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DB2403" w14:textId="3AC5F6F5" w:rsidR="00E34792" w:rsidRPr="00E34792" w:rsidRDefault="00E34792" w:rsidP="00E34792">
      <w:pPr>
        <w:spacing w:line="480" w:lineRule="auto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E34792">
        <w:rPr>
          <w:rFonts w:ascii="Times New Roman" w:hAnsi="Times New Roman" w:cs="Times New Roman"/>
          <w:b/>
          <w:bCs/>
          <w:sz w:val="44"/>
          <w:szCs w:val="44"/>
        </w:rPr>
        <w:t>Supporting Information</w:t>
      </w:r>
    </w:p>
    <w:p w14:paraId="7692D983" w14:textId="5D707F93" w:rsidR="00E34792" w:rsidRPr="00E34792" w:rsidRDefault="00E34792" w:rsidP="00E8164A">
      <w:pPr>
        <w:spacing w:before="240" w:after="240" w:line="48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E34792">
        <w:rPr>
          <w:rFonts w:ascii="Times New Roman" w:hAnsi="Times New Roman" w:cs="Times New Roman"/>
          <w:b/>
          <w:bCs/>
          <w:sz w:val="32"/>
          <w:szCs w:val="32"/>
        </w:rPr>
        <w:t>Simultaneous detection of CaMV35S and NOS using fluorescence sensors with dual emission silver nanoclusters and catalytic hairpin amplification strategy</w:t>
      </w:r>
    </w:p>
    <w:p w14:paraId="584606AE" w14:textId="77777777" w:rsidR="009207F9" w:rsidRPr="009207F9" w:rsidRDefault="009207F9" w:rsidP="009207F9">
      <w:pPr>
        <w:spacing w:before="240" w:after="240" w:line="480" w:lineRule="auto"/>
        <w:rPr>
          <w:rFonts w:ascii="Times New Roman" w:hAnsi="Times New Roman" w:cs="Times New Roman"/>
          <w:sz w:val="24"/>
          <w:szCs w:val="24"/>
        </w:rPr>
      </w:pPr>
      <w:r w:rsidRPr="009207F9">
        <w:rPr>
          <w:rFonts w:ascii="Times New Roman" w:hAnsi="Times New Roman" w:cs="Times New Roman"/>
          <w:sz w:val="24"/>
          <w:szCs w:val="24"/>
        </w:rPr>
        <w:t xml:space="preserve">Yongkang Ye </w:t>
      </w:r>
      <w:r w:rsidRPr="009207F9">
        <w:rPr>
          <w:rStyle w:val="af1"/>
          <w:rFonts w:ascii="Times New Roman" w:hAnsi="Times New Roman" w:cs="Times New Roman"/>
          <w:sz w:val="24"/>
          <w:szCs w:val="24"/>
        </w:rPr>
        <w:footnoteReference w:id="1"/>
      </w:r>
      <w:r w:rsidRPr="009207F9"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9207F9">
        <w:rPr>
          <w:rFonts w:ascii="Times New Roman" w:hAnsi="Times New Roman" w:cs="Times New Roman"/>
          <w:sz w:val="24"/>
          <w:szCs w:val="24"/>
        </w:rPr>
        <w:t xml:space="preserve">, Yinghui Zhai </w:t>
      </w:r>
      <w:r w:rsidRPr="009207F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207F9">
        <w:rPr>
          <w:rFonts w:ascii="Times New Roman" w:hAnsi="Times New Roman" w:cs="Times New Roman"/>
          <w:sz w:val="24"/>
          <w:szCs w:val="24"/>
        </w:rPr>
        <w:t xml:space="preserve">, Chenlu Zhang </w:t>
      </w:r>
      <w:r w:rsidRPr="009207F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207F9">
        <w:rPr>
          <w:rFonts w:ascii="Times New Roman" w:hAnsi="Times New Roman" w:cs="Times New Roman"/>
          <w:sz w:val="24"/>
          <w:szCs w:val="24"/>
        </w:rPr>
        <w:t xml:space="preserve">, Xu Li </w:t>
      </w:r>
      <w:r w:rsidRPr="009207F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207F9">
        <w:rPr>
          <w:rFonts w:ascii="Times New Roman" w:hAnsi="Times New Roman" w:cs="Times New Roman"/>
          <w:sz w:val="24"/>
          <w:szCs w:val="24"/>
        </w:rPr>
        <w:t xml:space="preserve">, Shaopeng Wang </w:t>
      </w:r>
      <w:r w:rsidRPr="009207F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207F9">
        <w:rPr>
          <w:rFonts w:ascii="Times New Roman" w:hAnsi="Times New Roman" w:cs="Times New Roman"/>
          <w:sz w:val="24"/>
          <w:szCs w:val="24"/>
        </w:rPr>
        <w:t xml:space="preserve">, Yuexi Lu </w:t>
      </w:r>
      <w:r w:rsidRPr="009207F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207F9">
        <w:rPr>
          <w:rFonts w:ascii="Times New Roman" w:hAnsi="Times New Roman" w:cs="Times New Roman"/>
          <w:sz w:val="24"/>
          <w:szCs w:val="24"/>
        </w:rPr>
        <w:t xml:space="preserve">, Xiaodong Cao </w:t>
      </w:r>
      <w:r w:rsidRPr="009207F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207F9">
        <w:rPr>
          <w:rFonts w:ascii="Times New Roman" w:hAnsi="Times New Roman" w:cs="Times New Roman"/>
          <w:sz w:val="24"/>
          <w:szCs w:val="24"/>
        </w:rPr>
        <w:t xml:space="preserve"> Shudong He </w:t>
      </w:r>
      <w:r w:rsidRPr="009207F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207F9">
        <w:rPr>
          <w:rFonts w:ascii="Times New Roman" w:hAnsi="Times New Roman" w:cs="Times New Roman"/>
          <w:sz w:val="24"/>
          <w:szCs w:val="24"/>
        </w:rPr>
        <w:t xml:space="preserve">, Haisong Zheng </w:t>
      </w:r>
      <w:r w:rsidRPr="009207F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207F9">
        <w:rPr>
          <w:rFonts w:ascii="Times New Roman" w:hAnsi="Times New Roman" w:cs="Times New Roman"/>
          <w:sz w:val="24"/>
          <w:szCs w:val="24"/>
        </w:rPr>
        <w:t xml:space="preserve">, Yunfei Li </w:t>
      </w:r>
      <w:r w:rsidRPr="009207F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207F9">
        <w:rPr>
          <w:rFonts w:ascii="Times New Roman" w:hAnsi="Times New Roman" w:cs="Times New Roman"/>
          <w:sz w:val="24"/>
          <w:szCs w:val="24"/>
        </w:rPr>
        <w:t xml:space="preserve">, Yunlai Tao </w:t>
      </w:r>
      <w:r w:rsidRPr="009207F9">
        <w:rPr>
          <w:rFonts w:ascii="Times New Roman" w:hAnsi="Times New Roman" w:cs="Times New Roman"/>
          <w:sz w:val="24"/>
          <w:szCs w:val="24"/>
          <w:vertAlign w:val="superscript"/>
        </w:rPr>
        <w:t>4</w:t>
      </w:r>
    </w:p>
    <w:p w14:paraId="01A33E11" w14:textId="69409662" w:rsidR="009207F9" w:rsidRDefault="009207F9" w:rsidP="009207F9">
      <w:pPr>
        <w:widowControl/>
        <w:jc w:val="left"/>
      </w:pPr>
      <w:r w:rsidRPr="008E31FA">
        <w:rPr>
          <w:rFonts w:ascii="Times New Roman" w:hAnsi="Times New Roman" w:cs="Times New Roman"/>
          <w:sz w:val="24"/>
          <w:szCs w:val="24"/>
        </w:rPr>
        <w:br w:type="page"/>
      </w:r>
    </w:p>
    <w:p w14:paraId="50A87A54" w14:textId="77777777" w:rsidR="009207F9" w:rsidRPr="009207F9" w:rsidRDefault="009207F9" w:rsidP="009207F9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207F9"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Experimental</w:t>
      </w:r>
    </w:p>
    <w:p w14:paraId="6A69BF21" w14:textId="77777777" w:rsidR="009207F9" w:rsidRPr="009207F9" w:rsidRDefault="009207F9" w:rsidP="009207F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E2EA1">
        <w:rPr>
          <w:rFonts w:ascii="Times New Roman" w:eastAsia="Calibri" w:hAnsi="Times New Roman" w:cs="Times New Roman"/>
          <w:b/>
          <w:bCs/>
          <w:sz w:val="24"/>
          <w:szCs w:val="24"/>
        </w:rPr>
        <w:t>Materials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and reagents</w:t>
      </w:r>
    </w:p>
    <w:p w14:paraId="75D6544A" w14:textId="77777777" w:rsidR="009207F9" w:rsidRPr="008A0AB3" w:rsidRDefault="009207F9" w:rsidP="009207F9">
      <w:pPr>
        <w:spacing w:line="480" w:lineRule="auto"/>
        <w:ind w:firstLineChars="200" w:firstLine="480"/>
        <w:rPr>
          <w:rFonts w:ascii="Times New Roman" w:eastAsia="Calibri" w:hAnsi="Times New Roman" w:cs="Times New Roman"/>
          <w:sz w:val="24"/>
          <w:szCs w:val="24"/>
        </w:rPr>
      </w:pPr>
      <w:r w:rsidRPr="008A0AB3">
        <w:rPr>
          <w:rFonts w:ascii="Times New Roman" w:eastAsia="Calibri" w:hAnsi="Times New Roman" w:cs="Times New Roman"/>
          <w:sz w:val="24"/>
          <w:szCs w:val="24"/>
        </w:rPr>
        <w:t>Ascorbic acid (AA), silver nitrate (AgNO</w:t>
      </w:r>
      <w:r w:rsidRPr="008A0AB3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8A0AB3">
        <w:rPr>
          <w:rFonts w:ascii="Times New Roman" w:eastAsia="Calibri" w:hAnsi="Times New Roman" w:cs="Times New Roman"/>
          <w:sz w:val="24"/>
          <w:szCs w:val="24"/>
        </w:rPr>
        <w:t>), sodium borohydride (NaBH</w:t>
      </w:r>
      <w:r w:rsidRPr="008A0AB3">
        <w:rPr>
          <w:rFonts w:ascii="Times New Roman" w:eastAsia="Calibri" w:hAnsi="Times New Roman" w:cs="Times New Roman"/>
          <w:sz w:val="24"/>
          <w:szCs w:val="24"/>
          <w:vertAlign w:val="subscript"/>
        </w:rPr>
        <w:t>4</w:t>
      </w:r>
      <w:r w:rsidRPr="008A0AB3">
        <w:rPr>
          <w:rFonts w:ascii="Times New Roman" w:eastAsia="Calibri" w:hAnsi="Times New Roman" w:cs="Times New Roman"/>
          <w:sz w:val="24"/>
          <w:szCs w:val="24"/>
        </w:rPr>
        <w:t>) and 4-(2-</w:t>
      </w:r>
      <w:r w:rsidRPr="008E31FA">
        <w:rPr>
          <w:rFonts w:ascii="Times New Roman" w:hAnsi="Times New Roman" w:cs="Times New Roman" w:hint="eastAsia"/>
          <w:sz w:val="24"/>
          <w:szCs w:val="24"/>
        </w:rPr>
        <w:t>h</w:t>
      </w:r>
      <w:r w:rsidRPr="008A0AB3">
        <w:rPr>
          <w:rFonts w:ascii="Times New Roman" w:eastAsia="Calibri" w:hAnsi="Times New Roman" w:cs="Times New Roman"/>
          <w:sz w:val="24"/>
          <w:szCs w:val="24"/>
        </w:rPr>
        <w:t>ydroxyethyl) piperazine-1-</w:t>
      </w:r>
      <w:r w:rsidRPr="008E31FA">
        <w:rPr>
          <w:rFonts w:ascii="Times New Roman" w:hAnsi="Times New Roman" w:cs="Times New Roman" w:hint="eastAsia"/>
          <w:sz w:val="24"/>
          <w:szCs w:val="24"/>
        </w:rPr>
        <w:t>e</w:t>
      </w:r>
      <w:r w:rsidRPr="008A0AB3">
        <w:rPr>
          <w:rFonts w:ascii="Times New Roman" w:eastAsia="Calibri" w:hAnsi="Times New Roman" w:cs="Times New Roman"/>
          <w:sz w:val="24"/>
          <w:szCs w:val="24"/>
        </w:rPr>
        <w:t>thanesulfonic acid (HEPES) were obtained from National Medicine Group Shanghai Chemical Reagent Co., Ltd. (Shanghai, China). N-hydroxysuccinimide (NHS), 1-(3-dimethylaminopropyl)-3-ethylcarbondiimide (EDC) and tri (hydroxymethyl) aminomethane (Tris) were purchased from Aladdin Industrial Co., Ltd. (Shanghai, China)</w:t>
      </w:r>
      <w:r w:rsidRPr="008E31FA">
        <w:rPr>
          <w:rFonts w:ascii="Times New Roman" w:hAnsi="Times New Roman" w:cs="Times New Roman" w:hint="eastAsia"/>
          <w:sz w:val="24"/>
          <w:szCs w:val="24"/>
        </w:rPr>
        <w:t>.</w:t>
      </w:r>
      <w:r w:rsidRPr="008A0AB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E31FA">
        <w:rPr>
          <w:rFonts w:ascii="Times New Roman" w:hAnsi="Times New Roman" w:cs="Times New Roman" w:hint="eastAsia"/>
          <w:sz w:val="24"/>
          <w:szCs w:val="24"/>
        </w:rPr>
        <w:t>Nanomagnetic ferric tetroxide (Fe</w:t>
      </w:r>
      <w:r w:rsidRPr="008E31F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E31FA">
        <w:rPr>
          <w:rFonts w:ascii="Times New Roman" w:hAnsi="Times New Roman" w:cs="Times New Roman"/>
          <w:sz w:val="24"/>
          <w:szCs w:val="24"/>
        </w:rPr>
        <w:t>O</w:t>
      </w:r>
      <w:r w:rsidRPr="008E31F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8E31FA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8A0AB3">
        <w:rPr>
          <w:rFonts w:ascii="Times New Roman" w:eastAsia="Calibri" w:hAnsi="Times New Roman" w:cs="Times New Roman"/>
          <w:sz w:val="24"/>
          <w:szCs w:val="24"/>
        </w:rPr>
        <w:t xml:space="preserve">was provided by </w:t>
      </w:r>
      <w:r w:rsidRPr="008E31FA">
        <w:rPr>
          <w:rFonts w:ascii="Times New Roman" w:hAnsi="Times New Roman" w:cs="Times New Roman" w:hint="eastAsia"/>
          <w:sz w:val="24"/>
          <w:szCs w:val="24"/>
        </w:rPr>
        <w:t>Shanghai Chaowei Nano Tech.</w:t>
      </w:r>
      <w:r w:rsidRPr="008A0AB3">
        <w:rPr>
          <w:rFonts w:ascii="Times New Roman" w:eastAsia="Calibri" w:hAnsi="Times New Roman" w:cs="Times New Roman"/>
          <w:sz w:val="24"/>
          <w:szCs w:val="24"/>
        </w:rPr>
        <w:t xml:space="preserve"> Co., Ltd. (Shanghai, China). Dialysis bag with the MWCO of 1000 was purchased from Shanghai Yuanye Bio-Technology Co., Ltd. (Shanghai, China). Trans 2 K Plus Marker were purchased from TransGen Biotech Co., Ltd. (Beijing, China). Shanghai Sangon Biotechnology Co., Ltd. (Shanghai, China)</w:t>
      </w:r>
      <w:r w:rsidRPr="008E31FA">
        <w:rPr>
          <w:rFonts w:ascii="Times New Roman" w:hAnsi="Times New Roman" w:cs="Times New Roman" w:hint="eastAsia"/>
          <w:sz w:val="24"/>
          <w:szCs w:val="24"/>
        </w:rPr>
        <w:t xml:space="preserve"> provided </w:t>
      </w:r>
      <w:r w:rsidRPr="008A0AB3">
        <w:rPr>
          <w:rFonts w:ascii="Times New Roman" w:eastAsia="Calibri" w:hAnsi="Times New Roman" w:cs="Times New Roman"/>
          <w:sz w:val="24"/>
          <w:szCs w:val="24"/>
        </w:rPr>
        <w:t>10 × TAE, 2 × Taq PCR Mix and ddH</w:t>
      </w:r>
      <w:r w:rsidRPr="008A0AB3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Pr="008A0AB3">
        <w:rPr>
          <w:rFonts w:ascii="Times New Roman" w:eastAsia="Calibri" w:hAnsi="Times New Roman" w:cs="Times New Roman"/>
          <w:sz w:val="24"/>
          <w:szCs w:val="24"/>
        </w:rPr>
        <w:t xml:space="preserve">O. All other chemicals were of analytical grade and used without further treatment. Ultrapure water was used in all experiments. </w:t>
      </w:r>
    </w:p>
    <w:p w14:paraId="3A6C8C06" w14:textId="77777777" w:rsidR="009207F9" w:rsidRPr="008A0AB3" w:rsidRDefault="009207F9" w:rsidP="009207F9">
      <w:pPr>
        <w:spacing w:line="480" w:lineRule="auto"/>
        <w:ind w:firstLineChars="200" w:firstLine="480"/>
        <w:rPr>
          <w:rFonts w:ascii="Times New Roman" w:eastAsia="Calibri" w:hAnsi="Times New Roman" w:cs="Times New Roman"/>
          <w:sz w:val="24"/>
          <w:szCs w:val="24"/>
        </w:rPr>
      </w:pPr>
      <w:r w:rsidRPr="008A0AB3">
        <w:rPr>
          <w:rFonts w:ascii="Times New Roman" w:eastAsia="Calibri" w:hAnsi="Times New Roman" w:cs="Times New Roman"/>
          <w:sz w:val="24"/>
          <w:szCs w:val="24"/>
        </w:rPr>
        <w:t xml:space="preserve">All DNA sequences that synthesized and purified by Shanghai Sangon Biotechnology Co., Ltd. (Shanghai, China) are listed in Table S1. </w:t>
      </w:r>
    </w:p>
    <w:p w14:paraId="7144A6CE" w14:textId="77777777" w:rsidR="009207F9" w:rsidRPr="00FE2EA1" w:rsidRDefault="009207F9" w:rsidP="009207F9">
      <w:pPr>
        <w:spacing w:line="48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E2EA1">
        <w:rPr>
          <w:rFonts w:ascii="Times New Roman" w:eastAsia="Calibri" w:hAnsi="Times New Roman" w:cs="Times New Roman"/>
          <w:b/>
          <w:bCs/>
          <w:sz w:val="24"/>
          <w:szCs w:val="24"/>
        </w:rPr>
        <w:t>Instruments</w:t>
      </w:r>
    </w:p>
    <w:p w14:paraId="71C02ADD" w14:textId="77777777" w:rsidR="009207F9" w:rsidRDefault="009207F9" w:rsidP="009207F9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8A0AB3">
        <w:rPr>
          <w:rFonts w:ascii="Times New Roman" w:eastAsia="Calibri" w:hAnsi="Times New Roman" w:cs="Times New Roman"/>
          <w:sz w:val="24"/>
          <w:szCs w:val="24"/>
        </w:rPr>
        <w:t xml:space="preserve">X-ray photoelectron spectra (XPS) was obtained on an ESCALAB250 X-ray photoelectron spectrometer (Thermo Fisher Scientific, USA) using Al </w:t>
      </w:r>
      <w:r w:rsidRPr="008A0AB3">
        <w:rPr>
          <w:rFonts w:ascii="Times New Roman" w:eastAsia="Calibri" w:hAnsi="Times New Roman" w:cs="Times New Roman"/>
          <w:i/>
          <w:iCs/>
          <w:sz w:val="24"/>
          <w:szCs w:val="24"/>
        </w:rPr>
        <w:t>K</w:t>
      </w:r>
      <w:r w:rsidRPr="008A0AB3">
        <w:rPr>
          <w:rFonts w:ascii="Times New Roman" w:eastAsia="Calibri" w:hAnsi="Times New Roman" w:cs="Times New Roman"/>
          <w:sz w:val="24"/>
          <w:szCs w:val="24"/>
        </w:rPr>
        <w:t xml:space="preserve">α (1486.6 eV) radiation at a power of 225 W. The morphological feature and particle size of H1-AgNCs and H2-AgNCs were characterized by a JEOL JEM-2100 field emission </w:t>
      </w:r>
      <w:r w:rsidRPr="008A0AB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transmission electron microscopy (FETEM, Japan) at an accelerating voltage of 200 kV. PCR reactions were carried out on a TC-96/T/H PCR amplifier (Hangzhou Bayer Technology Co., Ltd., China). Gel electrophoresis and imaging were performed on a Qiaxcel full-automatic capillary electrophoresis instrument </w:t>
      </w:r>
      <w:r w:rsidRPr="008E31FA">
        <w:rPr>
          <w:rFonts w:ascii="Times New Roman" w:hAnsi="Times New Roman" w:cs="Times New Roman" w:hint="eastAsia"/>
          <w:sz w:val="24"/>
          <w:szCs w:val="24"/>
        </w:rPr>
        <w:t>with a</w:t>
      </w:r>
      <w:r w:rsidRPr="008A0AB3">
        <w:rPr>
          <w:rFonts w:ascii="Times New Roman" w:eastAsia="Calibri" w:hAnsi="Times New Roman" w:cs="Times New Roman"/>
          <w:sz w:val="24"/>
          <w:szCs w:val="24"/>
        </w:rPr>
        <w:t xml:space="preserve"> ZF-288 Automatic gel imaging analyzer (Shanghai Jiapeng Technology Co., Ltd., China). Fluorescence measurements were performed on a F97pro fluorometer (Shanghai Lengguang Technology Co., Ltd., China).</w:t>
      </w:r>
    </w:p>
    <w:p w14:paraId="0F97B832" w14:textId="77777777" w:rsidR="009207F9" w:rsidRPr="00F14118" w:rsidRDefault="009207F9" w:rsidP="009207F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14118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F14118">
        <w:rPr>
          <w:rFonts w:ascii="Times New Roman" w:hAnsi="Times New Roman" w:cs="Times New Roman"/>
          <w:sz w:val="24"/>
          <w:szCs w:val="24"/>
        </w:rPr>
        <w:t>DNA sequences employed in the experiment.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74"/>
        <w:gridCol w:w="6848"/>
      </w:tblGrid>
      <w:tr w:rsidR="009207F9" w:rsidRPr="00F14118" w14:paraId="73BA133E" w14:textId="77777777" w:rsidTr="00D91003">
        <w:trPr>
          <w:trHeight w:val="397"/>
        </w:trPr>
        <w:tc>
          <w:tcPr>
            <w:tcW w:w="1701" w:type="dxa"/>
            <w:tcBorders>
              <w:top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4A82025F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 xml:space="preserve">Name </w:t>
            </w:r>
          </w:p>
        </w:tc>
        <w:tc>
          <w:tcPr>
            <w:tcW w:w="7230" w:type="dxa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14:paraId="78A1D6CB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DNA sequence from 5’ to 3’</w:t>
            </w:r>
          </w:p>
        </w:tc>
      </w:tr>
      <w:tr w:rsidR="009207F9" w:rsidRPr="00F14118" w14:paraId="198ED7C8" w14:textId="77777777" w:rsidTr="00D91003">
        <w:trPr>
          <w:trHeight w:val="397"/>
        </w:trPr>
        <w:tc>
          <w:tcPr>
            <w:tcW w:w="1701" w:type="dxa"/>
            <w:tcBorders>
              <w:top w:val="single" w:sz="4" w:space="0" w:color="auto"/>
              <w:right w:val="nil"/>
            </w:tcBorders>
            <w:vAlign w:val="center"/>
          </w:tcPr>
          <w:p w14:paraId="44812823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kern w:val="0"/>
                <w:szCs w:val="21"/>
              </w:rPr>
              <w:t>H1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</w:tcBorders>
          </w:tcPr>
          <w:p w14:paraId="29ED8EDF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</w:rPr>
            </w:pPr>
            <w:r w:rsidRPr="00F14118">
              <w:rPr>
                <w:rFonts w:ascii="Times New Roman" w:eastAsia="等线" w:hAnsi="Times New Roman" w:cs="Times New Roman"/>
              </w:rPr>
              <w:t>CCC ACC CAC CCT CCC AAT ATC TCT CAT AAA TAA CGT CAT GCG GGT GGG GTG GCA TGA CGT T</w:t>
            </w:r>
          </w:p>
        </w:tc>
      </w:tr>
      <w:tr w:rsidR="009207F9" w:rsidRPr="00F14118" w14:paraId="0366F98C" w14:textId="77777777" w:rsidTr="00D91003">
        <w:trPr>
          <w:trHeight w:val="397"/>
        </w:trPr>
        <w:tc>
          <w:tcPr>
            <w:tcW w:w="1701" w:type="dxa"/>
            <w:tcBorders>
              <w:right w:val="nil"/>
            </w:tcBorders>
            <w:vAlign w:val="center"/>
          </w:tcPr>
          <w:p w14:paraId="17F8D42C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H2</w:t>
            </w:r>
          </w:p>
        </w:tc>
        <w:tc>
          <w:tcPr>
            <w:tcW w:w="7230" w:type="dxa"/>
            <w:tcBorders>
              <w:left w:val="nil"/>
            </w:tcBorders>
          </w:tcPr>
          <w:p w14:paraId="3FF05E85" w14:textId="77777777" w:rsidR="009207F9" w:rsidRPr="00F14118" w:rsidRDefault="009207F9" w:rsidP="00D91003">
            <w:pPr>
              <w:rPr>
                <w:rFonts w:ascii="Times New Roman" w:eastAsia="等线" w:hAnsi="Times New Roman" w:cs="Times New Roman"/>
              </w:rPr>
            </w:pPr>
            <w:r w:rsidRPr="00F14118">
              <w:rPr>
                <w:rFonts w:ascii="Times New Roman" w:eastAsia="等线" w:hAnsi="Times New Roman" w:cs="Times New Roman"/>
              </w:rPr>
              <w:t>CCC TTA ATC CCC ATA GAC GTA AGG GAT GAC GCA CAA TGG GTG GGG TGA TTG TGC GTC</w:t>
            </w:r>
          </w:p>
        </w:tc>
      </w:tr>
      <w:tr w:rsidR="009207F9" w:rsidRPr="00F14118" w14:paraId="7186C133" w14:textId="77777777" w:rsidTr="00D91003">
        <w:trPr>
          <w:trHeight w:val="397"/>
        </w:trPr>
        <w:tc>
          <w:tcPr>
            <w:tcW w:w="1701" w:type="dxa"/>
            <w:tcBorders>
              <w:right w:val="nil"/>
            </w:tcBorders>
            <w:vAlign w:val="center"/>
          </w:tcPr>
          <w:p w14:paraId="2080328C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T1 (NOS)</w:t>
            </w:r>
          </w:p>
        </w:tc>
        <w:tc>
          <w:tcPr>
            <w:tcW w:w="7230" w:type="dxa"/>
            <w:tcBorders>
              <w:left w:val="nil"/>
            </w:tcBorders>
            <w:vAlign w:val="center"/>
          </w:tcPr>
          <w:p w14:paraId="711FF1A9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b/>
                <w:bCs/>
              </w:rPr>
            </w:pPr>
            <w:r w:rsidRPr="00F14118">
              <w:rPr>
                <w:rFonts w:ascii="Times New Roman" w:eastAsia="等线" w:hAnsi="Times New Roman" w:cs="Times New Roman"/>
              </w:rPr>
              <w:t>GCA TGA CGT TAT TTA TGA GAG A</w:t>
            </w:r>
          </w:p>
        </w:tc>
      </w:tr>
      <w:tr w:rsidR="009207F9" w:rsidRPr="00F14118" w14:paraId="517DC180" w14:textId="77777777" w:rsidTr="00D91003">
        <w:trPr>
          <w:trHeight w:val="397"/>
        </w:trPr>
        <w:tc>
          <w:tcPr>
            <w:tcW w:w="1701" w:type="dxa"/>
            <w:tcBorders>
              <w:right w:val="nil"/>
            </w:tcBorders>
            <w:vAlign w:val="center"/>
          </w:tcPr>
          <w:p w14:paraId="59AEB571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T2 (CaMV35S)</w:t>
            </w:r>
          </w:p>
        </w:tc>
        <w:tc>
          <w:tcPr>
            <w:tcW w:w="7230" w:type="dxa"/>
            <w:tcBorders>
              <w:left w:val="nil"/>
            </w:tcBorders>
            <w:vAlign w:val="center"/>
          </w:tcPr>
          <w:p w14:paraId="1E7389E4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14118">
              <w:rPr>
                <w:rFonts w:ascii="Times New Roman" w:eastAsia="等线" w:hAnsi="Times New Roman" w:cs="Times New Roman"/>
              </w:rPr>
              <w:t>ATT GTG CGT CAT CCC TTA CGT C</w:t>
            </w:r>
          </w:p>
        </w:tc>
      </w:tr>
      <w:tr w:rsidR="009207F9" w:rsidRPr="00F14118" w14:paraId="07A29DD8" w14:textId="77777777" w:rsidTr="00D91003">
        <w:trPr>
          <w:trHeight w:val="397"/>
        </w:trPr>
        <w:tc>
          <w:tcPr>
            <w:tcW w:w="1701" w:type="dxa"/>
            <w:tcBorders>
              <w:right w:val="nil"/>
            </w:tcBorders>
            <w:vAlign w:val="center"/>
          </w:tcPr>
          <w:p w14:paraId="607524E3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kern w:val="0"/>
                <w:szCs w:val="21"/>
              </w:rPr>
              <w:t>HP1</w:t>
            </w:r>
          </w:p>
        </w:tc>
        <w:tc>
          <w:tcPr>
            <w:tcW w:w="7230" w:type="dxa"/>
            <w:tcBorders>
              <w:left w:val="nil"/>
            </w:tcBorders>
            <w:vAlign w:val="center"/>
          </w:tcPr>
          <w:p w14:paraId="09150D0F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14118">
              <w:rPr>
                <w:rFonts w:ascii="Times New Roman" w:eastAsia="等线" w:hAnsi="Times New Roman" w:cs="Times New Roman"/>
              </w:rPr>
              <w:t>GTC ATG CCA CCC CAC CCG CAT GAC GTT ATT TAT GAG AGA TAT GGG TGG GGT GGG GTG GGG</w:t>
            </w:r>
          </w:p>
        </w:tc>
      </w:tr>
      <w:tr w:rsidR="009207F9" w:rsidRPr="00F14118" w14:paraId="76F7D91B" w14:textId="77777777" w:rsidTr="00D91003">
        <w:trPr>
          <w:trHeight w:val="397"/>
        </w:trPr>
        <w:tc>
          <w:tcPr>
            <w:tcW w:w="1701" w:type="dxa"/>
            <w:tcBorders>
              <w:right w:val="nil"/>
            </w:tcBorders>
            <w:vAlign w:val="center"/>
          </w:tcPr>
          <w:p w14:paraId="048E0D16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kern w:val="0"/>
                <w:szCs w:val="21"/>
              </w:rPr>
              <w:t>HP2</w:t>
            </w:r>
          </w:p>
        </w:tc>
        <w:tc>
          <w:tcPr>
            <w:tcW w:w="7230" w:type="dxa"/>
            <w:tcBorders>
              <w:left w:val="nil"/>
            </w:tcBorders>
            <w:vAlign w:val="center"/>
          </w:tcPr>
          <w:p w14:paraId="5898BF83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F14118">
              <w:rPr>
                <w:rFonts w:ascii="Times New Roman" w:eastAsia="等线" w:hAnsi="Times New Roman" w:cs="Times New Roman"/>
              </w:rPr>
              <w:t>GCA CAA TCA CCC CAC CCA TTG TGC GTC ATC CCT TAC GTC TAT GGG TGG GGT GGG GTG GGG</w:t>
            </w:r>
          </w:p>
        </w:tc>
      </w:tr>
      <w:tr w:rsidR="009207F9" w:rsidRPr="00F14118" w14:paraId="614D2539" w14:textId="77777777" w:rsidTr="00D91003">
        <w:trPr>
          <w:trHeight w:val="397"/>
        </w:trPr>
        <w:tc>
          <w:tcPr>
            <w:tcW w:w="1701" w:type="dxa"/>
            <w:tcBorders>
              <w:right w:val="nil"/>
            </w:tcBorders>
            <w:vAlign w:val="center"/>
          </w:tcPr>
          <w:p w14:paraId="1D50DCD1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Mis1-1</w:t>
            </w:r>
          </w:p>
        </w:tc>
        <w:tc>
          <w:tcPr>
            <w:tcW w:w="7230" w:type="dxa"/>
            <w:tcBorders>
              <w:left w:val="nil"/>
            </w:tcBorders>
          </w:tcPr>
          <w:p w14:paraId="42340914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 w:rsidRPr="00F14118">
              <w:rPr>
                <w:rFonts w:ascii="Times New Roman" w:eastAsia="等线" w:hAnsi="Times New Roman" w:cs="Times New Roman"/>
                <w:color w:val="000000"/>
                <w:szCs w:val="21"/>
              </w:rPr>
              <w:t>GCA TGA CGT T</w:t>
            </w:r>
            <w:r w:rsidRPr="00F14118">
              <w:rPr>
                <w:rFonts w:ascii="Times New Roman" w:eastAsia="等线" w:hAnsi="Times New Roman" w:cs="Times New Roman"/>
                <w:b/>
                <w:bCs/>
                <w:szCs w:val="21"/>
                <w:u w:val="single"/>
              </w:rPr>
              <w:t>G</w:t>
            </w:r>
            <w:r w:rsidRPr="00F14118">
              <w:rPr>
                <w:rFonts w:ascii="Times New Roman" w:eastAsia="等线" w:hAnsi="Times New Roman" w:cs="Times New Roman"/>
                <w:color w:val="000000"/>
                <w:szCs w:val="21"/>
              </w:rPr>
              <w:t>T TTA TGA GAG A</w:t>
            </w:r>
          </w:p>
        </w:tc>
      </w:tr>
      <w:tr w:rsidR="009207F9" w:rsidRPr="00F14118" w14:paraId="49C6AD64" w14:textId="77777777" w:rsidTr="00D91003">
        <w:trPr>
          <w:trHeight w:val="397"/>
        </w:trPr>
        <w:tc>
          <w:tcPr>
            <w:tcW w:w="1701" w:type="dxa"/>
            <w:tcBorders>
              <w:right w:val="nil"/>
            </w:tcBorders>
            <w:vAlign w:val="center"/>
          </w:tcPr>
          <w:p w14:paraId="6799D731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Mis2-1</w:t>
            </w:r>
          </w:p>
        </w:tc>
        <w:tc>
          <w:tcPr>
            <w:tcW w:w="7230" w:type="dxa"/>
            <w:tcBorders>
              <w:left w:val="nil"/>
            </w:tcBorders>
          </w:tcPr>
          <w:p w14:paraId="13E16AB0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等线" w:hAnsi="Times New Roman" w:cs="Times New Roman"/>
              </w:rPr>
              <w:t>GCA TGA C</w:t>
            </w:r>
            <w:r w:rsidRPr="00F14118">
              <w:rPr>
                <w:rFonts w:ascii="Times New Roman" w:eastAsia="等线" w:hAnsi="Times New Roman" w:cs="Times New Roman"/>
                <w:b/>
                <w:bCs/>
                <w:u w:val="single"/>
              </w:rPr>
              <w:t>T</w:t>
            </w:r>
            <w:r w:rsidRPr="00F14118">
              <w:rPr>
                <w:rFonts w:ascii="Times New Roman" w:eastAsia="等线" w:hAnsi="Times New Roman" w:cs="Times New Roman"/>
              </w:rPr>
              <w:t>T T</w:t>
            </w:r>
            <w:r w:rsidRPr="00F14118">
              <w:rPr>
                <w:rFonts w:ascii="Times New Roman" w:eastAsia="等线" w:hAnsi="Times New Roman" w:cs="Times New Roman"/>
                <w:b/>
                <w:bCs/>
                <w:u w:val="single"/>
              </w:rPr>
              <w:t>G</w:t>
            </w:r>
            <w:r w:rsidRPr="00F14118">
              <w:rPr>
                <w:rFonts w:ascii="Times New Roman" w:eastAsia="等线" w:hAnsi="Times New Roman" w:cs="Times New Roman"/>
              </w:rPr>
              <w:t>T TTA TGA GAG A</w:t>
            </w:r>
          </w:p>
        </w:tc>
      </w:tr>
      <w:tr w:rsidR="009207F9" w:rsidRPr="00F14118" w14:paraId="298B378F" w14:textId="77777777" w:rsidTr="00D91003">
        <w:trPr>
          <w:trHeight w:val="397"/>
        </w:trPr>
        <w:tc>
          <w:tcPr>
            <w:tcW w:w="1701" w:type="dxa"/>
            <w:tcBorders>
              <w:right w:val="nil"/>
            </w:tcBorders>
            <w:vAlign w:val="center"/>
          </w:tcPr>
          <w:p w14:paraId="65F6ABCB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Mis3-1</w:t>
            </w:r>
          </w:p>
        </w:tc>
        <w:tc>
          <w:tcPr>
            <w:tcW w:w="7230" w:type="dxa"/>
            <w:tcBorders>
              <w:left w:val="nil"/>
            </w:tcBorders>
          </w:tcPr>
          <w:p w14:paraId="43297C1D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等线" w:hAnsi="Times New Roman" w:cs="Times New Roman"/>
              </w:rPr>
              <w:t>GCA TGA C</w:t>
            </w:r>
            <w:r w:rsidRPr="00F14118">
              <w:rPr>
                <w:rFonts w:ascii="Times New Roman" w:eastAsia="等线" w:hAnsi="Times New Roman" w:cs="Times New Roman"/>
                <w:b/>
                <w:bCs/>
                <w:u w:val="single"/>
              </w:rPr>
              <w:t>T</w:t>
            </w:r>
            <w:r w:rsidRPr="00F14118">
              <w:rPr>
                <w:rFonts w:ascii="Times New Roman" w:eastAsia="等线" w:hAnsi="Times New Roman" w:cs="Times New Roman"/>
              </w:rPr>
              <w:t>T T</w:t>
            </w:r>
            <w:r w:rsidRPr="00F14118">
              <w:rPr>
                <w:rFonts w:ascii="Times New Roman" w:eastAsia="等线" w:hAnsi="Times New Roman" w:cs="Times New Roman"/>
                <w:b/>
                <w:bCs/>
                <w:u w:val="single"/>
              </w:rPr>
              <w:t>G</w:t>
            </w:r>
            <w:r w:rsidRPr="00F14118">
              <w:rPr>
                <w:rFonts w:ascii="Times New Roman" w:eastAsia="等线" w:hAnsi="Times New Roman" w:cs="Times New Roman"/>
              </w:rPr>
              <w:t>T TTA T</w:t>
            </w:r>
            <w:r w:rsidRPr="00F14118">
              <w:rPr>
                <w:rFonts w:ascii="Times New Roman" w:eastAsia="等线" w:hAnsi="Times New Roman" w:cs="Times New Roman"/>
                <w:b/>
                <w:bCs/>
                <w:u w:val="single"/>
              </w:rPr>
              <w:t>A</w:t>
            </w:r>
            <w:r w:rsidRPr="00F14118">
              <w:rPr>
                <w:rFonts w:ascii="Times New Roman" w:eastAsia="等线" w:hAnsi="Times New Roman" w:cs="Times New Roman"/>
              </w:rPr>
              <w:t>A GAG A</w:t>
            </w:r>
          </w:p>
        </w:tc>
      </w:tr>
      <w:tr w:rsidR="009207F9" w:rsidRPr="00F14118" w14:paraId="2B9FF106" w14:textId="77777777" w:rsidTr="00D91003">
        <w:trPr>
          <w:trHeight w:val="397"/>
        </w:trPr>
        <w:tc>
          <w:tcPr>
            <w:tcW w:w="1701" w:type="dxa"/>
            <w:tcBorders>
              <w:right w:val="nil"/>
            </w:tcBorders>
            <w:vAlign w:val="center"/>
          </w:tcPr>
          <w:p w14:paraId="5CDF2650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Mis1-2</w:t>
            </w:r>
          </w:p>
        </w:tc>
        <w:tc>
          <w:tcPr>
            <w:tcW w:w="7230" w:type="dxa"/>
            <w:tcBorders>
              <w:left w:val="nil"/>
            </w:tcBorders>
          </w:tcPr>
          <w:p w14:paraId="77CDC232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  <w:u w:val="single"/>
              </w:rPr>
            </w:pPr>
            <w:r w:rsidRPr="00F1411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ATT GTG CGT </w:t>
            </w:r>
            <w:r w:rsidRPr="00F14118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  <w:u w:val="single"/>
              </w:rPr>
              <w:t>G</w:t>
            </w:r>
            <w:r w:rsidRPr="00F14118">
              <w:rPr>
                <w:rFonts w:ascii="Times New Roman" w:eastAsia="等线" w:hAnsi="Times New Roman" w:cs="Times New Roman"/>
                <w:color w:val="000000"/>
                <w:szCs w:val="21"/>
              </w:rPr>
              <w:t>AT CCC TTA CGT C</w:t>
            </w:r>
          </w:p>
        </w:tc>
      </w:tr>
      <w:tr w:rsidR="009207F9" w:rsidRPr="00F14118" w14:paraId="72E03B74" w14:textId="77777777" w:rsidTr="00D91003">
        <w:trPr>
          <w:trHeight w:val="397"/>
        </w:trPr>
        <w:tc>
          <w:tcPr>
            <w:tcW w:w="1701" w:type="dxa"/>
            <w:tcBorders>
              <w:right w:val="nil"/>
            </w:tcBorders>
            <w:vAlign w:val="center"/>
          </w:tcPr>
          <w:p w14:paraId="31EE4C92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Mis2-2</w:t>
            </w:r>
          </w:p>
        </w:tc>
        <w:tc>
          <w:tcPr>
            <w:tcW w:w="7230" w:type="dxa"/>
            <w:tcBorders>
              <w:left w:val="nil"/>
            </w:tcBorders>
          </w:tcPr>
          <w:p w14:paraId="1DFC4B44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ATT </w:t>
            </w:r>
            <w:r w:rsidRPr="00F14118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  <w:u w:val="single"/>
              </w:rPr>
              <w:t>C</w:t>
            </w:r>
            <w:r w:rsidRPr="00F1411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TG CGT </w:t>
            </w:r>
            <w:r w:rsidRPr="00F14118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  <w:u w:val="single"/>
              </w:rPr>
              <w:t>G</w:t>
            </w:r>
            <w:r w:rsidRPr="00F14118">
              <w:rPr>
                <w:rFonts w:ascii="Times New Roman" w:eastAsia="等线" w:hAnsi="Times New Roman" w:cs="Times New Roman"/>
                <w:color w:val="000000"/>
                <w:szCs w:val="21"/>
              </w:rPr>
              <w:t>AT CCC TTA CGT C</w:t>
            </w:r>
          </w:p>
        </w:tc>
      </w:tr>
      <w:tr w:rsidR="009207F9" w:rsidRPr="00F14118" w14:paraId="038F1CF1" w14:textId="77777777" w:rsidTr="00D91003">
        <w:trPr>
          <w:trHeight w:val="397"/>
        </w:trPr>
        <w:tc>
          <w:tcPr>
            <w:tcW w:w="1701" w:type="dxa"/>
            <w:tcBorders>
              <w:right w:val="nil"/>
            </w:tcBorders>
            <w:vAlign w:val="center"/>
          </w:tcPr>
          <w:p w14:paraId="1F55C37C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Mis3-2</w:t>
            </w:r>
          </w:p>
        </w:tc>
        <w:tc>
          <w:tcPr>
            <w:tcW w:w="7230" w:type="dxa"/>
            <w:tcBorders>
              <w:left w:val="nil"/>
            </w:tcBorders>
          </w:tcPr>
          <w:p w14:paraId="383926B7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  <w:u w:val="single"/>
              </w:rPr>
            </w:pPr>
            <w:r w:rsidRPr="00F1411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ATT </w:t>
            </w:r>
            <w:r w:rsidRPr="00F14118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  <w:u w:val="single"/>
              </w:rPr>
              <w:t>C</w:t>
            </w:r>
            <w:r w:rsidRPr="00F1411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TG CGT </w:t>
            </w:r>
            <w:r w:rsidRPr="00F14118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  <w:u w:val="single"/>
              </w:rPr>
              <w:t>G</w:t>
            </w:r>
            <w:r w:rsidRPr="00F1411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 CCC TTA </w:t>
            </w:r>
            <w:r w:rsidRPr="00F14118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  <w:u w:val="single"/>
              </w:rPr>
              <w:t>G</w:t>
            </w:r>
            <w:r w:rsidRPr="00F14118">
              <w:rPr>
                <w:rFonts w:ascii="Times New Roman" w:eastAsia="等线" w:hAnsi="Times New Roman" w:cs="Times New Roman"/>
                <w:color w:val="000000"/>
                <w:szCs w:val="21"/>
              </w:rPr>
              <w:t>GT C</w:t>
            </w:r>
          </w:p>
        </w:tc>
      </w:tr>
      <w:tr w:rsidR="009207F9" w:rsidRPr="00F14118" w14:paraId="42B6B885" w14:textId="77777777" w:rsidTr="00D91003">
        <w:trPr>
          <w:trHeight w:val="397"/>
        </w:trPr>
        <w:tc>
          <w:tcPr>
            <w:tcW w:w="1701" w:type="dxa"/>
            <w:tcBorders>
              <w:right w:val="nil"/>
            </w:tcBorders>
            <w:vAlign w:val="center"/>
          </w:tcPr>
          <w:p w14:paraId="2455F097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NC</w:t>
            </w:r>
          </w:p>
        </w:tc>
        <w:tc>
          <w:tcPr>
            <w:tcW w:w="7230" w:type="dxa"/>
            <w:tcBorders>
              <w:left w:val="nil"/>
            </w:tcBorders>
            <w:vAlign w:val="center"/>
          </w:tcPr>
          <w:p w14:paraId="0FFB9CB0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kern w:val="0"/>
                <w:szCs w:val="21"/>
              </w:rPr>
              <w:t>TGC AAT TAA AGC AAG GAT ACA G</w:t>
            </w:r>
          </w:p>
        </w:tc>
      </w:tr>
      <w:tr w:rsidR="009207F9" w:rsidRPr="00F14118" w14:paraId="763AF616" w14:textId="77777777" w:rsidTr="00D91003">
        <w:trPr>
          <w:trHeight w:val="400"/>
        </w:trPr>
        <w:tc>
          <w:tcPr>
            <w:tcW w:w="1701" w:type="dxa"/>
            <w:tcBorders>
              <w:right w:val="nil"/>
            </w:tcBorders>
            <w:vAlign w:val="center"/>
          </w:tcPr>
          <w:p w14:paraId="76D1A313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Primer F-1</w:t>
            </w:r>
          </w:p>
        </w:tc>
        <w:tc>
          <w:tcPr>
            <w:tcW w:w="7230" w:type="dxa"/>
            <w:tcBorders>
              <w:left w:val="nil"/>
            </w:tcBorders>
          </w:tcPr>
          <w:p w14:paraId="636A0B28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</w:rPr>
            </w:pPr>
            <w:r w:rsidRPr="00F14118">
              <w:rPr>
                <w:rFonts w:ascii="Times New Roman" w:eastAsia="等线" w:hAnsi="Times New Roman" w:cs="Times New Roman"/>
              </w:rPr>
              <w:t>TTA AGA TTG AAT CCT GTT GCC GGT</w:t>
            </w:r>
          </w:p>
        </w:tc>
      </w:tr>
      <w:tr w:rsidR="009207F9" w:rsidRPr="00F14118" w14:paraId="5D1B1B97" w14:textId="77777777" w:rsidTr="00D91003">
        <w:trPr>
          <w:trHeight w:val="400"/>
        </w:trPr>
        <w:tc>
          <w:tcPr>
            <w:tcW w:w="1701" w:type="dxa"/>
            <w:tcBorders>
              <w:right w:val="nil"/>
            </w:tcBorders>
            <w:vAlign w:val="center"/>
          </w:tcPr>
          <w:p w14:paraId="4EFFB429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Primer R-1</w:t>
            </w:r>
          </w:p>
        </w:tc>
        <w:tc>
          <w:tcPr>
            <w:tcW w:w="7230" w:type="dxa"/>
            <w:tcBorders>
              <w:left w:val="nil"/>
            </w:tcBorders>
          </w:tcPr>
          <w:p w14:paraId="42AF60A3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</w:rPr>
            </w:pPr>
            <w:r w:rsidRPr="00F14118">
              <w:rPr>
                <w:rFonts w:ascii="Times New Roman" w:eastAsia="等线" w:hAnsi="Times New Roman" w:cs="Times New Roman"/>
              </w:rPr>
              <w:t>GCG CGC GAT AAT TTA TCC TAG TTT G</w:t>
            </w:r>
          </w:p>
        </w:tc>
      </w:tr>
      <w:tr w:rsidR="009207F9" w:rsidRPr="00F14118" w14:paraId="3E25FFDA" w14:textId="77777777" w:rsidTr="00D91003">
        <w:trPr>
          <w:trHeight w:val="400"/>
        </w:trPr>
        <w:tc>
          <w:tcPr>
            <w:tcW w:w="1701" w:type="dxa"/>
            <w:tcBorders>
              <w:right w:val="nil"/>
            </w:tcBorders>
            <w:vAlign w:val="center"/>
          </w:tcPr>
          <w:p w14:paraId="73FE498B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Primer F-2</w:t>
            </w:r>
          </w:p>
        </w:tc>
        <w:tc>
          <w:tcPr>
            <w:tcW w:w="7230" w:type="dxa"/>
            <w:tcBorders>
              <w:left w:val="nil"/>
            </w:tcBorders>
          </w:tcPr>
          <w:p w14:paraId="7D584397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等线" w:hAnsi="Times New Roman" w:cs="Times New Roman"/>
                <w:color w:val="000000"/>
                <w:szCs w:val="21"/>
              </w:rPr>
              <w:t>CTT CCT TTC TCG CCA CGT T</w:t>
            </w:r>
          </w:p>
        </w:tc>
      </w:tr>
      <w:tr w:rsidR="009207F9" w:rsidRPr="00F14118" w14:paraId="245ACAE0" w14:textId="77777777" w:rsidTr="00D91003">
        <w:trPr>
          <w:trHeight w:val="400"/>
        </w:trPr>
        <w:tc>
          <w:tcPr>
            <w:tcW w:w="1701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52D51BBF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Primer R-2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12" w:space="0" w:color="auto"/>
            </w:tcBorders>
          </w:tcPr>
          <w:p w14:paraId="54964826" w14:textId="77777777" w:rsidR="009207F9" w:rsidRPr="00F14118" w:rsidRDefault="009207F9" w:rsidP="00D91003">
            <w:pPr>
              <w:spacing w:beforeLines="25" w:before="78" w:afterLines="25" w:after="78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等线" w:hAnsi="Times New Roman" w:cs="Times New Roman"/>
                <w:color w:val="000000"/>
                <w:szCs w:val="21"/>
              </w:rPr>
              <w:t>CTT AAT AAC ACA TTG CGG ACG TT</w:t>
            </w:r>
          </w:p>
        </w:tc>
      </w:tr>
    </w:tbl>
    <w:p w14:paraId="4A25AA86" w14:textId="77777777" w:rsidR="009207F9" w:rsidRPr="00F14118" w:rsidRDefault="009207F9" w:rsidP="009207F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14118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21"/>
        <w:tblpPr w:leftFromText="180" w:rightFromText="180" w:vertAnchor="text" w:horzAnchor="margin" w:tblpXSpec="center" w:tblpY="525"/>
        <w:tblW w:w="8330" w:type="dxa"/>
        <w:tblLayout w:type="fixed"/>
        <w:tblLook w:val="04A0" w:firstRow="1" w:lastRow="0" w:firstColumn="1" w:lastColumn="0" w:noHBand="0" w:noVBand="1"/>
      </w:tblPr>
      <w:tblGrid>
        <w:gridCol w:w="3261"/>
        <w:gridCol w:w="1242"/>
        <w:gridCol w:w="1701"/>
        <w:gridCol w:w="1063"/>
        <w:gridCol w:w="1063"/>
      </w:tblGrid>
      <w:tr w:rsidR="009207F9" w:rsidRPr="00F14118" w14:paraId="5A001B71" w14:textId="77777777" w:rsidTr="00D91003">
        <w:trPr>
          <w:trHeight w:val="998"/>
        </w:trPr>
        <w:tc>
          <w:tcPr>
            <w:tcW w:w="326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0BA488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lastRenderedPageBreak/>
              <w:t>Detected concentration of target in GM soybean PCR product (nmol L</w:t>
            </w:r>
            <w:r w:rsidRPr="00F14118">
              <w:rPr>
                <w:rFonts w:ascii="Times New Roman" w:eastAsia="宋体" w:hAnsi="Times New Roman" w:cs="Times New Roman"/>
                <w:szCs w:val="21"/>
                <w:vertAlign w:val="superscript"/>
              </w:rPr>
              <w:t>-1</w:t>
            </w:r>
            <w:r w:rsidRPr="00F14118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124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B3C4AE" w14:textId="77777777" w:rsidR="009207F9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Added</w:t>
            </w:r>
          </w:p>
          <w:p w14:paraId="128D27CC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(nmol L</w:t>
            </w:r>
            <w:r w:rsidRPr="00F14118">
              <w:rPr>
                <w:rFonts w:ascii="Times New Roman" w:eastAsia="宋体" w:hAnsi="Times New Roman" w:cs="Times New Roman"/>
                <w:szCs w:val="21"/>
                <w:vertAlign w:val="superscript"/>
              </w:rPr>
              <w:t>-1</w:t>
            </w:r>
            <w:r w:rsidRPr="00F14118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3C75C1" w14:textId="77777777" w:rsidR="009207F9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Detected</w:t>
            </w:r>
          </w:p>
          <w:p w14:paraId="467E533E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(nmol L</w:t>
            </w:r>
            <w:r w:rsidRPr="00F14118">
              <w:rPr>
                <w:rFonts w:ascii="Times New Roman" w:eastAsia="宋体" w:hAnsi="Times New Roman" w:cs="Times New Roman"/>
                <w:sz w:val="21"/>
                <w:szCs w:val="21"/>
                <w:vertAlign w:val="superscript"/>
              </w:rPr>
              <w:t>-1</w:t>
            </w: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06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4C3B1A" w14:textId="77777777" w:rsidR="009207F9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Recovery</w:t>
            </w:r>
          </w:p>
          <w:p w14:paraId="42843C85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(%)</w:t>
            </w:r>
          </w:p>
        </w:tc>
        <w:tc>
          <w:tcPr>
            <w:tcW w:w="106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129FB1" w14:textId="77777777" w:rsidR="009207F9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RSD</w:t>
            </w:r>
          </w:p>
          <w:p w14:paraId="73854049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(%)</w:t>
            </w:r>
          </w:p>
        </w:tc>
      </w:tr>
      <w:tr w:rsidR="009207F9" w:rsidRPr="00F14118" w14:paraId="16EC315B" w14:textId="77777777" w:rsidTr="00D91003">
        <w:tc>
          <w:tcPr>
            <w:tcW w:w="3261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1299FAE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NOS</w:t>
            </w: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: 28.25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DFCA0D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572784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36.77±1.97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93E825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96.13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3D8A37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5.15</w:t>
            </w:r>
          </w:p>
        </w:tc>
      </w:tr>
      <w:tr w:rsidR="009207F9" w:rsidRPr="00F14118" w14:paraId="65D07C4C" w14:textId="77777777" w:rsidTr="00D91003">
        <w:tc>
          <w:tcPr>
            <w:tcW w:w="3261" w:type="dxa"/>
            <w:vMerge/>
            <w:tcBorders>
              <w:left w:val="nil"/>
              <w:right w:val="nil"/>
            </w:tcBorders>
            <w:vAlign w:val="center"/>
          </w:tcPr>
          <w:p w14:paraId="7E2E2D92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73F1C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D05CA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72.29±6.79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3F072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92.38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C2BFE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8.68</w:t>
            </w:r>
          </w:p>
        </w:tc>
      </w:tr>
      <w:tr w:rsidR="009207F9" w:rsidRPr="00F14118" w14:paraId="1C130B8F" w14:textId="77777777" w:rsidTr="00D91003">
        <w:tc>
          <w:tcPr>
            <w:tcW w:w="3261" w:type="dxa"/>
            <w:vMerge/>
            <w:tcBorders>
              <w:left w:val="nil"/>
              <w:right w:val="nil"/>
            </w:tcBorders>
            <w:vAlign w:val="center"/>
          </w:tcPr>
          <w:p w14:paraId="0A3D6553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64E256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4BFE7E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242.22±30.07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6F0E5A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106.12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865FB8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13.17</w:t>
            </w:r>
          </w:p>
        </w:tc>
      </w:tr>
      <w:tr w:rsidR="009207F9" w:rsidRPr="00F14118" w14:paraId="68E31CB3" w14:textId="77777777" w:rsidTr="00D91003">
        <w:tc>
          <w:tcPr>
            <w:tcW w:w="3261" w:type="dxa"/>
            <w:vMerge w:val="restart"/>
            <w:tcBorders>
              <w:left w:val="nil"/>
              <w:right w:val="nil"/>
            </w:tcBorders>
            <w:vAlign w:val="center"/>
          </w:tcPr>
          <w:p w14:paraId="21AF2E37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CaMV35S</w:t>
            </w: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: 15.96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8CAF79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349757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24.63±2.50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9EAB0B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94.88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146E95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9.63</w:t>
            </w:r>
          </w:p>
        </w:tc>
      </w:tr>
      <w:tr w:rsidR="009207F9" w:rsidRPr="00F14118" w14:paraId="24363C7C" w14:textId="77777777" w:rsidTr="00D91003">
        <w:tc>
          <w:tcPr>
            <w:tcW w:w="3261" w:type="dxa"/>
            <w:vMerge/>
            <w:tcBorders>
              <w:left w:val="nil"/>
              <w:right w:val="nil"/>
            </w:tcBorders>
            <w:vAlign w:val="center"/>
          </w:tcPr>
          <w:p w14:paraId="6BD0DF4F" w14:textId="77777777" w:rsidR="009207F9" w:rsidRPr="00F14118" w:rsidRDefault="009207F9" w:rsidP="00D91003">
            <w:pPr>
              <w:widowControl/>
              <w:spacing w:line="400" w:lineRule="exact"/>
              <w:ind w:firstLineChars="200" w:firstLine="400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3C333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44BC6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58.19±7.72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BD95F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88.22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F07AD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11.70</w:t>
            </w:r>
          </w:p>
        </w:tc>
      </w:tr>
      <w:tr w:rsidR="009207F9" w:rsidRPr="00F14118" w14:paraId="77FF96B8" w14:textId="77777777" w:rsidTr="00D91003">
        <w:tc>
          <w:tcPr>
            <w:tcW w:w="3261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4FBB2335" w14:textId="77777777" w:rsidR="009207F9" w:rsidRPr="00F14118" w:rsidRDefault="009207F9" w:rsidP="00D91003">
            <w:pPr>
              <w:widowControl/>
              <w:spacing w:line="400" w:lineRule="exact"/>
              <w:ind w:firstLineChars="200" w:firstLine="400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429101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9C1AAA7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112.48±6.35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5BCB9F6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 w:val="21"/>
                <w:szCs w:val="21"/>
              </w:rPr>
              <w:t>97.00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36DE6B" w14:textId="77777777" w:rsidR="009207F9" w:rsidRPr="00F14118" w:rsidRDefault="009207F9" w:rsidP="00D91003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14118">
              <w:rPr>
                <w:rFonts w:ascii="Times New Roman" w:eastAsia="宋体" w:hAnsi="Times New Roman" w:cs="Times New Roman"/>
                <w:szCs w:val="21"/>
              </w:rPr>
              <w:t>5.48</w:t>
            </w:r>
          </w:p>
        </w:tc>
      </w:tr>
    </w:tbl>
    <w:p w14:paraId="234607C2" w14:textId="77777777" w:rsidR="009207F9" w:rsidRPr="00F14118" w:rsidRDefault="009207F9" w:rsidP="009207F9">
      <w:pPr>
        <w:widowControl/>
        <w:rPr>
          <w:rFonts w:ascii="Times New Roman" w:hAnsi="Times New Roman" w:cs="Times New Roman"/>
          <w:sz w:val="24"/>
          <w:szCs w:val="24"/>
        </w:rPr>
      </w:pPr>
      <w:r w:rsidRPr="00E34792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F14118"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F14118">
        <w:rPr>
          <w:rFonts w:ascii="Times New Roman" w:hAnsi="Times New Roman" w:cs="Times New Roman"/>
          <w:sz w:val="24"/>
          <w:szCs w:val="24"/>
        </w:rPr>
        <w:t xml:space="preserve"> Recovery results of </w:t>
      </w:r>
      <w:r>
        <w:rPr>
          <w:rFonts w:ascii="Times New Roman" w:hAnsi="Times New Roman" w:cs="Times New Roman"/>
          <w:sz w:val="24"/>
          <w:szCs w:val="24"/>
        </w:rPr>
        <w:t>NOS</w:t>
      </w:r>
      <w:r w:rsidRPr="00F14118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CaMV35S</w:t>
      </w:r>
      <w:r w:rsidRPr="00F14118">
        <w:rPr>
          <w:rFonts w:ascii="Times New Roman" w:hAnsi="Times New Roman" w:cs="Times New Roman"/>
          <w:sz w:val="24"/>
          <w:szCs w:val="24"/>
        </w:rPr>
        <w:t xml:space="preserve"> in GM soybean PCR product.</w:t>
      </w:r>
    </w:p>
    <w:p w14:paraId="50A45B24" w14:textId="77777777" w:rsidR="009207F9" w:rsidRPr="00E34792" w:rsidRDefault="009207F9" w:rsidP="009207F9">
      <w:pPr>
        <w:widowControl/>
      </w:pPr>
      <w:r w:rsidRPr="00F14118">
        <w:rPr>
          <w:rFonts w:ascii="Times New Roman" w:hAnsi="Times New Roman" w:cs="Times New Roman"/>
          <w:szCs w:val="21"/>
        </w:rPr>
        <w:t>Note: RSD refers to relative standard deviation.</w:t>
      </w:r>
    </w:p>
    <w:p w14:paraId="5925FDAF" w14:textId="4C4960B9" w:rsidR="009207F9" w:rsidRDefault="009207F9">
      <w:pPr>
        <w:widowControl/>
        <w:jc w:val="left"/>
      </w:pPr>
      <w:r>
        <w:br w:type="page"/>
      </w:r>
    </w:p>
    <w:p w14:paraId="66568841" w14:textId="5CB5F834" w:rsidR="00E34792" w:rsidRPr="00F14118" w:rsidRDefault="00E34792" w:rsidP="00E34792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4118">
        <w:rPr>
          <w:rFonts w:ascii="Times New Roman" w:hAnsi="Times New Roman" w:cs="Times New Roman"/>
        </w:rPr>
        <w:object w:dxaOrig="10941" w:dyaOrig="5855" w14:anchorId="4DCEBEF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0.5pt;height:230.7pt" o:ole="">
            <v:imagedata r:id="rId7" o:title="" cropbottom="4017f"/>
          </v:shape>
          <o:OLEObject Type="Embed" ProgID="Origin95.Graph" ShapeID="_x0000_i1025" DrawAspect="Content" ObjectID="_1782057731" r:id="rId8"/>
        </w:object>
      </w:r>
      <w:r w:rsidRPr="00F14118">
        <w:rPr>
          <w:rFonts w:ascii="Times New Roman" w:hAnsi="Times New Roman" w:cs="Times New Roman"/>
          <w:b/>
          <w:bCs/>
          <w:sz w:val="24"/>
          <w:szCs w:val="24"/>
        </w:rPr>
        <w:t>Fig. S1.</w:t>
      </w:r>
      <w:r w:rsidRPr="00F14118">
        <w:rPr>
          <w:rFonts w:ascii="Times New Roman" w:hAnsi="Times New Roman" w:cs="Times New Roman"/>
          <w:sz w:val="24"/>
          <w:szCs w:val="24"/>
        </w:rPr>
        <w:t xml:space="preserve"> Parameter optimization for the preparation of H1-AgNCs and H2-AgNCs. (A) to (C) are the molar ratio of H1 to Ag</w:t>
      </w:r>
      <w:r w:rsidRPr="00E3479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F14118">
        <w:rPr>
          <w:rFonts w:ascii="Times New Roman" w:hAnsi="Times New Roman" w:cs="Times New Roman"/>
          <w:sz w:val="24"/>
          <w:szCs w:val="24"/>
        </w:rPr>
        <w:t>, pH and reaction time optimization for preparation of H1-AgNCs. (D) to (E) are the molar ratio of H2 to Ag</w:t>
      </w:r>
      <w:r w:rsidRPr="00E3479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F14118">
        <w:rPr>
          <w:rFonts w:ascii="Times New Roman" w:hAnsi="Times New Roman" w:cs="Times New Roman"/>
          <w:sz w:val="24"/>
          <w:szCs w:val="24"/>
        </w:rPr>
        <w:t>, pH and reaction time optimization for preparation of H2-AgNCs.</w:t>
      </w:r>
    </w:p>
    <w:p w14:paraId="20B617F5" w14:textId="77777777" w:rsidR="00E34792" w:rsidRPr="00F14118" w:rsidRDefault="00E34792" w:rsidP="00E34792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F14118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9D00534" w14:textId="3CA60B2A" w:rsidR="00E34792" w:rsidRPr="00DD0D3B" w:rsidRDefault="00E34792" w:rsidP="00E34792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4118">
        <w:rPr>
          <w:rFonts w:ascii="Times New Roman" w:hAnsi="Times New Roman" w:cs="Times New Roman"/>
        </w:rPr>
        <w:object w:dxaOrig="15368" w:dyaOrig="5874" w14:anchorId="0F81329F">
          <v:shape id="_x0000_i1026" type="#_x0000_t75" style="width:415.7pt;height:158.1pt" o:ole="">
            <v:imagedata r:id="rId9" o:title="" croptop="1016f" cropbottom="1520f" cropleft="509f" cropright="2834f"/>
          </v:shape>
          <o:OLEObject Type="Embed" ProgID="Origin95.Graph" ShapeID="_x0000_i1026" DrawAspect="Content" ObjectID="_1782057732" r:id="rId10"/>
        </w:object>
      </w:r>
      <w:r w:rsidRPr="00F14118">
        <w:rPr>
          <w:rFonts w:ascii="Times New Roman" w:hAnsi="Times New Roman" w:cs="Times New Roman"/>
          <w:b/>
          <w:bCs/>
          <w:sz w:val="24"/>
          <w:szCs w:val="24"/>
        </w:rPr>
        <w:t xml:space="preserve">Fig. S2. </w:t>
      </w:r>
      <w:r w:rsidRPr="00F14118">
        <w:rPr>
          <w:rFonts w:ascii="Times New Roman" w:hAnsi="Times New Roman" w:cs="Times New Roman"/>
          <w:sz w:val="24"/>
          <w:szCs w:val="24"/>
        </w:rPr>
        <w:t>The optimization of added volume of Fe</w:t>
      </w:r>
      <w:r w:rsidRPr="00F1411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14118">
        <w:rPr>
          <w:rFonts w:ascii="Times New Roman" w:hAnsi="Times New Roman" w:cs="Times New Roman"/>
          <w:sz w:val="24"/>
          <w:szCs w:val="24"/>
        </w:rPr>
        <w:t>O</w:t>
      </w:r>
      <w:r w:rsidRPr="00F1411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F14118">
        <w:rPr>
          <w:rFonts w:ascii="Times New Roman" w:hAnsi="Times New Roman" w:cs="Times New Roman"/>
          <w:sz w:val="24"/>
          <w:szCs w:val="24"/>
        </w:rPr>
        <w:t>@GO.</w:t>
      </w:r>
      <w:r w:rsidRPr="00DD0D3B">
        <w:rPr>
          <w:rFonts w:ascii="Times New Roman" w:hAnsi="Times New Roman" w:cs="Times New Roman"/>
          <w:sz w:val="24"/>
          <w:szCs w:val="24"/>
        </w:rPr>
        <w:t xml:space="preserve"> </w:t>
      </w:r>
      <w:r w:rsidRPr="00DD0D3B">
        <w:rPr>
          <w:rFonts w:ascii="Times New Roman" w:eastAsiaTheme="minorHAnsi" w:hAnsi="Times New Roman" w:cs="Times New Roman"/>
          <w:sz w:val="24"/>
          <w:szCs w:val="24"/>
        </w:rPr>
        <w:t>The evaluation was performed in PBS (pH 6.4, 0.1 mol L</w:t>
      </w:r>
      <w:r w:rsidRPr="00DD0D3B">
        <w:rPr>
          <w:rFonts w:ascii="Times New Roman" w:eastAsiaTheme="minorHAnsi" w:hAnsi="Times New Roman" w:cs="Times New Roman"/>
          <w:sz w:val="24"/>
          <w:szCs w:val="24"/>
          <w:vertAlign w:val="superscript"/>
        </w:rPr>
        <w:t>-1</w:t>
      </w:r>
      <w:r w:rsidRPr="00DD0D3B">
        <w:rPr>
          <w:rFonts w:ascii="Times New Roman" w:eastAsiaTheme="minorHAnsi" w:hAnsi="Times New Roman" w:cs="Times New Roman"/>
          <w:sz w:val="24"/>
          <w:szCs w:val="24"/>
        </w:rPr>
        <w:t xml:space="preserve">). The total volume was 100 μL that contained 10 μL H1-AgNCs and 10 μL H2-AgNCs. The concentration of </w:t>
      </w:r>
      <w:r w:rsidRPr="00DD0D3B">
        <w:rPr>
          <w:rFonts w:ascii="Times New Roman" w:hAnsi="Times New Roman" w:cs="Times New Roman"/>
          <w:sz w:val="24"/>
          <w:szCs w:val="24"/>
        </w:rPr>
        <w:t>Fe</w:t>
      </w:r>
      <w:r w:rsidRPr="00DD0D3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D0D3B">
        <w:rPr>
          <w:rFonts w:ascii="Times New Roman" w:hAnsi="Times New Roman" w:cs="Times New Roman"/>
          <w:sz w:val="24"/>
          <w:szCs w:val="24"/>
        </w:rPr>
        <w:t>O</w:t>
      </w:r>
      <w:r w:rsidRPr="00DD0D3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DD0D3B">
        <w:rPr>
          <w:rFonts w:ascii="Times New Roman" w:hAnsi="Times New Roman" w:cs="Times New Roman"/>
          <w:sz w:val="24"/>
          <w:szCs w:val="24"/>
        </w:rPr>
        <w:t>@GO</w:t>
      </w:r>
      <w:r w:rsidRPr="00DD0D3B">
        <w:rPr>
          <w:rFonts w:ascii="Times New Roman" w:eastAsiaTheme="minorHAnsi" w:hAnsi="Times New Roman" w:cs="Times New Roman"/>
          <w:sz w:val="24"/>
          <w:szCs w:val="24"/>
        </w:rPr>
        <w:t xml:space="preserve"> was 2 mg mL</w:t>
      </w:r>
      <w:r w:rsidRPr="00DD0D3B">
        <w:rPr>
          <w:rFonts w:ascii="Times New Roman" w:eastAsiaTheme="minorHAnsi" w:hAnsi="Times New Roman" w:cs="Times New Roman"/>
          <w:sz w:val="24"/>
          <w:szCs w:val="24"/>
          <w:vertAlign w:val="superscript"/>
        </w:rPr>
        <w:t>-1</w:t>
      </w:r>
      <w:r w:rsidRPr="00DD0D3B">
        <w:rPr>
          <w:rFonts w:ascii="Times New Roman" w:eastAsiaTheme="minorHAnsi" w:hAnsi="Times New Roman" w:cs="Times New Roman"/>
          <w:sz w:val="24"/>
          <w:szCs w:val="24"/>
        </w:rPr>
        <w:t>.</w:t>
      </w:r>
    </w:p>
    <w:p w14:paraId="5C644B2B" w14:textId="77777777" w:rsidR="00E34792" w:rsidRPr="00F14118" w:rsidRDefault="00E34792" w:rsidP="00E3479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F14118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6EEA113" w14:textId="77777777" w:rsidR="009207F9" w:rsidRDefault="00E34792" w:rsidP="009207F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4118">
        <w:rPr>
          <w:rFonts w:ascii="Times New Roman" w:hAnsi="Times New Roman" w:cs="Times New Roman"/>
        </w:rPr>
        <w:object w:dxaOrig="17064" w:dyaOrig="4734" w14:anchorId="6A7FC145">
          <v:shape id="_x0000_i1027" type="#_x0000_t75" style="width:453.9pt;height:123.05pt" o:ole="">
            <v:imagedata r:id="rId11" o:title="" cropbottom="2189f"/>
          </v:shape>
          <o:OLEObject Type="Embed" ProgID="Origin95.Graph" ShapeID="_x0000_i1027" DrawAspect="Content" ObjectID="_1782057733" r:id="rId12"/>
        </w:object>
      </w:r>
      <w:bookmarkStart w:id="0" w:name="OLE_LINK3"/>
      <w:r w:rsidRPr="00F14118">
        <w:rPr>
          <w:rFonts w:ascii="Times New Roman" w:hAnsi="Times New Roman" w:cs="Times New Roman"/>
          <w:b/>
          <w:bCs/>
          <w:sz w:val="24"/>
          <w:szCs w:val="24"/>
        </w:rPr>
        <w:t>Fig. S3.</w:t>
      </w:r>
      <w:r w:rsidRPr="00F14118">
        <w:rPr>
          <w:rFonts w:ascii="Times New Roman" w:hAnsi="Times New Roman" w:cs="Times New Roman"/>
          <w:sz w:val="24"/>
          <w:szCs w:val="24"/>
        </w:rPr>
        <w:t xml:space="preserve"> Parameter optimization for the detection of </w:t>
      </w:r>
      <w:r>
        <w:rPr>
          <w:rFonts w:ascii="Times New Roman" w:hAnsi="Times New Roman" w:cs="Times New Roman"/>
          <w:sz w:val="24"/>
          <w:szCs w:val="24"/>
        </w:rPr>
        <w:t>NOS</w:t>
      </w:r>
      <w:r w:rsidRPr="00F14118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eastAsiaTheme="minorHAnsi" w:hAnsi="Times New Roman" w:cs="Times New Roman"/>
          <w:color w:val="FF0000"/>
          <w:sz w:val="24"/>
          <w:szCs w:val="24"/>
        </w:rPr>
        <w:t>CaMV35S</w:t>
      </w:r>
      <w:r w:rsidRPr="00F14118">
        <w:rPr>
          <w:rFonts w:ascii="Times New Roman" w:hAnsi="Times New Roman" w:cs="Times New Roman"/>
          <w:sz w:val="24"/>
          <w:szCs w:val="24"/>
        </w:rPr>
        <w:t xml:space="preserve">. (A) Effect of HP1/HP2 concentration on the detection of </w:t>
      </w:r>
      <w:r>
        <w:rPr>
          <w:rFonts w:ascii="Times New Roman" w:hAnsi="Times New Roman" w:cs="Times New Roman"/>
          <w:sz w:val="24"/>
          <w:szCs w:val="24"/>
        </w:rPr>
        <w:t>NOS</w:t>
      </w:r>
      <w:r w:rsidRPr="00F14118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eastAsiaTheme="minorHAnsi" w:hAnsi="Times New Roman" w:cs="Times New Roman"/>
          <w:color w:val="FF0000"/>
          <w:sz w:val="24"/>
          <w:szCs w:val="24"/>
        </w:rPr>
        <w:t>CaMV35S</w:t>
      </w:r>
      <w:r w:rsidRPr="00F14118">
        <w:rPr>
          <w:rFonts w:ascii="Times New Roman" w:hAnsi="Times New Roman" w:cs="Times New Roman"/>
          <w:sz w:val="24"/>
          <w:szCs w:val="24"/>
        </w:rPr>
        <w:t xml:space="preserve">. (B) Effect of hybridization temperature on the detection of </w:t>
      </w:r>
      <w:r>
        <w:rPr>
          <w:rFonts w:ascii="Times New Roman" w:hAnsi="Times New Roman" w:cs="Times New Roman"/>
          <w:sz w:val="24"/>
          <w:szCs w:val="24"/>
        </w:rPr>
        <w:t>NOS</w:t>
      </w:r>
      <w:r w:rsidRPr="00F14118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eastAsiaTheme="minorHAnsi" w:hAnsi="Times New Roman" w:cs="Times New Roman"/>
          <w:color w:val="FF0000"/>
          <w:sz w:val="24"/>
          <w:szCs w:val="24"/>
        </w:rPr>
        <w:t>CaMV35S</w:t>
      </w:r>
      <w:r w:rsidRPr="00F14118">
        <w:rPr>
          <w:rFonts w:ascii="Times New Roman" w:hAnsi="Times New Roman" w:cs="Times New Roman"/>
          <w:sz w:val="24"/>
          <w:szCs w:val="24"/>
        </w:rPr>
        <w:t xml:space="preserve">. (C) Effect of hybridization time on the detection of </w:t>
      </w:r>
      <w:r>
        <w:rPr>
          <w:rFonts w:ascii="Times New Roman" w:hAnsi="Times New Roman" w:cs="Times New Roman"/>
          <w:sz w:val="24"/>
          <w:szCs w:val="24"/>
        </w:rPr>
        <w:t>NOS</w:t>
      </w:r>
      <w:r w:rsidRPr="00F14118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eastAsiaTheme="minorHAnsi" w:hAnsi="Times New Roman" w:cs="Times New Roman"/>
          <w:color w:val="FF0000"/>
          <w:sz w:val="24"/>
          <w:szCs w:val="24"/>
        </w:rPr>
        <w:t>CaMV35S</w:t>
      </w:r>
      <w:r w:rsidRPr="00F14118">
        <w:rPr>
          <w:rFonts w:ascii="Times New Roman" w:hAnsi="Times New Roman" w:cs="Times New Roman"/>
          <w:sz w:val="24"/>
          <w:szCs w:val="24"/>
        </w:rPr>
        <w:t>.</w:t>
      </w:r>
      <w:bookmarkEnd w:id="0"/>
    </w:p>
    <w:p w14:paraId="1BECAD15" w14:textId="09C0ED8D" w:rsidR="00856689" w:rsidRDefault="00856689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965F2B8" w14:textId="0CE373D7" w:rsidR="00E34792" w:rsidRDefault="00856689" w:rsidP="009207F9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56689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260B5AF" wp14:editId="6E320DF3">
            <wp:extent cx="5274310" cy="4165600"/>
            <wp:effectExtent l="0" t="0" r="0" b="0"/>
            <wp:docPr id="935705826" name="图片 1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5705826" name="图片 1" descr="图表, 箱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10CCEA" w14:textId="123E5D90" w:rsidR="00856689" w:rsidRPr="00856689" w:rsidRDefault="00856689" w:rsidP="009207F9">
      <w:pPr>
        <w:widowControl/>
        <w:spacing w:line="36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Fig. S4. </w:t>
      </w:r>
      <w:r>
        <w:rPr>
          <w:rFonts w:ascii="Times New Roman" w:hAnsi="Times New Roman" w:cs="Times New Roman" w:hint="eastAsia"/>
          <w:sz w:val="24"/>
          <w:szCs w:val="24"/>
        </w:rPr>
        <w:t>Qiaxcel</w:t>
      </w:r>
      <w:r w:rsidRPr="00856689">
        <w:rPr>
          <w:rFonts w:ascii="Times New Roman" w:hAnsi="Times New Roman" w:cs="Times New Roman"/>
          <w:sz w:val="24"/>
          <w:szCs w:val="24"/>
        </w:rPr>
        <w:t xml:space="preserve"> capillary electrophoresis</w:t>
      </w:r>
      <w:r>
        <w:rPr>
          <w:rFonts w:ascii="Times New Roman" w:hAnsi="Times New Roman" w:cs="Times New Roman" w:hint="eastAsia"/>
          <w:sz w:val="24"/>
          <w:szCs w:val="24"/>
        </w:rPr>
        <w:t xml:space="preserve"> image of various PCR products. A01: Marker; A02 and A04: P35S; A03 and A05: TNOS; A06: w/o primer</w:t>
      </w:r>
      <w:r w:rsidRPr="0085668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for </w:t>
      </w:r>
      <w:r>
        <w:rPr>
          <w:rFonts w:ascii="Times New Roman" w:hAnsi="Times New Roman" w:cs="Times New Roman" w:hint="eastAsia"/>
          <w:sz w:val="24"/>
          <w:szCs w:val="24"/>
        </w:rPr>
        <w:t>P35S</w:t>
      </w:r>
      <w:r>
        <w:rPr>
          <w:rFonts w:ascii="Times New Roman" w:hAnsi="Times New Roman" w:cs="Times New Roman" w:hint="eastAsia"/>
          <w:sz w:val="24"/>
          <w:szCs w:val="24"/>
        </w:rPr>
        <w:t>; A07: w/o primer for TNOS</w:t>
      </w:r>
      <w:r w:rsidR="008170C7">
        <w:rPr>
          <w:rFonts w:ascii="Times New Roman" w:hAnsi="Times New Roman" w:cs="Times New Roman" w:hint="eastAsia"/>
          <w:sz w:val="24"/>
          <w:szCs w:val="24"/>
        </w:rPr>
        <w:t>; A08 and A10: negative control for P35S; A09~A12: negative control for TNOS.</w:t>
      </w:r>
    </w:p>
    <w:sectPr w:rsidR="00856689" w:rsidRPr="008566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0CBF77" w14:textId="77777777" w:rsidR="00AE069B" w:rsidRDefault="00AE069B" w:rsidP="00E8164A">
      <w:r>
        <w:separator/>
      </w:r>
    </w:p>
  </w:endnote>
  <w:endnote w:type="continuationSeparator" w:id="0">
    <w:p w14:paraId="6B91E508" w14:textId="77777777" w:rsidR="00AE069B" w:rsidRDefault="00AE069B" w:rsidP="00E816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C478C4" w14:textId="77777777" w:rsidR="00AE069B" w:rsidRDefault="00AE069B" w:rsidP="00E8164A">
      <w:r>
        <w:separator/>
      </w:r>
    </w:p>
  </w:footnote>
  <w:footnote w:type="continuationSeparator" w:id="0">
    <w:p w14:paraId="1E4E14D6" w14:textId="77777777" w:rsidR="00AE069B" w:rsidRDefault="00AE069B" w:rsidP="00E8164A">
      <w:r>
        <w:continuationSeparator/>
      </w:r>
    </w:p>
  </w:footnote>
  <w:footnote w:id="1">
    <w:p w14:paraId="3CCC1C3F" w14:textId="77777777" w:rsidR="009207F9" w:rsidRDefault="009207F9" w:rsidP="009207F9">
      <w:pPr>
        <w:pStyle w:val="af"/>
        <w:spacing w:after="24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Yongkang Ye and Yinghui Zhai contributed equally.</w:t>
      </w:r>
    </w:p>
    <w:p w14:paraId="7D646D82" w14:textId="77777777" w:rsidR="009207F9" w:rsidRDefault="009207F9" w:rsidP="009207F9">
      <w:pPr>
        <w:pStyle w:val="af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ym w:font="Wingdings" w:char="F02A"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 w:hint="eastAsia"/>
        </w:rPr>
        <w:t>Xiaodong Cao</w:t>
      </w:r>
    </w:p>
    <w:p w14:paraId="10C9FF27" w14:textId="77777777" w:rsidR="009207F9" w:rsidRDefault="009207F9" w:rsidP="009207F9">
      <w:pPr>
        <w:pStyle w:val="af"/>
        <w:ind w:firstLine="420"/>
        <w:rPr>
          <w:rFonts w:ascii="Times New Roman" w:hAnsi="Times New Roman" w:cs="Times New Roman"/>
        </w:rPr>
      </w:pPr>
      <w:r w:rsidRPr="00E8164A">
        <w:rPr>
          <w:rFonts w:ascii="Times New Roman" w:hAnsi="Times New Roman" w:cs="Times New Roman"/>
        </w:rPr>
        <w:t>xiaodongcao@hfut.edu.cn</w:t>
      </w:r>
    </w:p>
    <w:p w14:paraId="304E3670" w14:textId="77777777" w:rsidR="009207F9" w:rsidRDefault="009207F9" w:rsidP="009207F9">
      <w:pPr>
        <w:pStyle w:val="af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ym w:font="Wingdings" w:char="F02A"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 w:hint="eastAsia"/>
        </w:rPr>
        <w:t>Yunfei Li</w:t>
      </w:r>
    </w:p>
    <w:p w14:paraId="438B342A" w14:textId="77777777" w:rsidR="009207F9" w:rsidRDefault="009207F9" w:rsidP="009207F9">
      <w:pPr>
        <w:pStyle w:val="af"/>
        <w:ind w:firstLine="420"/>
        <w:rPr>
          <w:rFonts w:ascii="Times New Roman" w:hAnsi="Times New Roman" w:cs="Times New Roman"/>
        </w:rPr>
      </w:pPr>
      <w:r w:rsidRPr="00E8164A">
        <w:rPr>
          <w:rFonts w:ascii="Times New Roman" w:hAnsi="Times New Roman" w:cs="Times New Roman"/>
        </w:rPr>
        <w:t>63362685@qq.com</w:t>
      </w:r>
    </w:p>
    <w:p w14:paraId="4E5D020E" w14:textId="77777777" w:rsidR="009207F9" w:rsidRDefault="009207F9" w:rsidP="009207F9">
      <w:pPr>
        <w:pStyle w:val="af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ym w:font="Wingdings" w:char="F02A"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 w:hint="eastAsia"/>
        </w:rPr>
        <w:t>Yunlai Tao</w:t>
      </w:r>
    </w:p>
    <w:p w14:paraId="6124A1E9" w14:textId="77777777" w:rsidR="009207F9" w:rsidRDefault="009207F9" w:rsidP="009207F9">
      <w:pPr>
        <w:pStyle w:val="af"/>
        <w:spacing w:after="240"/>
        <w:ind w:firstLine="420"/>
        <w:rPr>
          <w:rFonts w:ascii="Times New Roman" w:hAnsi="Times New Roman" w:cs="Times New Roman"/>
        </w:rPr>
      </w:pPr>
      <w:r w:rsidRPr="00E8164A">
        <w:rPr>
          <w:rFonts w:ascii="Times New Roman" w:hAnsi="Times New Roman" w:cs="Times New Roman"/>
        </w:rPr>
        <w:t>tyl3333@sohu.com</w:t>
      </w:r>
    </w:p>
    <w:p w14:paraId="556444C8" w14:textId="77777777" w:rsidR="009207F9" w:rsidRDefault="009207F9" w:rsidP="009207F9">
      <w:pPr>
        <w:pStyle w:val="af"/>
        <w:rPr>
          <w:rFonts w:ascii="Times New Roman" w:hAnsi="Times New Roman" w:cs="Times New Roman"/>
        </w:rPr>
      </w:pPr>
      <w:r w:rsidRPr="00426417">
        <w:rPr>
          <w:rStyle w:val="af1"/>
          <w:rFonts w:ascii="Times New Roman" w:hAnsi="Times New Roman" w:cs="Times New Roman"/>
        </w:rPr>
        <w:footnoteRef/>
      </w:r>
      <w:r>
        <w:tab/>
      </w:r>
      <w:r w:rsidRPr="00426417">
        <w:rPr>
          <w:rFonts w:ascii="Times New Roman" w:hAnsi="Times New Roman" w:cs="Times New Roman"/>
          <w:szCs w:val="21"/>
        </w:rPr>
        <w:t>School of Biological Science and Engineering, North Minzu University, Yinchuan 750021, China</w:t>
      </w:r>
      <w:r w:rsidRPr="00426417">
        <w:rPr>
          <w:rFonts w:ascii="Times New Roman" w:hAnsi="Times New Roman" w:cs="Times New Roman"/>
        </w:rPr>
        <w:t xml:space="preserve"> </w:t>
      </w:r>
    </w:p>
    <w:p w14:paraId="02AF7E08" w14:textId="77777777" w:rsidR="009207F9" w:rsidRDefault="009207F9" w:rsidP="009207F9">
      <w:pPr>
        <w:pStyle w:val="af"/>
        <w:rPr>
          <w:rFonts w:ascii="Times New Roman" w:hAnsi="Times New Roman" w:cs="Times New Roman"/>
        </w:rPr>
      </w:pPr>
      <w:r w:rsidRPr="00426417">
        <w:rPr>
          <w:rFonts w:ascii="Times New Roman" w:hAnsi="Times New Roman" w:cs="Times New Roman" w:hint="eastAsia"/>
          <w:vertAlign w:val="superscript"/>
        </w:rPr>
        <w:t>2</w:t>
      </w:r>
      <w:r>
        <w:rPr>
          <w:rFonts w:ascii="Times New Roman" w:hAnsi="Times New Roman" w:cs="Times New Roman"/>
        </w:rPr>
        <w:tab/>
      </w:r>
      <w:r w:rsidRPr="00426417">
        <w:rPr>
          <w:rFonts w:ascii="Times New Roman" w:hAnsi="Times New Roman" w:cs="Times New Roman"/>
        </w:rPr>
        <w:t>School of Food and Biological Engineering, Hefei University of Technology, Hefei 230009, China</w:t>
      </w:r>
    </w:p>
    <w:p w14:paraId="2182B66D" w14:textId="77777777" w:rsidR="009207F9" w:rsidRDefault="009207F9" w:rsidP="009207F9">
      <w:pPr>
        <w:pStyle w:val="af"/>
        <w:rPr>
          <w:rFonts w:ascii="Times New Roman" w:hAnsi="Times New Roman" w:cs="Times New Roman"/>
        </w:rPr>
      </w:pPr>
      <w:r w:rsidRPr="00426417">
        <w:rPr>
          <w:rFonts w:ascii="Times New Roman" w:hAnsi="Times New Roman" w:cs="Times New Roman" w:hint="eastAsia"/>
          <w:vertAlign w:val="superscript"/>
        </w:rPr>
        <w:t>3</w:t>
      </w:r>
      <w:r>
        <w:rPr>
          <w:rFonts w:ascii="Times New Roman" w:hAnsi="Times New Roman" w:cs="Times New Roman"/>
        </w:rPr>
        <w:tab/>
      </w:r>
      <w:r w:rsidRPr="00426417">
        <w:rPr>
          <w:rFonts w:ascii="Times New Roman" w:hAnsi="Times New Roman" w:cs="Times New Roman"/>
        </w:rPr>
        <w:t>Technology Center of Hefei Customs District, Hefei 230022, China</w:t>
      </w:r>
    </w:p>
    <w:p w14:paraId="2E9D2BF3" w14:textId="77777777" w:rsidR="009207F9" w:rsidRPr="00426417" w:rsidRDefault="009207F9" w:rsidP="009207F9">
      <w:pPr>
        <w:pStyle w:val="af"/>
        <w:rPr>
          <w:rFonts w:ascii="Times New Roman" w:hAnsi="Times New Roman" w:cs="Times New Roman"/>
        </w:rPr>
      </w:pPr>
      <w:r w:rsidRPr="00426417">
        <w:rPr>
          <w:rFonts w:ascii="Times New Roman" w:hAnsi="Times New Roman" w:cs="Times New Roman" w:hint="eastAsia"/>
          <w:vertAlign w:val="superscript"/>
        </w:rPr>
        <w:t>4</w:t>
      </w:r>
      <w:r>
        <w:rPr>
          <w:rFonts w:ascii="Times New Roman" w:hAnsi="Times New Roman" w:cs="Times New Roman"/>
        </w:rPr>
        <w:tab/>
      </w:r>
      <w:r w:rsidRPr="00426417">
        <w:rPr>
          <w:rFonts w:ascii="Times New Roman" w:hAnsi="Times New Roman" w:cs="Times New Roman"/>
        </w:rPr>
        <w:t>Anhui Institute of Food and Drug Inspection, Hefei 230051, China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4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4792"/>
    <w:rsid w:val="00063081"/>
    <w:rsid w:val="00083E61"/>
    <w:rsid w:val="00126914"/>
    <w:rsid w:val="00170E83"/>
    <w:rsid w:val="002D5C74"/>
    <w:rsid w:val="0046207B"/>
    <w:rsid w:val="00617D7B"/>
    <w:rsid w:val="00700A2F"/>
    <w:rsid w:val="008170C7"/>
    <w:rsid w:val="00856689"/>
    <w:rsid w:val="009207F9"/>
    <w:rsid w:val="00AE069B"/>
    <w:rsid w:val="00C7238B"/>
    <w:rsid w:val="00DD0D3B"/>
    <w:rsid w:val="00E34792"/>
    <w:rsid w:val="00E8164A"/>
    <w:rsid w:val="00F12CD2"/>
    <w:rsid w:val="00F27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4EC477"/>
  <w15:chartTrackingRefBased/>
  <w15:docId w15:val="{E2FDA728-EA96-4157-A813-51400B750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4792"/>
    <w:pPr>
      <w:widowControl w:val="0"/>
      <w:jc w:val="both"/>
    </w:pPr>
    <w:rPr>
      <w:rFonts w:asciiTheme="minorHAnsi" w:eastAsiaTheme="minorEastAsia" w:hAnsiTheme="minorHAnsi"/>
    </w:rPr>
  </w:style>
  <w:style w:type="paragraph" w:styleId="1">
    <w:name w:val="heading 1"/>
    <w:basedOn w:val="a"/>
    <w:next w:val="a"/>
    <w:link w:val="10"/>
    <w:uiPriority w:val="9"/>
    <w:qFormat/>
    <w:rsid w:val="00E3479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347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3479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3479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3479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3479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3479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3479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3479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3479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347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347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34792"/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34792"/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34792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34792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34792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34792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3479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347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3479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3479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347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3479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3479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3479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347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3479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34792"/>
    <w:rPr>
      <w:b/>
      <w:bCs/>
      <w:smallCaps/>
      <w:color w:val="0F4761" w:themeColor="accent1" w:themeShade="BF"/>
      <w:spacing w:val="5"/>
    </w:rPr>
  </w:style>
  <w:style w:type="table" w:customStyle="1" w:styleId="31">
    <w:name w:val="网格型3"/>
    <w:basedOn w:val="a1"/>
    <w:next w:val="ae"/>
    <w:uiPriority w:val="39"/>
    <w:rsid w:val="00E34792"/>
    <w:rPr>
      <w:rFonts w:eastAsiaTheme="minorEastAsia" w:cs="Times New Roman"/>
      <w:color w:val="FF000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next w:val="ae"/>
    <w:uiPriority w:val="39"/>
    <w:rsid w:val="00E34792"/>
    <w:rPr>
      <w:rFonts w:asciiTheme="minorHAnsi" w:eastAsiaTheme="minorEastAsia" w:hAnsiTheme="minorHAns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Grid"/>
    <w:basedOn w:val="a1"/>
    <w:uiPriority w:val="39"/>
    <w:rsid w:val="00E347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footnote text"/>
    <w:basedOn w:val="a"/>
    <w:link w:val="af0"/>
    <w:uiPriority w:val="99"/>
    <w:unhideWhenUsed/>
    <w:rsid w:val="00E8164A"/>
    <w:pPr>
      <w:snapToGrid w:val="0"/>
      <w:jc w:val="left"/>
    </w:pPr>
    <w:rPr>
      <w:sz w:val="18"/>
      <w:szCs w:val="18"/>
    </w:rPr>
  </w:style>
  <w:style w:type="character" w:customStyle="1" w:styleId="af0">
    <w:name w:val="脚注文本 字符"/>
    <w:basedOn w:val="a0"/>
    <w:link w:val="af"/>
    <w:uiPriority w:val="99"/>
    <w:rsid w:val="00E8164A"/>
    <w:rPr>
      <w:rFonts w:asciiTheme="minorHAnsi" w:eastAsiaTheme="minorEastAsia" w:hAnsiTheme="minorHAnsi"/>
      <w:sz w:val="18"/>
      <w:szCs w:val="18"/>
    </w:rPr>
  </w:style>
  <w:style w:type="character" w:styleId="af1">
    <w:name w:val="footnote reference"/>
    <w:basedOn w:val="a0"/>
    <w:uiPriority w:val="99"/>
    <w:semiHidden/>
    <w:unhideWhenUsed/>
    <w:rsid w:val="00E8164A"/>
    <w:rPr>
      <w:vertAlign w:val="superscript"/>
    </w:rPr>
  </w:style>
  <w:style w:type="paragraph" w:styleId="af2">
    <w:name w:val="header"/>
    <w:basedOn w:val="a"/>
    <w:link w:val="af3"/>
    <w:uiPriority w:val="99"/>
    <w:unhideWhenUsed/>
    <w:rsid w:val="009207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3">
    <w:name w:val="页眉 字符"/>
    <w:basedOn w:val="a0"/>
    <w:link w:val="af2"/>
    <w:uiPriority w:val="99"/>
    <w:rsid w:val="009207F9"/>
    <w:rPr>
      <w:rFonts w:asciiTheme="minorHAnsi" w:eastAsiaTheme="minorEastAsia" w:hAnsiTheme="minorHAnsi"/>
      <w:sz w:val="18"/>
      <w:szCs w:val="18"/>
    </w:rPr>
  </w:style>
  <w:style w:type="paragraph" w:styleId="af4">
    <w:name w:val="footer"/>
    <w:basedOn w:val="a"/>
    <w:link w:val="af5"/>
    <w:uiPriority w:val="99"/>
    <w:unhideWhenUsed/>
    <w:rsid w:val="009207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5">
    <w:name w:val="页脚 字符"/>
    <w:basedOn w:val="a0"/>
    <w:link w:val="af4"/>
    <w:uiPriority w:val="99"/>
    <w:rsid w:val="009207F9"/>
    <w:rPr>
      <w:rFonts w:asciiTheme="minorHAnsi" w:eastAsiaTheme="minorEastAsia" w:hAnsiTheme="minorHAns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678DD-B336-47E1-8063-3AC26F67A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8</Pages>
  <Words>722</Words>
  <Characters>4118</Characters>
  <Application>Microsoft Office Word</Application>
  <DocSecurity>0</DocSecurity>
  <Lines>34</Lines>
  <Paragraphs>9</Paragraphs>
  <ScaleCrop>false</ScaleCrop>
  <Company/>
  <LinksUpToDate>false</LinksUpToDate>
  <CharactersWithSpaces>4831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Keep Ye</dc:creator>
  <cp:keywords/>
  <dc:description/>
  <cp:lastModifiedBy>Keep Ye</cp:lastModifiedBy>
  <cp:revision>3</cp:revision>
  <dcterms:created xsi:type="dcterms:W3CDTF">2024-07-06T10:14:00Z</dcterms:created>
  <dcterms:modified xsi:type="dcterms:W3CDTF">2024-07-09T11:15:00Z</dcterms:modified>
</cp:coreProperties>
</file>