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MiR-618 suppresses the proliferation, invasion and migration of non-small lung cancer via the JAK2/STAT3 axis</w:t>
      </w:r>
    </w:p>
    <w:p>
      <w:pPr>
        <w:pStyle w:val="2"/>
        <w:jc w:val="center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</w:t>
      </w:r>
      <w:bookmarkStart w:id="0" w:name="_GoBack"/>
      <w:bookmarkEnd w:id="0"/>
      <w:r>
        <w:rPr>
          <w:rFonts w:hint="default" w:ascii="Times New Roman" w:hAnsi="Times New Roman" w:cs="Times New Roman"/>
          <w:b/>
          <w:bCs/>
          <w:sz w:val="24"/>
          <w:szCs w:val="24"/>
        </w:rPr>
        <w:t>upplementary Information</w:t>
      </w:r>
    </w:p>
    <w:p>
      <w:pPr>
        <w:pStyle w:val="2"/>
        <w:spacing w:line="312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Table S1 </w:t>
      </w:r>
      <w:r>
        <w:rPr>
          <w:rFonts w:hint="default" w:ascii="Times New Roman" w:hAnsi="Times New Roman" w:cs="Times New Roman"/>
          <w:sz w:val="24"/>
          <w:szCs w:val="24"/>
        </w:rPr>
        <w:t>Primer sequences.</w:t>
      </w:r>
    </w:p>
    <w:p>
      <w:pPr>
        <w:pStyle w:val="2"/>
        <w:spacing w:line="312" w:lineRule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Table S2 </w:t>
      </w:r>
      <w:r>
        <w:rPr>
          <w:rFonts w:hint="default" w:ascii="Times New Roman" w:hAnsi="Times New Roman" w:cs="Times New Roman"/>
          <w:sz w:val="24"/>
          <w:szCs w:val="24"/>
        </w:rPr>
        <w:t>RNA oligonucleotide sequences</w:t>
      </w:r>
    </w:p>
    <w:p>
      <w:pPr>
        <w:pStyle w:val="2"/>
        <w:spacing w:line="312" w:lineRule="auto"/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Table S1 </w:t>
      </w:r>
      <w:r>
        <w:rPr>
          <w:rFonts w:hint="default" w:ascii="Times New Roman" w:hAnsi="Times New Roman" w:cs="Times New Roman"/>
          <w:sz w:val="24"/>
          <w:szCs w:val="24"/>
        </w:rPr>
        <w:t>Primer sequences.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</w:p>
    <w:tbl>
      <w:tblPr>
        <w:tblStyle w:val="3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3066"/>
        <w:gridCol w:w="3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2518" w:type="dxa"/>
            <w:tcBorders>
              <w:top w:val="single" w:color="auto" w:sz="8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spacing w:val="0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Primer</w:t>
            </w:r>
          </w:p>
        </w:tc>
        <w:tc>
          <w:tcPr>
            <w:tcW w:w="3066" w:type="dxa"/>
            <w:tcBorders>
              <w:top w:val="single" w:color="auto" w:sz="8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spacing w:val="0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Forward primer (5’ to 3’)</w:t>
            </w:r>
          </w:p>
        </w:tc>
        <w:tc>
          <w:tcPr>
            <w:tcW w:w="3455" w:type="dxa"/>
            <w:tcBorders>
              <w:top w:val="single" w:color="auto" w:sz="8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spacing w:val="0"/>
                <w:kern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Reverse primer (5’ to 3’)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jc w:val="both"/>
              <w:textAlignment w:val="auto"/>
              <w:rPr>
                <w:rFonts w:hint="default" w:ascii="Times New Roman" w:hAnsi="Times New Roman" w:cs="Times New Roman"/>
                <w:i w:val="0"/>
                <w:iCs w:val="0"/>
                <w:spacing w:val="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JAK2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(for qPCR)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jc w:val="both"/>
              <w:textAlignment w:val="auto"/>
              <w:rPr>
                <w:rFonts w:hint="default" w:ascii="Times New Roman" w:hAnsi="Times New Roman" w:cs="Times New Roman"/>
                <w:i w:val="0"/>
                <w:iCs w:val="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pacing w:val="0"/>
                <w:kern w:val="2"/>
                <w:sz w:val="24"/>
                <w:szCs w:val="24"/>
              </w:rPr>
              <w:t>GGTGCTGAAGCTCCTCTTCT</w:t>
            </w: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jc w:val="both"/>
              <w:textAlignment w:val="auto"/>
              <w:rPr>
                <w:rFonts w:hint="default" w:ascii="Times New Roman" w:hAnsi="Times New Roman" w:cs="Times New Roman"/>
                <w:i w:val="0"/>
                <w:iCs w:val="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pacing w:val="0"/>
                <w:kern w:val="2"/>
                <w:sz w:val="24"/>
                <w:szCs w:val="24"/>
              </w:rPr>
              <w:t>CCGTGCACAAAATCATGCCG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jc w:val="both"/>
              <w:textAlignment w:val="auto"/>
              <w:rPr>
                <w:rFonts w:hint="default" w:ascii="Times New Roman" w:hAnsi="Times New Roman" w:cs="Times New Roman"/>
                <w:i w:val="0"/>
                <w:iCs w:val="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pacing w:val="0"/>
                <w:kern w:val="2"/>
                <w:sz w:val="24"/>
                <w:szCs w:val="24"/>
              </w:rPr>
              <w:t>β-actin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(for qPCR)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jc w:val="both"/>
              <w:textAlignment w:val="auto"/>
              <w:rPr>
                <w:rFonts w:hint="default" w:ascii="Times New Roman" w:hAnsi="Times New Roman" w:cs="Times New Roman"/>
                <w:i w:val="0"/>
                <w:iCs w:val="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pacing w:val="0"/>
                <w:kern w:val="2"/>
                <w:sz w:val="24"/>
                <w:szCs w:val="24"/>
              </w:rPr>
              <w:t>ACAGGCATCGTGATGGATTCT</w:t>
            </w: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jc w:val="both"/>
              <w:textAlignment w:val="auto"/>
              <w:rPr>
                <w:rFonts w:hint="default" w:ascii="Times New Roman" w:hAnsi="Times New Roman" w:cs="Times New Roman"/>
                <w:i w:val="0"/>
                <w:iCs w:val="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pacing w:val="0"/>
                <w:kern w:val="2"/>
                <w:sz w:val="24"/>
                <w:szCs w:val="24"/>
              </w:rPr>
              <w:t>CAGCAGTGGTGGTGAAGTTAT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jc w:val="both"/>
              <w:textAlignment w:val="auto"/>
              <w:rPr>
                <w:rFonts w:hint="default" w:ascii="Times New Roman" w:hAnsi="Times New Roman" w:cs="Times New Roman"/>
                <w:i w:val="0"/>
                <w:iCs w:val="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pacing w:val="0"/>
                <w:kern w:val="2"/>
                <w:sz w:val="24"/>
                <w:szCs w:val="24"/>
              </w:rPr>
              <w:t>U6 snRNA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(for qPCR)</w:t>
            </w:r>
          </w:p>
        </w:tc>
        <w:tc>
          <w:tcPr>
            <w:tcW w:w="306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jc w:val="both"/>
              <w:textAlignment w:val="auto"/>
              <w:rPr>
                <w:rFonts w:hint="default" w:ascii="Times New Roman" w:hAnsi="Times New Roman" w:cs="Times New Roman"/>
                <w:i w:val="0"/>
                <w:iCs w:val="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pacing w:val="0"/>
                <w:kern w:val="2"/>
                <w:sz w:val="24"/>
                <w:szCs w:val="24"/>
              </w:rPr>
              <w:t>CTCGCTTCGGCAGCACA</w:t>
            </w:r>
          </w:p>
        </w:tc>
        <w:tc>
          <w:tcPr>
            <w:tcW w:w="345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jc w:val="both"/>
              <w:textAlignment w:val="auto"/>
              <w:rPr>
                <w:rFonts w:hint="default" w:ascii="Times New Roman" w:hAnsi="Times New Roman" w:cs="Times New Roman"/>
                <w:i w:val="0"/>
                <w:iCs w:val="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pacing w:val="0"/>
                <w:kern w:val="2"/>
                <w:sz w:val="24"/>
                <w:szCs w:val="24"/>
              </w:rPr>
              <w:t>AACGCTTCACGAATTTGCGT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jc w:val="both"/>
              <w:textAlignment w:val="auto"/>
              <w:rPr>
                <w:rFonts w:hint="default" w:ascii="Times New Roman" w:hAnsi="Times New Roman" w:cs="Times New Roman"/>
                <w:i w:val="0"/>
                <w:iCs w:val="0"/>
                <w:spacing w:val="0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spacing w:val="0"/>
                <w:kern w:val="2"/>
                <w:sz w:val="24"/>
                <w:szCs w:val="24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i w:val="0"/>
                <w:iCs w:val="0"/>
                <w:spacing w:val="0"/>
                <w:kern w:val="2"/>
                <w:sz w:val="24"/>
                <w:szCs w:val="24"/>
              </w:rPr>
              <w:t xml:space="preserve">iR-618 (for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q</w:t>
            </w:r>
            <w:r>
              <w:rPr>
                <w:rFonts w:hint="default" w:ascii="Times New Roman" w:hAnsi="Times New Roman" w:cs="Times New Roman"/>
                <w:i w:val="0"/>
                <w:iCs w:val="0"/>
                <w:spacing w:val="0"/>
                <w:kern w:val="2"/>
                <w:sz w:val="24"/>
                <w:szCs w:val="24"/>
              </w:rPr>
              <w:t>PCR)</w:t>
            </w:r>
          </w:p>
        </w:tc>
        <w:tc>
          <w:tcPr>
            <w:tcW w:w="3066" w:type="dxa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jc w:val="both"/>
              <w:textAlignment w:val="auto"/>
              <w:rPr>
                <w:rFonts w:hint="default" w:ascii="Times New Roman" w:hAnsi="Times New Roman" w:cs="Times New Roman"/>
                <w:i w:val="0"/>
                <w:iCs w:val="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pacing w:val="0"/>
                <w:kern w:val="2"/>
                <w:sz w:val="24"/>
                <w:szCs w:val="24"/>
              </w:rPr>
              <w:t>GGTTGATGAGAGGAGGTGCT</w:t>
            </w:r>
          </w:p>
        </w:tc>
        <w:tc>
          <w:tcPr>
            <w:tcW w:w="3455" w:type="dxa"/>
            <w:tcBorders>
              <w:top w:val="nil"/>
              <w:left w:val="nil"/>
              <w:bottom w:val="single" w:color="auto" w:sz="8" w:space="0"/>
              <w:right w:val="nil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jc w:val="both"/>
              <w:textAlignment w:val="auto"/>
              <w:rPr>
                <w:rFonts w:hint="default" w:ascii="Times New Roman" w:hAnsi="Times New Roman" w:cs="Times New Roman"/>
                <w:i w:val="0"/>
                <w:iCs w:val="0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spacing w:val="0"/>
                <w:kern w:val="2"/>
                <w:sz w:val="24"/>
                <w:szCs w:val="24"/>
              </w:rPr>
              <w:t>AGATTTTCCATGAGCTGCTGA</w:t>
            </w:r>
          </w:p>
        </w:tc>
      </w:tr>
    </w:tbl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Table S2 </w:t>
      </w:r>
      <w:r>
        <w:rPr>
          <w:rFonts w:hint="default" w:ascii="Times New Roman" w:hAnsi="Times New Roman" w:cs="Times New Roman"/>
          <w:sz w:val="24"/>
          <w:szCs w:val="24"/>
        </w:rPr>
        <w:t>RNA oligonucleotide sequences.</w:t>
      </w: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tbl>
      <w:tblPr>
        <w:tblStyle w:val="3"/>
        <w:tblW w:w="0" w:type="auto"/>
        <w:jc w:val="center"/>
        <w:tblBorders>
          <w:top w:val="single" w:color="auto" w:sz="8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8"/>
        <w:gridCol w:w="6008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88" w:type="dxa"/>
            <w:tcBorders>
              <w:bottom w:val="single" w:color="auto" w:sz="8" w:space="0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jc w:val="both"/>
              <w:textAlignment w:val="auto"/>
              <w:rPr>
                <w:rFonts w:hint="default" w:ascii="Times New Roman" w:hAnsi="Times New Roman" w:cs="Times New Roman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RNA oligos</w:t>
            </w:r>
          </w:p>
        </w:tc>
        <w:tc>
          <w:tcPr>
            <w:tcW w:w="6008" w:type="dxa"/>
            <w:tcBorders>
              <w:bottom w:val="single" w:color="auto" w:sz="8" w:space="0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jc w:val="both"/>
              <w:textAlignment w:val="auto"/>
              <w:rPr>
                <w:rFonts w:hint="default" w:ascii="Times New Roman" w:hAnsi="Times New Roman" w:cs="Times New Roman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Sequences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8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jc w:val="both"/>
              <w:textAlignment w:val="auto"/>
              <w:rPr>
                <w:rFonts w:hint="default" w:ascii="Times New Roman" w:hAnsi="Times New Roman" w:cs="Times New Roman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0"/>
                <w:kern w:val="2"/>
                <w:sz w:val="24"/>
                <w:szCs w:val="24"/>
              </w:rPr>
              <w:t>siRNA-NC</w:t>
            </w:r>
          </w:p>
        </w:tc>
        <w:tc>
          <w:tcPr>
            <w:tcW w:w="600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jc w:val="both"/>
              <w:textAlignment w:val="auto"/>
              <w:rPr>
                <w:rFonts w:hint="default" w:ascii="Times New Roman" w:hAnsi="Times New Roman" w:cs="Times New Roman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0"/>
                <w:kern w:val="2"/>
                <w:sz w:val="24"/>
                <w:szCs w:val="24"/>
              </w:rPr>
              <w:t>Sense: 5’- UUCUCCGAACGUGUCACGUUU -3’</w:t>
            </w: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jc w:val="both"/>
              <w:textAlignment w:val="auto"/>
              <w:rPr>
                <w:rFonts w:hint="default" w:ascii="Times New Roman" w:hAnsi="Times New Roman" w:cs="Times New Roman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0"/>
                <w:kern w:val="2"/>
                <w:sz w:val="24"/>
                <w:szCs w:val="24"/>
              </w:rPr>
              <w:t>Anti-sense: 5’- ACGUGACACGUUCGGAGAAUU -3’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228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jc w:val="both"/>
              <w:textAlignment w:val="auto"/>
              <w:rPr>
                <w:rFonts w:hint="default" w:ascii="Times New Roman" w:hAnsi="Times New Roman" w:cs="Times New Roman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0"/>
                <w:kern w:val="2"/>
                <w:sz w:val="24"/>
                <w:szCs w:val="24"/>
              </w:rPr>
              <w:t>siRNA-JAK2</w:t>
            </w:r>
          </w:p>
        </w:tc>
        <w:tc>
          <w:tcPr>
            <w:tcW w:w="6008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bidi w:val="0"/>
              <w:jc w:val="both"/>
              <w:textAlignment w:val="auto"/>
              <w:rPr>
                <w:rFonts w:hint="default" w:ascii="Times New Roman" w:hAnsi="Times New Roman" w:cs="Times New Roman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0"/>
                <w:kern w:val="2"/>
                <w:sz w:val="24"/>
                <w:szCs w:val="24"/>
              </w:rPr>
              <w:t>Sense: 5’-AAAUAUCCGAGCGAAACAGUC -3’</w:t>
            </w:r>
          </w:p>
          <w:p>
            <w:pPr>
              <w:pageBreakBefore w:val="0"/>
              <w:kinsoku/>
              <w:wordWrap/>
              <w:overflowPunct/>
              <w:topLinePunct w:val="0"/>
              <w:bidi w:val="0"/>
              <w:jc w:val="both"/>
              <w:textAlignment w:val="auto"/>
              <w:rPr>
                <w:rFonts w:hint="default" w:ascii="Times New Roman" w:hAnsi="Times New Roman" w:cs="Times New Roman"/>
                <w:spacing w:val="0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0"/>
                <w:kern w:val="2"/>
                <w:sz w:val="24"/>
                <w:szCs w:val="24"/>
              </w:rPr>
              <w:t>Anti-sense: 5’- CUGUUUCGCUCGGAUAUUUUA -3’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4N2VmZDgzMjVmYTgxYWE4ZmM4NGEyMmJkNmVkYmUifQ=="/>
  </w:docVars>
  <w:rsids>
    <w:rsidRoot w:val="4C2B2C50"/>
    <w:rsid w:val="1A7051CC"/>
    <w:rsid w:val="4C2B2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2022-04-14T12:50:00Z</dcterms:created>
  <dc:creator>Shuai Fang</dc:creator>
  <cp:lastModifiedBy>刘昂星</cp:lastModifiedBy>
  <dcterms:modified xsi:type="dcterms:W3CDTF">2024-03-13T10:06:40Z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F41A0C0AE5EB4C2E8D9CBE0DF56D63D3_12</vt:lpwstr>
  </property>
</Properties>
</file>