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733DA" w14:textId="77777777" w:rsidR="00326AE6" w:rsidRPr="00326AE6" w:rsidRDefault="00326AE6" w:rsidP="00326AE6">
      <w:pPr>
        <w:pStyle w:val="Heading2"/>
        <w:spacing w:line="480" w:lineRule="auto"/>
        <w:jc w:val="left"/>
        <w:rPr>
          <w:rFonts w:cs="Arial"/>
        </w:rPr>
      </w:pPr>
      <w:bookmarkStart w:id="0" w:name="_Toc58228586"/>
      <w:r w:rsidRPr="00326AE6">
        <w:rPr>
          <w:rFonts w:cs="Arial"/>
        </w:rPr>
        <w:t xml:space="preserve">Supplementary Data 3. </w:t>
      </w:r>
      <w:r w:rsidRPr="00326AE6">
        <w:rPr>
          <w:rFonts w:cs="Arial"/>
          <w:vertAlign w:val="superscript"/>
        </w:rPr>
        <w:t>40</w:t>
      </w:r>
      <w:r w:rsidRPr="00326AE6">
        <w:rPr>
          <w:rFonts w:cs="Arial"/>
        </w:rPr>
        <w:t>Ar/</w:t>
      </w:r>
      <w:r w:rsidRPr="00326AE6">
        <w:rPr>
          <w:rFonts w:cs="Arial"/>
          <w:vertAlign w:val="superscript"/>
        </w:rPr>
        <w:t>39</w:t>
      </w:r>
      <w:r w:rsidRPr="00326AE6">
        <w:rPr>
          <w:rFonts w:cs="Arial"/>
        </w:rPr>
        <w:t>Ar age recalculations</w:t>
      </w:r>
      <w:bookmarkEnd w:id="0"/>
    </w:p>
    <w:p w14:paraId="466D1FD1" w14:textId="1681A1EF" w:rsidR="00326AE6" w:rsidRPr="00326AE6" w:rsidRDefault="00326AE6" w:rsidP="00326AE6">
      <w:pPr>
        <w:spacing w:line="480" w:lineRule="auto"/>
        <w:rPr>
          <w:rFonts w:ascii="Arial" w:hAnsi="Arial" w:cs="Arial"/>
        </w:rPr>
      </w:pPr>
      <w:r w:rsidRPr="00326AE6">
        <w:rPr>
          <w:rFonts w:ascii="Arial" w:hAnsi="Arial" w:cs="Arial"/>
        </w:rPr>
        <w:t xml:space="preserve">     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Ar/</w:t>
      </w:r>
      <w:r w:rsidRPr="00326AE6">
        <w:rPr>
          <w:rFonts w:ascii="Arial" w:hAnsi="Arial" w:cs="Arial"/>
          <w:vertAlign w:val="superscript"/>
        </w:rPr>
        <w:t>39</w:t>
      </w:r>
      <w:proofErr w:type="gramStart"/>
      <w:r w:rsidRPr="00326AE6">
        <w:rPr>
          <w:rFonts w:ascii="Arial" w:hAnsi="Arial" w:cs="Arial"/>
        </w:rPr>
        <w:t>Ar  ages</w:t>
      </w:r>
      <w:proofErr w:type="gramEnd"/>
      <w:r w:rsidRPr="00326AE6">
        <w:rPr>
          <w:rFonts w:ascii="Arial" w:hAnsi="Arial" w:cs="Arial"/>
        </w:rPr>
        <w:t xml:space="preserve"> were calculated using a 28.201 ± 0.046 Ma monitor age for the Fish Canyon Tuff sanidine</w:t>
      </w:r>
      <w:r w:rsidR="00963BE4">
        <w:rPr>
          <w:rFonts w:ascii="Arial" w:hAnsi="Arial" w:cs="Arial"/>
          <w:vertAlign w:val="superscript"/>
        </w:rPr>
        <w:t>14</w:t>
      </w:r>
      <w:r w:rsidR="00963BE4">
        <w:rPr>
          <w:rFonts w:ascii="Arial" w:hAnsi="Arial" w:cs="Arial"/>
        </w:rPr>
        <w:t>.</w:t>
      </w:r>
      <w:r w:rsidRPr="00326AE6">
        <w:rPr>
          <w:rFonts w:ascii="Arial" w:hAnsi="Arial" w:cs="Arial"/>
        </w:rPr>
        <w:t xml:space="preserve"> </w:t>
      </w:r>
      <w:r w:rsidR="00963BE4">
        <w:rPr>
          <w:rFonts w:ascii="Arial" w:hAnsi="Arial" w:cs="Arial"/>
        </w:rPr>
        <w:t xml:space="preserve">Previous 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Ar/</w:t>
      </w:r>
      <w:r w:rsidRPr="00326AE6">
        <w:rPr>
          <w:rFonts w:ascii="Arial" w:hAnsi="Arial" w:cs="Arial"/>
          <w:vertAlign w:val="superscript"/>
        </w:rPr>
        <w:t>39</w:t>
      </w:r>
      <w:r w:rsidRPr="00326AE6">
        <w:rPr>
          <w:rFonts w:ascii="Arial" w:hAnsi="Arial" w:cs="Arial"/>
        </w:rPr>
        <w:t>Ar</w:t>
      </w:r>
      <w:r w:rsidR="00963BE4">
        <w:rPr>
          <w:rFonts w:ascii="Arial" w:hAnsi="Arial" w:cs="Arial"/>
        </w:rPr>
        <w:t xml:space="preserve"> dates</w:t>
      </w:r>
      <w:r w:rsidR="00963BE4">
        <w:rPr>
          <w:rFonts w:ascii="Arial" w:hAnsi="Arial" w:cs="Arial"/>
          <w:vertAlign w:val="superscript"/>
        </w:rPr>
        <w:t>5,7,11</w:t>
      </w:r>
      <w:r w:rsidR="00963BE4">
        <w:rPr>
          <w:rFonts w:ascii="Arial" w:hAnsi="Arial" w:cs="Arial"/>
        </w:rPr>
        <w:t xml:space="preserve"> used</w:t>
      </w:r>
      <w:r w:rsidRPr="00326AE6">
        <w:rPr>
          <w:rFonts w:ascii="Arial" w:hAnsi="Arial" w:cs="Arial"/>
        </w:rPr>
        <w:t xml:space="preserve"> a 28.02 ± 0.28 Ma monitor age for the Fish Canyon Tuff sanidine. Ages were calculated used the following decay constants: </w:t>
      </w:r>
      <w:r w:rsidR="00EB2277" w:rsidRPr="00EB2277">
        <w:rPr>
          <w:rFonts w:ascii="Symbol" w:hAnsi="Symbol" w:cs="Arial"/>
        </w:rPr>
        <w:t>l</w:t>
      </w:r>
      <w:r w:rsidR="00EB2277" w:rsidRPr="00326AE6">
        <w:rPr>
          <w:rFonts w:ascii="Arial" w:hAnsi="Arial" w:cs="Arial"/>
        </w:rPr>
        <w:t xml:space="preserve"> </w:t>
      </w:r>
      <w:r w:rsidRPr="00326AE6">
        <w:rPr>
          <w:rFonts w:ascii="Arial" w:hAnsi="Arial" w:cs="Arial"/>
        </w:rPr>
        <w:t>(</w:t>
      </w:r>
      <w:r w:rsidRPr="00326AE6">
        <w:rPr>
          <w:rFonts w:ascii="Arial" w:hAnsi="Arial" w:cs="Arial"/>
          <w:vertAlign w:val="superscript"/>
        </w:rPr>
        <w:t>40</w:t>
      </w:r>
      <w:proofErr w:type="gramStart"/>
      <w:r w:rsidRPr="00326AE6">
        <w:rPr>
          <w:rFonts w:ascii="Arial" w:hAnsi="Arial" w:cs="Arial"/>
        </w:rPr>
        <w:t>K)</w:t>
      </w:r>
      <w:r w:rsidRPr="00326AE6">
        <w:rPr>
          <w:rFonts w:ascii="Arial" w:hAnsi="Arial" w:cs="Arial"/>
          <w:vertAlign w:val="subscript"/>
        </w:rPr>
        <w:t>e</w:t>
      </w:r>
      <w:proofErr w:type="gramEnd"/>
      <w:r w:rsidRPr="00326AE6">
        <w:rPr>
          <w:rFonts w:ascii="Arial" w:hAnsi="Arial" w:cs="Arial"/>
          <w:vertAlign w:val="superscript"/>
        </w:rPr>
        <w:t xml:space="preserve"> </w:t>
      </w:r>
      <w:r w:rsidRPr="00326AE6">
        <w:rPr>
          <w:rFonts w:ascii="Arial" w:hAnsi="Arial" w:cs="Arial"/>
        </w:rPr>
        <w:t xml:space="preserve"> = 5.810 x 10</w:t>
      </w:r>
      <w:r w:rsidRPr="00326AE6">
        <w:rPr>
          <w:rFonts w:ascii="Arial" w:hAnsi="Arial" w:cs="Arial"/>
          <w:vertAlign w:val="superscript"/>
        </w:rPr>
        <w:t>-11</w:t>
      </w:r>
      <w:r w:rsidRPr="00326AE6">
        <w:rPr>
          <w:rFonts w:ascii="Arial" w:hAnsi="Arial" w:cs="Arial"/>
        </w:rPr>
        <w:t xml:space="preserve"> ± 3.4 x10</w:t>
      </w:r>
      <w:r w:rsidRPr="00326AE6">
        <w:rPr>
          <w:rFonts w:ascii="Arial" w:hAnsi="Arial" w:cs="Arial"/>
          <w:vertAlign w:val="superscript"/>
        </w:rPr>
        <w:t>-12</w:t>
      </w:r>
      <w:r w:rsidRPr="00326AE6">
        <w:rPr>
          <w:rFonts w:ascii="Arial" w:hAnsi="Arial" w:cs="Arial"/>
        </w:rPr>
        <w:t xml:space="preserve"> yr</w:t>
      </w:r>
      <w:r w:rsidRPr="00326AE6">
        <w:rPr>
          <w:rFonts w:ascii="Arial" w:hAnsi="Arial" w:cs="Arial"/>
          <w:vertAlign w:val="superscript"/>
        </w:rPr>
        <w:t>-1</w:t>
      </w:r>
      <w:r w:rsidRPr="00326AE6">
        <w:rPr>
          <w:rFonts w:ascii="Arial" w:hAnsi="Arial" w:cs="Arial"/>
        </w:rPr>
        <w:t xml:space="preserve"> (value from</w:t>
      </w:r>
      <w:r w:rsidR="00963BE4">
        <w:rPr>
          <w:rFonts w:ascii="Arial" w:hAnsi="Arial" w:cs="Arial"/>
        </w:rPr>
        <w:t xml:space="preserve"> ref. </w:t>
      </w:r>
      <w:r w:rsidR="00963BE4">
        <w:rPr>
          <w:rFonts w:ascii="Arial" w:hAnsi="Arial" w:cs="Arial"/>
          <w:vertAlign w:val="superscript"/>
        </w:rPr>
        <w:t>44</w:t>
      </w:r>
      <w:r w:rsidRPr="00326AE6">
        <w:rPr>
          <w:rFonts w:ascii="Arial" w:hAnsi="Arial" w:cs="Arial"/>
        </w:rPr>
        <w:t xml:space="preserve"> and errors</w:t>
      </w:r>
      <w:r w:rsidR="00EB2277">
        <w:rPr>
          <w:rFonts w:ascii="Arial" w:hAnsi="Arial" w:cs="Arial"/>
        </w:rPr>
        <w:t xml:space="preserve"> ref.</w:t>
      </w:r>
      <w:r w:rsidRPr="00326AE6">
        <w:rPr>
          <w:rFonts w:ascii="Arial" w:hAnsi="Arial" w:cs="Arial"/>
        </w:rPr>
        <w:t xml:space="preserve"> </w:t>
      </w:r>
      <w:r w:rsidR="00EB2277" w:rsidRPr="00EB2277">
        <w:rPr>
          <w:rFonts w:ascii="Arial" w:hAnsi="Arial" w:cs="Arial"/>
          <w:vertAlign w:val="superscript"/>
        </w:rPr>
        <w:t>45</w:t>
      </w:r>
      <w:r w:rsidR="00EB2277">
        <w:rPr>
          <w:rFonts w:ascii="Arial" w:hAnsi="Arial" w:cs="Arial"/>
        </w:rPr>
        <w:t xml:space="preserve">, </w:t>
      </w:r>
      <w:r w:rsidR="00EB2277" w:rsidRPr="00EB2277">
        <w:rPr>
          <w:rFonts w:ascii="Symbol" w:hAnsi="Symbol" w:cs="Arial"/>
        </w:rPr>
        <w:t>l</w:t>
      </w:r>
      <w:r w:rsidRPr="00326AE6">
        <w:rPr>
          <w:rFonts w:ascii="Arial" w:hAnsi="Arial" w:cs="Arial"/>
        </w:rPr>
        <w:t>(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K)</w:t>
      </w:r>
      <w:r w:rsidRPr="00326AE6">
        <w:rPr>
          <w:rFonts w:ascii="Arial" w:hAnsi="Arial" w:cs="Arial"/>
          <w:vertAlign w:val="subscript"/>
        </w:rPr>
        <w:t>b</w:t>
      </w:r>
      <w:r w:rsidRPr="00326AE6">
        <w:rPr>
          <w:rFonts w:ascii="Arial" w:hAnsi="Arial" w:cs="Arial"/>
          <w:vertAlign w:val="superscript"/>
        </w:rPr>
        <w:t xml:space="preserve"> </w:t>
      </w:r>
      <w:r w:rsidRPr="00326AE6">
        <w:rPr>
          <w:rFonts w:ascii="Arial" w:hAnsi="Arial" w:cs="Arial"/>
        </w:rPr>
        <w:t>= 4.962 x 10</w:t>
      </w:r>
      <w:r w:rsidRPr="00326AE6">
        <w:rPr>
          <w:rFonts w:ascii="Arial" w:hAnsi="Arial" w:cs="Arial"/>
          <w:vertAlign w:val="superscript"/>
        </w:rPr>
        <w:t>-10</w:t>
      </w:r>
      <w:r w:rsidRPr="00326AE6">
        <w:rPr>
          <w:rFonts w:ascii="Arial" w:hAnsi="Arial" w:cs="Arial"/>
        </w:rPr>
        <w:t xml:space="preserve"> ± 1.7 x 10</w:t>
      </w:r>
      <w:r w:rsidRPr="00326AE6">
        <w:rPr>
          <w:rFonts w:ascii="Arial" w:hAnsi="Arial" w:cs="Arial"/>
          <w:vertAlign w:val="superscript"/>
        </w:rPr>
        <w:t>-11</w:t>
      </w:r>
      <w:r w:rsidRPr="00326AE6">
        <w:rPr>
          <w:rFonts w:ascii="Arial" w:hAnsi="Arial" w:cs="Arial"/>
        </w:rPr>
        <w:t xml:space="preserve"> </w:t>
      </w:r>
      <w:proofErr w:type="spellStart"/>
      <w:r w:rsidRPr="00326AE6">
        <w:rPr>
          <w:rFonts w:ascii="Arial" w:hAnsi="Arial" w:cs="Arial"/>
        </w:rPr>
        <w:t>yr</w:t>
      </w:r>
      <w:proofErr w:type="spellEnd"/>
      <w:r w:rsidRPr="00326AE6">
        <w:rPr>
          <w:rFonts w:ascii="Arial" w:hAnsi="Arial" w:cs="Arial"/>
        </w:rPr>
        <w:t xml:space="preserve"> </w:t>
      </w:r>
      <w:r w:rsidRPr="00326AE6">
        <w:rPr>
          <w:rFonts w:ascii="Arial" w:hAnsi="Arial" w:cs="Arial"/>
          <w:vertAlign w:val="superscript"/>
        </w:rPr>
        <w:t xml:space="preserve">-1 </w:t>
      </w:r>
      <w:r w:rsidR="00EB2277">
        <w:rPr>
          <w:rFonts w:ascii="Arial" w:hAnsi="Arial" w:cs="Arial"/>
        </w:rPr>
        <w:t xml:space="preserve">(ref. </w:t>
      </w:r>
      <w:r w:rsidR="00EB2277">
        <w:rPr>
          <w:rFonts w:ascii="Arial" w:hAnsi="Arial" w:cs="Arial"/>
          <w:vertAlign w:val="superscript"/>
        </w:rPr>
        <w:t>46</w:t>
      </w:r>
      <w:r w:rsidR="00EB2277">
        <w:rPr>
          <w:rFonts w:ascii="Arial" w:hAnsi="Arial" w:cs="Arial"/>
        </w:rPr>
        <w:t xml:space="preserve">), </w:t>
      </w:r>
      <w:r w:rsidRPr="00326AE6">
        <w:rPr>
          <w:rFonts w:ascii="Arial" w:hAnsi="Arial" w:cs="Arial"/>
        </w:rPr>
        <w:t xml:space="preserve">yielding </w:t>
      </w:r>
      <w:r w:rsidR="00EB2277" w:rsidRPr="00EB2277">
        <w:rPr>
          <w:rFonts w:ascii="Symbol" w:hAnsi="Symbol" w:cs="Arial"/>
        </w:rPr>
        <w:t>l</w:t>
      </w:r>
      <w:r w:rsidR="00EB2277" w:rsidRPr="00326AE6">
        <w:rPr>
          <w:rFonts w:ascii="Arial" w:hAnsi="Arial" w:cs="Arial"/>
        </w:rPr>
        <w:t xml:space="preserve"> </w:t>
      </w:r>
      <w:r w:rsidRPr="00326AE6">
        <w:rPr>
          <w:rFonts w:ascii="Arial" w:hAnsi="Arial" w:cs="Arial"/>
        </w:rPr>
        <w:t>(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K)</w:t>
      </w:r>
      <w:r w:rsidRPr="00326AE6">
        <w:rPr>
          <w:rFonts w:ascii="Arial" w:hAnsi="Arial" w:cs="Arial"/>
          <w:vertAlign w:val="subscript"/>
        </w:rPr>
        <w:t>tot</w:t>
      </w:r>
      <w:r w:rsidRPr="00326AE6">
        <w:rPr>
          <w:rFonts w:ascii="Arial" w:hAnsi="Arial" w:cs="Arial"/>
          <w:vertAlign w:val="superscript"/>
        </w:rPr>
        <w:t xml:space="preserve"> </w:t>
      </w:r>
      <w:r w:rsidRPr="00326AE6">
        <w:rPr>
          <w:rFonts w:ascii="Arial" w:hAnsi="Arial" w:cs="Arial"/>
        </w:rPr>
        <w:t xml:space="preserve"> = 5.543 x 10</w:t>
      </w:r>
      <w:r w:rsidRPr="00326AE6">
        <w:rPr>
          <w:rFonts w:ascii="Arial" w:hAnsi="Arial" w:cs="Arial"/>
          <w:vertAlign w:val="superscript"/>
        </w:rPr>
        <w:t>-10</w:t>
      </w:r>
      <w:r w:rsidRPr="00326AE6">
        <w:rPr>
          <w:rFonts w:ascii="Arial" w:hAnsi="Arial" w:cs="Arial"/>
        </w:rPr>
        <w:t xml:space="preserve"> ± 1.73 x 10</w:t>
      </w:r>
      <w:r w:rsidRPr="00326AE6">
        <w:rPr>
          <w:rFonts w:ascii="Arial" w:hAnsi="Arial" w:cs="Arial"/>
          <w:vertAlign w:val="superscript"/>
        </w:rPr>
        <w:t xml:space="preserve">-11 </w:t>
      </w:r>
      <w:proofErr w:type="spellStart"/>
      <w:r w:rsidRPr="00326AE6">
        <w:rPr>
          <w:rFonts w:ascii="Arial" w:hAnsi="Arial" w:cs="Arial"/>
        </w:rPr>
        <w:t>yr</w:t>
      </w:r>
      <w:proofErr w:type="spellEnd"/>
      <w:r w:rsidRPr="00326AE6">
        <w:rPr>
          <w:rFonts w:ascii="Arial" w:hAnsi="Arial" w:cs="Arial"/>
        </w:rPr>
        <w:t xml:space="preserve"> </w:t>
      </w:r>
      <w:r w:rsidRPr="00326AE6">
        <w:rPr>
          <w:rFonts w:ascii="Arial" w:hAnsi="Arial" w:cs="Arial"/>
          <w:vertAlign w:val="superscript"/>
        </w:rPr>
        <w:t>-1</w:t>
      </w:r>
      <w:r w:rsidRPr="00326AE6">
        <w:rPr>
          <w:rFonts w:ascii="Arial" w:hAnsi="Arial" w:cs="Arial"/>
        </w:rPr>
        <w:t xml:space="preserve">. 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Ar/</w:t>
      </w:r>
      <w:r w:rsidRPr="00326AE6">
        <w:rPr>
          <w:rFonts w:ascii="Arial" w:hAnsi="Arial" w:cs="Arial"/>
          <w:vertAlign w:val="superscript"/>
        </w:rPr>
        <w:t>39</w:t>
      </w:r>
      <w:r w:rsidRPr="00326AE6">
        <w:rPr>
          <w:rFonts w:ascii="Arial" w:hAnsi="Arial" w:cs="Arial"/>
        </w:rPr>
        <w:t>Ar age recalculations (Table A.1) were made using a simplified Eq. 2 from</w:t>
      </w:r>
      <w:r w:rsidR="00EB2277">
        <w:rPr>
          <w:rFonts w:ascii="Arial" w:hAnsi="Arial" w:cs="Arial"/>
        </w:rPr>
        <w:t xml:space="preserve"> Mercer and Hodges</w:t>
      </w:r>
      <w:r w:rsidR="00EB2277">
        <w:rPr>
          <w:rFonts w:ascii="Arial" w:hAnsi="Arial" w:cs="Arial"/>
          <w:vertAlign w:val="superscript"/>
        </w:rPr>
        <w:t>47</w:t>
      </w:r>
      <w:r w:rsidR="00EB2277">
        <w:rPr>
          <w:rFonts w:ascii="Arial" w:hAnsi="Arial" w:cs="Arial"/>
        </w:rPr>
        <w:t>:</w:t>
      </w:r>
    </w:p>
    <w:p w14:paraId="636A64CC" w14:textId="77777777" w:rsidR="00326AE6" w:rsidRPr="00326AE6" w:rsidRDefault="00326AE6" w:rsidP="00326AE6">
      <w:pPr>
        <w:spacing w:line="480" w:lineRule="auto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t= </m:t>
          </m:r>
          <m:f>
            <m:fPr>
              <m:ctrlPr>
                <w:rPr>
                  <w:rFonts w:ascii="Cambria Math" w:eastAsiaTheme="minorHAnsi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λ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>ln⁡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Arial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HAns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λ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m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λ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HAnsi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sub>
                          </m:sSub>
                        </m:sub>
                      </m:sSub>
                    </m:sup>
                  </m:sSup>
                  <m:r>
                    <w:rPr>
                      <w:rFonts w:ascii="Cambria Math" w:hAnsi="Cambria Math" w:cs="Arial"/>
                    </w:rPr>
                    <m:t>-1</m:t>
                  </m:r>
                </m:den>
              </m:f>
              <m:r>
                <w:rPr>
                  <w:rFonts w:ascii="Cambria Math" w:hAnsi="Cambria Math" w:cs="Arial"/>
                </w:rPr>
                <m:t xml:space="preserve">* </m:t>
              </m:r>
              <m:d>
                <m:dPr>
                  <m:ctrlPr>
                    <w:rPr>
                      <w:rFonts w:ascii="Cambria Math" w:eastAsiaTheme="minorHAnsi" w:hAnsi="Cambria Math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λ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0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 w:cs="Arial"/>
                    </w:rPr>
                    <m:t>-1</m:t>
                  </m:r>
                </m:e>
              </m:d>
              <m:r>
                <w:rPr>
                  <w:rFonts w:ascii="Cambria Math" w:hAnsi="Cambria Math" w:cs="Arial"/>
                </w:rPr>
                <m:t>+1</m:t>
              </m:r>
            </m:e>
          </m:d>
        </m:oMath>
      </m:oMathPara>
    </w:p>
    <w:p w14:paraId="03A9D814" w14:textId="35898C22" w:rsidR="00326AE6" w:rsidRPr="00326AE6" w:rsidRDefault="00326AE6" w:rsidP="00326AE6">
      <w:pPr>
        <w:spacing w:line="480" w:lineRule="auto"/>
        <w:rPr>
          <w:rFonts w:ascii="Arial" w:hAnsi="Arial" w:cs="Arial"/>
        </w:rPr>
      </w:pPr>
      <w:r w:rsidRPr="00326AE6">
        <w:rPr>
          <w:rFonts w:ascii="Arial" w:eastAsiaTheme="minorEastAsia" w:hAnsi="Arial" w:cs="Arial"/>
        </w:rPr>
        <w:t xml:space="preserve">where </w:t>
      </w:r>
      <w:proofErr w:type="spellStart"/>
      <w:r w:rsidRPr="00326AE6">
        <w:rPr>
          <w:rFonts w:ascii="Arial" w:eastAsiaTheme="minorEastAsia" w:hAnsi="Arial" w:cs="Arial"/>
          <w:i/>
          <w:iCs/>
        </w:rPr>
        <w:t>t</w:t>
      </w:r>
      <w:proofErr w:type="spellEnd"/>
      <w:r w:rsidRPr="00326AE6">
        <w:rPr>
          <w:rFonts w:ascii="Arial" w:eastAsiaTheme="minorEastAsia" w:hAnsi="Arial" w:cs="Arial"/>
        </w:rPr>
        <w:t xml:space="preserve"> is the recalculated </w:t>
      </w:r>
      <w:r w:rsidRPr="00326AE6">
        <w:rPr>
          <w:rFonts w:ascii="Arial" w:eastAsiaTheme="minorEastAsia" w:hAnsi="Arial" w:cs="Arial"/>
          <w:vertAlign w:val="superscript"/>
        </w:rPr>
        <w:t>40</w:t>
      </w:r>
      <w:r w:rsidRPr="00326AE6">
        <w:rPr>
          <w:rFonts w:ascii="Arial" w:eastAsiaTheme="minorEastAsia" w:hAnsi="Arial" w:cs="Arial"/>
        </w:rPr>
        <w:t>Ar/</w:t>
      </w:r>
      <w:r w:rsidRPr="00326AE6">
        <w:rPr>
          <w:rFonts w:ascii="Arial" w:eastAsiaTheme="minorEastAsia" w:hAnsi="Arial" w:cs="Arial"/>
          <w:vertAlign w:val="superscript"/>
        </w:rPr>
        <w:t>39</w:t>
      </w:r>
      <w:r w:rsidRPr="00326AE6">
        <w:rPr>
          <w:rFonts w:ascii="Arial" w:eastAsiaTheme="minorEastAsia" w:hAnsi="Arial" w:cs="Arial"/>
        </w:rPr>
        <w:t xml:space="preserve"> age, </w:t>
      </w:r>
      <w:r w:rsidRPr="00326AE6">
        <w:rPr>
          <w:rFonts w:ascii="Arial" w:eastAsiaTheme="minorEastAsia" w:hAnsi="Arial" w:cs="Arial"/>
          <w:lang w:val="el-GR"/>
        </w:rPr>
        <w:t>λ</w:t>
      </w:r>
      <w:r w:rsidRPr="00326AE6">
        <w:rPr>
          <w:rFonts w:ascii="Arial" w:eastAsiaTheme="minorEastAsia" w:hAnsi="Arial" w:cs="Arial"/>
        </w:rPr>
        <w:t xml:space="preserve"> is </w:t>
      </w:r>
      <w:r w:rsidR="00EB2277" w:rsidRPr="00EB2277">
        <w:rPr>
          <w:rFonts w:ascii="Symbol" w:hAnsi="Symbol" w:cs="Arial"/>
        </w:rPr>
        <w:t>l</w:t>
      </w:r>
      <w:r w:rsidR="00EB2277" w:rsidRPr="00326AE6">
        <w:rPr>
          <w:rFonts w:ascii="Arial" w:hAnsi="Arial" w:cs="Arial"/>
        </w:rPr>
        <w:t xml:space="preserve"> </w:t>
      </w:r>
      <w:r w:rsidRPr="00326AE6">
        <w:rPr>
          <w:rFonts w:ascii="Arial" w:hAnsi="Arial" w:cs="Arial"/>
        </w:rPr>
        <w:t>(</w:t>
      </w:r>
      <w:r w:rsidRPr="00326AE6">
        <w:rPr>
          <w:rFonts w:ascii="Arial" w:hAnsi="Arial" w:cs="Arial"/>
          <w:vertAlign w:val="superscript"/>
        </w:rPr>
        <w:t>40</w:t>
      </w:r>
      <w:proofErr w:type="gramStart"/>
      <w:r w:rsidRPr="00326AE6">
        <w:rPr>
          <w:rFonts w:ascii="Arial" w:hAnsi="Arial" w:cs="Arial"/>
        </w:rPr>
        <w:t>K)</w:t>
      </w:r>
      <w:r w:rsidRPr="00326AE6">
        <w:rPr>
          <w:rFonts w:ascii="Arial" w:hAnsi="Arial" w:cs="Arial"/>
          <w:vertAlign w:val="subscript"/>
        </w:rPr>
        <w:t>tot</w:t>
      </w:r>
      <w:proofErr w:type="gramEnd"/>
      <w:r w:rsidRPr="00326AE6">
        <w:rPr>
          <w:rFonts w:ascii="Arial" w:hAnsi="Arial" w:cs="Arial"/>
          <w:vertAlign w:val="superscript"/>
        </w:rPr>
        <w:t xml:space="preserve"> </w:t>
      </w:r>
      <w:r w:rsidRPr="00326AE6">
        <w:rPr>
          <w:rFonts w:ascii="Arial" w:hAnsi="Arial" w:cs="Arial"/>
        </w:rPr>
        <w:t xml:space="preserve"> = 5.543 x 10</w:t>
      </w:r>
      <w:r w:rsidRPr="00326AE6">
        <w:rPr>
          <w:rFonts w:ascii="Arial" w:hAnsi="Arial" w:cs="Arial"/>
          <w:vertAlign w:val="superscript"/>
        </w:rPr>
        <w:t>-10</w:t>
      </w:r>
      <w:r w:rsidRPr="00326AE6">
        <w:rPr>
          <w:rFonts w:ascii="Arial" w:hAnsi="Arial" w:cs="Arial"/>
        </w:rPr>
        <w:t xml:space="preserve">, </w:t>
      </w:r>
      <w:r w:rsidRPr="00326AE6">
        <w:rPr>
          <w:rFonts w:ascii="Arial" w:hAnsi="Arial" w:cs="Arial"/>
          <w:i/>
          <w:iCs/>
        </w:rPr>
        <w:t>t</w:t>
      </w:r>
      <w:r w:rsidRPr="00326AE6">
        <w:rPr>
          <w:rFonts w:ascii="Arial" w:hAnsi="Arial" w:cs="Arial"/>
          <w:i/>
          <w:iCs/>
          <w:vertAlign w:val="subscript"/>
        </w:rPr>
        <w:t>m</w:t>
      </w:r>
      <w:r w:rsidRPr="00326AE6">
        <w:rPr>
          <w:rFonts w:ascii="Arial" w:hAnsi="Arial" w:cs="Arial"/>
        </w:rPr>
        <w:t xml:space="preserve"> is the new monitor age, </w:t>
      </w:r>
      <w:r w:rsidRPr="00326AE6">
        <w:rPr>
          <w:rFonts w:ascii="Arial" w:hAnsi="Arial" w:cs="Arial"/>
          <w:i/>
          <w:iCs/>
        </w:rPr>
        <w:t>t</w:t>
      </w:r>
      <w:r w:rsidRPr="00326AE6">
        <w:rPr>
          <w:rFonts w:ascii="Arial" w:hAnsi="Arial" w:cs="Arial"/>
          <w:i/>
          <w:iCs/>
          <w:vertAlign w:val="subscript"/>
        </w:rPr>
        <w:t>m0</w:t>
      </w:r>
      <w:r w:rsidRPr="00326AE6">
        <w:rPr>
          <w:rFonts w:ascii="Arial" w:hAnsi="Arial" w:cs="Arial"/>
        </w:rPr>
        <w:t xml:space="preserve"> is the legacy monitor age, </w:t>
      </w:r>
      <w:r w:rsidRPr="00326AE6">
        <w:rPr>
          <w:rFonts w:ascii="Arial" w:hAnsi="Arial" w:cs="Arial"/>
          <w:i/>
          <w:iCs/>
        </w:rPr>
        <w:t>t</w:t>
      </w:r>
      <w:r w:rsidRPr="00326AE6">
        <w:rPr>
          <w:rFonts w:ascii="Arial" w:hAnsi="Arial" w:cs="Arial"/>
          <w:i/>
          <w:iCs/>
          <w:vertAlign w:val="subscript"/>
        </w:rPr>
        <w:t>0</w:t>
      </w:r>
      <w:r w:rsidRPr="00326AE6">
        <w:rPr>
          <w:rFonts w:ascii="Arial" w:hAnsi="Arial" w:cs="Arial"/>
        </w:rPr>
        <w:t xml:space="preserve"> is the legacy 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Ar/</w:t>
      </w:r>
      <w:r w:rsidRPr="00326AE6">
        <w:rPr>
          <w:rFonts w:ascii="Arial" w:hAnsi="Arial" w:cs="Arial"/>
          <w:vertAlign w:val="superscript"/>
        </w:rPr>
        <w:t>39</w:t>
      </w:r>
      <w:r w:rsidRPr="00326AE6">
        <w:rPr>
          <w:rFonts w:ascii="Arial" w:hAnsi="Arial" w:cs="Arial"/>
        </w:rPr>
        <w:t>Ar age, using the same decay constant (</w:t>
      </w:r>
      <w:r w:rsidR="00EB2277" w:rsidRPr="00EB2277">
        <w:rPr>
          <w:rFonts w:ascii="Symbol" w:hAnsi="Symbol" w:cs="Arial"/>
        </w:rPr>
        <w:t>l</w:t>
      </w:r>
      <w:r w:rsidRPr="00326AE6">
        <w:rPr>
          <w:rFonts w:ascii="Arial" w:hAnsi="Arial" w:cs="Arial"/>
        </w:rPr>
        <w:t xml:space="preserve">) to calculate the legacy and new </w:t>
      </w:r>
      <w:r w:rsidRPr="00326AE6">
        <w:rPr>
          <w:rFonts w:ascii="Arial" w:hAnsi="Arial" w:cs="Arial"/>
          <w:vertAlign w:val="superscript"/>
        </w:rPr>
        <w:t>40</w:t>
      </w:r>
      <w:r w:rsidRPr="00326AE6">
        <w:rPr>
          <w:rFonts w:ascii="Arial" w:hAnsi="Arial" w:cs="Arial"/>
        </w:rPr>
        <w:t>Ar/</w:t>
      </w:r>
      <w:r w:rsidRPr="00326AE6">
        <w:rPr>
          <w:rFonts w:ascii="Arial" w:hAnsi="Arial" w:cs="Arial"/>
          <w:vertAlign w:val="superscript"/>
        </w:rPr>
        <w:t>39</w:t>
      </w:r>
      <w:r w:rsidRPr="00326AE6">
        <w:rPr>
          <w:rFonts w:ascii="Arial" w:hAnsi="Arial" w:cs="Arial"/>
        </w:rPr>
        <w:t>Ar ages. Uncertainty propagation used Eq. B.2 and B.3a – B.3g from Mercer and Hodges</w:t>
      </w:r>
      <w:r w:rsidR="00EB2277">
        <w:rPr>
          <w:rFonts w:ascii="Arial" w:hAnsi="Arial" w:cs="Arial"/>
          <w:vertAlign w:val="superscript"/>
        </w:rPr>
        <w:t>47</w:t>
      </w:r>
      <w:r w:rsidR="00EB2277">
        <w:rPr>
          <w:rFonts w:ascii="Arial" w:hAnsi="Arial" w:cs="Arial"/>
        </w:rPr>
        <w:t>.</w:t>
      </w:r>
      <w:r w:rsidRPr="00326AE6">
        <w:rPr>
          <w:rFonts w:ascii="Arial" w:hAnsi="Arial" w:cs="Arial"/>
        </w:rPr>
        <w:t xml:space="preserve"> </w:t>
      </w:r>
    </w:p>
    <w:p w14:paraId="06CF1D52" w14:textId="52A48032" w:rsidR="00604602" w:rsidRPr="00326AE6" w:rsidRDefault="00604602" w:rsidP="00326AE6">
      <w:pPr>
        <w:spacing w:line="480" w:lineRule="auto"/>
        <w:rPr>
          <w:rFonts w:ascii="Arial" w:hAnsi="Arial" w:cs="Arial"/>
        </w:rPr>
      </w:pPr>
    </w:p>
    <w:p w14:paraId="0BD6DADB" w14:textId="4C96AB1F" w:rsidR="00604602" w:rsidRDefault="00604602" w:rsidP="00895228">
      <w:pPr>
        <w:spacing w:line="480" w:lineRule="auto"/>
        <w:rPr>
          <w:rFonts w:ascii="Times" w:hAnsi="Times"/>
        </w:rPr>
      </w:pPr>
    </w:p>
    <w:p w14:paraId="4B2F9A81" w14:textId="7C472352" w:rsidR="00604602" w:rsidRDefault="00604602" w:rsidP="00895228">
      <w:pPr>
        <w:spacing w:line="480" w:lineRule="auto"/>
        <w:rPr>
          <w:rFonts w:ascii="Times" w:hAnsi="Times"/>
        </w:rPr>
      </w:pPr>
    </w:p>
    <w:p w14:paraId="50230689" w14:textId="6ABE9873" w:rsidR="00604602" w:rsidRDefault="00604602" w:rsidP="00895228">
      <w:pPr>
        <w:spacing w:line="480" w:lineRule="auto"/>
        <w:rPr>
          <w:rFonts w:ascii="Times" w:hAnsi="Times"/>
        </w:rPr>
      </w:pPr>
    </w:p>
    <w:p w14:paraId="2CEB5616" w14:textId="5B524975" w:rsidR="00604602" w:rsidRDefault="00604602" w:rsidP="00895228">
      <w:pPr>
        <w:spacing w:line="480" w:lineRule="auto"/>
        <w:rPr>
          <w:rFonts w:ascii="Times" w:hAnsi="Times"/>
        </w:rPr>
      </w:pPr>
    </w:p>
    <w:p w14:paraId="7ED8E192" w14:textId="61529699" w:rsidR="00604602" w:rsidRDefault="00604602" w:rsidP="00895228">
      <w:pPr>
        <w:spacing w:line="480" w:lineRule="auto"/>
        <w:rPr>
          <w:rFonts w:ascii="Times" w:hAnsi="Times"/>
        </w:rPr>
      </w:pPr>
    </w:p>
    <w:p w14:paraId="38684F76" w14:textId="14BD4094" w:rsidR="00604602" w:rsidRDefault="00604602" w:rsidP="00895228">
      <w:pPr>
        <w:spacing w:line="480" w:lineRule="auto"/>
        <w:rPr>
          <w:rFonts w:ascii="Times" w:hAnsi="Times"/>
        </w:rPr>
      </w:pPr>
    </w:p>
    <w:p w14:paraId="5E695A1F" w14:textId="77777777" w:rsidR="00604602" w:rsidRDefault="00604602" w:rsidP="00895228">
      <w:pPr>
        <w:spacing w:line="480" w:lineRule="auto"/>
        <w:rPr>
          <w:rFonts w:ascii="Times" w:hAnsi="Times"/>
        </w:rPr>
        <w:sectPr w:rsidR="00604602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464" w:type="dxa"/>
        <w:tblLayout w:type="fixed"/>
        <w:tblLook w:val="04A0" w:firstRow="1" w:lastRow="0" w:firstColumn="1" w:lastColumn="0" w:noHBand="0" w:noVBand="1"/>
      </w:tblPr>
      <w:tblGrid>
        <w:gridCol w:w="936"/>
        <w:gridCol w:w="1224"/>
        <w:gridCol w:w="1080"/>
        <w:gridCol w:w="720"/>
        <w:gridCol w:w="1080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A0612" w:rsidRPr="00604602" w14:paraId="073AF7B5" w14:textId="77777777" w:rsidTr="006A0612">
        <w:trPr>
          <w:trHeight w:val="400"/>
        </w:trPr>
        <w:tc>
          <w:tcPr>
            <w:tcW w:w="936" w:type="dxa"/>
            <w:noWrap/>
            <w:vAlign w:val="center"/>
            <w:hideMark/>
          </w:tcPr>
          <w:p w14:paraId="15DFCF16" w14:textId="71DF6D66" w:rsidR="00604602" w:rsidRPr="00604602" w:rsidRDefault="00604602" w:rsidP="006A0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602">
              <w:rPr>
                <w:rFonts w:ascii="Arial" w:hAnsi="Arial" w:cs="Arial"/>
                <w:sz w:val="20"/>
                <w:szCs w:val="20"/>
              </w:rPr>
              <w:lastRenderedPageBreak/>
              <w:t>Sample</w:t>
            </w:r>
          </w:p>
        </w:tc>
        <w:tc>
          <w:tcPr>
            <w:tcW w:w="1224" w:type="dxa"/>
            <w:noWrap/>
            <w:vAlign w:val="center"/>
            <w:hideMark/>
          </w:tcPr>
          <w:p w14:paraId="4618492C" w14:textId="544FC436" w:rsidR="00604602" w:rsidRPr="00604602" w:rsidRDefault="00604602" w:rsidP="006A0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080" w:type="dxa"/>
            <w:noWrap/>
            <w:vAlign w:val="center"/>
            <w:hideMark/>
          </w:tcPr>
          <w:p w14:paraId="2CBBF015" w14:textId="3D2BD469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604602" w:rsidRPr="00604602">
              <w:rPr>
                <w:rFonts w:ascii="Arial" w:hAnsi="Arial" w:cs="Arial"/>
                <w:color w:val="000000"/>
                <w:sz w:val="20"/>
                <w:szCs w:val="20"/>
              </w:rPr>
              <w:t xml:space="preserve">egacy 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Ar/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604602" w:rsidRPr="00604602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(Ma)</w:t>
            </w:r>
          </w:p>
        </w:tc>
        <w:tc>
          <w:tcPr>
            <w:tcW w:w="720" w:type="dxa"/>
            <w:noWrap/>
            <w:vAlign w:val="center"/>
            <w:hideMark/>
          </w:tcPr>
          <w:p w14:paraId="01EB8052" w14:textId="589311A6" w:rsid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  <w:p w14:paraId="1D18E50C" w14:textId="1C315893" w:rsidR="001D5510" w:rsidRP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(Ma)</w:t>
            </w:r>
          </w:p>
          <w:p w14:paraId="40F619F7" w14:textId="61C9486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20C97C6" w14:textId="297E24B8" w:rsid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  <w:p w14:paraId="39C2B379" w14:textId="7FA3CA80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Ar/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 age (Ma)</w:t>
            </w:r>
          </w:p>
        </w:tc>
        <w:tc>
          <w:tcPr>
            <w:tcW w:w="936" w:type="dxa"/>
            <w:noWrap/>
            <w:vAlign w:val="center"/>
            <w:hideMark/>
          </w:tcPr>
          <w:p w14:paraId="5D0D04F3" w14:textId="603966A6" w:rsidR="00604602" w:rsidRPr="00604602" w:rsidRDefault="00604602" w:rsidP="006A0612">
            <w:pPr>
              <w:jc w:val="center"/>
              <w:rPr>
                <w:rFonts w:ascii="Symbol" w:hAnsi="Symbol" w:cs="Arial"/>
                <w:color w:val="000000"/>
                <w:sz w:val="20"/>
                <w:szCs w:val="20"/>
              </w:rPr>
            </w:pPr>
            <w:r w:rsidRPr="00604602">
              <w:rPr>
                <w:rFonts w:ascii="Symbol" w:hAnsi="Symbo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36" w:type="dxa"/>
            <w:noWrap/>
            <w:vAlign w:val="center"/>
            <w:hideMark/>
          </w:tcPr>
          <w:p w14:paraId="5783BEA2" w14:textId="1A1255FC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∂t/t</w:t>
            </w:r>
            <w:r w:rsidRPr="00604602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36" w:type="dxa"/>
            <w:noWrap/>
            <w:vAlign w:val="center"/>
            <w:hideMark/>
          </w:tcPr>
          <w:p w14:paraId="74353D51" w14:textId="689CB40B" w:rsidR="00604602" w:rsidRPr="00604602" w:rsidRDefault="00604602" w:rsidP="006A0612">
            <w:pPr>
              <w:jc w:val="center"/>
              <w:rPr>
                <w:rFonts w:ascii="Symbol" w:hAnsi="Symbol" w:cs="Arial"/>
                <w:color w:val="000000"/>
                <w:sz w:val="20"/>
                <w:szCs w:val="20"/>
              </w:rPr>
            </w:pPr>
            <w:r w:rsidRPr="00604602">
              <w:rPr>
                <w:rFonts w:ascii="Symbol" w:hAnsi="Symbol" w:cs="Arial"/>
                <w:color w:val="000000"/>
                <w:sz w:val="20"/>
                <w:szCs w:val="20"/>
              </w:rPr>
              <w:t>h</w:t>
            </w: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936" w:type="dxa"/>
            <w:noWrap/>
            <w:vAlign w:val="center"/>
            <w:hideMark/>
          </w:tcPr>
          <w:p w14:paraId="397E3EEB" w14:textId="3B59FF50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∂t/λ</w:t>
            </w:r>
          </w:p>
        </w:tc>
        <w:tc>
          <w:tcPr>
            <w:tcW w:w="936" w:type="dxa"/>
            <w:noWrap/>
            <w:vAlign w:val="center"/>
            <w:hideMark/>
          </w:tcPr>
          <w:p w14:paraId="3B4085D4" w14:textId="6E4D0B71" w:rsidR="00604602" w:rsidRPr="00604602" w:rsidRDefault="00604602" w:rsidP="006A0612">
            <w:pPr>
              <w:jc w:val="center"/>
              <w:rPr>
                <w:rFonts w:ascii="Symbol" w:hAnsi="Symbol" w:cs="Arial"/>
                <w:color w:val="000000"/>
                <w:sz w:val="20"/>
                <w:szCs w:val="20"/>
              </w:rPr>
            </w:pPr>
            <w:r w:rsidRPr="00604602">
              <w:rPr>
                <w:rFonts w:ascii="Symbol" w:hAnsi="Symbo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36" w:type="dxa"/>
            <w:noWrap/>
            <w:vAlign w:val="center"/>
            <w:hideMark/>
          </w:tcPr>
          <w:p w14:paraId="355AE24B" w14:textId="15387A5E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∂t/tm</w:t>
            </w:r>
            <w:r w:rsidRPr="00604602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36" w:type="dxa"/>
            <w:noWrap/>
            <w:vAlign w:val="center"/>
            <w:hideMark/>
          </w:tcPr>
          <w:p w14:paraId="7AA82DA3" w14:textId="51FC99D1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Symbol" w:hAnsi="Symbol" w:cs="Arial"/>
                <w:color w:val="000000"/>
                <w:sz w:val="20"/>
                <w:szCs w:val="20"/>
              </w:rPr>
              <w:t>g</w:t>
            </w: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936" w:type="dxa"/>
            <w:noWrap/>
            <w:vAlign w:val="center"/>
            <w:hideMark/>
          </w:tcPr>
          <w:p w14:paraId="20EBB09E" w14:textId="0F4DA96F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∂t/tm</w:t>
            </w:r>
          </w:p>
        </w:tc>
        <w:tc>
          <w:tcPr>
            <w:tcW w:w="936" w:type="dxa"/>
            <w:noWrap/>
            <w:vAlign w:val="center"/>
            <w:hideMark/>
          </w:tcPr>
          <w:p w14:paraId="0CE34E2E" w14:textId="0A89DA09" w:rsidR="00604602" w:rsidRPr="00604602" w:rsidRDefault="00EB2277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00"/>
                <w:sz w:val="20"/>
                <w:szCs w:val="20"/>
              </w:rPr>
              <w:t>s</w:t>
            </w:r>
            <w:r w:rsidR="001D5510" w:rsidRPr="001D55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04602" w:rsidRPr="001D551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604602" w:rsidRPr="00604602">
              <w:rPr>
                <w:rFonts w:ascii="Arial" w:hAnsi="Arial" w:cs="Arial"/>
                <w:color w:val="000000"/>
                <w:sz w:val="20"/>
                <w:szCs w:val="20"/>
              </w:rPr>
              <w:t xml:space="preserve"> (Ma)</w:t>
            </w:r>
          </w:p>
        </w:tc>
      </w:tr>
      <w:tr w:rsidR="001D5510" w:rsidRPr="00604602" w14:paraId="5F411F46" w14:textId="77777777" w:rsidTr="006A0612">
        <w:trPr>
          <w:trHeight w:val="278"/>
        </w:trPr>
        <w:tc>
          <w:tcPr>
            <w:tcW w:w="936" w:type="dxa"/>
            <w:noWrap/>
            <w:vAlign w:val="center"/>
          </w:tcPr>
          <w:p w14:paraId="45974675" w14:textId="79276838" w:rsidR="001D5510" w:rsidRDefault="001D5510" w:rsidP="006A0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noWrap/>
            <w:vAlign w:val="center"/>
          </w:tcPr>
          <w:p w14:paraId="5776D92F" w14:textId="77777777" w:rsidR="001D5510" w:rsidRDefault="001D5510" w:rsidP="006A06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14:paraId="0576C262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</w:tcPr>
          <w:p w14:paraId="380BE911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</w:tcPr>
          <w:p w14:paraId="3BF9053F" w14:textId="6A4CA05C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Eq. 2</w:t>
            </w:r>
          </w:p>
        </w:tc>
        <w:tc>
          <w:tcPr>
            <w:tcW w:w="936" w:type="dxa"/>
            <w:noWrap/>
            <w:vAlign w:val="center"/>
          </w:tcPr>
          <w:p w14:paraId="5B4B1415" w14:textId="67537F08" w:rsidR="001D5510" w:rsidRP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 w:rsidR="006A0612">
              <w:rPr>
                <w:rFonts w:ascii="Arial" w:hAnsi="Arial" w:cs="Arial"/>
                <w:color w:val="000000"/>
                <w:sz w:val="20"/>
                <w:szCs w:val="20"/>
              </w:rPr>
              <w:t xml:space="preserve"> B3a</w:t>
            </w:r>
          </w:p>
        </w:tc>
        <w:tc>
          <w:tcPr>
            <w:tcW w:w="936" w:type="dxa"/>
            <w:noWrap/>
            <w:vAlign w:val="center"/>
          </w:tcPr>
          <w:p w14:paraId="6A4E4D6E" w14:textId="5035D591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B3a</w:t>
            </w:r>
          </w:p>
        </w:tc>
        <w:tc>
          <w:tcPr>
            <w:tcW w:w="936" w:type="dxa"/>
            <w:noWrap/>
            <w:vAlign w:val="center"/>
          </w:tcPr>
          <w:p w14:paraId="58FD7310" w14:textId="4A9CB09A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B3c</w:t>
            </w:r>
          </w:p>
        </w:tc>
        <w:tc>
          <w:tcPr>
            <w:tcW w:w="936" w:type="dxa"/>
            <w:noWrap/>
            <w:vAlign w:val="center"/>
          </w:tcPr>
          <w:p w14:paraId="0E34218E" w14:textId="1B6B8CB2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B3d</w:t>
            </w:r>
          </w:p>
        </w:tc>
        <w:tc>
          <w:tcPr>
            <w:tcW w:w="936" w:type="dxa"/>
            <w:noWrap/>
            <w:vAlign w:val="center"/>
          </w:tcPr>
          <w:p w14:paraId="00F7F7EA" w14:textId="32F6FC8B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B3d</w:t>
            </w:r>
          </w:p>
        </w:tc>
        <w:tc>
          <w:tcPr>
            <w:tcW w:w="936" w:type="dxa"/>
            <w:noWrap/>
            <w:vAlign w:val="center"/>
          </w:tcPr>
          <w:p w14:paraId="43EE8FBE" w14:textId="62BB4408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B3d</w:t>
            </w:r>
          </w:p>
        </w:tc>
        <w:tc>
          <w:tcPr>
            <w:tcW w:w="936" w:type="dxa"/>
            <w:noWrap/>
            <w:vAlign w:val="center"/>
          </w:tcPr>
          <w:p w14:paraId="320D4DA8" w14:textId="552A9209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B3e</w:t>
            </w:r>
          </w:p>
        </w:tc>
        <w:tc>
          <w:tcPr>
            <w:tcW w:w="936" w:type="dxa"/>
            <w:noWrap/>
            <w:vAlign w:val="center"/>
          </w:tcPr>
          <w:p w14:paraId="4368FEF9" w14:textId="4265F395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B3e</w:t>
            </w:r>
          </w:p>
        </w:tc>
        <w:tc>
          <w:tcPr>
            <w:tcW w:w="936" w:type="dxa"/>
            <w:noWrap/>
            <w:vAlign w:val="center"/>
          </w:tcPr>
          <w:p w14:paraId="2E0A613D" w14:textId="77672F2C" w:rsidR="001D5510" w:rsidRPr="001D5510" w:rsidRDefault="006A061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510">
              <w:rPr>
                <w:rFonts w:ascii="Arial" w:hAnsi="Arial" w:cs="Arial"/>
                <w:color w:val="000000"/>
                <w:sz w:val="20"/>
                <w:szCs w:val="20"/>
              </w:rPr>
              <w:t>Eq.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B2</w:t>
            </w:r>
          </w:p>
        </w:tc>
      </w:tr>
      <w:tr w:rsidR="006A0612" w:rsidRPr="00604602" w14:paraId="3158E92B" w14:textId="77777777" w:rsidTr="006A0612">
        <w:trPr>
          <w:trHeight w:val="576"/>
        </w:trPr>
        <w:tc>
          <w:tcPr>
            <w:tcW w:w="936" w:type="dxa"/>
            <w:noWrap/>
            <w:vAlign w:val="center"/>
            <w:hideMark/>
          </w:tcPr>
          <w:p w14:paraId="7C3D88AE" w14:textId="32BA6469" w:rsidR="00604602" w:rsidRPr="008B12C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YJ</w:t>
            </w:r>
            <w:r w:rsidRPr="008B12C2">
              <w:rPr>
                <w:rFonts w:ascii="Arial" w:hAnsi="Arial" w:cs="Arial"/>
                <w:color w:val="000000"/>
                <w:sz w:val="20"/>
                <w:szCs w:val="20"/>
              </w:rPr>
              <w:t>B99.87</w:t>
            </w:r>
          </w:p>
        </w:tc>
        <w:tc>
          <w:tcPr>
            <w:tcW w:w="1224" w:type="dxa"/>
            <w:noWrap/>
            <w:vAlign w:val="center"/>
            <w:hideMark/>
          </w:tcPr>
          <w:p w14:paraId="354C2981" w14:textId="7095A1C6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ayt</w:t>
            </w:r>
          </w:p>
          <w:p w14:paraId="5FB188AD" w14:textId="12E6A4C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Mawjan Ig.</w:t>
            </w:r>
          </w:p>
        </w:tc>
        <w:tc>
          <w:tcPr>
            <w:tcW w:w="1080" w:type="dxa"/>
            <w:noWrap/>
            <w:vAlign w:val="center"/>
            <w:hideMark/>
          </w:tcPr>
          <w:p w14:paraId="38D52C4A" w14:textId="31CB8950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27.67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  <w:hideMark/>
          </w:tcPr>
          <w:p w14:paraId="6510EBBF" w14:textId="7777777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80" w:type="dxa"/>
            <w:noWrap/>
            <w:vAlign w:val="center"/>
            <w:hideMark/>
          </w:tcPr>
          <w:p w14:paraId="50569E8C" w14:textId="7777777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27.85</w:t>
            </w:r>
          </w:p>
        </w:tc>
        <w:tc>
          <w:tcPr>
            <w:tcW w:w="936" w:type="dxa"/>
            <w:noWrap/>
            <w:vAlign w:val="center"/>
            <w:hideMark/>
          </w:tcPr>
          <w:p w14:paraId="0D6B927E" w14:textId="7777777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72DFB44D" w14:textId="7777777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64C2FEDB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9.80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B14E796" w14:textId="27B7F658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3C05117A" w14:textId="093D4E18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3.96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  <w:hideMark/>
          </w:tcPr>
          <w:p w14:paraId="409B40C4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2.42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297C40B3" w14:textId="4924E49D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  <w:hideMark/>
          </w:tcPr>
          <w:p w14:paraId="0146EDBD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1ECAE287" w14:textId="191B0FEE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59BAB0BE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9.80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6861242A" w14:textId="6A1B4FF9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2AD0E462" w14:textId="7792E5DB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9.95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71B55844" w14:textId="2AD63A9A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55080FF4" w14:textId="77777777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A0612" w:rsidRPr="00604602" w14:paraId="0AE63244" w14:textId="77777777" w:rsidTr="006A0612">
        <w:trPr>
          <w:trHeight w:val="576"/>
        </w:trPr>
        <w:tc>
          <w:tcPr>
            <w:tcW w:w="936" w:type="dxa"/>
            <w:noWrap/>
            <w:vAlign w:val="center"/>
          </w:tcPr>
          <w:p w14:paraId="767D0B07" w14:textId="63AB1691" w:rsidR="00604602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BM1</w:t>
            </w:r>
          </w:p>
        </w:tc>
        <w:tc>
          <w:tcPr>
            <w:tcW w:w="1224" w:type="dxa"/>
            <w:noWrap/>
            <w:vAlign w:val="center"/>
          </w:tcPr>
          <w:p w14:paraId="361D0334" w14:textId="1E38822D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Ig.</w:t>
            </w:r>
          </w:p>
        </w:tc>
        <w:tc>
          <w:tcPr>
            <w:tcW w:w="1080" w:type="dxa"/>
            <w:noWrap/>
            <w:vAlign w:val="center"/>
          </w:tcPr>
          <w:p w14:paraId="1210BEE1" w14:textId="360F688D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6A061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</w:tcPr>
          <w:p w14:paraId="2777812D" w14:textId="57D44473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  <w:r w:rsidR="006A061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2EA3611B" w14:textId="14315214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936" w:type="dxa"/>
            <w:noWrap/>
            <w:vAlign w:val="center"/>
          </w:tcPr>
          <w:p w14:paraId="0EC924DE" w14:textId="396395FA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55980F32" w14:textId="3C7D6A64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204E19AA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9.92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458BD3FF" w14:textId="57A78664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936" w:type="dxa"/>
            <w:noWrap/>
            <w:vAlign w:val="center"/>
          </w:tcPr>
          <w:p w14:paraId="2050A785" w14:textId="1CAEFB01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</w:tcPr>
          <w:p w14:paraId="37F2E73A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137508A" w14:textId="7C9D62A6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</w:tcPr>
          <w:p w14:paraId="2D275095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21992F3" w14:textId="584B1E59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5B9E9842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9.92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3A2765CB" w14:textId="6E440566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62E4C53E" w14:textId="42E672F0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1478FDB5" w14:textId="7D6FBE5A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00A9BDE2" w14:textId="7ADD21BA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0.10</w:t>
            </w:r>
          </w:p>
        </w:tc>
      </w:tr>
      <w:tr w:rsidR="006A0612" w:rsidRPr="00604602" w14:paraId="7C0596BD" w14:textId="77777777" w:rsidTr="006A0612">
        <w:trPr>
          <w:trHeight w:val="576"/>
        </w:trPr>
        <w:tc>
          <w:tcPr>
            <w:tcW w:w="936" w:type="dxa"/>
            <w:noWrap/>
            <w:vAlign w:val="center"/>
          </w:tcPr>
          <w:p w14:paraId="5A0290F7" w14:textId="7E101D07" w:rsidR="00604602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BM5</w:t>
            </w:r>
          </w:p>
        </w:tc>
        <w:tc>
          <w:tcPr>
            <w:tcW w:w="1224" w:type="dxa"/>
            <w:noWrap/>
            <w:vAlign w:val="center"/>
          </w:tcPr>
          <w:p w14:paraId="2F802B9F" w14:textId="1063C553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Tuff</w:t>
            </w:r>
          </w:p>
        </w:tc>
        <w:tc>
          <w:tcPr>
            <w:tcW w:w="1080" w:type="dxa"/>
            <w:noWrap/>
            <w:vAlign w:val="center"/>
          </w:tcPr>
          <w:p w14:paraId="63164F12" w14:textId="67489F7F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28.4</w:t>
            </w:r>
            <w:r w:rsidR="006A061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551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</w:tcPr>
          <w:p w14:paraId="69E45D59" w14:textId="2FE35A4D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80" w:type="dxa"/>
            <w:noWrap/>
            <w:vAlign w:val="center"/>
          </w:tcPr>
          <w:p w14:paraId="78DE0A2D" w14:textId="400BFFC8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28.58</w:t>
            </w:r>
          </w:p>
        </w:tc>
        <w:tc>
          <w:tcPr>
            <w:tcW w:w="936" w:type="dxa"/>
            <w:noWrap/>
            <w:vAlign w:val="center"/>
          </w:tcPr>
          <w:p w14:paraId="295691AE" w14:textId="3CBEA155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791F776E" w14:textId="78400D0C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27086C73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4735B225" w14:textId="50DB8836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72000097" w14:textId="362D1618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</w:tcPr>
          <w:p w14:paraId="3EA9D7FD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523A82E" w14:textId="14CFECEA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</w:tcPr>
          <w:p w14:paraId="019DBEBD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43F7A1FC" w14:textId="1BAAFBE1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21BA1840" w14:textId="77777777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E0E2002" w14:textId="7B410652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26E42579" w14:textId="1F1E4271" w:rsid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4EEEAFF0" w14:textId="197E58B8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35E06168" w14:textId="6F812223" w:rsidR="00604602" w:rsidRPr="00604602" w:rsidRDefault="0060460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</w:tr>
      <w:tr w:rsidR="001D5510" w:rsidRPr="00604602" w14:paraId="557A5A35" w14:textId="77777777" w:rsidTr="006A0612">
        <w:trPr>
          <w:trHeight w:val="576"/>
        </w:trPr>
        <w:tc>
          <w:tcPr>
            <w:tcW w:w="936" w:type="dxa"/>
            <w:noWrap/>
            <w:vAlign w:val="center"/>
          </w:tcPr>
          <w:p w14:paraId="5D50F6C8" w14:textId="593CCD21" w:rsidR="001D5510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YJB88.79</w:t>
            </w:r>
          </w:p>
        </w:tc>
        <w:tc>
          <w:tcPr>
            <w:tcW w:w="1224" w:type="dxa"/>
            <w:noWrap/>
            <w:vAlign w:val="center"/>
          </w:tcPr>
          <w:p w14:paraId="061830B9" w14:textId="1EDABD7E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Iftar Alkalb</w:t>
            </w:r>
          </w:p>
        </w:tc>
        <w:tc>
          <w:tcPr>
            <w:tcW w:w="1080" w:type="dxa"/>
            <w:noWrap/>
            <w:vAlign w:val="center"/>
          </w:tcPr>
          <w:p w14:paraId="6911E96B" w14:textId="0B9CCE11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</w:tcPr>
          <w:p w14:paraId="6F34A142" w14:textId="6486DA49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80" w:type="dxa"/>
            <w:noWrap/>
            <w:vAlign w:val="center"/>
          </w:tcPr>
          <w:p w14:paraId="511B56B0" w14:textId="247106A0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29.67</w:t>
            </w:r>
          </w:p>
        </w:tc>
        <w:tc>
          <w:tcPr>
            <w:tcW w:w="936" w:type="dxa"/>
            <w:noWrap/>
            <w:vAlign w:val="center"/>
          </w:tcPr>
          <w:p w14:paraId="20D98591" w14:textId="1F17F561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53E5C72B" w14:textId="752D4820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</w:tcPr>
          <w:p w14:paraId="6534F52D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31169F01" w14:textId="3BAE9B6F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4BDEAFCC" w14:textId="348DD43B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</w:tcPr>
          <w:p w14:paraId="4013AC48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390AF50F" w14:textId="4DC51F9F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</w:tcPr>
          <w:p w14:paraId="1E5AEBF5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74681304" w14:textId="211ADDA3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1EB58292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7AE8719" w14:textId="345ED20A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34AC898C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D81B3A8" w14:textId="5A259760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</w:tcPr>
          <w:p w14:paraId="53D60B3F" w14:textId="6F2D1DB5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6A0612" w:rsidRPr="00604602" w14:paraId="72950297" w14:textId="77777777" w:rsidTr="006A0612">
        <w:trPr>
          <w:trHeight w:val="576"/>
        </w:trPr>
        <w:tc>
          <w:tcPr>
            <w:tcW w:w="936" w:type="dxa"/>
            <w:noWrap/>
            <w:vAlign w:val="center"/>
            <w:hideMark/>
          </w:tcPr>
          <w:p w14:paraId="39A063B0" w14:textId="2045E1DC" w:rsidR="001D5510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YJB99.76</w:t>
            </w:r>
          </w:p>
        </w:tc>
        <w:tc>
          <w:tcPr>
            <w:tcW w:w="1224" w:type="dxa"/>
            <w:noWrap/>
            <w:vAlign w:val="center"/>
            <w:hideMark/>
          </w:tcPr>
          <w:p w14:paraId="44137D6D" w14:textId="11057050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reen</w:t>
            </w:r>
          </w:p>
          <w:p w14:paraId="591D20F7" w14:textId="61F1C385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Tuff</w:t>
            </w:r>
          </w:p>
        </w:tc>
        <w:tc>
          <w:tcPr>
            <w:tcW w:w="1080" w:type="dxa"/>
            <w:noWrap/>
            <w:vAlign w:val="center"/>
            <w:hideMark/>
          </w:tcPr>
          <w:p w14:paraId="4D868F41" w14:textId="49AD3D4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  <w:hideMark/>
          </w:tcPr>
          <w:p w14:paraId="3E327D31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080" w:type="dxa"/>
            <w:noWrap/>
            <w:vAlign w:val="center"/>
            <w:hideMark/>
          </w:tcPr>
          <w:p w14:paraId="4D97AF4E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29.78</w:t>
            </w:r>
          </w:p>
        </w:tc>
        <w:tc>
          <w:tcPr>
            <w:tcW w:w="936" w:type="dxa"/>
            <w:noWrap/>
            <w:vAlign w:val="center"/>
            <w:hideMark/>
          </w:tcPr>
          <w:p w14:paraId="0FF70FF5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142BF23D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7BC746DA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74F8C587" w14:textId="18B267BC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06BED52A" w14:textId="534F544A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  <w:hideMark/>
          </w:tcPr>
          <w:p w14:paraId="7FBA5EF5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62046F51" w14:textId="2BD9CBAD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  <w:hideMark/>
          </w:tcPr>
          <w:p w14:paraId="1A843496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F2F6611" w14:textId="5CE2106E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02C3B00E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386B8CBE" w14:textId="2845B213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6124B83C" w14:textId="5BA4BB20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11032473" w14:textId="58BCBCD2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409A17EF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6A0612" w:rsidRPr="00604602" w14:paraId="2BE0DB22" w14:textId="77777777" w:rsidTr="006A0612">
        <w:trPr>
          <w:trHeight w:val="576"/>
        </w:trPr>
        <w:tc>
          <w:tcPr>
            <w:tcW w:w="936" w:type="dxa"/>
            <w:noWrap/>
            <w:vAlign w:val="center"/>
            <w:hideMark/>
          </w:tcPr>
          <w:p w14:paraId="599141BB" w14:textId="21793A56" w:rsidR="001D5510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YJB99.72</w:t>
            </w:r>
          </w:p>
        </w:tc>
        <w:tc>
          <w:tcPr>
            <w:tcW w:w="1224" w:type="dxa"/>
            <w:noWrap/>
            <w:vAlign w:val="center"/>
            <w:hideMark/>
          </w:tcPr>
          <w:p w14:paraId="66591696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Akraban</w:t>
            </w:r>
            <w:proofErr w:type="spellEnd"/>
          </w:p>
          <w:p w14:paraId="34938BE9" w14:textId="30492536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Andesite</w:t>
            </w:r>
          </w:p>
        </w:tc>
        <w:tc>
          <w:tcPr>
            <w:tcW w:w="1080" w:type="dxa"/>
            <w:noWrap/>
            <w:vAlign w:val="center"/>
            <w:hideMark/>
          </w:tcPr>
          <w:p w14:paraId="1B6B2F7B" w14:textId="2F6F1BDD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29.61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  <w:hideMark/>
          </w:tcPr>
          <w:p w14:paraId="7A09403F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080" w:type="dxa"/>
            <w:noWrap/>
            <w:vAlign w:val="center"/>
            <w:hideMark/>
          </w:tcPr>
          <w:p w14:paraId="2A9AC709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36" w:type="dxa"/>
            <w:noWrap/>
            <w:vAlign w:val="center"/>
            <w:hideMark/>
          </w:tcPr>
          <w:p w14:paraId="07819686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11784EDA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24676654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4F75AF33" w14:textId="0F425365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70CF2598" w14:textId="29A78DC6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  <w:hideMark/>
          </w:tcPr>
          <w:p w14:paraId="636471F1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5E231E7" w14:textId="1F741015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  <w:hideMark/>
          </w:tcPr>
          <w:p w14:paraId="15FD45CD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61A14428" w14:textId="306B795A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677C7689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2C09930" w14:textId="2CDC6633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13F6E833" w14:textId="072BDAF1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31C17412" w14:textId="0236B0DE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658EA1C4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6A0612" w:rsidRPr="00604602" w14:paraId="77D64C77" w14:textId="77777777" w:rsidTr="006A0612">
        <w:trPr>
          <w:trHeight w:val="576"/>
        </w:trPr>
        <w:tc>
          <w:tcPr>
            <w:tcW w:w="936" w:type="dxa"/>
            <w:noWrap/>
            <w:vAlign w:val="center"/>
            <w:hideMark/>
          </w:tcPr>
          <w:p w14:paraId="6C4375A6" w14:textId="23FA09F5" w:rsidR="001D5510" w:rsidRPr="00604602" w:rsidRDefault="008B12C2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YJB99.13</w:t>
            </w:r>
          </w:p>
        </w:tc>
        <w:tc>
          <w:tcPr>
            <w:tcW w:w="1224" w:type="dxa"/>
            <w:noWrap/>
            <w:vAlign w:val="center"/>
            <w:hideMark/>
          </w:tcPr>
          <w:p w14:paraId="0F5FAA59" w14:textId="0FE9AFAF" w:rsidR="006A061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Kura’a</w:t>
            </w:r>
          </w:p>
          <w:p w14:paraId="73055A63" w14:textId="6C68E680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basalt</w:t>
            </w:r>
          </w:p>
        </w:tc>
        <w:tc>
          <w:tcPr>
            <w:tcW w:w="1080" w:type="dxa"/>
            <w:noWrap/>
            <w:vAlign w:val="center"/>
            <w:hideMark/>
          </w:tcPr>
          <w:p w14:paraId="2F697630" w14:textId="36195B4F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30.03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  <w:hideMark/>
          </w:tcPr>
          <w:p w14:paraId="7BE7CA67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080" w:type="dxa"/>
            <w:noWrap/>
            <w:vAlign w:val="center"/>
            <w:hideMark/>
          </w:tcPr>
          <w:p w14:paraId="4BCAB5D1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30.22</w:t>
            </w:r>
          </w:p>
        </w:tc>
        <w:tc>
          <w:tcPr>
            <w:tcW w:w="936" w:type="dxa"/>
            <w:noWrap/>
            <w:vAlign w:val="center"/>
            <w:hideMark/>
          </w:tcPr>
          <w:p w14:paraId="79A602AF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70C1EF47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52BB3E5D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B0572CC" w14:textId="737101C2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7B11ED9F" w14:textId="61103F1F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  <w:hideMark/>
          </w:tcPr>
          <w:p w14:paraId="1CAE5A56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2.62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79D5F414" w14:textId="67CC512F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  <w:hideMark/>
          </w:tcPr>
          <w:p w14:paraId="009233EB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2001A545" w14:textId="03DE7A9E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18C8EDA5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7A2E013C" w14:textId="6F518763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07E1BB25" w14:textId="0324187A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1F24B57" w14:textId="79D53375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57411BDA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6A0612" w:rsidRPr="00604602" w14:paraId="240E427B" w14:textId="77777777" w:rsidTr="006A0612">
        <w:trPr>
          <w:trHeight w:val="152"/>
        </w:trPr>
        <w:tc>
          <w:tcPr>
            <w:tcW w:w="936" w:type="dxa"/>
            <w:noWrap/>
            <w:vAlign w:val="center"/>
            <w:hideMark/>
          </w:tcPr>
          <w:p w14:paraId="6528E1BC" w14:textId="77777777" w:rsidR="006A061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EIU99</w:t>
            </w:r>
            <w:r w:rsidR="006A061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73405C00" w14:textId="1D190D88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224" w:type="dxa"/>
            <w:noWrap/>
            <w:vAlign w:val="center"/>
            <w:hideMark/>
          </w:tcPr>
          <w:p w14:paraId="33D2A244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hibam</w:t>
            </w:r>
          </w:p>
          <w:p w14:paraId="07166610" w14:textId="373E962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Kawkabam Ig.</w:t>
            </w:r>
          </w:p>
        </w:tc>
        <w:tc>
          <w:tcPr>
            <w:tcW w:w="1080" w:type="dxa"/>
            <w:noWrap/>
            <w:vAlign w:val="center"/>
            <w:hideMark/>
          </w:tcPr>
          <w:p w14:paraId="0156233F" w14:textId="330C116B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30.16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B94A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noWrap/>
            <w:vAlign w:val="center"/>
            <w:hideMark/>
          </w:tcPr>
          <w:p w14:paraId="6092DA89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080" w:type="dxa"/>
            <w:noWrap/>
            <w:vAlign w:val="center"/>
            <w:hideMark/>
          </w:tcPr>
          <w:p w14:paraId="5372F08F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936" w:type="dxa"/>
            <w:noWrap/>
            <w:vAlign w:val="center"/>
            <w:hideMark/>
          </w:tcPr>
          <w:p w14:paraId="1F1CCF33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2F458A1B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noWrap/>
            <w:vAlign w:val="center"/>
            <w:hideMark/>
          </w:tcPr>
          <w:p w14:paraId="35500B17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19CFF897" w14:textId="515D68C9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5A8076F8" w14:textId="3F4DC853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4.32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6" w:type="dxa"/>
            <w:noWrap/>
            <w:vAlign w:val="center"/>
            <w:hideMark/>
          </w:tcPr>
          <w:p w14:paraId="2D463AFD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2.63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D60F831" w14:textId="7A51CE1A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936" w:type="dxa"/>
            <w:noWrap/>
            <w:vAlign w:val="center"/>
            <w:hideMark/>
          </w:tcPr>
          <w:p w14:paraId="2D9E95F5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-1.09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5C1E1916" w14:textId="37EBB2B9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7BF18D5E" w14:textId="77777777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9B53E0F" w14:textId="7CC9514C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0DB7B034" w14:textId="2ED718E8" w:rsidR="001D5510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  <w:p w14:paraId="091A697E" w14:textId="5AEF7136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936" w:type="dxa"/>
            <w:noWrap/>
            <w:vAlign w:val="center"/>
            <w:hideMark/>
          </w:tcPr>
          <w:p w14:paraId="554DC869" w14:textId="77777777" w:rsidR="001D5510" w:rsidRPr="00604602" w:rsidRDefault="001D5510" w:rsidP="006A06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602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</w:tr>
    </w:tbl>
    <w:p w14:paraId="12BE2DE0" w14:textId="467669A8" w:rsidR="00604602" w:rsidRPr="006A0612" w:rsidRDefault="006A0612" w:rsidP="00B94A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1. Details on the </w:t>
      </w:r>
      <w:r>
        <w:rPr>
          <w:rFonts w:ascii="Arial" w:hAnsi="Arial" w:cs="Arial"/>
          <w:sz w:val="20"/>
          <w:szCs w:val="20"/>
          <w:vertAlign w:val="superscript"/>
        </w:rPr>
        <w:t>40</w:t>
      </w:r>
      <w:r>
        <w:rPr>
          <w:rFonts w:ascii="Arial" w:hAnsi="Arial" w:cs="Arial"/>
          <w:sz w:val="20"/>
          <w:szCs w:val="20"/>
        </w:rPr>
        <w:t>Ar/</w:t>
      </w:r>
      <w:r>
        <w:rPr>
          <w:rFonts w:ascii="Arial" w:hAnsi="Arial" w:cs="Arial"/>
          <w:sz w:val="20"/>
          <w:szCs w:val="20"/>
          <w:vertAlign w:val="superscript"/>
        </w:rPr>
        <w:t>39</w:t>
      </w:r>
      <w:r>
        <w:rPr>
          <w:rFonts w:ascii="Arial" w:hAnsi="Arial" w:cs="Arial"/>
          <w:sz w:val="20"/>
          <w:szCs w:val="20"/>
        </w:rPr>
        <w:t xml:space="preserve">Ar age uncertainty propagation. Legacy </w:t>
      </w:r>
      <w:r>
        <w:rPr>
          <w:rFonts w:ascii="Arial" w:hAnsi="Arial" w:cs="Arial"/>
          <w:sz w:val="20"/>
          <w:szCs w:val="20"/>
          <w:vertAlign w:val="superscript"/>
        </w:rPr>
        <w:t>40</w:t>
      </w:r>
      <w:r>
        <w:rPr>
          <w:rFonts w:ascii="Arial" w:hAnsi="Arial" w:cs="Arial"/>
          <w:sz w:val="20"/>
          <w:szCs w:val="20"/>
        </w:rPr>
        <w:t>Ar/</w:t>
      </w:r>
      <w:r>
        <w:rPr>
          <w:rFonts w:ascii="Arial" w:hAnsi="Arial" w:cs="Arial"/>
          <w:sz w:val="20"/>
          <w:szCs w:val="20"/>
          <w:vertAlign w:val="superscript"/>
        </w:rPr>
        <w:t>39</w:t>
      </w:r>
      <w:r>
        <w:rPr>
          <w:rFonts w:ascii="Arial" w:hAnsi="Arial" w:cs="Arial"/>
          <w:sz w:val="20"/>
          <w:szCs w:val="20"/>
        </w:rPr>
        <w:t xml:space="preserve">Ar ages are from (1) </w:t>
      </w:r>
      <w:proofErr w:type="spellStart"/>
      <w:r w:rsidR="000C03AD">
        <w:rPr>
          <w:rFonts w:ascii="Arial" w:hAnsi="Arial" w:cs="Arial"/>
          <w:sz w:val="20"/>
          <w:szCs w:val="20"/>
        </w:rPr>
        <w:t>Riisager</w:t>
      </w:r>
      <w:proofErr w:type="spellEnd"/>
      <w:r w:rsidR="000C03AD">
        <w:rPr>
          <w:rFonts w:ascii="Arial" w:hAnsi="Arial" w:cs="Arial"/>
          <w:sz w:val="20"/>
          <w:szCs w:val="20"/>
        </w:rPr>
        <w:t xml:space="preserve"> et al.</w:t>
      </w:r>
      <w:r w:rsidR="00EB2277">
        <w:rPr>
          <w:rFonts w:ascii="Arial" w:hAnsi="Arial" w:cs="Arial"/>
          <w:sz w:val="20"/>
          <w:szCs w:val="20"/>
          <w:vertAlign w:val="superscript"/>
        </w:rPr>
        <w:t>5</w:t>
      </w:r>
      <w:r w:rsidR="00B94A29">
        <w:rPr>
          <w:rFonts w:ascii="Arial" w:hAnsi="Arial" w:cs="Arial"/>
          <w:sz w:val="20"/>
          <w:szCs w:val="20"/>
        </w:rPr>
        <w:t xml:space="preserve">, (2) </w:t>
      </w:r>
      <w:r w:rsidR="000C03AD">
        <w:rPr>
          <w:rFonts w:ascii="Arial" w:hAnsi="Arial" w:cs="Arial"/>
          <w:sz w:val="20"/>
          <w:szCs w:val="20"/>
        </w:rPr>
        <w:t>Baker et al.</w:t>
      </w:r>
      <w:r w:rsidR="00EB2277">
        <w:rPr>
          <w:rFonts w:ascii="Arial" w:hAnsi="Arial" w:cs="Arial"/>
          <w:sz w:val="20"/>
          <w:szCs w:val="20"/>
          <w:vertAlign w:val="superscript"/>
        </w:rPr>
        <w:t>11</w:t>
      </w:r>
      <w:r w:rsidR="00B94A29">
        <w:rPr>
          <w:rFonts w:ascii="Arial" w:hAnsi="Arial" w:cs="Arial"/>
          <w:sz w:val="20"/>
          <w:szCs w:val="20"/>
        </w:rPr>
        <w:t xml:space="preserve">, and (3) </w:t>
      </w:r>
      <w:proofErr w:type="spellStart"/>
      <w:r w:rsidR="000C03AD">
        <w:rPr>
          <w:rFonts w:ascii="Arial" w:hAnsi="Arial" w:cs="Arial"/>
          <w:sz w:val="20"/>
          <w:szCs w:val="20"/>
        </w:rPr>
        <w:t>Ukstins</w:t>
      </w:r>
      <w:proofErr w:type="spellEnd"/>
      <w:r w:rsidR="000C03AD">
        <w:rPr>
          <w:rFonts w:ascii="Arial" w:hAnsi="Arial" w:cs="Arial"/>
          <w:sz w:val="20"/>
          <w:szCs w:val="20"/>
        </w:rPr>
        <w:t xml:space="preserve"> et al.</w:t>
      </w:r>
      <w:r w:rsidR="000C03AD">
        <w:rPr>
          <w:rFonts w:ascii="Arial" w:hAnsi="Arial" w:cs="Arial"/>
          <w:sz w:val="20"/>
          <w:szCs w:val="20"/>
          <w:vertAlign w:val="superscript"/>
        </w:rPr>
        <w:t>7</w:t>
      </w:r>
      <w:r w:rsidR="00B94A29">
        <w:rPr>
          <w:rFonts w:ascii="Arial" w:hAnsi="Arial" w:cs="Arial"/>
          <w:sz w:val="20"/>
          <w:szCs w:val="20"/>
        </w:rPr>
        <w:t xml:space="preserve">. </w:t>
      </w:r>
      <w:r w:rsidRPr="006A0612">
        <w:rPr>
          <w:rFonts w:ascii="Arial" w:hAnsi="Arial" w:cs="Arial"/>
          <w:sz w:val="20"/>
          <w:szCs w:val="20"/>
        </w:rPr>
        <w:t>Equations</w:t>
      </w:r>
      <w:r>
        <w:rPr>
          <w:rFonts w:ascii="Arial" w:hAnsi="Arial" w:cs="Arial"/>
          <w:sz w:val="20"/>
          <w:szCs w:val="20"/>
        </w:rPr>
        <w:t xml:space="preserve"> are from Mercer and Hodges</w:t>
      </w:r>
      <w:r w:rsidR="000C03AD">
        <w:rPr>
          <w:rFonts w:ascii="Arial" w:hAnsi="Arial" w:cs="Arial"/>
          <w:sz w:val="20"/>
          <w:szCs w:val="20"/>
          <w:vertAlign w:val="superscript"/>
        </w:rPr>
        <w:t>47</w:t>
      </w:r>
      <w:r w:rsidR="000C03AD">
        <w:rPr>
          <w:rFonts w:ascii="Arial" w:hAnsi="Arial" w:cs="Arial"/>
          <w:sz w:val="20"/>
          <w:szCs w:val="20"/>
        </w:rPr>
        <w:t>.</w:t>
      </w:r>
    </w:p>
    <w:p w14:paraId="0B481E3E" w14:textId="68BCD696" w:rsidR="00604602" w:rsidRDefault="00604602" w:rsidP="00895228">
      <w:pPr>
        <w:spacing w:line="480" w:lineRule="auto"/>
        <w:rPr>
          <w:rFonts w:ascii="Times" w:hAnsi="Times"/>
        </w:rPr>
      </w:pPr>
    </w:p>
    <w:p w14:paraId="11A19B4F" w14:textId="7FCFDBA5" w:rsidR="00604602" w:rsidRDefault="00604602" w:rsidP="00895228">
      <w:pPr>
        <w:spacing w:line="480" w:lineRule="auto"/>
        <w:rPr>
          <w:rFonts w:ascii="Times" w:hAnsi="Times"/>
        </w:rPr>
      </w:pPr>
    </w:p>
    <w:p w14:paraId="07D0413B" w14:textId="77777777" w:rsidR="00B94A29" w:rsidRPr="00B94A29" w:rsidRDefault="00B94A29" w:rsidP="00895228">
      <w:pPr>
        <w:spacing w:line="480" w:lineRule="auto"/>
        <w:rPr>
          <w:rFonts w:ascii="Times" w:hAnsi="Times"/>
        </w:rPr>
      </w:pPr>
    </w:p>
    <w:sectPr w:rsidR="00B94A29" w:rsidRPr="00B94A29" w:rsidSect="000C03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4CD40" w14:textId="77777777" w:rsidR="00D91FF0" w:rsidRDefault="00D91FF0" w:rsidP="00B94A29">
      <w:r>
        <w:separator/>
      </w:r>
    </w:p>
  </w:endnote>
  <w:endnote w:type="continuationSeparator" w:id="0">
    <w:p w14:paraId="4F694A1C" w14:textId="77777777" w:rsidR="00D91FF0" w:rsidRDefault="00D91FF0" w:rsidP="00B9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﷽﷽﷽﷽﷽﷽莎翹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10144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EAB4F" w14:textId="47CF2506" w:rsidR="00B94A29" w:rsidRDefault="00B94A29" w:rsidP="00D172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563791" w14:textId="77777777" w:rsidR="00B94A29" w:rsidRDefault="00B94A29" w:rsidP="00B94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676788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9FF681" w14:textId="06AEABA0" w:rsidR="00B94A29" w:rsidRDefault="00B94A29" w:rsidP="00D172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47CAF" w14:textId="77777777" w:rsidR="00B94A29" w:rsidRDefault="00B94A29" w:rsidP="00B94A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04925" w14:textId="77777777" w:rsidR="00D91FF0" w:rsidRDefault="00D91FF0" w:rsidP="00B94A29">
      <w:r>
        <w:separator/>
      </w:r>
    </w:p>
  </w:footnote>
  <w:footnote w:type="continuationSeparator" w:id="0">
    <w:p w14:paraId="041E681C" w14:textId="77777777" w:rsidR="00D91FF0" w:rsidRDefault="00D91FF0" w:rsidP="00B9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28"/>
    <w:rsid w:val="00057573"/>
    <w:rsid w:val="000C03AD"/>
    <w:rsid w:val="001231B3"/>
    <w:rsid w:val="00137CF8"/>
    <w:rsid w:val="001D5510"/>
    <w:rsid w:val="0022099D"/>
    <w:rsid w:val="002757BC"/>
    <w:rsid w:val="00326AE6"/>
    <w:rsid w:val="0049332F"/>
    <w:rsid w:val="00604602"/>
    <w:rsid w:val="006A0612"/>
    <w:rsid w:val="006B4362"/>
    <w:rsid w:val="00810682"/>
    <w:rsid w:val="00895228"/>
    <w:rsid w:val="008B12C2"/>
    <w:rsid w:val="00963BE4"/>
    <w:rsid w:val="009C38A5"/>
    <w:rsid w:val="00A6774F"/>
    <w:rsid w:val="00B065A7"/>
    <w:rsid w:val="00B94A29"/>
    <w:rsid w:val="00D44398"/>
    <w:rsid w:val="00D91FF0"/>
    <w:rsid w:val="00EB2277"/>
    <w:rsid w:val="00EC6BAA"/>
    <w:rsid w:val="00F3135F"/>
    <w:rsid w:val="00F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04E0"/>
  <w15:chartTrackingRefBased/>
  <w15:docId w15:val="{6FCB4F8B-5670-AD49-92E6-ABC9CBF3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AA"/>
    <w:rPr>
      <w:rFonts w:ascii="Times New Roman" w:eastAsia="Times New Roman" w:hAnsi="Times New Roman" w:cs="Times New Roman"/>
    </w:rPr>
  </w:style>
  <w:style w:type="paragraph" w:styleId="Heading2">
    <w:name w:val="heading 2"/>
    <w:aliases w:val="2_Subheading 1"/>
    <w:basedOn w:val="Normal"/>
    <w:next w:val="Normal"/>
    <w:link w:val="Heading2Char"/>
    <w:uiPriority w:val="9"/>
    <w:qFormat/>
    <w:rsid w:val="00326AE6"/>
    <w:pPr>
      <w:keepNext/>
      <w:spacing w:before="240" w:after="240"/>
      <w:jc w:val="center"/>
      <w:outlineLvl w:val="1"/>
    </w:pPr>
    <w:rPr>
      <w:rFonts w:ascii="Arial" w:eastAsia="MS Gothic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E24"/>
    <w:rPr>
      <w:color w:val="808080"/>
    </w:rPr>
  </w:style>
  <w:style w:type="table" w:styleId="TableGrid">
    <w:name w:val="Table Grid"/>
    <w:basedOn w:val="TableNormal"/>
    <w:uiPriority w:val="39"/>
    <w:rsid w:val="0060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4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2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94A29"/>
  </w:style>
  <w:style w:type="paragraph" w:styleId="Bibliography">
    <w:name w:val="Bibliography"/>
    <w:basedOn w:val="Normal"/>
    <w:next w:val="Normal"/>
    <w:uiPriority w:val="37"/>
    <w:semiHidden/>
    <w:unhideWhenUsed/>
    <w:rsid w:val="00B94A29"/>
  </w:style>
  <w:style w:type="character" w:customStyle="1" w:styleId="Heading2Char">
    <w:name w:val="Heading 2 Char"/>
    <w:aliases w:val="2_Subheading 1 Char"/>
    <w:basedOn w:val="DefaultParagraphFont"/>
    <w:link w:val="Heading2"/>
    <w:uiPriority w:val="9"/>
    <w:rsid w:val="00326AE6"/>
    <w:rPr>
      <w:rFonts w:ascii="Arial" w:eastAsia="MS Gothic" w:hAnsi="Arial" w:cs="Times New Roman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Thines, Jennifer E</cp:lastModifiedBy>
  <cp:revision>7</cp:revision>
  <dcterms:created xsi:type="dcterms:W3CDTF">2020-08-29T19:50:00Z</dcterms:created>
  <dcterms:modified xsi:type="dcterms:W3CDTF">2021-04-23T13:06:00Z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id="dFO0h7LD"/&gt;&lt;style id="http://www.zotero.org/styles/nature" hasBibliography="1" bibliographyStyleHasBeenSet="0"/&gt;&lt;prefs&gt;&lt;pref name="fieldType" value="Field"/&gt;&lt;/prefs&gt;&lt;/data&gt;</vt:lpwstr>
  </property>
</Properties>
</file>