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151" w:rsidRPr="00375E90" w:rsidRDefault="00375E90">
      <w:pPr>
        <w:rPr>
          <w:rFonts w:ascii="Times New Roman" w:hAnsi="Times New Roman" w:cs="Times New Roman"/>
          <w:sz w:val="24"/>
          <w:szCs w:val="24"/>
        </w:rPr>
      </w:pPr>
      <w:r w:rsidRPr="00375E90">
        <w:rPr>
          <w:rFonts w:ascii="Times New Roman" w:hAnsi="Times New Roman" w:cs="Times New Roman"/>
          <w:sz w:val="24"/>
          <w:szCs w:val="24"/>
        </w:rPr>
        <w:t>Supplementary Figures</w:t>
      </w: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Suppl. Fig. 1. </w:t>
      </w:r>
      <w:r w:rsidRPr="00BB7F65">
        <w:rPr>
          <w:rFonts w:ascii="Times New Roman" w:hAnsi="Times New Roman" w:cs="Times New Roman"/>
          <w:bCs/>
          <w:sz w:val="24"/>
          <w:szCs w:val="24"/>
        </w:rPr>
        <w:t xml:space="preserve">Number of </w:t>
      </w:r>
      <w:r>
        <w:rPr>
          <w:rFonts w:ascii="Times New Roman" w:hAnsi="Times New Roman" w:cs="Times New Roman"/>
          <w:bCs/>
          <w:sz w:val="24"/>
          <w:szCs w:val="24"/>
        </w:rPr>
        <w:t xml:space="preserve">differentially expressed genes (DEGs) shared within and among four </w:t>
      </w:r>
      <w:proofErr w:type="spellStart"/>
      <w:r w:rsidRPr="00E31D56">
        <w:rPr>
          <w:rFonts w:ascii="Times New Roman" w:hAnsi="Times New Roman" w:cs="Times New Roman"/>
          <w:bCs/>
          <w:i/>
          <w:iCs/>
          <w:sz w:val="24"/>
          <w:szCs w:val="24"/>
        </w:rPr>
        <w:t>Miscanthus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species under well-watered conditions.</w:t>
      </w: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en-IE"/>
        </w:rPr>
        <w:drawing>
          <wp:inline distT="0" distB="0" distL="0" distR="0" wp14:anchorId="2A77ECD6" wp14:editId="55C5AA81">
            <wp:extent cx="5731510" cy="3275330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_FIG_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7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D7DB9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Suppl. 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D7D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D7DB9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7F65">
        <w:rPr>
          <w:rFonts w:ascii="Times New Roman" w:hAnsi="Times New Roman" w:cs="Times New Roman"/>
          <w:sz w:val="24"/>
          <w:szCs w:val="24"/>
        </w:rPr>
        <w:t xml:space="preserve">GO </w:t>
      </w:r>
      <w:r>
        <w:rPr>
          <w:rFonts w:ascii="Times New Roman" w:hAnsi="Times New Roman" w:cs="Times New Roman"/>
          <w:sz w:val="24"/>
          <w:szCs w:val="24"/>
        </w:rPr>
        <w:t xml:space="preserve">SLIM </w:t>
      </w:r>
      <w:r w:rsidRPr="00BB7F65">
        <w:rPr>
          <w:rFonts w:ascii="Times New Roman" w:hAnsi="Times New Roman" w:cs="Times New Roman"/>
          <w:sz w:val="24"/>
          <w:szCs w:val="24"/>
        </w:rPr>
        <w:t xml:space="preserve">terms (rows) that were significantly enriched (p &lt; 0.005) in each </w:t>
      </w:r>
      <w:proofErr w:type="spellStart"/>
      <w:r w:rsidRPr="00BB7F65">
        <w:rPr>
          <w:rFonts w:ascii="Times New Roman" w:hAnsi="Times New Roman" w:cs="Times New Roman"/>
          <w:i/>
          <w:iCs/>
          <w:sz w:val="24"/>
          <w:szCs w:val="24"/>
        </w:rPr>
        <w:t>Miscanthus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species</w:t>
      </w:r>
      <w:r w:rsidRPr="00BB7F65">
        <w:rPr>
          <w:rFonts w:ascii="Times New Roman" w:hAnsi="Times New Roman" w:cs="Times New Roman"/>
          <w:sz w:val="24"/>
          <w:szCs w:val="24"/>
        </w:rPr>
        <w:t xml:space="preserve"> (columns) among </w:t>
      </w:r>
      <w:r>
        <w:rPr>
          <w:rFonts w:ascii="Times New Roman" w:hAnsi="Times New Roman" w:cs="Times New Roman"/>
          <w:sz w:val="24"/>
          <w:szCs w:val="24"/>
        </w:rPr>
        <w:t xml:space="preserve">either up-regulated (top-pointing triangles) or down-regulated (bottom-pointing triangles) </w:t>
      </w:r>
      <w:r w:rsidRPr="00BB7F65">
        <w:rPr>
          <w:rFonts w:ascii="Times New Roman" w:hAnsi="Times New Roman" w:cs="Times New Roman"/>
          <w:sz w:val="24"/>
          <w:szCs w:val="24"/>
        </w:rPr>
        <w:t>differentially expressed genes</w:t>
      </w:r>
      <w:r>
        <w:rPr>
          <w:rFonts w:ascii="Times New Roman" w:hAnsi="Times New Roman" w:cs="Times New Roman"/>
          <w:sz w:val="24"/>
          <w:szCs w:val="24"/>
        </w:rPr>
        <w:t xml:space="preserve"> (DEGs)</w:t>
      </w:r>
      <w:r w:rsidRPr="00BB7F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drought conditions. </w:t>
      </w:r>
      <w:r w:rsidRPr="00BB7F65">
        <w:rPr>
          <w:rFonts w:ascii="Times New Roman" w:hAnsi="Times New Roman" w:cs="Times New Roman"/>
          <w:sz w:val="24"/>
          <w:szCs w:val="24"/>
        </w:rPr>
        <w:t xml:space="preserve">The size of a </w:t>
      </w:r>
      <w:r>
        <w:rPr>
          <w:rFonts w:ascii="Times New Roman" w:hAnsi="Times New Roman" w:cs="Times New Roman"/>
          <w:sz w:val="24"/>
          <w:szCs w:val="24"/>
        </w:rPr>
        <w:t>triangle</w:t>
      </w:r>
      <w:r w:rsidRPr="00BB7F65">
        <w:rPr>
          <w:rFonts w:ascii="Times New Roman" w:hAnsi="Times New Roman" w:cs="Times New Roman"/>
          <w:sz w:val="24"/>
          <w:szCs w:val="24"/>
        </w:rPr>
        <w:t xml:space="preserve"> is proportional to the number of </w:t>
      </w:r>
      <w:r>
        <w:rPr>
          <w:rFonts w:ascii="Times New Roman" w:hAnsi="Times New Roman" w:cs="Times New Roman"/>
          <w:sz w:val="24"/>
          <w:szCs w:val="24"/>
        </w:rPr>
        <w:t>DEGs</w:t>
      </w:r>
      <w:r w:rsidRPr="00BB7F65">
        <w:rPr>
          <w:rFonts w:ascii="Times New Roman" w:hAnsi="Times New Roman" w:cs="Times New Roman"/>
          <w:sz w:val="24"/>
          <w:szCs w:val="24"/>
        </w:rPr>
        <w:t xml:space="preserve"> annotated with that GO term. Rows are sorted by descending p-value (F-fisher test) and the </w:t>
      </w:r>
      <w:r>
        <w:rPr>
          <w:rFonts w:ascii="Times New Roman" w:hAnsi="Times New Roman" w:cs="Times New Roman"/>
          <w:sz w:val="24"/>
          <w:szCs w:val="24"/>
        </w:rPr>
        <w:t>triangle</w:t>
      </w:r>
      <w:r w:rsidRPr="00BB7F65">
        <w:rPr>
          <w:rFonts w:ascii="Times New Roman" w:hAnsi="Times New Roman" w:cs="Times New Roman"/>
          <w:sz w:val="24"/>
          <w:szCs w:val="24"/>
        </w:rPr>
        <w:t xml:space="preserve"> colour is representative to the obtained p-value, from lower (dark </w:t>
      </w:r>
      <w:r>
        <w:rPr>
          <w:rFonts w:ascii="Times New Roman" w:hAnsi="Times New Roman" w:cs="Times New Roman"/>
          <w:sz w:val="24"/>
          <w:szCs w:val="24"/>
        </w:rPr>
        <w:t>colour</w:t>
      </w:r>
      <w:r w:rsidRPr="00BB7F65">
        <w:rPr>
          <w:rFonts w:ascii="Times New Roman" w:hAnsi="Times New Roman" w:cs="Times New Roman"/>
          <w:sz w:val="24"/>
          <w:szCs w:val="24"/>
        </w:rPr>
        <w:t xml:space="preserve">) to higher (light </w:t>
      </w:r>
      <w:r>
        <w:rPr>
          <w:rFonts w:ascii="Times New Roman" w:hAnsi="Times New Roman" w:cs="Times New Roman"/>
          <w:sz w:val="24"/>
          <w:szCs w:val="24"/>
        </w:rPr>
        <w:t>colour</w:t>
      </w:r>
      <w:r w:rsidRPr="00BB7F65">
        <w:rPr>
          <w:rFonts w:ascii="Times New Roman" w:hAnsi="Times New Roman" w:cs="Times New Roman"/>
          <w:sz w:val="24"/>
          <w:szCs w:val="24"/>
        </w:rPr>
        <w:t xml:space="preserve">). Yellow (p &gt; 0.05) and white (p &gt; 0.1) </w:t>
      </w:r>
      <w:r>
        <w:rPr>
          <w:rFonts w:ascii="Times New Roman" w:hAnsi="Times New Roman" w:cs="Times New Roman"/>
          <w:sz w:val="24"/>
          <w:szCs w:val="24"/>
        </w:rPr>
        <w:t>triangles</w:t>
      </w:r>
      <w:r w:rsidRPr="00BB7F65">
        <w:rPr>
          <w:rFonts w:ascii="Times New Roman" w:hAnsi="Times New Roman" w:cs="Times New Roman"/>
          <w:sz w:val="24"/>
          <w:szCs w:val="24"/>
        </w:rPr>
        <w:t xml:space="preserve"> were not </w:t>
      </w:r>
      <w:r>
        <w:rPr>
          <w:rFonts w:ascii="Times New Roman" w:hAnsi="Times New Roman" w:cs="Times New Roman"/>
          <w:sz w:val="24"/>
          <w:szCs w:val="24"/>
        </w:rPr>
        <w:t xml:space="preserve">significantly </w:t>
      </w:r>
      <w:r w:rsidRPr="00BB7F65">
        <w:rPr>
          <w:rFonts w:ascii="Times New Roman" w:hAnsi="Times New Roman" w:cs="Times New Roman"/>
          <w:sz w:val="24"/>
          <w:szCs w:val="24"/>
        </w:rPr>
        <w:t>enriched.</w:t>
      </w: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E"/>
        </w:rPr>
        <w:drawing>
          <wp:inline distT="0" distB="0" distL="0" distR="0">
            <wp:extent cx="5723997" cy="5580000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_FIG_2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17" b="23384"/>
                    <a:stretch/>
                  </pic:blipFill>
                  <pic:spPr bwMode="auto">
                    <a:xfrm>
                      <a:off x="0" y="0"/>
                      <a:ext cx="5731511" cy="558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Pr="00306F77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06F77">
        <w:rPr>
          <w:rFonts w:ascii="Times New Roman" w:hAnsi="Times New Roman" w:cs="Times New Roman"/>
          <w:b/>
          <w:bCs/>
          <w:sz w:val="24"/>
          <w:szCs w:val="24"/>
        </w:rPr>
        <w:t>Suppl. 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06F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306F77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Reactions in the starch and sucrose metabolic pathways that were up-regulated (red boxes) during drought stress in at least one of the analysed </w:t>
      </w:r>
      <w:proofErr w:type="spellStart"/>
      <w:r w:rsidRPr="00306F77">
        <w:rPr>
          <w:rFonts w:ascii="Times New Roman" w:hAnsi="Times New Roman" w:cs="Times New Roman"/>
          <w:i/>
          <w:iCs/>
          <w:sz w:val="24"/>
          <w:szCs w:val="24"/>
        </w:rPr>
        <w:t>Misc</w:t>
      </w:r>
      <w:r>
        <w:rPr>
          <w:rFonts w:ascii="Times New Roman" w:hAnsi="Times New Roman" w:cs="Times New Roman"/>
          <w:i/>
          <w:iCs/>
          <w:sz w:val="24"/>
          <w:szCs w:val="24"/>
        </w:rPr>
        <w:t>anthus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genotypes.</w:t>
      </w: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E"/>
        </w:rPr>
        <w:drawing>
          <wp:inline distT="0" distB="0" distL="0" distR="0">
            <wp:extent cx="5731510" cy="354774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_Fig_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4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rPr>
          <w:rFonts w:ascii="Times New Roman" w:hAnsi="Times New Roman" w:cs="Times New Roman"/>
          <w:b/>
          <w:sz w:val="24"/>
          <w:szCs w:val="24"/>
        </w:rPr>
      </w:pPr>
    </w:p>
    <w:p w:rsidR="00375E90" w:rsidRDefault="00375E90" w:rsidP="00375E90">
      <w:pPr>
        <w:rPr>
          <w:rFonts w:ascii="Times New Roman" w:hAnsi="Times New Roman" w:cs="Times New Roman"/>
          <w:b/>
          <w:sz w:val="24"/>
          <w:szCs w:val="24"/>
        </w:rPr>
      </w:pPr>
    </w:p>
    <w:p w:rsidR="00375E90" w:rsidRDefault="00375E90" w:rsidP="00375E90">
      <w:pPr>
        <w:rPr>
          <w:rFonts w:ascii="Times New Roman" w:hAnsi="Times New Roman" w:cs="Times New Roman"/>
          <w:b/>
          <w:sz w:val="24"/>
          <w:szCs w:val="24"/>
        </w:rPr>
      </w:pPr>
    </w:p>
    <w:p w:rsidR="00375E90" w:rsidRDefault="00375E90" w:rsidP="00375E90">
      <w:pPr>
        <w:rPr>
          <w:rFonts w:ascii="Times New Roman" w:hAnsi="Times New Roman" w:cs="Times New Roman"/>
          <w:b/>
          <w:sz w:val="24"/>
          <w:szCs w:val="24"/>
        </w:rPr>
      </w:pPr>
    </w:p>
    <w:p w:rsidR="00375E90" w:rsidRDefault="00375E90" w:rsidP="00375E90">
      <w:pPr>
        <w:rPr>
          <w:rFonts w:ascii="Times New Roman" w:hAnsi="Times New Roman" w:cs="Times New Roman"/>
          <w:b/>
          <w:sz w:val="24"/>
          <w:szCs w:val="24"/>
        </w:rPr>
      </w:pPr>
    </w:p>
    <w:p w:rsidR="00375E90" w:rsidRDefault="00375E90" w:rsidP="00375E90">
      <w:pPr>
        <w:rPr>
          <w:rFonts w:ascii="Times New Roman" w:hAnsi="Times New Roman" w:cs="Times New Roman"/>
          <w:b/>
          <w:sz w:val="24"/>
          <w:szCs w:val="24"/>
        </w:rPr>
      </w:pPr>
    </w:p>
    <w:p w:rsidR="00375E90" w:rsidRDefault="00375E90" w:rsidP="00375E90">
      <w:pPr>
        <w:rPr>
          <w:rFonts w:ascii="Times New Roman" w:hAnsi="Times New Roman" w:cs="Times New Roman"/>
          <w:b/>
          <w:sz w:val="24"/>
          <w:szCs w:val="24"/>
        </w:rPr>
      </w:pPr>
    </w:p>
    <w:p w:rsidR="00375E90" w:rsidRDefault="00375E90" w:rsidP="00375E90">
      <w:pPr>
        <w:rPr>
          <w:rFonts w:ascii="Times New Roman" w:hAnsi="Times New Roman" w:cs="Times New Roman"/>
          <w:b/>
          <w:sz w:val="24"/>
          <w:szCs w:val="24"/>
        </w:rPr>
      </w:pPr>
    </w:p>
    <w:p w:rsidR="00375E90" w:rsidRDefault="00375E90" w:rsidP="00375E90">
      <w:pPr>
        <w:rPr>
          <w:rFonts w:ascii="Times New Roman" w:hAnsi="Times New Roman" w:cs="Times New Roman"/>
          <w:b/>
          <w:sz w:val="24"/>
          <w:szCs w:val="24"/>
        </w:rPr>
      </w:pPr>
    </w:p>
    <w:p w:rsidR="00375E90" w:rsidRDefault="00375E90" w:rsidP="00375E90">
      <w:pPr>
        <w:rPr>
          <w:rFonts w:ascii="Times New Roman" w:hAnsi="Times New Roman" w:cs="Times New Roman"/>
          <w:b/>
          <w:sz w:val="24"/>
          <w:szCs w:val="24"/>
        </w:rPr>
      </w:pPr>
    </w:p>
    <w:p w:rsidR="00375E90" w:rsidRDefault="00375E90" w:rsidP="00375E90">
      <w:pPr>
        <w:rPr>
          <w:rFonts w:ascii="Times New Roman" w:hAnsi="Times New Roman" w:cs="Times New Roman"/>
          <w:b/>
          <w:sz w:val="24"/>
          <w:szCs w:val="24"/>
        </w:rPr>
      </w:pPr>
    </w:p>
    <w:p w:rsidR="00375E90" w:rsidRDefault="00375E90" w:rsidP="00375E9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proofErr w:type="gramStart"/>
      <w:r w:rsidRPr="008762FA">
        <w:rPr>
          <w:rFonts w:ascii="Times New Roman" w:hAnsi="Times New Roman" w:cs="Times New Roman"/>
          <w:b/>
          <w:sz w:val="24"/>
          <w:szCs w:val="24"/>
        </w:rPr>
        <w:lastRenderedPageBreak/>
        <w:t>Sup</w:t>
      </w:r>
      <w:r>
        <w:rPr>
          <w:rFonts w:ascii="Times New Roman" w:hAnsi="Times New Roman" w:cs="Times New Roman"/>
          <w:b/>
          <w:sz w:val="24"/>
          <w:szCs w:val="24"/>
        </w:rPr>
        <w:t>pl.</w:t>
      </w:r>
      <w:r w:rsidRPr="008762FA">
        <w:rPr>
          <w:rFonts w:ascii="Times New Roman" w:hAnsi="Times New Roman" w:cs="Times New Roman"/>
          <w:b/>
          <w:sz w:val="24"/>
          <w:szCs w:val="24"/>
        </w:rPr>
        <w:t xml:space="preserve"> 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8762F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762FA">
        <w:rPr>
          <w:rFonts w:ascii="Times New Roman" w:hAnsi="Times New Roman" w:cs="Times New Roman"/>
          <w:sz w:val="24"/>
          <w:szCs w:val="24"/>
        </w:rPr>
        <w:t xml:space="preserve">Mean </w:t>
      </w:r>
      <w:r>
        <w:rPr>
          <w:rFonts w:ascii="Times New Roman" w:hAnsi="Times New Roman" w:cs="Times New Roman"/>
          <w:sz w:val="24"/>
          <w:szCs w:val="24"/>
        </w:rPr>
        <w:t>soil m</w:t>
      </w:r>
      <w:r w:rsidRPr="008762FA">
        <w:rPr>
          <w:rFonts w:ascii="Times New Roman" w:hAnsi="Times New Roman" w:cs="Times New Roman"/>
          <w:sz w:val="24"/>
          <w:szCs w:val="24"/>
        </w:rPr>
        <w:t xml:space="preserve">oisture readings for all genotypes per treatment </w:t>
      </w:r>
      <w:r>
        <w:rPr>
          <w:rFonts w:ascii="Times New Roman" w:hAnsi="Times New Roman" w:cs="Times New Roman"/>
          <w:sz w:val="24"/>
          <w:szCs w:val="24"/>
        </w:rPr>
        <w:t xml:space="preserve">condition </w:t>
      </w:r>
      <w:r w:rsidRPr="008762FA">
        <w:rPr>
          <w:rFonts w:ascii="Times New Roman" w:hAnsi="Times New Roman" w:cs="Times New Roman"/>
          <w:sz w:val="24"/>
          <w:szCs w:val="24"/>
        </w:rPr>
        <w:t>across 17 days.</w:t>
      </w: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E"/>
        </w:rPr>
        <w:drawing>
          <wp:inline distT="0" distB="0" distL="0" distR="0">
            <wp:extent cx="4572000" cy="4572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_FIG_4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375E90" w:rsidRDefault="00375E90" w:rsidP="00375E90"/>
    <w:sectPr w:rsidR="00375E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E90"/>
    <w:rsid w:val="00172151"/>
    <w:rsid w:val="0037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5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E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5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E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Teagasc</Company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Susanne Barth</dc:creator>
  <cp:lastModifiedBy>Susanne Barth</cp:lastModifiedBy>
  <cp:revision>1</cp:revision>
  <dcterms:created xsi:type="dcterms:W3CDTF">2020-07-20T10:24:00Z</dcterms:created>
  <dcterms:modified xsi:type="dcterms:W3CDTF">2020-07-20T10:29:00Z</dcterms:modified>
</cp:coreProperties>
</file>