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B1A9D9" w14:textId="4308A4BB" w:rsidR="00281CB1" w:rsidRDefault="00281CB1" w:rsidP="00C43264">
      <w:pPr>
        <w:tabs>
          <w:tab w:val="left" w:pos="2313"/>
        </w:tabs>
        <w:autoSpaceDE w:val="0"/>
        <w:autoSpaceDN w:val="0"/>
        <w:adjustRightInd w:val="0"/>
        <w:spacing w:line="480" w:lineRule="auto"/>
        <w:rPr>
          <w:rFonts w:ascii="Times New Roman" w:eastAsiaTheme="minorHAnsi" w:hAnsi="Times New Roman" w:cs="Times New Roman"/>
        </w:rPr>
      </w:pPr>
      <w:bookmarkStart w:id="0" w:name="_Hlk166361142"/>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03"/>
        <w:gridCol w:w="3767"/>
        <w:gridCol w:w="6304"/>
        <w:gridCol w:w="1170"/>
      </w:tblGrid>
      <w:tr w:rsidR="00373476" w14:paraId="36F41B50" w14:textId="77777777" w:rsidTr="00C91CDD">
        <w:tc>
          <w:tcPr>
            <w:tcW w:w="13144" w:type="dxa"/>
            <w:gridSpan w:val="4"/>
            <w:tcBorders>
              <w:bottom w:val="single" w:sz="4" w:space="0" w:color="auto"/>
            </w:tcBorders>
            <w:vAlign w:val="center"/>
          </w:tcPr>
          <w:p w14:paraId="2D7685B4" w14:textId="28E88108" w:rsidR="00373476" w:rsidRPr="005F3C2A" w:rsidRDefault="00373476" w:rsidP="00281CB1">
            <w:pPr>
              <w:tabs>
                <w:tab w:val="left" w:pos="2313"/>
              </w:tabs>
              <w:autoSpaceDE w:val="0"/>
              <w:autoSpaceDN w:val="0"/>
              <w:adjustRightInd w:val="0"/>
              <w:jc w:val="left"/>
              <w:rPr>
                <w:rFonts w:ascii="Times New Roman" w:eastAsia="Yu Gothic" w:hAnsi="Times New Roman" w:cs="Times New Roman"/>
                <w:color w:val="000000"/>
                <w:sz w:val="22"/>
                <w:szCs w:val="22"/>
              </w:rPr>
            </w:pPr>
            <w:r w:rsidRPr="00C91CDD">
              <w:rPr>
                <w:rFonts w:ascii="Times New Roman" w:eastAsiaTheme="minorHAnsi" w:hAnsi="Times New Roman" w:cs="Times New Roman"/>
                <w:b/>
                <w:bCs/>
                <w:sz w:val="22"/>
                <w:szCs w:val="22"/>
              </w:rPr>
              <w:t>Table 1</w:t>
            </w:r>
            <w:r w:rsidR="005F3C2A" w:rsidRPr="00C91CDD">
              <w:rPr>
                <w:rFonts w:ascii="Times New Roman" w:eastAsiaTheme="minorHAnsi" w:hAnsi="Times New Roman" w:cs="Times New Roman"/>
                <w:sz w:val="22"/>
                <w:szCs w:val="22"/>
              </w:rPr>
              <w:t xml:space="preserve"> </w:t>
            </w:r>
            <w:r w:rsidRPr="00C91CDD">
              <w:rPr>
                <w:rFonts w:ascii="Times New Roman" w:eastAsiaTheme="minorHAnsi" w:hAnsi="Times New Roman" w:cs="Times New Roman"/>
                <w:sz w:val="22"/>
                <w:szCs w:val="22"/>
              </w:rPr>
              <w:t xml:space="preserve"> Quantitative and qualitative evaluation for attributes of the surveillance system for MDRP infections in Japan</w:t>
            </w:r>
          </w:p>
        </w:tc>
      </w:tr>
      <w:tr w:rsidR="003163A7" w:rsidRPr="00035284" w14:paraId="5A7D63BF" w14:textId="77777777" w:rsidTr="00A52793">
        <w:tc>
          <w:tcPr>
            <w:tcW w:w="1903" w:type="dxa"/>
            <w:tcBorders>
              <w:top w:val="single" w:sz="4" w:space="0" w:color="auto"/>
              <w:bottom w:val="single" w:sz="4" w:space="0" w:color="auto"/>
            </w:tcBorders>
            <w:vAlign w:val="center"/>
          </w:tcPr>
          <w:p w14:paraId="48E69A53" w14:textId="756C5D30" w:rsidR="00281CB1" w:rsidRPr="00C91CDD" w:rsidRDefault="00281CB1" w:rsidP="00281CB1">
            <w:pPr>
              <w:tabs>
                <w:tab w:val="left" w:pos="2313"/>
              </w:tabs>
              <w:autoSpaceDE w:val="0"/>
              <w:autoSpaceDN w:val="0"/>
              <w:adjustRightInd w:val="0"/>
              <w:jc w:val="left"/>
              <w:rPr>
                <w:rFonts w:ascii="Times New Roman" w:eastAsiaTheme="minorHAnsi" w:hAnsi="Times New Roman" w:cs="Times New Roman"/>
                <w:b/>
                <w:bCs/>
              </w:rPr>
            </w:pPr>
            <w:r w:rsidRPr="00C91CDD">
              <w:rPr>
                <w:rFonts w:ascii="Times New Roman" w:eastAsia="Yu Gothic" w:hAnsi="Times New Roman" w:cs="Times New Roman"/>
                <w:b/>
                <w:bCs/>
                <w:color w:val="000000"/>
                <w:sz w:val="22"/>
                <w:szCs w:val="22"/>
              </w:rPr>
              <w:t>Attributes</w:t>
            </w:r>
          </w:p>
        </w:tc>
        <w:tc>
          <w:tcPr>
            <w:tcW w:w="3767" w:type="dxa"/>
            <w:tcBorders>
              <w:top w:val="single" w:sz="4" w:space="0" w:color="auto"/>
              <w:bottom w:val="single" w:sz="4" w:space="0" w:color="auto"/>
            </w:tcBorders>
            <w:vAlign w:val="center"/>
          </w:tcPr>
          <w:p w14:paraId="51BB4668" w14:textId="4C583FA1" w:rsidR="00281CB1" w:rsidRPr="00C91CDD" w:rsidRDefault="00EC15A7" w:rsidP="00281CB1">
            <w:pPr>
              <w:tabs>
                <w:tab w:val="left" w:pos="2313"/>
              </w:tabs>
              <w:autoSpaceDE w:val="0"/>
              <w:autoSpaceDN w:val="0"/>
              <w:adjustRightInd w:val="0"/>
              <w:jc w:val="left"/>
              <w:rPr>
                <w:rFonts w:ascii="Times New Roman" w:eastAsiaTheme="minorHAnsi" w:hAnsi="Times New Roman" w:cs="Times New Roman"/>
                <w:b/>
                <w:bCs/>
              </w:rPr>
            </w:pPr>
            <w:r>
              <w:rPr>
                <w:rFonts w:ascii="Times New Roman" w:eastAsia="Yu Gothic" w:hAnsi="Times New Roman" w:cs="Times New Roman" w:hint="eastAsia"/>
                <w:b/>
                <w:bCs/>
                <w:color w:val="000000"/>
                <w:sz w:val="22"/>
                <w:szCs w:val="22"/>
              </w:rPr>
              <w:t>Perspective</w:t>
            </w:r>
            <w:r w:rsidR="00281CB1" w:rsidRPr="00C91CDD">
              <w:rPr>
                <w:rFonts w:ascii="Times New Roman" w:eastAsia="Yu Gothic" w:hAnsi="Times New Roman" w:cs="Times New Roman"/>
                <w:b/>
                <w:bCs/>
                <w:color w:val="000000"/>
                <w:sz w:val="22"/>
                <w:szCs w:val="22"/>
              </w:rPr>
              <w:t>s</w:t>
            </w:r>
          </w:p>
        </w:tc>
        <w:tc>
          <w:tcPr>
            <w:tcW w:w="6304" w:type="dxa"/>
            <w:tcBorders>
              <w:top w:val="single" w:sz="4" w:space="0" w:color="auto"/>
              <w:bottom w:val="single" w:sz="4" w:space="0" w:color="auto"/>
            </w:tcBorders>
            <w:vAlign w:val="center"/>
          </w:tcPr>
          <w:p w14:paraId="1888DEF9" w14:textId="646A7534" w:rsidR="00281CB1" w:rsidRPr="00C91CDD" w:rsidRDefault="00281CB1" w:rsidP="00281CB1">
            <w:pPr>
              <w:tabs>
                <w:tab w:val="left" w:pos="2313"/>
              </w:tabs>
              <w:autoSpaceDE w:val="0"/>
              <w:autoSpaceDN w:val="0"/>
              <w:adjustRightInd w:val="0"/>
              <w:jc w:val="left"/>
              <w:rPr>
                <w:rFonts w:ascii="Times New Roman" w:eastAsiaTheme="minorHAnsi" w:hAnsi="Times New Roman" w:cs="Times New Roman"/>
                <w:b/>
                <w:bCs/>
              </w:rPr>
            </w:pPr>
            <w:r w:rsidRPr="00C91CDD">
              <w:rPr>
                <w:rFonts w:ascii="Times New Roman" w:eastAsia="Yu Gothic" w:hAnsi="Times New Roman" w:cs="Times New Roman"/>
                <w:b/>
                <w:bCs/>
                <w:color w:val="000000"/>
                <w:sz w:val="22"/>
                <w:szCs w:val="22"/>
              </w:rPr>
              <w:t>R</w:t>
            </w:r>
            <w:r w:rsidR="00EC15A7">
              <w:rPr>
                <w:rFonts w:ascii="Times New Roman" w:eastAsia="Yu Gothic" w:hAnsi="Times New Roman" w:cs="Times New Roman" w:hint="eastAsia"/>
                <w:b/>
                <w:bCs/>
                <w:color w:val="000000"/>
                <w:sz w:val="22"/>
                <w:szCs w:val="22"/>
              </w:rPr>
              <w:t>ationale</w:t>
            </w:r>
            <w:r w:rsidRPr="00C91CDD">
              <w:rPr>
                <w:rFonts w:ascii="Times New Roman" w:eastAsia="Yu Gothic" w:hAnsi="Times New Roman" w:cs="Times New Roman"/>
                <w:b/>
                <w:bCs/>
                <w:color w:val="000000"/>
                <w:sz w:val="22"/>
                <w:szCs w:val="22"/>
              </w:rPr>
              <w:t>s</w:t>
            </w:r>
          </w:p>
        </w:tc>
        <w:tc>
          <w:tcPr>
            <w:tcW w:w="1170" w:type="dxa"/>
            <w:tcBorders>
              <w:top w:val="single" w:sz="4" w:space="0" w:color="auto"/>
              <w:bottom w:val="single" w:sz="4" w:space="0" w:color="auto"/>
            </w:tcBorders>
            <w:vAlign w:val="center"/>
          </w:tcPr>
          <w:p w14:paraId="55DEAC1B" w14:textId="5B2E18D9" w:rsidR="00281CB1" w:rsidRPr="00C91CDD" w:rsidRDefault="00EC15A7" w:rsidP="00281CB1">
            <w:pPr>
              <w:tabs>
                <w:tab w:val="left" w:pos="2313"/>
              </w:tabs>
              <w:autoSpaceDE w:val="0"/>
              <w:autoSpaceDN w:val="0"/>
              <w:adjustRightInd w:val="0"/>
              <w:jc w:val="left"/>
              <w:rPr>
                <w:rFonts w:ascii="Times New Roman" w:eastAsiaTheme="minorHAnsi" w:hAnsi="Times New Roman" w:cs="Times New Roman"/>
                <w:b/>
                <w:bCs/>
              </w:rPr>
            </w:pPr>
            <w:r>
              <w:rPr>
                <w:rFonts w:ascii="Times New Roman" w:eastAsia="Yu Gothic" w:hAnsi="Times New Roman" w:cs="Times New Roman" w:hint="eastAsia"/>
                <w:b/>
                <w:bCs/>
                <w:color w:val="000000"/>
                <w:sz w:val="22"/>
                <w:szCs w:val="22"/>
              </w:rPr>
              <w:t>Results</w:t>
            </w:r>
          </w:p>
        </w:tc>
      </w:tr>
      <w:tr w:rsidR="00281CB1" w14:paraId="27289511" w14:textId="77777777" w:rsidTr="007B4B02">
        <w:tc>
          <w:tcPr>
            <w:tcW w:w="13144" w:type="dxa"/>
            <w:gridSpan w:val="4"/>
            <w:tcBorders>
              <w:top w:val="single" w:sz="4" w:space="0" w:color="auto"/>
              <w:bottom w:val="single" w:sz="4" w:space="0" w:color="auto"/>
            </w:tcBorders>
            <w:vAlign w:val="center"/>
          </w:tcPr>
          <w:p w14:paraId="44525F8E" w14:textId="29E27043" w:rsidR="00281CB1" w:rsidRDefault="00281CB1" w:rsidP="00281CB1">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Quantitative evaluation</w:t>
            </w:r>
          </w:p>
        </w:tc>
      </w:tr>
      <w:tr w:rsidR="003163A7" w14:paraId="6BEEA618" w14:textId="77777777" w:rsidTr="00C91CDD">
        <w:tc>
          <w:tcPr>
            <w:tcW w:w="1903" w:type="dxa"/>
            <w:tcBorders>
              <w:top w:val="single" w:sz="4" w:space="0" w:color="auto"/>
            </w:tcBorders>
          </w:tcPr>
          <w:p w14:paraId="5AEB75C8" w14:textId="1CD66904"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Representativeness</w:t>
            </w:r>
          </w:p>
        </w:tc>
        <w:tc>
          <w:tcPr>
            <w:tcW w:w="3767" w:type="dxa"/>
            <w:tcBorders>
              <w:top w:val="single" w:sz="4" w:space="0" w:color="auto"/>
            </w:tcBorders>
          </w:tcPr>
          <w:p w14:paraId="161253DF" w14:textId="2304817C"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 xml:space="preserve">Are </w:t>
            </w:r>
            <w:r w:rsidR="00C91CDD">
              <w:rPr>
                <w:rFonts w:ascii="Times New Roman" w:eastAsia="Yu Gothic" w:hAnsi="Times New Roman" w:cs="Times New Roman" w:hint="eastAsia"/>
                <w:color w:val="000000"/>
                <w:sz w:val="22"/>
                <w:szCs w:val="22"/>
              </w:rPr>
              <w:t>T</w:t>
            </w:r>
            <w:r>
              <w:rPr>
                <w:rFonts w:ascii="Times New Roman" w:eastAsia="Yu Gothic" w:hAnsi="Times New Roman" w:cs="Times New Roman"/>
                <w:color w:val="000000"/>
                <w:sz w:val="22"/>
                <w:szCs w:val="22"/>
              </w:rPr>
              <w:t>DSSs selected without bias based on region?</w:t>
            </w:r>
          </w:p>
        </w:tc>
        <w:tc>
          <w:tcPr>
            <w:tcW w:w="6304" w:type="dxa"/>
            <w:tcBorders>
              <w:top w:val="single" w:sz="4" w:space="0" w:color="auto"/>
            </w:tcBorders>
          </w:tcPr>
          <w:p w14:paraId="58286029" w14:textId="108C0BE3"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 xml:space="preserve">The percentage of </w:t>
            </w:r>
            <w:r w:rsidR="00C91CDD">
              <w:rPr>
                <w:rFonts w:ascii="Times New Roman" w:eastAsia="Yu Gothic" w:hAnsi="Times New Roman" w:cs="Times New Roman" w:hint="eastAsia"/>
                <w:color w:val="000000"/>
                <w:sz w:val="22"/>
                <w:szCs w:val="22"/>
              </w:rPr>
              <w:t>T</w:t>
            </w:r>
            <w:r>
              <w:rPr>
                <w:rFonts w:ascii="Times New Roman" w:eastAsia="Yu Gothic" w:hAnsi="Times New Roman" w:cs="Times New Roman"/>
                <w:color w:val="000000"/>
                <w:sz w:val="22"/>
                <w:szCs w:val="22"/>
              </w:rPr>
              <w:t xml:space="preserve">DSSs among all medical institutions and the percentage of </w:t>
            </w:r>
            <w:r w:rsidR="00C91CDD">
              <w:rPr>
                <w:rFonts w:ascii="Times New Roman" w:eastAsia="Yu Gothic" w:hAnsi="Times New Roman" w:cs="Times New Roman" w:hint="eastAsia"/>
                <w:color w:val="000000"/>
                <w:sz w:val="22"/>
                <w:szCs w:val="22"/>
              </w:rPr>
              <w:t>T</w:t>
            </w:r>
            <w:r>
              <w:rPr>
                <w:rFonts w:ascii="Times New Roman" w:eastAsia="Yu Gothic" w:hAnsi="Times New Roman" w:cs="Times New Roman"/>
                <w:color w:val="000000"/>
                <w:sz w:val="22"/>
                <w:szCs w:val="22"/>
              </w:rPr>
              <w:t xml:space="preserve">DSSs with over 300 or more beds among </w:t>
            </w:r>
            <w:r w:rsidR="00B03A41">
              <w:rPr>
                <w:rFonts w:ascii="Times New Roman" w:eastAsia="Yu Gothic" w:hAnsi="Times New Roman" w:cs="Times New Roman"/>
                <w:color w:val="000000"/>
                <w:sz w:val="22"/>
                <w:szCs w:val="22"/>
              </w:rPr>
              <w:t xml:space="preserve">all </w:t>
            </w:r>
            <w:r w:rsidR="00C91CDD">
              <w:rPr>
                <w:rFonts w:ascii="Times New Roman" w:eastAsia="Yu Gothic" w:hAnsi="Times New Roman" w:cs="Times New Roman" w:hint="eastAsia"/>
                <w:color w:val="000000"/>
                <w:sz w:val="22"/>
                <w:szCs w:val="22"/>
              </w:rPr>
              <w:t>T</w:t>
            </w:r>
            <w:r>
              <w:rPr>
                <w:rFonts w:ascii="Times New Roman" w:eastAsia="Yu Gothic" w:hAnsi="Times New Roman" w:cs="Times New Roman"/>
                <w:color w:val="000000"/>
                <w:sz w:val="22"/>
                <w:szCs w:val="22"/>
              </w:rPr>
              <w:t>DSSs were similar across prefectures (</w:t>
            </w:r>
            <w:r>
              <w:rPr>
                <w:rFonts w:ascii="Times New Roman" w:eastAsia="Yu Gothic" w:hAnsi="Times New Roman" w:cs="Times New Roman"/>
                <w:b/>
                <w:bCs/>
                <w:color w:val="000000"/>
                <w:sz w:val="22"/>
                <w:szCs w:val="22"/>
              </w:rPr>
              <w:t>Figure 1</w:t>
            </w:r>
            <w:r>
              <w:rPr>
                <w:rFonts w:ascii="Times New Roman" w:eastAsia="Yu Gothic" w:hAnsi="Times New Roman" w:cs="Times New Roman"/>
                <w:color w:val="000000"/>
                <w:sz w:val="22"/>
                <w:szCs w:val="22"/>
              </w:rPr>
              <w:t>).</w:t>
            </w:r>
          </w:p>
        </w:tc>
        <w:tc>
          <w:tcPr>
            <w:tcW w:w="1170" w:type="dxa"/>
            <w:tcBorders>
              <w:top w:val="single" w:sz="4" w:space="0" w:color="auto"/>
            </w:tcBorders>
          </w:tcPr>
          <w:p w14:paraId="1FFDF00B" w14:textId="72617219"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Yes</w:t>
            </w:r>
          </w:p>
        </w:tc>
      </w:tr>
      <w:tr w:rsidR="00A52793" w14:paraId="27FBEC49" w14:textId="77777777" w:rsidTr="00C91CDD">
        <w:tc>
          <w:tcPr>
            <w:tcW w:w="1903" w:type="dxa"/>
          </w:tcPr>
          <w:p w14:paraId="3D66C73A" w14:textId="2A31F4A2"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PPV and Sensitivity</w:t>
            </w:r>
          </w:p>
        </w:tc>
        <w:tc>
          <w:tcPr>
            <w:tcW w:w="3767" w:type="dxa"/>
          </w:tcPr>
          <w:p w14:paraId="2AF5D41D" w14:textId="68501BAC"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 xml:space="preserve">Do the trend in the number of reports to NESID as MDRP infections represent the trend in the number of accurate MDRP infections at </w:t>
            </w:r>
            <w:r w:rsidR="00C91CDD">
              <w:rPr>
                <w:rFonts w:ascii="Times New Roman" w:eastAsia="Yu Gothic" w:hAnsi="Times New Roman" w:cs="Times New Roman" w:hint="eastAsia"/>
                <w:color w:val="000000"/>
                <w:sz w:val="22"/>
                <w:szCs w:val="22"/>
              </w:rPr>
              <w:t>T</w:t>
            </w:r>
            <w:r>
              <w:rPr>
                <w:rFonts w:ascii="Times New Roman" w:eastAsia="Yu Gothic" w:hAnsi="Times New Roman" w:cs="Times New Roman"/>
                <w:color w:val="000000"/>
                <w:sz w:val="22"/>
                <w:szCs w:val="22"/>
              </w:rPr>
              <w:t>DSSs?</w:t>
            </w:r>
          </w:p>
        </w:tc>
        <w:tc>
          <w:tcPr>
            <w:tcW w:w="6304" w:type="dxa"/>
          </w:tcPr>
          <w:p w14:paraId="33D7206C" w14:textId="1F393DC1"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 xml:space="preserve">From 2018 to 2022, both the number of reported cases as </w:t>
            </w:r>
            <w:r w:rsidR="00B03A41">
              <w:rPr>
                <w:rFonts w:ascii="Times New Roman" w:eastAsia="Yu Gothic" w:hAnsi="Times New Roman" w:cs="Times New Roman"/>
                <w:color w:val="000000"/>
                <w:sz w:val="22"/>
                <w:szCs w:val="22"/>
              </w:rPr>
              <w:t>MDRP</w:t>
            </w:r>
            <w:r>
              <w:rPr>
                <w:rFonts w:ascii="Times New Roman" w:eastAsia="Yu Gothic" w:hAnsi="Times New Roman" w:cs="Times New Roman"/>
                <w:color w:val="000000"/>
                <w:sz w:val="22"/>
                <w:szCs w:val="22"/>
              </w:rPr>
              <w:t xml:space="preserve"> infections and the accurate number of </w:t>
            </w:r>
            <w:r w:rsidR="00B03A41">
              <w:rPr>
                <w:rFonts w:ascii="Times New Roman" w:eastAsia="Yu Gothic" w:hAnsi="Times New Roman" w:cs="Times New Roman"/>
                <w:color w:val="000000"/>
                <w:sz w:val="22"/>
                <w:szCs w:val="22"/>
              </w:rPr>
              <w:t>MDRP</w:t>
            </w:r>
            <w:r>
              <w:rPr>
                <w:rFonts w:ascii="Times New Roman" w:eastAsia="Yu Gothic" w:hAnsi="Times New Roman" w:cs="Times New Roman"/>
                <w:color w:val="000000"/>
                <w:sz w:val="22"/>
                <w:szCs w:val="22"/>
              </w:rPr>
              <w:t xml:space="preserve"> infections decreased </w:t>
            </w:r>
            <w:r w:rsidR="00BE69C4">
              <w:rPr>
                <w:rFonts w:ascii="Times New Roman" w:eastAsia="Yu Gothic" w:hAnsi="Times New Roman" w:cs="Times New Roman" w:hint="eastAsia"/>
                <w:color w:val="000000"/>
                <w:sz w:val="22"/>
                <w:szCs w:val="22"/>
              </w:rPr>
              <w:t>over time</w:t>
            </w:r>
            <w:r w:rsidR="00BE69C4">
              <w:rPr>
                <w:rFonts w:ascii="Times New Roman" w:eastAsia="Yu Gothic" w:hAnsi="Times New Roman" w:cs="Times New Roman"/>
                <w:color w:val="000000"/>
                <w:sz w:val="22"/>
                <w:szCs w:val="22"/>
              </w:rPr>
              <w:t xml:space="preserve"> </w:t>
            </w:r>
            <w:r>
              <w:rPr>
                <w:rFonts w:ascii="Times New Roman" w:eastAsia="Yu Gothic" w:hAnsi="Times New Roman" w:cs="Times New Roman"/>
                <w:color w:val="000000"/>
                <w:sz w:val="22"/>
                <w:szCs w:val="22"/>
              </w:rPr>
              <w:t>(</w:t>
            </w:r>
            <w:r>
              <w:rPr>
                <w:rFonts w:ascii="Times New Roman" w:eastAsia="Yu Gothic" w:hAnsi="Times New Roman" w:cs="Times New Roman"/>
                <w:b/>
                <w:bCs/>
                <w:color w:val="000000"/>
                <w:sz w:val="22"/>
                <w:szCs w:val="22"/>
              </w:rPr>
              <w:t>Figure 2</w:t>
            </w:r>
            <w:r>
              <w:rPr>
                <w:rFonts w:ascii="Times New Roman" w:eastAsia="Yu Gothic" w:hAnsi="Times New Roman" w:cs="Times New Roman"/>
                <w:color w:val="000000"/>
                <w:sz w:val="22"/>
                <w:szCs w:val="22"/>
              </w:rPr>
              <w:t>).</w:t>
            </w:r>
          </w:p>
        </w:tc>
        <w:tc>
          <w:tcPr>
            <w:tcW w:w="1170" w:type="dxa"/>
          </w:tcPr>
          <w:p w14:paraId="5F039870" w14:textId="25922AD0"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Yes</w:t>
            </w:r>
          </w:p>
        </w:tc>
      </w:tr>
      <w:tr w:rsidR="00A52793" w14:paraId="2B7138AF" w14:textId="77777777" w:rsidTr="00C91CDD">
        <w:tc>
          <w:tcPr>
            <w:tcW w:w="1903" w:type="dxa"/>
          </w:tcPr>
          <w:p w14:paraId="06A48012" w14:textId="73812EE6"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PPV</w:t>
            </w:r>
          </w:p>
        </w:tc>
        <w:tc>
          <w:tcPr>
            <w:tcW w:w="3767" w:type="dxa"/>
          </w:tcPr>
          <w:p w14:paraId="6FD1D3F4" w14:textId="6587A985"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 xml:space="preserve">Is the percentage of accurate </w:t>
            </w:r>
            <w:r w:rsidR="00B03A41">
              <w:rPr>
                <w:rFonts w:ascii="Times New Roman" w:eastAsia="Yu Gothic" w:hAnsi="Times New Roman" w:cs="Times New Roman"/>
                <w:color w:val="000000"/>
                <w:sz w:val="22"/>
                <w:szCs w:val="22"/>
              </w:rPr>
              <w:t>MDRP</w:t>
            </w:r>
            <w:r>
              <w:rPr>
                <w:rFonts w:ascii="Times New Roman" w:eastAsia="Yu Gothic" w:hAnsi="Times New Roman" w:cs="Times New Roman"/>
                <w:color w:val="000000"/>
                <w:sz w:val="22"/>
                <w:szCs w:val="22"/>
              </w:rPr>
              <w:t xml:space="preserve"> infections among cases reported to NESID as</w:t>
            </w:r>
            <w:r>
              <w:rPr>
                <w:rFonts w:ascii="Times New Roman" w:eastAsia="Yu Gothic" w:hAnsi="Times New Roman" w:cs="Times New Roman" w:hint="eastAsia"/>
                <w:color w:val="000000"/>
                <w:sz w:val="22"/>
                <w:szCs w:val="22"/>
              </w:rPr>
              <w:t xml:space="preserve"> </w:t>
            </w:r>
            <w:r w:rsidR="00B03A41">
              <w:rPr>
                <w:rFonts w:ascii="Times New Roman" w:eastAsia="Yu Gothic" w:hAnsi="Times New Roman" w:cs="Times New Roman"/>
                <w:color w:val="000000"/>
                <w:sz w:val="22"/>
                <w:szCs w:val="22"/>
              </w:rPr>
              <w:t>MDRP</w:t>
            </w:r>
            <w:r>
              <w:rPr>
                <w:rFonts w:ascii="Times New Roman" w:eastAsia="Yu Gothic" w:hAnsi="Times New Roman" w:cs="Times New Roman"/>
                <w:color w:val="000000"/>
                <w:sz w:val="22"/>
                <w:szCs w:val="22"/>
              </w:rPr>
              <w:t xml:space="preserve"> infections at </w:t>
            </w:r>
            <w:r w:rsidR="00C91CDD">
              <w:rPr>
                <w:rFonts w:ascii="Times New Roman" w:eastAsia="Yu Gothic" w:hAnsi="Times New Roman" w:cs="Times New Roman" w:hint="eastAsia"/>
                <w:color w:val="000000"/>
                <w:sz w:val="22"/>
                <w:szCs w:val="22"/>
              </w:rPr>
              <w:t>T</w:t>
            </w:r>
            <w:r>
              <w:rPr>
                <w:rFonts w:ascii="Times New Roman" w:eastAsia="Yu Gothic" w:hAnsi="Times New Roman" w:cs="Times New Roman"/>
                <w:color w:val="000000"/>
                <w:sz w:val="22"/>
                <w:szCs w:val="22"/>
              </w:rPr>
              <w:t>DSSs high enough to be utilized?</w:t>
            </w:r>
          </w:p>
        </w:tc>
        <w:tc>
          <w:tcPr>
            <w:tcW w:w="6304" w:type="dxa"/>
          </w:tcPr>
          <w:p w14:paraId="5FBD384A" w14:textId="5D6761C7"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PPV at subjected senti</w:t>
            </w:r>
            <w:r w:rsidRPr="00C35755">
              <w:rPr>
                <w:rFonts w:ascii="Times New Roman" w:eastAsia="Yu Gothic" w:hAnsi="Times New Roman" w:cs="Times New Roman"/>
                <w:color w:val="000000"/>
                <w:sz w:val="22"/>
                <w:szCs w:val="22"/>
              </w:rPr>
              <w:t>nel sites was 0.44, with 0.19 at sites with fewer than 300 beds and 0.4</w:t>
            </w:r>
            <w:r w:rsidR="00C35755" w:rsidRPr="00C35755">
              <w:rPr>
                <w:rFonts w:ascii="Times New Roman" w:eastAsia="Yu Gothic" w:hAnsi="Times New Roman" w:cs="Times New Roman" w:hint="eastAsia"/>
                <w:color w:val="000000"/>
                <w:sz w:val="22"/>
                <w:szCs w:val="22"/>
              </w:rPr>
              <w:t>8</w:t>
            </w:r>
            <w:r w:rsidRPr="00C35755">
              <w:rPr>
                <w:rFonts w:ascii="Times New Roman" w:eastAsia="Yu Gothic" w:hAnsi="Times New Roman" w:cs="Times New Roman"/>
                <w:color w:val="000000"/>
                <w:sz w:val="22"/>
                <w:szCs w:val="22"/>
              </w:rPr>
              <w:t xml:space="preserve"> at sites with 300 or more b</w:t>
            </w:r>
            <w:r>
              <w:rPr>
                <w:rFonts w:ascii="Times New Roman" w:eastAsia="Yu Gothic" w:hAnsi="Times New Roman" w:cs="Times New Roman"/>
                <w:color w:val="000000"/>
                <w:sz w:val="22"/>
                <w:szCs w:val="22"/>
              </w:rPr>
              <w:t>eds (</w:t>
            </w:r>
            <w:r>
              <w:rPr>
                <w:rFonts w:ascii="Times New Roman" w:eastAsia="Yu Gothic" w:hAnsi="Times New Roman" w:cs="Times New Roman"/>
                <w:b/>
                <w:bCs/>
                <w:color w:val="000000"/>
                <w:sz w:val="22"/>
                <w:szCs w:val="22"/>
              </w:rPr>
              <w:t>Table 3</w:t>
            </w:r>
            <w:r>
              <w:rPr>
                <w:rFonts w:ascii="Times New Roman" w:eastAsia="Yu Gothic" w:hAnsi="Times New Roman" w:cs="Times New Roman"/>
                <w:color w:val="000000"/>
                <w:sz w:val="22"/>
                <w:szCs w:val="22"/>
              </w:rPr>
              <w:t>).</w:t>
            </w:r>
          </w:p>
        </w:tc>
        <w:tc>
          <w:tcPr>
            <w:tcW w:w="1170" w:type="dxa"/>
          </w:tcPr>
          <w:p w14:paraId="79256A70" w14:textId="0EE9862E"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No</w:t>
            </w:r>
          </w:p>
        </w:tc>
      </w:tr>
      <w:tr w:rsidR="00A52793" w14:paraId="5A2437D1" w14:textId="77777777" w:rsidTr="00C91CDD">
        <w:tc>
          <w:tcPr>
            <w:tcW w:w="1903" w:type="dxa"/>
          </w:tcPr>
          <w:p w14:paraId="31985DED" w14:textId="2FCD5B05"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Sensitivity</w:t>
            </w:r>
          </w:p>
        </w:tc>
        <w:tc>
          <w:tcPr>
            <w:tcW w:w="3767" w:type="dxa"/>
          </w:tcPr>
          <w:p w14:paraId="3D582A75" w14:textId="42C1C2B5"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 xml:space="preserve">Is the percentage of reported cases to NESID among accurate </w:t>
            </w:r>
            <w:r w:rsidR="00B03A41">
              <w:rPr>
                <w:rFonts w:ascii="Times New Roman" w:eastAsia="Yu Gothic" w:hAnsi="Times New Roman" w:cs="Times New Roman"/>
                <w:color w:val="000000"/>
                <w:sz w:val="22"/>
                <w:szCs w:val="22"/>
              </w:rPr>
              <w:t>MDRP</w:t>
            </w:r>
            <w:r>
              <w:rPr>
                <w:rFonts w:ascii="Times New Roman" w:eastAsia="Yu Gothic" w:hAnsi="Times New Roman" w:cs="Times New Roman"/>
                <w:color w:val="000000"/>
                <w:sz w:val="22"/>
                <w:szCs w:val="22"/>
              </w:rPr>
              <w:t xml:space="preserve"> infections at </w:t>
            </w:r>
            <w:r w:rsidR="00C91CDD">
              <w:rPr>
                <w:rFonts w:ascii="Times New Roman" w:eastAsia="Yu Gothic" w:hAnsi="Times New Roman" w:cs="Times New Roman" w:hint="eastAsia"/>
                <w:color w:val="000000"/>
                <w:sz w:val="22"/>
                <w:szCs w:val="22"/>
              </w:rPr>
              <w:t>T</w:t>
            </w:r>
            <w:r>
              <w:rPr>
                <w:rFonts w:ascii="Times New Roman" w:eastAsia="Yu Gothic" w:hAnsi="Times New Roman" w:cs="Times New Roman"/>
                <w:color w:val="000000"/>
                <w:sz w:val="22"/>
                <w:szCs w:val="22"/>
              </w:rPr>
              <w:t>DSSs high enough to be utilized?</w:t>
            </w:r>
          </w:p>
        </w:tc>
        <w:tc>
          <w:tcPr>
            <w:tcW w:w="6304" w:type="dxa"/>
          </w:tcPr>
          <w:p w14:paraId="7A61B0C7" w14:textId="32039369"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Sen</w:t>
            </w:r>
            <w:r w:rsidRPr="00C35755">
              <w:rPr>
                <w:rFonts w:ascii="Times New Roman" w:eastAsia="Yu Gothic" w:hAnsi="Times New Roman" w:cs="Times New Roman"/>
                <w:color w:val="000000"/>
                <w:sz w:val="22"/>
                <w:szCs w:val="22"/>
              </w:rPr>
              <w:t xml:space="preserve">sitivity at </w:t>
            </w:r>
            <w:r w:rsidR="00C91CDD">
              <w:rPr>
                <w:rFonts w:ascii="Times New Roman" w:eastAsia="Yu Gothic" w:hAnsi="Times New Roman" w:cs="Times New Roman" w:hint="eastAsia"/>
                <w:color w:val="000000"/>
                <w:sz w:val="22"/>
                <w:szCs w:val="22"/>
              </w:rPr>
              <w:t>T</w:t>
            </w:r>
            <w:r w:rsidRPr="00C35755">
              <w:rPr>
                <w:rFonts w:ascii="Times New Roman" w:eastAsia="Yu Gothic" w:hAnsi="Times New Roman" w:cs="Times New Roman"/>
                <w:color w:val="000000"/>
                <w:sz w:val="22"/>
                <w:szCs w:val="22"/>
              </w:rPr>
              <w:t>DSSs was 0.65, with 1.00 at sites with fewer than 300 beds and 0.64 at sites with 30</w:t>
            </w:r>
            <w:r>
              <w:rPr>
                <w:rFonts w:ascii="Times New Roman" w:eastAsia="Yu Gothic" w:hAnsi="Times New Roman" w:cs="Times New Roman"/>
                <w:color w:val="000000"/>
                <w:sz w:val="22"/>
                <w:szCs w:val="22"/>
              </w:rPr>
              <w:t>0 or more beds (</w:t>
            </w:r>
            <w:r>
              <w:rPr>
                <w:rFonts w:ascii="Times New Roman" w:eastAsia="Yu Gothic" w:hAnsi="Times New Roman" w:cs="Times New Roman"/>
                <w:b/>
                <w:bCs/>
                <w:color w:val="000000"/>
                <w:sz w:val="22"/>
                <w:szCs w:val="22"/>
              </w:rPr>
              <w:t>Table 3</w:t>
            </w:r>
            <w:r>
              <w:rPr>
                <w:rFonts w:ascii="Times New Roman" w:eastAsia="Yu Gothic" w:hAnsi="Times New Roman" w:cs="Times New Roman"/>
                <w:color w:val="000000"/>
                <w:sz w:val="22"/>
                <w:szCs w:val="22"/>
              </w:rPr>
              <w:t>).</w:t>
            </w:r>
          </w:p>
        </w:tc>
        <w:tc>
          <w:tcPr>
            <w:tcW w:w="1170" w:type="dxa"/>
          </w:tcPr>
          <w:p w14:paraId="10C7C02D" w14:textId="527432FB"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Yes and No</w:t>
            </w:r>
          </w:p>
        </w:tc>
      </w:tr>
      <w:tr w:rsidR="003163A7" w14:paraId="75D3F1DB" w14:textId="77777777" w:rsidTr="00C91CDD">
        <w:tc>
          <w:tcPr>
            <w:tcW w:w="1903" w:type="dxa"/>
            <w:tcBorders>
              <w:bottom w:val="single" w:sz="4" w:space="0" w:color="auto"/>
            </w:tcBorders>
          </w:tcPr>
          <w:p w14:paraId="3A7E32FB" w14:textId="4ED4AC69"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Data quality</w:t>
            </w:r>
          </w:p>
        </w:tc>
        <w:tc>
          <w:tcPr>
            <w:tcW w:w="3767" w:type="dxa"/>
            <w:tcBorders>
              <w:bottom w:val="single" w:sz="4" w:space="0" w:color="auto"/>
            </w:tcBorders>
          </w:tcPr>
          <w:p w14:paraId="167689CC" w14:textId="4FE72131"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Is the data recorded in the surveillance system complete and valid?</w:t>
            </w:r>
          </w:p>
        </w:tc>
        <w:tc>
          <w:tcPr>
            <w:tcW w:w="6304" w:type="dxa"/>
            <w:tcBorders>
              <w:bottom w:val="single" w:sz="4" w:space="0" w:color="auto"/>
            </w:tcBorders>
          </w:tcPr>
          <w:p w14:paraId="5C911CF1" w14:textId="0C3883BE"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 xml:space="preserve">For 1,670 cases reported to NESID as </w:t>
            </w:r>
            <w:r w:rsidR="00B03A41">
              <w:rPr>
                <w:rFonts w:ascii="Times New Roman" w:eastAsia="Yu Gothic" w:hAnsi="Times New Roman" w:cs="Times New Roman"/>
                <w:color w:val="000000"/>
                <w:sz w:val="22"/>
                <w:szCs w:val="22"/>
              </w:rPr>
              <w:t>MDRP</w:t>
            </w:r>
            <w:r>
              <w:rPr>
                <w:rFonts w:ascii="Times New Roman" w:eastAsia="Yu Gothic" w:hAnsi="Times New Roman" w:cs="Times New Roman"/>
                <w:color w:val="000000"/>
                <w:sz w:val="22"/>
                <w:szCs w:val="22"/>
              </w:rPr>
              <w:t xml:space="preserve"> infections from 2013 to 2022, all required items (age, sex, and detected specimen) were registered.</w:t>
            </w:r>
          </w:p>
        </w:tc>
        <w:tc>
          <w:tcPr>
            <w:tcW w:w="1170" w:type="dxa"/>
            <w:tcBorders>
              <w:bottom w:val="single" w:sz="4" w:space="0" w:color="auto"/>
            </w:tcBorders>
          </w:tcPr>
          <w:p w14:paraId="46102E7B" w14:textId="7362AF89"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Yes</w:t>
            </w:r>
          </w:p>
        </w:tc>
      </w:tr>
      <w:tr w:rsidR="00281CB1" w14:paraId="5E672412" w14:textId="77777777" w:rsidTr="00C91CDD">
        <w:tc>
          <w:tcPr>
            <w:tcW w:w="13144" w:type="dxa"/>
            <w:gridSpan w:val="4"/>
            <w:tcBorders>
              <w:top w:val="single" w:sz="4" w:space="0" w:color="auto"/>
              <w:bottom w:val="single" w:sz="4" w:space="0" w:color="auto"/>
            </w:tcBorders>
          </w:tcPr>
          <w:p w14:paraId="4FA740A0" w14:textId="2AFD2E0A"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Qualitative evaluation</w:t>
            </w:r>
          </w:p>
        </w:tc>
      </w:tr>
      <w:tr w:rsidR="003163A7" w14:paraId="0C370590" w14:textId="77777777" w:rsidTr="00C91CDD">
        <w:tc>
          <w:tcPr>
            <w:tcW w:w="1903" w:type="dxa"/>
            <w:tcBorders>
              <w:top w:val="single" w:sz="4" w:space="0" w:color="auto"/>
            </w:tcBorders>
          </w:tcPr>
          <w:p w14:paraId="35DFC099" w14:textId="19319A6A"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Representativeness</w:t>
            </w:r>
          </w:p>
        </w:tc>
        <w:tc>
          <w:tcPr>
            <w:tcW w:w="3767" w:type="dxa"/>
            <w:tcBorders>
              <w:top w:val="single" w:sz="4" w:space="0" w:color="auto"/>
            </w:tcBorders>
          </w:tcPr>
          <w:p w14:paraId="63EC834C" w14:textId="1EFD9805"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(i) Does each prefecture select DSSs appropriately based on criteria?</w:t>
            </w:r>
          </w:p>
        </w:tc>
        <w:tc>
          <w:tcPr>
            <w:tcW w:w="6304" w:type="dxa"/>
            <w:tcBorders>
              <w:top w:val="single" w:sz="4" w:space="0" w:color="auto"/>
            </w:tcBorders>
          </w:tcPr>
          <w:p w14:paraId="0375F306" w14:textId="5D857026"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 xml:space="preserve">In </w:t>
            </w:r>
            <w:r w:rsidR="003163A7">
              <w:rPr>
                <w:rFonts w:ascii="Times New Roman" w:eastAsia="Yu Gothic" w:hAnsi="Times New Roman" w:cs="Times New Roman" w:hint="eastAsia"/>
                <w:color w:val="000000"/>
                <w:sz w:val="22"/>
                <w:szCs w:val="22"/>
              </w:rPr>
              <w:t>the subjected</w:t>
            </w:r>
            <w:r>
              <w:rPr>
                <w:rFonts w:ascii="Times New Roman" w:eastAsia="Yu Gothic" w:hAnsi="Times New Roman" w:cs="Times New Roman"/>
                <w:color w:val="000000"/>
                <w:sz w:val="22"/>
                <w:szCs w:val="22"/>
              </w:rPr>
              <w:t xml:space="preserve"> prefecture, nine DSSs were distributed evenly across the region. All DSSs offer both internal medicine and surgery, and eight had 300 and more beds.</w:t>
            </w:r>
          </w:p>
        </w:tc>
        <w:tc>
          <w:tcPr>
            <w:tcW w:w="1170" w:type="dxa"/>
            <w:tcBorders>
              <w:top w:val="single" w:sz="4" w:space="0" w:color="auto"/>
            </w:tcBorders>
          </w:tcPr>
          <w:p w14:paraId="5EF8DCAF" w14:textId="6829E255"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Yes</w:t>
            </w:r>
          </w:p>
        </w:tc>
      </w:tr>
      <w:tr w:rsidR="00A52793" w14:paraId="44AB7035" w14:textId="77777777" w:rsidTr="00C91CDD">
        <w:tc>
          <w:tcPr>
            <w:tcW w:w="1903" w:type="dxa"/>
          </w:tcPr>
          <w:p w14:paraId="35DD0C93" w14:textId="77777777" w:rsidR="00281CB1" w:rsidRDefault="00281CB1" w:rsidP="00E819D5">
            <w:pPr>
              <w:tabs>
                <w:tab w:val="left" w:pos="2313"/>
              </w:tabs>
              <w:autoSpaceDE w:val="0"/>
              <w:autoSpaceDN w:val="0"/>
              <w:adjustRightInd w:val="0"/>
              <w:jc w:val="left"/>
              <w:rPr>
                <w:rFonts w:ascii="Times New Roman" w:eastAsiaTheme="minorHAnsi" w:hAnsi="Times New Roman" w:cs="Times New Roman"/>
              </w:rPr>
            </w:pPr>
          </w:p>
        </w:tc>
        <w:tc>
          <w:tcPr>
            <w:tcW w:w="3767" w:type="dxa"/>
          </w:tcPr>
          <w:p w14:paraId="7C384422" w14:textId="29DCCEEB"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(ii) Are DSSs sufficient for reporting MDRP infections?</w:t>
            </w:r>
          </w:p>
        </w:tc>
        <w:tc>
          <w:tcPr>
            <w:tcW w:w="6304" w:type="dxa"/>
          </w:tcPr>
          <w:p w14:paraId="159AB94D" w14:textId="55939237"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 xml:space="preserve">Reporting solely from DSSs would be inadequate for monitoring the outbreaks of </w:t>
            </w:r>
            <w:r w:rsidR="00B03A41">
              <w:rPr>
                <w:rFonts w:ascii="Times New Roman" w:eastAsia="Yu Gothic" w:hAnsi="Times New Roman" w:cs="Times New Roman"/>
                <w:color w:val="000000"/>
                <w:sz w:val="22"/>
                <w:szCs w:val="22"/>
              </w:rPr>
              <w:t>MDRP</w:t>
            </w:r>
            <w:r>
              <w:rPr>
                <w:rFonts w:ascii="Times New Roman" w:eastAsia="Yu Gothic" w:hAnsi="Times New Roman" w:cs="Times New Roman"/>
                <w:color w:val="000000"/>
                <w:sz w:val="22"/>
                <w:szCs w:val="22"/>
              </w:rPr>
              <w:t xml:space="preserve"> infections </w:t>
            </w:r>
            <w:r w:rsidR="00314BF3">
              <w:rPr>
                <w:rFonts w:ascii="Times New Roman" w:eastAsia="Yu Gothic" w:hAnsi="Times New Roman" w:cs="Times New Roman"/>
                <w:color w:val="000000"/>
                <w:sz w:val="22"/>
                <w:szCs w:val="22"/>
              </w:rPr>
              <w:t xml:space="preserve">because </w:t>
            </w:r>
            <w:r>
              <w:rPr>
                <w:rFonts w:ascii="Times New Roman" w:eastAsia="Yu Gothic" w:hAnsi="Times New Roman" w:cs="Times New Roman"/>
                <w:color w:val="000000"/>
                <w:sz w:val="22"/>
                <w:szCs w:val="22"/>
              </w:rPr>
              <w:t>outbreaks occurring at long-term care facilities and small medical facilities would be overlooked.</w:t>
            </w:r>
          </w:p>
        </w:tc>
        <w:tc>
          <w:tcPr>
            <w:tcW w:w="1170" w:type="dxa"/>
          </w:tcPr>
          <w:p w14:paraId="6BC376A4" w14:textId="30264F94"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No</w:t>
            </w:r>
          </w:p>
        </w:tc>
      </w:tr>
      <w:tr w:rsidR="00A52793" w14:paraId="6EFE30A4" w14:textId="77777777" w:rsidTr="00C91CDD">
        <w:tc>
          <w:tcPr>
            <w:tcW w:w="1903" w:type="dxa"/>
          </w:tcPr>
          <w:p w14:paraId="7FFC7A31" w14:textId="48C7AD58"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Acceptability</w:t>
            </w:r>
          </w:p>
        </w:tc>
        <w:tc>
          <w:tcPr>
            <w:tcW w:w="3767" w:type="dxa"/>
          </w:tcPr>
          <w:p w14:paraId="13E89AF2" w14:textId="3A0835A0"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Do the DSSs accept report</w:t>
            </w:r>
            <w:r w:rsidR="00314BF3">
              <w:rPr>
                <w:rFonts w:ascii="Times New Roman" w:eastAsia="Yu Gothic" w:hAnsi="Times New Roman" w:cs="Times New Roman"/>
                <w:color w:val="000000"/>
                <w:sz w:val="22"/>
                <w:szCs w:val="22"/>
              </w:rPr>
              <w:t xml:space="preserve">ing of </w:t>
            </w:r>
            <w:r>
              <w:rPr>
                <w:rFonts w:ascii="Times New Roman" w:eastAsia="Yu Gothic" w:hAnsi="Times New Roman" w:cs="Times New Roman"/>
                <w:color w:val="000000"/>
                <w:sz w:val="22"/>
                <w:szCs w:val="22"/>
              </w:rPr>
              <w:t>case</w:t>
            </w:r>
            <w:r w:rsidR="00314BF3">
              <w:rPr>
                <w:rFonts w:ascii="Times New Roman" w:eastAsia="Yu Gothic" w:hAnsi="Times New Roman" w:cs="Times New Roman"/>
                <w:color w:val="000000"/>
                <w:sz w:val="22"/>
                <w:szCs w:val="22"/>
              </w:rPr>
              <w:t>s</w:t>
            </w:r>
            <w:r>
              <w:rPr>
                <w:rFonts w:ascii="Times New Roman" w:eastAsia="Yu Gothic" w:hAnsi="Times New Roman" w:cs="Times New Roman"/>
                <w:color w:val="000000"/>
                <w:sz w:val="22"/>
                <w:szCs w:val="22"/>
              </w:rPr>
              <w:t xml:space="preserve"> monthly?</w:t>
            </w:r>
          </w:p>
        </w:tc>
        <w:tc>
          <w:tcPr>
            <w:tcW w:w="6304" w:type="dxa"/>
          </w:tcPr>
          <w:p w14:paraId="5D8CF42E" w14:textId="2E10D9F2"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 xml:space="preserve">It was easy to report </w:t>
            </w:r>
            <w:r w:rsidR="00B03A41">
              <w:rPr>
                <w:rFonts w:ascii="Times New Roman" w:eastAsia="Yu Gothic" w:hAnsi="Times New Roman" w:cs="Times New Roman"/>
                <w:color w:val="000000"/>
                <w:sz w:val="22"/>
                <w:szCs w:val="22"/>
              </w:rPr>
              <w:t>MDRP</w:t>
            </w:r>
            <w:r>
              <w:rPr>
                <w:rFonts w:ascii="Times New Roman" w:eastAsia="Yu Gothic" w:hAnsi="Times New Roman" w:cs="Times New Roman"/>
                <w:color w:val="000000"/>
                <w:sz w:val="22"/>
                <w:szCs w:val="22"/>
              </w:rPr>
              <w:t xml:space="preserve"> infections once a month. However, </w:t>
            </w:r>
            <w:r w:rsidR="00F422CE" w:rsidRPr="00F422CE">
              <w:rPr>
                <w:rFonts w:ascii="Times New Roman" w:eastAsia="Yu Gothic" w:hAnsi="Times New Roman" w:cs="Times New Roman"/>
                <w:color w:val="000000"/>
                <w:sz w:val="22"/>
                <w:szCs w:val="22"/>
              </w:rPr>
              <w:t>physician</w:t>
            </w:r>
            <w:r>
              <w:rPr>
                <w:rFonts w:ascii="Times New Roman" w:eastAsia="Yu Gothic" w:hAnsi="Times New Roman" w:cs="Times New Roman"/>
                <w:color w:val="000000"/>
                <w:sz w:val="22"/>
                <w:szCs w:val="22"/>
              </w:rPr>
              <w:t xml:space="preserve">s questioned whether monthly reports of </w:t>
            </w:r>
            <w:r w:rsidR="00B03A41">
              <w:rPr>
                <w:rFonts w:ascii="Times New Roman" w:eastAsia="Yu Gothic" w:hAnsi="Times New Roman" w:cs="Times New Roman"/>
                <w:color w:val="000000"/>
                <w:sz w:val="22"/>
                <w:szCs w:val="22"/>
              </w:rPr>
              <w:t>MDRP</w:t>
            </w:r>
            <w:r>
              <w:rPr>
                <w:rFonts w:ascii="Times New Roman" w:eastAsia="Yu Gothic" w:hAnsi="Times New Roman" w:cs="Times New Roman"/>
                <w:color w:val="000000"/>
                <w:sz w:val="22"/>
                <w:szCs w:val="22"/>
              </w:rPr>
              <w:t xml:space="preserve"> infections, which require </w:t>
            </w:r>
            <w:r w:rsidR="00314BF3">
              <w:rPr>
                <w:rFonts w:ascii="Times New Roman" w:eastAsia="Yu Gothic" w:hAnsi="Times New Roman" w:cs="Times New Roman"/>
                <w:color w:val="000000"/>
                <w:sz w:val="22"/>
                <w:szCs w:val="22"/>
              </w:rPr>
              <w:t xml:space="preserve">an </w:t>
            </w:r>
            <w:r>
              <w:rPr>
                <w:rFonts w:ascii="Times New Roman" w:eastAsia="Yu Gothic" w:hAnsi="Times New Roman" w:cs="Times New Roman"/>
                <w:color w:val="000000"/>
                <w:sz w:val="22"/>
                <w:szCs w:val="22"/>
              </w:rPr>
              <w:t>outbreak response, w</w:t>
            </w:r>
            <w:r w:rsidR="00314BF3">
              <w:rPr>
                <w:rFonts w:ascii="Times New Roman" w:eastAsia="Yu Gothic" w:hAnsi="Times New Roman" w:cs="Times New Roman"/>
                <w:color w:val="000000"/>
                <w:sz w:val="22"/>
                <w:szCs w:val="22"/>
              </w:rPr>
              <w:t>ere</w:t>
            </w:r>
            <w:r>
              <w:rPr>
                <w:rFonts w:ascii="Times New Roman" w:eastAsia="Yu Gothic" w:hAnsi="Times New Roman" w:cs="Times New Roman"/>
                <w:color w:val="000000"/>
                <w:sz w:val="22"/>
                <w:szCs w:val="22"/>
              </w:rPr>
              <w:t xml:space="preserve"> sufficient.</w:t>
            </w:r>
          </w:p>
        </w:tc>
        <w:tc>
          <w:tcPr>
            <w:tcW w:w="1170" w:type="dxa"/>
          </w:tcPr>
          <w:p w14:paraId="03806062" w14:textId="15DA84BE"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No</w:t>
            </w:r>
          </w:p>
        </w:tc>
      </w:tr>
      <w:tr w:rsidR="00A52793" w14:paraId="71567388" w14:textId="77777777" w:rsidTr="00C91CDD">
        <w:tc>
          <w:tcPr>
            <w:tcW w:w="1903" w:type="dxa"/>
          </w:tcPr>
          <w:p w14:paraId="289D07C1" w14:textId="7B231C00"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lastRenderedPageBreak/>
              <w:t>Timeliness</w:t>
            </w:r>
          </w:p>
        </w:tc>
        <w:tc>
          <w:tcPr>
            <w:tcW w:w="3767" w:type="dxa"/>
          </w:tcPr>
          <w:p w14:paraId="2B3F3A7A" w14:textId="2C3617D2"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Is information promptly provided to the public after a</w:t>
            </w:r>
            <w:r w:rsidR="00F422CE">
              <w:rPr>
                <w:rFonts w:ascii="Times New Roman" w:eastAsia="Yu Gothic" w:hAnsi="Times New Roman" w:cs="Times New Roman" w:hint="eastAsia"/>
                <w:color w:val="000000"/>
                <w:sz w:val="22"/>
                <w:szCs w:val="22"/>
              </w:rPr>
              <w:t xml:space="preserve"> </w:t>
            </w:r>
            <w:r w:rsidR="00F422CE" w:rsidRPr="00F422CE">
              <w:rPr>
                <w:rFonts w:ascii="Times New Roman" w:eastAsia="Yu Gothic" w:hAnsi="Times New Roman" w:cs="Times New Roman"/>
                <w:color w:val="000000"/>
                <w:sz w:val="22"/>
                <w:szCs w:val="22"/>
              </w:rPr>
              <w:t>physician</w:t>
            </w:r>
            <w:r w:rsidR="00F422CE">
              <w:rPr>
                <w:rFonts w:ascii="Times New Roman" w:eastAsia="Yu Gothic" w:hAnsi="Times New Roman" w:cs="Times New Roman" w:hint="eastAsia"/>
                <w:color w:val="000000"/>
                <w:sz w:val="22"/>
                <w:szCs w:val="22"/>
              </w:rPr>
              <w:t xml:space="preserve"> </w:t>
            </w:r>
            <w:r>
              <w:rPr>
                <w:rFonts w:ascii="Times New Roman" w:eastAsia="Yu Gothic" w:hAnsi="Times New Roman" w:cs="Times New Roman"/>
                <w:color w:val="000000"/>
                <w:sz w:val="22"/>
                <w:szCs w:val="22"/>
              </w:rPr>
              <w:t>diagnoses a patient?</w:t>
            </w:r>
          </w:p>
        </w:tc>
        <w:tc>
          <w:tcPr>
            <w:tcW w:w="6304" w:type="dxa"/>
          </w:tcPr>
          <w:p w14:paraId="33B3191C" w14:textId="4914E3E8" w:rsidR="00281CB1" w:rsidRDefault="00314BF3"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 xml:space="preserve">As </w:t>
            </w:r>
            <w:r w:rsidR="00B03A41">
              <w:rPr>
                <w:rFonts w:ascii="Times New Roman" w:eastAsia="Yu Gothic" w:hAnsi="Times New Roman" w:cs="Times New Roman"/>
                <w:color w:val="000000"/>
                <w:sz w:val="22"/>
                <w:szCs w:val="22"/>
              </w:rPr>
              <w:t>MDRP</w:t>
            </w:r>
            <w:r w:rsidR="00281CB1">
              <w:rPr>
                <w:rFonts w:ascii="Times New Roman" w:eastAsia="Yu Gothic" w:hAnsi="Times New Roman" w:cs="Times New Roman"/>
                <w:color w:val="000000"/>
                <w:sz w:val="22"/>
                <w:szCs w:val="22"/>
              </w:rPr>
              <w:t xml:space="preserve"> infections are reported once a month, prompt reports after diagnosis and feedback to the </w:t>
            </w:r>
            <w:r w:rsidR="003163A7">
              <w:rPr>
                <w:rFonts w:ascii="Times New Roman" w:eastAsia="Yu Gothic" w:hAnsi="Times New Roman" w:cs="Times New Roman"/>
                <w:color w:val="000000"/>
                <w:sz w:val="22"/>
                <w:szCs w:val="22"/>
              </w:rPr>
              <w:t>public</w:t>
            </w:r>
            <w:r w:rsidR="00281CB1">
              <w:rPr>
                <w:rFonts w:ascii="Times New Roman" w:eastAsia="Yu Gothic" w:hAnsi="Times New Roman" w:cs="Times New Roman"/>
                <w:color w:val="000000"/>
                <w:sz w:val="22"/>
                <w:szCs w:val="22"/>
              </w:rPr>
              <w:t xml:space="preserve"> are not required.</w:t>
            </w:r>
          </w:p>
        </w:tc>
        <w:tc>
          <w:tcPr>
            <w:tcW w:w="1170" w:type="dxa"/>
          </w:tcPr>
          <w:p w14:paraId="78D72940" w14:textId="32E3D1AD"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Not applicable</w:t>
            </w:r>
          </w:p>
        </w:tc>
      </w:tr>
      <w:tr w:rsidR="00A52793" w14:paraId="346D92BC" w14:textId="77777777" w:rsidTr="00C91CDD">
        <w:tc>
          <w:tcPr>
            <w:tcW w:w="1903" w:type="dxa"/>
          </w:tcPr>
          <w:p w14:paraId="1C9B2F34" w14:textId="68EFB0D6"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Simplicity</w:t>
            </w:r>
          </w:p>
        </w:tc>
        <w:tc>
          <w:tcPr>
            <w:tcW w:w="3767" w:type="dxa"/>
          </w:tcPr>
          <w:p w14:paraId="086EAF0B" w14:textId="35762774"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 xml:space="preserve">(i) Is </w:t>
            </w:r>
            <w:r w:rsidR="00314BF3">
              <w:rPr>
                <w:rFonts w:ascii="Times New Roman" w:eastAsia="Yu Gothic" w:hAnsi="Times New Roman" w:cs="Times New Roman"/>
                <w:color w:val="000000"/>
                <w:sz w:val="22"/>
                <w:szCs w:val="22"/>
              </w:rPr>
              <w:t xml:space="preserve">it </w:t>
            </w:r>
            <w:r>
              <w:rPr>
                <w:rFonts w:ascii="Times New Roman" w:eastAsia="Yu Gothic" w:hAnsi="Times New Roman" w:cs="Times New Roman"/>
                <w:color w:val="000000"/>
                <w:sz w:val="22"/>
                <w:szCs w:val="22"/>
              </w:rPr>
              <w:t xml:space="preserve">easy to report and confirm </w:t>
            </w:r>
            <w:r w:rsidR="00314BF3">
              <w:rPr>
                <w:rFonts w:ascii="Times New Roman" w:eastAsia="Yu Gothic" w:hAnsi="Times New Roman" w:cs="Times New Roman"/>
                <w:color w:val="000000"/>
                <w:sz w:val="22"/>
                <w:szCs w:val="22"/>
              </w:rPr>
              <w:t xml:space="preserve">a </w:t>
            </w:r>
            <w:r>
              <w:rPr>
                <w:rFonts w:ascii="Times New Roman" w:eastAsia="Yu Gothic" w:hAnsi="Times New Roman" w:cs="Times New Roman"/>
                <w:color w:val="000000"/>
                <w:sz w:val="22"/>
                <w:szCs w:val="22"/>
              </w:rPr>
              <w:t xml:space="preserve">case by using </w:t>
            </w:r>
            <w:r w:rsidR="00314BF3">
              <w:rPr>
                <w:rFonts w:ascii="Times New Roman" w:eastAsia="Yu Gothic" w:hAnsi="Times New Roman" w:cs="Times New Roman"/>
                <w:color w:val="000000"/>
                <w:sz w:val="22"/>
                <w:szCs w:val="22"/>
              </w:rPr>
              <w:t xml:space="preserve">the </w:t>
            </w:r>
            <w:r>
              <w:rPr>
                <w:rFonts w:ascii="Times New Roman" w:eastAsia="Yu Gothic" w:hAnsi="Times New Roman" w:cs="Times New Roman"/>
                <w:color w:val="000000"/>
                <w:sz w:val="22"/>
                <w:szCs w:val="22"/>
              </w:rPr>
              <w:t>system?</w:t>
            </w:r>
          </w:p>
        </w:tc>
        <w:tc>
          <w:tcPr>
            <w:tcW w:w="6304" w:type="dxa"/>
          </w:tcPr>
          <w:p w14:paraId="193DE19C" w14:textId="323CABDB"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 xml:space="preserve">It was easy for </w:t>
            </w:r>
            <w:r w:rsidR="00F422CE" w:rsidRPr="00F422CE">
              <w:rPr>
                <w:rFonts w:ascii="Times New Roman" w:eastAsia="Yu Gothic" w:hAnsi="Times New Roman" w:cs="Times New Roman"/>
                <w:color w:val="000000"/>
                <w:sz w:val="22"/>
                <w:szCs w:val="22"/>
              </w:rPr>
              <w:t>physician</w:t>
            </w:r>
            <w:r>
              <w:rPr>
                <w:rFonts w:ascii="Times New Roman" w:eastAsia="Yu Gothic" w:hAnsi="Times New Roman" w:cs="Times New Roman"/>
                <w:color w:val="000000"/>
                <w:sz w:val="22"/>
                <w:szCs w:val="22"/>
              </w:rPr>
              <w:t>s to report cases to NESID and information flow is simple, but staff at local infectious disease information centers found it difficult to confirm the accuracy of these reports.</w:t>
            </w:r>
          </w:p>
        </w:tc>
        <w:tc>
          <w:tcPr>
            <w:tcW w:w="1170" w:type="dxa"/>
          </w:tcPr>
          <w:p w14:paraId="7604E261" w14:textId="03F95656"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Yes and No</w:t>
            </w:r>
          </w:p>
        </w:tc>
      </w:tr>
      <w:tr w:rsidR="00A52793" w14:paraId="219CF87C" w14:textId="77777777" w:rsidTr="00C91CDD">
        <w:tc>
          <w:tcPr>
            <w:tcW w:w="1903" w:type="dxa"/>
          </w:tcPr>
          <w:p w14:paraId="6AA2F48F" w14:textId="77777777" w:rsidR="00281CB1" w:rsidRDefault="00281CB1" w:rsidP="00E819D5">
            <w:pPr>
              <w:tabs>
                <w:tab w:val="left" w:pos="2313"/>
              </w:tabs>
              <w:autoSpaceDE w:val="0"/>
              <w:autoSpaceDN w:val="0"/>
              <w:adjustRightInd w:val="0"/>
              <w:jc w:val="left"/>
              <w:rPr>
                <w:rFonts w:ascii="Times New Roman" w:eastAsiaTheme="minorHAnsi" w:hAnsi="Times New Roman" w:cs="Times New Roman"/>
              </w:rPr>
            </w:pPr>
          </w:p>
        </w:tc>
        <w:tc>
          <w:tcPr>
            <w:tcW w:w="3767" w:type="dxa"/>
          </w:tcPr>
          <w:p w14:paraId="088D0FFB" w14:textId="0F71D95E"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(ii) Is the case definition easy to understand?</w:t>
            </w:r>
          </w:p>
        </w:tc>
        <w:tc>
          <w:tcPr>
            <w:tcW w:w="6304" w:type="dxa"/>
          </w:tcPr>
          <w:p w14:paraId="26AAD798" w14:textId="1DACA080"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The case definition is complicated due to the need to confirm resistance to three drugs using standards different from the breakpoints of CLSI and EUCAST, as well as the need to exclude colonized cases.</w:t>
            </w:r>
          </w:p>
        </w:tc>
        <w:tc>
          <w:tcPr>
            <w:tcW w:w="1170" w:type="dxa"/>
          </w:tcPr>
          <w:p w14:paraId="031D99AB" w14:textId="02960E91"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No</w:t>
            </w:r>
          </w:p>
        </w:tc>
      </w:tr>
      <w:tr w:rsidR="00A52793" w14:paraId="10A41CF0" w14:textId="77777777" w:rsidTr="00C91CDD">
        <w:tc>
          <w:tcPr>
            <w:tcW w:w="1903" w:type="dxa"/>
          </w:tcPr>
          <w:p w14:paraId="1DF56BD7" w14:textId="51B98FC4"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PPV</w:t>
            </w:r>
          </w:p>
        </w:tc>
        <w:tc>
          <w:tcPr>
            <w:tcW w:w="3767" w:type="dxa"/>
          </w:tcPr>
          <w:p w14:paraId="6B36E9D3" w14:textId="2958027E"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 xml:space="preserve">Does the system </w:t>
            </w:r>
            <w:r w:rsidR="00314BF3">
              <w:rPr>
                <w:rFonts w:ascii="Times New Roman" w:eastAsia="Yu Gothic" w:hAnsi="Times New Roman" w:cs="Times New Roman"/>
                <w:color w:val="000000"/>
                <w:sz w:val="22"/>
                <w:szCs w:val="22"/>
              </w:rPr>
              <w:t xml:space="preserve">effectively </w:t>
            </w:r>
            <w:r>
              <w:rPr>
                <w:rFonts w:ascii="Times New Roman" w:eastAsia="Yu Gothic" w:hAnsi="Times New Roman" w:cs="Times New Roman"/>
                <w:color w:val="000000"/>
                <w:sz w:val="22"/>
                <w:szCs w:val="22"/>
              </w:rPr>
              <w:t>prevent incorrect or missing reports?</w:t>
            </w:r>
          </w:p>
        </w:tc>
        <w:tc>
          <w:tcPr>
            <w:tcW w:w="6304" w:type="dxa"/>
          </w:tcPr>
          <w:p w14:paraId="34B531DF" w14:textId="540E33ED"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 xml:space="preserve">There was a possibility of reporting errors caused by </w:t>
            </w:r>
            <w:r w:rsidR="003163A7">
              <w:rPr>
                <w:rFonts w:ascii="Times New Roman" w:eastAsia="Yu Gothic" w:hAnsi="Times New Roman" w:cs="Times New Roman"/>
                <w:color w:val="000000"/>
                <w:sz w:val="22"/>
                <w:szCs w:val="22"/>
              </w:rPr>
              <w:t>complicated</w:t>
            </w:r>
            <w:r>
              <w:rPr>
                <w:rFonts w:ascii="Times New Roman" w:eastAsia="Yu Gothic" w:hAnsi="Times New Roman" w:cs="Times New Roman"/>
                <w:color w:val="000000"/>
                <w:sz w:val="22"/>
                <w:szCs w:val="22"/>
              </w:rPr>
              <w:t xml:space="preserve"> case definition.</w:t>
            </w:r>
          </w:p>
        </w:tc>
        <w:tc>
          <w:tcPr>
            <w:tcW w:w="1170" w:type="dxa"/>
          </w:tcPr>
          <w:p w14:paraId="26471958" w14:textId="20D75017"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No</w:t>
            </w:r>
          </w:p>
        </w:tc>
      </w:tr>
      <w:tr w:rsidR="00A52793" w14:paraId="3D146E47" w14:textId="77777777" w:rsidTr="00C91CDD">
        <w:tc>
          <w:tcPr>
            <w:tcW w:w="1903" w:type="dxa"/>
          </w:tcPr>
          <w:p w14:paraId="02F6E01C" w14:textId="7F284629"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Flexibility</w:t>
            </w:r>
          </w:p>
        </w:tc>
        <w:tc>
          <w:tcPr>
            <w:tcW w:w="3767" w:type="dxa"/>
          </w:tcPr>
          <w:p w14:paraId="54003922" w14:textId="08A305BA" w:rsidR="00281CB1" w:rsidRDefault="00B55AEF"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hint="eastAsia"/>
                <w:color w:val="000000"/>
                <w:sz w:val="22"/>
                <w:szCs w:val="22"/>
              </w:rPr>
              <w:t>(</w:t>
            </w:r>
            <w:r w:rsidR="00281CB1">
              <w:rPr>
                <w:rFonts w:ascii="Times New Roman" w:eastAsia="Yu Gothic" w:hAnsi="Times New Roman" w:cs="Times New Roman"/>
                <w:color w:val="000000"/>
                <w:sz w:val="22"/>
                <w:szCs w:val="22"/>
              </w:rPr>
              <w:t>i</w:t>
            </w:r>
            <w:r>
              <w:rPr>
                <w:rFonts w:ascii="Times New Roman" w:eastAsia="Yu Gothic" w:hAnsi="Times New Roman" w:cs="Times New Roman" w:hint="eastAsia"/>
                <w:color w:val="000000"/>
                <w:sz w:val="22"/>
                <w:szCs w:val="22"/>
              </w:rPr>
              <w:t>)</w:t>
            </w:r>
            <w:r w:rsidR="00281CB1">
              <w:rPr>
                <w:rFonts w:ascii="Times New Roman" w:eastAsia="Yu Gothic" w:hAnsi="Times New Roman" w:cs="Times New Roman"/>
                <w:color w:val="000000"/>
                <w:sz w:val="22"/>
                <w:szCs w:val="22"/>
              </w:rPr>
              <w:t xml:space="preserve"> Can the case definition be changed easily?</w:t>
            </w:r>
          </w:p>
        </w:tc>
        <w:tc>
          <w:tcPr>
            <w:tcW w:w="6304" w:type="dxa"/>
          </w:tcPr>
          <w:p w14:paraId="279CB894" w14:textId="4A833946"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The case definition is strictly governed by Japanese law, requiring the approval of numerous experts and authorities based on clear evidence to be changed.</w:t>
            </w:r>
          </w:p>
        </w:tc>
        <w:tc>
          <w:tcPr>
            <w:tcW w:w="1170" w:type="dxa"/>
          </w:tcPr>
          <w:p w14:paraId="4261CD79" w14:textId="658FFCF6"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No</w:t>
            </w:r>
          </w:p>
        </w:tc>
      </w:tr>
      <w:tr w:rsidR="00A52793" w14:paraId="02F92902" w14:textId="77777777" w:rsidTr="00C91CDD">
        <w:tc>
          <w:tcPr>
            <w:tcW w:w="1903" w:type="dxa"/>
          </w:tcPr>
          <w:p w14:paraId="53D77308" w14:textId="77777777" w:rsidR="00281CB1" w:rsidRDefault="00281CB1" w:rsidP="00E819D5">
            <w:pPr>
              <w:tabs>
                <w:tab w:val="left" w:pos="2313"/>
              </w:tabs>
              <w:autoSpaceDE w:val="0"/>
              <w:autoSpaceDN w:val="0"/>
              <w:adjustRightInd w:val="0"/>
              <w:jc w:val="left"/>
              <w:rPr>
                <w:rFonts w:ascii="Times New Roman" w:eastAsiaTheme="minorHAnsi" w:hAnsi="Times New Roman" w:cs="Times New Roman"/>
              </w:rPr>
            </w:pPr>
          </w:p>
        </w:tc>
        <w:tc>
          <w:tcPr>
            <w:tcW w:w="3767" w:type="dxa"/>
          </w:tcPr>
          <w:p w14:paraId="0B64E090" w14:textId="453CC573" w:rsidR="00281CB1" w:rsidRDefault="00B55AEF"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hint="eastAsia"/>
                <w:color w:val="000000"/>
                <w:sz w:val="22"/>
                <w:szCs w:val="22"/>
              </w:rPr>
              <w:t>(</w:t>
            </w:r>
            <w:r w:rsidR="00281CB1">
              <w:rPr>
                <w:rFonts w:ascii="Times New Roman" w:eastAsia="Yu Gothic" w:hAnsi="Times New Roman" w:cs="Times New Roman"/>
                <w:color w:val="000000"/>
                <w:sz w:val="22"/>
                <w:szCs w:val="22"/>
              </w:rPr>
              <w:t>ii</w:t>
            </w:r>
            <w:r>
              <w:rPr>
                <w:rFonts w:ascii="Times New Roman" w:eastAsia="Yu Gothic" w:hAnsi="Times New Roman" w:cs="Times New Roman" w:hint="eastAsia"/>
                <w:color w:val="000000"/>
                <w:sz w:val="22"/>
                <w:szCs w:val="22"/>
              </w:rPr>
              <w:t>)</w:t>
            </w:r>
            <w:r w:rsidR="00281CB1">
              <w:rPr>
                <w:rFonts w:ascii="Times New Roman" w:eastAsia="Yu Gothic" w:hAnsi="Times New Roman" w:cs="Times New Roman"/>
                <w:color w:val="000000"/>
                <w:sz w:val="22"/>
                <w:szCs w:val="22"/>
              </w:rPr>
              <w:t xml:space="preserve"> Can DSSs add or change the reporting contents freely?</w:t>
            </w:r>
          </w:p>
        </w:tc>
        <w:tc>
          <w:tcPr>
            <w:tcW w:w="6304" w:type="dxa"/>
          </w:tcPr>
          <w:p w14:paraId="3807A1F2" w14:textId="45064A4A"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 xml:space="preserve">The reporting contents </w:t>
            </w:r>
            <w:r w:rsidR="00314BF3">
              <w:rPr>
                <w:rFonts w:ascii="Times New Roman" w:eastAsia="Yu Gothic" w:hAnsi="Times New Roman" w:cs="Times New Roman"/>
                <w:color w:val="000000"/>
                <w:sz w:val="22"/>
                <w:szCs w:val="22"/>
              </w:rPr>
              <w:t xml:space="preserve">are </w:t>
            </w:r>
            <w:r>
              <w:rPr>
                <w:rFonts w:ascii="Times New Roman" w:eastAsia="Yu Gothic" w:hAnsi="Times New Roman" w:cs="Times New Roman"/>
                <w:color w:val="000000"/>
                <w:sz w:val="22"/>
                <w:szCs w:val="22"/>
              </w:rPr>
              <w:t>also strictly governed by Japanese law.</w:t>
            </w:r>
          </w:p>
        </w:tc>
        <w:tc>
          <w:tcPr>
            <w:tcW w:w="1170" w:type="dxa"/>
          </w:tcPr>
          <w:p w14:paraId="17DC8C25" w14:textId="45D1FBB8"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No</w:t>
            </w:r>
          </w:p>
        </w:tc>
      </w:tr>
      <w:tr w:rsidR="00A52793" w14:paraId="6E029368" w14:textId="77777777" w:rsidTr="00C91CDD">
        <w:tc>
          <w:tcPr>
            <w:tcW w:w="1903" w:type="dxa"/>
          </w:tcPr>
          <w:p w14:paraId="2BA6E2BB" w14:textId="77777777" w:rsidR="00281CB1" w:rsidRDefault="00281CB1" w:rsidP="00E819D5">
            <w:pPr>
              <w:tabs>
                <w:tab w:val="left" w:pos="2313"/>
              </w:tabs>
              <w:autoSpaceDE w:val="0"/>
              <w:autoSpaceDN w:val="0"/>
              <w:adjustRightInd w:val="0"/>
              <w:jc w:val="left"/>
              <w:rPr>
                <w:rFonts w:ascii="Times New Roman" w:eastAsiaTheme="minorHAnsi" w:hAnsi="Times New Roman" w:cs="Times New Roman"/>
              </w:rPr>
            </w:pPr>
          </w:p>
        </w:tc>
        <w:tc>
          <w:tcPr>
            <w:tcW w:w="3767" w:type="dxa"/>
          </w:tcPr>
          <w:p w14:paraId="3C54F1D5" w14:textId="584DBBA8" w:rsidR="00281CB1" w:rsidRDefault="00B55AEF"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hint="eastAsia"/>
                <w:color w:val="000000"/>
                <w:sz w:val="22"/>
                <w:szCs w:val="22"/>
              </w:rPr>
              <w:t>(</w:t>
            </w:r>
            <w:r w:rsidR="00281CB1">
              <w:rPr>
                <w:rFonts w:ascii="Times New Roman" w:eastAsia="Yu Gothic" w:hAnsi="Times New Roman" w:cs="Times New Roman"/>
                <w:color w:val="000000"/>
                <w:sz w:val="22"/>
                <w:szCs w:val="22"/>
              </w:rPr>
              <w:t>iii</w:t>
            </w:r>
            <w:r>
              <w:rPr>
                <w:rFonts w:ascii="Times New Roman" w:eastAsia="Yu Gothic" w:hAnsi="Times New Roman" w:cs="Times New Roman" w:hint="eastAsia"/>
                <w:color w:val="000000"/>
                <w:sz w:val="22"/>
                <w:szCs w:val="22"/>
              </w:rPr>
              <w:t>)</w:t>
            </w:r>
            <w:r w:rsidR="00281CB1">
              <w:rPr>
                <w:rFonts w:ascii="Times New Roman" w:eastAsia="Yu Gothic" w:hAnsi="Times New Roman" w:cs="Times New Roman"/>
                <w:color w:val="000000"/>
                <w:sz w:val="22"/>
                <w:szCs w:val="22"/>
              </w:rPr>
              <w:t xml:space="preserve"> Can the prefecture change the DSSs easily?</w:t>
            </w:r>
          </w:p>
        </w:tc>
        <w:tc>
          <w:tcPr>
            <w:tcW w:w="6304" w:type="dxa"/>
          </w:tcPr>
          <w:p w14:paraId="21CE5751" w14:textId="74528409" w:rsidR="00281CB1" w:rsidRPr="003163A7" w:rsidRDefault="00281CB1" w:rsidP="00E819D5">
            <w:pPr>
              <w:tabs>
                <w:tab w:val="left" w:pos="2313"/>
              </w:tabs>
              <w:autoSpaceDE w:val="0"/>
              <w:autoSpaceDN w:val="0"/>
              <w:adjustRightInd w:val="0"/>
              <w:jc w:val="left"/>
              <w:rPr>
                <w:rFonts w:ascii="Times New Roman" w:eastAsia="Yu Gothic" w:hAnsi="Times New Roman" w:cs="Times New Roman"/>
                <w:color w:val="000000"/>
                <w:sz w:val="22"/>
                <w:szCs w:val="22"/>
              </w:rPr>
            </w:pPr>
            <w:r>
              <w:rPr>
                <w:rFonts w:ascii="Times New Roman" w:eastAsia="Yu Gothic" w:hAnsi="Times New Roman" w:cs="Times New Roman"/>
                <w:color w:val="000000"/>
                <w:sz w:val="22"/>
                <w:szCs w:val="22"/>
              </w:rPr>
              <w:t xml:space="preserve">The governor has the authority to change </w:t>
            </w:r>
            <w:r w:rsidR="00314BF3">
              <w:rPr>
                <w:rFonts w:ascii="Times New Roman" w:eastAsia="Yu Gothic" w:hAnsi="Times New Roman" w:cs="Times New Roman"/>
                <w:color w:val="000000"/>
                <w:sz w:val="22"/>
                <w:szCs w:val="22"/>
              </w:rPr>
              <w:t>DSSs</w:t>
            </w:r>
            <w:r>
              <w:rPr>
                <w:rFonts w:ascii="Times New Roman" w:eastAsia="Yu Gothic" w:hAnsi="Times New Roman" w:cs="Times New Roman"/>
                <w:color w:val="000000"/>
                <w:sz w:val="22"/>
                <w:szCs w:val="22"/>
              </w:rPr>
              <w:t>, but these sites have remained unchanged for at least 10 years in</w:t>
            </w:r>
            <w:r w:rsidR="003163A7">
              <w:rPr>
                <w:rFonts w:ascii="Times New Roman" w:eastAsia="Yu Gothic" w:hAnsi="Times New Roman" w:cs="Times New Roman" w:hint="eastAsia"/>
                <w:color w:val="000000"/>
                <w:sz w:val="22"/>
                <w:szCs w:val="22"/>
              </w:rPr>
              <w:t xml:space="preserve"> the</w:t>
            </w:r>
            <w:r>
              <w:rPr>
                <w:rFonts w:ascii="Times New Roman" w:eastAsia="Yu Gothic" w:hAnsi="Times New Roman" w:cs="Times New Roman"/>
                <w:color w:val="000000"/>
                <w:sz w:val="22"/>
                <w:szCs w:val="22"/>
              </w:rPr>
              <w:t xml:space="preserve"> </w:t>
            </w:r>
            <w:r w:rsidR="003163A7">
              <w:rPr>
                <w:rFonts w:ascii="Times New Roman" w:eastAsia="Yu Gothic" w:hAnsi="Times New Roman" w:cs="Times New Roman" w:hint="eastAsia"/>
                <w:color w:val="000000"/>
                <w:sz w:val="22"/>
                <w:szCs w:val="22"/>
              </w:rPr>
              <w:t>subjected</w:t>
            </w:r>
            <w:r>
              <w:rPr>
                <w:rFonts w:ascii="Times New Roman" w:eastAsia="Yu Gothic" w:hAnsi="Times New Roman" w:cs="Times New Roman"/>
                <w:color w:val="000000"/>
                <w:sz w:val="22"/>
                <w:szCs w:val="22"/>
              </w:rPr>
              <w:t xml:space="preserve"> prefecture.</w:t>
            </w:r>
          </w:p>
        </w:tc>
        <w:tc>
          <w:tcPr>
            <w:tcW w:w="1170" w:type="dxa"/>
          </w:tcPr>
          <w:p w14:paraId="03F8773A" w14:textId="39109F36"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Yes and No</w:t>
            </w:r>
          </w:p>
        </w:tc>
      </w:tr>
      <w:tr w:rsidR="007B4B02" w14:paraId="3DAC8CAA" w14:textId="77777777" w:rsidTr="00C91CDD">
        <w:tc>
          <w:tcPr>
            <w:tcW w:w="1903" w:type="dxa"/>
          </w:tcPr>
          <w:p w14:paraId="73DDE47B" w14:textId="4DB8A9BE"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Stability</w:t>
            </w:r>
          </w:p>
        </w:tc>
        <w:tc>
          <w:tcPr>
            <w:tcW w:w="3767" w:type="dxa"/>
          </w:tcPr>
          <w:p w14:paraId="22932B83" w14:textId="4054B0AB"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Can the surveillance system continue to function after unexpected accidents?</w:t>
            </w:r>
          </w:p>
        </w:tc>
        <w:tc>
          <w:tcPr>
            <w:tcW w:w="6304" w:type="dxa"/>
          </w:tcPr>
          <w:p w14:paraId="02F8F891" w14:textId="0240FCF6"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It is rare for the surveillance system</w:t>
            </w:r>
            <w:r w:rsidR="00314BF3">
              <w:rPr>
                <w:rFonts w:ascii="Times New Roman" w:eastAsia="Yu Gothic" w:hAnsi="Times New Roman" w:cs="Times New Roman"/>
                <w:color w:val="000000"/>
                <w:sz w:val="22"/>
                <w:szCs w:val="22"/>
              </w:rPr>
              <w:t>’</w:t>
            </w:r>
            <w:r>
              <w:rPr>
                <w:rFonts w:ascii="Times New Roman" w:eastAsia="Yu Gothic" w:hAnsi="Times New Roman" w:cs="Times New Roman"/>
                <w:color w:val="000000"/>
                <w:sz w:val="22"/>
                <w:szCs w:val="22"/>
              </w:rPr>
              <w:t>s computers to experience unscheduled outages and downtime. In addition, this system continues to function unless directly affected by large-scale disasters such as the Japan Earthquake and Tsunami in 2011 and the Noto Earthquake in 2024.</w:t>
            </w:r>
          </w:p>
        </w:tc>
        <w:tc>
          <w:tcPr>
            <w:tcW w:w="1170" w:type="dxa"/>
          </w:tcPr>
          <w:p w14:paraId="24647A17" w14:textId="08925CE5"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Yes</w:t>
            </w:r>
          </w:p>
        </w:tc>
      </w:tr>
      <w:tr w:rsidR="003163A7" w14:paraId="37BF1F57" w14:textId="77777777" w:rsidTr="00C91CDD">
        <w:tc>
          <w:tcPr>
            <w:tcW w:w="1903" w:type="dxa"/>
            <w:tcBorders>
              <w:bottom w:val="single" w:sz="4" w:space="0" w:color="auto"/>
            </w:tcBorders>
          </w:tcPr>
          <w:p w14:paraId="1F9D2B1A" w14:textId="72026773"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Usefulness</w:t>
            </w:r>
          </w:p>
        </w:tc>
        <w:tc>
          <w:tcPr>
            <w:tcW w:w="3767" w:type="dxa"/>
            <w:tcBorders>
              <w:bottom w:val="single" w:sz="4" w:space="0" w:color="auto"/>
            </w:tcBorders>
          </w:tcPr>
          <w:p w14:paraId="6B8B5A03" w14:textId="614791B3"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Do government and medical institutions utilize the system to combat AMR?</w:t>
            </w:r>
          </w:p>
        </w:tc>
        <w:tc>
          <w:tcPr>
            <w:tcW w:w="6304" w:type="dxa"/>
            <w:tcBorders>
              <w:bottom w:val="single" w:sz="4" w:space="0" w:color="auto"/>
            </w:tcBorders>
          </w:tcPr>
          <w:p w14:paraId="5C090F90" w14:textId="5E2BCCC5"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 xml:space="preserve">The system </w:t>
            </w:r>
            <w:r w:rsidR="00314BF3">
              <w:rPr>
                <w:rFonts w:ascii="Times New Roman" w:eastAsia="Yu Gothic" w:hAnsi="Times New Roman" w:cs="Times New Roman"/>
                <w:color w:val="000000"/>
                <w:sz w:val="22"/>
                <w:szCs w:val="22"/>
              </w:rPr>
              <w:t>makes it</w:t>
            </w:r>
            <w:r w:rsidR="003163A7">
              <w:rPr>
                <w:rFonts w:ascii="Times New Roman" w:eastAsia="Yu Gothic" w:hAnsi="Times New Roman" w:cs="Times New Roman" w:hint="eastAsia"/>
                <w:color w:val="000000"/>
                <w:sz w:val="22"/>
                <w:szCs w:val="22"/>
              </w:rPr>
              <w:t xml:space="preserve"> difficult for</w:t>
            </w:r>
            <w:r>
              <w:rPr>
                <w:rFonts w:ascii="Times New Roman" w:eastAsia="Yu Gothic" w:hAnsi="Times New Roman" w:cs="Times New Roman"/>
                <w:color w:val="000000"/>
                <w:sz w:val="22"/>
                <w:szCs w:val="22"/>
              </w:rPr>
              <w:t xml:space="preserve"> us to detect and respond</w:t>
            </w:r>
            <w:r w:rsidR="00314BF3">
              <w:rPr>
                <w:rFonts w:ascii="Times New Roman" w:eastAsia="Yu Gothic" w:hAnsi="Times New Roman" w:cs="Times New Roman"/>
                <w:color w:val="000000"/>
                <w:sz w:val="22"/>
                <w:szCs w:val="22"/>
              </w:rPr>
              <w:t xml:space="preserve"> to</w:t>
            </w:r>
            <w:r>
              <w:rPr>
                <w:rFonts w:ascii="Times New Roman" w:eastAsia="Yu Gothic" w:hAnsi="Times New Roman" w:cs="Times New Roman"/>
                <w:color w:val="000000"/>
                <w:sz w:val="22"/>
                <w:szCs w:val="22"/>
              </w:rPr>
              <w:t xml:space="preserve"> a cluster of </w:t>
            </w:r>
            <w:r w:rsidR="00B03A41">
              <w:rPr>
                <w:rFonts w:ascii="Times New Roman" w:eastAsia="Yu Gothic" w:hAnsi="Times New Roman" w:cs="Times New Roman"/>
                <w:color w:val="000000"/>
                <w:sz w:val="22"/>
                <w:szCs w:val="22"/>
              </w:rPr>
              <w:t>MDRP</w:t>
            </w:r>
            <w:r>
              <w:rPr>
                <w:rFonts w:ascii="Times New Roman" w:eastAsia="Yu Gothic" w:hAnsi="Times New Roman" w:cs="Times New Roman"/>
                <w:color w:val="000000"/>
                <w:sz w:val="22"/>
                <w:szCs w:val="22"/>
              </w:rPr>
              <w:t xml:space="preserve"> infections at facilities other than DSSs. Additionally, the National Action Plan in Japan </w:t>
            </w:r>
            <w:r w:rsidR="00314BF3">
              <w:rPr>
                <w:rFonts w:ascii="Times New Roman" w:eastAsia="Yu Gothic" w:hAnsi="Times New Roman" w:cs="Times New Roman"/>
                <w:color w:val="000000"/>
                <w:sz w:val="22"/>
                <w:szCs w:val="22"/>
              </w:rPr>
              <w:t xml:space="preserve">is </w:t>
            </w:r>
            <w:r>
              <w:rPr>
                <w:rFonts w:ascii="Times New Roman" w:eastAsia="Yu Gothic" w:hAnsi="Times New Roman" w:cs="Times New Roman"/>
                <w:color w:val="000000"/>
                <w:sz w:val="22"/>
                <w:szCs w:val="22"/>
              </w:rPr>
              <w:t xml:space="preserve">aimed </w:t>
            </w:r>
            <w:r w:rsidR="00314BF3">
              <w:rPr>
                <w:rFonts w:ascii="Times New Roman" w:eastAsia="Yu Gothic" w:hAnsi="Times New Roman" w:cs="Times New Roman"/>
                <w:color w:val="000000"/>
                <w:sz w:val="22"/>
                <w:szCs w:val="22"/>
              </w:rPr>
              <w:t>a</w:t>
            </w:r>
            <w:r>
              <w:rPr>
                <w:rFonts w:ascii="Times New Roman" w:eastAsia="Yu Gothic" w:hAnsi="Times New Roman" w:cs="Times New Roman"/>
                <w:color w:val="000000"/>
                <w:sz w:val="22"/>
                <w:szCs w:val="22"/>
              </w:rPr>
              <w:t>t reduc</w:t>
            </w:r>
            <w:r w:rsidR="00314BF3">
              <w:rPr>
                <w:rFonts w:ascii="Times New Roman" w:eastAsia="Yu Gothic" w:hAnsi="Times New Roman" w:cs="Times New Roman"/>
                <w:color w:val="000000"/>
                <w:sz w:val="22"/>
                <w:szCs w:val="22"/>
              </w:rPr>
              <w:t>ing</w:t>
            </w:r>
            <w:r>
              <w:rPr>
                <w:rFonts w:ascii="Times New Roman" w:eastAsia="Yu Gothic" w:hAnsi="Times New Roman" w:cs="Times New Roman"/>
                <w:color w:val="000000"/>
                <w:sz w:val="22"/>
                <w:szCs w:val="22"/>
              </w:rPr>
              <w:t xml:space="preserve"> CRPA infections, not </w:t>
            </w:r>
            <w:r w:rsidR="00B03A41">
              <w:rPr>
                <w:rFonts w:ascii="Times New Roman" w:eastAsia="Yu Gothic" w:hAnsi="Times New Roman" w:cs="Times New Roman"/>
                <w:color w:val="000000"/>
                <w:sz w:val="22"/>
                <w:szCs w:val="22"/>
              </w:rPr>
              <w:t>MDRP</w:t>
            </w:r>
            <w:r>
              <w:rPr>
                <w:rFonts w:ascii="Times New Roman" w:eastAsia="Yu Gothic" w:hAnsi="Times New Roman" w:cs="Times New Roman"/>
                <w:color w:val="000000"/>
                <w:sz w:val="22"/>
                <w:szCs w:val="22"/>
              </w:rPr>
              <w:t xml:space="preserve"> infections, and comparison</w:t>
            </w:r>
            <w:r w:rsidR="00314BF3">
              <w:rPr>
                <w:rFonts w:ascii="Times New Roman" w:eastAsia="Yu Gothic" w:hAnsi="Times New Roman" w:cs="Times New Roman"/>
                <w:color w:val="000000"/>
                <w:sz w:val="22"/>
                <w:szCs w:val="22"/>
              </w:rPr>
              <w:t xml:space="preserve"> of</w:t>
            </w:r>
            <w:r>
              <w:rPr>
                <w:rFonts w:ascii="Times New Roman" w:eastAsia="Yu Gothic" w:hAnsi="Times New Roman" w:cs="Times New Roman"/>
                <w:color w:val="000000"/>
                <w:sz w:val="22"/>
                <w:szCs w:val="22"/>
              </w:rPr>
              <w:t xml:space="preserve"> the situation with other developed countries would be difficult due to different definitions of MDRP.</w:t>
            </w:r>
          </w:p>
        </w:tc>
        <w:tc>
          <w:tcPr>
            <w:tcW w:w="1170" w:type="dxa"/>
            <w:tcBorders>
              <w:bottom w:val="single" w:sz="4" w:space="0" w:color="auto"/>
            </w:tcBorders>
          </w:tcPr>
          <w:p w14:paraId="62A6E57F" w14:textId="43885DDF" w:rsidR="00281CB1" w:rsidRDefault="00281CB1" w:rsidP="00E819D5">
            <w:pPr>
              <w:tabs>
                <w:tab w:val="left" w:pos="2313"/>
              </w:tabs>
              <w:autoSpaceDE w:val="0"/>
              <w:autoSpaceDN w:val="0"/>
              <w:adjustRightInd w:val="0"/>
              <w:jc w:val="left"/>
              <w:rPr>
                <w:rFonts w:ascii="Times New Roman" w:eastAsiaTheme="minorHAnsi" w:hAnsi="Times New Roman" w:cs="Times New Roman"/>
              </w:rPr>
            </w:pPr>
            <w:r>
              <w:rPr>
                <w:rFonts w:ascii="Times New Roman" w:eastAsia="Yu Gothic" w:hAnsi="Times New Roman" w:cs="Times New Roman"/>
                <w:color w:val="000000"/>
                <w:sz w:val="22"/>
                <w:szCs w:val="22"/>
              </w:rPr>
              <w:t>No</w:t>
            </w:r>
          </w:p>
        </w:tc>
      </w:tr>
      <w:tr w:rsidR="00373476" w14:paraId="39B11422" w14:textId="77777777" w:rsidTr="00C91CDD">
        <w:tc>
          <w:tcPr>
            <w:tcW w:w="13144" w:type="dxa"/>
            <w:gridSpan w:val="4"/>
            <w:tcBorders>
              <w:top w:val="single" w:sz="4" w:space="0" w:color="auto"/>
            </w:tcBorders>
            <w:vAlign w:val="center"/>
          </w:tcPr>
          <w:p w14:paraId="2370B35E" w14:textId="70AC7FEC" w:rsidR="00373476" w:rsidRPr="00C91CDD" w:rsidRDefault="00373476" w:rsidP="00C91CDD">
            <w:pPr>
              <w:tabs>
                <w:tab w:val="left" w:pos="2313"/>
              </w:tabs>
              <w:autoSpaceDE w:val="0"/>
              <w:autoSpaceDN w:val="0"/>
              <w:adjustRightInd w:val="0"/>
              <w:jc w:val="left"/>
              <w:rPr>
                <w:rFonts w:ascii="Times New Roman" w:eastAsiaTheme="minorHAnsi" w:hAnsi="Times New Roman" w:cs="Times New Roman"/>
                <w:sz w:val="22"/>
                <w:szCs w:val="22"/>
              </w:rPr>
            </w:pPr>
            <w:r w:rsidRPr="00C91CDD">
              <w:rPr>
                <w:rFonts w:ascii="Times New Roman" w:eastAsiaTheme="minorHAnsi" w:hAnsi="Times New Roman" w:cs="Times New Roman"/>
                <w:i/>
                <w:iCs/>
                <w:sz w:val="22"/>
                <w:szCs w:val="22"/>
              </w:rPr>
              <w:t>AMR</w:t>
            </w:r>
            <w:r w:rsidRPr="00C91CDD">
              <w:rPr>
                <w:rFonts w:ascii="Times New Roman" w:eastAsiaTheme="minorHAnsi" w:hAnsi="Times New Roman" w:cs="Times New Roman"/>
                <w:sz w:val="22"/>
                <w:szCs w:val="22"/>
              </w:rPr>
              <w:t xml:space="preserve"> antimicrobial resistance, </w:t>
            </w:r>
            <w:r w:rsidRPr="00C91CDD">
              <w:rPr>
                <w:rFonts w:ascii="Times New Roman" w:eastAsiaTheme="minorHAnsi" w:hAnsi="Times New Roman" w:cs="Times New Roman"/>
                <w:i/>
                <w:iCs/>
                <w:sz w:val="22"/>
                <w:szCs w:val="22"/>
              </w:rPr>
              <w:t>CLSI</w:t>
            </w:r>
            <w:r w:rsidRPr="00C91CDD">
              <w:rPr>
                <w:rFonts w:ascii="Times New Roman" w:eastAsiaTheme="minorHAnsi" w:hAnsi="Times New Roman" w:cs="Times New Roman"/>
                <w:sz w:val="22"/>
                <w:szCs w:val="22"/>
              </w:rPr>
              <w:t xml:space="preserve"> Clinical and Laboratory Standards Institute, </w:t>
            </w:r>
            <w:r w:rsidRPr="00C91CDD">
              <w:rPr>
                <w:rFonts w:ascii="Times New Roman" w:eastAsiaTheme="minorHAnsi" w:hAnsi="Times New Roman" w:cs="Times New Roman"/>
                <w:i/>
                <w:iCs/>
                <w:sz w:val="22"/>
                <w:szCs w:val="22"/>
              </w:rPr>
              <w:t>DSS</w:t>
            </w:r>
            <w:r w:rsidRPr="00C91CDD">
              <w:rPr>
                <w:rFonts w:ascii="Times New Roman" w:eastAsiaTheme="minorHAnsi" w:hAnsi="Times New Roman" w:cs="Times New Roman"/>
                <w:sz w:val="22"/>
                <w:szCs w:val="22"/>
              </w:rPr>
              <w:t xml:space="preserve"> designated sentinel site, </w:t>
            </w:r>
            <w:r w:rsidRPr="00C91CDD">
              <w:rPr>
                <w:rFonts w:ascii="Times New Roman" w:eastAsiaTheme="minorHAnsi" w:hAnsi="Times New Roman" w:cs="Times New Roman"/>
                <w:i/>
                <w:iCs/>
                <w:sz w:val="22"/>
                <w:szCs w:val="22"/>
              </w:rPr>
              <w:t>CRPA</w:t>
            </w:r>
            <w:r w:rsidRPr="00C91CDD">
              <w:rPr>
                <w:rFonts w:ascii="Times New Roman" w:eastAsiaTheme="minorHAnsi" w:hAnsi="Times New Roman" w:cs="Times New Roman"/>
                <w:sz w:val="22"/>
                <w:szCs w:val="22"/>
              </w:rPr>
              <w:t xml:space="preserve"> carbapenem-resistant </w:t>
            </w:r>
            <w:r w:rsidRPr="00C91CDD">
              <w:rPr>
                <w:rFonts w:ascii="Times New Roman" w:eastAsiaTheme="minorHAnsi" w:hAnsi="Times New Roman" w:cs="Times New Roman"/>
                <w:i/>
                <w:iCs/>
                <w:sz w:val="22"/>
                <w:szCs w:val="22"/>
              </w:rPr>
              <w:t>Pseudomonas aeruginosa</w:t>
            </w:r>
            <w:r w:rsidRPr="00C91CDD">
              <w:rPr>
                <w:rFonts w:ascii="Times New Roman" w:eastAsiaTheme="minorHAnsi" w:hAnsi="Times New Roman" w:cs="Times New Roman"/>
                <w:sz w:val="22"/>
                <w:szCs w:val="22"/>
              </w:rPr>
              <w:t xml:space="preserve">, </w:t>
            </w:r>
            <w:r w:rsidRPr="00C91CDD">
              <w:rPr>
                <w:rFonts w:ascii="Times New Roman" w:eastAsiaTheme="minorHAnsi" w:hAnsi="Times New Roman" w:cs="Times New Roman"/>
                <w:i/>
                <w:iCs/>
                <w:sz w:val="22"/>
                <w:szCs w:val="22"/>
              </w:rPr>
              <w:t>EUCAST</w:t>
            </w:r>
            <w:r w:rsidRPr="00C91CDD">
              <w:rPr>
                <w:rFonts w:ascii="Times New Roman" w:eastAsiaTheme="minorHAnsi" w:hAnsi="Times New Roman" w:cs="Times New Roman"/>
                <w:sz w:val="22"/>
                <w:szCs w:val="22"/>
              </w:rPr>
              <w:t xml:space="preserve"> European Committee on Antimicrobial Susceptibility Testing, </w:t>
            </w:r>
            <w:r w:rsidRPr="00C91CDD">
              <w:rPr>
                <w:rFonts w:ascii="Times New Roman" w:eastAsiaTheme="minorHAnsi" w:hAnsi="Times New Roman" w:cs="Times New Roman"/>
                <w:i/>
                <w:iCs/>
                <w:sz w:val="22"/>
                <w:szCs w:val="22"/>
              </w:rPr>
              <w:t>MDRP</w:t>
            </w:r>
            <w:r w:rsidRPr="00C91CDD">
              <w:rPr>
                <w:rFonts w:ascii="Times New Roman" w:eastAsiaTheme="minorHAnsi" w:hAnsi="Times New Roman" w:cs="Times New Roman"/>
                <w:sz w:val="22"/>
                <w:szCs w:val="22"/>
              </w:rPr>
              <w:t xml:space="preserve"> multidrug-resistant </w:t>
            </w:r>
            <w:r w:rsidRPr="00C91CDD">
              <w:rPr>
                <w:rFonts w:ascii="Times New Roman" w:eastAsiaTheme="minorHAnsi" w:hAnsi="Times New Roman" w:cs="Times New Roman"/>
                <w:i/>
                <w:iCs/>
                <w:sz w:val="22"/>
                <w:szCs w:val="22"/>
              </w:rPr>
              <w:t>Pseudomonas aeruginosa</w:t>
            </w:r>
            <w:r w:rsidRPr="00C91CDD">
              <w:rPr>
                <w:rFonts w:ascii="Times New Roman" w:eastAsiaTheme="minorHAnsi" w:hAnsi="Times New Roman" w:cs="Times New Roman"/>
                <w:sz w:val="22"/>
                <w:szCs w:val="22"/>
              </w:rPr>
              <w:t xml:space="preserve">, </w:t>
            </w:r>
            <w:r w:rsidRPr="00C91CDD">
              <w:rPr>
                <w:rFonts w:ascii="Times New Roman" w:eastAsiaTheme="minorHAnsi" w:hAnsi="Times New Roman" w:cs="Times New Roman"/>
                <w:i/>
                <w:iCs/>
                <w:sz w:val="22"/>
                <w:szCs w:val="22"/>
              </w:rPr>
              <w:t>NESID</w:t>
            </w:r>
            <w:r w:rsidRPr="00C91CDD">
              <w:rPr>
                <w:rFonts w:ascii="Times New Roman" w:eastAsiaTheme="minorHAnsi" w:hAnsi="Times New Roman" w:cs="Times New Roman"/>
                <w:sz w:val="22"/>
                <w:szCs w:val="22"/>
              </w:rPr>
              <w:t xml:space="preserve"> National Epidemiological Surveillance of Infectious Diseases, </w:t>
            </w:r>
            <w:r w:rsidRPr="00C91CDD">
              <w:rPr>
                <w:rFonts w:ascii="Times New Roman" w:eastAsiaTheme="minorHAnsi" w:hAnsi="Times New Roman" w:cs="Times New Roman"/>
                <w:i/>
                <w:iCs/>
                <w:sz w:val="22"/>
                <w:szCs w:val="22"/>
              </w:rPr>
              <w:t>PPV</w:t>
            </w:r>
            <w:r w:rsidRPr="00C91CDD">
              <w:rPr>
                <w:rFonts w:ascii="Times New Roman" w:eastAsiaTheme="minorHAnsi" w:hAnsi="Times New Roman" w:cs="Times New Roman"/>
                <w:sz w:val="22"/>
                <w:szCs w:val="22"/>
              </w:rPr>
              <w:t xml:space="preserve"> positive predictive value, </w:t>
            </w:r>
            <w:r w:rsidR="00C91CDD">
              <w:rPr>
                <w:rFonts w:ascii="Times New Roman" w:eastAsiaTheme="minorHAnsi" w:hAnsi="Times New Roman" w:cs="Times New Roman" w:hint="eastAsia"/>
                <w:i/>
                <w:iCs/>
                <w:sz w:val="22"/>
                <w:szCs w:val="22"/>
              </w:rPr>
              <w:t>T</w:t>
            </w:r>
            <w:r w:rsidRPr="00C91CDD">
              <w:rPr>
                <w:rFonts w:ascii="Times New Roman" w:eastAsiaTheme="minorHAnsi" w:hAnsi="Times New Roman" w:cs="Times New Roman"/>
                <w:i/>
                <w:iCs/>
                <w:sz w:val="22"/>
                <w:szCs w:val="22"/>
              </w:rPr>
              <w:t>DSS</w:t>
            </w:r>
            <w:r w:rsidRPr="00C91CDD">
              <w:rPr>
                <w:rFonts w:ascii="Times New Roman" w:eastAsiaTheme="minorHAnsi" w:hAnsi="Times New Roman" w:cs="Times New Roman"/>
                <w:sz w:val="22"/>
                <w:szCs w:val="22"/>
              </w:rPr>
              <w:t xml:space="preserve"> </w:t>
            </w:r>
            <w:r w:rsidR="00C91CDD">
              <w:rPr>
                <w:rFonts w:ascii="Times New Roman" w:eastAsiaTheme="minorHAnsi" w:hAnsi="Times New Roman" w:cs="Times New Roman" w:hint="eastAsia"/>
                <w:sz w:val="22"/>
                <w:szCs w:val="22"/>
              </w:rPr>
              <w:t>target</w:t>
            </w:r>
            <w:r w:rsidR="00C91CDD" w:rsidRPr="00C91CDD">
              <w:rPr>
                <w:rFonts w:ascii="Times New Roman" w:eastAsiaTheme="minorHAnsi" w:hAnsi="Times New Roman" w:cs="Times New Roman"/>
                <w:sz w:val="22"/>
                <w:szCs w:val="22"/>
              </w:rPr>
              <w:t xml:space="preserve"> </w:t>
            </w:r>
            <w:r w:rsidRPr="00C91CDD">
              <w:rPr>
                <w:rFonts w:ascii="Times New Roman" w:eastAsiaTheme="minorHAnsi" w:hAnsi="Times New Roman" w:cs="Times New Roman"/>
                <w:sz w:val="22"/>
                <w:szCs w:val="22"/>
              </w:rPr>
              <w:t xml:space="preserve">designated sentinel </w:t>
            </w:r>
            <w:r w:rsidRPr="00C91CDD">
              <w:rPr>
                <w:rFonts w:ascii="Times New Roman" w:eastAsiaTheme="minorHAnsi" w:hAnsi="Times New Roman" w:cs="Times New Roman"/>
                <w:sz w:val="22"/>
                <w:szCs w:val="22"/>
              </w:rPr>
              <w:lastRenderedPageBreak/>
              <w:t>site</w:t>
            </w:r>
          </w:p>
          <w:p w14:paraId="1E18D506" w14:textId="1F3BEB54" w:rsidR="00373476" w:rsidRPr="005F3C2A" w:rsidRDefault="00373476" w:rsidP="00B03A41">
            <w:pPr>
              <w:tabs>
                <w:tab w:val="left" w:pos="2313"/>
              </w:tabs>
              <w:autoSpaceDE w:val="0"/>
              <w:autoSpaceDN w:val="0"/>
              <w:adjustRightInd w:val="0"/>
              <w:jc w:val="left"/>
              <w:rPr>
                <w:rFonts w:ascii="Times New Roman" w:eastAsia="Yu Gothic" w:hAnsi="Times New Roman" w:cs="Times New Roman"/>
                <w:color w:val="000000"/>
                <w:sz w:val="22"/>
                <w:szCs w:val="22"/>
              </w:rPr>
            </w:pPr>
            <w:r w:rsidRPr="00C91CDD">
              <w:rPr>
                <w:rFonts w:ascii="Times New Roman" w:eastAsiaTheme="minorHAnsi" w:hAnsi="Times New Roman" w:cs="Times New Roman"/>
                <w:sz w:val="22"/>
                <w:szCs w:val="22"/>
              </w:rPr>
              <w:t>This evaluation was based on the Guidelines for Evaluating Public Health Surveillance Systems published by the Centers for Disease Control and Prevention in 2001</w:t>
            </w:r>
            <w:r w:rsidR="005F3C2A" w:rsidRPr="00C91CDD">
              <w:rPr>
                <w:rFonts w:ascii="Times New Roman" w:eastAsiaTheme="minorHAnsi" w:hAnsi="Times New Roman" w:cs="Times New Roman"/>
                <w:sz w:val="22"/>
                <w:szCs w:val="22"/>
              </w:rPr>
              <w:t xml:space="preserve"> </w:t>
            </w:r>
            <w:r w:rsidRPr="00C91CDD">
              <w:rPr>
                <w:rFonts w:ascii="Times New Roman" w:eastAsiaTheme="minorHAnsi" w:hAnsi="Times New Roman" w:cs="Times New Roman"/>
                <w:sz w:val="22"/>
                <w:szCs w:val="22"/>
              </w:rPr>
              <w:t>[23]</w:t>
            </w:r>
          </w:p>
        </w:tc>
      </w:tr>
    </w:tbl>
    <w:p w14:paraId="30B6D7F0" w14:textId="77777777" w:rsidR="007B4B02" w:rsidRDefault="007B4B02" w:rsidP="00C91CDD">
      <w:pPr>
        <w:tabs>
          <w:tab w:val="left" w:pos="2313"/>
        </w:tabs>
        <w:autoSpaceDE w:val="0"/>
        <w:autoSpaceDN w:val="0"/>
        <w:adjustRightInd w:val="0"/>
        <w:rPr>
          <w:rFonts w:ascii="Times New Roman" w:eastAsiaTheme="minorHAnsi" w:hAnsi="Times New Roman" w:cs="Times New Roman"/>
        </w:rPr>
        <w:sectPr w:rsidR="007B4B02" w:rsidSect="00733C04">
          <w:footerReference w:type="default" r:id="rId8"/>
          <w:pgSz w:w="16840" w:h="11900" w:orient="landscape" w:code="9"/>
          <w:pgMar w:top="1701" w:right="1985" w:bottom="1701" w:left="1701" w:header="851" w:footer="992" w:gutter="0"/>
          <w:cols w:space="425"/>
          <w:docGrid w:linePitch="400"/>
        </w:sectPr>
      </w:pPr>
      <w:r>
        <w:rPr>
          <w:rFonts w:ascii="Times New Roman" w:eastAsiaTheme="minorHAnsi" w:hAnsi="Times New Roman" w:cs="Times New Roman"/>
        </w:rPr>
        <w:br w:type="page"/>
      </w:r>
    </w:p>
    <w:p w14:paraId="55FCEADA" w14:textId="0309BE79" w:rsidR="007B4B02" w:rsidRPr="007B4B02" w:rsidRDefault="007B4B02">
      <w:pPr>
        <w:widowControl/>
        <w:jc w:val="left"/>
        <w:rPr>
          <w:rFonts w:ascii="Times New Roman" w:eastAsiaTheme="minorHAnsi" w:hAnsi="Times New Roman" w:cs="Times New Roman"/>
        </w:rPr>
      </w:pPr>
    </w:p>
    <w:tbl>
      <w:tblPr>
        <w:tblW w:w="8385" w:type="dxa"/>
        <w:tblInd w:w="-5" w:type="dxa"/>
        <w:tblCellMar>
          <w:left w:w="99" w:type="dxa"/>
          <w:right w:w="99" w:type="dxa"/>
        </w:tblCellMar>
        <w:tblLook w:val="04A0" w:firstRow="1" w:lastRow="0" w:firstColumn="1" w:lastColumn="0" w:noHBand="0" w:noVBand="1"/>
      </w:tblPr>
      <w:tblGrid>
        <w:gridCol w:w="1843"/>
        <w:gridCol w:w="1418"/>
        <w:gridCol w:w="572"/>
        <w:gridCol w:w="2121"/>
        <w:gridCol w:w="572"/>
        <w:gridCol w:w="1859"/>
      </w:tblGrid>
      <w:tr w:rsidR="00373476" w:rsidRPr="007B4B02" w14:paraId="0C4D4B21" w14:textId="77777777" w:rsidTr="00C91CDD">
        <w:trPr>
          <w:trHeight w:val="888"/>
        </w:trPr>
        <w:tc>
          <w:tcPr>
            <w:tcW w:w="8385" w:type="dxa"/>
            <w:gridSpan w:val="6"/>
            <w:tcBorders>
              <w:bottom w:val="single" w:sz="4" w:space="0" w:color="auto"/>
            </w:tcBorders>
            <w:shd w:val="clear" w:color="auto" w:fill="auto"/>
            <w:noWrap/>
            <w:vAlign w:val="center"/>
          </w:tcPr>
          <w:p w14:paraId="3698504C" w14:textId="595549A7" w:rsidR="00373476" w:rsidRPr="005F3C2A" w:rsidRDefault="00373476" w:rsidP="00A52793">
            <w:pPr>
              <w:widowControl/>
              <w:jc w:val="left"/>
              <w:rPr>
                <w:rFonts w:ascii="Times New Roman" w:eastAsia="Yu Gothic" w:hAnsi="Times New Roman" w:cs="Times New Roman"/>
                <w:color w:val="000000"/>
                <w:kern w:val="0"/>
                <w:sz w:val="22"/>
                <w:szCs w:val="22"/>
              </w:rPr>
            </w:pPr>
            <w:r w:rsidRPr="00C91CDD">
              <w:rPr>
                <w:rFonts w:ascii="Times New Roman" w:eastAsiaTheme="minorHAnsi" w:hAnsi="Times New Roman" w:cs="Times New Roman"/>
                <w:b/>
                <w:bCs/>
                <w:sz w:val="22"/>
                <w:szCs w:val="22"/>
              </w:rPr>
              <w:t>Table 2</w:t>
            </w:r>
            <w:r w:rsidR="005F3C2A">
              <w:rPr>
                <w:rFonts w:ascii="Times New Roman" w:eastAsiaTheme="minorHAnsi" w:hAnsi="Times New Roman" w:cs="Times New Roman"/>
                <w:sz w:val="22"/>
                <w:szCs w:val="22"/>
              </w:rPr>
              <w:t xml:space="preserve"> </w:t>
            </w:r>
            <w:r w:rsidRPr="00C91CDD">
              <w:rPr>
                <w:rFonts w:ascii="Times New Roman" w:eastAsiaTheme="minorHAnsi" w:hAnsi="Times New Roman" w:cs="Times New Roman"/>
                <w:sz w:val="22"/>
                <w:szCs w:val="22"/>
              </w:rPr>
              <w:t xml:space="preserve"> Distribution of subjected designated sentinel sites that responded to the questionnaire</w:t>
            </w:r>
          </w:p>
        </w:tc>
      </w:tr>
      <w:tr w:rsidR="007B4B02" w:rsidRPr="00035284" w14:paraId="634437EA" w14:textId="77777777" w:rsidTr="007B4B02">
        <w:trPr>
          <w:trHeight w:val="888"/>
        </w:trPr>
        <w:tc>
          <w:tcPr>
            <w:tcW w:w="1843" w:type="dxa"/>
            <w:tcBorders>
              <w:top w:val="single" w:sz="4" w:space="0" w:color="auto"/>
              <w:bottom w:val="single" w:sz="4" w:space="0" w:color="auto"/>
            </w:tcBorders>
            <w:shd w:val="clear" w:color="auto" w:fill="auto"/>
            <w:noWrap/>
            <w:vAlign w:val="center"/>
            <w:hideMark/>
          </w:tcPr>
          <w:p w14:paraId="05C66A26" w14:textId="1793016F" w:rsidR="007B4B02" w:rsidRPr="00C91CDD" w:rsidRDefault="007B4B02" w:rsidP="00A52793">
            <w:pPr>
              <w:widowControl/>
              <w:jc w:val="left"/>
              <w:rPr>
                <w:rFonts w:ascii="Times New Roman" w:eastAsia="Yu Gothic" w:hAnsi="Times New Roman" w:cs="Times New Roman"/>
                <w:b/>
                <w:bCs/>
                <w:color w:val="000000"/>
                <w:kern w:val="0"/>
                <w:sz w:val="22"/>
                <w:szCs w:val="22"/>
              </w:rPr>
            </w:pPr>
          </w:p>
        </w:tc>
        <w:tc>
          <w:tcPr>
            <w:tcW w:w="1418" w:type="dxa"/>
            <w:tcBorders>
              <w:top w:val="single" w:sz="4" w:space="0" w:color="auto"/>
              <w:bottom w:val="single" w:sz="4" w:space="0" w:color="auto"/>
            </w:tcBorders>
            <w:shd w:val="clear" w:color="auto" w:fill="auto"/>
            <w:vAlign w:val="center"/>
            <w:hideMark/>
          </w:tcPr>
          <w:p w14:paraId="27E2EA34" w14:textId="775A450A" w:rsidR="007B4B02" w:rsidRPr="00C91CDD" w:rsidRDefault="005F3C2A" w:rsidP="00A52793">
            <w:pPr>
              <w:widowControl/>
              <w:jc w:val="left"/>
              <w:rPr>
                <w:rFonts w:ascii="Times New Roman" w:eastAsia="Yu Gothic" w:hAnsi="Times New Roman" w:cs="Times New Roman"/>
                <w:b/>
                <w:bCs/>
                <w:color w:val="000000"/>
                <w:kern w:val="0"/>
                <w:sz w:val="22"/>
                <w:szCs w:val="22"/>
              </w:rPr>
            </w:pPr>
            <w:r w:rsidRPr="00C91CDD">
              <w:rPr>
                <w:rFonts w:ascii="Times New Roman" w:eastAsia="Yu Gothic" w:hAnsi="Times New Roman" w:cs="Times New Roman"/>
                <w:b/>
                <w:bCs/>
                <w:color w:val="000000"/>
                <w:kern w:val="0"/>
                <w:sz w:val="22"/>
                <w:szCs w:val="22"/>
              </w:rPr>
              <w:t>N</w:t>
            </w:r>
            <w:r w:rsidR="007B4B02" w:rsidRPr="00C91CDD">
              <w:rPr>
                <w:rFonts w:ascii="Times New Roman" w:eastAsia="Yu Gothic" w:hAnsi="Times New Roman" w:cs="Times New Roman"/>
                <w:b/>
                <w:bCs/>
                <w:color w:val="000000"/>
                <w:kern w:val="0"/>
                <w:sz w:val="22"/>
                <w:szCs w:val="22"/>
              </w:rPr>
              <w:t xml:space="preserve">umber of </w:t>
            </w:r>
            <w:r w:rsidR="00C91CDD">
              <w:rPr>
                <w:rFonts w:ascii="Times New Roman" w:eastAsia="Yu Gothic" w:hAnsi="Times New Roman" w:cs="Times New Roman" w:hint="eastAsia"/>
                <w:b/>
                <w:bCs/>
                <w:color w:val="000000"/>
                <w:kern w:val="0"/>
                <w:sz w:val="22"/>
                <w:szCs w:val="22"/>
              </w:rPr>
              <w:t>T</w:t>
            </w:r>
            <w:r w:rsidR="007B4B02" w:rsidRPr="00C91CDD">
              <w:rPr>
                <w:rFonts w:ascii="Times New Roman" w:eastAsia="Yu Gothic" w:hAnsi="Times New Roman" w:cs="Times New Roman"/>
                <w:b/>
                <w:bCs/>
                <w:color w:val="000000"/>
                <w:kern w:val="0"/>
                <w:sz w:val="22"/>
                <w:szCs w:val="22"/>
              </w:rPr>
              <w:t>DSSs</w:t>
            </w:r>
          </w:p>
        </w:tc>
        <w:tc>
          <w:tcPr>
            <w:tcW w:w="2693" w:type="dxa"/>
            <w:gridSpan w:val="2"/>
            <w:tcBorders>
              <w:top w:val="single" w:sz="4" w:space="0" w:color="auto"/>
              <w:bottom w:val="single" w:sz="4" w:space="0" w:color="auto"/>
            </w:tcBorders>
            <w:shd w:val="clear" w:color="auto" w:fill="auto"/>
            <w:vAlign w:val="center"/>
            <w:hideMark/>
          </w:tcPr>
          <w:p w14:paraId="76C148BE" w14:textId="40191AA9" w:rsidR="007B4B02" w:rsidRPr="00C91CDD" w:rsidRDefault="00C91CDD" w:rsidP="00A52793">
            <w:pPr>
              <w:widowControl/>
              <w:jc w:val="left"/>
              <w:rPr>
                <w:rFonts w:ascii="Times New Roman" w:eastAsia="Yu Gothic" w:hAnsi="Times New Roman" w:cs="Times New Roman"/>
                <w:b/>
                <w:bCs/>
                <w:color w:val="000000"/>
                <w:kern w:val="0"/>
                <w:sz w:val="22"/>
                <w:szCs w:val="22"/>
              </w:rPr>
            </w:pPr>
            <w:r>
              <w:rPr>
                <w:rFonts w:ascii="Times New Roman" w:eastAsia="Yu Gothic" w:hAnsi="Times New Roman" w:cs="Times New Roman" w:hint="eastAsia"/>
                <w:b/>
                <w:bCs/>
                <w:color w:val="000000"/>
                <w:kern w:val="0"/>
                <w:sz w:val="22"/>
                <w:szCs w:val="22"/>
              </w:rPr>
              <w:t>T</w:t>
            </w:r>
            <w:r w:rsidR="007B4B02" w:rsidRPr="00C91CDD">
              <w:rPr>
                <w:rFonts w:ascii="Times New Roman" w:eastAsia="Yu Gothic" w:hAnsi="Times New Roman" w:cs="Times New Roman"/>
                <w:b/>
                <w:bCs/>
                <w:color w:val="000000"/>
                <w:kern w:val="0"/>
                <w:sz w:val="22"/>
                <w:szCs w:val="22"/>
              </w:rPr>
              <w:t xml:space="preserve">DSSs responding to the questionnaire </w:t>
            </w:r>
          </w:p>
          <w:p w14:paraId="473FA1C9" w14:textId="0EEC1475" w:rsidR="007B4B02" w:rsidRPr="00C91CDD" w:rsidRDefault="007B4B02" w:rsidP="00A52793">
            <w:pPr>
              <w:widowControl/>
              <w:jc w:val="left"/>
              <w:rPr>
                <w:rFonts w:ascii="Times New Roman" w:eastAsia="Yu Gothic" w:hAnsi="Times New Roman" w:cs="Times New Roman"/>
                <w:b/>
                <w:bCs/>
                <w:color w:val="000000"/>
                <w:kern w:val="0"/>
                <w:sz w:val="22"/>
                <w:szCs w:val="22"/>
              </w:rPr>
            </w:pPr>
            <w:r w:rsidRPr="00C91CDD">
              <w:rPr>
                <w:rFonts w:ascii="Times New Roman" w:eastAsia="Yu Gothic" w:hAnsi="Times New Roman" w:cs="Times New Roman"/>
                <w:b/>
                <w:bCs/>
                <w:color w:val="000000"/>
                <w:kern w:val="0"/>
                <w:sz w:val="22"/>
                <w:szCs w:val="22"/>
              </w:rPr>
              <w:t>n, (%)</w:t>
            </w:r>
          </w:p>
        </w:tc>
        <w:tc>
          <w:tcPr>
            <w:tcW w:w="2431" w:type="dxa"/>
            <w:gridSpan w:val="2"/>
            <w:tcBorders>
              <w:top w:val="single" w:sz="4" w:space="0" w:color="auto"/>
              <w:bottom w:val="single" w:sz="4" w:space="0" w:color="auto"/>
            </w:tcBorders>
            <w:shd w:val="clear" w:color="auto" w:fill="auto"/>
            <w:vAlign w:val="center"/>
            <w:hideMark/>
          </w:tcPr>
          <w:p w14:paraId="43353D48" w14:textId="5581B018" w:rsidR="007B4B02" w:rsidRPr="00C91CDD" w:rsidRDefault="00C91CDD" w:rsidP="00A52793">
            <w:pPr>
              <w:widowControl/>
              <w:jc w:val="left"/>
              <w:rPr>
                <w:rFonts w:ascii="Times New Roman" w:eastAsia="Yu Gothic" w:hAnsi="Times New Roman" w:cs="Times New Roman"/>
                <w:b/>
                <w:bCs/>
                <w:color w:val="000000"/>
                <w:kern w:val="0"/>
                <w:sz w:val="22"/>
                <w:szCs w:val="22"/>
              </w:rPr>
            </w:pPr>
            <w:r>
              <w:rPr>
                <w:rFonts w:ascii="Times New Roman" w:eastAsia="Yu Gothic" w:hAnsi="Times New Roman" w:cs="Times New Roman" w:hint="eastAsia"/>
                <w:b/>
                <w:bCs/>
                <w:color w:val="000000"/>
                <w:kern w:val="0"/>
                <w:sz w:val="22"/>
                <w:szCs w:val="22"/>
              </w:rPr>
              <w:t>T</w:t>
            </w:r>
            <w:r w:rsidR="007B4B02" w:rsidRPr="00C91CDD">
              <w:rPr>
                <w:rFonts w:ascii="Times New Roman" w:eastAsia="Yu Gothic" w:hAnsi="Times New Roman" w:cs="Times New Roman"/>
                <w:b/>
                <w:bCs/>
                <w:color w:val="000000"/>
                <w:kern w:val="0"/>
                <w:sz w:val="22"/>
                <w:szCs w:val="22"/>
              </w:rPr>
              <w:t xml:space="preserve">DSSs responding appropriately to the questionnaire </w:t>
            </w:r>
          </w:p>
          <w:p w14:paraId="6F2E6E23" w14:textId="60D9C513" w:rsidR="007B4B02" w:rsidRPr="00C91CDD" w:rsidRDefault="007B4B02" w:rsidP="00A52793">
            <w:pPr>
              <w:widowControl/>
              <w:jc w:val="left"/>
              <w:rPr>
                <w:rFonts w:ascii="Times New Roman" w:eastAsia="Yu Gothic" w:hAnsi="Times New Roman" w:cs="Times New Roman"/>
                <w:b/>
                <w:bCs/>
                <w:color w:val="000000"/>
                <w:kern w:val="0"/>
                <w:sz w:val="22"/>
                <w:szCs w:val="22"/>
              </w:rPr>
            </w:pPr>
            <w:r w:rsidRPr="00C91CDD">
              <w:rPr>
                <w:rFonts w:ascii="Times New Roman" w:eastAsia="Yu Gothic" w:hAnsi="Times New Roman" w:cs="Times New Roman"/>
                <w:b/>
                <w:bCs/>
                <w:color w:val="000000"/>
                <w:kern w:val="0"/>
                <w:sz w:val="22"/>
                <w:szCs w:val="22"/>
              </w:rPr>
              <w:t>n, (%)</w:t>
            </w:r>
          </w:p>
        </w:tc>
      </w:tr>
      <w:tr w:rsidR="00A52793" w:rsidRPr="00C35755" w14:paraId="5C311EF7" w14:textId="77777777" w:rsidTr="00A52793">
        <w:trPr>
          <w:trHeight w:val="360"/>
        </w:trPr>
        <w:tc>
          <w:tcPr>
            <w:tcW w:w="1843" w:type="dxa"/>
            <w:tcBorders>
              <w:top w:val="single" w:sz="4" w:space="0" w:color="auto"/>
            </w:tcBorders>
            <w:shd w:val="clear" w:color="auto" w:fill="auto"/>
            <w:noWrap/>
            <w:vAlign w:val="center"/>
            <w:hideMark/>
          </w:tcPr>
          <w:p w14:paraId="4B21E7F2" w14:textId="0B17AB4B" w:rsidR="007B4B02" w:rsidRPr="00C35755" w:rsidRDefault="005F3C2A" w:rsidP="00A52793">
            <w:pPr>
              <w:widowControl/>
              <w:jc w:val="left"/>
              <w:rPr>
                <w:rFonts w:ascii="Times New Roman" w:eastAsia="Yu Gothic" w:hAnsi="Times New Roman" w:cs="Times New Roman"/>
                <w:color w:val="000000"/>
                <w:kern w:val="0"/>
                <w:sz w:val="22"/>
                <w:szCs w:val="22"/>
              </w:rPr>
            </w:pPr>
            <w:r>
              <w:rPr>
                <w:rFonts w:ascii="Times New Roman" w:eastAsia="Yu Gothic" w:hAnsi="Times New Roman" w:cs="Times New Roman"/>
                <w:color w:val="000000"/>
                <w:kern w:val="0"/>
                <w:sz w:val="22"/>
                <w:szCs w:val="22"/>
              </w:rPr>
              <w:t>All</w:t>
            </w:r>
            <w:r w:rsidRPr="00C35755">
              <w:rPr>
                <w:rFonts w:ascii="Times New Roman" w:eastAsia="Yu Gothic" w:hAnsi="Times New Roman" w:cs="Times New Roman"/>
                <w:color w:val="000000"/>
                <w:kern w:val="0"/>
                <w:sz w:val="22"/>
                <w:szCs w:val="22"/>
              </w:rPr>
              <w:t xml:space="preserve"> </w:t>
            </w:r>
            <w:r w:rsidR="00C91CDD">
              <w:rPr>
                <w:rFonts w:ascii="Times New Roman" w:eastAsia="Yu Gothic" w:hAnsi="Times New Roman" w:cs="Times New Roman" w:hint="eastAsia"/>
                <w:color w:val="000000"/>
                <w:kern w:val="0"/>
                <w:sz w:val="22"/>
                <w:szCs w:val="22"/>
              </w:rPr>
              <w:t>T</w:t>
            </w:r>
            <w:r w:rsidR="007B4B02" w:rsidRPr="00C35755">
              <w:rPr>
                <w:rFonts w:ascii="Times New Roman" w:eastAsia="Yu Gothic" w:hAnsi="Times New Roman" w:cs="Times New Roman"/>
                <w:color w:val="000000"/>
                <w:kern w:val="0"/>
                <w:sz w:val="22"/>
                <w:szCs w:val="22"/>
              </w:rPr>
              <w:t>DSSs</w:t>
            </w:r>
          </w:p>
        </w:tc>
        <w:tc>
          <w:tcPr>
            <w:tcW w:w="1418" w:type="dxa"/>
            <w:tcBorders>
              <w:top w:val="single" w:sz="4" w:space="0" w:color="auto"/>
            </w:tcBorders>
            <w:shd w:val="clear" w:color="auto" w:fill="auto"/>
            <w:noWrap/>
            <w:vAlign w:val="center"/>
            <w:hideMark/>
          </w:tcPr>
          <w:p w14:paraId="6ECC03E1" w14:textId="77777777" w:rsidR="007B4B02" w:rsidRPr="00C35755" w:rsidRDefault="007B4B02" w:rsidP="00A52793">
            <w:pPr>
              <w:widowControl/>
              <w:jc w:val="left"/>
              <w:rPr>
                <w:rFonts w:ascii="Times New Roman" w:eastAsia="Yu Gothic" w:hAnsi="Times New Roman" w:cs="Times New Roman"/>
                <w:color w:val="000000"/>
                <w:kern w:val="0"/>
                <w:sz w:val="22"/>
                <w:szCs w:val="22"/>
              </w:rPr>
            </w:pPr>
            <w:r w:rsidRPr="00C35755">
              <w:rPr>
                <w:rFonts w:ascii="Times New Roman" w:eastAsia="Yu Gothic" w:hAnsi="Times New Roman" w:cs="Times New Roman"/>
                <w:color w:val="000000"/>
                <w:kern w:val="0"/>
                <w:sz w:val="22"/>
                <w:szCs w:val="22"/>
              </w:rPr>
              <w:t>463</w:t>
            </w:r>
          </w:p>
        </w:tc>
        <w:tc>
          <w:tcPr>
            <w:tcW w:w="572" w:type="dxa"/>
            <w:tcBorders>
              <w:top w:val="single" w:sz="4" w:space="0" w:color="auto"/>
            </w:tcBorders>
            <w:shd w:val="clear" w:color="auto" w:fill="auto"/>
            <w:noWrap/>
            <w:vAlign w:val="center"/>
            <w:hideMark/>
          </w:tcPr>
          <w:p w14:paraId="23BDCE32" w14:textId="77777777" w:rsidR="007B4B02" w:rsidRPr="00C35755" w:rsidRDefault="007B4B02" w:rsidP="00A52793">
            <w:pPr>
              <w:widowControl/>
              <w:jc w:val="left"/>
              <w:rPr>
                <w:rFonts w:ascii="Times New Roman" w:eastAsia="Yu Gothic" w:hAnsi="Times New Roman" w:cs="Times New Roman"/>
                <w:color w:val="000000"/>
                <w:kern w:val="0"/>
                <w:sz w:val="22"/>
                <w:szCs w:val="22"/>
              </w:rPr>
            </w:pPr>
            <w:r w:rsidRPr="00C35755">
              <w:rPr>
                <w:rFonts w:ascii="Times New Roman" w:eastAsia="Yu Gothic" w:hAnsi="Times New Roman" w:cs="Times New Roman"/>
                <w:color w:val="000000"/>
                <w:kern w:val="0"/>
                <w:sz w:val="22"/>
                <w:szCs w:val="22"/>
              </w:rPr>
              <w:t>232</w:t>
            </w:r>
          </w:p>
        </w:tc>
        <w:tc>
          <w:tcPr>
            <w:tcW w:w="2121" w:type="dxa"/>
            <w:tcBorders>
              <w:top w:val="single" w:sz="4" w:space="0" w:color="auto"/>
            </w:tcBorders>
            <w:shd w:val="clear" w:color="auto" w:fill="auto"/>
            <w:noWrap/>
            <w:vAlign w:val="center"/>
            <w:hideMark/>
          </w:tcPr>
          <w:p w14:paraId="439C0697" w14:textId="77777777" w:rsidR="007B4B02" w:rsidRPr="00C35755" w:rsidRDefault="007B4B02" w:rsidP="00A52793">
            <w:pPr>
              <w:widowControl/>
              <w:jc w:val="left"/>
              <w:rPr>
                <w:rFonts w:ascii="Times New Roman" w:eastAsia="Yu Gothic" w:hAnsi="Times New Roman" w:cs="Times New Roman"/>
                <w:color w:val="000000"/>
                <w:kern w:val="0"/>
                <w:sz w:val="22"/>
                <w:szCs w:val="22"/>
              </w:rPr>
            </w:pPr>
            <w:r w:rsidRPr="00C35755">
              <w:rPr>
                <w:rFonts w:ascii="Times New Roman" w:eastAsia="Yu Gothic" w:hAnsi="Times New Roman" w:cs="Times New Roman"/>
                <w:color w:val="000000"/>
                <w:kern w:val="0"/>
                <w:sz w:val="22"/>
                <w:szCs w:val="22"/>
              </w:rPr>
              <w:t>(50.1)</w:t>
            </w:r>
          </w:p>
        </w:tc>
        <w:tc>
          <w:tcPr>
            <w:tcW w:w="572" w:type="dxa"/>
            <w:tcBorders>
              <w:top w:val="single" w:sz="4" w:space="0" w:color="auto"/>
            </w:tcBorders>
            <w:shd w:val="clear" w:color="auto" w:fill="auto"/>
            <w:noWrap/>
            <w:vAlign w:val="center"/>
            <w:hideMark/>
          </w:tcPr>
          <w:p w14:paraId="53B5B20F" w14:textId="55B8C71A" w:rsidR="007B4B02" w:rsidRPr="00C35755" w:rsidRDefault="007B4B02" w:rsidP="00A52793">
            <w:pPr>
              <w:widowControl/>
              <w:jc w:val="left"/>
              <w:rPr>
                <w:rFonts w:ascii="Times New Roman" w:eastAsia="Yu Gothic" w:hAnsi="Times New Roman" w:cs="Times New Roman"/>
                <w:color w:val="000000"/>
                <w:kern w:val="0"/>
                <w:sz w:val="22"/>
                <w:szCs w:val="22"/>
              </w:rPr>
            </w:pPr>
            <w:r w:rsidRPr="00C35755">
              <w:rPr>
                <w:rFonts w:ascii="Times New Roman" w:eastAsia="Yu Gothic" w:hAnsi="Times New Roman" w:cs="Times New Roman"/>
                <w:color w:val="000000"/>
                <w:kern w:val="0"/>
                <w:sz w:val="22"/>
                <w:szCs w:val="22"/>
              </w:rPr>
              <w:t>22</w:t>
            </w:r>
            <w:r w:rsidR="00AB2E10" w:rsidRPr="00C35755">
              <w:rPr>
                <w:rFonts w:ascii="Times New Roman" w:eastAsia="Yu Gothic" w:hAnsi="Times New Roman" w:cs="Times New Roman" w:hint="eastAsia"/>
                <w:color w:val="000000"/>
                <w:kern w:val="0"/>
                <w:sz w:val="22"/>
                <w:szCs w:val="22"/>
              </w:rPr>
              <w:t>9</w:t>
            </w:r>
          </w:p>
        </w:tc>
        <w:tc>
          <w:tcPr>
            <w:tcW w:w="1859" w:type="dxa"/>
            <w:tcBorders>
              <w:top w:val="single" w:sz="4" w:space="0" w:color="auto"/>
            </w:tcBorders>
            <w:shd w:val="clear" w:color="auto" w:fill="auto"/>
            <w:noWrap/>
            <w:vAlign w:val="center"/>
            <w:hideMark/>
          </w:tcPr>
          <w:p w14:paraId="7C7CD62B" w14:textId="11F506E9" w:rsidR="007B4B02" w:rsidRPr="00C35755" w:rsidRDefault="007B4B02" w:rsidP="00A52793">
            <w:pPr>
              <w:widowControl/>
              <w:jc w:val="left"/>
              <w:rPr>
                <w:rFonts w:ascii="Times New Roman" w:eastAsia="Yu Gothic" w:hAnsi="Times New Roman" w:cs="Times New Roman"/>
                <w:color w:val="000000"/>
                <w:kern w:val="0"/>
                <w:sz w:val="22"/>
                <w:szCs w:val="22"/>
              </w:rPr>
            </w:pPr>
            <w:r w:rsidRPr="00C35755">
              <w:rPr>
                <w:rFonts w:ascii="Times New Roman" w:eastAsia="Yu Gothic" w:hAnsi="Times New Roman" w:cs="Times New Roman"/>
                <w:color w:val="000000"/>
                <w:kern w:val="0"/>
                <w:sz w:val="22"/>
                <w:szCs w:val="22"/>
              </w:rPr>
              <w:t>(49.</w:t>
            </w:r>
            <w:r w:rsidR="00AB2E10" w:rsidRPr="00C35755">
              <w:rPr>
                <w:rFonts w:ascii="Times New Roman" w:eastAsia="Yu Gothic" w:hAnsi="Times New Roman" w:cs="Times New Roman" w:hint="eastAsia"/>
                <w:color w:val="000000"/>
                <w:kern w:val="0"/>
                <w:sz w:val="22"/>
                <w:szCs w:val="22"/>
              </w:rPr>
              <w:t>4</w:t>
            </w:r>
            <w:r w:rsidRPr="00C35755">
              <w:rPr>
                <w:rFonts w:ascii="Times New Roman" w:eastAsia="Yu Gothic" w:hAnsi="Times New Roman" w:cs="Times New Roman"/>
                <w:color w:val="000000"/>
                <w:kern w:val="0"/>
                <w:sz w:val="22"/>
                <w:szCs w:val="22"/>
              </w:rPr>
              <w:t>)</w:t>
            </w:r>
          </w:p>
        </w:tc>
      </w:tr>
      <w:tr w:rsidR="00A52793" w:rsidRPr="00C35755" w14:paraId="499DBB53" w14:textId="77777777" w:rsidTr="00A52793">
        <w:trPr>
          <w:trHeight w:val="360"/>
        </w:trPr>
        <w:tc>
          <w:tcPr>
            <w:tcW w:w="1843" w:type="dxa"/>
            <w:shd w:val="clear" w:color="auto" w:fill="auto"/>
            <w:noWrap/>
            <w:vAlign w:val="center"/>
            <w:hideMark/>
          </w:tcPr>
          <w:p w14:paraId="637DC092" w14:textId="6120EC63" w:rsidR="007B4B02" w:rsidRPr="00C35755" w:rsidRDefault="00C91CDD" w:rsidP="00A52793">
            <w:pPr>
              <w:widowControl/>
              <w:jc w:val="left"/>
              <w:rPr>
                <w:rFonts w:ascii="Times New Roman" w:eastAsia="Yu Gothic" w:hAnsi="Times New Roman" w:cs="Times New Roman"/>
                <w:color w:val="000000"/>
                <w:kern w:val="0"/>
                <w:sz w:val="22"/>
                <w:szCs w:val="22"/>
              </w:rPr>
            </w:pPr>
            <w:r>
              <w:rPr>
                <w:rFonts w:ascii="Times New Roman" w:eastAsia="Yu Gothic" w:hAnsi="Times New Roman" w:cs="Times New Roman" w:hint="eastAsia"/>
                <w:color w:val="000000"/>
                <w:kern w:val="0"/>
                <w:sz w:val="22"/>
                <w:szCs w:val="22"/>
              </w:rPr>
              <w:t>T</w:t>
            </w:r>
            <w:r w:rsidR="007B4B02" w:rsidRPr="00C35755">
              <w:rPr>
                <w:rFonts w:ascii="Times New Roman" w:eastAsia="Yu Gothic" w:hAnsi="Times New Roman" w:cs="Times New Roman"/>
                <w:color w:val="000000"/>
                <w:kern w:val="0"/>
                <w:sz w:val="22"/>
                <w:szCs w:val="22"/>
              </w:rPr>
              <w:t>DSSs with 300 or more beds</w:t>
            </w:r>
          </w:p>
        </w:tc>
        <w:tc>
          <w:tcPr>
            <w:tcW w:w="1418" w:type="dxa"/>
            <w:shd w:val="clear" w:color="auto" w:fill="auto"/>
            <w:noWrap/>
            <w:vAlign w:val="center"/>
            <w:hideMark/>
          </w:tcPr>
          <w:p w14:paraId="6A518EE2" w14:textId="77777777" w:rsidR="007B4B02" w:rsidRPr="00C35755" w:rsidRDefault="007B4B02" w:rsidP="00A52793">
            <w:pPr>
              <w:widowControl/>
              <w:jc w:val="left"/>
              <w:rPr>
                <w:rFonts w:ascii="Times New Roman" w:eastAsia="Yu Gothic" w:hAnsi="Times New Roman" w:cs="Times New Roman"/>
                <w:color w:val="000000"/>
                <w:kern w:val="0"/>
                <w:sz w:val="22"/>
                <w:szCs w:val="22"/>
              </w:rPr>
            </w:pPr>
            <w:r w:rsidRPr="00C35755">
              <w:rPr>
                <w:rFonts w:ascii="Times New Roman" w:eastAsia="Yu Gothic" w:hAnsi="Times New Roman" w:cs="Times New Roman"/>
                <w:color w:val="000000"/>
                <w:kern w:val="0"/>
                <w:sz w:val="22"/>
                <w:szCs w:val="22"/>
              </w:rPr>
              <w:t>347</w:t>
            </w:r>
            <w:r w:rsidRPr="00C35755">
              <w:rPr>
                <w:rFonts w:ascii="Times New Roman" w:eastAsia="Yu Gothic" w:hAnsi="Times New Roman" w:cs="Times New Roman"/>
                <w:color w:val="000000"/>
                <w:kern w:val="0"/>
                <w:sz w:val="22"/>
                <w:szCs w:val="22"/>
                <w:vertAlign w:val="superscript"/>
              </w:rPr>
              <w:t>*</w:t>
            </w:r>
          </w:p>
        </w:tc>
        <w:tc>
          <w:tcPr>
            <w:tcW w:w="572" w:type="dxa"/>
            <w:shd w:val="clear" w:color="auto" w:fill="auto"/>
            <w:noWrap/>
            <w:vAlign w:val="center"/>
            <w:hideMark/>
          </w:tcPr>
          <w:p w14:paraId="55E358E1" w14:textId="77777777" w:rsidR="007B4B02" w:rsidRPr="00C35755" w:rsidRDefault="007B4B02" w:rsidP="00A52793">
            <w:pPr>
              <w:widowControl/>
              <w:jc w:val="left"/>
              <w:rPr>
                <w:rFonts w:ascii="Times New Roman" w:eastAsia="Yu Gothic" w:hAnsi="Times New Roman" w:cs="Times New Roman"/>
                <w:color w:val="000000"/>
                <w:kern w:val="0"/>
                <w:sz w:val="22"/>
                <w:szCs w:val="22"/>
              </w:rPr>
            </w:pPr>
            <w:r w:rsidRPr="00C35755">
              <w:rPr>
                <w:rFonts w:ascii="Times New Roman" w:eastAsia="Yu Gothic" w:hAnsi="Times New Roman" w:cs="Times New Roman"/>
                <w:color w:val="000000"/>
                <w:kern w:val="0"/>
                <w:sz w:val="22"/>
                <w:szCs w:val="22"/>
              </w:rPr>
              <w:t>189</w:t>
            </w:r>
          </w:p>
        </w:tc>
        <w:tc>
          <w:tcPr>
            <w:tcW w:w="2121" w:type="dxa"/>
            <w:shd w:val="clear" w:color="auto" w:fill="auto"/>
            <w:noWrap/>
            <w:vAlign w:val="center"/>
            <w:hideMark/>
          </w:tcPr>
          <w:p w14:paraId="0DD59558" w14:textId="77777777" w:rsidR="007B4B02" w:rsidRPr="00C35755" w:rsidRDefault="007B4B02" w:rsidP="00A52793">
            <w:pPr>
              <w:widowControl/>
              <w:jc w:val="left"/>
              <w:rPr>
                <w:rFonts w:ascii="Times New Roman" w:eastAsia="Yu Gothic" w:hAnsi="Times New Roman" w:cs="Times New Roman"/>
                <w:color w:val="000000"/>
                <w:kern w:val="0"/>
                <w:sz w:val="22"/>
                <w:szCs w:val="22"/>
              </w:rPr>
            </w:pPr>
            <w:r w:rsidRPr="00C35755">
              <w:rPr>
                <w:rFonts w:ascii="Times New Roman" w:eastAsia="Yu Gothic" w:hAnsi="Times New Roman" w:cs="Times New Roman"/>
                <w:color w:val="000000"/>
                <w:kern w:val="0"/>
                <w:sz w:val="22"/>
                <w:szCs w:val="22"/>
              </w:rPr>
              <w:t>(54.5)</w:t>
            </w:r>
          </w:p>
        </w:tc>
        <w:tc>
          <w:tcPr>
            <w:tcW w:w="572" w:type="dxa"/>
            <w:shd w:val="clear" w:color="auto" w:fill="auto"/>
            <w:noWrap/>
            <w:vAlign w:val="center"/>
            <w:hideMark/>
          </w:tcPr>
          <w:p w14:paraId="55CF1022" w14:textId="72DD8023" w:rsidR="007B4B02" w:rsidRPr="00C35755" w:rsidRDefault="007B4B02" w:rsidP="00A52793">
            <w:pPr>
              <w:widowControl/>
              <w:jc w:val="left"/>
              <w:rPr>
                <w:rFonts w:ascii="Times New Roman" w:eastAsia="Yu Gothic" w:hAnsi="Times New Roman" w:cs="Times New Roman"/>
                <w:color w:val="000000"/>
                <w:kern w:val="0"/>
                <w:sz w:val="22"/>
                <w:szCs w:val="22"/>
              </w:rPr>
            </w:pPr>
            <w:r w:rsidRPr="00C35755">
              <w:rPr>
                <w:rFonts w:ascii="Times New Roman" w:eastAsia="Yu Gothic" w:hAnsi="Times New Roman" w:cs="Times New Roman"/>
                <w:color w:val="000000"/>
                <w:kern w:val="0"/>
                <w:sz w:val="22"/>
                <w:szCs w:val="22"/>
              </w:rPr>
              <w:t>18</w:t>
            </w:r>
            <w:r w:rsidR="00AB2E10" w:rsidRPr="00C35755">
              <w:rPr>
                <w:rFonts w:ascii="Times New Roman" w:eastAsia="Yu Gothic" w:hAnsi="Times New Roman" w:cs="Times New Roman" w:hint="eastAsia"/>
                <w:color w:val="000000"/>
                <w:kern w:val="0"/>
                <w:sz w:val="22"/>
                <w:szCs w:val="22"/>
              </w:rPr>
              <w:t>6</w:t>
            </w:r>
          </w:p>
        </w:tc>
        <w:tc>
          <w:tcPr>
            <w:tcW w:w="1859" w:type="dxa"/>
            <w:shd w:val="clear" w:color="auto" w:fill="auto"/>
            <w:noWrap/>
            <w:vAlign w:val="center"/>
            <w:hideMark/>
          </w:tcPr>
          <w:p w14:paraId="03AAC6EA" w14:textId="47B01638" w:rsidR="007B4B02" w:rsidRPr="00C35755" w:rsidRDefault="007B4B02" w:rsidP="00A52793">
            <w:pPr>
              <w:widowControl/>
              <w:jc w:val="left"/>
              <w:rPr>
                <w:rFonts w:ascii="Times New Roman" w:eastAsia="Yu Gothic" w:hAnsi="Times New Roman" w:cs="Times New Roman"/>
                <w:color w:val="000000"/>
                <w:kern w:val="0"/>
                <w:sz w:val="22"/>
                <w:szCs w:val="22"/>
              </w:rPr>
            </w:pPr>
            <w:r w:rsidRPr="00C35755">
              <w:rPr>
                <w:rFonts w:ascii="Times New Roman" w:eastAsia="Yu Gothic" w:hAnsi="Times New Roman" w:cs="Times New Roman"/>
                <w:color w:val="000000"/>
                <w:kern w:val="0"/>
                <w:sz w:val="22"/>
                <w:szCs w:val="22"/>
              </w:rPr>
              <w:t>(53.</w:t>
            </w:r>
            <w:r w:rsidR="00AB2E10" w:rsidRPr="00C35755">
              <w:rPr>
                <w:rFonts w:ascii="Times New Roman" w:eastAsia="Yu Gothic" w:hAnsi="Times New Roman" w:cs="Times New Roman" w:hint="eastAsia"/>
                <w:color w:val="000000"/>
                <w:kern w:val="0"/>
                <w:sz w:val="22"/>
                <w:szCs w:val="22"/>
              </w:rPr>
              <w:t>6</w:t>
            </w:r>
            <w:r w:rsidRPr="00C35755">
              <w:rPr>
                <w:rFonts w:ascii="Times New Roman" w:eastAsia="Yu Gothic" w:hAnsi="Times New Roman" w:cs="Times New Roman"/>
                <w:color w:val="000000"/>
                <w:kern w:val="0"/>
                <w:sz w:val="22"/>
                <w:szCs w:val="22"/>
              </w:rPr>
              <w:t>)</w:t>
            </w:r>
          </w:p>
        </w:tc>
      </w:tr>
      <w:tr w:rsidR="00A52793" w:rsidRPr="00C35755" w14:paraId="360CD4F3" w14:textId="77777777" w:rsidTr="00C91CDD">
        <w:trPr>
          <w:trHeight w:val="360"/>
        </w:trPr>
        <w:tc>
          <w:tcPr>
            <w:tcW w:w="1843" w:type="dxa"/>
            <w:tcBorders>
              <w:bottom w:val="single" w:sz="4" w:space="0" w:color="auto"/>
            </w:tcBorders>
            <w:shd w:val="clear" w:color="auto" w:fill="auto"/>
            <w:noWrap/>
            <w:vAlign w:val="center"/>
            <w:hideMark/>
          </w:tcPr>
          <w:p w14:paraId="43284175" w14:textId="15A85908" w:rsidR="007B4B02" w:rsidRPr="00C35755" w:rsidRDefault="00C91CDD" w:rsidP="00A52793">
            <w:pPr>
              <w:widowControl/>
              <w:jc w:val="left"/>
              <w:rPr>
                <w:rFonts w:ascii="Times New Roman" w:eastAsia="Yu Gothic" w:hAnsi="Times New Roman" w:cs="Times New Roman"/>
                <w:color w:val="000000"/>
                <w:kern w:val="0"/>
                <w:sz w:val="22"/>
                <w:szCs w:val="22"/>
              </w:rPr>
            </w:pPr>
            <w:r>
              <w:rPr>
                <w:rFonts w:ascii="Times New Roman" w:eastAsia="Yu Gothic" w:hAnsi="Times New Roman" w:cs="Times New Roman" w:hint="eastAsia"/>
                <w:color w:val="000000"/>
                <w:kern w:val="0"/>
                <w:sz w:val="22"/>
                <w:szCs w:val="22"/>
              </w:rPr>
              <w:t>T</w:t>
            </w:r>
            <w:r w:rsidR="007B4B02" w:rsidRPr="00C35755">
              <w:rPr>
                <w:rFonts w:ascii="Times New Roman" w:eastAsia="Yu Gothic" w:hAnsi="Times New Roman" w:cs="Times New Roman"/>
                <w:color w:val="000000"/>
                <w:kern w:val="0"/>
                <w:sz w:val="22"/>
                <w:szCs w:val="22"/>
              </w:rPr>
              <w:t>DSSs with fewer than 300 beds</w:t>
            </w:r>
          </w:p>
        </w:tc>
        <w:tc>
          <w:tcPr>
            <w:tcW w:w="1418" w:type="dxa"/>
            <w:tcBorders>
              <w:bottom w:val="single" w:sz="4" w:space="0" w:color="auto"/>
            </w:tcBorders>
            <w:shd w:val="clear" w:color="auto" w:fill="auto"/>
            <w:noWrap/>
            <w:vAlign w:val="center"/>
            <w:hideMark/>
          </w:tcPr>
          <w:p w14:paraId="7A640B54" w14:textId="77777777" w:rsidR="007B4B02" w:rsidRPr="00C35755" w:rsidRDefault="007B4B02" w:rsidP="00A52793">
            <w:pPr>
              <w:widowControl/>
              <w:jc w:val="left"/>
              <w:rPr>
                <w:rFonts w:ascii="Times New Roman" w:eastAsia="Yu Gothic" w:hAnsi="Times New Roman" w:cs="Times New Roman"/>
                <w:color w:val="000000"/>
                <w:kern w:val="0"/>
                <w:sz w:val="22"/>
                <w:szCs w:val="22"/>
              </w:rPr>
            </w:pPr>
            <w:r w:rsidRPr="00C35755">
              <w:rPr>
                <w:rFonts w:ascii="Times New Roman" w:eastAsia="Yu Gothic" w:hAnsi="Times New Roman" w:cs="Times New Roman"/>
                <w:color w:val="000000"/>
                <w:kern w:val="0"/>
                <w:sz w:val="22"/>
                <w:szCs w:val="22"/>
              </w:rPr>
              <w:t>116</w:t>
            </w:r>
            <w:r w:rsidRPr="00C35755">
              <w:rPr>
                <w:rFonts w:ascii="Times New Roman" w:eastAsia="Yu Gothic" w:hAnsi="Times New Roman" w:cs="Times New Roman"/>
                <w:color w:val="000000"/>
                <w:kern w:val="0"/>
                <w:sz w:val="22"/>
                <w:szCs w:val="22"/>
                <w:vertAlign w:val="superscript"/>
              </w:rPr>
              <w:t>†</w:t>
            </w:r>
          </w:p>
        </w:tc>
        <w:tc>
          <w:tcPr>
            <w:tcW w:w="572" w:type="dxa"/>
            <w:tcBorders>
              <w:bottom w:val="single" w:sz="4" w:space="0" w:color="auto"/>
            </w:tcBorders>
            <w:shd w:val="clear" w:color="auto" w:fill="auto"/>
            <w:noWrap/>
            <w:vAlign w:val="center"/>
            <w:hideMark/>
          </w:tcPr>
          <w:p w14:paraId="6B138FF2" w14:textId="77777777" w:rsidR="007B4B02" w:rsidRPr="00C35755" w:rsidRDefault="007B4B02" w:rsidP="00A52793">
            <w:pPr>
              <w:widowControl/>
              <w:jc w:val="left"/>
              <w:rPr>
                <w:rFonts w:ascii="Times New Roman" w:eastAsia="Yu Gothic" w:hAnsi="Times New Roman" w:cs="Times New Roman"/>
                <w:color w:val="000000"/>
                <w:kern w:val="0"/>
                <w:sz w:val="22"/>
                <w:szCs w:val="22"/>
              </w:rPr>
            </w:pPr>
            <w:r w:rsidRPr="00C35755">
              <w:rPr>
                <w:rFonts w:ascii="Times New Roman" w:eastAsia="Yu Gothic" w:hAnsi="Times New Roman" w:cs="Times New Roman"/>
                <w:color w:val="000000"/>
                <w:kern w:val="0"/>
                <w:sz w:val="22"/>
                <w:szCs w:val="22"/>
              </w:rPr>
              <w:t>43</w:t>
            </w:r>
          </w:p>
        </w:tc>
        <w:tc>
          <w:tcPr>
            <w:tcW w:w="2121" w:type="dxa"/>
            <w:tcBorders>
              <w:bottom w:val="single" w:sz="4" w:space="0" w:color="auto"/>
            </w:tcBorders>
            <w:shd w:val="clear" w:color="auto" w:fill="auto"/>
            <w:noWrap/>
            <w:vAlign w:val="center"/>
            <w:hideMark/>
          </w:tcPr>
          <w:p w14:paraId="68862F9F" w14:textId="77777777" w:rsidR="007B4B02" w:rsidRPr="00C35755" w:rsidRDefault="007B4B02" w:rsidP="00A52793">
            <w:pPr>
              <w:widowControl/>
              <w:jc w:val="left"/>
              <w:rPr>
                <w:rFonts w:ascii="Times New Roman" w:eastAsia="Yu Gothic" w:hAnsi="Times New Roman" w:cs="Times New Roman"/>
                <w:color w:val="000000"/>
                <w:kern w:val="0"/>
                <w:sz w:val="22"/>
                <w:szCs w:val="22"/>
              </w:rPr>
            </w:pPr>
            <w:r w:rsidRPr="00C35755">
              <w:rPr>
                <w:rFonts w:ascii="Times New Roman" w:eastAsia="Yu Gothic" w:hAnsi="Times New Roman" w:cs="Times New Roman"/>
                <w:color w:val="000000"/>
                <w:kern w:val="0"/>
                <w:sz w:val="22"/>
                <w:szCs w:val="22"/>
              </w:rPr>
              <w:t>(37.1)</w:t>
            </w:r>
          </w:p>
        </w:tc>
        <w:tc>
          <w:tcPr>
            <w:tcW w:w="572" w:type="dxa"/>
            <w:tcBorders>
              <w:bottom w:val="single" w:sz="4" w:space="0" w:color="auto"/>
            </w:tcBorders>
            <w:shd w:val="clear" w:color="auto" w:fill="auto"/>
            <w:noWrap/>
            <w:vAlign w:val="center"/>
            <w:hideMark/>
          </w:tcPr>
          <w:p w14:paraId="7EDDD893" w14:textId="77777777" w:rsidR="007B4B02" w:rsidRPr="00C35755" w:rsidRDefault="007B4B02" w:rsidP="00A52793">
            <w:pPr>
              <w:widowControl/>
              <w:jc w:val="left"/>
              <w:rPr>
                <w:rFonts w:ascii="Times New Roman" w:eastAsia="Yu Gothic" w:hAnsi="Times New Roman" w:cs="Times New Roman"/>
                <w:color w:val="000000"/>
                <w:kern w:val="0"/>
                <w:sz w:val="22"/>
                <w:szCs w:val="22"/>
              </w:rPr>
            </w:pPr>
            <w:r w:rsidRPr="00C35755">
              <w:rPr>
                <w:rFonts w:ascii="Times New Roman" w:eastAsia="Yu Gothic" w:hAnsi="Times New Roman" w:cs="Times New Roman"/>
                <w:color w:val="000000"/>
                <w:kern w:val="0"/>
                <w:sz w:val="22"/>
                <w:szCs w:val="22"/>
              </w:rPr>
              <w:t>43</w:t>
            </w:r>
          </w:p>
        </w:tc>
        <w:tc>
          <w:tcPr>
            <w:tcW w:w="1859" w:type="dxa"/>
            <w:tcBorders>
              <w:bottom w:val="single" w:sz="4" w:space="0" w:color="auto"/>
            </w:tcBorders>
            <w:shd w:val="clear" w:color="auto" w:fill="auto"/>
            <w:noWrap/>
            <w:vAlign w:val="center"/>
            <w:hideMark/>
          </w:tcPr>
          <w:p w14:paraId="1FCA7C3C" w14:textId="77777777" w:rsidR="007B4B02" w:rsidRPr="00C35755" w:rsidRDefault="007B4B02" w:rsidP="00A52793">
            <w:pPr>
              <w:widowControl/>
              <w:jc w:val="left"/>
              <w:rPr>
                <w:rFonts w:ascii="Times New Roman" w:eastAsia="Yu Gothic" w:hAnsi="Times New Roman" w:cs="Times New Roman"/>
                <w:color w:val="000000"/>
                <w:kern w:val="0"/>
                <w:sz w:val="22"/>
                <w:szCs w:val="22"/>
              </w:rPr>
            </w:pPr>
            <w:r w:rsidRPr="00C35755">
              <w:rPr>
                <w:rFonts w:ascii="Times New Roman" w:eastAsia="Yu Gothic" w:hAnsi="Times New Roman" w:cs="Times New Roman"/>
                <w:color w:val="000000"/>
                <w:kern w:val="0"/>
                <w:sz w:val="22"/>
                <w:szCs w:val="22"/>
              </w:rPr>
              <w:t>(37.1)</w:t>
            </w:r>
          </w:p>
        </w:tc>
      </w:tr>
      <w:tr w:rsidR="00373476" w:rsidRPr="005F3C2A" w14:paraId="15674FEE" w14:textId="77777777" w:rsidTr="00C91CDD">
        <w:trPr>
          <w:trHeight w:val="360"/>
        </w:trPr>
        <w:tc>
          <w:tcPr>
            <w:tcW w:w="8385" w:type="dxa"/>
            <w:gridSpan w:val="6"/>
            <w:tcBorders>
              <w:top w:val="single" w:sz="4" w:space="0" w:color="auto"/>
            </w:tcBorders>
            <w:shd w:val="clear" w:color="auto" w:fill="auto"/>
            <w:noWrap/>
            <w:vAlign w:val="center"/>
          </w:tcPr>
          <w:p w14:paraId="4534B42C" w14:textId="53461DE8" w:rsidR="00373476" w:rsidRPr="00C91CDD" w:rsidRDefault="00C91CDD" w:rsidP="00373476">
            <w:pPr>
              <w:widowControl/>
              <w:jc w:val="left"/>
              <w:rPr>
                <w:rFonts w:ascii="Times New Roman" w:eastAsiaTheme="minorHAnsi" w:hAnsi="Times New Roman" w:cs="Times New Roman"/>
                <w:sz w:val="22"/>
                <w:szCs w:val="22"/>
              </w:rPr>
            </w:pPr>
            <w:r>
              <w:rPr>
                <w:rFonts w:ascii="Times New Roman" w:eastAsiaTheme="minorHAnsi" w:hAnsi="Times New Roman" w:cs="Times New Roman" w:hint="eastAsia"/>
                <w:i/>
                <w:iCs/>
                <w:sz w:val="22"/>
                <w:szCs w:val="22"/>
              </w:rPr>
              <w:t>T</w:t>
            </w:r>
            <w:r w:rsidR="00373476" w:rsidRPr="00C91CDD">
              <w:rPr>
                <w:rFonts w:ascii="Times New Roman" w:eastAsiaTheme="minorHAnsi" w:hAnsi="Times New Roman" w:cs="Times New Roman"/>
                <w:i/>
                <w:iCs/>
                <w:sz w:val="22"/>
                <w:szCs w:val="22"/>
              </w:rPr>
              <w:t>DSS</w:t>
            </w:r>
            <w:r w:rsidR="00373476" w:rsidRPr="00C91CDD">
              <w:rPr>
                <w:rFonts w:ascii="Times New Roman" w:eastAsiaTheme="minorHAnsi" w:hAnsi="Times New Roman" w:cs="Times New Roman"/>
                <w:sz w:val="22"/>
                <w:szCs w:val="22"/>
              </w:rPr>
              <w:t xml:space="preserve"> subjected designated sentinel site</w:t>
            </w:r>
          </w:p>
          <w:p w14:paraId="11F0CDBC" w14:textId="77777777" w:rsidR="00373476" w:rsidRPr="00C91CDD" w:rsidRDefault="00373476" w:rsidP="00373476">
            <w:pPr>
              <w:widowControl/>
              <w:jc w:val="left"/>
              <w:rPr>
                <w:rFonts w:ascii="Times New Roman" w:eastAsiaTheme="minorHAnsi" w:hAnsi="Times New Roman" w:cs="Times New Roman"/>
                <w:sz w:val="22"/>
                <w:szCs w:val="22"/>
              </w:rPr>
            </w:pPr>
            <w:r w:rsidRPr="00C91CDD">
              <w:rPr>
                <w:rFonts w:ascii="Times New Roman" w:eastAsiaTheme="minorHAnsi" w:hAnsi="Times New Roman" w:cs="Times New Roman"/>
                <w:sz w:val="22"/>
                <w:szCs w:val="22"/>
                <w:vertAlign w:val="superscript"/>
              </w:rPr>
              <w:t>*</w:t>
            </w:r>
            <w:r w:rsidRPr="00C91CDD">
              <w:rPr>
                <w:rFonts w:ascii="Times New Roman" w:eastAsiaTheme="minorHAnsi" w:hAnsi="Times New Roman" w:cs="Times New Roman"/>
                <w:sz w:val="22"/>
                <w:szCs w:val="22"/>
              </w:rPr>
              <w:t>Accounts for 24% of all institutions in Japan with 300 or more beds</w:t>
            </w:r>
          </w:p>
          <w:p w14:paraId="1486E0B6" w14:textId="5E115F4A" w:rsidR="00373476" w:rsidRPr="005F3C2A" w:rsidRDefault="00373476" w:rsidP="00373476">
            <w:pPr>
              <w:widowControl/>
              <w:jc w:val="left"/>
              <w:rPr>
                <w:rFonts w:ascii="Times New Roman" w:eastAsia="Yu Gothic" w:hAnsi="Times New Roman" w:cs="Times New Roman"/>
                <w:color w:val="000000"/>
                <w:kern w:val="0"/>
                <w:sz w:val="22"/>
                <w:szCs w:val="22"/>
              </w:rPr>
            </w:pPr>
            <w:r w:rsidRPr="00C91CDD">
              <w:rPr>
                <w:rFonts w:ascii="Times New Roman" w:eastAsiaTheme="minorHAnsi" w:hAnsi="Times New Roman" w:cs="Times New Roman"/>
                <w:sz w:val="22"/>
                <w:szCs w:val="22"/>
                <w:vertAlign w:val="superscript"/>
              </w:rPr>
              <w:t>†</w:t>
            </w:r>
            <w:r w:rsidRPr="00C91CDD">
              <w:rPr>
                <w:rFonts w:ascii="Times New Roman" w:eastAsiaTheme="minorHAnsi" w:hAnsi="Times New Roman" w:cs="Times New Roman"/>
                <w:sz w:val="22"/>
                <w:szCs w:val="22"/>
              </w:rPr>
              <w:t>Accounts for 2% of all institutions in Japan with fewer than 300 beds</w:t>
            </w:r>
          </w:p>
        </w:tc>
      </w:tr>
    </w:tbl>
    <w:p w14:paraId="579677CD" w14:textId="77777777" w:rsidR="00AF6AAD" w:rsidRDefault="00AF6AAD" w:rsidP="00A52793">
      <w:pPr>
        <w:widowControl/>
        <w:jc w:val="left"/>
        <w:rPr>
          <w:rFonts w:ascii="Times New Roman" w:eastAsiaTheme="minorHAnsi" w:hAnsi="Times New Roman" w:cs="Times New Roman"/>
          <w:i/>
          <w:iCs/>
        </w:rPr>
      </w:pPr>
    </w:p>
    <w:p w14:paraId="769B96A0" w14:textId="77777777" w:rsidR="00AF6AAD" w:rsidRDefault="00AF6AAD" w:rsidP="00A52793">
      <w:pPr>
        <w:widowControl/>
        <w:jc w:val="left"/>
        <w:rPr>
          <w:rFonts w:ascii="Times New Roman" w:eastAsiaTheme="minorHAnsi" w:hAnsi="Times New Roman" w:cs="Times New Roman"/>
          <w:i/>
          <w:iCs/>
        </w:rPr>
      </w:pPr>
    </w:p>
    <w:p w14:paraId="39EC60BD" w14:textId="77777777" w:rsidR="00AF6AAD" w:rsidRDefault="00AF6AAD" w:rsidP="00A52793">
      <w:pPr>
        <w:widowControl/>
        <w:jc w:val="left"/>
        <w:rPr>
          <w:rFonts w:ascii="Times New Roman" w:eastAsiaTheme="minorHAnsi" w:hAnsi="Times New Roman" w:cs="Times New Roman"/>
          <w:i/>
          <w:iCs/>
        </w:rPr>
      </w:pPr>
    </w:p>
    <w:p w14:paraId="13BD13FB" w14:textId="77777777" w:rsidR="00AF6AAD" w:rsidRDefault="00AF6AAD" w:rsidP="00A52793">
      <w:pPr>
        <w:widowControl/>
        <w:jc w:val="left"/>
        <w:rPr>
          <w:rFonts w:ascii="Times New Roman" w:eastAsiaTheme="minorHAnsi" w:hAnsi="Times New Roman" w:cs="Times New Roman"/>
          <w:i/>
          <w:iCs/>
        </w:rPr>
      </w:pPr>
    </w:p>
    <w:p w14:paraId="28DEEAFB" w14:textId="77777777" w:rsidR="00AF6AAD" w:rsidRDefault="00AF6AAD" w:rsidP="00A52793">
      <w:pPr>
        <w:widowControl/>
        <w:jc w:val="left"/>
        <w:rPr>
          <w:rFonts w:ascii="Times New Roman" w:eastAsiaTheme="minorHAnsi" w:hAnsi="Times New Roman" w:cs="Times New Roman"/>
          <w:i/>
          <w:iCs/>
        </w:rPr>
      </w:pPr>
    </w:p>
    <w:p w14:paraId="212A113E" w14:textId="77777777" w:rsidR="00AF6AAD" w:rsidRDefault="00AF6AAD" w:rsidP="00A52793">
      <w:pPr>
        <w:widowControl/>
        <w:jc w:val="left"/>
        <w:rPr>
          <w:rFonts w:ascii="Times New Roman" w:eastAsiaTheme="minorHAnsi" w:hAnsi="Times New Roman" w:cs="Times New Roman"/>
          <w:i/>
          <w:iCs/>
        </w:rPr>
      </w:pPr>
    </w:p>
    <w:p w14:paraId="2642B888" w14:textId="77777777" w:rsidR="00AF6AAD" w:rsidRDefault="00AF6AAD" w:rsidP="00A52793">
      <w:pPr>
        <w:widowControl/>
        <w:jc w:val="left"/>
        <w:rPr>
          <w:rFonts w:ascii="Times New Roman" w:eastAsiaTheme="minorHAnsi" w:hAnsi="Times New Roman" w:cs="Times New Roman"/>
          <w:i/>
          <w:iCs/>
        </w:rPr>
      </w:pPr>
    </w:p>
    <w:p w14:paraId="41045897" w14:textId="77777777" w:rsidR="00AF6AAD" w:rsidRDefault="00AF6AAD" w:rsidP="00A52793">
      <w:pPr>
        <w:widowControl/>
        <w:jc w:val="left"/>
        <w:rPr>
          <w:rFonts w:ascii="Times New Roman" w:eastAsiaTheme="minorHAnsi" w:hAnsi="Times New Roman" w:cs="Times New Roman"/>
          <w:i/>
          <w:iCs/>
        </w:rPr>
      </w:pPr>
    </w:p>
    <w:p w14:paraId="01AAD279" w14:textId="77777777" w:rsidR="00AF6AAD" w:rsidRDefault="00AF6AAD" w:rsidP="00A52793">
      <w:pPr>
        <w:widowControl/>
        <w:jc w:val="left"/>
        <w:rPr>
          <w:rFonts w:ascii="Times New Roman" w:eastAsiaTheme="minorHAnsi" w:hAnsi="Times New Roman" w:cs="Times New Roman"/>
          <w:i/>
          <w:iCs/>
        </w:rPr>
      </w:pPr>
    </w:p>
    <w:p w14:paraId="77C50CE9" w14:textId="77777777" w:rsidR="00AF6AAD" w:rsidRDefault="00AF6AAD" w:rsidP="00A52793">
      <w:pPr>
        <w:widowControl/>
        <w:jc w:val="left"/>
        <w:rPr>
          <w:rFonts w:ascii="Times New Roman" w:eastAsiaTheme="minorHAnsi" w:hAnsi="Times New Roman" w:cs="Times New Roman"/>
          <w:i/>
          <w:iCs/>
        </w:rPr>
      </w:pPr>
    </w:p>
    <w:p w14:paraId="7CEB08CC" w14:textId="77777777" w:rsidR="00AF6AAD" w:rsidRDefault="00AF6AAD" w:rsidP="00A52793">
      <w:pPr>
        <w:widowControl/>
        <w:jc w:val="left"/>
        <w:rPr>
          <w:rFonts w:ascii="Times New Roman" w:eastAsiaTheme="minorHAnsi" w:hAnsi="Times New Roman" w:cs="Times New Roman"/>
          <w:i/>
          <w:iCs/>
        </w:rPr>
      </w:pPr>
    </w:p>
    <w:p w14:paraId="79109837" w14:textId="77777777" w:rsidR="00AF6AAD" w:rsidRDefault="00AF6AAD" w:rsidP="00A52793">
      <w:pPr>
        <w:widowControl/>
        <w:jc w:val="left"/>
        <w:rPr>
          <w:rFonts w:ascii="Times New Roman" w:eastAsiaTheme="minorHAnsi" w:hAnsi="Times New Roman" w:cs="Times New Roman"/>
          <w:i/>
          <w:iCs/>
        </w:rPr>
      </w:pPr>
    </w:p>
    <w:p w14:paraId="73E007BA" w14:textId="77777777" w:rsidR="00AF6AAD" w:rsidRDefault="00AF6AAD" w:rsidP="00A52793">
      <w:pPr>
        <w:widowControl/>
        <w:jc w:val="left"/>
        <w:rPr>
          <w:rFonts w:ascii="Times New Roman" w:eastAsiaTheme="minorHAnsi" w:hAnsi="Times New Roman" w:cs="Times New Roman"/>
          <w:i/>
          <w:iCs/>
        </w:rPr>
      </w:pPr>
    </w:p>
    <w:p w14:paraId="16198946" w14:textId="77777777" w:rsidR="00AF6AAD" w:rsidRDefault="00AF6AAD" w:rsidP="00A52793">
      <w:pPr>
        <w:widowControl/>
        <w:jc w:val="left"/>
        <w:rPr>
          <w:rFonts w:ascii="Times New Roman" w:eastAsiaTheme="minorHAnsi" w:hAnsi="Times New Roman" w:cs="Times New Roman"/>
          <w:i/>
          <w:iCs/>
        </w:rPr>
      </w:pPr>
    </w:p>
    <w:p w14:paraId="46F00945" w14:textId="77777777" w:rsidR="00AF6AAD" w:rsidRDefault="00AF6AAD" w:rsidP="00A52793">
      <w:pPr>
        <w:widowControl/>
        <w:jc w:val="left"/>
        <w:rPr>
          <w:rFonts w:ascii="Times New Roman" w:eastAsiaTheme="minorHAnsi" w:hAnsi="Times New Roman" w:cs="Times New Roman"/>
          <w:i/>
          <w:iCs/>
        </w:rPr>
      </w:pPr>
    </w:p>
    <w:p w14:paraId="43BEC783" w14:textId="77777777" w:rsidR="00AF6AAD" w:rsidRDefault="00AF6AAD" w:rsidP="00A52793">
      <w:pPr>
        <w:widowControl/>
        <w:jc w:val="left"/>
        <w:rPr>
          <w:rFonts w:ascii="Times New Roman" w:eastAsiaTheme="minorHAnsi" w:hAnsi="Times New Roman" w:cs="Times New Roman"/>
          <w:i/>
          <w:iCs/>
        </w:rPr>
      </w:pPr>
    </w:p>
    <w:p w14:paraId="5FBF5D69" w14:textId="77777777" w:rsidR="00AF6AAD" w:rsidRDefault="00AF6AAD" w:rsidP="00A52793">
      <w:pPr>
        <w:widowControl/>
        <w:jc w:val="left"/>
        <w:rPr>
          <w:rFonts w:ascii="Times New Roman" w:eastAsiaTheme="minorHAnsi" w:hAnsi="Times New Roman" w:cs="Times New Roman"/>
          <w:i/>
          <w:iCs/>
        </w:rPr>
      </w:pPr>
    </w:p>
    <w:p w14:paraId="21AC4AA0" w14:textId="77777777" w:rsidR="00AF6AAD" w:rsidRDefault="00AF6AAD" w:rsidP="00A52793">
      <w:pPr>
        <w:widowControl/>
        <w:jc w:val="left"/>
        <w:rPr>
          <w:rFonts w:ascii="Times New Roman" w:eastAsiaTheme="minorHAnsi" w:hAnsi="Times New Roman" w:cs="Times New Roman"/>
          <w:i/>
          <w:iCs/>
        </w:rPr>
      </w:pPr>
    </w:p>
    <w:p w14:paraId="26281B61" w14:textId="77777777" w:rsidR="00AF6AAD" w:rsidRDefault="00AF6AAD" w:rsidP="00A52793">
      <w:pPr>
        <w:widowControl/>
        <w:jc w:val="left"/>
        <w:rPr>
          <w:rFonts w:ascii="Times New Roman" w:eastAsiaTheme="minorHAnsi" w:hAnsi="Times New Roman" w:cs="Times New Roman"/>
          <w:i/>
          <w:iCs/>
        </w:rPr>
      </w:pPr>
    </w:p>
    <w:p w14:paraId="07D7FC6D" w14:textId="77777777" w:rsidR="00AF6AAD" w:rsidRDefault="00AF6AAD" w:rsidP="00A52793">
      <w:pPr>
        <w:widowControl/>
        <w:jc w:val="left"/>
        <w:rPr>
          <w:rFonts w:ascii="Times New Roman" w:eastAsiaTheme="minorHAnsi" w:hAnsi="Times New Roman" w:cs="Times New Roman"/>
          <w:i/>
          <w:iCs/>
        </w:rPr>
      </w:pPr>
    </w:p>
    <w:p w14:paraId="7F74ECFF" w14:textId="77777777" w:rsidR="00AF6AAD" w:rsidRDefault="00AF6AAD" w:rsidP="00A52793">
      <w:pPr>
        <w:widowControl/>
        <w:jc w:val="left"/>
        <w:rPr>
          <w:rFonts w:ascii="Times New Roman" w:eastAsiaTheme="minorHAnsi" w:hAnsi="Times New Roman" w:cs="Times New Roman"/>
          <w:i/>
          <w:iCs/>
        </w:rPr>
      </w:pPr>
    </w:p>
    <w:p w14:paraId="5BA20382" w14:textId="77777777" w:rsidR="00AF6AAD" w:rsidRDefault="00AF6AAD" w:rsidP="00A52793">
      <w:pPr>
        <w:widowControl/>
        <w:jc w:val="left"/>
        <w:rPr>
          <w:rFonts w:ascii="Times New Roman" w:eastAsiaTheme="minorHAnsi" w:hAnsi="Times New Roman" w:cs="Times New Roman"/>
          <w:i/>
          <w:iCs/>
        </w:rPr>
      </w:pPr>
    </w:p>
    <w:p w14:paraId="2DA3B84A" w14:textId="77777777" w:rsidR="00AF6AAD" w:rsidRDefault="00AF6AAD" w:rsidP="00A52793">
      <w:pPr>
        <w:widowControl/>
        <w:jc w:val="left"/>
        <w:rPr>
          <w:rFonts w:ascii="Times New Roman" w:eastAsiaTheme="minorHAnsi" w:hAnsi="Times New Roman" w:cs="Times New Roman"/>
          <w:i/>
          <w:iCs/>
        </w:rPr>
      </w:pPr>
    </w:p>
    <w:p w14:paraId="5CFFEAF7" w14:textId="77777777" w:rsidR="00AF6AAD" w:rsidRDefault="00AF6AAD" w:rsidP="00A52793">
      <w:pPr>
        <w:widowControl/>
        <w:jc w:val="left"/>
        <w:rPr>
          <w:rFonts w:ascii="Times New Roman" w:eastAsiaTheme="minorHAnsi" w:hAnsi="Times New Roman" w:cs="Times New Roman"/>
          <w:i/>
          <w:iCs/>
        </w:rPr>
      </w:pPr>
    </w:p>
    <w:p w14:paraId="07F6DE0E" w14:textId="77777777" w:rsidR="00AF6AAD" w:rsidRDefault="00AF6AAD" w:rsidP="00A52793">
      <w:pPr>
        <w:widowControl/>
        <w:jc w:val="left"/>
        <w:rPr>
          <w:rFonts w:ascii="Times New Roman" w:eastAsiaTheme="minorHAnsi" w:hAnsi="Times New Roman" w:cs="Times New Roman"/>
          <w:i/>
          <w:iCs/>
        </w:rPr>
      </w:pPr>
    </w:p>
    <w:p w14:paraId="3EB9FDFA" w14:textId="77777777" w:rsidR="00AF6AAD" w:rsidRDefault="00AF6AAD" w:rsidP="00A52793">
      <w:pPr>
        <w:widowControl/>
        <w:jc w:val="left"/>
        <w:rPr>
          <w:rFonts w:ascii="Times New Roman" w:eastAsiaTheme="minorHAnsi" w:hAnsi="Times New Roman" w:cs="Times New Roman"/>
          <w:i/>
          <w:iCs/>
        </w:rPr>
      </w:pPr>
    </w:p>
    <w:p w14:paraId="3CDF9739" w14:textId="77777777" w:rsidR="00AF6AAD" w:rsidRDefault="00AF6AAD" w:rsidP="00A52793">
      <w:pPr>
        <w:widowControl/>
        <w:jc w:val="left"/>
        <w:rPr>
          <w:rFonts w:ascii="Times New Roman" w:eastAsiaTheme="minorHAnsi" w:hAnsi="Times New Roman" w:cs="Times New Roman"/>
          <w:i/>
          <w:iCs/>
        </w:rPr>
      </w:pPr>
    </w:p>
    <w:p w14:paraId="092632D3" w14:textId="77777777" w:rsidR="00AF6AAD" w:rsidRDefault="00AF6AAD" w:rsidP="00A52793">
      <w:pPr>
        <w:widowControl/>
        <w:jc w:val="left"/>
        <w:rPr>
          <w:rFonts w:ascii="Times New Roman" w:eastAsiaTheme="minorHAnsi" w:hAnsi="Times New Roman" w:cs="Times New Roman"/>
          <w:i/>
          <w:iCs/>
        </w:rPr>
      </w:pPr>
    </w:p>
    <w:p w14:paraId="038DF1D5" w14:textId="77777777" w:rsidR="00AF6AAD" w:rsidRDefault="00AF6AAD" w:rsidP="00A52793">
      <w:pPr>
        <w:widowControl/>
        <w:jc w:val="left"/>
        <w:rPr>
          <w:rFonts w:ascii="Times New Roman" w:eastAsiaTheme="minorHAnsi" w:hAnsi="Times New Roman" w:cs="Times New Roman"/>
          <w:i/>
          <w:iCs/>
        </w:rPr>
      </w:pPr>
    </w:p>
    <w:p w14:paraId="280ECFAC" w14:textId="77777777" w:rsidR="00AF6AAD" w:rsidRPr="00C35755" w:rsidRDefault="00AF6AAD" w:rsidP="00A52793">
      <w:pPr>
        <w:widowControl/>
        <w:jc w:val="left"/>
        <w:rPr>
          <w:rFonts w:ascii="Times New Roman" w:eastAsiaTheme="minorHAnsi" w:hAnsi="Times New Roman" w:cs="Times New Roman"/>
        </w:rPr>
      </w:pPr>
    </w:p>
    <w:p w14:paraId="39BA9614" w14:textId="6E6293E3" w:rsidR="00A52793" w:rsidRPr="00C35755" w:rsidRDefault="00A52793">
      <w:pPr>
        <w:widowControl/>
        <w:jc w:val="left"/>
        <w:rPr>
          <w:rFonts w:ascii="Times New Roman" w:eastAsiaTheme="minorHAnsi"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6"/>
        <w:gridCol w:w="2698"/>
        <w:gridCol w:w="1979"/>
      </w:tblGrid>
      <w:tr w:rsidR="00373476" w:rsidRPr="00C35755" w14:paraId="122C6BF4" w14:textId="77777777" w:rsidTr="003327B8">
        <w:tc>
          <w:tcPr>
            <w:tcW w:w="7933" w:type="dxa"/>
            <w:gridSpan w:val="3"/>
            <w:tcBorders>
              <w:top w:val="single" w:sz="4" w:space="0" w:color="auto"/>
              <w:bottom w:val="single" w:sz="4" w:space="0" w:color="auto"/>
            </w:tcBorders>
            <w:vAlign w:val="center"/>
          </w:tcPr>
          <w:p w14:paraId="70AF5A69" w14:textId="399BD839" w:rsidR="00373476" w:rsidRPr="005F3C2A" w:rsidRDefault="00373476" w:rsidP="00A52793">
            <w:pPr>
              <w:widowControl/>
              <w:jc w:val="left"/>
              <w:rPr>
                <w:rFonts w:ascii="Times New Roman" w:eastAsia="Yu Gothic" w:hAnsi="Times New Roman" w:cs="Times New Roman"/>
                <w:color w:val="000000"/>
                <w:sz w:val="22"/>
                <w:szCs w:val="22"/>
              </w:rPr>
            </w:pPr>
            <w:r w:rsidRPr="00C91CDD">
              <w:rPr>
                <w:rFonts w:ascii="Times New Roman" w:eastAsiaTheme="minorHAnsi" w:hAnsi="Times New Roman" w:cs="Times New Roman"/>
                <w:b/>
                <w:bCs/>
                <w:sz w:val="22"/>
                <w:szCs w:val="22"/>
              </w:rPr>
              <w:lastRenderedPageBreak/>
              <w:t>Table 3</w:t>
            </w:r>
            <w:r w:rsidR="005F3C2A">
              <w:rPr>
                <w:rFonts w:ascii="Times New Roman" w:eastAsiaTheme="minorHAnsi" w:hAnsi="Times New Roman" w:cs="Times New Roman"/>
                <w:sz w:val="22"/>
                <w:szCs w:val="22"/>
              </w:rPr>
              <w:t xml:space="preserve"> </w:t>
            </w:r>
            <w:r w:rsidRPr="00C91CDD">
              <w:rPr>
                <w:rFonts w:ascii="Times New Roman" w:eastAsiaTheme="minorHAnsi" w:hAnsi="Times New Roman" w:cs="Times New Roman"/>
                <w:sz w:val="22"/>
                <w:szCs w:val="22"/>
              </w:rPr>
              <w:t xml:space="preserve"> Positive predictive value and sensitivity of reports of MDRP infections between 2018 and 2022</w:t>
            </w:r>
          </w:p>
        </w:tc>
      </w:tr>
      <w:tr w:rsidR="00A52793" w:rsidRPr="00035284" w14:paraId="70C29B96" w14:textId="77777777" w:rsidTr="00C91CDD">
        <w:tc>
          <w:tcPr>
            <w:tcW w:w="3256" w:type="dxa"/>
            <w:tcBorders>
              <w:top w:val="single" w:sz="4" w:space="0" w:color="auto"/>
              <w:bottom w:val="single" w:sz="4" w:space="0" w:color="auto"/>
            </w:tcBorders>
            <w:vAlign w:val="center"/>
          </w:tcPr>
          <w:p w14:paraId="42BD85F0" w14:textId="5B9075D7" w:rsidR="00A52793" w:rsidRPr="00C91CDD" w:rsidRDefault="00A52793" w:rsidP="00A52793">
            <w:pPr>
              <w:widowControl/>
              <w:jc w:val="left"/>
              <w:rPr>
                <w:rFonts w:ascii="Times New Roman" w:eastAsiaTheme="minorHAnsi" w:hAnsi="Times New Roman" w:cs="Times New Roman"/>
                <w:b/>
                <w:bCs/>
              </w:rPr>
            </w:pPr>
          </w:p>
        </w:tc>
        <w:tc>
          <w:tcPr>
            <w:tcW w:w="2698" w:type="dxa"/>
            <w:tcBorders>
              <w:top w:val="single" w:sz="4" w:space="0" w:color="auto"/>
              <w:bottom w:val="single" w:sz="4" w:space="0" w:color="auto"/>
            </w:tcBorders>
            <w:vAlign w:val="center"/>
          </w:tcPr>
          <w:p w14:paraId="7BC821E0" w14:textId="613B53D1" w:rsidR="00A52793" w:rsidRPr="00C91CDD" w:rsidRDefault="00A52793" w:rsidP="00A52793">
            <w:pPr>
              <w:widowControl/>
              <w:jc w:val="left"/>
              <w:rPr>
                <w:rFonts w:ascii="Times New Roman" w:eastAsiaTheme="minorHAnsi" w:hAnsi="Times New Roman" w:cs="Times New Roman"/>
                <w:b/>
                <w:bCs/>
              </w:rPr>
            </w:pPr>
            <w:r w:rsidRPr="00C91CDD">
              <w:rPr>
                <w:rFonts w:ascii="Times New Roman" w:eastAsia="Yu Gothic" w:hAnsi="Times New Roman" w:cs="Times New Roman"/>
                <w:b/>
                <w:bCs/>
                <w:color w:val="000000"/>
                <w:sz w:val="22"/>
                <w:szCs w:val="22"/>
              </w:rPr>
              <w:t>Positive predictive value</w:t>
            </w:r>
          </w:p>
        </w:tc>
        <w:tc>
          <w:tcPr>
            <w:tcW w:w="1979" w:type="dxa"/>
            <w:tcBorders>
              <w:top w:val="single" w:sz="4" w:space="0" w:color="auto"/>
              <w:bottom w:val="single" w:sz="4" w:space="0" w:color="auto"/>
            </w:tcBorders>
            <w:vAlign w:val="center"/>
          </w:tcPr>
          <w:p w14:paraId="47C87879" w14:textId="3C0B5098" w:rsidR="00A52793" w:rsidRPr="00C91CDD" w:rsidRDefault="00A52793" w:rsidP="00A52793">
            <w:pPr>
              <w:widowControl/>
              <w:jc w:val="left"/>
              <w:rPr>
                <w:rFonts w:ascii="Times New Roman" w:eastAsiaTheme="minorHAnsi" w:hAnsi="Times New Roman" w:cs="Times New Roman"/>
                <w:b/>
                <w:bCs/>
              </w:rPr>
            </w:pPr>
            <w:r w:rsidRPr="00C91CDD">
              <w:rPr>
                <w:rFonts w:ascii="Times New Roman" w:eastAsia="Yu Gothic" w:hAnsi="Times New Roman" w:cs="Times New Roman"/>
                <w:b/>
                <w:bCs/>
                <w:color w:val="000000"/>
                <w:sz w:val="22"/>
                <w:szCs w:val="22"/>
              </w:rPr>
              <w:t>Sensitivity</w:t>
            </w:r>
          </w:p>
        </w:tc>
      </w:tr>
      <w:tr w:rsidR="00A52793" w:rsidRPr="00C35755" w14:paraId="060D3E47" w14:textId="77777777" w:rsidTr="00C91CDD">
        <w:tc>
          <w:tcPr>
            <w:tcW w:w="3256" w:type="dxa"/>
            <w:tcBorders>
              <w:top w:val="single" w:sz="4" w:space="0" w:color="auto"/>
            </w:tcBorders>
            <w:vAlign w:val="center"/>
          </w:tcPr>
          <w:p w14:paraId="74D7BD54" w14:textId="6FA03C32" w:rsidR="00A52793" w:rsidRPr="00C35755" w:rsidRDefault="00A52793" w:rsidP="00A52793">
            <w:pPr>
              <w:widowControl/>
              <w:jc w:val="left"/>
              <w:rPr>
                <w:rFonts w:ascii="Times New Roman" w:eastAsiaTheme="minorHAnsi" w:hAnsi="Times New Roman" w:cs="Times New Roman"/>
              </w:rPr>
            </w:pPr>
            <w:r w:rsidRPr="00C35755">
              <w:rPr>
                <w:rFonts w:ascii="Times New Roman" w:eastAsia="Yu Gothic" w:hAnsi="Times New Roman" w:cs="Times New Roman"/>
                <w:color w:val="000000"/>
                <w:sz w:val="22"/>
                <w:szCs w:val="22"/>
              </w:rPr>
              <w:t xml:space="preserve">Notification from </w:t>
            </w:r>
            <w:r w:rsidR="00373476">
              <w:rPr>
                <w:rFonts w:ascii="Times New Roman" w:eastAsia="Yu Gothic" w:hAnsi="Times New Roman" w:cs="Times New Roman"/>
                <w:color w:val="000000"/>
                <w:sz w:val="22"/>
                <w:szCs w:val="22"/>
              </w:rPr>
              <w:t>all</w:t>
            </w:r>
            <w:r w:rsidR="00373476" w:rsidRPr="00C35755">
              <w:rPr>
                <w:rFonts w:ascii="Times New Roman" w:eastAsia="Yu Gothic" w:hAnsi="Times New Roman" w:cs="Times New Roman"/>
                <w:color w:val="000000"/>
                <w:sz w:val="22"/>
                <w:szCs w:val="22"/>
              </w:rPr>
              <w:t xml:space="preserve"> </w:t>
            </w:r>
            <w:r w:rsidR="00C91CDD">
              <w:rPr>
                <w:rFonts w:ascii="Times New Roman" w:eastAsia="Yu Gothic" w:hAnsi="Times New Roman" w:cs="Times New Roman" w:hint="eastAsia"/>
                <w:color w:val="000000"/>
                <w:sz w:val="22"/>
                <w:szCs w:val="22"/>
              </w:rPr>
              <w:t>T</w:t>
            </w:r>
            <w:r w:rsidRPr="00C35755">
              <w:rPr>
                <w:rFonts w:ascii="Times New Roman" w:eastAsia="Yu Gothic" w:hAnsi="Times New Roman" w:cs="Times New Roman"/>
                <w:color w:val="000000"/>
                <w:sz w:val="22"/>
                <w:szCs w:val="22"/>
              </w:rPr>
              <w:t>DSSs</w:t>
            </w:r>
          </w:p>
        </w:tc>
        <w:tc>
          <w:tcPr>
            <w:tcW w:w="2698" w:type="dxa"/>
            <w:tcBorders>
              <w:top w:val="single" w:sz="4" w:space="0" w:color="auto"/>
            </w:tcBorders>
            <w:vAlign w:val="center"/>
          </w:tcPr>
          <w:p w14:paraId="138738D4" w14:textId="6D153DEF" w:rsidR="00A52793" w:rsidRPr="00C35755" w:rsidRDefault="00A52793" w:rsidP="00A52793">
            <w:pPr>
              <w:widowControl/>
              <w:jc w:val="left"/>
              <w:rPr>
                <w:rFonts w:ascii="Times New Roman" w:eastAsiaTheme="minorHAnsi" w:hAnsi="Times New Roman" w:cs="Times New Roman"/>
              </w:rPr>
            </w:pPr>
            <w:r w:rsidRPr="00C35755">
              <w:rPr>
                <w:rFonts w:ascii="Times New Roman" w:eastAsia="Yu Gothic" w:hAnsi="Times New Roman" w:cs="Times New Roman"/>
                <w:color w:val="000000"/>
                <w:sz w:val="22"/>
                <w:szCs w:val="22"/>
              </w:rPr>
              <w:t>0.44</w:t>
            </w:r>
          </w:p>
        </w:tc>
        <w:tc>
          <w:tcPr>
            <w:tcW w:w="1979" w:type="dxa"/>
            <w:tcBorders>
              <w:top w:val="single" w:sz="4" w:space="0" w:color="auto"/>
            </w:tcBorders>
            <w:vAlign w:val="center"/>
          </w:tcPr>
          <w:p w14:paraId="459BD37D" w14:textId="62F5E38C" w:rsidR="00A52793" w:rsidRPr="00C35755" w:rsidRDefault="00A52793" w:rsidP="00A52793">
            <w:pPr>
              <w:widowControl/>
              <w:jc w:val="left"/>
              <w:rPr>
                <w:rFonts w:ascii="Times New Roman" w:eastAsiaTheme="minorHAnsi" w:hAnsi="Times New Roman" w:cs="Times New Roman"/>
              </w:rPr>
            </w:pPr>
            <w:r w:rsidRPr="00C35755">
              <w:rPr>
                <w:rFonts w:ascii="Times New Roman" w:eastAsia="Yu Gothic" w:hAnsi="Times New Roman" w:cs="Times New Roman"/>
                <w:color w:val="000000"/>
                <w:sz w:val="22"/>
                <w:szCs w:val="22"/>
              </w:rPr>
              <w:t>0.65</w:t>
            </w:r>
          </w:p>
        </w:tc>
      </w:tr>
      <w:tr w:rsidR="00A52793" w:rsidRPr="00C35755" w14:paraId="3F56F5E9" w14:textId="77777777" w:rsidTr="00C91CDD">
        <w:tc>
          <w:tcPr>
            <w:tcW w:w="3256" w:type="dxa"/>
            <w:vAlign w:val="center"/>
          </w:tcPr>
          <w:p w14:paraId="451AD16E" w14:textId="3923FB0F" w:rsidR="00A52793" w:rsidRPr="00C35755" w:rsidRDefault="00A52793" w:rsidP="00A52793">
            <w:pPr>
              <w:widowControl/>
              <w:jc w:val="left"/>
              <w:rPr>
                <w:rFonts w:ascii="Times New Roman" w:eastAsiaTheme="minorHAnsi" w:hAnsi="Times New Roman" w:cs="Times New Roman"/>
              </w:rPr>
            </w:pPr>
            <w:r w:rsidRPr="00C35755">
              <w:rPr>
                <w:rFonts w:ascii="Times New Roman" w:eastAsia="Yu Gothic" w:hAnsi="Times New Roman" w:cs="Times New Roman"/>
                <w:color w:val="000000"/>
                <w:sz w:val="22"/>
                <w:szCs w:val="22"/>
              </w:rPr>
              <w:t xml:space="preserve">Notification from </w:t>
            </w:r>
            <w:r w:rsidR="00C91CDD">
              <w:rPr>
                <w:rFonts w:ascii="Times New Roman" w:eastAsia="Yu Gothic" w:hAnsi="Times New Roman" w:cs="Times New Roman" w:hint="eastAsia"/>
                <w:color w:val="000000"/>
                <w:sz w:val="22"/>
                <w:szCs w:val="22"/>
              </w:rPr>
              <w:t>T</w:t>
            </w:r>
            <w:r w:rsidRPr="00C35755">
              <w:rPr>
                <w:rFonts w:ascii="Times New Roman" w:eastAsia="Yu Gothic" w:hAnsi="Times New Roman" w:cs="Times New Roman"/>
                <w:color w:val="000000"/>
                <w:sz w:val="22"/>
                <w:szCs w:val="22"/>
              </w:rPr>
              <w:t>DSSs with 300 or more beds</w:t>
            </w:r>
          </w:p>
        </w:tc>
        <w:tc>
          <w:tcPr>
            <w:tcW w:w="2698" w:type="dxa"/>
            <w:vAlign w:val="center"/>
          </w:tcPr>
          <w:p w14:paraId="30E1462C" w14:textId="003F7E8A" w:rsidR="00A52793" w:rsidRPr="00C35755" w:rsidRDefault="00A52793" w:rsidP="00A52793">
            <w:pPr>
              <w:widowControl/>
              <w:jc w:val="left"/>
              <w:rPr>
                <w:rFonts w:ascii="Times New Roman" w:eastAsiaTheme="minorHAnsi" w:hAnsi="Times New Roman" w:cs="Times New Roman"/>
              </w:rPr>
            </w:pPr>
            <w:r w:rsidRPr="00C35755">
              <w:rPr>
                <w:rFonts w:ascii="Times New Roman" w:eastAsia="Yu Gothic" w:hAnsi="Times New Roman" w:cs="Times New Roman"/>
                <w:color w:val="000000"/>
                <w:sz w:val="22"/>
                <w:szCs w:val="22"/>
              </w:rPr>
              <w:t>0.4</w:t>
            </w:r>
            <w:r w:rsidR="00C35755" w:rsidRPr="00C35755">
              <w:rPr>
                <w:rFonts w:ascii="Times New Roman" w:eastAsia="Yu Gothic" w:hAnsi="Times New Roman" w:cs="Times New Roman" w:hint="eastAsia"/>
                <w:color w:val="000000"/>
                <w:sz w:val="22"/>
                <w:szCs w:val="22"/>
              </w:rPr>
              <w:t>8</w:t>
            </w:r>
          </w:p>
        </w:tc>
        <w:tc>
          <w:tcPr>
            <w:tcW w:w="1979" w:type="dxa"/>
            <w:vAlign w:val="center"/>
          </w:tcPr>
          <w:p w14:paraId="4D4DDE53" w14:textId="68EE02CC" w:rsidR="00A52793" w:rsidRPr="00C35755" w:rsidRDefault="00A52793" w:rsidP="00A52793">
            <w:pPr>
              <w:widowControl/>
              <w:jc w:val="left"/>
              <w:rPr>
                <w:rFonts w:ascii="Times New Roman" w:eastAsiaTheme="minorHAnsi" w:hAnsi="Times New Roman" w:cs="Times New Roman"/>
              </w:rPr>
            </w:pPr>
            <w:r w:rsidRPr="00C35755">
              <w:rPr>
                <w:rFonts w:ascii="Times New Roman" w:eastAsia="Yu Gothic" w:hAnsi="Times New Roman" w:cs="Times New Roman"/>
                <w:color w:val="000000"/>
                <w:sz w:val="22"/>
                <w:szCs w:val="22"/>
              </w:rPr>
              <w:t>0.64</w:t>
            </w:r>
          </w:p>
        </w:tc>
      </w:tr>
      <w:tr w:rsidR="00A52793" w:rsidRPr="00C35755" w14:paraId="2B3FE538" w14:textId="77777777" w:rsidTr="00C91CDD">
        <w:tc>
          <w:tcPr>
            <w:tcW w:w="3256" w:type="dxa"/>
            <w:tcBorders>
              <w:bottom w:val="single" w:sz="4" w:space="0" w:color="auto"/>
            </w:tcBorders>
            <w:vAlign w:val="center"/>
          </w:tcPr>
          <w:p w14:paraId="0624CABB" w14:textId="225433E4" w:rsidR="00A52793" w:rsidRPr="00C35755" w:rsidRDefault="00A52793" w:rsidP="00A52793">
            <w:pPr>
              <w:widowControl/>
              <w:jc w:val="left"/>
              <w:rPr>
                <w:rFonts w:ascii="Times New Roman" w:eastAsiaTheme="minorHAnsi" w:hAnsi="Times New Roman" w:cs="Times New Roman"/>
              </w:rPr>
            </w:pPr>
            <w:r w:rsidRPr="00C35755">
              <w:rPr>
                <w:rFonts w:ascii="Times New Roman" w:eastAsia="Yu Gothic" w:hAnsi="Times New Roman" w:cs="Times New Roman"/>
                <w:color w:val="000000"/>
                <w:sz w:val="22"/>
                <w:szCs w:val="22"/>
              </w:rPr>
              <w:t xml:space="preserve">Notification from </w:t>
            </w:r>
            <w:r w:rsidR="00C91CDD">
              <w:rPr>
                <w:rFonts w:ascii="Times New Roman" w:eastAsia="Yu Gothic" w:hAnsi="Times New Roman" w:cs="Times New Roman" w:hint="eastAsia"/>
                <w:color w:val="000000"/>
                <w:sz w:val="22"/>
                <w:szCs w:val="22"/>
              </w:rPr>
              <w:t>T</w:t>
            </w:r>
            <w:r w:rsidRPr="00C35755">
              <w:rPr>
                <w:rFonts w:ascii="Times New Roman" w:eastAsia="Yu Gothic" w:hAnsi="Times New Roman" w:cs="Times New Roman"/>
                <w:color w:val="000000"/>
                <w:sz w:val="22"/>
                <w:szCs w:val="22"/>
              </w:rPr>
              <w:t>DSSs with fewer than 300 beds</w:t>
            </w:r>
          </w:p>
        </w:tc>
        <w:tc>
          <w:tcPr>
            <w:tcW w:w="2698" w:type="dxa"/>
            <w:tcBorders>
              <w:bottom w:val="single" w:sz="4" w:space="0" w:color="auto"/>
            </w:tcBorders>
            <w:vAlign w:val="center"/>
          </w:tcPr>
          <w:p w14:paraId="4C822EAA" w14:textId="053E00ED" w:rsidR="00A52793" w:rsidRPr="00C35755" w:rsidRDefault="00A52793" w:rsidP="00A52793">
            <w:pPr>
              <w:widowControl/>
              <w:jc w:val="left"/>
              <w:rPr>
                <w:rFonts w:ascii="Times New Roman" w:eastAsiaTheme="minorHAnsi" w:hAnsi="Times New Roman" w:cs="Times New Roman"/>
              </w:rPr>
            </w:pPr>
            <w:r w:rsidRPr="00C35755">
              <w:rPr>
                <w:rFonts w:ascii="Times New Roman" w:eastAsia="Yu Gothic" w:hAnsi="Times New Roman" w:cs="Times New Roman"/>
                <w:color w:val="000000"/>
                <w:sz w:val="22"/>
                <w:szCs w:val="22"/>
              </w:rPr>
              <w:t>0.19</w:t>
            </w:r>
          </w:p>
        </w:tc>
        <w:tc>
          <w:tcPr>
            <w:tcW w:w="1979" w:type="dxa"/>
            <w:tcBorders>
              <w:bottom w:val="single" w:sz="4" w:space="0" w:color="auto"/>
            </w:tcBorders>
            <w:vAlign w:val="center"/>
          </w:tcPr>
          <w:p w14:paraId="39451B95" w14:textId="36B63780" w:rsidR="00A52793" w:rsidRPr="00C35755" w:rsidRDefault="00A52793" w:rsidP="00A52793">
            <w:pPr>
              <w:widowControl/>
              <w:jc w:val="left"/>
              <w:rPr>
                <w:rFonts w:ascii="Times New Roman" w:eastAsiaTheme="minorHAnsi" w:hAnsi="Times New Roman" w:cs="Times New Roman"/>
              </w:rPr>
            </w:pPr>
            <w:r w:rsidRPr="00C35755">
              <w:rPr>
                <w:rFonts w:ascii="Times New Roman" w:eastAsia="Yu Gothic" w:hAnsi="Times New Roman" w:cs="Times New Roman"/>
                <w:color w:val="000000"/>
                <w:sz w:val="22"/>
                <w:szCs w:val="22"/>
              </w:rPr>
              <w:t>1.00</w:t>
            </w:r>
          </w:p>
        </w:tc>
      </w:tr>
      <w:tr w:rsidR="008C2E9A" w:rsidRPr="00C35755" w14:paraId="4AD1CC26" w14:textId="77777777" w:rsidTr="00C91CDD">
        <w:tc>
          <w:tcPr>
            <w:tcW w:w="7933" w:type="dxa"/>
            <w:gridSpan w:val="3"/>
            <w:tcBorders>
              <w:top w:val="single" w:sz="4" w:space="0" w:color="auto"/>
            </w:tcBorders>
            <w:vAlign w:val="center"/>
          </w:tcPr>
          <w:p w14:paraId="715E5438" w14:textId="53EED297" w:rsidR="008C2E9A" w:rsidRPr="005F3C2A" w:rsidRDefault="008C2E9A" w:rsidP="00A52793">
            <w:pPr>
              <w:widowControl/>
              <w:jc w:val="left"/>
              <w:rPr>
                <w:rFonts w:ascii="Times New Roman" w:eastAsia="Yu Gothic" w:hAnsi="Times New Roman" w:cs="Times New Roman"/>
                <w:color w:val="000000"/>
                <w:sz w:val="22"/>
                <w:szCs w:val="22"/>
              </w:rPr>
            </w:pPr>
            <w:r w:rsidRPr="00C91CDD">
              <w:rPr>
                <w:rFonts w:ascii="Times New Roman" w:eastAsiaTheme="minorHAnsi" w:hAnsi="Times New Roman" w:cs="Times New Roman"/>
                <w:i/>
                <w:iCs/>
                <w:sz w:val="22"/>
                <w:szCs w:val="22"/>
              </w:rPr>
              <w:t>MDRP</w:t>
            </w:r>
            <w:r w:rsidRPr="00C91CDD">
              <w:rPr>
                <w:rFonts w:ascii="Times New Roman" w:eastAsiaTheme="minorHAnsi" w:hAnsi="Times New Roman" w:cs="Times New Roman"/>
                <w:sz w:val="22"/>
                <w:szCs w:val="22"/>
              </w:rPr>
              <w:t xml:space="preserve"> multidrug-resistant </w:t>
            </w:r>
            <w:r w:rsidRPr="00C91CDD">
              <w:rPr>
                <w:rFonts w:ascii="Times New Roman" w:eastAsiaTheme="minorHAnsi" w:hAnsi="Times New Roman" w:cs="Times New Roman"/>
                <w:i/>
                <w:iCs/>
                <w:sz w:val="22"/>
                <w:szCs w:val="22"/>
              </w:rPr>
              <w:t>Pseudomonas aeruginosa</w:t>
            </w:r>
            <w:r w:rsidRPr="00C91CDD">
              <w:rPr>
                <w:rFonts w:ascii="Times New Roman" w:eastAsiaTheme="minorHAnsi" w:hAnsi="Times New Roman" w:cs="Times New Roman"/>
                <w:sz w:val="22"/>
                <w:szCs w:val="22"/>
              </w:rPr>
              <w:t xml:space="preserve">, </w:t>
            </w:r>
            <w:r w:rsidR="00C91CDD">
              <w:rPr>
                <w:rFonts w:ascii="Times New Roman" w:eastAsiaTheme="minorHAnsi" w:hAnsi="Times New Roman" w:cs="Times New Roman" w:hint="eastAsia"/>
                <w:i/>
                <w:iCs/>
                <w:sz w:val="22"/>
                <w:szCs w:val="22"/>
              </w:rPr>
              <w:t>T</w:t>
            </w:r>
            <w:r w:rsidRPr="00C91CDD">
              <w:rPr>
                <w:rFonts w:ascii="Times New Roman" w:eastAsiaTheme="minorHAnsi" w:hAnsi="Times New Roman" w:cs="Times New Roman"/>
                <w:i/>
                <w:iCs/>
                <w:sz w:val="22"/>
                <w:szCs w:val="22"/>
              </w:rPr>
              <w:t>DSS</w:t>
            </w:r>
            <w:r w:rsidRPr="00C91CDD">
              <w:rPr>
                <w:rFonts w:ascii="Times New Roman" w:eastAsiaTheme="minorHAnsi" w:hAnsi="Times New Roman" w:cs="Times New Roman"/>
                <w:sz w:val="22"/>
                <w:szCs w:val="22"/>
              </w:rPr>
              <w:t xml:space="preserve"> subjected designated sentinel site</w:t>
            </w:r>
          </w:p>
        </w:tc>
      </w:tr>
    </w:tbl>
    <w:p w14:paraId="19F51641" w14:textId="77777777" w:rsidR="00A52793" w:rsidRDefault="00A52793">
      <w:pPr>
        <w:widowControl/>
        <w:jc w:val="left"/>
        <w:rPr>
          <w:rFonts w:ascii="Times New Roman" w:eastAsiaTheme="minorHAnsi" w:hAnsi="Times New Roman" w:cs="Times New Roman"/>
        </w:rPr>
        <w:sectPr w:rsidR="00A52793" w:rsidSect="00733C04">
          <w:pgSz w:w="11900" w:h="16840" w:code="9"/>
          <w:pgMar w:top="1985" w:right="1701" w:bottom="1701" w:left="1701" w:header="851" w:footer="992" w:gutter="0"/>
          <w:cols w:space="425"/>
          <w:docGrid w:linePitch="400"/>
        </w:sectPr>
      </w:pPr>
      <w:r>
        <w:rPr>
          <w:rFonts w:ascii="Times New Roman" w:eastAsiaTheme="minorHAnsi" w:hAnsi="Times New Roman" w:cs="Times New Roman"/>
        </w:rPr>
        <w:br w:type="page"/>
      </w:r>
    </w:p>
    <w:p w14:paraId="3260C8C5" w14:textId="2BF7814A" w:rsidR="00A52793" w:rsidRDefault="00A52793">
      <w:pPr>
        <w:widowControl/>
        <w:jc w:val="left"/>
        <w:rPr>
          <w:rFonts w:ascii="Times New Roman" w:eastAsiaTheme="minorHAnsi" w:hAnsi="Times New Roman" w:cs="Times New Roman"/>
        </w:rPr>
      </w:pPr>
    </w:p>
    <w:tbl>
      <w:tblPr>
        <w:tblStyle w:val="TableGrid"/>
        <w:tblW w:w="15735" w:type="dxa"/>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1417"/>
        <w:gridCol w:w="2694"/>
        <w:gridCol w:w="3260"/>
        <w:gridCol w:w="3879"/>
        <w:gridCol w:w="3067"/>
      </w:tblGrid>
      <w:tr w:rsidR="008C2E9A" w14:paraId="78F4753A" w14:textId="77777777" w:rsidTr="00C91CDD">
        <w:tc>
          <w:tcPr>
            <w:tcW w:w="15735" w:type="dxa"/>
            <w:gridSpan w:val="6"/>
            <w:tcBorders>
              <w:bottom w:val="single" w:sz="4" w:space="0" w:color="auto"/>
            </w:tcBorders>
            <w:vAlign w:val="center"/>
          </w:tcPr>
          <w:p w14:paraId="7B9E0A0C" w14:textId="666D0CA1" w:rsidR="008C2E9A" w:rsidRPr="005F3C2A" w:rsidRDefault="008C2E9A" w:rsidP="00A52793">
            <w:pPr>
              <w:widowControl/>
              <w:jc w:val="left"/>
              <w:rPr>
                <w:rFonts w:ascii="Times New Roman" w:eastAsia="Yu Gothic" w:hAnsi="Times New Roman" w:cs="Times New Roman"/>
                <w:color w:val="000000"/>
                <w:sz w:val="22"/>
                <w:szCs w:val="22"/>
              </w:rPr>
            </w:pPr>
            <w:r w:rsidRPr="00C91CDD">
              <w:rPr>
                <w:rFonts w:ascii="Times New Roman" w:eastAsiaTheme="minorHAnsi" w:hAnsi="Times New Roman" w:cs="Times New Roman"/>
                <w:b/>
                <w:bCs/>
                <w:sz w:val="22"/>
                <w:szCs w:val="22"/>
              </w:rPr>
              <w:t>Table 4</w:t>
            </w:r>
            <w:r w:rsidR="005F3C2A">
              <w:rPr>
                <w:rFonts w:ascii="Times New Roman" w:eastAsiaTheme="minorHAnsi" w:hAnsi="Times New Roman" w:cs="Times New Roman"/>
                <w:sz w:val="22"/>
                <w:szCs w:val="22"/>
              </w:rPr>
              <w:t xml:space="preserve"> </w:t>
            </w:r>
            <w:r w:rsidRPr="00C91CDD">
              <w:rPr>
                <w:rFonts w:ascii="Times New Roman" w:eastAsiaTheme="minorHAnsi" w:hAnsi="Times New Roman" w:cs="Times New Roman"/>
                <w:sz w:val="22"/>
                <w:szCs w:val="22"/>
              </w:rPr>
              <w:t xml:space="preserve"> Characteristics </w:t>
            </w:r>
            <w:r w:rsidR="005F3C2A">
              <w:rPr>
                <w:rFonts w:ascii="Times New Roman" w:eastAsiaTheme="minorHAnsi" w:hAnsi="Times New Roman" w:cs="Times New Roman"/>
                <w:sz w:val="22"/>
                <w:szCs w:val="22"/>
              </w:rPr>
              <w:t>of</w:t>
            </w:r>
            <w:r w:rsidRPr="00C91CDD">
              <w:rPr>
                <w:rFonts w:ascii="Times New Roman" w:eastAsiaTheme="minorHAnsi" w:hAnsi="Times New Roman" w:cs="Times New Roman"/>
                <w:sz w:val="22"/>
                <w:szCs w:val="22"/>
              </w:rPr>
              <w:t xml:space="preserve"> surveillance systems and target of national action plans for drug-resistant </w:t>
            </w:r>
            <w:r w:rsidRPr="00C91CDD">
              <w:rPr>
                <w:rFonts w:ascii="Times New Roman" w:eastAsiaTheme="minorHAnsi" w:hAnsi="Times New Roman" w:cs="Times New Roman"/>
                <w:i/>
                <w:iCs/>
                <w:sz w:val="22"/>
                <w:szCs w:val="22"/>
              </w:rPr>
              <w:t>Pseudomonas aeruginosa</w:t>
            </w:r>
          </w:p>
        </w:tc>
      </w:tr>
      <w:tr w:rsidR="002D5E15" w:rsidRPr="00035284" w14:paraId="6B54B6A8" w14:textId="77777777" w:rsidTr="00C91CDD">
        <w:tc>
          <w:tcPr>
            <w:tcW w:w="1418" w:type="dxa"/>
            <w:tcBorders>
              <w:top w:val="single" w:sz="4" w:space="0" w:color="auto"/>
              <w:bottom w:val="single" w:sz="4" w:space="0" w:color="auto"/>
            </w:tcBorders>
            <w:vAlign w:val="center"/>
          </w:tcPr>
          <w:p w14:paraId="564D5B17" w14:textId="3EC011CC" w:rsidR="00A52793" w:rsidRPr="00C91CDD" w:rsidRDefault="00723E3F" w:rsidP="00A52793">
            <w:pPr>
              <w:widowControl/>
              <w:jc w:val="left"/>
              <w:rPr>
                <w:rFonts w:ascii="Times New Roman" w:eastAsiaTheme="minorHAnsi" w:hAnsi="Times New Roman" w:cs="Times New Roman"/>
                <w:b/>
                <w:bCs/>
              </w:rPr>
            </w:pPr>
            <w:r w:rsidRPr="00C91CDD">
              <w:rPr>
                <w:rFonts w:ascii="Times New Roman" w:eastAsia="Yu Gothic" w:hAnsi="Times New Roman" w:cs="Times New Roman"/>
                <w:b/>
                <w:bCs/>
                <w:color w:val="000000"/>
                <w:sz w:val="22"/>
                <w:szCs w:val="22"/>
              </w:rPr>
              <w:t xml:space="preserve">Target drug-resistant </w:t>
            </w:r>
            <w:r w:rsidRPr="00C91CDD">
              <w:rPr>
                <w:rFonts w:ascii="Times New Roman" w:eastAsia="Yu Gothic" w:hAnsi="Times New Roman" w:cs="Times New Roman"/>
                <w:b/>
                <w:bCs/>
                <w:i/>
                <w:iCs/>
                <w:color w:val="000000"/>
                <w:sz w:val="22"/>
                <w:szCs w:val="22"/>
              </w:rPr>
              <w:t>P. aeruginosa</w:t>
            </w:r>
          </w:p>
        </w:tc>
        <w:tc>
          <w:tcPr>
            <w:tcW w:w="1417" w:type="dxa"/>
            <w:tcBorders>
              <w:top w:val="single" w:sz="4" w:space="0" w:color="auto"/>
              <w:bottom w:val="single" w:sz="4" w:space="0" w:color="auto"/>
            </w:tcBorders>
            <w:vAlign w:val="center"/>
          </w:tcPr>
          <w:p w14:paraId="70AC6FB9" w14:textId="7FF5D2DD" w:rsidR="00A52793" w:rsidRPr="00C91CDD" w:rsidRDefault="00A52793" w:rsidP="00A52793">
            <w:pPr>
              <w:widowControl/>
              <w:jc w:val="left"/>
              <w:rPr>
                <w:rFonts w:ascii="Times New Roman" w:eastAsiaTheme="minorHAnsi" w:hAnsi="Times New Roman" w:cs="Times New Roman"/>
                <w:b/>
                <w:bCs/>
              </w:rPr>
            </w:pPr>
          </w:p>
        </w:tc>
        <w:tc>
          <w:tcPr>
            <w:tcW w:w="2694" w:type="dxa"/>
            <w:tcBorders>
              <w:top w:val="single" w:sz="4" w:space="0" w:color="auto"/>
              <w:bottom w:val="single" w:sz="4" w:space="0" w:color="auto"/>
            </w:tcBorders>
            <w:vAlign w:val="center"/>
          </w:tcPr>
          <w:p w14:paraId="2246FB67" w14:textId="64677D60" w:rsidR="00A52793" w:rsidRPr="00C91CDD" w:rsidRDefault="00A52793" w:rsidP="00A52793">
            <w:pPr>
              <w:widowControl/>
              <w:jc w:val="left"/>
              <w:rPr>
                <w:rFonts w:ascii="Times New Roman" w:eastAsiaTheme="minorHAnsi" w:hAnsi="Times New Roman" w:cs="Times New Roman"/>
                <w:b/>
                <w:bCs/>
              </w:rPr>
            </w:pPr>
            <w:r w:rsidRPr="00C91CDD">
              <w:rPr>
                <w:rFonts w:ascii="Times New Roman" w:eastAsia="Yu Gothic" w:hAnsi="Times New Roman" w:cs="Times New Roman"/>
                <w:b/>
                <w:bCs/>
                <w:color w:val="000000"/>
                <w:sz w:val="22"/>
                <w:szCs w:val="22"/>
              </w:rPr>
              <w:t>Purpose</w:t>
            </w:r>
          </w:p>
        </w:tc>
        <w:tc>
          <w:tcPr>
            <w:tcW w:w="3260" w:type="dxa"/>
            <w:tcBorders>
              <w:top w:val="single" w:sz="4" w:space="0" w:color="auto"/>
              <w:bottom w:val="single" w:sz="4" w:space="0" w:color="auto"/>
            </w:tcBorders>
            <w:vAlign w:val="center"/>
          </w:tcPr>
          <w:p w14:paraId="1827672D" w14:textId="56CB3B6A" w:rsidR="00A52793" w:rsidRPr="00C91CDD" w:rsidRDefault="00A52793" w:rsidP="00A52793">
            <w:pPr>
              <w:widowControl/>
              <w:jc w:val="left"/>
              <w:rPr>
                <w:rFonts w:ascii="Times New Roman" w:eastAsiaTheme="minorHAnsi" w:hAnsi="Times New Roman" w:cs="Times New Roman"/>
                <w:b/>
                <w:bCs/>
              </w:rPr>
            </w:pPr>
            <w:r w:rsidRPr="00C91CDD">
              <w:rPr>
                <w:rFonts w:ascii="Times New Roman" w:eastAsia="Yu Gothic" w:hAnsi="Times New Roman" w:cs="Times New Roman"/>
                <w:b/>
                <w:bCs/>
                <w:color w:val="000000"/>
                <w:sz w:val="22"/>
                <w:szCs w:val="22"/>
              </w:rPr>
              <w:t>Advantage</w:t>
            </w:r>
            <w:r w:rsidR="005F3C2A" w:rsidRPr="00C91CDD">
              <w:rPr>
                <w:rFonts w:ascii="Times New Roman" w:eastAsia="Yu Gothic" w:hAnsi="Times New Roman" w:cs="Times New Roman"/>
                <w:b/>
                <w:bCs/>
                <w:color w:val="000000"/>
                <w:sz w:val="22"/>
                <w:szCs w:val="22"/>
              </w:rPr>
              <w:t>s</w:t>
            </w:r>
          </w:p>
        </w:tc>
        <w:tc>
          <w:tcPr>
            <w:tcW w:w="3879" w:type="dxa"/>
            <w:tcBorders>
              <w:top w:val="single" w:sz="4" w:space="0" w:color="auto"/>
              <w:bottom w:val="single" w:sz="4" w:space="0" w:color="auto"/>
            </w:tcBorders>
            <w:vAlign w:val="center"/>
          </w:tcPr>
          <w:p w14:paraId="3AADEB23" w14:textId="4D60060D" w:rsidR="00A52793" w:rsidRPr="00C91CDD" w:rsidRDefault="00A52793" w:rsidP="00A52793">
            <w:pPr>
              <w:widowControl/>
              <w:jc w:val="left"/>
              <w:rPr>
                <w:rFonts w:ascii="Times New Roman" w:eastAsiaTheme="minorHAnsi" w:hAnsi="Times New Roman" w:cs="Times New Roman"/>
                <w:b/>
                <w:bCs/>
              </w:rPr>
            </w:pPr>
            <w:r w:rsidRPr="00C91CDD">
              <w:rPr>
                <w:rFonts w:ascii="Times New Roman" w:eastAsia="Yu Gothic" w:hAnsi="Times New Roman" w:cs="Times New Roman"/>
                <w:b/>
                <w:bCs/>
                <w:color w:val="000000"/>
                <w:sz w:val="22"/>
                <w:szCs w:val="22"/>
              </w:rPr>
              <w:t>Disadvantage</w:t>
            </w:r>
            <w:r w:rsidR="005F3C2A" w:rsidRPr="00C91CDD">
              <w:rPr>
                <w:rFonts w:ascii="Times New Roman" w:eastAsia="Yu Gothic" w:hAnsi="Times New Roman" w:cs="Times New Roman"/>
                <w:b/>
                <w:bCs/>
                <w:color w:val="000000"/>
                <w:sz w:val="22"/>
                <w:szCs w:val="22"/>
              </w:rPr>
              <w:t>s</w:t>
            </w:r>
          </w:p>
        </w:tc>
        <w:tc>
          <w:tcPr>
            <w:tcW w:w="3067" w:type="dxa"/>
            <w:tcBorders>
              <w:top w:val="single" w:sz="4" w:space="0" w:color="auto"/>
              <w:bottom w:val="single" w:sz="4" w:space="0" w:color="auto"/>
            </w:tcBorders>
            <w:vAlign w:val="center"/>
          </w:tcPr>
          <w:p w14:paraId="3D2263A0" w14:textId="41F38F13" w:rsidR="00A52793" w:rsidRPr="00C91CDD" w:rsidRDefault="00A52793" w:rsidP="00A52793">
            <w:pPr>
              <w:widowControl/>
              <w:jc w:val="left"/>
              <w:rPr>
                <w:rFonts w:ascii="Times New Roman" w:eastAsiaTheme="minorHAnsi" w:hAnsi="Times New Roman" w:cs="Times New Roman"/>
                <w:b/>
                <w:bCs/>
              </w:rPr>
            </w:pPr>
            <w:r w:rsidRPr="00C91CDD">
              <w:rPr>
                <w:rFonts w:ascii="Times New Roman" w:eastAsia="Yu Gothic" w:hAnsi="Times New Roman" w:cs="Times New Roman"/>
                <w:b/>
                <w:bCs/>
                <w:color w:val="000000"/>
                <w:sz w:val="22"/>
                <w:szCs w:val="22"/>
              </w:rPr>
              <w:t xml:space="preserve">Countries including target benchmark for </w:t>
            </w:r>
            <w:r w:rsidR="008D1E02" w:rsidRPr="00C91CDD">
              <w:rPr>
                <w:rFonts w:ascii="Times New Roman" w:eastAsia="Yu Gothic" w:hAnsi="Times New Roman" w:cs="Times New Roman"/>
                <w:b/>
                <w:bCs/>
                <w:color w:val="000000"/>
                <w:sz w:val="22"/>
                <w:szCs w:val="22"/>
              </w:rPr>
              <w:t>resistance</w:t>
            </w:r>
            <w:r w:rsidRPr="00C91CDD">
              <w:rPr>
                <w:rFonts w:ascii="Times New Roman" w:eastAsia="Yu Gothic" w:hAnsi="Times New Roman" w:cs="Times New Roman"/>
                <w:b/>
                <w:bCs/>
                <w:color w:val="000000"/>
                <w:sz w:val="22"/>
                <w:szCs w:val="22"/>
              </w:rPr>
              <w:t xml:space="preserve"> of </w:t>
            </w:r>
            <w:r w:rsidRPr="00C91CDD">
              <w:rPr>
                <w:rFonts w:ascii="Times New Roman" w:eastAsia="Yu Gothic" w:hAnsi="Times New Roman" w:cs="Times New Roman"/>
                <w:b/>
                <w:bCs/>
                <w:i/>
                <w:iCs/>
                <w:color w:val="000000"/>
                <w:sz w:val="22"/>
                <w:szCs w:val="22"/>
              </w:rPr>
              <w:t xml:space="preserve">P. aeruginosa </w:t>
            </w:r>
            <w:r w:rsidRPr="00C91CDD">
              <w:rPr>
                <w:rFonts w:ascii="Times New Roman" w:eastAsia="Yu Gothic" w:hAnsi="Times New Roman" w:cs="Times New Roman"/>
                <w:b/>
                <w:bCs/>
                <w:color w:val="000000"/>
                <w:sz w:val="22"/>
                <w:szCs w:val="22"/>
              </w:rPr>
              <w:t>in each NAP [</w:t>
            </w:r>
            <w:r w:rsidR="008D1E02" w:rsidRPr="00C91CDD">
              <w:rPr>
                <w:rFonts w:ascii="Times New Roman" w:eastAsia="Yu Gothic" w:hAnsi="Times New Roman" w:cs="Times New Roman"/>
                <w:b/>
                <w:bCs/>
                <w:color w:val="000000"/>
                <w:sz w:val="22"/>
                <w:szCs w:val="22"/>
              </w:rPr>
              <w:t>30</w:t>
            </w:r>
            <w:r w:rsidRPr="00C91CDD">
              <w:rPr>
                <w:rFonts w:ascii="Times New Roman" w:eastAsia="Yu Gothic" w:hAnsi="Times New Roman" w:cs="Times New Roman"/>
                <w:b/>
                <w:bCs/>
                <w:color w:val="000000"/>
                <w:sz w:val="22"/>
                <w:szCs w:val="22"/>
              </w:rPr>
              <w:t>]</w:t>
            </w:r>
          </w:p>
        </w:tc>
      </w:tr>
      <w:tr w:rsidR="004C77B9" w14:paraId="2FD5416A" w14:textId="77777777" w:rsidTr="00C91CDD">
        <w:tc>
          <w:tcPr>
            <w:tcW w:w="1418" w:type="dxa"/>
            <w:tcBorders>
              <w:top w:val="single" w:sz="4" w:space="0" w:color="auto"/>
            </w:tcBorders>
            <w:vAlign w:val="center"/>
          </w:tcPr>
          <w:p w14:paraId="2BF03A74" w14:textId="3EE62304" w:rsidR="004C77B9" w:rsidRDefault="004C77B9" w:rsidP="00A52793">
            <w:pPr>
              <w:widowControl/>
              <w:jc w:val="left"/>
              <w:rPr>
                <w:rFonts w:ascii="Times New Roman" w:eastAsiaTheme="minorHAnsi" w:hAnsi="Times New Roman" w:cs="Times New Roman"/>
              </w:rPr>
            </w:pPr>
            <w:r>
              <w:rPr>
                <w:rFonts w:ascii="Times New Roman" w:eastAsia="Yu Gothic" w:hAnsi="Times New Roman" w:cs="Times New Roman"/>
                <w:color w:val="000000"/>
                <w:sz w:val="22"/>
                <w:szCs w:val="22"/>
              </w:rPr>
              <w:t>MDRP</w:t>
            </w:r>
          </w:p>
        </w:tc>
        <w:tc>
          <w:tcPr>
            <w:tcW w:w="1417" w:type="dxa"/>
            <w:tcBorders>
              <w:top w:val="single" w:sz="4" w:space="0" w:color="auto"/>
              <w:bottom w:val="single" w:sz="4" w:space="0" w:color="auto"/>
            </w:tcBorders>
            <w:vAlign w:val="center"/>
          </w:tcPr>
          <w:p w14:paraId="39FF2B83" w14:textId="1086830D" w:rsidR="004C77B9" w:rsidRDefault="004C77B9" w:rsidP="00A52793">
            <w:pPr>
              <w:widowControl/>
              <w:jc w:val="left"/>
              <w:rPr>
                <w:rFonts w:ascii="Times New Roman" w:eastAsiaTheme="minorHAnsi" w:hAnsi="Times New Roman" w:cs="Times New Roman"/>
              </w:rPr>
            </w:pPr>
            <w:r>
              <w:rPr>
                <w:rFonts w:ascii="Times New Roman" w:eastAsia="Yu Gothic" w:hAnsi="Times New Roman" w:cs="Times New Roman"/>
                <w:color w:val="000000"/>
                <w:sz w:val="22"/>
                <w:szCs w:val="22"/>
              </w:rPr>
              <w:t>Sentinel surveillance</w:t>
            </w:r>
          </w:p>
        </w:tc>
        <w:tc>
          <w:tcPr>
            <w:tcW w:w="2694" w:type="dxa"/>
            <w:tcBorders>
              <w:top w:val="single" w:sz="4" w:space="0" w:color="auto"/>
              <w:bottom w:val="single" w:sz="4" w:space="0" w:color="auto"/>
            </w:tcBorders>
            <w:vAlign w:val="center"/>
          </w:tcPr>
          <w:p w14:paraId="0D352359" w14:textId="5333EC56" w:rsidR="004C77B9" w:rsidRDefault="004C77B9" w:rsidP="00A52793">
            <w:pPr>
              <w:widowControl/>
              <w:jc w:val="left"/>
              <w:rPr>
                <w:rFonts w:ascii="Times New Roman" w:eastAsiaTheme="minorHAnsi" w:hAnsi="Times New Roman" w:cs="Times New Roman"/>
              </w:rPr>
            </w:pPr>
            <w:r>
              <w:rPr>
                <w:rFonts w:ascii="MS PMincho" w:eastAsia="MS PMincho" w:hAnsi="MS PMincho" w:cs="Times New Roman" w:hint="eastAsia"/>
                <w:color w:val="000000"/>
                <w:sz w:val="22"/>
                <w:szCs w:val="22"/>
              </w:rPr>
              <w:t>・</w:t>
            </w:r>
            <w:r>
              <w:rPr>
                <w:rFonts w:ascii="Times New Roman" w:eastAsia="Yu Gothic" w:hAnsi="Times New Roman" w:cs="Times New Roman"/>
                <w:color w:val="000000"/>
                <w:sz w:val="22"/>
                <w:szCs w:val="22"/>
              </w:rPr>
              <w:t>To evaluate the trend in the number of reported MDRP infections from sentinel sites</w:t>
            </w:r>
          </w:p>
        </w:tc>
        <w:tc>
          <w:tcPr>
            <w:tcW w:w="3260" w:type="dxa"/>
            <w:tcBorders>
              <w:top w:val="single" w:sz="4" w:space="0" w:color="auto"/>
              <w:bottom w:val="single" w:sz="4" w:space="0" w:color="auto"/>
            </w:tcBorders>
            <w:vAlign w:val="center"/>
          </w:tcPr>
          <w:p w14:paraId="4A99D03E" w14:textId="56A5D00C" w:rsidR="004C77B9" w:rsidRDefault="004C77B9" w:rsidP="00A52793">
            <w:pPr>
              <w:widowControl/>
              <w:jc w:val="left"/>
              <w:rPr>
                <w:rFonts w:ascii="Times New Roman" w:eastAsiaTheme="minorHAnsi" w:hAnsi="Times New Roman" w:cs="Times New Roman"/>
              </w:rPr>
            </w:pPr>
            <w:r>
              <w:rPr>
                <w:rFonts w:ascii="MS PMincho" w:eastAsia="MS PMincho" w:hAnsi="MS PMincho" w:cs="Times New Roman" w:hint="eastAsia"/>
                <w:color w:val="000000"/>
                <w:sz w:val="22"/>
                <w:szCs w:val="22"/>
              </w:rPr>
              <w:t>・</w:t>
            </w:r>
            <w:r>
              <w:rPr>
                <w:rFonts w:ascii="Times New Roman" w:eastAsia="Yu Gothic" w:hAnsi="Times New Roman" w:cs="Times New Roman"/>
                <w:color w:val="000000"/>
                <w:sz w:val="22"/>
                <w:szCs w:val="22"/>
              </w:rPr>
              <w:t xml:space="preserve">Higher concern from the public than </w:t>
            </w:r>
            <w:r w:rsidR="005F3C2A">
              <w:rPr>
                <w:rFonts w:ascii="Times New Roman" w:eastAsia="Yu Gothic" w:hAnsi="Times New Roman" w:cs="Times New Roman"/>
                <w:color w:val="000000"/>
                <w:sz w:val="22"/>
                <w:szCs w:val="22"/>
              </w:rPr>
              <w:t xml:space="preserve">for </w:t>
            </w:r>
            <w:r>
              <w:rPr>
                <w:rFonts w:ascii="Times New Roman" w:eastAsia="Yu Gothic" w:hAnsi="Times New Roman" w:cs="Times New Roman"/>
                <w:color w:val="000000"/>
                <w:sz w:val="22"/>
                <w:szCs w:val="22"/>
              </w:rPr>
              <w:t>CRPA</w:t>
            </w:r>
          </w:p>
        </w:tc>
        <w:tc>
          <w:tcPr>
            <w:tcW w:w="3879" w:type="dxa"/>
            <w:tcBorders>
              <w:top w:val="single" w:sz="4" w:space="0" w:color="auto"/>
              <w:bottom w:val="single" w:sz="4" w:space="0" w:color="auto"/>
            </w:tcBorders>
            <w:vAlign w:val="center"/>
          </w:tcPr>
          <w:p w14:paraId="09D6BC3C" w14:textId="50525E36" w:rsidR="004C77B9" w:rsidRDefault="004C77B9" w:rsidP="00A52793">
            <w:pPr>
              <w:widowControl/>
              <w:jc w:val="left"/>
              <w:rPr>
                <w:rFonts w:ascii="Times New Roman" w:eastAsiaTheme="minorHAnsi" w:hAnsi="Times New Roman" w:cs="Times New Roman"/>
              </w:rPr>
            </w:pPr>
            <w:r>
              <w:rPr>
                <w:rFonts w:ascii="MS PMincho" w:eastAsia="MS PMincho" w:hAnsi="MS PMincho" w:cs="Times New Roman" w:hint="eastAsia"/>
                <w:color w:val="000000"/>
                <w:sz w:val="22"/>
                <w:szCs w:val="22"/>
              </w:rPr>
              <w:t>・</w:t>
            </w:r>
            <w:r>
              <w:rPr>
                <w:rFonts w:ascii="Times New Roman" w:eastAsia="Yu Gothic" w:hAnsi="Times New Roman" w:cs="Times New Roman"/>
                <w:color w:val="000000"/>
                <w:sz w:val="22"/>
                <w:szCs w:val="22"/>
              </w:rPr>
              <w:t>Requir</w:t>
            </w:r>
            <w:r w:rsidR="00E819D5">
              <w:rPr>
                <w:rFonts w:ascii="Times New Roman" w:eastAsia="Yu Gothic" w:hAnsi="Times New Roman" w:cs="Times New Roman"/>
                <w:color w:val="000000"/>
                <w:sz w:val="22"/>
                <w:szCs w:val="22"/>
              </w:rPr>
              <w:t>es</w:t>
            </w:r>
            <w:r>
              <w:rPr>
                <w:rFonts w:ascii="Times New Roman" w:eastAsia="Yu Gothic" w:hAnsi="Times New Roman" w:cs="Times New Roman"/>
                <w:color w:val="000000"/>
                <w:sz w:val="22"/>
                <w:szCs w:val="22"/>
              </w:rPr>
              <w:t xml:space="preserve"> confirmation of resistance to three anti-pseudomonas antibiotics</w:t>
            </w:r>
            <w:r>
              <w:rPr>
                <w:rFonts w:ascii="Times New Roman" w:eastAsia="Yu Gothic" w:hAnsi="Times New Roman" w:cs="Times New Roman" w:hint="eastAsia"/>
                <w:color w:val="000000"/>
                <w:sz w:val="22"/>
                <w:szCs w:val="22"/>
              </w:rPr>
              <w:t>, which may lead to reporting errors</w:t>
            </w:r>
            <w:r>
              <w:rPr>
                <w:rFonts w:ascii="Times New Roman" w:eastAsia="Yu Gothic" w:hAnsi="Times New Roman" w:cs="Times New Roman"/>
                <w:color w:val="000000"/>
                <w:sz w:val="22"/>
                <w:szCs w:val="22"/>
              </w:rPr>
              <w:br/>
            </w:r>
            <w:r>
              <w:rPr>
                <w:rFonts w:ascii="MS PMincho" w:eastAsia="MS PMincho" w:hAnsi="MS PMincho" w:cs="Times New Roman" w:hint="eastAsia"/>
                <w:color w:val="000000"/>
                <w:sz w:val="22"/>
                <w:szCs w:val="22"/>
              </w:rPr>
              <w:t>・</w:t>
            </w:r>
            <w:r>
              <w:rPr>
                <w:rFonts w:ascii="Times New Roman" w:eastAsia="Yu Gothic" w:hAnsi="Times New Roman" w:cs="Times New Roman"/>
                <w:color w:val="000000"/>
                <w:sz w:val="22"/>
                <w:szCs w:val="22"/>
              </w:rPr>
              <w:t xml:space="preserve">Difficulty </w:t>
            </w:r>
            <w:r w:rsidR="00B03A41">
              <w:rPr>
                <w:rFonts w:ascii="Times New Roman" w:eastAsia="Yu Gothic" w:hAnsi="Times New Roman" w:cs="Times New Roman"/>
                <w:color w:val="000000"/>
                <w:sz w:val="22"/>
                <w:szCs w:val="22"/>
              </w:rPr>
              <w:t xml:space="preserve">in </w:t>
            </w:r>
            <w:r>
              <w:rPr>
                <w:rFonts w:ascii="Times New Roman" w:eastAsia="Yu Gothic" w:hAnsi="Times New Roman" w:cs="Times New Roman"/>
                <w:color w:val="000000"/>
                <w:sz w:val="22"/>
                <w:szCs w:val="22"/>
              </w:rPr>
              <w:t>detect</w:t>
            </w:r>
            <w:r w:rsidR="00B03A41">
              <w:rPr>
                <w:rFonts w:ascii="Times New Roman" w:eastAsia="Yu Gothic" w:hAnsi="Times New Roman" w:cs="Times New Roman"/>
                <w:color w:val="000000"/>
                <w:sz w:val="22"/>
                <w:szCs w:val="22"/>
              </w:rPr>
              <w:t>ing</w:t>
            </w:r>
            <w:r>
              <w:rPr>
                <w:rFonts w:ascii="Times New Roman" w:eastAsia="Yu Gothic" w:hAnsi="Times New Roman" w:cs="Times New Roman"/>
                <w:color w:val="000000"/>
                <w:sz w:val="22"/>
                <w:szCs w:val="22"/>
              </w:rPr>
              <w:t xml:space="preserve"> outbreaks at non-sentinel sites</w:t>
            </w:r>
            <w:r>
              <w:rPr>
                <w:rFonts w:ascii="Times New Roman" w:eastAsia="Yu Gothic" w:hAnsi="Times New Roman" w:cs="Times New Roman"/>
                <w:color w:val="FF0000"/>
                <w:sz w:val="22"/>
                <w:szCs w:val="22"/>
              </w:rPr>
              <w:br/>
            </w:r>
            <w:r>
              <w:rPr>
                <w:rFonts w:ascii="MS PMincho" w:eastAsia="MS PMincho" w:hAnsi="MS PMincho" w:cs="Times New Roman" w:hint="eastAsia"/>
                <w:color w:val="000000"/>
                <w:sz w:val="22"/>
                <w:szCs w:val="22"/>
              </w:rPr>
              <w:t>・</w:t>
            </w:r>
            <w:r>
              <w:rPr>
                <w:rFonts w:ascii="Times New Roman" w:eastAsia="Yu Gothic" w:hAnsi="Times New Roman" w:cs="Times New Roman"/>
                <w:color w:val="000000"/>
                <w:sz w:val="22"/>
                <w:szCs w:val="22"/>
              </w:rPr>
              <w:t xml:space="preserve">Difficulty </w:t>
            </w:r>
            <w:r w:rsidR="00B03A41">
              <w:rPr>
                <w:rFonts w:ascii="Times New Roman" w:eastAsia="Yu Gothic" w:hAnsi="Times New Roman" w:cs="Times New Roman"/>
                <w:color w:val="000000"/>
                <w:sz w:val="22"/>
                <w:szCs w:val="22"/>
              </w:rPr>
              <w:t xml:space="preserve">in </w:t>
            </w:r>
            <w:r>
              <w:rPr>
                <w:rFonts w:ascii="Times New Roman" w:eastAsia="Yu Gothic" w:hAnsi="Times New Roman" w:cs="Times New Roman"/>
                <w:color w:val="000000"/>
                <w:sz w:val="22"/>
                <w:szCs w:val="22"/>
              </w:rPr>
              <w:t>compar</w:t>
            </w:r>
            <w:r w:rsidR="00B03A41">
              <w:rPr>
                <w:rFonts w:ascii="Times New Roman" w:eastAsia="Yu Gothic" w:hAnsi="Times New Roman" w:cs="Times New Roman"/>
                <w:color w:val="000000"/>
                <w:sz w:val="22"/>
                <w:szCs w:val="22"/>
              </w:rPr>
              <w:t>ing</w:t>
            </w:r>
            <w:r>
              <w:rPr>
                <w:rFonts w:ascii="Times New Roman" w:eastAsia="Yu Gothic" w:hAnsi="Times New Roman" w:cs="Times New Roman"/>
                <w:color w:val="000000"/>
                <w:sz w:val="22"/>
                <w:szCs w:val="22"/>
              </w:rPr>
              <w:t xml:space="preserve"> the situation of AMR with other countries due to different definitions of MDRP</w:t>
            </w:r>
          </w:p>
        </w:tc>
        <w:tc>
          <w:tcPr>
            <w:tcW w:w="3067" w:type="dxa"/>
            <w:tcBorders>
              <w:top w:val="single" w:sz="4" w:space="0" w:color="auto"/>
              <w:bottom w:val="single" w:sz="4" w:space="0" w:color="auto"/>
            </w:tcBorders>
            <w:vAlign w:val="center"/>
          </w:tcPr>
          <w:p w14:paraId="0DFFF7E2" w14:textId="02F51776" w:rsidR="004C77B9" w:rsidRDefault="004C77B9" w:rsidP="00A52793">
            <w:pPr>
              <w:widowControl/>
              <w:jc w:val="left"/>
              <w:rPr>
                <w:rFonts w:ascii="Times New Roman" w:eastAsiaTheme="minorHAnsi" w:hAnsi="Times New Roman" w:cs="Times New Roman"/>
              </w:rPr>
            </w:pPr>
            <w:r>
              <w:rPr>
                <w:rFonts w:ascii="Times New Roman" w:eastAsia="Yu Gothic" w:hAnsi="Times New Roman" w:cs="Times New Roman"/>
                <w:color w:val="000000"/>
                <w:sz w:val="22"/>
                <w:szCs w:val="22"/>
              </w:rPr>
              <w:t>Philippines, Republic of Korea</w:t>
            </w:r>
          </w:p>
        </w:tc>
      </w:tr>
      <w:tr w:rsidR="004C77B9" w14:paraId="66F17C01" w14:textId="77777777" w:rsidTr="00C91CDD">
        <w:tc>
          <w:tcPr>
            <w:tcW w:w="1418" w:type="dxa"/>
            <w:tcBorders>
              <w:bottom w:val="single" w:sz="4" w:space="0" w:color="auto"/>
            </w:tcBorders>
            <w:vAlign w:val="center"/>
          </w:tcPr>
          <w:p w14:paraId="233B4EB6" w14:textId="25DA2ABF" w:rsidR="004C77B9" w:rsidRDefault="004C77B9" w:rsidP="00A52793">
            <w:pPr>
              <w:widowControl/>
              <w:jc w:val="left"/>
              <w:rPr>
                <w:rFonts w:ascii="Times New Roman" w:eastAsiaTheme="minorHAnsi" w:hAnsi="Times New Roman" w:cs="Times New Roman"/>
              </w:rPr>
            </w:pPr>
          </w:p>
        </w:tc>
        <w:tc>
          <w:tcPr>
            <w:tcW w:w="1417" w:type="dxa"/>
            <w:tcBorders>
              <w:top w:val="single" w:sz="4" w:space="0" w:color="auto"/>
              <w:bottom w:val="single" w:sz="4" w:space="0" w:color="auto"/>
            </w:tcBorders>
            <w:vAlign w:val="center"/>
          </w:tcPr>
          <w:p w14:paraId="35474F5E" w14:textId="0CAEC847" w:rsidR="004C77B9" w:rsidRDefault="004C77B9" w:rsidP="00A52793">
            <w:pPr>
              <w:widowControl/>
              <w:jc w:val="left"/>
              <w:rPr>
                <w:rFonts w:ascii="Times New Roman" w:eastAsiaTheme="minorHAnsi" w:hAnsi="Times New Roman" w:cs="Times New Roman"/>
              </w:rPr>
            </w:pPr>
            <w:r>
              <w:rPr>
                <w:rFonts w:ascii="Times New Roman" w:eastAsia="Yu Gothic" w:hAnsi="Times New Roman" w:cs="Times New Roman"/>
                <w:color w:val="000000"/>
                <w:sz w:val="22"/>
                <w:szCs w:val="22"/>
              </w:rPr>
              <w:t>Notifiable disease surveillance</w:t>
            </w:r>
          </w:p>
        </w:tc>
        <w:tc>
          <w:tcPr>
            <w:tcW w:w="2694" w:type="dxa"/>
            <w:tcBorders>
              <w:top w:val="single" w:sz="4" w:space="0" w:color="auto"/>
              <w:bottom w:val="single" w:sz="4" w:space="0" w:color="auto"/>
            </w:tcBorders>
            <w:vAlign w:val="center"/>
          </w:tcPr>
          <w:p w14:paraId="0BBCAC48" w14:textId="2AD4CAB3" w:rsidR="004C77B9" w:rsidRDefault="004C77B9" w:rsidP="00A52793">
            <w:pPr>
              <w:widowControl/>
              <w:jc w:val="left"/>
              <w:rPr>
                <w:rFonts w:ascii="Times New Roman" w:eastAsiaTheme="minorHAnsi" w:hAnsi="Times New Roman" w:cs="Times New Roman"/>
              </w:rPr>
            </w:pPr>
            <w:r>
              <w:rPr>
                <w:rFonts w:ascii="MS PMincho" w:eastAsia="MS PMincho" w:hAnsi="MS PMincho" w:cs="Times New Roman" w:hint="eastAsia"/>
                <w:color w:val="000000"/>
                <w:sz w:val="22"/>
                <w:szCs w:val="22"/>
              </w:rPr>
              <w:t>・</w:t>
            </w:r>
            <w:r>
              <w:rPr>
                <w:rFonts w:ascii="Times New Roman" w:eastAsia="Yu Gothic" w:hAnsi="Times New Roman" w:cs="Times New Roman"/>
                <w:color w:val="000000"/>
                <w:sz w:val="22"/>
                <w:szCs w:val="22"/>
              </w:rPr>
              <w:t>To detect outbreak</w:t>
            </w:r>
            <w:r w:rsidR="005F3C2A">
              <w:rPr>
                <w:rFonts w:ascii="Times New Roman" w:eastAsia="Yu Gothic" w:hAnsi="Times New Roman" w:cs="Times New Roman"/>
                <w:color w:val="000000"/>
                <w:sz w:val="22"/>
                <w:szCs w:val="22"/>
              </w:rPr>
              <w:t>s</w:t>
            </w:r>
            <w:r>
              <w:rPr>
                <w:rFonts w:ascii="Times New Roman" w:eastAsia="Yu Gothic" w:hAnsi="Times New Roman" w:cs="Times New Roman"/>
                <w:color w:val="000000"/>
                <w:sz w:val="22"/>
                <w:szCs w:val="22"/>
              </w:rPr>
              <w:t xml:space="preserve"> to strengthen infection control measures</w:t>
            </w:r>
            <w:r>
              <w:rPr>
                <w:rFonts w:ascii="Times New Roman" w:eastAsia="Yu Gothic" w:hAnsi="Times New Roman" w:cs="Times New Roman"/>
                <w:color w:val="000000"/>
                <w:sz w:val="22"/>
                <w:szCs w:val="22"/>
              </w:rPr>
              <w:br/>
            </w:r>
            <w:r>
              <w:rPr>
                <w:rFonts w:ascii="MS PMincho" w:eastAsia="MS PMincho" w:hAnsi="MS PMincho" w:cs="Times New Roman" w:hint="eastAsia"/>
                <w:color w:val="000000"/>
                <w:sz w:val="22"/>
                <w:szCs w:val="22"/>
              </w:rPr>
              <w:t>・</w:t>
            </w:r>
            <w:r>
              <w:rPr>
                <w:rFonts w:ascii="Times New Roman" w:eastAsia="Yu Gothic" w:hAnsi="Times New Roman" w:cs="Times New Roman"/>
                <w:color w:val="000000"/>
                <w:sz w:val="22"/>
                <w:szCs w:val="22"/>
              </w:rPr>
              <w:t>To evaluate the trend in the number of notified MDRP infections from all facilities</w:t>
            </w:r>
          </w:p>
        </w:tc>
        <w:tc>
          <w:tcPr>
            <w:tcW w:w="3260" w:type="dxa"/>
            <w:tcBorders>
              <w:top w:val="single" w:sz="4" w:space="0" w:color="auto"/>
              <w:bottom w:val="single" w:sz="4" w:space="0" w:color="auto"/>
            </w:tcBorders>
            <w:vAlign w:val="center"/>
          </w:tcPr>
          <w:p w14:paraId="602A058B" w14:textId="63E058BD" w:rsidR="004C77B9" w:rsidRDefault="004C77B9" w:rsidP="00A52793">
            <w:pPr>
              <w:widowControl/>
              <w:jc w:val="left"/>
              <w:rPr>
                <w:rFonts w:ascii="Times New Roman" w:eastAsiaTheme="minorHAnsi" w:hAnsi="Times New Roman" w:cs="Times New Roman"/>
              </w:rPr>
            </w:pPr>
            <w:r>
              <w:rPr>
                <w:rFonts w:ascii="MS PMincho" w:eastAsia="MS PMincho" w:hAnsi="MS PMincho" w:cs="Times New Roman" w:hint="eastAsia"/>
                <w:color w:val="000000"/>
                <w:sz w:val="22"/>
                <w:szCs w:val="22"/>
              </w:rPr>
              <w:t>・</w:t>
            </w:r>
            <w:r>
              <w:rPr>
                <w:rFonts w:ascii="Times New Roman" w:eastAsia="Yu Gothic" w:hAnsi="Times New Roman" w:cs="Times New Roman"/>
                <w:color w:val="000000"/>
                <w:sz w:val="22"/>
                <w:szCs w:val="22"/>
              </w:rPr>
              <w:t xml:space="preserve">Higher concern from the public than </w:t>
            </w:r>
            <w:r w:rsidR="001C2AB2">
              <w:rPr>
                <w:rFonts w:ascii="Times New Roman" w:eastAsia="Yu Gothic" w:hAnsi="Times New Roman" w:cs="Times New Roman"/>
                <w:color w:val="000000"/>
                <w:sz w:val="22"/>
                <w:szCs w:val="22"/>
              </w:rPr>
              <w:t xml:space="preserve">for </w:t>
            </w:r>
            <w:r>
              <w:rPr>
                <w:rFonts w:ascii="Times New Roman" w:eastAsia="Yu Gothic" w:hAnsi="Times New Roman" w:cs="Times New Roman"/>
                <w:color w:val="000000"/>
                <w:sz w:val="22"/>
                <w:szCs w:val="22"/>
              </w:rPr>
              <w:t>CRPA</w:t>
            </w:r>
            <w:r>
              <w:rPr>
                <w:rFonts w:ascii="Times New Roman" w:eastAsia="Yu Gothic" w:hAnsi="Times New Roman" w:cs="Times New Roman"/>
                <w:color w:val="000000"/>
                <w:sz w:val="22"/>
                <w:szCs w:val="22"/>
              </w:rPr>
              <w:br/>
            </w:r>
            <w:r>
              <w:rPr>
                <w:rFonts w:ascii="MS PMincho" w:eastAsia="MS PMincho" w:hAnsi="MS PMincho" w:cs="Times New Roman" w:hint="eastAsia"/>
                <w:color w:val="000000"/>
                <w:sz w:val="22"/>
                <w:szCs w:val="22"/>
              </w:rPr>
              <w:t>・</w:t>
            </w:r>
            <w:r>
              <w:rPr>
                <w:rFonts w:ascii="Times New Roman" w:eastAsia="Yu Gothic" w:hAnsi="Times New Roman" w:cs="Times New Roman"/>
                <w:color w:val="000000"/>
                <w:sz w:val="22"/>
                <w:szCs w:val="22"/>
              </w:rPr>
              <w:t xml:space="preserve">Ability to detect outbreaks </w:t>
            </w:r>
            <w:r w:rsidR="001C2AB2">
              <w:rPr>
                <w:rFonts w:ascii="Times New Roman" w:eastAsia="Yu Gothic" w:hAnsi="Times New Roman" w:cs="Times New Roman"/>
                <w:color w:val="000000"/>
                <w:sz w:val="22"/>
                <w:szCs w:val="22"/>
              </w:rPr>
              <w:t xml:space="preserve">at </w:t>
            </w:r>
            <w:r>
              <w:rPr>
                <w:rFonts w:ascii="Times New Roman" w:eastAsia="Yu Gothic" w:hAnsi="Times New Roman" w:cs="Times New Roman"/>
                <w:color w:val="000000"/>
                <w:sz w:val="22"/>
                <w:szCs w:val="22"/>
              </w:rPr>
              <w:t>all facilities including non-sentinel sites</w:t>
            </w:r>
          </w:p>
        </w:tc>
        <w:tc>
          <w:tcPr>
            <w:tcW w:w="3879" w:type="dxa"/>
            <w:tcBorders>
              <w:top w:val="single" w:sz="4" w:space="0" w:color="auto"/>
              <w:bottom w:val="single" w:sz="4" w:space="0" w:color="auto"/>
            </w:tcBorders>
            <w:vAlign w:val="center"/>
          </w:tcPr>
          <w:p w14:paraId="0D282DAB" w14:textId="35A8B0B8" w:rsidR="004C77B9" w:rsidRDefault="004C77B9" w:rsidP="00A52793">
            <w:pPr>
              <w:widowControl/>
              <w:jc w:val="left"/>
              <w:rPr>
                <w:rFonts w:ascii="Times New Roman" w:eastAsia="Yu Gothic" w:hAnsi="Times New Roman" w:cs="Times New Roman"/>
                <w:color w:val="000000"/>
                <w:sz w:val="22"/>
                <w:szCs w:val="22"/>
              </w:rPr>
            </w:pPr>
            <w:r>
              <w:rPr>
                <w:rFonts w:ascii="MS PMincho" w:eastAsia="MS PMincho" w:hAnsi="MS PMincho" w:cs="Times New Roman" w:hint="eastAsia"/>
                <w:color w:val="000000"/>
                <w:sz w:val="22"/>
                <w:szCs w:val="22"/>
              </w:rPr>
              <w:t>・</w:t>
            </w:r>
            <w:r>
              <w:rPr>
                <w:rFonts w:ascii="Times New Roman" w:eastAsia="Yu Gothic" w:hAnsi="Times New Roman" w:cs="Times New Roman"/>
                <w:color w:val="000000"/>
                <w:sz w:val="22"/>
                <w:szCs w:val="22"/>
              </w:rPr>
              <w:t>Requir</w:t>
            </w:r>
            <w:r w:rsidR="00E819D5">
              <w:rPr>
                <w:rFonts w:ascii="Times New Roman" w:eastAsia="Yu Gothic" w:hAnsi="Times New Roman" w:cs="Times New Roman"/>
                <w:color w:val="000000"/>
                <w:sz w:val="22"/>
                <w:szCs w:val="22"/>
              </w:rPr>
              <w:t>es</w:t>
            </w:r>
            <w:r>
              <w:rPr>
                <w:rFonts w:ascii="Times New Roman" w:eastAsia="Yu Gothic" w:hAnsi="Times New Roman" w:cs="Times New Roman"/>
                <w:color w:val="000000"/>
                <w:sz w:val="22"/>
                <w:szCs w:val="22"/>
              </w:rPr>
              <w:t xml:space="preserve"> confirmation of resistance to three anti-pseudomonas antibiotics</w:t>
            </w:r>
            <w:r>
              <w:rPr>
                <w:rFonts w:ascii="Times New Roman" w:eastAsia="Yu Gothic" w:hAnsi="Times New Roman" w:cs="Times New Roman" w:hint="eastAsia"/>
                <w:color w:val="000000"/>
                <w:sz w:val="22"/>
                <w:szCs w:val="22"/>
              </w:rPr>
              <w:t>, which may lead to reporting errors</w:t>
            </w:r>
          </w:p>
          <w:p w14:paraId="472398F6" w14:textId="224BFC75" w:rsidR="004C77B9" w:rsidRDefault="004C77B9" w:rsidP="00A52793">
            <w:pPr>
              <w:widowControl/>
              <w:jc w:val="left"/>
              <w:rPr>
                <w:rFonts w:ascii="Times New Roman" w:eastAsiaTheme="minorHAnsi" w:hAnsi="Times New Roman" w:cs="Times New Roman"/>
              </w:rPr>
            </w:pPr>
            <w:r>
              <w:rPr>
                <w:rFonts w:ascii="MS PMincho" w:eastAsia="MS PMincho" w:hAnsi="MS PMincho" w:cs="Times New Roman" w:hint="eastAsia"/>
                <w:color w:val="000000"/>
                <w:sz w:val="22"/>
                <w:szCs w:val="22"/>
              </w:rPr>
              <w:t>・</w:t>
            </w:r>
            <w:r>
              <w:rPr>
                <w:rFonts w:ascii="Times New Roman" w:eastAsia="Yu Gothic" w:hAnsi="Times New Roman" w:cs="Times New Roman"/>
                <w:color w:val="000000"/>
                <w:sz w:val="22"/>
                <w:szCs w:val="22"/>
              </w:rPr>
              <w:t xml:space="preserve">Difficulty </w:t>
            </w:r>
            <w:r w:rsidR="00B03A41">
              <w:rPr>
                <w:rFonts w:ascii="Times New Roman" w:eastAsia="Yu Gothic" w:hAnsi="Times New Roman" w:cs="Times New Roman"/>
                <w:color w:val="000000"/>
                <w:sz w:val="22"/>
                <w:szCs w:val="22"/>
              </w:rPr>
              <w:t xml:space="preserve">in </w:t>
            </w:r>
            <w:r>
              <w:rPr>
                <w:rFonts w:ascii="Times New Roman" w:eastAsia="Yu Gothic" w:hAnsi="Times New Roman" w:cs="Times New Roman"/>
                <w:color w:val="000000"/>
                <w:sz w:val="22"/>
                <w:szCs w:val="22"/>
              </w:rPr>
              <w:t>compar</w:t>
            </w:r>
            <w:r w:rsidR="00B03A41">
              <w:rPr>
                <w:rFonts w:ascii="Times New Roman" w:eastAsia="Yu Gothic" w:hAnsi="Times New Roman" w:cs="Times New Roman"/>
                <w:color w:val="000000"/>
                <w:sz w:val="22"/>
                <w:szCs w:val="22"/>
              </w:rPr>
              <w:t>ing</w:t>
            </w:r>
            <w:r>
              <w:rPr>
                <w:rFonts w:ascii="Times New Roman" w:eastAsia="Yu Gothic" w:hAnsi="Times New Roman" w:cs="Times New Roman"/>
                <w:color w:val="000000"/>
                <w:sz w:val="22"/>
                <w:szCs w:val="22"/>
              </w:rPr>
              <w:t xml:space="preserve"> the situation of AMR with other countries due to different definitions of MDRP</w:t>
            </w:r>
          </w:p>
        </w:tc>
        <w:tc>
          <w:tcPr>
            <w:tcW w:w="3067" w:type="dxa"/>
            <w:tcBorders>
              <w:top w:val="single" w:sz="4" w:space="0" w:color="auto"/>
              <w:bottom w:val="single" w:sz="4" w:space="0" w:color="auto"/>
            </w:tcBorders>
            <w:vAlign w:val="center"/>
          </w:tcPr>
          <w:p w14:paraId="3BAFEBAF" w14:textId="4DD11D88" w:rsidR="004C77B9" w:rsidRDefault="004C77B9" w:rsidP="00A52793">
            <w:pPr>
              <w:widowControl/>
              <w:jc w:val="left"/>
              <w:rPr>
                <w:rFonts w:ascii="Times New Roman" w:eastAsiaTheme="minorHAnsi" w:hAnsi="Times New Roman" w:cs="Times New Roman"/>
              </w:rPr>
            </w:pPr>
            <w:r>
              <w:rPr>
                <w:rFonts w:ascii="Times New Roman" w:eastAsia="Yu Gothic" w:hAnsi="Times New Roman" w:cs="Times New Roman"/>
                <w:color w:val="000000"/>
                <w:sz w:val="22"/>
                <w:szCs w:val="22"/>
              </w:rPr>
              <w:t>None</w:t>
            </w:r>
          </w:p>
        </w:tc>
      </w:tr>
      <w:tr w:rsidR="004C77B9" w14:paraId="04E3BC43" w14:textId="77777777" w:rsidTr="00C91CDD">
        <w:tc>
          <w:tcPr>
            <w:tcW w:w="1418" w:type="dxa"/>
            <w:vMerge w:val="restart"/>
            <w:tcBorders>
              <w:top w:val="single" w:sz="4" w:space="0" w:color="auto"/>
            </w:tcBorders>
            <w:vAlign w:val="center"/>
          </w:tcPr>
          <w:p w14:paraId="592F0DA0" w14:textId="6A66D6C0" w:rsidR="004C77B9" w:rsidRDefault="004C77B9" w:rsidP="00A52793">
            <w:pPr>
              <w:widowControl/>
              <w:jc w:val="left"/>
              <w:rPr>
                <w:rFonts w:ascii="Times New Roman" w:eastAsiaTheme="minorHAnsi" w:hAnsi="Times New Roman" w:cs="Times New Roman"/>
              </w:rPr>
            </w:pPr>
            <w:r>
              <w:rPr>
                <w:rFonts w:ascii="Times New Roman" w:eastAsia="Yu Gothic" w:hAnsi="Times New Roman" w:cs="Times New Roman"/>
                <w:color w:val="000000"/>
                <w:sz w:val="22"/>
                <w:szCs w:val="22"/>
              </w:rPr>
              <w:t>CRPA</w:t>
            </w:r>
          </w:p>
        </w:tc>
        <w:tc>
          <w:tcPr>
            <w:tcW w:w="1417" w:type="dxa"/>
            <w:tcBorders>
              <w:top w:val="single" w:sz="4" w:space="0" w:color="auto"/>
              <w:bottom w:val="single" w:sz="4" w:space="0" w:color="auto"/>
            </w:tcBorders>
            <w:vAlign w:val="center"/>
          </w:tcPr>
          <w:p w14:paraId="7D2A961A" w14:textId="27C50209" w:rsidR="004C77B9" w:rsidRDefault="004C77B9" w:rsidP="00A52793">
            <w:pPr>
              <w:widowControl/>
              <w:jc w:val="left"/>
              <w:rPr>
                <w:rFonts w:ascii="Times New Roman" w:eastAsiaTheme="minorHAnsi" w:hAnsi="Times New Roman" w:cs="Times New Roman"/>
              </w:rPr>
            </w:pPr>
            <w:r>
              <w:rPr>
                <w:rFonts w:ascii="Times New Roman" w:eastAsia="Yu Gothic" w:hAnsi="Times New Roman" w:cs="Times New Roman"/>
                <w:color w:val="000000"/>
                <w:sz w:val="22"/>
                <w:szCs w:val="22"/>
              </w:rPr>
              <w:t>Sentinel surveillance</w:t>
            </w:r>
          </w:p>
        </w:tc>
        <w:tc>
          <w:tcPr>
            <w:tcW w:w="2694" w:type="dxa"/>
            <w:tcBorders>
              <w:top w:val="single" w:sz="4" w:space="0" w:color="auto"/>
              <w:bottom w:val="single" w:sz="4" w:space="0" w:color="auto"/>
            </w:tcBorders>
            <w:vAlign w:val="center"/>
          </w:tcPr>
          <w:p w14:paraId="65CD619F" w14:textId="4B585055" w:rsidR="004C77B9" w:rsidRDefault="004C77B9" w:rsidP="00A52793">
            <w:pPr>
              <w:widowControl/>
              <w:jc w:val="left"/>
              <w:rPr>
                <w:rFonts w:ascii="Times New Roman" w:eastAsiaTheme="minorHAnsi" w:hAnsi="Times New Roman" w:cs="Times New Roman"/>
              </w:rPr>
            </w:pPr>
            <w:r>
              <w:rPr>
                <w:rFonts w:ascii="MS PMincho" w:eastAsia="MS PMincho" w:hAnsi="MS PMincho" w:cs="Times New Roman" w:hint="eastAsia"/>
                <w:color w:val="000000"/>
                <w:sz w:val="22"/>
                <w:szCs w:val="22"/>
              </w:rPr>
              <w:t>・</w:t>
            </w:r>
            <w:r>
              <w:rPr>
                <w:rFonts w:ascii="Times New Roman" w:eastAsia="Yu Gothic" w:hAnsi="Times New Roman" w:cs="Times New Roman"/>
                <w:color w:val="000000"/>
                <w:sz w:val="22"/>
                <w:szCs w:val="22"/>
              </w:rPr>
              <w:t>To evaluate the trend in the number of reported CRPA infections from sentinel sites</w:t>
            </w:r>
          </w:p>
        </w:tc>
        <w:tc>
          <w:tcPr>
            <w:tcW w:w="3260" w:type="dxa"/>
            <w:tcBorders>
              <w:top w:val="single" w:sz="4" w:space="0" w:color="auto"/>
              <w:bottom w:val="single" w:sz="4" w:space="0" w:color="auto"/>
            </w:tcBorders>
            <w:vAlign w:val="center"/>
          </w:tcPr>
          <w:p w14:paraId="13270C79" w14:textId="2C1998BB" w:rsidR="004C77B9" w:rsidRDefault="004C77B9" w:rsidP="00A52793">
            <w:pPr>
              <w:widowControl/>
              <w:jc w:val="left"/>
              <w:rPr>
                <w:rFonts w:ascii="Times New Roman" w:eastAsiaTheme="minorHAnsi" w:hAnsi="Times New Roman" w:cs="Times New Roman"/>
              </w:rPr>
            </w:pPr>
            <w:r>
              <w:rPr>
                <w:rFonts w:ascii="MS PMincho" w:eastAsia="MS PMincho" w:hAnsi="MS PMincho" w:cs="Times New Roman" w:hint="eastAsia"/>
                <w:color w:val="000000"/>
                <w:sz w:val="22"/>
                <w:szCs w:val="22"/>
              </w:rPr>
              <w:t>・</w:t>
            </w:r>
            <w:r>
              <w:rPr>
                <w:rFonts w:ascii="Times New Roman" w:eastAsia="Yu Gothic" w:hAnsi="Times New Roman" w:cs="Times New Roman"/>
                <w:color w:val="000000"/>
                <w:sz w:val="22"/>
                <w:szCs w:val="22"/>
              </w:rPr>
              <w:t>Confirmation of resistance to only carbapenems allows for a relatively straightforward determination</w:t>
            </w:r>
            <w:r>
              <w:rPr>
                <w:rFonts w:ascii="Times New Roman" w:eastAsia="Yu Gothic" w:hAnsi="Times New Roman" w:cs="Times New Roman"/>
                <w:color w:val="000000"/>
                <w:sz w:val="22"/>
                <w:szCs w:val="22"/>
              </w:rPr>
              <w:br/>
            </w:r>
            <w:r>
              <w:rPr>
                <w:rFonts w:ascii="MS PMincho" w:eastAsia="MS PMincho" w:hAnsi="MS PMincho" w:cs="Times New Roman" w:hint="eastAsia"/>
                <w:color w:val="000000"/>
                <w:sz w:val="22"/>
                <w:szCs w:val="22"/>
              </w:rPr>
              <w:t>・</w:t>
            </w:r>
            <w:r>
              <w:rPr>
                <w:rFonts w:ascii="Times New Roman" w:eastAsia="Yu Gothic" w:hAnsi="Times New Roman" w:cs="Times New Roman"/>
                <w:color w:val="000000"/>
                <w:sz w:val="22"/>
                <w:szCs w:val="22"/>
              </w:rPr>
              <w:t xml:space="preserve">Ability to </w:t>
            </w:r>
            <w:r w:rsidR="001C2AB2">
              <w:rPr>
                <w:rFonts w:ascii="Times New Roman" w:eastAsia="Yu Gothic" w:hAnsi="Times New Roman" w:cs="Times New Roman"/>
                <w:color w:val="000000"/>
                <w:sz w:val="22"/>
                <w:szCs w:val="22"/>
              </w:rPr>
              <w:t xml:space="preserve">easily </w:t>
            </w:r>
            <w:r>
              <w:rPr>
                <w:rFonts w:ascii="Times New Roman" w:eastAsia="Yu Gothic" w:hAnsi="Times New Roman" w:cs="Times New Roman"/>
                <w:color w:val="000000"/>
                <w:sz w:val="22"/>
                <w:szCs w:val="22"/>
              </w:rPr>
              <w:t>compare the situation of AMR with other countries</w:t>
            </w:r>
            <w:r>
              <w:rPr>
                <w:rFonts w:ascii="Times New Roman" w:eastAsia="Yu Gothic" w:hAnsi="Times New Roman" w:cs="Times New Roman"/>
                <w:color w:val="000000"/>
                <w:sz w:val="22"/>
                <w:szCs w:val="22"/>
              </w:rPr>
              <w:br/>
            </w:r>
            <w:r>
              <w:rPr>
                <w:rFonts w:ascii="MS PMincho" w:eastAsia="MS PMincho" w:hAnsi="MS PMincho" w:cs="Times New Roman" w:hint="eastAsia"/>
                <w:color w:val="000000"/>
                <w:sz w:val="22"/>
                <w:szCs w:val="22"/>
              </w:rPr>
              <w:t>・</w:t>
            </w:r>
            <w:r>
              <w:rPr>
                <w:rFonts w:ascii="Times New Roman" w:eastAsia="Yu Gothic" w:hAnsi="Times New Roman" w:cs="Times New Roman"/>
                <w:color w:val="000000"/>
                <w:sz w:val="22"/>
                <w:szCs w:val="22"/>
              </w:rPr>
              <w:t>Ability to focus on and evaluate carbapenemase</w:t>
            </w:r>
            <w:r>
              <w:rPr>
                <w:rFonts w:ascii="Times New Roman" w:eastAsia="Yu Gothic" w:hAnsi="Times New Roman" w:cs="Times New Roman"/>
                <w:color w:val="000000"/>
                <w:sz w:val="22"/>
                <w:szCs w:val="22"/>
              </w:rPr>
              <w:br/>
            </w:r>
            <w:r>
              <w:rPr>
                <w:rFonts w:ascii="MS PMincho" w:eastAsia="MS PMincho" w:hAnsi="MS PMincho" w:cs="Times New Roman" w:hint="eastAsia"/>
                <w:color w:val="000000"/>
                <w:sz w:val="22"/>
                <w:szCs w:val="22"/>
              </w:rPr>
              <w:t>・</w:t>
            </w:r>
            <w:r>
              <w:rPr>
                <w:rFonts w:ascii="Times New Roman" w:eastAsia="Yu Gothic" w:hAnsi="Times New Roman" w:cs="Times New Roman"/>
                <w:color w:val="000000"/>
                <w:sz w:val="22"/>
                <w:szCs w:val="22"/>
              </w:rPr>
              <w:t xml:space="preserve">More countries set benchmarks in their NAP than </w:t>
            </w:r>
            <w:r w:rsidR="001C2AB2">
              <w:rPr>
                <w:rFonts w:ascii="Times New Roman" w:eastAsia="Yu Gothic" w:hAnsi="Times New Roman" w:cs="Times New Roman"/>
                <w:color w:val="000000"/>
                <w:sz w:val="22"/>
                <w:szCs w:val="22"/>
              </w:rPr>
              <w:t xml:space="preserve">for </w:t>
            </w:r>
            <w:r>
              <w:rPr>
                <w:rFonts w:ascii="Times New Roman" w:eastAsia="Yu Gothic" w:hAnsi="Times New Roman" w:cs="Times New Roman"/>
                <w:color w:val="000000"/>
                <w:sz w:val="22"/>
                <w:szCs w:val="22"/>
              </w:rPr>
              <w:t>MDRP</w:t>
            </w:r>
          </w:p>
        </w:tc>
        <w:tc>
          <w:tcPr>
            <w:tcW w:w="3879" w:type="dxa"/>
            <w:tcBorders>
              <w:top w:val="single" w:sz="4" w:space="0" w:color="auto"/>
              <w:bottom w:val="single" w:sz="4" w:space="0" w:color="auto"/>
            </w:tcBorders>
            <w:vAlign w:val="center"/>
          </w:tcPr>
          <w:p w14:paraId="5C162D29" w14:textId="6D0C2247" w:rsidR="004C77B9" w:rsidRDefault="004C77B9" w:rsidP="00A52793">
            <w:pPr>
              <w:widowControl/>
              <w:jc w:val="left"/>
              <w:rPr>
                <w:rFonts w:ascii="Times New Roman" w:eastAsiaTheme="minorHAnsi" w:hAnsi="Times New Roman" w:cs="Times New Roman"/>
              </w:rPr>
            </w:pPr>
            <w:r>
              <w:rPr>
                <w:rFonts w:ascii="MS PMincho" w:eastAsia="MS PMincho" w:hAnsi="MS PMincho" w:cs="Times New Roman" w:hint="eastAsia"/>
                <w:color w:val="000000"/>
                <w:sz w:val="22"/>
                <w:szCs w:val="22"/>
              </w:rPr>
              <w:t>・</w:t>
            </w:r>
            <w:r>
              <w:rPr>
                <w:rFonts w:ascii="Times New Roman" w:eastAsia="Yu Gothic" w:hAnsi="Times New Roman" w:cs="Times New Roman"/>
                <w:color w:val="000000"/>
                <w:sz w:val="22"/>
                <w:szCs w:val="22"/>
              </w:rPr>
              <w:t xml:space="preserve">Difficulty </w:t>
            </w:r>
            <w:r w:rsidR="00B03A41">
              <w:rPr>
                <w:rFonts w:ascii="Times New Roman" w:eastAsia="Yu Gothic" w:hAnsi="Times New Roman" w:cs="Times New Roman"/>
                <w:color w:val="000000"/>
                <w:sz w:val="22"/>
                <w:szCs w:val="22"/>
              </w:rPr>
              <w:t xml:space="preserve">in </w:t>
            </w:r>
            <w:r>
              <w:rPr>
                <w:rFonts w:ascii="Times New Roman" w:eastAsia="Yu Gothic" w:hAnsi="Times New Roman" w:cs="Times New Roman"/>
                <w:color w:val="000000"/>
                <w:sz w:val="22"/>
                <w:szCs w:val="22"/>
              </w:rPr>
              <w:t>detect</w:t>
            </w:r>
            <w:r w:rsidR="00B03A41">
              <w:rPr>
                <w:rFonts w:ascii="Times New Roman" w:eastAsia="Yu Gothic" w:hAnsi="Times New Roman" w:cs="Times New Roman"/>
                <w:color w:val="000000"/>
                <w:sz w:val="22"/>
                <w:szCs w:val="22"/>
              </w:rPr>
              <w:t>ing</w:t>
            </w:r>
            <w:r>
              <w:rPr>
                <w:rFonts w:ascii="Times New Roman" w:eastAsia="Yu Gothic" w:hAnsi="Times New Roman" w:cs="Times New Roman"/>
                <w:color w:val="000000"/>
                <w:sz w:val="22"/>
                <w:szCs w:val="22"/>
              </w:rPr>
              <w:t xml:space="preserve"> outbreaks at non-sentinel sites</w:t>
            </w:r>
            <w:r>
              <w:rPr>
                <w:rFonts w:ascii="MS PMincho" w:eastAsia="MS PMincho" w:hAnsi="MS PMincho" w:cs="Times New Roman" w:hint="eastAsia"/>
                <w:color w:val="000000"/>
                <w:sz w:val="22"/>
                <w:szCs w:val="22"/>
              </w:rPr>
              <w:br/>
              <w:t>・</w:t>
            </w:r>
            <w:r>
              <w:rPr>
                <w:rFonts w:ascii="Times New Roman" w:eastAsia="Yu Gothic" w:hAnsi="Times New Roman" w:cs="Times New Roman"/>
                <w:color w:val="000000"/>
                <w:sz w:val="22"/>
                <w:szCs w:val="22"/>
              </w:rPr>
              <w:t xml:space="preserve">Burden on medical institutions due to increase in </w:t>
            </w:r>
            <w:r w:rsidR="00E819D5">
              <w:rPr>
                <w:rFonts w:ascii="Times New Roman" w:eastAsia="Yu Gothic" w:hAnsi="Times New Roman" w:cs="Times New Roman"/>
                <w:color w:val="000000"/>
                <w:sz w:val="22"/>
                <w:szCs w:val="22"/>
              </w:rPr>
              <w:t xml:space="preserve">the </w:t>
            </w:r>
            <w:r>
              <w:rPr>
                <w:rFonts w:ascii="Times New Roman" w:eastAsia="Yu Gothic" w:hAnsi="Times New Roman" w:cs="Times New Roman"/>
                <w:color w:val="000000"/>
                <w:sz w:val="22"/>
                <w:szCs w:val="22"/>
              </w:rPr>
              <w:t xml:space="preserve">number of reports more than </w:t>
            </w:r>
            <w:r w:rsidR="00B03A41">
              <w:rPr>
                <w:rFonts w:ascii="Times New Roman" w:eastAsia="Yu Gothic" w:hAnsi="Times New Roman" w:cs="Times New Roman"/>
                <w:color w:val="000000"/>
                <w:sz w:val="22"/>
                <w:szCs w:val="22"/>
              </w:rPr>
              <w:t xml:space="preserve">for </w:t>
            </w:r>
            <w:r>
              <w:rPr>
                <w:rFonts w:ascii="Times New Roman" w:eastAsia="Yu Gothic" w:hAnsi="Times New Roman" w:cs="Times New Roman"/>
                <w:color w:val="000000"/>
                <w:sz w:val="22"/>
                <w:szCs w:val="22"/>
              </w:rPr>
              <w:t>MDRP</w:t>
            </w:r>
          </w:p>
        </w:tc>
        <w:tc>
          <w:tcPr>
            <w:tcW w:w="3067" w:type="dxa"/>
            <w:tcBorders>
              <w:top w:val="single" w:sz="4" w:space="0" w:color="auto"/>
              <w:bottom w:val="single" w:sz="4" w:space="0" w:color="auto"/>
            </w:tcBorders>
            <w:vAlign w:val="center"/>
          </w:tcPr>
          <w:p w14:paraId="59CF685E" w14:textId="283C9015" w:rsidR="004C77B9" w:rsidRDefault="004C77B9" w:rsidP="00A52793">
            <w:pPr>
              <w:widowControl/>
              <w:jc w:val="left"/>
              <w:rPr>
                <w:rFonts w:ascii="Times New Roman" w:eastAsiaTheme="minorHAnsi" w:hAnsi="Times New Roman" w:cs="Times New Roman"/>
              </w:rPr>
            </w:pPr>
            <w:r>
              <w:rPr>
                <w:rFonts w:ascii="Times New Roman" w:eastAsia="Yu Gothic" w:hAnsi="Times New Roman" w:cs="Times New Roman" w:hint="eastAsia"/>
                <w:color w:val="000000"/>
                <w:sz w:val="22"/>
                <w:szCs w:val="22"/>
              </w:rPr>
              <w:t xml:space="preserve">The </w:t>
            </w:r>
            <w:r>
              <w:rPr>
                <w:rFonts w:ascii="Times New Roman" w:eastAsia="Yu Gothic" w:hAnsi="Times New Roman" w:cs="Times New Roman"/>
                <w:color w:val="000000"/>
                <w:sz w:val="22"/>
                <w:szCs w:val="22"/>
              </w:rPr>
              <w:t xml:space="preserve">United States, Greece, Poland, </w:t>
            </w:r>
            <w:r>
              <w:rPr>
                <w:rFonts w:ascii="Times New Roman" w:eastAsia="Yu Gothic" w:hAnsi="Times New Roman" w:cs="Times New Roman" w:hint="eastAsia"/>
                <w:color w:val="000000"/>
                <w:sz w:val="22"/>
                <w:szCs w:val="22"/>
              </w:rPr>
              <w:t xml:space="preserve">The </w:t>
            </w:r>
            <w:r>
              <w:rPr>
                <w:rFonts w:ascii="Times New Roman" w:eastAsia="Yu Gothic" w:hAnsi="Times New Roman" w:cs="Times New Roman"/>
                <w:color w:val="000000"/>
                <w:sz w:val="22"/>
                <w:szCs w:val="22"/>
              </w:rPr>
              <w:t>United Kingdom of Great Britain and Northern Ireland, Thailand, Japan</w:t>
            </w:r>
          </w:p>
        </w:tc>
      </w:tr>
      <w:tr w:rsidR="004C77B9" w14:paraId="4065B8A6" w14:textId="77777777" w:rsidTr="00C91CDD">
        <w:tc>
          <w:tcPr>
            <w:tcW w:w="1418" w:type="dxa"/>
            <w:vMerge/>
            <w:tcBorders>
              <w:bottom w:val="single" w:sz="4" w:space="0" w:color="auto"/>
            </w:tcBorders>
            <w:vAlign w:val="center"/>
          </w:tcPr>
          <w:p w14:paraId="2FBA0F36" w14:textId="3165FA2B" w:rsidR="004C77B9" w:rsidRDefault="004C77B9" w:rsidP="00A52793">
            <w:pPr>
              <w:widowControl/>
              <w:jc w:val="left"/>
              <w:rPr>
                <w:rFonts w:ascii="Times New Roman" w:eastAsiaTheme="minorHAnsi" w:hAnsi="Times New Roman" w:cs="Times New Roman"/>
              </w:rPr>
            </w:pPr>
          </w:p>
        </w:tc>
        <w:tc>
          <w:tcPr>
            <w:tcW w:w="1417" w:type="dxa"/>
            <w:tcBorders>
              <w:top w:val="single" w:sz="4" w:space="0" w:color="auto"/>
              <w:bottom w:val="single" w:sz="4" w:space="0" w:color="auto"/>
            </w:tcBorders>
            <w:vAlign w:val="center"/>
          </w:tcPr>
          <w:p w14:paraId="0FE65F4A" w14:textId="790FC88C" w:rsidR="004C77B9" w:rsidRDefault="004C77B9" w:rsidP="00A52793">
            <w:pPr>
              <w:widowControl/>
              <w:jc w:val="left"/>
              <w:rPr>
                <w:rFonts w:ascii="Times New Roman" w:eastAsiaTheme="minorHAnsi" w:hAnsi="Times New Roman" w:cs="Times New Roman"/>
              </w:rPr>
            </w:pPr>
            <w:r>
              <w:rPr>
                <w:rFonts w:ascii="Times New Roman" w:eastAsia="Yu Gothic" w:hAnsi="Times New Roman" w:cs="Times New Roman"/>
                <w:color w:val="000000"/>
                <w:sz w:val="22"/>
                <w:szCs w:val="22"/>
              </w:rPr>
              <w:t>Notifiable disease surveillance</w:t>
            </w:r>
          </w:p>
        </w:tc>
        <w:tc>
          <w:tcPr>
            <w:tcW w:w="2694" w:type="dxa"/>
            <w:tcBorders>
              <w:top w:val="single" w:sz="4" w:space="0" w:color="auto"/>
              <w:bottom w:val="single" w:sz="4" w:space="0" w:color="auto"/>
            </w:tcBorders>
            <w:vAlign w:val="center"/>
          </w:tcPr>
          <w:p w14:paraId="13E2571A" w14:textId="4D8F934F" w:rsidR="004C77B9" w:rsidRDefault="004C77B9" w:rsidP="00A52793">
            <w:pPr>
              <w:widowControl/>
              <w:jc w:val="left"/>
              <w:rPr>
                <w:rFonts w:ascii="Times New Roman" w:eastAsiaTheme="minorHAnsi" w:hAnsi="Times New Roman" w:cs="Times New Roman"/>
              </w:rPr>
            </w:pPr>
            <w:r>
              <w:rPr>
                <w:rFonts w:ascii="MS PMincho" w:eastAsia="MS PMincho" w:hAnsi="MS PMincho" w:cs="Times New Roman" w:hint="eastAsia"/>
                <w:color w:val="000000"/>
                <w:sz w:val="22"/>
                <w:szCs w:val="22"/>
              </w:rPr>
              <w:t>・</w:t>
            </w:r>
            <w:r>
              <w:rPr>
                <w:rFonts w:ascii="Times New Roman" w:eastAsia="Yu Gothic" w:hAnsi="Times New Roman" w:cs="Times New Roman"/>
                <w:color w:val="000000"/>
                <w:sz w:val="22"/>
                <w:szCs w:val="22"/>
              </w:rPr>
              <w:t>To detect outbreak</w:t>
            </w:r>
            <w:r w:rsidR="005F3C2A">
              <w:rPr>
                <w:rFonts w:ascii="Times New Roman" w:eastAsia="Yu Gothic" w:hAnsi="Times New Roman" w:cs="Times New Roman"/>
                <w:color w:val="000000"/>
                <w:sz w:val="22"/>
                <w:szCs w:val="22"/>
              </w:rPr>
              <w:t>s</w:t>
            </w:r>
            <w:r>
              <w:rPr>
                <w:rFonts w:ascii="Times New Roman" w:eastAsia="Yu Gothic" w:hAnsi="Times New Roman" w:cs="Times New Roman"/>
                <w:color w:val="000000"/>
                <w:sz w:val="22"/>
                <w:szCs w:val="22"/>
              </w:rPr>
              <w:t xml:space="preserve"> to strengthen infection control measures</w:t>
            </w:r>
            <w:r>
              <w:rPr>
                <w:rFonts w:ascii="Times New Roman" w:eastAsia="Yu Gothic" w:hAnsi="Times New Roman" w:cs="Times New Roman"/>
                <w:color w:val="000000"/>
                <w:sz w:val="22"/>
                <w:szCs w:val="22"/>
              </w:rPr>
              <w:br/>
            </w:r>
            <w:r>
              <w:rPr>
                <w:rFonts w:ascii="MS PMincho" w:eastAsia="MS PMincho" w:hAnsi="MS PMincho" w:cs="Times New Roman" w:hint="eastAsia"/>
                <w:color w:val="000000"/>
                <w:sz w:val="22"/>
                <w:szCs w:val="22"/>
              </w:rPr>
              <w:t>・</w:t>
            </w:r>
            <w:r>
              <w:rPr>
                <w:rFonts w:ascii="Times New Roman" w:eastAsia="Yu Gothic" w:hAnsi="Times New Roman" w:cs="Times New Roman"/>
                <w:color w:val="000000"/>
                <w:sz w:val="22"/>
                <w:szCs w:val="22"/>
              </w:rPr>
              <w:t>To evaluate the trend in the number of notified CRPA infections from all facilities</w:t>
            </w:r>
          </w:p>
        </w:tc>
        <w:tc>
          <w:tcPr>
            <w:tcW w:w="3260" w:type="dxa"/>
            <w:tcBorders>
              <w:top w:val="single" w:sz="4" w:space="0" w:color="auto"/>
              <w:bottom w:val="single" w:sz="4" w:space="0" w:color="auto"/>
            </w:tcBorders>
            <w:vAlign w:val="center"/>
          </w:tcPr>
          <w:p w14:paraId="6D344347" w14:textId="7F1E0510" w:rsidR="004C77B9" w:rsidRDefault="004C77B9" w:rsidP="00A52793">
            <w:pPr>
              <w:widowControl/>
              <w:jc w:val="left"/>
              <w:rPr>
                <w:rFonts w:ascii="Times New Roman" w:eastAsiaTheme="minorHAnsi" w:hAnsi="Times New Roman" w:cs="Times New Roman"/>
              </w:rPr>
            </w:pPr>
            <w:r>
              <w:rPr>
                <w:rFonts w:ascii="MS PMincho" w:eastAsia="MS PMincho" w:hAnsi="MS PMincho" w:cs="Times New Roman" w:hint="eastAsia"/>
                <w:color w:val="000000"/>
                <w:sz w:val="22"/>
                <w:szCs w:val="22"/>
              </w:rPr>
              <w:t>・</w:t>
            </w:r>
            <w:r>
              <w:rPr>
                <w:rFonts w:ascii="Times New Roman" w:eastAsia="Yu Gothic" w:hAnsi="Times New Roman" w:cs="Times New Roman"/>
                <w:color w:val="000000"/>
                <w:sz w:val="22"/>
                <w:szCs w:val="22"/>
              </w:rPr>
              <w:t>Confirmation of resistance to only carbapenems allows for a relatively straightforward determination</w:t>
            </w:r>
            <w:r>
              <w:rPr>
                <w:rFonts w:ascii="MS PMincho" w:eastAsia="MS PMincho" w:hAnsi="MS PMincho" w:cs="Times New Roman" w:hint="eastAsia"/>
                <w:color w:val="000000"/>
                <w:sz w:val="22"/>
                <w:szCs w:val="22"/>
              </w:rPr>
              <w:br/>
              <w:t>・</w:t>
            </w:r>
            <w:r>
              <w:rPr>
                <w:rFonts w:ascii="Times New Roman" w:eastAsia="Yu Gothic" w:hAnsi="Times New Roman" w:cs="Times New Roman"/>
                <w:color w:val="000000"/>
                <w:sz w:val="22"/>
                <w:szCs w:val="22"/>
              </w:rPr>
              <w:t xml:space="preserve">Ability to detect outbreaks </w:t>
            </w:r>
            <w:r w:rsidR="00B03A41">
              <w:rPr>
                <w:rFonts w:ascii="Times New Roman" w:eastAsia="Yu Gothic" w:hAnsi="Times New Roman" w:cs="Times New Roman"/>
                <w:color w:val="000000"/>
                <w:sz w:val="22"/>
                <w:szCs w:val="22"/>
              </w:rPr>
              <w:t xml:space="preserve">in </w:t>
            </w:r>
            <w:r>
              <w:rPr>
                <w:rFonts w:ascii="Times New Roman" w:eastAsia="Yu Gothic" w:hAnsi="Times New Roman" w:cs="Times New Roman"/>
                <w:color w:val="000000"/>
                <w:sz w:val="22"/>
                <w:szCs w:val="22"/>
              </w:rPr>
              <w:t>all facilities including non-sentinel sites</w:t>
            </w:r>
            <w:r>
              <w:rPr>
                <w:rFonts w:ascii="MS PMincho" w:eastAsia="MS PMincho" w:hAnsi="MS PMincho" w:cs="Times New Roman" w:hint="eastAsia"/>
                <w:color w:val="000000"/>
                <w:sz w:val="22"/>
                <w:szCs w:val="22"/>
              </w:rPr>
              <w:br/>
              <w:t>・</w:t>
            </w:r>
            <w:r>
              <w:rPr>
                <w:rFonts w:ascii="Times New Roman" w:eastAsia="Yu Gothic" w:hAnsi="Times New Roman" w:cs="Times New Roman"/>
                <w:color w:val="000000"/>
                <w:sz w:val="22"/>
                <w:szCs w:val="22"/>
              </w:rPr>
              <w:t xml:space="preserve">Ability to </w:t>
            </w:r>
            <w:r w:rsidR="00B03A41">
              <w:rPr>
                <w:rFonts w:ascii="Times New Roman" w:eastAsia="Yu Gothic" w:hAnsi="Times New Roman" w:cs="Times New Roman"/>
                <w:color w:val="000000"/>
                <w:sz w:val="22"/>
                <w:szCs w:val="22"/>
              </w:rPr>
              <w:t xml:space="preserve">easily </w:t>
            </w:r>
            <w:r>
              <w:rPr>
                <w:rFonts w:ascii="Times New Roman" w:eastAsia="Yu Gothic" w:hAnsi="Times New Roman" w:cs="Times New Roman"/>
                <w:color w:val="000000"/>
                <w:sz w:val="22"/>
                <w:szCs w:val="22"/>
              </w:rPr>
              <w:t>compare the situation of AMR with other countries</w:t>
            </w:r>
            <w:r>
              <w:rPr>
                <w:rFonts w:ascii="Times New Roman" w:eastAsia="Yu Gothic" w:hAnsi="Times New Roman" w:cs="Times New Roman"/>
                <w:color w:val="000000"/>
                <w:sz w:val="22"/>
                <w:szCs w:val="22"/>
              </w:rPr>
              <w:br/>
            </w:r>
            <w:r>
              <w:rPr>
                <w:rFonts w:ascii="MS PMincho" w:eastAsia="MS PMincho" w:hAnsi="MS PMincho" w:cs="Times New Roman" w:hint="eastAsia"/>
                <w:color w:val="000000"/>
                <w:sz w:val="22"/>
                <w:szCs w:val="22"/>
              </w:rPr>
              <w:t>・</w:t>
            </w:r>
            <w:r>
              <w:rPr>
                <w:rFonts w:ascii="Times New Roman" w:eastAsia="Yu Gothic" w:hAnsi="Times New Roman" w:cs="Times New Roman"/>
                <w:color w:val="000000"/>
                <w:sz w:val="22"/>
                <w:szCs w:val="22"/>
              </w:rPr>
              <w:t>Ability to focus on and evaluate carbapenemase</w:t>
            </w:r>
            <w:r>
              <w:rPr>
                <w:rFonts w:ascii="Times New Roman" w:eastAsia="Yu Gothic" w:hAnsi="Times New Roman" w:cs="Times New Roman"/>
                <w:color w:val="000000"/>
                <w:sz w:val="22"/>
                <w:szCs w:val="22"/>
              </w:rPr>
              <w:br/>
            </w:r>
            <w:r>
              <w:rPr>
                <w:rFonts w:ascii="MS PMincho" w:eastAsia="MS PMincho" w:hAnsi="MS PMincho" w:cs="Times New Roman" w:hint="eastAsia"/>
                <w:color w:val="000000"/>
                <w:sz w:val="22"/>
                <w:szCs w:val="22"/>
              </w:rPr>
              <w:t>・</w:t>
            </w:r>
            <w:r>
              <w:rPr>
                <w:rFonts w:ascii="Times New Roman" w:eastAsia="Yu Gothic" w:hAnsi="Times New Roman" w:cs="Times New Roman"/>
                <w:color w:val="000000"/>
                <w:sz w:val="22"/>
                <w:szCs w:val="22"/>
              </w:rPr>
              <w:t>More countries set benchmarks in their NAP than</w:t>
            </w:r>
            <w:r w:rsidR="00B03A41">
              <w:rPr>
                <w:rFonts w:ascii="Times New Roman" w:eastAsia="Yu Gothic" w:hAnsi="Times New Roman" w:cs="Times New Roman"/>
                <w:color w:val="000000"/>
                <w:sz w:val="22"/>
                <w:szCs w:val="22"/>
              </w:rPr>
              <w:t xml:space="preserve"> for</w:t>
            </w:r>
            <w:r>
              <w:rPr>
                <w:rFonts w:ascii="Times New Roman" w:eastAsia="Yu Gothic" w:hAnsi="Times New Roman" w:cs="Times New Roman"/>
                <w:color w:val="000000"/>
                <w:sz w:val="22"/>
                <w:szCs w:val="22"/>
              </w:rPr>
              <w:t xml:space="preserve"> MDRP</w:t>
            </w:r>
          </w:p>
        </w:tc>
        <w:tc>
          <w:tcPr>
            <w:tcW w:w="3879" w:type="dxa"/>
            <w:tcBorders>
              <w:top w:val="single" w:sz="4" w:space="0" w:color="auto"/>
              <w:bottom w:val="single" w:sz="4" w:space="0" w:color="auto"/>
            </w:tcBorders>
            <w:vAlign w:val="center"/>
          </w:tcPr>
          <w:p w14:paraId="0905FBE6" w14:textId="1540349E" w:rsidR="004C77B9" w:rsidRDefault="004C77B9" w:rsidP="00A52793">
            <w:pPr>
              <w:widowControl/>
              <w:jc w:val="left"/>
              <w:rPr>
                <w:rFonts w:ascii="Times New Roman" w:eastAsiaTheme="minorHAnsi" w:hAnsi="Times New Roman" w:cs="Times New Roman"/>
              </w:rPr>
            </w:pPr>
            <w:r>
              <w:rPr>
                <w:rFonts w:ascii="MS PMincho" w:eastAsia="MS PMincho" w:hAnsi="MS PMincho" w:cs="Times New Roman" w:hint="eastAsia"/>
                <w:color w:val="000000"/>
                <w:sz w:val="22"/>
                <w:szCs w:val="22"/>
              </w:rPr>
              <w:t>・</w:t>
            </w:r>
            <w:r>
              <w:rPr>
                <w:rFonts w:ascii="Times New Roman" w:eastAsia="Yu Gothic" w:hAnsi="Times New Roman" w:cs="Times New Roman"/>
                <w:color w:val="000000"/>
                <w:sz w:val="22"/>
                <w:szCs w:val="22"/>
              </w:rPr>
              <w:t xml:space="preserve">Severe burden on medical institutions due to </w:t>
            </w:r>
            <w:r w:rsidR="004F3924">
              <w:rPr>
                <w:rFonts w:ascii="Times New Roman" w:eastAsia="Yu Gothic" w:hAnsi="Times New Roman" w:cs="Times New Roman"/>
                <w:color w:val="000000"/>
                <w:sz w:val="22"/>
                <w:szCs w:val="22"/>
              </w:rPr>
              <w:t>excessive</w:t>
            </w:r>
            <w:r>
              <w:rPr>
                <w:rFonts w:ascii="Times New Roman" w:eastAsia="Yu Gothic" w:hAnsi="Times New Roman" w:cs="Times New Roman"/>
                <w:color w:val="000000"/>
                <w:sz w:val="22"/>
                <w:szCs w:val="22"/>
              </w:rPr>
              <w:t xml:space="preserve"> increase in number of notification</w:t>
            </w:r>
          </w:p>
        </w:tc>
        <w:tc>
          <w:tcPr>
            <w:tcW w:w="3067" w:type="dxa"/>
            <w:tcBorders>
              <w:top w:val="single" w:sz="4" w:space="0" w:color="auto"/>
              <w:bottom w:val="single" w:sz="4" w:space="0" w:color="auto"/>
            </w:tcBorders>
            <w:vAlign w:val="center"/>
          </w:tcPr>
          <w:p w14:paraId="459D58D5" w14:textId="5C4DC007" w:rsidR="004C77B9" w:rsidRDefault="004C77B9" w:rsidP="00A52793">
            <w:pPr>
              <w:widowControl/>
              <w:jc w:val="left"/>
              <w:rPr>
                <w:rFonts w:ascii="Times New Roman" w:eastAsiaTheme="minorHAnsi" w:hAnsi="Times New Roman" w:cs="Times New Roman"/>
              </w:rPr>
            </w:pPr>
            <w:r>
              <w:rPr>
                <w:rFonts w:ascii="Times New Roman" w:eastAsia="Yu Gothic" w:hAnsi="Times New Roman" w:cs="Times New Roman"/>
                <w:color w:val="000000"/>
                <w:sz w:val="22"/>
                <w:szCs w:val="22"/>
              </w:rPr>
              <w:t>None</w:t>
            </w:r>
          </w:p>
        </w:tc>
      </w:tr>
      <w:tr w:rsidR="008C2E9A" w14:paraId="1E4AEE18" w14:textId="77777777" w:rsidTr="00C91CDD">
        <w:tc>
          <w:tcPr>
            <w:tcW w:w="15735" w:type="dxa"/>
            <w:gridSpan w:val="6"/>
            <w:tcBorders>
              <w:top w:val="single" w:sz="4" w:space="0" w:color="auto"/>
            </w:tcBorders>
            <w:vAlign w:val="center"/>
          </w:tcPr>
          <w:p w14:paraId="278B1900" w14:textId="20DD3FA1" w:rsidR="008C2E9A" w:rsidRPr="005F3C2A" w:rsidRDefault="008C2E9A" w:rsidP="00A52793">
            <w:pPr>
              <w:widowControl/>
              <w:jc w:val="left"/>
              <w:rPr>
                <w:rFonts w:ascii="Times New Roman" w:eastAsia="Yu Gothic" w:hAnsi="Times New Roman" w:cs="Times New Roman"/>
                <w:color w:val="000000"/>
                <w:sz w:val="22"/>
                <w:szCs w:val="22"/>
              </w:rPr>
            </w:pPr>
            <w:r w:rsidRPr="00C91CDD">
              <w:rPr>
                <w:rFonts w:ascii="Times New Roman" w:eastAsiaTheme="minorHAnsi" w:hAnsi="Times New Roman" w:cs="Times New Roman"/>
                <w:i/>
                <w:iCs/>
                <w:sz w:val="22"/>
                <w:szCs w:val="22"/>
              </w:rPr>
              <w:t>AMR</w:t>
            </w:r>
            <w:r w:rsidRPr="00C91CDD">
              <w:rPr>
                <w:rFonts w:ascii="Times New Roman" w:eastAsiaTheme="minorHAnsi" w:hAnsi="Times New Roman" w:cs="Times New Roman"/>
                <w:sz w:val="22"/>
                <w:szCs w:val="22"/>
              </w:rPr>
              <w:t xml:space="preserve"> antimicrobial resistance, </w:t>
            </w:r>
            <w:r w:rsidRPr="00C91CDD">
              <w:rPr>
                <w:rFonts w:ascii="Times New Roman" w:eastAsiaTheme="minorHAnsi" w:hAnsi="Times New Roman" w:cs="Times New Roman"/>
                <w:i/>
                <w:iCs/>
                <w:sz w:val="22"/>
                <w:szCs w:val="22"/>
              </w:rPr>
              <w:t>CRPA</w:t>
            </w:r>
            <w:r w:rsidRPr="00C91CDD">
              <w:rPr>
                <w:rFonts w:ascii="Times New Roman" w:eastAsiaTheme="minorHAnsi" w:hAnsi="Times New Roman" w:cs="Times New Roman"/>
                <w:sz w:val="22"/>
                <w:szCs w:val="22"/>
              </w:rPr>
              <w:t xml:space="preserve"> carbapenem-resistant </w:t>
            </w:r>
            <w:r w:rsidRPr="00C91CDD">
              <w:rPr>
                <w:rFonts w:ascii="Times New Roman" w:eastAsiaTheme="minorHAnsi" w:hAnsi="Times New Roman" w:cs="Times New Roman"/>
                <w:i/>
                <w:iCs/>
                <w:sz w:val="22"/>
                <w:szCs w:val="22"/>
              </w:rPr>
              <w:t>P. aeruginosa</w:t>
            </w:r>
            <w:r w:rsidRPr="00C91CDD">
              <w:rPr>
                <w:rFonts w:ascii="Times New Roman" w:eastAsiaTheme="minorHAnsi" w:hAnsi="Times New Roman" w:cs="Times New Roman"/>
                <w:sz w:val="22"/>
                <w:szCs w:val="22"/>
              </w:rPr>
              <w:t xml:space="preserve">, </w:t>
            </w:r>
            <w:r w:rsidRPr="00C91CDD">
              <w:rPr>
                <w:rFonts w:ascii="Times New Roman" w:eastAsiaTheme="minorHAnsi" w:hAnsi="Times New Roman" w:cs="Times New Roman"/>
                <w:i/>
                <w:iCs/>
                <w:sz w:val="22"/>
                <w:szCs w:val="22"/>
              </w:rPr>
              <w:t>MDRP</w:t>
            </w:r>
            <w:r w:rsidRPr="00C91CDD">
              <w:rPr>
                <w:rFonts w:ascii="Times New Roman" w:eastAsiaTheme="minorHAnsi" w:hAnsi="Times New Roman" w:cs="Times New Roman"/>
                <w:sz w:val="22"/>
                <w:szCs w:val="22"/>
              </w:rPr>
              <w:t xml:space="preserve"> multidrug-resistant </w:t>
            </w:r>
            <w:r w:rsidRPr="00C91CDD">
              <w:rPr>
                <w:rFonts w:ascii="Times New Roman" w:eastAsiaTheme="minorHAnsi" w:hAnsi="Times New Roman" w:cs="Times New Roman"/>
                <w:i/>
                <w:iCs/>
                <w:sz w:val="22"/>
                <w:szCs w:val="22"/>
              </w:rPr>
              <w:t>Pseudomonas aeruginosa</w:t>
            </w:r>
            <w:r w:rsidRPr="00C91CDD">
              <w:rPr>
                <w:rFonts w:ascii="Times New Roman" w:eastAsiaTheme="minorHAnsi" w:hAnsi="Times New Roman" w:cs="Times New Roman"/>
                <w:sz w:val="22"/>
                <w:szCs w:val="22"/>
              </w:rPr>
              <w:t xml:space="preserve">, </w:t>
            </w:r>
            <w:r w:rsidRPr="00C91CDD">
              <w:rPr>
                <w:rFonts w:ascii="Times New Roman" w:eastAsiaTheme="minorHAnsi" w:hAnsi="Times New Roman" w:cs="Times New Roman"/>
                <w:i/>
                <w:iCs/>
                <w:sz w:val="22"/>
                <w:szCs w:val="22"/>
              </w:rPr>
              <w:t>NAP</w:t>
            </w:r>
            <w:r w:rsidRPr="00C91CDD">
              <w:rPr>
                <w:rFonts w:ascii="Times New Roman" w:eastAsiaTheme="minorHAnsi" w:hAnsi="Times New Roman" w:cs="Times New Roman"/>
                <w:sz w:val="22"/>
                <w:szCs w:val="22"/>
              </w:rPr>
              <w:t xml:space="preserve"> national action plan</w:t>
            </w:r>
          </w:p>
        </w:tc>
      </w:tr>
      <w:bookmarkEnd w:id="0"/>
    </w:tbl>
    <w:p w14:paraId="5962E7E5" w14:textId="5F74CB39" w:rsidR="00281CB1" w:rsidRPr="004316D0" w:rsidRDefault="00281CB1" w:rsidP="004316D0">
      <w:pPr>
        <w:tabs>
          <w:tab w:val="left" w:pos="2313"/>
        </w:tabs>
        <w:autoSpaceDE w:val="0"/>
        <w:autoSpaceDN w:val="0"/>
        <w:adjustRightInd w:val="0"/>
        <w:rPr>
          <w:rFonts w:ascii="Times New Roman" w:eastAsiaTheme="minorHAnsi" w:hAnsi="Times New Roman" w:cs="Times New Roman"/>
        </w:rPr>
      </w:pPr>
    </w:p>
    <w:sectPr w:rsidR="00281CB1" w:rsidRPr="004316D0" w:rsidSect="00733C04">
      <w:pgSz w:w="16840" w:h="11900" w:orient="landscape" w:code="9"/>
      <w:pgMar w:top="1701" w:right="1985" w:bottom="1701" w:left="1701" w:header="851" w:footer="992" w:gutter="0"/>
      <w:cols w:space="425"/>
      <w:docGrid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8054F9" w14:textId="77777777" w:rsidR="00954EBC" w:rsidRDefault="00954EBC" w:rsidP="003D3E15">
      <w:r>
        <w:separator/>
      </w:r>
    </w:p>
  </w:endnote>
  <w:endnote w:type="continuationSeparator" w:id="0">
    <w:p w14:paraId="6993AD7E" w14:textId="77777777" w:rsidR="00954EBC" w:rsidRDefault="00954EBC" w:rsidP="003D3E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Wingdings">
    <w:panose1 w:val="05000000000000000000"/>
    <w:charset w:val="02"/>
    <w:family w:val="auto"/>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ymbol">
    <w:panose1 w:val="05050102010706020507"/>
    <w:charset w:val="02"/>
    <w:family w:val="roman"/>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Angsana New">
    <w:panose1 w:val="02020603050405020304"/>
    <w:charset w:val="DE"/>
    <w:family w:val="roman"/>
    <w:pitch w:val="variable"/>
    <w:sig w:usb0="81000003" w:usb1="00000000" w:usb2="00000000" w:usb3="00000000" w:csb0="00010001" w:csb1="00000000"/>
  </w:font>
  <w:font w:name="MS PGothic">
    <w:altName w:val="ＭＳ Ｐゴシック"/>
    <w:panose1 w:val="020B0600070205080204"/>
    <w:charset w:val="80"/>
    <w:family w:val="modern"/>
    <w:pitch w:val="variable"/>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Meiryo UI">
    <w:charset w:val="80"/>
    <w:family w:val="swiss"/>
    <w:pitch w:val="variable"/>
    <w:sig w:usb0="E00002FF" w:usb1="6AC7FFFF" w:usb2="08000012" w:usb3="00000000" w:csb0="0002009F" w:csb1="00000000"/>
  </w:font>
  <w:font w:name="Yu Gothic">
    <w:altName w:val="游ゴシック"/>
    <w:panose1 w:val="020B0400000000000000"/>
    <w:charset w:val="80"/>
    <w:family w:val="modern"/>
    <w:pitch w:val="variable"/>
    <w:sig w:usb0="E00002FF" w:usb1="2AC7FDFF" w:usb2="00000016" w:usb3="00000000" w:csb0="0002009F" w:csb1="00000000"/>
  </w:font>
  <w:font w:name="MS PMincho">
    <w:altName w:val="ＭＳ Ｐ明朝"/>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25042252"/>
      <w:docPartObj>
        <w:docPartGallery w:val="Page Numbers (Bottom of Page)"/>
        <w:docPartUnique/>
      </w:docPartObj>
    </w:sdtPr>
    <w:sdtContent>
      <w:p w14:paraId="760338DB" w14:textId="2DA2B967" w:rsidR="00C07B0D" w:rsidRDefault="00820E53" w:rsidP="00C91CDD">
        <w:pPr>
          <w:pStyle w:val="Footer"/>
          <w:jc w:val="right"/>
        </w:pPr>
        <w:r>
          <w:fldChar w:fldCharType="begin"/>
        </w:r>
        <w:r>
          <w:instrText>PAGE   \* MERGEFORMAT</w:instrText>
        </w:r>
        <w:r>
          <w:fldChar w:fldCharType="separate"/>
        </w:r>
        <w:r>
          <w:rPr>
            <w:lang w:val="ja-JP"/>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14B7BA" w14:textId="77777777" w:rsidR="00954EBC" w:rsidRDefault="00954EBC" w:rsidP="003D3E15">
      <w:r>
        <w:separator/>
      </w:r>
    </w:p>
  </w:footnote>
  <w:footnote w:type="continuationSeparator" w:id="0">
    <w:p w14:paraId="27973F02" w14:textId="77777777" w:rsidR="00954EBC" w:rsidRDefault="00954EBC" w:rsidP="003D3E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493438"/>
    <w:multiLevelType w:val="hybridMultilevel"/>
    <w:tmpl w:val="787ED93E"/>
    <w:lvl w:ilvl="0" w:tplc="AFC6DD82">
      <w:start w:val="1"/>
      <w:numFmt w:val="lowerLetter"/>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0E34081E"/>
    <w:multiLevelType w:val="hybridMultilevel"/>
    <w:tmpl w:val="991C49DC"/>
    <w:lvl w:ilvl="0" w:tplc="3BC68CCA">
      <w:numFmt w:val="bullet"/>
      <w:lvlText w:val="・"/>
      <w:lvlJc w:val="left"/>
      <w:pPr>
        <w:ind w:left="580" w:hanging="360"/>
      </w:pPr>
      <w:rPr>
        <w:rFonts w:ascii="Yu Mincho" w:eastAsia="Yu Mincho" w:hAnsi="Yu Mincho" w:cs="Times New Roman" w:hint="eastAsia"/>
      </w:rPr>
    </w:lvl>
    <w:lvl w:ilvl="1" w:tplc="0409000B" w:tentative="1">
      <w:start w:val="1"/>
      <w:numFmt w:val="bullet"/>
      <w:lvlText w:val=""/>
      <w:lvlJc w:val="left"/>
      <w:pPr>
        <w:ind w:left="1100" w:hanging="440"/>
      </w:pPr>
      <w:rPr>
        <w:rFonts w:ascii="Wingdings" w:hAnsi="Wingdings" w:hint="default"/>
      </w:rPr>
    </w:lvl>
    <w:lvl w:ilvl="2" w:tplc="0409000D" w:tentative="1">
      <w:start w:val="1"/>
      <w:numFmt w:val="bullet"/>
      <w:lvlText w:val=""/>
      <w:lvlJc w:val="left"/>
      <w:pPr>
        <w:ind w:left="1540" w:hanging="440"/>
      </w:pPr>
      <w:rPr>
        <w:rFonts w:ascii="Wingdings" w:hAnsi="Wingdings" w:hint="default"/>
      </w:rPr>
    </w:lvl>
    <w:lvl w:ilvl="3" w:tplc="04090001" w:tentative="1">
      <w:start w:val="1"/>
      <w:numFmt w:val="bullet"/>
      <w:lvlText w:val=""/>
      <w:lvlJc w:val="left"/>
      <w:pPr>
        <w:ind w:left="1980" w:hanging="440"/>
      </w:pPr>
      <w:rPr>
        <w:rFonts w:ascii="Wingdings" w:hAnsi="Wingdings" w:hint="default"/>
      </w:rPr>
    </w:lvl>
    <w:lvl w:ilvl="4" w:tplc="0409000B" w:tentative="1">
      <w:start w:val="1"/>
      <w:numFmt w:val="bullet"/>
      <w:lvlText w:val=""/>
      <w:lvlJc w:val="left"/>
      <w:pPr>
        <w:ind w:left="2420" w:hanging="440"/>
      </w:pPr>
      <w:rPr>
        <w:rFonts w:ascii="Wingdings" w:hAnsi="Wingdings" w:hint="default"/>
      </w:rPr>
    </w:lvl>
    <w:lvl w:ilvl="5" w:tplc="0409000D" w:tentative="1">
      <w:start w:val="1"/>
      <w:numFmt w:val="bullet"/>
      <w:lvlText w:val=""/>
      <w:lvlJc w:val="left"/>
      <w:pPr>
        <w:ind w:left="2860" w:hanging="440"/>
      </w:pPr>
      <w:rPr>
        <w:rFonts w:ascii="Wingdings" w:hAnsi="Wingdings" w:hint="default"/>
      </w:rPr>
    </w:lvl>
    <w:lvl w:ilvl="6" w:tplc="04090001" w:tentative="1">
      <w:start w:val="1"/>
      <w:numFmt w:val="bullet"/>
      <w:lvlText w:val=""/>
      <w:lvlJc w:val="left"/>
      <w:pPr>
        <w:ind w:left="3300" w:hanging="440"/>
      </w:pPr>
      <w:rPr>
        <w:rFonts w:ascii="Wingdings" w:hAnsi="Wingdings" w:hint="default"/>
      </w:rPr>
    </w:lvl>
    <w:lvl w:ilvl="7" w:tplc="0409000B" w:tentative="1">
      <w:start w:val="1"/>
      <w:numFmt w:val="bullet"/>
      <w:lvlText w:val=""/>
      <w:lvlJc w:val="left"/>
      <w:pPr>
        <w:ind w:left="3740" w:hanging="440"/>
      </w:pPr>
      <w:rPr>
        <w:rFonts w:ascii="Wingdings" w:hAnsi="Wingdings" w:hint="default"/>
      </w:rPr>
    </w:lvl>
    <w:lvl w:ilvl="8" w:tplc="0409000D" w:tentative="1">
      <w:start w:val="1"/>
      <w:numFmt w:val="bullet"/>
      <w:lvlText w:val=""/>
      <w:lvlJc w:val="left"/>
      <w:pPr>
        <w:ind w:left="4180" w:hanging="440"/>
      </w:pPr>
      <w:rPr>
        <w:rFonts w:ascii="Wingdings" w:hAnsi="Wingdings" w:hint="default"/>
      </w:rPr>
    </w:lvl>
  </w:abstractNum>
  <w:abstractNum w:abstractNumId="2" w15:restartNumberingAfterBreak="0">
    <w:nsid w:val="0F805EF8"/>
    <w:multiLevelType w:val="hybridMultilevel"/>
    <w:tmpl w:val="5A6A278E"/>
    <w:lvl w:ilvl="0" w:tplc="5F4095C0">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11326BC1"/>
    <w:multiLevelType w:val="hybridMultilevel"/>
    <w:tmpl w:val="3A506C80"/>
    <w:lvl w:ilvl="0" w:tplc="DAEC535A">
      <w:start w:val="1"/>
      <w:numFmt w:val="lowerRoman"/>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13792F79"/>
    <w:multiLevelType w:val="hybridMultilevel"/>
    <w:tmpl w:val="05A4ABD2"/>
    <w:lvl w:ilvl="0" w:tplc="A63614FA">
      <w:start w:val="1"/>
      <w:numFmt w:val="lowerRoman"/>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1397345E"/>
    <w:multiLevelType w:val="hybridMultilevel"/>
    <w:tmpl w:val="6FFED694"/>
    <w:lvl w:ilvl="0" w:tplc="D58E2546">
      <w:start w:val="1"/>
      <w:numFmt w:val="lowerRoman"/>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13E86A39"/>
    <w:multiLevelType w:val="hybridMultilevel"/>
    <w:tmpl w:val="867A6CF0"/>
    <w:lvl w:ilvl="0" w:tplc="8AA2CC78">
      <w:start w:val="1"/>
      <w:numFmt w:val="lowerRoman"/>
      <w:lvlText w:val="%1."/>
      <w:lvlJc w:val="left"/>
      <w:pPr>
        <w:ind w:left="720" w:hanging="720"/>
      </w:pPr>
      <w:rPr>
        <w:rFonts w:asciiTheme="minorHAnsi" w:eastAsiaTheme="minorHAnsi" w:hAnsiTheme="minorHAnsi" w:cs="Times New Roman"/>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1C675555"/>
    <w:multiLevelType w:val="hybridMultilevel"/>
    <w:tmpl w:val="5D9C9306"/>
    <w:lvl w:ilvl="0" w:tplc="F8D6B872">
      <w:start w:val="1"/>
      <w:numFmt w:val="lowerRoman"/>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1CEC3E83"/>
    <w:multiLevelType w:val="hybridMultilevel"/>
    <w:tmpl w:val="D1123B58"/>
    <w:lvl w:ilvl="0" w:tplc="C4D847F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2A7125A"/>
    <w:multiLevelType w:val="hybridMultilevel"/>
    <w:tmpl w:val="B6E4F202"/>
    <w:lvl w:ilvl="0" w:tplc="07B4D13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266E0332"/>
    <w:multiLevelType w:val="hybridMultilevel"/>
    <w:tmpl w:val="F926EE82"/>
    <w:lvl w:ilvl="0" w:tplc="4198F314">
      <w:start w:val="1"/>
      <w:numFmt w:val="lowerRoman"/>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27400413"/>
    <w:multiLevelType w:val="hybridMultilevel"/>
    <w:tmpl w:val="322E786C"/>
    <w:lvl w:ilvl="0" w:tplc="1BE6C474">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2A7C049B"/>
    <w:multiLevelType w:val="hybridMultilevel"/>
    <w:tmpl w:val="496E712A"/>
    <w:lvl w:ilvl="0" w:tplc="2F448E44">
      <w:start w:val="1"/>
      <w:numFmt w:val="lowerRoman"/>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2E9B3362"/>
    <w:multiLevelType w:val="hybridMultilevel"/>
    <w:tmpl w:val="A8160890"/>
    <w:lvl w:ilvl="0" w:tplc="3B023A8E">
      <w:start w:val="1"/>
      <w:numFmt w:val="lowerRoman"/>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15:restartNumberingAfterBreak="0">
    <w:nsid w:val="32FC2634"/>
    <w:multiLevelType w:val="hybridMultilevel"/>
    <w:tmpl w:val="CD28316C"/>
    <w:lvl w:ilvl="0" w:tplc="8924B246">
      <w:start w:val="1"/>
      <w:numFmt w:val="lowerRoman"/>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5" w15:restartNumberingAfterBreak="0">
    <w:nsid w:val="33A5018D"/>
    <w:multiLevelType w:val="hybridMultilevel"/>
    <w:tmpl w:val="5BF88C60"/>
    <w:lvl w:ilvl="0" w:tplc="F30E08DC">
      <w:start w:val="1"/>
      <w:numFmt w:val="lowerRoman"/>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36E51B88"/>
    <w:multiLevelType w:val="hybridMultilevel"/>
    <w:tmpl w:val="C5B8A9DA"/>
    <w:lvl w:ilvl="0" w:tplc="68806A7E">
      <w:start w:val="1"/>
      <w:numFmt w:val="lowerRoman"/>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3BF56031"/>
    <w:multiLevelType w:val="hybridMultilevel"/>
    <w:tmpl w:val="E1DEC326"/>
    <w:lvl w:ilvl="0" w:tplc="BAAE342C">
      <w:start w:val="3"/>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3FB11971"/>
    <w:multiLevelType w:val="hybridMultilevel"/>
    <w:tmpl w:val="D6E21C26"/>
    <w:lvl w:ilvl="0" w:tplc="99C0C9DE">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9" w15:restartNumberingAfterBreak="0">
    <w:nsid w:val="441C3681"/>
    <w:multiLevelType w:val="hybridMultilevel"/>
    <w:tmpl w:val="C7F49950"/>
    <w:lvl w:ilvl="0" w:tplc="3600FB6A">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0" w15:restartNumberingAfterBreak="0">
    <w:nsid w:val="55E62C49"/>
    <w:multiLevelType w:val="hybridMultilevel"/>
    <w:tmpl w:val="E730CEF2"/>
    <w:lvl w:ilvl="0" w:tplc="81949982">
      <w:start w:val="1"/>
      <w:numFmt w:val="decimal"/>
      <w:lvlText w:val="(%1)"/>
      <w:lvlJc w:val="left"/>
      <w:pPr>
        <w:ind w:left="360" w:hanging="360"/>
      </w:pPr>
      <w:rPr>
        <w:rFonts w:hint="default"/>
      </w:rPr>
    </w:lvl>
    <w:lvl w:ilvl="1" w:tplc="CA024DE2">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6553D63"/>
    <w:multiLevelType w:val="hybridMultilevel"/>
    <w:tmpl w:val="D67E417A"/>
    <w:lvl w:ilvl="0" w:tplc="D0AE23C0">
      <w:start w:val="1"/>
      <w:numFmt w:val="lowerRoman"/>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2" w15:restartNumberingAfterBreak="0">
    <w:nsid w:val="598A3E30"/>
    <w:multiLevelType w:val="hybridMultilevel"/>
    <w:tmpl w:val="524A787A"/>
    <w:lvl w:ilvl="0" w:tplc="D39C7F18">
      <w:start w:val="4"/>
      <w:numFmt w:val="lowerRoman"/>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3" w15:restartNumberingAfterBreak="0">
    <w:nsid w:val="5D7E6DFF"/>
    <w:multiLevelType w:val="hybridMultilevel"/>
    <w:tmpl w:val="67CA49F8"/>
    <w:lvl w:ilvl="0" w:tplc="CA269876">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24" w15:restartNumberingAfterBreak="0">
    <w:nsid w:val="603342EE"/>
    <w:multiLevelType w:val="hybridMultilevel"/>
    <w:tmpl w:val="5D38AB64"/>
    <w:lvl w:ilvl="0" w:tplc="C3BA544C">
      <w:start w:val="1"/>
      <w:numFmt w:val="decimal"/>
      <w:lvlText w:val="(%1"/>
      <w:lvlJc w:val="left"/>
      <w:pPr>
        <w:ind w:left="360" w:hanging="360"/>
      </w:pPr>
      <w:rPr>
        <w:rFonts w:asciiTheme="minorHAnsi" w:eastAsiaTheme="minorEastAsia" w:hAnsiTheme="minorHAnsi" w:cstheme="minorBidi"/>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60AE375F"/>
    <w:multiLevelType w:val="hybridMultilevel"/>
    <w:tmpl w:val="D39C8C58"/>
    <w:lvl w:ilvl="0" w:tplc="0C10104E">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26" w15:restartNumberingAfterBreak="0">
    <w:nsid w:val="638B1B05"/>
    <w:multiLevelType w:val="hybridMultilevel"/>
    <w:tmpl w:val="02DAAF0C"/>
    <w:lvl w:ilvl="0" w:tplc="75ACEAD8">
      <w:start w:val="3"/>
      <w:numFmt w:val="bullet"/>
      <w:lvlText w:val="・"/>
      <w:lvlJc w:val="left"/>
      <w:pPr>
        <w:ind w:left="360" w:hanging="360"/>
      </w:pPr>
      <w:rPr>
        <w:rFonts w:ascii="Yu Mincho" w:eastAsia="Yu Mincho" w:hAnsi="Yu Mincho"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7" w15:restartNumberingAfterBreak="0">
    <w:nsid w:val="63AE5C51"/>
    <w:multiLevelType w:val="hybridMultilevel"/>
    <w:tmpl w:val="D1A890E6"/>
    <w:lvl w:ilvl="0" w:tplc="02F00FBA">
      <w:start w:val="1"/>
      <w:numFmt w:val="lowerRoman"/>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648505C4"/>
    <w:multiLevelType w:val="hybridMultilevel"/>
    <w:tmpl w:val="2468252C"/>
    <w:lvl w:ilvl="0" w:tplc="5DF85854">
      <w:start w:val="1"/>
      <w:numFmt w:val="decimal"/>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29" w15:restartNumberingAfterBreak="0">
    <w:nsid w:val="650D7D26"/>
    <w:multiLevelType w:val="hybridMultilevel"/>
    <w:tmpl w:val="51CA121E"/>
    <w:lvl w:ilvl="0" w:tplc="9BBC1E86">
      <w:start w:val="1"/>
      <w:numFmt w:val="lowerRoman"/>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0" w15:restartNumberingAfterBreak="0">
    <w:nsid w:val="6B333F8D"/>
    <w:multiLevelType w:val="hybridMultilevel"/>
    <w:tmpl w:val="34B43BEA"/>
    <w:lvl w:ilvl="0" w:tplc="F62C9602">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1" w15:restartNumberingAfterBreak="0">
    <w:nsid w:val="6DC86B69"/>
    <w:multiLevelType w:val="hybridMultilevel"/>
    <w:tmpl w:val="CA388092"/>
    <w:lvl w:ilvl="0" w:tplc="B2E4490C">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2" w15:restartNumberingAfterBreak="0">
    <w:nsid w:val="6E2F4006"/>
    <w:multiLevelType w:val="hybridMultilevel"/>
    <w:tmpl w:val="DA00B0B4"/>
    <w:lvl w:ilvl="0" w:tplc="04090001">
      <w:start w:val="1"/>
      <w:numFmt w:val="bullet"/>
      <w:lvlText w:val=""/>
      <w:lvlJc w:val="left"/>
      <w:pPr>
        <w:ind w:left="440" w:hanging="440"/>
      </w:pPr>
      <w:rPr>
        <w:rFonts w:ascii="Wingdings" w:hAnsi="Wingdings" w:hint="default"/>
      </w:rPr>
    </w:lvl>
    <w:lvl w:ilvl="1" w:tplc="0409000B">
      <w:start w:val="1"/>
      <w:numFmt w:val="bullet"/>
      <w:lvlText w:val=""/>
      <w:lvlJc w:val="left"/>
      <w:pPr>
        <w:ind w:left="880" w:hanging="440"/>
      </w:pPr>
      <w:rPr>
        <w:rFonts w:ascii="Wingdings" w:hAnsi="Wingdings" w:hint="default"/>
      </w:rPr>
    </w:lvl>
    <w:lvl w:ilvl="2" w:tplc="76007CFE">
      <w:start w:val="2"/>
      <w:numFmt w:val="bullet"/>
      <w:lvlText w:val="※"/>
      <w:lvlJc w:val="left"/>
      <w:pPr>
        <w:ind w:left="1240" w:hanging="360"/>
      </w:pPr>
      <w:rPr>
        <w:rFonts w:ascii="Yu Mincho" w:eastAsia="Yu Mincho" w:hAnsi="Yu Mincho" w:cs="Times New Roman" w:hint="eastAsia"/>
        <w:color w:val="FF0000"/>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3" w15:restartNumberingAfterBreak="0">
    <w:nsid w:val="766D0E08"/>
    <w:multiLevelType w:val="hybridMultilevel"/>
    <w:tmpl w:val="58AAF96E"/>
    <w:lvl w:ilvl="0" w:tplc="76867E8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767A77A4"/>
    <w:multiLevelType w:val="hybridMultilevel"/>
    <w:tmpl w:val="4F26D07C"/>
    <w:lvl w:ilvl="0" w:tplc="D3E6C94E">
      <w:start w:val="1"/>
      <w:numFmt w:val="bullet"/>
      <w:lvlText w:val=""/>
      <w:lvlJc w:val="left"/>
      <w:pPr>
        <w:ind w:left="1080" w:hanging="360"/>
      </w:pPr>
      <w:rPr>
        <w:rFonts w:ascii="Symbol" w:hAnsi="Symbol"/>
      </w:rPr>
    </w:lvl>
    <w:lvl w:ilvl="1" w:tplc="42229B08">
      <w:start w:val="1"/>
      <w:numFmt w:val="bullet"/>
      <w:lvlText w:val=""/>
      <w:lvlJc w:val="left"/>
      <w:pPr>
        <w:ind w:left="1080" w:hanging="360"/>
      </w:pPr>
      <w:rPr>
        <w:rFonts w:ascii="Symbol" w:hAnsi="Symbol"/>
      </w:rPr>
    </w:lvl>
    <w:lvl w:ilvl="2" w:tplc="18AE3488">
      <w:start w:val="1"/>
      <w:numFmt w:val="bullet"/>
      <w:lvlText w:val=""/>
      <w:lvlJc w:val="left"/>
      <w:pPr>
        <w:ind w:left="1080" w:hanging="360"/>
      </w:pPr>
      <w:rPr>
        <w:rFonts w:ascii="Symbol" w:hAnsi="Symbol"/>
      </w:rPr>
    </w:lvl>
    <w:lvl w:ilvl="3" w:tplc="AB0A0800">
      <w:start w:val="1"/>
      <w:numFmt w:val="bullet"/>
      <w:lvlText w:val=""/>
      <w:lvlJc w:val="left"/>
      <w:pPr>
        <w:ind w:left="1080" w:hanging="360"/>
      </w:pPr>
      <w:rPr>
        <w:rFonts w:ascii="Symbol" w:hAnsi="Symbol"/>
      </w:rPr>
    </w:lvl>
    <w:lvl w:ilvl="4" w:tplc="618A5060">
      <w:start w:val="1"/>
      <w:numFmt w:val="bullet"/>
      <w:lvlText w:val=""/>
      <w:lvlJc w:val="left"/>
      <w:pPr>
        <w:ind w:left="1080" w:hanging="360"/>
      </w:pPr>
      <w:rPr>
        <w:rFonts w:ascii="Symbol" w:hAnsi="Symbol"/>
      </w:rPr>
    </w:lvl>
    <w:lvl w:ilvl="5" w:tplc="ECECD09A">
      <w:start w:val="1"/>
      <w:numFmt w:val="bullet"/>
      <w:lvlText w:val=""/>
      <w:lvlJc w:val="left"/>
      <w:pPr>
        <w:ind w:left="1080" w:hanging="360"/>
      </w:pPr>
      <w:rPr>
        <w:rFonts w:ascii="Symbol" w:hAnsi="Symbol"/>
      </w:rPr>
    </w:lvl>
    <w:lvl w:ilvl="6" w:tplc="558C5D26">
      <w:start w:val="1"/>
      <w:numFmt w:val="bullet"/>
      <w:lvlText w:val=""/>
      <w:lvlJc w:val="left"/>
      <w:pPr>
        <w:ind w:left="1080" w:hanging="360"/>
      </w:pPr>
      <w:rPr>
        <w:rFonts w:ascii="Symbol" w:hAnsi="Symbol"/>
      </w:rPr>
    </w:lvl>
    <w:lvl w:ilvl="7" w:tplc="F4FCFBCE">
      <w:start w:val="1"/>
      <w:numFmt w:val="bullet"/>
      <w:lvlText w:val=""/>
      <w:lvlJc w:val="left"/>
      <w:pPr>
        <w:ind w:left="1080" w:hanging="360"/>
      </w:pPr>
      <w:rPr>
        <w:rFonts w:ascii="Symbol" w:hAnsi="Symbol"/>
      </w:rPr>
    </w:lvl>
    <w:lvl w:ilvl="8" w:tplc="B0FC5062">
      <w:start w:val="1"/>
      <w:numFmt w:val="bullet"/>
      <w:lvlText w:val=""/>
      <w:lvlJc w:val="left"/>
      <w:pPr>
        <w:ind w:left="1080" w:hanging="360"/>
      </w:pPr>
      <w:rPr>
        <w:rFonts w:ascii="Symbol" w:hAnsi="Symbol"/>
      </w:rPr>
    </w:lvl>
  </w:abstractNum>
  <w:abstractNum w:abstractNumId="35" w15:restartNumberingAfterBreak="0">
    <w:nsid w:val="7B0B1CFF"/>
    <w:multiLevelType w:val="hybridMultilevel"/>
    <w:tmpl w:val="6656851E"/>
    <w:lvl w:ilvl="0" w:tplc="896C8ED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6" w15:restartNumberingAfterBreak="0">
    <w:nsid w:val="7DA73093"/>
    <w:multiLevelType w:val="hybridMultilevel"/>
    <w:tmpl w:val="A790EC76"/>
    <w:lvl w:ilvl="0" w:tplc="30E4FF4C">
      <w:start w:val="1"/>
      <w:numFmt w:val="lowerRoman"/>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06170092">
    <w:abstractNumId w:val="20"/>
  </w:num>
  <w:num w:numId="2" w16cid:durableId="470445673">
    <w:abstractNumId w:val="24"/>
  </w:num>
  <w:num w:numId="3" w16cid:durableId="1409889700">
    <w:abstractNumId w:val="31"/>
  </w:num>
  <w:num w:numId="4" w16cid:durableId="804005129">
    <w:abstractNumId w:val="0"/>
  </w:num>
  <w:num w:numId="5" w16cid:durableId="321203275">
    <w:abstractNumId w:val="33"/>
  </w:num>
  <w:num w:numId="6" w16cid:durableId="1475835280">
    <w:abstractNumId w:val="25"/>
  </w:num>
  <w:num w:numId="7" w16cid:durableId="1153182499">
    <w:abstractNumId w:val="23"/>
  </w:num>
  <w:num w:numId="8" w16cid:durableId="40833567">
    <w:abstractNumId w:val="26"/>
  </w:num>
  <w:num w:numId="9" w16cid:durableId="1073242440">
    <w:abstractNumId w:val="8"/>
  </w:num>
  <w:num w:numId="10" w16cid:durableId="389960888">
    <w:abstractNumId w:val="34"/>
  </w:num>
  <w:num w:numId="11" w16cid:durableId="218440234">
    <w:abstractNumId w:val="35"/>
  </w:num>
  <w:num w:numId="12" w16cid:durableId="1145394199">
    <w:abstractNumId w:val="19"/>
  </w:num>
  <w:num w:numId="13" w16cid:durableId="2124034797">
    <w:abstractNumId w:val="18"/>
  </w:num>
  <w:num w:numId="14" w16cid:durableId="2130581478">
    <w:abstractNumId w:val="32"/>
  </w:num>
  <w:num w:numId="15" w16cid:durableId="1689217355">
    <w:abstractNumId w:val="1"/>
  </w:num>
  <w:num w:numId="16" w16cid:durableId="1285773166">
    <w:abstractNumId w:val="2"/>
  </w:num>
  <w:num w:numId="17" w16cid:durableId="936139626">
    <w:abstractNumId w:val="4"/>
  </w:num>
  <w:num w:numId="18" w16cid:durableId="851996376">
    <w:abstractNumId w:val="5"/>
  </w:num>
  <w:num w:numId="19" w16cid:durableId="1025130490">
    <w:abstractNumId w:val="16"/>
  </w:num>
  <w:num w:numId="20" w16cid:durableId="1415860592">
    <w:abstractNumId w:val="6"/>
  </w:num>
  <w:num w:numId="21" w16cid:durableId="81877562">
    <w:abstractNumId w:val="11"/>
  </w:num>
  <w:num w:numId="22" w16cid:durableId="419763902">
    <w:abstractNumId w:val="29"/>
  </w:num>
  <w:num w:numId="23" w16cid:durableId="1745761851">
    <w:abstractNumId w:val="14"/>
  </w:num>
  <w:num w:numId="24" w16cid:durableId="1576738954">
    <w:abstractNumId w:val="3"/>
  </w:num>
  <w:num w:numId="25" w16cid:durableId="2052028091">
    <w:abstractNumId w:val="7"/>
  </w:num>
  <w:num w:numId="26" w16cid:durableId="1338388042">
    <w:abstractNumId w:val="13"/>
  </w:num>
  <w:num w:numId="27" w16cid:durableId="1338967665">
    <w:abstractNumId w:val="21"/>
  </w:num>
  <w:num w:numId="28" w16cid:durableId="491412128">
    <w:abstractNumId w:val="17"/>
  </w:num>
  <w:num w:numId="29" w16cid:durableId="1187013757">
    <w:abstractNumId w:val="22"/>
  </w:num>
  <w:num w:numId="30" w16cid:durableId="1178615812">
    <w:abstractNumId w:val="15"/>
  </w:num>
  <w:num w:numId="31" w16cid:durableId="832990849">
    <w:abstractNumId w:val="12"/>
  </w:num>
  <w:num w:numId="32" w16cid:durableId="493836238">
    <w:abstractNumId w:val="10"/>
  </w:num>
  <w:num w:numId="33" w16cid:durableId="1244144910">
    <w:abstractNumId w:val="30"/>
  </w:num>
  <w:num w:numId="34" w16cid:durableId="1354185566">
    <w:abstractNumId w:val="36"/>
  </w:num>
  <w:num w:numId="35" w16cid:durableId="1146240419">
    <w:abstractNumId w:val="27"/>
  </w:num>
  <w:num w:numId="36" w16cid:durableId="1634946766">
    <w:abstractNumId w:val="9"/>
  </w:num>
  <w:num w:numId="37" w16cid:durableId="205607986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removePersonalInformation/>
  <w:removeDateAndTime/>
  <w:bordersDoNotSurroundHeader/>
  <w:bordersDoNotSurroundFooter/>
  <w:defaultTabStop w:val="96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49E0"/>
    <w:rsid w:val="00002B2E"/>
    <w:rsid w:val="0000555A"/>
    <w:rsid w:val="00005DD3"/>
    <w:rsid w:val="00006D14"/>
    <w:rsid w:val="00007D76"/>
    <w:rsid w:val="00010175"/>
    <w:rsid w:val="0001021F"/>
    <w:rsid w:val="00012D6F"/>
    <w:rsid w:val="0001395F"/>
    <w:rsid w:val="00013EA5"/>
    <w:rsid w:val="00017E31"/>
    <w:rsid w:val="000203F5"/>
    <w:rsid w:val="00022CA4"/>
    <w:rsid w:val="0002468A"/>
    <w:rsid w:val="00027AD2"/>
    <w:rsid w:val="000306AF"/>
    <w:rsid w:val="00030B3D"/>
    <w:rsid w:val="00030EF8"/>
    <w:rsid w:val="000316FB"/>
    <w:rsid w:val="00032575"/>
    <w:rsid w:val="000329C8"/>
    <w:rsid w:val="00034718"/>
    <w:rsid w:val="00035284"/>
    <w:rsid w:val="00035A58"/>
    <w:rsid w:val="00035E19"/>
    <w:rsid w:val="00036B79"/>
    <w:rsid w:val="00040ADD"/>
    <w:rsid w:val="000412F6"/>
    <w:rsid w:val="00041529"/>
    <w:rsid w:val="000419D7"/>
    <w:rsid w:val="00042945"/>
    <w:rsid w:val="000472FC"/>
    <w:rsid w:val="00047A0E"/>
    <w:rsid w:val="000512A0"/>
    <w:rsid w:val="000512E0"/>
    <w:rsid w:val="000517C5"/>
    <w:rsid w:val="0005223A"/>
    <w:rsid w:val="00055731"/>
    <w:rsid w:val="00055872"/>
    <w:rsid w:val="0006061B"/>
    <w:rsid w:val="0006172A"/>
    <w:rsid w:val="00062564"/>
    <w:rsid w:val="00066794"/>
    <w:rsid w:val="00067912"/>
    <w:rsid w:val="000700E4"/>
    <w:rsid w:val="000717F2"/>
    <w:rsid w:val="00071911"/>
    <w:rsid w:val="000734EE"/>
    <w:rsid w:val="000738A6"/>
    <w:rsid w:val="00073D7B"/>
    <w:rsid w:val="000749A6"/>
    <w:rsid w:val="00084743"/>
    <w:rsid w:val="000850A1"/>
    <w:rsid w:val="000855FE"/>
    <w:rsid w:val="00085D75"/>
    <w:rsid w:val="00091161"/>
    <w:rsid w:val="000978C4"/>
    <w:rsid w:val="000A34D8"/>
    <w:rsid w:val="000A5F69"/>
    <w:rsid w:val="000A6E42"/>
    <w:rsid w:val="000A6F2D"/>
    <w:rsid w:val="000A7188"/>
    <w:rsid w:val="000A7EEC"/>
    <w:rsid w:val="000B0421"/>
    <w:rsid w:val="000B08A1"/>
    <w:rsid w:val="000B1BED"/>
    <w:rsid w:val="000B2AC7"/>
    <w:rsid w:val="000B301C"/>
    <w:rsid w:val="000B3452"/>
    <w:rsid w:val="000B4F73"/>
    <w:rsid w:val="000B5E5D"/>
    <w:rsid w:val="000C0773"/>
    <w:rsid w:val="000C1198"/>
    <w:rsid w:val="000C19C4"/>
    <w:rsid w:val="000C2522"/>
    <w:rsid w:val="000C3DE8"/>
    <w:rsid w:val="000C4B74"/>
    <w:rsid w:val="000C5E65"/>
    <w:rsid w:val="000C6720"/>
    <w:rsid w:val="000C7166"/>
    <w:rsid w:val="000D1151"/>
    <w:rsid w:val="000D4034"/>
    <w:rsid w:val="000D4F48"/>
    <w:rsid w:val="000D5292"/>
    <w:rsid w:val="000D5756"/>
    <w:rsid w:val="000D6F8B"/>
    <w:rsid w:val="000D779C"/>
    <w:rsid w:val="000D7880"/>
    <w:rsid w:val="000E439B"/>
    <w:rsid w:val="000E58DA"/>
    <w:rsid w:val="000E5F3B"/>
    <w:rsid w:val="000E633F"/>
    <w:rsid w:val="000F0B70"/>
    <w:rsid w:val="000F1D77"/>
    <w:rsid w:val="000F231C"/>
    <w:rsid w:val="000F3DBF"/>
    <w:rsid w:val="000F5072"/>
    <w:rsid w:val="000F6D4B"/>
    <w:rsid w:val="00100E77"/>
    <w:rsid w:val="00102533"/>
    <w:rsid w:val="00105E83"/>
    <w:rsid w:val="00107E66"/>
    <w:rsid w:val="00111F6F"/>
    <w:rsid w:val="001130F6"/>
    <w:rsid w:val="00113468"/>
    <w:rsid w:val="0011375A"/>
    <w:rsid w:val="001140C5"/>
    <w:rsid w:val="001148A1"/>
    <w:rsid w:val="00115D64"/>
    <w:rsid w:val="00115DF4"/>
    <w:rsid w:val="0012019A"/>
    <w:rsid w:val="00120D3B"/>
    <w:rsid w:val="00121369"/>
    <w:rsid w:val="001222A5"/>
    <w:rsid w:val="00123036"/>
    <w:rsid w:val="00123C75"/>
    <w:rsid w:val="00126F33"/>
    <w:rsid w:val="0013105A"/>
    <w:rsid w:val="00132446"/>
    <w:rsid w:val="0013319E"/>
    <w:rsid w:val="00133358"/>
    <w:rsid w:val="001344E9"/>
    <w:rsid w:val="00135214"/>
    <w:rsid w:val="00137134"/>
    <w:rsid w:val="00140ABD"/>
    <w:rsid w:val="001427D8"/>
    <w:rsid w:val="00144684"/>
    <w:rsid w:val="001454FA"/>
    <w:rsid w:val="001463C5"/>
    <w:rsid w:val="001464B3"/>
    <w:rsid w:val="00146A23"/>
    <w:rsid w:val="001475EA"/>
    <w:rsid w:val="00156EEB"/>
    <w:rsid w:val="00157CF0"/>
    <w:rsid w:val="00160399"/>
    <w:rsid w:val="001616B3"/>
    <w:rsid w:val="001623B1"/>
    <w:rsid w:val="00163E2E"/>
    <w:rsid w:val="00165252"/>
    <w:rsid w:val="001656F5"/>
    <w:rsid w:val="001708D9"/>
    <w:rsid w:val="00171300"/>
    <w:rsid w:val="0017336D"/>
    <w:rsid w:val="0017611A"/>
    <w:rsid w:val="00182BC5"/>
    <w:rsid w:val="00182C27"/>
    <w:rsid w:val="00183DD6"/>
    <w:rsid w:val="001864B9"/>
    <w:rsid w:val="00187A31"/>
    <w:rsid w:val="00190CCD"/>
    <w:rsid w:val="00193261"/>
    <w:rsid w:val="00193B48"/>
    <w:rsid w:val="00195EEE"/>
    <w:rsid w:val="001A08CF"/>
    <w:rsid w:val="001A0C74"/>
    <w:rsid w:val="001A4A29"/>
    <w:rsid w:val="001A5813"/>
    <w:rsid w:val="001A603D"/>
    <w:rsid w:val="001A6DA4"/>
    <w:rsid w:val="001A7923"/>
    <w:rsid w:val="001B16FF"/>
    <w:rsid w:val="001B5771"/>
    <w:rsid w:val="001B6A30"/>
    <w:rsid w:val="001B7BB1"/>
    <w:rsid w:val="001C0339"/>
    <w:rsid w:val="001C0ECF"/>
    <w:rsid w:val="001C2AB2"/>
    <w:rsid w:val="001C398A"/>
    <w:rsid w:val="001C3DDB"/>
    <w:rsid w:val="001C3E0A"/>
    <w:rsid w:val="001C54C1"/>
    <w:rsid w:val="001C753A"/>
    <w:rsid w:val="001D06C9"/>
    <w:rsid w:val="001D3158"/>
    <w:rsid w:val="001D462D"/>
    <w:rsid w:val="001D66DF"/>
    <w:rsid w:val="001D7490"/>
    <w:rsid w:val="001E0D1B"/>
    <w:rsid w:val="001E0FA0"/>
    <w:rsid w:val="001E2B47"/>
    <w:rsid w:val="001E425A"/>
    <w:rsid w:val="001E5CA9"/>
    <w:rsid w:val="001E644D"/>
    <w:rsid w:val="001F0B80"/>
    <w:rsid w:val="001F1CC7"/>
    <w:rsid w:val="001F1DED"/>
    <w:rsid w:val="001F53E0"/>
    <w:rsid w:val="001F56F1"/>
    <w:rsid w:val="001F662C"/>
    <w:rsid w:val="001F7255"/>
    <w:rsid w:val="001F755A"/>
    <w:rsid w:val="00201F10"/>
    <w:rsid w:val="002107CC"/>
    <w:rsid w:val="0021215D"/>
    <w:rsid w:val="00217419"/>
    <w:rsid w:val="0022090B"/>
    <w:rsid w:val="0022502E"/>
    <w:rsid w:val="00225686"/>
    <w:rsid w:val="002260B8"/>
    <w:rsid w:val="00227EDA"/>
    <w:rsid w:val="002327F1"/>
    <w:rsid w:val="00232F77"/>
    <w:rsid w:val="00235290"/>
    <w:rsid w:val="0023583D"/>
    <w:rsid w:val="00235ED6"/>
    <w:rsid w:val="00236551"/>
    <w:rsid w:val="00237DA2"/>
    <w:rsid w:val="00240D2E"/>
    <w:rsid w:val="00241C2D"/>
    <w:rsid w:val="0024240D"/>
    <w:rsid w:val="00242CFA"/>
    <w:rsid w:val="00242D7D"/>
    <w:rsid w:val="00242D89"/>
    <w:rsid w:val="00244C14"/>
    <w:rsid w:val="00246C2C"/>
    <w:rsid w:val="002508E1"/>
    <w:rsid w:val="00257E4D"/>
    <w:rsid w:val="00262709"/>
    <w:rsid w:val="00262A61"/>
    <w:rsid w:val="00265BC5"/>
    <w:rsid w:val="00267F4E"/>
    <w:rsid w:val="00270609"/>
    <w:rsid w:val="002712E2"/>
    <w:rsid w:val="00272EE9"/>
    <w:rsid w:val="00273A97"/>
    <w:rsid w:val="002755C7"/>
    <w:rsid w:val="00277E3F"/>
    <w:rsid w:val="00281B92"/>
    <w:rsid w:val="00281CB1"/>
    <w:rsid w:val="00283E72"/>
    <w:rsid w:val="002851E7"/>
    <w:rsid w:val="0028613E"/>
    <w:rsid w:val="00286D02"/>
    <w:rsid w:val="0029269C"/>
    <w:rsid w:val="00293FC0"/>
    <w:rsid w:val="00295121"/>
    <w:rsid w:val="002953CB"/>
    <w:rsid w:val="0029558B"/>
    <w:rsid w:val="0029587D"/>
    <w:rsid w:val="00296B05"/>
    <w:rsid w:val="00297878"/>
    <w:rsid w:val="002A027D"/>
    <w:rsid w:val="002A2C6D"/>
    <w:rsid w:val="002A4149"/>
    <w:rsid w:val="002A5B4F"/>
    <w:rsid w:val="002B18DC"/>
    <w:rsid w:val="002B1F69"/>
    <w:rsid w:val="002B3642"/>
    <w:rsid w:val="002B623A"/>
    <w:rsid w:val="002C0595"/>
    <w:rsid w:val="002C3AF5"/>
    <w:rsid w:val="002C5C67"/>
    <w:rsid w:val="002C6131"/>
    <w:rsid w:val="002C6946"/>
    <w:rsid w:val="002C7947"/>
    <w:rsid w:val="002C7AD3"/>
    <w:rsid w:val="002D0F49"/>
    <w:rsid w:val="002D0FBC"/>
    <w:rsid w:val="002D1807"/>
    <w:rsid w:val="002D27FA"/>
    <w:rsid w:val="002D2C19"/>
    <w:rsid w:val="002D3292"/>
    <w:rsid w:val="002D5BE4"/>
    <w:rsid w:val="002D5E15"/>
    <w:rsid w:val="002D6318"/>
    <w:rsid w:val="002E593B"/>
    <w:rsid w:val="002E77B6"/>
    <w:rsid w:val="002E7853"/>
    <w:rsid w:val="002E7F1B"/>
    <w:rsid w:val="002F5217"/>
    <w:rsid w:val="002F57F7"/>
    <w:rsid w:val="002F6AC9"/>
    <w:rsid w:val="00300DCB"/>
    <w:rsid w:val="0030290B"/>
    <w:rsid w:val="003046BF"/>
    <w:rsid w:val="003072DF"/>
    <w:rsid w:val="00307497"/>
    <w:rsid w:val="00310409"/>
    <w:rsid w:val="0031097C"/>
    <w:rsid w:val="00312F23"/>
    <w:rsid w:val="00314BF3"/>
    <w:rsid w:val="00315BD8"/>
    <w:rsid w:val="003163A7"/>
    <w:rsid w:val="00325FB3"/>
    <w:rsid w:val="0032668E"/>
    <w:rsid w:val="0032792A"/>
    <w:rsid w:val="00330659"/>
    <w:rsid w:val="00330EE7"/>
    <w:rsid w:val="003357A7"/>
    <w:rsid w:val="00336571"/>
    <w:rsid w:val="003366F6"/>
    <w:rsid w:val="00341502"/>
    <w:rsid w:val="00347293"/>
    <w:rsid w:val="00347E68"/>
    <w:rsid w:val="00347F55"/>
    <w:rsid w:val="00351C27"/>
    <w:rsid w:val="003523C0"/>
    <w:rsid w:val="00353556"/>
    <w:rsid w:val="00353994"/>
    <w:rsid w:val="003545F2"/>
    <w:rsid w:val="00354924"/>
    <w:rsid w:val="00355088"/>
    <w:rsid w:val="0035513E"/>
    <w:rsid w:val="0035594A"/>
    <w:rsid w:val="00356FA9"/>
    <w:rsid w:val="00360EA0"/>
    <w:rsid w:val="003632B3"/>
    <w:rsid w:val="00364C70"/>
    <w:rsid w:val="003661FF"/>
    <w:rsid w:val="00367CEF"/>
    <w:rsid w:val="00367F02"/>
    <w:rsid w:val="00372F75"/>
    <w:rsid w:val="00373476"/>
    <w:rsid w:val="00374424"/>
    <w:rsid w:val="003748A1"/>
    <w:rsid w:val="00375389"/>
    <w:rsid w:val="00375972"/>
    <w:rsid w:val="00377B1D"/>
    <w:rsid w:val="00380CA5"/>
    <w:rsid w:val="00381210"/>
    <w:rsid w:val="00383466"/>
    <w:rsid w:val="00384037"/>
    <w:rsid w:val="00385716"/>
    <w:rsid w:val="003857F8"/>
    <w:rsid w:val="00386226"/>
    <w:rsid w:val="00387B9D"/>
    <w:rsid w:val="00390256"/>
    <w:rsid w:val="003902D3"/>
    <w:rsid w:val="00390A50"/>
    <w:rsid w:val="0039220C"/>
    <w:rsid w:val="00395305"/>
    <w:rsid w:val="00397379"/>
    <w:rsid w:val="003A0C40"/>
    <w:rsid w:val="003A20CF"/>
    <w:rsid w:val="003A2DCB"/>
    <w:rsid w:val="003A3F26"/>
    <w:rsid w:val="003A4863"/>
    <w:rsid w:val="003A4EBF"/>
    <w:rsid w:val="003A6286"/>
    <w:rsid w:val="003A6CB6"/>
    <w:rsid w:val="003A7B6C"/>
    <w:rsid w:val="003B01FA"/>
    <w:rsid w:val="003B2E0D"/>
    <w:rsid w:val="003B4838"/>
    <w:rsid w:val="003B4C93"/>
    <w:rsid w:val="003B566F"/>
    <w:rsid w:val="003C056D"/>
    <w:rsid w:val="003C1500"/>
    <w:rsid w:val="003C287A"/>
    <w:rsid w:val="003C2E8F"/>
    <w:rsid w:val="003C398B"/>
    <w:rsid w:val="003C5AA3"/>
    <w:rsid w:val="003C730D"/>
    <w:rsid w:val="003D345D"/>
    <w:rsid w:val="003D3D3B"/>
    <w:rsid w:val="003D3E15"/>
    <w:rsid w:val="003D5ED8"/>
    <w:rsid w:val="003E2895"/>
    <w:rsid w:val="003E5158"/>
    <w:rsid w:val="003E5C2B"/>
    <w:rsid w:val="003E5FE4"/>
    <w:rsid w:val="003E75D7"/>
    <w:rsid w:val="003F0EFD"/>
    <w:rsid w:val="003F1D12"/>
    <w:rsid w:val="003F1DEB"/>
    <w:rsid w:val="003F27EF"/>
    <w:rsid w:val="003F6C8D"/>
    <w:rsid w:val="00401A2D"/>
    <w:rsid w:val="00402A9C"/>
    <w:rsid w:val="0040313E"/>
    <w:rsid w:val="00403C07"/>
    <w:rsid w:val="00412E2A"/>
    <w:rsid w:val="00413048"/>
    <w:rsid w:val="0041754C"/>
    <w:rsid w:val="00417832"/>
    <w:rsid w:val="00423B2A"/>
    <w:rsid w:val="00423C2D"/>
    <w:rsid w:val="004259D0"/>
    <w:rsid w:val="004266DA"/>
    <w:rsid w:val="004307AD"/>
    <w:rsid w:val="00430A04"/>
    <w:rsid w:val="0043157E"/>
    <w:rsid w:val="004316D0"/>
    <w:rsid w:val="00432350"/>
    <w:rsid w:val="00433232"/>
    <w:rsid w:val="00433487"/>
    <w:rsid w:val="00433B2F"/>
    <w:rsid w:val="00440B36"/>
    <w:rsid w:val="00444D42"/>
    <w:rsid w:val="00446188"/>
    <w:rsid w:val="00446513"/>
    <w:rsid w:val="0044671D"/>
    <w:rsid w:val="00450052"/>
    <w:rsid w:val="00451D41"/>
    <w:rsid w:val="00452531"/>
    <w:rsid w:val="00453117"/>
    <w:rsid w:val="004647BC"/>
    <w:rsid w:val="004673C0"/>
    <w:rsid w:val="0047221D"/>
    <w:rsid w:val="0047298E"/>
    <w:rsid w:val="004749AE"/>
    <w:rsid w:val="00474F0A"/>
    <w:rsid w:val="0047642D"/>
    <w:rsid w:val="0047689B"/>
    <w:rsid w:val="004770CD"/>
    <w:rsid w:val="0047778C"/>
    <w:rsid w:val="00477C08"/>
    <w:rsid w:val="00483D96"/>
    <w:rsid w:val="00483E74"/>
    <w:rsid w:val="004875B5"/>
    <w:rsid w:val="00492E53"/>
    <w:rsid w:val="00493FC7"/>
    <w:rsid w:val="00494406"/>
    <w:rsid w:val="00497657"/>
    <w:rsid w:val="00497EE9"/>
    <w:rsid w:val="004A03B3"/>
    <w:rsid w:val="004A060E"/>
    <w:rsid w:val="004A0A56"/>
    <w:rsid w:val="004A15D7"/>
    <w:rsid w:val="004A2810"/>
    <w:rsid w:val="004A3C4E"/>
    <w:rsid w:val="004A3C96"/>
    <w:rsid w:val="004A4E84"/>
    <w:rsid w:val="004A5667"/>
    <w:rsid w:val="004A703F"/>
    <w:rsid w:val="004A7462"/>
    <w:rsid w:val="004B0775"/>
    <w:rsid w:val="004B2EF3"/>
    <w:rsid w:val="004B4477"/>
    <w:rsid w:val="004B6BA2"/>
    <w:rsid w:val="004B6BCB"/>
    <w:rsid w:val="004B7406"/>
    <w:rsid w:val="004B7F21"/>
    <w:rsid w:val="004C5D89"/>
    <w:rsid w:val="004C605F"/>
    <w:rsid w:val="004C77B9"/>
    <w:rsid w:val="004C7C61"/>
    <w:rsid w:val="004D0450"/>
    <w:rsid w:val="004D102E"/>
    <w:rsid w:val="004D19CD"/>
    <w:rsid w:val="004D1BCE"/>
    <w:rsid w:val="004D34FF"/>
    <w:rsid w:val="004D4C45"/>
    <w:rsid w:val="004D59FE"/>
    <w:rsid w:val="004D6F51"/>
    <w:rsid w:val="004D7EFC"/>
    <w:rsid w:val="004E05D1"/>
    <w:rsid w:val="004E351E"/>
    <w:rsid w:val="004E43E1"/>
    <w:rsid w:val="004E6ED0"/>
    <w:rsid w:val="004E7002"/>
    <w:rsid w:val="004E77EF"/>
    <w:rsid w:val="004F0870"/>
    <w:rsid w:val="004F3924"/>
    <w:rsid w:val="004F4084"/>
    <w:rsid w:val="004F5BDE"/>
    <w:rsid w:val="0050224F"/>
    <w:rsid w:val="00503836"/>
    <w:rsid w:val="0051296B"/>
    <w:rsid w:val="0051610C"/>
    <w:rsid w:val="00517618"/>
    <w:rsid w:val="00517E3D"/>
    <w:rsid w:val="005204A9"/>
    <w:rsid w:val="00521A5A"/>
    <w:rsid w:val="0052547A"/>
    <w:rsid w:val="005264DB"/>
    <w:rsid w:val="00526970"/>
    <w:rsid w:val="00531BFB"/>
    <w:rsid w:val="00532013"/>
    <w:rsid w:val="005327CF"/>
    <w:rsid w:val="00536D83"/>
    <w:rsid w:val="00541D1A"/>
    <w:rsid w:val="00542A5F"/>
    <w:rsid w:val="00542AC7"/>
    <w:rsid w:val="0054557D"/>
    <w:rsid w:val="00545674"/>
    <w:rsid w:val="00545819"/>
    <w:rsid w:val="00545FBE"/>
    <w:rsid w:val="005474F1"/>
    <w:rsid w:val="00547C4E"/>
    <w:rsid w:val="00547F23"/>
    <w:rsid w:val="005510AC"/>
    <w:rsid w:val="00551AA3"/>
    <w:rsid w:val="00553646"/>
    <w:rsid w:val="00553BA7"/>
    <w:rsid w:val="00553D81"/>
    <w:rsid w:val="00554B66"/>
    <w:rsid w:val="00557D8A"/>
    <w:rsid w:val="00560A7B"/>
    <w:rsid w:val="005618CD"/>
    <w:rsid w:val="0056366C"/>
    <w:rsid w:val="00563ECC"/>
    <w:rsid w:val="005670B2"/>
    <w:rsid w:val="005670DB"/>
    <w:rsid w:val="005672A7"/>
    <w:rsid w:val="00567C8E"/>
    <w:rsid w:val="005745DC"/>
    <w:rsid w:val="0057712D"/>
    <w:rsid w:val="00580332"/>
    <w:rsid w:val="00581A16"/>
    <w:rsid w:val="00584155"/>
    <w:rsid w:val="005864AD"/>
    <w:rsid w:val="005913F6"/>
    <w:rsid w:val="005933A2"/>
    <w:rsid w:val="005938F7"/>
    <w:rsid w:val="005960DA"/>
    <w:rsid w:val="005966D0"/>
    <w:rsid w:val="00596AA4"/>
    <w:rsid w:val="005A01E2"/>
    <w:rsid w:val="005A0225"/>
    <w:rsid w:val="005A08DF"/>
    <w:rsid w:val="005A1A51"/>
    <w:rsid w:val="005A2DED"/>
    <w:rsid w:val="005A5FB3"/>
    <w:rsid w:val="005A6FB2"/>
    <w:rsid w:val="005B0C58"/>
    <w:rsid w:val="005B33E4"/>
    <w:rsid w:val="005B3685"/>
    <w:rsid w:val="005B3B5A"/>
    <w:rsid w:val="005B4CE4"/>
    <w:rsid w:val="005B7582"/>
    <w:rsid w:val="005B7EBB"/>
    <w:rsid w:val="005C1197"/>
    <w:rsid w:val="005C2BC4"/>
    <w:rsid w:val="005C3C45"/>
    <w:rsid w:val="005C4530"/>
    <w:rsid w:val="005C487D"/>
    <w:rsid w:val="005C5352"/>
    <w:rsid w:val="005C7E2A"/>
    <w:rsid w:val="005D058E"/>
    <w:rsid w:val="005D17C5"/>
    <w:rsid w:val="005D3697"/>
    <w:rsid w:val="005D5C0C"/>
    <w:rsid w:val="005E3157"/>
    <w:rsid w:val="005E7AD1"/>
    <w:rsid w:val="005F0212"/>
    <w:rsid w:val="005F1310"/>
    <w:rsid w:val="005F1696"/>
    <w:rsid w:val="005F2A21"/>
    <w:rsid w:val="005F3C2A"/>
    <w:rsid w:val="005F4463"/>
    <w:rsid w:val="005F4D95"/>
    <w:rsid w:val="005F65BE"/>
    <w:rsid w:val="00600B58"/>
    <w:rsid w:val="00603ED7"/>
    <w:rsid w:val="006071E1"/>
    <w:rsid w:val="00612D23"/>
    <w:rsid w:val="00617ECF"/>
    <w:rsid w:val="006214A3"/>
    <w:rsid w:val="006218A3"/>
    <w:rsid w:val="00623C32"/>
    <w:rsid w:val="00625BC5"/>
    <w:rsid w:val="006262BF"/>
    <w:rsid w:val="00626F66"/>
    <w:rsid w:val="006306B0"/>
    <w:rsid w:val="006310BD"/>
    <w:rsid w:val="00631B9B"/>
    <w:rsid w:val="006323E2"/>
    <w:rsid w:val="00632D16"/>
    <w:rsid w:val="006346B4"/>
    <w:rsid w:val="006346CF"/>
    <w:rsid w:val="00635523"/>
    <w:rsid w:val="0063597C"/>
    <w:rsid w:val="00635B80"/>
    <w:rsid w:val="00635BD9"/>
    <w:rsid w:val="00637903"/>
    <w:rsid w:val="00644066"/>
    <w:rsid w:val="00644A69"/>
    <w:rsid w:val="006454BC"/>
    <w:rsid w:val="0065256C"/>
    <w:rsid w:val="00652B93"/>
    <w:rsid w:val="00655565"/>
    <w:rsid w:val="00657756"/>
    <w:rsid w:val="00662E8F"/>
    <w:rsid w:val="0066336D"/>
    <w:rsid w:val="00663CD9"/>
    <w:rsid w:val="006647DB"/>
    <w:rsid w:val="00664A33"/>
    <w:rsid w:val="0066631A"/>
    <w:rsid w:val="006669F2"/>
    <w:rsid w:val="00667DEB"/>
    <w:rsid w:val="006708AB"/>
    <w:rsid w:val="006732E5"/>
    <w:rsid w:val="006753F8"/>
    <w:rsid w:val="006754FB"/>
    <w:rsid w:val="0068301F"/>
    <w:rsid w:val="0068678C"/>
    <w:rsid w:val="0068729B"/>
    <w:rsid w:val="00687AE1"/>
    <w:rsid w:val="006910A3"/>
    <w:rsid w:val="00693198"/>
    <w:rsid w:val="00694B23"/>
    <w:rsid w:val="00697784"/>
    <w:rsid w:val="006A133F"/>
    <w:rsid w:val="006A484C"/>
    <w:rsid w:val="006A4F67"/>
    <w:rsid w:val="006A6A5A"/>
    <w:rsid w:val="006B0503"/>
    <w:rsid w:val="006B1073"/>
    <w:rsid w:val="006B1ADF"/>
    <w:rsid w:val="006B33B9"/>
    <w:rsid w:val="006C0800"/>
    <w:rsid w:val="006C15DC"/>
    <w:rsid w:val="006C215B"/>
    <w:rsid w:val="006C5E5E"/>
    <w:rsid w:val="006C6044"/>
    <w:rsid w:val="006C630F"/>
    <w:rsid w:val="006C6CDF"/>
    <w:rsid w:val="006C747A"/>
    <w:rsid w:val="006C755A"/>
    <w:rsid w:val="006C75F4"/>
    <w:rsid w:val="006D1015"/>
    <w:rsid w:val="006D4418"/>
    <w:rsid w:val="006D687B"/>
    <w:rsid w:val="006E009B"/>
    <w:rsid w:val="006E163C"/>
    <w:rsid w:val="006E2A25"/>
    <w:rsid w:val="006E3383"/>
    <w:rsid w:val="006E3B8A"/>
    <w:rsid w:val="006E5102"/>
    <w:rsid w:val="006E5B74"/>
    <w:rsid w:val="006E76F3"/>
    <w:rsid w:val="006F2698"/>
    <w:rsid w:val="006F3F86"/>
    <w:rsid w:val="006F6215"/>
    <w:rsid w:val="006F708E"/>
    <w:rsid w:val="006F7BD0"/>
    <w:rsid w:val="00701747"/>
    <w:rsid w:val="00704111"/>
    <w:rsid w:val="0070587E"/>
    <w:rsid w:val="00705DC0"/>
    <w:rsid w:val="00705E7D"/>
    <w:rsid w:val="007076AB"/>
    <w:rsid w:val="00710841"/>
    <w:rsid w:val="00711236"/>
    <w:rsid w:val="007112AE"/>
    <w:rsid w:val="00714FCE"/>
    <w:rsid w:val="0071610D"/>
    <w:rsid w:val="00723E3F"/>
    <w:rsid w:val="00724AE7"/>
    <w:rsid w:val="0072533A"/>
    <w:rsid w:val="007253ED"/>
    <w:rsid w:val="0072632C"/>
    <w:rsid w:val="007263E0"/>
    <w:rsid w:val="00726405"/>
    <w:rsid w:val="007317C7"/>
    <w:rsid w:val="00731EA0"/>
    <w:rsid w:val="00732E47"/>
    <w:rsid w:val="00733C04"/>
    <w:rsid w:val="007406E8"/>
    <w:rsid w:val="00741749"/>
    <w:rsid w:val="00742C46"/>
    <w:rsid w:val="00743517"/>
    <w:rsid w:val="00745041"/>
    <w:rsid w:val="007459CA"/>
    <w:rsid w:val="00750E22"/>
    <w:rsid w:val="00751706"/>
    <w:rsid w:val="00751923"/>
    <w:rsid w:val="00762A33"/>
    <w:rsid w:val="00763B77"/>
    <w:rsid w:val="0076409F"/>
    <w:rsid w:val="00765829"/>
    <w:rsid w:val="007672ED"/>
    <w:rsid w:val="00771336"/>
    <w:rsid w:val="00771D9D"/>
    <w:rsid w:val="00774255"/>
    <w:rsid w:val="007757A5"/>
    <w:rsid w:val="00775AE0"/>
    <w:rsid w:val="007801C6"/>
    <w:rsid w:val="00781CFC"/>
    <w:rsid w:val="0078254A"/>
    <w:rsid w:val="00783E99"/>
    <w:rsid w:val="007840FB"/>
    <w:rsid w:val="00785CB2"/>
    <w:rsid w:val="00786670"/>
    <w:rsid w:val="007904CA"/>
    <w:rsid w:val="007A0415"/>
    <w:rsid w:val="007A09C5"/>
    <w:rsid w:val="007A1044"/>
    <w:rsid w:val="007A18B6"/>
    <w:rsid w:val="007A4128"/>
    <w:rsid w:val="007A6559"/>
    <w:rsid w:val="007A6DB1"/>
    <w:rsid w:val="007B14AE"/>
    <w:rsid w:val="007B2E07"/>
    <w:rsid w:val="007B4B02"/>
    <w:rsid w:val="007B76C3"/>
    <w:rsid w:val="007C10CD"/>
    <w:rsid w:val="007C20FF"/>
    <w:rsid w:val="007C2C7E"/>
    <w:rsid w:val="007C4552"/>
    <w:rsid w:val="007D04DF"/>
    <w:rsid w:val="007D08FF"/>
    <w:rsid w:val="007D0E31"/>
    <w:rsid w:val="007D1F89"/>
    <w:rsid w:val="007D2A9E"/>
    <w:rsid w:val="007D38BF"/>
    <w:rsid w:val="007D4F6E"/>
    <w:rsid w:val="007D764F"/>
    <w:rsid w:val="007D770F"/>
    <w:rsid w:val="007D7F5F"/>
    <w:rsid w:val="007E0DF1"/>
    <w:rsid w:val="007E4C2E"/>
    <w:rsid w:val="007E6A70"/>
    <w:rsid w:val="007E6C68"/>
    <w:rsid w:val="007E7C5C"/>
    <w:rsid w:val="007E7F20"/>
    <w:rsid w:val="007F229B"/>
    <w:rsid w:val="007F28A9"/>
    <w:rsid w:val="008049AC"/>
    <w:rsid w:val="0080580F"/>
    <w:rsid w:val="00806634"/>
    <w:rsid w:val="00807233"/>
    <w:rsid w:val="00807AAF"/>
    <w:rsid w:val="00811E88"/>
    <w:rsid w:val="00812D27"/>
    <w:rsid w:val="00815048"/>
    <w:rsid w:val="008151C0"/>
    <w:rsid w:val="0081524B"/>
    <w:rsid w:val="0081750C"/>
    <w:rsid w:val="008177F9"/>
    <w:rsid w:val="00817FD5"/>
    <w:rsid w:val="008200FF"/>
    <w:rsid w:val="00820E53"/>
    <w:rsid w:val="00823412"/>
    <w:rsid w:val="008236BF"/>
    <w:rsid w:val="0082370B"/>
    <w:rsid w:val="00826993"/>
    <w:rsid w:val="00830CE0"/>
    <w:rsid w:val="00831759"/>
    <w:rsid w:val="00833F9A"/>
    <w:rsid w:val="008349B4"/>
    <w:rsid w:val="0083727F"/>
    <w:rsid w:val="00837CDA"/>
    <w:rsid w:val="0084076A"/>
    <w:rsid w:val="00841AC0"/>
    <w:rsid w:val="00842D8D"/>
    <w:rsid w:val="00842DC5"/>
    <w:rsid w:val="00845006"/>
    <w:rsid w:val="008455B9"/>
    <w:rsid w:val="00846333"/>
    <w:rsid w:val="0085124E"/>
    <w:rsid w:val="00852B91"/>
    <w:rsid w:val="0085569B"/>
    <w:rsid w:val="00856C22"/>
    <w:rsid w:val="008574D4"/>
    <w:rsid w:val="008603B3"/>
    <w:rsid w:val="00860F10"/>
    <w:rsid w:val="0086145E"/>
    <w:rsid w:val="0086586C"/>
    <w:rsid w:val="0086661D"/>
    <w:rsid w:val="00866B15"/>
    <w:rsid w:val="00867034"/>
    <w:rsid w:val="008671A7"/>
    <w:rsid w:val="0087002C"/>
    <w:rsid w:val="00872648"/>
    <w:rsid w:val="00875384"/>
    <w:rsid w:val="008763E9"/>
    <w:rsid w:val="00880D3F"/>
    <w:rsid w:val="0088268A"/>
    <w:rsid w:val="008838E4"/>
    <w:rsid w:val="00884C36"/>
    <w:rsid w:val="00885505"/>
    <w:rsid w:val="00885D7E"/>
    <w:rsid w:val="00885FD9"/>
    <w:rsid w:val="00886007"/>
    <w:rsid w:val="0089122B"/>
    <w:rsid w:val="0089585F"/>
    <w:rsid w:val="00895DEC"/>
    <w:rsid w:val="008A1E5D"/>
    <w:rsid w:val="008B085C"/>
    <w:rsid w:val="008B2E27"/>
    <w:rsid w:val="008B2F1B"/>
    <w:rsid w:val="008B382B"/>
    <w:rsid w:val="008B7991"/>
    <w:rsid w:val="008B7BCC"/>
    <w:rsid w:val="008B7D0A"/>
    <w:rsid w:val="008B7E9B"/>
    <w:rsid w:val="008C0FAA"/>
    <w:rsid w:val="008C1B9B"/>
    <w:rsid w:val="008C2E9A"/>
    <w:rsid w:val="008C30C8"/>
    <w:rsid w:val="008C363F"/>
    <w:rsid w:val="008C3B7C"/>
    <w:rsid w:val="008D02A2"/>
    <w:rsid w:val="008D0F1D"/>
    <w:rsid w:val="008D143F"/>
    <w:rsid w:val="008D1E02"/>
    <w:rsid w:val="008D4311"/>
    <w:rsid w:val="008D4A0D"/>
    <w:rsid w:val="008E03F6"/>
    <w:rsid w:val="008E31B9"/>
    <w:rsid w:val="008F1A9B"/>
    <w:rsid w:val="008F251D"/>
    <w:rsid w:val="008F3AAB"/>
    <w:rsid w:val="008F6ED6"/>
    <w:rsid w:val="008F74BE"/>
    <w:rsid w:val="00900EEB"/>
    <w:rsid w:val="00901594"/>
    <w:rsid w:val="0090340A"/>
    <w:rsid w:val="0090430C"/>
    <w:rsid w:val="00905E49"/>
    <w:rsid w:val="009114D4"/>
    <w:rsid w:val="00912D01"/>
    <w:rsid w:val="00914D18"/>
    <w:rsid w:val="009164EC"/>
    <w:rsid w:val="00921628"/>
    <w:rsid w:val="00921B77"/>
    <w:rsid w:val="0092616F"/>
    <w:rsid w:val="00926248"/>
    <w:rsid w:val="00931CA8"/>
    <w:rsid w:val="009360ED"/>
    <w:rsid w:val="0094259F"/>
    <w:rsid w:val="00944207"/>
    <w:rsid w:val="00946503"/>
    <w:rsid w:val="00946772"/>
    <w:rsid w:val="00947C89"/>
    <w:rsid w:val="00950ADA"/>
    <w:rsid w:val="00954EBC"/>
    <w:rsid w:val="00956C76"/>
    <w:rsid w:val="00957C3C"/>
    <w:rsid w:val="00960533"/>
    <w:rsid w:val="009617DD"/>
    <w:rsid w:val="009622C1"/>
    <w:rsid w:val="00962856"/>
    <w:rsid w:val="0096428E"/>
    <w:rsid w:val="009649E0"/>
    <w:rsid w:val="00965CAA"/>
    <w:rsid w:val="00966102"/>
    <w:rsid w:val="009714C7"/>
    <w:rsid w:val="00975BEA"/>
    <w:rsid w:val="00975EF4"/>
    <w:rsid w:val="00976C5C"/>
    <w:rsid w:val="00984E44"/>
    <w:rsid w:val="00984F32"/>
    <w:rsid w:val="0098532C"/>
    <w:rsid w:val="00986D40"/>
    <w:rsid w:val="00987355"/>
    <w:rsid w:val="00991930"/>
    <w:rsid w:val="009923AD"/>
    <w:rsid w:val="0099264A"/>
    <w:rsid w:val="00995946"/>
    <w:rsid w:val="009A1069"/>
    <w:rsid w:val="009A2AAA"/>
    <w:rsid w:val="009A3B81"/>
    <w:rsid w:val="009A4179"/>
    <w:rsid w:val="009A51DE"/>
    <w:rsid w:val="009B1C0A"/>
    <w:rsid w:val="009B5099"/>
    <w:rsid w:val="009B6EDC"/>
    <w:rsid w:val="009B7CC8"/>
    <w:rsid w:val="009C0921"/>
    <w:rsid w:val="009C3993"/>
    <w:rsid w:val="009C4C38"/>
    <w:rsid w:val="009C6955"/>
    <w:rsid w:val="009D304D"/>
    <w:rsid w:val="009D3588"/>
    <w:rsid w:val="009D3D16"/>
    <w:rsid w:val="009D430E"/>
    <w:rsid w:val="009D4E04"/>
    <w:rsid w:val="009D5047"/>
    <w:rsid w:val="009D5792"/>
    <w:rsid w:val="009D6A1D"/>
    <w:rsid w:val="009E01C3"/>
    <w:rsid w:val="009E03D8"/>
    <w:rsid w:val="009E113E"/>
    <w:rsid w:val="009E18DD"/>
    <w:rsid w:val="009E4514"/>
    <w:rsid w:val="009E4566"/>
    <w:rsid w:val="009E5085"/>
    <w:rsid w:val="009E586A"/>
    <w:rsid w:val="009E7E92"/>
    <w:rsid w:val="009E7EC8"/>
    <w:rsid w:val="009F0656"/>
    <w:rsid w:val="009F10FF"/>
    <w:rsid w:val="009F1180"/>
    <w:rsid w:val="009F18AD"/>
    <w:rsid w:val="009F5039"/>
    <w:rsid w:val="00A0025A"/>
    <w:rsid w:val="00A00A93"/>
    <w:rsid w:val="00A01114"/>
    <w:rsid w:val="00A052E3"/>
    <w:rsid w:val="00A053FF"/>
    <w:rsid w:val="00A061A6"/>
    <w:rsid w:val="00A06A59"/>
    <w:rsid w:val="00A10BE1"/>
    <w:rsid w:val="00A13A4F"/>
    <w:rsid w:val="00A13C11"/>
    <w:rsid w:val="00A15FC1"/>
    <w:rsid w:val="00A1607A"/>
    <w:rsid w:val="00A16F34"/>
    <w:rsid w:val="00A20B4C"/>
    <w:rsid w:val="00A24960"/>
    <w:rsid w:val="00A32565"/>
    <w:rsid w:val="00A4385E"/>
    <w:rsid w:val="00A43A26"/>
    <w:rsid w:val="00A43DBF"/>
    <w:rsid w:val="00A44063"/>
    <w:rsid w:val="00A4790D"/>
    <w:rsid w:val="00A52793"/>
    <w:rsid w:val="00A5433F"/>
    <w:rsid w:val="00A555AD"/>
    <w:rsid w:val="00A574D7"/>
    <w:rsid w:val="00A661EF"/>
    <w:rsid w:val="00A66BF1"/>
    <w:rsid w:val="00A7028B"/>
    <w:rsid w:val="00A71070"/>
    <w:rsid w:val="00A710D7"/>
    <w:rsid w:val="00A7504D"/>
    <w:rsid w:val="00A7539C"/>
    <w:rsid w:val="00A7580A"/>
    <w:rsid w:val="00A7792B"/>
    <w:rsid w:val="00A80758"/>
    <w:rsid w:val="00A809CE"/>
    <w:rsid w:val="00A81E26"/>
    <w:rsid w:val="00A823F7"/>
    <w:rsid w:val="00A851D6"/>
    <w:rsid w:val="00A8529B"/>
    <w:rsid w:val="00A87829"/>
    <w:rsid w:val="00A91183"/>
    <w:rsid w:val="00A940FC"/>
    <w:rsid w:val="00A94EAA"/>
    <w:rsid w:val="00A9564B"/>
    <w:rsid w:val="00A96772"/>
    <w:rsid w:val="00A9797F"/>
    <w:rsid w:val="00AA1C7E"/>
    <w:rsid w:val="00AA28AE"/>
    <w:rsid w:val="00AA4F8A"/>
    <w:rsid w:val="00AA630E"/>
    <w:rsid w:val="00AA6B1E"/>
    <w:rsid w:val="00AB0B87"/>
    <w:rsid w:val="00AB22BC"/>
    <w:rsid w:val="00AB2E10"/>
    <w:rsid w:val="00AB35DB"/>
    <w:rsid w:val="00AB3D6B"/>
    <w:rsid w:val="00AB4725"/>
    <w:rsid w:val="00AB52EF"/>
    <w:rsid w:val="00AC41E2"/>
    <w:rsid w:val="00AC6204"/>
    <w:rsid w:val="00AD00C9"/>
    <w:rsid w:val="00AD0E8C"/>
    <w:rsid w:val="00AD1B3E"/>
    <w:rsid w:val="00AD2D06"/>
    <w:rsid w:val="00AE1B7C"/>
    <w:rsid w:val="00AE24F0"/>
    <w:rsid w:val="00AF651B"/>
    <w:rsid w:val="00AF660A"/>
    <w:rsid w:val="00AF6AAD"/>
    <w:rsid w:val="00B03A41"/>
    <w:rsid w:val="00B0426F"/>
    <w:rsid w:val="00B0534E"/>
    <w:rsid w:val="00B11E1D"/>
    <w:rsid w:val="00B1240A"/>
    <w:rsid w:val="00B13B75"/>
    <w:rsid w:val="00B1448A"/>
    <w:rsid w:val="00B1762E"/>
    <w:rsid w:val="00B21C45"/>
    <w:rsid w:val="00B2265A"/>
    <w:rsid w:val="00B2678F"/>
    <w:rsid w:val="00B30078"/>
    <w:rsid w:val="00B3012C"/>
    <w:rsid w:val="00B30E27"/>
    <w:rsid w:val="00B3274D"/>
    <w:rsid w:val="00B32FD8"/>
    <w:rsid w:val="00B33410"/>
    <w:rsid w:val="00B34D27"/>
    <w:rsid w:val="00B361B9"/>
    <w:rsid w:val="00B36CDC"/>
    <w:rsid w:val="00B3759D"/>
    <w:rsid w:val="00B41C8B"/>
    <w:rsid w:val="00B433C8"/>
    <w:rsid w:val="00B50DC6"/>
    <w:rsid w:val="00B51327"/>
    <w:rsid w:val="00B52046"/>
    <w:rsid w:val="00B53991"/>
    <w:rsid w:val="00B55AEF"/>
    <w:rsid w:val="00B611C8"/>
    <w:rsid w:val="00B62F86"/>
    <w:rsid w:val="00B632BF"/>
    <w:rsid w:val="00B64835"/>
    <w:rsid w:val="00B660DF"/>
    <w:rsid w:val="00B6704D"/>
    <w:rsid w:val="00B67931"/>
    <w:rsid w:val="00B71969"/>
    <w:rsid w:val="00B71BDF"/>
    <w:rsid w:val="00B725AB"/>
    <w:rsid w:val="00B751FB"/>
    <w:rsid w:val="00B76408"/>
    <w:rsid w:val="00B8100A"/>
    <w:rsid w:val="00B852A6"/>
    <w:rsid w:val="00B852ED"/>
    <w:rsid w:val="00B85974"/>
    <w:rsid w:val="00B85D97"/>
    <w:rsid w:val="00B86C8C"/>
    <w:rsid w:val="00B86DD6"/>
    <w:rsid w:val="00B8749D"/>
    <w:rsid w:val="00B877E9"/>
    <w:rsid w:val="00B91F30"/>
    <w:rsid w:val="00B931EF"/>
    <w:rsid w:val="00B932BB"/>
    <w:rsid w:val="00B93E1B"/>
    <w:rsid w:val="00B94100"/>
    <w:rsid w:val="00B960AB"/>
    <w:rsid w:val="00B96D5E"/>
    <w:rsid w:val="00BA50E6"/>
    <w:rsid w:val="00BA5B96"/>
    <w:rsid w:val="00BA5FD2"/>
    <w:rsid w:val="00BA6710"/>
    <w:rsid w:val="00BA6ADD"/>
    <w:rsid w:val="00BA6F73"/>
    <w:rsid w:val="00BA6F94"/>
    <w:rsid w:val="00BB0154"/>
    <w:rsid w:val="00BB1173"/>
    <w:rsid w:val="00BB1BCA"/>
    <w:rsid w:val="00BB53DA"/>
    <w:rsid w:val="00BB5435"/>
    <w:rsid w:val="00BB62F5"/>
    <w:rsid w:val="00BC107C"/>
    <w:rsid w:val="00BC2596"/>
    <w:rsid w:val="00BC5ECC"/>
    <w:rsid w:val="00BC6C8F"/>
    <w:rsid w:val="00BC7E18"/>
    <w:rsid w:val="00BD1E92"/>
    <w:rsid w:val="00BD442D"/>
    <w:rsid w:val="00BD5895"/>
    <w:rsid w:val="00BD71E5"/>
    <w:rsid w:val="00BE02B9"/>
    <w:rsid w:val="00BE662A"/>
    <w:rsid w:val="00BE69C4"/>
    <w:rsid w:val="00BF0520"/>
    <w:rsid w:val="00BF0CD3"/>
    <w:rsid w:val="00BF0E69"/>
    <w:rsid w:val="00BF25FB"/>
    <w:rsid w:val="00BF2781"/>
    <w:rsid w:val="00BF32D7"/>
    <w:rsid w:val="00BF4AEA"/>
    <w:rsid w:val="00BF551C"/>
    <w:rsid w:val="00BF5926"/>
    <w:rsid w:val="00BF6D6B"/>
    <w:rsid w:val="00BF72DC"/>
    <w:rsid w:val="00BF7911"/>
    <w:rsid w:val="00C005C2"/>
    <w:rsid w:val="00C007CA"/>
    <w:rsid w:val="00C01CEB"/>
    <w:rsid w:val="00C01DDD"/>
    <w:rsid w:val="00C02894"/>
    <w:rsid w:val="00C04F1A"/>
    <w:rsid w:val="00C05465"/>
    <w:rsid w:val="00C05953"/>
    <w:rsid w:val="00C05CC2"/>
    <w:rsid w:val="00C0669E"/>
    <w:rsid w:val="00C075A5"/>
    <w:rsid w:val="00C07B0D"/>
    <w:rsid w:val="00C10233"/>
    <w:rsid w:val="00C10A8F"/>
    <w:rsid w:val="00C10EED"/>
    <w:rsid w:val="00C111C0"/>
    <w:rsid w:val="00C13299"/>
    <w:rsid w:val="00C13D44"/>
    <w:rsid w:val="00C141A0"/>
    <w:rsid w:val="00C14424"/>
    <w:rsid w:val="00C165EB"/>
    <w:rsid w:val="00C16D84"/>
    <w:rsid w:val="00C16DD9"/>
    <w:rsid w:val="00C20F7E"/>
    <w:rsid w:val="00C22136"/>
    <w:rsid w:val="00C24AD7"/>
    <w:rsid w:val="00C24DE1"/>
    <w:rsid w:val="00C3081B"/>
    <w:rsid w:val="00C30E25"/>
    <w:rsid w:val="00C30EEF"/>
    <w:rsid w:val="00C325A0"/>
    <w:rsid w:val="00C329FE"/>
    <w:rsid w:val="00C32D89"/>
    <w:rsid w:val="00C33AE5"/>
    <w:rsid w:val="00C33EBD"/>
    <w:rsid w:val="00C35755"/>
    <w:rsid w:val="00C3687B"/>
    <w:rsid w:val="00C36FFF"/>
    <w:rsid w:val="00C411F2"/>
    <w:rsid w:val="00C41689"/>
    <w:rsid w:val="00C43264"/>
    <w:rsid w:val="00C44BB0"/>
    <w:rsid w:val="00C45634"/>
    <w:rsid w:val="00C4573C"/>
    <w:rsid w:val="00C51FD0"/>
    <w:rsid w:val="00C524BB"/>
    <w:rsid w:val="00C52B39"/>
    <w:rsid w:val="00C53408"/>
    <w:rsid w:val="00C55A93"/>
    <w:rsid w:val="00C60D94"/>
    <w:rsid w:val="00C610A1"/>
    <w:rsid w:val="00C63EB8"/>
    <w:rsid w:val="00C6419D"/>
    <w:rsid w:val="00C65EDF"/>
    <w:rsid w:val="00C70E40"/>
    <w:rsid w:val="00C71953"/>
    <w:rsid w:val="00C72BAE"/>
    <w:rsid w:val="00C7360E"/>
    <w:rsid w:val="00C73B03"/>
    <w:rsid w:val="00C73BC8"/>
    <w:rsid w:val="00C75207"/>
    <w:rsid w:val="00C766AA"/>
    <w:rsid w:val="00C8271E"/>
    <w:rsid w:val="00C83271"/>
    <w:rsid w:val="00C839CF"/>
    <w:rsid w:val="00C860CB"/>
    <w:rsid w:val="00C9012A"/>
    <w:rsid w:val="00C90F5F"/>
    <w:rsid w:val="00C915A2"/>
    <w:rsid w:val="00C9176F"/>
    <w:rsid w:val="00C91908"/>
    <w:rsid w:val="00C91CDD"/>
    <w:rsid w:val="00C928EA"/>
    <w:rsid w:val="00C939C6"/>
    <w:rsid w:val="00C93E63"/>
    <w:rsid w:val="00C96450"/>
    <w:rsid w:val="00CA1739"/>
    <w:rsid w:val="00CA229B"/>
    <w:rsid w:val="00CB40D9"/>
    <w:rsid w:val="00CB44D8"/>
    <w:rsid w:val="00CB5060"/>
    <w:rsid w:val="00CB531B"/>
    <w:rsid w:val="00CB725E"/>
    <w:rsid w:val="00CC0FB4"/>
    <w:rsid w:val="00CC4C4D"/>
    <w:rsid w:val="00CC61C8"/>
    <w:rsid w:val="00CD2C24"/>
    <w:rsid w:val="00CD71A7"/>
    <w:rsid w:val="00CD755D"/>
    <w:rsid w:val="00CE10C5"/>
    <w:rsid w:val="00CE2A14"/>
    <w:rsid w:val="00CE3010"/>
    <w:rsid w:val="00CE3212"/>
    <w:rsid w:val="00CE3C79"/>
    <w:rsid w:val="00CE3DD6"/>
    <w:rsid w:val="00CE54BA"/>
    <w:rsid w:val="00CE7323"/>
    <w:rsid w:val="00CE79C9"/>
    <w:rsid w:val="00CE7BFB"/>
    <w:rsid w:val="00CF0496"/>
    <w:rsid w:val="00CF15B2"/>
    <w:rsid w:val="00CF1FD8"/>
    <w:rsid w:val="00CF24A2"/>
    <w:rsid w:val="00CF2B59"/>
    <w:rsid w:val="00CF3D54"/>
    <w:rsid w:val="00CF405E"/>
    <w:rsid w:val="00CF58C9"/>
    <w:rsid w:val="00CF77A4"/>
    <w:rsid w:val="00D001EC"/>
    <w:rsid w:val="00D007C8"/>
    <w:rsid w:val="00D01249"/>
    <w:rsid w:val="00D07571"/>
    <w:rsid w:val="00D1144B"/>
    <w:rsid w:val="00D119D3"/>
    <w:rsid w:val="00D12625"/>
    <w:rsid w:val="00D17ADF"/>
    <w:rsid w:val="00D211D9"/>
    <w:rsid w:val="00D21F80"/>
    <w:rsid w:val="00D2327F"/>
    <w:rsid w:val="00D2342C"/>
    <w:rsid w:val="00D244FB"/>
    <w:rsid w:val="00D24FE1"/>
    <w:rsid w:val="00D25A83"/>
    <w:rsid w:val="00D261E2"/>
    <w:rsid w:val="00D271B4"/>
    <w:rsid w:val="00D30059"/>
    <w:rsid w:val="00D30C2F"/>
    <w:rsid w:val="00D30C4F"/>
    <w:rsid w:val="00D33C7F"/>
    <w:rsid w:val="00D35473"/>
    <w:rsid w:val="00D37386"/>
    <w:rsid w:val="00D422EC"/>
    <w:rsid w:val="00D42FD7"/>
    <w:rsid w:val="00D43FAE"/>
    <w:rsid w:val="00D4471D"/>
    <w:rsid w:val="00D44E98"/>
    <w:rsid w:val="00D44ED3"/>
    <w:rsid w:val="00D45CC4"/>
    <w:rsid w:val="00D469C4"/>
    <w:rsid w:val="00D47995"/>
    <w:rsid w:val="00D532B0"/>
    <w:rsid w:val="00D556C3"/>
    <w:rsid w:val="00D61F8A"/>
    <w:rsid w:val="00D62111"/>
    <w:rsid w:val="00D63E43"/>
    <w:rsid w:val="00D646E5"/>
    <w:rsid w:val="00D65416"/>
    <w:rsid w:val="00D673F7"/>
    <w:rsid w:val="00D67A6E"/>
    <w:rsid w:val="00D7042F"/>
    <w:rsid w:val="00D70DC0"/>
    <w:rsid w:val="00D732FF"/>
    <w:rsid w:val="00D73A07"/>
    <w:rsid w:val="00D73DE9"/>
    <w:rsid w:val="00D7460D"/>
    <w:rsid w:val="00D7607A"/>
    <w:rsid w:val="00D77BC3"/>
    <w:rsid w:val="00D82E64"/>
    <w:rsid w:val="00D839C1"/>
    <w:rsid w:val="00D83EE0"/>
    <w:rsid w:val="00D84BE5"/>
    <w:rsid w:val="00D867AA"/>
    <w:rsid w:val="00D86A81"/>
    <w:rsid w:val="00D90002"/>
    <w:rsid w:val="00D913CF"/>
    <w:rsid w:val="00D95590"/>
    <w:rsid w:val="00D96B1E"/>
    <w:rsid w:val="00D97AE8"/>
    <w:rsid w:val="00DA0589"/>
    <w:rsid w:val="00DB2073"/>
    <w:rsid w:val="00DB42CD"/>
    <w:rsid w:val="00DB5064"/>
    <w:rsid w:val="00DB78A2"/>
    <w:rsid w:val="00DB7D54"/>
    <w:rsid w:val="00DC120C"/>
    <w:rsid w:val="00DC1545"/>
    <w:rsid w:val="00DC225F"/>
    <w:rsid w:val="00DC2683"/>
    <w:rsid w:val="00DC4ACB"/>
    <w:rsid w:val="00DC5CB3"/>
    <w:rsid w:val="00DC6DA8"/>
    <w:rsid w:val="00DD1CBD"/>
    <w:rsid w:val="00DD44A3"/>
    <w:rsid w:val="00DD6B89"/>
    <w:rsid w:val="00DE185A"/>
    <w:rsid w:val="00DE1A54"/>
    <w:rsid w:val="00DE371B"/>
    <w:rsid w:val="00DE494C"/>
    <w:rsid w:val="00DE6292"/>
    <w:rsid w:val="00DE69FC"/>
    <w:rsid w:val="00DE7055"/>
    <w:rsid w:val="00DF06C8"/>
    <w:rsid w:val="00DF21F4"/>
    <w:rsid w:val="00DF2426"/>
    <w:rsid w:val="00DF24E2"/>
    <w:rsid w:val="00DF3842"/>
    <w:rsid w:val="00E00121"/>
    <w:rsid w:val="00E01346"/>
    <w:rsid w:val="00E01B48"/>
    <w:rsid w:val="00E025E2"/>
    <w:rsid w:val="00E02666"/>
    <w:rsid w:val="00E03359"/>
    <w:rsid w:val="00E051B4"/>
    <w:rsid w:val="00E071AD"/>
    <w:rsid w:val="00E11ABF"/>
    <w:rsid w:val="00E203F0"/>
    <w:rsid w:val="00E2051D"/>
    <w:rsid w:val="00E20ADC"/>
    <w:rsid w:val="00E21C9F"/>
    <w:rsid w:val="00E21F61"/>
    <w:rsid w:val="00E233BC"/>
    <w:rsid w:val="00E26D6D"/>
    <w:rsid w:val="00E27099"/>
    <w:rsid w:val="00E27928"/>
    <w:rsid w:val="00E279F9"/>
    <w:rsid w:val="00E303FE"/>
    <w:rsid w:val="00E30709"/>
    <w:rsid w:val="00E3167C"/>
    <w:rsid w:val="00E32CA3"/>
    <w:rsid w:val="00E34AA8"/>
    <w:rsid w:val="00E3655E"/>
    <w:rsid w:val="00E365C5"/>
    <w:rsid w:val="00E40242"/>
    <w:rsid w:val="00E4050B"/>
    <w:rsid w:val="00E407B2"/>
    <w:rsid w:val="00E4120E"/>
    <w:rsid w:val="00E42257"/>
    <w:rsid w:val="00E4352D"/>
    <w:rsid w:val="00E444C2"/>
    <w:rsid w:val="00E4572F"/>
    <w:rsid w:val="00E46601"/>
    <w:rsid w:val="00E47AEA"/>
    <w:rsid w:val="00E47BA2"/>
    <w:rsid w:val="00E53A65"/>
    <w:rsid w:val="00E555C1"/>
    <w:rsid w:val="00E5600A"/>
    <w:rsid w:val="00E57C01"/>
    <w:rsid w:val="00E6147C"/>
    <w:rsid w:val="00E6318D"/>
    <w:rsid w:val="00E6502F"/>
    <w:rsid w:val="00E6634C"/>
    <w:rsid w:val="00E74494"/>
    <w:rsid w:val="00E749A0"/>
    <w:rsid w:val="00E7622B"/>
    <w:rsid w:val="00E770BD"/>
    <w:rsid w:val="00E774B7"/>
    <w:rsid w:val="00E8067F"/>
    <w:rsid w:val="00E80DD2"/>
    <w:rsid w:val="00E819D5"/>
    <w:rsid w:val="00E829CB"/>
    <w:rsid w:val="00E830A9"/>
    <w:rsid w:val="00E85CC8"/>
    <w:rsid w:val="00E91A1F"/>
    <w:rsid w:val="00E9403F"/>
    <w:rsid w:val="00E9507F"/>
    <w:rsid w:val="00E97E58"/>
    <w:rsid w:val="00EA0BDF"/>
    <w:rsid w:val="00EA16C3"/>
    <w:rsid w:val="00EA21CE"/>
    <w:rsid w:val="00EA4277"/>
    <w:rsid w:val="00EA4689"/>
    <w:rsid w:val="00EA75F5"/>
    <w:rsid w:val="00EB2336"/>
    <w:rsid w:val="00EB2439"/>
    <w:rsid w:val="00EB2445"/>
    <w:rsid w:val="00EB6336"/>
    <w:rsid w:val="00EB64EA"/>
    <w:rsid w:val="00EB670B"/>
    <w:rsid w:val="00EC073B"/>
    <w:rsid w:val="00EC122E"/>
    <w:rsid w:val="00EC15A7"/>
    <w:rsid w:val="00EC1E54"/>
    <w:rsid w:val="00EC562C"/>
    <w:rsid w:val="00EC75F9"/>
    <w:rsid w:val="00EC7B3B"/>
    <w:rsid w:val="00ED0555"/>
    <w:rsid w:val="00ED0C56"/>
    <w:rsid w:val="00ED198A"/>
    <w:rsid w:val="00ED3AFB"/>
    <w:rsid w:val="00ED5030"/>
    <w:rsid w:val="00ED61AB"/>
    <w:rsid w:val="00EE0A8A"/>
    <w:rsid w:val="00EE17BA"/>
    <w:rsid w:val="00EE1F48"/>
    <w:rsid w:val="00EE68AA"/>
    <w:rsid w:val="00EE6C6D"/>
    <w:rsid w:val="00EF02D8"/>
    <w:rsid w:val="00EF154F"/>
    <w:rsid w:val="00EF37FE"/>
    <w:rsid w:val="00EF3F98"/>
    <w:rsid w:val="00EF5420"/>
    <w:rsid w:val="00F01F79"/>
    <w:rsid w:val="00F02804"/>
    <w:rsid w:val="00F03420"/>
    <w:rsid w:val="00F0658C"/>
    <w:rsid w:val="00F11986"/>
    <w:rsid w:val="00F11E1C"/>
    <w:rsid w:val="00F147B3"/>
    <w:rsid w:val="00F150D7"/>
    <w:rsid w:val="00F1661C"/>
    <w:rsid w:val="00F16873"/>
    <w:rsid w:val="00F1695E"/>
    <w:rsid w:val="00F17297"/>
    <w:rsid w:val="00F27C83"/>
    <w:rsid w:val="00F30BEA"/>
    <w:rsid w:val="00F32329"/>
    <w:rsid w:val="00F33B2A"/>
    <w:rsid w:val="00F353E5"/>
    <w:rsid w:val="00F35B65"/>
    <w:rsid w:val="00F3709F"/>
    <w:rsid w:val="00F3779E"/>
    <w:rsid w:val="00F40130"/>
    <w:rsid w:val="00F41243"/>
    <w:rsid w:val="00F412EE"/>
    <w:rsid w:val="00F422CE"/>
    <w:rsid w:val="00F4273B"/>
    <w:rsid w:val="00F4348B"/>
    <w:rsid w:val="00F4432F"/>
    <w:rsid w:val="00F4477C"/>
    <w:rsid w:val="00F44EA5"/>
    <w:rsid w:val="00F456DF"/>
    <w:rsid w:val="00F46AC4"/>
    <w:rsid w:val="00F51141"/>
    <w:rsid w:val="00F54234"/>
    <w:rsid w:val="00F5515B"/>
    <w:rsid w:val="00F648A0"/>
    <w:rsid w:val="00F65A3C"/>
    <w:rsid w:val="00F67EBE"/>
    <w:rsid w:val="00F7286A"/>
    <w:rsid w:val="00F72A1D"/>
    <w:rsid w:val="00F72C4B"/>
    <w:rsid w:val="00F72FC3"/>
    <w:rsid w:val="00F73363"/>
    <w:rsid w:val="00F74546"/>
    <w:rsid w:val="00F76841"/>
    <w:rsid w:val="00F76CF6"/>
    <w:rsid w:val="00F80C45"/>
    <w:rsid w:val="00F82DDC"/>
    <w:rsid w:val="00F84084"/>
    <w:rsid w:val="00F848EF"/>
    <w:rsid w:val="00F876DE"/>
    <w:rsid w:val="00F90BF5"/>
    <w:rsid w:val="00F93B7E"/>
    <w:rsid w:val="00F94E32"/>
    <w:rsid w:val="00F9780D"/>
    <w:rsid w:val="00F9789D"/>
    <w:rsid w:val="00FA0E31"/>
    <w:rsid w:val="00FA1557"/>
    <w:rsid w:val="00FA2A9F"/>
    <w:rsid w:val="00FA32E4"/>
    <w:rsid w:val="00FA5142"/>
    <w:rsid w:val="00FA5615"/>
    <w:rsid w:val="00FA66F5"/>
    <w:rsid w:val="00FB0C61"/>
    <w:rsid w:val="00FB1848"/>
    <w:rsid w:val="00FB1B09"/>
    <w:rsid w:val="00FB26A7"/>
    <w:rsid w:val="00FB3DCC"/>
    <w:rsid w:val="00FB7A1D"/>
    <w:rsid w:val="00FB7D35"/>
    <w:rsid w:val="00FB7DC6"/>
    <w:rsid w:val="00FC2FC2"/>
    <w:rsid w:val="00FC41B1"/>
    <w:rsid w:val="00FC5128"/>
    <w:rsid w:val="00FD0581"/>
    <w:rsid w:val="00FD1F8A"/>
    <w:rsid w:val="00FD353B"/>
    <w:rsid w:val="00FD5380"/>
    <w:rsid w:val="00FD6631"/>
    <w:rsid w:val="00FD6FFA"/>
    <w:rsid w:val="00FD7589"/>
    <w:rsid w:val="00FE1669"/>
    <w:rsid w:val="00FE30F0"/>
    <w:rsid w:val="00FE3CF6"/>
    <w:rsid w:val="00FE48C8"/>
    <w:rsid w:val="00FE52BB"/>
    <w:rsid w:val="00FE5619"/>
    <w:rsid w:val="00FE5A1D"/>
    <w:rsid w:val="00FE617E"/>
    <w:rsid w:val="00FE61EC"/>
    <w:rsid w:val="00FF13F1"/>
    <w:rsid w:val="00FF4F94"/>
    <w:rsid w:val="00FF5A03"/>
    <w:rsid w:val="00FF79C9"/>
    <w:rsid w:val="00FF7E5E"/>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EF6A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DE7055"/>
    <w:pPr>
      <w:widowControl w:val="0"/>
      <w:jc w:val="both"/>
    </w:pPr>
  </w:style>
  <w:style w:type="paragraph" w:styleId="Heading1">
    <w:name w:val="heading 1"/>
    <w:basedOn w:val="Normal"/>
    <w:next w:val="Normal"/>
    <w:link w:val="Heading1Char"/>
    <w:uiPriority w:val="9"/>
    <w:qFormat/>
    <w:rsid w:val="00830CE0"/>
    <w:pPr>
      <w:keepNext/>
      <w:outlineLvl w:val="0"/>
    </w:pPr>
    <w:rPr>
      <w:rFonts w:asciiTheme="majorHAnsi" w:eastAsiaTheme="majorEastAsia" w:hAnsiTheme="majorHAnsi" w:cstheme="majorBidi"/>
    </w:rPr>
  </w:style>
  <w:style w:type="paragraph" w:styleId="Heading2">
    <w:name w:val="heading 2"/>
    <w:basedOn w:val="Normal"/>
    <w:next w:val="Normal"/>
    <w:link w:val="Heading2Char"/>
    <w:uiPriority w:val="9"/>
    <w:unhideWhenUsed/>
    <w:qFormat/>
    <w:rsid w:val="002A5B4F"/>
    <w:pPr>
      <w:keepNext/>
      <w:spacing w:line="480" w:lineRule="auto"/>
      <w:jc w:val="left"/>
      <w:outlineLvl w:val="1"/>
    </w:pPr>
    <w:rPr>
      <w:rFonts w:ascii="Times New Roman" w:eastAsiaTheme="majorEastAsia" w:hAnsi="Times New Roman" w:cstheme="majorBidi"/>
      <w:b/>
      <w:szCs w:val="21"/>
    </w:rPr>
  </w:style>
  <w:style w:type="paragraph" w:styleId="Heading3">
    <w:name w:val="heading 3"/>
    <w:basedOn w:val="Normal"/>
    <w:next w:val="Normal"/>
    <w:link w:val="Heading3Char"/>
    <w:uiPriority w:val="9"/>
    <w:semiHidden/>
    <w:unhideWhenUsed/>
    <w:qFormat/>
    <w:rsid w:val="00DC5CB3"/>
    <w:pPr>
      <w:keepNext/>
      <w:ind w:leftChars="400" w:left="400"/>
      <w:outlineLvl w:val="2"/>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3DD6"/>
    <w:pPr>
      <w:ind w:leftChars="400" w:left="960"/>
    </w:pPr>
  </w:style>
  <w:style w:type="paragraph" w:styleId="Date">
    <w:name w:val="Date"/>
    <w:basedOn w:val="Normal"/>
    <w:next w:val="Normal"/>
    <w:link w:val="DateChar"/>
    <w:uiPriority w:val="99"/>
    <w:semiHidden/>
    <w:unhideWhenUsed/>
    <w:rsid w:val="00662E8F"/>
  </w:style>
  <w:style w:type="character" w:customStyle="1" w:styleId="DateChar">
    <w:name w:val="Date Char"/>
    <w:basedOn w:val="DefaultParagraphFont"/>
    <w:link w:val="Date"/>
    <w:uiPriority w:val="99"/>
    <w:semiHidden/>
    <w:rsid w:val="00662E8F"/>
  </w:style>
  <w:style w:type="paragraph" w:styleId="NormalWeb">
    <w:name w:val="Normal (Web)"/>
    <w:basedOn w:val="Normal"/>
    <w:uiPriority w:val="99"/>
    <w:semiHidden/>
    <w:unhideWhenUsed/>
    <w:rsid w:val="00477C08"/>
    <w:pPr>
      <w:widowControl/>
      <w:spacing w:before="100" w:beforeAutospacing="1" w:after="100" w:afterAutospacing="1"/>
      <w:jc w:val="left"/>
    </w:pPr>
    <w:rPr>
      <w:rFonts w:ascii="MS PGothic" w:eastAsia="MS PGothic" w:hAnsi="MS PGothic" w:cs="MS PGothic"/>
      <w:kern w:val="0"/>
    </w:rPr>
  </w:style>
  <w:style w:type="character" w:styleId="CommentReference">
    <w:name w:val="annotation reference"/>
    <w:basedOn w:val="DefaultParagraphFont"/>
    <w:uiPriority w:val="99"/>
    <w:semiHidden/>
    <w:unhideWhenUsed/>
    <w:rsid w:val="00BF72DC"/>
    <w:rPr>
      <w:sz w:val="18"/>
      <w:szCs w:val="18"/>
    </w:rPr>
  </w:style>
  <w:style w:type="paragraph" w:styleId="CommentText">
    <w:name w:val="annotation text"/>
    <w:basedOn w:val="Normal"/>
    <w:link w:val="CommentTextChar"/>
    <w:uiPriority w:val="99"/>
    <w:unhideWhenUsed/>
    <w:rsid w:val="00BF72DC"/>
    <w:pPr>
      <w:jc w:val="left"/>
    </w:pPr>
  </w:style>
  <w:style w:type="character" w:customStyle="1" w:styleId="CommentTextChar">
    <w:name w:val="Comment Text Char"/>
    <w:basedOn w:val="DefaultParagraphFont"/>
    <w:link w:val="CommentText"/>
    <w:uiPriority w:val="99"/>
    <w:rsid w:val="00BF72DC"/>
  </w:style>
  <w:style w:type="paragraph" w:styleId="CommentSubject">
    <w:name w:val="annotation subject"/>
    <w:basedOn w:val="CommentText"/>
    <w:next w:val="CommentText"/>
    <w:link w:val="CommentSubjectChar"/>
    <w:uiPriority w:val="99"/>
    <w:semiHidden/>
    <w:unhideWhenUsed/>
    <w:rsid w:val="00BF72DC"/>
    <w:rPr>
      <w:b/>
      <w:bCs/>
    </w:rPr>
  </w:style>
  <w:style w:type="character" w:customStyle="1" w:styleId="CommentSubjectChar">
    <w:name w:val="Comment Subject Char"/>
    <w:basedOn w:val="CommentTextChar"/>
    <w:link w:val="CommentSubject"/>
    <w:uiPriority w:val="99"/>
    <w:semiHidden/>
    <w:rsid w:val="00BF72DC"/>
    <w:rPr>
      <w:b/>
      <w:bCs/>
    </w:rPr>
  </w:style>
  <w:style w:type="paragraph" w:styleId="BalloonText">
    <w:name w:val="Balloon Text"/>
    <w:basedOn w:val="Normal"/>
    <w:link w:val="BalloonTextChar"/>
    <w:uiPriority w:val="99"/>
    <w:semiHidden/>
    <w:unhideWhenUsed/>
    <w:rsid w:val="00BF72DC"/>
    <w:rPr>
      <w:rFonts w:ascii="MS Mincho" w:eastAsia="MS Mincho"/>
      <w:sz w:val="18"/>
      <w:szCs w:val="18"/>
    </w:rPr>
  </w:style>
  <w:style w:type="character" w:customStyle="1" w:styleId="BalloonTextChar">
    <w:name w:val="Balloon Text Char"/>
    <w:basedOn w:val="DefaultParagraphFont"/>
    <w:link w:val="BalloonText"/>
    <w:uiPriority w:val="99"/>
    <w:semiHidden/>
    <w:rsid w:val="00BF72DC"/>
    <w:rPr>
      <w:rFonts w:ascii="MS Mincho" w:eastAsia="MS Mincho"/>
      <w:sz w:val="18"/>
      <w:szCs w:val="18"/>
    </w:rPr>
  </w:style>
  <w:style w:type="character" w:customStyle="1" w:styleId="Heading2Char">
    <w:name w:val="Heading 2 Char"/>
    <w:basedOn w:val="DefaultParagraphFont"/>
    <w:link w:val="Heading2"/>
    <w:uiPriority w:val="9"/>
    <w:rsid w:val="002A5B4F"/>
    <w:rPr>
      <w:rFonts w:ascii="Times New Roman" w:eastAsiaTheme="majorEastAsia" w:hAnsi="Times New Roman" w:cstheme="majorBidi"/>
      <w:b/>
      <w:szCs w:val="21"/>
    </w:rPr>
  </w:style>
  <w:style w:type="paragraph" w:styleId="Header">
    <w:name w:val="header"/>
    <w:basedOn w:val="Normal"/>
    <w:link w:val="HeaderChar"/>
    <w:uiPriority w:val="99"/>
    <w:unhideWhenUsed/>
    <w:rsid w:val="003D3E15"/>
    <w:pPr>
      <w:tabs>
        <w:tab w:val="center" w:pos="4252"/>
        <w:tab w:val="right" w:pos="8504"/>
      </w:tabs>
      <w:snapToGrid w:val="0"/>
    </w:pPr>
  </w:style>
  <w:style w:type="character" w:customStyle="1" w:styleId="HeaderChar">
    <w:name w:val="Header Char"/>
    <w:basedOn w:val="DefaultParagraphFont"/>
    <w:link w:val="Header"/>
    <w:uiPriority w:val="99"/>
    <w:rsid w:val="003D3E15"/>
  </w:style>
  <w:style w:type="paragraph" w:styleId="Footer">
    <w:name w:val="footer"/>
    <w:basedOn w:val="Normal"/>
    <w:link w:val="FooterChar"/>
    <w:uiPriority w:val="99"/>
    <w:unhideWhenUsed/>
    <w:rsid w:val="003D3E15"/>
    <w:pPr>
      <w:tabs>
        <w:tab w:val="center" w:pos="4252"/>
        <w:tab w:val="right" w:pos="8504"/>
      </w:tabs>
      <w:snapToGrid w:val="0"/>
    </w:pPr>
  </w:style>
  <w:style w:type="character" w:customStyle="1" w:styleId="FooterChar">
    <w:name w:val="Footer Char"/>
    <w:basedOn w:val="DefaultParagraphFont"/>
    <w:link w:val="Footer"/>
    <w:uiPriority w:val="99"/>
    <w:rsid w:val="003D3E15"/>
  </w:style>
  <w:style w:type="paragraph" w:styleId="Revision">
    <w:name w:val="Revision"/>
    <w:hidden/>
    <w:uiPriority w:val="99"/>
    <w:semiHidden/>
    <w:rsid w:val="00D44E98"/>
  </w:style>
  <w:style w:type="character" w:styleId="Hyperlink">
    <w:name w:val="Hyperlink"/>
    <w:basedOn w:val="DefaultParagraphFont"/>
    <w:uiPriority w:val="99"/>
    <w:unhideWhenUsed/>
    <w:rsid w:val="00091161"/>
    <w:rPr>
      <w:color w:val="0563C1" w:themeColor="hyperlink"/>
      <w:u w:val="single"/>
    </w:rPr>
  </w:style>
  <w:style w:type="character" w:styleId="UnresolvedMention">
    <w:name w:val="Unresolved Mention"/>
    <w:basedOn w:val="DefaultParagraphFont"/>
    <w:uiPriority w:val="99"/>
    <w:rsid w:val="00091161"/>
    <w:rPr>
      <w:color w:val="605E5C"/>
      <w:shd w:val="clear" w:color="auto" w:fill="E1DFDD"/>
    </w:rPr>
  </w:style>
  <w:style w:type="character" w:customStyle="1" w:styleId="Heading3Char">
    <w:name w:val="Heading 3 Char"/>
    <w:basedOn w:val="DefaultParagraphFont"/>
    <w:link w:val="Heading3"/>
    <w:uiPriority w:val="9"/>
    <w:semiHidden/>
    <w:rsid w:val="00DC5CB3"/>
    <w:rPr>
      <w:rFonts w:asciiTheme="majorHAnsi" w:eastAsiaTheme="majorEastAsia" w:hAnsiTheme="majorHAnsi" w:cstheme="majorBidi"/>
    </w:rPr>
  </w:style>
  <w:style w:type="character" w:styleId="FollowedHyperlink">
    <w:name w:val="FollowedHyperlink"/>
    <w:basedOn w:val="DefaultParagraphFont"/>
    <w:uiPriority w:val="99"/>
    <w:semiHidden/>
    <w:unhideWhenUsed/>
    <w:rsid w:val="00055872"/>
    <w:rPr>
      <w:color w:val="954F72" w:themeColor="followedHyperlink"/>
      <w:u w:val="single"/>
    </w:rPr>
  </w:style>
  <w:style w:type="character" w:customStyle="1" w:styleId="Heading1Char">
    <w:name w:val="Heading 1 Char"/>
    <w:basedOn w:val="DefaultParagraphFont"/>
    <w:link w:val="Heading1"/>
    <w:uiPriority w:val="9"/>
    <w:rsid w:val="00830CE0"/>
    <w:rPr>
      <w:rFonts w:asciiTheme="majorHAnsi" w:eastAsiaTheme="majorEastAsia" w:hAnsiTheme="majorHAnsi" w:cstheme="majorBidi"/>
    </w:rPr>
  </w:style>
  <w:style w:type="character" w:customStyle="1" w:styleId="apple-converted-space">
    <w:name w:val="apple-converted-space"/>
    <w:basedOn w:val="DefaultParagraphFont"/>
    <w:rsid w:val="009B5099"/>
  </w:style>
  <w:style w:type="character" w:styleId="Emphasis">
    <w:name w:val="Emphasis"/>
    <w:basedOn w:val="DefaultParagraphFont"/>
    <w:uiPriority w:val="20"/>
    <w:qFormat/>
    <w:rsid w:val="009B5099"/>
    <w:rPr>
      <w:i/>
      <w:iCs/>
    </w:rPr>
  </w:style>
  <w:style w:type="character" w:styleId="LineNumber">
    <w:name w:val="line number"/>
    <w:basedOn w:val="DefaultParagraphFont"/>
    <w:uiPriority w:val="99"/>
    <w:semiHidden/>
    <w:unhideWhenUsed/>
    <w:rsid w:val="00820E53"/>
  </w:style>
  <w:style w:type="character" w:customStyle="1" w:styleId="cf01">
    <w:name w:val="cf01"/>
    <w:basedOn w:val="DefaultParagraphFont"/>
    <w:rsid w:val="0090430C"/>
    <w:rPr>
      <w:rFonts w:ascii="Meiryo UI" w:eastAsia="Meiryo UI" w:hAnsi="Meiryo UI" w:hint="eastAsia"/>
      <w:sz w:val="18"/>
      <w:szCs w:val="18"/>
    </w:rPr>
  </w:style>
  <w:style w:type="table" w:styleId="TableGrid">
    <w:name w:val="Table Grid"/>
    <w:basedOn w:val="TableNormal"/>
    <w:uiPriority w:val="39"/>
    <w:rsid w:val="00281C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11">
    <w:name w:val="cf11"/>
    <w:basedOn w:val="DefaultParagraphFont"/>
    <w:rsid w:val="006B0503"/>
    <w:rPr>
      <w:rFonts w:ascii="Meiryo UI" w:eastAsia="Meiryo UI" w:hAnsi="Meiryo UI" w:hint="eastAsia"/>
      <w:sz w:val="18"/>
      <w:szCs w:val="18"/>
    </w:rPr>
  </w:style>
  <w:style w:type="character" w:customStyle="1" w:styleId="cf21">
    <w:name w:val="cf21"/>
    <w:basedOn w:val="DefaultParagraphFont"/>
    <w:rsid w:val="006B0503"/>
    <w:rPr>
      <w:rFonts w:ascii="Meiryo UI" w:eastAsia="Meiryo UI" w:hAnsi="Meiryo UI" w:hint="eastAsia"/>
      <w:strike/>
      <w:sz w:val="18"/>
      <w:szCs w:val="18"/>
    </w:rPr>
  </w:style>
  <w:style w:type="character" w:customStyle="1" w:styleId="cf31">
    <w:name w:val="cf31"/>
    <w:basedOn w:val="DefaultParagraphFont"/>
    <w:rsid w:val="006B0503"/>
    <w:rPr>
      <w:rFonts w:ascii="Meiryo UI" w:eastAsia="Meiryo UI" w:hAnsi="Meiryo UI" w:hint="eastAsi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848078">
      <w:bodyDiv w:val="1"/>
      <w:marLeft w:val="0"/>
      <w:marRight w:val="0"/>
      <w:marTop w:val="0"/>
      <w:marBottom w:val="0"/>
      <w:divBdr>
        <w:top w:val="none" w:sz="0" w:space="0" w:color="auto"/>
        <w:left w:val="none" w:sz="0" w:space="0" w:color="auto"/>
        <w:bottom w:val="none" w:sz="0" w:space="0" w:color="auto"/>
        <w:right w:val="none" w:sz="0" w:space="0" w:color="auto"/>
      </w:divBdr>
      <w:divsChild>
        <w:div w:id="1087314155">
          <w:marLeft w:val="0"/>
          <w:marRight w:val="0"/>
          <w:marTop w:val="0"/>
          <w:marBottom w:val="0"/>
          <w:divBdr>
            <w:top w:val="none" w:sz="0" w:space="0" w:color="auto"/>
            <w:left w:val="none" w:sz="0" w:space="0" w:color="auto"/>
            <w:bottom w:val="none" w:sz="0" w:space="0" w:color="auto"/>
            <w:right w:val="none" w:sz="0" w:space="0" w:color="auto"/>
          </w:divBdr>
          <w:divsChild>
            <w:div w:id="1563565063">
              <w:marLeft w:val="0"/>
              <w:marRight w:val="0"/>
              <w:marTop w:val="0"/>
              <w:marBottom w:val="0"/>
              <w:divBdr>
                <w:top w:val="none" w:sz="0" w:space="0" w:color="auto"/>
                <w:left w:val="none" w:sz="0" w:space="0" w:color="auto"/>
                <w:bottom w:val="none" w:sz="0" w:space="0" w:color="auto"/>
                <w:right w:val="none" w:sz="0" w:space="0" w:color="auto"/>
              </w:divBdr>
              <w:divsChild>
                <w:div w:id="150028462">
                  <w:marLeft w:val="0"/>
                  <w:marRight w:val="0"/>
                  <w:marTop w:val="0"/>
                  <w:marBottom w:val="0"/>
                  <w:divBdr>
                    <w:top w:val="none" w:sz="0" w:space="0" w:color="auto"/>
                    <w:left w:val="none" w:sz="0" w:space="0" w:color="auto"/>
                    <w:bottom w:val="none" w:sz="0" w:space="0" w:color="auto"/>
                    <w:right w:val="none" w:sz="0" w:space="0" w:color="auto"/>
                  </w:divBdr>
                  <w:divsChild>
                    <w:div w:id="1349285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100788">
      <w:bodyDiv w:val="1"/>
      <w:marLeft w:val="0"/>
      <w:marRight w:val="0"/>
      <w:marTop w:val="0"/>
      <w:marBottom w:val="0"/>
      <w:divBdr>
        <w:top w:val="none" w:sz="0" w:space="0" w:color="auto"/>
        <w:left w:val="none" w:sz="0" w:space="0" w:color="auto"/>
        <w:bottom w:val="none" w:sz="0" w:space="0" w:color="auto"/>
        <w:right w:val="none" w:sz="0" w:space="0" w:color="auto"/>
      </w:divBdr>
    </w:div>
    <w:div w:id="167256516">
      <w:bodyDiv w:val="1"/>
      <w:marLeft w:val="0"/>
      <w:marRight w:val="0"/>
      <w:marTop w:val="0"/>
      <w:marBottom w:val="0"/>
      <w:divBdr>
        <w:top w:val="none" w:sz="0" w:space="0" w:color="auto"/>
        <w:left w:val="none" w:sz="0" w:space="0" w:color="auto"/>
        <w:bottom w:val="none" w:sz="0" w:space="0" w:color="auto"/>
        <w:right w:val="none" w:sz="0" w:space="0" w:color="auto"/>
      </w:divBdr>
    </w:div>
    <w:div w:id="191311725">
      <w:bodyDiv w:val="1"/>
      <w:marLeft w:val="0"/>
      <w:marRight w:val="0"/>
      <w:marTop w:val="0"/>
      <w:marBottom w:val="0"/>
      <w:divBdr>
        <w:top w:val="none" w:sz="0" w:space="0" w:color="auto"/>
        <w:left w:val="none" w:sz="0" w:space="0" w:color="auto"/>
        <w:bottom w:val="none" w:sz="0" w:space="0" w:color="auto"/>
        <w:right w:val="none" w:sz="0" w:space="0" w:color="auto"/>
      </w:divBdr>
      <w:divsChild>
        <w:div w:id="281616016">
          <w:marLeft w:val="0"/>
          <w:marRight w:val="0"/>
          <w:marTop w:val="0"/>
          <w:marBottom w:val="600"/>
          <w:divBdr>
            <w:top w:val="none" w:sz="0" w:space="0" w:color="auto"/>
            <w:left w:val="none" w:sz="0" w:space="0" w:color="auto"/>
            <w:bottom w:val="none" w:sz="0" w:space="0" w:color="auto"/>
            <w:right w:val="none" w:sz="0" w:space="0" w:color="auto"/>
          </w:divBdr>
        </w:div>
      </w:divsChild>
    </w:div>
    <w:div w:id="197940353">
      <w:bodyDiv w:val="1"/>
      <w:marLeft w:val="0"/>
      <w:marRight w:val="0"/>
      <w:marTop w:val="0"/>
      <w:marBottom w:val="0"/>
      <w:divBdr>
        <w:top w:val="none" w:sz="0" w:space="0" w:color="auto"/>
        <w:left w:val="none" w:sz="0" w:space="0" w:color="auto"/>
        <w:bottom w:val="none" w:sz="0" w:space="0" w:color="auto"/>
        <w:right w:val="none" w:sz="0" w:space="0" w:color="auto"/>
      </w:divBdr>
    </w:div>
    <w:div w:id="243035298">
      <w:bodyDiv w:val="1"/>
      <w:marLeft w:val="0"/>
      <w:marRight w:val="0"/>
      <w:marTop w:val="0"/>
      <w:marBottom w:val="0"/>
      <w:divBdr>
        <w:top w:val="none" w:sz="0" w:space="0" w:color="auto"/>
        <w:left w:val="none" w:sz="0" w:space="0" w:color="auto"/>
        <w:bottom w:val="none" w:sz="0" w:space="0" w:color="auto"/>
        <w:right w:val="none" w:sz="0" w:space="0" w:color="auto"/>
      </w:divBdr>
    </w:div>
    <w:div w:id="245963006">
      <w:bodyDiv w:val="1"/>
      <w:marLeft w:val="0"/>
      <w:marRight w:val="0"/>
      <w:marTop w:val="0"/>
      <w:marBottom w:val="0"/>
      <w:divBdr>
        <w:top w:val="none" w:sz="0" w:space="0" w:color="auto"/>
        <w:left w:val="none" w:sz="0" w:space="0" w:color="auto"/>
        <w:bottom w:val="none" w:sz="0" w:space="0" w:color="auto"/>
        <w:right w:val="none" w:sz="0" w:space="0" w:color="auto"/>
      </w:divBdr>
    </w:div>
    <w:div w:id="260845975">
      <w:bodyDiv w:val="1"/>
      <w:marLeft w:val="0"/>
      <w:marRight w:val="0"/>
      <w:marTop w:val="0"/>
      <w:marBottom w:val="0"/>
      <w:divBdr>
        <w:top w:val="none" w:sz="0" w:space="0" w:color="auto"/>
        <w:left w:val="none" w:sz="0" w:space="0" w:color="auto"/>
        <w:bottom w:val="none" w:sz="0" w:space="0" w:color="auto"/>
        <w:right w:val="none" w:sz="0" w:space="0" w:color="auto"/>
      </w:divBdr>
      <w:divsChild>
        <w:div w:id="267469999">
          <w:marLeft w:val="446"/>
          <w:marRight w:val="0"/>
          <w:marTop w:val="0"/>
          <w:marBottom w:val="0"/>
          <w:divBdr>
            <w:top w:val="none" w:sz="0" w:space="0" w:color="auto"/>
            <w:left w:val="none" w:sz="0" w:space="0" w:color="auto"/>
            <w:bottom w:val="none" w:sz="0" w:space="0" w:color="auto"/>
            <w:right w:val="none" w:sz="0" w:space="0" w:color="auto"/>
          </w:divBdr>
        </w:div>
      </w:divsChild>
    </w:div>
    <w:div w:id="279338846">
      <w:bodyDiv w:val="1"/>
      <w:marLeft w:val="0"/>
      <w:marRight w:val="0"/>
      <w:marTop w:val="0"/>
      <w:marBottom w:val="0"/>
      <w:divBdr>
        <w:top w:val="none" w:sz="0" w:space="0" w:color="auto"/>
        <w:left w:val="none" w:sz="0" w:space="0" w:color="auto"/>
        <w:bottom w:val="none" w:sz="0" w:space="0" w:color="auto"/>
        <w:right w:val="none" w:sz="0" w:space="0" w:color="auto"/>
      </w:divBdr>
      <w:divsChild>
        <w:div w:id="2132627966">
          <w:marLeft w:val="0"/>
          <w:marRight w:val="0"/>
          <w:marTop w:val="0"/>
          <w:marBottom w:val="0"/>
          <w:divBdr>
            <w:top w:val="none" w:sz="0" w:space="0" w:color="auto"/>
            <w:left w:val="none" w:sz="0" w:space="0" w:color="auto"/>
            <w:bottom w:val="none" w:sz="0" w:space="0" w:color="auto"/>
            <w:right w:val="none" w:sz="0" w:space="0" w:color="auto"/>
          </w:divBdr>
          <w:divsChild>
            <w:div w:id="1779255254">
              <w:marLeft w:val="0"/>
              <w:marRight w:val="0"/>
              <w:marTop w:val="0"/>
              <w:marBottom w:val="0"/>
              <w:divBdr>
                <w:top w:val="none" w:sz="0" w:space="0" w:color="auto"/>
                <w:left w:val="none" w:sz="0" w:space="0" w:color="auto"/>
                <w:bottom w:val="none" w:sz="0" w:space="0" w:color="auto"/>
                <w:right w:val="none" w:sz="0" w:space="0" w:color="auto"/>
              </w:divBdr>
              <w:divsChild>
                <w:div w:id="7152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2202268">
      <w:bodyDiv w:val="1"/>
      <w:marLeft w:val="0"/>
      <w:marRight w:val="0"/>
      <w:marTop w:val="0"/>
      <w:marBottom w:val="0"/>
      <w:divBdr>
        <w:top w:val="none" w:sz="0" w:space="0" w:color="auto"/>
        <w:left w:val="none" w:sz="0" w:space="0" w:color="auto"/>
        <w:bottom w:val="none" w:sz="0" w:space="0" w:color="auto"/>
        <w:right w:val="none" w:sz="0" w:space="0" w:color="auto"/>
      </w:divBdr>
      <w:divsChild>
        <w:div w:id="502429661">
          <w:marLeft w:val="0"/>
          <w:marRight w:val="0"/>
          <w:marTop w:val="0"/>
          <w:marBottom w:val="0"/>
          <w:divBdr>
            <w:top w:val="none" w:sz="0" w:space="0" w:color="auto"/>
            <w:left w:val="none" w:sz="0" w:space="0" w:color="auto"/>
            <w:bottom w:val="none" w:sz="0" w:space="0" w:color="auto"/>
            <w:right w:val="none" w:sz="0" w:space="0" w:color="auto"/>
          </w:divBdr>
        </w:div>
        <w:div w:id="1095784011">
          <w:marLeft w:val="0"/>
          <w:marRight w:val="0"/>
          <w:marTop w:val="0"/>
          <w:marBottom w:val="0"/>
          <w:divBdr>
            <w:top w:val="none" w:sz="0" w:space="0" w:color="auto"/>
            <w:left w:val="none" w:sz="0" w:space="0" w:color="auto"/>
            <w:bottom w:val="none" w:sz="0" w:space="0" w:color="auto"/>
            <w:right w:val="none" w:sz="0" w:space="0" w:color="auto"/>
          </w:divBdr>
        </w:div>
      </w:divsChild>
    </w:div>
    <w:div w:id="322590418">
      <w:bodyDiv w:val="1"/>
      <w:marLeft w:val="0"/>
      <w:marRight w:val="0"/>
      <w:marTop w:val="0"/>
      <w:marBottom w:val="0"/>
      <w:divBdr>
        <w:top w:val="none" w:sz="0" w:space="0" w:color="auto"/>
        <w:left w:val="none" w:sz="0" w:space="0" w:color="auto"/>
        <w:bottom w:val="none" w:sz="0" w:space="0" w:color="auto"/>
        <w:right w:val="none" w:sz="0" w:space="0" w:color="auto"/>
      </w:divBdr>
      <w:divsChild>
        <w:div w:id="1160659346">
          <w:marLeft w:val="0"/>
          <w:marRight w:val="0"/>
          <w:marTop w:val="0"/>
          <w:marBottom w:val="0"/>
          <w:divBdr>
            <w:top w:val="single" w:sz="2" w:space="0" w:color="E3E3E3"/>
            <w:left w:val="single" w:sz="2" w:space="0" w:color="E3E3E3"/>
            <w:bottom w:val="single" w:sz="2" w:space="0" w:color="E3E3E3"/>
            <w:right w:val="single" w:sz="2" w:space="0" w:color="E3E3E3"/>
          </w:divBdr>
          <w:divsChild>
            <w:div w:id="51272015">
              <w:marLeft w:val="0"/>
              <w:marRight w:val="0"/>
              <w:marTop w:val="0"/>
              <w:marBottom w:val="0"/>
              <w:divBdr>
                <w:top w:val="single" w:sz="2" w:space="0" w:color="E3E3E3"/>
                <w:left w:val="single" w:sz="2" w:space="0" w:color="E3E3E3"/>
                <w:bottom w:val="single" w:sz="2" w:space="0" w:color="E3E3E3"/>
                <w:right w:val="single" w:sz="2" w:space="0" w:color="E3E3E3"/>
              </w:divBdr>
              <w:divsChild>
                <w:div w:id="1733428344">
                  <w:marLeft w:val="0"/>
                  <w:marRight w:val="0"/>
                  <w:marTop w:val="0"/>
                  <w:marBottom w:val="0"/>
                  <w:divBdr>
                    <w:top w:val="single" w:sz="2" w:space="0" w:color="E3E3E3"/>
                    <w:left w:val="single" w:sz="2" w:space="0" w:color="E3E3E3"/>
                    <w:bottom w:val="single" w:sz="2" w:space="0" w:color="E3E3E3"/>
                    <w:right w:val="single" w:sz="2" w:space="0" w:color="E3E3E3"/>
                  </w:divBdr>
                  <w:divsChild>
                    <w:div w:id="916983715">
                      <w:marLeft w:val="0"/>
                      <w:marRight w:val="0"/>
                      <w:marTop w:val="0"/>
                      <w:marBottom w:val="0"/>
                      <w:divBdr>
                        <w:top w:val="single" w:sz="2" w:space="0" w:color="E3E3E3"/>
                        <w:left w:val="single" w:sz="2" w:space="0" w:color="E3E3E3"/>
                        <w:bottom w:val="single" w:sz="2" w:space="0" w:color="E3E3E3"/>
                        <w:right w:val="single" w:sz="2" w:space="0" w:color="E3E3E3"/>
                      </w:divBdr>
                      <w:divsChild>
                        <w:div w:id="1091046392">
                          <w:marLeft w:val="0"/>
                          <w:marRight w:val="0"/>
                          <w:marTop w:val="0"/>
                          <w:marBottom w:val="0"/>
                          <w:divBdr>
                            <w:top w:val="single" w:sz="2" w:space="0" w:color="E3E3E3"/>
                            <w:left w:val="single" w:sz="2" w:space="0" w:color="E3E3E3"/>
                            <w:bottom w:val="single" w:sz="2" w:space="0" w:color="E3E3E3"/>
                            <w:right w:val="single" w:sz="2" w:space="0" w:color="E3E3E3"/>
                          </w:divBdr>
                          <w:divsChild>
                            <w:div w:id="337120162">
                              <w:marLeft w:val="0"/>
                              <w:marRight w:val="0"/>
                              <w:marTop w:val="100"/>
                              <w:marBottom w:val="100"/>
                              <w:divBdr>
                                <w:top w:val="single" w:sz="2" w:space="0" w:color="E3E3E3"/>
                                <w:left w:val="single" w:sz="2" w:space="0" w:color="E3E3E3"/>
                                <w:bottom w:val="single" w:sz="2" w:space="0" w:color="E3E3E3"/>
                                <w:right w:val="single" w:sz="2" w:space="0" w:color="E3E3E3"/>
                              </w:divBdr>
                              <w:divsChild>
                                <w:div w:id="629942125">
                                  <w:marLeft w:val="0"/>
                                  <w:marRight w:val="0"/>
                                  <w:marTop w:val="0"/>
                                  <w:marBottom w:val="0"/>
                                  <w:divBdr>
                                    <w:top w:val="single" w:sz="2" w:space="0" w:color="E3E3E3"/>
                                    <w:left w:val="single" w:sz="2" w:space="0" w:color="E3E3E3"/>
                                    <w:bottom w:val="single" w:sz="2" w:space="0" w:color="E3E3E3"/>
                                    <w:right w:val="single" w:sz="2" w:space="0" w:color="E3E3E3"/>
                                  </w:divBdr>
                                  <w:divsChild>
                                    <w:div w:id="316156975">
                                      <w:marLeft w:val="0"/>
                                      <w:marRight w:val="0"/>
                                      <w:marTop w:val="0"/>
                                      <w:marBottom w:val="0"/>
                                      <w:divBdr>
                                        <w:top w:val="single" w:sz="2" w:space="0" w:color="E3E3E3"/>
                                        <w:left w:val="single" w:sz="2" w:space="0" w:color="E3E3E3"/>
                                        <w:bottom w:val="single" w:sz="2" w:space="0" w:color="E3E3E3"/>
                                        <w:right w:val="single" w:sz="2" w:space="0" w:color="E3E3E3"/>
                                      </w:divBdr>
                                      <w:divsChild>
                                        <w:div w:id="728116147">
                                          <w:marLeft w:val="0"/>
                                          <w:marRight w:val="0"/>
                                          <w:marTop w:val="0"/>
                                          <w:marBottom w:val="0"/>
                                          <w:divBdr>
                                            <w:top w:val="single" w:sz="2" w:space="0" w:color="E3E3E3"/>
                                            <w:left w:val="single" w:sz="2" w:space="0" w:color="E3E3E3"/>
                                            <w:bottom w:val="single" w:sz="2" w:space="0" w:color="E3E3E3"/>
                                            <w:right w:val="single" w:sz="2" w:space="0" w:color="E3E3E3"/>
                                          </w:divBdr>
                                          <w:divsChild>
                                            <w:div w:id="607783501">
                                              <w:marLeft w:val="0"/>
                                              <w:marRight w:val="0"/>
                                              <w:marTop w:val="0"/>
                                              <w:marBottom w:val="0"/>
                                              <w:divBdr>
                                                <w:top w:val="single" w:sz="2" w:space="0" w:color="E3E3E3"/>
                                                <w:left w:val="single" w:sz="2" w:space="0" w:color="E3E3E3"/>
                                                <w:bottom w:val="single" w:sz="2" w:space="0" w:color="E3E3E3"/>
                                                <w:right w:val="single" w:sz="2" w:space="0" w:color="E3E3E3"/>
                                              </w:divBdr>
                                              <w:divsChild>
                                                <w:div w:id="1596356277">
                                                  <w:marLeft w:val="0"/>
                                                  <w:marRight w:val="0"/>
                                                  <w:marTop w:val="0"/>
                                                  <w:marBottom w:val="0"/>
                                                  <w:divBdr>
                                                    <w:top w:val="single" w:sz="2" w:space="0" w:color="E3E3E3"/>
                                                    <w:left w:val="single" w:sz="2" w:space="0" w:color="E3E3E3"/>
                                                    <w:bottom w:val="single" w:sz="2" w:space="0" w:color="E3E3E3"/>
                                                    <w:right w:val="single" w:sz="2" w:space="0" w:color="E3E3E3"/>
                                                  </w:divBdr>
                                                  <w:divsChild>
                                                    <w:div w:id="3061236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68621067">
          <w:marLeft w:val="0"/>
          <w:marRight w:val="0"/>
          <w:marTop w:val="0"/>
          <w:marBottom w:val="0"/>
          <w:divBdr>
            <w:top w:val="none" w:sz="0" w:space="0" w:color="auto"/>
            <w:left w:val="none" w:sz="0" w:space="0" w:color="auto"/>
            <w:bottom w:val="none" w:sz="0" w:space="0" w:color="auto"/>
            <w:right w:val="none" w:sz="0" w:space="0" w:color="auto"/>
          </w:divBdr>
        </w:div>
      </w:divsChild>
    </w:div>
    <w:div w:id="356078468">
      <w:bodyDiv w:val="1"/>
      <w:marLeft w:val="0"/>
      <w:marRight w:val="0"/>
      <w:marTop w:val="0"/>
      <w:marBottom w:val="0"/>
      <w:divBdr>
        <w:top w:val="none" w:sz="0" w:space="0" w:color="auto"/>
        <w:left w:val="none" w:sz="0" w:space="0" w:color="auto"/>
        <w:bottom w:val="none" w:sz="0" w:space="0" w:color="auto"/>
        <w:right w:val="none" w:sz="0" w:space="0" w:color="auto"/>
      </w:divBdr>
    </w:div>
    <w:div w:id="405884112">
      <w:bodyDiv w:val="1"/>
      <w:marLeft w:val="0"/>
      <w:marRight w:val="0"/>
      <w:marTop w:val="0"/>
      <w:marBottom w:val="0"/>
      <w:divBdr>
        <w:top w:val="none" w:sz="0" w:space="0" w:color="auto"/>
        <w:left w:val="none" w:sz="0" w:space="0" w:color="auto"/>
        <w:bottom w:val="none" w:sz="0" w:space="0" w:color="auto"/>
        <w:right w:val="none" w:sz="0" w:space="0" w:color="auto"/>
      </w:divBdr>
    </w:div>
    <w:div w:id="425417897">
      <w:bodyDiv w:val="1"/>
      <w:marLeft w:val="0"/>
      <w:marRight w:val="0"/>
      <w:marTop w:val="0"/>
      <w:marBottom w:val="0"/>
      <w:divBdr>
        <w:top w:val="none" w:sz="0" w:space="0" w:color="auto"/>
        <w:left w:val="none" w:sz="0" w:space="0" w:color="auto"/>
        <w:bottom w:val="none" w:sz="0" w:space="0" w:color="auto"/>
        <w:right w:val="none" w:sz="0" w:space="0" w:color="auto"/>
      </w:divBdr>
    </w:div>
    <w:div w:id="460028790">
      <w:bodyDiv w:val="1"/>
      <w:marLeft w:val="0"/>
      <w:marRight w:val="0"/>
      <w:marTop w:val="0"/>
      <w:marBottom w:val="0"/>
      <w:divBdr>
        <w:top w:val="none" w:sz="0" w:space="0" w:color="auto"/>
        <w:left w:val="none" w:sz="0" w:space="0" w:color="auto"/>
        <w:bottom w:val="none" w:sz="0" w:space="0" w:color="auto"/>
        <w:right w:val="none" w:sz="0" w:space="0" w:color="auto"/>
      </w:divBdr>
    </w:div>
    <w:div w:id="515727348">
      <w:bodyDiv w:val="1"/>
      <w:marLeft w:val="0"/>
      <w:marRight w:val="0"/>
      <w:marTop w:val="0"/>
      <w:marBottom w:val="0"/>
      <w:divBdr>
        <w:top w:val="none" w:sz="0" w:space="0" w:color="auto"/>
        <w:left w:val="none" w:sz="0" w:space="0" w:color="auto"/>
        <w:bottom w:val="none" w:sz="0" w:space="0" w:color="auto"/>
        <w:right w:val="none" w:sz="0" w:space="0" w:color="auto"/>
      </w:divBdr>
    </w:div>
    <w:div w:id="529414431">
      <w:bodyDiv w:val="1"/>
      <w:marLeft w:val="0"/>
      <w:marRight w:val="0"/>
      <w:marTop w:val="0"/>
      <w:marBottom w:val="0"/>
      <w:divBdr>
        <w:top w:val="none" w:sz="0" w:space="0" w:color="auto"/>
        <w:left w:val="none" w:sz="0" w:space="0" w:color="auto"/>
        <w:bottom w:val="none" w:sz="0" w:space="0" w:color="auto"/>
        <w:right w:val="none" w:sz="0" w:space="0" w:color="auto"/>
      </w:divBdr>
    </w:div>
    <w:div w:id="539129451">
      <w:bodyDiv w:val="1"/>
      <w:marLeft w:val="0"/>
      <w:marRight w:val="0"/>
      <w:marTop w:val="0"/>
      <w:marBottom w:val="0"/>
      <w:divBdr>
        <w:top w:val="none" w:sz="0" w:space="0" w:color="auto"/>
        <w:left w:val="none" w:sz="0" w:space="0" w:color="auto"/>
        <w:bottom w:val="none" w:sz="0" w:space="0" w:color="auto"/>
        <w:right w:val="none" w:sz="0" w:space="0" w:color="auto"/>
      </w:divBdr>
    </w:div>
    <w:div w:id="552891141">
      <w:bodyDiv w:val="1"/>
      <w:marLeft w:val="0"/>
      <w:marRight w:val="0"/>
      <w:marTop w:val="0"/>
      <w:marBottom w:val="0"/>
      <w:divBdr>
        <w:top w:val="none" w:sz="0" w:space="0" w:color="auto"/>
        <w:left w:val="none" w:sz="0" w:space="0" w:color="auto"/>
        <w:bottom w:val="none" w:sz="0" w:space="0" w:color="auto"/>
        <w:right w:val="none" w:sz="0" w:space="0" w:color="auto"/>
      </w:divBdr>
    </w:div>
    <w:div w:id="593131028">
      <w:bodyDiv w:val="1"/>
      <w:marLeft w:val="0"/>
      <w:marRight w:val="0"/>
      <w:marTop w:val="0"/>
      <w:marBottom w:val="0"/>
      <w:divBdr>
        <w:top w:val="none" w:sz="0" w:space="0" w:color="auto"/>
        <w:left w:val="none" w:sz="0" w:space="0" w:color="auto"/>
        <w:bottom w:val="none" w:sz="0" w:space="0" w:color="auto"/>
        <w:right w:val="none" w:sz="0" w:space="0" w:color="auto"/>
      </w:divBdr>
      <w:divsChild>
        <w:div w:id="1548682374">
          <w:marLeft w:val="446"/>
          <w:marRight w:val="0"/>
          <w:marTop w:val="0"/>
          <w:marBottom w:val="0"/>
          <w:divBdr>
            <w:top w:val="none" w:sz="0" w:space="0" w:color="auto"/>
            <w:left w:val="none" w:sz="0" w:space="0" w:color="auto"/>
            <w:bottom w:val="none" w:sz="0" w:space="0" w:color="auto"/>
            <w:right w:val="none" w:sz="0" w:space="0" w:color="auto"/>
          </w:divBdr>
        </w:div>
      </w:divsChild>
    </w:div>
    <w:div w:id="602540316">
      <w:bodyDiv w:val="1"/>
      <w:marLeft w:val="0"/>
      <w:marRight w:val="0"/>
      <w:marTop w:val="0"/>
      <w:marBottom w:val="0"/>
      <w:divBdr>
        <w:top w:val="none" w:sz="0" w:space="0" w:color="auto"/>
        <w:left w:val="none" w:sz="0" w:space="0" w:color="auto"/>
        <w:bottom w:val="none" w:sz="0" w:space="0" w:color="auto"/>
        <w:right w:val="none" w:sz="0" w:space="0" w:color="auto"/>
      </w:divBdr>
    </w:div>
    <w:div w:id="638418875">
      <w:bodyDiv w:val="1"/>
      <w:marLeft w:val="0"/>
      <w:marRight w:val="0"/>
      <w:marTop w:val="0"/>
      <w:marBottom w:val="0"/>
      <w:divBdr>
        <w:top w:val="none" w:sz="0" w:space="0" w:color="auto"/>
        <w:left w:val="none" w:sz="0" w:space="0" w:color="auto"/>
        <w:bottom w:val="none" w:sz="0" w:space="0" w:color="auto"/>
        <w:right w:val="none" w:sz="0" w:space="0" w:color="auto"/>
      </w:divBdr>
    </w:div>
    <w:div w:id="665867346">
      <w:bodyDiv w:val="1"/>
      <w:marLeft w:val="0"/>
      <w:marRight w:val="0"/>
      <w:marTop w:val="0"/>
      <w:marBottom w:val="0"/>
      <w:divBdr>
        <w:top w:val="none" w:sz="0" w:space="0" w:color="auto"/>
        <w:left w:val="none" w:sz="0" w:space="0" w:color="auto"/>
        <w:bottom w:val="none" w:sz="0" w:space="0" w:color="auto"/>
        <w:right w:val="none" w:sz="0" w:space="0" w:color="auto"/>
      </w:divBdr>
      <w:divsChild>
        <w:div w:id="1212963640">
          <w:marLeft w:val="446"/>
          <w:marRight w:val="0"/>
          <w:marTop w:val="0"/>
          <w:marBottom w:val="0"/>
          <w:divBdr>
            <w:top w:val="none" w:sz="0" w:space="0" w:color="auto"/>
            <w:left w:val="none" w:sz="0" w:space="0" w:color="auto"/>
            <w:bottom w:val="none" w:sz="0" w:space="0" w:color="auto"/>
            <w:right w:val="none" w:sz="0" w:space="0" w:color="auto"/>
          </w:divBdr>
        </w:div>
      </w:divsChild>
    </w:div>
    <w:div w:id="702443841">
      <w:bodyDiv w:val="1"/>
      <w:marLeft w:val="0"/>
      <w:marRight w:val="0"/>
      <w:marTop w:val="0"/>
      <w:marBottom w:val="0"/>
      <w:divBdr>
        <w:top w:val="none" w:sz="0" w:space="0" w:color="auto"/>
        <w:left w:val="none" w:sz="0" w:space="0" w:color="auto"/>
        <w:bottom w:val="none" w:sz="0" w:space="0" w:color="auto"/>
        <w:right w:val="none" w:sz="0" w:space="0" w:color="auto"/>
      </w:divBdr>
    </w:div>
    <w:div w:id="738669315">
      <w:bodyDiv w:val="1"/>
      <w:marLeft w:val="0"/>
      <w:marRight w:val="0"/>
      <w:marTop w:val="0"/>
      <w:marBottom w:val="0"/>
      <w:divBdr>
        <w:top w:val="none" w:sz="0" w:space="0" w:color="auto"/>
        <w:left w:val="none" w:sz="0" w:space="0" w:color="auto"/>
        <w:bottom w:val="none" w:sz="0" w:space="0" w:color="auto"/>
        <w:right w:val="none" w:sz="0" w:space="0" w:color="auto"/>
      </w:divBdr>
    </w:div>
    <w:div w:id="786198367">
      <w:bodyDiv w:val="1"/>
      <w:marLeft w:val="0"/>
      <w:marRight w:val="0"/>
      <w:marTop w:val="0"/>
      <w:marBottom w:val="0"/>
      <w:divBdr>
        <w:top w:val="none" w:sz="0" w:space="0" w:color="auto"/>
        <w:left w:val="none" w:sz="0" w:space="0" w:color="auto"/>
        <w:bottom w:val="none" w:sz="0" w:space="0" w:color="auto"/>
        <w:right w:val="none" w:sz="0" w:space="0" w:color="auto"/>
      </w:divBdr>
    </w:div>
    <w:div w:id="845904525">
      <w:bodyDiv w:val="1"/>
      <w:marLeft w:val="0"/>
      <w:marRight w:val="0"/>
      <w:marTop w:val="0"/>
      <w:marBottom w:val="0"/>
      <w:divBdr>
        <w:top w:val="none" w:sz="0" w:space="0" w:color="auto"/>
        <w:left w:val="none" w:sz="0" w:space="0" w:color="auto"/>
        <w:bottom w:val="none" w:sz="0" w:space="0" w:color="auto"/>
        <w:right w:val="none" w:sz="0" w:space="0" w:color="auto"/>
      </w:divBdr>
    </w:div>
    <w:div w:id="881330151">
      <w:bodyDiv w:val="1"/>
      <w:marLeft w:val="0"/>
      <w:marRight w:val="0"/>
      <w:marTop w:val="0"/>
      <w:marBottom w:val="0"/>
      <w:divBdr>
        <w:top w:val="none" w:sz="0" w:space="0" w:color="auto"/>
        <w:left w:val="none" w:sz="0" w:space="0" w:color="auto"/>
        <w:bottom w:val="none" w:sz="0" w:space="0" w:color="auto"/>
        <w:right w:val="none" w:sz="0" w:space="0" w:color="auto"/>
      </w:divBdr>
    </w:div>
    <w:div w:id="921986548">
      <w:bodyDiv w:val="1"/>
      <w:marLeft w:val="0"/>
      <w:marRight w:val="0"/>
      <w:marTop w:val="0"/>
      <w:marBottom w:val="0"/>
      <w:divBdr>
        <w:top w:val="none" w:sz="0" w:space="0" w:color="auto"/>
        <w:left w:val="none" w:sz="0" w:space="0" w:color="auto"/>
        <w:bottom w:val="none" w:sz="0" w:space="0" w:color="auto"/>
        <w:right w:val="none" w:sz="0" w:space="0" w:color="auto"/>
      </w:divBdr>
    </w:div>
    <w:div w:id="936327352">
      <w:bodyDiv w:val="1"/>
      <w:marLeft w:val="0"/>
      <w:marRight w:val="0"/>
      <w:marTop w:val="0"/>
      <w:marBottom w:val="0"/>
      <w:divBdr>
        <w:top w:val="none" w:sz="0" w:space="0" w:color="auto"/>
        <w:left w:val="none" w:sz="0" w:space="0" w:color="auto"/>
        <w:bottom w:val="none" w:sz="0" w:space="0" w:color="auto"/>
        <w:right w:val="none" w:sz="0" w:space="0" w:color="auto"/>
      </w:divBdr>
      <w:divsChild>
        <w:div w:id="1419326309">
          <w:marLeft w:val="720"/>
          <w:marRight w:val="0"/>
          <w:marTop w:val="0"/>
          <w:marBottom w:val="0"/>
          <w:divBdr>
            <w:top w:val="none" w:sz="0" w:space="0" w:color="auto"/>
            <w:left w:val="none" w:sz="0" w:space="0" w:color="auto"/>
            <w:bottom w:val="none" w:sz="0" w:space="0" w:color="auto"/>
            <w:right w:val="none" w:sz="0" w:space="0" w:color="auto"/>
          </w:divBdr>
        </w:div>
      </w:divsChild>
    </w:div>
    <w:div w:id="1006372044">
      <w:bodyDiv w:val="1"/>
      <w:marLeft w:val="0"/>
      <w:marRight w:val="0"/>
      <w:marTop w:val="0"/>
      <w:marBottom w:val="0"/>
      <w:divBdr>
        <w:top w:val="none" w:sz="0" w:space="0" w:color="auto"/>
        <w:left w:val="none" w:sz="0" w:space="0" w:color="auto"/>
        <w:bottom w:val="none" w:sz="0" w:space="0" w:color="auto"/>
        <w:right w:val="none" w:sz="0" w:space="0" w:color="auto"/>
      </w:divBdr>
    </w:div>
    <w:div w:id="1009333968">
      <w:bodyDiv w:val="1"/>
      <w:marLeft w:val="0"/>
      <w:marRight w:val="0"/>
      <w:marTop w:val="0"/>
      <w:marBottom w:val="0"/>
      <w:divBdr>
        <w:top w:val="none" w:sz="0" w:space="0" w:color="auto"/>
        <w:left w:val="none" w:sz="0" w:space="0" w:color="auto"/>
        <w:bottom w:val="none" w:sz="0" w:space="0" w:color="auto"/>
        <w:right w:val="none" w:sz="0" w:space="0" w:color="auto"/>
      </w:divBdr>
    </w:div>
    <w:div w:id="1050039287">
      <w:bodyDiv w:val="1"/>
      <w:marLeft w:val="0"/>
      <w:marRight w:val="0"/>
      <w:marTop w:val="0"/>
      <w:marBottom w:val="0"/>
      <w:divBdr>
        <w:top w:val="none" w:sz="0" w:space="0" w:color="auto"/>
        <w:left w:val="none" w:sz="0" w:space="0" w:color="auto"/>
        <w:bottom w:val="none" w:sz="0" w:space="0" w:color="auto"/>
        <w:right w:val="none" w:sz="0" w:space="0" w:color="auto"/>
      </w:divBdr>
    </w:div>
    <w:div w:id="1067729656">
      <w:bodyDiv w:val="1"/>
      <w:marLeft w:val="0"/>
      <w:marRight w:val="0"/>
      <w:marTop w:val="0"/>
      <w:marBottom w:val="0"/>
      <w:divBdr>
        <w:top w:val="none" w:sz="0" w:space="0" w:color="auto"/>
        <w:left w:val="none" w:sz="0" w:space="0" w:color="auto"/>
        <w:bottom w:val="none" w:sz="0" w:space="0" w:color="auto"/>
        <w:right w:val="none" w:sz="0" w:space="0" w:color="auto"/>
      </w:divBdr>
      <w:divsChild>
        <w:div w:id="135100820">
          <w:marLeft w:val="0"/>
          <w:marRight w:val="0"/>
          <w:marTop w:val="0"/>
          <w:marBottom w:val="0"/>
          <w:divBdr>
            <w:top w:val="none" w:sz="0" w:space="0" w:color="auto"/>
            <w:left w:val="none" w:sz="0" w:space="0" w:color="auto"/>
            <w:bottom w:val="none" w:sz="0" w:space="0" w:color="auto"/>
            <w:right w:val="none" w:sz="0" w:space="0" w:color="auto"/>
          </w:divBdr>
          <w:divsChild>
            <w:div w:id="124855842">
              <w:marLeft w:val="0"/>
              <w:marRight w:val="0"/>
              <w:marTop w:val="0"/>
              <w:marBottom w:val="0"/>
              <w:divBdr>
                <w:top w:val="none" w:sz="0" w:space="0" w:color="auto"/>
                <w:left w:val="none" w:sz="0" w:space="0" w:color="auto"/>
                <w:bottom w:val="none" w:sz="0" w:space="0" w:color="auto"/>
                <w:right w:val="none" w:sz="0" w:space="0" w:color="auto"/>
              </w:divBdr>
              <w:divsChild>
                <w:div w:id="902834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3622772">
      <w:bodyDiv w:val="1"/>
      <w:marLeft w:val="0"/>
      <w:marRight w:val="0"/>
      <w:marTop w:val="0"/>
      <w:marBottom w:val="0"/>
      <w:divBdr>
        <w:top w:val="none" w:sz="0" w:space="0" w:color="auto"/>
        <w:left w:val="none" w:sz="0" w:space="0" w:color="auto"/>
        <w:bottom w:val="none" w:sz="0" w:space="0" w:color="auto"/>
        <w:right w:val="none" w:sz="0" w:space="0" w:color="auto"/>
      </w:divBdr>
    </w:div>
    <w:div w:id="1137649416">
      <w:bodyDiv w:val="1"/>
      <w:marLeft w:val="0"/>
      <w:marRight w:val="0"/>
      <w:marTop w:val="0"/>
      <w:marBottom w:val="0"/>
      <w:divBdr>
        <w:top w:val="none" w:sz="0" w:space="0" w:color="auto"/>
        <w:left w:val="none" w:sz="0" w:space="0" w:color="auto"/>
        <w:bottom w:val="none" w:sz="0" w:space="0" w:color="auto"/>
        <w:right w:val="none" w:sz="0" w:space="0" w:color="auto"/>
      </w:divBdr>
    </w:div>
    <w:div w:id="1141577687">
      <w:bodyDiv w:val="1"/>
      <w:marLeft w:val="0"/>
      <w:marRight w:val="0"/>
      <w:marTop w:val="0"/>
      <w:marBottom w:val="0"/>
      <w:divBdr>
        <w:top w:val="none" w:sz="0" w:space="0" w:color="auto"/>
        <w:left w:val="none" w:sz="0" w:space="0" w:color="auto"/>
        <w:bottom w:val="none" w:sz="0" w:space="0" w:color="auto"/>
        <w:right w:val="none" w:sz="0" w:space="0" w:color="auto"/>
      </w:divBdr>
    </w:div>
    <w:div w:id="1178542074">
      <w:bodyDiv w:val="1"/>
      <w:marLeft w:val="0"/>
      <w:marRight w:val="0"/>
      <w:marTop w:val="0"/>
      <w:marBottom w:val="0"/>
      <w:divBdr>
        <w:top w:val="none" w:sz="0" w:space="0" w:color="auto"/>
        <w:left w:val="none" w:sz="0" w:space="0" w:color="auto"/>
        <w:bottom w:val="none" w:sz="0" w:space="0" w:color="auto"/>
        <w:right w:val="none" w:sz="0" w:space="0" w:color="auto"/>
      </w:divBdr>
    </w:div>
    <w:div w:id="1183205269">
      <w:bodyDiv w:val="1"/>
      <w:marLeft w:val="0"/>
      <w:marRight w:val="0"/>
      <w:marTop w:val="0"/>
      <w:marBottom w:val="0"/>
      <w:divBdr>
        <w:top w:val="none" w:sz="0" w:space="0" w:color="auto"/>
        <w:left w:val="none" w:sz="0" w:space="0" w:color="auto"/>
        <w:bottom w:val="none" w:sz="0" w:space="0" w:color="auto"/>
        <w:right w:val="none" w:sz="0" w:space="0" w:color="auto"/>
      </w:divBdr>
    </w:div>
    <w:div w:id="1201476349">
      <w:bodyDiv w:val="1"/>
      <w:marLeft w:val="0"/>
      <w:marRight w:val="0"/>
      <w:marTop w:val="0"/>
      <w:marBottom w:val="0"/>
      <w:divBdr>
        <w:top w:val="none" w:sz="0" w:space="0" w:color="auto"/>
        <w:left w:val="none" w:sz="0" w:space="0" w:color="auto"/>
        <w:bottom w:val="none" w:sz="0" w:space="0" w:color="auto"/>
        <w:right w:val="none" w:sz="0" w:space="0" w:color="auto"/>
      </w:divBdr>
    </w:div>
    <w:div w:id="1313171199">
      <w:bodyDiv w:val="1"/>
      <w:marLeft w:val="0"/>
      <w:marRight w:val="0"/>
      <w:marTop w:val="0"/>
      <w:marBottom w:val="0"/>
      <w:divBdr>
        <w:top w:val="none" w:sz="0" w:space="0" w:color="auto"/>
        <w:left w:val="none" w:sz="0" w:space="0" w:color="auto"/>
        <w:bottom w:val="none" w:sz="0" w:space="0" w:color="auto"/>
        <w:right w:val="none" w:sz="0" w:space="0" w:color="auto"/>
      </w:divBdr>
    </w:div>
    <w:div w:id="1317106982">
      <w:bodyDiv w:val="1"/>
      <w:marLeft w:val="0"/>
      <w:marRight w:val="0"/>
      <w:marTop w:val="0"/>
      <w:marBottom w:val="0"/>
      <w:divBdr>
        <w:top w:val="none" w:sz="0" w:space="0" w:color="auto"/>
        <w:left w:val="none" w:sz="0" w:space="0" w:color="auto"/>
        <w:bottom w:val="none" w:sz="0" w:space="0" w:color="auto"/>
        <w:right w:val="none" w:sz="0" w:space="0" w:color="auto"/>
      </w:divBdr>
    </w:div>
    <w:div w:id="1346593518">
      <w:bodyDiv w:val="1"/>
      <w:marLeft w:val="0"/>
      <w:marRight w:val="0"/>
      <w:marTop w:val="0"/>
      <w:marBottom w:val="0"/>
      <w:divBdr>
        <w:top w:val="none" w:sz="0" w:space="0" w:color="auto"/>
        <w:left w:val="none" w:sz="0" w:space="0" w:color="auto"/>
        <w:bottom w:val="none" w:sz="0" w:space="0" w:color="auto"/>
        <w:right w:val="none" w:sz="0" w:space="0" w:color="auto"/>
      </w:divBdr>
    </w:div>
    <w:div w:id="1359310338">
      <w:bodyDiv w:val="1"/>
      <w:marLeft w:val="0"/>
      <w:marRight w:val="0"/>
      <w:marTop w:val="0"/>
      <w:marBottom w:val="0"/>
      <w:divBdr>
        <w:top w:val="none" w:sz="0" w:space="0" w:color="auto"/>
        <w:left w:val="none" w:sz="0" w:space="0" w:color="auto"/>
        <w:bottom w:val="none" w:sz="0" w:space="0" w:color="auto"/>
        <w:right w:val="none" w:sz="0" w:space="0" w:color="auto"/>
      </w:divBdr>
    </w:div>
    <w:div w:id="1376656220">
      <w:bodyDiv w:val="1"/>
      <w:marLeft w:val="0"/>
      <w:marRight w:val="0"/>
      <w:marTop w:val="0"/>
      <w:marBottom w:val="0"/>
      <w:divBdr>
        <w:top w:val="none" w:sz="0" w:space="0" w:color="auto"/>
        <w:left w:val="none" w:sz="0" w:space="0" w:color="auto"/>
        <w:bottom w:val="none" w:sz="0" w:space="0" w:color="auto"/>
        <w:right w:val="none" w:sz="0" w:space="0" w:color="auto"/>
      </w:divBdr>
    </w:div>
    <w:div w:id="1650089523">
      <w:bodyDiv w:val="1"/>
      <w:marLeft w:val="0"/>
      <w:marRight w:val="0"/>
      <w:marTop w:val="0"/>
      <w:marBottom w:val="0"/>
      <w:divBdr>
        <w:top w:val="none" w:sz="0" w:space="0" w:color="auto"/>
        <w:left w:val="none" w:sz="0" w:space="0" w:color="auto"/>
        <w:bottom w:val="none" w:sz="0" w:space="0" w:color="auto"/>
        <w:right w:val="none" w:sz="0" w:space="0" w:color="auto"/>
      </w:divBdr>
    </w:div>
    <w:div w:id="1734087132">
      <w:bodyDiv w:val="1"/>
      <w:marLeft w:val="0"/>
      <w:marRight w:val="0"/>
      <w:marTop w:val="0"/>
      <w:marBottom w:val="0"/>
      <w:divBdr>
        <w:top w:val="none" w:sz="0" w:space="0" w:color="auto"/>
        <w:left w:val="none" w:sz="0" w:space="0" w:color="auto"/>
        <w:bottom w:val="none" w:sz="0" w:space="0" w:color="auto"/>
        <w:right w:val="none" w:sz="0" w:space="0" w:color="auto"/>
      </w:divBdr>
    </w:div>
    <w:div w:id="1772894834">
      <w:bodyDiv w:val="1"/>
      <w:marLeft w:val="0"/>
      <w:marRight w:val="0"/>
      <w:marTop w:val="0"/>
      <w:marBottom w:val="0"/>
      <w:divBdr>
        <w:top w:val="none" w:sz="0" w:space="0" w:color="auto"/>
        <w:left w:val="none" w:sz="0" w:space="0" w:color="auto"/>
        <w:bottom w:val="none" w:sz="0" w:space="0" w:color="auto"/>
        <w:right w:val="none" w:sz="0" w:space="0" w:color="auto"/>
      </w:divBdr>
    </w:div>
    <w:div w:id="1866093912">
      <w:bodyDiv w:val="1"/>
      <w:marLeft w:val="0"/>
      <w:marRight w:val="0"/>
      <w:marTop w:val="0"/>
      <w:marBottom w:val="0"/>
      <w:divBdr>
        <w:top w:val="none" w:sz="0" w:space="0" w:color="auto"/>
        <w:left w:val="none" w:sz="0" w:space="0" w:color="auto"/>
        <w:bottom w:val="none" w:sz="0" w:space="0" w:color="auto"/>
        <w:right w:val="none" w:sz="0" w:space="0" w:color="auto"/>
      </w:divBdr>
    </w:div>
    <w:div w:id="1881623666">
      <w:bodyDiv w:val="1"/>
      <w:marLeft w:val="0"/>
      <w:marRight w:val="0"/>
      <w:marTop w:val="0"/>
      <w:marBottom w:val="0"/>
      <w:divBdr>
        <w:top w:val="none" w:sz="0" w:space="0" w:color="auto"/>
        <w:left w:val="none" w:sz="0" w:space="0" w:color="auto"/>
        <w:bottom w:val="none" w:sz="0" w:space="0" w:color="auto"/>
        <w:right w:val="none" w:sz="0" w:space="0" w:color="auto"/>
      </w:divBdr>
    </w:div>
    <w:div w:id="1937977801">
      <w:bodyDiv w:val="1"/>
      <w:marLeft w:val="0"/>
      <w:marRight w:val="0"/>
      <w:marTop w:val="0"/>
      <w:marBottom w:val="0"/>
      <w:divBdr>
        <w:top w:val="none" w:sz="0" w:space="0" w:color="auto"/>
        <w:left w:val="none" w:sz="0" w:space="0" w:color="auto"/>
        <w:bottom w:val="none" w:sz="0" w:space="0" w:color="auto"/>
        <w:right w:val="none" w:sz="0" w:space="0" w:color="auto"/>
      </w:divBdr>
    </w:div>
    <w:div w:id="1946227072">
      <w:bodyDiv w:val="1"/>
      <w:marLeft w:val="0"/>
      <w:marRight w:val="0"/>
      <w:marTop w:val="0"/>
      <w:marBottom w:val="0"/>
      <w:divBdr>
        <w:top w:val="none" w:sz="0" w:space="0" w:color="auto"/>
        <w:left w:val="none" w:sz="0" w:space="0" w:color="auto"/>
        <w:bottom w:val="none" w:sz="0" w:space="0" w:color="auto"/>
        <w:right w:val="none" w:sz="0" w:space="0" w:color="auto"/>
      </w:divBdr>
    </w:div>
    <w:div w:id="1965887909">
      <w:bodyDiv w:val="1"/>
      <w:marLeft w:val="0"/>
      <w:marRight w:val="0"/>
      <w:marTop w:val="0"/>
      <w:marBottom w:val="0"/>
      <w:divBdr>
        <w:top w:val="none" w:sz="0" w:space="0" w:color="auto"/>
        <w:left w:val="none" w:sz="0" w:space="0" w:color="auto"/>
        <w:bottom w:val="none" w:sz="0" w:space="0" w:color="auto"/>
        <w:right w:val="none" w:sz="0" w:space="0" w:color="auto"/>
      </w:divBdr>
      <w:divsChild>
        <w:div w:id="1429500492">
          <w:marLeft w:val="0"/>
          <w:marRight w:val="0"/>
          <w:marTop w:val="0"/>
          <w:marBottom w:val="0"/>
          <w:divBdr>
            <w:top w:val="none" w:sz="0" w:space="0" w:color="auto"/>
            <w:left w:val="none" w:sz="0" w:space="0" w:color="auto"/>
            <w:bottom w:val="none" w:sz="0" w:space="0" w:color="auto"/>
            <w:right w:val="none" w:sz="0" w:space="0" w:color="auto"/>
          </w:divBdr>
        </w:div>
        <w:div w:id="2144537754">
          <w:marLeft w:val="0"/>
          <w:marRight w:val="0"/>
          <w:marTop w:val="0"/>
          <w:marBottom w:val="0"/>
          <w:divBdr>
            <w:top w:val="none" w:sz="0" w:space="0" w:color="auto"/>
            <w:left w:val="none" w:sz="0" w:space="0" w:color="auto"/>
            <w:bottom w:val="none" w:sz="0" w:space="0" w:color="auto"/>
            <w:right w:val="none" w:sz="0" w:space="0" w:color="auto"/>
          </w:divBdr>
        </w:div>
      </w:divsChild>
    </w:div>
    <w:div w:id="2020808635">
      <w:bodyDiv w:val="1"/>
      <w:marLeft w:val="0"/>
      <w:marRight w:val="0"/>
      <w:marTop w:val="0"/>
      <w:marBottom w:val="0"/>
      <w:divBdr>
        <w:top w:val="none" w:sz="0" w:space="0" w:color="auto"/>
        <w:left w:val="none" w:sz="0" w:space="0" w:color="auto"/>
        <w:bottom w:val="none" w:sz="0" w:space="0" w:color="auto"/>
        <w:right w:val="none" w:sz="0" w:space="0" w:color="auto"/>
      </w:divBdr>
    </w:div>
    <w:div w:id="2026205939">
      <w:bodyDiv w:val="1"/>
      <w:marLeft w:val="0"/>
      <w:marRight w:val="0"/>
      <w:marTop w:val="0"/>
      <w:marBottom w:val="0"/>
      <w:divBdr>
        <w:top w:val="none" w:sz="0" w:space="0" w:color="auto"/>
        <w:left w:val="none" w:sz="0" w:space="0" w:color="auto"/>
        <w:bottom w:val="none" w:sz="0" w:space="0" w:color="auto"/>
        <w:right w:val="none" w:sz="0" w:space="0" w:color="auto"/>
      </w:divBdr>
    </w:div>
    <w:div w:id="21368735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Yu Gothic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Yu Mincho"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901F96-C9C5-9541-AFC7-778ECC3D4E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1321</Words>
  <Characters>7534</Characters>
  <Application>Microsoft Office Word</Application>
  <DocSecurity>0</DocSecurity>
  <Lines>62</Lines>
  <Paragraphs>17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2024-08-01T13:05:00Z</dcterms:created>
  <dcterms:modified xsi:type="dcterms:W3CDTF">2024-08-01T13:05:00Z</dcterms:modified>
</cp:coreProperties>
</file>