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46A" w:rsidRPr="00B944AF" w:rsidRDefault="0044146A" w:rsidP="0044146A">
      <w:pPr>
        <w:spacing w:line="480" w:lineRule="auto"/>
        <w:rPr>
          <w:b/>
          <w:sz w:val="24"/>
          <w:szCs w:val="24"/>
        </w:rPr>
      </w:pPr>
      <w:bookmarkStart w:id="0" w:name="_GoBack"/>
      <w:r>
        <w:rPr>
          <w:rFonts w:eastAsia="微软雅黑"/>
          <w:b/>
          <w:sz w:val="24"/>
          <w:szCs w:val="24"/>
        </w:rPr>
        <w:t>Table S1</w:t>
      </w:r>
      <w:r w:rsidRPr="00B944AF">
        <w:rPr>
          <w:rFonts w:eastAsia="微软雅黑"/>
          <w:b/>
          <w:sz w:val="24"/>
          <w:szCs w:val="24"/>
        </w:rPr>
        <w:t>. Distribution of Knowledge, Attitude, and Practice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7143"/>
        <w:gridCol w:w="1276"/>
        <w:gridCol w:w="1276"/>
        <w:gridCol w:w="1323"/>
        <w:gridCol w:w="1523"/>
        <w:gridCol w:w="1417"/>
      </w:tblGrid>
      <w:tr w:rsidR="0044146A" w:rsidRPr="00B944AF" w:rsidTr="000229F7">
        <w:trPr>
          <w:trHeight w:val="344"/>
          <w:jc w:val="center"/>
        </w:trPr>
        <w:tc>
          <w:tcPr>
            <w:tcW w:w="376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kern w:val="0"/>
                <w:sz w:val="24"/>
                <w:szCs w:val="24"/>
              </w:rPr>
            </w:pPr>
            <w:r w:rsidRPr="00B944AF">
              <w:rPr>
                <w:b/>
                <w:kern w:val="0"/>
                <w:sz w:val="24"/>
                <w:szCs w:val="24"/>
                <w:lang w:bidi="ar"/>
              </w:rPr>
              <w:t>Knowledge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bCs/>
                <w:kern w:val="0"/>
                <w:sz w:val="24"/>
                <w:szCs w:val="24"/>
              </w:rPr>
            </w:pPr>
            <w:r w:rsidRPr="00B944AF">
              <w:rPr>
                <w:b/>
                <w:kern w:val="0"/>
                <w:sz w:val="24"/>
                <w:szCs w:val="24"/>
                <w:lang w:bidi="ar"/>
              </w:rPr>
              <w:t>Uncertain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kern w:val="0"/>
                <w:sz w:val="24"/>
                <w:szCs w:val="24"/>
              </w:rPr>
            </w:pPr>
            <w:r w:rsidRPr="00B944AF">
              <w:rPr>
                <w:b/>
                <w:kern w:val="0"/>
                <w:sz w:val="24"/>
                <w:szCs w:val="24"/>
                <w:lang w:bidi="ar"/>
              </w:rPr>
              <w:t>Heard of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kern w:val="0"/>
                <w:sz w:val="24"/>
                <w:szCs w:val="24"/>
              </w:rPr>
            </w:pPr>
            <w:r w:rsidRPr="00B944AF">
              <w:rPr>
                <w:b/>
                <w:kern w:val="0"/>
                <w:sz w:val="24"/>
                <w:szCs w:val="24"/>
                <w:lang w:bidi="ar"/>
              </w:rPr>
              <w:t>Well Understood</w:t>
            </w:r>
          </w:p>
        </w:tc>
      </w:tr>
      <w:tr w:rsidR="0044146A" w:rsidRPr="00B944AF" w:rsidTr="000229F7">
        <w:trPr>
          <w:jc w:val="center"/>
        </w:trPr>
        <w:tc>
          <w:tcPr>
            <w:tcW w:w="3760" w:type="pct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1.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Heart failure (HF) is a severe manifestation or advanced stage of various heart diseases.</w:t>
            </w:r>
          </w:p>
        </w:tc>
        <w:tc>
          <w:tcPr>
            <w:tcW w:w="397" w:type="pct"/>
            <w:tcBorders>
              <w:top w:val="single" w:sz="4" w:space="0" w:color="auto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21(4.35)</w:t>
            </w:r>
          </w:p>
        </w:tc>
        <w:tc>
          <w:tcPr>
            <w:tcW w:w="446" w:type="pct"/>
            <w:tcBorders>
              <w:top w:val="single" w:sz="4" w:space="0" w:color="auto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204(42.24)</w:t>
            </w:r>
          </w:p>
        </w:tc>
        <w:tc>
          <w:tcPr>
            <w:tcW w:w="397" w:type="pct"/>
            <w:tcBorders>
              <w:top w:val="single" w:sz="4" w:space="0" w:color="auto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258(53.42)</w:t>
            </w:r>
          </w:p>
        </w:tc>
      </w:tr>
      <w:tr w:rsidR="0044146A" w:rsidRPr="00B944AF" w:rsidTr="000229F7">
        <w:trPr>
          <w:jc w:val="center"/>
        </w:trPr>
        <w:tc>
          <w:tcPr>
            <w:tcW w:w="3760" w:type="pct"/>
            <w:gridSpan w:val="3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  <w:lang w:eastAsia="zh-Hans"/>
              </w:rPr>
            </w:pPr>
            <w:r w:rsidRPr="00B944AF">
              <w:rPr>
                <w:rFonts w:eastAsia="微软雅黑"/>
                <w:sz w:val="24"/>
                <w:szCs w:val="24"/>
              </w:rPr>
              <w:t>2.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HF is mainly characterized by difficulties in breathing, fatigue, and fluid retention (pulmonary congestion, systemic congestion, and peripheral edema).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36(7.45)</w:t>
            </w:r>
          </w:p>
        </w:tc>
        <w:tc>
          <w:tcPr>
            <w:tcW w:w="446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282(58.39)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165(34.16)</w:t>
            </w:r>
          </w:p>
        </w:tc>
      </w:tr>
      <w:tr w:rsidR="0044146A" w:rsidRPr="00B944AF" w:rsidTr="000229F7">
        <w:trPr>
          <w:jc w:val="center"/>
        </w:trPr>
        <w:tc>
          <w:tcPr>
            <w:tcW w:w="3760" w:type="pct"/>
            <w:gridSpan w:val="3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Cs/>
                <w:kern w:val="0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3.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Diuretics can eliminate sodium and water retention, improve congestion, and relieve breathing difficulties and edema. Proper diuretic use is fundamental in HF treatment.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78(16.15)</w:t>
            </w:r>
          </w:p>
        </w:tc>
        <w:tc>
          <w:tcPr>
            <w:tcW w:w="446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281(58.18)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124(25.67)</w:t>
            </w:r>
          </w:p>
        </w:tc>
      </w:tr>
      <w:tr w:rsidR="0044146A" w:rsidRPr="00B944AF" w:rsidTr="000229F7">
        <w:trPr>
          <w:jc w:val="center"/>
        </w:trPr>
        <w:tc>
          <w:tcPr>
            <w:tcW w:w="3760" w:type="pct"/>
            <w:gridSpan w:val="3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Cs/>
                <w:sz w:val="24"/>
                <w:szCs w:val="24"/>
                <w:lang w:eastAsia="zh-Hans"/>
              </w:rPr>
            </w:pPr>
            <w:r w:rsidRPr="00B944AF">
              <w:rPr>
                <w:rFonts w:eastAsia="微软雅黑"/>
                <w:sz w:val="24"/>
                <w:szCs w:val="24"/>
              </w:rPr>
              <w:t>4.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If drug therapy is ineffective and HF worsens repeatedly, comprehensive treatment measures and surgical interventions need to be considered.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118(24.43)</w:t>
            </w:r>
          </w:p>
        </w:tc>
        <w:tc>
          <w:tcPr>
            <w:tcW w:w="446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243(50.31)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122(25.26)</w:t>
            </w:r>
          </w:p>
        </w:tc>
      </w:tr>
      <w:tr w:rsidR="0044146A" w:rsidRPr="00B944AF" w:rsidTr="000229F7">
        <w:trPr>
          <w:jc w:val="center"/>
        </w:trPr>
        <w:tc>
          <w:tcPr>
            <w:tcW w:w="3760" w:type="pct"/>
            <w:gridSpan w:val="3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5.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Severe HF patients should limit fluid intake to 1.5-2.0 liters per day, helping alleviate symptoms and ease pulmonary congestion. Fluid intake includes fluids from intravenous infusion, drinking, soups, porridge, vegetables, and fruits, not just drinking water.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96(19.88)</w:t>
            </w:r>
          </w:p>
        </w:tc>
        <w:tc>
          <w:tcPr>
            <w:tcW w:w="446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289(59.83)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98(20.29)</w:t>
            </w:r>
          </w:p>
        </w:tc>
      </w:tr>
      <w:tr w:rsidR="0044146A" w:rsidRPr="00B944AF" w:rsidTr="000229F7">
        <w:trPr>
          <w:jc w:val="center"/>
        </w:trPr>
        <w:tc>
          <w:tcPr>
            <w:tcW w:w="3760" w:type="pct"/>
            <w:gridSpan w:val="3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lastRenderedPageBreak/>
              <w:t>6.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Daily weight monitoring is crucial to detect fluid retention early; rapid weight gain signals internal fluid accumulation.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112(23.19)</w:t>
            </w:r>
          </w:p>
        </w:tc>
        <w:tc>
          <w:tcPr>
            <w:tcW w:w="446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260(53.83)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111(22.98)</w:t>
            </w:r>
          </w:p>
        </w:tc>
      </w:tr>
      <w:tr w:rsidR="0044146A" w:rsidRPr="00B944AF" w:rsidTr="000229F7">
        <w:trPr>
          <w:jc w:val="center"/>
        </w:trPr>
        <w:tc>
          <w:tcPr>
            <w:tcW w:w="3760" w:type="pct"/>
            <w:gridSpan w:val="3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7.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Avoiding triggers like respiratory infections, overexertion, and emotional fluctuations in daily life is important.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128(26.5)</w:t>
            </w:r>
          </w:p>
        </w:tc>
        <w:tc>
          <w:tcPr>
            <w:tcW w:w="446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258(53.42)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97(20.08)</w:t>
            </w:r>
          </w:p>
        </w:tc>
      </w:tr>
      <w:tr w:rsidR="0044146A" w:rsidRPr="00B944AF" w:rsidTr="000229F7">
        <w:trPr>
          <w:jc w:val="center"/>
        </w:trPr>
        <w:tc>
          <w:tcPr>
            <w:tcW w:w="3760" w:type="pct"/>
            <w:gridSpan w:val="3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  <w:lang w:eastAsia="zh-Hans"/>
              </w:rPr>
            </w:pPr>
            <w:r w:rsidRPr="00B944AF">
              <w:rPr>
                <w:rFonts w:eastAsia="微软雅黑"/>
                <w:sz w:val="24"/>
                <w:szCs w:val="24"/>
              </w:rPr>
              <w:t>8.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During HF exacerbations, patients should rest in bed; performing passive leg exercises in bed can prevent deep vein thrombosis. After clinical improvement, moderate activity is recommended, avoiding muscle disuse atrophy.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115(23.81)</w:t>
            </w:r>
          </w:p>
        </w:tc>
        <w:tc>
          <w:tcPr>
            <w:tcW w:w="446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257(53.21)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111(22.98)</w:t>
            </w:r>
          </w:p>
        </w:tc>
      </w:tr>
      <w:tr w:rsidR="0044146A" w:rsidRPr="00B944AF" w:rsidTr="000229F7">
        <w:trPr>
          <w:jc w:val="center"/>
        </w:trPr>
        <w:tc>
          <w:tcPr>
            <w:tcW w:w="3760" w:type="pct"/>
            <w:gridSpan w:val="3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  <w:lang w:eastAsia="zh-Hans"/>
              </w:rPr>
            </w:pPr>
            <w:r w:rsidRPr="00B944AF">
              <w:rPr>
                <w:rFonts w:eastAsia="微软雅黑"/>
                <w:sz w:val="24"/>
                <w:szCs w:val="24"/>
              </w:rPr>
              <w:t>9.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Severe shortness of breath accompanied by coughing up pink frothy sputum, pale complexion, profuse sweating, and rapid heart rate requires immediate emergency dialing.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113(23.4)</w:t>
            </w:r>
          </w:p>
        </w:tc>
        <w:tc>
          <w:tcPr>
            <w:tcW w:w="446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269(55.69)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101(20.91)</w:t>
            </w:r>
          </w:p>
        </w:tc>
      </w:tr>
      <w:tr w:rsidR="0044146A" w:rsidRPr="00B944AF" w:rsidTr="000229F7">
        <w:trPr>
          <w:jc w:val="center"/>
        </w:trPr>
        <w:tc>
          <w:tcPr>
            <w:tcW w:w="3760" w:type="pct"/>
            <w:gridSpan w:val="3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  <w:lang w:eastAsia="zh-Hans"/>
              </w:rPr>
            </w:pPr>
            <w:r w:rsidRPr="00B944AF">
              <w:rPr>
                <w:rFonts w:eastAsia="微软雅黑"/>
                <w:sz w:val="24"/>
                <w:szCs w:val="24"/>
              </w:rPr>
              <w:t>10.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HF patients often have multiple coexisting conditions (such as arrhythmias, coronary artery disease, hypertension); early identification, evaluation, and correlation assessment with HF prognosis are essential for proper referral or guideline-adherent treatment.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107(22.15)</w:t>
            </w:r>
          </w:p>
        </w:tc>
        <w:tc>
          <w:tcPr>
            <w:tcW w:w="446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277(57.35)</w:t>
            </w:r>
          </w:p>
        </w:tc>
        <w:tc>
          <w:tcPr>
            <w:tcW w:w="397" w:type="pct"/>
            <w:tcBorders>
              <w:top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kern w:val="0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99(20.5)</w:t>
            </w:r>
          </w:p>
        </w:tc>
      </w:tr>
      <w:tr w:rsidR="0044146A" w:rsidRPr="00B944AF" w:rsidTr="000229F7">
        <w:tblPrEx>
          <w:tblBorders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886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kern w:val="0"/>
                <w:sz w:val="24"/>
                <w:szCs w:val="24"/>
              </w:rPr>
              <w:t>Attitude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Strongly Agree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Agree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Neutral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Disagree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Strongly Disagree</w:t>
            </w:r>
          </w:p>
        </w:tc>
      </w:tr>
      <w:tr w:rsidR="0044146A" w:rsidRPr="00B944AF" w:rsidTr="000229F7">
        <w:tblPrEx>
          <w:tblBorders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886" w:type="pct"/>
            <w:tcBorders>
              <w:top w:val="single" w:sz="4" w:space="0" w:color="auto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lastRenderedPageBreak/>
              <w:t>1.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I often feel depressed, anxious, and uneasy, worrying about disease progression and future quality of life. N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93(19.25)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275(56.94)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89(18.43)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24(4.97)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2(0.41)</w:t>
            </w:r>
          </w:p>
        </w:tc>
      </w:tr>
      <w:tr w:rsidR="0044146A" w:rsidRPr="00B944AF" w:rsidTr="000229F7">
        <w:tblPrEx>
          <w:tblBorders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886" w:type="pct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  <w:lang w:eastAsia="zh-Hans"/>
              </w:rPr>
            </w:pPr>
            <w:r w:rsidRPr="00B944AF">
              <w:rPr>
                <w:rFonts w:eastAsia="微软雅黑"/>
                <w:sz w:val="24"/>
                <w:szCs w:val="24"/>
              </w:rPr>
              <w:t>2.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I feel a loss of control and autonomy, helpless and powerless against the disease.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81(16.77)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206(42.65)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157(32.51)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37(7.66)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2(0.41)</w:t>
            </w:r>
          </w:p>
        </w:tc>
      </w:tr>
      <w:tr w:rsidR="0044146A" w:rsidRPr="00B944AF" w:rsidTr="000229F7">
        <w:tblPrEx>
          <w:tblBorders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886" w:type="pct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  <w:lang w:eastAsia="zh-Hans"/>
              </w:rPr>
            </w:pPr>
            <w:r w:rsidRPr="00B944AF">
              <w:rPr>
                <w:rFonts w:eastAsia="微软雅黑"/>
                <w:sz w:val="24"/>
                <w:szCs w:val="24"/>
              </w:rPr>
              <w:t>3.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I completely trust my doctor and am willing to actively follow the treatment plan.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119(24.64)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203(42.03)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133(27.54)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28(5.8)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0(0)</w:t>
            </w:r>
          </w:p>
        </w:tc>
      </w:tr>
      <w:tr w:rsidR="0044146A" w:rsidRPr="00B944AF" w:rsidTr="000229F7">
        <w:tblPrEx>
          <w:tblBorders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886" w:type="pct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4.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I hope to receive more health education from doctors to assist me in managing the disease.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103(21.33)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232(48.03)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123(25.47)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22(4.55)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3(0.62)</w:t>
            </w:r>
          </w:p>
        </w:tc>
      </w:tr>
      <w:tr w:rsidR="0044146A" w:rsidRPr="00B944AF" w:rsidTr="000229F7">
        <w:tblPrEx>
          <w:tblBorders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886" w:type="pct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5.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I believe the disease is caused by poor lifestyle or unhealthy habits, and I plan to be more attentive and proactively intervene.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74(15.32)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225(46.58)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154(31.88)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29(6)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1(0.21)</w:t>
            </w:r>
          </w:p>
        </w:tc>
      </w:tr>
      <w:tr w:rsidR="0044146A" w:rsidRPr="00B944AF" w:rsidTr="000229F7">
        <w:tblPrEx>
          <w:tblBorders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886" w:type="pct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6.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I am afraid and concerned about the side effects and adverse reactions of treatment, feeling it might burden me and cause inconvenience.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87(18.01)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238(49.28)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118(24.43)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39(8.07)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1(0.21)</w:t>
            </w:r>
          </w:p>
        </w:tc>
      </w:tr>
      <w:tr w:rsidR="0044146A" w:rsidRPr="00B944AF" w:rsidTr="000229F7">
        <w:tblPrEx>
          <w:tblBorders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886" w:type="pct"/>
            <w:tcBorders>
              <w:top w:val="nil"/>
              <w:bottom w:val="nil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Cs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7.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I constantly worry that I am causing trouble for my family.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85(17.6)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198(40.99)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158(32.71)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39(8.07)</w:t>
            </w:r>
          </w:p>
        </w:tc>
        <w:tc>
          <w:tcPr>
            <w:tcW w:w="397" w:type="pct"/>
            <w:tcBorders>
              <w:top w:val="nil"/>
              <w:left w:val="nil"/>
              <w:bottom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3(0.62)</w:t>
            </w:r>
          </w:p>
        </w:tc>
      </w:tr>
      <w:tr w:rsidR="0044146A" w:rsidRPr="00B944AF" w:rsidTr="000229F7">
        <w:tblPrEx>
          <w:tblBorders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886" w:type="pct"/>
            <w:tcBorders>
              <w:top w:val="nil"/>
              <w:bottom w:val="single" w:sz="4" w:space="0" w:color="auto"/>
              <w:right w:val="nil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Cs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lastRenderedPageBreak/>
              <w:t>8.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I am very afraid of exercise and reluctant to engage, even if it may be beneficial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59(12.22)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184(38.1)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178(36.85)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51(10.56)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11(2.28)</w:t>
            </w:r>
          </w:p>
        </w:tc>
      </w:tr>
      <w:tr w:rsidR="0044146A" w:rsidRPr="00B944AF" w:rsidTr="000229F7">
        <w:trPr>
          <w:jc w:val="center"/>
        </w:trPr>
        <w:tc>
          <w:tcPr>
            <w:tcW w:w="28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Practice</w:t>
            </w: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Always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Often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Sometimes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Occasionally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/>
                <w:sz w:val="24"/>
                <w:szCs w:val="24"/>
              </w:rPr>
            </w:pPr>
            <w:r w:rsidRPr="00B944AF">
              <w:rPr>
                <w:rFonts w:eastAsia="微软雅黑"/>
                <w:b/>
                <w:sz w:val="24"/>
                <w:szCs w:val="24"/>
              </w:rPr>
              <w:t>Never</w:t>
            </w:r>
          </w:p>
        </w:tc>
      </w:tr>
      <w:tr w:rsidR="0044146A" w:rsidRPr="00B944AF" w:rsidTr="000229F7">
        <w:trPr>
          <w:jc w:val="center"/>
        </w:trPr>
        <w:tc>
          <w:tcPr>
            <w:tcW w:w="2886" w:type="pct"/>
            <w:tcBorders>
              <w:top w:val="single" w:sz="4" w:space="0" w:color="auto"/>
            </w:tcBorders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1. Change lifestyle, quit bad habits (smoking, drinking, etc.).</w:t>
            </w:r>
          </w:p>
        </w:tc>
        <w:tc>
          <w:tcPr>
            <w:tcW w:w="477" w:type="pct"/>
            <w:tcBorders>
              <w:top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76(15.73)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214(44.31)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124(25.67)</w:t>
            </w:r>
          </w:p>
        </w:tc>
        <w:tc>
          <w:tcPr>
            <w:tcW w:w="446" w:type="pct"/>
            <w:tcBorders>
              <w:top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68(14.08)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1(0.21)</w:t>
            </w:r>
          </w:p>
        </w:tc>
      </w:tr>
      <w:tr w:rsidR="0044146A" w:rsidRPr="00B944AF" w:rsidTr="000229F7">
        <w:trPr>
          <w:jc w:val="center"/>
        </w:trPr>
        <w:tc>
          <w:tcPr>
            <w:tcW w:w="2886" w:type="pct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Cs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2.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Regular follow-up.</w:t>
            </w:r>
          </w:p>
        </w:tc>
        <w:tc>
          <w:tcPr>
            <w:tcW w:w="47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85(17.6)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208(43.06)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166(34.37)</w:t>
            </w:r>
          </w:p>
        </w:tc>
        <w:tc>
          <w:tcPr>
            <w:tcW w:w="44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23(4.76)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1(0.21)</w:t>
            </w:r>
          </w:p>
        </w:tc>
      </w:tr>
      <w:tr w:rsidR="0044146A" w:rsidRPr="00B944AF" w:rsidTr="000229F7">
        <w:trPr>
          <w:jc w:val="center"/>
        </w:trPr>
        <w:tc>
          <w:tcPr>
            <w:tcW w:w="288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  <w:r w:rsidRPr="00B944AF">
              <w:rPr>
                <w:rFonts w:eastAsia="微软雅黑"/>
                <w:sz w:val="24"/>
                <w:szCs w:val="24"/>
              </w:rPr>
              <w:t>3.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Medication</w:t>
            </w:r>
          </w:p>
        </w:tc>
        <w:tc>
          <w:tcPr>
            <w:tcW w:w="47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</w:p>
        </w:tc>
      </w:tr>
      <w:tr w:rsidR="0044146A" w:rsidRPr="00B944AF" w:rsidTr="000229F7">
        <w:trPr>
          <w:jc w:val="center"/>
        </w:trPr>
        <w:tc>
          <w:tcPr>
            <w:tcW w:w="288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3.1 Adhere to prescribed medications.</w:t>
            </w:r>
          </w:p>
        </w:tc>
        <w:tc>
          <w:tcPr>
            <w:tcW w:w="47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102(21.12)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214(44.31)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138(28.57)</w:t>
            </w:r>
          </w:p>
        </w:tc>
        <w:tc>
          <w:tcPr>
            <w:tcW w:w="44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29(6)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0(0)</w:t>
            </w:r>
          </w:p>
        </w:tc>
      </w:tr>
      <w:tr w:rsidR="0044146A" w:rsidRPr="00B944AF" w:rsidTr="000229F7">
        <w:trPr>
          <w:jc w:val="center"/>
        </w:trPr>
        <w:tc>
          <w:tcPr>
            <w:tcW w:w="288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3.2 Use methods to ensure timely medication.</w:t>
            </w:r>
          </w:p>
        </w:tc>
        <w:tc>
          <w:tcPr>
            <w:tcW w:w="47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74(15.32)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191(39.54)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143(29.61)</w:t>
            </w:r>
          </w:p>
        </w:tc>
        <w:tc>
          <w:tcPr>
            <w:tcW w:w="44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55(11.39)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20(4.14)</w:t>
            </w:r>
          </w:p>
        </w:tc>
      </w:tr>
      <w:tr w:rsidR="0044146A" w:rsidRPr="00B944AF" w:rsidTr="000229F7">
        <w:trPr>
          <w:jc w:val="center"/>
        </w:trPr>
        <w:tc>
          <w:tcPr>
            <w:tcW w:w="2886" w:type="pct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Cs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4.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Regular weight measurement.</w:t>
            </w:r>
          </w:p>
        </w:tc>
        <w:tc>
          <w:tcPr>
            <w:tcW w:w="47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44(9.11)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186(38.51)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193(39.96)</w:t>
            </w:r>
          </w:p>
        </w:tc>
        <w:tc>
          <w:tcPr>
            <w:tcW w:w="44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53(10.97)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7(1.45)</w:t>
            </w:r>
          </w:p>
        </w:tc>
      </w:tr>
      <w:tr w:rsidR="0044146A" w:rsidRPr="00B944AF" w:rsidTr="000229F7">
        <w:trPr>
          <w:jc w:val="center"/>
        </w:trPr>
        <w:tc>
          <w:tcPr>
            <w:tcW w:w="2886" w:type="pct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Cs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5.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Follow exercise prescription and engage in physical activity.</w:t>
            </w:r>
          </w:p>
        </w:tc>
        <w:tc>
          <w:tcPr>
            <w:tcW w:w="47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64(13.25)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189(39.13)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176(36.44)</w:t>
            </w:r>
          </w:p>
        </w:tc>
        <w:tc>
          <w:tcPr>
            <w:tcW w:w="44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51(10.56)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3(0.62)</w:t>
            </w:r>
          </w:p>
        </w:tc>
      </w:tr>
      <w:tr w:rsidR="0044146A" w:rsidRPr="00B944AF" w:rsidTr="000229F7">
        <w:trPr>
          <w:jc w:val="center"/>
        </w:trPr>
        <w:tc>
          <w:tcPr>
            <w:tcW w:w="2886" w:type="pct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Cs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6.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Avoid excessive fatigue and physical exertion.</w:t>
            </w:r>
          </w:p>
        </w:tc>
        <w:tc>
          <w:tcPr>
            <w:tcW w:w="47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71(14.7)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210(43.48)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150(31.06)</w:t>
            </w:r>
          </w:p>
        </w:tc>
        <w:tc>
          <w:tcPr>
            <w:tcW w:w="44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50(10.35)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2(0.41)</w:t>
            </w:r>
          </w:p>
        </w:tc>
      </w:tr>
      <w:tr w:rsidR="0044146A" w:rsidRPr="00B944AF" w:rsidTr="000229F7">
        <w:trPr>
          <w:jc w:val="center"/>
        </w:trPr>
        <w:tc>
          <w:tcPr>
            <w:tcW w:w="2886" w:type="pct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bCs/>
                <w:sz w:val="24"/>
                <w:szCs w:val="24"/>
              </w:rPr>
            </w:pPr>
            <w:r w:rsidRPr="00B944AF">
              <w:rPr>
                <w:rFonts w:eastAsia="微软雅黑"/>
                <w:sz w:val="24"/>
                <w:szCs w:val="24"/>
              </w:rPr>
              <w:t>7.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Avoid emotional excitement and mental stress.</w:t>
            </w:r>
          </w:p>
        </w:tc>
        <w:tc>
          <w:tcPr>
            <w:tcW w:w="47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69(14.29)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182(37.68)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183(37.89)</w:t>
            </w:r>
          </w:p>
        </w:tc>
        <w:tc>
          <w:tcPr>
            <w:tcW w:w="44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49(10.14)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rFonts w:eastAsia="微软雅黑"/>
                <w:sz w:val="24"/>
                <w:szCs w:val="24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0(0)</w:t>
            </w:r>
          </w:p>
        </w:tc>
      </w:tr>
      <w:tr w:rsidR="0044146A" w:rsidRPr="00B944AF" w:rsidTr="000229F7">
        <w:trPr>
          <w:jc w:val="center"/>
        </w:trPr>
        <w:tc>
          <w:tcPr>
            <w:tcW w:w="2886" w:type="pct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  <w:r w:rsidRPr="00B944AF">
              <w:rPr>
                <w:rFonts w:eastAsia="微软雅黑"/>
                <w:sz w:val="24"/>
                <w:szCs w:val="24"/>
              </w:rPr>
              <w:t>8.</w:t>
            </w:r>
            <w:r w:rsidRPr="00B944AF">
              <w:rPr>
                <w:sz w:val="24"/>
                <w:szCs w:val="24"/>
              </w:rPr>
              <w:t xml:space="preserve"> </w:t>
            </w:r>
            <w:r w:rsidRPr="00B944AF">
              <w:rPr>
                <w:rFonts w:eastAsia="微软雅黑"/>
                <w:sz w:val="24"/>
                <w:szCs w:val="24"/>
              </w:rPr>
              <w:t>Avoid colds, respiratory infections, and various infections.</w:t>
            </w:r>
          </w:p>
        </w:tc>
        <w:tc>
          <w:tcPr>
            <w:tcW w:w="47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72(14.91)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168(34.78)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136(28.16)</w:t>
            </w:r>
          </w:p>
        </w:tc>
        <w:tc>
          <w:tcPr>
            <w:tcW w:w="446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101(20.91)</w:t>
            </w:r>
          </w:p>
        </w:tc>
        <w:tc>
          <w:tcPr>
            <w:tcW w:w="397" w:type="pct"/>
            <w:vAlign w:val="center"/>
          </w:tcPr>
          <w:p w:rsidR="0044146A" w:rsidRPr="00B944AF" w:rsidRDefault="0044146A" w:rsidP="0044146A">
            <w:pPr>
              <w:spacing w:line="480" w:lineRule="auto"/>
              <w:rPr>
                <w:kern w:val="0"/>
                <w:sz w:val="24"/>
                <w:szCs w:val="24"/>
                <w:lang w:bidi="ar"/>
              </w:rPr>
            </w:pPr>
            <w:r w:rsidRPr="00B944AF">
              <w:rPr>
                <w:kern w:val="0"/>
                <w:sz w:val="24"/>
                <w:szCs w:val="24"/>
                <w:lang w:bidi="ar"/>
              </w:rPr>
              <w:t>6(1.24)</w:t>
            </w:r>
          </w:p>
        </w:tc>
      </w:tr>
      <w:bookmarkEnd w:id="0"/>
    </w:tbl>
    <w:p w:rsidR="00DB328F" w:rsidRPr="0044146A" w:rsidRDefault="00EE3669" w:rsidP="0044146A">
      <w:pPr>
        <w:spacing w:line="480" w:lineRule="auto"/>
        <w:rPr>
          <w:rFonts w:hint="eastAsia"/>
        </w:rPr>
      </w:pPr>
    </w:p>
    <w:sectPr w:rsidR="00DB328F" w:rsidRPr="0044146A" w:rsidSect="0044146A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669" w:rsidRDefault="00EE3669" w:rsidP="0044146A">
      <w:r>
        <w:separator/>
      </w:r>
    </w:p>
  </w:endnote>
  <w:endnote w:type="continuationSeparator" w:id="0">
    <w:p w:rsidR="00EE3669" w:rsidRDefault="00EE3669" w:rsidP="00441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669" w:rsidRDefault="00EE3669" w:rsidP="0044146A">
      <w:r>
        <w:separator/>
      </w:r>
    </w:p>
  </w:footnote>
  <w:footnote w:type="continuationSeparator" w:id="0">
    <w:p w:rsidR="00EE3669" w:rsidRDefault="00EE3669" w:rsidP="004414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5B9"/>
    <w:rsid w:val="00117261"/>
    <w:rsid w:val="0044146A"/>
    <w:rsid w:val="005E7990"/>
    <w:rsid w:val="00C905B9"/>
    <w:rsid w:val="00D318C4"/>
    <w:rsid w:val="00EE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035A7"/>
  <w15:chartTrackingRefBased/>
  <w15:docId w15:val="{A3984E67-094D-433D-B845-1D9A6ED51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46A"/>
    <w:pPr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46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4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46A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4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654</Words>
  <Characters>3728</Characters>
  <Application>Microsoft Office Word</Application>
  <DocSecurity>0</DocSecurity>
  <Lines>31</Lines>
  <Paragraphs>8</Paragraphs>
  <ScaleCrop>false</ScaleCrop>
  <Company/>
  <LinksUpToDate>false</LinksUpToDate>
  <CharactersWithSpaces>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2024-05-06T01:09:00Z</dcterms:created>
  <dcterms:modified xsi:type="dcterms:W3CDTF">2024-05-06T01:10:00Z</dcterms:modified>
</cp:coreProperties>
</file>