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517F8" w:rsidRDefault="009C53D9">
      <w:r w:rsidRPr="009C53D9">
        <w:rPr>
          <w:b/>
          <w:bCs/>
          <w:u w:val="single"/>
        </w:rPr>
        <w:t>WHO Trial Registration Data Set (version 1.3.1)</w:t>
      </w:r>
    </w:p>
    <w:p w:rsidR="009C53D9" w:rsidRDefault="009C53D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6226"/>
      </w:tblGrid>
      <w:tr w:rsidR="009C53D9" w:rsidTr="00B71714">
        <w:tc>
          <w:tcPr>
            <w:tcW w:w="2830" w:type="dxa"/>
            <w:tcBorders>
              <w:right w:val="nil"/>
            </w:tcBorders>
            <w:shd w:val="clear" w:color="auto" w:fill="E7E6E6" w:themeFill="background2"/>
          </w:tcPr>
          <w:p w:rsidR="009C53D9" w:rsidRDefault="009C53D9" w:rsidP="009C53D9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E7E6E6" w:themeFill="background2"/>
          </w:tcPr>
          <w:p w:rsidR="009C53D9" w:rsidRDefault="009C53D9" w:rsidP="009C53D9">
            <w:pPr>
              <w:rPr>
                <w:b/>
                <w:bCs/>
              </w:rPr>
            </w:pPr>
            <w:r>
              <w:rPr>
                <w:b/>
                <w:bCs/>
              </w:rPr>
              <w:t>Information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9C53D9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Primary Registry and Trial Identifying Number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950CD6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Registered on ClinicalTrials.gov</w:t>
            </w:r>
          </w:p>
          <w:p w:rsidR="00950CD6" w:rsidRPr="009E167C" w:rsidRDefault="00950CD6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NCT05930678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950CD6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Date of Registration in Primary Registry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950CD6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June 1, 2023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950CD6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Secondary Identifying Numbers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932F9C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PHRCI-2021-79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BB5479" w:rsidP="00BB547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Source(s) of Monetary or Material Support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BB5479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French Ministry of Health (Interregional French Clinical Hospital Research Programm grant</w:t>
            </w:r>
            <w:r w:rsidR="00932F9C" w:rsidRPr="009E167C">
              <w:rPr>
                <w:sz w:val="20"/>
                <w:szCs w:val="20"/>
              </w:rPr>
              <w:t>, PHRC-IR 2021 API21/N/010</w:t>
            </w:r>
            <w:r w:rsidRPr="009E167C">
              <w:rPr>
                <w:sz w:val="20"/>
                <w:szCs w:val="20"/>
              </w:rPr>
              <w:t>)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8F7F44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Primary Sponsor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8F7F44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French Ministry of Health (Interregional French Clinical Hospital Research Programm grant, PHRC-IR 2021 API21/N/010)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BF57D9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Secondary Sponsors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BF57D9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None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0B174B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Contact for Public Queries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Nantes University Hospital Research Management Unit</w:t>
            </w:r>
          </w:p>
          <w:p w:rsidR="00E80EBB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5 Allée de l’Île Gloriette, 44093 Nantes, France</w:t>
            </w:r>
          </w:p>
          <w:p w:rsidR="00E80EBB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BP-direction-de-la-recherche@chu-nantes.fr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E80EBB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Contact for Scientific Queries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Dr VOURC’H Mickael, leading investigator</w:t>
            </w:r>
          </w:p>
          <w:p w:rsidR="00E80EBB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Nantes University Hospital</w:t>
            </w:r>
          </w:p>
          <w:p w:rsidR="00E80EBB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1 place Alexis Ricordeau, 44093 Nantes, France</w:t>
            </w:r>
          </w:p>
          <w:p w:rsidR="00E80EBB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BP-direction-de-la-recherche@chu-nantes.fr</w:t>
            </w:r>
          </w:p>
        </w:tc>
      </w:tr>
      <w:tr w:rsidR="009C53D9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C53D9" w:rsidRPr="00B71714" w:rsidRDefault="00E80EBB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Public Title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Intubation of obese patients in the operating room with or without bag-mask ventilation</w:t>
            </w:r>
          </w:p>
        </w:tc>
      </w:tr>
      <w:tr w:rsidR="009C53D9" w:rsidTr="00B71714">
        <w:tc>
          <w:tcPr>
            <w:tcW w:w="2830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9C53D9" w:rsidRPr="00B71714" w:rsidRDefault="00E80EBB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Scientific Title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C53D9" w:rsidRPr="009E167C" w:rsidRDefault="00E80EBB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Intubation of obese patients in the operating room with or without bag-mask ventilation: a randomized multicenter trial (VENT OR NOT)</w:t>
            </w:r>
          </w:p>
        </w:tc>
      </w:tr>
      <w:tr w:rsidR="00FE3324" w:rsidTr="00B71714">
        <w:tc>
          <w:tcPr>
            <w:tcW w:w="2830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FE3324" w:rsidRPr="00B71714" w:rsidRDefault="00FE3324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Countries of Recruitment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FE3324" w:rsidRPr="009E167C" w:rsidRDefault="00FE3324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France</w:t>
            </w:r>
          </w:p>
        </w:tc>
      </w:tr>
      <w:tr w:rsidR="00FE3324" w:rsidTr="00B71714">
        <w:tc>
          <w:tcPr>
            <w:tcW w:w="2830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FE3324" w:rsidRPr="00B71714" w:rsidRDefault="00FE3324" w:rsidP="00FE3324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Health Condition(s) or Problem(s) Studied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FE3324" w:rsidRPr="009E167C" w:rsidRDefault="00FE3324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 xml:space="preserve">Obese patients undergoing </w:t>
            </w:r>
            <w:r w:rsidR="009E167C" w:rsidRPr="009E167C">
              <w:rPr>
                <w:sz w:val="20"/>
                <w:szCs w:val="20"/>
              </w:rPr>
              <w:t xml:space="preserve">general anesthesia for </w:t>
            </w:r>
            <w:r w:rsidRPr="009E167C">
              <w:rPr>
                <w:sz w:val="20"/>
                <w:szCs w:val="20"/>
              </w:rPr>
              <w:t>elective surgery</w:t>
            </w:r>
          </w:p>
        </w:tc>
      </w:tr>
      <w:tr w:rsidR="00FE3324" w:rsidTr="00B71714">
        <w:tc>
          <w:tcPr>
            <w:tcW w:w="2830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FE3324" w:rsidRPr="00B71714" w:rsidRDefault="00F43106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Intervention(s)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FE3324" w:rsidRPr="00B71714" w:rsidRDefault="00F43106" w:rsidP="009C53D9">
            <w:pPr>
              <w:rPr>
                <w:sz w:val="20"/>
                <w:szCs w:val="20"/>
                <w:u w:val="single"/>
              </w:rPr>
            </w:pPr>
            <w:r w:rsidRPr="00B71714">
              <w:rPr>
                <w:sz w:val="20"/>
                <w:szCs w:val="20"/>
                <w:u w:val="single"/>
              </w:rPr>
              <w:t>VENT strategy</w:t>
            </w:r>
          </w:p>
          <w:p w:rsidR="00F43106" w:rsidRPr="009E167C" w:rsidRDefault="00601AFF" w:rsidP="00601AFF">
            <w:pPr>
              <w:pStyle w:val="Paragraphedeliste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Bag-mask ventilation during apnea between anesthesia induction and intubation</w:t>
            </w:r>
          </w:p>
          <w:p w:rsidR="00601AFF" w:rsidRPr="009E167C" w:rsidRDefault="00601AFF" w:rsidP="00601AFF">
            <w:pPr>
              <w:rPr>
                <w:sz w:val="20"/>
                <w:szCs w:val="20"/>
              </w:rPr>
            </w:pPr>
          </w:p>
          <w:p w:rsidR="00F43106" w:rsidRPr="00B71714" w:rsidRDefault="00F43106" w:rsidP="009C53D9">
            <w:pPr>
              <w:rPr>
                <w:sz w:val="20"/>
                <w:szCs w:val="20"/>
                <w:u w:val="single"/>
              </w:rPr>
            </w:pPr>
            <w:r w:rsidRPr="00B71714">
              <w:rPr>
                <w:sz w:val="20"/>
                <w:szCs w:val="20"/>
                <w:u w:val="single"/>
              </w:rPr>
              <w:t>NO VENT strategy (control arm)</w:t>
            </w:r>
          </w:p>
          <w:p w:rsidR="00601AFF" w:rsidRPr="009E167C" w:rsidRDefault="00601AFF" w:rsidP="00601AFF">
            <w:pPr>
              <w:pStyle w:val="Paragraphedeliste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</w:rPr>
              <w:t>No bag-mask ventilation during apnea between anesthesia induction and intubation, unless desaturation or to ensure patient’s safety</w:t>
            </w:r>
          </w:p>
        </w:tc>
      </w:tr>
      <w:tr w:rsidR="00FE3324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FE3324" w:rsidRPr="00B71714" w:rsidRDefault="009E167C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Key Inclusion and Exclusion Criteria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FE3324" w:rsidRDefault="009E167C" w:rsidP="009C53D9">
            <w:pPr>
              <w:rPr>
                <w:sz w:val="20"/>
                <w:szCs w:val="20"/>
              </w:rPr>
            </w:pPr>
            <w:r w:rsidRPr="009E167C">
              <w:rPr>
                <w:sz w:val="20"/>
                <w:szCs w:val="20"/>
                <w:u w:val="single"/>
              </w:rPr>
              <w:t>Inclusion criteria: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Obese patients with a body mass index ≥ 35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Requiring general anesthesia with intubation for a scheduled surgery or endoscopy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Aged 18 years old and older</w:t>
            </w:r>
          </w:p>
          <w:p w:rsidR="009E167C" w:rsidRDefault="009E167C" w:rsidP="009E167C">
            <w:pPr>
              <w:rPr>
                <w:sz w:val="20"/>
                <w:szCs w:val="20"/>
              </w:rPr>
            </w:pPr>
          </w:p>
          <w:p w:rsidR="009E167C" w:rsidRDefault="009E167C" w:rsidP="009E16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Exclusion criteria: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Patient with predictive criteria of impossible bag-mask ventilation or with contraindication to bag-mask ventilation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Oxygen saturation below 90% in ambient air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Urgent surgery (within 24 hours)</w:t>
            </w:r>
          </w:p>
          <w:p w:rsidR="009E167C" w:rsidRDefault="009E167C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Cardio-thoracic surgery</w:t>
            </w:r>
          </w:p>
          <w:p w:rsidR="00586977" w:rsidRPr="009E167C" w:rsidRDefault="00586977" w:rsidP="009E167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Pregnant or breastfeeding women</w:t>
            </w:r>
          </w:p>
        </w:tc>
      </w:tr>
      <w:tr w:rsidR="009E167C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E167C" w:rsidRPr="00B71714" w:rsidRDefault="005E2BA7" w:rsidP="005E2BA7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Study Type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E167C" w:rsidRDefault="005E2BA7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Interventional</w:t>
            </w:r>
          </w:p>
          <w:p w:rsidR="005E2BA7" w:rsidRDefault="005E2BA7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Prospective, multicenter, open-label, randomized trial</w:t>
            </w:r>
          </w:p>
          <w:p w:rsidR="00257ADB" w:rsidRDefault="00257ADB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Randomization: web-based and sequentially numbered</w:t>
            </w:r>
            <w:r w:rsidR="00D47B43">
              <w:rPr>
                <w:sz w:val="20"/>
                <w:szCs w:val="20"/>
              </w:rPr>
              <w:t>, ratio 1:1</w:t>
            </w:r>
          </w:p>
          <w:p w:rsidR="00D47B43" w:rsidRPr="009E167C" w:rsidRDefault="00D47B43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Objective: assess whether bag-mask ventilation during apnea in obese patients reduces the incidence of intubation-related complications</w:t>
            </w:r>
          </w:p>
        </w:tc>
      </w:tr>
      <w:tr w:rsidR="009E167C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E167C" w:rsidRPr="00B71714" w:rsidRDefault="008A6177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lastRenderedPageBreak/>
              <w:t>Date of First Enrollment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E167C" w:rsidRPr="009E167C" w:rsidRDefault="008A6177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 12, 2023</w:t>
            </w:r>
          </w:p>
        </w:tc>
      </w:tr>
      <w:tr w:rsidR="009E167C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E167C" w:rsidRPr="00B71714" w:rsidRDefault="00402CC2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Sample Size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E167C" w:rsidRPr="009E167C" w:rsidRDefault="00402CC2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702 patients expected</w:t>
            </w:r>
          </w:p>
        </w:tc>
      </w:tr>
      <w:tr w:rsidR="009E167C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9E167C" w:rsidRPr="00B71714" w:rsidRDefault="00402CC2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Recruitment Status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9E167C" w:rsidRPr="009E167C" w:rsidRDefault="00402CC2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Recruiting</w:t>
            </w:r>
          </w:p>
        </w:tc>
      </w:tr>
      <w:tr w:rsidR="00257ADB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257ADB" w:rsidRPr="00B71714" w:rsidRDefault="00402CC2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Primary Outcome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257ADB" w:rsidRDefault="00402CC2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Composite outcome including:</w:t>
            </w:r>
          </w:p>
          <w:p w:rsidR="00402CC2" w:rsidRDefault="00402CC2" w:rsidP="00402CC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Oxygen desaturation &lt; 95%</w:t>
            </w:r>
          </w:p>
          <w:p w:rsidR="00402CC2" w:rsidRDefault="00402CC2" w:rsidP="00402CC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Hypotension, defined as systolic blood pressure &lt; 80mmHg</w:t>
            </w:r>
          </w:p>
          <w:p w:rsidR="00402CC2" w:rsidRDefault="00402CC2" w:rsidP="00402CC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Failure of tracheal intubation at the first attempt</w:t>
            </w:r>
          </w:p>
          <w:p w:rsidR="00402CC2" w:rsidRDefault="00402CC2" w:rsidP="00402CC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Aspiration/regurgitation</w:t>
            </w:r>
          </w:p>
          <w:p w:rsidR="00402CC2" w:rsidRPr="00402CC2" w:rsidRDefault="00402CC2" w:rsidP="00402C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These complications are recorded from the induction of general anesthesia up to 10 min after intubation.</w:t>
            </w:r>
          </w:p>
        </w:tc>
      </w:tr>
      <w:tr w:rsidR="00257ADB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257ADB" w:rsidRPr="00B71714" w:rsidRDefault="00C95EA5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Key Secondary Outcomes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713F4C" w:rsidRPr="00713F4C" w:rsidRDefault="00713F4C" w:rsidP="00713F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 to 1 hour after intubation:</w:t>
            </w:r>
          </w:p>
          <w:p w:rsidR="00257ADB" w:rsidRDefault="00C95EA5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component of the primary outcome</w:t>
            </w:r>
          </w:p>
          <w:p w:rsidR="00C95EA5" w:rsidRDefault="00C95EA5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of rescue bag-mask ventilation because of oxygen desaturation or to ensure patient</w:t>
            </w:r>
            <w:r w:rsidR="00713F4C">
              <w:rPr>
                <w:sz w:val="20"/>
                <w:szCs w:val="20"/>
              </w:rPr>
              <w:t>’s safety</w:t>
            </w:r>
          </w:p>
          <w:p w:rsidR="00713F4C" w:rsidRDefault="00713F4C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Intubation or bag-mask ventilation difficulties</w:t>
            </w:r>
          </w:p>
          <w:p w:rsidR="00713F4C" w:rsidRDefault="00713F4C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Lowest oxygen saturation</w:t>
            </w:r>
          </w:p>
          <w:p w:rsidR="00713F4C" w:rsidRDefault="00713F4C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Arrhythmias or bradycardia, or cardiac arrest</w:t>
            </w:r>
          </w:p>
          <w:p w:rsidR="00713F4C" w:rsidRDefault="00713F4C" w:rsidP="00713F4C">
            <w:pPr>
              <w:rPr>
                <w:sz w:val="20"/>
                <w:szCs w:val="20"/>
              </w:rPr>
            </w:pPr>
          </w:p>
          <w:p w:rsidR="00713F4C" w:rsidRDefault="00713F4C" w:rsidP="00713F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During surgery:</w:t>
            </w:r>
          </w:p>
          <w:p w:rsidR="00713F4C" w:rsidRDefault="00713F4C" w:rsidP="00713F4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to use a fraction of inspired oxygen over 50%</w:t>
            </w:r>
          </w:p>
          <w:p w:rsidR="00713F4C" w:rsidRDefault="00713F4C" w:rsidP="00713F4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to use lung recruitment maneuver</w:t>
            </w:r>
          </w:p>
          <w:p w:rsidR="00713F4C" w:rsidRDefault="00713F4C" w:rsidP="00713F4C">
            <w:pPr>
              <w:rPr>
                <w:sz w:val="20"/>
                <w:szCs w:val="20"/>
              </w:rPr>
            </w:pPr>
          </w:p>
          <w:p w:rsidR="00713F4C" w:rsidRDefault="00713F4C" w:rsidP="00713F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Right after surgery:</w:t>
            </w:r>
          </w:p>
          <w:p w:rsidR="00713F4C" w:rsidRDefault="00713F4C" w:rsidP="00713F4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Length of stay in the post-anesthesia care unit</w:t>
            </w:r>
          </w:p>
          <w:p w:rsidR="00713F4C" w:rsidRDefault="00713F4C" w:rsidP="00713F4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Length of mechanical ventilation postoperatively</w:t>
            </w:r>
          </w:p>
          <w:p w:rsidR="00713F4C" w:rsidRPr="00713F4C" w:rsidRDefault="00713F4C" w:rsidP="00713F4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of non-invasive ventilation after extubation</w:t>
            </w:r>
          </w:p>
          <w:p w:rsidR="00713F4C" w:rsidRDefault="00713F4C" w:rsidP="00713F4C">
            <w:pPr>
              <w:rPr>
                <w:sz w:val="20"/>
                <w:szCs w:val="20"/>
              </w:rPr>
            </w:pPr>
          </w:p>
          <w:p w:rsidR="00713F4C" w:rsidRPr="00713F4C" w:rsidRDefault="00713F4C" w:rsidP="00713F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Until hospital discharge:</w:t>
            </w:r>
          </w:p>
          <w:p w:rsidR="00713F4C" w:rsidRDefault="00713F4C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In-hospital length of stay</w:t>
            </w:r>
          </w:p>
          <w:p w:rsidR="00713F4C" w:rsidRPr="00C95EA5" w:rsidRDefault="00713F4C" w:rsidP="00C95EA5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In-hospital mortality</w:t>
            </w:r>
          </w:p>
        </w:tc>
      </w:tr>
      <w:tr w:rsidR="00257ADB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257ADB" w:rsidRPr="00B71714" w:rsidRDefault="00AA34A3" w:rsidP="00AA34A3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Ethics Review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257ADB" w:rsidRPr="009E167C" w:rsidRDefault="00AA34A3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Approved by the Ethics Committee of the Comité de Protection des Personnes Est III on May 31, 2023.</w:t>
            </w:r>
          </w:p>
        </w:tc>
      </w:tr>
      <w:tr w:rsidR="00402CC2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402CC2" w:rsidRPr="00B71714" w:rsidRDefault="00DB0044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Completion date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B40F36" w:rsidRPr="009E167C" w:rsidRDefault="00DB0044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Trial still in process</w:t>
            </w:r>
          </w:p>
        </w:tc>
      </w:tr>
      <w:tr w:rsidR="00402CC2" w:rsidTr="00B71714">
        <w:tc>
          <w:tcPr>
            <w:tcW w:w="2830" w:type="dxa"/>
            <w:tcBorders>
              <w:right w:val="nil"/>
            </w:tcBorders>
            <w:shd w:val="clear" w:color="auto" w:fill="F2F2F2" w:themeFill="background1" w:themeFillShade="F2"/>
          </w:tcPr>
          <w:p w:rsidR="00402CC2" w:rsidRPr="00B71714" w:rsidRDefault="00DB0044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Summary Results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402CC2" w:rsidRPr="009E167C" w:rsidRDefault="00DB0044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available</w:t>
            </w:r>
          </w:p>
        </w:tc>
      </w:tr>
      <w:tr w:rsidR="00402CC2" w:rsidTr="00B71714">
        <w:tc>
          <w:tcPr>
            <w:tcW w:w="2830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402CC2" w:rsidRPr="00B71714" w:rsidRDefault="00DB0044" w:rsidP="009C53D9">
            <w:pPr>
              <w:rPr>
                <w:b/>
                <w:bCs/>
                <w:sz w:val="22"/>
                <w:szCs w:val="22"/>
              </w:rPr>
            </w:pPr>
            <w:r w:rsidRPr="00B71714">
              <w:rPr>
                <w:b/>
                <w:bCs/>
                <w:sz w:val="22"/>
                <w:szCs w:val="22"/>
              </w:rPr>
              <w:t>IPD sharing statement</w:t>
            </w:r>
          </w:p>
        </w:tc>
        <w:tc>
          <w:tcPr>
            <w:tcW w:w="6226" w:type="dxa"/>
            <w:tcBorders>
              <w:left w:val="nil"/>
            </w:tcBorders>
            <w:shd w:val="clear" w:color="auto" w:fill="F2F2F2" w:themeFill="background1" w:themeFillShade="F2"/>
          </w:tcPr>
          <w:p w:rsidR="00402CC2" w:rsidRDefault="00DB0044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final de-indentified trial dataset will be available to all investigators and the research team of all the participating centers.</w:t>
            </w:r>
          </w:p>
          <w:p w:rsidR="00E61B0C" w:rsidRPr="009E167C" w:rsidRDefault="00E61B0C" w:rsidP="009C53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Participant-level data and statistical codes will be made available on a specific request with the authorization of the Nantes University Hospital, the leading investigator and the statistician of the study.</w:t>
            </w:r>
          </w:p>
        </w:tc>
      </w:tr>
    </w:tbl>
    <w:p w:rsidR="009C53D9" w:rsidRPr="009C53D9" w:rsidRDefault="009C53D9" w:rsidP="009C53D9">
      <w:pPr>
        <w:rPr>
          <w:b/>
          <w:bCs/>
        </w:rPr>
      </w:pPr>
    </w:p>
    <w:sectPr w:rsidR="009C53D9" w:rsidRPr="009C53D9" w:rsidSect="00510E9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253EB"/>
    <w:multiLevelType w:val="hybridMultilevel"/>
    <w:tmpl w:val="70D295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846A8B"/>
    <w:multiLevelType w:val="hybridMultilevel"/>
    <w:tmpl w:val="40F09CDA"/>
    <w:lvl w:ilvl="0" w:tplc="23C47A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3A2753"/>
    <w:multiLevelType w:val="hybridMultilevel"/>
    <w:tmpl w:val="4A62E3C8"/>
    <w:lvl w:ilvl="0" w:tplc="47BA1530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644385">
    <w:abstractNumId w:val="0"/>
  </w:num>
  <w:num w:numId="2" w16cid:durableId="1449935853">
    <w:abstractNumId w:val="2"/>
  </w:num>
  <w:num w:numId="3" w16cid:durableId="906647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activeWritingStyle w:appName="MSWord" w:lang="fr-FR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3D9"/>
    <w:rsid w:val="000517F8"/>
    <w:rsid w:val="000B174B"/>
    <w:rsid w:val="00143E7D"/>
    <w:rsid w:val="00257ADB"/>
    <w:rsid w:val="00402CC2"/>
    <w:rsid w:val="0043311F"/>
    <w:rsid w:val="00510E9B"/>
    <w:rsid w:val="00586977"/>
    <w:rsid w:val="005E2BA7"/>
    <w:rsid w:val="00601AFF"/>
    <w:rsid w:val="00713F4C"/>
    <w:rsid w:val="007C30DE"/>
    <w:rsid w:val="007C3269"/>
    <w:rsid w:val="008A6177"/>
    <w:rsid w:val="008F7F44"/>
    <w:rsid w:val="00932F9C"/>
    <w:rsid w:val="00950CD6"/>
    <w:rsid w:val="009C53D9"/>
    <w:rsid w:val="009E167C"/>
    <w:rsid w:val="00AA34A3"/>
    <w:rsid w:val="00B40F36"/>
    <w:rsid w:val="00B71714"/>
    <w:rsid w:val="00BB5479"/>
    <w:rsid w:val="00BF57D9"/>
    <w:rsid w:val="00C91FCE"/>
    <w:rsid w:val="00C95EA5"/>
    <w:rsid w:val="00D47B43"/>
    <w:rsid w:val="00DB0044"/>
    <w:rsid w:val="00DB6C2C"/>
    <w:rsid w:val="00E61B0C"/>
    <w:rsid w:val="00E80EBB"/>
    <w:rsid w:val="00F43106"/>
    <w:rsid w:val="00FE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4F55BF"/>
  <w14:defaultImageDpi w14:val="32767"/>
  <w15:chartTrackingRefBased/>
  <w15:docId w15:val="{873B617E-2A87-D14C-B3CF-4A1A89E9D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C5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C5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C53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C5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C53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C53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C53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C53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C53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C53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C53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C53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C53D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C53D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C53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C53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C53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C53D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C53D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C5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C53D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C5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C53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C53D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C53D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C53D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C53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C53D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C53D9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9C53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616</Words>
  <Characters>3394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Souhaïl ZNAÏDI</dc:creator>
  <cp:keywords/>
  <dc:description/>
  <cp:lastModifiedBy>Souhaïl ZNAÏDI</cp:lastModifiedBy>
  <cp:revision>23</cp:revision>
  <dcterms:created xsi:type="dcterms:W3CDTF">2025-04-24T00:15:00Z</dcterms:created>
  <dcterms:modified xsi:type="dcterms:W3CDTF">2025-04-24T01:21:00Z</dcterms:modified>
</cp:coreProperties>
</file>