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520C1" w14:textId="400297B0" w:rsidR="00F874C5" w:rsidRPr="008F57A4" w:rsidRDefault="008F57A4" w:rsidP="008F57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57A4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14:paraId="0BA11C41" w14:textId="77777777" w:rsidR="008F57A4" w:rsidRPr="008F57A4" w:rsidRDefault="008F57A4" w:rsidP="008F57A4">
      <w:pPr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14:paraId="554872DC" w14:textId="77777777" w:rsidR="008F57A4" w:rsidRDefault="008F57A4" w:rsidP="008F57A4">
      <w:r>
        <w:rPr>
          <w:noProof/>
        </w:rPr>
        <w:drawing>
          <wp:inline distT="0" distB="0" distL="0" distR="0" wp14:anchorId="4AC33846" wp14:editId="3E52BDE1">
            <wp:extent cx="5272405" cy="3977005"/>
            <wp:effectExtent l="0" t="0" r="444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97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B4F04" w14:textId="77777777" w:rsidR="008F57A4" w:rsidRDefault="008F57A4" w:rsidP="008F57A4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S1</w:t>
      </w:r>
      <w:r>
        <w:rPr>
          <w:rFonts w:ascii="Times New Roman" w:eastAsiaTheme="minorHAnsi" w:hAnsi="Times New Roman" w:cs="Times New Roman" w:hint="eastAsia"/>
        </w:rPr>
        <w:t>.</w:t>
      </w:r>
      <w:r w:rsidRPr="00164FC1">
        <w:t xml:space="preserve"> </w:t>
      </w:r>
      <w:r w:rsidRPr="00164FC1">
        <w:rPr>
          <w:rFonts w:ascii="Times New Roman" w:eastAsiaTheme="minorHAnsi" w:hAnsi="Times New Roman" w:cs="Times New Roman"/>
        </w:rPr>
        <w:t xml:space="preserve">Principal Component Analysis of the </w:t>
      </w:r>
      <w:proofErr w:type="spellStart"/>
      <w:r>
        <w:rPr>
          <w:rFonts w:ascii="Times New Roman" w:eastAsiaTheme="minorHAnsi" w:hAnsi="Times New Roman" w:cs="Times New Roman" w:hint="eastAsia"/>
        </w:rPr>
        <w:t>l</w:t>
      </w:r>
      <w:r w:rsidRPr="00164FC1">
        <w:rPr>
          <w:rFonts w:ascii="Times New Roman" w:eastAsiaTheme="minorHAnsi" w:hAnsi="Times New Roman" w:cs="Times New Roman"/>
        </w:rPr>
        <w:t>TRE</w:t>
      </w:r>
      <w:proofErr w:type="spellEnd"/>
      <w:r w:rsidRPr="00164FC1">
        <w:rPr>
          <w:rFonts w:ascii="Times New Roman" w:eastAsiaTheme="minorHAnsi" w:hAnsi="Times New Roman" w:cs="Times New Roman"/>
        </w:rPr>
        <w:t xml:space="preserve"> and </w:t>
      </w:r>
      <w:proofErr w:type="spellStart"/>
      <w:r w:rsidRPr="00164FC1">
        <w:rPr>
          <w:rFonts w:ascii="Times New Roman" w:eastAsiaTheme="minorHAnsi" w:hAnsi="Times New Roman" w:cs="Times New Roman"/>
        </w:rPr>
        <w:t>eTRE</w:t>
      </w:r>
      <w:proofErr w:type="spellEnd"/>
      <w:r w:rsidRPr="00164FC1">
        <w:rPr>
          <w:rFonts w:ascii="Times New Roman" w:eastAsiaTheme="minorHAnsi" w:hAnsi="Times New Roman" w:cs="Times New Roman"/>
        </w:rPr>
        <w:t xml:space="preserve"> groups shows no significant differences in dietary data, gut microbiota, serum metabolome, and phenotypic data at baseline</w:t>
      </w:r>
      <w:r>
        <w:rPr>
          <w:rFonts w:ascii="Times New Roman" w:eastAsiaTheme="minorHAnsi" w:hAnsi="Times New Roman" w:cs="Times New Roman"/>
        </w:rPr>
        <w:t xml:space="preserve"> (PERMANOVA test, p &gt; 0.05)</w:t>
      </w:r>
      <w:r w:rsidRPr="00164FC1">
        <w:rPr>
          <w:rFonts w:ascii="Times New Roman" w:eastAsiaTheme="minorHAnsi" w:hAnsi="Times New Roman" w:cs="Times New Roman"/>
        </w:rPr>
        <w:t>.</w:t>
      </w:r>
    </w:p>
    <w:p w14:paraId="107E3874" w14:textId="77777777" w:rsidR="008F57A4" w:rsidRPr="008F57A4" w:rsidRDefault="008F57A4">
      <w:pPr>
        <w:rPr>
          <w:rFonts w:hint="eastAsia"/>
        </w:rPr>
      </w:pPr>
      <w:bookmarkStart w:id="0" w:name="_GoBack"/>
      <w:bookmarkEnd w:id="0"/>
    </w:p>
    <w:p w14:paraId="0F38E285" w14:textId="68C786BA" w:rsidR="00F874C5" w:rsidRDefault="00464C6A">
      <w:r>
        <w:rPr>
          <w:noProof/>
        </w:rPr>
        <w:lastRenderedPageBreak/>
        <w:drawing>
          <wp:inline distT="0" distB="0" distL="0" distR="0" wp14:anchorId="4CB64F54" wp14:editId="7115B4D7">
            <wp:extent cx="5267325" cy="415798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15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34BBB" w14:textId="5DE557E8" w:rsidR="00530E83" w:rsidRDefault="00530E83"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S2</w:t>
      </w:r>
      <w:r>
        <w:rPr>
          <w:rFonts w:ascii="Times New Roman" w:eastAsiaTheme="minorHAnsi" w:hAnsi="Times New Roman" w:cs="Times New Roman" w:hint="eastAsia"/>
        </w:rPr>
        <w:t>.</w:t>
      </w:r>
      <w:r w:rsidRPr="00911FBE">
        <w:t xml:space="preserve"> </w:t>
      </w:r>
      <w:r w:rsidRPr="00911FBE">
        <w:rPr>
          <w:rFonts w:ascii="Times New Roman" w:eastAsiaTheme="minorHAnsi" w:hAnsi="Times New Roman" w:cs="Times New Roman"/>
        </w:rPr>
        <w:t>The relationship between intervention</w:t>
      </w:r>
      <w:r>
        <w:rPr>
          <w:rFonts w:ascii="Times New Roman" w:eastAsiaTheme="minorHAnsi" w:hAnsi="Times New Roman" w:cs="Times New Roman"/>
        </w:rPr>
        <w:t>-related diet</w:t>
      </w:r>
      <w:r w:rsidRPr="00911FBE">
        <w:rPr>
          <w:rFonts w:ascii="Times New Roman" w:eastAsiaTheme="minorHAnsi" w:hAnsi="Times New Roman" w:cs="Times New Roman"/>
        </w:rPr>
        <w:t xml:space="preserve"> and intervention</w:t>
      </w:r>
      <w:r>
        <w:rPr>
          <w:rFonts w:ascii="Times New Roman" w:eastAsiaTheme="minorHAnsi" w:hAnsi="Times New Roman" w:cs="Times New Roman"/>
        </w:rPr>
        <w:t xml:space="preserve">-related </w:t>
      </w:r>
      <w:r w:rsidRPr="00911FBE">
        <w:rPr>
          <w:rFonts w:ascii="Times New Roman" w:eastAsiaTheme="minorHAnsi" w:hAnsi="Times New Roman" w:cs="Times New Roman"/>
        </w:rPr>
        <w:t>phenotypes</w:t>
      </w:r>
      <w:r>
        <w:rPr>
          <w:rFonts w:ascii="Times New Roman" w:eastAsiaTheme="minorHAnsi" w:hAnsi="Times New Roman" w:cs="Times New Roman"/>
        </w:rPr>
        <w:t xml:space="preserve"> </w:t>
      </w:r>
      <w:r w:rsidRPr="00911FBE">
        <w:rPr>
          <w:rFonts w:ascii="Times New Roman" w:eastAsiaTheme="minorHAnsi" w:hAnsi="Times New Roman" w:cs="Times New Roman"/>
        </w:rPr>
        <w:t xml:space="preserve">intervention in the </w:t>
      </w:r>
      <w:proofErr w:type="spellStart"/>
      <w:r w:rsidRPr="00911FBE">
        <w:rPr>
          <w:rFonts w:ascii="Times New Roman" w:eastAsiaTheme="minorHAnsi" w:hAnsi="Times New Roman" w:cs="Times New Roman"/>
        </w:rPr>
        <w:t>lTRE</w:t>
      </w:r>
      <w:proofErr w:type="spellEnd"/>
      <w:r w:rsidRPr="00911FBE">
        <w:rPr>
          <w:rFonts w:ascii="Times New Roman" w:eastAsiaTheme="minorHAnsi" w:hAnsi="Times New Roman" w:cs="Times New Roman"/>
        </w:rPr>
        <w:t xml:space="preserve"> and </w:t>
      </w:r>
      <w:proofErr w:type="spellStart"/>
      <w:r w:rsidRPr="00911FBE">
        <w:rPr>
          <w:rFonts w:ascii="Times New Roman" w:eastAsiaTheme="minorHAnsi" w:hAnsi="Times New Roman" w:cs="Times New Roman"/>
        </w:rPr>
        <w:t>eTRE</w:t>
      </w:r>
      <w:proofErr w:type="spellEnd"/>
      <w:r w:rsidRPr="00911FBE">
        <w:rPr>
          <w:rFonts w:ascii="Times New Roman" w:eastAsiaTheme="minorHAnsi" w:hAnsi="Times New Roman" w:cs="Times New Roman"/>
        </w:rPr>
        <w:t xml:space="preserve"> groups.</w:t>
      </w:r>
      <w:r w:rsidR="00A5534C">
        <w:rPr>
          <w:rFonts w:ascii="Times New Roman" w:eastAsiaTheme="minorHAnsi" w:hAnsi="Times New Roman" w:cs="Times New Roman"/>
        </w:rPr>
        <w:t xml:space="preserve"> </w:t>
      </w:r>
      <w:r w:rsidR="00A5534C" w:rsidRPr="001F2558">
        <w:rPr>
          <w:rFonts w:ascii="Times New Roman" w:eastAsiaTheme="minorHAnsi" w:hAnsi="Times New Roman" w:cs="Times New Roman"/>
        </w:rPr>
        <w:t xml:space="preserve">a. </w:t>
      </w:r>
      <w:r w:rsidR="005F402C" w:rsidRPr="0050162B">
        <w:rPr>
          <w:rFonts w:ascii="Times New Roman" w:eastAsiaTheme="minorHAnsi" w:hAnsi="Times New Roman" w:cs="Times New Roman"/>
        </w:rPr>
        <w:t xml:space="preserve">The heatmap displays the Spearman's correlation coefficients among </w:t>
      </w:r>
      <w:r w:rsidR="00014DDE" w:rsidRPr="00164FC1">
        <w:rPr>
          <w:rFonts w:ascii="Times New Roman" w:eastAsiaTheme="minorHAnsi" w:hAnsi="Times New Roman" w:cs="Times New Roman"/>
        </w:rPr>
        <w:t>phenotypic</w:t>
      </w:r>
      <w:r w:rsidR="001A3FBB">
        <w:rPr>
          <w:rFonts w:ascii="Times New Roman" w:eastAsiaTheme="minorHAnsi" w:hAnsi="Times New Roman" w:cs="Times New Roman"/>
        </w:rPr>
        <w:t xml:space="preserve"> </w:t>
      </w:r>
      <w:r w:rsidR="001A3FBB" w:rsidRPr="00911FBE">
        <w:rPr>
          <w:rFonts w:ascii="Times New Roman" w:eastAsiaTheme="minorHAnsi" w:hAnsi="Times New Roman" w:cs="Times New Roman"/>
        </w:rPr>
        <w:t xml:space="preserve">in the </w:t>
      </w:r>
      <w:proofErr w:type="spellStart"/>
      <w:r w:rsidR="001A3FBB" w:rsidRPr="00911FBE">
        <w:rPr>
          <w:rFonts w:ascii="Times New Roman" w:eastAsiaTheme="minorHAnsi" w:hAnsi="Times New Roman" w:cs="Times New Roman"/>
        </w:rPr>
        <w:t>lTRE</w:t>
      </w:r>
      <w:proofErr w:type="spellEnd"/>
      <w:r w:rsidR="001A3FBB" w:rsidRPr="00911FBE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1A3FBB" w:rsidRPr="00911FBE">
        <w:rPr>
          <w:rFonts w:ascii="Times New Roman" w:eastAsiaTheme="minorHAnsi" w:hAnsi="Times New Roman" w:cs="Times New Roman"/>
        </w:rPr>
        <w:t>eTRE</w:t>
      </w:r>
      <w:proofErr w:type="spellEnd"/>
      <w:r w:rsidR="001A3FBB" w:rsidRPr="00911FBE">
        <w:rPr>
          <w:rFonts w:ascii="Times New Roman" w:eastAsiaTheme="minorHAnsi" w:hAnsi="Times New Roman" w:cs="Times New Roman"/>
        </w:rPr>
        <w:t xml:space="preserve"> groups</w:t>
      </w:r>
      <w:r w:rsidR="005F402C" w:rsidRPr="0050162B">
        <w:rPr>
          <w:rFonts w:ascii="Times New Roman" w:eastAsiaTheme="minorHAnsi" w:hAnsi="Times New Roman" w:cs="Times New Roman"/>
        </w:rPr>
        <w:t>.</w:t>
      </w:r>
      <w:r w:rsidR="006C7BFA">
        <w:rPr>
          <w:rFonts w:ascii="Times New Roman" w:eastAsiaTheme="minorHAnsi" w:hAnsi="Times New Roman" w:cs="Times New Roman"/>
        </w:rPr>
        <w:t xml:space="preserve"> </w:t>
      </w:r>
      <w:r w:rsidR="00B77C3D">
        <w:rPr>
          <w:rFonts w:ascii="Times New Roman" w:eastAsiaTheme="minorHAnsi" w:hAnsi="Times New Roman" w:cs="Times New Roman"/>
        </w:rPr>
        <w:t xml:space="preserve">b. </w:t>
      </w:r>
      <w:r w:rsidR="00871C3F" w:rsidRPr="00871C3F">
        <w:rPr>
          <w:rFonts w:ascii="Times New Roman" w:eastAsiaTheme="minorHAnsi" w:hAnsi="Times New Roman" w:cs="Times New Roman"/>
        </w:rPr>
        <w:t xml:space="preserve">The heatmap shows the relationship between intervention-related dietary patterns and intervention-related phenotypes in the </w:t>
      </w:r>
      <w:proofErr w:type="spellStart"/>
      <w:r w:rsidR="00871C3F" w:rsidRPr="00871C3F">
        <w:rPr>
          <w:rFonts w:ascii="Times New Roman" w:eastAsiaTheme="minorHAnsi" w:hAnsi="Times New Roman" w:cs="Times New Roman"/>
        </w:rPr>
        <w:t>lTRE</w:t>
      </w:r>
      <w:proofErr w:type="spellEnd"/>
      <w:r w:rsidR="00871C3F" w:rsidRPr="00871C3F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871C3F" w:rsidRPr="00871C3F">
        <w:rPr>
          <w:rFonts w:ascii="Times New Roman" w:eastAsiaTheme="minorHAnsi" w:hAnsi="Times New Roman" w:cs="Times New Roman"/>
        </w:rPr>
        <w:t>eTRE</w:t>
      </w:r>
      <w:proofErr w:type="spellEnd"/>
      <w:r w:rsidR="00871C3F" w:rsidRPr="00871C3F">
        <w:rPr>
          <w:rFonts w:ascii="Times New Roman" w:eastAsiaTheme="minorHAnsi" w:hAnsi="Times New Roman" w:cs="Times New Roman"/>
        </w:rPr>
        <w:t xml:space="preserve"> groups.</w:t>
      </w:r>
      <w:r w:rsidR="008F4974" w:rsidRPr="008F4974">
        <w:t xml:space="preserve"> </w:t>
      </w:r>
      <w:r w:rsidR="008F4974" w:rsidRPr="008F4974">
        <w:rPr>
          <w:rFonts w:ascii="Times New Roman" w:eastAsiaTheme="minorHAnsi" w:hAnsi="Times New Roman" w:cs="Times New Roman"/>
        </w:rPr>
        <w:t>+p &lt; 0.05; *p &lt; 0.01; **p &lt; 0.001</w:t>
      </w:r>
      <w:r w:rsidR="008F4974">
        <w:rPr>
          <w:rFonts w:ascii="Times New Roman" w:eastAsiaTheme="minorHAnsi" w:hAnsi="Times New Roman" w:cs="Times New Roman"/>
        </w:rPr>
        <w:t xml:space="preserve">. </w:t>
      </w:r>
    </w:p>
    <w:p w14:paraId="0637F9BD" w14:textId="77777777" w:rsidR="00530E83" w:rsidRDefault="00530E83"/>
    <w:p w14:paraId="08FF7626" w14:textId="4B644168" w:rsidR="00F874C5" w:rsidRDefault="00F874C5"/>
    <w:p w14:paraId="602E160F" w14:textId="24868979" w:rsidR="00F874C5" w:rsidRDefault="0061007D">
      <w:r>
        <w:rPr>
          <w:noProof/>
        </w:rPr>
        <w:drawing>
          <wp:inline distT="0" distB="0" distL="0" distR="0" wp14:anchorId="6BBC37B0" wp14:editId="13FE7977">
            <wp:extent cx="2462530" cy="1995805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99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25AA0" w14:textId="677AA780" w:rsidR="00D23CD5" w:rsidRDefault="00D23CD5" w:rsidP="00D23CD5">
      <w:pPr>
        <w:rPr>
          <w:rFonts w:ascii="Times New Roman" w:eastAsiaTheme="minorHAnsi" w:hAnsi="Times New Roman" w:cs="Times New Roman"/>
        </w:rPr>
      </w:pPr>
      <w:r w:rsidRPr="00A22670">
        <w:rPr>
          <w:rFonts w:ascii="Times New Roman" w:eastAsiaTheme="minorHAnsi" w:hAnsi="Times New Roman" w:cs="Times New Roman" w:hint="eastAsia"/>
        </w:rPr>
        <w:t xml:space="preserve">Fig. </w:t>
      </w:r>
      <w:r w:rsidRPr="00A22670">
        <w:rPr>
          <w:rFonts w:ascii="Times New Roman" w:eastAsiaTheme="minorHAnsi" w:hAnsi="Times New Roman" w:cs="Times New Roman"/>
        </w:rPr>
        <w:t>S3</w:t>
      </w:r>
      <w:r w:rsidRPr="00A22670">
        <w:rPr>
          <w:rFonts w:ascii="Times New Roman" w:eastAsiaTheme="minorHAnsi" w:hAnsi="Times New Roman" w:cs="Times New Roman" w:hint="eastAsia"/>
        </w:rPr>
        <w:t>.</w:t>
      </w:r>
      <w:r w:rsidR="00AD3D45" w:rsidRPr="00A22670">
        <w:t xml:space="preserve"> </w:t>
      </w:r>
      <w:r w:rsidR="00AD3D45" w:rsidRPr="00A22670">
        <w:rPr>
          <w:rFonts w:ascii="Times New Roman" w:eastAsiaTheme="minorHAnsi" w:hAnsi="Times New Roman" w:cs="Times New Roman"/>
        </w:rPr>
        <w:t xml:space="preserve">In the </w:t>
      </w:r>
      <w:proofErr w:type="spellStart"/>
      <w:r w:rsidR="00AD3D45" w:rsidRPr="00A22670">
        <w:rPr>
          <w:rFonts w:ascii="Times New Roman" w:eastAsiaTheme="minorHAnsi" w:hAnsi="Times New Roman" w:cs="Times New Roman"/>
        </w:rPr>
        <w:t>lTRE</w:t>
      </w:r>
      <w:proofErr w:type="spellEnd"/>
      <w:r w:rsidR="00AD3D45" w:rsidRPr="00A22670">
        <w:rPr>
          <w:rFonts w:ascii="Times New Roman" w:eastAsiaTheme="minorHAnsi" w:hAnsi="Times New Roman" w:cs="Times New Roman"/>
        </w:rPr>
        <w:t xml:space="preserve"> (a) and </w:t>
      </w:r>
      <w:proofErr w:type="spellStart"/>
      <w:r w:rsidR="00AD3D45" w:rsidRPr="00A22670">
        <w:rPr>
          <w:rFonts w:ascii="Times New Roman" w:eastAsiaTheme="minorHAnsi" w:hAnsi="Times New Roman" w:cs="Times New Roman"/>
        </w:rPr>
        <w:t>eTRE</w:t>
      </w:r>
      <w:proofErr w:type="spellEnd"/>
      <w:r w:rsidR="00AD3D45" w:rsidRPr="00A22670">
        <w:rPr>
          <w:rFonts w:ascii="Times New Roman" w:eastAsiaTheme="minorHAnsi" w:hAnsi="Times New Roman" w:cs="Times New Roman"/>
        </w:rPr>
        <w:t xml:space="preserve"> (b) groups, the effect size of the diet that significantly contributes to the variance (R²) of the serum metabolome (</w:t>
      </w:r>
      <w:proofErr w:type="spellStart"/>
      <w:r w:rsidR="00AD3D45" w:rsidRPr="00A22670">
        <w:rPr>
          <w:rFonts w:ascii="Times New Roman" w:eastAsiaTheme="minorHAnsi" w:hAnsi="Times New Roman" w:cs="Times New Roman"/>
        </w:rPr>
        <w:t>adonis</w:t>
      </w:r>
      <w:proofErr w:type="spellEnd"/>
      <w:r w:rsidR="00AD3D45" w:rsidRPr="00A22670">
        <w:rPr>
          <w:rFonts w:ascii="Times New Roman" w:eastAsiaTheme="minorHAnsi" w:hAnsi="Times New Roman" w:cs="Times New Roman"/>
        </w:rPr>
        <w:t xml:space="preserve"> p &lt; 0.05).</w:t>
      </w:r>
    </w:p>
    <w:p w14:paraId="0C881C3A" w14:textId="5CAF8767" w:rsidR="00F874C5" w:rsidRDefault="00F874C5"/>
    <w:p w14:paraId="54EA6C4F" w14:textId="59147352" w:rsidR="00F874C5" w:rsidRDefault="00CF25BE">
      <w:r>
        <w:rPr>
          <w:noProof/>
        </w:rPr>
        <w:lastRenderedPageBreak/>
        <w:drawing>
          <wp:inline distT="0" distB="0" distL="0" distR="0" wp14:anchorId="08FD9FC2" wp14:editId="0B18FFA7">
            <wp:extent cx="5267325" cy="2548255"/>
            <wp:effectExtent l="0" t="0" r="9525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022D5" w14:textId="6860848B" w:rsidR="00254FB7" w:rsidRDefault="00254FB7" w:rsidP="00254FB7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S4</w:t>
      </w:r>
      <w:r>
        <w:rPr>
          <w:rFonts w:ascii="Times New Roman" w:eastAsiaTheme="minorHAnsi" w:hAnsi="Times New Roman" w:cs="Times New Roman" w:hint="eastAsia"/>
        </w:rPr>
        <w:t>.</w:t>
      </w:r>
      <w:r w:rsidR="001C6F84" w:rsidRPr="001C6F84">
        <w:t xml:space="preserve"> </w:t>
      </w:r>
      <w:r w:rsidR="001C6F84" w:rsidRPr="001C6F84">
        <w:rPr>
          <w:rFonts w:ascii="Times New Roman" w:eastAsiaTheme="minorHAnsi" w:hAnsi="Times New Roman" w:cs="Times New Roman"/>
        </w:rPr>
        <w:t xml:space="preserve">The relationship between intervention-related serum metabolites and intervention-related phenotypic in the </w:t>
      </w:r>
      <w:proofErr w:type="spellStart"/>
      <w:r w:rsidR="001C6F84" w:rsidRPr="001C6F84">
        <w:rPr>
          <w:rFonts w:ascii="Times New Roman" w:eastAsiaTheme="minorHAnsi" w:hAnsi="Times New Roman" w:cs="Times New Roman"/>
        </w:rPr>
        <w:t>lTRE</w:t>
      </w:r>
      <w:proofErr w:type="spellEnd"/>
      <w:r w:rsidR="001C6F84" w:rsidRPr="001C6F84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1C6F84" w:rsidRPr="001C6F84">
        <w:rPr>
          <w:rFonts w:ascii="Times New Roman" w:eastAsiaTheme="minorHAnsi" w:hAnsi="Times New Roman" w:cs="Times New Roman"/>
        </w:rPr>
        <w:t>eTRE</w:t>
      </w:r>
      <w:proofErr w:type="spellEnd"/>
      <w:r w:rsidR="001C6F84" w:rsidRPr="001C6F84">
        <w:rPr>
          <w:rFonts w:ascii="Times New Roman" w:eastAsiaTheme="minorHAnsi" w:hAnsi="Times New Roman" w:cs="Times New Roman"/>
        </w:rPr>
        <w:t xml:space="preserve"> groups.</w:t>
      </w:r>
    </w:p>
    <w:p w14:paraId="44F18643" w14:textId="00B899E7" w:rsidR="00F874C5" w:rsidRDefault="00F874C5"/>
    <w:p w14:paraId="44F4D310" w14:textId="4E1A349B" w:rsidR="00F874C5" w:rsidRDefault="005244D6">
      <w:r>
        <w:rPr>
          <w:noProof/>
        </w:rPr>
        <w:drawing>
          <wp:inline distT="0" distB="0" distL="0" distR="0" wp14:anchorId="22622D1F" wp14:editId="1BBA1DE9">
            <wp:extent cx="5272405" cy="5534025"/>
            <wp:effectExtent l="0" t="0" r="444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11368" w14:textId="1192483D" w:rsidR="00F874C5" w:rsidRDefault="00F874C5"/>
    <w:p w14:paraId="4FB7C937" w14:textId="01EDB202" w:rsidR="00A43707" w:rsidRDefault="00A43707" w:rsidP="00D008EB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S5</w:t>
      </w:r>
      <w:r>
        <w:rPr>
          <w:rFonts w:ascii="Times New Roman" w:eastAsiaTheme="minorHAnsi" w:hAnsi="Times New Roman" w:cs="Times New Roman" w:hint="eastAsia"/>
        </w:rPr>
        <w:t>.</w:t>
      </w:r>
      <w:r w:rsidR="00E34CCE">
        <w:rPr>
          <w:rFonts w:ascii="Times New Roman" w:eastAsiaTheme="minorHAnsi" w:hAnsi="Times New Roman" w:cs="Times New Roman"/>
        </w:rPr>
        <w:t xml:space="preserve"> </w:t>
      </w:r>
      <w:r w:rsidR="00A425F9">
        <w:rPr>
          <w:rFonts w:ascii="Times New Roman" w:eastAsiaTheme="minorHAnsi" w:hAnsi="Times New Roman" w:cs="Times New Roman"/>
        </w:rPr>
        <w:t>Alterations</w:t>
      </w:r>
      <w:r w:rsidR="003B3CB7" w:rsidRPr="003B3CB7">
        <w:rPr>
          <w:rFonts w:ascii="Times New Roman" w:eastAsiaTheme="minorHAnsi" w:hAnsi="Times New Roman" w:cs="Times New Roman"/>
        </w:rPr>
        <w:t xml:space="preserve"> in gut microbiome composition and diversity within the </w:t>
      </w:r>
      <w:proofErr w:type="spellStart"/>
      <w:r w:rsidR="003B3CB7" w:rsidRPr="003B3CB7">
        <w:rPr>
          <w:rFonts w:ascii="Times New Roman" w:eastAsiaTheme="minorHAnsi" w:hAnsi="Times New Roman" w:cs="Times New Roman"/>
        </w:rPr>
        <w:t>lTRE</w:t>
      </w:r>
      <w:proofErr w:type="spellEnd"/>
      <w:r w:rsidR="003B3CB7" w:rsidRPr="003B3CB7">
        <w:rPr>
          <w:rFonts w:ascii="Times New Roman" w:eastAsiaTheme="minorHAnsi" w:hAnsi="Times New Roman" w:cs="Times New Roman"/>
        </w:rPr>
        <w:t xml:space="preserve"> </w:t>
      </w:r>
      <w:r w:rsidR="00D008EB">
        <w:rPr>
          <w:rFonts w:ascii="Times New Roman" w:eastAsiaTheme="minorHAnsi" w:hAnsi="Times New Roman" w:cs="Times New Roman"/>
        </w:rPr>
        <w:t>a</w:t>
      </w:r>
      <w:r w:rsidR="003B3CB7" w:rsidRPr="003B3CB7">
        <w:rPr>
          <w:rFonts w:ascii="Times New Roman" w:eastAsiaTheme="minorHAnsi" w:hAnsi="Times New Roman" w:cs="Times New Roman"/>
        </w:rPr>
        <w:t xml:space="preserve">nd </w:t>
      </w:r>
      <w:proofErr w:type="spellStart"/>
      <w:r w:rsidR="003B3CB7" w:rsidRPr="003B3CB7">
        <w:rPr>
          <w:rFonts w:ascii="Times New Roman" w:eastAsiaTheme="minorHAnsi" w:hAnsi="Times New Roman" w:cs="Times New Roman"/>
        </w:rPr>
        <w:t>eTRE</w:t>
      </w:r>
      <w:proofErr w:type="spellEnd"/>
      <w:r w:rsidR="003B3CB7" w:rsidRPr="003B3CB7">
        <w:rPr>
          <w:rFonts w:ascii="Times New Roman" w:eastAsiaTheme="minorHAnsi" w:hAnsi="Times New Roman" w:cs="Times New Roman"/>
        </w:rPr>
        <w:t xml:space="preserve"> intervention groups.</w:t>
      </w:r>
      <w:r w:rsidR="00E125A7">
        <w:rPr>
          <w:rFonts w:ascii="Times New Roman" w:eastAsiaTheme="minorHAnsi" w:hAnsi="Times New Roman" w:cs="Times New Roman"/>
        </w:rPr>
        <w:t xml:space="preserve"> a</w:t>
      </w:r>
      <w:r w:rsidR="0011390F">
        <w:rPr>
          <w:rFonts w:ascii="Times New Roman" w:eastAsiaTheme="minorHAnsi" w:hAnsi="Times New Roman" w:cs="Times New Roman"/>
        </w:rPr>
        <w:t>.</w:t>
      </w:r>
      <w:r w:rsidR="00E125A7">
        <w:rPr>
          <w:rFonts w:ascii="Times New Roman" w:eastAsiaTheme="minorHAnsi" w:hAnsi="Times New Roman" w:cs="Times New Roman"/>
        </w:rPr>
        <w:t xml:space="preserve"> </w:t>
      </w:r>
      <w:r w:rsidR="00F41BDF" w:rsidRPr="00F41BDF">
        <w:rPr>
          <w:rFonts w:ascii="Times New Roman" w:eastAsiaTheme="minorHAnsi" w:hAnsi="Times New Roman" w:cs="Times New Roman"/>
        </w:rPr>
        <w:t xml:space="preserve">The box plot shows no significant changes in gut </w:t>
      </w:r>
      <w:r w:rsidR="00014491">
        <w:rPr>
          <w:rFonts w:ascii="Times New Roman" w:eastAsiaTheme="minorHAnsi" w:hAnsi="Times New Roman" w:cs="Times New Roman"/>
        </w:rPr>
        <w:t xml:space="preserve">microbial </w:t>
      </w:r>
      <w:r w:rsidR="00F41BDF" w:rsidRPr="00F41BDF">
        <w:rPr>
          <w:rFonts w:ascii="Times New Roman" w:eastAsiaTheme="minorHAnsi" w:hAnsi="Times New Roman" w:cs="Times New Roman"/>
        </w:rPr>
        <w:t xml:space="preserve">diversity at different time points in the </w:t>
      </w:r>
      <w:proofErr w:type="spellStart"/>
      <w:r w:rsidR="00F41BDF" w:rsidRPr="00F41BDF">
        <w:rPr>
          <w:rFonts w:ascii="Times New Roman" w:eastAsiaTheme="minorHAnsi" w:hAnsi="Times New Roman" w:cs="Times New Roman"/>
        </w:rPr>
        <w:t>lTRE</w:t>
      </w:r>
      <w:proofErr w:type="spellEnd"/>
      <w:r w:rsidR="00F41BDF" w:rsidRPr="00F41BDF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F41BDF" w:rsidRPr="00F41BDF">
        <w:rPr>
          <w:rFonts w:ascii="Times New Roman" w:eastAsiaTheme="minorHAnsi" w:hAnsi="Times New Roman" w:cs="Times New Roman"/>
        </w:rPr>
        <w:t>eTRE</w:t>
      </w:r>
      <w:proofErr w:type="spellEnd"/>
      <w:r w:rsidR="00F41BDF" w:rsidRPr="00F41BDF">
        <w:rPr>
          <w:rFonts w:ascii="Times New Roman" w:eastAsiaTheme="minorHAnsi" w:hAnsi="Times New Roman" w:cs="Times New Roman"/>
        </w:rPr>
        <w:t xml:space="preserve"> groups.</w:t>
      </w:r>
      <w:r w:rsidR="002931B7">
        <w:rPr>
          <w:rFonts w:ascii="Times New Roman" w:eastAsiaTheme="minorHAnsi" w:hAnsi="Times New Roman" w:cs="Times New Roman"/>
        </w:rPr>
        <w:t xml:space="preserve"> </w:t>
      </w:r>
      <w:r w:rsidR="0011390F">
        <w:rPr>
          <w:rFonts w:ascii="Times New Roman" w:eastAsiaTheme="minorHAnsi" w:hAnsi="Times New Roman" w:cs="Times New Roman"/>
        </w:rPr>
        <w:t>b.</w:t>
      </w:r>
      <w:r w:rsidR="007314BC">
        <w:rPr>
          <w:rFonts w:ascii="Times New Roman" w:eastAsiaTheme="minorHAnsi" w:hAnsi="Times New Roman" w:cs="Times New Roman"/>
        </w:rPr>
        <w:t xml:space="preserve"> </w:t>
      </w:r>
      <w:r w:rsidR="00717F16" w:rsidRPr="00717F16">
        <w:rPr>
          <w:rFonts w:ascii="Times New Roman" w:eastAsiaTheme="minorHAnsi" w:hAnsi="Times New Roman" w:cs="Times New Roman"/>
        </w:rPr>
        <w:t xml:space="preserve">PCA shows that there are no significant differences in gut microbiota before and after the intervention in the </w:t>
      </w:r>
      <w:proofErr w:type="spellStart"/>
      <w:r w:rsidR="00717F16" w:rsidRPr="00717F16">
        <w:rPr>
          <w:rFonts w:ascii="Times New Roman" w:eastAsiaTheme="minorHAnsi" w:hAnsi="Times New Roman" w:cs="Times New Roman"/>
        </w:rPr>
        <w:t>lTRE</w:t>
      </w:r>
      <w:proofErr w:type="spellEnd"/>
      <w:r w:rsidR="00717F16" w:rsidRPr="00717F16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717F16" w:rsidRPr="00717F16">
        <w:rPr>
          <w:rFonts w:ascii="Times New Roman" w:eastAsiaTheme="minorHAnsi" w:hAnsi="Times New Roman" w:cs="Times New Roman"/>
        </w:rPr>
        <w:t>eTRE</w:t>
      </w:r>
      <w:proofErr w:type="spellEnd"/>
      <w:r w:rsidR="00717F16" w:rsidRPr="00717F16">
        <w:rPr>
          <w:rFonts w:ascii="Times New Roman" w:eastAsiaTheme="minorHAnsi" w:hAnsi="Times New Roman" w:cs="Times New Roman"/>
        </w:rPr>
        <w:t xml:space="preserve"> groups.</w:t>
      </w:r>
    </w:p>
    <w:p w14:paraId="33E9FC44" w14:textId="6C6578A8" w:rsidR="00F874C5" w:rsidRDefault="00F874C5"/>
    <w:p w14:paraId="0BD2BC2C" w14:textId="08AE177F" w:rsidR="00F874C5" w:rsidRDefault="00B869E0">
      <w:r>
        <w:rPr>
          <w:noProof/>
        </w:rPr>
        <w:drawing>
          <wp:inline distT="0" distB="0" distL="0" distR="0" wp14:anchorId="37056C84" wp14:editId="4EE029BD">
            <wp:extent cx="5272405" cy="3943350"/>
            <wp:effectExtent l="0" t="0" r="444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E7F3C" w14:textId="713399E7" w:rsidR="00C97E72" w:rsidRDefault="00C97E72" w:rsidP="00C97E72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S6</w:t>
      </w:r>
      <w:r>
        <w:rPr>
          <w:rFonts w:ascii="Times New Roman" w:eastAsiaTheme="minorHAnsi" w:hAnsi="Times New Roman" w:cs="Times New Roman" w:hint="eastAsia"/>
        </w:rPr>
        <w:t>.</w:t>
      </w:r>
      <w:r w:rsidR="00C65D46" w:rsidRPr="00C65D46">
        <w:t xml:space="preserve"> </w:t>
      </w:r>
      <w:r w:rsidR="00C65D46" w:rsidRPr="00C65D46">
        <w:rPr>
          <w:rFonts w:ascii="Times New Roman" w:eastAsiaTheme="minorHAnsi" w:hAnsi="Times New Roman" w:cs="Times New Roman"/>
        </w:rPr>
        <w:t xml:space="preserve">The relationship between intervention-related gut microbiota and intervention-related phenotypic in the </w:t>
      </w:r>
      <w:proofErr w:type="spellStart"/>
      <w:r w:rsidR="00C65D46" w:rsidRPr="00C65D46">
        <w:rPr>
          <w:rFonts w:ascii="Times New Roman" w:eastAsiaTheme="minorHAnsi" w:hAnsi="Times New Roman" w:cs="Times New Roman"/>
        </w:rPr>
        <w:t>lTRE</w:t>
      </w:r>
      <w:proofErr w:type="spellEnd"/>
      <w:r w:rsidR="00C65D46" w:rsidRPr="00C65D46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C65D46" w:rsidRPr="00C65D46">
        <w:rPr>
          <w:rFonts w:ascii="Times New Roman" w:eastAsiaTheme="minorHAnsi" w:hAnsi="Times New Roman" w:cs="Times New Roman"/>
        </w:rPr>
        <w:t>eTRE</w:t>
      </w:r>
      <w:proofErr w:type="spellEnd"/>
      <w:r w:rsidR="00C65D46" w:rsidRPr="00C65D46">
        <w:rPr>
          <w:rFonts w:ascii="Times New Roman" w:eastAsiaTheme="minorHAnsi" w:hAnsi="Times New Roman" w:cs="Times New Roman"/>
        </w:rPr>
        <w:t xml:space="preserve"> groups.</w:t>
      </w:r>
    </w:p>
    <w:p w14:paraId="303609B6" w14:textId="241F5B5E" w:rsidR="00F874C5" w:rsidRDefault="00F874C5"/>
    <w:p w14:paraId="6200ED3A" w14:textId="14D1B7E5" w:rsidR="00F874C5" w:rsidRDefault="00B869E0">
      <w:r>
        <w:rPr>
          <w:noProof/>
        </w:rPr>
        <w:lastRenderedPageBreak/>
        <w:drawing>
          <wp:inline distT="0" distB="0" distL="0" distR="0" wp14:anchorId="40511118" wp14:editId="6151A91D">
            <wp:extent cx="4939030" cy="600583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030" cy="600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CC21B" w14:textId="33322ED7" w:rsidR="009637C0" w:rsidRPr="009637C0" w:rsidRDefault="002B2D7D" w:rsidP="009637C0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S7</w:t>
      </w:r>
      <w:r>
        <w:rPr>
          <w:rFonts w:ascii="Times New Roman" w:eastAsiaTheme="minorHAnsi" w:hAnsi="Times New Roman" w:cs="Times New Roman" w:hint="eastAsia"/>
        </w:rPr>
        <w:t>.</w:t>
      </w:r>
      <w:r w:rsidR="00092CEC" w:rsidRPr="00092CEC">
        <w:t xml:space="preserve"> </w:t>
      </w:r>
      <w:r w:rsidR="00092CEC" w:rsidRPr="00092CEC">
        <w:rPr>
          <w:rFonts w:ascii="Times New Roman" w:eastAsiaTheme="minorHAnsi" w:hAnsi="Times New Roman" w:cs="Times New Roman"/>
        </w:rPr>
        <w:t xml:space="preserve">Alteration in gut microbiota function before and after the intervention in the </w:t>
      </w:r>
      <w:proofErr w:type="spellStart"/>
      <w:r w:rsidR="00092CEC" w:rsidRPr="00092CEC">
        <w:rPr>
          <w:rFonts w:ascii="Times New Roman" w:eastAsiaTheme="minorHAnsi" w:hAnsi="Times New Roman" w:cs="Times New Roman"/>
        </w:rPr>
        <w:t>lTRE</w:t>
      </w:r>
      <w:proofErr w:type="spellEnd"/>
      <w:r w:rsidR="00092CEC" w:rsidRPr="00092CEC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092CEC" w:rsidRPr="00092CEC">
        <w:rPr>
          <w:rFonts w:ascii="Times New Roman" w:eastAsiaTheme="minorHAnsi" w:hAnsi="Times New Roman" w:cs="Times New Roman"/>
        </w:rPr>
        <w:t>eTRE</w:t>
      </w:r>
      <w:proofErr w:type="spellEnd"/>
      <w:r w:rsidR="00092CEC" w:rsidRPr="00092CEC">
        <w:rPr>
          <w:rFonts w:ascii="Times New Roman" w:eastAsiaTheme="minorHAnsi" w:hAnsi="Times New Roman" w:cs="Times New Roman"/>
        </w:rPr>
        <w:t xml:space="preserve"> groups.</w:t>
      </w:r>
      <w:r w:rsidR="00A22B77">
        <w:rPr>
          <w:rFonts w:ascii="Times New Roman" w:eastAsiaTheme="minorHAnsi" w:hAnsi="Times New Roman" w:cs="Times New Roman"/>
        </w:rPr>
        <w:t xml:space="preserve"> a. </w:t>
      </w:r>
      <w:r w:rsidR="009637C0" w:rsidRPr="009637C0">
        <w:rPr>
          <w:rFonts w:ascii="Times New Roman" w:eastAsiaTheme="minorHAnsi" w:hAnsi="Times New Roman" w:cs="Times New Roman"/>
        </w:rPr>
        <w:t xml:space="preserve">PCA shows that there are no significant differences in gut </w:t>
      </w:r>
      <w:r w:rsidR="00FC7260">
        <w:rPr>
          <w:rFonts w:ascii="Times New Roman" w:eastAsiaTheme="minorHAnsi" w:hAnsi="Times New Roman" w:cs="Times New Roman" w:hint="eastAsia"/>
        </w:rPr>
        <w:t>microbial</w:t>
      </w:r>
      <w:r w:rsidR="00FC7260">
        <w:rPr>
          <w:rFonts w:ascii="Times New Roman" w:eastAsiaTheme="minorHAnsi" w:hAnsi="Times New Roman" w:cs="Times New Roman"/>
        </w:rPr>
        <w:t xml:space="preserve"> </w:t>
      </w:r>
      <w:r w:rsidR="00FC7260">
        <w:rPr>
          <w:rFonts w:ascii="Times New Roman" w:eastAsiaTheme="minorHAnsi" w:hAnsi="Times New Roman" w:cs="Times New Roman" w:hint="eastAsia"/>
        </w:rPr>
        <w:t>fun</w:t>
      </w:r>
      <w:r w:rsidR="00FC7260">
        <w:rPr>
          <w:rFonts w:ascii="Times New Roman" w:eastAsiaTheme="minorHAnsi" w:hAnsi="Times New Roman" w:cs="Times New Roman"/>
        </w:rPr>
        <w:t xml:space="preserve">ction </w:t>
      </w:r>
      <w:r w:rsidR="009637C0" w:rsidRPr="009637C0">
        <w:rPr>
          <w:rFonts w:ascii="Times New Roman" w:eastAsiaTheme="minorHAnsi" w:hAnsi="Times New Roman" w:cs="Times New Roman"/>
        </w:rPr>
        <w:t xml:space="preserve">before and after the intervention in the </w:t>
      </w:r>
      <w:proofErr w:type="spellStart"/>
      <w:r w:rsidR="009637C0" w:rsidRPr="009637C0">
        <w:rPr>
          <w:rFonts w:ascii="Times New Roman" w:eastAsiaTheme="minorHAnsi" w:hAnsi="Times New Roman" w:cs="Times New Roman"/>
        </w:rPr>
        <w:t>lTRE</w:t>
      </w:r>
      <w:proofErr w:type="spellEnd"/>
      <w:r w:rsidR="009637C0" w:rsidRPr="009637C0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9637C0" w:rsidRPr="009637C0">
        <w:rPr>
          <w:rFonts w:ascii="Times New Roman" w:eastAsiaTheme="minorHAnsi" w:hAnsi="Times New Roman" w:cs="Times New Roman"/>
        </w:rPr>
        <w:t>eTRE</w:t>
      </w:r>
      <w:proofErr w:type="spellEnd"/>
      <w:r w:rsidR="009637C0" w:rsidRPr="009637C0">
        <w:rPr>
          <w:rFonts w:ascii="Times New Roman" w:eastAsiaTheme="minorHAnsi" w:hAnsi="Times New Roman" w:cs="Times New Roman"/>
        </w:rPr>
        <w:t xml:space="preserve"> groups.</w:t>
      </w:r>
      <w:r w:rsidR="00F45ADD">
        <w:rPr>
          <w:rFonts w:ascii="Times New Roman" w:eastAsiaTheme="minorHAnsi" w:hAnsi="Times New Roman" w:cs="Times New Roman"/>
        </w:rPr>
        <w:t xml:space="preserve"> b. </w:t>
      </w:r>
      <w:r w:rsidR="00974B55" w:rsidRPr="00974B55">
        <w:rPr>
          <w:rFonts w:ascii="Times New Roman" w:eastAsiaTheme="minorHAnsi" w:hAnsi="Times New Roman" w:cs="Times New Roman"/>
        </w:rPr>
        <w:t xml:space="preserve">The bar plot displays </w:t>
      </w:r>
      <w:r w:rsidR="00E67ABC" w:rsidRPr="009637C0">
        <w:rPr>
          <w:rFonts w:ascii="Times New Roman" w:eastAsiaTheme="minorHAnsi" w:hAnsi="Times New Roman" w:cs="Times New Roman"/>
        </w:rPr>
        <w:t xml:space="preserve">gut </w:t>
      </w:r>
      <w:r w:rsidR="00E67ABC">
        <w:rPr>
          <w:rFonts w:ascii="Times New Roman" w:eastAsiaTheme="minorHAnsi" w:hAnsi="Times New Roman" w:cs="Times New Roman" w:hint="eastAsia"/>
        </w:rPr>
        <w:t>microbial</w:t>
      </w:r>
      <w:r w:rsidR="00E67ABC">
        <w:rPr>
          <w:rFonts w:ascii="Times New Roman" w:eastAsiaTheme="minorHAnsi" w:hAnsi="Times New Roman" w:cs="Times New Roman"/>
        </w:rPr>
        <w:t xml:space="preserve"> </w:t>
      </w:r>
      <w:r w:rsidR="00E67ABC">
        <w:rPr>
          <w:rFonts w:ascii="Times New Roman" w:eastAsiaTheme="minorHAnsi" w:hAnsi="Times New Roman" w:cs="Times New Roman" w:hint="eastAsia"/>
        </w:rPr>
        <w:t>fun</w:t>
      </w:r>
      <w:r w:rsidR="00E67ABC">
        <w:rPr>
          <w:rFonts w:ascii="Times New Roman" w:eastAsiaTheme="minorHAnsi" w:hAnsi="Times New Roman" w:cs="Times New Roman"/>
        </w:rPr>
        <w:t>ction</w:t>
      </w:r>
      <w:r w:rsidR="00E67ABC" w:rsidRPr="00974B55">
        <w:rPr>
          <w:rFonts w:ascii="Times New Roman" w:eastAsiaTheme="minorHAnsi" w:hAnsi="Times New Roman" w:cs="Times New Roman"/>
        </w:rPr>
        <w:t xml:space="preserve"> </w:t>
      </w:r>
      <w:r w:rsidR="00974B55" w:rsidRPr="00974B55">
        <w:rPr>
          <w:rFonts w:ascii="Times New Roman" w:eastAsiaTheme="minorHAnsi" w:hAnsi="Times New Roman" w:cs="Times New Roman"/>
        </w:rPr>
        <w:t xml:space="preserve">that show significant differences before and after </w:t>
      </w:r>
      <w:proofErr w:type="spellStart"/>
      <w:r w:rsidR="00974B55" w:rsidRPr="00974B55">
        <w:rPr>
          <w:rFonts w:ascii="Times New Roman" w:eastAsiaTheme="minorHAnsi" w:hAnsi="Times New Roman" w:cs="Times New Roman"/>
        </w:rPr>
        <w:t>lTR</w:t>
      </w:r>
      <w:r w:rsidR="00DC46AF">
        <w:rPr>
          <w:rFonts w:ascii="Times New Roman" w:eastAsiaTheme="minorHAnsi" w:hAnsi="Times New Roman" w:cs="Times New Roman"/>
        </w:rPr>
        <w:t>E</w:t>
      </w:r>
      <w:proofErr w:type="spellEnd"/>
      <w:r w:rsidR="00974B55" w:rsidRPr="00974B55">
        <w:rPr>
          <w:rFonts w:ascii="Times New Roman" w:eastAsiaTheme="minorHAnsi" w:hAnsi="Times New Roman" w:cs="Times New Roman"/>
        </w:rPr>
        <w:t xml:space="preserve"> and </w:t>
      </w:r>
      <w:proofErr w:type="spellStart"/>
      <w:r w:rsidR="00974B55" w:rsidRPr="00974B55">
        <w:rPr>
          <w:rFonts w:ascii="Times New Roman" w:eastAsiaTheme="minorHAnsi" w:hAnsi="Times New Roman" w:cs="Times New Roman"/>
        </w:rPr>
        <w:t>eTR</w:t>
      </w:r>
      <w:r w:rsidR="00DC46AF">
        <w:rPr>
          <w:rFonts w:ascii="Times New Roman" w:eastAsiaTheme="minorHAnsi" w:hAnsi="Times New Roman" w:cs="Times New Roman"/>
        </w:rPr>
        <w:t>E</w:t>
      </w:r>
      <w:proofErr w:type="spellEnd"/>
      <w:r w:rsidR="00974B55" w:rsidRPr="00974B55">
        <w:rPr>
          <w:rFonts w:ascii="Times New Roman" w:eastAsiaTheme="minorHAnsi" w:hAnsi="Times New Roman" w:cs="Times New Roman"/>
        </w:rPr>
        <w:t xml:space="preserve"> interventions (p&lt;0.05, Wilcoxon rank-sum test).</w:t>
      </w:r>
    </w:p>
    <w:p w14:paraId="44CF624B" w14:textId="535F5ADA" w:rsidR="002B2D7D" w:rsidRPr="009637C0" w:rsidRDefault="002B2D7D" w:rsidP="002B2D7D">
      <w:pPr>
        <w:rPr>
          <w:rFonts w:ascii="Times New Roman" w:eastAsiaTheme="minorHAnsi" w:hAnsi="Times New Roman" w:cs="Times New Roman"/>
        </w:rPr>
      </w:pPr>
    </w:p>
    <w:p w14:paraId="1D70826F" w14:textId="77777777" w:rsidR="00F874C5" w:rsidRDefault="00F874C5"/>
    <w:p w14:paraId="6185FDC6" w14:textId="32D94292" w:rsidR="00F874C5" w:rsidRDefault="00DC46AF">
      <w:r>
        <w:rPr>
          <w:rFonts w:hint="eastAsia"/>
          <w:noProof/>
        </w:rPr>
        <w:lastRenderedPageBreak/>
        <w:drawing>
          <wp:inline distT="0" distB="0" distL="0" distR="0" wp14:anchorId="3970A11E" wp14:editId="7171B929">
            <wp:extent cx="5272405" cy="2891155"/>
            <wp:effectExtent l="0" t="0" r="4445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8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A56DA" w14:textId="63B295BA" w:rsidR="00F874C5" w:rsidRDefault="00B56887"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S8</w:t>
      </w:r>
      <w:r>
        <w:rPr>
          <w:rFonts w:ascii="Times New Roman" w:eastAsiaTheme="minorHAnsi" w:hAnsi="Times New Roman" w:cs="Times New Roman" w:hint="eastAsia"/>
        </w:rPr>
        <w:t>.</w:t>
      </w:r>
      <w:r w:rsidR="00115CA3" w:rsidRPr="00115CA3">
        <w:rPr>
          <w:rFonts w:ascii="Times New Roman" w:eastAsiaTheme="minorHAnsi" w:hAnsi="Times New Roman" w:cs="Times New Roman"/>
        </w:rPr>
        <w:t xml:space="preserve"> </w:t>
      </w:r>
      <w:proofErr w:type="spellStart"/>
      <w:r w:rsidR="00FC1F46">
        <w:rPr>
          <w:rFonts w:ascii="Times New Roman" w:eastAsiaTheme="minorHAnsi" w:hAnsi="Times New Roman" w:cs="Times New Roman"/>
        </w:rPr>
        <w:t>eTRE</w:t>
      </w:r>
      <w:proofErr w:type="spellEnd"/>
      <w:r w:rsidR="00115CA3" w:rsidRPr="00115CA3">
        <w:rPr>
          <w:rFonts w:ascii="Times New Roman" w:eastAsiaTheme="minorHAnsi" w:hAnsi="Times New Roman" w:cs="Times New Roman"/>
        </w:rPr>
        <w:t>-specific</w:t>
      </w:r>
      <w:r w:rsidR="00FC1F46">
        <w:rPr>
          <w:rFonts w:ascii="Times New Roman" w:eastAsiaTheme="minorHAnsi" w:hAnsi="Times New Roman" w:cs="Times New Roman"/>
        </w:rPr>
        <w:t xml:space="preserve"> and</w:t>
      </w:r>
      <w:r w:rsidR="00115CA3" w:rsidRPr="00115CA3">
        <w:rPr>
          <w:rFonts w:ascii="Times New Roman" w:eastAsiaTheme="minorHAnsi" w:hAnsi="Times New Roman" w:cs="Times New Roman"/>
        </w:rPr>
        <w:t xml:space="preserve"> </w:t>
      </w:r>
      <w:proofErr w:type="spellStart"/>
      <w:r w:rsidR="00FC1F46">
        <w:rPr>
          <w:rFonts w:ascii="Times New Roman" w:eastAsiaTheme="minorHAnsi" w:hAnsi="Times New Roman" w:cs="Times New Roman"/>
        </w:rPr>
        <w:t>lTRE</w:t>
      </w:r>
      <w:proofErr w:type="spellEnd"/>
      <w:r w:rsidR="00115CA3" w:rsidRPr="00115CA3">
        <w:rPr>
          <w:rFonts w:ascii="Times New Roman" w:eastAsiaTheme="minorHAnsi" w:hAnsi="Times New Roman" w:cs="Times New Roman"/>
        </w:rPr>
        <w:t xml:space="preserve">-specific correlation networks of the </w:t>
      </w:r>
      <w:r w:rsidR="00B85B2B" w:rsidRPr="00B85B2B">
        <w:rPr>
          <w:rFonts w:ascii="Times New Roman" w:eastAsiaTheme="minorHAnsi" w:hAnsi="Times New Roman" w:cs="Times New Roman"/>
        </w:rPr>
        <w:t>diet, gut microbiome, serum metabolome, and phenotypes</w:t>
      </w:r>
      <w:r w:rsidR="00115CA3" w:rsidRPr="00115CA3">
        <w:rPr>
          <w:rFonts w:ascii="Times New Roman" w:eastAsiaTheme="minorHAnsi" w:hAnsi="Times New Roman" w:cs="Times New Roman"/>
        </w:rPr>
        <w:t xml:space="preserve">. </w:t>
      </w:r>
      <w:r w:rsidR="0077341D" w:rsidRPr="0077341D">
        <w:rPr>
          <w:rFonts w:ascii="Times New Roman" w:eastAsiaTheme="minorHAnsi" w:hAnsi="Times New Roman" w:cs="Times New Roman"/>
        </w:rPr>
        <w:t>Vertices indicate omics variables, and lines indicate a significant Spearman correlation coefficient at p&lt;0.01</w:t>
      </w:r>
      <w:r w:rsidR="0077341D">
        <w:rPr>
          <w:rFonts w:ascii="Times New Roman" w:eastAsiaTheme="minorHAnsi" w:hAnsi="Times New Roman" w:cs="Times New Roman"/>
        </w:rPr>
        <w:t>.</w:t>
      </w:r>
    </w:p>
    <w:p w14:paraId="2596F6F0" w14:textId="26E0DE5E" w:rsidR="00F874C5" w:rsidRDefault="00F874C5">
      <w:r>
        <w:rPr>
          <w:rFonts w:hint="eastAsia"/>
          <w:noProof/>
        </w:rPr>
        <w:drawing>
          <wp:inline distT="0" distB="0" distL="0" distR="0" wp14:anchorId="35AE3190" wp14:editId="04EA3D9D">
            <wp:extent cx="5124450" cy="48577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C101D" w14:textId="386483C3" w:rsidR="000256EF" w:rsidRDefault="0037748A" w:rsidP="0037748A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S9</w:t>
      </w:r>
      <w:r>
        <w:rPr>
          <w:rFonts w:ascii="Times New Roman" w:eastAsiaTheme="minorHAnsi" w:hAnsi="Times New Roman" w:cs="Times New Roman" w:hint="eastAsia"/>
        </w:rPr>
        <w:t>.</w:t>
      </w:r>
      <w:r w:rsidR="000256EF" w:rsidRPr="000256EF">
        <w:t xml:space="preserve"> </w:t>
      </w:r>
      <w:r w:rsidR="000256EF" w:rsidRPr="000256EF">
        <w:rPr>
          <w:rFonts w:ascii="Times New Roman" w:eastAsiaTheme="minorHAnsi" w:hAnsi="Times New Roman" w:cs="Times New Roman"/>
        </w:rPr>
        <w:t xml:space="preserve">A parallel coordinates plot illustrates the mediating effects among diet, gut microbiome, </w:t>
      </w:r>
      <w:r w:rsidR="000256EF" w:rsidRPr="000256EF">
        <w:rPr>
          <w:rFonts w:ascii="Times New Roman" w:eastAsiaTheme="minorHAnsi" w:hAnsi="Times New Roman" w:cs="Times New Roman"/>
        </w:rPr>
        <w:lastRenderedPageBreak/>
        <w:t xml:space="preserve">serum metabolome, and phenotypes in the </w:t>
      </w:r>
      <w:proofErr w:type="spellStart"/>
      <w:r w:rsidR="000256EF" w:rsidRPr="000256EF">
        <w:rPr>
          <w:rFonts w:ascii="Times New Roman" w:eastAsiaTheme="minorHAnsi" w:hAnsi="Times New Roman" w:cs="Times New Roman"/>
        </w:rPr>
        <w:t>eTR</w:t>
      </w:r>
      <w:r w:rsidR="00DC46AF">
        <w:rPr>
          <w:rFonts w:ascii="Times New Roman" w:eastAsiaTheme="minorHAnsi" w:hAnsi="Times New Roman" w:cs="Times New Roman"/>
        </w:rPr>
        <w:t>E</w:t>
      </w:r>
      <w:proofErr w:type="spellEnd"/>
      <w:r w:rsidR="000256EF" w:rsidRPr="000256EF">
        <w:rPr>
          <w:rFonts w:ascii="Times New Roman" w:eastAsiaTheme="minorHAnsi" w:hAnsi="Times New Roman" w:cs="Times New Roman"/>
        </w:rPr>
        <w:t xml:space="preserve"> group. </w:t>
      </w:r>
      <w:r w:rsidR="000256EF" w:rsidRPr="00EB487A">
        <w:rPr>
          <w:rFonts w:ascii="Times New Roman" w:hAnsi="Times New Roman" w:cs="Times New Roman"/>
          <w:bCs/>
          <w:sz w:val="22"/>
          <w:szCs w:val="24"/>
        </w:rPr>
        <w:t xml:space="preserve">The curved lines connecting the panels indicate the mediation effects, </w:t>
      </w:r>
      <w:r w:rsidR="004E218F" w:rsidRPr="000256EF">
        <w:rPr>
          <w:rFonts w:ascii="Times New Roman" w:eastAsiaTheme="minorHAnsi" w:hAnsi="Times New Roman" w:cs="Times New Roman"/>
        </w:rPr>
        <w:t>with colors corresponding to different types of variables</w:t>
      </w:r>
      <w:r w:rsidR="004E218F">
        <w:rPr>
          <w:rFonts w:ascii="Times New Roman" w:eastAsiaTheme="minorHAnsi" w:hAnsi="Times New Roman" w:cs="Times New Roman"/>
        </w:rPr>
        <w:t>.</w:t>
      </w:r>
    </w:p>
    <w:p w14:paraId="1BBF73AC" w14:textId="1AC557D1" w:rsidR="00F874C5" w:rsidRDefault="00F874C5"/>
    <w:p w14:paraId="1FC6A799" w14:textId="231854AD" w:rsidR="00F874C5" w:rsidRDefault="00F874C5"/>
    <w:p w14:paraId="77753E3F" w14:textId="373E88E9" w:rsidR="00F874C5" w:rsidRDefault="00F874C5">
      <w:r>
        <w:rPr>
          <w:noProof/>
        </w:rPr>
        <w:drawing>
          <wp:inline distT="0" distB="0" distL="0" distR="0" wp14:anchorId="39D77122" wp14:editId="04128AE1">
            <wp:extent cx="5100955" cy="4762500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95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89E98" w14:textId="71EDFC2C" w:rsidR="007A77F1" w:rsidRDefault="00BB6138" w:rsidP="007A77F1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S10</w:t>
      </w:r>
      <w:r>
        <w:rPr>
          <w:rFonts w:ascii="Times New Roman" w:eastAsiaTheme="minorHAnsi" w:hAnsi="Times New Roman" w:cs="Times New Roman" w:hint="eastAsia"/>
        </w:rPr>
        <w:t>.</w:t>
      </w:r>
      <w:r w:rsidR="007A77F1" w:rsidRPr="007A77F1">
        <w:rPr>
          <w:rFonts w:ascii="Times New Roman" w:eastAsiaTheme="minorHAnsi" w:hAnsi="Times New Roman" w:cs="Times New Roman"/>
        </w:rPr>
        <w:t xml:space="preserve"> </w:t>
      </w:r>
      <w:r w:rsidR="007A77F1" w:rsidRPr="000256EF">
        <w:rPr>
          <w:rFonts w:ascii="Times New Roman" w:eastAsiaTheme="minorHAnsi" w:hAnsi="Times New Roman" w:cs="Times New Roman"/>
        </w:rPr>
        <w:t xml:space="preserve">A parallel coordinates plot illustrates the mediating effects among diet, gut microbiome, serum metabolome, and phenotypes in the </w:t>
      </w:r>
      <w:proofErr w:type="spellStart"/>
      <w:r w:rsidR="008B0BFB">
        <w:rPr>
          <w:rFonts w:ascii="Times New Roman" w:eastAsiaTheme="minorHAnsi" w:hAnsi="Times New Roman" w:cs="Times New Roman"/>
        </w:rPr>
        <w:t>l</w:t>
      </w:r>
      <w:r w:rsidR="007A77F1" w:rsidRPr="000256EF">
        <w:rPr>
          <w:rFonts w:ascii="Times New Roman" w:eastAsiaTheme="minorHAnsi" w:hAnsi="Times New Roman" w:cs="Times New Roman"/>
        </w:rPr>
        <w:t>TR</w:t>
      </w:r>
      <w:r w:rsidR="00DC46AF">
        <w:rPr>
          <w:rFonts w:ascii="Times New Roman" w:eastAsiaTheme="minorHAnsi" w:hAnsi="Times New Roman" w:cs="Times New Roman"/>
        </w:rPr>
        <w:t>E</w:t>
      </w:r>
      <w:proofErr w:type="spellEnd"/>
      <w:r w:rsidR="007A77F1" w:rsidRPr="000256EF">
        <w:rPr>
          <w:rFonts w:ascii="Times New Roman" w:eastAsiaTheme="minorHAnsi" w:hAnsi="Times New Roman" w:cs="Times New Roman"/>
        </w:rPr>
        <w:t xml:space="preserve"> group. </w:t>
      </w:r>
      <w:r w:rsidR="007A77F1" w:rsidRPr="00EB487A">
        <w:rPr>
          <w:rFonts w:ascii="Times New Roman" w:hAnsi="Times New Roman" w:cs="Times New Roman"/>
          <w:bCs/>
          <w:sz w:val="22"/>
          <w:szCs w:val="24"/>
        </w:rPr>
        <w:t xml:space="preserve">The curved lines connecting the panels indicate the mediation effects, </w:t>
      </w:r>
      <w:r w:rsidR="007A77F1" w:rsidRPr="000256EF">
        <w:rPr>
          <w:rFonts w:ascii="Times New Roman" w:eastAsiaTheme="minorHAnsi" w:hAnsi="Times New Roman" w:cs="Times New Roman"/>
        </w:rPr>
        <w:t>with colors corresponding to different types of variables</w:t>
      </w:r>
      <w:r w:rsidR="007A77F1">
        <w:rPr>
          <w:rFonts w:ascii="Times New Roman" w:eastAsiaTheme="minorHAnsi" w:hAnsi="Times New Roman" w:cs="Times New Roman"/>
        </w:rPr>
        <w:t>.</w:t>
      </w:r>
    </w:p>
    <w:p w14:paraId="6C14A90F" w14:textId="77777777" w:rsidR="005D52DC" w:rsidRDefault="005D52DC">
      <w:pPr>
        <w:rPr>
          <w:rFonts w:ascii="Times New Roman" w:eastAsiaTheme="minorHAnsi" w:hAnsi="Times New Roman" w:cs="Times New Roman"/>
        </w:rPr>
      </w:pPr>
    </w:p>
    <w:p w14:paraId="671E6B61" w14:textId="77777777" w:rsidR="005D52DC" w:rsidRDefault="005D52DC">
      <w:pPr>
        <w:rPr>
          <w:rFonts w:ascii="Times New Roman" w:eastAsiaTheme="minorHAnsi" w:hAnsi="Times New Roman" w:cs="Times New Roman"/>
        </w:rPr>
      </w:pPr>
    </w:p>
    <w:p w14:paraId="60DE486A" w14:textId="0B3DC082" w:rsidR="00F874C5" w:rsidRDefault="005B085B">
      <w:r>
        <w:rPr>
          <w:noProof/>
        </w:rPr>
        <w:lastRenderedPageBreak/>
        <w:drawing>
          <wp:inline distT="0" distB="0" distL="0" distR="0" wp14:anchorId="33662486" wp14:editId="51999032">
            <wp:extent cx="5272405" cy="4167505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16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85EEF" w14:textId="7F34BEEF" w:rsidR="009A1232" w:rsidRDefault="009A1232" w:rsidP="009A1232">
      <w:pPr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 w:hint="eastAsia"/>
        </w:rPr>
        <w:t xml:space="preserve">Fig. </w:t>
      </w:r>
      <w:r>
        <w:rPr>
          <w:rFonts w:ascii="Times New Roman" w:eastAsiaTheme="minorHAnsi" w:hAnsi="Times New Roman" w:cs="Times New Roman"/>
        </w:rPr>
        <w:t>S1</w:t>
      </w:r>
      <w:r w:rsidR="00C4605E">
        <w:rPr>
          <w:rFonts w:ascii="Times New Roman" w:eastAsiaTheme="minorHAnsi" w:hAnsi="Times New Roman" w:cs="Times New Roman"/>
        </w:rPr>
        <w:t>1</w:t>
      </w:r>
      <w:r>
        <w:rPr>
          <w:rFonts w:ascii="Times New Roman" w:eastAsiaTheme="minorHAnsi" w:hAnsi="Times New Roman" w:cs="Times New Roman" w:hint="eastAsia"/>
        </w:rPr>
        <w:t>.</w:t>
      </w:r>
      <w:r w:rsidR="00A04618">
        <w:rPr>
          <w:rFonts w:ascii="Times New Roman" w:eastAsiaTheme="minorHAnsi" w:hAnsi="Times New Roman" w:cs="Times New Roman"/>
        </w:rPr>
        <w:t xml:space="preserve"> </w:t>
      </w:r>
      <w:r w:rsidR="001810EC" w:rsidRPr="001810EC">
        <w:rPr>
          <w:rFonts w:ascii="Times New Roman" w:eastAsiaTheme="minorHAnsi" w:hAnsi="Times New Roman" w:cs="Times New Roman"/>
        </w:rPr>
        <w:t>The impact of TR</w:t>
      </w:r>
      <w:r w:rsidR="00DC46AF">
        <w:rPr>
          <w:rFonts w:ascii="Times New Roman" w:eastAsiaTheme="minorHAnsi" w:hAnsi="Times New Roman" w:cs="Times New Roman"/>
        </w:rPr>
        <w:t xml:space="preserve">E </w:t>
      </w:r>
      <w:r w:rsidR="001810EC" w:rsidRPr="001810EC">
        <w:rPr>
          <w:rFonts w:ascii="Times New Roman" w:eastAsiaTheme="minorHAnsi" w:hAnsi="Times New Roman" w:cs="Times New Roman"/>
        </w:rPr>
        <w:t>intervention on mice consuming a normal diet and those on a high-fat diet.</w:t>
      </w:r>
      <w:r w:rsidR="001810EC">
        <w:rPr>
          <w:rFonts w:ascii="Times New Roman" w:eastAsiaTheme="minorHAnsi" w:hAnsi="Times New Roman" w:cs="Times New Roman"/>
        </w:rPr>
        <w:t xml:space="preserve"> </w:t>
      </w:r>
      <w:r w:rsidR="00432DCA">
        <w:rPr>
          <w:rFonts w:ascii="Times New Roman" w:eastAsiaTheme="minorHAnsi" w:hAnsi="Times New Roman" w:cs="Times New Roman"/>
        </w:rPr>
        <w:t xml:space="preserve">a. </w:t>
      </w:r>
      <w:r w:rsidR="000C3DA5" w:rsidRPr="000C3DA5">
        <w:rPr>
          <w:rFonts w:ascii="Times New Roman" w:eastAsiaTheme="minorHAnsi" w:hAnsi="Times New Roman" w:cs="Times New Roman"/>
        </w:rPr>
        <w:t>TR</w:t>
      </w:r>
      <w:r w:rsidR="00DC46AF">
        <w:rPr>
          <w:rFonts w:ascii="Times New Roman" w:eastAsiaTheme="minorHAnsi" w:hAnsi="Times New Roman" w:cs="Times New Roman"/>
        </w:rPr>
        <w:t>E</w:t>
      </w:r>
      <w:r w:rsidR="000C3DA5" w:rsidRPr="000C3DA5">
        <w:rPr>
          <w:rFonts w:ascii="Times New Roman" w:eastAsiaTheme="minorHAnsi" w:hAnsi="Times New Roman" w:cs="Times New Roman"/>
        </w:rPr>
        <w:t xml:space="preserve"> intervention on blood markers in mice on a normal diet and a high-fat diet.</w:t>
      </w:r>
      <w:r w:rsidR="00772970" w:rsidRPr="00772970">
        <w:rPr>
          <w:rFonts w:ascii="Times New Roman" w:eastAsiaTheme="minorHAnsi" w:hAnsi="Times New Roman" w:cs="Times New Roman"/>
        </w:rPr>
        <w:t xml:space="preserve"> +, P &lt; 0.05; *, P &lt; 0.01; **, P &lt; 0.001.</w:t>
      </w:r>
      <w:r w:rsidR="00E172F2">
        <w:rPr>
          <w:rFonts w:ascii="Times New Roman" w:eastAsiaTheme="minorHAnsi" w:hAnsi="Times New Roman" w:cs="Times New Roman"/>
        </w:rPr>
        <w:t xml:space="preserve"> b.</w:t>
      </w:r>
      <w:r w:rsidR="00EF51FF">
        <w:rPr>
          <w:rFonts w:ascii="Times New Roman" w:eastAsiaTheme="minorHAnsi" w:hAnsi="Times New Roman" w:cs="Times New Roman"/>
        </w:rPr>
        <w:t xml:space="preserve"> </w:t>
      </w:r>
      <w:r w:rsidR="00882E38" w:rsidRPr="00882E38">
        <w:rPr>
          <w:rFonts w:ascii="Times New Roman" w:eastAsiaTheme="minorHAnsi" w:hAnsi="Times New Roman" w:cs="Times New Roman"/>
        </w:rPr>
        <w:t xml:space="preserve">Principal Coordinates Analysis reveals the effects of </w:t>
      </w:r>
      <w:r w:rsidR="00DC46AF">
        <w:rPr>
          <w:rFonts w:ascii="Times New Roman" w:eastAsiaTheme="minorHAnsi" w:hAnsi="Times New Roman" w:cs="Times New Roman"/>
        </w:rPr>
        <w:t>TRE</w:t>
      </w:r>
      <w:r w:rsidR="00882E38" w:rsidRPr="00882E38">
        <w:rPr>
          <w:rFonts w:ascii="Times New Roman" w:eastAsiaTheme="minorHAnsi" w:hAnsi="Times New Roman" w:cs="Times New Roman"/>
        </w:rPr>
        <w:t xml:space="preserve"> intervention on the gut microbiota and blood metabolome of mice on a normal diet and those on a high-fat diet.</w:t>
      </w:r>
    </w:p>
    <w:p w14:paraId="29749C2E" w14:textId="77777777" w:rsidR="009A1232" w:rsidRDefault="009A1232"/>
    <w:sectPr w:rsidR="009A1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0A4550" w14:textId="77777777" w:rsidR="0014173D" w:rsidRDefault="0014173D" w:rsidP="00F874C5">
      <w:r>
        <w:separator/>
      </w:r>
    </w:p>
  </w:endnote>
  <w:endnote w:type="continuationSeparator" w:id="0">
    <w:p w14:paraId="320EA532" w14:textId="77777777" w:rsidR="0014173D" w:rsidRDefault="0014173D" w:rsidP="00F87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037E6C" w14:textId="77777777" w:rsidR="0014173D" w:rsidRDefault="0014173D" w:rsidP="00F874C5">
      <w:r>
        <w:separator/>
      </w:r>
    </w:p>
  </w:footnote>
  <w:footnote w:type="continuationSeparator" w:id="0">
    <w:p w14:paraId="312EC3A7" w14:textId="77777777" w:rsidR="0014173D" w:rsidRDefault="0014173D" w:rsidP="00F874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I0MjExMDQwMTMytjBV0lEKTi0uzszPAykwrAUA4xdv7iwAAAA="/>
  </w:docVars>
  <w:rsids>
    <w:rsidRoot w:val="00A2253A"/>
    <w:rsid w:val="00014491"/>
    <w:rsid w:val="00014DDE"/>
    <w:rsid w:val="000256EF"/>
    <w:rsid w:val="00027214"/>
    <w:rsid w:val="000719BF"/>
    <w:rsid w:val="00075563"/>
    <w:rsid w:val="00092CEC"/>
    <w:rsid w:val="000C3DA5"/>
    <w:rsid w:val="000C5E64"/>
    <w:rsid w:val="000E50D9"/>
    <w:rsid w:val="0011390F"/>
    <w:rsid w:val="00115CA3"/>
    <w:rsid w:val="001256DF"/>
    <w:rsid w:val="00125964"/>
    <w:rsid w:val="0014173D"/>
    <w:rsid w:val="001437EB"/>
    <w:rsid w:val="00164FC1"/>
    <w:rsid w:val="001810EC"/>
    <w:rsid w:val="00194359"/>
    <w:rsid w:val="001A3FBB"/>
    <w:rsid w:val="001C6F84"/>
    <w:rsid w:val="001D2965"/>
    <w:rsid w:val="001F2558"/>
    <w:rsid w:val="00246C8C"/>
    <w:rsid w:val="00254FB7"/>
    <w:rsid w:val="00291E3E"/>
    <w:rsid w:val="002931B7"/>
    <w:rsid w:val="002B2D53"/>
    <w:rsid w:val="002B2D7D"/>
    <w:rsid w:val="002E7B1B"/>
    <w:rsid w:val="003051F8"/>
    <w:rsid w:val="0032770F"/>
    <w:rsid w:val="00354A06"/>
    <w:rsid w:val="003717EB"/>
    <w:rsid w:val="0037748A"/>
    <w:rsid w:val="00395EAA"/>
    <w:rsid w:val="003A1F7A"/>
    <w:rsid w:val="003A269A"/>
    <w:rsid w:val="003B3CB7"/>
    <w:rsid w:val="003C56BB"/>
    <w:rsid w:val="004219B4"/>
    <w:rsid w:val="0042545D"/>
    <w:rsid w:val="00432DCA"/>
    <w:rsid w:val="0045698B"/>
    <w:rsid w:val="00464C6A"/>
    <w:rsid w:val="00473C4F"/>
    <w:rsid w:val="004820B7"/>
    <w:rsid w:val="004E218F"/>
    <w:rsid w:val="0050162B"/>
    <w:rsid w:val="005244D6"/>
    <w:rsid w:val="00530E83"/>
    <w:rsid w:val="005501E4"/>
    <w:rsid w:val="005A61B1"/>
    <w:rsid w:val="005B085B"/>
    <w:rsid w:val="005D1487"/>
    <w:rsid w:val="005D52DC"/>
    <w:rsid w:val="005E0DCE"/>
    <w:rsid w:val="005F383E"/>
    <w:rsid w:val="005F402C"/>
    <w:rsid w:val="006054F7"/>
    <w:rsid w:val="0061007D"/>
    <w:rsid w:val="006145C2"/>
    <w:rsid w:val="00622E1D"/>
    <w:rsid w:val="006418B6"/>
    <w:rsid w:val="00656FC2"/>
    <w:rsid w:val="00682F55"/>
    <w:rsid w:val="00690167"/>
    <w:rsid w:val="006B100D"/>
    <w:rsid w:val="006C35ED"/>
    <w:rsid w:val="006C7BFA"/>
    <w:rsid w:val="00700643"/>
    <w:rsid w:val="00703AF7"/>
    <w:rsid w:val="00717F16"/>
    <w:rsid w:val="007314BC"/>
    <w:rsid w:val="00765AF0"/>
    <w:rsid w:val="00772970"/>
    <w:rsid w:val="0077341D"/>
    <w:rsid w:val="007A77F1"/>
    <w:rsid w:val="007C15F5"/>
    <w:rsid w:val="00824E72"/>
    <w:rsid w:val="00854F96"/>
    <w:rsid w:val="008575AC"/>
    <w:rsid w:val="008662FC"/>
    <w:rsid w:val="00871C3F"/>
    <w:rsid w:val="00882E38"/>
    <w:rsid w:val="008B0BFB"/>
    <w:rsid w:val="008F4974"/>
    <w:rsid w:val="008F57A4"/>
    <w:rsid w:val="00911FBE"/>
    <w:rsid w:val="00913F33"/>
    <w:rsid w:val="00945549"/>
    <w:rsid w:val="009637C0"/>
    <w:rsid w:val="00974B55"/>
    <w:rsid w:val="009905F4"/>
    <w:rsid w:val="009A1232"/>
    <w:rsid w:val="009A589C"/>
    <w:rsid w:val="009E4896"/>
    <w:rsid w:val="00A04618"/>
    <w:rsid w:val="00A2253A"/>
    <w:rsid w:val="00A22670"/>
    <w:rsid w:val="00A22B77"/>
    <w:rsid w:val="00A24B6B"/>
    <w:rsid w:val="00A32A43"/>
    <w:rsid w:val="00A425F9"/>
    <w:rsid w:val="00A43707"/>
    <w:rsid w:val="00A5534C"/>
    <w:rsid w:val="00AD3D45"/>
    <w:rsid w:val="00AF3E69"/>
    <w:rsid w:val="00B06515"/>
    <w:rsid w:val="00B06AE0"/>
    <w:rsid w:val="00B12882"/>
    <w:rsid w:val="00B168EA"/>
    <w:rsid w:val="00B2249F"/>
    <w:rsid w:val="00B56887"/>
    <w:rsid w:val="00B77C3D"/>
    <w:rsid w:val="00B85B2B"/>
    <w:rsid w:val="00B869E0"/>
    <w:rsid w:val="00BA10B6"/>
    <w:rsid w:val="00BB1F17"/>
    <w:rsid w:val="00BB6138"/>
    <w:rsid w:val="00BC6EC9"/>
    <w:rsid w:val="00C1766D"/>
    <w:rsid w:val="00C323BD"/>
    <w:rsid w:val="00C34FD2"/>
    <w:rsid w:val="00C45BAD"/>
    <w:rsid w:val="00C4605E"/>
    <w:rsid w:val="00C5537A"/>
    <w:rsid w:val="00C60AD6"/>
    <w:rsid w:val="00C6327A"/>
    <w:rsid w:val="00C65D46"/>
    <w:rsid w:val="00C71468"/>
    <w:rsid w:val="00C9493C"/>
    <w:rsid w:val="00C97E72"/>
    <w:rsid w:val="00CA0BF4"/>
    <w:rsid w:val="00CA4CB5"/>
    <w:rsid w:val="00CC225D"/>
    <w:rsid w:val="00CC4256"/>
    <w:rsid w:val="00CC7985"/>
    <w:rsid w:val="00CE058E"/>
    <w:rsid w:val="00CF25BE"/>
    <w:rsid w:val="00D008EB"/>
    <w:rsid w:val="00D23CD5"/>
    <w:rsid w:val="00D316CC"/>
    <w:rsid w:val="00D35460"/>
    <w:rsid w:val="00D57845"/>
    <w:rsid w:val="00D62DCD"/>
    <w:rsid w:val="00DB1B3F"/>
    <w:rsid w:val="00DC02AD"/>
    <w:rsid w:val="00DC1836"/>
    <w:rsid w:val="00DC46AF"/>
    <w:rsid w:val="00DD3B82"/>
    <w:rsid w:val="00DE3FB6"/>
    <w:rsid w:val="00E125A7"/>
    <w:rsid w:val="00E172F2"/>
    <w:rsid w:val="00E34CCE"/>
    <w:rsid w:val="00E544E0"/>
    <w:rsid w:val="00E669EC"/>
    <w:rsid w:val="00E67ABC"/>
    <w:rsid w:val="00EC01EA"/>
    <w:rsid w:val="00ED6B11"/>
    <w:rsid w:val="00EF51FF"/>
    <w:rsid w:val="00F26158"/>
    <w:rsid w:val="00F41BDF"/>
    <w:rsid w:val="00F45ADD"/>
    <w:rsid w:val="00F874C5"/>
    <w:rsid w:val="00F92661"/>
    <w:rsid w:val="00FC1F46"/>
    <w:rsid w:val="00FC7260"/>
    <w:rsid w:val="00FE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61AF92"/>
  <w15:chartTrackingRefBased/>
  <w15:docId w15:val="{3A815C1C-D9C2-4744-A9B7-292F266E6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7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74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7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74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李志明(Zhiming Li)</dc:creator>
  <cp:keywords/>
  <dc:description/>
  <cp:lastModifiedBy>yy</cp:lastModifiedBy>
  <cp:revision>4</cp:revision>
  <dcterms:created xsi:type="dcterms:W3CDTF">2024-06-06T05:28:00Z</dcterms:created>
  <dcterms:modified xsi:type="dcterms:W3CDTF">2024-06-19T01:57:00Z</dcterms:modified>
</cp:coreProperties>
</file>