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AFB824" w14:textId="77777777" w:rsidR="00A6303E" w:rsidRPr="0030523F" w:rsidRDefault="00A6303E" w:rsidP="00A6303E">
      <w:pPr>
        <w:spacing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LEGENDS SUPPLEMENT</w:t>
      </w:r>
    </w:p>
    <w:p w14:paraId="473826CD" w14:textId="77777777" w:rsidR="00A6303E" w:rsidRPr="00EF77CE" w:rsidRDefault="00A6303E" w:rsidP="00A6303E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S1</w:t>
      </w:r>
      <w:r w:rsidRPr="00EF77CE">
        <w:rPr>
          <w:rFonts w:ascii="Arial" w:hAnsi="Arial" w:cs="Arial"/>
          <w:b/>
          <w:bCs/>
        </w:rPr>
        <w:t xml:space="preserve">: Flow cytometry gating strategy used to distinguish eosinophil subsets in lung tissue of HDM+DEP exposed mice. </w:t>
      </w:r>
    </w:p>
    <w:p w14:paraId="50356BA0" w14:textId="77777777" w:rsidR="00A6303E" w:rsidRPr="0031135D" w:rsidRDefault="00A6303E" w:rsidP="00A6303E">
      <w:pPr>
        <w:spacing w:line="240" w:lineRule="auto"/>
        <w:jc w:val="both"/>
        <w:rPr>
          <w:rFonts w:ascii="Arial" w:hAnsi="Arial" w:cs="Arial"/>
        </w:rPr>
      </w:pPr>
      <w:r w:rsidRPr="00EF77CE">
        <w:rPr>
          <w:rFonts w:ascii="Arial" w:hAnsi="Arial" w:cs="Arial"/>
        </w:rPr>
        <w:t xml:space="preserve">The markers used for </w:t>
      </w:r>
      <w:r>
        <w:rPr>
          <w:rFonts w:ascii="Arial" w:hAnsi="Arial" w:cs="Arial"/>
        </w:rPr>
        <w:t>each cell type are as follows: h</w:t>
      </w:r>
      <w:r w:rsidRPr="00EF77CE">
        <w:rPr>
          <w:rFonts w:ascii="Arial" w:hAnsi="Arial" w:cs="Arial"/>
        </w:rPr>
        <w:t>EOS (CD45+ CD11c- CD11b+ SiglecF+ CD101-); iEOS (CD45+ CD11c- CD11b+ SiglecF+ CD101+). Gates were set based on FMO controls.</w:t>
      </w:r>
    </w:p>
    <w:p w14:paraId="2C6EBB35" w14:textId="77777777" w:rsidR="00A6303E" w:rsidRPr="0031135D" w:rsidRDefault="00A6303E" w:rsidP="00A6303E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S2</w:t>
      </w:r>
      <w:r w:rsidRPr="0031135D">
        <w:rPr>
          <w:rFonts w:ascii="Arial" w:hAnsi="Arial" w:cs="Arial"/>
          <w:b/>
          <w:bCs/>
        </w:rPr>
        <w:t xml:space="preserve">: Flow cytometry gating strategy used to distinguish cell populations in BAL fluid of HDM+DEP exposed mice. </w:t>
      </w:r>
    </w:p>
    <w:p w14:paraId="2F10B12E" w14:textId="77777777" w:rsidR="00A6303E" w:rsidRDefault="00A6303E" w:rsidP="00A6303E">
      <w:pPr>
        <w:spacing w:line="240" w:lineRule="auto"/>
        <w:jc w:val="both"/>
        <w:rPr>
          <w:rFonts w:ascii="Arial" w:hAnsi="Arial" w:cs="Arial"/>
        </w:rPr>
      </w:pPr>
      <w:r w:rsidRPr="0031135D">
        <w:rPr>
          <w:rFonts w:ascii="Arial" w:hAnsi="Arial" w:cs="Arial"/>
        </w:rPr>
        <w:t>The markers used for each cell type are as follows: Dendritic cells (CD45+ CD11c+ MHCII+ SiglecF-); Eosinophils (CD45+ CD11c- CD11b+ SiglecF+</w:t>
      </w:r>
      <w:r>
        <w:rPr>
          <w:rFonts w:ascii="Arial" w:hAnsi="Arial" w:cs="Arial"/>
        </w:rPr>
        <w:t xml:space="preserve"> Ly6G- or CD45+ CD11c- CD11b+ SIglecF+ GR1-</w:t>
      </w:r>
      <w:r w:rsidRPr="0031135D">
        <w:rPr>
          <w:rFonts w:ascii="Arial" w:hAnsi="Arial" w:cs="Arial"/>
        </w:rPr>
        <w:t>); Neutrophils (CD45+ CD11c- CD11b+ SiglecF</w:t>
      </w:r>
      <w:r w:rsidRPr="0031135D">
        <w:rPr>
          <w:rFonts w:ascii="Arial" w:hAnsi="Arial" w:cs="Arial"/>
          <w:vertAlign w:val="superscript"/>
        </w:rPr>
        <w:t>dim</w:t>
      </w:r>
      <w:r w:rsidRPr="0031135D">
        <w:rPr>
          <w:rFonts w:ascii="Arial" w:hAnsi="Arial" w:cs="Arial"/>
        </w:rPr>
        <w:t xml:space="preserve"> Ly6G+ Ly6C+ or CD45+ CD11c- CD11b+ SiglecF</w:t>
      </w:r>
      <w:r w:rsidRPr="0031135D">
        <w:rPr>
          <w:rFonts w:ascii="Arial" w:hAnsi="Arial" w:cs="Arial"/>
          <w:vertAlign w:val="superscript"/>
        </w:rPr>
        <w:t xml:space="preserve">dim </w:t>
      </w:r>
      <w:r w:rsidRPr="0031135D">
        <w:rPr>
          <w:rFonts w:ascii="Arial" w:hAnsi="Arial" w:cs="Arial"/>
        </w:rPr>
        <w:t>GR1+); SiglecF+ neutrophils (CD45+ CD11c- CD11b+ SiglecF+ Ly6G+ Ly6C+ or CD45+ CD11c- CD11b+ SiglecF+ GR1+). Gates were set based on FMO controls.</w:t>
      </w:r>
    </w:p>
    <w:p w14:paraId="2E69EBC8" w14:textId="77777777" w:rsidR="00A6303E" w:rsidRPr="0031135D" w:rsidRDefault="00A6303E" w:rsidP="00A6303E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S3</w:t>
      </w:r>
      <w:r w:rsidRPr="0031135D">
        <w:rPr>
          <w:rFonts w:ascii="Arial" w:hAnsi="Arial" w:cs="Arial"/>
          <w:b/>
          <w:bCs/>
        </w:rPr>
        <w:t>: One Anti-IL-5 administration before the last HDM+DEP instillation did not attenuate eosinophilic inflammation in BAL and lung tissue.</w:t>
      </w:r>
    </w:p>
    <w:p w14:paraId="308728BB" w14:textId="77777777" w:rsidR="00A6303E" w:rsidRDefault="00A6303E" w:rsidP="00A6303E">
      <w:pPr>
        <w:spacing w:line="240" w:lineRule="auto"/>
        <w:jc w:val="both"/>
        <w:rPr>
          <w:rFonts w:ascii="Arial" w:hAnsi="Arial" w:cs="Arial"/>
        </w:rPr>
      </w:pPr>
      <w:r w:rsidRPr="0031135D">
        <w:rPr>
          <w:rFonts w:ascii="Arial" w:hAnsi="Arial" w:cs="Arial"/>
        </w:rPr>
        <w:t xml:space="preserve">Female C57BL6/J mice were intranasally exposed to saline or HDM+DEP for 3 weeks. Mice were intraperitoneally injected with anti-IL-5 or isotype control 1 hour before the last HDM+DEP exposure. </w:t>
      </w:r>
      <w:r w:rsidRPr="0031135D">
        <w:rPr>
          <w:rFonts w:ascii="Arial" w:hAnsi="Arial" w:cs="Arial"/>
          <w:b/>
          <w:bCs/>
        </w:rPr>
        <w:t xml:space="preserve">A, </w:t>
      </w:r>
      <w:r w:rsidRPr="0031135D">
        <w:rPr>
          <w:rFonts w:ascii="Arial" w:hAnsi="Arial" w:cs="Arial"/>
        </w:rPr>
        <w:t xml:space="preserve">schematic representation of the experiment. </w:t>
      </w:r>
      <w:r w:rsidRPr="0031135D">
        <w:rPr>
          <w:rFonts w:ascii="Arial" w:hAnsi="Arial" w:cs="Arial"/>
          <w:b/>
          <w:bCs/>
        </w:rPr>
        <w:t xml:space="preserve">B, </w:t>
      </w:r>
      <w:r>
        <w:rPr>
          <w:rFonts w:ascii="Arial" w:hAnsi="Arial" w:cs="Arial"/>
        </w:rPr>
        <w:t>percentage h</w:t>
      </w:r>
      <w:r w:rsidRPr="0031135D">
        <w:rPr>
          <w:rFonts w:ascii="Arial" w:hAnsi="Arial" w:cs="Arial"/>
        </w:rPr>
        <w:t xml:space="preserve">EOS of CD45+ cells in blood. </w:t>
      </w:r>
      <w:r w:rsidRPr="0031135D">
        <w:rPr>
          <w:rFonts w:ascii="Arial" w:hAnsi="Arial" w:cs="Arial"/>
          <w:b/>
          <w:bCs/>
        </w:rPr>
        <w:t xml:space="preserve">C, </w:t>
      </w:r>
      <w:r w:rsidRPr="0031135D">
        <w:rPr>
          <w:rFonts w:ascii="Arial" w:hAnsi="Arial" w:cs="Arial"/>
        </w:rPr>
        <w:t xml:space="preserve">total cell number in BALF. </w:t>
      </w:r>
      <w:r w:rsidRPr="0031135D">
        <w:rPr>
          <w:rFonts w:ascii="Arial" w:hAnsi="Arial" w:cs="Arial"/>
          <w:b/>
          <w:bCs/>
        </w:rPr>
        <w:t xml:space="preserve">D, </w:t>
      </w:r>
      <w:r w:rsidRPr="0031135D">
        <w:rPr>
          <w:rFonts w:ascii="Arial" w:hAnsi="Arial" w:cs="Arial"/>
        </w:rPr>
        <w:t>eosinophil numbers in BALF (CD45+ CD11c- CD11b+ SiglecF+</w:t>
      </w:r>
      <w:r>
        <w:rPr>
          <w:rFonts w:ascii="Arial" w:hAnsi="Arial" w:cs="Arial"/>
        </w:rPr>
        <w:t xml:space="preserve"> Ly6G-</w:t>
      </w:r>
      <w:r w:rsidRPr="0031135D">
        <w:rPr>
          <w:rFonts w:ascii="Arial" w:hAnsi="Arial" w:cs="Arial"/>
        </w:rPr>
        <w:t>).</w:t>
      </w:r>
      <w:r w:rsidRPr="0031135D">
        <w:rPr>
          <w:rFonts w:ascii="Arial" w:hAnsi="Arial" w:cs="Arial"/>
          <w:b/>
          <w:bCs/>
        </w:rPr>
        <w:t xml:space="preserve"> E,</w:t>
      </w:r>
      <w:r w:rsidRPr="0031135D">
        <w:rPr>
          <w:rFonts w:ascii="Arial" w:hAnsi="Arial" w:cs="Arial"/>
        </w:rPr>
        <w:t xml:space="preserve"> neutrophil numbers in BALF (CD45+ CD11c- CD11b+ SiglecF</w:t>
      </w:r>
      <w:r w:rsidRPr="0031135D">
        <w:rPr>
          <w:rFonts w:ascii="Arial" w:hAnsi="Arial" w:cs="Arial"/>
          <w:vertAlign w:val="superscript"/>
        </w:rPr>
        <w:t>dim</w:t>
      </w:r>
      <w:r w:rsidRPr="0031135D">
        <w:rPr>
          <w:rFonts w:ascii="Arial" w:hAnsi="Arial" w:cs="Arial"/>
        </w:rPr>
        <w:t xml:space="preserve">, Ly6C+ and Ly6G+). </w:t>
      </w:r>
      <w:r w:rsidRPr="0031135D">
        <w:rPr>
          <w:rFonts w:ascii="Arial" w:hAnsi="Arial" w:cs="Arial"/>
          <w:b/>
          <w:bCs/>
        </w:rPr>
        <w:t xml:space="preserve">F, </w:t>
      </w:r>
      <w:r>
        <w:rPr>
          <w:rFonts w:ascii="Arial" w:hAnsi="Arial" w:cs="Arial"/>
        </w:rPr>
        <w:t>percentage h</w:t>
      </w:r>
      <w:r w:rsidRPr="0031135D">
        <w:rPr>
          <w:rFonts w:ascii="Arial" w:hAnsi="Arial" w:cs="Arial"/>
        </w:rPr>
        <w:t xml:space="preserve">EOS (CD45+ CD11c- CD11b+ SiglecF+ CD101-) of CD45+ cells in lung tissue. </w:t>
      </w:r>
      <w:r w:rsidRPr="0031135D">
        <w:rPr>
          <w:rFonts w:ascii="Arial" w:hAnsi="Arial" w:cs="Arial"/>
          <w:b/>
          <w:bCs/>
        </w:rPr>
        <w:t xml:space="preserve">G, </w:t>
      </w:r>
      <w:r w:rsidRPr="0031135D">
        <w:rPr>
          <w:rFonts w:ascii="Arial" w:hAnsi="Arial" w:cs="Arial"/>
        </w:rPr>
        <w:t>percentage iEOS (CD45+ CD11c- CD11b+ SiglecF+ CD101+) of CD45+ cells in lung tissue. Results are expressed as mean ± SEM. n = 7-8 mice/group. *p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0.05 **p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0.01.</w:t>
      </w:r>
    </w:p>
    <w:p w14:paraId="4C3255F0" w14:textId="77777777" w:rsidR="00A6303E" w:rsidRPr="004C71E4" w:rsidRDefault="00A6303E" w:rsidP="00A6303E">
      <w:pPr>
        <w:spacing w:line="240" w:lineRule="auto"/>
        <w:jc w:val="both"/>
        <w:rPr>
          <w:rFonts w:ascii="Arial" w:hAnsi="Arial" w:cs="Arial"/>
        </w:rPr>
      </w:pPr>
      <w:r w:rsidRPr="004C71E4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</w:t>
      </w:r>
      <w:r w:rsidRPr="004C71E4">
        <w:rPr>
          <w:rFonts w:ascii="Arial" w:hAnsi="Arial" w:cs="Arial"/>
          <w:b/>
          <w:bCs/>
        </w:rPr>
        <w:t>4: IL-5 inhibition does not reduce cytokine and chemokine expression in lung tissue</w:t>
      </w:r>
      <w:r>
        <w:rPr>
          <w:rFonts w:ascii="Arial" w:hAnsi="Arial" w:cs="Arial"/>
          <w:b/>
          <w:bCs/>
        </w:rPr>
        <w:t xml:space="preserve"> upon HDM+DEP exposure</w:t>
      </w:r>
      <w:r w:rsidRPr="004C71E4">
        <w:rPr>
          <w:rFonts w:ascii="Arial" w:hAnsi="Arial" w:cs="Arial"/>
          <w:b/>
          <w:bCs/>
        </w:rPr>
        <w:t>.</w:t>
      </w:r>
    </w:p>
    <w:p w14:paraId="4217C762" w14:textId="77777777" w:rsidR="00A6303E" w:rsidRPr="004C71E4" w:rsidRDefault="00A6303E" w:rsidP="00A6303E">
      <w:pPr>
        <w:spacing w:line="240" w:lineRule="auto"/>
        <w:jc w:val="both"/>
        <w:rPr>
          <w:rFonts w:ascii="Arial" w:hAnsi="Arial" w:cs="Arial"/>
        </w:rPr>
      </w:pPr>
      <w:r w:rsidRPr="004C71E4">
        <w:rPr>
          <w:rFonts w:ascii="Arial" w:hAnsi="Arial" w:cs="Arial"/>
          <w:b/>
          <w:bCs/>
        </w:rPr>
        <w:t xml:space="preserve">A-C, </w:t>
      </w:r>
      <w:r w:rsidRPr="004C71E4">
        <w:rPr>
          <w:rFonts w:ascii="Arial" w:hAnsi="Arial" w:cs="Arial"/>
        </w:rPr>
        <w:t>relative mRNA expression of t</w:t>
      </w:r>
      <w:r>
        <w:rPr>
          <w:rFonts w:ascii="Arial" w:hAnsi="Arial" w:cs="Arial"/>
        </w:rPr>
        <w:t>ype-2 associated cytokines IL-33</w:t>
      </w:r>
      <w:r w:rsidRPr="004C71E4"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  <w:b/>
          <w:bCs/>
        </w:rPr>
        <w:t>(A)</w:t>
      </w:r>
      <w:r>
        <w:rPr>
          <w:rFonts w:ascii="Arial" w:hAnsi="Arial" w:cs="Arial"/>
        </w:rPr>
        <w:t>, CCL11</w:t>
      </w:r>
      <w:r w:rsidRPr="004C71E4"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  <w:b/>
          <w:bCs/>
        </w:rPr>
        <w:t>(B)</w:t>
      </w:r>
      <w:r w:rsidRPr="004C71E4">
        <w:rPr>
          <w:rFonts w:ascii="Arial" w:hAnsi="Arial" w:cs="Arial"/>
        </w:rPr>
        <w:t xml:space="preserve"> and IL-13 </w:t>
      </w:r>
      <w:r w:rsidRPr="004C71E4">
        <w:rPr>
          <w:rFonts w:ascii="Arial" w:hAnsi="Arial" w:cs="Arial"/>
          <w:b/>
          <w:bCs/>
        </w:rPr>
        <w:t>(C)</w:t>
      </w:r>
      <w:r w:rsidRPr="004C71E4">
        <w:rPr>
          <w:rFonts w:ascii="Arial" w:hAnsi="Arial" w:cs="Arial"/>
        </w:rPr>
        <w:t xml:space="preserve"> in lung tissue. </w:t>
      </w:r>
      <w:r w:rsidRPr="004C71E4">
        <w:rPr>
          <w:rFonts w:ascii="Arial" w:hAnsi="Arial" w:cs="Arial"/>
          <w:b/>
          <w:bCs/>
        </w:rPr>
        <w:t xml:space="preserve">D-F, </w:t>
      </w:r>
      <w:r w:rsidRPr="004C71E4">
        <w:rPr>
          <w:rFonts w:ascii="Arial" w:hAnsi="Arial" w:cs="Arial"/>
        </w:rPr>
        <w:t xml:space="preserve">relative mRNA expression of neutrophil-recruiting chemokines CXCL1 </w:t>
      </w:r>
      <w:r w:rsidRPr="004C71E4">
        <w:rPr>
          <w:rFonts w:ascii="Arial" w:hAnsi="Arial" w:cs="Arial"/>
          <w:b/>
          <w:bCs/>
        </w:rPr>
        <w:t>(D)</w:t>
      </w:r>
      <w:r w:rsidRPr="004C71E4">
        <w:rPr>
          <w:rFonts w:ascii="Arial" w:hAnsi="Arial" w:cs="Arial"/>
        </w:rPr>
        <w:t xml:space="preserve">, CXCL2 </w:t>
      </w:r>
      <w:r w:rsidRPr="004C71E4">
        <w:rPr>
          <w:rFonts w:ascii="Arial" w:hAnsi="Arial" w:cs="Arial"/>
          <w:b/>
          <w:bCs/>
        </w:rPr>
        <w:t>(E)</w:t>
      </w:r>
      <w:r w:rsidRPr="004C71E4">
        <w:rPr>
          <w:rFonts w:ascii="Arial" w:hAnsi="Arial" w:cs="Arial"/>
        </w:rPr>
        <w:t xml:space="preserve"> and CXCL5 </w:t>
      </w:r>
      <w:r w:rsidRPr="004C71E4">
        <w:rPr>
          <w:rFonts w:ascii="Arial" w:hAnsi="Arial" w:cs="Arial"/>
          <w:b/>
          <w:bCs/>
        </w:rPr>
        <w:t>(F)</w:t>
      </w:r>
      <w:r w:rsidRPr="004C71E4">
        <w:rPr>
          <w:rFonts w:ascii="Arial" w:hAnsi="Arial" w:cs="Arial"/>
        </w:rPr>
        <w:t xml:space="preserve"> in lung tissue</w:t>
      </w:r>
      <w:r>
        <w:rPr>
          <w:rFonts w:ascii="Arial" w:hAnsi="Arial" w:cs="Arial"/>
        </w:rPr>
        <w:t xml:space="preserve"> determined by RT-qPCR</w:t>
      </w:r>
      <w:r w:rsidRPr="004C71E4">
        <w:rPr>
          <w:rFonts w:ascii="Arial" w:hAnsi="Arial" w:cs="Arial"/>
        </w:rPr>
        <w:t>. Results are expressed as mean ± SEM. n = 7-8 mice/group. *p</w:t>
      </w:r>
      <w:r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</w:rPr>
        <w:t>0.05 **p</w:t>
      </w:r>
      <w:r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</w:rPr>
        <w:t>0.01</w:t>
      </w:r>
    </w:p>
    <w:p w14:paraId="2548C35C" w14:textId="77777777" w:rsidR="00A6303E" w:rsidRPr="0031135D" w:rsidRDefault="00A6303E" w:rsidP="00A6303E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S5:</w:t>
      </w:r>
      <w:r w:rsidRPr="0031135D">
        <w:rPr>
          <w:rFonts w:ascii="Arial" w:hAnsi="Arial" w:cs="Arial"/>
          <w:b/>
          <w:bCs/>
        </w:rPr>
        <w:t xml:space="preserve"> Neutrophils in blood upon subacute HDM+DEP exposure.</w:t>
      </w:r>
    </w:p>
    <w:p w14:paraId="737B6235" w14:textId="77777777" w:rsidR="00A6303E" w:rsidRPr="0031135D" w:rsidRDefault="00A6303E" w:rsidP="00A6303E">
      <w:pPr>
        <w:spacing w:line="240" w:lineRule="auto"/>
        <w:jc w:val="both"/>
        <w:rPr>
          <w:rFonts w:ascii="Arial" w:hAnsi="Arial" w:cs="Arial"/>
        </w:rPr>
      </w:pPr>
      <w:r w:rsidRPr="0031135D">
        <w:rPr>
          <w:rFonts w:ascii="Arial" w:hAnsi="Arial" w:cs="Arial"/>
        </w:rPr>
        <w:t xml:space="preserve">Female C57BL6/J mice were intranasally exposed to HDM+DEP for 3 weeks. Mice were sacrificed either 24, 48 or 72 hours after last HDM+DEP exposure. </w:t>
      </w:r>
      <w:r w:rsidRPr="0031135D">
        <w:rPr>
          <w:rFonts w:ascii="Arial" w:hAnsi="Arial" w:cs="Arial"/>
          <w:b/>
          <w:bCs/>
        </w:rPr>
        <w:t xml:space="preserve">A, </w:t>
      </w:r>
      <w:r w:rsidRPr="0031135D">
        <w:rPr>
          <w:rFonts w:ascii="Arial" w:hAnsi="Arial" w:cs="Arial"/>
        </w:rPr>
        <w:t xml:space="preserve">percentage neutrophils (CD45+ CD11c- CD11b+ SiglecFdim Ly6C+ Ly6G+) of CD45+ cells in lung tissue. </w:t>
      </w:r>
      <w:r w:rsidRPr="0031135D">
        <w:rPr>
          <w:rFonts w:ascii="Arial" w:hAnsi="Arial" w:cs="Arial"/>
          <w:b/>
          <w:bCs/>
        </w:rPr>
        <w:t xml:space="preserve">B, </w:t>
      </w:r>
      <w:r w:rsidRPr="0031135D">
        <w:rPr>
          <w:rFonts w:ascii="Arial" w:hAnsi="Arial" w:cs="Arial"/>
        </w:rPr>
        <w:t>percentage neutrophils of CD45+ cells in blood. Results are expressed as mean ± SEM. n = 8-10 mice/group. *p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0.05 **p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0.01.</w:t>
      </w:r>
    </w:p>
    <w:p w14:paraId="5F737786" w14:textId="77777777" w:rsidR="00A6303E" w:rsidRPr="0031135D" w:rsidRDefault="00A6303E" w:rsidP="00A6303E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S6</w:t>
      </w:r>
      <w:r w:rsidRPr="0031135D">
        <w:rPr>
          <w:rFonts w:ascii="Arial" w:hAnsi="Arial" w:cs="Arial"/>
          <w:b/>
          <w:bCs/>
        </w:rPr>
        <w:t>: Neutrophil interference did not affect eosinophil subsets in lung tissue upon subacute HDM+DEP exposure.</w:t>
      </w:r>
    </w:p>
    <w:p w14:paraId="6BBD3BA6" w14:textId="77777777" w:rsidR="00A6303E" w:rsidRPr="0031135D" w:rsidRDefault="00A6303E" w:rsidP="00A6303E">
      <w:pPr>
        <w:spacing w:line="240" w:lineRule="auto"/>
        <w:jc w:val="both"/>
        <w:rPr>
          <w:rFonts w:ascii="Arial" w:hAnsi="Arial" w:cs="Arial"/>
        </w:rPr>
      </w:pPr>
      <w:r w:rsidRPr="0031135D">
        <w:rPr>
          <w:rFonts w:ascii="Arial" w:hAnsi="Arial" w:cs="Arial"/>
        </w:rPr>
        <w:t xml:space="preserve">Female C57BL6/J mice were intranasally exposed to saline or combined HDM+DEP for 3 weeks. Inhibition of neutrophil elastase and neutrophil depletion were performed by intraperitoneal administration of sivelestat </w:t>
      </w:r>
      <w:r>
        <w:rPr>
          <w:rFonts w:ascii="Arial" w:hAnsi="Arial" w:cs="Arial"/>
          <w:b/>
        </w:rPr>
        <w:t xml:space="preserve">(A, B) </w:t>
      </w:r>
      <w:r w:rsidRPr="0031135D">
        <w:rPr>
          <w:rFonts w:ascii="Arial" w:hAnsi="Arial" w:cs="Arial"/>
        </w:rPr>
        <w:t>and anti-Ly6G antibodies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(C, D)</w:t>
      </w:r>
      <w:r>
        <w:rPr>
          <w:rFonts w:ascii="Arial" w:hAnsi="Arial" w:cs="Arial"/>
        </w:rPr>
        <w:t>, respectively.</w:t>
      </w:r>
      <w:r w:rsidRPr="0031135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Percentage h</w:t>
      </w:r>
      <w:r w:rsidRPr="0031135D">
        <w:rPr>
          <w:rFonts w:ascii="Arial" w:hAnsi="Arial" w:cs="Arial"/>
        </w:rPr>
        <w:t xml:space="preserve">EOS (CD45+ CD11c- CD11b+ SiglecF+ CD101-) in lung tissue </w:t>
      </w:r>
      <w:r w:rsidRPr="0031135D">
        <w:rPr>
          <w:rFonts w:ascii="Arial" w:hAnsi="Arial" w:cs="Arial"/>
          <w:b/>
          <w:bCs/>
        </w:rPr>
        <w:t xml:space="preserve">(A, C) </w:t>
      </w:r>
      <w:r w:rsidRPr="0031135D">
        <w:rPr>
          <w:rFonts w:ascii="Arial" w:hAnsi="Arial" w:cs="Arial"/>
        </w:rPr>
        <w:t xml:space="preserve">and percentage iEOS </w:t>
      </w:r>
      <w:r w:rsidRPr="0031135D">
        <w:rPr>
          <w:rFonts w:ascii="Arial" w:hAnsi="Arial" w:cs="Arial"/>
        </w:rPr>
        <w:lastRenderedPageBreak/>
        <w:t xml:space="preserve">(CD45+ CD11c- CD11b+ SiglecF+ CD101+) in lung tissue </w:t>
      </w:r>
      <w:r>
        <w:rPr>
          <w:rFonts w:ascii="Arial" w:hAnsi="Arial" w:cs="Arial"/>
          <w:b/>
          <w:bCs/>
        </w:rPr>
        <w:t>(B, D</w:t>
      </w:r>
      <w:r w:rsidRPr="0031135D">
        <w:rPr>
          <w:rFonts w:ascii="Arial" w:hAnsi="Arial" w:cs="Arial"/>
          <w:b/>
          <w:bCs/>
        </w:rPr>
        <w:t>)</w:t>
      </w:r>
      <w:r w:rsidRPr="0031135D">
        <w:rPr>
          <w:rFonts w:ascii="Arial" w:hAnsi="Arial" w:cs="Arial"/>
        </w:rPr>
        <w:t>. Results are expressed as mean ± SEM. n = 8 mice/group. *p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0.05 **p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0.01.</w:t>
      </w:r>
    </w:p>
    <w:p w14:paraId="55A645B1" w14:textId="77777777" w:rsidR="00A6303E" w:rsidRPr="0031135D" w:rsidRDefault="00A6303E" w:rsidP="00A6303E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S7</w:t>
      </w:r>
      <w:r w:rsidRPr="0031135D">
        <w:rPr>
          <w:rFonts w:ascii="Arial" w:hAnsi="Arial" w:cs="Arial"/>
          <w:b/>
          <w:bCs/>
        </w:rPr>
        <w:t>: Prophylactic inhibition of neutrophil elastase does not improve eosinophilic inflammation after subacute HDM+DEP exposure.</w:t>
      </w:r>
    </w:p>
    <w:p w14:paraId="66CC70D7" w14:textId="77777777" w:rsidR="00A6303E" w:rsidRPr="0031135D" w:rsidRDefault="00A6303E" w:rsidP="00A6303E">
      <w:pPr>
        <w:spacing w:line="240" w:lineRule="auto"/>
        <w:jc w:val="both"/>
        <w:rPr>
          <w:rFonts w:ascii="Arial" w:hAnsi="Arial" w:cs="Arial"/>
        </w:rPr>
      </w:pPr>
      <w:r w:rsidRPr="0031135D">
        <w:rPr>
          <w:rFonts w:ascii="Arial" w:hAnsi="Arial" w:cs="Arial"/>
        </w:rPr>
        <w:t xml:space="preserve">Female C57BL6/J mice were intranasally exposed to saline or HDM+DEP for 3 weeks. Sivelestat or PBS was prophylactically administered by intraperitoneal injection. </w:t>
      </w:r>
      <w:r w:rsidRPr="0031135D">
        <w:rPr>
          <w:rFonts w:ascii="Arial" w:hAnsi="Arial" w:cs="Arial"/>
          <w:b/>
          <w:bCs/>
        </w:rPr>
        <w:t>A,</w:t>
      </w:r>
      <w:r w:rsidRPr="0031135D">
        <w:rPr>
          <w:rFonts w:ascii="Arial" w:hAnsi="Arial" w:cs="Arial"/>
        </w:rPr>
        <w:t xml:space="preserve"> schematic overview of the experiment. </w:t>
      </w:r>
      <w:r w:rsidRPr="0031135D">
        <w:rPr>
          <w:rFonts w:ascii="Arial" w:hAnsi="Arial" w:cs="Arial"/>
          <w:b/>
          <w:bCs/>
        </w:rPr>
        <w:t xml:space="preserve">B, </w:t>
      </w:r>
      <w:r w:rsidRPr="0031135D">
        <w:rPr>
          <w:rFonts w:ascii="Arial" w:hAnsi="Arial" w:cs="Arial"/>
        </w:rPr>
        <w:t xml:space="preserve">total cell number in BALF. </w:t>
      </w:r>
      <w:r w:rsidRPr="0031135D">
        <w:rPr>
          <w:rFonts w:ascii="Arial" w:hAnsi="Arial" w:cs="Arial"/>
          <w:b/>
          <w:bCs/>
        </w:rPr>
        <w:t xml:space="preserve">C, </w:t>
      </w:r>
      <w:r w:rsidRPr="0031135D">
        <w:rPr>
          <w:rFonts w:ascii="Arial" w:hAnsi="Arial" w:cs="Arial"/>
        </w:rPr>
        <w:t>neutrophil numbers in BALF (CD45+ CD11c- CD11b+ SiglecF</w:t>
      </w:r>
      <w:r w:rsidRPr="0031135D">
        <w:rPr>
          <w:rFonts w:ascii="Arial" w:hAnsi="Arial" w:cs="Arial"/>
          <w:vertAlign w:val="superscript"/>
        </w:rPr>
        <w:t>dim</w:t>
      </w:r>
      <w:r w:rsidRPr="0031135D">
        <w:rPr>
          <w:rFonts w:ascii="Arial" w:hAnsi="Arial" w:cs="Arial"/>
        </w:rPr>
        <w:t xml:space="preserve">, Ly6C+ and Ly6G+). </w:t>
      </w:r>
      <w:r w:rsidRPr="0031135D">
        <w:rPr>
          <w:rFonts w:ascii="Arial" w:hAnsi="Arial" w:cs="Arial"/>
          <w:b/>
          <w:bCs/>
        </w:rPr>
        <w:t>D,</w:t>
      </w:r>
      <w:r w:rsidRPr="0031135D">
        <w:rPr>
          <w:rFonts w:ascii="Arial" w:hAnsi="Arial" w:cs="Arial"/>
        </w:rPr>
        <w:t xml:space="preserve"> eosinophil numbers in BALF (CD45+ CD11c- CD11b+ SiglecF+</w:t>
      </w:r>
      <w:r>
        <w:rPr>
          <w:rFonts w:ascii="Arial" w:hAnsi="Arial" w:cs="Arial"/>
        </w:rPr>
        <w:t xml:space="preserve"> Ly6G-</w:t>
      </w:r>
      <w:r w:rsidRPr="0031135D">
        <w:rPr>
          <w:rFonts w:ascii="Arial" w:hAnsi="Arial" w:cs="Arial"/>
        </w:rPr>
        <w:t xml:space="preserve">). </w:t>
      </w:r>
      <w:r w:rsidRPr="0031135D">
        <w:rPr>
          <w:rFonts w:ascii="Arial" w:hAnsi="Arial" w:cs="Arial"/>
          <w:b/>
          <w:bCs/>
        </w:rPr>
        <w:t>E,</w:t>
      </w:r>
      <w:r w:rsidRPr="0031135D">
        <w:rPr>
          <w:rFonts w:ascii="Arial" w:hAnsi="Arial" w:cs="Arial"/>
        </w:rPr>
        <w:t xml:space="preserve"> numbers of dendritic cells in BALF (CD45+ CD11c+ MHCII+). </w:t>
      </w:r>
      <w:r w:rsidRPr="0031135D">
        <w:rPr>
          <w:rFonts w:ascii="Arial" w:hAnsi="Arial" w:cs="Arial"/>
          <w:b/>
          <w:bCs/>
        </w:rPr>
        <w:t>F,</w:t>
      </w:r>
      <w:r w:rsidRPr="0031135D">
        <w:rPr>
          <w:rFonts w:ascii="Arial" w:hAnsi="Arial" w:cs="Arial"/>
        </w:rPr>
        <w:t xml:space="preserve"> concentration of double-stranded DNA (ng/ml) in BAL supernatant. </w:t>
      </w:r>
      <w:r w:rsidRPr="0031135D">
        <w:rPr>
          <w:rFonts w:ascii="Arial" w:hAnsi="Arial" w:cs="Arial"/>
          <w:b/>
          <w:bCs/>
        </w:rPr>
        <w:t xml:space="preserve">G-H, </w:t>
      </w:r>
      <w:r w:rsidRPr="0031135D">
        <w:rPr>
          <w:rFonts w:ascii="Arial" w:hAnsi="Arial" w:cs="Arial"/>
        </w:rPr>
        <w:t xml:space="preserve">protein level of neutrophil elastase (pg/ml) </w:t>
      </w:r>
      <w:r w:rsidRPr="0031135D">
        <w:rPr>
          <w:rFonts w:ascii="Arial" w:hAnsi="Arial" w:cs="Arial"/>
          <w:b/>
          <w:bCs/>
        </w:rPr>
        <w:t xml:space="preserve">(G) </w:t>
      </w:r>
      <w:r w:rsidRPr="0031135D">
        <w:rPr>
          <w:rFonts w:ascii="Arial" w:hAnsi="Arial" w:cs="Arial"/>
        </w:rPr>
        <w:t xml:space="preserve">and IL-13 (pg/ml) </w:t>
      </w:r>
      <w:r w:rsidRPr="0031135D">
        <w:rPr>
          <w:rFonts w:ascii="Arial" w:hAnsi="Arial" w:cs="Arial"/>
          <w:b/>
          <w:bCs/>
        </w:rPr>
        <w:t xml:space="preserve">(H) </w:t>
      </w:r>
      <w:r w:rsidRPr="0031135D">
        <w:rPr>
          <w:rFonts w:ascii="Arial" w:hAnsi="Arial" w:cs="Arial"/>
        </w:rPr>
        <w:t>in BALF supernatant determined by ELISA. Results are expressed as mean ± SEM. n = 8 mice/group. *p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0.05 **p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31135D">
        <w:rPr>
          <w:rFonts w:ascii="Arial" w:hAnsi="Arial" w:cs="Arial"/>
        </w:rPr>
        <w:t>0.01.</w:t>
      </w:r>
    </w:p>
    <w:p w14:paraId="4C11C444" w14:textId="77777777" w:rsidR="00A6303E" w:rsidRPr="004C71E4" w:rsidRDefault="00A6303E" w:rsidP="00A6303E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S8</w:t>
      </w:r>
      <w:r w:rsidRPr="004C71E4">
        <w:rPr>
          <w:rFonts w:ascii="Arial" w:hAnsi="Arial" w:cs="Arial"/>
          <w:b/>
          <w:bCs/>
        </w:rPr>
        <w:t>: Neutrophil depletion does not improve</w:t>
      </w:r>
      <w:r>
        <w:rPr>
          <w:rFonts w:ascii="Arial" w:hAnsi="Arial" w:cs="Arial"/>
          <w:b/>
          <w:bCs/>
        </w:rPr>
        <w:t xml:space="preserve"> eosinophilic inflammation upon</w:t>
      </w:r>
      <w:r w:rsidRPr="004C71E4">
        <w:rPr>
          <w:rFonts w:ascii="Arial" w:hAnsi="Arial" w:cs="Arial"/>
          <w:b/>
          <w:bCs/>
        </w:rPr>
        <w:t xml:space="preserve"> subacute HDM+DEP exposure.</w:t>
      </w:r>
    </w:p>
    <w:p w14:paraId="60A34E93" w14:textId="77777777" w:rsidR="00A6303E" w:rsidRPr="004C71E4" w:rsidRDefault="00A6303E" w:rsidP="00A6303E">
      <w:pPr>
        <w:spacing w:line="240" w:lineRule="auto"/>
        <w:jc w:val="both"/>
        <w:rPr>
          <w:rFonts w:ascii="Arial" w:hAnsi="Arial" w:cs="Arial"/>
        </w:rPr>
      </w:pPr>
      <w:r w:rsidRPr="004C71E4">
        <w:rPr>
          <w:rFonts w:ascii="Arial" w:hAnsi="Arial" w:cs="Arial"/>
        </w:rPr>
        <w:t xml:space="preserve">Female C57BL6/J mice were intranasally exposed to HDM+DEP for 3 weeks. Mice were intraperitoneally injected with anti-Ly6G for neutrophil depletion. </w:t>
      </w:r>
      <w:r w:rsidRPr="004C71E4">
        <w:rPr>
          <w:rFonts w:ascii="Arial" w:hAnsi="Arial" w:cs="Arial"/>
          <w:b/>
          <w:bCs/>
        </w:rPr>
        <w:t>A,</w:t>
      </w:r>
      <w:r w:rsidRPr="004C71E4">
        <w:rPr>
          <w:rFonts w:ascii="Arial" w:hAnsi="Arial" w:cs="Arial"/>
        </w:rPr>
        <w:t xml:space="preserve"> schematic overview of the experiments. </w:t>
      </w:r>
      <w:r w:rsidRPr="004C71E4">
        <w:rPr>
          <w:rFonts w:ascii="Arial" w:hAnsi="Arial" w:cs="Arial"/>
          <w:b/>
          <w:bCs/>
        </w:rPr>
        <w:t xml:space="preserve">B, </w:t>
      </w:r>
      <w:r w:rsidRPr="004C71E4">
        <w:rPr>
          <w:rFonts w:ascii="Arial" w:hAnsi="Arial" w:cs="Arial"/>
        </w:rPr>
        <w:t>percentage neutrophils of CD45+ cells in blood (CD45+ CD11c- CD11b+ SiglecF</w:t>
      </w:r>
      <w:r w:rsidRPr="004C71E4">
        <w:rPr>
          <w:rFonts w:ascii="Arial" w:hAnsi="Arial" w:cs="Arial"/>
          <w:vertAlign w:val="superscript"/>
        </w:rPr>
        <w:t>dim</w:t>
      </w:r>
      <w:r>
        <w:rPr>
          <w:rFonts w:ascii="Arial" w:hAnsi="Arial" w:cs="Arial"/>
        </w:rPr>
        <w:t xml:space="preserve"> GR1+</w:t>
      </w:r>
      <w:r w:rsidRPr="004C71E4">
        <w:rPr>
          <w:rFonts w:ascii="Arial" w:hAnsi="Arial" w:cs="Arial"/>
        </w:rPr>
        <w:t xml:space="preserve">). </w:t>
      </w:r>
      <w:r w:rsidRPr="004C71E4">
        <w:rPr>
          <w:rFonts w:ascii="Arial" w:hAnsi="Arial" w:cs="Arial"/>
          <w:b/>
          <w:bCs/>
        </w:rPr>
        <w:t xml:space="preserve">C, </w:t>
      </w:r>
      <w:r w:rsidRPr="004C71E4">
        <w:rPr>
          <w:rFonts w:ascii="Arial" w:hAnsi="Arial" w:cs="Arial"/>
        </w:rPr>
        <w:t>percentage neutrophils of CD45+ cells in lung single cell suspensions (CD45+ CD11c- CD11b+ SiglecF</w:t>
      </w:r>
      <w:r w:rsidRPr="004C71E4">
        <w:rPr>
          <w:rFonts w:ascii="Arial" w:hAnsi="Arial" w:cs="Arial"/>
          <w:vertAlign w:val="superscript"/>
        </w:rPr>
        <w:t>dim</w:t>
      </w:r>
      <w:r>
        <w:rPr>
          <w:rFonts w:ascii="Arial" w:hAnsi="Arial" w:cs="Arial"/>
        </w:rPr>
        <w:t xml:space="preserve"> GR1+</w:t>
      </w:r>
      <w:r w:rsidRPr="004C71E4">
        <w:rPr>
          <w:rFonts w:ascii="Arial" w:hAnsi="Arial" w:cs="Arial"/>
        </w:rPr>
        <w:t xml:space="preserve">). </w:t>
      </w:r>
      <w:r w:rsidRPr="004C71E4">
        <w:rPr>
          <w:rFonts w:ascii="Arial" w:hAnsi="Arial" w:cs="Arial"/>
          <w:b/>
          <w:bCs/>
        </w:rPr>
        <w:t xml:space="preserve">D, </w:t>
      </w:r>
      <w:r w:rsidRPr="004C71E4">
        <w:rPr>
          <w:rFonts w:ascii="Arial" w:hAnsi="Arial" w:cs="Arial"/>
        </w:rPr>
        <w:t>neutrophil numbers in BALF (CD45+ CD11c- CD11b+ SiglecF</w:t>
      </w:r>
      <w:r w:rsidRPr="004C71E4">
        <w:rPr>
          <w:rFonts w:ascii="Arial" w:hAnsi="Arial" w:cs="Arial"/>
          <w:vertAlign w:val="superscript"/>
        </w:rPr>
        <w:t>dim</w:t>
      </w:r>
      <w:r>
        <w:rPr>
          <w:rFonts w:ascii="Arial" w:hAnsi="Arial" w:cs="Arial"/>
        </w:rPr>
        <w:t>, GR1+</w:t>
      </w:r>
      <w:r w:rsidRPr="004C71E4">
        <w:rPr>
          <w:rFonts w:ascii="Arial" w:hAnsi="Arial" w:cs="Arial"/>
        </w:rPr>
        <w:t xml:space="preserve">). </w:t>
      </w:r>
      <w:r w:rsidRPr="004C71E4">
        <w:rPr>
          <w:rFonts w:ascii="Arial" w:hAnsi="Arial" w:cs="Arial"/>
          <w:b/>
          <w:bCs/>
        </w:rPr>
        <w:t xml:space="preserve">E, </w:t>
      </w:r>
      <w:r w:rsidRPr="004C71E4">
        <w:rPr>
          <w:rFonts w:ascii="Arial" w:hAnsi="Arial" w:cs="Arial"/>
        </w:rPr>
        <w:t xml:space="preserve">total cell number in BALF. </w:t>
      </w:r>
      <w:r w:rsidRPr="004C71E4">
        <w:rPr>
          <w:rFonts w:ascii="Arial" w:hAnsi="Arial" w:cs="Arial"/>
          <w:b/>
          <w:bCs/>
        </w:rPr>
        <w:t xml:space="preserve">F, </w:t>
      </w:r>
      <w:r w:rsidRPr="004C71E4">
        <w:rPr>
          <w:rFonts w:ascii="Arial" w:hAnsi="Arial" w:cs="Arial"/>
        </w:rPr>
        <w:t>eosinophil numbers in BALF (CD45+ CD11c- CD11b+ SiglecF+</w:t>
      </w:r>
      <w:r>
        <w:rPr>
          <w:rFonts w:ascii="Arial" w:hAnsi="Arial" w:cs="Arial"/>
        </w:rPr>
        <w:t xml:space="preserve"> GR1-</w:t>
      </w:r>
      <w:r w:rsidRPr="004C71E4">
        <w:rPr>
          <w:rFonts w:ascii="Arial" w:hAnsi="Arial" w:cs="Arial"/>
        </w:rPr>
        <w:t xml:space="preserve">). </w:t>
      </w:r>
      <w:r>
        <w:rPr>
          <w:rFonts w:ascii="Arial" w:hAnsi="Arial" w:cs="Arial"/>
          <w:b/>
          <w:bCs/>
        </w:rPr>
        <w:t>G</w:t>
      </w:r>
      <w:r w:rsidRPr="004C71E4">
        <w:rPr>
          <w:rFonts w:ascii="Arial" w:hAnsi="Arial" w:cs="Arial"/>
          <w:b/>
          <w:bCs/>
        </w:rPr>
        <w:t xml:space="preserve">, </w:t>
      </w:r>
      <w:r w:rsidRPr="004C71E4">
        <w:rPr>
          <w:rFonts w:ascii="Arial" w:hAnsi="Arial" w:cs="Arial"/>
        </w:rPr>
        <w:t xml:space="preserve">Quantification of congo-stained peribronchial eosinophils. </w:t>
      </w:r>
      <w:r>
        <w:rPr>
          <w:rFonts w:ascii="Arial" w:hAnsi="Arial" w:cs="Arial"/>
          <w:b/>
          <w:bCs/>
        </w:rPr>
        <w:t>H</w:t>
      </w:r>
      <w:r w:rsidRPr="004C71E4">
        <w:rPr>
          <w:rFonts w:ascii="Arial" w:hAnsi="Arial" w:cs="Arial"/>
          <w:b/>
          <w:bCs/>
        </w:rPr>
        <w:t xml:space="preserve">, </w:t>
      </w:r>
      <w:r w:rsidRPr="004C71E4">
        <w:rPr>
          <w:rFonts w:ascii="Arial" w:hAnsi="Arial" w:cs="Arial"/>
        </w:rPr>
        <w:t>double-stranded DNA levels (ng/ml) in BAL supernatant</w:t>
      </w:r>
      <w:r w:rsidRPr="004C71E4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I</w:t>
      </w:r>
      <w:r w:rsidRPr="004C71E4">
        <w:rPr>
          <w:rFonts w:ascii="Arial" w:hAnsi="Arial" w:cs="Arial"/>
          <w:b/>
          <w:bCs/>
        </w:rPr>
        <w:t xml:space="preserve">, </w:t>
      </w:r>
      <w:r w:rsidRPr="004C71E4">
        <w:rPr>
          <w:rFonts w:ascii="Arial" w:hAnsi="Arial" w:cs="Arial"/>
        </w:rPr>
        <w:t>protein level of neutrophil elastase (pg/ml) in BALF supernatant determined by ELISA. Results are expressed as mean ± SEM. n = 8 mice/group. *p</w:t>
      </w:r>
      <w:r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</w:rPr>
        <w:t>0.05 **p</w:t>
      </w:r>
      <w:r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</w:rPr>
        <w:t>&lt;</w:t>
      </w:r>
      <w:r>
        <w:rPr>
          <w:rFonts w:ascii="Arial" w:hAnsi="Arial" w:cs="Arial"/>
        </w:rPr>
        <w:t xml:space="preserve"> </w:t>
      </w:r>
      <w:r w:rsidRPr="004C71E4">
        <w:rPr>
          <w:rFonts w:ascii="Arial" w:hAnsi="Arial" w:cs="Arial"/>
        </w:rPr>
        <w:t>0.01.</w:t>
      </w:r>
    </w:p>
    <w:p w14:paraId="7DA3284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03E"/>
    <w:rsid w:val="00331A6B"/>
    <w:rsid w:val="005769E8"/>
    <w:rsid w:val="00755780"/>
    <w:rsid w:val="00857596"/>
    <w:rsid w:val="00A6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474A0"/>
  <w15:chartTrackingRefBased/>
  <w15:docId w15:val="{1AAA0DFD-F026-4486-9235-13F9A21C2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03E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30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0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0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0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0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0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0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0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0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0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0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0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0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0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0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0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0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0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0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30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0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30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03E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30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03E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30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0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0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0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750</Words>
  <Characters>4278</Characters>
  <Application>Microsoft Office Word</Application>
  <DocSecurity>0</DocSecurity>
  <Lines>35</Lines>
  <Paragraphs>10</Paragraphs>
  <ScaleCrop>false</ScaleCrop>
  <Company>Springer Nature</Company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2024-07-31T09:52:00Z</dcterms:created>
  <dcterms:modified xsi:type="dcterms:W3CDTF">2024-07-31T09:52:00Z</dcterms:modified>
</cp:coreProperties>
</file>