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53647" w14:textId="77777777" w:rsidR="005244FE" w:rsidRPr="00AB25A1" w:rsidRDefault="005244FE" w:rsidP="005244FE">
      <w:pPr>
        <w:rPr>
          <w:rFonts w:ascii="Times New Roman" w:hAnsi="Times New Roman"/>
          <w:b/>
          <w:sz w:val="22"/>
        </w:rPr>
      </w:pPr>
      <w:r w:rsidRPr="00AB25A1">
        <w:rPr>
          <w:rFonts w:ascii="Times New Roman" w:hAnsi="Times New Roman"/>
          <w:b/>
          <w:sz w:val="22"/>
        </w:rPr>
        <w:t xml:space="preserve">Supplemental </w:t>
      </w:r>
      <w:r w:rsidRPr="000A7221">
        <w:rPr>
          <w:rFonts w:ascii="Times New Roman" w:hAnsi="Times New Roman" w:cs="Times New Roman"/>
          <w:b/>
          <w:bCs/>
          <w:sz w:val="22"/>
          <w:szCs w:val="22"/>
        </w:rPr>
        <w:t>material</w:t>
      </w:r>
    </w:p>
    <w:p w14:paraId="24FB1F15" w14:textId="610FE3CC" w:rsidR="001D4117" w:rsidRPr="004147E0" w:rsidRDefault="001D4117" w:rsidP="005244FE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 dip-and-read</w:t>
      </w:r>
      <w:r w:rsidRPr="004147E0">
        <w:rPr>
          <w:rFonts w:ascii="Times New Roman" w:hAnsi="Times New Roman" w:cs="Times New Roman"/>
          <w:sz w:val="22"/>
          <w:szCs w:val="22"/>
        </w:rPr>
        <w:t xml:space="preserve"> impedimetric electrochemical sensor for orthophosphate monitoring</w:t>
      </w:r>
    </w:p>
    <w:p w14:paraId="50E438CD" w14:textId="77777777" w:rsidR="001D4117" w:rsidRDefault="001D4117" w:rsidP="001D4117">
      <w:pPr>
        <w:rPr>
          <w:rFonts w:ascii="Times New Roman" w:hAnsi="Times New Roman" w:cs="Times New Roman"/>
          <w:sz w:val="22"/>
          <w:szCs w:val="22"/>
        </w:rPr>
      </w:pPr>
    </w:p>
    <w:p w14:paraId="5E63F7F2" w14:textId="315889A5" w:rsidR="001D4117" w:rsidRPr="00D37490" w:rsidRDefault="001D4117" w:rsidP="001D4117">
      <w:pPr>
        <w:jc w:val="center"/>
        <w:rPr>
          <w:rFonts w:ascii="Times New Roman" w:hAnsi="Times New Roman" w:cs="Times New Roman"/>
          <w:sz w:val="22"/>
          <w:szCs w:val="22"/>
          <w:lang w:val="pt-BR"/>
        </w:rPr>
      </w:pPr>
      <w:r w:rsidRPr="004147E0">
        <w:rPr>
          <w:rFonts w:ascii="Times New Roman" w:hAnsi="Times New Roman" w:cs="Times New Roman"/>
          <w:sz w:val="22"/>
          <w:szCs w:val="22"/>
          <w:lang w:val="pt-BR"/>
        </w:rPr>
        <w:t>Geisianny Moreira</w:t>
      </w:r>
      <w:r w:rsidRPr="004147E0">
        <w:rPr>
          <w:rFonts w:ascii="Times New Roman" w:hAnsi="Times New Roman" w:cs="Times New Roman"/>
          <w:sz w:val="22"/>
          <w:szCs w:val="22"/>
          <w:vertAlign w:val="superscript"/>
          <w:lang w:val="pt-BR"/>
        </w:rPr>
        <w:t>1</w:t>
      </w:r>
      <w:r w:rsidRPr="004147E0">
        <w:rPr>
          <w:rFonts w:ascii="Times New Roman" w:hAnsi="Times New Roman" w:cs="Times New Roman"/>
          <w:sz w:val="22"/>
          <w:szCs w:val="22"/>
          <w:lang w:val="pt-BR"/>
        </w:rPr>
        <w:t xml:space="preserve">, Alex </w:t>
      </w:r>
      <w:r w:rsidR="005D5FD0">
        <w:rPr>
          <w:rFonts w:ascii="Times New Roman" w:hAnsi="Times New Roman" w:cs="Times New Roman"/>
          <w:sz w:val="22"/>
          <w:szCs w:val="22"/>
          <w:lang w:val="pt-BR"/>
        </w:rPr>
        <w:t xml:space="preserve">B. </w:t>
      </w:r>
      <w:r w:rsidRPr="004147E0">
        <w:rPr>
          <w:rFonts w:ascii="Times New Roman" w:hAnsi="Times New Roman" w:cs="Times New Roman"/>
          <w:sz w:val="22"/>
          <w:szCs w:val="22"/>
          <w:lang w:val="pt-BR"/>
        </w:rPr>
        <w:t>Shaw</w:t>
      </w:r>
      <w:r w:rsidRPr="004147E0">
        <w:rPr>
          <w:rFonts w:ascii="Times New Roman" w:hAnsi="Times New Roman" w:cs="Times New Roman"/>
          <w:sz w:val="22"/>
          <w:szCs w:val="22"/>
          <w:vertAlign w:val="superscript"/>
          <w:lang w:val="pt-BR"/>
        </w:rPr>
        <w:t>2</w:t>
      </w:r>
      <w:r w:rsidRPr="004147E0">
        <w:rPr>
          <w:rFonts w:ascii="Times New Roman" w:hAnsi="Times New Roman" w:cs="Times New Roman"/>
          <w:sz w:val="22"/>
          <w:szCs w:val="22"/>
          <w:lang w:val="pt-BR"/>
        </w:rPr>
        <w:t xml:space="preserve">, </w:t>
      </w:r>
      <w:proofErr w:type="spellStart"/>
      <w:r w:rsidRPr="004147E0">
        <w:rPr>
          <w:rFonts w:ascii="Times New Roman" w:hAnsi="Times New Roman" w:cs="Times New Roman"/>
          <w:sz w:val="22"/>
          <w:szCs w:val="22"/>
          <w:lang w:val="pt-BR"/>
        </w:rPr>
        <w:t>Nafisa</w:t>
      </w:r>
      <w:proofErr w:type="spellEnd"/>
      <w:r w:rsidRPr="004147E0">
        <w:rPr>
          <w:rFonts w:ascii="Times New Roman" w:hAnsi="Times New Roman" w:cs="Times New Roman"/>
          <w:sz w:val="22"/>
          <w:szCs w:val="22"/>
          <w:lang w:val="pt-BR"/>
        </w:rPr>
        <w:t xml:space="preserve"> Amin</w:t>
      </w:r>
      <w:r w:rsidRPr="004147E0">
        <w:rPr>
          <w:rFonts w:ascii="Times New Roman" w:hAnsi="Times New Roman" w:cs="Times New Roman"/>
          <w:sz w:val="22"/>
          <w:szCs w:val="22"/>
          <w:vertAlign w:val="superscript"/>
          <w:lang w:val="pt-BR"/>
        </w:rPr>
        <w:t>3</w:t>
      </w:r>
      <w:r w:rsidRPr="004147E0">
        <w:rPr>
          <w:rFonts w:ascii="Times New Roman" w:hAnsi="Times New Roman" w:cs="Times New Roman"/>
          <w:sz w:val="22"/>
          <w:szCs w:val="22"/>
          <w:lang w:val="pt-BR"/>
        </w:rPr>
        <w:t>, Wei Gao</w:t>
      </w:r>
      <w:r w:rsidRPr="004147E0">
        <w:rPr>
          <w:rFonts w:ascii="Times New Roman" w:hAnsi="Times New Roman" w:cs="Times New Roman"/>
          <w:sz w:val="22"/>
          <w:szCs w:val="22"/>
          <w:vertAlign w:val="superscript"/>
          <w:lang w:val="pt-BR"/>
        </w:rPr>
        <w:t>3</w:t>
      </w:r>
      <w:r w:rsidRPr="004147E0">
        <w:rPr>
          <w:rFonts w:ascii="Times New Roman" w:hAnsi="Times New Roman" w:cs="Times New Roman"/>
          <w:sz w:val="22"/>
          <w:szCs w:val="22"/>
          <w:lang w:val="pt-BR"/>
        </w:rPr>
        <w:t>, Eric McLamore</w:t>
      </w:r>
      <w:r w:rsidRPr="004147E0">
        <w:rPr>
          <w:rFonts w:ascii="Times New Roman" w:hAnsi="Times New Roman" w:cs="Times New Roman"/>
          <w:sz w:val="22"/>
          <w:szCs w:val="22"/>
          <w:vertAlign w:val="superscript"/>
          <w:lang w:val="pt-BR"/>
        </w:rPr>
        <w:t>1</w:t>
      </w:r>
      <w:r>
        <w:rPr>
          <w:rFonts w:ascii="Times New Roman" w:hAnsi="Times New Roman" w:cs="Times New Roman"/>
          <w:sz w:val="22"/>
          <w:szCs w:val="22"/>
          <w:vertAlign w:val="superscript"/>
          <w:lang w:val="pt-BR"/>
        </w:rPr>
        <w:t>,4</w:t>
      </w:r>
      <w:r>
        <w:rPr>
          <w:rFonts w:ascii="Times New Roman" w:hAnsi="Times New Roman" w:cs="Times New Roman"/>
          <w:sz w:val="22"/>
          <w:szCs w:val="22"/>
          <w:lang w:val="pt-BR"/>
        </w:rPr>
        <w:t>*</w:t>
      </w:r>
    </w:p>
    <w:p w14:paraId="3C2BF933" w14:textId="77777777" w:rsidR="001D4117" w:rsidRPr="004147E0" w:rsidRDefault="001D4117" w:rsidP="001D4117">
      <w:pPr>
        <w:jc w:val="center"/>
        <w:rPr>
          <w:rFonts w:ascii="Times New Roman" w:hAnsi="Times New Roman" w:cs="Times New Roman"/>
          <w:sz w:val="22"/>
          <w:szCs w:val="22"/>
          <w:lang w:val="pt-BR"/>
        </w:rPr>
      </w:pPr>
    </w:p>
    <w:p w14:paraId="7E03DDC9" w14:textId="77777777" w:rsidR="001D4117" w:rsidRPr="004147E0" w:rsidRDefault="001D4117" w:rsidP="001D4117">
      <w:pPr>
        <w:jc w:val="center"/>
        <w:rPr>
          <w:rFonts w:ascii="Times New Roman" w:hAnsi="Times New Roman" w:cs="Times New Roman"/>
          <w:sz w:val="22"/>
          <w:szCs w:val="22"/>
        </w:rPr>
      </w:pPr>
      <w:r w:rsidRPr="004147E0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4147E0">
        <w:rPr>
          <w:rFonts w:ascii="Times New Roman" w:hAnsi="Times New Roman" w:cs="Times New Roman"/>
          <w:sz w:val="22"/>
          <w:szCs w:val="22"/>
        </w:rPr>
        <w:t xml:space="preserve"> Clemson University, Department of Agricultural Sciences, Clemson SC, USA</w:t>
      </w:r>
    </w:p>
    <w:p w14:paraId="75605410" w14:textId="77777777" w:rsidR="001D4117" w:rsidRPr="004147E0" w:rsidRDefault="001D4117" w:rsidP="001D4117">
      <w:pPr>
        <w:jc w:val="center"/>
        <w:rPr>
          <w:rFonts w:ascii="Times New Roman" w:hAnsi="Times New Roman" w:cs="Times New Roman"/>
          <w:sz w:val="22"/>
          <w:szCs w:val="22"/>
        </w:rPr>
      </w:pPr>
      <w:r w:rsidRPr="004147E0">
        <w:rPr>
          <w:rFonts w:ascii="Times New Roman" w:hAnsi="Times New Roman" w:cs="Times New Roman"/>
          <w:sz w:val="22"/>
          <w:szCs w:val="22"/>
        </w:rPr>
        <w:t xml:space="preserve"> </w:t>
      </w:r>
      <w:r w:rsidRPr="004147E0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4147E0">
        <w:rPr>
          <w:rFonts w:ascii="Times New Roman" w:hAnsi="Times New Roman" w:cs="Times New Roman"/>
          <w:sz w:val="22"/>
          <w:szCs w:val="22"/>
        </w:rPr>
        <w:t xml:space="preserve"> Arizona State University, Phoenix AZ, USA</w:t>
      </w:r>
    </w:p>
    <w:p w14:paraId="0B85E72C" w14:textId="4B29E067" w:rsidR="001D4117" w:rsidRDefault="001D4117" w:rsidP="001D4117">
      <w:pPr>
        <w:jc w:val="center"/>
        <w:rPr>
          <w:rFonts w:ascii="Times New Roman" w:hAnsi="Times New Roman" w:cs="Times New Roman"/>
          <w:sz w:val="22"/>
          <w:szCs w:val="22"/>
        </w:rPr>
      </w:pPr>
      <w:r w:rsidRPr="004147E0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4147E0">
        <w:rPr>
          <w:rFonts w:ascii="Times New Roman" w:hAnsi="Times New Roman" w:cs="Times New Roman"/>
          <w:sz w:val="22"/>
          <w:szCs w:val="22"/>
        </w:rPr>
        <w:t xml:space="preserve"> </w:t>
      </w:r>
      <w:r w:rsidR="00B70ED7" w:rsidRPr="004147E0">
        <w:rPr>
          <w:rFonts w:ascii="Times New Roman" w:hAnsi="Times New Roman" w:cs="Times New Roman"/>
          <w:sz w:val="22"/>
          <w:szCs w:val="22"/>
        </w:rPr>
        <w:t xml:space="preserve">North Carolina State University, Department of </w:t>
      </w:r>
      <w:r w:rsidR="00B70ED7">
        <w:rPr>
          <w:rFonts w:ascii="Times New Roman" w:hAnsi="Times New Roman" w:cs="Times New Roman"/>
          <w:sz w:val="22"/>
          <w:szCs w:val="22"/>
        </w:rPr>
        <w:t>Fiber and Polymer Science</w:t>
      </w:r>
      <w:r w:rsidR="00B70ED7" w:rsidRPr="004147E0">
        <w:rPr>
          <w:rFonts w:ascii="Times New Roman" w:hAnsi="Times New Roman" w:cs="Times New Roman"/>
          <w:sz w:val="22"/>
          <w:szCs w:val="22"/>
        </w:rPr>
        <w:t>, Raleigh NC, USA</w:t>
      </w:r>
    </w:p>
    <w:p w14:paraId="2B02321E" w14:textId="77777777" w:rsidR="001D4117" w:rsidRPr="00EA29E9" w:rsidRDefault="001D4117" w:rsidP="001D4117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A29E9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4</w:t>
      </w:r>
      <w:r w:rsidRPr="00EA29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Clemson University, Environmental Engineering and Earth Sciences, Clemson SC, USA</w:t>
      </w:r>
    </w:p>
    <w:p w14:paraId="3925E9AD" w14:textId="7D5BA86A" w:rsidR="001D4117" w:rsidRPr="001D4117" w:rsidRDefault="001D4117" w:rsidP="001D4117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A29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*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C</w:t>
      </w:r>
      <w:r w:rsidRPr="00EA29E9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  <w:r w:rsidR="00307EF5">
        <w:rPr>
          <w:rFonts w:ascii="Times New Roman" w:hAnsi="Times New Roman" w:cs="Times New Roman"/>
          <w:color w:val="000000" w:themeColor="text1"/>
          <w:sz w:val="22"/>
          <w:szCs w:val="22"/>
        </w:rPr>
        <w:t>rresponding</w:t>
      </w:r>
      <w:r w:rsidRPr="00EA29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author: emclamo@clemson.edu</w:t>
      </w:r>
    </w:p>
    <w:p w14:paraId="4E6220AD" w14:textId="77777777" w:rsidR="001D4117" w:rsidRDefault="001D4117">
      <w:pPr>
        <w:rPr>
          <w:rFonts w:ascii="Times New Roman" w:hAnsi="Times New Roman" w:cs="Times New Roman"/>
          <w:sz w:val="22"/>
          <w:szCs w:val="22"/>
          <w:u w:val="single"/>
        </w:rPr>
      </w:pPr>
    </w:p>
    <w:p w14:paraId="2FBD2F96" w14:textId="78F4F4E8" w:rsidR="00847842" w:rsidRPr="00847842" w:rsidRDefault="00847842">
      <w:pPr>
        <w:rPr>
          <w:rFonts w:ascii="Times New Roman" w:hAnsi="Times New Roman" w:cs="Times New Roman"/>
          <w:i/>
          <w:iCs/>
          <w:sz w:val="22"/>
          <w:szCs w:val="22"/>
        </w:rPr>
      </w:pPr>
      <w:r w:rsidRPr="00847842">
        <w:rPr>
          <w:rFonts w:ascii="Times New Roman" w:hAnsi="Times New Roman" w:cs="Times New Roman"/>
          <w:i/>
          <w:iCs/>
          <w:sz w:val="22"/>
          <w:szCs w:val="22"/>
        </w:rPr>
        <w:t>Sensor functionalization</w:t>
      </w:r>
    </w:p>
    <w:p w14:paraId="160D0275" w14:textId="6A190F16" w:rsidR="001D4117" w:rsidRPr="005B417F" w:rsidRDefault="005B417F" w:rsidP="00C9606B">
      <w:pPr>
        <w:jc w:val="both"/>
        <w:rPr>
          <w:rFonts w:ascii="Times New Roman" w:hAnsi="Times New Roman" w:cs="Times New Roman"/>
          <w:sz w:val="22"/>
          <w:szCs w:val="22"/>
        </w:rPr>
      </w:pPr>
      <w:r w:rsidRPr="005B417F">
        <w:rPr>
          <w:rFonts w:ascii="Times New Roman" w:hAnsi="Times New Roman" w:cs="Times New Roman"/>
          <w:b/>
          <w:bCs/>
          <w:sz w:val="22"/>
          <w:szCs w:val="22"/>
        </w:rPr>
        <w:t>Fig. S1</w:t>
      </w:r>
      <w:r>
        <w:rPr>
          <w:rFonts w:ascii="Times New Roman" w:hAnsi="Times New Roman" w:cs="Times New Roman"/>
          <w:sz w:val="22"/>
          <w:szCs w:val="22"/>
        </w:rPr>
        <w:t xml:space="preserve"> shows an electrochemical characterization of LIG functionalization with GO-PDDA. </w:t>
      </w:r>
      <w:r w:rsidR="00C9606B">
        <w:rPr>
          <w:rFonts w:ascii="Times New Roman" w:hAnsi="Times New Roman" w:cs="Times New Roman"/>
          <w:sz w:val="22"/>
          <w:szCs w:val="22"/>
        </w:rPr>
        <w:t>These preliminary results</w:t>
      </w:r>
      <w:r>
        <w:rPr>
          <w:rFonts w:ascii="Times New Roman" w:hAnsi="Times New Roman" w:cs="Times New Roman"/>
          <w:sz w:val="22"/>
          <w:szCs w:val="22"/>
        </w:rPr>
        <w:t xml:space="preserve"> show a slight change in the response variables (area between curve and electroactive surface area) in response to the drop-cast of a GO-PDDA solution.</w:t>
      </w:r>
      <w:r w:rsidR="00391EE4">
        <w:rPr>
          <w:rFonts w:ascii="Times New Roman" w:hAnsi="Times New Roman" w:cs="Times New Roman"/>
          <w:sz w:val="22"/>
          <w:szCs w:val="22"/>
        </w:rPr>
        <w:t xml:space="preserve"> Coating LIG surface with GO-PDDA increases electrochemical parameters, such as conductivity (ESA) and capacity to store charge (ABC). Based on these results, we increase the mass of GO-PDDA into LIG working electrode surface by using a GO-PDDA solution at 1mg/</w:t>
      </w:r>
      <w:proofErr w:type="gramStart"/>
      <w:r w:rsidR="00391EE4">
        <w:rPr>
          <w:rFonts w:ascii="Times New Roman" w:hAnsi="Times New Roman" w:cs="Times New Roman"/>
          <w:sz w:val="22"/>
          <w:szCs w:val="22"/>
        </w:rPr>
        <w:t>ml, and</w:t>
      </w:r>
      <w:proofErr w:type="gramEnd"/>
      <w:r w:rsidR="00391EE4">
        <w:rPr>
          <w:rFonts w:ascii="Times New Roman" w:hAnsi="Times New Roman" w:cs="Times New Roman"/>
          <w:sz w:val="22"/>
          <w:szCs w:val="22"/>
        </w:rPr>
        <w:t xml:space="preserve"> </w:t>
      </w:r>
      <w:r w:rsidR="00EF21F9">
        <w:rPr>
          <w:rFonts w:ascii="Times New Roman" w:hAnsi="Times New Roman" w:cs="Times New Roman"/>
          <w:sz w:val="22"/>
          <w:szCs w:val="22"/>
        </w:rPr>
        <w:t xml:space="preserve">drop-casting the solution for five times after surface was complete dried. </w:t>
      </w:r>
    </w:p>
    <w:p w14:paraId="5CB8EC7C" w14:textId="110F572B" w:rsidR="00217ABE" w:rsidRDefault="001D4117" w:rsidP="001D4117">
      <w:pPr>
        <w:jc w:val="center"/>
        <w:rPr>
          <w:rFonts w:ascii="Times New Roman" w:hAnsi="Times New Roman" w:cs="Times New Roman"/>
          <w:sz w:val="22"/>
          <w:szCs w:val="22"/>
        </w:rPr>
      </w:pPr>
      <w:r w:rsidRPr="001D4117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148FD5F1" wp14:editId="4B42D78A">
            <wp:extent cx="5275811" cy="4013224"/>
            <wp:effectExtent l="0" t="0" r="0" b="0"/>
            <wp:docPr id="10941117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11174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5343" cy="402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E1238" w14:textId="6781D2DB" w:rsidR="001D4117" w:rsidRDefault="001D4117" w:rsidP="001D4117">
      <w:pPr>
        <w:jc w:val="center"/>
        <w:rPr>
          <w:rFonts w:ascii="Times New Roman" w:hAnsi="Times New Roman" w:cs="Times New Roman"/>
          <w:sz w:val="22"/>
          <w:szCs w:val="22"/>
        </w:rPr>
      </w:pPr>
      <w:r w:rsidRPr="001D4117">
        <w:rPr>
          <w:rFonts w:ascii="Times New Roman" w:hAnsi="Times New Roman" w:cs="Times New Roman"/>
          <w:b/>
          <w:bCs/>
          <w:sz w:val="22"/>
          <w:szCs w:val="22"/>
        </w:rPr>
        <w:t>Figure S1.</w:t>
      </w:r>
      <w:r>
        <w:rPr>
          <w:rFonts w:ascii="Times New Roman" w:hAnsi="Times New Roman" w:cs="Times New Roman"/>
          <w:sz w:val="22"/>
          <w:szCs w:val="22"/>
        </w:rPr>
        <w:t xml:space="preserve"> Electrochemical characterization of LIG functionalization with GO-PDDA. Representative voltammogram of LIG-bare </w:t>
      </w:r>
      <w:r w:rsidRPr="001D4117">
        <w:rPr>
          <w:rFonts w:ascii="Times New Roman" w:hAnsi="Times New Roman" w:cs="Times New Roman"/>
          <w:b/>
          <w:bCs/>
          <w:sz w:val="22"/>
          <w:szCs w:val="22"/>
        </w:rPr>
        <w:t>(A)</w:t>
      </w:r>
      <w:r>
        <w:rPr>
          <w:rFonts w:ascii="Times New Roman" w:hAnsi="Times New Roman" w:cs="Times New Roman"/>
          <w:sz w:val="22"/>
          <w:szCs w:val="22"/>
        </w:rPr>
        <w:t xml:space="preserve"> and LIG-GO-PDDA </w:t>
      </w:r>
      <w:r w:rsidRPr="001D4117">
        <w:rPr>
          <w:rFonts w:ascii="Times New Roman" w:hAnsi="Times New Roman" w:cs="Times New Roman"/>
          <w:b/>
          <w:bCs/>
          <w:sz w:val="22"/>
          <w:szCs w:val="22"/>
        </w:rPr>
        <w:t>(B)</w:t>
      </w:r>
      <w:r>
        <w:rPr>
          <w:rFonts w:ascii="Times New Roman" w:hAnsi="Times New Roman" w:cs="Times New Roman"/>
          <w:sz w:val="22"/>
          <w:szCs w:val="22"/>
        </w:rPr>
        <w:t xml:space="preserve"> at several scan rates (10, 20, 25, 30, 50, 100, 150, and 200 mV/s) </w:t>
      </w:r>
      <w:r w:rsidRPr="004147E0">
        <w:rPr>
          <w:rFonts w:ascii="Times New Roman" w:hAnsi="Times New Roman" w:cs="Times New Roman"/>
          <w:sz w:val="22"/>
          <w:szCs w:val="22"/>
        </w:rPr>
        <w:t xml:space="preserve">conducted in a redox solution (100 mM </w:t>
      </w:r>
      <w:proofErr w:type="spellStart"/>
      <w:r w:rsidRPr="004147E0">
        <w:rPr>
          <w:rFonts w:ascii="Times New Roman" w:hAnsi="Times New Roman" w:cs="Times New Roman"/>
          <w:sz w:val="22"/>
          <w:szCs w:val="22"/>
        </w:rPr>
        <w:t>KCl</w:t>
      </w:r>
      <w:proofErr w:type="spellEnd"/>
      <w:r w:rsidRPr="004147E0">
        <w:rPr>
          <w:rFonts w:ascii="Times New Roman" w:hAnsi="Times New Roman" w:cs="Times New Roman"/>
          <w:sz w:val="22"/>
          <w:szCs w:val="22"/>
        </w:rPr>
        <w:t>, 2.5 mM K</w:t>
      </w:r>
      <w:r w:rsidRPr="004147E0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4147E0">
        <w:rPr>
          <w:rFonts w:ascii="Times New Roman" w:hAnsi="Times New Roman" w:cs="Times New Roman"/>
          <w:sz w:val="22"/>
          <w:szCs w:val="22"/>
        </w:rPr>
        <w:t>[Fe(CN)</w:t>
      </w:r>
      <w:r w:rsidRPr="004147E0">
        <w:rPr>
          <w:rFonts w:ascii="Times New Roman" w:hAnsi="Times New Roman" w:cs="Times New Roman"/>
          <w:sz w:val="22"/>
          <w:szCs w:val="22"/>
          <w:vertAlign w:val="subscript"/>
        </w:rPr>
        <w:t>6</w:t>
      </w:r>
      <w:r w:rsidRPr="004147E0">
        <w:rPr>
          <w:rFonts w:ascii="Times New Roman" w:hAnsi="Times New Roman" w:cs="Times New Roman"/>
          <w:sz w:val="22"/>
          <w:szCs w:val="22"/>
        </w:rPr>
        <w:t>], and 2.5 mM K</w:t>
      </w:r>
      <w:r w:rsidRPr="004147E0">
        <w:rPr>
          <w:rFonts w:ascii="Times New Roman" w:hAnsi="Times New Roman" w:cs="Times New Roman"/>
          <w:sz w:val="22"/>
          <w:szCs w:val="22"/>
          <w:vertAlign w:val="subscript"/>
        </w:rPr>
        <w:t>4</w:t>
      </w:r>
      <w:r w:rsidRPr="004147E0">
        <w:rPr>
          <w:rFonts w:ascii="Times New Roman" w:hAnsi="Times New Roman" w:cs="Times New Roman"/>
          <w:sz w:val="22"/>
          <w:szCs w:val="22"/>
        </w:rPr>
        <w:t>[Fe(CN)</w:t>
      </w:r>
      <w:r w:rsidRPr="004147E0">
        <w:rPr>
          <w:rFonts w:ascii="Times New Roman" w:hAnsi="Times New Roman" w:cs="Times New Roman"/>
          <w:sz w:val="22"/>
          <w:szCs w:val="22"/>
          <w:vertAlign w:val="subscript"/>
        </w:rPr>
        <w:t>6</w:t>
      </w:r>
      <w:r w:rsidRPr="004147E0">
        <w:rPr>
          <w:rFonts w:ascii="Times New Roman" w:hAnsi="Times New Roman" w:cs="Times New Roman"/>
          <w:sz w:val="22"/>
          <w:szCs w:val="22"/>
        </w:rPr>
        <w:t>]) with a potential range from −0.8 to 0.8 V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1D4117">
        <w:rPr>
          <w:rFonts w:ascii="Times New Roman" w:hAnsi="Times New Roman" w:cs="Times New Roman"/>
          <w:b/>
          <w:bCs/>
          <w:sz w:val="22"/>
          <w:szCs w:val="22"/>
        </w:rPr>
        <w:t xml:space="preserve"> (C)</w:t>
      </w:r>
      <w:r>
        <w:rPr>
          <w:rFonts w:ascii="Times New Roman" w:hAnsi="Times New Roman" w:cs="Times New Roman"/>
          <w:sz w:val="22"/>
          <w:szCs w:val="22"/>
        </w:rPr>
        <w:t xml:space="preserve"> Area between curve (ABC) for LIG-bare and LIG-GO-PDDA. Errors bar shows standard deviation of a mean measurements (n=3). </w:t>
      </w:r>
      <w:r w:rsidRPr="001D4117">
        <w:rPr>
          <w:rFonts w:ascii="Times New Roman" w:hAnsi="Times New Roman" w:cs="Times New Roman"/>
          <w:b/>
          <w:bCs/>
          <w:sz w:val="22"/>
          <w:szCs w:val="22"/>
        </w:rPr>
        <w:t>(D)</w:t>
      </w:r>
      <w:r>
        <w:rPr>
          <w:rFonts w:ascii="Times New Roman" w:hAnsi="Times New Roman" w:cs="Times New Roman"/>
          <w:sz w:val="22"/>
          <w:szCs w:val="22"/>
        </w:rPr>
        <w:t xml:space="preserve"> Electroactive surface area (ESA) for oxidation and reduction peaks of LIG-bare and LIG-GO. Errors bar shows standard deviation of a mean measurements (n=3).</w:t>
      </w:r>
    </w:p>
    <w:p w14:paraId="74F1F741" w14:textId="1A45EC44" w:rsidR="00847842" w:rsidRPr="00847842" w:rsidRDefault="00847842" w:rsidP="00847842">
      <w:pPr>
        <w:rPr>
          <w:rFonts w:ascii="Times New Roman" w:hAnsi="Times New Roman" w:cs="Times New Roman"/>
          <w:i/>
          <w:iCs/>
          <w:sz w:val="22"/>
          <w:szCs w:val="22"/>
        </w:rPr>
      </w:pPr>
      <w:r w:rsidRPr="00847842">
        <w:rPr>
          <w:rFonts w:ascii="Times New Roman" w:hAnsi="Times New Roman" w:cs="Times New Roman"/>
          <w:i/>
          <w:iCs/>
          <w:sz w:val="22"/>
          <w:szCs w:val="22"/>
        </w:rPr>
        <w:lastRenderedPageBreak/>
        <w:t>Impedimetric sensing of ortho-P</w:t>
      </w:r>
    </w:p>
    <w:p w14:paraId="10449FC3" w14:textId="6EE7A268" w:rsidR="005C415B" w:rsidRDefault="005C415B" w:rsidP="005C415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For electrochemical sensing, we applied a signal-to-noise approach to perform the data analysis of EIS output. </w:t>
      </w:r>
      <w:r w:rsidRPr="005B417F">
        <w:rPr>
          <w:rFonts w:ascii="Times New Roman" w:hAnsi="Times New Roman" w:cs="Times New Roman"/>
          <w:b/>
          <w:bCs/>
          <w:sz w:val="22"/>
          <w:szCs w:val="22"/>
        </w:rPr>
        <w:t>Fig. S</w:t>
      </w:r>
      <w:r>
        <w:rPr>
          <w:rFonts w:ascii="Times New Roman" w:hAnsi="Times New Roman" w:cs="Times New Roman"/>
          <w:b/>
          <w:bCs/>
          <w:sz w:val="22"/>
          <w:szCs w:val="22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 shows the sensor key performance indicators demonstrating that the ortho-P sensing seems to be frequency dependent with an optimum response at 0.4 Hz.</w:t>
      </w:r>
    </w:p>
    <w:p w14:paraId="387A6AF0" w14:textId="77777777" w:rsidR="005C415B" w:rsidRDefault="005C415B" w:rsidP="005C415B">
      <w:pPr>
        <w:rPr>
          <w:rFonts w:ascii="Times New Roman" w:hAnsi="Times New Roman" w:cs="Times New Roman"/>
          <w:sz w:val="22"/>
          <w:szCs w:val="22"/>
        </w:rPr>
      </w:pPr>
    </w:p>
    <w:p w14:paraId="502DF78C" w14:textId="635073AB" w:rsidR="005565F1" w:rsidRDefault="00117CB5" w:rsidP="00117CB5">
      <w:pPr>
        <w:jc w:val="center"/>
        <w:rPr>
          <w:rFonts w:ascii="Times New Roman" w:hAnsi="Times New Roman" w:cs="Times New Roman"/>
          <w:sz w:val="22"/>
          <w:szCs w:val="22"/>
        </w:rPr>
      </w:pPr>
      <w:r w:rsidRPr="00117CB5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2072460F" wp14:editId="68B72194">
            <wp:extent cx="5943600" cy="2716530"/>
            <wp:effectExtent l="0" t="0" r="0" b="1270"/>
            <wp:docPr id="13315228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52281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1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5F04F" w14:textId="117FF16E" w:rsidR="00117CB5" w:rsidRPr="00117CB5" w:rsidRDefault="00117CB5" w:rsidP="00117CB5">
      <w:pPr>
        <w:jc w:val="center"/>
        <w:rPr>
          <w:rFonts w:ascii="Times New Roman" w:hAnsi="Times New Roman" w:cs="Times New Roman"/>
          <w:sz w:val="22"/>
          <w:szCs w:val="22"/>
        </w:rPr>
      </w:pPr>
      <w:r w:rsidRPr="00117CB5">
        <w:rPr>
          <w:rFonts w:ascii="Times New Roman" w:hAnsi="Times New Roman" w:cs="Times New Roman"/>
          <w:b/>
          <w:bCs/>
          <w:sz w:val="22"/>
          <w:szCs w:val="22"/>
        </w:rPr>
        <w:t>Figure S2.</w:t>
      </w:r>
      <w:r w:rsidRPr="00117CB5">
        <w:rPr>
          <w:rFonts w:ascii="Times New Roman" w:hAnsi="Times New Roman" w:cs="Times New Roman"/>
          <w:sz w:val="22"/>
          <w:szCs w:val="22"/>
        </w:rPr>
        <w:t xml:space="preserve"> Sensor key performance indicators</w:t>
      </w:r>
      <w:r>
        <w:rPr>
          <w:rFonts w:ascii="Times New Roman" w:hAnsi="Times New Roman" w:cs="Times New Roman"/>
          <w:sz w:val="22"/>
          <w:szCs w:val="22"/>
        </w:rPr>
        <w:t xml:space="preserve"> based on signal-to-noise approach</w:t>
      </w:r>
      <w:r w:rsidRPr="00117CB5">
        <w:rPr>
          <w:rFonts w:ascii="Times New Roman" w:hAnsi="Times New Roman" w:cs="Times New Roman"/>
          <w:sz w:val="22"/>
          <w:szCs w:val="22"/>
        </w:rPr>
        <w:t>.</w:t>
      </w:r>
    </w:p>
    <w:p w14:paraId="2785E062" w14:textId="66872FAB" w:rsidR="00117CB5" w:rsidRPr="00CA32A1" w:rsidRDefault="00117CB5" w:rsidP="00CA32A1">
      <w:pPr>
        <w:pStyle w:val="ListParagraph"/>
        <w:numPr>
          <w:ilvl w:val="0"/>
          <w:numId w:val="4"/>
        </w:numPr>
        <w:jc w:val="center"/>
        <w:rPr>
          <w:rFonts w:ascii="Times New Roman" w:hAnsi="Times New Roman" w:cs="Times New Roman"/>
          <w:sz w:val="22"/>
          <w:szCs w:val="22"/>
        </w:rPr>
      </w:pPr>
      <w:r w:rsidRPr="00CA32A1">
        <w:rPr>
          <w:rFonts w:ascii="Times New Roman" w:hAnsi="Times New Roman" w:cs="Times New Roman"/>
          <w:sz w:val="22"/>
          <w:szCs w:val="22"/>
        </w:rPr>
        <w:t xml:space="preserve">Representative calibration curve using total impedance at a cutoff frequency of 0.4 Hz. </w:t>
      </w:r>
      <w:r w:rsidRPr="00CA32A1">
        <w:rPr>
          <w:rFonts w:ascii="Times New Roman" w:hAnsi="Times New Roman" w:cs="Times New Roman"/>
          <w:b/>
          <w:bCs/>
          <w:sz w:val="22"/>
          <w:szCs w:val="22"/>
        </w:rPr>
        <w:t>B)</w:t>
      </w:r>
      <w:r w:rsidRPr="00CA32A1">
        <w:rPr>
          <w:rFonts w:ascii="Times New Roman" w:hAnsi="Times New Roman" w:cs="Times New Roman"/>
          <w:sz w:val="22"/>
          <w:szCs w:val="22"/>
        </w:rPr>
        <w:t xml:space="preserve"> Analytical sensitivity. </w:t>
      </w:r>
      <w:r w:rsidRPr="00CA32A1">
        <w:rPr>
          <w:rFonts w:ascii="Times New Roman" w:hAnsi="Times New Roman" w:cs="Times New Roman"/>
          <w:b/>
          <w:bCs/>
          <w:sz w:val="22"/>
          <w:szCs w:val="22"/>
        </w:rPr>
        <w:t>C)</w:t>
      </w:r>
      <w:r w:rsidRPr="00CA32A1">
        <w:rPr>
          <w:rFonts w:ascii="Times New Roman" w:hAnsi="Times New Roman" w:cs="Times New Roman"/>
          <w:sz w:val="22"/>
          <w:szCs w:val="22"/>
        </w:rPr>
        <w:t xml:space="preserve"> Correlation coefficient (R</w:t>
      </w:r>
      <w:r w:rsidRPr="00CA32A1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CA32A1">
        <w:rPr>
          <w:rFonts w:ascii="Times New Roman" w:hAnsi="Times New Roman" w:cs="Times New Roman"/>
          <w:sz w:val="22"/>
          <w:szCs w:val="22"/>
        </w:rPr>
        <w:t xml:space="preserve">). </w:t>
      </w:r>
      <w:r w:rsidRPr="00CA32A1">
        <w:rPr>
          <w:rFonts w:ascii="Times New Roman" w:hAnsi="Times New Roman" w:cs="Times New Roman"/>
          <w:b/>
          <w:bCs/>
          <w:sz w:val="22"/>
          <w:szCs w:val="22"/>
        </w:rPr>
        <w:t>D)</w:t>
      </w:r>
      <w:r w:rsidRPr="00CA32A1">
        <w:rPr>
          <w:rFonts w:ascii="Times New Roman" w:hAnsi="Times New Roman" w:cs="Times New Roman"/>
          <w:sz w:val="22"/>
          <w:szCs w:val="22"/>
        </w:rPr>
        <w:t xml:space="preserve"> Average signal-to-noise ratio (SNR). </w:t>
      </w:r>
      <w:r w:rsidRPr="00CA32A1">
        <w:rPr>
          <w:rFonts w:ascii="Times New Roman" w:hAnsi="Times New Roman" w:cs="Times New Roman"/>
          <w:b/>
          <w:bCs/>
          <w:sz w:val="22"/>
          <w:szCs w:val="22"/>
        </w:rPr>
        <w:t xml:space="preserve">E) </w:t>
      </w:r>
      <w:r w:rsidRPr="00CA32A1">
        <w:rPr>
          <w:rFonts w:ascii="Times New Roman" w:hAnsi="Times New Roman" w:cs="Times New Roman"/>
          <w:sz w:val="22"/>
          <w:szCs w:val="22"/>
        </w:rPr>
        <w:t xml:space="preserve">LOD and LOB calculated using </w:t>
      </w:r>
      <w:proofErr w:type="spellStart"/>
      <w:r w:rsidRPr="00CA32A1">
        <w:rPr>
          <w:rFonts w:ascii="Times New Roman" w:hAnsi="Times New Roman" w:cs="Times New Roman"/>
          <w:sz w:val="22"/>
          <w:szCs w:val="22"/>
        </w:rPr>
        <w:t>Desimoni</w:t>
      </w:r>
      <w:proofErr w:type="spellEnd"/>
      <w:r w:rsidRPr="00CA32A1">
        <w:rPr>
          <w:rFonts w:ascii="Times New Roman" w:hAnsi="Times New Roman" w:cs="Times New Roman"/>
          <w:sz w:val="22"/>
          <w:szCs w:val="22"/>
        </w:rPr>
        <w:t xml:space="preserve"> et al. 2015 approach. Red arrow indicates frequency associated with peak SNR in the presence of ortho-P.</w:t>
      </w:r>
    </w:p>
    <w:p w14:paraId="1F10E753" w14:textId="77777777" w:rsidR="00CA32A1" w:rsidRDefault="00CA32A1" w:rsidP="00CA32A1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AC9E41D" w14:textId="33096AA1" w:rsidR="00CA32A1" w:rsidRPr="00847842" w:rsidRDefault="00847842" w:rsidP="00847842">
      <w:pPr>
        <w:rPr>
          <w:rFonts w:ascii="Times New Roman" w:hAnsi="Times New Roman" w:cs="Times New Roman"/>
          <w:i/>
          <w:iCs/>
          <w:sz w:val="22"/>
          <w:szCs w:val="22"/>
        </w:rPr>
      </w:pPr>
      <w:proofErr w:type="spellStart"/>
      <w:r w:rsidRPr="00847842">
        <w:rPr>
          <w:rFonts w:ascii="Times New Roman" w:hAnsi="Times New Roman" w:cs="Times New Roman"/>
          <w:i/>
          <w:iCs/>
          <w:sz w:val="22"/>
          <w:szCs w:val="22"/>
        </w:rPr>
        <w:t>Voltammetric</w:t>
      </w:r>
      <w:proofErr w:type="spellEnd"/>
      <w:r w:rsidRPr="00847842">
        <w:rPr>
          <w:rFonts w:ascii="Times New Roman" w:hAnsi="Times New Roman" w:cs="Times New Roman"/>
          <w:i/>
          <w:iCs/>
          <w:sz w:val="22"/>
          <w:szCs w:val="22"/>
        </w:rPr>
        <w:t xml:space="preserve"> sensing of ortho-P</w:t>
      </w:r>
    </w:p>
    <w:p w14:paraId="6C3532A0" w14:textId="31802D6E" w:rsidR="00F35EB3" w:rsidRDefault="00F40352" w:rsidP="00EC2AAD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Cyclic voltammetry </w:t>
      </w:r>
      <w:r w:rsidRPr="00F40352">
        <w:rPr>
          <w:rFonts w:ascii="Times New Roman" w:hAnsi="Times New Roman" w:cs="Times New Roman"/>
          <w:sz w:val="22"/>
          <w:szCs w:val="22"/>
        </w:rPr>
        <w:t>was performed by immersing the LIG-</w:t>
      </w:r>
      <w:proofErr w:type="spellStart"/>
      <w:r w:rsidRPr="00F40352">
        <w:rPr>
          <w:rFonts w:ascii="Times New Roman" w:hAnsi="Times New Roman" w:cs="Times New Roman"/>
          <w:sz w:val="22"/>
          <w:szCs w:val="22"/>
        </w:rPr>
        <w:t>GOp</w:t>
      </w:r>
      <w:proofErr w:type="spellEnd"/>
      <w:r w:rsidRPr="00F40352">
        <w:rPr>
          <w:rFonts w:ascii="Times New Roman" w:hAnsi="Times New Roman" w:cs="Times New Roman"/>
          <w:sz w:val="22"/>
          <w:szCs w:val="22"/>
        </w:rPr>
        <w:t xml:space="preserve"> sensor in the Sodium chloride/sodium bicarbonate solution, followed by the gradual injection of analyte solution to be tested for sensitivity </w:t>
      </w:r>
      <w:r>
        <w:rPr>
          <w:rFonts w:ascii="Times New Roman" w:hAnsi="Times New Roman" w:cs="Times New Roman"/>
          <w:sz w:val="22"/>
          <w:szCs w:val="22"/>
        </w:rPr>
        <w:t>towards ortho-P</w:t>
      </w:r>
      <w:r w:rsidRPr="00F40352">
        <w:rPr>
          <w:rFonts w:ascii="Times New Roman" w:hAnsi="Times New Roman" w:cs="Times New Roman"/>
          <w:sz w:val="22"/>
          <w:szCs w:val="22"/>
        </w:rPr>
        <w:t xml:space="preserve"> and selectivity </w:t>
      </w:r>
      <w:r>
        <w:rPr>
          <w:rFonts w:ascii="Times New Roman" w:hAnsi="Times New Roman" w:cs="Times New Roman"/>
          <w:sz w:val="22"/>
          <w:szCs w:val="22"/>
        </w:rPr>
        <w:t>against chloride, nitrate and sulfate</w:t>
      </w:r>
      <w:r w:rsidRPr="00F40352">
        <w:rPr>
          <w:rFonts w:ascii="Times New Roman" w:hAnsi="Times New Roman" w:cs="Times New Roman"/>
          <w:sz w:val="22"/>
          <w:szCs w:val="22"/>
        </w:rPr>
        <w:t>, with electrochemical measurement after each injection.</w:t>
      </w:r>
      <w:r>
        <w:rPr>
          <w:rFonts w:ascii="Times New Roman" w:hAnsi="Times New Roman" w:cs="Times New Roman"/>
          <w:sz w:val="22"/>
          <w:szCs w:val="22"/>
        </w:rPr>
        <w:t xml:space="preserve"> Briefly, </w:t>
      </w:r>
      <w:r w:rsidRPr="00F40352">
        <w:rPr>
          <w:rFonts w:ascii="Times New Roman" w:hAnsi="Times New Roman" w:cs="Times New Roman"/>
          <w:sz w:val="22"/>
          <w:szCs w:val="22"/>
        </w:rPr>
        <w:t xml:space="preserve">aliquots of analyte working solution (100 ppm) were successively injected into the electrochemical cell (15 ml of </w:t>
      </w:r>
      <w:r w:rsidR="0099359F">
        <w:rPr>
          <w:rFonts w:ascii="Times New Roman" w:hAnsi="Times New Roman" w:cs="Times New Roman"/>
          <w:sz w:val="22"/>
          <w:szCs w:val="22"/>
        </w:rPr>
        <w:t>s</w:t>
      </w:r>
      <w:r w:rsidRPr="00F40352">
        <w:rPr>
          <w:rFonts w:ascii="Times New Roman" w:hAnsi="Times New Roman" w:cs="Times New Roman"/>
          <w:sz w:val="22"/>
          <w:szCs w:val="22"/>
        </w:rPr>
        <w:t xml:space="preserve">odium chloride/sodium bicarbonate solution) to obtain concentrations of 0, 0.01, </w:t>
      </w:r>
      <w:r>
        <w:rPr>
          <w:rFonts w:ascii="Times New Roman" w:hAnsi="Times New Roman" w:cs="Times New Roman"/>
          <w:sz w:val="22"/>
          <w:szCs w:val="22"/>
        </w:rPr>
        <w:t>1, 2, 3, 4, and 5</w:t>
      </w:r>
      <w:r w:rsidRPr="00F40352">
        <w:rPr>
          <w:rFonts w:ascii="Times New Roman" w:hAnsi="Times New Roman" w:cs="Times New Roman"/>
          <w:sz w:val="22"/>
          <w:szCs w:val="22"/>
        </w:rPr>
        <w:t xml:space="preserve"> ppm. </w:t>
      </w:r>
      <w:r>
        <w:rPr>
          <w:rFonts w:ascii="Times New Roman" w:hAnsi="Times New Roman" w:cs="Times New Roman"/>
          <w:sz w:val="22"/>
          <w:szCs w:val="22"/>
        </w:rPr>
        <w:t>CV</w:t>
      </w:r>
      <w:r w:rsidRPr="00F40352">
        <w:rPr>
          <w:rFonts w:ascii="Times New Roman" w:hAnsi="Times New Roman" w:cs="Times New Roman"/>
          <w:sz w:val="22"/>
          <w:szCs w:val="22"/>
        </w:rPr>
        <w:t xml:space="preserve"> testing was conducted with </w:t>
      </w:r>
      <w:r w:rsidR="00EC2AAD">
        <w:rPr>
          <w:rFonts w:ascii="Times New Roman" w:hAnsi="Times New Roman" w:cs="Times New Roman"/>
          <w:sz w:val="22"/>
          <w:szCs w:val="22"/>
        </w:rPr>
        <w:t xml:space="preserve">a </w:t>
      </w:r>
      <w:r w:rsidR="00EC2AAD" w:rsidRPr="004147E0">
        <w:rPr>
          <w:rFonts w:ascii="Times New Roman" w:hAnsi="Times New Roman" w:cs="Times New Roman"/>
          <w:sz w:val="22"/>
          <w:szCs w:val="22"/>
        </w:rPr>
        <w:t xml:space="preserve">potential range from −0.8 to 0.8 V at </w:t>
      </w:r>
      <w:r w:rsidR="00EC2AAD">
        <w:rPr>
          <w:rFonts w:ascii="Times New Roman" w:hAnsi="Times New Roman" w:cs="Times New Roman"/>
          <w:sz w:val="22"/>
          <w:szCs w:val="22"/>
        </w:rPr>
        <w:t>a</w:t>
      </w:r>
      <w:r w:rsidR="00EC2AAD" w:rsidRPr="004147E0">
        <w:rPr>
          <w:rFonts w:ascii="Times New Roman" w:hAnsi="Times New Roman" w:cs="Times New Roman"/>
          <w:sz w:val="22"/>
          <w:szCs w:val="22"/>
        </w:rPr>
        <w:t xml:space="preserve"> scan rate</w:t>
      </w:r>
      <w:r w:rsidR="00EC2AAD">
        <w:rPr>
          <w:rFonts w:ascii="Times New Roman" w:hAnsi="Times New Roman" w:cs="Times New Roman"/>
          <w:sz w:val="22"/>
          <w:szCs w:val="22"/>
        </w:rPr>
        <w:t xml:space="preserve"> </w:t>
      </w:r>
      <w:r w:rsidR="00EC2AAD" w:rsidRPr="004147E0">
        <w:rPr>
          <w:rFonts w:ascii="Times New Roman" w:hAnsi="Times New Roman" w:cs="Times New Roman"/>
          <w:sz w:val="22"/>
          <w:szCs w:val="22"/>
        </w:rPr>
        <w:t>of 200 mV/s</w:t>
      </w:r>
      <w:r w:rsidRPr="00F40352">
        <w:rPr>
          <w:rFonts w:ascii="Times New Roman" w:hAnsi="Times New Roman" w:cs="Times New Roman"/>
          <w:sz w:val="22"/>
          <w:szCs w:val="22"/>
        </w:rPr>
        <w:t xml:space="preserve">. Each analyte addition generated a change in electrochemical signal, which was recorded using the </w:t>
      </w:r>
      <w:proofErr w:type="spellStart"/>
      <w:r w:rsidRPr="00F40352">
        <w:rPr>
          <w:rFonts w:ascii="Times New Roman" w:hAnsi="Times New Roman" w:cs="Times New Roman"/>
          <w:sz w:val="22"/>
          <w:szCs w:val="22"/>
        </w:rPr>
        <w:t>MultiTrace</w:t>
      </w:r>
      <w:proofErr w:type="spellEnd"/>
      <w:r w:rsidRPr="00F40352">
        <w:rPr>
          <w:rFonts w:ascii="Times New Roman" w:hAnsi="Times New Roman" w:cs="Times New Roman"/>
          <w:sz w:val="22"/>
          <w:szCs w:val="22"/>
        </w:rPr>
        <w:t xml:space="preserve"> software (</w:t>
      </w:r>
      <w:proofErr w:type="spellStart"/>
      <w:r w:rsidRPr="00F40352">
        <w:rPr>
          <w:rFonts w:ascii="Times New Roman" w:hAnsi="Times New Roman" w:cs="Times New Roman"/>
          <w:sz w:val="22"/>
          <w:szCs w:val="22"/>
        </w:rPr>
        <w:t>PalmSens</w:t>
      </w:r>
      <w:proofErr w:type="spellEnd"/>
      <w:r w:rsidRPr="00F40352">
        <w:rPr>
          <w:rFonts w:ascii="Times New Roman" w:hAnsi="Times New Roman" w:cs="Times New Roman"/>
          <w:sz w:val="22"/>
          <w:szCs w:val="22"/>
        </w:rPr>
        <w:t>, Houten, Netherlands).</w:t>
      </w:r>
      <w:r w:rsidR="00B745BD">
        <w:rPr>
          <w:rFonts w:ascii="Times New Roman" w:hAnsi="Times New Roman" w:cs="Times New Roman"/>
          <w:sz w:val="22"/>
          <w:szCs w:val="22"/>
        </w:rPr>
        <w:t xml:space="preserve"> </w:t>
      </w:r>
      <w:r w:rsidR="00F35EB3" w:rsidRPr="00F35EB3">
        <w:rPr>
          <w:rFonts w:ascii="Times New Roman" w:hAnsi="Times New Roman" w:cs="Times New Roman"/>
          <w:b/>
          <w:bCs/>
          <w:sz w:val="22"/>
          <w:szCs w:val="22"/>
        </w:rPr>
        <w:t>Figure S3</w:t>
      </w:r>
      <w:r w:rsidR="00F35EB3">
        <w:rPr>
          <w:rFonts w:ascii="Times New Roman" w:hAnsi="Times New Roman" w:cs="Times New Roman"/>
          <w:sz w:val="22"/>
          <w:szCs w:val="22"/>
        </w:rPr>
        <w:t xml:space="preserve"> shows non-linear and linear regression modeling for the sensing or ortho-P from CV output. </w:t>
      </w:r>
    </w:p>
    <w:p w14:paraId="2501526C" w14:textId="0ED36A8E" w:rsidR="00F35EB3" w:rsidRDefault="00FE4B96" w:rsidP="00507D75">
      <w:pPr>
        <w:jc w:val="center"/>
        <w:rPr>
          <w:rFonts w:ascii="Times New Roman" w:hAnsi="Times New Roman" w:cs="Times New Roman"/>
          <w:sz w:val="22"/>
          <w:szCs w:val="22"/>
        </w:rPr>
      </w:pPr>
      <w:r w:rsidRPr="00FE4B96">
        <w:rPr>
          <w:rFonts w:ascii="Times New Roman" w:hAnsi="Times New Roman" w:cs="Times New Roman"/>
          <w:sz w:val="22"/>
          <w:szCs w:val="22"/>
        </w:rPr>
        <w:lastRenderedPageBreak/>
        <w:drawing>
          <wp:inline distT="0" distB="0" distL="0" distR="0" wp14:anchorId="5FAB715F" wp14:editId="65C85C7E">
            <wp:extent cx="4966110" cy="5368810"/>
            <wp:effectExtent l="0" t="0" r="0" b="3810"/>
            <wp:docPr id="1217521344" name="Picture 1" descr="A graph of a model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521344" name="Picture 1" descr="A graph of a model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21902" cy="5429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C2488" w14:textId="4D3112E9" w:rsidR="00F35EB3" w:rsidRDefault="00F35EB3" w:rsidP="00344BF5">
      <w:pPr>
        <w:jc w:val="center"/>
        <w:rPr>
          <w:rFonts w:ascii="Times New Roman" w:hAnsi="Times New Roman" w:cs="Times New Roman"/>
          <w:sz w:val="22"/>
          <w:szCs w:val="22"/>
        </w:rPr>
      </w:pPr>
      <w:r w:rsidRPr="00507D75">
        <w:rPr>
          <w:rFonts w:ascii="Times New Roman" w:hAnsi="Times New Roman" w:cs="Times New Roman"/>
          <w:b/>
          <w:bCs/>
          <w:sz w:val="22"/>
          <w:szCs w:val="22"/>
        </w:rPr>
        <w:t xml:space="preserve">Figure </w:t>
      </w:r>
      <w:r w:rsidR="00507D75" w:rsidRPr="00507D75">
        <w:rPr>
          <w:rFonts w:ascii="Times New Roman" w:hAnsi="Times New Roman" w:cs="Times New Roman"/>
          <w:b/>
          <w:bCs/>
          <w:sz w:val="22"/>
          <w:szCs w:val="22"/>
        </w:rPr>
        <w:t>S3</w:t>
      </w:r>
      <w:r w:rsidRPr="00507D75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Pr="00F35EB3">
        <w:rPr>
          <w:rFonts w:ascii="Times New Roman" w:hAnsi="Times New Roman" w:cs="Times New Roman"/>
          <w:sz w:val="22"/>
          <w:szCs w:val="22"/>
        </w:rPr>
        <w:t>Calibration curves prepared using peak oxidation current (</w:t>
      </w:r>
      <w:proofErr w:type="spellStart"/>
      <w:r w:rsidRPr="003E632A">
        <w:rPr>
          <w:rFonts w:ascii="Times New Roman" w:hAnsi="Times New Roman" w:cs="Times New Roman"/>
          <w:i/>
          <w:iCs/>
          <w:sz w:val="22"/>
          <w:szCs w:val="22"/>
        </w:rPr>
        <w:t>i</w:t>
      </w:r>
      <w:r w:rsidRPr="003E632A">
        <w:rPr>
          <w:rFonts w:ascii="Times New Roman" w:hAnsi="Times New Roman" w:cs="Times New Roman"/>
          <w:sz w:val="22"/>
          <w:szCs w:val="22"/>
        </w:rPr>
        <w:t>p</w:t>
      </w:r>
      <w:r w:rsidRPr="00507D75">
        <w:rPr>
          <w:rFonts w:ascii="Times New Roman" w:hAnsi="Times New Roman" w:cs="Times New Roman"/>
          <w:sz w:val="22"/>
          <w:szCs w:val="22"/>
          <w:vertAlign w:val="subscript"/>
        </w:rPr>
        <w:t>ox</w:t>
      </w:r>
      <w:proofErr w:type="spellEnd"/>
      <w:r w:rsidRPr="00F35EB3">
        <w:rPr>
          <w:rFonts w:ascii="Times New Roman" w:hAnsi="Times New Roman" w:cs="Times New Roman"/>
          <w:sz w:val="22"/>
          <w:szCs w:val="22"/>
        </w:rPr>
        <w:t xml:space="preserve">) toward </w:t>
      </w:r>
      <w:r w:rsidR="00507D75">
        <w:rPr>
          <w:rFonts w:ascii="Times New Roman" w:hAnsi="Times New Roman" w:cs="Times New Roman"/>
          <w:sz w:val="22"/>
          <w:szCs w:val="22"/>
        </w:rPr>
        <w:t>ortho-P</w:t>
      </w:r>
      <w:r w:rsidRPr="00F35EB3">
        <w:rPr>
          <w:rFonts w:ascii="Times New Roman" w:hAnsi="Times New Roman" w:cs="Times New Roman"/>
          <w:sz w:val="22"/>
          <w:szCs w:val="22"/>
        </w:rPr>
        <w:t xml:space="preserve"> (CV conducted at 200 mV/sec). </w:t>
      </w:r>
      <w:r w:rsidRPr="00507D75">
        <w:rPr>
          <w:rFonts w:ascii="Times New Roman" w:hAnsi="Times New Roman" w:cs="Times New Roman"/>
          <w:b/>
          <w:bCs/>
          <w:sz w:val="22"/>
          <w:szCs w:val="22"/>
        </w:rPr>
        <w:t>A-C)</w:t>
      </w:r>
      <w:r w:rsidRPr="00F35EB3">
        <w:rPr>
          <w:rFonts w:ascii="Times New Roman" w:hAnsi="Times New Roman" w:cs="Times New Roman"/>
          <w:sz w:val="22"/>
          <w:szCs w:val="22"/>
        </w:rPr>
        <w:t xml:space="preserve"> Non-linear modeling of calibration curves. </w:t>
      </w:r>
      <w:r w:rsidRPr="00507D75">
        <w:rPr>
          <w:rFonts w:ascii="Times New Roman" w:hAnsi="Times New Roman" w:cs="Times New Roman"/>
          <w:b/>
          <w:bCs/>
          <w:sz w:val="22"/>
          <w:szCs w:val="22"/>
        </w:rPr>
        <w:t>D-F)</w:t>
      </w:r>
      <w:r w:rsidRPr="00F35EB3">
        <w:rPr>
          <w:rFonts w:ascii="Times New Roman" w:hAnsi="Times New Roman" w:cs="Times New Roman"/>
          <w:sz w:val="22"/>
          <w:szCs w:val="22"/>
        </w:rPr>
        <w:t xml:space="preserve"> Linear regression for calibration curve below 0.1 ppm.</w:t>
      </w:r>
    </w:p>
    <w:p w14:paraId="6E92038A" w14:textId="77777777" w:rsidR="00507D75" w:rsidRDefault="00507D75" w:rsidP="00507D75">
      <w:pPr>
        <w:rPr>
          <w:rFonts w:ascii="Times New Roman" w:hAnsi="Times New Roman" w:cs="Times New Roman"/>
          <w:sz w:val="22"/>
          <w:szCs w:val="22"/>
        </w:rPr>
      </w:pPr>
    </w:p>
    <w:p w14:paraId="1A22802D" w14:textId="77777777" w:rsidR="00FE4B96" w:rsidRDefault="00FE4B96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 w14:paraId="06C5F478" w14:textId="77B29C48" w:rsidR="005D68CB" w:rsidRDefault="005D68CB" w:rsidP="00507D75">
      <w:pPr>
        <w:rPr>
          <w:rFonts w:ascii="Times New Roman" w:hAnsi="Times New Roman" w:cs="Times New Roman"/>
          <w:sz w:val="22"/>
          <w:szCs w:val="22"/>
        </w:rPr>
      </w:pPr>
      <w:r w:rsidRPr="005D68CB">
        <w:rPr>
          <w:rFonts w:ascii="Times New Roman" w:hAnsi="Times New Roman" w:cs="Times New Roman"/>
          <w:b/>
          <w:bCs/>
          <w:sz w:val="22"/>
          <w:szCs w:val="22"/>
        </w:rPr>
        <w:lastRenderedPageBreak/>
        <w:t>Figure S4</w:t>
      </w:r>
      <w:r>
        <w:rPr>
          <w:rFonts w:ascii="Times New Roman" w:hAnsi="Times New Roman" w:cs="Times New Roman"/>
          <w:sz w:val="22"/>
          <w:szCs w:val="22"/>
        </w:rPr>
        <w:t xml:space="preserve"> shows the performance metrics calculated based on the non-linear modeling. </w:t>
      </w:r>
      <w:r w:rsidRPr="005D68CB">
        <w:rPr>
          <w:rFonts w:ascii="Times New Roman" w:hAnsi="Times New Roman" w:cs="Times New Roman"/>
          <w:sz w:val="22"/>
          <w:szCs w:val="22"/>
        </w:rPr>
        <w:t xml:space="preserve">The non-linear analysis indicates that the sensor is not selective for </w:t>
      </w:r>
      <w:r>
        <w:rPr>
          <w:rFonts w:ascii="Times New Roman" w:hAnsi="Times New Roman" w:cs="Times New Roman"/>
          <w:sz w:val="22"/>
          <w:szCs w:val="22"/>
        </w:rPr>
        <w:t>ortho-P</w:t>
      </w:r>
      <w:r w:rsidRPr="005D68CB">
        <w:rPr>
          <w:rFonts w:ascii="Times New Roman" w:hAnsi="Times New Roman" w:cs="Times New Roman"/>
          <w:sz w:val="22"/>
          <w:szCs w:val="22"/>
        </w:rPr>
        <w:t xml:space="preserve"> across the </w:t>
      </w:r>
      <w:r w:rsidR="003E632A">
        <w:rPr>
          <w:rFonts w:ascii="Times New Roman" w:hAnsi="Times New Roman" w:cs="Times New Roman"/>
          <w:sz w:val="22"/>
          <w:szCs w:val="22"/>
        </w:rPr>
        <w:t>0.01 to 5 ppm range</w:t>
      </w:r>
      <w:r w:rsidRPr="005D68CB">
        <w:rPr>
          <w:rFonts w:ascii="Times New Roman" w:hAnsi="Times New Roman" w:cs="Times New Roman"/>
          <w:sz w:val="22"/>
          <w:szCs w:val="22"/>
        </w:rPr>
        <w:t xml:space="preserve"> using CV as the response variable (200 mV/sec).</w:t>
      </w:r>
    </w:p>
    <w:p w14:paraId="66EF9CEC" w14:textId="66748C4D" w:rsidR="008E0DBC" w:rsidRPr="008E0DBC" w:rsidRDefault="00FE4B96" w:rsidP="008E0DBC">
      <w:pPr>
        <w:jc w:val="center"/>
        <w:rPr>
          <w:rFonts w:ascii="Times New Roman" w:hAnsi="Times New Roman" w:cs="Times New Roman"/>
          <w:sz w:val="22"/>
          <w:szCs w:val="22"/>
        </w:rPr>
      </w:pPr>
      <w:r w:rsidRPr="00FE4B96">
        <w:rPr>
          <w:rFonts w:ascii="Times New Roman" w:hAnsi="Times New Roman" w:cs="Times New Roman"/>
          <w:sz w:val="22"/>
          <w:szCs w:val="22"/>
        </w:rPr>
        <w:drawing>
          <wp:inline distT="0" distB="0" distL="0" distR="0" wp14:anchorId="20376008" wp14:editId="17036126">
            <wp:extent cx="5943600" cy="1648460"/>
            <wp:effectExtent l="0" t="0" r="0" b="2540"/>
            <wp:docPr id="398034572" name="Picture 1" descr="A graph with numbers and lett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034572" name="Picture 1" descr="A graph with numbers and letters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4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126D2" w14:textId="52914582" w:rsidR="00507D75" w:rsidRDefault="008E0DBC" w:rsidP="00FE4B96">
      <w:pPr>
        <w:jc w:val="center"/>
        <w:rPr>
          <w:rFonts w:ascii="Times New Roman" w:hAnsi="Times New Roman" w:cs="Times New Roman"/>
          <w:sz w:val="22"/>
          <w:szCs w:val="22"/>
        </w:rPr>
      </w:pPr>
      <w:r w:rsidRPr="008E0DBC">
        <w:rPr>
          <w:rFonts w:ascii="Times New Roman" w:hAnsi="Times New Roman" w:cs="Times New Roman"/>
          <w:b/>
          <w:bCs/>
          <w:sz w:val="22"/>
          <w:szCs w:val="22"/>
        </w:rPr>
        <w:t>Figure S4.</w:t>
      </w:r>
      <w:r w:rsidRPr="008E0DBC">
        <w:rPr>
          <w:rFonts w:ascii="Times New Roman" w:hAnsi="Times New Roman" w:cs="Times New Roman"/>
          <w:sz w:val="22"/>
          <w:szCs w:val="22"/>
        </w:rPr>
        <w:t xml:space="preserve"> Performance metrics based on CV conducted at 200 mV/sec using non-linear analysis from 0.01 to 5 ppm. Calibration curves prepared using peak oxidation current (</w:t>
      </w:r>
      <w:proofErr w:type="spellStart"/>
      <w:r w:rsidRPr="003E632A">
        <w:rPr>
          <w:rFonts w:ascii="Times New Roman" w:hAnsi="Times New Roman" w:cs="Times New Roman"/>
          <w:i/>
          <w:iCs/>
          <w:sz w:val="22"/>
          <w:szCs w:val="22"/>
        </w:rPr>
        <w:t>i</w:t>
      </w:r>
      <w:r w:rsidRPr="003E632A">
        <w:rPr>
          <w:rFonts w:ascii="Times New Roman" w:hAnsi="Times New Roman" w:cs="Times New Roman"/>
          <w:sz w:val="22"/>
          <w:szCs w:val="22"/>
        </w:rPr>
        <w:t>p</w:t>
      </w:r>
      <w:r w:rsidRPr="008E0DBC">
        <w:rPr>
          <w:rFonts w:ascii="Times New Roman" w:hAnsi="Times New Roman" w:cs="Times New Roman"/>
          <w:sz w:val="22"/>
          <w:szCs w:val="22"/>
          <w:vertAlign w:val="subscript"/>
        </w:rPr>
        <w:t>ox</w:t>
      </w:r>
      <w:proofErr w:type="spellEnd"/>
      <w:r w:rsidRPr="008E0DBC">
        <w:rPr>
          <w:rFonts w:ascii="Times New Roman" w:hAnsi="Times New Roman" w:cs="Times New Roman"/>
          <w:sz w:val="22"/>
          <w:szCs w:val="22"/>
        </w:rPr>
        <w:t xml:space="preserve">). </w:t>
      </w:r>
      <w:r w:rsidRPr="008E0DBC">
        <w:rPr>
          <w:rFonts w:ascii="Times New Roman" w:hAnsi="Times New Roman" w:cs="Times New Roman"/>
          <w:b/>
          <w:bCs/>
          <w:sz w:val="22"/>
          <w:szCs w:val="22"/>
        </w:rPr>
        <w:t>A)</w:t>
      </w:r>
      <w:r w:rsidRPr="008E0DBC">
        <w:rPr>
          <w:rFonts w:ascii="Times New Roman" w:hAnsi="Times New Roman" w:cs="Times New Roman"/>
          <w:sz w:val="22"/>
          <w:szCs w:val="22"/>
        </w:rPr>
        <w:t xml:space="preserve"> Sensitivity toward various anions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8E0DBC">
        <w:rPr>
          <w:rFonts w:ascii="Times New Roman" w:hAnsi="Times New Roman" w:cs="Times New Roman"/>
          <w:sz w:val="22"/>
          <w:szCs w:val="22"/>
        </w:rPr>
        <w:t xml:space="preserve"> </w:t>
      </w:r>
      <w:r w:rsidRPr="008E0DBC">
        <w:rPr>
          <w:rFonts w:ascii="Times New Roman" w:hAnsi="Times New Roman" w:cs="Times New Roman"/>
          <w:b/>
          <w:bCs/>
          <w:sz w:val="22"/>
          <w:szCs w:val="22"/>
        </w:rPr>
        <w:t>B)</w:t>
      </w:r>
      <w:r w:rsidRPr="008E0DBC">
        <w:rPr>
          <w:rFonts w:ascii="Times New Roman" w:hAnsi="Times New Roman" w:cs="Times New Roman"/>
          <w:sz w:val="22"/>
          <w:szCs w:val="22"/>
        </w:rPr>
        <w:t xml:space="preserve"> Limit of detection, and </w:t>
      </w:r>
      <w:r w:rsidRPr="008E0DBC">
        <w:rPr>
          <w:rFonts w:ascii="Times New Roman" w:hAnsi="Times New Roman" w:cs="Times New Roman"/>
          <w:b/>
          <w:bCs/>
          <w:sz w:val="22"/>
          <w:szCs w:val="22"/>
        </w:rPr>
        <w:t>C)</w:t>
      </w:r>
      <w:r w:rsidRPr="008E0DBC">
        <w:rPr>
          <w:rFonts w:ascii="Times New Roman" w:hAnsi="Times New Roman" w:cs="Times New Roman"/>
          <w:sz w:val="22"/>
          <w:szCs w:val="22"/>
        </w:rPr>
        <w:t xml:space="preserve"> Linearity (R</w:t>
      </w:r>
      <w:r w:rsidRPr="008E0DBC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8E0DBC">
        <w:rPr>
          <w:rFonts w:ascii="Times New Roman" w:hAnsi="Times New Roman" w:cs="Times New Roman"/>
          <w:sz w:val="22"/>
          <w:szCs w:val="22"/>
        </w:rPr>
        <w:t>).</w:t>
      </w:r>
    </w:p>
    <w:p w14:paraId="5314CF88" w14:textId="77777777" w:rsidR="00847842" w:rsidRDefault="00847842" w:rsidP="00F40352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E8E2B5E" w14:textId="6B73C1B0" w:rsidR="007F172E" w:rsidRDefault="007F172E" w:rsidP="007F172E">
      <w:pPr>
        <w:jc w:val="both"/>
        <w:rPr>
          <w:rFonts w:ascii="Times New Roman" w:hAnsi="Times New Roman" w:cs="Times New Roman"/>
          <w:sz w:val="22"/>
          <w:szCs w:val="22"/>
        </w:rPr>
      </w:pPr>
      <w:r w:rsidRPr="007F172E">
        <w:rPr>
          <w:rFonts w:ascii="Times New Roman" w:hAnsi="Times New Roman" w:cs="Times New Roman"/>
          <w:b/>
          <w:bCs/>
          <w:sz w:val="22"/>
          <w:szCs w:val="22"/>
        </w:rPr>
        <w:t>Figure S5</w:t>
      </w:r>
      <w:r>
        <w:rPr>
          <w:rFonts w:ascii="Times New Roman" w:hAnsi="Times New Roman" w:cs="Times New Roman"/>
          <w:sz w:val="22"/>
          <w:szCs w:val="22"/>
        </w:rPr>
        <w:t xml:space="preserve"> shows the performance metrics calculated based on the non-linear modeling. </w:t>
      </w:r>
      <w:r w:rsidRPr="007F172E">
        <w:rPr>
          <w:rFonts w:ascii="Times New Roman" w:hAnsi="Times New Roman" w:cs="Times New Roman"/>
          <w:sz w:val="22"/>
          <w:szCs w:val="22"/>
        </w:rPr>
        <w:t xml:space="preserve">Linear regression analysis indicates that the sensor is highly selective for </w:t>
      </w:r>
      <w:r>
        <w:rPr>
          <w:rFonts w:ascii="Times New Roman" w:hAnsi="Times New Roman" w:cs="Times New Roman"/>
          <w:sz w:val="22"/>
          <w:szCs w:val="22"/>
        </w:rPr>
        <w:t>ortho-P</w:t>
      </w:r>
      <w:r w:rsidRPr="007F172E">
        <w:rPr>
          <w:rFonts w:ascii="Times New Roman" w:hAnsi="Times New Roman" w:cs="Times New Roman"/>
          <w:sz w:val="22"/>
          <w:szCs w:val="22"/>
        </w:rPr>
        <w:t xml:space="preserve"> across the range of 0.01 to 0.1 ppm using CV as the response variable (200 mV/sec).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7F172E">
        <w:rPr>
          <w:rFonts w:ascii="Times New Roman" w:hAnsi="Times New Roman" w:cs="Times New Roman"/>
          <w:sz w:val="22"/>
          <w:szCs w:val="22"/>
        </w:rPr>
        <w:t>Both anodic peak current (</w:t>
      </w:r>
      <w:proofErr w:type="spellStart"/>
      <w:r w:rsidRPr="003E632A">
        <w:rPr>
          <w:rFonts w:ascii="Times New Roman" w:hAnsi="Times New Roman" w:cs="Times New Roman"/>
          <w:i/>
          <w:iCs/>
          <w:sz w:val="22"/>
          <w:szCs w:val="22"/>
        </w:rPr>
        <w:t>i</w:t>
      </w:r>
      <w:r w:rsidRPr="003E632A">
        <w:rPr>
          <w:rFonts w:ascii="Times New Roman" w:hAnsi="Times New Roman" w:cs="Times New Roman"/>
          <w:sz w:val="22"/>
          <w:szCs w:val="22"/>
        </w:rPr>
        <w:t>p</w:t>
      </w:r>
      <w:r w:rsidRPr="007F172E">
        <w:rPr>
          <w:rFonts w:ascii="Times New Roman" w:hAnsi="Times New Roman" w:cs="Times New Roman"/>
          <w:sz w:val="22"/>
          <w:szCs w:val="22"/>
          <w:vertAlign w:val="subscript"/>
        </w:rPr>
        <w:t>ox</w:t>
      </w:r>
      <w:proofErr w:type="spellEnd"/>
      <w:r w:rsidRPr="007F172E">
        <w:rPr>
          <w:rFonts w:ascii="Times New Roman" w:hAnsi="Times New Roman" w:cs="Times New Roman"/>
          <w:sz w:val="22"/>
          <w:szCs w:val="22"/>
        </w:rPr>
        <w:t>) and area between anodic/cathodic current (ABC) were analyzed.</w:t>
      </w:r>
    </w:p>
    <w:p w14:paraId="1660A751" w14:textId="16A1C205" w:rsidR="007F172E" w:rsidRDefault="00FE4B96" w:rsidP="007F172E">
      <w:pPr>
        <w:jc w:val="center"/>
        <w:rPr>
          <w:rFonts w:ascii="Times New Roman" w:hAnsi="Times New Roman" w:cs="Times New Roman"/>
          <w:sz w:val="22"/>
          <w:szCs w:val="22"/>
        </w:rPr>
      </w:pPr>
      <w:r w:rsidRPr="00FE4B96">
        <w:rPr>
          <w:rFonts w:ascii="Times New Roman" w:hAnsi="Times New Roman" w:cs="Times New Roman"/>
          <w:sz w:val="22"/>
          <w:szCs w:val="22"/>
        </w:rPr>
        <w:drawing>
          <wp:inline distT="0" distB="0" distL="0" distR="0" wp14:anchorId="569CF3BC" wp14:editId="72481EFF">
            <wp:extent cx="2801848" cy="3713018"/>
            <wp:effectExtent l="0" t="0" r="0" b="0"/>
            <wp:docPr id="409170162" name="Picture 1" descr="A graph of a graph of a line and a graph of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170162" name="Picture 1" descr="A graph of a graph of a line and a graph of a lin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18389" cy="3734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EB670" w14:textId="77777777" w:rsidR="007F172E" w:rsidRDefault="007F172E" w:rsidP="007F172E">
      <w:pPr>
        <w:jc w:val="center"/>
        <w:rPr>
          <w:rFonts w:ascii="Times New Roman" w:hAnsi="Times New Roman" w:cs="Times New Roman"/>
          <w:sz w:val="22"/>
          <w:szCs w:val="22"/>
        </w:rPr>
      </w:pPr>
      <w:r w:rsidRPr="007F172E">
        <w:rPr>
          <w:rFonts w:ascii="Times New Roman" w:hAnsi="Times New Roman" w:cs="Times New Roman"/>
          <w:b/>
          <w:bCs/>
          <w:sz w:val="22"/>
          <w:szCs w:val="22"/>
        </w:rPr>
        <w:t xml:space="preserve">Figure S5. </w:t>
      </w:r>
      <w:r w:rsidRPr="007F172E">
        <w:rPr>
          <w:rFonts w:ascii="Times New Roman" w:hAnsi="Times New Roman" w:cs="Times New Roman"/>
          <w:sz w:val="22"/>
          <w:szCs w:val="22"/>
        </w:rPr>
        <w:t xml:space="preserve">Performance metrics based on CV conducted at 200 mV/sec </w:t>
      </w:r>
      <w:r>
        <w:rPr>
          <w:rFonts w:ascii="Times New Roman" w:hAnsi="Times New Roman" w:cs="Times New Roman"/>
          <w:sz w:val="22"/>
          <w:szCs w:val="22"/>
        </w:rPr>
        <w:t xml:space="preserve">using </w:t>
      </w:r>
      <w:r w:rsidRPr="007F172E">
        <w:rPr>
          <w:rFonts w:ascii="Times New Roman" w:hAnsi="Times New Roman" w:cs="Times New Roman"/>
          <w:sz w:val="22"/>
          <w:szCs w:val="22"/>
        </w:rPr>
        <w:t>linear regression below 0.1 ppm. Equimolar selectivity tests were performed in various single-salt solutions. Calibration curves prepared using peak oxidation current (</w:t>
      </w:r>
      <w:proofErr w:type="spellStart"/>
      <w:r w:rsidRPr="003E632A">
        <w:rPr>
          <w:rFonts w:ascii="Times New Roman" w:hAnsi="Times New Roman" w:cs="Times New Roman"/>
          <w:i/>
          <w:iCs/>
          <w:sz w:val="22"/>
          <w:szCs w:val="22"/>
        </w:rPr>
        <w:t>i</w:t>
      </w:r>
      <w:r w:rsidRPr="003E632A">
        <w:rPr>
          <w:rFonts w:ascii="Times New Roman" w:hAnsi="Times New Roman" w:cs="Times New Roman"/>
          <w:sz w:val="22"/>
          <w:szCs w:val="22"/>
        </w:rPr>
        <w:t>p</w:t>
      </w:r>
      <w:r w:rsidRPr="007F172E">
        <w:rPr>
          <w:rFonts w:ascii="Times New Roman" w:hAnsi="Times New Roman" w:cs="Times New Roman"/>
          <w:sz w:val="22"/>
          <w:szCs w:val="22"/>
          <w:vertAlign w:val="subscript"/>
        </w:rPr>
        <w:t>ox</w:t>
      </w:r>
      <w:proofErr w:type="spellEnd"/>
      <w:r w:rsidRPr="007F172E">
        <w:rPr>
          <w:rFonts w:ascii="Times New Roman" w:hAnsi="Times New Roman" w:cs="Times New Roman"/>
          <w:sz w:val="22"/>
          <w:szCs w:val="22"/>
        </w:rPr>
        <w:t>).</w:t>
      </w:r>
    </w:p>
    <w:p w14:paraId="004AF6E8" w14:textId="51F9C446" w:rsidR="00CA32A1" w:rsidRDefault="007F172E" w:rsidP="007F172E">
      <w:pPr>
        <w:jc w:val="center"/>
        <w:rPr>
          <w:rFonts w:ascii="Times New Roman" w:hAnsi="Times New Roman" w:cs="Times New Roman"/>
          <w:sz w:val="22"/>
          <w:szCs w:val="22"/>
        </w:rPr>
      </w:pPr>
      <w:r w:rsidRPr="007F172E">
        <w:rPr>
          <w:rFonts w:ascii="Times New Roman" w:hAnsi="Times New Roman" w:cs="Times New Roman"/>
          <w:b/>
          <w:bCs/>
          <w:sz w:val="22"/>
          <w:szCs w:val="22"/>
        </w:rPr>
        <w:t xml:space="preserve">A) </w:t>
      </w:r>
      <w:r w:rsidRPr="007F172E">
        <w:rPr>
          <w:rFonts w:ascii="Times New Roman" w:hAnsi="Times New Roman" w:cs="Times New Roman"/>
          <w:sz w:val="22"/>
          <w:szCs w:val="22"/>
        </w:rPr>
        <w:t xml:space="preserve">Sensitivity toward various anions, </w:t>
      </w:r>
      <w:r w:rsidRPr="007F172E">
        <w:rPr>
          <w:rFonts w:ascii="Times New Roman" w:hAnsi="Times New Roman" w:cs="Times New Roman"/>
          <w:b/>
          <w:bCs/>
          <w:sz w:val="22"/>
          <w:szCs w:val="22"/>
        </w:rPr>
        <w:t xml:space="preserve">B) </w:t>
      </w:r>
      <w:r w:rsidRPr="007F172E">
        <w:rPr>
          <w:rFonts w:ascii="Times New Roman" w:hAnsi="Times New Roman" w:cs="Times New Roman"/>
          <w:sz w:val="22"/>
          <w:szCs w:val="22"/>
        </w:rPr>
        <w:t xml:space="preserve">Limit of detection, and </w:t>
      </w:r>
      <w:r w:rsidRPr="007F172E">
        <w:rPr>
          <w:rFonts w:ascii="Times New Roman" w:hAnsi="Times New Roman" w:cs="Times New Roman"/>
          <w:b/>
          <w:bCs/>
          <w:sz w:val="22"/>
          <w:szCs w:val="22"/>
        </w:rPr>
        <w:t xml:space="preserve">C) </w:t>
      </w:r>
      <w:r w:rsidRPr="007F172E">
        <w:rPr>
          <w:rFonts w:ascii="Times New Roman" w:hAnsi="Times New Roman" w:cs="Times New Roman"/>
          <w:sz w:val="22"/>
          <w:szCs w:val="22"/>
        </w:rPr>
        <w:t>Linearity (R</w:t>
      </w:r>
      <w:r w:rsidRPr="007F172E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7F172E">
        <w:rPr>
          <w:rFonts w:ascii="Times New Roman" w:hAnsi="Times New Roman" w:cs="Times New Roman"/>
          <w:sz w:val="22"/>
          <w:szCs w:val="22"/>
        </w:rPr>
        <w:t>).</w:t>
      </w:r>
    </w:p>
    <w:p w14:paraId="0A754E8B" w14:textId="77777777" w:rsidR="007F172E" w:rsidRDefault="007F172E" w:rsidP="007F172E">
      <w:pPr>
        <w:rPr>
          <w:rFonts w:ascii="Times New Roman" w:hAnsi="Times New Roman" w:cs="Times New Roman"/>
          <w:sz w:val="22"/>
          <w:szCs w:val="22"/>
        </w:rPr>
      </w:pPr>
    </w:p>
    <w:p w14:paraId="742E5EB6" w14:textId="2AF004E5" w:rsidR="007F172E" w:rsidRDefault="00F80BED" w:rsidP="00F80BED">
      <w:pPr>
        <w:jc w:val="both"/>
        <w:rPr>
          <w:rFonts w:ascii="Times New Roman" w:hAnsi="Times New Roman" w:cs="Times New Roman"/>
          <w:sz w:val="22"/>
          <w:szCs w:val="22"/>
        </w:rPr>
      </w:pPr>
      <w:r w:rsidRPr="00F80BED">
        <w:rPr>
          <w:rFonts w:ascii="Times New Roman" w:hAnsi="Times New Roman" w:cs="Times New Roman"/>
          <w:b/>
          <w:bCs/>
          <w:sz w:val="22"/>
          <w:szCs w:val="22"/>
        </w:rPr>
        <w:lastRenderedPageBreak/>
        <w:t>Table S1</w:t>
      </w:r>
      <w:r w:rsidRPr="00F80BED">
        <w:rPr>
          <w:rFonts w:ascii="Times New Roman" w:hAnsi="Times New Roman" w:cs="Times New Roman"/>
          <w:sz w:val="22"/>
          <w:szCs w:val="22"/>
        </w:rPr>
        <w:t xml:space="preserve"> summarizes the selectivity analysis using CV </w:t>
      </w:r>
      <w:r>
        <w:rPr>
          <w:rFonts w:ascii="Times New Roman" w:hAnsi="Times New Roman" w:cs="Times New Roman"/>
          <w:sz w:val="22"/>
          <w:szCs w:val="22"/>
        </w:rPr>
        <w:t xml:space="preserve">output </w:t>
      </w:r>
      <w:r w:rsidRPr="00F80BED">
        <w:rPr>
          <w:rFonts w:ascii="Times New Roman" w:hAnsi="Times New Roman" w:cs="Times New Roman"/>
          <w:sz w:val="22"/>
          <w:szCs w:val="22"/>
        </w:rPr>
        <w:t xml:space="preserve">as </w:t>
      </w:r>
      <w:r>
        <w:rPr>
          <w:rFonts w:ascii="Times New Roman" w:hAnsi="Times New Roman" w:cs="Times New Roman"/>
          <w:sz w:val="22"/>
          <w:szCs w:val="22"/>
        </w:rPr>
        <w:t xml:space="preserve">the </w:t>
      </w:r>
      <w:r w:rsidRPr="00F80BED">
        <w:rPr>
          <w:rFonts w:ascii="Times New Roman" w:hAnsi="Times New Roman" w:cs="Times New Roman"/>
          <w:sz w:val="22"/>
          <w:szCs w:val="22"/>
        </w:rPr>
        <w:t>response variable (200 mV/sec)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Pr="00F80BED">
        <w:rPr>
          <w:rFonts w:ascii="Times New Roman" w:hAnsi="Times New Roman" w:cs="Times New Roman"/>
          <w:sz w:val="22"/>
          <w:szCs w:val="22"/>
        </w:rPr>
        <w:t xml:space="preserve">The </w:t>
      </w:r>
      <w:proofErr w:type="spellStart"/>
      <w:r>
        <w:rPr>
          <w:rFonts w:ascii="Times New Roman" w:hAnsi="Times New Roman" w:cs="Times New Roman"/>
          <w:sz w:val="22"/>
          <w:szCs w:val="22"/>
        </w:rPr>
        <w:t>chemo</w:t>
      </w:r>
      <w:r w:rsidRPr="00F80BED">
        <w:rPr>
          <w:rFonts w:ascii="Times New Roman" w:hAnsi="Times New Roman" w:cs="Times New Roman"/>
          <w:sz w:val="22"/>
          <w:szCs w:val="22"/>
        </w:rPr>
        <w:t>sensor</w:t>
      </w:r>
      <w:proofErr w:type="spellEnd"/>
      <w:r w:rsidRPr="00F80BED">
        <w:rPr>
          <w:rFonts w:ascii="Times New Roman" w:hAnsi="Times New Roman" w:cs="Times New Roman"/>
          <w:sz w:val="22"/>
          <w:szCs w:val="22"/>
        </w:rPr>
        <w:t xml:space="preserve"> is at least 90% selective over all anions tested between 0.01 to 0.1 ppm, but above this concentration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F80BED">
        <w:rPr>
          <w:rFonts w:ascii="Times New Roman" w:hAnsi="Times New Roman" w:cs="Times New Roman"/>
          <w:sz w:val="22"/>
          <w:szCs w:val="22"/>
        </w:rPr>
        <w:t xml:space="preserve"> the calibration curves are non-linear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F80BED">
        <w:rPr>
          <w:rFonts w:ascii="Times New Roman" w:hAnsi="Times New Roman" w:cs="Times New Roman"/>
          <w:sz w:val="22"/>
          <w:szCs w:val="22"/>
        </w:rPr>
        <w:t xml:space="preserve"> and the selectivity decreases considerably. The response toward </w:t>
      </w:r>
      <w:r>
        <w:rPr>
          <w:rFonts w:ascii="Times New Roman" w:hAnsi="Times New Roman" w:cs="Times New Roman"/>
          <w:sz w:val="22"/>
          <w:szCs w:val="22"/>
        </w:rPr>
        <w:t>ortho-P</w:t>
      </w:r>
      <w:r w:rsidRPr="00F80BED">
        <w:rPr>
          <w:rFonts w:ascii="Times New Roman" w:hAnsi="Times New Roman" w:cs="Times New Roman"/>
          <w:sz w:val="22"/>
          <w:szCs w:val="22"/>
        </w:rPr>
        <w:t xml:space="preserve"> is linear in the range of 0.01 to 0.1 ppm, but all other anions had no linearity R</w:t>
      </w:r>
      <w:r w:rsidRPr="00F80BED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F80BED">
        <w:rPr>
          <w:rFonts w:ascii="Times New Roman" w:hAnsi="Times New Roman" w:cs="Times New Roman"/>
          <w:sz w:val="22"/>
          <w:szCs w:val="22"/>
        </w:rPr>
        <w:t>&lt;0.5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47DBB5CE" w14:textId="77777777" w:rsidR="003E2485" w:rsidRDefault="003E2485" w:rsidP="00F80BE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94EC9DF" w14:textId="10BDDCA9" w:rsidR="003E2485" w:rsidRPr="003E2485" w:rsidRDefault="003E2485" w:rsidP="003E2485">
      <w:pPr>
        <w:jc w:val="both"/>
        <w:rPr>
          <w:rFonts w:ascii="Times New Roman" w:hAnsi="Times New Roman" w:cs="Times New Roman"/>
          <w:sz w:val="22"/>
          <w:szCs w:val="22"/>
        </w:rPr>
      </w:pPr>
      <w:r w:rsidRPr="003E2485">
        <w:rPr>
          <w:rFonts w:ascii="Times New Roman" w:hAnsi="Times New Roman" w:cs="Times New Roman"/>
          <w:b/>
          <w:bCs/>
          <w:sz w:val="22"/>
          <w:szCs w:val="22"/>
        </w:rPr>
        <w:t>Table S1.</w:t>
      </w:r>
      <w:r w:rsidRPr="003E2485">
        <w:rPr>
          <w:rFonts w:ascii="Times New Roman" w:hAnsi="Times New Roman" w:cs="Times New Roman"/>
          <w:sz w:val="22"/>
          <w:szCs w:val="22"/>
        </w:rPr>
        <w:t xml:space="preserve"> Summary of selectivity analysis using peak oxidation current (</w:t>
      </w:r>
      <w:proofErr w:type="spellStart"/>
      <w:r w:rsidRPr="003E2485">
        <w:rPr>
          <w:rFonts w:ascii="Times New Roman" w:hAnsi="Times New Roman" w:cs="Times New Roman"/>
          <w:i/>
          <w:iCs/>
          <w:sz w:val="22"/>
          <w:szCs w:val="22"/>
        </w:rPr>
        <w:t>i</w:t>
      </w:r>
      <w:r w:rsidRPr="003E2485">
        <w:rPr>
          <w:rFonts w:ascii="Times New Roman" w:hAnsi="Times New Roman" w:cs="Times New Roman"/>
          <w:sz w:val="22"/>
          <w:szCs w:val="22"/>
        </w:rPr>
        <w:t>p</w:t>
      </w:r>
      <w:r w:rsidRPr="003E2485">
        <w:rPr>
          <w:rFonts w:ascii="Times New Roman" w:hAnsi="Times New Roman" w:cs="Times New Roman"/>
          <w:sz w:val="22"/>
          <w:szCs w:val="22"/>
          <w:vertAlign w:val="subscript"/>
        </w:rPr>
        <w:t>ox</w:t>
      </w:r>
      <w:proofErr w:type="spellEnd"/>
      <w:r w:rsidRPr="003E2485">
        <w:rPr>
          <w:rFonts w:ascii="Times New Roman" w:hAnsi="Times New Roman" w:cs="Times New Roman"/>
          <w:sz w:val="22"/>
          <w:szCs w:val="22"/>
        </w:rPr>
        <w:t xml:space="preserve">) as </w:t>
      </w:r>
      <w:r>
        <w:rPr>
          <w:rFonts w:ascii="Times New Roman" w:hAnsi="Times New Roman" w:cs="Times New Roman"/>
          <w:sz w:val="22"/>
          <w:szCs w:val="22"/>
        </w:rPr>
        <w:t xml:space="preserve">the </w:t>
      </w:r>
      <w:r w:rsidRPr="003E2485">
        <w:rPr>
          <w:rFonts w:ascii="Times New Roman" w:hAnsi="Times New Roman" w:cs="Times New Roman"/>
          <w:sz w:val="22"/>
          <w:szCs w:val="22"/>
        </w:rPr>
        <w:t>re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3E2485">
        <w:rPr>
          <w:rFonts w:ascii="Times New Roman" w:hAnsi="Times New Roman" w:cs="Times New Roman"/>
          <w:sz w:val="22"/>
          <w:szCs w:val="22"/>
        </w:rPr>
        <w:t>ponse variable at 200mV/sec. Equimolar selectivity tests were performed in various single-salt solutions.</w:t>
      </w:r>
    </w:p>
    <w:tbl>
      <w:tblPr>
        <w:tblStyle w:val="PlainTable2"/>
        <w:tblW w:w="5000" w:type="pct"/>
        <w:tblLook w:val="0600" w:firstRow="0" w:lastRow="0" w:firstColumn="0" w:lastColumn="0" w:noHBand="1" w:noVBand="1"/>
      </w:tblPr>
      <w:tblGrid>
        <w:gridCol w:w="1630"/>
        <w:gridCol w:w="1782"/>
        <w:gridCol w:w="2168"/>
        <w:gridCol w:w="2168"/>
        <w:gridCol w:w="1612"/>
      </w:tblGrid>
      <w:tr w:rsidR="003E2485" w:rsidRPr="003E2485" w14:paraId="4986D829" w14:textId="77777777" w:rsidTr="003E2485">
        <w:trPr>
          <w:trHeight w:val="431"/>
        </w:trPr>
        <w:tc>
          <w:tcPr>
            <w:tcW w:w="871" w:type="pct"/>
            <w:tcBorders>
              <w:top w:val="single" w:sz="4" w:space="0" w:color="7F7F7F" w:themeColor="text1" w:themeTint="80"/>
              <w:bottom w:val="single" w:sz="4" w:space="0" w:color="auto"/>
            </w:tcBorders>
            <w:hideMark/>
          </w:tcPr>
          <w:p w14:paraId="46B1BEE1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Ion</w:t>
            </w:r>
          </w:p>
        </w:tc>
        <w:tc>
          <w:tcPr>
            <w:tcW w:w="952" w:type="pct"/>
            <w:tcBorders>
              <w:top w:val="single" w:sz="4" w:space="0" w:color="7F7F7F" w:themeColor="text1" w:themeTint="80"/>
              <w:bottom w:val="single" w:sz="4" w:space="0" w:color="auto"/>
            </w:tcBorders>
            <w:hideMark/>
          </w:tcPr>
          <w:p w14:paraId="2BF49F39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Selectivity</w:t>
            </w:r>
          </w:p>
          <w:p w14:paraId="628D0D3F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[%]</w:t>
            </w:r>
          </w:p>
        </w:tc>
        <w:tc>
          <w:tcPr>
            <w:tcW w:w="1158" w:type="pct"/>
            <w:tcBorders>
              <w:top w:val="single" w:sz="4" w:space="0" w:color="7F7F7F" w:themeColor="text1" w:themeTint="80"/>
              <w:bottom w:val="single" w:sz="4" w:space="0" w:color="auto"/>
            </w:tcBorders>
            <w:hideMark/>
          </w:tcPr>
          <w:p w14:paraId="584204EC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Change in signal</w:t>
            </w:r>
          </w:p>
          <w:p w14:paraId="77C3C62B" w14:textId="3D3082D1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[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sym w:font="Symbol" w:char="F06D"/>
            </w:r>
            <w:r w:rsidRPr="003E248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A]</w:t>
            </w:r>
          </w:p>
        </w:tc>
        <w:tc>
          <w:tcPr>
            <w:tcW w:w="1158" w:type="pct"/>
            <w:tcBorders>
              <w:top w:val="single" w:sz="4" w:space="0" w:color="7F7F7F" w:themeColor="text1" w:themeTint="80"/>
              <w:bottom w:val="single" w:sz="4" w:space="0" w:color="auto"/>
            </w:tcBorders>
            <w:hideMark/>
          </w:tcPr>
          <w:p w14:paraId="2C966A2A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Sensitivity</w:t>
            </w:r>
          </w:p>
          <w:p w14:paraId="2173A18E" w14:textId="1A43A574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[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sym w:font="Symbol" w:char="F06D"/>
            </w:r>
            <w:r w:rsidRPr="003E248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A/ppm]</w:t>
            </w:r>
          </w:p>
        </w:tc>
        <w:tc>
          <w:tcPr>
            <w:tcW w:w="862" w:type="pct"/>
            <w:tcBorders>
              <w:top w:val="single" w:sz="4" w:space="0" w:color="7F7F7F" w:themeColor="text1" w:themeTint="80"/>
              <w:bottom w:val="single" w:sz="4" w:space="0" w:color="auto"/>
            </w:tcBorders>
            <w:hideMark/>
          </w:tcPr>
          <w:p w14:paraId="6C098552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</w:t>
            </w:r>
            <w:r w:rsidRPr="003E2485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2</w:t>
            </w:r>
          </w:p>
          <w:p w14:paraId="444C9898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</w:t>
            </w:r>
            <w:proofErr w:type="spellStart"/>
            <w:r w:rsidRPr="003E248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ip</w:t>
            </w:r>
            <w:r w:rsidRPr="003E2485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bscript"/>
              </w:rPr>
              <w:t>ox</w:t>
            </w:r>
            <w:proofErr w:type="spellEnd"/>
            <w:r w:rsidRPr="003E248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</w:tr>
      <w:tr w:rsidR="003E2485" w:rsidRPr="003E2485" w14:paraId="5E2C68DB" w14:textId="77777777" w:rsidTr="003E2485">
        <w:trPr>
          <w:trHeight w:val="234"/>
        </w:trPr>
        <w:tc>
          <w:tcPr>
            <w:tcW w:w="871" w:type="pct"/>
            <w:tcBorders>
              <w:top w:val="single" w:sz="4" w:space="0" w:color="auto"/>
            </w:tcBorders>
            <w:hideMark/>
          </w:tcPr>
          <w:p w14:paraId="551F67AC" w14:textId="63D1E11A" w:rsidR="003E2485" w:rsidRPr="003E2485" w:rsidRDefault="003E632A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Phosphate </w:t>
            </w:r>
          </w:p>
        </w:tc>
        <w:tc>
          <w:tcPr>
            <w:tcW w:w="952" w:type="pct"/>
            <w:tcBorders>
              <w:top w:val="single" w:sz="4" w:space="0" w:color="auto"/>
            </w:tcBorders>
            <w:hideMark/>
          </w:tcPr>
          <w:p w14:paraId="30D915F7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100%</w:t>
            </w:r>
          </w:p>
        </w:tc>
        <w:tc>
          <w:tcPr>
            <w:tcW w:w="1158" w:type="pct"/>
            <w:tcBorders>
              <w:top w:val="single" w:sz="4" w:space="0" w:color="auto"/>
            </w:tcBorders>
            <w:hideMark/>
          </w:tcPr>
          <w:p w14:paraId="132C6E77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35.3 ± 6.0</w:t>
            </w:r>
          </w:p>
        </w:tc>
        <w:tc>
          <w:tcPr>
            <w:tcW w:w="1158" w:type="pct"/>
            <w:tcBorders>
              <w:top w:val="single" w:sz="4" w:space="0" w:color="auto"/>
            </w:tcBorders>
            <w:hideMark/>
          </w:tcPr>
          <w:p w14:paraId="2A967485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203.0 ± 32.9</w:t>
            </w:r>
          </w:p>
        </w:tc>
        <w:tc>
          <w:tcPr>
            <w:tcW w:w="862" w:type="pct"/>
            <w:tcBorders>
              <w:top w:val="single" w:sz="4" w:space="0" w:color="auto"/>
            </w:tcBorders>
            <w:hideMark/>
          </w:tcPr>
          <w:p w14:paraId="6900C903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0.82</w:t>
            </w:r>
          </w:p>
        </w:tc>
      </w:tr>
      <w:tr w:rsidR="003E2485" w:rsidRPr="003E2485" w14:paraId="382EF7A0" w14:textId="77777777" w:rsidTr="003E2485">
        <w:trPr>
          <w:trHeight w:val="252"/>
        </w:trPr>
        <w:tc>
          <w:tcPr>
            <w:tcW w:w="871" w:type="pct"/>
            <w:hideMark/>
          </w:tcPr>
          <w:p w14:paraId="68BF818F" w14:textId="4E8EBF03" w:rsidR="003E2485" w:rsidRPr="003E2485" w:rsidRDefault="003E632A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Nitrate</w:t>
            </w:r>
          </w:p>
        </w:tc>
        <w:tc>
          <w:tcPr>
            <w:tcW w:w="952" w:type="pct"/>
            <w:hideMark/>
          </w:tcPr>
          <w:p w14:paraId="15DA2949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7.7%</w:t>
            </w:r>
          </w:p>
        </w:tc>
        <w:tc>
          <w:tcPr>
            <w:tcW w:w="1158" w:type="pct"/>
            <w:hideMark/>
          </w:tcPr>
          <w:p w14:paraId="6D6EA34B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3.3 ± 1.2</w:t>
            </w:r>
          </w:p>
        </w:tc>
        <w:tc>
          <w:tcPr>
            <w:tcW w:w="1158" w:type="pct"/>
            <w:hideMark/>
          </w:tcPr>
          <w:p w14:paraId="487B62EA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15.5 ± 0.89</w:t>
            </w:r>
          </w:p>
        </w:tc>
        <w:tc>
          <w:tcPr>
            <w:tcW w:w="862" w:type="pct"/>
            <w:hideMark/>
          </w:tcPr>
          <w:p w14:paraId="408E8FC9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0.50</w:t>
            </w:r>
          </w:p>
        </w:tc>
      </w:tr>
      <w:tr w:rsidR="003E2485" w:rsidRPr="003E2485" w14:paraId="0B5712E0" w14:textId="77777777" w:rsidTr="003E2485">
        <w:trPr>
          <w:trHeight w:val="216"/>
        </w:trPr>
        <w:tc>
          <w:tcPr>
            <w:tcW w:w="871" w:type="pct"/>
            <w:hideMark/>
          </w:tcPr>
          <w:p w14:paraId="7CDE7449" w14:textId="641463FF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C</w:t>
            </w:r>
            <w:r w:rsidR="003E632A">
              <w:rPr>
                <w:rFonts w:ascii="Times New Roman" w:hAnsi="Times New Roman" w:cs="Times New Roman"/>
                <w:sz w:val="22"/>
                <w:szCs w:val="22"/>
              </w:rPr>
              <w:t>hloride</w:t>
            </w:r>
          </w:p>
        </w:tc>
        <w:tc>
          <w:tcPr>
            <w:tcW w:w="952" w:type="pct"/>
            <w:hideMark/>
          </w:tcPr>
          <w:p w14:paraId="7D201970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4.9%</w:t>
            </w:r>
          </w:p>
        </w:tc>
        <w:tc>
          <w:tcPr>
            <w:tcW w:w="1158" w:type="pct"/>
            <w:hideMark/>
          </w:tcPr>
          <w:p w14:paraId="537CE6BB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2.2 ± 3.0</w:t>
            </w:r>
          </w:p>
        </w:tc>
        <w:tc>
          <w:tcPr>
            <w:tcW w:w="1158" w:type="pct"/>
            <w:hideMark/>
          </w:tcPr>
          <w:p w14:paraId="79AC7650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10.0 ± 1.7</w:t>
            </w:r>
          </w:p>
        </w:tc>
        <w:tc>
          <w:tcPr>
            <w:tcW w:w="862" w:type="pct"/>
            <w:hideMark/>
          </w:tcPr>
          <w:p w14:paraId="6843C7DB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0.36</w:t>
            </w:r>
          </w:p>
        </w:tc>
      </w:tr>
      <w:tr w:rsidR="003E2485" w:rsidRPr="003E2485" w14:paraId="6D4F32E6" w14:textId="77777777" w:rsidTr="003E2485">
        <w:trPr>
          <w:trHeight w:val="225"/>
        </w:trPr>
        <w:tc>
          <w:tcPr>
            <w:tcW w:w="871" w:type="pct"/>
            <w:hideMark/>
          </w:tcPr>
          <w:p w14:paraId="267BC796" w14:textId="5DDF1F06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="003E632A">
              <w:rPr>
                <w:rFonts w:ascii="Times New Roman" w:hAnsi="Times New Roman" w:cs="Times New Roman"/>
                <w:sz w:val="22"/>
                <w:szCs w:val="22"/>
              </w:rPr>
              <w:t>ulfate</w:t>
            </w:r>
          </w:p>
        </w:tc>
        <w:tc>
          <w:tcPr>
            <w:tcW w:w="952" w:type="pct"/>
            <w:hideMark/>
          </w:tcPr>
          <w:p w14:paraId="75A47F69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3.7%</w:t>
            </w:r>
          </w:p>
        </w:tc>
        <w:tc>
          <w:tcPr>
            <w:tcW w:w="1158" w:type="pct"/>
            <w:hideMark/>
          </w:tcPr>
          <w:p w14:paraId="42B8C8A5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2.7 ± 1.7</w:t>
            </w:r>
          </w:p>
        </w:tc>
        <w:tc>
          <w:tcPr>
            <w:tcW w:w="1158" w:type="pct"/>
            <w:hideMark/>
          </w:tcPr>
          <w:p w14:paraId="45F63231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7.3 ± 6.5</w:t>
            </w:r>
          </w:p>
        </w:tc>
        <w:tc>
          <w:tcPr>
            <w:tcW w:w="862" w:type="pct"/>
            <w:hideMark/>
          </w:tcPr>
          <w:p w14:paraId="10F049E3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0.31</w:t>
            </w:r>
          </w:p>
        </w:tc>
      </w:tr>
      <w:tr w:rsidR="003E2485" w:rsidRPr="003E2485" w14:paraId="026C3716" w14:textId="77777777" w:rsidTr="003E2485">
        <w:trPr>
          <w:trHeight w:val="243"/>
        </w:trPr>
        <w:tc>
          <w:tcPr>
            <w:tcW w:w="871" w:type="pct"/>
            <w:hideMark/>
          </w:tcPr>
          <w:p w14:paraId="12608C8E" w14:textId="7F9753B8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C</w:t>
            </w:r>
            <w:r w:rsidR="003E632A">
              <w:rPr>
                <w:rFonts w:ascii="Times New Roman" w:hAnsi="Times New Roman" w:cs="Times New Roman"/>
                <w:sz w:val="22"/>
                <w:szCs w:val="22"/>
              </w:rPr>
              <w:t>arbonate</w:t>
            </w:r>
          </w:p>
        </w:tc>
        <w:tc>
          <w:tcPr>
            <w:tcW w:w="952" w:type="pct"/>
            <w:hideMark/>
          </w:tcPr>
          <w:p w14:paraId="1CFCE5C0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3.9%</w:t>
            </w:r>
          </w:p>
        </w:tc>
        <w:tc>
          <w:tcPr>
            <w:tcW w:w="1158" w:type="pct"/>
            <w:hideMark/>
          </w:tcPr>
          <w:p w14:paraId="2D06B923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1.7 ± 2.7</w:t>
            </w:r>
          </w:p>
        </w:tc>
        <w:tc>
          <w:tcPr>
            <w:tcW w:w="1158" w:type="pct"/>
            <w:hideMark/>
          </w:tcPr>
          <w:p w14:paraId="75F94B01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7.45 ± 1.5</w:t>
            </w:r>
          </w:p>
        </w:tc>
        <w:tc>
          <w:tcPr>
            <w:tcW w:w="862" w:type="pct"/>
            <w:hideMark/>
          </w:tcPr>
          <w:p w14:paraId="77BF56A7" w14:textId="77777777" w:rsidR="003E2485" w:rsidRPr="003E2485" w:rsidRDefault="003E2485" w:rsidP="003E248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2485">
              <w:rPr>
                <w:rFonts w:ascii="Times New Roman" w:hAnsi="Times New Roman" w:cs="Times New Roman"/>
                <w:sz w:val="22"/>
                <w:szCs w:val="22"/>
              </w:rPr>
              <w:t>0.42</w:t>
            </w:r>
          </w:p>
        </w:tc>
      </w:tr>
    </w:tbl>
    <w:p w14:paraId="5FAB1766" w14:textId="77777777" w:rsidR="003E2485" w:rsidRPr="003E2485" w:rsidRDefault="003E2485" w:rsidP="003E2485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38047C1" w14:textId="77777777" w:rsidR="003E2485" w:rsidRPr="00CA32A1" w:rsidRDefault="003E2485" w:rsidP="00F80BED">
      <w:pPr>
        <w:jc w:val="both"/>
        <w:rPr>
          <w:rFonts w:ascii="Times New Roman" w:hAnsi="Times New Roman" w:cs="Times New Roman"/>
          <w:sz w:val="22"/>
          <w:szCs w:val="22"/>
        </w:rPr>
      </w:pPr>
    </w:p>
    <w:sectPr w:rsidR="003E2485" w:rsidRPr="00CA32A1">
      <w:headerReference w:type="default" r:id="rId13"/>
      <w:footerReference w:type="even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BDC20E" w14:textId="77777777" w:rsidR="00A709DC" w:rsidRDefault="00A709DC" w:rsidP="002E6505">
      <w:r>
        <w:separator/>
      </w:r>
    </w:p>
  </w:endnote>
  <w:endnote w:type="continuationSeparator" w:id="0">
    <w:p w14:paraId="50EF6431" w14:textId="77777777" w:rsidR="00A709DC" w:rsidRDefault="00A709DC" w:rsidP="002E6505">
      <w:r>
        <w:continuationSeparator/>
      </w:r>
    </w:p>
  </w:endnote>
  <w:endnote w:type="continuationNotice" w:id="1">
    <w:p w14:paraId="53E14964" w14:textId="77777777" w:rsidR="00A709DC" w:rsidRDefault="00A709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137331981"/>
      <w:docPartObj>
        <w:docPartGallery w:val="Page Numbers (Bottom of Page)"/>
        <w:docPartUnique/>
      </w:docPartObj>
    </w:sdtPr>
    <w:sdtContent>
      <w:p w14:paraId="359D3B6F" w14:textId="0517143F" w:rsidR="002E6505" w:rsidRDefault="002E6505" w:rsidP="00984D3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51444B9" w14:textId="77777777" w:rsidR="002E6505" w:rsidRDefault="002E6505" w:rsidP="00AB25A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04831365"/>
      <w:docPartObj>
        <w:docPartGallery w:val="Page Numbers (Bottom of Page)"/>
        <w:docPartUnique/>
      </w:docPartObj>
    </w:sdtPr>
    <w:sdtContent>
      <w:p w14:paraId="2843A9B8" w14:textId="297EBC23" w:rsidR="002E6505" w:rsidRDefault="002E6505" w:rsidP="00984D3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D67F58B" w14:textId="77777777" w:rsidR="002E6505" w:rsidRDefault="002E6505" w:rsidP="00AB25A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A8E4B" w14:textId="77777777" w:rsidR="00A709DC" w:rsidRDefault="00A709DC" w:rsidP="002E6505">
      <w:r>
        <w:separator/>
      </w:r>
    </w:p>
  </w:footnote>
  <w:footnote w:type="continuationSeparator" w:id="0">
    <w:p w14:paraId="30C150E7" w14:textId="77777777" w:rsidR="00A709DC" w:rsidRDefault="00A709DC" w:rsidP="002E6505">
      <w:r>
        <w:continuationSeparator/>
      </w:r>
    </w:p>
  </w:footnote>
  <w:footnote w:type="continuationNotice" w:id="1">
    <w:p w14:paraId="34BC483D" w14:textId="77777777" w:rsidR="00A709DC" w:rsidRDefault="00A709D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D66BF" w14:textId="77777777" w:rsidR="006134C9" w:rsidRDefault="006134C9" w:rsidP="00AB25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AA224B"/>
    <w:multiLevelType w:val="hybridMultilevel"/>
    <w:tmpl w:val="D83C0188"/>
    <w:lvl w:ilvl="0" w:tplc="1562D290">
      <w:start w:val="1"/>
      <w:numFmt w:val="upperLetter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8086A52"/>
    <w:multiLevelType w:val="hybridMultilevel"/>
    <w:tmpl w:val="37B0C2B8"/>
    <w:lvl w:ilvl="0" w:tplc="4D029C6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2A75A5"/>
    <w:multiLevelType w:val="hybridMultilevel"/>
    <w:tmpl w:val="0BA66128"/>
    <w:lvl w:ilvl="0" w:tplc="C7B2944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5179CE"/>
    <w:multiLevelType w:val="hybridMultilevel"/>
    <w:tmpl w:val="3D3C7358"/>
    <w:lvl w:ilvl="0" w:tplc="ED4051D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1330589">
    <w:abstractNumId w:val="2"/>
  </w:num>
  <w:num w:numId="2" w16cid:durableId="700668865">
    <w:abstractNumId w:val="0"/>
  </w:num>
  <w:num w:numId="3" w16cid:durableId="1377855888">
    <w:abstractNumId w:val="3"/>
  </w:num>
  <w:num w:numId="4" w16cid:durableId="6428491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64C"/>
    <w:rsid w:val="00000C5B"/>
    <w:rsid w:val="00022DE3"/>
    <w:rsid w:val="000237C4"/>
    <w:rsid w:val="00024E72"/>
    <w:rsid w:val="00030DE4"/>
    <w:rsid w:val="00034709"/>
    <w:rsid w:val="00034C19"/>
    <w:rsid w:val="00036F3B"/>
    <w:rsid w:val="00037A1A"/>
    <w:rsid w:val="0004264C"/>
    <w:rsid w:val="00043120"/>
    <w:rsid w:val="00044FB8"/>
    <w:rsid w:val="00046122"/>
    <w:rsid w:val="00047357"/>
    <w:rsid w:val="00047714"/>
    <w:rsid w:val="000530A5"/>
    <w:rsid w:val="000570E1"/>
    <w:rsid w:val="000618DE"/>
    <w:rsid w:val="0006229E"/>
    <w:rsid w:val="00064443"/>
    <w:rsid w:val="00064869"/>
    <w:rsid w:val="000648F0"/>
    <w:rsid w:val="0006534B"/>
    <w:rsid w:val="00065364"/>
    <w:rsid w:val="00071BE7"/>
    <w:rsid w:val="00072075"/>
    <w:rsid w:val="00072F28"/>
    <w:rsid w:val="000815AD"/>
    <w:rsid w:val="000826DC"/>
    <w:rsid w:val="000867E9"/>
    <w:rsid w:val="00087FE8"/>
    <w:rsid w:val="00090484"/>
    <w:rsid w:val="000937E9"/>
    <w:rsid w:val="00093EBD"/>
    <w:rsid w:val="00097951"/>
    <w:rsid w:val="000A0303"/>
    <w:rsid w:val="000A1433"/>
    <w:rsid w:val="000A4B40"/>
    <w:rsid w:val="000A7221"/>
    <w:rsid w:val="000B2E23"/>
    <w:rsid w:val="000B552A"/>
    <w:rsid w:val="000C1523"/>
    <w:rsid w:val="000C3C84"/>
    <w:rsid w:val="000C51C0"/>
    <w:rsid w:val="000C627C"/>
    <w:rsid w:val="000C6458"/>
    <w:rsid w:val="000D1748"/>
    <w:rsid w:val="000D6C29"/>
    <w:rsid w:val="000E0555"/>
    <w:rsid w:val="000E3C0A"/>
    <w:rsid w:val="000E5FCD"/>
    <w:rsid w:val="000F1BBE"/>
    <w:rsid w:val="000F2632"/>
    <w:rsid w:val="000F469A"/>
    <w:rsid w:val="000F7B2E"/>
    <w:rsid w:val="00100BDA"/>
    <w:rsid w:val="00102BB0"/>
    <w:rsid w:val="00105193"/>
    <w:rsid w:val="00107ED3"/>
    <w:rsid w:val="00110220"/>
    <w:rsid w:val="00111B8B"/>
    <w:rsid w:val="001138B4"/>
    <w:rsid w:val="001156DC"/>
    <w:rsid w:val="0011597C"/>
    <w:rsid w:val="00117CB5"/>
    <w:rsid w:val="0012430F"/>
    <w:rsid w:val="00124E74"/>
    <w:rsid w:val="00126FAF"/>
    <w:rsid w:val="0013733E"/>
    <w:rsid w:val="00137E40"/>
    <w:rsid w:val="00146A05"/>
    <w:rsid w:val="0015029A"/>
    <w:rsid w:val="00151373"/>
    <w:rsid w:val="00161293"/>
    <w:rsid w:val="001616A2"/>
    <w:rsid w:val="00162621"/>
    <w:rsid w:val="001663C7"/>
    <w:rsid w:val="00167423"/>
    <w:rsid w:val="00167A6C"/>
    <w:rsid w:val="00167AA2"/>
    <w:rsid w:val="00172CFD"/>
    <w:rsid w:val="0018515D"/>
    <w:rsid w:val="00187B04"/>
    <w:rsid w:val="00191968"/>
    <w:rsid w:val="001A0AF0"/>
    <w:rsid w:val="001A5E7B"/>
    <w:rsid w:val="001A78AB"/>
    <w:rsid w:val="001B1CDC"/>
    <w:rsid w:val="001B2A35"/>
    <w:rsid w:val="001B3F59"/>
    <w:rsid w:val="001C14EB"/>
    <w:rsid w:val="001C2C7E"/>
    <w:rsid w:val="001D03A6"/>
    <w:rsid w:val="001D1CCD"/>
    <w:rsid w:val="001D34C0"/>
    <w:rsid w:val="001D3CF4"/>
    <w:rsid w:val="001D4117"/>
    <w:rsid w:val="001D6B87"/>
    <w:rsid w:val="001E2853"/>
    <w:rsid w:val="001E29A2"/>
    <w:rsid w:val="002004E0"/>
    <w:rsid w:val="002007F7"/>
    <w:rsid w:val="00201166"/>
    <w:rsid w:val="0020116A"/>
    <w:rsid w:val="002013E5"/>
    <w:rsid w:val="00202157"/>
    <w:rsid w:val="00204545"/>
    <w:rsid w:val="00206C35"/>
    <w:rsid w:val="002108E5"/>
    <w:rsid w:val="00213C59"/>
    <w:rsid w:val="00215F7B"/>
    <w:rsid w:val="00217ABE"/>
    <w:rsid w:val="00217CFC"/>
    <w:rsid w:val="002308FB"/>
    <w:rsid w:val="00236B25"/>
    <w:rsid w:val="00251728"/>
    <w:rsid w:val="002537C8"/>
    <w:rsid w:val="00254A63"/>
    <w:rsid w:val="00257074"/>
    <w:rsid w:val="002611A3"/>
    <w:rsid w:val="002676AD"/>
    <w:rsid w:val="002802FA"/>
    <w:rsid w:val="00280686"/>
    <w:rsid w:val="00287422"/>
    <w:rsid w:val="002921E8"/>
    <w:rsid w:val="0029256F"/>
    <w:rsid w:val="00292C7D"/>
    <w:rsid w:val="002B21EE"/>
    <w:rsid w:val="002B349D"/>
    <w:rsid w:val="002B4085"/>
    <w:rsid w:val="002B4965"/>
    <w:rsid w:val="002B7106"/>
    <w:rsid w:val="002C4970"/>
    <w:rsid w:val="002E0706"/>
    <w:rsid w:val="002E4D21"/>
    <w:rsid w:val="002E6505"/>
    <w:rsid w:val="002F29EA"/>
    <w:rsid w:val="0030126E"/>
    <w:rsid w:val="00307AC7"/>
    <w:rsid w:val="00307EF5"/>
    <w:rsid w:val="00314F97"/>
    <w:rsid w:val="0032131B"/>
    <w:rsid w:val="00322FF7"/>
    <w:rsid w:val="00334301"/>
    <w:rsid w:val="00335A0A"/>
    <w:rsid w:val="003417B7"/>
    <w:rsid w:val="00343A97"/>
    <w:rsid w:val="00344BF5"/>
    <w:rsid w:val="003469D8"/>
    <w:rsid w:val="00347CA3"/>
    <w:rsid w:val="003522E6"/>
    <w:rsid w:val="00354184"/>
    <w:rsid w:val="00363EBA"/>
    <w:rsid w:val="00365631"/>
    <w:rsid w:val="0037142A"/>
    <w:rsid w:val="00371BCD"/>
    <w:rsid w:val="0037310A"/>
    <w:rsid w:val="0037437B"/>
    <w:rsid w:val="00376AEE"/>
    <w:rsid w:val="00381E1C"/>
    <w:rsid w:val="00381E5A"/>
    <w:rsid w:val="003869F4"/>
    <w:rsid w:val="00391EE4"/>
    <w:rsid w:val="0039324E"/>
    <w:rsid w:val="00393A47"/>
    <w:rsid w:val="00395719"/>
    <w:rsid w:val="00395C75"/>
    <w:rsid w:val="00396428"/>
    <w:rsid w:val="0039757A"/>
    <w:rsid w:val="003976A3"/>
    <w:rsid w:val="003A11BC"/>
    <w:rsid w:val="003A1BFC"/>
    <w:rsid w:val="003A1C46"/>
    <w:rsid w:val="003A69AE"/>
    <w:rsid w:val="003B10C9"/>
    <w:rsid w:val="003B1189"/>
    <w:rsid w:val="003B2DFC"/>
    <w:rsid w:val="003B5B24"/>
    <w:rsid w:val="003C61AC"/>
    <w:rsid w:val="003C7EBD"/>
    <w:rsid w:val="003D1FA3"/>
    <w:rsid w:val="003D4E43"/>
    <w:rsid w:val="003E1555"/>
    <w:rsid w:val="003E1D8A"/>
    <w:rsid w:val="003E2485"/>
    <w:rsid w:val="003E632A"/>
    <w:rsid w:val="003F6FC2"/>
    <w:rsid w:val="004007BC"/>
    <w:rsid w:val="0040374C"/>
    <w:rsid w:val="00406A3F"/>
    <w:rsid w:val="00407708"/>
    <w:rsid w:val="0041177B"/>
    <w:rsid w:val="00412196"/>
    <w:rsid w:val="004147E0"/>
    <w:rsid w:val="00415612"/>
    <w:rsid w:val="00421F7D"/>
    <w:rsid w:val="0042512D"/>
    <w:rsid w:val="00430006"/>
    <w:rsid w:val="0044043B"/>
    <w:rsid w:val="004428BF"/>
    <w:rsid w:val="00445C64"/>
    <w:rsid w:val="00446BF9"/>
    <w:rsid w:val="00447ECA"/>
    <w:rsid w:val="00450967"/>
    <w:rsid w:val="0046306F"/>
    <w:rsid w:val="00465FB2"/>
    <w:rsid w:val="004714FE"/>
    <w:rsid w:val="004720DB"/>
    <w:rsid w:val="00483909"/>
    <w:rsid w:val="00483F3F"/>
    <w:rsid w:val="00484D35"/>
    <w:rsid w:val="004960EC"/>
    <w:rsid w:val="00497172"/>
    <w:rsid w:val="00497C5E"/>
    <w:rsid w:val="004A10CF"/>
    <w:rsid w:val="004A3E09"/>
    <w:rsid w:val="004B161A"/>
    <w:rsid w:val="004B17AB"/>
    <w:rsid w:val="004C464A"/>
    <w:rsid w:val="004C4B20"/>
    <w:rsid w:val="004C6788"/>
    <w:rsid w:val="004C7C3C"/>
    <w:rsid w:val="004D23DF"/>
    <w:rsid w:val="004D4CC0"/>
    <w:rsid w:val="004D6117"/>
    <w:rsid w:val="004D65D4"/>
    <w:rsid w:val="004E0A55"/>
    <w:rsid w:val="004E1958"/>
    <w:rsid w:val="004E7C92"/>
    <w:rsid w:val="004F2600"/>
    <w:rsid w:val="004F26FB"/>
    <w:rsid w:val="004F2F72"/>
    <w:rsid w:val="004F5116"/>
    <w:rsid w:val="00501FD3"/>
    <w:rsid w:val="00502D4F"/>
    <w:rsid w:val="00507D75"/>
    <w:rsid w:val="005118A6"/>
    <w:rsid w:val="0051501D"/>
    <w:rsid w:val="00520A54"/>
    <w:rsid w:val="00522FAE"/>
    <w:rsid w:val="005244FE"/>
    <w:rsid w:val="00524500"/>
    <w:rsid w:val="00534955"/>
    <w:rsid w:val="005436BE"/>
    <w:rsid w:val="00543AC4"/>
    <w:rsid w:val="0055095C"/>
    <w:rsid w:val="00550D32"/>
    <w:rsid w:val="005539D7"/>
    <w:rsid w:val="00555087"/>
    <w:rsid w:val="005565F1"/>
    <w:rsid w:val="005630EE"/>
    <w:rsid w:val="005662C5"/>
    <w:rsid w:val="00570CE1"/>
    <w:rsid w:val="005748C1"/>
    <w:rsid w:val="00580276"/>
    <w:rsid w:val="00581A0A"/>
    <w:rsid w:val="00581D1D"/>
    <w:rsid w:val="00591165"/>
    <w:rsid w:val="005920A8"/>
    <w:rsid w:val="0059372A"/>
    <w:rsid w:val="005A0170"/>
    <w:rsid w:val="005A2E65"/>
    <w:rsid w:val="005A3A41"/>
    <w:rsid w:val="005A3DA1"/>
    <w:rsid w:val="005A4849"/>
    <w:rsid w:val="005B417F"/>
    <w:rsid w:val="005C415B"/>
    <w:rsid w:val="005C61FD"/>
    <w:rsid w:val="005C7FBF"/>
    <w:rsid w:val="005D193A"/>
    <w:rsid w:val="005D38E6"/>
    <w:rsid w:val="005D4AA9"/>
    <w:rsid w:val="005D4CA9"/>
    <w:rsid w:val="005D5FD0"/>
    <w:rsid w:val="005D630B"/>
    <w:rsid w:val="005D68CB"/>
    <w:rsid w:val="005E5904"/>
    <w:rsid w:val="005E73E4"/>
    <w:rsid w:val="005F575B"/>
    <w:rsid w:val="005F65B7"/>
    <w:rsid w:val="005F7630"/>
    <w:rsid w:val="00604958"/>
    <w:rsid w:val="00604FF0"/>
    <w:rsid w:val="00607C9A"/>
    <w:rsid w:val="0061113C"/>
    <w:rsid w:val="006111EF"/>
    <w:rsid w:val="006134C9"/>
    <w:rsid w:val="00614724"/>
    <w:rsid w:val="00615D5E"/>
    <w:rsid w:val="0062058D"/>
    <w:rsid w:val="00625DDF"/>
    <w:rsid w:val="00631397"/>
    <w:rsid w:val="00634208"/>
    <w:rsid w:val="006344AE"/>
    <w:rsid w:val="00636BEE"/>
    <w:rsid w:val="00647364"/>
    <w:rsid w:val="00654206"/>
    <w:rsid w:val="00655768"/>
    <w:rsid w:val="0066088E"/>
    <w:rsid w:val="006617F0"/>
    <w:rsid w:val="006619A6"/>
    <w:rsid w:val="00672E2B"/>
    <w:rsid w:val="00680661"/>
    <w:rsid w:val="00682748"/>
    <w:rsid w:val="00682F52"/>
    <w:rsid w:val="00684CD8"/>
    <w:rsid w:val="00692E59"/>
    <w:rsid w:val="006A6404"/>
    <w:rsid w:val="006A7EE0"/>
    <w:rsid w:val="006B1177"/>
    <w:rsid w:val="006B2884"/>
    <w:rsid w:val="006B3D5C"/>
    <w:rsid w:val="006C229B"/>
    <w:rsid w:val="006C3B92"/>
    <w:rsid w:val="006C7B36"/>
    <w:rsid w:val="006D084D"/>
    <w:rsid w:val="006D14F5"/>
    <w:rsid w:val="006E0980"/>
    <w:rsid w:val="006E14D2"/>
    <w:rsid w:val="006E7AFA"/>
    <w:rsid w:val="006F3319"/>
    <w:rsid w:val="006F41E3"/>
    <w:rsid w:val="00705634"/>
    <w:rsid w:val="00705E0A"/>
    <w:rsid w:val="00707AE8"/>
    <w:rsid w:val="00714F0B"/>
    <w:rsid w:val="00716027"/>
    <w:rsid w:val="0071747D"/>
    <w:rsid w:val="00717480"/>
    <w:rsid w:val="00717860"/>
    <w:rsid w:val="00720DAF"/>
    <w:rsid w:val="00721A34"/>
    <w:rsid w:val="0072646A"/>
    <w:rsid w:val="007265CE"/>
    <w:rsid w:val="0072788F"/>
    <w:rsid w:val="00730400"/>
    <w:rsid w:val="007322AC"/>
    <w:rsid w:val="00732B4F"/>
    <w:rsid w:val="00734F29"/>
    <w:rsid w:val="00742C83"/>
    <w:rsid w:val="007477D5"/>
    <w:rsid w:val="007502C5"/>
    <w:rsid w:val="007512D6"/>
    <w:rsid w:val="0075297F"/>
    <w:rsid w:val="00752D68"/>
    <w:rsid w:val="00756744"/>
    <w:rsid w:val="0075720F"/>
    <w:rsid w:val="0076176E"/>
    <w:rsid w:val="007645F5"/>
    <w:rsid w:val="00765B8A"/>
    <w:rsid w:val="007669AD"/>
    <w:rsid w:val="0077001C"/>
    <w:rsid w:val="007724F2"/>
    <w:rsid w:val="00780884"/>
    <w:rsid w:val="00780AE2"/>
    <w:rsid w:val="0078258A"/>
    <w:rsid w:val="00787305"/>
    <w:rsid w:val="00790064"/>
    <w:rsid w:val="007A31C4"/>
    <w:rsid w:val="007A38A1"/>
    <w:rsid w:val="007A4C8F"/>
    <w:rsid w:val="007A5FDA"/>
    <w:rsid w:val="007B0729"/>
    <w:rsid w:val="007B1146"/>
    <w:rsid w:val="007B23F1"/>
    <w:rsid w:val="007B4D00"/>
    <w:rsid w:val="007B5778"/>
    <w:rsid w:val="007C2146"/>
    <w:rsid w:val="007C4B9B"/>
    <w:rsid w:val="007E0EC3"/>
    <w:rsid w:val="007E272D"/>
    <w:rsid w:val="007E2FCA"/>
    <w:rsid w:val="007E4E19"/>
    <w:rsid w:val="007F0A4D"/>
    <w:rsid w:val="007F172E"/>
    <w:rsid w:val="007F1DF1"/>
    <w:rsid w:val="007F29BF"/>
    <w:rsid w:val="007F444E"/>
    <w:rsid w:val="007F4C50"/>
    <w:rsid w:val="007F6E5C"/>
    <w:rsid w:val="00802342"/>
    <w:rsid w:val="0080338E"/>
    <w:rsid w:val="00803F95"/>
    <w:rsid w:val="00804637"/>
    <w:rsid w:val="00804D3A"/>
    <w:rsid w:val="00805801"/>
    <w:rsid w:val="00806867"/>
    <w:rsid w:val="00807C4A"/>
    <w:rsid w:val="00810BA1"/>
    <w:rsid w:val="00821BDF"/>
    <w:rsid w:val="00831C97"/>
    <w:rsid w:val="008322DA"/>
    <w:rsid w:val="00832EA6"/>
    <w:rsid w:val="008344B1"/>
    <w:rsid w:val="00835BE5"/>
    <w:rsid w:val="00840C6F"/>
    <w:rsid w:val="0084314C"/>
    <w:rsid w:val="00843D8A"/>
    <w:rsid w:val="0084640C"/>
    <w:rsid w:val="00847842"/>
    <w:rsid w:val="008518FC"/>
    <w:rsid w:val="00855893"/>
    <w:rsid w:val="008559DB"/>
    <w:rsid w:val="008603B2"/>
    <w:rsid w:val="0086712E"/>
    <w:rsid w:val="00875F7D"/>
    <w:rsid w:val="00877838"/>
    <w:rsid w:val="00884823"/>
    <w:rsid w:val="00885C45"/>
    <w:rsid w:val="00893CC8"/>
    <w:rsid w:val="008966F7"/>
    <w:rsid w:val="008A3C90"/>
    <w:rsid w:val="008A4A12"/>
    <w:rsid w:val="008A508B"/>
    <w:rsid w:val="008A6E71"/>
    <w:rsid w:val="008B39C4"/>
    <w:rsid w:val="008B4990"/>
    <w:rsid w:val="008B65C5"/>
    <w:rsid w:val="008C188D"/>
    <w:rsid w:val="008C3D15"/>
    <w:rsid w:val="008C56FE"/>
    <w:rsid w:val="008C5BF5"/>
    <w:rsid w:val="008C5D19"/>
    <w:rsid w:val="008C5FF9"/>
    <w:rsid w:val="008C6473"/>
    <w:rsid w:val="008C761A"/>
    <w:rsid w:val="008D3680"/>
    <w:rsid w:val="008D5499"/>
    <w:rsid w:val="008E0DBC"/>
    <w:rsid w:val="008E278E"/>
    <w:rsid w:val="008E32D0"/>
    <w:rsid w:val="009137D0"/>
    <w:rsid w:val="00914086"/>
    <w:rsid w:val="00915ED4"/>
    <w:rsid w:val="009164D4"/>
    <w:rsid w:val="00932F1C"/>
    <w:rsid w:val="00940408"/>
    <w:rsid w:val="00940B82"/>
    <w:rsid w:val="00941A3E"/>
    <w:rsid w:val="00943BDA"/>
    <w:rsid w:val="00945A00"/>
    <w:rsid w:val="00947CC7"/>
    <w:rsid w:val="00965ED3"/>
    <w:rsid w:val="009671BC"/>
    <w:rsid w:val="0096730B"/>
    <w:rsid w:val="00980692"/>
    <w:rsid w:val="00985608"/>
    <w:rsid w:val="00986DE6"/>
    <w:rsid w:val="009914E9"/>
    <w:rsid w:val="00992864"/>
    <w:rsid w:val="0099359F"/>
    <w:rsid w:val="00996833"/>
    <w:rsid w:val="009A0187"/>
    <w:rsid w:val="009A0211"/>
    <w:rsid w:val="009A038C"/>
    <w:rsid w:val="009A770B"/>
    <w:rsid w:val="009B02CF"/>
    <w:rsid w:val="009B55A9"/>
    <w:rsid w:val="009C0930"/>
    <w:rsid w:val="009C0E61"/>
    <w:rsid w:val="009C3A44"/>
    <w:rsid w:val="009C429E"/>
    <w:rsid w:val="009D07F1"/>
    <w:rsid w:val="009D08D5"/>
    <w:rsid w:val="009D2ED0"/>
    <w:rsid w:val="009D4798"/>
    <w:rsid w:val="009E23DB"/>
    <w:rsid w:val="009E45F3"/>
    <w:rsid w:val="009F0103"/>
    <w:rsid w:val="009F70AF"/>
    <w:rsid w:val="009F7574"/>
    <w:rsid w:val="00A01699"/>
    <w:rsid w:val="00A044DA"/>
    <w:rsid w:val="00A1327A"/>
    <w:rsid w:val="00A167D1"/>
    <w:rsid w:val="00A209A1"/>
    <w:rsid w:val="00A2191A"/>
    <w:rsid w:val="00A26FBB"/>
    <w:rsid w:val="00A406F2"/>
    <w:rsid w:val="00A46593"/>
    <w:rsid w:val="00A479F6"/>
    <w:rsid w:val="00A47AE2"/>
    <w:rsid w:val="00A47D83"/>
    <w:rsid w:val="00A51DFA"/>
    <w:rsid w:val="00A525F9"/>
    <w:rsid w:val="00A613D6"/>
    <w:rsid w:val="00A709DC"/>
    <w:rsid w:val="00A7373A"/>
    <w:rsid w:val="00A856E3"/>
    <w:rsid w:val="00A85AF4"/>
    <w:rsid w:val="00A95426"/>
    <w:rsid w:val="00A95A44"/>
    <w:rsid w:val="00A9680B"/>
    <w:rsid w:val="00AA3926"/>
    <w:rsid w:val="00AA410A"/>
    <w:rsid w:val="00AB25A1"/>
    <w:rsid w:val="00AB28D7"/>
    <w:rsid w:val="00AB6445"/>
    <w:rsid w:val="00AB784B"/>
    <w:rsid w:val="00AC62C4"/>
    <w:rsid w:val="00AC6BF9"/>
    <w:rsid w:val="00AD1914"/>
    <w:rsid w:val="00AD33C4"/>
    <w:rsid w:val="00AE11A9"/>
    <w:rsid w:val="00AE1628"/>
    <w:rsid w:val="00AE1BCC"/>
    <w:rsid w:val="00AE2B0E"/>
    <w:rsid w:val="00AE46A3"/>
    <w:rsid w:val="00AF09AE"/>
    <w:rsid w:val="00AF5A86"/>
    <w:rsid w:val="00B006D4"/>
    <w:rsid w:val="00B00DB4"/>
    <w:rsid w:val="00B23015"/>
    <w:rsid w:val="00B247EA"/>
    <w:rsid w:val="00B2586B"/>
    <w:rsid w:val="00B26DFC"/>
    <w:rsid w:val="00B31AB2"/>
    <w:rsid w:val="00B31B4F"/>
    <w:rsid w:val="00B417AA"/>
    <w:rsid w:val="00B51AF9"/>
    <w:rsid w:val="00B5234F"/>
    <w:rsid w:val="00B5516E"/>
    <w:rsid w:val="00B56549"/>
    <w:rsid w:val="00B56C3D"/>
    <w:rsid w:val="00B6192F"/>
    <w:rsid w:val="00B620D7"/>
    <w:rsid w:val="00B63510"/>
    <w:rsid w:val="00B64929"/>
    <w:rsid w:val="00B670C3"/>
    <w:rsid w:val="00B67802"/>
    <w:rsid w:val="00B70ED7"/>
    <w:rsid w:val="00B7286E"/>
    <w:rsid w:val="00B73D81"/>
    <w:rsid w:val="00B745BD"/>
    <w:rsid w:val="00B75449"/>
    <w:rsid w:val="00B876FC"/>
    <w:rsid w:val="00B87B2B"/>
    <w:rsid w:val="00B96B6F"/>
    <w:rsid w:val="00B96D8F"/>
    <w:rsid w:val="00BA3DE5"/>
    <w:rsid w:val="00BA58F2"/>
    <w:rsid w:val="00BB0078"/>
    <w:rsid w:val="00BB4166"/>
    <w:rsid w:val="00BB6A21"/>
    <w:rsid w:val="00BB7FC1"/>
    <w:rsid w:val="00BC1283"/>
    <w:rsid w:val="00BC1AC7"/>
    <w:rsid w:val="00BC6C48"/>
    <w:rsid w:val="00BD1262"/>
    <w:rsid w:val="00BF0A40"/>
    <w:rsid w:val="00BF0A51"/>
    <w:rsid w:val="00BF5B6B"/>
    <w:rsid w:val="00BF70CB"/>
    <w:rsid w:val="00C108EE"/>
    <w:rsid w:val="00C1684A"/>
    <w:rsid w:val="00C17563"/>
    <w:rsid w:val="00C20B5C"/>
    <w:rsid w:val="00C24D3F"/>
    <w:rsid w:val="00C25F35"/>
    <w:rsid w:val="00C260EC"/>
    <w:rsid w:val="00C303F0"/>
    <w:rsid w:val="00C415E5"/>
    <w:rsid w:val="00C41D4F"/>
    <w:rsid w:val="00C42E7C"/>
    <w:rsid w:val="00C4434A"/>
    <w:rsid w:val="00C521C6"/>
    <w:rsid w:val="00C55456"/>
    <w:rsid w:val="00C57BD2"/>
    <w:rsid w:val="00C60506"/>
    <w:rsid w:val="00C61B3D"/>
    <w:rsid w:val="00C6536F"/>
    <w:rsid w:val="00C7639F"/>
    <w:rsid w:val="00C77C55"/>
    <w:rsid w:val="00C80335"/>
    <w:rsid w:val="00C87058"/>
    <w:rsid w:val="00C90F8B"/>
    <w:rsid w:val="00C9606B"/>
    <w:rsid w:val="00CA24B9"/>
    <w:rsid w:val="00CA32A1"/>
    <w:rsid w:val="00CA6EC2"/>
    <w:rsid w:val="00CB677A"/>
    <w:rsid w:val="00CB68E8"/>
    <w:rsid w:val="00CB7B6D"/>
    <w:rsid w:val="00CC3254"/>
    <w:rsid w:val="00CC3807"/>
    <w:rsid w:val="00CC4225"/>
    <w:rsid w:val="00CC44C7"/>
    <w:rsid w:val="00CC5AC0"/>
    <w:rsid w:val="00CC6C3B"/>
    <w:rsid w:val="00CD15EC"/>
    <w:rsid w:val="00CD6BE4"/>
    <w:rsid w:val="00CE2853"/>
    <w:rsid w:val="00CE57B6"/>
    <w:rsid w:val="00CE7396"/>
    <w:rsid w:val="00CF55AA"/>
    <w:rsid w:val="00CF5A1C"/>
    <w:rsid w:val="00CF64DF"/>
    <w:rsid w:val="00CF65AE"/>
    <w:rsid w:val="00D04824"/>
    <w:rsid w:val="00D06361"/>
    <w:rsid w:val="00D076D7"/>
    <w:rsid w:val="00D10B40"/>
    <w:rsid w:val="00D11F2C"/>
    <w:rsid w:val="00D244B0"/>
    <w:rsid w:val="00D27D62"/>
    <w:rsid w:val="00D3574C"/>
    <w:rsid w:val="00D36062"/>
    <w:rsid w:val="00D36561"/>
    <w:rsid w:val="00D37490"/>
    <w:rsid w:val="00D37B46"/>
    <w:rsid w:val="00D47BE8"/>
    <w:rsid w:val="00D50BE6"/>
    <w:rsid w:val="00D51B2F"/>
    <w:rsid w:val="00D56372"/>
    <w:rsid w:val="00D61FC7"/>
    <w:rsid w:val="00D7007C"/>
    <w:rsid w:val="00D744A5"/>
    <w:rsid w:val="00D764A3"/>
    <w:rsid w:val="00D825F0"/>
    <w:rsid w:val="00D835DC"/>
    <w:rsid w:val="00D92279"/>
    <w:rsid w:val="00D96258"/>
    <w:rsid w:val="00D97337"/>
    <w:rsid w:val="00DA0C86"/>
    <w:rsid w:val="00DA1F1B"/>
    <w:rsid w:val="00DA4CCD"/>
    <w:rsid w:val="00DB4C32"/>
    <w:rsid w:val="00DB5593"/>
    <w:rsid w:val="00DB78E0"/>
    <w:rsid w:val="00DC30B3"/>
    <w:rsid w:val="00DC496A"/>
    <w:rsid w:val="00DC561F"/>
    <w:rsid w:val="00DC7BD8"/>
    <w:rsid w:val="00DC7EFA"/>
    <w:rsid w:val="00DD0A2B"/>
    <w:rsid w:val="00DD1933"/>
    <w:rsid w:val="00DD2B14"/>
    <w:rsid w:val="00DE0DEB"/>
    <w:rsid w:val="00DE19EC"/>
    <w:rsid w:val="00DE44FB"/>
    <w:rsid w:val="00DF4C06"/>
    <w:rsid w:val="00DF4DBD"/>
    <w:rsid w:val="00DF4F3B"/>
    <w:rsid w:val="00DF5E03"/>
    <w:rsid w:val="00E02BC4"/>
    <w:rsid w:val="00E10AFD"/>
    <w:rsid w:val="00E20F4C"/>
    <w:rsid w:val="00E24416"/>
    <w:rsid w:val="00E27363"/>
    <w:rsid w:val="00E3013D"/>
    <w:rsid w:val="00E3048B"/>
    <w:rsid w:val="00E30B74"/>
    <w:rsid w:val="00E31211"/>
    <w:rsid w:val="00E4164B"/>
    <w:rsid w:val="00E51933"/>
    <w:rsid w:val="00E54FD4"/>
    <w:rsid w:val="00E56EC4"/>
    <w:rsid w:val="00E617E5"/>
    <w:rsid w:val="00E63926"/>
    <w:rsid w:val="00E647B0"/>
    <w:rsid w:val="00E7505E"/>
    <w:rsid w:val="00E75D94"/>
    <w:rsid w:val="00E77A55"/>
    <w:rsid w:val="00E80B2A"/>
    <w:rsid w:val="00E91543"/>
    <w:rsid w:val="00E93025"/>
    <w:rsid w:val="00E95D25"/>
    <w:rsid w:val="00EA29E9"/>
    <w:rsid w:val="00EA39F4"/>
    <w:rsid w:val="00EB3D58"/>
    <w:rsid w:val="00EB6520"/>
    <w:rsid w:val="00EB7373"/>
    <w:rsid w:val="00EC2AAD"/>
    <w:rsid w:val="00ED2276"/>
    <w:rsid w:val="00ED684A"/>
    <w:rsid w:val="00EE1CA9"/>
    <w:rsid w:val="00EE6BB5"/>
    <w:rsid w:val="00EF0903"/>
    <w:rsid w:val="00EF21F9"/>
    <w:rsid w:val="00EF5A68"/>
    <w:rsid w:val="00EF6BD6"/>
    <w:rsid w:val="00F16B36"/>
    <w:rsid w:val="00F236C1"/>
    <w:rsid w:val="00F2683D"/>
    <w:rsid w:val="00F274E0"/>
    <w:rsid w:val="00F276D9"/>
    <w:rsid w:val="00F27CFD"/>
    <w:rsid w:val="00F31966"/>
    <w:rsid w:val="00F338CF"/>
    <w:rsid w:val="00F34559"/>
    <w:rsid w:val="00F35EB3"/>
    <w:rsid w:val="00F40352"/>
    <w:rsid w:val="00F4131A"/>
    <w:rsid w:val="00F4452D"/>
    <w:rsid w:val="00F60487"/>
    <w:rsid w:val="00F64DC9"/>
    <w:rsid w:val="00F66CA3"/>
    <w:rsid w:val="00F75B8C"/>
    <w:rsid w:val="00F80BED"/>
    <w:rsid w:val="00F82C86"/>
    <w:rsid w:val="00F83FDD"/>
    <w:rsid w:val="00F87544"/>
    <w:rsid w:val="00F90075"/>
    <w:rsid w:val="00F90779"/>
    <w:rsid w:val="00F914EC"/>
    <w:rsid w:val="00F92E9B"/>
    <w:rsid w:val="00F95D82"/>
    <w:rsid w:val="00F976DA"/>
    <w:rsid w:val="00F97D5F"/>
    <w:rsid w:val="00FA09F0"/>
    <w:rsid w:val="00FA27DC"/>
    <w:rsid w:val="00FA4169"/>
    <w:rsid w:val="00FA4884"/>
    <w:rsid w:val="00FA522E"/>
    <w:rsid w:val="00FB7288"/>
    <w:rsid w:val="00FC3B74"/>
    <w:rsid w:val="00FD05DE"/>
    <w:rsid w:val="00FD1666"/>
    <w:rsid w:val="00FD2090"/>
    <w:rsid w:val="00FD4725"/>
    <w:rsid w:val="00FD587A"/>
    <w:rsid w:val="00FD600A"/>
    <w:rsid w:val="00FE2E08"/>
    <w:rsid w:val="00FE4B96"/>
    <w:rsid w:val="00FE5D2A"/>
    <w:rsid w:val="00FE76FF"/>
    <w:rsid w:val="00FF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C0E97"/>
  <w15:chartTrackingRefBased/>
  <w15:docId w15:val="{5AA60D79-E7D6-8241-9855-4BF029D22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26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26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26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26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26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264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264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264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264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26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26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26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26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26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26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26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26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26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264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26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264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26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264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26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26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26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26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26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264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C64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803F9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51D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1DF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1DF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1D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1DF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2301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301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37490"/>
  </w:style>
  <w:style w:type="character" w:styleId="FollowedHyperlink">
    <w:name w:val="FollowedHyperlink"/>
    <w:basedOn w:val="DefaultParagraphFont"/>
    <w:uiPriority w:val="99"/>
    <w:semiHidden/>
    <w:unhideWhenUsed/>
    <w:rsid w:val="008E278E"/>
    <w:rPr>
      <w:color w:val="96607D" w:themeColor="followed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3B1189"/>
    <w:pPr>
      <w:tabs>
        <w:tab w:val="left" w:pos="500"/>
      </w:tabs>
      <w:spacing w:after="240"/>
      <w:ind w:left="504" w:hanging="504"/>
    </w:pPr>
  </w:style>
  <w:style w:type="paragraph" w:styleId="Footer">
    <w:name w:val="footer"/>
    <w:basedOn w:val="Normal"/>
    <w:link w:val="FooterChar"/>
    <w:uiPriority w:val="99"/>
    <w:unhideWhenUsed/>
    <w:rsid w:val="002E65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6505"/>
  </w:style>
  <w:style w:type="character" w:styleId="PageNumber">
    <w:name w:val="page number"/>
    <w:basedOn w:val="DefaultParagraphFont"/>
    <w:uiPriority w:val="99"/>
    <w:semiHidden/>
    <w:unhideWhenUsed/>
    <w:rsid w:val="002E6505"/>
  </w:style>
  <w:style w:type="character" w:styleId="PlaceholderText">
    <w:name w:val="Placeholder Text"/>
    <w:basedOn w:val="DefaultParagraphFont"/>
    <w:uiPriority w:val="99"/>
    <w:semiHidden/>
    <w:rsid w:val="006134C9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6134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34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621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8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001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77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203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1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691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337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060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347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07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261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07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069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93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902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7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595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53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134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971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637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727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2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38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34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41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67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42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486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85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30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71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31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208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92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741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94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1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975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29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61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1655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39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889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954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66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77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61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867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409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98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60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16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83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378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6392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511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612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024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69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685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83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486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27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26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71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875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85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89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28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117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029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39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51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281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524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5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892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924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145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609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77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804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511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421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236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718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4995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870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103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3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760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5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78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22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0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640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05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574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40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562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098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367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076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79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41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112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108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931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35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5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52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92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20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504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93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51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28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141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24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894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780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34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99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71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52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475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98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87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007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39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973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30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336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458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98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64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959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21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6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41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36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95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554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6623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00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4364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0705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49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89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059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863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0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448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014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143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45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23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51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43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797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36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957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774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29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877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74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328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426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40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44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53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367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040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993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635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02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42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959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702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048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14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19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32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229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924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789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05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115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18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6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31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45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86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71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034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835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308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389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255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87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54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196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53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063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641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486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053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99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37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209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730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12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71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213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0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745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9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113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43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584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3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50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202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48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881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1394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95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345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86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286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985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189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790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9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289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64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9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04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717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0544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921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796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090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32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80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61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40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806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40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122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609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487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63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43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58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28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86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92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12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51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1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85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02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09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7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294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76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995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994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3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85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245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06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55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749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34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44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449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5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52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410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5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47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845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4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6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363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76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562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0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58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51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51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264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438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175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440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88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751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694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95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203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9648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219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37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832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37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896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748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862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8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07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498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387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440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84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05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836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148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87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68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207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800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666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989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722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10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30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03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15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886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01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05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28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358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717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52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52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511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288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216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405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828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41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942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58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003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73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30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470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835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7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967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2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324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604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45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932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98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19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76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546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0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081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87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52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33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74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70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43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0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341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95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59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797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67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42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32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571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86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051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11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20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415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79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110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205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268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59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33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68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60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230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636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915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523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469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733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12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16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1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512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10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39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53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30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126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72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636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24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90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729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7743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44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958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76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469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524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645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753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754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965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63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81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1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885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103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700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95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403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49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914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213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55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9389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6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2321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45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15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945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09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41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91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372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726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58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60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591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46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6337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773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33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943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78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333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56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250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36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312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841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439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526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10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071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32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87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20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773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25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597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3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944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67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011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758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655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67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68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92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070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895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385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036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76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896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147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812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90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990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62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044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650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258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211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556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76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07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87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1663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42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104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133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87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41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9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7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86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939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03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35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78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40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716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3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371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727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59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13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67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146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5621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51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36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118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898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90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302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74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31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046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92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018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13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79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322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002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35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106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0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718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00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77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260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07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99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1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14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51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11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76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32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22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809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01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43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7454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85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37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773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18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69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50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476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80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8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999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62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43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006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41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842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282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5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6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19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863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60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29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791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296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712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230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284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696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105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82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69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18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16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796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046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50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554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630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97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66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92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834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729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51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55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759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99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36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9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300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5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58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22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84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61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198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3311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013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895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167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74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96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710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722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24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21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30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182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75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94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54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431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356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131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26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716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04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8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94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776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931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752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88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36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9740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213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256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093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624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904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114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08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14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271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598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43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21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8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47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84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162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016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86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318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52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50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915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5530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054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3434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97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88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85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9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463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06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197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72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215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541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600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928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72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338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274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276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1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79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100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64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9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196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45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132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56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281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68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22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785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50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27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291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93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69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372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217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44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88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757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280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97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56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74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41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288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088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865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35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6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42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1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69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97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8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15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431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263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5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595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718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64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18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834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15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35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7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35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13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906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70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36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323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736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30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31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63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99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95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742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941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355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32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85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86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786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780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13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962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12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498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17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76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97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651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9757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61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502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00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721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31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395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139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465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713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777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281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878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69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8839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952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4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7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74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275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23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9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07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56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888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049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087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83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53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1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117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32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80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43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26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6543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06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16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828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07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299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41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41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450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6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95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84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06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7749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54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032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33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47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79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316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71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738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16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78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30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265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73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412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3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27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701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7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57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25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9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4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48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19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04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91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96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803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16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49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0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231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919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04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815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115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897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17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6461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80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91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374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19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76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74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092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39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40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39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128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2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48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7534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423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09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260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727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295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60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16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960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109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549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578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954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535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62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95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99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79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80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373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769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91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700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24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26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633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93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7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664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641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572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267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30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43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2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83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058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90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476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59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76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143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  <wetp:taskpane dockstate="right" visibility="0" width="350" row="0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F23CFD79-229B-F94B-95F1-CCE28CAAA98B}">
  <we:reference id="wa104382081" version="1.55.1.0" store="en-US" storeType="OMEX"/>
  <we:alternateReferences>
    <we:reference id="WA104382081" version="1.55.1.0" store="" storeType="OMEX"/>
  </we:alternateReferences>
  <we:properties>
    <we:property name="MENDELEY_CITATIONS" value="[]"/>
  </we:properties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52A13147-499C-0A43-83B8-084ED5BE77E6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HarvardAnglia2008OfficeOnline.xsl" StyleName="Harvard - Anglia" Version="2008"/>
</file>

<file path=customXml/itemProps1.xml><?xml version="1.0" encoding="utf-8"?>
<ds:datastoreItem xmlns:ds="http://schemas.openxmlformats.org/officeDocument/2006/customXml" ds:itemID="{DF01EFB3-7778-CC45-9379-B726405D7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5</Pages>
  <Words>860</Words>
  <Characters>4907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Geisianny Augusta Monteiro Moreira</dc:creator>
  <cp:keywords/>
  <dc:description/>
  <cp:lastModifiedBy>Eric S McLamore</cp:lastModifiedBy>
  <cp:revision>97</cp:revision>
  <dcterms:created xsi:type="dcterms:W3CDTF">2024-06-05T15:11:00Z</dcterms:created>
  <dcterms:modified xsi:type="dcterms:W3CDTF">2024-07-05T10:29:00Z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documentId_9549</vt:lpwstr>
  </property>
  <property fmtid="{D5CDD505-2E9C-101B-9397-08002B2CF9AE}" pid="3" name="grammarly_documentContext">
    <vt:lpwstr>{"goals":[],"domain":"general","emotions":[],"dialect":"american"}</vt:lpwstr>
  </property>
  <property fmtid="{D5CDD505-2E9C-101B-9397-08002B2CF9AE}" pid="4" name="ZOTERO_PREF_1">
    <vt:lpwstr>&lt;data data-version="3" zotero-version="6.0.37"&gt;&lt;session id="ars3aOPi"/&gt;&lt;style id="http://www.zotero.org/styles/microchimica-acta" hasBibliography="1" bibliographyStyleHasBeenSet="1"/&gt;&lt;prefs&gt;&lt;pref name="fieldType" value="Field"/&gt;&lt;/prefs&gt;&lt;/data&gt;</vt:lpwstr>
  </property>
</Properties>
</file>