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7D2C36" w14:textId="77777777" w:rsidR="00E51128" w:rsidRDefault="00E51128" w:rsidP="002928B6">
      <w:pPr>
        <w:autoSpaceDE w:val="0"/>
        <w:autoSpaceDN w:val="0"/>
        <w:adjustRightInd w:val="0"/>
        <w:spacing w:after="200" w:line="276" w:lineRule="auto"/>
        <w:jc w:val="center"/>
        <w:rPr>
          <w:rFonts w:ascii="MS PGothic" w:eastAsia="MS PGothic" w:cs="MS PGothic"/>
          <w:kern w:val="0"/>
          <w:sz w:val="22"/>
          <w:lang w:val="en"/>
        </w:rPr>
      </w:pPr>
      <w:r w:rsidRPr="00E51128">
        <w:rPr>
          <w:rFonts w:ascii="MS PGothic" w:eastAsia="MS PGothic" w:cs="MS PGothic"/>
          <w:noProof/>
          <w:kern w:val="0"/>
          <w:sz w:val="22"/>
        </w:rPr>
        <w:drawing>
          <wp:inline distT="0" distB="0" distL="0" distR="0" wp14:anchorId="2535A500" wp14:editId="1607A634">
            <wp:extent cx="6343650" cy="3562350"/>
            <wp:effectExtent l="0" t="0" r="0" b="0"/>
            <wp:docPr id="1" name="図 1" descr="C:\Users\東田\Maria\Old mice\For paper\Neurobilology of aging\2020-07-3 Supplementary\スライド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 descr="C:\Users\東田\Maria\Old mice\For paper\Neurobilology of aging\2020-07-3 Supplementary\スライド1.T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650" cy="356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1610D3" w14:textId="77777777" w:rsidR="002928B6" w:rsidRPr="00192EB9" w:rsidRDefault="002928B6" w:rsidP="002928B6">
      <w:pPr>
        <w:pStyle w:val="NormalWeb"/>
        <w:spacing w:before="0" w:beforeAutospacing="0" w:after="0" w:afterAutospacing="0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</w:pPr>
      <w:r w:rsidRPr="00192EB9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Supplementary Fig. 1. Representative plots of CD157KO and CD38KO mice in the open field test</w:t>
      </w:r>
    </w:p>
    <w:p w14:paraId="22903636" w14:textId="77777777" w:rsidR="002928B6" w:rsidRDefault="002928B6" w:rsidP="002928B6">
      <w:pPr>
        <w:pStyle w:val="NormalWeb"/>
        <w:spacing w:before="0" w:beforeAutospacing="0" w:after="0" w:afterAutospacing="0"/>
        <w:rPr>
          <w:rFonts w:asciiTheme="minorHAnsi" w:eastAsiaTheme="minorEastAsia" w:hAnsi="Century" w:cs="Times New Roman"/>
          <w:color w:val="000000" w:themeColor="text1"/>
          <w:kern w:val="24"/>
          <w:sz w:val="36"/>
          <w:szCs w:val="36"/>
        </w:rPr>
      </w:pPr>
    </w:p>
    <w:p w14:paraId="117C7B01" w14:textId="77777777" w:rsidR="002928B6" w:rsidRDefault="002928B6" w:rsidP="002928B6">
      <w:pPr>
        <w:pStyle w:val="NormalWeb"/>
        <w:spacing w:before="0" w:beforeAutospacing="0" w:after="0" w:afterAutospacing="0"/>
        <w:rPr>
          <w:rFonts w:asciiTheme="minorHAnsi" w:eastAsiaTheme="minorEastAsia" w:hAnsi="Century" w:cs="Times New Roman"/>
          <w:color w:val="000000" w:themeColor="text1"/>
          <w:kern w:val="24"/>
          <w:sz w:val="36"/>
          <w:szCs w:val="36"/>
        </w:rPr>
      </w:pPr>
    </w:p>
    <w:p w14:paraId="6F87907B" w14:textId="77777777" w:rsidR="002928B6" w:rsidRDefault="002928B6" w:rsidP="002928B6">
      <w:pPr>
        <w:pStyle w:val="NormalWeb"/>
        <w:spacing w:before="0" w:beforeAutospacing="0" w:after="0" w:afterAutospacing="0"/>
        <w:rPr>
          <w:rFonts w:asciiTheme="minorHAnsi" w:eastAsiaTheme="minorEastAsia" w:hAnsi="Century" w:cs="Times New Roman"/>
          <w:color w:val="000000" w:themeColor="text1"/>
          <w:kern w:val="24"/>
          <w:sz w:val="36"/>
          <w:szCs w:val="36"/>
        </w:rPr>
      </w:pPr>
    </w:p>
    <w:p w14:paraId="3EBEA496" w14:textId="77777777" w:rsidR="002928B6" w:rsidRDefault="00E51128" w:rsidP="002928B6">
      <w:pPr>
        <w:pStyle w:val="NormalWeb"/>
        <w:spacing w:before="0" w:beforeAutospacing="0" w:after="0" w:afterAutospacing="0"/>
        <w:jc w:val="center"/>
        <w:rPr>
          <w:rFonts w:asciiTheme="minorHAnsi" w:eastAsiaTheme="minorEastAsia" w:hAnsi="Century" w:cs="Times New Roman"/>
          <w:color w:val="000000" w:themeColor="text1"/>
          <w:kern w:val="24"/>
          <w:sz w:val="36"/>
          <w:szCs w:val="36"/>
        </w:rPr>
      </w:pPr>
      <w:r w:rsidRPr="00E51128">
        <w:rPr>
          <w:rFonts w:asciiTheme="minorHAnsi" w:eastAsiaTheme="minorEastAsia" w:hAnsi="Century" w:cs="Times New Roman"/>
          <w:noProof/>
          <w:color w:val="000000" w:themeColor="text1"/>
          <w:kern w:val="24"/>
          <w:sz w:val="36"/>
          <w:szCs w:val="36"/>
        </w:rPr>
        <w:lastRenderedPageBreak/>
        <w:drawing>
          <wp:inline distT="0" distB="0" distL="0" distR="0" wp14:anchorId="3E7FCB05" wp14:editId="479C4626">
            <wp:extent cx="4124325" cy="3781425"/>
            <wp:effectExtent l="0" t="0" r="0" b="0"/>
            <wp:docPr id="2" name="図 2" descr="C:\Users\東田\Maria\Old mice\For paper\Neurobilology of aging\2020-07-3 Supplementary\スライド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2" descr="C:\Users\東田\Maria\Old mice\For paper\Neurobilology of aging\2020-07-3 Supplementary\スライド3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495" r="20209" b="97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325" cy="378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BCE988" w14:textId="77777777" w:rsidR="002928B6" w:rsidRPr="002928B6" w:rsidRDefault="002928B6" w:rsidP="002928B6">
      <w:pPr>
        <w:pStyle w:val="NormalWeb"/>
        <w:spacing w:before="0" w:beforeAutospacing="0" w:after="0" w:afterAutospacing="0"/>
        <w:rPr>
          <w:rFonts w:ascii="Times New Roman" w:hAnsi="Times New Roman" w:cs="Times New Roman"/>
          <w:sz w:val="28"/>
          <w:szCs w:val="28"/>
        </w:rPr>
      </w:pPr>
      <w:r w:rsidRPr="002928B6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Supplementary Fig. 2. Body weight of BL6 and CD157KO mice at the age of 8 weeks and 9 months.  Bonferroni’s post hoc comparison, </w:t>
      </w:r>
      <w:r w:rsidRPr="002928B6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en-GB"/>
        </w:rPr>
        <w:t xml:space="preserve"> **p &lt; 0.01, ****p &lt; 0.0001.</w:t>
      </w:r>
    </w:p>
    <w:p w14:paraId="1457D47C" w14:textId="77777777" w:rsidR="002928B6" w:rsidRDefault="002928B6" w:rsidP="002928B6">
      <w:pPr>
        <w:pStyle w:val="NormalWeb"/>
        <w:spacing w:before="0" w:beforeAutospacing="0" w:after="0" w:afterAutospacing="0"/>
      </w:pPr>
    </w:p>
    <w:p w14:paraId="087F56DE" w14:textId="77777777" w:rsidR="002928B6" w:rsidRPr="002928B6" w:rsidRDefault="002928B6">
      <w:pPr>
        <w:autoSpaceDE w:val="0"/>
        <w:autoSpaceDN w:val="0"/>
        <w:adjustRightInd w:val="0"/>
        <w:spacing w:after="200" w:line="276" w:lineRule="auto"/>
        <w:jc w:val="left"/>
        <w:rPr>
          <w:rFonts w:ascii="MS PGothic" w:eastAsia="MS PGothic" w:cs="MS PGothic"/>
          <w:kern w:val="0"/>
          <w:sz w:val="22"/>
        </w:rPr>
      </w:pPr>
    </w:p>
    <w:p w14:paraId="18343082" w14:textId="77777777" w:rsidR="002928B6" w:rsidRDefault="002928B6">
      <w:pPr>
        <w:autoSpaceDE w:val="0"/>
        <w:autoSpaceDN w:val="0"/>
        <w:adjustRightInd w:val="0"/>
        <w:spacing w:after="200" w:line="276" w:lineRule="auto"/>
        <w:jc w:val="left"/>
        <w:rPr>
          <w:rFonts w:ascii="MS PGothic" w:eastAsia="MS PGothic" w:cs="MS PGothic"/>
          <w:kern w:val="0"/>
          <w:sz w:val="22"/>
          <w:lang w:val="en"/>
        </w:rPr>
      </w:pPr>
    </w:p>
    <w:sectPr w:rsidR="002928B6">
      <w:pgSz w:w="12240" w:h="15840"/>
      <w:pgMar w:top="1985" w:right="1701" w:bottom="1701" w:left="170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8A9680" w14:textId="77777777" w:rsidR="004273EF" w:rsidRDefault="004273EF" w:rsidP="002928B6">
      <w:r>
        <w:separator/>
      </w:r>
    </w:p>
  </w:endnote>
  <w:endnote w:type="continuationSeparator" w:id="0">
    <w:p w14:paraId="0C870DD3" w14:textId="77777777" w:rsidR="004273EF" w:rsidRDefault="004273EF" w:rsidP="002928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53DF07" w14:textId="77777777" w:rsidR="004273EF" w:rsidRDefault="004273EF" w:rsidP="002928B6">
      <w:r>
        <w:separator/>
      </w:r>
    </w:p>
  </w:footnote>
  <w:footnote w:type="continuationSeparator" w:id="0">
    <w:p w14:paraId="1555D46E" w14:textId="77777777" w:rsidR="004273EF" w:rsidRDefault="004273EF" w:rsidP="002928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2928B6"/>
    <w:rsid w:val="00192EB9"/>
    <w:rsid w:val="002928B6"/>
    <w:rsid w:val="004273EF"/>
    <w:rsid w:val="00E51128"/>
    <w:rsid w:val="00ED6C48"/>
    <w:rsid w:val="00ED7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9266645"/>
  <w14:defaultImageDpi w14:val="0"/>
  <w15:docId w15:val="{E86EA39D-EC80-4650-9311-4FB2FFD16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szCs w:val="22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928B6"/>
    <w:pPr>
      <w:tabs>
        <w:tab w:val="center" w:pos="4252"/>
        <w:tab w:val="right" w:pos="8504"/>
      </w:tabs>
      <w:snapToGrid w:val="0"/>
    </w:pPr>
  </w:style>
  <w:style w:type="paragraph" w:styleId="Footer">
    <w:name w:val="footer"/>
    <w:basedOn w:val="Normal"/>
    <w:link w:val="FooterChar"/>
    <w:uiPriority w:val="99"/>
    <w:unhideWhenUsed/>
    <w:rsid w:val="002928B6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locked/>
    <w:rsid w:val="002928B6"/>
    <w:rPr>
      <w:rFonts w:cs="Times New Roman"/>
    </w:rPr>
  </w:style>
  <w:style w:type="paragraph" w:styleId="NormalWeb">
    <w:name w:val="Normal (Web)"/>
    <w:basedOn w:val="Normal"/>
    <w:uiPriority w:val="99"/>
    <w:semiHidden/>
    <w:unhideWhenUsed/>
    <w:rsid w:val="002928B6"/>
    <w:pPr>
      <w:widowControl/>
      <w:spacing w:before="100" w:beforeAutospacing="1" w:after="100" w:afterAutospacing="1"/>
      <w:jc w:val="left"/>
    </w:pPr>
    <w:rPr>
      <w:rFonts w:ascii="MS PGothic" w:eastAsia="MS PGothic" w:hAnsi="MS PGothic" w:cs="MS PGothic"/>
      <w:kern w:val="0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locked/>
    <w:rsid w:val="002928B6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19974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2</cp:revision>
  <dcterms:created xsi:type="dcterms:W3CDTF">2020-07-29T16:37:00Z</dcterms:created>
  <dcterms:modified xsi:type="dcterms:W3CDTF">2020-07-29T16:37:00Z</dcterms:modified>
</cp:coreProperties>
</file>