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4A47F" w14:textId="5421A30B" w:rsidR="00A901E6" w:rsidRPr="001A24CE" w:rsidRDefault="00C75B80" w:rsidP="00A901E6">
      <w:pPr>
        <w:pStyle w:val="a8"/>
        <w:keepNext/>
        <w:jc w:val="left"/>
        <w:rPr>
          <w:rFonts w:ascii="Times New Roman" w:hAnsi="Times New Roman" w:cs="Times New Roman"/>
        </w:rPr>
      </w:pPr>
      <w:r w:rsidRPr="00C75B80">
        <w:rPr>
          <w:rFonts w:ascii="Times New Roman" w:hAnsi="Times New Roman" w:cs="Times New Roman"/>
        </w:rPr>
        <w:t>T</w:t>
      </w:r>
      <w:r w:rsidR="00A901E6" w:rsidRPr="001A24CE">
        <w:rPr>
          <w:rFonts w:ascii="Times New Roman" w:hAnsi="Times New Roman" w:cs="Times New Roman"/>
        </w:rPr>
        <w:t xml:space="preserve">able </w:t>
      </w:r>
      <w:r w:rsidR="00A95DEE">
        <w:rPr>
          <w:rFonts w:ascii="Times New Roman" w:hAnsi="Times New Roman" w:cs="Times New Roman" w:hint="eastAsia"/>
        </w:rPr>
        <w:t>S</w:t>
      </w:r>
      <w:r w:rsidR="00A901E6" w:rsidRPr="001A24CE">
        <w:rPr>
          <w:rFonts w:ascii="Times New Roman" w:hAnsi="Times New Roman" w:cs="Times New Roman"/>
        </w:rPr>
        <w:t>1</w:t>
      </w:r>
      <w:r w:rsidR="00A901E6">
        <w:rPr>
          <w:rFonts w:ascii="Times New Roman" w:hAnsi="Times New Roman" w:cs="Times New Roman" w:hint="eastAsia"/>
        </w:rPr>
        <w:t>.</w:t>
      </w:r>
      <w:r w:rsidR="00A901E6" w:rsidRPr="001A24CE">
        <w:rPr>
          <w:rFonts w:ascii="Times New Roman" w:hAnsi="Times New Roman" w:cs="Times New Roman"/>
          <w:noProof/>
        </w:rPr>
        <w:t xml:space="preserve"> </w:t>
      </w:r>
      <w:r w:rsidR="00A901E6" w:rsidRPr="001A24CE">
        <w:rPr>
          <w:rFonts w:ascii="Times New Roman" w:hAnsi="Times New Roman" w:cs="Times New Roman"/>
        </w:rPr>
        <w:t>Joinpoint analysis of age-standardized incidence, deaths, and DALYs in Fujian Province, China, and Global, 1990-2019 (Year,</w:t>
      </w:r>
      <w:r w:rsidR="00A901E6">
        <w:rPr>
          <w:rFonts w:ascii="Times New Roman" w:hAnsi="Times New Roman" w:cs="Times New Roman" w:hint="eastAsia"/>
        </w:rPr>
        <w:t xml:space="preserve"> </w:t>
      </w:r>
      <w:r w:rsidR="00A901E6" w:rsidRPr="001A24CE">
        <w:rPr>
          <w:rFonts w:ascii="Times New Roman" w:hAnsi="Times New Roman" w:cs="Times New Roman"/>
        </w:rPr>
        <w:t>APC,</w:t>
      </w:r>
      <w:r w:rsidR="00A901E6">
        <w:rPr>
          <w:rFonts w:ascii="Times New Roman" w:hAnsi="Times New Roman" w:cs="Times New Roman" w:hint="eastAsia"/>
        </w:rPr>
        <w:t xml:space="preserve"> </w:t>
      </w:r>
      <w:r w:rsidR="00A901E6" w:rsidRPr="003C48E2">
        <w:rPr>
          <w:rFonts w:ascii="Times New Roman" w:hAnsi="Times New Roman" w:cs="Times New Roman"/>
          <w:i/>
          <w:iCs/>
        </w:rPr>
        <w:t>P</w:t>
      </w:r>
      <w:r w:rsidR="00A901E6" w:rsidRPr="001A24CE">
        <w:rPr>
          <w:rFonts w:ascii="Times New Roman" w:hAnsi="Times New Roman" w:cs="Times New Roman"/>
        </w:rPr>
        <w:t>-value)</w:t>
      </w:r>
    </w:p>
    <w:tbl>
      <w:tblPr>
        <w:tblStyle w:val="a7"/>
        <w:tblW w:w="1302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1170"/>
        <w:gridCol w:w="1793"/>
        <w:gridCol w:w="836"/>
        <w:gridCol w:w="222"/>
        <w:gridCol w:w="1176"/>
        <w:gridCol w:w="1793"/>
        <w:gridCol w:w="836"/>
        <w:gridCol w:w="222"/>
        <w:gridCol w:w="1223"/>
        <w:gridCol w:w="1866"/>
        <w:gridCol w:w="1072"/>
      </w:tblGrid>
      <w:tr w:rsidR="00A901E6" w:rsidRPr="00002601" w14:paraId="44252A67" w14:textId="77777777" w:rsidTr="00A45F8B">
        <w:trPr>
          <w:trHeight w:val="367"/>
          <w:jc w:val="center"/>
        </w:trPr>
        <w:tc>
          <w:tcPr>
            <w:tcW w:w="815" w:type="dxa"/>
            <w:noWrap/>
          </w:tcPr>
          <w:p w14:paraId="5A47762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99" w:type="dxa"/>
            <w:gridSpan w:val="3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028B893D" w14:textId="77777777" w:rsidR="00A901E6" w:rsidRPr="00B7603C" w:rsidRDefault="00A901E6" w:rsidP="00A45F8B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7603C">
              <w:rPr>
                <w:rFonts w:ascii="Times New Roman" w:hAnsi="Times New Roman" w:cs="Times New Roman"/>
                <w:kern w:val="0"/>
                <w:sz w:val="22"/>
              </w:rPr>
              <w:t>DALYs</w:t>
            </w:r>
          </w:p>
        </w:tc>
        <w:tc>
          <w:tcPr>
            <w:tcW w:w="222" w:type="dxa"/>
            <w:tcBorders>
              <w:bottom w:val="nil"/>
            </w:tcBorders>
          </w:tcPr>
          <w:p w14:paraId="3E1C93F2" w14:textId="77777777" w:rsidR="00A901E6" w:rsidRPr="00B7603C" w:rsidRDefault="00A901E6" w:rsidP="00A45F8B">
            <w:pPr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805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696479E3" w14:textId="77777777" w:rsidR="00A901E6" w:rsidRPr="00B7603C" w:rsidRDefault="00A901E6" w:rsidP="00A45F8B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7603C">
              <w:rPr>
                <w:rFonts w:ascii="Times New Roman" w:hAnsi="Times New Roman" w:cs="Times New Roman"/>
                <w:kern w:val="0"/>
                <w:sz w:val="22"/>
              </w:rPr>
              <w:t>Deaths</w:t>
            </w:r>
          </w:p>
        </w:tc>
        <w:tc>
          <w:tcPr>
            <w:tcW w:w="222" w:type="dxa"/>
            <w:tcBorders>
              <w:bottom w:val="nil"/>
            </w:tcBorders>
          </w:tcPr>
          <w:p w14:paraId="4EA4FB8A" w14:textId="77777777" w:rsidR="00A901E6" w:rsidRPr="00B7603C" w:rsidRDefault="00A901E6" w:rsidP="00A45F8B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161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2A52C390" w14:textId="77777777" w:rsidR="00A901E6" w:rsidRPr="00B7603C" w:rsidRDefault="00A901E6" w:rsidP="00A45F8B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7603C">
              <w:rPr>
                <w:rFonts w:ascii="Times New Roman" w:hAnsi="Times New Roman" w:cs="Times New Roman"/>
                <w:kern w:val="0"/>
                <w:sz w:val="22"/>
              </w:rPr>
              <w:t>Incidence</w:t>
            </w:r>
          </w:p>
        </w:tc>
      </w:tr>
      <w:tr w:rsidR="00A901E6" w:rsidRPr="00002601" w14:paraId="0850F211" w14:textId="77777777" w:rsidTr="00A45F8B">
        <w:trPr>
          <w:trHeight w:val="367"/>
          <w:jc w:val="center"/>
        </w:trPr>
        <w:tc>
          <w:tcPr>
            <w:tcW w:w="815" w:type="dxa"/>
            <w:noWrap/>
            <w:hideMark/>
          </w:tcPr>
          <w:p w14:paraId="60D8890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E0CF88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Year</w:t>
            </w:r>
          </w:p>
        </w:tc>
        <w:tc>
          <w:tcPr>
            <w:tcW w:w="179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2A734FA" w14:textId="77777777" w:rsidR="00A901E6" w:rsidRPr="00F41B68" w:rsidRDefault="00A901E6" w:rsidP="00A45F8B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F41B68">
              <w:rPr>
                <w:rFonts w:ascii="Times New Roman" w:hAnsi="Times New Roman" w:cs="Times New Roman"/>
                <w:bCs/>
                <w:sz w:val="22"/>
              </w:rPr>
              <w:t>APC(95%</w:t>
            </w:r>
            <w:r>
              <w:rPr>
                <w:rFonts w:ascii="Times New Roman" w:hAnsi="Times New Roman" w:cs="Times New Roman" w:hint="eastAsia"/>
                <w:bCs/>
                <w:sz w:val="22"/>
              </w:rPr>
              <w:t xml:space="preserve"> </w:t>
            </w:r>
            <w:r w:rsidRPr="00F41B68">
              <w:rPr>
                <w:rFonts w:ascii="Times New Roman" w:hAnsi="Times New Roman" w:cs="Times New Roman"/>
                <w:bCs/>
                <w:sz w:val="22"/>
              </w:rPr>
              <w:t>CI)</w:t>
            </w:r>
          </w:p>
        </w:tc>
        <w:tc>
          <w:tcPr>
            <w:tcW w:w="83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3A81DE1" w14:textId="77777777" w:rsidR="00A901E6" w:rsidRPr="00B7603C" w:rsidRDefault="00A901E6" w:rsidP="00A45F8B">
            <w:pPr>
              <w:rPr>
                <w:rFonts w:ascii="Times New Roman" w:hAnsi="Times New Roman" w:cs="Times New Roman"/>
                <w:bCs/>
                <w:i/>
                <w:iCs/>
                <w:sz w:val="22"/>
              </w:rPr>
            </w:pPr>
            <w:r w:rsidRPr="00B7603C">
              <w:rPr>
                <w:rFonts w:ascii="Times New Roman" w:hAnsi="Times New Roman" w:cs="Times New Roman"/>
                <w:bCs/>
                <w:i/>
                <w:iCs/>
                <w:sz w:val="22"/>
              </w:rPr>
              <w:t>P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38F3062" w14:textId="77777777" w:rsidR="00A901E6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single" w:sz="8" w:space="0" w:color="auto"/>
              <w:bottom w:val="single" w:sz="8" w:space="0" w:color="auto"/>
            </w:tcBorders>
          </w:tcPr>
          <w:p w14:paraId="674002CE" w14:textId="77777777" w:rsidR="00A901E6" w:rsidRPr="00F41B68" w:rsidRDefault="00A901E6" w:rsidP="00A45F8B">
            <w:pPr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Year</w:t>
            </w:r>
          </w:p>
        </w:tc>
        <w:tc>
          <w:tcPr>
            <w:tcW w:w="179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DB8858F" w14:textId="77777777" w:rsidR="00A901E6" w:rsidRPr="00F41B68" w:rsidRDefault="00A901E6" w:rsidP="00A45F8B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F41B68">
              <w:rPr>
                <w:rFonts w:ascii="Times New Roman" w:hAnsi="Times New Roman" w:cs="Times New Roman"/>
                <w:bCs/>
                <w:sz w:val="22"/>
              </w:rPr>
              <w:t>APC(95%</w:t>
            </w:r>
            <w:r>
              <w:rPr>
                <w:rFonts w:ascii="Times New Roman" w:hAnsi="Times New Roman" w:cs="Times New Roman" w:hint="eastAsia"/>
                <w:bCs/>
                <w:sz w:val="22"/>
              </w:rPr>
              <w:t xml:space="preserve"> </w:t>
            </w:r>
            <w:r w:rsidRPr="00F41B68">
              <w:rPr>
                <w:rFonts w:ascii="Times New Roman" w:hAnsi="Times New Roman" w:cs="Times New Roman"/>
                <w:bCs/>
                <w:sz w:val="22"/>
              </w:rPr>
              <w:t>CI)</w:t>
            </w:r>
          </w:p>
        </w:tc>
        <w:tc>
          <w:tcPr>
            <w:tcW w:w="83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AE887EE" w14:textId="77777777" w:rsidR="00A901E6" w:rsidRPr="00B7603C" w:rsidRDefault="00A901E6" w:rsidP="00A45F8B">
            <w:pPr>
              <w:rPr>
                <w:rFonts w:ascii="Times New Roman" w:hAnsi="Times New Roman" w:cs="Times New Roman"/>
                <w:bCs/>
                <w:i/>
                <w:iCs/>
                <w:sz w:val="22"/>
              </w:rPr>
            </w:pPr>
            <w:r w:rsidRPr="00B7603C">
              <w:rPr>
                <w:rFonts w:ascii="Times New Roman" w:hAnsi="Times New Roman" w:cs="Times New Roman"/>
                <w:bCs/>
                <w:i/>
                <w:iCs/>
                <w:sz w:val="22"/>
              </w:rPr>
              <w:t>P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5B38C27" w14:textId="77777777" w:rsidR="00A901E6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  <w:tcBorders>
              <w:top w:val="single" w:sz="8" w:space="0" w:color="auto"/>
              <w:bottom w:val="single" w:sz="8" w:space="0" w:color="auto"/>
            </w:tcBorders>
          </w:tcPr>
          <w:p w14:paraId="64149413" w14:textId="77777777" w:rsidR="00A901E6" w:rsidRPr="00F41B68" w:rsidRDefault="00A901E6" w:rsidP="00A45F8B">
            <w:pPr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Year</w:t>
            </w:r>
          </w:p>
        </w:tc>
        <w:tc>
          <w:tcPr>
            <w:tcW w:w="186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48189ED" w14:textId="77777777" w:rsidR="00A901E6" w:rsidRPr="00F41B68" w:rsidRDefault="00A901E6" w:rsidP="00A45F8B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F41B68">
              <w:rPr>
                <w:rFonts w:ascii="Times New Roman" w:hAnsi="Times New Roman" w:cs="Times New Roman"/>
                <w:bCs/>
                <w:sz w:val="22"/>
              </w:rPr>
              <w:t>APC(95%</w:t>
            </w:r>
            <w:r>
              <w:rPr>
                <w:rFonts w:ascii="Times New Roman" w:hAnsi="Times New Roman" w:cs="Times New Roman" w:hint="eastAsia"/>
                <w:bCs/>
                <w:sz w:val="22"/>
              </w:rPr>
              <w:t xml:space="preserve"> </w:t>
            </w:r>
            <w:r w:rsidRPr="00F41B68">
              <w:rPr>
                <w:rFonts w:ascii="Times New Roman" w:hAnsi="Times New Roman" w:cs="Times New Roman"/>
                <w:bCs/>
                <w:sz w:val="22"/>
              </w:rPr>
              <w:t>CI)</w:t>
            </w:r>
          </w:p>
        </w:tc>
        <w:tc>
          <w:tcPr>
            <w:tcW w:w="107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8950796" w14:textId="77777777" w:rsidR="00A901E6" w:rsidRPr="00B7603C" w:rsidRDefault="00A901E6" w:rsidP="00A45F8B">
            <w:pPr>
              <w:rPr>
                <w:rFonts w:ascii="Times New Roman" w:hAnsi="Times New Roman" w:cs="Times New Roman"/>
                <w:bCs/>
                <w:i/>
                <w:iCs/>
                <w:sz w:val="22"/>
              </w:rPr>
            </w:pPr>
            <w:r w:rsidRPr="00B7603C">
              <w:rPr>
                <w:rFonts w:ascii="Times New Roman" w:hAnsi="Times New Roman" w:cs="Times New Roman"/>
                <w:bCs/>
                <w:i/>
                <w:iCs/>
                <w:sz w:val="22"/>
              </w:rPr>
              <w:t>P</w:t>
            </w:r>
          </w:p>
        </w:tc>
      </w:tr>
      <w:tr w:rsidR="00A901E6" w:rsidRPr="00002601" w14:paraId="0CBA1D9D" w14:textId="77777777" w:rsidTr="00A45F8B">
        <w:trPr>
          <w:trHeight w:val="367"/>
          <w:jc w:val="center"/>
        </w:trPr>
        <w:tc>
          <w:tcPr>
            <w:tcW w:w="815" w:type="dxa"/>
            <w:vMerge w:val="restart"/>
            <w:noWrap/>
            <w:hideMark/>
          </w:tcPr>
          <w:p w14:paraId="2463314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Global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noWrap/>
            <w:hideMark/>
          </w:tcPr>
          <w:p w14:paraId="0C66F02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1990-1994</w:t>
            </w:r>
          </w:p>
        </w:tc>
        <w:tc>
          <w:tcPr>
            <w:tcW w:w="1793" w:type="dxa"/>
            <w:tcBorders>
              <w:top w:val="nil"/>
            </w:tcBorders>
            <w:noWrap/>
            <w:hideMark/>
          </w:tcPr>
          <w:p w14:paraId="6417BCD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0.23(-0.10,0.55)</w:t>
            </w:r>
          </w:p>
        </w:tc>
        <w:tc>
          <w:tcPr>
            <w:tcW w:w="836" w:type="dxa"/>
            <w:tcBorders>
              <w:top w:val="nil"/>
            </w:tcBorders>
            <w:noWrap/>
            <w:vAlign w:val="bottom"/>
            <w:hideMark/>
          </w:tcPr>
          <w:p w14:paraId="7DB4788A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0.160 </w:t>
            </w:r>
          </w:p>
        </w:tc>
        <w:tc>
          <w:tcPr>
            <w:tcW w:w="222" w:type="dxa"/>
            <w:tcBorders>
              <w:top w:val="nil"/>
            </w:tcBorders>
          </w:tcPr>
          <w:p w14:paraId="0F8150A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</w:tcBorders>
          </w:tcPr>
          <w:p w14:paraId="6F00D12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1990-1994</w:t>
            </w:r>
          </w:p>
        </w:tc>
        <w:tc>
          <w:tcPr>
            <w:tcW w:w="1793" w:type="dxa"/>
            <w:tcBorders>
              <w:top w:val="nil"/>
            </w:tcBorders>
            <w:noWrap/>
            <w:hideMark/>
          </w:tcPr>
          <w:p w14:paraId="0D64392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0.42(0.10,0.74)</w:t>
            </w:r>
          </w:p>
        </w:tc>
        <w:tc>
          <w:tcPr>
            <w:tcW w:w="836" w:type="dxa"/>
            <w:tcBorders>
              <w:top w:val="nil"/>
            </w:tcBorders>
            <w:noWrap/>
            <w:vAlign w:val="bottom"/>
            <w:hideMark/>
          </w:tcPr>
          <w:p w14:paraId="58F27127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0.013 </w:t>
            </w:r>
          </w:p>
        </w:tc>
        <w:tc>
          <w:tcPr>
            <w:tcW w:w="222" w:type="dxa"/>
            <w:tcBorders>
              <w:top w:val="nil"/>
            </w:tcBorders>
          </w:tcPr>
          <w:p w14:paraId="67EBBE0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  <w:tcBorders>
              <w:top w:val="single" w:sz="8" w:space="0" w:color="auto"/>
            </w:tcBorders>
          </w:tcPr>
          <w:p w14:paraId="59E6231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1990-1994</w:t>
            </w:r>
          </w:p>
        </w:tc>
        <w:tc>
          <w:tcPr>
            <w:tcW w:w="1866" w:type="dxa"/>
            <w:tcBorders>
              <w:top w:val="single" w:sz="8" w:space="0" w:color="auto"/>
            </w:tcBorders>
            <w:noWrap/>
            <w:hideMark/>
          </w:tcPr>
          <w:p w14:paraId="6CDC9ED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0.6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(0.</w:t>
            </w:r>
            <w:r>
              <w:rPr>
                <w:rFonts w:ascii="Times New Roman" w:hAnsi="Times New Roman" w:cs="Times New Roman" w:hint="eastAsia"/>
                <w:sz w:val="22"/>
              </w:rPr>
              <w:t>29</w:t>
            </w:r>
            <w:r w:rsidRPr="00002601">
              <w:rPr>
                <w:rFonts w:ascii="Times New Roman" w:hAnsi="Times New Roman" w:cs="Times New Roman"/>
                <w:sz w:val="22"/>
              </w:rPr>
              <w:t>,1.0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00260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72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6C77400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0.002 </w:t>
            </w:r>
          </w:p>
        </w:tc>
      </w:tr>
      <w:tr w:rsidR="00A901E6" w:rsidRPr="00002601" w14:paraId="3B607CE5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5B0EBBF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5F4CF75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1994-1998</w:t>
            </w:r>
          </w:p>
        </w:tc>
        <w:tc>
          <w:tcPr>
            <w:tcW w:w="1793" w:type="dxa"/>
            <w:noWrap/>
            <w:hideMark/>
          </w:tcPr>
          <w:p w14:paraId="26B8FEC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-1.08(-1.59,-0.57)</w:t>
            </w:r>
          </w:p>
        </w:tc>
        <w:tc>
          <w:tcPr>
            <w:tcW w:w="836" w:type="dxa"/>
            <w:noWrap/>
            <w:vAlign w:val="bottom"/>
            <w:hideMark/>
          </w:tcPr>
          <w:p w14:paraId="2212C0AE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222" w:type="dxa"/>
          </w:tcPr>
          <w:p w14:paraId="4476A96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174CC3B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1994-1998</w:t>
            </w:r>
          </w:p>
        </w:tc>
        <w:tc>
          <w:tcPr>
            <w:tcW w:w="1793" w:type="dxa"/>
            <w:noWrap/>
            <w:hideMark/>
          </w:tcPr>
          <w:p w14:paraId="76FDC06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-0.58(-1.08,-0.08)</w:t>
            </w:r>
          </w:p>
        </w:tc>
        <w:tc>
          <w:tcPr>
            <w:tcW w:w="836" w:type="dxa"/>
            <w:noWrap/>
            <w:vAlign w:val="bottom"/>
            <w:hideMark/>
          </w:tcPr>
          <w:p w14:paraId="7FCC6AEA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0.027 </w:t>
            </w:r>
          </w:p>
        </w:tc>
        <w:tc>
          <w:tcPr>
            <w:tcW w:w="222" w:type="dxa"/>
          </w:tcPr>
          <w:p w14:paraId="602E984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7695C79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1994-199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866" w:type="dxa"/>
            <w:noWrap/>
            <w:hideMark/>
          </w:tcPr>
          <w:p w14:paraId="6B1600B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-0.5</w:t>
            </w: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 w:rsidRPr="00002601">
              <w:rPr>
                <w:rFonts w:ascii="Times New Roman" w:hAnsi="Times New Roman" w:cs="Times New Roman"/>
                <w:sz w:val="22"/>
              </w:rPr>
              <w:t>(-1.</w:t>
            </w:r>
            <w:r>
              <w:rPr>
                <w:rFonts w:ascii="Times New Roman" w:hAnsi="Times New Roman" w:cs="Times New Roman" w:hint="eastAsia"/>
                <w:sz w:val="22"/>
              </w:rPr>
              <w:t>66</w:t>
            </w:r>
            <w:r w:rsidRPr="00002601">
              <w:rPr>
                <w:rFonts w:ascii="Times New Roman" w:hAnsi="Times New Roman" w:cs="Times New Roman"/>
                <w:sz w:val="22"/>
              </w:rPr>
              <w:t>,0.6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72" w:type="dxa"/>
            <w:noWrap/>
            <w:vAlign w:val="center"/>
            <w:hideMark/>
          </w:tcPr>
          <w:p w14:paraId="4626037C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>0.3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8 </w:t>
            </w:r>
          </w:p>
        </w:tc>
      </w:tr>
      <w:tr w:rsidR="00A901E6" w:rsidRPr="00002601" w14:paraId="164E6BEB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7FA436A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59D1A03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1998-2002</w:t>
            </w:r>
          </w:p>
        </w:tc>
        <w:tc>
          <w:tcPr>
            <w:tcW w:w="1793" w:type="dxa"/>
            <w:noWrap/>
            <w:hideMark/>
          </w:tcPr>
          <w:p w14:paraId="59FC98C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-0.28(-0.80,0.23)</w:t>
            </w:r>
          </w:p>
        </w:tc>
        <w:tc>
          <w:tcPr>
            <w:tcW w:w="836" w:type="dxa"/>
            <w:noWrap/>
            <w:vAlign w:val="bottom"/>
            <w:hideMark/>
          </w:tcPr>
          <w:p w14:paraId="4A7DDD9D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0.258 </w:t>
            </w:r>
          </w:p>
        </w:tc>
        <w:tc>
          <w:tcPr>
            <w:tcW w:w="222" w:type="dxa"/>
          </w:tcPr>
          <w:p w14:paraId="59ABA94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2989C91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1998-2002</w:t>
            </w:r>
          </w:p>
        </w:tc>
        <w:tc>
          <w:tcPr>
            <w:tcW w:w="1793" w:type="dxa"/>
            <w:noWrap/>
            <w:hideMark/>
          </w:tcPr>
          <w:p w14:paraId="25F3FEA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0.14(-0.36,0.65)</w:t>
            </w:r>
          </w:p>
        </w:tc>
        <w:tc>
          <w:tcPr>
            <w:tcW w:w="836" w:type="dxa"/>
            <w:noWrap/>
            <w:vAlign w:val="bottom"/>
            <w:hideMark/>
          </w:tcPr>
          <w:p w14:paraId="1C7C0B5B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0.556 </w:t>
            </w:r>
          </w:p>
        </w:tc>
        <w:tc>
          <w:tcPr>
            <w:tcW w:w="222" w:type="dxa"/>
          </w:tcPr>
          <w:p w14:paraId="5DCC639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0516A22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-20</w:t>
            </w: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  <w:tc>
          <w:tcPr>
            <w:tcW w:w="1866" w:type="dxa"/>
            <w:noWrap/>
            <w:hideMark/>
          </w:tcPr>
          <w:p w14:paraId="50569DE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0.1</w:t>
            </w: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 w:rsidRPr="00002601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 w:rsidRPr="00002601">
              <w:rPr>
                <w:rFonts w:ascii="Times New Roman" w:hAnsi="Times New Roman" w:cs="Times New Roman"/>
                <w:sz w:val="22"/>
              </w:rPr>
              <w:t>,0.</w:t>
            </w:r>
            <w:r>
              <w:rPr>
                <w:rFonts w:ascii="Times New Roman" w:hAnsi="Times New Roman" w:cs="Times New Roman" w:hint="eastAsia"/>
                <w:sz w:val="22"/>
              </w:rPr>
              <w:t>17</w:t>
            </w:r>
            <w:r w:rsidRPr="0000260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72" w:type="dxa"/>
            <w:noWrap/>
            <w:vAlign w:val="center"/>
            <w:hideMark/>
          </w:tcPr>
          <w:p w14:paraId="25F3D56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 w:hint="eastAsia"/>
                <w:sz w:val="22"/>
              </w:rPr>
              <w:t>008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5F21FC5A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598EE33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59B0CFA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2002-2010</w:t>
            </w:r>
          </w:p>
        </w:tc>
        <w:tc>
          <w:tcPr>
            <w:tcW w:w="1793" w:type="dxa"/>
            <w:noWrap/>
            <w:hideMark/>
          </w:tcPr>
          <w:p w14:paraId="6F1B762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-0.65(-0.79,-0.52)</w:t>
            </w:r>
          </w:p>
        </w:tc>
        <w:tc>
          <w:tcPr>
            <w:tcW w:w="836" w:type="dxa"/>
            <w:noWrap/>
            <w:vAlign w:val="bottom"/>
            <w:hideMark/>
          </w:tcPr>
          <w:p w14:paraId="0B91E994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0.000 </w:t>
            </w:r>
          </w:p>
        </w:tc>
        <w:tc>
          <w:tcPr>
            <w:tcW w:w="222" w:type="dxa"/>
          </w:tcPr>
          <w:p w14:paraId="77BA9A0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4CB3A80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2002-2010</w:t>
            </w:r>
          </w:p>
        </w:tc>
        <w:tc>
          <w:tcPr>
            <w:tcW w:w="1793" w:type="dxa"/>
            <w:noWrap/>
            <w:hideMark/>
          </w:tcPr>
          <w:p w14:paraId="2342ECD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-0.25(-0.38,-0.11)</w:t>
            </w:r>
          </w:p>
        </w:tc>
        <w:tc>
          <w:tcPr>
            <w:tcW w:w="836" w:type="dxa"/>
            <w:noWrap/>
            <w:vAlign w:val="bottom"/>
            <w:hideMark/>
          </w:tcPr>
          <w:p w14:paraId="5984C015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0.002 </w:t>
            </w:r>
          </w:p>
        </w:tc>
        <w:tc>
          <w:tcPr>
            <w:tcW w:w="222" w:type="dxa"/>
          </w:tcPr>
          <w:p w14:paraId="54C9C68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5BD1641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</w:t>
            </w:r>
            <w:r>
              <w:rPr>
                <w:rFonts w:ascii="Times New Roman" w:hAnsi="Times New Roman" w:cs="Times New Roman" w:hint="eastAsia"/>
                <w:sz w:val="22"/>
              </w:rPr>
              <w:t>10</w:t>
            </w:r>
            <w:r w:rsidRPr="00002601">
              <w:rPr>
                <w:rFonts w:ascii="Times New Roman" w:hAnsi="Times New Roman" w:cs="Times New Roman"/>
                <w:sz w:val="22"/>
              </w:rPr>
              <w:t>-201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866" w:type="dxa"/>
            <w:noWrap/>
            <w:hideMark/>
          </w:tcPr>
          <w:p w14:paraId="0AFA5BD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  <w:r w:rsidRPr="00002601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 w:hint="eastAsia"/>
                <w:sz w:val="22"/>
              </w:rPr>
              <w:t>79</w:t>
            </w:r>
            <w:r w:rsidRPr="00002601">
              <w:rPr>
                <w:rFonts w:ascii="Times New Roman" w:hAnsi="Times New Roman" w:cs="Times New Roman"/>
                <w:sz w:val="22"/>
              </w:rPr>
              <w:t>(-0.</w:t>
            </w:r>
            <w:r>
              <w:rPr>
                <w:rFonts w:ascii="Times New Roman" w:hAnsi="Times New Roman" w:cs="Times New Roman" w:hint="eastAsia"/>
                <w:sz w:val="22"/>
              </w:rPr>
              <w:t>98</w:t>
            </w:r>
            <w:r w:rsidRPr="00002601">
              <w:rPr>
                <w:rFonts w:ascii="Times New Roman" w:hAnsi="Times New Roman" w:cs="Times New Roman"/>
                <w:sz w:val="22"/>
              </w:rPr>
              <w:t>,</w:t>
            </w:r>
            <w:r>
              <w:rPr>
                <w:rFonts w:ascii="Times New Roman" w:hAnsi="Times New Roman" w:cs="Times New Roman" w:hint="eastAsia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0.</w:t>
            </w:r>
            <w:r w:rsidRPr="00002601">
              <w:rPr>
                <w:rFonts w:ascii="Times New Roman" w:hAnsi="Times New Roman" w:cs="Times New Roman"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 w:rsidRPr="0000260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72" w:type="dxa"/>
            <w:noWrap/>
            <w:vAlign w:val="center"/>
            <w:hideMark/>
          </w:tcPr>
          <w:p w14:paraId="41A12C01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</w:tr>
      <w:tr w:rsidR="00A901E6" w:rsidRPr="00002601" w14:paraId="359B68E6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35DAE84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2A0EC97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2010-2016</w:t>
            </w:r>
          </w:p>
        </w:tc>
        <w:tc>
          <w:tcPr>
            <w:tcW w:w="1793" w:type="dxa"/>
            <w:noWrap/>
            <w:hideMark/>
          </w:tcPr>
          <w:p w14:paraId="1454690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-1.14(-1.37,-0.92)</w:t>
            </w:r>
          </w:p>
        </w:tc>
        <w:tc>
          <w:tcPr>
            <w:tcW w:w="836" w:type="dxa"/>
            <w:noWrap/>
            <w:vAlign w:val="bottom"/>
            <w:hideMark/>
          </w:tcPr>
          <w:p w14:paraId="054DCFE5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0.000 </w:t>
            </w:r>
          </w:p>
        </w:tc>
        <w:tc>
          <w:tcPr>
            <w:tcW w:w="222" w:type="dxa"/>
          </w:tcPr>
          <w:p w14:paraId="152D26F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003C69A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793" w:type="dxa"/>
            <w:noWrap/>
            <w:hideMark/>
          </w:tcPr>
          <w:p w14:paraId="28AD438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-0.88(-1.05,-0.72)</w:t>
            </w:r>
          </w:p>
        </w:tc>
        <w:tc>
          <w:tcPr>
            <w:tcW w:w="836" w:type="dxa"/>
            <w:noWrap/>
            <w:vAlign w:val="bottom"/>
            <w:hideMark/>
          </w:tcPr>
          <w:p w14:paraId="1A040CBA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&lt;</w:t>
            </w: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2869016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5F67B15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-201</w:t>
            </w: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1866" w:type="dxa"/>
            <w:noWrap/>
            <w:hideMark/>
          </w:tcPr>
          <w:p w14:paraId="280B708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 w:hint="eastAsia"/>
                <w:sz w:val="22"/>
              </w:rPr>
              <w:t>43</w:t>
            </w:r>
            <w:r w:rsidRPr="00002601">
              <w:rPr>
                <w:rFonts w:ascii="Times New Roman" w:hAnsi="Times New Roman" w:cs="Times New Roman"/>
                <w:sz w:val="22"/>
              </w:rPr>
              <w:t>(-0.</w:t>
            </w:r>
            <w:r>
              <w:rPr>
                <w:rFonts w:ascii="Times New Roman" w:hAnsi="Times New Roman" w:cs="Times New Roman" w:hint="eastAsia"/>
                <w:sz w:val="22"/>
              </w:rPr>
              <w:t>74</w:t>
            </w:r>
            <w:r w:rsidRPr="00002601">
              <w:rPr>
                <w:rFonts w:ascii="Times New Roman" w:hAnsi="Times New Roman" w:cs="Times New Roman"/>
                <w:sz w:val="22"/>
              </w:rPr>
              <w:t>,</w:t>
            </w:r>
            <w:r>
              <w:rPr>
                <w:rFonts w:ascii="Times New Roman" w:hAnsi="Times New Roman" w:cs="Times New Roman" w:hint="eastAsia"/>
                <w:sz w:val="22"/>
              </w:rPr>
              <w:t>1.61</w:t>
            </w:r>
            <w:r w:rsidRPr="0000260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72" w:type="dxa"/>
            <w:noWrap/>
            <w:vAlign w:val="center"/>
          </w:tcPr>
          <w:p w14:paraId="59E80883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0.453</w:t>
            </w:r>
          </w:p>
        </w:tc>
      </w:tr>
      <w:tr w:rsidR="00A901E6" w:rsidRPr="00002601" w14:paraId="780094B0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26141B3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6C64064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2016-2019</w:t>
            </w:r>
          </w:p>
        </w:tc>
        <w:tc>
          <w:tcPr>
            <w:tcW w:w="1793" w:type="dxa"/>
            <w:noWrap/>
            <w:hideMark/>
          </w:tcPr>
          <w:p w14:paraId="5450FB8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-0.24(-0.76,0.27)</w:t>
            </w:r>
          </w:p>
        </w:tc>
        <w:tc>
          <w:tcPr>
            <w:tcW w:w="836" w:type="dxa"/>
            <w:noWrap/>
            <w:vAlign w:val="bottom"/>
            <w:hideMark/>
          </w:tcPr>
          <w:p w14:paraId="41CF2784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0.328 </w:t>
            </w:r>
          </w:p>
        </w:tc>
        <w:tc>
          <w:tcPr>
            <w:tcW w:w="222" w:type="dxa"/>
          </w:tcPr>
          <w:p w14:paraId="432BBDE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0020532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-2019</w:t>
            </w:r>
          </w:p>
        </w:tc>
        <w:tc>
          <w:tcPr>
            <w:tcW w:w="1793" w:type="dxa"/>
            <w:noWrap/>
            <w:hideMark/>
          </w:tcPr>
          <w:p w14:paraId="7322E70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0.24(-0.77,1.25)</w:t>
            </w:r>
          </w:p>
        </w:tc>
        <w:tc>
          <w:tcPr>
            <w:tcW w:w="836" w:type="dxa"/>
            <w:noWrap/>
            <w:vAlign w:val="bottom"/>
            <w:hideMark/>
          </w:tcPr>
          <w:p w14:paraId="1D057B38" w14:textId="77777777" w:rsidR="00A901E6" w:rsidRPr="00002601" w:rsidRDefault="00A901E6" w:rsidP="00A45F8B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02601">
              <w:rPr>
                <w:rFonts w:ascii="Times New Roman" w:hAnsi="Times New Roman" w:cs="Times New Roman"/>
                <w:color w:val="000000"/>
                <w:sz w:val="22"/>
              </w:rPr>
              <w:t xml:space="preserve">0.620 </w:t>
            </w:r>
          </w:p>
        </w:tc>
        <w:tc>
          <w:tcPr>
            <w:tcW w:w="222" w:type="dxa"/>
          </w:tcPr>
          <w:p w14:paraId="7654D17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2EF4659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66" w:type="dxa"/>
            <w:noWrap/>
            <w:hideMark/>
          </w:tcPr>
          <w:p w14:paraId="70EA6E3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noWrap/>
            <w:vAlign w:val="center"/>
            <w:hideMark/>
          </w:tcPr>
          <w:p w14:paraId="6C93AA7E" w14:textId="77777777" w:rsidR="00A901E6" w:rsidRPr="00002601" w:rsidRDefault="00A901E6" w:rsidP="00A45F8B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A901E6" w:rsidRPr="00002601" w14:paraId="52B908A5" w14:textId="77777777" w:rsidTr="00A45F8B">
        <w:trPr>
          <w:trHeight w:val="367"/>
          <w:jc w:val="center"/>
        </w:trPr>
        <w:tc>
          <w:tcPr>
            <w:tcW w:w="815" w:type="dxa"/>
            <w:vMerge w:val="restart"/>
            <w:noWrap/>
            <w:hideMark/>
          </w:tcPr>
          <w:p w14:paraId="495519F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China</w:t>
            </w:r>
          </w:p>
        </w:tc>
        <w:tc>
          <w:tcPr>
            <w:tcW w:w="1170" w:type="dxa"/>
            <w:noWrap/>
            <w:hideMark/>
          </w:tcPr>
          <w:p w14:paraId="60D15C6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1990-1996</w:t>
            </w:r>
          </w:p>
        </w:tc>
        <w:tc>
          <w:tcPr>
            <w:tcW w:w="1793" w:type="dxa"/>
            <w:noWrap/>
            <w:hideMark/>
          </w:tcPr>
          <w:p w14:paraId="5AD31FE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0.19(-0.02,0.41)</w:t>
            </w:r>
          </w:p>
        </w:tc>
        <w:tc>
          <w:tcPr>
            <w:tcW w:w="836" w:type="dxa"/>
            <w:noWrap/>
            <w:hideMark/>
          </w:tcPr>
          <w:p w14:paraId="707ADE9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 xml:space="preserve">0.08 </w:t>
            </w:r>
          </w:p>
        </w:tc>
        <w:tc>
          <w:tcPr>
            <w:tcW w:w="222" w:type="dxa"/>
          </w:tcPr>
          <w:p w14:paraId="34BB321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0C7E266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793" w:type="dxa"/>
            <w:noWrap/>
            <w:hideMark/>
          </w:tcPr>
          <w:p w14:paraId="5E94FDA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0.71(0.51,0.91)</w:t>
            </w:r>
          </w:p>
        </w:tc>
        <w:tc>
          <w:tcPr>
            <w:tcW w:w="836" w:type="dxa"/>
            <w:noWrap/>
            <w:hideMark/>
          </w:tcPr>
          <w:p w14:paraId="14D422F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294E777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24A9F6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866" w:type="dxa"/>
            <w:noWrap/>
            <w:hideMark/>
          </w:tcPr>
          <w:p w14:paraId="43D1CD3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0.82(0.63,1.02)</w:t>
            </w:r>
          </w:p>
        </w:tc>
        <w:tc>
          <w:tcPr>
            <w:tcW w:w="1072" w:type="dxa"/>
            <w:noWrap/>
            <w:hideMark/>
          </w:tcPr>
          <w:p w14:paraId="62BB9E6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A901E6" w:rsidRPr="00002601" w14:paraId="357653AC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1F8D8E5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149B594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1996-2004</w:t>
            </w:r>
          </w:p>
        </w:tc>
        <w:tc>
          <w:tcPr>
            <w:tcW w:w="1793" w:type="dxa"/>
            <w:noWrap/>
            <w:hideMark/>
          </w:tcPr>
          <w:p w14:paraId="26BBF9C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1.78(1.61,1.96)</w:t>
            </w:r>
          </w:p>
        </w:tc>
        <w:tc>
          <w:tcPr>
            <w:tcW w:w="836" w:type="dxa"/>
            <w:noWrap/>
            <w:hideMark/>
          </w:tcPr>
          <w:p w14:paraId="146A98C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5874787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073F3DF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 w:hint="eastAsia"/>
                <w:sz w:val="22"/>
              </w:rPr>
              <w:t>2004</w:t>
            </w:r>
          </w:p>
        </w:tc>
        <w:tc>
          <w:tcPr>
            <w:tcW w:w="1793" w:type="dxa"/>
            <w:noWrap/>
            <w:hideMark/>
          </w:tcPr>
          <w:p w14:paraId="2038C51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2.61(2.36,2.87)</w:t>
            </w:r>
          </w:p>
        </w:tc>
        <w:tc>
          <w:tcPr>
            <w:tcW w:w="836" w:type="dxa"/>
            <w:noWrap/>
            <w:hideMark/>
          </w:tcPr>
          <w:p w14:paraId="3CED91B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00FCFB1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04389B3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-2004</w:t>
            </w:r>
          </w:p>
        </w:tc>
        <w:tc>
          <w:tcPr>
            <w:tcW w:w="1866" w:type="dxa"/>
            <w:noWrap/>
            <w:hideMark/>
          </w:tcPr>
          <w:p w14:paraId="0AA8216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2.87(2.61,3.12)</w:t>
            </w:r>
          </w:p>
        </w:tc>
        <w:tc>
          <w:tcPr>
            <w:tcW w:w="1072" w:type="dxa"/>
            <w:noWrap/>
            <w:hideMark/>
          </w:tcPr>
          <w:p w14:paraId="6F15E16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A901E6" w:rsidRPr="00002601" w14:paraId="42B6BE0E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1774AC3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71FEFBA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2004-2007</w:t>
            </w:r>
          </w:p>
        </w:tc>
        <w:tc>
          <w:tcPr>
            <w:tcW w:w="1793" w:type="dxa"/>
            <w:noWrap/>
            <w:hideMark/>
          </w:tcPr>
          <w:p w14:paraId="5E08979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-0.66(-1.93,0.63)</w:t>
            </w:r>
          </w:p>
        </w:tc>
        <w:tc>
          <w:tcPr>
            <w:tcW w:w="836" w:type="dxa"/>
            <w:noWrap/>
            <w:hideMark/>
          </w:tcPr>
          <w:p w14:paraId="0AAD8EE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0.2</w:t>
            </w:r>
            <w:r>
              <w:rPr>
                <w:rFonts w:ascii="Times New Roman" w:hAnsi="Times New Roman" w:cs="Times New Roman" w:hint="eastAsia"/>
                <w:sz w:val="22"/>
              </w:rPr>
              <w:t>86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3F4FC2C1" w14:textId="77777777" w:rsidR="00A901E6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71EF3E9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2004</w:t>
            </w:r>
            <w:r w:rsidRPr="00002601">
              <w:rPr>
                <w:rFonts w:ascii="Times New Roman" w:hAnsi="Times New Roman" w:cs="Times New Roman"/>
                <w:sz w:val="22"/>
              </w:rPr>
              <w:t>-200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793" w:type="dxa"/>
            <w:noWrap/>
            <w:hideMark/>
          </w:tcPr>
          <w:p w14:paraId="024187A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-0.17(-1.63,1.31)</w:t>
            </w:r>
          </w:p>
        </w:tc>
        <w:tc>
          <w:tcPr>
            <w:tcW w:w="836" w:type="dxa"/>
            <w:noWrap/>
            <w:hideMark/>
          </w:tcPr>
          <w:p w14:paraId="26FD756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0.8</w:t>
            </w:r>
            <w:r>
              <w:rPr>
                <w:rFonts w:ascii="Times New Roman" w:hAnsi="Times New Roman" w:cs="Times New Roman" w:hint="eastAsia"/>
                <w:sz w:val="22"/>
              </w:rPr>
              <w:t>08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648E77B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893A34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2004-2007</w:t>
            </w:r>
          </w:p>
        </w:tc>
        <w:tc>
          <w:tcPr>
            <w:tcW w:w="1866" w:type="dxa"/>
            <w:noWrap/>
            <w:hideMark/>
          </w:tcPr>
          <w:p w14:paraId="62EB1DE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0.41(-1.05,1.89)</w:t>
            </w:r>
          </w:p>
        </w:tc>
        <w:tc>
          <w:tcPr>
            <w:tcW w:w="1072" w:type="dxa"/>
            <w:noWrap/>
            <w:hideMark/>
          </w:tcPr>
          <w:p w14:paraId="70E600B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0.5</w:t>
            </w:r>
            <w:r>
              <w:rPr>
                <w:rFonts w:ascii="Times New Roman" w:hAnsi="Times New Roman" w:cs="Times New Roman" w:hint="eastAsia"/>
                <w:sz w:val="22"/>
              </w:rPr>
              <w:t>58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2742CD6D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77A5FAD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35962A6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2007-2010</w:t>
            </w:r>
          </w:p>
        </w:tc>
        <w:tc>
          <w:tcPr>
            <w:tcW w:w="1793" w:type="dxa"/>
            <w:noWrap/>
            <w:hideMark/>
          </w:tcPr>
          <w:p w14:paraId="5CE5B91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0.57(-0.72,1.87)</w:t>
            </w:r>
          </w:p>
        </w:tc>
        <w:tc>
          <w:tcPr>
            <w:tcW w:w="836" w:type="dxa"/>
            <w:noWrap/>
            <w:hideMark/>
          </w:tcPr>
          <w:p w14:paraId="73FB658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0.36</w:t>
            </w:r>
            <w:r>
              <w:rPr>
                <w:rFonts w:ascii="Times New Roman" w:hAnsi="Times New Roman" w:cs="Times New Roman" w:hint="eastAsia"/>
                <w:sz w:val="22"/>
              </w:rPr>
              <w:t>0</w:t>
            </w:r>
          </w:p>
        </w:tc>
        <w:tc>
          <w:tcPr>
            <w:tcW w:w="222" w:type="dxa"/>
          </w:tcPr>
          <w:p w14:paraId="0E71C2C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3D4A400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002601">
              <w:rPr>
                <w:rFonts w:ascii="Times New Roman" w:hAnsi="Times New Roman" w:cs="Times New Roman"/>
                <w:sz w:val="22"/>
              </w:rPr>
              <w:t>-2010</w:t>
            </w:r>
          </w:p>
        </w:tc>
        <w:tc>
          <w:tcPr>
            <w:tcW w:w="1793" w:type="dxa"/>
            <w:noWrap/>
            <w:hideMark/>
          </w:tcPr>
          <w:p w14:paraId="64884B4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1.37(-0.11,2.88)</w:t>
            </w:r>
          </w:p>
        </w:tc>
        <w:tc>
          <w:tcPr>
            <w:tcW w:w="836" w:type="dxa"/>
            <w:noWrap/>
            <w:hideMark/>
          </w:tcPr>
          <w:p w14:paraId="5BBCB5B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 w:hint="eastAsia"/>
                <w:sz w:val="22"/>
              </w:rPr>
              <w:t>67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7194F06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79D8342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2007-2010</w:t>
            </w:r>
          </w:p>
        </w:tc>
        <w:tc>
          <w:tcPr>
            <w:tcW w:w="1866" w:type="dxa"/>
            <w:noWrap/>
            <w:hideMark/>
          </w:tcPr>
          <w:p w14:paraId="7654A82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2.00(0.52,3.51)</w:t>
            </w:r>
          </w:p>
        </w:tc>
        <w:tc>
          <w:tcPr>
            <w:tcW w:w="1072" w:type="dxa"/>
            <w:noWrap/>
            <w:hideMark/>
          </w:tcPr>
          <w:p w14:paraId="28C4F6F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0.01</w:t>
            </w: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00B076DE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48CF9FD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6033113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2010-2015</w:t>
            </w:r>
          </w:p>
        </w:tc>
        <w:tc>
          <w:tcPr>
            <w:tcW w:w="1793" w:type="dxa"/>
            <w:noWrap/>
            <w:hideMark/>
          </w:tcPr>
          <w:p w14:paraId="2228EB6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-1.18(-1.58,-0.78)</w:t>
            </w:r>
          </w:p>
        </w:tc>
        <w:tc>
          <w:tcPr>
            <w:tcW w:w="836" w:type="dxa"/>
            <w:noWrap/>
            <w:hideMark/>
          </w:tcPr>
          <w:p w14:paraId="16DAFE7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6A6122B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2B7D167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2010-2016</w:t>
            </w:r>
          </w:p>
        </w:tc>
        <w:tc>
          <w:tcPr>
            <w:tcW w:w="1793" w:type="dxa"/>
            <w:noWrap/>
            <w:hideMark/>
          </w:tcPr>
          <w:p w14:paraId="78D3296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-0.87(-1.19,-0.54)</w:t>
            </w:r>
          </w:p>
        </w:tc>
        <w:tc>
          <w:tcPr>
            <w:tcW w:w="836" w:type="dxa"/>
            <w:noWrap/>
            <w:hideMark/>
          </w:tcPr>
          <w:p w14:paraId="57E8E06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1BF6F83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6C9C188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</w:t>
            </w: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1866" w:type="dxa"/>
            <w:noWrap/>
            <w:hideMark/>
          </w:tcPr>
          <w:p w14:paraId="3B671EF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-0.42(-0.75,-0.09)</w:t>
            </w:r>
          </w:p>
        </w:tc>
        <w:tc>
          <w:tcPr>
            <w:tcW w:w="1072" w:type="dxa"/>
            <w:noWrap/>
            <w:hideMark/>
          </w:tcPr>
          <w:p w14:paraId="7E1B845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 w:hint="eastAsia"/>
                <w:sz w:val="22"/>
              </w:rPr>
              <w:t>16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74AF248A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0CCCC8F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2745721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2015-2019</w:t>
            </w:r>
          </w:p>
        </w:tc>
        <w:tc>
          <w:tcPr>
            <w:tcW w:w="1793" w:type="dxa"/>
            <w:noWrap/>
            <w:hideMark/>
          </w:tcPr>
          <w:p w14:paraId="2E358AB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-0.00(-0.41,0.41)</w:t>
            </w:r>
          </w:p>
        </w:tc>
        <w:tc>
          <w:tcPr>
            <w:tcW w:w="836" w:type="dxa"/>
            <w:noWrap/>
            <w:hideMark/>
          </w:tcPr>
          <w:p w14:paraId="571882B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0.995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625A6C1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41F1C84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2016-2019</w:t>
            </w:r>
          </w:p>
        </w:tc>
        <w:tc>
          <w:tcPr>
            <w:tcW w:w="1793" w:type="dxa"/>
            <w:noWrap/>
            <w:hideMark/>
          </w:tcPr>
          <w:p w14:paraId="739C694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0.32(-0.42,1.06)</w:t>
            </w:r>
          </w:p>
        </w:tc>
        <w:tc>
          <w:tcPr>
            <w:tcW w:w="836" w:type="dxa"/>
            <w:noWrap/>
            <w:hideMark/>
          </w:tcPr>
          <w:p w14:paraId="527F0EA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0.37</w:t>
            </w: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6F61D1F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16BFEA0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</w:t>
            </w:r>
            <w:r>
              <w:rPr>
                <w:rFonts w:ascii="Times New Roman" w:hAnsi="Times New Roman" w:cs="Times New Roman" w:hint="eastAsia"/>
                <w:sz w:val="22"/>
              </w:rPr>
              <w:t>6</w:t>
            </w:r>
            <w:r w:rsidRPr="00002601">
              <w:rPr>
                <w:rFonts w:ascii="Times New Roman" w:hAnsi="Times New Roman" w:cs="Times New Roman"/>
                <w:sz w:val="22"/>
              </w:rPr>
              <w:t>-2019</w:t>
            </w:r>
          </w:p>
        </w:tc>
        <w:tc>
          <w:tcPr>
            <w:tcW w:w="1866" w:type="dxa"/>
            <w:noWrap/>
            <w:hideMark/>
          </w:tcPr>
          <w:p w14:paraId="5B81387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0.98(0.24,1.72)</w:t>
            </w:r>
          </w:p>
        </w:tc>
        <w:tc>
          <w:tcPr>
            <w:tcW w:w="1072" w:type="dxa"/>
            <w:noWrap/>
            <w:hideMark/>
          </w:tcPr>
          <w:p w14:paraId="075F78E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0.01</w:t>
            </w: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</w:tr>
      <w:tr w:rsidR="00A901E6" w:rsidRPr="00002601" w14:paraId="00F1FFCA" w14:textId="77777777" w:rsidTr="00A45F8B">
        <w:trPr>
          <w:trHeight w:val="367"/>
          <w:jc w:val="center"/>
        </w:trPr>
        <w:tc>
          <w:tcPr>
            <w:tcW w:w="815" w:type="dxa"/>
            <w:vMerge w:val="restart"/>
            <w:noWrap/>
            <w:hideMark/>
          </w:tcPr>
          <w:p w14:paraId="7E19B96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Fujian</w:t>
            </w:r>
          </w:p>
        </w:tc>
        <w:tc>
          <w:tcPr>
            <w:tcW w:w="1170" w:type="dxa"/>
            <w:noWrap/>
            <w:hideMark/>
          </w:tcPr>
          <w:p w14:paraId="3BEB1E4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1990-1995</w:t>
            </w:r>
          </w:p>
        </w:tc>
        <w:tc>
          <w:tcPr>
            <w:tcW w:w="1793" w:type="dxa"/>
            <w:noWrap/>
            <w:hideMark/>
          </w:tcPr>
          <w:p w14:paraId="45F6677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-0.85(-1.23,-0.47)</w:t>
            </w:r>
          </w:p>
        </w:tc>
        <w:tc>
          <w:tcPr>
            <w:tcW w:w="836" w:type="dxa"/>
            <w:noWrap/>
            <w:hideMark/>
          </w:tcPr>
          <w:p w14:paraId="18ECCF0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4FCEDDE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4E233CF5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1990-1995</w:t>
            </w:r>
          </w:p>
        </w:tc>
        <w:tc>
          <w:tcPr>
            <w:tcW w:w="1793" w:type="dxa"/>
            <w:noWrap/>
            <w:hideMark/>
          </w:tcPr>
          <w:p w14:paraId="38E667A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-0.71(-1.12,-0.29)</w:t>
            </w:r>
          </w:p>
        </w:tc>
        <w:tc>
          <w:tcPr>
            <w:tcW w:w="836" w:type="dxa"/>
            <w:noWrap/>
            <w:hideMark/>
          </w:tcPr>
          <w:p w14:paraId="7A22898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1A027AB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6C2AE91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1990-1995</w:t>
            </w:r>
          </w:p>
        </w:tc>
        <w:tc>
          <w:tcPr>
            <w:tcW w:w="1866" w:type="dxa"/>
            <w:noWrap/>
            <w:hideMark/>
          </w:tcPr>
          <w:p w14:paraId="453D080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-0.56(-0.99,-0.14)</w:t>
            </w:r>
          </w:p>
        </w:tc>
        <w:tc>
          <w:tcPr>
            <w:tcW w:w="1072" w:type="dxa"/>
            <w:noWrap/>
            <w:hideMark/>
          </w:tcPr>
          <w:p w14:paraId="516A956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0.01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4CCC7A36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5EEE8F6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0100EE1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1995-1998</w:t>
            </w:r>
          </w:p>
        </w:tc>
        <w:tc>
          <w:tcPr>
            <w:tcW w:w="1793" w:type="dxa"/>
            <w:noWrap/>
            <w:hideMark/>
          </w:tcPr>
          <w:p w14:paraId="1BB9BA3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0.68(-1.03,2.42)</w:t>
            </w:r>
          </w:p>
        </w:tc>
        <w:tc>
          <w:tcPr>
            <w:tcW w:w="836" w:type="dxa"/>
            <w:noWrap/>
            <w:hideMark/>
          </w:tcPr>
          <w:p w14:paraId="3F29F17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0.4</w:t>
            </w:r>
            <w:r>
              <w:rPr>
                <w:rFonts w:ascii="Times New Roman" w:hAnsi="Times New Roman" w:cs="Times New Roman" w:hint="eastAsia"/>
                <w:sz w:val="22"/>
              </w:rPr>
              <w:t>08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4720BED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4E45985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1995-1998</w:t>
            </w:r>
          </w:p>
        </w:tc>
        <w:tc>
          <w:tcPr>
            <w:tcW w:w="1793" w:type="dxa"/>
            <w:noWrap/>
            <w:hideMark/>
          </w:tcPr>
          <w:p w14:paraId="5EF22CD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0.82(-1.06,2.74)</w:t>
            </w:r>
          </w:p>
        </w:tc>
        <w:tc>
          <w:tcPr>
            <w:tcW w:w="836" w:type="dxa"/>
            <w:noWrap/>
            <w:hideMark/>
          </w:tcPr>
          <w:p w14:paraId="0BAE981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0.36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440D3A0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A7783D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1995-1998</w:t>
            </w:r>
          </w:p>
        </w:tc>
        <w:tc>
          <w:tcPr>
            <w:tcW w:w="1866" w:type="dxa"/>
            <w:noWrap/>
            <w:hideMark/>
          </w:tcPr>
          <w:p w14:paraId="660AC26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1.01(-0.90,2.96)</w:t>
            </w:r>
          </w:p>
        </w:tc>
        <w:tc>
          <w:tcPr>
            <w:tcW w:w="1072" w:type="dxa"/>
            <w:noWrap/>
            <w:hideMark/>
          </w:tcPr>
          <w:p w14:paraId="45CFB7D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0.27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</w:tr>
      <w:tr w:rsidR="00A901E6" w:rsidRPr="00002601" w14:paraId="3F2ADC92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5B7951E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5848783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1998-2002</w:t>
            </w:r>
          </w:p>
        </w:tc>
        <w:tc>
          <w:tcPr>
            <w:tcW w:w="1793" w:type="dxa"/>
            <w:noWrap/>
            <w:hideMark/>
          </w:tcPr>
          <w:p w14:paraId="6F38B9A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3.27(2.39,4.15)</w:t>
            </w:r>
          </w:p>
        </w:tc>
        <w:tc>
          <w:tcPr>
            <w:tcW w:w="836" w:type="dxa"/>
            <w:noWrap/>
            <w:hideMark/>
          </w:tcPr>
          <w:p w14:paraId="6E366C0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38DAD28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3DCAA53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1998-200</w:t>
            </w: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793" w:type="dxa"/>
            <w:noWrap/>
            <w:hideMark/>
          </w:tcPr>
          <w:p w14:paraId="2230D63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4.25(2.30,6.23)</w:t>
            </w:r>
          </w:p>
        </w:tc>
        <w:tc>
          <w:tcPr>
            <w:tcW w:w="836" w:type="dxa"/>
            <w:noWrap/>
            <w:hideMark/>
          </w:tcPr>
          <w:p w14:paraId="4697E94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4CDC4F8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3AE4FED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1998-200</w:t>
            </w: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866" w:type="dxa"/>
            <w:noWrap/>
            <w:hideMark/>
          </w:tcPr>
          <w:p w14:paraId="7E11221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4.41(2.43,6.42)</w:t>
            </w:r>
          </w:p>
        </w:tc>
        <w:tc>
          <w:tcPr>
            <w:tcW w:w="1072" w:type="dxa"/>
            <w:noWrap/>
            <w:hideMark/>
          </w:tcPr>
          <w:p w14:paraId="7254ED9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A901E6" w:rsidRPr="00002601" w14:paraId="6FA0522C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6A5CA17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7EABE0B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2002-2010</w:t>
            </w:r>
          </w:p>
        </w:tc>
        <w:tc>
          <w:tcPr>
            <w:tcW w:w="1793" w:type="dxa"/>
            <w:noWrap/>
            <w:hideMark/>
          </w:tcPr>
          <w:p w14:paraId="22D8E86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0.19(-0.04,0.42)</w:t>
            </w:r>
          </w:p>
        </w:tc>
        <w:tc>
          <w:tcPr>
            <w:tcW w:w="836" w:type="dxa"/>
            <w:noWrap/>
            <w:hideMark/>
          </w:tcPr>
          <w:p w14:paraId="7658B77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0.10</w:t>
            </w: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22" w:type="dxa"/>
          </w:tcPr>
          <w:p w14:paraId="448360B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7F2147E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</w:t>
            </w: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Pr="00002601">
              <w:rPr>
                <w:rFonts w:ascii="Times New Roman" w:hAnsi="Times New Roman" w:cs="Times New Roman"/>
                <w:sz w:val="22"/>
              </w:rPr>
              <w:t>-2010</w:t>
            </w:r>
          </w:p>
        </w:tc>
        <w:tc>
          <w:tcPr>
            <w:tcW w:w="1793" w:type="dxa"/>
            <w:noWrap/>
            <w:hideMark/>
          </w:tcPr>
          <w:p w14:paraId="3AD1694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1.20(0.99,1.41)</w:t>
            </w:r>
          </w:p>
        </w:tc>
        <w:tc>
          <w:tcPr>
            <w:tcW w:w="836" w:type="dxa"/>
            <w:noWrap/>
            <w:hideMark/>
          </w:tcPr>
          <w:p w14:paraId="0EC181EC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30A1F122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FAC7A3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200</w:t>
            </w: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Pr="00002601">
              <w:rPr>
                <w:rFonts w:ascii="Times New Roman" w:hAnsi="Times New Roman" w:cs="Times New Roman"/>
                <w:sz w:val="22"/>
              </w:rPr>
              <w:t>-2010</w:t>
            </w:r>
          </w:p>
        </w:tc>
        <w:tc>
          <w:tcPr>
            <w:tcW w:w="1866" w:type="dxa"/>
            <w:noWrap/>
            <w:hideMark/>
          </w:tcPr>
          <w:p w14:paraId="26DA950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1.78(1.57,2.00)</w:t>
            </w:r>
          </w:p>
        </w:tc>
        <w:tc>
          <w:tcPr>
            <w:tcW w:w="1072" w:type="dxa"/>
            <w:noWrap/>
            <w:hideMark/>
          </w:tcPr>
          <w:p w14:paraId="2A934A9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A901E6" w:rsidRPr="00002601" w14:paraId="09F06A8D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747D565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0766719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2010-2014</w:t>
            </w:r>
          </w:p>
        </w:tc>
        <w:tc>
          <w:tcPr>
            <w:tcW w:w="1793" w:type="dxa"/>
            <w:noWrap/>
            <w:hideMark/>
          </w:tcPr>
          <w:p w14:paraId="002199C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-1.69(-2.53,-0.85)</w:t>
            </w:r>
          </w:p>
        </w:tc>
        <w:tc>
          <w:tcPr>
            <w:tcW w:w="836" w:type="dxa"/>
            <w:noWrap/>
            <w:hideMark/>
          </w:tcPr>
          <w:p w14:paraId="24157044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222" w:type="dxa"/>
          </w:tcPr>
          <w:p w14:paraId="658095AD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10FB063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2010-2014</w:t>
            </w:r>
          </w:p>
        </w:tc>
        <w:tc>
          <w:tcPr>
            <w:tcW w:w="1793" w:type="dxa"/>
            <w:noWrap/>
            <w:hideMark/>
          </w:tcPr>
          <w:p w14:paraId="092907F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-1.11(-2.03,-0.17)</w:t>
            </w:r>
          </w:p>
        </w:tc>
        <w:tc>
          <w:tcPr>
            <w:tcW w:w="836" w:type="dxa"/>
            <w:noWrap/>
            <w:hideMark/>
          </w:tcPr>
          <w:p w14:paraId="0623BF9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0.02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2478C49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819AC91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2010-2014</w:t>
            </w:r>
          </w:p>
        </w:tc>
        <w:tc>
          <w:tcPr>
            <w:tcW w:w="1866" w:type="dxa"/>
            <w:noWrap/>
            <w:hideMark/>
          </w:tcPr>
          <w:p w14:paraId="1BFE11D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-0.51(-1.46,0.44)</w:t>
            </w:r>
          </w:p>
        </w:tc>
        <w:tc>
          <w:tcPr>
            <w:tcW w:w="1072" w:type="dxa"/>
            <w:noWrap/>
            <w:hideMark/>
          </w:tcPr>
          <w:p w14:paraId="7D00274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</w:t>
            </w:r>
            <w:r>
              <w:rPr>
                <w:rFonts w:ascii="Times New Roman" w:hAnsi="Times New Roman" w:cs="Times New Roman" w:hint="eastAsia"/>
                <w:sz w:val="22"/>
              </w:rPr>
              <w:t>65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A901E6" w:rsidRPr="00002601" w14:paraId="13D246BA" w14:textId="77777777" w:rsidTr="00A45F8B">
        <w:trPr>
          <w:trHeight w:val="367"/>
          <w:jc w:val="center"/>
        </w:trPr>
        <w:tc>
          <w:tcPr>
            <w:tcW w:w="815" w:type="dxa"/>
            <w:vMerge/>
            <w:noWrap/>
            <w:hideMark/>
          </w:tcPr>
          <w:p w14:paraId="673451E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0" w:type="dxa"/>
            <w:noWrap/>
            <w:hideMark/>
          </w:tcPr>
          <w:p w14:paraId="5D36EAF9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2014-2019</w:t>
            </w:r>
          </w:p>
        </w:tc>
        <w:tc>
          <w:tcPr>
            <w:tcW w:w="1793" w:type="dxa"/>
            <w:noWrap/>
            <w:hideMark/>
          </w:tcPr>
          <w:p w14:paraId="1EE14D6B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-0.04(-0.42,0.35)</w:t>
            </w:r>
          </w:p>
        </w:tc>
        <w:tc>
          <w:tcPr>
            <w:tcW w:w="836" w:type="dxa"/>
            <w:noWrap/>
            <w:hideMark/>
          </w:tcPr>
          <w:p w14:paraId="4463B81F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0.8</w:t>
            </w:r>
            <w:r>
              <w:rPr>
                <w:rFonts w:ascii="Times New Roman" w:hAnsi="Times New Roman" w:cs="Times New Roman" w:hint="eastAsia"/>
                <w:sz w:val="22"/>
              </w:rPr>
              <w:t>46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409B443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76" w:type="dxa"/>
          </w:tcPr>
          <w:p w14:paraId="1F94F2B6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2014-2019</w:t>
            </w:r>
          </w:p>
        </w:tc>
        <w:tc>
          <w:tcPr>
            <w:tcW w:w="1793" w:type="dxa"/>
            <w:noWrap/>
            <w:hideMark/>
          </w:tcPr>
          <w:p w14:paraId="302FE5D8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0.21(-0.21,0.64)</w:t>
            </w:r>
          </w:p>
        </w:tc>
        <w:tc>
          <w:tcPr>
            <w:tcW w:w="836" w:type="dxa"/>
            <w:noWrap/>
            <w:hideMark/>
          </w:tcPr>
          <w:p w14:paraId="38914C03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0.29</w:t>
            </w: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 w:rsidRPr="0000260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22" w:type="dxa"/>
          </w:tcPr>
          <w:p w14:paraId="391DDFF0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3" w:type="dxa"/>
          </w:tcPr>
          <w:p w14:paraId="4A24D3A7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2014-2019</w:t>
            </w:r>
          </w:p>
        </w:tc>
        <w:tc>
          <w:tcPr>
            <w:tcW w:w="1866" w:type="dxa"/>
            <w:noWrap/>
            <w:hideMark/>
          </w:tcPr>
          <w:p w14:paraId="01D882DE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0.82(0.39,1.25)</w:t>
            </w:r>
          </w:p>
        </w:tc>
        <w:tc>
          <w:tcPr>
            <w:tcW w:w="1072" w:type="dxa"/>
            <w:noWrap/>
            <w:hideMark/>
          </w:tcPr>
          <w:p w14:paraId="6A211FEA" w14:textId="77777777" w:rsidR="00A901E6" w:rsidRPr="00002601" w:rsidRDefault="00A901E6" w:rsidP="00A45F8B">
            <w:pPr>
              <w:rPr>
                <w:rFonts w:ascii="Times New Roman" w:hAnsi="Times New Roman" w:cs="Times New Roman"/>
                <w:sz w:val="22"/>
              </w:rPr>
            </w:pPr>
            <w:r w:rsidRPr="00002601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</w:tbl>
    <w:p w14:paraId="04F01B93" w14:textId="77777777" w:rsidR="00A901E6" w:rsidRDefault="00A901E6" w:rsidP="00A901E6">
      <w:pPr>
        <w:jc w:val="left"/>
        <w:rPr>
          <w:rFonts w:ascii="Times New Roman" w:hAnsi="Times New Roman" w:cs="Times New Roman"/>
        </w:rPr>
        <w:sectPr w:rsidR="00A901E6" w:rsidSect="00A901E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A5E8D41" w14:textId="66F63976" w:rsidR="00A901E6" w:rsidRDefault="00A901E6" w:rsidP="00A901E6">
      <w:pPr>
        <w:jc w:val="left"/>
        <w:rPr>
          <w:rFonts w:ascii="Times New Roman" w:hAnsi="Times New Roman" w:cs="Times New Roman"/>
        </w:rPr>
      </w:pPr>
      <w:r w:rsidRPr="00C75B80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439B5CA" wp14:editId="65000529">
            <wp:simplePos x="0" y="0"/>
            <wp:positionH relativeFrom="column">
              <wp:posOffset>6248400</wp:posOffset>
            </wp:positionH>
            <wp:positionV relativeFrom="paragraph">
              <wp:posOffset>2642235</wp:posOffset>
            </wp:positionV>
            <wp:extent cx="3498919" cy="2624400"/>
            <wp:effectExtent l="0" t="0" r="6350" b="5080"/>
            <wp:wrapTopAndBottom/>
            <wp:docPr id="6808786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919" cy="26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5B8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CD2DC9F" wp14:editId="50669AB9">
            <wp:simplePos x="0" y="0"/>
            <wp:positionH relativeFrom="column">
              <wp:posOffset>2743200</wp:posOffset>
            </wp:positionH>
            <wp:positionV relativeFrom="paragraph">
              <wp:posOffset>2642235</wp:posOffset>
            </wp:positionV>
            <wp:extent cx="3498919" cy="2624400"/>
            <wp:effectExtent l="0" t="0" r="6350" b="5080"/>
            <wp:wrapTopAndBottom/>
            <wp:docPr id="17442490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919" cy="26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5B8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6192" behindDoc="0" locked="0" layoutInCell="1" allowOverlap="1" wp14:anchorId="0B4A98AE" wp14:editId="47D00D26">
            <wp:simplePos x="0" y="0"/>
            <wp:positionH relativeFrom="column">
              <wp:posOffset>-723900</wp:posOffset>
            </wp:positionH>
            <wp:positionV relativeFrom="paragraph">
              <wp:posOffset>2642235</wp:posOffset>
            </wp:positionV>
            <wp:extent cx="3496455" cy="2622550"/>
            <wp:effectExtent l="0" t="0" r="8890" b="6350"/>
            <wp:wrapTopAndBottom/>
            <wp:docPr id="15737456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455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5B80" w:rsidRPr="00C75B80">
        <w:rPr>
          <w:rFonts w:ascii="Times New Roman" w:hAnsi="Times New Roman" w:cs="Times New Roman"/>
        </w:rPr>
        <w:t>Table</w:t>
      </w:r>
      <w:r w:rsidR="00B41931">
        <w:rPr>
          <w:rFonts w:ascii="Times New Roman" w:hAnsi="Times New Roman" w:cs="Times New Roman" w:hint="eastAsia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2.</w:t>
      </w:r>
      <w:r w:rsidRPr="00AD3441">
        <w:t xml:space="preserve"> </w:t>
      </w:r>
      <w:r w:rsidRPr="00AD3441">
        <w:rPr>
          <w:rFonts w:ascii="Times New Roman" w:hAnsi="Times New Roman" w:cs="Times New Roman"/>
        </w:rPr>
        <w:t>The actual explained variance and</w:t>
      </w:r>
      <w:r>
        <w:rPr>
          <w:rFonts w:ascii="Times New Roman" w:hAnsi="Times New Roman" w:cs="Times New Roman" w:hint="eastAsia"/>
        </w:rPr>
        <w:t xml:space="preserve"> </w:t>
      </w:r>
      <w:r w:rsidRPr="00AD3441">
        <w:rPr>
          <w:rFonts w:ascii="Times New Roman" w:hAnsi="Times New Roman" w:cs="Times New Roman"/>
        </w:rPr>
        <w:t>the standard deviation of the he first two</w:t>
      </w:r>
      <w:r>
        <w:rPr>
          <w:rFonts w:ascii="Times New Roman" w:hAnsi="Times New Roman" w:cs="Times New Roman" w:hint="eastAsia"/>
        </w:rPr>
        <w:t xml:space="preserve"> </w:t>
      </w:r>
      <w:r w:rsidRPr="00AD3441">
        <w:rPr>
          <w:rFonts w:ascii="Times New Roman" w:hAnsi="Times New Roman" w:cs="Times New Roman"/>
        </w:rPr>
        <w:t>principal components estimated</w:t>
      </w:r>
      <w:r>
        <w:rPr>
          <w:rFonts w:ascii="Times New Roman" w:hAnsi="Times New Roman" w:cs="Times New Roman" w:hint="eastAsia"/>
        </w:rPr>
        <w:t xml:space="preserve"> </w:t>
      </w:r>
      <w:r w:rsidRPr="00AD3441">
        <w:rPr>
          <w:rFonts w:ascii="Times New Roman" w:hAnsi="Times New Roman" w:cs="Times New Roman"/>
        </w:rPr>
        <w:t>with the bootstrap procedure (n=500 bootstrap iterations).</w:t>
      </w:r>
    </w:p>
    <w:tbl>
      <w:tblPr>
        <w:tblStyle w:val="a7"/>
        <w:tblW w:w="8889" w:type="dxa"/>
        <w:tblInd w:w="-2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2266"/>
        <w:gridCol w:w="2398"/>
        <w:gridCol w:w="2147"/>
      </w:tblGrid>
      <w:tr w:rsidR="00A901E6" w:rsidRPr="00B75475" w14:paraId="760D78F7" w14:textId="77777777" w:rsidTr="00A45F8B">
        <w:trPr>
          <w:trHeight w:val="628"/>
        </w:trPr>
        <w:tc>
          <w:tcPr>
            <w:tcW w:w="20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5DA897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Age-standardized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C19889D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Principle components (PC)Age-standardized</w:t>
            </w:r>
          </w:p>
        </w:tc>
        <w:tc>
          <w:tcPr>
            <w:tcW w:w="23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9ACE1F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Variance(%)</w:t>
            </w:r>
          </w:p>
        </w:tc>
        <w:tc>
          <w:tcPr>
            <w:tcW w:w="214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E24212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Standard deviation of valiance</w:t>
            </w:r>
          </w:p>
        </w:tc>
      </w:tr>
      <w:tr w:rsidR="00A901E6" w:rsidRPr="00B75475" w14:paraId="5F908AA5" w14:textId="77777777" w:rsidTr="00A45F8B">
        <w:trPr>
          <w:trHeight w:val="451"/>
        </w:trPr>
        <w:tc>
          <w:tcPr>
            <w:tcW w:w="2078" w:type="dxa"/>
            <w:vMerge w:val="restart"/>
            <w:tcBorders>
              <w:top w:val="single" w:sz="8" w:space="0" w:color="auto"/>
            </w:tcBorders>
            <w:vAlign w:val="center"/>
          </w:tcPr>
          <w:p w14:paraId="7DE6800E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Both sexes</w:t>
            </w:r>
          </w:p>
        </w:tc>
        <w:tc>
          <w:tcPr>
            <w:tcW w:w="2266" w:type="dxa"/>
            <w:tcBorders>
              <w:top w:val="single" w:sz="8" w:space="0" w:color="auto"/>
            </w:tcBorders>
            <w:vAlign w:val="center"/>
          </w:tcPr>
          <w:p w14:paraId="0ECBA1AF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PC1</w:t>
            </w:r>
          </w:p>
        </w:tc>
        <w:tc>
          <w:tcPr>
            <w:tcW w:w="2398" w:type="dxa"/>
            <w:tcBorders>
              <w:top w:val="single" w:sz="8" w:space="0" w:color="auto"/>
            </w:tcBorders>
            <w:vAlign w:val="center"/>
          </w:tcPr>
          <w:p w14:paraId="35066F25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0.7026</w:t>
            </w:r>
          </w:p>
        </w:tc>
        <w:tc>
          <w:tcPr>
            <w:tcW w:w="2147" w:type="dxa"/>
            <w:tcBorders>
              <w:top w:val="single" w:sz="8" w:space="0" w:color="auto"/>
            </w:tcBorders>
            <w:vAlign w:val="center"/>
          </w:tcPr>
          <w:p w14:paraId="52E2BD99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1.6764</w:t>
            </w:r>
          </w:p>
        </w:tc>
      </w:tr>
      <w:tr w:rsidR="00A901E6" w:rsidRPr="00B75475" w14:paraId="39DAD23E" w14:textId="77777777" w:rsidTr="00A45F8B">
        <w:trPr>
          <w:trHeight w:val="451"/>
        </w:trPr>
        <w:tc>
          <w:tcPr>
            <w:tcW w:w="2078" w:type="dxa"/>
            <w:vMerge/>
            <w:vAlign w:val="center"/>
          </w:tcPr>
          <w:p w14:paraId="4723C3A4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Align w:val="center"/>
          </w:tcPr>
          <w:p w14:paraId="42155367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PC2</w:t>
            </w:r>
          </w:p>
        </w:tc>
        <w:tc>
          <w:tcPr>
            <w:tcW w:w="2398" w:type="dxa"/>
            <w:vAlign w:val="center"/>
          </w:tcPr>
          <w:p w14:paraId="472D74AD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0.2689</w:t>
            </w:r>
          </w:p>
        </w:tc>
        <w:tc>
          <w:tcPr>
            <w:tcW w:w="2147" w:type="dxa"/>
            <w:vAlign w:val="center"/>
          </w:tcPr>
          <w:p w14:paraId="35E1FE05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1.0371</w:t>
            </w:r>
          </w:p>
        </w:tc>
      </w:tr>
      <w:tr w:rsidR="00A901E6" w:rsidRPr="00B75475" w14:paraId="35EB9B49" w14:textId="77777777" w:rsidTr="00A45F8B">
        <w:trPr>
          <w:trHeight w:val="440"/>
        </w:trPr>
        <w:tc>
          <w:tcPr>
            <w:tcW w:w="2078" w:type="dxa"/>
            <w:vMerge w:val="restart"/>
            <w:vAlign w:val="center"/>
          </w:tcPr>
          <w:p w14:paraId="1AC078DB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266" w:type="dxa"/>
            <w:vAlign w:val="center"/>
          </w:tcPr>
          <w:p w14:paraId="64E92559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PC1</w:t>
            </w:r>
          </w:p>
        </w:tc>
        <w:tc>
          <w:tcPr>
            <w:tcW w:w="2398" w:type="dxa"/>
            <w:vAlign w:val="center"/>
          </w:tcPr>
          <w:p w14:paraId="5F4AC596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0.6825</w:t>
            </w:r>
          </w:p>
        </w:tc>
        <w:tc>
          <w:tcPr>
            <w:tcW w:w="2147" w:type="dxa"/>
            <w:vAlign w:val="center"/>
          </w:tcPr>
          <w:p w14:paraId="528AE7CE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1.6523</w:t>
            </w:r>
          </w:p>
        </w:tc>
      </w:tr>
      <w:tr w:rsidR="00A901E6" w:rsidRPr="00B75475" w14:paraId="548E42A4" w14:textId="77777777" w:rsidTr="00A45F8B">
        <w:trPr>
          <w:trHeight w:val="451"/>
        </w:trPr>
        <w:tc>
          <w:tcPr>
            <w:tcW w:w="2078" w:type="dxa"/>
            <w:vMerge/>
            <w:vAlign w:val="center"/>
          </w:tcPr>
          <w:p w14:paraId="2AB10401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Align w:val="center"/>
          </w:tcPr>
          <w:p w14:paraId="63F374F3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PC2</w:t>
            </w:r>
          </w:p>
        </w:tc>
        <w:tc>
          <w:tcPr>
            <w:tcW w:w="2398" w:type="dxa"/>
            <w:vAlign w:val="center"/>
          </w:tcPr>
          <w:p w14:paraId="0DDA7F46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0.2878</w:t>
            </w:r>
          </w:p>
        </w:tc>
        <w:tc>
          <w:tcPr>
            <w:tcW w:w="2147" w:type="dxa"/>
            <w:vAlign w:val="center"/>
          </w:tcPr>
          <w:p w14:paraId="1251509D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1.0730</w:t>
            </w:r>
          </w:p>
        </w:tc>
      </w:tr>
      <w:tr w:rsidR="00A901E6" w:rsidRPr="00B75475" w14:paraId="59E7B31B" w14:textId="77777777" w:rsidTr="00A45F8B">
        <w:trPr>
          <w:trHeight w:val="451"/>
        </w:trPr>
        <w:tc>
          <w:tcPr>
            <w:tcW w:w="2078" w:type="dxa"/>
            <w:vMerge w:val="restart"/>
            <w:vAlign w:val="center"/>
          </w:tcPr>
          <w:p w14:paraId="709F82D7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266" w:type="dxa"/>
            <w:vAlign w:val="center"/>
          </w:tcPr>
          <w:p w14:paraId="326B5636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PC1</w:t>
            </w:r>
          </w:p>
        </w:tc>
        <w:tc>
          <w:tcPr>
            <w:tcW w:w="2398" w:type="dxa"/>
            <w:vAlign w:val="center"/>
          </w:tcPr>
          <w:p w14:paraId="5AD722DE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0.7074</w:t>
            </w:r>
          </w:p>
        </w:tc>
        <w:tc>
          <w:tcPr>
            <w:tcW w:w="2147" w:type="dxa"/>
            <w:vAlign w:val="center"/>
          </w:tcPr>
          <w:p w14:paraId="0A6182E8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1.6822</w:t>
            </w:r>
          </w:p>
        </w:tc>
      </w:tr>
      <w:tr w:rsidR="00A901E6" w:rsidRPr="00B75475" w14:paraId="6A72B1FF" w14:textId="77777777" w:rsidTr="00A45F8B">
        <w:trPr>
          <w:trHeight w:val="451"/>
        </w:trPr>
        <w:tc>
          <w:tcPr>
            <w:tcW w:w="2078" w:type="dxa"/>
            <w:vMerge/>
            <w:tcBorders>
              <w:bottom w:val="single" w:sz="12" w:space="0" w:color="auto"/>
            </w:tcBorders>
            <w:vAlign w:val="center"/>
          </w:tcPr>
          <w:p w14:paraId="28CEEED3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25ACCA3A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PC2</w:t>
            </w:r>
          </w:p>
        </w:tc>
        <w:tc>
          <w:tcPr>
            <w:tcW w:w="2398" w:type="dxa"/>
            <w:tcBorders>
              <w:bottom w:val="single" w:sz="12" w:space="0" w:color="auto"/>
            </w:tcBorders>
            <w:vAlign w:val="center"/>
          </w:tcPr>
          <w:p w14:paraId="70D6E809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0.2648</w:t>
            </w:r>
          </w:p>
        </w:tc>
        <w:tc>
          <w:tcPr>
            <w:tcW w:w="2147" w:type="dxa"/>
            <w:tcBorders>
              <w:bottom w:val="single" w:sz="12" w:space="0" w:color="auto"/>
            </w:tcBorders>
            <w:vAlign w:val="center"/>
          </w:tcPr>
          <w:p w14:paraId="7F90A0B8" w14:textId="77777777" w:rsidR="00A901E6" w:rsidRPr="00B75475" w:rsidRDefault="00A901E6" w:rsidP="00A45F8B">
            <w:pPr>
              <w:jc w:val="center"/>
              <w:rPr>
                <w:rFonts w:ascii="Times New Roman" w:hAnsi="Times New Roman" w:cs="Times New Roman"/>
              </w:rPr>
            </w:pPr>
            <w:r w:rsidRPr="00B75475">
              <w:rPr>
                <w:rFonts w:ascii="Times New Roman" w:hAnsi="Times New Roman" w:cs="Times New Roman"/>
              </w:rPr>
              <w:t>1.0293</w:t>
            </w:r>
          </w:p>
        </w:tc>
      </w:tr>
    </w:tbl>
    <w:p w14:paraId="4D2366EB" w14:textId="77777777" w:rsidR="00A901E6" w:rsidRDefault="00A901E6" w:rsidP="00A901E6">
      <w:pPr>
        <w:rPr>
          <w:rFonts w:ascii="Times New Roman" w:hAnsi="Times New Roman" w:cs="Times New Roman"/>
        </w:rPr>
        <w:sectPr w:rsidR="00A901E6" w:rsidSect="00A901E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23012B2" w14:textId="77777777" w:rsidR="00A901E6" w:rsidRPr="00B75475" w:rsidRDefault="00A901E6" w:rsidP="00A901E6">
      <w:pPr>
        <w:rPr>
          <w:rFonts w:ascii="Times New Roman" w:hAnsi="Times New Roman" w:cs="Times New Roman"/>
        </w:rPr>
      </w:pPr>
      <w:r w:rsidRPr="00B75475">
        <w:rPr>
          <w:rFonts w:ascii="Times New Roman" w:hAnsi="Times New Roman" w:cs="Times New Roman"/>
        </w:rPr>
        <w:lastRenderedPageBreak/>
        <w:t>To ease the interpretation and comparison, the loading scores of the first component of PCA were calculated, and rescaled to 0 to 100 spectra following the formula showing below.</w:t>
      </w:r>
    </w:p>
    <w:p w14:paraId="694A21E2" w14:textId="77777777" w:rsidR="00A901E6" w:rsidRDefault="00A901E6" w:rsidP="00A901E6">
      <w:pPr>
        <w:jc w:val="center"/>
        <w:rPr>
          <w:rFonts w:ascii="Times New Roman" w:hAnsi="Times New Roman" w:cs="Times New Roman"/>
        </w:rPr>
      </w:pPr>
      <w:r w:rsidRPr="00B75475">
        <w:rPr>
          <w:rFonts w:ascii="Times New Roman" w:hAnsi="Times New Roman" w:cs="Times New Roman"/>
        </w:rPr>
        <w:t>QCI(x)=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PCA</m:t>
                </m:r>
              </m:e>
              <m:sub>
                <m:r>
                  <w:rPr>
                    <w:rFonts w:ascii="Cambria Math" w:hAnsi="Cambria Math" w:cs="Times New Roman"/>
                  </w:rPr>
                  <m:t>score</m:t>
                </m:r>
              </m:sub>
            </m:sSub>
            <m:r>
              <w:rPr>
                <w:rFonts w:ascii="Cambria Math" w:hAnsi="Cambria Math" w:cs="Times New Roman"/>
              </w:rPr>
              <m:t xml:space="preserve">(x)- min 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PCA</m:t>
                </m:r>
              </m:e>
              <m:sub>
                <m:r>
                  <w:rPr>
                    <w:rFonts w:ascii="Cambria Math" w:hAnsi="Cambria Math" w:cs="Times New Roman"/>
                  </w:rPr>
                  <m:t>score</m:t>
                </m:r>
              </m:sub>
            </m:sSub>
            <m:r>
              <w:rPr>
                <w:rFonts w:ascii="Cambria Math" w:hAnsi="Cambria Math" w:cs="Times New Roman"/>
              </w:rPr>
              <m:t>(x)</m:t>
            </m:r>
          </m:num>
          <m:den>
            <m:r>
              <w:rPr>
                <w:rFonts w:ascii="Cambria Math" w:hAnsi="Cambria Math" w:cs="Times New Roman"/>
              </w:rPr>
              <m:t>max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PCA</m:t>
                </m:r>
              </m:e>
              <m:sub>
                <m:r>
                  <w:rPr>
                    <w:rFonts w:ascii="Cambria Math" w:hAnsi="Cambria Math" w:cs="Times New Roman"/>
                  </w:rPr>
                  <m:t>score</m:t>
                </m:r>
              </m:sub>
            </m:sSub>
            <m:r>
              <w:rPr>
                <w:rFonts w:ascii="Cambria Math" w:hAnsi="Cambria Math" w:cs="Times New Roman"/>
              </w:rPr>
              <m:t xml:space="preserve">- min 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PCA</m:t>
                </m:r>
              </m:e>
              <m:sub>
                <m:r>
                  <w:rPr>
                    <w:rFonts w:ascii="Cambria Math" w:hAnsi="Cambria Math" w:cs="Times New Roman"/>
                  </w:rPr>
                  <m:t>score</m:t>
                </m:r>
              </m:sub>
            </m:sSub>
          </m:den>
        </m:f>
      </m:oMath>
      <w:r w:rsidRPr="00B75475">
        <w:rPr>
          <w:rFonts w:ascii="Times New Roman" w:hAnsi="Times New Roman" w:cs="Times New Roman"/>
        </w:rPr>
        <w:t xml:space="preserve"> * 100</w:t>
      </w:r>
    </w:p>
    <w:p w14:paraId="529174BC" w14:textId="2C4FAD57" w:rsidR="006A20BE" w:rsidRDefault="006A20BE">
      <w:pPr>
        <w:widowControl/>
        <w:jc w:val="left"/>
        <w:sectPr w:rsidR="006A20BE" w:rsidSect="00A901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2E1D3F" w14:textId="77777777" w:rsidR="00A901E6" w:rsidRDefault="00A901E6" w:rsidP="00A901E6">
      <w:r>
        <w:rPr>
          <w:noProof/>
        </w:rPr>
        <w:lastRenderedPageBreak/>
        <w:drawing>
          <wp:inline distT="0" distB="0" distL="0" distR="0" wp14:anchorId="686D42BF" wp14:editId="42A67686">
            <wp:extent cx="5265420" cy="3952240"/>
            <wp:effectExtent l="0" t="0" r="0" b="0"/>
            <wp:docPr id="1810363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4B0A9" w14:textId="25EAE281" w:rsidR="00A901E6" w:rsidRDefault="00FC3F2A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 w:rsidR="00A901E6" w:rsidRPr="00267840">
        <w:rPr>
          <w:rFonts w:ascii="Times New Roman" w:hAnsi="Times New Roman" w:cs="Times New Roman"/>
        </w:rPr>
        <w:t xml:space="preserve">igure </w:t>
      </w:r>
      <w:r w:rsidR="00A95DEE">
        <w:rPr>
          <w:rFonts w:ascii="Times New Roman" w:hAnsi="Times New Roman" w:cs="Times New Roman" w:hint="eastAsia"/>
        </w:rPr>
        <w:t>S</w:t>
      </w:r>
      <w:r w:rsidR="00A901E6" w:rsidRPr="00267840">
        <w:rPr>
          <w:rFonts w:ascii="Times New Roman" w:hAnsi="Times New Roman" w:cs="Times New Roman"/>
        </w:rPr>
        <w:t>1</w:t>
      </w:r>
      <w:r w:rsidR="00A901E6">
        <w:rPr>
          <w:rFonts w:ascii="Times New Roman" w:hAnsi="Times New Roman" w:cs="Times New Roman" w:hint="eastAsia"/>
        </w:rPr>
        <w:t>.</w:t>
      </w:r>
      <w:r w:rsidR="00A901E6" w:rsidRPr="00267840">
        <w:rPr>
          <w:rFonts w:ascii="Times New Roman" w:hAnsi="Times New Roman" w:cs="Times New Roman"/>
        </w:rPr>
        <w:t xml:space="preserve"> Number of incidences, deaths and DALYs and ASRs double Y-bar plus line graph (Both, Male, Female) in China and Global, 1990-2019</w:t>
      </w:r>
    </w:p>
    <w:p w14:paraId="209A14C5" w14:textId="77777777" w:rsidR="00A901E6" w:rsidRDefault="00A901E6" w:rsidP="00A901E6">
      <w:pPr>
        <w:rPr>
          <w:rFonts w:ascii="Times New Roman" w:hAnsi="Times New Roman" w:cs="Times New Roman"/>
        </w:rPr>
      </w:pPr>
    </w:p>
    <w:p w14:paraId="521B9E16" w14:textId="77777777" w:rsidR="00A901E6" w:rsidRDefault="00A901E6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1DC40E" wp14:editId="1BF70A9B">
            <wp:extent cx="5265420" cy="4385945"/>
            <wp:effectExtent l="0" t="0" r="0" b="0"/>
            <wp:docPr id="3942422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3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C87A4" w14:textId="03DBCDA7" w:rsidR="00A901E6" w:rsidRDefault="00C55777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 w:rsidRPr="00267840">
        <w:rPr>
          <w:rFonts w:ascii="Times New Roman" w:hAnsi="Times New Roman" w:cs="Times New Roman"/>
        </w:rPr>
        <w:t>2</w:t>
      </w:r>
      <w:r w:rsidR="00A901E6">
        <w:rPr>
          <w:rFonts w:ascii="Times New Roman" w:hAnsi="Times New Roman" w:cs="Times New Roman" w:hint="eastAsia"/>
        </w:rPr>
        <w:t xml:space="preserve">. </w:t>
      </w:r>
      <w:bookmarkStart w:id="0" w:name="OLE_LINK1"/>
      <w:r w:rsidR="00A901E6" w:rsidRPr="00267840">
        <w:rPr>
          <w:rFonts w:ascii="Times New Roman" w:hAnsi="Times New Roman" w:cs="Times New Roman"/>
        </w:rPr>
        <w:t>APCs line chart of (A) Incidence, (B) Deaths, and (C) DALYs in Fujian Province, 1990-2019 (Both, Male, Female)</w:t>
      </w:r>
      <w:bookmarkEnd w:id="0"/>
    </w:p>
    <w:p w14:paraId="123C434C" w14:textId="77777777" w:rsidR="00A901E6" w:rsidRDefault="00A901E6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5E94A7" wp14:editId="1A79BB4A">
            <wp:extent cx="5265420" cy="4385945"/>
            <wp:effectExtent l="0" t="0" r="0" b="0"/>
            <wp:docPr id="19967374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3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E6E3D" w14:textId="504D5B43" w:rsidR="00A901E6" w:rsidRDefault="00C55777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 w:rsidRPr="00267840">
        <w:rPr>
          <w:rFonts w:ascii="Times New Roman" w:hAnsi="Times New Roman" w:cs="Times New Roman"/>
        </w:rPr>
        <w:t>3</w:t>
      </w:r>
      <w:r w:rsidR="00A901E6">
        <w:rPr>
          <w:rFonts w:ascii="Times New Roman" w:hAnsi="Times New Roman" w:cs="Times New Roman" w:hint="eastAsia"/>
        </w:rPr>
        <w:t xml:space="preserve">. </w:t>
      </w:r>
      <w:r w:rsidR="00A901E6" w:rsidRPr="00267840">
        <w:rPr>
          <w:rFonts w:ascii="Times New Roman" w:hAnsi="Times New Roman" w:cs="Times New Roman"/>
        </w:rPr>
        <w:t xml:space="preserve">APCs line chart of (A) Incidence, (B) Deaths, and (C) DALYs in </w:t>
      </w:r>
      <w:r w:rsidR="00A901E6">
        <w:rPr>
          <w:rFonts w:ascii="Times New Roman" w:hAnsi="Times New Roman" w:cs="Times New Roman" w:hint="eastAsia"/>
        </w:rPr>
        <w:t>China</w:t>
      </w:r>
      <w:r w:rsidR="00A901E6" w:rsidRPr="00267840">
        <w:rPr>
          <w:rFonts w:ascii="Times New Roman" w:hAnsi="Times New Roman" w:cs="Times New Roman"/>
        </w:rPr>
        <w:t xml:space="preserve"> Province, 1990-2019 (Both, Male, Female)</w:t>
      </w:r>
    </w:p>
    <w:p w14:paraId="5207D368" w14:textId="77777777" w:rsidR="00A901E6" w:rsidRDefault="00A901E6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12B9A8" wp14:editId="28694F94">
            <wp:extent cx="5265420" cy="4385945"/>
            <wp:effectExtent l="0" t="0" r="0" b="0"/>
            <wp:docPr id="9212436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3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60DEF" w14:textId="67670F07" w:rsidR="00A901E6" w:rsidRDefault="00C55777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>
        <w:rPr>
          <w:rFonts w:ascii="Times New Roman" w:hAnsi="Times New Roman" w:cs="Times New Roman" w:hint="eastAsia"/>
        </w:rPr>
        <w:t xml:space="preserve">4. </w:t>
      </w:r>
      <w:r w:rsidR="00A901E6" w:rsidRPr="00267840">
        <w:rPr>
          <w:rFonts w:ascii="Times New Roman" w:hAnsi="Times New Roman" w:cs="Times New Roman"/>
        </w:rPr>
        <w:t xml:space="preserve">APCs line chart of (A) Incidence, (B) Deaths, and (C) DALYs in </w:t>
      </w:r>
      <w:r w:rsidR="00A901E6">
        <w:rPr>
          <w:rFonts w:ascii="Times New Roman" w:hAnsi="Times New Roman" w:cs="Times New Roman" w:hint="eastAsia"/>
        </w:rPr>
        <w:t>Global</w:t>
      </w:r>
      <w:r w:rsidR="00A901E6" w:rsidRPr="00267840">
        <w:rPr>
          <w:rFonts w:ascii="Times New Roman" w:hAnsi="Times New Roman" w:cs="Times New Roman"/>
        </w:rPr>
        <w:t>, 1990-2019 (Both, Male, Female)</w:t>
      </w:r>
    </w:p>
    <w:p w14:paraId="4791326F" w14:textId="77777777" w:rsidR="00A901E6" w:rsidRDefault="00A901E6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1EA9AB" wp14:editId="125FFB36">
            <wp:extent cx="5338404" cy="8009537"/>
            <wp:effectExtent l="0" t="0" r="0" b="0"/>
            <wp:docPr id="144280556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457" cy="8011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8B766" w14:textId="76A8B201" w:rsidR="00A901E6" w:rsidRDefault="00C55777" w:rsidP="00A901E6">
      <w:pPr>
        <w:rPr>
          <w:rFonts w:ascii="Times New Roman" w:hAnsi="Times New Roman" w:cs="Times New Roman"/>
        </w:rPr>
        <w:sectPr w:rsidR="00A901E6" w:rsidSect="00A901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" w:name="OLE_LINK2"/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 w:rsidRPr="00267840">
        <w:rPr>
          <w:rFonts w:ascii="Times New Roman" w:hAnsi="Times New Roman" w:cs="Times New Roman"/>
        </w:rPr>
        <w:t>5</w:t>
      </w:r>
      <w:r w:rsidR="00A901E6">
        <w:rPr>
          <w:rFonts w:ascii="Times New Roman" w:hAnsi="Times New Roman" w:cs="Times New Roman" w:hint="eastAsia"/>
        </w:rPr>
        <w:t>.</w:t>
      </w:r>
      <w:bookmarkEnd w:id="1"/>
      <w:r w:rsidR="00A901E6" w:rsidRPr="00F62620">
        <w:t xml:space="preserve"> </w:t>
      </w:r>
      <w:bookmarkStart w:id="2" w:name="OLE_LINK3"/>
      <w:r w:rsidR="00A901E6" w:rsidRPr="00F62620">
        <w:rPr>
          <w:rFonts w:ascii="Times New Roman" w:hAnsi="Times New Roman" w:cs="Times New Roman"/>
        </w:rPr>
        <w:t xml:space="preserve">Projections of (A) incidence, (B) death, and (C) DALY age-standardized rates of tracheal, bronchial, and lung cancer in Fujian Province </w:t>
      </w:r>
      <w:r w:rsidR="00A901E6" w:rsidRPr="00AD3441">
        <w:rPr>
          <w:rFonts w:ascii="Times New Roman" w:hAnsi="Times New Roman" w:cs="Times New Roman"/>
        </w:rPr>
        <w:t>under the SSP</w:t>
      </w:r>
      <w:r w:rsidR="00A901E6">
        <w:rPr>
          <w:rFonts w:ascii="Times New Roman" w:hAnsi="Times New Roman" w:cs="Times New Roman" w:hint="eastAsia"/>
        </w:rPr>
        <w:t>1</w:t>
      </w:r>
      <w:r w:rsidR="00A901E6" w:rsidRPr="00AD3441">
        <w:rPr>
          <w:rFonts w:ascii="Times New Roman" w:hAnsi="Times New Roman" w:cs="Times New Roman"/>
        </w:rPr>
        <w:t xml:space="preserve"> model </w:t>
      </w:r>
      <w:r w:rsidR="00A901E6" w:rsidRPr="00F62620">
        <w:rPr>
          <w:rFonts w:ascii="Times New Roman" w:hAnsi="Times New Roman" w:cs="Times New Roman"/>
        </w:rPr>
        <w:t>(</w:t>
      </w:r>
      <w:r w:rsidR="00A901E6" w:rsidRPr="00267840">
        <w:rPr>
          <w:rFonts w:ascii="Times New Roman" w:hAnsi="Times New Roman" w:cs="Times New Roman"/>
        </w:rPr>
        <w:t>Both, Male, Female</w:t>
      </w:r>
      <w:r w:rsidR="00A901E6" w:rsidRPr="00F62620">
        <w:rPr>
          <w:rFonts w:ascii="Times New Roman" w:hAnsi="Times New Roman" w:cs="Times New Roman"/>
        </w:rPr>
        <w:t>)</w:t>
      </w:r>
      <w:r w:rsidR="00A901E6">
        <w:rPr>
          <w:rFonts w:ascii="Times New Roman" w:hAnsi="Times New Roman" w:cs="Times New Roman" w:hint="eastAsia"/>
        </w:rPr>
        <w:t>. T</w:t>
      </w:r>
      <w:r w:rsidR="00A901E6" w:rsidRPr="007830FF">
        <w:rPr>
          <w:rFonts w:ascii="Times New Roman" w:hAnsi="Times New Roman" w:cs="Times New Roman"/>
        </w:rPr>
        <w:t xml:space="preserve">he dashed line before 2019 represented the actual values, while the dashed line after </w:t>
      </w:r>
      <w:r w:rsidR="00A901E6" w:rsidRPr="007830FF">
        <w:rPr>
          <w:rFonts w:ascii="Times New Roman" w:hAnsi="Times New Roman" w:cs="Times New Roman"/>
        </w:rPr>
        <w:lastRenderedPageBreak/>
        <w:t>2019 indicated a constant age-standardized rate. The upper and lower shaded intervals represented the range of rate varying by 1% annually from the 2019 baseline. The solid line represented the forecasted values derived from the model.</w:t>
      </w:r>
      <w:bookmarkEnd w:id="2"/>
    </w:p>
    <w:p w14:paraId="08B08D30" w14:textId="77777777" w:rsidR="00A901E6" w:rsidRDefault="00A901E6" w:rsidP="00A901E6">
      <w:pPr>
        <w:rPr>
          <w:rFonts w:ascii="Times New Roman" w:hAnsi="Times New Roman" w:cs="Times New Roman"/>
        </w:rPr>
      </w:pPr>
      <w:r w:rsidRPr="00121D0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350449" wp14:editId="17F22ACE">
            <wp:extent cx="5301889" cy="7954752"/>
            <wp:effectExtent l="0" t="0" r="0" b="8255"/>
            <wp:docPr id="14814478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163" cy="795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528B3" w14:textId="633AC126" w:rsidR="00A901E6" w:rsidRDefault="00C55777" w:rsidP="00A901E6">
      <w:pPr>
        <w:rPr>
          <w:rFonts w:ascii="Times New Roman" w:hAnsi="Times New Roman" w:cs="Times New Roman"/>
        </w:rPr>
        <w:sectPr w:rsidR="00A901E6" w:rsidSect="00A901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>
        <w:rPr>
          <w:rFonts w:ascii="Times New Roman" w:hAnsi="Times New Roman" w:cs="Times New Roman" w:hint="eastAsia"/>
        </w:rPr>
        <w:t>6.</w:t>
      </w:r>
      <w:r w:rsidR="00A901E6" w:rsidRPr="00AD3441">
        <w:rPr>
          <w:rFonts w:ascii="Times New Roman" w:hAnsi="Times New Roman" w:cs="Times New Roman"/>
        </w:rPr>
        <w:t xml:space="preserve"> </w:t>
      </w:r>
      <w:r w:rsidR="00A901E6" w:rsidRPr="00F62620">
        <w:rPr>
          <w:rFonts w:ascii="Times New Roman" w:hAnsi="Times New Roman" w:cs="Times New Roman"/>
        </w:rPr>
        <w:t xml:space="preserve">Projections of (A) incidence, (B) death, and (C) DALY age-standardized rates of tracheal, bronchial, and lung cancer in Fujian Province </w:t>
      </w:r>
      <w:r w:rsidR="00A901E6" w:rsidRPr="00AD3441">
        <w:rPr>
          <w:rFonts w:ascii="Times New Roman" w:hAnsi="Times New Roman" w:cs="Times New Roman"/>
        </w:rPr>
        <w:t>under the SSP</w:t>
      </w:r>
      <w:r w:rsidR="00A901E6">
        <w:rPr>
          <w:rFonts w:ascii="Times New Roman" w:hAnsi="Times New Roman" w:cs="Times New Roman" w:hint="eastAsia"/>
        </w:rPr>
        <w:t>3</w:t>
      </w:r>
      <w:r w:rsidR="00A901E6" w:rsidRPr="00AD3441">
        <w:rPr>
          <w:rFonts w:ascii="Times New Roman" w:hAnsi="Times New Roman" w:cs="Times New Roman"/>
        </w:rPr>
        <w:t xml:space="preserve"> model </w:t>
      </w:r>
      <w:r w:rsidR="00A901E6" w:rsidRPr="00F62620">
        <w:rPr>
          <w:rFonts w:ascii="Times New Roman" w:hAnsi="Times New Roman" w:cs="Times New Roman"/>
        </w:rPr>
        <w:t>(</w:t>
      </w:r>
      <w:r w:rsidR="00A901E6" w:rsidRPr="00267840">
        <w:rPr>
          <w:rFonts w:ascii="Times New Roman" w:hAnsi="Times New Roman" w:cs="Times New Roman"/>
        </w:rPr>
        <w:t>Both, Male, Female</w:t>
      </w:r>
      <w:r w:rsidR="00A901E6" w:rsidRPr="00F62620">
        <w:rPr>
          <w:rFonts w:ascii="Times New Roman" w:hAnsi="Times New Roman" w:cs="Times New Roman"/>
        </w:rPr>
        <w:t>)</w:t>
      </w:r>
      <w:r w:rsidR="00A901E6">
        <w:rPr>
          <w:rFonts w:ascii="Times New Roman" w:hAnsi="Times New Roman" w:cs="Times New Roman" w:hint="eastAsia"/>
        </w:rPr>
        <w:t>. T</w:t>
      </w:r>
      <w:r w:rsidR="00A901E6" w:rsidRPr="007830FF">
        <w:rPr>
          <w:rFonts w:ascii="Times New Roman" w:hAnsi="Times New Roman" w:cs="Times New Roman"/>
        </w:rPr>
        <w:t xml:space="preserve">he dashed line before 2019 represented the actual values, while the dashed line after </w:t>
      </w:r>
      <w:r w:rsidR="00A901E6" w:rsidRPr="007830FF">
        <w:rPr>
          <w:rFonts w:ascii="Times New Roman" w:hAnsi="Times New Roman" w:cs="Times New Roman"/>
        </w:rPr>
        <w:lastRenderedPageBreak/>
        <w:t>2019 indicated a constant age-standardized rate. The upper and lower shaded intervals represented the range of rate varying by 1% annually from the 2019 baseline. The solid line represented the forecasted values derived from the model.</w:t>
      </w:r>
    </w:p>
    <w:p w14:paraId="4497590F" w14:textId="77777777" w:rsidR="00A901E6" w:rsidRDefault="00A901E6" w:rsidP="00A901E6">
      <w:pPr>
        <w:jc w:val="center"/>
        <w:rPr>
          <w:rFonts w:ascii="Times New Roman" w:hAnsi="Times New Roman" w:cs="Times New Roman"/>
        </w:rPr>
      </w:pPr>
      <w:r w:rsidRPr="00121D0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60E2D9" wp14:editId="172AD4F1">
            <wp:extent cx="5111126" cy="7668538"/>
            <wp:effectExtent l="0" t="0" r="0" b="8890"/>
            <wp:docPr id="48917110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731" cy="7672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05C01" w14:textId="6B149B99" w:rsidR="00A901E6" w:rsidRDefault="00D65EAE" w:rsidP="00A901E6">
      <w:pPr>
        <w:rPr>
          <w:rFonts w:ascii="Times New Roman" w:hAnsi="Times New Roman" w:cs="Times New Roman"/>
        </w:rPr>
        <w:sectPr w:rsidR="00A901E6" w:rsidSect="00A901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>
        <w:rPr>
          <w:rFonts w:ascii="Times New Roman" w:hAnsi="Times New Roman" w:cs="Times New Roman" w:hint="eastAsia"/>
        </w:rPr>
        <w:t>7.</w:t>
      </w:r>
      <w:r w:rsidR="00A901E6" w:rsidRPr="00AD3441">
        <w:rPr>
          <w:rFonts w:ascii="Times New Roman" w:hAnsi="Times New Roman" w:cs="Times New Roman"/>
        </w:rPr>
        <w:t xml:space="preserve"> </w:t>
      </w:r>
      <w:r w:rsidR="00A901E6" w:rsidRPr="00F62620">
        <w:rPr>
          <w:rFonts w:ascii="Times New Roman" w:hAnsi="Times New Roman" w:cs="Times New Roman"/>
        </w:rPr>
        <w:t xml:space="preserve">Projections of (A) incidence, (B) death, and (C) DALY age-standardized rates of tracheal, bronchial, and lung cancer in Fujian Province </w:t>
      </w:r>
      <w:r w:rsidR="00A901E6" w:rsidRPr="00AD3441">
        <w:rPr>
          <w:rFonts w:ascii="Times New Roman" w:hAnsi="Times New Roman" w:cs="Times New Roman"/>
        </w:rPr>
        <w:t>under the SSP</w:t>
      </w:r>
      <w:r w:rsidR="00A901E6">
        <w:rPr>
          <w:rFonts w:ascii="Times New Roman" w:hAnsi="Times New Roman" w:cs="Times New Roman" w:hint="eastAsia"/>
        </w:rPr>
        <w:t>4</w:t>
      </w:r>
      <w:r w:rsidR="00A901E6" w:rsidRPr="00AD3441">
        <w:rPr>
          <w:rFonts w:ascii="Times New Roman" w:hAnsi="Times New Roman" w:cs="Times New Roman"/>
        </w:rPr>
        <w:t xml:space="preserve"> model </w:t>
      </w:r>
      <w:r w:rsidR="00A901E6" w:rsidRPr="00F62620">
        <w:rPr>
          <w:rFonts w:ascii="Times New Roman" w:hAnsi="Times New Roman" w:cs="Times New Roman"/>
        </w:rPr>
        <w:t>(</w:t>
      </w:r>
      <w:r w:rsidR="00A901E6" w:rsidRPr="00267840">
        <w:rPr>
          <w:rFonts w:ascii="Times New Roman" w:hAnsi="Times New Roman" w:cs="Times New Roman"/>
        </w:rPr>
        <w:t>Both, Male, Female</w:t>
      </w:r>
      <w:r w:rsidR="00A901E6" w:rsidRPr="00F62620">
        <w:rPr>
          <w:rFonts w:ascii="Times New Roman" w:hAnsi="Times New Roman" w:cs="Times New Roman"/>
        </w:rPr>
        <w:t>)</w:t>
      </w:r>
      <w:r w:rsidR="00A901E6">
        <w:rPr>
          <w:rFonts w:ascii="Times New Roman" w:hAnsi="Times New Roman" w:cs="Times New Roman" w:hint="eastAsia"/>
        </w:rPr>
        <w:t>. T</w:t>
      </w:r>
      <w:r w:rsidR="00A901E6" w:rsidRPr="007830FF">
        <w:rPr>
          <w:rFonts w:ascii="Times New Roman" w:hAnsi="Times New Roman" w:cs="Times New Roman"/>
        </w:rPr>
        <w:t xml:space="preserve">he dashed line before 2019 represented the actual values, while the dashed line after 2019 indicated a constant age-standardized rate. The upper and lower shaded intervals represented the range of rate varying by 1% annually from the 2019 baseline. The solid line represented the </w:t>
      </w:r>
      <w:r w:rsidR="00A901E6" w:rsidRPr="007830FF">
        <w:rPr>
          <w:rFonts w:ascii="Times New Roman" w:hAnsi="Times New Roman" w:cs="Times New Roman"/>
        </w:rPr>
        <w:lastRenderedPageBreak/>
        <w:t>forecasted values derived from the model.</w:t>
      </w:r>
    </w:p>
    <w:p w14:paraId="29167E1D" w14:textId="77777777" w:rsidR="00A901E6" w:rsidRDefault="00A901E6" w:rsidP="00A901E6">
      <w:pPr>
        <w:jc w:val="center"/>
        <w:rPr>
          <w:rFonts w:ascii="Times New Roman" w:hAnsi="Times New Roman" w:cs="Times New Roman"/>
        </w:rPr>
      </w:pPr>
      <w:r w:rsidRPr="00121D0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A68E79" wp14:editId="628B5AE4">
            <wp:extent cx="5227909" cy="7843755"/>
            <wp:effectExtent l="0" t="0" r="0" b="5080"/>
            <wp:docPr id="70553486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852" cy="787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B46E1" w14:textId="37C9C1CF" w:rsidR="00BB36A3" w:rsidRDefault="00D65EAE" w:rsidP="00A901E6">
      <w:pPr>
        <w:rPr>
          <w:rFonts w:ascii="Times New Roman" w:hAnsi="Times New Roman" w:cs="Times New Roman"/>
        </w:rPr>
        <w:sectPr w:rsidR="00BB36A3" w:rsidSect="00A901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A901E6">
        <w:rPr>
          <w:rFonts w:ascii="Times New Roman" w:hAnsi="Times New Roman" w:cs="Times New Roman" w:hint="eastAsia"/>
        </w:rPr>
        <w:t>8.</w:t>
      </w:r>
      <w:r w:rsidR="00A901E6" w:rsidRPr="00AD3441">
        <w:rPr>
          <w:rFonts w:ascii="Times New Roman" w:hAnsi="Times New Roman" w:cs="Times New Roman"/>
        </w:rPr>
        <w:t xml:space="preserve"> </w:t>
      </w:r>
      <w:r w:rsidR="00A901E6" w:rsidRPr="00F62620">
        <w:rPr>
          <w:rFonts w:ascii="Times New Roman" w:hAnsi="Times New Roman" w:cs="Times New Roman"/>
        </w:rPr>
        <w:t xml:space="preserve">Projections of (A) incidence, (B) death, and (C) DALY age-standardized rates of tracheal, bronchial, and lung cancer in Fujian Province </w:t>
      </w:r>
      <w:r w:rsidR="00A901E6" w:rsidRPr="00AD3441">
        <w:rPr>
          <w:rFonts w:ascii="Times New Roman" w:hAnsi="Times New Roman" w:cs="Times New Roman"/>
        </w:rPr>
        <w:t>under the SSP</w:t>
      </w:r>
      <w:r w:rsidR="00A901E6">
        <w:rPr>
          <w:rFonts w:ascii="Times New Roman" w:hAnsi="Times New Roman" w:cs="Times New Roman" w:hint="eastAsia"/>
        </w:rPr>
        <w:t>5</w:t>
      </w:r>
      <w:r w:rsidR="00A901E6" w:rsidRPr="00AD3441">
        <w:rPr>
          <w:rFonts w:ascii="Times New Roman" w:hAnsi="Times New Roman" w:cs="Times New Roman"/>
        </w:rPr>
        <w:t xml:space="preserve"> model </w:t>
      </w:r>
      <w:r w:rsidR="00A901E6" w:rsidRPr="00F62620">
        <w:rPr>
          <w:rFonts w:ascii="Times New Roman" w:hAnsi="Times New Roman" w:cs="Times New Roman"/>
        </w:rPr>
        <w:t>(</w:t>
      </w:r>
      <w:r w:rsidR="00A901E6" w:rsidRPr="00267840">
        <w:rPr>
          <w:rFonts w:ascii="Times New Roman" w:hAnsi="Times New Roman" w:cs="Times New Roman"/>
        </w:rPr>
        <w:t>Both, Male, Female</w:t>
      </w:r>
      <w:r w:rsidR="00A901E6" w:rsidRPr="00F62620">
        <w:rPr>
          <w:rFonts w:ascii="Times New Roman" w:hAnsi="Times New Roman" w:cs="Times New Roman"/>
        </w:rPr>
        <w:t>)</w:t>
      </w:r>
      <w:r w:rsidR="00A901E6">
        <w:rPr>
          <w:rFonts w:ascii="Times New Roman" w:hAnsi="Times New Roman" w:cs="Times New Roman" w:hint="eastAsia"/>
        </w:rPr>
        <w:t>. T</w:t>
      </w:r>
      <w:r w:rsidR="00A901E6" w:rsidRPr="007830FF">
        <w:rPr>
          <w:rFonts w:ascii="Times New Roman" w:hAnsi="Times New Roman" w:cs="Times New Roman"/>
        </w:rPr>
        <w:t xml:space="preserve">he dashed line before 2019 represented the actual values, while the dashed line after 2019 indicated a constant age-standardized rate. The upper and lower shaded intervals represented </w:t>
      </w:r>
      <w:r w:rsidR="00A901E6" w:rsidRPr="007830FF">
        <w:rPr>
          <w:rFonts w:ascii="Times New Roman" w:hAnsi="Times New Roman" w:cs="Times New Roman"/>
        </w:rPr>
        <w:lastRenderedPageBreak/>
        <w:t>the range of rate varying by 1% annually from the 2019 baseline. The solid line represented the forecasted values derived from the model.</w:t>
      </w:r>
    </w:p>
    <w:p w14:paraId="58E08150" w14:textId="77777777" w:rsidR="00A901E6" w:rsidRDefault="00A901E6" w:rsidP="00A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B10998" wp14:editId="0EC9F6FF">
            <wp:extent cx="4368319" cy="8191699"/>
            <wp:effectExtent l="0" t="0" r="0" b="0"/>
            <wp:docPr id="99468512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001" cy="821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727E4" w14:textId="3BF28955" w:rsidR="00820DB2" w:rsidRPr="009C5833" w:rsidRDefault="00D65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 w:rsidR="00B41931" w:rsidRPr="00267840">
        <w:rPr>
          <w:rFonts w:ascii="Times New Roman" w:hAnsi="Times New Roman" w:cs="Times New Roman"/>
        </w:rPr>
        <w:t>igure</w:t>
      </w:r>
      <w:r w:rsidR="00A901E6" w:rsidRPr="00267840">
        <w:rPr>
          <w:rFonts w:ascii="Times New Roman" w:hAnsi="Times New Roman" w:cs="Times New Roman"/>
        </w:rPr>
        <w:t xml:space="preserve"> </w:t>
      </w:r>
      <w:r w:rsidR="00A95DEE">
        <w:rPr>
          <w:rFonts w:ascii="Times New Roman" w:hAnsi="Times New Roman" w:cs="Times New Roman" w:hint="eastAsia"/>
        </w:rPr>
        <w:t>S</w:t>
      </w:r>
      <w:r w:rsidR="003D2C1B">
        <w:rPr>
          <w:rFonts w:ascii="Times New Roman" w:hAnsi="Times New Roman" w:cs="Times New Roman" w:hint="eastAsia"/>
        </w:rPr>
        <w:t>9</w:t>
      </w:r>
      <w:r w:rsidR="00BB36A3">
        <w:rPr>
          <w:rFonts w:ascii="Times New Roman" w:hAnsi="Times New Roman" w:cs="Times New Roman" w:hint="eastAsia"/>
        </w:rPr>
        <w:t>.</w:t>
      </w:r>
      <w:r w:rsidR="00A901E6">
        <w:rPr>
          <w:rFonts w:ascii="Times New Roman" w:hAnsi="Times New Roman" w:cs="Times New Roman" w:hint="eastAsia"/>
        </w:rPr>
        <w:t xml:space="preserve"> (</w:t>
      </w:r>
      <w:r w:rsidR="00A901E6" w:rsidRPr="006C161F">
        <w:rPr>
          <w:rFonts w:ascii="Times New Roman" w:hAnsi="Times New Roman" w:cs="Times New Roman"/>
        </w:rPr>
        <w:t>A</w:t>
      </w:r>
      <w:r w:rsidR="00A901E6">
        <w:rPr>
          <w:rFonts w:ascii="Times New Roman" w:hAnsi="Times New Roman" w:cs="Times New Roman" w:hint="eastAsia"/>
        </w:rPr>
        <w:t>)</w:t>
      </w:r>
      <w:r w:rsidR="00A901E6" w:rsidRPr="006C161F">
        <w:rPr>
          <w:rFonts w:ascii="Times New Roman" w:hAnsi="Times New Roman" w:cs="Times New Roman"/>
        </w:rPr>
        <w:t xml:space="preserve">Temporal </w:t>
      </w:r>
      <w:r w:rsidR="00A901E6">
        <w:rPr>
          <w:rFonts w:ascii="Times New Roman" w:hAnsi="Times New Roman" w:cs="Times New Roman" w:hint="eastAsia"/>
        </w:rPr>
        <w:t>GDR</w:t>
      </w:r>
      <w:r w:rsidR="00A901E6" w:rsidRPr="006C161F">
        <w:rPr>
          <w:rFonts w:ascii="Times New Roman" w:hAnsi="Times New Roman" w:cs="Times New Roman"/>
        </w:rPr>
        <w:t xml:space="preserve"> from 1990 to 2019. </w:t>
      </w:r>
      <w:r w:rsidR="00A901E6">
        <w:rPr>
          <w:rFonts w:ascii="Times New Roman" w:hAnsi="Times New Roman" w:cs="Times New Roman" w:hint="eastAsia"/>
        </w:rPr>
        <w:t>(</w:t>
      </w:r>
      <w:r w:rsidR="00A901E6" w:rsidRPr="006C161F">
        <w:rPr>
          <w:rFonts w:ascii="Times New Roman" w:hAnsi="Times New Roman" w:cs="Times New Roman"/>
        </w:rPr>
        <w:t>B</w:t>
      </w:r>
      <w:r w:rsidR="00A901E6">
        <w:rPr>
          <w:rFonts w:ascii="Times New Roman" w:hAnsi="Times New Roman" w:cs="Times New Roman" w:hint="eastAsia"/>
        </w:rPr>
        <w:t>)</w:t>
      </w:r>
      <w:r w:rsidR="00A901E6" w:rsidRPr="006C161F">
        <w:rPr>
          <w:rFonts w:ascii="Times New Roman" w:hAnsi="Times New Roman" w:cs="Times New Roman"/>
        </w:rPr>
        <w:t xml:space="preserve"> Age trend of </w:t>
      </w:r>
      <w:r w:rsidR="00A901E6">
        <w:rPr>
          <w:rFonts w:ascii="Times New Roman" w:hAnsi="Times New Roman" w:cs="Times New Roman" w:hint="eastAsia"/>
        </w:rPr>
        <w:t>GDR</w:t>
      </w:r>
      <w:r w:rsidR="00A901E6" w:rsidRPr="006C161F">
        <w:rPr>
          <w:rFonts w:ascii="Times New Roman" w:hAnsi="Times New Roman" w:cs="Times New Roman"/>
        </w:rPr>
        <w:t xml:space="preserve"> in 1990. </w:t>
      </w:r>
      <w:r w:rsidR="00A901E6">
        <w:rPr>
          <w:rFonts w:ascii="Times New Roman" w:hAnsi="Times New Roman" w:cs="Times New Roman" w:hint="eastAsia"/>
        </w:rPr>
        <w:t>(</w:t>
      </w:r>
      <w:r w:rsidR="00A901E6" w:rsidRPr="006C161F">
        <w:rPr>
          <w:rFonts w:ascii="Times New Roman" w:hAnsi="Times New Roman" w:cs="Times New Roman"/>
        </w:rPr>
        <w:t>C</w:t>
      </w:r>
      <w:r w:rsidR="00A901E6">
        <w:rPr>
          <w:rFonts w:ascii="Times New Roman" w:hAnsi="Times New Roman" w:cs="Times New Roman" w:hint="eastAsia"/>
        </w:rPr>
        <w:t xml:space="preserve">) </w:t>
      </w:r>
      <w:r w:rsidR="00A901E6" w:rsidRPr="006C161F">
        <w:rPr>
          <w:rFonts w:ascii="Times New Roman" w:hAnsi="Times New Roman" w:cs="Times New Roman"/>
        </w:rPr>
        <w:t xml:space="preserve">Age trend of </w:t>
      </w:r>
      <w:r w:rsidR="00A901E6">
        <w:rPr>
          <w:rFonts w:ascii="Times New Roman" w:hAnsi="Times New Roman" w:cs="Times New Roman" w:hint="eastAsia"/>
        </w:rPr>
        <w:t>GDR</w:t>
      </w:r>
      <w:r w:rsidR="00A901E6" w:rsidRPr="006C161F">
        <w:rPr>
          <w:rFonts w:ascii="Times New Roman" w:hAnsi="Times New Roman" w:cs="Times New Roman"/>
        </w:rPr>
        <w:t xml:space="preserve"> in 2019. </w:t>
      </w:r>
    </w:p>
    <w:sectPr w:rsidR="00820DB2" w:rsidRPr="009C5833" w:rsidSect="00A90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A4F9B" w14:textId="77777777" w:rsidR="00A80B02" w:rsidRDefault="00A80B02" w:rsidP="00A901E6">
      <w:r>
        <w:separator/>
      </w:r>
    </w:p>
  </w:endnote>
  <w:endnote w:type="continuationSeparator" w:id="0">
    <w:p w14:paraId="442DE434" w14:textId="77777777" w:rsidR="00A80B02" w:rsidRDefault="00A80B02" w:rsidP="00A90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533D43" w14:textId="77777777" w:rsidR="00A80B02" w:rsidRDefault="00A80B02" w:rsidP="00A901E6">
      <w:r>
        <w:separator/>
      </w:r>
    </w:p>
  </w:footnote>
  <w:footnote w:type="continuationSeparator" w:id="0">
    <w:p w14:paraId="67F9B1EB" w14:textId="77777777" w:rsidR="00A80B02" w:rsidRDefault="00A80B02" w:rsidP="00A90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69C4"/>
    <w:rsid w:val="00042BAD"/>
    <w:rsid w:val="0004598A"/>
    <w:rsid w:val="000B6108"/>
    <w:rsid w:val="000E0CE0"/>
    <w:rsid w:val="00297363"/>
    <w:rsid w:val="002A5A3C"/>
    <w:rsid w:val="003169C4"/>
    <w:rsid w:val="003874FD"/>
    <w:rsid w:val="003A4B8D"/>
    <w:rsid w:val="003D2C1B"/>
    <w:rsid w:val="003F0430"/>
    <w:rsid w:val="004B7C59"/>
    <w:rsid w:val="00580150"/>
    <w:rsid w:val="005A1B93"/>
    <w:rsid w:val="005A2E75"/>
    <w:rsid w:val="00614182"/>
    <w:rsid w:val="00646A50"/>
    <w:rsid w:val="006A20BE"/>
    <w:rsid w:val="00707897"/>
    <w:rsid w:val="00770206"/>
    <w:rsid w:val="007A25FE"/>
    <w:rsid w:val="007A5C88"/>
    <w:rsid w:val="00820DB2"/>
    <w:rsid w:val="008F2B98"/>
    <w:rsid w:val="009163D6"/>
    <w:rsid w:val="009C5833"/>
    <w:rsid w:val="009C6505"/>
    <w:rsid w:val="00A702D7"/>
    <w:rsid w:val="00A80B02"/>
    <w:rsid w:val="00A901E6"/>
    <w:rsid w:val="00A95DEE"/>
    <w:rsid w:val="00B41931"/>
    <w:rsid w:val="00BA1D3C"/>
    <w:rsid w:val="00BB36A3"/>
    <w:rsid w:val="00C460B0"/>
    <w:rsid w:val="00C55777"/>
    <w:rsid w:val="00C7549F"/>
    <w:rsid w:val="00C75B80"/>
    <w:rsid w:val="00CA4155"/>
    <w:rsid w:val="00CC7BF9"/>
    <w:rsid w:val="00D65EAE"/>
    <w:rsid w:val="00E9102E"/>
    <w:rsid w:val="00EF14BC"/>
    <w:rsid w:val="00F143E2"/>
    <w:rsid w:val="00F71E2D"/>
    <w:rsid w:val="00FC3F2A"/>
    <w:rsid w:val="00FE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EEE427"/>
  <w15:chartTrackingRefBased/>
  <w15:docId w15:val="{0DF83E03-AE2F-40BA-B996-8FE9E039C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1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1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01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0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01E6"/>
    <w:rPr>
      <w:sz w:val="18"/>
      <w:szCs w:val="18"/>
    </w:rPr>
  </w:style>
  <w:style w:type="table" w:styleId="a7">
    <w:name w:val="Table Grid"/>
    <w:basedOn w:val="a1"/>
    <w:uiPriority w:val="59"/>
    <w:rsid w:val="00A90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A901E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752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16</Pages>
  <Words>828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世雯 刘</dc:creator>
  <cp:keywords/>
  <dc:description/>
  <cp:lastModifiedBy>世雯 刘</cp:lastModifiedBy>
  <cp:revision>15</cp:revision>
  <dcterms:created xsi:type="dcterms:W3CDTF">2024-05-25T05:02:00Z</dcterms:created>
  <dcterms:modified xsi:type="dcterms:W3CDTF">2024-07-05T01:39:00Z</dcterms:modified>
</cp:coreProperties>
</file>