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CF9AB" w14:textId="686EA1C5" w:rsidR="003F5614" w:rsidRPr="0037782A" w:rsidRDefault="004154B4" w:rsidP="001C18EC">
      <w:pPr>
        <w:pStyle w:val="ThesisSubchapter"/>
      </w:pPr>
      <w:r w:rsidRPr="0037782A">
        <w:t>Supplemental information</w:t>
      </w:r>
      <w:r w:rsidR="00E42022" w:rsidRPr="0037782A">
        <w:t xml:space="preserve"> </w:t>
      </w:r>
    </w:p>
    <w:p w14:paraId="24EF2C8F" w14:textId="77777777" w:rsidR="002A2A5F" w:rsidRPr="0037782A" w:rsidRDefault="00432BC3" w:rsidP="00CA4E9A">
      <w:pPr>
        <w:pStyle w:val="ThesisHeadings"/>
        <w:spacing w:after="0" w:line="240" w:lineRule="auto"/>
        <w:rPr>
          <w:sz w:val="22"/>
          <w:szCs w:val="22"/>
          <w:u w:val="none"/>
        </w:rPr>
      </w:pPr>
      <w:r w:rsidRPr="0037782A">
        <w:rPr>
          <w:rStyle w:val="ThesisSubheaderChar"/>
          <w:b/>
          <w:bCs w:val="0"/>
          <w:sz w:val="22"/>
          <w:szCs w:val="22"/>
          <w:u w:val="none"/>
        </w:rPr>
        <w:t>Table 1</w:t>
      </w:r>
      <w:r w:rsidR="002A2A5F" w:rsidRPr="0037782A">
        <w:rPr>
          <w:rStyle w:val="ThesisSubheaderChar"/>
          <w:b/>
          <w:bCs w:val="0"/>
          <w:sz w:val="22"/>
          <w:szCs w:val="22"/>
          <w:u w:val="none"/>
        </w:rPr>
        <w:t xml:space="preserve"> - Ischemic stroke study characteristics</w:t>
      </w:r>
      <w:r w:rsidR="002A2A5F" w:rsidRPr="0037782A">
        <w:rPr>
          <w:b/>
          <w:bCs w:val="0"/>
          <w:sz w:val="22"/>
          <w:szCs w:val="22"/>
          <w:u w:val="none"/>
        </w:rPr>
        <w:t>.</w:t>
      </w:r>
      <w:r w:rsidR="002A2A5F" w:rsidRPr="0037782A">
        <w:rPr>
          <w:sz w:val="22"/>
          <w:szCs w:val="22"/>
          <w:u w:val="none"/>
        </w:rPr>
        <w:t xml:space="preserve"> Animal species, model, experimental groups, intervention and reported outcomes for all included studies modelling ischemic strokes.</w:t>
      </w:r>
    </w:p>
    <w:p w14:paraId="24F05606" w14:textId="47B69F69" w:rsidR="004154B4" w:rsidRPr="0037782A" w:rsidRDefault="002A2A5F" w:rsidP="00CA4E9A">
      <w:pPr>
        <w:pStyle w:val="Caption"/>
        <w:keepNext/>
        <w:rPr>
          <w:b w:val="0"/>
          <w:bCs w:val="0"/>
          <w:i/>
          <w:iCs/>
          <w:color w:val="auto"/>
        </w:rPr>
      </w:pPr>
      <w:r w:rsidRPr="0037782A">
        <w:rPr>
          <w:b w:val="0"/>
          <w:bCs w:val="0"/>
          <w:i/>
          <w:iCs/>
          <w:color w:val="auto"/>
        </w:rPr>
        <w:t xml:space="preserve">tMCAO = transient middle cerebral artery occlusion (ischemia / reperfusion), SD = Sprague-Dawley, SHR = spontaneous hypertension, ICV = intracerebroventricular, IV = intravenous, DMSO = dimethyl sulfoxide, PO = per </w:t>
      </w:r>
      <w:proofErr w:type="spellStart"/>
      <w:r w:rsidRPr="0037782A">
        <w:rPr>
          <w:b w:val="0"/>
          <w:bCs w:val="0"/>
          <w:i/>
          <w:iCs/>
          <w:color w:val="auto"/>
        </w:rPr>
        <w:t>os</w:t>
      </w:r>
      <w:proofErr w:type="spellEnd"/>
      <w:r w:rsidRPr="0037782A">
        <w:rPr>
          <w:b w:val="0"/>
          <w:bCs w:val="0"/>
          <w:i/>
          <w:iCs/>
          <w:color w:val="auto"/>
        </w:rPr>
        <w:t>, IP = intraperitoneal, DPI = days post-injury, CBF = cerebral blood flow, VEGF = vascular endothelial growth factor, αSMA = alpha smooth muscle actin, NSS = neurological severity score, BBB = blood brain barrier, BWC = brain water content</w:t>
      </w:r>
      <w:r w:rsidR="00ED1385">
        <w:rPr>
          <w:b w:val="0"/>
          <w:bCs w:val="0"/>
          <w:i/>
          <w:iCs/>
          <w:color w:val="auto"/>
        </w:rPr>
        <w:t>, ISH = in-situ hybridization</w:t>
      </w:r>
      <w:r w:rsidRPr="0037782A">
        <w:rPr>
          <w:b w:val="0"/>
          <w:bCs w:val="0"/>
          <w:i/>
          <w:iCs/>
          <w:color w:val="auto"/>
        </w:rPr>
        <w:t>.</w:t>
      </w:r>
    </w:p>
    <w:tbl>
      <w:tblPr>
        <w:tblStyle w:val="TableGrid"/>
        <w:tblW w:w="5000" w:type="pct"/>
        <w:jc w:val="center"/>
        <w:tblLook w:val="04A0" w:firstRow="1" w:lastRow="0" w:firstColumn="1" w:lastColumn="0" w:noHBand="0" w:noVBand="1"/>
      </w:tblPr>
      <w:tblGrid>
        <w:gridCol w:w="1306"/>
        <w:gridCol w:w="1641"/>
        <w:gridCol w:w="1972"/>
        <w:gridCol w:w="1626"/>
        <w:gridCol w:w="2840"/>
        <w:gridCol w:w="1456"/>
        <w:gridCol w:w="2074"/>
        <w:gridCol w:w="1033"/>
      </w:tblGrid>
      <w:tr w:rsidR="0049148A" w:rsidRPr="0037782A" w14:paraId="6478455A" w14:textId="77777777" w:rsidTr="673894DF">
        <w:trPr>
          <w:jc w:val="center"/>
        </w:trPr>
        <w:tc>
          <w:tcPr>
            <w:tcW w:w="425" w:type="pct"/>
          </w:tcPr>
          <w:p w14:paraId="743D797A" w14:textId="77777777" w:rsidR="00022748" w:rsidRPr="00E33FE4" w:rsidRDefault="00022748" w:rsidP="007E2415">
            <w:pPr>
              <w:spacing w:line="276" w:lineRule="auto"/>
              <w:rPr>
                <w:rFonts w:ascii="Times New Roman" w:hAnsi="Times New Roman" w:cs="Times New Roman"/>
                <w:b/>
                <w:bCs/>
                <w:sz w:val="18"/>
                <w:szCs w:val="18"/>
                <w:u w:val="single"/>
              </w:rPr>
            </w:pPr>
            <w:r w:rsidRPr="00E33FE4">
              <w:rPr>
                <w:rFonts w:ascii="Times New Roman" w:hAnsi="Times New Roman" w:cs="Times New Roman"/>
                <w:b/>
                <w:bCs/>
                <w:sz w:val="18"/>
                <w:szCs w:val="18"/>
                <w:u w:val="single"/>
              </w:rPr>
              <w:t>Study</w:t>
            </w:r>
          </w:p>
        </w:tc>
        <w:tc>
          <w:tcPr>
            <w:tcW w:w="557" w:type="pct"/>
          </w:tcPr>
          <w:p w14:paraId="756A2E62" w14:textId="77777777" w:rsidR="00022748" w:rsidRPr="0037782A" w:rsidRDefault="00022748" w:rsidP="007E2415">
            <w:pPr>
              <w:spacing w:line="276" w:lineRule="auto"/>
              <w:rPr>
                <w:rFonts w:ascii="Times New Roman" w:hAnsi="Times New Roman" w:cs="Times New Roman"/>
                <w:b/>
                <w:bCs/>
                <w:sz w:val="16"/>
                <w:szCs w:val="16"/>
                <w:u w:val="single"/>
              </w:rPr>
            </w:pPr>
            <w:r w:rsidRPr="0037782A">
              <w:rPr>
                <w:rFonts w:ascii="Times New Roman" w:hAnsi="Times New Roman" w:cs="Times New Roman"/>
                <w:b/>
                <w:bCs/>
                <w:sz w:val="16"/>
                <w:szCs w:val="16"/>
                <w:u w:val="single"/>
              </w:rPr>
              <w:t>Model</w:t>
            </w:r>
          </w:p>
        </w:tc>
        <w:tc>
          <w:tcPr>
            <w:tcW w:w="744" w:type="pct"/>
          </w:tcPr>
          <w:p w14:paraId="0582698E" w14:textId="77777777" w:rsidR="00022748" w:rsidRPr="0037782A" w:rsidRDefault="00022748" w:rsidP="007E2415">
            <w:pPr>
              <w:spacing w:line="276" w:lineRule="auto"/>
              <w:rPr>
                <w:rFonts w:ascii="Times New Roman" w:hAnsi="Times New Roman" w:cs="Times New Roman"/>
                <w:b/>
                <w:bCs/>
                <w:sz w:val="16"/>
                <w:szCs w:val="16"/>
                <w:u w:val="single"/>
              </w:rPr>
            </w:pPr>
            <w:r w:rsidRPr="0037782A">
              <w:rPr>
                <w:rFonts w:ascii="Times New Roman" w:hAnsi="Times New Roman" w:cs="Times New Roman"/>
                <w:b/>
                <w:bCs/>
                <w:sz w:val="16"/>
                <w:szCs w:val="16"/>
                <w:u w:val="single"/>
              </w:rPr>
              <w:t>Experimental groups</w:t>
            </w:r>
          </w:p>
        </w:tc>
        <w:tc>
          <w:tcPr>
            <w:tcW w:w="559" w:type="pct"/>
          </w:tcPr>
          <w:p w14:paraId="77181B1D" w14:textId="77777777" w:rsidR="00022748" w:rsidRPr="0037782A" w:rsidRDefault="00022748" w:rsidP="007E2415">
            <w:pPr>
              <w:spacing w:line="276" w:lineRule="auto"/>
              <w:rPr>
                <w:rFonts w:ascii="Times New Roman" w:hAnsi="Times New Roman" w:cs="Times New Roman"/>
                <w:b/>
                <w:bCs/>
                <w:sz w:val="16"/>
                <w:szCs w:val="16"/>
                <w:u w:val="single"/>
              </w:rPr>
            </w:pPr>
            <w:r w:rsidRPr="0037782A">
              <w:rPr>
                <w:rFonts w:ascii="Times New Roman" w:hAnsi="Times New Roman" w:cs="Times New Roman"/>
                <w:b/>
                <w:bCs/>
                <w:sz w:val="16"/>
                <w:szCs w:val="16"/>
                <w:u w:val="single"/>
              </w:rPr>
              <w:t>Intervention</w:t>
            </w:r>
          </w:p>
        </w:tc>
        <w:tc>
          <w:tcPr>
            <w:tcW w:w="1055" w:type="pct"/>
          </w:tcPr>
          <w:p w14:paraId="72D52004" w14:textId="77777777" w:rsidR="00022748" w:rsidRPr="0037782A" w:rsidRDefault="00022748" w:rsidP="007E2415">
            <w:pPr>
              <w:spacing w:line="276" w:lineRule="auto"/>
              <w:rPr>
                <w:rFonts w:ascii="Times New Roman" w:hAnsi="Times New Roman" w:cs="Times New Roman"/>
                <w:b/>
                <w:bCs/>
                <w:sz w:val="16"/>
                <w:szCs w:val="16"/>
                <w:u w:val="single"/>
              </w:rPr>
            </w:pPr>
            <w:r w:rsidRPr="0037782A">
              <w:rPr>
                <w:rFonts w:ascii="Times New Roman" w:hAnsi="Times New Roman" w:cs="Times New Roman"/>
                <w:b/>
                <w:bCs/>
                <w:sz w:val="16"/>
                <w:szCs w:val="16"/>
                <w:u w:val="single"/>
              </w:rPr>
              <w:t>Outcome summary</w:t>
            </w:r>
          </w:p>
        </w:tc>
        <w:tc>
          <w:tcPr>
            <w:tcW w:w="473" w:type="pct"/>
          </w:tcPr>
          <w:p w14:paraId="31DB830A" w14:textId="3A2C1E49" w:rsidR="00022748" w:rsidRPr="00ED1385" w:rsidRDefault="0059579B" w:rsidP="007E2415">
            <w:pPr>
              <w:spacing w:line="276" w:lineRule="auto"/>
              <w:rPr>
                <w:rFonts w:ascii="Times New Roman" w:hAnsi="Times New Roman" w:cs="Times New Roman"/>
                <w:b/>
                <w:bCs/>
                <w:sz w:val="16"/>
                <w:szCs w:val="16"/>
                <w:u w:val="single"/>
              </w:rPr>
            </w:pPr>
            <w:r w:rsidRPr="00ED1385">
              <w:rPr>
                <w:rFonts w:ascii="Times New Roman" w:hAnsi="Times New Roman" w:cs="Times New Roman"/>
                <w:b/>
                <w:bCs/>
                <w:sz w:val="16"/>
                <w:szCs w:val="16"/>
                <w:u w:val="single"/>
              </w:rPr>
              <w:t>What/how measured</w:t>
            </w:r>
          </w:p>
        </w:tc>
        <w:tc>
          <w:tcPr>
            <w:tcW w:w="780" w:type="pct"/>
          </w:tcPr>
          <w:p w14:paraId="753A3CA6" w14:textId="0D85F067" w:rsidR="00022748" w:rsidRPr="0037782A" w:rsidRDefault="00022748" w:rsidP="007E2415">
            <w:pPr>
              <w:spacing w:line="276" w:lineRule="auto"/>
              <w:rPr>
                <w:rFonts w:ascii="Times New Roman" w:hAnsi="Times New Roman" w:cs="Times New Roman"/>
                <w:b/>
                <w:bCs/>
                <w:sz w:val="16"/>
                <w:szCs w:val="16"/>
                <w:u w:val="single"/>
              </w:rPr>
            </w:pPr>
            <w:r w:rsidRPr="0037782A">
              <w:rPr>
                <w:rFonts w:ascii="Times New Roman" w:hAnsi="Times New Roman" w:cs="Times New Roman"/>
                <w:b/>
                <w:bCs/>
                <w:sz w:val="16"/>
                <w:szCs w:val="16"/>
                <w:u w:val="single"/>
              </w:rPr>
              <w:t xml:space="preserve">Role of </w:t>
            </w:r>
            <w:r w:rsidR="00E33FE4">
              <w:rPr>
                <w:rFonts w:ascii="Times New Roman" w:hAnsi="Times New Roman" w:cs="Times New Roman"/>
                <w:b/>
                <w:bCs/>
                <w:sz w:val="16"/>
                <w:szCs w:val="16"/>
                <w:u w:val="single"/>
              </w:rPr>
              <w:t>TGF-β1</w:t>
            </w:r>
          </w:p>
        </w:tc>
        <w:tc>
          <w:tcPr>
            <w:tcW w:w="408" w:type="pct"/>
          </w:tcPr>
          <w:p w14:paraId="5635AE9B" w14:textId="33EC346C" w:rsidR="00022748" w:rsidRPr="0037782A" w:rsidRDefault="00E33FE4" w:rsidP="007E2415">
            <w:pPr>
              <w:spacing w:line="276" w:lineRule="auto"/>
              <w:rPr>
                <w:rFonts w:ascii="Times New Roman" w:hAnsi="Times New Roman" w:cs="Times New Roman"/>
                <w:b/>
                <w:bCs/>
                <w:sz w:val="16"/>
                <w:szCs w:val="16"/>
                <w:u w:val="single"/>
              </w:rPr>
            </w:pPr>
            <w:r>
              <w:rPr>
                <w:rFonts w:ascii="Times New Roman" w:hAnsi="Times New Roman" w:cs="Times New Roman"/>
                <w:b/>
                <w:bCs/>
                <w:sz w:val="16"/>
                <w:szCs w:val="16"/>
                <w:u w:val="single"/>
              </w:rPr>
              <w:t>TGF-β1</w:t>
            </w:r>
            <w:r w:rsidR="00022748" w:rsidRPr="0037782A">
              <w:rPr>
                <w:rFonts w:ascii="Times New Roman" w:hAnsi="Times New Roman" w:cs="Times New Roman"/>
                <w:b/>
                <w:bCs/>
                <w:sz w:val="16"/>
                <w:szCs w:val="16"/>
                <w:u w:val="single"/>
              </w:rPr>
              <w:t xml:space="preserve"> protective?</w:t>
            </w:r>
          </w:p>
        </w:tc>
      </w:tr>
      <w:tr w:rsidR="0049148A" w:rsidRPr="007161F7" w14:paraId="2EA4462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TliZDc2YWMtMjA3NC00MjE3LTgwMDMtNTYwMWEwNWEyMzlhIiwicHJvcGVydGllcyI6eyJub3RlSW5kZXgiOjB9LCJpc0VkaXRlZCI6ZmFsc2UsIm1hbnVhbE92ZXJyaWRlIjp7ImlzTWFudWFsbHlPdmVycmlkZGVuIjpmYWxzZSwiY2l0ZXByb2NUZXh0IjoiKEFiZGVsLVJhaG1hbiA8aT5ldCBhbC48L2k+LCAyMDIwKSIsIm1hbnVhbE92ZXJyaWRlVGV4dCI6IiJ9LCJjaXRhdGlvbkl0ZW1zIjpbeyJpZCI6IjI4MjIyZWNiLTdlOTItMzJlNy04NjQzLThkYmIwMWQ2YWJjMyIsIml0ZW1EYXRhIjp7InR5cGUiOiJhcnRpY2xlLWpvdXJuYWwiLCJpZCI6IjI4MjIyZWNiLTdlOTItMzJlNy04NjQzLThkYmIwMWQ2YWJjMyIsInRpdGxlIjoiUHJvcG9saXMgYW1lbGlvcmF0ZXMgY2VyZWJyYWwgaW5qdXJ5IGluIGZvY2FsIGNlcmVicmFsIGlzY2hlbWlhL3JlcGVyZnVzaW9uIChJL1IpIHJhdCBtb2RlbCB2aWEgdXByZWd1bGF0aW9uIG9mIFRHRi3OsjEiLCJhdXRob3IiOlt7ImZhbWlseSI6IkFiZGVsLVJhaG1hbiIsImdpdmVuIjoiUiBGIiwicGFyc2UtbmFtZXMiOmZhbHNlLCJkcm9wcGluZy1wYXJ0aWNsZSI6IiIsIm5vbi1kcm9wcGluZy1wYXJ0aWNsZSI6IiJ9LHsiZmFtaWx5IjoiQWxxYXNvdW1pIiwiZ2l2ZW4iOiJTIEkiLCJwYXJzZS1uYW1lcyI6ZmFsc2UsImRyb3BwaW5nLXBhcnRpY2xlIjoiIiwibm9uLWRyb3BwaW5nLXBhcnRpY2xlIjoiIn0seyJmYW1pbHkiOiJPZ2FseSIsImdpdmVuIjoiSCBBIiwicGFyc2UtbmFtZXMiOmZhbHNlLCJkcm9wcGluZy1wYXJ0aWNsZSI6IiIsIm5vbi1kcm9wcGluZy1wYXJ0aWNsZSI6IiJ9LHsiZmFtaWx5IjoiQWJkLUVsc2FsYW0iLCJnaXZlbiI6IlIgTSIsInBhcnNlLW5hbWVzIjpmYWxzZSwiZHJvcHBpbmctcGFydGljbGUiOiIiLCJub24tZHJvcHBpbmctcGFydGljbGUiOiIifSx7ImZhbWlseSI6IkVsLUJhbm5hIiwiZ2l2ZW4iOiJIIEEiLCJwYXJzZS1uYW1lcyI6ZmFsc2UsImRyb3BwaW5nLXBhcnRpY2xlIjoiIiwibm9uLWRyb3BwaW5nLXBhcnRpY2xlIjoiIn0seyJmYW1pbHkiOiJTb2xpbWFuIiwiZ2l2ZW4iOiJHIEEiLCJwYXJzZS1uYW1lcyI6ZmFsc2UsImRyb3BwaW5nLXBhcnRpY2xlIjoiIiwibm9uLWRyb3BwaW5nLXBhcnRpY2xlIjoiIn1dLCJjb250YWluZXItdGl0bGUiOiJTQVVESSBQSEFSTUFDRVVUSUNBTCBKT1VSTkFMIiwiRE9JIjoiMTAuMTAxNi9qLmpzcHMuMjAxOS4xMS4wMTMiLCJQTUlEIjoiV09TOjAwMDUwNjIxMjYwMDAxMiIsImlzc3VlZCI6eyJkYXRlLXBhcnRzIjpbWzIwMjBdXX0sInBhZ2UiOiIxMTYtMTI2IiwiYWJzdHJhY3QiOiJOZXVyb3Byb3RlY3RpdmUgaW1wYWN0IG9mIHRyYW5zZm9ybWluZyBncm93dGggZmFjdG9yIGJldGEgMSAoVENGLWJldGEgMSkgaXMgaW5jcmVhc2luZ2x5IHJlY29nbml6ZWQgaW4gZGlmZmVyZW50IGJyYWluIGluanVyaWVzLiBQcm9wb2xpcyBleGhpYml0cyBhIGJyb2FkIHNwZWN0cnVtIG9mIGJpb2xvZ2ljYWwgYW5kIHBoYXJtYWNvbG9naWNhbCBwcm9wZXJ0aWVzIGluY2x1ZGluZyBuZXVyb3Byb3RlY3RpdmUgYWN0aW9uLiBUaGUgb2JqZWN0aXZlIG9mIHRoZSBpbnZlc3RpZ2F0aW9uIHdhcyB0byBleHBsb3JlIHRoZSBpbnZvbHZlbWVudCBvZiBUR0YtYmV0YSAxIHNpZ25hbGluZyBpbiB0aGUgbmV1cm9wcm90ZWN0aXZlIG1lY2hhbmlzbSBvZiBwcm9wb2xpcyBpbiBJL1IgcmF0cy4gSW4gdGhpcyBzdHVkeSwgZm9jYWwgY2VyZWJyYWwgaXNjaGVtaWEgbW9kZWwgd2FzIGJ1aWx0IGJ5IG1pZGRsZSBjZXJlYnJhbCBhcnRlcnkgb2NjbHVzaW9uIChNQ0FPKSBmb3IgMiBoIGZvbGxvd2VkIGJ5IHJlcGVyZnVzaW9uLiBUaGUgaW52ZXN0aWdhdGlvbiB3YXMgY2FycmllZCBvdXQgb24gNDggcmF0cyB0aGF0IHdlcmUgYXJyYW5nZWQgaW50byBmb3VyIGdyb3VwcyAobiA9IDEyKTogdGhlIHNoYW0gZ3JvdXAsIEkvUiBjb250cm9sIGdyb3VwLCBJL1IgKyBwcm9wb2xpcyAoNTAgbWcva2cpIGdyb3VwIGFuZCBJL1IgKyBwcm9wb2xpcyAoMTAwIG1nL2tnKSBncm91cC4gVGhlIHJlc3VsdHMgcmV2ZWFsZWQgdGhhdCBwcm9wb2xpcyBwcmVzZXJ2ZWQgcmF0cyBhZ2FpbnN0IG5ldXJvbmFsIGluanVyeSBpbmR1Y2VkIGJ5IGNlcmVicmFsIEkvUi4gSXQgc2lnbmlmaWNhbnRseSByZWR1Y2VkIG5ldXJvbG9naWNhbCBkZWZpY2l0IHNjb3JlcyBhbmQgaW1wcm92ZWQgbW90b3IgY29vcmRpbmF0aW9uIGFuZCBsb2NvbW90b3IgYWN0aXZpdHkgaW4gSS9SIHJhdHMuIFByb3BvbGlzIGFudGFnb25pemVkIHRoZSBkYW1hZ2UgaW5kdWNlZCBieSBjZXJlYnJhbCBJL1IgdGhyb3VnaCBzdXBwcmVzc2lvbiBvZiBtYWxvbmRpYWxkZWh5ZGUgKE1EQSkgYW5kIGVsZXZhdGlvbiBvZiByZWR1Y2VkIGdsdXRhdGhpb25lIChHU0gpLCBzdXBlcm94aWRlIGRpc211dGFzZSAoU09EKSwgZ2x1dGF0aGlvbmUgcGVyb3hpZGFzZSAoR1B4KSwgY2F0YWxhc2UgKENBVCksIGJyYWluLWRlcml2ZWQgbmV1cm90cm9waWMgZmFjdG9yIChCRE5GKSBhbmQgZG9wYW1pbmUgbGV2ZWxzIGluIHRoZSBicmFpbiBob21vZ2VuYXRlcyBvZiBJL1IgcmF0cy4gT3RoZXIgYW1lbGlvcmF0aW9ucyB3ZXJlIGFsc28gb2JzZXJ2ZWQgYmFzZWQgb24gcmVkdWN0aW9uIG9mIG5ldXJvZGVnZW5lcmF0aW9uIGFuZCBoaXN0b2xvZ2ljYWwgYWx0ZXJhdGlvbnMgaW4gdGhlIGJyYWluIHRpc3N1ZXMuIFRoZXNlIHJlc3VsdHMgYWxzbyBwcm9wb3NlZCB0aGF0IHRoZSBuZXVyb3Byb3RlY3RpdmUgZWZmZWN0IG9mIHByb3BvbGlzIG1pZ2h0IGJlIHJlbGF0ZWQgdG8gdXByZWd1bGF0aW9uIG9mIFRHRi1iZXRhIDEgYW5kIHN1cHByZXNzZWQgbWF0cml4IG1ldGFsbG9wZXB0aWRhc2UtOSAoTU1QOSkgbVJOQSBleHByZXNzaW9uLiAoQykgMjAxOSBUaGUgQXV0aG9ycy4gUHVibGlzaGVkIGJ5IEVsc2V2aWVyIEIuVi4gb24gYmVoYWxmIG9mIEtpbmcgU2F1ZCBVbml2ZXJzaXR5LiIsImlzc3VlIjoiMSIsInZvbHVtZSI6IjI4IiwiY29udGFpbmVyLXRpdGxlLXNob3J0IjoiIn0sImlzVGVtcG9yYXJ5IjpmYWxzZX1dfQ=="/>
              <w:id w:val="-110353566"/>
              <w:placeholder>
                <w:docPart w:val="0B2C9D5FABBC48A9894A1E984FF45A28"/>
              </w:placeholder>
            </w:sdtPr>
            <w:sdtEndPr>
              <w:rPr>
                <w:color w:val="000000" w:themeColor="text1"/>
              </w:rPr>
            </w:sdtEndPr>
            <w:sdtContent>
              <w:p w14:paraId="75096DC0" w14:textId="4F9F7678" w:rsidR="00022748" w:rsidRPr="00E33FE4" w:rsidRDefault="00AF6859" w:rsidP="007E2415">
                <w:pPr>
                  <w:spacing w:line="276" w:lineRule="auto"/>
                  <w:rPr>
                    <w:rFonts w:ascii="Times New Roman" w:hAnsi="Times New Roman" w:cs="Times New Roman"/>
                    <w:color w:val="FF0000"/>
                    <w:sz w:val="18"/>
                    <w:szCs w:val="18"/>
                  </w:rPr>
                </w:pPr>
                <w:r w:rsidRPr="00E33FE4">
                  <w:rPr>
                    <w:rFonts w:ascii="Times New Roman" w:eastAsia="Times New Roman" w:hAnsi="Times New Roman" w:cs="Times New Roman"/>
                    <w:sz w:val="18"/>
                    <w:szCs w:val="18"/>
                  </w:rPr>
                  <w:t xml:space="preserve">(Abdel-Rahman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2020)</w:t>
                </w:r>
              </w:p>
            </w:sdtContent>
          </w:sdt>
        </w:tc>
        <w:tc>
          <w:tcPr>
            <w:tcW w:w="557" w:type="pct"/>
          </w:tcPr>
          <w:p w14:paraId="05C459B6" w14:textId="421238E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two-hour tMCAO .</w:t>
            </w:r>
          </w:p>
        </w:tc>
        <w:tc>
          <w:tcPr>
            <w:tcW w:w="744" w:type="pct"/>
          </w:tcPr>
          <w:p w14:paraId="58B25170" w14:textId="026399D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12 animals per group; sham, tMCAO control, tMCAO + 50 mg/kg propolis, tMCAO + 100 mg/kg propolis.</w:t>
            </w:r>
          </w:p>
        </w:tc>
        <w:tc>
          <w:tcPr>
            <w:tcW w:w="559" w:type="pct"/>
          </w:tcPr>
          <w:p w14:paraId="4BEB29FA" w14:textId="15C6B03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Propolis delivered by gavage at 50 and 100 mg/kg for 10 days, started 7 days prior to tMCAO.</w:t>
            </w:r>
          </w:p>
        </w:tc>
        <w:tc>
          <w:tcPr>
            <w:tcW w:w="1055" w:type="pct"/>
          </w:tcPr>
          <w:p w14:paraId="17B63211" w14:textId="34FBF86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Propolis reduced oxidative stress, reduced neurological deficits and improved </w:t>
            </w:r>
            <w:r w:rsidR="00AD738A" w:rsidRPr="007161F7">
              <w:rPr>
                <w:rFonts w:ascii="Times New Roman" w:hAnsi="Times New Roman" w:cs="Times New Roman"/>
                <w:color w:val="000000"/>
                <w:sz w:val="18"/>
                <w:szCs w:val="18"/>
              </w:rPr>
              <w:t>behavioral</w:t>
            </w:r>
            <w:r w:rsidRPr="007161F7">
              <w:rPr>
                <w:rFonts w:ascii="Times New Roman" w:hAnsi="Times New Roman" w:cs="Times New Roman"/>
                <w:color w:val="000000"/>
                <w:sz w:val="18"/>
                <w:szCs w:val="18"/>
              </w:rPr>
              <w:t xml:space="preserve"> assessments. Propolis increased gene expression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reduced MMP-9 gene expression.</w:t>
            </w:r>
          </w:p>
        </w:tc>
        <w:tc>
          <w:tcPr>
            <w:tcW w:w="473" w:type="pct"/>
          </w:tcPr>
          <w:p w14:paraId="03B5D6F5" w14:textId="45424453"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59579B" w:rsidRPr="007161F7">
              <w:rPr>
                <w:rFonts w:ascii="Times New Roman" w:hAnsi="Times New Roman" w:cs="Times New Roman"/>
                <w:sz w:val="18"/>
                <w:szCs w:val="18"/>
              </w:rPr>
              <w:t xml:space="preserve"> mRNA </w:t>
            </w:r>
            <w:r w:rsidR="0032531B" w:rsidRPr="007161F7">
              <w:rPr>
                <w:rFonts w:ascii="Times New Roman" w:hAnsi="Times New Roman" w:cs="Times New Roman"/>
                <w:sz w:val="18"/>
                <w:szCs w:val="18"/>
              </w:rPr>
              <w:t>by qPCR</w:t>
            </w:r>
            <w:r w:rsidR="0059579B" w:rsidRPr="007161F7">
              <w:rPr>
                <w:rFonts w:ascii="Times New Roman" w:hAnsi="Times New Roman" w:cs="Times New Roman"/>
                <w:sz w:val="18"/>
                <w:szCs w:val="18"/>
              </w:rPr>
              <w:t xml:space="preserve"> in the brain</w:t>
            </w:r>
            <w:r w:rsidR="00ED1385" w:rsidRPr="007161F7">
              <w:rPr>
                <w:rFonts w:ascii="Times New Roman" w:hAnsi="Times New Roman" w:cs="Times New Roman"/>
                <w:sz w:val="18"/>
                <w:szCs w:val="18"/>
              </w:rPr>
              <w:t>.</w:t>
            </w:r>
          </w:p>
        </w:tc>
        <w:tc>
          <w:tcPr>
            <w:tcW w:w="780" w:type="pct"/>
          </w:tcPr>
          <w:p w14:paraId="43AB6C46" w14:textId="702FBC58"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was increased following </w:t>
            </w:r>
            <w:r w:rsidR="00AD738A" w:rsidRPr="007161F7">
              <w:rPr>
                <w:rFonts w:ascii="Times New Roman" w:hAnsi="Times New Roman" w:cs="Times New Roman"/>
                <w:color w:val="000000"/>
                <w:sz w:val="18"/>
                <w:szCs w:val="18"/>
              </w:rPr>
              <w:t>ischemic</w:t>
            </w:r>
            <w:r w:rsidR="00022748" w:rsidRPr="007161F7">
              <w:rPr>
                <w:rFonts w:ascii="Times New Roman" w:hAnsi="Times New Roman" w:cs="Times New Roman"/>
                <w:color w:val="000000"/>
                <w:sz w:val="18"/>
                <w:szCs w:val="18"/>
              </w:rPr>
              <w:t xml:space="preserve"> stroke. Propolis increased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levels further, suggesting protective role.</w:t>
            </w:r>
          </w:p>
        </w:tc>
        <w:tc>
          <w:tcPr>
            <w:tcW w:w="408" w:type="pct"/>
          </w:tcPr>
          <w:p w14:paraId="226598D1" w14:textId="0E0A2A5D"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0F9F71C4"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GY3ZDU3YTAtNTYxNS00N2VmLWFiNDUtOWUzY2FjNTBmNDEwIiwicHJvcGVydGllcyI6eyJub3RlSW5kZXgiOjB9LCJpc0VkaXRlZCI6ZmFsc2UsIm1hbnVhbE92ZXJyaWRlIjp7ImlzTWFudWFsbHlPdmVycmlkZGVuIjpmYWxzZSwiY2l0ZXByb2NUZXh0IjoiKExpIDxpPmV0IGFsLjwvaT4sIDIwMTgpIiwibWFudWFsT3ZlcnJpZGVUZXh0IjoiIn0sImNpdGF0aW9uSXRlbXMiOlt7ImlkIjoiMWY4OTY0OWMtOTA2ZS0zNzZmLWEwM2UtMzk0ODE0NmExOWY2IiwiaXRlbURhdGEiOnsidHlwZSI6ImFydGljbGUtam91cm5hbCIsImlkIjoiMWY4OTY0OWMtOTA2ZS0zNzZmLWEwM2UtMzk0ODE0NmExOWY2IiwidGl0bGUiOiJVcHJlZ3VsYXRpb24gb2YgTWljcm9nbGlhbCBaRUIxIEFtZWxpb3JhdGVzIEJyYWluIERhbWFnZSBhZnRlciBBY3V0ZSBJc2NoZW1pYyBTdHJva2UiLCJhdXRob3IiOlt7ImZhbWlseSI6IkxpIiwiZ2l2ZW4iOiJEIEoiLCJwYXJzZS1uYW1lcyI6ZmFsc2UsImRyb3BwaW5nLXBhcnRpY2xlIjoiIiwibm9uLWRyb3BwaW5nLXBhcnRpY2xlIjoiIn0seyJmYW1pbHkiOiJMYW5nIiwiZ2l2ZW4iOiJXIEoiLCJwYXJzZS1uYW1lcyI6ZmFsc2UsImRyb3BwaW5nLXBhcnRpY2xlIjoiIiwibm9uLWRyb3BwaW5nLXBhcnRpY2xlIjoiIn0seyJmYW1pbHkiOiJaaG91IiwiZ2l2ZW4iOiJDIiwicGFyc2UtbmFtZXMiOmZhbHNlLCJkcm9wcGluZy1wYXJ0aWNsZSI6IiIsIm5vbi1kcm9wcGluZy1wYXJ0aWNsZSI6IiJ9LHsiZmFtaWx5IjoiV3UiLCJnaXZlbiI6IkMiLCJwYXJzZS1uYW1lcyI6ZmFsc2UsImRyb3BwaW5nLXBhcnRpY2xlIjoiIiwibm9uLWRyb3BwaW5nLXBhcnRpY2xlIjoiIn0seyJmYW1pbHkiOiJaaGFuZyIsImdpdmVuIjoiRiIsInBhcnNlLW5hbWVzIjpmYWxzZSwiZHJvcHBpbmctcGFydGljbGUiOiIiLCJub24tZHJvcHBpbmctcGFydGljbGUiOiIifSx7ImZhbWlseSI6IkxpdSIsImdpdmVuIjoiUSIsInBhcnNlLW5hbWVzIjpmYWxzZSwiZHJvcHBpbmctcGFydGljbGUiOiIiLCJub24tZHJvcHBpbmctcGFydGljbGUiOiIifSx7ImZhbWlseSI6IllhbmciLCJnaXZlbiI6IlMiLCJwYXJzZS1uYW1lcyI6ZmFsc2UsImRyb3BwaW5nLXBhcnRpY2xlIjoiIiwibm9uLWRyb3BwaW5nLXBhcnRpY2xlIjoiIn0seyJmYW1pbHkiOiJIYW8iLCJnaXZlbiI6IkogVyIsInBhcnNlLW5hbWVzIjpmYWxzZSwiZHJvcHBpbmctcGFydGljbGUiOiIiLCJub24tZHJvcHBpbmctcGFydGljbGUiOiIifV0sImNvbnRhaW5lci10aXRsZSI6IkNFTEwgUkVQT1JUUyIsImNvbnRhaW5lci10aXRsZS1zaG9ydCI6IkNlbGwgUmVwIiwiRE9JIjoiMTAuMTAxNi9qLmNlbHJlcC4yMDE4LjAzLjAxMSIsIlBNSUQiOiJXT1M6MDAwNDI4Mzk2MzAwMDE4IiwiaXNzdWVkIjp7ImRhdGUtcGFydHMiOltbMjAxOF1dfSwicGFnZSI6IjM1NzQtMzU4NiIsImFic3RyYWN0IjoiTWljcm9nbGlhIGFyZSBhIGtleSBpbW11bmUtY29tcGV0ZW50IGNlbGwgdHlwZSB0aGF0IHJlc3BvbmQgdG8gZW52aXJvbm1lbnRhbCBhbmQgcGh5c2lvbG9naWNhbCBjaGFuZ2VzIGR1cmluZyBpc2NoZW1pYyBzdHJva2UuIEhvd2V2ZXIsIHRoZSBtb2xlY3VsYXIgbWVjaGFuaXNtcyBjb250cm9sbGluZyBwb3N0LWlzY2hlbWljIG1pY3JvZ2xpYSBhY3Rpdml0eSBhcmUgdW5jbGVhci4gVW5kZXJzdGFuZGluZyB0aGVzZSBtZWNoYW5pc21zIG1heSB1bHRpbWF0ZWx5IHJlZHVjZSBkaXNlYXNlIGJ1cmRlbiBhbmQgYWxsb3cgdGhlIG1hbmlwdWxhdGlvbiBvZiBtaWNyb2dsaWEgcmVzcG9uc2VzIHRvIHNoYXBlIHRoZSBvdXRjb21lcyBvZiBzdHJva2UuIEhlcmUsIHdlIHJlcG9ydCB0aGF0LCBhZnRlciBleHBlcmltZW50YWxseSBpbmR1Y2VkIHN0cm9rZSwgWkVCMSBpcyBoaWdobHkgZXhwcmVzc2VkIGluIGlwc2lsYXRlcmFsIGNlcmVicmFsIGhlbWlzcGhlcmUsIHdoZXJlIGl0IGlzIHVwcmVndWxhdGVkIG1haW5seSBpbiBtaWNyb2dsaWEuIFVzaW5nIGEgY29uZGl0aW9uYWwgdHJhbnNnZW5pYyBtb3VzZSwgd2UgZm91bmQgdGhhdCBaRUIxIHVwcmVndWxhdGlvbiBpbiBtaWNyb2dsaWEgcmVndWxhdGVzIGltbXVuZSByZXNwb25zZXMgaW4gdGhlIENOUyBhbmQgYWxsZXZpYXRlcyBicmFpbiBpbmp1cnkgYWZ0ZXIgaXNjaGVtaWMgc3Ryb2tlLiBPdXIgZGF0YSBpbmRpY2F0ZSB0aGF0IFpFQjEgb3ZlcmV4cHJlc3Npb24gbWVkaWF0ZXMgbWljcm9nbGlhIHJlc3BvbnNlcyBhbmQsIGluIHR1cm4sIGluaGliaXRzIHRoZSBwcm9kdWN0aW9uIG9mIGFzdHJvY3l0aWMgQ1hDTDEgdGhyb3VnaCB0aGUgVEdGLWJldGEgMS1kZXBlbmRlbnQgcGF0aHdheS4gUmVkdWNlZCBDWENMMSBsZWFkcyB0byBhIGRlY2xpbmUgaW4gbmV1dHJvcGhpbCBpbmZpbHRyYXRpb24gaW50byB0aGUgYnJhaW4sIHRoZXJlYnkgcmVkdWNpbmcgQ05TIGluZmxhbW1hdGlvbi4gT3VyIHJlc3VsdHMgZGVtb25zdHJhdGUgdGhlIGltcG9ydGFuY2Ugb2YgWkVCMSBpbiBtaWNyb2dsaWEtb3JjaGVzdHJhdGVkIG5ldXJvaW5mbGFtbWF0aW9uIGFuZCBzdWdnZXN0IGEgcG90ZW50aWFsIG1lYW5zIGZvciByZWR1Y2luZyBzdHJva2UtaW5kdWNlZCBuZXVyb2xvZ2ljYWwgaW5qdXJ5LiIsImlzc3VlIjoiMTMiLCJ2b2x1bWUiOiIyMiJ9LCJpc1RlbXBvcmFyeSI6ZmFsc2V9XX0="/>
              <w:id w:val="-1179806777"/>
              <w:placeholder>
                <w:docPart w:val="6E8E8907F17149709E1BAF578020A065"/>
              </w:placeholder>
            </w:sdtPr>
            <w:sdtEndPr>
              <w:rPr>
                <w:color w:val="000000" w:themeColor="text1"/>
              </w:rPr>
            </w:sdtEndPr>
            <w:sdtContent>
              <w:p w14:paraId="6F24BAF5" w14:textId="7A92F225" w:rsidR="00022748" w:rsidRPr="00E33FE4" w:rsidRDefault="00AF6859" w:rsidP="007E2415">
                <w:pPr>
                  <w:spacing w:line="276" w:lineRule="auto"/>
                  <w:rPr>
                    <w:rFonts w:ascii="Times New Roman" w:hAnsi="Times New Roman" w:cs="Times New Roman"/>
                    <w:color w:val="FF0000"/>
                    <w:sz w:val="18"/>
                    <w:szCs w:val="18"/>
                  </w:rPr>
                </w:pPr>
                <w:r w:rsidRPr="00E33FE4">
                  <w:rPr>
                    <w:rFonts w:ascii="Times New Roman" w:eastAsia="Times New Roman" w:hAnsi="Times New Roman" w:cs="Times New Roman"/>
                    <w:sz w:val="18"/>
                    <w:szCs w:val="18"/>
                  </w:rPr>
                  <w:t xml:space="preserve">(Li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2018)</w:t>
                </w:r>
              </w:p>
            </w:sdtContent>
          </w:sdt>
        </w:tc>
        <w:tc>
          <w:tcPr>
            <w:tcW w:w="557" w:type="pct"/>
          </w:tcPr>
          <w:p w14:paraId="6F2532F3" w14:textId="501DE7A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tMCAO (time not disclosed).</w:t>
            </w:r>
          </w:p>
        </w:tc>
        <w:tc>
          <w:tcPr>
            <w:tcW w:w="744" w:type="pct"/>
          </w:tcPr>
          <w:p w14:paraId="01208E7D" w14:textId="08EC064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6 animals per group;</w:t>
            </w:r>
            <w:r w:rsidR="0041103F" w:rsidRPr="007161F7">
              <w:rPr>
                <w:rFonts w:ascii="Times New Roman" w:hAnsi="Times New Roman" w:cs="Times New Roman"/>
                <w:sz w:val="18"/>
                <w:szCs w:val="18"/>
              </w:rPr>
              <w:t xml:space="preserve"> wild type, ZEB1 overexpression and ZEB1 knockdown</w:t>
            </w:r>
            <w:r w:rsidR="005D762E" w:rsidRPr="007161F7">
              <w:rPr>
                <w:rFonts w:ascii="Times New Roman" w:hAnsi="Times New Roman" w:cs="Times New Roman"/>
                <w:sz w:val="18"/>
                <w:szCs w:val="18"/>
              </w:rPr>
              <w:t>.</w:t>
            </w:r>
          </w:p>
        </w:tc>
        <w:tc>
          <w:tcPr>
            <w:tcW w:w="559" w:type="pct"/>
          </w:tcPr>
          <w:p w14:paraId="59070EC6"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Overexpression or knockdown of ZEB1.</w:t>
            </w:r>
          </w:p>
          <w:p w14:paraId="7ECEB910" w14:textId="1B75EB0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Intracerebral injection of AAV-</w:t>
            </w:r>
            <w:proofErr w:type="spellStart"/>
            <w:r w:rsidRPr="007161F7">
              <w:rPr>
                <w:rFonts w:ascii="Times New Roman" w:hAnsi="Times New Roman" w:cs="Times New Roman"/>
                <w:sz w:val="18"/>
                <w:szCs w:val="18"/>
              </w:rPr>
              <w:t>shTGFΒRII</w:t>
            </w:r>
            <w:proofErr w:type="spellEnd"/>
            <w:r w:rsidRPr="007161F7">
              <w:rPr>
                <w:rFonts w:ascii="Times New Roman" w:hAnsi="Times New Roman" w:cs="Times New Roman"/>
                <w:sz w:val="18"/>
                <w:szCs w:val="18"/>
              </w:rPr>
              <w:t xml:space="preserve"> (6x10</w:t>
            </w:r>
            <w:r w:rsidRPr="007161F7">
              <w:rPr>
                <w:rFonts w:ascii="Times New Roman" w:hAnsi="Times New Roman" w:cs="Times New Roman"/>
                <w:sz w:val="18"/>
                <w:szCs w:val="18"/>
                <w:vertAlign w:val="superscript"/>
              </w:rPr>
              <w:t>9</w:t>
            </w:r>
            <w:r w:rsidRPr="007161F7">
              <w:rPr>
                <w:rFonts w:ascii="Times New Roman" w:hAnsi="Times New Roman" w:cs="Times New Roman"/>
                <w:sz w:val="18"/>
                <w:szCs w:val="18"/>
              </w:rPr>
              <w:t xml:space="preserve"> IU), three weeks prior to tMCAO.</w:t>
            </w:r>
          </w:p>
        </w:tc>
        <w:tc>
          <w:tcPr>
            <w:tcW w:w="1055" w:type="pct"/>
          </w:tcPr>
          <w:p w14:paraId="5B9E9F22" w14:textId="63D3C37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tMCAO significantly increased ZEB1 expression in ischemic hemisphere.</w:t>
            </w:r>
            <w:r w:rsidRPr="007161F7">
              <w:rPr>
                <w:rFonts w:ascii="Times New Roman" w:hAnsi="Times New Roman" w:cs="Times New Roman"/>
                <w:color w:val="000000"/>
                <w:sz w:val="18"/>
                <w:szCs w:val="18"/>
              </w:rPr>
              <w:br/>
              <w:t xml:space="preserve">ZEB1 overexpression reduced infarct volume and </w:t>
            </w:r>
            <w:r w:rsidR="00426A84" w:rsidRPr="007161F7">
              <w:rPr>
                <w:rFonts w:ascii="Times New Roman" w:hAnsi="Times New Roman" w:cs="Times New Roman"/>
                <w:color w:val="000000"/>
                <w:sz w:val="18"/>
                <w:szCs w:val="18"/>
              </w:rPr>
              <w:t>E</w:t>
            </w:r>
            <w:r w:rsidRPr="007161F7">
              <w:rPr>
                <w:rFonts w:ascii="Times New Roman" w:hAnsi="Times New Roman" w:cs="Times New Roman"/>
                <w:color w:val="000000"/>
                <w:sz w:val="18"/>
                <w:szCs w:val="18"/>
              </w:rPr>
              <w:t>vans blue extravasation. Knockdown with AAV-</w:t>
            </w:r>
            <w:proofErr w:type="spellStart"/>
            <w:r w:rsidRPr="007161F7">
              <w:rPr>
                <w:rFonts w:ascii="Times New Roman" w:hAnsi="Times New Roman" w:cs="Times New Roman"/>
                <w:color w:val="000000"/>
                <w:sz w:val="18"/>
                <w:szCs w:val="18"/>
              </w:rPr>
              <w:t>shTGFΒRII</w:t>
            </w:r>
            <w:proofErr w:type="spellEnd"/>
            <w:r w:rsidRPr="007161F7">
              <w:rPr>
                <w:rFonts w:ascii="Times New Roman" w:hAnsi="Times New Roman" w:cs="Times New Roman"/>
                <w:color w:val="000000"/>
                <w:sz w:val="18"/>
                <w:szCs w:val="18"/>
              </w:rPr>
              <w:t xml:space="preserve"> removed this protective effect.</w:t>
            </w:r>
          </w:p>
        </w:tc>
        <w:tc>
          <w:tcPr>
            <w:tcW w:w="473" w:type="pct"/>
          </w:tcPr>
          <w:p w14:paraId="273829D6" w14:textId="69C1DD7D"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752A" w:rsidRPr="007161F7">
              <w:rPr>
                <w:rFonts w:ascii="Times New Roman" w:hAnsi="Times New Roman" w:cs="Times New Roman"/>
                <w:sz w:val="18"/>
                <w:szCs w:val="18"/>
              </w:rPr>
              <w:t xml:space="preserve"> protein by IHC in penumbra</w:t>
            </w:r>
            <w:r w:rsidR="00ED1385" w:rsidRPr="007161F7">
              <w:rPr>
                <w:rFonts w:ascii="Times New Roman" w:hAnsi="Times New Roman" w:cs="Times New Roman"/>
                <w:sz w:val="18"/>
                <w:szCs w:val="18"/>
              </w:rPr>
              <w:t>.</w:t>
            </w:r>
          </w:p>
        </w:tc>
        <w:tc>
          <w:tcPr>
            <w:tcW w:w="780" w:type="pct"/>
          </w:tcPr>
          <w:p w14:paraId="6F4BD329" w14:textId="348B3236"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Activation of </w:t>
            </w:r>
            <w:r w:rsidR="00E33FE4">
              <w:rPr>
                <w:rFonts w:ascii="Times New Roman" w:hAnsi="Times New Roman" w:cs="Times New Roman"/>
                <w:color w:val="000000"/>
                <w:sz w:val="18"/>
                <w:szCs w:val="18"/>
              </w:rPr>
              <w:t>TGF-β1</w:t>
            </w:r>
            <w:r w:rsidR="00C066D8" w:rsidRPr="007161F7">
              <w:rPr>
                <w:rFonts w:ascii="Times New Roman" w:hAnsi="Times New Roman" w:cs="Times New Roman"/>
                <w:color w:val="000000"/>
                <w:sz w:val="18"/>
                <w:szCs w:val="18"/>
              </w:rPr>
              <w:t xml:space="preserve"> signaling pathway</w:t>
            </w:r>
            <w:r w:rsidRPr="007161F7">
              <w:rPr>
                <w:rFonts w:ascii="Times New Roman" w:hAnsi="Times New Roman" w:cs="Times New Roman"/>
                <w:color w:val="000000"/>
                <w:sz w:val="18"/>
                <w:szCs w:val="18"/>
              </w:rPr>
              <w:t xml:space="preserve"> by ZEB1 reduces infarct volume and maintains BBB.</w:t>
            </w:r>
          </w:p>
        </w:tc>
        <w:tc>
          <w:tcPr>
            <w:tcW w:w="408" w:type="pct"/>
          </w:tcPr>
          <w:p w14:paraId="4AF0B6BE" w14:textId="3707D83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2DBD2EE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WY0MmVhYjMtZmNhMy00NWQ5LWI3OWItYjczZjAxOTRjY2ZlIiwicHJvcGVydGllcyI6eyJub3RlSW5kZXgiOjB9LCJpc0VkaXRlZCI6ZmFsc2UsIm1hbnVhbE92ZXJyaWRlIjp7ImlzTWFudWFsbHlPdmVycmlkZGVuIjpmYWxzZSwiY2l0ZXByb2NUZXh0IjoiKFlhbmcgPGk+ZXQgYWwuPC9pPiwgMjAxNSkiLCJtYW51YWxPdmVycmlkZVRleHQiOiIifSwiY2l0YXRpb25JdGVtcyI6W3siaWQiOiJjYjc4NWM2YS01ZjllLTM5YzktYjEyNy00MjRiM2MyMGEzMmMiLCJpdGVtRGF0YSI6eyJ0eXBlIjoiYXJ0aWNsZS1qb3VybmFsIiwiaWQiOiJjYjc4NWM2YS01ZjllLTM5YzktYjEyNy00MjRiM2MyMGEzMmMiLCJ0aXRsZSI6IkF0dGVudWF0aW9uIG9mIGFjdXRlIHN0cm9rZSBpbmp1cnkgaW4gcmF0IGJyYWluIGJ5IG1pbm9jeWNsaW5lIHByb21vdGVzIGJsb29kLWJyYWluIGJhcnJpZXIgcmVtb2RlbGluZyBhbmQgYWx0ZXJuYXRpdmUgbWljcm9nbGlhL21hY3JvcGhhZ2UgYWN0aXZhdGlvbiBkdXJpbmcgcmVjb3ZlcnkiLCJhdXRob3IiOlt7ImZhbWlseSI6IllhbmciLCJnaXZlbiI6IlkgUiIsInBhcnNlLW5hbWVzIjpmYWxzZSwiZHJvcHBpbmctcGFydGljbGUiOiIiLCJub24tZHJvcHBpbmctcGFydGljbGUiOiIifSx7ImZhbWlseSI6IlNhbGF5YW5kaWEiLCJnaXZlbiI6IlYgTSIsInBhcnNlLW5hbWVzIjpmYWxzZSwiZHJvcHBpbmctcGFydGljbGUiOiIiLCJub24tZHJvcHBpbmctcGFydGljbGUiOiIifSx7ImZhbWlseSI6IlRob21wc29uIiwiZ2l2ZW4iOiJKIEYiLCJwYXJzZS1uYW1lcyI6ZmFsc2UsImRyb3BwaW5nLXBhcnRpY2xlIjoiIiwibm9uLWRyb3BwaW5nLXBhcnRpY2xlIjoiIn0seyJmYW1pbHkiOiJZYW5nIiwiZ2l2ZW4iOiJMIFkiLCJwYXJzZS1uYW1lcyI6ZmFsc2UsImRyb3BwaW5nLXBhcnRpY2xlIjoiIiwibm9uLWRyb3BwaW5nLXBhcnRpY2xlIjoiIn0seyJmYW1pbHkiOiJFc3RyYWRhIiwiZ2l2ZW4iOiJFIFkiLCJwYXJzZS1uYW1lcyI6ZmFsc2UsImRyb3BwaW5nLXBhcnRpY2xlIjoiIiwibm9uLWRyb3BwaW5nLXBhcnRpY2xlIjoiIn0seyJmYW1pbHkiOiJZYW5nIiwiZ2l2ZW4iOiJZIiwicGFyc2UtbmFtZXMiOmZhbHNlLCJkcm9wcGluZy1wYXJ0aWNsZSI6IiIsIm5vbi1kcm9wcGluZy1wYXJ0aWNsZSI6IiJ9XSwiY29udGFpbmVyLXRpdGxlIjoiSk9VUk5BTCBPRiBORVVST0lORkxBTU1BVElPTiIsImNvbnRhaW5lci10aXRsZS1zaG9ydCI6IkogTmV1cm9pbmZsYW1tYXRpb24iLCJET0kiOiIxMC4xMTg2L3MxMjk3NC0wMTUtMDI0NS00IiwiUE1JRCI6IldPUzowMDAzNTAzODYxMDAwMDEiLCJpc3N1ZWQiOnsiZGF0ZS1wYXJ0cyI6W1syMDE1XV19LCJwYWdlIjoiLSIsImFic3RyYWN0IjoiQmFja2dyb3VuZDogTWlub2N5Y2xpbmUgcmVkdWNlcyByZXBlcmZ1c2lvbiBpbmp1cnkgYnkgaW5oaWJpdGluZyBtYXRyaXggbWV0YWxsb3Byb3RlaW5hc2VzIChNTVBzKSBhbmQgbWljcm9nbGlhIGFjdGl2aXR5IGFmdGVyIGNlcmVicmFsIGlzY2hlbWlhLiBQcmlvciBzdHVkaWVzIG9mIG1pbm9jeWNsaW5lIGludmVzdGlnYXRlZCBzaG9ydC10ZXJtIG5ldXJvcHJvdGVjdGl2ZSBlZmZlY3RzIGR1cmluZyBzdWJhY3V0ZSBzdGFnZSBvZiBzdHJva2U7IGhvd2V2ZXIsIHRoZSBsYXRlIGVmZmVjdHMgb2YgbWlub2N5Y2xpbmUgYWdhaW5zdCBlYXJseSByZXBlcmZ1c2lvbiBpbmp1cnkgb24gbmV1cm92YXNjdWxhciByZW1vZGVsaW5nIGFyZSBsZXNzIHdlbGwgc3R1ZGllZC4gV2UgaGF2ZSBzaG93biB0aGF0IHNwb250YW5lb3VzIGFuZ2lvZ2VuZXNpcyB2ZXNzZWxzIGluIGlzY2hlbWljIGJyYWluIHJlZ2lvbnMgaGF2ZSBoaWdoIGJsb29kLWJyYWluIGJhcnJpZXIgKEJCQikgcGVybWVhYmlsaXR5IGR1ZSB0byBsYWNrIG9mIG1ham9yIHRpZ2h0IGp1bmN0aW9uIHByb3RlaW5zIChUSlBzKSBpbiBlbmRvdGhlbGlhbCBjZWxscyBhdCB0aHJlZSB3ZWVrcy4gSW4gdGhlIHByZXNlbnQgc3R1ZHksIHdlIGxvbmdpdHVkaW5hbGx5IGludmVzdGlnYXRlZCBuZXVyb2xvZ2ljYWwgb3V0Y29tZSwgbmV1cm92YXNjdWxhciByZW1vZGVsaW5nIGFuZCBtaWNyb2dsaWEvbWFjcm9waGFnZSBhbHRlcm5hdGl2ZSBhY3RpdmF0aW9uIGFmdGVyIHNwb250YW5lb3VzIGFuZCBtaW5vY3ljbGluZS1pbmR1Y2VkIHN0cm9rZSByZWNvdmVyeS5NZXRob2RzOiBBZHVsdCBzcG9udGFuZW91c2x5IGh5cGVydGVuc2l2ZSByYXRzIGhhZCBhIDkwIG1pbnV0ZSB0cmFuc2llbnQgbWlkZGxlIGNlcmVicmFsIGFydGVyeSBvY2NsdXNpb24uIEF0IHRoZSBvbnNldCBvZiByZXBlcmZ1c2lvbiB0aGV5IHJlY2VpdmVkIGEgc2luZ2xlIGRvc2Ugb2YgbWlub2N5Y2xpbmUgKDMgbWcva2cgaW50cmF2ZW5vdXNseSkgb3IgYSB2ZWhpY2xlLiBUaGV5IHdlcmUgc3R1ZGllZCBhdCBtdWx0aXBsZSB0aW1lIHBvaW50cyB1cCB0byBmb3VyIHdlZWtzIHdpdGggbWFnbmV0aWMgcmVzb25hbmNlIGltYWdpbmcgKE1SSSksIGltbXVub2hpc3RvY2hlbWlzdHJ5IGFuZCBiaW9jaGVtaXN0cnkuUmVzdWx0czogTWlub2N5Y2xpbmUgc2lnbmlmaWNhbnRseSByZWR1Y2VkIHRoZSBpbmZhcmN0IHNpemUgYW5kIHByZXZlbnRlZCB0aXNzdWUgbG9zcyBpbiB0aGUgaXNjaGVtaWMgaGVtaXNwaGVyZXMgY29tcGFyZWQgdG8gdmVoaWNsZS10cmVhdGVkIHJhdHMgZnJvbSB0d28gdG8gZm91ciB3ZWVrcyBhcyBtZWFzdXJlZCB3aXRoIE1SSS4gQ2VyZWJyYWwgYmxvb2QgZmxvdyBtZWFzdXJlZCB3aXRoIGFydGVyaWFsIHNwaW4gbGFiZWxpbmcgKEFTTCkgc2hvd2VkIHRoYXQgbWlub2N5Y2xpbmUgaW1wcm92ZWQgcGVyZnVzaW9uLiBEeW5hbWljIGNvbnRyYXN0LWVuaGFuY2VkIE1SSSBpbmRpY2F0ZWQgdGhhdCBtaW5vY3ljbGluZSByZWR1Y2VkIEJCQiBwZXJtZWFiaWxpdHkgYWNjb21wYW5pZWQgd2l0aCBoaWdoZXIgbGV2ZWxzIG9mIFRKUHMgbWVhc3VyZWQgd2l0aCBXZXN0ZXJuIGJsb3QuIEluY3JlYXNlZCBNTVAtMiBhbmQgLTMgd2VyZSBkZXRlY3RlZCBhdCBmb3VyIHdlZWtzLiBBY3RpdmUgbWljcm9nbGlhL21hY3JvcGhhZ2UsIHN1cnJvdW5kaW5nIGFuZCB3aXRoaW4gdGhlIHBlcmktaW5mYXJjdCBhcmVhcywgZXhwcmVzc2VkIFlNMSwgYSBtYXJrZXIgb2YgTTIgbWljcm9nbGlhL21hY3JvcGhhZ2UgYWN0aXZhdGlvbiwgYXQgZm91ciB3ZWVrcy4gVGhlc2UgbWljcm9nbGlhL21hY3JvcGhhZ2UgZXhwcmVzc2VkIGJvdGggcHJvLWluZmxhbW1hdG9yeSBmYWN0b3JzIHR1bW9yIG5lY3Jvc2lzIGZhY3RvcnMtYWxwaGEgKFRORi1hbHBoYSkgYW5kIGludGVybGV1a2luLTEgYmV0YSAoSUwtMSBiZXRhKSBhbmQgYW50aS1pbmZsYW1tYXRvcnkgZmFjdG9ycyB0cmFuc2Zvcm1pbmcgZ3Jvd3RoIGZhY3Rvci1iZXRhIChUR0YtYmV0YSkgYW5kIGludGVybGV1a2luLTEwIChJTC0xMCkuIFRyZWF0bWVudCB3aXRoIG1pbm9jeWNsaW5lIHNpZ25pZmljYW50bHkgcmVkdWNlZCBsZXZlbHMgb2YgVE5GLWFscGhhIGFuZCBJTC0xIGJldGEsIGFuZCBpbmNyZWFzZWQgbGV2ZWxzIG9mIFRHRi1iZXRhLCBJTC0xMCBhbmQgWU0xLkNvbmNsdXNpb25zOiBFYXJseSBtaW5vY3ljbGluZSB0cmVhdG1lbnQgYWdhaW5zdCByZXBlcmZ1c2lvbiBpbmp1cnkgc2lnbmlmaWNhbnRseSBwcm9tb3RlcyBuZXVyb3Zhc2N1bGFyIHJlbW9kZWxpbmcgZHVyaW5nIHN0cm9rZSByZWNvdmVyeSBieSByZWR1Y2luZyBicmFpbiB0aXNzdWUgbG9zcywgZW5oYW5jaW5nIFRKUCBleHByZXNzaW9uIGluIGlzY2hlbWljIGJyYWlucyBhbmQgZmFjaWxpdGF0aW5nIG5ldXJvcHJvdGVjdGl2ZSBwaGVub3R5cGUgYWx0ZXJuYXRpdmUgYWN0aXZhdGlvbiBvZiBtaWNyb2dsaWEvbWFjcm9waGFnZXMuIiwidm9sdW1lIjoiMTIifSwiaXNUZW1wb3JhcnkiOmZhbHNlfV19"/>
              <w:id w:val="-1894035471"/>
              <w:placeholder>
                <w:docPart w:val="AA4E8BFD8FCA441196B9C560A9BFAB3F"/>
              </w:placeholder>
            </w:sdtPr>
            <w:sdtEndPr>
              <w:rPr>
                <w:color w:val="000000" w:themeColor="text1"/>
              </w:rPr>
            </w:sdtEndPr>
            <w:sdtContent>
              <w:p w14:paraId="72DC1E67" w14:textId="7F390B55" w:rsidR="00022748" w:rsidRPr="00E33FE4" w:rsidRDefault="00AF6859" w:rsidP="007E2415">
                <w:pPr>
                  <w:spacing w:line="276" w:lineRule="auto"/>
                  <w:rPr>
                    <w:rFonts w:ascii="Times New Roman" w:hAnsi="Times New Roman" w:cs="Times New Roman"/>
                    <w:color w:val="FF0000"/>
                    <w:sz w:val="18"/>
                    <w:szCs w:val="18"/>
                  </w:rPr>
                </w:pPr>
                <w:r w:rsidRPr="00E33FE4">
                  <w:rPr>
                    <w:rFonts w:ascii="Times New Roman" w:eastAsia="Times New Roman" w:hAnsi="Times New Roman" w:cs="Times New Roman"/>
                    <w:sz w:val="18"/>
                    <w:szCs w:val="18"/>
                  </w:rPr>
                  <w:t xml:space="preserve">(Yang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2015)</w:t>
                </w:r>
              </w:p>
            </w:sdtContent>
          </w:sdt>
        </w:tc>
        <w:tc>
          <w:tcPr>
            <w:tcW w:w="557" w:type="pct"/>
          </w:tcPr>
          <w:p w14:paraId="01874A16" w14:textId="6080C78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SHR rats, 90-minute tMCAO.</w:t>
            </w:r>
          </w:p>
        </w:tc>
        <w:tc>
          <w:tcPr>
            <w:tcW w:w="744" w:type="pct"/>
          </w:tcPr>
          <w:p w14:paraId="3E31DA6D" w14:textId="3C64FA8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8 animals per group; </w:t>
            </w:r>
            <w:r w:rsidR="005D762E" w:rsidRPr="007161F7">
              <w:rPr>
                <w:rFonts w:ascii="Times New Roman" w:hAnsi="Times New Roman" w:cs="Times New Roman"/>
                <w:sz w:val="18"/>
                <w:szCs w:val="18"/>
              </w:rPr>
              <w:t>vehicle control and minocycline treated.</w:t>
            </w:r>
          </w:p>
        </w:tc>
        <w:tc>
          <w:tcPr>
            <w:tcW w:w="559" w:type="pct"/>
          </w:tcPr>
          <w:p w14:paraId="1995566D" w14:textId="78E59AF0"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Minocycline, 3 mg/kg IV, single dose immediately after MCAO. Vehicle 10% DMSO in </w:t>
            </w:r>
            <w:proofErr w:type="spellStart"/>
            <w:r w:rsidRPr="007161F7">
              <w:rPr>
                <w:rFonts w:ascii="Times New Roman" w:hAnsi="Times New Roman" w:cs="Times New Roman"/>
                <w:sz w:val="18"/>
                <w:szCs w:val="18"/>
              </w:rPr>
              <w:t>solutrol</w:t>
            </w:r>
            <w:proofErr w:type="spellEnd"/>
            <w:r w:rsidRPr="007161F7">
              <w:rPr>
                <w:rFonts w:ascii="Times New Roman" w:hAnsi="Times New Roman" w:cs="Times New Roman"/>
                <w:sz w:val="18"/>
                <w:szCs w:val="18"/>
              </w:rPr>
              <w:t>.</w:t>
            </w:r>
          </w:p>
        </w:tc>
        <w:tc>
          <w:tcPr>
            <w:tcW w:w="1055" w:type="pct"/>
          </w:tcPr>
          <w:p w14:paraId="112155D6" w14:textId="61831FDD"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Minocycline reduced infarct size and prevented tissue loss at 2-4 weeks post injury, correlated with decreased MMP2 and 3 and improved BBB. </w:t>
            </w:r>
            <w:r w:rsidRPr="007161F7">
              <w:rPr>
                <w:rFonts w:ascii="Times New Roman" w:hAnsi="Times New Roman" w:cs="Times New Roman"/>
                <w:color w:val="000000"/>
                <w:sz w:val="18"/>
                <w:szCs w:val="18"/>
              </w:rPr>
              <w:br/>
              <w:t xml:space="preserve">Minocycline decreased TNFα and IL1β, while increasing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w:t>
            </w:r>
          </w:p>
        </w:tc>
        <w:tc>
          <w:tcPr>
            <w:tcW w:w="473" w:type="pct"/>
          </w:tcPr>
          <w:p w14:paraId="7BA2CD98" w14:textId="32487E7B" w:rsidR="00022748" w:rsidRPr="007161F7" w:rsidRDefault="004F1374"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TGFβ protein by IHC and WB in brain.</w:t>
            </w:r>
          </w:p>
        </w:tc>
        <w:tc>
          <w:tcPr>
            <w:tcW w:w="780" w:type="pct"/>
          </w:tcPr>
          <w:p w14:paraId="46E6BC19" w14:textId="4DE0BB7C"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increased by minocycline treatment, correlating with improved outcomes.</w:t>
            </w:r>
          </w:p>
        </w:tc>
        <w:tc>
          <w:tcPr>
            <w:tcW w:w="408" w:type="pct"/>
          </w:tcPr>
          <w:p w14:paraId="1CCADE41" w14:textId="42FEE38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55A53D9"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2ZkZTM0M2MtYTM2YS00YWFhLWFkMzEtNzY2MGM0OTVlODEyIiwicHJvcGVydGllcyI6eyJub3RlSW5kZXgiOjB9LCJpc0VkaXRlZCI6ZmFsc2UsIm1hbnVhbE92ZXJyaWRlIjp7ImlzTWFudWFsbHlPdmVycmlkZGVuIjpmYWxzZSwiY2l0ZXByb2NUZXh0IjoiKEtvbmcgPGk+ZXQgYWwuPC9pPiwgMjAxOSkiLCJtYW51YWxPdmVycmlkZVRleHQiOiIifSwiY2l0YXRpb25JdGVtcyI6W3siaWQiOiJiMmI4MDUzMS01ZDZhLTMyY2MtYjA4Ny01N2JiOGQyNjE4NTQiLCJpdGVtRGF0YSI6eyJ0eXBlIjoiYXJ0aWNsZS1qb3VybmFsIiwiaWQiOiJiMmI4MDUzMS01ZDZhLTMyY2MtYjA4Ny01N2JiOGQyNjE4NTQiLCJ0aXRsZSI6IldvZ29uaW4gaW1wcm92ZXMgZnVuY3Rpb25hbCBuZXVyb3Byb3RlY3Rpb24gZm9yIGFjdXRlIGNlcmVicmFsIGlzY2hlbWlhIGluIHJhdHMgYnkgcHJvbW90aW5nIGFuZ2lvZ2VuZXNpcyB2aWEgVEdGLc6yMSIsImF1dGhvciI6W3siZmFtaWx5IjoiS29uZyIsImdpdmVuIjoiWiBIIiwicGFyc2UtbmFtZXMiOmZhbHNlLCJkcm9wcGluZy1wYXJ0aWNsZSI6IiIsIm5vbi1kcm9wcGluZy1wYXJ0aWNsZSI6IiJ9LHsiZmFtaWx5IjoiU2hlbiIsImdpdmVuIjoiUSBMIiwicGFyc2UtbmFtZXMiOmZhbHNlLCJkcm9wcGluZy1wYXJ0aWNsZSI6IiIsIm5vbi1kcm9wcGluZy1wYXJ0aWNsZSI6IiJ9LHsiZmFtaWx5IjoiSmlhbmciLCJnaXZlbiI6IkoiLCJwYXJzZS1uYW1lcyI6ZmFsc2UsImRyb3BwaW5nLXBhcnRpY2xlIjoiIiwibm9uLWRyb3BwaW5nLXBhcnRpY2xlIjoiIn0seyJmYW1pbHkiOiJEZW5nIiwiZ2l2ZW4iOiJNIiwicGFyc2UtbmFtZXMiOmZhbHNlLCJkcm9wcGluZy1wYXJ0aWNsZSI6IiIsIm5vbi1kcm9wcGluZy1wYXJ0aWNsZSI6IiJ9LHsiZmFtaWx5IjoiWmhhbmciLCJnaXZlbiI6IlogSCIsInBhcnNlLW5hbWVzIjpmYWxzZSwiZHJvcHBpbmctcGFydGljbGUiOiIiLCJub24tZHJvcHBpbmctcGFydGljbGUiOiIifSx7ImZhbWlseSI6IldhbmciLCJnaXZlbiI6IkcgSCIsInBhcnNlLW5hbWVzIjpmYWxzZSwiZHJvcHBpbmctcGFydGljbGUiOiIiLCJub24tZHJvcHBpbmctcGFydGljbGUiOiIifV0sImNvbnRhaW5lci10aXRsZSI6IkFOTkFMUyBPRiBUUkFOU0xBVElPTkFMIE1FRElDSU5FIiwiY29udGFpbmVyLXRpdGxlLXNob3J0IjoiQW5uIFRyYW5zbCBNZWQiLCJET0kiOiIxMC4yMTAzNy9hdG0uMjAxOS4xMC43MCIsIlBNSUQiOiJXT1M6MDAwNTAwNDU5NDAwMDI5IiwiaXNzdWVkIjp7ImRhdGUtcGFydHMiOltbMjAxOV1dfSwicGFnZSI6Ii0iLCJhYnN0cmFjdCI6IkJhY2tncm91bmQ6IFByZXZpb3VzIHN0dWRpZXMgc2hvd2VkIHRoYXQgd29nb25pbiBpcyBhIHBvdGVudGlhbCBjYW5kaWRhdGUgZm9yIG1vcmUgZWZmZWN0aXZlIHRyZWF0bWVudCBvZiBuZXVyb25hbCBhbmQgaW5mbGFtbWF0b3J5IGRpc2Vhc2UgYW5kIGNvdWxkIG9mZmVyIG5ldXJvcHJvdGVjdGl2ZSBhY3Rpdml0eSBpbiB2YXJpb3VzIG1vZGVscywgYnV0IGFsbCB0aGVzZSBzdHVkaWVzIHdlcmUgaW4gdml0cm8uIE91ciByZXNlYXJjaCBhaW1lZCB0byBpbnZlc3RpZ2F0ZSB0aGUgbmV1cm9wcm90ZWN0aXZlIGVmZmVjdCBvZiB3b2dvbmluIG9uIGZvY2FsIGNlcmVicmFsIGlzY2hlbWlhIGluIHJhdHMgYW5kIHVuY292ZXIgaXRzIHBvdGVudGlhbCBtZWNoYW5pc20uTWV0aG9kczogQSB0b3RhbCBvZiA4MCBtYWxlIFNEIHJhdHMgd2VyZSByYW5kb21seSBkaXZpZGVkIGludG8gYSBzaGFtIG9wZXJhdGlvbiBncm91cCAoU2hhbSBncm91cCwgMjAgcmF0cyksIGEgbm9ybWFsIHNhbGluZSBncm91cCAoTlMgZ3JvdXAsIDIwIHJhdHMpLCBhbmQgYSB3b2dvbmluIGludGVydmVudGlvbiBncm91cCAoVzJXIGdyb3VwLCAyMCByYXRzKSwgd2hpbGUgdGhlIHJlbWFpbmluZyAyMCByYXRzIHdlcmUga2VwdCBhcyBhIHN1YnN0aXR1dGUuIFRoZSBtb2RlbCBvZiBmb2NhbCBjZXJlYnJhbCBpc2NoZW1pYSAoTUNBTykgd2FzIGVzdGFibGlzaGVkIGJ5IHRocmVhZCBlbWJvbGl6YXRpb24uIFRoZSBuZXVyb2xvZ2ljYWwgZGVmaWNpdHMgd2VyZSBldmFsdWF0ZWQgYnkgdGhlIG1vZGlmaWVkIG5ldXJvbG9naWNhbCBkZWZpY2l0IHNjYWxlIChtTlNTKS4gVGhlIGxhc2VyIGNvbmZvY2FsIHRlY2huaXF1ZSB3YXMgdXNlZCB0byBvYnNlcnZlIHRoZSBkaWFtZXRlciwgZGVuc2l0eSwgYW5kIHRvdGFsIGFyZWEgb2YgbWljcm92ZXNzZWwuIExhc3RseSwgdGhlIGV4cHJlc3Npb24gb2YgdHJhbnNmb3JtaW5nIGdyb3d0aCBmYWN0b3ItYmV0YSAxIChUR0YtYmV0YSAxKSB3YXMgZGV0ZWN0ZWQgYnkgV2VzdGVybiBibG90LlJlc3VsdHM6IFRoZSBtTlNTIHNjb3JlcyBvZiB0aGUgTlMgZ3JvdXAgYW5kIFduMlcgZ3JvdXAgd2VyZSA2LjU3ICsvLSAxLjEzIGFuZCA0LjM5ICsvLSAwLjkyIHJlc3BlY3RpdmVseSwgYW5kIHRoZSBkaWZmZXJlbmNlIGJldHdlZW4gTlMgZ3JvdXAgYW5kIFduMlcgZ3JvdXAgd2FzIHN0YXRpc3RpY2FsbHkgc2lnbmlmaWNhbnQgKFA8MC4wNSk7IHRoZSB2YXNjdWxhciBkaWFtZXRlciBvZiB0aGUgV24yVyBncm91cCwgU2hhbSBncm91cCwgYW5kIE5TIGdyb3VwIHdlcmUgMi45MyArLy0gMC4xOSwgNC4yNCArLy0gMC4xNiwgYW5kIDMuNTYgKy8tIDAuMjIgbXUgbSByZXNwZWN0aXZlbHksIGFuZCB0aGUgZGlmZmVyZW5jZXMgYW1vbmcgdGhlc2UgZ3JvdXBzIHdlcmUgc3RhdGlzdGljYWxseSBzaWduaWZpY2FudCAoRj0xMDIuMTQyLCBQPDAuMDEpLiBGdXJ0aGVybW9yZSwgdGhlIGRpZmZlcmVuY2VzIGluIHRoZSB2YXNjdWxhciBkZW5zaXR5IChGPTI5MC40OSwgUDwwLjAxKSBhbmQgdG90YWwgbWljcm92ZXNzZWwgYXJlYSAoRj0xNjMuMDgsIFA8MC4wMSkgYW1vbmcgdGhlc2UgZ3JvdXBzIHdlcmUgYWxzbyBzdGF0aXN0aWNhbGx5IHNpZ25pZmljYW50LiBUaGUgZXhwcmVzc2lvbiBvZiBUR0YtYmV0YSAxIGluIGlzY2hlbWljIGJyYWluIHRpc3N1ZSBvZiB0aGUgU2hhbSBncm91cCwgTlMgZ3JvdXAsIGFuZCBXbjJXIGdyb3VwIHdlcmUgMC40NiArLy0gMC4xNCwgMC42MiArLy0gMC4xOCwgYW5kIDAuOTQgKy8tIDAuMjEgcmVzcGVjdGl2ZWx5LCBhbmQgdGhlIGRpZmZlcmVuY2VzIGFtb25nIHRoZXNlIGdyb3VwcyB3ZXJlIHN0YXRpc3RpY2FsbHkgc2lnbmlmaWNhbnQgKEY9MTAyLjE0MiwgUDwwLjAxKS5Db25jbHVzaW9uczogV29nb25pbiBjYW4gbWFya2VkbHkgcmVkdWNlIG5lcnZlIGluanVyeSBhbmQgaW1wcm92ZSBuZXJ2ZSBmdW5jdGlvbiBpbiByYXRzIHdpdGggY2VyZWJyYWwgaXNjaGVtaWEsIHdoaWNoIG1heSBiZSByZWxhdGVkIHRvIHRoZSBUR0YtYmV0YSAxIHBhdGh3YXkuIiwiaXNzdWUiOiIyMiIsInZvbHVtZSI6IjcifSwiaXNUZW1wb3JhcnkiOmZhbHNlfV19"/>
              <w:id w:val="677695565"/>
              <w:placeholder>
                <w:docPart w:val="2150289ADF5B4F6E9E0F349A1CAC4F5C"/>
              </w:placeholder>
            </w:sdtPr>
            <w:sdtEndPr>
              <w:rPr>
                <w:color w:val="000000" w:themeColor="text1"/>
              </w:rPr>
            </w:sdtEndPr>
            <w:sdtContent>
              <w:p w14:paraId="4DBDB5E7" w14:textId="54EA6E06" w:rsidR="00022748" w:rsidRPr="00E33FE4" w:rsidRDefault="00AF6859" w:rsidP="007E2415">
                <w:pPr>
                  <w:spacing w:line="276" w:lineRule="auto"/>
                  <w:rPr>
                    <w:rFonts w:ascii="Times New Roman" w:hAnsi="Times New Roman" w:cs="Times New Roman"/>
                    <w:color w:val="FF0000"/>
                    <w:sz w:val="18"/>
                    <w:szCs w:val="18"/>
                  </w:rPr>
                </w:pPr>
                <w:r w:rsidRPr="00E33FE4">
                  <w:rPr>
                    <w:rFonts w:ascii="Times New Roman" w:eastAsia="Times New Roman" w:hAnsi="Times New Roman" w:cs="Times New Roman"/>
                    <w:sz w:val="18"/>
                    <w:szCs w:val="18"/>
                  </w:rPr>
                  <w:t xml:space="preserve">(Kong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01F8322B" w14:textId="176E1D4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Male SD rats, </w:t>
            </w:r>
            <w:proofErr w:type="spellStart"/>
            <w:r w:rsidR="00E41C82" w:rsidRPr="007161F7">
              <w:rPr>
                <w:rFonts w:ascii="Times New Roman" w:hAnsi="Times New Roman" w:cs="Times New Roman"/>
                <w:sz w:val="18"/>
                <w:szCs w:val="18"/>
              </w:rPr>
              <w:t>pMCAO</w:t>
            </w:r>
            <w:proofErr w:type="spellEnd"/>
            <w:r w:rsidR="00E41C82" w:rsidRPr="007161F7">
              <w:rPr>
                <w:rFonts w:ascii="Times New Roman" w:hAnsi="Times New Roman" w:cs="Times New Roman"/>
                <w:sz w:val="18"/>
                <w:szCs w:val="18"/>
              </w:rPr>
              <w:t xml:space="preserve"> by embolus injection</w:t>
            </w:r>
            <w:r w:rsidR="00DD3F9B" w:rsidRPr="007161F7">
              <w:rPr>
                <w:rFonts w:ascii="Times New Roman" w:hAnsi="Times New Roman" w:cs="Times New Roman"/>
                <w:sz w:val="18"/>
                <w:szCs w:val="18"/>
              </w:rPr>
              <w:t>.</w:t>
            </w:r>
          </w:p>
        </w:tc>
        <w:tc>
          <w:tcPr>
            <w:tcW w:w="744" w:type="pct"/>
          </w:tcPr>
          <w:p w14:paraId="29A94788" w14:textId="6925F08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20 animals per group; sham, tMCAO control, tMCAO + wogonin, substitutes.</w:t>
            </w:r>
          </w:p>
        </w:tc>
        <w:tc>
          <w:tcPr>
            <w:tcW w:w="559" w:type="pct"/>
          </w:tcPr>
          <w:p w14:paraId="5E29F0D1" w14:textId="6F89316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Wogonin, dissolved at 20 mg/100ml in 0.9%NaCl. Animals given 10 ml/kg/day, controls given same volume normal saline. Both given orally once a day for 14 consecutive days.</w:t>
            </w:r>
          </w:p>
        </w:tc>
        <w:tc>
          <w:tcPr>
            <w:tcW w:w="1055" w:type="pct"/>
          </w:tcPr>
          <w:p w14:paraId="0A086C8D" w14:textId="34921D9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Significant reduction in neurological deficits between ischemic and wogonin-treated animals at 14 DPI. </w:t>
            </w:r>
            <w:r w:rsidRPr="007161F7">
              <w:rPr>
                <w:rFonts w:ascii="Times New Roman" w:hAnsi="Times New Roman" w:cs="Times New Roman"/>
                <w:color w:val="000000"/>
                <w:sz w:val="18"/>
                <w:szCs w:val="18"/>
              </w:rPr>
              <w:br/>
              <w:t xml:space="preserve">Significant increase in vascular density in peri-infarct region with wogonin compared to sham and ischemic </w:t>
            </w:r>
            <w:r w:rsidR="00C066D8" w:rsidRPr="007161F7">
              <w:rPr>
                <w:rFonts w:ascii="Times New Roman" w:hAnsi="Times New Roman" w:cs="Times New Roman"/>
                <w:color w:val="000000"/>
                <w:sz w:val="18"/>
                <w:szCs w:val="18"/>
              </w:rPr>
              <w:t>group</w:t>
            </w:r>
            <w:r w:rsidRPr="007161F7">
              <w:rPr>
                <w:rFonts w:ascii="Times New Roman" w:hAnsi="Times New Roman" w:cs="Times New Roman"/>
                <w:color w:val="000000"/>
                <w:sz w:val="18"/>
                <w:szCs w:val="18"/>
              </w:rPr>
              <w:t>.</w:t>
            </w:r>
            <w:r w:rsidRPr="007161F7">
              <w:rPr>
                <w:rFonts w:ascii="Times New Roman" w:hAnsi="Times New Roman" w:cs="Times New Roman"/>
                <w:color w:val="000000"/>
                <w:sz w:val="18"/>
                <w:szCs w:val="18"/>
              </w:rPr>
              <w:br/>
              <w:t xml:space="preserve">All correlated with significantly increased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levels in ischemic tissue following wogonin treatment.</w:t>
            </w:r>
          </w:p>
        </w:tc>
        <w:tc>
          <w:tcPr>
            <w:tcW w:w="473" w:type="pct"/>
          </w:tcPr>
          <w:p w14:paraId="7C681146" w14:textId="7CCE2B77"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752A" w:rsidRPr="007161F7">
              <w:rPr>
                <w:rFonts w:ascii="Times New Roman" w:hAnsi="Times New Roman" w:cs="Times New Roman"/>
                <w:sz w:val="18"/>
                <w:szCs w:val="18"/>
              </w:rPr>
              <w:t xml:space="preserve"> protein by WB in ischemic brain</w:t>
            </w:r>
            <w:r w:rsidR="00ED1385" w:rsidRPr="007161F7">
              <w:rPr>
                <w:rFonts w:ascii="Times New Roman" w:hAnsi="Times New Roman" w:cs="Times New Roman"/>
                <w:sz w:val="18"/>
                <w:szCs w:val="18"/>
              </w:rPr>
              <w:t>.</w:t>
            </w:r>
          </w:p>
        </w:tc>
        <w:tc>
          <w:tcPr>
            <w:tcW w:w="780" w:type="pct"/>
          </w:tcPr>
          <w:p w14:paraId="003922E9" w14:textId="4EDBB71C"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 correlated with reduction in NSS and increase in vascular density.</w:t>
            </w:r>
          </w:p>
        </w:tc>
        <w:tc>
          <w:tcPr>
            <w:tcW w:w="408" w:type="pct"/>
          </w:tcPr>
          <w:p w14:paraId="2AFCF546" w14:textId="476B0C81"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7FAC3AF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TkxNDkwMGItYjVmYi00ODhlLTg4NmYtYTA2YTAwN2Y1YmNkIiwicHJvcGVydGllcyI6eyJub3RlSW5kZXgiOjB9LCJpc0VkaXRlZCI6ZmFsc2UsIm1hbnVhbE92ZXJyaWRlIjp7ImlzTWFudWFsbHlPdmVycmlkZGVuIjpmYWxzZSwiY2l0ZXByb2NUZXh0IjoiKExpdSA8aT5ldCBhbC48L2k+LCAyMDE1KSIsIm1hbnVhbE92ZXJyaWRlVGV4dCI6IiJ9LCJjaXRhdGlvbkl0ZW1zIjpbeyJpZCI6ImFlMTcxMWY3LTY3YmEtMzRiNy1iY2U5LTUxZWI5MjA0MWViZiIsIml0ZW1EYXRhIjp7InR5cGUiOiJhcnRpY2xlLWpvdXJuYWwiLCJpZCI6ImFlMTcxMWY3LTY3YmEtMzRiNy1iY2U5LTUxZWI5MjA0MWViZiIsInRpdGxlIjoiTmV1cm9wcm90ZWN0aXZlIGVmZmVjdHMgb2YgU01BRHMgaW4gYSByYXQgbW9kZWwgb2YgY2VyZWJyYWwgaXNjaGVtaWEvcmVwZXJmdXNpb24iLCJhdXRob3IiOlt7ImZhbWlseSI6IkxpdSIsImdpdmVuIjoiRiBGIiwicGFyc2UtbmFtZXMiOmZhbHNlLCJkcm9wcGluZy1wYXJ0aWNsZSI6IiIsIm5vbi1kcm9wcGluZy1wYXJ0aWNsZSI6IiJ9LHsiZmFtaWx5IjoiTGl1IiwiZ2l2ZW4iOiJDIFkiLCJwYXJzZS1uYW1lcyI6ZmFsc2UsImRyb3BwaW5nLXBhcnRpY2xlIjoiIiwibm9uLWRyb3BwaW5nLXBhcnRpY2xlIjoiIn0seyJmYW1pbHkiOiJMaSIsImdpdmVuIjoiWCBQIiwicGFyc2UtbmFtZXMiOmZhbHNlLCJkcm9wcGluZy1wYXJ0aWNsZSI6IiIsIm5vbi1kcm9wcGluZy1wYXJ0aWNsZSI6IiJ9LHsiZmFtaWx5IjoiWmhlbmciLCJnaXZlbiI6IlMgWiIsInBhcnNlLW5hbWVzIjpmYWxzZSwiZHJvcHBpbmctcGFydGljbGUiOiIiLCJub24tZHJvcHBpbmctcGFydGljbGUiOiIifSx7ImZhbWlseSI6IkxpIiwiZ2l2ZW4iOiJRIFEiLCJwYXJzZS1uYW1lcyI6ZmFsc2UsImRyb3BwaW5nLXBhcnRpY2xlIjoiIiwibm9uLWRyb3BwaW5nLXBhcnRpY2xlIjoiIn0seyJmYW1pbHkiOiJMaXUiLCJnaXZlbiI6IlEiLCJwYXJzZS1uYW1lcyI6ZmFsc2UsImRyb3BwaW5nLXBhcnRpY2xlIjoiIiwibm9uLWRyb3BwaW5nLXBhcnRpY2xlIjoiIn0seyJmYW1pbHkiOiJTb25nIiwiZ2l2ZW4iOiJMIiwicGFyc2UtbmFtZXMiOmZhbHNlLCJkcm9wcGluZy1wYXJ0aWNsZSI6IiIsIm5vbi1kcm9wcGluZy1wYXJ0aWNsZSI6IiJ9XSwiY29udGFpbmVyLXRpdGxlIjoiTkVVUkFMIFJFR0VORVJBVElPTiBSRVNFQVJDSCIsImNvbnRhaW5lci10aXRsZS1zaG9ydCI6Ik5ldXJhbCBSZWdlbiBSZXMiLCJET0kiOiIxMC40MTAzLzE2NzMtNTM3NC4xNTM2OTMiLCJQTUlEIjoiV09TOjAwMDM1Mzc0MDAwMDAyNSIsImlzc3VlZCI6eyJkYXRlLXBhcnRzIjpbWzIwMTVdXX0sInBhZ2UiOiI0MzgtNDQ0IiwiYWJzdHJhY3QiOiJQcmV2aW91cyBzdHVkaWVzIGhhdmUgc2hvd24gdGhhdCB1cC1yZWd1bGF0aW9uIG9mIHRyYW5zZm9ybWluZyBncm93dGggZmFjdG9yIGJldGEgMSByZXN1bHRzIGluIG5ldXJvcHJvdGVjdGl2ZSBlZmZlY3RzLiBIb3dldmVyLCB0aGUgcm9sZSBvZiB0aGUgdHJhbnNmb3JtaW5nIGdyb3d0aCBmYWN0b3IgYmV0YSAxIGRvd25zdHJlYW0gbW9sZWN1bGUsIFNNQUQyLzMsIGZvbGxvd2luZyBpc2NoZW1pYS9yZXBlcmZ1c2lvbiByZW1haW5zIHVuY2xlYXIuIEhlcmUsIHdlIGludmVzdGlnYXRlZCB0aGUgbmV1cm9wcm90ZWN0aXZlIGVmZmVjdHMgb2YgU01BRDIvMyBieSBhbmFseXppbmcgdGhlIHJlbGF0aW9uc2hpcHMgYmV0d2VlbiBTTUFEMi8zIGV4cHJlc3Npb24gYW5kIGNlbGwgYXBvcHRvc2lzIGFuZCBpbmZsYW1tYXRpb24gaW4gdGhlIGJyYWluIG9mIGEgcmF0IG1vZGVsIG9mIGNlcmVicmFsIGlzY2hlbWlhL3JlcGVyZnVzaW9uLiBMZXZlbHMgb2YgU01BRDIvMyBtUk5BIHdlcmUgdXAtcmVndWxhdGVkIGluIHRoZSBpc2NoZW1pYyBwZW51bWJyYSA2IGhvdXJzIGFmdGVyIGNlcmVicmFsIGlzY2hlbWlhL3JlcGVyZnVzaW9uLCByZWFjaGVkIGEgcGVhayBhZnRlciA3MiBob3VycyBhbmQgd2VyZSB0aGVuIGRlY3JlYXNlZCBhdCA3IGRheXMuIFBob3NwaG9yeWxhdGVkIFNNQUQyLzMgcHJvdGVpbiBsZXZlbHMgYXQgdGhlIGFmb3JlbWVudGlvbmVkIHRpbWUgcG9pbnRzIHdlcmUgY29uc2lzdGVudCB3aXRoIHRoZSBtUk5BIGxldmVscy4gT3Zlci1leHByZXNzaW9uIG9mIFNNQUQzIGluIHRoZSBicmFpbnMgb2YgdGhlIGlzY2hlbWlhL3JlcGVyZnVzaW9uIG1vZGVsIHJhdHMgdmlhIGRlbGl2ZXJ5IG9mIGFuIGFkZW5vLWFzc29jaWF0ZWQgdmlydXMgY29udGFpbmluZyB0aGUgU01BRDMgZ2VuZSBjb3VsZCByZWR1Y2UgdHVtb3IgbmVjcm9zaXMgZmFjdG9yLWFscGhhIGFuZCBpbnRlcmxldWtpbi0xIGJldGEgbVJOQSBsZXZlbHMsIGRvd24tcmVndWxhdGUgZXhwcmVzc2lvbiBvZiB0aGUgcHJvLWFwb3B0b3RpYyBnZW5lLCBjYXBhc2UtMywgYW5kIHVwLXJlZ3VsYXRlIGV4cHJlc3Npb24gb2YgdGhlIGFudGktYXBvcHRvdGljIHByb3RlaW4sIEJjbC0yLiBUaGUgU01BRDMgcHJvdGVpbiBsZXZlbCB3YXMgbmVnYXRpdmVseSBjb3JyZWxhdGVkIHdpdGggY2VsbCBhcG9wdG9zaXMuIFRoZXNlIGZpbmRpbmdzIGluZGljYXRlIHRoYXQgU01BRDMgZXhoaWJpdHMgbmV1cm9wcm90ZWN0aXZlIGVmZmVjdHMgb24gdGhlIGJyYWluIGFmdGVyIGlzY2hlbWlhL3JlcGVyZnVzaW9uIHRocm91Z2ggYW50aS1pbmZsYW1tYXRvcnkgYW5kIGFudGktYXBvcHRvdGljIHBhdGh3YXlzLiIsImlzc3VlIjoiMyIsInZvbHVtZSI6IjEwIn0sImlzVGVtcG9yYXJ5IjpmYWxzZX1dfQ=="/>
              <w:id w:val="1871190278"/>
              <w:placeholder>
                <w:docPart w:val="4A46577A12D04F95867957D095B435E5"/>
              </w:placeholder>
            </w:sdtPr>
            <w:sdtEndPr>
              <w:rPr>
                <w:color w:val="000000" w:themeColor="text1"/>
              </w:rPr>
            </w:sdtEndPr>
            <w:sdtContent>
              <w:p w14:paraId="354F96C1" w14:textId="26DE9C92" w:rsidR="00022748" w:rsidRPr="00E33FE4" w:rsidRDefault="00AF6859" w:rsidP="007E2415">
                <w:pPr>
                  <w:spacing w:line="276" w:lineRule="auto"/>
                  <w:rPr>
                    <w:rFonts w:ascii="Times New Roman" w:hAnsi="Times New Roman" w:cs="Times New Roman"/>
                    <w:color w:val="FF0000"/>
                    <w:sz w:val="18"/>
                    <w:szCs w:val="18"/>
                  </w:rPr>
                </w:pPr>
                <w:r w:rsidRPr="00E33FE4">
                  <w:rPr>
                    <w:rFonts w:ascii="Times New Roman" w:eastAsia="Times New Roman" w:hAnsi="Times New Roman" w:cs="Times New Roman"/>
                    <w:sz w:val="18"/>
                    <w:szCs w:val="18"/>
                  </w:rPr>
                  <w:t xml:space="preserve">(Liu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2015)</w:t>
                </w:r>
              </w:p>
            </w:sdtContent>
          </w:sdt>
        </w:tc>
        <w:tc>
          <w:tcPr>
            <w:tcW w:w="557" w:type="pct"/>
          </w:tcPr>
          <w:p w14:paraId="49574BAB" w14:textId="3646265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34FECBFE" w14:textId="3C39956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10 animals per group; sham and control. Five animals per group; control, vector and SMAD3 over expression – repeated across four timepoints.</w:t>
            </w:r>
          </w:p>
        </w:tc>
        <w:tc>
          <w:tcPr>
            <w:tcW w:w="559" w:type="pct"/>
          </w:tcPr>
          <w:p w14:paraId="2DE4A631" w14:textId="46766F1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SMAD3 overexpression by AAV9-SMAD3 (3x10</w:t>
            </w:r>
            <w:r w:rsidRPr="007161F7">
              <w:rPr>
                <w:rFonts w:ascii="Times New Roman" w:hAnsi="Times New Roman" w:cs="Times New Roman"/>
                <w:sz w:val="18"/>
                <w:szCs w:val="18"/>
                <w:vertAlign w:val="superscript"/>
              </w:rPr>
              <w:t>13</w:t>
            </w:r>
            <w:r w:rsidRPr="007161F7">
              <w:rPr>
                <w:rFonts w:ascii="Times New Roman" w:hAnsi="Times New Roman" w:cs="Times New Roman"/>
                <w:sz w:val="18"/>
                <w:szCs w:val="18"/>
              </w:rPr>
              <w:t xml:space="preserve"> vg/ml/kg), three days prior to tMCAO.</w:t>
            </w:r>
          </w:p>
        </w:tc>
        <w:tc>
          <w:tcPr>
            <w:tcW w:w="1055" w:type="pct"/>
          </w:tcPr>
          <w:p w14:paraId="37C87440" w14:textId="489170E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pSMAD2 and </w:t>
            </w:r>
            <w:proofErr w:type="spellStart"/>
            <w:r w:rsidRPr="007161F7">
              <w:rPr>
                <w:rFonts w:ascii="Times New Roman" w:hAnsi="Times New Roman" w:cs="Times New Roman"/>
                <w:color w:val="000000"/>
                <w:sz w:val="18"/>
                <w:szCs w:val="18"/>
              </w:rPr>
              <w:t>pSMAD</w:t>
            </w:r>
            <w:proofErr w:type="spellEnd"/>
            <w:r w:rsidRPr="007161F7">
              <w:rPr>
                <w:rFonts w:ascii="Times New Roman" w:hAnsi="Times New Roman" w:cs="Times New Roman"/>
                <w:color w:val="000000"/>
                <w:sz w:val="18"/>
                <w:szCs w:val="18"/>
              </w:rPr>
              <w:t xml:space="preserve"> significantly increased at 6, 24, 72 hours and 7 days post-MCAO compared to sham</w:t>
            </w:r>
            <w:r w:rsidRPr="007161F7">
              <w:rPr>
                <w:rFonts w:ascii="Times New Roman" w:hAnsi="Times New Roman" w:cs="Times New Roman"/>
                <w:color w:val="000000"/>
                <w:sz w:val="18"/>
                <w:szCs w:val="18"/>
              </w:rPr>
              <w:br/>
            </w:r>
            <w:r w:rsidRPr="007161F7">
              <w:rPr>
                <w:rFonts w:ascii="Times New Roman" w:hAnsi="Times New Roman" w:cs="Times New Roman"/>
                <w:color w:val="000000"/>
                <w:sz w:val="18"/>
                <w:szCs w:val="18"/>
              </w:rPr>
              <w:br/>
              <w:t>Upregulation of SMAD3 resulted in reduced cleaved caspase 3 expression, indicating reduced apoptosis.</w:t>
            </w:r>
          </w:p>
        </w:tc>
        <w:tc>
          <w:tcPr>
            <w:tcW w:w="473" w:type="pct"/>
          </w:tcPr>
          <w:p w14:paraId="1ECBCE0E" w14:textId="4EB610D7" w:rsidR="00022748" w:rsidRPr="007161F7" w:rsidRDefault="0035547A"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Smad2/3 mRNA  by </w:t>
            </w:r>
            <w:proofErr w:type="spellStart"/>
            <w:r w:rsidRPr="007161F7">
              <w:rPr>
                <w:rFonts w:ascii="Times New Roman" w:hAnsi="Times New Roman" w:cs="Times New Roman"/>
                <w:sz w:val="18"/>
                <w:szCs w:val="18"/>
              </w:rPr>
              <w:t>pPCR</w:t>
            </w:r>
            <w:proofErr w:type="spellEnd"/>
            <w:r w:rsidRPr="007161F7">
              <w:rPr>
                <w:rFonts w:ascii="Times New Roman" w:hAnsi="Times New Roman" w:cs="Times New Roman"/>
                <w:sz w:val="18"/>
                <w:szCs w:val="18"/>
              </w:rPr>
              <w:t xml:space="preserve"> in penumbra. P-Smad2/3 and Smad2/3 protein by WB in penumbra</w:t>
            </w:r>
            <w:r w:rsidR="00ED1385" w:rsidRPr="007161F7">
              <w:rPr>
                <w:rFonts w:ascii="Times New Roman" w:hAnsi="Times New Roman" w:cs="Times New Roman"/>
                <w:sz w:val="18"/>
                <w:szCs w:val="18"/>
              </w:rPr>
              <w:t>.</w:t>
            </w:r>
          </w:p>
        </w:tc>
        <w:tc>
          <w:tcPr>
            <w:tcW w:w="780" w:type="pct"/>
          </w:tcPr>
          <w:p w14:paraId="20209BE9" w14:textId="215C72F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Upregulation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pathway leads to reduced apoptosis markers after MCAO.</w:t>
            </w:r>
          </w:p>
        </w:tc>
        <w:tc>
          <w:tcPr>
            <w:tcW w:w="408" w:type="pct"/>
          </w:tcPr>
          <w:p w14:paraId="1E09F943" w14:textId="0917391A"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5BCEFA43"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mZmNTFiM2ItMmQwNC00MGIzLWE2M2QtOTBkNTRhM2M3YWI1IiwicHJvcGVydGllcyI6eyJub3RlSW5kZXgiOjB9LCJpc0VkaXRlZCI6ZmFsc2UsIm1hbnVhbE92ZXJyaWRlIjp7ImlzTWFudWFsbHlPdmVycmlkZGVuIjpmYWxzZSwiY2l0ZXByb2NUZXh0IjoiKEouIExpIDxpPmV0IGFsLjwvaT4sIDIwMjIpIiwibWFudWFsT3ZlcnJpZGVUZXh0IjoiIn0sImNpdGF0aW9uSXRlbXMiOlt7ImlkIjoiMGJjOTkyOWUtYTI0My0zYTJhLTliOGMtYjY3NGQ0ODlmMjdmIiwiaXRlbURhdGEiOnsidHlwZSI6ImFydGljbGUtam91cm5hbCIsImlkIjoiMGJjOTkyOWUtYTI0My0zYTJhLTliOGMtYjY3NGQ0ODlmMjdmIiwidGl0bGUiOiJMb25nIE5vbi1jb2RpbmcgUk5BIFJNU1QgV29yc2VucyBJc2NoZW1pYyBTdHJva2UgdmlhIE1pY3JvUk5BLTIyMS0zcC9QSUszUjEvVEdGLWJldGEgU2lnbmFsaW5nIFBhdGh3YXkiLCJhdXRob3IiOlt7ImZhbWlseSI6IkxpIiwiZ2l2ZW4iOiJKIiwicGFyc2UtbmFtZXMiOmZhbHNlLCJkcm9wcGluZy1wYXJ0aWNsZSI6IiIsIm5vbi1kcm9wcGluZy1wYXJ0aWNsZSI6IiJ9LHsiZmFtaWx5IjoiV2FuZyIsImdpdmVuIjoiTiIsInBhcnNlLW5hbWVzIjpmYWxzZSwiZHJvcHBpbmctcGFydGljbGUiOiIiLCJub24tZHJvcHBpbmctcGFydGljbGUiOiIifSx7ImZhbWlseSI6Ik5pZSIsImdpdmVuIjoiSCIsInBhcnNlLW5hbWVzIjpmYWxzZSwiZHJvcHBpbmctcGFydGljbGUiOiIiLCJub24tZHJvcHBpbmctcGFydGljbGUiOiIifSx7ImZhbWlseSI6IldhbmciLCJnaXZlbiI6IlMiLCJwYXJzZS1uYW1lcyI6ZmFsc2UsImRyb3BwaW5nLXBhcnRpY2xlIjoiIiwibm9uLWRyb3BwaW5nLXBhcnRpY2xlIjoiIn0seyJmYW1pbHkiOiJKaWFuZyIsImdpdmVuIjoiVCBUIiwicGFyc2UtbmFtZXMiOmZhbHNlLCJkcm9wcGluZy1wYXJ0aWNsZSI6IiIsIm5vbi1kcm9wcGluZy1wYXJ0aWNsZSI6IiJ9LHsiZmFtaWx5IjoiTWEiLCJnaXZlbiI6IlggSCIsInBhcnNlLW5hbWVzIjpmYWxzZSwiZHJvcHBpbmctcGFydGljbGUiOiIiLCJub24tZHJvcHBpbmctcGFydGljbGUiOiIifSx7ImZhbWlseSI6IkxpdSIsImdpdmVuIjoiVyBKIiwicGFyc2UtbmFtZXMiOmZhbHNlLCJkcm9wcGluZy1wYXJ0aWNsZSI6IiIsIm5vbi1kcm9wcGluZy1wYXJ0aWNsZSI6IiJ9LHsiZmFtaWx5IjoiVGlhbiIsImdpdmVuIjoiSyIsInBhcnNlLW5hbWVzIjpmYWxzZSwiZHJvcHBpbmctcGFydGljbGUiOiIiLCJub24tZHJvcHBpbmctcGFydGljbGUiOiIifV0sImNvbnRhaW5lci10aXRsZSI6Ik1PTEVDVUxBUiBORVVST0JJT0xPR1kiLCJjb250YWluZXItdGl0bGUtc2hvcnQiOiJNb2wgTmV1cm9iaW9sIiwiRE9JIjoiMTAuMTAwNy9zMTIwMzUtMDIxLTAyNjMyLTIiLCJQTUlEIjoiV09TOjAwMDc2MTg0MDYwMDAwMiIsImlzc3VlZCI6eyJkYXRlLXBhcnRzIjpbWzIwMjJdXX0sInBhZ2UiOiIyODA4LTI4MjEiLCJhYnN0cmFjdCI6Ik11Y2ggZWZmb3J0cyBoYXZlIGJlZW4gbWFkZSB0byBwcm9iZSB0aGUgbWVjaGFuaXNtIHVuZGVybHlpbmcgaXNjaGVtaWMgc3Ryb2tlIChJUykuIFRoaXMgc3R1ZHkgd2FzIHByb3Bvc2VkIHRvIHVuY292ZXIgdGhlIHJvbGUgb2YgbG9uZyBub24tY29kaW5nIFJOQSByaGFiZG9teW9zYXJjb21hIDIgcmVsYXRlZCB0cmFuc2NyaXB0IChSTVNUKSBpbiBJUyB0aHJvdWdoIG1pY3JvUk5BLTIyMS0zcCAobWlSLTIyMS0zcCkvcGhvc3Bob2lub3NpdGlkZS0zLWtpbmFzZSByZWd1bGF0b3J5IHN1YnVuaXQgMSAoUElLM1IxKS90cmFuc2Zvcm1pbmcgZ3Jvd3RoIGZhY3Rvci1iZXRhIChUR0YtYmV0YSkgYXhpcy4gTmV1cm9sb2dpY2FsIGJlaGF2aW9yYWwgZnVuY3Rpb24sIHBhdGhvbG9naWNhbCBjaGFuZ2VzIGluIGJyYWluIHRpc3N1ZSwgb3hpZGF0aXZlIHN0cmVzcywgYW5kIGluZmxhbW1hdGlvbiByZXNwb25zZXMgaW4gbWlkZGxlIGNlcmVicmFsIGFydGVyeSBvY2NsdXNpb24gKE1DQU8pIG1pY2Ugd2VyZSB0ZXN0ZWQuIFJNU1QsIG1pUi0yMjEtM3AsIFBJSzNSMSwgYW5kIFRHRi1iZXRhIHNpZ25hbGluZy1yZWxhdGVkIHByb3RlaW4gZXhwcmVzc2lvbiBpbiBicmFpbiB0aXNzdWVzIG9mIE1DQU8gbWljZSB3ZXJlIGRldGVjdGVkLiBSTVNUIGFuZCBQSUszUjEgd2VyZSBlbGV2YXRlZCwgbWlSLTIyMS0zcCB3YXMgZG93bnJlZ3VsYXRlZCwgYW5kIFRHRi1iZXRhIHBhdGh3YXkgd2FzIGFjdGl2YXRlZCBpbiBtaWNlIGFmdGVyIE1DQU8uIFJlc3RvcmVkIG1pUi0yMjEtM3Agb3IgZGVwbGV0ZWQgUk1TVCBpbXByb3ZlZCBuZXVyb2xvZ2ljYWwgYmVoYXZpb3JhbCBmdW5jdGlvbnMsIHJlbGlldmVkIHBhdGhvbG9naWNhbCBpbmp1cnkgaW4gYnJhaW4gdGlzc3VlLCBhbmQgcmVwcmVzc2VkIG94aWRhdGl2ZSBzdHJlc3MgYW5kIGluZmxhbW1hdGlvbiBpbiBtaWNlIGFmdGVyIE1DQU8uIERlcGxldGVkIFBJSzNSMSBvciByZXN0b3JlZCBtaVItMjIxLTNwIG9mZnNldHMgdGhlIG5lZ2F0aXZlIGVmZmVjdHMgb2Ygb3ZlcmV4cHJlc3NlZCBSTVNUIG9uIG1pY2Ugd2l0aCBNQ0FPLiBUaGUgcHJlc2VudCB3b3JrIGhpZ2hsaWdodHMgdGhhdCBSTVNUIGF1Z21lbnRzIElTIHRocm91Z2ggcmVkdWNpbmcgbWlSLTIyMS0zcC1tZWRpYXRlZCByZWd1bGF0aW9uIG9mIFBJSzNSMSBhbmQgYWN0aXZhdGluZyBUR0YtYmV0YSBwYXRod2F5LiIsImlzc3VlIjoiNSIsInZvbHVtZSI6IjU5In0sImlzVGVtcG9yYXJ5IjpmYWxzZX1dfQ=="/>
              <w:id w:val="950822763"/>
              <w:placeholder>
                <w:docPart w:val="5220CC827A644C4EB73E984036C50D67"/>
              </w:placeholder>
            </w:sdtPr>
            <w:sdtEndPr>
              <w:rPr>
                <w:color w:val="000000" w:themeColor="text1"/>
              </w:rPr>
            </w:sdtEndPr>
            <w:sdtContent>
              <w:p w14:paraId="0D5F9F81" w14:textId="2A58317A" w:rsidR="00022748" w:rsidRPr="00E33FE4" w:rsidRDefault="00AF6859" w:rsidP="007E2415">
                <w:pPr>
                  <w:spacing w:line="276" w:lineRule="auto"/>
                  <w:rPr>
                    <w:rFonts w:ascii="Times New Roman" w:hAnsi="Times New Roman" w:cs="Times New Roman"/>
                    <w:color w:val="FF0000"/>
                    <w:sz w:val="18"/>
                    <w:szCs w:val="18"/>
                  </w:rPr>
                </w:pPr>
                <w:r w:rsidRPr="00E33FE4">
                  <w:rPr>
                    <w:rFonts w:ascii="Times New Roman" w:eastAsia="Times New Roman" w:hAnsi="Times New Roman" w:cs="Times New Roman"/>
                    <w:sz w:val="18"/>
                    <w:szCs w:val="18"/>
                  </w:rPr>
                  <w:t xml:space="preserve">(J. Li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2022)</w:t>
                </w:r>
              </w:p>
            </w:sdtContent>
          </w:sdt>
        </w:tc>
        <w:tc>
          <w:tcPr>
            <w:tcW w:w="557" w:type="pct"/>
          </w:tcPr>
          <w:p w14:paraId="2876D621" w14:textId="0826247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BALB/c mice, 20-minute tMCAO.</w:t>
            </w:r>
          </w:p>
        </w:tc>
        <w:tc>
          <w:tcPr>
            <w:tcW w:w="744" w:type="pct"/>
          </w:tcPr>
          <w:p w14:paraId="720187A7" w14:textId="3A51564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18 animals per group; sham, tMCAO, siRNA-RMST, siRNA-RMST negative control, miR-221-3p, </w:t>
            </w:r>
            <w:proofErr w:type="spellStart"/>
            <w:r w:rsidRPr="007161F7">
              <w:rPr>
                <w:rFonts w:ascii="Times New Roman" w:hAnsi="Times New Roman" w:cs="Times New Roman"/>
                <w:sz w:val="18"/>
                <w:szCs w:val="18"/>
              </w:rPr>
              <w:t>miR</w:t>
            </w:r>
            <w:proofErr w:type="spellEnd"/>
            <w:r w:rsidRPr="007161F7">
              <w:rPr>
                <w:rFonts w:ascii="Times New Roman" w:hAnsi="Times New Roman" w:cs="Times New Roman"/>
                <w:sz w:val="18"/>
                <w:szCs w:val="18"/>
              </w:rPr>
              <w:t xml:space="preserve"> negative control, RMST overexpression (OE) + miR-221-3p, RMST OE + </w:t>
            </w:r>
            <w:proofErr w:type="spellStart"/>
            <w:r w:rsidRPr="007161F7">
              <w:rPr>
                <w:rFonts w:ascii="Times New Roman" w:hAnsi="Times New Roman" w:cs="Times New Roman"/>
                <w:sz w:val="18"/>
                <w:szCs w:val="18"/>
              </w:rPr>
              <w:t>miR</w:t>
            </w:r>
            <w:proofErr w:type="spellEnd"/>
            <w:r w:rsidRPr="007161F7">
              <w:rPr>
                <w:rFonts w:ascii="Times New Roman" w:hAnsi="Times New Roman" w:cs="Times New Roman"/>
                <w:sz w:val="18"/>
                <w:szCs w:val="18"/>
              </w:rPr>
              <w:t xml:space="preserve"> negative control, RMST OE + interference of PIK3R1, RMST OE + interference negative control.</w:t>
            </w:r>
          </w:p>
        </w:tc>
        <w:tc>
          <w:tcPr>
            <w:tcW w:w="559" w:type="pct"/>
          </w:tcPr>
          <w:p w14:paraId="3FBDFF70"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Nucleotide sequences injected by ICV to lateral ventricle in artificial CSF. Sequences at 100 µMol/L, 1.5 µl, injected 24 hours prior to MCAO. </w:t>
            </w:r>
          </w:p>
        </w:tc>
        <w:tc>
          <w:tcPr>
            <w:tcW w:w="1055" w:type="pct"/>
          </w:tcPr>
          <w:p w14:paraId="76FD4992" w14:textId="0EEB619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Inhibiting RMST attenuates brain injury post-MCAO (BWC) and reduces inflammation and ox stress (TNFα, IL6, IL1b).</w:t>
            </w:r>
            <w:r w:rsidRPr="007161F7">
              <w:rPr>
                <w:rFonts w:ascii="Times New Roman" w:hAnsi="Times New Roman" w:cs="Times New Roman"/>
                <w:color w:val="000000"/>
                <w:sz w:val="18"/>
                <w:szCs w:val="18"/>
              </w:rPr>
              <w:br/>
            </w:r>
            <w:proofErr w:type="spellStart"/>
            <w:r w:rsidRPr="007161F7">
              <w:rPr>
                <w:rFonts w:ascii="Times New Roman" w:hAnsi="Times New Roman" w:cs="Times New Roman"/>
                <w:color w:val="000000"/>
                <w:sz w:val="18"/>
                <w:szCs w:val="18"/>
              </w:rPr>
              <w:t>siRMST</w:t>
            </w:r>
            <w:proofErr w:type="spellEnd"/>
            <w:r w:rsidRPr="007161F7">
              <w:rPr>
                <w:rFonts w:ascii="Times New Roman" w:hAnsi="Times New Roman" w:cs="Times New Roman"/>
                <w:color w:val="000000"/>
                <w:sz w:val="18"/>
                <w:szCs w:val="18"/>
              </w:rPr>
              <w:t xml:space="preserve"> reduces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levels, correlated with improved outcomes, via miR-221-3P. Functional outcomes (Neurological score, rotarod, forelimb grip) all improved with injection of miR-221-3p mimic.</w:t>
            </w:r>
          </w:p>
        </w:tc>
        <w:tc>
          <w:tcPr>
            <w:tcW w:w="473" w:type="pct"/>
          </w:tcPr>
          <w:p w14:paraId="7A18D225" w14:textId="172B7DFF"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E42E30" w:rsidRPr="007161F7">
              <w:rPr>
                <w:rFonts w:ascii="Times New Roman" w:hAnsi="Times New Roman" w:cs="Times New Roman"/>
                <w:sz w:val="18"/>
                <w:szCs w:val="18"/>
              </w:rPr>
              <w:t xml:space="preserve"> protein by WB in brain</w:t>
            </w:r>
            <w:r w:rsidR="00ED1385" w:rsidRPr="007161F7">
              <w:rPr>
                <w:rFonts w:ascii="Times New Roman" w:hAnsi="Times New Roman" w:cs="Times New Roman"/>
                <w:sz w:val="18"/>
                <w:szCs w:val="18"/>
              </w:rPr>
              <w:t>.</w:t>
            </w:r>
          </w:p>
        </w:tc>
        <w:tc>
          <w:tcPr>
            <w:tcW w:w="780" w:type="pct"/>
          </w:tcPr>
          <w:p w14:paraId="6DFC56BB" w14:textId="19EB5A8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activation by </w:t>
            </w:r>
            <w:r w:rsidR="00273007" w:rsidRPr="007161F7">
              <w:rPr>
                <w:rFonts w:ascii="Times New Roman" w:hAnsi="Times New Roman" w:cs="Times New Roman"/>
                <w:color w:val="000000"/>
                <w:sz w:val="18"/>
                <w:szCs w:val="18"/>
              </w:rPr>
              <w:t>suppressing</w:t>
            </w:r>
            <w:r w:rsidRPr="007161F7">
              <w:rPr>
                <w:rFonts w:ascii="Times New Roman" w:hAnsi="Times New Roman" w:cs="Times New Roman"/>
                <w:color w:val="000000"/>
                <w:sz w:val="18"/>
                <w:szCs w:val="18"/>
              </w:rPr>
              <w:t xml:space="preserve"> RMST with miR-221-3p resulted in better outcomes.</w:t>
            </w:r>
          </w:p>
        </w:tc>
        <w:tc>
          <w:tcPr>
            <w:tcW w:w="408" w:type="pct"/>
          </w:tcPr>
          <w:p w14:paraId="049824F8" w14:textId="5AF64F1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7ADE01CA"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zE3ZGI4M2QtMzY3OC00MDM2LWEyN2YtODU3NjdiZTNkNGYyIiwicHJvcGVydGllcyI6eyJub3RlSW5kZXgiOjB9LCJpc0VkaXRlZCI6ZmFsc2UsIm1hbnVhbE92ZXJyaWRlIjp7ImlzTWFudWFsbHlPdmVycmlkZGVuIjpmYWxzZSwiY2l0ZXByb2NUZXh0IjoiKERvbmcgPGk+ZXQgYWwuPC9pPiwgMjAxNikiLCJtYW51YWxPdmVycmlkZVRleHQiOiIifSwiY2l0YXRpb25JdGVtcyI6W3siaWQiOiIwNGFhNzU5OC0yN2VhLTNlNzgtYTcxYS1mNDM2OTdjMDliMWMiLCJpdGVtRGF0YSI6eyJ0eXBlIjoiYXJ0aWNsZS1qb3VybmFsIiwiaWQiOiIwNGFhNzU5OC0yN2VhLTNlNzgtYTcxYS1mNDM2OTdjMDliMWMiLCJ0aXRsZSI6IkVmZmVjdCBvZiBVcmluYXJ5IEthbGxpZGlub2dlbmFzZSBvbiBUcmFuc2Zvcm1pbmcgR3Jvd3RoIEZhY3Rvci3OsjxzdWI+MTwvc3ViPiBhbmQgSGlnaC1TZW5zaXRpdml0eSBDLVJlYWN0aXZlIFByb3RlaW4gRXhwcmVzc2lvbiBpbiBSYXQgRm9jYWwgQ2VyZWJyYWwgSXNjaGVtaWMgSW5qdXJ5IiwiYXV0aG9yIjpbeyJmYW1pbHkiOiJEb25nIiwiZ2l2ZW4iOiJUIEYiLCJwYXJzZS1uYW1lcyI6ZmFsc2UsImRyb3BwaW5nLXBhcnRpY2xlIjoiIiwibm9uLWRyb3BwaW5nLXBhcnRpY2xlIjoiIn0seyJmYW1pbHkiOiJMdiIsImdpdmVuIjoiSCBYIiwicGFyc2UtbmFtZXMiOmZhbHNlLCJkcm9wcGluZy1wYXJ0aWNsZSI6IiIsIm5vbi1kcm9wcGluZy1wYXJ0aWNsZSI6IiJ9LHsiZmFtaWx5IjoiTml1IiwiZ2l2ZW4iOiJYIEwiLCJwYXJzZS1uYW1lcyI6ZmFsc2UsImRyb3BwaW5nLXBhcnRpY2xlIjoiIiwibm9uLWRyb3BwaW5nLXBhcnRpY2xlIjoiIn0seyJmYW1pbHkiOiJHdWkiLCJnaXZlbiI6IlkgSyIsInBhcnNlLW5hbWVzIjpmYWxzZSwiZHJvcHBpbmctcGFydGljbGUiOiIiLCJub24tZHJvcHBpbmctcGFydGljbGUiOiIifSx7ImZhbWlseSI6IlpoYW5nIiwiZ2l2ZW4iOiJQIiwicGFyc2UtbmFtZXMiOmZhbHNlLCJkcm9wcGluZy1wYXJ0aWNsZSI6IiIsIm5vbi1kcm9wcGluZy1wYXJ0aWNsZSI6IiJ9LHsiZmFtaWx5IjoiWWFuIiwiZ2l2ZW4iOiJIIFEiLCJwYXJzZS1uYW1lcyI6ZmFsc2UsImRyb3BwaW5nLXBhcnRpY2xlIjoiIiwibm9uLWRyb3BwaW5nLXBhcnRpY2xlIjoiIn0seyJmYW1pbHkiOiJMaSIsImdpdmVuIjoiVCIsInBhcnNlLW5hbWVzIjpmYWxzZSwiZHJvcHBpbmctcGFydGljbGUiOiIiLCJub24tZHJvcHBpbmctcGFydGljbGUiOiIifV0sImNvbnRhaW5lci10aXRsZSI6Ik1FRElDQUwgU0NJRU5DRSBNT05JVE9SIiwiRE9JIjoiMTAuMTI2NTkvTVNNLjg5MjcyNCIsIlBNSUQiOiJXT1M6MDAwMzgxMzExNDAwMDAxIiwiaXNzdWVkIjp7ImRhdGUtcGFydHMiOltbMjAxNl1dfSwicGFnZSI6IjI4NTItMjg1OCIsImFic3RyYWN0IjoiQmFja2dyb3VuZDogSW4gdGhpcyBzdHVkeSB3ZSBpbnZlc3RpZ2F0ZWQgdGhlIGVmZmVjdCBvZiB1cmluYXJ5IGthbGxpZGlub2dlbmFzZSAoVUspIG9uIHRyYW5zZm9ybWluZyBncm93dGggZmFjdG9yIGJldGEgMSAoVEdGLWJldGEoMSkpIGV4cHJlc3Npb24gaW4gYnJhaW4gdGlzc3VlLiBXZSBhbHNvIGV4cGxvcmVkIHRoZSBuZXVyb3Byb3RlY3RpdmUgbWVjaGFuaXNtIG9mIFVLIGFnYWluc3QgaXNjaGVtaWMgaW5qdXJ5IGJ5IG1lYXN1cmluZyBzZXJ1bSBoaWdoLXNlbnNpdGl2aXR5IEMtcmVhY3RpdmUgcHJvdGVpbiAoaHMtQ1JQKSBsZXZlbCBjaGFuZ2VzIGFmdGVyIHJhdCBjZXJlYnJhbCBpc2NoZW1pYyBpbmp1cnkuTWF0ZXJpYWwvTWV0aG9kczogVGhlIHJhdCBtaWRkbGUgY2VyZWJyYWwgYXJ0ZXJ5IGlzY2hlbWlhL3JlcGVyZnVzaW9uIG1vZGVsIHdhcyBlc3RhYmxpc2hlZCB1c2luZyB0aGUgc3V0dXJlIG1ldGhvZC4gU3ByYWd1ZS1EYXdsZXkgcmF0cyB3ZXJlIHJhbmRvbWx5IGRpdmlkZWQgaW50byAzIGdyb3VwczogdHJlYXRtZW50LCBHZWdlbiBjb250cm9sLCBhbmQgYmxhbmsgY29udHJvbC4gRWFjaCBncm91cCB3YXMgc3Vic2VxdWVudGx5IGRpdmlkZWQgaW50byA1IHN1Ymdyb3VwcyBhY2NvcmRpbmcgdG8gdGltZSAoNiwgMTIsIDI0LCA0OCwgYW5kIDcyIGgpLiBSYXRzIGluIHRoZSB0cmVhdG1lbnQgZ3JvdXAgd2VyZSBhZG1pbmlzdGVyZWQgVUsgYXMgdHJlYXRtZW50LiBUR0YtYmV0YSgxKSBleHByZXNzaW9uIHdhcyBvYnNlcnZlZCBhdCBlYWNoIHRpbWUgcG9pbnQgdXNpbmcgU0FCQyBhbmQgaW1tdW5vaGlzdG9jaGVtaWNhbCBzdGFpbmluZyBtZXRob2RzIHRvIGVzdGltYXRlIGNlcmVicmFsIGluZmFyY3Qgdm9sdW1lIHBlcmNlbnRhZ2UuIFNlcnVtIGhzLUNSUCBsZXZlbHMgd2VyZSBhbHNvIG1lYXN1cmVkLlJlc3VsdHM6IFRHRi1iZXRhKDEpIHByb3RlaW4gZXhwcmVzc2lvbiBpbiBpc2NoZW1pYyBicmFpbiB0aXNzdWVzIG9mIHRoZSB0cmVhdG1lbnQgZ3JvdXAgc2lnbmlmaWNhbnRseSBpbmNyZWFzZWQgYXQgZWFjaCB0aW1lIHBvaW50IChQPDAuMDEpIGNvbXBhcmVkIHdpdGggYm90aCBjb250cm9sIGdyb3Vwcy4gVHJlYXRtZW50IGdyb3VwIHNlcnVtIGhzLUNSUCBsZXZlbHMgc2lnbmlmaWNhbnRseSBkZWNyZWFzZWQgYXQgZWFjaCB0aW1lIHBvaW50IChQPDAuMDUpIGNvbXBhcmVkIHdpdGggYm90aCBjb250cm9sIGdyb3Vwcy5Db25jbHVzaW9uczogVUsgZXhlcnRzIGEgbmV1cm9wcm90ZWN0aXZlIGVmZmVjdCBieSB1cHJlZ3VsYXRpbmcgVEdGLWJldGEoMSkgZXhwcmVzc2lvbiBhbmQgaW5oaWJpdGluZyBleGNlc3NpdmUgaW5mbGFtbWF0b3J5IHJlc3BvbnNlcy4iLCJ2b2x1bWUiOiIyMiIsImNvbnRhaW5lci10aXRsZS1zaG9ydCI6IiJ9LCJpc1RlbXBvcmFyeSI6ZmFsc2V9XX0="/>
              <w:id w:val="-931508264"/>
              <w:placeholder>
                <w:docPart w:val="A7361EF0385646CDA6ED402B81A1FBBC"/>
              </w:placeholder>
            </w:sdtPr>
            <w:sdtEndPr>
              <w:rPr>
                <w:color w:val="000000" w:themeColor="text1"/>
              </w:rPr>
            </w:sdtEndPr>
            <w:sdtContent>
              <w:p w14:paraId="2E63B0B6" w14:textId="7D0B708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(Dong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sdtContent>
          </w:sdt>
        </w:tc>
        <w:tc>
          <w:tcPr>
            <w:tcW w:w="557" w:type="pct"/>
          </w:tcPr>
          <w:p w14:paraId="417EFDD3" w14:textId="3333DC3D"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3FDC5AF9" w14:textId="35C809F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36 animals per group; blank control, treatment and Gegen control. Further divided across five timepoints; 12 animals at 72 hours post injury, six animals at each successive timepoint.</w:t>
            </w:r>
          </w:p>
        </w:tc>
        <w:tc>
          <w:tcPr>
            <w:tcW w:w="559" w:type="pct"/>
          </w:tcPr>
          <w:p w14:paraId="039ADBB3" w14:textId="044A69C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Treatment group and Gegen control groups injected IV with UK (8.75x10</w:t>
            </w:r>
            <w:r w:rsidRPr="007161F7">
              <w:rPr>
                <w:rFonts w:ascii="Times New Roman" w:hAnsi="Times New Roman" w:cs="Times New Roman"/>
                <w:sz w:val="18"/>
                <w:szCs w:val="18"/>
                <w:vertAlign w:val="superscript"/>
              </w:rPr>
              <w:t>-3</w:t>
            </w:r>
            <w:r w:rsidRPr="007161F7">
              <w:rPr>
                <w:rFonts w:ascii="Times New Roman" w:hAnsi="Times New Roman" w:cs="Times New Roman"/>
                <w:sz w:val="18"/>
                <w:szCs w:val="18"/>
              </w:rPr>
              <w:t xml:space="preserve"> PNAU/kg) and </w:t>
            </w:r>
            <w:proofErr w:type="spellStart"/>
            <w:r w:rsidRPr="007161F7">
              <w:rPr>
                <w:rFonts w:ascii="Times New Roman" w:hAnsi="Times New Roman" w:cs="Times New Roman"/>
                <w:sz w:val="18"/>
                <w:szCs w:val="18"/>
              </w:rPr>
              <w:t>pueratin</w:t>
            </w:r>
            <w:proofErr w:type="spellEnd"/>
            <w:r w:rsidRPr="007161F7">
              <w:rPr>
                <w:rFonts w:ascii="Times New Roman" w:hAnsi="Times New Roman" w:cs="Times New Roman"/>
                <w:sz w:val="18"/>
                <w:szCs w:val="18"/>
              </w:rPr>
              <w:t xml:space="preserve"> (100 mg/kg) 30 mins post-MCAO induction. Control injected with same volume of saline.</w:t>
            </w:r>
          </w:p>
        </w:tc>
        <w:tc>
          <w:tcPr>
            <w:tcW w:w="1055" w:type="pct"/>
          </w:tcPr>
          <w:p w14:paraId="66EB2250" w14:textId="1FCCC1BD"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Treatment with UK resulted in reduction in infarct volume compared to control.</w:t>
            </w:r>
            <w:r w:rsidRPr="007161F7">
              <w:rPr>
                <w:rFonts w:ascii="Times New Roman" w:hAnsi="Times New Roman" w:cs="Times New Roman"/>
                <w:color w:val="000000"/>
                <w:sz w:val="18"/>
                <w:szCs w:val="18"/>
              </w:rPr>
              <w:br/>
              <w:t xml:space="preserve">All groups saw increases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positive cells over time post-MCAO. Significant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positive cells in animals treated with UK compared to control.</w:t>
            </w:r>
          </w:p>
        </w:tc>
        <w:tc>
          <w:tcPr>
            <w:tcW w:w="473" w:type="pct"/>
          </w:tcPr>
          <w:p w14:paraId="0D226E1D" w14:textId="32AA758A"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9F4C8B" w:rsidRPr="007161F7">
              <w:rPr>
                <w:rFonts w:ascii="Times New Roman" w:hAnsi="Times New Roman" w:cs="Times New Roman"/>
                <w:sz w:val="18"/>
                <w:szCs w:val="18"/>
              </w:rPr>
              <w:t xml:space="preserve"> protein by IHC in </w:t>
            </w:r>
            <w:r w:rsidR="00AE75CA" w:rsidRPr="007161F7">
              <w:rPr>
                <w:rFonts w:ascii="Times New Roman" w:hAnsi="Times New Roman" w:cs="Times New Roman"/>
                <w:sz w:val="18"/>
                <w:szCs w:val="18"/>
              </w:rPr>
              <w:t>cortex</w:t>
            </w:r>
            <w:r w:rsidR="00ED1385" w:rsidRPr="007161F7">
              <w:rPr>
                <w:rFonts w:ascii="Times New Roman" w:hAnsi="Times New Roman" w:cs="Times New Roman"/>
                <w:sz w:val="18"/>
                <w:szCs w:val="18"/>
              </w:rPr>
              <w:t>.</w:t>
            </w:r>
          </w:p>
        </w:tc>
        <w:tc>
          <w:tcPr>
            <w:tcW w:w="780" w:type="pct"/>
          </w:tcPr>
          <w:p w14:paraId="6590516B" w14:textId="2542C23D"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Increased in expression by MCAO, but also significantly increased by treatment with UK, correlating with reduced infarct volume.</w:t>
            </w:r>
          </w:p>
        </w:tc>
        <w:tc>
          <w:tcPr>
            <w:tcW w:w="408" w:type="pct"/>
          </w:tcPr>
          <w:p w14:paraId="6C906776" w14:textId="258B429D"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88ED032"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DJhNzE4YzUtOTRjNS00Yjc0LWExZWYtN2I3ZTk5ZjdlYTBmIiwicHJvcGVydGllcyI6eyJub3RlSW5kZXgiOjB9LCJpc0VkaXRlZCI6ZmFsc2UsIm1hbnVhbE92ZXJyaWRlIjp7ImlzTWFudWFsbHlPdmVycmlkZGVuIjpmYWxzZSwiY2l0ZXByb2NUZXh0IjoiKEcuIFguIFpoYW5nIDxpPmV0IGFsLjwvaT4sIDIwMTkpIiwibWFudWFsT3ZlcnJpZGVUZXh0IjoiIn0sImNpdGF0aW9uSXRlbXMiOlt7ImlkIjoiM2YxN2FmZDUtNzFmMC0zMjFlLThkNjAtNTI2NTY1OWE3ZTliIiwiaXRlbURhdGEiOnsidHlwZSI6ImFydGljbGUtam91cm5hbCIsImlkIjoiM2YxN2FmZDUtNzFmMC0zMjFlLThkNjAtNTI2NTY1OWE3ZTliIiwidGl0bGUiOiJXbnQvzrItY2F0ZW5pbiBzaWduYWxpbmcgcGF0aHdheSBjb250cmlidXRlcyB0byBpc29mbHVyYW5lIHBvc3Rjb25kaXRpb25pbmcgYWdhaW5zdCBjZXJlYnJhbCBpc2NoZW1pYS1yZXBlcmZ1c2lvbiBpbmp1cnkgYW5kIGlzIHBvc3NpYmx5IHJlbGF0ZWQgdG8gdGhlIHRyYW5zZm9ybWluZyBncm93dGggZmFjdG9yzrIxL1NtYWQzIHNpZ25hbGluZyBwYXRod2F5IiwiYXV0aG9yIjpbeyJmYW1pbHkiOiJaaGFuZyIsImdpdmVuIjoiRyBYIiwicGFyc2UtbmFtZXMiOmZhbHNlLCJkcm9wcGluZy1wYXJ0aWNsZSI6IiIsIm5vbi1kcm9wcGluZy1wYXJ0aWNsZSI6IiJ9LHsiZmFtaWx5IjoiR2UiLCJnaXZlbiI6Ik0gWSIsInBhcnNlLW5hbWVzIjpmYWxzZSwiZHJvcHBpbmctcGFydGljbGUiOiIiLCJub24tZHJvcHBpbmctcGFydGljbGUiOiIifSx7ImZhbWlseSI6IkhhbiIsImdpdmVuIjoiWiBXIiwicGFyc2UtbmFtZXMiOmZhbHNlLCJkcm9wcGluZy1wYXJ0aWNsZSI6IiIsIm5vbi1kcm9wcGluZy1wYXJ0aWNsZSI6IiJ9LHsiZmFtaWx5IjoiV2FuZyIsImdpdmVuIjoiUyIsInBhcnNlLW5hbWVzIjpmYWxzZSwiZHJvcHBpbmctcGFydGljbGUiOiIiLCJub24tZHJvcHBpbmctcGFydGljbGUiOiIifSx7ImZhbWlseSI6IllpbiIsImdpdmVuIjoiSiBXIiwicGFyc2UtbmFtZXMiOmZhbHNlLCJkcm9wcGluZy1wYXJ0aWNsZSI6IiIsIm5vbi1kcm9wcGluZy1wYXJ0aWNsZSI6IiJ9LHsiZmFtaWx5IjoiUGVuZyIsImdpdmVuIjoiTCIsInBhcnNlLW5hbWVzIjpmYWxzZSwiZHJvcHBpbmctcGFydGljbGUiOiIiLCJub24tZHJvcHBpbmctcGFydGljbGUiOiIifSx7ImZhbWlseSI6Ilh1IiwiZ2l2ZW4iOiJGIiwicGFyc2UtbmFtZXMiOmZhbHNlLCJkcm9wcGluZy1wYXJ0aWNsZSI6IiIsIm5vbi1kcm9wcGluZy1wYXJ0aWNsZSI6IiJ9LHsiZmFtaWx5IjoiWmhhbmciLCJnaXZlbiI6IlEgVCIsInBhcnNlLW5hbWVzIjpmYWxzZSwiZHJvcHBpbmctcGFydGljbGUiOiIiLCJub24tZHJvcHBpbmctcGFydGljbGUiOiIifSx7ImZhbWlseSI6IkRhaSIsImdpdmVuIjoiWiBHIiwicGFyc2UtbmFtZXMiOmZhbHNlLCJkcm9wcGluZy1wYXJ0aWNsZSI6IiIsIm5vbi1kcm9wcGluZy1wYXJ0aWNsZSI6IiJ9LHsiZmFtaWx5IjoiWGllIiwiZ2l2ZW4iOiJMIFAiLCJwYXJzZS1uYW1lcyI6ZmFsc2UsImRyb3BwaW5nLXBhcnRpY2xlIjoiIiwibm9uLWRyb3BwaW5nLXBhcnRpY2xlIjoiIn0seyJmYW1pbHkiOiJMaSIsImdpdmVuIjoiWSIsInBhcnNlLW5hbWVzIjpmYWxzZSwiZHJvcHBpbmctcGFydGljbGUiOiIiLCJub24tZHJvcHBpbmctcGFydGljbGUiOiIifSx7ImZhbWlseSI6IlNpIiwiZ2l2ZW4iOiJKIFEiLCJwYXJzZS1uYW1lcyI6ZmFsc2UsImRyb3BwaW5nLXBhcnRpY2xlIjoiIiwibm9uLWRyb3BwaW5nLXBhcnRpY2xlIjoiIn0seyJmYW1pbHkiOiJNYSIsImdpdmVuIjoiSyBUIiwicGFyc2UtbmFtZXMiOmZhbHNlLCJkcm9wcGluZy1wYXJ0aWNsZSI6IiIsIm5vbi1kcm9wcGluZy1wYXJ0aWNsZSI6IiJ9XSwiY29udGFpbmVyLXRpdGxlIjoiQklPTUVESUNJTkUgJiBQSEFSTUFDT1RIRVJBUFkiLCJET0kiOiIxMC4xMDE2L2ouYmlvcGhhLjIwMTguMTEuMTQzIiwiUE1JRCI6IldPUzowMDA0NTQ4Nzk4MDAwNDQiLCJpc3N1ZWQiOnsiZGF0ZS1wYXJ0cyI6W1syMDE5XV19LCJwYWdlIjoiNDIwLTQzMCIsImFic3RyYWN0IjoiQWltOiBUaGUgV250L2JldGEtY2F0ZW5pbiBzaWduYWxpbmcgcGF0aHdheSBwbGF5cyBhbiBpbXBvcnRhbnQgcm9sZSBpbiBpc2NoZW1pYS1yZXBlcmZ1c2lvbihJL1IpIGluanVyeSwgYW5kIHRoZSB0cmFuc2Zvcm1pbmcgZ3Jvd3RoIGZhY3RvcihUR0YpLWJldGEvU21hZCBzaWduYWxpbmcgcGF0aHdheSBwYXJ0aWNpcGF0ZXMgaW4gdGhlIG5ldXJvcHJvdGVjdGlvbiBlZmZlY3QgaW5kdWNlZCBieSBpc29mbHVyYW5lKElTTykgcG9zdGNvbmRpdGlvbmluZy4gSW4gdGhpcyBzdHVkeSwgd2UgYWltZWQgdG8gZXhwbG9yZSB0aGUgcm9sZSBvZiB0aGUgV250L3xbYmV0YV18LWNhdGVuaW4gYmV0YS1jYXRlbmluIHNpZ25hbGluZyBwYXRod2F5IGluIHRoZSBuZXVyb3Byb3RlY3Rpb24gZWZmZWN0IGluZHVjZWQgYnkgSVNPIHBvc3Rjb25kaXRpb25pbmcsIGFuZCBpbnZlc3RpZ2F0ZSB0aGUgaW50ZXJhY3Rpb24gb2YgV250L2JldGEtY2F0ZW5pbiBhbmQgVEdGLWJldGEvU21hZCBzaWduYWxpbmcgcGF0aHdheSBpbiB0aGlzIG5ldXJvcHJvdGVjdGlvbiBlZmZlY3QuTWV0aG9kczogQ2VyZWJyYWwgSS9SIGluanVyeSB3YXMgZXN0YWJsaXNoZWQgaW4gU3ByYWd1ZS1EYXdsZXkgcmF0cyBieSB1c2luZyB0aGUgbWlkZGxlIGNlcmVicmFsIGFydGVyeSBvY2NsdXNpb24gKE1DQU8pIG1vZGVsIGZvciA5MCBtaW4gZm9sbG93ZWQgYnkgMjQgaCByZXBlcmZ1c2lvbi4gUG9zdGNvbmRpdGlvbmluZyBieSBpbmhhbGF0aW9uIG9mIElTTyB3YXMgcGVyZm9ybWVkIGZvciA2MCBtaW4gYWZ0ZXIgaXNjaGVtaWEgYXQgdGhlIG9uc2V0IG9mIHJlcGVyZnVzaW9uLiBOZXVyb2xvZ2ljYWwgZGVmaWNpdCBzY29yaW5nLCAyLDMsNS10cmlwaGVueWwgdGV0cmF6b2xpdW0gY2hsb3JpZGUgc3RhaW5pbmcgYW5kIE5pc3NsIHN0YWluaW5nIHdlcmUgYWRvcHRlZCB0byBldmFsdWF0ZSBicmFpbiBpbmp1cnkuIEFwb3B0b3NpcyBvZiB0aGUgaGlwcG9jYW1wdXMgYW5kIGNvcnRleCBuZXVyb25zIHdhcyBkZXRlY3RlZCBieSBUVU5FTCBzdGFpbmluZy4gVGhlIGV4cHJlc3Npb24gbGV2ZWxzIG9mIFdudDNhLCBHU0stMyBiZXRhLCBiZXRhLWNhdGVuaW4sIEN5Y2xpbiBEMSwgVkVHRiwgQ2FzcGFzZSAzLCBUR0YtYmV0YSAxLCBTbWFkMyBhbmQgcC1TbWFkMyB3ZXJlIGRldGVybWluZWQgYnkgaW1tdW5vZmx1b3Jlc2NlbmNlIChJRikgc3RhaW5pbmcsIHF1YW50aXRhdGl2ZSByZWFsLWxpbWUgcG9seW1lcmFzZSBjaGFpbiByZWFjdGlvbiAocVJULVBDUiksIGFuZCBXZXN0ZXJuIGJsb3QgVmFyaW91cyB0YXJnZXRlZCBpbmhpYml0b3JzIHdlcmUgYWRtaW5pc3RlcmVkIHZpYSBpbnRyYXBlcml0b25lYWwgaW5qZWN0aW9uIG9yIGxhdGVyYWwgdmVudHJpY2xlIGluamVjdGlvbi5SZXN1bHRzOiBJbiB0aGUgY29ydGV4IHJlZ2lvbiwgdGhlIG5ldXJvbG9naWNhbCBkZWZpY2l0IHNjb3JlLCBpbmZhcmN0IHZvbHVtZXMgYW5kIG5ldXJvbiBhcG9wdG9zaXMgaW5jcmVhc2VkLCBhbmQgdGhlIGV4cHJlc3Npb24gbGV2ZWwgb2YgdGhlIFdudDNhLCBHU0stMyBiZXRhLCBiZXRhLWNhdGVuaW4sIFZFR0YgYW5kIEN5Y2xpbiBEMSBkZWNyZWFzZWQgaW4gdGhlIE1DQU8gZ3JvdXAgY29tcGFyZWQgd2l0aCB0aGUgU2hhbSBncm91cC4gSW4gdGhlIE1DQU8gKyBJU08gZ3JvdXAsIHRoZSBuZXVyb2xvZ2ljYWwgZGVmaWNpdCBzY29yZSwgaW5mYXJjdCB2b2x1bWVzIGFuZCBuZXVyb24gYXBvcHRvc2lzIHJlZHVjZWQgc2lnbmlmaWNhbnRseSwgdGhlIGV4cHJlc3Npb24gbGV2ZWxzIG9mIFdudDNhLCBiZXRhLWNhdGVuaW4sIFZFR0YgYW5kIEN5Y2xpbiBEMSBpbmNyZWFzZWQsIHdoaWxlIHRoZSBleHByZXNzaW9uIGxldmVsIG9mIEdTSy0zIGJldGEgYW5kIENhc3Bhc2UgMyBkZWNyZWFzZWQgcmVsYXRpdmUgdG8gTUNBTyBncm91cC4gV2hlbiBXbnQgaW5oaWJpdG9yKERLSy0xKSB3YXMgZ2l2ZW4gaW4gYWR2YW5jZSBmb2xsb3dlZCBieSBJU08gcG9zdGNvbmRpdGlvbmluZywgdGhlIG5ldXJvbG9naWNhbCBkZWZpY2l0IHNjb3JlLCBpbmZhcmN0IHZvbHVtZXMsIG5ldXJvbiBhcG9wdG9zaXMgYW5kIHRoZSBleHByZXNzaW9uIGxldmVsIG9mIEdTSy0zIGJldGEgYW5kIENhc3Bhc2UgMyBpbmNyZWFzZWQuIHFSVC1QQ1IgYW5kIElGIHNob3dlZCBzaW1pbGFyIGNoYW5nZXMgaW4gdGhlIHByb3RlaW4gbGV2ZWxzIG9mIGFsbCBncm91cHMuIEhvd2V2ZXIsIHRoZSBleHByZXNzaW9uIGxldmVsIG9mIGJldGEtY2F0ZW5pbiBpbiBudWNsZWFyIGFuZCBjeXRvcGxhc20gYm90aCBkZWNyZWFzZWQgc2lnbmlmaWNhbnRseSBhZnRlciBwcmUtaW5qZWN0aW9uIHdpdGggdGhlIFRHRi1iZXRhIDEgaW5oaWJpdG9yKExZMjE1NzI5OSkgYW5kIFNtYWQzIGluaGliaXRvcihTSVMzKSwgd2hlcmVhcyB0aGUgZXhwcmVzc2lvbiBsZXZlbHMgb2YgVEdGLWJldGEgMSwgU21hZDMgYW5kIHAtU21hZDMgd2VyZSBhbG1vc3QgdW5jaGFuZ2VkLiBUaGUgZXhwcmVzc2lvbiBsZXZlbHMgb2YgYWxsIHRoZSByZWxhdGVkIHByb3RlaW5zIGFuZCBtb3JwaG9sb2dpY2FsIGNoYW5nZXMgaW4gdGhlIGhpcHBvY2FtcHVzIHJlZ2lvbiB3ZXJlIGNvbnNpc3RlbnQgd2l0aCB0aGF0IG9mIHRoZSBjb3J0ZXguQ29uY2x1c2lvbjogSVNPIHBvc3Rjb25kaXRpb25pbmcgY2FuIHJlZHVjZSBjZXJlYnJhbCBJL1IgaW5qdXJ5IGJ5IGFjdGl2YXRpbmcgdGhlIFdudC9iZXRhLWNhdGVuaW4gc2lnbmFsaW5nIHBhdGh3YXkgYW5kIG1heSBiZSByZWxhdGVkIHRvIHRoZSBUR0YtYmV0YS9TbWFkMyBzaWduYWxpbmcgcGF0aHdheS4iLCJ2b2x1bWUiOiIxMTAiLCJjb250YWluZXItdGl0bGUtc2hvcnQiOiIifSwiaXNUZW1wb3JhcnkiOmZhbHNlfV19"/>
              <w:id w:val="1564208002"/>
              <w:placeholder>
                <w:docPart w:val="FD9C339E332341D0A0C6E5A0B549DEEF"/>
              </w:placeholder>
            </w:sdtPr>
            <w:sdtEndPr>
              <w:rPr>
                <w:color w:val="000000" w:themeColor="text1"/>
              </w:rPr>
            </w:sdtEndPr>
            <w:sdtContent>
              <w:p w14:paraId="31F7A030" w14:textId="03CAC952"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(G. X. 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03C92A62" w14:textId="68AF96A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90-minute tMCAO.</w:t>
            </w:r>
          </w:p>
        </w:tc>
        <w:tc>
          <w:tcPr>
            <w:tcW w:w="744" w:type="pct"/>
          </w:tcPr>
          <w:p w14:paraId="576B9604" w14:textId="2F8BE501"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12 animals per group; sham, tMCAO, tMCAO + isoflurane (ISO), tMCAO + ISO + Dkk-1, tMCAO + Dkk-1, tMCAO + ISO + LY2157299, tMCAO + ISO + SIS3, tMCAO + ISO + LY2157299 + SIS3.</w:t>
            </w:r>
          </w:p>
        </w:tc>
        <w:tc>
          <w:tcPr>
            <w:tcW w:w="559" w:type="pct"/>
          </w:tcPr>
          <w:p w14:paraId="5566FBEE"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Isoflurane post-conditioning (1.5% for 60 minutes following reperfusion), Dkk-1 (</w:t>
            </w:r>
            <w:proofErr w:type="spellStart"/>
            <w:r w:rsidRPr="007161F7">
              <w:rPr>
                <w:rFonts w:ascii="Times New Roman" w:hAnsi="Times New Roman" w:cs="Times New Roman"/>
                <w:sz w:val="18"/>
                <w:szCs w:val="18"/>
              </w:rPr>
              <w:t>Wnt</w:t>
            </w:r>
            <w:proofErr w:type="spellEnd"/>
            <w:r w:rsidRPr="007161F7">
              <w:rPr>
                <w:rFonts w:ascii="Times New Roman" w:hAnsi="Times New Roman" w:cs="Times New Roman"/>
                <w:sz w:val="18"/>
                <w:szCs w:val="18"/>
              </w:rPr>
              <w:t xml:space="preserve"> inhibitor) 5 µg/kg ICV 30 minutes prior to tMCAO, LY2157299 (TGFβ inhibitor), SIS3 (Smad3 inhibitor).</w:t>
            </w:r>
          </w:p>
        </w:tc>
        <w:tc>
          <w:tcPr>
            <w:tcW w:w="1055" w:type="pct"/>
          </w:tcPr>
          <w:p w14:paraId="6ADBC98D" w14:textId="7591417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Isoflurane postconditioning reduced infarct volume, NSS and neuron apoptosis, while also increasing VEGF, Wnt3a, </w:t>
            </w:r>
            <w:proofErr w:type="spellStart"/>
            <w:r w:rsidRPr="007161F7">
              <w:rPr>
                <w:rFonts w:ascii="Times New Roman" w:hAnsi="Times New Roman" w:cs="Times New Roman"/>
                <w:color w:val="000000"/>
                <w:sz w:val="18"/>
                <w:szCs w:val="18"/>
              </w:rPr>
              <w:t>bCatenin</w:t>
            </w:r>
            <w:proofErr w:type="spellEnd"/>
            <w:r w:rsidRPr="007161F7">
              <w:rPr>
                <w:rFonts w:ascii="Times New Roman" w:hAnsi="Times New Roman" w:cs="Times New Roman"/>
                <w:color w:val="000000"/>
                <w:sz w:val="18"/>
                <w:szCs w:val="18"/>
              </w:rPr>
              <w:t xml:space="preserve"> and reducing Caspase 3.</w:t>
            </w:r>
            <w:r w:rsidRPr="007161F7">
              <w:rPr>
                <w:rFonts w:ascii="Times New Roman" w:hAnsi="Times New Roman" w:cs="Times New Roman"/>
                <w:color w:val="000000"/>
                <w:sz w:val="18"/>
                <w:szCs w:val="18"/>
              </w:rPr>
              <w:br/>
              <w:t xml:space="preserve">Inhibiting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 Smad3 with LY2157299 decreased </w:t>
            </w:r>
            <w:proofErr w:type="spellStart"/>
            <w:r w:rsidRPr="007161F7">
              <w:rPr>
                <w:rFonts w:ascii="Times New Roman" w:hAnsi="Times New Roman" w:cs="Times New Roman"/>
                <w:color w:val="000000"/>
                <w:sz w:val="18"/>
                <w:szCs w:val="18"/>
              </w:rPr>
              <w:t>bCatenin</w:t>
            </w:r>
            <w:proofErr w:type="spellEnd"/>
            <w:r w:rsidRPr="007161F7">
              <w:rPr>
                <w:rFonts w:ascii="Times New Roman" w:hAnsi="Times New Roman" w:cs="Times New Roman"/>
                <w:color w:val="000000"/>
                <w:sz w:val="18"/>
                <w:szCs w:val="18"/>
              </w:rPr>
              <w:t xml:space="preserve"> in nucleus and cytoplasm, suggesting involvement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this pathway.</w:t>
            </w:r>
          </w:p>
        </w:tc>
        <w:tc>
          <w:tcPr>
            <w:tcW w:w="473" w:type="pct"/>
          </w:tcPr>
          <w:p w14:paraId="442E2B4E" w14:textId="3BC313B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83838" w:rsidRPr="007161F7">
              <w:rPr>
                <w:rFonts w:ascii="Times New Roman" w:hAnsi="Times New Roman" w:cs="Times New Roman"/>
                <w:sz w:val="18"/>
                <w:szCs w:val="18"/>
              </w:rPr>
              <w:t xml:space="preserve">, Smad3, p-Smad3 protein by WB in </w:t>
            </w:r>
            <w:r w:rsidR="00BC4A53" w:rsidRPr="007161F7">
              <w:rPr>
                <w:rFonts w:ascii="Times New Roman" w:hAnsi="Times New Roman" w:cs="Times New Roman"/>
                <w:sz w:val="18"/>
                <w:szCs w:val="18"/>
              </w:rPr>
              <w:t>hippocampus</w:t>
            </w:r>
            <w:r w:rsidR="00683838" w:rsidRPr="007161F7">
              <w:rPr>
                <w:rFonts w:ascii="Times New Roman" w:hAnsi="Times New Roman" w:cs="Times New Roman"/>
                <w:sz w:val="18"/>
                <w:szCs w:val="18"/>
              </w:rPr>
              <w:t xml:space="preserve"> and cortex.</w:t>
            </w:r>
          </w:p>
        </w:tc>
        <w:tc>
          <w:tcPr>
            <w:tcW w:w="780" w:type="pct"/>
          </w:tcPr>
          <w:p w14:paraId="0CD01C3D" w14:textId="367CE84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Inhibiting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reduced markers of isoflurane post-conditioning, which had been shown to reduce NSS, infarct volume and neuronal apoptosis.</w:t>
            </w:r>
          </w:p>
        </w:tc>
        <w:tc>
          <w:tcPr>
            <w:tcW w:w="408" w:type="pct"/>
          </w:tcPr>
          <w:p w14:paraId="26D806EF" w14:textId="6A87488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561A897"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GQ5ZjUzYzUtYWM2Zi00Yzg1LWJhOWItODc2OThmZWNkODg3IiwicHJvcGVydGllcyI6eyJub3RlSW5kZXgiOjB9LCJpc0VkaXRlZCI6ZmFsc2UsIm1hbnVhbE92ZXJyaWRlIjp7ImlzTWFudWFsbHlPdmVycmlkZGVuIjpmYWxzZSwiY2l0ZXByb2NUZXh0IjoiKEhvd2UgPGk+ZXQgYWwuPC9pPiwgMjAxOSkiLCJtYW51YWxPdmVycmlkZVRleHQiOiIifSwiY2l0YXRpb25JdGVtcyI6W3siaWQiOiI1MjVlY2MwNC1kZjJiLTNiYWEtODczNS1mNzQzOTBlM2QwMGEiLCJpdGVtRGF0YSI6eyJ0eXBlIjoiYXJ0aWNsZS1qb3VybmFsIiwiaWQiOiI1MjVlY2MwNC1kZjJiLTNiYWEtODczNS1mNzQzOTBlM2QwMGEiLCJ0aXRsZSI6IlRyYW5zZm9ybWluZyBncm93dGggZmFjdG9yLc6yIHByb21vdGVzIGJhc2VtZW50IG1lbWJyYW5lIGZpYnJvc2lzLCBhbHRlcnMgcGVyaXZhc2N1bGFyIGNlcmVicm9zcGluYWwgZmx1aWQgZGlzdHJpYnV0aW9uLCBhbmQgd29yc2VucyBuZXVyb2xvZ2ljYWwgcmVjb3ZlcnkgaW4gdGhlIGFnZWQgYnJhaW4gYWZ0ZXIgc3Ryb2tlIiwiYXV0aG9yIjpbeyJmYW1pbHkiOiJIb3dlIiwiZ2l2ZW4iOiJNYXR0aGV3IEQuIiwicGFyc2UtbmFtZXMiOmZhbHNlLCJkcm9wcGluZy1wYXJ0aWNsZSI6IiIsIm5vbi1kcm9wcGluZy1wYXJ0aWNsZSI6IiJ9LHsiZmFtaWx5IjoiRnVyciIsImdpdmVuIjoiSi4gV2VsZG9uIiwicGFyc2UtbmFtZXMiOmZhbHNlLCJkcm9wcGluZy1wYXJ0aWNsZSI6IiIsIm5vbi1kcm9wcGluZy1wYXJ0aWNsZSI6IiJ9LHsiZmFtaWx5IjoiTXVuc2hpIiwiZ2l2ZW4iOiJZYXNoYXN2ZWUiLCJwYXJzZS1uYW1lcyI6ZmFsc2UsImRyb3BwaW5nLXBhcnRpY2xlIjoiIiwibm9uLWRyb3BwaW5nLXBhcnRpY2xlIjoiIn0seyJmYW1pbHkiOiJSb3ktT+KAmVJlaWxseSIsImdpdmVuIjoiTWVhZ2hhbiBBLiIsInBhcnNlLW5hbWVzIjpmYWxzZSwiZHJvcHBpbmctcGFydGljbGUiOiIiLCJub24tZHJvcHBpbmctcGFydGljbGUiOiIifSx7ImZhbWlseSI6Ik1hbmlza2FzIiwiZ2l2ZW4iOiJNaWNoYWVsIEUuIiwicGFyc2UtbmFtZXMiOmZhbHNlLCJkcm9wcGluZy1wYXJ0aWNsZSI6IiIsIm5vbi1kcm9wcGluZy1wYXJ0aWNsZSI6IiJ9LHsiZmFtaWx5IjoiS29lbGxob2ZmZXIiLCJnaXZlbiI6IkVkd2FyZCBDLiIsInBhcnNlLW5hbWVzIjpmYWxzZSwiZHJvcHBpbmctcGFydGljbGUiOiIiLCJub24tZHJvcHBpbmctcGFydGljbGUiOiIifSx7ImZhbWlseSI6ImTigJlBaWdsZSIsImdpdmVuIjoiSm9obiIsInBhcnNlLW5hbWVzIjpmYWxzZSwiZHJvcHBpbmctcGFydGljbGUiOiIiLCJub24tZHJvcHBpbmctcGFydGljbGUiOiIifSx7ImZhbWlseSI6IlNhbnNpbmciLCJnaXZlbiI6IkxhdXJlbiBILiIsInBhcnNlLW5hbWVzIjpmYWxzZSwiZHJvcHBpbmctcGFydGljbGUiOiIiLCJub24tZHJvcHBpbmctcGFydGljbGUiOiIifSx7ImZhbWlseSI6Ik1jQ3VsbG91Z2giLCJnaXZlbiI6IkxvdWlzZSBELiIsInBhcnNlLW5hbWVzIjpmYWxzZSwiZHJvcHBpbmctcGFydGljbGUiOiIiLCJub24tZHJvcHBpbmctcGFydGljbGUiOiIifSx7ImZhbWlseSI6IlVyYXlhbWEiLCJnaXZlbiI6IkFraWhpa28iLCJwYXJzZS1uYW1lcyI6ZmFsc2UsImRyb3BwaW5nLXBhcnRpY2xlIjoiIiwibm9uLWRyb3BwaW5nLXBhcnRpY2xlIjoiIn1dLCJjb250YWluZXItdGl0bGUiOiJHZXJvU2NpZW5jZSIsImNvbnRhaW5lci10aXRsZS1zaG9ydCI6Ikdlcm9zY2llbmNlIiwiRE9JIjoiMTAuMTAwNy9zMTEzNTctMDE5LTAwMTE4LTciLCJJU1NOIjoiMjUwOTI3MjMiLCJQTUlEIjoiMzE3MjEwMTIiLCJpc3N1ZWQiOnsiZGF0ZS1wYXJ0cyI6W1syMDE5LDEwLDFdXX0sInBhZ2UiOiI1NDMtNTU5IiwiYWJzdHJhY3QiOiJBZ2luZyBhbmQgc3Ryb2tlIGFsdGVyIHRoZSBjb21wb3NpdGlvbiBvZiB0aGUgYmFzZW1lbnQgbWVtYnJhbmUgYW5kIHJlZHVjZSB0aGUgcGVyaXZhc2N1bGFyIGRpc3RyaWJ1dGlvbiBvZiBjZXJlYnJvc3BpbmFsIGZsdWlkIGFuZCBzb2x1dGVzLCB3aGljaCBtYXkgY29udHJpYnV0ZSB0byBwb29yIGZ1bmN0aW9uYWwgcmVjb3ZlcnkgaW4gZWxkZXJseSBwYXRpZW50cy4gRm9sbG93aW5nIHN0cm9rZSwgVEdGLc6yIGluZHVjZXMgYXN0cm9jeXRlIGFjdGl2YXRpb24gYW5kIHN1YnNlcXVlbnQgZ2xpYWwgc2NhciBkZXZlbG9wbWVudC4gVGhpcyBpcyBkeXNyZWd1bGF0ZWQgd2l0aCBhZ2luZyBhbmQgY291bGQgbGVhZCB0byBjaHJvbmljLCBkZXRyaW1lbnRhbCBjaGFuZ2VzIHdpdGhpbiB0aGUgYmFzZW1lbnQgbWVtYnJhbmUuIFdlIGh5cG90aGVzaXplZCB0aGF0IFRHRi3OsiBpbmR1Y2VzIGJhc2VtZW50IG1lbWJyYW5lIGZpYnJvc2lzIGFmdGVyIHN0cm9rZSwgbGVhZGluZyB0byBpbXBhaXJlZCBwZXJpdmFzY3VsYXIgQ1NGIGRpc3RyaWJ1dGlvbiBhbmQgcG9vciBmdW5jdGlvbmFsIHJlY292ZXJ5IGluIGFnZWQgYW5pbWFscy4gV2UgZm91bmQgdGhhdCBDU0YgZW50ZXJlZCB0aGUgYWdlZCBicmFpbiBhbG9uZyBwZXJpdmFzY3VsYXIgdHJhY3RzOyB0aGlzIHByb2Nlc3Mgd2FzIHJlZHVjZWQgYnkgZXhwZXJpbWVudGFsIHN0cm9rZSBhbmQgd2FzIHJlc2N1ZWQgYnkgVEdGLc6yIHJlY2VwdG9yIGluaGliaXRpb24uIEJyYWluIGZpYnJvbmVjdGluIGxldmVscyBpbmNyZWFzZWQgd2l0aCBleHBlcmltZW50YWwgc3Ryb2tlLCB3aGljaCB3YXMgcmV2ZXJzZWQgd2l0aCBpbmhpYml0b3IgdHJlYXRtZW50LiBFeG9nZW5vdXMgVEdGLc6yIHN0aW11bGF0aW9uIGluY3JlYXNlZCBmaWJyb25lY3RpbiBleHByZXNzaW9uLCBib3RoIGluIHZpdm8gYW5kIGluIHByaW1hcnkgY3VsdHVyZWQgYXN0cm9jeXRlcy4gT3h5Z2VuLWdsdWNvc2UgZGVwcml2YXRpb24gb2YgY3VsdHVyZWQgYXN0cm9jeXRlcyBpbmR1Y2VkIG11bHRpcGxlIGNoYW5nZXMgaW4gZ2VuZXMgcmVsYXRlZCB0byBhc3Ryb2N5dGUgYWN0aXZhdGlvbiBhbmQgZXh0cmFjZWxsdWxhciBtYXRyaXggcHJvZHVjdGlvbi4gRmluYWxseSwgaW4gc3Ryb2tlIHBhdGllbnRzLCB3ZSBmb3VuZCB0aGF0IHNlcnVtIFRHRi3OsiBsZXZlbHMgY29ycmVsYXRlZCB3aXRoIHBvb3JlciBmdW5jdGlvbmFsIG91dGNvbWVzLCBzdWdnZXN0aW5nIHRoYXQgc2VydW0gbGV2ZWxzIG1heSBhY3QgYXMgYSBiaW9tYXJrZXIgZm9yIGZ1bmN0aW9uYWwgcmVjb3ZlcnkuIFRoZXNlIHJlc3VsdHMgc3VwcG9ydCBhIHBvdGVudGlhbCBuZXcgdHJlYXRtZW50IHN0cmF0ZWd5IHRvIGVuaGFuY2UgcmVjb3ZlcnkgaW4gZWxkZXJseSBzdHJva2UgcGF0aWVudHMuIiwicHVibGlzaGVyIjoiU3ByaW5nZXIiLCJpc3N1ZSI6IjUiLCJ2b2x1bWUiOiI0MSJ9LCJpc1RlbXBvcmFyeSI6ZmFsc2V9XX0="/>
              <w:id w:val="1328098282"/>
              <w:placeholder>
                <w:docPart w:val="1F6FCAA94B0B45A991D98C568ED3DE75"/>
              </w:placeholder>
            </w:sdtPr>
            <w:sdtEndPr>
              <w:rPr>
                <w:color w:val="000000" w:themeColor="text1"/>
              </w:rPr>
            </w:sdtEndPr>
            <w:sdtContent>
              <w:p w14:paraId="29D5F20C" w14:textId="0F0400A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(Howe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6F3C0135"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Male C57BL/6 mice, permanent MCAO via </w:t>
            </w:r>
            <w:proofErr w:type="spellStart"/>
            <w:r w:rsidRPr="007161F7">
              <w:rPr>
                <w:rFonts w:ascii="Times New Roman" w:hAnsi="Times New Roman" w:cs="Times New Roman"/>
                <w:sz w:val="18"/>
                <w:szCs w:val="18"/>
              </w:rPr>
              <w:t>cauterisation</w:t>
            </w:r>
            <w:proofErr w:type="spellEnd"/>
            <w:r w:rsidRPr="007161F7">
              <w:rPr>
                <w:rFonts w:ascii="Times New Roman" w:hAnsi="Times New Roman" w:cs="Times New Roman"/>
                <w:sz w:val="18"/>
                <w:szCs w:val="18"/>
              </w:rPr>
              <w:t>.</w:t>
            </w:r>
          </w:p>
          <w:p w14:paraId="0FB36EB5" w14:textId="6D62153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Young (3 month old) or aged (20 month old).</w:t>
            </w:r>
          </w:p>
        </w:tc>
        <w:tc>
          <w:tcPr>
            <w:tcW w:w="744" w:type="pct"/>
          </w:tcPr>
          <w:p w14:paraId="6847C685" w14:textId="24DD2ECE"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Animal numbers given as ranges, reuse between experiments unclear, but between 70 to 125 young and aged </w:t>
            </w:r>
            <w:r w:rsidR="3B1EEC97" w:rsidRPr="007161F7">
              <w:rPr>
                <w:rFonts w:ascii="Times New Roman" w:hAnsi="Times New Roman" w:cs="Times New Roman"/>
                <w:sz w:val="18"/>
                <w:szCs w:val="18"/>
              </w:rPr>
              <w:t>animals</w:t>
            </w:r>
            <w:r w:rsidRPr="007161F7">
              <w:rPr>
                <w:rFonts w:ascii="Times New Roman" w:hAnsi="Times New Roman" w:cs="Times New Roman"/>
                <w:sz w:val="18"/>
                <w:szCs w:val="18"/>
              </w:rPr>
              <w:t xml:space="preserve"> used.</w:t>
            </w:r>
          </w:p>
          <w:p w14:paraId="0DA13806" w14:textId="0D6B4BC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5-8 animals per group, 4 groups; young (sham and MCAO), aged (sham and MCAO). </w:t>
            </w:r>
          </w:p>
          <w:p w14:paraId="77E2F7DD" w14:textId="259EAD4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4-5 per group, 3 groups, for fibrosis studies (naïve, vehicle and TGFb1 inhibitor)</w:t>
            </w:r>
          </w:p>
          <w:p w14:paraId="71AAE001" w14:textId="4A205917"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lastRenderedPageBreak/>
              <w:t xml:space="preserve">4-5 per group for vehicle and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injection. 5-8 per group, 6 groups) for OGD vs NO studies (split into vehicle,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and amyloid-β.</w:t>
            </w:r>
          </w:p>
        </w:tc>
        <w:tc>
          <w:tcPr>
            <w:tcW w:w="559" w:type="pct"/>
          </w:tcPr>
          <w:p w14:paraId="309F55EA"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lastRenderedPageBreak/>
              <w:t>TGFβ receptor antagonist (GW788388) 10mg/kg/day via osmotic pump for 7 days from 7 DPI, motor function assessed at 14 DPI.</w:t>
            </w:r>
          </w:p>
          <w:p w14:paraId="436086CA" w14:textId="56F8719F" w:rsidR="00022748" w:rsidRPr="007161F7" w:rsidRDefault="00022748" w:rsidP="007E2415">
            <w:pPr>
              <w:spacing w:line="276" w:lineRule="auto"/>
              <w:rPr>
                <w:rFonts w:ascii="Times New Roman" w:hAnsi="Times New Roman" w:cs="Times New Roman"/>
                <w:sz w:val="18"/>
                <w:szCs w:val="18"/>
              </w:rPr>
            </w:pPr>
            <w:proofErr w:type="spellStart"/>
            <w:r w:rsidRPr="007161F7">
              <w:rPr>
                <w:rFonts w:ascii="Times New Roman" w:hAnsi="Times New Roman" w:cs="Times New Roman"/>
                <w:sz w:val="18"/>
                <w:szCs w:val="18"/>
              </w:rPr>
              <w:t>r</w:t>
            </w:r>
            <w:r w:rsidR="00E33FE4">
              <w:rPr>
                <w:rFonts w:ascii="Times New Roman" w:hAnsi="Times New Roman" w:cs="Times New Roman"/>
                <w:sz w:val="18"/>
                <w:szCs w:val="18"/>
              </w:rPr>
              <w:t>TGF</w:t>
            </w:r>
            <w:proofErr w:type="spellEnd"/>
            <w:r w:rsidR="00E33FE4">
              <w:rPr>
                <w:rFonts w:ascii="Times New Roman" w:hAnsi="Times New Roman" w:cs="Times New Roman"/>
                <w:sz w:val="18"/>
                <w:szCs w:val="18"/>
              </w:rPr>
              <w:t>-β1</w:t>
            </w:r>
            <w:r w:rsidRPr="007161F7">
              <w:rPr>
                <w:rFonts w:ascii="Times New Roman" w:hAnsi="Times New Roman" w:cs="Times New Roman"/>
                <w:sz w:val="18"/>
                <w:szCs w:val="18"/>
              </w:rPr>
              <w:t xml:space="preserve"> injected </w:t>
            </w:r>
            <w:proofErr w:type="spellStart"/>
            <w:r w:rsidRPr="007161F7">
              <w:rPr>
                <w:rFonts w:ascii="Times New Roman" w:hAnsi="Times New Roman" w:cs="Times New Roman"/>
                <w:sz w:val="18"/>
                <w:szCs w:val="18"/>
              </w:rPr>
              <w:t>intracisternally</w:t>
            </w:r>
            <w:proofErr w:type="spellEnd"/>
            <w:r w:rsidRPr="007161F7">
              <w:rPr>
                <w:rFonts w:ascii="Times New Roman" w:hAnsi="Times New Roman" w:cs="Times New Roman"/>
                <w:sz w:val="18"/>
                <w:szCs w:val="18"/>
              </w:rPr>
              <w:t xml:space="preserve"> (3 ng/ml).</w:t>
            </w:r>
          </w:p>
        </w:tc>
        <w:tc>
          <w:tcPr>
            <w:tcW w:w="1055" w:type="pct"/>
          </w:tcPr>
          <w:p w14:paraId="691FDA1B" w14:textId="2B143CE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MCAO increased perivascular GFAP and lectin in aged rats. Also increased cortical GFAP, vimentin and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same conditions for both young and aged rats.</w:t>
            </w:r>
            <w:r w:rsidRPr="007161F7">
              <w:rPr>
                <w:rFonts w:ascii="Times New Roman" w:hAnsi="Times New Roman" w:cs="Times New Roman"/>
                <w:color w:val="000000"/>
                <w:sz w:val="18"/>
                <w:szCs w:val="18"/>
              </w:rPr>
              <w:br/>
              <w:t xml:space="preserve">Infusion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receptor antagonist resulted in reduced perivascular and cortical GFAP and fibronectin expression compared to vehicle control.</w:t>
            </w:r>
          </w:p>
        </w:tc>
        <w:tc>
          <w:tcPr>
            <w:tcW w:w="473" w:type="pct"/>
          </w:tcPr>
          <w:p w14:paraId="4CD419DC" w14:textId="1282B5A3"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06C5C" w:rsidRPr="007161F7">
              <w:rPr>
                <w:rFonts w:ascii="Times New Roman" w:hAnsi="Times New Roman" w:cs="Times New Roman"/>
                <w:sz w:val="18"/>
                <w:szCs w:val="18"/>
              </w:rPr>
              <w:t xml:space="preserve"> </w:t>
            </w:r>
            <w:r w:rsidR="001C127F" w:rsidRPr="007161F7">
              <w:rPr>
                <w:rFonts w:ascii="Times New Roman" w:hAnsi="Times New Roman" w:cs="Times New Roman"/>
                <w:sz w:val="18"/>
                <w:szCs w:val="18"/>
              </w:rPr>
              <w:t>p</w:t>
            </w:r>
            <w:r w:rsidR="00A06C5C" w:rsidRPr="007161F7">
              <w:rPr>
                <w:rFonts w:ascii="Times New Roman" w:hAnsi="Times New Roman" w:cs="Times New Roman"/>
                <w:sz w:val="18"/>
                <w:szCs w:val="18"/>
              </w:rPr>
              <w:t>rotein by ELISA in cortex</w:t>
            </w:r>
            <w:r w:rsidR="00ED1385" w:rsidRPr="007161F7">
              <w:rPr>
                <w:rFonts w:ascii="Times New Roman" w:hAnsi="Times New Roman" w:cs="Times New Roman"/>
                <w:sz w:val="18"/>
                <w:szCs w:val="18"/>
              </w:rPr>
              <w:t>.</w:t>
            </w:r>
          </w:p>
        </w:tc>
        <w:tc>
          <w:tcPr>
            <w:tcW w:w="780" w:type="pct"/>
          </w:tcPr>
          <w:p w14:paraId="05FF3F24" w14:textId="116DC965"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themeColor="text1"/>
                <w:sz w:val="18"/>
                <w:szCs w:val="18"/>
              </w:rPr>
              <w:t>TGF-β1</w:t>
            </w:r>
            <w:r w:rsidR="7BC5EB35" w:rsidRPr="007161F7">
              <w:rPr>
                <w:rFonts w:ascii="Times New Roman" w:hAnsi="Times New Roman" w:cs="Times New Roman"/>
                <w:color w:val="000000" w:themeColor="text1"/>
                <w:sz w:val="18"/>
                <w:szCs w:val="18"/>
              </w:rPr>
              <w:t xml:space="preserve"> worsens fibrosis </w:t>
            </w:r>
            <w:r w:rsidR="64D0D39B" w:rsidRPr="007161F7">
              <w:rPr>
                <w:rFonts w:ascii="Times New Roman" w:hAnsi="Times New Roman" w:cs="Times New Roman"/>
                <w:color w:val="000000" w:themeColor="text1"/>
                <w:sz w:val="18"/>
                <w:szCs w:val="18"/>
              </w:rPr>
              <w:t>and</w:t>
            </w:r>
            <w:r w:rsidR="7BC5EB35" w:rsidRPr="007161F7">
              <w:rPr>
                <w:rFonts w:ascii="Times New Roman" w:hAnsi="Times New Roman" w:cs="Times New Roman"/>
                <w:color w:val="000000" w:themeColor="text1"/>
                <w:sz w:val="18"/>
                <w:szCs w:val="18"/>
              </w:rPr>
              <w:t xml:space="preserve"> neurological recovery and modifies perivascular CSF flow in aged mice MCAO model.</w:t>
            </w:r>
          </w:p>
        </w:tc>
        <w:tc>
          <w:tcPr>
            <w:tcW w:w="408" w:type="pct"/>
          </w:tcPr>
          <w:p w14:paraId="2C25E8D3" w14:textId="36762DD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1B6EA677"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2M4ODJlNWItOGU5Ny00MjM5LWEwYzItOGFmYzg5N2EyYmFlIiwicHJvcGVydGllcyI6eyJub3RlSW5kZXgiOjB9LCJpc0VkaXRlZCI6ZmFsc2UsIm1hbnVhbE92ZXJyaWRlIjp7ImlzTWFudWFsbHlPdmVycmlkZGVuIjpmYWxzZSwiY2l0ZXByb2NUZXh0IjoiKENoZSA8aT5ldCBhbC48L2k+LCAyMDE5KSIsIm1hbnVhbE92ZXJyaWRlVGV4dCI6IiJ9LCJjaXRhdGlvbkl0ZW1zIjpbeyJpZCI6IjExNGEzOGQ4LWYxNGQtMzY3YS1iZmJkLTk0NTA3Y2Y0YTEyYyIsIml0ZW1EYXRhIjp7InR5cGUiOiJhcnRpY2xlLWpvdXJuYWwiLCJpZCI6IjExNGEzOGQ4LWYxNGQtMzY3YS1iZmJkLTk0NTA3Y2Y0YTEyYyIsInRpdGxlIjoiTWljcm9STkEtMzIzIHN1cHByZXNzZXMgbmVydmUgY2VsbCB0b3hpY2l0eSBpbiBjZXJlYnJhbCBpbmZhcmN0aW9uIHZpYSB0aGUgdHJhbnNmb3JtaW5nIGdyb3d0aCBmYWN0b3ItMS9TTUFEMyBzaWduYWxpbmcgcGF0aHdheSIsImF1dGhvciI6W3siZmFtaWx5IjoiQ2hlIiwiZ2l2ZW4iOiJGIEwiLCJwYXJzZS1uYW1lcyI6ZmFsc2UsImRyb3BwaW5nLXBhcnRpY2xlIjoiIiwibm9uLWRyb3BwaW5nLXBhcnRpY2xlIjoiIn0seyJmYW1pbHkiOiJEdSIsImdpdmVuIjoiSCBTIiwicGFyc2UtbmFtZXMiOmZhbHNlLCJkcm9wcGluZy1wYXJ0aWNsZSI6IiIsIm5vbi1kcm9wcGluZy1wYXJ0aWNsZSI6IiJ9LHsiZmFtaWx5IjoiV2VpIiwiZ2l2ZW4iOiJKIEMiLCJwYXJzZS1uYW1lcyI6ZmFsc2UsImRyb3BwaW5nLXBhcnRpY2xlIjoiIiwibm9uLWRyb3BwaW5nLXBhcnRpY2xlIjoiIn0seyJmYW1pbHkiOiJaaGFuZyIsImdpdmVuIjoiVyBEIiwicGFyc2UtbmFtZXMiOmZhbHNlLCJkcm9wcGluZy1wYXJ0aWNsZSI6IiIsIm5vbi1kcm9wcGluZy1wYXJ0aWNsZSI6IiJ9LHsiZmFtaWx5IjoiQ2hlbmciLCJnaXZlbiI6IloiLCJwYXJzZS1uYW1lcyI6ZmFsc2UsImRyb3BwaW5nLXBhcnRpY2xlIjoiIiwibm9uLWRyb3BwaW5nLXBhcnRpY2xlIjoiIn0seyJmYW1pbHkiOiJUb25nIiwiZ2l2ZW4iOiJZIE4iLCJwYXJzZS1uYW1lcyI6ZmFsc2UsImRyb3BwaW5nLXBhcnRpY2xlIjoiIiwibm9uLWRyb3BwaW5nLXBhcnRpY2xlIjoiIn1dLCJjb250YWluZXItdGl0bGUiOiJJTlRFUk5BVElPTkFMIEpPVVJOQUwgT0YgTU9MRUNVTEFSIE1FRElDSU5FIiwiY29udGFpbmVyLXRpdGxlLXNob3J0IjoiSW50IEogTW9sIE1lZCIsIkRPSSI6IjEwLjM4OTIvaWptbS4yMDE4LjQwMjAiLCJQTUlEIjoiV09TOjAwMDQ1NDkyMzAwMDAzMyIsImlzc3VlZCI6eyJkYXRlLXBhcnRzIjpbWzIwMTldXX0sInBhZ2UiOiI5OTMtMTAwMiIsImFic3RyYWN0IjoiSW4gdGhlIHByZXNlbnQgc3R1ZHksIHRoZSBhaW0gd2FzIHRvIGludmVzdGlnYXRlIHRoZSBmdW5jdGlvbiBvZiBtaWNyb1JOQS0zMjMgKG1pUi0zMjMpIGluIGNlcmVicmFsIGluZmFyY3Rpb24gYW5kIGl0cyB1bmRlcmx5aW5nIG1lY2hhbmlzbS4gQSByYXQgbW9kZWwgb2YgY2VyZWJyYWwgaW5mYXJjdGlvbiB3YXMgZXN0YWJsaXNoZWQgYW5kIGhpcHBvY2FtcGFsIHRpc3N1ZXMgd2VyZSBhbmFseXplZC4gSW4gYWRkaXRpb24sIHRvIGZ1cnRoZXIgdW5kZXJzdGFuZCB0aGUgcm9sZSBvZiBtaVItMzIzLCBQQzEyIGNlbGxzIHdlcmUgdHJhbnNmZWN0ZWQgd2l0aCBtaVItMzIzIG1pbWljcyBvciBpbmhpYml0b3JzIGFuZCBzdWJqZWN0ZWQgdG8gaHlwb3hpYSB0byBtb2RlbCBjZXJlYnJhbCBpbmZhcmN0aW9uLiBSZXZlcnNlIHRyYW5zY3JpcHRpb24tcXVhbnRpdGF0aXZlIHBvbHltZXJhc2UgY2hhaW4gcmVhY3Rpb24gd2FzIHVzZWQgdG8gbWVhc3VyZSB0aGUgZXhwcmVzc2lvbiBvZiBtaVItMzIzLiBBIGx1Y2lmZXJhc2UgcmVwb3J0ZXIgYXNzYXkgd2FzIGNvbmR1Y3RlZCB0byBhbmFseXplIG1pUi0zMjMgdGFyZ2V0IHNpdGVzIHRoZSBwYXJ0aWFsIHNlcXVlbmNlIG9mIHRoZSAzJy11bnRyYW5zbGF0ZWQgcmVnaW9uIG9mIFNNQUQzIG1STkEgaW4gdml0cm8uIFdlc3Rlcm4gYmxvdCBhbmFseXNpcyB3YXMgYWxzbyB1c2VkIHRvIGFuYWx5emUgdHJhbnNmb3JtaW5nIGdyb3d0aCBmYWN0b3ItMSAoVEdGLTEpIGFuZCBTTUFEMyBwcm90ZWluIGV4cHJlc3Npb24gbGV2ZWxzLiBJdCB3YXMgb2JzZXJ2ZWQgdGhhdCBtaVItMzIzIGV4cHJlc3Npb24gd2FzIHNpZ25pZmljYW50bHkgdXByZWd1bGF0ZWQgaW4gcmF0cyB3aXRoIGNlcmVicmFsIGluZmFyY3Rpb24gY29tcGFyZWQgd2l0aCByYXRzIGluIHRoZSBzaGFtLWNvbnRyb2wgZ3JvdXAuIEluIGFkZGl0aW9uLCBvdmVyZXhwcmVzc2lvbiBvZiBtaVItMzIzIGluZHVjZWQgbmVydmUgY2VsbCB0b3hpY2l0eSBhbmQgcmVkdWNlZCBuZXJ2ZSBjZWxsIGdyb3d0aCBpbiBhbiBpbiB2aXRybyBtb2RlbCBvZiBjZXJlYnJhbCBpbmZhcmN0aW9uLCB3aGVyZWFzIGRvd25yZWd1bGF0aW9uIG9mIG1pUi0zMjMgY2F1c2VkIHRoZSBvcHBvc2l0ZSBlZmZlY3RzIG9uIG5lcnZlIGNlbGwgdG94aWNpdHkgYW5kIGdyb3d0aCBpbiB0aGlzIG1vZGVsLiBJbiBhZGRpdGlvbiwgb3ZlcmV4cHJlc3Npb24gb2YgbWlSLTMyMyBkaXJlY3RseSB0YXJnZXRlZCBhbmQgc3VwcHJlc3NlZCBTTUFEMyBleHByZXNzaW9uIGluIHRoZSBpbiB2aXRybyBtb2RlbCBvZiBjZXJlYnJhbCBpbmZhcmN0aW9uLCB3aGlsZSBpbmhpYml0aW9uIG9mIG1pUi0zMjMgaW5kdWNlZCBTTUFEMyBleHByZXNzaW9uLiBUaGUgdXNlIG9mIGEgU01BRDMgaW5oaWJpdG9yIHN1cHByZXNzZWQgdGhlIGVmZmVjdCBvZiBhbnRpLW1pUi0zMjMgb24gbmVydmUgY2VsbCB0b3hpY2l0eSBpbiB0aGUgaW4gdml0cm8gbW9kZWwgb2YgY2VyZWJyYWwgaW5mYXJjdGlvbi4gQ29sbGVjdGl2ZWx5LCB0aGVzZSBmaW5kaW5ncyBzdWdnZXN0ZWQgdGhhdCBtaVItMzIzIHN1cHByZXNzZXMgbmVydmUgY2VsbCBhcG9wdG9zaXMgaW4gY2VyZWJyYWwgaW5mYXJjdGlvbiB2aWEgdGhlIFRHRi0xL1NNQUQzIHNpZ25hbGluZyBwYXRod2F5LiIsImlzc3VlIjoiMiIsInZvbHVtZSI6IjQzIn0sImlzVGVtcG9yYXJ5IjpmYWxzZX1dfQ=="/>
              <w:id w:val="45496264"/>
              <w:placeholder>
                <w:docPart w:val="E28ACF74B18A421FB1FBCCFCC5501745"/>
              </w:placeholder>
            </w:sdtPr>
            <w:sdtEndPr>
              <w:rPr>
                <w:color w:val="000000" w:themeColor="text1"/>
              </w:rPr>
            </w:sdtEndPr>
            <w:sdtContent>
              <w:p w14:paraId="4E8D7CB3" w14:textId="66E74B96"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(Che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24F5C2AF" w14:textId="39C2513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033A7D62" w14:textId="4CBD45F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6 animals per group; control and tMCAO.</w:t>
            </w:r>
          </w:p>
        </w:tc>
        <w:tc>
          <w:tcPr>
            <w:tcW w:w="559" w:type="pct"/>
          </w:tcPr>
          <w:p w14:paraId="75E8C8DA" w14:textId="1431EFC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No intervention.</w:t>
            </w:r>
          </w:p>
        </w:tc>
        <w:tc>
          <w:tcPr>
            <w:tcW w:w="1055" w:type="pct"/>
          </w:tcPr>
          <w:p w14:paraId="7E6E527F" w14:textId="44C0EBE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MicroRNA-323 expression upregulated in infarct group vs control, suggested to correlate with nerve cell apoptosis. </w:t>
            </w:r>
            <w:r w:rsidRPr="007161F7">
              <w:rPr>
                <w:rFonts w:ascii="Times New Roman" w:hAnsi="Times New Roman" w:cs="Times New Roman"/>
                <w:color w:val="000000"/>
                <w:sz w:val="18"/>
                <w:szCs w:val="18"/>
              </w:rPr>
              <w:br/>
              <w:t>In vitro studies show that SMAD3 exp. was reduced with miR-323 overexpression</w:t>
            </w:r>
          </w:p>
        </w:tc>
        <w:tc>
          <w:tcPr>
            <w:tcW w:w="473" w:type="pct"/>
          </w:tcPr>
          <w:p w14:paraId="5A49FC0F" w14:textId="0206E007" w:rsidR="00022748" w:rsidRPr="007161F7" w:rsidRDefault="00C15F0F"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Smad3 mRNA by gene chip</w:t>
            </w:r>
            <w:r w:rsidR="00704E61" w:rsidRPr="007161F7">
              <w:rPr>
                <w:rFonts w:ascii="Times New Roman" w:hAnsi="Times New Roman" w:cs="Times New Roman"/>
                <w:sz w:val="18"/>
                <w:szCs w:val="18"/>
              </w:rPr>
              <w:t xml:space="preserve"> array.</w:t>
            </w:r>
          </w:p>
        </w:tc>
        <w:tc>
          <w:tcPr>
            <w:tcW w:w="780" w:type="pct"/>
          </w:tcPr>
          <w:p w14:paraId="695FDA47" w14:textId="4852806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Suppression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/SMAD3 by miR-323 increased neurotoxicity in cerebral infarct model.</w:t>
            </w:r>
          </w:p>
        </w:tc>
        <w:tc>
          <w:tcPr>
            <w:tcW w:w="408" w:type="pct"/>
          </w:tcPr>
          <w:p w14:paraId="1D45D7A5" w14:textId="41A278EB"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63E37A2"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GY4NGQxMTMtNDJhMS00MDA3LTkwZWEtM2MzOGNiOTQ1ZTllIiwicHJvcGVydGllcyI6eyJub3RlSW5kZXgiOjB9LCJpc0VkaXRlZCI6ZmFsc2UsIm1hbnVhbE92ZXJyaWRlIjp7ImlzTWFudWFsbHlPdmVycmlkZGVuIjpmYWxzZSwiY2l0ZXByb2NUZXh0IjoiKFlpbiA8aT5ldCBhbC48L2k+LCAyMDIwKSIsIm1hbnVhbE92ZXJyaWRlVGV4dCI6IiJ9LCJjaXRhdGlvbkl0ZW1zIjpbeyJpZCI6IjE4NGY4OWIyLWZmM2QtM2FlZi04NDQxLWQ4ZmU5ZWYyN2VhMSIsIml0ZW1EYXRhIjp7InR5cGUiOiJhcnRpY2xlLWpvdXJuYWwiLCJpZCI6IjE4NGY4OWIyLWZmM2QtM2FlZi04NDQxLWQ4ZmU5ZWYyN2VhMSIsInRpdGxlIjoiSXNvZmx1cmFuZSBQb3N0Y29uZGl0aW9uaW5nIFVwcmVndWxhdGVzIFBob3NwaG9yeWxhdGVkIENvbm5leGluIDQzIGluIHRoZSBNaWRkbGUgQ2VyZWJyYWwgQXJ0ZXJ5IE9jY2x1c2lvbiBNb2RlbCBhbmQgSXMgUHJvYmFibHkgQXNzb2NpYXRlZCB3aXRoIHRoZSBUR0YtzrIxL1NtYWQyLzMgU2lnbmFsaW5nIFBhdGh3YXkuIiwiYXV0aG9yIjpbeyJmYW1pbHkiOiJZaW4iLCJnaXZlbiI6IkoiLCJwYXJzZS1uYW1lcyI6ZmFsc2UsImRyb3BwaW5nLXBhcnRpY2xlIjoiIiwibm9uLWRyb3BwaW5nLXBhcnRpY2xlIjoiIn0seyJmYW1pbHkiOiJMaXUiLCJnaXZlbiI6IlgiLCJwYXJzZS1uYW1lcyI6ZmFsc2UsImRyb3BwaW5nLXBhcnRpY2xlIjoiIiwibm9uLWRyb3BwaW5nLXBhcnRpY2xlIjoiIn0seyJmYW1pbHkiOiJXYW5nIiwiZ2l2ZW4iOiJSIiwicGFyc2UtbmFtZXMiOmZhbHNlLCJkcm9wcGluZy1wYXJ0aWNsZSI6IiIsIm5vbi1kcm9wcGluZy1wYXJ0aWNsZSI6IiJ9LHsiZmFtaWx5IjoiR2UiLCJnaXZlbiI6Ik0iLCJwYXJzZS1uYW1lcyI6ZmFsc2UsImRyb3BwaW5nLXBhcnRpY2xlIjoiIiwibm9uLWRyb3BwaW5nLXBhcnRpY2xlIjoiIn0seyJmYW1pbHkiOiJYaWUiLCJnaXZlbiI6IkwiLCJwYXJzZS1uYW1lcyI6ZmFsc2UsImRyb3BwaW5nLXBhcnRpY2xlIjoiIiwibm9uLWRyb3BwaW5nLXBhcnRpY2xlIjoiIn0seyJmYW1pbHkiOiJaaGFpIiwiZ2l2ZW4iOiJK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XYW5nIiwiZ2l2ZW4iOiJTIiwicGFyc2UtbmFtZXMiOmZhbHNlLCJkcm9wcGluZy1wYXJ0aWNsZSI6IiIsIm5vbi1kcm9wcGluZy1wYXJ0aWNsZSI6IiJ9XSwiY29udGFpbmVyLXRpdGxlIjoiQmlvbWVkIFJlcyBJbnQiLCJET0kiOiIxMC4xMTU1LzIwMjAvMzQ1MTIxNSIsImlzc3VlZCI6eyJkYXRlLXBhcnRzIjpbWzIwMjBdXX0sInB1Ymxpc2hlci1wbGFjZSI6IlVuaXRlZCBTdGF0ZXMiLCJwYWdlIjoiMzQ1MTIxNSIsImFic3RyYWN0IjoiQUlNOiBDb25uZXhpbiA0MyAoQ3g0MykgaGFzIGJlZW4gaWRlbnRpZmllZCB0byBiZSBpbXBvcnRhbnQgZm9yIGNlcmVicmFsIGlzY2hlbWlhL3JlcGVyZnVzaW9uIChJL1IpIGluanVyeSBhcyB3ZWxsIGFzIHByb3RlY3Rpb24gZnJvbSBpdC4gVGhpcyBzdHVkeSB3YXMgYWltZWQgYXQgaW52ZXN0aWdhdGluZyB0aGUgcmVsYXRpb25zaGlwIGJldHdlZW4gcGhvc3Bob3J5bGF0ZWQgQ3g0MyAocC1DeDQzKSwgdHJhbnNmb3JtaW5nIGdyb3d0aCBmYWN0b3ItzrIxIChUR0YtzrIxIChUR0YuIE1FVEhPRFM6IFRoZSBtaWRkbGUgY2VyZWJyYWwgYXJ0ZXJ5IG9jY2x1c2lvbiAoTUNBTykgbW9kZWwgd2FzIGluZHVjZWQgaW4gOTYgbWFsZSBTcHJhZ3VlLURhd2xleSByYXRzLCB3ZWlnaGluZyAyNTAtMzAw4oCJZy4gVGhlIHJhdHMgd2VyZSByYW5kb21pemVkIGludG8gMTIgZ3JvdXBzLCBuYW1lbHksIHNoYW0sIG1pZGRsZSBjZXJlYnJhbCBhcnRlcnkgb2NjbHVzaW9uIChNQ0FPKS9JL1IsIEkvUisxLjUlIElTUE9DLCBJL1IrTFkyMTU3Mjk5IChibG9ja2VyIG9mIFRHRi3OsjEgKFRHRi3OsjEgKFRHRi3OsjEgKFRHRi3OsjEgKFRHRi4gUkVTVUxUUzogTmV1cm9sb2dpY2FsIGRlZmljaXQgc2NvcmVzLCBicmFpbiBpbmZhcmN0IHZvbHVtZSwgYW5kIGRhbWFnZWQgbmV1cm9ucyBpbiB0aGUgSS9SIGdyb3VwIHNpZ25pZmljYW50bHkgaW5jcmVhc2VkIGNvbXBhcmVkIHRvIHRob3NlIGluIHRoZSBzaGFtIGdyb3VwIChQIDwgMC4wNSkuIEhvd2V2ZXIsIGluIHRoZSBJU1BPQyBncm91cCwgZGFtYWdlIG9mIHRoZSBicmFpbiB3YXMgc2lnbmlmaWNhbnRseSBhbWVsaW9yYXRlZCAoUCA8IDAuMDUpLiBIb3dldmVyLCBpbiB0aGUgSVNQT0MgZ3JvdXAsIGRhbWFnZSBvZiB0aGUgYnJhaW4gd2FzIHNpZ25pZmljYW50bHkgYW1lbGlvcmF0ZWQgKFAgPCAwLjA1KS4gSG93ZXZlciwgaW4gdGhlIElTUE9DIGdyb3VwLCBkYW1hZ2Ugb2YgdGhlIGJyYWluIHdhcyBzaWduaWZpY2FudGx5IGFtZWxpb3JhdGVkICjOsjEgKFRHRi1QIDwgMC4wNSkuIEhvd2V2ZXIsIGluIHRoZSBJU1BPQyBncm91cCwgZGFtYWdlIG9mIHRoZSBicmFpbiB3YXMgc2lnbmlmaWNhbnRseSBhbWVsaW9yYXRlZCAozrIxIChUR0YtUCA8IDAuMDUpLiBIb3dldmVyLCBpbiB0aGUgSVNQT0MgZ3JvdXAsIGRhbWFnZSBvZiB0aGUgYnJhaW4gd2FzIHNpZ25pZmljYW50bHkgYW1lbGlvcmF0ZWQgKM6yMSAoVEdGLc6yMSAoVEdGLVAgPCAwLjA1KS4gSG93ZXZlciwgaW4gdGhlIElTUE9DIGdyb3VwLCBkYW1hZ2Ugb2YgdGhlIGJyYWluIHdhcyBzaWduaWZpY2FudGx5IGFtZWxpb3JhdGVkICguIENPTkNMVVNJT046IElzb2ZsdXJhbmUgcG9zdGNvbmRpdGlvbmluZyAoSVNQT0MpIG1heSBhbGxldmlhdGUgY2VyZWJyYWwgSS9SIGluanVyeSB0aHJvdWdoIHVwcmVndWxhdGluZyB0aGUgZXhwcmVzc2lvbiBvZiBwLUN4NDMsIGFuZCB0aGUgVEdGLc6yMS9TbWFkMi8zIHNpZ25hbGluZyBwYXRod2F5IG1heSBiZSBpbnZvbHZlZCBpbiB0aGUgcHJvY2Vzcy7OsjEgKFRHRi4iLCJ2b2x1bWUiOiIyMDIwIiwiY29udGFpbmVyLXRpdGxlLXNob3J0IjoiIn0sImlzVGVtcG9yYXJ5IjpmYWxzZX1dfQ=="/>
              <w:id w:val="1452052000"/>
              <w:placeholder>
                <w:docPart w:val="23714AD556ED48C69BCB54A177A32F6A"/>
              </w:placeholder>
            </w:sdtPr>
            <w:sdtEndPr>
              <w:rPr>
                <w:color w:val="000000" w:themeColor="text1"/>
              </w:rPr>
            </w:sdtEndPr>
            <w:sdtContent>
              <w:p w14:paraId="7EF4EEAE" w14:textId="43298EE5"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(Yin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2020)</w:t>
                </w:r>
              </w:p>
            </w:sdtContent>
          </w:sdt>
        </w:tc>
        <w:tc>
          <w:tcPr>
            <w:tcW w:w="557" w:type="pct"/>
          </w:tcPr>
          <w:p w14:paraId="1575860B" w14:textId="6EB2D57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90-minute tMCAO.</w:t>
            </w:r>
          </w:p>
        </w:tc>
        <w:tc>
          <w:tcPr>
            <w:tcW w:w="744" w:type="pct"/>
          </w:tcPr>
          <w:p w14:paraId="58A41F26"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8 animals per group; sham, tMCAO, tMCAO + ISO, tMCAO + LY2157299, tMCAO + LY2157299 + ISO, tMCAO + Ro318220, tMCAO + Ro318220 = ISO, tMCAO + 18β-GA, tMCAO + 18β-GA+1.5% ISO,</w:t>
            </w:r>
          </w:p>
          <w:p w14:paraId="2B4BD5C3" w14:textId="5AC826A4"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tMCAO + ISO + LY2157299 + Ro318220, DMSO, and ISO+DMSO.</w:t>
            </w:r>
          </w:p>
        </w:tc>
        <w:tc>
          <w:tcPr>
            <w:tcW w:w="559" w:type="pct"/>
          </w:tcPr>
          <w:p w14:paraId="17547555"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sz w:val="18"/>
                <w:szCs w:val="18"/>
              </w:rPr>
              <w:t>Isoflurane post-conditioning (1.5% for 60 minutes following reperfusion),</w:t>
            </w:r>
          </w:p>
          <w:p w14:paraId="1E25E90A"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All drugs injected ICV (lateral ventricle), 30 minutes prior to tMCAO at 5 µg/kg (20 µl), in 0.5% DMSO; </w:t>
            </w:r>
          </w:p>
          <w:p w14:paraId="2F69F016" w14:textId="457CF557"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inhibitor LY2157299,  </w:t>
            </w:r>
            <w:r w:rsidR="00022748" w:rsidRPr="007161F7">
              <w:rPr>
                <w:rFonts w:ascii="Times New Roman" w:hAnsi="Times New Roman" w:cs="Times New Roman"/>
                <w:color w:val="000000"/>
                <w:sz w:val="18"/>
                <w:szCs w:val="18"/>
              </w:rPr>
              <w:br/>
              <w:t>p-Cx43 inhibitor,</w:t>
            </w:r>
            <w:r w:rsidR="00022748" w:rsidRPr="007161F7">
              <w:rPr>
                <w:rFonts w:ascii="Times New Roman" w:hAnsi="Times New Roman" w:cs="Times New Roman"/>
                <w:color w:val="000000"/>
                <w:sz w:val="18"/>
                <w:szCs w:val="18"/>
              </w:rPr>
              <w:br/>
              <w:t xml:space="preserve">p-Cx43 activator 18β-GA. </w:t>
            </w:r>
          </w:p>
        </w:tc>
        <w:tc>
          <w:tcPr>
            <w:tcW w:w="1055" w:type="pct"/>
          </w:tcPr>
          <w:p w14:paraId="0E2C5276" w14:textId="4834D0D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Isoflurane postconditioning increased viable neuron density and reduced infarct volume and NSS post-MCAO, correlated with 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(mRNA and protein) and ratio of pSmad2/3:Smad2/3 with ISO+MCAO vs MCAO control. </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expression and viable neuron density reduced in ISO+MCAO+</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inhibitor groups vs ISO+MCAO alone.</w:t>
            </w:r>
          </w:p>
        </w:tc>
        <w:tc>
          <w:tcPr>
            <w:tcW w:w="473" w:type="pct"/>
          </w:tcPr>
          <w:p w14:paraId="367DC1C2" w14:textId="312CCC64"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1C127F" w:rsidRPr="007161F7">
              <w:rPr>
                <w:rFonts w:ascii="Times New Roman" w:hAnsi="Times New Roman" w:cs="Times New Roman"/>
                <w:sz w:val="18"/>
                <w:szCs w:val="18"/>
              </w:rPr>
              <w:t xml:space="preserve"> </w:t>
            </w:r>
            <w:r w:rsidR="00683838" w:rsidRPr="007161F7">
              <w:rPr>
                <w:rFonts w:ascii="Times New Roman" w:hAnsi="Times New Roman" w:cs="Times New Roman"/>
                <w:sz w:val="18"/>
                <w:szCs w:val="18"/>
              </w:rPr>
              <w:t xml:space="preserve">mRNA by </w:t>
            </w:r>
            <w:proofErr w:type="spellStart"/>
            <w:r w:rsidR="00683838" w:rsidRPr="007161F7">
              <w:rPr>
                <w:rFonts w:ascii="Times New Roman" w:hAnsi="Times New Roman" w:cs="Times New Roman"/>
                <w:sz w:val="18"/>
                <w:szCs w:val="18"/>
              </w:rPr>
              <w:t>pPCR</w:t>
            </w:r>
            <w:proofErr w:type="spellEnd"/>
            <w:r w:rsidR="00683838" w:rsidRPr="007161F7">
              <w:rPr>
                <w:rFonts w:ascii="Times New Roman" w:hAnsi="Times New Roman" w:cs="Times New Roman"/>
                <w:sz w:val="18"/>
                <w:szCs w:val="18"/>
              </w:rPr>
              <w:t xml:space="preserve"> in hippocampus. </w:t>
            </w:r>
            <w:r>
              <w:rPr>
                <w:rFonts w:ascii="Times New Roman" w:hAnsi="Times New Roman" w:cs="Times New Roman"/>
                <w:sz w:val="18"/>
                <w:szCs w:val="18"/>
              </w:rPr>
              <w:t>TGF-β1</w:t>
            </w:r>
            <w:r w:rsidR="00683838" w:rsidRPr="007161F7">
              <w:rPr>
                <w:rFonts w:ascii="Times New Roman" w:hAnsi="Times New Roman" w:cs="Times New Roman"/>
                <w:sz w:val="18"/>
                <w:szCs w:val="18"/>
              </w:rPr>
              <w:t>, smad2/3, p-Smad2/3 protein by WB in hippocampus.</w:t>
            </w:r>
          </w:p>
        </w:tc>
        <w:tc>
          <w:tcPr>
            <w:tcW w:w="780" w:type="pct"/>
          </w:tcPr>
          <w:p w14:paraId="556443DF" w14:textId="763E0A0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following isoflurane post-conditioning correlates with reduced NSS, reduced infarct volume and increased viable neuron density.</w:t>
            </w:r>
          </w:p>
        </w:tc>
        <w:tc>
          <w:tcPr>
            <w:tcW w:w="408" w:type="pct"/>
          </w:tcPr>
          <w:p w14:paraId="028C9509" w14:textId="5B9A184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3EE9E46"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DM5NTU5NzktMGYzMS00NTIyLTkxZjMtYjI1MDQ5NGMyYWJmIiwicHJvcGVydGllcyI6eyJub3RlSW5kZXgiOjB9LCJpc0VkaXRlZCI6ZmFsc2UsIm1hbnVhbE92ZXJyaWRlIjp7ImlzTWFudWFsbHlPdmVycmlkZGVuIjpmYWxzZSwiY2l0ZXByb2NUZXh0IjoiKEppYW5nIDxpPmV0IGFsLjwvaT4sIDIwMTYpIiwibWFudWFsT3ZlcnJpZGVUZXh0IjoiIn0sImNpdGF0aW9uSXRlbXMiOlt7ImlkIjoiNGE5YmVhZGQtNTgzNC0zNmFiLThiNGItYmMzMTRlNjJlZTY3IiwiaXRlbURhdGEiOnsidHlwZSI6ImFydGljbGUtam91cm5hbCIsImlkIjoiNGE5YmVhZGQtNTgzNC0zNmFiLThiNGItYmMzMTRlNjJlZTY3IiwidGl0bGUiOiJJbXBhY3RzIG9mIE4tQnV0eWxwaHRoYWxpZGUgb24gZXhwcmVzc2lvbiBvZiBncm93dGggZmFjdG9ycyBpbiByYXRzIHdpdGggZm9jYWwgY2VyZWJyYWwgaXNjaGVtaWEuIiwiYXV0aG9yIjpbeyJmYW1pbHkiOiJKaWFuZyIsImdpdmVuIjoiWSIsInBhcnNlLW5hbWVzIjpmYWxzZSwiZHJvcHBpbmctcGFydGljbGUiOiIiLCJub24tZHJvcHBpbmctcGFydGljbGUiOiIifSx7ImZhbWlseSI6IlN1biIsImdpdmVuIjoiTCIsInBhcnNlLW5hbWVzIjpmYWxzZSwiZHJvcHBpbmctcGFydGljbGUiOiIiLCJub24tZHJvcHBpbmctcGFydGljbGUiOiIifSx7ImZhbWlseSI6Ilh1YW4iLCJnaXZlbiI6IlgiLCJwYXJzZS1uYW1lcyI6ZmFsc2UsImRyb3BwaW5nLXBhcnRpY2xlIjoiIiwibm9uLWRyb3BwaW5nLXBhcnRpY2xlIjoiIn0seyJmYW1pbHkiOiJXYW5nIiwiZ2l2ZW4iOiJKIiwicGFyc2UtbmFtZXMiOmZhbHNlLCJkcm9wcGluZy1wYXJ0aWNsZSI6IiIsIm5vbi1kcm9wcGluZy1wYXJ0aWNsZSI6IiJ9XSwiY29udGFpbmVyLXRpdGxlIjoiQm9zbiBKIEJhc2ljIE1lZCBTY2kiLCJET0kiOiIxMC4xNzMwNS9iamJtcy4yMDE2LjU2MCIsImlzc3VlZCI6eyJkYXRlLXBhcnRzIjpbWzIwMTZdXX0sInB1Ymxpc2hlci1wbGFjZSI6IkJvc25pYSBhbmQgSGVyemVnb3ZpbmEiLCJwYWdlIjoiMTAyLTEwNyIsImFic3RyYWN0IjoiVGhpcyBzdHVkeSBpbnZlc3RpZ2F0ZXMgdGhlIGltcGFjdHMgb2Ygbi1idXR5bHBodGhhbGlkZSAoTkJQKSBvbiB0aGUgZXhwcmVzc2lvbiBvZiB2YXNjdWxhciBlbmRvdGhlbGlhbCBncm93dGggZmFjdG9yIChWRUdGKSBhbmQgdHJhbnNmb3JtaW5nIGdyb3d0aCBmYWN0b3ItzrIxIChUR0YtzrIxKSBpbiByYXRzIHdpdGggZm9jYWwgY2VyZWJyYWwgaXNjaGVtaWEuIFRoZSB0aHJlYWQgZW1ib2xpemF0aW9uIG1ldGhvZCB3YXMgdXNlZCB0byBwcmVwYXJlIHRoZSByYXQgbW9kZWwgb2YgY2VyZWJyYWwgaXNjaGVtaWEtcmVwZXJmdXNpb24gKENJUikuIFRoZSBhbmltYWxzIHdlcmUgZGl2aWRlZCBpbnRvIGEgc2hhbSBvcGVyYXRpb24gZ3JvdXAsIGEgbW9kZWwgY29udHJvbCBncm91cCBhbmQgTkJQIHRyZWF0bWVudCBncm91cC4gVGhlIE5CUCBncm91cCB3YXMgb3JhbGx5IGFkbWluaXN0ZXJlZCAyNSBtZy9rZyBOQlAgdHdpY2UgYSBkYXkgYWZ0ZXIgdGhlIHN1cmdlcnkuIFRoZSBpbW11bm9oaXN0b2NoZW1pc3RyeSBhbmQgcmV2ZXJzZSB0cmFuc2NyaXB0aW9uLXBvbHltZXJhc2UgY2hhaW4gcmVhY3Rpb24gd2VyZSBwZXJmb3JtZWQgdG8gb2JzZXJ2ZSB0aGUgcHJvdGVpbiBhbmQgbVJOQSBleHByZXNzaW9ucyBvZiBWRUdGIGFuZCBUR0YtzrIgMTYgaG91cnMsIDEgZGF5IGFuZCAyIGRheXMgYWZ0ZXIgaW5kdWNpbmcgQ0lSLiBUaGUgbVJOQSBhbmQgcHJvdGVpbiBleHByZXNzaW9ucyBvZiBWRUdGIGFuZCBUR0YtzrIxIGluIHRoZSBtb2RlbCBjb250cm9sIGdyb3VwIGFuZCB0aGUgTkJQIHRyZWF0bWVudCBncm91cCB3ZXJlIGFsbCBpbmNyZWFzZWQgYWZ0ZXIgQ0lSLCBhbmQgdGhvc2Ugb2YgdGhlIE5CUCB0cmVhdG1lbnQgZ3JvdXAgYXQgZWFjaCBwb3N0LUNJUiB0aW1lIHBvaW50IHdlcmUgaGlnaGVyIHRoYW4gdGhlIG1vZGVsIGNvbnRyb2wgZ3JvdXAgKHAgPCAwLjAxKS4gQWZ0ZXIgQ0lSLCB0aGUgZXhwcmVzc2lvbnMgb2YgVkVHRiBhbmQgVEdGLc6yMSBpbmNyZWFzZWQsIHN1Z2dlc3RpbmcgdGhhdCBWRUdGIGFuZCBUR0YtzrIxIGV4aGliaXRlZCBwcm90ZWN0aXZlIGVmZmVjdHMgdG93YXJkcyB0aGUgaXNjaGVtaWMgYnJhaW4gaW5qdXJpZXMsIGFuZCB0aGF0IE5CUCBjb3VsZCB1cHJlZ3VsYXRlIHRoZSBleHByZXNzaW9ucyBvZiBWRUdGIGFuZCBUR0YtzrIxIGluIHRoZSBwZXJpLWluZmFyY3RlZCBhcmVhLCB0aHVzIHBvc3NpYmx5IHByb3RlY3RpbmcgdGhlIGlzY2hlbWljIGJyYWluIHRpc3N1ZXMgdGhyb3VnaCB0aGlzIG1lY2hhbmlzbS4iLCJpc3N1ZSI6IjIiLCJ2b2x1bWUiOiIxNiIsImNvbnRhaW5lci10aXRsZS1zaG9ydCI6IiJ9LCJpc1RlbXBvcmFyeSI6ZmFsc2V9XX0="/>
              <w:id w:val="-1169480647"/>
              <w:placeholder>
                <w:docPart w:val="533F8F4915434463BA584C2C91E9BCC0"/>
              </w:placeholder>
            </w:sdtPr>
            <w:sdtEndPr>
              <w:rPr>
                <w:color w:val="000000" w:themeColor="text1"/>
              </w:rPr>
            </w:sdtEndPr>
            <w:sdtContent>
              <w:p w14:paraId="7BE938FD" w14:textId="4F7D648F"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(Jiang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sdtContent>
          </w:sdt>
        </w:tc>
        <w:tc>
          <w:tcPr>
            <w:tcW w:w="557" w:type="pct"/>
          </w:tcPr>
          <w:p w14:paraId="3D3C2B69" w14:textId="00D6F4B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Male SD rats, tMCAO for 6 hours, 1 day and two days. </w:t>
            </w:r>
          </w:p>
        </w:tc>
        <w:tc>
          <w:tcPr>
            <w:tcW w:w="744" w:type="pct"/>
          </w:tcPr>
          <w:p w14:paraId="485A2B64" w14:textId="4B7F45C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10 animals sham operated, 30 animals each for NBP treatment and vehicle control.</w:t>
            </w:r>
          </w:p>
        </w:tc>
        <w:tc>
          <w:tcPr>
            <w:tcW w:w="559" w:type="pct"/>
          </w:tcPr>
          <w:p w14:paraId="463F89C6" w14:textId="6CA3F7B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25 mg/kg N-Butylphthalide (NBP) PO twice a day.</w:t>
            </w:r>
          </w:p>
        </w:tc>
        <w:tc>
          <w:tcPr>
            <w:tcW w:w="1055" w:type="pct"/>
          </w:tcPr>
          <w:p w14:paraId="0E9540BB" w14:textId="385B1FA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VEGF and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upregulated compared to sham. Slightly greater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levels 1 day post-MCAO in NBP treated group than MCAO control, correlated with improved neuro score and </w:t>
            </w:r>
            <w:r w:rsidRPr="007161F7">
              <w:rPr>
                <w:rFonts w:ascii="Times New Roman" w:hAnsi="Times New Roman" w:cs="Times New Roman"/>
                <w:color w:val="000000"/>
                <w:sz w:val="18"/>
                <w:szCs w:val="18"/>
              </w:rPr>
              <w:lastRenderedPageBreak/>
              <w:t>decreased infarct size on DPI 1 and 2.</w:t>
            </w:r>
          </w:p>
        </w:tc>
        <w:tc>
          <w:tcPr>
            <w:tcW w:w="473" w:type="pct"/>
          </w:tcPr>
          <w:p w14:paraId="52DCEB5B" w14:textId="13B20628"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4B2357" w:rsidRPr="007161F7">
              <w:rPr>
                <w:rFonts w:ascii="Times New Roman" w:hAnsi="Times New Roman" w:cs="Times New Roman"/>
                <w:sz w:val="18"/>
                <w:szCs w:val="18"/>
              </w:rPr>
              <w:t xml:space="preserve"> protein by IHC and mRNA by RT-PCR in the brain</w:t>
            </w:r>
            <w:r w:rsidR="00ED1385" w:rsidRPr="007161F7">
              <w:rPr>
                <w:rFonts w:ascii="Times New Roman" w:hAnsi="Times New Roman" w:cs="Times New Roman"/>
                <w:sz w:val="18"/>
                <w:szCs w:val="18"/>
              </w:rPr>
              <w:t>.</w:t>
            </w:r>
          </w:p>
        </w:tc>
        <w:tc>
          <w:tcPr>
            <w:tcW w:w="780" w:type="pct"/>
          </w:tcPr>
          <w:p w14:paraId="0EE10A92" w14:textId="19B73907"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slightly upregulated by NBP, correlated with improved NSS and infarct size.</w:t>
            </w:r>
          </w:p>
        </w:tc>
        <w:tc>
          <w:tcPr>
            <w:tcW w:w="408" w:type="pct"/>
          </w:tcPr>
          <w:p w14:paraId="6A5F4533" w14:textId="5477CF7A"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08FB7AE"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jNkYjRiM2EtNmI5NS00YjIzLTliOWMtNGNkMDcyMmQ1NTFkIiwicHJvcGVydGllcyI6eyJub3RlSW5kZXgiOjB9LCJpc0VkaXRlZCI6ZmFsc2UsIm1hbnVhbE92ZXJyaWRlIjp7ImlzTWFudWFsbHlPdmVycmlkZGVuIjpmYWxzZSwiY2l0ZXByb2NUZXh0IjoiKEJlY2tlciA8aT5ldCBhbC48L2k+LCAyMDAzKSIsIm1hbnVhbE92ZXJyaWRlVGV4dCI6IiJ9LCJjaXRhdGlvbkl0ZW1zIjpbeyJpZCI6IjczYTYyZDVlLWExZDUtMzU0ZS05ZjEwLTdkYWM5MTFkNmU3MCIsIml0ZW1EYXRhIjp7InR5cGUiOiJhcnRpY2xlLWpvdXJuYWwiLCJpZCI6IjczYTYyZDVlLWExZDUtMzU0ZS05ZjEwLTdkYWM5MTFkNmU3MCIsInRpdGxlIjoiQWRvcHRpdmUgdHJhbnNmZXIgb2YgbXllbGluIGJhc2ljIHByb3RlaW4tdG9sZXJpemVkIHNwbGVub2N5dGVzIHRvIG5haXZlIGFuaW1hbHMgcmVkdWNlcyBpbmZhcmN0IHNpemU6IGEgcm9sZSBmb3IgbHltcGhvY3l0ZXMgaW4gaXNjaGVtaWMgYnJhaW4gaW5qdXJ5PyIsImF1dGhvciI6W3siZmFtaWx5IjoiQmVja2VyIiwiZ2l2ZW4iOiJLIiwicGFyc2UtbmFtZXMiOmZhbHNlLCJkcm9wcGluZy1wYXJ0aWNsZSI6IiIsIm5vbi1kcm9wcGluZy1wYXJ0aWNsZSI6IiJ9LHsiZmFtaWx5IjoiS2luZHJpY2siLCJnaXZlbiI6IkQiLCJwYXJzZS1uYW1lcyI6ZmFsc2UsImRyb3BwaW5nLXBhcnRpY2xlIjoiIiwibm9uLWRyb3BwaW5nLXBhcnRpY2xlIjoiIn0seyJmYW1pbHkiOiJNY0NhcnJvbiIsImdpdmVuIjoiUiIsInBhcnNlLW5hbWVzIjpmYWxzZSwiZHJvcHBpbmctcGFydGljbGUiOiIiLCJub24tZHJvcHBpbmctcGFydGljbGUiOiIifSx7ImZhbWlseSI6IkhhbGxlbmJlY2siLCJnaXZlbiI6IkoiLCJwYXJzZS1uYW1lcyI6ZmFsc2UsImRyb3BwaW5nLXBhcnRpY2xlIjoiIiwibm9uLWRyb3BwaW5nLXBhcnRpY2xlIjoiIn0seyJmYW1pbHkiOiJXaW5uIiwiZ2l2ZW4iOiJSIiwicGFyc2UtbmFtZXMiOmZhbHNlLCJkcm9wcGluZy1wYXJ0aWNsZSI6IiIsIm5vbi1kcm9wcGluZy1wYXJ0aWNsZSI6IiJ9XSwiY29udGFpbmVyLXRpdGxlIjoiU3Ryb2tlIiwiY29udGFpbmVyLXRpdGxlLXNob3J0IjoiU3Ryb2tlIiwiRE9JIjoiMTAuMTE2MS8wMS5TVFIuMDAwMDA3ODMwOC43NzcyNy5FQSIsImlzc3VlZCI6eyJkYXRlLXBhcnRzIjpbWzIwMDNdXX0sInB1Ymxpc2hlci1wbGFjZSI6IlVuaXRlZCBTdGF0ZXMiLCJwYWdlIjoiMTgwOS0xODE1IiwiYWJzdHJhY3QiOiJCQUNLR1JPVU5EIEFORCBQVVJQT1NFOiBCcmVha2Rvd24gb2YgdGhlIGJsb29kLWJyYWluIGJhcnJpZXIgZHVyaW5nIHN0cm9rZSBhbGxvd3MgY2VudHJhbCBuZXJ2b3VzIHN5c3RlbSBhbnRpZ2VucyB0byBsZWFrIGludG8gdGhlIHN5c3RlbWljIGNpcmN1bGF0aW9uIGFuZCBhbGxvd3MgY2lyY3VsYXRpbmcgbGV1a29jeXRlcyBhY2Nlc3MgdG8gdGhlIGJyYWluLiBFbmNvdW50ZXIgb2YgY2VudHJhbCBuZXJ2b3VzIHN5c3RlbSBhbnRpZ2VucyBieSB0aGUgcGVyaXBoZXJhbCBpbW11bmUgc3lzdGVtIGNhbiBiZSBjYXBpdGFsaXplZCBvbiB0byBtb2R1bGF0ZSB0aGUgcG9zdGlzY2hlbWljIGluZmxhbW1hdG9yeSByZXNwb25zZSBhbmQgcG90ZW50aWFsbHkgaW1wcm92ZSBvdXRjb21lIGZyb20gc3Ryb2tlLiBNRVRIT0RTOiBNYWxlIExld2lzIHJhdHMgd2VyZSB0b2xlcml6ZWQgdG8gbXllbGluIGJhc2ljIHByb3RlaW4gKE1CUCkgb3Igb3ZhbGJ1bWluIChPVkEpIGFuZCBzdWJqZWN0ZWQgdG8gMyBob3VycyBvZiBtaWRkbGUgY2VyZWJyYWwgYXJ0ZXJ5IG9jY2x1c2lvbiAoTUNBTykgb3IgdXNlZCBhcyBzcGxlbm9jeXRlIGRvbm9ycyBmb3IgaW1tdW5vbG9naWNhbGx5IG5haXZlIGFuaW1hbHMgdW5kZXJnb2luZyBNQ0FPLiBJbmZhcmN0IHNpemUgd2FzIGRldGVybWluZWQgYXQgMjQgaG91cnMgYnkgMiwzLDUtdHJpcGhlbnlsdGV0cmF6b2xpdW0gY2hsb3JpZGUgc3RhaW5pbmcuIEluIHNlcGFyYXRlIHN0dWRpZXMsIG1vbm9udWNsZWFyIGNlbGxzIHdlcmUgcmVtb3ZlZCBmcm9tIHRoZSBicmFpbnMgb2YgYW5pbWFscyBhZnRlciBNQ0FPIGZvciBlbnp5bWUtbGlua2VkIGltbXVub3Nwb3QgKEVMSVNQT1QpIGFzc2F5IGFuZCBmbG93IGN5dG9tZXRyeS4gUkVTVUxUUzogTWVkaWFuIGluZmFyY3Qgdm9sdW1lIGluIGFuaW1hbHMgdG9sZXJpemVkIHRvIE1CUCBhbmQgdGhvc2UgcmVjZWl2aW5nIHNwbGVub2N5dGVzIGZyb20gTUJQLXRvbGVyaXplZCBkb25vcnMgd2FzIGxlc3MgdGhhbiBpbiBhbmltYWxzIHRvbGVyaXplZCB0byBPVkEgYW5kIHRob3NlIHJlY2VpdmluZyBzcGxlbm9jeXRlcyBmcm9tIE9WQS10b2xlcml6ZWQgZG9ub3JzICg4Ny43Ky8tNTQuOSB2ZXJzdXMgMTQ4Ky8tNjEuNiBtbTMgW1A9MC4wMV0gYW5kIDg5LjIrLy03Ny41IHZlcnN1cyAxNTMrLy03Ny4xIG1tMyBbUD0wLjA1XSwgcmVzcGVjdGl2ZWx5KS4gVGhlcmUgd2FzIGFuIGluY3JlYXNlIGluIHRoZSBudW1iZXIgb2YgdHJhbnNmb3JtaW5nIGdyb3d0aCBmYWN0b3ItYmV0YTEtc2VjcmV0aW5nIG1vbm9udWNsZWFyIGNlbGxzIGluIE1CUC10b2xlcml6ZWQgYW5pbWFscyB1bmRlcmdvaW5nIHNoYW0gc3VyZ2VyeSAoUD0wLjAwMSkgYXMgd2VsbCBhcyBpbiBpc2NoZW1pYyBhbmltYWxzIDQ4IGhvdXJzIChQPTAuMDIpIGFuZCAzMzYgaG91cnMgKFA9MC4wNCkgYWZ0ZXIgc3Ryb2tlLiBBIGRpc3RpbmN0IHN1YnNldCBvZiBnYW1tYWRlbHRhIFQgY2VsbHMgd2FzIHByZXNlbnQgaW4gdGhlIGJyYWlucyBvZiBNQlAtdG9sZXJpemVkIGJ1dCBub3QgY29udHJvbCBhbmltYWxzIGFmdGVyIHN0cm9rZS4gQ09OQ0xVU0lPTlM6IEltbXVub2xvZ2ljIHRvbGVyYW5jZSBhbmQgaXRzIG5ldXJvcHJvdGVjdGl2ZSBlZmZlY3RzIGNhbiBiZSB0cmFuc2ZlcnJlZCB0byBuYWl2ZSBhbmltYWxzIGFuZCBhcHBlYXIgdG8gYmUgcmVsYXRlZCB0byBhbnRpZ2VuLXNwZWNpZmljIGluZHVjdGlvbiBvZiB0cmFuc2Zvcm1pbmcgZ3Jvd3RoIGZhY3Rvci1iZXRhMS4iLCJpc3N1ZSI6IjciLCJ2b2x1bWUiOiIzNCJ9LCJpc1RlbXBvcmFyeSI6ZmFsc2V9XX0="/>
              <w:id w:val="-480855856"/>
              <w:placeholder>
                <w:docPart w:val="4290372BB2084784BA1D21F023C9A8EE"/>
              </w:placeholder>
            </w:sdtPr>
            <w:sdtEndPr>
              <w:rPr>
                <w:color w:val="000000" w:themeColor="text1"/>
              </w:rPr>
            </w:sdtEndPr>
            <w:sdtContent>
              <w:p w14:paraId="543AE115" w14:textId="279F703D"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(Becker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2003)</w:t>
                </w:r>
              </w:p>
            </w:sdtContent>
          </w:sdt>
        </w:tc>
        <w:tc>
          <w:tcPr>
            <w:tcW w:w="557" w:type="pct"/>
          </w:tcPr>
          <w:p w14:paraId="71D9D3EB" w14:textId="312FB39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Lewis rats, three-hour tMCAO.</w:t>
            </w:r>
          </w:p>
        </w:tc>
        <w:tc>
          <w:tcPr>
            <w:tcW w:w="744" w:type="pct"/>
          </w:tcPr>
          <w:p w14:paraId="4CA3D0C9"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tMCAO group split into 12 receiving myelin basic protein (MBP) treatment and 14 ovalbumin control.</w:t>
            </w:r>
          </w:p>
        </w:tc>
        <w:tc>
          <w:tcPr>
            <w:tcW w:w="559" w:type="pct"/>
          </w:tcPr>
          <w:p w14:paraId="438D96F2"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Tolerized to bovine MBP or OVA (control) by 5 nasal administrations over 2 weeks. 100 µg antigen in 40 µl PBS</w:t>
            </w:r>
          </w:p>
        </w:tc>
        <w:tc>
          <w:tcPr>
            <w:tcW w:w="1055" w:type="pct"/>
          </w:tcPr>
          <w:p w14:paraId="29E49948" w14:textId="127456D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Significant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secreting cells in MCAO brains in recipients of MBP-tolerized cells.</w:t>
            </w:r>
            <w:r w:rsidRPr="007161F7">
              <w:rPr>
                <w:rFonts w:ascii="Times New Roman" w:hAnsi="Times New Roman" w:cs="Times New Roman"/>
                <w:color w:val="000000"/>
                <w:sz w:val="18"/>
                <w:szCs w:val="18"/>
              </w:rPr>
              <w:br/>
              <w:t xml:space="preserve">MBP-tolerized animals secreted more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response to MBP than control animals, combined with significant reduction in infarct volume in MBP-tolerized animals. </w:t>
            </w:r>
          </w:p>
        </w:tc>
        <w:tc>
          <w:tcPr>
            <w:tcW w:w="473" w:type="pct"/>
          </w:tcPr>
          <w:p w14:paraId="5EAE694C" w14:textId="151F625A"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FC7078" w:rsidRPr="007161F7">
              <w:rPr>
                <w:rFonts w:ascii="Times New Roman" w:hAnsi="Times New Roman" w:cs="Times New Roman"/>
                <w:sz w:val="18"/>
                <w:szCs w:val="18"/>
              </w:rPr>
              <w:t xml:space="preserve"> protein by ELISPOT in mononuclear cells from the brain in each group</w:t>
            </w:r>
            <w:r w:rsidR="00ED1385" w:rsidRPr="007161F7">
              <w:rPr>
                <w:rFonts w:ascii="Times New Roman" w:hAnsi="Times New Roman" w:cs="Times New Roman"/>
                <w:sz w:val="18"/>
                <w:szCs w:val="18"/>
              </w:rPr>
              <w:t>.</w:t>
            </w:r>
          </w:p>
        </w:tc>
        <w:tc>
          <w:tcPr>
            <w:tcW w:w="780" w:type="pct"/>
          </w:tcPr>
          <w:p w14:paraId="41D9310E" w14:textId="345EBB0C"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Increased secretion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correlates with reduced infarct size.</w:t>
            </w:r>
          </w:p>
        </w:tc>
        <w:tc>
          <w:tcPr>
            <w:tcW w:w="408" w:type="pct"/>
          </w:tcPr>
          <w:p w14:paraId="443BAE04" w14:textId="34E9063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5187B18E"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mVmNjI1MjMtOWU5ZS00MzQ1LWJjN2EtM2I0OTEyN2JmYmVlIiwicHJvcGVydGllcyI6eyJub3RlSW5kZXgiOjB9LCJpc0VkaXRlZCI6ZmFsc2UsIm1hbnVhbE92ZXJyaWRlIjp7ImlzTWFudWFsbHlPdmVycmlkZGVuIjpmYWxzZSwiY2l0ZXByb2NUZXh0IjoiKFN1Z2ltb3RvIDxpPmV0IGFsLjwvaT4sIDIwMTQpIiwibWFudWFsT3ZlcnJpZGVUZXh0IjoiIn0sImNpdGF0aW9uSXRlbXMiOlt7ImlkIjoiZTE5YzEyNzgtM2UyNy0zMmMzLThjMzgtZTcxYTQ2ZjQyZWM2IiwiaXRlbURhdGEiOnsidHlwZSI6ImFydGljbGUtam91cm5hbCIsImlkIjoiZTE5YzEyNzgtM2UyNy0zMmMzLThjMzgtZTcxYTQ2ZjQyZWM2IiwidGl0bGUiOiJBY3RpdmF0ZWQgbWljcm9nbGlhIGluIGEgcmF0IHN0cm9rZSBtb2RlbCBleHByZXNzIE5HMiBwcm90ZW9nbHljYW4gaW4gcGVyaS1pbmZhcmN0IHRpc3N1ZSB0aHJvdWdoIHRoZSBpbnZvbHZlbWVudCBvZiBUR0YtzrIxLiIsImF1dGhvciI6W3siZmFtaWx5IjoiU3VnaW1vdG8iLCJnaXZlbiI6IksiLCJwYXJzZS1uYW1lcyI6ZmFsc2UsImRyb3BwaW5nLXBhcnRpY2xlIjoiIiwibm9uLWRyb3BwaW5nLXBhcnRpY2xlIjoiIn0seyJmYW1pbHkiOiJOaXNoaW9rYSIsImdpdmVuIjoiUiIsInBhcnNlLW5hbWVzIjpmYWxzZSwiZHJvcHBpbmctcGFydGljbGUiOiIiLCJub24tZHJvcHBpbmctcGFydGljbGUiOiIifSx7ImZhbWlseSI6IklrZWRhIiwiZ2l2ZW4iOiJBIiwicGFyc2UtbmFtZXMiOmZhbHNlLCJkcm9wcGluZy1wYXJ0aWNsZSI6IiIsIm5vbi1kcm9wcGluZy1wYXJ0aWNsZSI6IiJ9LHsiZmFtaWx5IjoiTWlzZSIsImdpdmVuIjoiQSIsInBhcnNlLW5hbWVzIjpmYWxzZSwiZHJvcHBpbmctcGFydGljbGUiOiIiLCJub24tZHJvcHBpbmctcGFydGljbGUiOiIifSx7ImZhbWlseSI6IlRha2FoYXNoaSIsImdpdmVuIjoiSCIsInBhcnNlLW5hbWVzIjpmYWxzZSwiZHJvcHBpbmctcGFydGljbGUiOiIiLCJub24tZHJvcHBpbmctcGFydGljbGUiOiIifSx7ImZhbWlseSI6Illhbm8iLCJnaXZlbiI6IkgiLCJwYXJzZS1uYW1lcyI6ZmFsc2UsImRyb3BwaW5nLXBhcnRpY2xlIjoiIiwibm9uLWRyb3BwaW5nLXBhcnRpY2xlIjoiIn0seyJmYW1pbHkiOiJLdW1vbiIsImdpdmVuIjoiWSIsInBhcnNlLW5hbWVzIjpmYWxzZSwiZHJvcHBpbmctcGFydGljbGUiOiIiLCJub24tZHJvcHBpbmctcGFydGljbGUiOiIifSx7ImZhbWlseSI6Ik9obmlzaGkiLCJnaXZlbiI6IlQiLCJwYXJzZS1uYW1lcyI6ZmFsc2UsImRyb3BwaW5nLXBhcnRpY2xlIjoiIiwibm9uLWRyb3BwaW5nLXBhcnRpY2xlIjoiIn0seyJmYW1pbHkiOiJUYW5ha2EiLCJnaXZlbiI6IkoiLCJwYXJzZS1uYW1lcyI6ZmFsc2UsImRyb3BwaW5nLXBhcnRpY2xlIjoiIiwibm9uLWRyb3BwaW5nLXBhcnRpY2xlIjoiIn1dLCJjb250YWluZXItdGl0bGUiOiJHbGlhIiwiY29udGFpbmVyLXRpdGxlLXNob3J0IjoiR2xpYSIsIkRPSSI6IjEwLjEwMDIvZ2xpYS4yMjU5OCIsImlzc3VlZCI6eyJkYXRlLXBhcnRzIjpbWzIwMTRdXX0sInB1Ymxpc2hlci1wbGFjZSI6IlVuaXRlZCBTdGF0ZXMiLCJwYWdlIjoiMTg1LTE5OCIsImFic3RyYWN0IjoiV2UgaW52ZXN0aWdhdGVkIGFjdGl2YXRlZCBtaWNyb2dsaWEgaW4gaXNjaGVtaWMgYnJhaW4gbGVzaW9ucyBmcm9tIHJhdHMgdGhhdCBoYWQgYmVlbiBzdWJqZWN0ZWQgdG8gdHJhbnNpZW50IG1pZGRsZSBjZXJlYnJhbCBhcnRlcnkgb2NjbHVzaW9uLiBBY3RpdmF0ZWQgbWljcm9nbGlhIGV4cHJlc3NpbmcgTkcyIGNob25kcm9pdGluIHN1bGZhdGUgcHJvdGVvZ2x5Y2FuIChORzIpIHdlcmUgZm91bmQgb25seSBpbiB0aGUgbmFycm93IHpvbmUgKGRlbWFyY2F0aW9uIHpvbmUpIHRoYXQgZGVtYXJjYXRlZCB0aGUgcGVyaS1pbmZhcmN0IHRpc3N1ZSBhbmQgaXNjaGVtaWMgY29yZS4gTkcyKC0pIGFjdGl2YXRlZCBtaWNyb2dsaWEgd2VyZSBhYnVuZGFudGx5IGRpc3RyaWJ1dGVkIGluIHRoZSBwZXJpLWluZmFyY3QgdGlzc3VlIG91dHNpZGUgdGhlIGRlbWFyY2F0aW9uIHpvbmUuIE5HMigrKSBtaWNyb2dsaWEgYnV0IG5vdCBORzIoLSkgbWljcm9nbGlhIGV4cHJlc3NlZCBib3RoIENENjggYW5kIGEgdHJpZ2dlcmluZyByZWNlcHRvciBleHByZXNzZWQgb24gbXllbG9pZCBjZWxscyAyIChUUkVNLTIpLCBzdWdnZXN0aW5nIHRoYXQgTkcyKCspIG1pY3JvZ2xpYSBlbGltaW5hdGVkIGFwb3B0b3RpYyBuZXVyb25zLiBJbiBmYWN0LCBORzIoKykgbWljcm9nbGlhIG9mdGVuIGF0dGFjaGVkIHRvIGRlZ2VuZXJhdGluZyBuZXVyb25zIGFuZCBzb21ldGltZXMgaW50ZXJuYWxpemVkIE5ldU4oKykgb3IgbmV1cm9maWxhbWVudCBwcm90ZWluKCspIG1hdGVyaWFsLiBLaW5ldGljIHN0dWRpZXMgdXNpbmcgcXVhbnRpdGF0aXZlIHJlYWwtdGltZSBSVC1QQ1IgcmV2ZWFsZWQgdGhhdCBleHByZXNzaW9uIG9mIHRyYW5zZm9ybWluZyBncm93dGggZmFjdG9yLc6yMSAoVEdGLc6yMSkgd2FzIG1vc3QgZXZpZGVudCBpbiB0aGUgaXNjaGVtaWMgY29yZTsgd2l0aCB0aGlzIG1hcmtlciBwcm9kdWNlZCBtYWlubHkgYnkgbWFjcm9waGFnZXMgbG9jYXRlZCBpbiB0aGlzIHJlZ2lvbi4gVEdGLc6yIHJlY2VwdG9yIG1STkEgZXhwcmVzc2lvbiBwZWFrZWQgYXQgMyBkYXlzIHBvc3QgcmVwZXJmdXNpb24gKGRwcikgaW4gdGhlIHBlcmktaW5mYXJjdCB0aXNzdWUsIGluY2x1ZGluZyB0aGUgZGVtYXJjYXRpb24gem9uZS4gUHJpbWFyeSBjdWx0dXJlZCByYXQgbWljcm9nbGlhIGFsc28gZXhwcmVzc2VkIHRoZSByZWNlcHRvciBtUk5BLiBJbiByZXNwb25zZSB0byBUR0YtzrIxLCBwcmltYXJ5IG1pY3JvZ2xpYSBlbmhhbmNlZCB0aGUgZXhwcmVzc2lvbiBvZiBORzIgcHJvdGVpbiBhbmQgVFJFTS0yIG1STkEgYXMgd2VsbCBhcyBtaWdyYXRvcnkgYWN0aXZpdHkuIEEgVEdGLc6yMSBpbmhpYml0b3IsIFNCNTI1MzM0LCBhYm9saXNoZWQgdGhlc2UgZWZmZWN0cy4gVGhlIHByZXNlbnQgcmVzdWx0cyBzdWdnZXN0IHRoYXQgVEdGLc6yMSBwcm9kdWNlZCBpbiB0aGUgaXNjaGVtaWMgY29yZSBkaWZmdXNlZCB0b3dhcmQgdGhlIHBlcmktaW5mYXJjdCB0aXNzdWUsIGRyaXZpbmcgYWN0aXZhdGVkIG1pY3JvZ2xpYWwgY2VsbHMgdG8gZWxpbWluYXRlIGRlZ2VuZXJhdGluZyBuZXVyb25zLiBBcHByb3ByaWF0ZSBjb250cm9sIG9mIE5HMigrKSBtaWNyb2dsaWEgaW4gdGhlIGRlbWFyY2F0aW9uIHpvbmUgbWlnaHQgYmUgYSBub3ZlbCB0YXJnZXQgZm9yIHRoZSBzdXBwcmVzc2lvbiBvZiBzZWNvbmRhcnkgbmV1cm9kZWdlbmVyYXRpb24gaW4gdGhlIHBlcmktaW5mYXJjdCB0aXNzdWUuIiwiaXNzdWUiOiIyIiwidm9sdW1lIjoiNjIifSwiaXNUZW1wb3JhcnkiOmZhbHNlfV19"/>
              <w:id w:val="1886675739"/>
              <w:placeholder>
                <w:docPart w:val="50F282379FDF4937847010F31CB94CDC"/>
              </w:placeholder>
            </w:sdtPr>
            <w:sdtEndPr>
              <w:rPr>
                <w:color w:val="000000" w:themeColor="text1"/>
              </w:rPr>
            </w:sdtEndPr>
            <w:sdtContent>
              <w:p w14:paraId="64865B16" w14:textId="141F9F6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(Sugimoto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2014)</w:t>
                </w:r>
              </w:p>
            </w:sdtContent>
          </w:sdt>
        </w:tc>
        <w:tc>
          <w:tcPr>
            <w:tcW w:w="557" w:type="pct"/>
          </w:tcPr>
          <w:p w14:paraId="116142C5" w14:textId="11BA3FD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90-minute tMCAO.</w:t>
            </w:r>
          </w:p>
        </w:tc>
        <w:tc>
          <w:tcPr>
            <w:tcW w:w="744" w:type="pct"/>
          </w:tcPr>
          <w:p w14:paraId="5B4B48FF"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Total N not given</w:t>
            </w:r>
          </w:p>
        </w:tc>
        <w:tc>
          <w:tcPr>
            <w:tcW w:w="559" w:type="pct"/>
          </w:tcPr>
          <w:p w14:paraId="723C38C6" w14:textId="7FBA4F1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No intervention </w:t>
            </w:r>
          </w:p>
        </w:tc>
        <w:tc>
          <w:tcPr>
            <w:tcW w:w="1055" w:type="pct"/>
          </w:tcPr>
          <w:p w14:paraId="0B5AF17A" w14:textId="6F56A61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Expression of NG2+ microglia in demarcation region, possible as a result of ischemia. NG2 expression previously shown to be induced by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br/>
              <w:t xml:space="preserve">Marked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TGFΒRI/II mRNA in ischemic core vs contralateral side, with smaller increase in peri-ischemic tissue </w:t>
            </w:r>
          </w:p>
        </w:tc>
        <w:tc>
          <w:tcPr>
            <w:tcW w:w="473" w:type="pct"/>
          </w:tcPr>
          <w:p w14:paraId="7E66EAB6" w14:textId="037D3827"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D6482" w:rsidRPr="007161F7">
              <w:rPr>
                <w:rFonts w:ascii="Times New Roman" w:hAnsi="Times New Roman" w:cs="Times New Roman"/>
                <w:sz w:val="18"/>
                <w:szCs w:val="18"/>
              </w:rPr>
              <w:t>, 2 and 3 and TGFβR1 and R2 mRNA by qPCR in contralateral, peri-infarct and core.</w:t>
            </w:r>
          </w:p>
        </w:tc>
        <w:tc>
          <w:tcPr>
            <w:tcW w:w="780" w:type="pct"/>
          </w:tcPr>
          <w:p w14:paraId="3AEE9E60" w14:textId="2775366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post stroke may increase number of NG2+ microglia, which may improve outcome</w:t>
            </w:r>
          </w:p>
        </w:tc>
        <w:tc>
          <w:tcPr>
            <w:tcW w:w="408" w:type="pct"/>
          </w:tcPr>
          <w:p w14:paraId="6F3EA688" w14:textId="6A9F6AF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7075E02"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TNmZDBiM2QtOGQzMy00OWY1LTgzOTMtNzA1NjhlNTJmY2IwIiwicHJvcGVydGllcyI6eyJub3RlSW5kZXgiOjB9LCJpc0VkaXRlZCI6ZmFsc2UsIm1hbnVhbE92ZXJyaWRlIjp7ImlzTWFudWFsbHlPdmVycmlkZGVuIjpmYWxzZSwiY2l0ZXByb2NUZXh0IjoiKEdsaWVtIDxpPmV0IGFsLjwvaT4sIDIwMTIpIiwibWFudWFsT3ZlcnJpZGVUZXh0IjoiIn0sImNpdGF0aW9uSXRlbXMiOlt7ImlkIjoiNmVhODU3MGMtYjU0Ny0zNjFlLWE0YWItYTM0YzMxZGNhNmYzIiwiaXRlbURhdGEiOnsidHlwZSI6ImFydGljbGUtam91cm5hbCIsImlkIjoiNmVhODU3MGMtYjU0Ny0zNjFlLWE0YWItYTM0YzMxZGNhNmYzIiwidGl0bGUiOiJNYWNyb3BoYWdlcyBwcmV2ZW50IGhlbW9ycmhhZ2ljIGluZmFyY3QgdHJhbnNmb3JtYXRpb24gaW4gbXVyaW5lIHN0cm9rZSBtb2RlbHMuIiwiYXV0aG9yIjpbeyJmYW1pbHkiOiJHbGllbSIsImdpdmVuIjoiTSIsInBhcnNlLW5hbWVzIjpmYWxzZSwiZHJvcHBpbmctcGFydGljbGUiOiIiLCJub24tZHJvcHBpbmctcGFydGljbGUiOiIifSx7ImZhbWlseSI6Ik1hdXNiZXJnIiwiZ2l2ZW4iOiJBIEsiLCJwYXJzZS1uYW1lcyI6ZmFsc2UsImRyb3BwaW5nLXBhcnRpY2xlIjoiIiwibm9uLWRyb3BwaW5nLXBhcnRpY2xlIjoiIn0seyJmYW1pbHkiOiJMZWUiLCJnaXZlbiI6IkogSSIsInBhcnNlLW5hbWVzIjpmYWxzZSwiZHJvcHBpbmctcGFydGljbGUiOiIiLCJub24tZHJvcHBpbmctcGFydGljbGUiOiIifSx7ImZhbWlseSI6IlNpbWlhbnRvbmFraXMiLCJnaXZlbiI6IkkiLCJwYXJzZS1uYW1lcyI6ZmFsc2UsImRyb3BwaW5nLXBhcnRpY2xlIjoiIiwibm9uLWRyb3BwaW5nLXBhcnRpY2xlIjoiIn0seyJmYW1pbHkiOiJOIiwiZ2l2ZW4iOiJ2YW4gUm9vaWplbiIsInBhcnNlLW5hbWVzIjpmYWxzZSwiZHJvcHBpbmctcGFydGljbGUiOiIiLCJub24tZHJvcHBpbmctcGFydGljbGUiOiIifSx7ImZhbWlseSI6IkhhcnR1bmciLCJnaXZlbiI6IkggUCIsInBhcnNlLW5hbWVzIjpmYWxzZSwiZHJvcHBpbmctcGFydGljbGUiOiIiLCJub24tZHJvcHBpbmctcGFydGljbGUiOiIifSx7ImZhbWlseSI6IkphbmRlciIsImdpdmVuIjoiUyIsInBhcnNlLW5hbWVzIjpmYWxzZSwiZHJvcHBpbmctcGFydGljbGUiOiIiLCJub24tZHJvcHBpbmctcGFydGljbGUiOiIifV0sImNvbnRhaW5lci10aXRsZSI6IkFubiBOZXVyb2wiLCJET0kiOiIxMC4xMDAyL2FuYS4yMzUyOSIsImlzc3VlZCI6eyJkYXRlLXBhcnRzIjpbWzIwMTJdXX0sInB1Ymxpc2hlci1wbGFjZSI6IlVuaXRlZCBTdGF0ZXMiLCJwYWdlIjoiNzQzLTc1MiIsImFic3RyYWN0IjoiT0JKRUNUSVZFOiBJbmZsYW1tYXRpb24gaXMgaW5jcmVhc2luZ2x5IHZpZXdlZCBhcyBhIG5ldyB0aGVyYXBldXRpYyB0YXJnZXQgaW4gc3ViYWN1dGUgc3RhZ2VzIG9mIGJyYWluIGluZmFyY3Rpb24uIEhvd2V2ZXIsIGFwYXJ0IGZyb20gY2F1c2luZyBzZWNvbmRhcnkgZGFtYWdlLCBpbmZsYW1tYXRpb24gY291bGQgZXF1YWxseSBwcm9tb3RlIGJlbmVmaWNpYWwgbGVzaW9uIHJlbW9kZWxpbmcgYW5kIHJlcGFpci4gRGlzdGluY3Qgc3VicG9wdWxhdGlvbnMgb2YgbW9ub2N5dGVzL21hY3JvcGhhZ2VzIChNT3MvTVBzKSBtYXkgY3JpdGljYWxseSBkZXRlcm1pbmUgdGhlIG91dGNvbWUgb2YgbGVzaW9uLWFzc29jaWF0ZWQgaW5mbGFtbWF0aW9uLiBNRVRIT0RTOiBXZSBhZGRyZXNzZWQgdGhlIHJvbGUgb2YgYm9uZSBtYXJyb3ctZGVyaXZlZCBNT3MvTVBzIGluIDIgZGlmZmVyZW50IG1vdXNlIG1vZGVscyBvZiBpc2NoZW1pYyBzdHJva2UgdXNpbmcgYSBjb21iaW5lZCBjZWxsLXNwZWNpZmljIGRlcGxldGlvbiwgY2hlbW9raW5lIHJlY2VwdG9yIGtub2Nrb3V0LCBib25lIG1hcnJvdyBjaGltZXJpYywgYW5kIHBoYXJtYWNvbG9naWNhbCBhcHByb2FjaC4gUkVTVUxUUzogU3RhcnRpbmcgd2l0aGluIDI0IGhvdXJzIG9mIHN0cm9rZSBvbnNldCwgaW1tYXR1cmUgTHk2YyhoaSkgbW9ub2N5dGVzIGluZmlsdHJhdGVkIGludG8gdGhlIGluZmFyY3QgYm9yZGVyIHpvbmUgYW5kIGRpZmZlcmVudGlhdGVkIGludG8gbWF0dXJlIEx5NmMobG8pIHBoYWdvY3l0ZXMgd2l0aGluIHRoZSBsZXNpb24gY29tcGFydG1lbnQuIE1PL01QIGluZmlsdHJhdGlvbiB3YXMgQ0NSMi1kZXBlbmRlbnQsIHdoZXJlYXMgd2UgZGlkIG5vdCBvYnRhaW4gZXZpZGVuY2UgZm9yIGFkZGl0aW9uYWwgcmVjcnVpdG1lbnQgdmlhIENYM0NSMS4gRGVwbGV0aW9uIG9mIGNpcmN1bGF0aW5nIE1Pcy9NUHMgb3Igc2VsZWN0aXZlIHRhcmdldGluZyBvZiBDQ1IyIGluIGJvbmUgbWFycm93LWRlcml2ZWQgY2VsbHMgY2F1c2VkIGRlbGF5ZWQgY2xpbmljYWwgZGV0ZXJpb3JhdGlvbiBhbmQgaGVtb3JyaGFnaWMgY29udmVyc2lvbiBvZiB0aGUgaW5mYXJjdGlvbnMuIEJsZWVkaW5nIGZyZXF1ZW50bHkgb2NjdXJyZWQgYXJvdW5kIHRoaW4td2FsbGVkLCBkaWxhdGVkIG5lb3Zlc3NlbHMgaW4gdGhlIGluZmFyY3QgYm9yZGVyIHpvbmUgYW5kIHdhcyBhY2NvbXBhbmllZCBieSBkZWNyZWFzZWQgZXhwcmVzc2lvbiBvZiB0cmFuc2Zvcm1pbmcgZ3Jvd3RoIGZhY3RvciAoVEdGKS3OsjEgYW5kIGNvbGxhZ2VuLTQsIGFsb25nIHdpdGggZGltaW5pc2hlZCBhY3RpdmF0aW9uIG9mIFNtYWQyLiBJbmplY3Rpb24gb2YgVEdGLc6yMSBpbnRvIHRoZSBsZXNpb24gYm9yZGVyIHpvbmUgZ3JlYXRseSByZWR1Y2VkIGluZmFyY3QgYmxlZWRpbmcgaW4gTU8vTVAtZGVwbGV0ZWQgbWljZS4gSU5URVJQUkVUQVRJT046IEJvbmUgbWFycm93LWRlcml2ZWQgTU9zL01QcyByZWNydWl0ZWQgdmlhIENDUjIgYW5kIGFjdGluZyB2aWEgVEdGLc6yMSBhcmUgZXNzZW50aWFsIGZvciBtYWludGFpbmluZyBpbnRlZ3JpdHkgb2YgdGhlIG5ldXJvdmFzY3VsYXIgdW5pdCBmb2xsb3dpbmcgYnJhaW4gaXNjaGVtaWEuIEZ1dHVyZSB0aGVyYXBpZXMgc2hvdWxkIGJlIGFpbWVkIGF0IGVuaGFuY2luZyBwaHlzaW9sb2dpY2FsIHJlcGFpciBmdW5jdGlvbnMgb2YgQ0NSMigrKSBNT3MvTVBzIHJhdGhlciB0aGFuIGJsb2NraW5nIHRoZWlyIGhlbWF0b2dlbm91cyByZWNydWl0bWVudC4iLCJpc3N1ZSI6IjYiLCJ2b2x1bWUiOiI3MSIsImNvbnRhaW5lci10aXRsZS1zaG9ydCI6IiJ9LCJpc1RlbXBvcmFyeSI6ZmFsc2V9XX0="/>
              <w:id w:val="1731420512"/>
              <w:placeholder>
                <w:docPart w:val="6D7DC7E4288E468295002103FB21DB83"/>
              </w:placeholder>
            </w:sdtPr>
            <w:sdtEndPr>
              <w:rPr>
                <w:color w:val="000000" w:themeColor="text1"/>
              </w:rPr>
            </w:sdtEndPr>
            <w:sdtContent>
              <w:p w14:paraId="5DB3820E" w14:textId="7304FE76"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(Gliem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2012)</w:t>
                </w:r>
              </w:p>
            </w:sdtContent>
          </w:sdt>
        </w:tc>
        <w:tc>
          <w:tcPr>
            <w:tcW w:w="557" w:type="pct"/>
          </w:tcPr>
          <w:p w14:paraId="4A913B63"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both wild type and transgenic – (CD45.1)(B6.SJL-PtprcaPepcb/</w:t>
            </w:r>
            <w:proofErr w:type="spellStart"/>
            <w:r w:rsidRPr="007161F7">
              <w:rPr>
                <w:rFonts w:ascii="Times New Roman" w:hAnsi="Times New Roman" w:cs="Times New Roman"/>
                <w:sz w:val="18"/>
                <w:szCs w:val="18"/>
              </w:rPr>
              <w:t>BoyJ</w:t>
            </w:r>
            <w:proofErr w:type="spellEnd"/>
            <w:r w:rsidRPr="007161F7">
              <w:rPr>
                <w:rFonts w:ascii="Times New Roman" w:hAnsi="Times New Roman" w:cs="Times New Roman"/>
                <w:sz w:val="18"/>
                <w:szCs w:val="18"/>
              </w:rPr>
              <w:t>), (CCR2-/-)(B6.129S4-Ccr2tm1Ifc/J) and (CX3CR1-/- (B6.129P-Cx3cr1tm1Litt/J)).</w:t>
            </w:r>
          </w:p>
          <w:p w14:paraId="40A018CF" w14:textId="79D594C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40-minute tMCAO or cortical photothrombosis.</w:t>
            </w:r>
          </w:p>
        </w:tc>
        <w:tc>
          <w:tcPr>
            <w:tcW w:w="744" w:type="pct"/>
          </w:tcPr>
          <w:p w14:paraId="58E4A0DA" w14:textId="71CB86A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9 animals per group; MO/MP depletion.</w:t>
            </w:r>
            <w:r w:rsidRPr="007161F7">
              <w:rPr>
                <w:rFonts w:ascii="Times New Roman" w:hAnsi="Times New Roman" w:cs="Times New Roman"/>
                <w:color w:val="000000"/>
                <w:sz w:val="18"/>
                <w:szCs w:val="18"/>
              </w:rPr>
              <w:br/>
              <w:t xml:space="preserve">4 animals per group for gene expression studies post-photothrombosis, 6 animals per group for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injection studies. </w:t>
            </w:r>
          </w:p>
        </w:tc>
        <w:tc>
          <w:tcPr>
            <w:tcW w:w="559" w:type="pct"/>
          </w:tcPr>
          <w:p w14:paraId="55FBBB5D" w14:textId="4623345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MO/MP depletion performed with clodronate (7 mg/ml of liposomes).</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(25 ng in 2 µl PBS) injected 2mm lateral, caudal, medial and rostral to coordinates of photothrombosis on days 0, 1 and 2 post-injury</w:t>
            </w:r>
          </w:p>
        </w:tc>
        <w:tc>
          <w:tcPr>
            <w:tcW w:w="1055" w:type="pct"/>
          </w:tcPr>
          <w:p w14:paraId="354FB567" w14:textId="4DC05C4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MO/MP depleted mice showed </w:t>
            </w:r>
            <w:r w:rsidR="0037782A" w:rsidRPr="007161F7">
              <w:rPr>
                <w:rFonts w:ascii="Times New Roman" w:hAnsi="Times New Roman" w:cs="Times New Roman"/>
                <w:color w:val="000000"/>
                <w:sz w:val="18"/>
                <w:szCs w:val="18"/>
              </w:rPr>
              <w:t>hemorrhagic</w:t>
            </w:r>
            <w:r w:rsidRPr="007161F7">
              <w:rPr>
                <w:rFonts w:ascii="Times New Roman" w:hAnsi="Times New Roman" w:cs="Times New Roman"/>
                <w:color w:val="000000"/>
                <w:sz w:val="18"/>
                <w:szCs w:val="18"/>
              </w:rPr>
              <w:t xml:space="preserve"> infarct transformation at sig. greater rate than PBS control. </w:t>
            </w:r>
            <w:r w:rsidRPr="007161F7">
              <w:rPr>
                <w:rFonts w:ascii="Times New Roman" w:hAnsi="Times New Roman" w:cs="Times New Roman"/>
                <w:color w:val="000000"/>
                <w:sz w:val="18"/>
                <w:szCs w:val="18"/>
              </w:rPr>
              <w:br/>
              <w:t xml:space="preserve">Photothrombosis in WT mice caused marked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compared to control at DPI4. 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from WT to MO/MP depleted mice, both at gene and protein level.</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injection into MO/MP depleted brains after photothrombosis but prior to </w:t>
            </w:r>
            <w:r w:rsidR="0037782A" w:rsidRPr="007161F7">
              <w:rPr>
                <w:rFonts w:ascii="Times New Roman" w:hAnsi="Times New Roman" w:cs="Times New Roman"/>
                <w:color w:val="000000"/>
                <w:sz w:val="18"/>
                <w:szCs w:val="18"/>
              </w:rPr>
              <w:t>hemorrhagic</w:t>
            </w:r>
            <w:r w:rsidRPr="007161F7">
              <w:rPr>
                <w:rFonts w:ascii="Times New Roman" w:hAnsi="Times New Roman" w:cs="Times New Roman"/>
                <w:color w:val="000000"/>
                <w:sz w:val="18"/>
                <w:szCs w:val="18"/>
              </w:rPr>
              <w:t xml:space="preserve"> transformation lead to reduction in bleeding, partially corrected </w:t>
            </w:r>
            <w:proofErr w:type="spellStart"/>
            <w:r w:rsidRPr="007161F7">
              <w:rPr>
                <w:rFonts w:ascii="Times New Roman" w:hAnsi="Times New Roman" w:cs="Times New Roman"/>
                <w:color w:val="000000"/>
                <w:sz w:val="18"/>
                <w:szCs w:val="18"/>
              </w:rPr>
              <w:t>neovessel</w:t>
            </w:r>
            <w:proofErr w:type="spellEnd"/>
            <w:r w:rsidRPr="007161F7">
              <w:rPr>
                <w:rFonts w:ascii="Times New Roman" w:hAnsi="Times New Roman" w:cs="Times New Roman"/>
                <w:color w:val="000000"/>
                <w:sz w:val="18"/>
                <w:szCs w:val="18"/>
              </w:rPr>
              <w:t xml:space="preserve"> morphology and increase in pSmad2 in infarct border</w:t>
            </w:r>
          </w:p>
        </w:tc>
        <w:tc>
          <w:tcPr>
            <w:tcW w:w="473" w:type="pct"/>
          </w:tcPr>
          <w:p w14:paraId="46F52810" w14:textId="30220869"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0242" w:rsidRPr="007161F7">
              <w:rPr>
                <w:rFonts w:ascii="Times New Roman" w:hAnsi="Times New Roman" w:cs="Times New Roman"/>
                <w:sz w:val="18"/>
                <w:szCs w:val="18"/>
              </w:rPr>
              <w:t xml:space="preserve"> and thrombospondin-1 mRNA by qPCR in brain.</w:t>
            </w:r>
          </w:p>
          <w:p w14:paraId="40865C5E" w14:textId="1613958F" w:rsidR="00BE0242"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0242" w:rsidRPr="007161F7">
              <w:rPr>
                <w:rFonts w:ascii="Times New Roman" w:hAnsi="Times New Roman" w:cs="Times New Roman"/>
                <w:sz w:val="18"/>
                <w:szCs w:val="18"/>
              </w:rPr>
              <w:t xml:space="preserve"> and pSmad2 protein by ICH in the brain</w:t>
            </w:r>
            <w:r w:rsidR="00ED1385" w:rsidRPr="007161F7">
              <w:rPr>
                <w:rFonts w:ascii="Times New Roman" w:hAnsi="Times New Roman" w:cs="Times New Roman"/>
                <w:sz w:val="18"/>
                <w:szCs w:val="18"/>
              </w:rPr>
              <w:t>.</w:t>
            </w:r>
          </w:p>
        </w:tc>
        <w:tc>
          <w:tcPr>
            <w:tcW w:w="780" w:type="pct"/>
          </w:tcPr>
          <w:p w14:paraId="4DEF095B" w14:textId="7B968F1B"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reduced </w:t>
            </w:r>
            <w:r w:rsidR="0037782A" w:rsidRPr="007161F7">
              <w:rPr>
                <w:rFonts w:ascii="Times New Roman" w:hAnsi="Times New Roman" w:cs="Times New Roman"/>
                <w:color w:val="000000"/>
                <w:sz w:val="18"/>
                <w:szCs w:val="18"/>
              </w:rPr>
              <w:t>hemorrhagic</w:t>
            </w:r>
            <w:r w:rsidR="00022748" w:rsidRPr="007161F7">
              <w:rPr>
                <w:rFonts w:ascii="Times New Roman" w:hAnsi="Times New Roman" w:cs="Times New Roman"/>
                <w:color w:val="000000"/>
                <w:sz w:val="18"/>
                <w:szCs w:val="18"/>
              </w:rPr>
              <w:t xml:space="preserve"> transformation in MO/MP depleted brains and corrected </w:t>
            </w:r>
            <w:proofErr w:type="spellStart"/>
            <w:r w:rsidR="00022748" w:rsidRPr="007161F7">
              <w:rPr>
                <w:rFonts w:ascii="Times New Roman" w:hAnsi="Times New Roman" w:cs="Times New Roman"/>
                <w:color w:val="000000"/>
                <w:sz w:val="18"/>
                <w:szCs w:val="18"/>
              </w:rPr>
              <w:t>neovessel</w:t>
            </w:r>
            <w:proofErr w:type="spellEnd"/>
            <w:r w:rsidR="00022748" w:rsidRPr="007161F7">
              <w:rPr>
                <w:rFonts w:ascii="Times New Roman" w:hAnsi="Times New Roman" w:cs="Times New Roman"/>
                <w:color w:val="000000"/>
                <w:sz w:val="18"/>
                <w:szCs w:val="18"/>
              </w:rPr>
              <w:t xml:space="preserve"> morphology</w:t>
            </w:r>
          </w:p>
        </w:tc>
        <w:tc>
          <w:tcPr>
            <w:tcW w:w="408" w:type="pct"/>
          </w:tcPr>
          <w:p w14:paraId="6646D933"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1F53B15E"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WM5M2M3MjItYzhkNi00MWM2LWIzZmQtYjU3MzEwMzhkMTIyIiwicHJvcGVydGllcyI6eyJub3RlSW5kZXgiOjB9LCJpc0VkaXRlZCI6ZmFsc2UsIm1hbnVhbE92ZXJyaWRlIjp7ImlzTWFudWFsbHlPdmVycmlkZGVuIjpmYWxzZSwiY2l0ZXByb2NUZXh0IjoiKFpodSA8aT5ldCBhbC48L2k+LCAyMDE3KSIsIm1hbnVhbE92ZXJyaWRlVGV4dCI6IiJ9LCJjaXRhdGlvbkl0ZW1zIjpbeyJpZCI6ImFjZjZhMWZkLWY5YTAtMzM1Ny05NzdiLTVhM2EwMGY2ZmVmOSIsIml0ZW1EYXRhIjp7InR5cGUiOiJhcnRpY2xlLWpvdXJuYWwiLCJpZCI6ImFjZjZhMWZkLWY5YTAtMzM1Ny05NzdiLTVhM2EwMGY2ZmVmOSIsInRpdGxlIjoiVEdGLc6yMS9TbWFkMyBTaWduYWxpbmcgUGF0aHdheSBTdXBwcmVzc2VzIENlbGwgQXBvcHRvc2lzIGluIENlcmVicmFsIElzY2hlbWljIFN0cm9rZSBSYXRzIiwiYXV0aG9yIjpbeyJmYW1pbHkiOiJaaHUiLCJnaXZlbiI6IkhhaXBpbmciLCJwYXJzZS1uYW1lcyI6ZmFsc2UsImRyb3BwaW5nLXBhcnRpY2xlIjoiIiwibm9uLWRyb3BwaW5nLXBhcnRpY2xlIjoiIn0seyJmYW1pbHkiOiJHdWkiLCJnaXZlbiI6IlF1bmZlbmciLCJwYXJzZS1uYW1lcyI6ZmFsc2UsImRyb3BwaW5nLXBhcnRpY2xlIjoiIiwibm9uLWRyb3BwaW5nLXBhcnRpY2xlIjoiIn0seyJmYW1pbHkiOiJIdWkiLCJnaXZlbiI6IlhpYW9ibyIsInBhcnNlLW5hbWVzIjpmYWxzZSwiZHJvcHBpbmctcGFydGljbGUiOiIiLCJub24tZHJvcHBpbmctcGFydGljbGUiOiIifSx7ImZhbWlseSI6IldhbmciLCJnaXZlbiI6IlhpYW9kb25nIiwicGFyc2UtbmFtZXMiOmZhbHNlLCJkcm9wcGluZy1wYXJ0aWNsZSI6IiIsIm5vbi1kcm9wcGluZy1wYXJ0aWNsZSI6IiJ9LHsiZmFtaWx5IjoiSmlhbmciLCJnaXZlbiI6IkppYW4iLCJwYXJzZS1uYW1lcyI6ZmFsc2UsImRyb3BwaW5nLXBhcnRpY2xlIjoiIiwibm9uLWRyb3BwaW5nLXBhcnRpY2xlIjoiIn0seyJmYW1pbHkiOiJEaW5nIiwiZ2l2ZW4iOiJMaWFuc2h1IiwicGFyc2UtbmFtZXMiOmZhbHNlLCJkcm9wcGluZy1wYXJ0aWNsZSI6IiIsIm5vbi1kcm9wcGluZy1wYXJ0aWNsZSI6IiJ9LHsiZmFtaWx5IjoiU3VuIiwiZ2l2ZW4iOiJYaWFveWFuZyIsInBhcnNlLW5hbWVzIjpmYWxzZSwiZHJvcHBpbmctcGFydGljbGUiOiIiLCJub24tZHJvcHBpbmctcGFydGljbGUiOiIifSx7ImZhbWlseSI6IldhbmciLCJnaXZlbiI6IllhbnBpbmciLCJwYXJzZS1uYW1lcyI6ZmFsc2UsImRyb3BwaW5nLXBhcnRpY2xlIjoiIiwibm9uLWRyb3BwaW5nLXBhcnRpY2xlIjoiIn0seyJmYW1pbHkiOiJDaGVuIiwiZ2l2ZW4iOiJIdWFxdW4iLCJwYXJzZS1uYW1lcyI6ZmFsc2UsImRyb3BwaW5nLXBhcnRpY2xlIjoiIiwibm9uLWRyb3BwaW5nLXBhcnRpY2xlIjoiIn1dLCJjb250YWluZXItdGl0bGUiOiJNZWRpY2FsIFNjaWVuY2UgTW9uaXRvciIsIkRPSSI6IjEwLjEyNjU5L01TTS44OTkxOTUiLCJJU1NOIjoiMTY0My0zNzUwIiwiaXNzdWVkIjp7ImRhdGUtcGFydHMiOltbMjAxNywxLDIyXV19LCJwYWdlIjoiMzY2LTM3NiIsInZvbHVtZSI6IjIzIiwiY29udGFpbmVyLXRpdGxlLXNob3J0IjoiIn0sImlzVGVtcG9yYXJ5IjpmYWxzZX1dfQ=="/>
              <w:id w:val="-426497333"/>
              <w:placeholder>
                <w:docPart w:val="B3CB300525024D51B78645A431E078D4"/>
              </w:placeholder>
            </w:sdtPr>
            <w:sdtEndPr>
              <w:rPr>
                <w:color w:val="000000" w:themeColor="text1"/>
              </w:rPr>
            </w:sdtEndPr>
            <w:sdtContent>
              <w:p w14:paraId="00AE3C76" w14:textId="00BFDFD0"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(Zhu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2017)</w:t>
                </w:r>
              </w:p>
            </w:sdtContent>
          </w:sdt>
        </w:tc>
        <w:tc>
          <w:tcPr>
            <w:tcW w:w="557" w:type="pct"/>
          </w:tcPr>
          <w:p w14:paraId="37522427"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90-minute tMCAO</w:t>
            </w:r>
          </w:p>
        </w:tc>
        <w:tc>
          <w:tcPr>
            <w:tcW w:w="744" w:type="pct"/>
          </w:tcPr>
          <w:p w14:paraId="6541C93A" w14:textId="055F5CB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10 animals per group; healthy, sham, tMCAO, tMCAO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tMCAO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inhibitor</w:t>
            </w:r>
          </w:p>
        </w:tc>
        <w:tc>
          <w:tcPr>
            <w:tcW w:w="559" w:type="pct"/>
          </w:tcPr>
          <w:p w14:paraId="27D1B24E" w14:textId="111ED58B"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or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inhibitor (0.1 µg/ml, 50µl) injected into hippocampus after MCAO</w:t>
            </w:r>
          </w:p>
        </w:tc>
        <w:tc>
          <w:tcPr>
            <w:tcW w:w="1055" w:type="pct"/>
          </w:tcPr>
          <w:p w14:paraId="32B213F5" w14:textId="7304B907"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w:t>
            </w:r>
            <w:r w:rsidR="00200357" w:rsidRPr="007161F7">
              <w:rPr>
                <w:rFonts w:ascii="Times New Roman" w:hAnsi="Times New Roman" w:cs="Times New Roman"/>
                <w:color w:val="000000"/>
                <w:sz w:val="18"/>
                <w:szCs w:val="18"/>
              </w:rPr>
              <w:t xml:space="preserve">treatment </w:t>
            </w:r>
            <w:r w:rsidR="00022748" w:rsidRPr="007161F7">
              <w:rPr>
                <w:rFonts w:ascii="Times New Roman" w:hAnsi="Times New Roman" w:cs="Times New Roman"/>
                <w:color w:val="000000"/>
                <w:sz w:val="18"/>
                <w:szCs w:val="18"/>
              </w:rPr>
              <w:t xml:space="preserve">reduced infarct size compared to the MCAO control, and group injected with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inhibitor.</w:t>
            </w:r>
            <w:r w:rsidR="00022748" w:rsidRPr="007161F7">
              <w:rPr>
                <w:rFonts w:ascii="Times New Roman" w:hAnsi="Times New Roman" w:cs="Times New Roman"/>
                <w:color w:val="000000"/>
                <w:sz w:val="18"/>
                <w:szCs w:val="18"/>
              </w:rPr>
              <w:br/>
              <w:t xml:space="preserve">Immunohistochemistry and western blotting revealed increase in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/Smad3 pathway</w:t>
            </w:r>
          </w:p>
        </w:tc>
        <w:tc>
          <w:tcPr>
            <w:tcW w:w="473" w:type="pct"/>
          </w:tcPr>
          <w:p w14:paraId="71B1F829" w14:textId="52EC6108"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5D4B2D" w:rsidRPr="007161F7">
              <w:rPr>
                <w:rFonts w:ascii="Times New Roman" w:hAnsi="Times New Roman" w:cs="Times New Roman"/>
                <w:sz w:val="18"/>
                <w:szCs w:val="18"/>
              </w:rPr>
              <w:t xml:space="preserve"> and Smad3 protein by IHC and WB, and mRNA by RT-PCR in brain. </w:t>
            </w:r>
          </w:p>
        </w:tc>
        <w:tc>
          <w:tcPr>
            <w:tcW w:w="780" w:type="pct"/>
          </w:tcPr>
          <w:p w14:paraId="74B46BA0" w14:textId="0685706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and Smad3 activation correlated with reduced infarct size</w:t>
            </w:r>
          </w:p>
        </w:tc>
        <w:tc>
          <w:tcPr>
            <w:tcW w:w="408" w:type="pct"/>
          </w:tcPr>
          <w:p w14:paraId="4891E038"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B55B43A"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DU5NjI3OTktMjZiYi00NWI5LWFhY2EtZDk1MmZlMmE5MGQ4IiwicHJvcGVydGllcyI6eyJub3RlSW5kZXgiOjB9LCJpc0VkaXRlZCI6ZmFsc2UsIm1hbnVhbE92ZXJyaWRlIjp7ImlzTWFudWFsbHlPdmVycmlkZGVuIjpmYWxzZSwiY2l0ZXByb2NUZXh0IjoiKFl1IDxpPmV0IGFsLjwvaT4sIDIwMTgpIiwibWFudWFsT3ZlcnJpZGVUZXh0IjoiIn0sImNpdGF0aW9uSXRlbXMiOlt7ImlkIjoiOWFkZWQ2ZWMtOTNkZS0zNDEwLTg5NzEtZWEwMTVjM2ZiOTE3IiwiaXRlbURhdGEiOnsidHlwZSI6ImFydGljbGUtam91cm5hbCIsImlkIjoiOWFkZWQ2ZWMtOTNkZS0zNDEwLTg5NzEtZWEwMTVjM2ZiOTE3IiwidGl0bGUiOiJGdW5jdGlvbmFsIGltcG9ydGFuY2Ugb2YgdGhlIFRHRi3OsjEvU21hZDMgc2lnbmFsaW5nIHBhdGh3YXkgaW4gb3h5Z2VuLWdsdWNvc2UtZGVwcml2ZWQgKE9HRCkgbWljcm9nbGlhIGFuZCByYXRzIHdpdGggY2VyZWJyYWwgaXNjaGVtaWEuIiwiYXV0aG9yIjpbeyJmYW1pbHkiOiJZdSIsImdpdmVuIjoiWSIsInBhcnNlLW5hbWVzIjpmYWxzZSwiZHJvcHBpbmctcGFydGljbGUiOiIiLCJub24tZHJvcHBpbmctcGFydGljbGUiOiIifSx7ImZhbWlseSI6IkxpIiwiZ2l2ZW4iOiJKIiwicGFyc2UtbmFtZXMiOmZhbHNlLCJkcm9wcGluZy1wYXJ0aWNsZSI6IiIsIm5vbi1kcm9wcGluZy1wYXJ0aWNsZSI6IiJ9LHsiZmFtaWx5IjoiWmhvdSIsImdpdmVuIjoiSCIsInBhcnNlLW5hbWVzIjpmYWxzZSwiZHJvcHBpbmctcGFydGljbGUiOiIiLCJub24tZHJvcHBpbmctcGFydGljbGUiOiIifSx7ImZhbWlseSI6Ilhpb25nIiwiZ2l2ZW4iOiJZIiwicGFyc2UtbmFtZXMiOmZhbHNlLCJkcm9wcGluZy1wYXJ0aWNsZSI6IiIsIm5vbi1kcm9wcGluZy1wYXJ0aWNsZSI6IiJ9LHsiZmFtaWx5IjoiV2VuIiwiZ2l2ZW4iOiJZIiwicGFyc2UtbmFtZXMiOmZhbHNlLCJkcm9wcGluZy1wYXJ0aWNsZSI6IiIsIm5vbi1kcm9wcGluZy1wYXJ0aWNsZSI6IiJ9LHsiZmFtaWx5IjoiTGkiLCJnaXZlbiI6IkgiLCJwYXJzZS1uYW1lcyI6ZmFsc2UsImRyb3BwaW5nLXBhcnRpY2xlIjoiIiwibm9uLWRyb3BwaW5nLXBhcnRpY2xlIjoiIn1dLCJjb250YWluZXItdGl0bGUiOiJJbnQgSiBCaW9sIE1hY3JvbW9sIiwiRE9JIjoiMTAuMTAxNi9qLmlqYmlvbWFjLjIwMTguMDQuMTEzIiwiaXNzdWVkIjp7ImRhdGUtcGFydHMiOltbMjAxOF1dfSwicHVibGlzaGVyLXBsYWNlIjoiTmV0aGVybGFuZHMiLCJwYWdlIjoiNTM3LTU0NCIsImFic3RyYWN0IjoiV2UgaW52ZXN0aWdhdGVkIHRoZSB0cmFuc2Zvcm1pbmcgZ3Jvd3RoIGZhY3Rvci1iMSAoVEdGLc6yMSkvU21hZDMgc2lnbmFsaW5nIHBhdGh3YXkgaW4gcmF0cyB3aXRoIGNlcmVicmFsIGlzY2hlbWlhIGFuZCBveHlnZW4tZ2x1Y29zZS1kZXByaXZlZCAoT0dEKSBtaWNyb2dsaWEuIENlcmVicmFsIGlzY2hlbWlhIGlzIGEgY2xpbmljYWwgY29uZGl0aW9uIHRoYXQgb2NjdXJzIHdoZW4gaW5zdWZmaWNpZW50IGJsb29kIGZsb3dzIHRvIHRoZSBicmFpbiB0byBtYWludGFpbiBtZXRhYm9saWMgYWN0aXZpdHkuIFRHRi3OsjEgaXMgYSB3ZWxsLWtub3duIGZ1bmN0aW9uYWwgcGVwdGlkZSB0aGF0IHJlZ3VsYXRlcyBjZWxsIGRpZmZlcmVudGlhdGlvbiwgbWlncmF0aW9uLCBwcm9saWZlcmF0aW9uLCBhbmQgYXBvcHRvc2lzLiBJbiB0aGUgY3VycmVudCBzdHVkeSwgd2UgZGV0ZXJtaW5lZCB0aGUgaW5mYXJjdCBzaXplIGFuZCBUR0YtzrIxL1NtYWQzIHByb3RlaW4gZXhwcmVzc2lvbiBpbiBzdHJva2UtaW5kdWNlZCByYXRzLiBBcG9wdG9zaXMgYW5kIFRHRi3OsjEvU21hZDMgbVJOQSBhbmQgcHJvdGVpbiBleHByZXNzaW9uIHdlcmUgZGV0ZXJtaW5lZCBpbiB0cmFuc2ZlY3RlZCBPR0QgaHVtYW4gbWljcm9nbGlhbCBjZWxscy4gVEdGLc6yMSB0cmVhdG1lbnQgcmVzdWx0ZWQgaW4gc21hbGxlciBpbmZhcmN0IHJlZ2lvbnMgdGhhbiBpbiBjb250cm9sIGNlbGxzLCB3aGVyZWFzIFRHRi3OsjEgaW5oaWJpdG9yIHRyZWF0bWVudCByZXN1bHRlZCBpbiBsYXJnZXIgaW5mYXJjdHMuIFRoZSBUR0YtzrIxLXRyZWF0ZWQgZ3JvdXBzIHNob3dlZCBzdWJzdGFudGlhbCBUR0YtzrIxIGFuZCBTbWFkMyBleHByZXNzaW9uIGJ5IGltbXVub2ZsdW9yZXNjZW5jZSBjb21wYXJlZCB0byB0aGUgY29udHJvbHMuIEFwb3B0b3NpcyB3YXMgc2lnbmlmaWNhbnRseSByZWR1Y2VkIGluIFRHRi3OsjEtIGFuZCBTbWFkMy10cmFuc2ZlY3RlZCBjZWxscywgYW5kIGFuIGluY3JlYXNlZCByYXRlIG9mIGFwb3B0b3NpcyB3YXMgb2JzZXJ2ZWQgaW4gU21hZDMgb3IgVEdGLc6yMSBzaVJOQS10cmFuc2ZlY3RlZCBjZWxscy4gVEdGLc6yMSBhbmQgU21hZDMgbVJOQSBhbmQgcHJvdGVpbiBleHByZXNzaW9uIGluY3JlYXNlZCBmb2xsb3dpbmcgVEdGLc6yMSBhbmQgU21hZDMgdHJhbnNmZWN0aW9uLiBUYWtlbiB0b2dldGhlciwgb3VyIGV4cGVyaW1lbnRhbCByZXN1bHRzIHNob3cgdGhhdCBTbWFkMyBhbmQgVEdGLc6yMSBwbGF5IGEgcHJvdGVjdGl2ZSByb2xlIGFnYWluc3QgaXNjaGVtaWMgc3Ryb2tlLCBhcyBkZW1vbnN0cmF0ZWQgYnkgdGhlIHJlZHVjZWQgaW5mYXJjdCBzaXplLiBTbWFkMyBhbmQgVEdGLc6yMSBleHByZXNzaW9uIHdhcyBpbmNyZWFzZWQgaW4gY2VsbHMgdHJhbnNmZWN0ZWQgd2l0aCBUR0YtzrIxLCB3aGVyZWFzIFNtYWQzIGFuZCBUR0YtzrIxIGV4cHJlc3Npb24gd2FzIGluY3JlYXNlZCBpbiBUR0YtzrIxIGluaGliaXRvci10cmFuc2ZlY3RlZCBjZWxscy4iLCJ2b2x1bWUiOiIxMTYiLCJjb250YWluZXItdGl0bGUtc2hvcnQiOiIifSwiaXNUZW1wb3JhcnkiOmZhbHNlfV19"/>
              <w:id w:val="-353581832"/>
              <w:placeholder>
                <w:docPart w:val="CE6BD7D41C674D1DB1BDD75FE4F7ED10"/>
              </w:placeholder>
            </w:sdtPr>
            <w:sdtEndPr>
              <w:rPr>
                <w:color w:val="000000" w:themeColor="text1"/>
              </w:rPr>
            </w:sdtEndPr>
            <w:sdtContent>
              <w:p w14:paraId="68C821A3" w14:textId="058E6208"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(Yu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2018)</w:t>
                </w:r>
              </w:p>
            </w:sdtContent>
          </w:sdt>
        </w:tc>
        <w:tc>
          <w:tcPr>
            <w:tcW w:w="557" w:type="pct"/>
          </w:tcPr>
          <w:p w14:paraId="60BF56C9"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albino Wistar rats, 20-minute tMCAO</w:t>
            </w:r>
          </w:p>
        </w:tc>
        <w:tc>
          <w:tcPr>
            <w:tcW w:w="744" w:type="pct"/>
          </w:tcPr>
          <w:p w14:paraId="27713E6E" w14:textId="3CAF8CC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6 animals per group; control, placebo, tMCAO, tMCAO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tMCAO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inhibitor</w:t>
            </w:r>
          </w:p>
        </w:tc>
        <w:tc>
          <w:tcPr>
            <w:tcW w:w="559" w:type="pct"/>
          </w:tcPr>
          <w:p w14:paraId="3E74BA88" w14:textId="5F658F7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Un-named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inhibitor injected IP (100 µl) after tMCAO. No information on dosage and timing.</w:t>
            </w:r>
          </w:p>
        </w:tc>
        <w:tc>
          <w:tcPr>
            <w:tcW w:w="1055" w:type="pct"/>
          </w:tcPr>
          <w:p w14:paraId="1F24D291" w14:textId="21356898"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supplementation decreased infarct size, whilst addition of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inhibitor abrogated this effect, producing a greater mean infarct size than the MCAO only group</w:t>
            </w:r>
          </w:p>
        </w:tc>
        <w:tc>
          <w:tcPr>
            <w:tcW w:w="473" w:type="pct"/>
          </w:tcPr>
          <w:p w14:paraId="7523AA32" w14:textId="54535308"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83838" w:rsidRPr="007161F7">
              <w:rPr>
                <w:rFonts w:ascii="Times New Roman" w:hAnsi="Times New Roman" w:cs="Times New Roman"/>
                <w:sz w:val="18"/>
                <w:szCs w:val="18"/>
              </w:rPr>
              <w:t xml:space="preserve"> and Smad3 protein by IHC in brain.</w:t>
            </w:r>
          </w:p>
        </w:tc>
        <w:tc>
          <w:tcPr>
            <w:tcW w:w="780" w:type="pct"/>
          </w:tcPr>
          <w:p w14:paraId="62AED260" w14:textId="2F1A7164"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supplementation reduced infarct size post-MCAO.</w:t>
            </w:r>
          </w:p>
        </w:tc>
        <w:tc>
          <w:tcPr>
            <w:tcW w:w="408" w:type="pct"/>
          </w:tcPr>
          <w:p w14:paraId="67C99493"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7F7587F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GI5ZjBmYWItNDIyMS00MjI1LThhOWMtYTkyNzg1ODE5MWRjIiwicHJvcGVydGllcyI6eyJub3RlSW5kZXgiOjB9LCJpc0VkaXRlZCI6ZmFsc2UsIm1hbnVhbE92ZXJyaWRlIjp7ImlzTWFudWFsbHlPdmVycmlkZGVuIjpmYWxzZSwiY2l0ZXByb2NUZXh0IjoiKE5ndXllbiA8aT5ldCBhbC48L2k+LCAyMDIxKSIsIm1hbnVhbE92ZXJyaWRlVGV4dCI6IiJ9LCJjaXRhdGlvbkl0ZW1zIjpbeyJpZCI6IjNkYmQ2Yjg0LWFlZWItMzQ4ZC05OTk3LTk1YzU2MGVhNTUxZiIsIml0ZW1EYXRhIjp7InR5cGUiOiJhcnRpY2xlLWpvdXJuYWwiLCJpZCI6IjNkYmQ2Yjg0LWFlZWItMzQ4ZC05OTk3LTk1YzU2MGVhNTUxZiIsInRpdGxlIjoiVmFzY3VsYXIgUERHRlItYWxwaGEgcHJvdGVjdHMgYWdhaW5zdCBCQkIgZHlzZnVuY3Rpb24gYWZ0ZXIgc3Ryb2tlIGluIG1pY2UuIiwiYXV0aG9yIjpbeyJmYW1pbHkiOiJOZ3V5ZW4iLCJnaXZlbiI6IlEgTCIsInBhcnNlLW5hbWVzIjpmYWxzZSwiZHJvcHBpbmctcGFydGljbGUiOiIiLCJub24tZHJvcHBpbmctcGFydGljbGUiOiIifSx7ImZhbWlseSI6Ik9rdW5vIiwiZ2l2ZW4iOiJOIiwicGFyc2UtbmFtZXMiOmZhbHNlLCJkcm9wcGluZy1wYXJ0aWNsZSI6IiIsIm5vbi1kcm9wcGluZy1wYXJ0aWNsZSI6IiJ9LHsiZmFtaWx5IjoiSGFtYXNoaW1hIiwiZ2l2ZW4iOiJUIiwicGFyc2UtbmFtZXMiOmZhbHNlLCJkcm9wcGluZy1wYXJ0aWNsZSI6IiIsIm5vbi1kcm9wcGluZy1wYXJ0aWNsZSI6IiJ9LHsiZmFtaWx5IjoiRGFuZyIsImdpdmVuIjoiUyBUIiwicGFyc2UtbmFtZXMiOmZhbHNlLCJkcm9wcGluZy1wYXJ0aWNsZSI6IiIsIm5vbi1kcm9wcGluZy1wYXJ0aWNsZSI6IiJ9LHsiZmFtaWx5IjoiRnVqaWthd2EiLCJnaXZlbiI6Ik0iLCJwYXJzZS1uYW1lcyI6ZmFsc2UsImRyb3BwaW5nLXBhcnRpY2xlIjoiIiwibm9uLWRyb3BwaW5nLXBhcnRpY2xlIjoiIn0seyJmYW1pbHkiOiJJc2hpaSIsImdpdmVuIjoiWSIsInBhcnNlLW5hbWVzIjpmYWxzZSwiZHJvcHBpbmctcGFydGljbGUiOiIiLCJub24tZHJvcHBpbmctcGFydGljbGUiOiIifSx7ImZhbWlseSI6IkVub21vdG8iLCJnaXZlbiI6IkEiLCJwYXJzZS1uYW1lcyI6ZmFsc2UsImRyb3BwaW5nLXBhcnRpY2xlIjoiIiwibm9uLWRyb3BwaW5nLXBhcnRpY2xlIjoiIn0seyJmYW1pbHkiOiJNYWtpIiwiZ2l2ZW4iOiJUIiwicGFyc2UtbmFtZXMiOmZhbHNlLCJkcm9wcGluZy1wYXJ0aWNsZSI6IiIsIm5vbi1kcm9wcGluZy1wYXJ0aWNsZSI6IiJ9LHsiZmFtaWx5IjoiTmd1eWVuIiwiZ2l2ZW4iOiJIIE4iLCJwYXJzZS1uYW1lcyI6ZmFsc2UsImRyb3BwaW5nLXBhcnRpY2xlIjoiIiwibm9uLWRyb3BwaW5nLXBhcnRpY2xlIjoiIn0seyJmYW1pbHkiOiJOZ3V5ZW4iLCJnaXZlbiI6IlYgVCIsInBhcnNlLW5hbWVzIjpmYWxzZSwiZHJvcHBpbmctcGFydGljbGUiOiIiLCJub24tZHJvcHBpbmctcGFydGljbGUiOiIifSx7ImZhbWlseSI6IkZ1amltb3JpIiwiZ2l2ZW4iOiJUIiwicGFyc2UtbmFtZXMiOmZhbHNlLCJkcm9wcGluZy1wYXJ0aWNsZSI6IiIsIm5vbi1kcm9wcGluZy1wYXJ0aWNsZSI6IiJ9LHsiZmFtaWx5IjoiTW9yaSIsImdpdmVuIjoiSCIsInBhcnNlLW5hbWVzIjpmYWxzZSwiZHJvcHBpbmctcGFydGljbGUiOiIiLCJub24tZHJvcHBpbmctcGFydGljbGUiOiIifSx7ImZhbWlseSI6IkFuZHJhZSIsImdpdmVuIjoiSiIsInBhcnNlLW5hbWVzIjpmYWxzZSwiZHJvcHBpbmctcGFydGljbGUiOiIiLCJub24tZHJvcHBpbmctcGFydGljbGUiOiIifSx7ImZhbWlseSI6IkJldHNob2x0eiIsImdpdmVuIjoiQyIsInBhcnNlLW5hbWVzIjpmYWxzZSwiZHJvcHBpbmctcGFydGljbGUiOiIiLCJub24tZHJvcHBpbmctcGFydGljbGUiOiIifSx7ImZhbWlseSI6IlRha2FvIiwiZ2l2ZW4iOiJLIiwicGFyc2UtbmFtZXMiOmZhbHNlLCJkcm9wcGluZy1wYXJ0aWNsZSI6IiIsIm5vbi1kcm9wcGluZy1wYXJ0aWNsZSI6IiJ9LHsiZmFtaWx5IjoiWWFtYW1vdG8iLCJnaXZlbiI6IlMiLCJwYXJzZS1uYW1lcyI6ZmFsc2UsImRyb3BwaW5nLXBhcnRpY2xlIjoiIiwibm9uLWRyb3BwaW5nLXBhcnRpY2xlIjoiIn0seyJmYW1pbHkiOiJTYXNhaGFyYSIsImdpdmVuIjoiTSIsInBhcnNlLW5hbWVzIjpmYWxzZSwiZHJvcHBpbmctcGFydGljbGUiOiIiLCJub24tZHJvcHBpbmctcGFydGljbGUiOiIifV0sImNvbnRhaW5lci10aXRsZSI6IkFuZ2lvZ2VuZXNpcyIsImNvbnRhaW5lci10aXRsZS1zaG9ydCI6IkFuZ2lvZ2VuZXNpcyIsIkRPSSI6IjEwLjEwMDcvczEwNDU2LTAyMC0wOTc0Mi13IiwiaXNzdWVkIjp7ImRhdGUtcGFydHMiOltbMjAyMV1dfSwicHVibGlzaGVyLXBsYWNlIjoiR2VybWFueSIsInBhZ2UiOiIzNS00NiIsImFic3RyYWN0IjoiQmxvb2QtYnJhaW4gYmFycmllciAoQkJCKSBkeXNmdW5jdGlvbiB1bmRlcmxpZXMgdGhlIHBhdGhvZ2VuZXNpcyBvZiBtYW55IG5ldXJvbG9naWNhbCBkaXNlYXNlcy4gUGxhdGVsZXQtZGVyaXZlZCBncm93dGggZmFjdG9yIHJlY2VwdG9yLWFscGhhIChQREdGUs6xKSBpbmR1Y2VzIGhlbW9ycmhhZ2ljIHRyYW5zZm9ybWF0aW9uIChIVCkgZG93bnN0cmVhbSBvZiB0aXNzdWUgcGxhc21pbm9nZW4gYWN0aXZhdG9yIGluIHRocm9tYm9seXRpYyB0aGVyYXB5IG9mIGFjdXRlIHN0cm9rZS4gVGh1cywgUERHRnMgYXJlIGF0dHJhY3RpdmUgdGhlcmFwZXV0aWMgdGFyZ2V0cyBmb3IgQkJCIGR5c2Z1bmN0aW9uLiBJbiB0aGUgcHJlc2VudCBzdHVkeSwgd2UgZXhhbWluZWQgdGhlIHJvbGUgb2YgUERHRiBzaWduYWxpbmcgaW4gdGhlIHByb2Nlc3Mgb2YgdGlzc3VlIHJlbW9kZWxpbmcgYWZ0ZXIgbWlkZGxlIGNlcmVicmFsIGFydGVyaWFsIG9jY2x1c2lvbiAoTUNBTykgaW4gbWljZS4gRmlyc3RseSwgd2UgZm91bmQgdGhhdCBpbWF0aW5pYiBpbmNyZWFzZWQgbGVzaW9uIHNpemUgYWZ0ZXIgcGVybWFuZW50IE1DQU8gaW4gd2lsZC10eXBlIG1pY2UuIE1vcmVvdmVyLCBpbWF0aW5pYi1pbmR1Y2VkIEhUIG9ubHkgd2hlbiBhZG1pbmlzdHJhdGVkIGluIHRoZSBzdWJhY3V0ZSBwaGFzZSBvZiBNQ0FPLCBidXQgbm90IGluIHRoZSBhY3V0ZSBwaGFzZS4gU2Vjb25kbHksIHdlIGdlbmVyYXRlZCBnZW5ldGljYWxseSBtdXRhdGVkIG1pY2UgKEMtS08gbWljZSkgdGhhdCBzaG93ZWQgZGVjcmVhc2VkIGV4cHJlc3Npb24gb2YgcGVyaXZhc2N1bGFyIFBER0ZSzrEuIEFkZGl0aW9uYWxseSwgdHJhbnNpZW50IE1DQU8gZXhwZXJpbWVudHMgd2VyZSBwZXJmb3JtZWQgaW4gdGhlc2UgbWljZS4gV2UgZm91bmQgdGhhdCB0aGUgaXNjaGVtaWMgbGVzaW9uIHNpemUgd2FzIG5vdCBhZmZlY3RlZDsgaG93ZXZlciwgdGhlIHJlY3J1aXRtZW50IG9mIFBER0ZSzrEvdHlwZSBJIGNvbGxhZ2VuLWV4cHJlc3NpbmcgcGVyaXZhc2N1bGFyIGNlbGxzIHdhcyBzaWduaWZpY2FudGx5IGRvd25yZWd1bGF0ZWQsIGFuZCBIVCBhbmQgSWdHIGxlYWthZ2Ugd2FzIGF1Z21lbnRlZCBvbmx5IGluIHRoZSBzdWJhY3V0ZSBwaGFzZSBvZiBzdHJva2UgaW4gQy1LTyBtaWNlLiBJbiBib3RoIGV4cGVyaW1lbnRzLCB3ZSBmb3VuZCB0aGF0IHRoZSBleHByZXNzaW9uIG9mIHRpZ2h0IGp1bmN0aW9uIHByb3RlaW5zIGFuZCBQREdGUs6yLWV4cHJlc3NpbmcgcGVyaWN5dGUgY292ZXJhZ2Ugd2FzIG5vdCBzaWduaWZpY2FudGx5IGFmZmVjdGVkIGluIGltYXRpbmliLXRyZWF0ZWQgbWljZSBhbmQgaW4gQy1LTyBtaWNlLiBUaGUgc3BlY2lmaWMgaW1wbGljYXRpb24gb2YgUERHRlLOsSBzaWduYWxpbmcgd2FzIHN1Z2dlc3RpdmUgb2YgcHJvdGVjdGl2ZSBlZmZlY3RzIGFnYWluc3QgQkJCIGR5c2Z1bmN0aW9uIGR1cmluZyB0aGUgc3ViYWN1dGUgcGhhc2Ugb2Ygc3Ryb2tlLiBWYXNjdWxhciBUR0YtzrIxIGV4cHJlc3Npb24gd2FzIGRvd25yZWd1bGF0ZWQgaW4gYm90aCBpbWF0aW5pYi10cmVhdGVkIGFuZCBDLUtPIG1pY2UsIGFsb25nIHdpdGggc3VzdGFpbmVkIGxldmVscyBvZiBNTVA5LiBUaGVyZWZvcmUsIFBER0ZSzrEgZWZmZWN0cyBtYXkgYmUgbWVkaWF0ZWQgYnkgVEdGLc6yMSB3aGljaCBleGVydHMgcG90ZW50IHByb3RlY3RpdmUgZWZmZWN0cyBpbiB0aGUgQkJCLiIsImlzc3VlIjoiMSIsInZvbHVtZSI6IjI0In0sImlzVGVtcG9yYXJ5IjpmYWxzZX1dfQ=="/>
              <w:id w:val="-954322208"/>
              <w:placeholder>
                <w:docPart w:val="FD4393C7C867474EB0EF0D5C2777D475"/>
              </w:placeholder>
            </w:sdtPr>
            <w:sdtEndPr>
              <w:rPr>
                <w:color w:val="000000" w:themeColor="text1"/>
              </w:rPr>
            </w:sdtEndPr>
            <w:sdtContent>
              <w:p w14:paraId="61EFF354" w14:textId="5ABE2812"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(Nguyen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sdtContent>
          </w:sdt>
        </w:tc>
        <w:tc>
          <w:tcPr>
            <w:tcW w:w="557" w:type="pct"/>
          </w:tcPr>
          <w:p w14:paraId="4D56CAB0"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mice (species not disclosed), 45-minute tMCAO or combined cortical photothrombosis and proximal MCA ligation</w:t>
            </w:r>
          </w:p>
        </w:tc>
        <w:tc>
          <w:tcPr>
            <w:tcW w:w="744" w:type="pct"/>
          </w:tcPr>
          <w:p w14:paraId="4CF352E2" w14:textId="77777777" w:rsidR="00C65876" w:rsidRPr="007161F7" w:rsidRDefault="00C65876"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Total N not given. </w:t>
            </w:r>
          </w:p>
          <w:p w14:paraId="15AA8E5E" w14:textId="1DA1382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N=4-7 per group for Fig 1 (PT MCAO)</w:t>
            </w:r>
            <w:r w:rsidRPr="007161F7">
              <w:rPr>
                <w:rFonts w:ascii="Times New Roman" w:hAnsi="Times New Roman" w:cs="Times New Roman"/>
                <w:color w:val="000000"/>
                <w:sz w:val="18"/>
                <w:szCs w:val="18"/>
              </w:rPr>
              <w:br/>
              <w:t xml:space="preserve">N=6-8 per group for Fig 2 </w:t>
            </w:r>
            <w:r w:rsidRPr="007161F7">
              <w:rPr>
                <w:rFonts w:ascii="Times New Roman" w:hAnsi="Times New Roman" w:cs="Times New Roman"/>
                <w:color w:val="000000"/>
                <w:sz w:val="18"/>
                <w:szCs w:val="18"/>
              </w:rPr>
              <w:br/>
              <w:t xml:space="preserve">N=3 for 2 groups for </w:t>
            </w:r>
            <w:r w:rsidR="00C65876" w:rsidRPr="007161F7">
              <w:rPr>
                <w:rFonts w:ascii="Times New Roman" w:hAnsi="Times New Roman" w:cs="Times New Roman"/>
                <w:color w:val="000000"/>
                <w:sz w:val="18"/>
                <w:szCs w:val="18"/>
              </w:rPr>
              <w:t>F</w:t>
            </w:r>
            <w:r w:rsidRPr="007161F7">
              <w:rPr>
                <w:rFonts w:ascii="Times New Roman" w:hAnsi="Times New Roman" w:cs="Times New Roman"/>
                <w:color w:val="000000"/>
                <w:sz w:val="18"/>
                <w:szCs w:val="18"/>
              </w:rPr>
              <w:t>ig 3</w:t>
            </w:r>
          </w:p>
        </w:tc>
        <w:tc>
          <w:tcPr>
            <w:tcW w:w="559" w:type="pct"/>
          </w:tcPr>
          <w:p w14:paraId="4B246A1D"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Imatinib dissolved in DMSO at 100 µg/ml, 200 mg/kg/mouse, PO. Acute phase group - Imatinib at 1 and 8 hours post-MCAO up to 3 days post-injury, 3-5 day post injury for sub-acute group.  </w:t>
            </w:r>
          </w:p>
        </w:tc>
        <w:tc>
          <w:tcPr>
            <w:tcW w:w="1055" w:type="pct"/>
          </w:tcPr>
          <w:p w14:paraId="4F07BCB1" w14:textId="656322F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Decreased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correlated with increased </w:t>
            </w:r>
            <w:r w:rsidR="0037782A" w:rsidRPr="007161F7">
              <w:rPr>
                <w:rFonts w:ascii="Times New Roman" w:hAnsi="Times New Roman" w:cs="Times New Roman"/>
                <w:color w:val="000000"/>
                <w:sz w:val="18"/>
                <w:szCs w:val="18"/>
              </w:rPr>
              <w:t>hemorrhagic</w:t>
            </w:r>
            <w:r w:rsidRPr="007161F7">
              <w:rPr>
                <w:rFonts w:ascii="Times New Roman" w:hAnsi="Times New Roman" w:cs="Times New Roman"/>
                <w:color w:val="000000"/>
                <w:sz w:val="18"/>
                <w:szCs w:val="18"/>
              </w:rPr>
              <w:t xml:space="preserve"> transformation</w:t>
            </w:r>
          </w:p>
        </w:tc>
        <w:tc>
          <w:tcPr>
            <w:tcW w:w="473" w:type="pct"/>
          </w:tcPr>
          <w:p w14:paraId="1C003326" w14:textId="018F45DC"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4B6391" w:rsidRPr="007161F7">
              <w:rPr>
                <w:rFonts w:ascii="Times New Roman" w:hAnsi="Times New Roman" w:cs="Times New Roman"/>
                <w:sz w:val="18"/>
                <w:szCs w:val="18"/>
              </w:rPr>
              <w:t xml:space="preserve"> protein by IHC in lesion.</w:t>
            </w:r>
          </w:p>
        </w:tc>
        <w:tc>
          <w:tcPr>
            <w:tcW w:w="780" w:type="pct"/>
          </w:tcPr>
          <w:p w14:paraId="76DEAA30" w14:textId="3B44551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levels reduced </w:t>
            </w:r>
            <w:r w:rsidR="0037782A" w:rsidRPr="007161F7">
              <w:rPr>
                <w:rFonts w:ascii="Times New Roman" w:hAnsi="Times New Roman" w:cs="Times New Roman"/>
                <w:color w:val="000000"/>
                <w:sz w:val="18"/>
                <w:szCs w:val="18"/>
              </w:rPr>
              <w:t>hemorrhagic</w:t>
            </w:r>
            <w:r w:rsidRPr="007161F7">
              <w:rPr>
                <w:rFonts w:ascii="Times New Roman" w:hAnsi="Times New Roman" w:cs="Times New Roman"/>
                <w:color w:val="000000"/>
                <w:sz w:val="18"/>
                <w:szCs w:val="18"/>
              </w:rPr>
              <w:t xml:space="preserve"> transformation in ischemic stroke models</w:t>
            </w:r>
          </w:p>
        </w:tc>
        <w:tc>
          <w:tcPr>
            <w:tcW w:w="408" w:type="pct"/>
          </w:tcPr>
          <w:p w14:paraId="5733F61D"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7B087C0"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zRiMjUwOGQtZjc2ZC00Yjc3LWJjZGQtODcxZDdiZGFkNTkxIiwicHJvcGVydGllcyI6eyJub3RlSW5kZXgiOjB9LCJpc0VkaXRlZCI6ZmFsc2UsIm1hbnVhbE92ZXJyaWRlIjp7ImlzTWFudWFsbHlPdmVycmlkZGVuIjpmYWxzZSwiY2l0ZXByb2NUZXh0IjoiKE1hIDxpPmV0IGFsLjwvaT4sIDIwMjQpIiwibWFudWFsT3ZlcnJpZGVUZXh0IjoiIn0sImNpdGF0aW9uSXRlbXMiOlt7ImlkIjoiMzVlNTQ1ZDktOGJhMS0zZjZkLWI2YWEtN2YxOTU3YTkwOTRiIiwiaXRlbURhdGEiOnsidHlwZSI6ImFydGljbGUtam91cm5hbCIsImlkIjoiMzVlNTQ1ZDktOGJhMS0zZjZkLWI2YWEtN2YxOTU3YTkwOTRiIiwidGl0bGUiOiJDZXJlYnJhbCBwcm90ZWN0aXZlIGVmZmVjdCBvZiBpbiBzaXR1IGFuZCByZW1vdGUgaXNjaGVtaWMgcG9zdGNvbmRpdGlvbmluZyBvbiBpc2NoZW1pYyBzdHJva2UgcmF0IHZpYSB0aGUgVEdGzrIxLVNtYWQyLzMgc2lnbmFsaW5nIHBhdGh3YXkuIiwiYXV0aG9yIjpbeyJmYW1pbHkiOiJNYSIsImdpdmVuIjoiVyIsInBhcnNlLW5hbWVzIjpmYWxzZSwiZHJvcHBpbmctcGFydGljbGUiOiIiLCJub24tZHJvcHBpbmctcGFydGljbGUiOiIifSx7ImZhbWlseSI6IllhbmciLCJnaXZlbiI6IkoiLCJwYXJzZS1uYW1lcyI6ZmFsc2UsImRyb3BwaW5nLXBhcnRpY2xlIjoiIiwibm9uLWRyb3BwaW5nLXBhcnRpY2xlIjoiIn0seyJmYW1pbHkiOiJaaGFuZyIsImdpdmVuIjoiSiIsInBhcnNlLW5hbWVzIjpmYWxzZSwiZHJvcHBpbmctcGFydGljbGUiOiIiLCJub24tZHJvcHBpbmctcGFydGljbGUiOiIifSx7ImZhbWlseSI6IkhlIiwiZ2l2ZW4iOiJSIiwicGFyc2UtbmFtZXMiOmZhbHNlLCJkcm9wcGluZy1wYXJ0aWNsZSI6IiIsIm5vbi1kcm9wcGluZy1wYXJ0aWNsZSI6IiJ9LHsiZmFtaWx5IjoiTHVvIiwiZ2l2ZW4iOiJZIiwicGFyc2UtbmFtZXMiOmZhbHNlLCJkcm9wcGluZy1wYXJ0aWNsZSI6IiIsIm5vbi1kcm9wcGluZy1wYXJ0aWNsZSI6IiJ9LHsiZmFtaWx5IjoiTGkiLCJnaXZlbiI6IkMiLCJwYXJzZS1uYW1lcyI6ZmFsc2UsImRyb3BwaW5nLXBhcnRpY2xlIjoiIiwibm9uLWRyb3BwaW5nLXBhcnRpY2xlIjoiIn0seyJmYW1pbHkiOiJaaGFvIiwiZ2l2ZW4iOiJGIiwicGFyc2UtbmFtZXMiOmZhbHNlLCJkcm9wcGluZy1wYXJ0aWNsZSI6IiIsIm5vbi1kcm9wcGluZy1wYXJ0aWNsZSI6IiJ9LHsiZmFtaWx5IjoiVGFvIiwiZ2l2ZW4iOiJGIiwicGFyc2UtbmFtZXMiOmZhbHNlLCJkcm9wcGluZy1wYXJ0aWNsZSI6IiIsIm5vbi1kcm9wcGluZy1wYXJ0aWNsZSI6IiJ9LHsiZmFtaWx5IjoiRmFuIiwiZ2l2ZW4iOiJKIiwicGFyc2UtbmFtZXMiOmZhbHNlLCJkcm9wcGluZy1wYXJ0aWNsZSI6IiIsIm5vbi1kcm9wcGluZy1wYXJ0aWNsZSI6IiJ9LHsiZmFtaWx5IjoiWWluIiwiZ2l2ZW4iOiJMIiwicGFyc2UtbmFtZXMiOmZhbHNlLCJkcm9wcGluZy1wYXJ0aWNsZSI6IiIsIm5vbi1kcm9wcGluZy1wYXJ0aWNsZSI6IiJ9LHsiZmFtaWx5IjoiWmh1IiwiZ2l2ZW4iOiJLIiwicGFyc2UtbmFtZXMiOmZhbHNlLCJkcm9wcGluZy1wYXJ0aWNsZSI6IiIsIm5vbi1kcm9wcGluZy1wYXJ0aWNsZSI6IiJ9LHsiZmFtaWx5IjoiTml1IiwiZ2l2ZW4iOiJTIiwicGFyc2UtbmFtZXMiOmZhbHNlLCJkcm9wcGluZy1wYXJ0aWNsZSI6IiIsIm5vbi1kcm9wcGluZy1wYXJ0aWNsZSI6IiJ9LHsiZmFtaWx5IjoiTGkiLCJnaXZlbiI6IkwiLCJwYXJzZS1uYW1lcyI6ZmFsc2UsImRyb3BwaW5nLXBhcnRpY2xlIjoiIiwibm9uLWRyb3BwaW5nLXBhcnRpY2xlIjoiIn1dLCJjb250YWluZXItdGl0bGUiOiJCcmFpbiBSZXMiLCJET0kiOiIxMC4xMDE2L2ouYnJhaW5yZXMuMjAyMy4xNDg2ODUiLCJpc3N1ZWQiOnsiZGF0ZS1wYXJ0cyI6W1syMDI0XV19LCJwdWJsaXNoZXItcGxhY2UiOiJOZXRoZXJsYW5kcyIsInBhZ2UiOiIxNDg2ODUiLCJhYnN0cmFjdCI6IlBhdGllbnRzIHdpdGggYWN1dGUgaXNjaGVtaWMgc3Ryb2tlIGFjaGlldmUgaW5hZGVxdWF0ZSBiZW5lZml0IGR1ZSB0byB0aGUgc2hvcnQgdGhlcmFwZXV0aWMgd2luZG93IGZvciB0aHJvbWJvbHlzaXMgYW5kIHRoZSByaXNrIG9mIGlzY2hlbWlhL3JlcGVyZnVzaW9uIChJUikgaW5qdXJ5LiBJc2NoZW1pYyBwb3N0Y29uZGl0aW9uaW5nIGluZHVjZXMgZW5kb2dlbm91cyBjZXJlYnJhbCBwcm90ZWN0aW9uIGZvciBhY3V0ZSBpc2NoZW1pYyBzdHJva2UsIGFsdGhvdWdoIHRoZSBwcm90ZWN0aXZlIG1lY2hhbmlzbXMgYXNzb2NpYXRlZCB3aXRoIGlzY2hlbWljIHBvc3Rjb25kaXRpb25pbmcgaGF2ZW4ndCBiZWVuIHdlbGwgY2xhcmlmaWVkLiBJbiBwcmVzZW50IHN0dWR5LCB0aGUgcmF0IG1vZGVscyBvZiBpc2NoZW1pYyBjZXJlYnJhbCBzdHJva2Ugd2l0aCBpbiBzaXR1IGFuZCByZW1vdGUgaXNjaGVtaWMgcG9zdGNvbmRpdGlvbmluZyAoSVNQIGFuZCBSSVApIHdlcmUgZXN0YWJsaXNoZWQgc3VjY2Vzc2Z1bGx5LiBUaGUgWmVhIExvbmdhIGFuZCB0aGUgbW9kaWZpZWQgbmV1cm9sb2dpY2FsIHNldmVyaXR5IHNjb3JpbmcgKG1OU1MpIHdlcmUgY2FycmllZCBvdXQgdG8gZXZhbHVhdGUgbmV1cm9sb2dpY2FsIGZ1bmN0aW9uIGluIHRoZSByYXRzLCB3aGlsZSB0aGUgb3BlbiBmaWVsZCB0ZXN0IHdhcyBleHBsb3JlZCB0byBlc3RpbWF0ZSB0aGVpciBhdXRvbm9taWMgYXRobGV0aWMgYWJpbGl0eS4gVGhlIDIsMyw1LXJpcGhlbnlsdGV0cmF6b2xpdW0gY2hsb3JpZGUgKFRUQykgc3RhaW5pbmcgbWV0aG9kIHdhcyB1c2VkIHRvIG1lYXN1cmUgdGhlIHNpemUgb2YgdGhlIGluZmFyY3RzLiBUVU5FTCBhbmQgTmlzc2wncyBzdGFpbmluZyB3ZXJlIHVzZWQgdG8gZGV0ZWN0IHRoZSBhcG9wdG9zaXMgcmF0ZSBvZiBjZWxscyBpbiB0aGUgaXNjaGVtaWMgcGVudW1icmEsIHdpdGggdGhlIGV4cHJlc3Npb24gb2YgVEdGzrIxLCBTbWFkMiwgYW5kIFNtYWQzIGluIHRoZSBpc2NoZW1pYyBwZW51bWJyYSBhbmQgc2VydW0gZGV0ZWN0ZWQgYnkgaW1tdW5vaGlzdG9jaGVtaWNhbCBzdGFpbmluZywgcVJULVBDUiwgV2VzdGVybiBibG90cywgYW5kIEVMSVNBIGFuYWx5c2lzLiBXZSBzaG93ZWQgdGhhdCBhcHBsaWNhdGlvbiBvZiBib3RoIHR5cGVzIG9mIGlzY2hlbWljIHBvc3Rjb25kaXRpb25pbmcgaGFkIGNlcmVicmFsIHByb3RlY3RpdmUgZWZmZWN0cyBmb3IgdGhlIGlzY2hlbWljIHN0cm9rZSByYXRzLCB0aGF0IGluY2x1ZGVkIGVmZmVjdGl2ZSByZWR1Y3Rpb24gaW4gdGhlIHZvbHVtZSBvZiBjZXJlYnJhbCBpbmZhcmN0aW9uLCBhbGxldmlhdGlvbiBvZiBhcG9wdG9zaXMgYW5kIGluZmxhbW1hdGlvbiBpbiB0aGUgaXNjaGVtaWMgcGVudW1icmEsIGFuZCBwcm9tb3Rpb24gb2YgcmVjb3Zlcnkgb2YgbmV1cm9sb2dpY2FsIGZ1bmN0aW9uLiBUaGVzZSBlZmZlY3RzIGluY2x1ZGVkIHNpZ25pZmljYW50bHkgZW5yaWNoZWQgZ2VuZSBvbnRvbG9neSAoR08pIHRlcm1zIGFmdGVyIFJJUCBpbnRlcnZlbnRpb24gdGhhdCB3ZXJlIHJlbGF0ZWQgdG8gVEdGzrIxLCBpbmNyZWFzZWQgcHJvdGVpbiBsZXZlbHMgb2YgVEdGzrIxIGFuZCBkZWNyZWFzZWQgbGV2ZWxzIG9mIHAtU21hZDIvMyBhbmQgc21hZDMgZm9sbG93aW5nIFJJUCBpbnRlcnZlbnRpb24uIFdlIHNob3dlZCB0aGF0IHRoZSBUR0bOsjEtU21hZDIvMyBzaWduYWxpbmcgcGF0aHdheSB3YXMgYXNzb2NpYXRlZCB3aXRoIHRoZSBjZXJlYnJhbCBwcm90ZWN0aW9uIG9mIGlzY2hlbWljIHBvc3Rjb25kaXRpb25pbmcuIiwidm9sdW1lIjoiMTgyNCIsImNvbnRhaW5lci10aXRsZS1zaG9ydCI6IiJ9LCJpc1RlbXBvcmFyeSI6ZmFsc2V9XX0="/>
              <w:id w:val="310992860"/>
              <w:placeholder>
                <w:docPart w:val="2408D359DCCF400CB3F29F87F8A4EE1E"/>
              </w:placeholder>
            </w:sdtPr>
            <w:sdtEndPr>
              <w:rPr>
                <w:color w:val="000000" w:themeColor="text1"/>
              </w:rPr>
            </w:sdtEndPr>
            <w:sdtContent>
              <w:p w14:paraId="5AEE9308" w14:textId="2A74820C"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(Ma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2024)</w:t>
                </w:r>
              </w:p>
            </w:sdtContent>
          </w:sdt>
        </w:tc>
        <w:tc>
          <w:tcPr>
            <w:tcW w:w="557" w:type="pct"/>
          </w:tcPr>
          <w:p w14:paraId="0D8B74A6"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3A06B682" w14:textId="376C5F0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12 animals per group; sham, tMCAO, remote ischemic postconditioning (RIP),</w:t>
            </w:r>
            <w:r w:rsidRPr="007161F7">
              <w:rPr>
                <w:rFonts w:ascii="Times New Roman" w:hAnsi="Times New Roman" w:cs="Times New Roman"/>
                <w:color w:val="000000"/>
                <w:sz w:val="18"/>
                <w:szCs w:val="18"/>
              </w:rPr>
              <w:br/>
              <w:t xml:space="preserve">in-situ ischemic postconditioning,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knockdown </w:t>
            </w:r>
          </w:p>
        </w:tc>
        <w:tc>
          <w:tcPr>
            <w:tcW w:w="559" w:type="pct"/>
          </w:tcPr>
          <w:p w14:paraId="2E946787" w14:textId="78C1D43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In-situ ischemic postconditioning - clamping bilateral carotid for 10 seconds, release for 30 seconds x3 cycles.</w:t>
            </w:r>
            <w:r w:rsidRPr="007161F7">
              <w:rPr>
                <w:rFonts w:ascii="Times New Roman" w:hAnsi="Times New Roman" w:cs="Times New Roman"/>
                <w:color w:val="000000"/>
                <w:sz w:val="18"/>
                <w:szCs w:val="18"/>
              </w:rPr>
              <w:br/>
              <w:t xml:space="preserve">remote ischemic postconditioning - clamping femoral arteries for 10 min, release 10 mins x3 </w:t>
            </w:r>
            <w:r w:rsidRPr="007161F7">
              <w:rPr>
                <w:rFonts w:ascii="Times New Roman" w:hAnsi="Times New Roman" w:cs="Times New Roman"/>
                <w:color w:val="000000"/>
                <w:sz w:val="18"/>
                <w:szCs w:val="18"/>
              </w:rPr>
              <w:lastRenderedPageBreak/>
              <w:t>cycles.</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siRNA knockdown.</w:t>
            </w:r>
          </w:p>
        </w:tc>
        <w:tc>
          <w:tcPr>
            <w:tcW w:w="1055" w:type="pct"/>
          </w:tcPr>
          <w:p w14:paraId="0E5478C4" w14:textId="1FCA56AF"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TGF-β1</w:t>
            </w:r>
            <w:r w:rsidR="00022748" w:rsidRPr="007161F7">
              <w:rPr>
                <w:rFonts w:ascii="Times New Roman" w:hAnsi="Times New Roman" w:cs="Times New Roman"/>
                <w:color w:val="000000"/>
                <w:sz w:val="18"/>
                <w:szCs w:val="18"/>
              </w:rPr>
              <w:t xml:space="preserve"> RNA upregulated post-MCAO compared with sham. RIP resulted in downregulated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RNA, but upregulated protein.</w:t>
            </w:r>
            <w:r w:rsidR="00022748" w:rsidRPr="007161F7">
              <w:rPr>
                <w:rFonts w:ascii="Times New Roman" w:hAnsi="Times New Roman" w:cs="Times New Roman"/>
                <w:color w:val="000000"/>
                <w:sz w:val="18"/>
                <w:szCs w:val="18"/>
              </w:rPr>
              <w:br/>
              <w:t>RIP significantly reduced infarct volume and apoptosis in penumbra compared to MCAO control, in addition to improved neurological scores</w:t>
            </w:r>
            <w:r w:rsidR="00022748" w:rsidRPr="007161F7">
              <w:rPr>
                <w:rFonts w:ascii="Times New Roman" w:hAnsi="Times New Roman" w:cs="Times New Roman"/>
                <w:color w:val="000000"/>
                <w:sz w:val="18"/>
                <w:szCs w:val="18"/>
              </w:rPr>
              <w:br/>
              <w:t>RIP significantly reduced Smad3 expression compared to MCAO control</w:t>
            </w:r>
          </w:p>
        </w:tc>
        <w:tc>
          <w:tcPr>
            <w:tcW w:w="473" w:type="pct"/>
          </w:tcPr>
          <w:p w14:paraId="2231969F" w14:textId="4390C2C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140797" w:rsidRPr="007161F7">
              <w:rPr>
                <w:rFonts w:ascii="Times New Roman" w:hAnsi="Times New Roman" w:cs="Times New Roman"/>
                <w:sz w:val="18"/>
                <w:szCs w:val="18"/>
              </w:rPr>
              <w:t xml:space="preserve"> and Smad2/3 protein by IHC </w:t>
            </w:r>
            <w:r w:rsidR="004B6391" w:rsidRPr="007161F7">
              <w:rPr>
                <w:rFonts w:ascii="Times New Roman" w:hAnsi="Times New Roman" w:cs="Times New Roman"/>
                <w:sz w:val="18"/>
                <w:szCs w:val="18"/>
              </w:rPr>
              <w:t>and WB</w:t>
            </w:r>
            <w:r w:rsidR="00140797" w:rsidRPr="007161F7">
              <w:rPr>
                <w:rFonts w:ascii="Times New Roman" w:hAnsi="Times New Roman" w:cs="Times New Roman"/>
                <w:sz w:val="18"/>
                <w:szCs w:val="18"/>
              </w:rPr>
              <w:t xml:space="preserve">. </w:t>
            </w:r>
          </w:p>
          <w:p w14:paraId="5A70D961" w14:textId="759D3876" w:rsidR="00140797" w:rsidRPr="007161F7" w:rsidRDefault="00140797"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p-Smad2/3 and Smad4 protein by WB.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Smad2/3 and Smad4 mRNA by qPCR. </w:t>
            </w:r>
            <w:r w:rsidR="004B6391" w:rsidRPr="007161F7">
              <w:rPr>
                <w:rFonts w:ascii="Times New Roman" w:hAnsi="Times New Roman" w:cs="Times New Roman"/>
                <w:sz w:val="18"/>
                <w:szCs w:val="18"/>
              </w:rPr>
              <w:t xml:space="preserve">All in penumbra.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and </w:t>
            </w:r>
            <w:r w:rsidR="004B6391" w:rsidRPr="007161F7">
              <w:rPr>
                <w:rFonts w:ascii="Times New Roman" w:hAnsi="Times New Roman" w:cs="Times New Roman"/>
                <w:sz w:val="18"/>
                <w:szCs w:val="18"/>
              </w:rPr>
              <w:t xml:space="preserve">Smad3 </w:t>
            </w:r>
            <w:r w:rsidR="004B6391" w:rsidRPr="007161F7">
              <w:rPr>
                <w:rFonts w:ascii="Times New Roman" w:hAnsi="Times New Roman" w:cs="Times New Roman"/>
                <w:sz w:val="18"/>
                <w:szCs w:val="18"/>
              </w:rPr>
              <w:lastRenderedPageBreak/>
              <w:t>protein by ELISA in serum.</w:t>
            </w:r>
          </w:p>
        </w:tc>
        <w:tc>
          <w:tcPr>
            <w:tcW w:w="780" w:type="pct"/>
          </w:tcPr>
          <w:p w14:paraId="59A9BF0F" w14:textId="3306F12C"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and p-Smad2/3 correlated with improved outcomes </w:t>
            </w:r>
          </w:p>
        </w:tc>
        <w:tc>
          <w:tcPr>
            <w:tcW w:w="408" w:type="pct"/>
          </w:tcPr>
          <w:p w14:paraId="601383B4"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58824AC8"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DU1ODgxYWYtMjEyNi00YWI2LTkyYjQtYWIxZWYzMzBmNmRlIiwicHJvcGVydGllcyI6eyJub3RlSW5kZXgiOjB9LCJpc0VkaXRlZCI6ZmFsc2UsIm1hbnVhbE92ZXJyaWRlIjp7ImlzTWFudWFsbHlPdmVycmlkZGVuIjpmYWxzZSwiY2l0ZXByb2NUZXh0IjoiKExlaHJtYW5uIDxpPmV0IGFsLjwvaT4sIDE5OTgpIiwibWFudWFsT3ZlcnJpZGVUZXh0IjoiIn0sImNpdGF0aW9uSXRlbXMiOlt7ImlkIjoiY2Q4OWY3N2MtZDE5Mi0zMTU0LWIxNmYtOWM5ZGVlOWU2MzJiIiwiaXRlbURhdGEiOnsidHlwZSI6ImFydGljbGUtam91cm5hbCIsImlkIjoiY2Q4OWY3N2MtZDE5Mi0zMTU0LWIxNmYtOWM5ZGVlOWU2MzJiIiwidGl0bGUiOiJNaWNyb2dsaWEgYW5kIG1hY3JvcGhhZ2VzIGFyZSBtYWpvciBzb3VyY2VzIG9mIGxvY2FsbHkgcHJvZHVjZWQgdHJhbnNmb3JtaW5nIGdyb3d0aCBmYWN0b3ItYmV0YTEgYWZ0ZXIgdHJhbnNpZW50IG1pZGRsZSBjZXJlYnJhbCBhcnRlcnkgb2NjbHVzaW9uIGluIHJhdHMuIiwiYXV0aG9yIjpbeyJmYW1pbHkiOiJMZWhybWFubiIsImdpdmVuIjoiRSIsInBhcnNlLW5hbWVzIjpmYWxzZSwiZHJvcHBpbmctcGFydGljbGUiOiIiLCJub24tZHJvcHBpbmctcGFydGljbGUiOiIifSx7ImZhbWlseSI6IktpZWZlciIsImdpdmVuIjoiUiIsInBhcnNlLW5hbWVzIjpmYWxzZSwiZHJvcHBpbmctcGFydGljbGUiOiIiLCJub24tZHJvcHBpbmctcGFydGljbGUiOiIifSx7ImZhbWlseSI6IkNocmlzdGVuc2VuIiwiZ2l2ZW4iOiJUIiwicGFyc2UtbmFtZXMiOmZhbHNlLCJkcm9wcGluZy1wYXJ0aWNsZSI6IiIsIm5vbi1kcm9wcGluZy1wYXJ0aWNsZSI6IiJ9LHsiZmFtaWx5IjoiVG95a2EiLCJnaXZlbiI6IksiLCJwYXJzZS1uYW1lcyI6ZmFsc2UsImRyb3BwaW5nLXBhcnRpY2xlIjoiViIsIm5vbi1kcm9wcGluZy1wYXJ0aWNsZSI6IiJ9LHsiZmFtaWx5IjoiWmltbWVyIiwiZ2l2ZW4iOiJKIiwicGFyc2UtbmFtZXMiOmZhbHNlLCJkcm9wcGluZy1wYXJ0aWNsZSI6IiIsIm5vbi1kcm9wcGluZy1wYXJ0aWNsZSI6IiJ9LHsiZmFtaWx5IjoiRGllbWVyIiwiZ2l2ZW4iOiJOIEgiLCJwYXJzZS1uYW1lcyI6ZmFsc2UsImRyb3BwaW5nLXBhcnRpY2xlIjoiIiwibm9uLWRyb3BwaW5nLXBhcnRpY2xlIjoiIn0seyJmYW1pbHkiOiJIYXJ0dW5nIiwiZ2l2ZW4iOiJIIFAiLCJwYXJzZS1uYW1lcyI6ZmFsc2UsImRyb3BwaW5nLXBhcnRpY2xlIjoiIiwibm9uLWRyb3BwaW5nLXBhcnRpY2xlIjoiIn0seyJmYW1pbHkiOiJGaW5zZW4iLCJnaXZlbiI6IkIiLCJwYXJzZS1uYW1lcyI6ZmFsc2UsImRyb3BwaW5nLXBhcnRpY2xlIjoiIiwibm9uLWRyb3BwaW5nLXBhcnRpY2xlIjoiIn1dLCJjb250YWluZXItdGl0bGUiOiJHbGlhIiwiY29udGFpbmVyLXRpdGxlLXNob3J0IjoiR2xpYSIsIkRPSSI6IjEwLjEwMDIvKHNpY2kpMTA5OC0xMTM2KDE5OTgxMikyNDo0PDQzNzo6YWlkLWdsaWE5PjMuMC5jbzsyLXgiLCJpc3N1ZWQiOnsiZGF0ZS1wYXJ0cyI6W1sxOTk4XV19LCJwdWJsaXNoZXItcGxhY2UiOiJVbml0ZWQgU3RhdGVzIiwicGFnZSI6IjQzNy00NDgiLCJhYnN0cmFjdCI6IlRoZSBwb3RlbnRpYWxseSBuZXVyb3Ryb3BoaWMgY3l0b2tpbmUgdHJhbnNmb3JtaW5nIGdyb3d0aCBmYWN0b3ItYmV0YTEgKFRHRi1iZXRhMSkgaXMgbG9jYWxseSBleHByZXNzZWQgZm9sbG93aW5nIGh1bWFuIHN0cm9rZSBhbmQgZXhwZXJpbWVudGFsIGlzY2hlbWljIGxlc2lvbnMsIGJ1dCB0aGUgY2VsbHVsYXIgc291cmNlKHMpIGFuZCBwcm9maWxlIG9mIGluZHVjdGlvbiBoYXZlIHNvIGZhciBub3QgYmVlbiBlc3RhYmxpc2hlZCBpbiBleHBlcmltZW50YWwgZm9jYWwgY2VyZWJyYWwgaXNjaGVtaWEuIFRoaXMgc3R1ZHkgcHJlc2VudHMgdGhlIHRpbWUgY291cnNlIGFuZCBhIGNlbGx1bGFyIGxvY2FsaXphdGlvbiBvZiBUR0YtYmV0YTEgbVJOQSwgdmlzdWFsaXplZCBieSBpbiBzaXR1IGh5YnJpZGl6YXRpb24gY29tYmluZWQgd2l0aCBpbW11bm9oaXN0b2NoZW1pY2FsIHN0YWluaW5nIGZvciBtaWNyb2dsaWEsIG1hY3JvcGhhZ2VzLCBvciBhc3Ryb2N5dGVzLCBvbiBicmFpbiBzZWN0aW9ucyBmcm9tIGFkdWx0IHNwb250YW5lb3VzbHkgaHlwZXJ0ZW5zaXZlIHJhdHMgc3ViamVjdGVkIHRvIHRyYW5zaWVudCBwcm94aW1hbCBvY2NsdXNpb24gb2YgdGhlaXIgbWlkZGxlIGNlcmVicmFsIGFydGVyeS4gU2l4IGhvdXJzIGFmdGVyIGlzY2hlbWlhLCBhbiBlYXJseSBhbmQgdHJhbnNpZW50IG5ldXJvbmFsIGFuZCBtaWNyb2dsaWFsIGV4cHJlc3Npb24gb2YgVEdGLWJldGExIG1STkEgd2FzIG9ic2VydmVkIGluIHRoZSBleHRyYWlzY2hlbWljIGNpbmd1bGF0ZSBhbmQgZnJvbnRhbCBjb3J0aWNlcy4gQm90aCBlYXJseSBhbmQgcHJvdHJhY3RlZCBleHByZXNzaW9uIG9mIFRHRi1iZXRhMSBtUk5BIGluIHRoZSBjYXVkYXRlLXB1dGFtZW4gYW5kIG5lb2NvcnRpY2FsIGluZmFyY3RzIGFuZCBpbiB0aGUgY2F1ZGF0ZS1wdXRhbWVuIHBlbnVtYnJhIGNvbG9jYWxpemVkIHdpdGggT1g0Mi9FRDEtaW1tdW5vcmVhY3RpdmUgbWljcm9nbGlhIGFuZCBtYWNyb3BoYWdlcywgd2hlcmVhcyBUR0YtYmV0YTEgbVJOQSBpbiB0aGUgbmVvY29ydGljYWwgcGVudW1icmEgY29sb2NhbGl6ZWQgd2l0aCBPWDQyL0VEMS1pbW11bm9yZWFjdGl2ZSBjZWxscyBvZiBhIG1pY3JvZ2xpYWwgbW9ycGhvbG9neS4gTm8gYXN0cm9jeXRlcyB3ZXJlIGRvdWJsZS1sYWJlbGVkLiBUaGUgbnVtYmVyIG9mIFRHRi1iZXRhMSBtUk5BLWV4cHJlc3NpbmcgbWljcm9nbGlhIGFuZCBtYWNyb3BoYWdlcyBpbmNyZWFzZWQgc3Ryb25nbHkgZHVyaW5nIHRoZSBmaXJzdCB3ZWVrLiBUaGVyZWFmdGVyLCBUR0YtYmV0YTEgbVJOQSBiZWNhbWUgaW5jcmVhc2luZ2x5IHJlc3RyaWN0ZWQgdG8gdGhlIG5lb2NvcnRpY2FsIHBlbnVtYnJhICgzIHdlZWtzKSwgYW5kIGFmdGVyIDMgbW9udGhzIGl0IHdhcyBjb25maW5lZCB0byBhY3RpdmF0ZWQgbWljcm9nbGlhIGluIHRoZSBhbnRlcmlvciBjb21taXNzdXJlLiBPdXIgZGF0YSBlc3RhYmxpc2ggYWN0aXZhdGVkIG1pY3JvZ2xpYSBhbmQgbWFjcm9waGFnZXMgYXMgdGhlIG1ham9yIHNvdXJjZSBvZiBUR0YtYmV0YTEgbVJOQSBmb2xsb3dpbmcgZXhwZXJpbWVudGFsIGZvY2FsIGNlcmVicmFsIGlzY2hlbWlhLiBDb25zZXF1ZW50bHksIFRHRi1iZXRhMS1tZWRpYXRlZCBmdW5jdGlvbnMgbWF5IGJlIGV4ZXJ0ZWQgYnkgbWljcm9nbGlhIGJvdGggaW4gdGhlIGVhcmx5IGRlZ2VuZXJhdGl2ZSBwaGFzZSwgYW5kIGxhdGVyIGluIGNvbWJpbmF0aW9uIHdpdGggYmxvb2QtYm9ybmUgbWFjcm9waGFnZXMsIGluIHRoZSByZW1vZGVsaW5nIGFuZCBoZWFsaW5nIHBoYXNlIGFmdGVyIGZvY2FsIGNlcmVicmFsIGlzY2hlbWlhLiIsImlzc3VlIjoiNCIsInZvbHVtZSI6IjI0In0sImlzVGVtcG9yYXJ5IjpmYWxzZX1dfQ=="/>
              <w:id w:val="-972354809"/>
              <w:placeholder>
                <w:docPart w:val="8A66F85AB02D4E05B9D8E9452FF3D74A"/>
              </w:placeholder>
            </w:sdtPr>
            <w:sdtEndPr>
              <w:rPr>
                <w:color w:val="000000" w:themeColor="text1"/>
              </w:rPr>
            </w:sdtEndPr>
            <w:sdtContent>
              <w:p w14:paraId="7A54B826" w14:textId="75188B9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(Lehrmann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1998)</w:t>
                </w:r>
              </w:p>
            </w:sdtContent>
          </w:sdt>
        </w:tc>
        <w:tc>
          <w:tcPr>
            <w:tcW w:w="557" w:type="pct"/>
          </w:tcPr>
          <w:p w14:paraId="1F297D1F"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SHR rats, one-hour tMCAO</w:t>
            </w:r>
          </w:p>
        </w:tc>
        <w:tc>
          <w:tcPr>
            <w:tcW w:w="744" w:type="pct"/>
          </w:tcPr>
          <w:p w14:paraId="15B1D6B8"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2 animals per tMCAO group; 6 hours, 1, 3, 7, 21 days or 3 months). 2 animals sham.</w:t>
            </w:r>
          </w:p>
        </w:tc>
        <w:tc>
          <w:tcPr>
            <w:tcW w:w="559" w:type="pct"/>
          </w:tcPr>
          <w:p w14:paraId="62871D1E" w14:textId="297A5EA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747504A7" w14:textId="5164168D"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expression increased at timepoints up to 7DPI.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mRNA mainly expressed by microglia and macrophages</w:t>
            </w:r>
          </w:p>
        </w:tc>
        <w:tc>
          <w:tcPr>
            <w:tcW w:w="473" w:type="pct"/>
          </w:tcPr>
          <w:p w14:paraId="401C5693" w14:textId="36A5162F"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752A" w:rsidRPr="007161F7">
              <w:rPr>
                <w:rFonts w:ascii="Times New Roman" w:hAnsi="Times New Roman" w:cs="Times New Roman"/>
                <w:sz w:val="18"/>
                <w:szCs w:val="18"/>
              </w:rPr>
              <w:t xml:space="preserve"> mRNA by ISH in brain</w:t>
            </w:r>
            <w:r w:rsidR="00ED1385" w:rsidRPr="007161F7">
              <w:rPr>
                <w:rFonts w:ascii="Times New Roman" w:hAnsi="Times New Roman" w:cs="Times New Roman"/>
                <w:sz w:val="18"/>
                <w:szCs w:val="18"/>
              </w:rPr>
              <w:t>.</w:t>
            </w:r>
          </w:p>
        </w:tc>
        <w:tc>
          <w:tcPr>
            <w:tcW w:w="780" w:type="pct"/>
          </w:tcPr>
          <w:p w14:paraId="48406511" w14:textId="365042B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Suggested neuroprotective effect when taking primary data with other literature in discussion</w:t>
            </w:r>
          </w:p>
        </w:tc>
        <w:tc>
          <w:tcPr>
            <w:tcW w:w="408" w:type="pct"/>
          </w:tcPr>
          <w:p w14:paraId="69721451"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0859DC63"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2MzNDEzOGQtMDYwNS00MzNlLTg1ZjgtZmJlMzBlNGMwY2VhIiwicHJvcGVydGllcyI6eyJub3RlSW5kZXgiOjB9LCJpc0VkaXRlZCI6ZmFsc2UsIm1hbnVhbE92ZXJyaWRlIjp7ImlzTWFudWFsbHlPdmVycmlkZGVuIjpmYWxzZSwiY2l0ZXByb2NUZXh0IjoiKExvbmcgPGk+ZXQgYWwuPC9pPiwgMjAyMykiLCJtYW51YWxPdmVycmlkZVRleHQiOiIifSwiY2l0YXRpb25JdGVtcyI6W3siaWQiOiI1ZWExN2QwNS02ZTljLTNlNDYtYjViYy1lNjEyMWI3ZTUzZTciLCJpdGVtRGF0YSI6eyJ0eXBlIjoiYXJ0aWNsZS1qb3VybmFsIiwiaWQiOiI1ZWExN2QwNS02ZTljLTNlNDYtYjViYy1lNjEyMWI3ZTUzZTciLCJ0aXRsZSI6IkxuY1JOQSBNRUczIHByb21vdGVzIG5ldXJvbmFsIGFwb3B0b3NpcyBpbiByYXRzIHdpdGggaXNjaGVtaWMgY2VyZWJyYWwgaW5mYXJjdGlvbiB2aWEgdGhlIFRHRi3OsjEgcGF0aHdheS4iLCJhdXRob3IiOlt7ImZhbWlseSI6IkxvbmciLCJnaXZlbiI6IlMiLCJwYXJzZS1uYW1lcyI6ZmFsc2UsImRyb3BwaW5nLXBhcnRpY2xlIjoiIiwibm9uLWRyb3BwaW5nLXBhcnRpY2xlIjoiIn0seyJmYW1pbHkiOiJDaGVuIiwiZ2l2ZW4iOiJKIiwicGFyc2UtbmFtZXMiOmZhbHNlLCJkcm9wcGluZy1wYXJ0aWNsZSI6IiIsIm5vbi1kcm9wcGluZy1wYXJ0aWNsZSI6IiJ9LHsiZmFtaWx5IjoiVGFuIiwiZ2l2ZW4iOiJTIiwicGFyc2UtbmFtZXMiOmZhbHNlLCJkcm9wcGluZy1wYXJ0aWNsZSI6IiIsIm5vbi1kcm9wcGluZy1wYXJ0aWNsZSI6IiJ9LHsiZmFtaWx5IjoiWmhvdSIsImdpdmVuIjoiUiIsInBhcnNlLW5hbWVzIjpmYWxzZSwiZHJvcHBpbmctcGFydGljbGUiOiIiLCJub24tZHJvcHBpbmctcGFydGljbGUiOiIifSx7ImZhbWlseSI6IkhlIiwiZ2l2ZW4iOiJTIiwicGFyc2UtbmFtZXMiOmZhbHNlLCJkcm9wcGluZy1wYXJ0aWNsZSI6IiIsIm5vbi1kcm9wcGluZy1wYXJ0aWNsZSI6IiJ9LHsiZmFtaWx5IjoiSmlhIiwiZ2l2ZW4iOiJKIiwicGFyc2UtbmFtZXMiOmZhbHNlLCJkcm9wcGluZy1wYXJ0aWNsZSI6IiIsIm5vbi1kcm9wcGluZy1wYXJ0aWNsZSI6IiJ9XSwiY29udGFpbmVyLXRpdGxlIjoiQ2VsbCBNb2wgQmlvbCAoTm9pc3ktbGUtZ3JhbmQpIiwiRE9JIjoiMTAuMTQ3MTUvY21iLzIwMjMuNjkuOS4zNyIsImlzc3VlZCI6eyJkYXRlLXBhcnRzIjpbWzIwMjNdXX0sInB1Ymxpc2hlci1wbGFjZSI6IkZyYW5jZSIsInBhZ2UiOiIyMzktMjQ0IiwiYWJzdHJhY3QiOiJUbyBzdHVkeSB0aGUgaW5mbHVlbmNlIG9mIGxvbmcgbm9uLWNvZGluZyByaWJvbnVjbGVpYyBhY2lkIG1hdGVybmFsbHkgZXhwcmVzc2VkIGdlbmUgMyAobG5jUk5BIE1FRzMpIG9uIHRoZSBuZXVyb25hbCBhcG9wdG9zaXMgaW4gcmF0cyB3aXRoIGlzY2hlbWljIGNlcmVicmFsIGluZmFyY3Rpb24sIGFuZCB0byBhbmFseXplIGl0cyByZWd1bGF0b3J5IGVmZmVjdCBvbiB0aGUgdHJhbnNmb3JtaW5nIGdyb3d0aCBmYWN0b3ItYmV0YSAxIChUR0YtzrIxKSBwYXRod2F5LiBBIHRvdGFsIG9mIDM2IFNwcmFndWUtRGF3bGV5IHJhdHMgd2VyZSByYW5kb21seSBhc3NpZ25lZCBpbnRvIHNoYW0gZ3JvdXAsIG1vZGVsIGdyb3VwIGFuZCBsb3cgZXhwcmVzc2lvbiBncm91cC4gSXNjaGVtaWMgY2VyZWJyYWwgaW5mYXJjdGlvbiBtb2RlbGluZyB3YXMgY29uc3RydWN0ZWQgaW4gcmF0cyBvZiB0aGUgbW9kZWwgZ3JvdXAgYW5kIGxvdyBleHByZXNzaW9uIGdyb3VwLiBDb3JyZXNwb25kaW5nIGFkZW5vdmlydXNlcyB3ZXJlIGludHJhY3JhbmlhbGx5IGluamVjdGVkIGluIHJhdHMgb2YgbG93IGV4cHJlc3Npb24gZ3JvdXAgdG8ga25vY2sgZG93biBsbmNSTkEgTUVHMyBleHByZXNzaW9uLiBBdCAyNCBoIGFmdGVyIHRoZSBvcGVyYXRpb24sIHRoZSBuZXVyb2xvZ2ljYWwgZnVuY3Rpb24gb2YgcmF0cyB3YXMgZXZhbHVhdGVkIGluIGVhY2ggZ3JvdXAsIGFuZCB0aGUgZXhwcmVzc2lvbiBsZXZlbCBvZiBsbmNSTkEgTUVHMyBpbiBjZXJlYnJhbCB0aXNzdWVzIHdhcyBkZXRlcm1pbmVkIHVzaW5nIHF1YW50aXRhdGl2ZSBwb2x5bWVyYXNlIGNoYWluIHJlYWN0aW9uIChxUENSKS4gVGhlIGluZmFyY3Qgc2l6ZSB3YXMgbWVhc3VyZWQgdmlhIDIsMyw1LXRyaXBoZW55bHRldHJhem9saXVtIGNobG9yaWRlIChUVEMpIHN0YWluaW5nLiBUaGUgYXBvcHRvc2lzIGxldmVsIG9mIG5ldXJvbnMgaW4gY2VyZWJyYWwgdGlzc3VlcyB3YXMgZGV0ZXJtaW5lZCB1c2luZyB0ZXJtaW5hbCBkZW94eW51Y2xlb3RpZHlsIHRyYW5zZmVyYXNlLW1lZGlhdGVkIGRVVFAgbmljayBlbmQgbGFiZWxpbmcgKFRVTkVMKSBzdGFpbmluZy4gQmVzaWRlcywgZW56eW1lLWxpbmtlZCBpbW11bm9zb3JiZW50IGFzc2F5IChFTElTQSkgd2FzIHBlcmZvcm1lZCB0byBkZXRlcm1pbmUgdGhlIGNvbnRlbnRzIG9mIGluZmxhbW1hdG9yeSBmYWN0b3JzIGluIGNlcmVicmFsIHRpc3N1ZXMuIEV4cHJlc3Npb24gbGV2ZWxzIG9mIGFwb3B0b3Npcy1hc3NvY2lhdGVkIHByb3RlaW5zIGFuZCB2aXRhbCBnZW5lcyBpbiB0aGUgVEdGLc6yMSBzaWduYWxpbmcgcGF0aHdheSBpbiByYXQgY2VyZWJyYWwgdGlzc3VlcyB3ZXJlIG1lYXN1cmVkIHVzaW5nIFdlc3Rlcm4gYmxvdHRpbmcuIENvbXBhcmVkIHdpdGggdGhlIHNoYW0gZ3JvdXAsIHJhdHMgaW4gdGhlIG1vZGVsIGdyb3VwIGV4aGliaXRlZCBzdWJzdGFudGlhbCBpbmNyZWFzZXMgaW4gdGhlIG5ldXJvbG9naWNhbCBzY29yZSBhbmQgYXBvcHRvc2lzIGxldmVsIG9mIG5ldXJvbnMgKHA8MC4wMSkuIFJlbGF0aXZlIGxldmVscyBvZiBsbmNSTkEgTUVHMywgaW50ZXJsZXVraW4gKElMKS02LCB0dW1vciBuZWNyb3NpcyBmYWN0b3ItYWxwaGHCoChUTkYtzrEpLCBDYXNwYXNlLTMsIFRHRi3OsjEsIHNtYWxsIG1vdGhlcnMgYWdhaW5zdCBkZWNhcGVudGFwbGVnaWMgaG9tb2xvZyAyIChTbWFkMikgYW5kIFNtYWQzIChwPDAuMDEpIHdlcmUgaGlnaGVyIGluIGEgbW9kZWwgZ3JvdXAgdGhhbiB0aG9zZSBpbiBzaGFtIGdyb3VwLiBOb3RhYmxlIGRlY2xpbmVzIGluIHRoZSBjb250ZW50IG9mIElMLTEwIChwPDAuMDEpIGFuZCB0aGUgcmF0aW8gb2YgQi1jZWxsIGx5bXBob21hIDIgKEJjbC0yKS9CY2wgYXNzb2NpYXRlZCBYIHByb3RlaW4gKEJheCkgKHA8MC4wMSkgd2VyZSBzZWVuIGluIHRoZSBtb2RlbCBncm91cCBjb21wYXJlZCB3aXRoIHRoZSBzaGFtIGdyb3VwLiBUaGUgYWJvdmVtZW50aW9uZWQgY2hhbmdlcyBpbiB0aGUgbW9kZWwgZ3JvdXAgd2VyZSBwYXJ0aWFsbHkgYWJvbGlzaGVkIGluIHRoZSBsb3cgZXhwcmVzc2lvbiBncm91cC4gTG5jUk5BIE1FRzMgaXMgdXByZWd1bGF0ZWQgaW4gdGhlIGNlcmVicmFsIHRpc3N1ZXMgb2YgcmF0cyB3aXRoIGlzY2hlbWljIGNlcmVicmFsIGluZmFyY3Rpb24uIEl0IGluZHVjZXMgYW4gaW5mbGFtbWF0b3J5IHJlc3BvbnNlLCBleHBhbmRzIGNlcmVicmFsIGluZmFyY3Qgc2l6ZSwgYW5kIHByb21vdGVzIG5ldXJvbmFsIGFwb3B0b3NpcyBhbmQgaW1wYWlybWVudCBieSBhY3RpdmF0aW5nIHRoZSBUR0YtzrIxIHBhdGh3YXkuIiwiaXNzdWUiOiI5Iiwidm9sdW1lIjoiNjkiLCJjb250YWluZXItdGl0bGUtc2hvcnQiOiIifSwiaXNUZW1wb3JhcnkiOmZhbHNlfV19"/>
            <w:id w:val="1567066783"/>
            <w:placeholder>
              <w:docPart w:val="166BC933A842427A8F0D1D5CD33B36A3"/>
            </w:placeholder>
          </w:sdtPr>
          <w:sdtEndPr>
            <w:rPr>
              <w:color w:val="000000" w:themeColor="text1"/>
            </w:rPr>
          </w:sdtEndPr>
          <w:sdtContent>
            <w:tc>
              <w:tcPr>
                <w:tcW w:w="425" w:type="pct"/>
              </w:tcPr>
              <w:p w14:paraId="197BAEF4" w14:textId="0F984514"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(Long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tc>
          </w:sdtContent>
        </w:sdt>
        <w:tc>
          <w:tcPr>
            <w:tcW w:w="557" w:type="pct"/>
          </w:tcPr>
          <w:p w14:paraId="38F38761" w14:textId="65436A1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permanent MCAO.</w:t>
            </w:r>
          </w:p>
        </w:tc>
        <w:tc>
          <w:tcPr>
            <w:tcW w:w="744" w:type="pct"/>
          </w:tcPr>
          <w:p w14:paraId="719D6BAD"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12 animals sham, 10 MCAO, 10 low expression MCAO.</w:t>
            </w:r>
          </w:p>
        </w:tc>
        <w:tc>
          <w:tcPr>
            <w:tcW w:w="559" w:type="pct"/>
          </w:tcPr>
          <w:p w14:paraId="3F38CB14" w14:textId="7141CB20"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color w:val="000000" w:themeColor="text1"/>
                <w:sz w:val="18"/>
                <w:szCs w:val="18"/>
              </w:rPr>
              <w:t xml:space="preserve">AAV knockdown </w:t>
            </w:r>
            <w:r w:rsidR="0C1DC984" w:rsidRPr="007161F7">
              <w:rPr>
                <w:rFonts w:ascii="Times New Roman" w:hAnsi="Times New Roman" w:cs="Times New Roman"/>
                <w:color w:val="000000" w:themeColor="text1"/>
                <w:sz w:val="18"/>
                <w:szCs w:val="18"/>
              </w:rPr>
              <w:t>of MEG</w:t>
            </w:r>
            <w:r w:rsidR="0539D169" w:rsidRPr="007161F7">
              <w:rPr>
                <w:rFonts w:ascii="Times New Roman" w:hAnsi="Times New Roman" w:cs="Times New Roman"/>
                <w:color w:val="000000" w:themeColor="text1"/>
                <w:sz w:val="18"/>
                <w:szCs w:val="18"/>
              </w:rPr>
              <w:t>3</w:t>
            </w:r>
            <w:r w:rsidRPr="007161F7">
              <w:rPr>
                <w:rFonts w:ascii="Times New Roman" w:hAnsi="Times New Roman" w:cs="Times New Roman"/>
                <w:color w:val="000000" w:themeColor="text1"/>
                <w:sz w:val="18"/>
                <w:szCs w:val="18"/>
              </w:rPr>
              <w:t xml:space="preserve">. </w:t>
            </w:r>
          </w:p>
        </w:tc>
        <w:tc>
          <w:tcPr>
            <w:tcW w:w="1055" w:type="pct"/>
          </w:tcPr>
          <w:p w14:paraId="00D3823B" w14:textId="186019B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Knockdown of MEG3 resulted in reduced infarct volume, reduced neuro deficits, reduced IL-1β, TNFα and increased IL-10 24 hours after MCAO.</w:t>
            </w:r>
            <w:r w:rsidRPr="007161F7">
              <w:rPr>
                <w:rFonts w:ascii="Times New Roman" w:hAnsi="Times New Roman" w:cs="Times New Roman"/>
                <w:color w:val="000000"/>
                <w:sz w:val="18"/>
                <w:szCs w:val="18"/>
              </w:rPr>
              <w:br/>
              <w:t xml:space="preserve">Reduced TUNEL positive cells and Caspase 3 expression following MEG3 knockdown, in addition to reduced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expression and Smad2/3 </w:t>
            </w:r>
            <w:proofErr w:type="spellStart"/>
            <w:r w:rsidRPr="007161F7">
              <w:rPr>
                <w:rFonts w:ascii="Times New Roman" w:hAnsi="Times New Roman" w:cs="Times New Roman"/>
                <w:color w:val="000000"/>
                <w:sz w:val="18"/>
                <w:szCs w:val="18"/>
              </w:rPr>
              <w:t>ost</w:t>
            </w:r>
            <w:proofErr w:type="spellEnd"/>
            <w:r w:rsidRPr="007161F7">
              <w:rPr>
                <w:rFonts w:ascii="Times New Roman" w:hAnsi="Times New Roman" w:cs="Times New Roman"/>
                <w:color w:val="000000"/>
                <w:sz w:val="18"/>
                <w:szCs w:val="18"/>
              </w:rPr>
              <w:t xml:space="preserve">-MCAO </w:t>
            </w:r>
          </w:p>
        </w:tc>
        <w:tc>
          <w:tcPr>
            <w:tcW w:w="473" w:type="pct"/>
          </w:tcPr>
          <w:p w14:paraId="0E5E70C9" w14:textId="21C48EB5"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6764A" w:rsidRPr="007161F7">
              <w:rPr>
                <w:rFonts w:ascii="Times New Roman" w:hAnsi="Times New Roman" w:cs="Times New Roman"/>
                <w:sz w:val="18"/>
                <w:szCs w:val="18"/>
              </w:rPr>
              <w:t>, Smad2/3 protein by WB in cerebral tissue</w:t>
            </w:r>
            <w:r w:rsidR="00ED1385" w:rsidRPr="007161F7">
              <w:rPr>
                <w:rFonts w:ascii="Times New Roman" w:hAnsi="Times New Roman" w:cs="Times New Roman"/>
                <w:sz w:val="18"/>
                <w:szCs w:val="18"/>
              </w:rPr>
              <w:t>.</w:t>
            </w:r>
          </w:p>
        </w:tc>
        <w:tc>
          <w:tcPr>
            <w:tcW w:w="780" w:type="pct"/>
          </w:tcPr>
          <w:p w14:paraId="4D37BB3E" w14:textId="766A32A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Decreased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Smad2/3 expression reduced pro-inflammatory </w:t>
            </w:r>
            <w:r w:rsidR="00AD738A" w:rsidRPr="007161F7">
              <w:rPr>
                <w:rFonts w:ascii="Times New Roman" w:hAnsi="Times New Roman" w:cs="Times New Roman"/>
                <w:color w:val="000000"/>
                <w:sz w:val="18"/>
                <w:szCs w:val="18"/>
              </w:rPr>
              <w:t>signaling</w:t>
            </w:r>
            <w:r w:rsidRPr="007161F7">
              <w:rPr>
                <w:rFonts w:ascii="Times New Roman" w:hAnsi="Times New Roman" w:cs="Times New Roman"/>
                <w:color w:val="000000"/>
                <w:sz w:val="18"/>
                <w:szCs w:val="18"/>
              </w:rPr>
              <w:t xml:space="preserve"> and improved outcomes.</w:t>
            </w:r>
          </w:p>
        </w:tc>
        <w:tc>
          <w:tcPr>
            <w:tcW w:w="408" w:type="pct"/>
          </w:tcPr>
          <w:p w14:paraId="6E172100"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79BFCD7D"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mRiOWU3NWUtMGUzMy00MDEyLTlhNjItNmZjOTRkYzI0ZTU3IiwicHJvcGVydGllcyI6eyJub3RlSW5kZXgiOjB9LCJpc0VkaXRlZCI6ZmFsc2UsIm1hbnVhbE92ZXJyaWRlIjp7ImlzTWFudWFsbHlPdmVycmlkZGVuIjpmYWxzZSwiY2l0ZXByb2NUZXh0IjoiKFBhbmcgPGk+ZXQgYWwuPC9pPiwgMjAwMSkiLCJtYW51YWxPdmVycmlkZVRleHQiOiIifSwiY2l0YXRpb25JdGVtcyI6W3siaWQiOiI4NDY0NmFiYy03MDFlLTM4NTItYTM3NS02NTA5YmIwMGFlNDgiLCJpdGVtRGF0YSI6eyJ0eXBlIjoiYXJ0aWNsZS1qb3VybmFsIiwiaWQiOiI4NDY0NmFiYy03MDFlLTM4NTItYTM3NS02NTA5YmIwMGFlNDgiLCJ0aXRsZSI6IlJlZHVjdGlvbiBvZiBpbmZsYW1tYXRvcnkgcmVzcG9uc2UgaW4gdGhlIG1vdXNlIGJyYWluIHdpdGggYWRlbm92aXJhbC1tZWRpYXRlZCB0cmFuc2Zvcm1pbmcgZ3Jvd3RoIGZhY3Rvci1zczEgZXhwcmVzc2lvbi4iLCJhdXRob3IiOlt7ImZhbWlseSI6IlBhbmciLCJnaXZlbiI6IkwiLCJwYXJzZS1uYW1lcyI6ZmFsc2UsImRyb3BwaW5nLXBhcnRpY2xlIjoiIiwibm9uLWRyb3BwaW5nLXBhcnRpY2xlIjoiIn0seyJmYW1pbHkiOiJZZSIsImdpdmVuIjoiVyIsInBhcnNlLW5hbWVzIjpmYWxzZSwiZHJvcHBpbmctcGFydGljbGUiOiIiLCJub24tZHJvcHBpbmctcGFydGljbGUiOiIifSx7ImZhbWlseSI6IkNoZSIsImdpdmVuIjoiWCBNIiwicGFyc2UtbmFtZXMiOmZhbHNlLCJkcm9wcGluZy1wYXJ0aWNsZSI6IiIsIm5vbi1kcm9wcGluZy1wYXJ0aWNsZSI6IiJ9LHsiZmFtaWx5IjoiUm9lc3NsZXIiLCJnaXZlbiI6IkIgSiIsInBhcnNlLW5hbWVzIjpmYWxzZSwiZHJvcHBpbmctcGFydGljbGUiOiIiLCJub24tZHJvcHBpbmctcGFydGljbGUiOiIifSx7ImZhbWlseSI6IkJldHoiLCJnaXZlbiI6IkEgTCIsInBhcnNlLW5hbWVzIjpmYWxzZSwiZHJvcHBpbmctcGFydGljbGUiOiIiLCJub24tZHJvcHBpbmctcGFydGljbGUiOiIifSx7ImZhbWlseSI6IllhbmciLCJnaXZlbiI6IkcgWSIsInBhcnNlLW5hbWVzIjpmYWxzZSwiZHJvcHBpbmctcGFydGljbGUiOiIiLCJub24tZHJvcHBpbmctcGFydGljbGUiOiIifV0sImNvbnRhaW5lci10aXRsZSI6IlN0cm9rZSIsImNvbnRhaW5lci10aXRsZS1zaG9ydCI6IlN0cm9rZSIsIkRPSSI6IjEwLjExNjEvMDEuc3RyLjMyLjIuNTQ0IiwiaXNzdWVkIjp7ImRhdGUtcGFydHMiOltbMjAwMV1dfSwicHVibGlzaGVyLXBsYWNlIjoiVW5pdGVkIFN0YXRlcyIsInBhZ2UiOiI1NDQtNTUyIiwiYWJzdHJhY3QiOiJCYWNrZ3JvdW5kIGFuZCBQdXJwb3NlLUNoZW1va2luZXMgaGF2ZSBiZWVuIHNob3duIHRvIHBsYXkgYW4gaW1wb3J0YW50IHJvbGUgaW4gbGV1a29jeXRlIGFuZCBtb25vY3l0ZS9tYWNyb3BoYWdlIGluZmlsdHJhdGlvbiBpbnRvIGlzY2hlbWljIHJlZ2lvbnMuIFRoZSBwdXJwb3NlIG9mIHRoaXMgc3R1ZHkgaXMgdG8gaWRlbnRpZnkgd2hldGhlciBvdmVyZXhwcmVzc2lvbiBvZiB0aGUgYWN0aXZlIGh1bWFuIHRyYW5zZm9ybWluZyBncm93dGggZmFjdG9yLXNzMSAoYWhUR0Ytc3MxKSBjYW4gZG93bnJlZ3VsYXRlIGV4cHJlc3Npb24gb2YgbW9ub2N5dGUgY2hlbW9hdHRyYWN0YW50IHByb3RlaW4tMSAoTUNQLTEpLCBtYWNyb3BoYWdlIGluZmxhbW1hdG9yeSBwcm90ZWluLTFhbHBoYSAoTUlQLTFhbHBoYSksIGFuZCBpbnRlcmNlbGx1bGFyIGFkaGVzaW9uIG1vbGVjdWxlLTEgKElDQU0tMSkgYW5kIHJlZHVjZSBpc2NoZW1pYyBicmFpbiBpbmp1cnkuIE1FVEhPRFM6IC1PdmVyZXhwcmVzc2lvbiBvZiB0cmFuc2Zvcm1pbmcgZ3Jvd3RoIGZhY3Rvci1zczEgKFRHRi1zczEpIHdhcyBhY2hpZXZlZCB0aHJvdWdoIGFkZW5vdmlyYWwgZ2VuZSB0cmFuc2Zlci4gRml2ZSBkYXlzIGFmdGVyIGFkZW5vdmlyYWwgdHJhbnNkdWN0aW9uLCB0aGUgbW91c2UgdW5kZXJ3ZW50IDMwIG1pbnV0ZXMgb2YgbWlkZGxlIGNlcmVicmFsIGFydGVyeSBvY2NsdXNpb24gZm9sbG93ZWQgYnkgMSB0byA3IGRheXMgb2YgcmVwZXJmdXNpb24uIFRHRi1zczEsIE1DUC0xLCBNSVAtMWFscGhhLCBhbmQgSUNBTS0xIHdlcmUgZGV0ZWN0ZWQgYnkgZW56eW1lLWxpbmtlZCBpbW11bm9zb3JiZW50IGFzc2F5IGFuZCBpbW11bm9oaXN0b2NoZW1pc3RyeS4gSW5mYXJjdCBhcmVhcyBhbmQgdm9sdW1lcyB3ZXJlIG1lYXN1cmVkIGJ5IGNyZXN5bCB2aW9sZXQgc3RhaW5pbmcuIFJFU1VMVFM6IC1NQ1AtMSBhbmQgTUlQLTFhbHBoYSBleHByZXNzaW9uIGlzIGluY3JlYXNlZCBhZnRlciBtaWRkbGUgY2VyZWJyYWwgYXJ0ZXJ5IG9jY2x1c2lvbiwgYW5kIGRvdWJsZS1sYWJlbGVkIGltbXVub3N0YWluaW5nIHJldmVhbGVkIHRoYXQgTUNQLTEgaXMgY29sb2NhbGl6ZWQgd2l0aCBuZXVyb25zIGFuZCBhc3Ryb2N5dGVzLiBWaXJhbC1tZWRpYXRlZCBUR0Ytc3MxIG92ZXJleHByZXNzaW9uIHdhcyBzaWduaWZpY2FudGx5IGdyZWF0ZXIgYXQgbWVhc3VyZWQgdGltZSBwb2ludHMsIHdpdGggYSBwZWFrIGF0IDcgdG8gOSBkYXlzLiBUaGUgZXhwcmVzc2lvbiBvZiBNQ1AtMSBhbmQgTUlQLTFhbHBoYSwgYnV0IG5vdCBJQ0FNLTEsIHdhcyByZWR1Y2VkIGluIHRoZSBtaWNlIG92ZXJleHByZXNzaW5nIGFoVEdGLXNzMSAoUDo8MC4wNSkuIEZ1cnRoZXJtb3JlLCBpbmZhcmN0IHZvbHVtZSB3YXMgc2lnbmlmaWNhbnRseSByZWR1Y2VkIGluIHRoZSBtaWNlIG92ZXJleHByZXNzaW5nIGFoVEdGLXNzMSAoUDo8MC4wNSkuIENPTkNMVVNJT05TOiAtVGhpcyBzdHVkeSBkZW1vbnN0cmF0ZXMgdGhhdCBNQ1AtMSBhbmQgTUlQLTFhbHBoYSBleHByZXNzZWQgaW4gdGhlIGlzY2hlbWljIHJlZ2lvbiBtYXkgcGxheSBhbiBpbXBvcnRhbnQgcm9sZSBpbiBhdHRyYWN0aW5nIGluZmxhbW1hdG9yeSBjZWxscy4gVGhlIHJlZHVjdGlvbiBvZiBNQ1AtMSBhbmQgTUlQLTFhbHBoYSwgYnV0IG5vdCBJQ0FNLTEsIGluIHRoZSBtaWNlIG92ZXJleHByZXNzaW5nIGFoVEdGLXNzMSBzdWdnZXN0cyB0aGF0IHRoZSBuZXVyb3Byb3RlY3RpdmUgZWZmZWN0IG9mIFRHRi1zczEgbWF5IHJlc3VsdCBmcm9tIHRoZSBpbmhpYml0aW9uIG9mIGNoZW1va2luZXMgZHVyaW5nIGNlcmVicmFsIGlzY2hlbWlhIGFuZCByZXBlcmZ1c2lvbi4iLCJpc3N1ZSI6IjIiLCJ2b2x1bWUiOiIzMiJ9LCJpc1RlbXBvcmFyeSI6ZmFsc2V9XX0="/>
            <w:id w:val="1726100933"/>
            <w:placeholder>
              <w:docPart w:val="26E0C92F89FD43879709976588AACE97"/>
            </w:placeholder>
          </w:sdtPr>
          <w:sdtEndPr>
            <w:rPr>
              <w:color w:val="000000" w:themeColor="text1"/>
            </w:rPr>
          </w:sdtEndPr>
          <w:sdtContent>
            <w:tc>
              <w:tcPr>
                <w:tcW w:w="425" w:type="pct"/>
              </w:tcPr>
              <w:p w14:paraId="7A687E47" w14:textId="4CAD5608"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(Pang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2001)</w:t>
                </w:r>
              </w:p>
            </w:tc>
          </w:sdtContent>
        </w:sdt>
        <w:tc>
          <w:tcPr>
            <w:tcW w:w="557" w:type="pct"/>
          </w:tcPr>
          <w:p w14:paraId="15C17277" w14:textId="63002E7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CD-1 mice, 30-minute tMCAO.</w:t>
            </w:r>
          </w:p>
        </w:tc>
        <w:tc>
          <w:tcPr>
            <w:tcW w:w="744" w:type="pct"/>
          </w:tcPr>
          <w:p w14:paraId="3950FEB2" w14:textId="1D689D84"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5-7 animals per group; control, 0, 1, 3 and 7 DPI.</w:t>
            </w:r>
          </w:p>
        </w:tc>
        <w:tc>
          <w:tcPr>
            <w:tcW w:w="559" w:type="pct"/>
          </w:tcPr>
          <w:p w14:paraId="7347C6BB" w14:textId="75FB86A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Overexpression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five days prior to MCAO by ICV injection of AAV-</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1 µl into lateral ventricle at 0.2ul/min. Saline control.</w:t>
            </w:r>
          </w:p>
        </w:tc>
        <w:tc>
          <w:tcPr>
            <w:tcW w:w="1055" w:type="pct"/>
          </w:tcPr>
          <w:p w14:paraId="239FEC7F" w14:textId="13D98D86"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overexpression led to reduced infarct area DPI 1, 3 and 7. Significant increase in</w:t>
            </w:r>
            <w:r w:rsidR="00D47270" w:rsidRPr="007161F7">
              <w:rPr>
                <w:rFonts w:ascii="Times New Roman" w:hAnsi="Times New Roman" w:cs="Times New Roman"/>
                <w:color w:val="000000"/>
                <w:sz w:val="18"/>
                <w:szCs w:val="18"/>
              </w:rPr>
              <w:t xml:space="preserve"> monocyte chemoattractant protein</w:t>
            </w:r>
            <w:r w:rsidR="00096E1C" w:rsidRPr="007161F7">
              <w:rPr>
                <w:rFonts w:ascii="Times New Roman" w:hAnsi="Times New Roman" w:cs="Times New Roman"/>
                <w:color w:val="000000"/>
                <w:sz w:val="18"/>
                <w:szCs w:val="18"/>
              </w:rPr>
              <w:t xml:space="preserve">-1 (MCP) </w:t>
            </w:r>
            <w:r w:rsidR="00022748" w:rsidRPr="007161F7">
              <w:rPr>
                <w:rFonts w:ascii="Times New Roman" w:hAnsi="Times New Roman" w:cs="Times New Roman"/>
                <w:color w:val="000000"/>
                <w:sz w:val="18"/>
                <w:szCs w:val="18"/>
              </w:rPr>
              <w:t xml:space="preserve">and </w:t>
            </w:r>
            <w:r w:rsidR="00096E1C" w:rsidRPr="007161F7">
              <w:rPr>
                <w:rFonts w:ascii="Times New Roman" w:hAnsi="Times New Roman" w:cs="Times New Roman"/>
                <w:color w:val="000000"/>
                <w:sz w:val="18"/>
                <w:szCs w:val="18"/>
              </w:rPr>
              <w:t>macrophage inflammatory protein-1α</w:t>
            </w:r>
            <w:r w:rsidR="00022748" w:rsidRPr="007161F7">
              <w:rPr>
                <w:rFonts w:ascii="Times New Roman" w:hAnsi="Times New Roman" w:cs="Times New Roman"/>
                <w:color w:val="000000"/>
                <w:sz w:val="18"/>
                <w:szCs w:val="18"/>
              </w:rPr>
              <w:t xml:space="preserve"> </w:t>
            </w:r>
            <w:r w:rsidR="00096E1C" w:rsidRPr="007161F7">
              <w:rPr>
                <w:rFonts w:ascii="Times New Roman" w:hAnsi="Times New Roman" w:cs="Times New Roman"/>
                <w:color w:val="000000"/>
                <w:sz w:val="18"/>
                <w:szCs w:val="18"/>
              </w:rPr>
              <w:t xml:space="preserve">(MIP) </w:t>
            </w:r>
            <w:r w:rsidR="00022748" w:rsidRPr="007161F7">
              <w:rPr>
                <w:rFonts w:ascii="Times New Roman" w:hAnsi="Times New Roman" w:cs="Times New Roman"/>
                <w:color w:val="000000"/>
                <w:sz w:val="18"/>
                <w:szCs w:val="18"/>
              </w:rPr>
              <w:t xml:space="preserve">in infarct hemisphere at DPI 1 and 3 in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overexpression vs control.</w:t>
            </w:r>
          </w:p>
        </w:tc>
        <w:tc>
          <w:tcPr>
            <w:tcW w:w="473" w:type="pct"/>
          </w:tcPr>
          <w:p w14:paraId="691FAC3C" w14:textId="393B1137"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2A6FB7" w:rsidRPr="007161F7">
              <w:rPr>
                <w:rFonts w:ascii="Times New Roman" w:hAnsi="Times New Roman" w:cs="Times New Roman"/>
                <w:sz w:val="18"/>
                <w:szCs w:val="18"/>
              </w:rPr>
              <w:t xml:space="preserve"> protein by ELISA in brain.</w:t>
            </w:r>
          </w:p>
        </w:tc>
        <w:tc>
          <w:tcPr>
            <w:tcW w:w="780" w:type="pct"/>
          </w:tcPr>
          <w:p w14:paraId="494081A7" w14:textId="4941CB18"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overexpression reduced infarct volume and increased MIP and MCP expression.</w:t>
            </w:r>
          </w:p>
        </w:tc>
        <w:tc>
          <w:tcPr>
            <w:tcW w:w="408" w:type="pct"/>
          </w:tcPr>
          <w:p w14:paraId="4ABAC261"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2765E67"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TVmMzZhYTUtMzA5Ny00NGQ3LWEzNDgtY2ExNjY1OGU1NjA5IiwicHJvcGVydGllcyI6eyJub3RlSW5kZXgiOjB9LCJpc0VkaXRlZCI6ZmFsc2UsIm1hbnVhbE92ZXJyaWRlIjp7ImlzTWFudWFsbHlPdmVycmlkZGVuIjpmYWxzZSwiY2l0ZXByb2NUZXh0IjoiKE1lbmcgPGk+ZXQgYWwuPC9pPiwgMjAxNikiLCJtYW51YWxPdmVycmlkZVRleHQiOiIifSwiY2l0YXRpb25JdGVtcyI6W3siaWQiOiJiNDE5MTBjYi1jMTAyLTMwY2MtODRkZC02ODk0YTU1YTljOTkiLCJpdGVtRGF0YSI6eyJ0eXBlIjoiYXJ0aWNsZS1qb3VybmFsIiwiaWQiOiJiNDE5MTBjYi1jMTAyLTMwY2MtODRkZC02ODk0YTU1YTljOTkiLCJ0aXRsZSI6IkxSRzEgcHJvbW90ZXMgYW5naW9nZW5lc2lzIHRocm91Z2ggdXByZWd1bGF0aW5nIHRoZSBUR0bigJHOsjEgcGF0aHdheSBpbiBpc2NoZW1pYyByYXQgYnJhaW4uIiwiYXV0aG9yIjpbeyJmYW1pbHkiOiJNZW5nIiwiZ2l2ZW4iOiJIIiwicGFyc2UtbmFtZXMiOmZhbHNlLCJkcm9wcGluZy1wYXJ0aWNsZSI6IiIsIm5vbi1kcm9wcGluZy1wYXJ0aWNsZSI6IiJ9LHsiZmFtaWx5IjoiU29uZyIsImdpdmVuIjoiWSIsInBhcnNlLW5hbWVzIjpmYWxzZSwiZHJvcHBpbmctcGFydGljbGUiOiIiLCJub24tZHJvcHBpbmctcGFydGljbGUiOiIifSx7ImZhbWlseSI6IlpodSIsImdpdmVuIjoiSiIsInBhcnNlLW5hbWVzIjpmYWxzZSwiZHJvcHBpbmctcGFydGljbGUiOiIiLCJub24tZHJvcHBpbmctcGFydGljbGUiOiIifSx7ImZhbWlseSI6IkxpdSIsImdpdmVuIjoiUSIsInBhcnNlLW5hbWVzIjpmYWxzZSwiZHJvcHBpbmctcGFydGljbGUiOiIiLCJub24tZHJvcHBpbmctcGFydGljbGUiOiIifSx7ImZhbWlseSI6Ikx1IiwiZ2l2ZW4iOiJQIiwicGFyc2UtbmFtZXMiOmZhbHNlLCJkcm9wcGluZy1wYXJ0aWNsZSI6IiIsIm5vbi1kcm9wcGluZy1wYXJ0aWNsZSI6IiJ9LHsiZmFtaWx5IjoiWWUiLCJnaXZlbiI6Ik4iLCJwYXJzZS1uYW1lcyI6ZmFsc2UsImRyb3BwaW5nLXBhcnRpY2xlIjoiIiwibm9uLWRyb3BwaW5nLXBhcnRpY2xlIjoiIn0seyJmYW1pbHkiOiJaaGFuZyIsImdpdmVuIjoiWiIsInBhcnNlLW5hbWVzIjpmYWxzZSwiZHJvcHBpbmctcGFydGljbGUiOiIiLCJub24tZHJvcHBpbmctcGFydGljbGUiOiIifSx7ImZhbWlseSI6IlBhbmciLCJnaXZlbiI6IlkiLCJwYXJzZS1uYW1lcyI6ZmFsc2UsImRyb3BwaW5nLXBhcnRpY2xlIjoiIiwibm9uLWRyb3BwaW5nLXBhcnRpY2xlIjoiIn0seyJmYW1pbHkiOiJRaSIsImdpdmVuIjoiSiIsInBhcnNlLW5hbWVzIjpmYWxzZSwiZHJvcHBpbmctcGFydGljbGUiOiIiLCJub24tZHJvcHBpbmctcGFydGljbGUiOiIifSx7ImZhbWlseSI6Ild1IiwiZ2l2ZW4iOiJIIiwicGFyc2UtbmFtZXMiOmZhbHNlLCJkcm9wcGluZy1wYXJ0aWNsZSI6IiIsIm5vbi1kcm9wcGluZy1wYXJ0aWNsZSI6IiJ9XSwiY29udGFpbmVyLXRpdGxlIjoiTW9sIE1lZCBSZXAiLCJET0kiOiIxMC4zODkyL21tci4yMDE2LjU5MjUiLCJpc3N1ZWQiOnsiZGF0ZS1wYXJ0cyI6W1syMDE2XV19LCJwdWJsaXNoZXItcGxhY2UiOiJHcmVlY2UiLCJwYWdlIjoiNTUzNS01NTQzIiwiYWJzdHJhY3QiOiJTdHJva2UgaXMgYSBsaWZlLXRocmVhdGVuaW5nIGRpc2Vhc2UgdGhhdCByZXN1bHRzIGluIHNpZ25pZmljYW50IGRpc2FiaWxpdHkgaW4gdGhlIGh1bWFuIHBvcHVsYXRpb24uIERlc3BpdGUgdGhlIGFkdmFuY2VzIGluIGN1cnJlbnQgc3Ryb2tlIHRoZXJhcGllcywgYSBob3N0IG9mIHBhdGllbnRzIGRvIG5vdCBiZW5lZml0IGZyb20gdGhlIGNvbnZlbnRpb25hbCB0cmVhdG1lbnRzLiBUaHVzLCBtb3JlIGVmZmVjdGl2ZSB0aGVyYXBpZXMgYXJlIHJlcXVpcmVkLiBJdCBoYXMgYmVlbiBwcmV2aW91c2x5IHJlcG9ydGVkIHRoYXQgbGV1Y2luZeKAkXJpY2jigJHOsTLigJFnbHljb3Byb3RlaW4gMSAoTFJHMSkgaXMgY3J1Y2lhbCBkdXJpbmcgdGhlIGZvcm1hdGlvbiBvZiBuZXcgYmxvb2QgdmVzc2VscyBpbiByZXRpbmFsIGRpc2Vhc2VzLiBIb3dldmVyLCB0aGUgZnVuY3Rpb24gb2YgTFJHMSBpbiB0aGUgYnJhaW4gZHVyaW5nIHRoZSBuZW92ZXNzZWwgZ3Jvd3RoIHByb2Nlc3MgZm9sbG93aW5nIGlzY2hlbWljIHN0cm9rZSBoYXMgbm90IGJlZW4gZnVsbHkgZWx1Y2lkYXRlZCBhbmQgdGhlIG1lY2hhbmlzbSB1bmRlcmx5aW5nIGl0cyBlZmZlY3Qgb24gYW5naW9nZW5lc2lzIHJlbWFpbnMgdW5jbGVhci4gVGhlIHB1cnBvc2Ugb2YgdGhlIGN1cnJlbnQgc3R1ZHkgd2FzIHRvIGRlbW9uc3RyYXRlIHdoZXRoZXIgTFJHMSBtYXkgcHJvbW90ZSBhbmdpb2dlbmVzaXMgdGhyb3VnaCB0aGUgdHJhbnNmb3JtaW5nIGdyb3d0aCBmYWN0b3IgKFRHRinigJHOsjEgc2lnbmFsaW5nIHBhdGh3YXkgaW4gaXNjaGVtaWMgcmF0IGJyYWluIGZvbGxvd2luZyBtaWRkbGUgY2VyZWJyYWwgYXJ0ZXJ5IG9jY2x1c2lvbiAoTUNBTykuIEluIHRoZSBwcmVzZW50IHN0dWR5LCB0aGUgc3BhdGlhbCBhbmQgdGVtcG9yYWwgZXhwcmVzc2lvbiBvZiBMUkcxLCBUR0bigJHOsjEsIHZhc2N1bGFyIGVuZG90aGVsaWFsIGdyb3d0aCBmYWN0b3IgKFZFR0YpIGFuZCBhbmdpb3BvaWV0aW7igJEyIChBbmfigJEyKSB3ZXJlIGRldGVjdGVkIGluIGlzY2hlbWljIHJhdCBicmFpbiBmb2xsb3dpbmcgTUNBTyB1c2luZyByZXZlcnNlIHRyYW5zY3JpcHRpb27igJFxdWFudGl0YXRpdmUgcG9seW1lcmFzZSBjaGFpbiByZWFjdGlvbiAoUlTigJFxUENSKSwgd2VzdGVybiBibG90IGFuYWx5c2lzIGFuZCBpbW11bm9oaXN0b2NoZW1pc3RyeS4gQ0QzNCBpbW11bm9oaXN0b2NoZW1pc3RyeSBzdGFpbmluZyB3YXMgdXNlZCBhcyBhbiBpbmRpY2F0b3Igb2YgbWljcm92ZXNzZWwgZGVuc2l0eSAoTVZEKS4gVGhlIFJU4oCRcVBDUiBhbmQgd2VzdGVybiBibG90dGluZyByZXN1bHRzIHJldmVhbGVkIHRoYXQgdGhlIGxldmVscyBvZiBMUkcxIGFuZCBUR0bigJHOsjEgbVJOQSBhbmQgcHJvdGVpbiBleHByZXNzaW9uIHdlcmUgc2lnbmlmaWNhbnRseSBpbmNyZWFzZWQgYXMgZWFybHkgYXMgNsKgYW5kIDEywqBoIGFmdGVyIE1DQU8gKFA8MC4wNSksIHJlc3BlY3RpdmVseSwgcGVha2VkIGF0IDPCoGRheXMgYW5kIHBlcnNpc3RlZCBhdCBzaWduaWZpY2FudGx5IGhpZ2hlciBsZXZlbCB1bnRpbCAxNMKgZGF5cywgaW4gY29tcGFyaXNvbiB3aXRoIHRoZSBjb250cm9sIGdyb3VwLiBBZGRpdGlvbmFsbHksIFZFR0YgYW5kIEFuZ+KAkTIgd2VyZSBhbHNvIGluY3JlYXNlZCBmb2xsb3dpbmcgTUNBTy4gRnVydGhlcm1vcmUsIHRoZSBpbW11bm9oaXN0b2NoZW1pc3RyeSByZXN1bHRzIHN1Z2dlc3RlZCB0aGF0IHRoZSBNVkQgd2FzIGluY3JlYXNlZCBmb2xsb3dpbmcgTUNBTy4gSW4gYWRkaXRpb24sIHRoZSByZXN1bHRzIGFsc28gcmV2ZWFsZWQgdGhhdCB0aGUgcGVyY2VudGFnZSBvZiBMUkcx4oCRcG9zaXRpdmUgY2VsbHMgd2FzIHBvc2l0aXZlbHkgY29ycmVsYXRlZCB3aXRoIHRoZSBwZXJjZW50YWdlIG9mIFRHRuKAkc6yMeKAkXBvc2l0aXZlIGNlbGxzLCBhbmQgdGhlIHBlcmNlbnRhZ2Ugb2YgTFJHMeKAkXBvc2l0aXZlIGFuZCBUR0bigJHOsjHigJFwb3NpdGl2ZSBjZWxscyBoYWQgYSBwb3NpdGl2ZWx5IGNvcnJlbGF0aW9uIHdpdGggdGhlIE1WRC4gVGFrZW4gdG9nZXRoZXIsIHRoZSBwcmVzZW50IHN0dWR5IGluZGljYXRlZCB0aGF0IExSRzEgbWF5IHByb21vdGUgYW5naW9nZW5lc2lzIHRocm91Z2ggdXByZWd1bGF0aW5nIHRoZSBUR0bigJHOsjEgc2lnbmFsaW5nIHBhdGh3YXkgaW4gaXNjaGVtaWMgcmF0IGJyYWluIGZvbGxvd2luZyBNQ0FPLiBUaGlzIG1heSBwcm92aWRlIGEgcG90ZW50aWFsIHRoZXJhcGV1dGljIHRhcmdldCBmb3IgdGhlIHRyZWF0bWVudCBvZiBpc2NoZW1pYyBzdHJva2UuIiwiaXNzdWUiOiI2Iiwidm9sdW1lIjoiMTQiLCJjb250YWluZXItdGl0bGUtc2hvcnQiOiIifSwiaXNUZW1wb3JhcnkiOmZhbHNlfV19"/>
            <w:id w:val="125744439"/>
            <w:placeholder>
              <w:docPart w:val="DD8088DE8A2F45C2A802AA15FBFFABC9"/>
            </w:placeholder>
          </w:sdtPr>
          <w:sdtEndPr>
            <w:rPr>
              <w:color w:val="000000" w:themeColor="text1"/>
            </w:rPr>
          </w:sdtEndPr>
          <w:sdtContent>
            <w:tc>
              <w:tcPr>
                <w:tcW w:w="425" w:type="pct"/>
              </w:tcPr>
              <w:p w14:paraId="4E3B34D6" w14:textId="2BE535A4"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(Meng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tc>
          </w:sdtContent>
        </w:sdt>
        <w:tc>
          <w:tcPr>
            <w:tcW w:w="557" w:type="pct"/>
          </w:tcPr>
          <w:p w14:paraId="5066DC78" w14:textId="1904B93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permanent MCAO.</w:t>
            </w:r>
          </w:p>
        </w:tc>
        <w:tc>
          <w:tcPr>
            <w:tcW w:w="744" w:type="pct"/>
          </w:tcPr>
          <w:p w14:paraId="1524C28F" w14:textId="7AE29F2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6 animals per group; control, 2, 6, 12 hours post injury, 1, 3, 7, 14 DPI.</w:t>
            </w:r>
          </w:p>
          <w:p w14:paraId="3E48AF0E" w14:textId="77777777" w:rsidR="00022748" w:rsidRPr="007161F7" w:rsidRDefault="00022748" w:rsidP="007E2415">
            <w:pPr>
              <w:spacing w:line="276" w:lineRule="auto"/>
              <w:rPr>
                <w:rFonts w:ascii="Times New Roman" w:hAnsi="Times New Roman" w:cs="Times New Roman"/>
                <w:sz w:val="18"/>
                <w:szCs w:val="18"/>
              </w:rPr>
            </w:pPr>
          </w:p>
        </w:tc>
        <w:tc>
          <w:tcPr>
            <w:tcW w:w="559" w:type="pct"/>
          </w:tcPr>
          <w:p w14:paraId="05709464" w14:textId="568F345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4AF96DCF" w14:textId="704F4CE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LRG1 and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RNA and protein expression significantly increased at 12 h post-MCAO, peaking at 3 DPI. Correlated with </w:t>
            </w:r>
            <w:proofErr w:type="spellStart"/>
            <w:r w:rsidRPr="007161F7">
              <w:rPr>
                <w:rFonts w:ascii="Times New Roman" w:hAnsi="Times New Roman" w:cs="Times New Roman"/>
                <w:color w:val="000000"/>
                <w:sz w:val="18"/>
                <w:szCs w:val="18"/>
              </w:rPr>
              <w:t>neovascularisation</w:t>
            </w:r>
            <w:proofErr w:type="spellEnd"/>
            <w:r w:rsidRPr="007161F7">
              <w:rPr>
                <w:rFonts w:ascii="Times New Roman" w:hAnsi="Times New Roman" w:cs="Times New Roman"/>
                <w:color w:val="000000"/>
                <w:sz w:val="18"/>
                <w:szCs w:val="18"/>
              </w:rPr>
              <w:t xml:space="preserve"> in ischemic rat brain.</w:t>
            </w:r>
          </w:p>
        </w:tc>
        <w:tc>
          <w:tcPr>
            <w:tcW w:w="473" w:type="pct"/>
          </w:tcPr>
          <w:p w14:paraId="7084DE20" w14:textId="264B8D05"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4B6391" w:rsidRPr="007161F7">
              <w:rPr>
                <w:rFonts w:ascii="Times New Roman" w:hAnsi="Times New Roman" w:cs="Times New Roman"/>
                <w:sz w:val="18"/>
                <w:szCs w:val="18"/>
              </w:rPr>
              <w:t xml:space="preserve"> protein by IHC and WB and mRNA by qPCR in penumbra</w:t>
            </w:r>
            <w:r w:rsidR="00ED1385" w:rsidRPr="007161F7">
              <w:rPr>
                <w:rFonts w:ascii="Times New Roman" w:hAnsi="Times New Roman" w:cs="Times New Roman"/>
                <w:sz w:val="18"/>
                <w:szCs w:val="18"/>
              </w:rPr>
              <w:t>.</w:t>
            </w:r>
          </w:p>
        </w:tc>
        <w:tc>
          <w:tcPr>
            <w:tcW w:w="780" w:type="pct"/>
          </w:tcPr>
          <w:p w14:paraId="5DF681DA" w14:textId="7AB69C8F"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protein increased post-MCAO, correlated with increased </w:t>
            </w:r>
            <w:proofErr w:type="spellStart"/>
            <w:r w:rsidR="00022748" w:rsidRPr="007161F7">
              <w:rPr>
                <w:rFonts w:ascii="Times New Roman" w:hAnsi="Times New Roman" w:cs="Times New Roman"/>
                <w:color w:val="000000"/>
                <w:sz w:val="18"/>
                <w:szCs w:val="18"/>
              </w:rPr>
              <w:t>neovascularisation</w:t>
            </w:r>
            <w:proofErr w:type="spellEnd"/>
            <w:r w:rsidR="00022748" w:rsidRPr="007161F7">
              <w:rPr>
                <w:rFonts w:ascii="Times New Roman" w:hAnsi="Times New Roman" w:cs="Times New Roman"/>
                <w:color w:val="000000"/>
                <w:sz w:val="18"/>
                <w:szCs w:val="18"/>
              </w:rPr>
              <w:t xml:space="preserve"> </w:t>
            </w:r>
          </w:p>
        </w:tc>
        <w:tc>
          <w:tcPr>
            <w:tcW w:w="408" w:type="pct"/>
          </w:tcPr>
          <w:p w14:paraId="54E0785D"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428FAA2"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DJmOGFkOGUtNzFlMi00MmI3LTlkMDYtN2VkYWEzYTUyMzM2IiwicHJvcGVydGllcyI6eyJub3RlSW5kZXgiOjB9LCJpc0VkaXRlZCI6ZmFsc2UsIm1hbnVhbE92ZXJyaWRlIjp7ImlzTWFudWFsbHlPdmVycmlkZGVuIjpmYWxzZSwiY2l0ZXByb2NUZXh0IjoiKFZpbmN6ZSA8aT5ldCBhbC48L2k+LCAyMDEwKSIsIm1hbnVhbE92ZXJyaWRlVGV4dCI6IiJ9LCJjaXRhdGlvbkl0ZW1zIjpbeyJpZCI6IjE5MzljNmJiLTE0ZmQtM2Y0MS04ZTcyLWY3YjE0NzVjZGY0NiIsIml0ZW1EYXRhIjp7InR5cGUiOiJhcnRpY2xlLWpvdXJuYWwiLCJpZCI6IjE5MzljNmJiLTE0ZmQtM2Y0MS04ZTcyLWY3YjE0NzVjZGY0NiIsInRpdGxlIjoiRGlzdHJpYnV0aW9uIG9mIG1STkFzIGVuY29kaW5nIHRyYW5zZm9ybWluZyBncm93dGggZmFjdG9ycy1iZXRhMSwgLTIsIGFuZCAtMyBpbiB0aGUgaW50YWN0IHJhdCBicmFpbiBhbmQgYWZ0ZXIgZXhwZXJpbWVudGFsbHkgaW5kdWNlZCBmb2NhbCBpc2NoZW1pYS4iLCJhdXRob3IiOlt7ImZhbWlseSI6IlZpbmN6ZSIsImdpdmVuIjoiQyIsInBhcnNlLW5hbWVzIjpmYWxzZSwiZHJvcHBpbmctcGFydGljbGUiOiIiLCJub24tZHJvcHBpbmctcGFydGljbGUiOiIifSx7ImZhbWlseSI6IlDDoWwiLCJnaXZlbiI6IkciLCJwYXJzZS1uYW1lcyI6ZmFsc2UsImRyb3BwaW5nLXBhcnRpY2xlIjoiIiwibm9uLWRyb3BwaW5nLXBhcnRpY2xlIjoiIn0seyJmYW1pbHkiOiJXYXBwbGVyIiwiZ2l2ZW4iOiJFIEEiLCJwYXJzZS1uYW1lcyI6ZmFsc2UsImRyb3BwaW5nLXBhcnRpY2xlIjoiIiwibm9uLWRyb3BwaW5nLXBhcnRpY2xlIjoiIn0seyJmYW1pbHkiOiJTemFiw7MiLCJnaXZlbiI6IkUgUiIsInBhcnNlLW5hbWVzIjpmYWxzZSwiZHJvcHBpbmctcGFydGljbGUiOiIiLCJub24tZHJvcHBpbmctcGFydGljbGUiOiIifSx7ImZhbWlseSI6Ik5hZ3kiLCJnaXZlbiI6IlogRyIsInBhcnNlLW5hbWVzIjpmYWxzZSwiZHJvcHBpbmctcGFydGljbGUiOiIiLCJub24tZHJvcHBpbmctcGFydGljbGUiOiIifSx7ImZhbWlseSI6IkxvdmFzIiwiZ2l2ZW4iOiJHIiwicGFyc2UtbmFtZXMiOmZhbHNlLCJkcm9wcGluZy1wYXJ0aWNsZSI6IiIsIm5vbi1kcm9wcGluZy1wYXJ0aWNsZSI6IiJ9LHsiZmFtaWx5IjoiRG9ib2x5aSIsImdpdmVuIjoiQSIsInBhcnNlLW5hbWVzIjpmYWxzZSwiZHJvcHBpbmctcGFydGljbGUiOiIiLCJub24tZHJvcHBpbmctcGFydGljbGUiOiIifV0sImNvbnRhaW5lci10aXRsZSI6IkogQ29tcCBOZXVyb2wiLCJET0kiOiIxMC4xMDAyL2NuZS4yMjQyMiIsImlzc3VlZCI6eyJkYXRlLXBhcnRzIjpbWzIwMTBdXX0sInB1Ymxpc2hlci1wbGFjZSI6IlVuaXRlZCBTdGF0ZXMiLCJwYWdlIjoiMzc1Mi0zNzcwIiwiYWJzdHJhY3QiOiJUcmFuc2Zvcm1pbmcgZ3Jvd3RoIGZhY3RvcnMtYmV0YTEgKFRHRi1iZXRhMSksIC0yLCBhbmQgLTMgZm9ybSBhIHNtYWxsIGdyb3VwIG9mIHJlbGF0ZWQgcHJvdGVpbnMgaW52b2x2ZWQgaW4gdGhlIHJlZ3VsYXRpb24gb2YgcHJvbGlmZXJhdGlvbiwgZGlmZmVyZW50aWF0aW9uLCBhbmQgc3Vydml2YWwgb2YgdmFyaW91cyBjZWxsIHR5cGVzLiBSZWNlbnRseSwgVEdGLWJldGFzIHdlcmUgYWxzbyBkZW1vbnN0cmF0ZWQgdG8gYmUgbmV1cm9wcm90ZWN0aXZlLiBJbiB0aGUgcHJlc2VudCBzdHVkeSwgd2UgaW52ZXN0aWdhdGVkIHRoZWlyIGRpc3RyaWJ1dGlvbiBpbiB0aGUgcmF0IGJyYWluIGFzIHdlbGwgYXMgdGhlaXIgZXhwcmVzc2lvbiBmb2xsb3dpbmcgbWlkZGxlIGNlcmVicmFsIGFydGVyeSBvY2NsdXNpb24uIFByb2JlcyB3ZXJlIHByb2R1Y2VkIGZvciBhbGwgdHlwZXMgb2YgVEdGLWJldGFzLCBhbmQgaW4gc2l0dSBoeWJyaWRpemF0aW9uIHdhcyBwZXJmb3JtZWQuIFdlIGRlbW9uc3RyYXRlZCBoaWdoIFRHRi1iZXRhMSBleHByZXNzaW9uIGluIGNlcmVicmFsIGNvcnRleCwgaGlwcG9jYW1wdXMsIGNlbnRyYWwgYW15Z2RhbG9pZCBudWNsZXVzLCBtZWRpYWwgcHJlb3B0aWMgYXJlYSwgaHlwb3RoYWxhbWljIHBhcmF2ZW50cmljdWxhciBudWNsZXVzLCBzdWJzdGFudGlhIG5pZ3JhLCBicmFpbnN0ZW0gcmV0aWN1bGFyIGZvcm1hdGlvbiBhbmQgbW90b25ldXJvbnMsIGFuZCBhcmVhIHBvc3RyZW1hLiBJbiBjb250cmFzdCwgVEdGLWJldGEyIHdhcyBhYnVuZGFudGx5IGV4cHJlc3NlZCBpbiBkZWVwIGNvcnRpY2FsIGxheWVycywgZGVudGF0ZSBneXJ1cywgbWlkbGluZSB0aGFsYW1pYyBudWNsZWksIHBvc3RlcmlvciBoeXBvdGhhbGFtaWMgYXJlYSBhbmQgbWFtaWxsYXJ5IGJvZHksIHN1cGVyaW9yIG9saXZlLCBhcmVhcyBvZiBtb25vYW1pbmVyZ2ljIG5ldXJvbnMsIHNwaW5hbCB0cmlnZW1pbmFsIG51Y2xldXMsIGRvcnNhbCB2YWdhbCBjb21wbGV4LCBjZXJlYmVsbHVtLCBhbmQgY2hvcm9pZCBwbGV4dXMsIGFuZCBhIGhpZ2ggbGV2ZWwgb2YgVEdGLWJldGEzIG1STkEgd2FzIGZvdW5kIGluIGNlcmVicmFsIGNvcnRleCwgaGlwcG9jYW1wdXMsIGJhc2FsIGFteWdkYWxvaWQgbnVjbGVpLCBsYXRlcmFsIHNlcHRhbCBudWNsZXVzLCBzZXZlcmFsIHRoYWxhbWljIG51Y2xlaSwgYXJjdWF0ZSBhbmQgc3VwcmFtYW1pbGxhcnkgbnVjbGVpLCBzdXBlcmlvciBjb2xsaWN1bHVzLCBzdXBlcmlvciBvbGl2ZSwgYnJhaW5zdGVtIHJldGljdWxhciBmb3JtYXRpb24gYW5kIG1vdG9uZXVyb25zLCBhcmVhIHBvc3RyZW1hLCBhbmQgaW5mZXJpb3Igb2xpdmUuIEZvY2FsIGJyYWluIGlzY2hlbWlhIGluZHVjZWQgVEdGLWJldGFzIHdpdGggbWFya2VkbHkgZGlmZmVyZW50IGV4cHJlc3Npb24gcGF0dGVybnMuIFRHRi1iZXRhMSB3YXMgaW5kdWNlZCBpbiB0aGUgcGVudW1icmFsIHJlZ2lvbiBvZiBjb3J0ZXggYW5kIHN0cmlhdHVtLCB3aGVyZWFzIFRHRi1iZXRhMiBhbmQgLWJldGEzIHdlcmUgaW5kdWNlZCBpbiBkaWZmZXJlbnQgbGF5ZXJzIG9mIHRoZSBpcHNpbGF0ZXJhbCBjb3J0ZXguIFRoZSBleHByZXNzaW9uIG9mIHRoZSBzdWJ0eXBlcyBvZiBUR0YtYmV0YXMgaW4gZGlmZmVyZW50IGJyYWluIHJlZ2lvbnMgc3VnZ2VzdHMgdGhhdCB0aGV5IGFyZSBpbnZvbHZlZCBpbiB0aGUgcmVndWxhdGlvbiBvZiBkaWZmZXJlbnQgbmV1cm9ucyBhbmQgYmluZCB0byBkaWZmZXJlbnQgbGF0ZW50IFRHRi1iZXRhIGJpbmRpbmcgcHJvdGVpbnMuIEZ1cnRoZXJtb3JlLCB0aGV5IG1pZ2h0IGhhdmUgc3VidHlwZS1zcGVjaWZpYyBmdW5jdGlvbnMgZm9sbG93aW5nIGlzY2hlbWljIGF0dGFjay4iLCJpc3N1ZSI6IjE4Iiwidm9sdW1lIjoiNTE4IiwiY29udGFpbmVyLXRpdGxlLXNob3J0IjoiIn0sImlzVGVtcG9yYXJ5IjpmYWxzZX1dfQ=="/>
            <w:id w:val="1641990037"/>
            <w:placeholder>
              <w:docPart w:val="1BB94AE7F01D4FB3A3F88B3EAC739108"/>
            </w:placeholder>
          </w:sdtPr>
          <w:sdtEndPr>
            <w:rPr>
              <w:color w:val="000000" w:themeColor="text1"/>
            </w:rPr>
          </w:sdtEndPr>
          <w:sdtContent>
            <w:tc>
              <w:tcPr>
                <w:tcW w:w="425" w:type="pct"/>
              </w:tcPr>
              <w:p w14:paraId="52106E5B" w14:textId="0B3C00C3"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(Vincze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2010)</w:t>
                </w:r>
              </w:p>
            </w:tc>
          </w:sdtContent>
        </w:sdt>
        <w:tc>
          <w:tcPr>
            <w:tcW w:w="557" w:type="pct"/>
          </w:tcPr>
          <w:p w14:paraId="5B668A33"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one-hour tMCAO</w:t>
            </w:r>
          </w:p>
        </w:tc>
        <w:tc>
          <w:tcPr>
            <w:tcW w:w="744" w:type="pct"/>
          </w:tcPr>
          <w:p w14:paraId="07D0AB03" w14:textId="0866B4C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14 animals total.</w:t>
            </w:r>
          </w:p>
        </w:tc>
        <w:tc>
          <w:tcPr>
            <w:tcW w:w="559" w:type="pct"/>
          </w:tcPr>
          <w:p w14:paraId="6B3D3574"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26389928" w14:textId="21D3F79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FISH used to show high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in cortex post-MCAO.</w:t>
            </w:r>
          </w:p>
        </w:tc>
        <w:tc>
          <w:tcPr>
            <w:tcW w:w="473" w:type="pct"/>
          </w:tcPr>
          <w:p w14:paraId="2462C1C5" w14:textId="76BC8D0D"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5F649E" w:rsidRPr="007161F7">
              <w:rPr>
                <w:rFonts w:ascii="Times New Roman" w:hAnsi="Times New Roman" w:cs="Times New Roman"/>
                <w:sz w:val="18"/>
                <w:szCs w:val="18"/>
              </w:rPr>
              <w:t>, 2 and 3 mRNA by ISH in brain</w:t>
            </w:r>
            <w:r w:rsidR="00ED1385" w:rsidRPr="007161F7">
              <w:rPr>
                <w:rFonts w:ascii="Times New Roman" w:hAnsi="Times New Roman" w:cs="Times New Roman"/>
                <w:sz w:val="18"/>
                <w:szCs w:val="18"/>
              </w:rPr>
              <w:t>.</w:t>
            </w:r>
          </w:p>
        </w:tc>
        <w:tc>
          <w:tcPr>
            <w:tcW w:w="780" w:type="pct"/>
          </w:tcPr>
          <w:p w14:paraId="64584A4D" w14:textId="46666F06"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increased post-MCAO, especially in cortex.</w:t>
            </w:r>
          </w:p>
        </w:tc>
        <w:tc>
          <w:tcPr>
            <w:tcW w:w="408" w:type="pct"/>
          </w:tcPr>
          <w:p w14:paraId="2A2763B6" w14:textId="5F416281"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49148A" w:rsidRPr="007161F7" w14:paraId="6CA8DFD5"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jY3NGM2NDQtMzIyZi00NWViLTk2YzAtMWY3MzBkOTY4M2RjIiwicHJvcGVydGllcyI6eyJub3RlSW5kZXgiOjB9LCJpc0VkaXRlZCI6ZmFsc2UsIm1hbnVhbE92ZXJyaWRlIjp7ImlzTWFudWFsbHlPdmVycmlkZGVuIjpmYWxzZSwiY2l0ZXByb2NUZXh0IjoiKENhaSA8aT5ldCBhbC48L2k+LCAyMDE1KSIsIm1hbnVhbE92ZXJyaWRlVGV4dCI6IiJ9LCJjaXRhdGlvbkl0ZW1zIjpbeyJpZCI6ImUyMjA0YmM2LWYzOTktMzRmOC1iODI2LTYzM2FkYmExMjMxMiIsIml0ZW1EYXRhIjp7InR5cGUiOiJhcnRpY2xlLWpvdXJuYWwiLCJpZCI6ImUyMjA0YmM2LWYzOTktMzRmOC1iODI2LTYzM2FkYmExMjMxMiIsInRpdGxlIjoiVEdGLc6yMSBwcmV2ZW50cyBibG9vZC1icmFpbiBiYXJyaWVyIGRhbWFnZSBhbmQgaGVtb3JyaGFnaWMgdHJhbnNmb3JtYXRpb24gYWZ0ZXIgdGhyb21ib2x5c2lzIGluIHJhdHMuIiwiYXV0aG9yIjpbeyJmYW1pbHkiOiJDYWkiLCJnaXZlbiI6IlkiLCJwYXJzZS1uYW1lcyI6ZmFsc2UsImRyb3BwaW5nLXBhcnRpY2xlIjoiIiwibm9uLWRyb3BwaW5nLXBhcnRpY2xlIjoiIn0seyJmYW1pbHkiOiJMaXUiLCJnaXZlbiI6IlgiLCJwYXJzZS1uYW1lcyI6ZmFsc2UsImRyb3BwaW5nLXBhcnRpY2xlIjoiIiwibm9uLWRyb3BwaW5nLXBhcnRpY2xlIjoiIn0seyJmYW1pbHkiOiJDaGVuIiwiZ2l2ZW4iOiJXIiwicGFyc2UtbmFtZXMiOmZhbHNlLCJkcm9wcGluZy1wYXJ0aWNsZSI6IiIsIm5vbi1kcm9wcGluZy1wYXJ0aWNsZSI6IiJ9LHsiZmFtaWx5IjoiV2FuZyIsImdpdmVuIjoiWiIsInBhcnNlLW5hbWVzIjpmYWxzZSwiZHJvcHBpbmctcGFydGljbGUiOiIiLCJub24tZHJvcHBpbmctcGFydGljbGUiOiIifSx7ImZhbWlseSI6Ilh1IiwiZ2l2ZW4iOiJHIiwicGFyc2UtbmFtZXMiOmZhbHNlLCJkcm9wcGluZy1wYXJ0aWNsZSI6IiIsIm5vbi1kcm9wcGluZy1wYXJ0aWNsZSI6IiJ9LHsiZmFtaWx5IjoiWmVuZyIsImdpdmVuIjoiWSIsInBhcnNlLW5hbWVzIjpmYWxzZSwiZHJvcHBpbmctcGFydGljbGUiOiIiLCJub24tZHJvcHBpbmctcGFydGljbGUiOiIifSx7ImZhbWlseSI6Ik1hIiwiZ2l2ZW4iOiJZIiwicGFyc2UtbmFtZXMiOmZhbHNlLCJkcm9wcGluZy1wYXJ0aWNsZSI6IiIsIm5vbi1kcm9wcGluZy1wYXJ0aWNsZSI6IiJ9XSwiY29udGFpbmVyLXRpdGxlIjoiRXhwIE5ldXJvbCIsIkRPSSI6IjEwLjEwMTYvai5leHBuZXVyb2wuMjAxNS4wMi4wMTMiLCJpc3N1ZWQiOnsiZGF0ZS1wYXJ0cyI6W1syMDE1XV19LCJwdWJsaXNoZXItcGxhY2UiOiJVbml0ZWQgU3RhdGVzIiwicGFnZSI6IjEyMC0xMjYiLCJhYnN0cmFjdCI6IlRyYW5zZm9ybWluZyBncm93dGggZmFjdG9yLWJldGExIChUR0YtzrIxKSBpcyB3ZWxsIGtub3duIHRvIHByb21vdGUgZXh0cmFjZWxsdWxhciBtYXRyaXggYWNjdW11bGF0aW9uLiBSZWNlbnQgc3R1ZGllcyBkZW1vbnN0cmF0ZWQgdGhhdCBUR0YtzrIxIHByb3RlY3RzIGFnYWluc3QgYmxvb2QtYnJhaW4gYmFycmllciAoQkJCKSBkaXNydXB0aW9uIGluIHRoZSBjb25kaXRpb24gb2YgaW5mbGFtbWF0b3J5IHBhaW4gYW5kIHN0cm9rZS4gSW4gdGhlIHByZXNlbnQgc3R1ZHksIHdlIGludmVzdGlnYXRlZCB3aGV0aGVyIFRHRi3OsjEgY2FuIG1haW50YWluIEJCQiBpbnRlZ3JpdHkgYW5kIHByZXZlbnQgaGVtb3JyaGFnaWMgdHJhbnNmb3JtYXRpb24gKEhUKSBhZnRlciByZWNvbWJpbmFudCB0aXNzdWUgcGxhc21pbm9nZW4gYWN0aXZhdG9yIChydC1QQSkgdHJlYXRtZW50IGluIGEgcmF0IG1vZGVsIG9mIHRocm9tYm9lbWJvbGljIG1pZGRsZSBjZXJlYnJhbCBhcnRlcnkgb2NjbHVzaW9uIChNQ0FPKS4gVGhyZWUgaG91cnMgYWZ0ZXIgTUNBTywgcmF0cyB3ZXJlIGdpdmVuIHNhbGluZSwgcnQtUEEgYWxvbmUgb3IgcnQtUEEgY29tYmluZWQgd2l0aCBUR0YtzrIxIGludHJhdmVub3VzbHkuIEFuaW1hbHMgd2VyZSBzYWNyaWZpY2VkIDI0aCBhZnRlciBzdXJnZXJ5LiBIVCB3YXMgY2FsY3VsYXRlZCBhcyBoZW1vcnJoYWdpYyBzY29yZS4gRXZhbnMgYmx1ZSBkeWUgZXh0cmF2YXNhdGlvbiB3YXMgbWVhc3VyZWQgZm9yIEJCQiBkaXNydXB0aW9uLiBCYXNlbWVudCBtZW1icmFuZSBkYW1hZ2Ugd2FzIG9ic2VydmVkIGJ5IGVsZWN0cm9uIG1pY3Jvc2NvcHkgYW5kIHF1YW50aWZpZWQgYnkgY29sbGFnZW4gSVYgYW5kIGxhbWluaW4gaW1tdW5vc3RhaW5pbmcuIEdlbGF0aW4genltb2dyYXBoeSB3YXMgdXNlZCB0byBtZWFzdXJlIHRoZSBhY3Rpdml0aWVzIG9mIG1hdHJpeCBtZXRhbGxvcHJvdGVpbmFzZSAoTU1QKS0yIGFuZCBNTVAtOS4gV2VzdGVybiBibG90IHdhcyBwZXJmb3JtZWQgZm9yIHRoZSBleHByZXNzaW9ucyBvZiBNTVAtMiwgTU1QLTkgYW5kIHBsYXNtaW5vZ2VuIGFjdGl2YXRvciBpbmhpYml0b3IgdHlwZS0xIChQQUktMSkuIFJhdHMgdHJlYXRlZCB3aXRoIHJ0LVBBIHNob3dlZCBlbGV2YXRpb25zIGluIGJhc2VtZW50IG1lbWJyYW5lIGRhbWFnZSwgQkJCIGRpc3J1cHRpb24gYW5kIEhULiBUaGVzZSBwaGVub21lbmEgd2VyZSByZWR1Y2VkIGluIHJhdHMgdHJlYXRlZCBieSBUR0YtzrIxLiBXZSBhbHNvIHNob3dlZCB0aGF0IFRHRi3OsjEgaW5oaWJpdGVkIHJ0LVBBIG1lZGlhdGVkIGluZHVjdGlvbiBvZiBNTVAtMiBhbmQgTU1QLTkuIE1lYW53aGlsZSwgVEdGLc6yMSB1cHJlZ3VsYXRlZCBQQUktMSBleHByZXNzaW9uIHdoaWNoIHdhcyByZWR1Y2VkIGJ5IHJ0LVBBLiBUYWtlbiB0b2dldGhlciwgdGhlc2UgcmVzdWx0cyBzdWdnZXN0IHRoYXQgVEdGLc6yMSBjYW4gcmVkdWNlIHJ0LVBBIGluZHVjZWQgYmFzZW1lbnQgbWVtYnJhbmUgZGVncmFkYXRpb24sIEJCQiBkaXNydXB0aW9uIGFuZCBIVC4gT25lIHBvc3NpYmxlIG1lY2hhbmlzbSBpcyBhc3NvY2lhdGVkIHdpdGggdGhlIGVsZXZhdGlvbiBvZiBQQUktMS4gU3VwcHJlc3Npb24gb2YgTU1QLTIgYW5kIE1NUC05IGVsZXZhdGVkIGJ5IHJ0LVBBIG1heSBiZSBhbm90aGVyIG1lY2hhbmlzbSBjb250cmlidXRpbmcgdG8gdGhlIHByb3RlY3RpdmUgZWZmZWN0cyBvZiBUR0YtzrIxLiIsInZvbHVtZSI6IjI2NiIsImNvbnRhaW5lci10aXRsZS1zaG9ydCI6IiJ9LCJpc1RlbXBvcmFyeSI6ZmFsc2V9XX0="/>
              <w:id w:val="-88778012"/>
              <w:placeholder>
                <w:docPart w:val="66F5A089FF6D40DD9D63060AD1E66B9B"/>
              </w:placeholder>
            </w:sdtPr>
            <w:sdtEndPr>
              <w:rPr>
                <w:color w:val="000000" w:themeColor="text1"/>
              </w:rPr>
            </w:sdtEndPr>
            <w:sdtContent>
              <w:p w14:paraId="7323F78F" w14:textId="73B0B816"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(Cai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2015)</w:t>
                </w:r>
              </w:p>
            </w:sdtContent>
          </w:sdt>
        </w:tc>
        <w:tc>
          <w:tcPr>
            <w:tcW w:w="557" w:type="pct"/>
          </w:tcPr>
          <w:p w14:paraId="45DD1991" w14:textId="6731D6E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autologous clot injection into internal carotid artery.</w:t>
            </w:r>
          </w:p>
        </w:tc>
        <w:tc>
          <w:tcPr>
            <w:tcW w:w="744" w:type="pct"/>
          </w:tcPr>
          <w:p w14:paraId="4E2AA9D0" w14:textId="2FBEA61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13 animals sham, 23 control, 21 for both MCAO + rt-PA and MCAO +rt-PA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w:t>
            </w:r>
            <w:r w:rsidRPr="007161F7">
              <w:rPr>
                <w:rFonts w:ascii="Times New Roman" w:hAnsi="Times New Roman" w:cs="Times New Roman"/>
                <w:color w:val="000000"/>
                <w:sz w:val="18"/>
                <w:szCs w:val="18"/>
              </w:rPr>
              <w:br/>
            </w:r>
            <w:r w:rsidRPr="007161F7">
              <w:rPr>
                <w:rFonts w:ascii="Times New Roman" w:hAnsi="Times New Roman" w:cs="Times New Roman"/>
                <w:color w:val="000000"/>
                <w:sz w:val="18"/>
                <w:szCs w:val="18"/>
              </w:rPr>
              <w:br/>
            </w:r>
          </w:p>
        </w:tc>
        <w:tc>
          <w:tcPr>
            <w:tcW w:w="559" w:type="pct"/>
          </w:tcPr>
          <w:p w14:paraId="55C17E1B" w14:textId="51919D6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rt-PA at 10mg/kg, 10% bolus, 90% infusion over 30 mins, IV. 3h post-MCAO.</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(2.5 µg), IV, with rt-PA.</w:t>
            </w:r>
          </w:p>
        </w:tc>
        <w:tc>
          <w:tcPr>
            <w:tcW w:w="1055" w:type="pct"/>
          </w:tcPr>
          <w:p w14:paraId="7B0FC113" w14:textId="1FC607C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Significant increase in </w:t>
            </w:r>
            <w:r w:rsidR="0037782A" w:rsidRPr="007161F7">
              <w:rPr>
                <w:rFonts w:ascii="Times New Roman" w:hAnsi="Times New Roman" w:cs="Times New Roman"/>
                <w:color w:val="000000"/>
                <w:sz w:val="18"/>
                <w:szCs w:val="18"/>
              </w:rPr>
              <w:t>hemor</w:t>
            </w:r>
            <w:r w:rsidRPr="007161F7">
              <w:rPr>
                <w:rFonts w:ascii="Times New Roman" w:hAnsi="Times New Roman" w:cs="Times New Roman"/>
                <w:color w:val="000000"/>
                <w:sz w:val="18"/>
                <w:szCs w:val="18"/>
              </w:rPr>
              <w:t>rhage and Evans blue extravasation (marker of BBB failure) with rt-PA treatment compared to control, which was reduced to near control level with rt-PA+</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rt-PA significantly reduced expression of key BBB basement membrane + tight junction proteins (IHC), which was rescued in rt-PA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 PAI1 expression sig. reduced by rt-PA, rescued in rt-PA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w:t>
            </w:r>
            <w:r w:rsidRPr="007161F7">
              <w:rPr>
                <w:rFonts w:ascii="Times New Roman" w:hAnsi="Times New Roman" w:cs="Times New Roman"/>
                <w:color w:val="000000"/>
                <w:sz w:val="18"/>
                <w:szCs w:val="18"/>
              </w:rPr>
              <w:br/>
              <w:t>MMP-2+9 activity increased in rt-PA group vs control, and sig. decreased in rt-PA+</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w:t>
            </w:r>
          </w:p>
        </w:tc>
        <w:tc>
          <w:tcPr>
            <w:tcW w:w="473" w:type="pct"/>
          </w:tcPr>
          <w:p w14:paraId="3768CF97" w14:textId="1474A866"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95D4D"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80" w:type="pct"/>
          </w:tcPr>
          <w:p w14:paraId="266EEBFE" w14:textId="2362066F"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protects against </w:t>
            </w:r>
            <w:r w:rsidR="0037782A" w:rsidRPr="007161F7">
              <w:rPr>
                <w:rFonts w:ascii="Times New Roman" w:hAnsi="Times New Roman" w:cs="Times New Roman"/>
                <w:color w:val="000000"/>
                <w:sz w:val="18"/>
                <w:szCs w:val="18"/>
              </w:rPr>
              <w:t>hemorrhagic</w:t>
            </w:r>
            <w:r w:rsidR="00022748" w:rsidRPr="007161F7">
              <w:rPr>
                <w:rFonts w:ascii="Times New Roman" w:hAnsi="Times New Roman" w:cs="Times New Roman"/>
                <w:color w:val="000000"/>
                <w:sz w:val="18"/>
                <w:szCs w:val="18"/>
              </w:rPr>
              <w:t xml:space="preserve"> transformation induced by rt-PA treatment post-thromboembolic MCAO. </w:t>
            </w:r>
          </w:p>
        </w:tc>
        <w:tc>
          <w:tcPr>
            <w:tcW w:w="408" w:type="pct"/>
          </w:tcPr>
          <w:p w14:paraId="08602CF1" w14:textId="1D4AF26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0C578105"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GU3Yjg5MzUtODkyNy00MzMwLWFhM2UtMjE3ZmZlYTFmNjdlIiwicHJvcGVydGllcyI6eyJub3RlSW5kZXgiOjB9LCJpc0VkaXRlZCI6ZmFsc2UsIm1hbnVhbE92ZXJyaWRlIjp7ImlzTWFudWFsbHlPdmVycmlkZGVuIjpmYWxzZSwiY2l0ZXByb2NUZXh0IjoiKFdhbmcgPGk+ZXQgYWwuPC9pPiwgMTk5NSkiLCJtYW51YWxPdmVycmlkZVRleHQiOiIifSwiY2l0YXRpb25JdGVtcyI6W3siaWQiOiI2NzE3YjE2MS05NDc1LTNlOTAtYmNmZC0yZDIxMWIxYTZlNTkiLCJpdGVtRGF0YSI6eyJ0eXBlIjoiYXJ0aWNsZS1qb3VybmFsIiwiaWQiOiI2NzE3YjE2MS05NDc1LTNlOTAtYmNmZC0yZDIxMWIxYTZlNTkiLCJ0aXRsZSI6IlRyYW5zZm9ybWluZyBncm93dGggZmFjdG9yLWJldGEgMSBleGhpYml0cyBkZWxheWVkIGdlbmUgZXhwcmVzc2lvbiBmb2xsb3dpbmcgZm9jYWwgY2VyZWJyYWwgaXNjaGVtaWEuIiwiYXV0aG9yIjpbeyJmYW1pbHkiOiJXYW5nIiwiZ2l2ZW4iOiJYIiwicGFyc2UtbmFtZXMiOmZhbHNlLCJkcm9wcGluZy1wYXJ0aWNsZSI6IiIsIm5vbi1kcm9wcGluZy1wYXJ0aWNsZSI6IiJ9LHsiZmFtaWx5IjoiWXVlIiwiZ2l2ZW4iOiJUIEwiLCJwYXJzZS1uYW1lcyI6ZmFsc2UsImRyb3BwaW5nLXBhcnRpY2xlIjoiIiwibm9uLWRyb3BwaW5nLXBhcnRpY2xlIjoiIn0seyJmYW1pbHkiOiJXaGl0ZSIsImdpdmVuIjoiUiBGIiwicGFyc2UtbmFtZXMiOmZhbHNlLCJkcm9wcGluZy1wYXJ0aWNsZSI6IiIsIm5vbi1kcm9wcGluZy1wYXJ0aWNsZSI6IiJ9LHsiZmFtaWx5IjoiQmFyb25lIiwiZ2l2ZW4iOiJGIEMiLCJwYXJzZS1uYW1lcyI6ZmFsc2UsImRyb3BwaW5nLXBhcnRpY2xlIjoiIiwibm9uLWRyb3BwaW5nLXBhcnRpY2xlIjoiIn0seyJmYW1pbHkiOiJGZXVlcnN0ZWluIiwiZ2l2ZW4iOiJHIFoiLCJwYXJzZS1uYW1lcyI6ZmFsc2UsImRyb3BwaW5nLXBhcnRpY2xlIjoiIiwibm9uLWRyb3BwaW5nLXBhcnRpY2xlIjoiIn1dLCJjb250YWluZXItdGl0bGUiOiJCcmFpbiBSZXMgQnVsbCIsIkRPSSI6IjEwLjEwMTYvMDM2MS05MjMwKDk0KTAwMjQzLXQiLCJpc3N1ZWQiOnsiZGF0ZS1wYXJ0cyI6W1sxOTk1XV19LCJwdWJsaXNoZXItcGxhY2UiOiJVbml0ZWQgU3RhdGVzIiwicGFnZSI6IjYwNy02MDkiLCJhYnN0cmFjdCI6IlRyYW5zZm9ybWluZyBncm93dGggZmFjdG9yLWJldGEgMSAoVEdGLWJldGEgMSkgaXMgYSBwbGVpb3Ryb3BpYyBwZXB0aWRlIGdyb3d0aCBmYWN0b3IuIFRoZSBleHByZXNzaW9uIG9mIFRHRi1iZXRhIDEgbVJOQSBpbiB0aGUgZm9jYWwgaXNjaGVtaWMgY29ydGV4IG9mIHJhdHMgd2FzIHN0dWRpZWQgYnkgbWVhbnMgb2YgTm9ydGhlcm4gaHlicmlkaXphdGlvbi4gQSBtb2RlcmF0ZWx5IGxvdyBsZXZlbCBvZiBjb25zdGl0dXRpdmVseSBleHByZXNzZWQgVEdGLWJldGEgMSBtUk5BIHdhcyBkZXRlY3RlZCBmb2xsb3dpbmcgc2hhbS1zdXJnZXJ5IG9yIGluIHRoZSBjb250cmFsYXRlcmFsIChub25pc2NoZW1pYykgY29ydGV4LiBBIHNpZ25pZmljYW50IGluY3JlYXNlIG9mIFRHRi1iZXRhIDEgbVJOQSBsZXZlbCBpbiB0aGUgaXNjaGVtaWMgY29ydGV4IHdhcyBvYnNlcnZlZCBhdCAyIGRheXMgKDMuMi1mb2xkIGluY3JlYXNlIGNvbXBhcmVkIHRvIHNoYW0tb3BlcmF0ZWQgYW5pbWFscywgcCA8IDAuMDEsIG4gPSA0KSBmb2xsb3dpbmcgcGVybWFuZW50IG9jY2x1c2lvbiBvZiB0aGUgbWlkZGxlIGNlcmVicmFsIGFydGVyeSAoUE1DQU8pLiBUaGUgZWxldmF0ZWQgVEdGLWJldGEgMSBtUk5BIGV4cHJlc3Npb24gd2FzIHBsYXRlYXVlZCBmb3IgdXAgdG8gMTUgZGF5cyAoMy42LWZvbGQgaW5jcmVhc2UsIHAgPCAwLjAxKSBmb2xsb3dpbmcgUE1DQU8uIFRoaXMgdGVtcG9yYWwgcHJvZmlsZSBmb3IgVEdGLWJldGEgMSBtUk5BIGV4cHJlc3Npb24gaW4gZm9jYWwgc3Ryb2tlIHdhcyBzaWduaWZpY2FudGx5IGRlbGF5ZWQgY29tcGFyZWQgdG8gdGhhdCBvZiBUTkYtYWxwaGEsIElMLTEgYmV0YSBhbmQgSUwtNiBtUk5BIGV4cHJlc3Npb25zIGFzIGRlbW9uc3RyYXRlZCBwcmV2aW91c2x5IHdoaWNoIHBlYWtlZCBhdCAxMiBoIGFuZCBkZWNyZWFzZWQgdG8gYWxtb3N0IGJhc2FsIGxldmVscyBieSA1IGRheXMgZm9sbG93aW5nIFBNQ0FPLiBJbnRlcmVzdGluZ2x5LCB0aGUgVEdGLWJldGEgMSBtUk5BIGV4cHJlc3Npb24gcHJvZmlsZSB3YXMgcmVtYXJrYWJseSBwYXJhbGxlbCB3aXRoIHRoYXQgb2YgbW9ub2N5dGUvbWFjcm9waGFnZSBhY2N1bXVsYXRpb24gaW4gdGhlIGlzY2hlbWljIGNvcnRleCwgYXMgd2VsbCBhcyB3aXRoIHRoZSBpbmNyZWFzZWQgZm9ybWF0aW9uIG9mIGV4dHJhY2VsbHVsYXIgbWF0cml4IGluIHRoZSBmb2NhbCBpc2NoZW1pYyBicmFpbi4gVGhlc2UgZGF0YSBzdWdnZXN0IHRoYXQgVEdGLWJldGEgMSBtYXkgcGxheSBhIHJvbGUgaW4gYW50aS1pbmZsYW1tYXRvcnkgcHJvY2VzcyBhbmQgaW4gdGlzc3VlIHJlbW9kZWxpbmcgZm9sbG93aW5nIGlzY2hlbWljIGJyYWluIGluanVyeS4iLCJpc3N1ZSI6IjYiLCJ2b2x1bWUiOiIzNiIsImNvbnRhaW5lci10aXRsZS1zaG9ydCI6IiJ9LCJpc1RlbXBvcmFyeSI6ZmFsc2V9XX0="/>
            <w:id w:val="1109474774"/>
            <w:placeholder>
              <w:docPart w:val="E5E421DCC65240CCA61AD7242F287824"/>
            </w:placeholder>
          </w:sdtPr>
          <w:sdtEndPr>
            <w:rPr>
              <w:color w:val="000000" w:themeColor="text1"/>
            </w:rPr>
          </w:sdtEndPr>
          <w:sdtContent>
            <w:tc>
              <w:tcPr>
                <w:tcW w:w="425" w:type="pct"/>
              </w:tcPr>
              <w:p w14:paraId="259FD6C2" w14:textId="35B5C6EE"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(Wang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1995)</w:t>
                </w:r>
              </w:p>
            </w:tc>
          </w:sdtContent>
        </w:sdt>
        <w:tc>
          <w:tcPr>
            <w:tcW w:w="557" w:type="pct"/>
          </w:tcPr>
          <w:p w14:paraId="7FFE84FF" w14:textId="6B464D1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SHR rats, permanent MCAO.</w:t>
            </w:r>
          </w:p>
        </w:tc>
        <w:tc>
          <w:tcPr>
            <w:tcW w:w="744" w:type="pct"/>
          </w:tcPr>
          <w:p w14:paraId="62413780"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4 animals per group; sham, 1, 3, 6 and 12 hours post injury, 1, 2, 5, 10 and 15 DPI.</w:t>
            </w:r>
          </w:p>
        </w:tc>
        <w:tc>
          <w:tcPr>
            <w:tcW w:w="559" w:type="pct"/>
          </w:tcPr>
          <w:p w14:paraId="7AFB15EB"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0D84D235" w14:textId="726E234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mRNA expression over time post-MCAO, significant at 2, 5, 10 and 15 days.</w:t>
            </w:r>
          </w:p>
        </w:tc>
        <w:tc>
          <w:tcPr>
            <w:tcW w:w="473" w:type="pct"/>
          </w:tcPr>
          <w:p w14:paraId="0DEE1B38" w14:textId="2A0C6C86"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757912" w:rsidRPr="007161F7">
              <w:rPr>
                <w:rFonts w:ascii="Times New Roman" w:hAnsi="Times New Roman" w:cs="Times New Roman"/>
                <w:sz w:val="18"/>
                <w:szCs w:val="18"/>
              </w:rPr>
              <w:t xml:space="preserve"> mRNA by RT-PCR in contralateral and ipsilateral.</w:t>
            </w:r>
          </w:p>
        </w:tc>
        <w:tc>
          <w:tcPr>
            <w:tcW w:w="780" w:type="pct"/>
          </w:tcPr>
          <w:p w14:paraId="3B80FC38" w14:textId="194D4B81"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increased in sub-acute stage of stroke, suggesting link to healing processes.</w:t>
            </w:r>
          </w:p>
        </w:tc>
        <w:tc>
          <w:tcPr>
            <w:tcW w:w="408" w:type="pct"/>
          </w:tcPr>
          <w:p w14:paraId="5E58B653" w14:textId="519D5EC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7886385F"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TgxMjVmNDItOThhMi00ZmU0LWJkM2ItMjYzNGNiYmEyNTA1IiwicHJvcGVydGllcyI6eyJub3RlSW5kZXgiOjB9LCJpc0VkaXRlZCI6ZmFsc2UsIm1hbnVhbE92ZXJyaWRlIjp7ImlzTWFudWFsbHlPdmVycmlkZGVuIjpmYWxzZSwiY2l0ZXByb2NUZXh0IjoiKEhlbnJpY2gtTm9hY2ssIFByZWhuIGFuZCBLcmllZ2xzdGVpbiwgMTk5NikiLCJtYW51YWxPdmVycmlkZVRleHQiOiIifSwiY2l0YXRpb25JdGVtcyI6W3siaWQiOiIzOTZhZmZhMi1mMjg5LTM5YzgtOTVhMi02NDA1NjUwMWJiOTgiLCJpdGVtRGF0YSI6eyJ0eXBlIjoiYXJ0aWNsZS1qb3VybmFsIiwiaWQiOiIzOTZhZmZhMi1mMjg5LTM5YzgtOTVhMi02NDA1NjUwMWJiOTgiLCJ0aXRsZSI6IlRHRi1iZXRhIDEgcHJvdGVjdHMgaGlwcG9jYW1wYWwgbmV1cm9ucyBhZ2FpbnN0IGRlZ2VuZXJhdGlvbiBjYXVzZWQgYnkgdHJhbnNpZW50IGdsb2JhbCBpc2NoZW1pYS4gRG9zZS1yZXNwb25zZSByZWxhdGlvbnNoaXAgYW5kIHBvdGVudGlhbCBuZXVyb3Byb3RlY3RpdmUgbWVjaGFuaXNtcy4iLCJhdXRob3IiOlt7ImZhbWlseSI6IkhlbnJpY2gtTm9hY2siLCJnaXZlbiI6IlAiLCJwYXJzZS1uYW1lcyI6ZmFsc2UsImRyb3BwaW5nLXBhcnRpY2xlIjoiIiwibm9uLWRyb3BwaW5nLXBhcnRpY2xlIjoiIn0seyJmYW1pbHkiOiJQcmVobiIsImdpdmVuIjoiSiBIIiwicGFyc2UtbmFtZXMiOmZhbHNlLCJkcm9wcGluZy1wYXJ0aWNsZSI6IiIsIm5vbi1kcm9wcGluZy1wYXJ0aWNsZSI6IiJ9LHsiZmFtaWx5IjoiS3JpZWdsc3RlaW4iLCJnaXZlbiI6IkoiLCJwYXJzZS1uYW1lcyI6ZmFsc2UsImRyb3BwaW5nLXBhcnRpY2xlIjoiIiwibm9uLWRyb3BwaW5nLXBhcnRpY2xlIjoiIn1dLCJjb250YWluZXItdGl0bGUiOiJTdHJva2UiLCJjb250YWluZXItdGl0bGUtc2hvcnQiOiJTdHJva2UiLCJET0kiOiIxMC4xMTYxLzAxLnN0ci4yNy45LjE2MDkiLCJpc3N1ZWQiOnsiZGF0ZS1wYXJ0cyI6W1sxOTk2XV19LCJwdWJsaXNoZXItcGxhY2UiOiJVbml0ZWQgU3RhdGVzIiwicGFnZSI6IjE2MDktMTQ7IGRpc2N1c3Npb24gMTYxNSIsImFic3RyYWN0IjoiQkFDS0dST1VORCBBTkQgUFVSUE9TRTogVHJhbnNmb3JtaW5nIGdyb3d0aCBmYWN0b3ItYmV0YSAxIChUR0YtYmV0YSAxKSBoYXMgYmVlbiBzaG93biB0byByZXNjdWUgY3VsdHVyZWQgbmV1cm9ucyBmcm9tIGV4Y2l0b3RveGljIGFuZCBoeXBveGljIGNlbGwgZGVhdGggYW5kIHRvIHJlZHVjZSBpbmZhcmN0IHNpemUgYWZ0ZXIgZm9jYWwgY2VyZWJyYWwgaXNjaGVtaWEgaW4gbWljZSBhbmQgcmFiYml0cy4gVGhlIHByZXNlbnQgc3R1ZHkgaW52ZXN0aWdhdGVkIHRoZSBlZmZlY3RzIG9mIFRHRi1iZXRhIDEgaW4gYSBkaWZmZXJlbnQgcGF0aG9waHlzaW9sb2dpY2FsIHNldHRpbmcgYW5kIHRoZSBkZWxheWVkIG5ldXJvbmFsIGRlYXRoIG9mIGhpcHBvY2FtcGFsIHB5cmFtaWRhbCBjZWxscyBhZnRlciB0cmFuc2llbnQgZ2xvYmFsIGlzY2hlbWlhIGluIHJhdHMsIGFuZCBldmFsdWF0ZWQgdGhlIHBvdGVudGlhbCBtZWNoYW5pc21zIG9mIHRoZSBuZXVyb3Byb3RlY3RpdmUgYWN0aXZpdHkgb2YgVEdGLWJldGEgMS4gTUVUSE9EUzogVHJhbnNpZW50IGZvcmVicmFpbiBpc2NoZW1pYSB3YXMgaW5kdWNlZCBpbiBtYWxlIGFkdWx0IFdpc3RhciByYXRzIHdpdGggYmlsYXRlcmFsIG9jY2x1c2lvbiBvZiBib3RoIGNvbW1vbiBjYXJvdGlkIGFydGVyaWVzIGNvbWJpbmVkIHdpdGggc3lzdGVtaWMgaHlwb3RlbnNpb24gZm9yIDEwIG1pbnV0ZXMuIFNldmVuIGRheXMgYWZ0ZXIgaXNjaGVtaWEsIGJyYWlucyB3ZXJlIHBlcmZ1c2lvbi1maXhlZCBhbmQgc3RhaW5lZCBmb3IgaGlzdG9sb2dpY2FsIGV2YWx1YXRpb24uIFRHRi1iZXRhIDEgb3IgdmVoaWNsZSB3YXMgaW5qZWN0ZWQgaW50cmFjZXJlYnJvdmVudHJpY3VsYXJseSAoSUNWOyAwLjUsIDQsIGFuZCA1MCBuZykgb3IgaW50cmFoaXBwb2NhbXBhbGx5ICg0IG5nKSAxIGhvdXIgYmVmb3JlIGlzY2hlbWlhLiBGb3IgaW4gdml0cm8gc3R1ZGllcywgaGlwcG9jYW1wYWwgbmV1cm9ucyB3ZXJlIGRlcml2ZWQgZnJvbSBFMTcgcmF0IGVtYnJ5b3MgYW5kIGN1bHR1cmVkIGZvciAxMCB0byAxNCBkYXlzLiBDZWxscyB3ZXJlIGV4cG9zZWQgdG8gKDEpIFMtbml0cm9zb2N5c3RlaW5lIChTTk9DOyAzMCBtdW1vbC9MKSB0byBpbmR1Y2Ugbml0cmljIG94aWRlLWluZHVjZWQgb3hpZGF0aXZlIGluanVyeSBhbmQgKDIpIHN0YXVyb3Nwb3JpbmUgKDAuMDMgbXVtb2wvTCkgdG8gaW5kdWNlIGFwb3B0b3RpYyBjZWxsIGRlYXRoLiBSRVNVTFRTOiBUcmFuc2llbnQgZm9yZWJyYWluIGlzY2hlbWlhIGNhdXNlZCBleHRlbnNpdmUgZGVnZW5lcmF0aW9uIG9mIENBMSBoaXBwb2NhbXBhbCBweXJhbWlkYWwgY2VsbHMgaW4gdmVoaWNsZS10cmVhdGVkIGNvbnRyb2wgYW5pbWFscy4gSXNjaGVtaWMgaW5qdXJ5IHdhcyBub3Qgc2lnbmlmaWNhbnRseSByZWR1Y2VkIGFmdGVyIElDViBhZG1pbmlzdHJhdGlvbiBvZiAwLjUgbmcgVEdGLWJldGEgMSAoNzEgKy8tIDclIGRhbWFnZWQgbmV1cm9ucyB2ZXJzdXMgODQgKy8tIDMlIGluIHZlaGljbGUtdHJlYXRlZCBjb250cm9sczogbiA9IDkgYW5kIDExLCByZXNwZWN0aXZlbHk7IFAgPSAuMDcsIE1hbm4tV2hpdG5leSBVIHRlc3QpLiBBZG1pbmlzdHJhdGlvbiBvZiA0IG5nIFRHRi1iZXRhIDEgcmVkdWNlZCB0aGUgcGVyY2VudGFnZSBvZiBkYW1hZ2VkIENBMSBweXJhbWlkYWwgY2VsbHMgZnJvbSA3MSArLy0gMTAlIGluIGNvbnRyb2xzIHRvIDUyICsvLSA3JSBpbiBUR0YtYmV0YSAxLXRyZWF0ZWQgYW5pbWFscyAobiA9IDExIGFuZCAxMiwgcmVzcGVjdGl2ZWx5OyBQID0gLjA0KS4gVEdGLWJldGEgMSAoNCBuZykgYWxzbyBwcm9kdWNlZCBzaWduaWZpY2FudCBwcm90ZWN0aW9uIHdoZW4gaW5qZWN0ZWQgZGlyZWN0bHkgaW50byB0aGUgaGlwcG9jYW1wYWwgdGlzc3VlLiBJbiBjb250cmFzdCwgSUNWIGFkbWluaXN0cmF0aW9uIG9mIDUwIG5nIFRHRi1iZXRhIDEgZmFpbGVkIHRvIHNob3cgYSBwcm90ZWN0aXZlIGVmZmVjdCBpbiB0d28gc2VwYXJhdGUgc2V0cyBvZiBleHBlcmltZW50cy4gSW4gdml0cm8sIGEgMjQtaG91ciBwcmV0cmVhdG1lbnQgb2YgdGhlIGN1bHR1cmVkIGhpcHBvY2FtcGFsIG5ldXJvbnMgd2l0aCBUR0YtYmV0YSAxICgwLjEgdG8gMTAgbmcvbUwpIHNpZ25pZmljYW50bHkgaW5oaWJpdGVkIGJvdGggbml0cmljIG94aWRlIGFuZCBzdGF1cm9zcG9yaW5lIG5ldXJvdG94aWNpdHkuIFBvc3R0cmVhdG1lbnQgd2l0aCBUR0YtYmV0YSAxICgxMCBuZy9tTCkgYWxzbyBpbmhpYml0ZWQgc3RhdXJvc3BvcmluZSBuZXVyb3RveGljaXR5IGJ1dCBhY3R1YWxseSBwb3RlbnRpYXRlZCBuaXRyaWMgb3hpZGUtaW5kdWNlZCBuZXVyb25hbCBpbmp1cnkuIENPTkNMVVNJT05TOiBXZSBkZW1vbnN0cmF0ZWQgdGhhdCBUR0YtYmV0YSAxIGluIGEgc3VycHJpc2luZ2x5IGxvdyBkb3NlIHJhbmdlIGhhcyB0aGUgY2FwYWNpdHkgdG8gcmVkdWNlIGluanVyeSB0byBDQTEgaGlwcG9jYW1wYWwgbmV1cm9ucyBjYXVzZWQgYnkgdHJhbnNpZW50IGdsb2JhbCBpc2NoZW1pYSBpbiByYXRzLiBUaGlzIHByb3RlY3RpdmUgYWN0aW9uIGNvdWxkIHdlbGwgYmUgYXNzb2NpYXRlZCB3aXRoIHRoZSBhbnRpb3hpZGF0aXZlIGFuZCBhbnRpYXBvcHRvdGljIGVmZmVjdHMgb2YgVEdGLWJldGEgMSBkZW1vbnN0cmF0ZWQgaW4gdml0cm8uIiwiaXNzdWUiOiI5Iiwidm9sdW1lIjoiMjcifSwiaXNUZW1wb3JhcnkiOmZhbHNlfV19"/>
            <w:id w:val="-1902429235"/>
            <w:placeholder>
              <w:docPart w:val="ABBC3996D4AE4B7BBFB1A467905DD096"/>
            </w:placeholder>
          </w:sdtPr>
          <w:sdtEndPr/>
          <w:sdtContent>
            <w:tc>
              <w:tcPr>
                <w:tcW w:w="425" w:type="pct"/>
              </w:tcPr>
              <w:p w14:paraId="13FD61C1" w14:textId="543DAA5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color w:val="000000"/>
                    <w:kern w:val="0"/>
                    <w:sz w:val="18"/>
                    <w:szCs w:val="18"/>
                    <w:lang w:eastAsia="en-GB"/>
                    <w14:ligatures w14:val="none"/>
                  </w:rPr>
                  <w:t xml:space="preserve">(Henrich-Noack, Prehn and </w:t>
                </w:r>
                <w:proofErr w:type="spellStart"/>
                <w:r w:rsidRPr="00E33FE4">
                  <w:rPr>
                    <w:rFonts w:ascii="Times New Roman" w:eastAsia="Times New Roman" w:hAnsi="Times New Roman" w:cs="Times New Roman"/>
                    <w:color w:val="000000"/>
                    <w:kern w:val="0"/>
                    <w:sz w:val="18"/>
                    <w:szCs w:val="18"/>
                    <w:lang w:eastAsia="en-GB"/>
                    <w14:ligatures w14:val="none"/>
                  </w:rPr>
                  <w:t>Krieglstein</w:t>
                </w:r>
                <w:proofErr w:type="spellEnd"/>
                <w:r w:rsidRPr="00E33FE4">
                  <w:rPr>
                    <w:rFonts w:ascii="Times New Roman" w:eastAsia="Times New Roman" w:hAnsi="Times New Roman" w:cs="Times New Roman"/>
                    <w:color w:val="000000"/>
                    <w:kern w:val="0"/>
                    <w:sz w:val="18"/>
                    <w:szCs w:val="18"/>
                    <w:lang w:eastAsia="en-GB"/>
                    <w14:ligatures w14:val="none"/>
                  </w:rPr>
                  <w:t>, 1996)</w:t>
                </w:r>
              </w:p>
            </w:tc>
          </w:sdtContent>
        </w:sdt>
        <w:tc>
          <w:tcPr>
            <w:tcW w:w="557" w:type="pct"/>
          </w:tcPr>
          <w:p w14:paraId="7A9BE0C8" w14:textId="0308C16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systemic hypotension combined with bilateral carotid artery occlusion, 10-minute ischemic time.</w:t>
            </w:r>
          </w:p>
        </w:tc>
        <w:tc>
          <w:tcPr>
            <w:tcW w:w="744" w:type="pct"/>
          </w:tcPr>
          <w:p w14:paraId="490B5749" w14:textId="2706E10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ICV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experiments; 9 animals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 11 vehicle control, 12 animals 50 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 (repeated in further 9 animals).</w:t>
            </w:r>
          </w:p>
          <w:p w14:paraId="53206475" w14:textId="79CFA10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Hippocampal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injection experiments; 6 animals vehicle control, 8 animals 4 ng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w:t>
            </w:r>
          </w:p>
        </w:tc>
        <w:tc>
          <w:tcPr>
            <w:tcW w:w="559" w:type="pct"/>
          </w:tcPr>
          <w:p w14:paraId="1CBACDA6" w14:textId="6F89A22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 2 µl of vehicle (saline +0.1%BSA) given either intraventricularly or into hippocampus tissue 1 </w:t>
            </w:r>
            <w:proofErr w:type="spellStart"/>
            <w:r w:rsidR="00022748" w:rsidRPr="007161F7">
              <w:rPr>
                <w:rFonts w:ascii="Times New Roman" w:hAnsi="Times New Roman" w:cs="Times New Roman"/>
                <w:color w:val="000000"/>
                <w:sz w:val="18"/>
                <w:szCs w:val="18"/>
              </w:rPr>
              <w:t>hr</w:t>
            </w:r>
            <w:proofErr w:type="spellEnd"/>
            <w:r w:rsidR="00022748" w:rsidRPr="007161F7">
              <w:rPr>
                <w:rFonts w:ascii="Times New Roman" w:hAnsi="Times New Roman" w:cs="Times New Roman"/>
                <w:color w:val="000000"/>
                <w:sz w:val="18"/>
                <w:szCs w:val="18"/>
              </w:rPr>
              <w:t xml:space="preserve"> prior to ischemia.</w:t>
            </w:r>
          </w:p>
        </w:tc>
        <w:tc>
          <w:tcPr>
            <w:tcW w:w="1055" w:type="pct"/>
          </w:tcPr>
          <w:p w14:paraId="4570176C" w14:textId="7FA2D74D"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has the capacity to reduce injury to CA1 hippocampal neurons caused by transient global ischemia in rats. Possible </w:t>
            </w:r>
            <w:r w:rsidR="002A216F" w:rsidRPr="007161F7">
              <w:rPr>
                <w:rFonts w:ascii="Times New Roman" w:hAnsi="Times New Roman" w:cs="Times New Roman"/>
                <w:color w:val="000000"/>
                <w:sz w:val="18"/>
                <w:szCs w:val="18"/>
              </w:rPr>
              <w:t>stabilization</w:t>
            </w:r>
            <w:r w:rsidR="00022748" w:rsidRPr="007161F7">
              <w:rPr>
                <w:rFonts w:ascii="Times New Roman" w:hAnsi="Times New Roman" w:cs="Times New Roman"/>
                <w:color w:val="000000"/>
                <w:sz w:val="18"/>
                <w:szCs w:val="18"/>
              </w:rPr>
              <w:t xml:space="preserve"> of neuronal Ca</w:t>
            </w:r>
            <w:r w:rsidR="00022748" w:rsidRPr="007161F7">
              <w:rPr>
                <w:rFonts w:ascii="Times New Roman" w:hAnsi="Times New Roman" w:cs="Times New Roman"/>
                <w:color w:val="000000"/>
                <w:sz w:val="18"/>
                <w:szCs w:val="18"/>
                <w:vertAlign w:val="superscript"/>
              </w:rPr>
              <w:t>2+</w:t>
            </w:r>
            <w:r w:rsidR="00022748" w:rsidRPr="007161F7">
              <w:rPr>
                <w:rFonts w:ascii="Times New Roman" w:hAnsi="Times New Roman" w:cs="Times New Roman"/>
                <w:color w:val="000000"/>
                <w:sz w:val="18"/>
                <w:szCs w:val="18"/>
              </w:rPr>
              <w:t xml:space="preserve"> homeostasis.</w:t>
            </w:r>
          </w:p>
        </w:tc>
        <w:tc>
          <w:tcPr>
            <w:tcW w:w="473" w:type="pct"/>
          </w:tcPr>
          <w:p w14:paraId="735849FE" w14:textId="3DA50C55"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06C5C"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80" w:type="pct"/>
          </w:tcPr>
          <w:p w14:paraId="783F53F6" w14:textId="314E81A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Reduces injury to hippocampal </w:t>
            </w:r>
            <w:r w:rsidR="002A216F" w:rsidRPr="007161F7">
              <w:rPr>
                <w:rFonts w:ascii="Times New Roman" w:hAnsi="Times New Roman" w:cs="Times New Roman"/>
                <w:color w:val="000000"/>
                <w:sz w:val="18"/>
                <w:szCs w:val="18"/>
              </w:rPr>
              <w:t>neurons</w:t>
            </w:r>
            <w:r w:rsidRPr="007161F7">
              <w:rPr>
                <w:rFonts w:ascii="Times New Roman" w:hAnsi="Times New Roman" w:cs="Times New Roman"/>
                <w:color w:val="000000"/>
                <w:sz w:val="18"/>
                <w:szCs w:val="18"/>
              </w:rPr>
              <w:t xml:space="preserve"> and </w:t>
            </w:r>
            <w:r w:rsidR="002A216F" w:rsidRPr="007161F7">
              <w:rPr>
                <w:rFonts w:ascii="Times New Roman" w:hAnsi="Times New Roman" w:cs="Times New Roman"/>
                <w:color w:val="000000"/>
                <w:sz w:val="18"/>
                <w:szCs w:val="18"/>
              </w:rPr>
              <w:t>stabilizes</w:t>
            </w:r>
            <w:r w:rsidRPr="007161F7">
              <w:rPr>
                <w:rFonts w:ascii="Times New Roman" w:hAnsi="Times New Roman" w:cs="Times New Roman"/>
                <w:color w:val="000000"/>
                <w:sz w:val="18"/>
                <w:szCs w:val="18"/>
              </w:rPr>
              <w:t xml:space="preserve"> </w:t>
            </w:r>
            <w:r w:rsidR="002A216F" w:rsidRPr="007161F7">
              <w:rPr>
                <w:rFonts w:ascii="Times New Roman" w:hAnsi="Times New Roman" w:cs="Times New Roman"/>
                <w:color w:val="000000"/>
                <w:sz w:val="18"/>
                <w:szCs w:val="18"/>
              </w:rPr>
              <w:t>neuron</w:t>
            </w:r>
            <w:r w:rsidRPr="007161F7">
              <w:rPr>
                <w:rFonts w:ascii="Times New Roman" w:hAnsi="Times New Roman" w:cs="Times New Roman"/>
                <w:color w:val="000000"/>
                <w:sz w:val="18"/>
                <w:szCs w:val="18"/>
              </w:rPr>
              <w:t xml:space="preserve"> Ca</w:t>
            </w:r>
            <w:r w:rsidRPr="007161F7">
              <w:rPr>
                <w:rFonts w:ascii="Times New Roman" w:hAnsi="Times New Roman" w:cs="Times New Roman"/>
                <w:color w:val="000000"/>
                <w:sz w:val="18"/>
                <w:szCs w:val="18"/>
                <w:vertAlign w:val="superscript"/>
              </w:rPr>
              <w:t>2+</w:t>
            </w:r>
            <w:r w:rsidRPr="007161F7">
              <w:rPr>
                <w:rFonts w:ascii="Times New Roman" w:hAnsi="Times New Roman" w:cs="Times New Roman"/>
                <w:color w:val="000000"/>
                <w:sz w:val="18"/>
                <w:szCs w:val="18"/>
              </w:rPr>
              <w:t xml:space="preserve"> homeostasis.</w:t>
            </w:r>
          </w:p>
        </w:tc>
        <w:tc>
          <w:tcPr>
            <w:tcW w:w="408" w:type="pct"/>
          </w:tcPr>
          <w:p w14:paraId="3084FA61" w14:textId="062196A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0A91B428"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zdlOTZiN2YtNGJmMy00MjM4LWI2NDctNDEzMGUwZDJjZWE5IiwicHJvcGVydGllcyI6eyJub3RlSW5kZXgiOjB9LCJpc0VkaXRlZCI6ZmFsc2UsIm1hbnVhbE92ZXJyaWRlIjp7ImlzTWFudWFsbHlPdmVycmlkZGVuIjpmYWxzZSwiY2l0ZXByb2NUZXh0IjoiKExpbiA8aT5ldCBhbC48L2k+LCAyMDE2KSIsIm1hbnVhbE92ZXJyaWRlVGV4dCI6IiJ9LCJjaXRhdGlvbkl0ZW1zIjpbeyJpZCI6ImY2MWQxNTU0LTI1YzItM2YyMi04ZGNkLTE1ZGJhMDEwNzZjNyIsIml0ZW1EYXRhIjp7InR5cGUiOiJhcnRpY2xlLWpvdXJuYWwiLCJpZCI6ImY2MWQxNTU0LTI1YzItM2YyMi04ZGNkLTE1ZGJhMDEwNzZjNyIsInRpdGxlIjoiTW9sZWN1bGFyIE1lY2hhbmlzbXMgUmVzcG9uc2libGUgZm9yIE5ldXJvbi1EZXJpdmVkIENvbmRpdGlvbmVkIE1lZGl1bSAoTkNNKS1NZWRpYXRlZCBQcm90ZWN0aW9uIG9mIElzY2hlbWljIEJyYWluLiIsImF1dGhvciI6W3siZmFtaWx5IjoiTGluIiwiZ2l2ZW4iOiJDIEgiLCJwYXJzZS1uYW1lcyI6ZmFsc2UsImRyb3BwaW5nLXBhcnRpY2xlIjoiIiwibm9uLWRyb3BwaW5nLXBhcnRpY2xlIjoiIn0seyJmYW1pbHkiOiJXYW5nIiwiZ2l2ZW4iOiJDIEgiLCJwYXJzZS1uYW1lcyI6ZmFsc2UsImRyb3BwaW5nLXBhcnRpY2xlIjoiIiwibm9uLWRyb3BwaW5nLXBhcnRpY2xlIjoiIn0seyJmYW1pbHkiOiJIc3UiLCJnaXZlbiI6IlMgTCIsInBhcnNlLW5hbWVzIjpmYWxzZSwiZHJvcHBpbmctcGFydGljbGUiOiIiLCJub24tZHJvcHBpbmctcGFydGljbGUiOiIifSx7ImZhbWlseSI6IkxpYW8iLCJnaXZlbiI6IkwgWSIsInBhcnNlLW5hbWVzIjpmYWxzZSwiZHJvcHBpbmctcGFydGljbGUiOiIiLCJub24tZHJvcHBpbmctcGFydGljbGUiOiIifSx7ImZhbWlseSI6IkxpbiIsImdpdmVuIjoiVCBBIiwicGFyc2UtbmFtZXMiOmZhbHNlLCJkcm9wcGluZy1wYXJ0aWNsZSI6IiIsIm5vbi1kcm9wcGluZy1wYXJ0aWNsZSI6IiJ9LHsiZmFtaWx5IjoiSHN1ZWgiLCJnaXZlbiI6IkMgTSIsInBhcnNlLW5hbWVzIjpmYWxzZSwiZHJvcHBpbmctcGFydGljbGUiOiIiLCJub24tZHJvcHBpbmctcGFydGljbGUiOiIifV0sImNvbnRhaW5lci10aXRsZSI6IlBMb1MgT25lIiwiY29udGFpbmVyLXRpdGxlLXNob3J0IjoiUExvUyBPbmUiLCJET0kiOiIxMC4xMzcxL2pvdXJuYWwucG9uZS4wMTQ2NjkyIiwiaXNzdWVkIjp7ImRhdGUtcGFydHMiOltbMjAxNl1dfSwicHVibGlzaGVyLXBsYWNlIjoiVW5pdGVkIFN0YXRlcyIsInBhZ2UiOiJlMDE0NjY5Mi0iLCJhYnN0cmFjdCI6IlRoZSBwcm90ZWN0aXZlIHZhbHVlIG9mIG5ldXJvbi1kZXJpdmVkIGNvbmRpdGlvbmVkIG1lZGl1bSAoTkNNKSBpbiBjZXJlYnJhbCBpc2NoZW1pYSBhbmQgdGhlIHVuZGVybHlpbmcgbWVjaGFuaXNtKHMpIHJlc3BvbnNpYmxlIGZvciBOQ00tbWVkaWF0ZWQgYnJhaW4gcHJvdGVjdGlvbiBhZ2FpbnN0IGNlcmVicmFsIGlzY2hlbWlhIHdlcmUgaW52ZXN0aWdhdGVkIGluIHRoZSBzdHVkeS4gTkNNIHdhcyBmaXJzdCBjb2xsZWN0ZWQgZnJvbSB0aGUgbmV1cm9uYWwgY3VsdHVyZSBncm93aW5nIHVuZGVyIHRoZSBpbiB2aXRybyBpc2NoZW1pYyBjb25kaXRpb24gKGdsdWNvc2UtLCBveHlnZW4tIGFuZCBzZXJ1bS1kZXByaXZhdGlvbiBvciBHT1NEKSBmb3IgMiwgNCBvciA2IGguIFRocm91Z2ggdGhlIGZvY2FsIGNlcmVicmFsIGlzY2hlbWlhIChiaWxhdGVyYWwgQ0NBTy91bmlsYXRlcmFsIE1DQU8pIGFuaW1hbCBtb2RlbCwgd2UgZGlzY292ZXJlZCB0aGF0IGlzY2hlbWlhL3JlcGVyZnVzaW9uIChJL1IpLWluZHVjZWQgYnJhaW4gaW5mYXJjdGlvbiB3YXMgc2lnbmlmaWNhbnRseSByZWR1Y2VkIGJ5IE5DTSwgZ2l2ZW4gZGlyZWN0bHkgaW50byB0aGUgY2lzdGVybiBtYWduYSBhdCB0aGUgZW5kIG9mIDkwIG1pbiBvZiBDQ0FPL01DQU8uIEltbXVub2Jsb2NraW5nIGFuZCBjaGVtaWNhbCBibG9ja2luZyBzdHJhdGVnaWVzIHdlcmUgYXBwbGllZCBpbiB0aGUgaW4gdml0cm8gaXNjaGVtaWMgc3R1ZGllcyB0byBzaG93IHRoYXQgTkNNIHN1cHBsZW1lbnQgY291bGQgcHJvdGVjdCBtaWNyb2dsaWEsIGFzdHJvY3l0ZXMgYW5kIG5ldXJvbnMgZnJvbSBHT1NELWluZHVjZWQgY2VsbCBkZWF0aCwgaW4gYSBncm93dGggZmFjdG9yIChUR0bOsjEsIE5ULTMgYW5kIEdETkYpIGFuZCBwLUVSSyBkZXBlbmRlbnQgbWFubmVyLiBCcmFpbiBpbmplY3Rpb24gd2l0aCBUR0bOsjEsIE5UMywgR0RORiBhbmQgRVJLIGFnb25pc3QgKERBRFMpIGFsb25lIG9yIGluIGNvbWJpbmF0aW9uLCB0aGVyZWZvcmUgYWxzbyBzaWduaWZpY2FudGx5IGRlY3JlYXNlZCB0aGUgaW5mYXJjdCB2b2x1bWUgb2YgaXNjaGVtaWMgYnJhaW4uIE1vcmVvdmVyLCBOQ00gY291bGQgaW5oaWJpdCBST1MgYnV0IHN0aW11bGF0ZSBJTC0xzrIgcmVsZWFzZSBmcm9tIEdPU0QtdHJlYXRlZCBtaWNyb2dsaWEgYW5kIGxpbWl0IHRoZSBpbmZpbHRyYXRpb24gb2YgSUwtzrItcG9zaXRpdmUgbWljcm9nbGlhIGludG8gdGhlIGNvcmUgYXJlYSBvZiBpc2NoZW1pYyBicmFpbiwgcmV2ZWFsaW5nIHRoZSBhbnRpLW94aWRhbnQgYW5kIGFudGktaW5mbGFtbWF0b3J5IGFjdGl2aXRpZXMgb2YgTkNNLiBJbiBvdmVyYWxsLCBOQ00tbWVkaWF0ZWQgYnJhaW4gcHJvdGVjdGlvbiBhZ2FpbnN0IGNlcmVicmFsIGlzY2hlbWlhIGhhcyBiZWVuIGRlbW9uc3RyYXRlZCBmb3IgdGhlIGZpcnN0IHRpbWUgaW4gUy5ELiByYXRzLCBkdWUgdG8gaXRzIGFudGktYXBvcHRvdGljLCBhbnRpLW94aWRhbnQgYW5kIHBvdGVudGlhbGx5IGFudGktZ2x1dGFtYXRlIGFjdGl2aXRpZXMgKE5DTS1pbmR1Y2VkIElMLTHOsiBjYW4gaW5oaWJpdCB0aGUgZ2x1dGFtYXRlLW1lZGlhdGVkIG5ldXJvdG94aWNpdHkpIGFuZCByZXN0cmljdGlvbiB1cG9uIHRoZSBpbmZpbHRyYXRpb24gb2YgaW5mbGFtbWF0b3J5IG1pY3JvZ2xpYSBpbnRvIHRoZSBjb3JlIGFyZWEgb2YgaXNjaGVtaWMgYnJhaW4uIFRoZSB0aGVyYXBldXRpYyBwb3RlbnRpYWxzIG9mIE5DTSwgVEdGzrIxLCBHRE5GLCBOVC0zIGFuZCBEQURTIGluIHRoZSBjb250cm9sIG9mIGNlcmVicmFsIGlzY2hlbWlhIGluIGh1bWFuIHRoZXJlZm9yZSBoYXZlIGJlZW4gc3VnZ2VzdGVkIGFuZCByZXF1aXJlIGZ1cnRoZXIgaW52ZXN0aWdhdGlvbi4iLCJpc3N1ZSI6IjEiLCJ2b2x1bWUiOiIxMSJ9LCJpc1RlbXBvcmFyeSI6ZmFsc2V9XX0="/>
            <w:id w:val="818001830"/>
            <w:placeholder>
              <w:docPart w:val="996C88CF2D1B4D328B0FA4BC8F4472C6"/>
            </w:placeholder>
          </w:sdtPr>
          <w:sdtEndPr>
            <w:rPr>
              <w:color w:val="000000" w:themeColor="text1"/>
            </w:rPr>
          </w:sdtEndPr>
          <w:sdtContent>
            <w:tc>
              <w:tcPr>
                <w:tcW w:w="425" w:type="pct"/>
              </w:tcPr>
              <w:p w14:paraId="502D8C3F" w14:textId="0586FA71" w:rsidR="00022748" w:rsidRPr="00E33FE4" w:rsidRDefault="00AF6859" w:rsidP="007E2415">
                <w:pPr>
                  <w:spacing w:line="276" w:lineRule="auto"/>
                  <w:rPr>
                    <w:rFonts w:ascii="Times New Roman" w:eastAsia="Times New Roman" w:hAnsi="Times New Roman" w:cs="Times New Roman"/>
                    <w:color w:val="000000"/>
                    <w:kern w:val="0"/>
                    <w:sz w:val="18"/>
                    <w:szCs w:val="18"/>
                    <w:lang w:eastAsia="en-GB"/>
                    <w14:ligatures w14:val="none"/>
                  </w:rPr>
                </w:pPr>
                <w:r w:rsidRPr="00E33FE4">
                  <w:rPr>
                    <w:rFonts w:ascii="Times New Roman" w:eastAsia="Times New Roman" w:hAnsi="Times New Roman" w:cs="Times New Roman"/>
                    <w:sz w:val="18"/>
                    <w:szCs w:val="18"/>
                  </w:rPr>
                  <w:t xml:space="preserve">(Lin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tc>
          </w:sdtContent>
        </w:sdt>
        <w:tc>
          <w:tcPr>
            <w:tcW w:w="557" w:type="pct"/>
          </w:tcPr>
          <w:p w14:paraId="7E6A30EA" w14:textId="5B477F8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90-minute tMCAO.</w:t>
            </w:r>
          </w:p>
        </w:tc>
        <w:tc>
          <w:tcPr>
            <w:tcW w:w="744" w:type="pct"/>
          </w:tcPr>
          <w:p w14:paraId="4AE36DA7"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Total N not given, number varies throughout figures.</w:t>
            </w:r>
          </w:p>
        </w:tc>
        <w:tc>
          <w:tcPr>
            <w:tcW w:w="559" w:type="pct"/>
          </w:tcPr>
          <w:p w14:paraId="11F28832" w14:textId="7432EE20"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color w:val="000000" w:themeColor="text1"/>
                <w:sz w:val="18"/>
                <w:szCs w:val="18"/>
              </w:rPr>
              <w:t xml:space="preserve">Intracisternal injection of 25µl neuron conditioned culture medium (NCM) or </w:t>
            </w:r>
            <w:r w:rsidR="00022748" w:rsidRPr="007161F7">
              <w:rPr>
                <w:rFonts w:ascii="Times New Roman" w:hAnsi="Times New Roman" w:cs="Times New Roman"/>
                <w:sz w:val="18"/>
                <w:szCs w:val="18"/>
              </w:rPr>
              <w:br/>
            </w:r>
            <w:r w:rsidR="00E33FE4">
              <w:rPr>
                <w:rFonts w:ascii="Times New Roman" w:hAnsi="Times New Roman" w:cs="Times New Roman"/>
                <w:color w:val="000000" w:themeColor="text1"/>
                <w:sz w:val="18"/>
                <w:szCs w:val="18"/>
              </w:rPr>
              <w:t>TGF-</w:t>
            </w:r>
            <w:r w:rsidR="00E33FE4">
              <w:rPr>
                <w:rFonts w:ascii="Times New Roman" w:hAnsi="Times New Roman" w:cs="Times New Roman"/>
                <w:color w:val="000000" w:themeColor="text1"/>
                <w:sz w:val="18"/>
                <w:szCs w:val="18"/>
              </w:rPr>
              <w:lastRenderedPageBreak/>
              <w:t>β1</w:t>
            </w:r>
            <w:r w:rsidRPr="007161F7">
              <w:rPr>
                <w:rFonts w:ascii="Times New Roman" w:hAnsi="Times New Roman" w:cs="Times New Roman"/>
                <w:color w:val="000000" w:themeColor="text1"/>
                <w:sz w:val="18"/>
                <w:szCs w:val="18"/>
              </w:rPr>
              <w:t>/GDNF/NT-3/ ERK agonist (10 ng/ml). Interventions given at end of tMCAO, animals culled 24 h later.</w:t>
            </w:r>
          </w:p>
        </w:tc>
        <w:tc>
          <w:tcPr>
            <w:tcW w:w="1055" w:type="pct"/>
          </w:tcPr>
          <w:p w14:paraId="205FA88E" w14:textId="10DB1AB9" w:rsidR="00022748" w:rsidRPr="007161F7" w:rsidRDefault="002A216F"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Neuron</w:t>
            </w:r>
            <w:r w:rsidR="00022748" w:rsidRPr="007161F7">
              <w:rPr>
                <w:rFonts w:ascii="Times New Roman" w:hAnsi="Times New Roman" w:cs="Times New Roman"/>
                <w:color w:val="000000"/>
                <w:sz w:val="18"/>
                <w:szCs w:val="18"/>
              </w:rPr>
              <w:t xml:space="preserve"> conditioned medium (NCM) following glucose, oxygen and serum starvation (mimicking ischemia) contained more </w:t>
            </w:r>
            <w:r w:rsidR="00E33FE4">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than normal control media.</w:t>
            </w:r>
            <w:r w:rsidR="00022748" w:rsidRPr="007161F7">
              <w:rPr>
                <w:rFonts w:ascii="Times New Roman" w:hAnsi="Times New Roman" w:cs="Times New Roman"/>
                <w:color w:val="000000"/>
                <w:sz w:val="18"/>
                <w:szCs w:val="18"/>
              </w:rPr>
              <w:br/>
              <w:t xml:space="preserve">Injection of </w:t>
            </w:r>
            <w:r w:rsidR="00E33FE4">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caused </w:t>
            </w:r>
            <w:r w:rsidR="00022748" w:rsidRPr="007161F7">
              <w:rPr>
                <w:rFonts w:ascii="Times New Roman" w:hAnsi="Times New Roman" w:cs="Times New Roman"/>
                <w:color w:val="000000"/>
                <w:sz w:val="18"/>
                <w:szCs w:val="18"/>
              </w:rPr>
              <w:lastRenderedPageBreak/>
              <w:t xml:space="preserve">significant reduction in infarct volume and motor deficit compared to MCAO control. Same effect noted with injection of NCM, which contained elevated </w:t>
            </w:r>
            <w:r w:rsidR="00E33FE4">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w:t>
            </w:r>
          </w:p>
        </w:tc>
        <w:tc>
          <w:tcPr>
            <w:tcW w:w="473" w:type="pct"/>
          </w:tcPr>
          <w:p w14:paraId="42BBBA9B" w14:textId="5F1C523A"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35547A"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80" w:type="pct"/>
          </w:tcPr>
          <w:p w14:paraId="10D20084" w14:textId="6BFCB582"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injection reduced infarct volume and motor deficit following MCAO.</w:t>
            </w:r>
          </w:p>
        </w:tc>
        <w:tc>
          <w:tcPr>
            <w:tcW w:w="408" w:type="pct"/>
          </w:tcPr>
          <w:p w14:paraId="636A92E1" w14:textId="6A6CE4F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04E9BE20"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DI2MjgxZjctMTg3ZC00MzQ2LTk1OGQtOGU3NTdiMTQ2NTcwIiwicHJvcGVydGllcyI6eyJub3RlSW5kZXgiOjB9LCJpc0VkaXRlZCI6ZmFsc2UsIm1hbnVhbE92ZXJyaWRlIjp7ImlzTWFudWFsbHlPdmVycmlkZGVuIjpmYWxzZSwiY2l0ZXByb2NUZXh0IjoiKEJ1c2NlbWkgPGk+ZXQgYWwuPC9pPiwgMjAxOSkiLCJtYW51YWxPdmVycmlkZVRleHQiOiIifSwiY2l0YXRpb25JdGVtcyI6W3siaWQiOiJlOThkMzg1ZS1lZmQ5LTM0Y2ItYmJhMC0zYzFlZmZhZjg3MjIiLCJpdGVtRGF0YSI6eyJ0eXBlIjoiYXJ0aWNsZS1qb3VybmFsIiwiaWQiOiJlOThkMzg1ZS1lZmQ5LTM0Y2ItYmJhMC0zYzFlZmZhZjg3MjIiLCJ0aXRsZSI6IlNwYXRpby10ZW1wb3JhbCBvdmVydmlldyBvZiBuZXVyb2luZmxhbW1hdGlvbiBpbiBhbiBleHBlcmltZW50YWwgbW91c2Ugc3Ryb2tlIG1vZGVsLiIsImF1dGhvciI6W3siZmFtaWx5IjoiQnVzY2VtaSIsImdpdmVuIjoiTCIsInBhcnNlLW5hbWVzIjpmYWxzZSwiZHJvcHBpbmctcGFydGljbGUiOiIiLCJub24tZHJvcHBpbmctcGFydGljbGUiOiIifSx7ImZhbWlseSI6IlByaWNlIiwiZ2l2ZW4iOiJNIiwicGFyc2UtbmFtZXMiOmZhbHNlLCJkcm9wcGluZy1wYXJ0aWNsZSI6IiIsIm5vbi1kcm9wcGluZy1wYXJ0aWNsZSI6IiJ9LHsiZmFtaWx5IjoiQmV6emkiLCJnaXZlbiI6IlAiLCJwYXJzZS1uYW1lcyI6ZmFsc2UsImRyb3BwaW5nLXBhcnRpY2xlIjoiIiwibm9uLWRyb3BwaW5nLXBhcnRpY2xlIjoiIn0seyJmYW1pbHkiOiJIaXJ0IiwiZ2l2ZW4iOiJMIiwicGFyc2UtbmFtZXMiOmZhbHNlLCJkcm9wcGluZy1wYXJ0aWNsZSI6IiIsIm5vbi1kcm9wcGluZy1wYXJ0aWNsZSI6IiJ9XSwiY29udGFpbmVyLXRpdGxlIjoiU2NpIFJlcCIsIkRPSSI6IjEwLjEwMzgvczQxNTk4LTAxOC0zNjU5OC00IiwiaXNzdWVkIjp7ImRhdGUtcGFydHMiOltbMjAxOV1dfSwicHVibGlzaGVyLXBsYWNlIjoiRW5nbGFuZCIsInBhZ2UiOiI1MDciLCJhYnN0cmFjdCI6IkFmdGVyIGlzY2hlbWljIHN0cm9rZSwgaW4gdGhlIGxlc2lvbiBjb3JlIGFzIHdlbGwgYXMgaW4gdGhlIGlzY2hlbWljIHBlbnVtYnJhLCBldm9sdXRpb24gb2YgdGlzc3VlIGRhbWFnZSBhbmQgcmVwYWlyIGlzIHN0cm9uZ2x5IGFmZmVjdGVkIGJ5IG5ldXJvaW5mbGFtbWF0b3J5IGV2ZW50cyB0aGF0IGludm9sdmUgYWN0aXZhdGlvbiBvZiBsb2NhbCBzcGVjaWFsaXplZCBnbGlhbCBjZWxscywgcmVsZWFzZSBvZiBpbmZsYW1tYXRvcnkgbWVkaWF0b3JzLCByZWNydWl0aW5nIG9mIHN5c3RlbWljIGNlbGxzIGFuZCB2YXNjdWxhciByZW1vZGVsbGluZy4gVG8gdGFrZSBhZHZhbnRhZ2Ugb2YgdGhpcyBpbnRyaWNhdGUgcmVzcG9uc2UgaW4gdGhlIHF1ZXN0IHRvIGRldmlzZSBuZXcgcHJvdGVjdGl2ZSB0aGVyYXBldXRpYyBzdHJhdGVnaWVzIHdlIG5lZWQgYSBiZXR0ZXIgdW5kZXJzdGFuZGluZyBvZiB0aGUgdGVycml0b3JpYWwgYW5kIHRlbXBvcmFsIGludGVycGxheSBiZXR3ZWVuIHN0cm9rZS10cmlnZ2VyZWQgaW5mbGFtbWF0b3J5IGFuZCBjZWxsIGRlYXRoLWluZHVjaW5nIHByb2Nlc3NlcyBpbiBib3RoIHBhcmVuY2h5bWFsIGFuZCB2YXNjdWxhciBicmFpbiBjZWxscy4gT3VyIGdvYWwgaXMgdG8gZGVzY3JpYmUgc3RydWN0dXJhbCByZWFycmFuZ2VtZW50cyBhbmQgZnVuY3Rpb25hbCBtb2RpZmljYXRpb25zIG9jY3VycmluZyBpbiBnbGlhbCBhbmQgdmFzY3VsYXIgY2VsbHMgZWFybHkgYWZ0ZXIgYW4gYWN1dGUgaXNjaGVtaWMgc3Ryb2tlLiBMb3cgYW5kIGhpZ2ggc2NhbGUgbWFwcGluZyBvZiB0aGUgZ2xpYWwgYWN0aXZhdGlvbiBvbiBicmFpbiBzZWN0aW9ucyBvZiBtaWNlIHN1YmplY3RlZCB0byAzMOKAiW1pbnV0ZXMgbWlkZGxlIGNlcmVicmFsIGFydGVyeSBvY2NsdXNpb24gKE1DQU8pIHdhcyBjb3JyZWxhdGVkIHdpdGggdGhhdCBvZiB0aGUgbmV1cm9uYWwgY2VsbCBkZWF0aCwgd2l0aCBtYXJrZXJzIGZvciBtaWNyb3Zhc2N1bGFyIGNoYW5nZXMgYW5kIHdpdGggbWFya2VycyBmb3IgcHJvLWluZmxhbW1hdG9yeSAoSUwtMc6yKSBhbmQgcmVwYXJhdGl2ZSAoVEdGzrIxKSBjeXRva2luZXMuIE91ciByZXN1bHRzIGlsbHVzdHJhdGUgYSB0aW1lLWNvdXJzZSBvZiB0aGUgbmV1cm9pbmZsYW1tYXRvcnkgcmVzcG9uc2Ugc3RhcnRpbmcgYXQgZWFybHkgdGltZS1wb2ludHMgKDHigIloKSBhbmQgdXAgdG8gb25lIHdlZWsgYWZ0ZXIgTUNBTyBpbmp1cnkgaW4gbWljZSwgd2l0aCBhbiBhY2N1cmF0ZSBzcGF0aWFsIGRpc3RyaWJ1dGlvbiBvZiB0aGUgb2JzZXJ2ZWQgcGhlbm9tZW5hLiIsImlzc3VlIjoiMSIsInZvbHVtZSI6IjkiLCJjb250YWluZXItdGl0bGUtc2hvcnQiOiIifSwiaXNUZW1wb3JhcnkiOmZhbHNlfV19"/>
            <w:id w:val="-1297451200"/>
            <w:placeholder>
              <w:docPart w:val="1700EAC5DD984568BBC3BC4CF9C619E9"/>
            </w:placeholder>
          </w:sdtPr>
          <w:sdtEndPr>
            <w:rPr>
              <w:color w:val="000000" w:themeColor="text1"/>
            </w:rPr>
          </w:sdtEndPr>
          <w:sdtContent>
            <w:tc>
              <w:tcPr>
                <w:tcW w:w="425" w:type="pct"/>
              </w:tcPr>
              <w:p w14:paraId="12B92406" w14:textId="3948C19D"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(Buscemi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tc>
          </w:sdtContent>
        </w:sdt>
        <w:tc>
          <w:tcPr>
            <w:tcW w:w="557" w:type="pct"/>
          </w:tcPr>
          <w:p w14:paraId="63A7A436" w14:textId="1ED7E3B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C57BL/6J mice, 30-minute tMCAO.</w:t>
            </w:r>
          </w:p>
        </w:tc>
        <w:tc>
          <w:tcPr>
            <w:tcW w:w="744" w:type="pct"/>
          </w:tcPr>
          <w:p w14:paraId="3153A800"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3 animals per group (3 and 12 hours post injury), 6 animals per group (control, 24 hours, 48 hours and 1 week post injury).</w:t>
            </w:r>
          </w:p>
        </w:tc>
        <w:tc>
          <w:tcPr>
            <w:tcW w:w="559" w:type="pct"/>
          </w:tcPr>
          <w:p w14:paraId="7160CF8E"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2A076656" w14:textId="2D40A3DE"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increases over time post-MCAO, as does astrocyte reactivity (GFAP). Both correlate with vascular </w:t>
            </w:r>
            <w:r w:rsidR="002A216F" w:rsidRPr="007161F7">
              <w:rPr>
                <w:rFonts w:ascii="Times New Roman" w:hAnsi="Times New Roman" w:cs="Times New Roman"/>
                <w:color w:val="000000"/>
                <w:sz w:val="18"/>
                <w:szCs w:val="18"/>
              </w:rPr>
              <w:t>remodeling</w:t>
            </w:r>
            <w:r w:rsidR="00022748" w:rsidRPr="007161F7">
              <w:rPr>
                <w:rFonts w:ascii="Times New Roman" w:hAnsi="Times New Roman" w:cs="Times New Roman"/>
                <w:color w:val="000000"/>
                <w:sz w:val="18"/>
                <w:szCs w:val="18"/>
              </w:rPr>
              <w:t xml:space="preserve"> and stromal reaction post-MCAO.</w:t>
            </w:r>
          </w:p>
        </w:tc>
        <w:tc>
          <w:tcPr>
            <w:tcW w:w="473" w:type="pct"/>
          </w:tcPr>
          <w:p w14:paraId="12E313C0" w14:textId="584B2EB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FC7078" w:rsidRPr="007161F7">
              <w:rPr>
                <w:rFonts w:ascii="Times New Roman" w:hAnsi="Times New Roman" w:cs="Times New Roman"/>
                <w:sz w:val="18"/>
                <w:szCs w:val="18"/>
              </w:rPr>
              <w:t xml:space="preserve"> </w:t>
            </w:r>
            <w:r w:rsidR="003238B9" w:rsidRPr="007161F7">
              <w:rPr>
                <w:rFonts w:ascii="Times New Roman" w:hAnsi="Times New Roman" w:cs="Times New Roman"/>
                <w:sz w:val="18"/>
                <w:szCs w:val="18"/>
              </w:rPr>
              <w:t>protein by IHC in the lesion area over timepoints</w:t>
            </w:r>
            <w:r w:rsidR="00ED1385" w:rsidRPr="007161F7">
              <w:rPr>
                <w:rFonts w:ascii="Times New Roman" w:hAnsi="Times New Roman" w:cs="Times New Roman"/>
                <w:sz w:val="18"/>
                <w:szCs w:val="18"/>
              </w:rPr>
              <w:t>.</w:t>
            </w:r>
          </w:p>
        </w:tc>
        <w:tc>
          <w:tcPr>
            <w:tcW w:w="780" w:type="pct"/>
          </w:tcPr>
          <w:p w14:paraId="78EDAC82" w14:textId="2C6EFBFF"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increased vascular </w:t>
            </w:r>
            <w:r w:rsidR="002A216F" w:rsidRPr="007161F7">
              <w:rPr>
                <w:rFonts w:ascii="Times New Roman" w:hAnsi="Times New Roman" w:cs="Times New Roman"/>
                <w:color w:val="000000"/>
                <w:sz w:val="18"/>
                <w:szCs w:val="18"/>
              </w:rPr>
              <w:t>remodeling</w:t>
            </w:r>
            <w:r w:rsidR="00022748" w:rsidRPr="007161F7">
              <w:rPr>
                <w:rFonts w:ascii="Times New Roman" w:hAnsi="Times New Roman" w:cs="Times New Roman"/>
                <w:color w:val="000000"/>
                <w:sz w:val="18"/>
                <w:szCs w:val="18"/>
              </w:rPr>
              <w:t xml:space="preserve"> and tissue repair.</w:t>
            </w:r>
          </w:p>
        </w:tc>
        <w:tc>
          <w:tcPr>
            <w:tcW w:w="408" w:type="pct"/>
          </w:tcPr>
          <w:p w14:paraId="50FFEB11" w14:textId="6E98224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7F9E867B"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DJhODVjOWUtODE5NC00MzE2LWJjZWYtZTI1ZTY5YTk0OWYxIiwicHJvcGVydGllcyI6eyJub3RlSW5kZXgiOjB9LCJpc0VkaXRlZCI6ZmFsc2UsIm1hbnVhbE92ZXJyaWRlIjp7ImlzTWFudWFsbHlPdmVycmlkZGVuIjpmYWxzZSwiY2l0ZXByb2NUZXh0IjoiKElzbGFtIDxpPmV0IGFsLjwvaT4sIDIwMTgpIiwibWFudWFsT3ZlcnJpZGVUZXh0IjoiIn0sImNpdGF0aW9uSXRlbXMiOlt7ImlkIjoiMDNjZWQ4MTgtOTJmOS0zNWVlLThmMGItMTY3ZDQ0NDMyYzExIiwiaXRlbURhdGEiOnsidHlwZSI6ImFydGljbGUtam91cm5hbCIsImlkIjoiMDNjZWQ4MTgtOTJmOS0zNWVlLThmMGItMTY3ZDQ0NDMyYzExIiwidGl0bGUiOiJTdXN0YWluZWQgYW50aS1pbmZsYW1tYXRvcnkgZWZmZWN0cyBvZiBUR0YtzrIxIG9uIG1pY3JvZ2xpYS9tYWNyb3BoYWdlcy4iLCJhdXRob3IiOlt7ImZhbWlseSI6IklzbGFtIiwiZ2l2ZW4iOiJBIiwicGFyc2UtbmFtZXMiOmZhbHNlLCJkcm9wcGluZy1wYXJ0aWNsZSI6IiIsIm5vbi1kcm9wcGluZy1wYXJ0aWNsZSI6IiJ9LHsiZmFtaWx5IjoiQ2hvdWRodXJ5IiwiZ2l2ZW4iOiJNIEUiLCJwYXJzZS1uYW1lcyI6ZmFsc2UsImRyb3BwaW5nLXBhcnRpY2xlIjoiIiwibm9uLWRyb3BwaW5nLXBhcnRpY2xlIjoiIn0seyJmYW1pbHkiOiJLaWdhbWkiLCJnaXZlbiI6IlkiLCJwYXJzZS1uYW1lcyI6ZmFsc2UsImRyb3BwaW5nLXBhcnRpY2xlIjoiIiwibm9uLWRyb3BwaW5nLXBhcnRpY2xlIjoiIn0seyJmYW1pbHkiOiJVdHN1bm9taXlhIiwiZ2l2ZW4iOiJSIiwicGFyc2UtbmFtZXMiOmZhbHNlLCJkcm9wcGluZy1wYXJ0aWNsZSI6IiIsIm5vbi1kcm9wcGluZy1wYXJ0aWNsZSI6IiJ9LHsiZmFtaWx5IjoiTWF0c3Vtb3RvIiwiZ2l2ZW4iOiJTIiwicGFyc2UtbmFtZXMiOmZhbHNlLCJkcm9wcGluZy1wYXJ0aWNsZSI6IiIsIm5vbi1kcm9wcGluZy1wYXJ0aWNsZSI6IiJ9LHsiZmFtaWx5IjoiV2F0YW5hYmUiLCJnaXZlbiI6IkgiLCJwYXJzZS1uYW1lcyI6ZmFsc2UsImRyb3BwaW5nLXBhcnRpY2xlIjoiIiwibm9uLWRyb3BwaW5nLXBhcnRpY2xlIjoiIn0seyJmYW1pbHkiOiJLdW1vbiIsImdpdmVuIjoiWSIsInBhcnNlLW5hbWVzIjpmYWxzZSwiZHJvcHBpbmctcGFydGljbGUiOiIiLCJub24tZHJvcHBpbmctcGFydGljbGUiOiIifSx7ImZhbWlseSI6Ikt1bmllZGEiLCJnaXZlbiI6IlQiLCJwYXJzZS1uYW1lcyI6ZmFsc2UsImRyb3BwaW5nLXBhcnRpY2xlIjoiIiwibm9uLWRyb3BwaW5nLXBhcnRpY2xlIjoiIn0seyJmYW1pbHkiOiJZYW5vIiwiZ2l2ZW4iOiJIIiwicGFyc2UtbmFtZXMiOmZhbHNlLCJkcm9wcGluZy1wYXJ0aWNsZSI6IiIsIm5vbi1kcm9wcGluZy1wYXJ0aWNsZSI6IiJ9LHsiZmFtaWx5IjoiVGFuYWthIiwiZ2l2ZW4iOiJKIiwicGFyc2UtbmFtZXMiOmZhbHNlLCJkcm9wcGluZy1wYXJ0aWNsZSI6IiIsIm5vbi1kcm9wcGluZy1wYXJ0aWNsZSI6IiJ9XSwiY29udGFpbmVyLXRpdGxlIjoiQmlvY2hpbSBCaW9waHlzIEFjdGEgTW9sIEJhc2lzIERpcyIsIkRPSSI6IjEwLjEwMTYvai5iYmFkaXMuMjAxNy4xMi4wMjIiLCJpc3N1ZWQiOnsiZGF0ZS1wYXJ0cyI6W1syMDE4XV19LCJwdWJsaXNoZXItcGxhY2UiOiJOZXRoZXJsYW5kcyIsInBhZ2UiOiI3MjEtNzM0IiwiYWJzdHJhY3QiOiJJc2NoZW1pYyBicmFpbiBpbmp1cmllcyBjYXVzZWQgcmVsZWFzZSBvZiBkYW1hZ2UtYXNzb2NpYXRlZCBtb2xlY3VsYXIgcGF0dGVybnMgKERBTVBzKSB0aGF0IGFjdGl2YXRlIG1pY3JvZ2xpYS9tYWNyb3BoYWdlcyAoTUcvTVBzKSBieSBiaW5kaW5nIHRvIFRvbGwtbGlrZSByZWNlcHRvcnMuIFVzaW5nIG1pZGRsZSBjZXJlYnJhbCBhcnRlcnkgdHJhbnNpZW50bHkgb2NjbHVkZWQgcmF0cywgd2UgY29uZmlybWVkIHRoYXQgTUcvTVBzIGV4cHJlc3NlZCBpbmR1Y2libGUgbml0cmljIG94aWRlIHN5bnRoYXNlIChpTk9TKSBvbiAzZGF5cyBhZnRlciByZXBlcmZ1c2lvbiAoZHByKSBpbiBpc2NoZW1pYyByYXQgYnJhaW4uIGlOT1MgZXhwcmVzc2lvbiBhbG1vc3QgZGlzYXBwZWFyZWQgb24gN2RwciB3aGVuIHRyYW5zZm9ybWluZyBncm93dGggZmFjdG9yLc6yMSAoVEdGLc6yMSkgZXhwcmVzc2lvbiB3YXMgcm9idXN0bHkgaW5jcmVhc2VkLiBBZnRlciB0cmFuc2llbnQgaW5jdWJhdGlvbiB3aXRoIFRHRi3OsjEgZm9yIDI0aCwgcmF0IHByaW1hcnkgbWljcm9nbGlhbCBjZWxscyB3ZXJlIGluY3ViYXRlZCB3aXRoIGxpcG9wb2x5c2FjY2hhcmlkZSAoTFBTKSBhbmQgcmVsZWFzZWQgTk8gbGV2ZWwgd2FzIG1lYXN1cmVkLiBUaGUgTk8gcmVsZWFzZSB3YXMgcGVyc2lzdGVudGx5IHN1cHByZXNzZWQgZXZlbiA3MmggYWZ0ZXIgcmVtb3ZhbCBvZiBUR0YtzrIxLiBUaGUgc3VzdGFpbmVkIFRHRi3OsjEgZWZmZWN0cyB3ZXJlIG5vdCBhdHRyaWJ1dGFibGUgdG8gbWljcm9nbGlhLWRlcml2ZWQgZW5kb2dlbm91cyBUR0YtzrIxLCBhcyByZXZlYWxlZCBieSBUR0YtzrIxIGtub2NrZG93biBhbmQgaW4gdml0cm8gcXVhbnRpZmljYXRpb24gc3R1ZGllcy4gVGhlbiwgYm9pbGVkIHN1cGVybmF0YW50cyBwcmVwYXJlZCBmcm9tIGlzY2hlbWljIGJyYWluIHRpc3N1ZXMgc2hvd2VkIHRoZSBzaW1pbGFyIHN1c3RhaW5lZCBpbmhpYml0b3J5IGVmZmVjdHMgb24gTFBTLXRyZWF0ZWQgbWljcm9nbGlhbCBjZWxscyB0aGF0IHdlcmUgcHJldmVudGVkIGJ5IHRoZSBUR0YtzrIxIHJlY2VwdG9yLXNlbGVjdGl2ZSBibG9ja2VyIFNCNTI1MzM0LiBBZnRlciBpbmN1YmF0aW9uIHdpdGggVEdGLc6yMSBmb3IgMjRoIGFuZCBpdHMgc3Vic2VxdWVudCByZW1vdmFsLCBMUFMtaW5kdWNlZCBwaG9zcGhvcnlsYXRpb24gb2YgSc66QiBraW5hc2VzIChJS0tzKSwgSc66QiBkZWdyYWRhdGlvbiwgYW5kIE5GzrpCIG51Y2xlYXIgdHJhbnNsb2NhdGlvbiB3ZXJlIGluaGliaXRlZCBpbiBhIHN1c3RhaW5lZCBtYW5uZXIuIFNCNTI1MzM0IGFib2xpc2hlZCBhbGwgdGhlc2UgZWZmZWN0cyBvZiBUR0YtzrIxLiBJbiBjb25zaXN0ZW50IHdpdGggdGhlIGluIHZpdHJvIHJlc3VsdHMsIHBob3NwaG9yeWxhdGVkIElLSy1pbW11bm9yZWFjdGl2aXR5IHdhcyBhYnVuZGFudCBpbiBNRy9NUHMgaW4gaXNjaGVtaWMgYnJhaW4gbGVzaW9uIG9uIDNkcHIsIHdoZXJlYXMgaXQgd2FzIGFsbW9zdCBkaXNhcHBlYXJlZCBvbiA3ZHByLiBUaGUgZmluZGluZ3Mgc3VnZ2VzdCB0aGF0IGFidW5kYW50bHkgcHJvZHVjZWQgVEdGLc6yMSBpbiBpc2NoZW1pYyBicmFpbiBkaXNwbGF5cyBzdXN0YWluZWQgYW50aS1pbmZsYW1tYXRvcnkgZWZmZWN0cyBvbiBtaWNyb2dsaWFsIGNlbGxzIGJ5IHBlcnNpc3RlbnRseSBpbmhpYml0aW5nIGVuZG9nZW5vdXMgVG9sbC1saWtlIHJlY2VwdG9yIGxpZ2FuZC1pbmR1Y2VkIEnOukIgZGVncmFkYXRpb24uIiwiaXNzdWUiOiIzIiwidm9sdW1lIjoiMTg2NCIsImNvbnRhaW5lci10aXRsZS1zaG9ydCI6IiJ9LCJpc1RlbXBvcmFyeSI6ZmFsc2V9XX0="/>
            <w:id w:val="963389666"/>
            <w:placeholder>
              <w:docPart w:val="711EB6DA65D14CF29A032B6E24E0FED7"/>
            </w:placeholder>
          </w:sdtPr>
          <w:sdtEndPr>
            <w:rPr>
              <w:color w:val="000000" w:themeColor="text1"/>
            </w:rPr>
          </w:sdtEndPr>
          <w:sdtContent>
            <w:tc>
              <w:tcPr>
                <w:tcW w:w="425" w:type="pct"/>
              </w:tcPr>
              <w:p w14:paraId="162F8807" w14:textId="7B95646F"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(Islam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2018)</w:t>
                </w:r>
              </w:p>
            </w:tc>
          </w:sdtContent>
        </w:sdt>
        <w:tc>
          <w:tcPr>
            <w:tcW w:w="557" w:type="pct"/>
          </w:tcPr>
          <w:p w14:paraId="38822313" w14:textId="60F34F2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90-minute tMCAO.</w:t>
            </w:r>
          </w:p>
        </w:tc>
        <w:tc>
          <w:tcPr>
            <w:tcW w:w="744" w:type="pct"/>
          </w:tcPr>
          <w:p w14:paraId="73886205" w14:textId="2B8583C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4 animals per group for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injection experiments.</w:t>
            </w:r>
          </w:p>
        </w:tc>
        <w:tc>
          <w:tcPr>
            <w:tcW w:w="559" w:type="pct"/>
          </w:tcPr>
          <w:p w14:paraId="52255D04" w14:textId="741C97E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Injection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(50 or 100 ng) into ischemic cortex at lesion site, 48 hours post-injury in 1.25 and 2.5 µl saline. </w:t>
            </w:r>
          </w:p>
        </w:tc>
        <w:tc>
          <w:tcPr>
            <w:tcW w:w="1055" w:type="pct"/>
          </w:tcPr>
          <w:p w14:paraId="7E6E3E63" w14:textId="49E2ED8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 in RNA expression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in ischemic core compared to control at 7 DPI, correlating with 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expression at same timepoint. </w:t>
            </w:r>
          </w:p>
        </w:tc>
        <w:tc>
          <w:tcPr>
            <w:tcW w:w="473" w:type="pct"/>
          </w:tcPr>
          <w:p w14:paraId="4A0B249C" w14:textId="727DDA6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4B2357" w:rsidRPr="007161F7">
              <w:rPr>
                <w:rFonts w:ascii="Times New Roman" w:hAnsi="Times New Roman" w:cs="Times New Roman"/>
                <w:sz w:val="18"/>
                <w:szCs w:val="18"/>
              </w:rPr>
              <w:t xml:space="preserve"> mRNA by qPCR and </w:t>
            </w:r>
            <w:r>
              <w:rPr>
                <w:rFonts w:ascii="Times New Roman" w:hAnsi="Times New Roman" w:cs="Times New Roman"/>
                <w:sz w:val="18"/>
                <w:szCs w:val="18"/>
              </w:rPr>
              <w:t>TGF-β1</w:t>
            </w:r>
            <w:r w:rsidR="004B2357" w:rsidRPr="007161F7">
              <w:rPr>
                <w:rFonts w:ascii="Times New Roman" w:hAnsi="Times New Roman" w:cs="Times New Roman"/>
                <w:sz w:val="18"/>
                <w:szCs w:val="18"/>
              </w:rPr>
              <w:t xml:space="preserve"> protein by WB in the contra, peri, core.</w:t>
            </w:r>
          </w:p>
        </w:tc>
        <w:tc>
          <w:tcPr>
            <w:tcW w:w="780" w:type="pct"/>
          </w:tcPr>
          <w:p w14:paraId="665C574B" w14:textId="2C7971B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Increased expression in ischemic core at 7 DPI by tMCAO.</w:t>
            </w:r>
          </w:p>
        </w:tc>
        <w:tc>
          <w:tcPr>
            <w:tcW w:w="408" w:type="pct"/>
          </w:tcPr>
          <w:p w14:paraId="7F8DD7D8" w14:textId="5D68F6FB"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49148A" w:rsidRPr="007161F7" w14:paraId="27D24602"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jVjYjVkN2ItMjU4OC00NTMyLTg4MzctNTQyNDc5MzIzZjU0IiwicHJvcGVydGllcyI6eyJub3RlSW5kZXgiOjB9LCJpc0VkaXRlZCI6ZmFsc2UsIm1hbnVhbE92ZXJyaWRlIjp7ImlzTWFudWFsbHlPdmVycmlkZGVuIjpmYWxzZSwiY2l0ZXByb2NUZXh0IjoiKE1hIDxpPmV0IGFsLjwvaT4sIDIwMDgpIiwibWFudWFsT3ZlcnJpZGVUZXh0IjoiIn0sImNpdGF0aW9uSXRlbXMiOlt7ImlkIjoiY2ZlNThiNmUtOGIwNy0zZmZkLWIzYWYtZWI2ZjFiMjU4NzcxIiwiaXRlbURhdGEiOnsidHlwZSI6ImFydGljbGUtam91cm5hbCIsImlkIjoiY2ZlNThiNmUtOGIwNy0zZmZkLWIzYWYtZWI2ZjFiMjU4NzcxIiwidGl0bGUiOiJJbnRyYW5hc2FsIGRlbGl2ZXJ5IG9mIHRyYW5zZm9ybWluZyBncm93dGggZmFjdG9yLWJldGExIGluIG1pY2UgYWZ0ZXIgc3Ryb2tlIHJlZHVjZXMgaW5mYXJjdCB2b2x1bWUgYW5kIGluY3JlYXNlcyBuZXVyb2dlbmVzaXMgaW4gdGhlIHN1YnZlbnRyaWN1bGFyIHpvbmUuIiwiYXV0aG9yIjpbeyJmYW1pbHkiOiJNYSIsImdpdmVuIjoiTSIsInBhcnNlLW5hbWVzIjpmYWxzZSwiZHJvcHBpbmctcGFydGljbGUiOiIiLCJub24tZHJvcHBpbmctcGFydGljbGUiOiIifSx7ImZhbWlseSI6Ik1hIiwiZ2l2ZW4iOiJZIiwicGFyc2UtbmFtZXMiOmZhbHNlLCJkcm9wcGluZy1wYXJ0aWNsZSI6IiIsIm5vbi1kcm9wcGluZy1wYXJ0aWNsZSI6IiJ9LHsiZmFtaWx5IjoiWWkiLCJnaXZlbiI6IlgiLCJwYXJzZS1uYW1lcyI6ZmFsc2UsImRyb3BwaW5nLXBhcnRpY2xlIjoiIiwibm9uLWRyb3BwaW5nLXBhcnRpY2xlIjoiIn0seyJmYW1pbHkiOiJHdW8iLCJnaXZlbiI6IlIiLCJwYXJzZS1uYW1lcyI6ZmFsc2UsImRyb3BwaW5nLXBhcnRpY2xlIjoiIiwibm9uLWRyb3BwaW5nLXBhcnRpY2xlIjoiIn0seyJmYW1pbHkiOiJaaHUiLCJnaXZlbiI6IlciLCJwYXJzZS1uYW1lcyI6ZmFsc2UsImRyb3BwaW5nLXBhcnRpY2xlIjoiIiwibm9uLWRyb3BwaW5nLXBhcnRpY2xlIjoiIn0seyJmYW1pbHkiOiJGYW4iLCJnaXZlbiI6IlgiLCJwYXJzZS1uYW1lcyI6ZmFsc2UsImRyb3BwaW5nLXBhcnRpY2xlIjoiIiwibm9uLWRyb3BwaW5nLXBhcnRpY2xlIjoiIn0seyJmYW1pbHkiOiJYdSIsImdpdmVuIjoiRyIsInBhcnNlLW5hbWVzIjpmYWxzZSwiZHJvcHBpbmctcGFydGljbGUiOiIiLCJub24tZHJvcHBpbmctcGFydGljbGUiOiIifSx7ImZhbWlseSI6IjJuZCIsImdpdmVuIjoiRnJleSBXIEgiLCJwYXJzZS1uYW1lcyI6ZmFsc2UsImRyb3BwaW5nLXBhcnRpY2xlIjoiIiwibm9uLWRyb3BwaW5nLXBhcnRpY2xlIjoiIn0seyJmYW1pbHkiOiJMaXUiLCJnaXZlbiI6IlgiLCJwYXJzZS1uYW1lcyI6ZmFsc2UsImRyb3BwaW5nLXBhcnRpY2xlIjoiIiwibm9uLWRyb3BwaW5nLXBhcnRpY2xlIjoiIn1dLCJjb250YWluZXItdGl0bGUiOiJCTUMgTmV1cm9zY2kiLCJET0kiOiIxMC4xMTg2LzE0NzEtMjIwMi05LTExNyIsImlzc3VlZCI6eyJkYXRlLXBhcnRzIjpbWzIwMDhdXX0sInB1Ymxpc2hlci1wbGFjZSI6IkVuZ2xhbmQiLCJwYWdlIjoiMTE3IiwiYWJzdHJhY3QiOiJCQUNLR1JPVU5EOiBUaGUgZWZmZWN0IG9mIG5ldXJvdHJvcGhpYyBmYWN0b3JzIGluIGVuaGFuY2luZyBzdHJva2UtaW5kdWNlZCBuZXVyb2dlbmVzaXMgaW4gdGhlIGFkdWx0IHN1YnZlbnRyaWN1bGFyIHpvbmUgKFNWWikgaXMgbGltaXRlZCBieSB0aGVpciBwb29yIGJsb29kLWJyYWluIGJhcnJpZXIgKEJCQikgcGVybWVhYmlsaXR5LkludHJhbmFzYWwgYWRtaW5pc3RyYXRpb24gaXMgYSBub25pbnZhc2l2ZSBhbmQgdmFsaWQgbWV0aG9kIGZvciBkZWxpdmVyeSBvZiBuZXVyb3BlcHRpZGVzIGludG8gdGhlIGJyYWluLCB0byBieXBhc3MgdGhlIEJCQi4gV2UgaW52ZXN0aWdhdGVkIHRoZSBlZmZlY3Qgb2YgdHJlYXRtZW50IHdpdGggaW50cmFuYXNhbCB0cmFuc2Zvcm1pbmcgZ3Jvd3RoIGZhY3Rvci1iZXRhMSAoVEdGLWJldGExKSBvbiBuZXVyb2dlbmVzaXMgaW4gdGhlIGFkdWx0IG1vdXNlIFNWWiBmb2xsb3dpbmcgZm9jYWwgaXNjaGVtaWEuIFRoZSBtb2RpZmllZCBOZXVyb2xvZ2ljYWwgU2V2ZXJpdHkgU2NvcmVzIChOU1MpIHRlc3Qgd2FzIHVzZWQgdG8gZXZhbHVhdGUgbmV1cm9sb2dpY2FsIGZ1bmN0aW9uLCBhbmQgaW5mYXJjdCB2b2x1bWVzIHdlcmUgZGV0ZXJtaW5lZCBmcm9tIGhlbWF0b3h5bGluLXN0YWluZWQgc2VjdGlvbnMuIFRlcm1pbmFsIGRlb3h5bnVjbGVvdGlkeWwgdHJhbnNmZXJhc2UtbWVkaWF0ZWQgZFVUUCBuaWNrIGVuZCBsYWJlbGluZyAoVFVORUwpIGxhYmVsaW5nIHdhcyBwZXJmb3JtZWQgYXQgNyBkYXlzIGFmdGVyIG1pZGRsZSBjZXJlYnJhbCBhcnRlcnkgb2NjbHVzaW9uIChNQ0FPKS4gSW1tdW5vaGlzdG9jaGVtaXN0cnkgd2FzIHVzZWQgdG8gZGV0ZWN0IGJyb21vZGVveHl1cmlkaW5lIChCcmRVKSBhbmQgbmV1cm9uLSBvciBnbGlhLXNwZWNpZmljIG1hcmtlcnMgZm9yIGlkZW50aWZ5aW5nIG5ldXJvZ2VuZXNpcyBpbiB0aGUgU1ZaIGF0IDcsIDE0LCAyMSwgMjggZGF5cyBhZnRlciBNQ0FPLiBSRVNVTFRTOiBJbnRyYW5hc2FsIHRyZWF0bWVudCBvZiBUR0YtYmV0YTEgc2hvd3Mgc2lnbmlmaWNhbnQgaW1wcm92ZW1lbnQgaW4gbmV1cm9sb2dpY2FsIGZ1bmN0aW9uIGFuZCByZWR1Y3Rpb24gb2YgaW5mYXJjdCB2b2x1bWUgY29tcGFyZWQgd2l0aCBjb250cm9sIGFuaW1hbHMuIFRHRi1iZXRhMSB0cmVhdGVkIG1pY2UgaGFkIHNpZ25pZmljYW50bHkgbGVzcyBUVU5FTC1wb3NpdGl2ZSBjZWxscyBpbiB0aGUgaXBzaWxhdGVyYWwgc3RyaWF0dW0gdGhhbiB0aGF0IGluIGNvbnRyb2wgZ3JvdXBzLiBUaGUgbnVtYmVyIG9mIEJyZFUtaW5jb3Jwb3JhdGVkIGNlbGxzIGluIHRoZSBTVlogYW5kIHN0cmlhdHVtIHdhcyBzaWduaWZpY2FudGx5IGluY3JlYXNlZCBpbiB0aGUgVEdGLWJldGExIHRyZWF0ZWQgZ3JvdXAgY29tcGFyZWQgd2l0aCBjb250cm9sIGFuaW1hbHMgYXQgZWFjaCB0aW1lIHBvaW50LiBJbiBhZGRpdGlvbiwgbnVtYmVycyBvZiBCcmRVLSBsYWJlbGVkIGNlbGxzIGNvZXhwcmVzc2VkIHdpdGggdGhlIG1pZ3JhdGluZyBuZXVyb2JsYXN0IG1hcmtlciBkb3VibGVjb3J0aW4gKERDWCkgYW5kIHRoZSBtYXR1cmUgbmV1cm9uYWwgbWFya2VyIG5ldXJvbmFsIG51Y2xlaSAoTmV1Tikgd2VyZSBzaWduaWZpY2FudGx5IGluY3JlYXNlZCBhZnRlciBpbnRyYW5hc2FsIGRlbGl2ZXJ5IG9mIFRHRi1iZXRhMSwgd2hpbGUgb25seSBhIGZldyBCcmRVIGxhYmVsZWQgY2VsbHMgY28tc3RhaW5lZCB3aXRoIGdsaWFsIGZpYnJpbGxhcnkgYWNpZGljIHByb3RlaW4gKEdGQVApLiBDT05DTFVTSU9OOiBJbnRyYW5hc2FsIGFkbWluaXN0cmF0aW9uIG9mIFRHRi1iZXRhMSByZWR1Y2VzIGluZmFyY3Qgdm9sdW1lLCBpbXByb3ZlcyBmdW5jdGlvbmFsIHJlY292ZXJ5IGFuZCBlbmhhbmNlcyBuZXVyb2dlbmVzaXMgaW4gbWljZSBhZnRlciBzdHJva2UuIEludHJhbmFzYWwgVEdGLWJldGExIG1heSBoYXZlIHRoZXJhcGV1dGljIHBvdGVudGlhbCBmb3IgY2VyZWJyb3Zhc2N1bGFyIGRpc29yZGVycy4iLCJ2b2x1bWUiOiI5IiwiY29udGFpbmVyLXRpdGxlLXNob3J0IjoiIn0sImlzVGVtcG9yYXJ5IjpmYWxzZX1dfQ=="/>
            <w:id w:val="-1276557689"/>
            <w:placeholder>
              <w:docPart w:val="9D65A17837F048EC861C7B11D0E06C7F"/>
            </w:placeholder>
          </w:sdtPr>
          <w:sdtEndPr>
            <w:rPr>
              <w:color w:val="000000" w:themeColor="text1"/>
            </w:rPr>
          </w:sdtEndPr>
          <w:sdtContent>
            <w:tc>
              <w:tcPr>
                <w:tcW w:w="425" w:type="pct"/>
              </w:tcPr>
              <w:p w14:paraId="7F9A1730" w14:textId="0A3290ED"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(Ma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2008)</w:t>
                </w:r>
              </w:p>
            </w:tc>
          </w:sdtContent>
        </w:sdt>
        <w:tc>
          <w:tcPr>
            <w:tcW w:w="557" w:type="pct"/>
          </w:tcPr>
          <w:p w14:paraId="55788C0A" w14:textId="71307C7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90-minute tMCAO.</w:t>
            </w:r>
          </w:p>
        </w:tc>
        <w:tc>
          <w:tcPr>
            <w:tcW w:w="744" w:type="pct"/>
          </w:tcPr>
          <w:p w14:paraId="0CA1425D" w14:textId="4AD0A8F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30 animals control, 20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w:t>
            </w:r>
          </w:p>
        </w:tc>
        <w:tc>
          <w:tcPr>
            <w:tcW w:w="559" w:type="pct"/>
          </w:tcPr>
          <w:p w14:paraId="217B9E63" w14:textId="258F29AF"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given intranasally (20 µl, 1 µg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two hours post-MCAO. Second series 24 hours post-MCAO.</w:t>
            </w:r>
          </w:p>
        </w:tc>
        <w:tc>
          <w:tcPr>
            <w:tcW w:w="1055" w:type="pct"/>
          </w:tcPr>
          <w:p w14:paraId="1E780313" w14:textId="25D9CB6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Neurological function was greater post-MCAO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-treated group than control.</w:t>
            </w:r>
            <w:r w:rsidRPr="007161F7">
              <w:rPr>
                <w:rFonts w:ascii="Times New Roman" w:hAnsi="Times New Roman" w:cs="Times New Roman"/>
                <w:color w:val="000000"/>
                <w:sz w:val="18"/>
                <w:szCs w:val="18"/>
              </w:rPr>
              <w:br/>
              <w:t xml:space="preserve">Infarct volume lower after MCAO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treated group than control (DPI 7, 14, 21 and 28 )</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treatment reduced apoptosis 7 days post-MCAO compared with control.</w:t>
            </w:r>
            <w:r w:rsidRPr="007161F7">
              <w:rPr>
                <w:rFonts w:ascii="Times New Roman" w:hAnsi="Times New Roman" w:cs="Times New Roman"/>
                <w:color w:val="000000"/>
                <w:sz w:val="18"/>
                <w:szCs w:val="18"/>
              </w:rPr>
              <w:br/>
            </w:r>
            <w:proofErr w:type="spellStart"/>
            <w:r w:rsidRPr="007161F7">
              <w:rPr>
                <w:rFonts w:ascii="Times New Roman" w:hAnsi="Times New Roman" w:cs="Times New Roman"/>
                <w:color w:val="000000"/>
                <w:sz w:val="18"/>
                <w:szCs w:val="18"/>
              </w:rPr>
              <w:t>BrdU</w:t>
            </w:r>
            <w:proofErr w:type="spellEnd"/>
            <w:r w:rsidRPr="007161F7">
              <w:rPr>
                <w:rFonts w:ascii="Times New Roman" w:hAnsi="Times New Roman" w:cs="Times New Roman"/>
                <w:color w:val="000000"/>
                <w:sz w:val="18"/>
                <w:szCs w:val="18"/>
              </w:rPr>
              <w:t xml:space="preserve">-incorporation and NeuN expression increased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 at DPI28, indicating neurogenesis.</w:t>
            </w:r>
          </w:p>
        </w:tc>
        <w:tc>
          <w:tcPr>
            <w:tcW w:w="473" w:type="pct"/>
          </w:tcPr>
          <w:p w14:paraId="0FFC6BFB" w14:textId="03F1D61B"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6764A"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80" w:type="pct"/>
          </w:tcPr>
          <w:p w14:paraId="7D1AB1D6" w14:textId="37A30B0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Intranasal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reduces infarct volume, improves neuro function and reduced apoptosis.</w:t>
            </w:r>
          </w:p>
        </w:tc>
        <w:tc>
          <w:tcPr>
            <w:tcW w:w="408" w:type="pct"/>
          </w:tcPr>
          <w:p w14:paraId="042558F4" w14:textId="6C2386EB"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8E037D7"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mQ3YTdlNTYtYTUyMC00ODA5LTljZjItN2I5NGUyYWEwNjdlIiwicHJvcGVydGllcyI6eyJub3RlSW5kZXgiOjB9LCJpc0VkaXRlZCI6ZmFsc2UsIm1hbnVhbE92ZXJyaWRlIjp7ImlzTWFudWFsbHlPdmVycmlkZGVuIjpmYWxzZSwiY2l0ZXByb2NUZXh0IjoiKFDDoWwgPGk+ZXQgYWwuPC9pPiwgMjAxMikiLCJtYW51YWxPdmVycmlkZVRleHQiOiIifSwiY2l0YXRpb25JdGVtcyI6W3siaWQiOiIyNzFlOTdlZC1iNGE5LTNjNDgtOWE2Yy0xMjVhYzAxNDFkMDgiLCJpdGVtRGF0YSI6eyJ0eXBlIjoiYXJ0aWNsZS1qb3VybmFsIiwiaWQiOiIyNzFlOTdlZC1iNGE5LTNjNDgtOWE2Yy0xMjVhYzAxNDFkMDgiLCJ0aXRsZSI6IlRpbWUgY291cnNlLCBkaXN0cmlidXRpb24gYW5kIGNlbGwgdHlwZXMgb2YgaW5kdWN0aW9uIG9mIHRyYW5zZm9ybWluZyBncm93dGggZmFjdG9yIGJldGFzIGZvbGxvd2luZyBtaWRkbGUgY2VyZWJyYWwgYXJ0ZXJ5IG9jY2x1c2lvbiBpbiB0aGUgcmF0IGJyYWluLiIsImF1dGhvciI6W3siZmFtaWx5IjoiUMOhbCIsImdpdmVuIjoiRyIsInBhcnNlLW5hbWVzIjpmYWxzZSwiZHJvcHBpbmctcGFydGljbGUiOiIiLCJub24tZHJvcHBpbmctcGFydGljbGUiOiIifSx7ImZhbWlseSI6IlZpbmN6ZSIsImdpdmVuIjoiQyIsInBhcnNlLW5hbWVzIjpmYWxzZSwiZHJvcHBpbmctcGFydGljbGUiOiIiLCJub24tZHJvcHBpbmctcGFydGljbGUiOiIifSx7ImZhbWlseSI6IlJlbm5lciIsImdpdmVuIjoiw4kiLCJwYXJzZS1uYW1lcyI6ZmFsc2UsImRyb3BwaW5nLXBhcnRpY2xlIjoiIiwibm9uLWRyb3BwaW5nLXBhcnRpY2xlIjoiIn0seyJmYW1pbHkiOiJXYXBwbGVyIiwiZ2l2ZW4iOiJFIEEiLCJwYXJzZS1uYW1lcyI6ZmFsc2UsImRyb3BwaW5nLXBhcnRpY2xlIjoiIiwibm9uLWRyb3BwaW5nLXBhcnRpY2xlIjoiIn0seyJmYW1pbHkiOiJOYWd5IiwiZ2l2ZW4iOiJa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bmUiLCJjb250YWluZXItdGl0bGUtc2hvcnQiOiJQTG9TIE9uZSIsIkRPSSI6IjEwLjEzNzEvam91cm5hbC5wb25lLjAwNDY3MzEiLCJpc3N1ZWQiOnsiZGF0ZS1wYXJ0cyI6W1syMDEyXV19LCJwdWJsaXNoZXItcGxhY2UiOiJVbml0ZWQgU3RhdGVzIiwicGFnZSI6ImU0NjczMS0iLCJhYnN0cmFjdCI6IlRyYW5zZm9ybWluZyBncm93dGggZmFjdG9yLc6ycyAoVEdGLc6yMS0zKSBhcmUgY3l0b2tpbmVzIHRoYXQgcmVndWxhdGUgdGhlIHByb2xpZmVyYXRpb24sIGRpZmZlcmVudGlhdGlvbiwgYW5kIHN1cnZpdmFsIG9mIHZhcmlvdXMgY2VsbCB0eXBlcy4gVGhlIHByZXNlbnQgc3R1ZHkgZGVzY3JpYmVzIHRoZSBpbmR1Y3Rpb24gb2YgVEdGLc6yMS0zIGluIHRoZSByYXQgYWZ0ZXIgZm9jYWwgaXNjaGVtaWEgYXQgMyBoLCAyNCBoLCA3MiBoIGFuZCAxIG1vbnRoIGFmdGVyIHRyYW5zaWVudCAoMSBoKSBvciBwZXJtYW5lbnQgKDI0IGgpIG1pZGRsZSBjZXJlYnJhbCBhcnRlcnkgb2NjbHVzaW9uIChNQ0FPKSB1c2luZyBpbiBzaXR1IGh5YnJpZGl6YXRpb24gaGlzdG9jaGVtaXN0cnkgYW5kIHF1YW50aXRhdGl2ZSBhbmFseXNpcy4gRG91YmxlIGxhYmVsaW5nIHdpdGggZGlmZmVyZW50IG1hcmtlcnMgd2FzIHVzZWQgdG8gaWRlbnRpZnkgdGhlIGxvY2FsaXphdGlvbiBvZiBUR0YtzrIgbVJOQSByZWxhdGl2ZSB0byB0aGUgcGVudW1icmEgYW5kIGdsaWFsIHNjYXIsIGFuZCB0aGUgdHlwZXMgb2YgY2VsbHMgZXhwcmVzc2luZyBUR0YtzrJzLiBUR0YtzrIxIGV4cHJlc3Npb24gaW5jcmVhc2VkIDMgaCBhZnRlciBNQ0FPIGluIHRoZSBwZW51bWJyYSBhbmQgd2FzIGZ1cnRoZXIgZWxldmF0ZWQgMjQgaCBhZnRlciBNQ0FPLiBUR0YtzrIxIHdhcyBwcmVzZW50IG1vc3RseSBpbiBtaWNyb2dsaWFsIGNlbGxzIGJ1dCBhbHNvIGluIHNvbWUgYXN0cm9jeXRlcy4gQnkgNzIgaCBhbmQgMSBtb250aCBhZnRlciB0aGUgb2NjbHVzaW9uLCBUR0YtzrIxIG1STkEtZXhwcmVzc2luZyBjZWxscyBhbHNvIGFwcGVhcmVkIGluIG1pY3JvZ2xpYSB3aXRoaW4gdGhlIGlzY2hlbWljIGNvcmUgYW5kIGluIHRoZSBnbGlhbCBzY2FyLiBJbiBjb250cmFzdCwgVEdGLc6yMiBtUk5BIGxldmVsIHdhcyBpbmNyZWFzZWQgaW4gbmV1cm9ucyBidXQgbm90IGluIGFzdHJvY3l0ZXMgb3IgbWljcm9nbGlhbCBjZWxscyBpbiBsYXllcnMgSUksIElJSSwgYW5kIFYgb2YgdGhlIGlwc2lsYXRlcmFsIGNlcmVicmFsIGNvcnRleCAyNCBoIGFmdGVyIE1DQU8uIFRHRi3OsjMgd2FzIG5vdCBpbmR1Y2VkIGluIGNlbGxzIGFyb3VuZCB0aGUgcGVudW1icmEuIEl0cyBleHByZXNzaW9uIGluY3JlYXNlZCBpbiBvbmx5IGEgZmV3IGNlbGxzIGluIGxheWVyIElJIG9mIHRoZSBjZXJlYnJhbCBjb3J0ZXggMjQgaCBhZnRlciBNQ0FPLiBUaGUgbGV2ZWxzIG9mIFRHRi3OsjIgYW5kIC3OsjMgZGVjcmVhc2VkIGF0IHN1YnNlcXVlbnQgdGltZSBwb2ludHMuIFBlcm1hbmVudCBNQ0FPIGZ1cnRoZXIgZWxldmF0ZWQgdGhlIGxldmVscyBvZiBhbGwgMyBzdWJ0eXBlcyBvZiBUR0YtzrJzIHN1Z2dlc3RpbmcgdGhhdCByZXBlcmZ1c2lvbiBpcyBub3QgYSBtYWpvciBmYWN0b3IgaW4gdGhlaXIgaW5kdWN0aW9uLiBUR0YtzrIxIGRpZCBub3QgY28tbG9jYWxpemUgd2l0aCBlaXRoZXIgRm9zIG9yIEFURi0zLCB3aGlsZSB0aGUgY28tbG9jYWxpemF0aW9uIG9mIFRHRi3OsjIgd2l0aCBGb3MgYnV0IG5vdCB3aXRoIEFURi0zIHN1Z2dlc3RzIHRoYXQgY29ydGljYWwgc3ByZWFkaW5nIGRlcG9sYXJpemF0aW9uLCBidXQgbm90IGRhbWFnZSB0byBuZXVyYWwgcHJvY2Vzc2VzLCBtaWdodCBiZSB0aGUgbWVjaGFuaXNtIG9mIGluZHVjdGlvbiBmb3IgVEdGLc6yMi4gVGhlIHJlc3VsdHMgaW1wbHkgdGhhdCBlbmRvZ2Vub3VzIFRHRi3OsnMgYXJlIGluZHVjZWQgYnkgZGlmZmVyZW50IG1lY2hhbmlzbXMgZm9sbG93aW5nIGFuIGlzY2hlbWljIGF0dGFjayBpbiB0aGUgYnJhaW4gc3VnZ2VzdGluZyB0aGF0IHRoZXkgYXJlIGludm9sdmVkIGluIGRpc3RpbmN0IHNwYXRpYWxseSBhbmQgdGVtcG9yYWxseSByZWd1bGF0ZWQgaW5mbGFtbWF0b3J5IGFuZCBuZXVyb3Byb3RlY3RpdmUgcHJvY2Vzc2VzLiIsImlzc3VlIjoiMTAiLCJ2b2x1bWUiOiI3In0sImlzVGVtcG9yYXJ5IjpmYWxzZX1dfQ=="/>
              <w:id w:val="269445452"/>
              <w:placeholder>
                <w:docPart w:val="7573E7B0BB8C495CACE9FC629F8375F0"/>
              </w:placeholder>
            </w:sdtPr>
            <w:sdtEndPr>
              <w:rPr>
                <w:color w:val="000000" w:themeColor="text1"/>
              </w:rPr>
            </w:sdtEndPr>
            <w:sdtContent>
              <w:p w14:paraId="48D48B80" w14:textId="6A5B2DA2"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(Pál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2012)</w:t>
                </w:r>
              </w:p>
            </w:sdtContent>
          </w:sdt>
        </w:tc>
        <w:tc>
          <w:tcPr>
            <w:tcW w:w="557" w:type="pct"/>
          </w:tcPr>
          <w:p w14:paraId="1CF88000"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Either one-hour tMCAO or permanent MCAO.</w:t>
            </w:r>
          </w:p>
        </w:tc>
        <w:tc>
          <w:tcPr>
            <w:tcW w:w="744" w:type="pct"/>
          </w:tcPr>
          <w:p w14:paraId="045332F5"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5 animals each for analysis at 3, 24 and 72 hours, and 1 month post tMCAO</w:t>
            </w:r>
          </w:p>
          <w:p w14:paraId="06D681E7" w14:textId="5BAB2F9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5 animals for analysis at 24 hours post permanent MCAO</w:t>
            </w:r>
            <w:r w:rsidRPr="007161F7">
              <w:rPr>
                <w:rFonts w:ascii="Times New Roman" w:hAnsi="Times New Roman" w:cs="Times New Roman"/>
                <w:color w:val="000000"/>
                <w:sz w:val="18"/>
                <w:szCs w:val="18"/>
              </w:rPr>
              <w:br/>
              <w:t>plus 11 sham operated rats (2 per timepoint and 3 additional for perfusion at 24 and 72 hours and 1 month post tMCAO..</w:t>
            </w:r>
          </w:p>
        </w:tc>
        <w:tc>
          <w:tcPr>
            <w:tcW w:w="559" w:type="pct"/>
          </w:tcPr>
          <w:p w14:paraId="6E42246D" w14:textId="36E4B1D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No intervention.</w:t>
            </w:r>
          </w:p>
        </w:tc>
        <w:tc>
          <w:tcPr>
            <w:tcW w:w="1055" w:type="pct"/>
          </w:tcPr>
          <w:p w14:paraId="7A7C5B8F" w14:textId="0DDE5C5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Significant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level in lesion-side cortical layers ii-v, and in caudate putamen. </w:t>
            </w:r>
            <w:r w:rsidRPr="007161F7">
              <w:rPr>
                <w:rFonts w:ascii="Times New Roman" w:hAnsi="Times New Roman" w:cs="Times New Roman"/>
                <w:color w:val="000000"/>
                <w:sz w:val="18"/>
                <w:szCs w:val="18"/>
              </w:rPr>
              <w:br/>
              <w:t xml:space="preserve">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area around </w:t>
            </w:r>
            <w:r w:rsidRPr="007161F7">
              <w:rPr>
                <w:rFonts w:ascii="Times New Roman" w:hAnsi="Times New Roman" w:cs="Times New Roman"/>
                <w:color w:val="000000"/>
                <w:sz w:val="18"/>
                <w:szCs w:val="18"/>
              </w:rPr>
              <w:lastRenderedPageBreak/>
              <w:t>lesion 3 h post-tMCAO.</w:t>
            </w:r>
            <w:r w:rsidRPr="007161F7">
              <w:rPr>
                <w:rFonts w:ascii="Times New Roman" w:hAnsi="Times New Roman" w:cs="Times New Roman"/>
                <w:color w:val="000000"/>
                <w:sz w:val="18"/>
                <w:szCs w:val="18"/>
              </w:rPr>
              <w:br/>
              <w:t xml:space="preserve">More marked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following permanent MCAO than with any tMCAO timepoint.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induced in glial cells but not neurons at 72 h post-tMCAO,</w:t>
            </w:r>
          </w:p>
        </w:tc>
        <w:tc>
          <w:tcPr>
            <w:tcW w:w="473" w:type="pct"/>
          </w:tcPr>
          <w:p w14:paraId="32E387E7" w14:textId="282825DB"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EF7299" w:rsidRPr="007161F7">
              <w:rPr>
                <w:rFonts w:ascii="Times New Roman" w:hAnsi="Times New Roman" w:cs="Times New Roman"/>
                <w:sz w:val="18"/>
                <w:szCs w:val="18"/>
              </w:rPr>
              <w:t>, 2 and 3 mRNA by ISH around lesion area</w:t>
            </w:r>
            <w:r w:rsidR="00ED1385" w:rsidRPr="007161F7">
              <w:rPr>
                <w:rFonts w:ascii="Times New Roman" w:hAnsi="Times New Roman" w:cs="Times New Roman"/>
                <w:sz w:val="18"/>
                <w:szCs w:val="18"/>
              </w:rPr>
              <w:t>.</w:t>
            </w:r>
          </w:p>
        </w:tc>
        <w:tc>
          <w:tcPr>
            <w:tcW w:w="780" w:type="pct"/>
          </w:tcPr>
          <w:p w14:paraId="0FD187CB" w14:textId="04EEA92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Induced rapidly post-tMCAO, even in regions which don't express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when un-injured.</w:t>
            </w:r>
          </w:p>
        </w:tc>
        <w:tc>
          <w:tcPr>
            <w:tcW w:w="408" w:type="pct"/>
          </w:tcPr>
          <w:p w14:paraId="7453408C" w14:textId="29FBCD4C"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49148A" w:rsidRPr="007161F7" w14:paraId="6511DE76"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jVjMDQ5ZTctMjA2ZC00ZDViLWFjOTgtZjViNTY2ZTQwMWM5IiwicHJvcGVydGllcyI6eyJub3RlSW5kZXgiOjB9LCJpc0VkaXRlZCI6ZmFsc2UsIm1hbnVhbE92ZXJyaWRlIjp7ImlzTWFudWFsbHlPdmVycmlkZGVuIjpmYWxzZSwiY2l0ZXByb2NUZXh0IjoiKFJ1b2NjbyA8aT5ldCBhbC48L2k+LCAxOTk5KSIsIm1hbnVhbE92ZXJyaWRlVGV4dCI6IiJ9LCJjaXRhdGlvbkl0ZW1zIjpbeyJpZCI6ImFlNTZjZGU0LTlhYmQtMzZjNy05ODI1LTMyZDI2OTk2Y2FkYyIsIml0ZW1EYXRhIjp7InR5cGUiOiJhcnRpY2xlLWpvdXJuYWwiLCJpZCI6ImFlNTZjZGU0LTlhYmQtMzZjNy05ODI1LTMyZDI2OTk2Y2FkYyIsInRpdGxlIjoiQSB0cmFuc2Zvcm1pbmcgZ3Jvd3RoIGZhY3Rvci1iZXRhIGFudGFnb25pc3QgdW5tYXNrcyB0aGUgbmV1cm9wcm90ZWN0aXZlIHJvbGUgb2YgdGhpcyBlbmRvZ2Vub3VzIGN5dG9raW5lIGluIGV4Y2l0b3RveGljIGFuZCBpc2NoZW1pYyBicmFpbiBpbmp1cnkuIiwiYXV0aG9yIjpbeyJmYW1pbHkiOiJSdW9jY28iLCJnaXZlbiI6IkEiLCJwYXJzZS1uYW1lcyI6ZmFsc2UsImRyb3BwaW5nLXBhcnRpY2xlIjoiIiwibm9uLWRyb3BwaW5nLXBhcnRpY2xlIjoiIn0seyJmYW1pbHkiOiJOaWNvbGUiLCJnaXZlbiI6Ik8iLCJwYXJzZS1uYW1lcyI6ZmFsc2UsImRyb3BwaW5nLXBhcnRpY2xlIjoiIiwibm9uLWRyb3BwaW5nLXBhcnRpY2xlIjoiIn0seyJmYW1pbHkiOiJEb2NhZ25lIiwiZ2l2ZW4iOiJGIiwicGFyc2UtbmFtZXMiOmZhbHNlLCJkcm9wcGluZy1wYXJ0aWNsZSI6IiIsIm5vbi1kcm9wcGluZy1wYXJ0aWNsZSI6IiJ9LHsiZmFtaWx5IjoiQWxpIiwiZ2l2ZW4iOiJDIiwicGFyc2UtbmFtZXMiOmZhbHNlLCJkcm9wcGluZy1wYXJ0aWNsZSI6IiIsIm5vbi1kcm9wcGluZy1wYXJ0aWNsZSI6IiJ9LHsiZmFtaWx5IjoiQ2hhemFsdmllbCIsImdpdmVuIjoiTCIsInBhcnNlLW5hbWVzIjpmYWxzZSwiZHJvcHBpbmctcGFydGljbGUiOiIiLCJub24tZHJvcHBpbmctcGFydGljbGUiOiIifSx7ImZhbWlseSI6IktvbWVzbGkiLCJnaXZlbiI6IlMiLCJwYXJzZS1uYW1lcyI6ZmFsc2UsImRyb3BwaW5nLXBhcnRpY2xlIjoiIiwibm9uLWRyb3BwaW5nLXBhcnRpY2xlIjoiIn0seyJmYW1pbHkiOiJZYWJsb25za3kiLCJnaXZlbiI6IkYiLCJwYXJzZS1uYW1lcyI6ZmFsc2UsImRyb3BwaW5nLXBhcnRpY2xlIjoiIiwibm9uLWRyb3BwaW5nLXBhcnRpY2xlIjoiIn0seyJmYW1pbHkiOiJSb3Vzc2VsIiwiZ2l2ZW4iOiJTIiwicGFyc2UtbmFtZXMiOmZhbHNlLCJkcm9wcGluZy1wYXJ0aWNsZSI6IiIsIm5vbi1kcm9wcGluZy1wYXJ0aWNsZSI6IiJ9LHsiZmFtaWx5IjoiTWFjS2VuemllIiwiZ2l2ZW4iOiJFIFQiLCJwYXJzZS1uYW1lcyI6ZmFsc2UsImRyb3BwaW5nLXBhcnRpY2xlIjoiIiwibm9uLWRyb3BwaW5nLXBhcnRpY2xlIjoiIn0seyJmYW1pbHkiOiJWaXZpZW4iLCJnaXZlbiI6IkQiLCJwYXJzZS1uYW1lcyI6ZmFsc2UsImRyb3BwaW5nLXBhcnRpY2xlIjoiIiwibm9uLWRyb3BwaW5nLXBhcnRpY2xlIjoiIn0seyJmYW1pbHkiOiJCdWlzc29uIiwiZ2l2ZW4iOiJBIiwicGFyc2UtbmFtZXMiOmZhbHNlLCJkcm9wcGluZy1wYXJ0aWNsZSI6IiIsIm5vbi1kcm9wcGluZy1wYXJ0aWNsZSI6IiJ9XSwiY29udGFpbmVyLXRpdGxlIjoiSiBDZXJlYiBCbG9vZCBGbG93IE1ldGFiIiwiRE9JIjoiMTAuMTA5Ny8wMDAwNDY0Ny0xOTk5MTIwMDAtMDAwMDgiLCJpc3N1ZWQiOnsiZGF0ZS1wYXJ0cyI6W1sxOTk5XV19LCJwdWJsaXNoZXItcGxhY2UiOiJVbml0ZWQgU3RhdGVzIiwicGFnZSI6IjEzNDUtMTM1MyIsImFic3RyYWN0IjoiVmFyaW91cyBzdHVkaWVzIGRlc2NyaWJlIGluY3JlYXNlZCBjb25jZW50cmF0aW9ucyBvZiB0cmFuc2Zvcm1pbmcgZ3Jvd3RoIGZhY3Rvci1iZXRhIChUR0YtYmV0YSkgaW4gYnJhaW4gdGlzc3VlIGFmdGVyIGFjdXRlIGJyYWluIGluanVyeS4gSG93ZXZlciwgdGhlIHJvbGUgb2YgZW5kb2dlbm91c2x5IHByb2R1Y2VkIFRHRi1iZXRhIGFmdGVyIGJyYWluIGRhbWFnZSB0byB0aGUgQ05TIHJlbWFpbnMgdG8gYmUgY2xlYXJseSBlc3RhYmxpc2hlZC4gSGVyZSwgdGhlIGF1dGhvcnMgZXhhbWluZSB0aGUgaW5mbHVlbmNlIG9mIFRHRi1iZXRhIHByb2R1Y2VkIGFmdGVyIGFuIGVwaXNvZGUgb2YgY2VyZWJyYWwgaXNjaGVtaWEgYnkgaW5qZWN0aW5nIGEgc29sdWJsZSBUR0YtYmV0YSB0eXBlIElJIHJlY2VwdG9yIGZ1c2VkIHdpdGggdGhlIEZjIHJlZ2lvbiBvZiBhIGh1bWFuIGltbXVub2dsb2J1bGluIChUYmV0YVJJSXMtRmMpLiBGaXJzdCwgdGhpcyBtb2xlY3VsYXIgY29uc3RydWN0IHdhcyBjaGFyYWN0ZXJpemVkIGFzIGEgc2VsZWN0aXZlIGFudGFnb25pc3Qgb2YgVEdGLWJldGEuIFRoZW4sIHRoZSBhdXRob3JzIHRlc3RlZCBpdHMgYWJpbGl0eSB0byByZXZlcnNlIHRoZSBlZmZlY3Qgb2YgVEdGLWJldGExIG9uIGV4Y2l0b3RveGljIGNlbGwgZGVhdGggaW4gbXVyaW5lIGNvcnRpY2FsIGNlbGwgY3VsdHVyZXMuIFRoZSBhZGRpdGlvbiBvZiAxIG1pY3JvZy9tTCBvZiBUYmV0YVJJSXMtRmMgdG8gdGhlIGV4cG9zdXJlIG1lZGl1bSBhbnRhZ29uaXplZCB0aGUgbmV1cm9wcm90ZWN0aXZlIGFjdGl2aXR5IG9mIFRHRi1iZXRhMSBpbiBOLW1ldGh5bC1ELWFzcGFydGF0ZSAoTk1EQSktaW5kdWNlZCBleGNpdG90b3hpYyBjZWxsIGRlYXRoLiBUaGVzZSByZXN1bHRzIGFyZSBjb25zaXN0ZW50IHdpdGggdGhlIGh5cG90aGVzaXMgdGhhdCBUR0YtYmV0YTEgZXhlcnRzIGEgbmVnYXRpdmUgbW9kdWxhdG9yeSBhY3Rpb24gb24gTk1EQSByZWNlcHRvci1tZWRpYXRlZCBleGNpdG90b3hpY2l0eS4gVG8gZGV0ZXJtaW5lIHRoZSByb2xlIG9mIFRHRi1iZXRhMSBwcm9kdWNlZCBpbiByZXNwb25zZSB0byBicmFpbiBkYW1hZ2UsIHRoZSBhdXRob3JzIHVzZWQgYSBtb2RlbCBvZiBhbiBleGNpdG90b3hpYyBsZXNpb24gaW5kdWNlZCBieSB0aGUgaW50cmFzdHJpYXRhbCBpbmplY3Rpb24gb2YgNzUgbm1vbCBvZiBOTURBIGluIHRoZSBwcmVzZW5jZSBvZiAxLjUgbWljcm9nIG9mIFRiZXRhUklJcy1GYy4gVGhlIGludHJhc3RyaWF0YWwgaW5qZWN0aW9uIG9mIE5NREEgd2FzIGRlbW9uc3RyYXRlZCB0byBpbmR1Y2UgYW4gZWFybHkgdXByZWd1bGF0aW9uIG9mIHRoZSBleHByZXNzaW9uIG9mIFRHRi1iZXRhMSBtUk5BLiBGdXJ0aGVybW9yZSwgd2hlbiBhZGRlZCB0byB0aGUgZXhjaXRvdG94aW4sIFRiZXRhUklJcy1GYyBpbmNyZWFzZWQgKGJ5IDIuMi1mb2xkLCBQIDwgMC4wNSkgdGhlIGxlc2lvbiBzaXplLiBUaGVzZSBvYnNlcnZhdGlvbnMgd2VyZSBzdHJlbmd0aGVuZWQgYnkgdGhlIGZhY3QgdGhhdCBhbiBpbnRyYWNvcnRpY2FsIGluamVjdGlvbiBvZiBUYmV0YVJJSXMtRmMgaW4gcmF0cyBzdWJqZWN0ZWQgdG8gYSAzMC1taW51dGUgcmV2ZXJzaWJsZSBjZXJlYnJhbCBmb2NhbCBpc2NoZW1pYSBhZ2dyYXZhdGVkIHRoZSB2b2x1bWUgb2YgaW5mYXJjdGlvbi4gSW4gdGhlIGdyb3VwIGluamVjdGVkIHdpdGggdGhlIFRHRi1iZXRhMSBhbnRhZ29uaXN0LCBhIDMuNS1mb2xkIGluY3JlYXNlIHdhcyBtZWFzdXJlZCBpbiB0aGUgaW5mYXJjdGlvbiBzaXplICg0My4zICsvLSA5LjUgdmVyc3VzIDE1Mi44ICsvLSA0Ni4zIG1tMzsgUCA8IDAuMDUpLiBJbiBjb25jbHVzaW9uLCBieSBhbnRhZ29uaXppbmcgdGhlIGluZmx1ZW5jZSBvZiBUR0YtYmV0YSBpbiBicmFpbiB0aXNzdWUgc3ViamVjdGVkIHRvIGV4Y2l0b3RveGljIG9yIGlzY2hlbWljIGxlc2lvbiwgdGhlIGF1dGhvcnMgbWFya2VkbHkgZXhhY2VyYmF0ZWQgdGhlIHJlc3VsdGluZyBleHRlbnQgb2YgbmVjcm9zaXMuIFRoZXNlIHJlc3VsdHMgc3VnZ2VzdCB0aGF0LCBpbiByZXNwb25zZSB0byBzdWNoIGluc3VsdHMsIGJyYWluIHRpc3N1ZSByZXNwb25kcyBieSB0aGUgc3ludGhlc2lzIG9mIGEgbmV1cm9wcm90ZWN0aXZlIGN5dG9raW5lLCBUR0YtYmV0YTEsIHdoaWNoIGlzIGludm9sdmVkIGluIHRoZSBsaW1pdGF0aW9uIG9mIHRoZSBleHRlbnQgb2YgdGhlIGluanVyeS4gVGhlIHBoYXJtYWNvbG9naWMgcG90ZW50aWF0aW9uIG9mIHRoaXMgZW5kb2dlbm91cyBkZWZlbnNpdmUgbWVjaGFuaXNtIG1pZ2h0IHJlcHJlc2VudCBhbiBhbHRlcm5hdGl2ZSBhbmQgbm92ZWwgc3RyYXRlZ3kgZm9yIHRoZSB0aGVyYXB5IG9mIGh5cG94aWMtaXNjaGVtaWMgY2VyZWJyYWwgaW5qdXJ5LiIsImlzc3VlIjoiMTIiLCJ2b2x1bWUiOiIxOSIsImNvbnRhaW5lci10aXRsZS1zaG9ydCI6IiJ9LCJpc1RlbXBvcmFyeSI6ZmFsc2V9XX0="/>
              <w:id w:val="-642271250"/>
              <w:placeholder>
                <w:docPart w:val="5289EE6D07A849859B7B954CA8156D19"/>
              </w:placeholder>
            </w:sdtPr>
            <w:sdtEndPr>
              <w:rPr>
                <w:color w:val="000000" w:themeColor="text1"/>
              </w:rPr>
            </w:sdtEndPr>
            <w:sdtContent>
              <w:p w14:paraId="0CCB0C0C" w14:textId="542495D3"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(Ruocco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1999)</w:t>
                </w:r>
              </w:p>
            </w:sdtContent>
          </w:sdt>
        </w:tc>
        <w:tc>
          <w:tcPr>
            <w:tcW w:w="557" w:type="pct"/>
          </w:tcPr>
          <w:p w14:paraId="6499F323" w14:textId="7A459BC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30-minute tMCAO.</w:t>
            </w:r>
          </w:p>
        </w:tc>
        <w:tc>
          <w:tcPr>
            <w:tcW w:w="744" w:type="pct"/>
          </w:tcPr>
          <w:p w14:paraId="01116A33" w14:textId="3B6923A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4 animals vehicle, 6 NMDA, 6 NMDA +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6 NMDA + TBRIIs-Fc, 3 TBRIIs-Fc only, 6 MCAO + saline, 6 MCAO + TBRIIs-Fc, 3 sham + TBRIIs-Fc.</w:t>
            </w:r>
            <w:r w:rsidRPr="007161F7">
              <w:rPr>
                <w:rFonts w:ascii="Times New Roman" w:hAnsi="Times New Roman" w:cs="Times New Roman"/>
                <w:color w:val="000000"/>
                <w:sz w:val="18"/>
                <w:szCs w:val="18"/>
              </w:rPr>
              <w:br/>
            </w:r>
          </w:p>
        </w:tc>
        <w:tc>
          <w:tcPr>
            <w:tcW w:w="559" w:type="pct"/>
          </w:tcPr>
          <w:p w14:paraId="1423C9E6" w14:textId="7E90A25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Intracortical injection of TBRIIs-Fc (1.5 µg) 30 mins prior to MCAO.</w:t>
            </w:r>
            <w:r w:rsidRPr="007161F7">
              <w:rPr>
                <w:rFonts w:ascii="Times New Roman" w:hAnsi="Times New Roman" w:cs="Times New Roman"/>
                <w:color w:val="000000"/>
                <w:sz w:val="18"/>
                <w:szCs w:val="18"/>
              </w:rPr>
              <w:br/>
              <w:t xml:space="preserve">NMDA (75 nmol) combined with 3 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or 1.5 µg TBRIIs-Fc, or TBRIIs-Fc alone.</w:t>
            </w:r>
          </w:p>
        </w:tc>
        <w:tc>
          <w:tcPr>
            <w:tcW w:w="1055" w:type="pct"/>
          </w:tcPr>
          <w:p w14:paraId="3C0525D8" w14:textId="5A8FD8F0" w:rsidR="00022748" w:rsidRPr="007161F7" w:rsidRDefault="7BC5EB35" w:rsidP="007E2415">
            <w:pPr>
              <w:spacing w:line="276" w:lineRule="auto"/>
              <w:rPr>
                <w:rFonts w:ascii="Times New Roman" w:hAnsi="Times New Roman" w:cs="Times New Roman"/>
                <w:color w:val="000000"/>
                <w:sz w:val="18"/>
                <w:szCs w:val="18"/>
              </w:rPr>
            </w:pPr>
            <w:proofErr w:type="spellStart"/>
            <w:r w:rsidRPr="007161F7">
              <w:rPr>
                <w:rFonts w:ascii="Times New Roman" w:hAnsi="Times New Roman" w:cs="Times New Roman"/>
                <w:color w:val="000000" w:themeColor="text1"/>
                <w:sz w:val="18"/>
                <w:szCs w:val="18"/>
              </w:rPr>
              <w:t>Antagonising</w:t>
            </w:r>
            <w:proofErr w:type="spellEnd"/>
            <w:r w:rsidRPr="007161F7">
              <w:rPr>
                <w:rFonts w:ascii="Times New Roman" w:hAnsi="Times New Roman" w:cs="Times New Roman"/>
                <w:color w:val="000000" w:themeColor="text1"/>
                <w:sz w:val="18"/>
                <w:szCs w:val="18"/>
              </w:rPr>
              <w:t xml:space="preserve">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significantly increased lesion size in NMDA-induced injury, whilst injection of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significantly reduced it.</w:t>
            </w:r>
            <w:r w:rsidR="00022748" w:rsidRPr="007161F7">
              <w:rPr>
                <w:rFonts w:ascii="Times New Roman" w:hAnsi="Times New Roman" w:cs="Times New Roman"/>
                <w:sz w:val="18"/>
                <w:szCs w:val="18"/>
              </w:rPr>
              <w:br/>
            </w:r>
            <w:r w:rsidRPr="007161F7">
              <w:rPr>
                <w:rFonts w:ascii="Times New Roman" w:hAnsi="Times New Roman" w:cs="Times New Roman"/>
                <w:color w:val="000000" w:themeColor="text1"/>
                <w:sz w:val="18"/>
                <w:szCs w:val="18"/>
              </w:rPr>
              <w:t xml:space="preserve">In MCAO-induced injury, antagonism of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resulted in </w:t>
            </w:r>
            <w:r w:rsidR="62F685E9" w:rsidRPr="007161F7">
              <w:rPr>
                <w:rFonts w:ascii="Times New Roman" w:hAnsi="Times New Roman" w:cs="Times New Roman"/>
                <w:color w:val="000000" w:themeColor="text1"/>
                <w:sz w:val="18"/>
                <w:szCs w:val="18"/>
              </w:rPr>
              <w:t xml:space="preserve">an </w:t>
            </w:r>
            <w:r w:rsidRPr="007161F7">
              <w:rPr>
                <w:rFonts w:ascii="Times New Roman" w:hAnsi="Times New Roman" w:cs="Times New Roman"/>
                <w:color w:val="000000" w:themeColor="text1"/>
                <w:sz w:val="18"/>
                <w:szCs w:val="18"/>
              </w:rPr>
              <w:t>increase in lesion size.</w:t>
            </w:r>
          </w:p>
        </w:tc>
        <w:tc>
          <w:tcPr>
            <w:tcW w:w="473" w:type="pct"/>
          </w:tcPr>
          <w:p w14:paraId="2CDB5B40" w14:textId="32A54748"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FB1D25" w:rsidRPr="007161F7">
              <w:rPr>
                <w:rFonts w:ascii="Times New Roman" w:hAnsi="Times New Roman" w:cs="Times New Roman"/>
                <w:sz w:val="18"/>
                <w:szCs w:val="18"/>
              </w:rPr>
              <w:t xml:space="preserve"> mRNA by RT-PCR in striatum and cortex ipsilateral and contralateral.</w:t>
            </w:r>
          </w:p>
        </w:tc>
        <w:tc>
          <w:tcPr>
            <w:tcW w:w="780" w:type="pct"/>
          </w:tcPr>
          <w:p w14:paraId="2C8991AB" w14:textId="35EECC8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Antagonism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increases size of excitotoxicity- and MCAO-induced lesions.</w:t>
            </w:r>
          </w:p>
        </w:tc>
        <w:tc>
          <w:tcPr>
            <w:tcW w:w="408" w:type="pct"/>
          </w:tcPr>
          <w:p w14:paraId="34A62623" w14:textId="23F49D5C"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1AE4E5C"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jJjY2RjYzEtM2Y1MS00YTkzLWIxYjQtZWI4ZWU5NjE3Zjc1IiwicHJvcGVydGllcyI6eyJub3RlSW5kZXgiOjB9LCJpc0VkaXRlZCI6ZmFsc2UsIm1hbnVhbE92ZXJyaWRlIjp7ImlzTWFudWFsbHlPdmVycmlkZGVuIjpmYWxzZSwiY2l0ZXByb2NUZXh0IjoiKFhpbiA8aT5ldCBhbC48L2k+LCAyMDEzKSIsIm1hbnVhbE92ZXJyaWRlVGV4dCI6IiJ9LCJjaXRhdGlvbkl0ZW1zIjpbeyJpZCI6IjNkMWFkYjVkLWYxZjAtM2NkYy1hNzY1LWY1NmQ3Nzc4MjVlYiIsIml0ZW1EYXRhIjp7InR5cGUiOiJhcnRpY2xlLWpvdXJuYWwiLCJpZCI6IjNkMWFkYjVkLWYxZjAtM2NkYy1hNzY1LWY1NmQ3Nzc4MjVlYiIsInRpdGxlIjoiTXVsdGlwb3RlbnQgbWVzZW5jaHltYWwgc3Ryb21hbCBjZWxscyBkZWNyZWFzZSB0cmFuc2Zvcm1pbmcgZ3Jvd3RoIGZhY3RvciDOsjEgZXhwcmVzc2lvbiBpbiBtaWNyb2dsaWEvbWFjcm9waGFnZXMgYW5kIGRvd24tcmVndWxhdGUgcGxhc21pbm9nZW4gYWN0aXZhdG9yIGluaGliaXRvciAxIGV4cHJlc3Npb24gaW4gYXN0cm9jeXRlcyBhZnRlciBzdHJva2UuIiwiYXV0aG9yIjpbeyJmYW1pbHkiOiJYaW4iLCJnaXZlbiI6IkgiLCJwYXJzZS1uYW1lcyI6ZmFsc2UsImRyb3BwaW5nLXBhcnRpY2xlIjoiIiwibm9uLWRyb3BwaW5nLXBhcnRpY2xlIjoiIn0seyJmYW1pbHkiOiJDaG9wcCIsImdpdmVuIjoiTSIsInBhcnNlLW5hbWVzIjpmYWxzZSwiZHJvcHBpbmctcGFydGljbGUiOiIiLCJub24tZHJvcHBpbmctcGFydGljbGUiOiIifSx7ImZhbWlseSI6IlNoZW4iLCJnaXZlbiI6IkwgSCIsInBhcnNlLW5hbWVzIjpmYWxzZSwiZHJvcHBpbmctcGFydGljbGUiOiIiLCJub24tZHJvcHBpbmctcGFydGljbGUiOiIifSx7ImZhbWlseSI6IlpoYW5nIiwiZ2l2ZW4iOiJSIEwiLCJwYXJzZS1uYW1lcyI6ZmFsc2UsImRyb3BwaW5nLXBhcnRpY2xlIjoiIiwibm9uLWRyb3BwaW5nLXBhcnRpY2xlIjoiIn0seyJmYW1pbHkiOiJaaGFuZyIsImdpdmVuIjoiTCIsInBhcnNlLW5hbWVzIjpmYWxzZSwiZHJvcHBpbmctcGFydGljbGUiOiIiLCJub24tZHJvcHBpbmctcGFydGljbGUiOiIifSx7ImZhbWlseSI6IlpoYW5nIiwiZ2l2ZW4iOiJaIEciLCJwYXJzZS1uYW1lcyI6ZmFsc2UsImRyb3BwaW5nLXBhcnRpY2xlIjoiIiwibm9uLWRyb3BwaW5nLXBhcnRpY2xlIjoiIn0seyJmYW1pbHkiOiJMaSIsImdpdmVuIjoiWSIsInBhcnNlLW5hbWVzIjpmYWxzZSwiZHJvcHBpbmctcGFydGljbGUiOiIiLCJub24tZHJvcHBpbmctcGFydGljbGUiOiIifV0sImNvbnRhaW5lci10aXRsZSI6Ik5ldXJvc2NpIExldHQiLCJET0kiOiIxMC4xMDE2L2oubmV1bGV0LjIwMTMuMDIuMDQ2IiwiaXNzdWVkIjp7ImRhdGUtcGFydHMiOltbMjAxM11dfSwicHVibGlzaGVyLXBsYWNlIjoiSXJlbGFuZCIsInBhZ2UiOiI4MS04NiIsImFic3RyYWN0IjoiTXVsdGlwb3RlbnQgbWVzZW5jaHltYWwgc3Ryb21hbCBjZWxscyAoTVNDcykgZGVjcmVhc2UgdGhlIGV4cHJlc3Npb24gb2YgdHJhbnNmb3JtaW5nIGdyb3d0aCBmYWN0b3IgzrIxIChUR0bOsjEpIGluIGFzdHJvY3l0ZXMgYW5kIHN1YnNlcXVlbnRseSBkZWNyZWFzZSBhc3Ryb2N5dGljIHBsYXNtaW5vZ2VuIGFjdGl2YXRvciBpbmhpYml0b3IgMSAoUEFJLTEpIGxldmVsIGluIGFuIGF1dG9jcmluZSBtYW5uZXIuIFNpbmNlIGFjdGl2YXRlZCBtaWNyb2dsaWEvbWFjcm9waGFnZXMgYXJlIGFsc28gYSBzb3VyY2Ugb2YgVEdGzrIxIGFmdGVyIHN0cm9rZSwgd2UgdGhlcmVmb3JlIHRlc3RlZCB3aGV0aGVyIE1TQ3MgcmVndWxhdGUgVEdGzrIxIGV4cHJlc3Npb24gaW4gbWljcm9nbGlhL21hY3JvcGhhZ2VzIGFuZCBzdWJzZXF1ZW50bHkgYWx0ZXJzIFBBSS0xIGV4cHJlc3Npb24gYWZ0ZXIgaXNjaGVtaWEuIFRHRs6yMSBhbmQgaXRzIGRvd25zdHJlYW0gZWZmZWN0b3IgcGhvc3Bob3J5bGF0ZWQgU01BRCAyLzMgKHAtU01BRCAyLzMpIHdlcmUgbWVhc3VyZWQgaW4gbWljZSBzdWJqZWN0ZWQgdG8gbWlkZGxlIGNlcmVicmFsIGFydGVyeSBvY2NsdXNpb24gKE1DQW8pLiBNU0MgdHJlYXRtZW50IHNpZ25pZmljYW50bHkgZGVjcmVhc2VkIFRHRs6yMSBwcm90ZWluIGV4cHJlc3Npb24gaW4gYm90aCBhc3Ryb2N5dGVzIGFuZCBtaWNyb2dsaWEvbWFjcm9waGFnZXMgaW4gdGhlIGlzY2hlbWljIGJvdW5kYXJ5IHpvbmUgKElCWikgYXQgZGF5IDE0IGFmdGVyIHN0cm9rZS4gSG93ZXZlciwgdGhlIHAtU01BRCAyLzMgd2FzIG9ubHkgZGV0ZWN0ZWQgaW4gYXN0cm9jeXRlcyBhbmQgZGVjcmVhc2VkIGFmdGVyIE1TQyB0cmVhdG1lbnQuIEluIHZpdHJvLCBSVC1QQ1IgcmVzdWx0cyBzaG93ZWQgdGhhdCB0aGUgVEdGzrIxIG1STkEgbGV2ZWwgd2FzIGluY3JlYXNlZCBpbiBib3RoIGFzdHJvY3l0ZXMgYW5kIG1pY3JvZ2xpYS9tYWNyb3BoYWdlcyBpbiBhbiBhc3Ryb2N5dGUtbWljcm9nbGlhL21hY3JvcGhhZ2UgY28tY3VsdHVyZSBzeXN0ZW0gYWZ0ZXIgb3h5Z2VuLWdsdWNvc2UgZGVwcml2ZWQgKE9HRCkgdHJlYXRtZW50LiBNU0NzIHRyZWF0bWVudCBzaWduaWZpY2FudGx5IGRlY3JlYXNlZCB0aGUgYWJvdmUgVEdGzrIxIG1STkEgbGV2ZWwgdW5kZXIgT0dEIGNvbmRpdGlvbnMsIHJlc3BlY3RpdmVseS4gT0dEIGluY3JlYXNlZCB0aGUgUEFJLTEgbVJOQSBpbiBhc3Ryb2N5dGVzIGluIHRoZSBhc3Ryb2N5dGUtbWljcm9nbGlhL21hY3JvcGhhZ2UgY28tY3VsdHVyZSBzeXN0ZW0sIGFuZCBNU0MgYWRtaW5pc3RyYXRpb24gc2lnbmlmaWNhbnRseSBkZWNyZWFzZWQgdGhpcyBsZXZlbC4gUEFJLTEgbVJOQSB3YXMgdmVyeSBsb3cgaW4gbWljcm9nbGlhL21hY3JvcGhhZ2VzIGNvbXBhcmVkIHdpdGggdGhhdCBpbiBhc3Ryb2N5dGVzIHVuZGVyIGRpZmZlcmVudCBjb25kaXRpb25zLiBXZXN0ZXJuIGJsb3QgcmVzdWx0cyBhbHNvIHZlcmlmaWVkIHRoYXQgTVNDIGFkbWluaXN0cmF0aW9uIHNpZ25pZmljYW50bHkgZGVjcmVhc2VkIHAtU01BRCAyLzMgYW5kIFBBSS0xIGxldmVsIGluIGFzdHJvY3l0ZXMgaW4gYXN0cm9jeXRlLW1pY3JvZ2xpYS9tYWNyb3BoYWdlIGNvLWN1bHR1cmUgc3lzdGVtIHVuZGVyIE9HRCBjb25kaXRpb25zLiBPdXIgaW4gdml2byBhbmQgaW4gdml0cm8gZGF0YSwgaW4gY29uY2VydCwgc3VnZ2VzdCB0aGF0IE1TQ3MgZGVjcmVhc2UgVEdGzrIxIGV4cHJlc3Npb24gaW4gbWljcm9nbGlhL21hY3JvcGhhZ2VzIGluIHRoZSBJQlogd2hpY2ggY29udHJpYnV0ZSB0byB0aGUgZG93bi1yZWd1bGF0aW9uIG9mIFBBSS0xIGxldmVsIGluIGFzdHJvY3l0ZXMuIiwidm9sdW1lIjoiNTQyIiwiY29udGFpbmVyLXRpdGxlLXNob3J0IjoiIn0sImlzVGVtcG9yYXJ5IjpmYWxzZX1dfQ=="/>
              <w:id w:val="-2099164717"/>
              <w:placeholder>
                <w:docPart w:val="C0A6AC73401041D2ABFAEDD01D0FDEA4"/>
              </w:placeholder>
            </w:sdtPr>
            <w:sdtEndPr>
              <w:rPr>
                <w:color w:val="000000" w:themeColor="text1"/>
              </w:rPr>
            </w:sdtEndPr>
            <w:sdtContent>
              <w:p w14:paraId="79903539" w14:textId="09FFDF31"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(Xin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2013)</w:t>
                </w:r>
              </w:p>
            </w:sdtContent>
          </w:sdt>
        </w:tc>
        <w:tc>
          <w:tcPr>
            <w:tcW w:w="557" w:type="pct"/>
          </w:tcPr>
          <w:p w14:paraId="2C56BC2D" w14:textId="5B75F47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C57BL/6J mice, permanent MCAO.</w:t>
            </w:r>
          </w:p>
        </w:tc>
        <w:tc>
          <w:tcPr>
            <w:tcW w:w="744" w:type="pct"/>
          </w:tcPr>
          <w:p w14:paraId="167DD68D"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9 animals per group; control or MSC injection.</w:t>
            </w:r>
          </w:p>
        </w:tc>
        <w:tc>
          <w:tcPr>
            <w:tcW w:w="559" w:type="pct"/>
          </w:tcPr>
          <w:p w14:paraId="749CAEA5"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IV Injection of mouse-derived MSCs 24 hours post-MCAO.</w:t>
            </w:r>
          </w:p>
        </w:tc>
        <w:tc>
          <w:tcPr>
            <w:tcW w:w="1055" w:type="pct"/>
          </w:tcPr>
          <w:p w14:paraId="39E4DE76" w14:textId="42A5284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MSC treatment downregulated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and pSmad2/3 in the ischemic boundary zone 14 days post-MCAO. Double staining showed that this downregulation </w:t>
            </w:r>
            <w:proofErr w:type="spellStart"/>
            <w:r w:rsidRPr="007161F7">
              <w:rPr>
                <w:rFonts w:ascii="Times New Roman" w:hAnsi="Times New Roman" w:cs="Times New Roman"/>
                <w:color w:val="000000"/>
                <w:sz w:val="18"/>
                <w:szCs w:val="18"/>
              </w:rPr>
              <w:t>occured</w:t>
            </w:r>
            <w:proofErr w:type="spellEnd"/>
            <w:r w:rsidRPr="007161F7">
              <w:rPr>
                <w:rFonts w:ascii="Times New Roman" w:hAnsi="Times New Roman" w:cs="Times New Roman"/>
                <w:color w:val="000000"/>
                <w:sz w:val="18"/>
                <w:szCs w:val="18"/>
              </w:rPr>
              <w:t xml:space="preserve"> in both astrocytes and microglia / macrophages.</w:t>
            </w:r>
          </w:p>
        </w:tc>
        <w:tc>
          <w:tcPr>
            <w:tcW w:w="473" w:type="pct"/>
          </w:tcPr>
          <w:p w14:paraId="518FDBC4" w14:textId="07E33B60"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1A011A" w:rsidRPr="007161F7">
              <w:rPr>
                <w:rFonts w:ascii="Times New Roman" w:hAnsi="Times New Roman" w:cs="Times New Roman"/>
                <w:sz w:val="18"/>
                <w:szCs w:val="18"/>
              </w:rPr>
              <w:t xml:space="preserve"> and p-Smad2/3 protein by IHC</w:t>
            </w:r>
            <w:r w:rsidR="00643FFD" w:rsidRPr="007161F7">
              <w:rPr>
                <w:rFonts w:ascii="Times New Roman" w:hAnsi="Times New Roman" w:cs="Times New Roman"/>
                <w:sz w:val="18"/>
                <w:szCs w:val="18"/>
              </w:rPr>
              <w:t xml:space="preserve"> in lesion</w:t>
            </w:r>
            <w:r w:rsidR="00ED1385" w:rsidRPr="007161F7">
              <w:rPr>
                <w:rFonts w:ascii="Times New Roman" w:hAnsi="Times New Roman" w:cs="Times New Roman"/>
                <w:sz w:val="18"/>
                <w:szCs w:val="18"/>
              </w:rPr>
              <w:t>.</w:t>
            </w:r>
          </w:p>
        </w:tc>
        <w:tc>
          <w:tcPr>
            <w:tcW w:w="780" w:type="pct"/>
          </w:tcPr>
          <w:p w14:paraId="1C372BB6" w14:textId="7119ABC8"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expression downregulated post-MCAO by MSC treatment.</w:t>
            </w:r>
          </w:p>
        </w:tc>
        <w:tc>
          <w:tcPr>
            <w:tcW w:w="408" w:type="pct"/>
          </w:tcPr>
          <w:p w14:paraId="0B94AC9A" w14:textId="71C7C40A"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49148A" w:rsidRPr="007161F7" w14:paraId="1E14741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Tg4MmZiOWItMDE5OS00ZjU3LTllZTEtOWUxYzkzYzNmNzY3IiwicHJvcGVydGllcyI6eyJub3RlSW5kZXgiOjB9LCJpc0VkaXRlZCI6ZmFsc2UsIm1hbnVhbE92ZXJyaWRlIjp7ImlzTWFudWFsbHlPdmVycmlkZGVuIjpmYWxzZSwiY2l0ZXByb2NUZXh0IjoiKEdyb3NzIDxpPmV0IGFsLjwvaT4sIDE5OTMpIiwibWFudWFsT3ZlcnJpZGVUZXh0IjoiIn0sImNpdGF0aW9uSXRlbXMiOlt7ImlkIjoiOGM2ZGM1OTctM2FkZi0zYzlkLWJkM2UtYWI5ZTMxOTk2NmNiIiwiaXRlbURhdGEiOnsidHlwZSI6ImFydGljbGUtam91cm5hbCIsImlkIjoiOGM2ZGM1OTctM2FkZi0zYzlkLWJkM2UtYWI5ZTMxOTk2NmNiIiwidGl0bGUiOiJUcmFuc2Zvcm1pbmcgZ3Jvd3RoIGZhY3Rvci1iZXRhIDEgcmVkdWNlcyBpbmZhcmN0IHNpemUgYWZ0ZXIgZXhwZXJpbWVudGFsIGNlcmVicmFsIGlzY2hlbWlhIGluIGEgcmFiYml0IG1vZGVsLiIsImF1dGhvciI6W3siZmFtaWx5IjoiR3Jvc3MiLCJnaXZlbiI6IkMgRSIsInBhcnNlLW5hbWVzIjpmYWxzZSwiZHJvcHBpbmctcGFydGljbGUiOiIiLCJub24tZHJvcHBpbmctcGFydGljbGUiOiIifSx7ImZhbWlseSI6IkJlZG5hciIsImdpdmVuIjoiTSBNIiwicGFyc2UtbmFtZXMiOmZhbHNlLCJkcm9wcGluZy1wYXJ0aWNsZSI6IiIsIm5vbi1kcm9wcGluZy1wYXJ0aWNsZSI6IiJ9LHsiZmFtaWx5IjoiSG93YXJkIiwiZ2l2ZW4iOiJEIEIiLCJwYXJzZS1uYW1lcyI6ZmFsc2UsImRyb3BwaW5nLXBhcnRpY2xlIjoiIiwibm9uLWRyb3BwaW5nLXBhcnRpY2xlIjoiIn0seyJmYW1pbHkiOiJTcG9ybiIsImdpdmVuIjoiTSBCIiwicGFyc2UtbmFtZXMiOmZhbHNlLCJkcm9wcGluZy1wYXJ0aWNsZSI6IiIsIm5vbi1kcm9wcGluZy1wYXJ0aWNsZSI6IiJ9XSwiY29udGFpbmVyLXRpdGxlIjoiU3Ryb2tlIiwiY29udGFpbmVyLXRpdGxlLXNob3J0IjoiU3Ryb2tlIiwiRE9JIjoiMTAuMTE2MS8wMS5zdHIuMjQuNC41NTgiLCJpc3N1ZWQiOnsiZGF0ZS1wYXJ0cyI6W1sxOTkzXV19LCJwdWJsaXNoZXItcGxhY2UiOiJVbml0ZWQgU3RhdGVzIiwicGFnZSI6IjU1OC01NjIiLCJhYnN0cmFjdCI6IkJBQ0tHUk9VTkQgQU5EIFBVUlBPU0U6IFRoZSBhaW0gb2YgdGhpcyBzdHVkeSB3YXMgdG8gZXhhbWluZSB0aGUgZWZmZWN0IG9mIHRyYW5zZm9ybWluZyBncm93dGggZmFjdG9yLWJldGEgMSwgYSBjeXRva2luZSBzaG93biB0byBhbWVsaW9yaWF0ZSBjYXJkaWFjIGlzY2hlbWlhLCBpbiBhIHJhYmJpdCBtb2RlbCBvZiB0aHJvbWJvZW1ib2xpYyBzdHJva2UuIE1FVEhPRFM6IEFuIGF1dG9sb2dvdXMgY2xvdCBlbWJvbHVzIHdhcyBpbnRyb2R1Y2VkIGludHJhY3JhbmlhbGx5IHRocm91Z2ggdGhlIHJpZ2h0IGludGVybmFsIGNhcm90aWQgYXJ0ZXJ5IGluIDIxIE5ldyBaZWFsYW5kIFdoaXRlIHJhYmJpdHMsIHdpdGggc2V2ZW4gaW4gZWFjaCBncm91cCByZWNlaXZpbmcgZWl0aGVyIHZlaGljbGUgY29udHJvbCAoYWxidW1pbikgb3IgMTAgb3IgNTAgbWljcm9ncmFtcyB0cmFuc2Zvcm1pbmcgZ3Jvd3RoIGZhY3Rvci1iZXRhIDEgYWRtaW5pc3RlcmVkIGFzIGFuIGludHJhY2Fyb3RpZCBib2x1cyBpbW1lZGlhdGVseSBiZWZvcmUgYXV0b2xvZ291cyBjbG90IGVtYm9saXphdGlvbi4gTXVsdGlwbGUgcGh5c2lvbG9naWNhbCBwYXJhbWV0ZXJzIHdlcmUgbW9uaXRvcmVkLCBpbmNsdWRpbmcgcmVnaW9uYWwgY2VyZWJyYWwgYmxvb2QgZmxvdywgYXJ0ZXJpYWwgYmxvb2QgZ2FzZXMsIGhlbWF0b2NyaXQsIGdsdWNvc2UsIGNvcmUgdGVtcGVyYXR1cmUsIGFuZCBtZWFuIGFydGVyaWFsIHByZXNzdXJlLiBUaGUgYnJhaW4gd2FzIGhhcnZlc3RlZCA0IGhvdXJzIGFmdGVyIGVtYm9saXphdGlvbiwgYW5kIGluZmFyY3Qgc2l6ZSB3YXMgZGV0ZXJtaW5lZCBwbGFuaW1ldHJpY2FsbHkgYXMgYSBwZXJjZW50YWdlIG9mIHRoZSBlbnRpcmUgaGVtaXNwaGVyZS4gUkVTVUxUUzogQnJhaW4gaW5mYXJjdCBzaXplIHdhcyByZWR1Y2VkIGluIGJvdGggdGhlIDEwLW1pY3JvZ3JhbSAoMTYuNyArLy0gNC4wJSBbbWVhbiArLy0gU0VNXSwgcCA8IDAuMDUpIGFuZCA1MC1taWNyb2dyYW0gKDIxLjcgKy8tIDQuNSUpIHRyYW5zZm9ybWluZyBncm93dGggZmFjdG9yLWJldGEgMS10cmVhdGVkIGdyb3VwcyB3aGVuIGNvbXBhcmVkIHdpdGggdGhlIGNvbnRyb2wgZ3JvdXAgKDMxLjkgKy8tIDYuNiUpLiBSZWdpb25hbCBjZXJlYnJhbCBibG9vZCBmbG93IGRpZCBub3Qgc2hvdyBhbnkgc2lnbmlmaWNhbnQgaW50ZXJncm91cCBvciBpbnRyYWdyb3VwIHZhcmlhdGlvbiBvdmVyIHRpbWUsIGFsdGhvdWdoIHRoZSAxMC1taWNyb2dyYW0gdHJhbnNmb3JtaW5nIGdyb3d0aCBmYWN0b3ItYmV0YSAxIGdyb3VwIGV4cGVyaWVuY2VkIGEgZ3JlYXRlciByZXR1cm4gb2YgY2VyZWJyYWwgYmxvb2QgZmxvdyBpbiB0aGUgZmlyc3QgMiBob3VycyBhZnRlciBlbWJvbGl6YXRpb24uIENPTkNMVVNJT05TOiBUcmFuc2Zvcm1pbmcgZ3Jvd3RoIGZhY3Rvci1iZXRhIDEgcmVkdWNlZCBicmFpbiBpbmZhcmN0IHNpemUgaW4gYSByYWJiaXQgbW9kZWwgb2YgdGhyb21ib2VtYm9saWMgc3Ryb2tlLiBUaGlzIGVmZmVjdCB3YXMgbm90IHJlbGF0ZWQgdG8gYSBkaXJlY3QgZWZmZWN0IG9uIGJsb29kIGZsb3cuIFN0dWRpZXMgYXJlIG9uZ29pbmcgdG8gZGV0ZXJtaW5lIHRoZSBtZWNoYW5pc20gYnkgd2hpY2ggdHJhbnNmb3JtaW5nIGdyb3d0aCBmYWN0b3ItYmV0YSAxIHNhbHZhZ2VzIGlzY2hlbWljIGJyYWluLiIsImlzc3VlIjoiNCIsInZvbHVtZSI6IjI0In0sImlzVGVtcG9yYXJ5IjpmYWxzZX1dfQ=="/>
              <w:id w:val="1862244078"/>
              <w:placeholder>
                <w:docPart w:val="FEC34F1B1DBF471395107402C1EC81FD"/>
              </w:placeholder>
            </w:sdtPr>
            <w:sdtEndPr>
              <w:rPr>
                <w:color w:val="000000" w:themeColor="text1"/>
              </w:rPr>
            </w:sdtEndPr>
            <w:sdtContent>
              <w:p w14:paraId="77010506" w14:textId="0C4862F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(Gross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1993)</w:t>
                </w:r>
              </w:p>
            </w:sdtContent>
          </w:sdt>
        </w:tc>
        <w:tc>
          <w:tcPr>
            <w:tcW w:w="557" w:type="pct"/>
          </w:tcPr>
          <w:p w14:paraId="7D2A9CB4"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and female New Zealand white rabbits, autologous clot delivery to internal carotid artery.</w:t>
            </w:r>
          </w:p>
        </w:tc>
        <w:tc>
          <w:tcPr>
            <w:tcW w:w="744" w:type="pct"/>
          </w:tcPr>
          <w:p w14:paraId="66CAAA63" w14:textId="3913DFB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7 animals per group; control, 10 µg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50 µg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w:t>
            </w:r>
            <w:r w:rsidRPr="007161F7">
              <w:rPr>
                <w:rFonts w:ascii="Times New Roman" w:hAnsi="Times New Roman" w:cs="Times New Roman"/>
                <w:color w:val="000000"/>
                <w:sz w:val="18"/>
                <w:szCs w:val="18"/>
              </w:rPr>
              <w:br/>
            </w:r>
          </w:p>
        </w:tc>
        <w:tc>
          <w:tcPr>
            <w:tcW w:w="559" w:type="pct"/>
          </w:tcPr>
          <w:p w14:paraId="07F781B1" w14:textId="38B8D0B1"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(10 or 50 µg in 50 µl of 4mM HCl, delivered to internal carotid immediately before ischemia induction. </w:t>
            </w:r>
          </w:p>
        </w:tc>
        <w:tc>
          <w:tcPr>
            <w:tcW w:w="1055" w:type="pct"/>
          </w:tcPr>
          <w:p w14:paraId="3D372217" w14:textId="26406FE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10 µg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increased CBF vs control at 10, 60 and 120 minutes post-stroke. 10 µg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significantly reduced infarct size compared to control. 50 µg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produced no effect and appeared to reduce CBF.</w:t>
            </w:r>
          </w:p>
        </w:tc>
        <w:tc>
          <w:tcPr>
            <w:tcW w:w="473" w:type="pct"/>
          </w:tcPr>
          <w:p w14:paraId="63268C87" w14:textId="1CDCFF7F"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0242"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80" w:type="pct"/>
          </w:tcPr>
          <w:p w14:paraId="0723AE71" w14:textId="16EED32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Reduced infarct size after 4 hours of ischemia, and increased CBF after 10, 60 and 120 minutes.</w:t>
            </w:r>
          </w:p>
        </w:tc>
        <w:tc>
          <w:tcPr>
            <w:tcW w:w="408" w:type="pct"/>
          </w:tcPr>
          <w:p w14:paraId="7EE7CF9B" w14:textId="17B8A501"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1E1A40D6"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TNkODA1YmEtOGNhNC00NWE1LWFjMTgtZjgyY2M2YTQ1ZWViIiwicHJvcGVydGllcyI6eyJub3RlSW5kZXgiOjB9LCJpc0VkaXRlZCI6ZmFsc2UsIm1hbnVhbE92ZXJyaWRlIjp7ImlzTWFudWFsbHlPdmVycmlkZGVuIjpmYWxzZSwiY2l0ZXByb2NUZXh0IjoiKFpodSA8aT5ldCBhbC48L2k+LCAyMDAyKSIsIm1hbnVhbE92ZXJyaWRlVGV4dCI6IiJ9LCJjaXRhdGlvbkl0ZW1zIjpbeyJpZCI6IjY5ZTk0YTI5LTRiYjUtM2M5NS1hZGZkLWJmOTRiZDRiM2E2YyIsIml0ZW1EYXRhIjp7InR5cGUiOiJhcnRpY2xlLWpvdXJuYWwiLCJpZCI6IjY5ZTk0YTI5LTRiYjUtM2M5NS1hZGZkLWJmOTRiZDRiM2E2YyIsInRpdGxlIjoiVHJhbnNmb3JtaW5nIGdyb3d0aCBmYWN0b3ItYmV0YSAxIGluY3JlYXNlcyBiYWQgcGhvc3Bob3J5bGF0aW9uIGFuZCBwcm90ZWN0cyBuZXVyb25zIGFnYWluc3QgZGFtYWdlLiIsImF1dGhvciI6W3siZmFtaWx5IjoiWmh1IiwiZ2l2ZW4iOiJZIiwicGFyc2UtbmFtZXMiOmZhbHNlLCJkcm9wcGluZy1wYXJ0aWNsZSI6IiIsIm5vbi1kcm9wcGluZy1wYXJ0aWNsZSI6IiJ9LHsiZmFtaWx5IjoiWWFuZyIsImdpdmVuIjoiRyBZIiwicGFyc2UtbmFtZXMiOmZhbHNlLCJkcm9wcGluZy1wYXJ0aWNsZSI6IiIsIm5vbi1kcm9wcGluZy1wYXJ0aWNsZSI6IiJ9LHsiZmFtaWx5IjoiQWhsZW1leWVyIiwiZ2l2ZW4iOiJCIiwicGFyc2UtbmFtZXMiOmZhbHNlLCJkcm9wcGluZy1wYXJ0aWNsZSI6IiIsIm5vbi1kcm9wcGluZy1wYXJ0aWNsZSI6IiJ9LHsiZmFtaWx5IjoiUGFuZyIsImdpdmVuIjoiTCIsInBhcnNlLW5hbWVzIjpmYWxzZSwiZHJvcHBpbmctcGFydGljbGUiOiIiLCJub24tZHJvcHBpbmctcGFydGljbGUiOiIifSx7ImZhbWlseSI6IkNoZSIsImdpdmVuIjoiWCBNIiwicGFyc2UtbmFtZXMiOmZhbHNlLCJkcm9wcGluZy1wYXJ0aWNsZSI6IiIsIm5vbi1kcm9wcGluZy1wYXJ0aWNsZSI6IiJ9LHsiZmFtaWx5IjoiQ3VsbXNlZSIsImdpdmVuIjoiQyIsInBhcnNlLW5hbWVzIjpmYWxzZSwiZHJvcHBpbmctcGFydGljbGUiOiIiLCJub24tZHJvcHBpbmctcGFydGljbGUiOiIifSx7ImZhbWlseSI6IktsdW1wcCIsImdpdmVuIjoiUyIsInBhcnNlLW5hbWVzIjpmYWxzZSwiZHJvcHBpbmctcGFydGljbGUiOiIiLCJub24tZHJvcHBpbmctcGFydGljbGUiOiIifSx7ImZhbWlseSI6IktyaWVnbHN0ZWluIiwiZ2l2ZW4iOiJKIiwicGFyc2UtbmFtZXMiOmZhbHNlLCJkcm9wcGluZy1wYXJ0aWNsZSI6IiIsIm5vbi1kcm9wcGluZy1wYXJ0aWNsZSI6IiJ9XSwiY29udGFpbmVyLXRpdGxlIjoiSiBOZXVyb3NjaSIsIkRPSSI6IjEwLjE1MjMvSk5FVVJPU0NJLjIyLTEwLTAzODk4LjIwMDIiLCJpc3N1ZWQiOnsiZGF0ZS1wYXJ0cyI6W1syMDAyXV19LCJwdWJsaXNoZXItcGxhY2UiOiJVbml0ZWQgU3RhdGVzIiwicGFnZSI6IjM4OTgtMzkwOSIsImFic3RyYWN0IjoiRGVzcGl0ZSB0aGUgY2hhcmFjdGVyaXphdGlvbiBvZiBuZXVyb3Byb3RlY3Rpb24gYnkgdHJhbnNmb3JtaW5nIGdyb3d0aCBmYWN0b3ItYmV0YTEgKFRHRi1iZXRhMSksIHRoZSBzaWduYWxpbmcgcGF0aHdheSBtZWRpYXRpbmcgaXRzIHByb3RlY3RpdmUgZWZmZWN0IGlzIHVuY2xlYXIuIEJhZCBpcyBhIHByb2Fwb3B0b3RpYyBtZW1iZXIgb2YgdGhlIEJjbC0yIGZhbWlseSBhbmQgaXMgaW5hY3RpdmF0ZWQgb24gcGhvc3Bob3J5bGF0aW9uIHZpYSBtaXRvZ2VuLWFjdGl2YXRlZCBwcm90ZWluIGtpbmFzZSAoTUFQSykuIFRoaXMgc3R1ZHkgYXR0ZW1wdGVkIHRvIGFkZHJlc3Mgd2hldGhlciBNQVBLIHNpZ25hbGluZyBhbmQgQmFkIHBob3NwaG9yeWxhdGlvbiB3ZXJlIGluZmx1ZW5jZWQgYnkgVEdGLWJldGExIGFuZCwgZnVydGhlcm1vcmUsIHdoZXRoZXIgdGhlc2UgdHdvIGV2ZW50cyB3ZXJlIGludm9sdmVkIGluIHRoZSBhbnRpYXBvcHRvdGljIGVmZmVjdCBvZiBUR0YtYmV0YTEuIFdlIGZvdW5kIGEgZ3JhZHVhbCBhY3RpdmF0aW9uIG9mIGV4dHJhY2VsbHVsYXIgc2lnbmFsLXJlZ3VsYXRlZCBraW5hc2UgMS8yIChFcmsxLzIpIGFuZCBNQVBLLWFjdGl2YXRlZCBwcm90ZWluIGtpbmFzZS0xIChhbHNvIGNhbGxlZCBSc2sxKSBhbmQgYSBjb25jb21pdGFudCBpbmNyZWFzZSBpbiBCYWQgcGhvc3Bob3J5bGF0aW9uIGF0IFNlcigxMTIpIGluIG1vdXNlIGJyYWlucyBhZnRlciBhZGVub3ZpcnVzLW1lZGlhdGVkIFRHRi1iZXRhMSB0cmFuc2R1Y3Rpb24gdW5kZXIgbm9uaXNjaGVtaWMgYW5kIGlzY2hlbWljIGNvbmRpdGlvbnMgaW5kdWNlZCBieSB0cmFuc2llbnQgbWlkZGxlIGNlcmVicmFsIGFydGVyeSBvY2NsdXNpb24uIENvbnNpc3RlbnQgd2l0aCB0aGVzZSBlZmZlY3RzLCB0aGUgaXNjaGVtaWEtaW5kdWNlZCBpbmNyZWFzZSBpbiBCYWQgcHJvdGVpbiBsZXZlbCBhbmQgY2FzcGFzZS0zIGFjdGl2YXRpb24gd2VyZSBzdXBwcmVzc2VkIGluIFRHRi1iZXRhMS10cmFuc2R1Y2VkIGJyYWluLiBDb25zZXF1ZW50bHksIEROQSBmcmFnbWVudGF0aW9uLCBpc2NoZW1pYyBsZXNpb25zLCBhbmQgbmV1cm9sb2dpY2FsIGRlZmljaWVuY3kgd2VyZSBzaWduaWZpY2FudGx5IHJlZHVjZWQuIEluIGN1bHR1cmVkIHJhdCBoaXBwb2NhbXBhbCBjZWxscywgVEdGLWJldGExIGluaGliaXRlZCB0aGUgaW5jcmVhc2UgaW4gQmFkIGV4cHJlc3Npb24gY2F1c2VkIGJ5IHN0YXVyb3Nwb3JpbmUuIFRHRi1iZXRhMSBjb25jZW50cmF0aW9uLSBhbmQgdGltZS1kZXBlbmRlbnRseSBhY3RpdmF0ZWQgRXJrMS8yIGFuZCBSc2sxIGFjY29tcGFuaWVkIGJ5IGFuIGluY3JlYXNlIGluIEJhZCBwaG9zcGhvcnlsYXRpb24uIFRoZXNlIGVmZmVjdHMgd2VyZSBibG9ja2VkIGJ5IFUwMTI2LCBhIG1pdG9nZW4tYWN0aXZhdGVkIHByb3RlaW4ga2luYXNlL0VyayBraW5hc2UgMS8yIGluaGliaXRvciwgc3VnZ2VzdGluZyBhbiBhc3NvY2lhdGlvbiBiZXR3ZWVuIEJhZCBwaG9zcGhvcnlsYXRpb24gYW5kIE1BUEsgYWN0aXZhdGlvbi4gTm90YWJseSwgVTAxMjYgYW5kIGEgUnNrMSBpbmhpYml0b3IgKFJvMzE4MjIwKSBhYm9saXNoZWQgdGhlIG5ldXJvcHJvdGVjdGl2ZSBhY3Rpdml0eSBvZiBUR0YtYmV0YTEgaW4gc3RhdXJvc3BvcmluZS1pbmR1Y2VkIGFwb3B0b3NpcywgaW5kaWNhdGluZyB0aGF0IGFjdGl2YXRpb24gb2YgTUFQSyBpcyBuZWNlc3NhcnkgZm9yIHRoZSBhbnRpYXBvcHRvdGljIGVmZmVjdCBvZiBUR0YtYmV0YTEgaW4gY3VsdHVyZWQgaGlwcG9jYW1wYWwgY2VsbHMuIFRvZ2V0aGVyLCB3ZSBkZW1vbnN0cmF0ZSB0aGF0IFRHRi1iZXRhMSBzdXBwcmVzc2VzIEJhZCBleHByZXNzaW9uIHVuZGVyIGxlc2lvbiBjb25kaXRpb25zLCBpbmNyZWFzZXMgQmFkIHBob3NwaG9yeWxhdGlvbiwgYW5kIGFjdGl2YXRlcyB0aGUgTUFQSy9FcmsgcGF0aHdheSwgd2hpY2ggbWF5IGNvbnRyaWJ1dGUgdG8gaXRzIG5ldXJvcHJvdGVjdGl2ZSBhY3Rpdml0eS4iLCJpc3N1ZSI6IjEwIiwidm9sdW1lIjoiMjIiLCJjb250YWluZXItdGl0bGUtc2hvcnQiOiIifSwiaXNUZW1wb3JhcnkiOmZhbHNlfV19"/>
            <w:id w:val="-1797896760"/>
            <w:placeholder>
              <w:docPart w:val="A77D394EC0524FEE88618D023E6CD7FB"/>
            </w:placeholder>
          </w:sdtPr>
          <w:sdtEndPr>
            <w:rPr>
              <w:color w:val="000000" w:themeColor="text1"/>
            </w:rPr>
          </w:sdtEndPr>
          <w:sdtContent>
            <w:tc>
              <w:tcPr>
                <w:tcW w:w="425" w:type="pct"/>
              </w:tcPr>
              <w:p w14:paraId="11B700F6" w14:textId="609BEF44"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(Zhu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2002)</w:t>
                </w:r>
              </w:p>
            </w:tc>
          </w:sdtContent>
        </w:sdt>
        <w:tc>
          <w:tcPr>
            <w:tcW w:w="557" w:type="pct"/>
          </w:tcPr>
          <w:p w14:paraId="34AC85FB" w14:textId="219EC41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CD-1 mice, 30-minute tMCAO.</w:t>
            </w:r>
          </w:p>
        </w:tc>
        <w:tc>
          <w:tcPr>
            <w:tcW w:w="744" w:type="pct"/>
          </w:tcPr>
          <w:p w14:paraId="599CB2E4" w14:textId="4292AC6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3 animals for sham and tMCAO control. 13-20 animals for </w:t>
            </w:r>
            <w:proofErr w:type="spellStart"/>
            <w:r w:rsidRPr="007161F7">
              <w:rPr>
                <w:rFonts w:ascii="Times New Roman" w:hAnsi="Times New Roman" w:cs="Times New Roman"/>
                <w:color w:val="000000"/>
                <w:sz w:val="18"/>
                <w:szCs w:val="18"/>
              </w:rPr>
              <w:t>AdRSVah</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xml:space="preserve">, </w:t>
            </w:r>
            <w:proofErr w:type="spellStart"/>
            <w:r w:rsidRPr="007161F7">
              <w:rPr>
                <w:rFonts w:ascii="Times New Roman" w:hAnsi="Times New Roman" w:cs="Times New Roman"/>
                <w:color w:val="000000"/>
                <w:sz w:val="18"/>
                <w:szCs w:val="18"/>
              </w:rPr>
              <w:lastRenderedPageBreak/>
              <w:t>AdRSVlacZ</w:t>
            </w:r>
            <w:proofErr w:type="spellEnd"/>
            <w:r w:rsidRPr="007161F7">
              <w:rPr>
                <w:rFonts w:ascii="Times New Roman" w:hAnsi="Times New Roman" w:cs="Times New Roman"/>
                <w:color w:val="000000"/>
                <w:sz w:val="18"/>
                <w:szCs w:val="18"/>
              </w:rPr>
              <w:t xml:space="preserve"> and saline control groups.</w:t>
            </w:r>
            <w:r w:rsidRPr="007161F7">
              <w:rPr>
                <w:rFonts w:ascii="Times New Roman" w:hAnsi="Times New Roman" w:cs="Times New Roman"/>
                <w:color w:val="000000"/>
                <w:sz w:val="18"/>
                <w:szCs w:val="18"/>
              </w:rPr>
              <w:br/>
            </w:r>
            <w:r w:rsidRPr="007161F7">
              <w:rPr>
                <w:rFonts w:ascii="Times New Roman" w:hAnsi="Times New Roman" w:cs="Times New Roman"/>
                <w:color w:val="000000"/>
                <w:sz w:val="18"/>
                <w:szCs w:val="18"/>
              </w:rPr>
              <w:br/>
            </w:r>
          </w:p>
        </w:tc>
        <w:tc>
          <w:tcPr>
            <w:tcW w:w="559" w:type="pct"/>
          </w:tcPr>
          <w:p w14:paraId="6B87C452" w14:textId="086282F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1x10</w:t>
            </w:r>
            <w:r w:rsidRPr="007161F7">
              <w:rPr>
                <w:rFonts w:ascii="Times New Roman" w:hAnsi="Times New Roman" w:cs="Times New Roman"/>
                <w:color w:val="000000"/>
                <w:sz w:val="18"/>
                <w:szCs w:val="18"/>
                <w:vertAlign w:val="superscript"/>
              </w:rPr>
              <w:t>12</w:t>
            </w:r>
            <w:r w:rsidRPr="007161F7">
              <w:rPr>
                <w:rFonts w:ascii="Times New Roman" w:hAnsi="Times New Roman" w:cs="Times New Roman"/>
                <w:color w:val="000000"/>
                <w:sz w:val="18"/>
                <w:szCs w:val="18"/>
              </w:rPr>
              <w:t xml:space="preserve"> particles of </w:t>
            </w:r>
            <w:proofErr w:type="spellStart"/>
            <w:r w:rsidRPr="007161F7">
              <w:rPr>
                <w:rFonts w:ascii="Times New Roman" w:hAnsi="Times New Roman" w:cs="Times New Roman"/>
                <w:color w:val="000000"/>
                <w:sz w:val="18"/>
                <w:szCs w:val="18"/>
              </w:rPr>
              <w:t>AdRSVah</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xml:space="preserve">(induces overexpression of </w:t>
            </w:r>
            <w:r w:rsidR="00E33FE4">
              <w:rPr>
                <w:rFonts w:ascii="Times New Roman" w:hAnsi="Times New Roman" w:cs="Times New Roman"/>
                <w:color w:val="000000"/>
                <w:sz w:val="18"/>
                <w:szCs w:val="18"/>
              </w:rPr>
              <w:lastRenderedPageBreak/>
              <w:t>TGF-β1</w:t>
            </w:r>
            <w:r w:rsidRPr="007161F7">
              <w:rPr>
                <w:rFonts w:ascii="Times New Roman" w:hAnsi="Times New Roman" w:cs="Times New Roman"/>
                <w:color w:val="000000"/>
                <w:sz w:val="18"/>
                <w:szCs w:val="18"/>
              </w:rPr>
              <w:t xml:space="preserve">), or same dose of </w:t>
            </w:r>
            <w:proofErr w:type="spellStart"/>
            <w:r w:rsidRPr="007161F7">
              <w:rPr>
                <w:rFonts w:ascii="Times New Roman" w:hAnsi="Times New Roman" w:cs="Times New Roman"/>
                <w:color w:val="000000"/>
                <w:sz w:val="18"/>
                <w:szCs w:val="18"/>
              </w:rPr>
              <w:t>AdRSVlacZ</w:t>
            </w:r>
            <w:proofErr w:type="spellEnd"/>
            <w:r w:rsidRPr="007161F7">
              <w:rPr>
                <w:rFonts w:ascii="Times New Roman" w:hAnsi="Times New Roman" w:cs="Times New Roman"/>
                <w:color w:val="000000"/>
                <w:sz w:val="18"/>
                <w:szCs w:val="18"/>
              </w:rPr>
              <w:t xml:space="preserve"> (Control adenovirus).</w:t>
            </w:r>
            <w:r w:rsidRPr="007161F7">
              <w:rPr>
                <w:rFonts w:ascii="Times New Roman" w:hAnsi="Times New Roman" w:cs="Times New Roman"/>
                <w:color w:val="000000"/>
                <w:sz w:val="18"/>
                <w:szCs w:val="18"/>
              </w:rPr>
              <w:br/>
            </w:r>
          </w:p>
        </w:tc>
        <w:tc>
          <w:tcPr>
            <w:tcW w:w="1055" w:type="pct"/>
          </w:tcPr>
          <w:p w14:paraId="5283626B" w14:textId="037CC47A"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TGF-β1</w:t>
            </w:r>
            <w:r w:rsidR="00022748" w:rsidRPr="007161F7">
              <w:rPr>
                <w:rFonts w:ascii="Times New Roman" w:hAnsi="Times New Roman" w:cs="Times New Roman"/>
                <w:color w:val="000000"/>
                <w:sz w:val="18"/>
                <w:szCs w:val="18"/>
              </w:rPr>
              <w:t xml:space="preserve"> activates MAPK pathway, causing phosphorylation of Bad, preventing apoptosis.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overexpression reduces Bad levels </w:t>
            </w:r>
            <w:r w:rsidR="00022748" w:rsidRPr="007161F7">
              <w:rPr>
                <w:rFonts w:ascii="Times New Roman" w:hAnsi="Times New Roman" w:cs="Times New Roman"/>
                <w:color w:val="000000"/>
                <w:sz w:val="18"/>
                <w:szCs w:val="18"/>
              </w:rPr>
              <w:lastRenderedPageBreak/>
              <w:t>post-MCAO, corresponding with reduced ischemic volume, improved neurological scoring and reduced DNA damage.</w:t>
            </w:r>
          </w:p>
        </w:tc>
        <w:tc>
          <w:tcPr>
            <w:tcW w:w="473" w:type="pct"/>
          </w:tcPr>
          <w:p w14:paraId="224F19D4" w14:textId="256C6A5E" w:rsidR="00022748" w:rsidRPr="007161F7" w:rsidRDefault="002921B5"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lastRenderedPageBreak/>
              <w:t xml:space="preserve">Induced </w:t>
            </w:r>
            <w:r w:rsidR="00E33FE4">
              <w:rPr>
                <w:rFonts w:ascii="Times New Roman" w:hAnsi="Times New Roman" w:cs="Times New Roman"/>
                <w:sz w:val="18"/>
                <w:szCs w:val="18"/>
              </w:rPr>
              <w:t>TGF-β1</w:t>
            </w:r>
            <w:r w:rsidR="005D4B2D" w:rsidRPr="007161F7">
              <w:rPr>
                <w:rFonts w:ascii="Times New Roman" w:hAnsi="Times New Roman" w:cs="Times New Roman"/>
                <w:sz w:val="18"/>
                <w:szCs w:val="18"/>
              </w:rPr>
              <w:t xml:space="preserve"> protein by </w:t>
            </w:r>
            <w:r w:rsidRPr="007161F7">
              <w:rPr>
                <w:rFonts w:ascii="Times New Roman" w:hAnsi="Times New Roman" w:cs="Times New Roman"/>
                <w:sz w:val="18"/>
                <w:szCs w:val="18"/>
              </w:rPr>
              <w:t xml:space="preserve">ELISA and </w:t>
            </w:r>
            <w:r w:rsidR="005D4B2D" w:rsidRPr="007161F7">
              <w:rPr>
                <w:rFonts w:ascii="Times New Roman" w:hAnsi="Times New Roman" w:cs="Times New Roman"/>
                <w:sz w:val="18"/>
                <w:szCs w:val="18"/>
              </w:rPr>
              <w:t>IHC in brain. P-</w:t>
            </w:r>
            <w:r w:rsidR="005D4B2D" w:rsidRPr="007161F7">
              <w:rPr>
                <w:rFonts w:ascii="Times New Roman" w:hAnsi="Times New Roman" w:cs="Times New Roman"/>
                <w:sz w:val="18"/>
                <w:szCs w:val="18"/>
              </w:rPr>
              <w:lastRenderedPageBreak/>
              <w:t>ERK1/2 protein by IHC in brain.</w:t>
            </w:r>
          </w:p>
        </w:tc>
        <w:tc>
          <w:tcPr>
            <w:tcW w:w="780" w:type="pct"/>
          </w:tcPr>
          <w:p w14:paraId="15637A9D" w14:textId="73F99E0C"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TGF-β1</w:t>
            </w:r>
            <w:r w:rsidR="00022748" w:rsidRPr="007161F7">
              <w:rPr>
                <w:rFonts w:ascii="Times New Roman" w:hAnsi="Times New Roman" w:cs="Times New Roman"/>
                <w:color w:val="000000"/>
                <w:sz w:val="18"/>
                <w:szCs w:val="18"/>
              </w:rPr>
              <w:t xml:space="preserve"> may suppress pro-apoptotic protein Bad, correlated with improved outcomes .</w:t>
            </w:r>
          </w:p>
        </w:tc>
        <w:tc>
          <w:tcPr>
            <w:tcW w:w="408" w:type="pct"/>
          </w:tcPr>
          <w:p w14:paraId="2463A76A" w14:textId="271FF78D"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24F1241D"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2Q3OWUwYTYtNGFjMS00NDJlLThhYWEtNGI3ZTk1MzJkN2MwIiwicHJvcGVydGllcyI6eyJub3RlSW5kZXgiOjB9LCJpc0VkaXRlZCI6ZmFsc2UsIm1hbnVhbE92ZXJyaWRlIjp7ImlzTWFudWFsbHlPdmVycmlkZGVuIjpmYWxzZSwiY2l0ZXByb2NUZXh0IjoiKEh1YW5nIDxpPmV0IGFsLjwvaT4sIDIwMjMpIiwibWFudWFsT3ZlcnJpZGVUZXh0IjoiIn0sImNpdGF0aW9uSXRlbXMiOlt7ImlkIjoiYTdmMjIzNzgtNmRkZi0zYmM2LTllZmUtYjJiMTI4ODYyYjM3IiwiaXRlbURhdGEiOnsidHlwZSI6ImFydGljbGUtam91cm5hbCIsImlkIjoiYTdmMjIzNzgtNmRkZi0zYmM2LTllZmUtYjJiMTI4ODYyYjM3IiwidGl0bGUiOiJNMiBtYWNyb3BoYWdlcyBtZWRpYXRlIGZpYnJvdGljIHNjYXIgZm9ybWF0aW9uIGluIHRoZSBlYXJseSBzdGFnZXMgYWZ0ZXIgY2VyZWJyYWwgaXNjaGVtaWEgaW4gcmF0cy4iLCJhdXRob3IiOlt7ImZhbWlseSI6Ikh1YW5nIiwiZ2l2ZW4iOiJKIEciLCJwYXJzZS1uYW1lcyI6ZmFsc2UsImRyb3BwaW5nLXBhcnRpY2xlIjoiIiwibm9uLWRyb3BwaW5nLXBhcnRpY2xlIjoiIn0seyJmYW1pbHkiOiJSZW4iLCJnaXZlbiI6IkogWCIsInBhcnNlLW5hbWVzIjpmYWxzZSwiZHJvcHBpbmctcGFydGljbGUiOiIiLCJub24tZHJvcHBpbmctcGFydGljbGUiOiIifSx7ImZhbWlseSI6IkNoZW4iLCJnaXZlbiI6IlkiLCJwYXJzZS1uYW1lcyI6ZmFsc2UsImRyb3BwaW5nLXBhcnRpY2xlIjoiIiwibm9uLWRyb3BwaW5nLXBhcnRpY2xlIjoiIn0seyJmYW1pbHkiOiJUaWFuIiwiZ2l2ZW4iOiJNIEYiLCJwYXJzZS1uYW1lcyI6ZmFsc2UsImRyb3BwaW5nLXBhcnRpY2xlIjoiIiwibm9uLWRyb3BwaW5nLXBhcnRpY2xlIjoiIn0seyJmYW1pbHkiOiJaaG91IiwiZ2l2ZW4iOiJMIiwicGFyc2UtbmFtZXMiOmZhbHNlLCJkcm9wcGluZy1wYXJ0aWNsZSI6IiIsIm5vbi1kcm9wcGluZy1wYXJ0aWNsZSI6IiJ9LHsiZmFtaWx5IjoiV2VuIiwiZ2l2ZW4iOiJKIiwicGFyc2UtbmFtZXMiOmZhbHNlLCJkcm9wcGluZy1wYXJ0aWNsZSI6IiIsIm5vbi1kcm9wcGluZy1wYXJ0aWNsZSI6IiJ9LHsiZmFtaWx5IjoiU29uZyIsImdpdmVuIjoiWCBTIiwicGFyc2UtbmFtZXMiOmZhbHNlLCJkcm9wcGluZy1wYXJ0aWNsZSI6IiIsIm5vbi1kcm9wcGluZy1wYXJ0aWNsZSI6IiJ9LHsiZmFtaWx5IjoiV3UiLCJnaXZlbiI6IlkgTCIsInBhcnNlLW5hbWVzIjpmYWxzZSwiZHJvcHBpbmctcGFydGljbGUiOiIiLCJub24tZHJvcHBpbmctcGFydGljbGUiOiIifSx7ImZhbWlseSI6IllhbmciLCJnaXZlbiI6IlEgSCIsInBhcnNlLW5hbWVzIjpmYWxzZSwiZHJvcHBpbmctcGFydGljbGUiOiIiLCJub24tZHJvcHBpbmctcGFydGljbGUiOiIifSx7ImZhbWlseSI6IkppYW5nIiwiZ2l2ZW4iOiJQIFIiLCJwYXJzZS1uYW1lcyI6ZmFsc2UsImRyb3BwaW5nLXBhcnRpY2xlIjoiIiwibm9uLWRyb3BwaW5nLXBhcnRpY2xlIjoiIn0seyJmYW1pbHkiOiJXYW5nIiwiZ2l2ZW4iOiJKIE4iLCJwYXJzZS1uYW1lcyI6ZmFsc2UsImRyb3BwaW5nLXBhcnRpY2xlIjoiIiwibm9uLWRyb3BwaW5nLXBhcnRpY2xlIjoiIn0seyJmYW1pbHkiOiJZYW5nIiwiZ2l2ZW4iOiJRIiwicGFyc2UtbmFtZXMiOmZhbHNlLCJkcm9wcGluZy1wYXJ0aWNsZSI6IiIsIm5vbi1kcm9wcGluZy1wYXJ0aWNsZSI6IiJ9XSwiY29udGFpbmVyLXRpdGxlIjoiTmV1cmFsIFJlZ2VuIFJlcyIsIkRPSSI6IjEwLjQxMDMvMTY3My01Mzc0LjM2ODI5OSIsImlzc3VlZCI6eyJkYXRlLXBhcnRzIjpbWzIwMjNdXX0sInB1Ymxpc2hlci1wbGFjZSI6IkluZGlhIiwicGFnZSI6IjIyMDgtMjIxOCIsImFic3RyYWN0IjoiSW4gdGhlIGNlbnRyYWwgbmVydm91cyBzeXN0ZW0sIHRoZSBmb3JtYXRpb24gb2YgZmlicm90aWMgc2NhciBhZnRlciBpbmp1cnkgaW5oaWJpdHMgYXhvbiByZWdlbmVyYXRpb24gYW5kIHByb21vdGVzIHJlcGFpci4gSG93ZXZlciwgdGhlIG1lY2hhbmlzbSB1bmRlcmx5aW5nIGZpYnJvdGljIHNjYXIgZm9ybWF0aW9uIGFuZCByZWd1bGF0aW9uIHJlbWFpbnMgcG9vcmx5IHVuZGVyc3Rvb2QuIE0yIG1hY3JvcGhhZ2VzIHJlZ3VsYXRlIGZpYnJvdGljIHNjYXIgZm9ybWF0aW9uIGFmdGVyIGluanVyeSB0byB0aGUgaGVhcnQsIGx1bmcsIGtpZG5leSwgYW5kIGNlbnRyYWwgbmVydm91cyBzeXN0ZW0uIEhvd2V2ZXIsIGl0IHJlbWFpbnMgdG8gYmUgY2xhcmlmaWVkIHdoZXRoZXIgYW5kIGhvdyBNMiBtYWNyb3BoYWdlcyByZWd1bGF0ZSBmaWJyb3RpYyBzY2FyIGZvcm1hdGlvbiBhZnRlciBjZXJlYnJhbCBpc2NoZW1pYSBpbmp1cnkuIEluIHRoaXMgc3R1ZHksIHdlIGZvdW5kIHRoYXQsIGluIGEgcmF0IG1vZGVsIG9mIGNlcmVicmFsIGlzY2hlbWlhIGluZHVjZWQgYnkgbWlkZGxlIGNlcmVicmFsIGFydGVyeSBvY2NsdXNpb24vcmVwZXJmdXNpb24sIGZpYnJvc2lzIGFuZCBtYWNyb3BoYWdlIGluZmlsdHJhdGlvbiB3ZXJlIGFwcGFyZW50IGluIHRoZSBpc2NoZW1pYyBjb3JlIGluIHRoZSBlYXJseSBzdGFnZSBvZiBpbmp1cnkgKHdpdGhpbiAxNCBkYXlzIG9mIGluanVyeSkuIFRoZSBudW1iZXIgb2YgaW5maWx0cmF0ZWQgbWFjcm9waGFnZXMgd2FzIHBvc2l0aXZlbHkgY29ycmVsYXRlZCB3aXRoIGZpYnJvbmVjdGluIGV4cHJlc3Npb24uIERlcGxldGlvbiBvZiBjaXJjdWxhdGluZyBtb25vY3l0ZS1kZXJpdmVkIG1hY3JvcGhhZ2VzIGF0dGVudWF0ZWQgZmlicm90aWMgc2NhciBmb3JtYXRpb24uIEludGVybGV1a2luIDQgKElMNCkgZXhwcmVzc2lvbiB3YXMgc3Ryb25nbHkgZW5oYW5jZWQgaW4gdGhlIGlzY2hlbWljIGNlcmVicmFsIHRpc3N1ZXMsIGFuZCBJTDQtaW5kdWNlZCBNMiBtYWNyb3BoYWdlIHBvbGFyaXphdGlvbiBwcm9tb3RlZCBmaWJyb3RpYyBzY2FyIGZvcm1hdGlvbiBpbiB0aGUgaXNjaGVtaWMgY29yZS4gSW4gYWRkaXRpb24sIG1hY3JvcGhhZ2UtY29uZGl0aW9uZWQgbWVkaXVtIGRpcmVjdGx5IHByb21vdGVkIGZpYnJvYmxhc3QgcHJvbGlmZXJhdGlvbiBhbmQgdGhlIHByb2R1Y3Rpb24gb2YgZXh0cmFjZWxsdWxhciBtYXRyaXggcHJvdGVpbnMgaW4gdml0cm8uIEZ1cnRoZXIgcGhhcm1hY29sb2dpY2FsIGFuZCBnZW5ldGljIGFuYWx5c2VzIHNob3dlZCB0aGF0IHNvbmljIGhlZGdlaG9nIHNlY3JldGVkIGJ5IE0yIG1hY3JvcGhhZ2VzIHByb21vdGVkIGZpYnJvZ2VuZXNpcyBpbiB2aXRybyBhbmQgaW4gdml2bywgYW5kIHRoYXQgdGhpcyBwcm9jZXNzIHdhcyBtZWRpYXRlZCBieSBzZWNyZXRpb24gb2YgdGhlIGtleSBmaWJyb3Npcy1hc3NvY2lhdGVkIHJlZ3VsYXRvcnkgcHJvdGVpbnMgdHJhbnNmb3JtaW5nIGdyb3d0aCBmYWN0b3IgYmV0YSAxIGFuZCBtYXRyaXggbWV0YWxsb3Byb3RlaW5hc2UgOS4gRnVydGhlcm1vcmUsIElMNC1hZmZvcmRlZCBmdW5jdGlvbmFsIHJlc3RvcmF0aW9uIG9uIGFuZ2lvZ2VuZXNpcywgY2VsbCBhcG9wdG9zaXMsIGFuZCBpbmZhcmN0IHZvbHVtZSBpbiB0aGUgaXNjaGVtaWMgY29yZSBvZiBjZXJlYnJhbCBpc2NoZW1pYSByYXRzIHdlcmUgbWFya2VkbHkgaW1wYWlyZWQgYnkgdHJlYXRtZW50IHdpdGggYW4gc29uaWMgaGVkZ2Vob2cgc2lnbmFsaW5nIGluaGliaXRvciwgcGFyYWxsZWxpbmcgdGhlIGV4dGVudCBvZiBmaWJyb3Npcy4gVGFrZW4gdG9nZXRoZXIsIG91ciBmaW5kaW5ncyBzaG93IHRoYXQgSUw0L3NvbmljIGhlZGdlaG9nL3RyYW5zZm9ybWluZyBncm93dGggZmFjdG9yIGJldGEgMSBzaWduYWxpbmcgdGFyZ2V0aW5nIG1hY3JvcGhhZ2VzIHJlZ3VsYXRlcyB0aGUgZm9ybWF0aW9uIG9mIGZpYnJvdGljIHNjYXIgYW5kIGlzIGEgcG90ZW50aWFsIHRoZXJhcGV1dGljIHRhcmdldCBmb3IgaXNjaGVtaWMgc3Ryb2tlLiIsImlzc3VlIjoiMTAiLCJ2b2x1bWUiOiIxOCIsImNvbnRhaW5lci10aXRsZS1zaG9ydCI6IiJ9LCJpc1RlbXBvcmFyeSI6ZmFsc2V9XX0="/>
            <w:id w:val="1481652949"/>
            <w:placeholder>
              <w:docPart w:val="953C77ECB8244E618FC0A7BFCEF0C800"/>
            </w:placeholder>
          </w:sdtPr>
          <w:sdtEndPr>
            <w:rPr>
              <w:color w:val="000000" w:themeColor="text1"/>
            </w:rPr>
          </w:sdtEndPr>
          <w:sdtContent>
            <w:tc>
              <w:tcPr>
                <w:tcW w:w="425" w:type="pct"/>
              </w:tcPr>
              <w:p w14:paraId="7036157A" w14:textId="11527A93"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(Huang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tc>
          </w:sdtContent>
        </w:sdt>
        <w:tc>
          <w:tcPr>
            <w:tcW w:w="557" w:type="pct"/>
          </w:tcPr>
          <w:p w14:paraId="65E2CAF3" w14:textId="698AF95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4890C031" w14:textId="1B821C7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5 groups; normal (only used for western blot studies), sham, tMCAO at 3, 7, 14 and 21 DPI. 3 animals per group for western blotting, 6 for IOD measurements, 6 for macrophage infiltration studies, 3 for scar formation.</w:t>
            </w:r>
          </w:p>
        </w:tc>
        <w:tc>
          <w:tcPr>
            <w:tcW w:w="559" w:type="pct"/>
          </w:tcPr>
          <w:p w14:paraId="7429F190"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ICV injection of PBS,</w:t>
            </w:r>
            <w:r w:rsidRPr="007161F7">
              <w:rPr>
                <w:rFonts w:ascii="Times New Roman" w:hAnsi="Times New Roman" w:cs="Times New Roman"/>
                <w:color w:val="000000"/>
                <w:sz w:val="18"/>
                <w:szCs w:val="18"/>
              </w:rPr>
              <w:br/>
              <w:t>DMSO (10 µl), rrIL4 (800ng/d in 10 µl PBS) or</w:t>
            </w:r>
            <w:r w:rsidRPr="007161F7">
              <w:rPr>
                <w:rFonts w:ascii="Times New Roman" w:hAnsi="Times New Roman" w:cs="Times New Roman"/>
                <w:color w:val="000000"/>
                <w:sz w:val="18"/>
                <w:szCs w:val="18"/>
              </w:rPr>
              <w:br/>
            </w:r>
            <w:proofErr w:type="spellStart"/>
            <w:r w:rsidRPr="007161F7">
              <w:rPr>
                <w:rFonts w:ascii="Times New Roman" w:hAnsi="Times New Roman" w:cs="Times New Roman"/>
                <w:color w:val="000000"/>
                <w:sz w:val="18"/>
                <w:szCs w:val="18"/>
              </w:rPr>
              <w:t>cyclopamine</w:t>
            </w:r>
            <w:proofErr w:type="spellEnd"/>
            <w:r w:rsidRPr="007161F7">
              <w:rPr>
                <w:rFonts w:ascii="Times New Roman" w:hAnsi="Times New Roman" w:cs="Times New Roman"/>
                <w:color w:val="000000"/>
                <w:sz w:val="18"/>
                <w:szCs w:val="18"/>
              </w:rPr>
              <w:t xml:space="preserve"> (20 µM). </w:t>
            </w:r>
            <w:r w:rsidRPr="007161F7">
              <w:rPr>
                <w:rFonts w:ascii="Times New Roman" w:hAnsi="Times New Roman" w:cs="Times New Roman"/>
                <w:color w:val="000000"/>
                <w:sz w:val="18"/>
                <w:szCs w:val="18"/>
              </w:rPr>
              <w:br/>
              <w:t>All at 0.5ul/h for 7 or 14 days, starting 2 h post-MCAO.</w:t>
            </w:r>
          </w:p>
        </w:tc>
        <w:tc>
          <w:tcPr>
            <w:tcW w:w="1055" w:type="pct"/>
          </w:tcPr>
          <w:p w14:paraId="08251262" w14:textId="5B651BF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Marked fibrosis in ischemic core post-MCAO, reduced by macrophage depletion with </w:t>
            </w:r>
            <w:proofErr w:type="spellStart"/>
            <w:r w:rsidRPr="007161F7">
              <w:rPr>
                <w:rFonts w:ascii="Times New Roman" w:hAnsi="Times New Roman" w:cs="Times New Roman"/>
                <w:color w:val="000000"/>
                <w:sz w:val="18"/>
                <w:szCs w:val="18"/>
              </w:rPr>
              <w:t>Cyclopamine</w:t>
            </w:r>
            <w:proofErr w:type="spellEnd"/>
            <w:r w:rsidRPr="007161F7">
              <w:rPr>
                <w:rFonts w:ascii="Times New Roman" w:hAnsi="Times New Roman" w:cs="Times New Roman"/>
                <w:color w:val="000000"/>
                <w:sz w:val="18"/>
                <w:szCs w:val="18"/>
              </w:rPr>
              <w:t xml:space="preserve">. Treatment with IL4 post-MCAO upregulates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in tissue at DPI 3 and 7, correlated with reduced infarct volume, apoptosis and neurological score vs MCAO control at DPI7. </w:t>
            </w:r>
          </w:p>
        </w:tc>
        <w:tc>
          <w:tcPr>
            <w:tcW w:w="473" w:type="pct"/>
          </w:tcPr>
          <w:p w14:paraId="10EBE958" w14:textId="642D4FA6"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06C5C" w:rsidRPr="007161F7">
              <w:rPr>
                <w:rFonts w:ascii="Times New Roman" w:hAnsi="Times New Roman" w:cs="Times New Roman"/>
                <w:sz w:val="18"/>
                <w:szCs w:val="18"/>
              </w:rPr>
              <w:t xml:space="preserve"> protein by WB in ischemic core</w:t>
            </w:r>
            <w:r w:rsidR="00ED1385" w:rsidRPr="007161F7">
              <w:rPr>
                <w:rFonts w:ascii="Times New Roman" w:hAnsi="Times New Roman" w:cs="Times New Roman"/>
                <w:sz w:val="18"/>
                <w:szCs w:val="18"/>
              </w:rPr>
              <w:t>.</w:t>
            </w:r>
          </w:p>
        </w:tc>
        <w:tc>
          <w:tcPr>
            <w:tcW w:w="780" w:type="pct"/>
          </w:tcPr>
          <w:p w14:paraId="113EF0D4" w14:textId="1DCA504C"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activation by IL4 reduces infarct volume, apoptosis and NSS.</w:t>
            </w:r>
          </w:p>
        </w:tc>
        <w:tc>
          <w:tcPr>
            <w:tcW w:w="408" w:type="pct"/>
          </w:tcPr>
          <w:p w14:paraId="36A9A379" w14:textId="1068B20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263E658"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jNiYjRiMDAtZmQ3ZC00ZTIzLTkyYzEtYjg0YTdiMmFlNTZlIiwicHJvcGVydGllcyI6eyJub3RlSW5kZXgiOjB9LCJpc0VkaXRlZCI6ZmFsc2UsIm1hbnVhbE92ZXJyaWRlIjp7ImlzTWFudWFsbHlPdmVycmlkZGVuIjpmYWxzZSwiY2l0ZXByb2NUZXh0IjoiKEwuIFpoYW5nIDxpPmV0IGFsLjwvaT4sIDIwMjEpIiwibWFudWFsT3ZlcnJpZGVUZXh0IjoiIn0sImNpdGF0aW9uSXRlbXMiOlt7ImlkIjoiOTc2YmZlOTktZTJmYy0zZDdlLThkYzEtZDU2MTNjMjFiMmNlIiwiaXRlbURhdGEiOnsidHlwZSI6ImFydGljbGUtam91cm5hbCIsImlkIjoiOTc2YmZlOTktZTJmYy0zZDdlLThkYzEtZDU2MTNjMjFiMmNlIiwidGl0bGUiOiJFeHRyYWNlbGx1bGFyIHZlc2ljbGVzIGZyb20gaHlwb3hpYS1wcmVjb25kaXRpb25lZCBtaWNyb2dsaWEgcHJvbW90ZSBhbmdpb2dlbmVzaXMgYW5kIHJlcHJlc3MgYXBvcHRvc2lzIGluIHN0cm9rZSBtaWNlIHZpYSB0aGUgVEdGLc6yL1NtYWQyLzMgcGF0aHdheS4iLCJhdXRob3IiOlt7ImZhbWlseSI6IlpoYW5nIiwiZ2l2ZW4iOiJMIiwicGFyc2UtbmFtZXMiOmZhbHNlLCJkcm9wcGluZy1wYXJ0aWNsZSI6IiIsIm5vbi1kcm9wcGluZy1wYXJ0aWNsZSI6IiJ9LHsiZmFtaWx5IjoiV2VpIiwiZ2l2ZW4iOiJXIiwicGFyc2UtbmFtZXMiOmZhbHNlLCJkcm9wcGluZy1wYXJ0aWNsZSI6IiIsIm5vbi1kcm9wcGluZy1wYXJ0aWNsZSI6IiJ9LHsiZmFtaWx5IjoiQWkiLCJnaXZlbiI6IlgiLCJwYXJzZS1uYW1lcyI6ZmFsc2UsImRyb3BwaW5nLXBhcnRpY2xlIjoiIiwibm9uLWRyb3BwaW5nLXBhcnRpY2xlIjoiIn0seyJmYW1pbHkiOiJLaWxpYyIsImdpdmVuIjoiRSIsInBhcnNlLW5hbWVzIjpmYWxzZSwiZHJvcHBpbmctcGFydGljbGUiOiIiLCJub24tZHJvcHBpbmctcGFydGljbGUiOiIifSx7ImZhbWlseSI6Ikhlcm1hbm4iLCJnaXZlbiI6IkQgTSIsInBhcnNlLW5hbWVzIjpmYWxzZSwiZHJvcHBpbmctcGFydGljbGUiOiIiLCJub24tZHJvcHBpbmctcGFydGljbGUiOiIifSx7ImZhbWlseSI6IlZlbmthdGFyYW1hbmkiLCJnaXZlbiI6IlYiLCJwYXJzZS1uYW1lcyI6ZmFsc2UsImRyb3BwaW5nLXBhcnRpY2xlIjoiIiwibm9uLWRyb3BwaW5nLXBhcnRpY2xlIjoiIn0seyJmYW1pbHkiOiJCw6RociIsImdpdmVuIjoiTSIsInBhcnNlLW5hbWVzIjpmYWxzZSwiZHJvcHBpbmctcGFydGljbGUiOiIiLCJub24tZHJvcHBpbmctcGFydGljbGUiOiIifSx7ImZhbWlseSI6IkRvZXBwbmVyIiwiZ2l2ZW4iOiJUIFIiLCJwYXJzZS1uYW1lcyI6ZmFsc2UsImRyb3BwaW5nLXBhcnRpY2xlIjoiIiwibm9uLWRyb3BwaW5nLXBhcnRpY2xlIjoiIn1dLCJjb250YWluZXItdGl0bGUiOiJDZWxsIERlYXRoIERpcyIsIkRPSSI6IjEwLjEwMzgvczQxNDE5LTAyMS0wNDM2My03IiwiaXNzdWVkIjp7ImRhdGUtcGFydHMiOltbMjAyMV1dfSwicHVibGlzaGVyLXBsYWNlIjoiRW5nbGFuZCIsInBhZ2UiOiIxMDY4IiwiYWJzdHJhY3QiOiJTeXN0ZW1pYyB0cmFuc3BsYW50YXRpb24gb2Ygb3h5Z2VuLWdsdWNvc2UgZGVwcml2YXRpb24gKE9HRCktcHJlY29uZGl0aW9uZWQgcHJpbWFyeSBtaWNyb2dsaWEgZW5oYW5jZXMgbmV1cm9sb2dpY2FsIHJlY292ZXJ5IGluIHJvZGVudCBzdHJva2UgbW9kZWxzLCBhbGJlaXQgdGhlIHVuZGVybHlpbmcgbWVjaGFuaXNtcyBoYXZlIG5vdCBiZWVuIHN1ZmZpY2llbnRseSBhZGRyZXNzZWQuIEhlcmVpbiwgd2UgYW5hbHl6ZWQgd2hldGhlciBvciBub3QgZXh0cmFjZWxsdWxhciB2ZXNpY2xlcyAoRVZzKSBkZXJpdmVkIGZyb20gc3VjaCBtaWNyb2dsaWEgYXJlIHRoZSBiaW9sb2dpY2FsIG1lZGlhdG9ycyBvZiB0aGVzZSBvYnNlcnZhdGlvbnMgYW5kIHdoaWNoIHNpZ25hbGluZyBwYXRod2F5cyBhcmUgaW52b2x2ZWQgaW4gdGhlIHByb2Nlc3MuIEV4cG9zaW5nIGJFbmQuMyBlbmRvdGhlbGlhbCBjZWxscyAoRUNzKSBhbmQgcHJpbWFyeSBjb3J0aWNhbCBuZXVyb25zIHRvIE9HRCwgdGhlIGltcGFjdCBvZiBFVnMgZnJvbSBPR0QtcHJlY29uZGl0aW9uZWQgbWljcm9nbGlhIG9uIGFuZ2lvZ2VuZXNpcyBhbmQgbmV1cm9uYWwgYXBvcHRvc2lzIGJ5IHRoZSB0dWJlIGZvcm1hdGlvbiBhc3NheSBhbmQgVFVORUwgc3RhaW5pbmcgd2FzIGFzc2Vzc2VkLiBVbmRlciB0aGVzZSBjb25kaXRpb25zLCBFViB0cmVhdG1lbnQgc3RpbXVsYXRlZCBib3RoIGFuZ2lvZ2VuZXNpcyBhbmQgdHViZSBmb3JtYXRpb24gaW4gRUNzIGFuZCByZXByZXNzZWQgbmV1cm9uYWwgY2VsbCBpbmp1cnkuIENoYXJhY3Rlcml6aW5nIG1pY3JvZ2xpYSBFVnMgYnkgbWVhbnMgb2YgV2VzdGVybiBibG90IGFuYWx5c2lzIGFuZCBvdGhlciB0ZWNobmlxdWVzIHJldmVhbGVkIHRoZXNlIEVWcyB0byBiZSByaWNoIGluIFRHRi3OsjEuIFRoZSBsYXR0ZXIgdHVybmVkIG91dCB0byBiZSBhIGtleSBjb21wb3VuZCBmb3IgdGhlIHRoZXJhcGV1dGljIHBvdGVudGlhbCBvZiBtaWNyb2dsaWEgRVZzLCBhZmZlY3RpbmcgdGhlIFNtYWQyLzMgcGF0aHdheSBpbiBib3RoIEVDcyBhbmQgbmV1cm9ucy4gRVYgaW5mdXNpb24gaW4gc3Ryb2tlIG1pY2UgY29uZmlybWVkIHRoZSBhZm9yZW1lbnRpb25lZCBpbiB2aXRybyByZXN1bHRzLCBkZW1vbnN0cmF0aW5nIGFuIGFjdGl2YXRpb24gb2YgdGhlIFRHRi3Osi9TbWFkMi8zIHNpZ25hbGluZyBwYXRod2F5IHdpdGhpbiB0aGUgaXNjaGVtaWMgYnJhaW4uIEZ1cnRoZXJtb3JlLCBlbnJpY2hlZCBUR0YtzrIxIGluIEVWcyBzZWNyZXRlZCBmcm9tIE9HRC1wcmVjb25kaXRpb25lZCBtaWNyb2dsaWEgc3RpbXVsYXRlZCBNMiBwb2xhcml6YXRpb24gb2YgcmVzaWRpbmcgbWljcm9nbGlhIHdpdGhpbiB0aGUgaXNjaGVtaWMgY2VyZWJyYWwgZW52aXJvbm1lbnQsIHdoaWNoIG1heSBjb250cmlidXRlIHRvIGEgcmVndWxhdGlvbiBvZiBhbiBlYXJseSBpbmZsYW1tYXRvcnkgcmVzcG9uc2UgaW4gcG9zdGlzY2hlbWljIGhlbWlzcGhlcmVzLiBUaGVzZSBvYnNlcnZhdGlvbnMgYXJlIG5vdCBvbmx5IGludGVyZXN0aW5nIGZyb20gdGhlIG1lY2hhbmlzdGljIHBvaW50IG9mIHZpZXcgYnV0IGhhdmUgYW4gaW1tZWRpYXRlIHRoZXJhcGV1dGljIGltcGxpY2F0aW9uIGFzIHdlbGwsIHNpbmNlIHN0cm9rZSBtaWNlIHRyZWF0ZWQgd2l0aCBzdWNoIEVWcyBkaXNwbGF5ZWQgYSBiZXR0ZXIgZnVuY3Rpb25hbCByZWNvdmVyeSBpbiB0aGUgYmVoYXZpb3JhbCB0ZXN0IGFuYWx5c2VzLiBIZW5jZSwgdGhlIHByZXNlbnQgZmluZGluZ3Mgc3VnZ2VzdCBhIG5ldyB3YXkgb2YgYWN0aW9uIG9mIEVWcyBkZXJpdmVkIGZyb20gT0dELXByZWNvbmRpdGlvbmVkIG1pY3JvZ2xpYSBieSByZWd1bGF0aW5nIHRoZSBUR0YtzrIvU21hZDIvMyBwYXRod2F5IGluIG9yZGVyIHRvIHByb21vdGUgdGlzc3VlIHJlZ2VuZXJhdGlvbiBhbmQgbmV1cm9sb2dpY2FsIHJlY292ZXJ5IGluIHN0cm9rZSBtaWNlLiIsImlzc3VlIjoiMTEiLCJ2b2x1bWUiOiIxMiIsImNvbnRhaW5lci10aXRsZS1zaG9ydCI6IiJ9LCJpc1RlbXBvcmFyeSI6ZmFsc2V9XX0="/>
              <w:id w:val="1130353887"/>
              <w:placeholder>
                <w:docPart w:val="0DABD447ECA84592931E0F23EED9B179"/>
              </w:placeholder>
            </w:sdtPr>
            <w:sdtEndPr>
              <w:rPr>
                <w:color w:val="000000" w:themeColor="text1"/>
              </w:rPr>
            </w:sdtEndPr>
            <w:sdtContent>
              <w:p w14:paraId="52032721" w14:textId="518DC80D"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(L. 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sdtContent>
          </w:sdt>
        </w:tc>
        <w:tc>
          <w:tcPr>
            <w:tcW w:w="557" w:type="pct"/>
          </w:tcPr>
          <w:p w14:paraId="5E00F879" w14:textId="138C5EF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one-hour tMCAO.</w:t>
            </w:r>
          </w:p>
        </w:tc>
        <w:tc>
          <w:tcPr>
            <w:tcW w:w="744" w:type="pct"/>
          </w:tcPr>
          <w:p w14:paraId="664931D7" w14:textId="0F9251F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 = 75 total</w:t>
            </w:r>
            <w:r w:rsidR="00096E1C" w:rsidRPr="007161F7">
              <w:rPr>
                <w:rFonts w:ascii="Times New Roman" w:hAnsi="Times New Roman" w:cs="Times New Roman"/>
                <w:color w:val="000000"/>
                <w:sz w:val="18"/>
                <w:szCs w:val="18"/>
              </w:rPr>
              <w:t xml:space="preserve"> animals</w:t>
            </w:r>
          </w:p>
        </w:tc>
        <w:tc>
          <w:tcPr>
            <w:tcW w:w="559" w:type="pct"/>
          </w:tcPr>
          <w:p w14:paraId="2109F6EC"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IV injection of extracellular vesicles from oxygen-glucose deprivation preconditioned primary microglia – 10 µg in 200 µl PBS) at the onset of reperfusion and 6 hours post-MCAO.</w:t>
            </w:r>
            <w:r w:rsidRPr="007161F7">
              <w:rPr>
                <w:rFonts w:ascii="Times New Roman" w:hAnsi="Times New Roman" w:cs="Times New Roman"/>
                <w:color w:val="000000"/>
                <w:sz w:val="18"/>
                <w:szCs w:val="18"/>
              </w:rPr>
              <w:br/>
              <w:t xml:space="preserve"> </w:t>
            </w:r>
          </w:p>
        </w:tc>
        <w:tc>
          <w:tcPr>
            <w:tcW w:w="1055" w:type="pct"/>
          </w:tcPr>
          <w:p w14:paraId="16529234" w14:textId="7BBBCEF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EV treatment upregulated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/Smad2/3 pathway at protein level, correlated with improved functional recovery and neurological scoring.</w:t>
            </w:r>
            <w:r w:rsidRPr="007161F7">
              <w:rPr>
                <w:rFonts w:ascii="Times New Roman" w:hAnsi="Times New Roman" w:cs="Times New Roman"/>
                <w:color w:val="000000"/>
                <w:sz w:val="18"/>
                <w:szCs w:val="18"/>
              </w:rPr>
              <w:br/>
              <w:t xml:space="preserve">Knockdown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with siRNA reversed this effect.</w:t>
            </w:r>
          </w:p>
        </w:tc>
        <w:tc>
          <w:tcPr>
            <w:tcW w:w="473" w:type="pct"/>
          </w:tcPr>
          <w:p w14:paraId="18D1F3EE" w14:textId="0D74AC14"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743566" w:rsidRPr="007161F7">
              <w:rPr>
                <w:rFonts w:ascii="Times New Roman" w:hAnsi="Times New Roman" w:cs="Times New Roman"/>
                <w:sz w:val="18"/>
                <w:szCs w:val="18"/>
              </w:rPr>
              <w:t>, pSmad2/3 and Smad2.3 protein by WB in ischemic hemisphere.</w:t>
            </w:r>
          </w:p>
        </w:tc>
        <w:tc>
          <w:tcPr>
            <w:tcW w:w="780" w:type="pct"/>
          </w:tcPr>
          <w:p w14:paraId="78BF9FE4" w14:textId="4BA68348"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 Smad2/3 pathway upregulation reduced neurological deficits post-MCAO.</w:t>
            </w:r>
          </w:p>
        </w:tc>
        <w:tc>
          <w:tcPr>
            <w:tcW w:w="408" w:type="pct"/>
          </w:tcPr>
          <w:p w14:paraId="6A65E736" w14:textId="0B23F3D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706E9F51"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WM0ZDVkYmQtN2NlNC00ZDA3LTllMjctZmU2ZWEyNDkyYjgyIiwicHJvcGVydGllcyI6eyJub3RlSW5kZXgiOjB9LCJpc0VkaXRlZCI6ZmFsc2UsIm1hbnVhbE92ZXJyaWRlIjp7ImlzTWFudWFsbHlPdmVycmlkZGVuIjpmYWxzZSwiY2l0ZXByb2NUZXh0IjoiKEFsaSA8aT5ldCBhbC48L2k+LCAyMDAxKSIsIm1hbnVhbE92ZXJyaWRlVGV4dCI6IiJ9LCJjaXRhdGlvbkl0ZW1zIjpbeyJpZCI6ImNlYTM3MmIzLTU0OGUtMzhlZC05NGQ4LWRhMmI3NmE1MzUyNyIsIml0ZW1EYXRhIjp7InR5cGUiOiJhcnRpY2xlLWpvdXJuYWwiLCJpZCI6ImNlYTM3MmIzLTU0OGUtMzhlZC05NGQ4LWRhMmI3NmE1MzUyNyIsInRpdGxlIjoiSW5jcmVhc2VkIGV4cHJlc3Npb24gb2YgdHJhbnNmb3JtaW5nIGdyb3d0aCBmYWN0b3ItzrIgYWZ0ZXIgY2VyZWJyYWwgaXNjaGVtaWEgaW4gdGhlIGJhYm9vbjogQW4gZW5kb2dlbm91cyBtYXJrZXIgb2YgbmV1cm9uYWwgc3RyZXNzPyIsImF1dGhvciI6W3siZmFtaWx5IjoiQWxpIiwiZ2l2ZW4iOiJDIiwicGFyc2UtbmFtZXMiOmZhbHNlLCJkcm9wcGluZy1wYXJ0aWNsZSI6IiIsIm5vbi1kcm9wcGluZy1wYXJ0aWNsZSI6IiJ9LHsiZmFtaWx5IjoiRG9jYWduZSIsImdpdmVuIjoiRiIsInBhcnNlLW5hbWVzIjpmYWxzZSwiZHJvcHBpbmctcGFydGljbGUiOiIiLCJub24tZHJvcHBpbmctcGFydGljbGUiOiIifSx7ImZhbWlseSI6Ik5pY29sZSIsImdpdmVuIjoiTyIsInBhcnNlLW5hbWVzIjpmYWxzZSwiZHJvcHBpbmctcGFydGljbGUiOiIiLCJub24tZHJvcHBpbmctcGFydGljbGUiOiIifSx7ImZhbWlseSI6Ikxlc27DqSIsImdpdmVuIjoiUyIsInBhcnNlLW5hbWVzIjpmYWxzZSwiZHJvcHBpbmctcGFydGljbGUiOiIiLCJub24tZHJvcHBpbmctcGFydGljbGUiOiIifSx7ImZhbWlseSI6IlRvdXRhaW4iLCJnaXZlbiI6IkoiLCJwYXJzZS1uYW1lcyI6ZmFsc2UsImRyb3BwaW5nLXBhcnRpY2xlIjoiIiwibm9uLWRyb3BwaW5nLXBhcnRpY2xlIjoiIn0seyJmYW1pbHkiOiJZb3VuZyIsImdpdmVuIjoiQSIsInBhcnNlLW5hbWVzIjpmYWxzZSwiZHJvcHBpbmctcGFydGljbGUiOiIiLCJub24tZHJvcHBpbmctcGFydGljbGUiOiIifSx7ImZhbWlseSI6IkNoYXphbHZpZWwiLCJnaXZlbiI6IkwiLCJwYXJzZS1uYW1lcyI6ZmFsc2UsImRyb3BwaW5nLXBhcnRpY2xlIjoiIiwibm9uLWRyb3BwaW5nLXBhcnRpY2xlIjoiIn0seyJmYW1pbHkiOiJEaXZvdXgiLCJnaXZlbiI6IkQiLCJwYXJzZS1uYW1lcyI6ZmFsc2UsImRyb3BwaW5nLXBhcnRpY2xlIjoiIiwibm9uLWRyb3BwaW5nLXBhcnRpY2xlIjoiIn0seyJmYW1pbHkiOiJDYWx5IiwiZ2l2ZW4iOiJNIiwicGFyc2UtbmFtZXMiOmZhbHNlLCJkcm9wcGluZy1wYXJ0aWNsZSI6IiIsIm5vbi1kcm9wcGluZy1wYXJ0aWNsZSI6IiJ9LHsiZmFtaWx5IjoiQ2FiYWwiLCJnaXZlbiI6IlAiLCJwYXJzZS1uYW1lcyI6ZmFsc2UsImRyb3BwaW5nLXBhcnRpY2xlIjoiIiwibm9uLWRyb3BwaW5nLXBhcnRpY2xlIjoiIn0seyJmYW1pbHkiOiJEZXJsb24iLCJnaXZlbiI6IkouLU0uIiwicGFyc2UtbmFtZXMiOmZhbHNlLCJkcm9wcGluZy1wYXJ0aWNsZSI6IiIsIm5vbi1kcm9wcGluZy1wYXJ0aWNsZSI6IiJ9LHsiZmFtaWx5IjoiTWFja2VuemllIiwiZ2l2ZW4iOiJFIFQiLCJwYXJzZS1uYW1lcyI6ZmFsc2UsImRyb3BwaW5nLXBhcnRpY2xlIjoiIiwibm9uLWRyb3BwaW5nLXBhcnRpY2xlIjoiIn0seyJmYW1pbHkiOiJCdWlzc29uIiwiZ2l2ZW4iOiJBIiwicGFyc2UtbmFtZXMiOmZhbHNlLCJkcm9wcGluZy1wYXJ0aWNsZSI6IiIsIm5vbi1kcm9wcGluZy1wYXJ0aWNsZSI6IiJ9LHsiZmFtaWx5IjoiVml2aWVuIiwiZ2l2ZW4iOiJEIiwicGFyc2UtbmFtZXMiOmZhbHNlLCJkcm9wcGluZy1wYXJ0aWNsZSI6IiIsIm5vbi1kcm9wcGluZy1wYXJ0aWNsZSI6IiJ9XSwiY29udGFpbmVyLXRpdGxlIjoiSm91cm5hbCBvZiBDZXJlYnJhbCBCbG9vZCBGbG93IGFuZCBNZXRhYm9saXNtIiwiRE9JIjoiMTAuMTA5Ny8wMDAwNDY0Ny0yMDAxMDcwMDAtMDAwMDciLCJVUkwiOiJodHRwczovL3d3dy5zY29wdXMuY29tL2lud2FyZC9yZWNvcmQudXJpP2VpZD0yLXMyLjAtMDAzNDk1ODEzNyZkb2k9MTAuMTA5NyUyZjAwMDA0NjQ3LTIwMDEwNzAwMC0wMDAwNyZwYXJ0bmVySUQ9NDAmbWQ1PTQwY2NlYjIxNDZlMGQ4MTUzZTE4MGRjMGE0NDAzZWNjIiwiaXNzdWVkIjp7ImRhdGUtcGFydHMiOltbMjAwMV1dfSwicGFnZSI6IjgyMC04MjciLCJhYnN0cmFjdCI6IlRoZXJlIGhhcyBiZWVuIGFuIGluY3JlYXNpbmcgaW50ZXJlc3QgaW4gcmVjZW50IHllYXJzIGluIHRoZSBldmFsdWF0aW9uIG9mIHRoZSBuZXVyb25hbCBhbmQgZ2xpYWwgcmVzcG9uc2VzIHRvIGlzY2hlbWljIGluc3VsdC4gU29tZSBjeXRva2luZXMsIGluY2x1ZGluZyB0cmFuc2Zvcm1pbmcgZ3Jvd3RoIGZhY3Rvci3OsiAoVEdGLc6yKSwgdGhhdCBhcmUgb3ZlcmV4cHJlc3NlZCBhZnRlciBleHBlcmltZW50YWwgc3Ryb2tlIGluIHJvZGVudHMgYXJlIHRob3VnaHQgdG8gYmUgaW1wbGljYXRlZCBpbiB0aGUgbmV1cm9uYWwgcHJvY2Vzc2VzIHRoYXQgbGVhZCB0byBuZWNyb3Npcy4gVGh1cywgc3VjaCBjeXRva2luZXMgY291bGQgcHJlZGljdCB0aXNzdWUgZmF0ZSBhZnRlciBzdHJva2UgaW4gaHVtYW5zLCBhbHRob3VnaCBkYXRhIGFyZSBjdXJyZW50bHkgc3BhcnNlIGZvciBneXJlbmNlcGhhbGljIHNwZWNpZXMuIFRoZSBjdXJyZW50IHN0dWR5IGFkZHJlc3NlZCB0aGUgZXhwcmVzc2lvbiBwYXR0ZXJuIG9mIFRHRi3OsjEgaW4gYSBub25odW1hbiBwcmltYXRlIG1vZGVsIG9mIG1pZGRsZSBjZXJlYnJhbCBhcnRlcnkgb2NjbHVzaW9uLiBGb2NhbCBwZXJtYW5lbnQgaXNjaGVtaWEgd2FzIGluZHVjZWQgZm9yIDEgb3IgNyBkYXlzIGluIDYgYmFib29ucyBhbmQgdGhlIGZvbGxvd2luZyBpbnZlc3RpZ2F0aW9ucyB3ZXJlIHVuZGVydGFrZW46IGNlcmVicmFsIG94eWdlbiBtZXRhYm9saXNtIChDTVJPMikgcG9zaXRyb24gZW1pc3Npb24gdG9tb2dyYXBoeSBzdHVkaWVzLCBtYWduZXRpYyByZXNvbmFuY2UgaW1hZ2luZywgcG9zdG1vcnRlbSBoaXN0b2xvZ3ksIGFuZCByZXZlcnNlIHRyYW5zY3JpcHRpb24tcG9seW1lcmFzZSBjaGFpbiByZWFjdGlvbi4gVGhlIGFpbSBvZiB0aGUgY3VycmVudCBzdHVkeSB3YXMgdG8gY29ycmVsYXRlIHRoZSBleHByZXNzaW9uIG9mIFRHRi3OsjEgdG8gdGhlIHVuZGVybHlpbmcgbWV0YWJvbGljIGFuZCBoaXN0b2xvZ2ljIHN0YXRlIG9mIHRoZSB0aHJlYXRlbmVkIGNlcmVicmFsIHBhcmVuY2h5bWEuIFRoZSBhdXRob3JzIGV2aWRlbmNlZCBpbmNyZWFzZWQgVEdGLc6yMSBtUk5BIGxldmVscyAodXAgdG8gMjUtZm9sZCkgaW4gdGhvc2UgcmVnaW9ucyBkaXNwbGF5aW5nIGEgbW9kZXJhdGUgKDIwJSB0byA0OSUpIHJlZHVjdGlvbiBpbiBDTVJPMi4gVGhlIGN1cnJlbnQgZmluZGluZ3Mgc3VnZ2VzdCB0aGF0IHRoZSBncmVhdGx5IGVuaGFuY2VkIGV4cHJlc3Npb24gb2YgVEdGLc6yMSBpbiB0aGUgcGVudW1icmFsIHpvbmVzIHRoYXQgc3Vycm91bmQgdGlzc3VlIGRlc3RpbmVkIHRvIGluZmFyY3Rpb24gbWF5IHJlcHJlc2VudCBhIHJvYnVzdCBpbmRleCBvZiBwb3RlbnRpYWxseSBzYWx2YWdlYWJsZSBicmFpbi4gVGhlIGN1cnJlbnQgaW52ZXN0aWdhdGlvbiwgaW4gdGhlIG5vbmh1bWFuIHByaW1hdGUsIHN0cmVuZ3RoZW5zIHRoZSBhdXRob3JzJyBoeXBvdGhlc2lzLCBkZXJpdmVkIGZyb20gcm9kZW50IG1vZGVscywgdGhhdCBUR0YtzrIxIG1heSBiZSBpbnZvbHZlZCBpbiB0aGUgcGh5c2lvcGF0aG9sb2d5IG9mIGh1bWFuIHN0cm9rZS4iLCJpc3N1ZSI6IjciLCJ2b2x1bWUiOiIyMSIsImNvbnRhaW5lci10aXRsZS1zaG9ydCI6IiJ9LCJpc1RlbXBvcmFyeSI6ZmFsc2V9XX0="/>
              <w:id w:val="-643043332"/>
              <w:placeholder>
                <w:docPart w:val="EC08098A911C4532BB734150CFDE07B5"/>
              </w:placeholder>
            </w:sdtPr>
            <w:sdtEndPr>
              <w:rPr>
                <w:color w:val="000000" w:themeColor="text1"/>
              </w:rPr>
            </w:sdtEndPr>
            <w:sdtContent>
              <w:p w14:paraId="2D88B51B" w14:textId="5CF0A21B"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(Ali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2001)</w:t>
                </w:r>
              </w:p>
            </w:sdtContent>
          </w:sdt>
        </w:tc>
        <w:tc>
          <w:tcPr>
            <w:tcW w:w="557" w:type="pct"/>
          </w:tcPr>
          <w:p w14:paraId="70989F4D" w14:textId="580B6DB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baboons, permanent MCAO.</w:t>
            </w:r>
          </w:p>
        </w:tc>
        <w:tc>
          <w:tcPr>
            <w:tcW w:w="744" w:type="pct"/>
          </w:tcPr>
          <w:p w14:paraId="2A244CA7" w14:textId="7666926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3 animals per group; 1 and 7 days MCAO.</w:t>
            </w:r>
          </w:p>
        </w:tc>
        <w:tc>
          <w:tcPr>
            <w:tcW w:w="559" w:type="pct"/>
          </w:tcPr>
          <w:p w14:paraId="4D9D69ED" w14:textId="7E8895E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2AF578F9" w14:textId="07385142"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expression is increased in baboon brains post-MCAO, primarily </w:t>
            </w:r>
            <w:r w:rsidR="00AD738A" w:rsidRPr="007161F7">
              <w:rPr>
                <w:rFonts w:ascii="Times New Roman" w:hAnsi="Times New Roman" w:cs="Times New Roman"/>
                <w:color w:val="000000"/>
                <w:sz w:val="18"/>
                <w:szCs w:val="18"/>
              </w:rPr>
              <w:t>localized</w:t>
            </w:r>
            <w:r w:rsidR="00022748" w:rsidRPr="007161F7">
              <w:rPr>
                <w:rFonts w:ascii="Times New Roman" w:hAnsi="Times New Roman" w:cs="Times New Roman"/>
                <w:color w:val="000000"/>
                <w:sz w:val="18"/>
                <w:szCs w:val="18"/>
              </w:rPr>
              <w:t xml:space="preserve"> to zones of hypometabolism.</w:t>
            </w:r>
          </w:p>
        </w:tc>
        <w:tc>
          <w:tcPr>
            <w:tcW w:w="473" w:type="pct"/>
          </w:tcPr>
          <w:p w14:paraId="7647C068" w14:textId="7D7388C5"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32531B" w:rsidRPr="007161F7">
              <w:rPr>
                <w:rFonts w:ascii="Times New Roman" w:hAnsi="Times New Roman" w:cs="Times New Roman"/>
                <w:sz w:val="18"/>
                <w:szCs w:val="18"/>
              </w:rPr>
              <w:t xml:space="preserve"> mRNA by RT-PCR and protein by </w:t>
            </w:r>
            <w:r w:rsidR="00BB36CD" w:rsidRPr="007161F7">
              <w:rPr>
                <w:rFonts w:ascii="Times New Roman" w:hAnsi="Times New Roman" w:cs="Times New Roman"/>
                <w:sz w:val="18"/>
                <w:szCs w:val="18"/>
              </w:rPr>
              <w:t>WB</w:t>
            </w:r>
            <w:r w:rsidR="0032531B" w:rsidRPr="007161F7">
              <w:rPr>
                <w:rFonts w:ascii="Times New Roman" w:hAnsi="Times New Roman" w:cs="Times New Roman"/>
                <w:sz w:val="18"/>
                <w:szCs w:val="18"/>
              </w:rPr>
              <w:t xml:space="preserve"> in healthy and lesioned tissue</w:t>
            </w:r>
            <w:r w:rsidR="00ED1385" w:rsidRPr="007161F7">
              <w:rPr>
                <w:rFonts w:ascii="Times New Roman" w:hAnsi="Times New Roman" w:cs="Times New Roman"/>
                <w:sz w:val="18"/>
                <w:szCs w:val="18"/>
              </w:rPr>
              <w:t>.</w:t>
            </w:r>
          </w:p>
        </w:tc>
        <w:tc>
          <w:tcPr>
            <w:tcW w:w="780" w:type="pct"/>
          </w:tcPr>
          <w:p w14:paraId="262EB410" w14:textId="0DA9229C"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expression is increased following </w:t>
            </w:r>
            <w:r w:rsidR="00AD738A" w:rsidRPr="007161F7">
              <w:rPr>
                <w:rFonts w:ascii="Times New Roman" w:hAnsi="Times New Roman" w:cs="Times New Roman"/>
                <w:color w:val="000000"/>
                <w:sz w:val="18"/>
                <w:szCs w:val="18"/>
              </w:rPr>
              <w:t>ischemic</w:t>
            </w:r>
            <w:r w:rsidR="00022748" w:rsidRPr="007161F7">
              <w:rPr>
                <w:rFonts w:ascii="Times New Roman" w:hAnsi="Times New Roman" w:cs="Times New Roman"/>
                <w:color w:val="000000"/>
                <w:sz w:val="18"/>
                <w:szCs w:val="18"/>
              </w:rPr>
              <w:t xml:space="preserve"> stroke.</w:t>
            </w:r>
          </w:p>
        </w:tc>
        <w:tc>
          <w:tcPr>
            <w:tcW w:w="408" w:type="pct"/>
          </w:tcPr>
          <w:p w14:paraId="68BE87DA" w14:textId="456792F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49148A" w:rsidRPr="007161F7" w14:paraId="776C9126"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zE4YjEwOWItYzBiMy00NDgzLTg3NjItYTkyNzZhMjQ4NTE0IiwicHJvcGVydGllcyI6eyJub3RlSW5kZXgiOjB9LCJpc0VkaXRlZCI6ZmFsc2UsIm1hbnVhbE92ZXJyaWRlIjp7ImlzTWFudWFsbHlPdmVycmlkZGVuIjpmYWxzZSwiY2l0ZXByb2NUZXh0IjoiKExldW5nIDxpPmV0IGFsLjwvaT4sIDIwMDIpIiwibWFudWFsT3ZlcnJpZGVUZXh0IjoiIn0sImNpdGF0aW9uSXRlbXMiOlt7ImlkIjoiNTM3NjRhNjEtNjNkMS0zMWZmLTkwM2UtYzBkZjFkYzkwZDcxIiwiaXRlbURhdGEiOnsidHlwZSI6ImFydGljbGUtam91cm5hbCIsImlkIjoiNTM3NjRhNjEtNjNkMS0zMWZmLTkwM2UtYzBkZjFkYzkwZDcxIiwidGl0bGUiOiJUcmVhdG1lbnQgb2YgZXhwZXJpbWVudGFsbHkgaW5kdWNlZCB0cmFuc2llbnQgY2VyZWJyYWwgaXNjaGVtaWEgd2l0aCBsb3cgZW5lcmd5IGxhc2VyIGluaGliaXRzIG5pdHJpYyBveGlkZSBzeW50aGFzZSBhY3Rpdml0eSBhbmQgdXAtcmVndWxhdGVzIHRoZSBleHByZXNzaW9uIG9mIHRyYW5zZm9ybWluZyBncm93dGggZmFjdG9yLWJldGEgMSIsImF1dGhvciI6W3siZmFtaWx5IjoiTGV1bmciLCJnaXZlbiI6Ik0gQyBQIiwicGFyc2UtbmFtZXMiOmZhbHNlLCJkcm9wcGluZy1wYXJ0aWNsZSI6IiIsIm5vbi1kcm9wcGluZy1wYXJ0aWNsZSI6IiJ9LHsiZmFtaWx5IjoiTG8iLCJnaXZlbiI6IlMgQyBMIiwicGFyc2UtbmFtZXMiOmZhbHNlLCJkcm9wcGluZy1wYXJ0aWNsZSI6IiIsIm5vbi1kcm9wcGluZy1wYXJ0aWNsZSI6IiJ9LHsiZmFtaWx5IjoiU2l1IiwiZ2l2ZW4iOiJGIEsgVyIsInBhcnNlLW5hbWVzIjpmYWxzZSwiZHJvcHBpbmctcGFydGljbGUiOiIiLCJub24tZHJvcHBpbmctcGFydGljbGUiOiIifSx7ImZhbWlseSI6IlNvIiwiZ2l2ZW4iOiJLLi1GLiIsInBhcnNlLW5hbWVzIjpmYWxzZSwiZHJvcHBpbmctcGFydGljbGUiOiIiLCJub24tZHJvcHBpbmctcGFydGljbGUiOiIifV0sImNvbnRhaW5lci10aXRsZSI6Ikxhc2VycyBpbiBTdXJnZXJ5IGFuZCBNZWRpY2luZSIsImNvbnRhaW5lci10aXRsZS1zaG9ydCI6Ikxhc2VycyBTdXJnIE1lZCIsIkRPSSI6IjEwLjEwMDIvbHNtLjEwMDk2IiwiVVJMIjoiaHR0cHM6Ly93d3cuc2NvcHVzLmNvbS9pbndhcmQvcmVjb3JkLnVyaT9laWQ9Mi1zMi4wLTAwMzYzOTg4MDImZG9pPTEwLjEwMDIlMmZsc20uMTAwOTYmcGFydG5lcklEPTQwJm1kNT04YTFjNmRkZTljNjQ0MWQ4NDVhMmY5ZjgwOTkzNzQ4MCIsImlzc3VlZCI6eyJkYXRlLXBhcnRzIjpbWzIwMDJdXX0sInBhZ2UiOiIyODMtMjg4IiwiYWJzdHJhY3QiOiJCYWNrZ3JvdW5kIGFuZCBPYmplY3RpdmVzOiBOaXRyaWMgb3hpZGUgKE5PKSBoYXMgYmVlbiBzaG93biB0byBiZSBuZXVyb3RveGljIHdoaWxlIHRyYW5zZm9ybWluZyBncm93dGggZmFjdG9yLWJldGEgMSAoVEdGLc6yMSkgaXMgbmV1cm9wcm90ZWN0aXZlIGluIHRoZSBzdHJva2UgbW9kZWwuIFRoZSBwcmVzZW50IHN0dWR5IGludmVzdGlnYXRlcyB0aGUgZWZmZWN0cyBvZiBsb3cgZW5lcmd5IGxhc2VyIG9uIG5pdHJpYyBveGlkZSBzeW50aGFzZSAoTk9TKSBhbmQgVEdGLc6yMSBhY3Rpdml0aWVzIGFmdGVyIGNlcmVicmFsIGlzY2hlbWlhIGFuZCByZXBlcmZ1c2lvbiBpbmp1cnkuIFN0dWR5IERlc2lnbi9NYXRlcmlhbHMgYW5kIE1ldGhvZHM6IENlcmVicmFsIGlzY2hlbWlhIHdhcyBpbmR1Y2VkIGZvciAxIGhvdXIgaW4gbWFsZSBhZHVsdCBTcHJhZ3VlLURhd2xleSAoUy5ELikgcmF0cyB3aXRoIHVuaWxhdGVyYWwgb2NjbHVzaW9uIG9mIG1pZGRsZSBjZXJlYnJhbCBhcnRlcnkgKE1DQU8pLiBMb3cgZW5lcmd5IGxhc2VyIGlycmFkaWF0aW9uIHdhcyB0aGVuIGFwcGxpZWQgdG8gdGhlIGNlcmVicnVtIGF0IGRpZmZlcmVudCBkdXJhdGlvbnMgKDEsIDUsIG9yIDEwIG1pbnV0ZXMpLiBUaGUgYWN0aXZpdHkgb2YgTk9TIGFuZCB0aGUgZXhwcmVzc2lvbiBvZiBUR0YtzrIxIHdlcmUgZXZhbHVhdGVkIGluIGdyb3VwcyB3aXRoIGRpZmZlcmVudCBkdXJhdGlvbnMgb2YgbGFzZXIgaXJyYWRpYXRpb24uIFJlc3VsdHM6IEFmdGVyIGlzY2hlbWlhLCB0aGUgYWN0aXZpdHkgb2YgTk9TIHdhcyBncmFkdWFsbHkgaW5jcmVhc2VkIGZyb20gZGF5IDMsIGJlY2FtZSBzaWduaWZpY2FudGx5IGhpZ2hlciBmcm9tIGRheSA0IHRvIDYgKFAgPCAwLjAwMSksIGJ1dCByZXR1cm5lZCB0byB0aGUgbm9ybWFsIGxldmVsIGFmdGVyIGRheSA3LiBUaGUgYWN0aXZpdHkgYW5kIGV4cHJlc3Npb24gb2YgdGhlIHRocmVlIGlzb2Zvcm1zIG9mIE5PUyB3ZXJlIHNpZ25pZmljYW50bHkgc3VwcHJlc3NlZCAoUCA8IDAuMDAxKSB0byBkaWZmZXJlbnQgZXh0ZW50cyBhZnRlciBsYXNlciBpcnJhZGlhdGlvbi4gSW4gYWRkaXRpb24sIGxhc2VyIGlycmFkaWF0aW9uIHdhcyBzaG93biB0byB0cmlnZ2VyIHRoZSBleHByZXNzaW9uIG9mIFRHRi3OsjEgKFAgPCAwLjAwMSkuIENvbmNsdXNpb25zOiBMb3cgZW5lcmd5IGxhc2VyIGNvdWxkIHN1cHByZXNzIHRoZSBhY3Rpdml0eSBvZiBOT1MgYW5kIHVwLXJlZ3VsYXRlIHRoZSBleHByZXNzaW9uIG9mIFRHRi3OsjEgYWZ0ZXIgc3Ryb2tlIGluIHJhdHMuIMKpIDIwMDIgV2lsZXktTGlzcywgSW5jLiIsImlzc3VlIjoiNCIsInZvbHVtZSI6IjMxIn0sImlzVGVtcG9yYXJ5IjpmYWxzZX1dfQ=="/>
              <w:id w:val="-159395370"/>
              <w:placeholder>
                <w:docPart w:val="2EE89DCCF3434BD39DB60D805E6CBD72"/>
              </w:placeholder>
            </w:sdtPr>
            <w:sdtEndPr>
              <w:rPr>
                <w:color w:val="000000" w:themeColor="text1"/>
              </w:rPr>
            </w:sdtEndPr>
            <w:sdtContent>
              <w:p w14:paraId="5EE2E08F" w14:textId="70190149"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(Leung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2002)</w:t>
                </w:r>
              </w:p>
            </w:sdtContent>
          </w:sdt>
        </w:tc>
        <w:tc>
          <w:tcPr>
            <w:tcW w:w="557" w:type="pct"/>
          </w:tcPr>
          <w:p w14:paraId="40CDAAC9" w14:textId="497C8EF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one-hour tMCAO.</w:t>
            </w:r>
          </w:p>
        </w:tc>
        <w:tc>
          <w:tcPr>
            <w:tcW w:w="744" w:type="pct"/>
          </w:tcPr>
          <w:p w14:paraId="2D1DBCE2" w14:textId="3D72C11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Total of 94 animals used, no breakdown of number per </w:t>
            </w:r>
            <w:r w:rsidRPr="007161F7">
              <w:rPr>
                <w:rFonts w:ascii="Times New Roman" w:hAnsi="Times New Roman" w:cs="Times New Roman"/>
                <w:color w:val="000000"/>
                <w:sz w:val="18"/>
                <w:szCs w:val="18"/>
              </w:rPr>
              <w:lastRenderedPageBreak/>
              <w:t>experimental group provided.</w:t>
            </w:r>
          </w:p>
        </w:tc>
        <w:tc>
          <w:tcPr>
            <w:tcW w:w="559" w:type="pct"/>
          </w:tcPr>
          <w:p w14:paraId="68E3F81A" w14:textId="685FC76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Laser (660 nm, 2.64 J/cm</w:t>
            </w:r>
            <w:r w:rsidRPr="007161F7">
              <w:rPr>
                <w:rFonts w:ascii="Times New Roman" w:hAnsi="Times New Roman" w:cs="Times New Roman"/>
                <w:color w:val="000000"/>
                <w:sz w:val="18"/>
                <w:szCs w:val="18"/>
                <w:vertAlign w:val="superscript"/>
              </w:rPr>
              <w:t>2</w:t>
            </w:r>
            <w:r w:rsidRPr="007161F7">
              <w:rPr>
                <w:rFonts w:ascii="Times New Roman" w:hAnsi="Times New Roman" w:cs="Times New Roman"/>
                <w:color w:val="000000"/>
                <w:sz w:val="18"/>
                <w:szCs w:val="18"/>
              </w:rPr>
              <w:t xml:space="preserve">, 10 kHz) applied to </w:t>
            </w:r>
            <w:r w:rsidRPr="007161F7">
              <w:rPr>
                <w:rFonts w:ascii="Times New Roman" w:hAnsi="Times New Roman" w:cs="Times New Roman"/>
                <w:color w:val="000000"/>
                <w:sz w:val="18"/>
                <w:szCs w:val="18"/>
              </w:rPr>
              <w:lastRenderedPageBreak/>
              <w:t>cerebrum for 1, 5 or 10 minutes immediately post-MCAO.</w:t>
            </w:r>
          </w:p>
        </w:tc>
        <w:tc>
          <w:tcPr>
            <w:tcW w:w="1055" w:type="pct"/>
          </w:tcPr>
          <w:p w14:paraId="0CB1DAA9" w14:textId="46CC67D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NOS levels increased at DPI 4, 5 and 6 after tMCAO without treatment. 1-, 5- and 10-minute </w:t>
            </w:r>
            <w:r w:rsidRPr="007161F7">
              <w:rPr>
                <w:rFonts w:ascii="Times New Roman" w:hAnsi="Times New Roman" w:cs="Times New Roman"/>
                <w:color w:val="000000"/>
                <w:sz w:val="18"/>
                <w:szCs w:val="18"/>
              </w:rPr>
              <w:lastRenderedPageBreak/>
              <w:t xml:space="preserve">laser exposure reduced NOS levels post-MCAO, corresponding with increased serum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expression.</w:t>
            </w:r>
          </w:p>
        </w:tc>
        <w:tc>
          <w:tcPr>
            <w:tcW w:w="473" w:type="pct"/>
          </w:tcPr>
          <w:p w14:paraId="4613E0F9" w14:textId="769D4BD5"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BE752A" w:rsidRPr="007161F7">
              <w:rPr>
                <w:rFonts w:ascii="Times New Roman" w:hAnsi="Times New Roman" w:cs="Times New Roman"/>
                <w:sz w:val="18"/>
                <w:szCs w:val="18"/>
              </w:rPr>
              <w:t xml:space="preserve"> protein by WB in brain</w:t>
            </w:r>
            <w:r w:rsidR="00ED1385" w:rsidRPr="007161F7">
              <w:rPr>
                <w:rFonts w:ascii="Times New Roman" w:hAnsi="Times New Roman" w:cs="Times New Roman"/>
                <w:sz w:val="18"/>
                <w:szCs w:val="18"/>
              </w:rPr>
              <w:t>.</w:t>
            </w:r>
          </w:p>
        </w:tc>
        <w:tc>
          <w:tcPr>
            <w:tcW w:w="780" w:type="pct"/>
          </w:tcPr>
          <w:p w14:paraId="1E1E3760" w14:textId="5B2FD391"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upregulated by laser treatment, </w:t>
            </w:r>
            <w:r w:rsidR="00022748" w:rsidRPr="007161F7">
              <w:rPr>
                <w:rFonts w:ascii="Times New Roman" w:hAnsi="Times New Roman" w:cs="Times New Roman"/>
                <w:color w:val="000000"/>
                <w:sz w:val="18"/>
                <w:szCs w:val="18"/>
              </w:rPr>
              <w:lastRenderedPageBreak/>
              <w:t>correlating with reduced NOS expression.</w:t>
            </w:r>
          </w:p>
        </w:tc>
        <w:tc>
          <w:tcPr>
            <w:tcW w:w="408" w:type="pct"/>
          </w:tcPr>
          <w:p w14:paraId="083F1746" w14:textId="317D2B4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Yes.</w:t>
            </w:r>
          </w:p>
        </w:tc>
      </w:tr>
      <w:tr w:rsidR="0049148A" w:rsidRPr="007161F7" w14:paraId="046C370E"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TE5OTk2ZTAtYmQzMi00OGRmLWE4NmYtZmNmZDZhMjk0MmFmIiwicHJvcGVydGllcyI6eyJub3RlSW5kZXgiOjB9LCJpc0VkaXRlZCI6ZmFsc2UsIm1hbnVhbE92ZXJyaWRlIjp7ImlzTWFudWFsbHlPdmVycmlkZGVuIjpmYWxzZSwiY2l0ZXByb2NUZXh0IjoiKENla2FuYXZpY2l1dGUgPGk+ZXQgYWwuPC9pPiwgMjAxNCkiLCJtYW51YWxPdmVycmlkZVRleHQiOiIifSwiY2l0YXRpb25JdGVtcyI6W3siaWQiOiI4M2YyYjIyNS03NzRhLTM3NTktYWFiOS03OGU0OGZlMzFlNzciLCJpdGVtRGF0YSI6eyJ0eXBlIjoiYXJ0aWNsZS1qb3VybmFsIiwiaWQiOiI4M2YyYjIyNS03NzRhLTM3NTktYWFiOS03OGU0OGZlMzFlNzciLCJ0aXRsZSI6IkFzdHJvY3l0aWMgdHJhbnNmb3JtaW5nIGdyb3d0aCBmYWN0b3ItYmV0YSBzaWduYWxpbmcgcmVkdWNlcyBzdWJhY3V0ZSBuZXVyb2luZmxhbW1hdGlvbiBhZnRlciBzdHJva2UgaW4gbWljZSIsImF1dGhvciI6W3siZmFtaWx5IjoiQ2VrYW5hdmljaXV0ZSIsImdpdmVuIjoiRSIsInBhcnNlLW5hbWVzIjpmYWxzZSwiZHJvcHBpbmctcGFydGljbGUiOiIiLCJub24tZHJvcHBpbmctcGFydGljbGUiOiIifSx7ImZhbWlseSI6IkZhdGhhbGkiLCJnaXZlbiI6Ik4iLCJwYXJzZS1uYW1lcyI6ZmFsc2UsImRyb3BwaW5nLXBhcnRpY2xlIjoiIiwibm9uLWRyb3BwaW5nLXBhcnRpY2xlIjoiIn0seyJmYW1pbHkiOiJEb3lsZSIsImdpdmVuIjoiSyBQIiwicGFyc2UtbmFtZXMiOmZhbHNlLCJkcm9wcGluZy1wYXJ0aWNsZSI6IiIsIm5vbi1kcm9wcGluZy1wYXJ0aWNsZSI6IiJ9LHsiZmFtaWx5IjoiV2lsbGlhbXMiLCJnaXZlbiI6IkEgTSIsInBhcnNlLW5hbWVzIjpmYWxzZSwiZHJvcHBpbmctcGFydGljbGUiOiIiLCJub24tZHJvcHBpbmctcGFydGljbGUiOiIifSx7ImZhbWlseSI6IkhhbiIsImdpdmVuIjoiSiIsInBhcnNlLW5hbWVzIjpmYWxzZSwiZHJvcHBpbmctcGFydGljbGUiOiIiLCJub24tZHJvcHBpbmctcGFydGljbGUiOiIifSx7ImZhbWlseSI6IkJ1Y2t3YWx0ZXIiLCJnaXZlbiI6Ik0gUyIsInBhcnNlLW5hbWVzIjpmYWxzZSwiZHJvcHBpbmctcGFydGljbGUiOiIiLCJub24tZHJvcHBpbmctcGFydGljbGUiOiIifV0sImNvbnRhaW5lci10aXRsZSI6IkdMSUEiLCJjb250YWluZXItdGl0bGUtc2hvcnQiOiJHbGlhIiwiRE9JIjoiMTAuMTAwMi9nbGlhLjIyNjc1IiwiVVJMIjoiaHR0cHM6Ly93d3cuc2NvcHVzLmNvbS9pbndhcmQvcmVjb3JkLnVyaT9laWQ9Mi1zMi4wLTg0OTAyMzQ1NjIxJmRvaT0xMC4xMDAyJTJmZ2xpYS4yMjY3NSZwYXJ0bmVySUQ9NDAmbWQ1PTQzNjI3NmE1NGM0MzdlZGQwYzNiN2FhNjIxNjhlN2Q4IiwiaXNzdWVkIjp7ImRhdGUtcGFydHMiOltbMjAxNF1dfSwicGFnZSI6IjEyMjctMTI0MCIsImFic3RyYWN0IjoiQXN0cm9jeXRlcyBsaW1pdCBpbmZsYW1tYXRpb24gYWZ0ZXIgQ05TIGluanVyeSwgYXQgbGVhc3QgcGFydGlhbGx5IGJ5IHBoeXNpY2FsbHkgY29udGFpbmluZyBpdCB3aXRoaW4gYW4gYXN0cm9jeXRpYyBzY2FyIGF0IHRoZSBpbmp1cnkgYm9yZGVyLiBXZSByZXBvcnQgaGVyZSB0aGF0IGFzdHJvY3l0aWMgdHJhbnNmb3JtaW5nIGdyb3d0aCBmYWN0b3ItYmV0YSAoVEdGzrIpIHNpZ25hbGluZyBpcyBhIHNlY29uZCwgZGlzdGluY3QgbWVjaGFuaXNtIHRoYXQgYXN0cm9jeXRlcyB1dGlsaXplIHRvIGxpbWl0IG5ldXJvaW5mbGFtbWF0aW9uLiBUR0bOsnMgYXJlIGFudGktaW5mbGFtbWF0b3J5IGFuZCBuZXVyb3Byb3RlY3RpdmUgY3l0b2tpbmVzIHRoYXQgYXJlIHVwcmVndWxhdGVkIHN1YmFjdXRlbHkgYWZ0ZXIgc3Ryb2tlLCBkdXJpbmcgYSBjbGluaWNhbGx5IGFjY2Vzc2libGUgdGltZSB3aW5kb3cuIFdlIGhhdmUgcHJldmlvdXNseSBkZW1vbnN0cmF0ZWQgdGhhdCBUR0bOsnMgc2lnbmFsIHRvIGFzdHJvY3l0ZXMsIG5ldXJvbnMgYW5kIG1pY3JvZ2xpYSBpbiB0aGUgc3Ryb2tlIGJvcmRlciBkYXlzIGFmdGVyIHN0cm9rZS4gVG8gaW52ZXN0aWdhdGUgd2hldGhlciBUR0bOsiBhZmZlY3RzIGFzdHJvY3l0ZSBpbW11bm9yZWd1bGF0b3J5IGZ1bmN0aW9ucywgd2UgZW5naW5lZXJlZCBcIkFzdC1UYnIyRE5cIiBtaWNlIHdoZXJlIFRHRs6yIHNpZ25hbGluZyBpcyBpbmhpYml0ZWQgc3BlY2lmaWNhbGx5IGluIGFzdHJvY3l0ZXMuIERlc3BpdGUgaGF2aW5nIGEgc2ltaWxhciBpbmZhcmN0IHNpemUgdG8gd2lsZHR5cGUgY29udHJvbHMsIEFzdC1UYnIyRE4gbWljZSBleGhpYml0ZWQgc2lnbmlmaWNhbnRseSBtb3JlIG5ldXJvaW5mbGFtbWF0aW9uIGR1cmluZyB0aGUgc3ViYWN1dGUgcGVyaW9kIGFmdGVyIGRpc3RhbCBtaWRkbGUgY2VyZWJyYWwgb2NjbHVzaW9uIChkTUNBTykgc3Ryb2tlLiBUaGUgcGVyaS1pbmZhcmN0IGNvcnRleCBvZiBBc3QtVGJyMkROIG1pY2UgY29udGFpbmVkIG92ZXIgNjAlIG1vcmUgYWN0aXZhdGVkIENEMTFiKyBtb25vY3l0aWMgY2VsbHMgYW5kIHR3aWNlIGFzIG11Y2ggaW1tdW5vc3RhaW5pbmcgZm9yIHRoZSBhY3RpdmF0ZWQgbWljcm9nbGlhIGFuZCBtYWNyb3BoYWdlIG1hcmtlciBDRDY4IHRoYW4gY29udHJvbHMuIEFzdHJvY3l0aWMgc2NhcnJpbmcgd2FzIG5vdCBhbHRlcmVkIGluIEFzdC1UYnIyRE4gbWljZS4gSG93ZXZlciwgQXN0LVRicjJETiBtaWNlIHdlcmUgdW5hYmxlIHRvIHVwcmVndWxhdGUgVEdGLc6yMSBhbmQgaXRzIGFjdGl2YXRvciB0aHJvbWJvc3BvbmRpbi0xIDIgZGF5cyBhZnRlciBkTUNBTy4gQXMgYSByZXN1bHQsIHRoZSBub3JtYWwgdXByZWd1bGF0aW9uIG9mIHBlcmktaW5mYXJjdCBUR0bOsiBzaWduYWxpbmcgd2FzIGJsdW50ZWQgaW4gQXN0LVRicjJETiBtaWNlLiBJbiB0aGlzIHNldHRpbmcgb2YgbG93ZXIgVEdGzrIgc2lnbmFsaW5nIGFuZCBleGNlc3NpdmUgbmV1cm9pbmZsYW1tYXRpb24sIHdlIG9ic2VydmVkIHdvcnNlIG1vdG9yIG91dGNvbWVzIGFuZCBsYXRlIGluZmFyY3QgZXhwYW5zaW9uIGFmdGVyIHBob3RvdGhyb21ib3RpYyBtb3RvciBjb3J0ZXggc3Ryb2tlLiBUYWtlbiB0b2dldGhlciwgdGhlc2UgZGF0YSBkZW1vbnN0cmF0ZSB0aGF0IFRHRs6yIHNpZ25hbGluZyBpcyBhIG1vbGVjdWxhciBtZWNoYW5pc20gYnkgd2hpY2ggYXN0cm9jeXRlcyBsaW1pdCBuZXVyb2luZmxhbW1hdGlvbiwgYWN0aXZhdGUgVEdGzrIgaW4gdGhlIHBlcmktaW5mYXJjdCBjb3J0ZXggYW5kIHByZXNlcnZlIGJyYWluIGZ1bmN0aW9uIGR1cmluZyB0aGUgc3ViYWN1dGUgcGVyaW9kIGFmdGVyIHN0cm9rZS4gR0xJQSAyMDE0OzYyOjEyMjctMTI0MCBNYWluIHBvaW50czogQXN0cm9jeXRpYyBUR0bOsiBzaWduYWxpbmcgaXMgYSBjcml0aWNhbCBwYXRod2F5IGZvciBsaW1pdGluZyBzdWJhY3V0ZSBuZXVyb2luZmxhbW1hdGlvbiBpbiBwZXJpLWluZmFyY3QgY29ydGV4IGFmdGVyIHN0cm9rZS4gTWljZSB3aXRoIGluaGliaXRlZCBhc3Ryb2N5dGljIFRHRs6yIHNpZ25hbGluZyBleGhpYml0ZWQgZXhjZXNzaXZlIG5ldXJvaW5mbGFtbWF0aW9uLCBmYWlsZWQgdG8gdXByZWd1bGF0ZSBUR0bOsiwgYW5kIGRldmVsb3BlZCB3b3JzZSBtb3RvciBkZWZpY2l0cyBhZnRlciBzdHJva2UuIMKpIDIwMTQgV2lsZXkgUGVyaW9kaWNhbHMsIEluYy4iLCJpc3N1ZSI6IjgiLCJ2b2x1bWUiOiI2MiJ9LCJpc1RlbXBvcmFyeSI6ZmFsc2V9XX0="/>
            <w:id w:val="1676227490"/>
            <w:placeholder>
              <w:docPart w:val="B49997FF602F44DBBFC8093E72101AB9"/>
            </w:placeholder>
          </w:sdtPr>
          <w:sdtEndPr>
            <w:rPr>
              <w:color w:val="000000" w:themeColor="text1"/>
            </w:rPr>
          </w:sdtEndPr>
          <w:sdtContent>
            <w:tc>
              <w:tcPr>
                <w:tcW w:w="425" w:type="pct"/>
              </w:tcPr>
              <w:p w14:paraId="1B094BE7" w14:textId="5D31F185"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w:t>
                </w:r>
                <w:proofErr w:type="spellStart"/>
                <w:r w:rsidRPr="00E33FE4">
                  <w:rPr>
                    <w:rFonts w:ascii="Times New Roman" w:eastAsia="Times New Roman" w:hAnsi="Times New Roman" w:cs="Times New Roman"/>
                    <w:sz w:val="18"/>
                    <w:szCs w:val="18"/>
                  </w:rPr>
                  <w:t>Cekanaviciute</w:t>
                </w:r>
                <w:proofErr w:type="spellEnd"/>
                <w:r w:rsidRPr="00E33FE4">
                  <w:rPr>
                    <w:rFonts w:ascii="Times New Roman" w:eastAsia="Times New Roman" w:hAnsi="Times New Roman" w:cs="Times New Roman"/>
                    <w:sz w:val="18"/>
                    <w:szCs w:val="18"/>
                  </w:rPr>
                  <w:t xml:space="preserv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2014)</w:t>
                </w:r>
              </w:p>
            </w:tc>
          </w:sdtContent>
        </w:sdt>
        <w:tc>
          <w:tcPr>
            <w:tcW w:w="557" w:type="pct"/>
          </w:tcPr>
          <w:p w14:paraId="4EB1A260" w14:textId="6C465F6D"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Female transgenic (Ast-Tbr2DN) mice, cortical </w:t>
            </w:r>
            <w:r w:rsidR="00AD738A" w:rsidRPr="007161F7">
              <w:rPr>
                <w:rFonts w:ascii="Times New Roman" w:hAnsi="Times New Roman" w:cs="Times New Roman"/>
                <w:sz w:val="18"/>
                <w:szCs w:val="18"/>
              </w:rPr>
              <w:t>photothrombosis</w:t>
            </w:r>
            <w:r w:rsidRPr="007161F7">
              <w:rPr>
                <w:rFonts w:ascii="Times New Roman" w:hAnsi="Times New Roman" w:cs="Times New Roman"/>
                <w:sz w:val="18"/>
                <w:szCs w:val="18"/>
              </w:rPr>
              <w:t>.</w:t>
            </w:r>
          </w:p>
        </w:tc>
        <w:tc>
          <w:tcPr>
            <w:tcW w:w="744" w:type="pct"/>
          </w:tcPr>
          <w:p w14:paraId="0FAF2554" w14:textId="097AC04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Transgenic mouse studies; 4 animals for wild type and 4Ast-Tbr2DN.</w:t>
            </w:r>
            <w:r w:rsidRPr="007161F7">
              <w:rPr>
                <w:rFonts w:ascii="Times New Roman" w:hAnsi="Times New Roman" w:cs="Times New Roman"/>
                <w:color w:val="000000"/>
                <w:sz w:val="18"/>
                <w:szCs w:val="18"/>
              </w:rPr>
              <w:br/>
              <w:t>6-12 animals per group for inflammation studies following injury, 5-6 animals for cluster analysis after injury.</w:t>
            </w:r>
          </w:p>
        </w:tc>
        <w:tc>
          <w:tcPr>
            <w:tcW w:w="559" w:type="pct"/>
          </w:tcPr>
          <w:p w14:paraId="4D37C2EF" w14:textId="715FF60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Mice modified with Ast-Tbr2DN transgene to reduce </w:t>
            </w:r>
            <w:r w:rsidR="00E33FE4">
              <w:rPr>
                <w:rFonts w:ascii="Times New Roman" w:hAnsi="Times New Roman" w:cs="Times New Roman"/>
                <w:sz w:val="18"/>
                <w:szCs w:val="18"/>
              </w:rPr>
              <w:t>TGF-β1</w:t>
            </w:r>
            <w:r w:rsidRPr="007161F7">
              <w:rPr>
                <w:rFonts w:ascii="Times New Roman" w:hAnsi="Times New Roman" w:cs="Times New Roman"/>
                <w:sz w:val="18"/>
                <w:szCs w:val="18"/>
              </w:rPr>
              <w:t xml:space="preserve"> </w:t>
            </w:r>
            <w:r w:rsidR="00AD738A" w:rsidRPr="007161F7">
              <w:rPr>
                <w:rFonts w:ascii="Times New Roman" w:hAnsi="Times New Roman" w:cs="Times New Roman"/>
                <w:sz w:val="18"/>
                <w:szCs w:val="18"/>
              </w:rPr>
              <w:t>signaling</w:t>
            </w:r>
            <w:r w:rsidRPr="007161F7">
              <w:rPr>
                <w:rFonts w:ascii="Times New Roman" w:hAnsi="Times New Roman" w:cs="Times New Roman"/>
                <w:sz w:val="18"/>
                <w:szCs w:val="18"/>
              </w:rPr>
              <w:t>.</w:t>
            </w:r>
          </w:p>
        </w:tc>
        <w:tc>
          <w:tcPr>
            <w:tcW w:w="1055" w:type="pct"/>
          </w:tcPr>
          <w:p w14:paraId="6F3E263C" w14:textId="4D742EA0"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specifically inhibited in astrocytes of chosen transgenic mice. Inhibiting astrocyte </w:t>
            </w: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expression resulted in increased inflammation in peri-infarct cortex post-MCAO, in addition to larger infarct area and worsened motor function.</w:t>
            </w:r>
          </w:p>
        </w:tc>
        <w:tc>
          <w:tcPr>
            <w:tcW w:w="473" w:type="pct"/>
          </w:tcPr>
          <w:p w14:paraId="0BB4661F" w14:textId="6BC6714B" w:rsidR="00022748" w:rsidRPr="007161F7" w:rsidRDefault="00453772"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pSmad2</w:t>
            </w:r>
            <w:r w:rsidR="0049148A" w:rsidRPr="007161F7">
              <w:rPr>
                <w:rFonts w:ascii="Times New Roman" w:hAnsi="Times New Roman" w:cs="Times New Roman"/>
                <w:sz w:val="18"/>
                <w:szCs w:val="18"/>
              </w:rPr>
              <w:t xml:space="preserve"> and Akt</w:t>
            </w:r>
            <w:r w:rsidRPr="007161F7">
              <w:rPr>
                <w:rFonts w:ascii="Times New Roman" w:hAnsi="Times New Roman" w:cs="Times New Roman"/>
                <w:sz w:val="18"/>
                <w:szCs w:val="18"/>
              </w:rPr>
              <w:t xml:space="preserve"> protein by IHC </w:t>
            </w:r>
            <w:r w:rsidR="0049148A" w:rsidRPr="007161F7">
              <w:rPr>
                <w:rFonts w:ascii="Times New Roman" w:hAnsi="Times New Roman" w:cs="Times New Roman"/>
                <w:sz w:val="18"/>
                <w:szCs w:val="18"/>
              </w:rPr>
              <w:t xml:space="preserve">and WB </w:t>
            </w:r>
            <w:r w:rsidRPr="007161F7">
              <w:rPr>
                <w:rFonts w:ascii="Times New Roman" w:hAnsi="Times New Roman" w:cs="Times New Roman"/>
                <w:sz w:val="18"/>
                <w:szCs w:val="18"/>
              </w:rPr>
              <w:t>in peri-infarct cortex</w:t>
            </w:r>
          </w:p>
          <w:p w14:paraId="3E57D080" w14:textId="58AAC809" w:rsidR="00453772"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49148A" w:rsidRPr="007161F7">
              <w:rPr>
                <w:rFonts w:ascii="Times New Roman" w:hAnsi="Times New Roman" w:cs="Times New Roman"/>
                <w:sz w:val="18"/>
                <w:szCs w:val="18"/>
              </w:rPr>
              <w:t xml:space="preserve"> and thrombospondin-1 protein by Luminex in cortex.</w:t>
            </w:r>
          </w:p>
        </w:tc>
        <w:tc>
          <w:tcPr>
            <w:tcW w:w="780" w:type="pct"/>
          </w:tcPr>
          <w:p w14:paraId="3E4DBCB7" w14:textId="03AA7BB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Reduces inflammation in peri-infarct cortex, reduces infarct size and improves motor outcomes post stroke.</w:t>
            </w:r>
          </w:p>
        </w:tc>
        <w:tc>
          <w:tcPr>
            <w:tcW w:w="408" w:type="pct"/>
          </w:tcPr>
          <w:p w14:paraId="474D8821" w14:textId="29F202B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A20D60F"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TI3MzBiY2EtNmQ2ZS00ZDAyLThmODgtMTkxNzU3OWMyNDBmIiwicHJvcGVydGllcyI6eyJub3RlSW5kZXgiOjB9LCJpc0VkaXRlZCI6ZmFsc2UsIm1hbnVhbE92ZXJyaWRlIjp7ImlzTWFudWFsbHlPdmVycmlkZGVuIjpmYWxzZSwiY2l0ZXByb2NUZXh0IjoiKExpdSA8aT5ldCBhbC48L2k+LCAyMDEzKSIsIm1hbnVhbE92ZXJyaWRlVGV4dCI6IiJ9LCJjaXRhdGlvbkl0ZW1zIjpbeyJpZCI6ImYwZmZiY2ZjLTA4MzgtMzM5Yy1hMDQyLWRjMWMyZmQzMTVjMyIsIml0ZW1EYXRhIjp7InR5cGUiOiJhcnRpY2xlLWpvdXJuYWwiLCJpZCI6ImYwZmZiY2ZjLTA4MzgtMzM5Yy1hMDQyLWRjMWMyZmQzMTVjMyIsInRpdGxlIjoiTWljcm9STkFzIEludm9sdmVkIGluIFJlZ3VsYXRpbmcgU3BvbnRhbmVvdXMgUmVjb3ZlcnkgaW4gRW1ib2xpYyBTdHJva2UgTW9kZWwiLCJhdXRob3IiOlt7ImZhbWlseSI6IkxpdSIsImdpdmVuIjoiRiBKIiwicGFyc2UtbmFtZXMiOmZhbHNlLCJkcm9wcGluZy1wYXJ0aWNsZSI6IiIsIm5vbi1kcm9wcGluZy1wYXJ0aWNsZSI6IiJ9LHsiZmFtaWx5IjoiTGltIiwiZ2l2ZW4iOiJLIFkiLCJwYXJzZS1uYW1lcyI6ZmFsc2UsImRyb3BwaW5nLXBhcnRpY2xlIjoiIiwibm9uLWRyb3BwaW5nLXBhcnRpY2xlIjoiIn0seyJmYW1pbHkiOiJLYXVyIiwiZ2l2ZW4iOiJQIiwicGFyc2UtbmFtZXMiOmZhbHNlLCJkcm9wcGluZy1wYXJ0aWNsZSI6IiIsIm5vbi1kcm9wcGluZy1wYXJ0aWNsZSI6IiJ9LHsiZmFtaWx5IjoiU2VwcmFtYW5pYW0iLCJnaXZlbiI6IlMiLCJwYXJzZS1uYW1lcyI6ZmFsc2UsImRyb3BwaW5nLXBhcnRpY2xlIjoiIiwibm9uLWRyb3BwaW5nLXBhcnRpY2xlIjoiIn0seyJmYW1pbHkiOiJBcm11Z2FtIiwiZ2l2ZW4iOiJBIiwicGFyc2UtbmFtZXMiOmZhbHNlLCJkcm9wcGluZy1wYXJ0aWNsZSI6IiIsIm5vbi1kcm9wcGluZy1wYXJ0aWNsZSI6IiJ9LHsiZmFtaWx5IjoiV29uZyIsImdpdmVuIjoiUCBUIEgiLCJwYXJzZS1uYW1lcyI6ZmFsc2UsImRyb3BwaW5nLXBhcnRpY2xlIjoiIiwibm9uLWRyb3BwaW5nLXBhcnRpY2xlIjoiIn0seyJmYW1pbHkiOiJKZXlhc2VlbGFuIiwiZ2l2ZW4iOiJLIiwicGFyc2UtbmFtZXMiOmZhbHNlLCJkcm9wcGluZy1wYXJ0aWNsZSI6IiIsIm5vbi1kcm9wcGluZy1wYXJ0aWNsZSI6IiJ9XSwiY29udGFpbmVyLXRpdGxlIjoiUExvUyBPTkUiLCJjb250YWluZXItdGl0bGUtc2hvcnQiOiJQTG9TIE9uZSIsIkRPSSI6IjEwLjEzNzEvam91cm5hbC5wb25lLjAwNjYzOTMiLCJVUkwiOiJodHRwczovL3d3dy5zY29wdXMuY29tL2lud2FyZC9yZWNvcmQudXJpP2VpZD0yLXMyLjAtODQ4NzkxNTY5MzAmZG9pPTEwLjEzNzElMmZqb3VybmFsLnBvbmUuMDA2NjM5MyZwYXJ0bmVySUQ9NDAmbWQ1PWE1MTU5NTY1MjRlZmFlZDI5NzE0ZGQ1N2E1NDIxZmNlIiwiaXNzdWVkIjp7ImRhdGUtcGFydHMiOltbMjAxM11dfSwicGFnZSI6Ii0iLCJhYnN0cmFjdCI6IlRvIGRhdGUsIG1pUk5BIGV4cHJlc3Npb24gc3R1ZGllcyBvbiBjZXJlYnJhbCBpc2NoZW1pYSBpbiBib3RoIGh1bWFuIGFuZCBhbmltYWwgbW9kZWxzIGhhdmUgZm9jdXNlZCBtYWlubHkgb24gYWN1dGUgcGhhc2Ugb2YgaXNjaGVtaWMgc3Ryb2tlLiBJbiB0aGlzIHN0dWR5LCB3ZSBwcmVzZW50IHRoZSByb2xlcyBwbGF5ZWQgYnkgbWljcm9STkFzIGluIHRoZSBzcG9udGFuZW91cyByZWNvdmVyeSBwaGFzZXMgaW4gY2VyZWJyYWwgaXNjaGVtaWEgdXNpbmcgcm9kZW50IHN0cm9rZSBtb2RlbHMuIEJyYWluIHRpc3N1ZXMgd2VyZSBoYXJ2ZXN0ZWQgYXQgZGlmZmVyZW50IHJlcGVyZnVzaW9uIHRpbWUgcG9pbnRzIHJhbmdpbmcgZnJvbSAwLTE2OCBocnMgYWZ0ZXIgbWlkZGxlIGNlcmVicmFsIGFydGVyeSBvY2NsdXNpb24gdXNpbmcgaG9tb2xvZ291cyBlbWJvbGkuIE1pUk5BIGFuZCBtUk5BIGV4cHJlc3Npb24gcHJvZmlsZXMgd2VyZSBpbnZlc3RpZ2F0ZWQgYnkgbWljcm9hcnJheSBmb2xsb3dlZCBieSBtdWx0aXBsZSBzdGF0aXN0aWNhbCBhbmFseXNpcy4gQ2FuZGlkYXRlIHRyYW5zY3JpcHRzIHdlcmUgYWxzbyB2YWxpZGF0ZWQgYnkgcXVhbnRpdGF0aXZlIFJULVBDUi4gVGhyZWUgc3BlY2lmaWMgZ3JvdXBzIG9mIG1pUk5BcyB3ZXJlIG9ic2VydmVkIGFtb25nIGEgdG90YWwgb2YgMzQ2IGRpZmZlcmVudGlhbGx5IGV4cHJlc3NlZCBtaVJOQXMuIG1pUk5BcywgbWlSLTIxLCAtMTQyLTNwLCAtMTQyLTVwLCBhbmQgLTE0NmEgZGlzcGxheWVkIHNpZ25pZmljYW50IHVwcmVndWxhdGlvbiBkdXJpbmcgc3Ryb2tlIHJlY292ZXJ5ICg0OCBocnMgdG8gMTY4IGhycykgY29tcGFyZWQgd2l0aCB0aG9zZSBkdXJpbmcgYWN1dGUgcGhhc2VzICgwIGhycyB0byAyNCBocnMpLiBPbiB0aGUgb3RoZXIgaGFuZCwgYW4gb3Bwb3NpdGUgdHJlbmQgd2FzIG9ic2VydmVkIGluIHRoZSBleHByZXNzaW9uIG9mIG1pUi0xOTZhL2IvYywgLTIyNCBhbmQgLTMyNC0zcC4gSW50ZXJlc3RpbmdseSwgbWlSLTIwNiwgLTI5MCwgLTI5MWEtNXAgYW5kIC0zMGMtMSosIHBvc2l0aXZlbHkgY29ycmVsYXRlZCB3aXRoIHRoZSBpbmZhcmN0IHNpemVzLCB3aXRoIGFuIGluaXRpYWwgaW5jcmVhc2UgdXAgdG8gMjRocnMgZm9sbG93ZWQgYnkgYSBncmFkdWFsIGRlY3JlYXNlIGZyb20gNDggaHJzIHRvIDE2OCBocnMgKFIgPSAwLjk1KS4gVGFrZW4gdG9nZXRoZXIgd2l0aCB0aGUgZXhwcmVzc2lvbiBsZXZlbHMgb2YgY29ycmVzcG9uZGluZyBtUk5BIHRhcmdldHMsIHdlIGhhdmUgYWxzbyBmb3VuZCB0aGF0IEhlZGdlaG9nLCBOb3RjaCwgV250IGFuZCBUR0YtzrIgc2lnbmFsaW5nIHBhdGh3YXlzIGNvdWxkIHBsYXkgc2lnbmlmaWNhbnQgcm9sZXMgaW4gc3Ryb2tlIHJlY292ZXJ5IGFuZCBlc3BlY2lhbGx5IGluIG5ldXJvbmFsIHJlcGFpci4gwqkgMjAxMyBMaXUgZXQgYWwuIiwiaXNzdWUiOiI2Iiwidm9sdW1lIjoiOCJ9LCJpc1RlbXBvcmFyeSI6ZmFsc2V9XX0="/>
            <w:id w:val="358173850"/>
            <w:placeholder>
              <w:docPart w:val="58488C24330F4EFCADEA6E5B06F5FEDA"/>
            </w:placeholder>
          </w:sdtPr>
          <w:sdtEndPr>
            <w:rPr>
              <w:color w:val="000000" w:themeColor="text1"/>
            </w:rPr>
          </w:sdtEndPr>
          <w:sdtContent>
            <w:tc>
              <w:tcPr>
                <w:tcW w:w="425" w:type="pct"/>
              </w:tcPr>
              <w:p w14:paraId="4688B820" w14:textId="5AB5B8F2"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(Liu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2013)</w:t>
                </w:r>
              </w:p>
            </w:tc>
          </w:sdtContent>
        </w:sdt>
        <w:tc>
          <w:tcPr>
            <w:tcW w:w="557" w:type="pct"/>
          </w:tcPr>
          <w:p w14:paraId="060C8BA1" w14:textId="60E745C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permanent MCAO by autologous clot delivery to MCA.</w:t>
            </w:r>
          </w:p>
        </w:tc>
        <w:tc>
          <w:tcPr>
            <w:tcW w:w="744" w:type="pct"/>
          </w:tcPr>
          <w:p w14:paraId="2A555776"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6 animals per group, 9 groups; 0, 3, 6, 12, 24, 48, 72, 120, 168 hours post tMCAO.</w:t>
            </w:r>
          </w:p>
        </w:tc>
        <w:tc>
          <w:tcPr>
            <w:tcW w:w="559" w:type="pct"/>
          </w:tcPr>
          <w:p w14:paraId="270917A5" w14:textId="6AEEA97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22DCDD40" w14:textId="7AC3623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Infarct volume was seen to spontaneously recover after 24 hours.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pathway was upregulated in later phase, correlated with recovery.</w:t>
            </w:r>
          </w:p>
        </w:tc>
        <w:tc>
          <w:tcPr>
            <w:tcW w:w="473" w:type="pct"/>
          </w:tcPr>
          <w:p w14:paraId="2E10378C" w14:textId="57712F76"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CD0D01" w:rsidRPr="007161F7">
              <w:rPr>
                <w:rFonts w:ascii="Times New Roman" w:hAnsi="Times New Roman" w:cs="Times New Roman"/>
                <w:sz w:val="18"/>
                <w:szCs w:val="18"/>
              </w:rPr>
              <w:t xml:space="preserve"> and Smad4 mRNA by PCR</w:t>
            </w:r>
          </w:p>
        </w:tc>
        <w:tc>
          <w:tcPr>
            <w:tcW w:w="780" w:type="pct"/>
          </w:tcPr>
          <w:p w14:paraId="0E209E98" w14:textId="47B80CA4"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pathway upregulation was correlated with spontaneous recovery from MCAO.</w:t>
            </w:r>
          </w:p>
        </w:tc>
        <w:tc>
          <w:tcPr>
            <w:tcW w:w="408" w:type="pct"/>
          </w:tcPr>
          <w:p w14:paraId="1470E57E" w14:textId="51BB197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32FD69A"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GM2YzliZDEtNjNjMS00N2ZiLWFiOWUtMjI4NDhlMDIxNDhjIiwicHJvcGVydGllcyI6eyJub3RlSW5kZXgiOjB9LCJpc0VkaXRlZCI6ZmFsc2UsIm1hbnVhbE92ZXJyaWRlIjp7ImlzTWFudWFsbHlPdmVycmlkZGVuIjpmYWxzZSwiY2l0ZXByb2NUZXh0IjoiKFlvbyA8aT5ldCBhbC48L2k+LCAyMDEzKSIsIm1hbnVhbE92ZXJyaWRlVGV4dCI6IiJ9LCJjaXRhdGlvbkl0ZW1zIjpbeyJpZCI6ImZhMGExNTczLTMzMWItM2E1MS1iY2VmLTc3NDllYTE3NGUxMyIsIml0ZW1EYXRhIjp7InR5cGUiOiJhcnRpY2xlLWpvdXJuYWwiLCJpZCI6ImZhMGExNTczLTMzMWItM2E1MS1iY2VmLTc3NDllYTE3NGUxMyIsInRpdGxlIjoiSW1tdW5lIGZvbGxvd2luZyBzdXBwcmVzc2lvbiBtZXNlbmNoeW1hbCBzdGVtIGNlbGwgdHJhbnNwbGFudGF0aW9uIGluIHRoZSBpc2NoZW1pYyBicmFpbiBpcyBtZWRpYXRlZCBieSBUR0YtzrIiLCJhdXRob3IiOlt7ImZhbWlseSI6IllvbyIsImdpdmVuIjoiUy4tVy4iLCJwYXJzZS1uYW1lcyI6ZmFsc2UsImRyb3BwaW5nLXBhcnRpY2xlIjoiIiwibm9uLWRyb3BwaW5nLXBhcnRpY2xlIjoiIn0seyJmYW1pbHkiOiJDaGFuZyIsImdpdmVuIjoiRC4tWS4iLCJwYXJzZS1uYW1lcyI6ZmFsc2UsImRyb3BwaW5nLXBhcnRpY2xlIjoiIiwibm9uLWRyb3BwaW5nLXBhcnRpY2xlIjoiIn0seyJmYW1pbHkiOiJMZWUiLCJnaXZlbiI6IkguLVMuIiwicGFyc2UtbmFtZXMiOmZhbHNlLCJkcm9wcGluZy1wYXJ0aWNsZSI6IiIsIm5vbi1kcm9wcGluZy1wYXJ0aWNsZSI6IiJ9LHsiZmFtaWx5IjoiS2ltIiwiZ2l2ZW4iOiJHLi1ILiIsInBhcnNlLW5hbWVzIjpmYWxzZSwiZHJvcHBpbmctcGFydGljbGUiOiIiLCJub24tZHJvcHBpbmctcGFydGljbGUiOiIifSx7ImZhbWlseSI6IlBhcmsiLCJnaXZlbiI6IkouLVMuIiwicGFyc2UtbmFtZXMiOmZhbHNlLCJkcm9wcGluZy1wYXJ0aWNsZSI6IiIsIm5vbi1kcm9wcGluZy1wYXJ0aWNsZSI6IiJ9LHsiZmFtaWx5IjoiUnl1IiwiZ2l2ZW4iOiJCLi1ZLiIsInBhcnNlLW5hbWVzIjpmYWxzZSwiZHJvcHBpbmctcGFydGljbGUiOiIiLCJub24tZHJvcHBpbmctcGFydGljbGUiOiIifSx7ImZhbWlseSI6IkpvZSIsImdpdmVuIjoiRS4tSC4iLCJwYXJzZS1uYW1lcyI6ZmFsc2UsImRyb3BwaW5nLXBhcnRpY2xlIjoiIiwibm9uLWRyb3BwaW5nLXBhcnRpY2xlIjoiIn0seyJmYW1pbHkiOiJMZWUiLCJnaXZlbiI6IlkuLUQuIiwicGFyc2UtbmFtZXMiOmZhbHNlLCJkcm9wcGluZy1wYXJ0aWNsZSI6IiIsIm5vbi1kcm9wcGluZy1wYXJ0aWNsZSI6IiJ9LHsiZmFtaWx5IjoiS2ltIiwiZ2l2ZW4iOiJTLi1TLiIsInBhcnNlLW5hbWVzIjpmYWxzZSwiZHJvcHBpbmctcGFydGljbGUiOiIiLCJub24tZHJvcHBpbmctcGFydGljbGUiOiIifSx7ImZhbWlseSI6IlN1aC1LaW0iLCJnaXZlbiI6IkgiLCJwYXJzZS1uYW1lcyI6ZmFsc2UsImRyb3BwaW5nLXBhcnRpY2xlIjoiIiwibm9uLWRyb3BwaW5nLXBhcnRpY2xlIjoiIn1dLCJjb250YWluZXItdGl0bGUiOiJOZXVyb2Jpb2xvZ3kgb2YgRGlzZWFzZSIsImNvbnRhaW5lci10aXRsZS1zaG9ydCI6Ik5ldXJvYmlvbCBEaXMiLCJET0kiOiIxMC4xMDE2L2oubmJkLjIwMTMuMDYuMDAxIiwiVVJMIjoiaHR0cHM6Ly93d3cuc2NvcHVzLmNvbS9pbndhcmQvcmVjb3JkLnVyaT9laWQ9Mi1zMi4wLTg0ODgwMTc1MzQzJmRvaT0xMC4xMDE2JTJmai5uYmQuMjAxMy4wNi4wMDEmcGFydG5lcklEPTQwJm1kNT1mNjc0ZDdiYWFjZjVjMjYzYjFmOWM1YTRiYThjNzdlMSIsImlzc3VlZCI6eyJkYXRlLXBhcnRzIjpbWzIwMTNdXX0sInBhZ2UiOiIyNDktMjU3IiwiYWJzdHJhY3QiOiJUcmFuc3BsYW50YXRpb24gb2YgbWVzZW5jaHltYWwgc3RlbSBjZWxscyAoTVNDcykgaGFzIGJlZW4gc2hvd24gdG8gZW5oYW5jZSB0aGUgcmVjb3Zlcnkgb2YgYnJhaW4gZnVuY3Rpb25zIGZvbGxvd2luZyBpc2NoZW1pYyBpbmp1cnkuIEFsdGhvdWdoIGltbXVuZSBtb2R1bGF0aW9uIGhhcyBiZWVuIHN1Z2dlc3RlZCB0byBiZSBvbmUgb2YgdGhlIG1lY2hhbmlzbXMsIHRoZSBtb2xlY3VsYXIgbWVjaGFuaXNtcyB1bmRlcmx5aW5nIGltcHJvdmVkIHJlY292ZXJ5IGhhcyBub3QgYmVlbiBjbGVhcmx5IGlkZW50aWZpZWQuIEhlcmUsIHdlIHJlcG9ydCB0aGF0IE1TQ3Mgc2VjcmV0ZSB0cmFuc2Zvcm1pbmcgZ3Jvd3RoIGZhY3Rvci1iZXRhIChUR0YtzrIpIHRvIHN1cHByZXNzIGltbXVuZSBwcm9wYWdhdGlvbiBpbiB0aGUgaXNjaGVtaWMgcmF0IGJyYWluLiBJc2NoZW1pYyBzdHJva2UgY2F1c2VkIGdsb2JhbCBkZWF0aCBvZiByZXNpZGVudCBjZWxscyBpbiB0aGUgaW5mYXJjdGVkIGFyZWEsIGVsZXZhdGVkIHRoZSBtb25vY3l0ZSBjaGVtb2F0dHJhY3RhbnQgcHJvdGVpbi0xIChNQ1AtMSkgbGV2ZWwsIGFuZCBldm9rZWQgbWFzc2l2ZSBpbmZpbHRyYXRpb24gb2YgY2lyY3VsYXRpbmcgQ0Q2OC4gKyBpbW11bmUgY2VsbHMgdGhyb3VnaCB0aGUgaW1wYWlyZWQgYmxvb2QtYnJhaW4gYmFycmllci4gVHJhbnNwbGFudGF0aW9uIG9mIE1TQ3MgYXQgZGF5IDMgcG9zdC1pc2NoZW1pYSBibG9ja2VkIHRoZSBzdWJzZXF1ZW50IHVwcmVndWxhdGlvbiBvZiBNQ1AtMSBpbiB0aGUgaXNjaGVtaWMgYXJlYSBhbmQgdGhlIGluZmlsdHJhdGlvbiBvZiBhZGRpdGlvbmFsIENENjguICsgaW1tdW5lIGNlbGxzLiBNU0MtY29uZGl0aW9uZWQgbWVkaWEgZGVjcmVhc2VkIHRoZSBtaWdyYXRpb24gYW5kIE1DUC0xIHByb2R1Y3Rpb24gb2YgZnJlc2hseSBpc29sYXRlZCBpbW11bmUgY2VsbHMgaW4gdml0cm8sIGFuZCB0aGlzIGVmZmVjdCB3YXMgYmxvY2tlZCBieSBhbiBpbmhpYml0b3Igb2YgVEdGLc6yIHNpZ25hbGluZyBvciBhbiBhbnRpLVRHRi3OsiBuZXV0cmFsaXppbmcgYW50aWJvZHkuIEZpbmFsbHksIHRyYW5zcGxhbnRhdGlvbiBvZiBUR0YtzrIxLXNpbGVuY2VkIE1TQ3MgZmFpbGVkIHRvIGF0dGVudWF0ZSB0aGUgaW5maWx0cmF0aW9uIG9mIENENjguICsgY2VsbHMgaW50byB0aGUgaXNjaGVtaWMgYnJhaW4sIGFuZCB3YXMgYXNzb2NpYXRlZCB3aXRoIG9ubHkgbWlub3IgaW1wcm92ZW1lbnRzIGluIG1vdG9yIGZ1bmN0aW9uLiBUaGVzZSByZXN1bHRzIGluZGljYXRlIHRoYXQgVEdGLc6yIGlzIGtleSB0byB0aGUgYWJpbGl0eSBvZiBNU0NzIHRvIGJlbmVmaWNpYWxseSBhdHRlbnVhdGUgaW1tdW5lIHJlYWN0aW9ucyBpbiB0aGUgaXNjaGVtaWMgYnJhaW4uIE91ciBmaW5kaW5ncyBvZmZlciBpbnNpZ2h0IGludG8gdGhlIGludGVyYWN0aW9ucyBiZXR3ZWVuIGFsbG9nZW5laWMgTVNDcyBhbmQgdGhlIGhvc3QgaW1tdW5lIHN5c3RlbSwgcmVpbmZvcmNpbmcgdGhlIHByb3NwZWN0aXZlIGNsaW5pY2FsIHZhbHVlIG9mIHVzaW5nIE1TQ3MgaW4gdGhlIHRyZWF0bWVudCBvZiBuZXVyb2xvZ2ljYWwgZGlzb3JkZXJzIGludm9sdmluZyBpbmZsYW1tYXRpb24tbWVkaWF0ZWQgc2Vjb25kYXJ5IGRhbWFnZS4gwqkgMjAxMy4iLCJ2b2x1bWUiOiI1OCJ9LCJpc1RlbXBvcmFyeSI6ZmFsc2V9XX0="/>
            <w:id w:val="-135343270"/>
            <w:placeholder>
              <w:docPart w:val="B3A10A05CEB64802983209FD969AC7FC"/>
            </w:placeholder>
          </w:sdtPr>
          <w:sdtEndPr>
            <w:rPr>
              <w:color w:val="000000" w:themeColor="text1"/>
            </w:rPr>
          </w:sdtEndPr>
          <w:sdtContent>
            <w:tc>
              <w:tcPr>
                <w:tcW w:w="425" w:type="pct"/>
              </w:tcPr>
              <w:p w14:paraId="68C0DBA2" w14:textId="6CAC0002"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(Yoo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2013)</w:t>
                </w:r>
              </w:p>
            </w:tc>
          </w:sdtContent>
        </w:sdt>
        <w:tc>
          <w:tcPr>
            <w:tcW w:w="557" w:type="pct"/>
          </w:tcPr>
          <w:p w14:paraId="49B6BC0E" w14:textId="236D4C6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025935A3" w14:textId="27AE9D2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11 animals sham. 11 tMCAO + vehicle, 18 tMCAO + MSCs, 15 tMCAO + MSCs + </w:t>
            </w:r>
            <w:proofErr w:type="spellStart"/>
            <w:r w:rsidRPr="007161F7">
              <w:rPr>
                <w:rFonts w:ascii="Times New Roman" w:hAnsi="Times New Roman" w:cs="Times New Roman"/>
                <w:color w:val="000000"/>
                <w:sz w:val="18"/>
                <w:szCs w:val="18"/>
              </w:rPr>
              <w:t>sh</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w:t>
            </w:r>
          </w:p>
        </w:tc>
        <w:tc>
          <w:tcPr>
            <w:tcW w:w="559" w:type="pct"/>
          </w:tcPr>
          <w:p w14:paraId="336B6BCF" w14:textId="7569E420"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MSC or MSC/</w:t>
            </w:r>
            <w:proofErr w:type="spellStart"/>
            <w:r w:rsidRPr="007161F7">
              <w:rPr>
                <w:rFonts w:ascii="Times New Roman" w:hAnsi="Times New Roman" w:cs="Times New Roman"/>
                <w:color w:val="000000"/>
                <w:sz w:val="18"/>
                <w:szCs w:val="18"/>
              </w:rPr>
              <w:t>sh</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xml:space="preserve"> transplantation (5x10</w:t>
            </w:r>
            <w:r w:rsidRPr="007161F7">
              <w:rPr>
                <w:rFonts w:ascii="Times New Roman" w:hAnsi="Times New Roman" w:cs="Times New Roman"/>
                <w:color w:val="000000"/>
                <w:sz w:val="18"/>
                <w:szCs w:val="18"/>
                <w:vertAlign w:val="superscript"/>
              </w:rPr>
              <w:t>5</w:t>
            </w:r>
            <w:r w:rsidRPr="007161F7">
              <w:rPr>
                <w:rFonts w:ascii="Times New Roman" w:hAnsi="Times New Roman" w:cs="Times New Roman"/>
                <w:color w:val="000000"/>
                <w:sz w:val="18"/>
                <w:szCs w:val="18"/>
              </w:rPr>
              <w:t xml:space="preserve"> cells) injected into penumbra ipsilateral to injury at DPI3.</w:t>
            </w:r>
          </w:p>
        </w:tc>
        <w:tc>
          <w:tcPr>
            <w:tcW w:w="1055" w:type="pct"/>
          </w:tcPr>
          <w:p w14:paraId="3B13A384" w14:textId="0BA277C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MSC transplantation reduced infarct volume, neurological scoring and immune cell infiltration relative to MCAO control.</w:t>
            </w:r>
            <w:r w:rsidRPr="007161F7">
              <w:rPr>
                <w:rFonts w:ascii="Times New Roman" w:hAnsi="Times New Roman" w:cs="Times New Roman"/>
                <w:color w:val="000000"/>
                <w:sz w:val="18"/>
                <w:szCs w:val="18"/>
              </w:rPr>
              <w:br/>
              <w:t>MSC-</w:t>
            </w:r>
            <w:proofErr w:type="spellStart"/>
            <w:r w:rsidRPr="007161F7">
              <w:rPr>
                <w:rFonts w:ascii="Times New Roman" w:hAnsi="Times New Roman" w:cs="Times New Roman"/>
                <w:color w:val="000000"/>
                <w:sz w:val="18"/>
                <w:szCs w:val="18"/>
              </w:rPr>
              <w:t>sh</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xml:space="preserve"> transplantation removed this effect, with immune cell migration noted but no improvement to infarct volume.</w:t>
            </w:r>
          </w:p>
        </w:tc>
        <w:tc>
          <w:tcPr>
            <w:tcW w:w="473" w:type="pct"/>
          </w:tcPr>
          <w:p w14:paraId="2590D69C" w14:textId="1BCF9576"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83838" w:rsidRPr="007161F7">
              <w:rPr>
                <w:rFonts w:ascii="Times New Roman" w:hAnsi="Times New Roman" w:cs="Times New Roman"/>
                <w:sz w:val="18"/>
                <w:szCs w:val="18"/>
              </w:rPr>
              <w:t xml:space="preserve"> protein by IHC in brain.</w:t>
            </w:r>
          </w:p>
        </w:tc>
        <w:tc>
          <w:tcPr>
            <w:tcW w:w="780" w:type="pct"/>
          </w:tcPr>
          <w:p w14:paraId="7B74DC16" w14:textId="3E7AE14A"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knockdown correlated with worsened infarct volume and NSS / functional recovery.</w:t>
            </w:r>
          </w:p>
        </w:tc>
        <w:tc>
          <w:tcPr>
            <w:tcW w:w="408" w:type="pct"/>
          </w:tcPr>
          <w:p w14:paraId="4D2C2FBA" w14:textId="3C3A92EA"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2C6DFEF7"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2YyMTBiMTctMjRiNi00NjgwLWJkZTAtMTY1Y2NmZWYwMTE5IiwicHJvcGVydGllcyI6eyJub3RlSW5kZXgiOjB9LCJpc0VkaXRlZCI6ZmFsc2UsIm1hbnVhbE92ZXJyaWRlIjp7ImlzTWFudWFsbHlPdmVycmlkZGVuIjpmYWxzZSwiY2l0ZXByb2NUZXh0IjoiKENoZW5nIDxpPmV0IGFsLjwvaT4sIDIwMTUpIiwibWFudWFsT3ZlcnJpZGVUZXh0IjoiIn0sImNpdGF0aW9uSXRlbXMiOlt7ImlkIjoiMzc5MTBlMmMtZmM0ZS0zNmNlLWEwOWEtZjExZDk0ZTNkZmRjIiwiaXRlbURhdGEiOnsidHlwZSI6ImFydGljbGUtam91cm5hbCIsImlkIjoiMzc5MTBlMmMtZmM0ZS0zNmNlLWEwOWEtZjExZDk0ZTNkZmRjIiwidGl0bGUiOiJIdW1hbiB1bWJpbGljYWwgY29yZCBtZXNlbmNoeW1hbCBzdGVtIGNlbGxzIHByb3RlY3QgYWdhaW5zdCBpc2NoZW1pYyBicmFpbiBpbmp1cnkgaW4gbW91c2UgYnkgcmVndWxhdGluZyBwZXJpcGhlcmFsIGltbXVub2luZmxhbW1hdGlvbiIsImF1dGhvciI6W3siZmFtaWx5IjoiQ2hlbmciLCJnaXZlbiI6IlEiLCJwYXJzZS1uYW1lcyI6ZmFsc2UsImRyb3BwaW5nLXBhcnRpY2xlIjoiIiwibm9uLWRyb3BwaW5nLXBhcnRpY2xlIjoiIn0seyJmYW1pbHkiOiJaaGFuZyIsImdpdmVuIjoiWiIsInBhcnNlLW5hbWVzIjpmYWxzZSwiZHJvcHBpbmctcGFydGljbGUiOiIiLCJub24tZHJvcHBpbmctcGFydGljbGUiOiIifSx7ImZhbWlseSI6IlpoYW5nIiwiZ2l2ZW4iOiJTIiwicGFyc2UtbmFtZXMiOmZhbHNlLCJkcm9wcGluZy1wYXJ0aWNsZSI6IiIsIm5vbi1kcm9wcGluZy1wYXJ0aWNsZSI6IiJ9LHsiZmFtaWx5IjoiWWFuZyIsImdpdmVuIjoiSCIsInBhcnNlLW5hbWVzIjpmYWxzZSwiZHJvcHBpbmctcGFydGljbGUiOiIiLCJub24tZHJvcHBpbmctcGFydGljbGUiOiIifSx7ImZhbWlseSI6IlpoYW5nIiwiZ2l2ZW4iOiJYIiwicGFyc2UtbmFtZXMiOmZhbHNlLCJkcm9wcGluZy1wYXJ0aWNsZSI6IiIsIm5vbi1kcm9wcGluZy1wYXJ0aWNsZSI6IiJ9LHsiZmFtaWx5IjoiUGFuIiwiZ2l2ZW4iOiJKIiwicGFyc2UtbmFtZXMiOmZhbHNlLCJkcm9wcGluZy1wYXJ0aWNsZSI6IiIsIm5vbi1kcm9wcGluZy1wYXJ0aWNsZSI6IiJ9LHsiZmFtaWx5IjoiV2VuZyIsImdpdmVuIjoiTCIsInBhcnNlLW5hbWVzIjpmYWxzZSwiZHJvcHBpbmctcGFydGljbGUiOiIiLCJub24tZHJvcHBpbmctcGFydGljbGUiOiIifSx7ImZhbWlseSI6IlNoYSIsImdpdmVuIjoiRCIsInBhcnNlLW5hbWVzIjpmYWxzZSwiZHJvcHBpbmctcGFydGljbGUiOiIiLCJub24tZHJvcHBpbmctcGFydGljbGUiOiIifSx7ImZhbWlseSI6IlpodSIsImdpdmVuIjoiTSIsInBhcnNlLW5hbWVzIjpmYWxzZSwiZHJvcHBpbmctcGFydGljbGUiOiIiLCJub24tZHJvcHBpbmctcGFydGljbGUiOiIifSx7ImZhbWlseSI6Ikh1IiwiZ2l2ZW4iOiJYIiwicGFyc2UtbmFtZXMiOmZhbHNlLCJkcm9wcGluZy1wYXJ0aWNsZSI6IiIsIm5vbi1kcm9wcGluZy1wYXJ0aWNsZSI6IiJ9LHsiZmFtaWx5IjoiWHUiLCJnaXZlbiI6IlkiLCJwYXJzZS1uYW1lcyI6ZmFsc2UsImRyb3BwaW5nLXBhcnRpY2xlIjoiIiwibm9uLWRyb3BwaW5nLXBhcnRpY2xlIjoiIn1dLCJjb250YWluZXItdGl0bGUiOiJCcmFpbiBSZXNlYXJjaCIsImNvbnRhaW5lci10aXRsZS1zaG9ydCI6IkJyYWluIFJlcyIsIkRPSSI6IjEwLjEwMTYvai5icmFpbnJlcy4yMDE0LjEwLjA2NSIsIlVSTCI6Imh0dHBzOi8vd3d3LnNjb3B1cy5jb20vaW53YXJkL3JlY29yZC51cmk/ZWlkPTItczIuMC04NDkxOTY2MzEwMyZkb2k9MTAuMTAxNiUyZmouYnJhaW5yZXMuMjAxNC4xMC4wNjUmcGFydG5lcklEPTQwJm1kNT0wMTc4YjY4YzU5NTc5YjA3NTViODg4OTljNjEzODc0YSIsImlzc3VlZCI6eyJkYXRlLXBhcnRzIjpbWzIwMTVdXX0sInBhZ2UiOiIyOTMtMzA0IiwiYWJzdHJhY3QiOiJDdXJyZW50IHRyZWF0bWVudHMgZm9yIGlzY2hlbWljIHN0cm9rZSBhcmUgbGltaXRlZCwgc3RlbSBjZWxsIHRyYW5zcGxhbnRhdGlvbiBvZmZlcnMgZ3JlYXQgcG90ZW50aWFsIGFzIGEgdGhlcmFwZXV0aWMgc3RyYXRlZ3kuIFRoZSBwcmVzZW50IHN0dWR5IHdhcyB1bmRlcnRha2VuIHRvIGRldGVybWluZSB3aGV0aGVyIGh1bWFuIHVtYmlsaWNhbCBjb3JkLWRlcml2ZWQgbWVzZW5jaHltYWwgc3RlbSBjZWxscyAoaFVDLU1TQ3MpIGNvdWxkIGltcHJvdmUgYnJhaW4gaW5qdXJ5IGFmdGVyIG1pZGRsZSBjZXJlYnJhbCBhcnRlcnkgb2NjbHVzaW9uIChNQ0FPKSB0aHJvdWdoIG1vZHVsYXRpbmcgcGVyaXBoZXJhbCBpbW11bm9pbmZsYW1tYXRpb24uIFRoZSBzdHVkeSBzaG93ZWQgdGhhdCBuZXVyb2xvZ2ljYWwgZGVmaWNpdCB3YXMgYW1lbGlvcmF0ZWQgYW5kIGJyYWluIGVkZW1hLCBpbmZhcmN0IHZvbHVtZSB3YXMgc2lnbmlmaWNhbnRseSBkZWNyZWFzZWQgZnJvbSA3MiBoIHRvIDEgd2VlayBwb3N0LU1DQU8gd2l0aCBoVUMtTVNDcyB0cmVhdG1lbnQgdmlhIHRhaWwgdmVpbiBpbmplY3Rpb24gd2l0aGluIDMwIG1pbnMgYWZ0ZXIgc3Ryb2tlOyBoVUMtTVNDcyBhdHRlbnVhdGVkIHRoZSBsZXZlbHMgb2YgaW5mbGFtbWF0b3J5IGZhY3RvcnMgaW5jbHVkaW5nIElMLTEsIFRORi3OsSwgSUwtMjMsIElMLTE3IGFuZCBJTC0xMCBpbiBwZXJpcGhlcmFsIGJsb29kIHNlcnVtIGFuZCBpc2NoZW1pYSBoZW1pc3BoZXJlIGFmdGVyIHN0cm9rZTsgaFVDLU1TQ3Mgc2lnbmlmaWNhbnRseSBkZWNyZWFzZWQgdGhlIGxldmVsIG9mIFRoMTcgY2VsbHMgYXQgMjQgaCBhbmQgaW5jcmVhc2VkIHRoZSBsZXZlbCBvZiBUcmVncyBhdCA3MiBoIHBvc3QtTUNBTyBpbiBwZXJpcGhlcmFsIGltbXVuZSBzeXN0ZW07IHRoZSBsZXZlbCBvZiBUR0YtzrIgaW4gYmxvb2Qgc2VydW0gd2FzIGVuaGFuY2VkIGJ5IGhVQy1NU0NzLiBJbiBjb25jbHVzaW9uLCBvdXIgZmluZGluZ3Mgc3VnZ2VzdGVkIHRoYXQgaFVDLU1TQ3MgaGFkIG5ldXJvcHJvdGVjdGlvbiBpbiBNQ0FPIG1pY2UgYnkgVEdGLc6yIG1vZHVsYXRpbmcgcGVyaXBoZXJhbCBpbW11bmUgYW5kIGhVQy1NU0NzIG1heSBiZSBhcyBhIHBvdGVudGlhbCB0aGVyYXB5IGZvciBpc2NoZW1pYyBzdHJva2UuIMKpIDIwMTQgRWxzZXZpZXIgQi5WLiBBbGwgcmlnaHRzIHJlc2VydmVkLiIsInZvbHVtZSI6IjE1OTQifSwiaXNUZW1wb3JhcnkiOmZhbHNlfV19"/>
            <w:id w:val="-2074651100"/>
            <w:placeholder>
              <w:docPart w:val="6100EE3C77304AA5B3669F495CB29410"/>
            </w:placeholder>
          </w:sdtPr>
          <w:sdtEndPr>
            <w:rPr>
              <w:color w:val="000000" w:themeColor="text1"/>
            </w:rPr>
          </w:sdtEndPr>
          <w:sdtContent>
            <w:tc>
              <w:tcPr>
                <w:tcW w:w="425" w:type="pct"/>
              </w:tcPr>
              <w:p w14:paraId="4D48983A" w14:textId="3D4863B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(Cheng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2015)</w:t>
                </w:r>
              </w:p>
            </w:tc>
          </w:sdtContent>
        </w:sdt>
        <w:tc>
          <w:tcPr>
            <w:tcW w:w="557" w:type="pct"/>
          </w:tcPr>
          <w:p w14:paraId="7504D171"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mice (species not disclosed), 90-minute tMCAO</w:t>
            </w:r>
          </w:p>
        </w:tc>
        <w:tc>
          <w:tcPr>
            <w:tcW w:w="744" w:type="pct"/>
          </w:tcPr>
          <w:p w14:paraId="54E3DD3A" w14:textId="2623A31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Unclear overall numbers. N=8 / group for cytokine studies, inc.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w:t>
            </w:r>
          </w:p>
        </w:tc>
        <w:tc>
          <w:tcPr>
            <w:tcW w:w="559" w:type="pct"/>
          </w:tcPr>
          <w:p w14:paraId="44AAD99B"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IV injection of human umbilical cord MSCs </w:t>
            </w:r>
          </w:p>
        </w:tc>
        <w:tc>
          <w:tcPr>
            <w:tcW w:w="1055" w:type="pct"/>
          </w:tcPr>
          <w:p w14:paraId="696AD97C" w14:textId="4CD3096E" w:rsidR="00022748" w:rsidRPr="007161F7" w:rsidRDefault="00022748" w:rsidP="007E2415">
            <w:pPr>
              <w:spacing w:line="276" w:lineRule="auto"/>
              <w:rPr>
                <w:rFonts w:ascii="Times New Roman" w:hAnsi="Times New Roman" w:cs="Times New Roman"/>
                <w:color w:val="000000"/>
                <w:sz w:val="18"/>
                <w:szCs w:val="18"/>
              </w:rPr>
            </w:pPr>
            <w:proofErr w:type="spellStart"/>
            <w:r w:rsidRPr="007161F7">
              <w:rPr>
                <w:rFonts w:ascii="Times New Roman" w:hAnsi="Times New Roman" w:cs="Times New Roman"/>
                <w:color w:val="000000"/>
                <w:sz w:val="18"/>
                <w:szCs w:val="18"/>
              </w:rPr>
              <w:t>hUS</w:t>
            </w:r>
            <w:proofErr w:type="spellEnd"/>
            <w:r w:rsidRPr="007161F7">
              <w:rPr>
                <w:rFonts w:ascii="Times New Roman" w:hAnsi="Times New Roman" w:cs="Times New Roman"/>
                <w:color w:val="000000"/>
                <w:sz w:val="18"/>
                <w:szCs w:val="18"/>
              </w:rPr>
              <w:t xml:space="preserve">-MSCs shown to significantly increase serum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levels post-MCAO. </w:t>
            </w:r>
          </w:p>
        </w:tc>
        <w:tc>
          <w:tcPr>
            <w:tcW w:w="473" w:type="pct"/>
          </w:tcPr>
          <w:p w14:paraId="6CAA41A2" w14:textId="26A320F3" w:rsidR="00022748" w:rsidRPr="007161F7" w:rsidRDefault="00797386"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TGFβ protein by ELISA in blood serum</w:t>
            </w:r>
            <w:r w:rsidR="00ED1385" w:rsidRPr="007161F7">
              <w:rPr>
                <w:rFonts w:ascii="Times New Roman" w:hAnsi="Times New Roman" w:cs="Times New Roman"/>
                <w:sz w:val="18"/>
                <w:szCs w:val="18"/>
              </w:rPr>
              <w:t>.</w:t>
            </w:r>
          </w:p>
        </w:tc>
        <w:tc>
          <w:tcPr>
            <w:tcW w:w="780" w:type="pct"/>
          </w:tcPr>
          <w:p w14:paraId="43266381" w14:textId="264136B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Increased serum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levels by </w:t>
            </w:r>
            <w:proofErr w:type="spellStart"/>
            <w:r w:rsidRPr="007161F7">
              <w:rPr>
                <w:rFonts w:ascii="Times New Roman" w:hAnsi="Times New Roman" w:cs="Times New Roman"/>
                <w:color w:val="000000"/>
                <w:sz w:val="18"/>
                <w:szCs w:val="18"/>
              </w:rPr>
              <w:t>hUS</w:t>
            </w:r>
            <w:proofErr w:type="spellEnd"/>
            <w:r w:rsidRPr="007161F7">
              <w:rPr>
                <w:rFonts w:ascii="Times New Roman" w:hAnsi="Times New Roman" w:cs="Times New Roman"/>
                <w:color w:val="000000"/>
                <w:sz w:val="18"/>
                <w:szCs w:val="18"/>
              </w:rPr>
              <w:t>-MSCs suggested to be neuroprotective.</w:t>
            </w:r>
          </w:p>
        </w:tc>
        <w:tc>
          <w:tcPr>
            <w:tcW w:w="408" w:type="pct"/>
          </w:tcPr>
          <w:p w14:paraId="32C43690" w14:textId="2E22FDC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02A1AE7"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jRjYTg5MzktYmM2Ny00ODVjLTkxNTAtNjBhM2VhYzc3OTVmIiwicHJvcGVydGllcyI6eyJub3RlSW5kZXgiOjB9LCJpc0VkaXRlZCI6ZmFsc2UsIm1hbnVhbE92ZXJyaWRlIjp7ImlzTWFudWFsbHlPdmVycmlkZGVuIjpmYWxzZSwiY2l0ZXByb2NUZXh0IjoiKFDDoWwsIExvdmFzIGFuZCBEb2JvbHlpLCAyMDE0KSIsIm1hbnVhbE92ZXJyaWRlVGV4dCI6IiJ9LCJjaXRhdGlvbkl0ZW1zIjpbeyJpZCI6ImUwMmY2NDVkLTY3MTEtMzM3Yi1iZjRiLWRiMzg4YzliZjEzYyIsIml0ZW1EYXRhIjp7InR5cGUiOiJhcnRpY2xlLWpvdXJuYWwiLCJpZCI6ImUwMmY2NDVkLTY3MTEtMzM3Yi1iZjRiLWRiMzg4YzliZjEzYyIsInRpdGxlIjoiSW5kdWN0aW9uIG9mIHRyYW5zZm9ybWluZyBncm93dGggZmFjdG9yIGJldGEgcmVjZXB0b3JzIGZvbGxvd2luZyBmb2NhbCBpc2NoZW1pYSBpbiB0aGUgcmF0IGJyYWluIiwiYXV0aG9yIjpbeyJmYW1pbHkiOiJQw6FsIiwiZ2l2ZW4iOiJH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TkUiLCJjb250YWluZXItdGl0bGUtc2hvcnQiOiJQTG9TIE9uZSIsIkRPSSI6IjEwLjEzNzEvam91cm5hbC5wb25lLjAxMDY1NDQiLCJVUkwiOiJodHRwczovL3d3dy5zY29wdXMuY29tL2lud2FyZC9yZWNvcmQudXJpP2VpZD0yLXMyLjAtODQ5MDY5OTY0NjMmZG9pPTEwLjEzNzElMmZqb3VybmFsLnBvbmUuMDEwNjU0NCZwYXJ0bmVySUQ9NDAmbWQ1PTIwZGFiMGI3YjdiOWQ0MWYxZDUzYTUxMTgxZTAwMTFiIiwiaXNzdWVkIjp7ImRhdGUtcGFydHMiOltbMjAxNF1dfSwicGFnZSI6Ii0iLCJhYnN0cmFjdCI6IlRyYW5zZm9ybWluZyBncm93dGggZmFjdG9yLc6ycyAoVEdGLc6ycykgcmVndWxhdGUgY2VsbHVsYXIgcHJvbGlmZXJhdGlvbiwgZGlmZmVyZW50aWF0aW9uLCBhbmQgc3Vydml2YWwuIFRHRi3OsnMgYmluZCB0byB0eXBlIEkgKFRHRi3OslJJKSBhbmQgSUkgcmVjZXB0b3JzIChUR0YtzrJSSUkpLCB3aGljaCBhcmUgdHJhbnNtZW1icmFuZSBraW5hc2UgcmVjZXB0b3JzLCBhbmQgYW4gYWNjZXNzb3J5IHR5cGUgSUlJIHJlY2VwdG9yIChUR0ZiUklJSSkuIFRHRi3OsiBtYXkgdXRpbGl6ZSBhbm90aGVyIHR5cGUgSSByZWNlcHRvciwgYWN0aXZpbi1saWtlIGtpbmFzZSByZWNlcHRvciAoQWxrMSkuIFRHRi3OsiBpcyBuZXVyb3Byb3RlY3RpdmUgaW4gdGhlIG1pZGRsZSBjZXJlYnJhbCBhcnRlcnkgb2NjbHVzaW9uIChNQ0FPKSBtb2RlbCBvZiBzdHJva2UuIFJlY2VudGx5LCB3ZSByZXBvcnRlZCB0aGUgZXhwcmVzc2lvbiBwYXR0ZXJuIG9mIFRHRi3OsjEtMyBhZnRlciBNQ0FPLiBUbyBlc3RhYmxpc2ggaG93IFRHRi3OsnMgZXhlcnQgdGhlaXIgYWN0aW9ucyBmb2xsb3dpbmcgTUNBTywgdGhlIHByZXNlbnQgc3R1ZHkgZGVzY3JpYmVzIHRoZSBpbmR1Y3Rpb24gb2YgVEdGLc6yUkksIFJJSSwgUklJSSBhbmQgQWxrMSBhdCAyNCBoLCA3MiBoIGFuZCAxIG1vIGFmdGVyIHRyYW5zaWVudCAxIGggTUNBTyBhcyB3ZWxsIGFzIGZvbGxvd2luZyAyNCBoIHBlcm1hbmVudCBNQ0FPIHVzaW5nIGluIHNpdHUgaHlicmlkaXphdGlvbiBoaXN0b2NoZW1pc3RyeS4gSW4gaW50YWN0IGJyYWluLCBvbmx5IFRHRi3OslJJIGhhZCBzaWduaWZpY2FudCBleHByZXNzaW9uOiBuZXVyb25zIGluIGNvcnRpY2FsIGxheWVyIElWIGNvbnRhaW5lZCBUR0YtzrJSSS4gQXQgMjQgaCBhZnRlciB0aGUgb2NjbHVzaW9uLCBubyBUR0YtzrIgcmVjZXB0b3JzIHNob3dlZCBpbmR1Y3Rpb24uIEF0IDcyIGggZm9sbG93aW5nIE1DQU8sIGFsbCBmb3VyIHR5cGVzIG9mIFRHRi3OsiByZWNlcHRvcnMgd2VyZSBpbmR1Y2VkIGluIHRoZSBpbmZhcmN0IGFyZWEsIHdoaWxlIFRHRi3OslJJIGFuZCBSSUkgYWxzbyBhcHBlYXJlZCBpbiB0aGUgcGVudW1icmEuIE1vc3QgY2VsbHMgd2l0aCBlbGV2YXRlZCBUR0YtzrJSSSBtUk5BIGxldmVscyB3ZXJlIG1pY3JvZ2xpYS4gVEdGLc6yUklJIGNvLWxvY2FsaXplZCB3aXRoIGJvdGggbWljcm9nbGlhbCBhbmQgZW5kb3RoZWxpYWwgbWFya2VycyB3aGlsZSBUR0YtzrJSSUlJIGFuZCBBbGsxIHdlcmUgcHJlc2VudCBwcmVkb21pbmFudGx5IGluIGVuZG90aGVscy4gQWxsIGZvdXIgVEdGLc6yIHJlY2VwdG9ycyB3ZXJlIGluZHVjZWQgd2l0aGluIHRoZSBsZXNpb24gMSBtbyBhZnRlciB0aGUgb2NjbHVzaW9uLiBJbiBwYXJ0aWN1bGFyLCBUR0YtzrJSSUlJIHdhcyBmdXJ0aGVyIGluZHVjZWQgYXMgY29tcGFyZWQgdG8gNzIgaCBhZnRlciBNQ0FPLiBBdCB0aGlzIHRpbWUgcG9pbnQsIFRHRi3OslJJSUkgc2lnbmFsIHdhcyBwcmVkb21pbmFudGx5IG5vdCBhc3NvY2lhdGVkIHdpdGggYmxvb2QgdmVzc2VscyBzdWdnZXN0aW5nIGl0cyBtaWNyb2dsaWFsIGxvY2F0aW9uLiBUaGVzZSBkYXRhIHN1Z2dlc3QgdGhhdCBUR0YtzrIgcmVjZXB0b3JzIGFyZSBpbmR1Y2VkIGFmdGVyIE1DQU8gaW4gYSB0aW1lbHkgYW5kIHNwYXRpYWxseSByZWd1bGF0ZWQgZmFzaGlvbi4gVEdGLc6yIHJlY2VwdG9yIGV4cHJlc3Npb24gaXMgcHJlY2VkZWQgYnkgaW5jcmVhc2VkIFRHRmIgZXhwcmVzc2lvbi4gVEdGLc6yUkkgYW5kIFJJSSBhcmUgbGlrZWx5IHRvIGJlIGNvLWV4cHJlc3NlZCBpbiBtaWNyb2dsaWFsIGNlbGxzIHdoaWxlIEFsazEsIFRHRi3OslJJSSwgYW5kIFJJSUkgaW4gZW5kb3RoZWxzIHdpdGhpbiB0aGUgaW5mYXJjdCB3aGVyZSBUR0YtzrIxIG1heSBiZSB0aGVpciBsaWdhbmQuIEF0IGxhdGVyIHRpbWUgcG9pbnRzLCBUR0YtzrJSSUlJIG1heSBhbHNvIGFwcGVhciBpbiBnbGlhbCBjZWxscyB0byBwb3RlbnRpYWxseSBhZmZlY3Qgc2lnbmFsIHRyYW5zZHVjdGlvbiB2aWEgVEdGLc6yUkkgYW5kIFJJSS4gwqkgMjAxNCBQTE9TIE9ORS4iLCJpc3N1ZSI6IjkiLCJ2b2x1bWUiOiI5In0sImlzVGVtcG9yYXJ5IjpmYWxzZX1dfQ=="/>
            <w:id w:val="-96877000"/>
            <w:placeholder>
              <w:docPart w:val="395183AC892443A29603826DB1E16F69"/>
            </w:placeholder>
          </w:sdtPr>
          <w:sdtEndPr/>
          <w:sdtContent>
            <w:tc>
              <w:tcPr>
                <w:tcW w:w="425" w:type="pct"/>
              </w:tcPr>
              <w:p w14:paraId="12DB1C9B" w14:textId="0654AD9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color w:val="000000"/>
                    <w:kern w:val="0"/>
                    <w:sz w:val="18"/>
                    <w:szCs w:val="18"/>
                    <w:lang w:eastAsia="en-GB"/>
                    <w14:ligatures w14:val="none"/>
                  </w:rPr>
                  <w:t xml:space="preserve">(Pál, Lovas and </w:t>
                </w:r>
                <w:proofErr w:type="spellStart"/>
                <w:r w:rsidRPr="00E33FE4">
                  <w:rPr>
                    <w:rFonts w:ascii="Times New Roman" w:eastAsia="Times New Roman" w:hAnsi="Times New Roman" w:cs="Times New Roman"/>
                    <w:color w:val="000000"/>
                    <w:kern w:val="0"/>
                    <w:sz w:val="18"/>
                    <w:szCs w:val="18"/>
                    <w:lang w:eastAsia="en-GB"/>
                    <w14:ligatures w14:val="none"/>
                  </w:rPr>
                  <w:t>Dobolyi</w:t>
                </w:r>
                <w:proofErr w:type="spellEnd"/>
                <w:r w:rsidRPr="00E33FE4">
                  <w:rPr>
                    <w:rFonts w:ascii="Times New Roman" w:eastAsia="Times New Roman" w:hAnsi="Times New Roman" w:cs="Times New Roman"/>
                    <w:color w:val="000000"/>
                    <w:kern w:val="0"/>
                    <w:sz w:val="18"/>
                    <w:szCs w:val="18"/>
                    <w:lang w:eastAsia="en-GB"/>
                    <w14:ligatures w14:val="none"/>
                  </w:rPr>
                  <w:t>, 2014)</w:t>
                </w:r>
              </w:p>
            </w:tc>
          </w:sdtContent>
        </w:sdt>
        <w:tc>
          <w:tcPr>
            <w:tcW w:w="557" w:type="pct"/>
          </w:tcPr>
          <w:p w14:paraId="7AE515BC" w14:textId="1AD2A72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either one-hour tMCAO or permanent MCAO.</w:t>
            </w:r>
          </w:p>
        </w:tc>
        <w:tc>
          <w:tcPr>
            <w:tcW w:w="744" w:type="pct"/>
          </w:tcPr>
          <w:p w14:paraId="417FCCAD"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6 animals per group, studied at: 24 hours post tMCAO or post permanent MCAO, and studies at 72 hours or 1 month post tMCAO.</w:t>
            </w:r>
          </w:p>
          <w:p w14:paraId="5EDBDA98"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6 sham operated rats, 2 per timepoint.</w:t>
            </w:r>
          </w:p>
          <w:p w14:paraId="335DD994"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Additional 4 animals perfusion fixed for immunohistochemistry at each timepoint.</w:t>
            </w:r>
          </w:p>
        </w:tc>
        <w:tc>
          <w:tcPr>
            <w:tcW w:w="559" w:type="pct"/>
          </w:tcPr>
          <w:p w14:paraId="3270CCDF"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No intervention.</w:t>
            </w:r>
          </w:p>
        </w:tc>
        <w:tc>
          <w:tcPr>
            <w:tcW w:w="1055" w:type="pct"/>
          </w:tcPr>
          <w:p w14:paraId="2C705324"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 in expression of TGFΒRI and RII within penumbra, from very low expression at 24 hours post injury to high expression at 72 h. Infarct volume decreased over time. TGFΒRI remained highly expressed </w:t>
            </w:r>
            <w:r w:rsidRPr="007161F7">
              <w:rPr>
                <w:rFonts w:ascii="Times New Roman" w:hAnsi="Times New Roman" w:cs="Times New Roman"/>
                <w:color w:val="000000"/>
                <w:sz w:val="18"/>
                <w:szCs w:val="18"/>
              </w:rPr>
              <w:lastRenderedPageBreak/>
              <w:t>up to 1 month post tMCAO, suggesting contribution to recovery.</w:t>
            </w:r>
          </w:p>
        </w:tc>
        <w:tc>
          <w:tcPr>
            <w:tcW w:w="473" w:type="pct"/>
          </w:tcPr>
          <w:p w14:paraId="00583B16" w14:textId="113CD79B" w:rsidR="00022748" w:rsidRPr="007161F7" w:rsidRDefault="00EF7299"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lastRenderedPageBreak/>
              <w:t>TGFβR1, R2, R3 and ALK1 mRNA by ISH around lesion site.</w:t>
            </w:r>
          </w:p>
        </w:tc>
        <w:tc>
          <w:tcPr>
            <w:tcW w:w="780" w:type="pct"/>
          </w:tcPr>
          <w:p w14:paraId="6C325488" w14:textId="682D921E"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receptor expression is induced after tMCAO and may contribute to recovery.</w:t>
            </w:r>
          </w:p>
        </w:tc>
        <w:tc>
          <w:tcPr>
            <w:tcW w:w="408" w:type="pct"/>
          </w:tcPr>
          <w:p w14:paraId="61E1D80B" w14:textId="0F6E0B1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584736A9"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WQwOGUxMjAtNjVhMi00YzEwLWJmZWMtOTZkZmVkZGRlYzhmIiwicHJvcGVydGllcyI6eyJub3RlSW5kZXgiOjB9LCJpc0VkaXRlZCI6ZmFsc2UsIm1hbnVhbE92ZXJyaWRlIjp7ImlzTWFudWFsbHlPdmVycmlkZGVuIjpmYWxzZSwiY2l0ZXByb2NUZXh0IjoiKFpoYW5nIDxpPmV0IGFsLjwvaT4sIDIwMTQpIiwibWFudWFsT3ZlcnJpZGVUZXh0IjoiIn0sImNpdGF0aW9uSXRlbXMiOlt7ImlkIjoiZjVlNWQ3NjYtZmQ5OS0zMzYxLTg1ODYtZDU5NWI1OTFjYzI4IiwiaXRlbURhdGEiOnsidHlwZSI6ImFydGljbGUtam91cm5hbCIsImlkIjoiZjVlNWQ3NjYtZmQ5OS0zMzYxLTg1ODYtZDU5NWI1OTFjYzI4IiwidGl0bGUiOiJDb21iaW5hdGlvbiB0cmVhdG1lbnQgd2l0aCBOLWFjZXR5bC1zZXJ5bC1hc3BhcnR5bC1seXN5bC1wcm9saW5lIGFuZCB0aXNzdWUgcGxhc21pbm9nZW4gYWN0aXZhdG9yIHByb3ZpZGVzIHBvdGVudCBuZXVyb3Byb3RlY3Rpb24gaW4gcmF0cyBhZnRlciBzdHJva2UiLCJhdXRob3IiOlt7ImZhbWlseSI6IlpoYW5nIiwiZ2l2ZW4iOiJMIiwicGFyc2UtbmFtZXMiOmZhbHNlLCJkcm9wcGluZy1wYXJ0aWNsZSI6IiIsIm5vbi1kcm9wcGluZy1wYXJ0aWNsZSI6IiJ9LHsiZmFtaWx5IjoiQ2hvcHAiLCJnaXZlbiI6Ik0iLCJwYXJzZS1uYW1lcyI6ZmFsc2UsImRyb3BwaW5nLXBhcnRpY2xlIjoiIiwibm9uLWRyb3BwaW5nLXBhcnRpY2xlIjoiIn0seyJmYW1pbHkiOiJUZW5nIiwiZ2l2ZW4iOiJIIiwicGFyc2UtbmFtZXMiOmZhbHNlLCJkcm9wcGluZy1wYXJ0aWNsZSI6IiIsIm5vbi1kcm9wcGluZy1wYXJ0aWNsZSI6IiJ9LHsiZmFtaWx5IjoiRGluZyIsImdpdmVuIjoiRyIsInBhcnNlLW5hbWVzIjpmYWxzZSwiZHJvcHBpbmctcGFydGljbGUiOiIiLCJub24tZHJvcHBpbmctcGFydGljbGUiOiIifSx7ImZhbWlseSI6IkppYW5nIiwiZ2l2ZW4iOiJRIiwicGFyc2UtbmFtZXMiOmZhbHNlLCJkcm9wcGluZy1wYXJ0aWNsZSI6IiIsIm5vbi1kcm9wcGluZy1wYXJ0aWNsZSI6IiJ9LHsiZmFtaWx5IjoiWWFuZyIsImdpdmVuIjoiWCBQIiwicGFyc2UtbmFtZXMiOmZhbHNlLCJkcm9wcGluZy1wYXJ0aWNsZSI6IiIsIm5vbi1kcm9wcGluZy1wYXJ0aWNsZSI6IiJ9LHsiZmFtaWx5IjoiUmhhbGViIiwiZ2l2ZW4iOiJOIEUiLCJwYXJzZS1uYW1lcyI6ZmFsc2UsImRyb3BwaW5nLXBhcnRpY2xlIjoiIiwibm9uLWRyb3BwaW5nLXBhcnRpY2xlIjoiIn0seyJmYW1pbHkiOiJaaGFuZyIsImdpdmVuIjoiWiBHIiwicGFyc2UtbmFtZXMiOmZhbHNlLCJkcm9wcGluZy1wYXJ0aWNsZSI6IiIsIm5vbi1kcm9wcGluZy1wYXJ0aWNsZSI6IiJ9XSwiY29udGFpbmVyLXRpdGxlIjoiU3Ryb2tlIiwiY29udGFpbmVyLXRpdGxlLXNob3J0IjoiU3Ryb2tlIiwiRE9JIjoiMTAuMTE2MS9TVFJPS0VBSEEuMTEzLjAwNDM5OSIsIlVSTCI6Imh0dHBzOi8vd3d3LnNjb3B1cy5jb20vaW53YXJkL3JlY29yZC51cmk/ZWlkPTItczIuMC04NDg5NzM3MjUyMSZkb2k9MTAuMTE2MSUyZlNUUk9LRUFIQS4xMTMuMDA0Mzk5JnBhcnRuZXJJRD00MCZtZDU9MTAzZjQwYzliYmZhOTg3MTFiNzU5MWU1ZmI2MzYxMTAiLCJpc3N1ZWQiOnsiZGF0ZS1wYXJ0cyI6W1syMDE0XV19LCJwYWdlIjoiMTEwOC0xMTE0IiwiYWJzdHJhY3QiOiJCQUNLR1JPVU5EIEFORCBQVVJQT1NFIC0gOiBOLWFjZXR5bC1zZXJ5bC1hc3BhcnR5bC1seXN5bC1wcm9saW5lIChBY1NES1ApLCBhbiBlbmRvZ2Vub3VzbHkgcHJvZHVjZWQgY2lyY3VsYXRpbmcgcGVwdGlkZSBpbiBodW1hbnMgYW5kIHJvZGVudHMsIGV4ZXJ0cyBhbnRpLWluZmxhbW1hdG9yeSBhbmQgY2FyZGlvcHJvdGVjdGl2ZSBhY3Rpdml0aWVzIGluIHZhcmlvdXMgY2FyZGlvdmFzY3VsYXIgZGlzZWFzZXMuIE1FVEhPRFMgLSA6IFRoZSBwcmVzZW50IHN0dWR5IGV2YWx1YXRlZCB0aGUgbmV1cm9wcm90ZWN0aXZlIGVmZmVjdCBvZiBBY1NES1AgYWxvbmUgYW5kIGluIGNvbWJpbmF0aW9uIHdpdGggdGhyb21ib2x5dGljIHRoZXJhcHkgaW4gYSByYXQgbW9kZWwgb2YgZW1ib2xpYyBmb2NhbCBjZXJlYnJhbCBpc2NoZW1pYS4gUkVTVUxUUyAtIDogV2UgZm91bmQgdGhhdCB0cmVhdG1lbnQgd2l0aCBBY1NES1AgYWxvbmUgYXQgMSBob3VyIG9yIHRoZSBjb21iaW5hdGlvbiB0cmVhdG1lbnQgd2l0aCBBY1NES1AgYW5kIHRpc3N1ZSBwbGFzbWlub2dlbiBhY3RpdmF0b3IgKHRQQSkgYXQgNCBob3VycyBhZnRlciBzdHJva2Ugb25zZXQgc3Vic3RhbnRpYWxseSBpbmNyZWFzZWQgQWNTREtQIGxldmVscyBpbiBwbGFzbWEgYW5kIGNlcmVicm9zcGluYWwgZmx1aWQgYW5kIHJvYnVzdGx5IHJlZHVjZWQgaW5mYXJjdCB2b2x1bWUgYW5kIG5ldXJvbG9naWNhbCBkZWZpY2l0cywgd2l0aG91dCBpbmNyZWFzaW5nIHRoZSBpbmNpZGVuY2Ugb2YgYnJhaW4gaGVtb3JyaGFnZSBjb21wYXJlZCB3aXRoIGlzY2hlbWljIHJhdHMgdHJlYXRlZCB3aXRoIHNhbGluZSwgQWNTREtQIGFsb25lIGF0IDQgaG91cnMsIGFuZCB0UEEgYWxvbmUgYXQgNCBob3Vycy4gTW9yZW92ZXIsIHRoZSBjb21iaW5hdGlvbiB0cmVhdG1lbnQgY29uc2lkZXJhYmx5IHJlZHVjZWQgdGhlIGRlbnNpdHkgb2YgbnVjbGVhciB0cmFuc2NyaXB0aW9uIGZhY3Rvci3OukIgKE5GLc66QiksIHRyYW5zZm9ybWluZyBncm93dGggZmFjdG9yIM6yIChUR0YtzrIpLCBhbmQgcGxhc21pbm9nZW4gYWN0aXZhdG9yIGluaGliaXRvci0xIChQQUktMSkgcG9zaXRpdmUgY2VyZWJyYWwgYmxvb2QgdmVzc2VscyBpbiB0aGUgaXNjaGVtaWMgYnJhaW4sIGFsbCBvZiB3aGljaCB3ZXJlIGFzc29jaWF0ZWQgd2l0aCByZWR1Y2VkIG1pY3JvdmFzY3VsYXIgZmlicmluIGV4dHJhdmFzYXRpb24gYW5kIHBsYXRlbGV0IGFjY3VtdWxhdGlvbiBjb21wYXJlZCB3aXRoIHRQQSBtb25vdGhlcmFweS4gSW4gdml0cm8sIEFjU0RLUCBibG9ja2VkIGZpYnJpbi1lbGV2YXRlZCBUR0YtzrIxLCBQQUktMSwgYW5kIE5GLc66QiBwcm90ZWlucyBpbiBwcmltYXJ5IGh1bWFuIGJyYWluIG1pY3JvdmFzY3VsYXIgZW5kb3RoZWxpYWwgY2VsbHMuIENPTkNMVVNJT05TIC0gOiBPdXIgZGF0YSBpbmRpY2F0ZSB0aGF0IEFjU0RLUCBwYXNzZXMgdGhlIGJsb29kLWJyYWluIGJhcnJpZXIsIGFuZCB0aGF0IHRyZWF0bWVudCBvZiBhY3V0ZSBzdHJva2Ugd2l0aCBBY1NES1AgZWl0aGVyIGFsb25lIGF0IDEgaG91ciBvciBpbiBjb21iaW5hdGlvbiB3aXRoIHRQQSBhdCA0IGhvdXJzIG9mIHRoZSBvbnNldCBvZiBzdHJva2UgaXMgZWZmZWN0aXZlIHRvIHJlZHVjZSBpc2NoZW1pYyBjZWxsIGRhbWFnZSBpbiBhIHJhdCBtb2RlbCBvZiBlbWJvbGljIHN0cm9rZS4gSW5hY3RpdmF0aW9uIG9mIFRHRi3OsiBhbmQgTkYtzrpCIHNpZ25hbGluZyBieSBBY1NES1AgaW4gdGhlIG5ldXJvdmFzY3VsYXIgdW5pdCBtYXkgdW5kZXJsaWUgdGhlIG5ldXJvcHJvdGVjdGl2ZSBlZmZlY3Qgb2YgQWNTREtQLiDCqSAyMDE0IEFtZXJpY2FuIEhlYXJ0IEFzc29jaWF0aW9uLCBJbmMuIiwiaXNzdWUiOiI0Iiwidm9sdW1lIjoiNDUifSwiaXNUZW1wb3JhcnkiOmZhbHNlfV19"/>
              <w:id w:val="-1221748818"/>
              <w:placeholder>
                <w:docPart w:val="E45FD6CB2D9A4EA7B177003B09284741"/>
              </w:placeholder>
            </w:sdtPr>
            <w:sdtEndPr>
              <w:rPr>
                <w:color w:val="000000" w:themeColor="text1"/>
              </w:rPr>
            </w:sdtEndPr>
            <w:sdtContent>
              <w:p w14:paraId="5A56E1E3" w14:textId="2252D814" w:rsidR="00022748" w:rsidRPr="00E33FE4" w:rsidRDefault="00AF6859" w:rsidP="007E2415">
                <w:pPr>
                  <w:spacing w:line="276" w:lineRule="auto"/>
                  <w:rPr>
                    <w:rFonts w:ascii="Times New Roman" w:eastAsia="Times New Roman" w:hAnsi="Times New Roman" w:cs="Times New Roman"/>
                    <w:color w:val="000000"/>
                    <w:kern w:val="0"/>
                    <w:sz w:val="18"/>
                    <w:szCs w:val="18"/>
                    <w:lang w:eastAsia="en-GB"/>
                    <w14:ligatures w14:val="none"/>
                  </w:rPr>
                </w:pPr>
                <w:r w:rsidRPr="00E33FE4">
                  <w:rPr>
                    <w:rFonts w:ascii="Times New Roman" w:eastAsia="Times New Roman" w:hAnsi="Times New Roman" w:cs="Times New Roman"/>
                    <w:sz w:val="18"/>
                    <w:szCs w:val="18"/>
                  </w:rPr>
                  <w:t xml:space="preserve">(Zhang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2014)</w:t>
                </w:r>
              </w:p>
            </w:sdtContent>
          </w:sdt>
        </w:tc>
        <w:tc>
          <w:tcPr>
            <w:tcW w:w="557" w:type="pct"/>
          </w:tcPr>
          <w:p w14:paraId="5224B6BA" w14:textId="1E635C5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Wistar rats, permanent MCAO.</w:t>
            </w:r>
          </w:p>
        </w:tc>
        <w:tc>
          <w:tcPr>
            <w:tcW w:w="744" w:type="pct"/>
          </w:tcPr>
          <w:p w14:paraId="6582E1AC"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12 animals per group; control, </w:t>
            </w:r>
            <w:proofErr w:type="spellStart"/>
            <w:r w:rsidRPr="007161F7">
              <w:rPr>
                <w:rFonts w:ascii="Times New Roman" w:hAnsi="Times New Roman" w:cs="Times New Roman"/>
                <w:color w:val="000000"/>
                <w:sz w:val="18"/>
                <w:szCs w:val="18"/>
              </w:rPr>
              <w:t>AcSDKP</w:t>
            </w:r>
            <w:proofErr w:type="spellEnd"/>
            <w:r w:rsidRPr="007161F7">
              <w:rPr>
                <w:rFonts w:ascii="Times New Roman" w:hAnsi="Times New Roman" w:cs="Times New Roman"/>
                <w:color w:val="000000"/>
                <w:sz w:val="18"/>
                <w:szCs w:val="18"/>
              </w:rPr>
              <w:t xml:space="preserve">, or saline + tPA. 13 animals </w:t>
            </w:r>
            <w:proofErr w:type="spellStart"/>
            <w:r w:rsidRPr="007161F7">
              <w:rPr>
                <w:rFonts w:ascii="Times New Roman" w:hAnsi="Times New Roman" w:cs="Times New Roman"/>
                <w:color w:val="000000"/>
                <w:sz w:val="18"/>
                <w:szCs w:val="18"/>
              </w:rPr>
              <w:t>AcSDKP</w:t>
            </w:r>
            <w:proofErr w:type="spellEnd"/>
            <w:r w:rsidRPr="007161F7">
              <w:rPr>
                <w:rFonts w:ascii="Times New Roman" w:hAnsi="Times New Roman" w:cs="Times New Roman"/>
                <w:color w:val="000000"/>
                <w:sz w:val="18"/>
                <w:szCs w:val="18"/>
              </w:rPr>
              <w:t xml:space="preserve"> + tPA. 6 animals per group also given </w:t>
            </w:r>
            <w:proofErr w:type="spellStart"/>
            <w:r w:rsidRPr="007161F7">
              <w:rPr>
                <w:rFonts w:ascii="Times New Roman" w:hAnsi="Times New Roman" w:cs="Times New Roman"/>
                <w:color w:val="000000"/>
                <w:sz w:val="18"/>
                <w:szCs w:val="18"/>
              </w:rPr>
              <w:t>mAb</w:t>
            </w:r>
            <w:proofErr w:type="spellEnd"/>
            <w:r w:rsidRPr="007161F7">
              <w:rPr>
                <w:rFonts w:ascii="Times New Roman" w:hAnsi="Times New Roman" w:cs="Times New Roman"/>
                <w:color w:val="000000"/>
                <w:sz w:val="18"/>
                <w:szCs w:val="18"/>
              </w:rPr>
              <w:t>-Ac or control antibody</w:t>
            </w:r>
          </w:p>
        </w:tc>
        <w:tc>
          <w:tcPr>
            <w:tcW w:w="559" w:type="pct"/>
          </w:tcPr>
          <w:p w14:paraId="69187719"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Intra-arterial </w:t>
            </w:r>
            <w:proofErr w:type="spellStart"/>
            <w:r w:rsidRPr="007161F7">
              <w:rPr>
                <w:rFonts w:ascii="Times New Roman" w:hAnsi="Times New Roman" w:cs="Times New Roman"/>
                <w:color w:val="000000"/>
                <w:sz w:val="18"/>
                <w:szCs w:val="18"/>
              </w:rPr>
              <w:t>AcSDKP</w:t>
            </w:r>
            <w:proofErr w:type="spellEnd"/>
            <w:r w:rsidRPr="007161F7">
              <w:rPr>
                <w:rFonts w:ascii="Times New Roman" w:hAnsi="Times New Roman" w:cs="Times New Roman"/>
                <w:color w:val="000000"/>
                <w:sz w:val="18"/>
                <w:szCs w:val="18"/>
              </w:rPr>
              <w:t>, 0.8mg/kg/day, for 3 days, starting at 1 or 4h post-MCAO, followed by subcutaneous infusion with osmotic pump for 3 days.</w:t>
            </w:r>
            <w:r w:rsidRPr="007161F7">
              <w:rPr>
                <w:rFonts w:ascii="Times New Roman" w:hAnsi="Times New Roman" w:cs="Times New Roman"/>
                <w:color w:val="000000"/>
                <w:sz w:val="18"/>
                <w:szCs w:val="18"/>
              </w:rPr>
              <w:br/>
              <w:t>tPA 10mg/kg, IV, starting 4 h post-MCAO.</w:t>
            </w:r>
          </w:p>
          <w:p w14:paraId="6A9DDE55" w14:textId="77777777" w:rsidR="00022748" w:rsidRPr="007161F7" w:rsidRDefault="00022748" w:rsidP="007E2415">
            <w:pPr>
              <w:spacing w:line="276" w:lineRule="auto"/>
              <w:rPr>
                <w:rFonts w:ascii="Times New Roman" w:hAnsi="Times New Roman" w:cs="Times New Roman"/>
                <w:color w:val="000000"/>
                <w:sz w:val="18"/>
                <w:szCs w:val="18"/>
              </w:rPr>
            </w:pPr>
            <w:proofErr w:type="spellStart"/>
            <w:r w:rsidRPr="007161F7">
              <w:rPr>
                <w:rFonts w:ascii="Times New Roman" w:hAnsi="Times New Roman" w:cs="Times New Roman"/>
                <w:color w:val="000000"/>
                <w:sz w:val="18"/>
                <w:szCs w:val="18"/>
              </w:rPr>
              <w:t>mAb</w:t>
            </w:r>
            <w:proofErr w:type="spellEnd"/>
            <w:r w:rsidRPr="007161F7">
              <w:rPr>
                <w:rFonts w:ascii="Times New Roman" w:hAnsi="Times New Roman" w:cs="Times New Roman"/>
                <w:color w:val="000000"/>
                <w:sz w:val="18"/>
                <w:szCs w:val="18"/>
              </w:rPr>
              <w:t>-Ac (</w:t>
            </w:r>
            <w:proofErr w:type="spellStart"/>
            <w:r w:rsidRPr="007161F7">
              <w:rPr>
                <w:rFonts w:ascii="Times New Roman" w:hAnsi="Times New Roman" w:cs="Times New Roman"/>
                <w:color w:val="000000"/>
                <w:sz w:val="18"/>
                <w:szCs w:val="18"/>
              </w:rPr>
              <w:t>neutralising</w:t>
            </w:r>
            <w:proofErr w:type="spellEnd"/>
            <w:r w:rsidRPr="007161F7">
              <w:rPr>
                <w:rFonts w:ascii="Times New Roman" w:hAnsi="Times New Roman" w:cs="Times New Roman"/>
                <w:color w:val="000000"/>
                <w:sz w:val="18"/>
                <w:szCs w:val="18"/>
              </w:rPr>
              <w:t xml:space="preserve"> monoclonal antibody), 0.4 mg/kg</w:t>
            </w:r>
          </w:p>
        </w:tc>
        <w:tc>
          <w:tcPr>
            <w:tcW w:w="1055" w:type="pct"/>
          </w:tcPr>
          <w:p w14:paraId="4567646E" w14:textId="668FCADC" w:rsidR="00022748" w:rsidRPr="007161F7" w:rsidRDefault="7BC5EB35" w:rsidP="007E2415">
            <w:pPr>
              <w:spacing w:line="276" w:lineRule="auto"/>
              <w:rPr>
                <w:rFonts w:ascii="Times New Roman" w:hAnsi="Times New Roman" w:cs="Times New Roman"/>
                <w:color w:val="000000"/>
                <w:sz w:val="18"/>
                <w:szCs w:val="18"/>
              </w:rPr>
            </w:pPr>
            <w:proofErr w:type="spellStart"/>
            <w:r w:rsidRPr="007161F7">
              <w:rPr>
                <w:rFonts w:ascii="Times New Roman" w:hAnsi="Times New Roman" w:cs="Times New Roman"/>
                <w:color w:val="000000" w:themeColor="text1"/>
                <w:sz w:val="18"/>
                <w:szCs w:val="18"/>
              </w:rPr>
              <w:t>AcSDKP</w:t>
            </w:r>
            <w:proofErr w:type="spellEnd"/>
            <w:r w:rsidRPr="007161F7">
              <w:rPr>
                <w:rFonts w:ascii="Times New Roman" w:hAnsi="Times New Roman" w:cs="Times New Roman"/>
                <w:color w:val="000000" w:themeColor="text1"/>
                <w:sz w:val="18"/>
                <w:szCs w:val="18"/>
              </w:rPr>
              <w:t xml:space="preserve"> treatment post stroke had neuroprotective effects post-MCAO,  decreased the levels of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and pSmad2/3 compared to controls.</w:t>
            </w:r>
            <w:r w:rsidR="00022748" w:rsidRPr="007161F7">
              <w:rPr>
                <w:rFonts w:ascii="Times New Roman" w:hAnsi="Times New Roman" w:cs="Times New Roman"/>
                <w:sz w:val="18"/>
                <w:szCs w:val="18"/>
              </w:rPr>
              <w:br/>
            </w:r>
          </w:p>
        </w:tc>
        <w:tc>
          <w:tcPr>
            <w:tcW w:w="473" w:type="pct"/>
          </w:tcPr>
          <w:p w14:paraId="3AD20378" w14:textId="2E3581F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743566" w:rsidRPr="007161F7">
              <w:rPr>
                <w:rFonts w:ascii="Times New Roman" w:hAnsi="Times New Roman" w:cs="Times New Roman"/>
                <w:sz w:val="18"/>
                <w:szCs w:val="18"/>
              </w:rPr>
              <w:t xml:space="preserve"> protein by IHC and WB in brain</w:t>
            </w:r>
            <w:r w:rsidR="00ED1385" w:rsidRPr="007161F7">
              <w:rPr>
                <w:rFonts w:ascii="Times New Roman" w:hAnsi="Times New Roman" w:cs="Times New Roman"/>
                <w:sz w:val="18"/>
                <w:szCs w:val="18"/>
              </w:rPr>
              <w:t>.</w:t>
            </w:r>
          </w:p>
        </w:tc>
        <w:tc>
          <w:tcPr>
            <w:tcW w:w="780" w:type="pct"/>
          </w:tcPr>
          <w:p w14:paraId="2A84ABF9" w14:textId="131B2EB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Suppression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may improve neurological outcome in embolic stroke model</w:t>
            </w:r>
          </w:p>
        </w:tc>
        <w:tc>
          <w:tcPr>
            <w:tcW w:w="408" w:type="pct"/>
          </w:tcPr>
          <w:p w14:paraId="3EC64B65" w14:textId="256A2DB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07C39C1A"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jYwMDYzMGMtMTY2Zi00N2FlLTk1ZGUtYjhjODE2YTI3MmZmIiwicHJvcGVydGllcyI6eyJub3RlSW5kZXgiOjB9LCJpc0VkaXRlZCI6ZmFsc2UsIm1hbnVhbE92ZXJyaWRlIjp7ImlzTWFudWFsbHlPdmVycmlkZGVuIjpmYWxzZSwiY2l0ZXByb2NUZXh0IjoiKFNvbmcgPGk+ZXQgYWwuPC9pPiwgMjAxNykiLCJtYW51YWxPdmVycmlkZVRleHQiOiIifSwiY2l0YXRpb25JdGVtcyI6W3siaWQiOiI3YmFjMzg5NS02MzI3LTM4MWItOGIwZS1jM2NkZDkxNzFiYjEiLCJpdGVtRGF0YSI6eyJ0eXBlIjoiYXJ0aWNsZS1qb3VybmFsIiwiaWQiOiI3YmFjMzg5NS02MzI3LTM4MWItOGIwZS1jM2NkZDkxNzFiYjEiLCJ0aXRsZSI6Ikh1bWFuIGRlbnRhbCBwdWxwIHN0ZW0gY2VsbHMgYXJlIG1vcmUgZWZmZWN0aXZlIHRoYW4gaHVtYW4gYm9uZSBtYXJyb3ctZGVyaXZlZCBtZXNlbmNoeW1hbCBzdGVtIGNlbGxzIGluIGNlcmVicmFsIGlzY2hlbWljIGluanVyeSIsImF1dGhvciI6W3siZmFtaWx5IjoiU29uZyIsImdpdmVuIjoiTSIsInBhcnNlLW5hbWVzIjpmYWxzZSwiZHJvcHBpbmctcGFydGljbGUiOiIiLCJub24tZHJvcHBpbmctcGFydGljbGUiOiIifSx7ImZhbWlseSI6IkxlZSIsImdpdmVuIjoiSi4tSC4iLCJwYXJzZS1uYW1lcyI6ZmFsc2UsImRyb3BwaW5nLXBhcnRpY2xlIjoiIiwibm9uLWRyb3BwaW5nLXBhcnRpY2xlIjoiIn0seyJmYW1pbHkiOiJCYWUiLCJnaXZlbiI6IkoiLCJwYXJzZS1uYW1lcyI6ZmFsc2UsImRyb3BwaW5nLXBhcnRpY2xlIjoiIiwibm9uLWRyb3BwaW5nLXBhcnRpY2xlIjoiIn0seyJmYW1pbHkiOiJCdSIsImdpdmVuIjoiWSIsInBhcnNlLW5hbWVzIjpmYWxzZSwiZHJvcHBpbmctcGFydGljbGUiOiIiLCJub24tZHJvcHBpbmctcGFydGljbGUiOiIifSx7ImZhbWlseSI6IktpbSIsImdpdmVuIjoiRS4tQy4iLCJwYXJzZS1uYW1lcyI6ZmFsc2UsImRyb3BwaW5nLXBhcnRpY2xlIjoiIiwibm9uLWRyb3BwaW5nLXBhcnRpY2xlIjoiIn1dLCJjb250YWluZXItdGl0bGUiOiJDZWxsIFRyYW5zcGxhbnRhdGlvbiIsImNvbnRhaW5lci10aXRsZS1zaG9ydCI6IkNlbGwgVHJhbnNwbGFudCIsIkRPSSI6IjEwLjM3MjcvMDk2MzY4OTE2WDY5NDM5MSIsIlVSTCI6Imh0dHBzOi8vd3d3LnNjb3B1cy5jb20vaW53YXJkL3JlY29yZC51cmk/ZWlkPTItczIuMC04NTAxNjQ3ODI3OCZkb2k9MTAuMzcyNyUyZjA5NjM2ODkxNlg2OTQzOTEmcGFydG5lcklEPTQwJm1kNT0wNjVjZjFhMjQwOTU2NjIwMGFlYzVkM2UxZThlMjZjZCIsImlzc3VlZCI6eyJkYXRlLXBhcnRzIjpbWzIwMTddXX0sInBhZ2UiOiIxMDAxLTEwMTYiLCJhYnN0cmFjdCI6IldlIGNvbXBhcmVkIHRoZSB0aGVyYXBldXRpYyBlZmZlY3RzIGFuZCBtZWNoYW5pc20gb2YgdHJhbnNwbGFudGVkIGh1bWFuIGRlbnRhbCBwdWxwIHN0ZW0gY2VsbHMgKGhEUFNDcykgYW5kIGh1bWFuIGJvbmUgbWFycm93LWRlcml2ZWQgbWVzZW5jaHltYWwgc3RlbSBjZWxscyAoaEJNLU1TQ3MpIGluIGEgcmF0IHN0cm9rZSBtb2RlbCBhbmQgYW4gaW4gdml0cm8gbW9kZWwgb2YgaXNjaGVtaWEuIFJhdHMgd2VyZSBpbnRyYXZlbm91c2x5IGluamVjdGVkIHdpdGggaERQU0NzIG9yIGhCTS1NU0NzIDI0IGggYWZ0ZXIgbWlkZGxlIGNlcmVicmFsIGFydGVyeSBvY2NsdXNpb24gKE1DQW8pLCBhbmQgYm90aCBncm91cHMgc2hvd2VkIGltcHJvdmVkIGZ1bmN0aW9uYWwgcmVjb3ZlcnkgYW5kIHJlZHVjZWQgaW5mYXJjdCB2b2x1bWUgdmVyc3VzIGNvbnRyb2wgcmF0cywgYnV0IHRoZSBoRFBTQyBncm91cCBzaG93ZWQgZ3JlYXRlciByZWR1Y3Rpb24gaW4gaW5mYXJjdCB2b2x1bWUgdGhhbiB0aGUgaEJNLU1TQyBncm91cC4gVGhlIHBvc2l0aXZlIGFyZWEgZm9yIHRoZSBlbmRvdGhlbGlhbCBjZWxsIG1hcmtlciB3YXMgZ3JlYXRlciBpbiB0aGUgbGVzaW9uIGJvdW5kYXJ5IGFyZWFzIGluIHRoZSBoRFBTQyBncm91cCB0aGFuIGluIHRoZSBoQk0tTVNDIGdyb3VwLiBBZG1pbmlzdHJhdGlvbiBvZiBoRFBTQ3MgdG8gcmF0cyB3aXRoIHN0cm9rZSBzaWduaWZpY2FudGx5IGRlY3JlYXNlZCByZWFjdGl2ZSBnbGlvc2lzLCBhcyBldmlkZW5jZWQgYnkgdGhlIGF0dGVudWF0aW9uIG9mIE1DQW8taW5kdWNlZCBHRkFQKy9uZXN0aW4rIGFuZCBHRkFQKy9NdXNhc2hpLTErIGNlbGxzLCBjb21wYXJlZCB3aXRoIGhCTS1NU0NzLiBJbiB2aXZvIGZpbmRpbmdzIHdlcmUgY29uZmlybWVkIGJ5IGluIHZpdHJvIGRhdGEgaWxsdXN0cmF0aW5nIHRoYXQgaERQU0NzIHNob3dlZCBzdXBlcmlvciBuZXVyb3Byb3RlY3RpdmUsIG1pZ3JhdG9yeSwgYW5kIGluIHZpdHJvIGFuZ2lvZ2VuaWMgZWZmZWN0cyBpbiBveHlnZW4tZ2x1Y29zZSBkZXByaXZhdGlvbiAoT0dEKS0gaW5qdXJlZCBodW1hbiBhc3Ryb2N5dGVzIChoQXMpIHZlcnN1cyBoQk0tTVNDcy4gQ29tcHJlaGVuc2l2ZSBjb21wYXJhdGl2ZSBiaW9pbmZvcm1hdGljcyBhbmFseXNlcyBmcm9tIGhEUFNDLSBhbmQgaEJNLU1TQy10cmVhdGVkIGluIHZpdHJvIE9HRC1pbmp1cmVkIGhBcyB3ZXJlIGV4YW1pbmVkIGJ5IFJOQSBzZXF1ZW5jaW5nIHRlY2hub2xvZ3kuIEluIGdlbmUgb250b2xvZ3kgYW5kIEtFR0cgcGF0aHdheSBhbmFseXNlcywgc2lnbmlmaWNhbnQgcGF0aHdheXMgaW4gdGhlIGhEUFNDLXRyZWF0ZWQgZ3JvdXAgd2VyZSB0aGUgTUFQSyBhbmQgVEdGLc6yIHNpZ25hbGluZyBwYXRod2F5cy4gVGh1cywgaERQU0NzIG1heSBiZSBhIGJldHRlciBjZWxsIHRoZXJhcHkgc291cmNlIGZvciBpc2NoZW1pYyBzdHJva2UgdGhhbiBoQk0tTVNDcy4gwqkgMjAxNyBDb2duaXphbnQsIExMQy4iLCJpc3N1ZSI6IjYiLCJ2b2x1bWUiOiIyNiJ9LCJpc1RlbXBvcmFyeSI6ZmFsc2V9XX0="/>
              <w:id w:val="1467545790"/>
              <w:placeholder>
                <w:docPart w:val="F9B1CB014B1146A092C29A0F200FE5BB"/>
              </w:placeholder>
            </w:sdtPr>
            <w:sdtEndPr>
              <w:rPr>
                <w:color w:val="000000" w:themeColor="text1"/>
              </w:rPr>
            </w:sdtEndPr>
            <w:sdtContent>
              <w:p w14:paraId="3F08CA7C" w14:textId="55759F34"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(Song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2017)</w:t>
                </w:r>
              </w:p>
            </w:sdtContent>
          </w:sdt>
        </w:tc>
        <w:tc>
          <w:tcPr>
            <w:tcW w:w="557" w:type="pct"/>
          </w:tcPr>
          <w:p w14:paraId="4F4CCFC3" w14:textId="64DA088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 hour-tMCAO.</w:t>
            </w:r>
          </w:p>
        </w:tc>
        <w:tc>
          <w:tcPr>
            <w:tcW w:w="744" w:type="pct"/>
          </w:tcPr>
          <w:p w14:paraId="50CB4813" w14:textId="1B87546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9 animals per group; control, </w:t>
            </w:r>
            <w:proofErr w:type="spellStart"/>
            <w:r w:rsidRPr="007161F7">
              <w:rPr>
                <w:rFonts w:ascii="Times New Roman" w:hAnsi="Times New Roman" w:cs="Times New Roman"/>
                <w:color w:val="000000"/>
                <w:sz w:val="18"/>
                <w:szCs w:val="18"/>
              </w:rPr>
              <w:t>hDPSCs</w:t>
            </w:r>
            <w:proofErr w:type="spellEnd"/>
            <w:r w:rsidRPr="007161F7">
              <w:rPr>
                <w:rFonts w:ascii="Times New Roman" w:hAnsi="Times New Roman" w:cs="Times New Roman"/>
                <w:color w:val="000000"/>
                <w:sz w:val="18"/>
                <w:szCs w:val="18"/>
              </w:rPr>
              <w:t xml:space="preserve"> or </w:t>
            </w:r>
            <w:proofErr w:type="spellStart"/>
            <w:r w:rsidRPr="007161F7">
              <w:rPr>
                <w:rFonts w:ascii="Times New Roman" w:hAnsi="Times New Roman" w:cs="Times New Roman"/>
                <w:color w:val="000000"/>
                <w:sz w:val="18"/>
                <w:szCs w:val="18"/>
              </w:rPr>
              <w:t>hBM</w:t>
            </w:r>
            <w:proofErr w:type="spellEnd"/>
            <w:r w:rsidRPr="007161F7">
              <w:rPr>
                <w:rFonts w:ascii="Times New Roman" w:hAnsi="Times New Roman" w:cs="Times New Roman"/>
                <w:color w:val="000000"/>
                <w:sz w:val="18"/>
                <w:szCs w:val="18"/>
              </w:rPr>
              <w:t>-MSCs.</w:t>
            </w:r>
          </w:p>
        </w:tc>
        <w:tc>
          <w:tcPr>
            <w:tcW w:w="559" w:type="pct"/>
          </w:tcPr>
          <w:p w14:paraId="2198F1BF" w14:textId="31BECAD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Human dental pulp stem cells (</w:t>
            </w:r>
            <w:proofErr w:type="spellStart"/>
            <w:r w:rsidRPr="007161F7">
              <w:rPr>
                <w:rFonts w:ascii="Times New Roman" w:hAnsi="Times New Roman" w:cs="Times New Roman"/>
                <w:color w:val="000000"/>
                <w:sz w:val="18"/>
                <w:szCs w:val="18"/>
              </w:rPr>
              <w:t>hDPSCs</w:t>
            </w:r>
            <w:proofErr w:type="spellEnd"/>
            <w:r w:rsidRPr="007161F7">
              <w:rPr>
                <w:rFonts w:ascii="Times New Roman" w:hAnsi="Times New Roman" w:cs="Times New Roman"/>
                <w:color w:val="000000"/>
                <w:sz w:val="18"/>
                <w:szCs w:val="18"/>
              </w:rPr>
              <w:t>) or  human bone marrow-derived mesenchymal stem cells (</w:t>
            </w:r>
            <w:proofErr w:type="spellStart"/>
            <w:r w:rsidRPr="007161F7">
              <w:rPr>
                <w:rFonts w:ascii="Times New Roman" w:hAnsi="Times New Roman" w:cs="Times New Roman"/>
                <w:color w:val="000000"/>
                <w:sz w:val="18"/>
                <w:szCs w:val="18"/>
              </w:rPr>
              <w:t>hBM</w:t>
            </w:r>
            <w:proofErr w:type="spellEnd"/>
            <w:r w:rsidRPr="007161F7">
              <w:rPr>
                <w:rFonts w:ascii="Times New Roman" w:hAnsi="Times New Roman" w:cs="Times New Roman"/>
                <w:color w:val="000000"/>
                <w:sz w:val="18"/>
                <w:szCs w:val="18"/>
              </w:rPr>
              <w:t>-MSC) IV 24 hours post-MCAO.</w:t>
            </w:r>
          </w:p>
        </w:tc>
        <w:tc>
          <w:tcPr>
            <w:tcW w:w="1055" w:type="pct"/>
          </w:tcPr>
          <w:p w14:paraId="037EF4FF" w14:textId="7C76714D" w:rsidR="00022748" w:rsidRPr="007161F7" w:rsidRDefault="00022748" w:rsidP="007E2415">
            <w:pPr>
              <w:spacing w:line="276" w:lineRule="auto"/>
              <w:rPr>
                <w:rFonts w:ascii="Times New Roman" w:hAnsi="Times New Roman" w:cs="Times New Roman"/>
                <w:color w:val="000000"/>
                <w:sz w:val="18"/>
                <w:szCs w:val="18"/>
              </w:rPr>
            </w:pPr>
            <w:proofErr w:type="spellStart"/>
            <w:r w:rsidRPr="007161F7">
              <w:rPr>
                <w:rFonts w:ascii="Times New Roman" w:hAnsi="Times New Roman" w:cs="Times New Roman"/>
                <w:color w:val="000000"/>
                <w:sz w:val="18"/>
                <w:szCs w:val="18"/>
              </w:rPr>
              <w:t>hDPSC</w:t>
            </w:r>
            <w:proofErr w:type="spellEnd"/>
            <w:r w:rsidRPr="007161F7">
              <w:rPr>
                <w:rFonts w:ascii="Times New Roman" w:hAnsi="Times New Roman" w:cs="Times New Roman"/>
                <w:color w:val="000000"/>
                <w:sz w:val="18"/>
                <w:szCs w:val="18"/>
              </w:rPr>
              <w:t xml:space="preserve"> injection reduced infarct volume and improved neurological deficits 28 days post-MCAO. Similar but smaller trend following </w:t>
            </w:r>
            <w:proofErr w:type="spellStart"/>
            <w:r w:rsidRPr="007161F7">
              <w:rPr>
                <w:rFonts w:ascii="Times New Roman" w:hAnsi="Times New Roman" w:cs="Times New Roman"/>
                <w:color w:val="000000"/>
                <w:sz w:val="18"/>
                <w:szCs w:val="18"/>
              </w:rPr>
              <w:t>hBM</w:t>
            </w:r>
            <w:proofErr w:type="spellEnd"/>
            <w:r w:rsidRPr="007161F7">
              <w:rPr>
                <w:rFonts w:ascii="Times New Roman" w:hAnsi="Times New Roman" w:cs="Times New Roman"/>
                <w:color w:val="000000"/>
                <w:sz w:val="18"/>
                <w:szCs w:val="18"/>
              </w:rPr>
              <w:t>-MSCs.</w:t>
            </w:r>
            <w:r w:rsidRPr="007161F7">
              <w:rPr>
                <w:rFonts w:ascii="Times New Roman" w:hAnsi="Times New Roman" w:cs="Times New Roman"/>
                <w:color w:val="000000"/>
                <w:sz w:val="18"/>
                <w:szCs w:val="18"/>
              </w:rPr>
              <w:br/>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t>
            </w:r>
            <w:r w:rsidR="00AD738A" w:rsidRPr="007161F7">
              <w:rPr>
                <w:rFonts w:ascii="Times New Roman" w:hAnsi="Times New Roman" w:cs="Times New Roman"/>
                <w:color w:val="000000"/>
                <w:sz w:val="18"/>
                <w:szCs w:val="18"/>
              </w:rPr>
              <w:t>signaling</w:t>
            </w:r>
            <w:r w:rsidRPr="007161F7">
              <w:rPr>
                <w:rFonts w:ascii="Times New Roman" w:hAnsi="Times New Roman" w:cs="Times New Roman"/>
                <w:color w:val="000000"/>
                <w:sz w:val="18"/>
                <w:szCs w:val="18"/>
              </w:rPr>
              <w:t xml:space="preserve"> pathway was upregulated at the gene level in both groups compared to MCAO control.</w:t>
            </w:r>
          </w:p>
        </w:tc>
        <w:tc>
          <w:tcPr>
            <w:tcW w:w="473" w:type="pct"/>
          </w:tcPr>
          <w:p w14:paraId="01AE08A1" w14:textId="1124A841"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FB1D25" w:rsidRPr="007161F7">
              <w:rPr>
                <w:rFonts w:ascii="Times New Roman" w:hAnsi="Times New Roman" w:cs="Times New Roman"/>
                <w:sz w:val="18"/>
                <w:szCs w:val="18"/>
              </w:rPr>
              <w:t xml:space="preserve"> </w:t>
            </w:r>
            <w:r w:rsidR="00BB36CD" w:rsidRPr="007161F7">
              <w:rPr>
                <w:rFonts w:ascii="Times New Roman" w:hAnsi="Times New Roman" w:cs="Times New Roman"/>
                <w:sz w:val="18"/>
                <w:szCs w:val="18"/>
              </w:rPr>
              <w:t>not measured</w:t>
            </w:r>
            <w:r w:rsidR="00ED1385" w:rsidRPr="007161F7">
              <w:rPr>
                <w:rFonts w:ascii="Times New Roman" w:hAnsi="Times New Roman" w:cs="Times New Roman"/>
                <w:sz w:val="18"/>
                <w:szCs w:val="18"/>
              </w:rPr>
              <w:t>.</w:t>
            </w:r>
          </w:p>
        </w:tc>
        <w:tc>
          <w:tcPr>
            <w:tcW w:w="780" w:type="pct"/>
          </w:tcPr>
          <w:p w14:paraId="38898E7D" w14:textId="23B0A5D5"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pathway upregulation correlated with reduced infarct volume and improved NSS 28 days post-MCAO.</w:t>
            </w:r>
          </w:p>
        </w:tc>
        <w:tc>
          <w:tcPr>
            <w:tcW w:w="408" w:type="pct"/>
          </w:tcPr>
          <w:p w14:paraId="102C1F90" w14:textId="7F77790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7F2CD8D5"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zY1MGYyNzEtYmI1MS00ZWVjLTgyZDQtNzliNWQ5OTRhOWQ5IiwicHJvcGVydGllcyI6eyJub3RlSW5kZXgiOjB9LCJpc0VkaXRlZCI6ZmFsc2UsIm1hbnVhbE92ZXJyaWRlIjp7ImlzTWFudWFsbHlPdmVycmlkZGVuIjpmYWxzZSwiY2l0ZXByb2NUZXh0IjoiKEZlcm7DoW5kZXotTMOzcGV6IDxpPmV0IGFsLjwvaT4sIDIwMTYpIiwibWFudWFsT3ZlcnJpZGVUZXh0IjoiIn0sImNpdGF0aW9uSXRlbXMiOlt7ImlkIjoiMTk3OWRhYzAtYjI5OC0zY2QzLTkwNjAtYTViNzIzNjQ4NDMxIiwiaXRlbURhdGEiOnsidHlwZSI6ImFydGljbGUtam91cm5hbCIsImlkIjoiMTk3OWRhYzAtYjI5OC0zY2QzLTkwNjAtYTViNzIzNjQ4NDMxIiwidGl0bGUiOiJNaWNyb2dsaWFsIGNlbGxzIHByZXZlbnQgaGVtb3JyaGFnZSBpbiBuZW9uYXRhbCBmb2NhbCBhcnRlcmlhbCBzdHJva2UiLCJhdXRob3IiOlt7ImZhbWlseSI6IkZlcm7DoW5kZXotTMOzcGV6IiwiZ2l2ZW4iOiJEIiwicGFyc2UtbmFtZXMiOmZhbHNlLCJkcm9wcGluZy1wYXJ0aWNsZSI6IiIsIm5vbi1kcm9wcGluZy1wYXJ0aWNsZSI6IiJ9LHsiZmFtaWx5IjoiRmF1c3Rpbm8iLCJnaXZlbiI6IkoiLCJwYXJzZS1uYW1lcyI6ZmFsc2UsImRyb3BwaW5nLXBhcnRpY2xlIjoiIiwibm9uLWRyb3BwaW5nLXBhcnRpY2xlIjoiIn0seyJmYW1pbHkiOiJLbGliYW5vdiIsImdpdmVuIjoiQSBMIiwicGFyc2UtbmFtZXMiOmZhbHNlLCJkcm9wcGluZy1wYXJ0aWNsZSI6IiIsIm5vbi1kcm9wcGluZy1wYXJ0aWNsZSI6IiJ9LHsiZmFtaWx5IjoiRGVydWdpbiIsImdpdmVuIjoiTiIsInBhcnNlLW5hbWVzIjpmYWxzZSwiZHJvcHBpbmctcGFydGljbGUiOiIiLCJub24tZHJvcHBpbmctcGFydGljbGUiOiIifSx7ImZhbWlseSI6IkJsYW5jaGFyZCIsImdpdmVuIjoiRSIsInBhcnNlLW5hbWVzIjpmYWxzZSwiZHJvcHBpbmctcGFydGljbGUiOiIiLCJub24tZHJvcHBpbmctcGFydGljbGUiOiIifSx7ImZhbWlseSI6IlNpbW9uIiwiZ2l2ZW4iOiJGIiwicGFyc2UtbmFtZXMiOmZhbHNlLCJkcm9wcGluZy1wYXJ0aWNsZSI6IiIsIm5vbi1kcm9wcGluZy1wYXJ0aWNsZSI6IiJ9LHsiZmFtaWx5IjoiTGVpYiIsImdpdmVuIjoiUyBMIiwicGFyc2UtbmFtZXMiOmZhbHNlLCJkcm9wcGluZy1wYXJ0aWNsZSI6IiIsIm5vbi1kcm9wcGluZy1wYXJ0aWNsZSI6IiJ9LHsiZmFtaWx5IjoiVmV4bGVyIiwiZ2l2ZW4iOiJaIFMiLCJwYXJzZS1uYW1lcyI6ZmFsc2UsImRyb3BwaW5nLXBhcnRpY2xlIjoiIiwibm9uLWRyb3BwaW5nLXBhcnRpY2xlIjoiIn1dLCJjb250YWluZXItdGl0bGUiOiJKb3VybmFsIG9mIE5ldXJvc2NpZW5jZSIsIkRPSSI6IjEwLjE1MjMvSk5FVVJPU0NJLjAxNDAtMTUuMjAxNiIsIlVSTCI6Imh0dHBzOi8vd3d3LnNjb3B1cy5jb20vaW53YXJkL3JlY29yZC51cmk/ZWlkPTItczIuMC04NDk2MDM1ODk3OCZkb2k9MTAuMTUyMyUyZkpORVVST1NDSS4wMTQwLTE1LjIwMTYmcGFydG5lcklEPTQwJm1kNT1hNzU1ODg3YjNiYTZjZGM3NjdkODMzMWY1NzAwMDBkMCIsImlzc3VlZCI6eyJkYXRlLXBhcnRzIjpbWzIwMTZdXX0sInBhZ2UiOiIyODgxLTI4OTMiLCJhYnN0cmFjdCI6IlBlcmluYXRhbCBzdHJva2UgbGVhZHMgdG8gc2lnbmlmaWNhbnQgbW9yYmlkaXR5IGFuZCBsb25nLXRlcm0gbmV1cm9sb2dpY2FsIGFuZCBjb2duaXRpdmUgZGVmaWNpdHMuIFRoZSBwYXRob3BoeXNpb2xvZ2ljYWwgbWVjaGFuaXNtcyBvZiBicmFpbiBkYW1hZ2UgZGVwZW5kIG9uIGJyYWluIG1hdHVyYXRpb24gYXQgdGhlIHRpbWUgb2Ygc3Ryb2tlLiBUbyB1bmRlcnN0YW5kIHdoZXRoZXIgbWljcm9nbGlhbCBjZWxscyBsaW1pdCBpbmp1cnkgYWZ0ZXIgbmVvbmF0YWwgc3Ryb2tlIGJ5IHByZXNlcnZpbmcgbmV1cm92YXNjdWxhciBpbnRlZ3JpdHksIHdlIHN1YmplY3RlZCBwb3N0bmF0YWwgZGF5IDcgKFA3KSByYXRzIGRlcGxldGVkIG9mIG1pY3JvZ2xpYWwgY2VsbHMsIHJhdHMgd2l0aCBpbmhpYml0ZWQgbWljcm9nbGlhbCBUR0ZicjIvQUxLNSBzaWduYWxpbmcsIGFuZCBjb3JyZXNwb25kaW5nIGNvbnRyb2xzLCB0byB0cmFuc2llbnQgbWlkZGxlIGNlcmVicmFsIGFydGVyeSBvY2NsdXNpb24gKHRNQ0FPKS4gTWljcm9nbGlhbCBkZXBsZXRpb24gYnkgaW50cmFjZXJlYnJhbCBpbmplY3Rpb24gb2YgbGlwb3NvbWUtZW5jYXBzdWxhdGVkIGNsb2Ryb25hdGUgYXQgUDUgc2lnbmlmaWNhbnRseSByZWR1Y2VkIHZlc3NlbCBjb3ZlcmFnZSBhbmQgdHJpZ2dlcmVkIGhlbW9ycmhhZ2VzIGluIGluanVyZWQgcmVnaW9ucyAyNCBoIGFmdGVyIHRNQ0FPLiBMYWNrIG9mIG1pY3JvZ2xpYSBkaWQgbm90IGFsdGVyIGV4cHJlc3Npb24gb3IgaW50cmFjZWxsdWxhciByZWRpc3RyaWJ1dGlvbiBvZiBzZXZlcmFsIHRpZ2h0IGp1bmN0aW9uIHByb3RlaW5zLCBkaWQgbm90IGFmZmVjdCBkZWdyYWRhdGlvbiBvZiBjb2xsYWdlbiBJViBpbmR1Y2VkIGJ5IHRoZSB0TUNBTywgYnV0IGFsdGVyZWQgY2VsbCB0eXBlcyBwcm9kdWNpbmcgVEdGzrIxIGFuZCB0aGUgcGhvc3Bob3J5bGF0aW9uIGFuZCBpbnRyYWNlbGx1bGFyIGRpc3RyaWJ1dGlvbiBvZiBTTUFEMi8zLiBTZWxlY3RpdmUgaW5oaWJpdGlvbiBvZiBUR0ZicjIvQUxLNSBzaWduYWxpbmcgaW4gbWljcm9nbGlhIHZpYSBpbnRyYWNlcmVicmFsIGxpcG9zb21lZW5jYXBzdWxhdGVkIFNCLTQzMTU0MiBkZWxpdmVyeSB0cmlnZ2VyZWQgaGVtb3JyaGFnZXMgYWZ0ZXIgdE1DQU8sIGRlbW9uc3RyYXRpbmcgdGhhdCBUR0bOsjEvVEdGYnIyL0FMSzUgc2lnbmFsaW5nIGluIG1pY3JvZ2xpYSBwcm90ZWN0cyBmcm9tIGhlbW9ycmhhZ2VzLiBDb25zaXN0ZW50IHdpdGggb2JzZXJ2YXRpb25zIGluIG5lb25hdGFsIHJhdHMsIGRlcGxldGlvbiBvZiBtaWNyb2dsaWEgYmVmb3JlIHRNQ0FPIGluIFA5IEN4M2NyMUdGUC8rLyBDY3IyUkZQLysgbWljZSBleGFjZXJiYXRlZCBpbmp1cnkgYW5kIGluZHVjZWQgaGVtb3JyaGFnZXMgYXQgMjQgaC4gVGhlIGVmZmVjdHMgd2VyZSBpbmRlcGVuZGVudCBvZiBpbmZpbHRyYXRpb24gb2YgQ2NyMlJGUC8rIG1vbm9jeXRlcyBpbnRvIGluanVyZWQgcmVnaW9ucy4gQ3VtdWxhdGl2ZWx5LCBpbiB0d28gc3BlY2llcywgd2Ugc2hvdyB0aGF0IG1pY3JvZ2xpYWwgY2VsbHMgcHJvdGVjdCBuZW9uYXRhbCBicmFpbiBmcm9tIGhlbW9ycmhhZ2UgYWZ0ZXIgYWN1dGUgaXNjaGVtaWMgc3Ryb2tlLiDCqSAyMDE2IHRoZSBhdXRob3JzLiIsImlzc3VlIjoiMTAiLCJ2b2x1bWUiOiIzNiIsImNvbnRhaW5lci10aXRsZS1zaG9ydCI6IiJ9LCJpc1RlbXBvcmFyeSI6ZmFsc2V9XX0="/>
              <w:id w:val="-240333758"/>
              <w:placeholder>
                <w:docPart w:val="5BA8085D8E9B4FB1A7B811A7F3255DF7"/>
              </w:placeholder>
            </w:sdtPr>
            <w:sdtEndPr>
              <w:rPr>
                <w:color w:val="000000" w:themeColor="text1"/>
              </w:rPr>
            </w:sdtEndPr>
            <w:sdtContent>
              <w:p w14:paraId="76483B2D" w14:textId="777785DE"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(Fernández-López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sdtContent>
          </w:sdt>
        </w:tc>
        <w:tc>
          <w:tcPr>
            <w:tcW w:w="557" w:type="pct"/>
          </w:tcPr>
          <w:p w14:paraId="4C133438" w14:textId="77040E9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Unsexed rat pups and transgenic (Cx3cr1(GFP+) </w:t>
            </w:r>
            <w:r w:rsidRPr="007161F7">
              <w:rPr>
                <w:rFonts w:ascii="Times New Roman" w:hAnsi="Times New Roman" w:cs="Times New Roman"/>
                <w:sz w:val="18"/>
                <w:szCs w:val="18"/>
              </w:rPr>
              <w:lastRenderedPageBreak/>
              <w:t>/Ccr2(RFP+)) mice.</w:t>
            </w:r>
          </w:p>
        </w:tc>
        <w:tc>
          <w:tcPr>
            <w:tcW w:w="744" w:type="pct"/>
          </w:tcPr>
          <w:p w14:paraId="17C72063" w14:textId="07B6486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Number of animals not disclosed.</w:t>
            </w:r>
          </w:p>
        </w:tc>
        <w:tc>
          <w:tcPr>
            <w:tcW w:w="559" w:type="pct"/>
          </w:tcPr>
          <w:p w14:paraId="4D3239D9" w14:textId="27EE8CFA"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color w:val="000000" w:themeColor="text1"/>
                <w:sz w:val="18"/>
                <w:szCs w:val="18"/>
              </w:rPr>
              <w:t xml:space="preserve">Depletion of microglia by intracerebral injection of </w:t>
            </w:r>
            <w:r w:rsidRPr="007161F7">
              <w:rPr>
                <w:rFonts w:ascii="Times New Roman" w:hAnsi="Times New Roman" w:cs="Times New Roman"/>
                <w:color w:val="000000" w:themeColor="text1"/>
                <w:sz w:val="18"/>
                <w:szCs w:val="18"/>
              </w:rPr>
              <w:lastRenderedPageBreak/>
              <w:t xml:space="preserve">liposomes containing clodronate at p5. Recombinant human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administered at 6 hours and 90 min prior to euthanasia, also at 24 h post reperfusion. 0.5mg/kg/injection, IV.</w:t>
            </w:r>
          </w:p>
        </w:tc>
        <w:tc>
          <w:tcPr>
            <w:tcW w:w="1055" w:type="pct"/>
          </w:tcPr>
          <w:p w14:paraId="1AE22967" w14:textId="50EB55E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Microglial depletion results in reduced BBB and modified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/ALK5 </w:t>
            </w:r>
            <w:r w:rsidR="00AD738A" w:rsidRPr="007161F7">
              <w:rPr>
                <w:rFonts w:ascii="Times New Roman" w:hAnsi="Times New Roman" w:cs="Times New Roman"/>
                <w:color w:val="000000"/>
                <w:sz w:val="18"/>
                <w:szCs w:val="18"/>
              </w:rPr>
              <w:t>signaling</w:t>
            </w:r>
            <w:r w:rsidRPr="007161F7">
              <w:rPr>
                <w:rFonts w:ascii="Times New Roman" w:hAnsi="Times New Roman" w:cs="Times New Roman"/>
                <w:color w:val="000000"/>
                <w:sz w:val="18"/>
                <w:szCs w:val="18"/>
              </w:rPr>
              <w:t xml:space="preserve"> function post-tMCAO. Adding exogenous </w:t>
            </w:r>
            <w:r w:rsidRPr="007161F7">
              <w:rPr>
                <w:rFonts w:ascii="Times New Roman" w:hAnsi="Times New Roman" w:cs="Times New Roman"/>
                <w:color w:val="000000"/>
                <w:sz w:val="18"/>
                <w:szCs w:val="18"/>
              </w:rPr>
              <w:lastRenderedPageBreak/>
              <w:t xml:space="preserve">circulating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does not offset this effect, so activation of microglia important.</w:t>
            </w:r>
            <w:r w:rsidRPr="007161F7">
              <w:rPr>
                <w:rFonts w:ascii="Times New Roman" w:hAnsi="Times New Roman" w:cs="Times New Roman"/>
                <w:color w:val="000000"/>
                <w:sz w:val="18"/>
                <w:szCs w:val="18"/>
              </w:rPr>
              <w:br/>
              <w:t xml:space="preserve">Inhibition of TGFΒRII results in activated microglial cells results in </w:t>
            </w:r>
            <w:r w:rsidR="0037782A" w:rsidRPr="007161F7">
              <w:rPr>
                <w:rFonts w:ascii="Times New Roman" w:hAnsi="Times New Roman" w:cs="Times New Roman"/>
                <w:color w:val="000000"/>
                <w:sz w:val="18"/>
                <w:szCs w:val="18"/>
              </w:rPr>
              <w:t>hemorrhagic</w:t>
            </w:r>
            <w:r w:rsidRPr="007161F7">
              <w:rPr>
                <w:rFonts w:ascii="Times New Roman" w:hAnsi="Times New Roman" w:cs="Times New Roman"/>
                <w:color w:val="000000"/>
                <w:sz w:val="18"/>
                <w:szCs w:val="18"/>
              </w:rPr>
              <w:t xml:space="preserve"> transformation. No difference in injury volume.</w:t>
            </w:r>
          </w:p>
        </w:tc>
        <w:tc>
          <w:tcPr>
            <w:tcW w:w="473" w:type="pct"/>
          </w:tcPr>
          <w:p w14:paraId="33AA6D54" w14:textId="1A4A9B8A" w:rsidR="00022748" w:rsidRPr="007161F7" w:rsidRDefault="009F4C8B"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lastRenderedPageBreak/>
              <w:t xml:space="preserve">TGFβ protein by IHC in the brain. P-Smad2/3 and Smad2/3 protein </w:t>
            </w:r>
            <w:r w:rsidRPr="007161F7">
              <w:rPr>
                <w:rFonts w:ascii="Times New Roman" w:hAnsi="Times New Roman" w:cs="Times New Roman"/>
                <w:sz w:val="18"/>
                <w:szCs w:val="18"/>
              </w:rPr>
              <w:lastRenderedPageBreak/>
              <w:t>by WB and IHC in the brain</w:t>
            </w:r>
            <w:r w:rsidR="00ED1385" w:rsidRPr="007161F7">
              <w:rPr>
                <w:rFonts w:ascii="Times New Roman" w:hAnsi="Times New Roman" w:cs="Times New Roman"/>
                <w:sz w:val="18"/>
                <w:szCs w:val="18"/>
              </w:rPr>
              <w:t>.</w:t>
            </w:r>
          </w:p>
        </w:tc>
        <w:tc>
          <w:tcPr>
            <w:tcW w:w="780" w:type="pct"/>
          </w:tcPr>
          <w:p w14:paraId="715B19A6" w14:textId="10A7BFC4"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Prevents </w:t>
            </w:r>
            <w:r w:rsidR="0037782A" w:rsidRPr="007161F7">
              <w:rPr>
                <w:rFonts w:ascii="Times New Roman" w:hAnsi="Times New Roman" w:cs="Times New Roman"/>
                <w:color w:val="000000"/>
                <w:sz w:val="18"/>
                <w:szCs w:val="18"/>
              </w:rPr>
              <w:t>hemorrhagic</w:t>
            </w:r>
            <w:r w:rsidRPr="007161F7">
              <w:rPr>
                <w:rFonts w:ascii="Times New Roman" w:hAnsi="Times New Roman" w:cs="Times New Roman"/>
                <w:color w:val="000000"/>
                <w:sz w:val="18"/>
                <w:szCs w:val="18"/>
              </w:rPr>
              <w:t xml:space="preserve"> transformation in neonatal MCAO model.</w:t>
            </w:r>
          </w:p>
        </w:tc>
        <w:tc>
          <w:tcPr>
            <w:tcW w:w="408" w:type="pct"/>
          </w:tcPr>
          <w:p w14:paraId="4EF3EF36" w14:textId="7567FC1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47E5F63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jMxMTE1ZmMtOTQ3ZC00Mzc0LWFjZjktN2Q4NjBmMDI0NjE2IiwicHJvcGVydGllcyI6eyJub3RlSW5kZXgiOjB9LCJpc0VkaXRlZCI6ZmFsc2UsIm1hbnVhbE92ZXJyaWRlIjp7ImlzTWFudWFsbHlPdmVycmlkZGVuIjpmYWxzZSwiY2l0ZXByb2NUZXh0IjoiKExvdSA8aT5ldCBhbC48L2k+LCAyMDE4KSIsIm1hbnVhbE92ZXJyaWRlVGV4dCI6IiJ9LCJjaXRhdGlvbkl0ZW1zIjpbeyJpZCI6Ijk4NGM5ZWQ1LTgzYTUtMzkxNi05ODY4LWRmZWI1Nzc3NGYzZCIsIml0ZW1EYXRhIjp7InR5cGUiOiJhcnRpY2xlLWpvdXJuYWwiLCJpZCI6Ijk4NGM5ZWQ1LTgzYTUtMzkxNi05ODY4LWRmZWI1Nzc3NGYzZCIsInRpdGxlIjoiVXByZWd1bGF0aW9uIG9mIE5PWDIgYW5kIE5PWDQgTWVkaWF0ZWQgYnkgVEdGLc6yIFNpZ25hbGluZyBQYXRod2F5IEV4YWNlcmJhdGVzIENlcmVicmFsIElzY2hlbWlhL1JlcGVyZnVzaW9uIE94aWRhdGl2ZSBTdHJlc3MgSW5qdXJ5IiwiYXV0aG9yIjpbeyJmYW1pbHkiOiJMb3UiLCJnaXZlbiI6IloiLCJwYXJzZS1uYW1lcyI6ZmFsc2UsImRyb3BwaW5nLXBhcnRpY2xlIjoiIiwibm9uLWRyb3BwaW5nLXBhcnRpY2xlIjoiIn0seyJmYW1pbHkiOiJXYW5nIiwiZ2l2ZW4iOiJBLi1QLiIsInBhcnNlLW5hbWVzIjpmYWxzZSwiZHJvcHBpbmctcGFydGljbGUiOiIiLCJub24tZHJvcHBpbmctcGFydGljbGUiOiIifSx7ImZhbWlseSI6IkR1YW4iLCJnaXZlbiI6IlguLU0uIiwicGFyc2UtbmFtZXMiOmZhbHNlLCJkcm9wcGluZy1wYXJ0aWNsZSI6IiIsIm5vbi1kcm9wcGluZy1wYXJ0aWNsZSI6IiJ9LHsiZmFtaWx5IjoiSHUiLCJnaXZlbiI6IkcuLUguIiwicGFyc2UtbmFtZXMiOmZhbHNlLCJkcm9wcGluZy1wYXJ0aWNsZSI6IiIsIm5vbi1kcm9wcGluZy1wYXJ0aWNsZSI6IiJ9LHsiZmFtaWx5IjoiU29uZyIsImdpdmVuIjoiRy4tTC4iLCJwYXJzZS1uYW1lcyI6ZmFsc2UsImRyb3BwaW5nLXBhcnRpY2xlIjoiIiwibm9uLWRyb3BwaW5nLXBhcnRpY2xlIjoiIn0seyJmYW1pbHkiOiJadW8iLCJnaXZlbiI6Ik0uLUwuIiwicGFyc2UtbmFtZXMiOmZhbHNlLCJkcm9wcGluZy1wYXJ0aWNsZSI6IiIsIm5vbi1kcm9wcGluZy1wYXJ0aWNsZSI6IiJ9LHsiZmFtaWx5IjoiWWFuZyIsImdpdmVuIjoiWi4tQi4iLCJwYXJzZS1uYW1lcyI6ZmFsc2UsImRyb3BwaW5nLXBhcnRpY2xlIjoiIiwibm9uLWRyb3BwaW5nLXBhcnRpY2xlIjoiIn1dLCJjb250YWluZXItdGl0bGUiOiJDZWxsdWxhciBQaHlzaW9sb2d5IGFuZCBCaW9jaGVtaXN0cnkiLCJET0kiOiIxMC4xMTU5LzAwMDQ4OTQ1MCIsIlVSTCI6Imh0dHBzOi8vd3d3LnNjb3B1cy5jb20vaW53YXJkL3JlY29yZC51cmk/ZWlkPTItczIuMC04NTA0NjQzMjY2NyZkb2k9MTAuMTE1OSUyZjAwMDQ4OTQ1MCZwYXJ0bmVySUQ9NDAmbWQ1PTBiM2QwMDI5YjViNGNlOTdlMGQxNDEzYzA4ZmNlMjI2IiwiaXNzdWVkIjp7ImRhdGUtcGFydHMiOltbMjAxOF1dfSwicGFnZSI6IjIxMDMtMjExMyIsImFic3RyYWN0IjoiQmFja2dyb3VuZC9BaW1zOiBJc2NoZW1pYyBzdHJva2UgaXMgc3RpbGwgb25lIG9mIHRoZSBsZWFkaW5nIGRlYmlsaXRhdGluZyBkaXNlYXNlcyB3aXRoIGhpZ2ggbW9yYmlkaXR5IGFuZCBtb3J0YWxpdHkuIE5BRFBIIG94aWRhc2UgKE5PWCktZGVyaXZlZCByZWFjdGl2ZSBveHlnZW4gc3BlY2llcyAoUk9TKSBwbGF5IGFuIGltcG9ydGFudCByb2xlIGluIGNlcmVicmFsIGlzY2hlbWlhL3JlcGVyZnVzaW9uIChJL1IpIGluanVyeS4gSG93ZXZlciwgdGhlIG1lY2hhbmlzbSB1bmRlcmx5aW5nIHRoZSByZWd1bGF0aW9uIG9mIFJPUyBnZW5lcmF0aW9uIGlzIHN0aWxsIG5vdCBmdWxseSBlbHVjaWRhdGVkLiBUaGlzIHN0dWR5IGFpbXMgdG8gZXhwbG9yZSB0aGUgcm9sZSBvZiB0cmFuc2Zvcm1pbmcgZ3Jvd3RoIGJldGEgKFRHRi3Osikgc2lnbmFscyBpbiBST1MgZ2VuZXJhdGlvbi4gTWV0aG9kczogU3ByYWd1ZS1EYXdsZXkgcmF0cyB3ZXJlIHN1YmplY3RlZCB0byBJL1IgaW5qdXJ5LCBhbmQgUEMtMTIgY2VsbHMgd2VyZSBjaGFsbGVuZ2VkIGJ5IGh5cG94aWEvcmVveHlnZW5hdGlvbiAoSC9SKSBhbmQvb3IgdHJlYXRlZCB3aXRoIGFjdGl2aW4gcmVjZXB0b3ItbGlrZSBraW5hc2UgKEFMSzUpIGluaGliaXRvciBTYjUwNTEyNCBvciBzaVJOQSBhZ2FpbnN0IEFMSzUuIEJyYWluIGRhbWFnZSB3YXMgZXZhbHVhdGVkIHVzaW5nIG5ldXJvbG9naWNhbCBzY29yaW5nLCB0cmlwaGVueWwgdGV0cmF6b2xpdW0gY2hsb3JpZGUgc3RhaW5pbmcsIGhlbWF0b3h5bGluIGFuZCBlb3NpbiBzdGFpbmluZywgaW5mYXJjdCB2b2x1bWUgbWVhc3VyZW1lbnQsIFRVTkVMIHN0YWluaW5nLCBhbmQgY2FzcGFzZS0zIGFjdGl2aXR5IG1lYXN1cmVtZW50LiBFeHByZXNzaW9uIG9mIFRHRi3OsiBhbmQgb3hpZGF0aXZlIHN0cmVzcy1yZWxhdGVkIGdlbmVzIHdhcyBhbmFseXplZCBieSByZWFsLXRpbWUgcG9seW1lcmFzZSBjaGFpbiByZWFjdGlvbiBhbmQgV2VzdGVybiBibG90OyBOT1ggYWN0aXZpdHkgYW5kIFJPUyBsZXZlbCB3ZXJlIG1lYXN1cmVkIHVzaW5nIHNwZWN0cm9waG90b21ldHJ5IGFuZCBmbHVvcmVzY2VuY2UgbWljcm9zY29weSwgcmVzcGVjdGl2ZWx5LiBSZXN1bHRzOiBJL1IgY29udHJpYnV0ZWQgdG8gc2V2ZXJlIGJyYWluIGRhbWFnZSAoaW1wYWlyZWQgbmV1cm9sb2dpY2FsIGZ1bmN0aW9uLCBicmFpbiBpbmZhcmN0aW9uLCB0aXNzdWUgZWRlbWEsIGFwb3B0b3NpcyksIFRHRi3OsiBzaWduYWxpbmcgYWN0aXZhdGlvbiAodXByZWd1bGF0aW9uIG9mIEFMSzUsIHBob3NwaG9yeWxhdGlvbiBvZiBTTUFEMi8zKSBhbmQgb3hpZGF0aXZlIHN0cmVzcyAodXByZWd1bGF0aW9uIG9mIE5PWDIvNCwgcmFwaWQgcmVsZWFzZSBvZiBST1MgW294aWRhdGl2ZSBidXJzdF0pLiBIb3dldmVyLCBTYjUwNTEyNCBzaWduaWZpY2FudGx5IHJldmVyc2VkIHRoZXNlIGFsdGVyYXRpb25zIGFuZCBwcm90ZWN0ZWQgcmF0cyBhZ2FpbnN0IEkvUiBpbmp1cnkuIEFzIGluIHRoZSBhbmltYWwgcmVzdWx0cywgSC9SIGFsc28gY29udHJpYnV0ZWQgdG8gVEdGLc6yIHNpZ25hbGluZyBhY3RpdmF0aW9uIGFuZCBveGlkYXRpdmUgc3RyZXNzLiBMaWtld2lzZSwgdGhlIGluaGliaXRpb24gb2YgQUxLNSBvciBBTEs1IGtub2NrZG93biBzaWduaWZpY2FudGx5IHJldmVyc2VkIHRoZXNlIGFsdGVyYXRpb25zIGluIFBDLTEyIGNlbGxzLiBPdGhlciB0aGFuIEFMSzUga25vY2tkb3duLCBBTEs1IGluaGliaXRpb24gaGFkIG5vIGVmZmVjdCBvbiB0aGUgZXhwcmVzc2lvbiBvZiBBTEs1IGluIFBDLTEyIGNlbGxzLiBDb25jbHVzaW9uczogT3VyIHN0dWRpZXMgZGVtb25zdHJhdGVkIHRoYXQgVEdGLc6yIHNpZ25hbGluZyBhY3RpdmF0aW9uIGlzIGludm9sdmVkIGluIHRoZSByZWd1bGF0aW9uIG9mIE5PWDIvTk9YNCBleHByZXNzaW9uIGFuZCBleGFjZXJiYXRlcyBjZXJlYnJhbCBJL1IgaW5qdXJ5LiDCqSAyMDE4IFRoZSBBdXRob3IocykuIiwiaXNzdWUiOiI1Iiwidm9sdW1lIjoiNDYiLCJjb250YWluZXItdGl0bGUtc2hvcnQiOiIifSwiaXNUZW1wb3JhcnkiOmZhbHNlfV19"/>
              <w:id w:val="1992058849"/>
              <w:placeholder>
                <w:docPart w:val="C47B8479B36D4E80A33EE0544602D48C"/>
              </w:placeholder>
            </w:sdtPr>
            <w:sdtEndPr>
              <w:rPr>
                <w:color w:val="000000" w:themeColor="text1"/>
              </w:rPr>
            </w:sdtEndPr>
            <w:sdtContent>
              <w:p w14:paraId="76876AFF" w14:textId="7C4EF47E"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(Lou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2018)</w:t>
                </w:r>
              </w:p>
            </w:sdtContent>
          </w:sdt>
        </w:tc>
        <w:tc>
          <w:tcPr>
            <w:tcW w:w="557" w:type="pct"/>
          </w:tcPr>
          <w:p w14:paraId="4420B026"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351270DB" w14:textId="71B00CF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8 animals per group; sham, tMCAO, Sb505124 and vehicle control.</w:t>
            </w:r>
          </w:p>
        </w:tc>
        <w:tc>
          <w:tcPr>
            <w:tcW w:w="559" w:type="pct"/>
          </w:tcPr>
          <w:p w14:paraId="1F804D3D" w14:textId="1B8F46C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Treatment with ALK5 inhibitor Sb505124 (15 mg/kg).</w:t>
            </w:r>
          </w:p>
        </w:tc>
        <w:tc>
          <w:tcPr>
            <w:tcW w:w="1055" w:type="pct"/>
          </w:tcPr>
          <w:p w14:paraId="181FE22C" w14:textId="3CF709D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Inhibiting ALK5 resulted in decreased infarct volume, decreased apoptosis and inhibited morphology modification post-MCAO compared to ischemic control.  Treatment with ALK5 inhibitor resulted in reduced ALK5 and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levels and reduction in oxidative stress markers NOX2/4.</w:t>
            </w:r>
          </w:p>
        </w:tc>
        <w:tc>
          <w:tcPr>
            <w:tcW w:w="473" w:type="pct"/>
          </w:tcPr>
          <w:p w14:paraId="70405DC1" w14:textId="22DC4623"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6764A" w:rsidRPr="007161F7">
              <w:rPr>
                <w:rFonts w:ascii="Times New Roman" w:hAnsi="Times New Roman" w:cs="Times New Roman"/>
                <w:sz w:val="18"/>
                <w:szCs w:val="18"/>
              </w:rPr>
              <w:t xml:space="preserve"> protein by ELISA in brain tissue. ALK5 protein by WB and mRNA by qPCR. Smad2/3 protein by western blot in the brain.</w:t>
            </w:r>
          </w:p>
        </w:tc>
        <w:tc>
          <w:tcPr>
            <w:tcW w:w="780" w:type="pct"/>
          </w:tcPr>
          <w:p w14:paraId="1A3470A1" w14:textId="57DD532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levels (and ALK5 levels) led to reduction in ROS damage and thus reduced effects of tMCAO.</w:t>
            </w:r>
          </w:p>
        </w:tc>
        <w:tc>
          <w:tcPr>
            <w:tcW w:w="408" w:type="pct"/>
          </w:tcPr>
          <w:p w14:paraId="68D17E44" w14:textId="3140382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40D2A352"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2Q3NjVjOTMtOGNmZC00MjM1LWI2OGEtMjNkYjE5N2E0NjMyIiwicHJvcGVydGllcyI6eyJub3RlSW5kZXgiOjB9LCJpc0VkaXRlZCI6ZmFsc2UsIm1hbnVhbE92ZXJyaWRlIjp7ImlzTWFudWFsbHlPdmVycmlkZGVuIjpmYWxzZSwiY2l0ZXByb2NUZXh0IjoiKFdhbmcgPGk+ZXQgYWwuPC9pPiwgMjAxNikiLCJtYW51YWxPdmVycmlkZVRleHQiOiIifSwiY2l0YXRpb25JdGVtcyI6W3siaWQiOiJlNjRkOTg3Yy1mZGZiLTM5MzgtYmQzNi05YWM1NDA5M2U0OWMiLCJpdGVtRGF0YSI6eyJ0eXBlIjoiYXJ0aWNsZS1qb3VybmFsIiwiaWQiOiJlNjRkOTg3Yy1mZGZiLTM5MzgtYmQzNi05YWM1NDA5M2U0OWMiLCJ0aXRsZSI6IlRyYW5zZm9ybWluZyBncm93dGgtYmV0YSAxIGNvbnRyaWJ1dGVzIHRvIGlzb2ZsdXJhbmUgcG9zdGNvbmRpdGlvbmluZyBhZ2FpbnN0IGNlcmVicmFsIGlzY2hlbWlhLXJlcGVyZnVzaW9uIGluanVyeSBieSByZWd1bGF0aW5nIHRoZSBjLUp1biBOLXRlcm1pbmFsIGtpbmFzZSBzaWduYWxpbmcgcGF0aHdheSIsImF1dGhvciI6W3siZmFtaWx5IjoiV2FuZyIsImdpdmVuIjoiUyIsInBhcnNlLW5hbWVzIjpmYWxzZSwiZHJvcHBpbmctcGFydGljbGUiOiIiLCJub24tZHJvcHBpbmctcGFydGljbGUiOiIifSx7ImZhbWlseSI6IllpbiIsImdpdmVuIjoiSiIsInBhcnNlLW5hbWVzIjpmYWxzZSwiZHJvcHBpbmctcGFydGljbGUiOiIiLCJub24tZHJvcHBpbmctcGFydGljbGUiOiIifSx7ImZhbWlseSI6IkdlIiwiZ2l2ZW4iOiJN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TaSIsImdpdmVuIjoiSiIsInBhcnNlLW5hbWVzIjpmYWxzZSwiZHJvcHBpbmctcGFydGljbGUiOiIiLCJub24tZHJvcHBpbmctcGFydGljbGUiOiIifSx7ImZhbWlseSI6Ik1hIiwiZ2l2ZW4iOiJLIiwicGFyc2UtbmFtZXMiOmZhbHNlLCJkcm9wcGluZy1wYXJ0aWNsZSI6IiIsIm5vbi1kcm9wcGluZy1wYXJ0aWNsZSI6IiJ9LHsiZmFtaWx5IjoiTGkiLCJnaXZlbiI6IkwiLCJwYXJzZS1uYW1lcyI6ZmFsc2UsImRyb3BwaW5nLXBhcnRpY2xlIjoiIiwibm9uLWRyb3BwaW5nLXBhcnRpY2xlIjoiIn0seyJmYW1pbHkiOiJZYW8iLCJnaXZlbiI6IlMiLCJwYXJzZS1uYW1lcyI6ZmFsc2UsImRyb3BwaW5nLXBhcnRpY2xlIjoiIiwibm9uLWRyb3BwaW5nLXBhcnRpY2xlIjoiIn1dLCJjb250YWluZXItdGl0bGUiOiJCaW9tZWRpY2luZSBhbmQgUGhhcm1hY290aGVyYXB5IiwiRE9JIjoiMTAuMTAxNi9qLmJpb3BoYS4yMDE2LjAxLjAzMCIsIlVSTCI6Imh0dHBzOi8vd3d3LnNjb3B1cy5jb20vaW53YXJkL3JlY29yZC51cmk/ZWlkPTItczIuMC04NDk1ODYwODQwOCZkb2k9MTAuMTAxNiUyZmouYmlvcGhhLjIwMTYuMDEuMDMwJnBhcnRuZXJJRD00MCZtZDU9ZmRhMzdhMjNiY2I4Y2FhN2IxOWYzOWZhYWFjNjEzYzEiLCJpc3N1ZWQiOnsiZGF0ZS1wYXJ0cyI6W1syMDE2XV19LCJwYWdlIjoiMjgwLTI5MCIsImFic3RyYWN0IjoiQWltOiBDZXJlYnJhbCBpc2NoZW1pYS1yZXBlcmZ1c2lvbiAoSS9SKSBpbmp1cnkgaXMgYSBkZXZhc3RhdGluZyBjb21wbGljYXRpb24gaW4gdGhlIHBlcmlvcGVyYXRpdmUgcGVyaW9kLiBUcmFuc2Zvcm1pbmcgZ3Jvd3RoIGZhY3RvciBiZXRhIChUR0YtzrIpIGlzIGEga2V5IHByb3RlaW4gdGhhdCBjYW4gcGFydGljaXBhdGUgaW4gdGhlIHJlcGFpciBhbmQgY29udHJvbCBwcm9jZXNzIHJlc3BvbnNlcyBhZnRlciBJL1IgaW5qdXJ5LiBJc29mbHVyYW5lIGlzIHdpZGVseSB1c2VkIGluIG5ldXJvc3VyZ2VyeS4gUHJldmlvdXMgc3R1ZGllcyBoYXZlIHNob3duIHRoYXQgaXNvZmx1cmFuZSBwcmVjb25kaXRpb25pbmcgcGxheXMgYW4gaW1wb3J0YW50IHJvbGUgaW4gbmV1cm9wcm90ZWN0aW9uLiBIb3dldmVyLCB0aGUgZWZmZWN0cyBvZiBpc29mbHVyYW5lIHBvc3Rjb25kaXRpb25pbmcgb24gY2VyZWJyYWwgSS9SIGluanVyeSBoYXZlIG5vdCB5ZXQgYmVlbiBlbHVjaWRhdGVkLiBJbiB0aGUgcHJlc2VudCBzdHVkeSwgd2UgZXZhbHVhdGVkIHRoZSBwcm90ZWN0aXZlIGVmZmVjdCBvZiBpc29mbHVyYW5lIHBvc3Rjb25kaXRpb25pbmcgYWdhaW5zdCBjZXJlYnJhbCBJL1IgaW5qdXJ5IGFuZCBpbnZlc3RpZ2F0ZWQgdGhlIHJvbGUgb2YgdGhlIFRHRi3OsiBzaWduYWxpbmcgcGF0aHdheSBhbmQgdGhlIGRvd25zdHJlYW0gYy1KdW4gTi10ZXJtaW5hbCBraW5hc2UgKEpOSykgc2lnbmFsaW5nIHBhdGh3YXkgaW4gbmV1cm9wcm90ZWN0aXZlIG1lY2hhbmlzbS4gSW4gcGFydGljdWxhciwgdGhlIEpOSyBzaWduYWxpbmcgcGF0aHdheSBlbWVyZ2VzIGFzIGEgcG9zc2libGUgdGFyZ2V0IGZvciBicmFpbiByZXBhaXIgYWZ0ZXIgc3Ryb2tlLiBNZXRob2RzOiBDZXJlYnJhbCBJL1IgaW5qdXJ5IHdhcyBwcm9kdWNlZCBpbiBTRCByYXQgYnkgdXNpbmcgdGhlIG1pZGRsZSBjZXJlYnJhbCBhcnRlcnkgb2NjbHVzaW9uIG1vZGVsIGZvciA5MCBtaW4sIGZvbGxvd2VkIGJ5IDI0IGggcmVwZXJmdXNpb24uIFBvc3Rjb25kaXRpb25pbmcgYnkgaW5oYWxhdGlvbiBvZiBpc29mbHVyYW5lIHdhcyBwZXJmb3JtZWQgYXQgZGlmZmVyZW50IGNvbmNlbnRyYXRpb25zICgxLjUlLCAzLjAlLCBhbmQgNC41JSkgZm9yIDEgaCBhZnRlciBpc2NoZW1pYSBhdCB0aGUgc3RhcnRpbmcgdGltZSBwb2ludCBvZiByZXBlcmZ1c2lvbi4gVGhlIHByb3RlY3RpdmUgZWZmZWN0IHdhcyB0ZXN0ZWQgYnkgbmV1cm9sb2dpY2FsIGRlZmljaXQgc2NvcmluZyB3aXRoIDIsMyw1LXRyaXBoZW55bCB0ZXRyYXpvbGl1bSBjaGxvcmlkZSBhbmQgcHJvcGlkaXVtIGlvZGlkZSAoUEkpIHN0YWluaW5nLiBBcG9wdG9zaXMgb2YgQ0ExIGNlbGxzIGluIHRoZSBoaXBwb2NhbXB1cyB3YXMgZGV0ZWN0ZWQgYnkgVFVORUwgbWV0aG9kLiBFeHByZXNzaW9uIGxldmVscyBvZiBUR0YtzrIxLCBTbWFkIDIvMywgcC1TbWFkMi8zLCBKTkssIGFuZCBwLUpOSyB3ZXJlIGRldGVybWluZWQgYnkgaW1tdW5vc3RhaW5pbmcgYW5kIFdlc3Rlcm4gYmxvdC4gUmVzdWx0czogUG9zdGNvbmRpdGlvbmluZyBieSBpc29mbHVyYW5lIGF0IDEuNSUgYW5kIDMuMCUgY29uY2VudHJhdGlvbnMgc2lnbmlmaWNhbnRseSBkZWNyZWFzZWQgdGhlIG5ldXJvYmVoYXZpb3JhbCBkZWZpY2l0IHNjb3JlcyBhbmQgaW5mYXJjdCB2b2x1bWUgY29tcGFyZWQgd2l0aCB0aGUgSS9SIGdyb3VwLCBidXQgbm8gc2lnbmlmaWNhbnQgZGlmZmVyZW5jZSBpbiBuZXVyb2JlaGF2aW9yYWwgZGVmaWNpdCBzY29yZSB3YXMgZGV0ZWN0ZWQgYmV0d2VlbiB0aGUgSS9SIGFuZCA0LjUlIGlzb2ZsdXJhbmUgcG9zdGNvbmRpdGlvbmluZyBncm91cHMuIEFkZGl0aW9uYWxseSwgMS41JSBpc29mbHVyYW5lIHBvc3Rjb25kaXRpb25pbmcgZGVjcmVhc2VkIHRoZSBudW1iZXJzIG9mIFBJLXBvc2l0aXZlIGNlbGxzIGF0IDI0IGggYWZ0ZXIgcmVwZXJmdXNpb24gY29tcGFyZWQgd2l0aCB0aGUgSS9SIGdyb3VwLiBUR0YtzrIxIGFuZCBwLVNtYWQyLzMgcHJvdGVpbiBncmFkdWFsbHkgaW5jcmVhc2VkIGFmdGVyIEkvUiBpbmp1cnksIHdpdGggdGhlIGhpZ2hlc3QgdmFsdWVzIG9ic2VydmVkIGluIHRoZSAxLjUlIGFuZCAzJSBpc29mbHVyYW5lIHBvc3Rjb25kaXRpb25pbmcgZ3JvdXBzLiBGb3IgU21hZDIvMyBwcm90ZWluIGV4cHJlc3Npb24sIG5vIGRpZmZlcmVuY2VzIGV4aXN0ZWQgYW1vbmcgYWxsIGdyb3Vwcy4gQWZ0ZXIgaW5kdWNpbmcgdGhlIFRHRi3Osi9TTUFEMyBzaWduYWxpbmcgcGF0aHdheSBzcGVjaWZpYyBibG9ja2VyIChMWTIxNTcyOTkpLCB0aGUgbmV1cm9sb2dpY2FsIGRlZmljaXQgc2NvcmVzIGluY3JlYXNlZCwgaW5mYXJjdCB2b2x1bWVzIGVubGFyZ2VkLCBhcG9wdG9zaXMgaW5jcmVhc2VkLCBhbmQgUEktcG9zaXRpdmUgQ0ExIGNlbGxzIGluIHRoZSBoaXBwb2NhbXB1cyBhbHNvIGluY3JlYXNlZC4gVGhlIGV4cHJlc3Npb24gbGV2ZWxzIG9mIFRHRi3OsjEgYW5kIHAtU21hZDIvMyBwcm90ZWlucyB3ZXJlIGRvd25yZWd1bGF0ZWQuIER1cmluZyB0aGUgcHJlLWluamVjdGlvbiBvZiBMWTIxNTcyOTksIHRoZSBleHByZXNzaW9uIGxldmVscyBvZiBUR0YtzrIxIGFuZCBwLVNtYWQyLzMgZGVjcmVhc2VkIHNpZ25pZmljYW50bHksIGJ1dCBjb21wYXJlZCB3aXRoIHRoZSBzaGFtIGdyb3VwLCB0aGUgZXhwcmVzc2lvbiBsZXZlbCBvZiBwLUpOSyBzaWduaWZpY2FudGx5IGluY3JlYXNlZC4gV2hlbiB0aGUgaW5qZWN0aW9uIG9mIExZMjE1NzI5OSB3YXMgYWJvbGlzaGVkLCB0aGUgZXhwcmVzc2lvbiBvZiBwLUpOSyBzaWduaWZpY2FudGx5IGRlY3JlYXNlZC4gVGhlIGV4cHJlc3Npb24gbGV2ZWxzIG9mIHAtSk5LIGFuZCBUR0YtzrIxIHNpZ25pZmljYW50bHkgZGVjcmVhc2VkIHdoZW4gTFkyMTU3Mjk5IGFuZCBTUDYwMDEyNSB3ZXJlIGluamVjdGVkIHNpbXVsdGFuZW91c2x5LiBIb3dldmVyLCB0aGUgcHJvdGVjdGl2ZSBlZmZlY3QgbWVkaWF0ZWQgYnkgU1A2MDAxMjUgY29tcGxldGVseSBkaXNhcHBlYXJlZCwgYW5kIHRoZSByb2xlIG9mIExZMjE1NzI5OSBiZWNhbWUgZG9taW5hbnQuIENvbXBhcmVkIHdpdGggdGhlIHNoYW0gZ3JvdXAsIHRoZSBleHByZXNzaW9uIG9mIFRHRi3OsjEgd2FzIGFsbW9zdCB1bmNoYW5nZWQgYnkgdGhlIGluamVjdGlvbiBvZiBTUDYwMDEyNSBhbG9uZSwgYnV0IHRoZSBleHByZXNzaW9uIG9mIHAtSk5LIHNpZ25pZmljYW50bHkgZGVjcmVhc2VkLiBDb25jbHVzaW9uczogVXAgdG8gMS41JSBpc29mbHVyYW5lIGNhbiB1cHJlZ3VsYXRlIHRoZSBleHByZXNzaW9uIG9mIFRHRi3OsjEgYW5kIGRvd25yZWd1bGF0ZSB0aGF0IG9mIHAtSk5LLCB3aGljaCBzaWduaWZpY2FudGx5IG1pdGlnYXRlZCBJL1IgaW5qdXJ5LCBsZWFkaW5nIHRvIGNlcmVicmFsIGluanVyeS4gSG93ZXZlciwgdGhpcyBwcm90ZWN0aXZlIGVmZmVjdCB3YXMgYWJyb2dhdGVkIHdoZW4gdGhlIFRHRi3OsjEgc2lnbmFsaW5nIHBhdGh3YXkgd2FzIGJsb2NrZWQgYnkgTFkyMTU3Mjk5LiBPdmVyYWxsLCB0aGUgcHJlc2VudCByZXN1bHRzIHByb3ZpZGVkIHZhbGlkIGV2aWRlbmNlIHRvIGRlbW9uc3RyYXRlIHRoYXQgVEdGLc6yMSBjb250cmlidXRlcyB0byBpc29mbHVyYW5lIHBvc3Rjb25kaXRpb25pbmcgYWdhaW5zdCBjZXJlYnJhbCBJL1IgaW5qdXJ5IGJ5IGluaGliaXRpbmcgdGhlIEpOSyBzaWduYWxpbmcgcGF0aHdheS4gwqkgMjAxNiBFbHNldmllciBNYXNzb24gU0FTLiIsInZvbHVtZSI6Ijc4IiwiY29udGFpbmVyLXRpdGxlLXNob3J0IjoiIn0sImlzVGVtcG9yYXJ5IjpmYWxzZX1dfQ=="/>
              <w:id w:val="1989272088"/>
              <w:placeholder>
                <w:docPart w:val="DE4481F56DD6463097EC20E6A416BBDC"/>
              </w:placeholder>
            </w:sdtPr>
            <w:sdtEndPr>
              <w:rPr>
                <w:color w:val="000000" w:themeColor="text1"/>
              </w:rPr>
            </w:sdtEndPr>
            <w:sdtContent>
              <w:p w14:paraId="5C24151E" w14:textId="30E35DD9"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(Wang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sdtContent>
          </w:sdt>
        </w:tc>
        <w:tc>
          <w:tcPr>
            <w:tcW w:w="557" w:type="pct"/>
          </w:tcPr>
          <w:p w14:paraId="6F4AF803" w14:textId="56A3545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90-minute tMCAO.</w:t>
            </w:r>
          </w:p>
        </w:tc>
        <w:tc>
          <w:tcPr>
            <w:tcW w:w="744" w:type="pct"/>
          </w:tcPr>
          <w:p w14:paraId="7CAE6F7F" w14:textId="5F4FC11D"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12 animals per group; sham, tMCAO, ISO (1.5,  3,  4.5%), SP600125, LY2157299, ISO (1.5%) + SP600125, ISO + LY2157299, DMSO, DMSO + ISO.</w:t>
            </w:r>
          </w:p>
        </w:tc>
        <w:tc>
          <w:tcPr>
            <w:tcW w:w="559" w:type="pct"/>
          </w:tcPr>
          <w:p w14:paraId="4AF84D67"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Inhalation of different concentration of isoflurane (ISO) (1.5%, 3% and 4.5%) for 60 mins, starting after reperfusion.</w:t>
            </w:r>
          </w:p>
          <w:p w14:paraId="32BE4268"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Intracerebral injection of LY2157299 or SP600125 30 minutes prior to tMCAO.</w:t>
            </w:r>
          </w:p>
        </w:tc>
        <w:tc>
          <w:tcPr>
            <w:tcW w:w="1055" w:type="pct"/>
          </w:tcPr>
          <w:p w14:paraId="48066F64" w14:textId="35E4637B"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Isoflurane postconditioning decreased neurological deficits and infarct volume compared to control group, correlated with 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Smad2 expression.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inhibitor treatment (LY2157299) abrogated these effects.</w:t>
            </w:r>
          </w:p>
        </w:tc>
        <w:tc>
          <w:tcPr>
            <w:tcW w:w="473" w:type="pct"/>
          </w:tcPr>
          <w:p w14:paraId="39D1C5A0" w14:textId="61C269F1"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5F649E" w:rsidRPr="007161F7">
              <w:rPr>
                <w:rFonts w:ascii="Times New Roman" w:hAnsi="Times New Roman" w:cs="Times New Roman"/>
                <w:sz w:val="18"/>
                <w:szCs w:val="18"/>
              </w:rPr>
              <w:t xml:space="preserve"> protein by IHC and WB in hippocampus. pSmad2/3 and Smad2/3 protein </w:t>
            </w:r>
            <w:r w:rsidR="00757912" w:rsidRPr="007161F7">
              <w:rPr>
                <w:rFonts w:ascii="Times New Roman" w:hAnsi="Times New Roman" w:cs="Times New Roman"/>
                <w:sz w:val="18"/>
                <w:szCs w:val="18"/>
              </w:rPr>
              <w:t>by WB in hippocampus.</w:t>
            </w:r>
          </w:p>
        </w:tc>
        <w:tc>
          <w:tcPr>
            <w:tcW w:w="780" w:type="pct"/>
          </w:tcPr>
          <w:p w14:paraId="39EC207A" w14:textId="7059A311"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Correlated with reduction in neurological deficits and infarct volume.</w:t>
            </w:r>
          </w:p>
        </w:tc>
        <w:tc>
          <w:tcPr>
            <w:tcW w:w="408" w:type="pct"/>
          </w:tcPr>
          <w:p w14:paraId="32A6B74C" w14:textId="33C528D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BAEE91A"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jBjNmFlYWYtMGM5MC00NmRhLWIwNjgtNDBkZmY3MmRhNTA0IiwicHJvcGVydGllcyI6eyJub3RlSW5kZXgiOjB9LCJpc0VkaXRlZCI6ZmFsc2UsIm1hbnVhbE92ZXJyaWRlIjp7ImlzTWFudWFsbHlPdmVycmlkZGVuIjpmYWxzZSwiY2l0ZXByb2NUZXh0IjoiKFEuIFpoYW5nIDxpPmV0IGFsLjwvaT4sIDIwMTkpIiwibWFudWFsT3ZlcnJpZGVUZXh0IjoiIn0sImNpdGF0aW9uSXRlbXMiOlt7ImlkIjoiZDgzZTlkNDctZWRmYS0zYzNmLTkwMjgtZTI4MzIxODE5ZTExIiwiaXRlbURhdGEiOnsidHlwZSI6ImFydGljbGUtam91cm5hbCIsImlkIjoiZDgzZTlkNDctZWRmYS0zYzNmLTkwMjgtZTI4MzIxODE5ZTExIiwidGl0bGUiOiJQcm9tb3RpbmcgdGhlcmFwZXV0aWMgYW5naW9nZW5lc2lzIG9mIGZvY2FsIGNlcmVicmFsIGlzY2hlbWlhIHVzaW5nIHRocm9tYm9zcG9uZGluLTQgKFRTUDQpIGdlbmUtbW9kaWZpZWQgYm9uZSBtYXJyb3cgc3Ryb21hbCBjZWxscyAoQk1TQ3MpIGluIGEgcmF0IG1vZGVsIiwiYXV0aG9yIjpbeyJmYW1pbHkiOiJaaGFuZyIsImdpdmVuIjoiUSIsInBhcnNlLW5hbWVzIjpmYWxzZSwiZHJvcHBpbmctcGFydGljbGUiOiIiLCJub24tZHJvcHBpbmctcGFydGljbGUiOiIifSx7ImZhbWlseSI6Ilpob3UiLCJnaXZlbiI6Ik0iLCJwYXJzZS1uYW1lcyI6ZmFsc2UsImRyb3BwaW5nLXBhcnRpY2xlIjoiIiwibm9uLWRyb3BwaW5nLXBhcnRpY2xlIjoiIn0seyJmYW1pbHkiOiJXdSIsImdpdmVuIjoiWCIsInBhcnNlLW5hbWVzIjpmYWxzZSwiZHJvcHBpbmctcGFydGljbGUiOiIiLCJub24tZHJvcHBpbmctcGFydGljbGUiOiIifSx7ImZhbWlseSI6IkxpIiwiZ2l2ZW4iOiJaIiwicGFyc2UtbmFtZXMiOmZhbHNlLCJkcm9wcGluZy1wYXJ0aWNsZSI6IiIsIm5vbi1kcm9wcGluZy1wYXJ0aWNsZSI6IiJ9LHsiZmFtaWx5IjoiTGl1IiwiZ2l2ZW4iOiJCIiwicGFyc2UtbmFtZXMiOmZhbHNlLCJkcm9wcGluZy1wYXJ0aWNsZSI6IiIsIm5vbi1kcm9wcGluZy1wYXJ0aWNsZSI6IiJ9LHsiZmFtaWx5IjoiR2FvIiwiZ2l2ZW4iOiJXIiwicGFyc2UtbmFtZXMiOmZhbHNlLCJkcm9wcGluZy1wYXJ0aWNsZSI6IiIsIm5vbi1kcm9wcGluZy1wYXJ0aWNsZSI6IiJ9LHsiZmFtaWx5IjoiWXVlIiwiZ2l2ZW4iOiJKIiwicGFyc2UtbmFtZXMiOmZhbHNlLCJkcm9wcGluZy1wYXJ0aWNsZSI6IiIsIm5vbi1kcm9wcGluZy1wYXJ0aWNsZSI6IiJ9LHsiZmFtaWx5IjoiTGl1IiwiZ2l2ZW4iOiJUIiwicGFyc2UtbmFtZXMiOmZhbHNlLCJkcm9wcGluZy1wYXJ0aWNsZSI6IiIsIm5vbi1kcm9wcGluZy1wYXJ0aWNsZSI6IiJ9XSwiY29udGFpbmVyLXRpdGxlIjoiSm91cm5hbCBvZiBUcmFuc2xhdGlvbmFsIE1lZGljaW5lIiwiY29udGFpbmVyLXRpdGxlLXNob3J0IjoiSiBUcmFuc2wgTWVkIiwiRE9JIjoiMTAuMTE4Ni9zMTI5NjctMDE5LTE4NDUteiIsIlVSTCI6Imh0dHBzOi8vd3d3LnNjb3B1cy5jb20vaW53YXJkL3JlY29yZC51cmk/ZWlkPTItczIuMC04NTA2Mzk2NTA4OCZkb2k9MTAuMTE4NiUyZnMxMjk2Ny0wMTktMTg0NS16JnBhcnRuZXJJRD00MCZtZDU9MjExY2Y2ZGRkMThlOWQ5NDBlNzhjMDRjYzc2NGEwY2UiLCJpc3N1ZWQiOnsiZGF0ZS1wYXJ0cyI6W1syMDE5XV19LCJwYWdlIjoiLSIsImFic3RyYWN0IjoiQmFja2dyb3VuZDogQSBzdHJva2UgY2F1c2VkIGJ5IGFuZ2lvc3Rlbm9zaXMgYWx3YXlzIGhhcyBhIHBvb3IgcHJvZ25vc2lzLiBCb25lIG1hcnJvdyBzdHJvbWFsIGNlbGxzIChCTVNDKSBhcmUgd2lkZWx5IGFwcGxpZWQgaW4gdmFzY3VsYXIgcmVnZW5lcmF0aW9uLiBSZWNlbnRseSwgdGhyb21ib3Nwb25kaW4tNCAoVFNQNCkgd2FzIHJlcG9ydGVkIHRvIHByb21vdGUgdGhlIHJlZ2VuZXJhdGlvbiBvZiBibG9vZCB2ZXNzZWxzIGFuZCBlbmhhbmNlIHRoZSBmdW5jdGlvbiBvZiBlbmRvdGhlbGlhbCBjZWxscyBpbiBhbmdpb2dlbmVzaXMuIEluIHRoaXMgd29yaywgd2Ugb2JzZXJ2ZWQgdGhlIHRoZXJhcGV1dGljIGVmZmVjdCBvZiBUU1A0LW92ZXJleHByZXNzaW5nIEJNU0NzIG9uIGFuZ2lvZ2VuZXNpcyBwb3N0LXN0cm9rZS4gTWV0aG9kczogV2Ugc3ViY2xvbmVkIHRoZSB0c3A0IGdlbmUgaW50byBhIGxlbnRpdmlydXMgZXhwcmVzc2lvbiB2ZWN0b3Igc3lzdGVtIGFuZCBoYXJ2ZXN0ZWQgdGhlIHRzcDQgbGVudGl2aXJ1cyB1c2luZyAyOTNGVCBjZWxscy4gUHJpbWFyeSBCTVNDcyB3ZXJlIHRoZW4gc3VjY2Vzc2Z1bGx5IGluZmVjdGVkIGJ5IHRoZSB0c3A0IHZpcnVzLCBhbmQgb3ZlcmV4cHJlc3Npb24gb2YgR0ZQLWZ1c2VkIFRTUDQgd2FzIGNvbmZpcm1lZCBieSBib3RoIHdlc3Rlcm4gYmxvdCBhbmQgaW1tdW5vZmx1b3Jlc2NlbmNlLiBJbiB2aXRybywgVFNQNC1vdmVyZXhwcmVzc2luZyBCTVNDcyBhbmQgd2lsZC10eXBlIEJNU0NzIHdlcmUgY28tY3VsdHVyZWQgd2l0aCBodW1hbiB1bWJpbGljYWwgdmVpbiBlbmRvdGhlbGlhbCBjZWxscyAoSFVWRUNzKS4gVGhlIGV4cHJlc3Npb24gbGV2ZWwgb2YgVFNQNCwgdmFzY3VsYXIgZW5kb3RoZWxpYWwgZ3Jvd3RoIGZhY3RvciAoVkVHRikgYW5kIHRyYW5zZm9ybWluZyBncm93dGggZmFjdG9yLc6yIChUR0YtzrIpIGluIHRoZSBzdXBlcm5hdGFudCB3ZXJlIGRldGVjdGVkIGJ5IGVuenltZS1saW5rZWQgaW1tdW5vc29yYmVudCBhc3NheSAoRUxJU0EpLiBXb3VuZCBoZWFsaW5nLCB0dWJlIGZvcm1hdGlvbiBhbmQgYW4gYXJ0ZXJpYWwgcmluZyB0ZXN0IHdlcmUgcGVyZm9ybWVkIHRvIGVzdGltYXRlIHRoZSBhYmlsaXR5IG9mIFRTUDQtb3ZlcmV4cHJlc3NpbmcgQk1TQ3MgdG8gcHJvbW90ZSB0aGUgYW5naW9nZW5lc2lzIG9mIGVuZG90aGVsaWFsIGNlbGxzLiBVc2luZyBhIHJhdCBwZXJtYW5lbnQgbWlkZGxlIGNlcmVicmFsIGFydGVyeSBvY2NsdXNpb24gKE1DQU8pIG1vZGVsLCB0aGUgZWZmZWN0IG9mIFRTUDQtb3ZlcmV4cHJlc3NpbmcgQk1TQ3Mgb24gdGhlIHJlZ2VuZXJhdGlvbiBvZiBibG9vZCB2ZXNzZWxzIHdhcyBzeXN0ZW1hdGljYWxseSB0ZXN0ZWQgYnkgdGhlIG5ldXJvbG9naWNhbCBmdW5jdGlvbiBzY29yZSwgaW1tdW5vaGlzdG9jaGVtaXN0cnkgYW5kIGltbXVub2ZsdW9yZXNjZW5jZSBzdGFpbmluZyBhc3NheXMuIFJlc3VsdHM6IE91ciByZXN1bHRzIGRlbW9uc3RyYXRlZCB0aGF0IFRTUDQtb3ZlcmV4cHJlc3NpbmcgQk1TQ3MgbGFyZ2VseSBpbmNyZWFzZWQgdGhlIGV4cHJlc3Npb24gb2YgVkVHRiwgYW5naW9wb2lldGluLTEgKEFuZy0xKSwgbWF0cml4IG1ldGFsbG9wcm90ZWluIDkgKE1NUDkpLCBtYXRyaXggbWV0YWxsb3Byb3RlaW4gMiAoTU1QMikgYW5kIHAtQ2RjNDIvUmFjMSBpbiBlbmRvdGhlbGlhbCBjZWxscy4gVFNQNC1CTVNDIHRyZWF0bWVudCBub3RhYmx5IHVwLXJlZ3VsYXRlZCB0aGUgVEdGLc6yL1NtYWQyLzMgc2lnbmFsbGluZyBwYXRod2F5IGluIEhVVkVDcy4gSW4gdml2bywgdGhlIFRTUDQtQk1TQyBpbmZ1c2lvbiBpbXByb3ZlZCB0aGUgbmV1cm9sb2dpY2FsIGZ1bmN0aW9uIHNjb3JlIG9mIE1DQU8gcmF0cyBhbmQgZXhwYW5kZWQgdGhlIGV4cHJlc3Npb24gb2YgdGhlIHZvbiBXaWxsZWJyYW5kIGZhY3RvciAodldGKSwgQW5nLTEsIE1NUDIgYW5kIE1NUDkgcHJvdGVpbnMgaW4gY2VyZWJyYWwgaXNjaGVtaWMgcGVudW1icmEuIENvbmNsdXNpb25zOiBPdXIgZGF0YSBpbGx1c3RyYXRlIHRoYXQgVFNQNC1CTVNDcyBjYW4gcHJvbW90ZSB0aGUgcHJvbGlmZXJhdGlvbiBhbmQgbWlncmF0aW9uIG9mIGVuZG90aGVsaWFsIGNlbGxzIGFuZCB0dWJlIGZvcm1hdGlvbi4gV2UgZm91bmQgdGhhdCBUU1A0LUJNU0MgaW5mdXNpb24gY2FuIHByb21vdGUgdGhlIHJlY292ZXJ5IG9mIG5ldXJhbCBmdW5jdGlvbiBwb3N0LXN0cm9rZS4gVGhlIHRzcDQgZ2VuZS1tb2RpZmllZCBCTVNDcyBwcm92aWRlcyBhIGJldHRlciB0aGVyYXBldXRpYyBlZmZlY3QgdGhhbiB0aGF0IG9mIHdpbGQtdHlwZSBCTVNDcy4gwqkgMjAxOSBUaGUgQXV0aG9yKHMpLiIsImlzc3VlIjoiMSIsInZvbHVtZSI6IjE3In0sImlzVGVtcG9yYXJ5IjpmYWxzZX1dfQ=="/>
              <w:id w:val="275453088"/>
              <w:placeholder>
                <w:docPart w:val="EECF03A9B05640999537682B2286FC1A"/>
              </w:placeholder>
            </w:sdtPr>
            <w:sdtEndPr>
              <w:rPr>
                <w:color w:val="000000" w:themeColor="text1"/>
              </w:rPr>
            </w:sdtEndPr>
            <w:sdtContent>
              <w:p w14:paraId="6BD049EB" w14:textId="6571F8A1"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(Q. 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30B0A100" w14:textId="372153D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permanent MCAO.</w:t>
            </w:r>
          </w:p>
        </w:tc>
        <w:tc>
          <w:tcPr>
            <w:tcW w:w="744" w:type="pct"/>
          </w:tcPr>
          <w:p w14:paraId="031D54BF"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20 animals per group; MCAO, BMSC, TSP4-BMSC, sham.</w:t>
            </w:r>
          </w:p>
        </w:tc>
        <w:tc>
          <w:tcPr>
            <w:tcW w:w="559" w:type="pct"/>
          </w:tcPr>
          <w:p w14:paraId="1748CB67" w14:textId="5AEC526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BMSC or TSP4BMSC suspension (1ml, 2x10</w:t>
            </w:r>
            <w:r w:rsidRPr="007161F7">
              <w:rPr>
                <w:rFonts w:ascii="Times New Roman" w:hAnsi="Times New Roman" w:cs="Times New Roman"/>
                <w:color w:val="000000"/>
                <w:sz w:val="18"/>
                <w:szCs w:val="18"/>
                <w:vertAlign w:val="superscript"/>
              </w:rPr>
              <w:t>6</w:t>
            </w:r>
            <w:r w:rsidRPr="007161F7">
              <w:rPr>
                <w:rFonts w:ascii="Times New Roman" w:hAnsi="Times New Roman" w:cs="Times New Roman"/>
                <w:color w:val="000000"/>
                <w:sz w:val="18"/>
                <w:szCs w:val="18"/>
              </w:rPr>
              <w:t xml:space="preserve"> cells / ml), IV, 3 hours post-MCAO.</w:t>
            </w:r>
          </w:p>
        </w:tc>
        <w:tc>
          <w:tcPr>
            <w:tcW w:w="1055" w:type="pct"/>
          </w:tcPr>
          <w:p w14:paraId="5EAFE1BF" w14:textId="37C6A67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TSP4-BMSC injection increased neurological function scores compared to MCAO control and BMSC control groups.</w:t>
            </w:r>
            <w:r w:rsidRPr="007161F7">
              <w:rPr>
                <w:rFonts w:ascii="Times New Roman" w:hAnsi="Times New Roman" w:cs="Times New Roman"/>
                <w:color w:val="000000"/>
                <w:sz w:val="18"/>
                <w:szCs w:val="18"/>
              </w:rPr>
              <w:br/>
            </w:r>
            <w:r w:rsidRPr="007161F7">
              <w:rPr>
                <w:rFonts w:ascii="Times New Roman" w:hAnsi="Times New Roman" w:cs="Times New Roman"/>
                <w:i/>
                <w:iCs/>
                <w:color w:val="000000"/>
                <w:sz w:val="18"/>
                <w:szCs w:val="18"/>
              </w:rPr>
              <w:t>In vitro</w:t>
            </w:r>
            <w:r w:rsidRPr="007161F7">
              <w:rPr>
                <w:rFonts w:ascii="Times New Roman" w:hAnsi="Times New Roman" w:cs="Times New Roman"/>
                <w:color w:val="000000"/>
                <w:sz w:val="18"/>
                <w:szCs w:val="18"/>
              </w:rPr>
              <w:t xml:space="preserve"> studies showed TSP4-BMSCs upregulated TGFβ-Smad2/3 pathway.</w:t>
            </w:r>
          </w:p>
        </w:tc>
        <w:tc>
          <w:tcPr>
            <w:tcW w:w="473" w:type="pct"/>
          </w:tcPr>
          <w:p w14:paraId="2F67D9A0" w14:textId="610F361E"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743566"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80" w:type="pct"/>
          </w:tcPr>
          <w:p w14:paraId="1C743721" w14:textId="41BC4FA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Upregulation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by TSP4-over expressing BMSCs improved neurological function.</w:t>
            </w:r>
          </w:p>
        </w:tc>
        <w:tc>
          <w:tcPr>
            <w:tcW w:w="408" w:type="pct"/>
          </w:tcPr>
          <w:p w14:paraId="31739F31" w14:textId="2DBC9C5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56A1A292"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ZDEwYTI1ZWUtM2Q3NS00MDM5LWJjMWEtZGMwMDA1ZjZlYTlhIiwicHJvcGVydGllcyI6eyJub3RlSW5kZXgiOjB9LCJpc0VkaXRlZCI6ZmFsc2UsIm1hbnVhbE92ZXJyaWRlIjp7ImlzTWFudWFsbHlPdmVycmlkZGVuIjpmYWxzZSwiY2l0ZXByb2NUZXh0IjoiKEppbiA8aT5ldCBhbC48L2k+LCAyMDE5KSIsIm1hbnVhbE92ZXJyaWRlVGV4dCI6IiJ9LCJjaXRhdGlvbkl0ZW1zIjpbeyJpZCI6IjdhZDEwMTcyLTZjODktMzg2OC1hOTcyLTI3Nzg4NTRkOTQ1NSIsIml0ZW1EYXRhIjp7InR5cGUiOiJhcnRpY2xlLWpvdXJuYWwiLCJpZCI6IjdhZDEwMTcyLTZjODktMzg2OC1hOTcyLTI3Nzg4NTRkOTQ1NSIsInRpdGxlIjoiTFJHMSBQcm9tb3RlcyBBcG9wdG9zaXMgYW5kIEF1dG9waGFneSB0aHJvdWdoIHRoZSBUR0bOsi1zbWFkMS81IFNpZ25hbGluZyBQYXRod2F5IHRvIEV4YWNlcmJhdGUgSXNjaGVtaWEvUmVwZXJmdXNpb24gSW5qdXJ5IiwiYXV0aG9yIjpbeyJmYW1pbHkiOiJKaW4iLCJnaXZlbiI6IkoiLCJwYXJzZS1uYW1lcyI6ZmFsc2UsImRyb3BwaW5nLXBhcnRpY2xlIjoiIiwibm9uLWRyb3BwaW5nLXBhcnRpY2xlIjoiIn0seyJmYW1pbHkiOiJTdW4iLCJnaXZlbiI6IkgiLCJwYXJzZS1uYW1lcyI6ZmFsc2UsImRyb3BwaW5nLXBhcnRpY2xlIjoiIiwibm9uLWRyb3BwaW5nLXBhcnRpY2xlIjoiIn0seyJmYW1pbHkiOiJMaXUiLCJnaXZlbiI6IkQiLCJwYXJzZS1uYW1lcyI6ZmFsc2UsImRyb3BwaW5nLXBhcnRpY2xlIjoiIiwibm9uLWRyb3BwaW5nLXBhcnRpY2xlIjoiIn0seyJmYW1pbHkiOiJXYW5nIiwiZ2l2ZW4iOiJIIiwicGFyc2UtbmFtZXMiOmZhbHNlLCJkcm9wcGluZy1wYXJ0aWNsZSI6IiIsIm5vbi1kcm9wcGluZy1wYXJ0aWNsZSI6IiJ9LHsiZmFtaWx5IjoiTGl1IiwiZ2l2ZW4iOiJRIiwicGFyc2UtbmFtZXMiOmZhbHNlLCJkcm9wcGluZy1wYXJ0aWNsZSI6IiIsIm5vbi1kcm9wcGluZy1wYXJ0aWNsZSI6IiJ9LHsiZmFtaWx5IjoiQ2hlbiIsImdpdmVuIjoiSCIsInBhcnNlLW5hbWVzIjpmYWxzZSwiZHJvcHBpbmctcGFydGljbGUiOiIiLCJub24tZHJvcHBpbmctcGFydGljbGUiOiIifSx7ImZhbWlseSI6Ilpob25nIiwiZ2l2ZW4iOiJEIiwicGFyc2UtbmFtZXMiOmZhbHNlLCJkcm9wcGluZy1wYXJ0aWNsZSI6IiIsIm5vbi1kcm9wcGluZy1wYXJ0aWNsZSI6IiJ9LHsiZmFtaWx5IjoiTGkiLCJnaXZlbiI6IkciLCJwYXJzZS1uYW1lcyI6ZmFsc2UsImRyb3BwaW5nLXBhcnRpY2xlIjoiIiwibm9uLWRyb3BwaW5nLXBhcnRpY2xlIjoiIn1dLCJjb250YWluZXItdGl0bGUiOiJOZXVyb3NjaWVuY2UiLCJjb250YWluZXItdGl0bGUtc2hvcnQiOiJOZXVyb3NjaWVuY2UiLCJET0kiOiIxMC4xMDE2L2oubmV1cm9zY2llbmNlLjIwMTkuMDYuMDA4IiwiVVJMIjoiaHR0cHM6Ly93d3cuc2NvcHVzLmNvbS9pbndhcmQvcmVjb3JkLnVyaT9laWQ9Mi1zMi4wLTg1MDY4NDIzOTAyJmRvaT0xMC4xMDE2JTJmai5uZXVyb3NjaWVuY2UuMjAxOS4wNi4wMDgmcGFydG5lcklEPTQwJm1kNT01ZjdmYWNkODE3MzQ1MTIxZmY3OWU2Y2Y2MWQ3NmUzMSIsImlzc3VlZCI6eyJkYXRlLXBhcnRzIjpbWzIwMTldXX0sInBhZ2UiOiIxMjMtMTM0IiwiYWJzdHJhY3QiOiJMZXVjaW5lLXJpY2ggzrEyLWdseWNvcHJvdGVpbjEgKExSRzEpLCBhIHBsZWlvdHJvcGljIHByb3RlaW4sIHBsYXlzIGEgcGF0aG9nZW5pYyByb2xlIGluIG11bHRpcGxlIGh1bWFuIGRpc2Vhc2VzLiBIb3dldmVyLCBpdHMgcGF0aG9waHlzaW9sb2dpY2FsIGZ1bmN0aW9uIGluIGlzY2hlbWlhL3JlcGVyZnVzaW9uIGluanVyeSByZW1haW5zIHVuY2xlYXIuIEluIHRoaXMgc3R1ZHksIHdlIGRpc2N1c3NlZCB0aGUgZnVuY3Rpb24gYW5kIG1lY2hhbmlzbSBvZiBMUkcxIGluIGFjdXRlIGlzY2hlbWljIHN0cm9rZSBmcm9tIGJvdGggYmFzaWMgYW5kIGNsaW5pY2FsIHJlc2VhcmNoIHBvaW50cyBvZiB2aWV3LiBNaWNlIHVuZGVyd2VudCB0cmFuc2llbnQgbWlkZGxlIGNlcmVicmFsIGFydGVyeSBvY2NsdXNpb24gKHRNQ0FPKSBzdXJnZXJ5IDIgd2Vla3MgYWZ0ZXIgTFJHMSB3YXMgb3ZlcmV4cHJlc3NlZCBieSB0aGUgZGVsaXZlcnkgb2YgYWRlbm8tYXNzb2NpYXRlZCB2aXJ1cyAoQUFWKS4gRm9yIHdpbGQtdHlwZSBtaWNlLCBib3RoIHRoZSBwcm90ZWluIGFuZCB0aGUgdHJhbnNjcmlwdCBvZiBMUkcxIGluIHRoZSBicmFpbiB0aXNzdWUgd2VyZSBlbGV2YXRlZCBhZnRlciB0TUNBTy4gTWVhbndoaWxlLCB0aGUgc2VydW0gbGV2ZWxzIG9mIExSRzEgd2VyZSBkZWNyZWFzZWQgYWZ0ZXIgdE1DQU8uIFRoZSBuZXVyb25hbCBpbmp1cnkgd2FzIHNob3duIGFnZ3JhdmF0ZWQgaW4gdGhlIEFBVi1MUkcxIGdyb3VwIChBQVYtTFJHMSBtaWNlIHdpdGggdE1DQU8pIHRocm91Z2ggaW5mYXJjdGlvbiB2b2x1bWUsIG5ldXJvbG9naWNhbCBzY29yZSwgSEUsIGFuZCBOaXNzbCBzdGFpbmluZy4gTWVhbndoaWxlLCBMUkcxIHNpZ25pZmljYW50bHkgZW5oYW5jZWQgYXBvcHRvc2lzIGFuZCBhdXRvcGhhZ3kgZHVyaW5nIHRNQ0FPLCBhcyBkZXRlY3RlZCBieSBjYXNwYXNlMywgQmF4LCBCY2wtMiwgTEMzSUkvTEMzSSwgQmVjbGluMSwgcDYyLCBhbmQgYSBUVU5FTCBhc3NheS4gRnVydGhlcm1vcmUsIGJ5IG92ZXJleHByZXNzaW9uIG9mIExSRzEsIHRoZSBwcm90ZWluIG9mIEFMSzEgd2FzIHVwcmVndWxhdGVkIGFuZCB0aGUgVEdGzrItc21hZDEvNSBzaWduYWxpbmcgcGF0aHdheSB3YXMgYWN0aXZhdGVkIHVwb24gdE1DQU8uIFdlIGFsc28gc2hvd2VkIHRoYXQgcGF0aWVudHMgd2l0aCBhY3V0ZSBjZXJlYnJhbCBpbmZhcmN0aW9uIGhhZCBsb3dlciBzZXJ1bSBsZXZlbHMgb2YgTFJHMSBjb21wYXJlZCB0byBoZWFsdGh5IGNvbnRyb2xzLiBJbiBhZGRpdGlvbiwgTFJHMSBsZXZlbHMgd2VyZSBhc3NvY2lhdGVkIHdpdGggaW5mYXJjdGlvbiB2b2x1bWUsIHN0cm9rZSBzZXZlcml0eSwgYW5kIHByb2dub3NpcyBpbiBwYXRpZW50cyB3aXRoIHN1cHJhdGVudG9yaWFsIGluZmFyY3Rpb24uIFRha2VuIHRvZ2V0aGVyLCB0aGUgZGF0YSBmcm9tIHRoaXMgc3R1ZHkgcmV2ZWFsZWQgdGhhdCBMUkcxIHByb21vdGVkIGFwb3B0b3NpcyBhbmQgYXV0b3BoYWd5IHRocm91Z2ggdGhlIFRHRs6yLXNtYWQxLzUgc2lnbmFsaW5nIHBhdGh3YXkgYnkgdXAtcmVndWxhdGluZyBBTEsxLCB3aGljaCBleGFjZXJiYXRlcyBpc2NoZW1pYS9yZXBlcmZ1c2lvbiBpbmp1cnkuIMKpIDIwMTkgRWxzZXZpZXIgTHRkIiwidm9sdW1lIjoiNDEzIn0sImlzVGVtcG9yYXJ5IjpmYWxzZX1dfQ=="/>
              <w:id w:val="-1986234245"/>
              <w:placeholder>
                <w:docPart w:val="617BA176909B4A4E94CDE8B19B45BE84"/>
              </w:placeholder>
            </w:sdtPr>
            <w:sdtEndPr>
              <w:rPr>
                <w:color w:val="000000" w:themeColor="text1"/>
              </w:rPr>
            </w:sdtEndPr>
            <w:sdtContent>
              <w:p w14:paraId="40315D2B" w14:textId="1D6724DE"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(Jin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40D0027A" w14:textId="14994714"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one-hour tMCAO.</w:t>
            </w:r>
          </w:p>
        </w:tc>
        <w:tc>
          <w:tcPr>
            <w:tcW w:w="744" w:type="pct"/>
          </w:tcPr>
          <w:p w14:paraId="06FBE395" w14:textId="398DA511" w:rsidR="00022748" w:rsidRPr="007161F7" w:rsidRDefault="00096E1C"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3 animals</w:t>
            </w:r>
            <w:r w:rsidR="00022748" w:rsidRPr="007161F7">
              <w:rPr>
                <w:rFonts w:ascii="Times New Roman" w:hAnsi="Times New Roman" w:cs="Times New Roman"/>
                <w:color w:val="000000"/>
                <w:sz w:val="18"/>
                <w:szCs w:val="18"/>
              </w:rPr>
              <w:t xml:space="preserve"> per group.</w:t>
            </w:r>
          </w:p>
        </w:tc>
        <w:tc>
          <w:tcPr>
            <w:tcW w:w="559" w:type="pct"/>
          </w:tcPr>
          <w:p w14:paraId="085675C4" w14:textId="57488F0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Overexpression of LRG1 by injection of AAV-LRG1 into ipsilateral striatum and cortex 2 weeks prior to tMCAO.</w:t>
            </w:r>
          </w:p>
        </w:tc>
        <w:tc>
          <w:tcPr>
            <w:tcW w:w="1055" w:type="pct"/>
          </w:tcPr>
          <w:p w14:paraId="77F0A13D" w14:textId="139E84C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Overexpression of LRG1 resulted in increased infarct volume and neurological deficit score, correlated with increased caspase 3 expression. </w:t>
            </w:r>
            <w:r w:rsidRPr="007161F7">
              <w:rPr>
                <w:rFonts w:ascii="Times New Roman" w:hAnsi="Times New Roman" w:cs="Times New Roman"/>
                <w:color w:val="000000"/>
                <w:sz w:val="18"/>
                <w:szCs w:val="18"/>
              </w:rPr>
              <w:br/>
              <w:t xml:space="preserve">Increase in phosphorylation of pSMad1/5 with AAV-LRG1, but not pSmad2. </w:t>
            </w:r>
            <w:r w:rsidRPr="007161F7">
              <w:rPr>
                <w:rFonts w:ascii="Times New Roman" w:hAnsi="Times New Roman" w:cs="Times New Roman"/>
                <w:color w:val="000000"/>
                <w:sz w:val="18"/>
                <w:szCs w:val="18"/>
              </w:rPr>
              <w:br/>
              <w:t xml:space="preserve">Increase in expression of ALK1 with AAV-LRG1. No change in expression of PAI-1 (target of Smad 2/3), suggesting action of AAV-LRG1 was primarily to upregulate ALK1, promoting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-Smad1/5 pathways. </w:t>
            </w:r>
          </w:p>
        </w:tc>
        <w:tc>
          <w:tcPr>
            <w:tcW w:w="473" w:type="pct"/>
          </w:tcPr>
          <w:p w14:paraId="38F6652A" w14:textId="266087C5"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1563C3" w:rsidRPr="007161F7">
              <w:rPr>
                <w:rFonts w:ascii="Times New Roman" w:hAnsi="Times New Roman" w:cs="Times New Roman"/>
                <w:sz w:val="18"/>
                <w:szCs w:val="18"/>
              </w:rPr>
              <w:t xml:space="preserve">, ALK5, ALK1, TGFβR2, p-Smad1/5, Smad1, p-Smad2, Smad2 protein by WB in the brain, </w:t>
            </w:r>
            <w:r>
              <w:rPr>
                <w:rFonts w:ascii="Times New Roman" w:hAnsi="Times New Roman" w:cs="Times New Roman"/>
                <w:sz w:val="18"/>
                <w:szCs w:val="18"/>
              </w:rPr>
              <w:t>TGF-β1</w:t>
            </w:r>
            <w:r w:rsidR="001563C3" w:rsidRPr="007161F7">
              <w:rPr>
                <w:rFonts w:ascii="Times New Roman" w:hAnsi="Times New Roman" w:cs="Times New Roman"/>
                <w:sz w:val="18"/>
                <w:szCs w:val="18"/>
              </w:rPr>
              <w:t xml:space="preserve"> mRNA by qPCR in brain</w:t>
            </w:r>
            <w:r w:rsidR="00ED1385" w:rsidRPr="007161F7">
              <w:rPr>
                <w:rFonts w:ascii="Times New Roman" w:hAnsi="Times New Roman" w:cs="Times New Roman"/>
                <w:sz w:val="18"/>
                <w:szCs w:val="18"/>
              </w:rPr>
              <w:t>.</w:t>
            </w:r>
          </w:p>
        </w:tc>
        <w:tc>
          <w:tcPr>
            <w:tcW w:w="780" w:type="pct"/>
          </w:tcPr>
          <w:p w14:paraId="65669479" w14:textId="3E14A47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Upregulated by overexpression of LRG1, promoting apoptosis and increasing infarct size and neurological deficit post tMCAO.</w:t>
            </w:r>
          </w:p>
        </w:tc>
        <w:tc>
          <w:tcPr>
            <w:tcW w:w="408" w:type="pct"/>
          </w:tcPr>
          <w:p w14:paraId="2B5AD4C7" w14:textId="15A4B5D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64C40A29"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TlmYjE4NjAtYzEyMy00NDBkLWE4MjktODM2NTkwODI0YTIzIiwicHJvcGVydGllcyI6eyJub3RlSW5kZXgiOjB9LCJpc0VkaXRlZCI6ZmFsc2UsIm1hbnVhbE92ZXJyaWRlIjp7ImlzTWFudWFsbHlPdmVycmlkZGVuIjpmYWxzZSwiY2l0ZXByb2NUZXh0IjoiKFllbyA8aT5ldCBhbC48L2k+LCAyMDE5KSIsIm1hbnVhbE92ZXJyaWRlVGV4dCI6IiJ9LCJjaXRhdGlvbkl0ZW1zIjpbeyJpZCI6IjJhODI0ODlmLTkxNzQtM2RjMC04NTdmLTM5MDZiN2Y4MDkzOCIsIml0ZW1EYXRhIjp7InR5cGUiOiJhcnRpY2xlLWpvdXJuYWwiLCJpZCI6IjJhODI0ODlmLTkxNzQtM2RjMC04NTdmLTM5MDZiN2Y4MDkzOCIsInRpdGxlIjoiSW5jcmVhc2VkIENENjgvVEdGzrIgY28tZXhwcmVzc2luZyBtaWNyb2dsaWEvbWFjcm9waGFnZXMgYWZ0ZXIgdHJhbnNpZW50IG1pZGRsZSBjZXJlYnJhbCBhcnRlcnkgb2NjbHVzaW9uIGluIHJoZXN1cyBtb25rZXlzIiwiYXV0aG9yIjpbeyJmYW1pbHkiOiJZZW8iLCJnaXZlbiI6IkguLUcuIiwicGFyc2UtbmFtZXMiOmZhbHNlLCJkcm9wcGluZy1wYXJ0aWNsZSI6IiIsIm5vbi1kcm9wcGluZy1wYXJ0aWNsZSI6IiJ9LHsiZmFtaWx5IjoiSG9uZyIsImdpdmVuIjoiSiBKIiwicGFyc2UtbmFtZXMiOmZhbHNlLCJkcm9wcGluZy1wYXJ0aWNsZSI6IiIsIm5vbi1kcm9wcGluZy1wYXJ0aWNsZSI6IiJ9LHsiZmFtaWx5IjoiTGVlIiwiZ2l2ZW4iOiJZIiwicGFyc2UtbmFtZXMiOmZhbHNlLCJkcm9wcGluZy1wYXJ0aWNsZSI6IiIsIm5vbi1kcm9wcGluZy1wYXJ0aWNsZSI6IiJ9LHsiZmFtaWx5IjoiWWkiLCJnaXZlbiI6IksgUyIsInBhcnNlLW5hbWVzIjpmYWxzZSwiZHJvcHBpbmctcGFydGljbGUiOiIiLCJub24tZHJvcHBpbmctcGFydGljbGUiOiIifSx7ImZhbWlseSI6Ikplb24iLCJnaXZlbiI6IkMuLVkuIiwicGFyc2UtbmFtZXMiOmZhbHNlLCJkcm9wcGluZy1wYXJ0aWNsZSI6IiIsIm5vbi1kcm9wcGluZy1wYXJ0aWNsZSI6IiJ9LHsiZmFtaWx5IjoiUGFyayIsImdpdmVuIjoiSiIsInBhcnNlLW5hbWVzIjpmYWxzZSwiZHJvcHBpbmctcGFydGljbGUiOiIiLCJub24tZHJvcHBpbmctcGFydGljbGUiOiIifSx7ImZhbWlseSI6IldvbiIsImdpdmVuIjoiSiIsInBhcnNlLW5hbWVzIjpmYWxzZSwiZHJvcHBpbmctcGFydGljbGUiOiIiLCJub24tZHJvcHBpbmctcGFydGljbGUiOiIifSx7ImZhbWlseSI6IlNlbyIsImdpdmVuIjoiSiIsInBhcnNlLW5hbWVzIjpmYWxzZSwiZHJvcHBpbmctcGFydGljbGUiOiIiLCJub24tZHJvcHBpbmctcGFydGljbGUiOiIifSx7ImZhbWlseSI6IkFobiIsImdpdmVuIjoiWS4tSi4iLCJwYXJzZS1uYW1lcyI6ZmFsc2UsImRyb3BwaW5nLXBhcnRpY2xlIjoiIiwibm9uLWRyb3BwaW5nLXBhcnRpY2xlIjoiIn0seyJmYW1pbHkiOiJLaW0iLCJnaXZlbiI6IksiLCJwYXJzZS1uYW1lcyI6ZmFsc2UsImRyb3BwaW5nLXBhcnRpY2xlIjoiIiwibm9uLWRyb3BwaW5nLXBhcnRpY2xlIjoiIn0seyJmYW1pbHkiOiJCYWVrIiwiZ2l2ZW4iOiJTIEgiLCJwYXJzZS1uYW1lcyI6ZmFsc2UsImRyb3BwaW5nLXBhcnRpY2xlIjoiIiwibm9uLWRyb3BwaW5nLXBhcnRpY2xlIjoiIn0seyJmYW1pbHkiOiJId2FuZyIsImdpdmVuIjoiRS4tSC4iLCJwYXJzZS1uYW1lcyI6ZmFsc2UsImRyb3BwaW5nLXBhcnRpY2xlIjoiIiwibm9uLWRyb3BwaW5nLXBhcnRpY2xlIjoiIn0seyJmYW1pbHkiOiJLaW0iLCJnaXZlbiI6IkciLCJwYXJzZS1uYW1lcyI6ZmFsc2UsImRyb3BwaW5nLXBhcnRpY2xlIjoiIiwibm9uLWRyb3BwaW5nLXBhcnRpY2xlIjoiIn0seyJmYW1pbHkiOiJKaW4iLCJnaXZlbiI6IlkgQiIsInBhcnNlLW5hbWVzIjpmYWxzZSwiZHJvcHBpbmctcGFydGljbGUiOiIiLCJub24tZHJvcHBpbmctcGFydGljbGUiOiIifSx7ImZhbWlseSI6Ikplb25nIiwiZ2l2ZW4iOiJLLi1KLiIsInBhcnNlLW5hbWVzIjpmYWxzZSwiZHJvcHBpbmctcGFydGljbGUiOiIiLCJub24tZHJvcHBpbmctcGFydGljbGUiOiIifSx7ImZhbWlseSI6IktvbyIsImdpdmVuIjoiQi4tUy4iLCJwYXJzZS1uYW1lcyI6ZmFsc2UsImRyb3BwaW5nLXBhcnRpY2xlIjoiIiwibm9uLWRyb3BwaW5nLXBhcnRpY2xlIjoiIn0seyJmYW1pbHkiOiJLYW5nIiwiZ2l2ZW4iOiJQIiwicGFyc2UtbmFtZXMiOmZhbHNlLCJkcm9wcGluZy1wYXJ0aWNsZSI6IiIsIm5vbi1kcm9wcGluZy1wYXJ0aWNsZSI6IiJ9LHsiZmFtaWx5IjoiTGltIiwiZ2l2ZW4iOiJLIFMiLCJwYXJzZS1uYW1lcyI6ZmFsc2UsImRyb3BwaW5nLXBhcnRpY2xlIjoiIiwibm9uLWRyb3BwaW5nLXBhcnRpY2xlIjoiIn0seyJmYW1pbHkiOiJLaW0iLCJnaXZlbiI6IlMuLVUuIiwicGFyc2UtbmFtZXMiOmZhbHNlLCJkcm9wcGluZy1wYXJ0aWNsZSI6IiIsIm5vbi1kcm9wcGluZy1wYXJ0aWNsZSI6IiJ9LHsiZmFtaWx5IjoiSHVoIiwiZ2l2ZW4iOiJKLi1XLiIsInBhcnNlLW5hbWVzIjpmYWxzZSwiZHJvcHBpbmctcGFydGljbGUiOiIiLCJub24tZHJvcHBpbmctcGFydGljbGUiOiIifSx7ImZhbWlseSI6IktpbSIsImdpdmVuIjoiWS4tSC4iLCJwYXJzZS1uYW1lcyI6ZmFsc2UsImRyb3BwaW5nLXBhcnRpY2xlIjoiIiwibm9uLWRyb3BwaW5nLXBhcnRpY2xlIjoiIn0seyJmYW1pbHkiOiJTb24iLCJnaXZlbiI6IlkiLCJwYXJzZS1uYW1lcyI6ZmFsc2UsImRyb3BwaW5nLXBhcnRpY2xlIjoiIiwibm9uLWRyb3BwaW5nLXBhcnRpY2xlIjoiIn0seyJmYW1pbHkiOiJLaW0iLCJnaXZlbiI6IkouLVMuIiwicGFyc2UtbmFtZXMiOmZhbHNlLCJkcm9wcGluZy1wYXJ0aWNsZSI6IiIsIm5vbi1kcm9wcGluZy1wYXJ0aWNsZSI6IiJ9LHsiZmFtaWx5IjoiQ2hvaSIsImdpdmVuIjoiQy4tSC4iLCJwYXJzZS1uYW1lcyI6ZmFsc2UsImRyb3BwaW5nLXBhcnRpY2xlIjoiIiwibm9uLWRyb3BwaW5nLXBhcnRpY2xlIjoiIn0seyJmYW1pbHkiOiJDaGEiLCJnaXZlbiI6IlMuLUguIiwicGFyc2UtbmFtZXMiOmZhbHNlLCJkcm9wcGluZy1wYXJ0aWNsZSI6IiIsIm5vbi1kcm9wcGluZy1wYXJ0aWNsZSI6IiJ9LHsiZmFtaWx5IjoiTGVlIiwiZ2l2ZW4iOiJTLi1SLiIsInBhcnNlLW5hbWVzIjpmYWxzZSwiZHJvcHBpbmctcGFydGljbGUiOiIiLCJub24tZHJvcHBpbmctcGFydGljbGUiOiIifV0sImNvbnRhaW5lci10aXRsZSI6IkV4cGVyaW1lbnRhbCBOZXVyb2Jpb2xvZ3kiLCJjb250YWluZXItdGl0bGUtc2hvcnQiOiJFeHAgTmV1cm9iaW9sIiwiRE9JIjoiMTAuNTYwNy9lbi4yMDE5LjI4LjQuNDU4IiwiVVJMIjoiaHR0cHM6Ly93d3cuc2NvcHVzLmNvbS9pbndhcmQvcmVjb3JkLnVyaT9laWQ9Mi1zMi4wLTg1MDczMzc1NTMzJmRvaT0xMC41NjA3JTJmZW4uMjAxOS4yOC40LjQ1OCZwYXJ0bmVySUQ9NDAmbWQ1PTJhYmMyZDU4M2RhNjJiMjM0NWI1ZDdhOTVkMzgyMTA3IiwiaXNzdWVkIjp7ImRhdGUtcGFydHMiOltbMjAxOV1dfSwicGFnZSI6IjQ1OC00NzMiLCJhYnN0cmFjdCI6IlRoZSBmdW5jdGlvbiBvZiBtaWNyb2dsaWEvbWFjcm9waGFnZXMgYWZ0ZXIgaXNjaGVtaWMgc3Ryb2tlIGlzIHBvb3JseSB1bmRlcnN0b29kLiBUaGlzIHN0dWR5IGV4YW1pbmVzIHRoZSByb2xlIG9mIG1pY3JvZ2xpYS9tYWNyb3BoYWdlcyBpbiB0aGUgZm9jYWwgaW5mYXJjdCBhcmVhIGFmdGVyIHRyYW5zaWVudCBtaWRkbGUgY2VyZWJyYWwgYXJ0ZXJ5IG9jY2x1c2lvbiAoTUNBTykgaW4gcmhlc3VzIG1vbmtleXMuIFdlIG1lYXN1cmVkIGluZmFyY3Qgdm9sdW1lIGFuZCBuZXVyb2xvZ2ljYWwgZnVuY3Rpb24gYnkgbWFnbmV0aWMgcmVzb25hbmNlIGltYWdpbmcgKE1SSSkgYW5kIG5vbi1odW1hbiBwcmltYXRlIHN0cm9rZSBzY2FsZSAoTkhQU1MpLCByZXNwZWN0aXZlbHksIHRvIGFzc2VzcyB0ZW1wb3JhbCBjaGFuZ2VzIGZvbGxvd2luZyBNQ0FPLiBBY3RpdmF0ZWQgcGhhZ29jeXRpYyBtaWNyb2dsaWEvbWFjcm9waGFnZXMgd2VyZSBleGFtaW5lZCBieSBpbW11bm9oaXN0b2NoZW1pc3RyeSBpbiBwb3N0LW1vcnRlbSBicmFpbnMgKG49NiBNQ0FPLCBuPTIgY29udHJvbHMpIGF0IDMgYW5kIDI0IGhvdXJzIChhY3V0ZSBzdGFnZSksIDIgYW5kIDQgd2Vla3MgKHN1YmFjdXRlIHN0YWdlKSwgYW5kIDQsIGFuZCAyMCBtb250aHMgKGNocm9uaWMgc3RhZ2UpIGZvbGxvd2luZyBNQ0FPLiBXZSBmb3VuZCB0aGF0IHRoZSBpbmZhcmN0IHZvbHVtZSBwcm9ncmVzc2l2ZWx5IGRlY3JlYXNlZCBiZXR3ZWVuIDEgYW5kIDQgd2Vla3MgZm9sbG93aW5nIE1DQU8sIGluIHBhcmFsbGVsIHdpdGggdGhlIG5ldXJvbG9naWNhbCByZWNvdmVyeS4gR3JlYXRlciBwcmVzZW5jZSBvZiBjbHVzdGVyIG9mIGRpZmZlcmVudGlhdGlvbiA2OCAoQ0Q2OCktZXhwcmVzc2luZyBtaWNyb2dsaWEvbWFjcm9waGFnZXMgd2FzIGRldGVjdGVkIGluIHRoZSBpbmZhcmN0IGxlc2lvbiBpbiB0aGUgc3ViYWN1dGUgYW5kIGNocm9uaWMgc3RhZ2UsIGNvbXBhcmVkIHRvIHRoZSBhY3V0ZSBzdGFnZS4gU3VycHJpc2luZ2x5LCA5OOKIvDk5JSBvZiB0cmFuc2Zvcm1pbmcgZ3Jvd3RoIGZhY3RvciBiZXRhIChUR0bOsikgd2FzIGZvdW5kIGNvLWxvY2FsaXplZCB3aXRoIENENjgtZXhwcmVzc2luZyBjZWxscy4gQ0Q2OC1leHByZXNzaW5nIG1pY3JvZ2xpYS9tYWNyb3BoYWdlcywgcmF0aGVyIHRoYW4gQ0QyMDYrIGNlbGxzLCBtYXkgZXhlcnQgYW50aS1pbmZsYW1tYXRvcnkgZWZmZWN0cyBieSBzZWNyZXRpbmcgVEdGzrIgYWZ0ZXIgdGhlIHN1YmFjdXRlIHN0YWdlIG9mIGlzY2hlbWljIHN0cm9rZS4gQ0Q2OCsgbWljcm9nbGlhL21hY3JvcGhhZ2VzIGNhbiB0aGVyZWZvcmUgYmUgdXNlZCBhcyBhIHBvdGVudGlhbCB0aGVyYXBldXRpYyB0YXJnZXQuIMKpIDIwMTkgS29yZWFuIFNvY2lldHkgZm9yIE5ldXJvZGVnZW5lcmF0aXZlIERpc2Vhc2UuIEFsbCByaWdodHMgcmVzZXJ2ZWQuIiwiaXNzdWUiOiI0Iiwidm9sdW1lIjoiMjgifSwiaXNUZW1wb3JhcnkiOmZhbHNlfV19"/>
              <w:id w:val="1718614547"/>
              <w:placeholder>
                <w:docPart w:val="1DE967DBA5BA4205B65291D3978FA5A8"/>
              </w:placeholder>
            </w:sdtPr>
            <w:sdtEndPr>
              <w:rPr>
                <w:color w:val="000000" w:themeColor="text1"/>
              </w:rPr>
            </w:sdtEndPr>
            <w:sdtContent>
              <w:p w14:paraId="11E6916F" w14:textId="5A90A206"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(Yeo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5566135C" w14:textId="713D2529"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Rhesus monkeys, 82–162-minute tMCAO.</w:t>
            </w:r>
          </w:p>
        </w:tc>
        <w:tc>
          <w:tcPr>
            <w:tcW w:w="744" w:type="pct"/>
          </w:tcPr>
          <w:p w14:paraId="48018790" w14:textId="6EFCBF20"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2 animals per group; age matched healthy controls, acute tMCAO, sub-acute tMCAO, chronic tMCAO.</w:t>
            </w:r>
          </w:p>
        </w:tc>
        <w:tc>
          <w:tcPr>
            <w:tcW w:w="559" w:type="pct"/>
          </w:tcPr>
          <w:p w14:paraId="7DBA82AA"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7733AE6A" w14:textId="759A380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Infarct volume and neurological score improved over time, correlated with increased CD68+ microglia/macrophages, which </w:t>
            </w:r>
            <w:proofErr w:type="spellStart"/>
            <w:r w:rsidRPr="007161F7">
              <w:rPr>
                <w:rFonts w:ascii="Times New Roman" w:hAnsi="Times New Roman" w:cs="Times New Roman"/>
                <w:color w:val="000000"/>
                <w:sz w:val="18"/>
                <w:szCs w:val="18"/>
              </w:rPr>
              <w:t>colocalised</w:t>
            </w:r>
            <w:proofErr w:type="spellEnd"/>
            <w:r w:rsidRPr="007161F7">
              <w:rPr>
                <w:rFonts w:ascii="Times New Roman" w:hAnsi="Times New Roman" w:cs="Times New Roman"/>
                <w:color w:val="000000"/>
                <w:sz w:val="18"/>
                <w:szCs w:val="18"/>
              </w:rPr>
              <w:t xml:space="preserve"> with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Suggests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secretion may exert anti-inflammatory effects after ischemic stroke.</w:t>
            </w:r>
          </w:p>
        </w:tc>
        <w:tc>
          <w:tcPr>
            <w:tcW w:w="473" w:type="pct"/>
          </w:tcPr>
          <w:p w14:paraId="4247B442" w14:textId="05E2FB52"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83838" w:rsidRPr="007161F7">
              <w:rPr>
                <w:rFonts w:ascii="Times New Roman" w:hAnsi="Times New Roman" w:cs="Times New Roman"/>
                <w:sz w:val="18"/>
                <w:szCs w:val="18"/>
              </w:rPr>
              <w:t xml:space="preserve"> protein by IHC in core, peri-infarct and contralateral.</w:t>
            </w:r>
          </w:p>
        </w:tc>
        <w:tc>
          <w:tcPr>
            <w:tcW w:w="780" w:type="pct"/>
          </w:tcPr>
          <w:p w14:paraId="14B6FFB0" w14:textId="21A64E36"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w:t>
            </w:r>
            <w:proofErr w:type="spellStart"/>
            <w:r w:rsidR="00022748" w:rsidRPr="007161F7">
              <w:rPr>
                <w:rFonts w:ascii="Times New Roman" w:hAnsi="Times New Roman" w:cs="Times New Roman"/>
                <w:color w:val="000000"/>
                <w:sz w:val="18"/>
                <w:szCs w:val="18"/>
              </w:rPr>
              <w:t>localised</w:t>
            </w:r>
            <w:proofErr w:type="spellEnd"/>
            <w:r w:rsidR="00022748" w:rsidRPr="007161F7">
              <w:rPr>
                <w:rFonts w:ascii="Times New Roman" w:hAnsi="Times New Roman" w:cs="Times New Roman"/>
                <w:color w:val="000000"/>
                <w:sz w:val="18"/>
                <w:szCs w:val="18"/>
              </w:rPr>
              <w:t xml:space="preserve"> with CD68+ microglia/macrophages in the sub-acute phase (indicating healing response).</w:t>
            </w:r>
          </w:p>
        </w:tc>
        <w:tc>
          <w:tcPr>
            <w:tcW w:w="408" w:type="pct"/>
          </w:tcPr>
          <w:p w14:paraId="4B7BBB0F" w14:textId="324A7F2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D1EDBE8"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DYyZjc3M2YtNjY4ZS00NzgwLTllZGQtNmMwY2Y1OGNlZTMyIiwicHJvcGVydGllcyI6eyJub3RlSW5kZXgiOjB9LCJpc0VkaXRlZCI6ZmFsc2UsIm1hbnVhbE92ZXJyaWRlIjp7ImlzTWFudWFsbHlPdmVycmlkZGVuIjpmYWxzZSwiY2l0ZXByb2NUZXh0IjoiKEthaXNlciA8aT5ldCBhbC48L2k+LCAyMDIwKSIsIm1hbnVhbE92ZXJyaWRlVGV4dCI6IiJ9LCJjaXRhdGlvbkl0ZW1zIjpbeyJpZCI6IjNiOGY5ODU1LWJiNmItMzEwOC1iYzMwLWU2NTc4YzhhNDc1MiIsIml0ZW1EYXRhIjp7InR5cGUiOiJhcnRpY2xlLWpvdXJuYWwiLCJpZCI6IjNiOGY5ODU1LWJiNmItMzEwOC1iYzMwLWU2NTc4YzhhNDc1MiIsInRpdGxlIjoiVGdmzrIgMSBpbmR1Y2VzIGF4b25hbCBvdXRncm93dGggdmlhIGFsazUvcGthLyBzbXVyZjEtbWVkaWF0ZWQgZGVncmFkYXRpb24gb2YgcmhvYSBhbmQgc3RhYmlsaXphdGlvbiBvZiBwYXI2IiwiYXV0aG9yIjpbeyJmYW1pbHkiOiJLYWlzZXIiLCJnaXZlbiI6IkoiLCJwYXJzZS1uYW1lcyI6ZmFsc2UsImRyb3BwaW5nLXBhcnRpY2xlIjoiIiwibm9uLWRyb3BwaW5nLXBhcnRpY2xlIjoiIn0seyJmYW1pbHkiOiJNYWliYWNoIiwiZ2l2ZW4iOiJNIiwicGFyc2UtbmFtZXMiOmZhbHNlLCJkcm9wcGluZy1wYXJ0aWNsZSI6IiIsIm5vbi1kcm9wcGluZy1wYXJ0aWNsZSI6IiJ9LHsiZmFtaWx5IjoiUGlvdmVzYW5hIiwiZ2l2ZW4iOiJFIiwicGFyc2UtbmFtZXMiOmZhbHNlLCJkcm9wcGluZy1wYXJ0aWNsZSI6IiIsIm5vbi1kcm9wcGluZy1wYXJ0aWNsZSI6IiJ9LHsiZmFtaWx5IjoiU2FscGV0ZXIiLCJnaXZlbiI6IkkiLCJwYXJzZS1uYW1lcyI6ZmFsc2UsImRyb3BwaW5nLXBhcnRpY2xlIjoiIiwibm9uLWRyb3BwaW5nLXBhcnRpY2xlIjoiIn0seyJmYW1pbHkiOiJFc2NoZXIiLCJnaXZlbiI6Ik4iLCJwYXJzZS1uYW1lcyI6ZmFsc2UsImRyb3BwaW5nLXBhcnRpY2xlIjoiIiwibm9uLWRyb3BwaW5nLXBhcnRpY2xlIjoiIn0seyJmYW1pbHkiOiJPcm1lbiIsImdpdmVuIjoiWSIsInBhcnNlLW5hbWVzIjpmYWxzZSwiZHJvcHBpbmctcGFydGljbGUiOiIiLCJub24tZHJvcHBpbmctcGFydGljbGUiOiIifSx7ImZhbWlseSI6IlNjaHdhYiIsImdpdmVuIjoiTSBFIiwicGFyc2UtbmFtZXMiOmZhbHNlLCJkcm9wcGluZy1wYXJ0aWNsZSI6IiIsIm5vbi1kcm9wcGluZy1wYXJ0aWNsZSI6IiJ9XSwiY29udGFpbmVyLXRpdGxlIjoiZU5ldXJvIiwiY29udGFpbmVyLXRpdGxlLXNob3J0IjoiZU5ldXJvIiwiRE9JIjoiMTAuMTUyMy9FTkVVUk8uMDEwNC0yMC4yMDIwIiwiVVJMIjoiaHR0cHM6Ly93d3cuc2NvcHVzLmNvbS9pbndhcmQvcmVjb3JkLnVyaT9laWQ9Mi1zMi4wLTg1MDkxNzk2Mjc0JmRvaT0xMC4xNTIzJTJmRU5FVVJPLjAxMDQtMjAuMjAyMCZwYXJ0bmVySUQ9NDAmbWQ1PTM2MWI3MWVlZWU0MWQ2YWM2ZWY1NTUyYjVmNDFlYWI3IiwiaXNzdWVkIjp7ImRhdGUtcGFydHMiOltbMjAyMF1dfSwicGFnZSI6IjEtMTEiLCJhYnN0cmFjdCI6IlRyYW5zZm9ybWluZyBncm93dGggZmFjdG9yIChUR0YpzrIgMSBoYXMgcmVwZWF0ZWRseSBiZWVuIGFzc29jaWF0ZWQgd2l0aCBheG9uYWwgcmVnZW5lcmF0aW9uIGFuZCByZWNvdmVyeSBhZnRlciBpbmp1cnkgdG8gdGhlIENOUy4gV2UgZm91bmQgVEdGzrIgMSB1cHJlZ3VsYXRlZCBpbiB0aGUgc3Ryb2tlLWRlbmVydmF0ZWQgbW91c2Ugc3BpbmFsIGNvcmQgYWZ0ZXIgaXNjaGVtaWMgaW5qdXJ5IHRvIHRoZSBtb3RvciBjb3J0ZXggYXMgZWFybHkgYXMgNCBkIHBvc3Rpbmp1cnkgKGRwaSkgYW5kIHBlcnNpc3RpbmcgdXAgdG8gMjggZHBpLiBHaXZlbiB0aGUgcG90ZW50aWFsIHJvbGUgb2YgVEdGzrIgMSBpbiBzdHJ1Y3R1cmFsIHBsYXN0aWNpdHkgYW5kIGZ1bmN0aW9uYWwgcmVjb3ZlcnkgYWZ0ZXIgc3Ryb2tlIGhpZ2hsaWdodGVkIGluIHNldmVyYWwgcHVibGlzaGVkIHN0dWRpZXMsIHdlIGludmVzdGlnYXRlZCBpdHMgZG93bnN0cmVhbSBzaWduYWxpbmcgaW4gYW4gaW4gdml0cm8gbW9kZWwgb2YgbmV1cml0ZSBvdXRncm93dGguIFdlIGZvdW5kIHRoYXQgaW4gdGhpcyBtb2RlbCwgVEdGzrIgMSByZXNjdWVzIG5ldXJpdGUgb3V0Z3Jvd3RoIHVuZGVyIGdyb3d0aCBpbmhpYml0b3J5IGNvbmRpdGlvbnMgdmlhIHRoZSBjYW5vbmljYWwgVEdGzrIgUjIvQUxLNSBzaWduYWxpbmcgYXhpcy4gVGhlcmVieSwgcHJvdGVpbiBraW5hc2UgQSAoUEtBKS1tZWRpYXRlZCBwaG9zcGhvcnlsYXRpb24gb2YgdGhlIEUzIHViaXF1aXRpbiBsaWdhc2UgU01VUkYxIGluZHVjZXMgYSBzd2l0Y2ggb2YgaXRzIHN1YnN0cmF0ZSBwcmVmZXJlbmNlIGZyb20gUEFSNiB0byB0aGUgUmFzIGhvbW9sb2cgQSAoUmhvQSksIGluIHRoaXMgd2F5IGVuaGFuY2luZyBvdXRncm93dGggb24gdGhlIGxldmVsIG9mIHRoZSBjeXRvc2tlbGV0b24uIFRoaXMgcHJvcG9zZWQgbWVjaGFuaXNtIG9mIFRHRs6yIDEgc2lnbmFsaW5nIGNvdWxkIHVuZGVybHkgdGhlIG9ic2VydmVkIGluY3JlYXNlIGluIHN0cnVjdHVyYWwgcGxhc3RpY2l0eSBhZnRlciBzdHJva2UgaW4gdml2byBhcyBzdWdnZXN0ZWQgYnkgdGhlIHRlbXBvcmFsIGFuZCBzcGF0aWFsIGV4cHJlc3Npb24gb2YgVEdGzrIgMS4gSW4gYWNjb3JkYW5jZSB3aXRoIHByZXZpb3VzIHB1YmxpY2F0aW9ucywgdGhpcyBzdHVkeSBjb3Jyb2JvcmF0ZXMgdGhlIHBvdGVudGlhbCBvZiBUR0bOsiAxIGFuZCBhc3NvY2lhdGVkIHNpZ25hbGluZyBjYXNjYWRlcyBhcyBhIHRhcmdldCBmb3IgZnV0dXJlIHRoZXJhcGV1dGljIGludGVydmVudGlvbnMgdG8gZW5oYW5jZSBzdHJ1Y3R1cmFsIHBsYXN0aWNpdHkgYW5kIGZ1bmN0aW9uYWwgcmVjb3ZlcnkgZm9yIHN0cm9rZSBwYXRpZW50cy4gwqkgMjAyMCBLYWlzZXIgZXQgYWwuIiwiaXNzdWUiOiI1Iiwidm9sdW1lIjoiNyJ9LCJpc1RlbXBvcmFyeSI6ZmFsc2V9XX0="/>
              <w:id w:val="464327109"/>
              <w:placeholder>
                <w:docPart w:val="E421830EF9C74174B559A3A96CDB6E60"/>
              </w:placeholder>
            </w:sdtPr>
            <w:sdtEndPr>
              <w:rPr>
                <w:color w:val="000000" w:themeColor="text1"/>
              </w:rPr>
            </w:sdtEndPr>
            <w:sdtContent>
              <w:p w14:paraId="4FC6AD52" w14:textId="751C9D77"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(Kaiser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2020)</w:t>
                </w:r>
              </w:p>
            </w:sdtContent>
          </w:sdt>
        </w:tc>
        <w:tc>
          <w:tcPr>
            <w:tcW w:w="557" w:type="pct"/>
          </w:tcPr>
          <w:p w14:paraId="13F4083F" w14:textId="51C77D8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Female C57BL/6J mice, cortical photo thrombosis.</w:t>
            </w:r>
          </w:p>
        </w:tc>
        <w:tc>
          <w:tcPr>
            <w:tcW w:w="744" w:type="pct"/>
          </w:tcPr>
          <w:p w14:paraId="13ED0A1E" w14:textId="7371599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6 animals sham, 3 animals at 2 and 4 animals DPI, 4 at 7 DPI and 5 at 28 DPI.</w:t>
            </w:r>
          </w:p>
        </w:tc>
        <w:tc>
          <w:tcPr>
            <w:tcW w:w="559" w:type="pct"/>
          </w:tcPr>
          <w:p w14:paraId="07A9E157" w14:textId="5E880705"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1B36822D" w14:textId="70254224"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is upregulated in the ischemic stroke denervated cervical spinal cord (DPI 4, 7, 28).</w:t>
            </w:r>
          </w:p>
        </w:tc>
        <w:tc>
          <w:tcPr>
            <w:tcW w:w="473" w:type="pct"/>
          </w:tcPr>
          <w:p w14:paraId="197C174A" w14:textId="7909DB8A"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1563C3" w:rsidRPr="007161F7">
              <w:rPr>
                <w:rFonts w:ascii="Times New Roman" w:hAnsi="Times New Roman" w:cs="Times New Roman"/>
                <w:sz w:val="18"/>
                <w:szCs w:val="18"/>
              </w:rPr>
              <w:t xml:space="preserve"> mRNA by ISH in the spinal cord</w:t>
            </w:r>
          </w:p>
        </w:tc>
        <w:tc>
          <w:tcPr>
            <w:tcW w:w="780" w:type="pct"/>
          </w:tcPr>
          <w:p w14:paraId="152CBB56" w14:textId="2700E72C"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upregulated post ischemic stroke.</w:t>
            </w:r>
          </w:p>
        </w:tc>
        <w:tc>
          <w:tcPr>
            <w:tcW w:w="408" w:type="pct"/>
          </w:tcPr>
          <w:p w14:paraId="701B948D" w14:textId="5EAE8FCB"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49148A" w:rsidRPr="007161F7" w14:paraId="0832748C"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jcyNGEzMjUtNGM2YS00YTdhLWE5MDEtNDliN2RlYzg5MjljIiwicHJvcGVydGllcyI6eyJub3RlSW5kZXgiOjB9LCJpc0VkaXRlZCI6ZmFsc2UsIm1hbnVhbE92ZXJyaWRlIjp7ImlzTWFudWFsbHlPdmVycmlkZGVuIjpmYWxzZSwiY2l0ZXByb2NUZXh0IjoiKENoZW4gPGk+ZXQgYWwuPC9pPiwgMjAyMCkiLCJtYW51YWxPdmVycmlkZVRleHQiOiIifSwiY2l0YXRpb25JdGVtcyI6W3siaWQiOiI3N2JjZDgxNC1mY2M1LTM4NDYtOGQ3NS0wYmUwZWM3ODA2M2EiLCJpdGVtRGF0YSI6eyJ0eXBlIjoiYXJ0aWNsZS1qb3VybmFsIiwiaWQiOiI3N2JjZDgxNC1mY2M1LTM4NDYtOGQ3NS0wYmUwZWM3ODA2M2EiLCJ0aXRsZSI6IklzY2hlbWlhLXJlcGVyZnVzaW9uIGluanVyeSBvZiBicmFpbiBpbmR1Y2VzIGVuZG90aGVsaWFsLW1lc2VuY2h5bWFsIHRyYW5zaXRpb24gYW5kIHZhc2N1bGFyIGZpYnJvc2lzIHZpYSBhY3RpdmF0aW5nIGxldC03aS9UR0YtzrJSMSBkb3VibGUtbmVnYXRpdmUgZmVlZGJhY2sgbG9vcCIsImF1dGhvciI6W3siZmFtaWx5IjoiQ2hlbiIsImdpdmVuIjoiRCIsInBhcnNlLW5hbWVzIjpmYWxzZSwiZHJvcHBpbmctcGFydGljbGUiOiIiLCJub24tZHJvcHBpbmctcGFydGljbGUiOiIifSx7ImZhbWlseSI6IkxpIiwiZ2l2ZW4iOiJMIiwicGFyc2UtbmFtZXMiOmZhbHNlLCJkcm9wcGluZy1wYXJ0aWNsZSI6IiIsIm5vbi1kcm9wcGluZy1wYXJ0aWNsZSI6IiJ9LHsiZmFtaWx5IjoiV2FuZyIsImdpdmVuIjoiWSIsInBhcnNlLW5hbWVzIjpmYWxzZSwiZHJvcHBpbmctcGFydGljbGUiOiIiLCJub24tZHJvcHBpbmctcGFydGljbGUiOiIifSx7ImZhbWlseSI6Ilh1IiwiZ2l2ZW4iOiJSIiwicGFyc2UtbmFtZXMiOmZhbHNlLCJkcm9wcGluZy1wYXJ0aWNsZSI6IiIsIm5vbi1kcm9wcGluZy1wYXJ0aWNsZSI6IiJ9LHsiZmFtaWx5IjoiUGVuZyIsImdpdmVuIjoiUyIsInBhcnNlLW5hbWVzIjpmYWxzZSwiZHJvcHBpbmctcGFydGljbGUiOiIiLCJub24tZHJvcHBpbmctcGFydGljbGUiOiIifSx7ImZhbWlseSI6Ilpob3UiLCJnaXZlbiI6IkwiLCJwYXJzZS1uYW1lcyI6ZmFsc2UsImRyb3BwaW5nLXBhcnRpY2xlIjoiIiwibm9uLWRyb3BwaW5nLXBhcnRpY2xlIjoiIn0seyJmYW1pbHkiOiJEZW5nIiwiZ2l2ZW4iOiJaIiwicGFyc2UtbmFtZXMiOmZhbHNlLCJkcm9wcGluZy1wYXJ0aWNsZSI6IiIsIm5vbi1kcm9wcGluZy1wYXJ0aWNsZSI6IiJ9XSwiY29udGFpbmVyLXRpdGxlIjoiRkFTRUIgSm91cm5hbCIsIkRPSSI6IjEwLjEwOTYvZmouMjAyMDAwMjAxUiIsIlVSTCI6Imh0dHBzOi8vd3d3LnNjb3B1cy5jb20vaW53YXJkL3JlY29yZC51cmk/ZWlkPTItczIuMC04NTA4MzA1MTQyMCZkb2k9MTAuMTA5NiUyZmZqLjIwMjAwMDIwMVImcGFydG5lcklEPTQwJm1kNT0yYTE2ZWY1MzBhODUyNDc5YWQ0ZGNmMGQwYTdmYmYwZiIsImlzc3VlZCI6eyJkYXRlLXBhcnRzIjpbWzIwMjBdXX0sInBhZ2UiOiI3MTc4LTcxOTEiLCJhYnN0cmFjdCI6IkxldC03aSBtb2R1bGF0ZXMgdGhlIHBoeXNpY2FsIGZ1bmN0aW9uIGFuZCBpbmZsYW1tYXRpb24gaW4gZW5kb3RoZWxpYWwgY2VsbHMgKEVDcykuIEhvd2V2ZXIsIHdoZXRoZXIgdGhlIGxldC03aSBvZiBFQ3MgaW52b2x2ZXMgaW4gYnJhaW4gdmFzY3VsYXR1cmUgYW5kIGlzY2hlbWljIHN0cm9rZSBpcyB1bmtub3duLiBVc2luZyBpbmR1Y2libGUgQ2FkaGVyaW41LUNyZSBsaW5lYWdlLXRyYWNraW5nIG1pY2UsIGEgbG94cC1STkEtc3BvbmdlIGNvbmRpdGlvbmFsIGtub2NrZG93biBvZiBsZXQtNyBpbiBFQ3MtIGluZHVjZWQgaW5jcmVhc2Ugb2YgdHJhbnNmb3JtaW5nIGdyb3d0aCBmYWN0b3ItzrIgcmVjZXB0b3IgdHlwZSAxIChUR0YtzrJSMSksIGVuZG90aGVsaWFsLW1lc2VuY2h5bWFsIHRyYW5zaXRpb24gKGVuZE1UKSwgdmFzY3VsYXIgZmlicm9zaXMsIGFuZCBvcGVuaW5nIG9mIHRoZSBicmFpbi1ibG9vZCBiYXJyaWVyIChCQkIpLiBCeSB0aGlzIGxpbmVhZ2UtdHJhY2tpbmcgbWljZSwgd2UgZm91bmQgdGhhdCBFQ3MgdW5kZXJ3ZW50IGVuZE1UIGFmdGVyIHRyYW5zaWVudCBtaWRkbGUgY2VyZWJyYWwgYXJ0ZXJ5IG9jY2x1c2lvbiAoTUNBTykuIFRocm91Z2ggc3BlY2lmaWNhbGx5IG92ZXJleHByZXNzZWQgbGV0LTdpIGluIEVDcywgd2UgZm91bmQgdGhhdCBpdCByZWR1Y2VkIFRHRi3OslIxLCBlbmRNVCwgYW5kIHZhc2N1bGFyIGZpYnJvc2lzLiBGdXJ0aGVybW9yZSwgdGhpcyBvdmVyZXhwcmVzc2lvbiByZWR1Y2VkIHRoZSBpbmZhcmN0IHZvbHVtZSBhbmQgbGVha2FnZSBvZiB0aGUgQkJCLCBhbmQgaW1wcm92ZWQgdGhlIG5ldXJvbG9naWNhbCBmdW5jdGlvbi4gRnVydGhlciwgdGhlIGV4cHJlc3Npb24gb2YgbGV0LTdpIGRlY3JlYXNlZCBhZnRlciBNQ0FPLCBidXQgd2FzIHJldmVyc2VkIGJ5IGFudGFnb25pc3Qgb2YgVEdGLc6yUjEgb3IgaW5oaWJpdGlvbiBvZiBNZWsgcGhvc3Bob3J5bGF0aW9uLiBBbmQgdGhlIGluaGliaXRpb24gb2YgTWVrIGF0dGVudWF0ZWQgdGhlIHZhc2N1bGFyIGZpYnJvc2lzIGFmdGVyIE1DQU8uIEluIHN1bW1hcnksIHdlIGNvbmNsdWRlZCB0aGF0IGlzY2hlbWljIHN0cm9rZSBhY3RpdmF0ZXMgYSBsZXQtN2kvVEdGLc6yUjEgZG91YmxlLW5lZ2F0aXZlIGZlZWRiYWNrIGxvb3AsIHRoZXJlYnkgaW5kdWNpbmcgZW5kTVQgYW5kIHZhc2N1bGFyIGZpYnJvc2lzLiBUaGVzZSByZXN1bHRzIHN1Z2dlc3QgdGhhdCBlbmRNVCBpcyBhIHBvdGVudGlhbCB0YXJnZXQgZm9yIHRoZSB0cmVhdG1lbnQgb2YgY2VyZWJyYWwgdmFzY3VsYXIgZmlicm9zaXMuIMKpIDIwMjAgRmVkZXJhdGlvbiBvZiBBbWVyaWNhbiBTb2NpZXRpZXMgZm9yIEV4cGVyaW1lbnRhbCBCaW9sb2d5IiwiaXNzdWUiOiI1Iiwidm9sdW1lIjoiMzQiLCJjb250YWluZXItdGl0bGUtc2hvcnQiOiIifSwiaXNUZW1wb3JhcnkiOmZhbHNlfV19"/>
              <w:id w:val="-8148414"/>
              <w:placeholder>
                <w:docPart w:val="6D97EF92417A41DE8C7CA4276C4C4616"/>
              </w:placeholder>
            </w:sdtPr>
            <w:sdtEndPr>
              <w:rPr>
                <w:color w:val="000000" w:themeColor="text1"/>
              </w:rPr>
            </w:sdtEndPr>
            <w:sdtContent>
              <w:p w14:paraId="53E748B1" w14:textId="30E34A04"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(Chen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2020)</w:t>
                </w:r>
              </w:p>
            </w:sdtContent>
          </w:sdt>
        </w:tc>
        <w:tc>
          <w:tcPr>
            <w:tcW w:w="557" w:type="pct"/>
          </w:tcPr>
          <w:p w14:paraId="6ADCA06A" w14:textId="6D27393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Male transgenic mice (Rosa26mTmG/+ </w:t>
            </w:r>
            <w:r w:rsidRPr="007161F7">
              <w:rPr>
                <w:rFonts w:ascii="Times New Roman" w:hAnsi="Times New Roman" w:cs="Times New Roman"/>
                <w:sz w:val="18"/>
                <w:szCs w:val="18"/>
              </w:rPr>
              <w:lastRenderedPageBreak/>
              <w:t>crossed with dh5-cre /ERT2-IRES-tdTomato), one-hour tMCAO.</w:t>
            </w:r>
          </w:p>
        </w:tc>
        <w:tc>
          <w:tcPr>
            <w:tcW w:w="744" w:type="pct"/>
          </w:tcPr>
          <w:p w14:paraId="2D02F4DA" w14:textId="14CC0F3D"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lastRenderedPageBreak/>
              <w:t>Number of animals not disclosed.</w:t>
            </w:r>
          </w:p>
        </w:tc>
        <w:tc>
          <w:tcPr>
            <w:tcW w:w="559" w:type="pct"/>
          </w:tcPr>
          <w:p w14:paraId="657809DD"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Tamoxifen (4 mg / 25g body weight), IP, 3x dose course </w:t>
            </w:r>
            <w:r w:rsidRPr="007161F7">
              <w:rPr>
                <w:rFonts w:ascii="Times New Roman" w:hAnsi="Times New Roman" w:cs="Times New Roman"/>
                <w:color w:val="000000"/>
                <w:sz w:val="18"/>
                <w:szCs w:val="18"/>
              </w:rPr>
              <w:lastRenderedPageBreak/>
              <w:t>every 2nd day for 5 days. Diluted in corn oil.</w:t>
            </w:r>
          </w:p>
        </w:tc>
        <w:tc>
          <w:tcPr>
            <w:tcW w:w="1055" w:type="pct"/>
          </w:tcPr>
          <w:p w14:paraId="491F45BE"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TGFΒRI expression was significantly increased post-MCAO (as was vimentin, αSMA, </w:t>
            </w:r>
            <w:r w:rsidRPr="007161F7">
              <w:rPr>
                <w:rFonts w:ascii="Times New Roman" w:hAnsi="Times New Roman" w:cs="Times New Roman"/>
                <w:color w:val="000000"/>
                <w:sz w:val="18"/>
                <w:szCs w:val="18"/>
              </w:rPr>
              <w:lastRenderedPageBreak/>
              <w:t xml:space="preserve">fibronectin). Overexpressing Let-7i in endothelial cells led to decreased TGFβRI, vascular fibrosis and infarct volume. </w:t>
            </w:r>
            <w:r w:rsidRPr="007161F7">
              <w:rPr>
                <w:rFonts w:ascii="Times New Roman" w:hAnsi="Times New Roman" w:cs="Times New Roman"/>
                <w:color w:val="000000"/>
                <w:sz w:val="18"/>
                <w:szCs w:val="18"/>
              </w:rPr>
              <w:br/>
              <w:t>Using an antagonist of TGFΒRI decreased let-7i expression, suggesting let-7 improves post stroke injury via TGFΒRI.</w:t>
            </w:r>
          </w:p>
        </w:tc>
        <w:tc>
          <w:tcPr>
            <w:tcW w:w="473" w:type="pct"/>
          </w:tcPr>
          <w:p w14:paraId="4499BB48" w14:textId="72FBAD98"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797386" w:rsidRPr="007161F7">
              <w:rPr>
                <w:rFonts w:ascii="Times New Roman" w:hAnsi="Times New Roman" w:cs="Times New Roman"/>
                <w:sz w:val="18"/>
                <w:szCs w:val="18"/>
              </w:rPr>
              <w:t>R1</w:t>
            </w:r>
            <w:r w:rsidR="00C15F0F" w:rsidRPr="007161F7">
              <w:rPr>
                <w:rFonts w:ascii="Times New Roman" w:hAnsi="Times New Roman" w:cs="Times New Roman"/>
                <w:sz w:val="18"/>
                <w:szCs w:val="18"/>
              </w:rPr>
              <w:t xml:space="preserve"> </w:t>
            </w:r>
            <w:r w:rsidR="00B27DA3" w:rsidRPr="007161F7">
              <w:rPr>
                <w:rFonts w:ascii="Times New Roman" w:hAnsi="Times New Roman" w:cs="Times New Roman"/>
                <w:sz w:val="18"/>
                <w:szCs w:val="18"/>
              </w:rPr>
              <w:t xml:space="preserve">mRNA by qPCR and protein by </w:t>
            </w:r>
            <w:r w:rsidR="00B27DA3" w:rsidRPr="007161F7">
              <w:rPr>
                <w:rFonts w:ascii="Times New Roman" w:hAnsi="Times New Roman" w:cs="Times New Roman"/>
                <w:sz w:val="18"/>
                <w:szCs w:val="18"/>
              </w:rPr>
              <w:lastRenderedPageBreak/>
              <w:t>IHC and WB in lesion in the brain</w:t>
            </w:r>
            <w:r w:rsidR="00ED1385" w:rsidRPr="007161F7">
              <w:rPr>
                <w:rFonts w:ascii="Times New Roman" w:hAnsi="Times New Roman" w:cs="Times New Roman"/>
                <w:sz w:val="18"/>
                <w:szCs w:val="18"/>
              </w:rPr>
              <w:t>.</w:t>
            </w:r>
          </w:p>
        </w:tc>
        <w:tc>
          <w:tcPr>
            <w:tcW w:w="780" w:type="pct"/>
          </w:tcPr>
          <w:p w14:paraId="4FC3576C" w14:textId="24AEFC53" w:rsidR="00022748" w:rsidRPr="007161F7" w:rsidRDefault="00797386"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Increased</w:t>
            </w:r>
            <w:r w:rsidR="00022748" w:rsidRPr="007161F7">
              <w:rPr>
                <w:rFonts w:ascii="Times New Roman" w:hAnsi="Times New Roman" w:cs="Times New Roman"/>
                <w:color w:val="000000"/>
                <w:sz w:val="18"/>
                <w:szCs w:val="18"/>
              </w:rPr>
              <w:t xml:space="preserve"> TGFΒRI </w:t>
            </w:r>
            <w:r w:rsidRPr="007161F7">
              <w:rPr>
                <w:rFonts w:ascii="Times New Roman" w:hAnsi="Times New Roman" w:cs="Times New Roman"/>
                <w:color w:val="000000"/>
                <w:sz w:val="18"/>
                <w:szCs w:val="18"/>
              </w:rPr>
              <w:t xml:space="preserve">increased vascular </w:t>
            </w:r>
            <w:r w:rsidR="00ED1385" w:rsidRPr="007161F7">
              <w:rPr>
                <w:rFonts w:ascii="Times New Roman" w:hAnsi="Times New Roman" w:cs="Times New Roman"/>
                <w:color w:val="000000"/>
                <w:sz w:val="18"/>
                <w:szCs w:val="18"/>
              </w:rPr>
              <w:t>fibrosis post</w:t>
            </w:r>
            <w:r w:rsidR="00022748" w:rsidRPr="007161F7">
              <w:rPr>
                <w:rFonts w:ascii="Times New Roman" w:hAnsi="Times New Roman" w:cs="Times New Roman"/>
                <w:color w:val="000000"/>
                <w:sz w:val="18"/>
                <w:szCs w:val="18"/>
              </w:rPr>
              <w:t>-MCAO.</w:t>
            </w:r>
          </w:p>
        </w:tc>
        <w:tc>
          <w:tcPr>
            <w:tcW w:w="408" w:type="pct"/>
          </w:tcPr>
          <w:p w14:paraId="13FDBC6E" w14:textId="62ECEE0B" w:rsidR="00022748" w:rsidRPr="007161F7" w:rsidRDefault="00ED1385"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667E5076"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WRlZDRkNmEtZGZhMC00YTI3LTk3ZGEtYTc1NWRlZjU3NWUxIiwicHJvcGVydGllcyI6eyJub3RlSW5kZXgiOjB9LCJpc0VkaXRlZCI6ZmFsc2UsIm1hbnVhbE92ZXJyaWRlIjp7ImlzTWFudWFsbHlPdmVycmlkZGVuIjpmYWxzZSwiY2l0ZXByb2NUZXh0IjoiKFh1IDxpPmV0IGFsLjwvaT4sIDIwMjApIiwibWFudWFsT3ZlcnJpZGVUZXh0IjoiIn0sImNpdGF0aW9uSXRlbXMiOlt7ImlkIjoiMGNhNTJiMGMtNDA0NS0zMmFkLWFkNmQtMmYxMzRkMzFlZmJkIiwiaXRlbURhdGEiOnsidHlwZSI6ImFydGljbGUtam91cm5hbCIsImlkIjoiMGNhNTJiMGMtNDA0NS0zMmFkLWFkNmQtMmYxMzRkMzFlZmJkIiwidGl0bGUiOiJTeXN0ZW1hdGljYWwgSWRlbnRpZmljYXRpb24gb2YgdGhlIFByb3RlY3RpdmUgRWZmZWN0IG9mIERhbmhvbmcgSW5qZWN0aW9uIGFuZCBCdUNoYW5nIE5hb1hpblRvbmcgQ2Fwc3VsZXMgb24gVHJhbnNjcmlwdGlvbiBGYWN0b3JzIGluIENlcmVicmFsIElzY2hlbWlhIE1pY2UgQnJhaW4iLCJhdXRob3IiOlt7ImZhbWlseSI6Ilh1IiwiZ2l2ZW4iOiJKIiwicGFyc2UtbmFtZXMiOmZhbHNlLCJkcm9wcGluZy1wYXJ0aWNsZSI6IiIsIm5vbi1kcm9wcGluZy1wYXJ0aWNsZSI6IiJ9LHsiZmFtaWx5IjoiV2FuZyIsImdpdmVuIjoiVCIsInBhcnNlLW5hbWVzIjpmYWxzZSwiZHJvcHBpbmctcGFydGljbGUiOiIiLCJub24tZHJvcHBpbmctcGFydGljbGUiOiIifSx7ImZhbWlseSI6Ikd1byIsImdpdmVuIjoiRiIsInBhcnNlLW5hbWVzIjpmYWxzZSwiZHJvcHBpbmctcGFydGljbGUiOiIiLCJub24tZHJvcHBpbmctcGFydGljbGUiOiIifSx7ImZhbWlseSI6IkppIiwiZ2l2ZW4iOiJFIiwicGFyc2UtbmFtZXMiOmZhbHNlLCJkcm9wcGluZy1wYXJ0aWNsZSI6IiIsIm5vbi1kcm9wcGluZy1wYXJ0aWNsZSI6IiJ9LHsiZmFtaWx5IjoiWmhhbmciLCJnaXZlbiI6IlkiLCJwYXJzZS1uYW1lcyI6ZmFsc2UsImRyb3BwaW5nLXBhcnRpY2xlIjoiIiwibm9uLWRyb3BwaW5nLXBhcnRpY2xlIjoiIn0seyJmYW1pbHkiOiJXdSIsImdpdmVuIjoiSCIsInBhcnNlLW5hbWVzIjpmYWxzZSwiZHJvcHBpbmctcGFydGljbGUiOiIiLCJub24tZHJvcHBpbmctcGFydGljbGUiOiIifSx7ImZhbWlseSI6IlRhbmciLCJnaXZlbiI6IlMiLCJwYXJzZS1uYW1lcyI6ZmFsc2UsImRyb3BwaW5nLXBhcnRpY2xlIjoiIiwibm9uLWRyb3BwaW5nLXBhcnRpY2xlIjoiIn0seyJmYW1pbHkiOiJXZWkiLCJnaXZlbiI6IkoiLCJwYXJzZS1uYW1lcyI6ZmFsc2UsImRyb3BwaW5nLXBhcnRpY2xlIjoiIiwibm9uLWRyb3BwaW5nLXBhcnRpY2xlIjoiIn0seyJmYW1pbHkiOiJZYW5nIiwiZ2l2ZW4iOiJIIiwicGFyc2UtbmFtZXMiOmZhbHNlLCJkcm9wcGluZy1wYXJ0aWNsZSI6IiIsIm5vbi1kcm9wcGluZy1wYXJ0aWNsZSI6IiJ9XSwiY29udGFpbmVyLXRpdGxlIjoiT3hpZGF0aXZlIE1lZGljaW5lIGFuZCBDZWxsdWxhciBMb25nZXZpdHkiLCJjb250YWluZXItdGl0bGUtc2hvcnQiOiJPeGlkIE1lZCBDZWxsIExvbmdldiIsIkRPSSI6IjEwLjExNTUvMjAyMC81ODc5ODUyIiwiVVJMIjoiaHR0cHM6Ly93d3cuc2NvcHVzLmNvbS9pbndhcmQvcmVjb3JkLnVyaT9laWQ9Mi1zMi4wLTg1MDk4NTY5MzM0JmRvaT0xMC4xMTU1JTJmMjAyMCUyZjU4Nzk4NTImcGFydG5lcklEPTQwJm1kNT1hODhlNDFiZjg5NzQwMWFkODFlZDQzNTgxYzA5NzU0YSIsImlzc3VlZCI6eyJkYXRlLXBhcnRzIjpbWzIwMjBdXX0sInBhZ2UiOiItIiwiYWJzdHJhY3QiOiJDZXJlYnJhbCBpc2NoZW1pYSBoYXMgbGVkIHRvIGEgaGlnaCByYXRlIG9mIGJvdGggZGlzYWJpbGl0eSBhbmQgbW9ydGFsaXR5IHdpdGggbWFzc2l2ZSBoZWFsdGhjYXJlIGNvc3RzLiBBbHRob3VnaCB0cmFuc2NyaXB0aW9uYWwgcmVndWxhdGlvbiBpcyB0eXBpY2FsbHkgbWVkaWF0ZWQgYnkgZGlmZmVyZW50IGNvbWJpbmF0aW9ucyBvZiBURnMsIGEgY29tYmluZWQgcmVndWxhdG9yeSB1bml0IHRvIHN5bmVyZ2lzdGljYWxseSBhY3RpdmF0ZSB0cmFuc2NyaXB0aW9uIGhhcyByZW1haW5lZCB1bmNsZWFyIGluIGNlcmVicmFsIGlzY2hlbWlhLCBlc3BlY2lhbGx5IGluIGRpZmZlcmVudCBkcnVnIHRyZWF0bWVudHMuIEluIHRoaXMgc3R1ZHksIFRGcyBhbHRlcmF0aW9ucyBhZnRlciA2IGggY2VyZWJyYWwgaXNjaGVtaWMgaW5qdXJ5IGFuZCByZXBhaXIgd2VyZSBwZXJmb3JtZWQgYnkgYSBjb25jYXRlbmF0ZWQgdGFuZGVtIGFycmF5IG9mIGNvbnNlbnN1cyB0cmFuc2NyaXB0aW9uIGZhY3RvciByZXNwb25zZSBlbGVtZW50cyAoY2F0VEZSRXMpLCBhbmQgdml0YWwgVEZzIHdlcmUgb2J0YWluZWQgYnkgVEZzLXRhcmdldCBpbWJhbGFuY2VkIG5ldHdvcmsuIERydWcgaW50ZXJ2ZW50aW9uIHVzZWQgRGFuaG9uZyBpbmplY3Rpb24gKERISSkgYW5kIEJOQyAoQnVDaGFuZyBOYW9YaW5Ub25nIENhcHN1bGVzKSwgd2hpY2ggaGFzIGJlZW4gd2lkZWx5IHByZXNjcmliZWQgaW4gQ2hpbmVzZSBoZXJiIG1lZGljaW5lIGZvciB0aGUgdHJlYXRtZW50IG9mIGNlcmVicm92YXNjdWxhciBhbmQgY2FyZGlvdmFzY3VsYXIgZGlzZWFzZXMuIFRoZXJlIHdlcmUgMTk4IFRGcyBpZGVudGlmaWVkIGFmdGVyIDYgaCBNQ0FPIG9wZXJhdGlvbiwgYW5kIHNpeCBURnMgKFNveDIsIFNtYWQzLCBGb3hPMSwgQ3JlYjEsIEVnciwxIGFuZCBTbWFkNCkgd2VyZSBjb25zaWRlcmVkIGFzIGNyaXRpY2FsIFRGcyBpbiByZXNwb25zZSB0byBjZXJlYnJhbCBpc2NoZW1pYS4gTW9yZW92ZXIsIFNtYWQzIHdhcyBpZGVudGlmaWVkIGFzIGEgaHViIFRGIGFtb25nIHNpeCB2aXRhbCBURnMsIGFuZCB0aGUgdHJhbnNjcmlwdGlvbiBhY3Rpdml0eSBvZiBTbWFkMyB3YXMgZnVydGhlciB2ZXJpZmllZC4gVGhlc2UgNiBURnMgd2VyZSBhbGwgcmV2ZXJzZWQgYnkgREhJIG9yIEJOQywgaW5kaWNhdGluZyBkaWZmZXJlbnQgbWVkaWNhdGlvbnMgbWF5IHJlZ3VsYXRlIGRpZmZlcmVudCB0cmFuc2NyaXB0aW9uIGZhY3RvcnMgdGhyb3VnaCBURiBzeW5lcmd5LiBNb3Jlb3ZlciwgdmFsaWRhdGlvbiByZXN1bHRzIGluZGljYXRlZCB0aGF0IFNtYWQzIHdhcyBhIHB1dGF0aXZlIHRhcmdldCBURiBmb3IgREhJIGFuZCBCTkMtbWVkaWF0ZWQgcHJvdGVjdGlvbiBhZ2FpbnN0IGNlcmVicmFsIGlzY2hlbWlhLiBUaGUgb2JzZXJ2YXRpb25zIG9mIHRoZSBwcmVzZW50IHN0dWR5IHByb3ZpZGUgYSBmcmVzaCB1bmRlcnN0YW5kaW5nIG9mIGJpb21vbGVjdWxlcyBhbmQgcG9zc2libGUgbmV3IGF2ZW51ZXMgZm9yIHRoZXJhcGV1dGljIGludGVydmVudGlvbnMsIGluIGFkZGl0aW9uIHRvIHRoZSBuZXcgaW50ZXJ2ZW50aW9uIHBhdHRlcm4gZm9yIGRpZmZlcmVudCB0cmVhdG1lbnRzIGZvciBpc2NoZW1pYSBzdHJva2UuICDCqSAyMDIwIEppbmcgWHUgZXQgYWwuIiwidm9sdW1lIjoiMjAyMCJ9LCJpc1RlbXBvcmFyeSI6ZmFsc2V9XX0="/>
              <w:id w:val="-142512604"/>
              <w:placeholder>
                <w:docPart w:val="61165D9B1C914EF58B108FB1083529AF"/>
              </w:placeholder>
            </w:sdtPr>
            <w:sdtEndPr>
              <w:rPr>
                <w:color w:val="000000" w:themeColor="text1"/>
              </w:rPr>
            </w:sdtEndPr>
            <w:sdtContent>
              <w:p w14:paraId="12ADD543" w14:textId="2853B001"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(Xu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2020)</w:t>
                </w:r>
              </w:p>
            </w:sdtContent>
          </w:sdt>
        </w:tc>
        <w:tc>
          <w:tcPr>
            <w:tcW w:w="557" w:type="pct"/>
          </w:tcPr>
          <w:p w14:paraId="31DB19DF" w14:textId="21B6315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six-hour tMCAO.</w:t>
            </w:r>
          </w:p>
        </w:tc>
        <w:tc>
          <w:tcPr>
            <w:tcW w:w="744" w:type="pct"/>
          </w:tcPr>
          <w:p w14:paraId="3D7C5222" w14:textId="5DCD18A3"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color w:val="000000" w:themeColor="text1"/>
                <w:sz w:val="18"/>
                <w:szCs w:val="18"/>
              </w:rPr>
              <w:t xml:space="preserve">10 animals per group; sham, tMCAO, tMCAO + </w:t>
            </w:r>
            <w:proofErr w:type="spellStart"/>
            <w:r w:rsidR="706EB4CD" w:rsidRPr="007161F7">
              <w:rPr>
                <w:rFonts w:ascii="Times New Roman" w:hAnsi="Times New Roman" w:cs="Times New Roman"/>
                <w:color w:val="000000" w:themeColor="text1"/>
                <w:sz w:val="18"/>
                <w:szCs w:val="18"/>
              </w:rPr>
              <w:t>Danhong</w:t>
            </w:r>
            <w:proofErr w:type="spellEnd"/>
            <w:r w:rsidR="706EB4CD" w:rsidRPr="007161F7">
              <w:rPr>
                <w:rFonts w:ascii="Times New Roman" w:hAnsi="Times New Roman" w:cs="Times New Roman"/>
                <w:color w:val="000000" w:themeColor="text1"/>
                <w:sz w:val="18"/>
                <w:szCs w:val="18"/>
              </w:rPr>
              <w:t xml:space="preserve"> injection (</w:t>
            </w:r>
            <w:r w:rsidRPr="007161F7">
              <w:rPr>
                <w:rFonts w:ascii="Times New Roman" w:hAnsi="Times New Roman" w:cs="Times New Roman"/>
                <w:color w:val="000000" w:themeColor="text1"/>
                <w:sz w:val="18"/>
                <w:szCs w:val="18"/>
              </w:rPr>
              <w:t>DHI</w:t>
            </w:r>
            <w:r w:rsidR="706EB4CD" w:rsidRPr="007161F7">
              <w:rPr>
                <w:rFonts w:ascii="Times New Roman" w:hAnsi="Times New Roman" w:cs="Times New Roman"/>
                <w:color w:val="000000" w:themeColor="text1"/>
                <w:sz w:val="18"/>
                <w:szCs w:val="18"/>
              </w:rPr>
              <w:t>)</w:t>
            </w:r>
            <w:r w:rsidRPr="007161F7">
              <w:rPr>
                <w:rFonts w:ascii="Times New Roman" w:hAnsi="Times New Roman" w:cs="Times New Roman"/>
                <w:color w:val="000000" w:themeColor="text1"/>
                <w:sz w:val="18"/>
                <w:szCs w:val="18"/>
              </w:rPr>
              <w:t xml:space="preserve">, tMCAO </w:t>
            </w:r>
            <w:r w:rsidRPr="00154BBF">
              <w:rPr>
                <w:rFonts w:ascii="Times New Roman" w:hAnsi="Times New Roman" w:cs="Times New Roman"/>
                <w:color w:val="000000" w:themeColor="text1"/>
                <w:sz w:val="18"/>
                <w:szCs w:val="18"/>
              </w:rPr>
              <w:t>+</w:t>
            </w:r>
            <w:r w:rsidR="1475235B" w:rsidRPr="00154BBF">
              <w:rPr>
                <w:rFonts w:ascii="Times New Roman" w:hAnsi="Times New Roman" w:cs="Times New Roman"/>
                <w:sz w:val="18"/>
                <w:szCs w:val="18"/>
              </w:rPr>
              <w:t xml:space="preserve"> </w:t>
            </w:r>
            <w:proofErr w:type="spellStart"/>
            <w:r w:rsidR="1475235B" w:rsidRPr="00154BBF">
              <w:rPr>
                <w:rFonts w:ascii="Times New Roman" w:hAnsi="Times New Roman" w:cs="Times New Roman"/>
                <w:sz w:val="18"/>
                <w:szCs w:val="18"/>
              </w:rPr>
              <w:t>B</w:t>
            </w:r>
            <w:r w:rsidR="1475235B" w:rsidRPr="00154BBF">
              <w:rPr>
                <w:rFonts w:ascii="Times New Roman" w:hAnsi="Times New Roman" w:cs="Times New Roman"/>
                <w:color w:val="000000" w:themeColor="text1"/>
                <w:sz w:val="18"/>
                <w:szCs w:val="18"/>
              </w:rPr>
              <w:t>uChang</w:t>
            </w:r>
            <w:proofErr w:type="spellEnd"/>
            <w:r w:rsidR="1475235B" w:rsidRPr="007161F7">
              <w:rPr>
                <w:rFonts w:ascii="Times New Roman" w:hAnsi="Times New Roman" w:cs="Times New Roman"/>
                <w:color w:val="000000" w:themeColor="text1"/>
                <w:sz w:val="18"/>
                <w:szCs w:val="18"/>
              </w:rPr>
              <w:t xml:space="preserve"> </w:t>
            </w:r>
            <w:proofErr w:type="spellStart"/>
            <w:r w:rsidR="1475235B" w:rsidRPr="007161F7">
              <w:rPr>
                <w:rFonts w:ascii="Times New Roman" w:hAnsi="Times New Roman" w:cs="Times New Roman"/>
                <w:color w:val="000000" w:themeColor="text1"/>
                <w:sz w:val="18"/>
                <w:szCs w:val="18"/>
              </w:rPr>
              <w:t>NaoXinTong</w:t>
            </w:r>
            <w:proofErr w:type="spellEnd"/>
            <w:r w:rsidRPr="007161F7">
              <w:rPr>
                <w:rFonts w:ascii="Times New Roman" w:hAnsi="Times New Roman" w:cs="Times New Roman"/>
                <w:color w:val="000000" w:themeColor="text1"/>
                <w:sz w:val="18"/>
                <w:szCs w:val="18"/>
              </w:rPr>
              <w:t xml:space="preserve"> </w:t>
            </w:r>
            <w:r w:rsidR="1475235B" w:rsidRPr="007161F7">
              <w:rPr>
                <w:rFonts w:ascii="Times New Roman" w:hAnsi="Times New Roman" w:cs="Times New Roman"/>
                <w:color w:val="000000" w:themeColor="text1"/>
                <w:sz w:val="18"/>
                <w:szCs w:val="18"/>
              </w:rPr>
              <w:t>(</w:t>
            </w:r>
            <w:r w:rsidRPr="007161F7">
              <w:rPr>
                <w:rFonts w:ascii="Times New Roman" w:hAnsi="Times New Roman" w:cs="Times New Roman"/>
                <w:color w:val="000000" w:themeColor="text1"/>
                <w:sz w:val="18"/>
                <w:szCs w:val="18"/>
              </w:rPr>
              <w:t>BNC</w:t>
            </w:r>
            <w:r w:rsidR="1475235B" w:rsidRPr="007161F7">
              <w:rPr>
                <w:rFonts w:ascii="Times New Roman" w:hAnsi="Times New Roman" w:cs="Times New Roman"/>
                <w:color w:val="000000" w:themeColor="text1"/>
                <w:sz w:val="18"/>
                <w:szCs w:val="18"/>
              </w:rPr>
              <w:t>)</w:t>
            </w:r>
            <w:r w:rsidRPr="007161F7">
              <w:rPr>
                <w:rFonts w:ascii="Times New Roman" w:hAnsi="Times New Roman" w:cs="Times New Roman"/>
                <w:color w:val="000000" w:themeColor="text1"/>
                <w:sz w:val="18"/>
                <w:szCs w:val="18"/>
              </w:rPr>
              <w:t xml:space="preserve">, tMCAO + </w:t>
            </w:r>
            <w:proofErr w:type="spellStart"/>
            <w:r w:rsidRPr="007161F7">
              <w:rPr>
                <w:rFonts w:ascii="Times New Roman" w:hAnsi="Times New Roman" w:cs="Times New Roman"/>
                <w:color w:val="000000" w:themeColor="text1"/>
                <w:sz w:val="18"/>
                <w:szCs w:val="18"/>
              </w:rPr>
              <w:t>Ginaton</w:t>
            </w:r>
            <w:proofErr w:type="spellEnd"/>
            <w:r w:rsidR="00022748" w:rsidRPr="007161F7">
              <w:rPr>
                <w:rFonts w:ascii="Times New Roman" w:hAnsi="Times New Roman" w:cs="Times New Roman"/>
                <w:sz w:val="18"/>
                <w:szCs w:val="18"/>
              </w:rPr>
              <w:br/>
            </w:r>
          </w:p>
        </w:tc>
        <w:tc>
          <w:tcPr>
            <w:tcW w:w="559" w:type="pct"/>
          </w:tcPr>
          <w:p w14:paraId="6567BF30"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MCAO performed after 5 days of each drug:</w:t>
            </w:r>
            <w:r w:rsidRPr="007161F7">
              <w:rPr>
                <w:rFonts w:ascii="Times New Roman" w:hAnsi="Times New Roman" w:cs="Times New Roman"/>
                <w:color w:val="000000"/>
                <w:sz w:val="18"/>
                <w:szCs w:val="18"/>
              </w:rPr>
              <w:br/>
              <w:t xml:space="preserve">BNC (440 mg/kg/dose PO). DHI 5 ml/kg/dose, IP injection. </w:t>
            </w:r>
            <w:proofErr w:type="spellStart"/>
            <w:r w:rsidRPr="007161F7">
              <w:rPr>
                <w:rFonts w:ascii="Times New Roman" w:hAnsi="Times New Roman" w:cs="Times New Roman"/>
                <w:color w:val="000000"/>
                <w:sz w:val="18"/>
                <w:szCs w:val="18"/>
              </w:rPr>
              <w:t>Ginaton</w:t>
            </w:r>
            <w:proofErr w:type="spellEnd"/>
            <w:r w:rsidRPr="007161F7">
              <w:rPr>
                <w:rFonts w:ascii="Times New Roman" w:hAnsi="Times New Roman" w:cs="Times New Roman"/>
                <w:color w:val="000000"/>
                <w:sz w:val="18"/>
                <w:szCs w:val="18"/>
              </w:rPr>
              <w:t>, 5 ml/kg/dose, IP injection. All delivered twice a day for 5 days</w:t>
            </w:r>
          </w:p>
        </w:tc>
        <w:tc>
          <w:tcPr>
            <w:tcW w:w="1055" w:type="pct"/>
          </w:tcPr>
          <w:p w14:paraId="581E704C"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Smad3 and 4 were identified as critical transcription factors upregulated post-MCAO.</w:t>
            </w:r>
            <w:r w:rsidRPr="007161F7">
              <w:rPr>
                <w:rFonts w:ascii="Times New Roman" w:hAnsi="Times New Roman" w:cs="Times New Roman"/>
                <w:color w:val="000000"/>
                <w:sz w:val="18"/>
                <w:szCs w:val="18"/>
              </w:rPr>
              <w:br/>
              <w:t>DHI and BNC both reduced infarct volume and improved NSS compared to MCAO control, correlated with decreased Smad3/4 expression.</w:t>
            </w:r>
          </w:p>
        </w:tc>
        <w:tc>
          <w:tcPr>
            <w:tcW w:w="473" w:type="pct"/>
          </w:tcPr>
          <w:p w14:paraId="55E090C1" w14:textId="400A628F" w:rsidR="00022748" w:rsidRPr="007161F7" w:rsidRDefault="00643FFD"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Smad4 mRNA by qPCR in brain.</w:t>
            </w:r>
          </w:p>
        </w:tc>
        <w:tc>
          <w:tcPr>
            <w:tcW w:w="780" w:type="pct"/>
          </w:tcPr>
          <w:p w14:paraId="22C707FA" w14:textId="58B293E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Decreased expression of Smad2/3 pathway correlated with improved outcome post-</w:t>
            </w:r>
            <w:proofErr w:type="spellStart"/>
            <w:r w:rsidRPr="007161F7">
              <w:rPr>
                <w:rFonts w:ascii="Times New Roman" w:hAnsi="Times New Roman" w:cs="Times New Roman"/>
                <w:color w:val="000000"/>
                <w:sz w:val="18"/>
                <w:szCs w:val="18"/>
              </w:rPr>
              <w:t>pMCAO</w:t>
            </w:r>
            <w:proofErr w:type="spellEnd"/>
            <w:r w:rsidRPr="007161F7">
              <w:rPr>
                <w:rFonts w:ascii="Times New Roman" w:hAnsi="Times New Roman" w:cs="Times New Roman"/>
                <w:color w:val="000000"/>
                <w:sz w:val="18"/>
                <w:szCs w:val="18"/>
              </w:rPr>
              <w:t>.</w:t>
            </w:r>
          </w:p>
        </w:tc>
        <w:tc>
          <w:tcPr>
            <w:tcW w:w="408" w:type="pct"/>
          </w:tcPr>
          <w:p w14:paraId="4889B8AB" w14:textId="69CF383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59E7EC2D"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TNkZDM1YzItYzg1NS00ZTUwLTlmYmItN2I4YjkxNTExMjFmIiwicHJvcGVydGllcyI6eyJub3RlSW5kZXgiOjB9LCJpc0VkaXRlZCI6ZmFsc2UsIm1hbnVhbE92ZXJyaWRlIjp7ImlzTWFudWFsbHlPdmVycmlkZGVuIjpmYWxzZSwiY2l0ZXByb2NUZXh0IjoiKEsuIFpoYW5nIDxpPmV0IGFsLjwvaT4sIDIwMTkpIiwibWFudWFsT3ZlcnJpZGVUZXh0IjoiIn0sImNpdGF0aW9uSXRlbXMiOlt7ImlkIjoiMmIyNGY0MTctOGUzNS0zNzRjLTk4MDYtZDhlZGVlOWUxNjhiIiwiaXRlbURhdGEiOnsidHlwZSI6ImFydGljbGUtam91cm5hbCIsImlkIjoiMmIyNGY0MTctOGUzNS0zNzRjLTk4MDYtZDhlZGVlOWUxNjhiIiwidGl0bGUiOiJBTEs1IHNpZ25hbGluZyBwYXRod2F5IG1lZGlhdGVzIG5ldXJvZ2VuZXNpcyBhbmQgZnVuY3Rpb25hbCByZWNvdmVyeSBhZnRlciBjZXJlYnJhbCBpc2NoZW1pYS9yZXBlcmZ1c2lvbiBpbiByYXRzIHZpYSBHYWRkNDViIiwiYXV0aG9yIjpbeyJmYW1pbHkiOiJaaGFuZyIsImdpdmVuIjoiSyIsInBhcnNlLW5hbWVzIjpmYWxzZSwiZHJvcHBpbmctcGFydGljbGUiOiIiLCJub24tZHJvcHBpbmctcGFydGljbGUiOiIifSx7ImZhbWlseSI6IlpoYW5nIiwiZ2l2ZW4iOiJRIiwicGFyc2UtbmFtZXMiOmZhbHNlLCJkcm9wcGluZy1wYXJ0aWNsZSI6IiIsIm5vbi1kcm9wcGluZy1wYXJ0aWNsZSI6IiJ9LHsiZmFtaWx5IjoiRGVuZyIsImdpdmVuIjoiSiIsInBhcnNlLW5hbWVzIjpmYWxzZSwiZHJvcHBpbmctcGFydGljbGUiOiIiLCJub24tZHJvcHBpbmctcGFydGljbGUiOiIifSx7ImZhbWlseSI6IkxpIiwiZ2l2ZW4iOiJKIiwicGFyc2UtbmFtZXMiOmZhbHNlLCJkcm9wcGluZy1wYXJ0aWNsZSI6IiIsIm5vbi1kcm9wcGluZy1wYXJ0aWNsZSI6IiJ9LHsiZmFtaWx5IjoiV2VuIiwiZ2l2ZW4iOiJMIiwicGFyc2UtbmFtZXMiOmZhbHNlLCJkcm9wcGluZy1wYXJ0aWNsZSI6IiIsIm5vbi1kcm9wcGluZy1wYXJ0aWNsZSI6IiJ9LHsiZmFtaWx5IjoiTWEiLCJnaXZlbiI6IkoiLCJwYXJzZS1uYW1lcyI6ZmFsc2UsImRyb3BwaW5nLXBhcnRpY2xlIjoiIiwibm9uLWRyb3BwaW5nLXBhcnRpY2xlIjoiIn0seyJmYW1pbHkiOiJMaSIsImdpdmVuIjoiQyIsInBhcnNlLW5hbWVzIjpmYWxzZSwiZHJvcHBpbmctcGFydGljbGUiOiIiLCJub24tZHJvcHBpbmctcGFydGljbGUiOiIifV0sImNvbnRhaW5lci10aXRsZSI6IkNlbGwgRGVhdGggYW5kIERpc2Vhc2UiLCJjb250YWluZXItdGl0bGUtc2hvcnQiOiJDZWxsIERlYXRoIERpcyIsIkRPSSI6IjEwLjEwMzgvczQxNDE5LTAxOS0xNTk2LXoiLCJVUkwiOiJodHRwczovL3d3dy5zY29wdXMuY29tL2lud2FyZC9yZWNvcmQudXJpP2VpZD0yLXMyLjAtODUwNjUxNTkyMjAmZG9pPTEwLjEwMzglMmZzNDE0MTktMDE5LTE1OTYteiZwYXJ0bmVySUQ9NDAmbWQ1PWZjMzNlZDEzNTBjNDBmYjhmMzNjNDAyY2UxZTc5MzU5IiwiaXNzdWVkIjp7ImRhdGUtcGFydHMiOltbMjAxOV1dfSwicGFnZSI6Ii0iLCJhYnN0cmFjdCI6IlRyYW5zZm9ybWluZyBncm93dGggZmFjdG9yIM6yIChUR0YtzrIpIHNlcnZlcyBjcml0aWNhbCBmdW5jdGlvbnMgaW4gYnJhaW4gaW5qdXJ5LCBlc3BlY2lhbGx5IGluIGNlcmVicmFsIGlzY2hlbWlhOyBob3dldmVyLCBhcGFydCBmcm9tIGl0cyBuZXVyb3Byb3RlY3RpdmUgZWZmZWN0cywgaXRzIHJvbGUgaW4gcmVndWxhdGluZyBuZXVyb2dlbmVzaXMgaXMgdW5jbGVhci4gVEdGLc6yIGFjdHMgaW4gZGlmZmVyZW50IHdheXM7IHRoZSBtb3N0IGltcG9ydGFudCwgY2Fub25pY2FsIFRHRi3OsiBhY3Rpdml0eSBpbnZvbHZlcyBUR0YtzrIgcmVjZXB0b3IgSSAoVM6yUkkpIG9yIHRoZSBhY3RpdmluIHJlY2VwdG9yLWxpa2Uga2luYXNlIDUgKEFMSzUpIHNpZ25hbGluZyBwYXRod2F5LiBBTEs1IHNpZ25hbGluZyBpcyBhIG1ham9yIGRldGVybWluYW50IG9mIGFkdWx0IG5ldXJvZ2VuZXNpcy4gSW4gb3VyIHByZXZpb3VzIHN0dWRpZXMsIGdyb3d0aCBhcnJlc3QgYW5kIEROQSBkYW1hZ2UgcHJvdGVpbiA0NWIgKEdhZGQ0NWIpIG1lZGlhdGVkIGF4b25hbCBwbGFzdGljaXR5IGFmdGVyIHN0cm9rZS4gSGVyZSwgd2UgaHlwb3RoZXNpemVkIHRoYXQgQUxLNSBzaWduYWxpbmcgcmVndWxhdGVzIG5ldXJhbCBwbGFzdGljaXR5IGFuZCBuZXVyb2xvZ2ljYWwgZnVuY3Rpb24gcmVjb3ZlcnkgYWZ0ZXIgY2VyZWJyYWwgaXNjaGVtaWEvcmVwZXJmdXNpb24gKEkvUikgdmlhIEdhZGQ0NWIuIEZpcnN0LCBBTEs1IGV4cHJlc3Npb24gd2FzIHNpZ25pZmljYW50bHkgaW5jcmVhc2VkIGluIG1pZGRsZSBjZXJlYnJhbCBhcnRlcnkgb2NjbHVzaW9uL3JlcGVyZnVzaW9uIChNQ0FPL1IpIHJhdHMuIFRoZW4sIHdlIGtub2NrZWQgZG93biBvciBvdmVyZXhwcmVzc2VkIEFMSzUgd2l0aCBsZW50aXZpcnVzIChMVikgaW4gdml2by4gQUxLNSBrbm9ja2Rvd24gcmVkdWNlZCBheG9uYWwgYW5kIGRlbmRyaXRpYyBwbGFzdGljaXR5LCB3aXRoIGEgY29uY29taXRhbnQgZGVjcmVhc2UgaW4gbmV1cm9sb2dpY2FsIGZ1bmN0aW9uIHJlY292ZXJ5LiBDb252ZXJzZWx5LCBBTEs1IG92ZXJleHByZXNzaW9uIHNpZ25pZmljYW50bHkgaW5jcmVhc2VkIG5ldXJvZ2VuZXNpcyBhcyB3ZWxsIGFzIGZ1bmN0aW9uYWwgcmVjb3ZlcnkuIEZ1cnRoZXJtb3JlLCBBTEs1IG1lZGlhdGVkIEdhZGQ0NWIgcHJvdGVpbiBsZXZlbHMgYnkgcmVndWxhdGluZyBTbWFkMi8zIHBob3NwaG9yeWxhdGlvbi4gRmluYWxseSwgQUxLNSBjb2ltbXVub3ByZWNpcGl0YXRlZCB3aXRoIEdhZGQ0NWIuIE91ciByZXN1bHRzIHN1Z2dlc3RlZCB0aGF0IHRoZSBBTEs1IHNpZ25hbGluZyBwYXRod2F5IHBsYXlzIGEgY3JpdGljYWwgcm9sZSBpbiBtZWRpYXRpbmcgbmV1cmFsIHBsYXN0aWNpdHkgYW5kIG5ldXJvbG9naWNhbCBmdW5jdGlvbiByZWNvdmVyeSB2aWEgR2FkZDQ1YiBhZnRlciBjZXJlYnJhbCBpc2NoZW1pYSwgcmVwcmVzZW50aW5nIGEgbmV3IHBvdGVudGlhbCB0YXJnZXQgZm9yIGNlcmVicmFsIEkvUiBpbmp1cnkuIMKpIDIwMTksIFRoZSBBdXRob3IocykuIiwiaXNzdWUiOiI1Iiwidm9sdW1lIjoiMTAifSwiaXNUZW1wb3JhcnkiOmZhbHNlfV19"/>
              <w:id w:val="-1405526215"/>
              <w:placeholder>
                <w:docPart w:val="DF53A4B304EC40CFB159B2AA83B79AC1"/>
              </w:placeholder>
            </w:sdtPr>
            <w:sdtEndPr>
              <w:rPr>
                <w:color w:val="000000" w:themeColor="text1"/>
              </w:rPr>
            </w:sdtEndPr>
            <w:sdtContent>
              <w:p w14:paraId="16E19EA1" w14:textId="318EF9AD"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(K. 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sdtContent>
          </w:sdt>
        </w:tc>
        <w:tc>
          <w:tcPr>
            <w:tcW w:w="557" w:type="pct"/>
          </w:tcPr>
          <w:p w14:paraId="688F3F35"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5A78C159" w14:textId="2EE1A65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Number of animals not disclosed.</w:t>
            </w:r>
          </w:p>
        </w:tc>
        <w:tc>
          <w:tcPr>
            <w:tcW w:w="559" w:type="pct"/>
          </w:tcPr>
          <w:p w14:paraId="659E5F27"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Injection of lentiviral vector into ischemic core to induce ALK5 overexpression</w:t>
            </w:r>
            <w:r w:rsidRPr="007161F7">
              <w:rPr>
                <w:rFonts w:ascii="Times New Roman" w:hAnsi="Times New Roman" w:cs="Times New Roman"/>
                <w:color w:val="000000"/>
                <w:sz w:val="18"/>
                <w:szCs w:val="18"/>
              </w:rPr>
              <w:br/>
              <w:t>(LV-ALK5), 2.46x10</w:t>
            </w:r>
            <w:r w:rsidRPr="007161F7">
              <w:rPr>
                <w:rFonts w:ascii="Times New Roman" w:hAnsi="Times New Roman" w:cs="Times New Roman"/>
                <w:color w:val="000000"/>
                <w:sz w:val="18"/>
                <w:szCs w:val="18"/>
                <w:vertAlign w:val="superscript"/>
              </w:rPr>
              <w:t>8</w:t>
            </w:r>
            <w:r w:rsidRPr="007161F7">
              <w:rPr>
                <w:rFonts w:ascii="Times New Roman" w:hAnsi="Times New Roman" w:cs="Times New Roman"/>
                <w:color w:val="000000"/>
                <w:sz w:val="18"/>
                <w:szCs w:val="18"/>
              </w:rPr>
              <w:t xml:space="preserve"> TU/ml) or LV-con-RNAi as control.</w:t>
            </w:r>
            <w:r w:rsidRPr="007161F7">
              <w:rPr>
                <w:rFonts w:ascii="Times New Roman" w:hAnsi="Times New Roman" w:cs="Times New Roman"/>
                <w:color w:val="000000"/>
                <w:sz w:val="18"/>
                <w:szCs w:val="18"/>
              </w:rPr>
              <w:br/>
            </w:r>
          </w:p>
        </w:tc>
        <w:tc>
          <w:tcPr>
            <w:tcW w:w="1055" w:type="pct"/>
          </w:tcPr>
          <w:p w14:paraId="07B5439F"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ALK5 protein upregulated at 24 h and 14 days post-MCAO compared to sham.</w:t>
            </w:r>
            <w:r w:rsidRPr="007161F7">
              <w:rPr>
                <w:rFonts w:ascii="Times New Roman" w:hAnsi="Times New Roman" w:cs="Times New Roman"/>
                <w:color w:val="000000"/>
                <w:sz w:val="18"/>
                <w:szCs w:val="18"/>
              </w:rPr>
              <w:br/>
              <w:t>siRNA-ALK5 caused significant reduction in ALK5 protein expression, correlated with increased neurological deficit score and adhesive removal scores. Effect reversed by ALK5 overexpression. pSmad2/3 downregulated with ALK5 siRNA treatment, opposite noted with overexpression.</w:t>
            </w:r>
          </w:p>
        </w:tc>
        <w:tc>
          <w:tcPr>
            <w:tcW w:w="473" w:type="pct"/>
          </w:tcPr>
          <w:p w14:paraId="58421503" w14:textId="6BD2D52B" w:rsidR="00022748" w:rsidRPr="007161F7" w:rsidRDefault="00743566"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ALK5 protein by WB and IHC in ischemic hemisphere. pSmad2/3 and Smad2/3 protein by WB</w:t>
            </w:r>
            <w:r w:rsidR="00ED1385" w:rsidRPr="007161F7">
              <w:rPr>
                <w:rFonts w:ascii="Times New Roman" w:hAnsi="Times New Roman" w:cs="Times New Roman"/>
                <w:sz w:val="18"/>
                <w:szCs w:val="18"/>
              </w:rPr>
              <w:t>.</w:t>
            </w:r>
          </w:p>
        </w:tc>
        <w:tc>
          <w:tcPr>
            <w:tcW w:w="780" w:type="pct"/>
          </w:tcPr>
          <w:p w14:paraId="4FEFE62E" w14:textId="231E30C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Overexpression of ALK5 correlated with improved outcomes.</w:t>
            </w:r>
          </w:p>
        </w:tc>
        <w:tc>
          <w:tcPr>
            <w:tcW w:w="408" w:type="pct"/>
          </w:tcPr>
          <w:p w14:paraId="415E4E20" w14:textId="4DAC44C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20743382"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OGVmYmZjYmEtYzg4NS00Njc5LWExNmYtMzU5NDhlZmNlNjJlIiwicHJvcGVydGllcyI6eyJub3RlSW5kZXgiOjB9LCJpc0VkaXRlZCI6ZmFsc2UsIm1hbnVhbE92ZXJyaWRlIjp7ImlzTWFudWFsbHlPdmVycmlkZGVuIjpmYWxzZSwiY2l0ZXByb2NUZXh0IjoiKFlhbmcgPGk+ZXQgYWwuPC9pPiwgMjAyMSkiLCJtYW51YWxPdmVycmlkZVRleHQiOiIifSwiY2l0YXRpb25JdGVtcyI6W3siaWQiOiJlNmVjZWFmNS04MTAxLTMyYzUtYjgwMS0wMDRlYzhmYTNjOTUiLCJpdGVtRGF0YSI6eyJ0eXBlIjoiYXJ0aWNsZS1qb3VybmFsIiwiaWQiOiJlNmVjZWFmNS04MTAxLTMyYzUtYjgwMS0wMDRlYzhmYTNjOTUiLCJ0aXRsZSI6Is6yLTEsIDMtZ2FsYWN0b3N5bHRyYW5zZmVyYXNlIDIgYW1lbGlvcmF0ZXMgZm9jYWwgaXNjaGVtaWMgY2VyZWJyYWwgaW5qdXJ5IGJ5IG1haW50YWluaW5nIGJsb29kLWJyYWluIGJhcnJpZXIgaW50ZWdyaXR5IiwiYXV0aG9yIjpbeyJmYW1pbHkiOiJZYW5nIiwiZ2l2ZW4iOiJYIiwicGFyc2UtbmFtZXMiOmZhbHNlLCJkcm9wcGluZy1wYXJ0aWNsZSI6IiIsIm5vbi1kcm9wcGluZy1wYXJ0aWNsZSI6IiJ9LHsiZmFtaWx5IjoiTGlhbmciLCJnaXZlbiI6IkoiLCJwYXJzZS1uYW1lcyI6ZmFsc2UsImRyb3BwaW5nLXBhcnRpY2xlIjoiIiwibm9uLWRyb3BwaW5nLXBhcnRpY2xlIjoiIn0seyJmYW1pbHkiOiJKaWEiLCJnaXZlbiI6Ik0iLCJwYXJzZS1uYW1lcyI6ZmFsc2UsImRyb3BwaW5nLXBhcnRpY2xlIjoiIiwibm9uLWRyb3BwaW5nLXBhcnRpY2xlIjoiIn0seyJmYW1pbHkiOiJZYW5nIiwiZ2l2ZW4iOiJUIiwicGFyc2UtbmFtZXMiOmZhbHNlLCJkcm9wcGluZy1wYXJ0aWNsZSI6IiIsIm5vbi1kcm9wcGluZy1wYXJ0aWNsZSI6IiJ9LHsiZmFtaWx5IjoiRGVuZyIsImdpdmVuIjoiWCIsInBhcnNlLW5hbWVzIjpmYWxzZSwiZHJvcHBpbmctcGFydGljbGUiOiIiLCJub24tZHJvcHBpbmctcGFydGljbGUiOiIifSx7ImZhbWlseSI6IldhbmciLCJnaXZlbiI6IlAiLCJwYXJzZS1uYW1lcyI6ZmFsc2UsImRyb3BwaW5nLXBhcnRpY2xlIjoiIiwibm9uLWRyb3BwaW5nLXBhcnRpY2xlIjoiIn0seyJmYW1pbHkiOiJSZW4iLCJnaXZlbiI6IkwiLCJwYXJzZS1uYW1lcyI6ZmFsc2UsImRyb3BwaW5nLXBhcnRpY2xlIjoiIiwibm9uLWRyb3BwaW5nLXBhcnRpY2xlIjoiIn0seyJmYW1pbHkiOiJHYW8iLCJnaXZlbiI6IlMiLCJwYXJzZS1uYW1lcyI6ZmFsc2UsImRyb3BwaW5nLXBhcnRpY2xlIjoiIiwibm9uLWRyb3BwaW5nLXBhcnRpY2xlIjoiIn0seyJmYW1pbHkiOiJadW8iLCJnaXZlbiI6IloiLCJwYXJzZS1uYW1lcyI6ZmFsc2UsImRyb3BwaW5nLXBhcnRpY2xlIjoiIiwibm9uLWRyb3BwaW5nLXBhcnRpY2xlIjoiIn0seyJmYW1pbHkiOiJQZWkiLCJnaXZlbiI6IkQiLCJwYXJzZS1uYW1lcyI6ZmFsc2UsImRyb3BwaW5nLXBhcnRpY2xlIjoiIiwibm9uLWRyb3BwaW5nLXBhcnRpY2xlIjoiIn0seyJmYW1pbHkiOiJCaSIsImdpdmVuIjoiSiIsInBhcnNlLW5hbWVzIjpmYWxzZSwiZHJvcHBpbmctcGFydGljbGUiOiIiLCJub24tZHJvcHBpbmctcGFydGljbGUiOiIifV0sImNvbnRhaW5lci10aXRsZSI6Ik5ldXJvY2hlbWlzdHJ5IEludGVybmF0aW9uYWwiLCJjb250YWluZXItdGl0bGUtc2hvcnQiOiJOZXVyb2NoZW0gSW50IiwiRE9JIjoiMTAuMTAxNi9qLm5ldWludC4yMDIxLjEwNDk3NiIsIlVSTCI6Imh0dHBzOi8vd3d3LnNjb3B1cy5jb20vaW53YXJkL3JlY29yZC51cmk/ZWlkPTItczIuMC04NTEwMDI3MDU5NCZkb2k9MTAuMTAxNiUyZmoubmV1aW50LjIwMjEuMTA0OTc2JnBhcnRuZXJJRD00MCZtZDU9NWNhOTIzNmFhMDgxOTU1Zjc2MTY5NzQzYjQ2NWQ1ODYiLCJpc3N1ZWQiOnsiZGF0ZS1wYXJ0cyI6W1syMDIxXV19LCJwYWdlIjoiLSIsImFic3RyYWN0IjoiQmxvb2TigJNicmFpbiBiYXJyaWVyIChCQkIpIGRhbWFnZSBhdCB0aGUgZWFybHkgc3RhZ2Ugb2YgaXNjaGVtaWMgc3Ryb2tlIGlzIGEgdml0YWwgY2F1c2Ugb2YgYnJhaW4gcGFyZW5jaHltYWwgaW5qdXJ5LiBUaGUgbWVjaGFuaXNtIG9mIEJCQiBkaXNydXB0aW9uIGhhcyBiZWVuIGludGVuc2l2ZWx5IGludmVzdGlnYXRlZCwgYnV0IHN0aWxsIG5vdCBmdWxseSB1bmRlcnN0b29kLiDOsi0xLCAzLWdhbGFjdG9zeWx0cmFuc2ZlcmFzZSAyIChCM2dhbHQyKSBpcyBleHByZXNzZWQgaW4gdGhlIGJyYWluLCBidXQgaXRzIHJvbGUgaW4gdGhlIHBhdGhvZ2VuZXNpcyBvZiBjZXJlYnJhbCBpc2NoZW1pYSByZW1haW5zIHVua25vd24uIEluIHRoaXMgc3R1ZHksIHdlIGludmVzdGlnYXRlZCB0aGUgcm9sZSBvZiBCM2dhbHQyIGluIGNlcmVicmFsIGlzY2hlbWlhIGluIG1pY2UuIEZvY2FsIGNlcmVicmFsIGlzY2hlbWlhIHdhcyBpbmR1Y2VkIGluIG1pY2UgYnkgbWlkZGxlIGNlcmVicmFsIGFydGVyeSBvY2NsdXNpb24gKE1DQU8pLiBCM2dhbHQyIHByb3RlaW4gbGV2ZWxzIHdlcmUgZGV0ZXJtaW5lZCBpbiBtaWNyb3Zlc3NlbHMgd2hpY2ggd2VyZSBpc29sYXRlZCBmcm9tIGlzY2hlbWljIGJyYWluIGF0IDEyLCAyNCBhbmQgNzIgaCBhZnRlciBNQ0FPLiBNaWNlIHdlcmUgYWRtaW5pc3RlcmVkIGxlbnRpdmlyYWwgdmVjdG9ycyBlbmNvZGluZyBCM2dhbHQyIChMVi0gQjNnYWx0Mikgb3IgcmVjb21iaW5hbnQgdHJhbnNmb3JtaW5nIGdyb3d0aCBmYWN0b3ItzrIxIChyLVRHRi3OsjEpIGJ5IGludHJhY2VyZWJyb3ZlbnRyaWN1bGFyIGluamVjdGlvbi4gV2UgYXNzZXNzZWQgaW5mYXJjdCB2b2x1bWUgYW5kIG5ldXJvbG9naWMgZGVmaWNpdHMgb24gZGF5cyAxLCAzLCBhbmQgMTQgYWZ0ZXIgTUNBTywgYmxvb2TigJNicmFpbiBiYXJyaWVyIChCQkIpIGludGVncml0eSBhdCAxMiBhbmQgMjQgaCBhZnRlciBNQ0FPLCBhbmQgdGhlIGxldmVscyBvZiBUR0YtzrIxLCBUR0YtzrJSKOKFoSkgYW5kIHAtU21hZDIvMyBhdCAyNCBhbmQgNzIgaCBhZnRlciBNQ0FPLiBPdXIgcmVzdWx0cyBpbmRpY2F0ZWQgdGhhdCBCM2dhbHQyIHdhcyBleHByZXNzZWQgaW4gYnJhaW4gbWljcm92YXNjdWxhciBlbmRvdGhlbGlhbCBjZWxscyBhbmQgaW5jcmVhc2VkIGluIHRoZSBpc2NoZW1pYyBtaWNyb3Zlc3NlbHMuIE92ZXJleHByZXNzaW9uIG9mIEIzZ2FsdDIgYnkgTFYtIEIzZ2FsdDIgYWRtaW5pc3RyYXRpb24gcmVkdWNlZCBpbmZhcmN0IHZvbHVtZSBhbmQgaW1wcm92ZWQgZnVuY3Rpb25hbCBvdXRjb21lIGFmdGVyIGNlcmVicmFsIGlzY2hlbWlhLiBNb3Jlb3ZlciwgdGhlIG5ldXJvcHJvdGVjdGl2ZSBlZmZlY3RzIHdlcmUgYXNzb2NpYXRlZCB3aXRoIHByZXZlbnRpbmcgQkJCIGRhbWFnZS4gQ29tcGFyZWQgd2l0aCB3aWxkLXR5cGUgKFdUKSBtaWNlLCBoZXRlcm96eWdvdXMgQjNnYWx0MiBrbm9ja291dCAoQjNnYWx0MuKIki8rKSBtaWNlIG5vdCBvbmx5IHNob3dlZCBzZXZlcmUgQkJCIGRhbWFnZSwgbmV1cm9sb2dpYyBmdW5jdGlvbmFsIGRlZmljaXRzLCBidXQgYWxzbyBzaG93ZWQgcmVkdWNlZCBleHByZXNzaW9uIG9mIFRHRi3OsjEsIFRHRi3OslIo4oWhKSBhbmQgcC1TbWFkMi8zIGluIG1pY3JvdmVzc2VscyBhZnRlciBjZXJlYnJhbCBpc2NoZW1pYS4gUHJlLWFkbWluaXN0cmF0aW9uIG9mIHItVEdGLc6yMSByZWR1Y2VkIEJCQiBkYW1hZ2UsIGFuZCBpbXByb3ZlZCB0aGUgbmV1cm9sb2dpY2FsIG91dGNvbWVzIGluIGJvdGggV1QgbWljZSBhbmQgQjNnYWx0MuKIki8rIG1pY2UgYWZ0ZXIgY2VyZWJyYWwgaXNjaGVtaWEuIE91ciByZXN1bHRzIHN1Z2dlc3RlZCBCM2dhbHQyIHByb3RlY3RlZCBhZ2FpbnN0IGlzY2hlbWljIHN0cm9rZSBpbiBtaWNlLCBhbmQgdGhlIHVuZGVybHlpbmcgbWVjaGFuaXNtIG1pZ2h0IGluY2x1ZGUgVEdGLc6yIHNpZ25hbGluZyBwYXRod2F5IGluIGJyYWluIG1pY3JvdmFzY3VsYXIgZW5kb3RoZWxpYWwgY2VsbHMuIMKpIDIwMjEgRWxzZXZpZXIgTHRkIiwidm9sdW1lIjoiMTQ0In0sImlzVGVtcG9yYXJ5IjpmYWxzZX1dfQ=="/>
              <w:id w:val="1531443271"/>
              <w:placeholder>
                <w:docPart w:val="F1BF0AD876DE44669B8208A54E6E7718"/>
              </w:placeholder>
            </w:sdtPr>
            <w:sdtEndPr>
              <w:rPr>
                <w:color w:val="000000" w:themeColor="text1"/>
              </w:rPr>
            </w:sdtEndPr>
            <w:sdtContent>
              <w:p w14:paraId="315C7049" w14:textId="105FFAAB"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(Yang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sdtContent>
          </w:sdt>
        </w:tc>
        <w:tc>
          <w:tcPr>
            <w:tcW w:w="557" w:type="pct"/>
          </w:tcPr>
          <w:p w14:paraId="424C769D" w14:textId="658FAE1F"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and B3galt2 knockout mice, 90-minute tMCAO.</w:t>
            </w:r>
          </w:p>
        </w:tc>
        <w:tc>
          <w:tcPr>
            <w:tcW w:w="744" w:type="pct"/>
          </w:tcPr>
          <w:p w14:paraId="0A6F3390" w14:textId="4B51829C"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Total of 295 animals used</w:t>
            </w:r>
            <w:r w:rsidR="00096E1C" w:rsidRPr="007161F7">
              <w:rPr>
                <w:rFonts w:ascii="Times New Roman" w:hAnsi="Times New Roman" w:cs="Times New Roman"/>
                <w:color w:val="000000"/>
                <w:sz w:val="18"/>
                <w:szCs w:val="18"/>
              </w:rPr>
              <w:t>.</w:t>
            </w:r>
          </w:p>
        </w:tc>
        <w:tc>
          <w:tcPr>
            <w:tcW w:w="559" w:type="pct"/>
          </w:tcPr>
          <w:p w14:paraId="6719DC93" w14:textId="6F7E86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Lentiviral vectors of B3galt2 ICV (lateral ventricle), 7 µl, 7 days before MCAO.</w:t>
            </w:r>
            <w:r w:rsidRPr="007161F7">
              <w:rPr>
                <w:rFonts w:ascii="Times New Roman" w:hAnsi="Times New Roman" w:cs="Times New Roman"/>
                <w:color w:val="000000"/>
                <w:sz w:val="18"/>
                <w:szCs w:val="18"/>
              </w:rPr>
              <w:br/>
            </w:r>
            <w:proofErr w:type="spellStart"/>
            <w:r w:rsidRPr="007161F7">
              <w:rPr>
                <w:rFonts w:ascii="Times New Roman" w:hAnsi="Times New Roman" w:cs="Times New Roman"/>
                <w:color w:val="000000"/>
                <w:sz w:val="18"/>
                <w:szCs w:val="18"/>
              </w:rPr>
              <w:lastRenderedPageBreak/>
              <w:t>r</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1 ng/gram of bodyweight in 1.5 µl, 1 day prior to MCAO.</w:t>
            </w:r>
          </w:p>
        </w:tc>
        <w:tc>
          <w:tcPr>
            <w:tcW w:w="1055" w:type="pct"/>
          </w:tcPr>
          <w:p w14:paraId="662FD542" w14:textId="06DA5FF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B3galt upregulated at protein level following MCAO.</w:t>
            </w:r>
            <w:r w:rsidRPr="007161F7">
              <w:rPr>
                <w:rFonts w:ascii="Times New Roman" w:hAnsi="Times New Roman" w:cs="Times New Roman"/>
                <w:color w:val="000000"/>
                <w:sz w:val="18"/>
                <w:szCs w:val="18"/>
              </w:rPr>
              <w:br/>
              <w:t xml:space="preserve">Overexpression of B3galt2 with LV vector caused sig reduction in infarct volume and neurological </w:t>
            </w:r>
            <w:r w:rsidRPr="007161F7">
              <w:rPr>
                <w:rFonts w:ascii="Times New Roman" w:hAnsi="Times New Roman" w:cs="Times New Roman"/>
                <w:color w:val="000000"/>
                <w:sz w:val="18"/>
                <w:szCs w:val="18"/>
              </w:rPr>
              <w:lastRenderedPageBreak/>
              <w:t>deficit scoring at 24, 72h and 14 days post-MCAO compared to vector control. BBB compromise also reduced at 24 h post-MCAO.</w:t>
            </w:r>
            <w:r w:rsidRPr="007161F7">
              <w:rPr>
                <w:rFonts w:ascii="Times New Roman" w:hAnsi="Times New Roman" w:cs="Times New Roman"/>
                <w:color w:val="000000"/>
                <w:sz w:val="18"/>
                <w:szCs w:val="18"/>
              </w:rPr>
              <w:br/>
              <w:t xml:space="preserve">B3galt knockdown significant reduced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TGFΒRII and pSmad2/3 expression at 24 and 72 h post-MCAO, with worsened neurological severity and BBB leakage. Addition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abrogated this effect. </w:t>
            </w:r>
          </w:p>
        </w:tc>
        <w:tc>
          <w:tcPr>
            <w:tcW w:w="473" w:type="pct"/>
          </w:tcPr>
          <w:p w14:paraId="2BBE71F5" w14:textId="3DD62117"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4F1374" w:rsidRPr="007161F7">
              <w:rPr>
                <w:rFonts w:ascii="Times New Roman" w:hAnsi="Times New Roman" w:cs="Times New Roman"/>
                <w:sz w:val="18"/>
                <w:szCs w:val="18"/>
              </w:rPr>
              <w:t xml:space="preserve">, TGFβR2 and pSmad2/3 protein by IHC and WB in brain. </w:t>
            </w:r>
          </w:p>
        </w:tc>
        <w:tc>
          <w:tcPr>
            <w:tcW w:w="780" w:type="pct"/>
          </w:tcPr>
          <w:p w14:paraId="5415275B" w14:textId="1F93B70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Treatment with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improved neurological outcomes post-MCAO.</w:t>
            </w:r>
          </w:p>
        </w:tc>
        <w:tc>
          <w:tcPr>
            <w:tcW w:w="408" w:type="pct"/>
          </w:tcPr>
          <w:p w14:paraId="4A93BADB" w14:textId="2D716DC6"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10CF4477"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zliNGY2YjYtYjJkNC00MmRkLWJmMTgtMTJhMmY2MWY3MzE5IiwicHJvcGVydGllcyI6eyJub3RlSW5kZXgiOjB9LCJpc0VkaXRlZCI6ZmFsc2UsIm1hbnVhbE92ZXJyaWRlIjp7ImlzTWFudWFsbHlPdmVycmlkZGVuIjpmYWxzZSwiY2l0ZXByb2NUZXh0IjoiKFpoYW5nIDxpPmV0IGFsLjwvaT4sIDIwMjIpIiwibWFudWFsT3ZlcnJpZGVUZXh0IjoiIn0sImNpdGF0aW9uSXRlbXMiOlt7ImlkIjoiMDdmZmM3OTUtOTY4Ni0zMTliLTkzNjgtZTIxMTMwMzU2MjNiIiwiaXRlbURhdGEiOnsidHlwZSI6ImFydGljbGUtam91cm5hbCIsImlkIjoiMDdmZmM3OTUtOTY4Ni0zMTliLTkzNjgtZTIxMTMwMzU2MjNiIiwidGl0bGUiOiIxzrEsMjUtRGloeWRyb3h5dml0YW1pbiBEMyBQcm9tb3RlcyBBbmdpb2dlbmVzaXMgQWZ0ZXIgQ2VyZWJyYWwgSXNjaGVtaWEgSW5qdXJ5IGluIFJhdHMgYnkgVXByZWd1bGF0aW5nIHRoZSBUR0YtzrIvU21hZDIvMyBTaWduYWxpbmcgUGF0aHdheSIsImF1dGhvciI6W3siZmFtaWx5IjoiWmhhbmciLCJnaXZlbiI6IlkiLCJwYXJzZS1uYW1lcyI6ZmFsc2UsImRyb3BwaW5nLXBhcnRpY2xlIjoiIiwibm9uLWRyb3BwaW5nLXBhcnRpY2xlIjoiIn0seyJmYW1pbHkiOiJNdSIsImdpdmVuIjoiWSIsInBhcnNlLW5hbWVzIjpmYWxzZSwiZHJvcHBpbmctcGFydGljbGUiOiIiLCJub24tZHJvcHBpbmctcGFydGljbGUiOiIifSx7ImZhbWlseSI6IkRpbmciLCJnaXZlbiI6IkgiLCJwYXJzZS1uYW1lcyI6ZmFsc2UsImRyb3BwaW5nLXBhcnRpY2xlIjoiIiwibm9uLWRyb3BwaW5nLXBhcnRpY2xlIjoiIn0seyJmYW1pbHkiOiJEdSIsImdpdmVuIjoiQiIsInBhcnNlLW5hbWVzIjpmYWxzZSwiZHJvcHBpbmctcGFydGljbGUiOiIiLCJub24tZHJvcHBpbmctcGFydGljbGUiOiIifSx7ImZhbWlseSI6Ilpob3UiLCJnaXZlbiI6Ik0iLCJwYXJzZS1uYW1lcyI6ZmFsc2UsImRyb3BwaW5nLXBhcnRpY2xlIjoiIiwibm9uLWRyb3BwaW5nLXBhcnRpY2xlIjoiIn0seyJmYW1pbHkiOiJMaSIsImdpdmVuIjoiUSIsInBhcnNlLW5hbWVzIjpmYWxzZSwiZHJvcHBpbmctcGFydGljbGUiOiIiLCJub24tZHJvcHBpbmctcGFydGljbGUiOiIifSx7ImZhbWlseSI6IkdvbmciLCJnaXZlbiI6IlMiLCJwYXJzZS1uYW1lcyI6ZmFsc2UsImRyb3BwaW5nLXBhcnRpY2xlIjoiIiwibm9uLWRyb3BwaW5nLXBhcnRpY2xlIjoiIn0seyJmYW1pbHkiOiJaaGFuZyIsImdpdmVuIjoiRiIsInBhcnNlLW5hbWVzIjpmYWxzZSwiZHJvcHBpbmctcGFydGljbGUiOiIiLCJub24tZHJvcHBpbmctcGFydGljbGUiOiIifSx7ImZhbWlseSI6IkdlbmciLCJnaXZlbiI6IkQiLCJwYXJzZS1uYW1lcyI6ZmFsc2UsImRyb3BwaW5nLXBhcnRpY2xlIjoiIiwibm9uLWRyb3BwaW5nLXBhcnRpY2xlIjoiIn0seyJmYW1pbHkiOiJXYW5nIiwiZ2l2ZW4iOiJZIiwicGFyc2UtbmFtZXMiOmZhbHNlLCJkcm9wcGluZy1wYXJ0aWNsZSI6IiIsIm5vbi1kcm9wcGluZy1wYXJ0aWNsZSI6IiJ9XSwiY29udGFpbmVyLXRpdGxlIjoiRnJvbnRpZXJzIGluIENhcmRpb3Zhc2N1bGFyIE1lZGljaW5lIiwiY29udGFpbmVyLXRpdGxlLXNob3J0IjoiRnJvbnQgQ2FyZGlvdmFzYyBNZWQiLCJET0kiOiIxMC4zMzg5L2Zjdm0uMjAyMi43Njk3MTciLCJVUkwiOiJodHRwczovL3d3dy5zY29wdXMuY29tL2lud2FyZC9yZWNvcmQudXJpP2VpZD0yLXMyLjAtODUxMzg1NTY4ODAmZG9pPTEwLjMzODklMmZmY3ZtLjIwMjIuNzY5NzE3JnBhcnRuZXJJRD00MCZtZDU9MzYzOTE2MzQzMTQ2MzFiYTg5MzQ0Y2EwYmM4ODE4ZGMiLCJpc3N1ZWQiOnsiZGF0ZS1wYXJ0cyI6W1syMDIyXV19LCJwYWdlIjoiLSIsImFic3RyYWN0IjoiU3Ryb2tlIGlzIGEgZGlzZWFzZSB3aXRoIGhpZ2ggbW9yYmlkaXR5LCBkaXNhYmlsaXR5IGFuZCBtb3J0YWxpdHksIHdoaWNoIHNlcmlvdXNseSBlbmRhbmdlcnMgdGhlIGxpZmUgc3BhbiBhbmQgcXVhbGl0eSBvZiBsaWZlIG9mIHBlb3BsZSB3b3JsZHdpZGUuIEFuZ2lvZ2VuZXNpcyBhbmQgbmV1cm9wcm90ZWN0aW9uIGFyZSB0aGUga2V5IHRvIHRoZSBmdW5jdGlvbmFsIHJlY292ZXJ5IG9mIHBlbnVtYnJhIGZ1bmN0aW9uIGFmdGVyIGFjdXRlIGNlcmVicmFsIGluZmFyY3Rpb24uIEluIHRoaXMgc3R1ZHksIHdlIHVzZWQgdGhlIG1pZGRsZSBjZXJlYnJhbCBhcnRlcnkgb2NjbHVzaW9uIChNQ0FPKSBtb2RlbCB0byBpbnZlc3RpZ2F0ZSB0aGUgZWZmZWN0cyBvZiAxzrEsMjUtZGloeWRyb3h5dml0YW1pbiBEMyAoMSwyNS1EMykgb24gdHJhbnNmb3JtaW5nIGdyb3d0aCBmYWN0b3ItzrIgKFRHRi3OsikvU21hZDIvMyBzaWduYWxpbmcgcGF0aHdheS4gQ2VyZWJyYWwgaW5mYXJjdCB2b2x1bWUgd2FzIG1lYXN1cmVkIGJ5IFRUQyBzdGFpbmluZy4gQSBsYXNlciBzcGVja2xlIGZsb3cgaW1hZ2luZyBzeXN0ZW0gd2FzIHVzZWQgdG8gbWVhc3VyZSBjZXJlYnJhbCBibG9vZCBmbG93IChDQkYpIGFyb3VuZCB0aGUgaXNjaGVtaWMgY29ydGV4IG9mIHRoZSBpbmZhcmN0aW9uLCBmb2xsb3dlZCBieSBwbGF0ZWxldCBlbmRvdGhlbGlhbCBjZWxsIGFkaGVzaW9uIG1vbGVjdWxlLTEgKFBFQ0FNLTEvQ0QzMSkgYW5kIGlzb2xlY3Rpbi1CNCAoSUI0KSBpbW11bm9mbHVvcmVzY2VuY2UuIFRoZSBleHByZXNzaW9uIG9mIHZpdGFtaW4gRCByZWNlcHRvciAoVkRSKSwgVEdGLc6yLCBTbWFkMi8zLCBwLVNtYWQyLCBwLVNtYWQzLCBhbmQgdmFzY3VsYXIgZW5kb3RoZWxpYWwgZ3Jvd3RoIGZhY3RvciAoVkVHRikgd2FzIGFuYWx5emVkIGJ5IHdlc3Rlcm4gYmxvdCBhbmQgUlQtcVBDUi4gUmVzdWx0cyBzaG93ZWQgdGhhdCBjb21wYXJlZCB3aXRoIHRoZSBzaGFtIGdyb3VwLCB0aGUgY2VyZWJyYWwgaW5mYXJjdGlvbiB2b2x1bWUgd2FzIHNpZ25pZmljYW50bHkgaW5jcmVhc2VkIHdoaWxlIHRoZSBDQkYgd2FzIHJlZHVjZWQgcmVtYXJrYWJseSBpbiB0aGUgTUNBTyBncm91cC4gMSwyNS1EMyByZWR1Y2VkIGNlcmVicmFsIGluZmFyY3Rpb24gdm9sdW1lLCBpbmNyZWFzZWQgdGhlIHJlY292ZXJ5IG9mIENCRiBhbmQgZXhwcmVzc2lvbnMgb2YgVkRSLCBUR0YtzrIsIHAtU21hZDIsIHAtU21hZDMsIGFuZCBWRUdGLCBzaWduaWZpY2FudGx5IGluY3JlYXNlZCBJQjQrIHRpcCBjZWxscyBhbmQgQ0QzMSsgdmFzY3VsYXIgbGVuZ3RoIGluIHRoZSBwZXJpLWluZmFyY3QgYXJlYSBjb21wYXJlZCB3aXRoIHRoZSBETVNPIGdyb3VwLiBUaGUgVkRSIGFudGFnb25pc3QgcHlyaWRveGFsLTUtcGhvc3BoYXRlIChQNVApIHBhcnRpYWxseSByZXZlcnNlZCB0aGUgbmV1cm9wcm90ZWN0aXZlIGVmZmVjdHMgb2YgMSwyNS1EMyBkZXNjcmliZWQgYWJvdmUuIEluIHN1bW1hcnksIDEsMjUtRDMgcGxheXMgYSBuZXVyb3Byb3RlY3RpdmUgcm9sZSBpbiBzdHJva2UgYnkgYWN0aXZhdGluZyBWRFIgYW5kIHByb21vdGluZyB0aGUgYWN0aXZhdGlvbiBvZiBUR0YtzrIsIHdoaWNoIGluIHR1cm4gdXAtcmVndWxhdGVzIHRoZSBUR0YtzrIvU21hZDIvMyBzaWduYWxpbmcgcGF0aHdheSwgaW5jcmVhc2VzIHRoZSByZWxlYXNlIG9mIFZFR0YgYW5kIHRodXMgcHJvbW90ZXMgYW5naW9nZW5lc2lzLCBzdWdnZXN0aW5nIHRoYXQgdGhpcyBzaWduYWxpbmcgcGF0aHdheSBtYXkgYmUgYW4gZWZmZWN0aXZlIHRhcmdldCBmb3IgaXNjaGVtaWMgc3Ryb2tlIHRyZWF0bWVudC4gMSwyNS1EMyBpcyBjb25zaWRlcmVkIHRvIGJlIGEgbmV1cm9wcm90ZWN0aXZlIGFnZW50IGFuZCBpcyBleHBlY3RlZCB0byBiZSBhbiBlZmZlY3RpdmUgZHJ1ZyBmb3IgdGhlIHRyZWF0bWVudCBvZiBpc2NoZW1pYyBzdHJva2UgYW5kIHJlbGF0ZWQgZGlzZWFzZXMuIENvcHlyaWdodCDCqSAyMDIyIFpoYW5nLCBNdSwgRGluZywgRHUsIFpob3UsIExpLCBHb25nLCBaaGFuZywgR2VuZyBhbmQgV2FuZy4iLCJ2b2x1bWUiOiI5In0sImlzVGVtcG9yYXJ5IjpmYWxzZX1dfQ=="/>
              <w:id w:val="570169079"/>
              <w:placeholder>
                <w:docPart w:val="795A9F76C4D443B0B6860E2CE5EE7EFA"/>
              </w:placeholder>
            </w:sdtPr>
            <w:sdtEndPr>
              <w:rPr>
                <w:color w:val="000000" w:themeColor="text1"/>
              </w:rPr>
            </w:sdtEndPr>
            <w:sdtContent>
              <w:p w14:paraId="24E8D4CD" w14:textId="1860C6A4"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2022)</w:t>
                </w:r>
              </w:p>
            </w:sdtContent>
          </w:sdt>
        </w:tc>
        <w:tc>
          <w:tcPr>
            <w:tcW w:w="557" w:type="pct"/>
          </w:tcPr>
          <w:p w14:paraId="13387665" w14:textId="59CD824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90-minute tMCAO.</w:t>
            </w:r>
          </w:p>
        </w:tc>
        <w:tc>
          <w:tcPr>
            <w:tcW w:w="744" w:type="pct"/>
          </w:tcPr>
          <w:p w14:paraId="7822C3D3" w14:textId="6A46E424"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24 animals per group; sham, tMCAO, tMCAO + DMSO, tMCAO + 1,25-D3, tMCAO + 1,25-D3 + vitamin D receptor agonist P5P.</w:t>
            </w:r>
          </w:p>
        </w:tc>
        <w:tc>
          <w:tcPr>
            <w:tcW w:w="559" w:type="pct"/>
          </w:tcPr>
          <w:p w14:paraId="68BF6C43"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1,25-D3, IV, 5 mg/kg 30 mins before reperfusion.</w:t>
            </w:r>
            <w:r w:rsidRPr="007161F7">
              <w:rPr>
                <w:rFonts w:ascii="Times New Roman" w:hAnsi="Times New Roman" w:cs="Times New Roman"/>
                <w:color w:val="000000"/>
                <w:sz w:val="18"/>
                <w:szCs w:val="18"/>
              </w:rPr>
              <w:br/>
              <w:t>P5P 0.4 mg/kg IV.</w:t>
            </w:r>
          </w:p>
        </w:tc>
        <w:tc>
          <w:tcPr>
            <w:tcW w:w="1055" w:type="pct"/>
          </w:tcPr>
          <w:p w14:paraId="12A934DD" w14:textId="52C326A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1,25-D3 decreased infarct volume and improved CBF at 72h post stroke, correlated with increased expression (IF)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pSmad2/3 and VEGF.</w:t>
            </w:r>
          </w:p>
        </w:tc>
        <w:tc>
          <w:tcPr>
            <w:tcW w:w="473" w:type="pct"/>
          </w:tcPr>
          <w:p w14:paraId="1734C825" w14:textId="044ED5FB" w:rsidR="00022748" w:rsidRPr="007161F7" w:rsidRDefault="00B33DB1"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TGFβ, Smad2/3, p-Smad2/3 protein by WB in ischemic penumbra cortex.  </w:t>
            </w:r>
            <w:r w:rsidR="00E33FE4">
              <w:rPr>
                <w:rFonts w:ascii="Times New Roman" w:hAnsi="Times New Roman" w:cs="Times New Roman"/>
                <w:sz w:val="18"/>
                <w:szCs w:val="18"/>
              </w:rPr>
              <w:t>TGF-β1</w:t>
            </w:r>
            <w:r w:rsidRPr="007161F7">
              <w:rPr>
                <w:rFonts w:ascii="Times New Roman" w:hAnsi="Times New Roman" w:cs="Times New Roman"/>
                <w:sz w:val="18"/>
                <w:szCs w:val="18"/>
              </w:rPr>
              <w:t>,2 and 3 mRNA by qPCR in penumbra cortex.</w:t>
            </w:r>
          </w:p>
        </w:tc>
        <w:tc>
          <w:tcPr>
            <w:tcW w:w="780" w:type="pct"/>
          </w:tcPr>
          <w:p w14:paraId="005DB2B1" w14:textId="742015D0"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upregulation by 1,25-D3 produced a neuroprotective effect.</w:t>
            </w:r>
          </w:p>
        </w:tc>
        <w:tc>
          <w:tcPr>
            <w:tcW w:w="408" w:type="pct"/>
          </w:tcPr>
          <w:p w14:paraId="259CF0D1" w14:textId="738D078A"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FE591C4"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WJlMTk3NWItM2Y4OS00MTY4LTg2M2EtZjYyNzE0MTU1MThiIiwicHJvcGVydGllcyI6eyJub3RlSW5kZXgiOjB9LCJpc0VkaXRlZCI6ZmFsc2UsIm1hbnVhbE92ZXJyaWRlIjp7ImlzTWFudWFsbHlPdmVycmlkZGVuIjpmYWxzZSwiY2l0ZXByb2NUZXh0IjoiKFJhanB1dCA8aT5ldCBhbC48L2k+LCAyMDIxKSIsIm1hbnVhbE92ZXJyaWRlVGV4dCI6IiJ9LCJjaXRhdGlvbkl0ZW1zIjpbeyJpZCI6ImZiZTBjMjE4LTU1YTMtMzk1ZS04NzgwLTA4ZmE0YjIwN2U3ZSIsIml0ZW1EYXRhIjp7InR5cGUiOiJhcnRpY2xlLWpvdXJuYWwiLCJpZCI6ImZiZTBjMjE4LTU1YTMtMzk1ZS04NzgwLTA4ZmE0YjIwN2U3ZSIsInRpdGxlIjoiRWZvbmlkaXBpbmUgRXhlcnRzIENlcmVicm9wcm90ZWN0aXZlIEVmZmVjdCBieSBEb3duLXJlZ3VsYXRpb24gb2YgVEdGLc6yL1NNQUQtMi1EZXBlbmRlbnQgU2lnbmFsaW5nIFBhdGh3YXkgaW4gRGlhYmV0aWMgUmF0cyIsImF1dGhvciI6W3siZmFtaWx5IjoiUmFqcHV0IiwiZ2l2ZW4iOiJSIiwicGFyc2UtbmFtZXMiOmZhbHNlLCJkcm9wcGluZy1wYXJ0aWNsZSI6IiIsIm5vbi1kcm9wcGluZy1wYXJ0aWNsZSI6IiJ9LHsiZmFtaWx5IjoiQ2hhdmRhIiwiZ2l2ZW4iOiJWIiwicGFyc2UtbmFtZXMiOmZhbHNlLCJkcm9wcGluZy1wYXJ0aWNsZSI6IiIsIm5vbi1kcm9wcGluZy1wYXJ0aWNsZSI6IiJ9LHsiZmFtaWx5IjoiUGF0ZWwiLCJnaXZlbiI6IlMgUyIsInBhcnNlLW5hbWVzIjpmYWxzZSwiZHJvcHBpbmctcGFydGljbGUiOiIiLCJub24tZHJvcHBpbmctcGFydGljbGUiOiIifSx7ImZhbWlseSI6IkJhcnJldG8iLCJnaXZlbiI6IkcgRSIsInBhcnNlLW5hbWVzIjpmYWxzZSwiZHJvcHBpbmctcGFydGljbGUiOiIiLCJub24tZHJvcHBpbmctcGFydGljbGUiOiIifSx7ImZhbWlseSI6IkFzaHJhZiIsImdpdmVuIjoiRyBNIiwicGFyc2UtbmFtZXMiOmZhbHNlLCJkcm9wcGluZy1wYXJ0aWNsZSI6IiIsIm5vbi1kcm9wcGluZy1wYXJ0aWNsZSI6IiJ9XSwiY29udGFpbmVyLXRpdGxlIjoiSm91cm5hbCBvZiBNb2xlY3VsYXIgTmV1cm9zY2llbmNlIiwiRE9JIjoiMTAuMTAwNy9zMTIwMzEtMDIxLTAxODU3LXoiLCJVUkwiOiJodHRwczovL3d3dy5zY29wdXMuY29tL2lud2FyZC9yZWNvcmQudXJpP2VpZD0yLXMyLjAtODUxMDcwNDU0OTEmZG9pPTEwLjEwMDclMmZzMTIwMzEtMDIxLTAxODU3LXomcGFydG5lcklEPTQwJm1kNT1iMDZiN2Q0MjU2YzY4NjBlZGQxMmJjMmQ5MTA1OGFiMSIsImlzc3VlZCI6eyJkYXRlLXBhcnRzIjpbWzIwMjFdXX0sInBhZ2UiOiIxODg0LTE4OTYiLCJhYnN0cmFjdCI6IkNhbGNpdW0gb3ZlcmxvYWQgYW5kIGh5cGVyZ2x5Y2VtaWEgYXJlIHJpc2tzIG9mIHN0cm9rZSBvbnNldCBpbiBkaWFiZXRpY3MuIE91ciBzdHVkeSB3YXMgZGVzaWduZWQgdG8gZWx1Y2lkYXRlIHRoZSBiZW5lZmljaWFsIHJvbGUgb2YgY2FsY2l1bSBjaGFubmVsIGJsb2NrZXJzIGJ5IHRhcmdldGluZyB2b2x0YWdlLWdhdGVkIGNhbGNpdW0gY2hhbm5lbHMgaW4gZGlhYmV0ZXMtYXNzb2NpYXRlZCBjZXJlYnJvdmFzY3VsYXIgY29tcGxpY2F0aW9ucy4gRGlhYmV0ZXMgd2FzIGluZHVjZWQgdXNpbmcgdGhlIG5lb25hdGFsIHN0cmVwdG96b3RvY2luIHJhdCBtb2RlbC4gQWZ0ZXIgY29uZmlybWF0aW9uIG9mIGRpYWJldGVzLCBtaWRkbGUgY2VyZWJyYWwgYXJ0ZXJ5IG9jY2x1c2lvbiAoTUNBTykgd2FzIGNhcnJpZWQgb3V0LiBUaGUgcHJlLXRyZWF0bWVudCB3aXRoIDEgbWcva2cvZGF5IGVmb25pZGlwaW5lIHdhcyBhZG1pbmlzdGVyZWQgZm9yIHRoZSBwZXJpb2Qgb2YgNCB3ZWVrcy4gQWZ0ZXIgMjQgaCBvZiBpc2NoZW1pYyBpbmR1Y3Rpb24gc3VyZ2VyeSwgdGhlIG5ldXJvbG9naWNhbCBzY29yZSB3YXMgZGV0ZXJtaW5lZCwgYW5kIGJsb29kIHdhcyBjb2xsZWN0ZWQgZm9yIGRldGVybWluYXRpb24gb2YgYmlvY2hlbWljYWwgcGFyYW1ldGVycy4gVHJlYXRtZW50IHdpdGggZWZvbmlkaXBpbmUgc2hvd2VkIGEgc2lnbmlmaWNhbnQgcmVkdWN0aW9uIGluIHBvc3QtaXNjaGVtaWMgYnJhaW4gaW5mcmFjdCB2b2x1bWUsIGJyYWluIGhlbWlzcGhlcmUgd2VpZ2h0IGRpZmZlcmVuY2UsIG5ldXJvbG9naWNhbCBzY29yZSwgTmErLUsrIEFUUGFzZSBhY3Rpdml0eSwgc2VydW0gQ0stTUIsIGFuZCBMREggbGV2ZWxzIGluIG5vcm1vZ2x5Y2VtaWMgYW5kIGh5cGVyZ2x5Y2VtaWMgTUNBTy1pbmR1Y2VkIGFuaW1hbHMuIFdoaWxlIG5vIHNpZ25pZmljYW50IGNoYW5nZXMgaW4gZ2x1Y29zZSBhbmQgbGlwaWQgbGV2ZWxzIHdlcmUgb2JzZXJ2ZWQgYnkgdHJlYXRtZW50LCBlZm9uaWRpcGluZSBzaWduaWZpY2FudGx5IGRlY3JlYXNlZCB0aGUgbGV2ZWxzIG9mIG1hbG9uZGlhbGRlaHlkZSwgYWNldHlsY2hvbGluZSBlc3RlcmFzZSwgYW5kIG5pdHJpdGUgbGV2ZWxzIGFuZCBpbmNyZWFzZWQgdGhlIGxldmVscyBvZiBhbnRpb3hpZGFudCBtYXJrZXJzIGluIGJvdGggbm9ybW9nbHljZW1pYyBhbmQgaHlwZXJnbHljZW1pYyBNQ0FPIGFuaW1hbHMuIFRHRi3OsiBhbmQgVkVHRiB3ZXJlIGZvdW5kIHRvIGJlIGRvd24tcmVndWxhdGVkIGFmdGVyIHRyZWF0bWVudCB3aXRoIGVmb25pZGlwaW5lIGluIGdlbmUgZXhwcmVzc2lvbiBzdHVkeS4gSW4gY29uY2x1c2lvbiwgdGhlIHN0dWR5IGRhdGEgc3VwcG9ydHMgdGhlIGNlcmVicm9wcm90ZWN0aXZlIHJvbGUgb2YgZWZvbmlkaXBpbmUgaW4gZGlhYmV0aWMgYW5pbWFscyBwb3NzaWJseSB0aHJvdWdoIFRHRi3Osi9TTUFELTIgc2lnbmFsaW5nIHBhdGh3YXkuIMKpIDIwMjEsIFRoZSBBdXRob3IocyksIHVuZGVyIGV4Y2x1c2l2ZSBsaWNlbmNlIHRvIFNwcmluZ2VyIFNjaWVuY2UrQnVzaW5lc3MgTWVkaWEsIExMQywgcGFydCBvZiBTcHJpbmdlciBOYXR1cmUuIiwiaXNzdWUiOiI5Iiwidm9sdW1lIjoiNzEiLCJjb250YWluZXItdGl0bGUtc2hvcnQiOiIifSwiaXNUZW1wb3JhcnkiOmZhbHNlfV19"/>
              <w:id w:val="1608547070"/>
              <w:placeholder>
                <w:docPart w:val="0C73BC123C7B431CBAB1D6B58F0925B7"/>
              </w:placeholder>
            </w:sdtPr>
            <w:sdtEndPr>
              <w:rPr>
                <w:color w:val="000000" w:themeColor="text1"/>
              </w:rPr>
            </w:sdtEndPr>
            <w:sdtContent>
              <w:p w14:paraId="7A82567A" w14:textId="4A4FD870"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(Rajput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sdtContent>
          </w:sdt>
        </w:tc>
        <w:tc>
          <w:tcPr>
            <w:tcW w:w="557" w:type="pct"/>
          </w:tcPr>
          <w:p w14:paraId="753C90EF" w14:textId="0AD6497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SD rats (sex not disclosed), one-hour tMCAO .</w:t>
            </w:r>
          </w:p>
        </w:tc>
        <w:tc>
          <w:tcPr>
            <w:tcW w:w="744" w:type="pct"/>
          </w:tcPr>
          <w:p w14:paraId="2F912287" w14:textId="3CAB187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Total number of animals not disclosed.</w:t>
            </w:r>
          </w:p>
        </w:tc>
        <w:tc>
          <w:tcPr>
            <w:tcW w:w="559" w:type="pct"/>
          </w:tcPr>
          <w:p w14:paraId="6DE658B3"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Pretreatment with efonidipine (1 mg/kg/day) for 4 weeks prior to MCAO </w:t>
            </w:r>
          </w:p>
        </w:tc>
        <w:tc>
          <w:tcPr>
            <w:tcW w:w="1055" w:type="pct"/>
          </w:tcPr>
          <w:p w14:paraId="38E5CC0E" w14:textId="10E1A606"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Efonidipine treatment in </w:t>
            </w:r>
            <w:proofErr w:type="spellStart"/>
            <w:r w:rsidRPr="007161F7">
              <w:rPr>
                <w:rFonts w:ascii="Times New Roman" w:hAnsi="Times New Roman" w:cs="Times New Roman"/>
                <w:color w:val="000000"/>
                <w:sz w:val="18"/>
                <w:szCs w:val="18"/>
              </w:rPr>
              <w:t>normoglycaemic</w:t>
            </w:r>
            <w:proofErr w:type="spellEnd"/>
            <w:r w:rsidRPr="007161F7">
              <w:rPr>
                <w:rFonts w:ascii="Times New Roman" w:hAnsi="Times New Roman" w:cs="Times New Roman"/>
                <w:color w:val="000000"/>
                <w:sz w:val="18"/>
                <w:szCs w:val="18"/>
              </w:rPr>
              <w:t xml:space="preserve"> rats caused a marked 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mRNA, correlated with reduction in both NSS and brain infarct area.</w:t>
            </w:r>
          </w:p>
        </w:tc>
        <w:tc>
          <w:tcPr>
            <w:tcW w:w="473" w:type="pct"/>
          </w:tcPr>
          <w:p w14:paraId="10B2B94D" w14:textId="2837F62D"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EF7299" w:rsidRPr="007161F7">
              <w:rPr>
                <w:rFonts w:ascii="Times New Roman" w:hAnsi="Times New Roman" w:cs="Times New Roman"/>
                <w:sz w:val="18"/>
                <w:szCs w:val="18"/>
              </w:rPr>
              <w:t xml:space="preserve"> mRNA by RT-PCR in brain.</w:t>
            </w:r>
          </w:p>
        </w:tc>
        <w:tc>
          <w:tcPr>
            <w:tcW w:w="780" w:type="pct"/>
          </w:tcPr>
          <w:p w14:paraId="62D206D5" w14:textId="46FA508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correlated with improved outcomes.</w:t>
            </w:r>
          </w:p>
        </w:tc>
        <w:tc>
          <w:tcPr>
            <w:tcW w:w="408" w:type="pct"/>
          </w:tcPr>
          <w:p w14:paraId="2E5CF9BD" w14:textId="04672555"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228CD8D5"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WM2MDk0ZjgtNmMzNy00NTJmLTljMzEtZTA5Mjg0NjUzYzQ2IiwicHJvcGVydGllcyI6eyJub3RlSW5kZXgiOjB9LCJpc0VkaXRlZCI6ZmFsc2UsIm1hbnVhbE92ZXJyaWRlIjp7ImlzTWFudWFsbHlPdmVycmlkZGVuIjpmYWxzZSwiY2l0ZXByb2NUZXh0IjoiKFkuIFpoYW5nIDxpPmV0IGFsLjwvaT4sIDIwMjEpIiwibWFudWFsT3ZlcnJpZGVUZXh0IjoiIn0sImNpdGF0aW9uSXRlbXMiOlt7ImlkIjoiYTcyYjg2MjAtM2QxNS0zZjE4LWIzM2MtNWIxM2MwOTQ4NDM1IiwiaXRlbURhdGEiOnsidHlwZSI6ImFydGljbGUtam91cm5hbCIsImlkIjoiYTcyYjg2MjAtM2QxNS0zZjE4LWIzM2MtNWIxM2MwOTQ4NDM1IiwidGl0bGUiOiIoUixTKS1LZXRhbWluZSBQcm9tb3RlcyBTdHJpYXRhbCBOZXVyb2dlbmVzaXMgYW5kIFNlbnNvcmltb3RvciBSZWNvdmVyeSBUaHJvdWdoIEltcHJvdmluZyBQb3N0c3Ryb2tlIERlcHJlc3Npb27igJNNZWRpYXRlZCBEZWNyZWFzZSBpbiBBdHJpYWwgTmF0cml1cmV0aWMgUGVwdGlkZSIsImF1dGhvciI6W3siZmFtaWx5IjoiWmhhbmciLCJnaXZlbiI6IlkiLCJwYXJzZS1uYW1lcyI6ZmFsc2UsImRyb3BwaW5nLXBhcnRpY2xlIjoiIiwibm9uLWRyb3BwaW5nLXBhcnRpY2xlIjoiIn0seyJmYW1pbHkiOiJYaWUiLCJnaXZlbiI6IkIiLCJwYXJzZS1uYW1lcyI6ZmFsc2UsImRyb3BwaW5nLXBhcnRpY2xlIjoiIiwibm9uLWRyb3BwaW5nLXBhcnRpY2xlIjoiIn0seyJmYW1pbHkiOiJZdWFuIiwiZ2l2ZW4iOiJZIiwicGFyc2UtbmFtZXMiOmZhbHNlLCJkcm9wcGluZy1wYXJ0aWNsZSI6IiIsIm5vbi1kcm9wcGluZy1wYXJ0aWNsZSI6IiJ9LHsiZmFtaWx5IjoiWmhvdSIsImdpdmVuIjoiVCIsInBhcnNlLW5hbWVzIjpmYWxzZSwiZHJvcHBpbmctcGFydGljbGUiOiIiLCJub24tZHJvcHBpbmctcGFydGljbGUiOiIifSx7ImZhbWlseSI6IlhpYW8iLCJnaXZlbiI6IlAiLCJwYXJzZS1uYW1lcyI6ZmFsc2UsImRyb3BwaW5nLXBhcnRpY2xlIjoiIiwibm9uLWRyb3BwaW5nLXBhcnRpY2xlIjoiIn0seyJmYW1pbHkiOiJXdSIsImdpdmVuIjoiWSIsInBhcnNlLW5hbWVzIjpmYWxzZSwiZHJvcHBpbmctcGFydGljbGUiOiIiLCJub24tZHJvcHBpbmctcGFydGljbGUiOiIifSx7ImZhbWlseSI6IlNoYW5nIiwiZ2l2ZW4iOiJZIiwicGFyc2UtbmFtZXMiOmZhbHNlLCJkcm9wcGluZy1wYXJ0aWNsZSI6IiIsIm5vbi1kcm9wcGluZy1wYXJ0aWNsZSI6IiJ9LHsiZmFtaWx5IjoiWXVhbiIsImdpdmVuIjoiUyIsInBhcnNlLW5hbWVzIjpmYWxzZSwiZHJvcHBpbmctcGFydGljbGUiOiIiLCJub24tZHJvcHBpbmctcGFydGljbGUiOiIifSx7ImZhbWlseSI6IlpoYW5nIiwiZ2l2ZW4iOiJKIiwicGFyc2UtbmFtZXMiOmZhbHNlLCJkcm9wcGluZy1wYXJ0aWNsZSI6IiIsIm5vbi1kcm9wcGluZy1wYXJ0aWNsZSI6IiJ9XSwiY29udGFpbmVyLXRpdGxlIjoiQmlvbG9naWNhbCBQc3ljaGlhdHJ5IEdsb2JhbCBPcGVuIFNjaWVuY2UiLCJET0kiOiIxMC4xMDE2L2ouYnBzZ29zLjIwMjEuMDQuMDAyIiwiVVJMIjoiaHR0cHM6Ly93d3cuc2NvcHVzLmNvbS9pbndhcmQvcmVjb3JkLnVyaT9laWQ9Mi1zMi4wLTg1MTIxNjg1NTQ0JmRvaT0xMC4xMDE2JTJmai5icHNnb3MuMjAyMS4wNC4wMDImcGFydG5lcklEPTQwJm1kNT05NWI1Y2IwNTczOGU4OTUxYjk1MWRjMDYyMzNmOGRhMiIsImlzc3VlZCI6eyJkYXRlLXBhcnRzIjpbWzIwMjFdXX0sInBhZ2UiOiI5MC0xMDAiLCJhYnN0cmFjdCI6IkJhY2tncm91bmQ6IFBvc3RzdHJva2Ugc29jaWFsIGlzb2xhdGlvbiBjb3VsZCB3b3JzZW4gcG9zdHN0cm9rZSBkZXByZXNzaW9uIGFuZCBkYW1wZW4gbmV1cm9nZW5lc2lzLiAoUixTKS1rZXRhbWluZSBoYXMgYW50aWRlcHJlc3NhbnQgYW5kIG5ldXJvcHJvdGVjdGl2ZSBlZmZlY3RzOyBob3dldmVyLCBpdHMgcm9sZXMgYW5kIG1lY2hhbmlzbXMgaW4gc29jaWFsIGlzb2xhdGlvbuKAk21lZGlhdGVkIGRlcHJlc3NpdmUtbGlrZSBiZWhhdmlvcnMgYW5kIHNlbnNvcmltb3RvciByZWNvdmVyeSByZW1haW4gdW5jbGVhci4gTWV0aG9kczogTWljZSB3ZXJlIHN1YmplY3RlZCB0byB0cmFuc2llbnQgbWlkZGxlIGNlcmVicmFsIGFydGVyeSBvY2NsdXNpb24sIGFuZCB0aGVuIHdlcmUgcGFpci1ob3VzZWQgd2l0aCBvdmFyaWVjdG9taXplZCBmZW1hbGUgbWljZSBvciB3ZXJlIGhvdXNlZCBpc29sYXRlZCAoSVNPKSBzdGFydGluZyBhdCAzIGRheXMgcG9zdGlzY2hlbWlhLiBJU08gbWljZSByZWNlaXZlZCAyIHdlZWtzIG9mIChSLFMpLWtldGFtaW5lIHRyZWF0bWVudCBzdGFydGluZyBhdCAxNCBkYXlzIHBvc3Rpc2NoZW1pYS4gUHJpbWFyeSBlcGVuZHltYWwgZXBpdGhlbGlhbCBjZWxscyBhbmQgY2hvcm9pZCBwbGV4dXMgZXBpdGhlbGlhbCBjZWxscyB3ZXJlIGN1bHR1cmVkIGFuZCB0cmVhdGVkIHdpdGggcmVjb21iaW5hbnQgaHVtYW4gYXRyaWFsIG5hdHJpdXJldGljIHBlcHRpZGUgKEFOUCkgcHJvdGVpbi4gUmVzdWx0czogVGhlIHBvc3RzdHJva2Ugc29jaWFsIGlzb2xhdGlvbiBtb2RlbCB3YXMgc3VjY2Vzc2Z1bGx5IGVzdGFibGlzaGVkIHVzaW5nIG1pZGRsZSBjZXJlYnJhbCBhcnRlcnkgb2NjbHVzaW9uIGNvbWJpbmVkIHdpdGggcG9zdHN0cm9rZSBpc29sYXRpb24sIGFzIGRlbW9uc3RyYXRlZCBieSBhIG1vcmUgcHJvbWluZW50IGRlcHJlc3Npb24tbGlrZSBwaGVub3R5cGUgaW4gSVNPIG1pY2UgY29tcGFyZWQgd2l0aCBwYWlyLWhvdXNlZCBtaWNlLiAoUixTKS1rZXRhbWluZSByZXZlcnNlZCBJU08tbWVkaWF0ZWQgZGVwcmVzc2l2ZS1saWtlIGJlaGF2aW9ycyBhbmQgaW5jcmVhc2VkIEFOUCBsZXZlbHMgaW4gdGhlIGF0cml1bS4gVGhlIGRlcHJlc3Npb24tbGlrZSBwaGVub3R5cGUgd2FzIG5lZ2F0aXZlbHkgY29ycmVsYXRlZCB3aXRoIEFOUCBsZXZlbHMgaW4gYm90aCB0aGUgYXRyaXVtIGFuZCBwbGFzbWEuIEF0cmlhbCBHTFAtMSBhbmQgR0xQLTEgcmVjZXB0b3Igc2lnbmFsaW5nIHdhcyBlc3NlbnRpYWwgdG8gdGhlIHByb21vdGluZyBlZmZlY3RzIG9mIChSLFMpLWtldGFtaW5lIG9uIHRoZSBzeW50aGVzaXMgYW5kIHNlY3JldGlvbiBvZiBBTlAgZnJvbSB0aGUgYXRyaXVtIGluIElTTyBtaWNlLiAoUixTKS1rZXRhbWluZSBhbHNvIGluY3JlYXNlZCBBTlAgYW5kIFRHRi3OsjEgbGV2ZWxzIGluIHRoZSBjaG9yb2lkIHBsZXh1cyBvZiBJU08gbWljZS4gUmVjb21iaW5hbnQgaHVtYW4gQU5QIGluY3JlYXNlZCBUR0YtzrIxIGxldmVscyBpbiBib3RoIHRoZSBwcmltYXJpbHkgY3VsdHVyZWQgZXBlbmR5bWFsIGVwaXRoZWxpYWwgY2VsbHMgYW5kIGNob3JvaWQgcGxleHVzIGVwaXRoZWxpYWwgY2VsbHMuIEZ1cnRoZXJtb3JlLCAoUixTKS1rZXRhbWluZSBpbmNyZWFzZWQgVEdGLc6yMSBsZXZlbHMgaW4gdGhlIGlzY2hlbWljIGhlbWlzcGhlcmUgYW5kIHByb21vdGVkIHN0cmlhdGFsIG5ldXJvZ2VuZXNpcyBhbmQgc2Vuc29yaW1vdG9yIHJlY292ZXJ5IHZpYSBBTlAgaW4gSVNPIG1pY2UuIENvbmNsdXNpb25zOiAoUixTKS1rZXRhbWluZSBhbGxldmlhdGVkIHBvc3RzdHJva2UgSVNPLW1lZGlhdGVkIGRlcHJlc3NpdmUtbGlrZSBiZWhhdmlvcnMgYW5kIHRodXMgcHJvbW90ZWQgc3RyaWF0YWwgbmV1cm9nZW5lc2lzIGFuZCBzZW5zb3JpbW90b3IgcmVjb3ZlcnkgdmlhIEFOUC4gwqkgMjAyMSBUaGUgQXV0aG9ycyIsImlzc3VlIjoiMiIsInZvbHVtZSI6IjEiLCJjb250YWluZXItdGl0bGUtc2hvcnQiOiIifSwiaXNUZW1wb3JhcnkiOmZhbHNlfV19"/>
              <w:id w:val="-1021012422"/>
              <w:placeholder>
                <w:docPart w:val="A4AA60B80F9E451ABBD0E0CE42B5BF28"/>
              </w:placeholder>
            </w:sdtPr>
            <w:sdtEndPr>
              <w:rPr>
                <w:color w:val="000000" w:themeColor="text1"/>
              </w:rPr>
            </w:sdtEndPr>
            <w:sdtContent>
              <w:p w14:paraId="6515D854" w14:textId="1CC5570A"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(Y. Zhang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sdtContent>
          </w:sdt>
        </w:tc>
        <w:tc>
          <w:tcPr>
            <w:tcW w:w="557" w:type="pct"/>
          </w:tcPr>
          <w:p w14:paraId="1218FD56" w14:textId="3C0C613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one-hour tMCAO.</w:t>
            </w:r>
          </w:p>
        </w:tc>
        <w:tc>
          <w:tcPr>
            <w:tcW w:w="744" w:type="pct"/>
          </w:tcPr>
          <w:p w14:paraId="63BB9884"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8 animals per group with 5 groups for part 1 of study. 6-8 animals per group for part two.</w:t>
            </w:r>
          </w:p>
          <w:p w14:paraId="2ED6FCB6" w14:textId="77777777" w:rsidR="00022748" w:rsidRPr="007161F7" w:rsidRDefault="00022748" w:rsidP="007E2415">
            <w:pPr>
              <w:spacing w:line="276" w:lineRule="auto"/>
              <w:rPr>
                <w:rFonts w:ascii="Times New Roman" w:hAnsi="Times New Roman" w:cs="Times New Roman"/>
                <w:color w:val="000000"/>
                <w:sz w:val="18"/>
                <w:szCs w:val="18"/>
              </w:rPr>
            </w:pPr>
          </w:p>
          <w:p w14:paraId="08A99628" w14:textId="77777777" w:rsidR="00022748" w:rsidRPr="007161F7" w:rsidRDefault="00022748" w:rsidP="007E2415">
            <w:pPr>
              <w:spacing w:line="276" w:lineRule="auto"/>
              <w:rPr>
                <w:rFonts w:ascii="Times New Roman" w:hAnsi="Times New Roman" w:cs="Times New Roman"/>
                <w:sz w:val="18"/>
                <w:szCs w:val="18"/>
              </w:rPr>
            </w:pPr>
          </w:p>
        </w:tc>
        <w:tc>
          <w:tcPr>
            <w:tcW w:w="559" w:type="pct"/>
          </w:tcPr>
          <w:p w14:paraId="6CF22D4F" w14:textId="1DEA63A4"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R,S ketamine – 15 mg/kg IP. </w:t>
            </w:r>
            <w:proofErr w:type="spellStart"/>
            <w:r w:rsidRPr="007161F7">
              <w:rPr>
                <w:rFonts w:ascii="Times New Roman" w:hAnsi="Times New Roman" w:cs="Times New Roman"/>
                <w:color w:val="000000"/>
                <w:sz w:val="18"/>
                <w:szCs w:val="18"/>
              </w:rPr>
              <w:t>Exenin</w:t>
            </w:r>
            <w:proofErr w:type="spellEnd"/>
            <w:r w:rsidRPr="007161F7">
              <w:rPr>
                <w:rFonts w:ascii="Times New Roman" w:hAnsi="Times New Roman" w:cs="Times New Roman"/>
                <w:color w:val="000000"/>
                <w:sz w:val="18"/>
                <w:szCs w:val="18"/>
              </w:rPr>
              <w:t xml:space="preserve"> 50 µg/kg, daily for 14 days. </w:t>
            </w:r>
            <w:proofErr w:type="spellStart"/>
            <w:r w:rsidRPr="007161F7">
              <w:rPr>
                <w:rFonts w:ascii="Times New Roman" w:hAnsi="Times New Roman" w:cs="Times New Roman"/>
                <w:color w:val="000000"/>
                <w:sz w:val="18"/>
                <w:szCs w:val="18"/>
              </w:rPr>
              <w:t>rhANP</w:t>
            </w:r>
            <w:proofErr w:type="spellEnd"/>
            <w:r w:rsidRPr="007161F7">
              <w:rPr>
                <w:rFonts w:ascii="Times New Roman" w:hAnsi="Times New Roman" w:cs="Times New Roman"/>
                <w:color w:val="000000"/>
                <w:sz w:val="18"/>
                <w:szCs w:val="18"/>
              </w:rPr>
              <w:t xml:space="preserve"> 1 mg/kg, IV, daily.</w:t>
            </w:r>
            <w:r w:rsidRPr="007161F7">
              <w:rPr>
                <w:rFonts w:ascii="Times New Roman" w:hAnsi="Times New Roman" w:cs="Times New Roman"/>
                <w:color w:val="000000"/>
                <w:sz w:val="18"/>
                <w:szCs w:val="18"/>
              </w:rPr>
              <w:br/>
              <w:t>NPR-A agonist A71915, 0.5 µg/kg . All drugs given daily for 14 days, starting at 14 DPI.</w:t>
            </w:r>
          </w:p>
        </w:tc>
        <w:tc>
          <w:tcPr>
            <w:tcW w:w="1055" w:type="pct"/>
          </w:tcPr>
          <w:p w14:paraId="21C1130E" w14:textId="6D35426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Ketamine improved post-stroke isolation / depressive </w:t>
            </w:r>
            <w:proofErr w:type="spellStart"/>
            <w:r w:rsidRPr="007161F7">
              <w:rPr>
                <w:rFonts w:ascii="Times New Roman" w:hAnsi="Times New Roman" w:cs="Times New Roman"/>
                <w:color w:val="000000"/>
                <w:sz w:val="18"/>
                <w:szCs w:val="18"/>
              </w:rPr>
              <w:t>behaviours</w:t>
            </w:r>
            <w:proofErr w:type="spellEnd"/>
            <w:r w:rsidRPr="007161F7">
              <w:rPr>
                <w:rFonts w:ascii="Times New Roman" w:hAnsi="Times New Roman" w:cs="Times New Roman"/>
                <w:color w:val="000000"/>
                <w:sz w:val="18"/>
                <w:szCs w:val="18"/>
              </w:rPr>
              <w:t xml:space="preserve">, correlated with 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in the CSF and improved neurological severity scoring.</w:t>
            </w:r>
          </w:p>
        </w:tc>
        <w:tc>
          <w:tcPr>
            <w:tcW w:w="473" w:type="pct"/>
          </w:tcPr>
          <w:p w14:paraId="238064D4" w14:textId="7EB10592"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33DB1" w:rsidRPr="007161F7">
              <w:rPr>
                <w:rFonts w:ascii="Times New Roman" w:hAnsi="Times New Roman" w:cs="Times New Roman"/>
                <w:sz w:val="18"/>
                <w:szCs w:val="18"/>
              </w:rPr>
              <w:t xml:space="preserve"> protein by WB in choroid plexus and ischemic hemisphere.</w:t>
            </w:r>
          </w:p>
        </w:tc>
        <w:tc>
          <w:tcPr>
            <w:tcW w:w="780" w:type="pct"/>
          </w:tcPr>
          <w:p w14:paraId="0704D489" w14:textId="337B7D3D"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Increased expression correlated with improved outcomes post tMCAO, at 28 DPI.</w:t>
            </w:r>
          </w:p>
        </w:tc>
        <w:tc>
          <w:tcPr>
            <w:tcW w:w="408" w:type="pct"/>
          </w:tcPr>
          <w:p w14:paraId="5F5A3414" w14:textId="040FEC7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8353AD6"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mVlYzIyODctOThiNC00M2E1LWFiOGYtYzE1MzY0MGQ1NjA3IiwicHJvcGVydGllcyI6eyJub3RlSW5kZXgiOjB9LCJpc0VkaXRlZCI6ZmFsc2UsIm1hbnVhbE92ZXJyaWRlIjp7ImlzTWFudWFsbHlPdmVycmlkZGVuIjpmYWxzZSwiY2l0ZXByb2NUZXh0IjoiKER1IDxpPmV0IGFsLjwvaT4sIDIwMjEpIiwibWFudWFsT3ZlcnJpZGVUZXh0IjoiIn0sImNpdGF0aW9uSXRlbXMiOlt7ImlkIjoiZjMwZjM0MGUtMmQwNS0zYzMzLWFiMjYtMjUyY2YzNjAyYTA3IiwiaXRlbURhdGEiOnsidHlwZSI6ImFydGljbGUtam91cm5hbCIsImlkIjoiZjMwZjM0MGUtMmQwNS0zYzMzLWFiMjYtMjUyY2YzNjAyYTA3IiwidGl0bGUiOiJDb2ljaXMgc2VtZW4gcHJvdGVjdHMgYWdhaW5zdCBmb2NhbCBjZXJlYnJhbCBpc2NoZW1pYS1yZXBlcmZ1c2lvbiBpbmp1cnkgYnkgaW5oaWJpdGluZyBveGlkYXRpdmUgc3RyZXNzIGFuZCBwcm9tb3RpbmcgYW5naW9nZW5lc2lzIHZpYSB0aGUgVEdGzrIvQUxLMS9TbWFkMS81IHNpZ25hbGluZyBwYXRod2F5IiwiYXV0aG9yIjpbeyJmYW1pbHkiOiJEdSIsImdpdmVuIjoiSiIsInBhcnNlLW5hbWVzIjpmYWxzZSwiZHJvcHBpbmctcGFydGljbGUiOiIiLCJub24tZHJvcHBpbmctcGFydGljbGUiOiIifSx7ImZhbWlseSI6IllpbiIsImdpdmVuIjoiRyIsInBhcnNlLW5hbWVzIjpmYWxzZSwiZHJvcHBpbmctcGFydGljbGUiOiIiLCJub24tZHJvcHBpbmctcGFydGljbGUiOiIifSx7ImZhbWlseSI6Ikh1IiwiZ2l2ZW4iOiJZIiwicGFyc2UtbmFtZXMiOmZhbHNlLCJkcm9wcGluZy1wYXJ0aWNsZSI6IiIsIm5vbi1kcm9wcGluZy1wYXJ0aWNsZSI6IiJ9LHsiZmFtaWx5IjoiU2hpIiwiZ2l2ZW4iOiJTIiwicGFyc2UtbmFtZXMiOmZhbHNlLCJkcm9wcGluZy1wYXJ0aWNsZSI6IiIsIm5vbi1kcm9wcGluZy1wYXJ0aWNsZSI6IiJ9LHsiZmFtaWx5IjoiSmlhbmciLCJnaXZlbiI6IkoiLCJwYXJzZS1uYW1lcyI6ZmFsc2UsImRyb3BwaW5nLXBhcnRpY2xlIjoiIiwibm9uLWRyb3BwaW5nLXBhcnRpY2xlIjoiIn0seyJmYW1pbHkiOiJTb25nIiwiZ2l2ZW4iOiJYIiwicGFyc2UtbmFtZXMiOmZhbHNlLCJkcm9wcGluZy1wYXJ0aWNsZSI6IiIsIm5vbi1kcm9wcGluZy1wYXJ0aWNsZSI6IiJ9LHsiZmFtaWx5IjoiWmhhbmciLCJnaXZlbiI6IloiLCJwYXJzZS1uYW1lcyI6ZmFsc2UsImRyb3BwaW5nLXBhcnRpY2xlIjoiIiwibm9uLWRyb3BwaW5nLXBhcnRpY2xlIjoiIn0seyJmYW1pbHkiOiJXZWkiLCJnaXZlbiI6IloiLCJwYXJzZS1uYW1lcyI6ZmFsc2UsImRyb3BwaW5nLXBhcnRpY2xlIjoiIiwibm9uLWRyb3BwaW5nLXBhcnRpY2xlIjoiIn0seyJmYW1pbHkiOiJUYW5nIiwiZ2l2ZW4iOiJDIiwicGFyc2UtbmFtZXMiOmZhbHNlLCJkcm9wcGluZy1wYXJ0aWNsZSI6IiIsIm5vbi1kcm9wcGluZy1wYXJ0aWNsZSI6IiJ9LHsiZmFtaWx5IjoiTHl1IiwiZ2l2ZW4iOiJIIiwicGFyc2UtbmFtZXMiOmZhbHNlLCJkcm9wcGluZy1wYXJ0aWNsZSI6IiIsIm5vbi1kcm9wcGluZy1wYXJ0aWNsZSI6IiJ9XSwiY29udGFpbmVyLXRpdGxlIjoiQWdpbmciLCJjb250YWluZXItdGl0bGUtc2hvcnQiOiJBZ2luZyIsIkRPSSI6IjEwLjE4NjMyL2FnaW5nLjIwMjE5NCIsIlVSTCI6Imh0dHBzOi8vd3d3LnNjb3B1cy5jb20vaW53YXJkL3JlY29yZC51cmk/ZWlkPTItczIuMC04NTA5OTU1Mjg5OCZkb2k9MTAuMTg2MzIlMmZhZ2luZy4yMDIxOTQmcGFydG5lcklEPTQwJm1kNT00MWM1ZDViOTczOTczYTJiNTI2NmU1ZDA4Y2RhMTdjNSIsImlzc3VlZCI6eyJkYXRlLXBhcnRzIjpbWzIwMjFdXX0sInBhZ2UiOiI4NzctODkzIiwiYWJzdHJhY3QiOiJCYWNrZ3JvdW5kOiBJc2NoZW1pYyBzdHJva2UgaXMgYSBkZXZhc3RhdGluZyBkaXNlYXNlIHRoYXQgY2F1c2VzIGxvbmctdGVybSBkaXNhYmlsaXR5LiBIb3dldmVyLCBpdHMgcGF0aG9nZW5lc2lzIGlzIHVuY2xlYXIsIGFuZCB0cmVhdG1lbnRzIGZvciBpc2NoZW1pYyBzdHJva2UgYXJlIGxpbWl0ZWQuIFJlY2VudCBzdHVkaWVzIGluZGljYXRlIHRoYXQgb3hpZGF0aXZlIHN0cmVzcyBpcyBpbnZvbHZlZCBpbiB0aGUgcGF0aG9sb2dpY2FsIHByb2dyZXNzaW9uIG9mIGlzY2hlbWljIHN0cm9rZSBhbmQgdGhhdCBhbmdpb2dlbmVzaXMgcGFydGljaXBhdGVzIGluIHJlY292ZXJ5IGZyb20gaXNjaGVtaWMgc3Ryb2tlLiBGdXJ0aGVybW9yZSwgcHJldmlvdXMgc3R1ZGllcyBoYXZlIHNob3duIHRoYXQgQ29pY2lzIFNlbWVuIGhhcyBhbnRpb3hpZGF0aXZlIGFuZCBhbnRpLWluZmxhbW1hdG9yeSBlZmZlY3RzIGluIGEgdmFyaWV0eSBvZiBkaXNlYXNlcy4gSW4gdGhlIHByZXNlbnQgc3R1ZHksIHdlIGludmVzdGlnYXRlZCB3aGV0aGVyIENvaWNpcyBTZW1lbiBoYXMgYSBwcm90ZWN0aXZlIGVmZmVjdCBhZ2FpbnN0IGlzY2hlbWljIHN0cm9rZSBhbmQgdGhlIG1lY2hhbmlzbSBvZiB0aGlzIHByb3RlY3RpdmUgZWZmZWN0LiBSZXN1bHRzOiBDb2ljaXMgU2VtZW4gYWRtaW5pc3RyYXRpb24gc2lnbmlmaWNhbnRseSBkZWNyZWFzZWQgdGhlIGluZmFyY3Qgdm9sdW1lIGFuZCBtb3J0YWxpdHkgYW5kIGFsbGV2aWF0ZWQgbmV1cm9sb2dpY2FsIGRlZmljaXRzIGF0IDMsIDcgYW5kIDE0IGRheXMgYWZ0ZXIgTUNBTy4gSW4gYWRkaXRpb24sIGNlcmVicmFsIGVkZW1hIGF0IDMgZGF5cyBwb3N0c3Ryb2tlIHdhcyBhbWVsaW9yYXRlZCBieSBDb2ljaXMgU2VtZW4gdHJlYXRtZW50LiBESEUgc3RhaW5pbmcgc2hvd2VkIHRoYXQgUk9TIGxldmVscyBpbiB0aGUgdmVoaWNsZSBncm91cCB3ZXJlIGluY3JlYXNlZCBhdCAzIGRheXMgYWZ0ZXIgcmVwZXJmdXNpb24gYW5kIHRoZW4gZ3JhZHVhbGx5IGRlY2xpbmVkLCBidXQgQ29pY2lzIFNlbWVuIHRyZWF0bWVudCByZWR1Y2VkIFJPUyBsZXZlbHMuIFRoZSBsZXZlbHMgb2YgR1NIIGFuZCBTT0QgaW4gdGhlIGJyYWluIHdlcmUgaW5jcmVhc2VkIGJ5IENvaWNpcyBTZW1lbiB0cmVhdG1lbnQsIHdoaWxlIE1EQSBsZXZlbHMgd2VyZSByZWR1Y2VkLiBGdXJ0aGVybW9yZSwgQ29pY2lzIFNlbWVuIHRyZWF0bWVudCBkZWNyZWFzZWQgdGhlIGV4dHJhdmFzYXRpb24gb2YgRUIgZHllIGluIE1DQU8gbW91c2UgYnJhaW5zIGFuZCBlbGV2YXRlZCBleHByZXNzaW9uIG9mIHRoZSB0aWdodCBqdW5jdGlvbiBwcm90ZWlucyBaTy0xIGFuZCBPY2NsdWRpbi4gRG91YmxlIGltbXVub2ZsdW9yZXNjZW5jZSBzdGFpbmluZyBhbmQgd2VzdGVybiBibG90IGFuYWx5c2lzIHNob3dlZCB0aGF0IHRoZSBleHByZXNzaW9uIG9mIGFuZ2lvZ2VuZXNpcyBtYXJrZXJzIGFuZCBUR0bOsiBwYXRod2F5LXJlbGF0ZWQgcHJvdGVpbnMgd2FzIGluY3JlYXNlZCBieSBDb2ljaXMgU2VtZW4gYWRtaW5pc3RyYXRpb24uIENvbnNpc3RlbnQgd2l0aCB0aGUgaW4gdml2byByZXN1bHRzLCBjeXRvdG94aWNpdHkgYXNzYXlzIHNob3dlZCB0aGF0IENvaWNpcyBTZW1lbiBzdWJzdGFudGlhbGx5IHByb21vdGVkIEhVVkVDIHN1cnZpdmFsIGZvbGxvd2luZyBPR0QvUlggaW4gdml0cm8uIEFkZGl0aW9uYWxseSwgdGhvdWdoIExZMjEwOTc2MSBpbmhpYml0ZWQgdGhlIGFjdGl2YXRpb24gb2YgVEdGzrIgc2lnbmFsaW5nIGluIE9HRC9SWCBtb2RlbCBhbmltYWxzLCBDb2ljaXMgU2VtZW4gY290cmVhdG1lbnQgbWFya2VkbHkgcmV2ZXJzZWQgdGhlIGRvd25yZWd1bGF0aW9uIG9mIFRHRs6yIHBhdGh3YXktcmVsYXRlZCBwcm90ZWlucyBhbmQgaW5jcmVhc2VkIFZFR0YgbGV2ZWxzLiBNZXRob2RzOiBBZHVsdCBtYWxlIHdpbGQtdHlwZSBDNTdCTC82SiBtaWNlIHdlcmUgdXNlZCB0byBkZXZlbG9wIGEgbWlkZGxlIGNlcmVicmFsIGFydGVyeSBvY2NsdXNpb24gKE1DQU8pIHN0cm9rZSBtb2RlbC4gSW5mYXJjdCBzaXplLCBuZXVyb2xvZ2ljYWwgZGVmaWNpdHMgYW5kIGJlaGF2aW9yIHdlcmUgZXZhbHVhdGVkIG9uIGRheXMgMywgNyBhbmQgMTQgYWZ0ZXIgc3RhaW5pbmcuIEluIGFkZGl0aW9uLCBjaGFuZ2VzIGluIHN1cGVyb3hpZGUgZGlzbXV0YXNlIChTT0QpLCBHU0ggYW5kIG1hbG9uZGlhbGRlaHlkZSAoTURBKSBsZXZlbHMgd2VyZSBkZXRlY3RlZCB3aXRoIGEgY29tbWVyY2lhbCBraXQuIEJsb29kLWJyYWluIGJhcnJpZXIgKEJCQikgcGVybWVhYmlsaXR5IHdhcyBhc3Nlc3NlZCB3aXRoIEV2YW5zIGJsdWUgKEVCKSBkeWUuIFdlc3Rlcm4gYmxvdHRpbmcgd2FzIGFsc28gcGVyZm9ybWVkIHRvIG1lYXN1cmUgdGhlIGxldmVscyBvZiB0aWdodCBqdW5jdGlvbiBwcm90ZWlucyBvZiB0aGUgQkJCLiBBZGRpdGlvbmFsbHksIEVMSVNBIHdhcyBwZXJmb3JtZWQgdG8gbWVhc3VyZSB0aGUgbGV2ZWwgb2YgVkVHRiBpbiB0aGUgYnJhaW4uIFRoZSBjb2xvY2FsaXphdGlvbiBvZiBDRDMxLCBhbmdpb2dlbmVzaXMgbWFya2VycywgYW5kIFNtYWQxLzUgd2FzIGFzc2Vzc2VkIGJ5IGRvdWJsZSBpbW11bm9mbHVvcmVzY2VudCBzdGFpbmluZy4gVEdGzrIgcGF0aHdheS1yZWxhdGVkIHByb3RlaW5zIHdlcmUgbWVhc3VyZWQgYnkgd2VzdGVybiBibG90dGluZy4gRnVydGhlcm1vcmUsIHRoZSBjZWxsIHZpYWJpbGl0eSBvZiBodW1hbiB1bWJpbGljYWwgdmVpbiBlbmRvdGhlbGlhbCBjZWxscyAoSFVWRUNzKSBmb2xsb3dpbmcgb3h5Z2VuLWdsdWNvc2UgZGVwcml2YXRpb24vcmVveHlnZW5hdGlvbiAoT0dEL1JYKSB3YXMgbWVhc3VyZWQgYnkgQ2VsbCBDb3VudGluZyBLaXQgKENDSyktOCBhc3NheS4gQ29uY2x1c2lvbnM6IENvaWNpcyBTZW1lbiB0cmVhdG1lbnQgYWxsZXZpYXRlcyBicmFpbiBkYW1hZ2UgaW5kdWNlZCBieSBpc2NoZW1pYyBzdHJva2UgdGhyb3VnaCBpbmhpYml0aW5nIG94aWRhdGl2ZSBzdHJlc3MgYW5kIHByb21vdGluZyBhbmdpb2dlbmVzaXMgYnkgYWN0aXZhdGluZyB0aGUgVEdGzrIvQUxLMSBzaWduYWxpbmcgcGF0aHdheS4gcmVwZXJmdXNpb24uIENoYW5nZXMgaW4gcmVhY3RpdmUgb3h5Z2VuIHNwZWNpZXMgKFJPUykgbGV2ZWxzIHdlcmUgbWVhc3VyZWQgYnkgZGloeWRyb2V0aGlkaXVtIChESEUpIHN0YWluaW5nLiBJbiBhZGRpdGlvbiwgY2hhbmdlcyBpbiBzdXBlcm94aWRlIGRpc211dGFzZSAoU09EKSwgR1NIIGFuZCBtYWxvbmRpYWxkZWh5ZGUgKE1EQSkgbGV2ZWxzIHdlcmUgZGV0ZWN0ZWQgd2l0aCBhIGNvbW1lcmNpYWwga2l0LiBCbG9vZC1icmFpbiBiYXJyaWVyIChCQkIpIHBlcm1lYWJpbGl0eSB3YXMgYXNzZXNzZWQgd2l0aCBFdmFucyBibHVlIChFQikgZHllLiBXZXN0ZXJuIGJsb3R0aW5nIHdhcyBhbHNvIHBlcmZvcm1lZCB0byBtZWFzdXJlIHRoZSBsZXZlbHMgb2YgdGlnaHQganVuY3Rpb24gcHJvdGVpbnMgb2YgdGhlIEJCQi4gQWRkaXRpb25hbGx5LCBFTElTQSB3YXMgcGVyZm9ybWVkIHRvIG1lYXN1cmUgdGhlIGxldmVsIG9mIFZFR0YgaW4gdGhlIGJyYWluLiBUaGUgY29sb2NhbGl6YXRpb24gb2YgQ0QzMSwgYW5naW9nZW5lc2lzIG1hcmtlcnMsIGFuZCBTbWFkMS81IHdhcyBhc3Nlc3NlZCBieSBkb3VibGUgaW1tdW5vZmx1b3Jlc2NlbnQgc3RhaW5pbmcuIFRHRs6yIHBhdGh3YXktcmVsYXRlZCBwcm90ZWlucyB3ZXJlIG1lYXN1cmVkIGJ5IHdlc3Rlcm4gYmxvdHRpbmcuIEZ1cnRoZXJtb3JlLCB0aGUgY2VsbCB2aWFiaWxpdHkgb2YgaHVtYW4gdW1iaWxpY2FsIHZlaW4gZW5kb3RoZWxpYWwgY2VsbHMgKEhVVkVDcykgZm9sbG93aW5nIG94eWdlbi1nbHVjb3NlIGRlcHJpdmF0aW9uL3Jlb3h5Z2VuYXRpb24gKE9HRC9SWCkgd2FzIG1lYXN1cmVkIGJ5IENlbGwgQ291bnRpbmcgS2l0IChDQ0spLTggYXNzYXkuIENvbmNsdXNpb25zOiBDb2ljaXMgU2VtZW4gdHJlYXRtZW50IGFsbGV2aWF0ZXMgYnJhaW4gZGFtYWdlIGluZHVjZWQgYnkgaXNjaGVtaWMgc3Ryb2tlIHRocm91Z2ggaW5oaWJpdGluZyBveGlkYXRpdmUgc3RyZXNzIGFuZCBwcm9tb3RpbmcgYW5naW9nZW5lc2lzIGJ5IGFjdGl2YXRpbmcgdGhlIFRHRs6yL0FMSzEgc2lnbmFsaW5nIHBhdGh3YXkuIMKpIDIwMjAuIER1IGV0IGFsLiBBbGwgUmlnaHRzIFJlc2VydmVkLiIsImlzc3VlIjoiMSIsInZvbHVtZSI6IjEzIn0sImlzVGVtcG9yYXJ5IjpmYWxzZX1dfQ=="/>
              <w:id w:val="-1852871274"/>
              <w:placeholder>
                <w:docPart w:val="EE2C6AC47C06425282A3FDC6A0F0FDCE"/>
              </w:placeholder>
            </w:sdtPr>
            <w:sdtEndPr>
              <w:rPr>
                <w:color w:val="000000" w:themeColor="text1"/>
              </w:rPr>
            </w:sdtEndPr>
            <w:sdtContent>
              <w:p w14:paraId="106716A2" w14:textId="5F8B0225"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(Du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sdtContent>
          </w:sdt>
        </w:tc>
        <w:tc>
          <w:tcPr>
            <w:tcW w:w="557" w:type="pct"/>
          </w:tcPr>
          <w:p w14:paraId="5DDC019E" w14:textId="01255F43"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C57BL/6J mice (sex not disclosed), one-hour tMCAO.</w:t>
            </w:r>
          </w:p>
        </w:tc>
        <w:tc>
          <w:tcPr>
            <w:tcW w:w="744" w:type="pct"/>
          </w:tcPr>
          <w:p w14:paraId="5C36F026" w14:textId="5B925538" w:rsidR="00022748" w:rsidRPr="007161F7" w:rsidRDefault="7BC5EB35"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themeColor="text1"/>
                <w:sz w:val="18"/>
                <w:szCs w:val="18"/>
              </w:rPr>
              <w:t>Four groups; sham, tMCAO + vehicle, tMCAO +</w:t>
            </w:r>
            <w:r w:rsidR="55AF5A6D" w:rsidRPr="007161F7">
              <w:rPr>
                <w:rFonts w:ascii="Times New Roman" w:hAnsi="Times New Roman" w:cs="Times New Roman"/>
                <w:color w:val="000000" w:themeColor="text1"/>
                <w:sz w:val="18"/>
                <w:szCs w:val="18"/>
              </w:rPr>
              <w:t xml:space="preserve"> </w:t>
            </w:r>
            <w:r w:rsidRPr="007161F7">
              <w:rPr>
                <w:rFonts w:ascii="Times New Roman" w:hAnsi="Times New Roman" w:cs="Times New Roman"/>
                <w:color w:val="000000" w:themeColor="text1"/>
                <w:sz w:val="18"/>
                <w:szCs w:val="18"/>
              </w:rPr>
              <w:t>Coicis semen (CS) (50, 100, 150 mg/kg).</w:t>
            </w:r>
          </w:p>
          <w:p w14:paraId="42A7D545"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180 total animals used.</w:t>
            </w:r>
          </w:p>
        </w:tc>
        <w:tc>
          <w:tcPr>
            <w:tcW w:w="559" w:type="pct"/>
          </w:tcPr>
          <w:p w14:paraId="3BAD8E62"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CS prepared in 100 mM DMSO, delivered PO for 28 days prior to MCAO, and then post-MCAO for 7 and 14 days.</w:t>
            </w:r>
          </w:p>
        </w:tc>
        <w:tc>
          <w:tcPr>
            <w:tcW w:w="1055" w:type="pct"/>
          </w:tcPr>
          <w:p w14:paraId="0C3C2909" w14:textId="45F2D152" w:rsidR="00022748" w:rsidRPr="007161F7" w:rsidRDefault="7BC5EB35"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themeColor="text1"/>
                <w:sz w:val="18"/>
                <w:szCs w:val="18"/>
              </w:rPr>
              <w:t xml:space="preserve">CS reduced BBB injury and increased VEGF expression, correlated with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/Smad upregulation in MCAO</w:t>
            </w:r>
            <w:r w:rsidR="139077C4" w:rsidRPr="007161F7">
              <w:rPr>
                <w:rFonts w:ascii="Times New Roman" w:hAnsi="Times New Roman" w:cs="Times New Roman"/>
                <w:color w:val="000000" w:themeColor="text1"/>
                <w:sz w:val="18"/>
                <w:szCs w:val="18"/>
              </w:rPr>
              <w:t xml:space="preserve"> </w:t>
            </w:r>
            <w:r w:rsidRPr="007161F7">
              <w:rPr>
                <w:rFonts w:ascii="Times New Roman" w:hAnsi="Times New Roman" w:cs="Times New Roman"/>
                <w:color w:val="000000" w:themeColor="text1"/>
                <w:sz w:val="18"/>
                <w:szCs w:val="18"/>
              </w:rPr>
              <w:t>+</w:t>
            </w:r>
            <w:r w:rsidR="513BFF02" w:rsidRPr="007161F7">
              <w:rPr>
                <w:rFonts w:ascii="Times New Roman" w:hAnsi="Times New Roman" w:cs="Times New Roman"/>
                <w:color w:val="000000" w:themeColor="text1"/>
                <w:sz w:val="18"/>
                <w:szCs w:val="18"/>
              </w:rPr>
              <w:t xml:space="preserve"> </w:t>
            </w:r>
            <w:r w:rsidRPr="007161F7">
              <w:rPr>
                <w:rFonts w:ascii="Times New Roman" w:hAnsi="Times New Roman" w:cs="Times New Roman"/>
                <w:color w:val="000000" w:themeColor="text1"/>
                <w:sz w:val="18"/>
                <w:szCs w:val="18"/>
              </w:rPr>
              <w:t>CS compared to MCAO</w:t>
            </w:r>
            <w:r w:rsidR="30071F26" w:rsidRPr="007161F7">
              <w:rPr>
                <w:rFonts w:ascii="Times New Roman" w:hAnsi="Times New Roman" w:cs="Times New Roman"/>
                <w:color w:val="000000" w:themeColor="text1"/>
                <w:sz w:val="18"/>
                <w:szCs w:val="18"/>
              </w:rPr>
              <w:t xml:space="preserve"> </w:t>
            </w:r>
            <w:r w:rsidRPr="007161F7">
              <w:rPr>
                <w:rFonts w:ascii="Times New Roman" w:hAnsi="Times New Roman" w:cs="Times New Roman"/>
                <w:color w:val="000000" w:themeColor="text1"/>
                <w:sz w:val="18"/>
                <w:szCs w:val="18"/>
              </w:rPr>
              <w:t>+</w:t>
            </w:r>
            <w:r w:rsidR="44A006D9" w:rsidRPr="007161F7">
              <w:rPr>
                <w:rFonts w:ascii="Times New Roman" w:hAnsi="Times New Roman" w:cs="Times New Roman"/>
                <w:color w:val="000000" w:themeColor="text1"/>
                <w:sz w:val="18"/>
                <w:szCs w:val="18"/>
              </w:rPr>
              <w:t xml:space="preserve"> </w:t>
            </w:r>
            <w:r w:rsidRPr="007161F7">
              <w:rPr>
                <w:rFonts w:ascii="Times New Roman" w:hAnsi="Times New Roman" w:cs="Times New Roman"/>
                <w:color w:val="000000" w:themeColor="text1"/>
                <w:sz w:val="18"/>
                <w:szCs w:val="18"/>
              </w:rPr>
              <w:t xml:space="preserve">vehicle at 7 and 14 days post-MCAO.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/Smad pathway upregulated following MCAO compared to Sham. </w:t>
            </w:r>
          </w:p>
        </w:tc>
        <w:tc>
          <w:tcPr>
            <w:tcW w:w="473" w:type="pct"/>
          </w:tcPr>
          <w:p w14:paraId="5CB66D0B" w14:textId="4E1B1A45" w:rsidR="00022748" w:rsidRPr="007161F7" w:rsidRDefault="009F4C8B"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 xml:space="preserve">Smad1/5 protein by IHC in the brain. </w:t>
            </w:r>
            <w:r w:rsidR="00E33FE4">
              <w:rPr>
                <w:rFonts w:ascii="Times New Roman" w:hAnsi="Times New Roman" w:cs="Times New Roman"/>
                <w:sz w:val="18"/>
                <w:szCs w:val="18"/>
              </w:rPr>
              <w:t>TGF-β1</w:t>
            </w:r>
            <w:r w:rsidRPr="007161F7">
              <w:rPr>
                <w:rFonts w:ascii="Times New Roman" w:hAnsi="Times New Roman" w:cs="Times New Roman"/>
                <w:sz w:val="18"/>
                <w:szCs w:val="18"/>
              </w:rPr>
              <w:t>, ALK-1, p-Smad1/5, Smad1/5 protein by WB in the brain.</w:t>
            </w:r>
          </w:p>
        </w:tc>
        <w:tc>
          <w:tcPr>
            <w:tcW w:w="780" w:type="pct"/>
          </w:tcPr>
          <w:p w14:paraId="7AFEF32A" w14:textId="21B6731E" w:rsidR="00022748" w:rsidRPr="007161F7" w:rsidRDefault="00E33FE4" w:rsidP="007E2415">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 increased by CS, correlating with reduced BBB injury, increased angiogenesis, reduced mortality and reduced infarct size.</w:t>
            </w:r>
          </w:p>
        </w:tc>
        <w:tc>
          <w:tcPr>
            <w:tcW w:w="408" w:type="pct"/>
          </w:tcPr>
          <w:p w14:paraId="21C39B9B" w14:textId="43FD5CA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62441FF6"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jEwYjc0NjItMzYyZi00YmE1LTgzNzUtNzRmMDE2NWQzNzZhIiwicHJvcGVydGllcyI6eyJub3RlSW5kZXgiOjB9LCJpc0VkaXRlZCI6ZmFsc2UsIm1hbnVhbE92ZXJyaWRlIjp7ImlzTWFudWFsbHlPdmVycmlkZGVuIjpmYWxzZSwiY2l0ZXByb2NUZXh0IjoiKEd1byA8aT5ldCBhbC48L2k+LCAyMDIyKSIsIm1hbnVhbE92ZXJyaWRlVGV4dCI6IiJ9LCJjaXRhdGlvbkl0ZW1zIjpbeyJpZCI6ImFhZTdmMzNjLTllYWQtMzExMS1hNDgzLWUzZTNhYmViZGU2ZCIsIml0ZW1EYXRhIjp7InR5cGUiOiJhcnRpY2xlLWpvdXJuYWwiLCJpZCI6ImFhZTdmMzNjLTllYWQtMzExMS1hNDgzLWUzZTNhYmViZGU2ZCIsInRpdGxlIjoiSW50cmFuYXNhbCBhZG1pbmlzdHJhdGlvbiBvZiDOsi0xLCAzLWdhbGFjdG9zeWx0cmFuc2ZlcmFzZSAyIGNvbmZlcnMgbmV1cm9wcm90ZWN0aW9uIGFnYWluc3QgaXNjaGVtaWMgc3Ryb2tlIGJ5IGxpa2VseSBpbmhpYml0aW5nIG94aWRhdGl2ZSBzdHJlc3MgYW5kIE5MUlAzIGluZmxhbW1hc29tZSBhY3RpdmF0aW9uIiwiYXV0aG9yIjpbeyJmYW1pbHkiOiJHdW8iLCJnaXZlbiI6IlgiLCJwYXJzZS1uYW1lcyI6ZmFsc2UsImRyb3BwaW5nLXBhcnRpY2xlIjoiIiwibm9uLWRyb3BwaW5nLXBhcnRpY2xlIjoiIn0seyJmYW1pbHkiOiJaaGFuZyIsImdpdmVuIjoiWSIsInBhcnNlLW5hbWVzIjpmYWxzZSwiZHJvcHBpbmctcGFydGljbGUiOiIiLCJub24tZHJvcHBpbmctcGFydGljbGUiOiIifSx7ImZhbWlseSI6IkxpdSIsImdpdmVuIjoiQyIsInBhcnNlLW5hbWVzIjpmYWxzZSwiZHJvcHBpbmctcGFydGljbGUiOiIiLCJub24tZHJvcHBpbmctcGFydGljbGUiOiIifSx7ImZhbWlseSI6IlJlbiIsImdpdmVuIjoiTCIsInBhcnNlLW5hbWVzIjpmYWxzZSwiZHJvcHBpbmctcGFydGljbGUiOiIiLCJub24tZHJvcHBpbmctcGFydGljbGUiOiIifSx7ImZhbWlseSI6IkdhbyIsImdpdmVuIjoiUyIsInBhcnNlLW5hbWVzIjpmYWxzZSwiZHJvcHBpbmctcGFydGljbGUiOiIiLCJub24tZHJvcHBpbmctcGFydGljbGUiOiIifSx7ImZhbWlseSI6IkJpIiwiZ2l2ZW4iOiJKIiwicGFyc2UtbmFtZXMiOmZhbHNlLCJkcm9wcGluZy1wYXJ0aWNsZSI6IiIsIm5vbi1kcm9wcGluZy1wYXJ0aWNsZSI6IiJ9LHsiZmFtaWx5IjoiTGlhbmciLCJnaXZlbiI6IkoiLCJwYXJzZS1uYW1lcyI6ZmFsc2UsImRyb3BwaW5nLXBhcnRpY2xlIjoiIiwibm9uLWRyb3BwaW5nLXBhcnRpY2xlIjoiIn0seyJmYW1pbHkiOiJXYW5nIiwiZ2l2ZW4iOiJQIiwicGFyc2UtbmFtZXMiOmZhbHNlLCJkcm9wcGluZy1wYXJ0aWNsZSI6IiIsIm5vbi1kcm9wcGluZy1wYXJ0aWNsZSI6IiJ9XSwiY29udGFpbmVyLXRpdGxlIjoiRkFTRUIgSm91cm5hbCIsIkRPSSI6IjEwLjEwOTYvZmouMjAyMjAwNDU2UlIiLCJVUkwiOiJodHRwczovL3d3dy5zY29wdXMuY29tL2lud2FyZC9yZWNvcmQudXJpP2VpZD0yLXMyLjAtODUxMzc2ODk2OTcmZG9pPTEwLjEwOTYlMmZmai4yMDIyMDA0NTZSUiZwYXJ0bmVySUQ9NDAmbWQ1PTk4YzFhMjk5YzAyMDU3MWUyMDgxMWI4Yzc3NzBlNWMzIiwiaXNzdWVkIjp7ImRhdGUtcGFydHMiOltbMjAyMl1dfSwicGFnZSI6Ii0iLCJhYnN0cmFjdCI6IklzY2hlbWljIHN0cm9rZSBpcyBvbmUgb2YgdGhlIG1ham9yIGNhdXNlcyBvZiBtb3JiaWRpdHkgYW5kIG1vcnRhbGl0eS4gVGhlIM6yLTEsIDMtZ2FsYWN0b3N5bHRyYW5zZmVyYXNlIDIgKEIzZ2FsdDIpLCBhIG1lbWJlciBvZiDOsi0xLCAzLWdhbGFjdG9zeWx0cmFuc2ZlcmFzZSBmYW1pbHksIGlzIHBsYXlpbmcgYSB2aXRhbCByb2xlIGluIHRoZSBwYXRob2xvZ2ljYWwgcHJvY2VzcyBvZiBjZXJlYnJhbCBpc2NoZW1pYyBpbmp1cnksIGJ1dCBpdHMgdW5kZXJseWluZyBtZWNoYW5pc21zIHJlbWFpbiB1bmNsZWFyLiBJbiB0aGUgcHJlc2VudCBzdHVkeSwgd2UgZXhhbWluZWQgdGhlIGludm9sdmVtZW50IG9mIG94aWRhdGl2ZSBzdHJlc3MgYW5kIE5MUlAzIGluZmxhbW1hc29tZSBhY3RpdmF0aW9uIGluIHRoZSBuZXVyb3Byb3RlY3RpdmUgZWZmZWN0IG9mIEIzZ2FsdDIuIENlcmVicmFsIGlzY2hlbWlhL3JlcGVyZnVzaW9uIChJL1IpIGluanVyeSB3YXMgc2ltdWxhdGVkIGluIGEgbW91c2UgbWlkZGxlIGNlcmVicmFsIGFydGVyeSBvY2NsdXNpb24gKE1DQU8pIG1vZGVsLiBSZWNvbWJpbmFudCBodW1hbiBCM2dhbHQyIChyaC1CM2dhbHQyKSB3YXMgYWRtaW5pc3RlcmVkIGludHJhbmFzYWxseSAxwqBoIHBvc3QgTUNBTywgYW5kIFRHRi3OsjEtc2lSTkEgd2FzIGFkbWluaXN0ZXJlZCBpbnRyYWNlcmVicm92ZW50cmljdWxhcmx5IDI0IGggYmVmb3JlIE1DQU8uIE91dGNvbWUgbWVhc3VyZXMgaW5jbHVkZWQgYnJhaW4gaW5mYXJjdCB2b2x1bWUsIG5ldXJvbG9naWNhbCBmdW5jdGlvbiwgYmxvb2QtYnJhaW4gYmFycmllciAoQkJCKSBwZXJtZWFiaWxpdHksIG5ldXJvbmFsIGFwb3B0b3Npcywgb3hpZGF0aXZlIHN0cmVzcywgYW5kIHRoZSBpbmZsYW1tYXRvcnkgcmVzcG9uc2UuIEZpcnN0LCB3ZSBmb3VuZCB0aGF0IHJoLUIzZ2FsdDIgc2lnbmlmaWNhbnRseSBhbGxldmlhdGVkIGJyYWluIGluZmFyY3Qgdm9sdW1lIGFuZCBCQkIgcGVybWVhYmlsaXR5LCBpbXByb3ZlZCBuZXVyb2xvZ2ljYWwgZnVuY3Rpb24sIGFuZCBhdHRlbnVhdGVkIEkvUi1pbmR1Y2VkIG5ldXJvbiBhcG9wdG9zaXMgYW5kIG94aWRhdGl2ZSBzdHJlc3MuIEZ1cnRoZXJtb3JlLCByaC1CM2dhbHQyIGF0dGVudWF0ZWQgcHJvLWluZmxhbW1hdG9yeSBjeXRva2luZXMsIE5GLc66QiwgSUwtNiwgVE5GLc6xLCBhbmQgSUwtMc6yLCBhbmQgaW5oaWJpdGVkIE5MUlAzIGluZmxhbW1hc29tZSBhY3RpdmF0aW9uLiBGaW5hbGx5LCBpbmhpYml0aW9uIG9mIFRHRi3OsjEgYnkgVEdGLc6yMS1zaVJOQSBhYm9saXNoZWQgdGhlIGFudGktb3hpZGF0aXZlIGFuZCBhbnRpLWluZmxhbW1hdG9yeSBlZmZlY3RzIG9mIHJoLUIzZ2FsdDIgaW4gbWljZSBhZnRlciBJL1IuIENvbGxlY3RpdmVseSwgb3VyIHN0dWR5IGRlbW9uc3RyYXRlZCB0aGF0IHJoLUIzZ2FsdDIgZXhlcnRzIG5ldXJvcHJvdGVjdGl2ZSBlZmZlY3RzIGJ5IHJlZ3VsYXRpbmcgY2VyZWJyYWwgaXNjaGVtaWEtaW5kdWNlZCBveGlkYXRpdmUgc3RyZXNzIGFuZCBOTFJQMyBpbmZsYW1tYXNvbWUsIHdoaWNoIGlzIG1haW5seSBkZXBlbmRlbnQgb24gdGhlIGhlaWdodGVuaW5nIG9mIHRoZSBUR0YtzrIxIHBhdGh3YXkuIFRodXMsIEIzZ2FsdDIgbWlnaHQgYmUgY29uc2lkZXJlZCBhIG5ldyB0aGVyYXBldXRpYyB0YXJnZXQgZm9yIGlzY2hlbWljIHN0cm9rZSB0cmVhdG1lbnQuIMKpIDIwMjIgRmVkZXJhdGlvbiBvZiBBbWVyaWNhbiBTb2NpZXRpZXMgZm9yIEV4cGVyaW1lbnRhbCBCaW9sb2d5LiIsImlzc3VlIjoiMTAiLCJ2b2x1bWUiOiIzNiIsImNvbnRhaW5lci10aXRsZS1zaG9ydCI6IiJ9LCJpc1RlbXBvcmFyeSI6ZmFsc2V9XX0="/>
              <w:id w:val="1689723174"/>
              <w:placeholder>
                <w:docPart w:val="D7D9BC5004D841D9BD95EE2257AAE88B"/>
              </w:placeholder>
            </w:sdtPr>
            <w:sdtEndPr>
              <w:rPr>
                <w:color w:val="000000" w:themeColor="text1"/>
              </w:rPr>
            </w:sdtEndPr>
            <w:sdtContent>
              <w:p w14:paraId="5D1F000D" w14:textId="527CB1FA"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(Guo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2022)</w:t>
                </w:r>
              </w:p>
            </w:sdtContent>
          </w:sdt>
        </w:tc>
        <w:tc>
          <w:tcPr>
            <w:tcW w:w="557" w:type="pct"/>
          </w:tcPr>
          <w:p w14:paraId="0951EA89" w14:textId="11C4349B"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Kunming mice, one-hour tMCAO.</w:t>
            </w:r>
          </w:p>
        </w:tc>
        <w:tc>
          <w:tcPr>
            <w:tcW w:w="744" w:type="pct"/>
          </w:tcPr>
          <w:p w14:paraId="269F4E42" w14:textId="2F22D8AE"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N=5 animals per study, but unclear how many studies were performed on same animals.</w:t>
            </w:r>
          </w:p>
        </w:tc>
        <w:tc>
          <w:tcPr>
            <w:tcW w:w="559" w:type="pct"/>
          </w:tcPr>
          <w:p w14:paraId="4889EE34" w14:textId="761E92D9"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color w:val="000000"/>
                <w:sz w:val="18"/>
                <w:szCs w:val="18"/>
              </w:rPr>
              <w:t>TGF-β1</w:t>
            </w:r>
            <w:r w:rsidR="00022748" w:rsidRPr="007161F7">
              <w:rPr>
                <w:rFonts w:ascii="Times New Roman" w:hAnsi="Times New Roman" w:cs="Times New Roman"/>
                <w:color w:val="000000"/>
                <w:sz w:val="18"/>
                <w:szCs w:val="18"/>
              </w:rPr>
              <w:t xml:space="preserve">-siRNA, ICV injection 24 hours before tMCAO (2 µl, 300 </w:t>
            </w:r>
            <w:proofErr w:type="spellStart"/>
            <w:r w:rsidR="00022748" w:rsidRPr="007161F7">
              <w:rPr>
                <w:rFonts w:ascii="Times New Roman" w:hAnsi="Times New Roman" w:cs="Times New Roman"/>
                <w:color w:val="000000"/>
                <w:sz w:val="18"/>
                <w:szCs w:val="18"/>
              </w:rPr>
              <w:t>pmol</w:t>
            </w:r>
            <w:proofErr w:type="spellEnd"/>
            <w:r w:rsidR="00022748" w:rsidRPr="007161F7">
              <w:rPr>
                <w:rFonts w:ascii="Times New Roman" w:hAnsi="Times New Roman" w:cs="Times New Roman"/>
                <w:color w:val="000000"/>
                <w:sz w:val="18"/>
                <w:szCs w:val="18"/>
              </w:rPr>
              <w:t>/µl)</w:t>
            </w:r>
          </w:p>
        </w:tc>
        <w:tc>
          <w:tcPr>
            <w:tcW w:w="1055" w:type="pct"/>
          </w:tcPr>
          <w:p w14:paraId="6E840B84" w14:textId="296E055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Inhibiting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with siRNAs removed the protective effects (oxidative stress markers, infarct size, NSS) of rh-b3galt2 following tMCAO, with B3galt2 having previously been shown to function by activation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Suggests neuroprotective effects of B3galt2 were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dependent.   </w:t>
            </w:r>
          </w:p>
        </w:tc>
        <w:tc>
          <w:tcPr>
            <w:tcW w:w="473" w:type="pct"/>
          </w:tcPr>
          <w:p w14:paraId="6560FFFF" w14:textId="4B523CA8"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06C5C" w:rsidRPr="007161F7">
              <w:rPr>
                <w:rFonts w:ascii="Times New Roman" w:hAnsi="Times New Roman" w:cs="Times New Roman"/>
                <w:sz w:val="18"/>
                <w:szCs w:val="18"/>
              </w:rPr>
              <w:t xml:space="preserve"> protein by WB in the brain</w:t>
            </w:r>
            <w:r w:rsidR="00ED1385" w:rsidRPr="007161F7">
              <w:rPr>
                <w:rFonts w:ascii="Times New Roman" w:hAnsi="Times New Roman" w:cs="Times New Roman"/>
                <w:sz w:val="18"/>
                <w:szCs w:val="18"/>
              </w:rPr>
              <w:t>.</w:t>
            </w:r>
          </w:p>
        </w:tc>
        <w:tc>
          <w:tcPr>
            <w:tcW w:w="780" w:type="pct"/>
          </w:tcPr>
          <w:p w14:paraId="5ABAC3DB" w14:textId="1459DE2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Activation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by B3galt2 shown to be neuroprotective,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silencing abrogated this effect.</w:t>
            </w:r>
          </w:p>
        </w:tc>
        <w:tc>
          <w:tcPr>
            <w:tcW w:w="408" w:type="pct"/>
          </w:tcPr>
          <w:p w14:paraId="49F8A0F8" w14:textId="69D73BF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23B629B1"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MWVhN2Y0ZmUtYzc5OC00ZGQ1LThjNDQtMjU1ZmIwNTk1MDAzIiwicHJvcGVydGllcyI6eyJub3RlSW5kZXgiOjB9LCJpc0VkaXRlZCI6ZmFsc2UsIm1hbnVhbE92ZXJyaWRlIjp7ImlzTWFudWFsbHlPdmVycmlkZGVuIjpmYWxzZSwiY2l0ZXByb2NUZXh0IjoiKFguIExpIDxpPmV0IGFsLjwvaT4sIDIwMjIpIiwibWFudWFsT3ZlcnJpZGVUZXh0IjoiIn0sImNpdGF0aW9uSXRlbXMiOlt7ImlkIjoiNWU5YTI2NTYtMWVhMS0zNDAwLTgyYjYtOWM0NDU5NGJhMTNkIiwiaXRlbURhdGEiOnsidHlwZSI6ImFydGljbGUtam91cm5hbCIsImlkIjoiNWU5YTI2NTYtMWVhMS0zNDAwLTgyYjYtOWM0NDU5NGJhMTNkIiwidGl0bGUiOiJJbmhpYml0aW9uIG9mIEJSRDQgZGVjcmVhc2VzIGZpYnJvdXMgc2NhcnJpbmcgYWZ0ZXIgaXNjaGVtaWMgc3Ryb2tlIGluIHJhdHMgYnkgaW5oaWJpdGluZyB0aGUgcGhvc3Bob3J5bGF0aW9uIG9mIFNtYWQyLzMiLCJhdXRob3IiOlt7ImZhbWlseSI6IkxpIiwiZ2l2ZW4iOiJYIiwicGFyc2UtbmFtZXMiOmZhbHNlLCJkcm9wcGluZy1wYXJ0aWNsZSI6IiIsIm5vbi1kcm9wcGluZy1wYXJ0aWNsZSI6IiJ9LHsiZmFtaWx5IjoiWmh1IiwiZ2l2ZW4iOiJIIiwicGFyc2UtbmFtZXMiOmZhbHNlLCJkcm9wcGluZy1wYXJ0aWNsZSI6IiIsIm5vbi1kcm9wcGluZy1wYXJ0aWNsZSI6IiJ9LHsiZmFtaWx5IjoiV2VuIiwiZ2l2ZW4iOiJKIiwicGFyc2UtbmFtZXMiOmZhbHNlLCJkcm9wcGluZy1wYXJ0aWNsZSI6IiIsIm5vbi1kcm9wcGluZy1wYXJ0aWNsZSI6IiJ9LHsiZmFtaWx5IjoiSHVhbmciLCJnaXZlbiI6IkoiLCJwYXJzZS1uYW1lcyI6ZmFsc2UsImRyb3BwaW5nLXBhcnRpY2xlIjoiIiwibm9uLWRyb3BwaW5nLXBhcnRpY2xlIjoiIn0seyJmYW1pbHkiOiJDaGVuIiwiZ2l2ZW4iOiJZIiwicGFyc2UtbmFtZXMiOmZhbHNlLCJkcm9wcGluZy1wYXJ0aWNsZSI6IiIsIm5vbi1kcm9wcGluZy1wYXJ0aWNsZSI6IiJ9LHsiZmFtaWx5IjoiVGlhbiIsImdpdmVuIjoiTSIsInBhcnNlLW5hbWVzIjpmYWxzZSwiZHJvcHBpbmctcGFydGljbGUiOiIiLCJub24tZHJvcHBpbmctcGFydGljbGUiOiIifSx7ImZhbWlseSI6IlJlbiIsImdpdmVuIjoiSiIsInBhcnNlLW5hbWVzIjpmYWxzZSwiZHJvcHBpbmctcGFydGljbGUiOiIiLCJub24tZHJvcHBpbmctcGFydGljbGUiOiIifSx7ImZhbWlseSI6Ilpob3UiLCJnaXZlbiI6IkwiLCJwYXJzZS1uYW1lcyI6ZmFsc2UsImRyb3BwaW5nLXBhcnRpY2xlIjoiIiwibm9uLWRyb3BwaW5nLXBhcnRpY2xlIjoiIn0seyJmYW1pbHkiOiJZYW5nIiwiZ2l2ZW4iOiJRIiwicGFyc2UtbmFtZXMiOmZhbHNlLCJkcm9wcGluZy1wYXJ0aWNsZSI6IiIsIm5vbi1kcm9wcGluZy1wYXJ0aWNsZSI6IiJ9XSwiY29udGFpbmVyLXRpdGxlIjoiQnJhaW4gUmVzZWFyY2giLCJjb250YWluZXItdGl0bGUtc2hvcnQiOiJCcmFpbiBSZXMiLCJET0kiOiIxMC4xMDE2L2ouYnJhaW5yZXMuMjAyMi4xNDgxMjYiLCJVUkwiOiJodHRwczovL3d3dy5zY29wdXMuY29tL2lud2FyZC9yZWNvcmQudXJpP2VpZD0yLXMyLjAtODUxNDAyNzI2MzMmZG9pPTEwLjEwMTYlMmZqLmJyYWlucmVzLjIwMjIuMTQ4MTI2JnBhcnRuZXJJRD00MCZtZDU9MDQ1MWFmMGJmZjdhNDhiMWYxNGViMjAxNjQ5YmVkMTMiLCJpc3N1ZWQiOnsiZGF0ZS1wYXJ0cyI6W1syMDIyXV19LCJwYWdlIjoiLSIsImFic3RyYWN0IjoiQWltczogRmlicm91cyBzY2FycmluZyBtYXkgcGxheSBhIG11Y2ggbW9yZSBpbXBvcnRhbnQgcm9sZSBpbiBwcmV2ZW50aW5nIHNlY29uZGFyeSBleHBhbnNpb24gb2YgdGlzc3VlIGRhbWFnZSBhbmQgaGluZGVyaW5nIHJlcGFpciBhbmQgcmVnZW5lcmF0aW9uIHRoYW4gZ2xpYWwgc2NhcnJpbmcgYWZ0ZXIgY2VudHJhbCBuZXJ2b3VzIHN5c3RlbSAoQ05TKSBpbmp1cnkuIEhvd2V2ZXIsIHJlbGF0aXZlbHkgbGl0dGxlIGlzIGtub3duIGFib3V0IGhvdyBmaWJyb3VzIHNjYXJzIGZvcm0gYW5kIGhvdyBmaWJyb3VzIHNjYXIgZm9ybWF0aW9uIGlzIHJlZ3VsYXRlZCBhZnRlciBDTlMgaW5qdXJ5LiBCcm9tb2RvbWFpbi1jb250YWluaW5nIHByb3RlaW4gNCAoQlJENCkgaXMgaW52b2x2ZWQgaW4gZmlicm9zaXMgaW4gbWFueSB0aXNzdWVzLCBhbmQgdHJhbnNmb3JtaW5nIGdyb3d0aCBmYWN0b3ItzrIxIChUR0YtzrIxKS9TbWFkMi8zIHNpZ25hbGluZyBpcyBvbmUgb2YgdGhlIGNyaXRpY2FsIHBhdGh3YXlzIG9mIGZpYnJvc2lzLiBIb3dldmVyLCBpdCBpcyB1bmNsZWFyIHdoZXRoZXIgYW5kIGhvdyBCUkQ0IGFmZmVjdHMgZmlicm91cyBzY2FyIGZvcm1hdGlvbiBhZnRlciBpc2NoZW1pYyBicmFpbiBpbmp1cnkuIEluIHRoZSBwcmVzZW50IHN0dWR5LCB3aGV0aGVyIEJSRDQgY2FuIHJlZ3VsYXRlIHRoZSBmb3JtYXRpb24gb2YgZmlicm91cyBzY2FycyBhZnRlciBpc2NoZW1pYyBzdHJva2UgdmlhIFRHRi3OsjEvU21hZDIvMyBzaWduYWxpbmcgd2FzIGFzc2Vzc2VkLiBNYXRlcmlhbHMgYW5kIG1ldGhvZHM6IFByaW1hcnkgbWVuaW5nZWFsIGZpYnJvYmxhc3RzIGlzb2xhdGVkIGZyb20gbmVvbmF0YWwgU0QgcmF0cyB3ZXJlIHRyZWF0ZWQgd2l0aCBUR0YtzrIxLCBTQjQzMTU0MiAoYSBUR0YtzrIxIHJlY2VwdG9yIGluaGliaXRvcikgYW5kIEpRMSAoYSBzbWFsbC1tb2xlY3VsZSBCRVQgaW5oaWJpdG9yIHRoYXQgY2FuIGFsc28gaW5oaWJpdCBCUkQ0KS4gQlJENCB3YXMga25vY2tlZCBkb3duIGluIGFkdWx0IFNwcmFndWXigJNEYXdsZXkgKFNEKSByYXRzIGJ5IHVzaW5nIGFkZW5vdmlydXMgYmVmb3JlIG1pZGRsZSBjZXJlYnJhbCBhcnRlcnkgb2NjbHVzaW9uL3JlcGVyZnVzaW9uIChNQ0FPL1IpIGluanVyeS4gVGhlIHByb2xpZmVyYXRpb24gYW5kIG1pZ3JhdGlvbiBvZiBtZW5pbmdlYWwgZmlicm9ibGFzdHMgaW4gdml0cm8gd2VyZSBldmFsdWF0ZWQgd2l0aCB0aGUgQ2VsbCBDb3VudGluZyBLaXQtOCAoQ0NLLTgpIGFzc2F5IGFuZCBzY3JhdGNoIHRlc3QsIHJlc3BlY3RpdmVseS4gTmV1cm9sb2dpY2FsIGZ1bmN0aW9uIHdhcyBhc3Nlc3NlZCB3aXRoIExvbmdhIHNjb3JlcywgbW9kaWZpZWQgQmVkZXJzb24gU2NvcmVzIGFuZCBtb2RpZmllZCBuZXVyb2xvZ2ljYWwgc2V2ZXJpdHkgc2NvcmVzIChtTlNTcykuIFRoZSBpbmZhcmN0IHZvbHVtZSB3YXMgYXNzZXNzZWQgd2l0aCBUVEMgc3RhaW5pbmcuIFRoZSBwcm90ZWluIGV4cHJlc3Npb24gb2Ygc3luYXB0b3BoeXNpbiAoU1kpLCBCUkQ0LCBTbWFkMi8zLCBwLVNtYWQyLzMsIM6xLXNtb290aCBtdXNjbGUgYWN0aW4gKM6xLVNNQSksIGNvbGxhZ2VuLTEgKENPTDEpIGFuZCBmaWJyb25lY3RpbiAoRk4pIGluIHZpdm8gYW5kIGluIHZpdHJvIHdhcyBleGFtaW5lZCB3aXRoIGltbXVub2N5dG9jaGVtaXN0cnksIGltbXVub2ZsdW9yZXNjZW5jZSwgYW5kIFdlc3Rlcm4gYmxvdHRpbmcuIEtleSBmaW5kaW5nczogQlJENCBleHByZXNzaW9uIHdhcyB1cHJlZ3VsYXRlZCBpbiBhIFRHRi3OsjEtaW5kdWNlZCBtZW5pbmdlYWwgZmlicm9ibGFzdCBmaWJyb3NpcyBtb2RlbCBhbmQgd2FzIGRvd25yZWd1bGF0ZWQgYnkgdGhlIFRHRi3OsjEgcmVjZXB0b3IgaW5oaWJpdG9yIFNCNDMxNTQyIGluIHZpdHJvLiBKUTEsIGEgc21hbGwtbW9sZWN1bGUgQkVUIGluaGliaXRvciwgaW5oaWJpdGVkIEJSRDQgYW5kIGRlY3JlYXNlZCBUR0YtzrIxLWluZHVjZWQgbWVuaW5nZWFsIGZpYnJvYmxhc3QgcHJvbGlmZXJhdGlvbiwgbWlncmF0aW9uIGFuZCBhY3RpdmF0aW9uLiBGdXJ0aGVybW9yZSwgTUNBTy9SIGluanVyeSBpbmR1Y2VkIGZpYnJvc2lzIGFuZCB1cHJlZ3VsYXRlZCBCUkQ0IGV4cHJlc3Npb24gaW4gdGhlIGNlcmVicmFsIGluZmFyY3QgY2VudGVyLiBCUkQ0IGtub2NrZG93biBieSBhZGVub3ZpcnVzIGluaGliaXRlZCBmaWJyb3VzIHNjYXJyaW5nLCBwcm9tb3RlZCBzeW5hcHRpYyBzdXJ2aXZhbCwgZGVjcmVhc2VkIHRoZSBpbmZhcmN0IHZvbHVtZSwgYW5kIGltcHJvdmVkIG5ldXJvbG9naWNhbCBmdW5jdGlvbiBhZnRlciBNQ0FPL1IgaW5qdXJ5LiBNb3Jlb3ZlciwgaW5oaWJpdGlvbiBvZiBCUkQ0LCBlaXRoZXIgYnkgSlExIGluIHZpdHJvIG9yIGFkZW5vdmlydXMgaW4gdml2bywgZGVjcmVhc2VkIHRoZSBwaG9zcGhvcnlsYXRpb24gb2YgU21hZDIvMy4gQ29uY2x1c2lvbnM6IFRoaXMgc3R1ZHkgaXMgdGhlIGZpcnN0IHRvIGluZGljYXRlIHRoYXQgaW5oaWJpdGlvbiBvZiBCUkQ0IGRlbGF5cyBmaWJyb3VzIHNjYXJyaW5nIGFmdGVyIGlzY2hlbWljIHN0cm9rZSB0aHJvdWdoIG1lY2hhbmlzbXMgaW52b2x2aW5nIHRoZSBwaG9zcGhvcnlsYXRpb24gb2YgU21hZDIvMy4gwqkgMjAyMiBFbHNldmllciBCLlYuIiwidm9sdW1lIjoiMTc5NyJ9LCJpc1RlbXBvcmFyeSI6ZmFsc2V9XX0="/>
              <w:id w:val="-148827531"/>
              <w:placeholder>
                <w:docPart w:val="76431AE578204A7EB7B205F5EDF9AD87"/>
              </w:placeholder>
            </w:sdtPr>
            <w:sdtEndPr>
              <w:rPr>
                <w:color w:val="000000" w:themeColor="text1"/>
              </w:rPr>
            </w:sdtEndPr>
            <w:sdtContent>
              <w:p w14:paraId="6A8B0059" w14:textId="2E6279DF"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(X. Li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2022)</w:t>
                </w:r>
              </w:p>
            </w:sdtContent>
          </w:sdt>
        </w:tc>
        <w:tc>
          <w:tcPr>
            <w:tcW w:w="557" w:type="pct"/>
          </w:tcPr>
          <w:p w14:paraId="71994A51" w14:textId="220AF2C8"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two-hour tMCAO.</w:t>
            </w:r>
          </w:p>
        </w:tc>
        <w:tc>
          <w:tcPr>
            <w:tcW w:w="744" w:type="pct"/>
          </w:tcPr>
          <w:p w14:paraId="20C50C86"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3-4 animals per group for western blotting, immunofluorescence staining and BRD4 quantification. 4 groups of sham, control, ADV-control and ADV-shBRD4.</w:t>
            </w:r>
          </w:p>
        </w:tc>
        <w:tc>
          <w:tcPr>
            <w:tcW w:w="559" w:type="pct"/>
          </w:tcPr>
          <w:p w14:paraId="427E3756" w14:textId="77777777"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Adenovirus knockdown of BRD4 (ADV-shBRD4), 5 µl 1x10</w:t>
            </w:r>
            <w:r w:rsidRPr="007161F7">
              <w:rPr>
                <w:rFonts w:ascii="Times New Roman" w:hAnsi="Times New Roman" w:cs="Times New Roman"/>
                <w:color w:val="000000"/>
                <w:sz w:val="18"/>
                <w:szCs w:val="18"/>
                <w:vertAlign w:val="superscript"/>
              </w:rPr>
              <w:t>9</w:t>
            </w:r>
            <w:r w:rsidRPr="007161F7">
              <w:rPr>
                <w:rFonts w:ascii="Times New Roman" w:hAnsi="Times New Roman" w:cs="Times New Roman"/>
                <w:color w:val="000000"/>
                <w:sz w:val="18"/>
                <w:szCs w:val="18"/>
              </w:rPr>
              <w:t xml:space="preserve"> pfu/ml, ICV into lateral ventricle, 4 days prior to tMCAO.</w:t>
            </w:r>
          </w:p>
        </w:tc>
        <w:tc>
          <w:tcPr>
            <w:tcW w:w="1055" w:type="pct"/>
          </w:tcPr>
          <w:p w14:paraId="7F1DC318"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tMCAO significantly upregulates BRD4 expression in rats.</w:t>
            </w:r>
            <w:r w:rsidRPr="007161F7">
              <w:rPr>
                <w:rFonts w:ascii="Times New Roman" w:hAnsi="Times New Roman" w:cs="Times New Roman"/>
                <w:color w:val="000000"/>
                <w:sz w:val="18"/>
                <w:szCs w:val="18"/>
              </w:rPr>
              <w:br/>
              <w:t>Knockdown of BRD4 in vivo significantly reduces fibronectin, COL1A1 and αSMA protein expression, reduces infarct volume and improves neurological function post-tMCAO. BRD4 knockdown also reduces phosphorylation of Smad2/3.</w:t>
            </w:r>
          </w:p>
        </w:tc>
        <w:tc>
          <w:tcPr>
            <w:tcW w:w="473" w:type="pct"/>
          </w:tcPr>
          <w:p w14:paraId="08B352C5" w14:textId="7F0D87E6" w:rsidR="00022748" w:rsidRPr="007161F7" w:rsidRDefault="00CD0D01"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p-Smad2/3 and Smad2</w:t>
            </w:r>
            <w:r w:rsidR="0066764A" w:rsidRPr="007161F7">
              <w:rPr>
                <w:rFonts w:ascii="Times New Roman" w:hAnsi="Times New Roman" w:cs="Times New Roman"/>
                <w:sz w:val="18"/>
                <w:szCs w:val="18"/>
              </w:rPr>
              <w:t xml:space="preserve"> protein by WB in the ischemic core.</w:t>
            </w:r>
          </w:p>
        </w:tc>
        <w:tc>
          <w:tcPr>
            <w:tcW w:w="780" w:type="pct"/>
          </w:tcPr>
          <w:p w14:paraId="33D25C4A" w14:textId="360AEB0F"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Inhibition of BRD4 (modifying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t>
            </w:r>
            <w:r w:rsidR="00AD738A" w:rsidRPr="007161F7">
              <w:rPr>
                <w:rFonts w:ascii="Times New Roman" w:hAnsi="Times New Roman" w:cs="Times New Roman"/>
                <w:color w:val="000000"/>
                <w:sz w:val="18"/>
                <w:szCs w:val="18"/>
              </w:rPr>
              <w:t>signaling</w:t>
            </w:r>
            <w:r w:rsidRPr="007161F7">
              <w:rPr>
                <w:rFonts w:ascii="Times New Roman" w:hAnsi="Times New Roman" w:cs="Times New Roman"/>
                <w:color w:val="000000"/>
                <w:sz w:val="18"/>
                <w:szCs w:val="18"/>
              </w:rPr>
              <w:t xml:space="preserve"> and reducing Smad2/3 phosphorylation) reduced infarct volume and markers of fibrosis in vivo.</w:t>
            </w:r>
          </w:p>
        </w:tc>
        <w:tc>
          <w:tcPr>
            <w:tcW w:w="408" w:type="pct"/>
          </w:tcPr>
          <w:p w14:paraId="282B645E" w14:textId="66DF5D4B"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49148A" w:rsidRPr="007161F7" w14:paraId="474D17FE"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NGNmODZmZmQtMzRjYy00Y2I1LWJhMDEtOWQ4MTg4NDQyYjk5IiwicHJvcGVydGllcyI6eyJub3RlSW5kZXgiOjB9LCJpc0VkaXRlZCI6ZmFsc2UsIm1hbnVhbE92ZXJyaWRlIjp7ImlzTWFudWFsbHlPdmVycmlkZGVuIjpmYWxzZSwiY2l0ZXByb2NUZXh0IjoiKFNoaSA8aT5ldCBhbC48L2k+LCAyMDIzKSIsIm1hbnVhbE92ZXJyaWRlVGV4dCI6IiJ9LCJjaXRhdGlvbkl0ZW1zIjpbeyJpZCI6IjY2YjVjMjVhLTFjZjQtM2RjZS1hN2ExLTNhMWE4NWRiYzRmOCIsIml0ZW1EYXRhIjp7InR5cGUiOiJhcnRpY2xlLWpvdXJuYWwiLCJpZCI6IjY2YjVjMjVhLTFjZjQtM2RjZS1hN2ExLTNhMWE4NWRiYzRmOCIsInRpdGxlIjoiSHlwb3hpYyBQb3N0Y29uZGl0aW9uaW5nIFByb21vdGVzIEFuZ2lvZ2VuZXNpcyBBZnRlciBJc2NoZW1pYyBTdHJva2UiLCJhdXRob3IiOlt7ImZhbWlseSI6IlNoaSIsImdpdmVuIjoiVyIsInBhcnNlLW5hbWVzIjpmYWxzZSwiZHJvcHBpbmctcGFydGljbGUiOiIiLCJub24tZHJvcHBpbmctcGFydGljbGUiOiIifSx7ImZhbWlseSI6IlJlbiIsImdpdmVuIjoiQyIsInBhcnNlLW5hbWVzIjpmYWxzZSwiZHJvcHBpbmctcGFydGljbGUiOiIiLCJub24tZHJvcHBpbmctcGFydGljbGUiOiIifSx7ImZhbWlseSI6IlpoYW5nIiwiZ2l2ZW4iOiJXIiwicGFyc2UtbmFtZXMiOmZhbHNlLCJkcm9wcGluZy1wYXJ0aWNsZSI6IiIsIm5vbi1kcm9wcGluZy1wYXJ0aWNsZSI6IiJ9LHsiZmFtaWx5IjoiR2FvIiwiZ2l2ZW4iOiJDIiwicGFyc2UtbmFtZXMiOmZhbHNlLCJkcm9wcGluZy1wYXJ0aWNsZSI6IiIsIm5vbi1kcm9wcGluZy1wYXJ0aWNsZSI6IiJ9LHsiZmFtaWx5IjoiWXUiLCJnaXZlbiI6IlciLCJwYXJzZS1uYW1lcyI6ZmFsc2UsImRyb3BwaW5nLXBhcnRpY2xlIjoiIiwibm9uLWRyb3BwaW5nLXBhcnRpY2xlIjoiIn0seyJmYW1pbHkiOiJKaSIsImdpdmVuIjoiWCIsInBhcnNlLW5hbWVzIjpmYWxzZSwiZHJvcHBpbmctcGFydGljbGUiOiIiLCJub24tZHJvcHBpbmctcGFydGljbGUiOiIifSx7ImZhbWlseSI6IkNoYW5nIiwiZ2l2ZW4iOiJMIiwicGFyc2UtbmFtZXMiOmZhbHNlLCJkcm9wcGluZy1wYXJ0aWNsZSI6IiIsIm5vbi1kcm9wcGluZy1wYXJ0aWNsZSI6IiJ9XSwiY29udGFpbmVyLXRpdGxlIjoiTmV1cm9zY2llbmNlIiwiY29udGFpbmVyLXRpdGxlLXNob3J0IjoiTmV1cm9zY2llbmNlIiwiRE9JIjoiMTAuMTAxNi9qLm5ldXJvc2NpZW5jZS4yMDIzLjA2LjAwOSIsIlVSTCI6Imh0dHBzOi8vd3d3LnNjb3B1cy5jb20vaW53YXJkL3JlY29yZC51cmk/ZWlkPTItczIuMC04NTE2MzQ1MTQxNiZkb2k9MTAuMTAxNiUyZmoubmV1cm9zY2llbmNlLjIwMjMuMDYuMDA5JnBhcnRuZXJJRD00MCZtZDU9ZGEzZTc4MTkxMzk1NTQ5YTQwOTgwMzlkYzBiOGI0NWQiLCJpc3N1ZWQiOnsiZGF0ZS1wYXJ0cyI6W1syMDIzXV19LCJwYWdlIjoiMzUtNDciLCJhYnN0cmFjdCI6IkFsdGhvdWdoIGh5cG94aWMgcG9zdGNvbmRpdGlvbmluZyAoSFBDKSBoYXMgYSBwcm90ZWN0aXZlIGVmZmVjdCBvbiBpc2NoZW1pYyBzdHJva2UsIGl0cyBlZmZlY3Qgb24gYW5naW9nZW5lc2lzIGFmdGVyIGlzY2hlbWljIHN0cm9rZSBpcyBzdGlsbCB1bmNsZWFyLiBUaGlzIHN0dWR5IHdhcyBkZXNpZ25lZCB0byBpbnZlc3RpZ2F0ZSB0aGUgZWZmZWN0cyBvZiBIUEMgb24gYW5naW9nZW5lc2lzIGFmdGVyIGlzY2hlbWljIHN0cm9rZSBhbmQgdG8gcHJlbGltaW5hcmlseSBzdHVkeSB0aGUgbWVjaGFuaXNtIGludm9sdmVkLiBPeHlnZW4tZ2x1Y29zZSBkZXByaXZhdGlvbiAoT0dEKS1pbnRlcnZlbmVkIGJFbmQuMyAobW91c2UgYnJhaW4tZGVyaXZlZCBFbmRvdGhlbGlhbCBjZWxsLiAzKSB3YXMgdXNlZCB0byBzaW11bGF0ZSBjZXJlYnJhbCBpc2NoZW1pYS4gQ2VsbCBjb3VudGluZyBraXQtOCAoQ0NLLTgpLCBDZWxsIEJyZFUgcHJvbGlmZXJhdGlvbiwgd291bmQgaGVhbGluZywgVHJhbnN3ZWxsIGFuZCB0dWJlIGZvcm1hdGlvbiBhc3NheXMgd2VyZSB1c2VkIHRvIGV2YWx1YXRlIHRoZSBlZmZlY3Qgb2YgSFBDIG9uIHRoZSBjZWxsIHZpYWJpbGl0eSwgcHJvbGlmZXJhdGlvbiwgbWlncmF0aW9uIChob3Jpem9udGFsIGFuZCB2ZXJ0aWNhbCBtaWdyYXRpb24pLCBtb3JwaG9nZW5lc2lzIGFuZCB0dWJlIGZvcm1hdGlvbiBvZiBiRW5kLjMuIEEgbWlkZGxlIGNlcmVicmFsIGFydGVyeSBvY2NsdXNpb24gKE1DQU8pIG1vZGVsIHdhcyBtYWRlIGluIEM1NyBtaWNlIHRvIHNpbXVsYXRlIGZvY2FsIGNlcmVicmFsIGlzY2hlbWlhLiBSb2Qgcm90YXRpb24gdGVzdCwgY29ybmVyIHRlc3QsIG1vZGlmaWVkIG5ldXJvbG9naWNhbCBzZXZlcml0eSBzY29yZSAobU5TUyksIGFuZCBiYWxhbmNlIGJlYW0gd2Fsa2luZyB0ZXN0IHdlcmUgdXNlZCB0byBldmFsdWF0ZSB0aGUgZWZmZWN0IG9mIEhQQyBvbiB0aGUgbmV1cm9sb2dpY2FsIGltcGFpcm1lbnQgb2YgbWljZS4gSW1tdW5vZmx1b3Jlc2NlbmNlIHN0YWluaW5nIHdhcyB1c2VkIHRvIGV2YWx1YXRlIHRoZSBlZmZlY3Qgb2YgSFBDIG9uIGFuZ2lvZ2VuZXNpcyBpbiBtaWNlLiBUaGUgYW5naW9nZW5lc2lzLXJlbGF0ZWQgcHJvdGVpbnMgd2VyZSBldmFsdWF0ZWQgYW5kIHF1YW50aWZpZWQgdXNpbmcgd2VzdGVybiBibG90LiBSZXN1bHRzIHNob3dlZCB0aGF0IEhQQyBzaWduaWZpY2FudGx5IHByb21vdGVkIHByb2xpZmVyYXRpb24sIG1pZ3JhdGlvbiBhbmQgdHViZSBmb3JtYXRpb24gb2YgYkVuZC4zLiBIUEMgc2lnbmlmaWNhbnRseSByZXZlcnNlZCB0aGUgbmV1cm9sb2dpY2FsIGRlZmljaXQgb2YgTUNBTyBtaWNlLiBNb3Jlb3ZlciwgSFBDIHNpZ25pZmljYW50bHkgcHJvbW90ZWQgYW5naW9nZW5lc2lzIGluIHRoZSBwZXJpLWluZmFyY3QgYXJlYSwgYW5kIGFuZ2lvZ2VuZXNpcyB3YXMgZm91bmQgdG8gYmUgcG9zaXRpdmVseSBjb3JyZWxhdGVkIHdpdGggdGhlIGltcHJvdmVtZW50IG9mIG5ldXJvbG9naWNhbCBpbXBhaXJtZW50LiBUaGUgSFBDIG1pY2Ugc2hvd2VkIGhpZ2hlciBQTEPOuyBhbmQgQUxLNSB0aGFuIGRpZCBNQ0FPLiBXZSBjb25jbHVkZSB0aGF0IEhQQyBpbXByb3ZlcyB0aGUgbmV1cm9sb2dpY2FsIGRlZmljaXQgY2F1c2VkIGJ5IGZvY2FsIGNlcmVicmFsIGlzY2hlbWlhIGJ5IHByb21vdGluZyBhbmdpb2dlbmVzaXMuIEZ1cnRoZXJtb3JlLCB0aGUgZWZmZWN0IG9mIEhQQyBvbiBpbXByb3ZpbmcgYW5naW9nZW5lc2lzIG1heSBiZSByZWxhdGVkIHRvIFBMQ867IGFuZCBBTEs1LiDCqSAyMDIzIFRoZSBBdXRob3JzIiwidm9sdW1lIjoiNTI2In0sImlzVGVtcG9yYXJ5IjpmYWxzZX1dfQ=="/>
              <w:id w:val="1589115627"/>
              <w:placeholder>
                <w:docPart w:val="2142004FB9454D2B9EA43EE14B872D7E"/>
              </w:placeholder>
            </w:sdtPr>
            <w:sdtEndPr>
              <w:rPr>
                <w:color w:val="000000" w:themeColor="text1"/>
              </w:rPr>
            </w:sdtEndPr>
            <w:sdtContent>
              <w:p w14:paraId="1E6A1FFA" w14:textId="77CA3092"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(Shi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sdtContent>
          </w:sdt>
        </w:tc>
        <w:tc>
          <w:tcPr>
            <w:tcW w:w="557" w:type="pct"/>
          </w:tcPr>
          <w:p w14:paraId="685987E5" w14:textId="20862954"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C57BL/6 mice, 45-minute tMCAO.</w:t>
            </w:r>
          </w:p>
        </w:tc>
        <w:tc>
          <w:tcPr>
            <w:tcW w:w="744" w:type="pct"/>
          </w:tcPr>
          <w:p w14:paraId="4DBF405F"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6 animals per group; sham, tMCAO, tMCAO + hypoxic postconditioning (HPC)</w:t>
            </w:r>
          </w:p>
          <w:p w14:paraId="3D1550BB" w14:textId="77777777" w:rsidR="00022748" w:rsidRPr="007161F7" w:rsidRDefault="00022748" w:rsidP="007E2415">
            <w:pPr>
              <w:spacing w:line="276" w:lineRule="auto"/>
              <w:rPr>
                <w:rFonts w:ascii="Times New Roman" w:hAnsi="Times New Roman" w:cs="Times New Roman"/>
                <w:sz w:val="18"/>
                <w:szCs w:val="18"/>
              </w:rPr>
            </w:pPr>
          </w:p>
        </w:tc>
        <w:tc>
          <w:tcPr>
            <w:tcW w:w="559" w:type="pct"/>
          </w:tcPr>
          <w:p w14:paraId="75C6F610" w14:textId="679A2B90"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 xml:space="preserve">Hypoxic postconditioning (chamber </w:t>
            </w:r>
            <w:r w:rsidRPr="007161F7">
              <w:rPr>
                <w:rFonts w:ascii="Times New Roman" w:hAnsi="Times New Roman" w:cs="Times New Roman"/>
                <w:i/>
                <w:iCs/>
                <w:color w:val="000000"/>
                <w:sz w:val="18"/>
                <w:szCs w:val="18"/>
              </w:rPr>
              <w:t>p</w:t>
            </w:r>
            <w:r w:rsidRPr="007161F7">
              <w:rPr>
                <w:rFonts w:ascii="Times New Roman" w:hAnsi="Times New Roman" w:cs="Times New Roman"/>
                <w:color w:val="000000"/>
                <w:sz w:val="18"/>
                <w:szCs w:val="18"/>
              </w:rPr>
              <w:t>O</w:t>
            </w:r>
            <w:r w:rsidRPr="007161F7">
              <w:rPr>
                <w:rFonts w:ascii="Times New Roman" w:hAnsi="Times New Roman" w:cs="Times New Roman"/>
                <w:color w:val="000000"/>
                <w:sz w:val="18"/>
                <w:szCs w:val="18"/>
                <w:vertAlign w:val="subscript"/>
              </w:rPr>
              <w:t>2</w:t>
            </w:r>
            <w:r w:rsidRPr="007161F7">
              <w:rPr>
                <w:rFonts w:ascii="Times New Roman" w:hAnsi="Times New Roman" w:cs="Times New Roman"/>
                <w:color w:val="000000"/>
                <w:sz w:val="18"/>
                <w:szCs w:val="18"/>
              </w:rPr>
              <w:t xml:space="preserve"> reduced to 5%) for 45 minutes immediately after ischemia.</w:t>
            </w:r>
          </w:p>
        </w:tc>
        <w:tc>
          <w:tcPr>
            <w:tcW w:w="1055" w:type="pct"/>
          </w:tcPr>
          <w:p w14:paraId="6CDAC5BC" w14:textId="7777777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TGFΒRI protein expression increased significantly at 14 d post-MCAO, further increase in MCAO+HPC. Correlated with spontaneous recovery in NSS and with significantly better NSS in MCAO+HPC group than MCAO control. Similar trend with beam balance test.</w:t>
            </w:r>
          </w:p>
        </w:tc>
        <w:tc>
          <w:tcPr>
            <w:tcW w:w="473" w:type="pct"/>
          </w:tcPr>
          <w:p w14:paraId="252D834A" w14:textId="7F5E8BEF"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FB1D25" w:rsidRPr="007161F7">
              <w:rPr>
                <w:rFonts w:ascii="Times New Roman" w:hAnsi="Times New Roman" w:cs="Times New Roman"/>
                <w:sz w:val="18"/>
                <w:szCs w:val="18"/>
              </w:rPr>
              <w:t>, ALK5 and p-ERK1/2 protein by WB in ischemic hemisphere.</w:t>
            </w:r>
          </w:p>
        </w:tc>
        <w:tc>
          <w:tcPr>
            <w:tcW w:w="780" w:type="pct"/>
          </w:tcPr>
          <w:p w14:paraId="1FE0BC4D" w14:textId="627B09A2"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Increased ALK5 expression correlates with improved outcomes (NSS and beam balance).</w:t>
            </w:r>
          </w:p>
        </w:tc>
        <w:tc>
          <w:tcPr>
            <w:tcW w:w="408" w:type="pct"/>
          </w:tcPr>
          <w:p w14:paraId="0BA4AB52" w14:textId="1910AD70"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5CD54AFB" w14:textId="77777777" w:rsidTr="673894DF">
        <w:trPr>
          <w:jc w:val="center"/>
        </w:trPr>
        <w:tc>
          <w:tcPr>
            <w:tcW w:w="425" w:type="pct"/>
          </w:tc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Tg3MzdhMTctOTc0YS00Y2RhLWI2ZDQtY2ZmOThmY2Y3NGMwIiwicHJvcGVydGllcyI6eyJub3RlSW5kZXgiOjB9LCJpc0VkaXRlZCI6ZmFsc2UsIm1hbnVhbE92ZXJyaWRlIjp7ImlzTWFudWFsbHlPdmVycmlkZGVuIjpmYWxzZSwiY2l0ZXByb2NUZXh0IjoiKEh1IDxpPmV0IGFsLjwvaT4sIDIwMjMpIiwibWFudWFsT3ZlcnJpZGVUZXh0IjoiIn0sImNpdGF0aW9uSXRlbXMiOlt7ImlkIjoiNjQ3ZTJkMWYtZDNlZS0zOWZlLTk2YWMtYzJmY2YxZGYyZDRmIiwiaXRlbURhdGEiOnsidHlwZSI6ImFydGljbGUtam91cm5hbCIsImlkIjoiNjQ3ZTJkMWYtZDNlZS0zOWZlLTk2YWMtYzJmY2YxZGYyZDRmIiwidGl0bGUiOiJOaWNvdGluZSBUcmVhdG1lbnQgQW1lbGlvcmF0ZXMgQmxvb2QtQnJhaW4gQmFycmllciBEYW1hZ2UgQWZ0ZXIgQWN1dGUgSXNjaGVtaWMgU3Ryb2tlIGJ5IFJlZ3VsYXRpbmcgRW5kb3RoZWxpYWwgU2NhZmZvbGRpbmcgUHJvdGVpbiBQZGxpbTUiLCJhdXRob3IiOlt7ImZhbWlseSI6Ikh1IiwiZ2l2ZW4iOiJYIiwicGFyc2UtbmFtZXMiOmZhbHNlLCJkcm9wcGluZy1wYXJ0aWNsZSI6IiIsIm5vbi1kcm9wcGluZy1wYXJ0aWNsZSI6IiJ9LHsiZmFtaWx5IjoiRG9uZyIsImdpdmVuIjoiSiIsInBhcnNlLW5hbWVzIjpmYWxzZSwiZHJvcHBpbmctcGFydGljbGUiOiIiLCJub24tZHJvcHBpbmctcGFydGljbGUiOiIifSx7ImZhbWlseSI6IkdlbmciLCJnaXZlbiI6IlAiLCJwYXJzZS1uYW1lcyI6ZmFsc2UsImRyb3BwaW5nLXBhcnRpY2xlIjoiIiwibm9uLWRyb3BwaW5nLXBhcnRpY2xlIjoiIn0seyJmYW1pbHkiOiJTdW4iLCJnaXZlbiI6IlkiLCJwYXJzZS1uYW1lcyI6ZmFsc2UsImRyb3BwaW5nLXBhcnRpY2xlIjoiIiwibm9uLWRyb3BwaW5nLXBhcnRpY2xlIjoiIn0seyJmYW1pbHkiOiJEdSIsImdpdmVuIjoiVyIsInBhcnNlLW5hbWVzIjpmYWxzZSwiZHJvcHBpbmctcGFydGljbGUiOiIiLCJub24tZHJvcHBpbmctcGFydGljbGUiOiIifSx7ImZhbWlseSI6IlpoYW8iLCJnaXZlbiI6IlgiLCJwYXJzZS1uYW1lcyI6ZmFsc2UsImRyb3BwaW5nLXBhcnRpY2xlIjoiIiwibm9uLWRyb3BwaW5nLXBhcnRpY2xlIjoiIn0seyJmYW1pbHkiOiJXYW5nIiwiZ2l2ZW4iOiJRIiwicGFyc2UtbmFtZXMiOmZhbHNlLCJkcm9wcGluZy1wYXJ0aWNsZSI6IiIsIm5vbi1kcm9wcGluZy1wYXJ0aWNsZSI6IiJ9LHsiZmFtaWx5IjoiTGl1IiwiZ2l2ZW4iOiJDIiwicGFyc2UtbmFtZXMiOmZhbHNlLCJkcm9wcGluZy1wYXJ0aWNsZSI6IiIsIm5vbi1kcm9wcGluZy1wYXJ0aWNsZSI6IiJ9LHsiZmFtaWx5IjoiV2FuZyIsImdpdmVuIjoiWCIsInBhcnNlLW5hbWVzIjpmYWxzZSwiZHJvcHBpbmctcGFydGljbGUiOiIiLCJub24tZHJvcHBpbmctcGFydGljbGUiOiIifSx7ImZhbWlseSI6IkxpdSIsImdpdmVuIjoiWSIsInBhcnNlLW5hbWVzIjpmYWxzZSwiZHJvcHBpbmctcGFydGljbGUiOiIiLCJub24tZHJvcHBpbmctcGFydGljbGUiOiIifSx7ImZhbWlseSI6IkxpdSIsImdpdmVuIjoiVyIsInBhcnNlLW5hbWVzIjpmYWxzZSwiZHJvcHBpbmctcGFydGljbGUiOiIiLCJub24tZHJvcHBpbmctcGFydGljbGUiOiIifSx7ImZhbWlseSI6IkNoZW5nIiwiZ2l2ZW4iOiJIIiwicGFyc2UtbmFtZXMiOmZhbHNlLCJkcm9wcGluZy1wYXJ0aWNsZSI6IiIsIm5vbi1kcm9wcGluZy1wYXJ0aWNsZSI6IiJ9LHsiZmFtaWx5IjoiV2FuZyIsImdpdmVuIjoiVyIsInBhcnNlLW5hbWVzIjpmYWxzZSwiZHJvcHBpbmctcGFydGljbGUiOiIiLCJub24tZHJvcHBpbmctcGFydGljbGUiOiIifSx7ImZhbWlseSI6IkppbiIsImdpdmVuIjoiWCIsInBhcnNlLW5hbWVzIjpmYWxzZSwiZHJvcHBpbmctcGFydGljbGUiOiIiLCJub24tZHJvcHBpbmctcGFydGljbGUiOiIifV0sImNvbnRhaW5lci10aXRsZSI6IlRyYW5zbGF0aW9uYWwgU3Ryb2tlIFJlc2VhcmNoIiwiY29udGFpbmVyLXRpdGxlLXNob3J0IjoiVHJhbnNsIFN0cm9rZSBSZXMiLCJET0kiOiIxMC4xMDA3L3MxMjk3NS0wMjMtMDExNTgtMCIsIlVSTCI6Imh0dHBzOi8vd3d3LnNjb3B1cy5jb20vaW53YXJkL3JlY29yZC51cmk/ZWlkPTItczIuMC04NTE2MDMxNzQ0NSZkb2k9MTAuMTAwNyUyZnMxMjk3NS0wMjMtMDExNTgtMCZwYXJ0bmVySUQ9NDAmbWQ1PTE1Y2JlMGFiODc0MDNiNWJmYjZkMDJhYmFkMDk4ZjQzIiwiaXNzdWVkIjp7ImRhdGUtcGFydHMiOltbMjAyM11dfSwicGFnZSI6Ii0iLCJhYnN0cmFjdCI6IkFuYWx5c2lzIG9mIGEgTmF0aW9uYWwgSW5zdGl0dXRlcyBvZiBIZWFsdGggKE5JSCkgdHJpYWwgc2hvd3MgdGhhdCBjaWdhcmV0dGUgc21va2luZyBwcm90ZWN0ZWQgdGlzc3VlIHBsYXNtaW5vZ2VuIGFjdGl2YXRvciAodFBBKS10cmVhdGVkIHBhdGllbnRzIGZyb20gaGVtb3JyaGFnZSB0cmFuc2Zvcm1hdGlvbiAoSFQpOyBob3dldmVyLCB0aGUgdW5kZXJseWluZyBtZWNoYW5pc20gaXMgbm90IGNsZWFyLiBEYW1hZ2UgdG8gdGhlIGludGVncml0eSBvZiB0aGUgYmxvb2QtYnJhaW4gYmFycmllciAoQkJCKSBpcyB0aGUgcGF0aG9sb2dpY2FsIGJhc2lzIG9mIEhULiBIZXJlLCB3ZSBpbnZlc3RpZ2F0ZWQgdGhlIG1vbGVjdWxhciBldmVudHMgb2YgQkJCIGRhbWFnZSBhZnRlciBhY3V0ZSBpc2NoZW1pYyBzdHJva2UgKEFJUykgdXNpbmcgaW4gdml0cm8gb3h5Z2VuLWdsdWNvc2UgZGVwcml2YXRpb24gKE9HRCkgYW5kIGluIHZpdm8gbWljZSBtaWRkbGUgY2VyZWJyYWwgYXJ0ZXJ5IG9jY2x1c2lvbiAoTUNBTykgbW9kZWxzLiBPdXIgcmVzdWx0cyBzaG93ZWQgdGhhdCB0aGUgcGVybWVhYmlsaXR5IG9mIGJFTkQuMyBtb25vbGF5ZXIgZW5kb3RoZWxpYWwgY2VsbHMgd2FzIHNpZ25pZmljYW50bHkgaW5jcmVhc2VkIGFmdGVyIGJlaW5nIGV4cG9zZWQgdG8gT0dEIGZvciAyIGguIE1pY2Ugd2VyZSBzdWJqZWN0ZWQgdG8gOTAtbWluIGlzY2hlbWlhIHdpdGggNDUtbWluIHJlcGVyZnVzaW9uLCBhbmQgQkJCIGludGVncml0eSB3YXMgc2lnbmlmaWNhbnRseSBkYW1hZ2VkLCBhY2NvbXBhbmllZCBieSB0aWdodCBqdW5jdGlvbiBwcm90ZWluIG9jY2x1ZGluIGRlZ3JhZGF0aW9uLCBkb3ducmVndWxhdGlvbiBvZiBtaWNyb1JOQS0yMSAobWlSLTIxKSwgdHJhbnNmb3JtaW5nIGdyb3d0aCBmYWN0b3ItzrIgKFRHRi3OsiksIHBob3NwaG9yeWxhdGVkIFNtYWQgKHAtU21hZCksIHBsYXNtaW5vZ2VuIGFjdGl2YXRvciBpbmhpYml0b3ItMSAoUEFJLTEpLCBhbmQgdGhlIHVwcmVndWxhdGlvbiBvZiBQRFogYW5kIExJTSBkb21haW4gcHJvdGVpbiA1IChQZGxpbTUpLCBhbiBhZGFwdG9yIHByb3RlaW4gdGhhdCBoYXMgYmVlbiBzaG93biB0byByZWd1bGF0ZSBUR0YtzrItU21hZDMgcGF0aHdheS4gSW4gYWRkaXRpb24sIHByZXRyZWF0bWVudCB3aXRoIHR3by13ZWVrIG5pY290aW5lIHNpZ25pZmljYW50bHkgcmVkdWNlZCBBSVMtaW5kdWNlZCBCQkIgZGFtYWdlIGFuZCBpdHMgYXNzb2NpYXRlZCBwcm90ZWluIGR5c3JlZ3VsYXRpb24gdmlhIGRvd25yZWd1bGF0aW5nIFBkbGltNS4gTm90YWJseSwgQUlTIGRpZCBub3Qgc2lnbmlmaWNhbnRseSBpbmR1Y2UgQkJCIGRhbWFnZSBpbiBQZGxpbTUgZGVmaWNpdCBtaWNlLCBidXQgb3ZlcmV4cHJlc3Npb24gb2YgUGRsaW01IGluIHRoZSBzdHJpYXR1bSB3aXRoIGFkZW5vLWFzc29jaWF0ZWQgdmlydXMgcHJvZHVjZWQgQkJCIGRhbWFnZSBhbmQgYXNzb2NpYXRlZCBwcm90ZWluIGR5c3JlZ3VsYXRpb24gd2hpY2ggY291bGQgYmUgYW1lbGlvcmF0ZWQgYnkgdHdvLXdlZWsgbmljb3RpbmUgcHJldHJlYXRtZW50LiBNb3JlIGltcG9ydGFudCwgQUlTIGluZHVjZWQgYSBzaWduaWZpY2FudCBtaVItMjEgZGVjcmVhc2UsIGFuZCBtaVItMjEgbWltaWNzIHRyZWF0bWVudCBkZWNyZWFzZWQgQUlTLWluZHVjZWQgQkJCIGRhbWFnZSBieSBkZWNyZWFzaW5nIFBkbGltNS4gVG9nZXRoZXIsIHRoZXNlIHJlc3VsdHMgZGVtb25zdHJhdGUgdGhhdCBuaWNvdGluZSB0cmVhdG1lbnQgYWxsZXZpYXRlcyB0aGUgQUlTLWNvbXByb21pc2VkIGludGVncml0eSBvZiBCQkIgYnkgcmVndWxhdGluZyBQZGxpbTUuIMKpIDIwMjMsIFRoZSBBdXRob3IocyksIHVuZGVyIGV4Y2x1c2l2ZSBsaWNlbmNlIHRvIFNwcmluZ2VyIFNjaWVuY2UrQnVzaW5lc3MgTWVkaWEsIExMQywgcGFydCBvZiBTcHJpbmdlciBOYXR1cmUuIn0sImlzVGVtcG9yYXJ5IjpmYWxzZX1dfQ=="/>
              <w:id w:val="1919276625"/>
              <w:placeholder>
                <w:docPart w:val="44CD7403A541406CAA6911AAD741B3FE"/>
              </w:placeholder>
            </w:sdtPr>
            <w:sdtEndPr>
              <w:rPr>
                <w:color w:val="000000" w:themeColor="text1"/>
              </w:rPr>
            </w:sdtEndPr>
            <w:sdtContent>
              <w:p w14:paraId="739E55BE" w14:textId="20E2429F"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 xml:space="preserve">(Hu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sdtContent>
          </w:sdt>
        </w:tc>
        <w:tc>
          <w:tcPr>
            <w:tcW w:w="557" w:type="pct"/>
          </w:tcPr>
          <w:p w14:paraId="1C4C5E80" w14:textId="55EC3236"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C57BL/6 mice (sex not disclosed), 90-minute tMCAO .</w:t>
            </w:r>
          </w:p>
        </w:tc>
        <w:tc>
          <w:tcPr>
            <w:tcW w:w="744" w:type="pct"/>
          </w:tcPr>
          <w:p w14:paraId="38D20D5F" w14:textId="614F3262"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Total number of animals not disclosed.</w:t>
            </w:r>
          </w:p>
        </w:tc>
        <w:tc>
          <w:tcPr>
            <w:tcW w:w="559" w:type="pct"/>
          </w:tcPr>
          <w:p w14:paraId="6D57CA2E" w14:textId="364CC19A"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Nicotine 4.5 mg/kg, dissolved in saline and 5 ml/kg injected twice a day for two weeks.</w:t>
            </w:r>
            <w:r w:rsidRPr="007161F7">
              <w:rPr>
                <w:rFonts w:ascii="Times New Roman" w:hAnsi="Times New Roman" w:cs="Times New Roman"/>
                <w:color w:val="000000"/>
                <w:sz w:val="18"/>
                <w:szCs w:val="18"/>
              </w:rPr>
              <w:br/>
              <w:t>mIR-21 in vivo transfection by ICV injection.</w:t>
            </w:r>
            <w:r w:rsidRPr="007161F7">
              <w:rPr>
                <w:rFonts w:ascii="Times New Roman" w:hAnsi="Times New Roman" w:cs="Times New Roman"/>
                <w:color w:val="000000"/>
                <w:sz w:val="18"/>
                <w:szCs w:val="18"/>
              </w:rPr>
              <w:br/>
              <w:t>AAV-Pdlim5 injected into striatum.</w:t>
            </w:r>
          </w:p>
        </w:tc>
        <w:tc>
          <w:tcPr>
            <w:tcW w:w="1055" w:type="pct"/>
          </w:tcPr>
          <w:p w14:paraId="5BF42A4A" w14:textId="3A73D34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Nicotine downregulated Pdlim5 in ischemic hemisphere following MCAO. Brain tissues harvested 45 mins after MCAO showed 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in ischemic hemisphere compared to non-ischemic, which was restored in nicotine pre-treated animals. Effect correlated with </w:t>
            </w:r>
            <w:proofErr w:type="spellStart"/>
            <w:r w:rsidRPr="007161F7">
              <w:rPr>
                <w:rFonts w:ascii="Times New Roman" w:hAnsi="Times New Roman" w:cs="Times New Roman"/>
                <w:color w:val="000000"/>
                <w:sz w:val="18"/>
                <w:szCs w:val="18"/>
              </w:rPr>
              <w:t>pSmad</w:t>
            </w:r>
            <w:proofErr w:type="spellEnd"/>
            <w:r w:rsidRPr="007161F7">
              <w:rPr>
                <w:rFonts w:ascii="Times New Roman" w:hAnsi="Times New Roman" w:cs="Times New Roman"/>
                <w:color w:val="000000"/>
                <w:sz w:val="18"/>
                <w:szCs w:val="18"/>
              </w:rPr>
              <w:t xml:space="preserve"> expression. </w:t>
            </w:r>
          </w:p>
          <w:p w14:paraId="41074228" w14:textId="435513A3"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Knockout of Pdlim5 ameliorated these effects, preventing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depletion immediately after MCAO, correlating with reduction in BBB leakage.</w:t>
            </w:r>
          </w:p>
        </w:tc>
        <w:tc>
          <w:tcPr>
            <w:tcW w:w="473" w:type="pct"/>
          </w:tcPr>
          <w:p w14:paraId="054174AA" w14:textId="595E479C"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06C5C" w:rsidRPr="007161F7">
              <w:rPr>
                <w:rFonts w:ascii="Times New Roman" w:hAnsi="Times New Roman" w:cs="Times New Roman"/>
                <w:sz w:val="18"/>
                <w:szCs w:val="18"/>
              </w:rPr>
              <w:t xml:space="preserve">, pSmad3 </w:t>
            </w:r>
            <w:r w:rsidR="004B2357" w:rsidRPr="007161F7">
              <w:rPr>
                <w:rFonts w:ascii="Times New Roman" w:hAnsi="Times New Roman" w:cs="Times New Roman"/>
                <w:sz w:val="18"/>
                <w:szCs w:val="18"/>
              </w:rPr>
              <w:t>protein by IHC and WB in ischemic and non-ischemic hemisphere</w:t>
            </w:r>
            <w:r w:rsidR="00ED1385" w:rsidRPr="007161F7">
              <w:rPr>
                <w:rFonts w:ascii="Times New Roman" w:hAnsi="Times New Roman" w:cs="Times New Roman"/>
                <w:sz w:val="18"/>
                <w:szCs w:val="18"/>
              </w:rPr>
              <w:t>.</w:t>
            </w:r>
          </w:p>
        </w:tc>
        <w:tc>
          <w:tcPr>
            <w:tcW w:w="780" w:type="pct"/>
          </w:tcPr>
          <w:p w14:paraId="4E81DA3D" w14:textId="1A417721"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Preventing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depletion after MCAO linked with reduced BBB leakage.</w:t>
            </w:r>
          </w:p>
        </w:tc>
        <w:tc>
          <w:tcPr>
            <w:tcW w:w="408" w:type="pct"/>
          </w:tcPr>
          <w:p w14:paraId="669E2A9A" w14:textId="2FDA5FCE"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49148A" w:rsidRPr="007161F7" w14:paraId="300A4286"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jFjM2IxNzYtNjA3My00M2Q1LWE1MmUtMmJiOWFkNzUxNWIwIiwicHJvcGVydGllcyI6eyJub3RlSW5kZXgiOjB9LCJpc0VkaXRlZCI6ZmFsc2UsIm1hbnVhbE92ZXJyaWRlIjp7ImlzTWFudWFsbHlPdmVycmlkZGVuIjpmYWxzZSwiY2l0ZXByb2NUZXh0IjoiKE1vc3RhamVyYW4gPGk+ZXQgYWwuPC9pPiwgMjAyMikiLCJtYW51YWxPdmVycmlkZVRleHQiOiIifSwiY2l0YXRpb25JdGVtcyI6W3siaWQiOiIyOTdhOWFiZi02ZWUzLTM4ZGYtYTgxZS1hYmRkMTMzMjJjM2UiLCJpdGVtRGF0YSI6eyJ0eXBlIjoiYXJ0aWNsZS1qb3VybmFsIiwiaWQiOiIyOTdhOWFiZi02ZWUzLTM4ZGYtYTgxZS1hYmRkMTMzMjJjM2UiLCJ0aXRsZSI6IlJlcGFpci1yZWxhdGVkIG1vbGVjdWxhciBjaGFuZ2VzIGR1cmluZyByZWNvdmVyeSBwaGFzZSBvZiBpc2NoZW1pYyBzdHJva2UgaW4gZmVtYWxlIHJhdHMiLCJhdXRob3IiOlt7ImZhbWlseSI6Ik1vc3RhamVyYW4iLCJnaXZlbiI6Ik0iLCJwYXJzZS1uYW1lcyI6ZmFsc2UsImRyb3BwaW5nLXBhcnRpY2xlIjoiIiwibm9uLWRyb3BwaW5nLXBhcnRpY2xlIjoiIn0seyJmYW1pbHkiOiJFZHZpbnNzb24iLCJnaXZlbiI6IkwiLCJwYXJzZS1uYW1lcyI6ZmFsc2UsImRyb3BwaW5nLXBhcnRpY2xlIjoiIiwibm9uLWRyb3BwaW5nLXBhcnRpY2xlIjoiIn0seyJmYW1pbHkiOiJBaG5zdGVkdCIsImdpdmVuIjoiSCIsInBhcnNlLW5hbWVzIjpmYWxzZSwiZHJvcHBpbmctcGFydGljbGUiOiIiLCJub24tZHJvcHBpbmctcGFydGljbGUiOiIifSx7ImZhbWlseSI6IkFya2VsaXVzIiwiZ2l2ZW4iOiJLIiwicGFyc2UtbmFtZXMiOmZhbHNlLCJkcm9wcGluZy1wYXJ0aWNsZSI6IiIsIm5vbi1kcm9wcGluZy1wYXJ0aWNsZSI6IiJ9LHsiZmFtaWx5IjoiQW5zYXIiLCJnaXZlbiI6IlMiLCJwYXJzZS1uYW1lcyI6ZmFsc2UsImRyb3BwaW5nLXBhcnRpY2xlIjoiIiwibm9uLWRyb3BwaW5nLXBhcnRpY2xlIjoiIn1dLCJjb250YWluZXItdGl0bGUiOiJCTUMgTmV1cm9zY2llbmNlIiwiY29udGFpbmVyLXRpdGxlLXNob3J0IjoiQk1DIE5ldXJvc2NpIiwiRE9JIjoiMTAuMTE4Ni9zMTI4NjgtMDIyLTAwNjk2LXgiLCJVUkwiOiJodHRwczovL3d3dy5zY29wdXMuY29tL2lud2FyZC9yZWNvcmQudXJpP2VpZD0yLXMyLjAtODUxMjgxNTc4NTEmZG9pPTEwLjExODYlMmZzMTI4NjgtMDIyLTAwNjk2LXgmcGFydG5lcklEPTQwJm1kNT01ZmRiMDUzN2M4MzkzNTEzMzZiZWE3MzNkMDRhM2Q5NSIsImlzc3VlZCI6eyJkYXRlLXBhcnRzIjpbWzIwMjJdXX0sInBhZ2UiOiItIiwiYWJzdHJhY3QiOiJCYWNrZ3JvdW5kOiBTb21lIGRlZ3JlZSBvZiBzcG9udGFuZW91cyByZWNvdmVyeSBpcyB1c3VhbGx5IG9ic2VydmVkIGFmdGVyIHN0cm9rZS4gRXhwZXJpbWVudGFsIHN0dWRpZXMgaGF2ZSBwcm92aWRlZCBpbmZvcm1hdGlvbiBhYm91dCBtb2xlY3VsYXIgbWVjaGFuaXNtcyB1bmRlcmx5aW5nIHRoaXMgcmVjb3ZlcnkuIEhvd2V2ZXIsIHRoZSBtYWpvcml0eSBvZiBwcmUtY2xpbmljYWwgc3Ryb2tlIHN0dWRpZXMgYXJlIHBlcmZvcm1lZCBpbiBtYWxlIHJvZGVudHMsIGFuZCBmZW1hbGVzIGFyZSBub3Qgd2VsbCBzdHVkaWVkLiBUaGlzIGlzIGEgY2xlYXIgZGlzY3JlcGFuY3kgd2hlbiBjb25zaWRlcmluZyB0aGUgY2xpbmljYWwgc2l0dWF0aW9uLiBUaHVzLCBpdCBpcyBpbXBvcnRhbnQgdG8gaW5jbHVkZSBmZW1hbGVzIGluIHRoZSBldmFsdWF0aW9uIG9mIHJlY292ZXJ5IG1lY2hhbmlzbXMgZm9yIGZ1dHVyZSB0aGVyYXBldXRpYyBzdHJhdGVnaWVzLiBUaGlzIHN0dWR5IGFpbWVkIHRvIGV2YWx1YXRlIHNwb250YW5lb3VzIHJlY292ZXJ5IGFuZCBtb2xlY3VsYXIgbWVjaGFuaXNtcyBpbnZvbHZlZCBpbiB0aGUgcmVjb3ZlcnkgcGhhc2UgdHdvIHdlZWtzIGFmdGVyIHN0cm9rZSBpbiBmZW1hbGUgcmF0cy4gTWV0aG9kczogVHJhbnNpZW50IG1pZGRsZSBjZXJlYnJhbCBhcnRlcnkgb2NjbHVzaW9uIHdhcyBpbmR1Y2VkIGluIGZlbWFsZSBXaXN0YXIgcmF0cyB1c2luZyBhIGZpbGFtZW50IG1vZGVsLiBOZXVyb2xvZ2ljYWwgZnVuY3Rpb25zIHdlcmUgYXNzZXNzZWQgdXAgdG8gZGF5IDE0IGFmdGVyIHN0cm9rZS4gUHJvdGVpbiBleHByZXNzaW9uIG9mIGludGVybGV1a2luIDEwIChJTC0xMCksIHRyYW5zZm9ybWluZyBncm93dGggZmFjdG9yIChUR0YpLc6yLCBuZXVyb25hbCBzcGVjaWZpYyBudWNsZWkgcHJvdGVpbiAoTmV1TiksIG5lc3RpbiwgdHlyb3NpbmUtcHJvdGVpbiBraW5hc2UgcmVjZXB0b3IgVGllLTIsIGV4dHJhY2VsbHVsYXIgc2lnbmFsLXJlZ3VsYXRlZCBraW5hc2UgKEVSSykgMS8yLCBhbmQgQWt0IHdlcmUgZXZhbHVhdGVkIGluIHRoZSBwZXJpLWluZmFyY3QgYW5kIGlzY2hlbWljIGNvcmUgY29tcGFyZWQgdG8gY29udHJhbGF0ZXJhbCBzaWRlIG9mIHRoZSBicmFpbiBhdCBkYXkgMTQgYnkgd2VzdGVybiBibG90LiBFeHByZXNzaW9uIG9mIFRHRi3OsiBpbiBtaWRkbGUgY2VyZWJyYWwgYXJ0ZXJpZXMgd2FzIGV2YWx1YXRlZCBieSBpbW11bm9oaXN0b2NoZW1pc3RyeS4gUmVzdWx0czogU3BvbnRhbmVvdXMgcmVjb3ZlcnkgYWZ0ZXIgc3Ryb2tlIHdhcyBvYnNlcnZlZCBmcm9tIGRheSAyIHRvIGRheSAxNCBhbmQgd2FzIGFjY29tcGFuaWVkIGJ5IGEgc2lnbmlmaWNhbnRseSBoaWdoZXIgZXhwcmVzc2lvbiBvZiBuZXN0aW4sIHAtQWt0LCBwLUVSSzEvMiBhbmQgVEdGLc6yIGluIGlzY2hlbWljIHJlZ2lvbnMgY29tcGFyZWQgdG8gY29udHJhbGF0ZXJhbCBzaWRlIGF0IGRheSAxNC4gSW4gYWRkaXRpb24sIGEgc2lnbmlmaWNhbnRseSBoaWdoZXIgZXhwcmVzc2lvbiBvZiBUR0YtzrIgd2FzIG9ic2VydmVkIGluIG9jY2x1ZGVkIHZlcnN1cyBub24tb2NjbHVkZWQgbWlkZGxlIGNlcmVicmFsIGFydGVyaWVzLiBUaGUgZXhwcmVzc2lvbiBvZiBUaWUtMiBhbmQgSUwtMTAgZGlkIG5vdCBkaWZmZXIgYmV0d2VlbiB0aGUgaXNjaGVtaWMgYW5kIGNvbnRyYWxhdGVyYWwgc2lkZXMuIENvbmNsdXNpb246IFNwb250YW5lb3VzIHJlY292ZXJ5IGFmdGVyIGlzY2hlbWljIHN0cm9rZSBpbiBmZW1hbGUgcmF0cyB3YXMgY29pbmNpZGVkIGJ5IGEgZGlmZmVyZW5jZSBvYnNlcnZlZCBpbiB0aGUgZXhwcmVzc2lvbiBvZiBtb2xlY3VsYXIgbWFya2Vycy4gVGhlIGFsdGVyYXRpb24gb2YgdGhlc2UgbWFya2VycyBtaWdodCBiZSBvZiBpbXBvcnRhbmNlIHRvIGFkZHJlc3MgZnV0dXJlIHRoZXJhcGV1dGljIHN0cmF0ZWdpZXMuIMKpIDIwMjIsIFRoZSBBdXRob3IocykuIiwiaXNzdWUiOiIxIiwidm9sdW1lIjoiMjMifSwiaXNUZW1wb3JhcnkiOmZhbHNlfV19"/>
            <w:id w:val="1213928577"/>
            <w:placeholder>
              <w:docPart w:val="922D7169073544F7940138D2D8216582"/>
            </w:placeholder>
          </w:sdtPr>
          <w:sdtEndPr>
            <w:rPr>
              <w:color w:val="000000" w:themeColor="text1"/>
            </w:rPr>
          </w:sdtEndPr>
          <w:sdtContent>
            <w:tc>
              <w:tcPr>
                <w:tcW w:w="425" w:type="pct"/>
              </w:tcPr>
              <w:p w14:paraId="7DAA74BE" w14:textId="68CB79E1" w:rsidR="00022748" w:rsidRPr="00E33FE4" w:rsidRDefault="00AF6859" w:rsidP="007E2415">
                <w:pPr>
                  <w:spacing w:line="276" w:lineRule="auto"/>
                  <w:rPr>
                    <w:rFonts w:ascii="Times New Roman" w:eastAsia="Times New Roman" w:hAnsi="Times New Roman" w:cs="Times New Roman"/>
                    <w:sz w:val="18"/>
                    <w:szCs w:val="18"/>
                  </w:rPr>
                </w:pPr>
                <w:r w:rsidRPr="00E33FE4">
                  <w:rPr>
                    <w:rFonts w:ascii="Times New Roman" w:eastAsia="Times New Roman" w:hAnsi="Times New Roman" w:cs="Times New Roman"/>
                    <w:sz w:val="18"/>
                    <w:szCs w:val="18"/>
                  </w:rPr>
                  <w:t>(</w:t>
                </w:r>
                <w:proofErr w:type="spellStart"/>
                <w:r w:rsidRPr="00E33FE4">
                  <w:rPr>
                    <w:rFonts w:ascii="Times New Roman" w:eastAsia="Times New Roman" w:hAnsi="Times New Roman" w:cs="Times New Roman"/>
                    <w:sz w:val="18"/>
                    <w:szCs w:val="18"/>
                  </w:rPr>
                  <w:t>Mostajeran</w:t>
                </w:r>
                <w:proofErr w:type="spellEnd"/>
                <w:r w:rsidRPr="00E33FE4">
                  <w:rPr>
                    <w:rFonts w:ascii="Times New Roman" w:eastAsia="Times New Roman" w:hAnsi="Times New Roman" w:cs="Times New Roman"/>
                    <w:sz w:val="18"/>
                    <w:szCs w:val="18"/>
                  </w:rPr>
                  <w:t xml:space="preserv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2022)</w:t>
                </w:r>
              </w:p>
            </w:tc>
          </w:sdtContent>
        </w:sdt>
        <w:tc>
          <w:tcPr>
            <w:tcW w:w="557" w:type="pct"/>
          </w:tcPr>
          <w:p w14:paraId="0F4D9D01" w14:textId="117275F0"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Female Wistar rats, two-hour tMCAO.</w:t>
            </w:r>
          </w:p>
        </w:tc>
        <w:tc>
          <w:tcPr>
            <w:tcW w:w="744" w:type="pct"/>
          </w:tcPr>
          <w:p w14:paraId="2F8CEC22" w14:textId="61B53547" w:rsidR="00022748" w:rsidRPr="007161F7" w:rsidRDefault="7BC5EB35" w:rsidP="007E2415">
            <w:pPr>
              <w:spacing w:line="276" w:lineRule="auto"/>
              <w:rPr>
                <w:rFonts w:ascii="Times New Roman" w:hAnsi="Times New Roman" w:cs="Times New Roman"/>
                <w:sz w:val="18"/>
                <w:szCs w:val="18"/>
              </w:rPr>
            </w:pPr>
            <w:r w:rsidRPr="007161F7">
              <w:rPr>
                <w:rFonts w:ascii="Times New Roman" w:hAnsi="Times New Roman" w:cs="Times New Roman"/>
                <w:color w:val="000000" w:themeColor="text1"/>
                <w:sz w:val="18"/>
                <w:szCs w:val="18"/>
              </w:rPr>
              <w:t>Total of 10 animals.</w:t>
            </w:r>
          </w:p>
        </w:tc>
        <w:tc>
          <w:tcPr>
            <w:tcW w:w="559" w:type="pct"/>
          </w:tcPr>
          <w:p w14:paraId="4C4B93BE" w14:textId="73573B21" w:rsidR="00022748" w:rsidRPr="007161F7" w:rsidRDefault="00022748" w:rsidP="007E2415">
            <w:pPr>
              <w:spacing w:line="276" w:lineRule="auto"/>
              <w:rPr>
                <w:rFonts w:ascii="Times New Roman" w:hAnsi="Times New Roman" w:cs="Times New Roman"/>
                <w:sz w:val="18"/>
                <w:szCs w:val="18"/>
              </w:rPr>
            </w:pPr>
            <w:r w:rsidRPr="007161F7">
              <w:rPr>
                <w:rFonts w:ascii="Times New Roman" w:hAnsi="Times New Roman" w:cs="Times New Roman"/>
                <w:color w:val="000000"/>
                <w:sz w:val="18"/>
                <w:szCs w:val="18"/>
              </w:rPr>
              <w:t>No intervention.</w:t>
            </w:r>
          </w:p>
        </w:tc>
        <w:tc>
          <w:tcPr>
            <w:tcW w:w="1055" w:type="pct"/>
          </w:tcPr>
          <w:p w14:paraId="0A6FAD21" w14:textId="60388E49"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Gradual but significant recovery of neurological deficit over 14 days. Significant increase in TGF</w:t>
            </w:r>
            <w:r w:rsidR="00881C8C" w:rsidRPr="007161F7">
              <w:rPr>
                <w:rFonts w:ascii="Times New Roman" w:hAnsi="Times New Roman" w:cs="Times New Roman"/>
                <w:color w:val="000000"/>
                <w:sz w:val="18"/>
                <w:szCs w:val="18"/>
              </w:rPr>
              <w:t>-</w:t>
            </w:r>
            <w:r w:rsidRPr="007161F7">
              <w:rPr>
                <w:rFonts w:ascii="Times New Roman" w:hAnsi="Times New Roman" w:cs="Times New Roman"/>
                <w:color w:val="000000"/>
                <w:sz w:val="18"/>
                <w:szCs w:val="18"/>
              </w:rPr>
              <w:t>β</w:t>
            </w:r>
            <w:r w:rsidR="00881C8C" w:rsidRPr="007161F7">
              <w:rPr>
                <w:rFonts w:ascii="Times New Roman" w:hAnsi="Times New Roman" w:cs="Times New Roman"/>
                <w:color w:val="000000"/>
                <w:sz w:val="18"/>
                <w:szCs w:val="18"/>
              </w:rPr>
              <w:t>1</w:t>
            </w:r>
            <w:r w:rsidRPr="007161F7">
              <w:rPr>
                <w:rFonts w:ascii="Times New Roman" w:hAnsi="Times New Roman" w:cs="Times New Roman"/>
                <w:color w:val="000000"/>
                <w:sz w:val="18"/>
                <w:szCs w:val="18"/>
              </w:rPr>
              <w:t xml:space="preserve"> expression between ischemic core and contralateral side. Significant increase in TGFβ expression in the MCA smooth muscle layer.</w:t>
            </w:r>
          </w:p>
        </w:tc>
        <w:tc>
          <w:tcPr>
            <w:tcW w:w="473" w:type="pct"/>
          </w:tcPr>
          <w:p w14:paraId="1F1AD9F5" w14:textId="4D2405EC" w:rsidR="00022748" w:rsidRPr="007161F7" w:rsidRDefault="00E33FE4" w:rsidP="007E2415">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4B6391" w:rsidRPr="007161F7">
              <w:rPr>
                <w:rFonts w:ascii="Times New Roman" w:hAnsi="Times New Roman" w:cs="Times New Roman"/>
                <w:sz w:val="18"/>
                <w:szCs w:val="18"/>
              </w:rPr>
              <w:t xml:space="preserve"> protein by IHC and WB in contr</w:t>
            </w:r>
            <w:r w:rsidR="00ED1385" w:rsidRPr="007161F7">
              <w:rPr>
                <w:rFonts w:ascii="Times New Roman" w:hAnsi="Times New Roman" w:cs="Times New Roman"/>
                <w:sz w:val="18"/>
                <w:szCs w:val="18"/>
              </w:rPr>
              <w:t>a</w:t>
            </w:r>
            <w:r w:rsidR="004B6391" w:rsidRPr="007161F7">
              <w:rPr>
                <w:rFonts w:ascii="Times New Roman" w:hAnsi="Times New Roman" w:cs="Times New Roman"/>
                <w:sz w:val="18"/>
                <w:szCs w:val="18"/>
              </w:rPr>
              <w:t>, peri-infarct and ischemic core.</w:t>
            </w:r>
          </w:p>
        </w:tc>
        <w:tc>
          <w:tcPr>
            <w:tcW w:w="780" w:type="pct"/>
          </w:tcPr>
          <w:p w14:paraId="79517AF0" w14:textId="3B254027"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Significantly upregulated in ischemic core and MCA smooth muscle compared to non-MCAO controls.</w:t>
            </w:r>
          </w:p>
        </w:tc>
        <w:tc>
          <w:tcPr>
            <w:tcW w:w="408" w:type="pct"/>
          </w:tcPr>
          <w:p w14:paraId="45E652FB" w14:textId="39AC0F48" w:rsidR="00022748" w:rsidRPr="007161F7" w:rsidRDefault="00022748"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744754" w:rsidRPr="007161F7" w14:paraId="76DB6DFC" w14:textId="77777777" w:rsidTr="673894DF">
        <w:trPr>
          <w:jc w:val="center"/>
        </w:trPr>
        <w:sdt>
          <w:sdtPr>
            <w:rPr>
              <w:rFonts w:ascii="Times New Roman" w:eastAsia="Times New Roman" w:hAnsi="Times New Roman" w:cs="Times New Roman"/>
              <w:color w:val="000000"/>
              <w:kern w:val="0"/>
              <w:sz w:val="18"/>
              <w:szCs w:val="18"/>
              <w:lang w:eastAsia="en-GB"/>
              <w14:ligatures w14:val="none"/>
            </w:rPr>
            <w:tag w:val="MENDELEY_CITATION_v3_eyJjaXRhdGlvbklEIjoiTUVOREVMRVlfQ0lUQVRJT05fYWM0NTNkOWEtZmU0MC00NTFmLTk0OTMtMGY4NDkwYzJjYTI5IiwicHJvcGVydGllcyI6eyJub3RlSW5kZXgiOjB9LCJpc0VkaXRlZCI6ZmFsc2UsIm1hbnVhbE92ZXJyaWRlIjp7ImlzTWFudWFsbHlPdmVycmlkZGVuIjpmYWxzZSwiY2l0ZXByb2NUZXh0IjoiKFlpcCA8aT5ldCBhbC48L2k+LCAyMDEyKSIsIm1hbnVhbE92ZXJyaWRlVGV4dCI6IiJ9LCJjaXRhdGlvbkl0ZW1zIjpbeyJpZCI6IjI1MzAxNmU4LTU1OTUtM2ViZC1hMDYxLWU4Y2RmODFiODUwYSIsIml0ZW1EYXRhIjp7InR5cGUiOiJhcnRpY2xlLWpvdXJuYWwiLCJpZCI6IjI1MzAxNmU4LTU1OTUtM2ViZC1hMDYxLWU4Y2RmODFiODUwYSIsInRpdGxlIjoiUHJlLWlzY2hlbWlhIGVsZWN0cm8tYWN1cHVuY3R1cmUgcG90ZW50aWF0ZXMgdGhlIGV4cHJlc3Npb24gb2YgQmNsLTIgYW5kIHRyYW5zZm9ybWluZyBncm93dGggZmFjdG9yLWJldGEgMSBpbiByYXQgYnJhaW5zIiwiYXV0aG9yIjpbeyJmYW1pbHkiOiJZaXAiLCJnaXZlbiI6IksgSyIsInBhcnNlLW5hbWVzIjpmYWxzZSwiZHJvcHBpbmctcGFydGljbGUiOiIiLCJub24tZHJvcHBpbmctcGFydGljbGUiOiIifSx7ImZhbWlseSI6IkxvIiwiZ2l2ZW4iOiJTIEMgTCIsInBhcnNlLW5hbWVzIjpmYWxzZSwiZHJvcHBpbmctcGFydGljbGUiOiIiLCJub24tZHJvcHBpbmctcGFydGljbGUiOiIifSx7ImZhbWlseSI6IlNvIiwiZ2l2ZW4iOiJLLi1GLiIsInBhcnNlLW5hbWVzIjpmYWxzZSwiZHJvcHBpbmctcGFydGljbGUiOiIiLCJub24tZHJvcHBpbmctcGFydGljbGUiOiIifSx7ImZhbWlseSI6IlBvb24iLCJnaXZlbiI6IkQgTSBZIiwicGFyc2UtbmFtZXMiOmZhbHNlLCJkcm9wcGluZy1wYXJ0aWNsZSI6IiIsIm5vbi1kcm9wcGluZy1wYXJ0aWNsZSI6IiJ9LHsiZmFtaWx5IjoiTGV1bmciLCJnaXZlbiI6Ik0gQyBQIiwicGFyc2UtbmFtZXMiOmZhbHNlLCJkcm9wcGluZy1wYXJ0aWNsZSI6IiIsIm5vbi1kcm9wcGluZy1wYXJ0aWNsZSI6IiJ9XSwiY29udGFpbmVyLXRpdGxlIjoiTmV1cmFsIFJlZ2VuZXJhdGlvbiBSZXNlYXJjaCIsImNvbnRhaW5lci10aXRsZS1zaG9ydCI6Ik5ldXJhbCBSZWdlbiBSZXMiLCJET0kiOiIxMC4zOTY5L2ouaXNzbi4xNjczLTUzNzQiLCJVUkwiOiJodHRwczovL3d3dy5zY29wdXMuY29tL2lud2FyZC9yZWNvcmQudXJpP2VpZD0yLXMyLjAtODQ5MjU5NjE4NDkmZG9pPTEwLjM5NjklMmZqLmlzc24uMTY3My01Mzc0JnBhcnRuZXJJRD00MCZtZDU9ODczMDVkODBjOWEzMTFhZTljNjExNDA0NGI3MjBkMTkiLCJpc3N1ZWQiOnsiZGF0ZS1wYXJ0cyI6W1syMDEyXV19LCJwYWdlIjoiMTg1OS0xODY1IiwiYWJzdHJhY3QiOiJUaGUgZXhwcmVzc2lvbiBvZiB0aGUgYW50aS1hcG9wdG90aWMgbW9sZWN1bGVzIEJjbC0yIGFuZCB0cmFuc2Zvcm1pbmcgZ3Jvd3RoIGZhY3Rvci1iZXRhIDEgaXMga25vd24gdG8gY29uZmVyIHByb3RlY3RpdmUgZWZmZWN0cyBvbiB0aGUgY2VyZWJyYWwgaXNjaGVtaWEtcmVwZXJmdXNpb24gaW5qdXJ5LiBUaGUgY3VycmVudCBzdHVkeSBpbnZlc3RpZ2F0ZWQgdGhlIGV4cHJlc3Npb24gbGV2ZWxzIG9mIEJjbC0yIGFuZCB0cmFuc2Zvcm1pbmcgZ3Jvd3RoIGZhY3Rvci1iZXRhIDEgaW4gcmVzcG9uc2UgdG8gbXVsdGlwbGUgcHJlLWlzY2hlbWlhIGVsZWN0cm8tYWN1cHVuY3R1cmUgYXQgYWN1cG9pbnRzIFp1c2FubGkgKFNUMzYpIGFuZCBGZW5nY2hpIChHQjIwKSBzdGltdWxhdGlvbi4gUmF0cyB3ZXJlIGRpdmlkZWQgaW50byBmaXZlIGdyb3VwczogdW5pbmp1cmVkLCBjb250cm9sLCBub24tYWN1cG9pbnQsIEdCMjAgYW5kIFNUMzYuIFJhdHMgaW4gdGhlIG5vbi1hY3Vwb2ludCwgR0IyMCBhbmQgU1QzNiBncm91cHMgcmVjZWl2ZWQgMzAgbWludXRlcyAoMyB0aW1lcyBvciAxOCB0aW1lcykgb2YgZWxlY3Ryby1hY3VwdW5jdHVyZSBzdGltdWxhdGlvbiBiZWZvcmUgZXhwZXJpbWVudGFsIGNlcmVicmFsIGlzY2hlbWlhIHdhcyBpbmR1Y2VkLiBCY2wtMiBhbmQgdHJhbnNmb3JtaW5nIGdyb3d0aCBmYWN0b3ItYmV0YSAxIHdlcmUgZm91bmQgdG8gYmUgc2lnbmlmaWNhbnRseSBpbmNyZWFzZWQgaW4gdGhlIFNUMzYgZ3JvdXBzIHdpdGggZWl0aGVyIDMgb3IgMTggZWxlY3Ryby1hY3VwdW5jdHVyZSB0cmVhdG1lbnRzIChQIDwgMC4wNSkuIFRoZSBwcm9kdWN0aW9uIHdhcyBoaWdoZXIgd2l0aCAxOCBlbGVjdHJvLWFjdXB1bmN0dXJlIHRyZWF0bWVudHMgaW4gdGhlIFNUMzYgZ3JvdXBzIChQIDwgMC4wNSkuIEluIHRoZSBHQjIwIGdyb3Vwcywgc2lnbmlmaWNhbnQgaW5jcmVhc2Ugd2FzIG9ubHkgb2JzZXJ2ZWQgaW4gdHJhbnNmb3JtaW5nIGdyb3d0aCBmYWN0b3ItYmV0YSAxIHdpdGggMTggZWxlY3Ryby1hY3VwdW5jdHVyZSB0cmVhdG1lbnRzIChQIDwgMC4wNSkuIE5vIHNpZ25pZmljYW50IGVsZXZhdGlvbiBvZiB0aGUgbGV2ZWwgb2YgdHJhbnNmb3JtaW5nIGdyb3d0aCBmYWN0b3ItYmV0YSAxIHdhcyBvYnNlcnZlZCBpbiB0aGUgbm9uLWFjdXBvaW50IGdyb3Vwcy4gSG93ZXZlciwgdGhlIHByb2R1Y3Rpb24gb2YgQmNsLTIgaW5jcmVhc2VkIHdpdGggMTggdHJlYXRtZW50cyBpbiB0aGUgbm9uLWFjdXBvaW50IGdyb3VwcyAoUCA8IDAuMDUpLiBUaGUgZGF0YSBzdWdnZXN0IHRoYXQgbXVsdGlwbGUgcHJlLWlzY2hlbWlhIGVsZWN0cm8tYWN1cHVuY3R1cmUgYXQgU1QzNiB3YXMgZWZmZWN0aXZlIGluIGNvbmZlcnJpbmcgbmV1cm9wcm90ZWN0aXZlIGVmZmVjdCBvbiB0aGUgYnJhaW4gYnkgbWVhbnMgb2YgdXByZWd1bGF0aW9uIG9mIEJjbC0yIGFuZCB0cmFuc2Zvcm1pbmcgZ3Jvd3RoIGZhY3Rvci1iZXRhIDEgYW5kIHRoZSBlZmZlY3Qgd2FzIGluY3JlYXNlIHdpdGggdGhlIG51bWJlciBvZiB0cmVhdG1lbnQuIMKpIDIwMTIsIEVkaXRvcmlhbCBCb2FyZCBvZiBOZXVyYWwgUmVnZW5lcmF0aW9uIFJlc2VhcmNoLiBBbGwgcmlnaHRzIHJlc2VydmVkLiIsImlzc3VlIjoiMjQiLCJ2b2x1bWUiOiI3In0sImlzVGVtcG9yYXJ5IjpmYWxzZX1dfQ=="/>
            <w:id w:val="-1575360498"/>
            <w:placeholder>
              <w:docPart w:val="DefaultPlaceholder_-1854013440"/>
            </w:placeholder>
          </w:sdtPr>
          <w:sdtEndPr/>
          <w:sdtContent>
            <w:tc>
              <w:tcPr>
                <w:tcW w:w="425" w:type="pct"/>
              </w:tcPr>
              <w:p w14:paraId="54D925C8" w14:textId="0941C9EA" w:rsidR="00744754" w:rsidRPr="00E33FE4" w:rsidRDefault="00414A61" w:rsidP="007E2415">
                <w:pPr>
                  <w:spacing w:line="276" w:lineRule="auto"/>
                  <w:rPr>
                    <w:rFonts w:ascii="Times New Roman" w:eastAsia="Times New Roman" w:hAnsi="Times New Roman" w:cs="Times New Roman"/>
                    <w:color w:val="000000"/>
                    <w:kern w:val="0"/>
                    <w:sz w:val="18"/>
                    <w:szCs w:val="18"/>
                    <w:lang w:eastAsia="en-GB"/>
                    <w14:ligatures w14:val="none"/>
                  </w:rPr>
                </w:pPr>
                <w:r w:rsidRPr="00E33FE4">
                  <w:rPr>
                    <w:rFonts w:ascii="Times New Roman" w:eastAsia="Times New Roman" w:hAnsi="Times New Roman" w:cs="Times New Roman"/>
                    <w:sz w:val="18"/>
                    <w:szCs w:val="18"/>
                  </w:rPr>
                  <w:t xml:space="preserve">(Yip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2012)</w:t>
                </w:r>
              </w:p>
            </w:tc>
          </w:sdtContent>
        </w:sdt>
        <w:tc>
          <w:tcPr>
            <w:tcW w:w="557" w:type="pct"/>
          </w:tcPr>
          <w:p w14:paraId="298B5E9F" w14:textId="6247ACE0" w:rsidR="00744754" w:rsidRPr="007161F7" w:rsidRDefault="00045D98"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Male SD rats, one hour tMCAO</w:t>
            </w:r>
          </w:p>
        </w:tc>
        <w:tc>
          <w:tcPr>
            <w:tcW w:w="744" w:type="pct"/>
          </w:tcPr>
          <w:p w14:paraId="62B9C1FE" w14:textId="37BD9291" w:rsidR="00744754" w:rsidRPr="007161F7" w:rsidRDefault="00045D98" w:rsidP="007E2415">
            <w:pPr>
              <w:spacing w:line="276" w:lineRule="auto"/>
              <w:rPr>
                <w:rFonts w:ascii="Times New Roman" w:hAnsi="Times New Roman" w:cs="Times New Roman"/>
                <w:color w:val="000000" w:themeColor="text1"/>
                <w:sz w:val="18"/>
                <w:szCs w:val="18"/>
              </w:rPr>
            </w:pPr>
            <w:r w:rsidRPr="007161F7">
              <w:rPr>
                <w:rFonts w:ascii="Times New Roman" w:hAnsi="Times New Roman" w:cs="Times New Roman"/>
                <w:color w:val="000000" w:themeColor="text1"/>
                <w:sz w:val="18"/>
                <w:szCs w:val="18"/>
              </w:rPr>
              <w:t>Total of 68 animals; 12 for common physi</w:t>
            </w:r>
            <w:r w:rsidR="00B15B0B" w:rsidRPr="007161F7">
              <w:rPr>
                <w:rFonts w:ascii="Times New Roman" w:hAnsi="Times New Roman" w:cs="Times New Roman"/>
                <w:color w:val="000000" w:themeColor="text1"/>
                <w:sz w:val="18"/>
                <w:szCs w:val="18"/>
              </w:rPr>
              <w:t xml:space="preserve">ological parameters; 8 uninjured control; 12 animals per group for control, </w:t>
            </w:r>
            <w:r w:rsidR="00CA6677" w:rsidRPr="007161F7">
              <w:rPr>
                <w:rFonts w:ascii="Times New Roman" w:hAnsi="Times New Roman" w:cs="Times New Roman"/>
                <w:color w:val="000000" w:themeColor="text1"/>
                <w:sz w:val="18"/>
                <w:szCs w:val="18"/>
              </w:rPr>
              <w:t>non-acupoint, GB20 and ST36.</w:t>
            </w:r>
          </w:p>
        </w:tc>
        <w:tc>
          <w:tcPr>
            <w:tcW w:w="559" w:type="pct"/>
          </w:tcPr>
          <w:p w14:paraId="0B540B03" w14:textId="6F4CB85E" w:rsidR="00744754" w:rsidRPr="007161F7" w:rsidRDefault="00CA6677"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Electro-acupuncture </w:t>
            </w:r>
            <w:r w:rsidR="00F95724" w:rsidRPr="007161F7">
              <w:rPr>
                <w:rFonts w:ascii="Times New Roman" w:hAnsi="Times New Roman" w:cs="Times New Roman"/>
                <w:color w:val="000000"/>
                <w:sz w:val="18"/>
                <w:szCs w:val="18"/>
              </w:rPr>
              <w:t xml:space="preserve">preconditioning </w:t>
            </w:r>
            <w:r w:rsidRPr="007161F7">
              <w:rPr>
                <w:rFonts w:ascii="Times New Roman" w:hAnsi="Times New Roman" w:cs="Times New Roman"/>
                <w:color w:val="000000"/>
                <w:sz w:val="18"/>
                <w:szCs w:val="18"/>
              </w:rPr>
              <w:t xml:space="preserve">at GB20 and ST36 </w:t>
            </w:r>
            <w:r w:rsidR="00F95724" w:rsidRPr="007161F7">
              <w:rPr>
                <w:rFonts w:ascii="Times New Roman" w:hAnsi="Times New Roman" w:cs="Times New Roman"/>
                <w:color w:val="000000"/>
                <w:sz w:val="18"/>
                <w:szCs w:val="18"/>
              </w:rPr>
              <w:t>acupoints</w:t>
            </w:r>
            <w:r w:rsidR="00DD42AE" w:rsidRPr="007161F7">
              <w:rPr>
                <w:rFonts w:ascii="Times New Roman" w:hAnsi="Times New Roman" w:cs="Times New Roman"/>
                <w:color w:val="000000"/>
                <w:sz w:val="18"/>
                <w:szCs w:val="18"/>
              </w:rPr>
              <w:t>, either 3 treatments for 1 week prior to tMCAO or 18 treatments over 6 weeks.</w:t>
            </w:r>
          </w:p>
        </w:tc>
        <w:tc>
          <w:tcPr>
            <w:tcW w:w="1055" w:type="pct"/>
          </w:tcPr>
          <w:p w14:paraId="32372E7C" w14:textId="320D8793" w:rsidR="00744754" w:rsidRPr="007161F7" w:rsidRDefault="00DD42AE"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Increased</w:t>
            </w:r>
            <w:r w:rsidR="00881C8C" w:rsidRPr="007161F7">
              <w:rPr>
                <w:rFonts w:ascii="Times New Roman" w:hAnsi="Times New Roman" w:cs="Times New Roman"/>
                <w:color w:val="000000"/>
                <w:sz w:val="18"/>
                <w:szCs w:val="18"/>
              </w:rPr>
              <w:t xml:space="preserve"> TGF-β1 expression </w:t>
            </w:r>
            <w:r w:rsidR="00AD22C6" w:rsidRPr="007161F7">
              <w:rPr>
                <w:rFonts w:ascii="Times New Roman" w:hAnsi="Times New Roman" w:cs="Times New Roman"/>
                <w:color w:val="000000"/>
                <w:sz w:val="18"/>
                <w:szCs w:val="18"/>
              </w:rPr>
              <w:t>in both treatment timepoints at ST36</w:t>
            </w:r>
            <w:r w:rsidR="00B04932" w:rsidRPr="007161F7">
              <w:rPr>
                <w:rFonts w:ascii="Times New Roman" w:hAnsi="Times New Roman" w:cs="Times New Roman"/>
                <w:color w:val="000000"/>
                <w:sz w:val="18"/>
                <w:szCs w:val="18"/>
              </w:rPr>
              <w:t>, correlated with increased BCL-2 expression.</w:t>
            </w:r>
          </w:p>
        </w:tc>
        <w:tc>
          <w:tcPr>
            <w:tcW w:w="473" w:type="pct"/>
          </w:tcPr>
          <w:p w14:paraId="09FF0DF6" w14:textId="249BB37F" w:rsidR="00744754" w:rsidRPr="007161F7" w:rsidRDefault="00B04932" w:rsidP="007E2415">
            <w:pPr>
              <w:spacing w:line="276" w:lineRule="auto"/>
              <w:rPr>
                <w:rFonts w:ascii="Times New Roman" w:hAnsi="Times New Roman" w:cs="Times New Roman"/>
                <w:sz w:val="18"/>
                <w:szCs w:val="18"/>
              </w:rPr>
            </w:pPr>
            <w:r w:rsidRPr="007161F7">
              <w:rPr>
                <w:rFonts w:ascii="Times New Roman" w:hAnsi="Times New Roman" w:cs="Times New Roman"/>
                <w:sz w:val="18"/>
                <w:szCs w:val="18"/>
              </w:rPr>
              <w:t>TGF-β1</w:t>
            </w:r>
            <w:r w:rsidR="005A4E72" w:rsidRPr="007161F7">
              <w:rPr>
                <w:rFonts w:ascii="Times New Roman" w:hAnsi="Times New Roman" w:cs="Times New Roman"/>
                <w:sz w:val="18"/>
                <w:szCs w:val="18"/>
              </w:rPr>
              <w:t xml:space="preserve"> measured by WB in </w:t>
            </w:r>
            <w:r w:rsidR="00884B2A" w:rsidRPr="007161F7">
              <w:rPr>
                <w:rFonts w:ascii="Times New Roman" w:hAnsi="Times New Roman" w:cs="Times New Roman"/>
                <w:sz w:val="18"/>
                <w:szCs w:val="18"/>
              </w:rPr>
              <w:t xml:space="preserve">brain lysate from ischemic hemisphere. </w:t>
            </w:r>
          </w:p>
        </w:tc>
        <w:tc>
          <w:tcPr>
            <w:tcW w:w="780" w:type="pct"/>
          </w:tcPr>
          <w:p w14:paraId="18C751B7" w14:textId="30E53AE9" w:rsidR="00744754" w:rsidRPr="007161F7" w:rsidRDefault="00884B2A"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Significantly upregulated by ST36 electroacupuncture treatment</w:t>
            </w:r>
            <w:r w:rsidR="007161F7" w:rsidRPr="007161F7">
              <w:rPr>
                <w:rFonts w:ascii="Times New Roman" w:hAnsi="Times New Roman" w:cs="Times New Roman"/>
                <w:color w:val="000000"/>
                <w:sz w:val="18"/>
                <w:szCs w:val="18"/>
              </w:rPr>
              <w:t>, correlated with BCL-2 upregulation.</w:t>
            </w:r>
          </w:p>
        </w:tc>
        <w:tc>
          <w:tcPr>
            <w:tcW w:w="408" w:type="pct"/>
          </w:tcPr>
          <w:p w14:paraId="31968790" w14:textId="72793E5D" w:rsidR="00744754" w:rsidRPr="007161F7" w:rsidRDefault="007161F7" w:rsidP="007E2415">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bl>
    <w:p w14:paraId="2408B290" w14:textId="77777777" w:rsidR="00432BC3" w:rsidRPr="007161F7" w:rsidRDefault="00432BC3">
      <w:pPr>
        <w:rPr>
          <w:rFonts w:ascii="Times New Roman" w:hAnsi="Times New Roman" w:cs="Times New Roman"/>
          <w:sz w:val="18"/>
          <w:szCs w:val="18"/>
        </w:rPr>
      </w:pPr>
    </w:p>
    <w:p w14:paraId="2ED69184" w14:textId="6E4C3284" w:rsidR="00F31B76" w:rsidRPr="007161F7" w:rsidRDefault="00084EA0" w:rsidP="00F31B76">
      <w:pPr>
        <w:pStyle w:val="ThesisHeadings"/>
        <w:spacing w:after="0" w:line="240" w:lineRule="auto"/>
        <w:rPr>
          <w:sz w:val="18"/>
          <w:szCs w:val="18"/>
          <w:u w:val="none"/>
        </w:rPr>
      </w:pPr>
      <w:r w:rsidRPr="007161F7">
        <w:rPr>
          <w:rStyle w:val="ThesisHeadingsChar"/>
          <w:b/>
          <w:bCs/>
          <w:sz w:val="18"/>
          <w:szCs w:val="18"/>
          <w:u w:val="none"/>
        </w:rPr>
        <w:lastRenderedPageBreak/>
        <w:t>Table 2</w:t>
      </w:r>
      <w:r w:rsidR="00F31B76" w:rsidRPr="007161F7">
        <w:rPr>
          <w:rStyle w:val="ThesisHeadingsChar"/>
          <w:b/>
          <w:bCs/>
          <w:sz w:val="18"/>
          <w:szCs w:val="18"/>
          <w:u w:val="none"/>
        </w:rPr>
        <w:t xml:space="preserve"> - Hemorrhagic stroke study characteristics.</w:t>
      </w:r>
      <w:r w:rsidR="00F31B76" w:rsidRPr="007161F7">
        <w:rPr>
          <w:sz w:val="18"/>
          <w:szCs w:val="18"/>
          <w:u w:val="none"/>
        </w:rPr>
        <w:t xml:space="preserve"> Animal species, model, experimental groups, intervention and reported outcomes for all included studies modelling </w:t>
      </w:r>
      <w:r w:rsidR="0037782A" w:rsidRPr="007161F7">
        <w:rPr>
          <w:sz w:val="18"/>
          <w:szCs w:val="18"/>
          <w:u w:val="none"/>
        </w:rPr>
        <w:t>hemorrhagic</w:t>
      </w:r>
      <w:r w:rsidR="00F31B76" w:rsidRPr="007161F7">
        <w:rPr>
          <w:sz w:val="18"/>
          <w:szCs w:val="18"/>
          <w:u w:val="none"/>
        </w:rPr>
        <w:t xml:space="preserve"> strokes.</w:t>
      </w:r>
    </w:p>
    <w:p w14:paraId="2122BCA5" w14:textId="02093D6E" w:rsidR="00084EA0" w:rsidRPr="007161F7" w:rsidRDefault="00F31B76" w:rsidP="00F31B76">
      <w:pPr>
        <w:pStyle w:val="Caption"/>
        <w:keepNext/>
        <w:rPr>
          <w:rFonts w:cs="Times New Roman"/>
          <w:b w:val="0"/>
          <w:bCs w:val="0"/>
          <w:i/>
          <w:iCs/>
          <w:color w:val="auto"/>
          <w:sz w:val="18"/>
          <w:szCs w:val="18"/>
        </w:rPr>
      </w:pPr>
      <w:r w:rsidRPr="007161F7">
        <w:rPr>
          <w:rFonts w:cs="Times New Roman"/>
          <w:b w:val="0"/>
          <w:bCs w:val="0"/>
          <w:i/>
          <w:iCs/>
          <w:color w:val="auto"/>
          <w:sz w:val="18"/>
          <w:szCs w:val="18"/>
        </w:rPr>
        <w:t xml:space="preserve">SAS = sub-arachnoid space, ICA = internal carotid artery, ICV = intracerebroventricular, EP = endovascular perforation, DPI = days post injury, IP = intraperitoneal, aCSF = artificial cerebrospinal fluid, BWC = brain water content. </w:t>
      </w:r>
    </w:p>
    <w:tbl>
      <w:tblPr>
        <w:tblStyle w:val="TableGrid"/>
        <w:tblW w:w="5000" w:type="pct"/>
        <w:jc w:val="center"/>
        <w:tblLayout w:type="fixed"/>
        <w:tblLook w:val="04A0" w:firstRow="1" w:lastRow="0" w:firstColumn="1" w:lastColumn="0" w:noHBand="0" w:noVBand="1"/>
      </w:tblPr>
      <w:tblGrid>
        <w:gridCol w:w="1083"/>
        <w:gridCol w:w="1608"/>
        <w:gridCol w:w="1981"/>
        <w:gridCol w:w="1844"/>
        <w:gridCol w:w="2837"/>
        <w:gridCol w:w="1417"/>
        <w:gridCol w:w="2126"/>
        <w:gridCol w:w="1052"/>
      </w:tblGrid>
      <w:tr w:rsidR="00E14981" w:rsidRPr="007161F7" w14:paraId="32652D6B" w14:textId="77777777" w:rsidTr="673894DF">
        <w:trPr>
          <w:jc w:val="center"/>
        </w:trPr>
        <w:tc>
          <w:tcPr>
            <w:tcW w:w="388" w:type="pct"/>
          </w:tcPr>
          <w:p w14:paraId="7161D019" w14:textId="77777777" w:rsidR="005060ED" w:rsidRPr="00E33FE4" w:rsidRDefault="005060ED" w:rsidP="00084EA0">
            <w:pPr>
              <w:spacing w:line="276" w:lineRule="auto"/>
              <w:rPr>
                <w:rFonts w:ascii="Times New Roman" w:hAnsi="Times New Roman" w:cs="Times New Roman"/>
                <w:sz w:val="18"/>
                <w:szCs w:val="18"/>
              </w:rPr>
            </w:pPr>
            <w:r w:rsidRPr="00E33FE4">
              <w:rPr>
                <w:rFonts w:ascii="Times New Roman" w:hAnsi="Times New Roman" w:cs="Times New Roman"/>
                <w:b/>
                <w:bCs/>
                <w:sz w:val="18"/>
                <w:szCs w:val="18"/>
                <w:u w:val="single"/>
              </w:rPr>
              <w:t>Study</w:t>
            </w:r>
          </w:p>
        </w:tc>
        <w:tc>
          <w:tcPr>
            <w:tcW w:w="576" w:type="pct"/>
          </w:tcPr>
          <w:p w14:paraId="50793A01" w14:textId="77777777" w:rsidR="005060ED" w:rsidRPr="007161F7" w:rsidRDefault="005060ED" w:rsidP="00084EA0">
            <w:pPr>
              <w:spacing w:line="276" w:lineRule="auto"/>
              <w:rPr>
                <w:rFonts w:ascii="Times New Roman" w:hAnsi="Times New Roman" w:cs="Times New Roman"/>
                <w:sz w:val="18"/>
                <w:szCs w:val="18"/>
              </w:rPr>
            </w:pPr>
            <w:r w:rsidRPr="007161F7">
              <w:rPr>
                <w:rFonts w:ascii="Times New Roman" w:hAnsi="Times New Roman" w:cs="Times New Roman"/>
                <w:b/>
                <w:bCs/>
                <w:sz w:val="18"/>
                <w:szCs w:val="18"/>
                <w:u w:val="single"/>
              </w:rPr>
              <w:t>Model</w:t>
            </w:r>
          </w:p>
        </w:tc>
        <w:tc>
          <w:tcPr>
            <w:tcW w:w="710" w:type="pct"/>
          </w:tcPr>
          <w:p w14:paraId="55B319FE" w14:textId="77777777" w:rsidR="005060ED" w:rsidRPr="007161F7" w:rsidRDefault="005060ED" w:rsidP="00084EA0">
            <w:pPr>
              <w:spacing w:line="276" w:lineRule="auto"/>
              <w:rPr>
                <w:rFonts w:ascii="Times New Roman" w:hAnsi="Times New Roman" w:cs="Times New Roman"/>
                <w:sz w:val="18"/>
                <w:szCs w:val="18"/>
              </w:rPr>
            </w:pPr>
            <w:r w:rsidRPr="007161F7">
              <w:rPr>
                <w:rFonts w:ascii="Times New Roman" w:hAnsi="Times New Roman" w:cs="Times New Roman"/>
                <w:b/>
                <w:bCs/>
                <w:sz w:val="18"/>
                <w:szCs w:val="18"/>
                <w:u w:val="single"/>
              </w:rPr>
              <w:t>Experimental groups</w:t>
            </w:r>
          </w:p>
        </w:tc>
        <w:tc>
          <w:tcPr>
            <w:tcW w:w="661" w:type="pct"/>
          </w:tcPr>
          <w:p w14:paraId="52F9191D" w14:textId="77777777" w:rsidR="005060ED" w:rsidRPr="007161F7" w:rsidRDefault="005060ED" w:rsidP="00084EA0">
            <w:pPr>
              <w:spacing w:line="276" w:lineRule="auto"/>
              <w:rPr>
                <w:rFonts w:ascii="Times New Roman" w:hAnsi="Times New Roman" w:cs="Times New Roman"/>
                <w:sz w:val="18"/>
                <w:szCs w:val="18"/>
              </w:rPr>
            </w:pPr>
            <w:r w:rsidRPr="007161F7">
              <w:rPr>
                <w:rFonts w:ascii="Times New Roman" w:hAnsi="Times New Roman" w:cs="Times New Roman"/>
                <w:b/>
                <w:bCs/>
                <w:sz w:val="18"/>
                <w:szCs w:val="18"/>
                <w:u w:val="single"/>
              </w:rPr>
              <w:t>Intervention</w:t>
            </w:r>
          </w:p>
        </w:tc>
        <w:tc>
          <w:tcPr>
            <w:tcW w:w="1017" w:type="pct"/>
          </w:tcPr>
          <w:p w14:paraId="39454055" w14:textId="77777777" w:rsidR="005060ED" w:rsidRPr="007161F7" w:rsidRDefault="005060ED" w:rsidP="00084EA0">
            <w:pPr>
              <w:spacing w:line="276" w:lineRule="auto"/>
              <w:rPr>
                <w:rFonts w:ascii="Times New Roman" w:hAnsi="Times New Roman" w:cs="Times New Roman"/>
                <w:sz w:val="18"/>
                <w:szCs w:val="18"/>
              </w:rPr>
            </w:pPr>
            <w:r w:rsidRPr="007161F7">
              <w:rPr>
                <w:rFonts w:ascii="Times New Roman" w:hAnsi="Times New Roman" w:cs="Times New Roman"/>
                <w:b/>
                <w:bCs/>
                <w:sz w:val="18"/>
                <w:szCs w:val="18"/>
                <w:u w:val="single"/>
              </w:rPr>
              <w:t>Outcome summary</w:t>
            </w:r>
          </w:p>
        </w:tc>
        <w:tc>
          <w:tcPr>
            <w:tcW w:w="508" w:type="pct"/>
          </w:tcPr>
          <w:p w14:paraId="3D49F1D4" w14:textId="02693976" w:rsidR="005060ED" w:rsidRPr="007161F7" w:rsidRDefault="00ED1385" w:rsidP="00B33DB1">
            <w:pPr>
              <w:spacing w:line="276" w:lineRule="auto"/>
              <w:rPr>
                <w:rFonts w:ascii="Times New Roman" w:hAnsi="Times New Roman" w:cs="Times New Roman"/>
                <w:b/>
                <w:bCs/>
                <w:sz w:val="18"/>
                <w:szCs w:val="18"/>
                <w:u w:val="single"/>
              </w:rPr>
            </w:pPr>
            <w:r w:rsidRPr="007161F7">
              <w:rPr>
                <w:rFonts w:ascii="Times New Roman" w:hAnsi="Times New Roman" w:cs="Times New Roman"/>
                <w:b/>
                <w:bCs/>
                <w:sz w:val="18"/>
                <w:szCs w:val="18"/>
                <w:u w:val="single"/>
              </w:rPr>
              <w:t>What/how measured</w:t>
            </w:r>
          </w:p>
        </w:tc>
        <w:tc>
          <w:tcPr>
            <w:tcW w:w="762" w:type="pct"/>
          </w:tcPr>
          <w:p w14:paraId="30C1CBB4" w14:textId="0B3679A2" w:rsidR="005060ED" w:rsidRPr="007161F7" w:rsidRDefault="005060ED" w:rsidP="00084EA0">
            <w:pPr>
              <w:spacing w:line="276" w:lineRule="auto"/>
              <w:rPr>
                <w:rFonts w:ascii="Times New Roman" w:hAnsi="Times New Roman" w:cs="Times New Roman"/>
                <w:sz w:val="18"/>
                <w:szCs w:val="18"/>
              </w:rPr>
            </w:pPr>
            <w:r w:rsidRPr="007161F7">
              <w:rPr>
                <w:rFonts w:ascii="Times New Roman" w:hAnsi="Times New Roman" w:cs="Times New Roman"/>
                <w:b/>
                <w:bCs/>
                <w:sz w:val="18"/>
                <w:szCs w:val="18"/>
                <w:u w:val="single"/>
              </w:rPr>
              <w:t xml:space="preserve">Role of </w:t>
            </w:r>
            <w:r w:rsidR="00E33FE4">
              <w:rPr>
                <w:rFonts w:ascii="Times New Roman" w:hAnsi="Times New Roman" w:cs="Times New Roman"/>
                <w:b/>
                <w:bCs/>
                <w:sz w:val="18"/>
                <w:szCs w:val="18"/>
                <w:u w:val="single"/>
              </w:rPr>
              <w:t>TGF-β1</w:t>
            </w:r>
          </w:p>
        </w:tc>
        <w:tc>
          <w:tcPr>
            <w:tcW w:w="377" w:type="pct"/>
          </w:tcPr>
          <w:p w14:paraId="15B09588" w14:textId="420BAC30" w:rsidR="005060ED" w:rsidRPr="007161F7" w:rsidRDefault="00E33FE4" w:rsidP="00084EA0">
            <w:pPr>
              <w:spacing w:line="276" w:lineRule="auto"/>
              <w:rPr>
                <w:rFonts w:ascii="Times New Roman" w:hAnsi="Times New Roman" w:cs="Times New Roman"/>
                <w:sz w:val="18"/>
                <w:szCs w:val="18"/>
              </w:rPr>
            </w:pPr>
            <w:r>
              <w:rPr>
                <w:rFonts w:ascii="Times New Roman" w:hAnsi="Times New Roman" w:cs="Times New Roman"/>
                <w:b/>
                <w:bCs/>
                <w:sz w:val="18"/>
                <w:szCs w:val="18"/>
                <w:u w:val="single"/>
              </w:rPr>
              <w:t>TGF-β1</w:t>
            </w:r>
            <w:r w:rsidR="005060ED" w:rsidRPr="007161F7">
              <w:rPr>
                <w:rFonts w:ascii="Times New Roman" w:hAnsi="Times New Roman" w:cs="Times New Roman"/>
                <w:b/>
                <w:bCs/>
                <w:sz w:val="18"/>
                <w:szCs w:val="18"/>
                <w:u w:val="single"/>
              </w:rPr>
              <w:t xml:space="preserve"> protective?</w:t>
            </w:r>
          </w:p>
        </w:tc>
      </w:tr>
      <w:tr w:rsidR="00E14981" w:rsidRPr="007161F7" w14:paraId="5297F2B3" w14:textId="77777777" w:rsidTr="673894DF">
        <w:trPr>
          <w:jc w:val="center"/>
        </w:trPr>
        <w:sdt>
          <w:sdtPr>
            <w:rPr>
              <w:rFonts w:ascii="Times New Roman" w:hAnsi="Times New Roman" w:cs="Times New Roman"/>
              <w:color w:val="000000"/>
              <w:sz w:val="18"/>
              <w:szCs w:val="18"/>
            </w:rPr>
            <w:tag w:val="MENDELEY_CITATION_v3_eyJjaXRhdGlvbklEIjoiTUVOREVMRVlfQ0lUQVRJT05fYzJiZjhiMDQtODcyYi00MjljLTllMzctYzlmNjVlZTAwNGE3IiwicHJvcGVydGllcyI6eyJub3RlSW5kZXgiOjB9LCJpc0VkaXRlZCI6ZmFsc2UsIm1hbnVhbE92ZXJyaWRlIjp7ImlzTWFudWFsbHlPdmVycmlkZGVuIjpmYWxzZSwiY2l0ZXByb2NUZXh0IjoiKFpoYW8gPGk+ZXQgYWwuPC9pPiwgMjAxOSkiLCJtYW51YWxPdmVycmlkZVRleHQiOiIifSwiY2l0YXRpb25JdGVtcyI6W3siaWQiOiIwNGFiMzk2NC04ZjQ4LTNmM2UtOWU0OC0zMWI4NzQwZjU3MTYiLCJpdGVtRGF0YSI6eyJ0eXBlIjoiYXJ0aWNsZS1qb3VybmFsIiwiaWQiOiIwNGFiMzk2NC04ZjQ4LTNmM2UtOWU0OC0zMWI4NzQwZjU3MTYiLCJ0aXRsZSI6IlJlc3ZlcmF0cm9sIGFtZWxpb3JhdGVzIGJyYWluIGluanVyeSB2aWEgdGhlIFRHRi3Osi1tZWRpYXRlZCBFUksgc2lnbmFsaW5nIHBhdGh3YXkgaW4gYSByYXQgbW9kZWwgb2YgY2VyZWJyYWwgaGVtb3JyaGFnZSIsImF1dGhvciI6W3siZmFtaWx5IjoiWmhhbyIsImdpdmVuIjoiUiBHIiwicGFyc2UtbmFtZXMiOmZhbHNlLCJkcm9wcGluZy1wYXJ0aWNsZSI6IiIsIm5vbi1kcm9wcGluZy1wYXJ0aWNsZSI6IiJ9LHsiZmFtaWx5IjoiWmhhbyIsImdpdmVuIjoiSyIsInBhcnNlLW5hbWVzIjpmYWxzZSwiZHJvcHBpbmctcGFydGljbGUiOiIiLCJub24tZHJvcHBpbmctcGFydGljbGUiOiIifSx7ImZhbWlseSI6IlN1IiwiZ2l2ZW4iOiJIIEoiLCJwYXJzZS1uYW1lcyI6ZmFsc2UsImRyb3BwaW5nLXBhcnRpY2xlIjoiIiwibm9uLWRyb3BwaW5nLXBhcnRpY2xlIjoiIn0seyJmYW1pbHkiOiJaaGFuZyIsImdpdmVuIjoiUCIsInBhcnNlLW5hbWVzIjpmYWxzZSwiZHJvcHBpbmctcGFydGljbGUiOiIiLCJub24tZHJvcHBpbmctcGFydGljbGUiOiIifSx7ImZhbWlseSI6IlpoYW8iLCJnaXZlbiI6Ik4iLCJwYXJzZS1uYW1lcyI6ZmFsc2UsImRyb3BwaW5nLXBhcnRpY2xlIjoiIiwibm9uLWRyb3BwaW5nLXBhcnRpY2xlIjoiIn1dLCJjb250YWluZXItdGl0bGUiOiJFWFBFUklNRU5UQUwgQU5EIFRIRVJBUEVVVElDIE1FRElDSU5FIiwiY29udGFpbmVyLXRpdGxlLXNob3J0IjoiRXhwIFRoZXIgTWVkIiwiRE9JIjoiMTAuMzg5Mi9ldG0uMjAxOS43OTM5IiwiUE1JRCI6IldPUzowMDA1MDMyMTc0MDAwMTYiLCJpc3N1ZWQiOnsiZGF0ZS1wYXJ0cyI6W1syMDE5XV19LCJwYWdlIjoiMzM5Ny0zNDA0IiwiYWJzdHJhY3QiOiJCcmFpbiBpbmp1cnkgaXMgdGhlIG1vc3QgY29tbW9uIGludHJhY3JhbmlhbCBpbmp1cnkgaW4gaHVtYW4gY2VyZWJyb3Zhc2N1bGFyIGRpc2Vhc2UsIHdoaWNoIG1heSBsZWFkIHRvIGlzY2hlbWljIHN0cm9rZS4gUmVzdmVyYXRyb2wgaW5kdWNlcyBhbWVsaW9yYXRpdmUgZWZmZWN0cyBpbiB0aGUgdHJlYXRtZW50IG9mIGNlcnRhaW4gaHVtYW4gZGlzZWFzZXMgYnkgcmVndWxhdGluZyBkaWZmZXJlbnQgc2lnbmFsaW5nIHBhdGh3YXlzLiBUaGUgcHJlc2VudCBzdHVkeSBhc3Nlc3NlZCB0aGUgdGhlcmFwZXV0aWMgZWZmZWN0cyBvZiByZXN2ZXJhdHJvbCBhbmQgaXRzIHBvdGVudGlhbCBtZWNoYW5pc20gb2YgYWN0aW9uIGluIHRoZSBuZXVyb25zIGZyb20gcmF0cyB3aXRoIGlzY2hlbWlhL3JlcGVyZnVzaW9uLWluZHVjZWQgY2VyZWJyYWwgaGVtb3JyaGFnZS4gVGhlIHJhdCBtb2RlbCBvZiBjZXJlYnJhbCBoZW1vcnJoYWdlIHdhcyBlc3RhYmxpc2hlZCBhbmQgcmV2ZXJzZSB0cmFuc2NyaXB0aW9uLXF1YW50aXRhdGl2ZSBwb2x5bWVyYXNlIGNoYWluIHJlYWN0aW9uLCB3ZXN0ZXJuIGJsb3R0aW5nLCBpbW11bm9oaXN0b2NoZW1pc3RyeSBhbmQgdGVybWluYWwgZGVveHludWNsZW90aWR5bC10cmFuc2ZlcmFzZS1tZWRpYXRlZCBkVVRQIG5pY2sgZW5kIGxhYmVsaW5nIGFzc2F5cyB3ZXJlIHN1YnNlcXVlbnRseSBwZXJmb3JtZWQgdG8gYXNzZXNzIHRoZSB0aGVyYXBldXRpYyBlZmZlY3RzIG9mIHJlc3ZlcmF0cm9sLiBUaGUgcmVzdWx0cyBkZW1vbnN0cmF0ZWQgdGhhdCB0cmVhdG1lbnQgd2l0aCByZXN2ZXJhdHJvbCAoMTAgbWcva2cvZGF5KSBkZWNyZWFzZWQgY2VyZWJyYWwgd2F0ZXIgY29udGVudCwgaGlwcG9jYW1wYWwgY2VsbCBhcG9wdG9zaXMgYW5kIGNlcmVicmFsIGluZmFyY3Qgdm9sdW1lIGNvbXBhcmVkIHdpdGggdGhlIFBCUy10cmVhdGVkIGdyb3VwLiBSZXN2ZXJhdHJvbCB0cmVhdG1lbnQgYWxzbyBpbmNyZWFzZWQgbmV1cm9uYWwgY2VsbCB2aWFiaWxpdHksIGltcHJvdmVkIG5ldXJvbG9naWNhbCBmdW5jdGlvbiBhbmQgYmxvb2QgYnJhaW4gYmFycmllciBkaXNydXB0aW9uIGNvbXBhcmVkIHdpdGggdGhlIFBCUyBncm91cCBmb2xsb3dpbmcgMjEgZGF5cyBvZiB0cmVhdG1lbnQuIFRoZSBhZG1pbmlzdHJhdGlvbiBvZiByZXN2ZXJhdHJvbCB3YXMgZGVtb25zdHJhdGVkIHRvIGRlY3JlYXNlIHRoZSBsZXZlbHMgb2YgY2VydGFpbiBpbmZsYW1tYXRvcnkgZmFjdG9ycywgaW5jbHVkaW5nIGlvbml6ZWQgY2FsY2l1bSBiaW5kaW5nIGFkYXB0b3IgbW9sZWN1bGUgMSBhbmQgbXllbG9wZXJveGlkYXNlLCBpbiByYXRzIHdpdGggY2VyZWJyYWwgaGVtb3JyaGFnZS4gVGhlIHJlc3VsdHMgcmV2ZWFsZWQgdGhhdCB0cmVhdG1lbnQgd2l0aCByZXN2ZXJhdHJvbCByZWd1bGF0ZWQgbmV1cm9uYWwgYXBvcHRvc2lzIGJ5IGRvd25yZWd1bGF0aW5nIHRoZSB0cmFuc2Zvcm1pbmcgZ3Jvd3RoIGZhY3Rvci1iZXRhIChUR0YtYmV0YSktbWVkaWF0ZWQgZXh0cmFjZWxsdWxhciBzaWduYWwtcmVndWxhdGVkIGtpbmFzZSAoRVJLKSBzaWduYWxpbmcgcGF0aHdheS4gSW4gY29uY2x1c2lvbiwgdGhlc2UgcmVzdWx0cyBpbmRpY2F0ZSB0aGF0IHJlc3ZlcmF0cm9sIGRlY3JlYXNlcyBpc2NoZW1pYS9yZXBlcmZ1c2lvbi1pbmR1Y2VkIG5ldXJvbmFsIGFwb3B0b3NpcyBieSBkb3ducmVndWxhdGluZyB0aGUgVEdGLWJldGEtbWVkaWF0ZWQgRVJLIHBhdGh3YXkgaW4gYSByYXQgbW9kZWwgb2YgY2VyZWJyYWwgaGVtb3JyaGFnZSBhbmQgbWF5IHNlcnZlIGFzIGEgcG90ZW50aWFsIGFnZW50IGZvciB0aGUgdHJlYXRtZW50IG9mIGNlcmVicmFsIGhlbW9ycmhhZ2UuIiwiaXNzdWUiOiI1Iiwidm9sdW1lIjoiMTgifSwiaXNUZW1wb3JhcnkiOmZhbHNlfV19"/>
            <w:id w:val="40563756"/>
            <w:placeholder>
              <w:docPart w:val="5C09FCA7D0284A838A8F3E0A89F57A07"/>
            </w:placeholder>
          </w:sdtPr>
          <w:sdtEndPr>
            <w:rPr>
              <w:color w:val="000000" w:themeColor="text1"/>
            </w:rPr>
          </w:sdtEndPr>
          <w:sdtContent>
            <w:tc>
              <w:tcPr>
                <w:tcW w:w="388" w:type="pct"/>
              </w:tcPr>
              <w:p w14:paraId="6E8C1F62" w14:textId="3226F3CE" w:rsidR="005060ED" w:rsidRPr="00E33FE4" w:rsidRDefault="00AF6859" w:rsidP="00084EA0">
                <w:pPr>
                  <w:spacing w:line="276" w:lineRule="auto"/>
                  <w:rPr>
                    <w:rFonts w:ascii="Times New Roman" w:hAnsi="Times New Roman" w:cs="Times New Roman"/>
                    <w:sz w:val="18"/>
                    <w:szCs w:val="18"/>
                  </w:rPr>
                </w:pPr>
                <w:r w:rsidRPr="00E33FE4">
                  <w:rPr>
                    <w:rFonts w:ascii="Times New Roman" w:eastAsia="Times New Roman" w:hAnsi="Times New Roman" w:cs="Times New Roman"/>
                    <w:sz w:val="18"/>
                    <w:szCs w:val="18"/>
                  </w:rPr>
                  <w:t xml:space="preserve">(Zhao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tc>
          </w:sdtContent>
        </w:sdt>
        <w:tc>
          <w:tcPr>
            <w:tcW w:w="576" w:type="pct"/>
          </w:tcPr>
          <w:p w14:paraId="109CF7AD" w14:textId="35B04F03"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SD rats, EP of ICA.</w:t>
            </w:r>
          </w:p>
        </w:tc>
        <w:tc>
          <w:tcPr>
            <w:tcW w:w="710" w:type="pct"/>
          </w:tcPr>
          <w:p w14:paraId="70D67219" w14:textId="3B7F3B5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8 animals per group; ICH model and ICH + resveratrol.</w:t>
            </w:r>
          </w:p>
        </w:tc>
        <w:tc>
          <w:tcPr>
            <w:tcW w:w="661" w:type="pct"/>
          </w:tcPr>
          <w:p w14:paraId="6DE42982" w14:textId="1B13F1D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Resveratrol (10 mg/kg/day) for 20 days post ICH.</w:t>
            </w:r>
          </w:p>
        </w:tc>
        <w:tc>
          <w:tcPr>
            <w:tcW w:w="1017" w:type="pct"/>
          </w:tcPr>
          <w:p w14:paraId="651946F4" w14:textId="257D86E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Resveratrol reduced cerebral water content, hippocampus cell apoptosis and cerebral infarct volume compared to control group.</w:t>
            </w:r>
            <w:r w:rsidRPr="007161F7">
              <w:rPr>
                <w:rFonts w:ascii="Times New Roman" w:hAnsi="Times New Roman" w:cs="Times New Roman"/>
                <w:color w:val="000000"/>
                <w:sz w:val="18"/>
                <w:szCs w:val="18"/>
              </w:rPr>
              <w:br/>
              <w:t xml:space="preserve">Resveratrol significantly downregulated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regulates apoptosis via a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mediated pathway (ERK).</w:t>
            </w:r>
          </w:p>
        </w:tc>
        <w:tc>
          <w:tcPr>
            <w:tcW w:w="508" w:type="pct"/>
          </w:tcPr>
          <w:p w14:paraId="20E04A91" w14:textId="22B40610" w:rsidR="005060ED" w:rsidRPr="007161F7" w:rsidRDefault="00B33DB1" w:rsidP="00B33DB1">
            <w:pPr>
              <w:spacing w:line="276" w:lineRule="auto"/>
              <w:rPr>
                <w:rFonts w:ascii="Times New Roman" w:hAnsi="Times New Roman" w:cs="Times New Roman"/>
                <w:sz w:val="18"/>
                <w:szCs w:val="18"/>
              </w:rPr>
            </w:pPr>
            <w:r w:rsidRPr="007161F7">
              <w:rPr>
                <w:rFonts w:ascii="Times New Roman" w:hAnsi="Times New Roman" w:cs="Times New Roman"/>
                <w:sz w:val="18"/>
                <w:szCs w:val="18"/>
              </w:rPr>
              <w:t>TGFβ, ERK and p-ERK protein by WB in isolated neurons. TGFβ and ERK mRNA by qPCR in isolated neurons.</w:t>
            </w:r>
          </w:p>
        </w:tc>
        <w:tc>
          <w:tcPr>
            <w:tcW w:w="762" w:type="pct"/>
          </w:tcPr>
          <w:p w14:paraId="15C3D9AE" w14:textId="32AD1661" w:rsidR="005060ED" w:rsidRPr="007161F7" w:rsidRDefault="00E33FE4" w:rsidP="00084EA0">
            <w:pPr>
              <w:spacing w:line="276"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promotes brain injury post cerebral </w:t>
            </w:r>
            <w:r w:rsidR="00745AEC" w:rsidRPr="007161F7">
              <w:rPr>
                <w:rFonts w:ascii="Times New Roman" w:hAnsi="Times New Roman" w:cs="Times New Roman"/>
                <w:color w:val="000000"/>
                <w:sz w:val="18"/>
                <w:szCs w:val="18"/>
              </w:rPr>
              <w:t>hemorrhage.</w:t>
            </w:r>
          </w:p>
        </w:tc>
        <w:tc>
          <w:tcPr>
            <w:tcW w:w="377" w:type="pct"/>
          </w:tcPr>
          <w:p w14:paraId="1582B64A" w14:textId="4C4D1E4B" w:rsidR="005060ED" w:rsidRPr="007161F7" w:rsidRDefault="005060ED" w:rsidP="00084EA0">
            <w:pPr>
              <w:spacing w:line="276" w:lineRule="auto"/>
              <w:jc w:val="center"/>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26F31520" w14:textId="77777777" w:rsidTr="673894DF">
        <w:trPr>
          <w:jc w:val="center"/>
        </w:trPr>
        <w:sdt>
          <w:sdtPr>
            <w:rPr>
              <w:rFonts w:ascii="Times New Roman" w:hAnsi="Times New Roman" w:cs="Times New Roman"/>
              <w:color w:val="000000"/>
              <w:sz w:val="18"/>
              <w:szCs w:val="18"/>
            </w:rPr>
            <w:tag w:val="MENDELEY_CITATION_v3_eyJjaXRhdGlvbklEIjoiTUVOREVMRVlfQ0lUQVRJT05fNmFiM2IxYTItM2Q3YS00MTI5LThlYTYtY2UxOTVmMWRhOWRmIiwicHJvcGVydGllcyI6eyJub3RlSW5kZXgiOjB9LCJpc0VkaXRlZCI6ZmFsc2UsIm1hbnVhbE92ZXJyaWRlIjp7ImlzTWFudWFsbHlPdmVycmlkZGVuIjpmYWxzZSwiY2l0ZXByb2NUZXh0IjoiKEhvcXVlIDxpPmV0IGFsLjwvaT4sIDIwMTEpIiwibWFudWFsT3ZlcnJpZGVUZXh0IjoiIn0sImNpdGF0aW9uSXRlbXMiOlt7ImlkIjoiOTVkY2JkZTYtYjM4MC0zYWI5LWIxMTUtODI2OGNlZjA1M2ViIiwiaXRlbURhdGEiOnsidHlwZSI6ImFydGljbGUtam91cm5hbCIsImlkIjoiOTVkY2JkZTYtYjM4MC0zYWI5LWIxMTUtODI2OGNlZjA1M2ViIiwidGl0bGUiOiJEZWNvcmluIGFuZCBjb2xjaGljaW5lIGFzIHBvdGVudGlhbCB0cmVhdG1lbnRzIGZvciBwb3N0LWhhZW1vcnJoYWdpYyB2ZW50cmljdWxhciBkaWxhdGF0aW9uIGluIGEgbmVvbmF0YWwgcmF0IG1vZGVsIiwiYXV0aG9yIjpbeyJmYW1pbHkiOiJIb3F1ZSIsImdpdmVuIjoiTmljaG9sYXMiLCJwYXJzZS1uYW1lcyI6ZmFsc2UsImRyb3BwaW5nLXBhcnRpY2xlIjoiIiwibm9uLWRyb3BwaW5nLXBhcnRpY2xlIjoiIn0seyJmYW1pbHkiOiJUaG9yZXNlbiIsImdpdmVuIjoiTWFyaWFubmUiLCJwYXJzZS1uYW1lcyI6ZmFsc2UsImRyb3BwaW5nLXBhcnRpY2xlIjoiIiwibm9uLWRyb3BwaW5nLXBhcnRpY2xlIjoiIn0seyJmYW1pbHkiOiJBcXVpbGluYSIsImdpdmVuIjoiS3Jpc3RpYW4iLCJwYXJzZS1uYW1lcyI6ZmFsc2UsImRyb3BwaW5nLXBhcnRpY2xlIjoiIiwibm9uLWRyb3BwaW5nLXBhcnRpY2xlIjoiIn0seyJmYW1pbHkiOiJIb2dhbiIsImdpdmVuIjoiU2FyYWgiLCJwYXJzZS1uYW1lcyI6ZmFsc2UsImRyb3BwaW5nLXBhcnRpY2xlIjoiIiwibm9uLWRyb3BwaW5nLXBhcnRpY2xlIjoiIn0seyJmYW1pbHkiOiJXaGl0ZWxhdyIsImdpdmVuIjoiQW5kcmV3IiwicGFyc2UtbmFtZXMiOmZhbHNlLCJkcm9wcGluZy1wYXJ0aWNsZSI6IiIsIm5vbi1kcm9wcGluZy1wYXJ0aWNsZSI6IiJ9XSwiY29udGFpbmVyLXRpdGxlIjoiTmVvbmF0b2xvZ3kiLCJjb250YWluZXItdGl0bGUtc2hvcnQiOiJOZW9uYXRvbG9neSIsIkRPSSI6IjEwLjExNTkvMDAwMzI3ODQyIiwiSVNTTiI6IjE2NjE3ODAwIiwiUE1JRCI6IjIxNzAxMjE4IiwiaXNzdWVkIjp7ImRhdGUtcGFydHMiOltbMjAxMSw5XV19LCJwYWdlIjoiMjcxLTI3NiIsImFic3RyYWN0IjoiQmFja2dyb3VuZDogUG9zdC1oYWVtb3JyaGFnaWMgdmVudHJpY3VsYXIgZGlsYXRhdGlvbiAoUEhWRCkgYWZ0ZXIgaW50cmF2ZW50cmljdWxhciBoYWVtb3JyaGFnZSAoSVZIKSByZW1haW5zIGEgc2lnbmlmaWNhbnQgcHJvYmxlbSBpbiBwcmV0ZXJtIGluZmFudHMuIER1ZSB0byBzZXJpb3VzIGRpc2FkdmFudGFnZXMgb2YgdmVudHJpY3Vsb3Blcml0b25lYWwgc2h1bnQgZGVwZW5kZW5jZSwgdGhlcmUgaXMgYW4gdXJnZW50IG5lZWQgZm9yIG5vbi1zdXJnaWNhbCBpbnRlcnZlbnRpb25zLiBDb25zaWRlcmFibGUgZXhwZXJpbWVudGFsIGFuZCBjbGluaWNhbCBldmlkZW5jZSBpbXBsaWNhdGVzIHRyYW5zZm9ybWluZyBncm93dGggZmFjdG9yIM6yIChUR0bOsikgaW4gdGhlIHBhdGhvZ2VuZXNpcyBvZiBQSFZELiBDb2xjaGljaW5lIGFuZCBkZWNvcmluIGFyZSBib3RoIGNvbXBvdW5kcyB3aXRoIGFudGktVEdGzrIgcHJvcGVydGllcy4gVGhlIGZvcm1lciBkb3ducmVndWxhdGVzIFRHRs6yIHByb2R1Y3Rpb24gYW5kIGlzIGluIGNsaW5pY2FsIHVzZSBmb3IgYW5vdGhlciBmaWJyb3RpYyBkaXNlYXNlLCBhbmQgdGhlIGxhdHRlciBpbmFjdGl2YXRlcyBUR0bOsi4gT2JqZWN0aXZlczogV2UgaHlwb3RoZXNpemVkIHRoYXQgYWRtaW5pc3RyYXRpb24gb2YgZGVjb3JpbiBvciBjb2xjaGljaW5lLCB3aGljaCBib3RoIGhhdmUgYW50aS1UR0bOsiBwcm9wZXJ0aWVzLCB3b3VsZCByZWR1Y2UgdmVudHJpY3VsYXIgZGlsYXRhdGlvbiBpbiBhIG1vZGVsIG9mIFBIVkQuIE1ldGhvZHM6IDE0MiByYXQgcHVwcyB1bmRlcndlbnQgaW50cmF2ZW50cmljdWxhciBibG9vZCBpbmplY3Rpb24gb24gcG9zdG5hdGFsIGRheXMgKFBOKSA3IGFuZCA4LiBTaXh0eS1uaW5lIHB1cHMgd2VyZSByYW5kb21pemVkIHRvIGNvbGNoaWNpbmUgMjAgYW5kIDUwIM68Zy9rZy9kYXkgb3Igd2F0ZXIgYnkgZ2F2YWdlIGZvciAxMyBkYXlzLiBTZXZlbnR5IHdlcmUgcmFuZG9taXplZCB0byBkZWNvcmluIDQgbWcva2cgb3Igc2FsaW5lIGJ5IGludHJhdmVudHJpY3VsYXIgaW5qZWN0aW9uIG9uIFBOOCBhbmQgUE4xMy4gQXQgUE4yMSwgdGhlIHZlbnRyaWN1bGFyIGFyZWEgd2FzIG1lYXN1cmVkIG9uIGNvcm9uYWwgYnJhaW4gc2VjdGlvbnMuIE5lZ2F0aXZlIGdlb3RheGlzIHdhcyB0ZXN0ZWQgYXQgUE4xNCBpbiBjb250cm9scyBhbmQgaW4gdGhlIGRlY29yaW4gc3R1ZHkgZ3JvdXAuIFJlc3VsdHM6IFZlbnRyaWN1bGFyIHNpemUgd2FzIG5vdCBkaWZmZXJlbnQgYmV0d2VlbiBhbmltYWxzIHJlY2VpdmluZyBlaXRoZXIgZHJ1ZyBvciB3YXRlci9zYWxpbmUuIEludHJhdmVudHJpY3VsYXIgYmxvb2QgaW1wYWlyZWQgbmV1cm9tb3RvciBwZXJmb3JtYW5jZSwgYnV0IGRlY29yaW4gaGFkIG5vIGVmZmVjdC4gQ29uY2x1c2lvbjogVHdvIGRydWdzIHRoYXQgYmxvY2sgVEdGzrIgYnkgZGlmZmVyZW50IG1lY2hhbmlzbXMgZG8gbm90IHJlZHVjZSB2ZW50cmljdWxhciBkaWxhdGF0aW9uIGluIHRoaXMgbW9kZWwuIFRvZ2V0aGVyIHdpdGggb3VyIHByZXZpb3VzIHdvcmsgb24gbG9zYXJ0YW4gYW5kIHBpcmZlbmlkb25lLCB3ZSBjb25jbHVkZSB0aGF0IGJsb2NraW5nIFRHRs6yIGFsb25lIGRvZXMgbm90IHByZXZlbnQgdGhlIGRldmVsb3BtZW50IG9mIFBIVkQuIENvcHlyaWdodCDCqSAyMDExIFMuIEthcmdlciBBRy4iLCJpc3N1ZSI6IjMiLCJ2b2x1bWUiOiIxMDAifSwiaXNUZW1wb3JhcnkiOmZhbHNlfV19"/>
            <w:id w:val="-1409071493"/>
            <w:placeholder>
              <w:docPart w:val="C15D1244E5FF4439BC6D6590B824C05F"/>
            </w:placeholder>
          </w:sdtPr>
          <w:sdtEndPr>
            <w:rPr>
              <w:color w:val="000000" w:themeColor="text1"/>
            </w:rPr>
          </w:sdtEndPr>
          <w:sdtContent>
            <w:tc>
              <w:tcPr>
                <w:tcW w:w="388" w:type="pct"/>
              </w:tcPr>
              <w:p w14:paraId="2A469140" w14:textId="3FEF5A76" w:rsidR="005060ED" w:rsidRPr="00E33FE4" w:rsidRDefault="00AF6859" w:rsidP="00084EA0">
                <w:pPr>
                  <w:spacing w:line="276" w:lineRule="auto"/>
                  <w:rPr>
                    <w:rFonts w:ascii="Times New Roman" w:hAnsi="Times New Roman" w:cs="Times New Roman"/>
                    <w:sz w:val="18"/>
                    <w:szCs w:val="18"/>
                  </w:rPr>
                </w:pPr>
                <w:r w:rsidRPr="00E33FE4">
                  <w:rPr>
                    <w:rFonts w:ascii="Times New Roman" w:eastAsia="Times New Roman" w:hAnsi="Times New Roman" w:cs="Times New Roman"/>
                    <w:sz w:val="18"/>
                    <w:szCs w:val="18"/>
                  </w:rPr>
                  <w:t xml:space="preserve">(Hoque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2011)</w:t>
                </w:r>
              </w:p>
            </w:tc>
          </w:sdtContent>
        </w:sdt>
        <w:tc>
          <w:tcPr>
            <w:tcW w:w="576" w:type="pct"/>
          </w:tcPr>
          <w:p w14:paraId="703EFE04" w14:textId="46E80B3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Wistar rat pups, ICV injection of 80 µl high </w:t>
            </w:r>
            <w:r w:rsidR="0037782A" w:rsidRPr="007161F7">
              <w:rPr>
                <w:rFonts w:ascii="Times New Roman" w:hAnsi="Times New Roman" w:cs="Times New Roman"/>
                <w:color w:val="000000"/>
                <w:sz w:val="18"/>
                <w:szCs w:val="18"/>
              </w:rPr>
              <w:t>hematocrit</w:t>
            </w:r>
            <w:r w:rsidRPr="007161F7">
              <w:rPr>
                <w:rFonts w:ascii="Times New Roman" w:hAnsi="Times New Roman" w:cs="Times New Roman"/>
                <w:color w:val="000000"/>
                <w:sz w:val="18"/>
                <w:szCs w:val="18"/>
              </w:rPr>
              <w:t xml:space="preserve"> adult rat blood.</w:t>
            </w:r>
          </w:p>
        </w:tc>
        <w:tc>
          <w:tcPr>
            <w:tcW w:w="710" w:type="pct"/>
          </w:tcPr>
          <w:p w14:paraId="3BA3E161" w14:textId="67D041F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Colchicine group; 22 animals control, 24 treated with 20 µg/kg/day, 23 with 50 µg/kg/day. </w:t>
            </w:r>
            <w:proofErr w:type="spellStart"/>
            <w:r w:rsidRPr="007161F7">
              <w:rPr>
                <w:rFonts w:ascii="Times New Roman" w:hAnsi="Times New Roman" w:cs="Times New Roman"/>
                <w:color w:val="000000"/>
                <w:sz w:val="18"/>
                <w:szCs w:val="18"/>
              </w:rPr>
              <w:t>Decorin</w:t>
            </w:r>
            <w:proofErr w:type="spellEnd"/>
            <w:r w:rsidRPr="007161F7">
              <w:rPr>
                <w:rFonts w:ascii="Times New Roman" w:hAnsi="Times New Roman" w:cs="Times New Roman"/>
                <w:color w:val="000000"/>
                <w:sz w:val="18"/>
                <w:szCs w:val="18"/>
              </w:rPr>
              <w:t xml:space="preserve"> group; 23 control, 47 treated. 36 naïve control and 24 naïve animals for toxicity studies.</w:t>
            </w:r>
          </w:p>
        </w:tc>
        <w:tc>
          <w:tcPr>
            <w:tcW w:w="661" w:type="pct"/>
          </w:tcPr>
          <w:p w14:paraId="190A1EE2" w14:textId="673277C9"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Colchicine at 20 or 50 µg/kg/day, split into two doses per day, delivered by gavage for 13 days starting at PN8.</w:t>
            </w:r>
            <w:r w:rsidRPr="007161F7">
              <w:rPr>
                <w:rFonts w:ascii="Times New Roman" w:hAnsi="Times New Roman" w:cs="Times New Roman"/>
                <w:color w:val="000000"/>
                <w:sz w:val="18"/>
                <w:szCs w:val="18"/>
              </w:rPr>
              <w:br/>
            </w:r>
            <w:proofErr w:type="spellStart"/>
            <w:r w:rsidRPr="007161F7">
              <w:rPr>
                <w:rFonts w:ascii="Times New Roman" w:hAnsi="Times New Roman" w:cs="Times New Roman"/>
                <w:color w:val="000000"/>
                <w:sz w:val="18"/>
                <w:szCs w:val="18"/>
              </w:rPr>
              <w:t>Decorin</w:t>
            </w:r>
            <w:proofErr w:type="spellEnd"/>
            <w:r w:rsidRPr="007161F7">
              <w:rPr>
                <w:rFonts w:ascii="Times New Roman" w:hAnsi="Times New Roman" w:cs="Times New Roman"/>
                <w:color w:val="000000"/>
                <w:sz w:val="18"/>
                <w:szCs w:val="18"/>
              </w:rPr>
              <w:t xml:space="preserve"> at 4 mg/kg/day, ICV injection on PN8 (same side as blood), followed by second dose on PN13 into opposite ventricle.</w:t>
            </w:r>
          </w:p>
        </w:tc>
        <w:tc>
          <w:tcPr>
            <w:tcW w:w="1017" w:type="pct"/>
          </w:tcPr>
          <w:p w14:paraId="344F7302" w14:textId="162A4552"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IVH model significantly worsened neuromotor outcomes and caused marked ventricular dilatation. No significant effect from </w:t>
            </w:r>
            <w:proofErr w:type="spellStart"/>
            <w:r w:rsidRPr="007161F7">
              <w:rPr>
                <w:rFonts w:ascii="Times New Roman" w:hAnsi="Times New Roman" w:cs="Times New Roman"/>
                <w:color w:val="000000"/>
                <w:sz w:val="18"/>
                <w:szCs w:val="18"/>
              </w:rPr>
              <w:t>decorin</w:t>
            </w:r>
            <w:proofErr w:type="spellEnd"/>
            <w:r w:rsidRPr="007161F7">
              <w:rPr>
                <w:rFonts w:ascii="Times New Roman" w:hAnsi="Times New Roman" w:cs="Times New Roman"/>
                <w:color w:val="000000"/>
                <w:sz w:val="18"/>
                <w:szCs w:val="18"/>
              </w:rPr>
              <w:t xml:space="preserve"> or colchicine.</w:t>
            </w:r>
          </w:p>
        </w:tc>
        <w:tc>
          <w:tcPr>
            <w:tcW w:w="508" w:type="pct"/>
          </w:tcPr>
          <w:p w14:paraId="318A83FC" w14:textId="6B157BCE"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06C5C"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62" w:type="pct"/>
          </w:tcPr>
          <w:p w14:paraId="66FBE253" w14:textId="322F428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No effect on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seen in this study.</w:t>
            </w:r>
          </w:p>
        </w:tc>
        <w:tc>
          <w:tcPr>
            <w:tcW w:w="377" w:type="pct"/>
          </w:tcPr>
          <w:p w14:paraId="682678BF" w14:textId="407B1122"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E14981" w:rsidRPr="007161F7" w14:paraId="797A3762" w14:textId="77777777" w:rsidTr="673894DF">
        <w:trPr>
          <w:jc w:val="center"/>
        </w:trPr>
        <w:sdt>
          <w:sdtPr>
            <w:rPr>
              <w:rFonts w:ascii="Times New Roman" w:hAnsi="Times New Roman" w:cs="Times New Roman"/>
              <w:color w:val="000000"/>
              <w:sz w:val="18"/>
              <w:szCs w:val="18"/>
            </w:rPr>
            <w:tag w:val="MENDELEY_CITATION_v3_eyJjaXRhdGlvbklEIjoiTUVOREVMRVlfQ0lUQVRJT05fN2Q3MmUyMTUtNTZlYy00YmQ2LWE2YzctMTg1N2M4ZGY3NGJmIiwicHJvcGVydGllcyI6eyJub3RlSW5kZXgiOjB9LCJpc0VkaXRlZCI6ZmFsc2UsIm1hbnVhbE92ZXJyaWRlIjp7ImlzTWFudWFsbHlPdmVycmlkZGVuIjpmYWxzZSwiY2l0ZXByb2NUZXh0IjoiKEthbmFqaSwgVGFkYSBhbmQgS29iYXlhc2hpLCAxOTk3KSIsIm1hbnVhbE92ZXJyaWRlVGV4dCI6IiJ9LCJjaXRhdGlvbkl0ZW1zIjpbeyJpZCI6ImE0ZTAwMTI0LTYyMTgtMzg2OS05MjM2LThhMjkzMTM4NGI2NyIsIml0ZW1EYXRhIjp7InR5cGUiOiJhcnRpY2xlLWpvdXJuYWwiLCJpZCI6ImE0ZTAwMTI0LTYyMTgtMzg2OS05MjM2LThhMjkzMTM4NGI2NyIsInRpdGxlIjoiQSBtdXJpbmUgbW9kZWwgb2YgY29tbXVuaWNhdGluZyBoeWRyb2NlcGhhbHVzOiBSb2xlIG9mIFRHRi1iZXRhMS4iLCJhdXRob3IiOlt7ImZhbWlseSI6IkthbmFqaSIsImdpdmVuIjoiTSIsInBhcnNlLW5hbWVzIjpmYWxzZSwiZHJvcHBpbmctcGFydGljbGUiOiIiLCJub24tZHJvcHBpbmctcGFydGljbGUiOiIifSx7ImZhbWlseSI6IlRhZGEiLCJnaXZlbiI6IlQiLCJwYXJzZS1uYW1lcyI6ZmFsc2UsImRyb3BwaW5nLXBhcnRpY2xlIjoiIiwibm9uLWRyb3BwaW5nLXBhcnRpY2xlIjoiIn0seyJmYW1pbHkiOiJLb2JheWFzaGkiLCJnaXZlbiI6IlMiLCJwYXJzZS1uYW1lcyI6ZmFsc2UsImRyb3BwaW5nLXBhcnRpY2xlIjoiIiwibm9uLWRyb3BwaW5nLXBhcnRpY2xlIjoiIn1dLCJjb250YWluZXItdGl0bGUiOiJKIENsaW4gTmV1cm9zY2kiLCJET0kiOiIxMC4xMDE2L3MwOTY3LTU4NjgoOTcpOTAwMTEtNCIsImlzc3VlZCI6eyJkYXRlLXBhcnRzIjpbWzE5OTddXX0sInB1Ymxpc2hlci1wbGFjZSI6IlNjb3RsYW5kIiwicGFnZSI6IjUxLTU2IiwiYWJzdHJhY3QiOiJTdWJhcmFjaG5vaWQgaGFlbW9ycmhhZ2UgKFNBSCkgb2Z0ZW4gY2F1c2VzIGNvbW11bmljYXRpbmcgaHlkcm9jZXBoYWx1cy4gV2UgcmVjZW50bHkgZm91bmQgdGhhdCBpbnRyYXRoZWNhbCBpbmplY3Rpb24gb2YgaHVtYW4gcmVjb21iaW5hbnQgdHJhbnNmb3JtaW5nIGdyb3d0aCBmYWN0b3IgKGhyVEdGKS1iZXRhMSBpbmR1Y2VkIGNvbW11bmljYXRpbmcgaHlkcm9jZXBoYWx1cyBpbiBtaWNlLiBJbiB0aGlzIGV4cGVyaW1lbnQgd2UgZXhhbWluZWQgd2hldGhlciBoeWRyb2NlcGhhbHVzIGNvdWxkIGJlIGdlbmVyYXRlZCBpbiBtaWNlIGJ5IGludHJhdGhlY2FsIGluamVjdGlvbiBvZiBhdXRvbG9nb3VzIHNlcnVtLCB3aGljaCB3b3VsZCBjb250YWluIFRHRi1iZXRhMSBpbiBhIHNpbWlsYXIgc2l0dWF0aW9uIHRvIFNBSC4gTW91c2Ugc2VydW0sIHBsYXNtYSBhbmQgYSByYW5nZSBvZiBxdWFudGl0aWVzIG9mIGhyVEdGLWJldGExIHdlcmUgaW5qZWN0ZWQgaW50cmF0aGVjYWxseSBpbnRvIDEwIGRheSBvbGQgQzU3QkwvNiBtaWNlLiBUaGUgc2l6ZXMgb2YgdGhlIGxhdGVyYWwgdmVudHJpY2xlcyB3ZXJlIG1lYXN1cmVkIHNvbWUgd2Vla3MgYWZ0ZXIgaW5qZWN0aW9uLiBUaGUgc2VydW0gaW5kdWNlZCBoeWRyb2NlcGhhbHVzIHdoaWNoIHdhcyBwcmV2ZW50ZWQgYnkgYWRkaXRpb25hbCBpbmplY3Rpb24gb2YgYW50aS1UR0YtYmV0YTEgYW50aWJvZHkuIEltbXVub2Jsb3QgYW5hbHlzaXMgc2hvd2VkIGEgYmFuZCBvZiB0aGUgYWN0aXZlIGZvcm0gb2YgVEdGLWJldGExIGluIHRoZSBzZXJ1bSB3aGljaCB3YXMgbm90IGRldGVjdGVkIGluIHRoZSBwbGFzbWEuIFRoaXMgc3R1ZHkgdGhlcmVmb3JlIHN1Z2dlc3RzIHRoYXQgYWN0aXZlIFRHRi1iZXRhMSBpbiBjZXJlYnJvc3BpbmFsIGZsdWlkIGFmdGVyIFNBSCBjb250cmlidXRlcyB0byB0aGUgZ2VuZXJhdGlvbiBvZiBjb21tdW5pY2F0aW5nIGh5ZHJvY2VwaGFsdXMuIiwiaXNzdWUiOiIxIiwidm9sdW1lIjoiNCIsImNvbnRhaW5lci10aXRsZS1zaG9ydCI6IiJ9LCJpc1RlbXBvcmFyeSI6ZmFsc2V9XX0="/>
            <w:id w:val="497702836"/>
            <w:placeholder>
              <w:docPart w:val="D72571697A7146A2A47332522D28CC8C"/>
            </w:placeholder>
          </w:sdtPr>
          <w:sdtEndPr/>
          <w:sdtContent>
            <w:tc>
              <w:tcPr>
                <w:tcW w:w="388" w:type="pct"/>
              </w:tcPr>
              <w:p w14:paraId="567E2904" w14:textId="077898AF" w:rsidR="005060ED" w:rsidRPr="00E33FE4" w:rsidRDefault="00AF6859" w:rsidP="00084EA0">
                <w:pPr>
                  <w:spacing w:line="276" w:lineRule="auto"/>
                  <w:rPr>
                    <w:rFonts w:ascii="Times New Roman" w:hAnsi="Times New Roman" w:cs="Times New Roman"/>
                    <w:sz w:val="18"/>
                    <w:szCs w:val="18"/>
                  </w:rPr>
                </w:pPr>
                <w:r w:rsidRPr="00E33FE4">
                  <w:rPr>
                    <w:rFonts w:ascii="Times New Roman" w:hAnsi="Times New Roman" w:cs="Times New Roman"/>
                    <w:color w:val="000000"/>
                    <w:sz w:val="18"/>
                    <w:szCs w:val="18"/>
                  </w:rPr>
                  <w:t>(</w:t>
                </w:r>
                <w:proofErr w:type="spellStart"/>
                <w:r w:rsidRPr="00E33FE4">
                  <w:rPr>
                    <w:rFonts w:ascii="Times New Roman" w:hAnsi="Times New Roman" w:cs="Times New Roman"/>
                    <w:color w:val="000000"/>
                    <w:sz w:val="18"/>
                    <w:szCs w:val="18"/>
                  </w:rPr>
                  <w:t>Kanaji</w:t>
                </w:r>
                <w:proofErr w:type="spellEnd"/>
                <w:r w:rsidRPr="00E33FE4">
                  <w:rPr>
                    <w:rFonts w:ascii="Times New Roman" w:hAnsi="Times New Roman" w:cs="Times New Roman"/>
                    <w:color w:val="000000"/>
                    <w:sz w:val="18"/>
                    <w:szCs w:val="18"/>
                  </w:rPr>
                  <w:t>, Tada and Kobayashi, 1997)</w:t>
                </w:r>
              </w:p>
            </w:tc>
          </w:sdtContent>
        </w:sdt>
        <w:tc>
          <w:tcPr>
            <w:tcW w:w="576" w:type="pct"/>
          </w:tcPr>
          <w:p w14:paraId="40F867BA" w14:textId="266177C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C57BL/6 mouse pups, intrathecal injection of 30 µl serum, plasma or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with leakage into SAS.</w:t>
            </w:r>
          </w:p>
        </w:tc>
        <w:tc>
          <w:tcPr>
            <w:tcW w:w="710" w:type="pct"/>
          </w:tcPr>
          <w:p w14:paraId="14B02C48" w14:textId="34D4482F" w:rsidR="005060ED" w:rsidRPr="007161F7" w:rsidRDefault="00A512CE"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N = </w:t>
            </w:r>
            <w:r w:rsidR="00E63B3E" w:rsidRPr="007161F7">
              <w:rPr>
                <w:rFonts w:ascii="Times New Roman" w:hAnsi="Times New Roman" w:cs="Times New Roman"/>
                <w:color w:val="000000"/>
                <w:sz w:val="18"/>
                <w:szCs w:val="18"/>
              </w:rPr>
              <w:t>4 – 14 per group, varying between groups.</w:t>
            </w:r>
          </w:p>
        </w:tc>
        <w:tc>
          <w:tcPr>
            <w:tcW w:w="661" w:type="pct"/>
          </w:tcPr>
          <w:p w14:paraId="459F743D" w14:textId="51EBE861"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Intrathecal injection of anti-</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antibody (30 µl of 50 µg/ml), on opposite side of head as serum injection.</w:t>
            </w:r>
          </w:p>
        </w:tc>
        <w:tc>
          <w:tcPr>
            <w:tcW w:w="1017" w:type="pct"/>
          </w:tcPr>
          <w:p w14:paraId="113B16D7" w14:textId="460F545A"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Serum containing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generated significant hydrocephalus, as did injection of </w:t>
            </w:r>
            <w:proofErr w:type="spellStart"/>
            <w:r w:rsidRPr="007161F7">
              <w:rPr>
                <w:rFonts w:ascii="Times New Roman" w:hAnsi="Times New Roman" w:cs="Times New Roman"/>
                <w:color w:val="000000"/>
                <w:sz w:val="18"/>
                <w:szCs w:val="18"/>
              </w:rPr>
              <w:t>hr</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xml:space="preserve"> (6 ng, but not 0.6 ng). Marked dilation of ventricles at 12 weeks post injury. </w:t>
            </w:r>
            <w:r w:rsidRPr="007161F7">
              <w:rPr>
                <w:rFonts w:ascii="Times New Roman" w:hAnsi="Times New Roman" w:cs="Times New Roman"/>
                <w:color w:val="000000"/>
                <w:sz w:val="18"/>
                <w:szCs w:val="18"/>
              </w:rPr>
              <w:br/>
              <w:t>Injection of anti-</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antibody </w:t>
            </w:r>
            <w:r w:rsidRPr="007161F7">
              <w:rPr>
                <w:rFonts w:ascii="Times New Roman" w:hAnsi="Times New Roman" w:cs="Times New Roman"/>
                <w:color w:val="000000"/>
                <w:sz w:val="18"/>
                <w:szCs w:val="18"/>
              </w:rPr>
              <w:lastRenderedPageBreak/>
              <w:t>significantly reduced hydrocephalus at 6 weeks post injury.</w:t>
            </w:r>
          </w:p>
        </w:tc>
        <w:tc>
          <w:tcPr>
            <w:tcW w:w="508" w:type="pct"/>
          </w:tcPr>
          <w:p w14:paraId="645036A1" w14:textId="5D58165C"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1563C3" w:rsidRPr="007161F7">
              <w:rPr>
                <w:rFonts w:ascii="Times New Roman" w:hAnsi="Times New Roman" w:cs="Times New Roman"/>
                <w:sz w:val="18"/>
                <w:szCs w:val="18"/>
              </w:rPr>
              <w:t xml:space="preserve"> protein by WB in serum/plasma</w:t>
            </w:r>
            <w:r w:rsidR="00ED1385" w:rsidRPr="007161F7">
              <w:rPr>
                <w:rFonts w:ascii="Times New Roman" w:hAnsi="Times New Roman" w:cs="Times New Roman"/>
                <w:sz w:val="18"/>
                <w:szCs w:val="18"/>
              </w:rPr>
              <w:t>.</w:t>
            </w:r>
          </w:p>
        </w:tc>
        <w:tc>
          <w:tcPr>
            <w:tcW w:w="762" w:type="pct"/>
          </w:tcPr>
          <w:p w14:paraId="22E7DEF2" w14:textId="6F447B9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Induced hydrocephalus, both as injected </w:t>
            </w:r>
            <w:proofErr w:type="spellStart"/>
            <w:r w:rsidRPr="007161F7">
              <w:rPr>
                <w:rFonts w:ascii="Times New Roman" w:hAnsi="Times New Roman" w:cs="Times New Roman"/>
                <w:color w:val="000000"/>
                <w:sz w:val="18"/>
                <w:szCs w:val="18"/>
              </w:rPr>
              <w:t>hr</w:t>
            </w:r>
            <w:r w:rsidR="00E33FE4">
              <w:rPr>
                <w:rFonts w:ascii="Times New Roman" w:hAnsi="Times New Roman" w:cs="Times New Roman"/>
                <w:color w:val="000000"/>
                <w:sz w:val="18"/>
                <w:szCs w:val="18"/>
              </w:rPr>
              <w:t>TGF</w:t>
            </w:r>
            <w:proofErr w:type="spellEnd"/>
            <w:r w:rsidR="00E33FE4">
              <w:rPr>
                <w:rFonts w:ascii="Times New Roman" w:hAnsi="Times New Roman" w:cs="Times New Roman"/>
                <w:color w:val="000000"/>
                <w:sz w:val="18"/>
                <w:szCs w:val="18"/>
              </w:rPr>
              <w:t>-β1</w:t>
            </w:r>
            <w:r w:rsidRPr="007161F7">
              <w:rPr>
                <w:rFonts w:ascii="Times New Roman" w:hAnsi="Times New Roman" w:cs="Times New Roman"/>
                <w:color w:val="000000"/>
                <w:sz w:val="18"/>
                <w:szCs w:val="18"/>
              </w:rPr>
              <w:t xml:space="preserve"> and as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serum.</w:t>
            </w:r>
          </w:p>
        </w:tc>
        <w:tc>
          <w:tcPr>
            <w:tcW w:w="377" w:type="pct"/>
          </w:tcPr>
          <w:p w14:paraId="34609D2B" w14:textId="43EE2A3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3EECF997" w14:textId="77777777" w:rsidTr="673894DF">
        <w:trPr>
          <w:jc w:val="center"/>
        </w:trPr>
        <w:sdt>
          <w:sdtPr>
            <w:rPr>
              <w:rFonts w:ascii="Times New Roman" w:hAnsi="Times New Roman" w:cs="Times New Roman"/>
              <w:color w:val="000000"/>
              <w:sz w:val="18"/>
              <w:szCs w:val="18"/>
            </w:rPr>
            <w:tag w:val="MENDELEY_CITATION_v3_eyJjaXRhdGlvbklEIjoiTUVOREVMRVlfQ0lUQVRJT05fYzgzZWE5NTctY2QyOS00OWVkLTgxNzgtMDliNmZkNTY2ZWVkIiwicHJvcGVydGllcyI6eyJub3RlSW5kZXgiOjB9LCJpc0VkaXRlZCI6ZmFsc2UsIm1hbnVhbE92ZXJyaWRlIjp7ImlzTWFudWFsbHlPdmVycmlkZGVuIjpmYWxzZSwiY2l0ZXByb2NUZXh0IjoiKEZ1amlpIDxpPmV0IGFsLjwvaT4sIDIwMTQpIiwibWFudWFsT3ZlcnJpZGVUZXh0IjoiIn0sImNpdGF0aW9uSXRlbXMiOlt7ImlkIjoiZmFlNDY5YTYtYmJhYS0zOGQyLWJlMDQtZGM0YmEwMTliMjlkIiwiaXRlbURhdGEiOnsidHlwZSI6ImFydGljbGUtam91cm5hbCIsImlkIjoiZmFlNDY5YTYtYmJhYS0zOGQyLWJlMDQtZGM0YmEwMTliMjlkIiwidGl0bGUiOiJDYW5uYWJpbm9pZCB0eXBlIDIgcmVjZXB0b3Igc3RpbXVsYXRpb24gYXR0ZW51YXRlcyBicmFpbiBlZGVtYSBieSByZWR1Y2luZyBjZXJlYnJhbCBsZXVrb2N5dGUgaW5maWx0cmF0aW9uIGZvbGxvd2luZyBzdWJhcmFjaG5vaWQgaGVtb3JyaGFnZSBpbiByYXRzLiIsImF1dGhvciI6W3siZmFtaWx5IjoiRnVqaWkiLCJnaXZlbiI6Ik0iLCJwYXJzZS1uYW1lcyI6ZmFsc2UsImRyb3BwaW5nLXBhcnRpY2xlIjoiIiwibm9uLWRyb3BwaW5nLXBhcnRpY2xlIjoiIn0seyJmYW1pbHkiOiJTaGVyY2hhbiIsImdpdmVuIjoiUCIsInBhcnNlLW5hbWVzIjpmYWxzZSwiZHJvcHBpbmctcGFydGljbGUiOiIiLCJub24tZHJvcHBpbmctcGFydGljbGUiOiIifSx7ImZhbWlseSI6IktyYWZmdCIsImdpdmVuIjoiUCBSIiwicGFyc2UtbmFtZXMiOmZhbHNlLCJkcm9wcGluZy1wYXJ0aWNsZSI6IiIsIm5vbi1kcm9wcGluZy1wYXJ0aWNsZSI6IiJ9LHsiZmFtaWx5IjoiUm9sbGFuZCIsImdpdmVuIjoiVyBCIiwicGFyc2UtbmFtZXMiOmZhbHNlLCJkcm9wcGluZy1wYXJ0aWNsZSI6IiIsIm5vbi1kcm9wcGluZy1wYXJ0aWNsZSI6IiJ9LHsiZmFtaWx5IjoiU29lamltYSIsImdpdmVuIjoiWSIsInBhcnNlLW5hbWVzIjpmYWxzZSwiZHJvcHBpbmctcGFydGljbGUiOiIiLCJub24tZHJvcHBpbmctcGFydGljbGUiOiIifSx7ImZhbWlseSI6IlpoYW5nIiwiZ2l2ZW4iOiJKIEgiLCJwYXJzZS1uYW1lcyI6ZmFsc2UsImRyb3BwaW5nLXBhcnRpY2xlIjoiIiwibm9uLWRyb3BwaW5nLXBhcnRpY2xlIjoiIn1dLCJjb250YWluZXItdGl0bGUiOiJKIE5ldXJvbCBTY2kiLCJET0kiOiIxMC4xMDE2L2ouam5zLjIwMTQuMDQuMDM0IiwiaXNzdWVkIjp7ImRhdGUtcGFydHMiOltbMjAxNF1dfSwicHVibGlzaGVyLXBsYWNlIjoiTmV0aGVybGFuZHMiLCJwYWdlIjoiMTAxLTEwNiIsImFic3RyYWN0IjoiRWFybHkgYnJhaW4gaW5qdXJ5IChFQkkpLCBmb2xsb3dpbmcgc3ViYXJhY2hub2lkIGhlbW9ycmhhZ2UgKFNBSCksIGNvbXByaXNlcyBibG9vZC1icmFpbiBiYXJyaWVyIChCQkIpIGRpc3J1cHRpb24gYW5kIGNvbnNlcXVlbnQgZWRlbWEgZm9ybWF0aW9uLiBQZXJpcGhlcmFsIGxldWtvY3l0ZXMgY2FuIGluZmlsdHJhdGUgdGhlIGluanVyZWQgYnJhaW4sIHRoZXJlYnkgYWdncmF2YXRpbmcgQkJCIGxlYWthZ2UgYW5kIG5ldXJvaW5mbGFtbWF0aW9uLiBUaHVzLCBhbnRpLWluZmxhbW1hdG9yeSBwaGFybWFjb3RoZXJhcGllcyBtYXkgYW1lbGlvcmF0ZSBFQkkgYW5kIHByb3ZpZGUgbmV1cm9wcm90ZWN0aW9uIGFmdGVyIFNBSC4gQ2FubmFiaW5vaWQgdHlwZSAyIHJlY2VwdG9yIChDQjJSKSBhZ29uaXNtIGhhcyBiZWVuIHNob3duIHRvIHJlZHVjZSBuZXVyb2luZmxhbW1hdGlvbjsgaG93ZXZlciwgdGhlIHByZWNpc2UgcHJvdGVjdGl2ZSBtZWNoYW5pc21zIHJlbWFpbiB0byBiZSBlbHVjaWRhdGVkLiBUaGlzIHN0dWR5IGFpbWVkIHRvIGV2YWx1YXRlIHdoZXRoZXIgdGhlIHNlbGVjdGl2ZSBDQjJSIGFnb25pc3QsIEpXSDEzMyBjYW4gYW1lbGlvcmF0ZSBFQkkgYnkgcmVkdWNpbmcgYnJhaW4taW5maWx0cmF0ZWQgbGV1a29jeXRlcyBhZnRlciBTQUguIEFkdWx0IG1hbGUgU3ByYWd1ZS1EYXdsZXkgcmF0cyB3ZXJlIHJhbmRvbWx5IGFzc2lnbmVkIHRvIHRoZSBmb2xsb3dpbmcgZ3JvdXBzOiBzaGFtLW9wZXJhdGVkLCBTQUggd2l0aCB2ZWhpY2xlLCBTQUggd2l0aCBKV0gxMzMgKDEuMG1nL2tnKSwgb3IgU0FIIHdpdGggYSBjby1hZG1pbmlzdHJhdGlvbiBvZiBKV0gxMzMgYW5kIHNlbGVjdGl2ZSBDQjJSIGFudGFnb25pc3QgU1IxNDQ1MjggKDMuMG1nL2tnKS4gU0FIIHdhcyBpbmR1Y2VkIGJ5IGVuZG92YXNjdWxhciBwZXJmb3JhdGlvbiwgYW5kIEpXSDEzMyB3YXMgYWRtaW5pc3RlcmVkIDFoIGFmdGVyIHN1cmdlcnkuIE5ldXJvbG9naWNhbCBkZWZpY2l0cywgYnJhaW4gd2F0ZXIgY29udGVudCwgRXZhbnMgYmx1ZSBkeWUgZXh0cmF2YXNhdGlvbiwgYW5kIFdlc3Rlcm4gYmxvdCBhc3NheXMgd2VyZSBldmFsdWF0ZWQgYXQgMjRoIGFmdGVyIHN1cmdlcnkuIEpXSDEzMyBpbXByb3ZlZCBuZXVyb2xvZ2ljYWwgc2NvcmVzIGFuZCByZWR1Y2VkIGJyYWluIHdhdGVyIGNvbnRlbnQ7IGhvd2V2ZXIsIFNSMTQ0NTI4IHJldmVyc2VkIHRoZXNlIHRyZWF0bWVudCBlZmZlY3RzLiBKV0gxMzMgcmVkdWNlZCBFdmFucyBibHVlIGR5ZSBleHRyYXZhc2F0aW9uIGFmdGVyIFNBSC4gRnVydGhlcm1vcmUsIEpXSDEzMyB0cmVhdG1lbnQgc2lnbmlmaWNhbnRseSBpbmNyZWFzZWQgVEdGLc6yMSBleHByZXNzaW9uIGFuZCBwcmV2ZW50ZWQgYW4gU0FILWluZHVjZWQgaW5jcmVhc2UgaW4gRS1zZWxlY3RpbiBhbmQgbXllbG9wZXJveGlkYXNlLiBMYXN0bHksIFNBSCByZXN1bHRlZCBpbiBhIGRlY3JlYXNlZCBleHByZXNzaW9uIG9mIHRoZSB0aWdodCBqdW5jdGlvbiBwcm90ZWluIHpvbnVsYSBvY2NsdWRlbnMtMSAoWk8tMSk7IGhvd2V2ZXIsIEpXSDEzMyB0cmVhdG1lbnQgaW5jcmVhc2VkIHRoZSBaTy0xIGV4cHJlc3Npb24uIFdlIHN1Z2dlc3QgdGhhdCBDQjJSIHN0aW11bGF0aW9uIGF0dGVudWF0ZXMgbmV1cm9sb2dpY2FsIG91dGNvbWUgYW5kIGJyYWluIGVkZW1hLCBieSBzdXBwcmVzc2luZyBsZXVrb2N5dGUgaW5maWx0cmF0aW9uIGludG8gdGhlIGJyYWluIHRocm91Z2ggVEdGLc6yMSB1cC1yZWd1bGF0aW9uIGFuZCBFLXNlbGVjdGluIHJlZHVjdGlvbiwgcmVzdWx0aW5nIGluIHByb3RlY3Rpb24gb2YgdGhlIEJCQiBhZnRlciBTQUguIiwiaXNzdWUiOiIxLTIiLCJ2b2x1bWUiOiIzNDIiLCJjb250YWluZXItdGl0bGUtc2hvcnQiOiIifSwiaXNUZW1wb3JhcnkiOmZhbHNlfV19"/>
            <w:id w:val="-131253526"/>
            <w:placeholder>
              <w:docPart w:val="A125E5B633984D459825D23597506F7F"/>
            </w:placeholder>
          </w:sdtPr>
          <w:sdtEndPr>
            <w:rPr>
              <w:color w:val="000000" w:themeColor="text1"/>
            </w:rPr>
          </w:sdtEndPr>
          <w:sdtContent>
            <w:tc>
              <w:tcPr>
                <w:tcW w:w="388" w:type="pct"/>
              </w:tcPr>
              <w:p w14:paraId="60ABB6B7" w14:textId="49F58F36" w:rsidR="005060ED" w:rsidRPr="00E33FE4" w:rsidRDefault="00AF6859" w:rsidP="00084EA0">
                <w:pPr>
                  <w:spacing w:line="276" w:lineRule="auto"/>
                  <w:rPr>
                    <w:rFonts w:ascii="Times New Roman" w:hAnsi="Times New Roman" w:cs="Times New Roman"/>
                    <w:sz w:val="18"/>
                    <w:szCs w:val="18"/>
                  </w:rPr>
                </w:pPr>
                <w:r w:rsidRPr="00E33FE4">
                  <w:rPr>
                    <w:rFonts w:ascii="Times New Roman" w:eastAsia="Times New Roman" w:hAnsi="Times New Roman" w:cs="Times New Roman"/>
                    <w:sz w:val="18"/>
                    <w:szCs w:val="18"/>
                  </w:rPr>
                  <w:t xml:space="preserve">(Fujii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2014)</w:t>
                </w:r>
              </w:p>
            </w:tc>
          </w:sdtContent>
        </w:sdt>
        <w:tc>
          <w:tcPr>
            <w:tcW w:w="576" w:type="pct"/>
          </w:tcPr>
          <w:p w14:paraId="368D7E19" w14:textId="7777777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SD rats, EP of MCA</w:t>
            </w:r>
          </w:p>
        </w:tc>
        <w:tc>
          <w:tcPr>
            <w:tcW w:w="710" w:type="pct"/>
          </w:tcPr>
          <w:p w14:paraId="6D2B42F8" w14:textId="50E9173C" w:rsidR="005060ED" w:rsidRPr="007161F7" w:rsidRDefault="67834497"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themeColor="text1"/>
                <w:sz w:val="18"/>
                <w:szCs w:val="18"/>
              </w:rPr>
              <w:t>20 animals sham, 31 SAH + vehicle, 33 SAH + JWH133, 19 SAH + SR144528.</w:t>
            </w:r>
          </w:p>
        </w:tc>
        <w:tc>
          <w:tcPr>
            <w:tcW w:w="661" w:type="pct"/>
          </w:tcPr>
          <w:p w14:paraId="2FB525A5" w14:textId="7777777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All IP, 1 </w:t>
            </w:r>
            <w:proofErr w:type="spellStart"/>
            <w:r w:rsidRPr="007161F7">
              <w:rPr>
                <w:rFonts w:ascii="Times New Roman" w:hAnsi="Times New Roman" w:cs="Times New Roman"/>
                <w:color w:val="000000"/>
                <w:sz w:val="18"/>
                <w:szCs w:val="18"/>
              </w:rPr>
              <w:t>hr</w:t>
            </w:r>
            <w:proofErr w:type="spellEnd"/>
            <w:r w:rsidRPr="007161F7">
              <w:rPr>
                <w:rFonts w:ascii="Times New Roman" w:hAnsi="Times New Roman" w:cs="Times New Roman"/>
                <w:color w:val="000000"/>
                <w:sz w:val="18"/>
                <w:szCs w:val="18"/>
              </w:rPr>
              <w:t xml:space="preserve"> post SAH.</w:t>
            </w:r>
            <w:r w:rsidRPr="007161F7">
              <w:rPr>
                <w:rFonts w:ascii="Times New Roman" w:hAnsi="Times New Roman" w:cs="Times New Roman"/>
                <w:color w:val="000000"/>
                <w:sz w:val="18"/>
                <w:szCs w:val="18"/>
              </w:rPr>
              <w:br/>
              <w:t>IP injection of vehicle (0.2 ml ethanol + 1.8 ml 0..9% saline), JWH133 1 mg/kg or</w:t>
            </w:r>
            <w:r w:rsidRPr="007161F7">
              <w:rPr>
                <w:rFonts w:ascii="Times New Roman" w:hAnsi="Times New Roman" w:cs="Times New Roman"/>
                <w:color w:val="000000"/>
                <w:sz w:val="18"/>
                <w:szCs w:val="18"/>
              </w:rPr>
              <w:br/>
              <w:t>SR144528 3 mg/kg (15 mins prior to JWH133).</w:t>
            </w:r>
          </w:p>
        </w:tc>
        <w:tc>
          <w:tcPr>
            <w:tcW w:w="1017" w:type="pct"/>
          </w:tcPr>
          <w:p w14:paraId="53720707" w14:textId="2AF7931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CB2R agonist significantly 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correlating with increased NSS, reduced BWC and increased ZO-1 protein expression compared to vehicle control.</w:t>
            </w:r>
          </w:p>
        </w:tc>
        <w:tc>
          <w:tcPr>
            <w:tcW w:w="508" w:type="pct"/>
          </w:tcPr>
          <w:p w14:paraId="3A2BF84D" w14:textId="638E8ADD"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0242" w:rsidRPr="007161F7">
              <w:rPr>
                <w:rFonts w:ascii="Times New Roman" w:hAnsi="Times New Roman" w:cs="Times New Roman"/>
                <w:sz w:val="18"/>
                <w:szCs w:val="18"/>
              </w:rPr>
              <w:t xml:space="preserve"> protein by WB in the ipsilateral brain</w:t>
            </w:r>
            <w:r w:rsidR="00ED1385" w:rsidRPr="007161F7">
              <w:rPr>
                <w:rFonts w:ascii="Times New Roman" w:hAnsi="Times New Roman" w:cs="Times New Roman"/>
                <w:sz w:val="18"/>
                <w:szCs w:val="18"/>
              </w:rPr>
              <w:t>.</w:t>
            </w:r>
          </w:p>
        </w:tc>
        <w:tc>
          <w:tcPr>
            <w:tcW w:w="762" w:type="pct"/>
          </w:tcPr>
          <w:p w14:paraId="58847A72" w14:textId="744C9CE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Significantly increased with CB2R agonist treatment.</w:t>
            </w:r>
          </w:p>
        </w:tc>
        <w:tc>
          <w:tcPr>
            <w:tcW w:w="377" w:type="pct"/>
          </w:tcPr>
          <w:p w14:paraId="6D5A5E9F" w14:textId="6D7F0F0F"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E14981" w:rsidRPr="007161F7" w14:paraId="602A3D9F" w14:textId="77777777" w:rsidTr="673894DF">
        <w:trPr>
          <w:jc w:val="center"/>
        </w:trPr>
        <w:sdt>
          <w:sdtPr>
            <w:rPr>
              <w:rFonts w:ascii="Times New Roman" w:hAnsi="Times New Roman" w:cs="Times New Roman"/>
              <w:color w:val="000000"/>
              <w:sz w:val="18"/>
              <w:szCs w:val="18"/>
            </w:rPr>
            <w:tag w:val="MENDELEY_CITATION_v3_eyJjaXRhdGlvbklEIjoiTUVOREVMRVlfQ0lUQVRJT05fODEyYTI1N2ItYzhlZC00YWI4LWIzMzYtNjYwZDhhOTlhNzcyIiwicHJvcGVydGllcyI6eyJub3RlSW5kZXgiOjB9LCJpc0VkaXRlZCI6ZmFsc2UsIm1hbnVhbE92ZXJyaWRlIjp7ImlzTWFudWFsbHlPdmVycmlkZGVuIjpmYWxzZSwiY2l0ZXByb2NUZXh0IjoiKFd1IDxpPmV0IGFsLjwvaT4sIDIwMjApIiwibWFudWFsT3ZlcnJpZGVUZXh0IjoiIn0sImNpdGF0aW9uSXRlbXMiOlt7ImlkIjoiN2RjZDg4NjEtMGE3Yi0zYzc3LTk3YzUtZWQxNTZlODFmOGE2IiwiaXRlbURhdGEiOnsidHlwZSI6ImFydGljbGUtam91cm5hbCIsImlkIjoiN2RjZDg4NjEtMGE3Yi0zYzc3LTk3YzUtZWQxNTZlODFmOGE2IiwidGl0bGUiOiJSZWNvbWJpbmFudCBhZGlwb25lY3RpbiBwZXB0aWRlIHByb21vdGVzIG5ldXJvbmFsIHN1cnZpdmFsIGFmdGVyIGludHJhY2VyZWJyYWwgaGFlbW9ycmhhZ2UgYnkgc3VwcHJlc3NpbmcgbWl0b2Nob25kcmlhbCBhbmQgQVRGNC1DSE9QIGFwb3B0b3NpcyBwYXRod2F5cyBpbiBkaWFiZXRpYyBtaWNlIHZpYSBTbWFkMyBzaWduYWxsaW5nIGluaGliaXRpb24uIiwiYXV0aG9yIjpbeyJmYW1pbHkiOiJXdSIsImdpdmVuIjoiWCIsInBhcnNlLW5hbWVzIjpmYWxzZSwiZHJvcHBpbmctcGFydGljbGUiOiIiLCJub24tZHJvcHBpbmctcGFydGljbGUiOiIifSx7ImZhbWlseSI6Ikx1byIsImdpdmVuIjoiSiIsInBhcnNlLW5hbWVzIjpmYWxzZSwiZHJvcHBpbmctcGFydGljbGUiOiIiLCJub24tZHJvcHBpbmctcGFydGljbGUiOiIifSx7ImZhbWlseSI6IkxpdSIsImdpdmVuIjoiSCIsInBhcnNlLW5hbWVzIjpmYWxzZSwiZHJvcHBpbmctcGFydGljbGUiOiIiLCJub24tZHJvcHBpbmctcGFydGljbGUiOiIifSx7ImZhbWlseSI6IkN1aSIsImdpdmVuIjoiVyIsInBhcnNlLW5hbWVzIjpmYWxzZSwiZHJvcHBpbmctcGFydGljbGUiOiIiLCJub24tZHJvcHBpbmctcGFydGljbGUiOiIifSx7ImZhbWlseSI6Ikd1byIsImdpdmVuIjoiVyIsInBhcnNlLW5hbWVzIjpmYWxzZSwiZHJvcHBpbmctcGFydGljbGUiOiIiLCJub24tZHJvcHBpbmctcGFydGljbGUiOiIifSx7ImZhbWlseSI6IlpoYW8iLCJnaXZlbiI6IkwiLCJwYXJzZS1uYW1lcyI6ZmFsc2UsImRyb3BwaW5nLXBhcnRpY2xlIjoiIiwibm9uLWRyb3BwaW5nLXBhcnRpY2xlIjoiIn0seyJmYW1pbHkiOiJHdW8iLCJnaXZlbiI6IkgiLCJwYXJzZS1uYW1lcyI6ZmFsc2UsImRyb3BwaW5nLXBhcnRpY2xlIjoiIiwibm9uLWRyb3BwaW5nLXBhcnRpY2xlIjoiIn0seyJmYW1pbHkiOiJCYWkiLCJnaXZlbiI6IkgiLCJwYXJzZS1uYW1lcyI6ZmFsc2UsImRyb3BwaW5nLXBhcnRpY2xlIjoiIiwibm9uLWRyb3BwaW5nLXBhcnRpY2xlIjoiIn0seyJmYW1pbHkiOiJHdW8iLCJnaXZlbiI6IksiLCJwYXJzZS1uYW1lcyI6ZmFsc2UsImRyb3BwaW5nLXBhcnRpY2xlIjoiIiwibm9uLWRyb3BwaW5nLXBhcnRpY2xlIjoiIn0seyJmYW1pbHkiOiJGZW5nIiwiZ2l2ZW4iOiJEIiwicGFyc2UtbmFtZXMiOmZhbHNlLCJkcm9wcGluZy1wYXJ0aWNsZSI6IiIsIm5vbi1kcm9wcGluZy1wYXJ0aWNsZSI6IiJ9LHsiZmFtaWx5IjoiUXUiLCJnaXZlbiI6IlkiLCJwYXJzZS1uYW1lcyI6ZmFsc2UsImRyb3BwaW5nLXBhcnRpY2xlIjoiIiwibm9uLWRyb3BwaW5nLXBhcnRpY2xlIjoiIn1dLCJjb250YWluZXItdGl0bGUiOiJDZWxsIFByb2xpZiIsIkRPSSI6IjEwLjExMTEvY3ByLjEyNzU5IiwiaXNzdWVkIjp7ImRhdGUtcGFydHMiOltbMjAyMF1dfSwicHVibGlzaGVyLXBsYWNlIjoiRW5nbGFuZCIsInBhZ2UiOiJlMTI3NTktIiwiYWJzdHJhY3QiOiJPQkpFQ1RJVkU6IExvdyBsZXZlbHMgb2YgYWRpcG9uZWN0aW4gKEFQTiksIGEgYmlvbWFya2VyIG9mIGRpYWJldGVzIG1lbGxpdHVzLCBoYXZlIGJlZW4gaW1wbGljYXRlZCBpbiB0aGUgcG9vciBvdXRjb21lIG9mIGludHJhY2VyZWJyYWwgaGFlbW9ycmhhZ2UgKElDSCkuIEhlcmVpbiwgd2UgYWltZWQgdG8gZGVtb25zdHJhdGUgdGhlIG5ldXJvcHJvdGVjdGl2ZSBlZmZlY3RzIG9mIGEgYmxvb2QtYnJhaW4gYmFycmllci1wZXJtZWFibGUgQVBOIHBlcHRpZGUgKEFQTnApIG9uIElDSCBpbmp1cnkgaW4gZGlhYmV0aWMgbWljZSBhbmQgZXhwbG9yZSB0aGUgdW5kZXJseWluZyBtZWNoYW5pc21zLiBNQVRFUklBTFMgQU5EIE1FVEhPRFM6IFJlY29tYmluYW50IEFQTnAgd2FzIGFkbWluaXN0cmF0ZWQgaW50cmFwZXJpdG9uZWFsbHkgdG8gbWljZSB3aXRoIGNvbGxhZ2VuYXNlLWluZHVjZWQgSUNILiBOZXVyb2xvZ2ljYWwgZGVmaWNpdHMsIGJyYWluIHdhdGVyIGNvbnRlbnQgYW5kIG5ldXJhbCBhcG9wdG9zaXMgd2VyZSBhc3Nlc3NlZC4gV2VzdGVybiBibG90dGluZywgaW1tdW5vZmx1b3Jlc2NlbmNlIHN0YWluaW5nLCBxdWFudGl0YXRpdmUgUlQtUENSIGFuZCB0cmFuc21pc3Npb24gZWxlY3Ryb24gbWljcm9zY29weSB3ZXJlIHVzZWQgdG8gZGV0ZXJtaW5lIHRoZSBzaWduYWxsaW5nIHBhdGh3YXlzIGFmZmVjdGVkIGJ5IEFQTnAuIFJFU1VMVFM6IEFkaXBvbmVjdGluIHBlcHRpZGUgc2lnbmlmaWNhbnRseSBhbGxldmlhdGVkIG5ldXJhbCBhcG9wdG9zaXMsIG5ldXJvbG9naWNhbCBkZWZpY2l0cyBhbmQgYnJhaW4gb2VkZW1hIGZvbGxvd2luZyBJQ0ggaW4gZGlhYmV0aWMgbWljZS4gTWVjaGFuaXN0aWNhbGx5LCBBUE5wIHByb21vdGVkIHRoZSByZXN0b3JhdGlvbiBvZiBwZXJveGlzb21lIHByb2xpZmVyYXRvci1hY3RpdmF0ZWQgcmVjZXB0b3IgZ2FtbWEgY29hY3RpdmF0b3IgKFBHQyktMc6xIHJlbGF0ZWQgbWl0b2Nob25kcmlhbCBmdW5jdGlvbiBhbmQgc3VwcHJlc3NlZCBhY3RpdmF0aW5nIHRyYW5zY3JpcHRpb24gZmFjdG9yIDQgKEFURjQpLUNDQUFULWVuaGFuY2VyLWJpbmRpbmcgcHJvdGVpbiBob21vbG9nb3VzIHByb3RlaW4gKENIT1ApLWluZHVjZWQgbmV1cmFsIGFwb3B0b3Npcy4gRnVydGhlcm1vcmUsIFNtYWQzIHNpZ25hbGxpbmcgd2FzIGZvdW5kIHRvIHBsYXkgYSByZWd1bGF0b3J5IHJvbGUgaW4gdGhpcyBwcm9jZXNzIGJ5IHRyYW5zY3JpcHRpb25hbGx5IHJlZ3VsYXRpbmcgdGhlIGV4cHJlc3Npb24gb2YgUEdDLTHOsSBhbmQgQVRGNC4gQVBOcCBzaWduaWZpY2FudGx5IHN1cHByZXNzZWQgdGhlIGVsZXZhdGVkIHBob3NwaG9yeWxhdGlvbiBhbmQgbnVjbGVhciB0cmFuc2xvY2F0aW9uIG9mIFNtYWQzIGFmdGVyIElDSCBpbiBkaWFiZXRpYyBtaWNlLCB3aGlsZSB0aGUgcHJvdGVjdGl2ZSBlZmZlY3RzIG9mIEFQTnAgb24gbWl0b2Nob25kcmlhbCBhbmQgQVRGNC1DSE9QIGFwb3B0b3NpcyBwYXRod2F5cyB3ZXJlIGNvdW50ZXJhY3RlZCB3aGVuIFNtYWQzIHdhcyBhY3RpdmF0ZWQgYnkgZXhvZ2Vub3VzIHRyYW5zZm9ybWluZyBncm93dGggZmFjdG9yIChUR0YpLc6yMSB0cmVhdG1lbnQuIENPTkNMVVNJT05TOiBPdXIgc3R1ZHkgcHJvdmlkZWQgdGhlIGZpcnN0IGV2aWRlbmNlIHRoYXQgQVBOcCBwcm9tb3RlZCBuZXVyYWwgc3Vydml2YWwgZm9sbG93aW5nIElDSCBpbmp1cnkgaW4gdGhlIGRpYWJldGljIHNldHRpbmcgYW5kIHJldmVhbGVkIGEgbm92ZWwgbWVjaGFuaXNtIGJ5IHdoaWNoIEFQTnAgc3VwcHJlc3NlZCBtaXRvY2hvbmRyaWFsIGFuZCBBVEY0LUNIT1AgYXBvcHRvc2lzIHBhdGh3YXlzIGluIGEgU21hZDMgZGVwZW5kZW50IG1hbm5lci4iLCJpc3N1ZSI6IjIiLCJ2b2x1bWUiOiI1MyIsImNvbnRhaW5lci10aXRsZS1zaG9ydCI6IiJ9LCJpc1RlbXBvcmFyeSI6ZmFsc2V9XX0="/>
            <w:id w:val="1733119124"/>
            <w:placeholder>
              <w:docPart w:val="65EDC23E2D2D479380A020EC9E783702"/>
            </w:placeholder>
          </w:sdtPr>
          <w:sdtEndPr>
            <w:rPr>
              <w:color w:val="000000" w:themeColor="text1"/>
            </w:rPr>
          </w:sdtEndPr>
          <w:sdtContent>
            <w:tc>
              <w:tcPr>
                <w:tcW w:w="388" w:type="pct"/>
              </w:tcPr>
              <w:p w14:paraId="242FEB33" w14:textId="3465ACC4" w:rsidR="005060ED" w:rsidRPr="00E33FE4" w:rsidRDefault="00AF6859" w:rsidP="00084EA0">
                <w:pPr>
                  <w:spacing w:line="276" w:lineRule="auto"/>
                  <w:rPr>
                    <w:rFonts w:ascii="Times New Roman" w:hAnsi="Times New Roman" w:cs="Times New Roman"/>
                    <w:sz w:val="18"/>
                    <w:szCs w:val="18"/>
                  </w:rPr>
                </w:pPr>
                <w:r w:rsidRPr="00E33FE4">
                  <w:rPr>
                    <w:rFonts w:ascii="Times New Roman" w:eastAsia="Times New Roman" w:hAnsi="Times New Roman" w:cs="Times New Roman"/>
                    <w:sz w:val="18"/>
                    <w:szCs w:val="18"/>
                  </w:rPr>
                  <w:t xml:space="preserve">(Wu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2020)</w:t>
                </w:r>
              </w:p>
            </w:tc>
          </w:sdtContent>
        </w:sdt>
        <w:tc>
          <w:tcPr>
            <w:tcW w:w="576" w:type="pct"/>
          </w:tcPr>
          <w:p w14:paraId="5D5ED918" w14:textId="25E5492E"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Male C57BL/6 or </w:t>
            </w:r>
            <w:proofErr w:type="spellStart"/>
            <w:r w:rsidRPr="007161F7">
              <w:rPr>
                <w:rFonts w:ascii="Times New Roman" w:hAnsi="Times New Roman" w:cs="Times New Roman"/>
                <w:color w:val="000000"/>
                <w:sz w:val="18"/>
                <w:szCs w:val="18"/>
              </w:rPr>
              <w:t>db</w:t>
            </w:r>
            <w:proofErr w:type="spellEnd"/>
            <w:r w:rsidRPr="007161F7">
              <w:rPr>
                <w:rFonts w:ascii="Times New Roman" w:hAnsi="Times New Roman" w:cs="Times New Roman"/>
                <w:color w:val="000000"/>
                <w:sz w:val="18"/>
                <w:szCs w:val="18"/>
              </w:rPr>
              <w:t>/</w:t>
            </w:r>
            <w:proofErr w:type="spellStart"/>
            <w:r w:rsidRPr="007161F7">
              <w:rPr>
                <w:rFonts w:ascii="Times New Roman" w:hAnsi="Times New Roman" w:cs="Times New Roman"/>
                <w:color w:val="000000"/>
                <w:sz w:val="18"/>
                <w:szCs w:val="18"/>
              </w:rPr>
              <w:t>db</w:t>
            </w:r>
            <w:proofErr w:type="spellEnd"/>
            <w:r w:rsidRPr="007161F7">
              <w:rPr>
                <w:rFonts w:ascii="Times New Roman" w:hAnsi="Times New Roman" w:cs="Times New Roman"/>
                <w:color w:val="000000"/>
                <w:sz w:val="18"/>
                <w:szCs w:val="18"/>
              </w:rPr>
              <w:t xml:space="preserve"> mice, collagenase injection (0.075 U) into basal ganglia.</w:t>
            </w:r>
          </w:p>
        </w:tc>
        <w:tc>
          <w:tcPr>
            <w:tcW w:w="710" w:type="pct"/>
          </w:tcPr>
          <w:p w14:paraId="1ABB5832" w14:textId="5AFC8E2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8 animals per group; C57BL/6J treated and control, </w:t>
            </w:r>
            <w:proofErr w:type="spellStart"/>
            <w:r w:rsidRPr="007161F7">
              <w:rPr>
                <w:rFonts w:ascii="Times New Roman" w:hAnsi="Times New Roman" w:cs="Times New Roman"/>
                <w:color w:val="000000"/>
                <w:sz w:val="18"/>
                <w:szCs w:val="18"/>
              </w:rPr>
              <w:t>db</w:t>
            </w:r>
            <w:proofErr w:type="spellEnd"/>
            <w:r w:rsidRPr="007161F7">
              <w:rPr>
                <w:rFonts w:ascii="Times New Roman" w:hAnsi="Times New Roman" w:cs="Times New Roman"/>
                <w:color w:val="000000"/>
                <w:sz w:val="18"/>
                <w:szCs w:val="18"/>
              </w:rPr>
              <w:t>/</w:t>
            </w:r>
            <w:proofErr w:type="spellStart"/>
            <w:r w:rsidRPr="007161F7">
              <w:rPr>
                <w:rFonts w:ascii="Times New Roman" w:hAnsi="Times New Roman" w:cs="Times New Roman"/>
                <w:color w:val="000000"/>
                <w:sz w:val="18"/>
                <w:szCs w:val="18"/>
              </w:rPr>
              <w:t>db</w:t>
            </w:r>
            <w:proofErr w:type="spellEnd"/>
            <w:r w:rsidRPr="007161F7">
              <w:rPr>
                <w:rFonts w:ascii="Times New Roman" w:hAnsi="Times New Roman" w:cs="Times New Roman"/>
                <w:color w:val="000000"/>
                <w:sz w:val="18"/>
                <w:szCs w:val="18"/>
              </w:rPr>
              <w:t xml:space="preserve"> treated and control.</w:t>
            </w:r>
          </w:p>
        </w:tc>
        <w:tc>
          <w:tcPr>
            <w:tcW w:w="661" w:type="pct"/>
          </w:tcPr>
          <w:p w14:paraId="20332DEA" w14:textId="1DAECBD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15mg/kg IP adiponectin peptide 12 and 24 hours prior to ICH induction. 10 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1 µl PBS at same coordinates as ICH, 10 mins prior to ICH.  </w:t>
            </w:r>
          </w:p>
        </w:tc>
        <w:tc>
          <w:tcPr>
            <w:tcW w:w="1017" w:type="pct"/>
          </w:tcPr>
          <w:p w14:paraId="667522E0" w14:textId="68351E3C"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Adiponectin treatment reduced brain oedema and improved neurological function post-ICH in both normal and diabetic mice. Treatment alleviated mitochondrial dysfunction and apoptosis in a Smad3 dependent manner. Reducing pSmad3 improved the outcome of ICH.</w:t>
            </w:r>
          </w:p>
        </w:tc>
        <w:tc>
          <w:tcPr>
            <w:tcW w:w="508" w:type="pct"/>
          </w:tcPr>
          <w:p w14:paraId="391BD17B" w14:textId="6061CCFB" w:rsidR="005060ED" w:rsidRPr="007161F7" w:rsidRDefault="00A633E1" w:rsidP="00B33DB1">
            <w:pPr>
              <w:spacing w:line="276" w:lineRule="auto"/>
              <w:rPr>
                <w:rFonts w:ascii="Times New Roman" w:hAnsi="Times New Roman" w:cs="Times New Roman"/>
                <w:sz w:val="18"/>
                <w:szCs w:val="18"/>
              </w:rPr>
            </w:pPr>
            <w:r w:rsidRPr="007161F7">
              <w:rPr>
                <w:rFonts w:ascii="Times New Roman" w:hAnsi="Times New Roman" w:cs="Times New Roman"/>
                <w:sz w:val="18"/>
                <w:szCs w:val="18"/>
              </w:rPr>
              <w:t>p-Smad2/3 and Smad2/3 protein by IHC and WB in brain</w:t>
            </w:r>
            <w:r w:rsidR="00ED1385" w:rsidRPr="007161F7">
              <w:rPr>
                <w:rFonts w:ascii="Times New Roman" w:hAnsi="Times New Roman" w:cs="Times New Roman"/>
                <w:sz w:val="18"/>
                <w:szCs w:val="18"/>
              </w:rPr>
              <w:t>.</w:t>
            </w:r>
          </w:p>
        </w:tc>
        <w:tc>
          <w:tcPr>
            <w:tcW w:w="762" w:type="pct"/>
          </w:tcPr>
          <w:p w14:paraId="36C7E668" w14:textId="43E1663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TGFβeta 1 administration abolished the protective effects of adiponectin.</w:t>
            </w:r>
          </w:p>
        </w:tc>
        <w:tc>
          <w:tcPr>
            <w:tcW w:w="377" w:type="pct"/>
          </w:tcPr>
          <w:p w14:paraId="2DDF075D" w14:textId="65005D5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3449691E" w14:textId="77777777" w:rsidTr="673894DF">
        <w:trPr>
          <w:jc w:val="center"/>
        </w:trPr>
        <w:sdt>
          <w:sdtPr>
            <w:rPr>
              <w:rFonts w:ascii="Times New Roman" w:hAnsi="Times New Roman" w:cs="Times New Roman"/>
              <w:color w:val="000000"/>
              <w:sz w:val="18"/>
              <w:szCs w:val="18"/>
            </w:rPr>
            <w:tag w:val="MENDELEY_CITATION_v3_eyJjaXRhdGlvbklEIjoiTUVOREVMRVlfQ0lUQVRJT05fMGY1ODcyZDctNDdhMy00MmUzLThkMzAtZmUyMDJkNTJmMzFiIiwicHJvcGVydGllcyI6eyJub3RlSW5kZXgiOjB9LCJpc0VkaXRlZCI6ZmFsc2UsIm1hbnVhbE92ZXJyaWRlIjp7ImlzTWFudWFsbHlPdmVycmlkZGVuIjpmYWxzZSwiY2l0ZXByb2NUZXh0IjoiKFlhbiA8aT5ldCBhbC48L2k+LCAyMDE2KSIsIm1hbnVhbE92ZXJyaWRlVGV4dCI6IiJ9LCJjaXRhdGlvbkl0ZW1zIjpbeyJpZCI6IjZmMTc2ZjcwLTIyNGQtMzI0NS1hNzA3LTMzMzkxYmRmN2I0YSIsIml0ZW1EYXRhIjp7InR5cGUiOiJhcnRpY2xlLWpvdXJuYWwiLCJpZCI6IjZmMTc2ZjcwLTIyNGQtMzI0NS1hNzA3LTMzMzkxYmRmN2I0YSIsInRpdGxlIjoiRGVjb3JpbiBhbGxldmlhdGVkIGNocm9uaWMgaHlkcm9jZXBoYWx1cyB2aWEgaW5oaWJpdGluZyBUR0YtzrIxL1NtYWQvQ1RHRiBwYXRod2F5IGFmdGVyIHN1YmFyYWNobm9pZCBoZW1vcnJoYWdlIGluIHJhdHMuIiwiYXV0aG9yIjpbeyJmYW1pbHkiOiJZYW4iLCJnaXZlbiI6IkgiLCJwYXJzZS1uYW1lcyI6ZmFsc2UsImRyb3BwaW5nLXBhcnRpY2xlIjoiIiwibm9uLWRyb3BwaW5nLXBhcnRpY2xlIjoiIn0seyJmYW1pbHkiOiJDaGVuIiwiZ2l2ZW4iOiJZIiwicGFyc2UtbmFtZXMiOmZhbHNlLCJkcm9wcGluZy1wYXJ0aWNsZSI6IiIsIm5vbi1kcm9wcGluZy1wYXJ0aWNsZSI6IiJ9LHsiZmFtaWx5IjoiTGkiLCJnaXZlbiI6IkwiLCJwYXJzZS1uYW1lcyI6ZmFsc2UsImRyb3BwaW5nLXBhcnRpY2xlIjoiIiwibm9uLWRyb3BwaW5nLXBhcnRpY2xlIjoiIn0seyJmYW1pbHkiOiJKaWFuZyIsImdpdmVuIjoiSiIsInBhcnNlLW5hbWVzIjpmYWxzZSwiZHJvcHBpbmctcGFydGljbGUiOiIiLCJub24tZHJvcHBpbmctcGFydGljbGUiOiIifSx7ImZhbWlseSI6Ild1IiwiZ2l2ZW4iOiJHIiwicGFyc2UtbmFtZXMiOmZhbHNlLCJkcm9wcGluZy1wYXJ0aWNsZSI6IiIsIm5vbi1kcm9wcGluZy1wYXJ0aWNsZSI6IiJ9LHsiZmFtaWx5IjoiWnVvIiwiZ2l2ZW4iOiJZIiwicGFyc2UtbmFtZXMiOmZhbHNlLCJkcm9wcGluZy1wYXJ0aWNsZSI6IiIsIm5vbi1kcm9wcGluZy1wYXJ0aWNsZSI6IiJ9LHsiZmFtaWx5IjoiWmhhbmciLCJnaXZlbiI6IkogSCIsInBhcnNlLW5hbWVzIjpmYWxzZSwiZHJvcHBpbmctcGFydGljbGUiOiIiLCJub24tZHJvcHBpbmctcGFydGljbGUiOiIifSx7ImZhbWlseSI6IkZlbmciLCJnaXZlbiI6IkgiLCJwYXJzZS1uYW1lcyI6ZmFsc2UsImRyb3BwaW5nLXBhcnRpY2xlIjoiIiwibm9uLWRyb3BwaW5nLXBhcnRpY2xlIjoiIn0seyJmYW1pbHkiOiJZYW4iLCJnaXZlbiI6IlgiLCJwYXJzZS1uYW1lcyI6ZmFsc2UsImRyb3BwaW5nLXBhcnRpY2xlIjoiIiwibm9uLWRyb3BwaW5nLXBhcnRpY2xlIjoiIn0seyJmYW1pbHkiOiJMaXUiLCJnaXZlbiI6IkYiLCJwYXJzZS1uYW1lcyI6ZmFsc2UsImRyb3BwaW5nLXBhcnRpY2xlIjoiIiwibm9uLWRyb3BwaW5nLXBhcnRpY2xlIjoiIn1dLCJjb250YWluZXItdGl0bGUiOiJCcmFpbiBSZXMiLCJET0kiOiIxMC4xMDE2L2ouYnJhaW5yZXMuMjAxNS4xMS4wMDQiLCJpc3N1ZWQiOnsiZGF0ZS1wYXJ0cyI6W1syMDE2XV19LCJwdWJsaXNoZXItcGxhY2UiOiJOZXRoZXJsYW5kcyIsInBhZ2UiOiIyNDEtMjUzIiwiYWJzdHJhY3QiOiJDaHJvbmljIGh5ZHJvY2VwaGFsdXMgaXMgb25lIG9mIHRoZSBzZXZlcmUgY29tcGxpY2F0aW9ucyBhZnRlciBzdWJhcmFjaG5vaWQgaGVtb3JyaGFnZSAoU0FIKS4gSG93ZXZlciwgdGhlcmUgaXMgbm8gZWZmaWNpZW50IHRyZWF0bWVudCBmb3IgdGhlIHByZXZlbnRpb24gb2YgY2hyb25pYyBoeWRyb2NlcGhhbHVzLCBwYXJ0aWFsbHkgZHVlIHRvIHBvb3IgdW5kZXJzdGFuZGluZyBvZiB1bmRlcmx5aW5nIHBhdGhvZ2VuZXNpcywgc3ViYXJhY2hub2lkIGZpYnJvc2lzLiBUcmFuc2Zvcm1pbmcgZ3Jvd3RoIGZhY3Rvci3OsjEoVEdGLc6yMSkgaXMgYSBwb3RlbnQgZmlicm9nZW5pYyBmYWN0b3IgaW1wbGljYXRlZCBpbiB3aWRlIHJhbmdlIG9mIGZpYnJvdGljIGRpc2Vhc2VzLiBUbyBpbnZlc3RpZ2F0ZSB3aGV0aGVyIGRlY29yaW4sIGEgbmF0dXJhbCBhbnRhZ29uaXN0IGZvciBUR0YtzrIxLCBwcm90ZWN0cyBhZ2FpbnN0IHN1YmFyYWNobm9pZCBmaWJyb3NpcyBhbmQgY2hyb25pYyBoeWRyb2NlcGhhbHVzIGFmdGVyIFNBSCwgdHdvLWhlbW9ycmhhZ2UtaW5qZWN0aW9uIFNBSCBtb2RlbCB3YXMgY29uZHVjdGVkIGluIDYtd2Vlay1vbGQgcmF0cy4gUmVjb21iaW5hbnQgaHVtYW4gZGVjb3JpbihyaERlY29yaW4pICgzMHVnLzJ1bCkgd2FzIGFkbWluaXN0ZXJlZCBiZWZvcmUgYmxvb2QgaW5qZWN0aW9uIGFuZCBvbiB0aGUgMTB0aCBkYXkgYWZ0ZXIgU0FILiBUR0YtzrIxLCBwLVNtYWQyLzMsIGNvbm5lY3RpdmUgdGlzc3VlIGdyb3d0aCBmYWN0b3IgKENUR0YpLCBjb2xsYWdlbiBJIGFuZCBwcm8tY29sbGFnZW4gSSBjLXRlcm1pbmFsIHByb3BlcHRpZGUgd2VyZSBhc3Nlc3NlZCB2aWEgd2VzdGVybiBibG90dGluZywgZW56eW1lLWxpbmtlZCBpbW11bm9zb3JiZW50IGFzc2F5LCByYWRpb2ltbXVub2Fzc2F5IGFuZCBpbW11bm9mbHVvcmVzY2VuY2UuIEFuZCBuZXVyb2JlaGF2aW9yYWwgdGVzdHMgYW5kIE1vcnJpcyB3YXRlciBtYXplIHdlcmUgZW1wbG95ZWQgdG8gZXZhbHVhdGUgbG9uZy10ZXJtIG5ldXJvbG9naWNhbCBmdW5jdGlvbnMgYWZ0ZXIgU0FILiBXZSBmb3VuZCB0aGF0IFNBSCBpbmR1Y2VkIGhlaWdodGVuZWQgYWN0aXZhdGlvbiBvZiBUR0YtzrIxL1NtYWQvQ1RHRiBheGlzLCBwcmVzZW50aW5nIGFzIGEgdHdvIHBlYWsgcmVzcG9uc2Ugb2YgVEdGLc6yMSBpbiBjZXJlYnJvc3BpbmFsIGZsdWlkLCBlbGV2YXRpb24gb2YgVEdGLc6yMSwgcC1TbWFkMi8zLCBDVEdGLCBjb2xsYWdlbiBJIGluIGJyYWluIHBhcmVuY2h5bWEgYW5kIHByby1jb2xsYWdlbiBJIGMtdGVybWluYWwgcHJvcGVwdGlkZSBpbiBjZXJlYnJvc3BpbmFsIGZsdWlkLCBhbmQgaW5jcmVhc2VkIGxhdGVyYWwgdmVudHJpY2xlIGluZGV4LiByaERlY29yaW4gdHJlYXRtZW50IGVmZmVjdGl2ZWx5IGluaGliaXRlZCB1cC1yZWd1bGF0aW9uIG9mIFRHRi3OsjEsIHAtU21hZDIvMywgQ1RHRiwgY29sbGFnZW4gSSBhbmQgcHJvLWNvbGxhZ2VuIEkgYy10ZXJtaW5hbCBwcm9wZXB0aWRlIGFmdGVyIFNBSC4gTW9yZW92ZXIsIHJoRGVjb3JpbiB0cmVhdG1lbnQgc2lnbmlmaWNhbnRseSByZWR1Y2VkIGxhdGVyYWwgdmVudHJpY3VsYXIgaW5kZXggYW5kIGluY2lkZW5jZSBvZiBjaHJvbmljIGh5ZHJvY2VwaGFsdXMgYWZ0ZXIgU0FILiBJbXBvcnRhbnRseSwgcmhEZWNvcmluIGltcHJvdmVkIG5ldXJvY29nbml0aXZlIGRlZmljaXRzIGFmdGVyIFNBSC4gSW4gY29uY2x1c2lvbiwgcmhEZWNvcmluIHN1cHByZXNzZXMgZXh0cmFjZWxsdWxhciBtYXRyaXggYWNjdW11bGF0aW9uIGFuZCBmb2xsb3dpbmcgc3ViYXJhY2hub2lkIGZpYnJvc2lzIHZpYSBpbmhpYml0aW5nIFRHRi3OsjEvU21hZC9DVEdGIHBhdGh3YXksIHByZXZlbnRpbmcgZGV2ZWxvcG1lbnQgb2YgaHlkcm9jZXBoYWx1cyBhbmQgYXR0ZW51YXRpbmcgbG9uZy10ZXJtIG5ldXJvY29nbml0aXZlIGRlZmVjdHMgYWZ0ZXIgU0FILiIsInZvbHVtZSI6IjE2MzAiLCJjb250YWluZXItdGl0bGUtc2hvcnQiOiIifSwiaXNUZW1wb3JhcnkiOmZhbHNlfV19"/>
            <w:id w:val="755479032"/>
            <w:placeholder>
              <w:docPart w:val="F954D5D0198B432D959FA3C45A92CA11"/>
            </w:placeholder>
          </w:sdtPr>
          <w:sdtEndPr>
            <w:rPr>
              <w:color w:val="000000" w:themeColor="text1"/>
            </w:rPr>
          </w:sdtEndPr>
          <w:sdtContent>
            <w:tc>
              <w:tcPr>
                <w:tcW w:w="388" w:type="pct"/>
              </w:tcPr>
              <w:p w14:paraId="4F8AD780" w14:textId="0D0F78BF" w:rsidR="005060ED" w:rsidRPr="00E33FE4" w:rsidRDefault="00AF6859" w:rsidP="00084EA0">
                <w:pPr>
                  <w:spacing w:line="276" w:lineRule="auto"/>
                  <w:rPr>
                    <w:rFonts w:ascii="Times New Roman" w:hAnsi="Times New Roman" w:cs="Times New Roman"/>
                    <w:sz w:val="18"/>
                    <w:szCs w:val="18"/>
                  </w:rPr>
                </w:pPr>
                <w:r w:rsidRPr="00E33FE4">
                  <w:rPr>
                    <w:rFonts w:ascii="Times New Roman" w:eastAsia="Times New Roman" w:hAnsi="Times New Roman" w:cs="Times New Roman"/>
                    <w:sz w:val="18"/>
                    <w:szCs w:val="18"/>
                  </w:rPr>
                  <w:t xml:space="preserve">(Yan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tc>
          </w:sdtContent>
        </w:sdt>
        <w:tc>
          <w:tcPr>
            <w:tcW w:w="576" w:type="pct"/>
          </w:tcPr>
          <w:p w14:paraId="1C7A2211" w14:textId="12D730C9"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SD rats, autologous blood intracisternal injection.</w:t>
            </w:r>
          </w:p>
        </w:tc>
        <w:tc>
          <w:tcPr>
            <w:tcW w:w="710" w:type="pct"/>
          </w:tcPr>
          <w:p w14:paraId="1479B47B" w14:textId="2D3B3A0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24 animals sham, 36 SAH, 18 SAH + </w:t>
            </w:r>
            <w:proofErr w:type="spellStart"/>
            <w:r w:rsidRPr="007161F7">
              <w:rPr>
                <w:rFonts w:ascii="Times New Roman" w:hAnsi="Times New Roman" w:cs="Times New Roman"/>
                <w:color w:val="000000"/>
                <w:sz w:val="18"/>
                <w:szCs w:val="18"/>
              </w:rPr>
              <w:t>decorin</w:t>
            </w:r>
            <w:proofErr w:type="spellEnd"/>
            <w:r w:rsidRPr="007161F7">
              <w:rPr>
                <w:rFonts w:ascii="Times New Roman" w:hAnsi="Times New Roman" w:cs="Times New Roman"/>
                <w:color w:val="000000"/>
                <w:sz w:val="18"/>
                <w:szCs w:val="18"/>
              </w:rPr>
              <w:t>, 18 SAH + vehicle.</w:t>
            </w:r>
          </w:p>
        </w:tc>
        <w:tc>
          <w:tcPr>
            <w:tcW w:w="661" w:type="pct"/>
          </w:tcPr>
          <w:p w14:paraId="1C0D7F0B" w14:textId="5AC0B06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Two injections of </w:t>
            </w:r>
            <w:proofErr w:type="spellStart"/>
            <w:r w:rsidRPr="007161F7">
              <w:rPr>
                <w:rFonts w:ascii="Times New Roman" w:hAnsi="Times New Roman" w:cs="Times New Roman"/>
                <w:color w:val="000000"/>
                <w:sz w:val="18"/>
                <w:szCs w:val="18"/>
              </w:rPr>
              <w:t>rhDecorin</w:t>
            </w:r>
            <w:proofErr w:type="spellEnd"/>
            <w:r w:rsidRPr="007161F7">
              <w:rPr>
                <w:rFonts w:ascii="Times New Roman" w:hAnsi="Times New Roman" w:cs="Times New Roman"/>
                <w:color w:val="000000"/>
                <w:sz w:val="18"/>
                <w:szCs w:val="18"/>
              </w:rPr>
              <w:t>; 30 µg/ml into cisterna magna prior to model induction, followed by ICV injection 10 days post-SAH.</w:t>
            </w:r>
          </w:p>
        </w:tc>
        <w:tc>
          <w:tcPr>
            <w:tcW w:w="1017" w:type="pct"/>
          </w:tcPr>
          <w:p w14:paraId="4CCF90DA" w14:textId="128A26C8"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in CSF increased at 3,6,10,14 and 21 DPI compared to sham, with same result in brain parenchyma at all but 3 DPI.</w:t>
            </w:r>
            <w:r w:rsidR="005060ED" w:rsidRPr="007161F7">
              <w:rPr>
                <w:rFonts w:ascii="Times New Roman" w:hAnsi="Times New Roman" w:cs="Times New Roman"/>
                <w:color w:val="000000"/>
                <w:sz w:val="18"/>
                <w:szCs w:val="18"/>
              </w:rPr>
              <w:br/>
            </w:r>
            <w:proofErr w:type="spellStart"/>
            <w:r w:rsidR="005060ED" w:rsidRPr="007161F7">
              <w:rPr>
                <w:rFonts w:ascii="Times New Roman" w:hAnsi="Times New Roman" w:cs="Times New Roman"/>
                <w:color w:val="000000"/>
                <w:sz w:val="18"/>
                <w:szCs w:val="18"/>
              </w:rPr>
              <w:t>Decorin</w:t>
            </w:r>
            <w:proofErr w:type="spellEnd"/>
            <w:r w:rsidR="005060ED" w:rsidRPr="007161F7">
              <w:rPr>
                <w:rFonts w:ascii="Times New Roman" w:hAnsi="Times New Roman" w:cs="Times New Roman"/>
                <w:color w:val="000000"/>
                <w:sz w:val="18"/>
                <w:szCs w:val="18"/>
              </w:rPr>
              <w:t xml:space="preserve"> injection reduced latency testing and swim distance, indicating improved neurological outcomes, in addition to decreasing ventricle size. </w:t>
            </w:r>
            <w:proofErr w:type="spellStart"/>
            <w:r w:rsidR="005060ED" w:rsidRPr="007161F7">
              <w:rPr>
                <w:rFonts w:ascii="Times New Roman" w:hAnsi="Times New Roman" w:cs="Times New Roman"/>
                <w:color w:val="000000"/>
                <w:sz w:val="18"/>
                <w:szCs w:val="18"/>
              </w:rPr>
              <w:t>Decorin</w:t>
            </w:r>
            <w:proofErr w:type="spellEnd"/>
            <w:r w:rsidR="005060ED" w:rsidRPr="007161F7">
              <w:rPr>
                <w:rFonts w:ascii="Times New Roman" w:hAnsi="Times New Roman" w:cs="Times New Roman"/>
                <w:color w:val="000000"/>
                <w:sz w:val="18"/>
                <w:szCs w:val="18"/>
              </w:rPr>
              <w:t xml:space="preserve"> reduced </w:t>
            </w: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 pSmad2/3, CTGF and COl1 protein expression relative to vehicle control.</w:t>
            </w:r>
          </w:p>
        </w:tc>
        <w:tc>
          <w:tcPr>
            <w:tcW w:w="508" w:type="pct"/>
          </w:tcPr>
          <w:p w14:paraId="68E4EC44" w14:textId="38DEF6A6"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4F1374" w:rsidRPr="007161F7">
              <w:rPr>
                <w:rFonts w:ascii="Times New Roman" w:hAnsi="Times New Roman" w:cs="Times New Roman"/>
                <w:sz w:val="18"/>
                <w:szCs w:val="18"/>
              </w:rPr>
              <w:t xml:space="preserve"> protein by ELISA in CSF and IHC and WB in brain. P-Smad2/3, pERK1/2 protein by WB in brain.</w:t>
            </w:r>
          </w:p>
        </w:tc>
        <w:tc>
          <w:tcPr>
            <w:tcW w:w="762" w:type="pct"/>
          </w:tcPr>
          <w:p w14:paraId="51F4DC74" w14:textId="5DBCB8DD" w:rsidR="005060ED" w:rsidRPr="007161F7" w:rsidRDefault="005060ED" w:rsidP="00084EA0">
            <w:pPr>
              <w:spacing w:line="276" w:lineRule="auto"/>
              <w:rPr>
                <w:rFonts w:ascii="Times New Roman" w:hAnsi="Times New Roman" w:cs="Times New Roman"/>
                <w:color w:val="000000"/>
                <w:sz w:val="18"/>
                <w:szCs w:val="18"/>
              </w:rPr>
            </w:pPr>
            <w:proofErr w:type="spellStart"/>
            <w:r w:rsidRPr="007161F7">
              <w:rPr>
                <w:rFonts w:ascii="Times New Roman" w:hAnsi="Times New Roman" w:cs="Times New Roman"/>
                <w:color w:val="000000"/>
                <w:sz w:val="18"/>
                <w:szCs w:val="18"/>
              </w:rPr>
              <w:t>Decorin</w:t>
            </w:r>
            <w:proofErr w:type="spellEnd"/>
            <w:r w:rsidRPr="007161F7">
              <w:rPr>
                <w:rFonts w:ascii="Times New Roman" w:hAnsi="Times New Roman" w:cs="Times New Roman"/>
                <w:color w:val="000000"/>
                <w:sz w:val="18"/>
                <w:szCs w:val="18"/>
              </w:rPr>
              <w:t xml:space="preserve"> reduced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 pSmad2/3 and CTGF, improving neurological outcomes and preventing ventricular enlargement from SAH.</w:t>
            </w:r>
          </w:p>
        </w:tc>
        <w:tc>
          <w:tcPr>
            <w:tcW w:w="377" w:type="pct"/>
          </w:tcPr>
          <w:p w14:paraId="39BA1F24" w14:textId="58D5CA4C"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064627F4" w14:textId="77777777" w:rsidTr="673894DF">
        <w:trPr>
          <w:jc w:val="center"/>
        </w:trPr>
        <w:sdt>
          <w:sdtPr>
            <w:rPr>
              <w:rFonts w:ascii="Times New Roman" w:hAnsi="Times New Roman" w:cs="Times New Roman"/>
              <w:color w:val="000000"/>
              <w:sz w:val="18"/>
              <w:szCs w:val="18"/>
            </w:rPr>
            <w:tag w:val="MENDELEY_CITATION_v3_eyJjaXRhdGlvbklEIjoiTUVOREVMRVlfQ0lUQVRJT05fZTJiZGRkYzYtODJmNS00ZTQxLWE2ZTMtZmNmY2YxMjkwZjBiIiwicHJvcGVydGllcyI6eyJub3RlSW5kZXgiOjB9LCJpc0VkaXRlZCI6ZmFsc2UsIm1hbnVhbE92ZXJyaWRlIjp7ImlzTWFudWFsbHlPdmVycmlkZGVuIjpmYWxzZSwiY2l0ZXByb2NUZXh0IjoiKEF5ZXIgPGk+ZXQgYWwuPC9pPiwgMjAxMykiLCJtYW51YWxPdmVycmlkZVRleHQiOiIifSwiY2l0YXRpb25JdGVtcyI6W3siaWQiOiI3ODM0YWMzYy1lNzAzLTNhNzAtYWI3MS03NmY3OThkZGM3NjUiLCJpdGVtRGF0YSI6eyJ0eXBlIjoiYXJ0aWNsZS1qb3VybmFsIiwiaWQiOiI3ODM0YWMzYy1lNzAzLTNhNzAtYWI3MS03NmY3OThkZGM3NjUiLCJ0aXRsZSI6IlN0YXRpbi1pbmR1Y2VkIFQtbHltcGhvY3l0ZSBtb2R1bGF0aW9uIGFuZCBuZXVyb3Byb3RlY3Rpb24gZm9sbG93aW5nIGV4cGVyaW1lbnRhbCBzdWJhcmFjaG5vaWQgaGVtb3JyaGFnZS4iLCJhdXRob3IiOlt7ImZhbWlseSI6IkF5ZXIiLCJnaXZlbiI6IlIgRSIsInBhcnNlLW5hbWVzIjpmYWxzZSwiZHJvcHBpbmctcGFydGljbGUiOiIiLCJub24tZHJvcHBpbmctcGFydGljbGUiOiIifSx7ImZhbWlseSI6Ik9zdHJvd3NraSIsImdpdmVuIjoiUiBQIiwicGFyc2UtbmFtZXMiOmZhbHNlLCJkcm9wcGluZy1wYXJ0aWNsZSI6IiIsIm5vbi1kcm9wcGluZy1wYXJ0aWNsZSI6IiJ9LHsiZmFtaWx5IjoiU3VnYXdhcmEiLCJnaXZlbiI6IlQiLCJwYXJzZS1uYW1lcyI6ZmFsc2UsImRyb3BwaW5nLXBhcnRpY2xlIjoiIiwibm9uLWRyb3BwaW5nLXBhcnRpY2xlIjoiIn0seyJmYW1pbHkiOiJNYSIsImdpdmVuIjoiUSIsInBhcnNlLW5hbWVzIjpmYWxzZSwiZHJvcHBpbmctcGFydGljbGUiOiIiLCJub24tZHJvcHBpbmctcGFydGljbGUiOiIifSx7ImZhbWlseSI6IkphZmFyaWFuIiwiZ2l2ZW4iOiJOIiwicGFyc2UtbmFtZXMiOmZhbHNlLCJkcm9wcGluZy1wYXJ0aWNsZSI6IiIsIm5vbi1kcm9wcGluZy1wYXJ0aWNsZSI6IiJ9LHsiZmFtaWx5IjoiVGFuZyIsImdpdmVuIjoiSiIsInBhcnNlLW5hbWVzIjpmYWxzZSwiZHJvcHBpbmctcGFydGljbGUiOiIiLCJub24tZHJvcHBpbmctcGFydGljbGUiOiIifSx7ImZhbWlseSI6IlpoYW5nIiwiZ2l2ZW4iOiJKIEgiLCJwYXJzZS1uYW1lcyI6ZmFsc2UsImRyb3BwaW5nLXBhcnRpY2xlIjoiIiwibm9uLWRyb3BwaW5nLXBhcnRpY2xlIjoiIn1dLCJjb250YWluZXItdGl0bGUiOiJBY3RhIE5ldXJvY2hpciBTdXBwbCIsIkRPSSI6IjEwLjEwMDcvOTc4LTMtNzA5MS0xMTkyLTVfNDYiLCJpc3N1ZWQiOnsiZGF0ZS1wYXJ0cyI6W1syMDEzXV19LCJwdWJsaXNoZXItcGxhY2UiOiJBdXN0cmlhIiwicGFnZSI6IjI1OS0yNjYiLCJhYnN0cmFjdCI6IklOVFJPRFVDVElPTjogU3RhdGlucyBpbmZsdWVuY2UgaW1tdW5lIHN5c3RlbSBhY3Rpdml0aWVzIHRocm91Z2ggbWVjaGFuaXNtcyBpbmRlcGVuZGVudCBvZiB0aGVpciBsaXBpZC1sb3dlcmluZyBwcm9wZXJ0aWVzLiBUIGNlbGxzIGNhbiBiZSBzdWJkaXZpZGVkIGJhc2VkIG9uIGN5dG9raW5lIHNlY3JldGlvbiBwYXR0ZXJucyBpbnRvIHR3byBzdWJzZXRzOiBULWhlbHBlciBjZWxscyB0eXBlIDEgKFRoMSkgYW5kIHR5cGUgMiAoVGgyKS4gSW5kZXBlbmRlbnQgbGFib3JhdG9yeSBzdHVkaWVzIGhhdmUgc2hvd24gc3RhdGlucyB0byBiZSBwb3RlbnQgaW5kdWNlcnMgb2YgYSBUaDIgc3dpdGNoIGluIGltbXVuZSBjZWxsIHJlc3BvbnNlIGFuZCBiZSBuZXVyb3Byb3RlY3RpdmUgaW4gc2V2ZXJhbCBtb2RlbHMgb2YgY2VudHJhbCBuZXJ2b3VzIHN5c3RlbSAoQ05TKSBkaXNlYXNlLiBUaGlzIHN0dWR5IHdhcyB0aGUgZmlyc3QgdG8gZXZhbHVhdGUgdGhlIGltbXVuZSBtb2R1bGF0aW5nIGVmZmVjdHMgb2Ygc3RhdGlucyBpbiBzdWJhcmFjaG5vaWQgaGVtb3JyaGFnZSAoU0FIKS4gTUVUSE9EUzogU2ltdmFzdGF0aW4gd2FzIGFkbWluaXN0ZXJlZCB0byByYXRzIGludHJhcGVyaXRvbmVhbGx5IGluIHR3byBkb3NhZ2VzICgxIGFuZCAyMCBtZy9rZykgMzAgbWluIGFmdGVyIHRoZSBpbmR1Y3Rpb24gb2YgU0FIIHVzaW5nIGVuZG92YXNjdWxhciBwZXJmb3JhdGlvbi4gTmV1cm9sb2dpY2FsIHNjb3JlcyB3ZXJlIGFzc2Vzc2VkIDI0IGggbGF0ZXIuIEFuaW1hbHMgd2VyZSB0aGVuIHNhY3JpZmljZWQsIGFuZCBzYW1wbGVzIG9mIGNvcnRleCBhbmQgYnJhaW4gc3RlbSB3ZXJlIHRlc3RlZCBmb3IgZXhwcmVzc2lvbiBvZiB0aGUgVC1yZWd1bGF0b3J5IGNlbGwgY3l0b2tpbmUgdHJhbnNmb3JtaW5nIGdyb3d0aCBmYWN0b3IgKFRHRikgzrIxLCBhcyB3ZWxsIGFzIGludGVybGV1a2luIChJTCkgMc6yLCBhIHByb2luZmxhbW1hdG9yeSBjeXRva2luZSBhc3NvY2lhdGVkIHdpdGggVGgxIGltbXVuZSByZXNwb25zZXMuIFRoZSBwcmVzZW5jZSBvZiBUR0YtzrIxIHNlY3JldGluZyBUIGNlbGxzIHdhcyBldmFsdWF0ZWQgd2l0aCB0aGUgdXNlIG9mIGJyYWluIHNsaWNlcy4gUkVTVUxUUzogU0FIIHNpZ25pZmljYW50bHkgaW1wYWlyZWQgbmV1cm9sb2dpY2FsIGZ1bmN0aW9uIGluIGFsbCBTQUggZ3JvdXBzICh0cmVhdGVkIGFuZCB1bnRyZWF0ZWQpIHZlcnN1cyBzaGFtLiBBbmltYWxzIHRyZWF0ZWQgd2l0aCBoaWdoLWRvc2Ugc2ltdmFzdGF0aW4gaGFkIGxlc3MgbmV1cm9sb2dpY2FsIGltcGFpcm1lbnQgdGhhbiBib3RoIHVudHJlYXRlZCBhbmQgbG93LWRvc2UgZ3JvdXBzLiBDb3J0aWNhbCBhbmQgYnJhaW4tc3RlbSBsZXZlbHMgb2YgVEdGLc6yMSB3ZXJlIHNpZ25pZmljYW50bHkgZWxldmF0ZWQgZm9sbG93aW5nIFNBSCBpbiB0aGUgaGlnaC1kb3NlIGdyb3VwLiBJTC0xzrIgd2FzIHNpZ25pZmljYW50bHkgZWxldmF0ZWQgZm9sbG93aW5nIHRoZSBpbmR1Y3Rpb24gb2YgU0FIIGJ1dCB3YXMgaW5oaWJpdGVkIGJ5IGhpZ2gtZG9zZSBzaW12YXN0YXRpbi4gRG91YmxlLWxhYmVsZWQgZmx1b3Jlc2NlbnQgaW1tdW5vaGlzdG9jaGVtaWNhbCBkYXRhIGRlbW9uc3RyYXRlZCB0aGUgcHJlc2VuY2Ugb2YgbHltcGhvY3l0ZXMgaW4gdGhlIHN1YmFyYWNobm9pZCBhbmQgcGVyaXZhc2N1bGFyIHNwYWNlcyBmb2xsb3dpbmcgU0FILiBFeHByZXNzaW9uIG9mIFRHRi3OsjEgYnkgbHltcGhvY3l0ZXMgd2FzIG1hcmtlZGx5IGluY3JlYXNlZCBmb2xsb3dpbmcgdHJlYXRtZW50IHdpdGggaGlnaC1kb3NlIHNpbXZhc3RhdGluLiBDT05DTFVTSU9OOiBUaGUgcHJlc2VudCBzdHVkeSBlbHVjaWRhdGVkIHRoZSBwb3RlbnRpYWwgcm9sZSBvZiBhIFRoMiBpbW11bmUgc3dpdGNoIGluIHN0YXRpbiBwcm92aWRlZCBuZXVyb3Byb3RlY3Rpb24gZm9sbG93aW5nIFNBSC4iLCJ2b2x1bWUiOiIxMTUiLCJjb250YWluZXItdGl0bGUtc2hvcnQiOiIifSwiaXNUZW1wb3JhcnkiOmZhbHNlfV19"/>
            <w:id w:val="-430741572"/>
            <w:placeholder>
              <w:docPart w:val="AF567A804CC742C1952E031375330847"/>
            </w:placeholder>
          </w:sdtPr>
          <w:sdtEndPr>
            <w:rPr>
              <w:color w:val="000000" w:themeColor="text1"/>
            </w:rPr>
          </w:sdtEndPr>
          <w:sdtContent>
            <w:tc>
              <w:tcPr>
                <w:tcW w:w="388" w:type="pct"/>
              </w:tcPr>
              <w:p w14:paraId="7F5270D9" w14:textId="22AF4E4E" w:rsidR="005060ED" w:rsidRPr="00E33FE4" w:rsidRDefault="00AF6859" w:rsidP="00084EA0">
                <w:pPr>
                  <w:spacing w:line="276" w:lineRule="auto"/>
                  <w:rPr>
                    <w:rFonts w:ascii="Times New Roman" w:hAnsi="Times New Roman" w:cs="Times New Roman"/>
                    <w:sz w:val="18"/>
                    <w:szCs w:val="18"/>
                  </w:rPr>
                </w:pPr>
                <w:r w:rsidRPr="00E33FE4">
                  <w:rPr>
                    <w:rFonts w:ascii="Times New Roman" w:eastAsia="Times New Roman" w:hAnsi="Times New Roman" w:cs="Times New Roman"/>
                    <w:sz w:val="18"/>
                    <w:szCs w:val="18"/>
                  </w:rPr>
                  <w:t xml:space="preserve">(Ayer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2013)</w:t>
                </w:r>
              </w:p>
            </w:tc>
          </w:sdtContent>
        </w:sdt>
        <w:tc>
          <w:tcPr>
            <w:tcW w:w="576" w:type="pct"/>
          </w:tcPr>
          <w:p w14:paraId="18C02394" w14:textId="2BA7378C"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Male SD rats, </w:t>
            </w:r>
            <w:r w:rsidR="007D70E2" w:rsidRPr="007161F7">
              <w:rPr>
                <w:rFonts w:ascii="Times New Roman" w:hAnsi="Times New Roman" w:cs="Times New Roman"/>
                <w:color w:val="000000"/>
                <w:sz w:val="18"/>
                <w:szCs w:val="18"/>
              </w:rPr>
              <w:t xml:space="preserve">endovascular perforation of </w:t>
            </w:r>
            <w:r w:rsidR="00AC3744" w:rsidRPr="007161F7">
              <w:rPr>
                <w:rFonts w:ascii="Times New Roman" w:hAnsi="Times New Roman" w:cs="Times New Roman"/>
                <w:color w:val="000000"/>
                <w:sz w:val="18"/>
                <w:szCs w:val="18"/>
              </w:rPr>
              <w:t>ICA.</w:t>
            </w:r>
            <w:r w:rsidRPr="007161F7">
              <w:rPr>
                <w:rFonts w:ascii="Times New Roman" w:hAnsi="Times New Roman" w:cs="Times New Roman"/>
                <w:color w:val="000000"/>
                <w:sz w:val="18"/>
                <w:szCs w:val="18"/>
              </w:rPr>
              <w:t xml:space="preserve">  </w:t>
            </w:r>
          </w:p>
        </w:tc>
        <w:tc>
          <w:tcPr>
            <w:tcW w:w="710" w:type="pct"/>
          </w:tcPr>
          <w:p w14:paraId="1E21AA3A" w14:textId="0980FEA8"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24 animals sham, 32 SAH + vehicle, 33 SAH + 1 mg/kg simvastatin, 26 SAH + 20 mg/kg simvastatin.</w:t>
            </w:r>
          </w:p>
        </w:tc>
        <w:tc>
          <w:tcPr>
            <w:tcW w:w="661" w:type="pct"/>
          </w:tcPr>
          <w:p w14:paraId="0C8C3529" w14:textId="7333138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1.5 ml IP injection of 1 and 20 mg/kg of simvastatin 30 minutes after induction of SAH.</w:t>
            </w:r>
            <w:r w:rsidRPr="007161F7">
              <w:rPr>
                <w:rFonts w:ascii="Times New Roman" w:hAnsi="Times New Roman" w:cs="Times New Roman"/>
                <w:color w:val="000000"/>
                <w:sz w:val="18"/>
                <w:szCs w:val="18"/>
              </w:rPr>
              <w:br/>
            </w:r>
            <w:r w:rsidRPr="007161F7">
              <w:rPr>
                <w:rFonts w:ascii="Times New Roman" w:hAnsi="Times New Roman" w:cs="Times New Roman"/>
                <w:color w:val="000000"/>
                <w:sz w:val="18"/>
                <w:szCs w:val="18"/>
              </w:rPr>
              <w:lastRenderedPageBreak/>
              <w:t>Vehicle 1.5 ml of 10% ethanol in saline.</w:t>
            </w:r>
          </w:p>
        </w:tc>
        <w:tc>
          <w:tcPr>
            <w:tcW w:w="1017" w:type="pct"/>
          </w:tcPr>
          <w:p w14:paraId="79E0214F" w14:textId="6E32E6F9"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Animals treated with high dose simvastatin showed improved NSS and higher levels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the cortex and brainstem compared to SAH. T cells in the subarachnoid </w:t>
            </w:r>
            <w:r w:rsidRPr="007161F7">
              <w:rPr>
                <w:rFonts w:ascii="Times New Roman" w:hAnsi="Times New Roman" w:cs="Times New Roman"/>
                <w:color w:val="000000"/>
                <w:sz w:val="18"/>
                <w:szCs w:val="18"/>
              </w:rPr>
              <w:lastRenderedPageBreak/>
              <w:t xml:space="preserve">space were increased following SAH and simvastatin. </w:t>
            </w:r>
          </w:p>
        </w:tc>
        <w:tc>
          <w:tcPr>
            <w:tcW w:w="508" w:type="pct"/>
          </w:tcPr>
          <w:p w14:paraId="505D0F83" w14:textId="246E750B"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lastRenderedPageBreak/>
              <w:t>TGF-β1</w:t>
            </w:r>
            <w:r w:rsidR="00FC7078" w:rsidRPr="007161F7">
              <w:rPr>
                <w:rFonts w:ascii="Times New Roman" w:hAnsi="Times New Roman" w:cs="Times New Roman"/>
                <w:sz w:val="18"/>
                <w:szCs w:val="18"/>
              </w:rPr>
              <w:t xml:space="preserve"> protein by WB and IHC measured in cortex and brainstem in each group</w:t>
            </w:r>
            <w:r w:rsidR="00ED1385" w:rsidRPr="007161F7">
              <w:rPr>
                <w:rFonts w:ascii="Times New Roman" w:hAnsi="Times New Roman" w:cs="Times New Roman"/>
                <w:sz w:val="18"/>
                <w:szCs w:val="18"/>
              </w:rPr>
              <w:t>.</w:t>
            </w:r>
          </w:p>
        </w:tc>
        <w:tc>
          <w:tcPr>
            <w:tcW w:w="762" w:type="pct"/>
          </w:tcPr>
          <w:p w14:paraId="266AD57A" w14:textId="3148C93E"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Protective against SAH.</w:t>
            </w:r>
          </w:p>
        </w:tc>
        <w:tc>
          <w:tcPr>
            <w:tcW w:w="377" w:type="pct"/>
          </w:tcPr>
          <w:p w14:paraId="6B8C73DF" w14:textId="647743C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E14981" w:rsidRPr="007161F7" w14:paraId="488898DB" w14:textId="77777777" w:rsidTr="673894DF">
        <w:trPr>
          <w:jc w:val="center"/>
        </w:trPr>
        <w:sdt>
          <w:sdtPr>
            <w:rPr>
              <w:rFonts w:ascii="Times New Roman" w:hAnsi="Times New Roman" w:cs="Times New Roman"/>
              <w:color w:val="000000"/>
              <w:sz w:val="18"/>
              <w:szCs w:val="18"/>
            </w:rPr>
            <w:tag w:val="MENDELEY_CITATION_v3_eyJjaXRhdGlvbklEIjoiTUVOREVMRVlfQ0lUQVRJT05fZGMzNjJiY2ItNDg3OS00ODE0LWFkYWUtMzZjZDJiNWZkM2QzIiwicHJvcGVydGllcyI6eyJub3RlSW5kZXgiOjB9LCJpc0VkaXRlZCI6ZmFsc2UsIm1hbnVhbE92ZXJyaWRlIjp7ImlzTWFudWFsbHlPdmVycmlkZGVuIjpmYWxzZSwiY2l0ZXByb2NUZXh0IjoiKERvbmcgPGk+ZXQgYWwuPC9pPiwgMjAxOCkiLCJtYW51YWxPdmVycmlkZVRleHQiOiIifSwiY2l0YXRpb25JdGVtcyI6W3siaWQiOiIzZDZhMmZlYi1mNzg1LTNlNDQtOGU3Yy1kNmE0MTM5NTI5NzQiLCJpdGVtRGF0YSI6eyJ0eXBlIjoiYXJ0aWNsZS1qb3VybmFsIiwiaWQiOiIzZDZhMmZlYi1mNzg1LTNlNDQtOGU3Yy1kNmE0MTM5NTI5NzQiLCJ0aXRsZSI6IkljYXJpc2lkZSBJSSBBdHRlbnVhdGVzIENocm9uaWMgSHlkcm9jZXBoYWx1cyBpbiBhbiBFeHBlcmltZW50YWwgU3ViYXJhY2hub2lkIEhlbW9ycmhhZ2UgUmF0IE1vZGVsLiIsImF1dGhvciI6W3siZmFtaWx5IjoiRG9uZyIsImdpdmVuIjoiQyIsInBhcnNlLW5hbWVzIjpmYWxzZSwiZHJvcHBpbmctcGFydGljbGUiOiIiLCJub24tZHJvcHBpbmctcGFydGljbGUiOiIifSx7ImZhbWlseSI6Ik1pbmciLCJnaXZlbiI6IlgiLCJwYXJzZS1uYW1lcyI6ZmFsc2UsImRyb3BwaW5nLXBhcnRpY2xlIjoiIiwibm9uLWRyb3BwaW5nLXBhcnRpY2xlIjoiIn0seyJmYW1pbHkiOiJZZSIsImdpdmVuIjoiWiIsInBhcnNlLW5hbWVzIjpmYWxzZSwiZHJvcHBpbmctcGFydGljbGUiOiIiLCJub24tZHJvcHBpbmctcGFydGljbGUiOiIifSx7ImZhbWlseSI6IldhbmciLCJnaXZlbiI6IlAiLCJwYXJzZS1uYW1lcyI6ZmFsc2UsImRyb3BwaW5nLXBhcnRpY2xlIjoiIiwibm9uLWRyb3BwaW5nLXBhcnRpY2xlIjoiIn0seyJmYW1pbHkiOiJXYW5nIiwiZ2l2ZW4iOiJMIiwicGFyc2UtbmFtZXMiOmZhbHNlLCJkcm9wcGluZy1wYXJ0aWNsZSI6IiIsIm5vbi1kcm9wcGluZy1wYXJ0aWNsZSI6IiJ9LHsiZmFtaWx5IjoiTGkiLCJnaXZlbiI6IloiLCJwYXJzZS1uYW1lcyI6ZmFsc2UsImRyb3BwaW5nLXBhcnRpY2xlIjoiIiwibm9uLWRyb3BwaW5nLXBhcnRpY2xlIjoiIn0seyJmYW1pbHkiOiJQYW4iLCJnaXZlbiI6IkIiLCJwYXJzZS1uYW1lcyI6ZmFsc2UsImRyb3BwaW5nLXBhcnRpY2xlIjoiIiwibm9uLWRyb3BwaW5nLXBhcnRpY2xlIjoiIn1dLCJjb250YWluZXItdGl0bGUiOiJKIFBoYXJtIFBoYXJtIFNjaSIsIkRPSSI6IjEwLjE4NDMzL2pwcHMyOTgxMSIsImlzc3VlZCI6eyJkYXRlLXBhcnRzIjpbWzIwMThdXX0sInB1Ymxpc2hlci1wbGFjZSI6IlN3aXR6ZXJsYW5kIiwicGFnZSI6IjMxOC0zMjUiLCJhYnN0cmFjdCI6IlB1cnBvc2UgVG8gaW52ZXN0aWdhdGUgdGhlIHJvbGUgb2YgSUNBIElJIGluIHN1YmFyYWNobm9pZCBoZW1vcnJoYWdlIChTQUgpLSDCoHJlbGF0ZWQgY2hyb25pYyBoeWRyb2NlcGhhbHVzLiBNZXRob2RzIEEgdHdvIGhlbW9ycmhhZ2UgaW5qZWN0aW9uIG1vZGVsIG9mIFNBSCB3YXMgY3JlYXRlZCBpbiBTcHJhZ3VlIERhd2xleSByYXRzICg2LTggd2Vla3MpLiBBIHRvdGFsIG9mIDEyNSByYXRzIHdlcmUgcmFuZG9tbHkgYXNzaWduZWQgaW50byBmaXZlIGdyb3VwczogU2hhbSBncm91cCwgU0FIIGdyb3VwLCBTQUgrIElDQSBJSSAoMSBtZy9rZykgZ3JvdXAsIFNBSCArIElDQSBJSSAoNSBtZy9rZykgZ3JvdXAsIGFuZCBTQUggKyBJQ0EgSUkgKDEwIG1nL2tnKSBncm91cC4gVEdGLc6yMSwgcGhvc3Boby1TbWFkMi8zLCBjb25uZWN0aXZlIHRpc3N1ZSBncm93dGggZmFjdG9yIChDVEdGKSwgYW5kIHByb2NvbGxhZ2VuIHR5cGUgSSBjYXJib3h5LXRlcm1pbmFsIHByb3BlcHRpZGUgKFBJQ1ApIHdlcmUgYXNzZXNzZWQgdmlhIHJlYWwtdGltZSBQQ1IsIFdlc3Rlcm4gYmxvdHRpbmcsIGFuZCBlbnp5bWUtbGlua2VkIGltbXVub3NvcmJlbnQgYXNzYXkuIExhdGVyYWwgdmVudHJpY3VsYXIgaW5kZXgsIE1hc3NvbiBzdGFpbmluZywgYW5kIE1vcnJpcyB3YXRlciBtYXplIHRlc3RzIHdlcmUgZW1wbG95ZWQgdG8gZXZhbHVhdGUgc3ViYXJhY2hub2lkIGZpYnJvc2lzLCBoeWRyb2NlcGhhbHVzLCBhbmQgbG9uZyB0ZXJtIG5ldXJvbG9naWNhbCBmdW5jdGlvbiBmb2xsb3dpbmcgU0FILiBSZXN1bHRzIElDQSBJSSAoMSwgNSwgMTAgbWcva2cpIGluaGliaXRlZCBzdWJhcmFjaG5vaWQgZmlicm9zaXMsIGF0dGVudWF0ZWQgdmVudHJpY3Vsb21lZ2FseSwgYW5kIGVmZmVjdGl2ZWx5IHN1cHByZXNzZWQgU0FIIHJlbGF0ZWQgY2hyb25pYyBoeWRyb2NlcGhhbHVzLiBJbiBhZGRpdGlvbiwgcGFyYWxsZWwgcmVkdWNlZCBleHByZXNzaW9uIG9mIG1lbWJlcnMgb2YgdGhlIFRHRi3OsjEvU21hZC9DVEdGIHNpZ25hbGluZyBwYXRod2F5IHdlcmUgb2JzZXJ2ZWQuIEltcG9ydGFudGx5LCBJQ0EgSUkgbWF5IGltcHJvdmUgbG9uZyB0ZXJtIG5ldXJvY29nbml0aXZlIGRlZmljaXRzIGFmdGVyIFNBSC4gQ29uY2x1c2lvbiBJQ0EgSUkgbWlnaHQgc3VwcHJlc3MgZmlicm9zaXMgdmlhIGluaGliaXRpb24gb2YgVEdGLc6yMS9TbWFkL0NUR0YgcGF0aHdheSwgcHJldmVudCB0aGUgZGV2ZWxvcG1lbnQgb2YgU0FIIHJlbGF0ZWQgY2hyb25pYyBoeWRyb2NlcGhhbHVzLCBhbmQgaW1wcm92ZSBsb25nIHRlcm0gbmV1cm9jb2duaXRpdmUgZGVmZWN0cyBmb2xsb3dpbmcgU0FILiIsImlzc3VlIjoiMSIsInZvbHVtZSI6IjIxIiwiY29udGFpbmVyLXRpdGxlLXNob3J0IjoiIn0sImlzVGVtcG9yYXJ5IjpmYWxzZX1dfQ=="/>
            <w:id w:val="-58709808"/>
            <w:placeholder>
              <w:docPart w:val="E70532A1DD7443E6A9B7B294368C6080"/>
            </w:placeholder>
          </w:sdtPr>
          <w:sdtEndPr>
            <w:rPr>
              <w:color w:val="000000" w:themeColor="text1"/>
            </w:rPr>
          </w:sdtEndPr>
          <w:sdtContent>
            <w:tc>
              <w:tcPr>
                <w:tcW w:w="388" w:type="pct"/>
              </w:tcPr>
              <w:p w14:paraId="4C776B85" w14:textId="439F58BC"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(Dong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2018)</w:t>
                </w:r>
              </w:p>
            </w:tc>
          </w:sdtContent>
        </w:sdt>
        <w:tc>
          <w:tcPr>
            <w:tcW w:w="576" w:type="pct"/>
          </w:tcPr>
          <w:p w14:paraId="1C64A9C8" w14:textId="34B639F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SD rats, autologous blood intracisternal injection.</w:t>
            </w:r>
          </w:p>
        </w:tc>
        <w:tc>
          <w:tcPr>
            <w:tcW w:w="710" w:type="pct"/>
          </w:tcPr>
          <w:p w14:paraId="5CD216AD" w14:textId="0DBD7DF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25 animals per group;</w:t>
            </w:r>
            <w:r w:rsidR="007008FF" w:rsidRPr="007161F7">
              <w:rPr>
                <w:rFonts w:ascii="Times New Roman" w:hAnsi="Times New Roman" w:cs="Times New Roman"/>
                <w:color w:val="000000"/>
                <w:sz w:val="18"/>
                <w:szCs w:val="18"/>
              </w:rPr>
              <w:t xml:space="preserve"> sham, SAH, SAH + ICAII (1 mg/kg), SAH+ICAII (5 mg/kg), SAH+ICAII (10mg/kg)</w:t>
            </w:r>
          </w:p>
        </w:tc>
        <w:tc>
          <w:tcPr>
            <w:tcW w:w="661" w:type="pct"/>
          </w:tcPr>
          <w:p w14:paraId="02BCCD75" w14:textId="7777777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Daily oral gavage of ICAII (1, 5 or 10 mg/kg), starting 24 h post-SAH induction, for 21 days.</w:t>
            </w:r>
          </w:p>
        </w:tc>
        <w:tc>
          <w:tcPr>
            <w:tcW w:w="1017" w:type="pct"/>
          </w:tcPr>
          <w:p w14:paraId="2022B67B" w14:textId="35F780F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Expression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p-Smad2/3 and CTGF upregulated in tissue following SAH, with increase in neurological severity. </w:t>
            </w:r>
            <w:r w:rsidRPr="007161F7">
              <w:rPr>
                <w:rFonts w:ascii="Times New Roman" w:hAnsi="Times New Roman" w:cs="Times New Roman"/>
                <w:color w:val="000000"/>
                <w:sz w:val="18"/>
                <w:szCs w:val="18"/>
              </w:rPr>
              <w:br/>
              <w:t xml:space="preserve">Hydrocephalus incidence (+lateral ventricle size) greater in SAH group, reduced with ICAII.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levels in CSF, and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 CTGF RNA in tissue also decrease with ICAII dosage.</w:t>
            </w:r>
          </w:p>
        </w:tc>
        <w:tc>
          <w:tcPr>
            <w:tcW w:w="508" w:type="pct"/>
          </w:tcPr>
          <w:p w14:paraId="4701FB9D" w14:textId="4659519D"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40EEE" w:rsidRPr="007161F7">
              <w:rPr>
                <w:rFonts w:ascii="Times New Roman" w:hAnsi="Times New Roman" w:cs="Times New Roman"/>
                <w:sz w:val="18"/>
                <w:szCs w:val="18"/>
              </w:rPr>
              <w:t xml:space="preserve"> protein by ELISA in CSF, </w:t>
            </w:r>
            <w:r>
              <w:rPr>
                <w:rFonts w:ascii="Times New Roman" w:hAnsi="Times New Roman" w:cs="Times New Roman"/>
                <w:sz w:val="18"/>
                <w:szCs w:val="18"/>
              </w:rPr>
              <w:t>TGF-β1</w:t>
            </w:r>
            <w:r w:rsidR="00640EEE" w:rsidRPr="007161F7">
              <w:rPr>
                <w:rFonts w:ascii="Times New Roman" w:hAnsi="Times New Roman" w:cs="Times New Roman"/>
                <w:sz w:val="18"/>
                <w:szCs w:val="18"/>
              </w:rPr>
              <w:t xml:space="preserve"> and CTGF mRNA by qPCR in brain and </w:t>
            </w:r>
            <w:r>
              <w:rPr>
                <w:rFonts w:ascii="Times New Roman" w:hAnsi="Times New Roman" w:cs="Times New Roman"/>
                <w:sz w:val="18"/>
                <w:szCs w:val="18"/>
              </w:rPr>
              <w:t>TGF-β1</w:t>
            </w:r>
            <w:r w:rsidR="00640EEE" w:rsidRPr="007161F7">
              <w:rPr>
                <w:rFonts w:ascii="Times New Roman" w:hAnsi="Times New Roman" w:cs="Times New Roman"/>
                <w:sz w:val="18"/>
                <w:szCs w:val="18"/>
              </w:rPr>
              <w:t>, p-Smad2/3, Smad2/3 and CTGF protein by WB in brain.</w:t>
            </w:r>
          </w:p>
        </w:tc>
        <w:tc>
          <w:tcPr>
            <w:tcW w:w="762" w:type="pct"/>
          </w:tcPr>
          <w:p w14:paraId="6EBF5045" w14:textId="7A8CF0C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in tissue and CSF correlates with reduced hydrocephalus and reduced CTGF expression.</w:t>
            </w:r>
          </w:p>
        </w:tc>
        <w:tc>
          <w:tcPr>
            <w:tcW w:w="377" w:type="pct"/>
          </w:tcPr>
          <w:p w14:paraId="3C7751C4" w14:textId="77C84E83"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27097CED" w14:textId="77777777" w:rsidTr="673894DF">
        <w:trPr>
          <w:jc w:val="center"/>
        </w:trPr>
        <w:sdt>
          <w:sdtPr>
            <w:rPr>
              <w:rFonts w:ascii="Times New Roman" w:hAnsi="Times New Roman" w:cs="Times New Roman"/>
              <w:color w:val="000000"/>
              <w:sz w:val="18"/>
              <w:szCs w:val="18"/>
            </w:rPr>
            <w:tag w:val="MENDELEY_CITATION_v3_eyJjaXRhdGlvbklEIjoiTUVOREVMRVlfQ0lUQVRJT05fZTIwNzAxZTAtYTZhOS00OWFlLWI0NTEtNWQ5YzMyZjgzZDg5IiwicHJvcGVydGllcyI6eyJub3RlSW5kZXgiOjB9LCJpc0VkaXRlZCI6ZmFsc2UsIm1hbnVhbE92ZXJyaWRlIjp7ImlzTWFudWFsbHlPdmVycmlkZGVuIjpmYWxzZSwiY2l0ZXByb2NUZXh0IjoiKFRheWxvciA8aT5ldCBhbC48L2k+LCAyMDE3KSIsIm1hbnVhbE92ZXJyaWRlVGV4dCI6IiJ9LCJjaXRhdGlvbkl0ZW1zIjpbeyJpZCI6IjQ0MzhlNzJjLTU4OWQtM2FjYS1iOTMyLTlmMDZkOTFlNzU2ZSIsIml0ZW1EYXRhIjp7InR5cGUiOiJhcnRpY2xlLWpvdXJuYWwiLCJpZCI6IjQ0MzhlNzJjLTU4OWQtM2FjYS1iOTMyLTlmMDZkOTFlNzU2ZSIsInRpdGxlIjoiVEdGLc6yMSBtb2R1bGF0ZXMgbWljcm9nbGlhbCBwaGVub3R5cGUgYW5kIHByb21vdGVzIHJlY292ZXJ5IGFmdGVyIGludHJhY2VyZWJyYWwgaGVtb3JyaGFnZS4iLCJhdXRob3IiOlt7ImZhbWlseSI6IlRheWxvciIsImdpdmVuIjoiUiBBIiwicGFyc2UtbmFtZXMiOmZhbHNlLCJkcm9wcGluZy1wYXJ0aWNsZSI6IiIsIm5vbi1kcm9wcGluZy1wYXJ0aWNsZSI6IiJ9LHsiZmFtaWx5IjoiQ2hhbmciLCJnaXZlbiI6IkMgRiIsInBhcnNlLW5hbWVzIjpmYWxzZSwiZHJvcHBpbmctcGFydGljbGUiOiIiLCJub24tZHJvcHBpbmctcGFydGljbGUiOiIifSx7ImZhbWlseSI6Ikdvb2RzIiwiZ2l2ZW4iOiJCIEEiLCJwYXJzZS1uYW1lcyI6ZmFsc2UsImRyb3BwaW5nLXBhcnRpY2xlIjoiIiwibm9uLWRyb3BwaW5nLXBhcnRpY2xlIjoiIn0seyJmYW1pbHkiOiJIYW1tb25kIiwiZ2l2ZW4iOiJNIEQiLCJwYXJzZS1uYW1lcyI6ZmFsc2UsImRyb3BwaW5nLXBhcnRpY2xlIjoiIiwibm9uLWRyb3BwaW5nLXBhcnRpY2xlIjoiIn0seyJmYW1pbHkiOiJCIiwiZ2l2ZW4iOiJNYWMgR3JvcnkiLCJwYXJzZS1uYW1lcyI6ZmFsc2UsImRyb3BwaW5nLXBhcnRpY2xlIjoiIiwibm9uLWRyb3BwaW5nLXBhcnRpY2xlIjoiIn0seyJmYW1pbHkiOiJBaSIsImdpdmVuIjoiWSIsInBhcnNlLW5hbWVzIjpmYWxzZSwiZHJvcHBpbmctcGFydGljbGUiOiIiLCJub24tZHJvcHBpbmctcGFydGljbGUiOiIifSx7ImZhbWlseSI6IlN0ZWluc2NobmVpZGVyIiwiZ2l2ZW4iOiJBIEYiLCJwYXJzZS1uYW1lcyI6ZmFsc2UsImRyb3BwaW5nLXBhcnRpY2xlIjoiIiwibm9uLWRyb3BwaW5nLXBhcnRpY2xlIjoiIn0seyJmYW1pbHkiOiJSZW5mcm9lIiwiZ2l2ZW4iOiJTIEMiLCJwYXJzZS1uYW1lcyI6ZmFsc2UsImRyb3BwaW5nLXBhcnRpY2xlIjoiIiwibm9uLWRyb3BwaW5nLXBhcnRpY2xlIjoiIn0seyJmYW1pbHkiOiJBc2tlbmFzZSIsImdpdmVuIjoiTSBIIiwicGFyc2UtbmFtZXMiOmZhbHNlLCJkcm9wcGluZy1wYXJ0aWNsZSI6IiIsIm5vbi1kcm9wcGluZy1wYXJ0aWNsZSI6IiJ9LHsiZmFtaWx5IjoiTWNDdWxsb3VnaCIsImdpdmVuIjoiTCBEIiwicGFyc2UtbmFtZXMiOmZhbHNlLCJkcm9wcGluZy1wYXJ0aWNsZSI6IiIsIm5vbi1kcm9wcGluZy1wYXJ0aWNsZSI6IiJ9LHsiZmFtaWx5IjoiS2FzbmVyIiwiZ2l2ZW4iOiJTIEUiLCJwYXJzZS1uYW1lcyI6ZmFsc2UsImRyb3BwaW5nLXBhcnRpY2xlIjoiIiwibm9uLWRyb3BwaW5nLXBhcnRpY2xlIjoiIn0seyJmYW1pbHkiOiJNdWxsZW4iLCJnaXZlbiI6Ik0gVCIsInBhcnNlLW5hbWVzIjpmYWxzZSwiZHJvcHBpbmctcGFydGljbGUiOiIiLCJub24tZHJvcHBpbmctcGFydGljbGUiOiIifSx7ImZhbWlseSI6IkhhZmxlciIsImdpdmVuIjoiRCBBIiwicGFyc2UtbmFtZXMiOmZhbHNlLCJkcm9wcGluZy1wYXJ0aWNsZSI6IiIsIm5vbi1kcm9wcGluZy1wYXJ0aWNsZSI6IiJ9LHsiZmFtaWx5IjoiTG92ZSIsImdpdmVuIjoiSiBDIiwicGFyc2UtbmFtZXMiOmZhbHNlLCJkcm9wcGluZy1wYXJ0aWNsZSI6IiIsIm5vbi1kcm9wcGluZy1wYXJ0aWNsZSI6IiJ9LHsiZmFtaWx5IjoiU2Fuc2luZyIsImdpdmVuIjoiTCBIIiwicGFyc2UtbmFtZXMiOmZhbHNlLCJkcm9wcGluZy1wYXJ0aWNsZSI6IiIsIm5vbi1kcm9wcGluZy1wYXJ0aWNsZSI6IiJ9XSwiY29udGFpbmVyLXRpdGxlIjoiSiBDbGluIEludmVzdCIsIkRPSSI6IjEwLjExNzIvSkNJODg2NDciLCJpc3N1ZWQiOnsiZGF0ZS1wYXJ0cyI6W1syMDE3XV19LCJwdWJsaXNoZXItcGxhY2UiOiJVbml0ZWQgU3RhdGVzIiwicGFnZSI6IjI4MC0yOTIiLCJhYnN0cmFjdCI6IkludHJhY2VyZWJyYWwgaGVtb3JyaGFnZSAoSUNIKSBpcyBhIGRldmFzdGF0aW5nIGZvcm0gb2Ygc3Ryb2tlIHRoYXQgcmVzdWx0cyBmcm9tIHRoZSBydXB0dXJlIG9mIGEgYmxvb2QgdmVzc2VsIGluIHRoZSBicmFpbiwgbGVhZGluZyB0byBhIG1hc3Mgb2YgYmxvb2Qgd2l0aGluIHRoZSBicmFpbiBwYXJlbmNoeW1hLiBUaGUgaW5qdXJ5IGNhdXNlcyBhIHJhcGlkIGluZmxhbW1hdG9yeSByZWFjdGlvbiB0aGF0IGluY2x1ZGVzIGFjdGl2YXRpb24gb2YgdGhlIHRpc3N1ZS1yZXNpZGVudCBtaWNyb2dsaWEgYW5kIHJlY3J1aXRtZW50IG9mIGJsb29kLWRlcml2ZWQgbWFjcm9waGFnZXMgYW5kIG90aGVyIGxldWtvY3l0ZXMuIEluIHRoaXMgd29yaywgd2UgaW52ZXN0aWdhdGVkIHRoZSBzcGVjaWZpYyByZXNwb25zZXMgb2YgbWljcm9nbGlhIGZvbGxvd2luZyBJQ0ggd2l0aCB0aGUgYWltIG9mIGlkZW50aWZ5aW5nIHBhdGh3YXlzIHRoYXQgbWF5IGFpZCBpbiByZWNvdmVyeSBhZnRlciBicmFpbiBpbmp1cnkuIFdlIHVzZWQgbG9uZ2l0dWRpbmFsIHRyYW5zY3JpcHRpb25hbCBwcm9maWxpbmcgb2YgbWljcm9nbGlhIGluIGEgbXVyaW5lIG1vZGVsIHRvIGRldGVybWluZSB0aGUgcGhlbm90eXBlIG9mIG1pY3JvZ2xpYSBkdXJpbmcgdGhlIGFjdXRlIGFuZCByZXNvbHV0aW9uIHBoYXNlcyBvZiBJQ0ggaW4gdml2byBhbmQgZm91bmQgaW5jcmVhc2VzIGluIFRHRi3OsjEgcGF0aHdheSBhY3RpdmF0aW9uIGR1cmluZyB0aGUgcmVzb2x1dGlvbiBwaGFzZS4gV2UgdGhlbiBjb25maXJtZWQgdGhhdCBUR0YtzrIxIHRyZWF0bWVudCBtb2R1bGF0ZWQgaW5mbGFtbWF0b3J5IHByb2ZpbGVzIG9mIG1pY3JvZ2xpYSBpbiB2aXRyby4gTW9yZW92ZXIsIFRHRi3OsjEgdHJlYXRtZW50IGZvbGxvd2luZyBJQ0ggZGVjcmVhc2VkIG1pY3JvZ2xpYWwgSWw2IGdlbmUgZXhwcmVzc2lvbiBpbiB2aXZvIGFuZCBpbXByb3ZlZCBmdW5jdGlvbmFsIG91dGNvbWVzIGluIHRoZSBtdXJpbmUgbW9kZWwuIEZpbmFsbHksIHdlIG9ic2VydmVkIHRoYXQgcGF0aWVudHMgd2l0aCBlYXJseSBpbmNyZWFzZXMgaW4gcGxhc21hIFRHRi3OsjEgY29uY2VudHJhdGlvbnMgaGFkIGJldHRlciBvdXRjb21lcyA5MCBkYXlzIGFmdGVyIElDSCwgY29uZmlybWluZyB0aGUgcm9sZSBvZiBUR0YtzrIxIGluIGZ1bmN0aW9uYWwgcmVjb3ZlcnkgZnJvbSBJQ0guIFRha2VuIHRvZ2V0aGVyLCBvdXIgZGF0YSBzaG93IHRoYXQgVEdGLc6yMSBtb2R1bGF0ZXMgbWljcm9nbGlhLW1lZGlhdGVkIG5ldXJvaW5mbGFtbWF0aW9uIGFmdGVyIElDSCBhbmQgcHJvbW90ZXMgZnVuY3Rpb25hbCByZWNvdmVyeSwgc3VnZ2VzdGluZyB0aGF0IFRHRi3OsjEgbWF5IGJlIGEgdGhlcmFwZXV0aWMgdGFyZ2V0IGZvciBhY3V0ZSBicmFpbiBpbmp1cnkuIiwiaXNzdWUiOiIxIiwidm9sdW1lIjoiMTI3IiwiY29udGFpbmVyLXRpdGxlLXNob3J0IjoiIn0sImlzVGVtcG9yYXJ5IjpmYWxzZX1dfQ=="/>
            <w:id w:val="40558018"/>
            <w:placeholder>
              <w:docPart w:val="0A50E6A78A764B65822A5BB9C6CEE1A9"/>
            </w:placeholder>
          </w:sdtPr>
          <w:sdtEndPr>
            <w:rPr>
              <w:color w:val="000000" w:themeColor="text1"/>
            </w:rPr>
          </w:sdtEndPr>
          <w:sdtContent>
            <w:tc>
              <w:tcPr>
                <w:tcW w:w="388" w:type="pct"/>
              </w:tcPr>
              <w:p w14:paraId="3B5CDC6E" w14:textId="685923C6"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(Taylor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2017)</w:t>
                </w:r>
              </w:p>
            </w:tc>
          </w:sdtContent>
        </w:sdt>
        <w:tc>
          <w:tcPr>
            <w:tcW w:w="576" w:type="pct"/>
          </w:tcPr>
          <w:p w14:paraId="74813DC0" w14:textId="31B4D3D2"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mice, transgenic B6.SJL-Ptprca Pep3b/</w:t>
            </w:r>
            <w:proofErr w:type="spellStart"/>
            <w:r w:rsidRPr="007161F7">
              <w:rPr>
                <w:rFonts w:ascii="Times New Roman" w:hAnsi="Times New Roman" w:cs="Times New Roman"/>
                <w:color w:val="000000"/>
                <w:sz w:val="18"/>
                <w:szCs w:val="18"/>
              </w:rPr>
              <w:t>BoyJ</w:t>
            </w:r>
            <w:proofErr w:type="spellEnd"/>
            <w:r w:rsidRPr="007161F7">
              <w:rPr>
                <w:rFonts w:ascii="Times New Roman" w:hAnsi="Times New Roman" w:cs="Times New Roman"/>
                <w:color w:val="000000"/>
                <w:sz w:val="18"/>
                <w:szCs w:val="18"/>
              </w:rPr>
              <w:t xml:space="preserve"> (CD45.1), C57/BL6J (WT), and B6.129P-Cx3cr1tm1Litt/J (Cx3cr1GFP/GFP and Cx3cr1+/GFP, injected with whole blood or collagenase (0.05 U).</w:t>
            </w:r>
          </w:p>
        </w:tc>
        <w:tc>
          <w:tcPr>
            <w:tcW w:w="710" w:type="pct"/>
          </w:tcPr>
          <w:p w14:paraId="1D2AEE21" w14:textId="0874985C" w:rsidR="005060ED" w:rsidRPr="007161F7" w:rsidRDefault="001C1B4B"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 = 7-</w:t>
            </w:r>
            <w:r w:rsidR="00DC58BE" w:rsidRPr="007161F7">
              <w:rPr>
                <w:rFonts w:ascii="Times New Roman" w:hAnsi="Times New Roman" w:cs="Times New Roman"/>
                <w:color w:val="000000"/>
                <w:sz w:val="18"/>
                <w:szCs w:val="18"/>
              </w:rPr>
              <w:t xml:space="preserve">12 </w:t>
            </w:r>
            <w:r w:rsidRPr="007161F7">
              <w:rPr>
                <w:rFonts w:ascii="Times New Roman" w:hAnsi="Times New Roman" w:cs="Times New Roman"/>
                <w:color w:val="000000"/>
                <w:sz w:val="18"/>
                <w:szCs w:val="18"/>
              </w:rPr>
              <w:t>per group</w:t>
            </w:r>
            <w:r w:rsidR="00DC58BE" w:rsidRPr="007161F7">
              <w:rPr>
                <w:rFonts w:ascii="Times New Roman" w:hAnsi="Times New Roman" w:cs="Times New Roman"/>
                <w:color w:val="000000"/>
                <w:sz w:val="18"/>
                <w:szCs w:val="18"/>
              </w:rPr>
              <w:t>, varying throughout.</w:t>
            </w:r>
          </w:p>
        </w:tc>
        <w:tc>
          <w:tcPr>
            <w:tcW w:w="661" w:type="pct"/>
          </w:tcPr>
          <w:p w14:paraId="12FE39BD" w14:textId="7F4A845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10 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or vehicle in 1 µl.</w:t>
            </w:r>
            <w:r w:rsidRPr="007161F7">
              <w:rPr>
                <w:rFonts w:ascii="Times New Roman" w:hAnsi="Times New Roman" w:cs="Times New Roman"/>
                <w:color w:val="000000"/>
                <w:sz w:val="18"/>
                <w:szCs w:val="18"/>
              </w:rPr>
              <w:br/>
              <w:t>Pretreatment with injection into right striatum 10 mins prior to ICH.</w:t>
            </w:r>
            <w:r w:rsidRPr="007161F7">
              <w:rPr>
                <w:rFonts w:ascii="Times New Roman" w:hAnsi="Times New Roman" w:cs="Times New Roman"/>
                <w:color w:val="000000"/>
                <w:sz w:val="18"/>
                <w:szCs w:val="18"/>
              </w:rPr>
              <w:br/>
              <w:t>Post-treat by ICV injection 4 h post ICH.</w:t>
            </w:r>
          </w:p>
        </w:tc>
        <w:tc>
          <w:tcPr>
            <w:tcW w:w="1017" w:type="pct"/>
          </w:tcPr>
          <w:p w14:paraId="3DF9C1A8" w14:textId="5BF57F95" w:rsidR="005060ED" w:rsidRPr="007161F7" w:rsidRDefault="67834497"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themeColor="text1"/>
                <w:sz w:val="18"/>
                <w:szCs w:val="18"/>
              </w:rPr>
              <w:t xml:space="preserve">Treatment with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improves functional outcomes post ICH.</w:t>
            </w:r>
            <w:r w:rsidR="005060ED" w:rsidRPr="007161F7">
              <w:rPr>
                <w:rFonts w:ascii="Times New Roman" w:hAnsi="Times New Roman" w:cs="Times New Roman"/>
                <w:sz w:val="18"/>
                <w:szCs w:val="18"/>
              </w:rPr>
              <w:br/>
            </w:r>
            <w:r w:rsidRPr="007161F7">
              <w:rPr>
                <w:rFonts w:ascii="Times New Roman" w:hAnsi="Times New Roman" w:cs="Times New Roman"/>
                <w:color w:val="000000" w:themeColor="text1"/>
                <w:sz w:val="18"/>
                <w:szCs w:val="18"/>
              </w:rPr>
              <w:t xml:space="preserve">ELISA on brain homogenate post-ICH showed significant decrease in IL6 and increase in </w:t>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at 14DPI. </w:t>
            </w:r>
          </w:p>
        </w:tc>
        <w:tc>
          <w:tcPr>
            <w:tcW w:w="508" w:type="pct"/>
          </w:tcPr>
          <w:p w14:paraId="5B654052" w14:textId="63DA63E0"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D6482" w:rsidRPr="007161F7">
              <w:rPr>
                <w:rFonts w:ascii="Times New Roman" w:hAnsi="Times New Roman" w:cs="Times New Roman"/>
                <w:sz w:val="18"/>
                <w:szCs w:val="18"/>
              </w:rPr>
              <w:t xml:space="preserve"> protein by ELISA in </w:t>
            </w:r>
            <w:r w:rsidR="00E71756" w:rsidRPr="007161F7">
              <w:rPr>
                <w:rFonts w:ascii="Times New Roman" w:hAnsi="Times New Roman" w:cs="Times New Roman"/>
                <w:sz w:val="18"/>
                <w:szCs w:val="18"/>
              </w:rPr>
              <w:t>perihematomal region</w:t>
            </w:r>
            <w:r w:rsidR="00A42736" w:rsidRPr="007161F7">
              <w:rPr>
                <w:rFonts w:ascii="Times New Roman" w:hAnsi="Times New Roman" w:cs="Times New Roman"/>
                <w:sz w:val="18"/>
                <w:szCs w:val="18"/>
              </w:rPr>
              <w:t xml:space="preserve">. </w:t>
            </w:r>
            <w:r w:rsidR="00E71756" w:rsidRPr="007161F7">
              <w:rPr>
                <w:rFonts w:ascii="Times New Roman" w:hAnsi="Times New Roman" w:cs="Times New Roman"/>
                <w:sz w:val="18"/>
                <w:szCs w:val="18"/>
              </w:rPr>
              <w:t>P-</w:t>
            </w:r>
            <w:r w:rsidR="00A42736" w:rsidRPr="007161F7">
              <w:rPr>
                <w:rFonts w:ascii="Times New Roman" w:hAnsi="Times New Roman" w:cs="Times New Roman"/>
                <w:sz w:val="18"/>
                <w:szCs w:val="18"/>
              </w:rPr>
              <w:t>S</w:t>
            </w:r>
            <w:r w:rsidR="00E71756" w:rsidRPr="007161F7">
              <w:rPr>
                <w:rFonts w:ascii="Times New Roman" w:hAnsi="Times New Roman" w:cs="Times New Roman"/>
                <w:sz w:val="18"/>
                <w:szCs w:val="18"/>
              </w:rPr>
              <w:t>m</w:t>
            </w:r>
            <w:r w:rsidR="00A42736" w:rsidRPr="007161F7">
              <w:rPr>
                <w:rFonts w:ascii="Times New Roman" w:hAnsi="Times New Roman" w:cs="Times New Roman"/>
                <w:sz w:val="18"/>
                <w:szCs w:val="18"/>
              </w:rPr>
              <w:t xml:space="preserve">ad2 protein by IHC in brain. </w:t>
            </w:r>
          </w:p>
        </w:tc>
        <w:tc>
          <w:tcPr>
            <w:tcW w:w="762" w:type="pct"/>
          </w:tcPr>
          <w:p w14:paraId="31871423" w14:textId="321E9C7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Suggested to reduce pro inflammatory cytokine production.</w:t>
            </w:r>
          </w:p>
        </w:tc>
        <w:tc>
          <w:tcPr>
            <w:tcW w:w="377" w:type="pct"/>
          </w:tcPr>
          <w:p w14:paraId="261C4ED8" w14:textId="5A7900D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E14981" w:rsidRPr="007161F7" w14:paraId="0166AB04" w14:textId="77777777" w:rsidTr="673894DF">
        <w:trPr>
          <w:jc w:val="center"/>
        </w:trPr>
        <w:sdt>
          <w:sdtPr>
            <w:rPr>
              <w:rFonts w:ascii="Times New Roman" w:hAnsi="Times New Roman" w:cs="Times New Roman"/>
              <w:color w:val="000000"/>
              <w:sz w:val="18"/>
              <w:szCs w:val="18"/>
            </w:rPr>
            <w:tag w:val="MENDELEY_CITATION_v3_eyJjaXRhdGlvbklEIjoiTUVOREVMRVlfQ0lUQVRJT05fMWU1YTU0YmEtN2ZmYS00YzdlLWI4N2EtM2JkNzRkMGU5YzQyIiwicHJvcGVydGllcyI6eyJub3RlSW5kZXgiOjB9LCJpc0VkaXRlZCI6ZmFsc2UsIm1hbnVhbE92ZXJyaWRlIjp7ImlzTWFudWFsbHlPdmVycmlkZGVuIjpmYWxzZSwiY2l0ZXByb2NUZXh0IjoiKExpYW8gPGk+ZXQgYWwuPC9pPiwgMjAxNikiLCJtYW51YWxPdmVycmlkZVRleHQiOiIifSwiY2l0YXRpb25JdGVtcyI6W3siaWQiOiJmZTM1ZDQyZi0wMDBlLTMyODgtYjVlZC0zNDM3YzQ0NGVkYmEiLCJpdGVtRGF0YSI6eyJ0eXBlIjoiYXJ0aWNsZS1qb3VybmFsIiwiaWQiOiJmZTM1ZDQyZi0wMDBlLTMyODgtYjVlZC0zNDM3YzQ0NGVkYmEiLCJ0aXRsZSI6IkxTS0wgcGVwdGlkZSBhbGxldmlhdGVzIHN1YmFyYWNobm9pZCBmaWJyb3NpcyBhbmQgaHlkcm9jZXBoYWx1cyBieSBpbmhpYml0aW5nIFRTUDEtbWVkaWF0ZWQgVEdGLc6yMSBzaWduYWxpbmcgYWN0aXZpdHkgZm9sbG93aW5nIHN1YmFyYWNobm9pZCBoZW1vcnJoYWdlIGluIHJhdHMuIiwiYXV0aG9yIjpbeyJmYW1pbHkiOiJMaWFvIiwiZ2l2ZW4iOiJGIiwicGFyc2UtbmFtZXMiOmZhbHNlLCJkcm9wcGluZy1wYXJ0aWNsZSI6IiIsIm5vbi1kcm9wcGluZy1wYXJ0aWNsZSI6IiJ9LHsiZmFtaWx5IjoiTGkiLCJnaXZlbiI6IkciLCJwYXJzZS1uYW1lcyI6ZmFsc2UsImRyb3BwaW5nLXBhcnRpY2xlIjoiIiwibm9uLWRyb3BwaW5nLXBhcnRpY2xlIjoiIn0seyJmYW1pbHkiOiJZdWFuIiwiZ2l2ZW4iOiJXIiwicGFyc2UtbmFtZXMiOmZhbHNlLCJkcm9wcGluZy1wYXJ0aWNsZSI6IiIsIm5vbi1kcm9wcGluZy1wYXJ0aWNsZSI6IiJ9LHsiZmFtaWx5IjoiQ2hlbiIsImdpdmVuIjoiWSIsInBhcnNlLW5hbWVzIjpmYWxzZSwiZHJvcHBpbmctcGFydGljbGUiOiIiLCJub24tZHJvcHBpbmctcGFydGljbGUiOiIifSx7ImZhbWlseSI6Ilp1byIsImdpdmVuIjoiWSIsInBhcnNlLW5hbWVzIjpmYWxzZSwiZHJvcHBpbmctcGFydGljbGUiOiIiLCJub24tZHJvcHBpbmctcGFydGljbGUiOiIifSx7ImZhbWlseSI6IlJhc2hpZCIsImdpdmVuIjoiSyIsInBhcnNlLW5hbWVzIjpmYWxzZSwiZHJvcHBpbmctcGFydGljbGUiOiIiLCJub24tZHJvcHBpbmctcGFydGljbGUiOiIifSx7ImZhbWlseSI6IlpoYW5nIiwiZ2l2ZW4iOiJKIEgiLCJwYXJzZS1uYW1lcyI6ZmFsc2UsImRyb3BwaW5nLXBhcnRpY2xlIjoiIiwibm9uLWRyb3BwaW5nLXBhcnRpY2xlIjoiIn0seyJmYW1pbHkiOiJGZW5nIiwiZ2l2ZW4iOiJIIiwicGFyc2UtbmFtZXMiOmZhbHNlLCJkcm9wcGluZy1wYXJ0aWNsZSI6IiIsIm5vbi1kcm9wcGluZy1wYXJ0aWNsZSI6IiJ9LHsiZmFtaWx5IjoiTGl1IiwiZ2l2ZW4iOiJGIiwicGFyc2UtbmFtZXMiOmZhbHNlLCJkcm9wcGluZy1wYXJ0aWNsZSI6IiIsIm5vbi1kcm9wcGluZy1wYXJ0aWNsZSI6IiJ9XSwiY29udGFpbmVyLXRpdGxlIjoiRXhwIFRoZXIgTWVkIiwiRE9JIjoiMTAuMzg5Mi9ldG0uMjAxNi4zNjQwIiwiaXNzdWVkIjp7ImRhdGUtcGFydHMiOltbMjAxNl1dfSwicHVibGlzaGVyLXBsYWNlIjoiR3JlZWNlIiwicGFnZSI6IjI1MzctMjU0MyIsImFic3RyYWN0IjoiSHlkcm9jZXBoYWx1cyBoYXMgYmVlbiBkZW1vbnN0cmF0ZWQgdG8gYmUgYW4gaW5kZXBlbmRlbnQgcmlzayBmYWN0b3IgZm9yIHBvb3Igb3V0Y29tZXMgaW4gcGF0aWVudHMgd2l0aCBzdWJhcmFjaG5vaWQgaGVtb3JyaGFnZSAoU0FIKS4gQmxvY2thZ2Ugb2YgY2VyZWJyb3NwaW5hbCBmbHVpZCAoQ1NGKSBmbG93IGFuZCBkcmFpbmFnZSBpcyB3aWRlbHkgY29uc2lkZXJlZCB0byBwbGF5IGEgdml0YWwgcm9sZSBpbiBjb21tdW5pY2F0aW5nIGh5ZHJvY2VwaGFsdXMsIHBvc3NpYmx5IGR1ZSB0byBzdWJhcmFjaG5vaWQgZmlicm9zaXMuIEEgcHJldmlvdXMgc3R1ZHkgaW5kaWNhdGVkIHRoYXQgdHJhbnNmb3JtaW5nIGdyb3d0aCBmYWN0b3ItzrIxIChUR0YtzrIxKSwgYSBrZXkgZmlicm9nZW5pYyBmYWN0b3IsIGlzIHNpZ25pZmljYW50bHkgaW5jcmVhc2VkIGluIHRoZSBDU0YgZm9sbG93aW5nIFNBSCwgaW1wbHlpbmcgYSBwaXZvdGFsIHJvbGUgaW4gdGhlIGRldmVsb3BtZW50IG9mIGNocm9uaWMgaHlkcm9jZXBoYWx1cy4gVG8gaW52ZXN0aWdhdGUgd2hldGhlciBMU0tMIHBlcHRpZGUsIGEgc21hbGwgbW9sZWN1bGFyIHBlcHRpZGUgYW5kIGNvbXBldGl0aXZlIGFudGFnb25pc3QgZm9yIFRHRi3OsjEsIHByb3RlY3RzIGFnYWluc3Qgc3ViYXJhY2hub2lkIGZpYnJvc2lzIGFuZCBoeWRyb2NlcGhhbHVzIGFmdGVyIFNBSCwgYSB0d28taGVtb3JyaGFnZSBpbmplY3Rpb24gbW9kZWwgb2YgU0FIIHdhcyBjcmVhdGVkIGluIFNwcmFndWUtRGF3bGV5IHJhdHMuIExTS0wgKDEgbWcva2cpIHdhcyBhZG1pbmlzdGVyZWQgaW50cmFwZXJpdG9uZWFsbHkgaW1tZWRpYXRlbHkgZm9sbG93aW5nIHRoZSBmaXJzdCBpbnRyYXZlbm91cyBpbmplY3Rpb24gb2YgYmxvb2QgaW4gdGhlIFNBSCBtb2RlbCwgd2l0aCByZXBlYXRlZCBpbmplY3Rpb25zIG9mIExTS0wgZXZlcnkgMTIgaCB1bnRpbCBzYWNyaWZpY2UuIFRocm9tYm9zcG9uZGluLTEgKFRTUDEpLCBUR0YtzrIxLCBwLVNtYWQyLzMsIGNvbGxhZ2VuIEkgYW5kIHByby1jb2xsYWdlbiBJIGMtdGVybWluYWwgcHJvcGVwdGlkZSBsZXZlbHMgd2VyZSBhc3Nlc3NlZCB2aWEgd2VzdGVybiBibG90dGluZyBhbmQgRUxJU0EuIExhdGVyYWwgdmVudHJpY3VsYXIgaW5kZXgsIE1hc3NvbiBzdGFpbmluZyBhbmQgTW9ycmlzIHdhdGVyIG1hemUgdGVzdHMgd2VyZSBlbXBsb3llZCB0byBldmFsdWF0ZSBzdWJhcmFjaG5vaWQgZmlicm9zaXMsIGh5ZHJvY2VwaGFsdXMgYW5kIGxvbmctdGVybSBuZXVyb2xvZ2ljYWwgZnVuY3Rpb24gZm9sbG93aW5nIFNBSC4gSXQgd2FzIGZvdW5kIHRoYXQgdGhlIExLU0wgcGVwdGlkZSByZWFkaWx5IGNyb3NzZWQgdGhlIGJsb29kIGJyYWluIGJhcnJpZXIsIHdhcyBwcm90ZWN0aXZlIGFnYWluc3Qgc3ViYXJhY2hub2lkIGZpYnJvc2lzLCBhdHRlbnVhdGVkIHZlbnRyaWN1bG9tZWdhbHkgYW5kIGVmZmVjdGl2ZWx5IHN1cHByZXNzZWQgaHlkcm9jZXBoYWx1cy4gSW4gYWRkaXRpb24sIHRoZSByZXN1bHRzIGluZGljYXRlZCB0aGF0IHRoZSBwcm90ZWN0aXZlIGVmZmVjdHMgb2YgdGhlIExTS0wgcGVwdGlkZSB3ZXJlIGFjaGlldmVkIHZpYSB0aGUgaW5oaWJpdGlvbiBvZiBUR0YtzrIxIGFjdGl2aXR5IGFuZCBzdWJzZXF1ZW50IFNtYWQyLzMgc2lnbmFsaW5nLiBJbXBvcnRhbnRseSwgdGhlIExTS0wgcGVwdGlkZSBtYXkgaW1wcm92ZSBsb25nLXRlcm0gbmV1cm9jb2duaXRpdmUgZGVmaWNpdHMgYWZ0ZXIgU0FILiBJbiBjb25jbHVzaW9uLCB0aGUgTFNLTCBwZXB0aWRlIHN1cHByZXNzZXMgc3ViYXJhY2hub2lkIGZpYnJvc2lzIHZpYSBpbmhpYml0aW9uIG9mIFRTUDEtbWVkaWF0ZWQgVEdGLc6yMSBhY3Rpdml0eSwgcHJldmVudHMgdGhlIGRldmVsb3BtZW50IG9mIGNocm9uaWMgaHlkcm9jZXBoYWx1cyBhbmQgaW1wcm92ZXMgbG9uZy10ZXJtIG5ldXJvY29nbml0aXZlIGRlZmVjdHMgZm9sbG93aW5nIFNBSC4iLCJpc3N1ZSI6IjQiLCJ2b2x1bWUiOiIxMiIsImNvbnRhaW5lci10aXRsZS1zaG9ydCI6IiJ9LCJpc1RlbXBvcmFyeSI6ZmFsc2V9XX0="/>
            <w:id w:val="-798682112"/>
            <w:placeholder>
              <w:docPart w:val="2130C61243314B969918D93F8EDB9AAB"/>
            </w:placeholder>
          </w:sdtPr>
          <w:sdtEndPr>
            <w:rPr>
              <w:color w:val="000000" w:themeColor="text1"/>
            </w:rPr>
          </w:sdtEndPr>
          <w:sdtContent>
            <w:tc>
              <w:tcPr>
                <w:tcW w:w="388" w:type="pct"/>
              </w:tcPr>
              <w:p w14:paraId="320A5C60" w14:textId="73A33D50"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(Liao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2016)</w:t>
                </w:r>
              </w:p>
            </w:tc>
          </w:sdtContent>
        </w:sdt>
        <w:tc>
          <w:tcPr>
            <w:tcW w:w="576" w:type="pct"/>
          </w:tcPr>
          <w:p w14:paraId="5286A544" w14:textId="7EDC5DE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SD rats, intracisternal injection of autologous blood (0.5 ml).</w:t>
            </w:r>
          </w:p>
        </w:tc>
        <w:tc>
          <w:tcPr>
            <w:tcW w:w="710" w:type="pct"/>
          </w:tcPr>
          <w:p w14:paraId="127F0C1B" w14:textId="670B644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34 animals sham, 28 SAH control, 29 SAH + LSKL – N15, 29 SAH + LSKL.</w:t>
            </w:r>
          </w:p>
        </w:tc>
        <w:tc>
          <w:tcPr>
            <w:tcW w:w="661" w:type="pct"/>
          </w:tcPr>
          <w:p w14:paraId="2F001897" w14:textId="3B12B27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1 mg/kg LSKL, IP, following model induction and every 12 hours until sacrifice.</w:t>
            </w:r>
          </w:p>
        </w:tc>
        <w:tc>
          <w:tcPr>
            <w:tcW w:w="1017" w:type="pct"/>
          </w:tcPr>
          <w:p w14:paraId="31BC15D9" w14:textId="3A134C18"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LSKL suppresses SAS fibrosis by inhibiting TSP1 and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with reduced pSmad2/3 expression.</w:t>
            </w:r>
            <w:r w:rsidRPr="007161F7">
              <w:rPr>
                <w:rFonts w:ascii="Times New Roman" w:hAnsi="Times New Roman" w:cs="Times New Roman"/>
                <w:color w:val="000000"/>
                <w:sz w:val="18"/>
                <w:szCs w:val="18"/>
              </w:rPr>
              <w:br/>
              <w:t>Correlated with improved neurological outcomes (Morris water maze), and lateral ventricle index, indicating reduced hydrocephalus.</w:t>
            </w:r>
          </w:p>
        </w:tc>
        <w:tc>
          <w:tcPr>
            <w:tcW w:w="508" w:type="pct"/>
          </w:tcPr>
          <w:p w14:paraId="70E1AD0A" w14:textId="6DB1D0F6"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752A" w:rsidRPr="007161F7">
              <w:rPr>
                <w:rFonts w:ascii="Times New Roman" w:hAnsi="Times New Roman" w:cs="Times New Roman"/>
                <w:sz w:val="18"/>
                <w:szCs w:val="18"/>
              </w:rPr>
              <w:t xml:space="preserve"> </w:t>
            </w:r>
            <w:r w:rsidR="005F4247" w:rsidRPr="007161F7">
              <w:rPr>
                <w:rFonts w:ascii="Times New Roman" w:hAnsi="Times New Roman" w:cs="Times New Roman"/>
                <w:sz w:val="18"/>
                <w:szCs w:val="18"/>
              </w:rPr>
              <w:t>and thrombospondin</w:t>
            </w:r>
            <w:r w:rsidR="00BE752A" w:rsidRPr="007161F7">
              <w:rPr>
                <w:rFonts w:ascii="Times New Roman" w:hAnsi="Times New Roman" w:cs="Times New Roman"/>
                <w:sz w:val="18"/>
                <w:szCs w:val="18"/>
              </w:rPr>
              <w:t>-1 by ELISA in CSF. pSMad2/3 and Smad2/3 protein by WB</w:t>
            </w:r>
            <w:r w:rsidR="00ED1385" w:rsidRPr="007161F7">
              <w:rPr>
                <w:rFonts w:ascii="Times New Roman" w:hAnsi="Times New Roman" w:cs="Times New Roman"/>
                <w:sz w:val="18"/>
                <w:szCs w:val="18"/>
              </w:rPr>
              <w:t>.</w:t>
            </w:r>
          </w:p>
        </w:tc>
        <w:tc>
          <w:tcPr>
            <w:tcW w:w="762" w:type="pct"/>
          </w:tcPr>
          <w:p w14:paraId="179EFA21" w14:textId="7AEC83C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correlated with improved outcomes and reduced hydrocephalus following SAH.</w:t>
            </w:r>
          </w:p>
        </w:tc>
        <w:tc>
          <w:tcPr>
            <w:tcW w:w="377" w:type="pct"/>
          </w:tcPr>
          <w:p w14:paraId="48EE84BA" w14:textId="35D58F6A"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1A39F861" w14:textId="77777777" w:rsidTr="673894DF">
        <w:trPr>
          <w:jc w:val="center"/>
        </w:trPr>
        <w:sdt>
          <w:sdtPr>
            <w:rPr>
              <w:rFonts w:ascii="Times New Roman" w:hAnsi="Times New Roman" w:cs="Times New Roman"/>
              <w:color w:val="000000"/>
              <w:sz w:val="18"/>
              <w:szCs w:val="18"/>
            </w:rPr>
            <w:tag w:val="MENDELEY_CITATION_v3_eyJjaXRhdGlvbklEIjoiTUVOREVMRVlfQ0lUQVRJT05fMjllNGEyMDQtZmRiNS00ZTViLWJlZTctYTk1NWQxMTg1OTkwIiwicHJvcGVydGllcyI6eyJub3RlSW5kZXgiOjB9LCJpc0VkaXRlZCI6ZmFsc2UsIm1hbnVhbE92ZXJyaWRlIjp7ImlzTWFudWFsbHlPdmVycmlkZGVuIjpmYWxzZSwiY2l0ZXByb2NUZXh0IjoiKFJlZ25pZXItR29sYW5vdiA8aT5ldCBhbC48L2k+LCAyMDIxKSIsIm1hbnVhbE92ZXJyaWRlVGV4dCI6IiJ9LCJjaXRhdGlvbkl0ZW1zIjpbeyJpZCI6IjI1OGFkNmE1LTljZmMtM2IzMS1hYzc1LTJiYjhiZjIwMDMyOSIsIml0ZW1EYXRhIjp7InR5cGUiOiJhcnRpY2xlLWpvdXJuYWwiLCJpZCI6IjI1OGFkNmE1LTljZmMtM2IzMS1hYzc1LTJiYjhiZjIwMDMyOSIsInRpdGxlIjoiSGlwcG9jYW1wYWwgVHJhbnNjcmlwdG9tZSBDaGFuZ2VzIEFmdGVyIFN1YmFyYWNobm9pZCBIZW1vcnJoYWdlIGluIE1pY2UuIiwiYXV0aG9yIjpbeyJmYW1pbHkiOiJSZWduaWVyLUdvbGFub3YiLCJnaXZlbiI6IkEgUyIsInBhcnNlLW5hbWVzIjpmYWxzZSwiZHJvcHBpbmctcGFydGljbGUiOiIiLCJub24tZHJvcHBpbmctcGFydGljbGUiOiIifSx7ImZhbWlseSI6IkTDvG5kYXIiLCJnaXZlbiI6IkYiLCJwYXJzZS1uYW1lcyI6ZmFsc2UsImRyb3BwaW5nLXBhcnRpY2xlIjoiIiwibm9uLWRyb3BwaW5nLXBhcnRpY2xlIjoiIn0seyJmYW1pbHkiOiJadW1ibyIsImdpdmVuIjoiUCIsInBhcnNlLW5hbWVzIjpmYWxzZSwiZHJvcHBpbmctcGFydGljbGUiOiIiLCJub24tZHJvcHBpbmctcGFydGljbGUiOiIifSx7ImZhbWlseSI6IkJldGVsIiwiZ2l2ZW4iOiJEIiwicGFyc2UtbmFtZXMiOmZhbHNlLCJkcm9wcGluZy1wYXJ0aWNsZSI6IiIsIm5vbi1kcm9wcGluZy1wYXJ0aWNsZSI6IiJ9LHsiZmFtaWx5IjoiSGVybmFuZGV6IiwiZ2l2ZW4iOiJNIFMiLCJwYXJzZS1uYW1lcyI6ZmFsc2UsImRyb3BwaW5nLXBhcnRpY2xlIjoiIiwibm9uLWRyb3BwaW5nLXBhcnRpY2xlIjoiIn0seyJmYW1pbHkiOiJQZXRlcnNvbiIsImdpdmVuIjoiTCBFIiwicGFyc2UtbmFtZXMiOmZhbHNlLCJkcm9wcGluZy1wYXJ0aWNsZSI6IiIsIm5vbi1kcm9wcGluZy1wYXJ0aWNsZSI6IiJ9LHsiZmFtaWx5IjoiTG8iLCJnaXZlbiI6IkUgSCIsInBhcnNlLW5hbWVzIjpmYWxzZSwiZHJvcHBpbmctcGFydGljbGUiOiIiLCJub24tZHJvcHBpbmctcGFydGljbGUiOiIifSx7ImZhbWlseSI6IkdvbGFub3YiLCJnaXZlbiI6IkUiLCJwYXJzZS1uYW1lcyI6ZmFsc2UsImRyb3BwaW5nLXBhcnRpY2xlIjoiViIsIm5vbi1kcm9wcGluZy1wYXJ0aWNsZSI6IiJ9LHsiZmFtaWx5IjoiQnJpdHoiLCJnaXZlbiI6IkcgVyIsInBhcnNlLW5hbWVzIjpmYWxzZSwiZHJvcHBpbmctcGFydGljbGUiOiIiLCJub24tZHJvcHBpbmctcGFydGljbGUiOiIifV0sImNvbnRhaW5lci10aXRsZSI6IkZyb250IE5ldXJvbCIsIkRPSSI6IjEwLjMzODkvZm5ldXIuMjAyMS42OTE2MzEiLCJpc3N1ZWQiOnsiZGF0ZS1wYXJ0cyI6W1syMDIxXV19LCJwdWJsaXNoZXItcGxhY2UiOiJTd2l0emVybGFuZCIsInBhZ2UiOiI2OTE2MzEiLCJhYnN0cmFjdCI6IkFmdGVyIHN1YmFyYWNobm9pZCBoZW1vcnJoYWdlIChTQUgpLCB1cCB0byA5NSUgb2Ygc3Vydml2aW5nIHBhdGllbnRzIHN1ZmZlciBmcm9tIHBvc3QtU0FIIHN5bmRyb21lLCB3aGljaCBpbmNsdWRlcyBjb2duaXRpdmUgZGVmaWNpdHMgd2l0aCBpbXBhaXJlZCBtZW1vcnksIGV4ZWN1dGl2ZSBmdW5jdGlvbnMsIGFuZCBlbW90aW9uYWwgZGlzdHVyYmFuY2VzLiBBbHRob3VnaCB0aGVzZSBsb25nLXRlcm0gY29nbml0aXZlIGRlZmljaXRzIGFyZSB0aG91Z2h0IHRvIHJlc3VsdCBmcm9tIGRhbWFnZSB0byB0ZW1wb3JvbWVzaWFsLWhpcHBvY2FtcGFsIGFyZWFzLCB0aGUgdW5kZXJseWluZyBtZWNoYW5pc21zIHJlbWFpbiB1bmtub3duLiBUbyBmaWxsIHRoaXMgZ2FwIGluIGtub3dsZWRnZSwgd2UgcGVyZm9ybWVkIGEgc3lzdGVtYXRpYyBSTkEgc2VxdWVuY2luZyBzY3JlZW4gb2YgdGhlIGhpcHBvY2FtcHVzIGluIGEgbW91c2UgbW9kZWwgb2YgU0FILiBTQUggd2FzIGluZHVjZWQgYnkgcGVyZm9yYXRpb24gb2YgdGhlIGNpcmNsZSBvZiBXaWxsaXMgaW4gbWljZS4gRm91ciBkYXlzIGxhdGVyLCBoaXBwb2NhbXBhbCBSTkEgd2FzIG9idGFpbmVkIGZyb20gU0FIIGFuZCBjb250cm9sIChzaGFtIHBlcmZvcmF0aW9uKSBtaWNlLiBOZXh0LWdlbmVyYXRpb24gUk5BIHNlcXVlbmNpbmcgd2FzIHVzZWQgdG8gZGV0ZXJtaW5lIGRpZmZlcmVudGlhbGx5IGV4cHJlc3NlZCBnZW5lcyBpbiB0aGUgd2hvbGUgYmlsYXRlcmFsIGhpcHBvY2FtcGkgcmVtb3RlIGZyb20gdGhlIFNBSCBibGVlZGluZyBzaXRlLiBGdW5jdGlvbmFsIGFuYWx5c2VzIGFuZCBjbHVzdGVyaW5nIHRvb2xzIHdlcmUgdXNlZCB0byBkZWZpbmUgbW9sZWN1bGFyIHBhdGh3YXlzLiBEaWZmZXJlbnRpYWwgZ2VuZSBleHByZXNzaW9uIGFuYWx5c2lzIGRldGVjdGVkIDY0MiB1cHJlZ3VsYXRlZCBhbmQgMzk4IGRvd25yZWd1bGF0ZWQgZ2VuZXMgKGZhbHNlIGRpc2NvdmVyeSByYXRlIDwwLjEwKSBpbiBTQUggY29tcGFyZWQgdG8gQ29udHJvbCBncm91cC4gRnVuY3Rpb25hbCBhbmFseXNlcyB1c2luZyBJUEEgc3VpdGUsIEdlbmUgT250b2xvZ3kgdGVybXMsIFJFQUNUT01FIHBhdGh3YXlzLCBhbmQgTXNpZ0RCIEhhbGxtYXJrIGdlbmUgc2V0IGNvbGxlY3Rpb25zIHJldmVhbGVkIHN1cHByZXNzaW9uIG9mIG9saWdvZGVuZHJvY3l0ZXMvbXllbGluIHJlbGF0ZWQgZ2VuZXMsIGFuZCBvdmVyZXhwcmVzc2lvbiBvZiBnZW5lcyByZWxhdGVkIHRvIGNvbXBsZW1lbnQgc3lzdGVtIGFsb25nIHdpdGggZ2VuZXMgYXNzb2NpYXRlZCB3aXRoIGlubmF0ZSBhbmQgYWRhcHRpdmUgaW1tdW5pdHksIGFuZCBleHRyYWNlbGx1bGFyIG1hdHJpeCByZW9yZ2FuaXphdGlvbi4gSW50ZXJmZXJvbiByZWd1bGF0b3J5IGZhY3RvcnMsIFRHRi3OsjEsIGFuZCBCTVAgd2VyZSBpZGVudGlmaWVkIGFzIG1ham9yIG9yY2hlc3RyYXRpbmcgZWxlbWVudHMgaW4gdGhlIGhpcHBvY2FtcGFsIHRpc3N1ZSByZXNwb25zZS4gVGhlIE1FTUUtU3VpdGUgaWRlbnRpZmllZCBiaW5kaW5nIG1vdGlmcyBvZiBLcsO8cHBlbC1saWtlIGZhY3RvcnMsIHppbmMgZmluZ2VyIHRyYW5zY3JpcHRpb24gZmFjdG9ycywgYW5kIGludGVyZmVyb24gcmVndWxhdG9yeSBmYWN0b3JzIGFzIG92ZXJyZXByZXNlbnRlZCBETkEgcHJvbW90ZXIgbW90aWZzLiBUaGlzIHN0dWR5IHByb3ZpZGVzIHRoZSBmaXJzdCBzeXN0ZW1hdGljIGdlbmUgYW5kIHBhdGh3YXkgZGF0YWJhc2Ugb2YgdGhlIGhpcHBvY2FtcGFsIHJlc3BvbnNlIGFmdGVyIFNBSC4gT3VyIGZpbmRpbmdzIHN1Z2dlc3QgdGhhdCBkYW1hZ2Ugb2YgdGhlIGVudG9yaGluYWwgY29ydGV4IGJ5IHN1YmFyYWNobm9pZCBibG9vZCBtYXkgcmVtb3RlbHkgdHJpZ2dlciBzcGVjaWZpYyBoaXBwb2NhbXBhbCByZXNwb25zZXMsIHdoaWNoIGluY2x1ZGUgc3VwcHJlc3Npb24gb2Ygb2xpZ29kZW5kcm9jeXRlIGZ1bmN0aW9uLiBJZGVudGlmaWNhdGlvbiBvZiB0aGVzZSBub3ZlbCBwYXRod2F5cyBtYXkgYWxsb3cgZm9yIGRldmVsb3BtZW50IG9mIG5ldyB0aGVyYXBldXRpYyBhcHByb2FjaGVzIGZvciBwb3N0LVNBSCBjb2duaXRpdmUgZGVmaWNpdHMuIiwidm9sdW1lIjoiMTIiLCJjb250YWluZXItdGl0bGUtc2hvcnQiOiIifSwiaXNUZW1wb3JhcnkiOmZhbHNlfV19"/>
            <w:id w:val="-1858646228"/>
            <w:placeholder>
              <w:docPart w:val="7ACE745398BC402690A4FDB85F3FB3A2"/>
            </w:placeholder>
          </w:sdtPr>
          <w:sdtEndPr>
            <w:rPr>
              <w:color w:val="000000" w:themeColor="text1"/>
            </w:rPr>
          </w:sdtEndPr>
          <w:sdtContent>
            <w:tc>
              <w:tcPr>
                <w:tcW w:w="388" w:type="pct"/>
              </w:tcPr>
              <w:p w14:paraId="5ABB6AF4" w14:textId="1AA27C48"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(Regnier-</w:t>
                </w:r>
                <w:proofErr w:type="spellStart"/>
                <w:r w:rsidRPr="00E33FE4">
                  <w:rPr>
                    <w:rFonts w:ascii="Times New Roman" w:eastAsia="Times New Roman" w:hAnsi="Times New Roman" w:cs="Times New Roman"/>
                    <w:sz w:val="18"/>
                    <w:szCs w:val="18"/>
                  </w:rPr>
                  <w:t>Golanov</w:t>
                </w:r>
                <w:proofErr w:type="spellEnd"/>
                <w:r w:rsidRPr="00E33FE4">
                  <w:rPr>
                    <w:rFonts w:ascii="Times New Roman" w:eastAsia="Times New Roman" w:hAnsi="Times New Roman" w:cs="Times New Roman"/>
                    <w:sz w:val="18"/>
                    <w:szCs w:val="18"/>
                  </w:rPr>
                  <w:t xml:space="preserv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tc>
          </w:sdtContent>
        </w:sdt>
        <w:tc>
          <w:tcPr>
            <w:tcW w:w="576" w:type="pct"/>
          </w:tcPr>
          <w:p w14:paraId="6302FCD0" w14:textId="283FE1C8"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C57BL/6J mice, EP of circle of Willis.</w:t>
            </w:r>
          </w:p>
        </w:tc>
        <w:tc>
          <w:tcPr>
            <w:tcW w:w="710" w:type="pct"/>
          </w:tcPr>
          <w:p w14:paraId="04A9ABA1" w14:textId="071769B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3 animals sham, 4 SAH, 3 naïve.</w:t>
            </w:r>
          </w:p>
        </w:tc>
        <w:tc>
          <w:tcPr>
            <w:tcW w:w="661" w:type="pct"/>
          </w:tcPr>
          <w:p w14:paraId="7C2A00D3" w14:textId="4AB35DAF"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 intervention.</w:t>
            </w:r>
          </w:p>
        </w:tc>
        <w:tc>
          <w:tcPr>
            <w:tcW w:w="1017" w:type="pct"/>
          </w:tcPr>
          <w:p w14:paraId="726E8779" w14:textId="233BA8B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Increases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TGFβr2/3 expression in hippocampal tissue post SAH.</w:t>
            </w:r>
          </w:p>
        </w:tc>
        <w:tc>
          <w:tcPr>
            <w:tcW w:w="508" w:type="pct"/>
          </w:tcPr>
          <w:p w14:paraId="62AB8FBC" w14:textId="209BD9C6"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EF7299"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62" w:type="pct"/>
          </w:tcPr>
          <w:p w14:paraId="155031A8" w14:textId="1CB83A91"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Increased post SAH.</w:t>
            </w:r>
          </w:p>
        </w:tc>
        <w:tc>
          <w:tcPr>
            <w:tcW w:w="377" w:type="pct"/>
          </w:tcPr>
          <w:p w14:paraId="408DC7E2" w14:textId="5CEBA87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2F413BDE" w14:textId="77777777" w:rsidTr="673894DF">
        <w:trPr>
          <w:jc w:val="center"/>
        </w:trPr>
        <w:sdt>
          <w:sdtPr>
            <w:rPr>
              <w:rFonts w:ascii="Times New Roman" w:hAnsi="Times New Roman" w:cs="Times New Roman"/>
              <w:color w:val="000000"/>
              <w:sz w:val="18"/>
              <w:szCs w:val="18"/>
            </w:rPr>
            <w:tag w:val="MENDELEY_CITATION_v3_eyJjaXRhdGlvbklEIjoiTUVOREVMRVlfQ0lUQVRJT05fZTQ2YjBmZmItZWZhNy00NGQ5LWI4YTEtZmQzNTQyNjZhMjIxIiwicHJvcGVydGllcyI6eyJub3RlSW5kZXgiOjB9LCJpc0VkaXRlZCI6ZmFsc2UsIm1hbnVhbE92ZXJyaWRlIjp7ImlzTWFudWFsbHlPdmVycmlkZGVuIjpmYWxzZSwiY2l0ZXByb2NUZXh0IjoiKENoZXJpYW4gPGk+ZXQgYWwuPC9pPiwgMjAwNCkiLCJtYW51YWxPdmVycmlkZVRleHQiOiIifSwiY2l0YXRpb25JdGVtcyI6W3siaWQiOiJhNDg0OTlmOS04NTkwLTM5MGUtYjA4OS01YzEzNzUxYmZlNjIiLCJpdGVtRGF0YSI6eyJ0eXBlIjoiYXJ0aWNsZS1qb3VybmFsIiwiaWQiOiJhNDg0OTlmOS04NTkwLTM5MGUtYjA4OS01YzEzNzUxYmZlNjIiLCJ0aXRsZSI6IlRyYW5zZm9ybWluZyBncm93dGggZmFjdG9yLWJldGFzIGluIGEgcmF0IG1vZGVsIG9mIG5lb25hdGFsIHBvc3RoYWVtb3JyaGFnaWMgaHlkcm9jZXBoYWx1cy4iLCJhdXRob3IiOlt7ImZhbWlseSI6IkNoZXJpYW4iLCJnaXZlbiI6IlMiLCJwYXJzZS1uYW1lcyI6ZmFsc2UsImRyb3BwaW5nLXBhcnRpY2xlIjoiIiwibm9uLWRyb3BwaW5nLXBhcnRpY2xlIjoiIn0seyJmYW1pbHkiOiJUaG9yZXNlbiIsImdpdmVuIjoiTSIsInBhcnNlLW5hbWVzIjpmYWxzZSwiZHJvcHBpbmctcGFydGljbGUiOiIiLCJub24tZHJvcHBpbmctcGFydGljbGUiOiIifSx7ImZhbWlseSI6IlNpbHZlciIsImdpdmVuIjoiSSBBIiwicGFyc2UtbmFtZXMiOmZhbHNlLCJkcm9wcGluZy1wYXJ0aWNsZSI6IiIsIm5vbi1kcm9wcGluZy1wYXJ0aWNsZSI6IiJ9LHsiZmFtaWx5IjoiV2hpdGVsYXciLCJnaXZlbiI6IkEiLCJwYXJzZS1uYW1lcyI6ZmFsc2UsImRyb3BwaW5nLXBhcnRpY2xlIjoiIiwibm9uLWRyb3BwaW5nLXBhcnRpY2xlIjoiIn0seyJmYW1pbHkiOiJMb3ZlIiwiZ2l2ZW4iOiJTIiwicGFyc2UtbmFtZXMiOmZhbHNlLCJkcm9wcGluZy1wYXJ0aWNsZSI6IiIsIm5vbi1kcm9wcGluZy1wYXJ0aWNsZSI6IiJ9XSwiY29udGFpbmVyLXRpdGxlIjoiTmV1cm9wYXRob2wgQXBwbCBOZXVyb2Jpb2wiLCJET0kiOiIxMC4xMTExL2ouMTM2NS0yOTkwLjIwMDQuMDA1ODgueCIsImlzc3VlZCI6eyJkYXRlLXBhcnRzIjpbWzIwMDRdXX0sInB1Ymxpc2hlci1wbGFjZSI6IkVuZ2xhbmQiLCJwYWdlIjoiNTg1LTYwMCIsImFic3RyYWN0IjoiUG9zdGhhZW1vcnJoYWdpYyB2ZW50cmljdWxhciBkaWxhdGF0aW9uIChQSFZEKSBpcyBhIGNvbW1vbiBjb21wbGljYXRpb24gb2YgaW50cmF2ZW50cmljdWxhciBoYWVtb3JyaGFnZSBpbiBwcmVtYXR1cmUgaW5mYW50cy4gVGhlIGFpbSBvZiB0aGlzIHN0dWR5IHdhcyB0byBpbnZlc3RpZ2F0ZSB0aGUgcm9sZSBvZiB0cmFuc2Zvcm1pbmcgZ3Jvd3RoIGZhY3Rvci1iZXRhcyAoVEdGLWJldGFzKSwgYSBmYW1pbHkgb2YgcG9seXBlcHRpZGVzIHdpdGggcG90ZW50IGRlc21vcGxhc3RpYyBwcm9wZXJ0aWVzLCBpbiB0aGUgYWV0aW9sb2d5IG9mIFBIVkQgaW4gYSBuZXdseSBkZXZlbG9wZWQgbmVvbmF0YWwgcmF0IG1vZGVsIG9mIHRoaXMgZGlzb3JkZXIuIFB1cHMgd2VyZSBpbmplY3RlZCB3aXRoIGNpdHJhdGVkIHJhdCBibG9vZCBvciBhcnRpZmljaWFsIGNlcmVicm9zcGluYWwgZmx1aWQgKEFDU0YpIGludG8gYWx0ZXJuYXRlIGxhdGVyYWwgdmVudHJpY2xlcyBvbiBwb3N0bmF0YWwgZGF5cyA3IGFuZCA4LiBUaGUgYnJhaW5zIHdlcmUgcGVyZnVzaW9uLWZpeGVkIDE0IGRheXMgbGF0ZXIgYW5kIGltbXVub2hpc3RvY2hlbWlzdHJ5IHdhcyBwZXJmb3JtZWQgZm9yIFRHRi1iZXRhMSwgLWJldGEyIGFuZCAtYmV0YTMsIHA0NC80MiBtaXRvZ2VuLWFjdGl2YXRlZCBwcm90ZWluIChNQVApIGtpbmFzZXMsIGFuZCB0aGUgZXh0cmFjZWxsdWxhciBtYXRyaXggcHJvdGVpbnMgbGFtaW5pbiwgdml0cm9uZWN0aW4gYW5kIGZpYnJvbmVjdGluLiBWZW50cmljdWxhciBkaWxhdGF0aW9uIG9jY3VycmVkIGluIDU4LjMlIG9mIGFuaW1hbHMgaW5qZWN0ZWQgd2l0aCBibG9vZCBhbmQgMzYuNyUgb2YgdGhvc2UgaW5qZWN0ZWQgd2l0aCBBQ1NGLiBQZXJpdmVudHJpY3VsYXIgaW1tdW5vcmVhY3Rpdml0eSBmb3IgVEdGLWJldGExIGFuZCAtYmV0YTIgaW5jcmVhc2VkIGluIGluamVjdGVkIGFuaW1hbHMgaXJyZXNwZWN0aXZlIG9mIHRoZSBwcmVzZW5jZSBvciBhYnNlbmNlIG9mIHZlbnRyaWN1bGFyIGRpbGF0YXRpb24sIGFsdGhvdWdoIHRoZSBsZXZlbHMgb2YgYm90aCBpc29mb3JtcyB0ZW5kZWQgdG8gYmUgaGlnaGVyIGluIGFuaW1hbHMgd2l0aCBoeWRyb2NlcGhhbHVzLiBUR0YtYmV0YTMgaW1tdW5vcmVhY3Rpdml0eSB3YXMgZWxldmF0ZWQgaW4gaHlkcm9jZXBoYWxpYyByYXRzIG9ubHkuIFRoZSBpbW11bm9sYWJlbGxpbmcgZm9yIHBob3NwaG9yeWxhdGVkIHA0NC80MiBNQVAga2luYXNlcyByb3NlIGluIGEgcGF0dGVybiBzaW1pbGFyIHRvIHRoYXQgZm9yIFRHRi1iZXRhMSBhbmQgLWJldGEyLiBFeHByZXNzaW9uIG9mIFRHRi1iZXRhcyB3YXMgYWNjb21wYW5pZWQgYnkgZGVwb3NpdGlvbiBvZiB0aGUgZXh0cmFjZWxsdWxhciBtYXRyaXggcHJvdGVpbnMgZmlicm9uZWN0aW4sIGxhbWluaW4gYW5kIHZpdHJvbmVjdGluLiBUaGUgY2hhbmdlcyBjYXVzZWQgYnkgaW5qZWN0aW9uIG9mIEFDU0Ygd2VyZSB0aGUgc2FtZSBhcyB0aG9zZSBjYXVzZWQgYnkgaW5qZWN0aW9uIG9mIGJsb29kLiBPdXIgcmVzdWx0cyByYWlzZSB0aGUgcG9zc2liaWxpdHkgdGhhdCBleHByZXNzaW9uIG9mIFRHRi1iZXRhcywgdG9nZXRoZXIgd2l0aCBleHRyYWNlbGx1bGFyIG1hdHJpeCBwcm90ZWluIGRlcG9zaXRpb24sIG1heSBiZSBpbnZvbHZlZCBpbiB0aGUgZGV2ZWxvcG1lbnQgYW5kL29yIG1haW50ZW5hbmNlIG9mIGh5ZHJvY2VwaGFsdXMgYWZ0ZXIgdmVudHJpY3VsYXIgZGlzdGVuc2lvbiBkdWUgdG8gaGFlbW9ycmhhZ2UgaW4gdGhlIG5lb25hdGUuIiwiaXNzdWUiOiI2Iiwidm9sdW1lIjoiMzAiLCJjb250YWluZXItdGl0bGUtc2hvcnQiOiIifSwiaXNUZW1wb3JhcnkiOmZhbHNlfV19"/>
            <w:id w:val="-1525779575"/>
            <w:placeholder>
              <w:docPart w:val="5810D671EC89451DA8D350FEDBA77398"/>
            </w:placeholder>
          </w:sdtPr>
          <w:sdtEndPr>
            <w:rPr>
              <w:color w:val="000000" w:themeColor="text1"/>
            </w:rPr>
          </w:sdtEndPr>
          <w:sdtContent>
            <w:tc>
              <w:tcPr>
                <w:tcW w:w="388" w:type="pct"/>
              </w:tcPr>
              <w:p w14:paraId="3CFA5B75" w14:textId="0AA387A8"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(Cherian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2004)</w:t>
                </w:r>
              </w:p>
            </w:tc>
          </w:sdtContent>
        </w:sdt>
        <w:tc>
          <w:tcPr>
            <w:tcW w:w="576" w:type="pct"/>
          </w:tcPr>
          <w:p w14:paraId="6B937683" w14:textId="35C58DFF"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Wistar rat pups, ICV injection of rat blood or artificial CSF (aCSF).</w:t>
            </w:r>
          </w:p>
        </w:tc>
        <w:tc>
          <w:tcPr>
            <w:tcW w:w="710" w:type="pct"/>
          </w:tcPr>
          <w:p w14:paraId="133665B8" w14:textId="76E54F6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5 animals sham, 26 no surgery control, 36 blood injected, 30 aCSF injected.</w:t>
            </w:r>
          </w:p>
        </w:tc>
        <w:tc>
          <w:tcPr>
            <w:tcW w:w="661" w:type="pct"/>
          </w:tcPr>
          <w:p w14:paraId="28E90D80" w14:textId="5623B4C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 intervention.</w:t>
            </w:r>
          </w:p>
        </w:tc>
        <w:tc>
          <w:tcPr>
            <w:tcW w:w="1017" w:type="pct"/>
          </w:tcPr>
          <w:p w14:paraId="0FB7B02F" w14:textId="0E454E0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aCSF and blood injection both generated ventricular dilation compared to control. Animals with </w:t>
            </w:r>
            <w:r w:rsidR="00F703B6" w:rsidRPr="007161F7">
              <w:rPr>
                <w:rFonts w:ascii="Times New Roman" w:hAnsi="Times New Roman" w:cs="Times New Roman"/>
                <w:color w:val="000000"/>
                <w:sz w:val="18"/>
                <w:szCs w:val="18"/>
              </w:rPr>
              <w:t>hydrocephalus</w:t>
            </w:r>
            <w:r w:rsidRPr="007161F7">
              <w:rPr>
                <w:rFonts w:ascii="Times New Roman" w:hAnsi="Times New Roman" w:cs="Times New Roman"/>
                <w:color w:val="000000"/>
                <w:sz w:val="18"/>
                <w:szCs w:val="18"/>
              </w:rPr>
              <w:t xml:space="preserve"> showed increase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staining in ependymal cells. Peri-vascular fibronectin and laminin consistently higher in hydrocephalus.</w:t>
            </w:r>
            <w:r w:rsidRPr="007161F7">
              <w:rPr>
                <w:rFonts w:ascii="Times New Roman" w:hAnsi="Times New Roman" w:cs="Times New Roman"/>
                <w:color w:val="000000"/>
                <w:sz w:val="18"/>
                <w:szCs w:val="18"/>
              </w:rPr>
              <w:br/>
              <w:t xml:space="preserve">Double staining with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and GFAP confirmed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w:t>
            </w:r>
            <w:r w:rsidR="005F4247" w:rsidRPr="007161F7">
              <w:rPr>
                <w:rFonts w:ascii="Times New Roman" w:hAnsi="Times New Roman" w:cs="Times New Roman"/>
                <w:color w:val="000000"/>
                <w:sz w:val="18"/>
                <w:szCs w:val="18"/>
              </w:rPr>
              <w:t>localization</w:t>
            </w:r>
            <w:r w:rsidRPr="007161F7">
              <w:rPr>
                <w:rFonts w:ascii="Times New Roman" w:hAnsi="Times New Roman" w:cs="Times New Roman"/>
                <w:color w:val="000000"/>
                <w:sz w:val="18"/>
                <w:szCs w:val="18"/>
              </w:rPr>
              <w:t xml:space="preserve"> around blood vessels in hydrocephalic brains. </w:t>
            </w:r>
          </w:p>
        </w:tc>
        <w:tc>
          <w:tcPr>
            <w:tcW w:w="508" w:type="pct"/>
          </w:tcPr>
          <w:p w14:paraId="6567FFC0" w14:textId="0DA30BED"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640EEE" w:rsidRPr="007161F7">
              <w:rPr>
                <w:rFonts w:ascii="Times New Roman" w:hAnsi="Times New Roman" w:cs="Times New Roman"/>
                <w:sz w:val="18"/>
                <w:szCs w:val="18"/>
              </w:rPr>
              <w:t>, 2 and 3 and p44/42 MAP kinase protein by IHC in the brain</w:t>
            </w:r>
            <w:r w:rsidR="00ED1385" w:rsidRPr="007161F7">
              <w:rPr>
                <w:rFonts w:ascii="Times New Roman" w:hAnsi="Times New Roman" w:cs="Times New Roman"/>
                <w:sz w:val="18"/>
                <w:szCs w:val="18"/>
              </w:rPr>
              <w:t>.</w:t>
            </w:r>
          </w:p>
        </w:tc>
        <w:tc>
          <w:tcPr>
            <w:tcW w:w="762" w:type="pct"/>
          </w:tcPr>
          <w:p w14:paraId="14EEB5E5" w14:textId="6F85B975"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expression seems to correlate with development of post-</w:t>
            </w:r>
            <w:r w:rsidR="0037782A" w:rsidRPr="007161F7">
              <w:rPr>
                <w:rFonts w:ascii="Times New Roman" w:hAnsi="Times New Roman" w:cs="Times New Roman"/>
                <w:color w:val="000000"/>
                <w:sz w:val="18"/>
                <w:szCs w:val="18"/>
              </w:rPr>
              <w:t>hemor</w:t>
            </w:r>
            <w:r w:rsidR="005060ED" w:rsidRPr="007161F7">
              <w:rPr>
                <w:rFonts w:ascii="Times New Roman" w:hAnsi="Times New Roman" w:cs="Times New Roman"/>
                <w:color w:val="000000"/>
                <w:sz w:val="18"/>
                <w:szCs w:val="18"/>
              </w:rPr>
              <w:t>rhage hydrocephalus.</w:t>
            </w:r>
          </w:p>
        </w:tc>
        <w:tc>
          <w:tcPr>
            <w:tcW w:w="377" w:type="pct"/>
          </w:tcPr>
          <w:p w14:paraId="24C4DC39" w14:textId="162C9AE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3AFF0F2D" w14:textId="77777777" w:rsidTr="673894DF">
        <w:trPr>
          <w:jc w:val="center"/>
        </w:trPr>
        <w:sdt>
          <w:sdtPr>
            <w:rPr>
              <w:rFonts w:ascii="Times New Roman" w:hAnsi="Times New Roman" w:cs="Times New Roman"/>
              <w:color w:val="000000"/>
              <w:sz w:val="18"/>
              <w:szCs w:val="18"/>
            </w:rPr>
            <w:tag w:val="MENDELEY_CITATION_v3_eyJjaXRhdGlvbklEIjoiTUVOREVMRVlfQ0lUQVRJT05fMmIxMjNhNDMtNDI4Yy00ZjRhLWFiYWYtYzExZTU0NzFmZTcwIiwicHJvcGVydGllcyI6eyJub3RlSW5kZXgiOjB9LCJpc0VkaXRlZCI6ZmFsc2UsIm1hbnVhbE92ZXJyaWRlIjp7ImlzTWFudWFsbHlPdmVycmlkZGVuIjpmYWxzZSwiY2l0ZXByb2NUZXh0IjoiKFdlbiA8aT5ldCBhbC48L2k+LCAyMDIzKSIsIm1hbnVhbE92ZXJyaWRlVGV4dCI6IiJ9LCJjaXRhdGlvbkl0ZW1zIjpbeyJpZCI6ImQyYjMxNzI2LTE2ODEtMzQyYy1hYjE2LTBmZmMwOTlhZGVjZCIsIml0ZW1EYXRhIjp7InR5cGUiOiJhcnRpY2xlLWpvdXJuYWwiLCJpZCI6ImQyYjMxNzI2LTE2ODEtMzQyYy1hYjE2LTBmZmMwOTlhZGVjZCIsInRpdGxlIjoiVEdGLc6yMSBhbWVsaW9yYXRlcyBCQkIgaW5qdXJ5IGFuZCBpbXByb3ZlcyBsb25nLXRlcm0gb3V0Y29tZXMgaW4gbWljZSBhZnRlciBJQ0guIiwiYXV0aG9yIjpbeyJmYW1pbHkiOiJXZW4iLCJnaXZlbiI6IkgiLCJwYXJzZS1uYW1lcyI6ZmFsc2UsImRyb3BwaW5nLXBhcnRpY2xlIjoiIiwibm9uLWRyb3BwaW5nLXBhcnRpY2xlIjoiIn0seyJmYW1pbHkiOiJUYW4iLCJnaXZlbiI6IkoiLCJwYXJzZS1uYW1lcyI6ZmFsc2UsImRyb3BwaW5nLXBhcnRpY2xlIjoiIiwibm9uLWRyb3BwaW5nLXBhcnRpY2xlIjoiIn0seyJmYW1pbHkiOiJUaWFuIiwiZ2l2ZW4iOiJNIiwicGFyc2UtbmFtZXMiOmZhbHNlLCJkcm9wcGluZy1wYXJ0aWNsZSI6IiIsIm5vbi1kcm9wcGluZy1wYXJ0aWNsZSI6IiJ9LHsiZmFtaWx5IjoiV2FuZyIsImdpdmVuIjoiWSIsInBhcnNlLW5hbWVzIjpmYWxzZSwiZHJvcHBpbmctcGFydGljbGUiOiIiLCJub24tZHJvcHBpbmctcGFydGljbGUiOiIifSx7ImZhbWlseSI6IkdhbyIsImdpdmVuIjoiWSIsInBhcnNlLW5hbWVzIjpmYWxzZSwiZHJvcHBpbmctcGFydGljbGUiOiIiLCJub24tZHJvcHBpbmctcGFydGljbGUiOiIifSx7ImZhbWlseSI6IkdvbmciLCJnaXZlbiI6IlkiLCJwYXJzZS1uYW1lcyI6ZmFsc2UsImRyb3BwaW5nLXBhcnRpY2xlIjoiIiwibm9uLWRyb3BwaW5nLXBhcnRpY2xlIjoiIn1dLCJjb250YWluZXItdGl0bGUiOiJCaW9jaGVtIEJpb3BoeXMgUmVzIENvbW11biIsIkRPSSI6IjEwLjEwMTYvai5iYnJjLjIwMjMuMDMuMDA3IiwiaXNzdWVkIjp7ImRhdGUtcGFydHMiOltbMjAyM11dfSwicHVibGlzaGVyLXBsYWNlIjoiVW5pdGVkIFN0YXRlcyIsInBhZ2UiOiIxMzYtMTQ0IiwiYWJzdHJhY3QiOiJJbnRyYWNlcmVicmFsIGhlbW9ycmhhZ2UgKElDSCkgaXMgYSBkZXZhc3RhdGluZyBzdWJ0eXBlIG9mIHN0cm9rZSBjaGFyYWN0ZXJpemVkIGJ5IGhpZ2ggbW9ydGFsaXR5IGFuZCBtb3JiaWRpdHkgcmF0ZXMgd2l0aCBubyBlZmZlY3RpdmUgdHJlYXRtZW50LiBUR0YtzrIvQUxLLTUgc2lnbmFsaW5nIGlzIHJlcG9ydGVkIHRvIHBhcnRpY2lwYXRlZCBpbiB0aGUgcmVndWxhdGlvbiBvZiBibG9vZC1icmFpbiBiYXJyaWVyIChCQkIpIGludGVncml0eSBpbiB0aGUgaW5mbGFtbWF0aW9uIHBhaW4gbW9kZWwsIHRoZSBlZmZlY3RzIG9mIHRyYW5zZm9ybWluZyBncm93dGggZmFjdG9yIChUR0YpLc6yMSBhbmQgdGhlIHBvdGVudGlhbCBtZWNoYW5pc21zIG9uIEJCQiBhZnRlciBJQ0ggaGF2ZSBub3QgYmVlbiBmdWxseSBlbHVjaWRhdGVkLiBIZXJlaW4sIHdlIGhhdmUgZGVtb25zdHJhdGVkIHRoYXQgcGVyaXBoZXJhbCBhZG1pbmlzdHJhdGlvbiBvZiBUR0YtzrIxIHJlZHVjZXMgYnJhaW4gZWRlbWEgYW5kIGFtZWxpb3JhdGVkIEJCQiBpbmp1cnkgYWZ0ZXIgSUNILiBDb25zaXN0ZW50IHdpdGggcHJldmlvdXMgcmVzdWx0cywgVEdGLc6yMSBpcyBzaG93biB0byBwcm9tb3RlIGFjdGl2YXRpb24gb2YgYW50aS1pbmZsYW1tYXRvcnkgbWljcm9nbGlhIGFuZCByZWR1Y2UgdGhlIGluZmxhbW1hdG9yeSByZXNwb25zZSBhZnRlciBJQ0guIEZ1cnRoZXJtb3JlLCBUR0YtzrIxIGFkbWluaXN0cmF0aW9uIGltcHJvdmVzIGxvbmctdGVybSBvdXRjb21lcyBhZnRlciBJQ0guIE91ciBkYXRhIHN1Z2dlc3QgdGhhdCBUR0YtzrIxIG1heSBiZSBhIHByb21pc2luZyB0aGVyYXBldXRpYyBhZ2VudCBmb3IgSUNILiIsInZvbHVtZSI6IjY1NCIsImNvbnRhaW5lci10aXRsZS1zaG9ydCI6IiJ9LCJpc1RlbXBvcmFyeSI6ZmFsc2V9XX0="/>
            <w:id w:val="-1454008735"/>
            <w:placeholder>
              <w:docPart w:val="69E469DC660842D08182E60466B84373"/>
            </w:placeholder>
          </w:sdtPr>
          <w:sdtEndPr>
            <w:rPr>
              <w:color w:val="000000" w:themeColor="text1"/>
            </w:rPr>
          </w:sdtEndPr>
          <w:sdtContent>
            <w:tc>
              <w:tcPr>
                <w:tcW w:w="388" w:type="pct"/>
              </w:tcPr>
              <w:p w14:paraId="74A28039" w14:textId="52C3C551"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(Wen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tc>
          </w:sdtContent>
        </w:sdt>
        <w:tc>
          <w:tcPr>
            <w:tcW w:w="576" w:type="pct"/>
          </w:tcPr>
          <w:p w14:paraId="191DFCFA" w14:textId="5D904443"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C57BL/6 mice, collagenase (0.3 U) into basal ganglia.</w:t>
            </w:r>
          </w:p>
        </w:tc>
        <w:tc>
          <w:tcPr>
            <w:tcW w:w="710" w:type="pct"/>
          </w:tcPr>
          <w:p w14:paraId="2E7EB673" w14:textId="77F0BE4B" w:rsidR="005060ED" w:rsidRPr="007161F7" w:rsidRDefault="000A41C9"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4-15 animals per group; s</w:t>
            </w:r>
            <w:r w:rsidR="005060ED" w:rsidRPr="007161F7">
              <w:rPr>
                <w:rFonts w:ascii="Times New Roman" w:hAnsi="Times New Roman" w:cs="Times New Roman"/>
                <w:color w:val="000000"/>
                <w:sz w:val="18"/>
                <w:szCs w:val="18"/>
              </w:rPr>
              <w:t xml:space="preserve">ham + vehicle, sham + </w:t>
            </w:r>
            <w:r w:rsidR="00E33FE4">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ICH + vehicle, ICH + </w:t>
            </w:r>
            <w:r w:rsidR="00E33FE4">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w:t>
            </w:r>
          </w:p>
        </w:tc>
        <w:tc>
          <w:tcPr>
            <w:tcW w:w="661" w:type="pct"/>
          </w:tcPr>
          <w:p w14:paraId="4E2A1306" w14:textId="36F07842"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w:t>
            </w:r>
            <w:r w:rsidR="004962FC" w:rsidRPr="007161F7">
              <w:rPr>
                <w:rFonts w:ascii="Times New Roman" w:hAnsi="Times New Roman" w:cs="Times New Roman"/>
                <w:color w:val="000000"/>
                <w:sz w:val="18"/>
                <w:szCs w:val="18"/>
              </w:rPr>
              <w:t xml:space="preserve">IP </w:t>
            </w:r>
            <w:r w:rsidR="005060ED" w:rsidRPr="007161F7">
              <w:rPr>
                <w:rFonts w:ascii="Times New Roman" w:hAnsi="Times New Roman" w:cs="Times New Roman"/>
                <w:color w:val="000000"/>
                <w:sz w:val="18"/>
                <w:szCs w:val="18"/>
              </w:rPr>
              <w:t>(2 µg per mouse) or normal saline, 1 h post ICH.</w:t>
            </w:r>
          </w:p>
        </w:tc>
        <w:tc>
          <w:tcPr>
            <w:tcW w:w="1017" w:type="pct"/>
          </w:tcPr>
          <w:p w14:paraId="3F289E54" w14:textId="0B2F8A8D"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Significant increase in survival at 7 days for mice injected with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compared to control, with reduction in </w:t>
            </w:r>
            <w:r w:rsidR="005F4247" w:rsidRPr="007161F7">
              <w:rPr>
                <w:rFonts w:ascii="Times New Roman" w:hAnsi="Times New Roman" w:cs="Times New Roman"/>
                <w:color w:val="000000"/>
                <w:sz w:val="18"/>
                <w:szCs w:val="18"/>
              </w:rPr>
              <w:t>hematoma</w:t>
            </w:r>
            <w:r w:rsidRPr="007161F7">
              <w:rPr>
                <w:rFonts w:ascii="Times New Roman" w:hAnsi="Times New Roman" w:cs="Times New Roman"/>
                <w:color w:val="000000"/>
                <w:sz w:val="18"/>
                <w:szCs w:val="18"/>
              </w:rPr>
              <w:t xml:space="preserve"> volume at DPI3 and 7.</w:t>
            </w:r>
            <w:r w:rsidRPr="007161F7">
              <w:rPr>
                <w:rFonts w:ascii="Times New Roman" w:hAnsi="Times New Roman" w:cs="Times New Roman"/>
                <w:color w:val="000000"/>
                <w:sz w:val="18"/>
                <w:szCs w:val="18"/>
              </w:rPr>
              <w:br/>
              <w:t>Significant increase in NSS.</w:t>
            </w:r>
            <w:r w:rsidRPr="007161F7">
              <w:rPr>
                <w:rFonts w:ascii="Times New Roman" w:hAnsi="Times New Roman" w:cs="Times New Roman"/>
                <w:color w:val="000000"/>
                <w:sz w:val="18"/>
                <w:szCs w:val="18"/>
              </w:rPr>
              <w:br/>
              <w:t xml:space="preserve">Reduction in BBB leakage and TNFα expression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group.</w:t>
            </w:r>
            <w:r w:rsidRPr="007161F7">
              <w:rPr>
                <w:rFonts w:ascii="Times New Roman" w:hAnsi="Times New Roman" w:cs="Times New Roman"/>
                <w:color w:val="000000"/>
                <w:sz w:val="18"/>
                <w:szCs w:val="18"/>
              </w:rPr>
              <w:br/>
            </w:r>
          </w:p>
        </w:tc>
        <w:tc>
          <w:tcPr>
            <w:tcW w:w="508" w:type="pct"/>
          </w:tcPr>
          <w:p w14:paraId="51F69C4A" w14:textId="51A393C5"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757912"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62" w:type="pct"/>
          </w:tcPr>
          <w:p w14:paraId="144ECB7E" w14:textId="61CB5E89"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Improves survival, reduces BBB damage and exerts anti-inflammatory effects.</w:t>
            </w:r>
          </w:p>
        </w:tc>
        <w:tc>
          <w:tcPr>
            <w:tcW w:w="377" w:type="pct"/>
          </w:tcPr>
          <w:p w14:paraId="2DE1657C" w14:textId="483E415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E14981" w:rsidRPr="007161F7" w14:paraId="25642D59" w14:textId="77777777" w:rsidTr="673894DF">
        <w:trPr>
          <w:jc w:val="center"/>
        </w:trPr>
        <w:sdt>
          <w:sdtPr>
            <w:rPr>
              <w:rFonts w:ascii="Times New Roman" w:hAnsi="Times New Roman" w:cs="Times New Roman"/>
              <w:color w:val="000000"/>
              <w:sz w:val="18"/>
              <w:szCs w:val="18"/>
            </w:rPr>
            <w:tag w:val="MENDELEY_CITATION_v3_eyJjaXRhdGlvbklEIjoiTUVOREVMRVlfQ0lUQVRJT05fMTg1MmZjNDEtZGMwNC00ZjNiLWEwMTAtNDAyZWQ0MGQ5ZTJjIiwicHJvcGVydGllcyI6eyJub3RlSW5kZXgiOjB9LCJpc0VkaXRlZCI6ZmFsc2UsIm1hbnVhbE92ZXJyaWRlIjp7ImlzTWFudWFsbHlPdmVycmlkZGVuIjpmYWxzZSwiY2l0ZXByb2NUZXh0IjoiKEZpbmtlbCA8aT5ldCBhbC48L2k+LCAyMDIzKSIsIm1hbnVhbE92ZXJyaWRlVGV4dCI6IiJ9LCJjaXRhdGlvbkl0ZW1zIjpbeyJpZCI6IjI2NmI5ZDA4LTUwNWEtMzZiZC1iZTY5LTE2NzkxZGVhZTU5NSIsIml0ZW1EYXRhIjp7InR5cGUiOiJhcnRpY2xlLWpvdXJuYWwiLCJpZCI6IjI2NmI5ZDA4LTUwNWEtMzZiZC1iZTY5LTE2NzkxZGVhZTU5NSIsInRpdGxlIjoiRWFybHkgUG9zdG5hdGFsIEV4cHJlc3Npb24gb2YgVGdmzrItMSBhbmQgRmdmLTIgQ29ycmVsYXRlcyBXaXRoIFJlZ2VuZXJhdGl2ZSBGdW5jdGlvbnMgb2YgVW5yZXN0cmljdGVkIFNvbWF0aWMgU3RlbSBDZWxsIEluZnVzaW9uIEFmdGVyIFJhYmJpdCBHTUgtSVZILiIsImF1dGhvciI6W3siZmFtaWx5IjoiRmlua2VsIiwiZ2l2ZW4iOiJEIEEiLCJwYXJzZS1uYW1lcyI6ZmFsc2UsImRyb3BwaW5nLXBhcnRpY2xlIjoiIiwibm9uLWRyb3BwaW5nLXBhcnRpY2xlIjoiIn0seyJmYW1pbHkiOiJNYWxmYSIsImdpdmVuIjoiQSIsInBhcnNlLW5hbWVzIjpmYWxzZSwiZHJvcHBpbmctcGFydGljbGUiOiIiLCJub24tZHJvcHBpbmctcGFydGljbGUiOiIifSx7ImZhbWlseSI6IkxpYW8iLCJnaXZlbiI6IlkiLCJwYXJzZS1uYW1lcyI6ZmFsc2UsImRyb3BwaW5nLXBhcnRpY2xlIjoiIiwibm9uLWRyb3BwaW5nLXBhcnRpY2xlIjoiIn0seyJmYW1pbHkiOiJQdXJvaGl0IiwiZ2l2ZW4iOiJEIiwicGFyc2UtbmFtZXMiOmZhbHNlLCJkcm9wcGluZy1wYXJ0aWNsZSI6IiIsIm5vbi1kcm9wcGluZy1wYXJ0aWNsZSI6IiJ9LHsiZmFtaWx5IjoiSHUiLCJnaXZlbiI6IkYiLCJwYXJzZS1uYW1lcyI6ZmFsc2UsImRyb3BwaW5nLXBhcnRpY2xlIjoiIiwibm9uLWRyb3BwaW5nLXBhcnRpY2xlIjoiIn0seyJmYW1pbHkiOiJTdWxheW1hbmtoaWwiLCJnaXZlbiI6IkQiLCJwYXJzZS1uYW1lcyI6ZmFsc2UsImRyb3BwaW5nLXBhcnRpY2xlIjoiIiwibm9uLWRyb3BwaW5nLXBhcnRpY2xlIjoiIn0seyJmYW1pbHkiOiJTIiwiZ2l2ZW4iOiJBYmhpc2hlayBOYXJyYSIsInBhcnNlLW5hbWVzIjpmYWxzZSwiZHJvcHBpbmctcGFydGljbGUiOiIiLCJub24tZHJvcHBpbmctcGFydGljbGUiOiIifSx7ImZhbWlseSI6Ikh1c3NlaW4iLCJnaXZlbiI6IksiLCJwYXJzZS1uYW1lcyI6ZmFsc2UsImRyb3BwaW5nLXBhcnRpY2xlIjoiIiwibm9uLWRyb3BwaW5nLXBhcnRpY2xlIjoiIn0seyJmYW1pbHkiOiJTdWJiaWFuIiwiZ2l2ZW4iOiJTIiwicGFyc2UtbmFtZXMiOmZhbHNlLCJkcm9wcGluZy1wYXJ0aWNsZSI6IiIsIm5vbi1kcm9wcGluZy1wYXJ0aWNsZSI6IiJ9LHsiZmFtaWx5IjoiQ2Fpcm8iLCJnaXZlbiI6Ik0gUyIsInBhcnNlLW5hbWVzIjpmYWxzZSwiZHJvcHBpbmctcGFydGljbGUiOiIiLCJub24tZHJvcHBpbmctcGFydGljbGUiOiIifSx7ImZhbWlseSI6IlZpbnVrb25kYSIsImdpdmVuIjoiRyIsInBhcnNlLW5hbWVzIjpmYWxzZSwiZHJvcHBpbmctcGFydGljbGUiOiIiLCJub24tZHJvcHBpbmctcGFydGljbGUiOiIifSx7ImZhbWlseSI6IkYiLCJnaXZlbiI6IkxhIEdhbW1hIEUiLCJwYXJzZS1uYW1lcyI6ZmFsc2UsImRyb3BwaW5nLXBhcnRpY2xlIjoiIiwibm9uLWRyb3BwaW5nLXBhcnRpY2xlIjoiIn1dLCJjb250YWluZXItdGl0bGUiOiJTdGVtIENlbGxzIFRyYW5zbCBNZWQiLCJET0kiOiIxMC4xMDkzL3N0Y2x0bS9zemFkMDY0IiwiaXNzdWVkIjp7ImRhdGUtcGFydHMiOltbMjAyM11dfSwicHVibGlzaGVyLXBsYWNlIjoiRW5nbGFuZCIsInBhZ2UiOiI4MTEtODI0IiwiYWJzdHJhY3QiOiJJbnRyYXZlbnRyaWN1bGFyIGhlbW9ycmhhZ2UgKElWSCkgaXMgYSBzZXZlcmUgY29tcGxpY2F0aW9uIG9mIHByZXRlcm0gYmlydGggYXNzb2NpYXRlZCB3aXRoIHdoaXRlIG1hdHRlciBpbmp1cnkgKFdNSSkgYW5kIHJlZHVjZWQgbmV1cm9nZW5lc2lzLiBJVkggY29tbW9ubHkgYXJpc2VzIGZyb20gdGhlIGdlcm1pbmFsIG1hdHJpeCwgYSBoaWdobHkgY2VsbHVsYXIsIHRyYW5zaWVudCBzdHJ1Y3R1cmUsIHdoZXJlIGFsbCBwcmVjdXJzb3IgY2VsbHMgYXJlIGJvcm4sIHByb2xpZmVyYXRlLCBhbmQgbWlncmF0ZSBkdXJpbmcgYnJhaW4gZGV2ZWxvcG1lbnQuIElWSCBsZWFkcyB0byByZWR1Y2VkIHByb2dlbml0b3IgY2VsbCBwcm9saWZlcmF0aW9uIGFuZCBtYXR1cmF0aW9uIGFuZCBjb250cmlidXRlcyB0byBXTUkuIEludGVycnVwdGlvbiBvZiBvbGlnb2RlbmRyb2N5dGUgbGluZWFnZSAoT0wpIHByb2xpZmVyYXRpb24gYW5kIG1hdHVyYXRpb24gYWZ0ZXIgSVZIIHdpbGwgcHJldmVudCBteWVsaW5hdGlvbi4gV2UgZXZhbHVhdGVkIHdoZXRoZXIgdW5yZXN0cmljdGVkIHNvbWF0aWMgc3RlbSBjZWxscyAoVVNTQ3MpIGNvdWxkIHJlY292ZXIgT0wgbGluZWFnZSwgYXMgVVNTQyByZWxlYXNlIG11bHRpcGxlIHJlbGV2YW50IGdyb3d0aCBmYWN0b3JzIGFuZCBjeXRva2luZXMuIFRoZSBlZmZlY3RzIG9mIFVTU0MgaW5mdXNpb24gYXQgMjQgaG91cnMgYWZ0ZXIgSVZIIHdlcmUgYXNzZXNzZWQgaW4gdGhlIHBlcml2ZW50cmljdWxhciB6b25lIGJ5IGFuYWx5c2lzIG9mIE9MIGxpbmVhZ2Utc3BlY2lmaWMgcHJvZ3Jlc3Npb24gKFBER0ZSKywgT0xJRzIrLCBOS1gyLjIrIHdpdGggS2k2NyksIGFuZCB0aGlzIHdhcyBjb3JyZWxhdGVkIHdpdGggZ3Jvd3RoIGZhY3RvcnMgVEdGzrIxLCBGR0YyIGV4cHJlc3Npb24uIFRoZSBlYXJseSBPTCBjZWxsIGxpbmVhZ2UgYnkgaW1tdW5vZmx1b3Jlc2NlbmNlIGFuZCBjZWxsIGRlbnNpdHkgcXVhbnRpdGF0aW9uIHNob3dlZCBzaWduaWZpY2FudCByZWR1Y3Rpb24gYWZ0ZXIgSVZIIChQ4oCFPOKAhS4wNSBib3RoIFBER0ZSKywgT0xJRzIrIGF0IGRheSAzKTsgd2l0aCBzaWduaWZpY2FudCByZWNvdmVyeSBhZnRlciBpbmplY3Rpb24gb2YgVVNTQ3MgKFDigIU84oCFLjA1IGJvdGggUERHRlIrLCBPTElHMisgYXQgZGF5IDMpLiBDU0YgcHJvdGVpbiBhbmQgdGlzc3VlIG1STkEgbGV2ZWxzIG9mIFRHRs6yMSB3ZXJlIHJlZHVjZWQgYnkgSVZIIGFuZCByZWNvdmVyZWQgYWZ0ZXIgVVNTQyAoUOKAhTzigIUuMDUgZm9yIGFsbCBjaGFuZ2VzKS4gRkdGMiBzaG93ZWQgYW4gaW5jcmVhc2VkIG1STkEgYWZ0ZXIgVVNTQyBvbiBkYXkzIChQ4oCFPOKAhS4wNSkuIENlbGwgY3ljbGluIGdlbmVzIHdlcmUgdW5hZmZlY3RlZCBleGNlcHQgZm9yIHRoZSBjeWNsZSBpbmhpYml0b3IgUDI3S2lwMSB3aGljaCBpbmNyZWFzZWQgYWZ0ZXIgSVZIIGJ1dCByZXR1cm5lZCB0byBub3JtYWwgYWZ0ZXIgVVNTQyBvbiBkYXkgMy4gT3VyIGZpbmRpbmdzIGRlbW9uc3RyYXRlZCBhIHBsYXVzaWJsZSBtZWNoYW5pc20gdGhyb3VnaCB3aGljaCBVU1NDcyBjYW4gYWlkIGluIGRldmVsb3BtZW50YWwgbXllbGluYXRpb24gYnkgcmVjb3Zlcnkgb2YgT0wgcHJvbGlmZXJhdGlvbiBhbmQgbWF0dXJhdGlvbiBhbG9uZyB3aXRoIGNvcnJlbGF0aXZlIGNoYW5nZXMgaW4gZ3Jvd3RoIGZhY3RvcnMgZHVyaW5nIGJyYWluIGRldmVsb3BtZW50LiIsImlzc3VlIjoiMTIiLCJ2b2x1bWUiOiIxMiIsImNvbnRhaW5lci10aXRsZS1zaG9ydCI6IiJ9LCJpc1RlbXBvcmFyeSI6ZmFsc2V9XX0="/>
            <w:id w:val="1980267464"/>
            <w:placeholder>
              <w:docPart w:val="BE0E4F97F2054EC399406F750600C84A"/>
            </w:placeholder>
          </w:sdtPr>
          <w:sdtEndPr>
            <w:rPr>
              <w:color w:val="000000" w:themeColor="text1"/>
            </w:rPr>
          </w:sdtEndPr>
          <w:sdtContent>
            <w:tc>
              <w:tcPr>
                <w:tcW w:w="388" w:type="pct"/>
              </w:tcPr>
              <w:p w14:paraId="65F615F9" w14:textId="051E7478"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(Finkel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tc>
          </w:sdtContent>
        </w:sdt>
        <w:tc>
          <w:tcPr>
            <w:tcW w:w="576" w:type="pct"/>
          </w:tcPr>
          <w:p w14:paraId="2CB5EF7D" w14:textId="0297B302"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New Zealand white rabbit pups, glycerol ICV injection.</w:t>
            </w:r>
          </w:p>
        </w:tc>
        <w:tc>
          <w:tcPr>
            <w:tcW w:w="710" w:type="pct"/>
          </w:tcPr>
          <w:p w14:paraId="5AB155D1" w14:textId="1C32CB09" w:rsidR="005060ED" w:rsidRPr="007161F7" w:rsidRDefault="00606FA0"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5 pups per group; No IVH, IVH + saline, IVH + USSC</w:t>
            </w:r>
          </w:p>
        </w:tc>
        <w:tc>
          <w:tcPr>
            <w:tcW w:w="661" w:type="pct"/>
          </w:tcPr>
          <w:p w14:paraId="603610BC" w14:textId="19084E6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ICV injection of human cord blood (</w:t>
            </w:r>
            <w:proofErr w:type="spellStart"/>
            <w:r w:rsidRPr="007161F7">
              <w:rPr>
                <w:rFonts w:ascii="Times New Roman" w:hAnsi="Times New Roman" w:cs="Times New Roman"/>
                <w:color w:val="000000"/>
                <w:sz w:val="18"/>
                <w:szCs w:val="18"/>
              </w:rPr>
              <w:t>hCB</w:t>
            </w:r>
            <w:proofErr w:type="spellEnd"/>
            <w:r w:rsidRPr="007161F7">
              <w:rPr>
                <w:rFonts w:ascii="Times New Roman" w:hAnsi="Times New Roman" w:cs="Times New Roman"/>
                <w:color w:val="000000"/>
                <w:sz w:val="18"/>
                <w:szCs w:val="18"/>
              </w:rPr>
              <w:t>)-derived unrestricted somatic stem cells (USSCs). 1x10</w:t>
            </w:r>
            <w:r w:rsidRPr="007161F7">
              <w:rPr>
                <w:rFonts w:ascii="Times New Roman" w:hAnsi="Times New Roman" w:cs="Times New Roman"/>
                <w:color w:val="000000"/>
                <w:sz w:val="18"/>
                <w:szCs w:val="18"/>
                <w:vertAlign w:val="superscript"/>
              </w:rPr>
              <w:t>6</w:t>
            </w:r>
            <w:r w:rsidRPr="007161F7">
              <w:rPr>
                <w:rFonts w:ascii="Times New Roman" w:hAnsi="Times New Roman" w:cs="Times New Roman"/>
                <w:color w:val="000000"/>
                <w:sz w:val="18"/>
                <w:szCs w:val="18"/>
              </w:rPr>
              <w:t xml:space="preserve"> cells in 10 µl normal saline per ventricle.</w:t>
            </w:r>
          </w:p>
        </w:tc>
        <w:tc>
          <w:tcPr>
            <w:tcW w:w="1017" w:type="pct"/>
          </w:tcPr>
          <w:p w14:paraId="152CE606" w14:textId="741A7D5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Reduction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mRNA (tissue) and protein (CSF) following intraventricular </w:t>
            </w:r>
            <w:r w:rsidR="0037782A" w:rsidRPr="007161F7">
              <w:rPr>
                <w:rFonts w:ascii="Times New Roman" w:hAnsi="Times New Roman" w:cs="Times New Roman"/>
                <w:color w:val="000000"/>
                <w:sz w:val="18"/>
                <w:szCs w:val="18"/>
              </w:rPr>
              <w:t>hemor</w:t>
            </w:r>
            <w:r w:rsidRPr="007161F7">
              <w:rPr>
                <w:rFonts w:ascii="Times New Roman" w:hAnsi="Times New Roman" w:cs="Times New Roman"/>
                <w:color w:val="000000"/>
                <w:sz w:val="18"/>
                <w:szCs w:val="18"/>
              </w:rPr>
              <w:t xml:space="preserve">rhage, rescued back to control levels with USSC injection. Gradual decline in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in control from PND1-7-14.</w:t>
            </w:r>
          </w:p>
        </w:tc>
        <w:tc>
          <w:tcPr>
            <w:tcW w:w="508" w:type="pct"/>
          </w:tcPr>
          <w:p w14:paraId="4FD15C2E" w14:textId="05047DB7"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E0242" w:rsidRPr="007161F7">
              <w:rPr>
                <w:rFonts w:ascii="Times New Roman" w:hAnsi="Times New Roman" w:cs="Times New Roman"/>
                <w:sz w:val="18"/>
                <w:szCs w:val="18"/>
              </w:rPr>
              <w:t xml:space="preserve"> protein by ELISA in the CSF and </w:t>
            </w:r>
            <w:r>
              <w:rPr>
                <w:rFonts w:ascii="Times New Roman" w:hAnsi="Times New Roman" w:cs="Times New Roman"/>
                <w:sz w:val="18"/>
                <w:szCs w:val="18"/>
              </w:rPr>
              <w:t>TGF-β1</w:t>
            </w:r>
            <w:r w:rsidR="00BE0242" w:rsidRPr="007161F7">
              <w:rPr>
                <w:rFonts w:ascii="Times New Roman" w:hAnsi="Times New Roman" w:cs="Times New Roman"/>
                <w:sz w:val="18"/>
                <w:szCs w:val="18"/>
              </w:rPr>
              <w:t xml:space="preserve"> mRNA by qPCR in brain</w:t>
            </w:r>
            <w:r w:rsidR="00ED1385" w:rsidRPr="007161F7">
              <w:rPr>
                <w:rFonts w:ascii="Times New Roman" w:hAnsi="Times New Roman" w:cs="Times New Roman"/>
                <w:sz w:val="18"/>
                <w:szCs w:val="18"/>
              </w:rPr>
              <w:t>.</w:t>
            </w:r>
          </w:p>
        </w:tc>
        <w:tc>
          <w:tcPr>
            <w:tcW w:w="762" w:type="pct"/>
          </w:tcPr>
          <w:p w14:paraId="768132F7" w14:textId="3E88F588"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Reduced following IVH and rescued with USSCs</w:t>
            </w:r>
            <w:r w:rsidR="00492609" w:rsidRPr="007161F7">
              <w:rPr>
                <w:rFonts w:ascii="Times New Roman" w:hAnsi="Times New Roman" w:cs="Times New Roman"/>
                <w:color w:val="000000"/>
                <w:sz w:val="18"/>
                <w:szCs w:val="18"/>
              </w:rPr>
              <w:t>, associated with proliferation of cells</w:t>
            </w:r>
            <w:r w:rsidRPr="007161F7">
              <w:rPr>
                <w:rFonts w:ascii="Times New Roman" w:hAnsi="Times New Roman" w:cs="Times New Roman"/>
                <w:color w:val="000000"/>
                <w:sz w:val="18"/>
                <w:szCs w:val="18"/>
              </w:rPr>
              <w:t>.</w:t>
            </w:r>
          </w:p>
        </w:tc>
        <w:tc>
          <w:tcPr>
            <w:tcW w:w="377" w:type="pct"/>
          </w:tcPr>
          <w:p w14:paraId="558D362D" w14:textId="3B1FE4B3" w:rsidR="005060ED" w:rsidRPr="007161F7" w:rsidRDefault="00D41D9C"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E14981" w:rsidRPr="007161F7" w14:paraId="6BA76C77" w14:textId="77777777" w:rsidTr="673894DF">
        <w:trPr>
          <w:jc w:val="center"/>
        </w:trPr>
        <w:sdt>
          <w:sdtPr>
            <w:rPr>
              <w:rFonts w:ascii="Times New Roman" w:hAnsi="Times New Roman" w:cs="Times New Roman"/>
              <w:color w:val="000000"/>
              <w:sz w:val="18"/>
              <w:szCs w:val="18"/>
            </w:rPr>
            <w:tag w:val="MENDELEY_CITATION_v3_eyJjaXRhdGlvbklEIjoiTUVOREVMRVlfQ0lUQVRJT05fYTMzY2U0M2YtNjg3ZS00NTA3LTg4YzQtZDg5MDEyMDc1M2E1IiwicHJvcGVydGllcyI6eyJub3RlSW5kZXgiOjB9LCJpc0VkaXRlZCI6ZmFsc2UsIm1hbnVhbE92ZXJyaWRlIjp7ImlzTWFudWFsbHlPdmVycmlkZGVuIjpmYWxzZSwiY2l0ZXByb2NUZXh0IjoiKENhcm1pY2hhZWwgPGk+ZXQgYWwuPC9pPiwgMjAwOCkiLCJtYW51YWxPdmVycmlkZVRleHQiOiIifSwiY2l0YXRpb25JdGVtcyI6W3siaWQiOiJhMzVlMGRmMS1hZWFlLTM1ODItOTQxZC1mZjMyZDgzOThmMTUiLCJpdGVtRGF0YSI6eyJ0eXBlIjoiYXJ0aWNsZS1qb3VybmFsIiwiaWQiOiJhMzVlMGRmMS1hZWFlLTM1ODItOTQxZC1mZjMyZDgzOThmMTUiLCJ0aXRsZSI6Ikdlbm9taWMgcHJvZmlsZXMgb2YgZGFtYWdlIGFuZCBwcm90ZWN0aW9uIGluIGh1bWFuIGludHJhY2VyZWJyYWwgaGVtb3JyaGFnZSIsImF1dGhvciI6W3siZmFtaWx5IjoiQ2FybWljaGFlbCIsImdpdmVuIjoiUyBUIiwicGFyc2UtbmFtZXMiOmZhbHNlLCJkcm9wcGluZy1wYXJ0aWNsZSI6IiIsIm5vbi1kcm9wcGluZy1wYXJ0aWNsZSI6IiJ9LHsiZmFtaWx5IjoiVmVzcGEiLCJnaXZlbiI6IlAgTSIsInBhcnNlLW5hbWVzIjpmYWxzZSwiZHJvcHBpbmctcGFydGljbGUiOiIiLCJub24tZHJvcHBpbmctcGFydGljbGUiOiIifSx7ImZhbWlseSI6IlNhdmVyIiwiZ2l2ZW4iOiJKIEwiLCJwYXJzZS1uYW1lcyI6ZmFsc2UsImRyb3BwaW5nLXBhcnRpY2xlIjoiIiwibm9uLWRyb3BwaW5nLXBhcnRpY2xlIjoiIn0seyJmYW1pbHkiOiJDb3Bwb2xhIiwiZ2l2ZW4iOiJHIiwicGFyc2UtbmFtZXMiOmZhbHNlLCJkcm9wcGluZy1wYXJ0aWNsZSI6IiIsIm5vbi1kcm9wcGluZy1wYXJ0aWNsZSI6IiJ9LHsiZmFtaWx5IjoiR2VzY2h3aW5kIiwiZ2l2ZW4iOiJEIEgiLCJwYXJzZS1uYW1lcyI6ZmFsc2UsImRyb3BwaW5nLXBhcnRpY2xlIjoiIiwibm9uLWRyb3BwaW5nLXBhcnRpY2xlIjoiIn0seyJmYW1pbHkiOiJTdGFya21hbiIsImdpdmVuIjoiUyIsInBhcnNlLW5hbWVzIjpmYWxzZSwiZHJvcHBpbmctcGFydGljbGUiOiIiLCJub24tZHJvcHBpbmctcGFydGljbGUiOiIifSx7ImZhbWlseSI6Ik1pbGxlciIsImdpdmVuIjoiQyBNIiwicGFyc2UtbmFtZXMiOmZhbHNlLCJkcm9wcGluZy1wYXJ0aWNsZSI6IiIsIm5vbi1kcm9wcGluZy1wYXJ0aWNsZSI6IiJ9LHsiZmFtaWx5IjoiS2lkd2VsbCIsImdpdmVuIjoiQyBTIiwicGFyc2UtbmFtZXMiOmZhbHNlLCJkcm9wcGluZy1wYXJ0aWNsZSI6IiIsIm5vbi1kcm9wcGluZy1wYXJ0aWNsZSI6IiJ9LHsiZmFtaWx5IjoiTGllYmVza2luZCIsImdpdmVuIjoiRCBTIiwicGFyc2UtbmFtZXMiOmZhbHNlLCJkcm9wcGluZy1wYXJ0aWNsZSI6IiIsIm5vbi1kcm9wcGluZy1wYXJ0aWNsZSI6IiJ9LHsiZmFtaWx5IjoiTWFydGluIiwiZ2l2ZW4iOiJOIEEiLCJwYXJzZS1uYW1lcyI6ZmFsc2UsImRyb3BwaW5nLXBhcnRpY2xlIjoiIiwibm9uLWRyb3BwaW5nLXBhcnRpY2xlIjoiIn1dLCJjb250YWluZXItdGl0bGUiOiJKb3VybmFsIG9mIENlcmVicmFsIEJsb29kIEZsb3cgYW5kIE1ldGFib2xpc20iLCJET0kiOiIxMC4xMDM4L2pjYmZtLjIwMDguNzciLCJVUkwiOiJodHRwczovL3d3dy5zY29wdXMuY29tL2lud2FyZC9yZWNvcmQudXJpP2VpZD0yLXMyLjAtNTQ5NDkxMjQ1NzImZG9pPTEwLjEwMzglMmZqY2JmbS4yMDA4Ljc3JnBhcnRuZXJJRD00MCZtZDU9NGQwN2Q5ZGM4YWEyNWRiODA3YjYwMWNlMWM3MzBhYjUiLCJpc3N1ZWQiOnsiZGF0ZS1wYXJ0cyI6W1syMDA4XV19LCJwYWdlIjoiMTg2MC0xODc1IiwiYWJzdHJhY3QiOiJJbnRyYWNlcmVicmFsIGhlbW9ycmhhZ2UgKElDSCkgcHJvZHVjZXMgYSBoaWdoIHJhdGUgb2YgZGVhdGggYW5kIGRpc2FiaWxpdHkuIFRoZSBtb2xlY3VsYXIgbWVjaGFuaXNtcyBvZiBkYW1hZ2UgaW4gcGVyaWhlbWF0b21hbCB0aXNzdWUgaW4gaHVtYW5zIGhhdmUgbm90IGJlZW4gc3lzdGVtYXRpY2FsbHkgY2hhcmFjdGVyaXplZC4gVGhpcyBzdHVkeSBkZXRlcm1pbmVzIHRoZSBnZW5lIGV4cHJlc3Npb24gcHJvZmlsZSBhbmQgbW9sZWN1bGFyIG5ldHdvcmtzIHRoYXQgYXJlIGluZHVjZWQgaW4gaHVtYW4gcGVyaWhlbWF0b21hbCB0aXNzdWUgdGhyb3VnaCBtb2xlY3VsYXIgYW5hbHlzaXMgb2YgdGlzc3VlIG9idGFpbmVkIGZyb20gZW5kb3Njb3BpYyBjbG90IGV2YWN1YXRpb24uIERpZmZlcmVudGlhbGx5IGV4cHJlc3NlZCBnZW5lcyBhbmQgdGhlaXIgY2VsbHVsYXIgb3JpZ2luIHdlcmUgY29uZmlybWVkIGluIGEgbW91c2UgbW9kZWwgb2YgSUNILiBBIHRvdGFsIG9mIDYyNCBnZW5lcyBzaG93ZWQgYWx0ZXJlZCByZWd1bGF0aW9uIGluIGh1bWFuIElDSC4gQmlvaW5mb3JtYXRpYyBhbmFseXNpcyBzaG93cyB0aGF0IHRoZXNlIGdlbmVzIGZvcm0gaW50ZXJjb25uZWN0ZWQgbmV0d29ya3Mgb2YgcHJvaW5mbGFtbWF0b3J5LCBhbnRpLWluZmxhbW1hdG9yeSwgYW5kIG5ldXJvbmFsIHNpZ25hbGluZyBjYXNjYWRlcy4gSW50cmFjZXJlYnJhbCBoZW1vcnJoYWdlIGV2b2tlcyBjb29yZGluYXRlZCB1cHJlZ3VsYXRpb24gb2YgcHJvaW5mbGFtbWF0b3J5IHNpZ25hbGluZyB0aHJvdWdoIHNwZWNpZmljIGN5dG9raW5lcyBhbmQgY2hlbW9raW5lcyBhbmQgdGhlaXIgZG93bnN0cmVhbSBtb2xlY3VsYXIgcGF0aHdheXMuIEFudGktaW5mbGFtbWF0b3J5IG5ldHdvcmtzIGFyZSBhbHNvIGluZHVjZWQgYnkgSUNILCBpbmNsdWRpbmcgYW5uZXhpbnMgQTEgYW5kIEEyIGFuZCB0cmFuc2Zvcm1pbmcgZ3Jvd3RoIGZhY3RvciBiZXRhIChUR0bOsikgYW5kIHRoZWlyIGludHJhY2VsbHVsYXIgY2FzY2FkZXMuIEludHJhY2VyZWJyYWwgaGVtb3JyaGFnZSBkb3ducmVndWxhdGVzIG1hbnkgbmV1cm9uYWwgc2lnbmFsaW5nIHN5c3RlbXMsIGluY2x1ZGluZyB0aGUgTi1tZXRoeWwtRC1hc3BhcnRpYyBhY2lkIChOTURBKSByZWNlcHRvciBjb21wbGV4IGFuZCBtZW1icmFuZSBpb24gY2hhbm5lbHMuIFNlbGVjdCBwb3J0aW9ucyBvZiB0aGVzZSBtb2xlY3VsYXIgbmV0d29ya3Mgd2VyZSBjb25maXJtZWQgaW4gdGhlIG1vdXNlLCBhbmQgdGhlIHByb3RlaW5zIGluIGEgc3Vic2V0IG9mIHRoZXNlIG5ldHdvcmtzIGxvY2FsaXplZCB0byBzdWJzZXRzIG9mIG5ldXJvbnMsIG9saWdvZGVuZHJvY3l0ZXMsIG9yIGxldWtvY3l0ZXMuIFRoZXNlIGluZmxhbW1hdG9yeSBhbmQgYW50aS1pbmZsYW1tYXRvcnkgbmV0d29ya3MgaW50ZXJhY3QgYXQgc2V2ZXJhbCBrZXkgcG9pbnRzIGluIG5ldXRyb3BoaWwgc2lnbmFsaW5nLCBhcG9wdG90aWMgY2VsbCBkZWF0aCwgYW5kIHByb3RlYXNlIHJlc3BvbnNlcywgYW5kIGluZGljYXRlIHRoYXQgc2Vjb25kYXJ5IGRhbWFnZSBpbiBJQ0ggYWN0aXZhdGVzIG9wcG9zaW5nIG1vbGVjdWxhciBzeXN0ZW1zLiDCqSAyMDA4IElTQ0JGTSBBbGwgcmlnaHRzIHJlc2VydmVkLiIsImlzc3VlIjoiMTEiLCJ2b2x1bWUiOiIyOCIsImNvbnRhaW5lci10aXRsZS1zaG9ydCI6IiJ9LCJpc1RlbXBvcmFyeSI6ZmFsc2V9XX0="/>
            <w:id w:val="378830229"/>
            <w:placeholder>
              <w:docPart w:val="7B6E728D57894F44AD594F68AC4952F0"/>
            </w:placeholder>
          </w:sdtPr>
          <w:sdtEndPr>
            <w:rPr>
              <w:color w:val="000000" w:themeColor="text1"/>
            </w:rPr>
          </w:sdtEndPr>
          <w:sdtContent>
            <w:tc>
              <w:tcPr>
                <w:tcW w:w="388" w:type="pct"/>
              </w:tcPr>
              <w:p w14:paraId="0F2C7060" w14:textId="7A7FC65D"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(Carmichael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2008)</w:t>
                </w:r>
              </w:p>
            </w:tc>
          </w:sdtContent>
        </w:sdt>
        <w:tc>
          <w:tcPr>
            <w:tcW w:w="576" w:type="pct"/>
          </w:tcPr>
          <w:p w14:paraId="36DFB977" w14:textId="149E175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C57BL/6 mice, injection of 10 µl autologous blood (2.5 mm deep to surface).</w:t>
            </w:r>
          </w:p>
        </w:tc>
        <w:tc>
          <w:tcPr>
            <w:tcW w:w="710" w:type="pct"/>
          </w:tcPr>
          <w:p w14:paraId="3FDAD29D" w14:textId="787AA879"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For RT-qPCR studies, 6 animals sham, 6 ICH and 7 control. For immunostaining assays, 6 control and 6 ICH.</w:t>
            </w:r>
          </w:p>
        </w:tc>
        <w:tc>
          <w:tcPr>
            <w:tcW w:w="661" w:type="pct"/>
          </w:tcPr>
          <w:p w14:paraId="48CE9658" w14:textId="2A78D47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 intervention.</w:t>
            </w:r>
          </w:p>
        </w:tc>
        <w:tc>
          <w:tcPr>
            <w:tcW w:w="1017" w:type="pct"/>
          </w:tcPr>
          <w:p w14:paraId="386A887C" w14:textId="3F9DEB48"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not induced in mouse ICH (RT-qPCR) but is in humans. </w:t>
            </w:r>
          </w:p>
        </w:tc>
        <w:tc>
          <w:tcPr>
            <w:tcW w:w="508" w:type="pct"/>
          </w:tcPr>
          <w:p w14:paraId="4213DAC5" w14:textId="543859A5"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B95D4D" w:rsidRPr="007161F7">
              <w:rPr>
                <w:rFonts w:ascii="Times New Roman" w:hAnsi="Times New Roman" w:cs="Times New Roman"/>
                <w:sz w:val="18"/>
                <w:szCs w:val="18"/>
              </w:rPr>
              <w:t xml:space="preserve">, TGFβ2, TGFβ3, TGFβR2 mRNA by qPCR </w:t>
            </w:r>
            <w:r w:rsidR="00ED1385" w:rsidRPr="007161F7">
              <w:rPr>
                <w:rFonts w:ascii="Times New Roman" w:hAnsi="Times New Roman" w:cs="Times New Roman"/>
                <w:sz w:val="18"/>
                <w:szCs w:val="18"/>
              </w:rPr>
              <w:t>.</w:t>
            </w:r>
            <w:r w:rsidR="00B95D4D" w:rsidRPr="007161F7">
              <w:rPr>
                <w:rFonts w:ascii="Times New Roman" w:hAnsi="Times New Roman" w:cs="Times New Roman"/>
                <w:sz w:val="18"/>
                <w:szCs w:val="18"/>
              </w:rPr>
              <w:t>in perihematomal tissue</w:t>
            </w:r>
            <w:r w:rsidR="00ED1385" w:rsidRPr="007161F7">
              <w:rPr>
                <w:rFonts w:ascii="Times New Roman" w:hAnsi="Times New Roman" w:cs="Times New Roman"/>
                <w:sz w:val="18"/>
                <w:szCs w:val="18"/>
              </w:rPr>
              <w:t>.</w:t>
            </w:r>
          </w:p>
        </w:tc>
        <w:tc>
          <w:tcPr>
            <w:tcW w:w="762" w:type="pct"/>
          </w:tcPr>
          <w:p w14:paraId="6A02C0B4" w14:textId="2B62802B"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does not contribute to mouse ICH severity.</w:t>
            </w:r>
          </w:p>
        </w:tc>
        <w:tc>
          <w:tcPr>
            <w:tcW w:w="377" w:type="pct"/>
          </w:tcPr>
          <w:p w14:paraId="06A7BA6C" w14:textId="0C6A814B" w:rsidR="005060ED" w:rsidRPr="007161F7" w:rsidRDefault="004B2A52"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E14981" w:rsidRPr="007161F7" w14:paraId="1232DCFF" w14:textId="77777777" w:rsidTr="673894DF">
        <w:trPr>
          <w:jc w:val="center"/>
        </w:trPr>
        <w:sdt>
          <w:sdtPr>
            <w:rPr>
              <w:rFonts w:ascii="Times New Roman" w:hAnsi="Times New Roman" w:cs="Times New Roman"/>
              <w:color w:val="000000"/>
              <w:sz w:val="18"/>
              <w:szCs w:val="18"/>
            </w:rPr>
            <w:tag w:val="MENDELEY_CITATION_v3_eyJjaXRhdGlvbklEIjoiTUVOREVMRVlfQ0lUQVRJT05fNjdhY2Y2MzktODA5NS00MjVmLWI5MTQtMzRmZDY2NzJmYzQ5IiwicHJvcGVydGllcyI6eyJub3RlSW5kZXgiOjB9LCJpc0VkaXRlZCI6ZmFsc2UsIm1hbnVhbE92ZXJyaWRlIjp7ImlzTWFudWFsbHlPdmVycmlkZGVuIjpmYWxzZSwiY2l0ZXByb2NUZXh0IjoiKEFxdWlsaW5hIDxpPmV0IGFsLjwvaT4sIDIwMDgpIiwibWFudWFsT3ZlcnJpZGVUZXh0IjoiIn0sImNpdGF0aW9uSXRlbXMiOlt7ImlkIjoiYzEwNzU4YzgtNWNkYS0zNzJlLTgzNDItMzBiYTg0N2U4ZDk0IiwiaXRlbURhdGEiOnsidHlwZSI6ImFydGljbGUtam91cm5hbCIsImlkIjoiYzEwNzU4YzgtNWNkYS0zNzJlLTgzNDItMzBiYTg0N2U4ZDk0IiwidGl0bGUiOiJEbyBkcnVncyB0aGF0IGJsb2NrIHRyYW5zZm9ybWluZyBncm93dGggZmFjdG9yIGJldGEgcmVkdWNlIHBvc3RoYWVtb3JyaGFnaWMgdmVudHJpY3VsYXIgZGlsYXRhdGlvbiBpbiBhIG5lb25hdGFsIHJhdCBtb2RlbD8iLCJhdXRob3IiOlt7ImZhbWlseSI6IkFxdWlsaW5hIiwiZ2l2ZW4iOiJLIiwicGFyc2UtbmFtZXMiOmZhbHNlLCJkcm9wcGluZy1wYXJ0aWNsZSI6IiIsIm5vbi1kcm9wcGluZy1wYXJ0aWNsZSI6IiJ9LHsiZmFtaWx5IjoiSG9iYnMiLCJnaXZlbiI6IkMiLCJwYXJzZS1uYW1lcyI6ZmFsc2UsImRyb3BwaW5nLXBhcnRpY2xlIjoiIiwibm9uLWRyb3BwaW5nLXBhcnRpY2xlIjoiIn0seyJmYW1pbHkiOiJUdWNrZXIiLCJnaXZlbiI6IkEiLCJwYXJzZS1uYW1lcyI6ZmFsc2UsImRyb3BwaW5nLXBhcnRpY2xlIjoiIiwibm9uLWRyb3BwaW5nLXBhcnRpY2xlIjoiIn0seyJmYW1pbHkiOiJXaGl0ZWxhdyIsImdpdmVuIjoiQSIsInBhcnNlLW5hbWVzIjpmYWxzZSwiZHJvcHBpbmctcGFydGljbGUiOiIiLCJub24tZHJvcHBpbmctcGFydGljbGUiOiIifSx7ImZhbWlseSI6IlRob3Jlc2VuIiwiZ2l2ZW4iOiJNIiwicGFyc2UtbmFtZXMiOmZhbHNlLCJkcm9wcGluZy1wYXJ0aWNsZSI6IiIsIm5vbi1kcm9wcGluZy1wYXJ0aWNsZSI6IiJ9XSwiY29udGFpbmVyLXRpdGxlIjoiQWN0YSBQYWVkaWF0cmljYSwgSW50ZXJuYXRpb25hbCBKb3VybmFsIG9mIFBhZWRpYXRyaWNzIiwiRE9JIjoiMTAuMTExMS9qLjE2NTEtMjIyNy4yMDA4LjAwOTAzLngiLCJVUkwiOiJodHRwczovL3d3dy5zY29wdXMuY29tL2lud2FyZC9yZWNvcmQudXJpP2VpZD0yLXMyLjAtNDkzNDkwOTkxMzAmZG9pPTEwLjExMTElMmZqLjE2NTEtMjIyNy4yMDA4LjAwOTAzLngmcGFydG5lcklEPTQwJm1kNT04N2FhNWQxNWQ0MjJjODdmOWViODU2YWMxMmFiMDMzMyIsImlzc3VlZCI6eyJkYXRlLXBhcnRzIjpbWzIwMDhdXX0sInBhZ2UiOiIxMTgxLTExODYiLCJhYnN0cmFjdCI6IkFpbTogUG9zdGhhZW1vcnJoYWdpYyB2ZW50cmljdWxhciBkaWxhdGF0aW9uIChQSFZEKSBhZnRlciBpbnRyYXZlbnRyaWN1bGFyIGhhZW1vcnJoYWdlIChJVkgpIHJlbWFpbnMgYSBzaWduaWZpY2FudCBwcm9ibGVtIGluIHByZXRlcm0gaW5mYW50cy4gTm8gdHJlYXRtZW50IGhhcyByZWR1Y2VkIHRoZSBuZWVkIGZvciBjZXJlYnJvc3BpbmFsIGZsdWlkIChDU0YpIGRpdmVyc2lvbi4gQ29uc2lkZXJhYmxlIGV2aWRlbmNlIGltcGxpY2F0ZXMgdHJhbnNmb3JtaW5nIGdyb3d0aCBmYWN0b3ItzrIgKFRHRi3OsikgaW4gdGhlIHBhdGhvZ2VuZXNpcyBvZiBQSFZELiBQaXJmZW5pZG9uZSBhbmQgbG9zYXJ0YW4gcmVkdWNlIFRHRi3OsiBleHByZXNzaW9uIGFuZCBkZWNyZWFzZSBwb3N0aW5mbGFtbWF0b3J5IGZpYnJvc2lzIGluIHRoZSBsdW5ncywga2lkbmV5cywgaGVhcnQgYW5kIGxpdmVyLiBUaGV5IGhhdmUgZXhjZWxsZW50IENTRiBhbmQgYnJhaW4gcGVuZXRyYXRpb24uIFdlIGh5cG90aGVzaXplZCB0aGF0IGFkbWluaXN0cmF0aW9uIG9mIHBpcmZlbmlkb25lIG9yIGxvc2FydGFuIHdvdWxkIHJlZHVjZSB2ZW50cmljdWxhciBkaWxhdGF0aW9uLiBNZXRob2RzOiBOaW5ldHktdHdvIHJhdCBwdXBzIHVuZGVyd2VudCBpbnRyYXZlbnRyaWN1bGFyIGJsb29kIGluamVjdGlvbiBvbiBwb3N0bmF0YWwgZGF5cyAoUE4pIDcgYW5kIDgsIGFuZCB3ZXJlIHJhbmRvbWlzZWQgdG8gcGlyZmVuaWRvbmUsIGxvc2FydGFuIG9yIHdhdGVyIGJ5IGdhdmFnZSBmb3IgMTQgZGF5cy4gTmV1cm9tb3RvciB0ZXN0aW5nIHdhcyBjYXJyaWVkIG91dCB0d2ljZSB3ZWVrbHkuIEFmdGVyIHNhY3JpZmljZSBhdCBQTjIxLCB2ZW50cmljdWxhciBhcmVhIHdhcyBtZWFzdXJlZCBvbiBjb3JvbmFsIHNlY3Rpb25zIHVzaW5nIGltYWdlLWFuYWx5c2lzIHNvZnR3YXJlLiBSZXN1bHRzOiBOaW5ldHktZml2ZSBwZXJjZW50IG9mIGFuaW1hbHMgdW5kZXJnb2luZyBJVkggZGV2ZWxvcGVkIFBIVkQuIFZlbnRyaWN1bGFyIHNpemUgd2FzIG5vdCBzaWduaWZpY2FudGx5IGRpZmZlcmVudCBiZXR3ZWVuIGFuaW1hbHMgcmVjZWl2aW5nIGVpdGhlciBkcnVnIG9yIHdhdGVyLiBOZXVyb21vdG9yIHRlc3RpbmcgYXQgUE4xNCB3YXMgc2lnbmlmaWNhbnRseSB3b3JzZSBpbiBJVkggYW5pbWFscyB0aGFuIGluIGNvbnRyb2xzOyBuZWl0aGVyIGRydWcgaW1wcm92ZWQgcGVyZm9ybWFuY2UgaW4gSVZIIGFuaW1hbHMuIENvbmNsdXNpb246IERydWdzIHRoYXQgYmxvY2sgVEdGLc6yIGRvIG5vdCByZWR1Y2UgdmVudHJpY3VsYXIgZGlsYXRhdGlvbiBpbiB0aGlzIG1vZGVsLiBGdXJ0aGVyIHN0dWR5IGlzIHJlcXVpcmVkIHRvIGlkZW50aWZ5IG90aGVyIGN5dG9raW5lIHRhcmdldHMgYW5kIHRvIGRldGVybWluZSBob3cgUEhWRCBkaWZmZXJzIGZyb20gcG9zdGluZmxhbW1hdG9yeSBmaWJyb3NpcyBpbiBvdGhlciBvcmdhbnMuIMKpMjAwOCBUaGUgQXV0aG9yKHMpLiIsImlzc3VlIjoiOSIsInZvbHVtZSI6Ijk3IiwiY29udGFpbmVyLXRpdGxlLXNob3J0IjoiIn0sImlzVGVtcG9yYXJ5IjpmYWxzZX1dfQ=="/>
            <w:id w:val="526386268"/>
            <w:placeholder>
              <w:docPart w:val="71237EC60C66438D8DB76CBDD25C92AB"/>
            </w:placeholder>
          </w:sdtPr>
          <w:sdtEndPr>
            <w:rPr>
              <w:color w:val="000000" w:themeColor="text1"/>
            </w:rPr>
          </w:sdtEndPr>
          <w:sdtContent>
            <w:tc>
              <w:tcPr>
                <w:tcW w:w="388" w:type="pct"/>
              </w:tcPr>
              <w:p w14:paraId="10F90A05" w14:textId="67560899"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(Aquilina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2008)</w:t>
                </w:r>
              </w:p>
            </w:tc>
          </w:sdtContent>
        </w:sdt>
        <w:tc>
          <w:tcPr>
            <w:tcW w:w="576" w:type="pct"/>
          </w:tcPr>
          <w:p w14:paraId="3D020DCD" w14:textId="419A7A61"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Wistar rat pups, ICV injection of </w:t>
            </w:r>
            <w:r w:rsidRPr="007161F7">
              <w:rPr>
                <w:rFonts w:ascii="Times New Roman" w:hAnsi="Times New Roman" w:cs="Times New Roman"/>
                <w:color w:val="000000"/>
                <w:sz w:val="18"/>
                <w:szCs w:val="18"/>
              </w:rPr>
              <w:lastRenderedPageBreak/>
              <w:t xml:space="preserve">80 µl high </w:t>
            </w:r>
            <w:r w:rsidR="0037782A" w:rsidRPr="007161F7">
              <w:rPr>
                <w:rFonts w:ascii="Times New Roman" w:hAnsi="Times New Roman" w:cs="Times New Roman"/>
                <w:color w:val="000000"/>
                <w:sz w:val="18"/>
                <w:szCs w:val="18"/>
              </w:rPr>
              <w:t>hematocrit</w:t>
            </w:r>
            <w:r w:rsidRPr="007161F7">
              <w:rPr>
                <w:rFonts w:ascii="Times New Roman" w:hAnsi="Times New Roman" w:cs="Times New Roman"/>
                <w:color w:val="000000"/>
                <w:sz w:val="18"/>
                <w:szCs w:val="18"/>
              </w:rPr>
              <w:t xml:space="preserve"> blood.</w:t>
            </w:r>
          </w:p>
        </w:tc>
        <w:tc>
          <w:tcPr>
            <w:tcW w:w="710" w:type="pct"/>
          </w:tcPr>
          <w:p w14:paraId="12D83CDB" w14:textId="3977555B" w:rsidR="005060ED" w:rsidRPr="007161F7" w:rsidRDefault="00A75E36"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43 animals total</w:t>
            </w:r>
            <w:r w:rsidR="00194BF4" w:rsidRPr="007161F7">
              <w:rPr>
                <w:rFonts w:ascii="Times New Roman" w:hAnsi="Times New Roman" w:cs="Times New Roman"/>
                <w:color w:val="000000"/>
                <w:sz w:val="18"/>
                <w:szCs w:val="18"/>
              </w:rPr>
              <w:t xml:space="preserve">; 21 control (water injected) </w:t>
            </w:r>
            <w:r w:rsidR="00194BF4" w:rsidRPr="007161F7">
              <w:rPr>
                <w:rFonts w:ascii="Times New Roman" w:hAnsi="Times New Roman" w:cs="Times New Roman"/>
                <w:color w:val="000000"/>
                <w:sz w:val="18"/>
                <w:szCs w:val="18"/>
              </w:rPr>
              <w:lastRenderedPageBreak/>
              <w:t>and 22 pirfenidone treated.</w:t>
            </w:r>
          </w:p>
        </w:tc>
        <w:tc>
          <w:tcPr>
            <w:tcW w:w="661" w:type="pct"/>
          </w:tcPr>
          <w:p w14:paraId="0CA346B3" w14:textId="3E2C7382"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 xml:space="preserve">300 mg/kg/day pirfenidone or 40 / 200 mg/kg/day </w:t>
            </w:r>
            <w:r w:rsidRPr="007161F7">
              <w:rPr>
                <w:rFonts w:ascii="Times New Roman" w:hAnsi="Times New Roman" w:cs="Times New Roman"/>
                <w:color w:val="000000"/>
                <w:sz w:val="18"/>
                <w:szCs w:val="18"/>
              </w:rPr>
              <w:lastRenderedPageBreak/>
              <w:t>losartan given by gavage twice a day PN8-PN21.</w:t>
            </w:r>
          </w:p>
        </w:tc>
        <w:tc>
          <w:tcPr>
            <w:tcW w:w="1017" w:type="pct"/>
          </w:tcPr>
          <w:p w14:paraId="6EDBE9C9" w14:textId="4A580FA1"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Pirfenidone and losartan had no effect on ventricular volume or neuromotor tests following IVH.</w:t>
            </w:r>
          </w:p>
        </w:tc>
        <w:tc>
          <w:tcPr>
            <w:tcW w:w="508" w:type="pct"/>
          </w:tcPr>
          <w:p w14:paraId="74CC814F" w14:textId="4DB23F0B"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5060ED" w:rsidRPr="007161F7">
              <w:rPr>
                <w:rFonts w:ascii="Times New Roman" w:hAnsi="Times New Roman" w:cs="Times New Roman"/>
                <w:sz w:val="18"/>
                <w:szCs w:val="18"/>
              </w:rPr>
              <w:t xml:space="preserve"> not measured</w:t>
            </w:r>
            <w:r w:rsidR="00ED1385" w:rsidRPr="007161F7">
              <w:rPr>
                <w:rFonts w:ascii="Times New Roman" w:hAnsi="Times New Roman" w:cs="Times New Roman"/>
                <w:sz w:val="18"/>
                <w:szCs w:val="18"/>
              </w:rPr>
              <w:t>.</w:t>
            </w:r>
          </w:p>
        </w:tc>
        <w:tc>
          <w:tcPr>
            <w:tcW w:w="762" w:type="pct"/>
          </w:tcPr>
          <w:p w14:paraId="05A4BD08" w14:textId="0EBC9C8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Oral anti TGFβ drugs had no effect on IVH.</w:t>
            </w:r>
          </w:p>
        </w:tc>
        <w:tc>
          <w:tcPr>
            <w:tcW w:w="377" w:type="pct"/>
          </w:tcPr>
          <w:p w14:paraId="1BF49CDF" w14:textId="05C1796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Unclear.</w:t>
            </w:r>
          </w:p>
        </w:tc>
      </w:tr>
      <w:tr w:rsidR="00E14981" w:rsidRPr="007161F7" w14:paraId="3856B523" w14:textId="77777777" w:rsidTr="673894DF">
        <w:trPr>
          <w:jc w:val="center"/>
        </w:trPr>
        <w:sdt>
          <w:sdtPr>
            <w:rPr>
              <w:rFonts w:ascii="Times New Roman" w:hAnsi="Times New Roman" w:cs="Times New Roman"/>
              <w:color w:val="000000"/>
              <w:sz w:val="18"/>
              <w:szCs w:val="18"/>
            </w:rPr>
            <w:tag w:val="MENDELEY_CITATION_v3_eyJjaXRhdGlvbklEIjoiTUVOREVMRVlfQ0lUQVRJT05fYjE1ZWIwYzAtMDY1MC00YjQ0LTk4Y2ItMDc3ZTllN2ZkNTU3IiwicHJvcGVydGllcyI6eyJub3RlSW5kZXgiOjB9LCJpc0VkaXRlZCI6ZmFsc2UsIm1hbnVhbE92ZXJyaWRlIjp7ImlzTWFudWFsbHlPdmVycmlkZGVuIjpmYWxzZSwiY2l0ZXByb2NUZXh0IjoiKE1hbmFlbmtvIDxpPmV0IGFsLjwvaT4sIDIwMTQpIiwibWFudWFsT3ZlcnJpZGVUZXh0IjoiIn0sImNpdGF0aW9uSXRlbXMiOlt7ImlkIjoiZTNlODA1NmEtODU5MC0zNGUzLThkYzUtMDg3YjQ2NDdmMzliIiwiaXRlbURhdGEiOnsidHlwZSI6ImFydGljbGUtam91cm5hbCIsImlkIjoiZTNlODA1NmEtODU5MC0zNGUzLThkYzUtMDg3YjQ2NDdmMzliIiwidGl0bGUiOiJJbmhpYml0aW9uIG9mIHRyYW5zZm9ybWluZyBncm93dGggZmFjdG9yLXAgYXR0ZW51YXRlcyBicmFpbiBpbmp1cnkgYW5kIG5ldXJvbG9naWNhbCBkZWZpY2l0cyBpbiBhIHJhdCBtb2RlbCBvZiBnZXJtaW5hbCBtYXRyaXggaGVtb3JyaGFnZSxEZXBhcnRtZW50cyBvZiBCYXNpYyBTY2llbmNlIiwiYXV0aG9yIjpbeyJmYW1pbHkiOiJNYW5hZW5rbyIsImdpdmVuIjoiQSIsInBhcnNlLW5hbWVzIjpmYWxzZSwiZHJvcHBpbmctcGFydGljbGUiOiIiLCJub24tZHJvcHBpbmctcGFydGljbGUiOiIifSx7ImZhbWlseSI6Ikxla2ljIiwiZ2l2ZW4iOiJUIiwicGFyc2UtbmFtZXMiOmZhbHNlLCJkcm9wcGluZy1wYXJ0aWNsZSI6IiIsIm5vbi1kcm9wcGluZy1wYXJ0aWNsZSI6IiJ9LHsiZmFtaWx5IjoiQmFybmhhcnQiLCJnaXZlbiI6Ik0iLCJwYXJzZS1uYW1lcyI6ZmFsc2UsImRyb3BwaW5nLXBhcnRpY2xlIjoiIiwibm9uLWRyb3BwaW5nLXBhcnRpY2xlIjoiIn0seyJmYW1pbHkiOiJIYXJ0bWFuIiwiZ2l2ZW4iOiJSIiwicGFyc2UtbmFtZXMiOmZhbHNlLCJkcm9wcGluZy1wYXJ0aWNsZSI6IiIsIm5vbi1kcm9wcGluZy1wYXJ0aWNsZSI6IiJ9LHsiZmFtaWx5IjoiWmhhbmciLCJnaXZlbiI6IkogSCIsInBhcnNlLW5hbWVzIjpmYWxzZSwiZHJvcHBpbmctcGFydGljbGUiOiIiLCJub24tZHJvcHBpbmctcGFydGljbGUiOiIifV0sImNvbnRhaW5lci10aXRsZSI6IlN0cm9rZSIsImNvbnRhaW5lci10aXRsZS1zaG9ydCI6IlN0cm9rZSIsIkRPSSI6IjEwLjExNjEvU1RST0tFQUhBLjExMy4wMDM3NTQiLCJVUkwiOiJodHRwczovL3d3dy5zY29wdXMuY29tL2lud2FyZC9yZWNvcmQudXJpP2VpZD0yLXMyLjAtODQ4OTkxMzg4NDYmZG9pPTEwLjExNjElMmZTVFJPS0VBSEEuMTEzLjAwMzc1NCZwYXJ0bmVySUQ9NDAmbWQ1PWQzMjg2ZjIwNGMxMjU0YjE1ZmUwODE4N2Q2NmE1MWZmIiwiaXNzdWVkIjp7ImRhdGUtcGFydHMiOltbMjAxNF1dfSwicGFnZSI6IjgyOC04MzQiLCJhYnN0cmFjdCI6IkJhY2tncm91bmQgYW5kIFB1cnBvc2UtIFRyYW5zZm9ybWluZyBncm93dGggZmFjdG9yLXAgKFRHRi1QKSBvdmVycHJvZHVjdGlvbiBhbmQgYWN0aXZhdGlvbiBvZiB0aGUgVEdGLVAgcGF0aHdheSBhcmUgYXNzb2NpYXRlZCB3aXRoIHRoZSBkZXZlbG9wbWVudCBvZiBicmFpbiBpbmp1cnkgZm9sbG93aW5nIGdlcm1pbmFsIG1hdHJpeCBoZW1vcnJoYWdlIChHTUgpIGluIHByZW1hdHVyZSBpbmZhbnRzLiBXZSBleGFtaW5lZCB0aGUgZWZmZWN0cyBvZiBHTUggb24gdGhlIGxldmVsIG9mIFRHRi1QIDEgaW4gYSBub3ZlbCByYXQgY29sbGFnZW5hc2UtaW5kdWNlZCBHTUggbW9kZWwgYW5kIGRldGVybWluZWQgdGhlIGVmZmVjdCBvZiBpbmhpYml0aW9uIG9mIHRoZSBUR0YgcmVjZXB0b3IgSS4gTWV0aG9kcy1JbiB0b3RhbCwgOTIgc2V2ZW4tZGF5IG9sZCAoUDcpIHJhdHMgd2VyZSB1c2VkLiBUaW1lLWRlcGVuZGVudCBlZmZlY3RzIG9mIEdNSCBvbiB0aGUgbGV2ZWwgb2YgVEdGLVAgMSBhbmQgVEdGIHJlY2VwdG9yIEkgd2VyZSBldmFsdWF0ZWQgYnkgV2VzdGVybiBibG90LiBBIFRHRiByZWNlcHRvciBJIGluaGliaXRvciAoU0QyMDgpIHdhcyBhZG1pbmlzdGVyZWQgZGFpbHkgZm9yIDMgZGF5cywgc3RhcnRpbmcgZWl0aGVyIDEgaG91ciBvciAzIGRheXMgYWZ0ZXIgR01IIGluZHVjdGlvbi4gVGhlIGVmZmVjdHMgb2YgR01IIGFuZCBTRDIwOCBvbiB0aGUgVEdGLVAgcGF0aHdheSB3ZXJlIGV2YWx1YXRlZCBieSBXZXN0ZXJuIGJsb3QgYXQgZGF5IDMuIFRoZSBlZmZlY3RzIG9mIEdNSCBhbmQgU0QyMDggb24gY29nbml0aXZlIGFuZCBtb3RvciBmdW5jdGlvbiB3ZXJlIGFsc28gYXNzZXNzZWQuIFRoZSBlZmZlY3RzIG9mIFRHRiByZWNlcHRvciBJIGluaGliaXRpb24gYnkgU0QyMDggb24gR01ILWluZHVjZWQgYnJhaW4gaW5qdXJ5IGFuZCB1bmRlcmx5aW5nIG1vbGVjdWxhciBwYXRod2F5cyB3ZXJlIGludmVzdGlnYXRlZCBieSBXZXN0ZXJuIGJsb3QsIGltbXVub2ZsdW9yZXNjZW5jZSwgYW5kIG1vcnBob2xvZ3kgc3R1ZGllcyAyNCBkYXlzIGFmdGVyIEdNSC4gUmVzdWx0cy1HTUggaW5kdWNlZCBzaWduaWZpY2FudCBkZWxheSBpbiBkZXZlbG9wbWVudCwgY2F1c2VkIGltcGFpcm1lbnQgaW4gYm90aCBjb2duaXRpdmUgYW5kIG1vdG9yIGZ1bmN0aW9ucywgYW5kIHJlc3VsdGVkIGluIGJyYWluIGF0cm9waHkgaW4gcmF0IHN1YmplY3RzLiBHTUggYWxzbyBjYXVzZWQgZGVwb3NpdGlvbiBvZiBib3RoIHZpdHJvbmVjdGluIChhbiBleHRyYWNlbGx1bGFyIG1hdHJpeCBwcm90ZWluKSBhbmQgZ2xpYWwgZmlicmlsbGFyeSBhY2lkaWMgcHJvdGVpbiBpbiBwZXJpbGVzaW9uIGFyZWFzLCBhc3NvY2lhdGVkIHdpdGggZGV2ZWxvcG1lbnQgb2YgaHlkcm9jZXBoYWx1cy4gU0QyMDggYW1lbGlvcmF0ZWQgR01ILWluZHVjZWQgZGV2ZWxvcG1lbnRhbCBkZWxheSwgaW1wcm92ZWQgY29nbml0aXZlIGFuZCBtb3RvciBmdW5jdGlvbnMsIGFuZCBhdHRlbnVhdGVkIGJvZHkgd2VpZ2h0IGxvc3MuIFNEMjA4IGFsc28gZGVjcmVhc2VkIHZpdHJvbmVjdGluIGFuZCBnbGlhbCBmaWJyaWxsYXJ5IGFjaWRpYyBwcm90ZWluIGRlcG9zaXRpb24gYW5kIGRlY3JlYXNlZCBHTUgtaW5kdWNlZCBicmFpbiBpbmp1cnkuIENvbmNsdXNpb25zLUluY3JlYXNlZCBsZXZlbCBvZiBUR0YtUCAxIGFuZCBhY3RpdmF0aW9uIG9mIHRoZSBUR0YtUCBwYXRod2F5IGFzc29jaWF0ZSB3aXRoIHRoZSBkZXZlbG9wbWVudCBvZiBicmFpbiBpbmp1cnkgYWZ0ZXIgR01ILiBTRDIwOCBpbmhpYml0cyBHTUgtaW5kdWNlZCBhY3RpdmF0aW9uIG9mIHRoZSBUR0YtUCBwYXRod2F5IGFuZCBsZWFkcyB0byBhbiBpbXByb3ZlZCBkZXZlbG9wbWVudGFsIHByb2ZpbGUsIHBhcnRpYWwgcmVjb3Zlcnkgb2YgY29nbml0aXZlIGFuZCBtb3RvciBmdW5jdGlvbnMsIGFuZCBhdHRlbnVhdGlvbiBvZiBHTUgtaW5kdWNlZCBicmFpbiBhdHJvcGh5IGFuZCBoeWRyb2NlcGhhbHVzLiIsImlzc3VlIjoiMyIsInZvbHVtZSI6IjQ1In0sImlzVGVtcG9yYXJ5IjpmYWxzZX1dfQ=="/>
            <w:id w:val="-1754649097"/>
            <w:placeholder>
              <w:docPart w:val="3E3B61204933499180392CCC08A3B311"/>
            </w:placeholder>
          </w:sdtPr>
          <w:sdtEndPr>
            <w:rPr>
              <w:color w:val="000000" w:themeColor="text1"/>
            </w:rPr>
          </w:sdtEndPr>
          <w:sdtContent>
            <w:tc>
              <w:tcPr>
                <w:tcW w:w="388" w:type="pct"/>
              </w:tcPr>
              <w:p w14:paraId="4454EF23" w14:textId="7684A68C"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w:t>
                </w:r>
                <w:proofErr w:type="spellStart"/>
                <w:r w:rsidRPr="00E33FE4">
                  <w:rPr>
                    <w:rFonts w:ascii="Times New Roman" w:eastAsia="Times New Roman" w:hAnsi="Times New Roman" w:cs="Times New Roman"/>
                    <w:sz w:val="18"/>
                    <w:szCs w:val="18"/>
                  </w:rPr>
                  <w:t>Manaenko</w:t>
                </w:r>
                <w:proofErr w:type="spellEnd"/>
                <w:r w:rsidRPr="00E33FE4">
                  <w:rPr>
                    <w:rFonts w:ascii="Times New Roman" w:eastAsia="Times New Roman" w:hAnsi="Times New Roman" w:cs="Times New Roman"/>
                    <w:sz w:val="18"/>
                    <w:szCs w:val="18"/>
                  </w:rPr>
                  <w:t xml:space="preserve">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2014)</w:t>
                </w:r>
              </w:p>
            </w:tc>
          </w:sdtContent>
        </w:sdt>
        <w:tc>
          <w:tcPr>
            <w:tcW w:w="576" w:type="pct"/>
          </w:tcPr>
          <w:p w14:paraId="0966FD04" w14:textId="37EE14CC"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SD rat pups, </w:t>
            </w:r>
            <w:r w:rsidR="00194BF4" w:rsidRPr="007161F7">
              <w:rPr>
                <w:rFonts w:ascii="Times New Roman" w:hAnsi="Times New Roman" w:cs="Times New Roman"/>
                <w:color w:val="000000"/>
                <w:sz w:val="18"/>
                <w:szCs w:val="18"/>
              </w:rPr>
              <w:t>collagenase (</w:t>
            </w:r>
            <w:r w:rsidRPr="007161F7">
              <w:rPr>
                <w:rFonts w:ascii="Times New Roman" w:hAnsi="Times New Roman" w:cs="Times New Roman"/>
                <w:color w:val="000000"/>
                <w:sz w:val="18"/>
                <w:szCs w:val="18"/>
              </w:rPr>
              <w:t xml:space="preserve">0.3 U) </w:t>
            </w:r>
            <w:r w:rsidR="00EF7248" w:rsidRPr="007161F7">
              <w:rPr>
                <w:rFonts w:ascii="Times New Roman" w:hAnsi="Times New Roman" w:cs="Times New Roman"/>
                <w:color w:val="000000"/>
                <w:sz w:val="18"/>
                <w:szCs w:val="18"/>
              </w:rPr>
              <w:t xml:space="preserve">ICV </w:t>
            </w:r>
            <w:r w:rsidRPr="007161F7">
              <w:rPr>
                <w:rFonts w:ascii="Times New Roman" w:hAnsi="Times New Roman" w:cs="Times New Roman"/>
                <w:color w:val="000000"/>
                <w:sz w:val="18"/>
                <w:szCs w:val="18"/>
              </w:rPr>
              <w:t>injection.</w:t>
            </w:r>
          </w:p>
        </w:tc>
        <w:tc>
          <w:tcPr>
            <w:tcW w:w="710" w:type="pct"/>
          </w:tcPr>
          <w:p w14:paraId="4F053A20" w14:textId="64C629C9" w:rsidR="005060ED" w:rsidRPr="007161F7" w:rsidRDefault="00C46AF0"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92 animals total; </w:t>
            </w:r>
            <w:r w:rsidR="005060ED" w:rsidRPr="007161F7">
              <w:rPr>
                <w:rFonts w:ascii="Times New Roman" w:hAnsi="Times New Roman" w:cs="Times New Roman"/>
                <w:color w:val="000000"/>
                <w:sz w:val="18"/>
                <w:szCs w:val="18"/>
              </w:rPr>
              <w:t>20 animals sham, 44 GMH vehicle control, 28 GMH + SD208.</w:t>
            </w:r>
          </w:p>
        </w:tc>
        <w:tc>
          <w:tcPr>
            <w:tcW w:w="661" w:type="pct"/>
          </w:tcPr>
          <w:p w14:paraId="1693B5E5" w14:textId="3CF6384F"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SD208 (TGFBRI inhibitor) in DMSO, 20 / 60mg/kg</w:t>
            </w:r>
            <w:r w:rsidR="00EF67CD" w:rsidRPr="007161F7">
              <w:rPr>
                <w:rFonts w:ascii="Times New Roman" w:hAnsi="Times New Roman" w:cs="Times New Roman"/>
                <w:color w:val="000000"/>
                <w:sz w:val="18"/>
                <w:szCs w:val="18"/>
              </w:rPr>
              <w:t>, IP injection</w:t>
            </w:r>
            <w:r w:rsidRPr="007161F7">
              <w:rPr>
                <w:rFonts w:ascii="Times New Roman" w:hAnsi="Times New Roman" w:cs="Times New Roman"/>
                <w:color w:val="000000"/>
                <w:sz w:val="18"/>
                <w:szCs w:val="18"/>
              </w:rPr>
              <w:t>. Either injected daily for 3 days, starting 1 h post GMH, or daily for 3 days starting 3 DPI.</w:t>
            </w:r>
            <w:r w:rsidRPr="007161F7">
              <w:rPr>
                <w:rFonts w:ascii="Times New Roman" w:hAnsi="Times New Roman" w:cs="Times New Roman"/>
                <w:color w:val="000000"/>
                <w:sz w:val="18"/>
                <w:szCs w:val="18"/>
              </w:rPr>
              <w:br/>
            </w:r>
          </w:p>
        </w:tc>
        <w:tc>
          <w:tcPr>
            <w:tcW w:w="1017" w:type="pct"/>
          </w:tcPr>
          <w:p w14:paraId="3BB5C49E" w14:textId="21ED8A5F"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level increased at 3 and 6 h post GMH induction.</w:t>
            </w:r>
            <w:r w:rsidR="005060ED" w:rsidRPr="007161F7">
              <w:rPr>
                <w:rFonts w:ascii="Times New Roman" w:hAnsi="Times New Roman" w:cs="Times New Roman"/>
                <w:color w:val="000000"/>
                <w:sz w:val="18"/>
                <w:szCs w:val="18"/>
              </w:rPr>
              <w:br/>
              <w:t>SD208 reduced pSMAD2/3 after GMH compared to vehicle control</w:t>
            </w:r>
          </w:p>
          <w:p w14:paraId="4744C49A" w14:textId="569BFC4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Acute treatment with SD208 (60mg/kg) reduced developmental delay (righting reflex) at 1 and 2 DPI, and NSS at 24 DPI. Also reduced brain tissue volume loss and ventricular dilation.</w:t>
            </w:r>
          </w:p>
        </w:tc>
        <w:tc>
          <w:tcPr>
            <w:tcW w:w="508" w:type="pct"/>
          </w:tcPr>
          <w:p w14:paraId="124BB0B8" w14:textId="6F59C03B"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140797" w:rsidRPr="007161F7">
              <w:rPr>
                <w:rFonts w:ascii="Times New Roman" w:hAnsi="Times New Roman" w:cs="Times New Roman"/>
                <w:sz w:val="18"/>
                <w:szCs w:val="18"/>
              </w:rPr>
              <w:t xml:space="preserve"> and TGFβR1 protein by WB.</w:t>
            </w:r>
          </w:p>
        </w:tc>
        <w:tc>
          <w:tcPr>
            <w:tcW w:w="762" w:type="pct"/>
          </w:tcPr>
          <w:p w14:paraId="343734AB" w14:textId="6489B759"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Inhibiting TGF receptor 1 reduced pSMAD2/3, development delay, NSS, brain atrophy and ventricular dilation when used at 60 mg/kg compared to control.</w:t>
            </w:r>
          </w:p>
        </w:tc>
        <w:tc>
          <w:tcPr>
            <w:tcW w:w="377" w:type="pct"/>
          </w:tcPr>
          <w:p w14:paraId="44EC4D1A" w14:textId="6A5A0E4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7C1D46FB" w14:textId="77777777" w:rsidTr="673894DF">
        <w:trPr>
          <w:jc w:val="center"/>
        </w:trPr>
        <w:sdt>
          <w:sdtPr>
            <w:rPr>
              <w:rFonts w:ascii="Times New Roman" w:hAnsi="Times New Roman" w:cs="Times New Roman"/>
              <w:color w:val="000000"/>
              <w:sz w:val="18"/>
              <w:szCs w:val="18"/>
            </w:rPr>
            <w:tag w:val="MENDELEY_CITATION_v3_eyJjaXRhdGlvbklEIjoiTUVOREVMRVlfQ0lUQVRJT05fMWFhNTRkMTYtOGYxZS00MzM2LTk3YTktNmU2NmI0YmExNTU5IiwicHJvcGVydGllcyI6eyJub3RlSW5kZXgiOjB9LCJpc0VkaXRlZCI6ZmFsc2UsIm1hbnVhbE92ZXJyaWRlIjp7ImlzTWFudWFsbHlPdmVycmlkZGVuIjpmYWxzZSwiY2l0ZXByb2NUZXh0IjoiKFRhbiA8aT5ldCBhbC48L2k+LCAyMDE3KSIsIm1hbnVhbE92ZXJyaWRlVGV4dCI6IiJ9LCJjaXRhdGlvbkl0ZW1zIjpbeyJpZCI6IjMyNGMyOTYzLTgwMjItMzEwZC1hODE1LTg1NDdiN2EyNWM1NSIsIml0ZW1EYXRhIjp7InR5cGUiOiJhcnRpY2xlLWpvdXJuYWwiLCJpZCI6IjMyNGMyOTYzLTgwMjItMzEwZC1hODE1LTg1NDdiN2EyNWM1NSIsInRpdGxlIjoiQ2FubmFiaW5vaWQgcmVjZXB0b3IgMiBhY3RpdmF0aW9uIHJlc3RyaWN0cyBmaWJyb3NpcyBhbmQgYWxsZXZpYXRlcyBoeWRyb2NlcGhhbHVzIGFmdGVyIGludHJhdmVudHJpY3VsYXIgaGVtb3JyaGFnZSIsImF1dGhvciI6W3siZmFtaWx5IjoiVGFuIiwiZ2l2ZW4iOiJRIiwicGFyc2UtbmFtZXMiOmZhbHNlLCJkcm9wcGluZy1wYXJ0aWNsZSI6IiIsIm5vbi1kcm9wcGluZy1wYXJ0aWNsZSI6IiJ9LHsiZmFtaWx5IjoiQ2hlbiIsImdpdmVuIjoiUSIsInBhcnNlLW5hbWVzIjpmYWxzZSwiZHJvcHBpbmctcGFydGljbGUiOiIiLCJub24tZHJvcHBpbmctcGFydGljbGUiOiIifSx7ImZhbWlseSI6IkZlbmciLCJnaXZlbiI6IloiLCJwYXJzZS1uYW1lcyI6ZmFsc2UsImRyb3BwaW5nLXBhcnRpY2xlIjoiIiwibm9uLWRyb3BwaW5nLXBhcnRpY2xlIjoiIn0seyJmYW1pbHkiOiJTaGkiLCJnaXZlbiI6IlgiLCJwYXJzZS1uYW1lcyI6ZmFsc2UsImRyb3BwaW5nLXBhcnRpY2xlIjoiIiwibm9uLWRyb3BwaW5nLXBhcnRpY2xlIjoiIn0seyJmYW1pbHkiOiJUYW5nIiwiZ2l2ZW4iOiJKIiwicGFyc2UtbmFtZXMiOmZhbHNlLCJkcm9wcGluZy1wYXJ0aWNsZSI6IiIsIm5vbi1kcm9wcGluZy1wYXJ0aWNsZSI6IiJ9LHsiZmFtaWx5IjoiVGFvIiwiZ2l2ZW4iOiJZIiwicGFyc2UtbmFtZXMiOmZhbHNlLCJkcm9wcGluZy1wYXJ0aWNsZSI6IiIsIm5vbi1kcm9wcGluZy1wYXJ0aWNsZSI6IiJ9LHsiZmFtaWx5IjoiSmlhbmciLCJnaXZlbiI6IkIiLCJwYXJzZS1uYW1lcyI6ZmFsc2UsImRyb3BwaW5nLXBhcnRpY2xlIjoiIiwibm9uLWRyb3BwaW5nLXBhcnRpY2xlIjoiIn0seyJmYW1pbHkiOiJUYW4iLCJnaXZlbiI6IkwiLCJwYXJzZS1uYW1lcyI6ZmFsc2UsImRyb3BwaW5nLXBhcnRpY2xlIjoiIiwibm9uLWRyb3BwaW5nLXBhcnRpY2xlIjoiIn0seyJmYW1pbHkiOiJGZW5nIiwiZ2l2ZW4iOiJIIiwicGFyc2UtbmFtZXMiOmZhbHNlLCJkcm9wcGluZy1wYXJ0aWNsZSI6IiIsIm5vbi1kcm9wcGluZy1wYXJ0aWNsZSI6IiJ9LHsiZmFtaWx5IjoiWmh1IiwiZ2l2ZW4iOiJHIiwicGFyc2UtbmFtZXMiOmZhbHNlLCJkcm9wcGluZy1wYXJ0aWNsZSI6IiIsIm5vbi1kcm9wcGluZy1wYXJ0aWNsZSI6IiJ9LHsiZmFtaWx5IjoiWWFuZyIsImdpdmVuIjoiWSIsInBhcnNlLW5hbWVzIjpmYWxzZSwiZHJvcHBpbmctcGFydGljbGUiOiIiLCJub24tZHJvcHBpbmctcGFydGljbGUiOiIifSx7ImZhbWlseSI6IkNoZW4iLCJnaXZlbiI6IloiLCJwYXJzZS1uYW1lcyI6ZmFsc2UsImRyb3BwaW5nLXBhcnRpY2xlIjoiIiwibm9uLWRyb3BwaW5nLXBhcnRpY2xlIjoiIn1dLCJjb250YWluZXItdGl0bGUiOiJCcmFpbiBSZXNlYXJjaCIsImNvbnRhaW5lci10aXRsZS1zaG9ydCI6IkJyYWluIFJlcyIsIkRPSSI6IjEwLjEwMTYvai5icmFpbnJlcy4yMDE2LjEwLjAxNiIsIlVSTCI6Imh0dHBzOi8vd3d3LnNjb3B1cy5jb20vaW53YXJkL3JlY29yZC51cmk/ZWlkPTItczIuMC04NDk5NDcyODEwOSZkb2k9MTAuMTAxNiUyZmouYnJhaW5yZXMuMjAxNi4xMC4wMTYmcGFydG5lcklEPTQwJm1kNT00NDBmZGM1YjRmMjFmMDY5YWY2OThjNTFkYTYyMzJmMCIsImlzc3VlZCI6eyJkYXRlLXBhcnRzIjpbWzIwMTddXX0sInBhZ2UiOiIyNC0zMyIsImFic3RyYWN0IjoiRmlicm9zaXMgaW4gdmVudHJpY3VsYXIgc3lzdGVtIGhhcyBhIHJvbGUgaW4gaHlkcm9jZXBoYWx1cyBmb2xsb3dpbmcgaW50cmF2ZW50cmljdWxhciBoZW1vcnJoYWdlIChJVkgpLiBUaGUgY2FubmFiaW5vaWQgcmVjZXB0b3IgMiAoQ0IyKSBoYXMgYmVlbiByZXBvcnRlZCB0byBwYXJ0aWNpcGF0ZSBpbiBhbGxldmlhdGluZyB0aGUgZmlicm9zaXMgcHJvY2VzcyBvZiBtYW55IGRpc2Vhc2VzLiBIb3dldmVyLCBpdHMgcm9sZSBpbiBmaWJyb3NpcyBhZnRlciBJVkggd2FzIHVuY2xlYXIgc28gZmFyLCBhbmQgd2UgaHlwb3RoZXNpemVkIHRoYXQgQ0IyIGFjdGl2YXRpb24gaGFzIHBvdGVudGlhbCB0byBhdHRlbnVhdGUgaHlkcm9jZXBoYWx1cyBhZnRlciBJVkggdmlhIHJlc3RyaWN0aW5nIGZpYnJvc2lzLiBTbyB0aGUgcHJlc2VudCBzdHVkeSB3YXMgZGVzaWduZWQgdG8gaW52ZXN0aWdhdGUgdGhpcyBoeXBvdGhlc2lzIGluIGEgbW9kaWZpZWQgcmF0IElWSCBtb2RlbC4gQXV0b2xvZ291cyBub24tYW50aWNvYWd1bGF0aXZlIGJsb29kIGluamVjdGlvbiBtb2RlbCB3YXMgaW5kdWNlZCB0byBtaW1pYyB2ZW50cmljdWxhciBleHRlbnNpb24gb2YgaGVtb3JyaGFnZSBpbiBhZHVsdCBTcHJhZ3VlLURhd2xleSByYXRzLiBSYXRzIHdlcmUgcmFuZG9taXplZCB0byByZWNlaXZlIEpXSC0xMzMoQ0IyIGFnb25pc3QpLCBTUjE0NDUyOCAoQ0IyIGFudGFnb25pc3QpIG9yIHNhbGluZS4gVGhlIGxhdGVyYWwgdmVudHJpY3VsYXIgdm9sdW1lcywgZmlicm9zaXMgaW4gdGhlIHN1YmFyYWNobm9pZCBzcGFjZSBhbmQgdmVudHJpY3VsYXIgd2FsbCwgdHJhbnNmb3JtaW5nIGdyb3d0aCBmYWN0b3ItzrIgMShUR0YtzrIxKSBpbiBjZXJlYnJvc3BpbmFsIGZsdWlkIGFuZCBicmFpbiB0aXNzdWUsIGFuZCBhbmltYWwgbmV1cm9sb2dpY2FsIHNjb3JlcyB3ZXJlIG1lYXN1cmVkIHRvIGV2YWx1YXRlIHRoZSBlZmZlY3RzIG9mIENCMiBpbiBoeWRyb2NlcGhhbHVzIGZvbGxvd2luZyBJVkguIENCMiBhZ29uaXN0IEpXSC0xMzMgc2lnbmlmaWNhbnRseSBkZWNyZWFzZWQgdGhlIGxhdGVyYWwgdmVudHJpY3VsYXIgdm9sdW1lcywgaW1wcm92ZWQgdGhlIGFzc29jaWF0ZWQgbmV1cm9sb2dpY2FsIGRlZmljaXRzLCBkb3duLXJlZ3VsYXRlZCBUR0YtzrIxIGV4cHJlc3Npb24sIGFuZCBhbGxldmlhdGVkIGZpYnJvc2lzIGluIHRoZSBzdWJhcmFjaG5vaWQgc3BhY2UgYW5kIHZlbnRyaWN1bGFyIHdhbGwgYWZ0ZXIgSVZILiBBbGwgb2YgdGhlc2UgZWZmZWN0cyB3ZXJlIHJldmVyc2VkIGJ5IFNSMTQ0NTI4LiBJbiBjb25jbHVzaW9uLCBDQjIgbWF5IGhhdmUgYW50aS1maWJyb2dlbmljIGVmZmVjdHMgYWZ0ZXIgSVZILiBDQjIgYWdvbmlzdCBzdXBwcmVzc2VkIGZpYnJvc2lzIG9mIHZlbnRyaWN1bGFyIHN5c3RlbSBhbmQgYWxsZXZpYXRlZCBoeWRyb2NlcGhhbHVzIGZvbGxvd2luZyBJVkgsIHdoaWNoIGlzIHBhcnRseSBtZWRpYXRlZCBieSBpbmhpYml0aW5nIFRHRi3OsjEuIMKpIDIwMTYgRWxzZXZpZXIgQi5WLiIsInZvbHVtZSI6IjE2NTQifSwiaXNUZW1wb3JhcnkiOmZhbHNlfV19"/>
            <w:id w:val="-1409839670"/>
            <w:placeholder>
              <w:docPart w:val="A7E27B46CCCB4F5EA3C5095BD7DA6AE3"/>
            </w:placeholder>
          </w:sdtPr>
          <w:sdtEndPr>
            <w:rPr>
              <w:color w:val="000000" w:themeColor="text1"/>
            </w:rPr>
          </w:sdtEndPr>
          <w:sdtContent>
            <w:tc>
              <w:tcPr>
                <w:tcW w:w="388" w:type="pct"/>
              </w:tcPr>
              <w:p w14:paraId="716FDF9F" w14:textId="7FD7115A"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(Tan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2017)</w:t>
                </w:r>
              </w:p>
            </w:tc>
          </w:sdtContent>
        </w:sdt>
        <w:tc>
          <w:tcPr>
            <w:tcW w:w="576" w:type="pct"/>
          </w:tcPr>
          <w:p w14:paraId="6BE2C3C8" w14:textId="2FDC1282"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SD rats, ICV injection of 200 µl autologous blood.</w:t>
            </w:r>
          </w:p>
        </w:tc>
        <w:tc>
          <w:tcPr>
            <w:tcW w:w="710" w:type="pct"/>
          </w:tcPr>
          <w:p w14:paraId="757DB495" w14:textId="28BEC3A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23 animals per group; sham, vehicle, JWH-133, JWH-133+SR144528.</w:t>
            </w:r>
          </w:p>
        </w:tc>
        <w:tc>
          <w:tcPr>
            <w:tcW w:w="661" w:type="pct"/>
          </w:tcPr>
          <w:p w14:paraId="7285ABBE" w14:textId="14E3624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CB</w:t>
            </w:r>
            <w:r w:rsidR="005F4247" w:rsidRPr="007161F7">
              <w:rPr>
                <w:rFonts w:ascii="Times New Roman" w:hAnsi="Times New Roman" w:cs="Times New Roman"/>
                <w:color w:val="000000"/>
                <w:sz w:val="18"/>
                <w:szCs w:val="18"/>
              </w:rPr>
              <w:t>R</w:t>
            </w:r>
            <w:r w:rsidRPr="007161F7">
              <w:rPr>
                <w:rFonts w:ascii="Times New Roman" w:hAnsi="Times New Roman" w:cs="Times New Roman"/>
                <w:color w:val="000000"/>
                <w:sz w:val="18"/>
                <w:szCs w:val="18"/>
              </w:rPr>
              <w:t>2 agonist JWH-133 (injected at 1.5 mg/kg IP 1 and 24 h post-model induction.</w:t>
            </w:r>
            <w:r w:rsidRPr="007161F7">
              <w:rPr>
                <w:rFonts w:ascii="Times New Roman" w:hAnsi="Times New Roman" w:cs="Times New Roman"/>
                <w:color w:val="000000"/>
                <w:sz w:val="18"/>
                <w:szCs w:val="18"/>
              </w:rPr>
              <w:br/>
              <w:t>CB2 antagonist SR144528 injected at 3mg/kg 5 mins prior to JWH injection.</w:t>
            </w:r>
            <w:r w:rsidRPr="007161F7">
              <w:rPr>
                <w:rFonts w:ascii="Times New Roman" w:hAnsi="Times New Roman" w:cs="Times New Roman"/>
                <w:color w:val="000000"/>
                <w:sz w:val="18"/>
                <w:szCs w:val="18"/>
              </w:rPr>
              <w:br/>
            </w:r>
          </w:p>
        </w:tc>
        <w:tc>
          <w:tcPr>
            <w:tcW w:w="1017" w:type="pct"/>
          </w:tcPr>
          <w:p w14:paraId="0D1A7C5B" w14:textId="77777777"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CB2 agonists decreased ventricle size and escape latency, while improving forelimb placing score and crossing times at 14 DPI compared to vehicle control MCAO, with effect abrogated by CB2 antagonist.</w:t>
            </w:r>
          </w:p>
          <w:p w14:paraId="4C216AED" w14:textId="45BA5CED" w:rsidR="005060ED" w:rsidRPr="007161F7" w:rsidRDefault="67834497"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themeColor="text1"/>
                <w:sz w:val="18"/>
                <w:szCs w:val="18"/>
              </w:rPr>
              <w:t xml:space="preserve">Decrease in SAS and ventricular wall fibrosis with CB2 agonist, effect removed with CB2 antagonist, assessed by staining and western blot. </w:t>
            </w:r>
            <w:r w:rsidR="005060ED" w:rsidRPr="007161F7">
              <w:rPr>
                <w:rFonts w:ascii="Times New Roman" w:hAnsi="Times New Roman" w:cs="Times New Roman"/>
                <w:sz w:val="18"/>
                <w:szCs w:val="18"/>
              </w:rPr>
              <w:br/>
            </w:r>
            <w:r w:rsidR="00E33FE4">
              <w:rPr>
                <w:rFonts w:ascii="Times New Roman" w:hAnsi="Times New Roman" w:cs="Times New Roman"/>
                <w:color w:val="000000" w:themeColor="text1"/>
                <w:sz w:val="18"/>
                <w:szCs w:val="18"/>
              </w:rPr>
              <w:t>TGF-β1</w:t>
            </w:r>
            <w:r w:rsidRPr="007161F7">
              <w:rPr>
                <w:rFonts w:ascii="Times New Roman" w:hAnsi="Times New Roman" w:cs="Times New Roman"/>
                <w:color w:val="000000" w:themeColor="text1"/>
                <w:sz w:val="18"/>
                <w:szCs w:val="18"/>
              </w:rPr>
              <w:t xml:space="preserve"> mRNA in tissue and protein in CSF followed </w:t>
            </w:r>
            <w:r w:rsidR="7596195B" w:rsidRPr="007161F7">
              <w:rPr>
                <w:rFonts w:ascii="Times New Roman" w:hAnsi="Times New Roman" w:cs="Times New Roman"/>
                <w:color w:val="000000" w:themeColor="text1"/>
                <w:sz w:val="18"/>
                <w:szCs w:val="18"/>
              </w:rPr>
              <w:t>the same</w:t>
            </w:r>
            <w:r w:rsidRPr="007161F7">
              <w:rPr>
                <w:rFonts w:ascii="Times New Roman" w:hAnsi="Times New Roman" w:cs="Times New Roman"/>
                <w:color w:val="000000" w:themeColor="text1"/>
                <w:sz w:val="18"/>
                <w:szCs w:val="18"/>
              </w:rPr>
              <w:t xml:space="preserve"> effect.</w:t>
            </w:r>
          </w:p>
        </w:tc>
        <w:tc>
          <w:tcPr>
            <w:tcW w:w="508" w:type="pct"/>
          </w:tcPr>
          <w:p w14:paraId="02CC0A55" w14:textId="0EC449B2"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AD6482" w:rsidRPr="007161F7">
              <w:rPr>
                <w:rFonts w:ascii="Times New Roman" w:hAnsi="Times New Roman" w:cs="Times New Roman"/>
                <w:sz w:val="18"/>
                <w:szCs w:val="18"/>
              </w:rPr>
              <w:t xml:space="preserve"> mRNA by qPCR in brain tissue and </w:t>
            </w:r>
            <w:r>
              <w:rPr>
                <w:rFonts w:ascii="Times New Roman" w:hAnsi="Times New Roman" w:cs="Times New Roman"/>
                <w:sz w:val="18"/>
                <w:szCs w:val="18"/>
              </w:rPr>
              <w:t>TGF-β1</w:t>
            </w:r>
            <w:r w:rsidR="00AD6482" w:rsidRPr="007161F7">
              <w:rPr>
                <w:rFonts w:ascii="Times New Roman" w:hAnsi="Times New Roman" w:cs="Times New Roman"/>
                <w:sz w:val="18"/>
                <w:szCs w:val="18"/>
              </w:rPr>
              <w:t xml:space="preserve"> protein by ELISA in CSF.</w:t>
            </w:r>
          </w:p>
        </w:tc>
        <w:tc>
          <w:tcPr>
            <w:tcW w:w="762" w:type="pct"/>
          </w:tcPr>
          <w:p w14:paraId="390FE4F5" w14:textId="4CAD64B4"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Reduced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at 14 DPI correlated with reduced SAS / ventricular wall fibrosis and improved neurological outcomes.</w:t>
            </w:r>
          </w:p>
        </w:tc>
        <w:tc>
          <w:tcPr>
            <w:tcW w:w="377" w:type="pct"/>
          </w:tcPr>
          <w:p w14:paraId="31CF6332" w14:textId="3964502E"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1D08500C" w14:textId="77777777" w:rsidTr="673894DF">
        <w:trPr>
          <w:jc w:val="center"/>
        </w:trPr>
        <w:sdt>
          <w:sdtPr>
            <w:rPr>
              <w:rFonts w:ascii="Times New Roman" w:hAnsi="Times New Roman" w:cs="Times New Roman"/>
              <w:color w:val="000000"/>
              <w:sz w:val="18"/>
              <w:szCs w:val="18"/>
            </w:rPr>
            <w:tag w:val="MENDELEY_CITATION_v3_eyJjaXRhdGlvbklEIjoiTUVOREVMRVlfQ0lUQVRJT05fNDAwYmRmMWQtZjkxNi00ZDA4LWIxMGUtYTIzNjcxYjU4MDU0IiwicHJvcGVydGllcyI6eyJub3RlSW5kZXgiOjB9LCJpc0VkaXRlZCI6ZmFsc2UsIm1hbnVhbE92ZXJyaWRlIjp7ImlzTWFudWFsbHlPdmVycmlkZGVuIjpmYWxzZSwiY2l0ZXByb2NUZXh0IjoiKFlhbmcgPGk+ZXQgYWwuPC9pPiwgMjAxOSkiLCJtYW51YWxPdmVycmlkZVRleHQiOiIifSwiY2l0YXRpb25JdGVtcyI6W3siaWQiOiIxODJjMTNjZi00MmIxLTNiMWUtOWUwMy1kOTZmNDcxZDUyMjAiLCJpdGVtRGF0YSI6eyJ0eXBlIjoiYXJ0aWNsZS1qb3VybmFsIiwiaWQiOiIxODJjMTNjZi00MmIxLTNiMWUtOWUwMy1kOTZmNDcxZDUyMjAiLCJ0aXRsZSI6Ik1pbm9jeWNsaW5lIHJlZHVjZXMgaW50cmFjZXJlYnJhbCBoZW1vcnJoYWdl4oCTaW5kdWNlZCB3aGl0ZSBtYXR0ZXIgaW5qdXJ5IGluIHBpZ2xldHMiLCJhdXRob3IiOlt7ImZhbWlseSI6IllhbmciLCJnaXZlbiI6IkgiLCJwYXJzZS1uYW1lcyI6ZmFsc2UsImRyb3BwaW5nLXBhcnRpY2xlIjoiIiwibm9uLWRyb3BwaW5nLXBhcnRpY2xlIjoiIn0seyJmYW1pbHkiOiJHYW8iLCJnaXZlbiI6IlguLUouIiwicGFyc2UtbmFtZXMiOmZhbHNlLCJkcm9wcGluZy1wYXJ0aWNsZSI6IiIsIm5vbi1kcm9wcGluZy1wYXJ0aWNsZSI6IiJ9LHsiZmFtaWx5IjoiTGkiLCJnaXZlbiI6IlkuLUouIiwicGFyc2UtbmFtZXMiOmZhbHNlLCJkcm9wcGluZy1wYXJ0aWNsZSI6IiIsIm5vbi1kcm9wcGluZy1wYXJ0aWNsZSI6IiJ9LHsiZmFtaWx5IjoiU3UiLCJnaXZlbiI6IkouLUIuIiwicGFyc2UtbmFtZXMiOmZhbHNlLCJkcm9wcGluZy1wYXJ0aWNsZSI6IiIsIm5vbi1kcm9wcGluZy1wYXJ0aWNsZSI6IiJ9LHsiZmFtaWx5IjoiVG9uZy1aaG91IiwiZ2l2ZW4iOiJFIiwicGFyc2UtbmFtZXMiOmZhbHNlLCJkcm9wcGluZy1wYXJ0aWNsZSI6IiIsIm5vbi1kcm9wcGluZy1wYXJ0aWNsZSI6IiJ9LHsiZmFtaWx5IjoiWmhhbmciLCJnaXZlbiI6IlgiLCJwYXJzZS1uYW1lcyI6ZmFsc2UsImRyb3BwaW5nLXBhcnRpY2xlIjoiIiwibm9uLWRyb3BwaW5nLXBhcnRpY2xlIjoiIn0seyJmYW1pbHkiOiJOaSIsImdpdmVuIjoiVyIsInBhcnNlLW5hbWVzIjpmYWxzZSwiZHJvcHBpbmctcGFydGljbGUiOiIiLCJub24tZHJvcHBpbmctcGFydGljbGUiOiIifSx7ImZhbWlseSI6Ikd1IiwiZ2l2ZW4iOiJZLi1YLiIsInBhcnNlLW5hbWVzIjpmYWxzZSwiZHJvcHBpbmctcGFydGljbGUiOiIiLCJub24tZHJvcHBpbmctcGFydGljbGUiOiIifV0sImNvbnRhaW5lci10aXRsZSI6IkNOUyBOZXVyb3NjaWVuY2UgYW5kIFRoZXJhcGV1dGljcyIsImNvbnRhaW5lci10aXRsZS1zaG9ydCI6IkNOUyBOZXVyb3NjaSBUaGVyIiwiRE9JIjoiMTAuMTExMS9jbnMuMTMyMjAiLCJVUkwiOiJodHRwczovL3d3dy5zY29wdXMuY29tL2lud2FyZC9yZWNvcmQudXJpP2VpZD0yLXMyLjAtODUwNzI5NDQxODQmZG9pPTEwLjExMTElMmZjbnMuMTMyMjAmcGFydG5lcklEPTQwJm1kNT1jN2I5MzE0NTdlODhjMTU4NGFmOGZmZWZiMzE2NWI2NSIsImlzc3VlZCI6eyJkYXRlLXBhcnRzIjpbWzIwMTldXX0sInBhZ2UiOiIxMTk1LTEyMDYiLCJhYnN0cmFjdCI6IkFpbXM6IFdoaXRlIG1hdHRlciAoV00pIGluanVyeSBhZnRlciBpbnRyYWNlcmVicmFsIGhlbW9ycmhhZ2UgKElDSCkgcmVzdWx0cyBpbiBwb29yIG9yIGV2ZW4gZmF0YWwgb3V0Y29tZXMuIEFzIGFuIGFudGktaW5mbGFtbWF0b3J5IGRydWcsIG1pbm9jeWNsaW5lIGhhcyBiZWVuIGNvbnNpZGVyZWQgYSBwcm9taXNpbmcgY2hvaWNlIHRvIHRyZWF0IGJyYWluIGluanVyeSBhZnRlciBJQ0guIEhvd2V2ZXIsIHdoZXRoZXIgbWlub2N5Y2xpbmUgY2FuIHJlZHVjZSBXTSBpbmp1cnkgYWZ0ZXIgSUNIIGlzIHN0aWxsIGNvbnRyb3ZlcnNpYWwuIEluIHRoZSBwcmVzZW50IHN0dWR5LCB3ZSBpbnZlc3RpZ2F0ZSB0aGUgZWZmZWN0IGFuZCB1bmRlcmx5aW5nIG1lY2hhbmlzbSBvZiBtaW5vY3ljbGluZSBvbiBXTSBpbmp1cnkgYWZ0ZXIgSUNILiBNZXRob2RzOiBBbiBJQ0ggbW9kZWwgd2FzIGluZHVjZWQgYnkgYW4gaW5qZWN0aW9uIG9mIGF1dG9sb2dvdXMgYmxvb2QgaW50byB0aGUgcmlnaHQgZnJvbnRhbCBsb2JlIG9mIHBpZ2xldHMuIEZpcnN0LCB0cmFuc2NyaXB0aW9uYWwgYW5hbHlzaXMgd2FzIHBlcmZvcm1lZCBhdCBkYXkgMSBvciAzIHRvIGludmVzdGlnYXRlIHRoZSBkeW5hbWljIGNoYW5nZXMgaW4gbmV1cm9pbmZsYW1tYXRvcnkgZ2VuZSBleHByZXNzaW9uIGluIFdNIGFmdGVyIElDSC4gU2Vjb25kLCBJQ0ggcGlnbGV0cyB3ZXJlIHRyZWF0ZWQgZWl0aGVyIHdpdGggbWlub2N5Y2xpbmUgb3Igd2l0aCB2ZWhpY2xlIGFsb25lLiBBbGwgcGlnbGV0cyB0aGVuIHVuZGVyd2VudCBtYWduZXRpYyByZXNvbmFuY2UgaW1hZ2luZyB0byBtZWFzdXJlIGJyYWluIHN3ZWxsaW5nLiBCcmFpbiB0aXNzdWUgd2FzIHVzZWQgZm9yIHJlYWwtdGltZSBwb2x5bWVyYXNlIGNoYWluIHJlYWN0aW9uIChSVC1QQ1IpLCBpbW11bm9oaXN0b2NoZW1pc3RyeSwgV2VzdGVybiBibG90LCBhbmQgZWxlY3Ryb24gbWljcm9zY29weS4gUmVzdWx0czogVHJhbnNjcmlwdGlvbmFsIGFuYWx5c2lzIGRlbW9uc3RyYXRlZCB0aGF0IHRyYW5zZm9ybWluZyBncm93dGggZmFjdG9yLc6yIChUR0YtzrIpL21pdG9nZW4tYWN0aXZhdGVkIHByb3RlaW4ga2luYXNlIChNQVBLKSBzaWduYWxpbmcgaXMgYXNzb2NpYXRlZCB3aXRoIG1pY3JvZ2xpYS9tYWNyb3BoYWdlLW1lZGlhdGVkIGluZmxhbW1hdGlvbiBhY3RpdmF0aW9uIGFmdGVyIElDSCBhbmQgaXMgdGhlbiBpbnZvbHZlZCBpbiBXTSBpbmp1cnkgYWZ0ZXIgSUNIIGluIHBpZ2xldHMuIE1pbm9jeWNsaW5lIHRyZWF0bWVudCByZXN1bHRzIGluIGxlc3MgSUNILWluZHVjZWQgYnJhaW4gc3dlbGxpbmcsIGZld2VyIG5ldXJvbG9naWNhbCBkZWZpY2l0cywgYW5kIGxlc3MgV00gaW5qdXJ5IGluIGNvbXBhcmlzb24gd2l0aCB0aGUgdmVoaWNsZSBhbG9uZS4gSW4gYWRkaXRpb24sIG1pbm9jeWNsaW5lIHJlZHVjZXMgbWljcm9nbGlhbCBhY3RpdmF0aW9uIGFuZCBhbGxldmlhdGVzIGRlbXllbGluYXRpb24gaW4gd2hpdGUgbWF0dGVyIGFmdGVyIElDSC4gRmluYWxseSwgd2UgZm91bmQgdGhhdCBtaW5vY3ljbGluZSBhdHRlbnVhdGVzIFdNIGluanVyeSBieSBpbmNyZWFzaW5nIHRoZSBleHByZXNzaW9uIG9mIFRHRi3OsiBhbmQgc3VwcHJlc3NpbmcgTUFQSyBhY3RpdmF0aW9uIGFmdGVyIElDSC4gQ29uY2x1c2lvbjogVGhlc2UgcmVzdWx0cyBpbmRpY2F0ZSB0aGF0IFRHRi3OsuKAk21lZGlhdGVkIE1BUEsgc2lnbmFsaW5nIGNvbnRyaWJ1dGVzIHRvIFdNIGluanVyeSBhZnRlciBJQ0gsIHdoaWNoIGNhbiBiZSBhbHRlcmVkIGJ5IG1pbm9jeWNsaW5lIHRyZWF0bWVudC4gwqkgMjAxOSBUaGUgQXV0aG9ycy4gQ05TIE5ldXJvc2NpZW5jZSAmIFRoZXJhcGV1dGljcyBQdWJsaXNoZWQgYnkgSm9obiBXaWxleSAmIFNvbnMgTHRkLiIsImlzc3VlIjoiMTAiLCJ2b2x1bWUiOiIyNSJ9LCJpc1RlbXBvcmFyeSI6ZmFsc2V9XX0="/>
            <w:id w:val="-598175751"/>
            <w:placeholder>
              <w:docPart w:val="7CF49E3B5C264D718CB32A26C4E1CBD2"/>
            </w:placeholder>
          </w:sdtPr>
          <w:sdtEndPr>
            <w:rPr>
              <w:color w:val="000000" w:themeColor="text1"/>
            </w:rPr>
          </w:sdtEndPr>
          <w:sdtContent>
            <w:tc>
              <w:tcPr>
                <w:tcW w:w="388" w:type="pct"/>
              </w:tcPr>
              <w:p w14:paraId="0A3918E0" w14:textId="6DAD84C9"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(Yang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2019)</w:t>
                </w:r>
              </w:p>
            </w:tc>
          </w:sdtContent>
        </w:sdt>
        <w:tc>
          <w:tcPr>
            <w:tcW w:w="576" w:type="pct"/>
          </w:tcPr>
          <w:p w14:paraId="4B7C0F6F" w14:textId="549C692A"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piglets, right frontal injection of autologous blood (1 ml followed by 1.5 ml 5 minutes later).</w:t>
            </w:r>
          </w:p>
        </w:tc>
        <w:tc>
          <w:tcPr>
            <w:tcW w:w="710" w:type="pct"/>
          </w:tcPr>
          <w:p w14:paraId="7168E8CB" w14:textId="7A06D528" w:rsidR="005060ED" w:rsidRPr="007161F7" w:rsidRDefault="00AF74C1"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Part 1 </w:t>
            </w:r>
            <w:r w:rsidR="006F238C" w:rsidRPr="007161F7">
              <w:rPr>
                <w:rFonts w:ascii="Times New Roman" w:hAnsi="Times New Roman" w:cs="Times New Roman"/>
                <w:color w:val="000000"/>
                <w:sz w:val="18"/>
                <w:szCs w:val="18"/>
              </w:rPr>
              <w:t>–</w:t>
            </w:r>
            <w:r w:rsidRPr="007161F7">
              <w:rPr>
                <w:rFonts w:ascii="Times New Roman" w:hAnsi="Times New Roman" w:cs="Times New Roman"/>
                <w:color w:val="000000"/>
                <w:sz w:val="18"/>
                <w:szCs w:val="18"/>
              </w:rPr>
              <w:t xml:space="preserve"> </w:t>
            </w:r>
            <w:r w:rsidR="006F238C" w:rsidRPr="007161F7">
              <w:rPr>
                <w:rFonts w:ascii="Times New Roman" w:hAnsi="Times New Roman" w:cs="Times New Roman"/>
                <w:color w:val="000000"/>
                <w:sz w:val="18"/>
                <w:szCs w:val="18"/>
              </w:rPr>
              <w:t>12 animals total; 4 per group culled at days 1 and 3 post injury, plus 4 sham.</w:t>
            </w:r>
            <w:r w:rsidR="0008789A" w:rsidRPr="007161F7">
              <w:rPr>
                <w:rFonts w:ascii="Times New Roman" w:hAnsi="Times New Roman" w:cs="Times New Roman"/>
                <w:color w:val="000000"/>
                <w:sz w:val="18"/>
                <w:szCs w:val="18"/>
              </w:rPr>
              <w:t xml:space="preserve"> Part 2 </w:t>
            </w:r>
            <w:r w:rsidR="00A970DD" w:rsidRPr="007161F7">
              <w:rPr>
                <w:rFonts w:ascii="Times New Roman" w:hAnsi="Times New Roman" w:cs="Times New Roman"/>
                <w:color w:val="000000"/>
                <w:sz w:val="18"/>
                <w:szCs w:val="18"/>
              </w:rPr>
              <w:t>–</w:t>
            </w:r>
            <w:r w:rsidR="0008789A" w:rsidRPr="007161F7">
              <w:rPr>
                <w:rFonts w:ascii="Times New Roman" w:hAnsi="Times New Roman" w:cs="Times New Roman"/>
                <w:color w:val="000000"/>
                <w:sz w:val="18"/>
                <w:szCs w:val="18"/>
              </w:rPr>
              <w:t xml:space="preserve"> </w:t>
            </w:r>
            <w:r w:rsidR="00A970DD" w:rsidRPr="007161F7">
              <w:rPr>
                <w:rFonts w:ascii="Times New Roman" w:hAnsi="Times New Roman" w:cs="Times New Roman"/>
                <w:color w:val="000000"/>
                <w:sz w:val="18"/>
                <w:szCs w:val="18"/>
              </w:rPr>
              <w:t xml:space="preserve">28 animals total; </w:t>
            </w:r>
            <w:r w:rsidR="007B5080" w:rsidRPr="007161F7">
              <w:rPr>
                <w:rFonts w:ascii="Times New Roman" w:hAnsi="Times New Roman" w:cs="Times New Roman"/>
                <w:color w:val="000000"/>
                <w:sz w:val="18"/>
                <w:szCs w:val="18"/>
              </w:rPr>
              <w:t xml:space="preserve">three and 14 days after surgery for RT‐PCR (n = 4 per group, day 3), immunohistochemistry </w:t>
            </w:r>
            <w:r w:rsidR="007B5080" w:rsidRPr="007161F7">
              <w:rPr>
                <w:rFonts w:ascii="Times New Roman" w:hAnsi="Times New Roman" w:cs="Times New Roman"/>
                <w:color w:val="000000"/>
                <w:sz w:val="18"/>
                <w:szCs w:val="18"/>
              </w:rPr>
              <w:lastRenderedPageBreak/>
              <w:t>(n = 3 per group per day), Western blot assay (n = 4 per group, day 3), and electron microscopy (n = 3 per group, day 14).</w:t>
            </w:r>
          </w:p>
        </w:tc>
        <w:tc>
          <w:tcPr>
            <w:tcW w:w="661" w:type="pct"/>
          </w:tcPr>
          <w:p w14:paraId="60B79AEC" w14:textId="4E1D4993"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lastRenderedPageBreak/>
              <w:t>Minocycline, IM, 4mg/kg 2 hours after ICH, then 2 mg/kg every 12 hours for 3 days.</w:t>
            </w:r>
          </w:p>
        </w:tc>
        <w:tc>
          <w:tcPr>
            <w:tcW w:w="1017" w:type="pct"/>
          </w:tcPr>
          <w:p w14:paraId="7EBF2E37" w14:textId="659E5AFA"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MRI assessment revealed reduced brain swelling with </w:t>
            </w:r>
            <w:r w:rsidR="00065B8D" w:rsidRPr="007161F7">
              <w:rPr>
                <w:rFonts w:ascii="Times New Roman" w:hAnsi="Times New Roman" w:cs="Times New Roman"/>
                <w:color w:val="000000"/>
                <w:sz w:val="18"/>
                <w:szCs w:val="18"/>
              </w:rPr>
              <w:t>minocycline</w:t>
            </w:r>
            <w:r w:rsidRPr="007161F7">
              <w:rPr>
                <w:rFonts w:ascii="Times New Roman" w:hAnsi="Times New Roman" w:cs="Times New Roman"/>
                <w:color w:val="000000"/>
                <w:sz w:val="18"/>
                <w:szCs w:val="18"/>
              </w:rPr>
              <w:t xml:space="preserve"> treatment, with reduced neurological deficit compared to control group.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mRNA upregulated, with down-regulation of </w:t>
            </w:r>
            <w:proofErr w:type="spellStart"/>
            <w:r w:rsidRPr="007161F7">
              <w:rPr>
                <w:rFonts w:ascii="Times New Roman" w:hAnsi="Times New Roman" w:cs="Times New Roman"/>
                <w:color w:val="000000"/>
                <w:sz w:val="18"/>
                <w:szCs w:val="18"/>
              </w:rPr>
              <w:t>iNOS</w:t>
            </w:r>
            <w:proofErr w:type="spellEnd"/>
            <w:r w:rsidRPr="007161F7">
              <w:rPr>
                <w:rFonts w:ascii="Times New Roman" w:hAnsi="Times New Roman" w:cs="Times New Roman"/>
                <w:color w:val="000000"/>
                <w:sz w:val="18"/>
                <w:szCs w:val="18"/>
              </w:rPr>
              <w:t>, TNFα and IL1β.</w:t>
            </w:r>
          </w:p>
        </w:tc>
        <w:tc>
          <w:tcPr>
            <w:tcW w:w="508" w:type="pct"/>
          </w:tcPr>
          <w:p w14:paraId="07FAE2CD" w14:textId="67114254" w:rsidR="005060ED" w:rsidRPr="007161F7" w:rsidRDefault="00643FFD" w:rsidP="00B33DB1">
            <w:pPr>
              <w:spacing w:line="276" w:lineRule="auto"/>
              <w:rPr>
                <w:rFonts w:ascii="Times New Roman" w:hAnsi="Times New Roman" w:cs="Times New Roman"/>
                <w:sz w:val="18"/>
                <w:szCs w:val="18"/>
              </w:rPr>
            </w:pPr>
            <w:r w:rsidRPr="007161F7">
              <w:rPr>
                <w:rFonts w:ascii="Times New Roman" w:hAnsi="Times New Roman" w:cs="Times New Roman"/>
                <w:sz w:val="18"/>
                <w:szCs w:val="18"/>
              </w:rPr>
              <w:t>TGFβ and TGFβR2 mRNA by qPCR in brain. TGFβ protein by IHC and WB in white matter.</w:t>
            </w:r>
          </w:p>
        </w:tc>
        <w:tc>
          <w:tcPr>
            <w:tcW w:w="762" w:type="pct"/>
          </w:tcPr>
          <w:p w14:paraId="075CF60F" w14:textId="4E78238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Minocycline may exert a protective effect by upregulating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w:t>
            </w:r>
          </w:p>
        </w:tc>
        <w:tc>
          <w:tcPr>
            <w:tcW w:w="377" w:type="pct"/>
          </w:tcPr>
          <w:p w14:paraId="14585D84" w14:textId="3894598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r w:rsidR="00E14981" w:rsidRPr="007161F7" w14:paraId="0677C059" w14:textId="77777777" w:rsidTr="673894DF">
        <w:trPr>
          <w:jc w:val="center"/>
        </w:trPr>
        <w:sdt>
          <w:sdtPr>
            <w:rPr>
              <w:rFonts w:ascii="Times New Roman" w:hAnsi="Times New Roman" w:cs="Times New Roman"/>
              <w:color w:val="000000"/>
              <w:sz w:val="18"/>
              <w:szCs w:val="18"/>
            </w:rPr>
            <w:tag w:val="MENDELEY_CITATION_v3_eyJjaXRhdGlvbklEIjoiTUVOREVMRVlfQ0lUQVRJT05fZGUwY2I5YTItNzFlOS00YWJjLTlhY2YtZmMwNjNjMDUzZmI2IiwicHJvcGVydGllcyI6eyJub3RlSW5kZXgiOjB9LCJpc0VkaXRlZCI6ZmFsc2UsIm1hbnVhbE92ZXJyaWRlIjp7ImlzTWFudWFsbHlPdmVycmlkZGVuIjpmYWxzZSwiY2l0ZXByb2NUZXh0IjoiKFJlbiA8aT5ldCBhbC48L2k+LCAyMDIxKSIsIm1hbnVhbE92ZXJyaWRlVGV4dCI6IiJ9LCJjaXRhdGlvbkl0ZW1zIjpbeyJpZCI6IjA4MjYwYzRhLTNjMmQtMzA5ZS04MGJjLTI4MjI4NDA3NjY5OCIsIml0ZW1EYXRhIjp7InR5cGUiOiJhcnRpY2xlLWpvdXJuYWwiLCJpZCI6IjA4MjYwYzRhLTNjMmQtMzA5ZS04MGJjLTI4MjI4NDA3NjY5OCIsInRpdGxlIjoiSW5oaWJpdGlvbiBvZiBhcnlsIGh5ZHJvY2FyYm9uIHJlY2VwdG9yIGF0dGVudWF0ZXMgaHlwZXJnbHljZW1pYS1pbmR1Y2VkIGhlbWF0b21hIGV4cGFuc2lvbiBpbiBhbiBpbnRyYWNlcmVicmFsIGhlbW9ycmhhZ2UgbW91c2UgbW9kZWwiLCJhdXRob3IiOlt7ImZhbWlseSI6IlJlbiIsImdpdmVuIjoiUiIsInBhcnNlLW5hbWVzIjpmYWxzZSwiZHJvcHBpbmctcGFydGljbGUiOiIiLCJub24tZHJvcHBpbmctcGFydGljbGUiOiIifSx7ImZhbWlseSI6Ikx1IiwiZ2l2ZW4iOiJRIiwicGFyc2UtbmFtZXMiOmZhbHNlLCJkcm9wcGluZy1wYXJ0aWNsZSI6IiIsIm5vbi1kcm9wcGluZy1wYXJ0aWNsZSI6IiJ9LHsiZmFtaWx5IjoiU2hlcmNoYW4iLCJnaXZlbiI6IlAiLCJwYXJzZS1uYW1lcyI6ZmFsc2UsImRyb3BwaW5nLXBhcnRpY2xlIjoiIiwibm9uLWRyb3BwaW5nLXBhcnRpY2xlIjoiIn0seyJmYW1pbHkiOiJGYW5nIiwiZ2l2ZW4iOiJZIiwicGFyc2UtbmFtZXMiOmZhbHNlLCJkcm9wcGluZy1wYXJ0aWNsZSI6IiIsIm5vbi1kcm9wcGluZy1wYXJ0aWNsZSI6IiJ9LHsiZmFtaWx5IjoiTGVuYWhhbiIsImdpdmVuIjoiQyIsInBhcnNlLW5hbWVzIjpmYWxzZSwiZHJvcHBpbmctcGFydGljbGUiOiIiLCJub24tZHJvcHBpbmctcGFydGljbGUiOiIifSx7ImZhbWlseSI6IlRhbmciLCJnaXZlbiI6IkwiLCJwYXJzZS1uYW1lcyI6ZmFsc2UsImRyb3BwaW5nLXBhcnRpY2xlIjoiIiwibm9uLWRyb3BwaW5nLXBhcnRpY2xlIjoiIn0seyJmYW1pbHkiOiJIdWFuZyIsImdpdmVuIjoiWSIsInBhcnNlLW5hbWVzIjpmYWxzZSwiZHJvcHBpbmctcGFydGljbGUiOiIiLCJub24tZHJvcHBpbmctcGFydGljbGUiOiIifSx7ImZhbWlseSI6IkxpdSIsImdpdmVuIjoiUiIsInBhcnNlLW5hbWVzIjpmYWxzZSwiZHJvcHBpbmctcGFydGljbGUiOiIiLCJub24tZHJvcHBpbmctcGFydGljbGUiOiIifSx7ImZhbWlseSI6IlpoYW5nIiwiZ2l2ZW4iOiJKIEgiLCJwYXJzZS1uYW1lcyI6ZmFsc2UsImRyb3BwaW5nLXBhcnRpY2xlIjoiIiwibm9uLWRyb3BwaW5nLXBhcnRpY2xlIjoiIn0seyJmYW1pbHkiOiJaaGFuZyIsImdpdmVuIjoiSiIsInBhcnNlLW5hbWVzIjpmYWxzZSwiZHJvcHBpbmctcGFydGljbGUiOiIiLCJub24tZHJvcHBpbmctcGFydGljbGUiOiIifSx7ImZhbWlseSI6IlRhbmciLCJnaXZlbiI6IkoiLCJwYXJzZS1uYW1lcyI6ZmFsc2UsImRyb3BwaW5nLXBhcnRpY2xlIjoiIiwibm9uLWRyb3BwaW5nLXBhcnRpY2xlIjoiIn1dLCJjb250YWluZXItdGl0bGUiOiJKb3VybmFsIG9mIHRoZSBBbWVyaWNhbiBIZWFydCBBc3NvY2lhdGlvbiIsImNvbnRhaW5lci10aXRsZS1zaG9ydCI6IkogQW0gSGVhcnQgQXNzb2MiLCJET0kiOiIxMC4xMTYxL0pBSEEuMTIxLjAyMjcwMSIsIlVSTCI6Imh0dHBzOi8vd3d3LnNjb3B1cy5jb20vaW53YXJkL3JlY29yZC51cmk/ZWlkPTItczIuMC04NTExOTMwMzgyNyZkb2k9MTAuMTE2MSUyZkpBSEEuMTIxLjAyMjcwMSZwYXJ0bmVySUQ9NDAmbWQ1PTRkNDE0ZGEyNmNkODIwYzk3MTE5MzY4NGE5NDBjNDZlIiwiaXNzdWVkIjp7ImRhdGUtcGFydHMiOltbMjAyMV1dfSwicGFnZSI6Ii0iLCJhYnN0cmFjdCI6IkJBQ0tHUk9VTkQ6IEh5cGVyZ2x5Y2VtaWEgaXMgYXNzb2NpYXRlZCB3aXRoIGdyZWF0ZXIgaGVtYXRvbWEgZXhwYW5zaW9uIChIRSkgYW5kIHdvcnNlIGNsaW5pY2FsIHByb2dub3NpcyBhZnRlciBpbi10cmFjZXJlYnJhbCBoZW1vcnJoYWdlIChJQ0gpLiBIb3dldmVyLCB0aGUgY2xpbmljYWwgYmVuZWZpdHMgb2YgaW50ZW5zaXZlIGdsdWNvc2Ugbm9ybWFsaXphdGlvbiByZW1haW4gY29udHJvdmVyc2lhbCwgYW5kIHRoZXJlIGFyZSBubyBhcHByb3ZlZCB0aGVyYXBpZXMgZm9yIHJlZHVjaW5nIEhFLiBUaGUgYXJ5bCBoeWRyb2NhcmJvbiByZWNlcHRvciAoQUhSKSBoYXMgYmVlbiBzaG93biB0byBwYXJ0aWNpcGF0ZSBpbiBoeXBlcmdseWNlbWlhLWluZHVjZWQgYmxvb2TigJNicmFpbiBiYXJyaWVyIChCQkIpIGR5c2Z1bmN0aW9uIGFuZCBicmFpbiBpbmp1cnkgYWZ0ZXIgc3Ryb2tlLiBIZXJlaW4sIHdlIGludmVzdGlnYXRlZCB0aGUgcm9sZSBvZiBBSFIgaW4gaHlwZXJnbHljZW1pYS1pbmR1Y2VkIEhFIGluIGEgbWFsZSBtb3VzZSBtb2RlbCBvZiBJQ0guIE1FVEhPRFMgQU5EIFJFU1VMVFM6IENEMSBtaWNlIChuPTM4Nykgd2VyZSB1c2VkIGluIHRoaXMgc3R1ZHkuIE1pY2Ugd2VyZSBzdWJqZWN0ZWQgdG8gSUNIIGJ5IGNvbGxhZ2VuYXNlIGluamVjdGlvbi4gRmlmdHkgcGVyY2VudCBkZXh0cm9zZSB3YXMgaW5qZWN0ZWQgaW50cmFwZXJpdG9uZWFsbHkgMyBob3VycyBhZnRlciBJQ0guIEFIUiBrbm9ja291dCBjbHVzdGVyZWQgcmVndWxhcmx5IGludGVyc3BhY2VkIHNob3J0IHBhbGluZHJvbWljIHJlcGVhdCB3YXMgYWRtaW5pc3RlcmVkIGludHJhY2VyZWJyb3ZlbnRyaWN1bGFybHkgdG8gZXZhbHVhdGUgdGhlIHJvbGUgb2YgQUhSIGFmdGVyIElDSC4gQSBzZWxlY3RpdmUgQUhSIGluaGliaS10b3IsIDYsMuKAsiw04oCyLXRyaW1ldGhveHlmbGF2b25lLCB3YXMgYWRtaW5pc3RlcmVkIGludHJhcGVyaXRvbmVhbGx5IDIgaG91cnMgb3IgNiBob3VycyBhZnRlciBJQ0ggZm9yIG91dGNvbWUgc3R1ZHkuIFRvIGV2YWx1YXRlIHRoZSBlZmZlY3Qgb2YgQUhSIG9uIEhFLCAzLW1ldGh5bGNob2xhbnRocmVuZSwgYW4gQUhSIGFnb25pc3QsIHdhcyBpbmplY3RlZCBpbnRyYXBlcml0b25lYWxseSAyIGhvdXJzIGFmdGVyIElDSC4gVGhlIHJlc3VsdHMgc2hvd2VkIGh5cGVyZ2x5Y2VtaWMgSUNIIHVwcmVndWxhdGVkIEFIUiBhY2NvbXBhbmllZCBieSBncmVhdGVyIEhFLiBBSFIgaW5oaWJpdGlvbiBwcm92aWRlZCBuZXVyb2xvZ2ljYWwgYmVuZWZpdHMgYnkgcmVzdHJpY3RpbmcgSEUgYW5kIHByZXNlcnZpbmcgQkJCIGZ1bmN0aW9uIGFmdGVyIGh5cGVyZ2x5Y2VtaWMgSUNILiBJbiB2aXZvIGtub2NrZG93biBvZiBBSFIgZnVydGhlciBsaW1pdGVkIEhFIGFuZCBlbmhhbmNlZCB0aGUgQkJCIGludGVncml0eS4gSHlwZXJnbHljZW1pYSBkaXJlY3RseSBhY3RpdmF0ZWQgQUhSIGFzIGEgcGh5c2lvbG9naWNhbCBzdGltdWx1cyBpbiB2aXZvLiBUaGUgdGhyb21ib3Nwb25kaW4tMS8gdHJhbnNmb3JtaW5nIGdyb3d0aCBmYWN0b3ItzrIvdmFzY3VsYXIgZW5kb3RoZWxpYWwgZ3Jvd3RoIGZhY3RvciBheGlzIHBhcnRseSBwYXJ0aWNpcGF0ZWQgaW4gQUhSIHNpZ25hbGluZyBhZnRlciBJQ0gsIHdoaWNoIGluaGliaXRlZCB0aGUgZXhwcmVzc2lvbnMgb2YgQkJCLXJlbGF0ZWQgcHJvdGVpbnMsIFpPLTEgYW5kIENsYXVkaW4tNS4gQ09OQ0xVU0lPTlM6IEFIUiBtYXkgc2VydmUgYXMgYSBwb3RlbnRpYWwgdGhlcmFwZXV0aWMgdGFyZ2V0IHRvIGF0dGVudWF0ZSBoeXBlcmdseWNlbWlhLWluZHVjZWQgaGVtYXRvbWEgZXhwYW5zaW9uIGFuZCB0byBwcmVzZXJ2ZSB0aGUgQkJCIGluIHBhdGllbnRzIHdpdGggSUNILiDCqSAyMDIxIFRoZSBBdXRob3JzLiBQdWJsaXNoZWQgb24gYmVoYWxmIG9mIHRoZSBBbWVyaWNhbiBIZWFydCBBc3NvY2lhdGlvbiwgSW5jLiwgYnkgV2lsZXkuIiwiaXNzdWUiOiIyMCIsInZvbHVtZSI6IjEwIn0sImlzVGVtcG9yYXJ5IjpmYWxzZX1dfQ=="/>
            <w:id w:val="-1525542876"/>
            <w:placeholder>
              <w:docPart w:val="DFA79F27866B443BAF07D314650E0F58"/>
            </w:placeholder>
          </w:sdtPr>
          <w:sdtEndPr>
            <w:rPr>
              <w:color w:val="000000" w:themeColor="text1"/>
            </w:rPr>
          </w:sdtEndPr>
          <w:sdtContent>
            <w:tc>
              <w:tcPr>
                <w:tcW w:w="388" w:type="pct"/>
              </w:tcPr>
              <w:p w14:paraId="62F38D96" w14:textId="52C5B950"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(Ren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2021)</w:t>
                </w:r>
              </w:p>
            </w:tc>
          </w:sdtContent>
        </w:sdt>
        <w:tc>
          <w:tcPr>
            <w:tcW w:w="576" w:type="pct"/>
          </w:tcPr>
          <w:p w14:paraId="348B9A4B" w14:textId="0718BB4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Male CD-1 mice, intracerebral injection of collagenase (0.075 U).</w:t>
            </w:r>
          </w:p>
        </w:tc>
        <w:tc>
          <w:tcPr>
            <w:tcW w:w="710" w:type="pct"/>
          </w:tcPr>
          <w:p w14:paraId="6AAB112D" w14:textId="284EDE5E" w:rsidR="005060ED" w:rsidRPr="007161F7" w:rsidRDefault="004C1D4C"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387 </w:t>
            </w:r>
            <w:r w:rsidR="00644E3B" w:rsidRPr="007161F7">
              <w:rPr>
                <w:rFonts w:ascii="Times New Roman" w:hAnsi="Times New Roman" w:cs="Times New Roman"/>
                <w:color w:val="000000"/>
                <w:sz w:val="18"/>
                <w:szCs w:val="18"/>
              </w:rPr>
              <w:t xml:space="preserve">animals total. </w:t>
            </w:r>
          </w:p>
        </w:tc>
        <w:tc>
          <w:tcPr>
            <w:tcW w:w="661" w:type="pct"/>
          </w:tcPr>
          <w:p w14:paraId="3FBED4B2" w14:textId="40B8E77B"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Dextrose (</w:t>
            </w:r>
            <w:r w:rsidR="00065B8D" w:rsidRPr="007161F7">
              <w:rPr>
                <w:rFonts w:ascii="Times New Roman" w:hAnsi="Times New Roman" w:cs="Times New Roman"/>
                <w:color w:val="000000"/>
                <w:sz w:val="18"/>
                <w:szCs w:val="18"/>
              </w:rPr>
              <w:t>hyperglycemic</w:t>
            </w:r>
            <w:r w:rsidRPr="007161F7">
              <w:rPr>
                <w:rFonts w:ascii="Times New Roman" w:hAnsi="Times New Roman" w:cs="Times New Roman"/>
                <w:color w:val="000000"/>
                <w:sz w:val="18"/>
                <w:szCs w:val="18"/>
              </w:rPr>
              <w:t xml:space="preserve"> group), 3 h post ICH, 6 ml/kg of 50% dextrose IP.</w:t>
            </w:r>
            <w:r w:rsidRPr="007161F7">
              <w:rPr>
                <w:rFonts w:ascii="Times New Roman" w:hAnsi="Times New Roman" w:cs="Times New Roman"/>
                <w:color w:val="000000"/>
                <w:sz w:val="18"/>
                <w:szCs w:val="18"/>
              </w:rPr>
              <w:br/>
              <w:t>TMF (Aryl hydrocarbon (AHR) receptor antagonist) or 3-methylclorantherene (AHR agonist)</w:t>
            </w:r>
            <w:r w:rsidRPr="007161F7">
              <w:rPr>
                <w:rFonts w:ascii="Times New Roman" w:hAnsi="Times New Roman" w:cs="Times New Roman"/>
                <w:color w:val="000000"/>
                <w:sz w:val="18"/>
                <w:szCs w:val="18"/>
              </w:rPr>
              <w:br/>
              <w:t xml:space="preserve">administered IP. </w:t>
            </w:r>
          </w:p>
        </w:tc>
        <w:tc>
          <w:tcPr>
            <w:tcW w:w="1017" w:type="pct"/>
          </w:tcPr>
          <w:p w14:paraId="16F29957" w14:textId="4EBA1267" w:rsidR="005060ED" w:rsidRPr="007161F7" w:rsidRDefault="00065B8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Hyperglycemia</w:t>
            </w:r>
            <w:r w:rsidR="005060ED" w:rsidRPr="007161F7">
              <w:rPr>
                <w:rFonts w:ascii="Times New Roman" w:hAnsi="Times New Roman" w:cs="Times New Roman"/>
                <w:color w:val="000000"/>
                <w:sz w:val="18"/>
                <w:szCs w:val="18"/>
              </w:rPr>
              <w:t xml:space="preserve"> worsened outcomes post-ICH, with increased </w:t>
            </w:r>
            <w:r w:rsidRPr="007161F7">
              <w:rPr>
                <w:rFonts w:ascii="Times New Roman" w:hAnsi="Times New Roman" w:cs="Times New Roman"/>
                <w:color w:val="000000"/>
                <w:sz w:val="18"/>
                <w:szCs w:val="18"/>
              </w:rPr>
              <w:t>hematoma</w:t>
            </w:r>
            <w:r w:rsidR="005060ED" w:rsidRPr="007161F7">
              <w:rPr>
                <w:rFonts w:ascii="Times New Roman" w:hAnsi="Times New Roman" w:cs="Times New Roman"/>
                <w:color w:val="000000"/>
                <w:sz w:val="18"/>
                <w:szCs w:val="18"/>
              </w:rPr>
              <w:t xml:space="preserve"> volume, BWC and increased NSS. Effects abrogated by AHR inhibitor.</w:t>
            </w:r>
            <w:r w:rsidR="005060ED" w:rsidRPr="007161F7">
              <w:rPr>
                <w:rFonts w:ascii="Times New Roman" w:hAnsi="Times New Roman" w:cs="Times New Roman"/>
                <w:color w:val="000000"/>
                <w:sz w:val="18"/>
                <w:szCs w:val="18"/>
              </w:rPr>
              <w:br/>
              <w:t xml:space="preserve">Suggests that thrombospondin-1 - </w:t>
            </w:r>
            <w:r w:rsidR="00E33FE4">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/VEGF </w:t>
            </w:r>
            <w:r w:rsidR="00AD738A" w:rsidRPr="007161F7">
              <w:rPr>
                <w:rFonts w:ascii="Times New Roman" w:hAnsi="Times New Roman" w:cs="Times New Roman"/>
                <w:color w:val="000000"/>
                <w:sz w:val="18"/>
                <w:szCs w:val="18"/>
              </w:rPr>
              <w:t>signaling</w:t>
            </w:r>
            <w:r w:rsidR="005060ED" w:rsidRPr="007161F7">
              <w:rPr>
                <w:rFonts w:ascii="Times New Roman" w:hAnsi="Times New Roman" w:cs="Times New Roman"/>
                <w:color w:val="000000"/>
                <w:sz w:val="18"/>
                <w:szCs w:val="18"/>
              </w:rPr>
              <w:t xml:space="preserve"> pathway contributes to AHR </w:t>
            </w:r>
            <w:r w:rsidR="00AD738A" w:rsidRPr="007161F7">
              <w:rPr>
                <w:rFonts w:ascii="Times New Roman" w:hAnsi="Times New Roman" w:cs="Times New Roman"/>
                <w:color w:val="000000"/>
                <w:sz w:val="18"/>
                <w:szCs w:val="18"/>
              </w:rPr>
              <w:t>signaling</w:t>
            </w:r>
            <w:r w:rsidR="005060ED" w:rsidRPr="007161F7">
              <w:rPr>
                <w:rFonts w:ascii="Times New Roman" w:hAnsi="Times New Roman" w:cs="Times New Roman"/>
                <w:color w:val="000000"/>
                <w:sz w:val="18"/>
                <w:szCs w:val="18"/>
              </w:rPr>
              <w:t xml:space="preserve"> after ICH.</w:t>
            </w:r>
          </w:p>
        </w:tc>
        <w:tc>
          <w:tcPr>
            <w:tcW w:w="508" w:type="pct"/>
          </w:tcPr>
          <w:p w14:paraId="08E4D37A" w14:textId="4752BD18" w:rsidR="005060ED" w:rsidRPr="007161F7" w:rsidRDefault="00E33FE4" w:rsidP="00B33DB1">
            <w:pPr>
              <w:spacing w:line="276" w:lineRule="auto"/>
              <w:rPr>
                <w:rFonts w:ascii="Times New Roman" w:hAnsi="Times New Roman" w:cs="Times New Roman"/>
                <w:sz w:val="18"/>
                <w:szCs w:val="18"/>
              </w:rPr>
            </w:pPr>
            <w:r>
              <w:rPr>
                <w:rFonts w:ascii="Times New Roman" w:hAnsi="Times New Roman" w:cs="Times New Roman"/>
                <w:sz w:val="18"/>
                <w:szCs w:val="18"/>
              </w:rPr>
              <w:t>TGF-β1</w:t>
            </w:r>
            <w:r w:rsidR="00EF7299" w:rsidRPr="007161F7">
              <w:rPr>
                <w:rFonts w:ascii="Times New Roman" w:hAnsi="Times New Roman" w:cs="Times New Roman"/>
                <w:sz w:val="18"/>
                <w:szCs w:val="18"/>
              </w:rPr>
              <w:t xml:space="preserve"> and Thrombospondin-1 protein by WB</w:t>
            </w:r>
            <w:r w:rsidR="00466650" w:rsidRPr="007161F7">
              <w:rPr>
                <w:rFonts w:ascii="Times New Roman" w:hAnsi="Times New Roman" w:cs="Times New Roman"/>
                <w:sz w:val="18"/>
                <w:szCs w:val="18"/>
              </w:rPr>
              <w:t xml:space="preserve"> in brain.</w:t>
            </w:r>
          </w:p>
        </w:tc>
        <w:tc>
          <w:tcPr>
            <w:tcW w:w="762" w:type="pct"/>
          </w:tcPr>
          <w:p w14:paraId="73F16EED" w14:textId="783F5D5C" w:rsidR="005060ED" w:rsidRPr="007161F7" w:rsidRDefault="00E33FE4" w:rsidP="00084EA0">
            <w:pPr>
              <w:spacing w:line="276" w:lineRule="auto"/>
              <w:rPr>
                <w:rFonts w:ascii="Times New Roman" w:hAnsi="Times New Roman" w:cs="Times New Roman"/>
                <w:color w:val="000000"/>
                <w:sz w:val="18"/>
                <w:szCs w:val="18"/>
              </w:rPr>
            </w:pPr>
            <w:r>
              <w:rPr>
                <w:rFonts w:ascii="Times New Roman" w:hAnsi="Times New Roman" w:cs="Times New Roman"/>
                <w:color w:val="000000"/>
                <w:sz w:val="18"/>
                <w:szCs w:val="18"/>
              </w:rPr>
              <w:t>TGF-β1</w:t>
            </w:r>
            <w:r w:rsidR="005060ED" w:rsidRPr="007161F7">
              <w:rPr>
                <w:rFonts w:ascii="Times New Roman" w:hAnsi="Times New Roman" w:cs="Times New Roman"/>
                <w:color w:val="000000"/>
                <w:sz w:val="18"/>
                <w:szCs w:val="18"/>
              </w:rPr>
              <w:t xml:space="preserve"> pathways activation by AHR </w:t>
            </w:r>
            <w:r w:rsidR="00AD738A" w:rsidRPr="007161F7">
              <w:rPr>
                <w:rFonts w:ascii="Times New Roman" w:hAnsi="Times New Roman" w:cs="Times New Roman"/>
                <w:color w:val="000000"/>
                <w:sz w:val="18"/>
                <w:szCs w:val="18"/>
              </w:rPr>
              <w:t>signaling</w:t>
            </w:r>
            <w:r w:rsidR="005060ED" w:rsidRPr="007161F7">
              <w:rPr>
                <w:rFonts w:ascii="Times New Roman" w:hAnsi="Times New Roman" w:cs="Times New Roman"/>
                <w:color w:val="000000"/>
                <w:sz w:val="18"/>
                <w:szCs w:val="18"/>
              </w:rPr>
              <w:t xml:space="preserve"> may worsen outcome post ICH.</w:t>
            </w:r>
          </w:p>
        </w:tc>
        <w:tc>
          <w:tcPr>
            <w:tcW w:w="377" w:type="pct"/>
          </w:tcPr>
          <w:p w14:paraId="10396F83" w14:textId="0AB50A7F"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No.</w:t>
            </w:r>
          </w:p>
        </w:tc>
      </w:tr>
      <w:tr w:rsidR="00E14981" w:rsidRPr="007161F7" w14:paraId="4AE1F5D1" w14:textId="77777777" w:rsidTr="673894DF">
        <w:trPr>
          <w:jc w:val="center"/>
        </w:trPr>
        <w:sdt>
          <w:sdtPr>
            <w:rPr>
              <w:rFonts w:ascii="Times New Roman" w:hAnsi="Times New Roman" w:cs="Times New Roman"/>
              <w:color w:val="000000"/>
              <w:sz w:val="18"/>
              <w:szCs w:val="18"/>
            </w:rPr>
            <w:tag w:val="MENDELEY_CITATION_v3_eyJjaXRhdGlvbklEIjoiTUVOREVMRVlfQ0lUQVRJT05fOGNhNzk2OGEtYzhjZC00NzBhLWFhZTktMDE1YWU4MjFkYzA1IiwicHJvcGVydGllcyI6eyJub3RlSW5kZXgiOjB9LCJpc0VkaXRlZCI6ZmFsc2UsIm1hbnVhbE92ZXJyaWRlIjp7ImlzTWFudWFsbHlPdmVycmlkZGVuIjpmYWxzZSwiY2l0ZXByb2NUZXh0IjoiKERlbmcgPGk+ZXQgYWwuPC9pPiwgMjAyMykiLCJtYW51YWxPdmVycmlkZVRleHQiOiIifSwiY2l0YXRpb25JdGVtcyI6W3siaWQiOiI3Y2VlMzExYi0xZDZkLTM1NGMtOTY0OC05MzczYTNjOTYzZTEiLCJpdGVtRGF0YSI6eyJ0eXBlIjoiYXJ0aWNsZS1qb3VybmFsIiwiaWQiOiI3Y2VlMzExYi0xZDZkLTM1NGMtOTY0OC05MzczYTNjOTYzZTEiLCJ0aXRsZSI6IlJlY3J1aXRtZW50IG9mIHJlZ3VsYXRvcnkgVCBjZWxscyB3aXRoIHJDQ0wxNyBwcm9tb3RlcyBNMiBtaWNyb2dsaWEvbWFjcm9waGFnZSBwb2xhcml6YXRpb24gdGhyb3VnaCBUR0bOsi9UR0bOslIvU21hZDIvMyBwYXRod2F5IGluIGEgbW91c2UgbW9kZWwgb2YgaW50cmFjZXJlYnJhbCBoZW1vcnJoYWdlIiwiYXV0aG9yIjpbeyJmYW1pbHkiOiJEZW5nIiwiZ2l2ZW4iOiJTIiwicGFyc2UtbmFtZXMiOmZhbHNlLCJkcm9wcGluZy1wYXJ0aWNsZSI6IiIsIm5vbi1kcm9wcGluZy1wYXJ0aWNsZSI6IiJ9LHsiZmFtaWx5IjoiSmluIiwiZ2l2ZW4iOiJQIiwicGFyc2UtbmFtZXMiOmZhbHNlLCJkcm9wcGluZy1wYXJ0aWNsZSI6IiIsIm5vbi1kcm9wcGluZy1wYXJ0aWNsZSI6IiJ9LHsiZmFtaWx5IjoiTGl1IiwiZ2l2ZW4iOiJTIiwicGFyc2UtbmFtZXMiOmZhbHNlLCJkcm9wcGluZy1wYXJ0aWNsZSI6IiIsIm5vbi1kcm9wcGluZy1wYXJ0aWNsZSI6IiJ9LHsiZmFtaWx5IjoiSGUiLCJnaXZlbiI6IlkiLCJwYXJzZS1uYW1lcyI6ZmFsc2UsImRyb3BwaW5nLXBhcnRpY2xlIjoiIiwibm9uLWRyb3BwaW5nLXBhcnRpY2xlIjoiIn0seyJmYW1pbHkiOiJTaGVyY2hhbiIsImdpdmVuIjoiUCIsInBhcnNlLW5hbWVzIjpmYWxzZSwiZHJvcHBpbmctcGFydGljbGUiOiIiLCJub24tZHJvcHBpbmctcGFydGljbGUiOiIifSx7ImZhbWlseSI6IlpoYW5nIiwiZ2l2ZW4iOiJKIEgiLCJwYXJzZS1uYW1lcyI6ZmFsc2UsImRyb3BwaW5nLXBhcnRpY2xlIjoiIiwibm9uLWRyb3BwaW5nLXBhcnRpY2xlIjoiIn0seyJmYW1pbHkiOiJHb25nIiwiZ2l2ZW4iOiJZIiwicGFyc2UtbmFtZXMiOmZhbHNlLCJkcm9wcGluZy1wYXJ0aWNsZSI6IiIsIm5vbi1kcm9wcGluZy1wYXJ0aWNsZSI6IiJ9LHsiZmFtaWx5IjoiVGFuZyIsImdpdmVuIjoiSiIsInBhcnNlLW5hbWVzIjpmYWxzZSwiZHJvcHBpbmctcGFydGljbGUiOiIiLCJub24tZHJvcHBpbmctcGFydGljbGUiOiIifV0sImNvbnRhaW5lci10aXRsZSI6IkV4cGVyaW1lbnRhbCBOZXVyb2xvZ3kiLCJjb250YWluZXItdGl0bGUtc2hvcnQiOiJFeHAgTmV1cm9sIiwiRE9JIjoiMTAuMTAxNi9qLmV4cG5ldXJvbC4yMDIzLjExNDQ1MSIsIlVSTCI6Imh0dHBzOi8vd3d3LnNjb3B1cy5jb20vaW53YXJkL3JlY29yZC51cmk/ZWlkPTItczIuMC04NTE2MTA1NzM4OSZkb2k9MTAuMTAxNiUyZmouZXhwbmV1cm9sLjIwMjMuMTE0NDUxJnBhcnRuZXJJRD00MCZtZDU9OTE0MjIwZWUzZWE5NTYzZjYyMDVlYzI0ZGJkZTJiZDciLCJpc3N1ZWQiOnsiZGF0ZS1wYXJ0cyI6W1syMDIzXV19LCJwYWdlIjoiLSIsImFic3RyYWN0IjoiQWltczogSW50cmFjZXJlYnJhbCBoZW1vcnJoYWdlIChJQ0gpIGlzIGEgc2V2ZXJlIG5ldXJvbG9naWNhbCBjb25kaXRpb24gd2l0aCBoaWdoIG1vcnRhbGl0eSBhbmQgbW9yYmlkaXR5LiBNaWNyb2dsaWEgYWN0aXZhdGlvbiBhbmQgcGVyaXBoZXJhbCBpbmZsYW1tYXRvcnkgY2VsbHMgaW5maWx0cmF0aW9uIHBsYXkgYW4gaW1wb3J0YW50IHJvbGUgaW4gSUNIIHByb2dub3Npcy4gUHJldmlvdXMgc3R1ZGllcyBkZW1vbnN0cmF0ZWQgdGhhdCByZWd1bGF0b3J5IFQgY2VsbHMgKFRyZWdzKSBhbWVsaW9yYXRlZCBuZXVyb2luZmxhbW1hdGlvbiBmb2xsb3dpbmcgZXhwZXJpbWVudGFsIElDSC4gSG93ZXZlciwgdGhlIG1vbGVjdWxhciBtZWNoYW5pc20gdW5kZXJseWluZyBzdWNoIGVmZmVjdHMgb2YgVHJlZ3MgcmVtYWlucyB1bmNsZWFyLiBUaGUgb2JqZWN0aXZlIHdhcyB0byBleGFtaW5lIGhvdyBUcmVncyByZWNydWl0bWVudCBpbmR1Y2VkIGJ5IHJlY29tYmluYW50IENDIGNoZW1va2luZSBsaWdhbmQgMTcgKHJDQ0wxNykgaW5mbHVlbmNlcyBtaWNyb2dsaWEvbWFjcm9waGFnZSBwb2xhcml6YXRpb24gaW4gYW4gaW50cmFzdHJpYXRhbCBhdXRvbG9nb3VzIGJsb29kIGluamVjdGlvbiBJQ0ggYW5pbWFsIG1vZGVsLCBhbmQgdG8gZGV0ZXJtaW5lIGlmIFRHRs6yL1RHRs6yLVIvU21hZDIvMyBwYXRod2F5IHdhcyBpbnZvbHZlZC4gTWV0aG9kczogMzgwIGFkdWx0IENEMSBtaWNlIChtYWxlLCBlaWdodCB3ZWVrcyBvbGQpIHdlcmUgc3ViamVjdGVkIHRvIHNoYW0gc3VyZ2VyeSBvciBhdXRvbG9nb3VzIGJsb29kIGluamVjdGlvbiBpbmR1Y2VkIElDSC4gQSBDRDI1LXNwZWNpZmljIG1vdXNlIGFudGlib2R5IG9yIGlzb3R5cGUgY29udHJvbCBtQWIgd2FzIGluamVjdGVkIGludHJhdmVudHJpY3VsYXIgKGkuYy52KSA0OCBoIHByaW9yIHRvIElDSCBpbmR1Y3Rpb24gdG8gZGVwbGV0ZSBUcmVncy4gckNDTDE3LCBhIEPigJNDIGNoZW1va2luZSByZWNlcHRvciA0IChDQ1I0KSBsaWdhbmQsIHdhcyBkZWxpdmVyZWQgaW50cmFuYXNhbGx5IGF0IDEgaCBwb3N0LUlDSC4gU0I0MzE1NDIsIGEgc3BlY2lmaWMgaW5oaWJpdG9yIG9mIFRHRi3OsiB3YXMgYWRtaW5pc3RlcmVkIGludHJhcGVyaXRvbmVhbGx5IDEgaCBiZWZvcmUgSUNIIGluZHVjdGlvbi4gRm9sbG93aW5nIHRoZSBJQ0gsIG5ldXJvYmVoYXZpb3JhbCB0ZXN0aW5nLCBicmFpbiBlZGVtYSwgaGVtYXRvbWEgdm9sdW1lLCBoZW1vZ2xvYmluIGNvbnRlbnQsIHdlc3Rlcm4gYmxvdHRpbmcsIGRvdWJsZSBpbW11bm9mbHVvcmVzY2VuY2UgbGFiZWxpbmcsIGFuZCBpbW11bm9oaXN0b2NoZW1pc3RyeSB3ZXJlIHBlcmZvcm1lZC4gUmVzdWx0czogRW5kb2dlbm91cyBleHByZXNzaW9ucyBvZiBDQ0wxNywgVHJlZ3MgbWFya2VyIEZveHAzLCBhbmQgdGhlIG51bWJlciBvZiBUcmVncyBpbiBwZXJpaGVtYXRvbWFsIHJlZ2lvbiBpbmNyZWFzZWQgZm9sbG93aW5nIElDSC4gVHJlZ3MgZGVwbGV0aW9uIHdpdGggYSBDRDI1IGFudGlib2R5IGFnZ3JhdmF0ZWQgbmV1cm9sb2dpY2FsIGRlZmljaXRzIGFuZCBicmFpbiBlZGVtYSwgaW5jcmVhc2VkIGluZmxhbW1hdG9yeSBjeXRva2luZXMsIG5ldXRyb3BoaWwgaW5maWx0cmF0aW9uLCBveGlkYXRpdmUgc3RyZXNzLCBhbmQgcmVkdWNlZCB0aGUgcmF0ZSBvZiBoZW1hdG9tYSByZXNvbHV0aW9uIGluIElDSCBtaWNlLiByQ0NMMTcgdHJlYXRtZW50IGluY3JlYXNlZCB0aGUgbnVtYmVyIG9mIFRyZWdzIGluIHRoZSBicmFpbiwgYW1lbGlvcmF0ZWQgbmV1cm9sb2dpY2FsIGRlZmljaXRzIGFuZCBicmFpbiBlZGVtYSBhZnRlciBJQ0gsIGFuZCBwcm9tb3RlZCBtaWNyb2dsaWEvbWFjcm9waGFnZSBwb2xhcml6YXRpb24gdG93YXJkIE0yIHBoZW5vdHlwZSB3aGljaCB3YXMgcmV2ZXJzZWQgd2l0aCBDRDI1IGFudGlib2R5LiBNb3Jlb3ZlciwgckNDTDE3IGluY3JlYXNlZCB0aGUgZXhwcmVzc2lvbnMgb2YgYnJhaW4gVEdGLc6yL3Bob3NwaG9yeWxhdGVkLVNtYWQyLzMgd2hpY2ggd2FzIGFicm9nYXRlZCB3aXRoIHRoZSBzZWxlY3RpdmUgVEdGzrIgaW5oaWJpdG9yIFNCNDMxNTQyLiBDb25jbHVzaW9uczogckNDTDE3LW1lZGlhdGVkIFRyZWdzIHJlY3J1aXRtZW50IG1heSBiZSBhIHBvdGVudGlhbCB0aGVyYXBldXRpYyBzdHJhdGVneSB0byBwcm9tb3RlIE0yIG1pY3JvZ2xpYS9tYWNyb3BoYWdlcyBwb2xhcml6YXRpb24gYW5kIGFsbGV2aWF0ZSBlYXJseSBicmFpbiBpbmp1cnkgZm9sbG93aW5nIElDSC4gwqkgMjAyMyIsInZvbHVtZSI6IjM2NyJ9LCJpc1RlbXBvcmFyeSI6ZmFsc2V9XX0="/>
            <w:id w:val="-1909921304"/>
            <w:placeholder>
              <w:docPart w:val="2CEE5002EDFE41CB96FEA512D0386893"/>
            </w:placeholder>
          </w:sdtPr>
          <w:sdtEndPr>
            <w:rPr>
              <w:color w:val="000000" w:themeColor="text1"/>
            </w:rPr>
          </w:sdtEndPr>
          <w:sdtContent>
            <w:tc>
              <w:tcPr>
                <w:tcW w:w="388" w:type="pct"/>
              </w:tcPr>
              <w:p w14:paraId="3B1ABBF2" w14:textId="72ED4ED4" w:rsidR="005060ED" w:rsidRPr="00E33FE4" w:rsidRDefault="00AF6859" w:rsidP="00084EA0">
                <w:pPr>
                  <w:spacing w:line="276" w:lineRule="auto"/>
                  <w:rPr>
                    <w:rFonts w:ascii="Times New Roman" w:hAnsi="Times New Roman" w:cs="Times New Roman"/>
                    <w:color w:val="000000"/>
                    <w:sz w:val="18"/>
                    <w:szCs w:val="18"/>
                  </w:rPr>
                </w:pPr>
                <w:r w:rsidRPr="00E33FE4">
                  <w:rPr>
                    <w:rFonts w:ascii="Times New Roman" w:eastAsia="Times New Roman" w:hAnsi="Times New Roman" w:cs="Times New Roman"/>
                    <w:sz w:val="18"/>
                    <w:szCs w:val="18"/>
                  </w:rPr>
                  <w:t xml:space="preserve">(Deng </w:t>
                </w:r>
                <w:r w:rsidRPr="00E33FE4">
                  <w:rPr>
                    <w:rFonts w:ascii="Times New Roman" w:eastAsia="Times New Roman" w:hAnsi="Times New Roman" w:cs="Times New Roman"/>
                    <w:i/>
                    <w:iCs/>
                    <w:sz w:val="18"/>
                    <w:szCs w:val="18"/>
                  </w:rPr>
                  <w:t>et al.</w:t>
                </w:r>
                <w:r w:rsidRPr="00E33FE4">
                  <w:rPr>
                    <w:rFonts w:ascii="Times New Roman" w:eastAsia="Times New Roman" w:hAnsi="Times New Roman" w:cs="Times New Roman"/>
                    <w:sz w:val="18"/>
                    <w:szCs w:val="18"/>
                  </w:rPr>
                  <w:t>, 2023)</w:t>
                </w:r>
              </w:p>
            </w:tc>
          </w:sdtContent>
        </w:sdt>
        <w:tc>
          <w:tcPr>
            <w:tcW w:w="576" w:type="pct"/>
          </w:tcPr>
          <w:p w14:paraId="0BA913CD" w14:textId="386D5D0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Male CD-1 mice, </w:t>
            </w:r>
            <w:proofErr w:type="spellStart"/>
            <w:r w:rsidRPr="007161F7">
              <w:rPr>
                <w:rFonts w:ascii="Times New Roman" w:hAnsi="Times New Roman" w:cs="Times New Roman"/>
                <w:color w:val="000000"/>
                <w:sz w:val="18"/>
                <w:szCs w:val="18"/>
              </w:rPr>
              <w:t>intrastriatal</w:t>
            </w:r>
            <w:proofErr w:type="spellEnd"/>
            <w:r w:rsidRPr="007161F7">
              <w:rPr>
                <w:rFonts w:ascii="Times New Roman" w:hAnsi="Times New Roman" w:cs="Times New Roman"/>
                <w:color w:val="000000"/>
                <w:sz w:val="18"/>
                <w:szCs w:val="18"/>
              </w:rPr>
              <w:t xml:space="preserve"> injection of autologous blood (30 µl).</w:t>
            </w:r>
          </w:p>
        </w:tc>
        <w:tc>
          <w:tcPr>
            <w:tcW w:w="710" w:type="pct"/>
          </w:tcPr>
          <w:p w14:paraId="70694DA0" w14:textId="002577B0"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138 animals sham, 242 ICH. </w:t>
            </w:r>
          </w:p>
        </w:tc>
        <w:tc>
          <w:tcPr>
            <w:tcW w:w="661" w:type="pct"/>
          </w:tcPr>
          <w:p w14:paraId="12D3EF22" w14:textId="16D90E06"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rCCL17 1 h post-ICH, intranasal, 30ug/kg.</w:t>
            </w:r>
            <w:r w:rsidRPr="007161F7">
              <w:rPr>
                <w:rFonts w:ascii="Times New Roman" w:hAnsi="Times New Roman" w:cs="Times New Roman"/>
                <w:color w:val="000000"/>
                <w:sz w:val="18"/>
                <w:szCs w:val="18"/>
              </w:rPr>
              <w:br/>
              <w:t>SB431542 (TGFβ inhibitor) 1 h pre-ICH, IP, 1 µM solution, 100 µl/animal.</w:t>
            </w:r>
            <w:r w:rsidRPr="007161F7">
              <w:rPr>
                <w:rFonts w:ascii="Times New Roman" w:hAnsi="Times New Roman" w:cs="Times New Roman"/>
                <w:color w:val="000000"/>
                <w:sz w:val="18"/>
                <w:szCs w:val="18"/>
              </w:rPr>
              <w:br/>
              <w:t>CD25-specific monoclonal antibody or isotype control antibody 48 h pre-ICH delivered ICV.</w:t>
            </w:r>
          </w:p>
        </w:tc>
        <w:tc>
          <w:tcPr>
            <w:tcW w:w="1017" w:type="pct"/>
          </w:tcPr>
          <w:p w14:paraId="6789B681" w14:textId="4D4A674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Blockage of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receptor activation in ICH resulted in reduced neurological outcomes, reduced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protein expression and reduced pSmad2/3.</w:t>
            </w:r>
          </w:p>
        </w:tc>
        <w:tc>
          <w:tcPr>
            <w:tcW w:w="508" w:type="pct"/>
          </w:tcPr>
          <w:p w14:paraId="661F694A" w14:textId="241C2E08" w:rsidR="005060ED" w:rsidRPr="007161F7" w:rsidRDefault="00640EEE" w:rsidP="00B33DB1">
            <w:pPr>
              <w:spacing w:line="276" w:lineRule="auto"/>
              <w:rPr>
                <w:rFonts w:ascii="Times New Roman" w:hAnsi="Times New Roman" w:cs="Times New Roman"/>
                <w:sz w:val="18"/>
                <w:szCs w:val="18"/>
              </w:rPr>
            </w:pPr>
            <w:r w:rsidRPr="007161F7">
              <w:rPr>
                <w:rFonts w:ascii="Times New Roman" w:hAnsi="Times New Roman" w:cs="Times New Roman"/>
                <w:sz w:val="18"/>
                <w:szCs w:val="18"/>
              </w:rPr>
              <w:t>TGFβ, p-Smad2/3 and smad2/3 protein by WB in ipsilateral brain</w:t>
            </w:r>
            <w:r w:rsidR="00ED1385" w:rsidRPr="007161F7">
              <w:rPr>
                <w:rFonts w:ascii="Times New Roman" w:hAnsi="Times New Roman" w:cs="Times New Roman"/>
                <w:sz w:val="18"/>
                <w:szCs w:val="18"/>
              </w:rPr>
              <w:t xml:space="preserve"> tissue.</w:t>
            </w:r>
          </w:p>
        </w:tc>
        <w:tc>
          <w:tcPr>
            <w:tcW w:w="762" w:type="pct"/>
          </w:tcPr>
          <w:p w14:paraId="292B53D2" w14:textId="6A72ABA5"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 xml:space="preserve">Increased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expression and pSmad2/3 increased neurological outcomes post ICH, abrogated by administering </w:t>
            </w:r>
            <w:r w:rsidR="00E33FE4">
              <w:rPr>
                <w:rFonts w:ascii="Times New Roman" w:hAnsi="Times New Roman" w:cs="Times New Roman"/>
                <w:color w:val="000000"/>
                <w:sz w:val="18"/>
                <w:szCs w:val="18"/>
              </w:rPr>
              <w:t>TGF-β1</w:t>
            </w:r>
            <w:r w:rsidRPr="007161F7">
              <w:rPr>
                <w:rFonts w:ascii="Times New Roman" w:hAnsi="Times New Roman" w:cs="Times New Roman"/>
                <w:color w:val="000000"/>
                <w:sz w:val="18"/>
                <w:szCs w:val="18"/>
              </w:rPr>
              <w:t xml:space="preserve"> antagonist.</w:t>
            </w:r>
          </w:p>
        </w:tc>
        <w:tc>
          <w:tcPr>
            <w:tcW w:w="377" w:type="pct"/>
          </w:tcPr>
          <w:p w14:paraId="7E3B7AC6" w14:textId="5E606388" w:rsidR="005060ED" w:rsidRPr="007161F7" w:rsidRDefault="005060ED" w:rsidP="00084EA0">
            <w:pPr>
              <w:spacing w:line="276" w:lineRule="auto"/>
              <w:rPr>
                <w:rFonts w:ascii="Times New Roman" w:hAnsi="Times New Roman" w:cs="Times New Roman"/>
                <w:color w:val="000000"/>
                <w:sz w:val="18"/>
                <w:szCs w:val="18"/>
              </w:rPr>
            </w:pPr>
            <w:r w:rsidRPr="007161F7">
              <w:rPr>
                <w:rFonts w:ascii="Times New Roman" w:hAnsi="Times New Roman" w:cs="Times New Roman"/>
                <w:color w:val="000000"/>
                <w:sz w:val="18"/>
                <w:szCs w:val="18"/>
              </w:rPr>
              <w:t>Yes.</w:t>
            </w:r>
          </w:p>
        </w:tc>
      </w:tr>
    </w:tbl>
    <w:p w14:paraId="468628A9" w14:textId="77777777" w:rsidR="00084EA0" w:rsidRPr="0037782A" w:rsidRDefault="00084EA0">
      <w:pPr>
        <w:rPr>
          <w:rFonts w:ascii="Times New Roman" w:hAnsi="Times New Roman" w:cs="Times New Roman"/>
        </w:rPr>
      </w:pPr>
    </w:p>
    <w:p w14:paraId="1E1B80AB" w14:textId="77777777" w:rsidR="00E14981" w:rsidRPr="0037782A" w:rsidRDefault="00E14981">
      <w:pPr>
        <w:rPr>
          <w:rFonts w:ascii="Times New Roman" w:hAnsi="Times New Roman" w:cs="Times New Roman"/>
        </w:rPr>
      </w:pPr>
    </w:p>
    <w:p w14:paraId="1D45118C" w14:textId="77777777" w:rsidR="00E14981" w:rsidRPr="0037782A" w:rsidRDefault="00E14981">
      <w:pPr>
        <w:rPr>
          <w:rFonts w:ascii="Times New Roman" w:hAnsi="Times New Roman" w:cs="Times New Roman"/>
        </w:rPr>
      </w:pPr>
    </w:p>
    <w:p w14:paraId="207DC68F" w14:textId="77777777" w:rsidR="00E14981" w:rsidRPr="0037782A" w:rsidRDefault="00E14981">
      <w:pPr>
        <w:rPr>
          <w:rFonts w:ascii="Times New Roman" w:hAnsi="Times New Roman" w:cs="Times New Roman"/>
        </w:rPr>
      </w:pPr>
    </w:p>
    <w:p w14:paraId="22D2B22E" w14:textId="77777777" w:rsidR="00E14981" w:rsidRPr="0037782A" w:rsidRDefault="00E14981">
      <w:pPr>
        <w:rPr>
          <w:rFonts w:ascii="Times New Roman" w:hAnsi="Times New Roman" w:cs="Times New Roman"/>
        </w:rPr>
      </w:pPr>
    </w:p>
    <w:p w14:paraId="108DCF97" w14:textId="77777777" w:rsidR="00E14981" w:rsidRPr="0037782A" w:rsidRDefault="00E14981">
      <w:pPr>
        <w:rPr>
          <w:rFonts w:ascii="Times New Roman" w:hAnsi="Times New Roman" w:cs="Times New Roman"/>
        </w:rPr>
      </w:pPr>
    </w:p>
    <w:p w14:paraId="58944DE9" w14:textId="77777777" w:rsidR="00E14981" w:rsidRPr="0037782A" w:rsidRDefault="00E14981">
      <w:pPr>
        <w:rPr>
          <w:rFonts w:ascii="Times New Roman" w:hAnsi="Times New Roman" w:cs="Times New Roman"/>
        </w:rPr>
      </w:pPr>
    </w:p>
    <w:p w14:paraId="10B27A83" w14:textId="77777777" w:rsidR="00E14981" w:rsidRPr="0037782A" w:rsidRDefault="00E14981">
      <w:pPr>
        <w:rPr>
          <w:rFonts w:ascii="Times New Roman" w:hAnsi="Times New Roman" w:cs="Times New Roman"/>
        </w:rPr>
      </w:pPr>
    </w:p>
    <w:p w14:paraId="0EAA91F2" w14:textId="4DF2AE01" w:rsidR="004154B4" w:rsidRPr="0037782A" w:rsidRDefault="004154B4" w:rsidP="00084EA0">
      <w:pPr>
        <w:pStyle w:val="ThesisHeadings"/>
        <w:rPr>
          <w:b/>
          <w:bCs w:val="0"/>
        </w:rPr>
      </w:pPr>
      <w:r w:rsidRPr="0037782A">
        <w:rPr>
          <w:b/>
          <w:bCs w:val="0"/>
        </w:rPr>
        <w:t xml:space="preserve">Table </w:t>
      </w:r>
      <w:r w:rsidR="00432BC3" w:rsidRPr="0037782A">
        <w:rPr>
          <w:b/>
          <w:bCs w:val="0"/>
        </w:rPr>
        <w:t>3</w:t>
      </w:r>
      <w:r w:rsidR="00DF2D84" w:rsidRPr="0037782A">
        <w:rPr>
          <w:b/>
          <w:bCs w:val="0"/>
        </w:rPr>
        <w:t xml:space="preserve"> – SYRCLE Risk of Bias (</w:t>
      </w:r>
      <w:proofErr w:type="spellStart"/>
      <w:r w:rsidR="00DF2D84" w:rsidRPr="0037782A">
        <w:rPr>
          <w:b/>
          <w:bCs w:val="0"/>
        </w:rPr>
        <w:t>RoB</w:t>
      </w:r>
      <w:proofErr w:type="spellEnd"/>
      <w:r w:rsidR="00DF2D84" w:rsidRPr="0037782A">
        <w:rPr>
          <w:b/>
          <w:bCs w:val="0"/>
        </w:rPr>
        <w:t>) scoring for all included studies.</w:t>
      </w:r>
    </w:p>
    <w:tbl>
      <w:tblPr>
        <w:tblStyle w:val="TableGrid"/>
        <w:tblW w:w="0" w:type="auto"/>
        <w:tblLook w:val="04A0" w:firstRow="1" w:lastRow="0" w:firstColumn="1" w:lastColumn="0" w:noHBand="0" w:noVBand="1"/>
      </w:tblPr>
      <w:tblGrid>
        <w:gridCol w:w="4508"/>
        <w:gridCol w:w="4508"/>
      </w:tblGrid>
      <w:tr w:rsidR="004154B4" w:rsidRPr="0037782A" w14:paraId="465737A4" w14:textId="77777777" w:rsidTr="009B1A94">
        <w:trPr>
          <w:trHeight w:hRule="exact" w:val="567"/>
        </w:trPr>
        <w:tc>
          <w:tcPr>
            <w:tcW w:w="4508" w:type="dxa"/>
          </w:tcPr>
          <w:p w14:paraId="7B897297" w14:textId="77777777" w:rsidR="004154B4" w:rsidRPr="00991653" w:rsidRDefault="004154B4" w:rsidP="007E2415">
            <w:pPr>
              <w:jc w:val="center"/>
              <w:rPr>
                <w:rFonts w:ascii="Times New Roman" w:hAnsi="Times New Roman" w:cs="Times New Roman"/>
                <w:b/>
                <w:bCs/>
                <w:u w:val="single"/>
              </w:rPr>
            </w:pPr>
            <w:r w:rsidRPr="00991653">
              <w:rPr>
                <w:rFonts w:ascii="Times New Roman" w:hAnsi="Times New Roman" w:cs="Times New Roman"/>
                <w:b/>
                <w:bCs/>
                <w:u w:val="single"/>
              </w:rPr>
              <w:t>Reference</w:t>
            </w:r>
          </w:p>
        </w:tc>
        <w:tc>
          <w:tcPr>
            <w:tcW w:w="4508" w:type="dxa"/>
          </w:tcPr>
          <w:p w14:paraId="4B3EE414" w14:textId="77777777" w:rsidR="004154B4" w:rsidRPr="00991653" w:rsidRDefault="004154B4" w:rsidP="007E2415">
            <w:pPr>
              <w:jc w:val="center"/>
              <w:rPr>
                <w:rFonts w:ascii="Times New Roman" w:hAnsi="Times New Roman" w:cs="Times New Roman"/>
                <w:b/>
                <w:bCs/>
                <w:u w:val="single"/>
              </w:rPr>
            </w:pPr>
            <w:r w:rsidRPr="00991653">
              <w:rPr>
                <w:rFonts w:ascii="Times New Roman" w:hAnsi="Times New Roman" w:cs="Times New Roman"/>
                <w:b/>
                <w:bCs/>
                <w:u w:val="single"/>
              </w:rPr>
              <w:t xml:space="preserve">Number of SYRCLE </w:t>
            </w:r>
            <w:proofErr w:type="spellStart"/>
            <w:r w:rsidRPr="00991653">
              <w:rPr>
                <w:rFonts w:ascii="Times New Roman" w:hAnsi="Times New Roman" w:cs="Times New Roman"/>
                <w:b/>
                <w:bCs/>
                <w:u w:val="single"/>
              </w:rPr>
              <w:t>RoB</w:t>
            </w:r>
            <w:proofErr w:type="spellEnd"/>
            <w:r w:rsidRPr="00991653">
              <w:rPr>
                <w:rFonts w:ascii="Times New Roman" w:hAnsi="Times New Roman" w:cs="Times New Roman"/>
                <w:b/>
                <w:bCs/>
                <w:u w:val="single"/>
              </w:rPr>
              <w:t xml:space="preserve"> criteria met (0-10)</w:t>
            </w:r>
          </w:p>
          <w:p w14:paraId="62FE06C9" w14:textId="2D2B0982" w:rsidR="00900CD2" w:rsidRPr="00991653" w:rsidRDefault="00900CD2" w:rsidP="007E2415">
            <w:pPr>
              <w:jc w:val="center"/>
              <w:rPr>
                <w:rFonts w:ascii="Times New Roman" w:hAnsi="Times New Roman" w:cs="Times New Roman"/>
                <w:i/>
                <w:iCs/>
              </w:rPr>
            </w:pPr>
            <w:r w:rsidRPr="00991653">
              <w:rPr>
                <w:rFonts w:ascii="Times New Roman" w:hAnsi="Times New Roman" w:cs="Times New Roman"/>
                <w:i/>
                <w:iCs/>
              </w:rPr>
              <w:t>(Low score = high risk of bias)</w:t>
            </w:r>
          </w:p>
        </w:tc>
      </w:tr>
      <w:tr w:rsidR="004154B4" w:rsidRPr="0037782A" w14:paraId="2FB3231E" w14:textId="77777777" w:rsidTr="007472C9">
        <w:trPr>
          <w:trHeight w:hRule="exact" w:val="309"/>
        </w:trPr>
        <w:tc>
          <w:tcPr>
            <w:tcW w:w="9016" w:type="dxa"/>
            <w:gridSpan w:val="2"/>
            <w:vAlign w:val="center"/>
          </w:tcPr>
          <w:p w14:paraId="1AFE7AA1" w14:textId="79945ADD" w:rsidR="004154B4" w:rsidRPr="00991653" w:rsidRDefault="0037782A" w:rsidP="00075138">
            <w:pPr>
              <w:jc w:val="center"/>
              <w:rPr>
                <w:rFonts w:ascii="Times New Roman" w:hAnsi="Times New Roman" w:cs="Times New Roman"/>
                <w:b/>
                <w:bCs/>
              </w:rPr>
            </w:pPr>
            <w:r w:rsidRPr="00991653">
              <w:rPr>
                <w:rFonts w:ascii="Times New Roman" w:hAnsi="Times New Roman" w:cs="Times New Roman"/>
                <w:b/>
                <w:bCs/>
              </w:rPr>
              <w:t>Hemorrhagic</w:t>
            </w:r>
          </w:p>
        </w:tc>
      </w:tr>
      <w:tr w:rsidR="004154B4" w:rsidRPr="0037782A" w14:paraId="1B9709B9" w14:textId="77777777" w:rsidTr="007E2415">
        <w:trPr>
          <w:trHeight w:hRule="exact" w:val="284"/>
        </w:trPr>
        <w:sdt>
          <w:sdtPr>
            <w:rPr>
              <w:rFonts w:ascii="Times New Roman" w:hAnsi="Times New Roman" w:cs="Times New Roman"/>
              <w:color w:val="000000"/>
            </w:rPr>
            <w:tag w:val="MENDELEY_CITATION_v3_eyJjaXRhdGlvbklEIjoiTUVOREVMRVlfQ0lUQVRJT05fNjM5MDVmZDQtN2QyNS00MGFkLWE0YTQtMjViNzI5YzBlMTU5IiwicHJvcGVydGllcyI6eyJub3RlSW5kZXgiOjB9LCJpc0VkaXRlZCI6ZmFsc2UsIm1hbnVhbE92ZXJyaWRlIjp7ImlzTWFudWFsbHlPdmVycmlkZGVuIjpmYWxzZSwiY2l0ZXByb2NUZXh0IjoiKFpoYW8gPGk+ZXQgYWwuPC9pPiwgMjAxOSkiLCJtYW51YWxPdmVycmlkZVRleHQiOiIifSwiY2l0YXRpb25JdGVtcyI6W3siaWQiOiIwNGFiMzk2NC04ZjQ4LTNmM2UtOWU0OC0zMWI4NzQwZjU3MTYiLCJpdGVtRGF0YSI6eyJ0eXBlIjoiYXJ0aWNsZS1qb3VybmFsIiwiaWQiOiIwNGFiMzk2NC04ZjQ4LTNmM2UtOWU0OC0zMWI4NzQwZjU3MTYiLCJ0aXRsZSI6IlJlc3ZlcmF0cm9sIGFtZWxpb3JhdGVzIGJyYWluIGluanVyeSB2aWEgdGhlIFRHRi3Osi1tZWRpYXRlZCBFUksgc2lnbmFsaW5nIHBhdGh3YXkgaW4gYSByYXQgbW9kZWwgb2YgY2VyZWJyYWwgaGVtb3JyaGFnZSIsImF1dGhvciI6W3siZmFtaWx5IjoiWmhhbyIsImdpdmVuIjoiUiBHIiwicGFyc2UtbmFtZXMiOmZhbHNlLCJkcm9wcGluZy1wYXJ0aWNsZSI6IiIsIm5vbi1kcm9wcGluZy1wYXJ0aWNsZSI6IiJ9LHsiZmFtaWx5IjoiWmhhbyIsImdpdmVuIjoiSyIsInBhcnNlLW5hbWVzIjpmYWxzZSwiZHJvcHBpbmctcGFydGljbGUiOiIiLCJub24tZHJvcHBpbmctcGFydGljbGUiOiIifSx7ImZhbWlseSI6IlN1IiwiZ2l2ZW4iOiJIIEoiLCJwYXJzZS1uYW1lcyI6ZmFsc2UsImRyb3BwaW5nLXBhcnRpY2xlIjoiIiwibm9uLWRyb3BwaW5nLXBhcnRpY2xlIjoiIn0seyJmYW1pbHkiOiJaaGFuZyIsImdpdmVuIjoiUCIsInBhcnNlLW5hbWVzIjpmYWxzZSwiZHJvcHBpbmctcGFydGljbGUiOiIiLCJub24tZHJvcHBpbmctcGFydGljbGUiOiIifSx7ImZhbWlseSI6IlpoYW8iLCJnaXZlbiI6Ik4iLCJwYXJzZS1uYW1lcyI6ZmFsc2UsImRyb3BwaW5nLXBhcnRpY2xlIjoiIiwibm9uLWRyb3BwaW5nLXBhcnRpY2xlIjoiIn1dLCJjb250YWluZXItdGl0bGUiOiJFWFBFUklNRU5UQUwgQU5EIFRIRVJBUEVVVElDIE1FRElDSU5FIiwiY29udGFpbmVyLXRpdGxlLXNob3J0IjoiRXhwIFRoZXIgTWVkIiwiRE9JIjoiMTAuMzg5Mi9ldG0uMjAxOS43OTM5IiwiUE1JRCI6IldPUzowMDA1MDMyMTc0MDAwMTYiLCJpc3N1ZWQiOnsiZGF0ZS1wYXJ0cyI6W1syMDE5XV19LCJwYWdlIjoiMzM5Ny0zNDA0IiwiYWJzdHJhY3QiOiJCcmFpbiBpbmp1cnkgaXMgdGhlIG1vc3QgY29tbW9uIGludHJhY3JhbmlhbCBpbmp1cnkgaW4gaHVtYW4gY2VyZWJyb3Zhc2N1bGFyIGRpc2Vhc2UsIHdoaWNoIG1heSBsZWFkIHRvIGlzY2hlbWljIHN0cm9rZS4gUmVzdmVyYXRyb2wgaW5kdWNlcyBhbWVsaW9yYXRpdmUgZWZmZWN0cyBpbiB0aGUgdHJlYXRtZW50IG9mIGNlcnRhaW4gaHVtYW4gZGlzZWFzZXMgYnkgcmVndWxhdGluZyBkaWZmZXJlbnQgc2lnbmFsaW5nIHBhdGh3YXlzLiBUaGUgcHJlc2VudCBzdHVkeSBhc3Nlc3NlZCB0aGUgdGhlcmFwZXV0aWMgZWZmZWN0cyBvZiByZXN2ZXJhdHJvbCBhbmQgaXRzIHBvdGVudGlhbCBtZWNoYW5pc20gb2YgYWN0aW9uIGluIHRoZSBuZXVyb25zIGZyb20gcmF0cyB3aXRoIGlzY2hlbWlhL3JlcGVyZnVzaW9uLWluZHVjZWQgY2VyZWJyYWwgaGVtb3JyaGFnZS4gVGhlIHJhdCBtb2RlbCBvZiBjZXJlYnJhbCBoZW1vcnJoYWdlIHdhcyBlc3RhYmxpc2hlZCBhbmQgcmV2ZXJzZSB0cmFuc2NyaXB0aW9uLXF1YW50aXRhdGl2ZSBwb2x5bWVyYXNlIGNoYWluIHJlYWN0aW9uLCB3ZXN0ZXJuIGJsb3R0aW5nLCBpbW11bm9oaXN0b2NoZW1pc3RyeSBhbmQgdGVybWluYWwgZGVveHludWNsZW90aWR5bC10cmFuc2ZlcmFzZS1tZWRpYXRlZCBkVVRQIG5pY2sgZW5kIGxhYmVsaW5nIGFzc2F5cyB3ZXJlIHN1YnNlcXVlbnRseSBwZXJmb3JtZWQgdG8gYXNzZXNzIHRoZSB0aGVyYXBldXRpYyBlZmZlY3RzIG9mIHJlc3ZlcmF0cm9sLiBUaGUgcmVzdWx0cyBkZW1vbnN0cmF0ZWQgdGhhdCB0cmVhdG1lbnQgd2l0aCByZXN2ZXJhdHJvbCAoMTAgbWcva2cvZGF5KSBkZWNyZWFzZWQgY2VyZWJyYWwgd2F0ZXIgY29udGVudCwgaGlwcG9jYW1wYWwgY2VsbCBhcG9wdG9zaXMgYW5kIGNlcmVicmFsIGluZmFyY3Qgdm9sdW1lIGNvbXBhcmVkIHdpdGggdGhlIFBCUy10cmVhdGVkIGdyb3VwLiBSZXN2ZXJhdHJvbCB0cmVhdG1lbnQgYWxzbyBpbmNyZWFzZWQgbmV1cm9uYWwgY2VsbCB2aWFiaWxpdHksIGltcHJvdmVkIG5ldXJvbG9naWNhbCBmdW5jdGlvbiBhbmQgYmxvb2QgYnJhaW4gYmFycmllciBkaXNydXB0aW9uIGNvbXBhcmVkIHdpdGggdGhlIFBCUyBncm91cCBmb2xsb3dpbmcgMjEgZGF5cyBvZiB0cmVhdG1lbnQuIFRoZSBhZG1pbmlzdHJhdGlvbiBvZiByZXN2ZXJhdHJvbCB3YXMgZGVtb25zdHJhdGVkIHRvIGRlY3JlYXNlIHRoZSBsZXZlbHMgb2YgY2VydGFpbiBpbmZsYW1tYXRvcnkgZmFjdG9ycywgaW5jbHVkaW5nIGlvbml6ZWQgY2FsY2l1bSBiaW5kaW5nIGFkYXB0b3IgbW9sZWN1bGUgMSBhbmQgbXllbG9wZXJveGlkYXNlLCBpbiByYXRzIHdpdGggY2VyZWJyYWwgaGVtb3JyaGFnZS4gVGhlIHJlc3VsdHMgcmV2ZWFsZWQgdGhhdCB0cmVhdG1lbnQgd2l0aCByZXN2ZXJhdHJvbCByZWd1bGF0ZWQgbmV1cm9uYWwgYXBvcHRvc2lzIGJ5IGRvd25yZWd1bGF0aW5nIHRoZSB0cmFuc2Zvcm1pbmcgZ3Jvd3RoIGZhY3Rvci1iZXRhIChUR0YtYmV0YSktbWVkaWF0ZWQgZXh0cmFjZWxsdWxhciBzaWduYWwtcmVndWxhdGVkIGtpbmFzZSAoRVJLKSBzaWduYWxpbmcgcGF0aHdheS4gSW4gY29uY2x1c2lvbiwgdGhlc2UgcmVzdWx0cyBpbmRpY2F0ZSB0aGF0IHJlc3ZlcmF0cm9sIGRlY3JlYXNlcyBpc2NoZW1pYS9yZXBlcmZ1c2lvbi1pbmR1Y2VkIG5ldXJvbmFsIGFwb3B0b3NpcyBieSBkb3ducmVndWxhdGluZyB0aGUgVEdGLWJldGEtbWVkaWF0ZWQgRVJLIHBhdGh3YXkgaW4gYSByYXQgbW9kZWwgb2YgY2VyZWJyYWwgaGVtb3JyaGFnZSBhbmQgbWF5IHNlcnZlIGFzIGEgcG90ZW50aWFsIGFnZW50IGZvciB0aGUgdHJlYXRtZW50IG9mIGNlcmVicmFsIGhlbW9ycmhhZ2UuIiwiaXNzdWUiOiI1Iiwidm9sdW1lIjoiMTgifSwiaXNUZW1wb3JhcnkiOmZhbHNlfV19"/>
            <w:id w:val="-576514629"/>
            <w:placeholder>
              <w:docPart w:val="B793FD01BF6845E99468464BC666BECF"/>
            </w:placeholder>
          </w:sdtPr>
          <w:sdtEndPr/>
          <w:sdtContent>
            <w:tc>
              <w:tcPr>
                <w:tcW w:w="4508" w:type="dxa"/>
              </w:tcPr>
              <w:p w14:paraId="06570B52" w14:textId="29A02E25" w:rsidR="004154B4" w:rsidRPr="00991653" w:rsidRDefault="00AF6859" w:rsidP="007E2415">
                <w:pPr>
                  <w:rPr>
                    <w:rFonts w:ascii="Times New Roman" w:hAnsi="Times New Roman" w:cs="Times New Roman"/>
                  </w:rPr>
                </w:pPr>
                <w:r>
                  <w:rPr>
                    <w:rFonts w:eastAsia="Times New Roman"/>
                  </w:rPr>
                  <w:t xml:space="preserve">(Zhao </w:t>
                </w:r>
                <w:r>
                  <w:rPr>
                    <w:rFonts w:eastAsia="Times New Roman"/>
                    <w:i/>
                    <w:iCs/>
                  </w:rPr>
                  <w:t>et al.</w:t>
                </w:r>
                <w:r>
                  <w:rPr>
                    <w:rFonts w:eastAsia="Times New Roman"/>
                  </w:rPr>
                  <w:t>, 2019)</w:t>
                </w:r>
              </w:p>
            </w:tc>
          </w:sdtContent>
        </w:sdt>
        <w:tc>
          <w:tcPr>
            <w:tcW w:w="4508" w:type="dxa"/>
          </w:tcPr>
          <w:p w14:paraId="5459FEF6"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2B68E780" w14:textId="77777777" w:rsidTr="007E2415">
        <w:trPr>
          <w:trHeight w:hRule="exact" w:val="284"/>
        </w:trPr>
        <w:sdt>
          <w:sdtPr>
            <w:rPr>
              <w:rFonts w:ascii="Times New Roman" w:hAnsi="Times New Roman" w:cs="Times New Roman"/>
              <w:color w:val="000000"/>
            </w:rPr>
            <w:tag w:val="MENDELEY_CITATION_v3_eyJjaXRhdGlvbklEIjoiTUVOREVMRVlfQ0lUQVRJT05fZDZlNWM3OTYtMjAzYS00ZmI2LTkzMGEtMTg1MzMwNWEyNDY3IiwicHJvcGVydGllcyI6eyJub3RlSW5kZXgiOjB9LCJpc0VkaXRlZCI6ZmFsc2UsIm1hbnVhbE92ZXJyaWRlIjp7ImlzTWFudWFsbHlPdmVycmlkZGVuIjpmYWxzZSwiY2l0ZXByb2NUZXh0IjoiKEhvcXVlIDxpPmV0IGFsLjwvaT4sIDIwMTEpIiwibWFudWFsT3ZlcnJpZGVUZXh0IjoiIn0sImNpdGF0aW9uSXRlbXMiOlt7ImlkIjoiOTVkY2JkZTYtYjM4MC0zYWI5LWIxMTUtODI2OGNlZjA1M2ViIiwiaXRlbURhdGEiOnsidHlwZSI6ImFydGljbGUtam91cm5hbCIsImlkIjoiOTVkY2JkZTYtYjM4MC0zYWI5LWIxMTUtODI2OGNlZjA1M2ViIiwidGl0bGUiOiJEZWNvcmluIGFuZCBjb2xjaGljaW5lIGFzIHBvdGVudGlhbCB0cmVhdG1lbnRzIGZvciBwb3N0LWhhZW1vcnJoYWdpYyB2ZW50cmljdWxhciBkaWxhdGF0aW9uIGluIGEgbmVvbmF0YWwgcmF0IG1vZGVsIiwiYXV0aG9yIjpbeyJmYW1pbHkiOiJIb3F1ZSIsImdpdmVuIjoiTmljaG9sYXMiLCJwYXJzZS1uYW1lcyI6ZmFsc2UsImRyb3BwaW5nLXBhcnRpY2xlIjoiIiwibm9uLWRyb3BwaW5nLXBhcnRpY2xlIjoiIn0seyJmYW1pbHkiOiJUaG9yZXNlbiIsImdpdmVuIjoiTWFyaWFubmUiLCJwYXJzZS1uYW1lcyI6ZmFsc2UsImRyb3BwaW5nLXBhcnRpY2xlIjoiIiwibm9uLWRyb3BwaW5nLXBhcnRpY2xlIjoiIn0seyJmYW1pbHkiOiJBcXVpbGluYSIsImdpdmVuIjoiS3Jpc3RpYW4iLCJwYXJzZS1uYW1lcyI6ZmFsc2UsImRyb3BwaW5nLXBhcnRpY2xlIjoiIiwibm9uLWRyb3BwaW5nLXBhcnRpY2xlIjoiIn0seyJmYW1pbHkiOiJIb2dhbiIsImdpdmVuIjoiU2FyYWgiLCJwYXJzZS1uYW1lcyI6ZmFsc2UsImRyb3BwaW5nLXBhcnRpY2xlIjoiIiwibm9uLWRyb3BwaW5nLXBhcnRpY2xlIjoiIn0seyJmYW1pbHkiOiJXaGl0ZWxhdyIsImdpdmVuIjoiQW5kcmV3IiwicGFyc2UtbmFtZXMiOmZhbHNlLCJkcm9wcGluZy1wYXJ0aWNsZSI6IiIsIm5vbi1kcm9wcGluZy1wYXJ0aWNsZSI6IiJ9XSwiY29udGFpbmVyLXRpdGxlIjoiTmVvbmF0b2xvZ3kiLCJjb250YWluZXItdGl0bGUtc2hvcnQiOiJOZW9uYXRvbG9neSIsIkRPSSI6IjEwLjExNTkvMDAwMzI3ODQyIiwiSVNTTiI6IjE2NjE3ODAwIiwiUE1JRCI6IjIxNzAxMjE4IiwiaXNzdWVkIjp7ImRhdGUtcGFydHMiOltbMjAxMSw5XV19LCJwYWdlIjoiMjcxLTI3NiIsImFic3RyYWN0IjoiQmFja2dyb3VuZDogUG9zdC1oYWVtb3JyaGFnaWMgdmVudHJpY3VsYXIgZGlsYXRhdGlvbiAoUEhWRCkgYWZ0ZXIgaW50cmF2ZW50cmljdWxhciBoYWVtb3JyaGFnZSAoSVZIKSByZW1haW5zIGEgc2lnbmlmaWNhbnQgcHJvYmxlbSBpbiBwcmV0ZXJtIGluZmFudHMuIER1ZSB0byBzZXJpb3VzIGRpc2FkdmFudGFnZXMgb2YgdmVudHJpY3Vsb3Blcml0b25lYWwgc2h1bnQgZGVwZW5kZW5jZSwgdGhlcmUgaXMgYW4gdXJnZW50IG5lZWQgZm9yIG5vbi1zdXJnaWNhbCBpbnRlcnZlbnRpb25zLiBDb25zaWRlcmFibGUgZXhwZXJpbWVudGFsIGFuZCBjbGluaWNhbCBldmlkZW5jZSBpbXBsaWNhdGVzIHRyYW5zZm9ybWluZyBncm93dGggZmFjdG9yIM6yIChUR0bOsikgaW4gdGhlIHBhdGhvZ2VuZXNpcyBvZiBQSFZELiBDb2xjaGljaW5lIGFuZCBkZWNvcmluIGFyZSBib3RoIGNvbXBvdW5kcyB3aXRoIGFudGktVEdGzrIgcHJvcGVydGllcy4gVGhlIGZvcm1lciBkb3ducmVndWxhdGVzIFRHRs6yIHByb2R1Y3Rpb24gYW5kIGlzIGluIGNsaW5pY2FsIHVzZSBmb3IgYW5vdGhlciBmaWJyb3RpYyBkaXNlYXNlLCBhbmQgdGhlIGxhdHRlciBpbmFjdGl2YXRlcyBUR0bOsi4gT2JqZWN0aXZlczogV2UgaHlwb3RoZXNpemVkIHRoYXQgYWRtaW5pc3RyYXRpb24gb2YgZGVjb3JpbiBvciBjb2xjaGljaW5lLCB3aGljaCBib3RoIGhhdmUgYW50aS1UR0bOsiBwcm9wZXJ0aWVzLCB3b3VsZCByZWR1Y2UgdmVudHJpY3VsYXIgZGlsYXRhdGlvbiBpbiBhIG1vZGVsIG9mIFBIVkQuIE1ldGhvZHM6IDE0MiByYXQgcHVwcyB1bmRlcndlbnQgaW50cmF2ZW50cmljdWxhciBibG9vZCBpbmplY3Rpb24gb24gcG9zdG5hdGFsIGRheXMgKFBOKSA3IGFuZCA4LiBTaXh0eS1uaW5lIHB1cHMgd2VyZSByYW5kb21pemVkIHRvIGNvbGNoaWNpbmUgMjAgYW5kIDUwIM68Zy9rZy9kYXkgb3Igd2F0ZXIgYnkgZ2F2YWdlIGZvciAxMyBkYXlzLiBTZXZlbnR5IHdlcmUgcmFuZG9taXplZCB0byBkZWNvcmluIDQgbWcva2cgb3Igc2FsaW5lIGJ5IGludHJhdmVudHJpY3VsYXIgaW5qZWN0aW9uIG9uIFBOOCBhbmQgUE4xMy4gQXQgUE4yMSwgdGhlIHZlbnRyaWN1bGFyIGFyZWEgd2FzIG1lYXN1cmVkIG9uIGNvcm9uYWwgYnJhaW4gc2VjdGlvbnMuIE5lZ2F0aXZlIGdlb3RheGlzIHdhcyB0ZXN0ZWQgYXQgUE4xNCBpbiBjb250cm9scyBhbmQgaW4gdGhlIGRlY29yaW4gc3R1ZHkgZ3JvdXAuIFJlc3VsdHM6IFZlbnRyaWN1bGFyIHNpemUgd2FzIG5vdCBkaWZmZXJlbnQgYmV0d2VlbiBhbmltYWxzIHJlY2VpdmluZyBlaXRoZXIgZHJ1ZyBvciB3YXRlci9zYWxpbmUuIEludHJhdmVudHJpY3VsYXIgYmxvb2QgaW1wYWlyZWQgbmV1cm9tb3RvciBwZXJmb3JtYW5jZSwgYnV0IGRlY29yaW4gaGFkIG5vIGVmZmVjdC4gQ29uY2x1c2lvbjogVHdvIGRydWdzIHRoYXQgYmxvY2sgVEdGzrIgYnkgZGlmZmVyZW50IG1lY2hhbmlzbXMgZG8gbm90IHJlZHVjZSB2ZW50cmljdWxhciBkaWxhdGF0aW9uIGluIHRoaXMgbW9kZWwuIFRvZ2V0aGVyIHdpdGggb3VyIHByZXZpb3VzIHdvcmsgb24gbG9zYXJ0YW4gYW5kIHBpcmZlbmlkb25lLCB3ZSBjb25jbHVkZSB0aGF0IGJsb2NraW5nIFRHRs6yIGFsb25lIGRvZXMgbm90IHByZXZlbnQgdGhlIGRldmVsb3BtZW50IG9mIFBIVkQuIENvcHlyaWdodCDCqSAyMDExIFMuIEthcmdlciBBRy4iLCJpc3N1ZSI6IjMiLCJ2b2x1bWUiOiIxMDAifSwiaXNUZW1wb3JhcnkiOmZhbHNlfV19"/>
            <w:id w:val="-715969903"/>
            <w:placeholder>
              <w:docPart w:val="B793FD01BF6845E99468464BC666BECF"/>
            </w:placeholder>
          </w:sdtPr>
          <w:sdtEndPr/>
          <w:sdtContent>
            <w:tc>
              <w:tcPr>
                <w:tcW w:w="4508" w:type="dxa"/>
              </w:tcPr>
              <w:p w14:paraId="0C5CB655" w14:textId="39586838" w:rsidR="004154B4" w:rsidRPr="00991653" w:rsidRDefault="00AF6859" w:rsidP="007E2415">
                <w:pPr>
                  <w:rPr>
                    <w:rFonts w:ascii="Times New Roman" w:hAnsi="Times New Roman" w:cs="Times New Roman"/>
                  </w:rPr>
                </w:pPr>
                <w:r>
                  <w:rPr>
                    <w:rFonts w:eastAsia="Times New Roman"/>
                  </w:rPr>
                  <w:t xml:space="preserve">(Hoque </w:t>
                </w:r>
                <w:r>
                  <w:rPr>
                    <w:rFonts w:eastAsia="Times New Roman"/>
                    <w:i/>
                    <w:iCs/>
                  </w:rPr>
                  <w:t>et al.</w:t>
                </w:r>
                <w:r>
                  <w:rPr>
                    <w:rFonts w:eastAsia="Times New Roman"/>
                  </w:rPr>
                  <w:t>, 2011)</w:t>
                </w:r>
              </w:p>
            </w:tc>
          </w:sdtContent>
        </w:sdt>
        <w:tc>
          <w:tcPr>
            <w:tcW w:w="4508" w:type="dxa"/>
          </w:tcPr>
          <w:p w14:paraId="5BCB903A"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8</w:t>
            </w:r>
          </w:p>
        </w:tc>
      </w:tr>
      <w:tr w:rsidR="004154B4" w:rsidRPr="0037782A" w14:paraId="1E5F2C4B" w14:textId="77777777" w:rsidTr="007E2415">
        <w:trPr>
          <w:trHeight w:hRule="exact" w:val="284"/>
        </w:trPr>
        <w:sdt>
          <w:sdtPr>
            <w:rPr>
              <w:rFonts w:ascii="Times New Roman" w:hAnsi="Times New Roman" w:cs="Times New Roman"/>
              <w:color w:val="000000"/>
            </w:rPr>
            <w:tag w:val="MENDELEY_CITATION_v3_eyJjaXRhdGlvbklEIjoiTUVOREVMRVlfQ0lUQVRJT05fMDFiOGM0ZGMtMTk5MS00NDgwLThiNWItZjAxNWE2NzNhZjRmIiwicHJvcGVydGllcyI6eyJub3RlSW5kZXgiOjB9LCJpc0VkaXRlZCI6ZmFsc2UsIm1hbnVhbE92ZXJyaWRlIjp7ImlzTWFudWFsbHlPdmVycmlkZGVuIjpmYWxzZSwiY2l0ZXByb2NUZXh0IjoiKEthbmFqaSwgVGFkYSBhbmQgS29iYXlhc2hpLCAxOTk3KSIsIm1hbnVhbE92ZXJyaWRlVGV4dCI6IiJ9LCJjaXRhdGlvbkl0ZW1zIjpbeyJpZCI6ImE0ZTAwMTI0LTYyMTgtMzg2OS05MjM2LThhMjkzMTM4NGI2NyIsIml0ZW1EYXRhIjp7InR5cGUiOiJhcnRpY2xlLWpvdXJuYWwiLCJpZCI6ImE0ZTAwMTI0LTYyMTgtMzg2OS05MjM2LThhMjkzMTM4NGI2NyIsInRpdGxlIjoiQSBtdXJpbmUgbW9kZWwgb2YgY29tbXVuaWNhdGluZyBoeWRyb2NlcGhhbHVzOiBSb2xlIG9mIFRHRi1iZXRhMS4iLCJhdXRob3IiOlt7ImZhbWlseSI6IkthbmFqaSIsImdpdmVuIjoiTSIsInBhcnNlLW5hbWVzIjpmYWxzZSwiZHJvcHBpbmctcGFydGljbGUiOiIiLCJub24tZHJvcHBpbmctcGFydGljbGUiOiIifSx7ImZhbWlseSI6IlRhZGEiLCJnaXZlbiI6IlQiLCJwYXJzZS1uYW1lcyI6ZmFsc2UsImRyb3BwaW5nLXBhcnRpY2xlIjoiIiwibm9uLWRyb3BwaW5nLXBhcnRpY2xlIjoiIn0seyJmYW1pbHkiOiJLb2JheWFzaGkiLCJnaXZlbiI6IlMiLCJwYXJzZS1uYW1lcyI6ZmFsc2UsImRyb3BwaW5nLXBhcnRpY2xlIjoiIiwibm9uLWRyb3BwaW5nLXBhcnRpY2xlIjoiIn1dLCJjb250YWluZXItdGl0bGUiOiJKIENsaW4gTmV1cm9zY2kiLCJET0kiOiIxMC4xMDE2L3MwOTY3LTU4NjgoOTcpOTAwMTEtNCIsImlzc3VlZCI6eyJkYXRlLXBhcnRzIjpbWzE5OTddXX0sInB1Ymxpc2hlci1wbGFjZSI6IlNjb3RsYW5kIiwicGFnZSI6IjUxLTU2IiwiYWJzdHJhY3QiOiJTdWJhcmFjaG5vaWQgaGFlbW9ycmhhZ2UgKFNBSCkgb2Z0ZW4gY2F1c2VzIGNvbW11bmljYXRpbmcgaHlkcm9jZXBoYWx1cy4gV2UgcmVjZW50bHkgZm91bmQgdGhhdCBpbnRyYXRoZWNhbCBpbmplY3Rpb24gb2YgaHVtYW4gcmVjb21iaW5hbnQgdHJhbnNmb3JtaW5nIGdyb3d0aCBmYWN0b3IgKGhyVEdGKS1iZXRhMSBpbmR1Y2VkIGNvbW11bmljYXRpbmcgaHlkcm9jZXBoYWx1cyBpbiBtaWNlLiBJbiB0aGlzIGV4cGVyaW1lbnQgd2UgZXhhbWluZWQgd2hldGhlciBoeWRyb2NlcGhhbHVzIGNvdWxkIGJlIGdlbmVyYXRlZCBpbiBtaWNlIGJ5IGludHJhdGhlY2FsIGluamVjdGlvbiBvZiBhdXRvbG9nb3VzIHNlcnVtLCB3aGljaCB3b3VsZCBjb250YWluIFRHRi1iZXRhMSBpbiBhIHNpbWlsYXIgc2l0dWF0aW9uIHRvIFNBSC4gTW91c2Ugc2VydW0sIHBsYXNtYSBhbmQgYSByYW5nZSBvZiBxdWFudGl0aWVzIG9mIGhyVEdGLWJldGExIHdlcmUgaW5qZWN0ZWQgaW50cmF0aGVjYWxseSBpbnRvIDEwIGRheSBvbGQgQzU3QkwvNiBtaWNlLiBUaGUgc2l6ZXMgb2YgdGhlIGxhdGVyYWwgdmVudHJpY2xlcyB3ZXJlIG1lYXN1cmVkIHNvbWUgd2Vla3MgYWZ0ZXIgaW5qZWN0aW9uLiBUaGUgc2VydW0gaW5kdWNlZCBoeWRyb2NlcGhhbHVzIHdoaWNoIHdhcyBwcmV2ZW50ZWQgYnkgYWRkaXRpb25hbCBpbmplY3Rpb24gb2YgYW50aS1UR0YtYmV0YTEgYW50aWJvZHkuIEltbXVub2Jsb3QgYW5hbHlzaXMgc2hvd2VkIGEgYmFuZCBvZiB0aGUgYWN0aXZlIGZvcm0gb2YgVEdGLWJldGExIGluIHRoZSBzZXJ1bSB3aGljaCB3YXMgbm90IGRldGVjdGVkIGluIHRoZSBwbGFzbWEuIFRoaXMgc3R1ZHkgdGhlcmVmb3JlIHN1Z2dlc3RzIHRoYXQgYWN0aXZlIFRHRi1iZXRhMSBpbiBjZXJlYnJvc3BpbmFsIGZsdWlkIGFmdGVyIFNBSCBjb250cmlidXRlcyB0byB0aGUgZ2VuZXJhdGlvbiBvZiBjb21tdW5pY2F0aW5nIGh5ZHJvY2VwaGFsdXMuIiwiaXNzdWUiOiIxIiwidm9sdW1lIjoiNCIsImNvbnRhaW5lci10aXRsZS1zaG9ydCI6IiJ9LCJpc1RlbXBvcmFyeSI6ZmFsc2V9XX0="/>
            <w:id w:val="-1874690042"/>
            <w:placeholder>
              <w:docPart w:val="B793FD01BF6845E99468464BC666BECF"/>
            </w:placeholder>
          </w:sdtPr>
          <w:sdtEndPr/>
          <w:sdtContent>
            <w:tc>
              <w:tcPr>
                <w:tcW w:w="4508" w:type="dxa"/>
              </w:tcPr>
              <w:p w14:paraId="7285D896" w14:textId="2E156EAE" w:rsidR="004154B4" w:rsidRPr="00991653" w:rsidRDefault="00AF6859" w:rsidP="007E2415">
                <w:pPr>
                  <w:rPr>
                    <w:rFonts w:ascii="Times New Roman" w:hAnsi="Times New Roman" w:cs="Times New Roman"/>
                  </w:rPr>
                </w:pPr>
                <w:r w:rsidRPr="00AF6859">
                  <w:rPr>
                    <w:rFonts w:ascii="Times New Roman" w:hAnsi="Times New Roman" w:cs="Times New Roman"/>
                    <w:color w:val="000000"/>
                  </w:rPr>
                  <w:t>(</w:t>
                </w:r>
                <w:proofErr w:type="spellStart"/>
                <w:r w:rsidRPr="00AF6859">
                  <w:rPr>
                    <w:rFonts w:ascii="Times New Roman" w:hAnsi="Times New Roman" w:cs="Times New Roman"/>
                    <w:color w:val="000000"/>
                  </w:rPr>
                  <w:t>Kanaji</w:t>
                </w:r>
                <w:proofErr w:type="spellEnd"/>
                <w:r w:rsidRPr="00AF6859">
                  <w:rPr>
                    <w:rFonts w:ascii="Times New Roman" w:hAnsi="Times New Roman" w:cs="Times New Roman"/>
                    <w:color w:val="000000"/>
                  </w:rPr>
                  <w:t>, Tada and Kobayashi, 1997)</w:t>
                </w:r>
              </w:p>
            </w:tc>
          </w:sdtContent>
        </w:sdt>
        <w:tc>
          <w:tcPr>
            <w:tcW w:w="4508" w:type="dxa"/>
          </w:tcPr>
          <w:p w14:paraId="13D2F073"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2</w:t>
            </w:r>
          </w:p>
        </w:tc>
      </w:tr>
      <w:tr w:rsidR="004154B4" w:rsidRPr="0037782A" w14:paraId="4AE52327" w14:textId="77777777" w:rsidTr="007E2415">
        <w:trPr>
          <w:trHeight w:hRule="exact" w:val="284"/>
        </w:trPr>
        <w:sdt>
          <w:sdtPr>
            <w:rPr>
              <w:rFonts w:ascii="Times New Roman" w:hAnsi="Times New Roman" w:cs="Times New Roman"/>
              <w:color w:val="000000"/>
            </w:rPr>
            <w:tag w:val="MENDELEY_CITATION_v3_eyJjaXRhdGlvbklEIjoiTUVOREVMRVlfQ0lUQVRJT05fZGRkNmJjMjEtN2UwYy00ZjZlLWE3YzUtMDBmNmU4NDkwYjJiIiwicHJvcGVydGllcyI6eyJub3RlSW5kZXgiOjB9LCJpc0VkaXRlZCI6ZmFsc2UsIm1hbnVhbE92ZXJyaWRlIjp7ImlzTWFudWFsbHlPdmVycmlkZGVuIjpmYWxzZSwiY2l0ZXByb2NUZXh0IjoiKEZ1amlpIDxpPmV0IGFsLjwvaT4sIDIwMTQpIiwibWFudWFsT3ZlcnJpZGVUZXh0IjoiIn0sImNpdGF0aW9uSXRlbXMiOlt7ImlkIjoiZmFlNDY5YTYtYmJhYS0zOGQyLWJlMDQtZGM0YmEwMTliMjlkIiwiaXRlbURhdGEiOnsidHlwZSI6ImFydGljbGUtam91cm5hbCIsImlkIjoiZmFlNDY5YTYtYmJhYS0zOGQyLWJlMDQtZGM0YmEwMTliMjlkIiwidGl0bGUiOiJDYW5uYWJpbm9pZCB0eXBlIDIgcmVjZXB0b3Igc3RpbXVsYXRpb24gYXR0ZW51YXRlcyBicmFpbiBlZGVtYSBieSByZWR1Y2luZyBjZXJlYnJhbCBsZXVrb2N5dGUgaW5maWx0cmF0aW9uIGZvbGxvd2luZyBzdWJhcmFjaG5vaWQgaGVtb3JyaGFnZSBpbiByYXRzLiIsImF1dGhvciI6W3siZmFtaWx5IjoiRnVqaWkiLCJnaXZlbiI6Ik0iLCJwYXJzZS1uYW1lcyI6ZmFsc2UsImRyb3BwaW5nLXBhcnRpY2xlIjoiIiwibm9uLWRyb3BwaW5nLXBhcnRpY2xlIjoiIn0seyJmYW1pbHkiOiJTaGVyY2hhbiIsImdpdmVuIjoiUCIsInBhcnNlLW5hbWVzIjpmYWxzZSwiZHJvcHBpbmctcGFydGljbGUiOiIiLCJub24tZHJvcHBpbmctcGFydGljbGUiOiIifSx7ImZhbWlseSI6IktyYWZmdCIsImdpdmVuIjoiUCBSIiwicGFyc2UtbmFtZXMiOmZhbHNlLCJkcm9wcGluZy1wYXJ0aWNsZSI6IiIsIm5vbi1kcm9wcGluZy1wYXJ0aWNsZSI6IiJ9LHsiZmFtaWx5IjoiUm9sbGFuZCIsImdpdmVuIjoiVyBCIiwicGFyc2UtbmFtZXMiOmZhbHNlLCJkcm9wcGluZy1wYXJ0aWNsZSI6IiIsIm5vbi1kcm9wcGluZy1wYXJ0aWNsZSI6IiJ9LHsiZmFtaWx5IjoiU29lamltYSIsImdpdmVuIjoiWSIsInBhcnNlLW5hbWVzIjpmYWxzZSwiZHJvcHBpbmctcGFydGljbGUiOiIiLCJub24tZHJvcHBpbmctcGFydGljbGUiOiIifSx7ImZhbWlseSI6IlpoYW5nIiwiZ2l2ZW4iOiJKIEgiLCJwYXJzZS1uYW1lcyI6ZmFsc2UsImRyb3BwaW5nLXBhcnRpY2xlIjoiIiwibm9uLWRyb3BwaW5nLXBhcnRpY2xlIjoiIn1dLCJjb250YWluZXItdGl0bGUiOiJKIE5ldXJvbCBTY2kiLCJET0kiOiIxMC4xMDE2L2ouam5zLjIwMTQuMDQuMDM0IiwiaXNzdWVkIjp7ImRhdGUtcGFydHMiOltbMjAxNF1dfSwicHVibGlzaGVyLXBsYWNlIjoiTmV0aGVybGFuZHMiLCJwYWdlIjoiMTAxLTEwNiIsImFic3RyYWN0IjoiRWFybHkgYnJhaW4gaW5qdXJ5IChFQkkpLCBmb2xsb3dpbmcgc3ViYXJhY2hub2lkIGhlbW9ycmhhZ2UgKFNBSCksIGNvbXByaXNlcyBibG9vZC1icmFpbiBiYXJyaWVyIChCQkIpIGRpc3J1cHRpb24gYW5kIGNvbnNlcXVlbnQgZWRlbWEgZm9ybWF0aW9uLiBQZXJpcGhlcmFsIGxldWtvY3l0ZXMgY2FuIGluZmlsdHJhdGUgdGhlIGluanVyZWQgYnJhaW4sIHRoZXJlYnkgYWdncmF2YXRpbmcgQkJCIGxlYWthZ2UgYW5kIG5ldXJvaW5mbGFtbWF0aW9uLiBUaHVzLCBhbnRpLWluZmxhbW1hdG9yeSBwaGFybWFjb3RoZXJhcGllcyBtYXkgYW1lbGlvcmF0ZSBFQkkgYW5kIHByb3ZpZGUgbmV1cm9wcm90ZWN0aW9uIGFmdGVyIFNBSC4gQ2FubmFiaW5vaWQgdHlwZSAyIHJlY2VwdG9yIChDQjJSKSBhZ29uaXNtIGhhcyBiZWVuIHNob3duIHRvIHJlZHVjZSBuZXVyb2luZmxhbW1hdGlvbjsgaG93ZXZlciwgdGhlIHByZWNpc2UgcHJvdGVjdGl2ZSBtZWNoYW5pc21zIHJlbWFpbiB0byBiZSBlbHVjaWRhdGVkLiBUaGlzIHN0dWR5IGFpbWVkIHRvIGV2YWx1YXRlIHdoZXRoZXIgdGhlIHNlbGVjdGl2ZSBDQjJSIGFnb25pc3QsIEpXSDEzMyBjYW4gYW1lbGlvcmF0ZSBFQkkgYnkgcmVkdWNpbmcgYnJhaW4taW5maWx0cmF0ZWQgbGV1a29jeXRlcyBhZnRlciBTQUguIEFkdWx0IG1hbGUgU3ByYWd1ZS1EYXdsZXkgcmF0cyB3ZXJlIHJhbmRvbWx5IGFzc2lnbmVkIHRvIHRoZSBmb2xsb3dpbmcgZ3JvdXBzOiBzaGFtLW9wZXJhdGVkLCBTQUggd2l0aCB2ZWhpY2xlLCBTQUggd2l0aCBKV0gxMzMgKDEuMG1nL2tnKSwgb3IgU0FIIHdpdGggYSBjby1hZG1pbmlzdHJhdGlvbiBvZiBKV0gxMzMgYW5kIHNlbGVjdGl2ZSBDQjJSIGFudGFnb25pc3QgU1IxNDQ1MjggKDMuMG1nL2tnKS4gU0FIIHdhcyBpbmR1Y2VkIGJ5IGVuZG92YXNjdWxhciBwZXJmb3JhdGlvbiwgYW5kIEpXSDEzMyB3YXMgYWRtaW5pc3RlcmVkIDFoIGFmdGVyIHN1cmdlcnkuIE5ldXJvbG9naWNhbCBkZWZpY2l0cywgYnJhaW4gd2F0ZXIgY29udGVudCwgRXZhbnMgYmx1ZSBkeWUgZXh0cmF2YXNhdGlvbiwgYW5kIFdlc3Rlcm4gYmxvdCBhc3NheXMgd2VyZSBldmFsdWF0ZWQgYXQgMjRoIGFmdGVyIHN1cmdlcnkuIEpXSDEzMyBpbXByb3ZlZCBuZXVyb2xvZ2ljYWwgc2NvcmVzIGFuZCByZWR1Y2VkIGJyYWluIHdhdGVyIGNvbnRlbnQ7IGhvd2V2ZXIsIFNSMTQ0NTI4IHJldmVyc2VkIHRoZXNlIHRyZWF0bWVudCBlZmZlY3RzLiBKV0gxMzMgcmVkdWNlZCBFdmFucyBibHVlIGR5ZSBleHRyYXZhc2F0aW9uIGFmdGVyIFNBSC4gRnVydGhlcm1vcmUsIEpXSDEzMyB0cmVhdG1lbnQgc2lnbmlmaWNhbnRseSBpbmNyZWFzZWQgVEdGLc6yMSBleHByZXNzaW9uIGFuZCBwcmV2ZW50ZWQgYW4gU0FILWluZHVjZWQgaW5jcmVhc2UgaW4gRS1zZWxlY3RpbiBhbmQgbXllbG9wZXJveGlkYXNlLiBMYXN0bHksIFNBSCByZXN1bHRlZCBpbiBhIGRlY3JlYXNlZCBleHByZXNzaW9uIG9mIHRoZSB0aWdodCBqdW5jdGlvbiBwcm90ZWluIHpvbnVsYSBvY2NsdWRlbnMtMSAoWk8tMSk7IGhvd2V2ZXIsIEpXSDEzMyB0cmVhdG1lbnQgaW5jcmVhc2VkIHRoZSBaTy0xIGV4cHJlc3Npb24uIFdlIHN1Z2dlc3QgdGhhdCBDQjJSIHN0aW11bGF0aW9uIGF0dGVudWF0ZXMgbmV1cm9sb2dpY2FsIG91dGNvbWUgYW5kIGJyYWluIGVkZW1hLCBieSBzdXBwcmVzc2luZyBsZXVrb2N5dGUgaW5maWx0cmF0aW9uIGludG8gdGhlIGJyYWluIHRocm91Z2ggVEdGLc6yMSB1cC1yZWd1bGF0aW9uIGFuZCBFLXNlbGVjdGluIHJlZHVjdGlvbiwgcmVzdWx0aW5nIGluIHByb3RlY3Rpb24gb2YgdGhlIEJCQiBhZnRlciBTQUguIiwiaXNzdWUiOiIxLTIiLCJ2b2x1bWUiOiIzNDIiLCJjb250YWluZXItdGl0bGUtc2hvcnQiOiIifSwiaXNUZW1wb3JhcnkiOmZhbHNlfV19"/>
            <w:id w:val="100085335"/>
            <w:placeholder>
              <w:docPart w:val="B793FD01BF6845E99468464BC666BECF"/>
            </w:placeholder>
          </w:sdtPr>
          <w:sdtEndPr/>
          <w:sdtContent>
            <w:tc>
              <w:tcPr>
                <w:tcW w:w="4508" w:type="dxa"/>
              </w:tcPr>
              <w:p w14:paraId="4432FBC8" w14:textId="47E9ECFA" w:rsidR="004154B4" w:rsidRPr="00991653" w:rsidRDefault="00AF6859" w:rsidP="007E2415">
                <w:pPr>
                  <w:rPr>
                    <w:rFonts w:ascii="Times New Roman" w:hAnsi="Times New Roman" w:cs="Times New Roman"/>
                  </w:rPr>
                </w:pPr>
                <w:r>
                  <w:rPr>
                    <w:rFonts w:eastAsia="Times New Roman"/>
                  </w:rPr>
                  <w:t xml:space="preserve">(Fujii </w:t>
                </w:r>
                <w:r>
                  <w:rPr>
                    <w:rFonts w:eastAsia="Times New Roman"/>
                    <w:i/>
                    <w:iCs/>
                  </w:rPr>
                  <w:t>et al.</w:t>
                </w:r>
                <w:r>
                  <w:rPr>
                    <w:rFonts w:eastAsia="Times New Roman"/>
                  </w:rPr>
                  <w:t>, 2014)</w:t>
                </w:r>
              </w:p>
            </w:tc>
          </w:sdtContent>
        </w:sdt>
        <w:tc>
          <w:tcPr>
            <w:tcW w:w="4508" w:type="dxa"/>
          </w:tcPr>
          <w:p w14:paraId="72F20CE2"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79EE543F" w14:textId="77777777" w:rsidTr="007E2415">
        <w:trPr>
          <w:trHeight w:hRule="exact" w:val="284"/>
        </w:trPr>
        <w:sdt>
          <w:sdtPr>
            <w:rPr>
              <w:rFonts w:ascii="Times New Roman" w:hAnsi="Times New Roman" w:cs="Times New Roman"/>
              <w:color w:val="000000"/>
            </w:rPr>
            <w:tag w:val="MENDELEY_CITATION_v3_eyJjaXRhdGlvbklEIjoiTUVOREVMRVlfQ0lUQVRJT05fYjViY2RiNWItMzZjOS00MDhjLWJjNjQtYjI0M2U0NTVhZTI4IiwicHJvcGVydGllcyI6eyJub3RlSW5kZXgiOjB9LCJpc0VkaXRlZCI6ZmFsc2UsIm1hbnVhbE92ZXJyaWRlIjp7ImlzTWFudWFsbHlPdmVycmlkZGVuIjpmYWxzZSwiY2l0ZXByb2NUZXh0IjoiKFd1IDxpPmV0IGFsLjwvaT4sIDIwMjApIiwibWFudWFsT3ZlcnJpZGVUZXh0IjoiIn0sImNpdGF0aW9uSXRlbXMiOlt7ImlkIjoiN2RjZDg4NjEtMGE3Yi0zYzc3LTk3YzUtZWQxNTZlODFmOGE2IiwiaXRlbURhdGEiOnsidHlwZSI6ImFydGljbGUtam91cm5hbCIsImlkIjoiN2RjZDg4NjEtMGE3Yi0zYzc3LTk3YzUtZWQxNTZlODFmOGE2IiwidGl0bGUiOiJSZWNvbWJpbmFudCBhZGlwb25lY3RpbiBwZXB0aWRlIHByb21vdGVzIG5ldXJvbmFsIHN1cnZpdmFsIGFmdGVyIGludHJhY2VyZWJyYWwgaGFlbW9ycmhhZ2UgYnkgc3VwcHJlc3NpbmcgbWl0b2Nob25kcmlhbCBhbmQgQVRGNC1DSE9QIGFwb3B0b3NpcyBwYXRod2F5cyBpbiBkaWFiZXRpYyBtaWNlIHZpYSBTbWFkMyBzaWduYWxsaW5nIGluaGliaXRpb24uIiwiYXV0aG9yIjpbeyJmYW1pbHkiOiJXdSIsImdpdmVuIjoiWCIsInBhcnNlLW5hbWVzIjpmYWxzZSwiZHJvcHBpbmctcGFydGljbGUiOiIiLCJub24tZHJvcHBpbmctcGFydGljbGUiOiIifSx7ImZhbWlseSI6Ikx1byIsImdpdmVuIjoiSiIsInBhcnNlLW5hbWVzIjpmYWxzZSwiZHJvcHBpbmctcGFydGljbGUiOiIiLCJub24tZHJvcHBpbmctcGFydGljbGUiOiIifSx7ImZhbWlseSI6IkxpdSIsImdpdmVuIjoiSCIsInBhcnNlLW5hbWVzIjpmYWxzZSwiZHJvcHBpbmctcGFydGljbGUiOiIiLCJub24tZHJvcHBpbmctcGFydGljbGUiOiIifSx7ImZhbWlseSI6IkN1aSIsImdpdmVuIjoiVyIsInBhcnNlLW5hbWVzIjpmYWxzZSwiZHJvcHBpbmctcGFydGljbGUiOiIiLCJub24tZHJvcHBpbmctcGFydGljbGUiOiIifSx7ImZhbWlseSI6Ikd1byIsImdpdmVuIjoiVyIsInBhcnNlLW5hbWVzIjpmYWxzZSwiZHJvcHBpbmctcGFydGljbGUiOiIiLCJub24tZHJvcHBpbmctcGFydGljbGUiOiIifSx7ImZhbWlseSI6IlpoYW8iLCJnaXZlbiI6IkwiLCJwYXJzZS1uYW1lcyI6ZmFsc2UsImRyb3BwaW5nLXBhcnRpY2xlIjoiIiwibm9uLWRyb3BwaW5nLXBhcnRpY2xlIjoiIn0seyJmYW1pbHkiOiJHdW8iLCJnaXZlbiI6IkgiLCJwYXJzZS1uYW1lcyI6ZmFsc2UsImRyb3BwaW5nLXBhcnRpY2xlIjoiIiwibm9uLWRyb3BwaW5nLXBhcnRpY2xlIjoiIn0seyJmYW1pbHkiOiJCYWkiLCJnaXZlbiI6IkgiLCJwYXJzZS1uYW1lcyI6ZmFsc2UsImRyb3BwaW5nLXBhcnRpY2xlIjoiIiwibm9uLWRyb3BwaW5nLXBhcnRpY2xlIjoiIn0seyJmYW1pbHkiOiJHdW8iLCJnaXZlbiI6IksiLCJwYXJzZS1uYW1lcyI6ZmFsc2UsImRyb3BwaW5nLXBhcnRpY2xlIjoiIiwibm9uLWRyb3BwaW5nLXBhcnRpY2xlIjoiIn0seyJmYW1pbHkiOiJGZW5nIiwiZ2l2ZW4iOiJEIiwicGFyc2UtbmFtZXMiOmZhbHNlLCJkcm9wcGluZy1wYXJ0aWNsZSI6IiIsIm5vbi1kcm9wcGluZy1wYXJ0aWNsZSI6IiJ9LHsiZmFtaWx5IjoiUXUiLCJnaXZlbiI6IlkiLCJwYXJzZS1uYW1lcyI6ZmFsc2UsImRyb3BwaW5nLXBhcnRpY2xlIjoiIiwibm9uLWRyb3BwaW5nLXBhcnRpY2xlIjoiIn1dLCJjb250YWluZXItdGl0bGUiOiJDZWxsIFByb2xpZiIsIkRPSSI6IjEwLjExMTEvY3ByLjEyNzU5IiwiaXNzdWVkIjp7ImRhdGUtcGFydHMiOltbMjAyMF1dfSwicHVibGlzaGVyLXBsYWNlIjoiRW5nbGFuZCIsInBhZ2UiOiJlMTI3NTktIiwiYWJzdHJhY3QiOiJPQkpFQ1RJVkU6IExvdyBsZXZlbHMgb2YgYWRpcG9uZWN0aW4gKEFQTiksIGEgYmlvbWFya2VyIG9mIGRpYWJldGVzIG1lbGxpdHVzLCBoYXZlIGJlZW4gaW1wbGljYXRlZCBpbiB0aGUgcG9vciBvdXRjb21lIG9mIGludHJhY2VyZWJyYWwgaGFlbW9ycmhhZ2UgKElDSCkuIEhlcmVpbiwgd2UgYWltZWQgdG8gZGVtb25zdHJhdGUgdGhlIG5ldXJvcHJvdGVjdGl2ZSBlZmZlY3RzIG9mIGEgYmxvb2QtYnJhaW4gYmFycmllci1wZXJtZWFibGUgQVBOIHBlcHRpZGUgKEFQTnApIG9uIElDSCBpbmp1cnkgaW4gZGlhYmV0aWMgbWljZSBhbmQgZXhwbG9yZSB0aGUgdW5kZXJseWluZyBtZWNoYW5pc21zLiBNQVRFUklBTFMgQU5EIE1FVEhPRFM6IFJlY29tYmluYW50IEFQTnAgd2FzIGFkbWluaXN0cmF0ZWQgaW50cmFwZXJpdG9uZWFsbHkgdG8gbWljZSB3aXRoIGNvbGxhZ2VuYXNlLWluZHVjZWQgSUNILiBOZXVyb2xvZ2ljYWwgZGVmaWNpdHMsIGJyYWluIHdhdGVyIGNvbnRlbnQgYW5kIG5ldXJhbCBhcG9wdG9zaXMgd2VyZSBhc3Nlc3NlZC4gV2VzdGVybiBibG90dGluZywgaW1tdW5vZmx1b3Jlc2NlbmNlIHN0YWluaW5nLCBxdWFudGl0YXRpdmUgUlQtUENSIGFuZCB0cmFuc21pc3Npb24gZWxlY3Ryb24gbWljcm9zY29weSB3ZXJlIHVzZWQgdG8gZGV0ZXJtaW5lIHRoZSBzaWduYWxsaW5nIHBhdGh3YXlzIGFmZmVjdGVkIGJ5IEFQTnAuIFJFU1VMVFM6IEFkaXBvbmVjdGluIHBlcHRpZGUgc2lnbmlmaWNhbnRseSBhbGxldmlhdGVkIG5ldXJhbCBhcG9wdG9zaXMsIG5ldXJvbG9naWNhbCBkZWZpY2l0cyBhbmQgYnJhaW4gb2VkZW1hIGZvbGxvd2luZyBJQ0ggaW4gZGlhYmV0aWMgbWljZS4gTWVjaGFuaXN0aWNhbGx5LCBBUE5wIHByb21vdGVkIHRoZSByZXN0b3JhdGlvbiBvZiBwZXJveGlzb21lIHByb2xpZmVyYXRvci1hY3RpdmF0ZWQgcmVjZXB0b3IgZ2FtbWEgY29hY3RpdmF0b3IgKFBHQyktMc6xIHJlbGF0ZWQgbWl0b2Nob25kcmlhbCBmdW5jdGlvbiBhbmQgc3VwcHJlc3NlZCBhY3RpdmF0aW5nIHRyYW5zY3JpcHRpb24gZmFjdG9yIDQgKEFURjQpLUNDQUFULWVuaGFuY2VyLWJpbmRpbmcgcHJvdGVpbiBob21vbG9nb3VzIHByb3RlaW4gKENIT1ApLWluZHVjZWQgbmV1cmFsIGFwb3B0b3Npcy4gRnVydGhlcm1vcmUsIFNtYWQzIHNpZ25hbGxpbmcgd2FzIGZvdW5kIHRvIHBsYXkgYSByZWd1bGF0b3J5IHJvbGUgaW4gdGhpcyBwcm9jZXNzIGJ5IHRyYW5zY3JpcHRpb25hbGx5IHJlZ3VsYXRpbmcgdGhlIGV4cHJlc3Npb24gb2YgUEdDLTHOsSBhbmQgQVRGNC4gQVBOcCBzaWduaWZpY2FudGx5IHN1cHByZXNzZWQgdGhlIGVsZXZhdGVkIHBob3NwaG9yeWxhdGlvbiBhbmQgbnVjbGVhciB0cmFuc2xvY2F0aW9uIG9mIFNtYWQzIGFmdGVyIElDSCBpbiBkaWFiZXRpYyBtaWNlLCB3aGlsZSB0aGUgcHJvdGVjdGl2ZSBlZmZlY3RzIG9mIEFQTnAgb24gbWl0b2Nob25kcmlhbCBhbmQgQVRGNC1DSE9QIGFwb3B0b3NpcyBwYXRod2F5cyB3ZXJlIGNvdW50ZXJhY3RlZCB3aGVuIFNtYWQzIHdhcyBhY3RpdmF0ZWQgYnkgZXhvZ2Vub3VzIHRyYW5zZm9ybWluZyBncm93dGggZmFjdG9yIChUR0YpLc6yMSB0cmVhdG1lbnQuIENPTkNMVVNJT05TOiBPdXIgc3R1ZHkgcHJvdmlkZWQgdGhlIGZpcnN0IGV2aWRlbmNlIHRoYXQgQVBOcCBwcm9tb3RlZCBuZXVyYWwgc3Vydml2YWwgZm9sbG93aW5nIElDSCBpbmp1cnkgaW4gdGhlIGRpYWJldGljIHNldHRpbmcgYW5kIHJldmVhbGVkIGEgbm92ZWwgbWVjaGFuaXNtIGJ5IHdoaWNoIEFQTnAgc3VwcHJlc3NlZCBtaXRvY2hvbmRyaWFsIGFuZCBBVEY0LUNIT1AgYXBvcHRvc2lzIHBhdGh3YXlzIGluIGEgU21hZDMgZGVwZW5kZW50IG1hbm5lci4iLCJpc3N1ZSI6IjIiLCJ2b2x1bWUiOiI1MyIsImNvbnRhaW5lci10aXRsZS1zaG9ydCI6IiJ9LCJpc1RlbXBvcmFyeSI6ZmFsc2V9XX0="/>
            <w:id w:val="-1848011489"/>
            <w:placeholder>
              <w:docPart w:val="B793FD01BF6845E99468464BC666BECF"/>
            </w:placeholder>
          </w:sdtPr>
          <w:sdtEndPr/>
          <w:sdtContent>
            <w:tc>
              <w:tcPr>
                <w:tcW w:w="4508" w:type="dxa"/>
              </w:tcPr>
              <w:p w14:paraId="53825C1E" w14:textId="1AAE147C" w:rsidR="004154B4" w:rsidRPr="00991653" w:rsidRDefault="00AF6859" w:rsidP="007E2415">
                <w:pPr>
                  <w:rPr>
                    <w:rFonts w:ascii="Times New Roman" w:hAnsi="Times New Roman" w:cs="Times New Roman"/>
                  </w:rPr>
                </w:pPr>
                <w:r>
                  <w:rPr>
                    <w:rFonts w:eastAsia="Times New Roman"/>
                  </w:rPr>
                  <w:t xml:space="preserve">(Wu </w:t>
                </w:r>
                <w:r>
                  <w:rPr>
                    <w:rFonts w:eastAsia="Times New Roman"/>
                    <w:i/>
                    <w:iCs/>
                  </w:rPr>
                  <w:t>et al.</w:t>
                </w:r>
                <w:r>
                  <w:rPr>
                    <w:rFonts w:eastAsia="Times New Roman"/>
                  </w:rPr>
                  <w:t>, 2020)</w:t>
                </w:r>
              </w:p>
            </w:tc>
          </w:sdtContent>
        </w:sdt>
        <w:tc>
          <w:tcPr>
            <w:tcW w:w="4508" w:type="dxa"/>
          </w:tcPr>
          <w:p w14:paraId="4B14D9A4"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2EDBAFF3" w14:textId="77777777" w:rsidTr="007E2415">
        <w:trPr>
          <w:trHeight w:hRule="exact" w:val="284"/>
        </w:trPr>
        <w:sdt>
          <w:sdtPr>
            <w:rPr>
              <w:rFonts w:ascii="Times New Roman" w:hAnsi="Times New Roman" w:cs="Times New Roman"/>
              <w:color w:val="000000"/>
            </w:rPr>
            <w:tag w:val="MENDELEY_CITATION_v3_eyJjaXRhdGlvbklEIjoiTUVOREVMRVlfQ0lUQVRJT05fYjYxNjliNjgtMzY0OS00YzhkLWJkODktODFjNWQ4NGY0OThlIiwicHJvcGVydGllcyI6eyJub3RlSW5kZXgiOjB9LCJpc0VkaXRlZCI6ZmFsc2UsIm1hbnVhbE92ZXJyaWRlIjp7ImlzTWFudWFsbHlPdmVycmlkZGVuIjpmYWxzZSwiY2l0ZXByb2NUZXh0IjoiKFlhbiA8aT5ldCBhbC48L2k+LCAyMDE2KSIsIm1hbnVhbE92ZXJyaWRlVGV4dCI6IiJ9LCJjaXRhdGlvbkl0ZW1zIjpbeyJpZCI6IjZmMTc2ZjcwLTIyNGQtMzI0NS1hNzA3LTMzMzkxYmRmN2I0YSIsIml0ZW1EYXRhIjp7InR5cGUiOiJhcnRpY2xlLWpvdXJuYWwiLCJpZCI6IjZmMTc2ZjcwLTIyNGQtMzI0NS1hNzA3LTMzMzkxYmRmN2I0YSIsInRpdGxlIjoiRGVjb3JpbiBhbGxldmlhdGVkIGNocm9uaWMgaHlkcm9jZXBoYWx1cyB2aWEgaW5oaWJpdGluZyBUR0YtzrIxL1NtYWQvQ1RHRiBwYXRod2F5IGFmdGVyIHN1YmFyYWNobm9pZCBoZW1vcnJoYWdlIGluIHJhdHMuIiwiYXV0aG9yIjpbeyJmYW1pbHkiOiJZYW4iLCJnaXZlbiI6IkgiLCJwYXJzZS1uYW1lcyI6ZmFsc2UsImRyb3BwaW5nLXBhcnRpY2xlIjoiIiwibm9uLWRyb3BwaW5nLXBhcnRpY2xlIjoiIn0seyJmYW1pbHkiOiJDaGVuIiwiZ2l2ZW4iOiJZIiwicGFyc2UtbmFtZXMiOmZhbHNlLCJkcm9wcGluZy1wYXJ0aWNsZSI6IiIsIm5vbi1kcm9wcGluZy1wYXJ0aWNsZSI6IiJ9LHsiZmFtaWx5IjoiTGkiLCJnaXZlbiI6IkwiLCJwYXJzZS1uYW1lcyI6ZmFsc2UsImRyb3BwaW5nLXBhcnRpY2xlIjoiIiwibm9uLWRyb3BwaW5nLXBhcnRpY2xlIjoiIn0seyJmYW1pbHkiOiJKaWFuZyIsImdpdmVuIjoiSiIsInBhcnNlLW5hbWVzIjpmYWxzZSwiZHJvcHBpbmctcGFydGljbGUiOiIiLCJub24tZHJvcHBpbmctcGFydGljbGUiOiIifSx7ImZhbWlseSI6Ild1IiwiZ2l2ZW4iOiJHIiwicGFyc2UtbmFtZXMiOmZhbHNlLCJkcm9wcGluZy1wYXJ0aWNsZSI6IiIsIm5vbi1kcm9wcGluZy1wYXJ0aWNsZSI6IiJ9LHsiZmFtaWx5IjoiWnVvIiwiZ2l2ZW4iOiJZIiwicGFyc2UtbmFtZXMiOmZhbHNlLCJkcm9wcGluZy1wYXJ0aWNsZSI6IiIsIm5vbi1kcm9wcGluZy1wYXJ0aWNsZSI6IiJ9LHsiZmFtaWx5IjoiWmhhbmciLCJnaXZlbiI6IkogSCIsInBhcnNlLW5hbWVzIjpmYWxzZSwiZHJvcHBpbmctcGFydGljbGUiOiIiLCJub24tZHJvcHBpbmctcGFydGljbGUiOiIifSx7ImZhbWlseSI6IkZlbmciLCJnaXZlbiI6IkgiLCJwYXJzZS1uYW1lcyI6ZmFsc2UsImRyb3BwaW5nLXBhcnRpY2xlIjoiIiwibm9uLWRyb3BwaW5nLXBhcnRpY2xlIjoiIn0seyJmYW1pbHkiOiJZYW4iLCJnaXZlbiI6IlgiLCJwYXJzZS1uYW1lcyI6ZmFsc2UsImRyb3BwaW5nLXBhcnRpY2xlIjoiIiwibm9uLWRyb3BwaW5nLXBhcnRpY2xlIjoiIn0seyJmYW1pbHkiOiJMaXUiLCJnaXZlbiI6IkYiLCJwYXJzZS1uYW1lcyI6ZmFsc2UsImRyb3BwaW5nLXBhcnRpY2xlIjoiIiwibm9uLWRyb3BwaW5nLXBhcnRpY2xlIjoiIn1dLCJjb250YWluZXItdGl0bGUiOiJCcmFpbiBSZXMiLCJET0kiOiIxMC4xMDE2L2ouYnJhaW5yZXMuMjAxNS4xMS4wMDQiLCJpc3N1ZWQiOnsiZGF0ZS1wYXJ0cyI6W1syMDE2XV19LCJwdWJsaXNoZXItcGxhY2UiOiJOZXRoZXJsYW5kcyIsInBhZ2UiOiIyNDEtMjUzIiwiYWJzdHJhY3QiOiJDaHJvbmljIGh5ZHJvY2VwaGFsdXMgaXMgb25lIG9mIHRoZSBzZXZlcmUgY29tcGxpY2F0aW9ucyBhZnRlciBzdWJhcmFjaG5vaWQgaGVtb3JyaGFnZSAoU0FIKS4gSG93ZXZlciwgdGhlcmUgaXMgbm8gZWZmaWNpZW50IHRyZWF0bWVudCBmb3IgdGhlIHByZXZlbnRpb24gb2YgY2hyb25pYyBoeWRyb2NlcGhhbHVzLCBwYXJ0aWFsbHkgZHVlIHRvIHBvb3IgdW5kZXJzdGFuZGluZyBvZiB1bmRlcmx5aW5nIHBhdGhvZ2VuZXNpcywgc3ViYXJhY2hub2lkIGZpYnJvc2lzLiBUcmFuc2Zvcm1pbmcgZ3Jvd3RoIGZhY3Rvci3OsjEoVEdGLc6yMSkgaXMgYSBwb3RlbnQgZmlicm9nZW5pYyBmYWN0b3IgaW1wbGljYXRlZCBpbiB3aWRlIHJhbmdlIG9mIGZpYnJvdGljIGRpc2Vhc2VzLiBUbyBpbnZlc3RpZ2F0ZSB3aGV0aGVyIGRlY29yaW4sIGEgbmF0dXJhbCBhbnRhZ29uaXN0IGZvciBUR0YtzrIxLCBwcm90ZWN0cyBhZ2FpbnN0IHN1YmFyYWNobm9pZCBmaWJyb3NpcyBhbmQgY2hyb25pYyBoeWRyb2NlcGhhbHVzIGFmdGVyIFNBSCwgdHdvLWhlbW9ycmhhZ2UtaW5qZWN0aW9uIFNBSCBtb2RlbCB3YXMgY29uZHVjdGVkIGluIDYtd2Vlay1vbGQgcmF0cy4gUmVjb21iaW5hbnQgaHVtYW4gZGVjb3JpbihyaERlY29yaW4pICgzMHVnLzJ1bCkgd2FzIGFkbWluaXN0ZXJlZCBiZWZvcmUgYmxvb2QgaW5qZWN0aW9uIGFuZCBvbiB0aGUgMTB0aCBkYXkgYWZ0ZXIgU0FILiBUR0YtzrIxLCBwLVNtYWQyLzMsIGNvbm5lY3RpdmUgdGlzc3VlIGdyb3d0aCBmYWN0b3IgKENUR0YpLCBjb2xsYWdlbiBJIGFuZCBwcm8tY29sbGFnZW4gSSBjLXRlcm1pbmFsIHByb3BlcHRpZGUgd2VyZSBhc3Nlc3NlZCB2aWEgd2VzdGVybiBibG90dGluZywgZW56eW1lLWxpbmtlZCBpbW11bm9zb3JiZW50IGFzc2F5LCByYWRpb2ltbXVub2Fzc2F5IGFuZCBpbW11bm9mbHVvcmVzY2VuY2UuIEFuZCBuZXVyb2JlaGF2aW9yYWwgdGVzdHMgYW5kIE1vcnJpcyB3YXRlciBtYXplIHdlcmUgZW1wbG95ZWQgdG8gZXZhbHVhdGUgbG9uZy10ZXJtIG5ldXJvbG9naWNhbCBmdW5jdGlvbnMgYWZ0ZXIgU0FILiBXZSBmb3VuZCB0aGF0IFNBSCBpbmR1Y2VkIGhlaWdodGVuZWQgYWN0aXZhdGlvbiBvZiBUR0YtzrIxL1NtYWQvQ1RHRiBheGlzLCBwcmVzZW50aW5nIGFzIGEgdHdvIHBlYWsgcmVzcG9uc2Ugb2YgVEdGLc6yMSBpbiBjZXJlYnJvc3BpbmFsIGZsdWlkLCBlbGV2YXRpb24gb2YgVEdGLc6yMSwgcC1TbWFkMi8zLCBDVEdGLCBjb2xsYWdlbiBJIGluIGJyYWluIHBhcmVuY2h5bWEgYW5kIHByby1jb2xsYWdlbiBJIGMtdGVybWluYWwgcHJvcGVwdGlkZSBpbiBjZXJlYnJvc3BpbmFsIGZsdWlkLCBhbmQgaW5jcmVhc2VkIGxhdGVyYWwgdmVudHJpY2xlIGluZGV4LiByaERlY29yaW4gdHJlYXRtZW50IGVmZmVjdGl2ZWx5IGluaGliaXRlZCB1cC1yZWd1bGF0aW9uIG9mIFRHRi3OsjEsIHAtU21hZDIvMywgQ1RHRiwgY29sbGFnZW4gSSBhbmQgcHJvLWNvbGxhZ2VuIEkgYy10ZXJtaW5hbCBwcm9wZXB0aWRlIGFmdGVyIFNBSC4gTW9yZW92ZXIsIHJoRGVjb3JpbiB0cmVhdG1lbnQgc2lnbmlmaWNhbnRseSByZWR1Y2VkIGxhdGVyYWwgdmVudHJpY3VsYXIgaW5kZXggYW5kIGluY2lkZW5jZSBvZiBjaHJvbmljIGh5ZHJvY2VwaGFsdXMgYWZ0ZXIgU0FILiBJbXBvcnRhbnRseSwgcmhEZWNvcmluIGltcHJvdmVkIG5ldXJvY29nbml0aXZlIGRlZmljaXRzIGFmdGVyIFNBSC4gSW4gY29uY2x1c2lvbiwgcmhEZWNvcmluIHN1cHByZXNzZXMgZXh0cmFjZWxsdWxhciBtYXRyaXggYWNjdW11bGF0aW9uIGFuZCBmb2xsb3dpbmcgc3ViYXJhY2hub2lkIGZpYnJvc2lzIHZpYSBpbmhpYml0aW5nIFRHRi3OsjEvU21hZC9DVEdGIHBhdGh3YXksIHByZXZlbnRpbmcgZGV2ZWxvcG1lbnQgb2YgaHlkcm9jZXBoYWx1cyBhbmQgYXR0ZW51YXRpbmcgbG9uZy10ZXJtIG5ldXJvY29nbml0aXZlIGRlZmVjdHMgYWZ0ZXIgU0FILiIsInZvbHVtZSI6IjE2MzAiLCJjb250YWluZXItdGl0bGUtc2hvcnQiOiIifSwiaXNUZW1wb3JhcnkiOmZhbHNlfV19"/>
            <w:id w:val="264496843"/>
            <w:placeholder>
              <w:docPart w:val="B793FD01BF6845E99468464BC666BECF"/>
            </w:placeholder>
          </w:sdtPr>
          <w:sdtEndPr/>
          <w:sdtContent>
            <w:tc>
              <w:tcPr>
                <w:tcW w:w="4508" w:type="dxa"/>
              </w:tcPr>
              <w:p w14:paraId="4722F5C3" w14:textId="17B1103E" w:rsidR="004154B4" w:rsidRPr="00991653" w:rsidRDefault="00AF6859" w:rsidP="007E2415">
                <w:pPr>
                  <w:rPr>
                    <w:rFonts w:ascii="Times New Roman" w:hAnsi="Times New Roman" w:cs="Times New Roman"/>
                  </w:rPr>
                </w:pPr>
                <w:r>
                  <w:rPr>
                    <w:rFonts w:eastAsia="Times New Roman"/>
                  </w:rPr>
                  <w:t xml:space="preserve">(Yan </w:t>
                </w:r>
                <w:r>
                  <w:rPr>
                    <w:rFonts w:eastAsia="Times New Roman"/>
                    <w:i/>
                    <w:iCs/>
                  </w:rPr>
                  <w:t>et al.</w:t>
                </w:r>
                <w:r>
                  <w:rPr>
                    <w:rFonts w:eastAsia="Times New Roman"/>
                  </w:rPr>
                  <w:t>, 2016)</w:t>
                </w:r>
              </w:p>
            </w:tc>
          </w:sdtContent>
        </w:sdt>
        <w:tc>
          <w:tcPr>
            <w:tcW w:w="4508" w:type="dxa"/>
          </w:tcPr>
          <w:p w14:paraId="233B23DE"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5CF01974" w14:textId="77777777" w:rsidTr="007E2415">
        <w:trPr>
          <w:trHeight w:hRule="exact" w:val="284"/>
        </w:trPr>
        <w:sdt>
          <w:sdtPr>
            <w:rPr>
              <w:rFonts w:ascii="Times New Roman" w:hAnsi="Times New Roman" w:cs="Times New Roman"/>
              <w:color w:val="000000"/>
            </w:rPr>
            <w:tag w:val="MENDELEY_CITATION_v3_eyJjaXRhdGlvbklEIjoiTUVOREVMRVlfQ0lUQVRJT05fYzRiYjIxZmUtOWZmNy00M2ZhLWIxZmUtOGRjYjI2MzBhNmU1IiwicHJvcGVydGllcyI6eyJub3RlSW5kZXgiOjB9LCJpc0VkaXRlZCI6ZmFsc2UsIm1hbnVhbE92ZXJyaWRlIjp7ImlzTWFudWFsbHlPdmVycmlkZGVuIjpmYWxzZSwiY2l0ZXByb2NUZXh0IjoiKEF5ZXIgPGk+ZXQgYWwuPC9pPiwgMjAxMykiLCJtYW51YWxPdmVycmlkZVRleHQiOiIifSwiY2l0YXRpb25JdGVtcyI6W3siaWQiOiI3ODM0YWMzYy1lNzAzLTNhNzAtYWI3MS03NmY3OThkZGM3NjUiLCJpdGVtRGF0YSI6eyJ0eXBlIjoiYXJ0aWNsZS1qb3VybmFsIiwiaWQiOiI3ODM0YWMzYy1lNzAzLTNhNzAtYWI3MS03NmY3OThkZGM3NjUiLCJ0aXRsZSI6IlN0YXRpbi1pbmR1Y2VkIFQtbHltcGhvY3l0ZSBtb2R1bGF0aW9uIGFuZCBuZXVyb3Byb3RlY3Rpb24gZm9sbG93aW5nIGV4cGVyaW1lbnRhbCBzdWJhcmFjaG5vaWQgaGVtb3JyaGFnZS4iLCJhdXRob3IiOlt7ImZhbWlseSI6IkF5ZXIiLCJnaXZlbiI6IlIgRSIsInBhcnNlLW5hbWVzIjpmYWxzZSwiZHJvcHBpbmctcGFydGljbGUiOiIiLCJub24tZHJvcHBpbmctcGFydGljbGUiOiIifSx7ImZhbWlseSI6Ik9zdHJvd3NraSIsImdpdmVuIjoiUiBQIiwicGFyc2UtbmFtZXMiOmZhbHNlLCJkcm9wcGluZy1wYXJ0aWNsZSI6IiIsIm5vbi1kcm9wcGluZy1wYXJ0aWNsZSI6IiJ9LHsiZmFtaWx5IjoiU3VnYXdhcmEiLCJnaXZlbiI6IlQiLCJwYXJzZS1uYW1lcyI6ZmFsc2UsImRyb3BwaW5nLXBhcnRpY2xlIjoiIiwibm9uLWRyb3BwaW5nLXBhcnRpY2xlIjoiIn0seyJmYW1pbHkiOiJNYSIsImdpdmVuIjoiUSIsInBhcnNlLW5hbWVzIjpmYWxzZSwiZHJvcHBpbmctcGFydGljbGUiOiIiLCJub24tZHJvcHBpbmctcGFydGljbGUiOiIifSx7ImZhbWlseSI6IkphZmFyaWFuIiwiZ2l2ZW4iOiJOIiwicGFyc2UtbmFtZXMiOmZhbHNlLCJkcm9wcGluZy1wYXJ0aWNsZSI6IiIsIm5vbi1kcm9wcGluZy1wYXJ0aWNsZSI6IiJ9LHsiZmFtaWx5IjoiVGFuZyIsImdpdmVuIjoiSiIsInBhcnNlLW5hbWVzIjpmYWxzZSwiZHJvcHBpbmctcGFydGljbGUiOiIiLCJub24tZHJvcHBpbmctcGFydGljbGUiOiIifSx7ImZhbWlseSI6IlpoYW5nIiwiZ2l2ZW4iOiJKIEgiLCJwYXJzZS1uYW1lcyI6ZmFsc2UsImRyb3BwaW5nLXBhcnRpY2xlIjoiIiwibm9uLWRyb3BwaW5nLXBhcnRpY2xlIjoiIn1dLCJjb250YWluZXItdGl0bGUiOiJBY3RhIE5ldXJvY2hpciBTdXBwbCIsIkRPSSI6IjEwLjEwMDcvOTc4LTMtNzA5MS0xMTkyLTVfNDYiLCJpc3N1ZWQiOnsiZGF0ZS1wYXJ0cyI6W1syMDEzXV19LCJwdWJsaXNoZXItcGxhY2UiOiJBdXN0cmlhIiwicGFnZSI6IjI1OS0yNjYiLCJhYnN0cmFjdCI6IklOVFJPRFVDVElPTjogU3RhdGlucyBpbmZsdWVuY2UgaW1tdW5lIHN5c3RlbSBhY3Rpdml0aWVzIHRocm91Z2ggbWVjaGFuaXNtcyBpbmRlcGVuZGVudCBvZiB0aGVpciBsaXBpZC1sb3dlcmluZyBwcm9wZXJ0aWVzLiBUIGNlbGxzIGNhbiBiZSBzdWJkaXZpZGVkIGJhc2VkIG9uIGN5dG9raW5lIHNlY3JldGlvbiBwYXR0ZXJucyBpbnRvIHR3byBzdWJzZXRzOiBULWhlbHBlciBjZWxscyB0eXBlIDEgKFRoMSkgYW5kIHR5cGUgMiAoVGgyKS4gSW5kZXBlbmRlbnQgbGFib3JhdG9yeSBzdHVkaWVzIGhhdmUgc2hvd24gc3RhdGlucyB0byBiZSBwb3RlbnQgaW5kdWNlcnMgb2YgYSBUaDIgc3dpdGNoIGluIGltbXVuZSBjZWxsIHJlc3BvbnNlIGFuZCBiZSBuZXVyb3Byb3RlY3RpdmUgaW4gc2V2ZXJhbCBtb2RlbHMgb2YgY2VudHJhbCBuZXJ2b3VzIHN5c3RlbSAoQ05TKSBkaXNlYXNlLiBUaGlzIHN0dWR5IHdhcyB0aGUgZmlyc3QgdG8gZXZhbHVhdGUgdGhlIGltbXVuZSBtb2R1bGF0aW5nIGVmZmVjdHMgb2Ygc3RhdGlucyBpbiBzdWJhcmFjaG5vaWQgaGVtb3JyaGFnZSAoU0FIKS4gTUVUSE9EUzogU2ltdmFzdGF0aW4gd2FzIGFkbWluaXN0ZXJlZCB0byByYXRzIGludHJhcGVyaXRvbmVhbGx5IGluIHR3byBkb3NhZ2VzICgxIGFuZCAyMCBtZy9rZykgMzAgbWluIGFmdGVyIHRoZSBpbmR1Y3Rpb24gb2YgU0FIIHVzaW5nIGVuZG92YXNjdWxhciBwZXJmb3JhdGlvbi4gTmV1cm9sb2dpY2FsIHNjb3JlcyB3ZXJlIGFzc2Vzc2VkIDI0IGggbGF0ZXIuIEFuaW1hbHMgd2VyZSB0aGVuIHNhY3JpZmljZWQsIGFuZCBzYW1wbGVzIG9mIGNvcnRleCBhbmQgYnJhaW4gc3RlbSB3ZXJlIHRlc3RlZCBmb3IgZXhwcmVzc2lvbiBvZiB0aGUgVC1yZWd1bGF0b3J5IGNlbGwgY3l0b2tpbmUgdHJhbnNmb3JtaW5nIGdyb3d0aCBmYWN0b3IgKFRHRikgzrIxLCBhcyB3ZWxsIGFzIGludGVybGV1a2luIChJTCkgMc6yLCBhIHByb2luZmxhbW1hdG9yeSBjeXRva2luZSBhc3NvY2lhdGVkIHdpdGggVGgxIGltbXVuZSByZXNwb25zZXMuIFRoZSBwcmVzZW5jZSBvZiBUR0YtzrIxIHNlY3JldGluZyBUIGNlbGxzIHdhcyBldmFsdWF0ZWQgd2l0aCB0aGUgdXNlIG9mIGJyYWluIHNsaWNlcy4gUkVTVUxUUzogU0FIIHNpZ25pZmljYW50bHkgaW1wYWlyZWQgbmV1cm9sb2dpY2FsIGZ1bmN0aW9uIGluIGFsbCBTQUggZ3JvdXBzICh0cmVhdGVkIGFuZCB1bnRyZWF0ZWQpIHZlcnN1cyBzaGFtLiBBbmltYWxzIHRyZWF0ZWQgd2l0aCBoaWdoLWRvc2Ugc2ltdmFzdGF0aW4gaGFkIGxlc3MgbmV1cm9sb2dpY2FsIGltcGFpcm1lbnQgdGhhbiBib3RoIHVudHJlYXRlZCBhbmQgbG93LWRvc2UgZ3JvdXBzLiBDb3J0aWNhbCBhbmQgYnJhaW4tc3RlbSBsZXZlbHMgb2YgVEdGLc6yMSB3ZXJlIHNpZ25pZmljYW50bHkgZWxldmF0ZWQgZm9sbG93aW5nIFNBSCBpbiB0aGUgaGlnaC1kb3NlIGdyb3VwLiBJTC0xzrIgd2FzIHNpZ25pZmljYW50bHkgZWxldmF0ZWQgZm9sbG93aW5nIHRoZSBpbmR1Y3Rpb24gb2YgU0FIIGJ1dCB3YXMgaW5oaWJpdGVkIGJ5IGhpZ2gtZG9zZSBzaW12YXN0YXRpbi4gRG91YmxlLWxhYmVsZWQgZmx1b3Jlc2NlbnQgaW1tdW5vaGlzdG9jaGVtaWNhbCBkYXRhIGRlbW9uc3RyYXRlZCB0aGUgcHJlc2VuY2Ugb2YgbHltcGhvY3l0ZXMgaW4gdGhlIHN1YmFyYWNobm9pZCBhbmQgcGVyaXZhc2N1bGFyIHNwYWNlcyBmb2xsb3dpbmcgU0FILiBFeHByZXNzaW9uIG9mIFRHRi3OsjEgYnkgbHltcGhvY3l0ZXMgd2FzIG1hcmtlZGx5IGluY3JlYXNlZCBmb2xsb3dpbmcgdHJlYXRtZW50IHdpdGggaGlnaC1kb3NlIHNpbXZhc3RhdGluLiBDT05DTFVTSU9OOiBUaGUgcHJlc2VudCBzdHVkeSBlbHVjaWRhdGVkIHRoZSBwb3RlbnRpYWwgcm9sZSBvZiBhIFRoMiBpbW11bmUgc3dpdGNoIGluIHN0YXRpbiBwcm92aWRlZCBuZXVyb3Byb3RlY3Rpb24gZm9sbG93aW5nIFNBSC4iLCJ2b2x1bWUiOiIxMTUiLCJjb250YWluZXItdGl0bGUtc2hvcnQiOiIifSwiaXNUZW1wb3JhcnkiOmZhbHNlfV19"/>
            <w:id w:val="-525170734"/>
            <w:placeholder>
              <w:docPart w:val="B793FD01BF6845E99468464BC666BECF"/>
            </w:placeholder>
          </w:sdtPr>
          <w:sdtEndPr/>
          <w:sdtContent>
            <w:tc>
              <w:tcPr>
                <w:tcW w:w="4508" w:type="dxa"/>
              </w:tcPr>
              <w:p w14:paraId="3CF9CEE0" w14:textId="6A37822B" w:rsidR="004154B4" w:rsidRPr="00991653" w:rsidRDefault="00AF6859" w:rsidP="007E2415">
                <w:pPr>
                  <w:rPr>
                    <w:rFonts w:ascii="Times New Roman" w:hAnsi="Times New Roman" w:cs="Times New Roman"/>
                  </w:rPr>
                </w:pPr>
                <w:r>
                  <w:rPr>
                    <w:rFonts w:eastAsia="Times New Roman"/>
                  </w:rPr>
                  <w:t xml:space="preserve">(Ayer </w:t>
                </w:r>
                <w:r>
                  <w:rPr>
                    <w:rFonts w:eastAsia="Times New Roman"/>
                    <w:i/>
                    <w:iCs/>
                  </w:rPr>
                  <w:t>et al.</w:t>
                </w:r>
                <w:r>
                  <w:rPr>
                    <w:rFonts w:eastAsia="Times New Roman"/>
                  </w:rPr>
                  <w:t>, 2013)</w:t>
                </w:r>
              </w:p>
            </w:tc>
          </w:sdtContent>
        </w:sdt>
        <w:tc>
          <w:tcPr>
            <w:tcW w:w="4508" w:type="dxa"/>
          </w:tcPr>
          <w:p w14:paraId="568239CC"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4</w:t>
            </w:r>
          </w:p>
        </w:tc>
      </w:tr>
      <w:tr w:rsidR="004154B4" w:rsidRPr="0037782A" w14:paraId="03156413" w14:textId="77777777" w:rsidTr="007E2415">
        <w:trPr>
          <w:trHeight w:hRule="exact" w:val="284"/>
        </w:trPr>
        <w:bookmarkStart w:id="0" w:name="_Hlk163657100" w:displacedByCustomXml="next"/>
        <w:sdt>
          <w:sdtPr>
            <w:rPr>
              <w:rFonts w:ascii="Times New Roman" w:hAnsi="Times New Roman" w:cs="Times New Roman"/>
              <w:color w:val="000000"/>
            </w:rPr>
            <w:tag w:val="MENDELEY_CITATION_v3_eyJjaXRhdGlvbklEIjoiTUVOREVMRVlfQ0lUQVRJT05fOWVmN2I3N2MtMGUxOS00ZDAxLTg1NjUtNDdmNzVlOWM3Y2MwIiwicHJvcGVydGllcyI6eyJub3RlSW5kZXgiOjB9LCJpc0VkaXRlZCI6ZmFsc2UsIm1hbnVhbE92ZXJyaWRlIjp7ImlzTWFudWFsbHlPdmVycmlkZGVuIjpmYWxzZSwiY2l0ZXByb2NUZXh0IjoiKERvbmcgPGk+ZXQgYWwuPC9pPiwgMjAxOCkiLCJtYW51YWxPdmVycmlkZVRleHQiOiIifSwiY2l0YXRpb25JdGVtcyI6W3siaWQiOiIzZDZhMmZlYi1mNzg1LTNlNDQtOGU3Yy1kNmE0MTM5NTI5NzQiLCJpdGVtRGF0YSI6eyJ0eXBlIjoiYXJ0aWNsZS1qb3VybmFsIiwiaWQiOiIzZDZhMmZlYi1mNzg1LTNlNDQtOGU3Yy1kNmE0MTM5NTI5NzQiLCJ0aXRsZSI6IkljYXJpc2lkZSBJSSBBdHRlbnVhdGVzIENocm9uaWMgSHlkcm9jZXBoYWx1cyBpbiBhbiBFeHBlcmltZW50YWwgU3ViYXJhY2hub2lkIEhlbW9ycmhhZ2UgUmF0IE1vZGVsLiIsImF1dGhvciI6W3siZmFtaWx5IjoiRG9uZyIsImdpdmVuIjoiQyIsInBhcnNlLW5hbWVzIjpmYWxzZSwiZHJvcHBpbmctcGFydGljbGUiOiIiLCJub24tZHJvcHBpbmctcGFydGljbGUiOiIifSx7ImZhbWlseSI6Ik1pbmciLCJnaXZlbiI6IlgiLCJwYXJzZS1uYW1lcyI6ZmFsc2UsImRyb3BwaW5nLXBhcnRpY2xlIjoiIiwibm9uLWRyb3BwaW5nLXBhcnRpY2xlIjoiIn0seyJmYW1pbHkiOiJZZSIsImdpdmVuIjoiWiIsInBhcnNlLW5hbWVzIjpmYWxzZSwiZHJvcHBpbmctcGFydGljbGUiOiIiLCJub24tZHJvcHBpbmctcGFydGljbGUiOiIifSx7ImZhbWlseSI6IldhbmciLCJnaXZlbiI6IlAiLCJwYXJzZS1uYW1lcyI6ZmFsc2UsImRyb3BwaW5nLXBhcnRpY2xlIjoiIiwibm9uLWRyb3BwaW5nLXBhcnRpY2xlIjoiIn0seyJmYW1pbHkiOiJXYW5nIiwiZ2l2ZW4iOiJMIiwicGFyc2UtbmFtZXMiOmZhbHNlLCJkcm9wcGluZy1wYXJ0aWNsZSI6IiIsIm5vbi1kcm9wcGluZy1wYXJ0aWNsZSI6IiJ9LHsiZmFtaWx5IjoiTGkiLCJnaXZlbiI6IloiLCJwYXJzZS1uYW1lcyI6ZmFsc2UsImRyb3BwaW5nLXBhcnRpY2xlIjoiIiwibm9uLWRyb3BwaW5nLXBhcnRpY2xlIjoiIn0seyJmYW1pbHkiOiJQYW4iLCJnaXZlbiI6IkIiLCJwYXJzZS1uYW1lcyI6ZmFsc2UsImRyb3BwaW5nLXBhcnRpY2xlIjoiIiwibm9uLWRyb3BwaW5nLXBhcnRpY2xlIjoiIn1dLCJjb250YWluZXItdGl0bGUiOiJKIFBoYXJtIFBoYXJtIFNjaSIsIkRPSSI6IjEwLjE4NDMzL2pwcHMyOTgxMSIsImlzc3VlZCI6eyJkYXRlLXBhcnRzIjpbWzIwMThdXX0sInB1Ymxpc2hlci1wbGFjZSI6IlN3aXR6ZXJsYW5kIiwicGFnZSI6IjMxOC0zMjUiLCJhYnN0cmFjdCI6IlB1cnBvc2UgVG8gaW52ZXN0aWdhdGUgdGhlIHJvbGUgb2YgSUNBIElJIGluIHN1YmFyYWNobm9pZCBoZW1vcnJoYWdlIChTQUgpLSDCoHJlbGF0ZWQgY2hyb25pYyBoeWRyb2NlcGhhbHVzLiBNZXRob2RzIEEgdHdvIGhlbW9ycmhhZ2UgaW5qZWN0aW9uIG1vZGVsIG9mIFNBSCB3YXMgY3JlYXRlZCBpbiBTcHJhZ3VlIERhd2xleSByYXRzICg2LTggd2Vla3MpLiBBIHRvdGFsIG9mIDEyNSByYXRzIHdlcmUgcmFuZG9tbHkgYXNzaWduZWQgaW50byBmaXZlIGdyb3VwczogU2hhbSBncm91cCwgU0FIIGdyb3VwLCBTQUgrIElDQSBJSSAoMSBtZy9rZykgZ3JvdXAsIFNBSCArIElDQSBJSSAoNSBtZy9rZykgZ3JvdXAsIGFuZCBTQUggKyBJQ0EgSUkgKDEwIG1nL2tnKSBncm91cC4gVEdGLc6yMSwgcGhvc3Boby1TbWFkMi8zLCBjb25uZWN0aXZlIHRpc3N1ZSBncm93dGggZmFjdG9yIChDVEdGKSwgYW5kIHByb2NvbGxhZ2VuIHR5cGUgSSBjYXJib3h5LXRlcm1pbmFsIHByb3BlcHRpZGUgKFBJQ1ApIHdlcmUgYXNzZXNzZWQgdmlhIHJlYWwtdGltZSBQQ1IsIFdlc3Rlcm4gYmxvdHRpbmcsIGFuZCBlbnp5bWUtbGlua2VkIGltbXVub3NvcmJlbnQgYXNzYXkuIExhdGVyYWwgdmVudHJpY3VsYXIgaW5kZXgsIE1hc3NvbiBzdGFpbmluZywgYW5kIE1vcnJpcyB3YXRlciBtYXplIHRlc3RzIHdlcmUgZW1wbG95ZWQgdG8gZXZhbHVhdGUgc3ViYXJhY2hub2lkIGZpYnJvc2lzLCBoeWRyb2NlcGhhbHVzLCBhbmQgbG9uZyB0ZXJtIG5ldXJvbG9naWNhbCBmdW5jdGlvbiBmb2xsb3dpbmcgU0FILiBSZXN1bHRzIElDQSBJSSAoMSwgNSwgMTAgbWcva2cpIGluaGliaXRlZCBzdWJhcmFjaG5vaWQgZmlicm9zaXMsIGF0dGVudWF0ZWQgdmVudHJpY3Vsb21lZ2FseSwgYW5kIGVmZmVjdGl2ZWx5IHN1cHByZXNzZWQgU0FIIHJlbGF0ZWQgY2hyb25pYyBoeWRyb2NlcGhhbHVzLiBJbiBhZGRpdGlvbiwgcGFyYWxsZWwgcmVkdWNlZCBleHByZXNzaW9uIG9mIG1lbWJlcnMgb2YgdGhlIFRHRi3OsjEvU21hZC9DVEdGIHNpZ25hbGluZyBwYXRod2F5IHdlcmUgb2JzZXJ2ZWQuIEltcG9ydGFudGx5LCBJQ0EgSUkgbWF5IGltcHJvdmUgbG9uZyB0ZXJtIG5ldXJvY29nbml0aXZlIGRlZmljaXRzIGFmdGVyIFNBSC4gQ29uY2x1c2lvbiBJQ0EgSUkgbWlnaHQgc3VwcHJlc3MgZmlicm9zaXMgdmlhIGluaGliaXRpb24gb2YgVEdGLc6yMS9TbWFkL0NUR0YgcGF0aHdheSwgcHJldmVudCB0aGUgZGV2ZWxvcG1lbnQgb2YgU0FIIHJlbGF0ZWQgY2hyb25pYyBoeWRyb2NlcGhhbHVzLCBhbmQgaW1wcm92ZSBsb25nIHRlcm0gbmV1cm9jb2duaXRpdmUgZGVmZWN0cyBmb2xsb3dpbmcgU0FILiIsImlzc3VlIjoiMSIsInZvbHVtZSI6IjIxIiwiY29udGFpbmVyLXRpdGxlLXNob3J0IjoiIn0sImlzVGVtcG9yYXJ5IjpmYWxzZX1dfQ=="/>
            <w:id w:val="-1654142277"/>
            <w:placeholder>
              <w:docPart w:val="B793FD01BF6845E99468464BC666BECF"/>
            </w:placeholder>
          </w:sdtPr>
          <w:sdtEndPr/>
          <w:sdtContent>
            <w:tc>
              <w:tcPr>
                <w:tcW w:w="4508" w:type="dxa"/>
              </w:tcPr>
              <w:p w14:paraId="020D68E3" w14:textId="6F527570" w:rsidR="004154B4" w:rsidRPr="00991653" w:rsidRDefault="00AF6859" w:rsidP="007E2415">
                <w:pPr>
                  <w:rPr>
                    <w:rFonts w:ascii="Times New Roman" w:hAnsi="Times New Roman" w:cs="Times New Roman"/>
                    <w:color w:val="000000"/>
                  </w:rPr>
                </w:pPr>
                <w:r>
                  <w:rPr>
                    <w:rFonts w:eastAsia="Times New Roman"/>
                  </w:rPr>
                  <w:t xml:space="preserve">(Dong </w:t>
                </w:r>
                <w:r>
                  <w:rPr>
                    <w:rFonts w:eastAsia="Times New Roman"/>
                    <w:i/>
                    <w:iCs/>
                  </w:rPr>
                  <w:t>et al.</w:t>
                </w:r>
                <w:r>
                  <w:rPr>
                    <w:rFonts w:eastAsia="Times New Roman"/>
                  </w:rPr>
                  <w:t>, 2018)</w:t>
                </w:r>
              </w:p>
            </w:tc>
          </w:sdtContent>
        </w:sdt>
        <w:tc>
          <w:tcPr>
            <w:tcW w:w="4508" w:type="dxa"/>
          </w:tcPr>
          <w:p w14:paraId="577D7599"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6</w:t>
            </w:r>
          </w:p>
        </w:tc>
      </w:tr>
      <w:tr w:rsidR="004154B4" w:rsidRPr="0037782A" w14:paraId="46A0B3F8" w14:textId="77777777" w:rsidTr="007E2415">
        <w:trPr>
          <w:trHeight w:hRule="exact" w:val="284"/>
        </w:trPr>
        <w:sdt>
          <w:sdtPr>
            <w:rPr>
              <w:rFonts w:ascii="Times New Roman" w:hAnsi="Times New Roman" w:cs="Times New Roman"/>
              <w:color w:val="000000"/>
            </w:rPr>
            <w:tag w:val="MENDELEY_CITATION_v3_eyJjaXRhdGlvbklEIjoiTUVOREVMRVlfQ0lUQVRJT05fN2EwMmZiNTAtZjAxYy00M2VhLTg5ZjUtOTNiMTBiN2Y1MjczIiwicHJvcGVydGllcyI6eyJub3RlSW5kZXgiOjB9LCJpc0VkaXRlZCI6ZmFsc2UsIm1hbnVhbE92ZXJyaWRlIjp7ImlzTWFudWFsbHlPdmVycmlkZGVuIjpmYWxzZSwiY2l0ZXByb2NUZXh0IjoiKFRheWxvciA8aT5ldCBhbC48L2k+LCAyMDE3KSIsIm1hbnVhbE92ZXJyaWRlVGV4dCI6IiJ9LCJjaXRhdGlvbkl0ZW1zIjpbeyJpZCI6IjQ0MzhlNzJjLTU4OWQtM2FjYS1iOTMyLTlmMDZkOTFlNzU2ZSIsIml0ZW1EYXRhIjp7InR5cGUiOiJhcnRpY2xlLWpvdXJuYWwiLCJpZCI6IjQ0MzhlNzJjLTU4OWQtM2FjYS1iOTMyLTlmMDZkOTFlNzU2ZSIsInRpdGxlIjoiVEdGLc6yMSBtb2R1bGF0ZXMgbWljcm9nbGlhbCBwaGVub3R5cGUgYW5kIHByb21vdGVzIHJlY292ZXJ5IGFmdGVyIGludHJhY2VyZWJyYWwgaGVtb3JyaGFnZS4iLCJhdXRob3IiOlt7ImZhbWlseSI6IlRheWxvciIsImdpdmVuIjoiUiBBIiwicGFyc2UtbmFtZXMiOmZhbHNlLCJkcm9wcGluZy1wYXJ0aWNsZSI6IiIsIm5vbi1kcm9wcGluZy1wYXJ0aWNsZSI6IiJ9LHsiZmFtaWx5IjoiQ2hhbmciLCJnaXZlbiI6IkMgRiIsInBhcnNlLW5hbWVzIjpmYWxzZSwiZHJvcHBpbmctcGFydGljbGUiOiIiLCJub24tZHJvcHBpbmctcGFydGljbGUiOiIifSx7ImZhbWlseSI6Ikdvb2RzIiwiZ2l2ZW4iOiJCIEEiLCJwYXJzZS1uYW1lcyI6ZmFsc2UsImRyb3BwaW5nLXBhcnRpY2xlIjoiIiwibm9uLWRyb3BwaW5nLXBhcnRpY2xlIjoiIn0seyJmYW1pbHkiOiJIYW1tb25kIiwiZ2l2ZW4iOiJNIEQiLCJwYXJzZS1uYW1lcyI6ZmFsc2UsImRyb3BwaW5nLXBhcnRpY2xlIjoiIiwibm9uLWRyb3BwaW5nLXBhcnRpY2xlIjoiIn0seyJmYW1pbHkiOiJCIiwiZ2l2ZW4iOiJNYWMgR3JvcnkiLCJwYXJzZS1uYW1lcyI6ZmFsc2UsImRyb3BwaW5nLXBhcnRpY2xlIjoiIiwibm9uLWRyb3BwaW5nLXBhcnRpY2xlIjoiIn0seyJmYW1pbHkiOiJBaSIsImdpdmVuIjoiWSIsInBhcnNlLW5hbWVzIjpmYWxzZSwiZHJvcHBpbmctcGFydGljbGUiOiIiLCJub24tZHJvcHBpbmctcGFydGljbGUiOiIifSx7ImZhbWlseSI6IlN0ZWluc2NobmVpZGVyIiwiZ2l2ZW4iOiJBIEYiLCJwYXJzZS1uYW1lcyI6ZmFsc2UsImRyb3BwaW5nLXBhcnRpY2xlIjoiIiwibm9uLWRyb3BwaW5nLXBhcnRpY2xlIjoiIn0seyJmYW1pbHkiOiJSZW5mcm9lIiwiZ2l2ZW4iOiJTIEMiLCJwYXJzZS1uYW1lcyI6ZmFsc2UsImRyb3BwaW5nLXBhcnRpY2xlIjoiIiwibm9uLWRyb3BwaW5nLXBhcnRpY2xlIjoiIn0seyJmYW1pbHkiOiJBc2tlbmFzZSIsImdpdmVuIjoiTSBIIiwicGFyc2UtbmFtZXMiOmZhbHNlLCJkcm9wcGluZy1wYXJ0aWNsZSI6IiIsIm5vbi1kcm9wcGluZy1wYXJ0aWNsZSI6IiJ9LHsiZmFtaWx5IjoiTWNDdWxsb3VnaCIsImdpdmVuIjoiTCBEIiwicGFyc2UtbmFtZXMiOmZhbHNlLCJkcm9wcGluZy1wYXJ0aWNsZSI6IiIsIm5vbi1kcm9wcGluZy1wYXJ0aWNsZSI6IiJ9LHsiZmFtaWx5IjoiS2FzbmVyIiwiZ2l2ZW4iOiJTIEUiLCJwYXJzZS1uYW1lcyI6ZmFsc2UsImRyb3BwaW5nLXBhcnRpY2xlIjoiIiwibm9uLWRyb3BwaW5nLXBhcnRpY2xlIjoiIn0seyJmYW1pbHkiOiJNdWxsZW4iLCJnaXZlbiI6Ik0gVCIsInBhcnNlLW5hbWVzIjpmYWxzZSwiZHJvcHBpbmctcGFydGljbGUiOiIiLCJub24tZHJvcHBpbmctcGFydGljbGUiOiIifSx7ImZhbWlseSI6IkhhZmxlciIsImdpdmVuIjoiRCBBIiwicGFyc2UtbmFtZXMiOmZhbHNlLCJkcm9wcGluZy1wYXJ0aWNsZSI6IiIsIm5vbi1kcm9wcGluZy1wYXJ0aWNsZSI6IiJ9LHsiZmFtaWx5IjoiTG92ZSIsImdpdmVuIjoiSiBDIiwicGFyc2UtbmFtZXMiOmZhbHNlLCJkcm9wcGluZy1wYXJ0aWNsZSI6IiIsIm5vbi1kcm9wcGluZy1wYXJ0aWNsZSI6IiJ9LHsiZmFtaWx5IjoiU2Fuc2luZyIsImdpdmVuIjoiTCBIIiwicGFyc2UtbmFtZXMiOmZhbHNlLCJkcm9wcGluZy1wYXJ0aWNsZSI6IiIsIm5vbi1kcm9wcGluZy1wYXJ0aWNsZSI6IiJ9XSwiY29udGFpbmVyLXRpdGxlIjoiSiBDbGluIEludmVzdCIsIkRPSSI6IjEwLjExNzIvSkNJODg2NDciLCJpc3N1ZWQiOnsiZGF0ZS1wYXJ0cyI6W1syMDE3XV19LCJwdWJsaXNoZXItcGxhY2UiOiJVbml0ZWQgU3RhdGVzIiwicGFnZSI6IjI4MC0yOTIiLCJhYnN0cmFjdCI6IkludHJhY2VyZWJyYWwgaGVtb3JyaGFnZSAoSUNIKSBpcyBhIGRldmFzdGF0aW5nIGZvcm0gb2Ygc3Ryb2tlIHRoYXQgcmVzdWx0cyBmcm9tIHRoZSBydXB0dXJlIG9mIGEgYmxvb2QgdmVzc2VsIGluIHRoZSBicmFpbiwgbGVhZGluZyB0byBhIG1hc3Mgb2YgYmxvb2Qgd2l0aGluIHRoZSBicmFpbiBwYXJlbmNoeW1hLiBUaGUgaW5qdXJ5IGNhdXNlcyBhIHJhcGlkIGluZmxhbW1hdG9yeSByZWFjdGlvbiB0aGF0IGluY2x1ZGVzIGFjdGl2YXRpb24gb2YgdGhlIHRpc3N1ZS1yZXNpZGVudCBtaWNyb2dsaWEgYW5kIHJlY3J1aXRtZW50IG9mIGJsb29kLWRlcml2ZWQgbWFjcm9waGFnZXMgYW5kIG90aGVyIGxldWtvY3l0ZXMuIEluIHRoaXMgd29yaywgd2UgaW52ZXN0aWdhdGVkIHRoZSBzcGVjaWZpYyByZXNwb25zZXMgb2YgbWljcm9nbGlhIGZvbGxvd2luZyBJQ0ggd2l0aCB0aGUgYWltIG9mIGlkZW50aWZ5aW5nIHBhdGh3YXlzIHRoYXQgbWF5IGFpZCBpbiByZWNvdmVyeSBhZnRlciBicmFpbiBpbmp1cnkuIFdlIHVzZWQgbG9uZ2l0dWRpbmFsIHRyYW5zY3JpcHRpb25hbCBwcm9maWxpbmcgb2YgbWljcm9nbGlhIGluIGEgbXVyaW5lIG1vZGVsIHRvIGRldGVybWluZSB0aGUgcGhlbm90eXBlIG9mIG1pY3JvZ2xpYSBkdXJpbmcgdGhlIGFjdXRlIGFuZCByZXNvbHV0aW9uIHBoYXNlcyBvZiBJQ0ggaW4gdml2byBhbmQgZm91bmQgaW5jcmVhc2VzIGluIFRHRi3OsjEgcGF0aHdheSBhY3RpdmF0aW9uIGR1cmluZyB0aGUgcmVzb2x1dGlvbiBwaGFzZS4gV2UgdGhlbiBjb25maXJtZWQgdGhhdCBUR0YtzrIxIHRyZWF0bWVudCBtb2R1bGF0ZWQgaW5mbGFtbWF0b3J5IHByb2ZpbGVzIG9mIG1pY3JvZ2xpYSBpbiB2aXRyby4gTW9yZW92ZXIsIFRHRi3OsjEgdHJlYXRtZW50IGZvbGxvd2luZyBJQ0ggZGVjcmVhc2VkIG1pY3JvZ2xpYWwgSWw2IGdlbmUgZXhwcmVzc2lvbiBpbiB2aXZvIGFuZCBpbXByb3ZlZCBmdW5jdGlvbmFsIG91dGNvbWVzIGluIHRoZSBtdXJpbmUgbW9kZWwuIEZpbmFsbHksIHdlIG9ic2VydmVkIHRoYXQgcGF0aWVudHMgd2l0aCBlYXJseSBpbmNyZWFzZXMgaW4gcGxhc21hIFRHRi3OsjEgY29uY2VudHJhdGlvbnMgaGFkIGJldHRlciBvdXRjb21lcyA5MCBkYXlzIGFmdGVyIElDSCwgY29uZmlybWluZyB0aGUgcm9sZSBvZiBUR0YtzrIxIGluIGZ1bmN0aW9uYWwgcmVjb3ZlcnkgZnJvbSBJQ0guIFRha2VuIHRvZ2V0aGVyLCBvdXIgZGF0YSBzaG93IHRoYXQgVEdGLc6yMSBtb2R1bGF0ZXMgbWljcm9nbGlhLW1lZGlhdGVkIG5ldXJvaW5mbGFtbWF0aW9uIGFmdGVyIElDSCBhbmQgcHJvbW90ZXMgZnVuY3Rpb25hbCByZWNvdmVyeSwgc3VnZ2VzdGluZyB0aGF0IFRHRi3OsjEgbWF5IGJlIGEgdGhlcmFwZXV0aWMgdGFyZ2V0IGZvciBhY3V0ZSBicmFpbiBpbmp1cnkuIiwiaXNzdWUiOiIxIiwidm9sdW1lIjoiMTI3IiwiY29udGFpbmVyLXRpdGxlLXNob3J0IjoiIn0sImlzVGVtcG9yYXJ5IjpmYWxzZX1dfQ=="/>
            <w:id w:val="2127970432"/>
            <w:placeholder>
              <w:docPart w:val="B793FD01BF6845E99468464BC666BECF"/>
            </w:placeholder>
          </w:sdtPr>
          <w:sdtEndPr/>
          <w:sdtContent>
            <w:tc>
              <w:tcPr>
                <w:tcW w:w="4508" w:type="dxa"/>
              </w:tcPr>
              <w:p w14:paraId="66ACF030" w14:textId="17F24952" w:rsidR="004154B4" w:rsidRPr="00991653" w:rsidRDefault="00AF6859" w:rsidP="007E2415">
                <w:pPr>
                  <w:rPr>
                    <w:rFonts w:ascii="Times New Roman" w:hAnsi="Times New Roman" w:cs="Times New Roman"/>
                    <w:color w:val="000000"/>
                  </w:rPr>
                </w:pPr>
                <w:r>
                  <w:rPr>
                    <w:rFonts w:eastAsia="Times New Roman"/>
                  </w:rPr>
                  <w:t xml:space="preserve">(Taylor </w:t>
                </w:r>
                <w:r>
                  <w:rPr>
                    <w:rFonts w:eastAsia="Times New Roman"/>
                    <w:i/>
                    <w:iCs/>
                  </w:rPr>
                  <w:t>et al.</w:t>
                </w:r>
                <w:r>
                  <w:rPr>
                    <w:rFonts w:eastAsia="Times New Roman"/>
                  </w:rPr>
                  <w:t>, 2017)</w:t>
                </w:r>
              </w:p>
            </w:tc>
          </w:sdtContent>
        </w:sdt>
        <w:tc>
          <w:tcPr>
            <w:tcW w:w="4508" w:type="dxa"/>
          </w:tcPr>
          <w:p w14:paraId="13873FA1"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3</w:t>
            </w:r>
          </w:p>
        </w:tc>
      </w:tr>
      <w:tr w:rsidR="004154B4" w:rsidRPr="0037782A" w14:paraId="23EA3E51" w14:textId="77777777" w:rsidTr="007E2415">
        <w:trPr>
          <w:trHeight w:hRule="exact" w:val="284"/>
        </w:trPr>
        <w:bookmarkEnd w:id="0" w:displacedByCustomXml="next"/>
        <w:sdt>
          <w:sdtPr>
            <w:rPr>
              <w:rFonts w:ascii="Times New Roman" w:hAnsi="Times New Roman" w:cs="Times New Roman"/>
              <w:color w:val="000000"/>
            </w:rPr>
            <w:tag w:val="MENDELEY_CITATION_v3_eyJjaXRhdGlvbklEIjoiTUVOREVMRVlfQ0lUQVRJT05fNzNjOTJiN2YtMmFjYy00NjJmLTllZmMtMzMxMjExZmE5NDgxIiwicHJvcGVydGllcyI6eyJub3RlSW5kZXgiOjB9LCJpc0VkaXRlZCI6ZmFsc2UsIm1hbnVhbE92ZXJyaWRlIjp7ImlzTWFudWFsbHlPdmVycmlkZGVuIjpmYWxzZSwiY2l0ZXByb2NUZXh0IjoiKExpYW8gPGk+ZXQgYWwuPC9pPiwgMjAxNikiLCJtYW51YWxPdmVycmlkZVRleHQiOiIifSwiY2l0YXRpb25JdGVtcyI6W3siaWQiOiJmZTM1ZDQyZi0wMDBlLTMyODgtYjVlZC0zNDM3YzQ0NGVkYmEiLCJpdGVtRGF0YSI6eyJ0eXBlIjoiYXJ0aWNsZS1qb3VybmFsIiwiaWQiOiJmZTM1ZDQyZi0wMDBlLTMyODgtYjVlZC0zNDM3YzQ0NGVkYmEiLCJ0aXRsZSI6IkxTS0wgcGVwdGlkZSBhbGxldmlhdGVzIHN1YmFyYWNobm9pZCBmaWJyb3NpcyBhbmQgaHlkcm9jZXBoYWx1cyBieSBpbmhpYml0aW5nIFRTUDEtbWVkaWF0ZWQgVEdGLc6yMSBzaWduYWxpbmcgYWN0aXZpdHkgZm9sbG93aW5nIHN1YmFyYWNobm9pZCBoZW1vcnJoYWdlIGluIHJhdHMuIiwiYXV0aG9yIjpbeyJmYW1pbHkiOiJMaWFvIiwiZ2l2ZW4iOiJGIiwicGFyc2UtbmFtZXMiOmZhbHNlLCJkcm9wcGluZy1wYXJ0aWNsZSI6IiIsIm5vbi1kcm9wcGluZy1wYXJ0aWNsZSI6IiJ9LHsiZmFtaWx5IjoiTGkiLCJnaXZlbiI6IkciLCJwYXJzZS1uYW1lcyI6ZmFsc2UsImRyb3BwaW5nLXBhcnRpY2xlIjoiIiwibm9uLWRyb3BwaW5nLXBhcnRpY2xlIjoiIn0seyJmYW1pbHkiOiJZdWFuIiwiZ2l2ZW4iOiJXIiwicGFyc2UtbmFtZXMiOmZhbHNlLCJkcm9wcGluZy1wYXJ0aWNsZSI6IiIsIm5vbi1kcm9wcGluZy1wYXJ0aWNsZSI6IiJ9LHsiZmFtaWx5IjoiQ2hlbiIsImdpdmVuIjoiWSIsInBhcnNlLW5hbWVzIjpmYWxzZSwiZHJvcHBpbmctcGFydGljbGUiOiIiLCJub24tZHJvcHBpbmctcGFydGljbGUiOiIifSx7ImZhbWlseSI6Ilp1byIsImdpdmVuIjoiWSIsInBhcnNlLW5hbWVzIjpmYWxzZSwiZHJvcHBpbmctcGFydGljbGUiOiIiLCJub24tZHJvcHBpbmctcGFydGljbGUiOiIifSx7ImZhbWlseSI6IlJhc2hpZCIsImdpdmVuIjoiSyIsInBhcnNlLW5hbWVzIjpmYWxzZSwiZHJvcHBpbmctcGFydGljbGUiOiIiLCJub24tZHJvcHBpbmctcGFydGljbGUiOiIifSx7ImZhbWlseSI6IlpoYW5nIiwiZ2l2ZW4iOiJKIEgiLCJwYXJzZS1uYW1lcyI6ZmFsc2UsImRyb3BwaW5nLXBhcnRpY2xlIjoiIiwibm9uLWRyb3BwaW5nLXBhcnRpY2xlIjoiIn0seyJmYW1pbHkiOiJGZW5nIiwiZ2l2ZW4iOiJIIiwicGFyc2UtbmFtZXMiOmZhbHNlLCJkcm9wcGluZy1wYXJ0aWNsZSI6IiIsIm5vbi1kcm9wcGluZy1wYXJ0aWNsZSI6IiJ9LHsiZmFtaWx5IjoiTGl1IiwiZ2l2ZW4iOiJGIiwicGFyc2UtbmFtZXMiOmZhbHNlLCJkcm9wcGluZy1wYXJ0aWNsZSI6IiIsIm5vbi1kcm9wcGluZy1wYXJ0aWNsZSI6IiJ9XSwiY29udGFpbmVyLXRpdGxlIjoiRXhwIFRoZXIgTWVkIiwiRE9JIjoiMTAuMzg5Mi9ldG0uMjAxNi4zNjQwIiwiaXNzdWVkIjp7ImRhdGUtcGFydHMiOltbMjAxNl1dfSwicHVibGlzaGVyLXBsYWNlIjoiR3JlZWNlIiwicGFnZSI6IjI1MzctMjU0MyIsImFic3RyYWN0IjoiSHlkcm9jZXBoYWx1cyBoYXMgYmVlbiBkZW1vbnN0cmF0ZWQgdG8gYmUgYW4gaW5kZXBlbmRlbnQgcmlzayBmYWN0b3IgZm9yIHBvb3Igb3V0Y29tZXMgaW4gcGF0aWVudHMgd2l0aCBzdWJhcmFjaG5vaWQgaGVtb3JyaGFnZSAoU0FIKS4gQmxvY2thZ2Ugb2YgY2VyZWJyb3NwaW5hbCBmbHVpZCAoQ1NGKSBmbG93IGFuZCBkcmFpbmFnZSBpcyB3aWRlbHkgY29uc2lkZXJlZCB0byBwbGF5IGEgdml0YWwgcm9sZSBpbiBjb21tdW5pY2F0aW5nIGh5ZHJvY2VwaGFsdXMsIHBvc3NpYmx5IGR1ZSB0byBzdWJhcmFjaG5vaWQgZmlicm9zaXMuIEEgcHJldmlvdXMgc3R1ZHkgaW5kaWNhdGVkIHRoYXQgdHJhbnNmb3JtaW5nIGdyb3d0aCBmYWN0b3ItzrIxIChUR0YtzrIxKSwgYSBrZXkgZmlicm9nZW5pYyBmYWN0b3IsIGlzIHNpZ25pZmljYW50bHkgaW5jcmVhc2VkIGluIHRoZSBDU0YgZm9sbG93aW5nIFNBSCwgaW1wbHlpbmcgYSBwaXZvdGFsIHJvbGUgaW4gdGhlIGRldmVsb3BtZW50IG9mIGNocm9uaWMgaHlkcm9jZXBoYWx1cy4gVG8gaW52ZXN0aWdhdGUgd2hldGhlciBMU0tMIHBlcHRpZGUsIGEgc21hbGwgbW9sZWN1bGFyIHBlcHRpZGUgYW5kIGNvbXBldGl0aXZlIGFudGFnb25pc3QgZm9yIFRHRi3OsjEsIHByb3RlY3RzIGFnYWluc3Qgc3ViYXJhY2hub2lkIGZpYnJvc2lzIGFuZCBoeWRyb2NlcGhhbHVzIGFmdGVyIFNBSCwgYSB0d28taGVtb3JyaGFnZSBpbmplY3Rpb24gbW9kZWwgb2YgU0FIIHdhcyBjcmVhdGVkIGluIFNwcmFndWUtRGF3bGV5IHJhdHMuIExTS0wgKDEgbWcva2cpIHdhcyBhZG1pbmlzdGVyZWQgaW50cmFwZXJpdG9uZWFsbHkgaW1tZWRpYXRlbHkgZm9sbG93aW5nIHRoZSBmaXJzdCBpbnRyYXZlbm91cyBpbmplY3Rpb24gb2YgYmxvb2QgaW4gdGhlIFNBSCBtb2RlbCwgd2l0aCByZXBlYXRlZCBpbmplY3Rpb25zIG9mIExTS0wgZXZlcnkgMTIgaCB1bnRpbCBzYWNyaWZpY2UuIFRocm9tYm9zcG9uZGluLTEgKFRTUDEpLCBUR0YtzrIxLCBwLVNtYWQyLzMsIGNvbGxhZ2VuIEkgYW5kIHByby1jb2xsYWdlbiBJIGMtdGVybWluYWwgcHJvcGVwdGlkZSBsZXZlbHMgd2VyZSBhc3Nlc3NlZCB2aWEgd2VzdGVybiBibG90dGluZyBhbmQgRUxJU0EuIExhdGVyYWwgdmVudHJpY3VsYXIgaW5kZXgsIE1hc3NvbiBzdGFpbmluZyBhbmQgTW9ycmlzIHdhdGVyIG1hemUgdGVzdHMgd2VyZSBlbXBsb3llZCB0byBldmFsdWF0ZSBzdWJhcmFjaG5vaWQgZmlicm9zaXMsIGh5ZHJvY2VwaGFsdXMgYW5kIGxvbmctdGVybSBuZXVyb2xvZ2ljYWwgZnVuY3Rpb24gZm9sbG93aW5nIFNBSC4gSXQgd2FzIGZvdW5kIHRoYXQgdGhlIExLU0wgcGVwdGlkZSByZWFkaWx5IGNyb3NzZWQgdGhlIGJsb29kIGJyYWluIGJhcnJpZXIsIHdhcyBwcm90ZWN0aXZlIGFnYWluc3Qgc3ViYXJhY2hub2lkIGZpYnJvc2lzLCBhdHRlbnVhdGVkIHZlbnRyaWN1bG9tZWdhbHkgYW5kIGVmZmVjdGl2ZWx5IHN1cHByZXNzZWQgaHlkcm9jZXBoYWx1cy4gSW4gYWRkaXRpb24sIHRoZSByZXN1bHRzIGluZGljYXRlZCB0aGF0IHRoZSBwcm90ZWN0aXZlIGVmZmVjdHMgb2YgdGhlIExTS0wgcGVwdGlkZSB3ZXJlIGFjaGlldmVkIHZpYSB0aGUgaW5oaWJpdGlvbiBvZiBUR0YtzrIxIGFjdGl2aXR5IGFuZCBzdWJzZXF1ZW50IFNtYWQyLzMgc2lnbmFsaW5nLiBJbXBvcnRhbnRseSwgdGhlIExTS0wgcGVwdGlkZSBtYXkgaW1wcm92ZSBsb25nLXRlcm0gbmV1cm9jb2duaXRpdmUgZGVmaWNpdHMgYWZ0ZXIgU0FILiBJbiBjb25jbHVzaW9uLCB0aGUgTFNLTCBwZXB0aWRlIHN1cHByZXNzZXMgc3ViYXJhY2hub2lkIGZpYnJvc2lzIHZpYSBpbmhpYml0aW9uIG9mIFRTUDEtbWVkaWF0ZWQgVEdGLc6yMSBhY3Rpdml0eSwgcHJldmVudHMgdGhlIGRldmVsb3BtZW50IG9mIGNocm9uaWMgaHlkcm9jZXBoYWx1cyBhbmQgaW1wcm92ZXMgbG9uZy10ZXJtIG5ldXJvY29nbml0aXZlIGRlZmVjdHMgZm9sbG93aW5nIFNBSC4iLCJpc3N1ZSI6IjQiLCJ2b2x1bWUiOiIxMiIsImNvbnRhaW5lci10aXRsZS1zaG9ydCI6IiJ9LCJpc1RlbXBvcmFyeSI6ZmFsc2V9XX0="/>
            <w:id w:val="-33361861"/>
            <w:placeholder>
              <w:docPart w:val="B793FD01BF6845E99468464BC666BECF"/>
            </w:placeholder>
          </w:sdtPr>
          <w:sdtEndPr/>
          <w:sdtContent>
            <w:tc>
              <w:tcPr>
                <w:tcW w:w="4508" w:type="dxa"/>
              </w:tcPr>
              <w:p w14:paraId="1E24F894" w14:textId="6664E01F" w:rsidR="004154B4" w:rsidRPr="00991653" w:rsidRDefault="00AF6859" w:rsidP="007E2415">
                <w:pPr>
                  <w:rPr>
                    <w:rFonts w:ascii="Times New Roman" w:hAnsi="Times New Roman" w:cs="Times New Roman"/>
                    <w:color w:val="000000"/>
                  </w:rPr>
                </w:pPr>
                <w:r>
                  <w:rPr>
                    <w:rFonts w:eastAsia="Times New Roman"/>
                  </w:rPr>
                  <w:t xml:space="preserve">(Liao </w:t>
                </w:r>
                <w:r>
                  <w:rPr>
                    <w:rFonts w:eastAsia="Times New Roman"/>
                    <w:i/>
                    <w:iCs/>
                  </w:rPr>
                  <w:t>et al.</w:t>
                </w:r>
                <w:r>
                  <w:rPr>
                    <w:rFonts w:eastAsia="Times New Roman"/>
                  </w:rPr>
                  <w:t>, 2016)</w:t>
                </w:r>
              </w:p>
            </w:tc>
          </w:sdtContent>
        </w:sdt>
        <w:tc>
          <w:tcPr>
            <w:tcW w:w="4508" w:type="dxa"/>
          </w:tcPr>
          <w:p w14:paraId="0B61042F"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3</w:t>
            </w:r>
          </w:p>
        </w:tc>
      </w:tr>
      <w:tr w:rsidR="004154B4" w:rsidRPr="0037782A" w14:paraId="4D429056" w14:textId="77777777" w:rsidTr="007E2415">
        <w:trPr>
          <w:trHeight w:hRule="exact" w:val="284"/>
        </w:trPr>
        <w:sdt>
          <w:sdtPr>
            <w:rPr>
              <w:rFonts w:ascii="Times New Roman" w:hAnsi="Times New Roman" w:cs="Times New Roman"/>
              <w:color w:val="000000"/>
            </w:rPr>
            <w:tag w:val="MENDELEY_CITATION_v3_eyJjaXRhdGlvbklEIjoiTUVOREVMRVlfQ0lUQVRJT05fYWQ0ZTMzOWQtZTVlNy00M2MwLWI4ZTMtY2Y0M2MzZWZiOWRjIiwicHJvcGVydGllcyI6eyJub3RlSW5kZXgiOjB9LCJpc0VkaXRlZCI6ZmFsc2UsIm1hbnVhbE92ZXJyaWRlIjp7ImlzTWFudWFsbHlPdmVycmlkZGVuIjpmYWxzZSwiY2l0ZXByb2NUZXh0IjoiKFJlZ25pZXItR29sYW5vdiA8aT5ldCBhbC48L2k+LCAyMDIxKSIsIm1hbnVhbE92ZXJyaWRlVGV4dCI6IiJ9LCJjaXRhdGlvbkl0ZW1zIjpbeyJpZCI6IjI1OGFkNmE1LTljZmMtM2IzMS1hYzc1LTJiYjhiZjIwMDMyOSIsIml0ZW1EYXRhIjp7InR5cGUiOiJhcnRpY2xlLWpvdXJuYWwiLCJpZCI6IjI1OGFkNmE1LTljZmMtM2IzMS1hYzc1LTJiYjhiZjIwMDMyOSIsInRpdGxlIjoiSGlwcG9jYW1wYWwgVHJhbnNjcmlwdG9tZSBDaGFuZ2VzIEFmdGVyIFN1YmFyYWNobm9pZCBIZW1vcnJoYWdlIGluIE1pY2UuIiwiYXV0aG9yIjpbeyJmYW1pbHkiOiJSZWduaWVyLUdvbGFub3YiLCJnaXZlbiI6IkEgUyIsInBhcnNlLW5hbWVzIjpmYWxzZSwiZHJvcHBpbmctcGFydGljbGUiOiIiLCJub24tZHJvcHBpbmctcGFydGljbGUiOiIifSx7ImZhbWlseSI6IkTDvG5kYXIiLCJnaXZlbiI6IkYiLCJwYXJzZS1uYW1lcyI6ZmFsc2UsImRyb3BwaW5nLXBhcnRpY2xlIjoiIiwibm9uLWRyb3BwaW5nLXBhcnRpY2xlIjoiIn0seyJmYW1pbHkiOiJadW1ibyIsImdpdmVuIjoiUCIsInBhcnNlLW5hbWVzIjpmYWxzZSwiZHJvcHBpbmctcGFydGljbGUiOiIiLCJub24tZHJvcHBpbmctcGFydGljbGUiOiIifSx7ImZhbWlseSI6IkJldGVsIiwiZ2l2ZW4iOiJEIiwicGFyc2UtbmFtZXMiOmZhbHNlLCJkcm9wcGluZy1wYXJ0aWNsZSI6IiIsIm5vbi1kcm9wcGluZy1wYXJ0aWNsZSI6IiJ9LHsiZmFtaWx5IjoiSGVybmFuZGV6IiwiZ2l2ZW4iOiJNIFMiLCJwYXJzZS1uYW1lcyI6ZmFsc2UsImRyb3BwaW5nLXBhcnRpY2xlIjoiIiwibm9uLWRyb3BwaW5nLXBhcnRpY2xlIjoiIn0seyJmYW1pbHkiOiJQZXRlcnNvbiIsImdpdmVuIjoiTCBFIiwicGFyc2UtbmFtZXMiOmZhbHNlLCJkcm9wcGluZy1wYXJ0aWNsZSI6IiIsIm5vbi1kcm9wcGluZy1wYXJ0aWNsZSI6IiJ9LHsiZmFtaWx5IjoiTG8iLCJnaXZlbiI6IkUgSCIsInBhcnNlLW5hbWVzIjpmYWxzZSwiZHJvcHBpbmctcGFydGljbGUiOiIiLCJub24tZHJvcHBpbmctcGFydGljbGUiOiIifSx7ImZhbWlseSI6IkdvbGFub3YiLCJnaXZlbiI6IkUiLCJwYXJzZS1uYW1lcyI6ZmFsc2UsImRyb3BwaW5nLXBhcnRpY2xlIjoiViIsIm5vbi1kcm9wcGluZy1wYXJ0aWNsZSI6IiJ9LHsiZmFtaWx5IjoiQnJpdHoiLCJnaXZlbiI6IkcgVyIsInBhcnNlLW5hbWVzIjpmYWxzZSwiZHJvcHBpbmctcGFydGljbGUiOiIiLCJub24tZHJvcHBpbmctcGFydGljbGUiOiIifV0sImNvbnRhaW5lci10aXRsZSI6IkZyb250IE5ldXJvbCIsIkRPSSI6IjEwLjMzODkvZm5ldXIuMjAyMS42OTE2MzEiLCJpc3N1ZWQiOnsiZGF0ZS1wYXJ0cyI6W1syMDIxXV19LCJwdWJsaXNoZXItcGxhY2UiOiJTd2l0emVybGFuZCIsInBhZ2UiOiI2OTE2MzEiLCJhYnN0cmFjdCI6IkFmdGVyIHN1YmFyYWNobm9pZCBoZW1vcnJoYWdlIChTQUgpLCB1cCB0byA5NSUgb2Ygc3Vydml2aW5nIHBhdGllbnRzIHN1ZmZlciBmcm9tIHBvc3QtU0FIIHN5bmRyb21lLCB3aGljaCBpbmNsdWRlcyBjb2duaXRpdmUgZGVmaWNpdHMgd2l0aCBpbXBhaXJlZCBtZW1vcnksIGV4ZWN1dGl2ZSBmdW5jdGlvbnMsIGFuZCBlbW90aW9uYWwgZGlzdHVyYmFuY2VzLiBBbHRob3VnaCB0aGVzZSBsb25nLXRlcm0gY29nbml0aXZlIGRlZmljaXRzIGFyZSB0aG91Z2h0IHRvIHJlc3VsdCBmcm9tIGRhbWFnZSB0byB0ZW1wb3JvbWVzaWFsLWhpcHBvY2FtcGFsIGFyZWFzLCB0aGUgdW5kZXJseWluZyBtZWNoYW5pc21zIHJlbWFpbiB1bmtub3duLiBUbyBmaWxsIHRoaXMgZ2FwIGluIGtub3dsZWRnZSwgd2UgcGVyZm9ybWVkIGEgc3lzdGVtYXRpYyBSTkEgc2VxdWVuY2luZyBzY3JlZW4gb2YgdGhlIGhpcHBvY2FtcHVzIGluIGEgbW91c2UgbW9kZWwgb2YgU0FILiBTQUggd2FzIGluZHVjZWQgYnkgcGVyZm9yYXRpb24gb2YgdGhlIGNpcmNsZSBvZiBXaWxsaXMgaW4gbWljZS4gRm91ciBkYXlzIGxhdGVyLCBoaXBwb2NhbXBhbCBSTkEgd2FzIG9idGFpbmVkIGZyb20gU0FIIGFuZCBjb250cm9sIChzaGFtIHBlcmZvcmF0aW9uKSBtaWNlLiBOZXh0LWdlbmVyYXRpb24gUk5BIHNlcXVlbmNpbmcgd2FzIHVzZWQgdG8gZGV0ZXJtaW5lIGRpZmZlcmVudGlhbGx5IGV4cHJlc3NlZCBnZW5lcyBpbiB0aGUgd2hvbGUgYmlsYXRlcmFsIGhpcHBvY2FtcGkgcmVtb3RlIGZyb20gdGhlIFNBSCBibGVlZGluZyBzaXRlLiBGdW5jdGlvbmFsIGFuYWx5c2VzIGFuZCBjbHVzdGVyaW5nIHRvb2xzIHdlcmUgdXNlZCB0byBkZWZpbmUgbW9sZWN1bGFyIHBhdGh3YXlzLiBEaWZmZXJlbnRpYWwgZ2VuZSBleHByZXNzaW9uIGFuYWx5c2lzIGRldGVjdGVkIDY0MiB1cHJlZ3VsYXRlZCBhbmQgMzk4IGRvd25yZWd1bGF0ZWQgZ2VuZXMgKGZhbHNlIGRpc2NvdmVyeSByYXRlIDwwLjEwKSBpbiBTQUggY29tcGFyZWQgdG8gQ29udHJvbCBncm91cC4gRnVuY3Rpb25hbCBhbmFseXNlcyB1c2luZyBJUEEgc3VpdGUsIEdlbmUgT250b2xvZ3kgdGVybXMsIFJFQUNUT01FIHBhdGh3YXlzLCBhbmQgTXNpZ0RCIEhhbGxtYXJrIGdlbmUgc2V0IGNvbGxlY3Rpb25zIHJldmVhbGVkIHN1cHByZXNzaW9uIG9mIG9saWdvZGVuZHJvY3l0ZXMvbXllbGluIHJlbGF0ZWQgZ2VuZXMsIGFuZCBvdmVyZXhwcmVzc2lvbiBvZiBnZW5lcyByZWxhdGVkIHRvIGNvbXBsZW1lbnQgc3lzdGVtIGFsb25nIHdpdGggZ2VuZXMgYXNzb2NpYXRlZCB3aXRoIGlubmF0ZSBhbmQgYWRhcHRpdmUgaW1tdW5pdHksIGFuZCBleHRyYWNlbGx1bGFyIG1hdHJpeCByZW9yZ2FuaXphdGlvbi4gSW50ZXJmZXJvbiByZWd1bGF0b3J5IGZhY3RvcnMsIFRHRi3OsjEsIGFuZCBCTVAgd2VyZSBpZGVudGlmaWVkIGFzIG1ham9yIG9yY2hlc3RyYXRpbmcgZWxlbWVudHMgaW4gdGhlIGhpcHBvY2FtcGFsIHRpc3N1ZSByZXNwb25zZS4gVGhlIE1FTUUtU3VpdGUgaWRlbnRpZmllZCBiaW5kaW5nIG1vdGlmcyBvZiBLcsO8cHBlbC1saWtlIGZhY3RvcnMsIHppbmMgZmluZ2VyIHRyYW5zY3JpcHRpb24gZmFjdG9ycywgYW5kIGludGVyZmVyb24gcmVndWxhdG9yeSBmYWN0b3JzIGFzIG92ZXJyZXByZXNlbnRlZCBETkEgcHJvbW90ZXIgbW90aWZzLiBUaGlzIHN0dWR5IHByb3ZpZGVzIHRoZSBmaXJzdCBzeXN0ZW1hdGljIGdlbmUgYW5kIHBhdGh3YXkgZGF0YWJhc2Ugb2YgdGhlIGhpcHBvY2FtcGFsIHJlc3BvbnNlIGFmdGVyIFNBSC4gT3VyIGZpbmRpbmdzIHN1Z2dlc3QgdGhhdCBkYW1hZ2Ugb2YgdGhlIGVudG9yaGluYWwgY29ydGV4IGJ5IHN1YmFyYWNobm9pZCBibG9vZCBtYXkgcmVtb3RlbHkgdHJpZ2dlciBzcGVjaWZpYyBoaXBwb2NhbXBhbCByZXNwb25zZXMsIHdoaWNoIGluY2x1ZGUgc3VwcHJlc3Npb24gb2Ygb2xpZ29kZW5kcm9jeXRlIGZ1bmN0aW9uLiBJZGVudGlmaWNhdGlvbiBvZiB0aGVzZSBub3ZlbCBwYXRod2F5cyBtYXkgYWxsb3cgZm9yIGRldmVsb3BtZW50IG9mIG5ldyB0aGVyYXBldXRpYyBhcHByb2FjaGVzIGZvciBwb3N0LVNBSCBjb2duaXRpdmUgZGVmaWNpdHMuIiwidm9sdW1lIjoiMTIiLCJjb250YWluZXItdGl0bGUtc2hvcnQiOiIifSwiaXNUZW1wb3JhcnkiOmZhbHNlfV19"/>
            <w:id w:val="1046879747"/>
            <w:placeholder>
              <w:docPart w:val="B793FD01BF6845E99468464BC666BECF"/>
            </w:placeholder>
          </w:sdtPr>
          <w:sdtEndPr/>
          <w:sdtContent>
            <w:tc>
              <w:tcPr>
                <w:tcW w:w="4508" w:type="dxa"/>
              </w:tcPr>
              <w:p w14:paraId="6C656897" w14:textId="26147938" w:rsidR="004154B4" w:rsidRPr="00991653" w:rsidRDefault="00AF6859" w:rsidP="007E2415">
                <w:pPr>
                  <w:rPr>
                    <w:rFonts w:ascii="Times New Roman" w:hAnsi="Times New Roman" w:cs="Times New Roman"/>
                    <w:color w:val="000000"/>
                  </w:rPr>
                </w:pPr>
                <w:r>
                  <w:rPr>
                    <w:rFonts w:eastAsia="Times New Roman"/>
                  </w:rPr>
                  <w:t>(Regnier-</w:t>
                </w:r>
                <w:proofErr w:type="spellStart"/>
                <w:r>
                  <w:rPr>
                    <w:rFonts w:eastAsia="Times New Roman"/>
                  </w:rPr>
                  <w:t>Golanov</w:t>
                </w:r>
                <w:proofErr w:type="spellEnd"/>
                <w:r>
                  <w:rPr>
                    <w:rFonts w:eastAsia="Times New Roman"/>
                  </w:rPr>
                  <w:t xml:space="preserve"> </w:t>
                </w:r>
                <w:r>
                  <w:rPr>
                    <w:rFonts w:eastAsia="Times New Roman"/>
                    <w:i/>
                    <w:iCs/>
                  </w:rPr>
                  <w:t>et al.</w:t>
                </w:r>
                <w:r>
                  <w:rPr>
                    <w:rFonts w:eastAsia="Times New Roman"/>
                  </w:rPr>
                  <w:t>, 2021)</w:t>
                </w:r>
              </w:p>
            </w:tc>
          </w:sdtContent>
        </w:sdt>
        <w:tc>
          <w:tcPr>
            <w:tcW w:w="4508" w:type="dxa"/>
          </w:tcPr>
          <w:p w14:paraId="096A476B"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185800AC" w14:textId="77777777" w:rsidTr="007E2415">
        <w:trPr>
          <w:trHeight w:hRule="exact" w:val="284"/>
        </w:trPr>
        <w:sdt>
          <w:sdtPr>
            <w:rPr>
              <w:rFonts w:ascii="Times New Roman" w:hAnsi="Times New Roman" w:cs="Times New Roman"/>
              <w:color w:val="000000"/>
            </w:rPr>
            <w:tag w:val="MENDELEY_CITATION_v3_eyJjaXRhdGlvbklEIjoiTUVOREVMRVlfQ0lUQVRJT05fNzMyZTRkYWQtNGYxMS00YjhmLThkZDItNjk3M2UyMGVkYWJmIiwicHJvcGVydGllcyI6eyJub3RlSW5kZXgiOjB9LCJpc0VkaXRlZCI6ZmFsc2UsIm1hbnVhbE92ZXJyaWRlIjp7ImlzTWFudWFsbHlPdmVycmlkZGVuIjpmYWxzZSwiY2l0ZXByb2NUZXh0IjoiKENoZXJpYW4gPGk+ZXQgYWwuPC9pPiwgMjAwNCkiLCJtYW51YWxPdmVycmlkZVRleHQiOiIifSwiY2l0YXRpb25JdGVtcyI6W3siaWQiOiJhNDg0OTlmOS04NTkwLTM5MGUtYjA4OS01YzEzNzUxYmZlNjIiLCJpdGVtRGF0YSI6eyJ0eXBlIjoiYXJ0aWNsZS1qb3VybmFsIiwiaWQiOiJhNDg0OTlmOS04NTkwLTM5MGUtYjA4OS01YzEzNzUxYmZlNjIiLCJ0aXRsZSI6IlRyYW5zZm9ybWluZyBncm93dGggZmFjdG9yLWJldGFzIGluIGEgcmF0IG1vZGVsIG9mIG5lb25hdGFsIHBvc3RoYWVtb3JyaGFnaWMgaHlkcm9jZXBoYWx1cy4iLCJhdXRob3IiOlt7ImZhbWlseSI6IkNoZXJpYW4iLCJnaXZlbiI6IlMiLCJwYXJzZS1uYW1lcyI6ZmFsc2UsImRyb3BwaW5nLXBhcnRpY2xlIjoiIiwibm9uLWRyb3BwaW5nLXBhcnRpY2xlIjoiIn0seyJmYW1pbHkiOiJUaG9yZXNlbiIsImdpdmVuIjoiTSIsInBhcnNlLW5hbWVzIjpmYWxzZSwiZHJvcHBpbmctcGFydGljbGUiOiIiLCJub24tZHJvcHBpbmctcGFydGljbGUiOiIifSx7ImZhbWlseSI6IlNpbHZlciIsImdpdmVuIjoiSSBBIiwicGFyc2UtbmFtZXMiOmZhbHNlLCJkcm9wcGluZy1wYXJ0aWNsZSI6IiIsIm5vbi1kcm9wcGluZy1wYXJ0aWNsZSI6IiJ9LHsiZmFtaWx5IjoiV2hpdGVsYXciLCJnaXZlbiI6IkEiLCJwYXJzZS1uYW1lcyI6ZmFsc2UsImRyb3BwaW5nLXBhcnRpY2xlIjoiIiwibm9uLWRyb3BwaW5nLXBhcnRpY2xlIjoiIn0seyJmYW1pbHkiOiJMb3ZlIiwiZ2l2ZW4iOiJTIiwicGFyc2UtbmFtZXMiOmZhbHNlLCJkcm9wcGluZy1wYXJ0aWNsZSI6IiIsIm5vbi1kcm9wcGluZy1wYXJ0aWNsZSI6IiJ9XSwiY29udGFpbmVyLXRpdGxlIjoiTmV1cm9wYXRob2wgQXBwbCBOZXVyb2Jpb2wiLCJET0kiOiIxMC4xMTExL2ouMTM2NS0yOTkwLjIwMDQuMDA1ODgueCIsImlzc3VlZCI6eyJkYXRlLXBhcnRzIjpbWzIwMDRdXX0sInB1Ymxpc2hlci1wbGFjZSI6IkVuZ2xhbmQiLCJwYWdlIjoiNTg1LTYwMCIsImFic3RyYWN0IjoiUG9zdGhhZW1vcnJoYWdpYyB2ZW50cmljdWxhciBkaWxhdGF0aW9uIChQSFZEKSBpcyBhIGNvbW1vbiBjb21wbGljYXRpb24gb2YgaW50cmF2ZW50cmljdWxhciBoYWVtb3JyaGFnZSBpbiBwcmVtYXR1cmUgaW5mYW50cy4gVGhlIGFpbSBvZiB0aGlzIHN0dWR5IHdhcyB0byBpbnZlc3RpZ2F0ZSB0aGUgcm9sZSBvZiB0cmFuc2Zvcm1pbmcgZ3Jvd3RoIGZhY3Rvci1iZXRhcyAoVEdGLWJldGFzKSwgYSBmYW1pbHkgb2YgcG9seXBlcHRpZGVzIHdpdGggcG90ZW50IGRlc21vcGxhc3RpYyBwcm9wZXJ0aWVzLCBpbiB0aGUgYWV0aW9sb2d5IG9mIFBIVkQgaW4gYSBuZXdseSBkZXZlbG9wZWQgbmVvbmF0YWwgcmF0IG1vZGVsIG9mIHRoaXMgZGlzb3JkZXIuIFB1cHMgd2VyZSBpbmplY3RlZCB3aXRoIGNpdHJhdGVkIHJhdCBibG9vZCBvciBhcnRpZmljaWFsIGNlcmVicm9zcGluYWwgZmx1aWQgKEFDU0YpIGludG8gYWx0ZXJuYXRlIGxhdGVyYWwgdmVudHJpY2xlcyBvbiBwb3N0bmF0YWwgZGF5cyA3IGFuZCA4LiBUaGUgYnJhaW5zIHdlcmUgcGVyZnVzaW9uLWZpeGVkIDE0IGRheXMgbGF0ZXIgYW5kIGltbXVub2hpc3RvY2hlbWlzdHJ5IHdhcyBwZXJmb3JtZWQgZm9yIFRHRi1iZXRhMSwgLWJldGEyIGFuZCAtYmV0YTMsIHA0NC80MiBtaXRvZ2VuLWFjdGl2YXRlZCBwcm90ZWluIChNQVApIGtpbmFzZXMsIGFuZCB0aGUgZXh0cmFjZWxsdWxhciBtYXRyaXggcHJvdGVpbnMgbGFtaW5pbiwgdml0cm9uZWN0aW4gYW5kIGZpYnJvbmVjdGluLiBWZW50cmljdWxhciBkaWxhdGF0aW9uIG9jY3VycmVkIGluIDU4LjMlIG9mIGFuaW1hbHMgaW5qZWN0ZWQgd2l0aCBibG9vZCBhbmQgMzYuNyUgb2YgdGhvc2UgaW5qZWN0ZWQgd2l0aCBBQ1NGLiBQZXJpdmVudHJpY3VsYXIgaW1tdW5vcmVhY3Rpdml0eSBmb3IgVEdGLWJldGExIGFuZCAtYmV0YTIgaW5jcmVhc2VkIGluIGluamVjdGVkIGFuaW1hbHMgaXJyZXNwZWN0aXZlIG9mIHRoZSBwcmVzZW5jZSBvciBhYnNlbmNlIG9mIHZlbnRyaWN1bGFyIGRpbGF0YXRpb24sIGFsdGhvdWdoIHRoZSBsZXZlbHMgb2YgYm90aCBpc29mb3JtcyB0ZW5kZWQgdG8gYmUgaGlnaGVyIGluIGFuaW1hbHMgd2l0aCBoeWRyb2NlcGhhbHVzLiBUR0YtYmV0YTMgaW1tdW5vcmVhY3Rpdml0eSB3YXMgZWxldmF0ZWQgaW4gaHlkcm9jZXBoYWxpYyByYXRzIG9ubHkuIFRoZSBpbW11bm9sYWJlbGxpbmcgZm9yIHBob3NwaG9yeWxhdGVkIHA0NC80MiBNQVAga2luYXNlcyByb3NlIGluIGEgcGF0dGVybiBzaW1pbGFyIHRvIHRoYXQgZm9yIFRHRi1iZXRhMSBhbmQgLWJldGEyLiBFeHByZXNzaW9uIG9mIFRHRi1iZXRhcyB3YXMgYWNjb21wYW5pZWQgYnkgZGVwb3NpdGlvbiBvZiB0aGUgZXh0cmFjZWxsdWxhciBtYXRyaXggcHJvdGVpbnMgZmlicm9uZWN0aW4sIGxhbWluaW4gYW5kIHZpdHJvbmVjdGluLiBUaGUgY2hhbmdlcyBjYXVzZWQgYnkgaW5qZWN0aW9uIG9mIEFDU0Ygd2VyZSB0aGUgc2FtZSBhcyB0aG9zZSBjYXVzZWQgYnkgaW5qZWN0aW9uIG9mIGJsb29kLiBPdXIgcmVzdWx0cyByYWlzZSB0aGUgcG9zc2liaWxpdHkgdGhhdCBleHByZXNzaW9uIG9mIFRHRi1iZXRhcywgdG9nZXRoZXIgd2l0aCBleHRyYWNlbGx1bGFyIG1hdHJpeCBwcm90ZWluIGRlcG9zaXRpb24sIG1heSBiZSBpbnZvbHZlZCBpbiB0aGUgZGV2ZWxvcG1lbnQgYW5kL29yIG1haW50ZW5hbmNlIG9mIGh5ZHJvY2VwaGFsdXMgYWZ0ZXIgdmVudHJpY3VsYXIgZGlzdGVuc2lvbiBkdWUgdG8gaGFlbW9ycmhhZ2UgaW4gdGhlIG5lb25hdGUuIiwiaXNzdWUiOiI2Iiwidm9sdW1lIjoiMzAiLCJjb250YWluZXItdGl0bGUtc2hvcnQiOiIifSwiaXNUZW1wb3JhcnkiOmZhbHNlfV19"/>
            <w:id w:val="643156557"/>
            <w:placeholder>
              <w:docPart w:val="B793FD01BF6845E99468464BC666BECF"/>
            </w:placeholder>
          </w:sdtPr>
          <w:sdtEndPr/>
          <w:sdtContent>
            <w:tc>
              <w:tcPr>
                <w:tcW w:w="4508" w:type="dxa"/>
              </w:tcPr>
              <w:p w14:paraId="0DA8237D" w14:textId="3172D6CE" w:rsidR="004154B4" w:rsidRPr="00991653" w:rsidRDefault="00AF6859" w:rsidP="007E2415">
                <w:pPr>
                  <w:rPr>
                    <w:rFonts w:ascii="Times New Roman" w:hAnsi="Times New Roman" w:cs="Times New Roman"/>
                    <w:color w:val="000000"/>
                  </w:rPr>
                </w:pPr>
                <w:r>
                  <w:rPr>
                    <w:rFonts w:eastAsia="Times New Roman"/>
                  </w:rPr>
                  <w:t xml:space="preserve">(Cherian </w:t>
                </w:r>
                <w:r>
                  <w:rPr>
                    <w:rFonts w:eastAsia="Times New Roman"/>
                    <w:i/>
                    <w:iCs/>
                  </w:rPr>
                  <w:t>et al.</w:t>
                </w:r>
                <w:r>
                  <w:rPr>
                    <w:rFonts w:eastAsia="Times New Roman"/>
                  </w:rPr>
                  <w:t>, 2004)</w:t>
                </w:r>
              </w:p>
            </w:tc>
          </w:sdtContent>
        </w:sdt>
        <w:tc>
          <w:tcPr>
            <w:tcW w:w="4508" w:type="dxa"/>
          </w:tcPr>
          <w:p w14:paraId="066629A3"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3441A27A" w14:textId="77777777" w:rsidTr="007E2415">
        <w:trPr>
          <w:trHeight w:hRule="exact" w:val="284"/>
        </w:trPr>
        <w:sdt>
          <w:sdtPr>
            <w:rPr>
              <w:rFonts w:ascii="Times New Roman" w:hAnsi="Times New Roman" w:cs="Times New Roman"/>
              <w:color w:val="000000"/>
            </w:rPr>
            <w:tag w:val="MENDELEY_CITATION_v3_eyJjaXRhdGlvbklEIjoiTUVOREVMRVlfQ0lUQVRJT05fYTQxMzhmZGItMTA0ZC00NThmLTllNjUtODk3NzBjY2I1MmZjIiwicHJvcGVydGllcyI6eyJub3RlSW5kZXgiOjB9LCJpc0VkaXRlZCI6ZmFsc2UsIm1hbnVhbE92ZXJyaWRlIjp7ImlzTWFudWFsbHlPdmVycmlkZGVuIjpmYWxzZSwiY2l0ZXByb2NUZXh0IjoiKFdlbiA8aT5ldCBhbC48L2k+LCAyMDIzKSIsIm1hbnVhbE92ZXJyaWRlVGV4dCI6IiJ9LCJjaXRhdGlvbkl0ZW1zIjpbeyJpZCI6ImQyYjMxNzI2LTE2ODEtMzQyYy1hYjE2LTBmZmMwOTlhZGVjZCIsIml0ZW1EYXRhIjp7InR5cGUiOiJhcnRpY2xlLWpvdXJuYWwiLCJpZCI6ImQyYjMxNzI2LTE2ODEtMzQyYy1hYjE2LTBmZmMwOTlhZGVjZCIsInRpdGxlIjoiVEdGLc6yMSBhbWVsaW9yYXRlcyBCQkIgaW5qdXJ5IGFuZCBpbXByb3ZlcyBsb25nLXRlcm0gb3V0Y29tZXMgaW4gbWljZSBhZnRlciBJQ0guIiwiYXV0aG9yIjpbeyJmYW1pbHkiOiJXZW4iLCJnaXZlbiI6IkgiLCJwYXJzZS1uYW1lcyI6ZmFsc2UsImRyb3BwaW5nLXBhcnRpY2xlIjoiIiwibm9uLWRyb3BwaW5nLXBhcnRpY2xlIjoiIn0seyJmYW1pbHkiOiJUYW4iLCJnaXZlbiI6IkoiLCJwYXJzZS1uYW1lcyI6ZmFsc2UsImRyb3BwaW5nLXBhcnRpY2xlIjoiIiwibm9uLWRyb3BwaW5nLXBhcnRpY2xlIjoiIn0seyJmYW1pbHkiOiJUaWFuIiwiZ2l2ZW4iOiJNIiwicGFyc2UtbmFtZXMiOmZhbHNlLCJkcm9wcGluZy1wYXJ0aWNsZSI6IiIsIm5vbi1kcm9wcGluZy1wYXJ0aWNsZSI6IiJ9LHsiZmFtaWx5IjoiV2FuZyIsImdpdmVuIjoiWSIsInBhcnNlLW5hbWVzIjpmYWxzZSwiZHJvcHBpbmctcGFydGljbGUiOiIiLCJub24tZHJvcHBpbmctcGFydGljbGUiOiIifSx7ImZhbWlseSI6IkdhbyIsImdpdmVuIjoiWSIsInBhcnNlLW5hbWVzIjpmYWxzZSwiZHJvcHBpbmctcGFydGljbGUiOiIiLCJub24tZHJvcHBpbmctcGFydGljbGUiOiIifSx7ImZhbWlseSI6IkdvbmciLCJnaXZlbiI6IlkiLCJwYXJzZS1uYW1lcyI6ZmFsc2UsImRyb3BwaW5nLXBhcnRpY2xlIjoiIiwibm9uLWRyb3BwaW5nLXBhcnRpY2xlIjoiIn1dLCJjb250YWluZXItdGl0bGUiOiJCaW9jaGVtIEJpb3BoeXMgUmVzIENvbW11biIsIkRPSSI6IjEwLjEwMTYvai5iYnJjLjIwMjMuMDMuMDA3IiwiaXNzdWVkIjp7ImRhdGUtcGFydHMiOltbMjAyM11dfSwicHVibGlzaGVyLXBsYWNlIjoiVW5pdGVkIFN0YXRlcyIsInBhZ2UiOiIxMzYtMTQ0IiwiYWJzdHJhY3QiOiJJbnRyYWNlcmVicmFsIGhlbW9ycmhhZ2UgKElDSCkgaXMgYSBkZXZhc3RhdGluZyBzdWJ0eXBlIG9mIHN0cm9rZSBjaGFyYWN0ZXJpemVkIGJ5IGhpZ2ggbW9ydGFsaXR5IGFuZCBtb3JiaWRpdHkgcmF0ZXMgd2l0aCBubyBlZmZlY3RpdmUgdHJlYXRtZW50LiBUR0YtzrIvQUxLLTUgc2lnbmFsaW5nIGlzIHJlcG9ydGVkIHRvIHBhcnRpY2lwYXRlZCBpbiB0aGUgcmVndWxhdGlvbiBvZiBibG9vZC1icmFpbiBiYXJyaWVyIChCQkIpIGludGVncml0eSBpbiB0aGUgaW5mbGFtbWF0aW9uIHBhaW4gbW9kZWwsIHRoZSBlZmZlY3RzIG9mIHRyYW5zZm9ybWluZyBncm93dGggZmFjdG9yIChUR0YpLc6yMSBhbmQgdGhlIHBvdGVudGlhbCBtZWNoYW5pc21zIG9uIEJCQiBhZnRlciBJQ0ggaGF2ZSBub3QgYmVlbiBmdWxseSBlbHVjaWRhdGVkLiBIZXJlaW4sIHdlIGhhdmUgZGVtb25zdHJhdGVkIHRoYXQgcGVyaXBoZXJhbCBhZG1pbmlzdHJhdGlvbiBvZiBUR0YtzrIxIHJlZHVjZXMgYnJhaW4gZWRlbWEgYW5kIGFtZWxpb3JhdGVkIEJCQiBpbmp1cnkgYWZ0ZXIgSUNILiBDb25zaXN0ZW50IHdpdGggcHJldmlvdXMgcmVzdWx0cywgVEdGLc6yMSBpcyBzaG93biB0byBwcm9tb3RlIGFjdGl2YXRpb24gb2YgYW50aS1pbmZsYW1tYXRvcnkgbWljcm9nbGlhIGFuZCByZWR1Y2UgdGhlIGluZmxhbW1hdG9yeSByZXNwb25zZSBhZnRlciBJQ0guIEZ1cnRoZXJtb3JlLCBUR0YtzrIxIGFkbWluaXN0cmF0aW9uIGltcHJvdmVzIGxvbmctdGVybSBvdXRjb21lcyBhZnRlciBJQ0guIE91ciBkYXRhIHN1Z2dlc3QgdGhhdCBUR0YtzrIxIG1heSBiZSBhIHByb21pc2luZyB0aGVyYXBldXRpYyBhZ2VudCBmb3IgSUNILiIsInZvbHVtZSI6IjY1NCIsImNvbnRhaW5lci10aXRsZS1zaG9ydCI6IiJ9LCJpc1RlbXBvcmFyeSI6ZmFsc2V9XX0="/>
            <w:id w:val="781465533"/>
            <w:placeholder>
              <w:docPart w:val="B793FD01BF6845E99468464BC666BECF"/>
            </w:placeholder>
          </w:sdtPr>
          <w:sdtEndPr/>
          <w:sdtContent>
            <w:tc>
              <w:tcPr>
                <w:tcW w:w="4508" w:type="dxa"/>
              </w:tcPr>
              <w:p w14:paraId="031E91A4" w14:textId="2A1C99B5" w:rsidR="004154B4" w:rsidRPr="00991653" w:rsidRDefault="00AF6859" w:rsidP="007E2415">
                <w:pPr>
                  <w:rPr>
                    <w:rFonts w:ascii="Times New Roman" w:hAnsi="Times New Roman" w:cs="Times New Roman"/>
                    <w:color w:val="000000"/>
                  </w:rPr>
                </w:pPr>
                <w:r>
                  <w:rPr>
                    <w:rFonts w:eastAsia="Times New Roman"/>
                  </w:rPr>
                  <w:t xml:space="preserve">(Wen </w:t>
                </w:r>
                <w:r>
                  <w:rPr>
                    <w:rFonts w:eastAsia="Times New Roman"/>
                    <w:i/>
                    <w:iCs/>
                  </w:rPr>
                  <w:t>et al.</w:t>
                </w:r>
                <w:r>
                  <w:rPr>
                    <w:rFonts w:eastAsia="Times New Roman"/>
                  </w:rPr>
                  <w:t>, 2023)</w:t>
                </w:r>
              </w:p>
            </w:tc>
          </w:sdtContent>
        </w:sdt>
        <w:tc>
          <w:tcPr>
            <w:tcW w:w="4508" w:type="dxa"/>
          </w:tcPr>
          <w:p w14:paraId="46C5FB2C"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3</w:t>
            </w:r>
          </w:p>
        </w:tc>
      </w:tr>
      <w:tr w:rsidR="004154B4" w:rsidRPr="0037782A" w14:paraId="1A03189E" w14:textId="77777777" w:rsidTr="007E2415">
        <w:trPr>
          <w:trHeight w:hRule="exact" w:val="284"/>
        </w:trPr>
        <w:sdt>
          <w:sdtPr>
            <w:rPr>
              <w:rFonts w:ascii="Times New Roman" w:hAnsi="Times New Roman" w:cs="Times New Roman"/>
              <w:color w:val="000000"/>
            </w:rPr>
            <w:tag w:val="MENDELEY_CITATION_v3_eyJjaXRhdGlvbklEIjoiTUVOREVMRVlfQ0lUQVRJT05fOWQ4MGNhMTItNGQyZC00YjQ1LTliMDUtODBiMzZjMjIyYjYxIiwicHJvcGVydGllcyI6eyJub3RlSW5kZXgiOjB9LCJpc0VkaXRlZCI6ZmFsc2UsIm1hbnVhbE92ZXJyaWRlIjp7ImlzTWFudWFsbHlPdmVycmlkZGVuIjpmYWxzZSwiY2l0ZXByb2NUZXh0IjoiKEZpbmtlbCA8aT5ldCBhbC48L2k+LCAyMDIzKSIsIm1hbnVhbE92ZXJyaWRlVGV4dCI6IiJ9LCJjaXRhdGlvbkl0ZW1zIjpbeyJpZCI6IjI2NmI5ZDA4LTUwNWEtMzZiZC1iZTY5LTE2NzkxZGVhZTU5NSIsIml0ZW1EYXRhIjp7InR5cGUiOiJhcnRpY2xlLWpvdXJuYWwiLCJpZCI6IjI2NmI5ZDA4LTUwNWEtMzZiZC1iZTY5LTE2NzkxZGVhZTU5NSIsInRpdGxlIjoiRWFybHkgUG9zdG5hdGFsIEV4cHJlc3Npb24gb2YgVGdmzrItMSBhbmQgRmdmLTIgQ29ycmVsYXRlcyBXaXRoIFJlZ2VuZXJhdGl2ZSBGdW5jdGlvbnMgb2YgVW5yZXN0cmljdGVkIFNvbWF0aWMgU3RlbSBDZWxsIEluZnVzaW9uIEFmdGVyIFJhYmJpdCBHTUgtSVZILiIsImF1dGhvciI6W3siZmFtaWx5IjoiRmlua2VsIiwiZ2l2ZW4iOiJEIEEiLCJwYXJzZS1uYW1lcyI6ZmFsc2UsImRyb3BwaW5nLXBhcnRpY2xlIjoiIiwibm9uLWRyb3BwaW5nLXBhcnRpY2xlIjoiIn0seyJmYW1pbHkiOiJNYWxmYSIsImdpdmVuIjoiQSIsInBhcnNlLW5hbWVzIjpmYWxzZSwiZHJvcHBpbmctcGFydGljbGUiOiIiLCJub24tZHJvcHBpbmctcGFydGljbGUiOiIifSx7ImZhbWlseSI6IkxpYW8iLCJnaXZlbiI6IlkiLCJwYXJzZS1uYW1lcyI6ZmFsc2UsImRyb3BwaW5nLXBhcnRpY2xlIjoiIiwibm9uLWRyb3BwaW5nLXBhcnRpY2xlIjoiIn0seyJmYW1pbHkiOiJQdXJvaGl0IiwiZ2l2ZW4iOiJEIiwicGFyc2UtbmFtZXMiOmZhbHNlLCJkcm9wcGluZy1wYXJ0aWNsZSI6IiIsIm5vbi1kcm9wcGluZy1wYXJ0aWNsZSI6IiJ9LHsiZmFtaWx5IjoiSHUiLCJnaXZlbiI6IkYiLCJwYXJzZS1uYW1lcyI6ZmFsc2UsImRyb3BwaW5nLXBhcnRpY2xlIjoiIiwibm9uLWRyb3BwaW5nLXBhcnRpY2xlIjoiIn0seyJmYW1pbHkiOiJTdWxheW1hbmtoaWwiLCJnaXZlbiI6IkQiLCJwYXJzZS1uYW1lcyI6ZmFsc2UsImRyb3BwaW5nLXBhcnRpY2xlIjoiIiwibm9uLWRyb3BwaW5nLXBhcnRpY2xlIjoiIn0seyJmYW1pbHkiOiJTIiwiZ2l2ZW4iOiJBYmhpc2hlayBOYXJyYSIsInBhcnNlLW5hbWVzIjpmYWxzZSwiZHJvcHBpbmctcGFydGljbGUiOiIiLCJub24tZHJvcHBpbmctcGFydGljbGUiOiIifSx7ImZhbWlseSI6Ikh1c3NlaW4iLCJnaXZlbiI6IksiLCJwYXJzZS1uYW1lcyI6ZmFsc2UsImRyb3BwaW5nLXBhcnRpY2xlIjoiIiwibm9uLWRyb3BwaW5nLXBhcnRpY2xlIjoiIn0seyJmYW1pbHkiOiJTdWJiaWFuIiwiZ2l2ZW4iOiJTIiwicGFyc2UtbmFtZXMiOmZhbHNlLCJkcm9wcGluZy1wYXJ0aWNsZSI6IiIsIm5vbi1kcm9wcGluZy1wYXJ0aWNsZSI6IiJ9LHsiZmFtaWx5IjoiQ2Fpcm8iLCJnaXZlbiI6Ik0gUyIsInBhcnNlLW5hbWVzIjpmYWxzZSwiZHJvcHBpbmctcGFydGljbGUiOiIiLCJub24tZHJvcHBpbmctcGFydGljbGUiOiIifSx7ImZhbWlseSI6IlZpbnVrb25kYSIsImdpdmVuIjoiRyIsInBhcnNlLW5hbWVzIjpmYWxzZSwiZHJvcHBpbmctcGFydGljbGUiOiIiLCJub24tZHJvcHBpbmctcGFydGljbGUiOiIifSx7ImZhbWlseSI6IkYiLCJnaXZlbiI6IkxhIEdhbW1hIEUiLCJwYXJzZS1uYW1lcyI6ZmFsc2UsImRyb3BwaW5nLXBhcnRpY2xlIjoiIiwibm9uLWRyb3BwaW5nLXBhcnRpY2xlIjoiIn1dLCJjb250YWluZXItdGl0bGUiOiJTdGVtIENlbGxzIFRyYW5zbCBNZWQiLCJET0kiOiIxMC4xMDkzL3N0Y2x0bS9zemFkMDY0IiwiaXNzdWVkIjp7ImRhdGUtcGFydHMiOltbMjAyM11dfSwicHVibGlzaGVyLXBsYWNlIjoiRW5nbGFuZCIsInBhZ2UiOiI4MTEtODI0IiwiYWJzdHJhY3QiOiJJbnRyYXZlbnRyaWN1bGFyIGhlbW9ycmhhZ2UgKElWSCkgaXMgYSBzZXZlcmUgY29tcGxpY2F0aW9uIG9mIHByZXRlcm0gYmlydGggYXNzb2NpYXRlZCB3aXRoIHdoaXRlIG1hdHRlciBpbmp1cnkgKFdNSSkgYW5kIHJlZHVjZWQgbmV1cm9nZW5lc2lzLiBJVkggY29tbW9ubHkgYXJpc2VzIGZyb20gdGhlIGdlcm1pbmFsIG1hdHJpeCwgYSBoaWdobHkgY2VsbHVsYXIsIHRyYW5zaWVudCBzdHJ1Y3R1cmUsIHdoZXJlIGFsbCBwcmVjdXJzb3IgY2VsbHMgYXJlIGJvcm4sIHByb2xpZmVyYXRlLCBhbmQgbWlncmF0ZSBkdXJpbmcgYnJhaW4gZGV2ZWxvcG1lbnQuIElWSCBsZWFkcyB0byByZWR1Y2VkIHByb2dlbml0b3IgY2VsbCBwcm9saWZlcmF0aW9uIGFuZCBtYXR1cmF0aW9uIGFuZCBjb250cmlidXRlcyB0byBXTUkuIEludGVycnVwdGlvbiBvZiBvbGlnb2RlbmRyb2N5dGUgbGluZWFnZSAoT0wpIHByb2xpZmVyYXRpb24gYW5kIG1hdHVyYXRpb24gYWZ0ZXIgSVZIIHdpbGwgcHJldmVudCBteWVsaW5hdGlvbi4gV2UgZXZhbHVhdGVkIHdoZXRoZXIgdW5yZXN0cmljdGVkIHNvbWF0aWMgc3RlbSBjZWxscyAoVVNTQ3MpIGNvdWxkIHJlY292ZXIgT0wgbGluZWFnZSwgYXMgVVNTQyByZWxlYXNlIG11bHRpcGxlIHJlbGV2YW50IGdyb3d0aCBmYWN0b3JzIGFuZCBjeXRva2luZXMuIFRoZSBlZmZlY3RzIG9mIFVTU0MgaW5mdXNpb24gYXQgMjQgaG91cnMgYWZ0ZXIgSVZIIHdlcmUgYXNzZXNzZWQgaW4gdGhlIHBlcml2ZW50cmljdWxhciB6b25lIGJ5IGFuYWx5c2lzIG9mIE9MIGxpbmVhZ2Utc3BlY2lmaWMgcHJvZ3Jlc3Npb24gKFBER0ZSKywgT0xJRzIrLCBOS1gyLjIrIHdpdGggS2k2NyksIGFuZCB0aGlzIHdhcyBjb3JyZWxhdGVkIHdpdGggZ3Jvd3RoIGZhY3RvcnMgVEdGzrIxLCBGR0YyIGV4cHJlc3Npb24uIFRoZSBlYXJseSBPTCBjZWxsIGxpbmVhZ2UgYnkgaW1tdW5vZmx1b3Jlc2NlbmNlIGFuZCBjZWxsIGRlbnNpdHkgcXVhbnRpdGF0aW9uIHNob3dlZCBzaWduaWZpY2FudCByZWR1Y3Rpb24gYWZ0ZXIgSVZIIChQ4oCFPOKAhS4wNSBib3RoIFBER0ZSKywgT0xJRzIrIGF0IGRheSAzKTsgd2l0aCBzaWduaWZpY2FudCByZWNvdmVyeSBhZnRlciBpbmplY3Rpb24gb2YgVVNTQ3MgKFDigIU84oCFLjA1IGJvdGggUERHRlIrLCBPTElHMisgYXQgZGF5IDMpLiBDU0YgcHJvdGVpbiBhbmQgdGlzc3VlIG1STkEgbGV2ZWxzIG9mIFRHRs6yMSB3ZXJlIHJlZHVjZWQgYnkgSVZIIGFuZCByZWNvdmVyZWQgYWZ0ZXIgVVNTQyAoUOKAhTzigIUuMDUgZm9yIGFsbCBjaGFuZ2VzKS4gRkdGMiBzaG93ZWQgYW4gaW5jcmVhc2VkIG1STkEgYWZ0ZXIgVVNTQyBvbiBkYXkzIChQ4oCFPOKAhS4wNSkuIENlbGwgY3ljbGluIGdlbmVzIHdlcmUgdW5hZmZlY3RlZCBleGNlcHQgZm9yIHRoZSBjeWNsZSBpbmhpYml0b3IgUDI3S2lwMSB3aGljaCBpbmNyZWFzZWQgYWZ0ZXIgSVZIIGJ1dCByZXR1cm5lZCB0byBub3JtYWwgYWZ0ZXIgVVNTQyBvbiBkYXkgMy4gT3VyIGZpbmRpbmdzIGRlbW9uc3RyYXRlZCBhIHBsYXVzaWJsZSBtZWNoYW5pc20gdGhyb3VnaCB3aGljaCBVU1NDcyBjYW4gYWlkIGluIGRldmVsb3BtZW50YWwgbXllbGluYXRpb24gYnkgcmVjb3Zlcnkgb2YgT0wgcHJvbGlmZXJhdGlvbiBhbmQgbWF0dXJhdGlvbiBhbG9uZyB3aXRoIGNvcnJlbGF0aXZlIGNoYW5nZXMgaW4gZ3Jvd3RoIGZhY3RvcnMgZHVyaW5nIGJyYWluIGRldmVsb3BtZW50LiIsImlzc3VlIjoiMTIiLCJ2b2x1bWUiOiIxMiIsImNvbnRhaW5lci10aXRsZS1zaG9ydCI6IiJ9LCJpc1RlbXBvcmFyeSI6ZmFsc2V9XX0="/>
            <w:id w:val="1765189039"/>
            <w:placeholder>
              <w:docPart w:val="B793FD01BF6845E99468464BC666BECF"/>
            </w:placeholder>
          </w:sdtPr>
          <w:sdtEndPr/>
          <w:sdtContent>
            <w:tc>
              <w:tcPr>
                <w:tcW w:w="4508" w:type="dxa"/>
              </w:tcPr>
              <w:p w14:paraId="5502E47B" w14:textId="455457AA" w:rsidR="004154B4" w:rsidRPr="00991653" w:rsidRDefault="00AF6859" w:rsidP="007E2415">
                <w:pPr>
                  <w:rPr>
                    <w:rFonts w:ascii="Times New Roman" w:hAnsi="Times New Roman" w:cs="Times New Roman"/>
                    <w:color w:val="000000"/>
                  </w:rPr>
                </w:pPr>
                <w:r>
                  <w:rPr>
                    <w:rFonts w:eastAsia="Times New Roman"/>
                  </w:rPr>
                  <w:t xml:space="preserve">(Finkel </w:t>
                </w:r>
                <w:r>
                  <w:rPr>
                    <w:rFonts w:eastAsia="Times New Roman"/>
                    <w:i/>
                    <w:iCs/>
                  </w:rPr>
                  <w:t>et al.</w:t>
                </w:r>
                <w:r>
                  <w:rPr>
                    <w:rFonts w:eastAsia="Times New Roman"/>
                  </w:rPr>
                  <w:t>, 2023)</w:t>
                </w:r>
              </w:p>
            </w:tc>
          </w:sdtContent>
        </w:sdt>
        <w:tc>
          <w:tcPr>
            <w:tcW w:w="4508" w:type="dxa"/>
          </w:tcPr>
          <w:p w14:paraId="6B042B6E"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3</w:t>
            </w:r>
          </w:p>
        </w:tc>
      </w:tr>
      <w:tr w:rsidR="004154B4" w:rsidRPr="0037782A" w14:paraId="1F37566B" w14:textId="77777777" w:rsidTr="007E2415">
        <w:trPr>
          <w:trHeight w:hRule="exact" w:val="284"/>
        </w:trPr>
        <w:sdt>
          <w:sdtPr>
            <w:rPr>
              <w:rFonts w:ascii="Times New Roman" w:hAnsi="Times New Roman" w:cs="Times New Roman"/>
              <w:color w:val="000000"/>
            </w:rPr>
            <w:tag w:val="MENDELEY_CITATION_v3_eyJjaXRhdGlvbklEIjoiTUVOREVMRVlfQ0lUQVRJT05fMjU5ZjE0MjQtYTIyZi00YTU3LTgzNTEtYzJlMTlmZmZlMGVmIiwicHJvcGVydGllcyI6eyJub3RlSW5kZXgiOjB9LCJpc0VkaXRlZCI6ZmFsc2UsIm1hbnVhbE92ZXJyaWRlIjp7ImlzTWFudWFsbHlPdmVycmlkZGVuIjpmYWxzZSwiY2l0ZXByb2NUZXh0IjoiKENhcm1pY2hhZWwgPGk+ZXQgYWwuPC9pPiwgMjAwOCkiLCJtYW51YWxPdmVycmlkZVRleHQiOiIifSwiY2l0YXRpb25JdGVtcyI6W3siaWQiOiJhMzVlMGRmMS1hZWFlLTM1ODItOTQxZC1mZjMyZDgzOThmMTUiLCJpdGVtRGF0YSI6eyJ0eXBlIjoiYXJ0aWNsZS1qb3VybmFsIiwiaWQiOiJhMzVlMGRmMS1hZWFlLTM1ODItOTQxZC1mZjMyZDgzOThmMTUiLCJ0aXRsZSI6Ikdlbm9taWMgcHJvZmlsZXMgb2YgZGFtYWdlIGFuZCBwcm90ZWN0aW9uIGluIGh1bWFuIGludHJhY2VyZWJyYWwgaGVtb3JyaGFnZSIsImF1dGhvciI6W3siZmFtaWx5IjoiQ2FybWljaGFlbCIsImdpdmVuIjoiUyBUIiwicGFyc2UtbmFtZXMiOmZhbHNlLCJkcm9wcGluZy1wYXJ0aWNsZSI6IiIsIm5vbi1kcm9wcGluZy1wYXJ0aWNsZSI6IiJ9LHsiZmFtaWx5IjoiVmVzcGEiLCJnaXZlbiI6IlAgTSIsInBhcnNlLW5hbWVzIjpmYWxzZSwiZHJvcHBpbmctcGFydGljbGUiOiIiLCJub24tZHJvcHBpbmctcGFydGljbGUiOiIifSx7ImZhbWlseSI6IlNhdmVyIiwiZ2l2ZW4iOiJKIEwiLCJwYXJzZS1uYW1lcyI6ZmFsc2UsImRyb3BwaW5nLXBhcnRpY2xlIjoiIiwibm9uLWRyb3BwaW5nLXBhcnRpY2xlIjoiIn0seyJmYW1pbHkiOiJDb3Bwb2xhIiwiZ2l2ZW4iOiJHIiwicGFyc2UtbmFtZXMiOmZhbHNlLCJkcm9wcGluZy1wYXJ0aWNsZSI6IiIsIm5vbi1kcm9wcGluZy1wYXJ0aWNsZSI6IiJ9LHsiZmFtaWx5IjoiR2VzY2h3aW5kIiwiZ2l2ZW4iOiJEIEgiLCJwYXJzZS1uYW1lcyI6ZmFsc2UsImRyb3BwaW5nLXBhcnRpY2xlIjoiIiwibm9uLWRyb3BwaW5nLXBhcnRpY2xlIjoiIn0seyJmYW1pbHkiOiJTdGFya21hbiIsImdpdmVuIjoiUyIsInBhcnNlLW5hbWVzIjpmYWxzZSwiZHJvcHBpbmctcGFydGljbGUiOiIiLCJub24tZHJvcHBpbmctcGFydGljbGUiOiIifSx7ImZhbWlseSI6Ik1pbGxlciIsImdpdmVuIjoiQyBNIiwicGFyc2UtbmFtZXMiOmZhbHNlLCJkcm9wcGluZy1wYXJ0aWNsZSI6IiIsIm5vbi1kcm9wcGluZy1wYXJ0aWNsZSI6IiJ9LHsiZmFtaWx5IjoiS2lkd2VsbCIsImdpdmVuIjoiQyBTIiwicGFyc2UtbmFtZXMiOmZhbHNlLCJkcm9wcGluZy1wYXJ0aWNsZSI6IiIsIm5vbi1kcm9wcGluZy1wYXJ0aWNsZSI6IiJ9LHsiZmFtaWx5IjoiTGllYmVza2luZCIsImdpdmVuIjoiRCBTIiwicGFyc2UtbmFtZXMiOmZhbHNlLCJkcm9wcGluZy1wYXJ0aWNsZSI6IiIsIm5vbi1kcm9wcGluZy1wYXJ0aWNsZSI6IiJ9LHsiZmFtaWx5IjoiTWFydGluIiwiZ2l2ZW4iOiJOIEEiLCJwYXJzZS1uYW1lcyI6ZmFsc2UsImRyb3BwaW5nLXBhcnRpY2xlIjoiIiwibm9uLWRyb3BwaW5nLXBhcnRpY2xlIjoiIn1dLCJjb250YWluZXItdGl0bGUiOiJKb3VybmFsIG9mIENlcmVicmFsIEJsb29kIEZsb3cgYW5kIE1ldGFib2xpc20iLCJET0kiOiIxMC4xMDM4L2pjYmZtLjIwMDguNzciLCJVUkwiOiJodHRwczovL3d3dy5zY29wdXMuY29tL2lud2FyZC9yZWNvcmQudXJpP2VpZD0yLXMyLjAtNTQ5NDkxMjQ1NzImZG9pPTEwLjEwMzglMmZqY2JmbS4yMDA4Ljc3JnBhcnRuZXJJRD00MCZtZDU9NGQwN2Q5ZGM4YWEyNWRiODA3YjYwMWNlMWM3MzBhYjUiLCJpc3N1ZWQiOnsiZGF0ZS1wYXJ0cyI6W1syMDA4XV19LCJwYWdlIjoiMTg2MC0xODc1IiwiYWJzdHJhY3QiOiJJbnRyYWNlcmVicmFsIGhlbW9ycmhhZ2UgKElDSCkgcHJvZHVjZXMgYSBoaWdoIHJhdGUgb2YgZGVhdGggYW5kIGRpc2FiaWxpdHkuIFRoZSBtb2xlY3VsYXIgbWVjaGFuaXNtcyBvZiBkYW1hZ2UgaW4gcGVyaWhlbWF0b21hbCB0aXNzdWUgaW4gaHVtYW5zIGhhdmUgbm90IGJlZW4gc3lzdGVtYXRpY2FsbHkgY2hhcmFjdGVyaXplZC4gVGhpcyBzdHVkeSBkZXRlcm1pbmVzIHRoZSBnZW5lIGV4cHJlc3Npb24gcHJvZmlsZSBhbmQgbW9sZWN1bGFyIG5ldHdvcmtzIHRoYXQgYXJlIGluZHVjZWQgaW4gaHVtYW4gcGVyaWhlbWF0b21hbCB0aXNzdWUgdGhyb3VnaCBtb2xlY3VsYXIgYW5hbHlzaXMgb2YgdGlzc3VlIG9idGFpbmVkIGZyb20gZW5kb3Njb3BpYyBjbG90IGV2YWN1YXRpb24uIERpZmZlcmVudGlhbGx5IGV4cHJlc3NlZCBnZW5lcyBhbmQgdGhlaXIgY2VsbHVsYXIgb3JpZ2luIHdlcmUgY29uZmlybWVkIGluIGEgbW91c2UgbW9kZWwgb2YgSUNILiBBIHRvdGFsIG9mIDYyNCBnZW5lcyBzaG93ZWQgYWx0ZXJlZCByZWd1bGF0aW9uIGluIGh1bWFuIElDSC4gQmlvaW5mb3JtYXRpYyBhbmFseXNpcyBzaG93cyB0aGF0IHRoZXNlIGdlbmVzIGZvcm0gaW50ZXJjb25uZWN0ZWQgbmV0d29ya3Mgb2YgcHJvaW5mbGFtbWF0b3J5LCBhbnRpLWluZmxhbW1hdG9yeSwgYW5kIG5ldXJvbmFsIHNpZ25hbGluZyBjYXNjYWRlcy4gSW50cmFjZXJlYnJhbCBoZW1vcnJoYWdlIGV2b2tlcyBjb29yZGluYXRlZCB1cHJlZ3VsYXRpb24gb2YgcHJvaW5mbGFtbWF0b3J5IHNpZ25hbGluZyB0aHJvdWdoIHNwZWNpZmljIGN5dG9raW5lcyBhbmQgY2hlbW9raW5lcyBhbmQgdGhlaXIgZG93bnN0cmVhbSBtb2xlY3VsYXIgcGF0aHdheXMuIEFudGktaW5mbGFtbWF0b3J5IG5ldHdvcmtzIGFyZSBhbHNvIGluZHVjZWQgYnkgSUNILCBpbmNsdWRpbmcgYW5uZXhpbnMgQTEgYW5kIEEyIGFuZCB0cmFuc2Zvcm1pbmcgZ3Jvd3RoIGZhY3RvciBiZXRhIChUR0bOsikgYW5kIHRoZWlyIGludHJhY2VsbHVsYXIgY2FzY2FkZXMuIEludHJhY2VyZWJyYWwgaGVtb3JyaGFnZSBkb3ducmVndWxhdGVzIG1hbnkgbmV1cm9uYWwgc2lnbmFsaW5nIHN5c3RlbXMsIGluY2x1ZGluZyB0aGUgTi1tZXRoeWwtRC1hc3BhcnRpYyBhY2lkIChOTURBKSByZWNlcHRvciBjb21wbGV4IGFuZCBtZW1icmFuZSBpb24gY2hhbm5lbHMuIFNlbGVjdCBwb3J0aW9ucyBvZiB0aGVzZSBtb2xlY3VsYXIgbmV0d29ya3Mgd2VyZSBjb25maXJtZWQgaW4gdGhlIG1vdXNlLCBhbmQgdGhlIHByb3RlaW5zIGluIGEgc3Vic2V0IG9mIHRoZXNlIG5ldHdvcmtzIGxvY2FsaXplZCB0byBzdWJzZXRzIG9mIG5ldXJvbnMsIG9saWdvZGVuZHJvY3l0ZXMsIG9yIGxldWtvY3l0ZXMuIFRoZXNlIGluZmxhbW1hdG9yeSBhbmQgYW50aS1pbmZsYW1tYXRvcnkgbmV0d29ya3MgaW50ZXJhY3QgYXQgc2V2ZXJhbCBrZXkgcG9pbnRzIGluIG5ldXRyb3BoaWwgc2lnbmFsaW5nLCBhcG9wdG90aWMgY2VsbCBkZWF0aCwgYW5kIHByb3RlYXNlIHJlc3BvbnNlcywgYW5kIGluZGljYXRlIHRoYXQgc2Vjb25kYXJ5IGRhbWFnZSBpbiBJQ0ggYWN0aXZhdGVzIG9wcG9zaW5nIG1vbGVjdWxhciBzeXN0ZW1zLiDCqSAyMDA4IElTQ0JGTSBBbGwgcmlnaHRzIHJlc2VydmVkLiIsImlzc3VlIjoiMTEiLCJ2b2x1bWUiOiIyOCIsImNvbnRhaW5lci10aXRsZS1zaG9ydCI6IiJ9LCJpc1RlbXBvcmFyeSI6ZmFsc2V9XX0="/>
            <w:id w:val="-1839997436"/>
            <w:placeholder>
              <w:docPart w:val="B793FD01BF6845E99468464BC666BECF"/>
            </w:placeholder>
          </w:sdtPr>
          <w:sdtEndPr/>
          <w:sdtContent>
            <w:tc>
              <w:tcPr>
                <w:tcW w:w="4508" w:type="dxa"/>
              </w:tcPr>
              <w:p w14:paraId="03D43068" w14:textId="13A9341D" w:rsidR="004154B4" w:rsidRPr="00991653" w:rsidRDefault="00AF6859" w:rsidP="007E2415">
                <w:pPr>
                  <w:rPr>
                    <w:rFonts w:ascii="Times New Roman" w:hAnsi="Times New Roman" w:cs="Times New Roman"/>
                    <w:color w:val="000000"/>
                  </w:rPr>
                </w:pPr>
                <w:r>
                  <w:rPr>
                    <w:rFonts w:eastAsia="Times New Roman"/>
                  </w:rPr>
                  <w:t xml:space="preserve">(Carmichael </w:t>
                </w:r>
                <w:r>
                  <w:rPr>
                    <w:rFonts w:eastAsia="Times New Roman"/>
                    <w:i/>
                    <w:iCs/>
                  </w:rPr>
                  <w:t>et al.</w:t>
                </w:r>
                <w:r>
                  <w:rPr>
                    <w:rFonts w:eastAsia="Times New Roman"/>
                  </w:rPr>
                  <w:t>, 2008)</w:t>
                </w:r>
              </w:p>
            </w:tc>
          </w:sdtContent>
        </w:sdt>
        <w:tc>
          <w:tcPr>
            <w:tcW w:w="4508" w:type="dxa"/>
          </w:tcPr>
          <w:p w14:paraId="7E51B26F"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1</w:t>
            </w:r>
          </w:p>
        </w:tc>
      </w:tr>
      <w:tr w:rsidR="004154B4" w:rsidRPr="0037782A" w14:paraId="2EEFF6E5" w14:textId="77777777" w:rsidTr="007E2415">
        <w:trPr>
          <w:trHeight w:hRule="exact" w:val="284"/>
        </w:trPr>
        <w:sdt>
          <w:sdtPr>
            <w:rPr>
              <w:rFonts w:ascii="Times New Roman" w:hAnsi="Times New Roman" w:cs="Times New Roman"/>
              <w:color w:val="000000"/>
            </w:rPr>
            <w:tag w:val="MENDELEY_CITATION_v3_eyJjaXRhdGlvbklEIjoiTUVOREVMRVlfQ0lUQVRJT05fY2I4NzQzYjQtMzVjOS00MGM2LTk1N2ItY2M4NTEwNGJhNDAyIiwicHJvcGVydGllcyI6eyJub3RlSW5kZXgiOjB9LCJpc0VkaXRlZCI6ZmFsc2UsIm1hbnVhbE92ZXJyaWRlIjp7ImlzTWFudWFsbHlPdmVycmlkZGVuIjpmYWxzZSwiY2l0ZXByb2NUZXh0IjoiKEFxdWlsaW5hIDxpPmV0IGFsLjwvaT4sIDIwMDgpIiwibWFudWFsT3ZlcnJpZGVUZXh0IjoiIn0sImNpdGF0aW9uSXRlbXMiOlt7ImlkIjoiYzEwNzU4YzgtNWNkYS0zNzJlLTgzNDItMzBiYTg0N2U4ZDk0IiwiaXRlbURhdGEiOnsidHlwZSI6ImFydGljbGUtam91cm5hbCIsImlkIjoiYzEwNzU4YzgtNWNkYS0zNzJlLTgzNDItMzBiYTg0N2U4ZDk0IiwidGl0bGUiOiJEbyBkcnVncyB0aGF0IGJsb2NrIHRyYW5zZm9ybWluZyBncm93dGggZmFjdG9yIGJldGEgcmVkdWNlIHBvc3RoYWVtb3JyaGFnaWMgdmVudHJpY3VsYXIgZGlsYXRhdGlvbiBpbiBhIG5lb25hdGFsIHJhdCBtb2RlbD8iLCJhdXRob3IiOlt7ImZhbWlseSI6IkFxdWlsaW5hIiwiZ2l2ZW4iOiJLIiwicGFyc2UtbmFtZXMiOmZhbHNlLCJkcm9wcGluZy1wYXJ0aWNsZSI6IiIsIm5vbi1kcm9wcGluZy1wYXJ0aWNsZSI6IiJ9LHsiZmFtaWx5IjoiSG9iYnMiLCJnaXZlbiI6IkMiLCJwYXJzZS1uYW1lcyI6ZmFsc2UsImRyb3BwaW5nLXBhcnRpY2xlIjoiIiwibm9uLWRyb3BwaW5nLXBhcnRpY2xlIjoiIn0seyJmYW1pbHkiOiJUdWNrZXIiLCJnaXZlbiI6IkEiLCJwYXJzZS1uYW1lcyI6ZmFsc2UsImRyb3BwaW5nLXBhcnRpY2xlIjoiIiwibm9uLWRyb3BwaW5nLXBhcnRpY2xlIjoiIn0seyJmYW1pbHkiOiJXaGl0ZWxhdyIsImdpdmVuIjoiQSIsInBhcnNlLW5hbWVzIjpmYWxzZSwiZHJvcHBpbmctcGFydGljbGUiOiIiLCJub24tZHJvcHBpbmctcGFydGljbGUiOiIifSx7ImZhbWlseSI6IlRob3Jlc2VuIiwiZ2l2ZW4iOiJNIiwicGFyc2UtbmFtZXMiOmZhbHNlLCJkcm9wcGluZy1wYXJ0aWNsZSI6IiIsIm5vbi1kcm9wcGluZy1wYXJ0aWNsZSI6IiJ9XSwiY29udGFpbmVyLXRpdGxlIjoiQWN0YSBQYWVkaWF0cmljYSwgSW50ZXJuYXRpb25hbCBKb3VybmFsIG9mIFBhZWRpYXRyaWNzIiwiRE9JIjoiMTAuMTExMS9qLjE2NTEtMjIyNy4yMDA4LjAwOTAzLngiLCJVUkwiOiJodHRwczovL3d3dy5zY29wdXMuY29tL2lud2FyZC9yZWNvcmQudXJpP2VpZD0yLXMyLjAtNDkzNDkwOTkxMzAmZG9pPTEwLjExMTElMmZqLjE2NTEtMjIyNy4yMDA4LjAwOTAzLngmcGFydG5lcklEPTQwJm1kNT04N2FhNWQxNWQ0MjJjODdmOWViODU2YWMxMmFiMDMzMyIsImlzc3VlZCI6eyJkYXRlLXBhcnRzIjpbWzIwMDhdXX0sInBhZ2UiOiIxMTgxLTExODYiLCJhYnN0cmFjdCI6IkFpbTogUG9zdGhhZW1vcnJoYWdpYyB2ZW50cmljdWxhciBkaWxhdGF0aW9uIChQSFZEKSBhZnRlciBpbnRyYXZlbnRyaWN1bGFyIGhhZW1vcnJoYWdlIChJVkgpIHJlbWFpbnMgYSBzaWduaWZpY2FudCBwcm9ibGVtIGluIHByZXRlcm0gaW5mYW50cy4gTm8gdHJlYXRtZW50IGhhcyByZWR1Y2VkIHRoZSBuZWVkIGZvciBjZXJlYnJvc3BpbmFsIGZsdWlkIChDU0YpIGRpdmVyc2lvbi4gQ29uc2lkZXJhYmxlIGV2aWRlbmNlIGltcGxpY2F0ZXMgdHJhbnNmb3JtaW5nIGdyb3d0aCBmYWN0b3ItzrIgKFRHRi3OsikgaW4gdGhlIHBhdGhvZ2VuZXNpcyBvZiBQSFZELiBQaXJmZW5pZG9uZSBhbmQgbG9zYXJ0YW4gcmVkdWNlIFRHRi3OsiBleHByZXNzaW9uIGFuZCBkZWNyZWFzZSBwb3N0aW5mbGFtbWF0b3J5IGZpYnJvc2lzIGluIHRoZSBsdW5ncywga2lkbmV5cywgaGVhcnQgYW5kIGxpdmVyLiBUaGV5IGhhdmUgZXhjZWxsZW50IENTRiBhbmQgYnJhaW4gcGVuZXRyYXRpb24uIFdlIGh5cG90aGVzaXplZCB0aGF0IGFkbWluaXN0cmF0aW9uIG9mIHBpcmZlbmlkb25lIG9yIGxvc2FydGFuIHdvdWxkIHJlZHVjZSB2ZW50cmljdWxhciBkaWxhdGF0aW9uLiBNZXRob2RzOiBOaW5ldHktdHdvIHJhdCBwdXBzIHVuZGVyd2VudCBpbnRyYXZlbnRyaWN1bGFyIGJsb29kIGluamVjdGlvbiBvbiBwb3N0bmF0YWwgZGF5cyAoUE4pIDcgYW5kIDgsIGFuZCB3ZXJlIHJhbmRvbWlzZWQgdG8gcGlyZmVuaWRvbmUsIGxvc2FydGFuIG9yIHdhdGVyIGJ5IGdhdmFnZSBmb3IgMTQgZGF5cy4gTmV1cm9tb3RvciB0ZXN0aW5nIHdhcyBjYXJyaWVkIG91dCB0d2ljZSB3ZWVrbHkuIEFmdGVyIHNhY3JpZmljZSBhdCBQTjIxLCB2ZW50cmljdWxhciBhcmVhIHdhcyBtZWFzdXJlZCBvbiBjb3JvbmFsIHNlY3Rpb25zIHVzaW5nIGltYWdlLWFuYWx5c2lzIHNvZnR3YXJlLiBSZXN1bHRzOiBOaW5ldHktZml2ZSBwZXJjZW50IG9mIGFuaW1hbHMgdW5kZXJnb2luZyBJVkggZGV2ZWxvcGVkIFBIVkQuIFZlbnRyaWN1bGFyIHNpemUgd2FzIG5vdCBzaWduaWZpY2FudGx5IGRpZmZlcmVudCBiZXR3ZWVuIGFuaW1hbHMgcmVjZWl2aW5nIGVpdGhlciBkcnVnIG9yIHdhdGVyLiBOZXVyb21vdG9yIHRlc3RpbmcgYXQgUE4xNCB3YXMgc2lnbmlmaWNhbnRseSB3b3JzZSBpbiBJVkggYW5pbWFscyB0aGFuIGluIGNvbnRyb2xzOyBuZWl0aGVyIGRydWcgaW1wcm92ZWQgcGVyZm9ybWFuY2UgaW4gSVZIIGFuaW1hbHMuIENvbmNsdXNpb246IERydWdzIHRoYXQgYmxvY2sgVEdGLc6yIGRvIG5vdCByZWR1Y2UgdmVudHJpY3VsYXIgZGlsYXRhdGlvbiBpbiB0aGlzIG1vZGVsLiBGdXJ0aGVyIHN0dWR5IGlzIHJlcXVpcmVkIHRvIGlkZW50aWZ5IG90aGVyIGN5dG9raW5lIHRhcmdldHMgYW5kIHRvIGRldGVybWluZSBob3cgUEhWRCBkaWZmZXJzIGZyb20gcG9zdGluZmxhbW1hdG9yeSBmaWJyb3NpcyBpbiBvdGhlciBvcmdhbnMuIMKpMjAwOCBUaGUgQXV0aG9yKHMpLiIsImlzc3VlIjoiOSIsInZvbHVtZSI6Ijk3IiwiY29udGFpbmVyLXRpdGxlLXNob3J0IjoiIn0sImlzVGVtcG9yYXJ5IjpmYWxzZX1dfQ=="/>
            <w:id w:val="-402067589"/>
            <w:placeholder>
              <w:docPart w:val="B793FD01BF6845E99468464BC666BECF"/>
            </w:placeholder>
          </w:sdtPr>
          <w:sdtEndPr/>
          <w:sdtContent>
            <w:tc>
              <w:tcPr>
                <w:tcW w:w="4508" w:type="dxa"/>
              </w:tcPr>
              <w:p w14:paraId="28FB17B8" w14:textId="1ABC0CCC" w:rsidR="004154B4" w:rsidRPr="00991653" w:rsidRDefault="00AF6859" w:rsidP="007E2415">
                <w:pPr>
                  <w:rPr>
                    <w:rFonts w:ascii="Times New Roman" w:hAnsi="Times New Roman" w:cs="Times New Roman"/>
                    <w:color w:val="000000"/>
                  </w:rPr>
                </w:pPr>
                <w:r>
                  <w:rPr>
                    <w:rFonts w:eastAsia="Times New Roman"/>
                  </w:rPr>
                  <w:t xml:space="preserve">(Aquilina </w:t>
                </w:r>
                <w:r>
                  <w:rPr>
                    <w:rFonts w:eastAsia="Times New Roman"/>
                    <w:i/>
                    <w:iCs/>
                  </w:rPr>
                  <w:t>et al.</w:t>
                </w:r>
                <w:r>
                  <w:rPr>
                    <w:rFonts w:eastAsia="Times New Roman"/>
                  </w:rPr>
                  <w:t>, 2008)</w:t>
                </w:r>
              </w:p>
            </w:tc>
          </w:sdtContent>
        </w:sdt>
        <w:tc>
          <w:tcPr>
            <w:tcW w:w="4508" w:type="dxa"/>
          </w:tcPr>
          <w:p w14:paraId="43C9C74F"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6</w:t>
            </w:r>
          </w:p>
        </w:tc>
      </w:tr>
      <w:tr w:rsidR="004154B4" w:rsidRPr="0037782A" w14:paraId="3BA388B9" w14:textId="77777777" w:rsidTr="007E2415">
        <w:trPr>
          <w:trHeight w:hRule="exact" w:val="284"/>
        </w:trPr>
        <w:sdt>
          <w:sdtPr>
            <w:rPr>
              <w:rFonts w:ascii="Times New Roman" w:hAnsi="Times New Roman" w:cs="Times New Roman"/>
              <w:color w:val="000000"/>
            </w:rPr>
            <w:tag w:val="MENDELEY_CITATION_v3_eyJjaXRhdGlvbklEIjoiTUVOREVMRVlfQ0lUQVRJT05fNTUxNTFiY2EtZDk0OS00NWNhLWEwYzEtOTczMzg0MjQxOWU1IiwicHJvcGVydGllcyI6eyJub3RlSW5kZXgiOjB9LCJpc0VkaXRlZCI6ZmFsc2UsIm1hbnVhbE92ZXJyaWRlIjp7ImlzTWFudWFsbHlPdmVycmlkZGVuIjpmYWxzZSwiY2l0ZXByb2NUZXh0IjoiKE1hbmFlbmtvIDxpPmV0IGFsLjwvaT4sIDIwMTQpIiwibWFudWFsT3ZlcnJpZGVUZXh0IjoiIn0sImNpdGF0aW9uSXRlbXMiOlt7ImlkIjoiZTNlODA1NmEtODU5MC0zNGUzLThkYzUtMDg3YjQ2NDdmMzliIiwiaXRlbURhdGEiOnsidHlwZSI6ImFydGljbGUtam91cm5hbCIsImlkIjoiZTNlODA1NmEtODU5MC0zNGUzLThkYzUtMDg3YjQ2NDdmMzliIiwidGl0bGUiOiJJbmhpYml0aW9uIG9mIHRyYW5zZm9ybWluZyBncm93dGggZmFjdG9yLXAgYXR0ZW51YXRlcyBicmFpbiBpbmp1cnkgYW5kIG5ldXJvbG9naWNhbCBkZWZpY2l0cyBpbiBhIHJhdCBtb2RlbCBvZiBnZXJtaW5hbCBtYXRyaXggaGVtb3JyaGFnZSxEZXBhcnRtZW50cyBvZiBCYXNpYyBTY2llbmNlIiwiYXV0aG9yIjpbeyJmYW1pbHkiOiJNYW5hZW5rbyIsImdpdmVuIjoiQSIsInBhcnNlLW5hbWVzIjpmYWxzZSwiZHJvcHBpbmctcGFydGljbGUiOiIiLCJub24tZHJvcHBpbmctcGFydGljbGUiOiIifSx7ImZhbWlseSI6Ikxla2ljIiwiZ2l2ZW4iOiJUIiwicGFyc2UtbmFtZXMiOmZhbHNlLCJkcm9wcGluZy1wYXJ0aWNsZSI6IiIsIm5vbi1kcm9wcGluZy1wYXJ0aWNsZSI6IiJ9LHsiZmFtaWx5IjoiQmFybmhhcnQiLCJnaXZlbiI6Ik0iLCJwYXJzZS1uYW1lcyI6ZmFsc2UsImRyb3BwaW5nLXBhcnRpY2xlIjoiIiwibm9uLWRyb3BwaW5nLXBhcnRpY2xlIjoiIn0seyJmYW1pbHkiOiJIYXJ0bWFuIiwiZ2l2ZW4iOiJSIiwicGFyc2UtbmFtZXMiOmZhbHNlLCJkcm9wcGluZy1wYXJ0aWNsZSI6IiIsIm5vbi1kcm9wcGluZy1wYXJ0aWNsZSI6IiJ9LHsiZmFtaWx5IjoiWmhhbmciLCJnaXZlbiI6IkogSCIsInBhcnNlLW5hbWVzIjpmYWxzZSwiZHJvcHBpbmctcGFydGljbGUiOiIiLCJub24tZHJvcHBpbmctcGFydGljbGUiOiIifV0sImNvbnRhaW5lci10aXRsZSI6IlN0cm9rZSIsImNvbnRhaW5lci10aXRsZS1zaG9ydCI6IlN0cm9rZSIsIkRPSSI6IjEwLjExNjEvU1RST0tFQUhBLjExMy4wMDM3NTQiLCJVUkwiOiJodHRwczovL3d3dy5zY29wdXMuY29tL2lud2FyZC9yZWNvcmQudXJpP2VpZD0yLXMyLjAtODQ4OTkxMzg4NDYmZG9pPTEwLjExNjElMmZTVFJPS0VBSEEuMTEzLjAwMzc1NCZwYXJ0bmVySUQ9NDAmbWQ1PWQzMjg2ZjIwNGMxMjU0YjE1ZmUwODE4N2Q2NmE1MWZmIiwiaXNzdWVkIjp7ImRhdGUtcGFydHMiOltbMjAxNF1dfSwicGFnZSI6IjgyOC04MzQiLCJhYnN0cmFjdCI6IkJhY2tncm91bmQgYW5kIFB1cnBvc2UtIFRyYW5zZm9ybWluZyBncm93dGggZmFjdG9yLXAgKFRHRi1QKSBvdmVycHJvZHVjdGlvbiBhbmQgYWN0aXZhdGlvbiBvZiB0aGUgVEdGLVAgcGF0aHdheSBhcmUgYXNzb2NpYXRlZCB3aXRoIHRoZSBkZXZlbG9wbWVudCBvZiBicmFpbiBpbmp1cnkgZm9sbG93aW5nIGdlcm1pbmFsIG1hdHJpeCBoZW1vcnJoYWdlIChHTUgpIGluIHByZW1hdHVyZSBpbmZhbnRzLiBXZSBleGFtaW5lZCB0aGUgZWZmZWN0cyBvZiBHTUggb24gdGhlIGxldmVsIG9mIFRHRi1QIDEgaW4gYSBub3ZlbCByYXQgY29sbGFnZW5hc2UtaW5kdWNlZCBHTUggbW9kZWwgYW5kIGRldGVybWluZWQgdGhlIGVmZmVjdCBvZiBpbmhpYml0aW9uIG9mIHRoZSBUR0YgcmVjZXB0b3IgSS4gTWV0aG9kcy1JbiB0b3RhbCwgOTIgc2V2ZW4tZGF5IG9sZCAoUDcpIHJhdHMgd2VyZSB1c2VkLiBUaW1lLWRlcGVuZGVudCBlZmZlY3RzIG9mIEdNSCBvbiB0aGUgbGV2ZWwgb2YgVEdGLVAgMSBhbmQgVEdGIHJlY2VwdG9yIEkgd2VyZSBldmFsdWF0ZWQgYnkgV2VzdGVybiBibG90LiBBIFRHRiByZWNlcHRvciBJIGluaGliaXRvciAoU0QyMDgpIHdhcyBhZG1pbmlzdGVyZWQgZGFpbHkgZm9yIDMgZGF5cywgc3RhcnRpbmcgZWl0aGVyIDEgaG91ciBvciAzIGRheXMgYWZ0ZXIgR01IIGluZHVjdGlvbi4gVGhlIGVmZmVjdHMgb2YgR01IIGFuZCBTRDIwOCBvbiB0aGUgVEdGLVAgcGF0aHdheSB3ZXJlIGV2YWx1YXRlZCBieSBXZXN0ZXJuIGJsb3QgYXQgZGF5IDMuIFRoZSBlZmZlY3RzIG9mIEdNSCBhbmQgU0QyMDggb24gY29nbml0aXZlIGFuZCBtb3RvciBmdW5jdGlvbiB3ZXJlIGFsc28gYXNzZXNzZWQuIFRoZSBlZmZlY3RzIG9mIFRHRiByZWNlcHRvciBJIGluaGliaXRpb24gYnkgU0QyMDggb24gR01ILWluZHVjZWQgYnJhaW4gaW5qdXJ5IGFuZCB1bmRlcmx5aW5nIG1vbGVjdWxhciBwYXRod2F5cyB3ZXJlIGludmVzdGlnYXRlZCBieSBXZXN0ZXJuIGJsb3QsIGltbXVub2ZsdW9yZXNjZW5jZSwgYW5kIG1vcnBob2xvZ3kgc3R1ZGllcyAyNCBkYXlzIGFmdGVyIEdNSC4gUmVzdWx0cy1HTUggaW5kdWNlZCBzaWduaWZpY2FudCBkZWxheSBpbiBkZXZlbG9wbWVudCwgY2F1c2VkIGltcGFpcm1lbnQgaW4gYm90aCBjb2duaXRpdmUgYW5kIG1vdG9yIGZ1bmN0aW9ucywgYW5kIHJlc3VsdGVkIGluIGJyYWluIGF0cm9waHkgaW4gcmF0IHN1YmplY3RzLiBHTUggYWxzbyBjYXVzZWQgZGVwb3NpdGlvbiBvZiBib3RoIHZpdHJvbmVjdGluIChhbiBleHRyYWNlbGx1bGFyIG1hdHJpeCBwcm90ZWluKSBhbmQgZ2xpYWwgZmlicmlsbGFyeSBhY2lkaWMgcHJvdGVpbiBpbiBwZXJpbGVzaW9uIGFyZWFzLCBhc3NvY2lhdGVkIHdpdGggZGV2ZWxvcG1lbnQgb2YgaHlkcm9jZXBoYWx1cy4gU0QyMDggYW1lbGlvcmF0ZWQgR01ILWluZHVjZWQgZGV2ZWxvcG1lbnRhbCBkZWxheSwgaW1wcm92ZWQgY29nbml0aXZlIGFuZCBtb3RvciBmdW5jdGlvbnMsIGFuZCBhdHRlbnVhdGVkIGJvZHkgd2VpZ2h0IGxvc3MuIFNEMjA4IGFsc28gZGVjcmVhc2VkIHZpdHJvbmVjdGluIGFuZCBnbGlhbCBmaWJyaWxsYXJ5IGFjaWRpYyBwcm90ZWluIGRlcG9zaXRpb24gYW5kIGRlY3JlYXNlZCBHTUgtaW5kdWNlZCBicmFpbiBpbmp1cnkuIENvbmNsdXNpb25zLUluY3JlYXNlZCBsZXZlbCBvZiBUR0YtUCAxIGFuZCBhY3RpdmF0aW9uIG9mIHRoZSBUR0YtUCBwYXRod2F5IGFzc29jaWF0ZSB3aXRoIHRoZSBkZXZlbG9wbWVudCBvZiBicmFpbiBpbmp1cnkgYWZ0ZXIgR01ILiBTRDIwOCBpbmhpYml0cyBHTUgtaW5kdWNlZCBhY3RpdmF0aW9uIG9mIHRoZSBUR0YtUCBwYXRod2F5IGFuZCBsZWFkcyB0byBhbiBpbXByb3ZlZCBkZXZlbG9wbWVudGFsIHByb2ZpbGUsIHBhcnRpYWwgcmVjb3Zlcnkgb2YgY29nbml0aXZlIGFuZCBtb3RvciBmdW5jdGlvbnMsIGFuZCBhdHRlbnVhdGlvbiBvZiBHTUgtaW5kdWNlZCBicmFpbiBhdHJvcGh5IGFuZCBoeWRyb2NlcGhhbHVzLiIsImlzc3VlIjoiMyIsInZvbHVtZSI6IjQ1In0sImlzVGVtcG9yYXJ5IjpmYWxzZX1dfQ=="/>
            <w:id w:val="-2128918717"/>
            <w:placeholder>
              <w:docPart w:val="B793FD01BF6845E99468464BC666BECF"/>
            </w:placeholder>
          </w:sdtPr>
          <w:sdtEndPr/>
          <w:sdtContent>
            <w:tc>
              <w:tcPr>
                <w:tcW w:w="4508" w:type="dxa"/>
              </w:tcPr>
              <w:p w14:paraId="46DF76D3" w14:textId="4AD16B91" w:rsidR="004154B4" w:rsidRPr="00991653" w:rsidRDefault="00AF6859" w:rsidP="007E2415">
                <w:pPr>
                  <w:rPr>
                    <w:rFonts w:ascii="Times New Roman" w:hAnsi="Times New Roman" w:cs="Times New Roman"/>
                    <w:color w:val="000000"/>
                  </w:rPr>
                </w:pPr>
                <w:r>
                  <w:rPr>
                    <w:rFonts w:eastAsia="Times New Roman"/>
                  </w:rPr>
                  <w:t>(</w:t>
                </w:r>
                <w:proofErr w:type="spellStart"/>
                <w:r>
                  <w:rPr>
                    <w:rFonts w:eastAsia="Times New Roman"/>
                  </w:rPr>
                  <w:t>Manaenko</w:t>
                </w:r>
                <w:proofErr w:type="spellEnd"/>
                <w:r>
                  <w:rPr>
                    <w:rFonts w:eastAsia="Times New Roman"/>
                  </w:rPr>
                  <w:t xml:space="preserve"> </w:t>
                </w:r>
                <w:r>
                  <w:rPr>
                    <w:rFonts w:eastAsia="Times New Roman"/>
                    <w:i/>
                    <w:iCs/>
                  </w:rPr>
                  <w:t>et al.</w:t>
                </w:r>
                <w:r>
                  <w:rPr>
                    <w:rFonts w:eastAsia="Times New Roman"/>
                  </w:rPr>
                  <w:t>, 2014)</w:t>
                </w:r>
              </w:p>
            </w:tc>
          </w:sdtContent>
        </w:sdt>
        <w:tc>
          <w:tcPr>
            <w:tcW w:w="4508" w:type="dxa"/>
          </w:tcPr>
          <w:p w14:paraId="05DE4902"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154E2F26" w14:textId="77777777" w:rsidTr="007E2415">
        <w:trPr>
          <w:trHeight w:hRule="exact" w:val="284"/>
        </w:trPr>
        <w:sdt>
          <w:sdtPr>
            <w:rPr>
              <w:rFonts w:ascii="Times New Roman" w:hAnsi="Times New Roman" w:cs="Times New Roman"/>
              <w:color w:val="000000"/>
            </w:rPr>
            <w:tag w:val="MENDELEY_CITATION_v3_eyJjaXRhdGlvbklEIjoiTUVOREVMRVlfQ0lUQVRJT05fZjBkNGRlYmMtYzUxNS00YWVkLWIxMzYtZmU2OWEzYWQzMDVkIiwicHJvcGVydGllcyI6eyJub3RlSW5kZXgiOjB9LCJpc0VkaXRlZCI6ZmFsc2UsIm1hbnVhbE92ZXJyaWRlIjp7ImlzTWFudWFsbHlPdmVycmlkZGVuIjpmYWxzZSwiY2l0ZXByb2NUZXh0IjoiKFRhbiA8aT5ldCBhbC48L2k+LCAyMDE3KSIsIm1hbnVhbE92ZXJyaWRlVGV4dCI6IiJ9LCJjaXRhdGlvbkl0ZW1zIjpbeyJpZCI6IjMyNGMyOTYzLTgwMjItMzEwZC1hODE1LTg1NDdiN2EyNWM1NSIsIml0ZW1EYXRhIjp7InR5cGUiOiJhcnRpY2xlLWpvdXJuYWwiLCJpZCI6IjMyNGMyOTYzLTgwMjItMzEwZC1hODE1LTg1NDdiN2EyNWM1NSIsInRpdGxlIjoiQ2FubmFiaW5vaWQgcmVjZXB0b3IgMiBhY3RpdmF0aW9uIHJlc3RyaWN0cyBmaWJyb3NpcyBhbmQgYWxsZXZpYXRlcyBoeWRyb2NlcGhhbHVzIGFmdGVyIGludHJhdmVudHJpY3VsYXIgaGVtb3JyaGFnZSIsImF1dGhvciI6W3siZmFtaWx5IjoiVGFuIiwiZ2l2ZW4iOiJRIiwicGFyc2UtbmFtZXMiOmZhbHNlLCJkcm9wcGluZy1wYXJ0aWNsZSI6IiIsIm5vbi1kcm9wcGluZy1wYXJ0aWNsZSI6IiJ9LHsiZmFtaWx5IjoiQ2hlbiIsImdpdmVuIjoiUSIsInBhcnNlLW5hbWVzIjpmYWxzZSwiZHJvcHBpbmctcGFydGljbGUiOiIiLCJub24tZHJvcHBpbmctcGFydGljbGUiOiIifSx7ImZhbWlseSI6IkZlbmciLCJnaXZlbiI6IloiLCJwYXJzZS1uYW1lcyI6ZmFsc2UsImRyb3BwaW5nLXBhcnRpY2xlIjoiIiwibm9uLWRyb3BwaW5nLXBhcnRpY2xlIjoiIn0seyJmYW1pbHkiOiJTaGkiLCJnaXZlbiI6IlgiLCJwYXJzZS1uYW1lcyI6ZmFsc2UsImRyb3BwaW5nLXBhcnRpY2xlIjoiIiwibm9uLWRyb3BwaW5nLXBhcnRpY2xlIjoiIn0seyJmYW1pbHkiOiJUYW5nIiwiZ2l2ZW4iOiJKIiwicGFyc2UtbmFtZXMiOmZhbHNlLCJkcm9wcGluZy1wYXJ0aWNsZSI6IiIsIm5vbi1kcm9wcGluZy1wYXJ0aWNsZSI6IiJ9LHsiZmFtaWx5IjoiVGFvIiwiZ2l2ZW4iOiJZIiwicGFyc2UtbmFtZXMiOmZhbHNlLCJkcm9wcGluZy1wYXJ0aWNsZSI6IiIsIm5vbi1kcm9wcGluZy1wYXJ0aWNsZSI6IiJ9LHsiZmFtaWx5IjoiSmlhbmciLCJnaXZlbiI6IkIiLCJwYXJzZS1uYW1lcyI6ZmFsc2UsImRyb3BwaW5nLXBhcnRpY2xlIjoiIiwibm9uLWRyb3BwaW5nLXBhcnRpY2xlIjoiIn0seyJmYW1pbHkiOiJUYW4iLCJnaXZlbiI6IkwiLCJwYXJzZS1uYW1lcyI6ZmFsc2UsImRyb3BwaW5nLXBhcnRpY2xlIjoiIiwibm9uLWRyb3BwaW5nLXBhcnRpY2xlIjoiIn0seyJmYW1pbHkiOiJGZW5nIiwiZ2l2ZW4iOiJIIiwicGFyc2UtbmFtZXMiOmZhbHNlLCJkcm9wcGluZy1wYXJ0aWNsZSI6IiIsIm5vbi1kcm9wcGluZy1wYXJ0aWNsZSI6IiJ9LHsiZmFtaWx5IjoiWmh1IiwiZ2l2ZW4iOiJHIiwicGFyc2UtbmFtZXMiOmZhbHNlLCJkcm9wcGluZy1wYXJ0aWNsZSI6IiIsIm5vbi1kcm9wcGluZy1wYXJ0aWNsZSI6IiJ9LHsiZmFtaWx5IjoiWWFuZyIsImdpdmVuIjoiWSIsInBhcnNlLW5hbWVzIjpmYWxzZSwiZHJvcHBpbmctcGFydGljbGUiOiIiLCJub24tZHJvcHBpbmctcGFydGljbGUiOiIifSx7ImZhbWlseSI6IkNoZW4iLCJnaXZlbiI6IloiLCJwYXJzZS1uYW1lcyI6ZmFsc2UsImRyb3BwaW5nLXBhcnRpY2xlIjoiIiwibm9uLWRyb3BwaW5nLXBhcnRpY2xlIjoiIn1dLCJjb250YWluZXItdGl0bGUiOiJCcmFpbiBSZXNlYXJjaCIsImNvbnRhaW5lci10aXRsZS1zaG9ydCI6IkJyYWluIFJlcyIsIkRPSSI6IjEwLjEwMTYvai5icmFpbnJlcy4yMDE2LjEwLjAxNiIsIlVSTCI6Imh0dHBzOi8vd3d3LnNjb3B1cy5jb20vaW53YXJkL3JlY29yZC51cmk/ZWlkPTItczIuMC04NDk5NDcyODEwOSZkb2k9MTAuMTAxNiUyZmouYnJhaW5yZXMuMjAxNi4xMC4wMTYmcGFydG5lcklEPTQwJm1kNT00NDBmZGM1YjRmMjFmMDY5YWY2OThjNTFkYTYyMzJmMCIsImlzc3VlZCI6eyJkYXRlLXBhcnRzIjpbWzIwMTddXX0sInBhZ2UiOiIyNC0zMyIsImFic3RyYWN0IjoiRmlicm9zaXMgaW4gdmVudHJpY3VsYXIgc3lzdGVtIGhhcyBhIHJvbGUgaW4gaHlkcm9jZXBoYWx1cyBmb2xsb3dpbmcgaW50cmF2ZW50cmljdWxhciBoZW1vcnJoYWdlIChJVkgpLiBUaGUgY2FubmFiaW5vaWQgcmVjZXB0b3IgMiAoQ0IyKSBoYXMgYmVlbiByZXBvcnRlZCB0byBwYXJ0aWNpcGF0ZSBpbiBhbGxldmlhdGluZyB0aGUgZmlicm9zaXMgcHJvY2VzcyBvZiBtYW55IGRpc2Vhc2VzLiBIb3dldmVyLCBpdHMgcm9sZSBpbiBmaWJyb3NpcyBhZnRlciBJVkggd2FzIHVuY2xlYXIgc28gZmFyLCBhbmQgd2UgaHlwb3RoZXNpemVkIHRoYXQgQ0IyIGFjdGl2YXRpb24gaGFzIHBvdGVudGlhbCB0byBhdHRlbnVhdGUgaHlkcm9jZXBoYWx1cyBhZnRlciBJVkggdmlhIHJlc3RyaWN0aW5nIGZpYnJvc2lzLiBTbyB0aGUgcHJlc2VudCBzdHVkeSB3YXMgZGVzaWduZWQgdG8gaW52ZXN0aWdhdGUgdGhpcyBoeXBvdGhlc2lzIGluIGEgbW9kaWZpZWQgcmF0IElWSCBtb2RlbC4gQXV0b2xvZ291cyBub24tYW50aWNvYWd1bGF0aXZlIGJsb29kIGluamVjdGlvbiBtb2RlbCB3YXMgaW5kdWNlZCB0byBtaW1pYyB2ZW50cmljdWxhciBleHRlbnNpb24gb2YgaGVtb3JyaGFnZSBpbiBhZHVsdCBTcHJhZ3VlLURhd2xleSByYXRzLiBSYXRzIHdlcmUgcmFuZG9taXplZCB0byByZWNlaXZlIEpXSC0xMzMoQ0IyIGFnb25pc3QpLCBTUjE0NDUyOCAoQ0IyIGFudGFnb25pc3QpIG9yIHNhbGluZS4gVGhlIGxhdGVyYWwgdmVudHJpY3VsYXIgdm9sdW1lcywgZmlicm9zaXMgaW4gdGhlIHN1YmFyYWNobm9pZCBzcGFjZSBhbmQgdmVudHJpY3VsYXIgd2FsbCwgdHJhbnNmb3JtaW5nIGdyb3d0aCBmYWN0b3ItzrIgMShUR0YtzrIxKSBpbiBjZXJlYnJvc3BpbmFsIGZsdWlkIGFuZCBicmFpbiB0aXNzdWUsIGFuZCBhbmltYWwgbmV1cm9sb2dpY2FsIHNjb3JlcyB3ZXJlIG1lYXN1cmVkIHRvIGV2YWx1YXRlIHRoZSBlZmZlY3RzIG9mIENCMiBpbiBoeWRyb2NlcGhhbHVzIGZvbGxvd2luZyBJVkguIENCMiBhZ29uaXN0IEpXSC0xMzMgc2lnbmlmaWNhbnRseSBkZWNyZWFzZWQgdGhlIGxhdGVyYWwgdmVudHJpY3VsYXIgdm9sdW1lcywgaW1wcm92ZWQgdGhlIGFzc29jaWF0ZWQgbmV1cm9sb2dpY2FsIGRlZmljaXRzLCBkb3duLXJlZ3VsYXRlZCBUR0YtzrIxIGV4cHJlc3Npb24sIGFuZCBhbGxldmlhdGVkIGZpYnJvc2lzIGluIHRoZSBzdWJhcmFjaG5vaWQgc3BhY2UgYW5kIHZlbnRyaWN1bGFyIHdhbGwgYWZ0ZXIgSVZILiBBbGwgb2YgdGhlc2UgZWZmZWN0cyB3ZXJlIHJldmVyc2VkIGJ5IFNSMTQ0NTI4LiBJbiBjb25jbHVzaW9uLCBDQjIgbWF5IGhhdmUgYW50aS1maWJyb2dlbmljIGVmZmVjdHMgYWZ0ZXIgSVZILiBDQjIgYWdvbmlzdCBzdXBwcmVzc2VkIGZpYnJvc2lzIG9mIHZlbnRyaWN1bGFyIHN5c3RlbSBhbmQgYWxsZXZpYXRlZCBoeWRyb2NlcGhhbHVzIGZvbGxvd2luZyBJVkgsIHdoaWNoIGlzIHBhcnRseSBtZWRpYXRlZCBieSBpbmhpYml0aW5nIFRHRi3OsjEuIMKpIDIwMTYgRWxzZXZpZXIgQi5WLiIsInZvbHVtZSI6IjE2NTQifSwiaXNUZW1wb3JhcnkiOmZhbHNlfV19"/>
            <w:id w:val="467632764"/>
            <w:placeholder>
              <w:docPart w:val="B793FD01BF6845E99468464BC666BECF"/>
            </w:placeholder>
          </w:sdtPr>
          <w:sdtEndPr/>
          <w:sdtContent>
            <w:tc>
              <w:tcPr>
                <w:tcW w:w="4508" w:type="dxa"/>
              </w:tcPr>
              <w:p w14:paraId="0BC1077D" w14:textId="6B8D943D" w:rsidR="004154B4" w:rsidRPr="00991653" w:rsidRDefault="00AF6859" w:rsidP="007E2415">
                <w:pPr>
                  <w:rPr>
                    <w:rFonts w:ascii="Times New Roman" w:hAnsi="Times New Roman" w:cs="Times New Roman"/>
                    <w:color w:val="000000"/>
                  </w:rPr>
                </w:pPr>
                <w:r>
                  <w:rPr>
                    <w:rFonts w:eastAsia="Times New Roman"/>
                  </w:rPr>
                  <w:t xml:space="preserve">(Tan </w:t>
                </w:r>
                <w:r>
                  <w:rPr>
                    <w:rFonts w:eastAsia="Times New Roman"/>
                    <w:i/>
                    <w:iCs/>
                  </w:rPr>
                  <w:t>et al.</w:t>
                </w:r>
                <w:r>
                  <w:rPr>
                    <w:rFonts w:eastAsia="Times New Roman"/>
                  </w:rPr>
                  <w:t>, 2017)</w:t>
                </w:r>
              </w:p>
            </w:tc>
          </w:sdtContent>
        </w:sdt>
        <w:tc>
          <w:tcPr>
            <w:tcW w:w="4508" w:type="dxa"/>
          </w:tcPr>
          <w:p w14:paraId="0748F791"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6</w:t>
            </w:r>
          </w:p>
        </w:tc>
      </w:tr>
      <w:tr w:rsidR="004154B4" w:rsidRPr="0037782A" w14:paraId="17D891A9" w14:textId="77777777" w:rsidTr="007E2415">
        <w:trPr>
          <w:trHeight w:hRule="exact" w:val="284"/>
        </w:trPr>
        <w:sdt>
          <w:sdtPr>
            <w:rPr>
              <w:rFonts w:ascii="Times New Roman" w:hAnsi="Times New Roman" w:cs="Times New Roman"/>
              <w:color w:val="000000"/>
            </w:rPr>
            <w:tag w:val="MENDELEY_CITATION_v3_eyJjaXRhdGlvbklEIjoiTUVOREVMRVlfQ0lUQVRJT05fZDdjYmYyNDgtMTYzOC00YjUwLWI0MDYtNTM2OGMzZjg4NDgyIiwicHJvcGVydGllcyI6eyJub3RlSW5kZXgiOjB9LCJpc0VkaXRlZCI6ZmFsc2UsIm1hbnVhbE92ZXJyaWRlIjp7ImlzTWFudWFsbHlPdmVycmlkZGVuIjpmYWxzZSwiY2l0ZXByb2NUZXh0IjoiKFlhbmcgPGk+ZXQgYWwuPC9pPiwgMjAxOSkiLCJtYW51YWxPdmVycmlkZVRleHQiOiIifSwiY2l0YXRpb25JdGVtcyI6W3siaWQiOiIxODJjMTNjZi00MmIxLTNiMWUtOWUwMy1kOTZmNDcxZDUyMjAiLCJpdGVtRGF0YSI6eyJ0eXBlIjoiYXJ0aWNsZS1qb3VybmFsIiwiaWQiOiIxODJjMTNjZi00MmIxLTNiMWUtOWUwMy1kOTZmNDcxZDUyMjAiLCJ0aXRsZSI6Ik1pbm9jeWNsaW5lIHJlZHVjZXMgaW50cmFjZXJlYnJhbCBoZW1vcnJoYWdl4oCTaW5kdWNlZCB3aGl0ZSBtYXR0ZXIgaW5qdXJ5IGluIHBpZ2xldHMiLCJhdXRob3IiOlt7ImZhbWlseSI6IllhbmciLCJnaXZlbiI6IkgiLCJwYXJzZS1uYW1lcyI6ZmFsc2UsImRyb3BwaW5nLXBhcnRpY2xlIjoiIiwibm9uLWRyb3BwaW5nLXBhcnRpY2xlIjoiIn0seyJmYW1pbHkiOiJHYW8iLCJnaXZlbiI6IlguLUouIiwicGFyc2UtbmFtZXMiOmZhbHNlLCJkcm9wcGluZy1wYXJ0aWNsZSI6IiIsIm5vbi1kcm9wcGluZy1wYXJ0aWNsZSI6IiJ9LHsiZmFtaWx5IjoiTGkiLCJnaXZlbiI6IlkuLUouIiwicGFyc2UtbmFtZXMiOmZhbHNlLCJkcm9wcGluZy1wYXJ0aWNsZSI6IiIsIm5vbi1kcm9wcGluZy1wYXJ0aWNsZSI6IiJ9LHsiZmFtaWx5IjoiU3UiLCJnaXZlbiI6IkouLUIuIiwicGFyc2UtbmFtZXMiOmZhbHNlLCJkcm9wcGluZy1wYXJ0aWNsZSI6IiIsIm5vbi1kcm9wcGluZy1wYXJ0aWNsZSI6IiJ9LHsiZmFtaWx5IjoiVG9uZy1aaG91IiwiZ2l2ZW4iOiJFIiwicGFyc2UtbmFtZXMiOmZhbHNlLCJkcm9wcGluZy1wYXJ0aWNsZSI6IiIsIm5vbi1kcm9wcGluZy1wYXJ0aWNsZSI6IiJ9LHsiZmFtaWx5IjoiWmhhbmciLCJnaXZlbiI6IlgiLCJwYXJzZS1uYW1lcyI6ZmFsc2UsImRyb3BwaW5nLXBhcnRpY2xlIjoiIiwibm9uLWRyb3BwaW5nLXBhcnRpY2xlIjoiIn0seyJmYW1pbHkiOiJOaSIsImdpdmVuIjoiVyIsInBhcnNlLW5hbWVzIjpmYWxzZSwiZHJvcHBpbmctcGFydGljbGUiOiIiLCJub24tZHJvcHBpbmctcGFydGljbGUiOiIifSx7ImZhbWlseSI6Ikd1IiwiZ2l2ZW4iOiJZLi1YLiIsInBhcnNlLW5hbWVzIjpmYWxzZSwiZHJvcHBpbmctcGFydGljbGUiOiIiLCJub24tZHJvcHBpbmctcGFydGljbGUiOiIifV0sImNvbnRhaW5lci10aXRsZSI6IkNOUyBOZXVyb3NjaWVuY2UgYW5kIFRoZXJhcGV1dGljcyIsImNvbnRhaW5lci10aXRsZS1zaG9ydCI6IkNOUyBOZXVyb3NjaSBUaGVyIiwiRE9JIjoiMTAuMTExMS9jbnMuMTMyMjAiLCJVUkwiOiJodHRwczovL3d3dy5zY29wdXMuY29tL2lud2FyZC9yZWNvcmQudXJpP2VpZD0yLXMyLjAtODUwNzI5NDQxODQmZG9pPTEwLjExMTElMmZjbnMuMTMyMjAmcGFydG5lcklEPTQwJm1kNT1jN2I5MzE0NTdlODhjMTU4NGFmOGZmZWZiMzE2NWI2NSIsImlzc3VlZCI6eyJkYXRlLXBhcnRzIjpbWzIwMTldXX0sInBhZ2UiOiIxMTk1LTEyMDYiLCJhYnN0cmFjdCI6IkFpbXM6IFdoaXRlIG1hdHRlciAoV00pIGluanVyeSBhZnRlciBpbnRyYWNlcmVicmFsIGhlbW9ycmhhZ2UgKElDSCkgcmVzdWx0cyBpbiBwb29yIG9yIGV2ZW4gZmF0YWwgb3V0Y29tZXMuIEFzIGFuIGFudGktaW5mbGFtbWF0b3J5IGRydWcsIG1pbm9jeWNsaW5lIGhhcyBiZWVuIGNvbnNpZGVyZWQgYSBwcm9taXNpbmcgY2hvaWNlIHRvIHRyZWF0IGJyYWluIGluanVyeSBhZnRlciBJQ0guIEhvd2V2ZXIsIHdoZXRoZXIgbWlub2N5Y2xpbmUgY2FuIHJlZHVjZSBXTSBpbmp1cnkgYWZ0ZXIgSUNIIGlzIHN0aWxsIGNvbnRyb3ZlcnNpYWwuIEluIHRoZSBwcmVzZW50IHN0dWR5LCB3ZSBpbnZlc3RpZ2F0ZSB0aGUgZWZmZWN0IGFuZCB1bmRlcmx5aW5nIG1lY2hhbmlzbSBvZiBtaW5vY3ljbGluZSBvbiBXTSBpbmp1cnkgYWZ0ZXIgSUNILiBNZXRob2RzOiBBbiBJQ0ggbW9kZWwgd2FzIGluZHVjZWQgYnkgYW4gaW5qZWN0aW9uIG9mIGF1dG9sb2dvdXMgYmxvb2QgaW50byB0aGUgcmlnaHQgZnJvbnRhbCBsb2JlIG9mIHBpZ2xldHMuIEZpcnN0LCB0cmFuc2NyaXB0aW9uYWwgYW5hbHlzaXMgd2FzIHBlcmZvcm1lZCBhdCBkYXkgMSBvciAzIHRvIGludmVzdGlnYXRlIHRoZSBkeW5hbWljIGNoYW5nZXMgaW4gbmV1cm9pbmZsYW1tYXRvcnkgZ2VuZSBleHByZXNzaW9uIGluIFdNIGFmdGVyIElDSC4gU2Vjb25kLCBJQ0ggcGlnbGV0cyB3ZXJlIHRyZWF0ZWQgZWl0aGVyIHdpdGggbWlub2N5Y2xpbmUgb3Igd2l0aCB2ZWhpY2xlIGFsb25lLiBBbGwgcGlnbGV0cyB0aGVuIHVuZGVyd2VudCBtYWduZXRpYyByZXNvbmFuY2UgaW1hZ2luZyB0byBtZWFzdXJlIGJyYWluIHN3ZWxsaW5nLiBCcmFpbiB0aXNzdWUgd2FzIHVzZWQgZm9yIHJlYWwtdGltZSBwb2x5bWVyYXNlIGNoYWluIHJlYWN0aW9uIChSVC1QQ1IpLCBpbW11bm9oaXN0b2NoZW1pc3RyeSwgV2VzdGVybiBibG90LCBhbmQgZWxlY3Ryb24gbWljcm9zY29weS4gUmVzdWx0czogVHJhbnNjcmlwdGlvbmFsIGFuYWx5c2lzIGRlbW9uc3RyYXRlZCB0aGF0IHRyYW5zZm9ybWluZyBncm93dGggZmFjdG9yLc6yIChUR0YtzrIpL21pdG9nZW4tYWN0aXZhdGVkIHByb3RlaW4ga2luYXNlIChNQVBLKSBzaWduYWxpbmcgaXMgYXNzb2NpYXRlZCB3aXRoIG1pY3JvZ2xpYS9tYWNyb3BoYWdlLW1lZGlhdGVkIGluZmxhbW1hdGlvbiBhY3RpdmF0aW9uIGFmdGVyIElDSCBhbmQgaXMgdGhlbiBpbnZvbHZlZCBpbiBXTSBpbmp1cnkgYWZ0ZXIgSUNIIGluIHBpZ2xldHMuIE1pbm9jeWNsaW5lIHRyZWF0bWVudCByZXN1bHRzIGluIGxlc3MgSUNILWluZHVjZWQgYnJhaW4gc3dlbGxpbmcsIGZld2VyIG5ldXJvbG9naWNhbCBkZWZpY2l0cywgYW5kIGxlc3MgV00gaW5qdXJ5IGluIGNvbXBhcmlzb24gd2l0aCB0aGUgdmVoaWNsZSBhbG9uZS4gSW4gYWRkaXRpb24sIG1pbm9jeWNsaW5lIHJlZHVjZXMgbWljcm9nbGlhbCBhY3RpdmF0aW9uIGFuZCBhbGxldmlhdGVzIGRlbXllbGluYXRpb24gaW4gd2hpdGUgbWF0dGVyIGFmdGVyIElDSC4gRmluYWxseSwgd2UgZm91bmQgdGhhdCBtaW5vY3ljbGluZSBhdHRlbnVhdGVzIFdNIGluanVyeSBieSBpbmNyZWFzaW5nIHRoZSBleHByZXNzaW9uIG9mIFRHRi3OsiBhbmQgc3VwcHJlc3NpbmcgTUFQSyBhY3RpdmF0aW9uIGFmdGVyIElDSC4gQ29uY2x1c2lvbjogVGhlc2UgcmVzdWx0cyBpbmRpY2F0ZSB0aGF0IFRHRi3OsuKAk21lZGlhdGVkIE1BUEsgc2lnbmFsaW5nIGNvbnRyaWJ1dGVzIHRvIFdNIGluanVyeSBhZnRlciBJQ0gsIHdoaWNoIGNhbiBiZSBhbHRlcmVkIGJ5IG1pbm9jeWNsaW5lIHRyZWF0bWVudC4gwqkgMjAxOSBUaGUgQXV0aG9ycy4gQ05TIE5ldXJvc2NpZW5jZSAmIFRoZXJhcGV1dGljcyBQdWJsaXNoZWQgYnkgSm9obiBXaWxleSAmIFNvbnMgTHRkLiIsImlzc3VlIjoiMTAiLCJ2b2x1bWUiOiIyNSJ9LCJpc1RlbXBvcmFyeSI6ZmFsc2V9XX0="/>
            <w:id w:val="1779303215"/>
            <w:placeholder>
              <w:docPart w:val="B793FD01BF6845E99468464BC666BECF"/>
            </w:placeholder>
          </w:sdtPr>
          <w:sdtEndPr/>
          <w:sdtContent>
            <w:tc>
              <w:tcPr>
                <w:tcW w:w="4508" w:type="dxa"/>
              </w:tcPr>
              <w:p w14:paraId="7373847E" w14:textId="27D39007" w:rsidR="004154B4" w:rsidRPr="00991653" w:rsidRDefault="00AF6859" w:rsidP="007E2415">
                <w:pPr>
                  <w:rPr>
                    <w:rFonts w:ascii="Times New Roman" w:hAnsi="Times New Roman" w:cs="Times New Roman"/>
                    <w:color w:val="000000"/>
                  </w:rPr>
                </w:pPr>
                <w:r>
                  <w:rPr>
                    <w:rFonts w:eastAsia="Times New Roman"/>
                  </w:rPr>
                  <w:t xml:space="preserve">(Yang </w:t>
                </w:r>
                <w:r>
                  <w:rPr>
                    <w:rFonts w:eastAsia="Times New Roman"/>
                    <w:i/>
                    <w:iCs/>
                  </w:rPr>
                  <w:t>et al.</w:t>
                </w:r>
                <w:r>
                  <w:rPr>
                    <w:rFonts w:eastAsia="Times New Roman"/>
                  </w:rPr>
                  <w:t>, 2019)</w:t>
                </w:r>
              </w:p>
            </w:tc>
          </w:sdtContent>
        </w:sdt>
        <w:tc>
          <w:tcPr>
            <w:tcW w:w="4508" w:type="dxa"/>
          </w:tcPr>
          <w:p w14:paraId="31AEBEC0"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5</w:t>
            </w:r>
          </w:p>
        </w:tc>
      </w:tr>
      <w:tr w:rsidR="004154B4" w:rsidRPr="0037782A" w14:paraId="30F0199D" w14:textId="77777777" w:rsidTr="007E2415">
        <w:trPr>
          <w:trHeight w:hRule="exact" w:val="284"/>
        </w:trPr>
        <w:sdt>
          <w:sdtPr>
            <w:rPr>
              <w:rFonts w:ascii="Times New Roman" w:hAnsi="Times New Roman" w:cs="Times New Roman"/>
              <w:color w:val="000000"/>
            </w:rPr>
            <w:tag w:val="MENDELEY_CITATION_v3_eyJjaXRhdGlvbklEIjoiTUVOREVMRVlfQ0lUQVRJT05fN2VmM2M1MjctNTIxMS00ZThmLWEzYWUtNGY2NzZlZjc1ZDg5IiwicHJvcGVydGllcyI6eyJub3RlSW5kZXgiOjB9LCJpc0VkaXRlZCI6ZmFsc2UsIm1hbnVhbE92ZXJyaWRlIjp7ImlzTWFudWFsbHlPdmVycmlkZGVuIjpmYWxzZSwiY2l0ZXByb2NUZXh0IjoiKFJlbiA8aT5ldCBhbC48L2k+LCAyMDIxKSIsIm1hbnVhbE92ZXJyaWRlVGV4dCI6IiJ9LCJjaXRhdGlvbkl0ZW1zIjpbeyJpZCI6IjA4MjYwYzRhLTNjMmQtMzA5ZS04MGJjLTI4MjI4NDA3NjY5OCIsIml0ZW1EYXRhIjp7InR5cGUiOiJhcnRpY2xlLWpvdXJuYWwiLCJpZCI6IjA4MjYwYzRhLTNjMmQtMzA5ZS04MGJjLTI4MjI4NDA3NjY5OCIsInRpdGxlIjoiSW5oaWJpdGlvbiBvZiBhcnlsIGh5ZHJvY2FyYm9uIHJlY2VwdG9yIGF0dGVudWF0ZXMgaHlwZXJnbHljZW1pYS1pbmR1Y2VkIGhlbWF0b21hIGV4cGFuc2lvbiBpbiBhbiBpbnRyYWNlcmVicmFsIGhlbW9ycmhhZ2UgbW91c2UgbW9kZWwiLCJhdXRob3IiOlt7ImZhbWlseSI6IlJlbiIsImdpdmVuIjoiUiIsInBhcnNlLW5hbWVzIjpmYWxzZSwiZHJvcHBpbmctcGFydGljbGUiOiIiLCJub24tZHJvcHBpbmctcGFydGljbGUiOiIifSx7ImZhbWlseSI6Ikx1IiwiZ2l2ZW4iOiJRIiwicGFyc2UtbmFtZXMiOmZhbHNlLCJkcm9wcGluZy1wYXJ0aWNsZSI6IiIsIm5vbi1kcm9wcGluZy1wYXJ0aWNsZSI6IiJ9LHsiZmFtaWx5IjoiU2hlcmNoYW4iLCJnaXZlbiI6IlAiLCJwYXJzZS1uYW1lcyI6ZmFsc2UsImRyb3BwaW5nLXBhcnRpY2xlIjoiIiwibm9uLWRyb3BwaW5nLXBhcnRpY2xlIjoiIn0seyJmYW1pbHkiOiJGYW5nIiwiZ2l2ZW4iOiJZIiwicGFyc2UtbmFtZXMiOmZhbHNlLCJkcm9wcGluZy1wYXJ0aWNsZSI6IiIsIm5vbi1kcm9wcGluZy1wYXJ0aWNsZSI6IiJ9LHsiZmFtaWx5IjoiTGVuYWhhbiIsImdpdmVuIjoiQyIsInBhcnNlLW5hbWVzIjpmYWxzZSwiZHJvcHBpbmctcGFydGljbGUiOiIiLCJub24tZHJvcHBpbmctcGFydGljbGUiOiIifSx7ImZhbWlseSI6IlRhbmciLCJnaXZlbiI6IkwiLCJwYXJzZS1uYW1lcyI6ZmFsc2UsImRyb3BwaW5nLXBhcnRpY2xlIjoiIiwibm9uLWRyb3BwaW5nLXBhcnRpY2xlIjoiIn0seyJmYW1pbHkiOiJIdWFuZyIsImdpdmVuIjoiWSIsInBhcnNlLW5hbWVzIjpmYWxzZSwiZHJvcHBpbmctcGFydGljbGUiOiIiLCJub24tZHJvcHBpbmctcGFydGljbGUiOiIifSx7ImZhbWlseSI6IkxpdSIsImdpdmVuIjoiUiIsInBhcnNlLW5hbWVzIjpmYWxzZSwiZHJvcHBpbmctcGFydGljbGUiOiIiLCJub24tZHJvcHBpbmctcGFydGljbGUiOiIifSx7ImZhbWlseSI6IlpoYW5nIiwiZ2l2ZW4iOiJKIEgiLCJwYXJzZS1uYW1lcyI6ZmFsc2UsImRyb3BwaW5nLXBhcnRpY2xlIjoiIiwibm9uLWRyb3BwaW5nLXBhcnRpY2xlIjoiIn0seyJmYW1pbHkiOiJaaGFuZyIsImdpdmVuIjoiSiIsInBhcnNlLW5hbWVzIjpmYWxzZSwiZHJvcHBpbmctcGFydGljbGUiOiIiLCJub24tZHJvcHBpbmctcGFydGljbGUiOiIifSx7ImZhbWlseSI6IlRhbmciLCJnaXZlbiI6IkoiLCJwYXJzZS1uYW1lcyI6ZmFsc2UsImRyb3BwaW5nLXBhcnRpY2xlIjoiIiwibm9uLWRyb3BwaW5nLXBhcnRpY2xlIjoiIn1dLCJjb250YWluZXItdGl0bGUiOiJKb3VybmFsIG9mIHRoZSBBbWVyaWNhbiBIZWFydCBBc3NvY2lhdGlvbiIsImNvbnRhaW5lci10aXRsZS1zaG9ydCI6IkogQW0gSGVhcnQgQXNzb2MiLCJET0kiOiIxMC4xMTYxL0pBSEEuMTIxLjAyMjcwMSIsIlVSTCI6Imh0dHBzOi8vd3d3LnNjb3B1cy5jb20vaW53YXJkL3JlY29yZC51cmk/ZWlkPTItczIuMC04NTExOTMwMzgyNyZkb2k9MTAuMTE2MSUyZkpBSEEuMTIxLjAyMjcwMSZwYXJ0bmVySUQ9NDAmbWQ1PTRkNDE0ZGEyNmNkODIwYzk3MTE5MzY4NGE5NDBjNDZlIiwiaXNzdWVkIjp7ImRhdGUtcGFydHMiOltbMjAyMV1dfSwicGFnZSI6Ii0iLCJhYnN0cmFjdCI6IkJBQ0tHUk9VTkQ6IEh5cGVyZ2x5Y2VtaWEgaXMgYXNzb2NpYXRlZCB3aXRoIGdyZWF0ZXIgaGVtYXRvbWEgZXhwYW5zaW9uIChIRSkgYW5kIHdvcnNlIGNsaW5pY2FsIHByb2dub3NpcyBhZnRlciBpbi10cmFjZXJlYnJhbCBoZW1vcnJoYWdlIChJQ0gpLiBIb3dldmVyLCB0aGUgY2xpbmljYWwgYmVuZWZpdHMgb2YgaW50ZW5zaXZlIGdsdWNvc2Ugbm9ybWFsaXphdGlvbiByZW1haW4gY29udHJvdmVyc2lhbCwgYW5kIHRoZXJlIGFyZSBubyBhcHByb3ZlZCB0aGVyYXBpZXMgZm9yIHJlZHVjaW5nIEhFLiBUaGUgYXJ5bCBoeWRyb2NhcmJvbiByZWNlcHRvciAoQUhSKSBoYXMgYmVlbiBzaG93biB0byBwYXJ0aWNpcGF0ZSBpbiBoeXBlcmdseWNlbWlhLWluZHVjZWQgYmxvb2TigJNicmFpbiBiYXJyaWVyIChCQkIpIGR5c2Z1bmN0aW9uIGFuZCBicmFpbiBpbmp1cnkgYWZ0ZXIgc3Ryb2tlLiBIZXJlaW4sIHdlIGludmVzdGlnYXRlZCB0aGUgcm9sZSBvZiBBSFIgaW4gaHlwZXJnbHljZW1pYS1pbmR1Y2VkIEhFIGluIGEgbWFsZSBtb3VzZSBtb2RlbCBvZiBJQ0guIE1FVEhPRFMgQU5EIFJFU1VMVFM6IENEMSBtaWNlIChuPTM4Nykgd2VyZSB1c2VkIGluIHRoaXMgc3R1ZHkuIE1pY2Ugd2VyZSBzdWJqZWN0ZWQgdG8gSUNIIGJ5IGNvbGxhZ2VuYXNlIGluamVjdGlvbi4gRmlmdHkgcGVyY2VudCBkZXh0cm9zZSB3YXMgaW5qZWN0ZWQgaW50cmFwZXJpdG9uZWFsbHkgMyBob3VycyBhZnRlciBJQ0guIEFIUiBrbm9ja291dCBjbHVzdGVyZWQgcmVndWxhcmx5IGludGVyc3BhY2VkIHNob3J0IHBhbGluZHJvbWljIHJlcGVhdCB3YXMgYWRtaW5pc3RlcmVkIGludHJhY2VyZWJyb3ZlbnRyaWN1bGFybHkgdG8gZXZhbHVhdGUgdGhlIHJvbGUgb2YgQUhSIGFmdGVyIElDSC4gQSBzZWxlY3RpdmUgQUhSIGluaGliaS10b3IsIDYsMuKAsiw04oCyLXRyaW1ldGhveHlmbGF2b25lLCB3YXMgYWRtaW5pc3RlcmVkIGludHJhcGVyaXRvbmVhbGx5IDIgaG91cnMgb3IgNiBob3VycyBhZnRlciBJQ0ggZm9yIG91dGNvbWUgc3R1ZHkuIFRvIGV2YWx1YXRlIHRoZSBlZmZlY3Qgb2YgQUhSIG9uIEhFLCAzLW1ldGh5bGNob2xhbnRocmVuZSwgYW4gQUhSIGFnb25pc3QsIHdhcyBpbmplY3RlZCBpbnRyYXBlcml0b25lYWxseSAyIGhvdXJzIGFmdGVyIElDSC4gVGhlIHJlc3VsdHMgc2hvd2VkIGh5cGVyZ2x5Y2VtaWMgSUNIIHVwcmVndWxhdGVkIEFIUiBhY2NvbXBhbmllZCBieSBncmVhdGVyIEhFLiBBSFIgaW5oaWJpdGlvbiBwcm92aWRlZCBuZXVyb2xvZ2ljYWwgYmVuZWZpdHMgYnkgcmVzdHJpY3RpbmcgSEUgYW5kIHByZXNlcnZpbmcgQkJCIGZ1bmN0aW9uIGFmdGVyIGh5cGVyZ2x5Y2VtaWMgSUNILiBJbiB2aXZvIGtub2NrZG93biBvZiBBSFIgZnVydGhlciBsaW1pdGVkIEhFIGFuZCBlbmhhbmNlZCB0aGUgQkJCIGludGVncml0eS4gSHlwZXJnbHljZW1pYSBkaXJlY3RseSBhY3RpdmF0ZWQgQUhSIGFzIGEgcGh5c2lvbG9naWNhbCBzdGltdWx1cyBpbiB2aXZvLiBUaGUgdGhyb21ib3Nwb25kaW4tMS8gdHJhbnNmb3JtaW5nIGdyb3d0aCBmYWN0b3ItzrIvdmFzY3VsYXIgZW5kb3RoZWxpYWwgZ3Jvd3RoIGZhY3RvciBheGlzIHBhcnRseSBwYXJ0aWNpcGF0ZWQgaW4gQUhSIHNpZ25hbGluZyBhZnRlciBJQ0gsIHdoaWNoIGluaGliaXRlZCB0aGUgZXhwcmVzc2lvbnMgb2YgQkJCLXJlbGF0ZWQgcHJvdGVpbnMsIFpPLTEgYW5kIENsYXVkaW4tNS4gQ09OQ0xVU0lPTlM6IEFIUiBtYXkgc2VydmUgYXMgYSBwb3RlbnRpYWwgdGhlcmFwZXV0aWMgdGFyZ2V0IHRvIGF0dGVudWF0ZSBoeXBlcmdseWNlbWlhLWluZHVjZWQgaGVtYXRvbWEgZXhwYW5zaW9uIGFuZCB0byBwcmVzZXJ2ZSB0aGUgQkJCIGluIHBhdGllbnRzIHdpdGggSUNILiDCqSAyMDIxIFRoZSBBdXRob3JzLiBQdWJsaXNoZWQgb24gYmVoYWxmIG9mIHRoZSBBbWVyaWNhbiBIZWFydCBBc3NvY2lhdGlvbiwgSW5jLiwgYnkgV2lsZXkuIiwiaXNzdWUiOiIyMCIsInZvbHVtZSI6IjEwIn0sImlzVGVtcG9yYXJ5IjpmYWxzZX1dfQ=="/>
            <w:id w:val="-250899004"/>
            <w:placeholder>
              <w:docPart w:val="B793FD01BF6845E99468464BC666BECF"/>
            </w:placeholder>
          </w:sdtPr>
          <w:sdtEndPr/>
          <w:sdtContent>
            <w:tc>
              <w:tcPr>
                <w:tcW w:w="4508" w:type="dxa"/>
              </w:tcPr>
              <w:p w14:paraId="6A58C5ED" w14:textId="1D37B0B0" w:rsidR="004154B4" w:rsidRPr="00991653" w:rsidRDefault="00AF6859" w:rsidP="007E2415">
                <w:pPr>
                  <w:rPr>
                    <w:rFonts w:ascii="Times New Roman" w:hAnsi="Times New Roman" w:cs="Times New Roman"/>
                    <w:color w:val="000000"/>
                  </w:rPr>
                </w:pPr>
                <w:r>
                  <w:rPr>
                    <w:rFonts w:eastAsia="Times New Roman"/>
                  </w:rPr>
                  <w:t xml:space="preserve">(Ren </w:t>
                </w:r>
                <w:r>
                  <w:rPr>
                    <w:rFonts w:eastAsia="Times New Roman"/>
                    <w:i/>
                    <w:iCs/>
                  </w:rPr>
                  <w:t>et al.</w:t>
                </w:r>
                <w:r>
                  <w:rPr>
                    <w:rFonts w:eastAsia="Times New Roman"/>
                  </w:rPr>
                  <w:t>, 2021)</w:t>
                </w:r>
              </w:p>
            </w:tc>
          </w:sdtContent>
        </w:sdt>
        <w:tc>
          <w:tcPr>
            <w:tcW w:w="4508" w:type="dxa"/>
          </w:tcPr>
          <w:p w14:paraId="6AAE0484"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8</w:t>
            </w:r>
          </w:p>
        </w:tc>
      </w:tr>
      <w:tr w:rsidR="004154B4" w:rsidRPr="0037782A" w14:paraId="7E693AE7" w14:textId="77777777" w:rsidTr="007E2415">
        <w:trPr>
          <w:trHeight w:hRule="exact" w:val="284"/>
        </w:trPr>
        <w:sdt>
          <w:sdtPr>
            <w:rPr>
              <w:rFonts w:ascii="Times New Roman" w:hAnsi="Times New Roman" w:cs="Times New Roman"/>
              <w:color w:val="000000"/>
            </w:rPr>
            <w:tag w:val="MENDELEY_CITATION_v3_eyJjaXRhdGlvbklEIjoiTUVOREVMRVlfQ0lUQVRJT05fNzExNmMyMTYtY2U0NC00OGJhLTg2NjYtMjU4MDMyMDNkYWQxIiwicHJvcGVydGllcyI6eyJub3RlSW5kZXgiOjB9LCJpc0VkaXRlZCI6ZmFsc2UsIm1hbnVhbE92ZXJyaWRlIjp7ImlzTWFudWFsbHlPdmVycmlkZGVuIjpmYWxzZSwiY2l0ZXByb2NUZXh0IjoiKERlbmcgPGk+ZXQgYWwuPC9pPiwgMjAyMykiLCJtYW51YWxPdmVycmlkZVRleHQiOiIifSwiY2l0YXRpb25JdGVtcyI6W3siaWQiOiI3Y2VlMzExYi0xZDZkLTM1NGMtOTY0OC05MzczYTNjOTYzZTEiLCJpdGVtRGF0YSI6eyJ0eXBlIjoiYXJ0aWNsZS1qb3VybmFsIiwiaWQiOiI3Y2VlMzExYi0xZDZkLTM1NGMtOTY0OC05MzczYTNjOTYzZTEiLCJ0aXRsZSI6IlJlY3J1aXRtZW50IG9mIHJlZ3VsYXRvcnkgVCBjZWxscyB3aXRoIHJDQ0wxNyBwcm9tb3RlcyBNMiBtaWNyb2dsaWEvbWFjcm9waGFnZSBwb2xhcml6YXRpb24gdGhyb3VnaCBUR0bOsi9UR0bOslIvU21hZDIvMyBwYXRod2F5IGluIGEgbW91c2UgbW9kZWwgb2YgaW50cmFjZXJlYnJhbCBoZW1vcnJoYWdlIiwiYXV0aG9yIjpbeyJmYW1pbHkiOiJEZW5nIiwiZ2l2ZW4iOiJTIiwicGFyc2UtbmFtZXMiOmZhbHNlLCJkcm9wcGluZy1wYXJ0aWNsZSI6IiIsIm5vbi1kcm9wcGluZy1wYXJ0aWNsZSI6IiJ9LHsiZmFtaWx5IjoiSmluIiwiZ2l2ZW4iOiJQIiwicGFyc2UtbmFtZXMiOmZhbHNlLCJkcm9wcGluZy1wYXJ0aWNsZSI6IiIsIm5vbi1kcm9wcGluZy1wYXJ0aWNsZSI6IiJ9LHsiZmFtaWx5IjoiTGl1IiwiZ2l2ZW4iOiJTIiwicGFyc2UtbmFtZXMiOmZhbHNlLCJkcm9wcGluZy1wYXJ0aWNsZSI6IiIsIm5vbi1kcm9wcGluZy1wYXJ0aWNsZSI6IiJ9LHsiZmFtaWx5IjoiSGUiLCJnaXZlbiI6IlkiLCJwYXJzZS1uYW1lcyI6ZmFsc2UsImRyb3BwaW5nLXBhcnRpY2xlIjoiIiwibm9uLWRyb3BwaW5nLXBhcnRpY2xlIjoiIn0seyJmYW1pbHkiOiJTaGVyY2hhbiIsImdpdmVuIjoiUCIsInBhcnNlLW5hbWVzIjpmYWxzZSwiZHJvcHBpbmctcGFydGljbGUiOiIiLCJub24tZHJvcHBpbmctcGFydGljbGUiOiIifSx7ImZhbWlseSI6IlpoYW5nIiwiZ2l2ZW4iOiJKIEgiLCJwYXJzZS1uYW1lcyI6ZmFsc2UsImRyb3BwaW5nLXBhcnRpY2xlIjoiIiwibm9uLWRyb3BwaW5nLXBhcnRpY2xlIjoiIn0seyJmYW1pbHkiOiJHb25nIiwiZ2l2ZW4iOiJZIiwicGFyc2UtbmFtZXMiOmZhbHNlLCJkcm9wcGluZy1wYXJ0aWNsZSI6IiIsIm5vbi1kcm9wcGluZy1wYXJ0aWNsZSI6IiJ9LHsiZmFtaWx5IjoiVGFuZyIsImdpdmVuIjoiSiIsInBhcnNlLW5hbWVzIjpmYWxzZSwiZHJvcHBpbmctcGFydGljbGUiOiIiLCJub24tZHJvcHBpbmctcGFydGljbGUiOiIifV0sImNvbnRhaW5lci10aXRsZSI6IkV4cGVyaW1lbnRhbCBOZXVyb2xvZ3kiLCJjb250YWluZXItdGl0bGUtc2hvcnQiOiJFeHAgTmV1cm9sIiwiRE9JIjoiMTAuMTAxNi9qLmV4cG5ldXJvbC4yMDIzLjExNDQ1MSIsIlVSTCI6Imh0dHBzOi8vd3d3LnNjb3B1cy5jb20vaW53YXJkL3JlY29yZC51cmk/ZWlkPTItczIuMC04NTE2MTA1NzM4OSZkb2k9MTAuMTAxNiUyZmouZXhwbmV1cm9sLjIwMjMuMTE0NDUxJnBhcnRuZXJJRD00MCZtZDU9OTE0MjIwZWUzZWE5NTYzZjYyMDVlYzI0ZGJkZTJiZDciLCJpc3N1ZWQiOnsiZGF0ZS1wYXJ0cyI6W1syMDIzXV19LCJwYWdlIjoiLSIsImFic3RyYWN0IjoiQWltczogSW50cmFjZXJlYnJhbCBoZW1vcnJoYWdlIChJQ0gpIGlzIGEgc2V2ZXJlIG5ldXJvbG9naWNhbCBjb25kaXRpb24gd2l0aCBoaWdoIG1vcnRhbGl0eSBhbmQgbW9yYmlkaXR5LiBNaWNyb2dsaWEgYWN0aXZhdGlvbiBhbmQgcGVyaXBoZXJhbCBpbmZsYW1tYXRvcnkgY2VsbHMgaW5maWx0cmF0aW9uIHBsYXkgYW4gaW1wb3J0YW50IHJvbGUgaW4gSUNIIHByb2dub3Npcy4gUHJldmlvdXMgc3R1ZGllcyBkZW1vbnN0cmF0ZWQgdGhhdCByZWd1bGF0b3J5IFQgY2VsbHMgKFRyZWdzKSBhbWVsaW9yYXRlZCBuZXVyb2luZmxhbW1hdGlvbiBmb2xsb3dpbmcgZXhwZXJpbWVudGFsIElDSC4gSG93ZXZlciwgdGhlIG1vbGVjdWxhciBtZWNoYW5pc20gdW5kZXJseWluZyBzdWNoIGVmZmVjdHMgb2YgVHJlZ3MgcmVtYWlucyB1bmNsZWFyLiBUaGUgb2JqZWN0aXZlIHdhcyB0byBleGFtaW5lIGhvdyBUcmVncyByZWNydWl0bWVudCBpbmR1Y2VkIGJ5IHJlY29tYmluYW50IENDIGNoZW1va2luZSBsaWdhbmQgMTcgKHJDQ0wxNykgaW5mbHVlbmNlcyBtaWNyb2dsaWEvbWFjcm9waGFnZSBwb2xhcml6YXRpb24gaW4gYW4gaW50cmFzdHJpYXRhbCBhdXRvbG9nb3VzIGJsb29kIGluamVjdGlvbiBJQ0ggYW5pbWFsIG1vZGVsLCBhbmQgdG8gZGV0ZXJtaW5lIGlmIFRHRs6yL1RHRs6yLVIvU21hZDIvMyBwYXRod2F5IHdhcyBpbnZvbHZlZC4gTWV0aG9kczogMzgwIGFkdWx0IENEMSBtaWNlIChtYWxlLCBlaWdodCB3ZWVrcyBvbGQpIHdlcmUgc3ViamVjdGVkIHRvIHNoYW0gc3VyZ2VyeSBvciBhdXRvbG9nb3VzIGJsb29kIGluamVjdGlvbiBpbmR1Y2VkIElDSC4gQSBDRDI1LXNwZWNpZmljIG1vdXNlIGFudGlib2R5IG9yIGlzb3R5cGUgY29udHJvbCBtQWIgd2FzIGluamVjdGVkIGludHJhdmVudHJpY3VsYXIgKGkuYy52KSA0OCBoIHByaW9yIHRvIElDSCBpbmR1Y3Rpb24gdG8gZGVwbGV0ZSBUcmVncy4gckNDTDE3LCBhIEPigJNDIGNoZW1va2luZSByZWNlcHRvciA0IChDQ1I0KSBsaWdhbmQsIHdhcyBkZWxpdmVyZWQgaW50cmFuYXNhbGx5IGF0IDEgaCBwb3N0LUlDSC4gU0I0MzE1NDIsIGEgc3BlY2lmaWMgaW5oaWJpdG9yIG9mIFRHRi3OsiB3YXMgYWRtaW5pc3RlcmVkIGludHJhcGVyaXRvbmVhbGx5IDEgaCBiZWZvcmUgSUNIIGluZHVjdGlvbi4gRm9sbG93aW5nIHRoZSBJQ0gsIG5ldXJvYmVoYXZpb3JhbCB0ZXN0aW5nLCBicmFpbiBlZGVtYSwgaGVtYXRvbWEgdm9sdW1lLCBoZW1vZ2xvYmluIGNvbnRlbnQsIHdlc3Rlcm4gYmxvdHRpbmcsIGRvdWJsZSBpbW11bm9mbHVvcmVzY2VuY2UgbGFiZWxpbmcsIGFuZCBpbW11bm9oaXN0b2NoZW1pc3RyeSB3ZXJlIHBlcmZvcm1lZC4gUmVzdWx0czogRW5kb2dlbm91cyBleHByZXNzaW9ucyBvZiBDQ0wxNywgVHJlZ3MgbWFya2VyIEZveHAzLCBhbmQgdGhlIG51bWJlciBvZiBUcmVncyBpbiBwZXJpaGVtYXRvbWFsIHJlZ2lvbiBpbmNyZWFzZWQgZm9sbG93aW5nIElDSC4gVHJlZ3MgZGVwbGV0aW9uIHdpdGggYSBDRDI1IGFudGlib2R5IGFnZ3JhdmF0ZWQgbmV1cm9sb2dpY2FsIGRlZmljaXRzIGFuZCBicmFpbiBlZGVtYSwgaW5jcmVhc2VkIGluZmxhbW1hdG9yeSBjeXRva2luZXMsIG5ldXRyb3BoaWwgaW5maWx0cmF0aW9uLCBveGlkYXRpdmUgc3RyZXNzLCBhbmQgcmVkdWNlZCB0aGUgcmF0ZSBvZiBoZW1hdG9tYSByZXNvbHV0aW9uIGluIElDSCBtaWNlLiByQ0NMMTcgdHJlYXRtZW50IGluY3JlYXNlZCB0aGUgbnVtYmVyIG9mIFRyZWdzIGluIHRoZSBicmFpbiwgYW1lbGlvcmF0ZWQgbmV1cm9sb2dpY2FsIGRlZmljaXRzIGFuZCBicmFpbiBlZGVtYSBhZnRlciBJQ0gsIGFuZCBwcm9tb3RlZCBtaWNyb2dsaWEvbWFjcm9waGFnZSBwb2xhcml6YXRpb24gdG93YXJkIE0yIHBoZW5vdHlwZSB3aGljaCB3YXMgcmV2ZXJzZWQgd2l0aCBDRDI1IGFudGlib2R5LiBNb3Jlb3ZlciwgckNDTDE3IGluY3JlYXNlZCB0aGUgZXhwcmVzc2lvbnMgb2YgYnJhaW4gVEdGLc6yL3Bob3NwaG9yeWxhdGVkLVNtYWQyLzMgd2hpY2ggd2FzIGFicm9nYXRlZCB3aXRoIHRoZSBzZWxlY3RpdmUgVEdGzrIgaW5oaWJpdG9yIFNCNDMxNTQyLiBDb25jbHVzaW9uczogckNDTDE3LW1lZGlhdGVkIFRyZWdzIHJlY3J1aXRtZW50IG1heSBiZSBhIHBvdGVudGlhbCB0aGVyYXBldXRpYyBzdHJhdGVneSB0byBwcm9tb3RlIE0yIG1pY3JvZ2xpYS9tYWNyb3BoYWdlcyBwb2xhcml6YXRpb24gYW5kIGFsbGV2aWF0ZSBlYXJseSBicmFpbiBpbmp1cnkgZm9sbG93aW5nIElDSC4gwqkgMjAyMyIsInZvbHVtZSI6IjM2NyJ9LCJpc1RlbXBvcmFyeSI6ZmFsc2V9XX0="/>
            <w:id w:val="1431469242"/>
            <w:placeholder>
              <w:docPart w:val="B793FD01BF6845E99468464BC666BECF"/>
            </w:placeholder>
          </w:sdtPr>
          <w:sdtEndPr/>
          <w:sdtContent>
            <w:tc>
              <w:tcPr>
                <w:tcW w:w="4508" w:type="dxa"/>
              </w:tcPr>
              <w:p w14:paraId="061377D4" w14:textId="7D4A659E" w:rsidR="004154B4" w:rsidRPr="00991653" w:rsidRDefault="00AF6859" w:rsidP="007E2415">
                <w:pPr>
                  <w:rPr>
                    <w:rFonts w:ascii="Times New Roman" w:hAnsi="Times New Roman" w:cs="Times New Roman"/>
                    <w:color w:val="000000"/>
                  </w:rPr>
                </w:pPr>
                <w:r>
                  <w:rPr>
                    <w:rFonts w:eastAsia="Times New Roman"/>
                  </w:rPr>
                  <w:t xml:space="preserve">(Deng </w:t>
                </w:r>
                <w:r>
                  <w:rPr>
                    <w:rFonts w:eastAsia="Times New Roman"/>
                    <w:i/>
                    <w:iCs/>
                  </w:rPr>
                  <w:t>et al.</w:t>
                </w:r>
                <w:r>
                  <w:rPr>
                    <w:rFonts w:eastAsia="Times New Roman"/>
                  </w:rPr>
                  <w:t>, 2023)</w:t>
                </w:r>
              </w:p>
            </w:tc>
          </w:sdtContent>
        </w:sdt>
        <w:tc>
          <w:tcPr>
            <w:tcW w:w="4508" w:type="dxa"/>
          </w:tcPr>
          <w:p w14:paraId="33E8A0AF" w14:textId="77777777" w:rsidR="004154B4" w:rsidRPr="00991653" w:rsidRDefault="004154B4" w:rsidP="007E2415">
            <w:pPr>
              <w:jc w:val="right"/>
              <w:rPr>
                <w:rFonts w:ascii="Times New Roman" w:hAnsi="Times New Roman" w:cs="Times New Roman"/>
                <w:color w:val="000000" w:themeColor="text1"/>
              </w:rPr>
            </w:pPr>
            <w:r w:rsidRPr="00991653">
              <w:rPr>
                <w:rFonts w:ascii="Times New Roman" w:hAnsi="Times New Roman" w:cs="Times New Roman"/>
                <w:color w:val="000000" w:themeColor="text1"/>
              </w:rPr>
              <w:t>9</w:t>
            </w:r>
          </w:p>
        </w:tc>
      </w:tr>
      <w:tr w:rsidR="004154B4" w:rsidRPr="0037782A" w14:paraId="42FA8A51" w14:textId="77777777" w:rsidTr="007472C9">
        <w:trPr>
          <w:trHeight w:hRule="exact" w:val="301"/>
        </w:trPr>
        <w:tc>
          <w:tcPr>
            <w:tcW w:w="9016" w:type="dxa"/>
            <w:gridSpan w:val="2"/>
            <w:vAlign w:val="center"/>
          </w:tcPr>
          <w:p w14:paraId="2605AE40" w14:textId="77777777" w:rsidR="004154B4" w:rsidRPr="00991653" w:rsidRDefault="004154B4" w:rsidP="00075138">
            <w:pPr>
              <w:jc w:val="center"/>
              <w:rPr>
                <w:rFonts w:ascii="Times New Roman" w:hAnsi="Times New Roman" w:cs="Times New Roman"/>
                <w:b/>
                <w:bCs/>
                <w:color w:val="000000" w:themeColor="text1"/>
              </w:rPr>
            </w:pPr>
            <w:r w:rsidRPr="00991653">
              <w:rPr>
                <w:rFonts w:ascii="Times New Roman" w:hAnsi="Times New Roman" w:cs="Times New Roman"/>
                <w:b/>
                <w:bCs/>
                <w:color w:val="000000" w:themeColor="text1"/>
              </w:rPr>
              <w:t>Ischemic</w:t>
            </w:r>
          </w:p>
        </w:tc>
      </w:tr>
      <w:tr w:rsidR="004154B4" w:rsidRPr="0037782A" w14:paraId="51192930"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mY1YzVhOGUtNzhkMS00Yjg0LTgzOTItMWFlMTJiNDkwOTc0IiwicHJvcGVydGllcyI6eyJub3RlSW5kZXgiOjB9LCJpc0VkaXRlZCI6ZmFsc2UsIm1hbnVhbE92ZXJyaWRlIjp7ImlzTWFudWFsbHlPdmVycmlkZGVuIjpmYWxzZSwiY2l0ZXByb2NUZXh0IjoiKEFiZGVsLVJhaG1hbiA8aT5ldCBhbC48L2k+LCAyMDIwKSIsIm1hbnVhbE92ZXJyaWRlVGV4dCI6IiJ9LCJjaXRhdGlvbkl0ZW1zIjpbeyJpZCI6IjI4MjIyZWNiLTdlOTItMzJlNy04NjQzLThkYmIwMWQ2YWJjMyIsIml0ZW1EYXRhIjp7InR5cGUiOiJhcnRpY2xlLWpvdXJuYWwiLCJpZCI6IjI4MjIyZWNiLTdlOTItMzJlNy04NjQzLThkYmIwMWQ2YWJjMyIsInRpdGxlIjoiUHJvcG9saXMgYW1lbGlvcmF0ZXMgY2VyZWJyYWwgaW5qdXJ5IGluIGZvY2FsIGNlcmVicmFsIGlzY2hlbWlhL3JlcGVyZnVzaW9uIChJL1IpIHJhdCBtb2RlbCB2aWEgdXByZWd1bGF0aW9uIG9mIFRHRi3OsjEiLCJhdXRob3IiOlt7ImZhbWlseSI6IkFiZGVsLVJhaG1hbiIsImdpdmVuIjoiUiBGIiwicGFyc2UtbmFtZXMiOmZhbHNlLCJkcm9wcGluZy1wYXJ0aWNsZSI6IiIsIm5vbi1kcm9wcGluZy1wYXJ0aWNsZSI6IiJ9LHsiZmFtaWx5IjoiQWxxYXNvdW1pIiwiZ2l2ZW4iOiJTIEkiLCJwYXJzZS1uYW1lcyI6ZmFsc2UsImRyb3BwaW5nLXBhcnRpY2xlIjoiIiwibm9uLWRyb3BwaW5nLXBhcnRpY2xlIjoiIn0seyJmYW1pbHkiOiJPZ2FseSIsImdpdmVuIjoiSCBBIiwicGFyc2UtbmFtZXMiOmZhbHNlLCJkcm9wcGluZy1wYXJ0aWNsZSI6IiIsIm5vbi1kcm9wcGluZy1wYXJ0aWNsZSI6IiJ9LHsiZmFtaWx5IjoiQWJkLUVsc2FsYW0iLCJnaXZlbiI6IlIgTSIsInBhcnNlLW5hbWVzIjpmYWxzZSwiZHJvcHBpbmctcGFydGljbGUiOiIiLCJub24tZHJvcHBpbmctcGFydGljbGUiOiIifSx7ImZhbWlseSI6IkVsLUJhbm5hIiwiZ2l2ZW4iOiJIIEEiLCJwYXJzZS1uYW1lcyI6ZmFsc2UsImRyb3BwaW5nLXBhcnRpY2xlIjoiIiwibm9uLWRyb3BwaW5nLXBhcnRpY2xlIjoiIn0seyJmYW1pbHkiOiJTb2xpbWFuIiwiZ2l2ZW4iOiJHIEEiLCJwYXJzZS1uYW1lcyI6ZmFsc2UsImRyb3BwaW5nLXBhcnRpY2xlIjoiIiwibm9uLWRyb3BwaW5nLXBhcnRpY2xlIjoiIn1dLCJjb250YWluZXItdGl0bGUiOiJTQVVESSBQSEFSTUFDRVVUSUNBTCBKT1VSTkFMIiwiRE9JIjoiMTAuMTAxNi9qLmpzcHMuMjAxOS4xMS4wMTMiLCJQTUlEIjoiV09TOjAwMDUwNjIxMjYwMDAxMiIsImlzc3VlZCI6eyJkYXRlLXBhcnRzIjpbWzIwMjBdXX0sInBhZ2UiOiIxMTYtMTI2IiwiYWJzdHJhY3QiOiJOZXVyb3Byb3RlY3RpdmUgaW1wYWN0IG9mIHRyYW5zZm9ybWluZyBncm93dGggZmFjdG9yIGJldGEgMSAoVENGLWJldGEgMSkgaXMgaW5jcmVhc2luZ2x5IHJlY29nbml6ZWQgaW4gZGlmZmVyZW50IGJyYWluIGluanVyaWVzLiBQcm9wb2xpcyBleGhpYml0cyBhIGJyb2FkIHNwZWN0cnVtIG9mIGJpb2xvZ2ljYWwgYW5kIHBoYXJtYWNvbG9naWNhbCBwcm9wZXJ0aWVzIGluY2x1ZGluZyBuZXVyb3Byb3RlY3RpdmUgYWN0aW9uLiBUaGUgb2JqZWN0aXZlIG9mIHRoZSBpbnZlc3RpZ2F0aW9uIHdhcyB0byBleHBsb3JlIHRoZSBpbnZvbHZlbWVudCBvZiBUR0YtYmV0YSAxIHNpZ25hbGluZyBpbiB0aGUgbmV1cm9wcm90ZWN0aXZlIG1lY2hhbmlzbSBvZiBwcm9wb2xpcyBpbiBJL1IgcmF0cy4gSW4gdGhpcyBzdHVkeSwgZm9jYWwgY2VyZWJyYWwgaXNjaGVtaWEgbW9kZWwgd2FzIGJ1aWx0IGJ5IG1pZGRsZSBjZXJlYnJhbCBhcnRlcnkgb2NjbHVzaW9uIChNQ0FPKSBmb3IgMiBoIGZvbGxvd2VkIGJ5IHJlcGVyZnVzaW9uLiBUaGUgaW52ZXN0aWdhdGlvbiB3YXMgY2FycmllZCBvdXQgb24gNDggcmF0cyB0aGF0IHdlcmUgYXJyYW5nZWQgaW50byBmb3VyIGdyb3VwcyAobiA9IDEyKTogdGhlIHNoYW0gZ3JvdXAsIEkvUiBjb250cm9sIGdyb3VwLCBJL1IgKyBwcm9wb2xpcyAoNTAgbWcva2cpIGdyb3VwIGFuZCBJL1IgKyBwcm9wb2xpcyAoMTAwIG1nL2tnKSBncm91cC4gVGhlIHJlc3VsdHMgcmV2ZWFsZWQgdGhhdCBwcm9wb2xpcyBwcmVzZXJ2ZWQgcmF0cyBhZ2FpbnN0IG5ldXJvbmFsIGluanVyeSBpbmR1Y2VkIGJ5IGNlcmVicmFsIEkvUi4gSXQgc2lnbmlmaWNhbnRseSByZWR1Y2VkIG5ldXJvbG9naWNhbCBkZWZpY2l0IHNjb3JlcyBhbmQgaW1wcm92ZWQgbW90b3IgY29vcmRpbmF0aW9uIGFuZCBsb2NvbW90b3IgYWN0aXZpdHkgaW4gSS9SIHJhdHMuIFByb3BvbGlzIGFudGFnb25pemVkIHRoZSBkYW1hZ2UgaW5kdWNlZCBieSBjZXJlYnJhbCBJL1IgdGhyb3VnaCBzdXBwcmVzc2lvbiBvZiBtYWxvbmRpYWxkZWh5ZGUgKE1EQSkgYW5kIGVsZXZhdGlvbiBvZiByZWR1Y2VkIGdsdXRhdGhpb25lIChHU0gpLCBzdXBlcm94aWRlIGRpc211dGFzZSAoU09EKSwgZ2x1dGF0aGlvbmUgcGVyb3hpZGFzZSAoR1B4KSwgY2F0YWxhc2UgKENBVCksIGJyYWluLWRlcml2ZWQgbmV1cm90cm9waWMgZmFjdG9yIChCRE5GKSBhbmQgZG9wYW1pbmUgbGV2ZWxzIGluIHRoZSBicmFpbiBob21vZ2VuYXRlcyBvZiBJL1IgcmF0cy4gT3RoZXIgYW1lbGlvcmF0aW9ucyB3ZXJlIGFsc28gb2JzZXJ2ZWQgYmFzZWQgb24gcmVkdWN0aW9uIG9mIG5ldXJvZGVnZW5lcmF0aW9uIGFuZCBoaXN0b2xvZ2ljYWwgYWx0ZXJhdGlvbnMgaW4gdGhlIGJyYWluIHRpc3N1ZXMuIFRoZXNlIHJlc3VsdHMgYWxzbyBwcm9wb3NlZCB0aGF0IHRoZSBuZXVyb3Byb3RlY3RpdmUgZWZmZWN0IG9mIHByb3BvbGlzIG1pZ2h0IGJlIHJlbGF0ZWQgdG8gdXByZWd1bGF0aW9uIG9mIFRHRi1iZXRhIDEgYW5kIHN1cHByZXNzZWQgbWF0cml4IG1ldGFsbG9wZXB0aWRhc2UtOSAoTU1QOSkgbVJOQSBleHByZXNzaW9uLiAoQykgMjAxOSBUaGUgQXV0aG9ycy4gUHVibGlzaGVkIGJ5IEVsc2V2aWVyIEIuVi4gb24gYmVoYWxmIG9mIEtpbmcgU2F1ZCBVbml2ZXJzaXR5LiIsImlzc3VlIjoiMSIsInZvbHVtZSI6IjI4IiwiY29udGFpbmVyLXRpdGxlLXNob3J0IjoiIn0sImlzVGVtcG9yYXJ5IjpmYWxzZX1dfQ=="/>
              <w:id w:val="395238505"/>
              <w:placeholder>
                <w:docPart w:val="B793FD01BF6845E99468464BC666BECF"/>
              </w:placeholder>
            </w:sdtPr>
            <w:sdtEndPr/>
            <w:sdtContent>
              <w:p w14:paraId="209920B1" w14:textId="3DF47059"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(Abdel-Rahman </w:t>
                </w:r>
                <w:r>
                  <w:rPr>
                    <w:rFonts w:eastAsia="Times New Roman"/>
                    <w:i/>
                    <w:iCs/>
                  </w:rPr>
                  <w:t>et al.</w:t>
                </w:r>
                <w:r>
                  <w:rPr>
                    <w:rFonts w:eastAsia="Times New Roman"/>
                  </w:rPr>
                  <w:t>, 2020)</w:t>
                </w:r>
              </w:p>
            </w:sdtContent>
          </w:sdt>
        </w:tc>
        <w:tc>
          <w:tcPr>
            <w:tcW w:w="4508" w:type="dxa"/>
            <w:noWrap/>
            <w:hideMark/>
          </w:tcPr>
          <w:p w14:paraId="2D87E2EB"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7</w:t>
            </w:r>
          </w:p>
        </w:tc>
      </w:tr>
      <w:tr w:rsidR="004154B4" w:rsidRPr="0037782A" w14:paraId="61E2CE2E"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WEyODhjNmMtNmJmZC00MTI3LWI1ZTItYzFmNjBmNGUyZTJjIiwicHJvcGVydGllcyI6eyJub3RlSW5kZXgiOjB9LCJpc0VkaXRlZCI6ZmFsc2UsIm1hbnVhbE92ZXJyaWRlIjp7ImlzTWFudWFsbHlPdmVycmlkZGVuIjpmYWxzZSwiY2l0ZXByb2NUZXh0IjoiKExpIDxpPmV0IGFsLjwvaT4sIDIwMTgpIiwibWFudWFsT3ZlcnJpZGVUZXh0IjoiIn0sImNpdGF0aW9uSXRlbXMiOlt7ImlkIjoiMWY4OTY0OWMtOTA2ZS0zNzZmLWEwM2UtMzk0ODE0NmExOWY2IiwiaXRlbURhdGEiOnsidHlwZSI6ImFydGljbGUtam91cm5hbCIsImlkIjoiMWY4OTY0OWMtOTA2ZS0zNzZmLWEwM2UtMzk0ODE0NmExOWY2IiwidGl0bGUiOiJVcHJlZ3VsYXRpb24gb2YgTWljcm9nbGlhbCBaRUIxIEFtZWxpb3JhdGVzIEJyYWluIERhbWFnZSBhZnRlciBBY3V0ZSBJc2NoZW1pYyBTdHJva2UiLCJhdXRob3IiOlt7ImZhbWlseSI6IkxpIiwiZ2l2ZW4iOiJEIEoiLCJwYXJzZS1uYW1lcyI6ZmFsc2UsImRyb3BwaW5nLXBhcnRpY2xlIjoiIiwibm9uLWRyb3BwaW5nLXBhcnRpY2xlIjoiIn0seyJmYW1pbHkiOiJMYW5nIiwiZ2l2ZW4iOiJXIEoiLCJwYXJzZS1uYW1lcyI6ZmFsc2UsImRyb3BwaW5nLXBhcnRpY2xlIjoiIiwibm9uLWRyb3BwaW5nLXBhcnRpY2xlIjoiIn0seyJmYW1pbHkiOiJaaG91IiwiZ2l2ZW4iOiJDIiwicGFyc2UtbmFtZXMiOmZhbHNlLCJkcm9wcGluZy1wYXJ0aWNsZSI6IiIsIm5vbi1kcm9wcGluZy1wYXJ0aWNsZSI6IiJ9LHsiZmFtaWx5IjoiV3UiLCJnaXZlbiI6IkMiLCJwYXJzZS1uYW1lcyI6ZmFsc2UsImRyb3BwaW5nLXBhcnRpY2xlIjoiIiwibm9uLWRyb3BwaW5nLXBhcnRpY2xlIjoiIn0seyJmYW1pbHkiOiJaaGFuZyIsImdpdmVuIjoiRiIsInBhcnNlLW5hbWVzIjpmYWxzZSwiZHJvcHBpbmctcGFydGljbGUiOiIiLCJub24tZHJvcHBpbmctcGFydGljbGUiOiIifSx7ImZhbWlseSI6IkxpdSIsImdpdmVuIjoiUSIsInBhcnNlLW5hbWVzIjpmYWxzZSwiZHJvcHBpbmctcGFydGljbGUiOiIiLCJub24tZHJvcHBpbmctcGFydGljbGUiOiIifSx7ImZhbWlseSI6IllhbmciLCJnaXZlbiI6IlMiLCJwYXJzZS1uYW1lcyI6ZmFsc2UsImRyb3BwaW5nLXBhcnRpY2xlIjoiIiwibm9uLWRyb3BwaW5nLXBhcnRpY2xlIjoiIn0seyJmYW1pbHkiOiJIYW8iLCJnaXZlbiI6IkogVyIsInBhcnNlLW5hbWVzIjpmYWxzZSwiZHJvcHBpbmctcGFydGljbGUiOiIiLCJub24tZHJvcHBpbmctcGFydGljbGUiOiIifV0sImNvbnRhaW5lci10aXRsZSI6IkNFTEwgUkVQT1JUUyIsImNvbnRhaW5lci10aXRsZS1zaG9ydCI6IkNlbGwgUmVwIiwiRE9JIjoiMTAuMTAxNi9qLmNlbHJlcC4yMDE4LjAzLjAxMSIsIlBNSUQiOiJXT1M6MDAwNDI4Mzk2MzAwMDE4IiwiaXNzdWVkIjp7ImRhdGUtcGFydHMiOltbMjAxOF1dfSwicGFnZSI6IjM1NzQtMzU4NiIsImFic3RyYWN0IjoiTWljcm9nbGlhIGFyZSBhIGtleSBpbW11bmUtY29tcGV0ZW50IGNlbGwgdHlwZSB0aGF0IHJlc3BvbmQgdG8gZW52aXJvbm1lbnRhbCBhbmQgcGh5c2lvbG9naWNhbCBjaGFuZ2VzIGR1cmluZyBpc2NoZW1pYyBzdHJva2UuIEhvd2V2ZXIsIHRoZSBtb2xlY3VsYXIgbWVjaGFuaXNtcyBjb250cm9sbGluZyBwb3N0LWlzY2hlbWljIG1pY3JvZ2xpYSBhY3Rpdml0eSBhcmUgdW5jbGVhci4gVW5kZXJzdGFuZGluZyB0aGVzZSBtZWNoYW5pc21zIG1heSB1bHRpbWF0ZWx5IHJlZHVjZSBkaXNlYXNlIGJ1cmRlbiBhbmQgYWxsb3cgdGhlIG1hbmlwdWxhdGlvbiBvZiBtaWNyb2dsaWEgcmVzcG9uc2VzIHRvIHNoYXBlIHRoZSBvdXRjb21lcyBvZiBzdHJva2UuIEhlcmUsIHdlIHJlcG9ydCB0aGF0LCBhZnRlciBleHBlcmltZW50YWxseSBpbmR1Y2VkIHN0cm9rZSwgWkVCMSBpcyBoaWdobHkgZXhwcmVzc2VkIGluIGlwc2lsYXRlcmFsIGNlcmVicmFsIGhlbWlzcGhlcmUsIHdoZXJlIGl0IGlzIHVwcmVndWxhdGVkIG1haW5seSBpbiBtaWNyb2dsaWEuIFVzaW5nIGEgY29uZGl0aW9uYWwgdHJhbnNnZW5pYyBtb3VzZSwgd2UgZm91bmQgdGhhdCBaRUIxIHVwcmVndWxhdGlvbiBpbiBtaWNyb2dsaWEgcmVndWxhdGVzIGltbXVuZSByZXNwb25zZXMgaW4gdGhlIENOUyBhbmQgYWxsZXZpYXRlcyBicmFpbiBpbmp1cnkgYWZ0ZXIgaXNjaGVtaWMgc3Ryb2tlLiBPdXIgZGF0YSBpbmRpY2F0ZSB0aGF0IFpFQjEgb3ZlcmV4cHJlc3Npb24gbWVkaWF0ZXMgbWljcm9nbGlhIHJlc3BvbnNlcyBhbmQsIGluIHR1cm4sIGluaGliaXRzIHRoZSBwcm9kdWN0aW9uIG9mIGFzdHJvY3l0aWMgQ1hDTDEgdGhyb3VnaCB0aGUgVEdGLWJldGEgMS1kZXBlbmRlbnQgcGF0aHdheS4gUmVkdWNlZCBDWENMMSBsZWFkcyB0byBhIGRlY2xpbmUgaW4gbmV1dHJvcGhpbCBpbmZpbHRyYXRpb24gaW50byB0aGUgYnJhaW4sIHRoZXJlYnkgcmVkdWNpbmcgQ05TIGluZmxhbW1hdGlvbi4gT3VyIHJlc3VsdHMgZGVtb25zdHJhdGUgdGhlIGltcG9ydGFuY2Ugb2YgWkVCMSBpbiBtaWNyb2dsaWEtb3JjaGVzdHJhdGVkIG5ldXJvaW5mbGFtbWF0aW9uIGFuZCBzdWdnZXN0IGEgcG90ZW50aWFsIG1lYW5zIGZvciByZWR1Y2luZyBzdHJva2UtaW5kdWNlZCBuZXVyb2xvZ2ljYWwgaW5qdXJ5LiIsImlzc3VlIjoiMTMiLCJ2b2x1bWUiOiIyMiJ9LCJpc1RlbXBvcmFyeSI6ZmFsc2V9XX0="/>
              <w:id w:val="-860591114"/>
              <w:placeholder>
                <w:docPart w:val="B793FD01BF6845E99468464BC666BECF"/>
              </w:placeholder>
            </w:sdtPr>
            <w:sdtEndPr/>
            <w:sdtContent>
              <w:p w14:paraId="4D4DEBC8" w14:textId="1221A60D"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(Li </w:t>
                </w:r>
                <w:r>
                  <w:rPr>
                    <w:rFonts w:eastAsia="Times New Roman"/>
                    <w:i/>
                    <w:iCs/>
                  </w:rPr>
                  <w:t>et al.</w:t>
                </w:r>
                <w:r>
                  <w:rPr>
                    <w:rFonts w:eastAsia="Times New Roman"/>
                  </w:rPr>
                  <w:t>, 2018)</w:t>
                </w:r>
              </w:p>
            </w:sdtContent>
          </w:sdt>
        </w:tc>
        <w:tc>
          <w:tcPr>
            <w:tcW w:w="4508" w:type="dxa"/>
            <w:noWrap/>
            <w:hideMark/>
          </w:tcPr>
          <w:p w14:paraId="415B2D39"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1</w:t>
            </w:r>
          </w:p>
        </w:tc>
      </w:tr>
      <w:tr w:rsidR="004154B4" w:rsidRPr="0037782A" w14:paraId="0A41DC5A"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jQ4MjdjYmEtZDA4OS00NWM5LWI3YzQtMmEwMjQ1ZTExZTMxIiwicHJvcGVydGllcyI6eyJub3RlSW5kZXgiOjB9LCJpc0VkaXRlZCI6ZmFsc2UsIm1hbnVhbE92ZXJyaWRlIjp7ImlzTWFudWFsbHlPdmVycmlkZGVuIjpmYWxzZSwiY2l0ZXByb2NUZXh0IjoiKFlhbmcgPGk+ZXQgYWwuPC9pPiwgMjAxNSkiLCJtYW51YWxPdmVycmlkZVRleHQiOiIifSwiY2l0YXRpb25JdGVtcyI6W3siaWQiOiJjYjc4NWM2YS01ZjllLTM5YzktYjEyNy00MjRiM2MyMGEzMmMiLCJpdGVtRGF0YSI6eyJ0eXBlIjoiYXJ0aWNsZS1qb3VybmFsIiwiaWQiOiJjYjc4NWM2YS01ZjllLTM5YzktYjEyNy00MjRiM2MyMGEzMmMiLCJ0aXRsZSI6IkF0dGVudWF0aW9uIG9mIGFjdXRlIHN0cm9rZSBpbmp1cnkgaW4gcmF0IGJyYWluIGJ5IG1pbm9jeWNsaW5lIHByb21vdGVzIGJsb29kLWJyYWluIGJhcnJpZXIgcmVtb2RlbGluZyBhbmQgYWx0ZXJuYXRpdmUgbWljcm9nbGlhL21hY3JvcGhhZ2UgYWN0aXZhdGlvbiBkdXJpbmcgcmVjb3ZlcnkiLCJhdXRob3IiOlt7ImZhbWlseSI6IllhbmciLCJnaXZlbiI6IlkgUiIsInBhcnNlLW5hbWVzIjpmYWxzZSwiZHJvcHBpbmctcGFydGljbGUiOiIiLCJub24tZHJvcHBpbmctcGFydGljbGUiOiIifSx7ImZhbWlseSI6IlNhbGF5YW5kaWEiLCJnaXZlbiI6IlYgTSIsInBhcnNlLW5hbWVzIjpmYWxzZSwiZHJvcHBpbmctcGFydGljbGUiOiIiLCJub24tZHJvcHBpbmctcGFydGljbGUiOiIifSx7ImZhbWlseSI6IlRob21wc29uIiwiZ2l2ZW4iOiJKIEYiLCJwYXJzZS1uYW1lcyI6ZmFsc2UsImRyb3BwaW5nLXBhcnRpY2xlIjoiIiwibm9uLWRyb3BwaW5nLXBhcnRpY2xlIjoiIn0seyJmYW1pbHkiOiJZYW5nIiwiZ2l2ZW4iOiJMIFkiLCJwYXJzZS1uYW1lcyI6ZmFsc2UsImRyb3BwaW5nLXBhcnRpY2xlIjoiIiwibm9uLWRyb3BwaW5nLXBhcnRpY2xlIjoiIn0seyJmYW1pbHkiOiJFc3RyYWRhIiwiZ2l2ZW4iOiJFIFkiLCJwYXJzZS1uYW1lcyI6ZmFsc2UsImRyb3BwaW5nLXBhcnRpY2xlIjoiIiwibm9uLWRyb3BwaW5nLXBhcnRpY2xlIjoiIn0seyJmYW1pbHkiOiJZYW5nIiwiZ2l2ZW4iOiJZIiwicGFyc2UtbmFtZXMiOmZhbHNlLCJkcm9wcGluZy1wYXJ0aWNsZSI6IiIsIm5vbi1kcm9wcGluZy1wYXJ0aWNsZSI6IiJ9XSwiY29udGFpbmVyLXRpdGxlIjoiSk9VUk5BTCBPRiBORVVST0lORkxBTU1BVElPTiIsImNvbnRhaW5lci10aXRsZS1zaG9ydCI6IkogTmV1cm9pbmZsYW1tYXRpb24iLCJET0kiOiIxMC4xMTg2L3MxMjk3NC0wMTUtMDI0NS00IiwiUE1JRCI6IldPUzowMDAzNTAzODYxMDAwMDEiLCJpc3N1ZWQiOnsiZGF0ZS1wYXJ0cyI6W1syMDE1XV19LCJwYWdlIjoiLSIsImFic3RyYWN0IjoiQmFja2dyb3VuZDogTWlub2N5Y2xpbmUgcmVkdWNlcyByZXBlcmZ1c2lvbiBpbmp1cnkgYnkgaW5oaWJpdGluZyBtYXRyaXggbWV0YWxsb3Byb3RlaW5hc2VzIChNTVBzKSBhbmQgbWljcm9nbGlhIGFjdGl2aXR5IGFmdGVyIGNlcmVicmFsIGlzY2hlbWlhLiBQcmlvciBzdHVkaWVzIG9mIG1pbm9jeWNsaW5lIGludmVzdGlnYXRlZCBzaG9ydC10ZXJtIG5ldXJvcHJvdGVjdGl2ZSBlZmZlY3RzIGR1cmluZyBzdWJhY3V0ZSBzdGFnZSBvZiBzdHJva2U7IGhvd2V2ZXIsIHRoZSBsYXRlIGVmZmVjdHMgb2YgbWlub2N5Y2xpbmUgYWdhaW5zdCBlYXJseSByZXBlcmZ1c2lvbiBpbmp1cnkgb24gbmV1cm92YXNjdWxhciByZW1vZGVsaW5nIGFyZSBsZXNzIHdlbGwgc3R1ZGllZC4gV2UgaGF2ZSBzaG93biB0aGF0IHNwb250YW5lb3VzIGFuZ2lvZ2VuZXNpcyB2ZXNzZWxzIGluIGlzY2hlbWljIGJyYWluIHJlZ2lvbnMgaGF2ZSBoaWdoIGJsb29kLWJyYWluIGJhcnJpZXIgKEJCQikgcGVybWVhYmlsaXR5IGR1ZSB0byBsYWNrIG9mIG1ham9yIHRpZ2h0IGp1bmN0aW9uIHByb3RlaW5zIChUSlBzKSBpbiBlbmRvdGhlbGlhbCBjZWxscyBhdCB0aHJlZSB3ZWVrcy4gSW4gdGhlIHByZXNlbnQgc3R1ZHksIHdlIGxvbmdpdHVkaW5hbGx5IGludmVzdGlnYXRlZCBuZXVyb2xvZ2ljYWwgb3V0Y29tZSwgbmV1cm92YXNjdWxhciByZW1vZGVsaW5nIGFuZCBtaWNyb2dsaWEvbWFjcm9waGFnZSBhbHRlcm5hdGl2ZSBhY3RpdmF0aW9uIGFmdGVyIHNwb250YW5lb3VzIGFuZCBtaW5vY3ljbGluZS1pbmR1Y2VkIHN0cm9rZSByZWNvdmVyeS5NZXRob2RzOiBBZHVsdCBzcG9udGFuZW91c2x5IGh5cGVydGVuc2l2ZSByYXRzIGhhZCBhIDkwIG1pbnV0ZSB0cmFuc2llbnQgbWlkZGxlIGNlcmVicmFsIGFydGVyeSBvY2NsdXNpb24uIEF0IHRoZSBvbnNldCBvZiByZXBlcmZ1c2lvbiB0aGV5IHJlY2VpdmVkIGEgc2luZ2xlIGRvc2Ugb2YgbWlub2N5Y2xpbmUgKDMgbWcva2cgaW50cmF2ZW5vdXNseSkgb3IgYSB2ZWhpY2xlLiBUaGV5IHdlcmUgc3R1ZGllZCBhdCBtdWx0aXBsZSB0aW1lIHBvaW50cyB1cCB0byBmb3VyIHdlZWtzIHdpdGggbWFnbmV0aWMgcmVzb25hbmNlIGltYWdpbmcgKE1SSSksIGltbXVub2hpc3RvY2hlbWlzdHJ5IGFuZCBiaW9jaGVtaXN0cnkuUmVzdWx0czogTWlub2N5Y2xpbmUgc2lnbmlmaWNhbnRseSByZWR1Y2VkIHRoZSBpbmZhcmN0IHNpemUgYW5kIHByZXZlbnRlZCB0aXNzdWUgbG9zcyBpbiB0aGUgaXNjaGVtaWMgaGVtaXNwaGVyZXMgY29tcGFyZWQgdG8gdmVoaWNsZS10cmVhdGVkIHJhdHMgZnJvbSB0d28gdG8gZm91ciB3ZWVrcyBhcyBtZWFzdXJlZCB3aXRoIE1SSS4gQ2VyZWJyYWwgYmxvb2QgZmxvdyBtZWFzdXJlZCB3aXRoIGFydGVyaWFsIHNwaW4gbGFiZWxpbmcgKEFTTCkgc2hvd2VkIHRoYXQgbWlub2N5Y2xpbmUgaW1wcm92ZWQgcGVyZnVzaW9uLiBEeW5hbWljIGNvbnRyYXN0LWVuaGFuY2VkIE1SSSBpbmRpY2F0ZWQgdGhhdCBtaW5vY3ljbGluZSByZWR1Y2VkIEJCQiBwZXJtZWFiaWxpdHkgYWNjb21wYW5pZWQgd2l0aCBoaWdoZXIgbGV2ZWxzIG9mIFRKUHMgbWVhc3VyZWQgd2l0aCBXZXN0ZXJuIGJsb3QuIEluY3JlYXNlZCBNTVAtMiBhbmQgLTMgd2VyZSBkZXRlY3RlZCBhdCBmb3VyIHdlZWtzLiBBY3RpdmUgbWljcm9nbGlhL21hY3JvcGhhZ2UsIHN1cnJvdW5kaW5nIGFuZCB3aXRoaW4gdGhlIHBlcmktaW5mYXJjdCBhcmVhcywgZXhwcmVzc2VkIFlNMSwgYSBtYXJrZXIgb2YgTTIgbWljcm9nbGlhL21hY3JvcGhhZ2UgYWN0aXZhdGlvbiwgYXQgZm91ciB3ZWVrcy4gVGhlc2UgbWljcm9nbGlhL21hY3JvcGhhZ2UgZXhwcmVzc2VkIGJvdGggcHJvLWluZmxhbW1hdG9yeSBmYWN0b3JzIHR1bW9yIG5lY3Jvc2lzIGZhY3RvcnMtYWxwaGEgKFRORi1hbHBoYSkgYW5kIGludGVybGV1a2luLTEgYmV0YSAoSUwtMSBiZXRhKSBhbmQgYW50aS1pbmZsYW1tYXRvcnkgZmFjdG9ycyB0cmFuc2Zvcm1pbmcgZ3Jvd3RoIGZhY3Rvci1iZXRhIChUR0YtYmV0YSkgYW5kIGludGVybGV1a2luLTEwIChJTC0xMCkuIFRyZWF0bWVudCB3aXRoIG1pbm9jeWNsaW5lIHNpZ25pZmljYW50bHkgcmVkdWNlZCBsZXZlbHMgb2YgVE5GLWFscGhhIGFuZCBJTC0xIGJldGEsIGFuZCBpbmNyZWFzZWQgbGV2ZWxzIG9mIFRHRi1iZXRhLCBJTC0xMCBhbmQgWU0xLkNvbmNsdXNpb25zOiBFYXJseSBtaW5vY3ljbGluZSB0cmVhdG1lbnQgYWdhaW5zdCByZXBlcmZ1c2lvbiBpbmp1cnkgc2lnbmlmaWNhbnRseSBwcm9tb3RlcyBuZXVyb3Zhc2N1bGFyIHJlbW9kZWxpbmcgZHVyaW5nIHN0cm9rZSByZWNvdmVyeSBieSByZWR1Y2luZyBicmFpbiB0aXNzdWUgbG9zcywgZW5oYW5jaW5nIFRKUCBleHByZXNzaW9uIGluIGlzY2hlbWljIGJyYWlucyBhbmQgZmFjaWxpdGF0aW5nIG5ldXJvcHJvdGVjdGl2ZSBwaGVub3R5cGUgYWx0ZXJuYXRpdmUgYWN0aXZhdGlvbiBvZiBtaWNyb2dsaWEvbWFjcm9waGFnZXMuIiwidm9sdW1lIjoiMTIifSwiaXNUZW1wb3JhcnkiOmZhbHNlfV19"/>
              <w:id w:val="-334149123"/>
              <w:placeholder>
                <w:docPart w:val="B793FD01BF6845E99468464BC666BECF"/>
              </w:placeholder>
            </w:sdtPr>
            <w:sdtEndPr/>
            <w:sdtContent>
              <w:p w14:paraId="550C98D2" w14:textId="586409C5"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(Yang </w:t>
                </w:r>
                <w:r>
                  <w:rPr>
                    <w:rFonts w:eastAsia="Times New Roman"/>
                    <w:i/>
                    <w:iCs/>
                  </w:rPr>
                  <w:t>et al.</w:t>
                </w:r>
                <w:r>
                  <w:rPr>
                    <w:rFonts w:eastAsia="Times New Roman"/>
                  </w:rPr>
                  <w:t>, 2015)</w:t>
                </w:r>
              </w:p>
            </w:sdtContent>
          </w:sdt>
        </w:tc>
        <w:tc>
          <w:tcPr>
            <w:tcW w:w="4508" w:type="dxa"/>
            <w:noWrap/>
            <w:hideMark/>
          </w:tcPr>
          <w:p w14:paraId="5F4F8F85"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3AB3ED35"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TUxYmZjM2YtMWNjYS00MjEyLThjZjEtMmJkZDQzODhkM2RiIiwicHJvcGVydGllcyI6eyJub3RlSW5kZXgiOjB9LCJpc0VkaXRlZCI6ZmFsc2UsIm1hbnVhbE92ZXJyaWRlIjp7ImlzTWFudWFsbHlPdmVycmlkZGVuIjpmYWxzZSwiY2l0ZXByb2NUZXh0IjoiKEtvbmcgPGk+ZXQgYWwuPC9pPiwgMjAxOSkiLCJtYW51YWxPdmVycmlkZVRleHQiOiIifSwiY2l0YXRpb25JdGVtcyI6W3siaWQiOiJiMmI4MDUzMS01ZDZhLTMyY2MtYjA4Ny01N2JiOGQyNjE4NTQiLCJpdGVtRGF0YSI6eyJ0eXBlIjoiYXJ0aWNsZS1qb3VybmFsIiwiaWQiOiJiMmI4MDUzMS01ZDZhLTMyY2MtYjA4Ny01N2JiOGQyNjE4NTQiLCJ0aXRsZSI6IldvZ29uaW4gaW1wcm92ZXMgZnVuY3Rpb25hbCBuZXVyb3Byb3RlY3Rpb24gZm9yIGFjdXRlIGNlcmVicmFsIGlzY2hlbWlhIGluIHJhdHMgYnkgcHJvbW90aW5nIGFuZ2lvZ2VuZXNpcyB2aWEgVEdGLc6yMSIsImF1dGhvciI6W3siZmFtaWx5IjoiS29uZyIsImdpdmVuIjoiWiBIIiwicGFyc2UtbmFtZXMiOmZhbHNlLCJkcm9wcGluZy1wYXJ0aWNsZSI6IiIsIm5vbi1kcm9wcGluZy1wYXJ0aWNsZSI6IiJ9LHsiZmFtaWx5IjoiU2hlbiIsImdpdmVuIjoiUSBMIiwicGFyc2UtbmFtZXMiOmZhbHNlLCJkcm9wcGluZy1wYXJ0aWNsZSI6IiIsIm5vbi1kcm9wcGluZy1wYXJ0aWNsZSI6IiJ9LHsiZmFtaWx5IjoiSmlhbmciLCJnaXZlbiI6IkoiLCJwYXJzZS1uYW1lcyI6ZmFsc2UsImRyb3BwaW5nLXBhcnRpY2xlIjoiIiwibm9uLWRyb3BwaW5nLXBhcnRpY2xlIjoiIn0seyJmYW1pbHkiOiJEZW5nIiwiZ2l2ZW4iOiJNIiwicGFyc2UtbmFtZXMiOmZhbHNlLCJkcm9wcGluZy1wYXJ0aWNsZSI6IiIsIm5vbi1kcm9wcGluZy1wYXJ0aWNsZSI6IiJ9LHsiZmFtaWx5IjoiWmhhbmciLCJnaXZlbiI6IlogSCIsInBhcnNlLW5hbWVzIjpmYWxzZSwiZHJvcHBpbmctcGFydGljbGUiOiIiLCJub24tZHJvcHBpbmctcGFydGljbGUiOiIifSx7ImZhbWlseSI6IldhbmciLCJnaXZlbiI6IkcgSCIsInBhcnNlLW5hbWVzIjpmYWxzZSwiZHJvcHBpbmctcGFydGljbGUiOiIiLCJub24tZHJvcHBpbmctcGFydGljbGUiOiIifV0sImNvbnRhaW5lci10aXRsZSI6IkFOTkFMUyBPRiBUUkFOU0xBVElPTkFMIE1FRElDSU5FIiwiY29udGFpbmVyLXRpdGxlLXNob3J0IjoiQW5uIFRyYW5zbCBNZWQiLCJET0kiOiIxMC4yMTAzNy9hdG0uMjAxOS4xMC43MCIsIlBNSUQiOiJXT1M6MDAwNTAwNDU5NDAwMDI5IiwiaXNzdWVkIjp7ImRhdGUtcGFydHMiOltbMjAxOV1dfSwicGFnZSI6Ii0iLCJhYnN0cmFjdCI6IkJhY2tncm91bmQ6IFByZXZpb3VzIHN0dWRpZXMgc2hvd2VkIHRoYXQgd29nb25pbiBpcyBhIHBvdGVudGlhbCBjYW5kaWRhdGUgZm9yIG1vcmUgZWZmZWN0aXZlIHRyZWF0bWVudCBvZiBuZXVyb25hbCBhbmQgaW5mbGFtbWF0b3J5IGRpc2Vhc2UgYW5kIGNvdWxkIG9mZmVyIG5ldXJvcHJvdGVjdGl2ZSBhY3Rpdml0eSBpbiB2YXJpb3VzIG1vZGVscywgYnV0IGFsbCB0aGVzZSBzdHVkaWVzIHdlcmUgaW4gdml0cm8uIE91ciByZXNlYXJjaCBhaW1lZCB0byBpbnZlc3RpZ2F0ZSB0aGUgbmV1cm9wcm90ZWN0aXZlIGVmZmVjdCBvZiB3b2dvbmluIG9uIGZvY2FsIGNlcmVicmFsIGlzY2hlbWlhIGluIHJhdHMgYW5kIHVuY292ZXIgaXRzIHBvdGVudGlhbCBtZWNoYW5pc20uTWV0aG9kczogQSB0b3RhbCBvZiA4MCBtYWxlIFNEIHJhdHMgd2VyZSByYW5kb21seSBkaXZpZGVkIGludG8gYSBzaGFtIG9wZXJhdGlvbiBncm91cCAoU2hhbSBncm91cCwgMjAgcmF0cyksIGEgbm9ybWFsIHNhbGluZSBncm91cCAoTlMgZ3JvdXAsIDIwIHJhdHMpLCBhbmQgYSB3b2dvbmluIGludGVydmVudGlvbiBncm91cCAoVzJXIGdyb3VwLCAyMCByYXRzKSwgd2hpbGUgdGhlIHJlbWFpbmluZyAyMCByYXRzIHdlcmUga2VwdCBhcyBhIHN1YnN0aXR1dGUuIFRoZSBtb2RlbCBvZiBmb2NhbCBjZXJlYnJhbCBpc2NoZW1pYSAoTUNBTykgd2FzIGVzdGFibGlzaGVkIGJ5IHRocmVhZCBlbWJvbGl6YXRpb24uIFRoZSBuZXVyb2xvZ2ljYWwgZGVmaWNpdHMgd2VyZSBldmFsdWF0ZWQgYnkgdGhlIG1vZGlmaWVkIG5ldXJvbG9naWNhbCBkZWZpY2l0IHNjYWxlIChtTlNTKS4gVGhlIGxhc2VyIGNvbmZvY2FsIHRlY2huaXF1ZSB3YXMgdXNlZCB0byBvYnNlcnZlIHRoZSBkaWFtZXRlciwgZGVuc2l0eSwgYW5kIHRvdGFsIGFyZWEgb2YgbWljcm92ZXNzZWwuIExhc3RseSwgdGhlIGV4cHJlc3Npb24gb2YgdHJhbnNmb3JtaW5nIGdyb3d0aCBmYWN0b3ItYmV0YSAxIChUR0YtYmV0YSAxKSB3YXMgZGV0ZWN0ZWQgYnkgV2VzdGVybiBibG90LlJlc3VsdHM6IFRoZSBtTlNTIHNjb3JlcyBvZiB0aGUgTlMgZ3JvdXAgYW5kIFduMlcgZ3JvdXAgd2VyZSA2LjU3ICsvLSAxLjEzIGFuZCA0LjM5ICsvLSAwLjkyIHJlc3BlY3RpdmVseSwgYW5kIHRoZSBkaWZmZXJlbmNlIGJldHdlZW4gTlMgZ3JvdXAgYW5kIFduMlcgZ3JvdXAgd2FzIHN0YXRpc3RpY2FsbHkgc2lnbmlmaWNhbnQgKFA8MC4wNSk7IHRoZSB2YXNjdWxhciBkaWFtZXRlciBvZiB0aGUgV24yVyBncm91cCwgU2hhbSBncm91cCwgYW5kIE5TIGdyb3VwIHdlcmUgMi45MyArLy0gMC4xOSwgNC4yNCArLy0gMC4xNiwgYW5kIDMuNTYgKy8tIDAuMjIgbXUgbSByZXNwZWN0aXZlbHksIGFuZCB0aGUgZGlmZmVyZW5jZXMgYW1vbmcgdGhlc2UgZ3JvdXBzIHdlcmUgc3RhdGlzdGljYWxseSBzaWduaWZpY2FudCAoRj0xMDIuMTQyLCBQPDAuMDEpLiBGdXJ0aGVybW9yZSwgdGhlIGRpZmZlcmVuY2VzIGluIHRoZSB2YXNjdWxhciBkZW5zaXR5IChGPTI5MC40OSwgUDwwLjAxKSBhbmQgdG90YWwgbWljcm92ZXNzZWwgYXJlYSAoRj0xNjMuMDgsIFA8MC4wMSkgYW1vbmcgdGhlc2UgZ3JvdXBzIHdlcmUgYWxzbyBzdGF0aXN0aWNhbGx5IHNpZ25pZmljYW50LiBUaGUgZXhwcmVzc2lvbiBvZiBUR0YtYmV0YSAxIGluIGlzY2hlbWljIGJyYWluIHRpc3N1ZSBvZiB0aGUgU2hhbSBncm91cCwgTlMgZ3JvdXAsIGFuZCBXbjJXIGdyb3VwIHdlcmUgMC40NiArLy0gMC4xNCwgMC42MiArLy0gMC4xOCwgYW5kIDAuOTQgKy8tIDAuMjEgcmVzcGVjdGl2ZWx5LCBhbmQgdGhlIGRpZmZlcmVuY2VzIGFtb25nIHRoZXNlIGdyb3VwcyB3ZXJlIHN0YXRpc3RpY2FsbHkgc2lnbmlmaWNhbnQgKEY9MTAyLjE0MiwgUDwwLjAxKS5Db25jbHVzaW9uczogV29nb25pbiBjYW4gbWFya2VkbHkgcmVkdWNlIG5lcnZlIGluanVyeSBhbmQgaW1wcm92ZSBuZXJ2ZSBmdW5jdGlvbiBpbiByYXRzIHdpdGggY2VyZWJyYWwgaXNjaGVtaWEsIHdoaWNoIG1heSBiZSByZWxhdGVkIHRvIHRoZSBUR0YtYmV0YSAxIHBhdGh3YXkuIiwiaXNzdWUiOiIyMiIsInZvbHVtZSI6IjcifSwiaXNUZW1wb3JhcnkiOmZhbHNlfV19"/>
              <w:id w:val="-349098094"/>
              <w:placeholder>
                <w:docPart w:val="B793FD01BF6845E99468464BC666BECF"/>
              </w:placeholder>
            </w:sdtPr>
            <w:sdtEndPr/>
            <w:sdtContent>
              <w:p w14:paraId="1BAF25EA" w14:textId="131E35DF"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(Kong </w:t>
                </w:r>
                <w:r>
                  <w:rPr>
                    <w:rFonts w:eastAsia="Times New Roman"/>
                    <w:i/>
                    <w:iCs/>
                  </w:rPr>
                  <w:t>et al.</w:t>
                </w:r>
                <w:r>
                  <w:rPr>
                    <w:rFonts w:eastAsia="Times New Roman"/>
                  </w:rPr>
                  <w:t>, 2019)</w:t>
                </w:r>
              </w:p>
            </w:sdtContent>
          </w:sdt>
        </w:tc>
        <w:tc>
          <w:tcPr>
            <w:tcW w:w="4508" w:type="dxa"/>
            <w:noWrap/>
            <w:hideMark/>
          </w:tcPr>
          <w:p w14:paraId="294E44D8"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6</w:t>
            </w:r>
          </w:p>
        </w:tc>
      </w:tr>
      <w:tr w:rsidR="004154B4" w:rsidRPr="0037782A" w14:paraId="2CFF5394"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UxNjNlZDItZGM3ZS00NDVjLWExNDItNWJkMGMxY2YwYWJiIiwicHJvcGVydGllcyI6eyJub3RlSW5kZXgiOjB9LCJpc0VkaXRlZCI6ZmFsc2UsIm1hbnVhbE92ZXJyaWRlIjp7ImlzTWFudWFsbHlPdmVycmlkZGVuIjpmYWxzZSwiY2l0ZXByb2NUZXh0IjoiKExpdSA8aT5ldCBhbC48L2k+LCAyMDE1KSIsIm1hbnVhbE92ZXJyaWRlVGV4dCI6IiJ9LCJjaXRhdGlvbkl0ZW1zIjpbeyJpZCI6ImFlMTcxMWY3LTY3YmEtMzRiNy1iY2U5LTUxZWI5MjA0MWViZiIsIml0ZW1EYXRhIjp7InR5cGUiOiJhcnRpY2xlLWpvdXJuYWwiLCJpZCI6ImFlMTcxMWY3LTY3YmEtMzRiNy1iY2U5LTUxZWI5MjA0MWViZiIsInRpdGxlIjoiTmV1cm9wcm90ZWN0aXZlIGVmZmVjdHMgb2YgU01BRHMgaW4gYSByYXQgbW9kZWwgb2YgY2VyZWJyYWwgaXNjaGVtaWEvcmVwZXJmdXNpb24iLCJhdXRob3IiOlt7ImZhbWlseSI6IkxpdSIsImdpdmVuIjoiRiBGIiwicGFyc2UtbmFtZXMiOmZhbHNlLCJkcm9wcGluZy1wYXJ0aWNsZSI6IiIsIm5vbi1kcm9wcGluZy1wYXJ0aWNsZSI6IiJ9LHsiZmFtaWx5IjoiTGl1IiwiZ2l2ZW4iOiJDIFkiLCJwYXJzZS1uYW1lcyI6ZmFsc2UsImRyb3BwaW5nLXBhcnRpY2xlIjoiIiwibm9uLWRyb3BwaW5nLXBhcnRpY2xlIjoiIn0seyJmYW1pbHkiOiJMaSIsImdpdmVuIjoiWCBQIiwicGFyc2UtbmFtZXMiOmZhbHNlLCJkcm9wcGluZy1wYXJ0aWNsZSI6IiIsIm5vbi1kcm9wcGluZy1wYXJ0aWNsZSI6IiJ9LHsiZmFtaWx5IjoiWmhlbmciLCJnaXZlbiI6IlMgWiIsInBhcnNlLW5hbWVzIjpmYWxzZSwiZHJvcHBpbmctcGFydGljbGUiOiIiLCJub24tZHJvcHBpbmctcGFydGljbGUiOiIifSx7ImZhbWlseSI6IkxpIiwiZ2l2ZW4iOiJRIFEiLCJwYXJzZS1uYW1lcyI6ZmFsc2UsImRyb3BwaW5nLXBhcnRpY2xlIjoiIiwibm9uLWRyb3BwaW5nLXBhcnRpY2xlIjoiIn0seyJmYW1pbHkiOiJMaXUiLCJnaXZlbiI6IlEiLCJwYXJzZS1uYW1lcyI6ZmFsc2UsImRyb3BwaW5nLXBhcnRpY2xlIjoiIiwibm9uLWRyb3BwaW5nLXBhcnRpY2xlIjoiIn0seyJmYW1pbHkiOiJTb25nIiwiZ2l2ZW4iOiJMIiwicGFyc2UtbmFtZXMiOmZhbHNlLCJkcm9wcGluZy1wYXJ0aWNsZSI6IiIsIm5vbi1kcm9wcGluZy1wYXJ0aWNsZSI6IiJ9XSwiY29udGFpbmVyLXRpdGxlIjoiTkVVUkFMIFJFR0VORVJBVElPTiBSRVNFQVJDSCIsImNvbnRhaW5lci10aXRsZS1zaG9ydCI6Ik5ldXJhbCBSZWdlbiBSZXMiLCJET0kiOiIxMC40MTAzLzE2NzMtNTM3NC4xNTM2OTMiLCJQTUlEIjoiV09TOjAwMDM1Mzc0MDAwMDAyNSIsImlzc3VlZCI6eyJkYXRlLXBhcnRzIjpbWzIwMTVdXX0sInBhZ2UiOiI0MzgtNDQ0IiwiYWJzdHJhY3QiOiJQcmV2aW91cyBzdHVkaWVzIGhhdmUgc2hvd24gdGhhdCB1cC1yZWd1bGF0aW9uIG9mIHRyYW5zZm9ybWluZyBncm93dGggZmFjdG9yIGJldGEgMSByZXN1bHRzIGluIG5ldXJvcHJvdGVjdGl2ZSBlZmZlY3RzLiBIb3dldmVyLCB0aGUgcm9sZSBvZiB0aGUgdHJhbnNmb3JtaW5nIGdyb3d0aCBmYWN0b3IgYmV0YSAxIGRvd25zdHJlYW0gbW9sZWN1bGUsIFNNQUQyLzMsIGZvbGxvd2luZyBpc2NoZW1pYS9yZXBlcmZ1c2lvbiByZW1haW5zIHVuY2xlYXIuIEhlcmUsIHdlIGludmVzdGlnYXRlZCB0aGUgbmV1cm9wcm90ZWN0aXZlIGVmZmVjdHMgb2YgU01BRDIvMyBieSBhbmFseXppbmcgdGhlIHJlbGF0aW9uc2hpcHMgYmV0d2VlbiBTTUFEMi8zIGV4cHJlc3Npb24gYW5kIGNlbGwgYXBvcHRvc2lzIGFuZCBpbmZsYW1tYXRpb24gaW4gdGhlIGJyYWluIG9mIGEgcmF0IG1vZGVsIG9mIGNlcmVicmFsIGlzY2hlbWlhL3JlcGVyZnVzaW9uLiBMZXZlbHMgb2YgU01BRDIvMyBtUk5BIHdlcmUgdXAtcmVndWxhdGVkIGluIHRoZSBpc2NoZW1pYyBwZW51bWJyYSA2IGhvdXJzIGFmdGVyIGNlcmVicmFsIGlzY2hlbWlhL3JlcGVyZnVzaW9uLCByZWFjaGVkIGEgcGVhayBhZnRlciA3MiBob3VycyBhbmQgd2VyZSB0aGVuIGRlY3JlYXNlZCBhdCA3IGRheXMuIFBob3NwaG9yeWxhdGVkIFNNQUQyLzMgcHJvdGVpbiBsZXZlbHMgYXQgdGhlIGFmb3JlbWVudGlvbmVkIHRpbWUgcG9pbnRzIHdlcmUgY29uc2lzdGVudCB3aXRoIHRoZSBtUk5BIGxldmVscy4gT3Zlci1leHByZXNzaW9uIG9mIFNNQUQzIGluIHRoZSBicmFpbnMgb2YgdGhlIGlzY2hlbWlhL3JlcGVyZnVzaW9uIG1vZGVsIHJhdHMgdmlhIGRlbGl2ZXJ5IG9mIGFuIGFkZW5vLWFzc29jaWF0ZWQgdmlydXMgY29udGFpbmluZyB0aGUgU01BRDMgZ2VuZSBjb3VsZCByZWR1Y2UgdHVtb3IgbmVjcm9zaXMgZmFjdG9yLWFscGhhIGFuZCBpbnRlcmxldWtpbi0xIGJldGEgbVJOQSBsZXZlbHMsIGRvd24tcmVndWxhdGUgZXhwcmVzc2lvbiBvZiB0aGUgcHJvLWFwb3B0b3RpYyBnZW5lLCBjYXBhc2UtMywgYW5kIHVwLXJlZ3VsYXRlIGV4cHJlc3Npb24gb2YgdGhlIGFudGktYXBvcHRvdGljIHByb3RlaW4sIEJjbC0yLiBUaGUgU01BRDMgcHJvdGVpbiBsZXZlbCB3YXMgbmVnYXRpdmVseSBjb3JyZWxhdGVkIHdpdGggY2VsbCBhcG9wdG9zaXMuIFRoZXNlIGZpbmRpbmdzIGluZGljYXRlIHRoYXQgU01BRDMgZXhoaWJpdHMgbmV1cm9wcm90ZWN0aXZlIGVmZmVjdHMgb24gdGhlIGJyYWluIGFmdGVyIGlzY2hlbWlhL3JlcGVyZnVzaW9uIHRocm91Z2ggYW50aS1pbmZsYW1tYXRvcnkgYW5kIGFudGktYXBvcHRvdGljIHBhdGh3YXlzLiIsImlzc3VlIjoiMyIsInZvbHVtZSI6IjEwIn0sImlzVGVtcG9yYXJ5IjpmYWxzZX1dfQ=="/>
              <w:id w:val="-1273782956"/>
              <w:placeholder>
                <w:docPart w:val="B793FD01BF6845E99468464BC666BECF"/>
              </w:placeholder>
            </w:sdtPr>
            <w:sdtEndPr/>
            <w:sdtContent>
              <w:p w14:paraId="239FE2D2" w14:textId="3E87772F"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(Liu </w:t>
                </w:r>
                <w:r>
                  <w:rPr>
                    <w:rFonts w:eastAsia="Times New Roman"/>
                    <w:i/>
                    <w:iCs/>
                  </w:rPr>
                  <w:t>et al.</w:t>
                </w:r>
                <w:r>
                  <w:rPr>
                    <w:rFonts w:eastAsia="Times New Roman"/>
                  </w:rPr>
                  <w:t>, 2015)</w:t>
                </w:r>
              </w:p>
            </w:sdtContent>
          </w:sdt>
        </w:tc>
        <w:tc>
          <w:tcPr>
            <w:tcW w:w="4508" w:type="dxa"/>
            <w:noWrap/>
            <w:hideMark/>
          </w:tcPr>
          <w:p w14:paraId="47CD6097"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15694DD1"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mU1Y2M2ZWEtMzM0OC00NThjLWJjZDItYzEwMzdmOTNjNmY2IiwicHJvcGVydGllcyI6eyJub3RlSW5kZXgiOjB9LCJpc0VkaXRlZCI6ZmFsc2UsIm1hbnVhbE92ZXJyaWRlIjp7ImlzTWFudWFsbHlPdmVycmlkZGVuIjpmYWxzZSwiY2l0ZXByb2NUZXh0IjoiKEouIExpIDxpPmV0IGFsLjwvaT4sIDIwMjIpIiwibWFudWFsT3ZlcnJpZGVUZXh0IjoiIn0sImNpdGF0aW9uSXRlbXMiOlt7ImlkIjoiMGJjOTkyOWUtYTI0My0zYTJhLTliOGMtYjY3NGQ0ODlmMjdmIiwiaXRlbURhdGEiOnsidHlwZSI6ImFydGljbGUtam91cm5hbCIsImlkIjoiMGJjOTkyOWUtYTI0My0zYTJhLTliOGMtYjY3NGQ0ODlmMjdmIiwidGl0bGUiOiJMb25nIE5vbi1jb2RpbmcgUk5BIFJNU1QgV29yc2VucyBJc2NoZW1pYyBTdHJva2UgdmlhIE1pY3JvUk5BLTIyMS0zcC9QSUszUjEvVEdGLWJldGEgU2lnbmFsaW5nIFBhdGh3YXkiLCJhdXRob3IiOlt7ImZhbWlseSI6IkxpIiwiZ2l2ZW4iOiJKIiwicGFyc2UtbmFtZXMiOmZhbHNlLCJkcm9wcGluZy1wYXJ0aWNsZSI6IiIsIm5vbi1kcm9wcGluZy1wYXJ0aWNsZSI6IiJ9LHsiZmFtaWx5IjoiV2FuZyIsImdpdmVuIjoiTiIsInBhcnNlLW5hbWVzIjpmYWxzZSwiZHJvcHBpbmctcGFydGljbGUiOiIiLCJub24tZHJvcHBpbmctcGFydGljbGUiOiIifSx7ImZhbWlseSI6Ik5pZSIsImdpdmVuIjoiSCIsInBhcnNlLW5hbWVzIjpmYWxzZSwiZHJvcHBpbmctcGFydGljbGUiOiIiLCJub24tZHJvcHBpbmctcGFydGljbGUiOiIifSx7ImZhbWlseSI6IldhbmciLCJnaXZlbiI6IlMiLCJwYXJzZS1uYW1lcyI6ZmFsc2UsImRyb3BwaW5nLXBhcnRpY2xlIjoiIiwibm9uLWRyb3BwaW5nLXBhcnRpY2xlIjoiIn0seyJmYW1pbHkiOiJKaWFuZyIsImdpdmVuIjoiVCBUIiwicGFyc2UtbmFtZXMiOmZhbHNlLCJkcm9wcGluZy1wYXJ0aWNsZSI6IiIsIm5vbi1kcm9wcGluZy1wYXJ0aWNsZSI6IiJ9LHsiZmFtaWx5IjoiTWEiLCJnaXZlbiI6IlggSCIsInBhcnNlLW5hbWVzIjpmYWxzZSwiZHJvcHBpbmctcGFydGljbGUiOiIiLCJub24tZHJvcHBpbmctcGFydGljbGUiOiIifSx7ImZhbWlseSI6IkxpdSIsImdpdmVuIjoiVyBKIiwicGFyc2UtbmFtZXMiOmZhbHNlLCJkcm9wcGluZy1wYXJ0aWNsZSI6IiIsIm5vbi1kcm9wcGluZy1wYXJ0aWNsZSI6IiJ9LHsiZmFtaWx5IjoiVGlhbiIsImdpdmVuIjoiSyIsInBhcnNlLW5hbWVzIjpmYWxzZSwiZHJvcHBpbmctcGFydGljbGUiOiIiLCJub24tZHJvcHBpbmctcGFydGljbGUiOiIifV0sImNvbnRhaW5lci10aXRsZSI6Ik1PTEVDVUxBUiBORVVST0JJT0xPR1kiLCJjb250YWluZXItdGl0bGUtc2hvcnQiOiJNb2wgTmV1cm9iaW9sIiwiRE9JIjoiMTAuMTAwNy9zMTIwMzUtMDIxLTAyNjMyLTIiLCJQTUlEIjoiV09TOjAwMDc2MTg0MDYwMDAwMiIsImlzc3VlZCI6eyJkYXRlLXBhcnRzIjpbWzIwMjJdXX0sInBhZ2UiOiIyODA4LTI4MjEiLCJhYnN0cmFjdCI6Ik11Y2ggZWZmb3J0cyBoYXZlIGJlZW4gbWFkZSB0byBwcm9iZSB0aGUgbWVjaGFuaXNtIHVuZGVybHlpbmcgaXNjaGVtaWMgc3Ryb2tlIChJUykuIFRoaXMgc3R1ZHkgd2FzIHByb3Bvc2VkIHRvIHVuY292ZXIgdGhlIHJvbGUgb2YgbG9uZyBub24tY29kaW5nIFJOQSByaGFiZG9teW9zYXJjb21hIDIgcmVsYXRlZCB0cmFuc2NyaXB0IChSTVNUKSBpbiBJUyB0aHJvdWdoIG1pY3JvUk5BLTIyMS0zcCAobWlSLTIyMS0zcCkvcGhvc3Bob2lub3NpdGlkZS0zLWtpbmFzZSByZWd1bGF0b3J5IHN1YnVuaXQgMSAoUElLM1IxKS90cmFuc2Zvcm1pbmcgZ3Jvd3RoIGZhY3Rvci1iZXRhIChUR0YtYmV0YSkgYXhpcy4gTmV1cm9sb2dpY2FsIGJlaGF2aW9yYWwgZnVuY3Rpb24sIHBhdGhvbG9naWNhbCBjaGFuZ2VzIGluIGJyYWluIHRpc3N1ZSwgb3hpZGF0aXZlIHN0cmVzcywgYW5kIGluZmxhbW1hdGlvbiByZXNwb25zZXMgaW4gbWlkZGxlIGNlcmVicmFsIGFydGVyeSBvY2NsdXNpb24gKE1DQU8pIG1pY2Ugd2VyZSB0ZXN0ZWQuIFJNU1QsIG1pUi0yMjEtM3AsIFBJSzNSMSwgYW5kIFRHRi1iZXRhIHNpZ25hbGluZy1yZWxhdGVkIHByb3RlaW4gZXhwcmVzc2lvbiBpbiBicmFpbiB0aXNzdWVzIG9mIE1DQU8gbWljZSB3ZXJlIGRldGVjdGVkLiBSTVNUIGFuZCBQSUszUjEgd2VyZSBlbGV2YXRlZCwgbWlSLTIyMS0zcCB3YXMgZG93bnJlZ3VsYXRlZCwgYW5kIFRHRi1iZXRhIHBhdGh3YXkgd2FzIGFjdGl2YXRlZCBpbiBtaWNlIGFmdGVyIE1DQU8uIFJlc3RvcmVkIG1pUi0yMjEtM3Agb3IgZGVwbGV0ZWQgUk1TVCBpbXByb3ZlZCBuZXVyb2xvZ2ljYWwgYmVoYXZpb3JhbCBmdW5jdGlvbnMsIHJlbGlldmVkIHBhdGhvbG9naWNhbCBpbmp1cnkgaW4gYnJhaW4gdGlzc3VlLCBhbmQgcmVwcmVzc2VkIG94aWRhdGl2ZSBzdHJlc3MgYW5kIGluZmxhbW1hdGlvbiBpbiBtaWNlIGFmdGVyIE1DQU8uIERlcGxldGVkIFBJSzNSMSBvciByZXN0b3JlZCBtaVItMjIxLTNwIG9mZnNldHMgdGhlIG5lZ2F0aXZlIGVmZmVjdHMgb2Ygb3ZlcmV4cHJlc3NlZCBSTVNUIG9uIG1pY2Ugd2l0aCBNQ0FPLiBUaGUgcHJlc2VudCB3b3JrIGhpZ2hsaWdodHMgdGhhdCBSTVNUIGF1Z21lbnRzIElTIHRocm91Z2ggcmVkdWNpbmcgbWlSLTIyMS0zcC1tZWRpYXRlZCByZWd1bGF0aW9uIG9mIFBJSzNSMSBhbmQgYWN0aXZhdGluZyBUR0YtYmV0YSBwYXRod2F5LiIsImlzc3VlIjoiNSIsInZvbHVtZSI6IjU5In0sImlzVGVtcG9yYXJ5IjpmYWxzZX1dfQ=="/>
              <w:id w:val="2029512281"/>
              <w:placeholder>
                <w:docPart w:val="B793FD01BF6845E99468464BC666BECF"/>
              </w:placeholder>
            </w:sdtPr>
            <w:sdtEndPr/>
            <w:sdtContent>
              <w:p w14:paraId="5A361C9F" w14:textId="1E887CC8"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(J. Li </w:t>
                </w:r>
                <w:r>
                  <w:rPr>
                    <w:rFonts w:eastAsia="Times New Roman"/>
                    <w:i/>
                    <w:iCs/>
                  </w:rPr>
                  <w:t>et al.</w:t>
                </w:r>
                <w:r>
                  <w:rPr>
                    <w:rFonts w:eastAsia="Times New Roman"/>
                  </w:rPr>
                  <w:t>, 2022)</w:t>
                </w:r>
              </w:p>
            </w:sdtContent>
          </w:sdt>
        </w:tc>
        <w:tc>
          <w:tcPr>
            <w:tcW w:w="4508" w:type="dxa"/>
            <w:noWrap/>
            <w:hideMark/>
          </w:tcPr>
          <w:p w14:paraId="68F4E10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543A34F4"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2JlOWI4ZTktNmY4YS00Yjc3LThhZjYtYThkOTIyMjFiOWMxIiwicHJvcGVydGllcyI6eyJub3RlSW5kZXgiOjB9LCJpc0VkaXRlZCI6ZmFsc2UsIm1hbnVhbE92ZXJyaWRlIjp7ImlzTWFudWFsbHlPdmVycmlkZGVuIjpmYWxzZSwiY2l0ZXByb2NUZXh0IjoiKERvbmcgPGk+ZXQgYWwuPC9pPiwgMjAxNikiLCJtYW51YWxPdmVycmlkZVRleHQiOiIifSwiY2l0YXRpb25JdGVtcyI6W3siaWQiOiIwNGFhNzU5OC0yN2VhLTNlNzgtYTcxYS1mNDM2OTdjMDliMWMiLCJpdGVtRGF0YSI6eyJ0eXBlIjoiYXJ0aWNsZS1qb3VybmFsIiwiaWQiOiIwNGFhNzU5OC0yN2VhLTNlNzgtYTcxYS1mNDM2OTdjMDliMWMiLCJ0aXRsZSI6IkVmZmVjdCBvZiBVcmluYXJ5IEthbGxpZGlub2dlbmFzZSBvbiBUcmFuc2Zvcm1pbmcgR3Jvd3RoIEZhY3Rvci3OsjxzdWI+MTwvc3ViPiBhbmQgSGlnaC1TZW5zaXRpdml0eSBDLVJlYWN0aXZlIFByb3RlaW4gRXhwcmVzc2lvbiBpbiBSYXQgRm9jYWwgQ2VyZWJyYWwgSXNjaGVtaWMgSW5qdXJ5IiwiYXV0aG9yIjpbeyJmYW1pbHkiOiJEb25nIiwiZ2l2ZW4iOiJUIEYiLCJwYXJzZS1uYW1lcyI6ZmFsc2UsImRyb3BwaW5nLXBhcnRpY2xlIjoiIiwibm9uLWRyb3BwaW5nLXBhcnRpY2xlIjoiIn0seyJmYW1pbHkiOiJMdiIsImdpdmVuIjoiSCBYIiwicGFyc2UtbmFtZXMiOmZhbHNlLCJkcm9wcGluZy1wYXJ0aWNsZSI6IiIsIm5vbi1kcm9wcGluZy1wYXJ0aWNsZSI6IiJ9LHsiZmFtaWx5IjoiTml1IiwiZ2l2ZW4iOiJYIEwiLCJwYXJzZS1uYW1lcyI6ZmFsc2UsImRyb3BwaW5nLXBhcnRpY2xlIjoiIiwibm9uLWRyb3BwaW5nLXBhcnRpY2xlIjoiIn0seyJmYW1pbHkiOiJHdWkiLCJnaXZlbiI6IlkgSyIsInBhcnNlLW5hbWVzIjpmYWxzZSwiZHJvcHBpbmctcGFydGljbGUiOiIiLCJub24tZHJvcHBpbmctcGFydGljbGUiOiIifSx7ImZhbWlseSI6IlpoYW5nIiwiZ2l2ZW4iOiJQIiwicGFyc2UtbmFtZXMiOmZhbHNlLCJkcm9wcGluZy1wYXJ0aWNsZSI6IiIsIm5vbi1kcm9wcGluZy1wYXJ0aWNsZSI6IiJ9LHsiZmFtaWx5IjoiWWFuIiwiZ2l2ZW4iOiJIIFEiLCJwYXJzZS1uYW1lcyI6ZmFsc2UsImRyb3BwaW5nLXBhcnRpY2xlIjoiIiwibm9uLWRyb3BwaW5nLXBhcnRpY2xlIjoiIn0seyJmYW1pbHkiOiJMaSIsImdpdmVuIjoiVCIsInBhcnNlLW5hbWVzIjpmYWxzZSwiZHJvcHBpbmctcGFydGljbGUiOiIiLCJub24tZHJvcHBpbmctcGFydGljbGUiOiIifV0sImNvbnRhaW5lci10aXRsZSI6Ik1FRElDQUwgU0NJRU5DRSBNT05JVE9SIiwiRE9JIjoiMTAuMTI2NTkvTVNNLjg5MjcyNCIsIlBNSUQiOiJXT1M6MDAwMzgxMzExNDAwMDAxIiwiaXNzdWVkIjp7ImRhdGUtcGFydHMiOltbMjAxNl1dfSwicGFnZSI6IjI4NTItMjg1OCIsImFic3RyYWN0IjoiQmFja2dyb3VuZDogSW4gdGhpcyBzdHVkeSB3ZSBpbnZlc3RpZ2F0ZWQgdGhlIGVmZmVjdCBvZiB1cmluYXJ5IGthbGxpZGlub2dlbmFzZSAoVUspIG9uIHRyYW5zZm9ybWluZyBncm93dGggZmFjdG9yIGJldGEgMSAoVEdGLWJldGEoMSkpIGV4cHJlc3Npb24gaW4gYnJhaW4gdGlzc3VlLiBXZSBhbHNvIGV4cGxvcmVkIHRoZSBuZXVyb3Byb3RlY3RpdmUgbWVjaGFuaXNtIG9mIFVLIGFnYWluc3QgaXNjaGVtaWMgaW5qdXJ5IGJ5IG1lYXN1cmluZyBzZXJ1bSBoaWdoLXNlbnNpdGl2aXR5IEMtcmVhY3RpdmUgcHJvdGVpbiAoaHMtQ1JQKSBsZXZlbCBjaGFuZ2VzIGFmdGVyIHJhdCBjZXJlYnJhbCBpc2NoZW1pYyBpbmp1cnkuTWF0ZXJpYWwvTWV0aG9kczogVGhlIHJhdCBtaWRkbGUgY2VyZWJyYWwgYXJ0ZXJ5IGlzY2hlbWlhL3JlcGVyZnVzaW9uIG1vZGVsIHdhcyBlc3RhYmxpc2hlZCB1c2luZyB0aGUgc3V0dXJlIG1ldGhvZC4gU3ByYWd1ZS1EYXdsZXkgcmF0cyB3ZXJlIHJhbmRvbWx5IGRpdmlkZWQgaW50byAzIGdyb3VwczogdHJlYXRtZW50LCBHZWdlbiBjb250cm9sLCBhbmQgYmxhbmsgY29udHJvbC4gRWFjaCBncm91cCB3YXMgc3Vic2VxdWVudGx5IGRpdmlkZWQgaW50byA1IHN1Ymdyb3VwcyBhY2NvcmRpbmcgdG8gdGltZSAoNiwgMTIsIDI0LCA0OCwgYW5kIDcyIGgpLiBSYXRzIGluIHRoZSB0cmVhdG1lbnQgZ3JvdXAgd2VyZSBhZG1pbmlzdGVyZWQgVUsgYXMgdHJlYXRtZW50LiBUR0YtYmV0YSgxKSBleHByZXNzaW9uIHdhcyBvYnNlcnZlZCBhdCBlYWNoIHRpbWUgcG9pbnQgdXNpbmcgU0FCQyBhbmQgaW1tdW5vaGlzdG9jaGVtaWNhbCBzdGFpbmluZyBtZXRob2RzIHRvIGVzdGltYXRlIGNlcmVicmFsIGluZmFyY3Qgdm9sdW1lIHBlcmNlbnRhZ2UuIFNlcnVtIGhzLUNSUCBsZXZlbHMgd2VyZSBhbHNvIG1lYXN1cmVkLlJlc3VsdHM6IFRHRi1iZXRhKDEpIHByb3RlaW4gZXhwcmVzc2lvbiBpbiBpc2NoZW1pYyBicmFpbiB0aXNzdWVzIG9mIHRoZSB0cmVhdG1lbnQgZ3JvdXAgc2lnbmlmaWNhbnRseSBpbmNyZWFzZWQgYXQgZWFjaCB0aW1lIHBvaW50IChQPDAuMDEpIGNvbXBhcmVkIHdpdGggYm90aCBjb250cm9sIGdyb3Vwcy4gVHJlYXRtZW50IGdyb3VwIHNlcnVtIGhzLUNSUCBsZXZlbHMgc2lnbmlmaWNhbnRseSBkZWNyZWFzZWQgYXQgZWFjaCB0aW1lIHBvaW50IChQPDAuMDUpIGNvbXBhcmVkIHdpdGggYm90aCBjb250cm9sIGdyb3Vwcy5Db25jbHVzaW9uczogVUsgZXhlcnRzIGEgbmV1cm9wcm90ZWN0aXZlIGVmZmVjdCBieSB1cHJlZ3VsYXRpbmcgVEdGLWJldGEoMSkgZXhwcmVzc2lvbiBhbmQgaW5oaWJpdGluZyBleGNlc3NpdmUgaW5mbGFtbWF0b3J5IHJlc3BvbnNlcy4iLCJ2b2x1bWUiOiIyMiIsImNvbnRhaW5lci10aXRsZS1zaG9ydCI6IiJ9LCJpc1RlbXBvcmFyeSI6ZmFsc2V9XX0="/>
              <w:id w:val="2059123376"/>
              <w:placeholder>
                <w:docPart w:val="B793FD01BF6845E99468464BC666BECF"/>
              </w:placeholder>
            </w:sdtPr>
            <w:sdtEndPr/>
            <w:sdtContent>
              <w:p w14:paraId="03DB0BF8" w14:textId="12CCB577"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(Dong </w:t>
                </w:r>
                <w:r>
                  <w:rPr>
                    <w:rFonts w:eastAsia="Times New Roman"/>
                    <w:i/>
                    <w:iCs/>
                  </w:rPr>
                  <w:t>et al.</w:t>
                </w:r>
                <w:r>
                  <w:rPr>
                    <w:rFonts w:eastAsia="Times New Roman"/>
                  </w:rPr>
                  <w:t>, 2016)</w:t>
                </w:r>
              </w:p>
            </w:sdtContent>
          </w:sdt>
        </w:tc>
        <w:tc>
          <w:tcPr>
            <w:tcW w:w="4508" w:type="dxa"/>
            <w:noWrap/>
            <w:hideMark/>
          </w:tcPr>
          <w:p w14:paraId="0566CFB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033C6C6E"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mU4NzM1YWItMDQ1Yy00ZGFkLWIxOTYtMTk3NjU3YjVhMTc0IiwicHJvcGVydGllcyI6eyJub3RlSW5kZXgiOjB9LCJpc0VkaXRlZCI6ZmFsc2UsIm1hbnVhbE92ZXJyaWRlIjp7ImlzTWFudWFsbHlPdmVycmlkZGVuIjpmYWxzZSwiY2l0ZXByb2NUZXh0IjoiKEcuIFguIFpoYW5nIDxpPmV0IGFsLjwvaT4sIDIwMTkpIiwibWFudWFsT3ZlcnJpZGVUZXh0IjoiIn0sImNpdGF0aW9uSXRlbXMiOlt7ImlkIjoiM2YxN2FmZDUtNzFmMC0zMjFlLThkNjAtNTI2NTY1OWE3ZTliIiwiaXRlbURhdGEiOnsidHlwZSI6ImFydGljbGUtam91cm5hbCIsImlkIjoiM2YxN2FmZDUtNzFmMC0zMjFlLThkNjAtNTI2NTY1OWE3ZTliIiwidGl0bGUiOiJXbnQvzrItY2F0ZW5pbiBzaWduYWxpbmcgcGF0aHdheSBjb250cmlidXRlcyB0byBpc29mbHVyYW5lIHBvc3Rjb25kaXRpb25pbmcgYWdhaW5zdCBjZXJlYnJhbCBpc2NoZW1pYS1yZXBlcmZ1c2lvbiBpbmp1cnkgYW5kIGlzIHBvc3NpYmx5IHJlbGF0ZWQgdG8gdGhlIHRyYW5zZm9ybWluZyBncm93dGggZmFjdG9yzrIxL1NtYWQzIHNpZ25hbGluZyBwYXRod2F5IiwiYXV0aG9yIjpbeyJmYW1pbHkiOiJaaGFuZyIsImdpdmVuIjoiRyBYIiwicGFyc2UtbmFtZXMiOmZhbHNlLCJkcm9wcGluZy1wYXJ0aWNsZSI6IiIsIm5vbi1kcm9wcGluZy1wYXJ0aWNsZSI6IiJ9LHsiZmFtaWx5IjoiR2UiLCJnaXZlbiI6Ik0gWSIsInBhcnNlLW5hbWVzIjpmYWxzZSwiZHJvcHBpbmctcGFydGljbGUiOiIiLCJub24tZHJvcHBpbmctcGFydGljbGUiOiIifSx7ImZhbWlseSI6IkhhbiIsImdpdmVuIjoiWiBXIiwicGFyc2UtbmFtZXMiOmZhbHNlLCJkcm9wcGluZy1wYXJ0aWNsZSI6IiIsIm5vbi1kcm9wcGluZy1wYXJ0aWNsZSI6IiJ9LHsiZmFtaWx5IjoiV2FuZyIsImdpdmVuIjoiUyIsInBhcnNlLW5hbWVzIjpmYWxzZSwiZHJvcHBpbmctcGFydGljbGUiOiIiLCJub24tZHJvcHBpbmctcGFydGljbGUiOiIifSx7ImZhbWlseSI6IllpbiIsImdpdmVuIjoiSiBXIiwicGFyc2UtbmFtZXMiOmZhbHNlLCJkcm9wcGluZy1wYXJ0aWNsZSI6IiIsIm5vbi1kcm9wcGluZy1wYXJ0aWNsZSI6IiJ9LHsiZmFtaWx5IjoiUGVuZyIsImdpdmVuIjoiTCIsInBhcnNlLW5hbWVzIjpmYWxzZSwiZHJvcHBpbmctcGFydGljbGUiOiIiLCJub24tZHJvcHBpbmctcGFydGljbGUiOiIifSx7ImZhbWlseSI6Ilh1IiwiZ2l2ZW4iOiJGIiwicGFyc2UtbmFtZXMiOmZhbHNlLCJkcm9wcGluZy1wYXJ0aWNsZSI6IiIsIm5vbi1kcm9wcGluZy1wYXJ0aWNsZSI6IiJ9LHsiZmFtaWx5IjoiWmhhbmciLCJnaXZlbiI6IlEgVCIsInBhcnNlLW5hbWVzIjpmYWxzZSwiZHJvcHBpbmctcGFydGljbGUiOiIiLCJub24tZHJvcHBpbmctcGFydGljbGUiOiIifSx7ImZhbWlseSI6IkRhaSIsImdpdmVuIjoiWiBHIiwicGFyc2UtbmFtZXMiOmZhbHNlLCJkcm9wcGluZy1wYXJ0aWNsZSI6IiIsIm5vbi1kcm9wcGluZy1wYXJ0aWNsZSI6IiJ9LHsiZmFtaWx5IjoiWGllIiwiZ2l2ZW4iOiJMIFAiLCJwYXJzZS1uYW1lcyI6ZmFsc2UsImRyb3BwaW5nLXBhcnRpY2xlIjoiIiwibm9uLWRyb3BwaW5nLXBhcnRpY2xlIjoiIn0seyJmYW1pbHkiOiJMaSIsImdpdmVuIjoiWSIsInBhcnNlLW5hbWVzIjpmYWxzZSwiZHJvcHBpbmctcGFydGljbGUiOiIiLCJub24tZHJvcHBpbmctcGFydGljbGUiOiIifSx7ImZhbWlseSI6IlNpIiwiZ2l2ZW4iOiJKIFEiLCJwYXJzZS1uYW1lcyI6ZmFsc2UsImRyb3BwaW5nLXBhcnRpY2xlIjoiIiwibm9uLWRyb3BwaW5nLXBhcnRpY2xlIjoiIn0seyJmYW1pbHkiOiJNYSIsImdpdmVuIjoiSyBUIiwicGFyc2UtbmFtZXMiOmZhbHNlLCJkcm9wcGluZy1wYXJ0aWNsZSI6IiIsIm5vbi1kcm9wcGluZy1wYXJ0aWNsZSI6IiJ9XSwiY29udGFpbmVyLXRpdGxlIjoiQklPTUVESUNJTkUgJiBQSEFSTUFDT1RIRVJBUFkiLCJET0kiOiIxMC4xMDE2L2ouYmlvcGhhLjIwMTguMTEuMTQzIiwiUE1JRCI6IldPUzowMDA0NTQ4Nzk4MDAwNDQiLCJpc3N1ZWQiOnsiZGF0ZS1wYXJ0cyI6W1syMDE5XV19LCJwYWdlIjoiNDIwLTQzMCIsImFic3RyYWN0IjoiQWltOiBUaGUgV250L2JldGEtY2F0ZW5pbiBzaWduYWxpbmcgcGF0aHdheSBwbGF5cyBhbiBpbXBvcnRhbnQgcm9sZSBpbiBpc2NoZW1pYS1yZXBlcmZ1c2lvbihJL1IpIGluanVyeSwgYW5kIHRoZSB0cmFuc2Zvcm1pbmcgZ3Jvd3RoIGZhY3RvcihUR0YpLWJldGEvU21hZCBzaWduYWxpbmcgcGF0aHdheSBwYXJ0aWNpcGF0ZXMgaW4gdGhlIG5ldXJvcHJvdGVjdGlvbiBlZmZlY3QgaW5kdWNlZCBieSBpc29mbHVyYW5lKElTTykgcG9zdGNvbmRpdGlvbmluZy4gSW4gdGhpcyBzdHVkeSwgd2UgYWltZWQgdG8gZXhwbG9yZSB0aGUgcm9sZSBvZiB0aGUgV250L3xbYmV0YV18LWNhdGVuaW4gYmV0YS1jYXRlbmluIHNpZ25hbGluZyBwYXRod2F5IGluIHRoZSBuZXVyb3Byb3RlY3Rpb24gZWZmZWN0IGluZHVjZWQgYnkgSVNPIHBvc3Rjb25kaXRpb25pbmcsIGFuZCBpbnZlc3RpZ2F0ZSB0aGUgaW50ZXJhY3Rpb24gb2YgV250L2JldGEtY2F0ZW5pbiBhbmQgVEdGLWJldGEvU21hZCBzaWduYWxpbmcgcGF0aHdheSBpbiB0aGlzIG5ldXJvcHJvdGVjdGlvbiBlZmZlY3QuTWV0aG9kczogQ2VyZWJyYWwgSS9SIGluanVyeSB3YXMgZXN0YWJsaXNoZWQgaW4gU3ByYWd1ZS1EYXdsZXkgcmF0cyBieSB1c2luZyB0aGUgbWlkZGxlIGNlcmVicmFsIGFydGVyeSBvY2NsdXNpb24gKE1DQU8pIG1vZGVsIGZvciA5MCBtaW4gZm9sbG93ZWQgYnkgMjQgaCByZXBlcmZ1c2lvbi4gUG9zdGNvbmRpdGlvbmluZyBieSBpbmhhbGF0aW9uIG9mIElTTyB3YXMgcGVyZm9ybWVkIGZvciA2MCBtaW4gYWZ0ZXIgaXNjaGVtaWEgYXQgdGhlIG9uc2V0IG9mIHJlcGVyZnVzaW9uLiBOZXVyb2xvZ2ljYWwgZGVmaWNpdCBzY29yaW5nLCAyLDMsNS10cmlwaGVueWwgdGV0cmF6b2xpdW0gY2hsb3JpZGUgc3RhaW5pbmcgYW5kIE5pc3NsIHN0YWluaW5nIHdlcmUgYWRvcHRlZCB0byBldmFsdWF0ZSBicmFpbiBpbmp1cnkuIEFwb3B0b3NpcyBvZiB0aGUgaGlwcG9jYW1wdXMgYW5kIGNvcnRleCBuZXVyb25zIHdhcyBkZXRlY3RlZCBieSBUVU5FTCBzdGFpbmluZy4gVGhlIGV4cHJlc3Npb24gbGV2ZWxzIG9mIFdudDNhLCBHU0stMyBiZXRhLCBiZXRhLWNhdGVuaW4sIEN5Y2xpbiBEMSwgVkVHRiwgQ2FzcGFzZSAzLCBUR0YtYmV0YSAxLCBTbWFkMyBhbmQgcC1TbWFkMyB3ZXJlIGRldGVybWluZWQgYnkgaW1tdW5vZmx1b3Jlc2NlbmNlIChJRikgc3RhaW5pbmcsIHF1YW50aXRhdGl2ZSByZWFsLWxpbWUgcG9seW1lcmFzZSBjaGFpbiByZWFjdGlvbiAocVJULVBDUiksIGFuZCBXZXN0ZXJuIGJsb3QgVmFyaW91cyB0YXJnZXRlZCBpbmhpYml0b3JzIHdlcmUgYWRtaW5pc3RlcmVkIHZpYSBpbnRyYXBlcml0b25lYWwgaW5qZWN0aW9uIG9yIGxhdGVyYWwgdmVudHJpY2xlIGluamVjdGlvbi5SZXN1bHRzOiBJbiB0aGUgY29ydGV4IHJlZ2lvbiwgdGhlIG5ldXJvbG9naWNhbCBkZWZpY2l0IHNjb3JlLCBpbmZhcmN0IHZvbHVtZXMgYW5kIG5ldXJvbiBhcG9wdG9zaXMgaW5jcmVhc2VkLCBhbmQgdGhlIGV4cHJlc3Npb24gbGV2ZWwgb2YgdGhlIFdudDNhLCBHU0stMyBiZXRhLCBiZXRhLWNhdGVuaW4sIFZFR0YgYW5kIEN5Y2xpbiBEMSBkZWNyZWFzZWQgaW4gdGhlIE1DQU8gZ3JvdXAgY29tcGFyZWQgd2l0aCB0aGUgU2hhbSBncm91cC4gSW4gdGhlIE1DQU8gKyBJU08gZ3JvdXAsIHRoZSBuZXVyb2xvZ2ljYWwgZGVmaWNpdCBzY29yZSwgaW5mYXJjdCB2b2x1bWVzIGFuZCBuZXVyb24gYXBvcHRvc2lzIHJlZHVjZWQgc2lnbmlmaWNhbnRseSwgdGhlIGV4cHJlc3Npb24gbGV2ZWxzIG9mIFdudDNhLCBiZXRhLWNhdGVuaW4sIFZFR0YgYW5kIEN5Y2xpbiBEMSBpbmNyZWFzZWQsIHdoaWxlIHRoZSBleHByZXNzaW9uIGxldmVsIG9mIEdTSy0zIGJldGEgYW5kIENhc3Bhc2UgMyBkZWNyZWFzZWQgcmVsYXRpdmUgdG8gTUNBTyBncm91cC4gV2hlbiBXbnQgaW5oaWJpdG9yKERLSy0xKSB3YXMgZ2l2ZW4gaW4gYWR2YW5jZSBmb2xsb3dlZCBieSBJU08gcG9zdGNvbmRpdGlvbmluZywgdGhlIG5ldXJvbG9naWNhbCBkZWZpY2l0IHNjb3JlLCBpbmZhcmN0IHZvbHVtZXMsIG5ldXJvbiBhcG9wdG9zaXMgYW5kIHRoZSBleHByZXNzaW9uIGxldmVsIG9mIEdTSy0zIGJldGEgYW5kIENhc3Bhc2UgMyBpbmNyZWFzZWQuIHFSVC1QQ1IgYW5kIElGIHNob3dlZCBzaW1pbGFyIGNoYW5nZXMgaW4gdGhlIHByb3RlaW4gbGV2ZWxzIG9mIGFsbCBncm91cHMuIEhvd2V2ZXIsIHRoZSBleHByZXNzaW9uIGxldmVsIG9mIGJldGEtY2F0ZW5pbiBpbiBudWNsZWFyIGFuZCBjeXRvcGxhc20gYm90aCBkZWNyZWFzZWQgc2lnbmlmaWNhbnRseSBhZnRlciBwcmUtaW5qZWN0aW9uIHdpdGggdGhlIFRHRi1iZXRhIDEgaW5oaWJpdG9yKExZMjE1NzI5OSkgYW5kIFNtYWQzIGluaGliaXRvcihTSVMzKSwgd2hlcmVhcyB0aGUgZXhwcmVzc2lvbiBsZXZlbHMgb2YgVEdGLWJldGEgMSwgU21hZDMgYW5kIHAtU21hZDMgd2VyZSBhbG1vc3QgdW5jaGFuZ2VkLiBUaGUgZXhwcmVzc2lvbiBsZXZlbHMgb2YgYWxsIHRoZSByZWxhdGVkIHByb3RlaW5zIGFuZCBtb3JwaG9sb2dpY2FsIGNoYW5nZXMgaW4gdGhlIGhpcHBvY2FtcHVzIHJlZ2lvbiB3ZXJlIGNvbnNpc3RlbnQgd2l0aCB0aGF0IG9mIHRoZSBjb3J0ZXguQ29uY2x1c2lvbjogSVNPIHBvc3Rjb25kaXRpb25pbmcgY2FuIHJlZHVjZSBjZXJlYnJhbCBJL1IgaW5qdXJ5IGJ5IGFjdGl2YXRpbmcgdGhlIFdudC9iZXRhLWNhdGVuaW4gc2lnbmFsaW5nIHBhdGh3YXkgYW5kIG1heSBiZSByZWxhdGVkIHRvIHRoZSBUR0YtYmV0YS9TbWFkMyBzaWduYWxpbmcgcGF0aHdheS4iLCJ2b2x1bWUiOiIxMTAiLCJjb250YWluZXItdGl0bGUtc2hvcnQiOiIifSwiaXNUZW1wb3JhcnkiOmZhbHNlfV19"/>
              <w:id w:val="514888973"/>
              <w:placeholder>
                <w:docPart w:val="B793FD01BF6845E99468464BC666BECF"/>
              </w:placeholder>
            </w:sdtPr>
            <w:sdtEndPr/>
            <w:sdtContent>
              <w:p w14:paraId="580E6050" w14:textId="5360DF76"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(G. X. Zhang </w:t>
                </w:r>
                <w:r>
                  <w:rPr>
                    <w:rFonts w:eastAsia="Times New Roman"/>
                    <w:i/>
                    <w:iCs/>
                  </w:rPr>
                  <w:t>et al.</w:t>
                </w:r>
                <w:r>
                  <w:rPr>
                    <w:rFonts w:eastAsia="Times New Roman"/>
                  </w:rPr>
                  <w:t>, 2019)</w:t>
                </w:r>
              </w:p>
            </w:sdtContent>
          </w:sdt>
        </w:tc>
        <w:tc>
          <w:tcPr>
            <w:tcW w:w="4508" w:type="dxa"/>
            <w:noWrap/>
            <w:hideMark/>
          </w:tcPr>
          <w:p w14:paraId="3A91B79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5</w:t>
            </w:r>
          </w:p>
        </w:tc>
      </w:tr>
      <w:tr w:rsidR="004154B4" w:rsidRPr="0037782A" w14:paraId="45E93B9D"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GM4M2QyYmUtYWY5MS00MmIwLWE4YTgtMTU1Y2ZhOTg2YmI0IiwicHJvcGVydGllcyI6eyJub3RlSW5kZXgiOjB9LCJpc0VkaXRlZCI6ZmFsc2UsIm1hbnVhbE92ZXJyaWRlIjp7ImlzTWFudWFsbHlPdmVycmlkZGVuIjpmYWxzZSwiY2l0ZXByb2NUZXh0IjoiKEhvd2UgPGk+ZXQgYWwuPC9pPiwgMjAxOSkiLCJtYW51YWxPdmVycmlkZVRleHQiOiIifSwiY2l0YXRpb25JdGVtcyI6W3siaWQiOiI1MjVlY2MwNC1kZjJiLTNiYWEtODczNS1mNzQzOTBlM2QwMGEiLCJpdGVtRGF0YSI6eyJ0eXBlIjoiYXJ0aWNsZS1qb3VybmFsIiwiaWQiOiI1MjVlY2MwNC1kZjJiLTNiYWEtODczNS1mNzQzOTBlM2QwMGEiLCJ0aXRsZSI6IlRyYW5zZm9ybWluZyBncm93dGggZmFjdG9yLc6yIHByb21vdGVzIGJhc2VtZW50IG1lbWJyYW5lIGZpYnJvc2lzLCBhbHRlcnMgcGVyaXZhc2N1bGFyIGNlcmVicm9zcGluYWwgZmx1aWQgZGlzdHJpYnV0aW9uLCBhbmQgd29yc2VucyBuZXVyb2xvZ2ljYWwgcmVjb3ZlcnkgaW4gdGhlIGFnZWQgYnJhaW4gYWZ0ZXIgc3Ryb2tlIiwiYXV0aG9yIjpbeyJmYW1pbHkiOiJIb3dlIiwiZ2l2ZW4iOiJNYXR0aGV3IEQuIiwicGFyc2UtbmFtZXMiOmZhbHNlLCJkcm9wcGluZy1wYXJ0aWNsZSI6IiIsIm5vbi1kcm9wcGluZy1wYXJ0aWNsZSI6IiJ9LHsiZmFtaWx5IjoiRnVyciIsImdpdmVuIjoiSi4gV2VsZG9uIiwicGFyc2UtbmFtZXMiOmZhbHNlLCJkcm9wcGluZy1wYXJ0aWNsZSI6IiIsIm5vbi1kcm9wcGluZy1wYXJ0aWNsZSI6IiJ9LHsiZmFtaWx5IjoiTXVuc2hpIiwiZ2l2ZW4iOiJZYXNoYXN2ZWUiLCJwYXJzZS1uYW1lcyI6ZmFsc2UsImRyb3BwaW5nLXBhcnRpY2xlIjoiIiwibm9uLWRyb3BwaW5nLXBhcnRpY2xlIjoiIn0seyJmYW1pbHkiOiJSb3ktT+KAmVJlaWxseSIsImdpdmVuIjoiTWVhZ2hhbiBBLiIsInBhcnNlLW5hbWVzIjpmYWxzZSwiZHJvcHBpbmctcGFydGljbGUiOiIiLCJub24tZHJvcHBpbmctcGFydGljbGUiOiIifSx7ImZhbWlseSI6Ik1hbmlza2FzIiwiZ2l2ZW4iOiJNaWNoYWVsIEUuIiwicGFyc2UtbmFtZXMiOmZhbHNlLCJkcm9wcGluZy1wYXJ0aWNsZSI6IiIsIm5vbi1kcm9wcGluZy1wYXJ0aWNsZSI6IiJ9LHsiZmFtaWx5IjoiS29lbGxob2ZmZXIiLCJnaXZlbiI6IkVkd2FyZCBDLiIsInBhcnNlLW5hbWVzIjpmYWxzZSwiZHJvcHBpbmctcGFydGljbGUiOiIiLCJub24tZHJvcHBpbmctcGFydGljbGUiOiIifSx7ImZhbWlseSI6ImTigJlBaWdsZSIsImdpdmVuIjoiSm9obiIsInBhcnNlLW5hbWVzIjpmYWxzZSwiZHJvcHBpbmctcGFydGljbGUiOiIiLCJub24tZHJvcHBpbmctcGFydGljbGUiOiIifSx7ImZhbWlseSI6IlNhbnNpbmciLCJnaXZlbiI6IkxhdXJlbiBILiIsInBhcnNlLW5hbWVzIjpmYWxzZSwiZHJvcHBpbmctcGFydGljbGUiOiIiLCJub24tZHJvcHBpbmctcGFydGljbGUiOiIifSx7ImZhbWlseSI6Ik1jQ3VsbG91Z2giLCJnaXZlbiI6IkxvdWlzZSBELiIsInBhcnNlLW5hbWVzIjpmYWxzZSwiZHJvcHBpbmctcGFydGljbGUiOiIiLCJub24tZHJvcHBpbmctcGFydGljbGUiOiIifSx7ImZhbWlseSI6IlVyYXlhbWEiLCJnaXZlbiI6IkFraWhpa28iLCJwYXJzZS1uYW1lcyI6ZmFsc2UsImRyb3BwaW5nLXBhcnRpY2xlIjoiIiwibm9uLWRyb3BwaW5nLXBhcnRpY2xlIjoiIn1dLCJjb250YWluZXItdGl0bGUiOiJHZXJvU2NpZW5jZSIsImNvbnRhaW5lci10aXRsZS1zaG9ydCI6Ikdlcm9zY2llbmNlIiwiRE9JIjoiMTAuMTAwNy9zMTEzNTctMDE5LTAwMTE4LTciLCJJU1NOIjoiMjUwOTI3MjMiLCJQTUlEIjoiMzE3MjEwMTIiLCJpc3N1ZWQiOnsiZGF0ZS1wYXJ0cyI6W1syMDE5LDEwLDFdXX0sInBhZ2UiOiI1NDMtNTU5IiwiYWJzdHJhY3QiOiJBZ2luZyBhbmQgc3Ryb2tlIGFsdGVyIHRoZSBjb21wb3NpdGlvbiBvZiB0aGUgYmFzZW1lbnQgbWVtYnJhbmUgYW5kIHJlZHVjZSB0aGUgcGVyaXZhc2N1bGFyIGRpc3RyaWJ1dGlvbiBvZiBjZXJlYnJvc3BpbmFsIGZsdWlkIGFuZCBzb2x1dGVzLCB3aGljaCBtYXkgY29udHJpYnV0ZSB0byBwb29yIGZ1bmN0aW9uYWwgcmVjb3ZlcnkgaW4gZWxkZXJseSBwYXRpZW50cy4gRm9sbG93aW5nIHN0cm9rZSwgVEdGLc6yIGluZHVjZXMgYXN0cm9jeXRlIGFjdGl2YXRpb24gYW5kIHN1YnNlcXVlbnQgZ2xpYWwgc2NhciBkZXZlbG9wbWVudC4gVGhpcyBpcyBkeXNyZWd1bGF0ZWQgd2l0aCBhZ2luZyBhbmQgY291bGQgbGVhZCB0byBjaHJvbmljLCBkZXRyaW1lbnRhbCBjaGFuZ2VzIHdpdGhpbiB0aGUgYmFzZW1lbnQgbWVtYnJhbmUuIFdlIGh5cG90aGVzaXplZCB0aGF0IFRHRi3OsiBpbmR1Y2VzIGJhc2VtZW50IG1lbWJyYW5lIGZpYnJvc2lzIGFmdGVyIHN0cm9rZSwgbGVhZGluZyB0byBpbXBhaXJlZCBwZXJpdmFzY3VsYXIgQ1NGIGRpc3RyaWJ1dGlvbiBhbmQgcG9vciBmdW5jdGlvbmFsIHJlY292ZXJ5IGluIGFnZWQgYW5pbWFscy4gV2UgZm91bmQgdGhhdCBDU0YgZW50ZXJlZCB0aGUgYWdlZCBicmFpbiBhbG9uZyBwZXJpdmFzY3VsYXIgdHJhY3RzOyB0aGlzIHByb2Nlc3Mgd2FzIHJlZHVjZWQgYnkgZXhwZXJpbWVudGFsIHN0cm9rZSBhbmQgd2FzIHJlc2N1ZWQgYnkgVEdGLc6yIHJlY2VwdG9yIGluaGliaXRpb24uIEJyYWluIGZpYnJvbmVjdGluIGxldmVscyBpbmNyZWFzZWQgd2l0aCBleHBlcmltZW50YWwgc3Ryb2tlLCB3aGljaCB3YXMgcmV2ZXJzZWQgd2l0aCBpbmhpYml0b3IgdHJlYXRtZW50LiBFeG9nZW5vdXMgVEdGLc6yIHN0aW11bGF0aW9uIGluY3JlYXNlZCBmaWJyb25lY3RpbiBleHByZXNzaW9uLCBib3RoIGluIHZpdm8gYW5kIGluIHByaW1hcnkgY3VsdHVyZWQgYXN0cm9jeXRlcy4gT3h5Z2VuLWdsdWNvc2UgZGVwcml2YXRpb24gb2YgY3VsdHVyZWQgYXN0cm9jeXRlcyBpbmR1Y2VkIG11bHRpcGxlIGNoYW5nZXMgaW4gZ2VuZXMgcmVsYXRlZCB0byBhc3Ryb2N5dGUgYWN0aXZhdGlvbiBhbmQgZXh0cmFjZWxsdWxhciBtYXRyaXggcHJvZHVjdGlvbi4gRmluYWxseSwgaW4gc3Ryb2tlIHBhdGllbnRzLCB3ZSBmb3VuZCB0aGF0IHNlcnVtIFRHRi3OsiBsZXZlbHMgY29ycmVsYXRlZCB3aXRoIHBvb3JlciBmdW5jdGlvbmFsIG91dGNvbWVzLCBzdWdnZXN0aW5nIHRoYXQgc2VydW0gbGV2ZWxzIG1heSBhY3QgYXMgYSBiaW9tYXJrZXIgZm9yIGZ1bmN0aW9uYWwgcmVjb3ZlcnkuIFRoZXNlIHJlc3VsdHMgc3VwcG9ydCBhIHBvdGVudGlhbCBuZXcgdHJlYXRtZW50IHN0cmF0ZWd5IHRvIGVuaGFuY2UgcmVjb3ZlcnkgaW4gZWxkZXJseSBzdHJva2UgcGF0aWVudHMuIiwicHVibGlzaGVyIjoiU3ByaW5nZXIiLCJpc3N1ZSI6IjUiLCJ2b2x1bWUiOiI0MSJ9LCJpc1RlbXBvcmFyeSI6ZmFsc2V9XX0="/>
              <w:id w:val="571625208"/>
              <w:placeholder>
                <w:docPart w:val="B793FD01BF6845E99468464BC666BECF"/>
              </w:placeholder>
            </w:sdtPr>
            <w:sdtEndPr/>
            <w:sdtContent>
              <w:p w14:paraId="40186C43" w14:textId="74BE17D5"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(Howe </w:t>
                </w:r>
                <w:r>
                  <w:rPr>
                    <w:rFonts w:eastAsia="Times New Roman"/>
                    <w:i/>
                    <w:iCs/>
                  </w:rPr>
                  <w:t>et al.</w:t>
                </w:r>
                <w:r>
                  <w:rPr>
                    <w:rFonts w:eastAsia="Times New Roman"/>
                  </w:rPr>
                  <w:t>, 2019)</w:t>
                </w:r>
              </w:p>
            </w:sdtContent>
          </w:sdt>
        </w:tc>
        <w:tc>
          <w:tcPr>
            <w:tcW w:w="4508" w:type="dxa"/>
            <w:noWrap/>
            <w:hideMark/>
          </w:tcPr>
          <w:p w14:paraId="03FE17F1"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8</w:t>
            </w:r>
          </w:p>
        </w:tc>
      </w:tr>
      <w:tr w:rsidR="004154B4" w:rsidRPr="0037782A" w14:paraId="29E6B9EA"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mZkYWVjNDEtMGM5NS00MDU1LWJhMmItYmYyMjhhNGFkMmY0IiwicHJvcGVydGllcyI6eyJub3RlSW5kZXgiOjB9LCJpc0VkaXRlZCI6ZmFsc2UsIm1hbnVhbE92ZXJyaWRlIjp7ImlzTWFudWFsbHlPdmVycmlkZGVuIjpmYWxzZSwiY2l0ZXByb2NUZXh0IjoiKENoZSA8aT5ldCBhbC48L2k+LCAyMDE5KSIsIm1hbnVhbE92ZXJyaWRlVGV4dCI6IiJ9LCJjaXRhdGlvbkl0ZW1zIjpbeyJpZCI6IjExNGEzOGQ4LWYxNGQtMzY3YS1iZmJkLTk0NTA3Y2Y0YTEyYyIsIml0ZW1EYXRhIjp7InR5cGUiOiJhcnRpY2xlLWpvdXJuYWwiLCJpZCI6IjExNGEzOGQ4LWYxNGQtMzY3YS1iZmJkLTk0NTA3Y2Y0YTEyYyIsInRpdGxlIjoiTWljcm9STkEtMzIzIHN1cHByZXNzZXMgbmVydmUgY2VsbCB0b3hpY2l0eSBpbiBjZXJlYnJhbCBpbmZhcmN0aW9uIHZpYSB0aGUgdHJhbnNmb3JtaW5nIGdyb3d0aCBmYWN0b3ItMS9TTUFEMyBzaWduYWxpbmcgcGF0aHdheSIsImF1dGhvciI6W3siZmFtaWx5IjoiQ2hlIiwiZ2l2ZW4iOiJGIEwiLCJwYXJzZS1uYW1lcyI6ZmFsc2UsImRyb3BwaW5nLXBhcnRpY2xlIjoiIiwibm9uLWRyb3BwaW5nLXBhcnRpY2xlIjoiIn0seyJmYW1pbHkiOiJEdSIsImdpdmVuIjoiSCBTIiwicGFyc2UtbmFtZXMiOmZhbHNlLCJkcm9wcGluZy1wYXJ0aWNsZSI6IiIsIm5vbi1kcm9wcGluZy1wYXJ0aWNsZSI6IiJ9LHsiZmFtaWx5IjoiV2VpIiwiZ2l2ZW4iOiJKIEMiLCJwYXJzZS1uYW1lcyI6ZmFsc2UsImRyb3BwaW5nLXBhcnRpY2xlIjoiIiwibm9uLWRyb3BwaW5nLXBhcnRpY2xlIjoiIn0seyJmYW1pbHkiOiJaaGFuZyIsImdpdmVuIjoiVyBEIiwicGFyc2UtbmFtZXMiOmZhbHNlLCJkcm9wcGluZy1wYXJ0aWNsZSI6IiIsIm5vbi1kcm9wcGluZy1wYXJ0aWNsZSI6IiJ9LHsiZmFtaWx5IjoiQ2hlbmciLCJnaXZlbiI6IloiLCJwYXJzZS1uYW1lcyI6ZmFsc2UsImRyb3BwaW5nLXBhcnRpY2xlIjoiIiwibm9uLWRyb3BwaW5nLXBhcnRpY2xlIjoiIn0seyJmYW1pbHkiOiJUb25nIiwiZ2l2ZW4iOiJZIE4iLCJwYXJzZS1uYW1lcyI6ZmFsc2UsImRyb3BwaW5nLXBhcnRpY2xlIjoiIiwibm9uLWRyb3BwaW5nLXBhcnRpY2xlIjoiIn1dLCJjb250YWluZXItdGl0bGUiOiJJTlRFUk5BVElPTkFMIEpPVVJOQUwgT0YgTU9MRUNVTEFSIE1FRElDSU5FIiwiY29udGFpbmVyLXRpdGxlLXNob3J0IjoiSW50IEogTW9sIE1lZCIsIkRPSSI6IjEwLjM4OTIvaWptbS4yMDE4LjQwMjAiLCJQTUlEIjoiV09TOjAwMDQ1NDkyMzAwMDAzMyIsImlzc3VlZCI6eyJkYXRlLXBhcnRzIjpbWzIwMTldXX0sInBhZ2UiOiI5OTMtMTAwMiIsImFic3RyYWN0IjoiSW4gdGhlIHByZXNlbnQgc3R1ZHksIHRoZSBhaW0gd2FzIHRvIGludmVzdGlnYXRlIHRoZSBmdW5jdGlvbiBvZiBtaWNyb1JOQS0zMjMgKG1pUi0zMjMpIGluIGNlcmVicmFsIGluZmFyY3Rpb24gYW5kIGl0cyB1bmRlcmx5aW5nIG1lY2hhbmlzbS4gQSByYXQgbW9kZWwgb2YgY2VyZWJyYWwgaW5mYXJjdGlvbiB3YXMgZXN0YWJsaXNoZWQgYW5kIGhpcHBvY2FtcGFsIHRpc3N1ZXMgd2VyZSBhbmFseXplZC4gSW4gYWRkaXRpb24sIHRvIGZ1cnRoZXIgdW5kZXJzdGFuZCB0aGUgcm9sZSBvZiBtaVItMzIzLCBQQzEyIGNlbGxzIHdlcmUgdHJhbnNmZWN0ZWQgd2l0aCBtaVItMzIzIG1pbWljcyBvciBpbmhpYml0b3JzIGFuZCBzdWJqZWN0ZWQgdG8gaHlwb3hpYSB0byBtb2RlbCBjZXJlYnJhbCBpbmZhcmN0aW9uLiBSZXZlcnNlIHRyYW5zY3JpcHRpb24tcXVhbnRpdGF0aXZlIHBvbHltZXJhc2UgY2hhaW4gcmVhY3Rpb24gd2FzIHVzZWQgdG8gbWVhc3VyZSB0aGUgZXhwcmVzc2lvbiBvZiBtaVItMzIzLiBBIGx1Y2lmZXJhc2UgcmVwb3J0ZXIgYXNzYXkgd2FzIGNvbmR1Y3RlZCB0byBhbmFseXplIG1pUi0zMjMgdGFyZ2V0IHNpdGVzIHRoZSBwYXJ0aWFsIHNlcXVlbmNlIG9mIHRoZSAzJy11bnRyYW5zbGF0ZWQgcmVnaW9uIG9mIFNNQUQzIG1STkEgaW4gdml0cm8uIFdlc3Rlcm4gYmxvdCBhbmFseXNpcyB3YXMgYWxzbyB1c2VkIHRvIGFuYWx5emUgdHJhbnNmb3JtaW5nIGdyb3d0aCBmYWN0b3ItMSAoVEdGLTEpIGFuZCBTTUFEMyBwcm90ZWluIGV4cHJlc3Npb24gbGV2ZWxzLiBJdCB3YXMgb2JzZXJ2ZWQgdGhhdCBtaVItMzIzIGV4cHJlc3Npb24gd2FzIHNpZ25pZmljYW50bHkgdXByZWd1bGF0ZWQgaW4gcmF0cyB3aXRoIGNlcmVicmFsIGluZmFyY3Rpb24gY29tcGFyZWQgd2l0aCByYXRzIGluIHRoZSBzaGFtLWNvbnRyb2wgZ3JvdXAuIEluIGFkZGl0aW9uLCBvdmVyZXhwcmVzc2lvbiBvZiBtaVItMzIzIGluZHVjZWQgbmVydmUgY2VsbCB0b3hpY2l0eSBhbmQgcmVkdWNlZCBuZXJ2ZSBjZWxsIGdyb3d0aCBpbiBhbiBpbiB2aXRybyBtb2RlbCBvZiBjZXJlYnJhbCBpbmZhcmN0aW9uLCB3aGVyZWFzIGRvd25yZWd1bGF0aW9uIG9mIG1pUi0zMjMgY2F1c2VkIHRoZSBvcHBvc2l0ZSBlZmZlY3RzIG9uIG5lcnZlIGNlbGwgdG94aWNpdHkgYW5kIGdyb3d0aCBpbiB0aGlzIG1vZGVsLiBJbiBhZGRpdGlvbiwgb3ZlcmV4cHJlc3Npb24gb2YgbWlSLTMyMyBkaXJlY3RseSB0YXJnZXRlZCBhbmQgc3VwcHJlc3NlZCBTTUFEMyBleHByZXNzaW9uIGluIHRoZSBpbiB2aXRybyBtb2RlbCBvZiBjZXJlYnJhbCBpbmZhcmN0aW9uLCB3aGlsZSBpbmhpYml0aW9uIG9mIG1pUi0zMjMgaW5kdWNlZCBTTUFEMyBleHByZXNzaW9uLiBUaGUgdXNlIG9mIGEgU01BRDMgaW5oaWJpdG9yIHN1cHByZXNzZWQgdGhlIGVmZmVjdCBvZiBhbnRpLW1pUi0zMjMgb24gbmVydmUgY2VsbCB0b3hpY2l0eSBpbiB0aGUgaW4gdml0cm8gbW9kZWwgb2YgY2VyZWJyYWwgaW5mYXJjdGlvbi4gQ29sbGVjdGl2ZWx5LCB0aGVzZSBmaW5kaW5ncyBzdWdnZXN0ZWQgdGhhdCBtaVItMzIzIHN1cHByZXNzZXMgbmVydmUgY2VsbCBhcG9wdG9zaXMgaW4gY2VyZWJyYWwgaW5mYXJjdGlvbiB2aWEgdGhlIFRHRi0xL1NNQUQzIHNpZ25hbGluZyBwYXRod2F5LiIsImlzc3VlIjoiMiIsInZvbHVtZSI6IjQzIn0sImlzVGVtcG9yYXJ5IjpmYWxzZX1dfQ=="/>
              <w:id w:val="-273249672"/>
              <w:placeholder>
                <w:docPart w:val="B793FD01BF6845E99468464BC666BECF"/>
              </w:placeholder>
            </w:sdtPr>
            <w:sdtEndPr/>
            <w:sdtContent>
              <w:p w14:paraId="1FA0BF51" w14:textId="217F769D"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(Che </w:t>
                </w:r>
                <w:r>
                  <w:rPr>
                    <w:rFonts w:eastAsia="Times New Roman"/>
                    <w:i/>
                    <w:iCs/>
                  </w:rPr>
                  <w:t>et al.</w:t>
                </w:r>
                <w:r>
                  <w:rPr>
                    <w:rFonts w:eastAsia="Times New Roman"/>
                  </w:rPr>
                  <w:t>, 2019)</w:t>
                </w:r>
              </w:p>
            </w:sdtContent>
          </w:sdt>
        </w:tc>
        <w:tc>
          <w:tcPr>
            <w:tcW w:w="4508" w:type="dxa"/>
            <w:noWrap/>
            <w:hideMark/>
          </w:tcPr>
          <w:p w14:paraId="74D852A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67DD250E"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AyZDUxNzktZDIwMy00NGM4LThiMmYtYmFiMmMxMWQwNjJlIiwicHJvcGVydGllcyI6eyJub3RlSW5kZXgiOjB9LCJpc0VkaXRlZCI6ZmFsc2UsIm1hbnVhbE92ZXJyaWRlIjp7ImlzTWFudWFsbHlPdmVycmlkZGVuIjpmYWxzZSwiY2l0ZXByb2NUZXh0IjoiKFlpbiA8aT5ldCBhbC48L2k+LCAyMDIwKSIsIm1hbnVhbE92ZXJyaWRlVGV4dCI6IiJ9LCJjaXRhdGlvbkl0ZW1zIjpbeyJpZCI6IjE4NGY4OWIyLWZmM2QtM2FlZi04NDQxLWQ4ZmU5ZWYyN2VhMSIsIml0ZW1EYXRhIjp7InR5cGUiOiJhcnRpY2xlLWpvdXJuYWwiLCJpZCI6IjE4NGY4OWIyLWZmM2QtM2FlZi04NDQxLWQ4ZmU5ZWYyN2VhMSIsInRpdGxlIjoiSXNvZmx1cmFuZSBQb3N0Y29uZGl0aW9uaW5nIFVwcmVndWxhdGVzIFBob3NwaG9yeWxhdGVkIENvbm5leGluIDQzIGluIHRoZSBNaWRkbGUgQ2VyZWJyYWwgQXJ0ZXJ5IE9jY2x1c2lvbiBNb2RlbCBhbmQgSXMgUHJvYmFibHkgQXNzb2NpYXRlZCB3aXRoIHRoZSBUR0YtzrIxL1NtYWQyLzMgU2lnbmFsaW5nIFBhdGh3YXkuIiwiYXV0aG9yIjpbeyJmYW1pbHkiOiJZaW4iLCJnaXZlbiI6IkoiLCJwYXJzZS1uYW1lcyI6ZmFsc2UsImRyb3BwaW5nLXBhcnRpY2xlIjoiIiwibm9uLWRyb3BwaW5nLXBhcnRpY2xlIjoiIn0seyJmYW1pbHkiOiJMaXUiLCJnaXZlbiI6IlgiLCJwYXJzZS1uYW1lcyI6ZmFsc2UsImRyb3BwaW5nLXBhcnRpY2xlIjoiIiwibm9uLWRyb3BwaW5nLXBhcnRpY2xlIjoiIn0seyJmYW1pbHkiOiJXYW5nIiwiZ2l2ZW4iOiJSIiwicGFyc2UtbmFtZXMiOmZhbHNlLCJkcm9wcGluZy1wYXJ0aWNsZSI6IiIsIm5vbi1kcm9wcGluZy1wYXJ0aWNsZSI6IiJ9LHsiZmFtaWx5IjoiR2UiLCJnaXZlbiI6Ik0iLCJwYXJzZS1uYW1lcyI6ZmFsc2UsImRyb3BwaW5nLXBhcnRpY2xlIjoiIiwibm9uLWRyb3BwaW5nLXBhcnRpY2xlIjoiIn0seyJmYW1pbHkiOiJYaWUiLCJnaXZlbiI6IkwiLCJwYXJzZS1uYW1lcyI6ZmFsc2UsImRyb3BwaW5nLXBhcnRpY2xlIjoiIiwibm9uLWRyb3BwaW5nLXBhcnRpY2xlIjoiIn0seyJmYW1pbHkiOiJaaGFpIiwiZ2l2ZW4iOiJK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XYW5nIiwiZ2l2ZW4iOiJTIiwicGFyc2UtbmFtZXMiOmZhbHNlLCJkcm9wcGluZy1wYXJ0aWNsZSI6IiIsIm5vbi1kcm9wcGluZy1wYXJ0aWNsZSI6IiJ9XSwiY29udGFpbmVyLXRpdGxlIjoiQmlvbWVkIFJlcyBJbnQiLCJET0kiOiIxMC4xMTU1LzIwMjAvMzQ1MTIxNSIsImlzc3VlZCI6eyJkYXRlLXBhcnRzIjpbWzIwMjBdXX0sInB1Ymxpc2hlci1wbGFjZSI6IlVuaXRlZCBTdGF0ZXMiLCJwYWdlIjoiMzQ1MTIxNSIsImFic3RyYWN0IjoiQUlNOiBDb25uZXhpbiA0MyAoQ3g0MykgaGFzIGJlZW4gaWRlbnRpZmllZCB0byBiZSBpbXBvcnRhbnQgZm9yIGNlcmVicmFsIGlzY2hlbWlhL3JlcGVyZnVzaW9uIChJL1IpIGluanVyeSBhcyB3ZWxsIGFzIHByb3RlY3Rpb24gZnJvbSBpdC4gVGhpcyBzdHVkeSB3YXMgYWltZWQgYXQgaW52ZXN0aWdhdGluZyB0aGUgcmVsYXRpb25zaGlwIGJldHdlZW4gcGhvc3Bob3J5bGF0ZWQgQ3g0MyAocC1DeDQzKSwgdHJhbnNmb3JtaW5nIGdyb3d0aCBmYWN0b3ItzrIxIChUR0YtzrIxIChUR0YuIE1FVEhPRFM6IFRoZSBtaWRkbGUgY2VyZWJyYWwgYXJ0ZXJ5IG9jY2x1c2lvbiAoTUNBTykgbW9kZWwgd2FzIGluZHVjZWQgaW4gOTYgbWFsZSBTcHJhZ3VlLURhd2xleSByYXRzLCB3ZWlnaGluZyAyNTAtMzAw4oCJZy4gVGhlIHJhdHMgd2VyZSByYW5kb21pemVkIGludG8gMTIgZ3JvdXBzLCBuYW1lbHksIHNoYW0sIG1pZGRsZSBjZXJlYnJhbCBhcnRlcnkgb2NjbHVzaW9uIChNQ0FPKS9JL1IsIEkvUisxLjUlIElTUE9DLCBJL1IrTFkyMTU3Mjk5IChibG9ja2VyIG9mIFRHRi3OsjEgKFRHRi3OsjEgKFRHRi3OsjEgKFRHRi3OsjEgKFRHRi4gUkVTVUxUUzogTmV1cm9sb2dpY2FsIGRlZmljaXQgc2NvcmVzLCBicmFpbiBpbmZhcmN0IHZvbHVtZSwgYW5kIGRhbWFnZWQgbmV1cm9ucyBpbiB0aGUgSS9SIGdyb3VwIHNpZ25pZmljYW50bHkgaW5jcmVhc2VkIGNvbXBhcmVkIHRvIHRob3NlIGluIHRoZSBzaGFtIGdyb3VwIChQIDwgMC4wNSkuIEhvd2V2ZXIsIGluIHRoZSBJU1BPQyBncm91cCwgZGFtYWdlIG9mIHRoZSBicmFpbiB3YXMgc2lnbmlmaWNhbnRseSBhbWVsaW9yYXRlZCAoUCA8IDAuMDUpLiBIb3dldmVyLCBpbiB0aGUgSVNQT0MgZ3JvdXAsIGRhbWFnZSBvZiB0aGUgYnJhaW4gd2FzIHNpZ25pZmljYW50bHkgYW1lbGlvcmF0ZWQgKFAgPCAwLjA1KS4gSG93ZXZlciwgaW4gdGhlIElTUE9DIGdyb3VwLCBkYW1hZ2Ugb2YgdGhlIGJyYWluIHdhcyBzaWduaWZpY2FudGx5IGFtZWxpb3JhdGVkICjOsjEgKFRHRi1QIDwgMC4wNSkuIEhvd2V2ZXIsIGluIHRoZSBJU1BPQyBncm91cCwgZGFtYWdlIG9mIHRoZSBicmFpbiB3YXMgc2lnbmlmaWNhbnRseSBhbWVsaW9yYXRlZCAozrIxIChUR0YtUCA8IDAuMDUpLiBIb3dldmVyLCBpbiB0aGUgSVNQT0MgZ3JvdXAsIGRhbWFnZSBvZiB0aGUgYnJhaW4gd2FzIHNpZ25pZmljYW50bHkgYW1lbGlvcmF0ZWQgKM6yMSAoVEdGLc6yMSAoVEdGLVAgPCAwLjA1KS4gSG93ZXZlciwgaW4gdGhlIElTUE9DIGdyb3VwLCBkYW1hZ2Ugb2YgdGhlIGJyYWluIHdhcyBzaWduaWZpY2FudGx5IGFtZWxpb3JhdGVkICguIENPTkNMVVNJT046IElzb2ZsdXJhbmUgcG9zdGNvbmRpdGlvbmluZyAoSVNQT0MpIG1heSBhbGxldmlhdGUgY2VyZWJyYWwgSS9SIGluanVyeSB0aHJvdWdoIHVwcmVndWxhdGluZyB0aGUgZXhwcmVzc2lvbiBvZiBwLUN4NDMsIGFuZCB0aGUgVEdGLc6yMS9TbWFkMi8zIHNpZ25hbGluZyBwYXRod2F5IG1heSBiZSBpbnZvbHZlZCBpbiB0aGUgcHJvY2Vzcy7OsjEgKFRHRi4iLCJ2b2x1bWUiOiIyMDIwIiwiY29udGFpbmVyLXRpdGxlLXNob3J0IjoiIn0sImlzVGVtcG9yYXJ5IjpmYWxzZX1dfQ=="/>
              <w:id w:val="-1677337717"/>
              <w:placeholder>
                <w:docPart w:val="B793FD01BF6845E99468464BC666BECF"/>
              </w:placeholder>
            </w:sdtPr>
            <w:sdtEndPr/>
            <w:sdtContent>
              <w:p w14:paraId="13770E2B" w14:textId="257222B4"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(Yin </w:t>
                </w:r>
                <w:r>
                  <w:rPr>
                    <w:rFonts w:eastAsia="Times New Roman"/>
                    <w:i/>
                    <w:iCs/>
                  </w:rPr>
                  <w:t>et al.</w:t>
                </w:r>
                <w:r>
                  <w:rPr>
                    <w:rFonts w:eastAsia="Times New Roman"/>
                  </w:rPr>
                  <w:t>, 2020)</w:t>
                </w:r>
              </w:p>
            </w:sdtContent>
          </w:sdt>
        </w:tc>
        <w:tc>
          <w:tcPr>
            <w:tcW w:w="4508" w:type="dxa"/>
            <w:noWrap/>
            <w:hideMark/>
          </w:tcPr>
          <w:p w14:paraId="59673806"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5E401EFA"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mFmOTNlYTItZTQwYy00ZjJkLTlkNTYtNDE4OGQ4MTkwN2IyIiwicHJvcGVydGllcyI6eyJub3RlSW5kZXgiOjB9LCJpc0VkaXRlZCI6ZmFsc2UsIm1hbnVhbE92ZXJyaWRlIjp7ImlzTWFudWFsbHlPdmVycmlkZGVuIjpmYWxzZSwiY2l0ZXByb2NUZXh0IjoiKEppYW5nIDxpPmV0IGFsLjwvaT4sIDIwMTYpIiwibWFudWFsT3ZlcnJpZGVUZXh0IjoiIn0sImNpdGF0aW9uSXRlbXMiOlt7ImlkIjoiNGE5YmVhZGQtNTgzNC0zNmFiLThiNGItYmMzMTRlNjJlZTY3IiwiaXRlbURhdGEiOnsidHlwZSI6ImFydGljbGUtam91cm5hbCIsImlkIjoiNGE5YmVhZGQtNTgzNC0zNmFiLThiNGItYmMzMTRlNjJlZTY3IiwidGl0bGUiOiJJbXBhY3RzIG9mIE4tQnV0eWxwaHRoYWxpZGUgb24gZXhwcmVzc2lvbiBvZiBncm93dGggZmFjdG9ycyBpbiByYXRzIHdpdGggZm9jYWwgY2VyZWJyYWwgaXNjaGVtaWEuIiwiYXV0aG9yIjpbeyJmYW1pbHkiOiJKaWFuZyIsImdpdmVuIjoiWSIsInBhcnNlLW5hbWVzIjpmYWxzZSwiZHJvcHBpbmctcGFydGljbGUiOiIiLCJub24tZHJvcHBpbmctcGFydGljbGUiOiIifSx7ImZhbWlseSI6IlN1biIsImdpdmVuIjoiTCIsInBhcnNlLW5hbWVzIjpmYWxzZSwiZHJvcHBpbmctcGFydGljbGUiOiIiLCJub24tZHJvcHBpbmctcGFydGljbGUiOiIifSx7ImZhbWlseSI6Ilh1YW4iLCJnaXZlbiI6IlgiLCJwYXJzZS1uYW1lcyI6ZmFsc2UsImRyb3BwaW5nLXBhcnRpY2xlIjoiIiwibm9uLWRyb3BwaW5nLXBhcnRpY2xlIjoiIn0seyJmYW1pbHkiOiJXYW5nIiwiZ2l2ZW4iOiJKIiwicGFyc2UtbmFtZXMiOmZhbHNlLCJkcm9wcGluZy1wYXJ0aWNsZSI6IiIsIm5vbi1kcm9wcGluZy1wYXJ0aWNsZSI6IiJ9XSwiY29udGFpbmVyLXRpdGxlIjoiQm9zbiBKIEJhc2ljIE1lZCBTY2kiLCJET0kiOiIxMC4xNzMwNS9iamJtcy4yMDE2LjU2MCIsImlzc3VlZCI6eyJkYXRlLXBhcnRzIjpbWzIwMTZdXX0sInB1Ymxpc2hlci1wbGFjZSI6IkJvc25pYSBhbmQgSGVyemVnb3ZpbmEiLCJwYWdlIjoiMTAyLTEwNyIsImFic3RyYWN0IjoiVGhpcyBzdHVkeSBpbnZlc3RpZ2F0ZXMgdGhlIGltcGFjdHMgb2Ygbi1idXR5bHBodGhhbGlkZSAoTkJQKSBvbiB0aGUgZXhwcmVzc2lvbiBvZiB2YXNjdWxhciBlbmRvdGhlbGlhbCBncm93dGggZmFjdG9yIChWRUdGKSBhbmQgdHJhbnNmb3JtaW5nIGdyb3d0aCBmYWN0b3ItzrIxIChUR0YtzrIxKSBpbiByYXRzIHdpdGggZm9jYWwgY2VyZWJyYWwgaXNjaGVtaWEuIFRoZSB0aHJlYWQgZW1ib2xpemF0aW9uIG1ldGhvZCB3YXMgdXNlZCB0byBwcmVwYXJlIHRoZSByYXQgbW9kZWwgb2YgY2VyZWJyYWwgaXNjaGVtaWEtcmVwZXJmdXNpb24gKENJUikuIFRoZSBhbmltYWxzIHdlcmUgZGl2aWRlZCBpbnRvIGEgc2hhbSBvcGVyYXRpb24gZ3JvdXAsIGEgbW9kZWwgY29udHJvbCBncm91cCBhbmQgTkJQIHRyZWF0bWVudCBncm91cC4gVGhlIE5CUCBncm91cCB3YXMgb3JhbGx5IGFkbWluaXN0ZXJlZCAyNSBtZy9rZyBOQlAgdHdpY2UgYSBkYXkgYWZ0ZXIgdGhlIHN1cmdlcnkuIFRoZSBpbW11bm9oaXN0b2NoZW1pc3RyeSBhbmQgcmV2ZXJzZSB0cmFuc2NyaXB0aW9uLXBvbHltZXJhc2UgY2hhaW4gcmVhY3Rpb24gd2VyZSBwZXJmb3JtZWQgdG8gb2JzZXJ2ZSB0aGUgcHJvdGVpbiBhbmQgbVJOQSBleHByZXNzaW9ucyBvZiBWRUdGIGFuZCBUR0YtzrIgMTYgaG91cnMsIDEgZGF5IGFuZCAyIGRheXMgYWZ0ZXIgaW5kdWNpbmcgQ0lSLiBUaGUgbVJOQSBhbmQgcHJvdGVpbiBleHByZXNzaW9ucyBvZiBWRUdGIGFuZCBUR0YtzrIxIGluIHRoZSBtb2RlbCBjb250cm9sIGdyb3VwIGFuZCB0aGUgTkJQIHRyZWF0bWVudCBncm91cCB3ZXJlIGFsbCBpbmNyZWFzZWQgYWZ0ZXIgQ0lSLCBhbmQgdGhvc2Ugb2YgdGhlIE5CUCB0cmVhdG1lbnQgZ3JvdXAgYXQgZWFjaCBwb3N0LUNJUiB0aW1lIHBvaW50IHdlcmUgaGlnaGVyIHRoYW4gdGhlIG1vZGVsIGNvbnRyb2wgZ3JvdXAgKHAgPCAwLjAxKS4gQWZ0ZXIgQ0lSLCB0aGUgZXhwcmVzc2lvbnMgb2YgVkVHRiBhbmQgVEdGLc6yMSBpbmNyZWFzZWQsIHN1Z2dlc3RpbmcgdGhhdCBWRUdGIGFuZCBUR0YtzrIxIGV4aGliaXRlZCBwcm90ZWN0aXZlIGVmZmVjdHMgdG93YXJkcyB0aGUgaXNjaGVtaWMgYnJhaW4gaW5qdXJpZXMsIGFuZCB0aGF0IE5CUCBjb3VsZCB1cHJlZ3VsYXRlIHRoZSBleHByZXNzaW9ucyBvZiBWRUdGIGFuZCBUR0YtzrIxIGluIHRoZSBwZXJpLWluZmFyY3RlZCBhcmVhLCB0aHVzIHBvc3NpYmx5IHByb3RlY3RpbmcgdGhlIGlzY2hlbWljIGJyYWluIHRpc3N1ZXMgdGhyb3VnaCB0aGlzIG1lY2hhbmlzbS4iLCJpc3N1ZSI6IjIiLCJ2b2x1bWUiOiIxNiIsImNvbnRhaW5lci10aXRsZS1zaG9ydCI6IiJ9LCJpc1RlbXBvcmFyeSI6ZmFsc2V9XX0="/>
              <w:id w:val="-1766057387"/>
              <w:placeholder>
                <w:docPart w:val="B793FD01BF6845E99468464BC666BECF"/>
              </w:placeholder>
            </w:sdtPr>
            <w:sdtEndPr/>
            <w:sdtContent>
              <w:p w14:paraId="29E372FD" w14:textId="19B3922E"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(Jiang </w:t>
                </w:r>
                <w:r>
                  <w:rPr>
                    <w:rFonts w:eastAsia="Times New Roman"/>
                    <w:i/>
                    <w:iCs/>
                  </w:rPr>
                  <w:t>et al.</w:t>
                </w:r>
                <w:r>
                  <w:rPr>
                    <w:rFonts w:eastAsia="Times New Roman"/>
                  </w:rPr>
                  <w:t>, 2016)</w:t>
                </w:r>
              </w:p>
            </w:sdtContent>
          </w:sdt>
        </w:tc>
        <w:tc>
          <w:tcPr>
            <w:tcW w:w="4508" w:type="dxa"/>
            <w:noWrap/>
            <w:hideMark/>
          </w:tcPr>
          <w:p w14:paraId="15BF12C7"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5</w:t>
            </w:r>
          </w:p>
        </w:tc>
      </w:tr>
      <w:tr w:rsidR="004154B4" w:rsidRPr="0037782A" w14:paraId="12A20B9D"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2QwYTNhMWItODhlNy00MTc0LWE3ZTctNTc3Y2VjZTI1M2VlIiwicHJvcGVydGllcyI6eyJub3RlSW5kZXgiOjB9LCJpc0VkaXRlZCI6ZmFsc2UsIm1hbnVhbE92ZXJyaWRlIjp7ImlzTWFudWFsbHlPdmVycmlkZGVuIjpmYWxzZSwiY2l0ZXByb2NUZXh0IjoiKEJlY2tlciA8aT5ldCBhbC48L2k+LCAyMDAzKSIsIm1hbnVhbE92ZXJyaWRlVGV4dCI6IiJ9LCJjaXRhdGlvbkl0ZW1zIjpbeyJpZCI6IjczYTYyZDVlLWExZDUtMzU0ZS05ZjEwLTdkYWM5MTFkNmU3MCIsIml0ZW1EYXRhIjp7InR5cGUiOiJhcnRpY2xlLWpvdXJuYWwiLCJpZCI6IjczYTYyZDVlLWExZDUtMzU0ZS05ZjEwLTdkYWM5MTFkNmU3MCIsInRpdGxlIjoiQWRvcHRpdmUgdHJhbnNmZXIgb2YgbXllbGluIGJhc2ljIHByb3RlaW4tdG9sZXJpemVkIHNwbGVub2N5dGVzIHRvIG5haXZlIGFuaW1hbHMgcmVkdWNlcyBpbmZhcmN0IHNpemU6IGEgcm9sZSBmb3IgbHltcGhvY3l0ZXMgaW4gaXNjaGVtaWMgYnJhaW4gaW5qdXJ5PyIsImF1dGhvciI6W3siZmFtaWx5IjoiQmVja2VyIiwiZ2l2ZW4iOiJLIiwicGFyc2UtbmFtZXMiOmZhbHNlLCJkcm9wcGluZy1wYXJ0aWNsZSI6IiIsIm5vbi1kcm9wcGluZy1wYXJ0aWNsZSI6IiJ9LHsiZmFtaWx5IjoiS2luZHJpY2siLCJnaXZlbiI6IkQiLCJwYXJzZS1uYW1lcyI6ZmFsc2UsImRyb3BwaW5nLXBhcnRpY2xlIjoiIiwibm9uLWRyb3BwaW5nLXBhcnRpY2xlIjoiIn0seyJmYW1pbHkiOiJNY0NhcnJvbiIsImdpdmVuIjoiUiIsInBhcnNlLW5hbWVzIjpmYWxzZSwiZHJvcHBpbmctcGFydGljbGUiOiIiLCJub24tZHJvcHBpbmctcGFydGljbGUiOiIifSx7ImZhbWlseSI6IkhhbGxlbmJlY2siLCJnaXZlbiI6IkoiLCJwYXJzZS1uYW1lcyI6ZmFsc2UsImRyb3BwaW5nLXBhcnRpY2xlIjoiIiwibm9uLWRyb3BwaW5nLXBhcnRpY2xlIjoiIn0seyJmYW1pbHkiOiJXaW5uIiwiZ2l2ZW4iOiJSIiwicGFyc2UtbmFtZXMiOmZhbHNlLCJkcm9wcGluZy1wYXJ0aWNsZSI6IiIsIm5vbi1kcm9wcGluZy1wYXJ0aWNsZSI6IiJ9XSwiY29udGFpbmVyLXRpdGxlIjoiU3Ryb2tlIiwiY29udGFpbmVyLXRpdGxlLXNob3J0IjoiU3Ryb2tlIiwiRE9JIjoiMTAuMTE2MS8wMS5TVFIuMDAwMDA3ODMwOC43NzcyNy5FQSIsImlzc3VlZCI6eyJkYXRlLXBhcnRzIjpbWzIwMDNdXX0sInB1Ymxpc2hlci1wbGFjZSI6IlVuaXRlZCBTdGF0ZXMiLCJwYWdlIjoiMTgwOS0xODE1IiwiYWJzdHJhY3QiOiJCQUNLR1JPVU5EIEFORCBQVVJQT1NFOiBCcmVha2Rvd24gb2YgdGhlIGJsb29kLWJyYWluIGJhcnJpZXIgZHVyaW5nIHN0cm9rZSBhbGxvd3MgY2VudHJhbCBuZXJ2b3VzIHN5c3RlbSBhbnRpZ2VucyB0byBsZWFrIGludG8gdGhlIHN5c3RlbWljIGNpcmN1bGF0aW9uIGFuZCBhbGxvd3MgY2lyY3VsYXRpbmcgbGV1a29jeXRlcyBhY2Nlc3MgdG8gdGhlIGJyYWluLiBFbmNvdW50ZXIgb2YgY2VudHJhbCBuZXJ2b3VzIHN5c3RlbSBhbnRpZ2VucyBieSB0aGUgcGVyaXBoZXJhbCBpbW11bmUgc3lzdGVtIGNhbiBiZSBjYXBpdGFsaXplZCBvbiB0byBtb2R1bGF0ZSB0aGUgcG9zdGlzY2hlbWljIGluZmxhbW1hdG9yeSByZXNwb25zZSBhbmQgcG90ZW50aWFsbHkgaW1wcm92ZSBvdXRjb21lIGZyb20gc3Ryb2tlLiBNRVRIT0RTOiBNYWxlIExld2lzIHJhdHMgd2VyZSB0b2xlcml6ZWQgdG8gbXllbGluIGJhc2ljIHByb3RlaW4gKE1CUCkgb3Igb3ZhbGJ1bWluIChPVkEpIGFuZCBzdWJqZWN0ZWQgdG8gMyBob3VycyBvZiBtaWRkbGUgY2VyZWJyYWwgYXJ0ZXJ5IG9jY2x1c2lvbiAoTUNBTykgb3IgdXNlZCBhcyBzcGxlbm9jeXRlIGRvbm9ycyBmb3IgaW1tdW5vbG9naWNhbGx5IG5haXZlIGFuaW1hbHMgdW5kZXJnb2luZyBNQ0FPLiBJbmZhcmN0IHNpemUgd2FzIGRldGVybWluZWQgYXQgMjQgaG91cnMgYnkgMiwzLDUtdHJpcGhlbnlsdGV0cmF6b2xpdW0gY2hsb3JpZGUgc3RhaW5pbmcuIEluIHNlcGFyYXRlIHN0dWRpZXMsIG1vbm9udWNsZWFyIGNlbGxzIHdlcmUgcmVtb3ZlZCBmcm9tIHRoZSBicmFpbnMgb2YgYW5pbWFscyBhZnRlciBNQ0FPIGZvciBlbnp5bWUtbGlua2VkIGltbXVub3Nwb3QgKEVMSVNQT1QpIGFzc2F5IGFuZCBmbG93IGN5dG9tZXRyeS4gUkVTVUxUUzogTWVkaWFuIGluZmFyY3Qgdm9sdW1lIGluIGFuaW1hbHMgdG9sZXJpemVkIHRvIE1CUCBhbmQgdGhvc2UgcmVjZWl2aW5nIHNwbGVub2N5dGVzIGZyb20gTUJQLXRvbGVyaXplZCBkb25vcnMgd2FzIGxlc3MgdGhhbiBpbiBhbmltYWxzIHRvbGVyaXplZCB0byBPVkEgYW5kIHRob3NlIHJlY2VpdmluZyBzcGxlbm9jeXRlcyBmcm9tIE9WQS10b2xlcml6ZWQgZG9ub3JzICg4Ny43Ky8tNTQuOSB2ZXJzdXMgMTQ4Ky8tNjEuNiBtbTMgW1A9MC4wMV0gYW5kIDg5LjIrLy03Ny41IHZlcnN1cyAxNTMrLy03Ny4xIG1tMyBbUD0wLjA1XSwgcmVzcGVjdGl2ZWx5KS4gVGhlcmUgd2FzIGFuIGluY3JlYXNlIGluIHRoZSBudW1iZXIgb2YgdHJhbnNmb3JtaW5nIGdyb3d0aCBmYWN0b3ItYmV0YTEtc2VjcmV0aW5nIG1vbm9udWNsZWFyIGNlbGxzIGluIE1CUC10b2xlcml6ZWQgYW5pbWFscyB1bmRlcmdvaW5nIHNoYW0gc3VyZ2VyeSAoUD0wLjAwMSkgYXMgd2VsbCBhcyBpbiBpc2NoZW1pYyBhbmltYWxzIDQ4IGhvdXJzIChQPTAuMDIpIGFuZCAzMzYgaG91cnMgKFA9MC4wNCkgYWZ0ZXIgc3Ryb2tlLiBBIGRpc3RpbmN0IHN1YnNldCBvZiBnYW1tYWRlbHRhIFQgY2VsbHMgd2FzIHByZXNlbnQgaW4gdGhlIGJyYWlucyBvZiBNQlAtdG9sZXJpemVkIGJ1dCBub3QgY29udHJvbCBhbmltYWxzIGFmdGVyIHN0cm9rZS4gQ09OQ0xVU0lPTlM6IEltbXVub2xvZ2ljIHRvbGVyYW5jZSBhbmQgaXRzIG5ldXJvcHJvdGVjdGl2ZSBlZmZlY3RzIGNhbiBiZSB0cmFuc2ZlcnJlZCB0byBuYWl2ZSBhbmltYWxzIGFuZCBhcHBlYXIgdG8gYmUgcmVsYXRlZCB0byBhbnRpZ2VuLXNwZWNpZmljIGluZHVjdGlvbiBvZiB0cmFuc2Zvcm1pbmcgZ3Jvd3RoIGZhY3Rvci1iZXRhMS4iLCJpc3N1ZSI6IjciLCJ2b2x1bWUiOiIzNCJ9LCJpc1RlbXBvcmFyeSI6ZmFsc2V9XX0="/>
              <w:id w:val="-2045907068"/>
              <w:placeholder>
                <w:docPart w:val="B793FD01BF6845E99468464BC666BECF"/>
              </w:placeholder>
            </w:sdtPr>
            <w:sdtEndPr/>
            <w:sdtContent>
              <w:p w14:paraId="5CF14FFC" w14:textId="64D7E7A7"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(Becker </w:t>
                </w:r>
                <w:r>
                  <w:rPr>
                    <w:rFonts w:eastAsia="Times New Roman"/>
                    <w:i/>
                    <w:iCs/>
                  </w:rPr>
                  <w:t>et al.</w:t>
                </w:r>
                <w:r>
                  <w:rPr>
                    <w:rFonts w:eastAsia="Times New Roman"/>
                  </w:rPr>
                  <w:t>, 2003)</w:t>
                </w:r>
              </w:p>
            </w:sdtContent>
          </w:sdt>
        </w:tc>
        <w:tc>
          <w:tcPr>
            <w:tcW w:w="4508" w:type="dxa"/>
            <w:noWrap/>
            <w:hideMark/>
          </w:tcPr>
          <w:p w14:paraId="3096575B"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33B201EA"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2Q3MDMzNmEtZGJjZC00YjBlLWI4MzQtNjIzNTE3ZjhkOGJiIiwicHJvcGVydGllcyI6eyJub3RlSW5kZXgiOjB9LCJpc0VkaXRlZCI6ZmFsc2UsIm1hbnVhbE92ZXJyaWRlIjp7ImlzTWFudWFsbHlPdmVycmlkZGVuIjpmYWxzZSwiY2l0ZXByb2NUZXh0IjoiKFN1Z2ltb3RvIDxpPmV0IGFsLjwvaT4sIDIwMTQpIiwibWFudWFsT3ZlcnJpZGVUZXh0IjoiIn0sImNpdGF0aW9uSXRlbXMiOlt7ImlkIjoiZTE5YzEyNzgtM2UyNy0zMmMzLThjMzgtZTcxYTQ2ZjQyZWM2IiwiaXRlbURhdGEiOnsidHlwZSI6ImFydGljbGUtam91cm5hbCIsImlkIjoiZTE5YzEyNzgtM2UyNy0zMmMzLThjMzgtZTcxYTQ2ZjQyZWM2IiwidGl0bGUiOiJBY3RpdmF0ZWQgbWljcm9nbGlhIGluIGEgcmF0IHN0cm9rZSBtb2RlbCBleHByZXNzIE5HMiBwcm90ZW9nbHljYW4gaW4gcGVyaS1pbmZhcmN0IHRpc3N1ZSB0aHJvdWdoIHRoZSBpbnZvbHZlbWVudCBvZiBUR0YtzrIxLiIsImF1dGhvciI6W3siZmFtaWx5IjoiU3VnaW1vdG8iLCJnaXZlbiI6IksiLCJwYXJzZS1uYW1lcyI6ZmFsc2UsImRyb3BwaW5nLXBhcnRpY2xlIjoiIiwibm9uLWRyb3BwaW5nLXBhcnRpY2xlIjoiIn0seyJmYW1pbHkiOiJOaXNoaW9rYSIsImdpdmVuIjoiUiIsInBhcnNlLW5hbWVzIjpmYWxzZSwiZHJvcHBpbmctcGFydGljbGUiOiIiLCJub24tZHJvcHBpbmctcGFydGljbGUiOiIifSx7ImZhbWlseSI6IklrZWRhIiwiZ2l2ZW4iOiJBIiwicGFyc2UtbmFtZXMiOmZhbHNlLCJkcm9wcGluZy1wYXJ0aWNsZSI6IiIsIm5vbi1kcm9wcGluZy1wYXJ0aWNsZSI6IiJ9LHsiZmFtaWx5IjoiTWlzZSIsImdpdmVuIjoiQSIsInBhcnNlLW5hbWVzIjpmYWxzZSwiZHJvcHBpbmctcGFydGljbGUiOiIiLCJub24tZHJvcHBpbmctcGFydGljbGUiOiIifSx7ImZhbWlseSI6IlRha2FoYXNoaSIsImdpdmVuIjoiSCIsInBhcnNlLW5hbWVzIjpmYWxzZSwiZHJvcHBpbmctcGFydGljbGUiOiIiLCJub24tZHJvcHBpbmctcGFydGljbGUiOiIifSx7ImZhbWlseSI6Illhbm8iLCJnaXZlbiI6IkgiLCJwYXJzZS1uYW1lcyI6ZmFsc2UsImRyb3BwaW5nLXBhcnRpY2xlIjoiIiwibm9uLWRyb3BwaW5nLXBhcnRpY2xlIjoiIn0seyJmYW1pbHkiOiJLdW1vbiIsImdpdmVuIjoiWSIsInBhcnNlLW5hbWVzIjpmYWxzZSwiZHJvcHBpbmctcGFydGljbGUiOiIiLCJub24tZHJvcHBpbmctcGFydGljbGUiOiIifSx7ImZhbWlseSI6Ik9obmlzaGkiLCJnaXZlbiI6IlQiLCJwYXJzZS1uYW1lcyI6ZmFsc2UsImRyb3BwaW5nLXBhcnRpY2xlIjoiIiwibm9uLWRyb3BwaW5nLXBhcnRpY2xlIjoiIn0seyJmYW1pbHkiOiJUYW5ha2EiLCJnaXZlbiI6IkoiLCJwYXJzZS1uYW1lcyI6ZmFsc2UsImRyb3BwaW5nLXBhcnRpY2xlIjoiIiwibm9uLWRyb3BwaW5nLXBhcnRpY2xlIjoiIn1dLCJjb250YWluZXItdGl0bGUiOiJHbGlhIiwiY29udGFpbmVyLXRpdGxlLXNob3J0IjoiR2xpYSIsIkRPSSI6IjEwLjEwMDIvZ2xpYS4yMjU5OCIsImlzc3VlZCI6eyJkYXRlLXBhcnRzIjpbWzIwMTRdXX0sInB1Ymxpc2hlci1wbGFjZSI6IlVuaXRlZCBTdGF0ZXMiLCJwYWdlIjoiMTg1LTE5OCIsImFic3RyYWN0IjoiV2UgaW52ZXN0aWdhdGVkIGFjdGl2YXRlZCBtaWNyb2dsaWEgaW4gaXNjaGVtaWMgYnJhaW4gbGVzaW9ucyBmcm9tIHJhdHMgdGhhdCBoYWQgYmVlbiBzdWJqZWN0ZWQgdG8gdHJhbnNpZW50IG1pZGRsZSBjZXJlYnJhbCBhcnRlcnkgb2NjbHVzaW9uLiBBY3RpdmF0ZWQgbWljcm9nbGlhIGV4cHJlc3NpbmcgTkcyIGNob25kcm9pdGluIHN1bGZhdGUgcHJvdGVvZ2x5Y2FuIChORzIpIHdlcmUgZm91bmQgb25seSBpbiB0aGUgbmFycm93IHpvbmUgKGRlbWFyY2F0aW9uIHpvbmUpIHRoYXQgZGVtYXJjYXRlZCB0aGUgcGVyaS1pbmZhcmN0IHRpc3N1ZSBhbmQgaXNjaGVtaWMgY29yZS4gTkcyKC0pIGFjdGl2YXRlZCBtaWNyb2dsaWEgd2VyZSBhYnVuZGFudGx5IGRpc3RyaWJ1dGVkIGluIHRoZSBwZXJpLWluZmFyY3QgdGlzc3VlIG91dHNpZGUgdGhlIGRlbWFyY2F0aW9uIHpvbmUuIE5HMigrKSBtaWNyb2dsaWEgYnV0IG5vdCBORzIoLSkgbWljcm9nbGlhIGV4cHJlc3NlZCBib3RoIENENjggYW5kIGEgdHJpZ2dlcmluZyByZWNlcHRvciBleHByZXNzZWQgb24gbXllbG9pZCBjZWxscyAyIChUUkVNLTIpLCBzdWdnZXN0aW5nIHRoYXQgTkcyKCspIG1pY3JvZ2xpYSBlbGltaW5hdGVkIGFwb3B0b3RpYyBuZXVyb25zLiBJbiBmYWN0LCBORzIoKykgbWljcm9nbGlhIG9mdGVuIGF0dGFjaGVkIHRvIGRlZ2VuZXJhdGluZyBuZXVyb25zIGFuZCBzb21ldGltZXMgaW50ZXJuYWxpemVkIE5ldU4oKykgb3IgbmV1cm9maWxhbWVudCBwcm90ZWluKCspIG1hdGVyaWFsLiBLaW5ldGljIHN0dWRpZXMgdXNpbmcgcXVhbnRpdGF0aXZlIHJlYWwtdGltZSBSVC1QQ1IgcmV2ZWFsZWQgdGhhdCBleHByZXNzaW9uIG9mIHRyYW5zZm9ybWluZyBncm93dGggZmFjdG9yLc6yMSAoVEdGLc6yMSkgd2FzIG1vc3QgZXZpZGVudCBpbiB0aGUgaXNjaGVtaWMgY29yZTsgd2l0aCB0aGlzIG1hcmtlciBwcm9kdWNlZCBtYWlubHkgYnkgbWFjcm9waGFnZXMgbG9jYXRlZCBpbiB0aGlzIHJlZ2lvbi4gVEdGLc6yIHJlY2VwdG9yIG1STkEgZXhwcmVzc2lvbiBwZWFrZWQgYXQgMyBkYXlzIHBvc3QgcmVwZXJmdXNpb24gKGRwcikgaW4gdGhlIHBlcmktaW5mYXJjdCB0aXNzdWUsIGluY2x1ZGluZyB0aGUgZGVtYXJjYXRpb24gem9uZS4gUHJpbWFyeSBjdWx0dXJlZCByYXQgbWljcm9nbGlhIGFsc28gZXhwcmVzc2VkIHRoZSByZWNlcHRvciBtUk5BLiBJbiByZXNwb25zZSB0byBUR0YtzrIxLCBwcmltYXJ5IG1pY3JvZ2xpYSBlbmhhbmNlZCB0aGUgZXhwcmVzc2lvbiBvZiBORzIgcHJvdGVpbiBhbmQgVFJFTS0yIG1STkEgYXMgd2VsbCBhcyBtaWdyYXRvcnkgYWN0aXZpdHkuIEEgVEdGLc6yMSBpbmhpYml0b3IsIFNCNTI1MzM0LCBhYm9saXNoZWQgdGhlc2UgZWZmZWN0cy4gVGhlIHByZXNlbnQgcmVzdWx0cyBzdWdnZXN0IHRoYXQgVEdGLc6yMSBwcm9kdWNlZCBpbiB0aGUgaXNjaGVtaWMgY29yZSBkaWZmdXNlZCB0b3dhcmQgdGhlIHBlcmktaW5mYXJjdCB0aXNzdWUsIGRyaXZpbmcgYWN0aXZhdGVkIG1pY3JvZ2xpYWwgY2VsbHMgdG8gZWxpbWluYXRlIGRlZ2VuZXJhdGluZyBuZXVyb25zLiBBcHByb3ByaWF0ZSBjb250cm9sIG9mIE5HMigrKSBtaWNyb2dsaWEgaW4gdGhlIGRlbWFyY2F0aW9uIHpvbmUgbWlnaHQgYmUgYSBub3ZlbCB0YXJnZXQgZm9yIHRoZSBzdXBwcmVzc2lvbiBvZiBzZWNvbmRhcnkgbmV1cm9kZWdlbmVyYXRpb24gaW4gdGhlIHBlcmktaW5mYXJjdCB0aXNzdWUuIiwiaXNzdWUiOiIyIiwidm9sdW1lIjoiNjIifSwiaXNUZW1wb3JhcnkiOmZhbHNlfV19"/>
              <w:id w:val="1216775965"/>
              <w:placeholder>
                <w:docPart w:val="B793FD01BF6845E99468464BC666BECF"/>
              </w:placeholder>
            </w:sdtPr>
            <w:sdtEndPr/>
            <w:sdtContent>
              <w:p w14:paraId="6DA4396F" w14:textId="7ECD13FB"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(Sugimoto </w:t>
                </w:r>
                <w:r>
                  <w:rPr>
                    <w:rFonts w:eastAsia="Times New Roman"/>
                    <w:i/>
                    <w:iCs/>
                  </w:rPr>
                  <w:t>et al.</w:t>
                </w:r>
                <w:r>
                  <w:rPr>
                    <w:rFonts w:eastAsia="Times New Roman"/>
                  </w:rPr>
                  <w:t>, 2014)</w:t>
                </w:r>
              </w:p>
            </w:sdtContent>
          </w:sdt>
        </w:tc>
        <w:tc>
          <w:tcPr>
            <w:tcW w:w="4508" w:type="dxa"/>
            <w:noWrap/>
            <w:hideMark/>
          </w:tcPr>
          <w:p w14:paraId="503C486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0D917495"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jVkMzgxNTgtYTc1OC00YTY2LWFhYmEtMDhjNTg2OGMwNmQwIiwicHJvcGVydGllcyI6eyJub3RlSW5kZXgiOjB9LCJpc0VkaXRlZCI6ZmFsc2UsIm1hbnVhbE92ZXJyaWRlIjp7ImlzTWFudWFsbHlPdmVycmlkZGVuIjpmYWxzZSwiY2l0ZXByb2NUZXh0IjoiKEdsaWVtIDxpPmV0IGFsLjwvaT4sIDIwMTIpIiwibWFudWFsT3ZlcnJpZGVUZXh0IjoiIn0sImNpdGF0aW9uSXRlbXMiOlt7ImlkIjoiNmVhODU3MGMtYjU0Ny0zNjFlLWE0YWItYTM0YzMxZGNhNmYzIiwiaXRlbURhdGEiOnsidHlwZSI6ImFydGljbGUtam91cm5hbCIsImlkIjoiNmVhODU3MGMtYjU0Ny0zNjFlLWE0YWItYTM0YzMxZGNhNmYzIiwidGl0bGUiOiJNYWNyb3BoYWdlcyBwcmV2ZW50IGhlbW9ycmhhZ2ljIGluZmFyY3QgdHJhbnNmb3JtYXRpb24gaW4gbXVyaW5lIHN0cm9rZSBtb2RlbHMuIiwiYXV0aG9yIjpbeyJmYW1pbHkiOiJHbGllbSIsImdpdmVuIjoiTSIsInBhcnNlLW5hbWVzIjpmYWxzZSwiZHJvcHBpbmctcGFydGljbGUiOiIiLCJub24tZHJvcHBpbmctcGFydGljbGUiOiIifSx7ImZhbWlseSI6Ik1hdXNiZXJnIiwiZ2l2ZW4iOiJBIEsiLCJwYXJzZS1uYW1lcyI6ZmFsc2UsImRyb3BwaW5nLXBhcnRpY2xlIjoiIiwibm9uLWRyb3BwaW5nLXBhcnRpY2xlIjoiIn0seyJmYW1pbHkiOiJMZWUiLCJnaXZlbiI6IkogSSIsInBhcnNlLW5hbWVzIjpmYWxzZSwiZHJvcHBpbmctcGFydGljbGUiOiIiLCJub24tZHJvcHBpbmctcGFydGljbGUiOiIifSx7ImZhbWlseSI6IlNpbWlhbnRvbmFraXMiLCJnaXZlbiI6IkkiLCJwYXJzZS1uYW1lcyI6ZmFsc2UsImRyb3BwaW5nLXBhcnRpY2xlIjoiIiwibm9uLWRyb3BwaW5nLXBhcnRpY2xlIjoiIn0seyJmYW1pbHkiOiJOIiwiZ2l2ZW4iOiJ2YW4gUm9vaWplbiIsInBhcnNlLW5hbWVzIjpmYWxzZSwiZHJvcHBpbmctcGFydGljbGUiOiIiLCJub24tZHJvcHBpbmctcGFydGljbGUiOiIifSx7ImZhbWlseSI6IkhhcnR1bmciLCJnaXZlbiI6IkggUCIsInBhcnNlLW5hbWVzIjpmYWxzZSwiZHJvcHBpbmctcGFydGljbGUiOiIiLCJub24tZHJvcHBpbmctcGFydGljbGUiOiIifSx7ImZhbWlseSI6IkphbmRlciIsImdpdmVuIjoiUyIsInBhcnNlLW5hbWVzIjpmYWxzZSwiZHJvcHBpbmctcGFydGljbGUiOiIiLCJub24tZHJvcHBpbmctcGFydGljbGUiOiIifV0sImNvbnRhaW5lci10aXRsZSI6IkFubiBOZXVyb2wiLCJET0kiOiIxMC4xMDAyL2FuYS4yMzUyOSIsImlzc3VlZCI6eyJkYXRlLXBhcnRzIjpbWzIwMTJdXX0sInB1Ymxpc2hlci1wbGFjZSI6IlVuaXRlZCBTdGF0ZXMiLCJwYWdlIjoiNzQzLTc1MiIsImFic3RyYWN0IjoiT0JKRUNUSVZFOiBJbmZsYW1tYXRpb24gaXMgaW5jcmVhc2luZ2x5IHZpZXdlZCBhcyBhIG5ldyB0aGVyYXBldXRpYyB0YXJnZXQgaW4gc3ViYWN1dGUgc3RhZ2VzIG9mIGJyYWluIGluZmFyY3Rpb24uIEhvd2V2ZXIsIGFwYXJ0IGZyb20gY2F1c2luZyBzZWNvbmRhcnkgZGFtYWdlLCBpbmZsYW1tYXRpb24gY291bGQgZXF1YWxseSBwcm9tb3RlIGJlbmVmaWNpYWwgbGVzaW9uIHJlbW9kZWxpbmcgYW5kIHJlcGFpci4gRGlzdGluY3Qgc3VicG9wdWxhdGlvbnMgb2YgbW9ub2N5dGVzL21hY3JvcGhhZ2VzIChNT3MvTVBzKSBtYXkgY3JpdGljYWxseSBkZXRlcm1pbmUgdGhlIG91dGNvbWUgb2YgbGVzaW9uLWFzc29jaWF0ZWQgaW5mbGFtbWF0aW9uLiBNRVRIT0RTOiBXZSBhZGRyZXNzZWQgdGhlIHJvbGUgb2YgYm9uZSBtYXJyb3ctZGVyaXZlZCBNT3MvTVBzIGluIDIgZGlmZmVyZW50IG1vdXNlIG1vZGVscyBvZiBpc2NoZW1pYyBzdHJva2UgdXNpbmcgYSBjb21iaW5lZCBjZWxsLXNwZWNpZmljIGRlcGxldGlvbiwgY2hlbW9raW5lIHJlY2VwdG9yIGtub2Nrb3V0LCBib25lIG1hcnJvdyBjaGltZXJpYywgYW5kIHBoYXJtYWNvbG9naWNhbCBhcHByb2FjaC4gUkVTVUxUUzogU3RhcnRpbmcgd2l0aGluIDI0IGhvdXJzIG9mIHN0cm9rZSBvbnNldCwgaW1tYXR1cmUgTHk2YyhoaSkgbW9ub2N5dGVzIGluZmlsdHJhdGVkIGludG8gdGhlIGluZmFyY3QgYm9yZGVyIHpvbmUgYW5kIGRpZmZlcmVudGlhdGVkIGludG8gbWF0dXJlIEx5NmMobG8pIHBoYWdvY3l0ZXMgd2l0aGluIHRoZSBsZXNpb24gY29tcGFydG1lbnQuIE1PL01QIGluZmlsdHJhdGlvbiB3YXMgQ0NSMi1kZXBlbmRlbnQsIHdoZXJlYXMgd2UgZGlkIG5vdCBvYnRhaW4gZXZpZGVuY2UgZm9yIGFkZGl0aW9uYWwgcmVjcnVpdG1lbnQgdmlhIENYM0NSMS4gRGVwbGV0aW9uIG9mIGNpcmN1bGF0aW5nIE1Pcy9NUHMgb3Igc2VsZWN0aXZlIHRhcmdldGluZyBvZiBDQ1IyIGluIGJvbmUgbWFycm93LWRlcml2ZWQgY2VsbHMgY2F1c2VkIGRlbGF5ZWQgY2xpbmljYWwgZGV0ZXJpb3JhdGlvbiBhbmQgaGVtb3JyaGFnaWMgY29udmVyc2lvbiBvZiB0aGUgaW5mYXJjdGlvbnMuIEJsZWVkaW5nIGZyZXF1ZW50bHkgb2NjdXJyZWQgYXJvdW5kIHRoaW4td2FsbGVkLCBkaWxhdGVkIG5lb3Zlc3NlbHMgaW4gdGhlIGluZmFyY3QgYm9yZGVyIHpvbmUgYW5kIHdhcyBhY2NvbXBhbmllZCBieSBkZWNyZWFzZWQgZXhwcmVzc2lvbiBvZiB0cmFuc2Zvcm1pbmcgZ3Jvd3RoIGZhY3RvciAoVEdGKS3OsjEgYW5kIGNvbGxhZ2VuLTQsIGFsb25nIHdpdGggZGltaW5pc2hlZCBhY3RpdmF0aW9uIG9mIFNtYWQyLiBJbmplY3Rpb24gb2YgVEdGLc6yMSBpbnRvIHRoZSBsZXNpb24gYm9yZGVyIHpvbmUgZ3JlYXRseSByZWR1Y2VkIGluZmFyY3QgYmxlZWRpbmcgaW4gTU8vTVAtZGVwbGV0ZWQgbWljZS4gSU5URVJQUkVUQVRJT046IEJvbmUgbWFycm93LWRlcml2ZWQgTU9zL01QcyByZWNydWl0ZWQgdmlhIENDUjIgYW5kIGFjdGluZyB2aWEgVEdGLc6yMSBhcmUgZXNzZW50aWFsIGZvciBtYWludGFpbmluZyBpbnRlZ3JpdHkgb2YgdGhlIG5ldXJvdmFzY3VsYXIgdW5pdCBmb2xsb3dpbmcgYnJhaW4gaXNjaGVtaWEuIEZ1dHVyZSB0aGVyYXBpZXMgc2hvdWxkIGJlIGFpbWVkIGF0IGVuaGFuY2luZyBwaHlzaW9sb2dpY2FsIHJlcGFpciBmdW5jdGlvbnMgb2YgQ0NSMigrKSBNT3MvTVBzIHJhdGhlciB0aGFuIGJsb2NraW5nIHRoZWlyIGhlbWF0b2dlbm91cyByZWNydWl0bWVudC4iLCJpc3N1ZSI6IjYiLCJ2b2x1bWUiOiI3MSIsImNvbnRhaW5lci10aXRsZS1zaG9ydCI6IiJ9LCJpc1RlbXBvcmFyeSI6ZmFsc2V9XX0="/>
              <w:id w:val="1738819129"/>
              <w:placeholder>
                <w:docPart w:val="B793FD01BF6845E99468464BC666BECF"/>
              </w:placeholder>
            </w:sdtPr>
            <w:sdtEndPr/>
            <w:sdtContent>
              <w:p w14:paraId="4F0042D3" w14:textId="34585382"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(Gliem </w:t>
                </w:r>
                <w:r>
                  <w:rPr>
                    <w:rFonts w:eastAsia="Times New Roman"/>
                    <w:i/>
                    <w:iCs/>
                  </w:rPr>
                  <w:t>et al.</w:t>
                </w:r>
                <w:r>
                  <w:rPr>
                    <w:rFonts w:eastAsia="Times New Roman"/>
                  </w:rPr>
                  <w:t>, 2012)</w:t>
                </w:r>
              </w:p>
            </w:sdtContent>
          </w:sdt>
        </w:tc>
        <w:tc>
          <w:tcPr>
            <w:tcW w:w="4508" w:type="dxa"/>
            <w:noWrap/>
            <w:hideMark/>
          </w:tcPr>
          <w:p w14:paraId="58108A2B"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311C522B"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TRmOGI5OTMtMTY1Ni00NGE1LWEyYWYtNDk1NzNkY2JiNjFkIiwicHJvcGVydGllcyI6eyJub3RlSW5kZXgiOjB9LCJpc0VkaXRlZCI6ZmFsc2UsIm1hbnVhbE92ZXJyaWRlIjp7ImlzTWFudWFsbHlPdmVycmlkZGVuIjpmYWxzZSwiY2l0ZXByb2NUZXh0IjoiKFpodSA8aT5ldCBhbC48L2k+LCAyMDE3KSIsIm1hbnVhbE92ZXJyaWRlVGV4dCI6IiJ9LCJjaXRhdGlvbkl0ZW1zIjpbeyJpZCI6ImFjZjZhMWZkLWY5YTAtMzM1Ny05NzdiLTVhM2EwMGY2ZmVmOSIsIml0ZW1EYXRhIjp7InR5cGUiOiJhcnRpY2xlLWpvdXJuYWwiLCJpZCI6ImFjZjZhMWZkLWY5YTAtMzM1Ny05NzdiLTVhM2EwMGY2ZmVmOSIsInRpdGxlIjoiVEdGLc6yMS9TbWFkMyBTaWduYWxpbmcgUGF0aHdheSBTdXBwcmVzc2VzIENlbGwgQXBvcHRvc2lzIGluIENlcmVicmFsIElzY2hlbWljIFN0cm9rZSBSYXRzIiwiYXV0aG9yIjpbeyJmYW1pbHkiOiJaaHUiLCJnaXZlbiI6IkhhaXBpbmciLCJwYXJzZS1uYW1lcyI6ZmFsc2UsImRyb3BwaW5nLXBhcnRpY2xlIjoiIiwibm9uLWRyb3BwaW5nLXBhcnRpY2xlIjoiIn0seyJmYW1pbHkiOiJHdWkiLCJnaXZlbiI6IlF1bmZlbmciLCJwYXJzZS1uYW1lcyI6ZmFsc2UsImRyb3BwaW5nLXBhcnRpY2xlIjoiIiwibm9uLWRyb3BwaW5nLXBhcnRpY2xlIjoiIn0seyJmYW1pbHkiOiJIdWkiLCJnaXZlbiI6IlhpYW9ibyIsInBhcnNlLW5hbWVzIjpmYWxzZSwiZHJvcHBpbmctcGFydGljbGUiOiIiLCJub24tZHJvcHBpbmctcGFydGljbGUiOiIifSx7ImZhbWlseSI6IldhbmciLCJnaXZlbiI6IlhpYW9kb25nIiwicGFyc2UtbmFtZXMiOmZhbHNlLCJkcm9wcGluZy1wYXJ0aWNsZSI6IiIsIm5vbi1kcm9wcGluZy1wYXJ0aWNsZSI6IiJ9LHsiZmFtaWx5IjoiSmlhbmciLCJnaXZlbiI6IkppYW4iLCJwYXJzZS1uYW1lcyI6ZmFsc2UsImRyb3BwaW5nLXBhcnRpY2xlIjoiIiwibm9uLWRyb3BwaW5nLXBhcnRpY2xlIjoiIn0seyJmYW1pbHkiOiJEaW5nIiwiZ2l2ZW4iOiJMaWFuc2h1IiwicGFyc2UtbmFtZXMiOmZhbHNlLCJkcm9wcGluZy1wYXJ0aWNsZSI6IiIsIm5vbi1kcm9wcGluZy1wYXJ0aWNsZSI6IiJ9LHsiZmFtaWx5IjoiU3VuIiwiZ2l2ZW4iOiJYaWFveWFuZyIsInBhcnNlLW5hbWVzIjpmYWxzZSwiZHJvcHBpbmctcGFydGljbGUiOiIiLCJub24tZHJvcHBpbmctcGFydGljbGUiOiIifSx7ImZhbWlseSI6IldhbmciLCJnaXZlbiI6IllhbnBpbmciLCJwYXJzZS1uYW1lcyI6ZmFsc2UsImRyb3BwaW5nLXBhcnRpY2xlIjoiIiwibm9uLWRyb3BwaW5nLXBhcnRpY2xlIjoiIn0seyJmYW1pbHkiOiJDaGVuIiwiZ2l2ZW4iOiJIdWFxdW4iLCJwYXJzZS1uYW1lcyI6ZmFsc2UsImRyb3BwaW5nLXBhcnRpY2xlIjoiIiwibm9uLWRyb3BwaW5nLXBhcnRpY2xlIjoiIn1dLCJjb250YWluZXItdGl0bGUiOiJNZWRpY2FsIFNjaWVuY2UgTW9uaXRvciIsIkRPSSI6IjEwLjEyNjU5L01TTS44OTkxOTUiLCJJU1NOIjoiMTY0My0zNzUwIiwiaXNzdWVkIjp7ImRhdGUtcGFydHMiOltbMjAxNywxLDIyXV19LCJwYWdlIjoiMzY2LTM3NiIsInZvbHVtZSI6IjIzIiwiY29udGFpbmVyLXRpdGxlLXNob3J0IjoiIn0sImlzVGVtcG9yYXJ5IjpmYWxzZX1dfQ=="/>
              <w:id w:val="-637953613"/>
              <w:placeholder>
                <w:docPart w:val="B793FD01BF6845E99468464BC666BECF"/>
              </w:placeholder>
            </w:sdtPr>
            <w:sdtEndPr/>
            <w:sdtContent>
              <w:p w14:paraId="20322D41" w14:textId="0668640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(Zhu </w:t>
                </w:r>
                <w:r>
                  <w:rPr>
                    <w:rFonts w:eastAsia="Times New Roman"/>
                    <w:i/>
                    <w:iCs/>
                  </w:rPr>
                  <w:t>et al.</w:t>
                </w:r>
                <w:r>
                  <w:rPr>
                    <w:rFonts w:eastAsia="Times New Roman"/>
                  </w:rPr>
                  <w:t>, 2017)</w:t>
                </w:r>
              </w:p>
            </w:sdtContent>
          </w:sdt>
        </w:tc>
        <w:tc>
          <w:tcPr>
            <w:tcW w:w="4508" w:type="dxa"/>
            <w:noWrap/>
            <w:hideMark/>
          </w:tcPr>
          <w:p w14:paraId="3FFEE823"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3AF7E771"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jhlMzM4ZWItMzRmYS00ZDA2LTk1NTQtODdjMzM3NTNjZDk1IiwicHJvcGVydGllcyI6eyJub3RlSW5kZXgiOjB9LCJpc0VkaXRlZCI6ZmFsc2UsIm1hbnVhbE92ZXJyaWRlIjp7ImlzTWFudWFsbHlPdmVycmlkZGVuIjpmYWxzZSwiY2l0ZXByb2NUZXh0IjoiKFl1IDxpPmV0IGFsLjwvaT4sIDIwMTgpIiwibWFudWFsT3ZlcnJpZGVUZXh0IjoiIn0sImNpdGF0aW9uSXRlbXMiOlt7ImlkIjoiOWFkZWQ2ZWMtOTNkZS0zNDEwLTg5NzEtZWEwMTVjM2ZiOTE3IiwiaXRlbURhdGEiOnsidHlwZSI6ImFydGljbGUtam91cm5hbCIsImlkIjoiOWFkZWQ2ZWMtOTNkZS0zNDEwLTg5NzEtZWEwMTVjM2ZiOTE3IiwidGl0bGUiOiJGdW5jdGlvbmFsIGltcG9ydGFuY2Ugb2YgdGhlIFRHRi3OsjEvU21hZDMgc2lnbmFsaW5nIHBhdGh3YXkgaW4gb3h5Z2VuLWdsdWNvc2UtZGVwcml2ZWQgKE9HRCkgbWljcm9nbGlhIGFuZCByYXRzIHdpdGggY2VyZWJyYWwgaXNjaGVtaWEuIiwiYXV0aG9yIjpbeyJmYW1pbHkiOiJZdSIsImdpdmVuIjoiWSIsInBhcnNlLW5hbWVzIjpmYWxzZSwiZHJvcHBpbmctcGFydGljbGUiOiIiLCJub24tZHJvcHBpbmctcGFydGljbGUiOiIifSx7ImZhbWlseSI6IkxpIiwiZ2l2ZW4iOiJKIiwicGFyc2UtbmFtZXMiOmZhbHNlLCJkcm9wcGluZy1wYXJ0aWNsZSI6IiIsIm5vbi1kcm9wcGluZy1wYXJ0aWNsZSI6IiJ9LHsiZmFtaWx5IjoiWmhvdSIsImdpdmVuIjoiSCIsInBhcnNlLW5hbWVzIjpmYWxzZSwiZHJvcHBpbmctcGFydGljbGUiOiIiLCJub24tZHJvcHBpbmctcGFydGljbGUiOiIifSx7ImZhbWlseSI6Ilhpb25nIiwiZ2l2ZW4iOiJZIiwicGFyc2UtbmFtZXMiOmZhbHNlLCJkcm9wcGluZy1wYXJ0aWNsZSI6IiIsIm5vbi1kcm9wcGluZy1wYXJ0aWNsZSI6IiJ9LHsiZmFtaWx5IjoiV2VuIiwiZ2l2ZW4iOiJZIiwicGFyc2UtbmFtZXMiOmZhbHNlLCJkcm9wcGluZy1wYXJ0aWNsZSI6IiIsIm5vbi1kcm9wcGluZy1wYXJ0aWNsZSI6IiJ9LHsiZmFtaWx5IjoiTGkiLCJnaXZlbiI6IkgiLCJwYXJzZS1uYW1lcyI6ZmFsc2UsImRyb3BwaW5nLXBhcnRpY2xlIjoiIiwibm9uLWRyb3BwaW5nLXBhcnRpY2xlIjoiIn1dLCJjb250YWluZXItdGl0bGUiOiJJbnQgSiBCaW9sIE1hY3JvbW9sIiwiRE9JIjoiMTAuMTAxNi9qLmlqYmlvbWFjLjIwMTguMDQuMTEzIiwiaXNzdWVkIjp7ImRhdGUtcGFydHMiOltbMjAxOF1dfSwicHVibGlzaGVyLXBsYWNlIjoiTmV0aGVybGFuZHMiLCJwYWdlIjoiNTM3LTU0NCIsImFic3RyYWN0IjoiV2UgaW52ZXN0aWdhdGVkIHRoZSB0cmFuc2Zvcm1pbmcgZ3Jvd3RoIGZhY3Rvci1iMSAoVEdGLc6yMSkvU21hZDMgc2lnbmFsaW5nIHBhdGh3YXkgaW4gcmF0cyB3aXRoIGNlcmVicmFsIGlzY2hlbWlhIGFuZCBveHlnZW4tZ2x1Y29zZS1kZXByaXZlZCAoT0dEKSBtaWNyb2dsaWEuIENlcmVicmFsIGlzY2hlbWlhIGlzIGEgY2xpbmljYWwgY29uZGl0aW9uIHRoYXQgb2NjdXJzIHdoZW4gaW5zdWZmaWNpZW50IGJsb29kIGZsb3dzIHRvIHRoZSBicmFpbiB0byBtYWludGFpbiBtZXRhYm9saWMgYWN0aXZpdHkuIFRHRi3OsjEgaXMgYSB3ZWxsLWtub3duIGZ1bmN0aW9uYWwgcGVwdGlkZSB0aGF0IHJlZ3VsYXRlcyBjZWxsIGRpZmZlcmVudGlhdGlvbiwgbWlncmF0aW9uLCBwcm9saWZlcmF0aW9uLCBhbmQgYXBvcHRvc2lzLiBJbiB0aGUgY3VycmVudCBzdHVkeSwgd2UgZGV0ZXJtaW5lZCB0aGUgaW5mYXJjdCBzaXplIGFuZCBUR0YtzrIxL1NtYWQzIHByb3RlaW4gZXhwcmVzc2lvbiBpbiBzdHJva2UtaW5kdWNlZCByYXRzLiBBcG9wdG9zaXMgYW5kIFRHRi3OsjEvU21hZDMgbVJOQSBhbmQgcHJvdGVpbiBleHByZXNzaW9uIHdlcmUgZGV0ZXJtaW5lZCBpbiB0cmFuc2ZlY3RlZCBPR0QgaHVtYW4gbWljcm9nbGlhbCBjZWxscy4gVEdGLc6yMSB0cmVhdG1lbnQgcmVzdWx0ZWQgaW4gc21hbGxlciBpbmZhcmN0IHJlZ2lvbnMgdGhhbiBpbiBjb250cm9sIGNlbGxzLCB3aGVyZWFzIFRHRi3OsjEgaW5oaWJpdG9yIHRyZWF0bWVudCByZXN1bHRlZCBpbiBsYXJnZXIgaW5mYXJjdHMuIFRoZSBUR0YtzrIxLXRyZWF0ZWQgZ3JvdXBzIHNob3dlZCBzdWJzdGFudGlhbCBUR0YtzrIxIGFuZCBTbWFkMyBleHByZXNzaW9uIGJ5IGltbXVub2ZsdW9yZXNjZW5jZSBjb21wYXJlZCB0byB0aGUgY29udHJvbHMuIEFwb3B0b3NpcyB3YXMgc2lnbmlmaWNhbnRseSByZWR1Y2VkIGluIFRHRi3OsjEtIGFuZCBTbWFkMy10cmFuc2ZlY3RlZCBjZWxscywgYW5kIGFuIGluY3JlYXNlZCByYXRlIG9mIGFwb3B0b3NpcyB3YXMgb2JzZXJ2ZWQgaW4gU21hZDMgb3IgVEdGLc6yMSBzaVJOQS10cmFuc2ZlY3RlZCBjZWxscy4gVEdGLc6yMSBhbmQgU21hZDMgbVJOQSBhbmQgcHJvdGVpbiBleHByZXNzaW9uIGluY3JlYXNlZCBmb2xsb3dpbmcgVEdGLc6yMSBhbmQgU21hZDMgdHJhbnNmZWN0aW9uLiBUYWtlbiB0b2dldGhlciwgb3VyIGV4cGVyaW1lbnRhbCByZXN1bHRzIHNob3cgdGhhdCBTbWFkMyBhbmQgVEdGLc6yMSBwbGF5IGEgcHJvdGVjdGl2ZSByb2xlIGFnYWluc3QgaXNjaGVtaWMgc3Ryb2tlLCBhcyBkZW1vbnN0cmF0ZWQgYnkgdGhlIHJlZHVjZWQgaW5mYXJjdCBzaXplLiBTbWFkMyBhbmQgVEdGLc6yMSBleHByZXNzaW9uIHdhcyBpbmNyZWFzZWQgaW4gY2VsbHMgdHJhbnNmZWN0ZWQgd2l0aCBUR0YtzrIxLCB3aGVyZWFzIFNtYWQzIGFuZCBUR0YtzrIxIGV4cHJlc3Npb24gd2FzIGluY3JlYXNlZCBpbiBUR0YtzrIxIGluaGliaXRvci10cmFuc2ZlY3RlZCBjZWxscy4iLCJ2b2x1bWUiOiIxMTYiLCJjb250YWluZXItdGl0bGUtc2hvcnQiOiIifSwiaXNUZW1wb3JhcnkiOmZhbHNlfV19"/>
              <w:id w:val="61155775"/>
              <w:placeholder>
                <w:docPart w:val="B793FD01BF6845E99468464BC666BECF"/>
              </w:placeholder>
            </w:sdtPr>
            <w:sdtEndPr/>
            <w:sdtContent>
              <w:p w14:paraId="26891217" w14:textId="5A412DEA"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(Yu </w:t>
                </w:r>
                <w:r>
                  <w:rPr>
                    <w:rFonts w:eastAsia="Times New Roman"/>
                    <w:i/>
                    <w:iCs/>
                  </w:rPr>
                  <w:t>et al.</w:t>
                </w:r>
                <w:r>
                  <w:rPr>
                    <w:rFonts w:eastAsia="Times New Roman"/>
                  </w:rPr>
                  <w:t>, 2018)</w:t>
                </w:r>
              </w:p>
            </w:sdtContent>
          </w:sdt>
        </w:tc>
        <w:tc>
          <w:tcPr>
            <w:tcW w:w="4508" w:type="dxa"/>
            <w:noWrap/>
            <w:hideMark/>
          </w:tcPr>
          <w:p w14:paraId="7387C75B"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0</w:t>
            </w:r>
          </w:p>
        </w:tc>
      </w:tr>
      <w:tr w:rsidR="004154B4" w:rsidRPr="0037782A" w14:paraId="0841B876"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GIxYjJlOGEtNWNiOC00Y2I4LTg0YmItNjIzMmI5YWQ1YmFhIiwicHJvcGVydGllcyI6eyJub3RlSW5kZXgiOjB9LCJpc0VkaXRlZCI6ZmFsc2UsIm1hbnVhbE92ZXJyaWRlIjp7ImlzTWFudWFsbHlPdmVycmlkZGVuIjpmYWxzZSwiY2l0ZXByb2NUZXh0IjoiKE5ndXllbiA8aT5ldCBhbC48L2k+LCAyMDIxKSIsIm1hbnVhbE92ZXJyaWRlVGV4dCI6IiJ9LCJjaXRhdGlvbkl0ZW1zIjpbeyJpZCI6IjNkYmQ2Yjg0LWFlZWItMzQ4ZC05OTk3LTk1YzU2MGVhNTUxZiIsIml0ZW1EYXRhIjp7InR5cGUiOiJhcnRpY2xlLWpvdXJuYWwiLCJpZCI6IjNkYmQ2Yjg0LWFlZWItMzQ4ZC05OTk3LTk1YzU2MGVhNTUxZiIsInRpdGxlIjoiVmFzY3VsYXIgUERHRlItYWxwaGEgcHJvdGVjdHMgYWdhaW5zdCBCQkIgZHlzZnVuY3Rpb24gYWZ0ZXIgc3Ryb2tlIGluIG1pY2UuIiwiYXV0aG9yIjpbeyJmYW1pbHkiOiJOZ3V5ZW4iLCJnaXZlbiI6IlEgTCIsInBhcnNlLW5hbWVzIjpmYWxzZSwiZHJvcHBpbmctcGFydGljbGUiOiIiLCJub24tZHJvcHBpbmctcGFydGljbGUiOiIifSx7ImZhbWlseSI6Ik9rdW5vIiwiZ2l2ZW4iOiJOIiwicGFyc2UtbmFtZXMiOmZhbHNlLCJkcm9wcGluZy1wYXJ0aWNsZSI6IiIsIm5vbi1kcm9wcGluZy1wYXJ0aWNsZSI6IiJ9LHsiZmFtaWx5IjoiSGFtYXNoaW1hIiwiZ2l2ZW4iOiJUIiwicGFyc2UtbmFtZXMiOmZhbHNlLCJkcm9wcGluZy1wYXJ0aWNsZSI6IiIsIm5vbi1kcm9wcGluZy1wYXJ0aWNsZSI6IiJ9LHsiZmFtaWx5IjoiRGFuZyIsImdpdmVuIjoiUyBUIiwicGFyc2UtbmFtZXMiOmZhbHNlLCJkcm9wcGluZy1wYXJ0aWNsZSI6IiIsIm5vbi1kcm9wcGluZy1wYXJ0aWNsZSI6IiJ9LHsiZmFtaWx5IjoiRnVqaWthd2EiLCJnaXZlbiI6Ik0iLCJwYXJzZS1uYW1lcyI6ZmFsc2UsImRyb3BwaW5nLXBhcnRpY2xlIjoiIiwibm9uLWRyb3BwaW5nLXBhcnRpY2xlIjoiIn0seyJmYW1pbHkiOiJJc2hpaSIsImdpdmVuIjoiWSIsInBhcnNlLW5hbWVzIjpmYWxzZSwiZHJvcHBpbmctcGFydGljbGUiOiIiLCJub24tZHJvcHBpbmctcGFydGljbGUiOiIifSx7ImZhbWlseSI6IkVub21vdG8iLCJnaXZlbiI6IkEiLCJwYXJzZS1uYW1lcyI6ZmFsc2UsImRyb3BwaW5nLXBhcnRpY2xlIjoiIiwibm9uLWRyb3BwaW5nLXBhcnRpY2xlIjoiIn0seyJmYW1pbHkiOiJNYWtpIiwiZ2l2ZW4iOiJUIiwicGFyc2UtbmFtZXMiOmZhbHNlLCJkcm9wcGluZy1wYXJ0aWNsZSI6IiIsIm5vbi1kcm9wcGluZy1wYXJ0aWNsZSI6IiJ9LHsiZmFtaWx5IjoiTmd1eWVuIiwiZ2l2ZW4iOiJIIE4iLCJwYXJzZS1uYW1lcyI6ZmFsc2UsImRyb3BwaW5nLXBhcnRpY2xlIjoiIiwibm9uLWRyb3BwaW5nLXBhcnRpY2xlIjoiIn0seyJmYW1pbHkiOiJOZ3V5ZW4iLCJnaXZlbiI6IlYgVCIsInBhcnNlLW5hbWVzIjpmYWxzZSwiZHJvcHBpbmctcGFydGljbGUiOiIiLCJub24tZHJvcHBpbmctcGFydGljbGUiOiIifSx7ImZhbWlseSI6IkZ1amltb3JpIiwiZ2l2ZW4iOiJUIiwicGFyc2UtbmFtZXMiOmZhbHNlLCJkcm9wcGluZy1wYXJ0aWNsZSI6IiIsIm5vbi1kcm9wcGluZy1wYXJ0aWNsZSI6IiJ9LHsiZmFtaWx5IjoiTW9yaSIsImdpdmVuIjoiSCIsInBhcnNlLW5hbWVzIjpmYWxzZSwiZHJvcHBpbmctcGFydGljbGUiOiIiLCJub24tZHJvcHBpbmctcGFydGljbGUiOiIifSx7ImZhbWlseSI6IkFuZHJhZSIsImdpdmVuIjoiSiIsInBhcnNlLW5hbWVzIjpmYWxzZSwiZHJvcHBpbmctcGFydGljbGUiOiIiLCJub24tZHJvcHBpbmctcGFydGljbGUiOiIifSx7ImZhbWlseSI6IkJldHNob2x0eiIsImdpdmVuIjoiQyIsInBhcnNlLW5hbWVzIjpmYWxzZSwiZHJvcHBpbmctcGFydGljbGUiOiIiLCJub24tZHJvcHBpbmctcGFydGljbGUiOiIifSx7ImZhbWlseSI6IlRha2FvIiwiZ2l2ZW4iOiJLIiwicGFyc2UtbmFtZXMiOmZhbHNlLCJkcm9wcGluZy1wYXJ0aWNsZSI6IiIsIm5vbi1kcm9wcGluZy1wYXJ0aWNsZSI6IiJ9LHsiZmFtaWx5IjoiWWFtYW1vdG8iLCJnaXZlbiI6IlMiLCJwYXJzZS1uYW1lcyI6ZmFsc2UsImRyb3BwaW5nLXBhcnRpY2xlIjoiIiwibm9uLWRyb3BwaW5nLXBhcnRpY2xlIjoiIn0seyJmYW1pbHkiOiJTYXNhaGFyYSIsImdpdmVuIjoiTSIsInBhcnNlLW5hbWVzIjpmYWxzZSwiZHJvcHBpbmctcGFydGljbGUiOiIiLCJub24tZHJvcHBpbmctcGFydGljbGUiOiIifV0sImNvbnRhaW5lci10aXRsZSI6IkFuZ2lvZ2VuZXNpcyIsImNvbnRhaW5lci10aXRsZS1zaG9ydCI6IkFuZ2lvZ2VuZXNpcyIsIkRPSSI6IjEwLjEwMDcvczEwNDU2LTAyMC0wOTc0Mi13IiwiaXNzdWVkIjp7ImRhdGUtcGFydHMiOltbMjAyMV1dfSwicHVibGlzaGVyLXBsYWNlIjoiR2VybWFueSIsInBhZ2UiOiIzNS00NiIsImFic3RyYWN0IjoiQmxvb2QtYnJhaW4gYmFycmllciAoQkJCKSBkeXNmdW5jdGlvbiB1bmRlcmxpZXMgdGhlIHBhdGhvZ2VuZXNpcyBvZiBtYW55IG5ldXJvbG9naWNhbCBkaXNlYXNlcy4gUGxhdGVsZXQtZGVyaXZlZCBncm93dGggZmFjdG9yIHJlY2VwdG9yLWFscGhhIChQREdGUs6xKSBpbmR1Y2VzIGhlbW9ycmhhZ2ljIHRyYW5zZm9ybWF0aW9uIChIVCkgZG93bnN0cmVhbSBvZiB0aXNzdWUgcGxhc21pbm9nZW4gYWN0aXZhdG9yIGluIHRocm9tYm9seXRpYyB0aGVyYXB5IG9mIGFjdXRlIHN0cm9rZS4gVGh1cywgUERHRnMgYXJlIGF0dHJhY3RpdmUgdGhlcmFwZXV0aWMgdGFyZ2V0cyBmb3IgQkJCIGR5c2Z1bmN0aW9uLiBJbiB0aGUgcHJlc2VudCBzdHVkeSwgd2UgZXhhbWluZWQgdGhlIHJvbGUgb2YgUERHRiBzaWduYWxpbmcgaW4gdGhlIHByb2Nlc3Mgb2YgdGlzc3VlIHJlbW9kZWxpbmcgYWZ0ZXIgbWlkZGxlIGNlcmVicmFsIGFydGVyaWFsIG9jY2x1c2lvbiAoTUNBTykgaW4gbWljZS4gRmlyc3RseSwgd2UgZm91bmQgdGhhdCBpbWF0aW5pYiBpbmNyZWFzZWQgbGVzaW9uIHNpemUgYWZ0ZXIgcGVybWFuZW50IE1DQU8gaW4gd2lsZC10eXBlIG1pY2UuIE1vcmVvdmVyLCBpbWF0aW5pYi1pbmR1Y2VkIEhUIG9ubHkgd2hlbiBhZG1pbmlzdHJhdGVkIGluIHRoZSBzdWJhY3V0ZSBwaGFzZSBvZiBNQ0FPLCBidXQgbm90IGluIHRoZSBhY3V0ZSBwaGFzZS4gU2Vjb25kbHksIHdlIGdlbmVyYXRlZCBnZW5ldGljYWxseSBtdXRhdGVkIG1pY2UgKEMtS08gbWljZSkgdGhhdCBzaG93ZWQgZGVjcmVhc2VkIGV4cHJlc3Npb24gb2YgcGVyaXZhc2N1bGFyIFBER0ZSzrEuIEFkZGl0aW9uYWxseSwgdHJhbnNpZW50IE1DQU8gZXhwZXJpbWVudHMgd2VyZSBwZXJmb3JtZWQgaW4gdGhlc2UgbWljZS4gV2UgZm91bmQgdGhhdCB0aGUgaXNjaGVtaWMgbGVzaW9uIHNpemUgd2FzIG5vdCBhZmZlY3RlZDsgaG93ZXZlciwgdGhlIHJlY3J1aXRtZW50IG9mIFBER0ZSzrEvdHlwZSBJIGNvbGxhZ2VuLWV4cHJlc3NpbmcgcGVyaXZhc2N1bGFyIGNlbGxzIHdhcyBzaWduaWZpY2FudGx5IGRvd25yZWd1bGF0ZWQsIGFuZCBIVCBhbmQgSWdHIGxlYWthZ2Ugd2FzIGF1Z21lbnRlZCBvbmx5IGluIHRoZSBzdWJhY3V0ZSBwaGFzZSBvZiBzdHJva2UgaW4gQy1LTyBtaWNlLiBJbiBib3RoIGV4cGVyaW1lbnRzLCB3ZSBmb3VuZCB0aGF0IHRoZSBleHByZXNzaW9uIG9mIHRpZ2h0IGp1bmN0aW9uIHByb3RlaW5zIGFuZCBQREdGUs6yLWV4cHJlc3NpbmcgcGVyaWN5dGUgY292ZXJhZ2Ugd2FzIG5vdCBzaWduaWZpY2FudGx5IGFmZmVjdGVkIGluIGltYXRpbmliLXRyZWF0ZWQgbWljZSBhbmQgaW4gQy1LTyBtaWNlLiBUaGUgc3BlY2lmaWMgaW1wbGljYXRpb24gb2YgUERHRlLOsSBzaWduYWxpbmcgd2FzIHN1Z2dlc3RpdmUgb2YgcHJvdGVjdGl2ZSBlZmZlY3RzIGFnYWluc3QgQkJCIGR5c2Z1bmN0aW9uIGR1cmluZyB0aGUgc3ViYWN1dGUgcGhhc2Ugb2Ygc3Ryb2tlLiBWYXNjdWxhciBUR0YtzrIxIGV4cHJlc3Npb24gd2FzIGRvd25yZWd1bGF0ZWQgaW4gYm90aCBpbWF0aW5pYi10cmVhdGVkIGFuZCBDLUtPIG1pY2UsIGFsb25nIHdpdGggc3VzdGFpbmVkIGxldmVscyBvZiBNTVA5LiBUaGVyZWZvcmUsIFBER0ZSzrEgZWZmZWN0cyBtYXkgYmUgbWVkaWF0ZWQgYnkgVEdGLc6yMSB3aGljaCBleGVydHMgcG90ZW50IHByb3RlY3RpdmUgZWZmZWN0cyBpbiB0aGUgQkJCLiIsImlzc3VlIjoiMSIsInZvbHVtZSI6IjI0In0sImlzVGVtcG9yYXJ5IjpmYWxzZX1dfQ=="/>
              <w:id w:val="-1613279563"/>
              <w:placeholder>
                <w:docPart w:val="B793FD01BF6845E99468464BC666BECF"/>
              </w:placeholder>
            </w:sdtPr>
            <w:sdtEndPr/>
            <w:sdtContent>
              <w:p w14:paraId="5376BDC8" w14:textId="46BB188B"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(Nguyen </w:t>
                </w:r>
                <w:r>
                  <w:rPr>
                    <w:rFonts w:eastAsia="Times New Roman"/>
                    <w:i/>
                    <w:iCs/>
                  </w:rPr>
                  <w:t>et al.</w:t>
                </w:r>
                <w:r>
                  <w:rPr>
                    <w:rFonts w:eastAsia="Times New Roman"/>
                  </w:rPr>
                  <w:t>, 2021)</w:t>
                </w:r>
              </w:p>
            </w:sdtContent>
          </w:sdt>
        </w:tc>
        <w:tc>
          <w:tcPr>
            <w:tcW w:w="4508" w:type="dxa"/>
            <w:noWrap/>
            <w:hideMark/>
          </w:tcPr>
          <w:p w14:paraId="0D5B726F"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4C0E6EBC"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2RiYjgyZmYtYWZkYS00Yzk2LWIwMGEtOWUyZDRlMDgyYzdiIiwicHJvcGVydGllcyI6eyJub3RlSW5kZXgiOjB9LCJpc0VkaXRlZCI6ZmFsc2UsIm1hbnVhbE92ZXJyaWRlIjp7ImlzTWFudWFsbHlPdmVycmlkZGVuIjpmYWxzZSwiY2l0ZXByb2NUZXh0IjoiKE1hIDxpPmV0IGFsLjwvaT4sIDIwMjQpIiwibWFudWFsT3ZlcnJpZGVUZXh0IjoiIn0sImNpdGF0aW9uSXRlbXMiOlt7ImlkIjoiMzVlNTQ1ZDktOGJhMS0zZjZkLWI2YWEtN2YxOTU3YTkwOTRiIiwiaXRlbURhdGEiOnsidHlwZSI6ImFydGljbGUtam91cm5hbCIsImlkIjoiMzVlNTQ1ZDktOGJhMS0zZjZkLWI2YWEtN2YxOTU3YTkwOTRiIiwidGl0bGUiOiJDZXJlYnJhbCBwcm90ZWN0aXZlIGVmZmVjdCBvZiBpbiBzaXR1IGFuZCByZW1vdGUgaXNjaGVtaWMgcG9zdGNvbmRpdGlvbmluZyBvbiBpc2NoZW1pYyBzdHJva2UgcmF0IHZpYSB0aGUgVEdGzrIxLVNtYWQyLzMgc2lnbmFsaW5nIHBhdGh3YXkuIiwiYXV0aG9yIjpbeyJmYW1pbHkiOiJNYSIsImdpdmVuIjoiVyIsInBhcnNlLW5hbWVzIjpmYWxzZSwiZHJvcHBpbmctcGFydGljbGUiOiIiLCJub24tZHJvcHBpbmctcGFydGljbGUiOiIifSx7ImZhbWlseSI6IllhbmciLCJnaXZlbiI6IkoiLCJwYXJzZS1uYW1lcyI6ZmFsc2UsImRyb3BwaW5nLXBhcnRpY2xlIjoiIiwibm9uLWRyb3BwaW5nLXBhcnRpY2xlIjoiIn0seyJmYW1pbHkiOiJaaGFuZyIsImdpdmVuIjoiSiIsInBhcnNlLW5hbWVzIjpmYWxzZSwiZHJvcHBpbmctcGFydGljbGUiOiIiLCJub24tZHJvcHBpbmctcGFydGljbGUiOiIifSx7ImZhbWlseSI6IkhlIiwiZ2l2ZW4iOiJSIiwicGFyc2UtbmFtZXMiOmZhbHNlLCJkcm9wcGluZy1wYXJ0aWNsZSI6IiIsIm5vbi1kcm9wcGluZy1wYXJ0aWNsZSI6IiJ9LHsiZmFtaWx5IjoiTHVvIiwiZ2l2ZW4iOiJZIiwicGFyc2UtbmFtZXMiOmZhbHNlLCJkcm9wcGluZy1wYXJ0aWNsZSI6IiIsIm5vbi1kcm9wcGluZy1wYXJ0aWNsZSI6IiJ9LHsiZmFtaWx5IjoiTGkiLCJnaXZlbiI6IkMiLCJwYXJzZS1uYW1lcyI6ZmFsc2UsImRyb3BwaW5nLXBhcnRpY2xlIjoiIiwibm9uLWRyb3BwaW5nLXBhcnRpY2xlIjoiIn0seyJmYW1pbHkiOiJaaGFvIiwiZ2l2ZW4iOiJGIiwicGFyc2UtbmFtZXMiOmZhbHNlLCJkcm9wcGluZy1wYXJ0aWNsZSI6IiIsIm5vbi1kcm9wcGluZy1wYXJ0aWNsZSI6IiJ9LHsiZmFtaWx5IjoiVGFvIiwiZ2l2ZW4iOiJGIiwicGFyc2UtbmFtZXMiOmZhbHNlLCJkcm9wcGluZy1wYXJ0aWNsZSI6IiIsIm5vbi1kcm9wcGluZy1wYXJ0aWNsZSI6IiJ9LHsiZmFtaWx5IjoiRmFuIiwiZ2l2ZW4iOiJKIiwicGFyc2UtbmFtZXMiOmZhbHNlLCJkcm9wcGluZy1wYXJ0aWNsZSI6IiIsIm5vbi1kcm9wcGluZy1wYXJ0aWNsZSI6IiJ9LHsiZmFtaWx5IjoiWWluIiwiZ2l2ZW4iOiJMIiwicGFyc2UtbmFtZXMiOmZhbHNlLCJkcm9wcGluZy1wYXJ0aWNsZSI6IiIsIm5vbi1kcm9wcGluZy1wYXJ0aWNsZSI6IiJ9LHsiZmFtaWx5IjoiWmh1IiwiZ2l2ZW4iOiJLIiwicGFyc2UtbmFtZXMiOmZhbHNlLCJkcm9wcGluZy1wYXJ0aWNsZSI6IiIsIm5vbi1kcm9wcGluZy1wYXJ0aWNsZSI6IiJ9LHsiZmFtaWx5IjoiTml1IiwiZ2l2ZW4iOiJTIiwicGFyc2UtbmFtZXMiOmZhbHNlLCJkcm9wcGluZy1wYXJ0aWNsZSI6IiIsIm5vbi1kcm9wcGluZy1wYXJ0aWNsZSI6IiJ9LHsiZmFtaWx5IjoiTGkiLCJnaXZlbiI6IkwiLCJwYXJzZS1uYW1lcyI6ZmFsc2UsImRyb3BwaW5nLXBhcnRpY2xlIjoiIiwibm9uLWRyb3BwaW5nLXBhcnRpY2xlIjoiIn1dLCJjb250YWluZXItdGl0bGUiOiJCcmFpbiBSZXMiLCJET0kiOiIxMC4xMDE2L2ouYnJhaW5yZXMuMjAyMy4xNDg2ODUiLCJpc3N1ZWQiOnsiZGF0ZS1wYXJ0cyI6W1syMDI0XV19LCJwdWJsaXNoZXItcGxhY2UiOiJOZXRoZXJsYW5kcyIsInBhZ2UiOiIxNDg2ODUiLCJhYnN0cmFjdCI6IlBhdGllbnRzIHdpdGggYWN1dGUgaXNjaGVtaWMgc3Ryb2tlIGFjaGlldmUgaW5hZGVxdWF0ZSBiZW5lZml0IGR1ZSB0byB0aGUgc2hvcnQgdGhlcmFwZXV0aWMgd2luZG93IGZvciB0aHJvbWJvbHlzaXMgYW5kIHRoZSByaXNrIG9mIGlzY2hlbWlhL3JlcGVyZnVzaW9uIChJUikgaW5qdXJ5LiBJc2NoZW1pYyBwb3N0Y29uZGl0aW9uaW5nIGluZHVjZXMgZW5kb2dlbm91cyBjZXJlYnJhbCBwcm90ZWN0aW9uIGZvciBhY3V0ZSBpc2NoZW1pYyBzdHJva2UsIGFsdGhvdWdoIHRoZSBwcm90ZWN0aXZlIG1lY2hhbmlzbXMgYXNzb2NpYXRlZCB3aXRoIGlzY2hlbWljIHBvc3Rjb25kaXRpb25pbmcgaGF2ZW4ndCBiZWVuIHdlbGwgY2xhcmlmaWVkLiBJbiBwcmVzZW50IHN0dWR5LCB0aGUgcmF0IG1vZGVscyBvZiBpc2NoZW1pYyBjZXJlYnJhbCBzdHJva2Ugd2l0aCBpbiBzaXR1IGFuZCByZW1vdGUgaXNjaGVtaWMgcG9zdGNvbmRpdGlvbmluZyAoSVNQIGFuZCBSSVApIHdlcmUgZXN0YWJsaXNoZWQgc3VjY2Vzc2Z1bGx5LiBUaGUgWmVhIExvbmdhIGFuZCB0aGUgbW9kaWZpZWQgbmV1cm9sb2dpY2FsIHNldmVyaXR5IHNjb3JpbmcgKG1OU1MpIHdlcmUgY2FycmllZCBvdXQgdG8gZXZhbHVhdGUgbmV1cm9sb2dpY2FsIGZ1bmN0aW9uIGluIHRoZSByYXRzLCB3aGlsZSB0aGUgb3BlbiBmaWVsZCB0ZXN0IHdhcyBleHBsb3JlZCB0byBlc3RpbWF0ZSB0aGVpciBhdXRvbm9taWMgYXRobGV0aWMgYWJpbGl0eS4gVGhlIDIsMyw1LXJpcGhlbnlsdGV0cmF6b2xpdW0gY2hsb3JpZGUgKFRUQykgc3RhaW5pbmcgbWV0aG9kIHdhcyB1c2VkIHRvIG1lYXN1cmUgdGhlIHNpemUgb2YgdGhlIGluZmFyY3RzLiBUVU5FTCBhbmQgTmlzc2wncyBzdGFpbmluZyB3ZXJlIHVzZWQgdG8gZGV0ZWN0IHRoZSBhcG9wdG9zaXMgcmF0ZSBvZiBjZWxscyBpbiB0aGUgaXNjaGVtaWMgcGVudW1icmEsIHdpdGggdGhlIGV4cHJlc3Npb24gb2YgVEdGzrIxLCBTbWFkMiwgYW5kIFNtYWQzIGluIHRoZSBpc2NoZW1pYyBwZW51bWJyYSBhbmQgc2VydW0gZGV0ZWN0ZWQgYnkgaW1tdW5vaGlzdG9jaGVtaWNhbCBzdGFpbmluZywgcVJULVBDUiwgV2VzdGVybiBibG90cywgYW5kIEVMSVNBIGFuYWx5c2lzLiBXZSBzaG93ZWQgdGhhdCBhcHBsaWNhdGlvbiBvZiBib3RoIHR5cGVzIG9mIGlzY2hlbWljIHBvc3Rjb25kaXRpb25pbmcgaGFkIGNlcmVicmFsIHByb3RlY3RpdmUgZWZmZWN0cyBmb3IgdGhlIGlzY2hlbWljIHN0cm9rZSByYXRzLCB0aGF0IGluY2x1ZGVkIGVmZmVjdGl2ZSByZWR1Y3Rpb24gaW4gdGhlIHZvbHVtZSBvZiBjZXJlYnJhbCBpbmZhcmN0aW9uLCBhbGxldmlhdGlvbiBvZiBhcG9wdG9zaXMgYW5kIGluZmxhbW1hdGlvbiBpbiB0aGUgaXNjaGVtaWMgcGVudW1icmEsIGFuZCBwcm9tb3Rpb24gb2YgcmVjb3Zlcnkgb2YgbmV1cm9sb2dpY2FsIGZ1bmN0aW9uLiBUaGVzZSBlZmZlY3RzIGluY2x1ZGVkIHNpZ25pZmljYW50bHkgZW5yaWNoZWQgZ2VuZSBvbnRvbG9neSAoR08pIHRlcm1zIGFmdGVyIFJJUCBpbnRlcnZlbnRpb24gdGhhdCB3ZXJlIHJlbGF0ZWQgdG8gVEdGzrIxLCBpbmNyZWFzZWQgcHJvdGVpbiBsZXZlbHMgb2YgVEdGzrIxIGFuZCBkZWNyZWFzZWQgbGV2ZWxzIG9mIHAtU21hZDIvMyBhbmQgc21hZDMgZm9sbG93aW5nIFJJUCBpbnRlcnZlbnRpb24uIFdlIHNob3dlZCB0aGF0IHRoZSBUR0bOsjEtU21hZDIvMyBzaWduYWxpbmcgcGF0aHdheSB3YXMgYXNzb2NpYXRlZCB3aXRoIHRoZSBjZXJlYnJhbCBwcm90ZWN0aW9uIG9mIGlzY2hlbWljIHBvc3Rjb25kaXRpb25pbmcuIiwidm9sdW1lIjoiMTgyNCIsImNvbnRhaW5lci10aXRsZS1zaG9ydCI6IiJ9LCJpc1RlbXBvcmFyeSI6ZmFsc2V9XX0="/>
              <w:id w:val="2102605102"/>
              <w:placeholder>
                <w:docPart w:val="B793FD01BF6845E99468464BC666BECF"/>
              </w:placeholder>
            </w:sdtPr>
            <w:sdtEndPr/>
            <w:sdtContent>
              <w:p w14:paraId="5C4E39D1" w14:textId="4F5D2D73"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(Ma </w:t>
                </w:r>
                <w:r>
                  <w:rPr>
                    <w:rFonts w:eastAsia="Times New Roman"/>
                    <w:i/>
                    <w:iCs/>
                  </w:rPr>
                  <w:t>et al.</w:t>
                </w:r>
                <w:r>
                  <w:rPr>
                    <w:rFonts w:eastAsia="Times New Roman"/>
                  </w:rPr>
                  <w:t>, 2024)</w:t>
                </w:r>
              </w:p>
            </w:sdtContent>
          </w:sdt>
        </w:tc>
        <w:tc>
          <w:tcPr>
            <w:tcW w:w="4508" w:type="dxa"/>
            <w:noWrap/>
            <w:hideMark/>
          </w:tcPr>
          <w:p w14:paraId="400CF48C"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49A4C421"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TRhN2IyMjktMzZhZC00NGI1LWFjMzUtNzIxYTY0N2I2NGM0IiwicHJvcGVydGllcyI6eyJub3RlSW5kZXgiOjB9LCJpc0VkaXRlZCI6ZmFsc2UsIm1hbnVhbE92ZXJyaWRlIjp7ImlzTWFudWFsbHlPdmVycmlkZGVuIjpmYWxzZSwiY2l0ZXByb2NUZXh0IjoiKExlaHJtYW5uIDxpPmV0IGFsLjwvaT4sIDE5OTgpIiwibWFudWFsT3ZlcnJpZGVUZXh0IjoiIn0sImNpdGF0aW9uSXRlbXMiOlt7ImlkIjoiY2Q4OWY3N2MtZDE5Mi0zMTU0LWIxNmYtOWM5ZGVlOWU2MzJiIiwiaXRlbURhdGEiOnsidHlwZSI6ImFydGljbGUtam91cm5hbCIsImlkIjoiY2Q4OWY3N2MtZDE5Mi0zMTU0LWIxNmYtOWM5ZGVlOWU2MzJiIiwidGl0bGUiOiJNaWNyb2dsaWEgYW5kIG1hY3JvcGhhZ2VzIGFyZSBtYWpvciBzb3VyY2VzIG9mIGxvY2FsbHkgcHJvZHVjZWQgdHJhbnNmb3JtaW5nIGdyb3d0aCBmYWN0b3ItYmV0YTEgYWZ0ZXIgdHJhbnNpZW50IG1pZGRsZSBjZXJlYnJhbCBhcnRlcnkgb2NjbHVzaW9uIGluIHJhdHMuIiwiYXV0aG9yIjpbeyJmYW1pbHkiOiJMZWhybWFubiIsImdpdmVuIjoiRSIsInBhcnNlLW5hbWVzIjpmYWxzZSwiZHJvcHBpbmctcGFydGljbGUiOiIiLCJub24tZHJvcHBpbmctcGFydGljbGUiOiIifSx7ImZhbWlseSI6IktpZWZlciIsImdpdmVuIjoiUiIsInBhcnNlLW5hbWVzIjpmYWxzZSwiZHJvcHBpbmctcGFydGljbGUiOiIiLCJub24tZHJvcHBpbmctcGFydGljbGUiOiIifSx7ImZhbWlseSI6IkNocmlzdGVuc2VuIiwiZ2l2ZW4iOiJUIiwicGFyc2UtbmFtZXMiOmZhbHNlLCJkcm9wcGluZy1wYXJ0aWNsZSI6IiIsIm5vbi1kcm9wcGluZy1wYXJ0aWNsZSI6IiJ9LHsiZmFtaWx5IjoiVG95a2EiLCJnaXZlbiI6IksiLCJwYXJzZS1uYW1lcyI6ZmFsc2UsImRyb3BwaW5nLXBhcnRpY2xlIjoiViIsIm5vbi1kcm9wcGluZy1wYXJ0aWNsZSI6IiJ9LHsiZmFtaWx5IjoiWmltbWVyIiwiZ2l2ZW4iOiJKIiwicGFyc2UtbmFtZXMiOmZhbHNlLCJkcm9wcGluZy1wYXJ0aWNsZSI6IiIsIm5vbi1kcm9wcGluZy1wYXJ0aWNsZSI6IiJ9LHsiZmFtaWx5IjoiRGllbWVyIiwiZ2l2ZW4iOiJOIEgiLCJwYXJzZS1uYW1lcyI6ZmFsc2UsImRyb3BwaW5nLXBhcnRpY2xlIjoiIiwibm9uLWRyb3BwaW5nLXBhcnRpY2xlIjoiIn0seyJmYW1pbHkiOiJIYXJ0dW5nIiwiZ2l2ZW4iOiJIIFAiLCJwYXJzZS1uYW1lcyI6ZmFsc2UsImRyb3BwaW5nLXBhcnRpY2xlIjoiIiwibm9uLWRyb3BwaW5nLXBhcnRpY2xlIjoiIn0seyJmYW1pbHkiOiJGaW5zZW4iLCJnaXZlbiI6IkIiLCJwYXJzZS1uYW1lcyI6ZmFsc2UsImRyb3BwaW5nLXBhcnRpY2xlIjoiIiwibm9uLWRyb3BwaW5nLXBhcnRpY2xlIjoiIn1dLCJjb250YWluZXItdGl0bGUiOiJHbGlhIiwiY29udGFpbmVyLXRpdGxlLXNob3J0IjoiR2xpYSIsIkRPSSI6IjEwLjEwMDIvKHNpY2kpMTA5OC0xMTM2KDE5OTgxMikyNDo0PDQzNzo6YWlkLWdsaWE5PjMuMC5jbzsyLXgiLCJpc3N1ZWQiOnsiZGF0ZS1wYXJ0cyI6W1sxOTk4XV19LCJwdWJsaXNoZXItcGxhY2UiOiJVbml0ZWQgU3RhdGVzIiwicGFnZSI6IjQzNy00NDgiLCJhYnN0cmFjdCI6IlRoZSBwb3RlbnRpYWxseSBuZXVyb3Ryb3BoaWMgY3l0b2tpbmUgdHJhbnNmb3JtaW5nIGdyb3d0aCBmYWN0b3ItYmV0YTEgKFRHRi1iZXRhMSkgaXMgbG9jYWxseSBleHByZXNzZWQgZm9sbG93aW5nIGh1bWFuIHN0cm9rZSBhbmQgZXhwZXJpbWVudGFsIGlzY2hlbWljIGxlc2lvbnMsIGJ1dCB0aGUgY2VsbHVsYXIgc291cmNlKHMpIGFuZCBwcm9maWxlIG9mIGluZHVjdGlvbiBoYXZlIHNvIGZhciBub3QgYmVlbiBlc3RhYmxpc2hlZCBpbiBleHBlcmltZW50YWwgZm9jYWwgY2VyZWJyYWwgaXNjaGVtaWEuIFRoaXMgc3R1ZHkgcHJlc2VudHMgdGhlIHRpbWUgY291cnNlIGFuZCBhIGNlbGx1bGFyIGxvY2FsaXphdGlvbiBvZiBUR0YtYmV0YTEgbVJOQSwgdmlzdWFsaXplZCBieSBpbiBzaXR1IGh5YnJpZGl6YXRpb24gY29tYmluZWQgd2l0aCBpbW11bm9oaXN0b2NoZW1pY2FsIHN0YWluaW5nIGZvciBtaWNyb2dsaWEsIG1hY3JvcGhhZ2VzLCBvciBhc3Ryb2N5dGVzLCBvbiBicmFpbiBzZWN0aW9ucyBmcm9tIGFkdWx0IHNwb250YW5lb3VzbHkgaHlwZXJ0ZW5zaXZlIHJhdHMgc3ViamVjdGVkIHRvIHRyYW5zaWVudCBwcm94aW1hbCBvY2NsdXNpb24gb2YgdGhlaXIgbWlkZGxlIGNlcmVicmFsIGFydGVyeS4gU2l4IGhvdXJzIGFmdGVyIGlzY2hlbWlhLCBhbiBlYXJseSBhbmQgdHJhbnNpZW50IG5ldXJvbmFsIGFuZCBtaWNyb2dsaWFsIGV4cHJlc3Npb24gb2YgVEdGLWJldGExIG1STkEgd2FzIG9ic2VydmVkIGluIHRoZSBleHRyYWlzY2hlbWljIGNpbmd1bGF0ZSBhbmQgZnJvbnRhbCBjb3J0aWNlcy4gQm90aCBlYXJseSBhbmQgcHJvdHJhY3RlZCBleHByZXNzaW9uIG9mIFRHRi1iZXRhMSBtUk5BIGluIHRoZSBjYXVkYXRlLXB1dGFtZW4gYW5kIG5lb2NvcnRpY2FsIGluZmFyY3RzIGFuZCBpbiB0aGUgY2F1ZGF0ZS1wdXRhbWVuIHBlbnVtYnJhIGNvbG9jYWxpemVkIHdpdGggT1g0Mi9FRDEtaW1tdW5vcmVhY3RpdmUgbWljcm9nbGlhIGFuZCBtYWNyb3BoYWdlcywgd2hlcmVhcyBUR0YtYmV0YTEgbVJOQSBpbiB0aGUgbmVvY29ydGljYWwgcGVudW1icmEgY29sb2NhbGl6ZWQgd2l0aCBPWDQyL0VEMS1pbW11bm9yZWFjdGl2ZSBjZWxscyBvZiBhIG1pY3JvZ2xpYWwgbW9ycGhvbG9neS4gTm8gYXN0cm9jeXRlcyB3ZXJlIGRvdWJsZS1sYWJlbGVkLiBUaGUgbnVtYmVyIG9mIFRHRi1iZXRhMSBtUk5BLWV4cHJlc3NpbmcgbWljcm9nbGlhIGFuZCBtYWNyb3BoYWdlcyBpbmNyZWFzZWQgc3Ryb25nbHkgZHVyaW5nIHRoZSBmaXJzdCB3ZWVrLiBUaGVyZWFmdGVyLCBUR0YtYmV0YTEgbVJOQSBiZWNhbWUgaW5jcmVhc2luZ2x5IHJlc3RyaWN0ZWQgdG8gdGhlIG5lb2NvcnRpY2FsIHBlbnVtYnJhICgzIHdlZWtzKSwgYW5kIGFmdGVyIDMgbW9udGhzIGl0IHdhcyBjb25maW5lZCB0byBhY3RpdmF0ZWQgbWljcm9nbGlhIGluIHRoZSBhbnRlcmlvciBjb21taXNzdXJlLiBPdXIgZGF0YSBlc3RhYmxpc2ggYWN0aXZhdGVkIG1pY3JvZ2xpYSBhbmQgbWFjcm9waGFnZXMgYXMgdGhlIG1ham9yIHNvdXJjZSBvZiBUR0YtYmV0YTEgbVJOQSBmb2xsb3dpbmcgZXhwZXJpbWVudGFsIGZvY2FsIGNlcmVicmFsIGlzY2hlbWlhLiBDb25zZXF1ZW50bHksIFRHRi1iZXRhMS1tZWRpYXRlZCBmdW5jdGlvbnMgbWF5IGJlIGV4ZXJ0ZWQgYnkgbWljcm9nbGlhIGJvdGggaW4gdGhlIGVhcmx5IGRlZ2VuZXJhdGl2ZSBwaGFzZSwgYW5kIGxhdGVyIGluIGNvbWJpbmF0aW9uIHdpdGggYmxvb2QtYm9ybmUgbWFjcm9waGFnZXMsIGluIHRoZSByZW1vZGVsaW5nIGFuZCBoZWFsaW5nIHBoYXNlIGFmdGVyIGZvY2FsIGNlcmVicmFsIGlzY2hlbWlhLiIsImlzc3VlIjoiNCIsInZvbHVtZSI6IjI0In0sImlzVGVtcG9yYXJ5IjpmYWxzZX1dfQ=="/>
              <w:id w:val="1428622879"/>
              <w:placeholder>
                <w:docPart w:val="B793FD01BF6845E99468464BC666BECF"/>
              </w:placeholder>
            </w:sdtPr>
            <w:sdtEndPr/>
            <w:sdtContent>
              <w:p w14:paraId="60BAEDE6" w14:textId="0DEBC867"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(Lehrmann </w:t>
                </w:r>
                <w:r>
                  <w:rPr>
                    <w:rFonts w:eastAsia="Times New Roman"/>
                    <w:i/>
                    <w:iCs/>
                  </w:rPr>
                  <w:t>et al.</w:t>
                </w:r>
                <w:r>
                  <w:rPr>
                    <w:rFonts w:eastAsia="Times New Roman"/>
                  </w:rPr>
                  <w:t>, 1998)</w:t>
                </w:r>
              </w:p>
            </w:sdtContent>
          </w:sdt>
        </w:tc>
        <w:tc>
          <w:tcPr>
            <w:tcW w:w="4508" w:type="dxa"/>
            <w:noWrap/>
            <w:hideMark/>
          </w:tcPr>
          <w:p w14:paraId="7E4574F5"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30CBD713"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NmQxYmI2OTUtY2ZiMS00ZGYxLWIxMmYtZDdlNWNjZTBmZDQxIiwicHJvcGVydGllcyI6eyJub3RlSW5kZXgiOjB9LCJpc0VkaXRlZCI6ZmFsc2UsIm1hbnVhbE92ZXJyaWRlIjp7ImlzTWFudWFsbHlPdmVycmlkZGVuIjpmYWxzZSwiY2l0ZXByb2NUZXh0IjoiKExvbmcgPGk+ZXQgYWwuPC9pPiwgMjAyMykiLCJtYW51YWxPdmVycmlkZVRleHQiOiIifSwiY2l0YXRpb25JdGVtcyI6W3siaWQiOiI1ZWExN2QwNS02ZTljLTNlNDYtYjViYy1lNjEyMWI3ZTUzZTciLCJpdGVtRGF0YSI6eyJ0eXBlIjoiYXJ0aWNsZS1qb3VybmFsIiwiaWQiOiI1ZWExN2QwNS02ZTljLTNlNDYtYjViYy1lNjEyMWI3ZTUzZTciLCJ0aXRsZSI6IkxuY1JOQSBNRUczIHByb21vdGVzIG5ldXJvbmFsIGFwb3B0b3NpcyBpbiByYXRzIHdpdGggaXNjaGVtaWMgY2VyZWJyYWwgaW5mYXJjdGlvbiB2aWEgdGhlIFRHRi3OsjEgcGF0aHdheS4iLCJhdXRob3IiOlt7ImZhbWlseSI6IkxvbmciLCJnaXZlbiI6IlMiLCJwYXJzZS1uYW1lcyI6ZmFsc2UsImRyb3BwaW5nLXBhcnRpY2xlIjoiIiwibm9uLWRyb3BwaW5nLXBhcnRpY2xlIjoiIn0seyJmYW1pbHkiOiJDaGVuIiwiZ2l2ZW4iOiJKIiwicGFyc2UtbmFtZXMiOmZhbHNlLCJkcm9wcGluZy1wYXJ0aWNsZSI6IiIsIm5vbi1kcm9wcGluZy1wYXJ0aWNsZSI6IiJ9LHsiZmFtaWx5IjoiVGFuIiwiZ2l2ZW4iOiJTIiwicGFyc2UtbmFtZXMiOmZhbHNlLCJkcm9wcGluZy1wYXJ0aWNsZSI6IiIsIm5vbi1kcm9wcGluZy1wYXJ0aWNsZSI6IiJ9LHsiZmFtaWx5IjoiWmhvdSIsImdpdmVuIjoiUiIsInBhcnNlLW5hbWVzIjpmYWxzZSwiZHJvcHBpbmctcGFydGljbGUiOiIiLCJub24tZHJvcHBpbmctcGFydGljbGUiOiIifSx7ImZhbWlseSI6IkhlIiwiZ2l2ZW4iOiJTIiwicGFyc2UtbmFtZXMiOmZhbHNlLCJkcm9wcGluZy1wYXJ0aWNsZSI6IiIsIm5vbi1kcm9wcGluZy1wYXJ0aWNsZSI6IiJ9LHsiZmFtaWx5IjoiSmlhIiwiZ2l2ZW4iOiJKIiwicGFyc2UtbmFtZXMiOmZhbHNlLCJkcm9wcGluZy1wYXJ0aWNsZSI6IiIsIm5vbi1kcm9wcGluZy1wYXJ0aWNsZSI6IiJ9XSwiY29udGFpbmVyLXRpdGxlIjoiQ2VsbCBNb2wgQmlvbCAoTm9pc3ktbGUtZ3JhbmQpIiwiRE9JIjoiMTAuMTQ3MTUvY21iLzIwMjMuNjkuOS4zNyIsImlzc3VlZCI6eyJkYXRlLXBhcnRzIjpbWzIwMjNdXX0sInB1Ymxpc2hlci1wbGFjZSI6IkZyYW5jZSIsInBhZ2UiOiIyMzktMjQ0IiwiYWJzdHJhY3QiOiJUbyBzdHVkeSB0aGUgaW5mbHVlbmNlIG9mIGxvbmcgbm9uLWNvZGluZyByaWJvbnVjbGVpYyBhY2lkIG1hdGVybmFsbHkgZXhwcmVzc2VkIGdlbmUgMyAobG5jUk5BIE1FRzMpIG9uIHRoZSBuZXVyb25hbCBhcG9wdG9zaXMgaW4gcmF0cyB3aXRoIGlzY2hlbWljIGNlcmVicmFsIGluZmFyY3Rpb24sIGFuZCB0byBhbmFseXplIGl0cyByZWd1bGF0b3J5IGVmZmVjdCBvbiB0aGUgdHJhbnNmb3JtaW5nIGdyb3d0aCBmYWN0b3ItYmV0YSAxIChUR0YtzrIxKSBwYXRod2F5LiBBIHRvdGFsIG9mIDM2IFNwcmFndWUtRGF3bGV5IHJhdHMgd2VyZSByYW5kb21seSBhc3NpZ25lZCBpbnRvIHNoYW0gZ3JvdXAsIG1vZGVsIGdyb3VwIGFuZCBsb3cgZXhwcmVzc2lvbiBncm91cC4gSXNjaGVtaWMgY2VyZWJyYWwgaW5mYXJjdGlvbiBtb2RlbGluZyB3YXMgY29uc3RydWN0ZWQgaW4gcmF0cyBvZiB0aGUgbW9kZWwgZ3JvdXAgYW5kIGxvdyBleHByZXNzaW9uIGdyb3VwLiBDb3JyZXNwb25kaW5nIGFkZW5vdmlydXNlcyB3ZXJlIGludHJhY3JhbmlhbGx5IGluamVjdGVkIGluIHJhdHMgb2YgbG93IGV4cHJlc3Npb24gZ3JvdXAgdG8ga25vY2sgZG93biBsbmNSTkEgTUVHMyBleHByZXNzaW9uLiBBdCAyNCBoIGFmdGVyIHRoZSBvcGVyYXRpb24sIHRoZSBuZXVyb2xvZ2ljYWwgZnVuY3Rpb24gb2YgcmF0cyB3YXMgZXZhbHVhdGVkIGluIGVhY2ggZ3JvdXAsIGFuZCB0aGUgZXhwcmVzc2lvbiBsZXZlbCBvZiBsbmNSTkEgTUVHMyBpbiBjZXJlYnJhbCB0aXNzdWVzIHdhcyBkZXRlcm1pbmVkIHVzaW5nIHF1YW50aXRhdGl2ZSBwb2x5bWVyYXNlIGNoYWluIHJlYWN0aW9uIChxUENSKS4gVGhlIGluZmFyY3Qgc2l6ZSB3YXMgbWVhc3VyZWQgdmlhIDIsMyw1LXRyaXBoZW55bHRldHJhem9saXVtIGNobG9yaWRlIChUVEMpIHN0YWluaW5nLiBUaGUgYXBvcHRvc2lzIGxldmVsIG9mIG5ldXJvbnMgaW4gY2VyZWJyYWwgdGlzc3VlcyB3YXMgZGV0ZXJtaW5lZCB1c2luZyB0ZXJtaW5hbCBkZW94eW51Y2xlb3RpZHlsIHRyYW5zZmVyYXNlLW1lZGlhdGVkIGRVVFAgbmljayBlbmQgbGFiZWxpbmcgKFRVTkVMKSBzdGFpbmluZy4gQmVzaWRlcywgZW56eW1lLWxpbmtlZCBpbW11bm9zb3JiZW50IGFzc2F5IChFTElTQSkgd2FzIHBlcmZvcm1lZCB0byBkZXRlcm1pbmUgdGhlIGNvbnRlbnRzIG9mIGluZmxhbW1hdG9yeSBmYWN0b3JzIGluIGNlcmVicmFsIHRpc3N1ZXMuIEV4cHJlc3Npb24gbGV2ZWxzIG9mIGFwb3B0b3Npcy1hc3NvY2lhdGVkIHByb3RlaW5zIGFuZCB2aXRhbCBnZW5lcyBpbiB0aGUgVEdGLc6yMSBzaWduYWxpbmcgcGF0aHdheSBpbiByYXQgY2VyZWJyYWwgdGlzc3VlcyB3ZXJlIG1lYXN1cmVkIHVzaW5nIFdlc3Rlcm4gYmxvdHRpbmcuIENvbXBhcmVkIHdpdGggdGhlIHNoYW0gZ3JvdXAsIHJhdHMgaW4gdGhlIG1vZGVsIGdyb3VwIGV4aGliaXRlZCBzdWJzdGFudGlhbCBpbmNyZWFzZXMgaW4gdGhlIG5ldXJvbG9naWNhbCBzY29yZSBhbmQgYXBvcHRvc2lzIGxldmVsIG9mIG5ldXJvbnMgKHA8MC4wMSkuIFJlbGF0aXZlIGxldmVscyBvZiBsbmNSTkEgTUVHMywgaW50ZXJsZXVraW4gKElMKS02LCB0dW1vciBuZWNyb3NpcyBmYWN0b3ItYWxwaGHCoChUTkYtzrEpLCBDYXNwYXNlLTMsIFRHRi3OsjEsIHNtYWxsIG1vdGhlcnMgYWdhaW5zdCBkZWNhcGVudGFwbGVnaWMgaG9tb2xvZyAyIChTbWFkMikgYW5kIFNtYWQzIChwPDAuMDEpIHdlcmUgaGlnaGVyIGluIGEgbW9kZWwgZ3JvdXAgdGhhbiB0aG9zZSBpbiBzaGFtIGdyb3VwLiBOb3RhYmxlIGRlY2xpbmVzIGluIHRoZSBjb250ZW50IG9mIElMLTEwIChwPDAuMDEpIGFuZCB0aGUgcmF0aW8gb2YgQi1jZWxsIGx5bXBob21hIDIgKEJjbC0yKS9CY2wgYXNzb2NpYXRlZCBYIHByb3RlaW4gKEJheCkgKHA8MC4wMSkgd2VyZSBzZWVuIGluIHRoZSBtb2RlbCBncm91cCBjb21wYXJlZCB3aXRoIHRoZSBzaGFtIGdyb3VwLiBUaGUgYWJvdmVtZW50aW9uZWQgY2hhbmdlcyBpbiB0aGUgbW9kZWwgZ3JvdXAgd2VyZSBwYXJ0aWFsbHkgYWJvbGlzaGVkIGluIHRoZSBsb3cgZXhwcmVzc2lvbiBncm91cC4gTG5jUk5BIE1FRzMgaXMgdXByZWd1bGF0ZWQgaW4gdGhlIGNlcmVicmFsIHRpc3N1ZXMgb2YgcmF0cyB3aXRoIGlzY2hlbWljIGNlcmVicmFsIGluZmFyY3Rpb24uIEl0IGluZHVjZXMgYW4gaW5mbGFtbWF0b3J5IHJlc3BvbnNlLCBleHBhbmRzIGNlcmVicmFsIGluZmFyY3Qgc2l6ZSwgYW5kIHByb21vdGVzIG5ldXJvbmFsIGFwb3B0b3NpcyBhbmQgaW1wYWlybWVudCBieSBhY3RpdmF0aW5nIHRoZSBUR0YtzrIxIHBhdGh3YXkuIiwiaXNzdWUiOiI5Iiwidm9sdW1lIjoiNjkiLCJjb250YWluZXItdGl0bGUtc2hvcnQiOiIifSwiaXNUZW1wb3JhcnkiOmZhbHNlfV19"/>
            <w:id w:val="2090569942"/>
            <w:placeholder>
              <w:docPart w:val="B793FD01BF6845E99468464BC666BECF"/>
            </w:placeholder>
          </w:sdtPr>
          <w:sdtEndPr/>
          <w:sdtContent>
            <w:tc>
              <w:tcPr>
                <w:tcW w:w="4508" w:type="dxa"/>
                <w:noWrap/>
                <w:hideMark/>
              </w:tcPr>
              <w:p w14:paraId="5104F9D5" w14:textId="1BE202D6"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(Long </w:t>
                </w:r>
                <w:r>
                  <w:rPr>
                    <w:rFonts w:eastAsia="Times New Roman"/>
                    <w:i/>
                    <w:iCs/>
                  </w:rPr>
                  <w:t>et al.</w:t>
                </w:r>
                <w:r>
                  <w:rPr>
                    <w:rFonts w:eastAsia="Times New Roman"/>
                  </w:rPr>
                  <w:t>, 2023)</w:t>
                </w:r>
              </w:p>
            </w:tc>
          </w:sdtContent>
        </w:sdt>
        <w:tc>
          <w:tcPr>
            <w:tcW w:w="4508" w:type="dxa"/>
            <w:noWrap/>
            <w:hideMark/>
          </w:tcPr>
          <w:p w14:paraId="46F14409"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1</w:t>
            </w:r>
          </w:p>
        </w:tc>
      </w:tr>
      <w:tr w:rsidR="004154B4" w:rsidRPr="0037782A" w14:paraId="20FF93C2"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ZTE1ZGI3MGMtMDMzMy00N2QzLTllM2ItYjFiMjRjZTA0MjkyIiwicHJvcGVydGllcyI6eyJub3RlSW5kZXgiOjB9LCJpc0VkaXRlZCI6ZmFsc2UsIm1hbnVhbE92ZXJyaWRlIjp7ImlzTWFudWFsbHlPdmVycmlkZGVuIjpmYWxzZSwiY2l0ZXByb2NUZXh0IjoiKFBhbmcgPGk+ZXQgYWwuPC9pPiwgMjAwMSkiLCJtYW51YWxPdmVycmlkZVRleHQiOiIifSwiY2l0YXRpb25JdGVtcyI6W3siaWQiOiI4NDY0NmFiYy03MDFlLTM4NTItYTM3NS02NTA5YmIwMGFlNDgiLCJpdGVtRGF0YSI6eyJ0eXBlIjoiYXJ0aWNsZS1qb3VybmFsIiwiaWQiOiI4NDY0NmFiYy03MDFlLTM4NTItYTM3NS02NTA5YmIwMGFlNDgiLCJ0aXRsZSI6IlJlZHVjdGlvbiBvZiBpbmZsYW1tYXRvcnkgcmVzcG9uc2UgaW4gdGhlIG1vdXNlIGJyYWluIHdpdGggYWRlbm92aXJhbC1tZWRpYXRlZCB0cmFuc2Zvcm1pbmcgZ3Jvd3RoIGZhY3Rvci1zczEgZXhwcmVzc2lvbi4iLCJhdXRob3IiOlt7ImZhbWlseSI6IlBhbmciLCJnaXZlbiI6IkwiLCJwYXJzZS1uYW1lcyI6ZmFsc2UsImRyb3BwaW5nLXBhcnRpY2xlIjoiIiwibm9uLWRyb3BwaW5nLXBhcnRpY2xlIjoiIn0seyJmYW1pbHkiOiJZZSIsImdpdmVuIjoiVyIsInBhcnNlLW5hbWVzIjpmYWxzZSwiZHJvcHBpbmctcGFydGljbGUiOiIiLCJub24tZHJvcHBpbmctcGFydGljbGUiOiIifSx7ImZhbWlseSI6IkNoZSIsImdpdmVuIjoiWCBNIiwicGFyc2UtbmFtZXMiOmZhbHNlLCJkcm9wcGluZy1wYXJ0aWNsZSI6IiIsIm5vbi1kcm9wcGluZy1wYXJ0aWNsZSI6IiJ9LHsiZmFtaWx5IjoiUm9lc3NsZXIiLCJnaXZlbiI6IkIgSiIsInBhcnNlLW5hbWVzIjpmYWxzZSwiZHJvcHBpbmctcGFydGljbGUiOiIiLCJub24tZHJvcHBpbmctcGFydGljbGUiOiIifSx7ImZhbWlseSI6IkJldHoiLCJnaXZlbiI6IkEgTCIsInBhcnNlLW5hbWVzIjpmYWxzZSwiZHJvcHBpbmctcGFydGljbGUiOiIiLCJub24tZHJvcHBpbmctcGFydGljbGUiOiIifSx7ImZhbWlseSI6IllhbmciLCJnaXZlbiI6IkcgWSIsInBhcnNlLW5hbWVzIjpmYWxzZSwiZHJvcHBpbmctcGFydGljbGUiOiIiLCJub24tZHJvcHBpbmctcGFydGljbGUiOiIifV0sImNvbnRhaW5lci10aXRsZSI6IlN0cm9rZSIsImNvbnRhaW5lci10aXRsZS1zaG9ydCI6IlN0cm9rZSIsIkRPSSI6IjEwLjExNjEvMDEuc3RyLjMyLjIuNTQ0IiwiaXNzdWVkIjp7ImRhdGUtcGFydHMiOltbMjAwMV1dfSwicHVibGlzaGVyLXBsYWNlIjoiVW5pdGVkIFN0YXRlcyIsInBhZ2UiOiI1NDQtNTUyIiwiYWJzdHJhY3QiOiJCYWNrZ3JvdW5kIGFuZCBQdXJwb3NlLUNoZW1va2luZXMgaGF2ZSBiZWVuIHNob3duIHRvIHBsYXkgYW4gaW1wb3J0YW50IHJvbGUgaW4gbGV1a29jeXRlIGFuZCBtb25vY3l0ZS9tYWNyb3BoYWdlIGluZmlsdHJhdGlvbiBpbnRvIGlzY2hlbWljIHJlZ2lvbnMuIFRoZSBwdXJwb3NlIG9mIHRoaXMgc3R1ZHkgaXMgdG8gaWRlbnRpZnkgd2hldGhlciBvdmVyZXhwcmVzc2lvbiBvZiB0aGUgYWN0aXZlIGh1bWFuIHRyYW5zZm9ybWluZyBncm93dGggZmFjdG9yLXNzMSAoYWhUR0Ytc3MxKSBjYW4gZG93bnJlZ3VsYXRlIGV4cHJlc3Npb24gb2YgbW9ub2N5dGUgY2hlbW9hdHRyYWN0YW50IHByb3RlaW4tMSAoTUNQLTEpLCBtYWNyb3BoYWdlIGluZmxhbW1hdG9yeSBwcm90ZWluLTFhbHBoYSAoTUlQLTFhbHBoYSksIGFuZCBpbnRlcmNlbGx1bGFyIGFkaGVzaW9uIG1vbGVjdWxlLTEgKElDQU0tMSkgYW5kIHJlZHVjZSBpc2NoZW1pYyBicmFpbiBpbmp1cnkuIE1FVEhPRFM6IC1PdmVyZXhwcmVzc2lvbiBvZiB0cmFuc2Zvcm1pbmcgZ3Jvd3RoIGZhY3Rvci1zczEgKFRHRi1zczEpIHdhcyBhY2hpZXZlZCB0aHJvdWdoIGFkZW5vdmlyYWwgZ2VuZSB0cmFuc2Zlci4gRml2ZSBkYXlzIGFmdGVyIGFkZW5vdmlyYWwgdHJhbnNkdWN0aW9uLCB0aGUgbW91c2UgdW5kZXJ3ZW50IDMwIG1pbnV0ZXMgb2YgbWlkZGxlIGNlcmVicmFsIGFydGVyeSBvY2NsdXNpb24gZm9sbG93ZWQgYnkgMSB0byA3IGRheXMgb2YgcmVwZXJmdXNpb24uIFRHRi1zczEsIE1DUC0xLCBNSVAtMWFscGhhLCBhbmQgSUNBTS0xIHdlcmUgZGV0ZWN0ZWQgYnkgZW56eW1lLWxpbmtlZCBpbW11bm9zb3JiZW50IGFzc2F5IGFuZCBpbW11bm9oaXN0b2NoZW1pc3RyeS4gSW5mYXJjdCBhcmVhcyBhbmQgdm9sdW1lcyB3ZXJlIG1lYXN1cmVkIGJ5IGNyZXN5bCB2aW9sZXQgc3RhaW5pbmcuIFJFU1VMVFM6IC1NQ1AtMSBhbmQgTUlQLTFhbHBoYSBleHByZXNzaW9uIGlzIGluY3JlYXNlZCBhZnRlciBtaWRkbGUgY2VyZWJyYWwgYXJ0ZXJ5IG9jY2x1c2lvbiwgYW5kIGRvdWJsZS1sYWJlbGVkIGltbXVub3N0YWluaW5nIHJldmVhbGVkIHRoYXQgTUNQLTEgaXMgY29sb2NhbGl6ZWQgd2l0aCBuZXVyb25zIGFuZCBhc3Ryb2N5dGVzLiBWaXJhbC1tZWRpYXRlZCBUR0Ytc3MxIG92ZXJleHByZXNzaW9uIHdhcyBzaWduaWZpY2FudGx5IGdyZWF0ZXIgYXQgbWVhc3VyZWQgdGltZSBwb2ludHMsIHdpdGggYSBwZWFrIGF0IDcgdG8gOSBkYXlzLiBUaGUgZXhwcmVzc2lvbiBvZiBNQ1AtMSBhbmQgTUlQLTFhbHBoYSwgYnV0IG5vdCBJQ0FNLTEsIHdhcyByZWR1Y2VkIGluIHRoZSBtaWNlIG92ZXJleHByZXNzaW5nIGFoVEdGLXNzMSAoUDo8MC4wNSkuIEZ1cnRoZXJtb3JlLCBpbmZhcmN0IHZvbHVtZSB3YXMgc2lnbmlmaWNhbnRseSByZWR1Y2VkIGluIHRoZSBtaWNlIG92ZXJleHByZXNzaW5nIGFoVEdGLXNzMSAoUDo8MC4wNSkuIENPTkNMVVNJT05TOiAtVGhpcyBzdHVkeSBkZW1vbnN0cmF0ZXMgdGhhdCBNQ1AtMSBhbmQgTUlQLTFhbHBoYSBleHByZXNzZWQgaW4gdGhlIGlzY2hlbWljIHJlZ2lvbiBtYXkgcGxheSBhbiBpbXBvcnRhbnQgcm9sZSBpbiBhdHRyYWN0aW5nIGluZmxhbW1hdG9yeSBjZWxscy4gVGhlIHJlZHVjdGlvbiBvZiBNQ1AtMSBhbmQgTUlQLTFhbHBoYSwgYnV0IG5vdCBJQ0FNLTEsIGluIHRoZSBtaWNlIG92ZXJleHByZXNzaW5nIGFoVEdGLXNzMSBzdWdnZXN0cyB0aGF0IHRoZSBuZXVyb3Byb3RlY3RpdmUgZWZmZWN0IG9mIFRHRi1zczEgbWF5IHJlc3VsdCBmcm9tIHRoZSBpbmhpYml0aW9uIG9mIGNoZW1va2luZXMgZHVyaW5nIGNlcmVicmFsIGlzY2hlbWlhIGFuZCByZXBlcmZ1c2lvbi4iLCJpc3N1ZSI6IjIiLCJ2b2x1bWUiOiIzMiJ9LCJpc1RlbXBvcmFyeSI6ZmFsc2V9XX0="/>
            <w:id w:val="2047326425"/>
            <w:placeholder>
              <w:docPart w:val="B793FD01BF6845E99468464BC666BECF"/>
            </w:placeholder>
          </w:sdtPr>
          <w:sdtEndPr/>
          <w:sdtContent>
            <w:tc>
              <w:tcPr>
                <w:tcW w:w="4508" w:type="dxa"/>
                <w:noWrap/>
                <w:hideMark/>
              </w:tcPr>
              <w:p w14:paraId="1706CA86" w14:textId="6B4BB23E"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(Pang </w:t>
                </w:r>
                <w:r>
                  <w:rPr>
                    <w:rFonts w:eastAsia="Times New Roman"/>
                    <w:i/>
                    <w:iCs/>
                  </w:rPr>
                  <w:t>et al.</w:t>
                </w:r>
                <w:r>
                  <w:rPr>
                    <w:rFonts w:eastAsia="Times New Roman"/>
                  </w:rPr>
                  <w:t>, 2001)</w:t>
                </w:r>
              </w:p>
            </w:tc>
          </w:sdtContent>
        </w:sdt>
        <w:tc>
          <w:tcPr>
            <w:tcW w:w="4508" w:type="dxa"/>
            <w:noWrap/>
            <w:hideMark/>
          </w:tcPr>
          <w:p w14:paraId="7A942941"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76438CB4"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ZDQ0YTUwOGUtNWVkNi00OGQ0LTkxZDEtZDU0NTk0NmJmMjZjIiwicHJvcGVydGllcyI6eyJub3RlSW5kZXgiOjB9LCJpc0VkaXRlZCI6ZmFsc2UsIm1hbnVhbE92ZXJyaWRlIjp7ImlzTWFudWFsbHlPdmVycmlkZGVuIjpmYWxzZSwiY2l0ZXByb2NUZXh0IjoiKE1lbmcgPGk+ZXQgYWwuPC9pPiwgMjAxNikiLCJtYW51YWxPdmVycmlkZVRleHQiOiIifSwiY2l0YXRpb25JdGVtcyI6W3siaWQiOiJiNDE5MTBjYi1jMTAyLTMwY2MtODRkZC02ODk0YTU1YTljOTkiLCJpdGVtRGF0YSI6eyJ0eXBlIjoiYXJ0aWNsZS1qb3VybmFsIiwiaWQiOiJiNDE5MTBjYi1jMTAyLTMwY2MtODRkZC02ODk0YTU1YTljOTkiLCJ0aXRsZSI6IkxSRzEgcHJvbW90ZXMgYW5naW9nZW5lc2lzIHRocm91Z2ggdXByZWd1bGF0aW5nIHRoZSBUR0bigJHOsjEgcGF0aHdheSBpbiBpc2NoZW1pYyByYXQgYnJhaW4uIiwiYXV0aG9yIjpbeyJmYW1pbHkiOiJNZW5nIiwiZ2l2ZW4iOiJIIiwicGFyc2UtbmFtZXMiOmZhbHNlLCJkcm9wcGluZy1wYXJ0aWNsZSI6IiIsIm5vbi1kcm9wcGluZy1wYXJ0aWNsZSI6IiJ9LHsiZmFtaWx5IjoiU29uZyIsImdpdmVuIjoiWSIsInBhcnNlLW5hbWVzIjpmYWxzZSwiZHJvcHBpbmctcGFydGljbGUiOiIiLCJub24tZHJvcHBpbmctcGFydGljbGUiOiIifSx7ImZhbWlseSI6IlpodSIsImdpdmVuIjoiSiIsInBhcnNlLW5hbWVzIjpmYWxzZSwiZHJvcHBpbmctcGFydGljbGUiOiIiLCJub24tZHJvcHBpbmctcGFydGljbGUiOiIifSx7ImZhbWlseSI6IkxpdSIsImdpdmVuIjoiUSIsInBhcnNlLW5hbWVzIjpmYWxzZSwiZHJvcHBpbmctcGFydGljbGUiOiIiLCJub24tZHJvcHBpbmctcGFydGljbGUiOiIifSx7ImZhbWlseSI6Ikx1IiwiZ2l2ZW4iOiJQIiwicGFyc2UtbmFtZXMiOmZhbHNlLCJkcm9wcGluZy1wYXJ0aWNsZSI6IiIsIm5vbi1kcm9wcGluZy1wYXJ0aWNsZSI6IiJ9LHsiZmFtaWx5IjoiWWUiLCJnaXZlbiI6Ik4iLCJwYXJzZS1uYW1lcyI6ZmFsc2UsImRyb3BwaW5nLXBhcnRpY2xlIjoiIiwibm9uLWRyb3BwaW5nLXBhcnRpY2xlIjoiIn0seyJmYW1pbHkiOiJaaGFuZyIsImdpdmVuIjoiWiIsInBhcnNlLW5hbWVzIjpmYWxzZSwiZHJvcHBpbmctcGFydGljbGUiOiIiLCJub24tZHJvcHBpbmctcGFydGljbGUiOiIifSx7ImZhbWlseSI6IlBhbmciLCJnaXZlbiI6IlkiLCJwYXJzZS1uYW1lcyI6ZmFsc2UsImRyb3BwaW5nLXBhcnRpY2xlIjoiIiwibm9uLWRyb3BwaW5nLXBhcnRpY2xlIjoiIn0seyJmYW1pbHkiOiJRaSIsImdpdmVuIjoiSiIsInBhcnNlLW5hbWVzIjpmYWxzZSwiZHJvcHBpbmctcGFydGljbGUiOiIiLCJub24tZHJvcHBpbmctcGFydGljbGUiOiIifSx7ImZhbWlseSI6Ild1IiwiZ2l2ZW4iOiJIIiwicGFyc2UtbmFtZXMiOmZhbHNlLCJkcm9wcGluZy1wYXJ0aWNsZSI6IiIsIm5vbi1kcm9wcGluZy1wYXJ0aWNsZSI6IiJ9XSwiY29udGFpbmVyLXRpdGxlIjoiTW9sIE1lZCBSZXAiLCJET0kiOiIxMC4zODkyL21tci4yMDE2LjU5MjUiLCJpc3N1ZWQiOnsiZGF0ZS1wYXJ0cyI6W1syMDE2XV19LCJwdWJsaXNoZXItcGxhY2UiOiJHcmVlY2UiLCJwYWdlIjoiNTUzNS01NTQzIiwiYWJzdHJhY3QiOiJTdHJva2UgaXMgYSBsaWZlLXRocmVhdGVuaW5nIGRpc2Vhc2UgdGhhdCByZXN1bHRzIGluIHNpZ25pZmljYW50IGRpc2FiaWxpdHkgaW4gdGhlIGh1bWFuIHBvcHVsYXRpb24uIERlc3BpdGUgdGhlIGFkdmFuY2VzIGluIGN1cnJlbnQgc3Ryb2tlIHRoZXJhcGllcywgYSBob3N0IG9mIHBhdGllbnRzIGRvIG5vdCBiZW5lZml0IGZyb20gdGhlIGNvbnZlbnRpb25hbCB0cmVhdG1lbnRzLiBUaHVzLCBtb3JlIGVmZmVjdGl2ZSB0aGVyYXBpZXMgYXJlIHJlcXVpcmVkLiBJdCBoYXMgYmVlbiBwcmV2aW91c2x5IHJlcG9ydGVkIHRoYXQgbGV1Y2luZeKAkXJpY2jigJHOsTLigJFnbHljb3Byb3RlaW4gMSAoTFJHMSkgaXMgY3J1Y2lhbCBkdXJpbmcgdGhlIGZvcm1hdGlvbiBvZiBuZXcgYmxvb2QgdmVzc2VscyBpbiByZXRpbmFsIGRpc2Vhc2VzLiBIb3dldmVyLCB0aGUgZnVuY3Rpb24gb2YgTFJHMSBpbiB0aGUgYnJhaW4gZHVyaW5nIHRoZSBuZW92ZXNzZWwgZ3Jvd3RoIHByb2Nlc3MgZm9sbG93aW5nIGlzY2hlbWljIHN0cm9rZSBoYXMgbm90IGJlZW4gZnVsbHkgZWx1Y2lkYXRlZCBhbmQgdGhlIG1lY2hhbmlzbSB1bmRlcmx5aW5nIGl0cyBlZmZlY3Qgb24gYW5naW9nZW5lc2lzIHJlbWFpbnMgdW5jbGVhci4gVGhlIHB1cnBvc2Ugb2YgdGhlIGN1cnJlbnQgc3R1ZHkgd2FzIHRvIGRlbW9uc3RyYXRlIHdoZXRoZXIgTFJHMSBtYXkgcHJvbW90ZSBhbmdpb2dlbmVzaXMgdGhyb3VnaCB0aGUgdHJhbnNmb3JtaW5nIGdyb3d0aCBmYWN0b3IgKFRHRinigJHOsjEgc2lnbmFsaW5nIHBhdGh3YXkgaW4gaXNjaGVtaWMgcmF0IGJyYWluIGZvbGxvd2luZyBtaWRkbGUgY2VyZWJyYWwgYXJ0ZXJ5IG9jY2x1c2lvbiAoTUNBTykuIEluIHRoZSBwcmVzZW50IHN0dWR5LCB0aGUgc3BhdGlhbCBhbmQgdGVtcG9yYWwgZXhwcmVzc2lvbiBvZiBMUkcxLCBUR0bigJHOsjEsIHZhc2N1bGFyIGVuZG90aGVsaWFsIGdyb3d0aCBmYWN0b3IgKFZFR0YpIGFuZCBhbmdpb3BvaWV0aW7igJEyIChBbmfigJEyKSB3ZXJlIGRldGVjdGVkIGluIGlzY2hlbWljIHJhdCBicmFpbiBmb2xsb3dpbmcgTUNBTyB1c2luZyByZXZlcnNlIHRyYW5zY3JpcHRpb27igJFxdWFudGl0YXRpdmUgcG9seW1lcmFzZSBjaGFpbiByZWFjdGlvbiAoUlTigJFxUENSKSwgd2VzdGVybiBibG90IGFuYWx5c2lzIGFuZCBpbW11bm9oaXN0b2NoZW1pc3RyeS4gQ0QzNCBpbW11bm9oaXN0b2NoZW1pc3RyeSBzdGFpbmluZyB3YXMgdXNlZCBhcyBhbiBpbmRpY2F0b3Igb2YgbWljcm92ZXNzZWwgZGVuc2l0eSAoTVZEKS4gVGhlIFJU4oCRcVBDUiBhbmQgd2VzdGVybiBibG90dGluZyByZXN1bHRzIHJldmVhbGVkIHRoYXQgdGhlIGxldmVscyBvZiBMUkcxIGFuZCBUR0bigJHOsjEgbVJOQSBhbmQgcHJvdGVpbiBleHByZXNzaW9uIHdlcmUgc2lnbmlmaWNhbnRseSBpbmNyZWFzZWQgYXMgZWFybHkgYXMgNsKgYW5kIDEywqBoIGFmdGVyIE1DQU8gKFA8MC4wNSksIHJlc3BlY3RpdmVseSwgcGVha2VkIGF0IDPCoGRheXMgYW5kIHBlcnNpc3RlZCBhdCBzaWduaWZpY2FudGx5IGhpZ2hlciBsZXZlbCB1bnRpbCAxNMKgZGF5cywgaW4gY29tcGFyaXNvbiB3aXRoIHRoZSBjb250cm9sIGdyb3VwLiBBZGRpdGlvbmFsbHksIFZFR0YgYW5kIEFuZ+KAkTIgd2VyZSBhbHNvIGluY3JlYXNlZCBmb2xsb3dpbmcgTUNBTy4gRnVydGhlcm1vcmUsIHRoZSBpbW11bm9oaXN0b2NoZW1pc3RyeSByZXN1bHRzIHN1Z2dlc3RlZCB0aGF0IHRoZSBNVkQgd2FzIGluY3JlYXNlZCBmb2xsb3dpbmcgTUNBTy4gSW4gYWRkaXRpb24sIHRoZSByZXN1bHRzIGFsc28gcmV2ZWFsZWQgdGhhdCB0aGUgcGVyY2VudGFnZSBvZiBMUkcx4oCRcG9zaXRpdmUgY2VsbHMgd2FzIHBvc2l0aXZlbHkgY29ycmVsYXRlZCB3aXRoIHRoZSBwZXJjZW50YWdlIG9mIFRHRuKAkc6yMeKAkXBvc2l0aXZlIGNlbGxzLCBhbmQgdGhlIHBlcmNlbnRhZ2Ugb2YgTFJHMeKAkXBvc2l0aXZlIGFuZCBUR0bigJHOsjHigJFwb3NpdGl2ZSBjZWxscyBoYWQgYSBwb3NpdGl2ZWx5IGNvcnJlbGF0aW9uIHdpdGggdGhlIE1WRC4gVGFrZW4gdG9nZXRoZXIsIHRoZSBwcmVzZW50IHN0dWR5IGluZGljYXRlZCB0aGF0IExSRzEgbWF5IHByb21vdGUgYW5naW9nZW5lc2lzIHRocm91Z2ggdXByZWd1bGF0aW5nIHRoZSBUR0bigJHOsjEgc2lnbmFsaW5nIHBhdGh3YXkgaW4gaXNjaGVtaWMgcmF0IGJyYWluIGZvbGxvd2luZyBNQ0FPLiBUaGlzIG1heSBwcm92aWRlIGEgcG90ZW50aWFsIHRoZXJhcGV1dGljIHRhcmdldCBmb3IgdGhlIHRyZWF0bWVudCBvZiBpc2NoZW1pYyBzdHJva2UuIiwiaXNzdWUiOiI2Iiwidm9sdW1lIjoiMTQiLCJjb250YWluZXItdGl0bGUtc2hvcnQiOiIifSwiaXNUZW1wb3JhcnkiOmZhbHNlfV19"/>
            <w:id w:val="1698512887"/>
            <w:placeholder>
              <w:docPart w:val="B793FD01BF6845E99468464BC666BECF"/>
            </w:placeholder>
          </w:sdtPr>
          <w:sdtEndPr/>
          <w:sdtContent>
            <w:tc>
              <w:tcPr>
                <w:tcW w:w="4508" w:type="dxa"/>
                <w:noWrap/>
                <w:hideMark/>
              </w:tcPr>
              <w:p w14:paraId="07D437BF" w14:textId="6245B4A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(Meng </w:t>
                </w:r>
                <w:r>
                  <w:rPr>
                    <w:rFonts w:eastAsia="Times New Roman"/>
                    <w:i/>
                    <w:iCs/>
                  </w:rPr>
                  <w:t>et al.</w:t>
                </w:r>
                <w:r>
                  <w:rPr>
                    <w:rFonts w:eastAsia="Times New Roman"/>
                  </w:rPr>
                  <w:t>, 2016)</w:t>
                </w:r>
              </w:p>
            </w:tc>
          </w:sdtContent>
        </w:sdt>
        <w:tc>
          <w:tcPr>
            <w:tcW w:w="4508" w:type="dxa"/>
            <w:noWrap/>
            <w:hideMark/>
          </w:tcPr>
          <w:p w14:paraId="736B4BB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1773AF30"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jk0NGI4YTgtNTFkYi00ZjgyLThjYTAtMWE0ZTA0OGQzOTVlIiwicHJvcGVydGllcyI6eyJub3RlSW5kZXgiOjB9LCJpc0VkaXRlZCI6ZmFsc2UsIm1hbnVhbE92ZXJyaWRlIjp7ImlzTWFudWFsbHlPdmVycmlkZGVuIjpmYWxzZSwiY2l0ZXByb2NUZXh0IjoiKFZpbmN6ZSA8aT5ldCBhbC48L2k+LCAyMDEwKSIsIm1hbnVhbE92ZXJyaWRlVGV4dCI6IiJ9LCJjaXRhdGlvbkl0ZW1zIjpbeyJpZCI6IjE5MzljNmJiLTE0ZmQtM2Y0MS04ZTcyLWY3YjE0NzVjZGY0NiIsIml0ZW1EYXRhIjp7InR5cGUiOiJhcnRpY2xlLWpvdXJuYWwiLCJpZCI6IjE5MzljNmJiLTE0ZmQtM2Y0MS04ZTcyLWY3YjE0NzVjZGY0NiIsInRpdGxlIjoiRGlzdHJpYnV0aW9uIG9mIG1STkFzIGVuY29kaW5nIHRyYW5zZm9ybWluZyBncm93dGggZmFjdG9ycy1iZXRhMSwgLTIsIGFuZCAtMyBpbiB0aGUgaW50YWN0IHJhdCBicmFpbiBhbmQgYWZ0ZXIgZXhwZXJpbWVudGFsbHkgaW5kdWNlZCBmb2NhbCBpc2NoZW1pYS4iLCJhdXRob3IiOlt7ImZhbWlseSI6IlZpbmN6ZSIsImdpdmVuIjoiQyIsInBhcnNlLW5hbWVzIjpmYWxzZSwiZHJvcHBpbmctcGFydGljbGUiOiIiLCJub24tZHJvcHBpbmctcGFydGljbGUiOiIifSx7ImZhbWlseSI6IlDDoWwiLCJnaXZlbiI6IkciLCJwYXJzZS1uYW1lcyI6ZmFsc2UsImRyb3BwaW5nLXBhcnRpY2xlIjoiIiwibm9uLWRyb3BwaW5nLXBhcnRpY2xlIjoiIn0seyJmYW1pbHkiOiJXYXBwbGVyIiwiZ2l2ZW4iOiJFIEEiLCJwYXJzZS1uYW1lcyI6ZmFsc2UsImRyb3BwaW5nLXBhcnRpY2xlIjoiIiwibm9uLWRyb3BwaW5nLXBhcnRpY2xlIjoiIn0seyJmYW1pbHkiOiJTemFiw7MiLCJnaXZlbiI6IkUgUiIsInBhcnNlLW5hbWVzIjpmYWxzZSwiZHJvcHBpbmctcGFydGljbGUiOiIiLCJub24tZHJvcHBpbmctcGFydGljbGUiOiIifSx7ImZhbWlseSI6Ik5hZ3kiLCJnaXZlbiI6IlogRyIsInBhcnNlLW5hbWVzIjpmYWxzZSwiZHJvcHBpbmctcGFydGljbGUiOiIiLCJub24tZHJvcHBpbmctcGFydGljbGUiOiIifSx7ImZhbWlseSI6IkxvdmFzIiwiZ2l2ZW4iOiJHIiwicGFyc2UtbmFtZXMiOmZhbHNlLCJkcm9wcGluZy1wYXJ0aWNsZSI6IiIsIm5vbi1kcm9wcGluZy1wYXJ0aWNsZSI6IiJ9LHsiZmFtaWx5IjoiRG9ib2x5aSIsImdpdmVuIjoiQSIsInBhcnNlLW5hbWVzIjpmYWxzZSwiZHJvcHBpbmctcGFydGljbGUiOiIiLCJub24tZHJvcHBpbmctcGFydGljbGUiOiIifV0sImNvbnRhaW5lci10aXRsZSI6IkogQ29tcCBOZXVyb2wiLCJET0kiOiIxMC4xMDAyL2NuZS4yMjQyMiIsImlzc3VlZCI6eyJkYXRlLXBhcnRzIjpbWzIwMTBdXX0sInB1Ymxpc2hlci1wbGFjZSI6IlVuaXRlZCBTdGF0ZXMiLCJwYWdlIjoiMzc1Mi0zNzcwIiwiYWJzdHJhY3QiOiJUcmFuc2Zvcm1pbmcgZ3Jvd3RoIGZhY3RvcnMtYmV0YTEgKFRHRi1iZXRhMSksIC0yLCBhbmQgLTMgZm9ybSBhIHNtYWxsIGdyb3VwIG9mIHJlbGF0ZWQgcHJvdGVpbnMgaW52b2x2ZWQgaW4gdGhlIHJlZ3VsYXRpb24gb2YgcHJvbGlmZXJhdGlvbiwgZGlmZmVyZW50aWF0aW9uLCBhbmQgc3Vydml2YWwgb2YgdmFyaW91cyBjZWxsIHR5cGVzLiBSZWNlbnRseSwgVEdGLWJldGFzIHdlcmUgYWxzbyBkZW1vbnN0cmF0ZWQgdG8gYmUgbmV1cm9wcm90ZWN0aXZlLiBJbiB0aGUgcHJlc2VudCBzdHVkeSwgd2UgaW52ZXN0aWdhdGVkIHRoZWlyIGRpc3RyaWJ1dGlvbiBpbiB0aGUgcmF0IGJyYWluIGFzIHdlbGwgYXMgdGhlaXIgZXhwcmVzc2lvbiBmb2xsb3dpbmcgbWlkZGxlIGNlcmVicmFsIGFydGVyeSBvY2NsdXNpb24uIFByb2JlcyB3ZXJlIHByb2R1Y2VkIGZvciBhbGwgdHlwZXMgb2YgVEdGLWJldGFzLCBhbmQgaW4gc2l0dSBoeWJyaWRpemF0aW9uIHdhcyBwZXJmb3JtZWQuIFdlIGRlbW9uc3RyYXRlZCBoaWdoIFRHRi1iZXRhMSBleHByZXNzaW9uIGluIGNlcmVicmFsIGNvcnRleCwgaGlwcG9jYW1wdXMsIGNlbnRyYWwgYW15Z2RhbG9pZCBudWNsZXVzLCBtZWRpYWwgcHJlb3B0aWMgYXJlYSwgaHlwb3RoYWxhbWljIHBhcmF2ZW50cmljdWxhciBudWNsZXVzLCBzdWJzdGFudGlhIG5pZ3JhLCBicmFpbnN0ZW0gcmV0aWN1bGFyIGZvcm1hdGlvbiBhbmQgbW90b25ldXJvbnMsIGFuZCBhcmVhIHBvc3RyZW1hLiBJbiBjb250cmFzdCwgVEdGLWJldGEyIHdhcyBhYnVuZGFudGx5IGV4cHJlc3NlZCBpbiBkZWVwIGNvcnRpY2FsIGxheWVycywgZGVudGF0ZSBneXJ1cywgbWlkbGluZSB0aGFsYW1pYyBudWNsZWksIHBvc3RlcmlvciBoeXBvdGhhbGFtaWMgYXJlYSBhbmQgbWFtaWxsYXJ5IGJvZHksIHN1cGVyaW9yIG9saXZlLCBhcmVhcyBvZiBtb25vYW1pbmVyZ2ljIG5ldXJvbnMsIHNwaW5hbCB0cmlnZW1pbmFsIG51Y2xldXMsIGRvcnNhbCB2YWdhbCBjb21wbGV4LCBjZXJlYmVsbHVtLCBhbmQgY2hvcm9pZCBwbGV4dXMsIGFuZCBhIGhpZ2ggbGV2ZWwgb2YgVEdGLWJldGEzIG1STkEgd2FzIGZvdW5kIGluIGNlcmVicmFsIGNvcnRleCwgaGlwcG9jYW1wdXMsIGJhc2FsIGFteWdkYWxvaWQgbnVjbGVpLCBsYXRlcmFsIHNlcHRhbCBudWNsZXVzLCBzZXZlcmFsIHRoYWxhbWljIG51Y2xlaSwgYXJjdWF0ZSBhbmQgc3VwcmFtYW1pbGxhcnkgbnVjbGVpLCBzdXBlcmlvciBjb2xsaWN1bHVzLCBzdXBlcmlvciBvbGl2ZSwgYnJhaW5zdGVtIHJldGljdWxhciBmb3JtYXRpb24gYW5kIG1vdG9uZXVyb25zLCBhcmVhIHBvc3RyZW1hLCBhbmQgaW5mZXJpb3Igb2xpdmUuIEZvY2FsIGJyYWluIGlzY2hlbWlhIGluZHVjZWQgVEdGLWJldGFzIHdpdGggbWFya2VkbHkgZGlmZmVyZW50IGV4cHJlc3Npb24gcGF0dGVybnMuIFRHRi1iZXRhMSB3YXMgaW5kdWNlZCBpbiB0aGUgcGVudW1icmFsIHJlZ2lvbiBvZiBjb3J0ZXggYW5kIHN0cmlhdHVtLCB3aGVyZWFzIFRHRi1iZXRhMiBhbmQgLWJldGEzIHdlcmUgaW5kdWNlZCBpbiBkaWZmZXJlbnQgbGF5ZXJzIG9mIHRoZSBpcHNpbGF0ZXJhbCBjb3J0ZXguIFRoZSBleHByZXNzaW9uIG9mIHRoZSBzdWJ0eXBlcyBvZiBUR0YtYmV0YXMgaW4gZGlmZmVyZW50IGJyYWluIHJlZ2lvbnMgc3VnZ2VzdHMgdGhhdCB0aGV5IGFyZSBpbnZvbHZlZCBpbiB0aGUgcmVndWxhdGlvbiBvZiBkaWZmZXJlbnQgbmV1cm9ucyBhbmQgYmluZCB0byBkaWZmZXJlbnQgbGF0ZW50IFRHRi1iZXRhIGJpbmRpbmcgcHJvdGVpbnMuIEZ1cnRoZXJtb3JlLCB0aGV5IG1pZ2h0IGhhdmUgc3VidHlwZS1zcGVjaWZpYyBmdW5jdGlvbnMgZm9sbG93aW5nIGlzY2hlbWljIGF0dGFjay4iLCJpc3N1ZSI6IjE4Iiwidm9sdW1lIjoiNTE4IiwiY29udGFpbmVyLXRpdGxlLXNob3J0IjoiIn0sImlzVGVtcG9yYXJ5IjpmYWxzZX1dfQ=="/>
            <w:id w:val="-836608211"/>
            <w:placeholder>
              <w:docPart w:val="B793FD01BF6845E99468464BC666BECF"/>
            </w:placeholder>
          </w:sdtPr>
          <w:sdtEndPr/>
          <w:sdtContent>
            <w:tc>
              <w:tcPr>
                <w:tcW w:w="4508" w:type="dxa"/>
                <w:noWrap/>
                <w:hideMark/>
              </w:tcPr>
              <w:p w14:paraId="1879D9A4" w14:textId="2F551FA8"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(Vincze </w:t>
                </w:r>
                <w:r>
                  <w:rPr>
                    <w:rFonts w:eastAsia="Times New Roman"/>
                    <w:i/>
                    <w:iCs/>
                  </w:rPr>
                  <w:t>et al.</w:t>
                </w:r>
                <w:r>
                  <w:rPr>
                    <w:rFonts w:eastAsia="Times New Roman"/>
                  </w:rPr>
                  <w:t>, 2010)</w:t>
                </w:r>
              </w:p>
            </w:tc>
          </w:sdtContent>
        </w:sdt>
        <w:tc>
          <w:tcPr>
            <w:tcW w:w="4508" w:type="dxa"/>
            <w:noWrap/>
            <w:hideMark/>
          </w:tcPr>
          <w:p w14:paraId="159F32FC"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1085470B"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zY4ZjgyZjYtNDM3OC00NjVhLWIzZDUtMzkwNDFhMzBhZGVlIiwicHJvcGVydGllcyI6eyJub3RlSW5kZXgiOjB9LCJpc0VkaXRlZCI6ZmFsc2UsIm1hbnVhbE92ZXJyaWRlIjp7ImlzTWFudWFsbHlPdmVycmlkZGVuIjpmYWxzZSwiY2l0ZXByb2NUZXh0IjoiKENhaSA8aT5ldCBhbC48L2k+LCAyMDE1KSIsIm1hbnVhbE92ZXJyaWRlVGV4dCI6IiJ9LCJjaXRhdGlvbkl0ZW1zIjpbeyJpZCI6ImUyMjA0YmM2LWYzOTktMzRmOC1iODI2LTYzM2FkYmExMjMxMiIsIml0ZW1EYXRhIjp7InR5cGUiOiJhcnRpY2xlLWpvdXJuYWwiLCJpZCI6ImUyMjA0YmM2LWYzOTktMzRmOC1iODI2LTYzM2FkYmExMjMxMiIsInRpdGxlIjoiVEdGLc6yMSBwcmV2ZW50cyBibG9vZC1icmFpbiBiYXJyaWVyIGRhbWFnZSBhbmQgaGVtb3JyaGFnaWMgdHJhbnNmb3JtYXRpb24gYWZ0ZXIgdGhyb21ib2x5c2lzIGluIHJhdHMuIiwiYXV0aG9yIjpbeyJmYW1pbHkiOiJDYWkiLCJnaXZlbiI6IlkiLCJwYXJzZS1uYW1lcyI6ZmFsc2UsImRyb3BwaW5nLXBhcnRpY2xlIjoiIiwibm9uLWRyb3BwaW5nLXBhcnRpY2xlIjoiIn0seyJmYW1pbHkiOiJMaXUiLCJnaXZlbiI6IlgiLCJwYXJzZS1uYW1lcyI6ZmFsc2UsImRyb3BwaW5nLXBhcnRpY2xlIjoiIiwibm9uLWRyb3BwaW5nLXBhcnRpY2xlIjoiIn0seyJmYW1pbHkiOiJDaGVuIiwiZ2l2ZW4iOiJXIiwicGFyc2UtbmFtZXMiOmZhbHNlLCJkcm9wcGluZy1wYXJ0aWNsZSI6IiIsIm5vbi1kcm9wcGluZy1wYXJ0aWNsZSI6IiJ9LHsiZmFtaWx5IjoiV2FuZyIsImdpdmVuIjoiWiIsInBhcnNlLW5hbWVzIjpmYWxzZSwiZHJvcHBpbmctcGFydGljbGUiOiIiLCJub24tZHJvcHBpbmctcGFydGljbGUiOiIifSx7ImZhbWlseSI6Ilh1IiwiZ2l2ZW4iOiJHIiwicGFyc2UtbmFtZXMiOmZhbHNlLCJkcm9wcGluZy1wYXJ0aWNsZSI6IiIsIm5vbi1kcm9wcGluZy1wYXJ0aWNsZSI6IiJ9LHsiZmFtaWx5IjoiWmVuZyIsImdpdmVuIjoiWSIsInBhcnNlLW5hbWVzIjpmYWxzZSwiZHJvcHBpbmctcGFydGljbGUiOiIiLCJub24tZHJvcHBpbmctcGFydGljbGUiOiIifSx7ImZhbWlseSI6Ik1hIiwiZ2l2ZW4iOiJZIiwicGFyc2UtbmFtZXMiOmZhbHNlLCJkcm9wcGluZy1wYXJ0aWNsZSI6IiIsIm5vbi1kcm9wcGluZy1wYXJ0aWNsZSI6IiJ9XSwiY29udGFpbmVyLXRpdGxlIjoiRXhwIE5ldXJvbCIsIkRPSSI6IjEwLjEwMTYvai5leHBuZXVyb2wuMjAxNS4wMi4wMTMiLCJpc3N1ZWQiOnsiZGF0ZS1wYXJ0cyI6W1syMDE1XV19LCJwdWJsaXNoZXItcGxhY2UiOiJVbml0ZWQgU3RhdGVzIiwicGFnZSI6IjEyMC0xMjYiLCJhYnN0cmFjdCI6IlRyYW5zZm9ybWluZyBncm93dGggZmFjdG9yLWJldGExIChUR0YtzrIxKSBpcyB3ZWxsIGtub3duIHRvIHByb21vdGUgZXh0cmFjZWxsdWxhciBtYXRyaXggYWNjdW11bGF0aW9uLiBSZWNlbnQgc3R1ZGllcyBkZW1vbnN0cmF0ZWQgdGhhdCBUR0YtzrIxIHByb3RlY3RzIGFnYWluc3QgYmxvb2QtYnJhaW4gYmFycmllciAoQkJCKSBkaXNydXB0aW9uIGluIHRoZSBjb25kaXRpb24gb2YgaW5mbGFtbWF0b3J5IHBhaW4gYW5kIHN0cm9rZS4gSW4gdGhlIHByZXNlbnQgc3R1ZHksIHdlIGludmVzdGlnYXRlZCB3aGV0aGVyIFRHRi3OsjEgY2FuIG1haW50YWluIEJCQiBpbnRlZ3JpdHkgYW5kIHByZXZlbnQgaGVtb3JyaGFnaWMgdHJhbnNmb3JtYXRpb24gKEhUKSBhZnRlciByZWNvbWJpbmFudCB0aXNzdWUgcGxhc21pbm9nZW4gYWN0aXZhdG9yIChydC1QQSkgdHJlYXRtZW50IGluIGEgcmF0IG1vZGVsIG9mIHRocm9tYm9lbWJvbGljIG1pZGRsZSBjZXJlYnJhbCBhcnRlcnkgb2NjbHVzaW9uIChNQ0FPKS4gVGhyZWUgaG91cnMgYWZ0ZXIgTUNBTywgcmF0cyB3ZXJlIGdpdmVuIHNhbGluZSwgcnQtUEEgYWxvbmUgb3IgcnQtUEEgY29tYmluZWQgd2l0aCBUR0YtzrIxIGludHJhdmVub3VzbHkuIEFuaW1hbHMgd2VyZSBzYWNyaWZpY2VkIDI0aCBhZnRlciBzdXJnZXJ5LiBIVCB3YXMgY2FsY3VsYXRlZCBhcyBoZW1vcnJoYWdpYyBzY29yZS4gRXZhbnMgYmx1ZSBkeWUgZXh0cmF2YXNhdGlvbiB3YXMgbWVhc3VyZWQgZm9yIEJCQiBkaXNydXB0aW9uLiBCYXNlbWVudCBtZW1icmFuZSBkYW1hZ2Ugd2FzIG9ic2VydmVkIGJ5IGVsZWN0cm9uIG1pY3Jvc2NvcHkgYW5kIHF1YW50aWZpZWQgYnkgY29sbGFnZW4gSVYgYW5kIGxhbWluaW4gaW1tdW5vc3RhaW5pbmcuIEdlbGF0aW4genltb2dyYXBoeSB3YXMgdXNlZCB0byBtZWFzdXJlIHRoZSBhY3Rpdml0aWVzIG9mIG1hdHJpeCBtZXRhbGxvcHJvdGVpbmFzZSAoTU1QKS0yIGFuZCBNTVAtOS4gV2VzdGVybiBibG90IHdhcyBwZXJmb3JtZWQgZm9yIHRoZSBleHByZXNzaW9ucyBvZiBNTVAtMiwgTU1QLTkgYW5kIHBsYXNtaW5vZ2VuIGFjdGl2YXRvciBpbmhpYml0b3IgdHlwZS0xIChQQUktMSkuIFJhdHMgdHJlYXRlZCB3aXRoIHJ0LVBBIHNob3dlZCBlbGV2YXRpb25zIGluIGJhc2VtZW50IG1lbWJyYW5lIGRhbWFnZSwgQkJCIGRpc3J1cHRpb24gYW5kIEhULiBUaGVzZSBwaGVub21lbmEgd2VyZSByZWR1Y2VkIGluIHJhdHMgdHJlYXRlZCBieSBUR0YtzrIxLiBXZSBhbHNvIHNob3dlZCB0aGF0IFRHRi3OsjEgaW5oaWJpdGVkIHJ0LVBBIG1lZGlhdGVkIGluZHVjdGlvbiBvZiBNTVAtMiBhbmQgTU1QLTkuIE1lYW53aGlsZSwgVEdGLc6yMSB1cHJlZ3VsYXRlZCBQQUktMSBleHByZXNzaW9uIHdoaWNoIHdhcyByZWR1Y2VkIGJ5IHJ0LVBBLiBUYWtlbiB0b2dldGhlciwgdGhlc2UgcmVzdWx0cyBzdWdnZXN0IHRoYXQgVEdGLc6yMSBjYW4gcmVkdWNlIHJ0LVBBIGluZHVjZWQgYmFzZW1lbnQgbWVtYnJhbmUgZGVncmFkYXRpb24sIEJCQiBkaXNydXB0aW9uIGFuZCBIVC4gT25lIHBvc3NpYmxlIG1lY2hhbmlzbSBpcyBhc3NvY2lhdGVkIHdpdGggdGhlIGVsZXZhdGlvbiBvZiBQQUktMS4gU3VwcHJlc3Npb24gb2YgTU1QLTIgYW5kIE1NUC05IGVsZXZhdGVkIGJ5IHJ0LVBBIG1heSBiZSBhbm90aGVyIG1lY2hhbmlzbSBjb250cmlidXRpbmcgdG8gdGhlIHByb3RlY3RpdmUgZWZmZWN0cyBvZiBUR0YtzrIxLiIsInZvbHVtZSI6IjI2NiIsImNvbnRhaW5lci10aXRsZS1zaG9ydCI6IiJ9LCJpc1RlbXBvcmFyeSI6ZmFsc2V9XX0="/>
              <w:id w:val="-2111499645"/>
              <w:placeholder>
                <w:docPart w:val="B793FD01BF6845E99468464BC666BECF"/>
              </w:placeholder>
            </w:sdtPr>
            <w:sdtEndPr/>
            <w:sdtContent>
              <w:p w14:paraId="4C147C69" w14:textId="6D56E3DC"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(Cai </w:t>
                </w:r>
                <w:r>
                  <w:rPr>
                    <w:rFonts w:eastAsia="Times New Roman"/>
                    <w:i/>
                    <w:iCs/>
                  </w:rPr>
                  <w:t>et al.</w:t>
                </w:r>
                <w:r>
                  <w:rPr>
                    <w:rFonts w:eastAsia="Times New Roman"/>
                  </w:rPr>
                  <w:t>, 2015)</w:t>
                </w:r>
              </w:p>
            </w:sdtContent>
          </w:sdt>
        </w:tc>
        <w:tc>
          <w:tcPr>
            <w:tcW w:w="4508" w:type="dxa"/>
            <w:noWrap/>
            <w:hideMark/>
          </w:tcPr>
          <w:p w14:paraId="48F595EB"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37627F06"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NTczNzc2MmEtZjM4OC00OTk1LTg5M2MtNWE0MzI3NmJlNTllIiwicHJvcGVydGllcyI6eyJub3RlSW5kZXgiOjB9LCJpc0VkaXRlZCI6ZmFsc2UsIm1hbnVhbE92ZXJyaWRlIjp7ImlzTWFudWFsbHlPdmVycmlkZGVuIjpmYWxzZSwiY2l0ZXByb2NUZXh0IjoiKFdhbmcgPGk+ZXQgYWwuPC9pPiwgMTk5NSkiLCJtYW51YWxPdmVycmlkZVRleHQiOiIifSwiY2l0YXRpb25JdGVtcyI6W3siaWQiOiI2NzE3YjE2MS05NDc1LTNlOTAtYmNmZC0yZDIxMWIxYTZlNTkiLCJpdGVtRGF0YSI6eyJ0eXBlIjoiYXJ0aWNsZS1qb3VybmFsIiwiaWQiOiI2NzE3YjE2MS05NDc1LTNlOTAtYmNmZC0yZDIxMWIxYTZlNTkiLCJ0aXRsZSI6IlRyYW5zZm9ybWluZyBncm93dGggZmFjdG9yLWJldGEgMSBleGhpYml0cyBkZWxheWVkIGdlbmUgZXhwcmVzc2lvbiBmb2xsb3dpbmcgZm9jYWwgY2VyZWJyYWwgaXNjaGVtaWEuIiwiYXV0aG9yIjpbeyJmYW1pbHkiOiJXYW5nIiwiZ2l2ZW4iOiJYIiwicGFyc2UtbmFtZXMiOmZhbHNlLCJkcm9wcGluZy1wYXJ0aWNsZSI6IiIsIm5vbi1kcm9wcGluZy1wYXJ0aWNsZSI6IiJ9LHsiZmFtaWx5IjoiWXVlIiwiZ2l2ZW4iOiJUIEwiLCJwYXJzZS1uYW1lcyI6ZmFsc2UsImRyb3BwaW5nLXBhcnRpY2xlIjoiIiwibm9uLWRyb3BwaW5nLXBhcnRpY2xlIjoiIn0seyJmYW1pbHkiOiJXaGl0ZSIsImdpdmVuIjoiUiBGIiwicGFyc2UtbmFtZXMiOmZhbHNlLCJkcm9wcGluZy1wYXJ0aWNsZSI6IiIsIm5vbi1kcm9wcGluZy1wYXJ0aWNsZSI6IiJ9LHsiZmFtaWx5IjoiQmFyb25lIiwiZ2l2ZW4iOiJGIEMiLCJwYXJzZS1uYW1lcyI6ZmFsc2UsImRyb3BwaW5nLXBhcnRpY2xlIjoiIiwibm9uLWRyb3BwaW5nLXBhcnRpY2xlIjoiIn0seyJmYW1pbHkiOiJGZXVlcnN0ZWluIiwiZ2l2ZW4iOiJHIFoiLCJwYXJzZS1uYW1lcyI6ZmFsc2UsImRyb3BwaW5nLXBhcnRpY2xlIjoiIiwibm9uLWRyb3BwaW5nLXBhcnRpY2xlIjoiIn1dLCJjb250YWluZXItdGl0bGUiOiJCcmFpbiBSZXMgQnVsbCIsIkRPSSI6IjEwLjEwMTYvMDM2MS05MjMwKDk0KTAwMjQzLXQiLCJpc3N1ZWQiOnsiZGF0ZS1wYXJ0cyI6W1sxOTk1XV19LCJwdWJsaXNoZXItcGxhY2UiOiJVbml0ZWQgU3RhdGVzIiwicGFnZSI6IjYwNy02MDkiLCJhYnN0cmFjdCI6IlRyYW5zZm9ybWluZyBncm93dGggZmFjdG9yLWJldGEgMSAoVEdGLWJldGEgMSkgaXMgYSBwbGVpb3Ryb3BpYyBwZXB0aWRlIGdyb3d0aCBmYWN0b3IuIFRoZSBleHByZXNzaW9uIG9mIFRHRi1iZXRhIDEgbVJOQSBpbiB0aGUgZm9jYWwgaXNjaGVtaWMgY29ydGV4IG9mIHJhdHMgd2FzIHN0dWRpZWQgYnkgbWVhbnMgb2YgTm9ydGhlcm4gaHlicmlkaXphdGlvbi4gQSBtb2RlcmF0ZWx5IGxvdyBsZXZlbCBvZiBjb25zdGl0dXRpdmVseSBleHByZXNzZWQgVEdGLWJldGEgMSBtUk5BIHdhcyBkZXRlY3RlZCBmb2xsb3dpbmcgc2hhbS1zdXJnZXJ5IG9yIGluIHRoZSBjb250cmFsYXRlcmFsIChub25pc2NoZW1pYykgY29ydGV4LiBBIHNpZ25pZmljYW50IGluY3JlYXNlIG9mIFRHRi1iZXRhIDEgbVJOQSBsZXZlbCBpbiB0aGUgaXNjaGVtaWMgY29ydGV4IHdhcyBvYnNlcnZlZCBhdCAyIGRheXMgKDMuMi1mb2xkIGluY3JlYXNlIGNvbXBhcmVkIHRvIHNoYW0tb3BlcmF0ZWQgYW5pbWFscywgcCA8IDAuMDEsIG4gPSA0KSBmb2xsb3dpbmcgcGVybWFuZW50IG9jY2x1c2lvbiBvZiB0aGUgbWlkZGxlIGNlcmVicmFsIGFydGVyeSAoUE1DQU8pLiBUaGUgZWxldmF0ZWQgVEdGLWJldGEgMSBtUk5BIGV4cHJlc3Npb24gd2FzIHBsYXRlYXVlZCBmb3IgdXAgdG8gMTUgZGF5cyAoMy42LWZvbGQgaW5jcmVhc2UsIHAgPCAwLjAxKSBmb2xsb3dpbmcgUE1DQU8uIFRoaXMgdGVtcG9yYWwgcHJvZmlsZSBmb3IgVEdGLWJldGEgMSBtUk5BIGV4cHJlc3Npb24gaW4gZm9jYWwgc3Ryb2tlIHdhcyBzaWduaWZpY2FudGx5IGRlbGF5ZWQgY29tcGFyZWQgdG8gdGhhdCBvZiBUTkYtYWxwaGEsIElMLTEgYmV0YSBhbmQgSUwtNiBtUk5BIGV4cHJlc3Npb25zIGFzIGRlbW9uc3RyYXRlZCBwcmV2aW91c2x5IHdoaWNoIHBlYWtlZCBhdCAxMiBoIGFuZCBkZWNyZWFzZWQgdG8gYWxtb3N0IGJhc2FsIGxldmVscyBieSA1IGRheXMgZm9sbG93aW5nIFBNQ0FPLiBJbnRlcmVzdGluZ2x5LCB0aGUgVEdGLWJldGEgMSBtUk5BIGV4cHJlc3Npb24gcHJvZmlsZSB3YXMgcmVtYXJrYWJseSBwYXJhbGxlbCB3aXRoIHRoYXQgb2YgbW9ub2N5dGUvbWFjcm9waGFnZSBhY2N1bXVsYXRpb24gaW4gdGhlIGlzY2hlbWljIGNvcnRleCwgYXMgd2VsbCBhcyB3aXRoIHRoZSBpbmNyZWFzZWQgZm9ybWF0aW9uIG9mIGV4dHJhY2VsbHVsYXIgbWF0cml4IGluIHRoZSBmb2NhbCBpc2NoZW1pYyBicmFpbi4gVGhlc2UgZGF0YSBzdWdnZXN0IHRoYXQgVEdGLWJldGEgMSBtYXkgcGxheSBhIHJvbGUgaW4gYW50aS1pbmZsYW1tYXRvcnkgcHJvY2VzcyBhbmQgaW4gdGlzc3VlIHJlbW9kZWxpbmcgZm9sbG93aW5nIGlzY2hlbWljIGJyYWluIGluanVyeS4iLCJpc3N1ZSI6IjYiLCJ2b2x1bWUiOiIzNiIsImNvbnRhaW5lci10aXRsZS1zaG9ydCI6IiJ9LCJpc1RlbXBvcmFyeSI6ZmFsc2V9XX0="/>
            <w:id w:val="244231755"/>
            <w:placeholder>
              <w:docPart w:val="B793FD01BF6845E99468464BC666BECF"/>
            </w:placeholder>
          </w:sdtPr>
          <w:sdtEndPr/>
          <w:sdtContent>
            <w:tc>
              <w:tcPr>
                <w:tcW w:w="4508" w:type="dxa"/>
                <w:noWrap/>
                <w:hideMark/>
              </w:tcPr>
              <w:p w14:paraId="64032F56" w14:textId="30C84C46"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(Wang </w:t>
                </w:r>
                <w:r>
                  <w:rPr>
                    <w:rFonts w:eastAsia="Times New Roman"/>
                    <w:i/>
                    <w:iCs/>
                  </w:rPr>
                  <w:t>et al.</w:t>
                </w:r>
                <w:r>
                  <w:rPr>
                    <w:rFonts w:eastAsia="Times New Roman"/>
                  </w:rPr>
                  <w:t>, 1995)</w:t>
                </w:r>
              </w:p>
            </w:tc>
          </w:sdtContent>
        </w:sdt>
        <w:tc>
          <w:tcPr>
            <w:tcW w:w="4508" w:type="dxa"/>
            <w:noWrap/>
            <w:hideMark/>
          </w:tcPr>
          <w:p w14:paraId="693BD4E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48377A75"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TNkZmQ2ZjYtMjYxYy00OGRhLTg5ZWUtNjJmNWJkN2ZlMDJiIiwicHJvcGVydGllcyI6eyJub3RlSW5kZXgiOjB9LCJpc0VkaXRlZCI6ZmFsc2UsIm1hbnVhbE92ZXJyaWRlIjp7ImlzTWFudWFsbHlPdmVycmlkZGVuIjpmYWxzZSwiY2l0ZXByb2NUZXh0IjoiKEhlbnJpY2gtTm9hY2ssIFByZWhuIGFuZCBLcmllZ2xzdGVpbiwgMTk5NikiLCJtYW51YWxPdmVycmlkZVRleHQiOiIifSwiY2l0YXRpb25JdGVtcyI6W3siaWQiOiIzOTZhZmZhMi1mMjg5LTM5YzgtOTVhMi02NDA1NjUwMWJiOTgiLCJpdGVtRGF0YSI6eyJ0eXBlIjoiYXJ0aWNsZS1qb3VybmFsIiwiaWQiOiIzOTZhZmZhMi1mMjg5LTM5YzgtOTVhMi02NDA1NjUwMWJiOTgiLCJ0aXRsZSI6IlRHRi1iZXRhIDEgcHJvdGVjdHMgaGlwcG9jYW1wYWwgbmV1cm9ucyBhZ2FpbnN0IGRlZ2VuZXJhdGlvbiBjYXVzZWQgYnkgdHJhbnNpZW50IGdsb2JhbCBpc2NoZW1pYS4gRG9zZS1yZXNwb25zZSByZWxhdGlvbnNoaXAgYW5kIHBvdGVudGlhbCBuZXVyb3Byb3RlY3RpdmUgbWVjaGFuaXNtcy4iLCJhdXRob3IiOlt7ImZhbWlseSI6IkhlbnJpY2gtTm9hY2siLCJnaXZlbiI6IlAiLCJwYXJzZS1uYW1lcyI6ZmFsc2UsImRyb3BwaW5nLXBhcnRpY2xlIjoiIiwibm9uLWRyb3BwaW5nLXBhcnRpY2xlIjoiIn0seyJmYW1pbHkiOiJQcmVobiIsImdpdmVuIjoiSiBIIiwicGFyc2UtbmFtZXMiOmZhbHNlLCJkcm9wcGluZy1wYXJ0aWNsZSI6IiIsIm5vbi1kcm9wcGluZy1wYXJ0aWNsZSI6IiJ9LHsiZmFtaWx5IjoiS3JpZWdsc3RlaW4iLCJnaXZlbiI6IkoiLCJwYXJzZS1uYW1lcyI6ZmFsc2UsImRyb3BwaW5nLXBhcnRpY2xlIjoiIiwibm9uLWRyb3BwaW5nLXBhcnRpY2xlIjoiIn1dLCJjb250YWluZXItdGl0bGUiOiJTdHJva2UiLCJjb250YWluZXItdGl0bGUtc2hvcnQiOiJTdHJva2UiLCJET0kiOiIxMC4xMTYxLzAxLnN0ci4yNy45LjE2MDkiLCJpc3N1ZWQiOnsiZGF0ZS1wYXJ0cyI6W1sxOTk2XV19LCJwdWJsaXNoZXItcGxhY2UiOiJVbml0ZWQgU3RhdGVzIiwicGFnZSI6IjE2MDktMTQ7IGRpc2N1c3Npb24gMTYxNSIsImFic3RyYWN0IjoiQkFDS0dST1VORCBBTkQgUFVSUE9TRTogVHJhbnNmb3JtaW5nIGdyb3d0aCBmYWN0b3ItYmV0YSAxIChUR0YtYmV0YSAxKSBoYXMgYmVlbiBzaG93biB0byByZXNjdWUgY3VsdHVyZWQgbmV1cm9ucyBmcm9tIGV4Y2l0b3RveGljIGFuZCBoeXBveGljIGNlbGwgZGVhdGggYW5kIHRvIHJlZHVjZSBpbmZhcmN0IHNpemUgYWZ0ZXIgZm9jYWwgY2VyZWJyYWwgaXNjaGVtaWEgaW4gbWljZSBhbmQgcmFiYml0cy4gVGhlIHByZXNlbnQgc3R1ZHkgaW52ZXN0aWdhdGVkIHRoZSBlZmZlY3RzIG9mIFRHRi1iZXRhIDEgaW4gYSBkaWZmZXJlbnQgcGF0aG9waHlzaW9sb2dpY2FsIHNldHRpbmcgYW5kIHRoZSBkZWxheWVkIG5ldXJvbmFsIGRlYXRoIG9mIGhpcHBvY2FtcGFsIHB5cmFtaWRhbCBjZWxscyBhZnRlciB0cmFuc2llbnQgZ2xvYmFsIGlzY2hlbWlhIGluIHJhdHMsIGFuZCBldmFsdWF0ZWQgdGhlIHBvdGVudGlhbCBtZWNoYW5pc21zIG9mIHRoZSBuZXVyb3Byb3RlY3RpdmUgYWN0aXZpdHkgb2YgVEdGLWJldGEgMS4gTUVUSE9EUzogVHJhbnNpZW50IGZvcmVicmFpbiBpc2NoZW1pYSB3YXMgaW5kdWNlZCBpbiBtYWxlIGFkdWx0IFdpc3RhciByYXRzIHdpdGggYmlsYXRlcmFsIG9jY2x1c2lvbiBvZiBib3RoIGNvbW1vbiBjYXJvdGlkIGFydGVyaWVzIGNvbWJpbmVkIHdpdGggc3lzdGVtaWMgaHlwb3RlbnNpb24gZm9yIDEwIG1pbnV0ZXMuIFNldmVuIGRheXMgYWZ0ZXIgaXNjaGVtaWEsIGJyYWlucyB3ZXJlIHBlcmZ1c2lvbi1maXhlZCBhbmQgc3RhaW5lZCBmb3IgaGlzdG9sb2dpY2FsIGV2YWx1YXRpb24uIFRHRi1iZXRhIDEgb3IgdmVoaWNsZSB3YXMgaW5qZWN0ZWQgaW50cmFjZXJlYnJvdmVudHJpY3VsYXJseSAoSUNWOyAwLjUsIDQsIGFuZCA1MCBuZykgb3IgaW50cmFoaXBwb2NhbXBhbGx5ICg0IG5nKSAxIGhvdXIgYmVmb3JlIGlzY2hlbWlhLiBGb3IgaW4gdml0cm8gc3R1ZGllcywgaGlwcG9jYW1wYWwgbmV1cm9ucyB3ZXJlIGRlcml2ZWQgZnJvbSBFMTcgcmF0IGVtYnJ5b3MgYW5kIGN1bHR1cmVkIGZvciAxMCB0byAxNCBkYXlzLiBDZWxscyB3ZXJlIGV4cG9zZWQgdG8gKDEpIFMtbml0cm9zb2N5c3RlaW5lIChTTk9DOyAzMCBtdW1vbC9MKSB0byBpbmR1Y2Ugbml0cmljIG94aWRlLWluZHVjZWQgb3hpZGF0aXZlIGluanVyeSBhbmQgKDIpIHN0YXVyb3Nwb3JpbmUgKDAuMDMgbXVtb2wvTCkgdG8gaW5kdWNlIGFwb3B0b3RpYyBjZWxsIGRlYXRoLiBSRVNVTFRTOiBUcmFuc2llbnQgZm9yZWJyYWluIGlzY2hlbWlhIGNhdXNlZCBleHRlbnNpdmUgZGVnZW5lcmF0aW9uIG9mIENBMSBoaXBwb2NhbXBhbCBweXJhbWlkYWwgY2VsbHMgaW4gdmVoaWNsZS10cmVhdGVkIGNvbnRyb2wgYW5pbWFscy4gSXNjaGVtaWMgaW5qdXJ5IHdhcyBub3Qgc2lnbmlmaWNhbnRseSByZWR1Y2VkIGFmdGVyIElDViBhZG1pbmlzdHJhdGlvbiBvZiAwLjUgbmcgVEdGLWJldGEgMSAoNzEgKy8tIDclIGRhbWFnZWQgbmV1cm9ucyB2ZXJzdXMgODQgKy8tIDMlIGluIHZlaGljbGUtdHJlYXRlZCBjb250cm9sczogbiA9IDkgYW5kIDExLCByZXNwZWN0aXZlbHk7IFAgPSAuMDcsIE1hbm4tV2hpdG5leSBVIHRlc3QpLiBBZG1pbmlzdHJhdGlvbiBvZiA0IG5nIFRHRi1iZXRhIDEgcmVkdWNlZCB0aGUgcGVyY2VudGFnZSBvZiBkYW1hZ2VkIENBMSBweXJhbWlkYWwgY2VsbHMgZnJvbSA3MSArLy0gMTAlIGluIGNvbnRyb2xzIHRvIDUyICsvLSA3JSBpbiBUR0YtYmV0YSAxLXRyZWF0ZWQgYW5pbWFscyAobiA9IDExIGFuZCAxMiwgcmVzcGVjdGl2ZWx5OyBQID0gLjA0KS4gVEdGLWJldGEgMSAoNCBuZykgYWxzbyBwcm9kdWNlZCBzaWduaWZpY2FudCBwcm90ZWN0aW9uIHdoZW4gaW5qZWN0ZWQgZGlyZWN0bHkgaW50byB0aGUgaGlwcG9jYW1wYWwgdGlzc3VlLiBJbiBjb250cmFzdCwgSUNWIGFkbWluaXN0cmF0aW9uIG9mIDUwIG5nIFRHRi1iZXRhIDEgZmFpbGVkIHRvIHNob3cgYSBwcm90ZWN0aXZlIGVmZmVjdCBpbiB0d28gc2VwYXJhdGUgc2V0cyBvZiBleHBlcmltZW50cy4gSW4gdml0cm8sIGEgMjQtaG91ciBwcmV0cmVhdG1lbnQgb2YgdGhlIGN1bHR1cmVkIGhpcHBvY2FtcGFsIG5ldXJvbnMgd2l0aCBUR0YtYmV0YSAxICgwLjEgdG8gMTAgbmcvbUwpIHNpZ25pZmljYW50bHkgaW5oaWJpdGVkIGJvdGggbml0cmljIG94aWRlIGFuZCBzdGF1cm9zcG9yaW5lIG5ldXJvdG94aWNpdHkuIFBvc3R0cmVhdG1lbnQgd2l0aCBUR0YtYmV0YSAxICgxMCBuZy9tTCkgYWxzbyBpbmhpYml0ZWQgc3RhdXJvc3BvcmluZSBuZXVyb3RveGljaXR5IGJ1dCBhY3R1YWxseSBwb3RlbnRpYXRlZCBuaXRyaWMgb3hpZGUtaW5kdWNlZCBuZXVyb25hbCBpbmp1cnkuIENPTkNMVVNJT05TOiBXZSBkZW1vbnN0cmF0ZWQgdGhhdCBUR0YtYmV0YSAxIGluIGEgc3VycHJpc2luZ2x5IGxvdyBkb3NlIHJhbmdlIGhhcyB0aGUgY2FwYWNpdHkgdG8gcmVkdWNlIGluanVyeSB0byBDQTEgaGlwcG9jYW1wYWwgbmV1cm9ucyBjYXVzZWQgYnkgdHJhbnNpZW50IGdsb2JhbCBpc2NoZW1pYSBpbiByYXRzLiBUaGlzIHByb3RlY3RpdmUgYWN0aW9uIGNvdWxkIHdlbGwgYmUgYXNzb2NpYXRlZCB3aXRoIHRoZSBhbnRpb3hpZGF0aXZlIGFuZCBhbnRpYXBvcHRvdGljIGVmZmVjdHMgb2YgVEdGLWJldGEgMSBkZW1vbnN0cmF0ZWQgaW4gdml0cm8uIiwiaXNzdWUiOiI5Iiwidm9sdW1lIjoiMjcifSwiaXNUZW1wb3JhcnkiOmZhbHNlfV19"/>
            <w:id w:val="-1100874517"/>
            <w:placeholder>
              <w:docPart w:val="B793FD01BF6845E99468464BC666BECF"/>
            </w:placeholder>
          </w:sdtPr>
          <w:sdtEndPr/>
          <w:sdtContent>
            <w:tc>
              <w:tcPr>
                <w:tcW w:w="4508" w:type="dxa"/>
                <w:noWrap/>
                <w:hideMark/>
              </w:tcPr>
              <w:p w14:paraId="58AFE75D" w14:textId="113672A9" w:rsidR="004154B4" w:rsidRPr="00991653" w:rsidRDefault="00AF6859" w:rsidP="007E2415">
                <w:pPr>
                  <w:rPr>
                    <w:rFonts w:ascii="Times New Roman" w:eastAsia="Times New Roman" w:hAnsi="Times New Roman" w:cs="Times New Roman"/>
                    <w:color w:val="000000"/>
                    <w:kern w:val="0"/>
                    <w:lang w:eastAsia="en-GB"/>
                    <w14:ligatures w14:val="none"/>
                  </w:rPr>
                </w:pPr>
                <w:r w:rsidRPr="00AF6859">
                  <w:rPr>
                    <w:rFonts w:ascii="Times New Roman" w:eastAsia="Times New Roman" w:hAnsi="Times New Roman" w:cs="Times New Roman"/>
                    <w:color w:val="000000"/>
                    <w:kern w:val="0"/>
                    <w:lang w:eastAsia="en-GB"/>
                    <w14:ligatures w14:val="none"/>
                  </w:rPr>
                  <w:t xml:space="preserve">(Henrich-Noack, Prehn and </w:t>
                </w:r>
                <w:proofErr w:type="spellStart"/>
                <w:r w:rsidRPr="00AF6859">
                  <w:rPr>
                    <w:rFonts w:ascii="Times New Roman" w:eastAsia="Times New Roman" w:hAnsi="Times New Roman" w:cs="Times New Roman"/>
                    <w:color w:val="000000"/>
                    <w:kern w:val="0"/>
                    <w:lang w:eastAsia="en-GB"/>
                    <w14:ligatures w14:val="none"/>
                  </w:rPr>
                  <w:t>Krieglstein</w:t>
                </w:r>
                <w:proofErr w:type="spellEnd"/>
                <w:r w:rsidRPr="00AF6859">
                  <w:rPr>
                    <w:rFonts w:ascii="Times New Roman" w:eastAsia="Times New Roman" w:hAnsi="Times New Roman" w:cs="Times New Roman"/>
                    <w:color w:val="000000"/>
                    <w:kern w:val="0"/>
                    <w:lang w:eastAsia="en-GB"/>
                    <w14:ligatures w14:val="none"/>
                  </w:rPr>
                  <w:t>, 1996)</w:t>
                </w:r>
              </w:p>
            </w:tc>
          </w:sdtContent>
        </w:sdt>
        <w:tc>
          <w:tcPr>
            <w:tcW w:w="4508" w:type="dxa"/>
            <w:noWrap/>
            <w:hideMark/>
          </w:tcPr>
          <w:p w14:paraId="6F4BC0FC"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1</w:t>
            </w:r>
          </w:p>
        </w:tc>
      </w:tr>
      <w:tr w:rsidR="004154B4" w:rsidRPr="0037782A" w14:paraId="0AC05F1A"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TUzZWRjOTctN2I0NS00ZDRiLTk5YjAtNzU2MjZjNWEwMzJkIiwicHJvcGVydGllcyI6eyJub3RlSW5kZXgiOjB9LCJpc0VkaXRlZCI6ZmFsc2UsIm1hbnVhbE92ZXJyaWRlIjp7ImlzTWFudWFsbHlPdmVycmlkZGVuIjpmYWxzZSwiY2l0ZXByb2NUZXh0IjoiKExpbiA8aT5ldCBhbC48L2k+LCAyMDE2KSIsIm1hbnVhbE92ZXJyaWRlVGV4dCI6IiJ9LCJjaXRhdGlvbkl0ZW1zIjpbeyJpZCI6ImY2MWQxNTU0LTI1YzItM2YyMi04ZGNkLTE1ZGJhMDEwNzZjNyIsIml0ZW1EYXRhIjp7InR5cGUiOiJhcnRpY2xlLWpvdXJuYWwiLCJpZCI6ImY2MWQxNTU0LTI1YzItM2YyMi04ZGNkLTE1ZGJhMDEwNzZjNyIsInRpdGxlIjoiTW9sZWN1bGFyIE1lY2hhbmlzbXMgUmVzcG9uc2libGUgZm9yIE5ldXJvbi1EZXJpdmVkIENvbmRpdGlvbmVkIE1lZGl1bSAoTkNNKS1NZWRpYXRlZCBQcm90ZWN0aW9uIG9mIElzY2hlbWljIEJyYWluLiIsImF1dGhvciI6W3siZmFtaWx5IjoiTGluIiwiZ2l2ZW4iOiJDIEgiLCJwYXJzZS1uYW1lcyI6ZmFsc2UsImRyb3BwaW5nLXBhcnRpY2xlIjoiIiwibm9uLWRyb3BwaW5nLXBhcnRpY2xlIjoiIn0seyJmYW1pbHkiOiJXYW5nIiwiZ2l2ZW4iOiJDIEgiLCJwYXJzZS1uYW1lcyI6ZmFsc2UsImRyb3BwaW5nLXBhcnRpY2xlIjoiIiwibm9uLWRyb3BwaW5nLXBhcnRpY2xlIjoiIn0seyJmYW1pbHkiOiJIc3UiLCJnaXZlbiI6IlMgTCIsInBhcnNlLW5hbWVzIjpmYWxzZSwiZHJvcHBpbmctcGFydGljbGUiOiIiLCJub24tZHJvcHBpbmctcGFydGljbGUiOiIifSx7ImZhbWlseSI6IkxpYW8iLCJnaXZlbiI6IkwgWSIsInBhcnNlLW5hbWVzIjpmYWxzZSwiZHJvcHBpbmctcGFydGljbGUiOiIiLCJub24tZHJvcHBpbmctcGFydGljbGUiOiIifSx7ImZhbWlseSI6IkxpbiIsImdpdmVuIjoiVCBBIiwicGFyc2UtbmFtZXMiOmZhbHNlLCJkcm9wcGluZy1wYXJ0aWNsZSI6IiIsIm5vbi1kcm9wcGluZy1wYXJ0aWNsZSI6IiJ9LHsiZmFtaWx5IjoiSHN1ZWgiLCJnaXZlbiI6IkMgTSIsInBhcnNlLW5hbWVzIjpmYWxzZSwiZHJvcHBpbmctcGFydGljbGUiOiIiLCJub24tZHJvcHBpbmctcGFydGljbGUiOiIifV0sImNvbnRhaW5lci10aXRsZSI6IlBMb1MgT25lIiwiY29udGFpbmVyLXRpdGxlLXNob3J0IjoiUExvUyBPbmUiLCJET0kiOiIxMC4xMzcxL2pvdXJuYWwucG9uZS4wMTQ2NjkyIiwiaXNzdWVkIjp7ImRhdGUtcGFydHMiOltbMjAxNl1dfSwicHVibGlzaGVyLXBsYWNlIjoiVW5pdGVkIFN0YXRlcyIsInBhZ2UiOiJlMDE0NjY5Mi0iLCJhYnN0cmFjdCI6IlRoZSBwcm90ZWN0aXZlIHZhbHVlIG9mIG5ldXJvbi1kZXJpdmVkIGNvbmRpdGlvbmVkIG1lZGl1bSAoTkNNKSBpbiBjZXJlYnJhbCBpc2NoZW1pYSBhbmQgdGhlIHVuZGVybHlpbmcgbWVjaGFuaXNtKHMpIHJlc3BvbnNpYmxlIGZvciBOQ00tbWVkaWF0ZWQgYnJhaW4gcHJvdGVjdGlvbiBhZ2FpbnN0IGNlcmVicmFsIGlzY2hlbWlhIHdlcmUgaW52ZXN0aWdhdGVkIGluIHRoZSBzdHVkeS4gTkNNIHdhcyBmaXJzdCBjb2xsZWN0ZWQgZnJvbSB0aGUgbmV1cm9uYWwgY3VsdHVyZSBncm93aW5nIHVuZGVyIHRoZSBpbiB2aXRybyBpc2NoZW1pYyBjb25kaXRpb24gKGdsdWNvc2UtLCBveHlnZW4tIGFuZCBzZXJ1bS1kZXByaXZhdGlvbiBvciBHT1NEKSBmb3IgMiwgNCBvciA2IGguIFRocm91Z2ggdGhlIGZvY2FsIGNlcmVicmFsIGlzY2hlbWlhIChiaWxhdGVyYWwgQ0NBTy91bmlsYXRlcmFsIE1DQU8pIGFuaW1hbCBtb2RlbCwgd2UgZGlzY292ZXJlZCB0aGF0IGlzY2hlbWlhL3JlcGVyZnVzaW9uIChJL1IpLWluZHVjZWQgYnJhaW4gaW5mYXJjdGlvbiB3YXMgc2lnbmlmaWNhbnRseSByZWR1Y2VkIGJ5IE5DTSwgZ2l2ZW4gZGlyZWN0bHkgaW50byB0aGUgY2lzdGVybiBtYWduYSBhdCB0aGUgZW5kIG9mIDkwIG1pbiBvZiBDQ0FPL01DQU8uIEltbXVub2Jsb2NraW5nIGFuZCBjaGVtaWNhbCBibG9ja2luZyBzdHJhdGVnaWVzIHdlcmUgYXBwbGllZCBpbiB0aGUgaW4gdml0cm8gaXNjaGVtaWMgc3R1ZGllcyB0byBzaG93IHRoYXQgTkNNIHN1cHBsZW1lbnQgY291bGQgcHJvdGVjdCBtaWNyb2dsaWEsIGFzdHJvY3l0ZXMgYW5kIG5ldXJvbnMgZnJvbSBHT1NELWluZHVjZWQgY2VsbCBkZWF0aCwgaW4gYSBncm93dGggZmFjdG9yIChUR0bOsjEsIE5ULTMgYW5kIEdETkYpIGFuZCBwLUVSSyBkZXBlbmRlbnQgbWFubmVyLiBCcmFpbiBpbmplY3Rpb24gd2l0aCBUR0bOsjEsIE5UMywgR0RORiBhbmQgRVJLIGFnb25pc3QgKERBRFMpIGFsb25lIG9yIGluIGNvbWJpbmF0aW9uLCB0aGVyZWZvcmUgYWxzbyBzaWduaWZpY2FudGx5IGRlY3JlYXNlZCB0aGUgaW5mYXJjdCB2b2x1bWUgb2YgaXNjaGVtaWMgYnJhaW4uIE1vcmVvdmVyLCBOQ00gY291bGQgaW5oaWJpdCBST1MgYnV0IHN0aW11bGF0ZSBJTC0xzrIgcmVsZWFzZSBmcm9tIEdPU0QtdHJlYXRlZCBtaWNyb2dsaWEgYW5kIGxpbWl0IHRoZSBpbmZpbHRyYXRpb24gb2YgSUwtzrItcG9zaXRpdmUgbWljcm9nbGlhIGludG8gdGhlIGNvcmUgYXJlYSBvZiBpc2NoZW1pYyBicmFpbiwgcmV2ZWFsaW5nIHRoZSBhbnRpLW94aWRhbnQgYW5kIGFudGktaW5mbGFtbWF0b3J5IGFjdGl2aXRpZXMgb2YgTkNNLiBJbiBvdmVyYWxsLCBOQ00tbWVkaWF0ZWQgYnJhaW4gcHJvdGVjdGlvbiBhZ2FpbnN0IGNlcmVicmFsIGlzY2hlbWlhIGhhcyBiZWVuIGRlbW9uc3RyYXRlZCBmb3IgdGhlIGZpcnN0IHRpbWUgaW4gUy5ELiByYXRzLCBkdWUgdG8gaXRzIGFudGktYXBvcHRvdGljLCBhbnRpLW94aWRhbnQgYW5kIHBvdGVudGlhbGx5IGFudGktZ2x1dGFtYXRlIGFjdGl2aXRpZXMgKE5DTS1pbmR1Y2VkIElMLTHOsiBjYW4gaW5oaWJpdCB0aGUgZ2x1dGFtYXRlLW1lZGlhdGVkIG5ldXJvdG94aWNpdHkpIGFuZCByZXN0cmljdGlvbiB1cG9uIHRoZSBpbmZpbHRyYXRpb24gb2YgaW5mbGFtbWF0b3J5IG1pY3JvZ2xpYSBpbnRvIHRoZSBjb3JlIGFyZWEgb2YgaXNjaGVtaWMgYnJhaW4uIFRoZSB0aGVyYXBldXRpYyBwb3RlbnRpYWxzIG9mIE5DTSwgVEdGzrIxLCBHRE5GLCBOVC0zIGFuZCBEQURTIGluIHRoZSBjb250cm9sIG9mIGNlcmVicmFsIGlzY2hlbWlhIGluIGh1bWFuIHRoZXJlZm9yZSBoYXZlIGJlZW4gc3VnZ2VzdGVkIGFuZCByZXF1aXJlIGZ1cnRoZXIgaW52ZXN0aWdhdGlvbi4iLCJpc3N1ZSI6IjEiLCJ2b2x1bWUiOiIxMSJ9LCJpc1RlbXBvcmFyeSI6ZmFsc2V9XX0="/>
            <w:id w:val="-480847792"/>
            <w:placeholder>
              <w:docPart w:val="B793FD01BF6845E99468464BC666BECF"/>
            </w:placeholder>
          </w:sdtPr>
          <w:sdtEndPr/>
          <w:sdtContent>
            <w:tc>
              <w:tcPr>
                <w:tcW w:w="4508" w:type="dxa"/>
                <w:noWrap/>
                <w:hideMark/>
              </w:tcPr>
              <w:p w14:paraId="1361BE89" w14:textId="06DBA12A"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(Lin </w:t>
                </w:r>
                <w:r>
                  <w:rPr>
                    <w:rFonts w:eastAsia="Times New Roman"/>
                    <w:i/>
                    <w:iCs/>
                  </w:rPr>
                  <w:t>et al.</w:t>
                </w:r>
                <w:r>
                  <w:rPr>
                    <w:rFonts w:eastAsia="Times New Roman"/>
                  </w:rPr>
                  <w:t>, 2016)</w:t>
                </w:r>
              </w:p>
            </w:tc>
          </w:sdtContent>
        </w:sdt>
        <w:tc>
          <w:tcPr>
            <w:tcW w:w="4508" w:type="dxa"/>
            <w:noWrap/>
            <w:hideMark/>
          </w:tcPr>
          <w:p w14:paraId="27D7540E"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716415BF"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ZjhhOGVhMWItMTFmMy00NDg5LTk1YjMtY2U5M2Q3NWQ0NWE0IiwicHJvcGVydGllcyI6eyJub3RlSW5kZXgiOjB9LCJpc0VkaXRlZCI6ZmFsc2UsIm1hbnVhbE92ZXJyaWRlIjp7ImlzTWFudWFsbHlPdmVycmlkZGVuIjpmYWxzZSwiY2l0ZXByb2NUZXh0IjoiKEJ1c2NlbWkgPGk+ZXQgYWwuPC9pPiwgMjAxOSkiLCJtYW51YWxPdmVycmlkZVRleHQiOiIifSwiY2l0YXRpb25JdGVtcyI6W3siaWQiOiJlOThkMzg1ZS1lZmQ5LTM0Y2ItYmJhMC0zYzFlZmZhZjg3MjIiLCJpdGVtRGF0YSI6eyJ0eXBlIjoiYXJ0aWNsZS1qb3VybmFsIiwiaWQiOiJlOThkMzg1ZS1lZmQ5LTM0Y2ItYmJhMC0zYzFlZmZhZjg3MjIiLCJ0aXRsZSI6IlNwYXRpby10ZW1wb3JhbCBvdmVydmlldyBvZiBuZXVyb2luZmxhbW1hdGlvbiBpbiBhbiBleHBlcmltZW50YWwgbW91c2Ugc3Ryb2tlIG1vZGVsLiIsImF1dGhvciI6W3siZmFtaWx5IjoiQnVzY2VtaSIsImdpdmVuIjoiTCIsInBhcnNlLW5hbWVzIjpmYWxzZSwiZHJvcHBpbmctcGFydGljbGUiOiIiLCJub24tZHJvcHBpbmctcGFydGljbGUiOiIifSx7ImZhbWlseSI6IlByaWNlIiwiZ2l2ZW4iOiJNIiwicGFyc2UtbmFtZXMiOmZhbHNlLCJkcm9wcGluZy1wYXJ0aWNsZSI6IiIsIm5vbi1kcm9wcGluZy1wYXJ0aWNsZSI6IiJ9LHsiZmFtaWx5IjoiQmV6emkiLCJnaXZlbiI6IlAiLCJwYXJzZS1uYW1lcyI6ZmFsc2UsImRyb3BwaW5nLXBhcnRpY2xlIjoiIiwibm9uLWRyb3BwaW5nLXBhcnRpY2xlIjoiIn0seyJmYW1pbHkiOiJIaXJ0IiwiZ2l2ZW4iOiJMIiwicGFyc2UtbmFtZXMiOmZhbHNlLCJkcm9wcGluZy1wYXJ0aWNsZSI6IiIsIm5vbi1kcm9wcGluZy1wYXJ0aWNsZSI6IiJ9XSwiY29udGFpbmVyLXRpdGxlIjoiU2NpIFJlcCIsIkRPSSI6IjEwLjEwMzgvczQxNTk4LTAxOC0zNjU5OC00IiwiaXNzdWVkIjp7ImRhdGUtcGFydHMiOltbMjAxOV1dfSwicHVibGlzaGVyLXBsYWNlIjoiRW5nbGFuZCIsInBhZ2UiOiI1MDciLCJhYnN0cmFjdCI6IkFmdGVyIGlzY2hlbWljIHN0cm9rZSwgaW4gdGhlIGxlc2lvbiBjb3JlIGFzIHdlbGwgYXMgaW4gdGhlIGlzY2hlbWljIHBlbnVtYnJhLCBldm9sdXRpb24gb2YgdGlzc3VlIGRhbWFnZSBhbmQgcmVwYWlyIGlzIHN0cm9uZ2x5IGFmZmVjdGVkIGJ5IG5ldXJvaW5mbGFtbWF0b3J5IGV2ZW50cyB0aGF0IGludm9sdmUgYWN0aXZhdGlvbiBvZiBsb2NhbCBzcGVjaWFsaXplZCBnbGlhbCBjZWxscywgcmVsZWFzZSBvZiBpbmZsYW1tYXRvcnkgbWVkaWF0b3JzLCByZWNydWl0aW5nIG9mIHN5c3RlbWljIGNlbGxzIGFuZCB2YXNjdWxhciByZW1vZGVsbGluZy4gVG8gdGFrZSBhZHZhbnRhZ2Ugb2YgdGhpcyBpbnRyaWNhdGUgcmVzcG9uc2UgaW4gdGhlIHF1ZXN0IHRvIGRldmlzZSBuZXcgcHJvdGVjdGl2ZSB0aGVyYXBldXRpYyBzdHJhdGVnaWVzIHdlIG5lZWQgYSBiZXR0ZXIgdW5kZXJzdGFuZGluZyBvZiB0aGUgdGVycml0b3JpYWwgYW5kIHRlbXBvcmFsIGludGVycGxheSBiZXR3ZWVuIHN0cm9rZS10cmlnZ2VyZWQgaW5mbGFtbWF0b3J5IGFuZCBjZWxsIGRlYXRoLWluZHVjaW5nIHByb2Nlc3NlcyBpbiBib3RoIHBhcmVuY2h5bWFsIGFuZCB2YXNjdWxhciBicmFpbiBjZWxscy4gT3VyIGdvYWwgaXMgdG8gZGVzY3JpYmUgc3RydWN0dXJhbCByZWFycmFuZ2VtZW50cyBhbmQgZnVuY3Rpb25hbCBtb2RpZmljYXRpb25zIG9jY3VycmluZyBpbiBnbGlhbCBhbmQgdmFzY3VsYXIgY2VsbHMgZWFybHkgYWZ0ZXIgYW4gYWN1dGUgaXNjaGVtaWMgc3Ryb2tlLiBMb3cgYW5kIGhpZ2ggc2NhbGUgbWFwcGluZyBvZiB0aGUgZ2xpYWwgYWN0aXZhdGlvbiBvbiBicmFpbiBzZWN0aW9ucyBvZiBtaWNlIHN1YmplY3RlZCB0byAzMOKAiW1pbnV0ZXMgbWlkZGxlIGNlcmVicmFsIGFydGVyeSBvY2NsdXNpb24gKE1DQU8pIHdhcyBjb3JyZWxhdGVkIHdpdGggdGhhdCBvZiB0aGUgbmV1cm9uYWwgY2VsbCBkZWF0aCwgd2l0aCBtYXJrZXJzIGZvciBtaWNyb3Zhc2N1bGFyIGNoYW5nZXMgYW5kIHdpdGggbWFya2VycyBmb3IgcHJvLWluZmxhbW1hdG9yeSAoSUwtMc6yKSBhbmQgcmVwYXJhdGl2ZSAoVEdGzrIxKSBjeXRva2luZXMuIE91ciByZXN1bHRzIGlsbHVzdHJhdGUgYSB0aW1lLWNvdXJzZSBvZiB0aGUgbmV1cm9pbmZsYW1tYXRvcnkgcmVzcG9uc2Ugc3RhcnRpbmcgYXQgZWFybHkgdGltZS1wb2ludHMgKDHigIloKSBhbmQgdXAgdG8gb25lIHdlZWsgYWZ0ZXIgTUNBTyBpbmp1cnkgaW4gbWljZSwgd2l0aCBhbiBhY2N1cmF0ZSBzcGF0aWFsIGRpc3RyaWJ1dGlvbiBvZiB0aGUgb2JzZXJ2ZWQgcGhlbm9tZW5hLiIsImlzc3VlIjoiMSIsInZvbHVtZSI6IjkiLCJjb250YWluZXItdGl0bGUtc2hvcnQiOiIifSwiaXNUZW1wb3JhcnkiOmZhbHNlfV19"/>
            <w:id w:val="-949632089"/>
            <w:placeholder>
              <w:docPart w:val="B793FD01BF6845E99468464BC666BECF"/>
            </w:placeholder>
          </w:sdtPr>
          <w:sdtEndPr/>
          <w:sdtContent>
            <w:tc>
              <w:tcPr>
                <w:tcW w:w="4508" w:type="dxa"/>
                <w:noWrap/>
                <w:hideMark/>
              </w:tcPr>
              <w:p w14:paraId="110D1CE6" w14:textId="5180D85E"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(Buscemi </w:t>
                </w:r>
                <w:r>
                  <w:rPr>
                    <w:rFonts w:eastAsia="Times New Roman"/>
                    <w:i/>
                    <w:iCs/>
                  </w:rPr>
                  <w:t>et al.</w:t>
                </w:r>
                <w:r>
                  <w:rPr>
                    <w:rFonts w:eastAsia="Times New Roman"/>
                  </w:rPr>
                  <w:t>, 2019)</w:t>
                </w:r>
              </w:p>
            </w:tc>
          </w:sdtContent>
        </w:sdt>
        <w:tc>
          <w:tcPr>
            <w:tcW w:w="4508" w:type="dxa"/>
            <w:noWrap/>
            <w:hideMark/>
          </w:tcPr>
          <w:p w14:paraId="3F1A5CBA"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5A9C6424"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2I2OGE4YTAtNWYxMy00MDA1LWJmMmUtNjBjYjJkMTY5NTRmIiwicHJvcGVydGllcyI6eyJub3RlSW5kZXgiOjB9LCJpc0VkaXRlZCI6ZmFsc2UsIm1hbnVhbE92ZXJyaWRlIjp7ImlzTWFudWFsbHlPdmVycmlkZGVuIjpmYWxzZSwiY2l0ZXByb2NUZXh0IjoiKElzbGFtIDxpPmV0IGFsLjwvaT4sIDIwMTgpIiwibWFudWFsT3ZlcnJpZGVUZXh0IjoiIn0sImNpdGF0aW9uSXRlbXMiOlt7ImlkIjoiMDNjZWQ4MTgtOTJmOS0zNWVlLThmMGItMTY3ZDQ0NDMyYzExIiwiaXRlbURhdGEiOnsidHlwZSI6ImFydGljbGUtam91cm5hbCIsImlkIjoiMDNjZWQ4MTgtOTJmOS0zNWVlLThmMGItMTY3ZDQ0NDMyYzExIiwidGl0bGUiOiJTdXN0YWluZWQgYW50aS1pbmZsYW1tYXRvcnkgZWZmZWN0cyBvZiBUR0YtzrIxIG9uIG1pY3JvZ2xpYS9tYWNyb3BoYWdlcy4iLCJhdXRob3IiOlt7ImZhbWlseSI6IklzbGFtIiwiZ2l2ZW4iOiJBIiwicGFyc2UtbmFtZXMiOmZhbHNlLCJkcm9wcGluZy1wYXJ0aWNsZSI6IiIsIm5vbi1kcm9wcGluZy1wYXJ0aWNsZSI6IiJ9LHsiZmFtaWx5IjoiQ2hvdWRodXJ5IiwiZ2l2ZW4iOiJNIEUiLCJwYXJzZS1uYW1lcyI6ZmFsc2UsImRyb3BwaW5nLXBhcnRpY2xlIjoiIiwibm9uLWRyb3BwaW5nLXBhcnRpY2xlIjoiIn0seyJmYW1pbHkiOiJLaWdhbWkiLCJnaXZlbiI6IlkiLCJwYXJzZS1uYW1lcyI6ZmFsc2UsImRyb3BwaW5nLXBhcnRpY2xlIjoiIiwibm9uLWRyb3BwaW5nLXBhcnRpY2xlIjoiIn0seyJmYW1pbHkiOiJVdHN1bm9taXlhIiwiZ2l2ZW4iOiJSIiwicGFyc2UtbmFtZXMiOmZhbHNlLCJkcm9wcGluZy1wYXJ0aWNsZSI6IiIsIm5vbi1kcm9wcGluZy1wYXJ0aWNsZSI6IiJ9LHsiZmFtaWx5IjoiTWF0c3Vtb3RvIiwiZ2l2ZW4iOiJTIiwicGFyc2UtbmFtZXMiOmZhbHNlLCJkcm9wcGluZy1wYXJ0aWNsZSI6IiIsIm5vbi1kcm9wcGluZy1wYXJ0aWNsZSI6IiJ9LHsiZmFtaWx5IjoiV2F0YW5hYmUiLCJnaXZlbiI6IkgiLCJwYXJzZS1uYW1lcyI6ZmFsc2UsImRyb3BwaW5nLXBhcnRpY2xlIjoiIiwibm9uLWRyb3BwaW5nLXBhcnRpY2xlIjoiIn0seyJmYW1pbHkiOiJLdW1vbiIsImdpdmVuIjoiWSIsInBhcnNlLW5hbWVzIjpmYWxzZSwiZHJvcHBpbmctcGFydGljbGUiOiIiLCJub24tZHJvcHBpbmctcGFydGljbGUiOiIifSx7ImZhbWlseSI6Ikt1bmllZGEiLCJnaXZlbiI6IlQiLCJwYXJzZS1uYW1lcyI6ZmFsc2UsImRyb3BwaW5nLXBhcnRpY2xlIjoiIiwibm9uLWRyb3BwaW5nLXBhcnRpY2xlIjoiIn0seyJmYW1pbHkiOiJZYW5vIiwiZ2l2ZW4iOiJIIiwicGFyc2UtbmFtZXMiOmZhbHNlLCJkcm9wcGluZy1wYXJ0aWNsZSI6IiIsIm5vbi1kcm9wcGluZy1wYXJ0aWNsZSI6IiJ9LHsiZmFtaWx5IjoiVGFuYWthIiwiZ2l2ZW4iOiJKIiwicGFyc2UtbmFtZXMiOmZhbHNlLCJkcm9wcGluZy1wYXJ0aWNsZSI6IiIsIm5vbi1kcm9wcGluZy1wYXJ0aWNsZSI6IiJ9XSwiY29udGFpbmVyLXRpdGxlIjoiQmlvY2hpbSBCaW9waHlzIEFjdGEgTW9sIEJhc2lzIERpcyIsIkRPSSI6IjEwLjEwMTYvai5iYmFkaXMuMjAxNy4xMi4wMjIiLCJpc3N1ZWQiOnsiZGF0ZS1wYXJ0cyI6W1syMDE4XV19LCJwdWJsaXNoZXItcGxhY2UiOiJOZXRoZXJsYW5kcyIsInBhZ2UiOiI3MjEtNzM0IiwiYWJzdHJhY3QiOiJJc2NoZW1pYyBicmFpbiBpbmp1cmllcyBjYXVzZWQgcmVsZWFzZSBvZiBkYW1hZ2UtYXNzb2NpYXRlZCBtb2xlY3VsYXIgcGF0dGVybnMgKERBTVBzKSB0aGF0IGFjdGl2YXRlIG1pY3JvZ2xpYS9tYWNyb3BoYWdlcyAoTUcvTVBzKSBieSBiaW5kaW5nIHRvIFRvbGwtbGlrZSByZWNlcHRvcnMuIFVzaW5nIG1pZGRsZSBjZXJlYnJhbCBhcnRlcnkgdHJhbnNpZW50bHkgb2NjbHVkZWQgcmF0cywgd2UgY29uZmlybWVkIHRoYXQgTUcvTVBzIGV4cHJlc3NlZCBpbmR1Y2libGUgbml0cmljIG94aWRlIHN5bnRoYXNlIChpTk9TKSBvbiAzZGF5cyBhZnRlciByZXBlcmZ1c2lvbiAoZHByKSBpbiBpc2NoZW1pYyByYXQgYnJhaW4uIGlOT1MgZXhwcmVzc2lvbiBhbG1vc3QgZGlzYXBwZWFyZWQgb24gN2RwciB3aGVuIHRyYW5zZm9ybWluZyBncm93dGggZmFjdG9yLc6yMSAoVEdGLc6yMSkgZXhwcmVzc2lvbiB3YXMgcm9idXN0bHkgaW5jcmVhc2VkLiBBZnRlciB0cmFuc2llbnQgaW5jdWJhdGlvbiB3aXRoIFRHRi3OsjEgZm9yIDI0aCwgcmF0IHByaW1hcnkgbWljcm9nbGlhbCBjZWxscyB3ZXJlIGluY3ViYXRlZCB3aXRoIGxpcG9wb2x5c2FjY2hhcmlkZSAoTFBTKSBhbmQgcmVsZWFzZWQgTk8gbGV2ZWwgd2FzIG1lYXN1cmVkLiBUaGUgTk8gcmVsZWFzZSB3YXMgcGVyc2lzdGVudGx5IHN1cHByZXNzZWQgZXZlbiA3MmggYWZ0ZXIgcmVtb3ZhbCBvZiBUR0YtzrIxLiBUaGUgc3VzdGFpbmVkIFRHRi3OsjEgZWZmZWN0cyB3ZXJlIG5vdCBhdHRyaWJ1dGFibGUgdG8gbWljcm9nbGlhLWRlcml2ZWQgZW5kb2dlbm91cyBUR0YtzrIxLCBhcyByZXZlYWxlZCBieSBUR0YtzrIxIGtub2NrZG93biBhbmQgaW4gdml0cm8gcXVhbnRpZmljYXRpb24gc3R1ZGllcy4gVGhlbiwgYm9pbGVkIHN1cGVybmF0YW50cyBwcmVwYXJlZCBmcm9tIGlzY2hlbWljIGJyYWluIHRpc3N1ZXMgc2hvd2VkIHRoZSBzaW1pbGFyIHN1c3RhaW5lZCBpbmhpYml0b3J5IGVmZmVjdHMgb24gTFBTLXRyZWF0ZWQgbWljcm9nbGlhbCBjZWxscyB0aGF0IHdlcmUgcHJldmVudGVkIGJ5IHRoZSBUR0YtzrIxIHJlY2VwdG9yLXNlbGVjdGl2ZSBibG9ja2VyIFNCNTI1MzM0LiBBZnRlciBpbmN1YmF0aW9uIHdpdGggVEdGLc6yMSBmb3IgMjRoIGFuZCBpdHMgc3Vic2VxdWVudCByZW1vdmFsLCBMUFMtaW5kdWNlZCBwaG9zcGhvcnlsYXRpb24gb2YgSc66QiBraW5hc2VzIChJS0tzKSwgSc66QiBkZWdyYWRhdGlvbiwgYW5kIE5GzrpCIG51Y2xlYXIgdHJhbnNsb2NhdGlvbiB3ZXJlIGluaGliaXRlZCBpbiBhIHN1c3RhaW5lZCBtYW5uZXIuIFNCNTI1MzM0IGFib2xpc2hlZCBhbGwgdGhlc2UgZWZmZWN0cyBvZiBUR0YtzrIxLiBJbiBjb25zaXN0ZW50IHdpdGggdGhlIGluIHZpdHJvIHJlc3VsdHMsIHBob3NwaG9yeWxhdGVkIElLSy1pbW11bm9yZWFjdGl2aXR5IHdhcyBhYnVuZGFudCBpbiBNRy9NUHMgaW4gaXNjaGVtaWMgYnJhaW4gbGVzaW9uIG9uIDNkcHIsIHdoZXJlYXMgaXQgd2FzIGFsbW9zdCBkaXNhcHBlYXJlZCBvbiA3ZHByLiBUaGUgZmluZGluZ3Mgc3VnZ2VzdCB0aGF0IGFidW5kYW50bHkgcHJvZHVjZWQgVEdGLc6yMSBpbiBpc2NoZW1pYyBicmFpbiBkaXNwbGF5cyBzdXN0YWluZWQgYW50aS1pbmZsYW1tYXRvcnkgZWZmZWN0cyBvbiBtaWNyb2dsaWFsIGNlbGxzIGJ5IHBlcnNpc3RlbnRseSBpbmhpYml0aW5nIGVuZG9nZW5vdXMgVG9sbC1saWtlIHJlY2VwdG9yIGxpZ2FuZC1pbmR1Y2VkIEnOukIgZGVncmFkYXRpb24uIiwiaXNzdWUiOiIzIiwidm9sdW1lIjoiMTg2NCIsImNvbnRhaW5lci10aXRsZS1zaG9ydCI6IiJ9LCJpc1RlbXBvcmFyeSI6ZmFsc2V9XX0="/>
            <w:id w:val="-1807459798"/>
            <w:placeholder>
              <w:docPart w:val="B793FD01BF6845E99468464BC666BECF"/>
            </w:placeholder>
          </w:sdtPr>
          <w:sdtEndPr/>
          <w:sdtContent>
            <w:tc>
              <w:tcPr>
                <w:tcW w:w="4508" w:type="dxa"/>
                <w:noWrap/>
                <w:hideMark/>
              </w:tcPr>
              <w:p w14:paraId="27A339D9" w14:textId="7D2D2663"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(Islam </w:t>
                </w:r>
                <w:r>
                  <w:rPr>
                    <w:rFonts w:eastAsia="Times New Roman"/>
                    <w:i/>
                    <w:iCs/>
                  </w:rPr>
                  <w:t>et al.</w:t>
                </w:r>
                <w:r>
                  <w:rPr>
                    <w:rFonts w:eastAsia="Times New Roman"/>
                  </w:rPr>
                  <w:t>, 2018)</w:t>
                </w:r>
              </w:p>
            </w:tc>
          </w:sdtContent>
        </w:sdt>
        <w:tc>
          <w:tcPr>
            <w:tcW w:w="4508" w:type="dxa"/>
            <w:noWrap/>
            <w:hideMark/>
          </w:tcPr>
          <w:p w14:paraId="3BEEFE3E"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433CF696"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ZTBlNmQwMjAtOWZlMy00NzI5LWE1YWEtNDBhODFiYjA2ODZmIiwicHJvcGVydGllcyI6eyJub3RlSW5kZXgiOjB9LCJpc0VkaXRlZCI6ZmFsc2UsIm1hbnVhbE92ZXJyaWRlIjp7ImlzTWFudWFsbHlPdmVycmlkZGVuIjpmYWxzZSwiY2l0ZXByb2NUZXh0IjoiKE1hIDxpPmV0IGFsLjwvaT4sIDIwMDgpIiwibWFudWFsT3ZlcnJpZGVUZXh0IjoiIn0sImNpdGF0aW9uSXRlbXMiOlt7ImlkIjoiY2ZlNThiNmUtOGIwNy0zZmZkLWIzYWYtZWI2ZjFiMjU4NzcxIiwiaXRlbURhdGEiOnsidHlwZSI6ImFydGljbGUtam91cm5hbCIsImlkIjoiY2ZlNThiNmUtOGIwNy0zZmZkLWIzYWYtZWI2ZjFiMjU4NzcxIiwidGl0bGUiOiJJbnRyYW5hc2FsIGRlbGl2ZXJ5IG9mIHRyYW5zZm9ybWluZyBncm93dGggZmFjdG9yLWJldGExIGluIG1pY2UgYWZ0ZXIgc3Ryb2tlIHJlZHVjZXMgaW5mYXJjdCB2b2x1bWUgYW5kIGluY3JlYXNlcyBuZXVyb2dlbmVzaXMgaW4gdGhlIHN1YnZlbnRyaWN1bGFyIHpvbmUuIiwiYXV0aG9yIjpbeyJmYW1pbHkiOiJNYSIsImdpdmVuIjoiTSIsInBhcnNlLW5hbWVzIjpmYWxzZSwiZHJvcHBpbmctcGFydGljbGUiOiIiLCJub24tZHJvcHBpbmctcGFydGljbGUiOiIifSx7ImZhbWlseSI6Ik1hIiwiZ2l2ZW4iOiJZIiwicGFyc2UtbmFtZXMiOmZhbHNlLCJkcm9wcGluZy1wYXJ0aWNsZSI6IiIsIm5vbi1kcm9wcGluZy1wYXJ0aWNsZSI6IiJ9LHsiZmFtaWx5IjoiWWkiLCJnaXZlbiI6IlgiLCJwYXJzZS1uYW1lcyI6ZmFsc2UsImRyb3BwaW5nLXBhcnRpY2xlIjoiIiwibm9uLWRyb3BwaW5nLXBhcnRpY2xlIjoiIn0seyJmYW1pbHkiOiJHdW8iLCJnaXZlbiI6IlIiLCJwYXJzZS1uYW1lcyI6ZmFsc2UsImRyb3BwaW5nLXBhcnRpY2xlIjoiIiwibm9uLWRyb3BwaW5nLXBhcnRpY2xlIjoiIn0seyJmYW1pbHkiOiJaaHUiLCJnaXZlbiI6IlciLCJwYXJzZS1uYW1lcyI6ZmFsc2UsImRyb3BwaW5nLXBhcnRpY2xlIjoiIiwibm9uLWRyb3BwaW5nLXBhcnRpY2xlIjoiIn0seyJmYW1pbHkiOiJGYW4iLCJnaXZlbiI6IlgiLCJwYXJzZS1uYW1lcyI6ZmFsc2UsImRyb3BwaW5nLXBhcnRpY2xlIjoiIiwibm9uLWRyb3BwaW5nLXBhcnRpY2xlIjoiIn0seyJmYW1pbHkiOiJYdSIsImdpdmVuIjoiRyIsInBhcnNlLW5hbWVzIjpmYWxzZSwiZHJvcHBpbmctcGFydGljbGUiOiIiLCJub24tZHJvcHBpbmctcGFydGljbGUiOiIifSx7ImZhbWlseSI6IjJuZCIsImdpdmVuIjoiRnJleSBXIEgiLCJwYXJzZS1uYW1lcyI6ZmFsc2UsImRyb3BwaW5nLXBhcnRpY2xlIjoiIiwibm9uLWRyb3BwaW5nLXBhcnRpY2xlIjoiIn0seyJmYW1pbHkiOiJMaXUiLCJnaXZlbiI6IlgiLCJwYXJzZS1uYW1lcyI6ZmFsc2UsImRyb3BwaW5nLXBhcnRpY2xlIjoiIiwibm9uLWRyb3BwaW5nLXBhcnRpY2xlIjoiIn1dLCJjb250YWluZXItdGl0bGUiOiJCTUMgTmV1cm9zY2kiLCJET0kiOiIxMC4xMTg2LzE0NzEtMjIwMi05LTExNyIsImlzc3VlZCI6eyJkYXRlLXBhcnRzIjpbWzIwMDhdXX0sInB1Ymxpc2hlci1wbGFjZSI6IkVuZ2xhbmQiLCJwYWdlIjoiMTE3IiwiYWJzdHJhY3QiOiJCQUNLR1JPVU5EOiBUaGUgZWZmZWN0IG9mIG5ldXJvdHJvcGhpYyBmYWN0b3JzIGluIGVuaGFuY2luZyBzdHJva2UtaW5kdWNlZCBuZXVyb2dlbmVzaXMgaW4gdGhlIGFkdWx0IHN1YnZlbnRyaWN1bGFyIHpvbmUgKFNWWikgaXMgbGltaXRlZCBieSB0aGVpciBwb29yIGJsb29kLWJyYWluIGJhcnJpZXIgKEJCQikgcGVybWVhYmlsaXR5LkludHJhbmFzYWwgYWRtaW5pc3RyYXRpb24gaXMgYSBub25pbnZhc2l2ZSBhbmQgdmFsaWQgbWV0aG9kIGZvciBkZWxpdmVyeSBvZiBuZXVyb3BlcHRpZGVzIGludG8gdGhlIGJyYWluLCB0byBieXBhc3MgdGhlIEJCQi4gV2UgaW52ZXN0aWdhdGVkIHRoZSBlZmZlY3Qgb2YgdHJlYXRtZW50IHdpdGggaW50cmFuYXNhbCB0cmFuc2Zvcm1pbmcgZ3Jvd3RoIGZhY3Rvci1iZXRhMSAoVEdGLWJldGExKSBvbiBuZXVyb2dlbmVzaXMgaW4gdGhlIGFkdWx0IG1vdXNlIFNWWiBmb2xsb3dpbmcgZm9jYWwgaXNjaGVtaWEuIFRoZSBtb2RpZmllZCBOZXVyb2xvZ2ljYWwgU2V2ZXJpdHkgU2NvcmVzIChOU1MpIHRlc3Qgd2FzIHVzZWQgdG8gZXZhbHVhdGUgbmV1cm9sb2dpY2FsIGZ1bmN0aW9uLCBhbmQgaW5mYXJjdCB2b2x1bWVzIHdlcmUgZGV0ZXJtaW5lZCBmcm9tIGhlbWF0b3h5bGluLXN0YWluZWQgc2VjdGlvbnMuIFRlcm1pbmFsIGRlb3h5bnVjbGVvdGlkeWwgdHJhbnNmZXJhc2UtbWVkaWF0ZWQgZFVUUCBuaWNrIGVuZCBsYWJlbGluZyAoVFVORUwpIGxhYmVsaW5nIHdhcyBwZXJmb3JtZWQgYXQgNyBkYXlzIGFmdGVyIG1pZGRsZSBjZXJlYnJhbCBhcnRlcnkgb2NjbHVzaW9uIChNQ0FPKS4gSW1tdW5vaGlzdG9jaGVtaXN0cnkgd2FzIHVzZWQgdG8gZGV0ZWN0IGJyb21vZGVveHl1cmlkaW5lIChCcmRVKSBhbmQgbmV1cm9uLSBvciBnbGlhLXNwZWNpZmljIG1hcmtlcnMgZm9yIGlkZW50aWZ5aW5nIG5ldXJvZ2VuZXNpcyBpbiB0aGUgU1ZaIGF0IDcsIDE0LCAyMSwgMjggZGF5cyBhZnRlciBNQ0FPLiBSRVNVTFRTOiBJbnRyYW5hc2FsIHRyZWF0bWVudCBvZiBUR0YtYmV0YTEgc2hvd3Mgc2lnbmlmaWNhbnQgaW1wcm92ZW1lbnQgaW4gbmV1cm9sb2dpY2FsIGZ1bmN0aW9uIGFuZCByZWR1Y3Rpb24gb2YgaW5mYXJjdCB2b2x1bWUgY29tcGFyZWQgd2l0aCBjb250cm9sIGFuaW1hbHMuIFRHRi1iZXRhMSB0cmVhdGVkIG1pY2UgaGFkIHNpZ25pZmljYW50bHkgbGVzcyBUVU5FTC1wb3NpdGl2ZSBjZWxscyBpbiB0aGUgaXBzaWxhdGVyYWwgc3RyaWF0dW0gdGhhbiB0aGF0IGluIGNvbnRyb2wgZ3JvdXBzLiBUaGUgbnVtYmVyIG9mIEJyZFUtaW5jb3Jwb3JhdGVkIGNlbGxzIGluIHRoZSBTVlogYW5kIHN0cmlhdHVtIHdhcyBzaWduaWZpY2FudGx5IGluY3JlYXNlZCBpbiB0aGUgVEdGLWJldGExIHRyZWF0ZWQgZ3JvdXAgY29tcGFyZWQgd2l0aCBjb250cm9sIGFuaW1hbHMgYXQgZWFjaCB0aW1lIHBvaW50LiBJbiBhZGRpdGlvbiwgbnVtYmVycyBvZiBCcmRVLSBsYWJlbGVkIGNlbGxzIGNvZXhwcmVzc2VkIHdpdGggdGhlIG1pZ3JhdGluZyBuZXVyb2JsYXN0IG1hcmtlciBkb3VibGVjb3J0aW4gKERDWCkgYW5kIHRoZSBtYXR1cmUgbmV1cm9uYWwgbWFya2VyIG5ldXJvbmFsIG51Y2xlaSAoTmV1Tikgd2VyZSBzaWduaWZpY2FudGx5IGluY3JlYXNlZCBhZnRlciBpbnRyYW5hc2FsIGRlbGl2ZXJ5IG9mIFRHRi1iZXRhMSwgd2hpbGUgb25seSBhIGZldyBCcmRVIGxhYmVsZWQgY2VsbHMgY28tc3RhaW5lZCB3aXRoIGdsaWFsIGZpYnJpbGxhcnkgYWNpZGljIHByb3RlaW4gKEdGQVApLiBDT05DTFVTSU9OOiBJbnRyYW5hc2FsIGFkbWluaXN0cmF0aW9uIG9mIFRHRi1iZXRhMSByZWR1Y2VzIGluZmFyY3Qgdm9sdW1lLCBpbXByb3ZlcyBmdW5jdGlvbmFsIHJlY292ZXJ5IGFuZCBlbmhhbmNlcyBuZXVyb2dlbmVzaXMgaW4gbWljZSBhZnRlciBzdHJva2UuIEludHJhbmFzYWwgVEdGLWJldGExIG1heSBoYXZlIHRoZXJhcGV1dGljIHBvdGVudGlhbCBmb3IgY2VyZWJyb3Zhc2N1bGFyIGRpc29yZGVycy4iLCJ2b2x1bWUiOiI5IiwiY29udGFpbmVyLXRpdGxlLXNob3J0IjoiIn0sImlzVGVtcG9yYXJ5IjpmYWxzZX1dfQ=="/>
            <w:id w:val="876735501"/>
            <w:placeholder>
              <w:docPart w:val="B793FD01BF6845E99468464BC666BECF"/>
            </w:placeholder>
          </w:sdtPr>
          <w:sdtEndPr/>
          <w:sdtContent>
            <w:tc>
              <w:tcPr>
                <w:tcW w:w="4508" w:type="dxa"/>
                <w:noWrap/>
                <w:hideMark/>
              </w:tcPr>
              <w:p w14:paraId="3CBAAE31" w14:textId="4EC50E84"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(Ma </w:t>
                </w:r>
                <w:r>
                  <w:rPr>
                    <w:rFonts w:eastAsia="Times New Roman"/>
                    <w:i/>
                    <w:iCs/>
                  </w:rPr>
                  <w:t>et al.</w:t>
                </w:r>
                <w:r>
                  <w:rPr>
                    <w:rFonts w:eastAsia="Times New Roman"/>
                  </w:rPr>
                  <w:t>, 2008)</w:t>
                </w:r>
              </w:p>
            </w:tc>
          </w:sdtContent>
        </w:sdt>
        <w:tc>
          <w:tcPr>
            <w:tcW w:w="4508" w:type="dxa"/>
            <w:noWrap/>
            <w:hideMark/>
          </w:tcPr>
          <w:p w14:paraId="60B963F7"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121BAE83"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jRkMDk3NDktOThkOC00MjM3LWEzZDYtNzQ2NWY0ZTkzNDY2IiwicHJvcGVydGllcyI6eyJub3RlSW5kZXgiOjB9LCJpc0VkaXRlZCI6ZmFsc2UsIm1hbnVhbE92ZXJyaWRlIjp7ImlzTWFudWFsbHlPdmVycmlkZGVuIjpmYWxzZSwiY2l0ZXByb2NUZXh0IjoiKFDDoWwgPGk+ZXQgYWwuPC9pPiwgMjAxMikiLCJtYW51YWxPdmVycmlkZVRleHQiOiIifSwiY2l0YXRpb25JdGVtcyI6W3siaWQiOiIyNzFlOTdlZC1iNGE5LTNjNDgtOWE2Yy0xMjVhYzAxNDFkMDgiLCJpdGVtRGF0YSI6eyJ0eXBlIjoiYXJ0aWNsZS1qb3VybmFsIiwiaWQiOiIyNzFlOTdlZC1iNGE5LTNjNDgtOWE2Yy0xMjVhYzAxNDFkMDgiLCJ0aXRsZSI6IlRpbWUgY291cnNlLCBkaXN0cmlidXRpb24gYW5kIGNlbGwgdHlwZXMgb2YgaW5kdWN0aW9uIG9mIHRyYW5zZm9ybWluZyBncm93dGggZmFjdG9yIGJldGFzIGZvbGxvd2luZyBtaWRkbGUgY2VyZWJyYWwgYXJ0ZXJ5IG9jY2x1c2lvbiBpbiB0aGUgcmF0IGJyYWluLiIsImF1dGhvciI6W3siZmFtaWx5IjoiUMOhbCIsImdpdmVuIjoiRyIsInBhcnNlLW5hbWVzIjpmYWxzZSwiZHJvcHBpbmctcGFydGljbGUiOiIiLCJub24tZHJvcHBpbmctcGFydGljbGUiOiIifSx7ImZhbWlseSI6IlZpbmN6ZSIsImdpdmVuIjoiQyIsInBhcnNlLW5hbWVzIjpmYWxzZSwiZHJvcHBpbmctcGFydGljbGUiOiIiLCJub24tZHJvcHBpbmctcGFydGljbGUiOiIifSx7ImZhbWlseSI6IlJlbm5lciIsImdpdmVuIjoiw4kiLCJwYXJzZS1uYW1lcyI6ZmFsc2UsImRyb3BwaW5nLXBhcnRpY2xlIjoiIiwibm9uLWRyb3BwaW5nLXBhcnRpY2xlIjoiIn0seyJmYW1pbHkiOiJXYXBwbGVyIiwiZ2l2ZW4iOiJFIEEiLCJwYXJzZS1uYW1lcyI6ZmFsc2UsImRyb3BwaW5nLXBhcnRpY2xlIjoiIiwibm9uLWRyb3BwaW5nLXBhcnRpY2xlIjoiIn0seyJmYW1pbHkiOiJOYWd5IiwiZ2l2ZW4iOiJa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bmUiLCJjb250YWluZXItdGl0bGUtc2hvcnQiOiJQTG9TIE9uZSIsIkRPSSI6IjEwLjEzNzEvam91cm5hbC5wb25lLjAwNDY3MzEiLCJpc3N1ZWQiOnsiZGF0ZS1wYXJ0cyI6W1syMDEyXV19LCJwdWJsaXNoZXItcGxhY2UiOiJVbml0ZWQgU3RhdGVzIiwicGFnZSI6ImU0NjczMS0iLCJhYnN0cmFjdCI6IlRyYW5zZm9ybWluZyBncm93dGggZmFjdG9yLc6ycyAoVEdGLc6yMS0zKSBhcmUgY3l0b2tpbmVzIHRoYXQgcmVndWxhdGUgdGhlIHByb2xpZmVyYXRpb24sIGRpZmZlcmVudGlhdGlvbiwgYW5kIHN1cnZpdmFsIG9mIHZhcmlvdXMgY2VsbCB0eXBlcy4gVGhlIHByZXNlbnQgc3R1ZHkgZGVzY3JpYmVzIHRoZSBpbmR1Y3Rpb24gb2YgVEdGLc6yMS0zIGluIHRoZSByYXQgYWZ0ZXIgZm9jYWwgaXNjaGVtaWEgYXQgMyBoLCAyNCBoLCA3MiBoIGFuZCAxIG1vbnRoIGFmdGVyIHRyYW5zaWVudCAoMSBoKSBvciBwZXJtYW5lbnQgKDI0IGgpIG1pZGRsZSBjZXJlYnJhbCBhcnRlcnkgb2NjbHVzaW9uIChNQ0FPKSB1c2luZyBpbiBzaXR1IGh5YnJpZGl6YXRpb24gaGlzdG9jaGVtaXN0cnkgYW5kIHF1YW50aXRhdGl2ZSBhbmFseXNpcy4gRG91YmxlIGxhYmVsaW5nIHdpdGggZGlmZmVyZW50IG1hcmtlcnMgd2FzIHVzZWQgdG8gaWRlbnRpZnkgdGhlIGxvY2FsaXphdGlvbiBvZiBUR0YtzrIgbVJOQSByZWxhdGl2ZSB0byB0aGUgcGVudW1icmEgYW5kIGdsaWFsIHNjYXIsIGFuZCB0aGUgdHlwZXMgb2YgY2VsbHMgZXhwcmVzc2luZyBUR0YtzrJzLiBUR0YtzrIxIGV4cHJlc3Npb24gaW5jcmVhc2VkIDMgaCBhZnRlciBNQ0FPIGluIHRoZSBwZW51bWJyYSBhbmQgd2FzIGZ1cnRoZXIgZWxldmF0ZWQgMjQgaCBhZnRlciBNQ0FPLiBUR0YtzrIxIHdhcyBwcmVzZW50IG1vc3RseSBpbiBtaWNyb2dsaWFsIGNlbGxzIGJ1dCBhbHNvIGluIHNvbWUgYXN0cm9jeXRlcy4gQnkgNzIgaCBhbmQgMSBtb250aCBhZnRlciB0aGUgb2NjbHVzaW9uLCBUR0YtzrIxIG1STkEtZXhwcmVzc2luZyBjZWxscyBhbHNvIGFwcGVhcmVkIGluIG1pY3JvZ2xpYSB3aXRoaW4gdGhlIGlzY2hlbWljIGNvcmUgYW5kIGluIHRoZSBnbGlhbCBzY2FyLiBJbiBjb250cmFzdCwgVEdGLc6yMiBtUk5BIGxldmVsIHdhcyBpbmNyZWFzZWQgaW4gbmV1cm9ucyBidXQgbm90IGluIGFzdHJvY3l0ZXMgb3IgbWljcm9nbGlhbCBjZWxscyBpbiBsYXllcnMgSUksIElJSSwgYW5kIFYgb2YgdGhlIGlwc2lsYXRlcmFsIGNlcmVicmFsIGNvcnRleCAyNCBoIGFmdGVyIE1DQU8uIFRHRi3OsjMgd2FzIG5vdCBpbmR1Y2VkIGluIGNlbGxzIGFyb3VuZCB0aGUgcGVudW1icmEuIEl0cyBleHByZXNzaW9uIGluY3JlYXNlZCBpbiBvbmx5IGEgZmV3IGNlbGxzIGluIGxheWVyIElJIG9mIHRoZSBjZXJlYnJhbCBjb3J0ZXggMjQgaCBhZnRlciBNQ0FPLiBUaGUgbGV2ZWxzIG9mIFRHRi3OsjIgYW5kIC3OsjMgZGVjcmVhc2VkIGF0IHN1YnNlcXVlbnQgdGltZSBwb2ludHMuIFBlcm1hbmVudCBNQ0FPIGZ1cnRoZXIgZWxldmF0ZWQgdGhlIGxldmVscyBvZiBhbGwgMyBzdWJ0eXBlcyBvZiBUR0YtzrJzIHN1Z2dlc3RpbmcgdGhhdCByZXBlcmZ1c2lvbiBpcyBub3QgYSBtYWpvciBmYWN0b3IgaW4gdGhlaXIgaW5kdWN0aW9uLiBUR0YtzrIxIGRpZCBub3QgY28tbG9jYWxpemUgd2l0aCBlaXRoZXIgRm9zIG9yIEFURi0zLCB3aGlsZSB0aGUgY28tbG9jYWxpemF0aW9uIG9mIFRHRi3OsjIgd2l0aCBGb3MgYnV0IG5vdCB3aXRoIEFURi0zIHN1Z2dlc3RzIHRoYXQgY29ydGljYWwgc3ByZWFkaW5nIGRlcG9sYXJpemF0aW9uLCBidXQgbm90IGRhbWFnZSB0byBuZXVyYWwgcHJvY2Vzc2VzLCBtaWdodCBiZSB0aGUgbWVjaGFuaXNtIG9mIGluZHVjdGlvbiBmb3IgVEdGLc6yMi4gVGhlIHJlc3VsdHMgaW1wbHkgdGhhdCBlbmRvZ2Vub3VzIFRHRi3OsnMgYXJlIGluZHVjZWQgYnkgZGlmZmVyZW50IG1lY2hhbmlzbXMgZm9sbG93aW5nIGFuIGlzY2hlbWljIGF0dGFjayBpbiB0aGUgYnJhaW4gc3VnZ2VzdGluZyB0aGF0IHRoZXkgYXJlIGludm9sdmVkIGluIGRpc3RpbmN0IHNwYXRpYWxseSBhbmQgdGVtcG9yYWxseSByZWd1bGF0ZWQgaW5mbGFtbWF0b3J5IGFuZCBuZXVyb3Byb3RlY3RpdmUgcHJvY2Vzc2VzLiIsImlzc3VlIjoiMTAiLCJ2b2x1bWUiOiI3In0sImlzVGVtcG9yYXJ5IjpmYWxzZX1dfQ=="/>
              <w:id w:val="1592813360"/>
              <w:placeholder>
                <w:docPart w:val="B793FD01BF6845E99468464BC666BECF"/>
              </w:placeholder>
            </w:sdtPr>
            <w:sdtEndPr/>
            <w:sdtContent>
              <w:p w14:paraId="14CCBC00" w14:textId="655B350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(Pál </w:t>
                </w:r>
                <w:r>
                  <w:rPr>
                    <w:rFonts w:eastAsia="Times New Roman"/>
                    <w:i/>
                    <w:iCs/>
                  </w:rPr>
                  <w:t>et al.</w:t>
                </w:r>
                <w:r>
                  <w:rPr>
                    <w:rFonts w:eastAsia="Times New Roman"/>
                  </w:rPr>
                  <w:t>, 2012)</w:t>
                </w:r>
              </w:p>
            </w:sdtContent>
          </w:sdt>
        </w:tc>
        <w:tc>
          <w:tcPr>
            <w:tcW w:w="4508" w:type="dxa"/>
            <w:noWrap/>
            <w:hideMark/>
          </w:tcPr>
          <w:p w14:paraId="0D5507DF"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382130A1"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2NhZjhkZDMtMDJmMy00NjU2LWE4YWEtYTIzYzBlNTA4OGJhIiwicHJvcGVydGllcyI6eyJub3RlSW5kZXgiOjB9LCJpc0VkaXRlZCI6ZmFsc2UsIm1hbnVhbE92ZXJyaWRlIjp7ImlzTWFudWFsbHlPdmVycmlkZGVuIjpmYWxzZSwiY2l0ZXByb2NUZXh0IjoiKFJ1b2NjbyA8aT5ldCBhbC48L2k+LCAxOTk5KSIsIm1hbnVhbE92ZXJyaWRlVGV4dCI6IiJ9LCJjaXRhdGlvbkl0ZW1zIjpbeyJpZCI6ImFlNTZjZGU0LTlhYmQtMzZjNy05ODI1LTMyZDI2OTk2Y2FkYyIsIml0ZW1EYXRhIjp7InR5cGUiOiJhcnRpY2xlLWpvdXJuYWwiLCJpZCI6ImFlNTZjZGU0LTlhYmQtMzZjNy05ODI1LTMyZDI2OTk2Y2FkYyIsInRpdGxlIjoiQSB0cmFuc2Zvcm1pbmcgZ3Jvd3RoIGZhY3Rvci1iZXRhIGFudGFnb25pc3QgdW5tYXNrcyB0aGUgbmV1cm9wcm90ZWN0aXZlIHJvbGUgb2YgdGhpcyBlbmRvZ2Vub3VzIGN5dG9raW5lIGluIGV4Y2l0b3RveGljIGFuZCBpc2NoZW1pYyBicmFpbiBpbmp1cnkuIiwiYXV0aG9yIjpbeyJmYW1pbHkiOiJSdW9jY28iLCJnaXZlbiI6IkEiLCJwYXJzZS1uYW1lcyI6ZmFsc2UsImRyb3BwaW5nLXBhcnRpY2xlIjoiIiwibm9uLWRyb3BwaW5nLXBhcnRpY2xlIjoiIn0seyJmYW1pbHkiOiJOaWNvbGUiLCJnaXZlbiI6Ik8iLCJwYXJzZS1uYW1lcyI6ZmFsc2UsImRyb3BwaW5nLXBhcnRpY2xlIjoiIiwibm9uLWRyb3BwaW5nLXBhcnRpY2xlIjoiIn0seyJmYW1pbHkiOiJEb2NhZ25lIiwiZ2l2ZW4iOiJGIiwicGFyc2UtbmFtZXMiOmZhbHNlLCJkcm9wcGluZy1wYXJ0aWNsZSI6IiIsIm5vbi1kcm9wcGluZy1wYXJ0aWNsZSI6IiJ9LHsiZmFtaWx5IjoiQWxpIiwiZ2l2ZW4iOiJDIiwicGFyc2UtbmFtZXMiOmZhbHNlLCJkcm9wcGluZy1wYXJ0aWNsZSI6IiIsIm5vbi1kcm9wcGluZy1wYXJ0aWNsZSI6IiJ9LHsiZmFtaWx5IjoiQ2hhemFsdmllbCIsImdpdmVuIjoiTCIsInBhcnNlLW5hbWVzIjpmYWxzZSwiZHJvcHBpbmctcGFydGljbGUiOiIiLCJub24tZHJvcHBpbmctcGFydGljbGUiOiIifSx7ImZhbWlseSI6IktvbWVzbGkiLCJnaXZlbiI6IlMiLCJwYXJzZS1uYW1lcyI6ZmFsc2UsImRyb3BwaW5nLXBhcnRpY2xlIjoiIiwibm9uLWRyb3BwaW5nLXBhcnRpY2xlIjoiIn0seyJmYW1pbHkiOiJZYWJsb25za3kiLCJnaXZlbiI6IkYiLCJwYXJzZS1uYW1lcyI6ZmFsc2UsImRyb3BwaW5nLXBhcnRpY2xlIjoiIiwibm9uLWRyb3BwaW5nLXBhcnRpY2xlIjoiIn0seyJmYW1pbHkiOiJSb3Vzc2VsIiwiZ2l2ZW4iOiJTIiwicGFyc2UtbmFtZXMiOmZhbHNlLCJkcm9wcGluZy1wYXJ0aWNsZSI6IiIsIm5vbi1kcm9wcGluZy1wYXJ0aWNsZSI6IiJ9LHsiZmFtaWx5IjoiTWFjS2VuemllIiwiZ2l2ZW4iOiJFIFQiLCJwYXJzZS1uYW1lcyI6ZmFsc2UsImRyb3BwaW5nLXBhcnRpY2xlIjoiIiwibm9uLWRyb3BwaW5nLXBhcnRpY2xlIjoiIn0seyJmYW1pbHkiOiJWaXZpZW4iLCJnaXZlbiI6IkQiLCJwYXJzZS1uYW1lcyI6ZmFsc2UsImRyb3BwaW5nLXBhcnRpY2xlIjoiIiwibm9uLWRyb3BwaW5nLXBhcnRpY2xlIjoiIn0seyJmYW1pbHkiOiJCdWlzc29uIiwiZ2l2ZW4iOiJBIiwicGFyc2UtbmFtZXMiOmZhbHNlLCJkcm9wcGluZy1wYXJ0aWNsZSI6IiIsIm5vbi1kcm9wcGluZy1wYXJ0aWNsZSI6IiJ9XSwiY29udGFpbmVyLXRpdGxlIjoiSiBDZXJlYiBCbG9vZCBGbG93IE1ldGFiIiwiRE9JIjoiMTAuMTA5Ny8wMDAwNDY0Ny0xOTk5MTIwMDAtMDAwMDgiLCJpc3N1ZWQiOnsiZGF0ZS1wYXJ0cyI6W1sxOTk5XV19LCJwdWJsaXNoZXItcGxhY2UiOiJVbml0ZWQgU3RhdGVzIiwicGFnZSI6IjEzNDUtMTM1MyIsImFic3RyYWN0IjoiVmFyaW91cyBzdHVkaWVzIGRlc2NyaWJlIGluY3JlYXNlZCBjb25jZW50cmF0aW9ucyBvZiB0cmFuc2Zvcm1pbmcgZ3Jvd3RoIGZhY3Rvci1iZXRhIChUR0YtYmV0YSkgaW4gYnJhaW4gdGlzc3VlIGFmdGVyIGFjdXRlIGJyYWluIGluanVyeS4gSG93ZXZlciwgdGhlIHJvbGUgb2YgZW5kb2dlbm91c2x5IHByb2R1Y2VkIFRHRi1iZXRhIGFmdGVyIGJyYWluIGRhbWFnZSB0byB0aGUgQ05TIHJlbWFpbnMgdG8gYmUgY2xlYXJseSBlc3RhYmxpc2hlZC4gSGVyZSwgdGhlIGF1dGhvcnMgZXhhbWluZSB0aGUgaW5mbHVlbmNlIG9mIFRHRi1iZXRhIHByb2R1Y2VkIGFmdGVyIGFuIGVwaXNvZGUgb2YgY2VyZWJyYWwgaXNjaGVtaWEgYnkgaW5qZWN0aW5nIGEgc29sdWJsZSBUR0YtYmV0YSB0eXBlIElJIHJlY2VwdG9yIGZ1c2VkIHdpdGggdGhlIEZjIHJlZ2lvbiBvZiBhIGh1bWFuIGltbXVub2dsb2J1bGluIChUYmV0YVJJSXMtRmMpLiBGaXJzdCwgdGhpcyBtb2xlY3VsYXIgY29uc3RydWN0IHdhcyBjaGFyYWN0ZXJpemVkIGFzIGEgc2VsZWN0aXZlIGFudGFnb25pc3Qgb2YgVEdGLWJldGEuIFRoZW4sIHRoZSBhdXRob3JzIHRlc3RlZCBpdHMgYWJpbGl0eSB0byByZXZlcnNlIHRoZSBlZmZlY3Qgb2YgVEdGLWJldGExIG9uIGV4Y2l0b3RveGljIGNlbGwgZGVhdGggaW4gbXVyaW5lIGNvcnRpY2FsIGNlbGwgY3VsdHVyZXMuIFRoZSBhZGRpdGlvbiBvZiAxIG1pY3JvZy9tTCBvZiBUYmV0YVJJSXMtRmMgdG8gdGhlIGV4cG9zdXJlIG1lZGl1bSBhbnRhZ29uaXplZCB0aGUgbmV1cm9wcm90ZWN0aXZlIGFjdGl2aXR5IG9mIFRHRi1iZXRhMSBpbiBOLW1ldGh5bC1ELWFzcGFydGF0ZSAoTk1EQSktaW5kdWNlZCBleGNpdG90b3hpYyBjZWxsIGRlYXRoLiBUaGVzZSByZXN1bHRzIGFyZSBjb25zaXN0ZW50IHdpdGggdGhlIGh5cG90aGVzaXMgdGhhdCBUR0YtYmV0YTEgZXhlcnRzIGEgbmVnYXRpdmUgbW9kdWxhdG9yeSBhY3Rpb24gb24gTk1EQSByZWNlcHRvci1tZWRpYXRlZCBleGNpdG90b3hpY2l0eS4gVG8gZGV0ZXJtaW5lIHRoZSByb2xlIG9mIFRHRi1iZXRhMSBwcm9kdWNlZCBpbiByZXNwb25zZSB0byBicmFpbiBkYW1hZ2UsIHRoZSBhdXRob3JzIHVzZWQgYSBtb2RlbCBvZiBhbiBleGNpdG90b3hpYyBsZXNpb24gaW5kdWNlZCBieSB0aGUgaW50cmFzdHJpYXRhbCBpbmplY3Rpb24gb2YgNzUgbm1vbCBvZiBOTURBIGluIHRoZSBwcmVzZW5jZSBvZiAxLjUgbWljcm9nIG9mIFRiZXRhUklJcy1GYy4gVGhlIGludHJhc3RyaWF0YWwgaW5qZWN0aW9uIG9mIE5NREEgd2FzIGRlbW9uc3RyYXRlZCB0byBpbmR1Y2UgYW4gZWFybHkgdXByZWd1bGF0aW9uIG9mIHRoZSBleHByZXNzaW9uIG9mIFRHRi1iZXRhMSBtUk5BLiBGdXJ0aGVybW9yZSwgd2hlbiBhZGRlZCB0byB0aGUgZXhjaXRvdG94aW4sIFRiZXRhUklJcy1GYyBpbmNyZWFzZWQgKGJ5IDIuMi1mb2xkLCBQIDwgMC4wNSkgdGhlIGxlc2lvbiBzaXplLiBUaGVzZSBvYnNlcnZhdGlvbnMgd2VyZSBzdHJlbmd0aGVuZWQgYnkgdGhlIGZhY3QgdGhhdCBhbiBpbnRyYWNvcnRpY2FsIGluamVjdGlvbiBvZiBUYmV0YVJJSXMtRmMgaW4gcmF0cyBzdWJqZWN0ZWQgdG8gYSAzMC1taW51dGUgcmV2ZXJzaWJsZSBjZXJlYnJhbCBmb2NhbCBpc2NoZW1pYSBhZ2dyYXZhdGVkIHRoZSB2b2x1bWUgb2YgaW5mYXJjdGlvbi4gSW4gdGhlIGdyb3VwIGluamVjdGVkIHdpdGggdGhlIFRHRi1iZXRhMSBhbnRhZ29uaXN0LCBhIDMuNS1mb2xkIGluY3JlYXNlIHdhcyBtZWFzdXJlZCBpbiB0aGUgaW5mYXJjdGlvbiBzaXplICg0My4zICsvLSA5LjUgdmVyc3VzIDE1Mi44ICsvLSA0Ni4zIG1tMzsgUCA8IDAuMDUpLiBJbiBjb25jbHVzaW9uLCBieSBhbnRhZ29uaXppbmcgdGhlIGluZmx1ZW5jZSBvZiBUR0YtYmV0YSBpbiBicmFpbiB0aXNzdWUgc3ViamVjdGVkIHRvIGV4Y2l0b3RveGljIG9yIGlzY2hlbWljIGxlc2lvbiwgdGhlIGF1dGhvcnMgbWFya2VkbHkgZXhhY2VyYmF0ZWQgdGhlIHJlc3VsdGluZyBleHRlbnQgb2YgbmVjcm9zaXMuIFRoZXNlIHJlc3VsdHMgc3VnZ2VzdCB0aGF0LCBpbiByZXNwb25zZSB0byBzdWNoIGluc3VsdHMsIGJyYWluIHRpc3N1ZSByZXNwb25kcyBieSB0aGUgc3ludGhlc2lzIG9mIGEgbmV1cm9wcm90ZWN0aXZlIGN5dG9raW5lLCBUR0YtYmV0YTEsIHdoaWNoIGlzIGludm9sdmVkIGluIHRoZSBsaW1pdGF0aW9uIG9mIHRoZSBleHRlbnQgb2YgdGhlIGluanVyeS4gVGhlIHBoYXJtYWNvbG9naWMgcG90ZW50aWF0aW9uIG9mIHRoaXMgZW5kb2dlbm91cyBkZWZlbnNpdmUgbWVjaGFuaXNtIG1pZ2h0IHJlcHJlc2VudCBhbiBhbHRlcm5hdGl2ZSBhbmQgbm92ZWwgc3RyYXRlZ3kgZm9yIHRoZSB0aGVyYXB5IG9mIGh5cG94aWMtaXNjaGVtaWMgY2VyZWJyYWwgaW5qdXJ5LiIsImlzc3VlIjoiMTIiLCJ2b2x1bWUiOiIxOSIsImNvbnRhaW5lci10aXRsZS1zaG9ydCI6IiJ9LCJpc1RlbXBvcmFyeSI6ZmFsc2V9XX0="/>
              <w:id w:val="-1225522282"/>
              <w:placeholder>
                <w:docPart w:val="B793FD01BF6845E99468464BC666BECF"/>
              </w:placeholder>
            </w:sdtPr>
            <w:sdtEndPr/>
            <w:sdtContent>
              <w:p w14:paraId="4B02896B" w14:textId="1FFA376B"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(Ruocco </w:t>
                </w:r>
                <w:r>
                  <w:rPr>
                    <w:rFonts w:eastAsia="Times New Roman"/>
                    <w:i/>
                    <w:iCs/>
                  </w:rPr>
                  <w:t>et al.</w:t>
                </w:r>
                <w:r>
                  <w:rPr>
                    <w:rFonts w:eastAsia="Times New Roman"/>
                  </w:rPr>
                  <w:t>, 1999)</w:t>
                </w:r>
              </w:p>
            </w:sdtContent>
          </w:sdt>
        </w:tc>
        <w:tc>
          <w:tcPr>
            <w:tcW w:w="4508" w:type="dxa"/>
            <w:noWrap/>
            <w:hideMark/>
          </w:tcPr>
          <w:p w14:paraId="3B5E9FB2"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4A9B6FE0"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OWMzMmE0YzMtNmZjMi00OWUxLTg4MjctYTI4MTEwMDQzMWRhIiwicHJvcGVydGllcyI6eyJub3RlSW5kZXgiOjB9LCJpc0VkaXRlZCI6ZmFsc2UsIm1hbnVhbE92ZXJyaWRlIjp7ImlzTWFudWFsbHlPdmVycmlkZGVuIjpmYWxzZSwiY2l0ZXByb2NUZXh0IjoiKFhpbiA8aT5ldCBhbC48L2k+LCAyMDEzKSIsIm1hbnVhbE92ZXJyaWRlVGV4dCI6IiJ9LCJjaXRhdGlvbkl0ZW1zIjpbeyJpZCI6IjNkMWFkYjVkLWYxZjAtM2NkYy1hNzY1LWY1NmQ3Nzc4MjVlYiIsIml0ZW1EYXRhIjp7InR5cGUiOiJhcnRpY2xlLWpvdXJuYWwiLCJpZCI6IjNkMWFkYjVkLWYxZjAtM2NkYy1hNzY1LWY1NmQ3Nzc4MjVlYiIsInRpdGxlIjoiTXVsdGlwb3RlbnQgbWVzZW5jaHltYWwgc3Ryb21hbCBjZWxscyBkZWNyZWFzZSB0cmFuc2Zvcm1pbmcgZ3Jvd3RoIGZhY3RvciDOsjEgZXhwcmVzc2lvbiBpbiBtaWNyb2dsaWEvbWFjcm9waGFnZXMgYW5kIGRvd24tcmVndWxhdGUgcGxhc21pbm9nZW4gYWN0aXZhdG9yIGluaGliaXRvciAxIGV4cHJlc3Npb24gaW4gYXN0cm9jeXRlcyBhZnRlciBzdHJva2UuIiwiYXV0aG9yIjpbeyJmYW1pbHkiOiJYaW4iLCJnaXZlbiI6IkgiLCJwYXJzZS1uYW1lcyI6ZmFsc2UsImRyb3BwaW5nLXBhcnRpY2xlIjoiIiwibm9uLWRyb3BwaW5nLXBhcnRpY2xlIjoiIn0seyJmYW1pbHkiOiJDaG9wcCIsImdpdmVuIjoiTSIsInBhcnNlLW5hbWVzIjpmYWxzZSwiZHJvcHBpbmctcGFydGljbGUiOiIiLCJub24tZHJvcHBpbmctcGFydGljbGUiOiIifSx7ImZhbWlseSI6IlNoZW4iLCJnaXZlbiI6IkwgSCIsInBhcnNlLW5hbWVzIjpmYWxzZSwiZHJvcHBpbmctcGFydGljbGUiOiIiLCJub24tZHJvcHBpbmctcGFydGljbGUiOiIifSx7ImZhbWlseSI6IlpoYW5nIiwiZ2l2ZW4iOiJSIEwiLCJwYXJzZS1uYW1lcyI6ZmFsc2UsImRyb3BwaW5nLXBhcnRpY2xlIjoiIiwibm9uLWRyb3BwaW5nLXBhcnRpY2xlIjoiIn0seyJmYW1pbHkiOiJaaGFuZyIsImdpdmVuIjoiTCIsInBhcnNlLW5hbWVzIjpmYWxzZSwiZHJvcHBpbmctcGFydGljbGUiOiIiLCJub24tZHJvcHBpbmctcGFydGljbGUiOiIifSx7ImZhbWlseSI6IlpoYW5nIiwiZ2l2ZW4iOiJaIEciLCJwYXJzZS1uYW1lcyI6ZmFsc2UsImRyb3BwaW5nLXBhcnRpY2xlIjoiIiwibm9uLWRyb3BwaW5nLXBhcnRpY2xlIjoiIn0seyJmYW1pbHkiOiJMaSIsImdpdmVuIjoiWSIsInBhcnNlLW5hbWVzIjpmYWxzZSwiZHJvcHBpbmctcGFydGljbGUiOiIiLCJub24tZHJvcHBpbmctcGFydGljbGUiOiIifV0sImNvbnRhaW5lci10aXRsZSI6Ik5ldXJvc2NpIExldHQiLCJET0kiOiIxMC4xMDE2L2oubmV1bGV0LjIwMTMuMDIuMDQ2IiwiaXNzdWVkIjp7ImRhdGUtcGFydHMiOltbMjAxM11dfSwicHVibGlzaGVyLXBsYWNlIjoiSXJlbGFuZCIsInBhZ2UiOiI4MS04NiIsImFic3RyYWN0IjoiTXVsdGlwb3RlbnQgbWVzZW5jaHltYWwgc3Ryb21hbCBjZWxscyAoTVNDcykgZGVjcmVhc2UgdGhlIGV4cHJlc3Npb24gb2YgdHJhbnNmb3JtaW5nIGdyb3d0aCBmYWN0b3IgzrIxIChUR0bOsjEpIGluIGFzdHJvY3l0ZXMgYW5kIHN1YnNlcXVlbnRseSBkZWNyZWFzZSBhc3Ryb2N5dGljIHBsYXNtaW5vZ2VuIGFjdGl2YXRvciBpbmhpYml0b3IgMSAoUEFJLTEpIGxldmVsIGluIGFuIGF1dG9jcmluZSBtYW5uZXIuIFNpbmNlIGFjdGl2YXRlZCBtaWNyb2dsaWEvbWFjcm9waGFnZXMgYXJlIGFsc28gYSBzb3VyY2Ugb2YgVEdGzrIxIGFmdGVyIHN0cm9rZSwgd2UgdGhlcmVmb3JlIHRlc3RlZCB3aGV0aGVyIE1TQ3MgcmVndWxhdGUgVEdGzrIxIGV4cHJlc3Npb24gaW4gbWljcm9nbGlhL21hY3JvcGhhZ2VzIGFuZCBzdWJzZXF1ZW50bHkgYWx0ZXJzIFBBSS0xIGV4cHJlc3Npb24gYWZ0ZXIgaXNjaGVtaWEuIFRHRs6yMSBhbmQgaXRzIGRvd25zdHJlYW0gZWZmZWN0b3IgcGhvc3Bob3J5bGF0ZWQgU01BRCAyLzMgKHAtU01BRCAyLzMpIHdlcmUgbWVhc3VyZWQgaW4gbWljZSBzdWJqZWN0ZWQgdG8gbWlkZGxlIGNlcmVicmFsIGFydGVyeSBvY2NsdXNpb24gKE1DQW8pLiBNU0MgdHJlYXRtZW50IHNpZ25pZmljYW50bHkgZGVjcmVhc2VkIFRHRs6yMSBwcm90ZWluIGV4cHJlc3Npb24gaW4gYm90aCBhc3Ryb2N5dGVzIGFuZCBtaWNyb2dsaWEvbWFjcm9waGFnZXMgaW4gdGhlIGlzY2hlbWljIGJvdW5kYXJ5IHpvbmUgKElCWikgYXQgZGF5IDE0IGFmdGVyIHN0cm9rZS4gSG93ZXZlciwgdGhlIHAtU01BRCAyLzMgd2FzIG9ubHkgZGV0ZWN0ZWQgaW4gYXN0cm9jeXRlcyBhbmQgZGVjcmVhc2VkIGFmdGVyIE1TQyB0cmVhdG1lbnQuIEluIHZpdHJvLCBSVC1QQ1IgcmVzdWx0cyBzaG93ZWQgdGhhdCB0aGUgVEdGzrIxIG1STkEgbGV2ZWwgd2FzIGluY3JlYXNlZCBpbiBib3RoIGFzdHJvY3l0ZXMgYW5kIG1pY3JvZ2xpYS9tYWNyb3BoYWdlcyBpbiBhbiBhc3Ryb2N5dGUtbWljcm9nbGlhL21hY3JvcGhhZ2UgY28tY3VsdHVyZSBzeXN0ZW0gYWZ0ZXIgb3h5Z2VuLWdsdWNvc2UgZGVwcml2ZWQgKE9HRCkgdHJlYXRtZW50LiBNU0NzIHRyZWF0bWVudCBzaWduaWZpY2FudGx5IGRlY3JlYXNlZCB0aGUgYWJvdmUgVEdGzrIxIG1STkEgbGV2ZWwgdW5kZXIgT0dEIGNvbmRpdGlvbnMsIHJlc3BlY3RpdmVseS4gT0dEIGluY3JlYXNlZCB0aGUgUEFJLTEgbVJOQSBpbiBhc3Ryb2N5dGVzIGluIHRoZSBhc3Ryb2N5dGUtbWljcm9nbGlhL21hY3JvcGhhZ2UgY28tY3VsdHVyZSBzeXN0ZW0sIGFuZCBNU0MgYWRtaW5pc3RyYXRpb24gc2lnbmlmaWNhbnRseSBkZWNyZWFzZWQgdGhpcyBsZXZlbC4gUEFJLTEgbVJOQSB3YXMgdmVyeSBsb3cgaW4gbWljcm9nbGlhL21hY3JvcGhhZ2VzIGNvbXBhcmVkIHdpdGggdGhhdCBpbiBhc3Ryb2N5dGVzIHVuZGVyIGRpZmZlcmVudCBjb25kaXRpb25zLiBXZXN0ZXJuIGJsb3QgcmVzdWx0cyBhbHNvIHZlcmlmaWVkIHRoYXQgTVNDIGFkbWluaXN0cmF0aW9uIHNpZ25pZmljYW50bHkgZGVjcmVhc2VkIHAtU01BRCAyLzMgYW5kIFBBSS0xIGxldmVsIGluIGFzdHJvY3l0ZXMgaW4gYXN0cm9jeXRlLW1pY3JvZ2xpYS9tYWNyb3BoYWdlIGNvLWN1bHR1cmUgc3lzdGVtIHVuZGVyIE9HRCBjb25kaXRpb25zLiBPdXIgaW4gdml2byBhbmQgaW4gdml0cm8gZGF0YSwgaW4gY29uY2VydCwgc3VnZ2VzdCB0aGF0IE1TQ3MgZGVjcmVhc2UgVEdGzrIxIGV4cHJlc3Npb24gaW4gbWljcm9nbGlhL21hY3JvcGhhZ2VzIGluIHRoZSBJQlogd2hpY2ggY29udHJpYnV0ZSB0byB0aGUgZG93bi1yZWd1bGF0aW9uIG9mIFBBSS0xIGxldmVsIGluIGFzdHJvY3l0ZXMuIiwidm9sdW1lIjoiNTQyIiwiY29udGFpbmVyLXRpdGxlLXNob3J0IjoiIn0sImlzVGVtcG9yYXJ5IjpmYWxzZX1dfQ=="/>
              <w:id w:val="1746223653"/>
              <w:placeholder>
                <w:docPart w:val="B793FD01BF6845E99468464BC666BECF"/>
              </w:placeholder>
            </w:sdtPr>
            <w:sdtEndPr/>
            <w:sdtContent>
              <w:p w14:paraId="6C535678" w14:textId="154CE586"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(Xin </w:t>
                </w:r>
                <w:r>
                  <w:rPr>
                    <w:rFonts w:eastAsia="Times New Roman"/>
                    <w:i/>
                    <w:iCs/>
                  </w:rPr>
                  <w:t>et al.</w:t>
                </w:r>
                <w:r>
                  <w:rPr>
                    <w:rFonts w:eastAsia="Times New Roman"/>
                  </w:rPr>
                  <w:t>, 2013)</w:t>
                </w:r>
              </w:p>
            </w:sdtContent>
          </w:sdt>
        </w:tc>
        <w:tc>
          <w:tcPr>
            <w:tcW w:w="4508" w:type="dxa"/>
            <w:noWrap/>
            <w:hideMark/>
          </w:tcPr>
          <w:p w14:paraId="54292C75"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133422C5"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jVmNzI3ZmYtNTkwMC00NThlLWI2MzMtYjNmYWFjMjYyYmIwIiwicHJvcGVydGllcyI6eyJub3RlSW5kZXgiOjB9LCJpc0VkaXRlZCI6ZmFsc2UsIm1hbnVhbE92ZXJyaWRlIjp7ImlzTWFudWFsbHlPdmVycmlkZGVuIjpmYWxzZSwiY2l0ZXByb2NUZXh0IjoiKEdyb3NzIDxpPmV0IGFsLjwvaT4sIDE5OTMpIiwibWFudWFsT3ZlcnJpZGVUZXh0IjoiIn0sImNpdGF0aW9uSXRlbXMiOlt7ImlkIjoiOGM2ZGM1OTctM2FkZi0zYzlkLWJkM2UtYWI5ZTMxOTk2NmNiIiwiaXRlbURhdGEiOnsidHlwZSI6ImFydGljbGUtam91cm5hbCIsImlkIjoiOGM2ZGM1OTctM2FkZi0zYzlkLWJkM2UtYWI5ZTMxOTk2NmNiIiwidGl0bGUiOiJUcmFuc2Zvcm1pbmcgZ3Jvd3RoIGZhY3Rvci1iZXRhIDEgcmVkdWNlcyBpbmZhcmN0IHNpemUgYWZ0ZXIgZXhwZXJpbWVudGFsIGNlcmVicmFsIGlzY2hlbWlhIGluIGEgcmFiYml0IG1vZGVsLiIsImF1dGhvciI6W3siZmFtaWx5IjoiR3Jvc3MiLCJnaXZlbiI6IkMgRSIsInBhcnNlLW5hbWVzIjpmYWxzZSwiZHJvcHBpbmctcGFydGljbGUiOiIiLCJub24tZHJvcHBpbmctcGFydGljbGUiOiIifSx7ImZhbWlseSI6IkJlZG5hciIsImdpdmVuIjoiTSBNIiwicGFyc2UtbmFtZXMiOmZhbHNlLCJkcm9wcGluZy1wYXJ0aWNsZSI6IiIsIm5vbi1kcm9wcGluZy1wYXJ0aWNsZSI6IiJ9LHsiZmFtaWx5IjoiSG93YXJkIiwiZ2l2ZW4iOiJEIEIiLCJwYXJzZS1uYW1lcyI6ZmFsc2UsImRyb3BwaW5nLXBhcnRpY2xlIjoiIiwibm9uLWRyb3BwaW5nLXBhcnRpY2xlIjoiIn0seyJmYW1pbHkiOiJTcG9ybiIsImdpdmVuIjoiTSBCIiwicGFyc2UtbmFtZXMiOmZhbHNlLCJkcm9wcGluZy1wYXJ0aWNsZSI6IiIsIm5vbi1kcm9wcGluZy1wYXJ0aWNsZSI6IiJ9XSwiY29udGFpbmVyLXRpdGxlIjoiU3Ryb2tlIiwiY29udGFpbmVyLXRpdGxlLXNob3J0IjoiU3Ryb2tlIiwiRE9JIjoiMTAuMTE2MS8wMS5zdHIuMjQuNC41NTgiLCJpc3N1ZWQiOnsiZGF0ZS1wYXJ0cyI6W1sxOTkzXV19LCJwdWJsaXNoZXItcGxhY2UiOiJVbml0ZWQgU3RhdGVzIiwicGFnZSI6IjU1OC01NjIiLCJhYnN0cmFjdCI6IkJBQ0tHUk9VTkQgQU5EIFBVUlBPU0U6IFRoZSBhaW0gb2YgdGhpcyBzdHVkeSB3YXMgdG8gZXhhbWluZSB0aGUgZWZmZWN0IG9mIHRyYW5zZm9ybWluZyBncm93dGggZmFjdG9yLWJldGEgMSwgYSBjeXRva2luZSBzaG93biB0byBhbWVsaW9yaWF0ZSBjYXJkaWFjIGlzY2hlbWlhLCBpbiBhIHJhYmJpdCBtb2RlbCBvZiB0aHJvbWJvZW1ib2xpYyBzdHJva2UuIE1FVEhPRFM6IEFuIGF1dG9sb2dvdXMgY2xvdCBlbWJvbHVzIHdhcyBpbnRyb2R1Y2VkIGludHJhY3JhbmlhbGx5IHRocm91Z2ggdGhlIHJpZ2h0IGludGVybmFsIGNhcm90aWQgYXJ0ZXJ5IGluIDIxIE5ldyBaZWFsYW5kIFdoaXRlIHJhYmJpdHMsIHdpdGggc2V2ZW4gaW4gZWFjaCBncm91cCByZWNlaXZpbmcgZWl0aGVyIHZlaGljbGUgY29udHJvbCAoYWxidW1pbikgb3IgMTAgb3IgNTAgbWljcm9ncmFtcyB0cmFuc2Zvcm1pbmcgZ3Jvd3RoIGZhY3Rvci1iZXRhIDEgYWRtaW5pc3RlcmVkIGFzIGFuIGludHJhY2Fyb3RpZCBib2x1cyBpbW1lZGlhdGVseSBiZWZvcmUgYXV0b2xvZ291cyBjbG90IGVtYm9saXphdGlvbi4gTXVsdGlwbGUgcGh5c2lvbG9naWNhbCBwYXJhbWV0ZXJzIHdlcmUgbW9uaXRvcmVkLCBpbmNsdWRpbmcgcmVnaW9uYWwgY2VyZWJyYWwgYmxvb2QgZmxvdywgYXJ0ZXJpYWwgYmxvb2QgZ2FzZXMsIGhlbWF0b2NyaXQsIGdsdWNvc2UsIGNvcmUgdGVtcGVyYXR1cmUsIGFuZCBtZWFuIGFydGVyaWFsIHByZXNzdXJlLiBUaGUgYnJhaW4gd2FzIGhhcnZlc3RlZCA0IGhvdXJzIGFmdGVyIGVtYm9saXphdGlvbiwgYW5kIGluZmFyY3Qgc2l6ZSB3YXMgZGV0ZXJtaW5lZCBwbGFuaW1ldHJpY2FsbHkgYXMgYSBwZXJjZW50YWdlIG9mIHRoZSBlbnRpcmUgaGVtaXNwaGVyZS4gUkVTVUxUUzogQnJhaW4gaW5mYXJjdCBzaXplIHdhcyByZWR1Y2VkIGluIGJvdGggdGhlIDEwLW1pY3JvZ3JhbSAoMTYuNyArLy0gNC4wJSBbbWVhbiArLy0gU0VNXSwgcCA8IDAuMDUpIGFuZCA1MC1taWNyb2dyYW0gKDIxLjcgKy8tIDQuNSUpIHRyYW5zZm9ybWluZyBncm93dGggZmFjdG9yLWJldGEgMS10cmVhdGVkIGdyb3VwcyB3aGVuIGNvbXBhcmVkIHdpdGggdGhlIGNvbnRyb2wgZ3JvdXAgKDMxLjkgKy8tIDYuNiUpLiBSZWdpb25hbCBjZXJlYnJhbCBibG9vZCBmbG93IGRpZCBub3Qgc2hvdyBhbnkgc2lnbmlmaWNhbnQgaW50ZXJncm91cCBvciBpbnRyYWdyb3VwIHZhcmlhdGlvbiBvdmVyIHRpbWUsIGFsdGhvdWdoIHRoZSAxMC1taWNyb2dyYW0gdHJhbnNmb3JtaW5nIGdyb3d0aCBmYWN0b3ItYmV0YSAxIGdyb3VwIGV4cGVyaWVuY2VkIGEgZ3JlYXRlciByZXR1cm4gb2YgY2VyZWJyYWwgYmxvb2QgZmxvdyBpbiB0aGUgZmlyc3QgMiBob3VycyBhZnRlciBlbWJvbGl6YXRpb24uIENPTkNMVVNJT05TOiBUcmFuc2Zvcm1pbmcgZ3Jvd3RoIGZhY3Rvci1iZXRhIDEgcmVkdWNlZCBicmFpbiBpbmZhcmN0IHNpemUgaW4gYSByYWJiaXQgbW9kZWwgb2YgdGhyb21ib2VtYm9saWMgc3Ryb2tlLiBUaGlzIGVmZmVjdCB3YXMgbm90IHJlbGF0ZWQgdG8gYSBkaXJlY3QgZWZmZWN0IG9uIGJsb29kIGZsb3cuIFN0dWRpZXMgYXJlIG9uZ29pbmcgdG8gZGV0ZXJtaW5lIHRoZSBtZWNoYW5pc20gYnkgd2hpY2ggdHJhbnNmb3JtaW5nIGdyb3d0aCBmYWN0b3ItYmV0YSAxIHNhbHZhZ2VzIGlzY2hlbWljIGJyYWluLiIsImlzc3VlIjoiNCIsInZvbHVtZSI6IjI0In0sImlzVGVtcG9yYXJ5IjpmYWxzZX1dfQ=="/>
              <w:id w:val="1985039112"/>
              <w:placeholder>
                <w:docPart w:val="B793FD01BF6845E99468464BC666BECF"/>
              </w:placeholder>
            </w:sdtPr>
            <w:sdtEndPr/>
            <w:sdtContent>
              <w:p w14:paraId="481FC961" w14:textId="2F81126E"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(Gross </w:t>
                </w:r>
                <w:r>
                  <w:rPr>
                    <w:rFonts w:eastAsia="Times New Roman"/>
                    <w:i/>
                    <w:iCs/>
                  </w:rPr>
                  <w:t>et al.</w:t>
                </w:r>
                <w:r>
                  <w:rPr>
                    <w:rFonts w:eastAsia="Times New Roman"/>
                  </w:rPr>
                  <w:t>, 1993)</w:t>
                </w:r>
              </w:p>
            </w:sdtContent>
          </w:sdt>
        </w:tc>
        <w:tc>
          <w:tcPr>
            <w:tcW w:w="4508" w:type="dxa"/>
            <w:noWrap/>
            <w:hideMark/>
          </w:tcPr>
          <w:p w14:paraId="067D6263"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1</w:t>
            </w:r>
          </w:p>
        </w:tc>
      </w:tr>
      <w:tr w:rsidR="004154B4" w:rsidRPr="0037782A" w14:paraId="565662FB"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GE5ODg1NzUtYjRiNC00M2JkLWJmMWEtYmIzNzFiMmMwNjFhIiwicHJvcGVydGllcyI6eyJub3RlSW5kZXgiOjB9LCJpc0VkaXRlZCI6ZmFsc2UsIm1hbnVhbE92ZXJyaWRlIjp7ImlzTWFudWFsbHlPdmVycmlkZGVuIjpmYWxzZSwiY2l0ZXByb2NUZXh0IjoiKFpodSA8aT5ldCBhbC48L2k+LCAyMDAyKSIsIm1hbnVhbE92ZXJyaWRlVGV4dCI6IiJ9LCJjaXRhdGlvbkl0ZW1zIjpbeyJpZCI6IjY5ZTk0YTI5LTRiYjUtM2M5NS1hZGZkLWJmOTRiZDRiM2E2YyIsIml0ZW1EYXRhIjp7InR5cGUiOiJhcnRpY2xlLWpvdXJuYWwiLCJpZCI6IjY5ZTk0YTI5LTRiYjUtM2M5NS1hZGZkLWJmOTRiZDRiM2E2YyIsInRpdGxlIjoiVHJhbnNmb3JtaW5nIGdyb3d0aCBmYWN0b3ItYmV0YSAxIGluY3JlYXNlcyBiYWQgcGhvc3Bob3J5bGF0aW9uIGFuZCBwcm90ZWN0cyBuZXVyb25zIGFnYWluc3QgZGFtYWdlLiIsImF1dGhvciI6W3siZmFtaWx5IjoiWmh1IiwiZ2l2ZW4iOiJZIiwicGFyc2UtbmFtZXMiOmZhbHNlLCJkcm9wcGluZy1wYXJ0aWNsZSI6IiIsIm5vbi1kcm9wcGluZy1wYXJ0aWNsZSI6IiJ9LHsiZmFtaWx5IjoiWWFuZyIsImdpdmVuIjoiRyBZIiwicGFyc2UtbmFtZXMiOmZhbHNlLCJkcm9wcGluZy1wYXJ0aWNsZSI6IiIsIm5vbi1kcm9wcGluZy1wYXJ0aWNsZSI6IiJ9LHsiZmFtaWx5IjoiQWhsZW1leWVyIiwiZ2l2ZW4iOiJCIiwicGFyc2UtbmFtZXMiOmZhbHNlLCJkcm9wcGluZy1wYXJ0aWNsZSI6IiIsIm5vbi1kcm9wcGluZy1wYXJ0aWNsZSI6IiJ9LHsiZmFtaWx5IjoiUGFuZyIsImdpdmVuIjoiTCIsInBhcnNlLW5hbWVzIjpmYWxzZSwiZHJvcHBpbmctcGFydGljbGUiOiIiLCJub24tZHJvcHBpbmctcGFydGljbGUiOiIifSx7ImZhbWlseSI6IkNoZSIsImdpdmVuIjoiWCBNIiwicGFyc2UtbmFtZXMiOmZhbHNlLCJkcm9wcGluZy1wYXJ0aWNsZSI6IiIsIm5vbi1kcm9wcGluZy1wYXJ0aWNsZSI6IiJ9LHsiZmFtaWx5IjoiQ3VsbXNlZSIsImdpdmVuIjoiQyIsInBhcnNlLW5hbWVzIjpmYWxzZSwiZHJvcHBpbmctcGFydGljbGUiOiIiLCJub24tZHJvcHBpbmctcGFydGljbGUiOiIifSx7ImZhbWlseSI6IktsdW1wcCIsImdpdmVuIjoiUyIsInBhcnNlLW5hbWVzIjpmYWxzZSwiZHJvcHBpbmctcGFydGljbGUiOiIiLCJub24tZHJvcHBpbmctcGFydGljbGUiOiIifSx7ImZhbWlseSI6IktyaWVnbHN0ZWluIiwiZ2l2ZW4iOiJKIiwicGFyc2UtbmFtZXMiOmZhbHNlLCJkcm9wcGluZy1wYXJ0aWNsZSI6IiIsIm5vbi1kcm9wcGluZy1wYXJ0aWNsZSI6IiJ9XSwiY29udGFpbmVyLXRpdGxlIjoiSiBOZXVyb3NjaSIsIkRPSSI6IjEwLjE1MjMvSk5FVVJPU0NJLjIyLTEwLTAzODk4LjIwMDIiLCJpc3N1ZWQiOnsiZGF0ZS1wYXJ0cyI6W1syMDAyXV19LCJwdWJsaXNoZXItcGxhY2UiOiJVbml0ZWQgU3RhdGVzIiwicGFnZSI6IjM4OTgtMzkwOSIsImFic3RyYWN0IjoiRGVzcGl0ZSB0aGUgY2hhcmFjdGVyaXphdGlvbiBvZiBuZXVyb3Byb3RlY3Rpb24gYnkgdHJhbnNmb3JtaW5nIGdyb3d0aCBmYWN0b3ItYmV0YTEgKFRHRi1iZXRhMSksIHRoZSBzaWduYWxpbmcgcGF0aHdheSBtZWRpYXRpbmcgaXRzIHByb3RlY3RpdmUgZWZmZWN0IGlzIHVuY2xlYXIuIEJhZCBpcyBhIHByb2Fwb3B0b3RpYyBtZW1iZXIgb2YgdGhlIEJjbC0yIGZhbWlseSBhbmQgaXMgaW5hY3RpdmF0ZWQgb24gcGhvc3Bob3J5bGF0aW9uIHZpYSBtaXRvZ2VuLWFjdGl2YXRlZCBwcm90ZWluIGtpbmFzZSAoTUFQSykuIFRoaXMgc3R1ZHkgYXR0ZW1wdGVkIHRvIGFkZHJlc3Mgd2hldGhlciBNQVBLIHNpZ25hbGluZyBhbmQgQmFkIHBob3NwaG9yeWxhdGlvbiB3ZXJlIGluZmx1ZW5jZWQgYnkgVEdGLWJldGExIGFuZCwgZnVydGhlcm1vcmUsIHdoZXRoZXIgdGhlc2UgdHdvIGV2ZW50cyB3ZXJlIGludm9sdmVkIGluIHRoZSBhbnRpYXBvcHRvdGljIGVmZmVjdCBvZiBUR0YtYmV0YTEuIFdlIGZvdW5kIGEgZ3JhZHVhbCBhY3RpdmF0aW9uIG9mIGV4dHJhY2VsbHVsYXIgc2lnbmFsLXJlZ3VsYXRlZCBraW5hc2UgMS8yIChFcmsxLzIpIGFuZCBNQVBLLWFjdGl2YXRlZCBwcm90ZWluIGtpbmFzZS0xIChhbHNvIGNhbGxlZCBSc2sxKSBhbmQgYSBjb25jb21pdGFudCBpbmNyZWFzZSBpbiBCYWQgcGhvc3Bob3J5bGF0aW9uIGF0IFNlcigxMTIpIGluIG1vdXNlIGJyYWlucyBhZnRlciBhZGVub3ZpcnVzLW1lZGlhdGVkIFRHRi1iZXRhMSB0cmFuc2R1Y3Rpb24gdW5kZXIgbm9uaXNjaGVtaWMgYW5kIGlzY2hlbWljIGNvbmRpdGlvbnMgaW5kdWNlZCBieSB0cmFuc2llbnQgbWlkZGxlIGNlcmVicmFsIGFydGVyeSBvY2NsdXNpb24uIENvbnNpc3RlbnQgd2l0aCB0aGVzZSBlZmZlY3RzLCB0aGUgaXNjaGVtaWEtaW5kdWNlZCBpbmNyZWFzZSBpbiBCYWQgcHJvdGVpbiBsZXZlbCBhbmQgY2FzcGFzZS0zIGFjdGl2YXRpb24gd2VyZSBzdXBwcmVzc2VkIGluIFRHRi1iZXRhMS10cmFuc2R1Y2VkIGJyYWluLiBDb25zZXF1ZW50bHksIEROQSBmcmFnbWVudGF0aW9uLCBpc2NoZW1pYyBsZXNpb25zLCBhbmQgbmV1cm9sb2dpY2FsIGRlZmljaWVuY3kgd2VyZSBzaWduaWZpY2FudGx5IHJlZHVjZWQuIEluIGN1bHR1cmVkIHJhdCBoaXBwb2NhbXBhbCBjZWxscywgVEdGLWJldGExIGluaGliaXRlZCB0aGUgaW5jcmVhc2UgaW4gQmFkIGV4cHJlc3Npb24gY2F1c2VkIGJ5IHN0YXVyb3Nwb3JpbmUuIFRHRi1iZXRhMSBjb25jZW50cmF0aW9uLSBhbmQgdGltZS1kZXBlbmRlbnRseSBhY3RpdmF0ZWQgRXJrMS8yIGFuZCBSc2sxIGFjY29tcGFuaWVkIGJ5IGFuIGluY3JlYXNlIGluIEJhZCBwaG9zcGhvcnlsYXRpb24uIFRoZXNlIGVmZmVjdHMgd2VyZSBibG9ja2VkIGJ5IFUwMTI2LCBhIG1pdG9nZW4tYWN0aXZhdGVkIHByb3RlaW4ga2luYXNlL0VyayBraW5hc2UgMS8yIGluaGliaXRvciwgc3VnZ2VzdGluZyBhbiBhc3NvY2lhdGlvbiBiZXR3ZWVuIEJhZCBwaG9zcGhvcnlsYXRpb24gYW5kIE1BUEsgYWN0aXZhdGlvbi4gTm90YWJseSwgVTAxMjYgYW5kIGEgUnNrMSBpbmhpYml0b3IgKFJvMzE4MjIwKSBhYm9saXNoZWQgdGhlIG5ldXJvcHJvdGVjdGl2ZSBhY3Rpdml0eSBvZiBUR0YtYmV0YTEgaW4gc3RhdXJvc3BvcmluZS1pbmR1Y2VkIGFwb3B0b3NpcywgaW5kaWNhdGluZyB0aGF0IGFjdGl2YXRpb24gb2YgTUFQSyBpcyBuZWNlc3NhcnkgZm9yIHRoZSBhbnRpYXBvcHRvdGljIGVmZmVjdCBvZiBUR0YtYmV0YTEgaW4gY3VsdHVyZWQgaGlwcG9jYW1wYWwgY2VsbHMuIFRvZ2V0aGVyLCB3ZSBkZW1vbnN0cmF0ZSB0aGF0IFRHRi1iZXRhMSBzdXBwcmVzc2VzIEJhZCBleHByZXNzaW9uIHVuZGVyIGxlc2lvbiBjb25kaXRpb25zLCBpbmNyZWFzZXMgQmFkIHBob3NwaG9yeWxhdGlvbiwgYW5kIGFjdGl2YXRlcyB0aGUgTUFQSy9FcmsgcGF0aHdheSwgd2hpY2ggbWF5IGNvbnRyaWJ1dGUgdG8gaXRzIG5ldXJvcHJvdGVjdGl2ZSBhY3Rpdml0eS4iLCJpc3N1ZSI6IjEwIiwidm9sdW1lIjoiMjIiLCJjb250YWluZXItdGl0bGUtc2hvcnQiOiIifSwiaXNUZW1wb3JhcnkiOmZhbHNlfV19"/>
            <w:id w:val="739755670"/>
            <w:placeholder>
              <w:docPart w:val="B793FD01BF6845E99468464BC666BECF"/>
            </w:placeholder>
          </w:sdtPr>
          <w:sdtEndPr/>
          <w:sdtContent>
            <w:tc>
              <w:tcPr>
                <w:tcW w:w="4508" w:type="dxa"/>
                <w:noWrap/>
                <w:hideMark/>
              </w:tcPr>
              <w:p w14:paraId="522698E3" w14:textId="2FA7AFC1"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(Zhu </w:t>
                </w:r>
                <w:r>
                  <w:rPr>
                    <w:rFonts w:eastAsia="Times New Roman"/>
                    <w:i/>
                    <w:iCs/>
                  </w:rPr>
                  <w:t>et al.</w:t>
                </w:r>
                <w:r>
                  <w:rPr>
                    <w:rFonts w:eastAsia="Times New Roman"/>
                  </w:rPr>
                  <w:t>, 2002)</w:t>
                </w:r>
              </w:p>
            </w:tc>
          </w:sdtContent>
        </w:sdt>
        <w:tc>
          <w:tcPr>
            <w:tcW w:w="4508" w:type="dxa"/>
            <w:noWrap/>
            <w:hideMark/>
          </w:tcPr>
          <w:p w14:paraId="2DC41495"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0AB08CE5"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mM5ZWNmZDAtNmQ2NC00NzI1LTkzZDctOTllZTUxMjVmZWVhIiwicHJvcGVydGllcyI6eyJub3RlSW5kZXgiOjB9LCJpc0VkaXRlZCI6ZmFsc2UsIm1hbnVhbE92ZXJyaWRlIjp7ImlzTWFudWFsbHlPdmVycmlkZGVuIjpmYWxzZSwiY2l0ZXByb2NUZXh0IjoiKEh1YW5nIDxpPmV0IGFsLjwvaT4sIDIwMjMpIiwibWFudWFsT3ZlcnJpZGVUZXh0IjoiIn0sImNpdGF0aW9uSXRlbXMiOlt7ImlkIjoiYTdmMjIzNzgtNmRkZi0zYmM2LTllZmUtYjJiMTI4ODYyYjM3IiwiaXRlbURhdGEiOnsidHlwZSI6ImFydGljbGUtam91cm5hbCIsImlkIjoiYTdmMjIzNzgtNmRkZi0zYmM2LTllZmUtYjJiMTI4ODYyYjM3IiwidGl0bGUiOiJNMiBtYWNyb3BoYWdlcyBtZWRpYXRlIGZpYnJvdGljIHNjYXIgZm9ybWF0aW9uIGluIHRoZSBlYXJseSBzdGFnZXMgYWZ0ZXIgY2VyZWJyYWwgaXNjaGVtaWEgaW4gcmF0cy4iLCJhdXRob3IiOlt7ImZhbWlseSI6Ikh1YW5nIiwiZ2l2ZW4iOiJKIEciLCJwYXJzZS1uYW1lcyI6ZmFsc2UsImRyb3BwaW5nLXBhcnRpY2xlIjoiIiwibm9uLWRyb3BwaW5nLXBhcnRpY2xlIjoiIn0seyJmYW1pbHkiOiJSZW4iLCJnaXZlbiI6IkogWCIsInBhcnNlLW5hbWVzIjpmYWxzZSwiZHJvcHBpbmctcGFydGljbGUiOiIiLCJub24tZHJvcHBpbmctcGFydGljbGUiOiIifSx7ImZhbWlseSI6IkNoZW4iLCJnaXZlbiI6IlkiLCJwYXJzZS1uYW1lcyI6ZmFsc2UsImRyb3BwaW5nLXBhcnRpY2xlIjoiIiwibm9uLWRyb3BwaW5nLXBhcnRpY2xlIjoiIn0seyJmYW1pbHkiOiJUaWFuIiwiZ2l2ZW4iOiJNIEYiLCJwYXJzZS1uYW1lcyI6ZmFsc2UsImRyb3BwaW5nLXBhcnRpY2xlIjoiIiwibm9uLWRyb3BwaW5nLXBhcnRpY2xlIjoiIn0seyJmYW1pbHkiOiJaaG91IiwiZ2l2ZW4iOiJMIiwicGFyc2UtbmFtZXMiOmZhbHNlLCJkcm9wcGluZy1wYXJ0aWNsZSI6IiIsIm5vbi1kcm9wcGluZy1wYXJ0aWNsZSI6IiJ9LHsiZmFtaWx5IjoiV2VuIiwiZ2l2ZW4iOiJKIiwicGFyc2UtbmFtZXMiOmZhbHNlLCJkcm9wcGluZy1wYXJ0aWNsZSI6IiIsIm5vbi1kcm9wcGluZy1wYXJ0aWNsZSI6IiJ9LHsiZmFtaWx5IjoiU29uZyIsImdpdmVuIjoiWCBTIiwicGFyc2UtbmFtZXMiOmZhbHNlLCJkcm9wcGluZy1wYXJ0aWNsZSI6IiIsIm5vbi1kcm9wcGluZy1wYXJ0aWNsZSI6IiJ9LHsiZmFtaWx5IjoiV3UiLCJnaXZlbiI6IlkgTCIsInBhcnNlLW5hbWVzIjpmYWxzZSwiZHJvcHBpbmctcGFydGljbGUiOiIiLCJub24tZHJvcHBpbmctcGFydGljbGUiOiIifSx7ImZhbWlseSI6IllhbmciLCJnaXZlbiI6IlEgSCIsInBhcnNlLW5hbWVzIjpmYWxzZSwiZHJvcHBpbmctcGFydGljbGUiOiIiLCJub24tZHJvcHBpbmctcGFydGljbGUiOiIifSx7ImZhbWlseSI6IkppYW5nIiwiZ2l2ZW4iOiJQIFIiLCJwYXJzZS1uYW1lcyI6ZmFsc2UsImRyb3BwaW5nLXBhcnRpY2xlIjoiIiwibm9uLWRyb3BwaW5nLXBhcnRpY2xlIjoiIn0seyJmYW1pbHkiOiJXYW5nIiwiZ2l2ZW4iOiJKIE4iLCJwYXJzZS1uYW1lcyI6ZmFsc2UsImRyb3BwaW5nLXBhcnRpY2xlIjoiIiwibm9uLWRyb3BwaW5nLXBhcnRpY2xlIjoiIn0seyJmYW1pbHkiOiJZYW5nIiwiZ2l2ZW4iOiJRIiwicGFyc2UtbmFtZXMiOmZhbHNlLCJkcm9wcGluZy1wYXJ0aWNsZSI6IiIsIm5vbi1kcm9wcGluZy1wYXJ0aWNsZSI6IiJ9XSwiY29udGFpbmVyLXRpdGxlIjoiTmV1cmFsIFJlZ2VuIFJlcyIsIkRPSSI6IjEwLjQxMDMvMTY3My01Mzc0LjM2ODI5OSIsImlzc3VlZCI6eyJkYXRlLXBhcnRzIjpbWzIwMjNdXX0sInB1Ymxpc2hlci1wbGFjZSI6IkluZGlhIiwicGFnZSI6IjIyMDgtMjIxOCIsImFic3RyYWN0IjoiSW4gdGhlIGNlbnRyYWwgbmVydm91cyBzeXN0ZW0sIHRoZSBmb3JtYXRpb24gb2YgZmlicm90aWMgc2NhciBhZnRlciBpbmp1cnkgaW5oaWJpdHMgYXhvbiByZWdlbmVyYXRpb24gYW5kIHByb21vdGVzIHJlcGFpci4gSG93ZXZlciwgdGhlIG1lY2hhbmlzbSB1bmRlcmx5aW5nIGZpYnJvdGljIHNjYXIgZm9ybWF0aW9uIGFuZCByZWd1bGF0aW9uIHJlbWFpbnMgcG9vcmx5IHVuZGVyc3Rvb2QuIE0yIG1hY3JvcGhhZ2VzIHJlZ3VsYXRlIGZpYnJvdGljIHNjYXIgZm9ybWF0aW9uIGFmdGVyIGluanVyeSB0byB0aGUgaGVhcnQsIGx1bmcsIGtpZG5leSwgYW5kIGNlbnRyYWwgbmVydm91cyBzeXN0ZW0uIEhvd2V2ZXIsIGl0IHJlbWFpbnMgdG8gYmUgY2xhcmlmaWVkIHdoZXRoZXIgYW5kIGhvdyBNMiBtYWNyb3BoYWdlcyByZWd1bGF0ZSBmaWJyb3RpYyBzY2FyIGZvcm1hdGlvbiBhZnRlciBjZXJlYnJhbCBpc2NoZW1pYSBpbmp1cnkuIEluIHRoaXMgc3R1ZHksIHdlIGZvdW5kIHRoYXQsIGluIGEgcmF0IG1vZGVsIG9mIGNlcmVicmFsIGlzY2hlbWlhIGluZHVjZWQgYnkgbWlkZGxlIGNlcmVicmFsIGFydGVyeSBvY2NsdXNpb24vcmVwZXJmdXNpb24sIGZpYnJvc2lzIGFuZCBtYWNyb3BoYWdlIGluZmlsdHJhdGlvbiB3ZXJlIGFwcGFyZW50IGluIHRoZSBpc2NoZW1pYyBjb3JlIGluIHRoZSBlYXJseSBzdGFnZSBvZiBpbmp1cnkgKHdpdGhpbiAxNCBkYXlzIG9mIGluanVyeSkuIFRoZSBudW1iZXIgb2YgaW5maWx0cmF0ZWQgbWFjcm9waGFnZXMgd2FzIHBvc2l0aXZlbHkgY29ycmVsYXRlZCB3aXRoIGZpYnJvbmVjdGluIGV4cHJlc3Npb24uIERlcGxldGlvbiBvZiBjaXJjdWxhdGluZyBtb25vY3l0ZS1kZXJpdmVkIG1hY3JvcGhhZ2VzIGF0dGVudWF0ZWQgZmlicm90aWMgc2NhciBmb3JtYXRpb24uIEludGVybGV1a2luIDQgKElMNCkgZXhwcmVzc2lvbiB3YXMgc3Ryb25nbHkgZW5oYW5jZWQgaW4gdGhlIGlzY2hlbWljIGNlcmVicmFsIHRpc3N1ZXMsIGFuZCBJTDQtaW5kdWNlZCBNMiBtYWNyb3BoYWdlIHBvbGFyaXphdGlvbiBwcm9tb3RlZCBmaWJyb3RpYyBzY2FyIGZvcm1hdGlvbiBpbiB0aGUgaXNjaGVtaWMgY29yZS4gSW4gYWRkaXRpb24sIG1hY3JvcGhhZ2UtY29uZGl0aW9uZWQgbWVkaXVtIGRpcmVjdGx5IHByb21vdGVkIGZpYnJvYmxhc3QgcHJvbGlmZXJhdGlvbiBhbmQgdGhlIHByb2R1Y3Rpb24gb2YgZXh0cmFjZWxsdWxhciBtYXRyaXggcHJvdGVpbnMgaW4gdml0cm8uIEZ1cnRoZXIgcGhhcm1hY29sb2dpY2FsIGFuZCBnZW5ldGljIGFuYWx5c2VzIHNob3dlZCB0aGF0IHNvbmljIGhlZGdlaG9nIHNlY3JldGVkIGJ5IE0yIG1hY3JvcGhhZ2VzIHByb21vdGVkIGZpYnJvZ2VuZXNpcyBpbiB2aXRybyBhbmQgaW4gdml2bywgYW5kIHRoYXQgdGhpcyBwcm9jZXNzIHdhcyBtZWRpYXRlZCBieSBzZWNyZXRpb24gb2YgdGhlIGtleSBmaWJyb3Npcy1hc3NvY2lhdGVkIHJlZ3VsYXRvcnkgcHJvdGVpbnMgdHJhbnNmb3JtaW5nIGdyb3d0aCBmYWN0b3IgYmV0YSAxIGFuZCBtYXRyaXggbWV0YWxsb3Byb3RlaW5hc2UgOS4gRnVydGhlcm1vcmUsIElMNC1hZmZvcmRlZCBmdW5jdGlvbmFsIHJlc3RvcmF0aW9uIG9uIGFuZ2lvZ2VuZXNpcywgY2VsbCBhcG9wdG9zaXMsIGFuZCBpbmZhcmN0IHZvbHVtZSBpbiB0aGUgaXNjaGVtaWMgY29yZSBvZiBjZXJlYnJhbCBpc2NoZW1pYSByYXRzIHdlcmUgbWFya2VkbHkgaW1wYWlyZWQgYnkgdHJlYXRtZW50IHdpdGggYW4gc29uaWMgaGVkZ2Vob2cgc2lnbmFsaW5nIGluaGliaXRvciwgcGFyYWxsZWxpbmcgdGhlIGV4dGVudCBvZiBmaWJyb3Npcy4gVGFrZW4gdG9nZXRoZXIsIG91ciBmaW5kaW5ncyBzaG93IHRoYXQgSUw0L3NvbmljIGhlZGdlaG9nL3RyYW5zZm9ybWluZyBncm93dGggZmFjdG9yIGJldGEgMSBzaWduYWxpbmcgdGFyZ2V0aW5nIG1hY3JvcGhhZ2VzIHJlZ3VsYXRlcyB0aGUgZm9ybWF0aW9uIG9mIGZpYnJvdGljIHNjYXIgYW5kIGlzIGEgcG90ZW50aWFsIHRoZXJhcGV1dGljIHRhcmdldCBmb3IgaXNjaGVtaWMgc3Ryb2tlLiIsImlzc3VlIjoiMTAiLCJ2b2x1bWUiOiIxOCIsImNvbnRhaW5lci10aXRsZS1zaG9ydCI6IiJ9LCJpc1RlbXBvcmFyeSI6ZmFsc2V9XX0="/>
            <w:id w:val="842972272"/>
            <w:placeholder>
              <w:docPart w:val="B793FD01BF6845E99468464BC666BECF"/>
            </w:placeholder>
          </w:sdtPr>
          <w:sdtEndPr/>
          <w:sdtContent>
            <w:tc>
              <w:tcPr>
                <w:tcW w:w="4508" w:type="dxa"/>
                <w:noWrap/>
                <w:hideMark/>
              </w:tcPr>
              <w:p w14:paraId="4B2022A1" w14:textId="48B96ABA"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(Huang </w:t>
                </w:r>
                <w:r>
                  <w:rPr>
                    <w:rFonts w:eastAsia="Times New Roman"/>
                    <w:i/>
                    <w:iCs/>
                  </w:rPr>
                  <w:t>et al.</w:t>
                </w:r>
                <w:r>
                  <w:rPr>
                    <w:rFonts w:eastAsia="Times New Roman"/>
                  </w:rPr>
                  <w:t>, 2023)</w:t>
                </w:r>
              </w:p>
            </w:tc>
          </w:sdtContent>
        </w:sdt>
        <w:tc>
          <w:tcPr>
            <w:tcW w:w="4508" w:type="dxa"/>
            <w:noWrap/>
            <w:hideMark/>
          </w:tcPr>
          <w:p w14:paraId="2ADD6676"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8</w:t>
            </w:r>
          </w:p>
        </w:tc>
      </w:tr>
      <w:tr w:rsidR="004154B4" w:rsidRPr="0037782A" w14:paraId="047F8A94"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mQwZGUzMDgtMjc3Yi00MGQ4LWFmZDAtZGM1YzJhNzM0MjE1IiwicHJvcGVydGllcyI6eyJub3RlSW5kZXgiOjB9LCJpc0VkaXRlZCI6ZmFsc2UsIm1hbnVhbE92ZXJyaWRlIjp7ImlzTWFudWFsbHlPdmVycmlkZGVuIjpmYWxzZSwiY2l0ZXByb2NUZXh0IjoiKEwuIFpoYW5nIDxpPmV0IGFsLjwvaT4sIDIwMjEpIiwibWFudWFsT3ZlcnJpZGVUZXh0IjoiIn0sImNpdGF0aW9uSXRlbXMiOlt7ImlkIjoiOTc2YmZlOTktZTJmYy0zZDdlLThkYzEtZDU2MTNjMjFiMmNlIiwiaXRlbURhdGEiOnsidHlwZSI6ImFydGljbGUtam91cm5hbCIsImlkIjoiOTc2YmZlOTktZTJmYy0zZDdlLThkYzEtZDU2MTNjMjFiMmNlIiwidGl0bGUiOiJFeHRyYWNlbGx1bGFyIHZlc2ljbGVzIGZyb20gaHlwb3hpYS1wcmVjb25kaXRpb25lZCBtaWNyb2dsaWEgcHJvbW90ZSBhbmdpb2dlbmVzaXMgYW5kIHJlcHJlc3MgYXBvcHRvc2lzIGluIHN0cm9rZSBtaWNlIHZpYSB0aGUgVEdGLc6yL1NtYWQyLzMgcGF0aHdheS4iLCJhdXRob3IiOlt7ImZhbWlseSI6IlpoYW5nIiwiZ2l2ZW4iOiJMIiwicGFyc2UtbmFtZXMiOmZhbHNlLCJkcm9wcGluZy1wYXJ0aWNsZSI6IiIsIm5vbi1kcm9wcGluZy1wYXJ0aWNsZSI6IiJ9LHsiZmFtaWx5IjoiV2VpIiwiZ2l2ZW4iOiJXIiwicGFyc2UtbmFtZXMiOmZhbHNlLCJkcm9wcGluZy1wYXJ0aWNsZSI6IiIsIm5vbi1kcm9wcGluZy1wYXJ0aWNsZSI6IiJ9LHsiZmFtaWx5IjoiQWkiLCJnaXZlbiI6IlgiLCJwYXJzZS1uYW1lcyI6ZmFsc2UsImRyb3BwaW5nLXBhcnRpY2xlIjoiIiwibm9uLWRyb3BwaW5nLXBhcnRpY2xlIjoiIn0seyJmYW1pbHkiOiJLaWxpYyIsImdpdmVuIjoiRSIsInBhcnNlLW5hbWVzIjpmYWxzZSwiZHJvcHBpbmctcGFydGljbGUiOiIiLCJub24tZHJvcHBpbmctcGFydGljbGUiOiIifSx7ImZhbWlseSI6Ikhlcm1hbm4iLCJnaXZlbiI6IkQgTSIsInBhcnNlLW5hbWVzIjpmYWxzZSwiZHJvcHBpbmctcGFydGljbGUiOiIiLCJub24tZHJvcHBpbmctcGFydGljbGUiOiIifSx7ImZhbWlseSI6IlZlbmthdGFyYW1hbmkiLCJnaXZlbiI6IlYiLCJwYXJzZS1uYW1lcyI6ZmFsc2UsImRyb3BwaW5nLXBhcnRpY2xlIjoiIiwibm9uLWRyb3BwaW5nLXBhcnRpY2xlIjoiIn0seyJmYW1pbHkiOiJCw6RociIsImdpdmVuIjoiTSIsInBhcnNlLW5hbWVzIjpmYWxzZSwiZHJvcHBpbmctcGFydGljbGUiOiIiLCJub24tZHJvcHBpbmctcGFydGljbGUiOiIifSx7ImZhbWlseSI6IkRvZXBwbmVyIiwiZ2l2ZW4iOiJUIFIiLCJwYXJzZS1uYW1lcyI6ZmFsc2UsImRyb3BwaW5nLXBhcnRpY2xlIjoiIiwibm9uLWRyb3BwaW5nLXBhcnRpY2xlIjoiIn1dLCJjb250YWluZXItdGl0bGUiOiJDZWxsIERlYXRoIERpcyIsIkRPSSI6IjEwLjEwMzgvczQxNDE5LTAyMS0wNDM2My03IiwiaXNzdWVkIjp7ImRhdGUtcGFydHMiOltbMjAyMV1dfSwicHVibGlzaGVyLXBsYWNlIjoiRW5nbGFuZCIsInBhZ2UiOiIxMDY4IiwiYWJzdHJhY3QiOiJTeXN0ZW1pYyB0cmFuc3BsYW50YXRpb24gb2Ygb3h5Z2VuLWdsdWNvc2UgZGVwcml2YXRpb24gKE9HRCktcHJlY29uZGl0aW9uZWQgcHJpbWFyeSBtaWNyb2dsaWEgZW5oYW5jZXMgbmV1cm9sb2dpY2FsIHJlY292ZXJ5IGluIHJvZGVudCBzdHJva2UgbW9kZWxzLCBhbGJlaXQgdGhlIHVuZGVybHlpbmcgbWVjaGFuaXNtcyBoYXZlIG5vdCBiZWVuIHN1ZmZpY2llbnRseSBhZGRyZXNzZWQuIEhlcmVpbiwgd2UgYW5hbHl6ZWQgd2hldGhlciBvciBub3QgZXh0cmFjZWxsdWxhciB2ZXNpY2xlcyAoRVZzKSBkZXJpdmVkIGZyb20gc3VjaCBtaWNyb2dsaWEgYXJlIHRoZSBiaW9sb2dpY2FsIG1lZGlhdG9ycyBvZiB0aGVzZSBvYnNlcnZhdGlvbnMgYW5kIHdoaWNoIHNpZ25hbGluZyBwYXRod2F5cyBhcmUgaW52b2x2ZWQgaW4gdGhlIHByb2Nlc3MuIEV4cG9zaW5nIGJFbmQuMyBlbmRvdGhlbGlhbCBjZWxscyAoRUNzKSBhbmQgcHJpbWFyeSBjb3J0aWNhbCBuZXVyb25zIHRvIE9HRCwgdGhlIGltcGFjdCBvZiBFVnMgZnJvbSBPR0QtcHJlY29uZGl0aW9uZWQgbWljcm9nbGlhIG9uIGFuZ2lvZ2VuZXNpcyBhbmQgbmV1cm9uYWwgYXBvcHRvc2lzIGJ5IHRoZSB0dWJlIGZvcm1hdGlvbiBhc3NheSBhbmQgVFVORUwgc3RhaW5pbmcgd2FzIGFzc2Vzc2VkLiBVbmRlciB0aGVzZSBjb25kaXRpb25zLCBFViB0cmVhdG1lbnQgc3RpbXVsYXRlZCBib3RoIGFuZ2lvZ2VuZXNpcyBhbmQgdHViZSBmb3JtYXRpb24gaW4gRUNzIGFuZCByZXByZXNzZWQgbmV1cm9uYWwgY2VsbCBpbmp1cnkuIENoYXJhY3Rlcml6aW5nIG1pY3JvZ2xpYSBFVnMgYnkgbWVhbnMgb2YgV2VzdGVybiBibG90IGFuYWx5c2lzIGFuZCBvdGhlciB0ZWNobmlxdWVzIHJldmVhbGVkIHRoZXNlIEVWcyB0byBiZSByaWNoIGluIFRHRi3OsjEuIFRoZSBsYXR0ZXIgdHVybmVkIG91dCB0byBiZSBhIGtleSBjb21wb3VuZCBmb3IgdGhlIHRoZXJhcGV1dGljIHBvdGVudGlhbCBvZiBtaWNyb2dsaWEgRVZzLCBhZmZlY3RpbmcgdGhlIFNtYWQyLzMgcGF0aHdheSBpbiBib3RoIEVDcyBhbmQgbmV1cm9ucy4gRVYgaW5mdXNpb24gaW4gc3Ryb2tlIG1pY2UgY29uZmlybWVkIHRoZSBhZm9yZW1lbnRpb25lZCBpbiB2aXRybyByZXN1bHRzLCBkZW1vbnN0cmF0aW5nIGFuIGFjdGl2YXRpb24gb2YgdGhlIFRHRi3Osi9TbWFkMi8zIHNpZ25hbGluZyBwYXRod2F5IHdpdGhpbiB0aGUgaXNjaGVtaWMgYnJhaW4uIEZ1cnRoZXJtb3JlLCBlbnJpY2hlZCBUR0YtzrIxIGluIEVWcyBzZWNyZXRlZCBmcm9tIE9HRC1wcmVjb25kaXRpb25lZCBtaWNyb2dsaWEgc3RpbXVsYXRlZCBNMiBwb2xhcml6YXRpb24gb2YgcmVzaWRpbmcgbWljcm9nbGlhIHdpdGhpbiB0aGUgaXNjaGVtaWMgY2VyZWJyYWwgZW52aXJvbm1lbnQsIHdoaWNoIG1heSBjb250cmlidXRlIHRvIGEgcmVndWxhdGlvbiBvZiBhbiBlYXJseSBpbmZsYW1tYXRvcnkgcmVzcG9uc2UgaW4gcG9zdGlzY2hlbWljIGhlbWlzcGhlcmVzLiBUaGVzZSBvYnNlcnZhdGlvbnMgYXJlIG5vdCBvbmx5IGludGVyZXN0aW5nIGZyb20gdGhlIG1lY2hhbmlzdGljIHBvaW50IG9mIHZpZXcgYnV0IGhhdmUgYW4gaW1tZWRpYXRlIHRoZXJhcGV1dGljIGltcGxpY2F0aW9uIGFzIHdlbGwsIHNpbmNlIHN0cm9rZSBtaWNlIHRyZWF0ZWQgd2l0aCBzdWNoIEVWcyBkaXNwbGF5ZWQgYSBiZXR0ZXIgZnVuY3Rpb25hbCByZWNvdmVyeSBpbiB0aGUgYmVoYXZpb3JhbCB0ZXN0IGFuYWx5c2VzLiBIZW5jZSwgdGhlIHByZXNlbnQgZmluZGluZ3Mgc3VnZ2VzdCBhIG5ldyB3YXkgb2YgYWN0aW9uIG9mIEVWcyBkZXJpdmVkIGZyb20gT0dELXByZWNvbmRpdGlvbmVkIG1pY3JvZ2xpYSBieSByZWd1bGF0aW5nIHRoZSBUR0YtzrIvU21hZDIvMyBwYXRod2F5IGluIG9yZGVyIHRvIHByb21vdGUgdGlzc3VlIHJlZ2VuZXJhdGlvbiBhbmQgbmV1cm9sb2dpY2FsIHJlY292ZXJ5IGluIHN0cm9rZSBtaWNlLiIsImlzc3VlIjoiMTEiLCJ2b2x1bWUiOiIxMiIsImNvbnRhaW5lci10aXRsZS1zaG9ydCI6IiJ9LCJpc1RlbXBvcmFyeSI6ZmFsc2V9XX0="/>
              <w:id w:val="1212380186"/>
              <w:placeholder>
                <w:docPart w:val="B793FD01BF6845E99468464BC666BECF"/>
              </w:placeholder>
            </w:sdtPr>
            <w:sdtEndPr/>
            <w:sdtContent>
              <w:p w14:paraId="3219E05E" w14:textId="06F8E805"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 Zhang </w:t>
                </w:r>
                <w:r>
                  <w:rPr>
                    <w:rFonts w:eastAsia="Times New Roman"/>
                    <w:i/>
                    <w:iCs/>
                  </w:rPr>
                  <w:t>et al.</w:t>
                </w:r>
                <w:r>
                  <w:rPr>
                    <w:rFonts w:eastAsia="Times New Roman"/>
                  </w:rPr>
                  <w:t>, 2021)</w:t>
                </w:r>
              </w:p>
            </w:sdtContent>
          </w:sdt>
        </w:tc>
        <w:tc>
          <w:tcPr>
            <w:tcW w:w="4508" w:type="dxa"/>
            <w:noWrap/>
            <w:hideMark/>
          </w:tcPr>
          <w:p w14:paraId="25C1525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7</w:t>
            </w:r>
          </w:p>
        </w:tc>
      </w:tr>
      <w:tr w:rsidR="004154B4" w:rsidRPr="0037782A" w14:paraId="3DEF7BB0"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mMwY2E5MGItZjJiMC00NmRmLTk0YmYtOTUwYWNkZWI5YWJhIiwicHJvcGVydGllcyI6eyJub3RlSW5kZXgiOjB9LCJpc0VkaXRlZCI6ZmFsc2UsIm1hbnVhbE92ZXJyaWRlIjp7ImlzTWFudWFsbHlPdmVycmlkZGVuIjpmYWxzZSwiY2l0ZXByb2NUZXh0IjoiKEFsaSA8aT5ldCBhbC48L2k+LCAyMDAxKSIsIm1hbnVhbE92ZXJyaWRlVGV4dCI6IiJ9LCJjaXRhdGlvbkl0ZW1zIjpbeyJpZCI6ImNlYTM3MmIzLTU0OGUtMzhlZC05NGQ4LWRhMmI3NmE1MzUyNyIsIml0ZW1EYXRhIjp7InR5cGUiOiJhcnRpY2xlLWpvdXJuYWwiLCJpZCI6ImNlYTM3MmIzLTU0OGUtMzhlZC05NGQ4LWRhMmI3NmE1MzUyNyIsInRpdGxlIjoiSW5jcmVhc2VkIGV4cHJlc3Npb24gb2YgdHJhbnNmb3JtaW5nIGdyb3d0aCBmYWN0b3ItzrIgYWZ0ZXIgY2VyZWJyYWwgaXNjaGVtaWEgaW4gdGhlIGJhYm9vbjogQW4gZW5kb2dlbm91cyBtYXJrZXIgb2YgbmV1cm9uYWwgc3RyZXNzPyIsImF1dGhvciI6W3siZmFtaWx5IjoiQWxpIiwiZ2l2ZW4iOiJDIiwicGFyc2UtbmFtZXMiOmZhbHNlLCJkcm9wcGluZy1wYXJ0aWNsZSI6IiIsIm5vbi1kcm9wcGluZy1wYXJ0aWNsZSI6IiJ9LHsiZmFtaWx5IjoiRG9jYWduZSIsImdpdmVuIjoiRiIsInBhcnNlLW5hbWVzIjpmYWxzZSwiZHJvcHBpbmctcGFydGljbGUiOiIiLCJub24tZHJvcHBpbmctcGFydGljbGUiOiIifSx7ImZhbWlseSI6Ik5pY29sZSIsImdpdmVuIjoiTyIsInBhcnNlLW5hbWVzIjpmYWxzZSwiZHJvcHBpbmctcGFydGljbGUiOiIiLCJub24tZHJvcHBpbmctcGFydGljbGUiOiIifSx7ImZhbWlseSI6Ikxlc27DqSIsImdpdmVuIjoiUyIsInBhcnNlLW5hbWVzIjpmYWxzZSwiZHJvcHBpbmctcGFydGljbGUiOiIiLCJub24tZHJvcHBpbmctcGFydGljbGUiOiIifSx7ImZhbWlseSI6IlRvdXRhaW4iLCJnaXZlbiI6IkoiLCJwYXJzZS1uYW1lcyI6ZmFsc2UsImRyb3BwaW5nLXBhcnRpY2xlIjoiIiwibm9uLWRyb3BwaW5nLXBhcnRpY2xlIjoiIn0seyJmYW1pbHkiOiJZb3VuZyIsImdpdmVuIjoiQSIsInBhcnNlLW5hbWVzIjpmYWxzZSwiZHJvcHBpbmctcGFydGljbGUiOiIiLCJub24tZHJvcHBpbmctcGFydGljbGUiOiIifSx7ImZhbWlseSI6IkNoYXphbHZpZWwiLCJnaXZlbiI6IkwiLCJwYXJzZS1uYW1lcyI6ZmFsc2UsImRyb3BwaW5nLXBhcnRpY2xlIjoiIiwibm9uLWRyb3BwaW5nLXBhcnRpY2xlIjoiIn0seyJmYW1pbHkiOiJEaXZvdXgiLCJnaXZlbiI6IkQiLCJwYXJzZS1uYW1lcyI6ZmFsc2UsImRyb3BwaW5nLXBhcnRpY2xlIjoiIiwibm9uLWRyb3BwaW5nLXBhcnRpY2xlIjoiIn0seyJmYW1pbHkiOiJDYWx5IiwiZ2l2ZW4iOiJNIiwicGFyc2UtbmFtZXMiOmZhbHNlLCJkcm9wcGluZy1wYXJ0aWNsZSI6IiIsIm5vbi1kcm9wcGluZy1wYXJ0aWNsZSI6IiJ9LHsiZmFtaWx5IjoiQ2FiYWwiLCJnaXZlbiI6IlAiLCJwYXJzZS1uYW1lcyI6ZmFsc2UsImRyb3BwaW5nLXBhcnRpY2xlIjoiIiwibm9uLWRyb3BwaW5nLXBhcnRpY2xlIjoiIn0seyJmYW1pbHkiOiJEZXJsb24iLCJnaXZlbiI6IkouLU0uIiwicGFyc2UtbmFtZXMiOmZhbHNlLCJkcm9wcGluZy1wYXJ0aWNsZSI6IiIsIm5vbi1kcm9wcGluZy1wYXJ0aWNsZSI6IiJ9LHsiZmFtaWx5IjoiTWFja2VuemllIiwiZ2l2ZW4iOiJFIFQiLCJwYXJzZS1uYW1lcyI6ZmFsc2UsImRyb3BwaW5nLXBhcnRpY2xlIjoiIiwibm9uLWRyb3BwaW5nLXBhcnRpY2xlIjoiIn0seyJmYW1pbHkiOiJCdWlzc29uIiwiZ2l2ZW4iOiJBIiwicGFyc2UtbmFtZXMiOmZhbHNlLCJkcm9wcGluZy1wYXJ0aWNsZSI6IiIsIm5vbi1kcm9wcGluZy1wYXJ0aWNsZSI6IiJ9LHsiZmFtaWx5IjoiVml2aWVuIiwiZ2l2ZW4iOiJEIiwicGFyc2UtbmFtZXMiOmZhbHNlLCJkcm9wcGluZy1wYXJ0aWNsZSI6IiIsIm5vbi1kcm9wcGluZy1wYXJ0aWNsZSI6IiJ9XSwiY29udGFpbmVyLXRpdGxlIjoiSm91cm5hbCBvZiBDZXJlYnJhbCBCbG9vZCBGbG93IGFuZCBNZXRhYm9saXNtIiwiRE9JIjoiMTAuMTA5Ny8wMDAwNDY0Ny0yMDAxMDcwMDAtMDAwMDciLCJVUkwiOiJodHRwczovL3d3dy5zY29wdXMuY29tL2lud2FyZC9yZWNvcmQudXJpP2VpZD0yLXMyLjAtMDAzNDk1ODEzNyZkb2k9MTAuMTA5NyUyZjAwMDA0NjQ3LTIwMDEwNzAwMC0wMDAwNyZwYXJ0bmVySUQ9NDAmbWQ1PTQwY2NlYjIxNDZlMGQ4MTUzZTE4MGRjMGE0NDAzZWNjIiwiaXNzdWVkIjp7ImRhdGUtcGFydHMiOltbMjAwMV1dfSwicGFnZSI6IjgyMC04MjciLCJhYnN0cmFjdCI6IlRoZXJlIGhhcyBiZWVuIGFuIGluY3JlYXNpbmcgaW50ZXJlc3QgaW4gcmVjZW50IHllYXJzIGluIHRoZSBldmFsdWF0aW9uIG9mIHRoZSBuZXVyb25hbCBhbmQgZ2xpYWwgcmVzcG9uc2VzIHRvIGlzY2hlbWljIGluc3VsdC4gU29tZSBjeXRva2luZXMsIGluY2x1ZGluZyB0cmFuc2Zvcm1pbmcgZ3Jvd3RoIGZhY3Rvci3OsiAoVEdGLc6yKSwgdGhhdCBhcmUgb3ZlcmV4cHJlc3NlZCBhZnRlciBleHBlcmltZW50YWwgc3Ryb2tlIGluIHJvZGVudHMgYXJlIHRob3VnaHQgdG8gYmUgaW1wbGljYXRlZCBpbiB0aGUgbmV1cm9uYWwgcHJvY2Vzc2VzIHRoYXQgbGVhZCB0byBuZWNyb3Npcy4gVGh1cywgc3VjaCBjeXRva2luZXMgY291bGQgcHJlZGljdCB0aXNzdWUgZmF0ZSBhZnRlciBzdHJva2UgaW4gaHVtYW5zLCBhbHRob3VnaCBkYXRhIGFyZSBjdXJyZW50bHkgc3BhcnNlIGZvciBneXJlbmNlcGhhbGljIHNwZWNpZXMuIFRoZSBjdXJyZW50IHN0dWR5IGFkZHJlc3NlZCB0aGUgZXhwcmVzc2lvbiBwYXR0ZXJuIG9mIFRHRi3OsjEgaW4gYSBub25odW1hbiBwcmltYXRlIG1vZGVsIG9mIG1pZGRsZSBjZXJlYnJhbCBhcnRlcnkgb2NjbHVzaW9uLiBGb2NhbCBwZXJtYW5lbnQgaXNjaGVtaWEgd2FzIGluZHVjZWQgZm9yIDEgb3IgNyBkYXlzIGluIDYgYmFib29ucyBhbmQgdGhlIGZvbGxvd2luZyBpbnZlc3RpZ2F0aW9ucyB3ZXJlIHVuZGVydGFrZW46IGNlcmVicmFsIG94eWdlbiBtZXRhYm9saXNtIChDTVJPMikgcG9zaXRyb24gZW1pc3Npb24gdG9tb2dyYXBoeSBzdHVkaWVzLCBtYWduZXRpYyByZXNvbmFuY2UgaW1hZ2luZywgcG9zdG1vcnRlbSBoaXN0b2xvZ3ksIGFuZCByZXZlcnNlIHRyYW5zY3JpcHRpb24tcG9seW1lcmFzZSBjaGFpbiByZWFjdGlvbi4gVGhlIGFpbSBvZiB0aGUgY3VycmVudCBzdHVkeSB3YXMgdG8gY29ycmVsYXRlIHRoZSBleHByZXNzaW9uIG9mIFRHRi3OsjEgdG8gdGhlIHVuZGVybHlpbmcgbWV0YWJvbGljIGFuZCBoaXN0b2xvZ2ljIHN0YXRlIG9mIHRoZSB0aHJlYXRlbmVkIGNlcmVicmFsIHBhcmVuY2h5bWEuIFRoZSBhdXRob3JzIGV2aWRlbmNlZCBpbmNyZWFzZWQgVEdGLc6yMSBtUk5BIGxldmVscyAodXAgdG8gMjUtZm9sZCkgaW4gdGhvc2UgcmVnaW9ucyBkaXNwbGF5aW5nIGEgbW9kZXJhdGUgKDIwJSB0byA0OSUpIHJlZHVjdGlvbiBpbiBDTVJPMi4gVGhlIGN1cnJlbnQgZmluZGluZ3Mgc3VnZ2VzdCB0aGF0IHRoZSBncmVhdGx5IGVuaGFuY2VkIGV4cHJlc3Npb24gb2YgVEdGLc6yMSBpbiB0aGUgcGVudW1icmFsIHpvbmVzIHRoYXQgc3Vycm91bmQgdGlzc3VlIGRlc3RpbmVkIHRvIGluZmFyY3Rpb24gbWF5IHJlcHJlc2VudCBhIHJvYnVzdCBpbmRleCBvZiBwb3RlbnRpYWxseSBzYWx2YWdlYWJsZSBicmFpbi4gVGhlIGN1cnJlbnQgaW52ZXN0aWdhdGlvbiwgaW4gdGhlIG5vbmh1bWFuIHByaW1hdGUsIHN0cmVuZ3RoZW5zIHRoZSBhdXRob3JzJyBoeXBvdGhlc2lzLCBkZXJpdmVkIGZyb20gcm9kZW50IG1vZGVscywgdGhhdCBUR0YtzrIxIG1heSBiZSBpbnZvbHZlZCBpbiB0aGUgcGh5c2lvcGF0aG9sb2d5IG9mIGh1bWFuIHN0cm9rZS4iLCJpc3N1ZSI6IjciLCJ2b2x1bWUiOiIyMSIsImNvbnRhaW5lci10aXRsZS1zaG9ydCI6IiJ9LCJpc1RlbXBvcmFyeSI6ZmFsc2V9XX0="/>
              <w:id w:val="-1863580411"/>
              <w:placeholder>
                <w:docPart w:val="B793FD01BF6845E99468464BC666BECF"/>
              </w:placeholder>
            </w:sdtPr>
            <w:sdtEndPr/>
            <w:sdtContent>
              <w:p w14:paraId="2BF3F621" w14:textId="540947A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(Ali </w:t>
                </w:r>
                <w:r>
                  <w:rPr>
                    <w:rFonts w:eastAsia="Times New Roman"/>
                    <w:i/>
                    <w:iCs/>
                  </w:rPr>
                  <w:t>et al.</w:t>
                </w:r>
                <w:r>
                  <w:rPr>
                    <w:rFonts w:eastAsia="Times New Roman"/>
                  </w:rPr>
                  <w:t>, 2001)</w:t>
                </w:r>
              </w:p>
            </w:sdtContent>
          </w:sdt>
        </w:tc>
        <w:tc>
          <w:tcPr>
            <w:tcW w:w="4508" w:type="dxa"/>
            <w:noWrap/>
            <w:hideMark/>
          </w:tcPr>
          <w:p w14:paraId="493629D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34E0C0C7"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OGQyNmI4OWQtOWVmYi00MWIwLTgyNTAtYjc5ZjBhMThlNGI4IiwicHJvcGVydGllcyI6eyJub3RlSW5kZXgiOjB9LCJpc0VkaXRlZCI6ZmFsc2UsIm1hbnVhbE92ZXJyaWRlIjp7ImlzTWFudWFsbHlPdmVycmlkZGVuIjpmYWxzZSwiY2l0ZXByb2NUZXh0IjoiKExldW5nIDxpPmV0IGFsLjwvaT4sIDIwMDIpIiwibWFudWFsT3ZlcnJpZGVUZXh0IjoiIn0sImNpdGF0aW9uSXRlbXMiOlt7ImlkIjoiNTM3NjRhNjEtNjNkMS0zMWZmLTkwM2UtYzBkZjFkYzkwZDcxIiwiaXRlbURhdGEiOnsidHlwZSI6ImFydGljbGUtam91cm5hbCIsImlkIjoiNTM3NjRhNjEtNjNkMS0zMWZmLTkwM2UtYzBkZjFkYzkwZDcxIiwidGl0bGUiOiJUcmVhdG1lbnQgb2YgZXhwZXJpbWVudGFsbHkgaW5kdWNlZCB0cmFuc2llbnQgY2VyZWJyYWwgaXNjaGVtaWEgd2l0aCBsb3cgZW5lcmd5IGxhc2VyIGluaGliaXRzIG5pdHJpYyBveGlkZSBzeW50aGFzZSBhY3Rpdml0eSBhbmQgdXAtcmVndWxhdGVzIHRoZSBleHByZXNzaW9uIG9mIHRyYW5zZm9ybWluZyBncm93dGggZmFjdG9yLWJldGEgMSIsImF1dGhvciI6W3siZmFtaWx5IjoiTGV1bmciLCJnaXZlbiI6Ik0gQyBQIiwicGFyc2UtbmFtZXMiOmZhbHNlLCJkcm9wcGluZy1wYXJ0aWNsZSI6IiIsIm5vbi1kcm9wcGluZy1wYXJ0aWNsZSI6IiJ9LHsiZmFtaWx5IjoiTG8iLCJnaXZlbiI6IlMgQyBMIiwicGFyc2UtbmFtZXMiOmZhbHNlLCJkcm9wcGluZy1wYXJ0aWNsZSI6IiIsIm5vbi1kcm9wcGluZy1wYXJ0aWNsZSI6IiJ9LHsiZmFtaWx5IjoiU2l1IiwiZ2l2ZW4iOiJGIEsgVyIsInBhcnNlLW5hbWVzIjpmYWxzZSwiZHJvcHBpbmctcGFydGljbGUiOiIiLCJub24tZHJvcHBpbmctcGFydGljbGUiOiIifSx7ImZhbWlseSI6IlNvIiwiZ2l2ZW4iOiJLLi1GLiIsInBhcnNlLW5hbWVzIjpmYWxzZSwiZHJvcHBpbmctcGFydGljbGUiOiIiLCJub24tZHJvcHBpbmctcGFydGljbGUiOiIifV0sImNvbnRhaW5lci10aXRsZSI6Ikxhc2VycyBpbiBTdXJnZXJ5IGFuZCBNZWRpY2luZSIsImNvbnRhaW5lci10aXRsZS1zaG9ydCI6Ikxhc2VycyBTdXJnIE1lZCIsIkRPSSI6IjEwLjEwMDIvbHNtLjEwMDk2IiwiVVJMIjoiaHR0cHM6Ly93d3cuc2NvcHVzLmNvbS9pbndhcmQvcmVjb3JkLnVyaT9laWQ9Mi1zMi4wLTAwMzYzOTg4MDImZG9pPTEwLjEwMDIlMmZsc20uMTAwOTYmcGFydG5lcklEPTQwJm1kNT04YTFjNmRkZTljNjQ0MWQ4NDVhMmY5ZjgwOTkzNzQ4MCIsImlzc3VlZCI6eyJkYXRlLXBhcnRzIjpbWzIwMDJdXX0sInBhZ2UiOiIyODMtMjg4IiwiYWJzdHJhY3QiOiJCYWNrZ3JvdW5kIGFuZCBPYmplY3RpdmVzOiBOaXRyaWMgb3hpZGUgKE5PKSBoYXMgYmVlbiBzaG93biB0byBiZSBuZXVyb3RveGljIHdoaWxlIHRyYW5zZm9ybWluZyBncm93dGggZmFjdG9yLWJldGEgMSAoVEdGLc6yMSkgaXMgbmV1cm9wcm90ZWN0aXZlIGluIHRoZSBzdHJva2UgbW9kZWwuIFRoZSBwcmVzZW50IHN0dWR5IGludmVzdGlnYXRlcyB0aGUgZWZmZWN0cyBvZiBsb3cgZW5lcmd5IGxhc2VyIG9uIG5pdHJpYyBveGlkZSBzeW50aGFzZSAoTk9TKSBhbmQgVEdGLc6yMSBhY3Rpdml0aWVzIGFmdGVyIGNlcmVicmFsIGlzY2hlbWlhIGFuZCByZXBlcmZ1c2lvbiBpbmp1cnkuIFN0dWR5IERlc2lnbi9NYXRlcmlhbHMgYW5kIE1ldGhvZHM6IENlcmVicmFsIGlzY2hlbWlhIHdhcyBpbmR1Y2VkIGZvciAxIGhvdXIgaW4gbWFsZSBhZHVsdCBTcHJhZ3VlLURhd2xleSAoUy5ELikgcmF0cyB3aXRoIHVuaWxhdGVyYWwgb2NjbHVzaW9uIG9mIG1pZGRsZSBjZXJlYnJhbCBhcnRlcnkgKE1DQU8pLiBMb3cgZW5lcmd5IGxhc2VyIGlycmFkaWF0aW9uIHdhcyB0aGVuIGFwcGxpZWQgdG8gdGhlIGNlcmVicnVtIGF0IGRpZmZlcmVudCBkdXJhdGlvbnMgKDEsIDUsIG9yIDEwIG1pbnV0ZXMpLiBUaGUgYWN0aXZpdHkgb2YgTk9TIGFuZCB0aGUgZXhwcmVzc2lvbiBvZiBUR0YtzrIxIHdlcmUgZXZhbHVhdGVkIGluIGdyb3VwcyB3aXRoIGRpZmZlcmVudCBkdXJhdGlvbnMgb2YgbGFzZXIgaXJyYWRpYXRpb24uIFJlc3VsdHM6IEFmdGVyIGlzY2hlbWlhLCB0aGUgYWN0aXZpdHkgb2YgTk9TIHdhcyBncmFkdWFsbHkgaW5jcmVhc2VkIGZyb20gZGF5IDMsIGJlY2FtZSBzaWduaWZpY2FudGx5IGhpZ2hlciBmcm9tIGRheSA0IHRvIDYgKFAgPCAwLjAwMSksIGJ1dCByZXR1cm5lZCB0byB0aGUgbm9ybWFsIGxldmVsIGFmdGVyIGRheSA3LiBUaGUgYWN0aXZpdHkgYW5kIGV4cHJlc3Npb24gb2YgdGhlIHRocmVlIGlzb2Zvcm1zIG9mIE5PUyB3ZXJlIHNpZ25pZmljYW50bHkgc3VwcHJlc3NlZCAoUCA8IDAuMDAxKSB0byBkaWZmZXJlbnQgZXh0ZW50cyBhZnRlciBsYXNlciBpcnJhZGlhdGlvbi4gSW4gYWRkaXRpb24sIGxhc2VyIGlycmFkaWF0aW9uIHdhcyBzaG93biB0byB0cmlnZ2VyIHRoZSBleHByZXNzaW9uIG9mIFRHRi3OsjEgKFAgPCAwLjAwMSkuIENvbmNsdXNpb25zOiBMb3cgZW5lcmd5IGxhc2VyIGNvdWxkIHN1cHByZXNzIHRoZSBhY3Rpdml0eSBvZiBOT1MgYW5kIHVwLXJlZ3VsYXRlIHRoZSBleHByZXNzaW9uIG9mIFRHRi3OsjEgYWZ0ZXIgc3Ryb2tlIGluIHJhdHMuIMKpIDIwMDIgV2lsZXktTGlzcywgSW5jLiIsImlzc3VlIjoiNCIsInZvbHVtZSI6IjMxIn0sImlzVGVtcG9yYXJ5IjpmYWxzZX1dfQ=="/>
              <w:id w:val="1978329069"/>
              <w:placeholder>
                <w:docPart w:val="B793FD01BF6845E99468464BC666BECF"/>
              </w:placeholder>
            </w:sdtPr>
            <w:sdtEndPr/>
            <w:sdtContent>
              <w:p w14:paraId="2768E854" w14:textId="46AC2C44"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(Leung </w:t>
                </w:r>
                <w:r>
                  <w:rPr>
                    <w:rFonts w:eastAsia="Times New Roman"/>
                    <w:i/>
                    <w:iCs/>
                  </w:rPr>
                  <w:t>et al.</w:t>
                </w:r>
                <w:r>
                  <w:rPr>
                    <w:rFonts w:eastAsia="Times New Roman"/>
                  </w:rPr>
                  <w:t>, 2002)</w:t>
                </w:r>
              </w:p>
            </w:sdtContent>
          </w:sdt>
        </w:tc>
        <w:tc>
          <w:tcPr>
            <w:tcW w:w="4508" w:type="dxa"/>
            <w:noWrap/>
            <w:hideMark/>
          </w:tcPr>
          <w:p w14:paraId="7EA5ACBD"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1</w:t>
            </w:r>
          </w:p>
        </w:tc>
      </w:tr>
      <w:tr w:rsidR="004154B4" w:rsidRPr="0037782A" w14:paraId="5E9071B0"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NmM5YzlmODEtMWY0Mi00ZDdmLWJmZWUtMmZmZjQ2MmY1MjFhIiwicHJvcGVydGllcyI6eyJub3RlSW5kZXgiOjB9LCJpc0VkaXRlZCI6ZmFsc2UsIm1hbnVhbE92ZXJyaWRlIjp7ImlzTWFudWFsbHlPdmVycmlkZGVuIjpmYWxzZSwiY2l0ZXByb2NUZXh0IjoiKENla2FuYXZpY2l1dGUgPGk+ZXQgYWwuPC9pPiwgMjAxNCkiLCJtYW51YWxPdmVycmlkZVRleHQiOiIifSwiY2l0YXRpb25JdGVtcyI6W3siaWQiOiI4M2YyYjIyNS03NzRhLTM3NTktYWFiOS03OGU0OGZlMzFlNzciLCJpdGVtRGF0YSI6eyJ0eXBlIjoiYXJ0aWNsZS1qb3VybmFsIiwiaWQiOiI4M2YyYjIyNS03NzRhLTM3NTktYWFiOS03OGU0OGZlMzFlNzciLCJ0aXRsZSI6IkFzdHJvY3l0aWMgdHJhbnNmb3JtaW5nIGdyb3d0aCBmYWN0b3ItYmV0YSBzaWduYWxpbmcgcmVkdWNlcyBzdWJhY3V0ZSBuZXVyb2luZmxhbW1hdGlvbiBhZnRlciBzdHJva2UgaW4gbWljZSIsImF1dGhvciI6W3siZmFtaWx5IjoiQ2VrYW5hdmljaXV0ZSIsImdpdmVuIjoiRSIsInBhcnNlLW5hbWVzIjpmYWxzZSwiZHJvcHBpbmctcGFydGljbGUiOiIiLCJub24tZHJvcHBpbmctcGFydGljbGUiOiIifSx7ImZhbWlseSI6IkZhdGhhbGkiLCJnaXZlbiI6Ik4iLCJwYXJzZS1uYW1lcyI6ZmFsc2UsImRyb3BwaW5nLXBhcnRpY2xlIjoiIiwibm9uLWRyb3BwaW5nLXBhcnRpY2xlIjoiIn0seyJmYW1pbHkiOiJEb3lsZSIsImdpdmVuIjoiSyBQIiwicGFyc2UtbmFtZXMiOmZhbHNlLCJkcm9wcGluZy1wYXJ0aWNsZSI6IiIsIm5vbi1kcm9wcGluZy1wYXJ0aWNsZSI6IiJ9LHsiZmFtaWx5IjoiV2lsbGlhbXMiLCJnaXZlbiI6IkEgTSIsInBhcnNlLW5hbWVzIjpmYWxzZSwiZHJvcHBpbmctcGFydGljbGUiOiIiLCJub24tZHJvcHBpbmctcGFydGljbGUiOiIifSx7ImZhbWlseSI6IkhhbiIsImdpdmVuIjoiSiIsInBhcnNlLW5hbWVzIjpmYWxzZSwiZHJvcHBpbmctcGFydGljbGUiOiIiLCJub24tZHJvcHBpbmctcGFydGljbGUiOiIifSx7ImZhbWlseSI6IkJ1Y2t3YWx0ZXIiLCJnaXZlbiI6Ik0gUyIsInBhcnNlLW5hbWVzIjpmYWxzZSwiZHJvcHBpbmctcGFydGljbGUiOiIiLCJub24tZHJvcHBpbmctcGFydGljbGUiOiIifV0sImNvbnRhaW5lci10aXRsZSI6IkdMSUEiLCJjb250YWluZXItdGl0bGUtc2hvcnQiOiJHbGlhIiwiRE9JIjoiMTAuMTAwMi9nbGlhLjIyNjc1IiwiVVJMIjoiaHR0cHM6Ly93d3cuc2NvcHVzLmNvbS9pbndhcmQvcmVjb3JkLnVyaT9laWQ9Mi1zMi4wLTg0OTAyMzQ1NjIxJmRvaT0xMC4xMDAyJTJmZ2xpYS4yMjY3NSZwYXJ0bmVySUQ9NDAmbWQ1PTQzNjI3NmE1NGM0MzdlZGQwYzNiN2FhNjIxNjhlN2Q4IiwiaXNzdWVkIjp7ImRhdGUtcGFydHMiOltbMjAxNF1dfSwicGFnZSI6IjEyMjctMTI0MCIsImFic3RyYWN0IjoiQXN0cm9jeXRlcyBsaW1pdCBpbmZsYW1tYXRpb24gYWZ0ZXIgQ05TIGluanVyeSwgYXQgbGVhc3QgcGFydGlhbGx5IGJ5IHBoeXNpY2FsbHkgY29udGFpbmluZyBpdCB3aXRoaW4gYW4gYXN0cm9jeXRpYyBzY2FyIGF0IHRoZSBpbmp1cnkgYm9yZGVyLiBXZSByZXBvcnQgaGVyZSB0aGF0IGFzdHJvY3l0aWMgdHJhbnNmb3JtaW5nIGdyb3d0aCBmYWN0b3ItYmV0YSAoVEdGzrIpIHNpZ25hbGluZyBpcyBhIHNlY29uZCwgZGlzdGluY3QgbWVjaGFuaXNtIHRoYXQgYXN0cm9jeXRlcyB1dGlsaXplIHRvIGxpbWl0IG5ldXJvaW5mbGFtbWF0aW9uLiBUR0bOsnMgYXJlIGFudGktaW5mbGFtbWF0b3J5IGFuZCBuZXVyb3Byb3RlY3RpdmUgY3l0b2tpbmVzIHRoYXQgYXJlIHVwcmVndWxhdGVkIHN1YmFjdXRlbHkgYWZ0ZXIgc3Ryb2tlLCBkdXJpbmcgYSBjbGluaWNhbGx5IGFjY2Vzc2libGUgdGltZSB3aW5kb3cuIFdlIGhhdmUgcHJldmlvdXNseSBkZW1vbnN0cmF0ZWQgdGhhdCBUR0bOsnMgc2lnbmFsIHRvIGFzdHJvY3l0ZXMsIG5ldXJvbnMgYW5kIG1pY3JvZ2xpYSBpbiB0aGUgc3Ryb2tlIGJvcmRlciBkYXlzIGFmdGVyIHN0cm9rZS4gVG8gaW52ZXN0aWdhdGUgd2hldGhlciBUR0bOsiBhZmZlY3RzIGFzdHJvY3l0ZSBpbW11bm9yZWd1bGF0b3J5IGZ1bmN0aW9ucywgd2UgZW5naW5lZXJlZCBcIkFzdC1UYnIyRE5cIiBtaWNlIHdoZXJlIFRHRs6yIHNpZ25hbGluZyBpcyBpbmhpYml0ZWQgc3BlY2lmaWNhbGx5IGluIGFzdHJvY3l0ZXMuIERlc3BpdGUgaGF2aW5nIGEgc2ltaWxhciBpbmZhcmN0IHNpemUgdG8gd2lsZHR5cGUgY29udHJvbHMsIEFzdC1UYnIyRE4gbWljZSBleGhpYml0ZWQgc2lnbmlmaWNhbnRseSBtb3JlIG5ldXJvaW5mbGFtbWF0aW9uIGR1cmluZyB0aGUgc3ViYWN1dGUgcGVyaW9kIGFmdGVyIGRpc3RhbCBtaWRkbGUgY2VyZWJyYWwgb2NjbHVzaW9uIChkTUNBTykgc3Ryb2tlLiBUaGUgcGVyaS1pbmZhcmN0IGNvcnRleCBvZiBBc3QtVGJyMkROIG1pY2UgY29udGFpbmVkIG92ZXIgNjAlIG1vcmUgYWN0aXZhdGVkIENEMTFiKyBtb25vY3l0aWMgY2VsbHMgYW5kIHR3aWNlIGFzIG11Y2ggaW1tdW5vc3RhaW5pbmcgZm9yIHRoZSBhY3RpdmF0ZWQgbWljcm9nbGlhIGFuZCBtYWNyb3BoYWdlIG1hcmtlciBDRDY4IHRoYW4gY29udHJvbHMuIEFzdHJvY3l0aWMgc2NhcnJpbmcgd2FzIG5vdCBhbHRlcmVkIGluIEFzdC1UYnIyRE4gbWljZS4gSG93ZXZlciwgQXN0LVRicjJETiBtaWNlIHdlcmUgdW5hYmxlIHRvIHVwcmVndWxhdGUgVEdGLc6yMSBhbmQgaXRzIGFjdGl2YXRvciB0aHJvbWJvc3BvbmRpbi0xIDIgZGF5cyBhZnRlciBkTUNBTy4gQXMgYSByZXN1bHQsIHRoZSBub3JtYWwgdXByZWd1bGF0aW9uIG9mIHBlcmktaW5mYXJjdCBUR0bOsiBzaWduYWxpbmcgd2FzIGJsdW50ZWQgaW4gQXN0LVRicjJETiBtaWNlLiBJbiB0aGlzIHNldHRpbmcgb2YgbG93ZXIgVEdGzrIgc2lnbmFsaW5nIGFuZCBleGNlc3NpdmUgbmV1cm9pbmZsYW1tYXRpb24sIHdlIG9ic2VydmVkIHdvcnNlIG1vdG9yIG91dGNvbWVzIGFuZCBsYXRlIGluZmFyY3QgZXhwYW5zaW9uIGFmdGVyIHBob3RvdGhyb21ib3RpYyBtb3RvciBjb3J0ZXggc3Ryb2tlLiBUYWtlbiB0b2dldGhlciwgdGhlc2UgZGF0YSBkZW1vbnN0cmF0ZSB0aGF0IFRHRs6yIHNpZ25hbGluZyBpcyBhIG1vbGVjdWxhciBtZWNoYW5pc20gYnkgd2hpY2ggYXN0cm9jeXRlcyBsaW1pdCBuZXVyb2luZmxhbW1hdGlvbiwgYWN0aXZhdGUgVEdGzrIgaW4gdGhlIHBlcmktaW5mYXJjdCBjb3J0ZXggYW5kIHByZXNlcnZlIGJyYWluIGZ1bmN0aW9uIGR1cmluZyB0aGUgc3ViYWN1dGUgcGVyaW9kIGFmdGVyIHN0cm9rZS4gR0xJQSAyMDE0OzYyOjEyMjctMTI0MCBNYWluIHBvaW50czogQXN0cm9jeXRpYyBUR0bOsiBzaWduYWxpbmcgaXMgYSBjcml0aWNhbCBwYXRod2F5IGZvciBsaW1pdGluZyBzdWJhY3V0ZSBuZXVyb2luZmxhbW1hdGlvbiBpbiBwZXJpLWluZmFyY3QgY29ydGV4IGFmdGVyIHN0cm9rZS4gTWljZSB3aXRoIGluaGliaXRlZCBhc3Ryb2N5dGljIFRHRs6yIHNpZ25hbGluZyBleGhpYml0ZWQgZXhjZXNzaXZlIG5ldXJvaW5mbGFtbWF0aW9uLCBmYWlsZWQgdG8gdXByZWd1bGF0ZSBUR0bOsiwgYW5kIGRldmVsb3BlZCB3b3JzZSBtb3RvciBkZWZpY2l0cyBhZnRlciBzdHJva2UuIMKpIDIwMTQgV2lsZXkgUGVyaW9kaWNhbHMsIEluYy4iLCJpc3N1ZSI6IjgiLCJ2b2x1bWUiOiI2MiJ9LCJpc1RlbXBvcmFyeSI6ZmFsc2V9XX0="/>
            <w:id w:val="-1874448547"/>
            <w:placeholder>
              <w:docPart w:val="B793FD01BF6845E99468464BC666BECF"/>
            </w:placeholder>
          </w:sdtPr>
          <w:sdtEndPr/>
          <w:sdtContent>
            <w:tc>
              <w:tcPr>
                <w:tcW w:w="4508" w:type="dxa"/>
                <w:noWrap/>
                <w:hideMark/>
              </w:tcPr>
              <w:p w14:paraId="2D505E59" w14:textId="25425DF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w:t>
                </w:r>
                <w:proofErr w:type="spellStart"/>
                <w:r>
                  <w:rPr>
                    <w:rFonts w:eastAsia="Times New Roman"/>
                  </w:rPr>
                  <w:t>Cekanaviciute</w:t>
                </w:r>
                <w:proofErr w:type="spellEnd"/>
                <w:r>
                  <w:rPr>
                    <w:rFonts w:eastAsia="Times New Roman"/>
                  </w:rPr>
                  <w:t xml:space="preserve"> </w:t>
                </w:r>
                <w:r>
                  <w:rPr>
                    <w:rFonts w:eastAsia="Times New Roman"/>
                    <w:i/>
                    <w:iCs/>
                  </w:rPr>
                  <w:t>et al.</w:t>
                </w:r>
                <w:r>
                  <w:rPr>
                    <w:rFonts w:eastAsia="Times New Roman"/>
                  </w:rPr>
                  <w:t>, 2014)</w:t>
                </w:r>
              </w:p>
            </w:tc>
          </w:sdtContent>
        </w:sdt>
        <w:tc>
          <w:tcPr>
            <w:tcW w:w="4508" w:type="dxa"/>
            <w:noWrap/>
            <w:hideMark/>
          </w:tcPr>
          <w:p w14:paraId="7F403DD1"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661B5B96"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ZTU5YzFiM2QtMTMyNS00Nzc3LTgyOTQtMjg4ZWRiNDFhNDMzIiwicHJvcGVydGllcyI6eyJub3RlSW5kZXgiOjB9LCJpc0VkaXRlZCI6ZmFsc2UsIm1hbnVhbE92ZXJyaWRlIjp7ImlzTWFudWFsbHlPdmVycmlkZGVuIjpmYWxzZSwiY2l0ZXByb2NUZXh0IjoiKExpdSA8aT5ldCBhbC48L2k+LCAyMDEzKSIsIm1hbnVhbE92ZXJyaWRlVGV4dCI6IiJ9LCJjaXRhdGlvbkl0ZW1zIjpbeyJpZCI6ImYwZmZiY2ZjLTA4MzgtMzM5Yy1hMDQyLWRjMWMyZmQzMTVjMyIsIml0ZW1EYXRhIjp7InR5cGUiOiJhcnRpY2xlLWpvdXJuYWwiLCJpZCI6ImYwZmZiY2ZjLTA4MzgtMzM5Yy1hMDQyLWRjMWMyZmQzMTVjMyIsInRpdGxlIjoiTWljcm9STkFzIEludm9sdmVkIGluIFJlZ3VsYXRpbmcgU3BvbnRhbmVvdXMgUmVjb3ZlcnkgaW4gRW1ib2xpYyBTdHJva2UgTW9kZWwiLCJhdXRob3IiOlt7ImZhbWlseSI6IkxpdSIsImdpdmVuIjoiRiBKIiwicGFyc2UtbmFtZXMiOmZhbHNlLCJkcm9wcGluZy1wYXJ0aWNsZSI6IiIsIm5vbi1kcm9wcGluZy1wYXJ0aWNsZSI6IiJ9LHsiZmFtaWx5IjoiTGltIiwiZ2l2ZW4iOiJLIFkiLCJwYXJzZS1uYW1lcyI6ZmFsc2UsImRyb3BwaW5nLXBhcnRpY2xlIjoiIiwibm9uLWRyb3BwaW5nLXBhcnRpY2xlIjoiIn0seyJmYW1pbHkiOiJLYXVyIiwiZ2l2ZW4iOiJQIiwicGFyc2UtbmFtZXMiOmZhbHNlLCJkcm9wcGluZy1wYXJ0aWNsZSI6IiIsIm5vbi1kcm9wcGluZy1wYXJ0aWNsZSI6IiJ9LHsiZmFtaWx5IjoiU2VwcmFtYW5pYW0iLCJnaXZlbiI6IlMiLCJwYXJzZS1uYW1lcyI6ZmFsc2UsImRyb3BwaW5nLXBhcnRpY2xlIjoiIiwibm9uLWRyb3BwaW5nLXBhcnRpY2xlIjoiIn0seyJmYW1pbHkiOiJBcm11Z2FtIiwiZ2l2ZW4iOiJBIiwicGFyc2UtbmFtZXMiOmZhbHNlLCJkcm9wcGluZy1wYXJ0aWNsZSI6IiIsIm5vbi1kcm9wcGluZy1wYXJ0aWNsZSI6IiJ9LHsiZmFtaWx5IjoiV29uZyIsImdpdmVuIjoiUCBUIEgiLCJwYXJzZS1uYW1lcyI6ZmFsc2UsImRyb3BwaW5nLXBhcnRpY2xlIjoiIiwibm9uLWRyb3BwaW5nLXBhcnRpY2xlIjoiIn0seyJmYW1pbHkiOiJKZXlhc2VlbGFuIiwiZ2l2ZW4iOiJLIiwicGFyc2UtbmFtZXMiOmZhbHNlLCJkcm9wcGluZy1wYXJ0aWNsZSI6IiIsIm5vbi1kcm9wcGluZy1wYXJ0aWNsZSI6IiJ9XSwiY29udGFpbmVyLXRpdGxlIjoiUExvUyBPTkUiLCJjb250YWluZXItdGl0bGUtc2hvcnQiOiJQTG9TIE9uZSIsIkRPSSI6IjEwLjEzNzEvam91cm5hbC5wb25lLjAwNjYzOTMiLCJVUkwiOiJodHRwczovL3d3dy5zY29wdXMuY29tL2lud2FyZC9yZWNvcmQudXJpP2VpZD0yLXMyLjAtODQ4NzkxNTY5MzAmZG9pPTEwLjEzNzElMmZqb3VybmFsLnBvbmUuMDA2NjM5MyZwYXJ0bmVySUQ9NDAmbWQ1PWE1MTU5NTY1MjRlZmFlZDI5NzE0ZGQ1N2E1NDIxZmNlIiwiaXNzdWVkIjp7ImRhdGUtcGFydHMiOltbMjAxM11dfSwicGFnZSI6Ii0iLCJhYnN0cmFjdCI6IlRvIGRhdGUsIG1pUk5BIGV4cHJlc3Npb24gc3R1ZGllcyBvbiBjZXJlYnJhbCBpc2NoZW1pYSBpbiBib3RoIGh1bWFuIGFuZCBhbmltYWwgbW9kZWxzIGhhdmUgZm9jdXNlZCBtYWlubHkgb24gYWN1dGUgcGhhc2Ugb2YgaXNjaGVtaWMgc3Ryb2tlLiBJbiB0aGlzIHN0dWR5LCB3ZSBwcmVzZW50IHRoZSByb2xlcyBwbGF5ZWQgYnkgbWljcm9STkFzIGluIHRoZSBzcG9udGFuZW91cyByZWNvdmVyeSBwaGFzZXMgaW4gY2VyZWJyYWwgaXNjaGVtaWEgdXNpbmcgcm9kZW50IHN0cm9rZSBtb2RlbHMuIEJyYWluIHRpc3N1ZXMgd2VyZSBoYXJ2ZXN0ZWQgYXQgZGlmZmVyZW50IHJlcGVyZnVzaW9uIHRpbWUgcG9pbnRzIHJhbmdpbmcgZnJvbSAwLTE2OCBocnMgYWZ0ZXIgbWlkZGxlIGNlcmVicmFsIGFydGVyeSBvY2NsdXNpb24gdXNpbmcgaG9tb2xvZ291cyBlbWJvbGkuIE1pUk5BIGFuZCBtUk5BIGV4cHJlc3Npb24gcHJvZmlsZXMgd2VyZSBpbnZlc3RpZ2F0ZWQgYnkgbWljcm9hcnJheSBmb2xsb3dlZCBieSBtdWx0aXBsZSBzdGF0aXN0aWNhbCBhbmFseXNpcy4gQ2FuZGlkYXRlIHRyYW5zY3JpcHRzIHdlcmUgYWxzbyB2YWxpZGF0ZWQgYnkgcXVhbnRpdGF0aXZlIFJULVBDUi4gVGhyZWUgc3BlY2lmaWMgZ3JvdXBzIG9mIG1pUk5BcyB3ZXJlIG9ic2VydmVkIGFtb25nIGEgdG90YWwgb2YgMzQ2IGRpZmZlcmVudGlhbGx5IGV4cHJlc3NlZCBtaVJOQXMuIG1pUk5BcywgbWlSLTIxLCAtMTQyLTNwLCAtMTQyLTVwLCBhbmQgLTE0NmEgZGlzcGxheWVkIHNpZ25pZmljYW50IHVwcmVndWxhdGlvbiBkdXJpbmcgc3Ryb2tlIHJlY292ZXJ5ICg0OCBocnMgdG8gMTY4IGhycykgY29tcGFyZWQgd2l0aCB0aG9zZSBkdXJpbmcgYWN1dGUgcGhhc2VzICgwIGhycyB0byAyNCBocnMpLiBPbiB0aGUgb3RoZXIgaGFuZCwgYW4gb3Bwb3NpdGUgdHJlbmQgd2FzIG9ic2VydmVkIGluIHRoZSBleHByZXNzaW9uIG9mIG1pUi0xOTZhL2IvYywgLTIyNCBhbmQgLTMyNC0zcC4gSW50ZXJlc3RpbmdseSwgbWlSLTIwNiwgLTI5MCwgLTI5MWEtNXAgYW5kIC0zMGMtMSosIHBvc2l0aXZlbHkgY29ycmVsYXRlZCB3aXRoIHRoZSBpbmZhcmN0IHNpemVzLCB3aXRoIGFuIGluaXRpYWwgaW5jcmVhc2UgdXAgdG8gMjRocnMgZm9sbG93ZWQgYnkgYSBncmFkdWFsIGRlY3JlYXNlIGZyb20gNDggaHJzIHRvIDE2OCBocnMgKFIgPSAwLjk1KS4gVGFrZW4gdG9nZXRoZXIgd2l0aCB0aGUgZXhwcmVzc2lvbiBsZXZlbHMgb2YgY29ycmVzcG9uZGluZyBtUk5BIHRhcmdldHMsIHdlIGhhdmUgYWxzbyBmb3VuZCB0aGF0IEhlZGdlaG9nLCBOb3RjaCwgV250IGFuZCBUR0YtzrIgc2lnbmFsaW5nIHBhdGh3YXlzIGNvdWxkIHBsYXkgc2lnbmlmaWNhbnQgcm9sZXMgaW4gc3Ryb2tlIHJlY292ZXJ5IGFuZCBlc3BlY2lhbGx5IGluIG5ldXJvbmFsIHJlcGFpci4gwqkgMjAxMyBMaXUgZXQgYWwuIiwiaXNzdWUiOiI2Iiwidm9sdW1lIjoiOCJ9LCJpc1RlbXBvcmFyeSI6ZmFsc2V9XX0="/>
            <w:id w:val="1576319276"/>
            <w:placeholder>
              <w:docPart w:val="B793FD01BF6845E99468464BC666BECF"/>
            </w:placeholder>
          </w:sdtPr>
          <w:sdtEndPr/>
          <w:sdtContent>
            <w:tc>
              <w:tcPr>
                <w:tcW w:w="4508" w:type="dxa"/>
                <w:noWrap/>
                <w:hideMark/>
              </w:tcPr>
              <w:p w14:paraId="66664307" w14:textId="684C815A"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(Liu </w:t>
                </w:r>
                <w:r>
                  <w:rPr>
                    <w:rFonts w:eastAsia="Times New Roman"/>
                    <w:i/>
                    <w:iCs/>
                  </w:rPr>
                  <w:t>et al.</w:t>
                </w:r>
                <w:r>
                  <w:rPr>
                    <w:rFonts w:eastAsia="Times New Roman"/>
                  </w:rPr>
                  <w:t>, 2013)</w:t>
                </w:r>
              </w:p>
            </w:tc>
          </w:sdtContent>
        </w:sdt>
        <w:tc>
          <w:tcPr>
            <w:tcW w:w="4508" w:type="dxa"/>
            <w:noWrap/>
            <w:hideMark/>
          </w:tcPr>
          <w:p w14:paraId="7C26586E"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3294F7CE"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TQ0N2RjODMtMWJhNS00NWVhLTgzNjEtNDJlMzYyNjYxNWRjIiwicHJvcGVydGllcyI6eyJub3RlSW5kZXgiOjB9LCJpc0VkaXRlZCI6ZmFsc2UsIm1hbnVhbE92ZXJyaWRlIjp7ImlzTWFudWFsbHlPdmVycmlkZGVuIjpmYWxzZSwiY2l0ZXByb2NUZXh0IjoiKFlvbyA8aT5ldCBhbC48L2k+LCAyMDEzKSIsIm1hbnVhbE92ZXJyaWRlVGV4dCI6IiJ9LCJjaXRhdGlvbkl0ZW1zIjpbeyJpZCI6ImZhMGExNTczLTMzMWItM2E1MS1iY2VmLTc3NDllYTE3NGUxMyIsIml0ZW1EYXRhIjp7InR5cGUiOiJhcnRpY2xlLWpvdXJuYWwiLCJpZCI6ImZhMGExNTczLTMzMWItM2E1MS1iY2VmLTc3NDllYTE3NGUxMyIsInRpdGxlIjoiSW1tdW5lIGZvbGxvd2luZyBzdXBwcmVzc2lvbiBtZXNlbmNoeW1hbCBzdGVtIGNlbGwgdHJhbnNwbGFudGF0aW9uIGluIHRoZSBpc2NoZW1pYyBicmFpbiBpcyBtZWRpYXRlZCBieSBUR0YtzrIiLCJhdXRob3IiOlt7ImZhbWlseSI6IllvbyIsImdpdmVuIjoiUy4tVy4iLCJwYXJzZS1uYW1lcyI6ZmFsc2UsImRyb3BwaW5nLXBhcnRpY2xlIjoiIiwibm9uLWRyb3BwaW5nLXBhcnRpY2xlIjoiIn0seyJmYW1pbHkiOiJDaGFuZyIsImdpdmVuIjoiRC4tWS4iLCJwYXJzZS1uYW1lcyI6ZmFsc2UsImRyb3BwaW5nLXBhcnRpY2xlIjoiIiwibm9uLWRyb3BwaW5nLXBhcnRpY2xlIjoiIn0seyJmYW1pbHkiOiJMZWUiLCJnaXZlbiI6IkguLVMuIiwicGFyc2UtbmFtZXMiOmZhbHNlLCJkcm9wcGluZy1wYXJ0aWNsZSI6IiIsIm5vbi1kcm9wcGluZy1wYXJ0aWNsZSI6IiJ9LHsiZmFtaWx5IjoiS2ltIiwiZ2l2ZW4iOiJHLi1ILiIsInBhcnNlLW5hbWVzIjpmYWxzZSwiZHJvcHBpbmctcGFydGljbGUiOiIiLCJub24tZHJvcHBpbmctcGFydGljbGUiOiIifSx7ImZhbWlseSI6IlBhcmsiLCJnaXZlbiI6IkouLVMuIiwicGFyc2UtbmFtZXMiOmZhbHNlLCJkcm9wcGluZy1wYXJ0aWNsZSI6IiIsIm5vbi1kcm9wcGluZy1wYXJ0aWNsZSI6IiJ9LHsiZmFtaWx5IjoiUnl1IiwiZ2l2ZW4iOiJCLi1ZLiIsInBhcnNlLW5hbWVzIjpmYWxzZSwiZHJvcHBpbmctcGFydGljbGUiOiIiLCJub24tZHJvcHBpbmctcGFydGljbGUiOiIifSx7ImZhbWlseSI6IkpvZSIsImdpdmVuIjoiRS4tSC4iLCJwYXJzZS1uYW1lcyI6ZmFsc2UsImRyb3BwaW5nLXBhcnRpY2xlIjoiIiwibm9uLWRyb3BwaW5nLXBhcnRpY2xlIjoiIn0seyJmYW1pbHkiOiJMZWUiLCJnaXZlbiI6IlkuLUQuIiwicGFyc2UtbmFtZXMiOmZhbHNlLCJkcm9wcGluZy1wYXJ0aWNsZSI6IiIsIm5vbi1kcm9wcGluZy1wYXJ0aWNsZSI6IiJ9LHsiZmFtaWx5IjoiS2ltIiwiZ2l2ZW4iOiJTLi1TLiIsInBhcnNlLW5hbWVzIjpmYWxzZSwiZHJvcHBpbmctcGFydGljbGUiOiIiLCJub24tZHJvcHBpbmctcGFydGljbGUiOiIifSx7ImZhbWlseSI6IlN1aC1LaW0iLCJnaXZlbiI6IkgiLCJwYXJzZS1uYW1lcyI6ZmFsc2UsImRyb3BwaW5nLXBhcnRpY2xlIjoiIiwibm9uLWRyb3BwaW5nLXBhcnRpY2xlIjoiIn1dLCJjb250YWluZXItdGl0bGUiOiJOZXVyb2Jpb2xvZ3kgb2YgRGlzZWFzZSIsImNvbnRhaW5lci10aXRsZS1zaG9ydCI6Ik5ldXJvYmlvbCBEaXMiLCJET0kiOiIxMC4xMDE2L2oubmJkLjIwMTMuMDYuMDAxIiwiVVJMIjoiaHR0cHM6Ly93d3cuc2NvcHVzLmNvbS9pbndhcmQvcmVjb3JkLnVyaT9laWQ9Mi1zMi4wLTg0ODgwMTc1MzQzJmRvaT0xMC4xMDE2JTJmai5uYmQuMjAxMy4wNi4wMDEmcGFydG5lcklEPTQwJm1kNT1mNjc0ZDdiYWFjZjVjMjYzYjFmOWM1YTRiYThjNzdlMSIsImlzc3VlZCI6eyJkYXRlLXBhcnRzIjpbWzIwMTNdXX0sInBhZ2UiOiIyNDktMjU3IiwiYWJzdHJhY3QiOiJUcmFuc3BsYW50YXRpb24gb2YgbWVzZW5jaHltYWwgc3RlbSBjZWxscyAoTVNDcykgaGFzIGJlZW4gc2hvd24gdG8gZW5oYW5jZSB0aGUgcmVjb3Zlcnkgb2YgYnJhaW4gZnVuY3Rpb25zIGZvbGxvd2luZyBpc2NoZW1pYyBpbmp1cnkuIEFsdGhvdWdoIGltbXVuZSBtb2R1bGF0aW9uIGhhcyBiZWVuIHN1Z2dlc3RlZCB0byBiZSBvbmUgb2YgdGhlIG1lY2hhbmlzbXMsIHRoZSBtb2xlY3VsYXIgbWVjaGFuaXNtcyB1bmRlcmx5aW5nIGltcHJvdmVkIHJlY292ZXJ5IGhhcyBub3QgYmVlbiBjbGVhcmx5IGlkZW50aWZpZWQuIEhlcmUsIHdlIHJlcG9ydCB0aGF0IE1TQ3Mgc2VjcmV0ZSB0cmFuc2Zvcm1pbmcgZ3Jvd3RoIGZhY3Rvci1iZXRhIChUR0YtzrIpIHRvIHN1cHByZXNzIGltbXVuZSBwcm9wYWdhdGlvbiBpbiB0aGUgaXNjaGVtaWMgcmF0IGJyYWluLiBJc2NoZW1pYyBzdHJva2UgY2F1c2VkIGdsb2JhbCBkZWF0aCBvZiByZXNpZGVudCBjZWxscyBpbiB0aGUgaW5mYXJjdGVkIGFyZWEsIGVsZXZhdGVkIHRoZSBtb25vY3l0ZSBjaGVtb2F0dHJhY3RhbnQgcHJvdGVpbi0xIChNQ1AtMSkgbGV2ZWwsIGFuZCBldm9rZWQgbWFzc2l2ZSBpbmZpbHRyYXRpb24gb2YgY2lyY3VsYXRpbmcgQ0Q2OC4gKyBpbW11bmUgY2VsbHMgdGhyb3VnaCB0aGUgaW1wYWlyZWQgYmxvb2QtYnJhaW4gYmFycmllci4gVHJhbnNwbGFudGF0aW9uIG9mIE1TQ3MgYXQgZGF5IDMgcG9zdC1pc2NoZW1pYSBibG9ja2VkIHRoZSBzdWJzZXF1ZW50IHVwcmVndWxhdGlvbiBvZiBNQ1AtMSBpbiB0aGUgaXNjaGVtaWMgYXJlYSBhbmQgdGhlIGluZmlsdHJhdGlvbiBvZiBhZGRpdGlvbmFsIENENjguICsgaW1tdW5lIGNlbGxzLiBNU0MtY29uZGl0aW9uZWQgbWVkaWEgZGVjcmVhc2VkIHRoZSBtaWdyYXRpb24gYW5kIE1DUC0xIHByb2R1Y3Rpb24gb2YgZnJlc2hseSBpc29sYXRlZCBpbW11bmUgY2VsbHMgaW4gdml0cm8sIGFuZCB0aGlzIGVmZmVjdCB3YXMgYmxvY2tlZCBieSBhbiBpbmhpYml0b3Igb2YgVEdGLc6yIHNpZ25hbGluZyBvciBhbiBhbnRpLVRHRi3OsiBuZXV0cmFsaXppbmcgYW50aWJvZHkuIEZpbmFsbHksIHRyYW5zcGxhbnRhdGlvbiBvZiBUR0YtzrIxLXNpbGVuY2VkIE1TQ3MgZmFpbGVkIHRvIGF0dGVudWF0ZSB0aGUgaW5maWx0cmF0aW9uIG9mIENENjguICsgY2VsbHMgaW50byB0aGUgaXNjaGVtaWMgYnJhaW4sIGFuZCB3YXMgYXNzb2NpYXRlZCB3aXRoIG9ubHkgbWlub3IgaW1wcm92ZW1lbnRzIGluIG1vdG9yIGZ1bmN0aW9uLiBUaGVzZSByZXN1bHRzIGluZGljYXRlIHRoYXQgVEdGLc6yIGlzIGtleSB0byB0aGUgYWJpbGl0eSBvZiBNU0NzIHRvIGJlbmVmaWNpYWxseSBhdHRlbnVhdGUgaW1tdW5lIHJlYWN0aW9ucyBpbiB0aGUgaXNjaGVtaWMgYnJhaW4uIE91ciBmaW5kaW5ncyBvZmZlciBpbnNpZ2h0IGludG8gdGhlIGludGVyYWN0aW9ucyBiZXR3ZWVuIGFsbG9nZW5laWMgTVNDcyBhbmQgdGhlIGhvc3QgaW1tdW5lIHN5c3RlbSwgcmVpbmZvcmNpbmcgdGhlIHByb3NwZWN0aXZlIGNsaW5pY2FsIHZhbHVlIG9mIHVzaW5nIE1TQ3MgaW4gdGhlIHRyZWF0bWVudCBvZiBuZXVyb2xvZ2ljYWwgZGlzb3JkZXJzIGludm9sdmluZyBpbmZsYW1tYXRpb24tbWVkaWF0ZWQgc2Vjb25kYXJ5IGRhbWFnZS4gwqkgMjAxMy4iLCJ2b2x1bWUiOiI1OCJ9LCJpc1RlbXBvcmFyeSI6ZmFsc2V9XX0="/>
            <w:id w:val="664749014"/>
            <w:placeholder>
              <w:docPart w:val="B793FD01BF6845E99468464BC666BECF"/>
            </w:placeholder>
          </w:sdtPr>
          <w:sdtEndPr/>
          <w:sdtContent>
            <w:tc>
              <w:tcPr>
                <w:tcW w:w="4508" w:type="dxa"/>
                <w:noWrap/>
                <w:hideMark/>
              </w:tcPr>
              <w:p w14:paraId="42956B6C" w14:textId="2A600398"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(Yoo </w:t>
                </w:r>
                <w:r>
                  <w:rPr>
                    <w:rFonts w:eastAsia="Times New Roman"/>
                    <w:i/>
                    <w:iCs/>
                  </w:rPr>
                  <w:t>et al.</w:t>
                </w:r>
                <w:r>
                  <w:rPr>
                    <w:rFonts w:eastAsia="Times New Roman"/>
                  </w:rPr>
                  <w:t>, 2013)</w:t>
                </w:r>
              </w:p>
            </w:tc>
          </w:sdtContent>
        </w:sdt>
        <w:tc>
          <w:tcPr>
            <w:tcW w:w="4508" w:type="dxa"/>
            <w:noWrap/>
            <w:hideMark/>
          </w:tcPr>
          <w:p w14:paraId="7946F795"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7</w:t>
            </w:r>
          </w:p>
        </w:tc>
      </w:tr>
      <w:tr w:rsidR="004154B4" w:rsidRPr="0037782A" w14:paraId="48CBFA7B"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ZWRmMjE0NmEtNTZmMC00ZDQ1LTk5YTQtNzI4YmRhM2FhMzg2IiwicHJvcGVydGllcyI6eyJub3RlSW5kZXgiOjB9LCJpc0VkaXRlZCI6ZmFsc2UsIm1hbnVhbE92ZXJyaWRlIjp7ImlzTWFudWFsbHlPdmVycmlkZGVuIjpmYWxzZSwiY2l0ZXByb2NUZXh0IjoiKENoZW5nIDxpPmV0IGFsLjwvaT4sIDIwMTUpIiwibWFudWFsT3ZlcnJpZGVUZXh0IjoiIn0sImNpdGF0aW9uSXRlbXMiOlt7ImlkIjoiMzc5MTBlMmMtZmM0ZS0zNmNlLWEwOWEtZjExZDk0ZTNkZmRjIiwiaXRlbURhdGEiOnsidHlwZSI6ImFydGljbGUtam91cm5hbCIsImlkIjoiMzc5MTBlMmMtZmM0ZS0zNmNlLWEwOWEtZjExZDk0ZTNkZmRjIiwidGl0bGUiOiJIdW1hbiB1bWJpbGljYWwgY29yZCBtZXNlbmNoeW1hbCBzdGVtIGNlbGxzIHByb3RlY3QgYWdhaW5zdCBpc2NoZW1pYyBicmFpbiBpbmp1cnkgaW4gbW91c2UgYnkgcmVndWxhdGluZyBwZXJpcGhlcmFsIGltbXVub2luZmxhbW1hdGlvbiIsImF1dGhvciI6W3siZmFtaWx5IjoiQ2hlbmciLCJnaXZlbiI6IlEiLCJwYXJzZS1uYW1lcyI6ZmFsc2UsImRyb3BwaW5nLXBhcnRpY2xlIjoiIiwibm9uLWRyb3BwaW5nLXBhcnRpY2xlIjoiIn0seyJmYW1pbHkiOiJaaGFuZyIsImdpdmVuIjoiWiIsInBhcnNlLW5hbWVzIjpmYWxzZSwiZHJvcHBpbmctcGFydGljbGUiOiIiLCJub24tZHJvcHBpbmctcGFydGljbGUiOiIifSx7ImZhbWlseSI6IlpoYW5nIiwiZ2l2ZW4iOiJTIiwicGFyc2UtbmFtZXMiOmZhbHNlLCJkcm9wcGluZy1wYXJ0aWNsZSI6IiIsIm5vbi1kcm9wcGluZy1wYXJ0aWNsZSI6IiJ9LHsiZmFtaWx5IjoiWWFuZyIsImdpdmVuIjoiSCIsInBhcnNlLW5hbWVzIjpmYWxzZSwiZHJvcHBpbmctcGFydGljbGUiOiIiLCJub24tZHJvcHBpbmctcGFydGljbGUiOiIifSx7ImZhbWlseSI6IlpoYW5nIiwiZ2l2ZW4iOiJYIiwicGFyc2UtbmFtZXMiOmZhbHNlLCJkcm9wcGluZy1wYXJ0aWNsZSI6IiIsIm5vbi1kcm9wcGluZy1wYXJ0aWNsZSI6IiJ9LHsiZmFtaWx5IjoiUGFuIiwiZ2l2ZW4iOiJKIiwicGFyc2UtbmFtZXMiOmZhbHNlLCJkcm9wcGluZy1wYXJ0aWNsZSI6IiIsIm5vbi1kcm9wcGluZy1wYXJ0aWNsZSI6IiJ9LHsiZmFtaWx5IjoiV2VuZyIsImdpdmVuIjoiTCIsInBhcnNlLW5hbWVzIjpmYWxzZSwiZHJvcHBpbmctcGFydGljbGUiOiIiLCJub24tZHJvcHBpbmctcGFydGljbGUiOiIifSx7ImZhbWlseSI6IlNoYSIsImdpdmVuIjoiRCIsInBhcnNlLW5hbWVzIjpmYWxzZSwiZHJvcHBpbmctcGFydGljbGUiOiIiLCJub24tZHJvcHBpbmctcGFydGljbGUiOiIifSx7ImZhbWlseSI6IlpodSIsImdpdmVuIjoiTSIsInBhcnNlLW5hbWVzIjpmYWxzZSwiZHJvcHBpbmctcGFydGljbGUiOiIiLCJub24tZHJvcHBpbmctcGFydGljbGUiOiIifSx7ImZhbWlseSI6Ikh1IiwiZ2l2ZW4iOiJYIiwicGFyc2UtbmFtZXMiOmZhbHNlLCJkcm9wcGluZy1wYXJ0aWNsZSI6IiIsIm5vbi1kcm9wcGluZy1wYXJ0aWNsZSI6IiJ9LHsiZmFtaWx5IjoiWHUiLCJnaXZlbiI6IlkiLCJwYXJzZS1uYW1lcyI6ZmFsc2UsImRyb3BwaW5nLXBhcnRpY2xlIjoiIiwibm9uLWRyb3BwaW5nLXBhcnRpY2xlIjoiIn1dLCJjb250YWluZXItdGl0bGUiOiJCcmFpbiBSZXNlYXJjaCIsImNvbnRhaW5lci10aXRsZS1zaG9ydCI6IkJyYWluIFJlcyIsIkRPSSI6IjEwLjEwMTYvai5icmFpbnJlcy4yMDE0LjEwLjA2NSIsIlVSTCI6Imh0dHBzOi8vd3d3LnNjb3B1cy5jb20vaW53YXJkL3JlY29yZC51cmk/ZWlkPTItczIuMC04NDkxOTY2MzEwMyZkb2k9MTAuMTAxNiUyZmouYnJhaW5yZXMuMjAxNC4xMC4wNjUmcGFydG5lcklEPTQwJm1kNT0wMTc4YjY4YzU5NTc5YjA3NTViODg4OTljNjEzODc0YSIsImlzc3VlZCI6eyJkYXRlLXBhcnRzIjpbWzIwMTVdXX0sInBhZ2UiOiIyOTMtMzA0IiwiYWJzdHJhY3QiOiJDdXJyZW50IHRyZWF0bWVudHMgZm9yIGlzY2hlbWljIHN0cm9rZSBhcmUgbGltaXRlZCwgc3RlbSBjZWxsIHRyYW5zcGxhbnRhdGlvbiBvZmZlcnMgZ3JlYXQgcG90ZW50aWFsIGFzIGEgdGhlcmFwZXV0aWMgc3RyYXRlZ3kuIFRoZSBwcmVzZW50IHN0dWR5IHdhcyB1bmRlcnRha2VuIHRvIGRldGVybWluZSB3aGV0aGVyIGh1bWFuIHVtYmlsaWNhbCBjb3JkLWRlcml2ZWQgbWVzZW5jaHltYWwgc3RlbSBjZWxscyAoaFVDLU1TQ3MpIGNvdWxkIGltcHJvdmUgYnJhaW4gaW5qdXJ5IGFmdGVyIG1pZGRsZSBjZXJlYnJhbCBhcnRlcnkgb2NjbHVzaW9uIChNQ0FPKSB0aHJvdWdoIG1vZHVsYXRpbmcgcGVyaXBoZXJhbCBpbW11bm9pbmZsYW1tYXRpb24uIFRoZSBzdHVkeSBzaG93ZWQgdGhhdCBuZXVyb2xvZ2ljYWwgZGVmaWNpdCB3YXMgYW1lbGlvcmF0ZWQgYW5kIGJyYWluIGVkZW1hLCBpbmZhcmN0IHZvbHVtZSB3YXMgc2lnbmlmaWNhbnRseSBkZWNyZWFzZWQgZnJvbSA3MiBoIHRvIDEgd2VlayBwb3N0LU1DQU8gd2l0aCBoVUMtTVNDcyB0cmVhdG1lbnQgdmlhIHRhaWwgdmVpbiBpbmplY3Rpb24gd2l0aGluIDMwIG1pbnMgYWZ0ZXIgc3Ryb2tlOyBoVUMtTVNDcyBhdHRlbnVhdGVkIHRoZSBsZXZlbHMgb2YgaW5mbGFtbWF0b3J5IGZhY3RvcnMgaW5jbHVkaW5nIElMLTEsIFRORi3OsSwgSUwtMjMsIElMLTE3IGFuZCBJTC0xMCBpbiBwZXJpcGhlcmFsIGJsb29kIHNlcnVtIGFuZCBpc2NoZW1pYSBoZW1pc3BoZXJlIGFmdGVyIHN0cm9rZTsgaFVDLU1TQ3Mgc2lnbmlmaWNhbnRseSBkZWNyZWFzZWQgdGhlIGxldmVsIG9mIFRoMTcgY2VsbHMgYXQgMjQgaCBhbmQgaW5jcmVhc2VkIHRoZSBsZXZlbCBvZiBUcmVncyBhdCA3MiBoIHBvc3QtTUNBTyBpbiBwZXJpcGhlcmFsIGltbXVuZSBzeXN0ZW07IHRoZSBsZXZlbCBvZiBUR0YtzrIgaW4gYmxvb2Qgc2VydW0gd2FzIGVuaGFuY2VkIGJ5IGhVQy1NU0NzLiBJbiBjb25jbHVzaW9uLCBvdXIgZmluZGluZ3Mgc3VnZ2VzdGVkIHRoYXQgaFVDLU1TQ3MgaGFkIG5ldXJvcHJvdGVjdGlvbiBpbiBNQ0FPIG1pY2UgYnkgVEdGLc6yIG1vZHVsYXRpbmcgcGVyaXBoZXJhbCBpbW11bmUgYW5kIGhVQy1NU0NzIG1heSBiZSBhcyBhIHBvdGVudGlhbCB0aGVyYXB5IGZvciBpc2NoZW1pYyBzdHJva2UuIMKpIDIwMTQgRWxzZXZpZXIgQi5WLiBBbGwgcmlnaHRzIHJlc2VydmVkLiIsInZvbHVtZSI6IjE1OTQifSwiaXNUZW1wb3JhcnkiOmZhbHNlfV19"/>
            <w:id w:val="-175124801"/>
            <w:placeholder>
              <w:docPart w:val="B793FD01BF6845E99468464BC666BECF"/>
            </w:placeholder>
          </w:sdtPr>
          <w:sdtEndPr/>
          <w:sdtContent>
            <w:tc>
              <w:tcPr>
                <w:tcW w:w="4508" w:type="dxa"/>
                <w:noWrap/>
                <w:hideMark/>
              </w:tcPr>
              <w:p w14:paraId="17F36A3D" w14:textId="3BC196E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(Cheng </w:t>
                </w:r>
                <w:r>
                  <w:rPr>
                    <w:rFonts w:eastAsia="Times New Roman"/>
                    <w:i/>
                    <w:iCs/>
                  </w:rPr>
                  <w:t>et al.</w:t>
                </w:r>
                <w:r>
                  <w:rPr>
                    <w:rFonts w:eastAsia="Times New Roman"/>
                  </w:rPr>
                  <w:t>, 2015)</w:t>
                </w:r>
              </w:p>
            </w:tc>
          </w:sdtContent>
        </w:sdt>
        <w:tc>
          <w:tcPr>
            <w:tcW w:w="4508" w:type="dxa"/>
            <w:noWrap/>
            <w:hideMark/>
          </w:tcPr>
          <w:p w14:paraId="703F55D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1</w:t>
            </w:r>
          </w:p>
        </w:tc>
      </w:tr>
      <w:tr w:rsidR="004154B4" w:rsidRPr="0037782A" w14:paraId="2B3893D8"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YmNjY2NkMWMtMmNmNy00ZjYxLWE5YjgtNjIzZTMxNzI0NDNlIiwicHJvcGVydGllcyI6eyJub3RlSW5kZXgiOjB9LCJpc0VkaXRlZCI6ZmFsc2UsIm1hbnVhbE92ZXJyaWRlIjp7ImlzTWFudWFsbHlPdmVycmlkZGVuIjpmYWxzZSwiY2l0ZXByb2NUZXh0IjoiKFDDoWwsIExvdmFzIGFuZCBEb2JvbHlpLCAyMDE0KSIsIm1hbnVhbE92ZXJyaWRlVGV4dCI6IiJ9LCJjaXRhdGlvbkl0ZW1zIjpbeyJpZCI6ImUwMmY2NDVkLTY3MTEtMzM3Yi1iZjRiLWRiMzg4YzliZjEzYyIsIml0ZW1EYXRhIjp7InR5cGUiOiJhcnRpY2xlLWpvdXJuYWwiLCJpZCI6ImUwMmY2NDVkLTY3MTEtMzM3Yi1iZjRiLWRiMzg4YzliZjEzYyIsInRpdGxlIjoiSW5kdWN0aW9uIG9mIHRyYW5zZm9ybWluZyBncm93dGggZmFjdG9yIGJldGEgcmVjZXB0b3JzIGZvbGxvd2luZyBmb2NhbCBpc2NoZW1pYSBpbiB0aGUgcmF0IGJyYWluIiwiYXV0aG9yIjpbeyJmYW1pbHkiOiJQw6FsIiwiZ2l2ZW4iOiJH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TkUiLCJjb250YWluZXItdGl0bGUtc2hvcnQiOiJQTG9TIE9uZSIsIkRPSSI6IjEwLjEzNzEvam91cm5hbC5wb25lLjAxMDY1NDQiLCJVUkwiOiJodHRwczovL3d3dy5zY29wdXMuY29tL2lud2FyZC9yZWNvcmQudXJpP2VpZD0yLXMyLjAtODQ5MDY5OTY0NjMmZG9pPTEwLjEzNzElMmZqb3VybmFsLnBvbmUuMDEwNjU0NCZwYXJ0bmVySUQ9NDAmbWQ1PTIwZGFiMGI3YjdiOWQ0MWYxZDUzYTUxMTgxZTAwMTFiIiwiaXNzdWVkIjp7ImRhdGUtcGFydHMiOltbMjAxNF1dfSwicGFnZSI6Ii0iLCJhYnN0cmFjdCI6IlRyYW5zZm9ybWluZyBncm93dGggZmFjdG9yLc6ycyAoVEdGLc6ycykgcmVndWxhdGUgY2VsbHVsYXIgcHJvbGlmZXJhdGlvbiwgZGlmZmVyZW50aWF0aW9uLCBhbmQgc3Vydml2YWwuIFRHRi3OsnMgYmluZCB0byB0eXBlIEkgKFRHRi3OslJJKSBhbmQgSUkgcmVjZXB0b3JzIChUR0YtzrJSSUkpLCB3aGljaCBhcmUgdHJhbnNtZW1icmFuZSBraW5hc2UgcmVjZXB0b3JzLCBhbmQgYW4gYWNjZXNzb3J5IHR5cGUgSUlJIHJlY2VwdG9yIChUR0ZiUklJSSkuIFRHRi3OsiBtYXkgdXRpbGl6ZSBhbm90aGVyIHR5cGUgSSByZWNlcHRvciwgYWN0aXZpbi1saWtlIGtpbmFzZSByZWNlcHRvciAoQWxrMSkuIFRHRi3OsiBpcyBuZXVyb3Byb3RlY3RpdmUgaW4gdGhlIG1pZGRsZSBjZXJlYnJhbCBhcnRlcnkgb2NjbHVzaW9uIChNQ0FPKSBtb2RlbCBvZiBzdHJva2UuIFJlY2VudGx5LCB3ZSByZXBvcnRlZCB0aGUgZXhwcmVzc2lvbiBwYXR0ZXJuIG9mIFRHRi3OsjEtMyBhZnRlciBNQ0FPLiBUbyBlc3RhYmxpc2ggaG93IFRHRi3OsnMgZXhlcnQgdGhlaXIgYWN0aW9ucyBmb2xsb3dpbmcgTUNBTywgdGhlIHByZXNlbnQgc3R1ZHkgZGVzY3JpYmVzIHRoZSBpbmR1Y3Rpb24gb2YgVEdGLc6yUkksIFJJSSwgUklJSSBhbmQgQWxrMSBhdCAyNCBoLCA3MiBoIGFuZCAxIG1vIGFmdGVyIHRyYW5zaWVudCAxIGggTUNBTyBhcyB3ZWxsIGFzIGZvbGxvd2luZyAyNCBoIHBlcm1hbmVudCBNQ0FPIHVzaW5nIGluIHNpdHUgaHlicmlkaXphdGlvbiBoaXN0b2NoZW1pc3RyeS4gSW4gaW50YWN0IGJyYWluLCBvbmx5IFRHRi3OslJJIGhhZCBzaWduaWZpY2FudCBleHByZXNzaW9uOiBuZXVyb25zIGluIGNvcnRpY2FsIGxheWVyIElWIGNvbnRhaW5lZCBUR0YtzrJSSS4gQXQgMjQgaCBhZnRlciB0aGUgb2NjbHVzaW9uLCBubyBUR0YtzrIgcmVjZXB0b3JzIHNob3dlZCBpbmR1Y3Rpb24uIEF0IDcyIGggZm9sbG93aW5nIE1DQU8sIGFsbCBmb3VyIHR5cGVzIG9mIFRHRi3OsiByZWNlcHRvcnMgd2VyZSBpbmR1Y2VkIGluIHRoZSBpbmZhcmN0IGFyZWEsIHdoaWxlIFRHRi3OslJJIGFuZCBSSUkgYWxzbyBhcHBlYXJlZCBpbiB0aGUgcGVudW1icmEuIE1vc3QgY2VsbHMgd2l0aCBlbGV2YXRlZCBUR0YtzrJSSSBtUk5BIGxldmVscyB3ZXJlIG1pY3JvZ2xpYS4gVEdGLc6yUklJIGNvLWxvY2FsaXplZCB3aXRoIGJvdGggbWljcm9nbGlhbCBhbmQgZW5kb3RoZWxpYWwgbWFya2VycyB3aGlsZSBUR0YtzrJSSUlJIGFuZCBBbGsxIHdlcmUgcHJlc2VudCBwcmVkb21pbmFudGx5IGluIGVuZG90aGVscy4gQWxsIGZvdXIgVEdGLc6yIHJlY2VwdG9ycyB3ZXJlIGluZHVjZWQgd2l0aGluIHRoZSBsZXNpb24gMSBtbyBhZnRlciB0aGUgb2NjbHVzaW9uLiBJbiBwYXJ0aWN1bGFyLCBUR0YtzrJSSUlJIHdhcyBmdXJ0aGVyIGluZHVjZWQgYXMgY29tcGFyZWQgdG8gNzIgaCBhZnRlciBNQ0FPLiBBdCB0aGlzIHRpbWUgcG9pbnQsIFRHRi3OslJJSUkgc2lnbmFsIHdhcyBwcmVkb21pbmFudGx5IG5vdCBhc3NvY2lhdGVkIHdpdGggYmxvb2QgdmVzc2VscyBzdWdnZXN0aW5nIGl0cyBtaWNyb2dsaWFsIGxvY2F0aW9uLiBUaGVzZSBkYXRhIHN1Z2dlc3QgdGhhdCBUR0YtzrIgcmVjZXB0b3JzIGFyZSBpbmR1Y2VkIGFmdGVyIE1DQU8gaW4gYSB0aW1lbHkgYW5kIHNwYXRpYWxseSByZWd1bGF0ZWQgZmFzaGlvbi4gVEdGLc6yIHJlY2VwdG9yIGV4cHJlc3Npb24gaXMgcHJlY2VkZWQgYnkgaW5jcmVhc2VkIFRHRmIgZXhwcmVzc2lvbi4gVEdGLc6yUkkgYW5kIFJJSSBhcmUgbGlrZWx5IHRvIGJlIGNvLWV4cHJlc3NlZCBpbiBtaWNyb2dsaWFsIGNlbGxzIHdoaWxlIEFsazEsIFRHRi3OslJJSSwgYW5kIFJJSUkgaW4gZW5kb3RoZWxzIHdpdGhpbiB0aGUgaW5mYXJjdCB3aGVyZSBUR0YtzrIxIG1heSBiZSB0aGVpciBsaWdhbmQuIEF0IGxhdGVyIHRpbWUgcG9pbnRzLCBUR0YtzrJSSUlJIG1heSBhbHNvIGFwcGVhciBpbiBnbGlhbCBjZWxscyB0byBwb3RlbnRpYWxseSBhZmZlY3Qgc2lnbmFsIHRyYW5zZHVjdGlvbiB2aWEgVEdGLc6yUkkgYW5kIFJJSS4gwqkgMjAxNCBQTE9TIE9ORS4iLCJpc3N1ZSI6IjkiLCJ2b2x1bWUiOiI5In0sImlzVGVtcG9yYXJ5IjpmYWxzZX1dfQ=="/>
            <w:id w:val="-676806059"/>
            <w:placeholder>
              <w:docPart w:val="B793FD01BF6845E99468464BC666BECF"/>
            </w:placeholder>
          </w:sdtPr>
          <w:sdtEndPr/>
          <w:sdtContent>
            <w:tc>
              <w:tcPr>
                <w:tcW w:w="4508" w:type="dxa"/>
                <w:noWrap/>
                <w:hideMark/>
              </w:tcPr>
              <w:p w14:paraId="54552C81" w14:textId="47EB472C" w:rsidR="004154B4" w:rsidRPr="00991653" w:rsidRDefault="00AF6859" w:rsidP="007E2415">
                <w:pPr>
                  <w:rPr>
                    <w:rFonts w:ascii="Times New Roman" w:eastAsia="Times New Roman" w:hAnsi="Times New Roman" w:cs="Times New Roman"/>
                    <w:color w:val="000000"/>
                    <w:kern w:val="0"/>
                    <w:lang w:eastAsia="en-GB"/>
                    <w14:ligatures w14:val="none"/>
                  </w:rPr>
                </w:pPr>
                <w:r w:rsidRPr="00AF6859">
                  <w:rPr>
                    <w:rFonts w:ascii="Times New Roman" w:eastAsia="Times New Roman" w:hAnsi="Times New Roman" w:cs="Times New Roman"/>
                    <w:color w:val="000000"/>
                    <w:kern w:val="0"/>
                    <w:lang w:eastAsia="en-GB"/>
                    <w14:ligatures w14:val="none"/>
                  </w:rPr>
                  <w:t xml:space="preserve">(Pál, Lovas and </w:t>
                </w:r>
                <w:proofErr w:type="spellStart"/>
                <w:r w:rsidRPr="00AF6859">
                  <w:rPr>
                    <w:rFonts w:ascii="Times New Roman" w:eastAsia="Times New Roman" w:hAnsi="Times New Roman" w:cs="Times New Roman"/>
                    <w:color w:val="000000"/>
                    <w:kern w:val="0"/>
                    <w:lang w:eastAsia="en-GB"/>
                    <w14:ligatures w14:val="none"/>
                  </w:rPr>
                  <w:t>Dobolyi</w:t>
                </w:r>
                <w:proofErr w:type="spellEnd"/>
                <w:r w:rsidRPr="00AF6859">
                  <w:rPr>
                    <w:rFonts w:ascii="Times New Roman" w:eastAsia="Times New Roman" w:hAnsi="Times New Roman" w:cs="Times New Roman"/>
                    <w:color w:val="000000"/>
                    <w:kern w:val="0"/>
                    <w:lang w:eastAsia="en-GB"/>
                    <w14:ligatures w14:val="none"/>
                  </w:rPr>
                  <w:t>, 2014)</w:t>
                </w:r>
              </w:p>
            </w:tc>
          </w:sdtContent>
        </w:sdt>
        <w:tc>
          <w:tcPr>
            <w:tcW w:w="4508" w:type="dxa"/>
            <w:noWrap/>
            <w:hideMark/>
          </w:tcPr>
          <w:p w14:paraId="6299395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5C92A49B"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jIyOGI3MDYtODU1Mi00NDkzLWExMTgtNDI5ZWFmNWQyNDk5IiwicHJvcGVydGllcyI6eyJub3RlSW5kZXgiOjB9LCJpc0VkaXRlZCI6ZmFsc2UsIm1hbnVhbE92ZXJyaWRlIjp7ImlzTWFudWFsbHlPdmVycmlkZGVuIjpmYWxzZSwiY2l0ZXByb2NUZXh0IjoiKFpoYW5nIDxpPmV0IGFsLjwvaT4sIDIwMTQpIiwibWFudWFsT3ZlcnJpZGVUZXh0IjoiIn0sImNpdGF0aW9uSXRlbXMiOlt7ImlkIjoiZjVlNWQ3NjYtZmQ5OS0zMzYxLTg1ODYtZDU5NWI1OTFjYzI4IiwiaXRlbURhdGEiOnsidHlwZSI6ImFydGljbGUtam91cm5hbCIsImlkIjoiZjVlNWQ3NjYtZmQ5OS0zMzYxLTg1ODYtZDU5NWI1OTFjYzI4IiwidGl0bGUiOiJDb21iaW5hdGlvbiB0cmVhdG1lbnQgd2l0aCBOLWFjZXR5bC1zZXJ5bC1hc3BhcnR5bC1seXN5bC1wcm9saW5lIGFuZCB0aXNzdWUgcGxhc21pbm9nZW4gYWN0aXZhdG9yIHByb3ZpZGVzIHBvdGVudCBuZXVyb3Byb3RlY3Rpb24gaW4gcmF0cyBhZnRlciBzdHJva2UiLCJhdXRob3IiOlt7ImZhbWlseSI6IlpoYW5nIiwiZ2l2ZW4iOiJMIiwicGFyc2UtbmFtZXMiOmZhbHNlLCJkcm9wcGluZy1wYXJ0aWNsZSI6IiIsIm5vbi1kcm9wcGluZy1wYXJ0aWNsZSI6IiJ9LHsiZmFtaWx5IjoiQ2hvcHAiLCJnaXZlbiI6Ik0iLCJwYXJzZS1uYW1lcyI6ZmFsc2UsImRyb3BwaW5nLXBhcnRpY2xlIjoiIiwibm9uLWRyb3BwaW5nLXBhcnRpY2xlIjoiIn0seyJmYW1pbHkiOiJUZW5nIiwiZ2l2ZW4iOiJIIiwicGFyc2UtbmFtZXMiOmZhbHNlLCJkcm9wcGluZy1wYXJ0aWNsZSI6IiIsIm5vbi1kcm9wcGluZy1wYXJ0aWNsZSI6IiJ9LHsiZmFtaWx5IjoiRGluZyIsImdpdmVuIjoiRyIsInBhcnNlLW5hbWVzIjpmYWxzZSwiZHJvcHBpbmctcGFydGljbGUiOiIiLCJub24tZHJvcHBpbmctcGFydGljbGUiOiIifSx7ImZhbWlseSI6IkppYW5nIiwiZ2l2ZW4iOiJRIiwicGFyc2UtbmFtZXMiOmZhbHNlLCJkcm9wcGluZy1wYXJ0aWNsZSI6IiIsIm5vbi1kcm9wcGluZy1wYXJ0aWNsZSI6IiJ9LHsiZmFtaWx5IjoiWWFuZyIsImdpdmVuIjoiWCBQIiwicGFyc2UtbmFtZXMiOmZhbHNlLCJkcm9wcGluZy1wYXJ0aWNsZSI6IiIsIm5vbi1kcm9wcGluZy1wYXJ0aWNsZSI6IiJ9LHsiZmFtaWx5IjoiUmhhbGViIiwiZ2l2ZW4iOiJOIEUiLCJwYXJzZS1uYW1lcyI6ZmFsc2UsImRyb3BwaW5nLXBhcnRpY2xlIjoiIiwibm9uLWRyb3BwaW5nLXBhcnRpY2xlIjoiIn0seyJmYW1pbHkiOiJaaGFuZyIsImdpdmVuIjoiWiBHIiwicGFyc2UtbmFtZXMiOmZhbHNlLCJkcm9wcGluZy1wYXJ0aWNsZSI6IiIsIm5vbi1kcm9wcGluZy1wYXJ0aWNsZSI6IiJ9XSwiY29udGFpbmVyLXRpdGxlIjoiU3Ryb2tlIiwiY29udGFpbmVyLXRpdGxlLXNob3J0IjoiU3Ryb2tlIiwiRE9JIjoiMTAuMTE2MS9TVFJPS0VBSEEuMTEzLjAwNDM5OSIsIlVSTCI6Imh0dHBzOi8vd3d3LnNjb3B1cy5jb20vaW53YXJkL3JlY29yZC51cmk/ZWlkPTItczIuMC04NDg5NzM3MjUyMSZkb2k9MTAuMTE2MSUyZlNUUk9LRUFIQS4xMTMuMDA0Mzk5JnBhcnRuZXJJRD00MCZtZDU9MTAzZjQwYzliYmZhOTg3MTFiNzU5MWU1ZmI2MzYxMTAiLCJpc3N1ZWQiOnsiZGF0ZS1wYXJ0cyI6W1syMDE0XV19LCJwYWdlIjoiMTEwOC0xMTE0IiwiYWJzdHJhY3QiOiJCQUNLR1JPVU5EIEFORCBQVVJQT1NFIC0gOiBOLWFjZXR5bC1zZXJ5bC1hc3BhcnR5bC1seXN5bC1wcm9saW5lIChBY1NES1ApLCBhbiBlbmRvZ2Vub3VzbHkgcHJvZHVjZWQgY2lyY3VsYXRpbmcgcGVwdGlkZSBpbiBodW1hbnMgYW5kIHJvZGVudHMsIGV4ZXJ0cyBhbnRpLWluZmxhbW1hdG9yeSBhbmQgY2FyZGlvcHJvdGVjdGl2ZSBhY3Rpdml0aWVzIGluIHZhcmlvdXMgY2FyZGlvdmFzY3VsYXIgZGlzZWFzZXMuIE1FVEhPRFMgLSA6IFRoZSBwcmVzZW50IHN0dWR5IGV2YWx1YXRlZCB0aGUgbmV1cm9wcm90ZWN0aXZlIGVmZmVjdCBvZiBBY1NES1AgYWxvbmUgYW5kIGluIGNvbWJpbmF0aW9uIHdpdGggdGhyb21ib2x5dGljIHRoZXJhcHkgaW4gYSByYXQgbW9kZWwgb2YgZW1ib2xpYyBmb2NhbCBjZXJlYnJhbCBpc2NoZW1pYS4gUkVTVUxUUyAtIDogV2UgZm91bmQgdGhhdCB0cmVhdG1lbnQgd2l0aCBBY1NES1AgYWxvbmUgYXQgMSBob3VyIG9yIHRoZSBjb21iaW5hdGlvbiB0cmVhdG1lbnQgd2l0aCBBY1NES1AgYW5kIHRpc3N1ZSBwbGFzbWlub2dlbiBhY3RpdmF0b3IgKHRQQSkgYXQgNCBob3VycyBhZnRlciBzdHJva2Ugb25zZXQgc3Vic3RhbnRpYWxseSBpbmNyZWFzZWQgQWNTREtQIGxldmVscyBpbiBwbGFzbWEgYW5kIGNlcmVicm9zcGluYWwgZmx1aWQgYW5kIHJvYnVzdGx5IHJlZHVjZWQgaW5mYXJjdCB2b2x1bWUgYW5kIG5ldXJvbG9naWNhbCBkZWZpY2l0cywgd2l0aG91dCBpbmNyZWFzaW5nIHRoZSBpbmNpZGVuY2Ugb2YgYnJhaW4gaGVtb3JyaGFnZSBjb21wYXJlZCB3aXRoIGlzY2hlbWljIHJhdHMgdHJlYXRlZCB3aXRoIHNhbGluZSwgQWNTREtQIGFsb25lIGF0IDQgaG91cnMsIGFuZCB0UEEgYWxvbmUgYXQgNCBob3Vycy4gTW9yZW92ZXIsIHRoZSBjb21iaW5hdGlvbiB0cmVhdG1lbnQgY29uc2lkZXJhYmx5IHJlZHVjZWQgdGhlIGRlbnNpdHkgb2YgbnVjbGVhciB0cmFuc2NyaXB0aW9uIGZhY3Rvci3OukIgKE5GLc66QiksIHRyYW5zZm9ybWluZyBncm93dGggZmFjdG9yIM6yIChUR0YtzrIpLCBhbmQgcGxhc21pbm9nZW4gYWN0aXZhdG9yIGluaGliaXRvci0xIChQQUktMSkgcG9zaXRpdmUgY2VyZWJyYWwgYmxvb2QgdmVzc2VscyBpbiB0aGUgaXNjaGVtaWMgYnJhaW4sIGFsbCBvZiB3aGljaCB3ZXJlIGFzc29jaWF0ZWQgd2l0aCByZWR1Y2VkIG1pY3JvdmFzY3VsYXIgZmlicmluIGV4dHJhdmFzYXRpb24gYW5kIHBsYXRlbGV0IGFjY3VtdWxhdGlvbiBjb21wYXJlZCB3aXRoIHRQQSBtb25vdGhlcmFweS4gSW4gdml0cm8sIEFjU0RLUCBibG9ja2VkIGZpYnJpbi1lbGV2YXRlZCBUR0YtzrIxLCBQQUktMSwgYW5kIE5GLc66QiBwcm90ZWlucyBpbiBwcmltYXJ5IGh1bWFuIGJyYWluIG1pY3JvdmFzY3VsYXIgZW5kb3RoZWxpYWwgY2VsbHMuIENPTkNMVVNJT05TIC0gOiBPdXIgZGF0YSBpbmRpY2F0ZSB0aGF0IEFjU0RLUCBwYXNzZXMgdGhlIGJsb29kLWJyYWluIGJhcnJpZXIsIGFuZCB0aGF0IHRyZWF0bWVudCBvZiBhY3V0ZSBzdHJva2Ugd2l0aCBBY1NES1AgZWl0aGVyIGFsb25lIGF0IDEgaG91ciBvciBpbiBjb21iaW5hdGlvbiB3aXRoIHRQQSBhdCA0IGhvdXJzIG9mIHRoZSBvbnNldCBvZiBzdHJva2UgaXMgZWZmZWN0aXZlIHRvIHJlZHVjZSBpc2NoZW1pYyBjZWxsIGRhbWFnZSBpbiBhIHJhdCBtb2RlbCBvZiBlbWJvbGljIHN0cm9rZS4gSW5hY3RpdmF0aW9uIG9mIFRHRi3OsiBhbmQgTkYtzrpCIHNpZ25hbGluZyBieSBBY1NES1AgaW4gdGhlIG5ldXJvdmFzY3VsYXIgdW5pdCBtYXkgdW5kZXJsaWUgdGhlIG5ldXJvcHJvdGVjdGl2ZSBlZmZlY3Qgb2YgQWNTREtQLiDCqSAyMDE0IEFtZXJpY2FuIEhlYXJ0IEFzc29jaWF0aW9uLCBJbmMuIiwiaXNzdWUiOiI0Iiwidm9sdW1lIjoiNDUifSwiaXNUZW1wb3JhcnkiOmZhbHNlfV19"/>
              <w:id w:val="-1825731499"/>
              <w:placeholder>
                <w:docPart w:val="B793FD01BF6845E99468464BC666BECF"/>
              </w:placeholder>
            </w:sdtPr>
            <w:sdtEndPr/>
            <w:sdtContent>
              <w:p w14:paraId="348CA0E2" w14:textId="0E59CB84"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(Zhang </w:t>
                </w:r>
                <w:r>
                  <w:rPr>
                    <w:rFonts w:eastAsia="Times New Roman"/>
                    <w:i/>
                    <w:iCs/>
                  </w:rPr>
                  <w:t>et al.</w:t>
                </w:r>
                <w:r>
                  <w:rPr>
                    <w:rFonts w:eastAsia="Times New Roman"/>
                  </w:rPr>
                  <w:t>, 2014)</w:t>
                </w:r>
              </w:p>
            </w:sdtContent>
          </w:sdt>
        </w:tc>
        <w:tc>
          <w:tcPr>
            <w:tcW w:w="4508" w:type="dxa"/>
            <w:noWrap/>
            <w:hideMark/>
          </w:tcPr>
          <w:p w14:paraId="1204C8A9"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6</w:t>
            </w:r>
          </w:p>
        </w:tc>
      </w:tr>
      <w:tr w:rsidR="004154B4" w:rsidRPr="0037782A" w14:paraId="0F9EF22E"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MxZWE0NzktNGRlYS00ZmQxLWI1ODQtNzZjNzdjYTQzMjI5IiwicHJvcGVydGllcyI6eyJub3RlSW5kZXgiOjB9LCJpc0VkaXRlZCI6ZmFsc2UsIm1hbnVhbE92ZXJyaWRlIjp7ImlzTWFudWFsbHlPdmVycmlkZGVuIjpmYWxzZSwiY2l0ZXByb2NUZXh0IjoiKFNvbmcgPGk+ZXQgYWwuPC9pPiwgMjAxNykiLCJtYW51YWxPdmVycmlkZVRleHQiOiIifSwiY2l0YXRpb25JdGVtcyI6W3siaWQiOiI3YmFjMzg5NS02MzI3LTM4MWItOGIwZS1jM2NkZDkxNzFiYjEiLCJpdGVtRGF0YSI6eyJ0eXBlIjoiYXJ0aWNsZS1qb3VybmFsIiwiaWQiOiI3YmFjMzg5NS02MzI3LTM4MWItOGIwZS1jM2NkZDkxNzFiYjEiLCJ0aXRsZSI6Ikh1bWFuIGRlbnRhbCBwdWxwIHN0ZW0gY2VsbHMgYXJlIG1vcmUgZWZmZWN0aXZlIHRoYW4gaHVtYW4gYm9uZSBtYXJyb3ctZGVyaXZlZCBtZXNlbmNoeW1hbCBzdGVtIGNlbGxzIGluIGNlcmVicmFsIGlzY2hlbWljIGluanVyeSIsImF1dGhvciI6W3siZmFtaWx5IjoiU29uZyIsImdpdmVuIjoiTSIsInBhcnNlLW5hbWVzIjpmYWxzZSwiZHJvcHBpbmctcGFydGljbGUiOiIiLCJub24tZHJvcHBpbmctcGFydGljbGUiOiIifSx7ImZhbWlseSI6IkxlZSIsImdpdmVuIjoiSi4tSC4iLCJwYXJzZS1uYW1lcyI6ZmFsc2UsImRyb3BwaW5nLXBhcnRpY2xlIjoiIiwibm9uLWRyb3BwaW5nLXBhcnRpY2xlIjoiIn0seyJmYW1pbHkiOiJCYWUiLCJnaXZlbiI6IkoiLCJwYXJzZS1uYW1lcyI6ZmFsc2UsImRyb3BwaW5nLXBhcnRpY2xlIjoiIiwibm9uLWRyb3BwaW5nLXBhcnRpY2xlIjoiIn0seyJmYW1pbHkiOiJCdSIsImdpdmVuIjoiWSIsInBhcnNlLW5hbWVzIjpmYWxzZSwiZHJvcHBpbmctcGFydGljbGUiOiIiLCJub24tZHJvcHBpbmctcGFydGljbGUiOiIifSx7ImZhbWlseSI6IktpbSIsImdpdmVuIjoiRS4tQy4iLCJwYXJzZS1uYW1lcyI6ZmFsc2UsImRyb3BwaW5nLXBhcnRpY2xlIjoiIiwibm9uLWRyb3BwaW5nLXBhcnRpY2xlIjoiIn1dLCJjb250YWluZXItdGl0bGUiOiJDZWxsIFRyYW5zcGxhbnRhdGlvbiIsImNvbnRhaW5lci10aXRsZS1zaG9ydCI6IkNlbGwgVHJhbnNwbGFudCIsIkRPSSI6IjEwLjM3MjcvMDk2MzY4OTE2WDY5NDM5MSIsIlVSTCI6Imh0dHBzOi8vd3d3LnNjb3B1cy5jb20vaW53YXJkL3JlY29yZC51cmk/ZWlkPTItczIuMC04NTAxNjQ3ODI3OCZkb2k9MTAuMzcyNyUyZjA5NjM2ODkxNlg2OTQzOTEmcGFydG5lcklEPTQwJm1kNT0wNjVjZjFhMjQwOTU2NjIwMGFlYzVkM2UxZThlMjZjZCIsImlzc3VlZCI6eyJkYXRlLXBhcnRzIjpbWzIwMTddXX0sInBhZ2UiOiIxMDAxLTEwMTYiLCJhYnN0cmFjdCI6IldlIGNvbXBhcmVkIHRoZSB0aGVyYXBldXRpYyBlZmZlY3RzIGFuZCBtZWNoYW5pc20gb2YgdHJhbnNwbGFudGVkIGh1bWFuIGRlbnRhbCBwdWxwIHN0ZW0gY2VsbHMgKGhEUFNDcykgYW5kIGh1bWFuIGJvbmUgbWFycm93LWRlcml2ZWQgbWVzZW5jaHltYWwgc3RlbSBjZWxscyAoaEJNLU1TQ3MpIGluIGEgcmF0IHN0cm9rZSBtb2RlbCBhbmQgYW4gaW4gdml0cm8gbW9kZWwgb2YgaXNjaGVtaWEuIFJhdHMgd2VyZSBpbnRyYXZlbm91c2x5IGluamVjdGVkIHdpdGggaERQU0NzIG9yIGhCTS1NU0NzIDI0IGggYWZ0ZXIgbWlkZGxlIGNlcmVicmFsIGFydGVyeSBvY2NsdXNpb24gKE1DQW8pLCBhbmQgYm90aCBncm91cHMgc2hvd2VkIGltcHJvdmVkIGZ1bmN0aW9uYWwgcmVjb3ZlcnkgYW5kIHJlZHVjZWQgaW5mYXJjdCB2b2x1bWUgdmVyc3VzIGNvbnRyb2wgcmF0cywgYnV0IHRoZSBoRFBTQyBncm91cCBzaG93ZWQgZ3JlYXRlciByZWR1Y3Rpb24gaW4gaW5mYXJjdCB2b2x1bWUgdGhhbiB0aGUgaEJNLU1TQyBncm91cC4gVGhlIHBvc2l0aXZlIGFyZWEgZm9yIHRoZSBlbmRvdGhlbGlhbCBjZWxsIG1hcmtlciB3YXMgZ3JlYXRlciBpbiB0aGUgbGVzaW9uIGJvdW5kYXJ5IGFyZWFzIGluIHRoZSBoRFBTQyBncm91cCB0aGFuIGluIHRoZSBoQk0tTVNDIGdyb3VwLiBBZG1pbmlzdHJhdGlvbiBvZiBoRFBTQ3MgdG8gcmF0cyB3aXRoIHN0cm9rZSBzaWduaWZpY2FudGx5IGRlY3JlYXNlZCByZWFjdGl2ZSBnbGlvc2lzLCBhcyBldmlkZW5jZWQgYnkgdGhlIGF0dGVudWF0aW9uIG9mIE1DQW8taW5kdWNlZCBHRkFQKy9uZXN0aW4rIGFuZCBHRkFQKy9NdXNhc2hpLTErIGNlbGxzLCBjb21wYXJlZCB3aXRoIGhCTS1NU0NzLiBJbiB2aXZvIGZpbmRpbmdzIHdlcmUgY29uZmlybWVkIGJ5IGluIHZpdHJvIGRhdGEgaWxsdXN0cmF0aW5nIHRoYXQgaERQU0NzIHNob3dlZCBzdXBlcmlvciBuZXVyb3Byb3RlY3RpdmUsIG1pZ3JhdG9yeSwgYW5kIGluIHZpdHJvIGFuZ2lvZ2VuaWMgZWZmZWN0cyBpbiBveHlnZW4tZ2x1Y29zZSBkZXByaXZhdGlvbiAoT0dEKS0gaW5qdXJlZCBodW1hbiBhc3Ryb2N5dGVzIChoQXMpIHZlcnN1cyBoQk0tTVNDcy4gQ29tcHJlaGVuc2l2ZSBjb21wYXJhdGl2ZSBiaW9pbmZvcm1hdGljcyBhbmFseXNlcyBmcm9tIGhEUFNDLSBhbmQgaEJNLU1TQy10cmVhdGVkIGluIHZpdHJvIE9HRC1pbmp1cmVkIGhBcyB3ZXJlIGV4YW1pbmVkIGJ5IFJOQSBzZXF1ZW5jaW5nIHRlY2hub2xvZ3kuIEluIGdlbmUgb250b2xvZ3kgYW5kIEtFR0cgcGF0aHdheSBhbmFseXNlcywgc2lnbmlmaWNhbnQgcGF0aHdheXMgaW4gdGhlIGhEUFNDLXRyZWF0ZWQgZ3JvdXAgd2VyZSB0aGUgTUFQSyBhbmQgVEdGLc6yIHNpZ25hbGluZyBwYXRod2F5cy4gVGh1cywgaERQU0NzIG1heSBiZSBhIGJldHRlciBjZWxsIHRoZXJhcHkgc291cmNlIGZvciBpc2NoZW1pYyBzdHJva2UgdGhhbiBoQk0tTVNDcy4gwqkgMjAxNyBDb2duaXphbnQsIExMQy4iLCJpc3N1ZSI6IjYiLCJ2b2x1bWUiOiIyNiJ9LCJpc1RlbXBvcmFyeSI6ZmFsc2V9XX0="/>
              <w:id w:val="-1277637181"/>
              <w:placeholder>
                <w:docPart w:val="B793FD01BF6845E99468464BC666BECF"/>
              </w:placeholder>
            </w:sdtPr>
            <w:sdtEndPr/>
            <w:sdtContent>
              <w:p w14:paraId="00C1A468" w14:textId="0CDF418B"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(Song </w:t>
                </w:r>
                <w:r>
                  <w:rPr>
                    <w:rFonts w:eastAsia="Times New Roman"/>
                    <w:i/>
                    <w:iCs/>
                  </w:rPr>
                  <w:t>et al.</w:t>
                </w:r>
                <w:r>
                  <w:rPr>
                    <w:rFonts w:eastAsia="Times New Roman"/>
                  </w:rPr>
                  <w:t>, 2017)</w:t>
                </w:r>
              </w:p>
            </w:sdtContent>
          </w:sdt>
        </w:tc>
        <w:tc>
          <w:tcPr>
            <w:tcW w:w="4508" w:type="dxa"/>
            <w:noWrap/>
            <w:hideMark/>
          </w:tcPr>
          <w:p w14:paraId="1FCCD1F2"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6</w:t>
            </w:r>
          </w:p>
        </w:tc>
      </w:tr>
      <w:tr w:rsidR="004154B4" w:rsidRPr="0037782A" w14:paraId="3333F51E"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jRkYmU3N2UtYzQxMi00ZjFiLTg0YTctNWU5ZjRmM2U4ZTkyIiwicHJvcGVydGllcyI6eyJub3RlSW5kZXgiOjB9LCJpc0VkaXRlZCI6ZmFsc2UsIm1hbnVhbE92ZXJyaWRlIjp7ImlzTWFudWFsbHlPdmVycmlkZGVuIjpmYWxzZSwiY2l0ZXByb2NUZXh0IjoiKEZlcm7DoW5kZXotTMOzcGV6IDxpPmV0IGFsLjwvaT4sIDIwMTYpIiwibWFudWFsT3ZlcnJpZGVUZXh0IjoiIn0sImNpdGF0aW9uSXRlbXMiOlt7ImlkIjoiMTk3OWRhYzAtYjI5OC0zY2QzLTkwNjAtYTViNzIzNjQ4NDMxIiwiaXRlbURhdGEiOnsidHlwZSI6ImFydGljbGUtam91cm5hbCIsImlkIjoiMTk3OWRhYzAtYjI5OC0zY2QzLTkwNjAtYTViNzIzNjQ4NDMxIiwidGl0bGUiOiJNaWNyb2dsaWFsIGNlbGxzIHByZXZlbnQgaGVtb3JyaGFnZSBpbiBuZW9uYXRhbCBmb2NhbCBhcnRlcmlhbCBzdHJva2UiLCJhdXRob3IiOlt7ImZhbWlseSI6IkZlcm7DoW5kZXotTMOzcGV6IiwiZ2l2ZW4iOiJEIiwicGFyc2UtbmFtZXMiOmZhbHNlLCJkcm9wcGluZy1wYXJ0aWNsZSI6IiIsIm5vbi1kcm9wcGluZy1wYXJ0aWNsZSI6IiJ9LHsiZmFtaWx5IjoiRmF1c3Rpbm8iLCJnaXZlbiI6IkoiLCJwYXJzZS1uYW1lcyI6ZmFsc2UsImRyb3BwaW5nLXBhcnRpY2xlIjoiIiwibm9uLWRyb3BwaW5nLXBhcnRpY2xlIjoiIn0seyJmYW1pbHkiOiJLbGliYW5vdiIsImdpdmVuIjoiQSBMIiwicGFyc2UtbmFtZXMiOmZhbHNlLCJkcm9wcGluZy1wYXJ0aWNsZSI6IiIsIm5vbi1kcm9wcGluZy1wYXJ0aWNsZSI6IiJ9LHsiZmFtaWx5IjoiRGVydWdpbiIsImdpdmVuIjoiTiIsInBhcnNlLW5hbWVzIjpmYWxzZSwiZHJvcHBpbmctcGFydGljbGUiOiIiLCJub24tZHJvcHBpbmctcGFydGljbGUiOiIifSx7ImZhbWlseSI6IkJsYW5jaGFyZCIsImdpdmVuIjoiRSIsInBhcnNlLW5hbWVzIjpmYWxzZSwiZHJvcHBpbmctcGFydGljbGUiOiIiLCJub24tZHJvcHBpbmctcGFydGljbGUiOiIifSx7ImZhbWlseSI6IlNpbW9uIiwiZ2l2ZW4iOiJGIiwicGFyc2UtbmFtZXMiOmZhbHNlLCJkcm9wcGluZy1wYXJ0aWNsZSI6IiIsIm5vbi1kcm9wcGluZy1wYXJ0aWNsZSI6IiJ9LHsiZmFtaWx5IjoiTGVpYiIsImdpdmVuIjoiUyBMIiwicGFyc2UtbmFtZXMiOmZhbHNlLCJkcm9wcGluZy1wYXJ0aWNsZSI6IiIsIm5vbi1kcm9wcGluZy1wYXJ0aWNsZSI6IiJ9LHsiZmFtaWx5IjoiVmV4bGVyIiwiZ2l2ZW4iOiJaIFMiLCJwYXJzZS1uYW1lcyI6ZmFsc2UsImRyb3BwaW5nLXBhcnRpY2xlIjoiIiwibm9uLWRyb3BwaW5nLXBhcnRpY2xlIjoiIn1dLCJjb250YWluZXItdGl0bGUiOiJKb3VybmFsIG9mIE5ldXJvc2NpZW5jZSIsIkRPSSI6IjEwLjE1MjMvSk5FVVJPU0NJLjAxNDAtMTUuMjAxNiIsIlVSTCI6Imh0dHBzOi8vd3d3LnNjb3B1cy5jb20vaW53YXJkL3JlY29yZC51cmk/ZWlkPTItczIuMC04NDk2MDM1ODk3OCZkb2k9MTAuMTUyMyUyZkpORVVST1NDSS4wMTQwLTE1LjIwMTYmcGFydG5lcklEPTQwJm1kNT1hNzU1ODg3YjNiYTZjZGM3NjdkODMzMWY1NzAwMDBkMCIsImlzc3VlZCI6eyJkYXRlLXBhcnRzIjpbWzIwMTZdXX0sInBhZ2UiOiIyODgxLTI4OTMiLCJhYnN0cmFjdCI6IlBlcmluYXRhbCBzdHJva2UgbGVhZHMgdG8gc2lnbmlmaWNhbnQgbW9yYmlkaXR5IGFuZCBsb25nLXRlcm0gbmV1cm9sb2dpY2FsIGFuZCBjb2duaXRpdmUgZGVmaWNpdHMuIFRoZSBwYXRob3BoeXNpb2xvZ2ljYWwgbWVjaGFuaXNtcyBvZiBicmFpbiBkYW1hZ2UgZGVwZW5kIG9uIGJyYWluIG1hdHVyYXRpb24gYXQgdGhlIHRpbWUgb2Ygc3Ryb2tlLiBUbyB1bmRlcnN0YW5kIHdoZXRoZXIgbWljcm9nbGlhbCBjZWxscyBsaW1pdCBpbmp1cnkgYWZ0ZXIgbmVvbmF0YWwgc3Ryb2tlIGJ5IHByZXNlcnZpbmcgbmV1cm92YXNjdWxhciBpbnRlZ3JpdHksIHdlIHN1YmplY3RlZCBwb3N0bmF0YWwgZGF5IDcgKFA3KSByYXRzIGRlcGxldGVkIG9mIG1pY3JvZ2xpYWwgY2VsbHMsIHJhdHMgd2l0aCBpbmhpYml0ZWQgbWljcm9nbGlhbCBUR0ZicjIvQUxLNSBzaWduYWxpbmcsIGFuZCBjb3JyZXNwb25kaW5nIGNvbnRyb2xzLCB0byB0cmFuc2llbnQgbWlkZGxlIGNlcmVicmFsIGFydGVyeSBvY2NsdXNpb24gKHRNQ0FPKS4gTWljcm9nbGlhbCBkZXBsZXRpb24gYnkgaW50cmFjZXJlYnJhbCBpbmplY3Rpb24gb2YgbGlwb3NvbWUtZW5jYXBzdWxhdGVkIGNsb2Ryb25hdGUgYXQgUDUgc2lnbmlmaWNhbnRseSByZWR1Y2VkIHZlc3NlbCBjb3ZlcmFnZSBhbmQgdHJpZ2dlcmVkIGhlbW9ycmhhZ2VzIGluIGluanVyZWQgcmVnaW9ucyAyNCBoIGFmdGVyIHRNQ0FPLiBMYWNrIG9mIG1pY3JvZ2xpYSBkaWQgbm90IGFsdGVyIGV4cHJlc3Npb24gb3IgaW50cmFjZWxsdWxhciByZWRpc3RyaWJ1dGlvbiBvZiBzZXZlcmFsIHRpZ2h0IGp1bmN0aW9uIHByb3RlaW5zLCBkaWQgbm90IGFmZmVjdCBkZWdyYWRhdGlvbiBvZiBjb2xsYWdlbiBJViBpbmR1Y2VkIGJ5IHRoZSB0TUNBTywgYnV0IGFsdGVyZWQgY2VsbCB0eXBlcyBwcm9kdWNpbmcgVEdGzrIxIGFuZCB0aGUgcGhvc3Bob3J5bGF0aW9uIGFuZCBpbnRyYWNlbGx1bGFyIGRpc3RyaWJ1dGlvbiBvZiBTTUFEMi8zLiBTZWxlY3RpdmUgaW5oaWJpdGlvbiBvZiBUR0ZicjIvQUxLNSBzaWduYWxpbmcgaW4gbWljcm9nbGlhIHZpYSBpbnRyYWNlcmVicmFsIGxpcG9zb21lZW5jYXBzdWxhdGVkIFNCLTQzMTU0MiBkZWxpdmVyeSB0cmlnZ2VyZWQgaGVtb3JyaGFnZXMgYWZ0ZXIgdE1DQU8sIGRlbW9uc3RyYXRpbmcgdGhhdCBUR0bOsjEvVEdGYnIyL0FMSzUgc2lnbmFsaW5nIGluIG1pY3JvZ2xpYSBwcm90ZWN0cyBmcm9tIGhlbW9ycmhhZ2VzLiBDb25zaXN0ZW50IHdpdGggb2JzZXJ2YXRpb25zIGluIG5lb25hdGFsIHJhdHMsIGRlcGxldGlvbiBvZiBtaWNyb2dsaWEgYmVmb3JlIHRNQ0FPIGluIFA5IEN4M2NyMUdGUC8rLyBDY3IyUkZQLysgbWljZSBleGFjZXJiYXRlZCBpbmp1cnkgYW5kIGluZHVjZWQgaGVtb3JyaGFnZXMgYXQgMjQgaC4gVGhlIGVmZmVjdHMgd2VyZSBpbmRlcGVuZGVudCBvZiBpbmZpbHRyYXRpb24gb2YgQ2NyMlJGUC8rIG1vbm9jeXRlcyBpbnRvIGluanVyZWQgcmVnaW9ucy4gQ3VtdWxhdGl2ZWx5LCBpbiB0d28gc3BlY2llcywgd2Ugc2hvdyB0aGF0IG1pY3JvZ2xpYWwgY2VsbHMgcHJvdGVjdCBuZW9uYXRhbCBicmFpbiBmcm9tIGhlbW9ycmhhZ2UgYWZ0ZXIgYWN1dGUgaXNjaGVtaWMgc3Ryb2tlLiDCqSAyMDE2IHRoZSBhdXRob3JzLiIsImlzc3VlIjoiMTAiLCJ2b2x1bWUiOiIzNiIsImNvbnRhaW5lci10aXRsZS1zaG9ydCI6IiJ9LCJpc1RlbXBvcmFyeSI6ZmFsc2V9XX0="/>
              <w:id w:val="-1854952003"/>
              <w:placeholder>
                <w:docPart w:val="B793FD01BF6845E99468464BC666BECF"/>
              </w:placeholder>
            </w:sdtPr>
            <w:sdtEndPr/>
            <w:sdtContent>
              <w:p w14:paraId="5FBD95B4" w14:textId="4D653262"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(Fernández-López </w:t>
                </w:r>
                <w:r>
                  <w:rPr>
                    <w:rFonts w:eastAsia="Times New Roman"/>
                    <w:i/>
                    <w:iCs/>
                  </w:rPr>
                  <w:t>et al.</w:t>
                </w:r>
                <w:r>
                  <w:rPr>
                    <w:rFonts w:eastAsia="Times New Roman"/>
                  </w:rPr>
                  <w:t>, 2016)</w:t>
                </w:r>
              </w:p>
            </w:sdtContent>
          </w:sdt>
        </w:tc>
        <w:tc>
          <w:tcPr>
            <w:tcW w:w="4508" w:type="dxa"/>
            <w:noWrap/>
            <w:hideMark/>
          </w:tcPr>
          <w:p w14:paraId="07250B6C"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0</w:t>
            </w:r>
          </w:p>
        </w:tc>
      </w:tr>
      <w:tr w:rsidR="004154B4" w:rsidRPr="0037782A" w14:paraId="45BDF8AC"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WY2YzMzYTMtNTVhNi00MjU4LTk0NWEtMTlmMTgzZjdlNzM0IiwicHJvcGVydGllcyI6eyJub3RlSW5kZXgiOjB9LCJpc0VkaXRlZCI6ZmFsc2UsIm1hbnVhbE92ZXJyaWRlIjp7ImlzTWFudWFsbHlPdmVycmlkZGVuIjpmYWxzZSwiY2l0ZXByb2NUZXh0IjoiKExvdSA8aT5ldCBhbC48L2k+LCAyMDE4KSIsIm1hbnVhbE92ZXJyaWRlVGV4dCI6IiJ9LCJjaXRhdGlvbkl0ZW1zIjpbeyJpZCI6Ijk4NGM5ZWQ1LTgzYTUtMzkxNi05ODY4LWRmZWI1Nzc3NGYzZCIsIml0ZW1EYXRhIjp7InR5cGUiOiJhcnRpY2xlLWpvdXJuYWwiLCJpZCI6Ijk4NGM5ZWQ1LTgzYTUtMzkxNi05ODY4LWRmZWI1Nzc3NGYzZCIsInRpdGxlIjoiVXByZWd1bGF0aW9uIG9mIE5PWDIgYW5kIE5PWDQgTWVkaWF0ZWQgYnkgVEdGLc6yIFNpZ25hbGluZyBQYXRod2F5IEV4YWNlcmJhdGVzIENlcmVicmFsIElzY2hlbWlhL1JlcGVyZnVzaW9uIE94aWRhdGl2ZSBTdHJlc3MgSW5qdXJ5IiwiYXV0aG9yIjpbeyJmYW1pbHkiOiJMb3UiLCJnaXZlbiI6IloiLCJwYXJzZS1uYW1lcyI6ZmFsc2UsImRyb3BwaW5nLXBhcnRpY2xlIjoiIiwibm9uLWRyb3BwaW5nLXBhcnRpY2xlIjoiIn0seyJmYW1pbHkiOiJXYW5nIiwiZ2l2ZW4iOiJBLi1QLiIsInBhcnNlLW5hbWVzIjpmYWxzZSwiZHJvcHBpbmctcGFydGljbGUiOiIiLCJub24tZHJvcHBpbmctcGFydGljbGUiOiIifSx7ImZhbWlseSI6IkR1YW4iLCJnaXZlbiI6IlguLU0uIiwicGFyc2UtbmFtZXMiOmZhbHNlLCJkcm9wcGluZy1wYXJ0aWNsZSI6IiIsIm5vbi1kcm9wcGluZy1wYXJ0aWNsZSI6IiJ9LHsiZmFtaWx5IjoiSHUiLCJnaXZlbiI6IkcuLUguIiwicGFyc2UtbmFtZXMiOmZhbHNlLCJkcm9wcGluZy1wYXJ0aWNsZSI6IiIsIm5vbi1kcm9wcGluZy1wYXJ0aWNsZSI6IiJ9LHsiZmFtaWx5IjoiU29uZyIsImdpdmVuIjoiRy4tTC4iLCJwYXJzZS1uYW1lcyI6ZmFsc2UsImRyb3BwaW5nLXBhcnRpY2xlIjoiIiwibm9uLWRyb3BwaW5nLXBhcnRpY2xlIjoiIn0seyJmYW1pbHkiOiJadW8iLCJnaXZlbiI6Ik0uLUwuIiwicGFyc2UtbmFtZXMiOmZhbHNlLCJkcm9wcGluZy1wYXJ0aWNsZSI6IiIsIm5vbi1kcm9wcGluZy1wYXJ0aWNsZSI6IiJ9LHsiZmFtaWx5IjoiWWFuZyIsImdpdmVuIjoiWi4tQi4iLCJwYXJzZS1uYW1lcyI6ZmFsc2UsImRyb3BwaW5nLXBhcnRpY2xlIjoiIiwibm9uLWRyb3BwaW5nLXBhcnRpY2xlIjoiIn1dLCJjb250YWluZXItdGl0bGUiOiJDZWxsdWxhciBQaHlzaW9sb2d5IGFuZCBCaW9jaGVtaXN0cnkiLCJET0kiOiIxMC4xMTU5LzAwMDQ4OTQ1MCIsIlVSTCI6Imh0dHBzOi8vd3d3LnNjb3B1cy5jb20vaW53YXJkL3JlY29yZC51cmk/ZWlkPTItczIuMC04NTA0NjQzMjY2NyZkb2k9MTAuMTE1OSUyZjAwMDQ4OTQ1MCZwYXJ0bmVySUQ9NDAmbWQ1PTBiM2QwMDI5YjViNGNlOTdlMGQxNDEzYzA4ZmNlMjI2IiwiaXNzdWVkIjp7ImRhdGUtcGFydHMiOltbMjAxOF1dfSwicGFnZSI6IjIxMDMtMjExMyIsImFic3RyYWN0IjoiQmFja2dyb3VuZC9BaW1zOiBJc2NoZW1pYyBzdHJva2UgaXMgc3RpbGwgb25lIG9mIHRoZSBsZWFkaW5nIGRlYmlsaXRhdGluZyBkaXNlYXNlcyB3aXRoIGhpZ2ggbW9yYmlkaXR5IGFuZCBtb3J0YWxpdHkuIE5BRFBIIG94aWRhc2UgKE5PWCktZGVyaXZlZCByZWFjdGl2ZSBveHlnZW4gc3BlY2llcyAoUk9TKSBwbGF5IGFuIGltcG9ydGFudCByb2xlIGluIGNlcmVicmFsIGlzY2hlbWlhL3JlcGVyZnVzaW9uIChJL1IpIGluanVyeS4gSG93ZXZlciwgdGhlIG1lY2hhbmlzbSB1bmRlcmx5aW5nIHRoZSByZWd1bGF0aW9uIG9mIFJPUyBnZW5lcmF0aW9uIGlzIHN0aWxsIG5vdCBmdWxseSBlbHVjaWRhdGVkLiBUaGlzIHN0dWR5IGFpbXMgdG8gZXhwbG9yZSB0aGUgcm9sZSBvZiB0cmFuc2Zvcm1pbmcgZ3Jvd3RoIGJldGEgKFRHRi3Osikgc2lnbmFscyBpbiBST1MgZ2VuZXJhdGlvbi4gTWV0aG9kczogU3ByYWd1ZS1EYXdsZXkgcmF0cyB3ZXJlIHN1YmplY3RlZCB0byBJL1IgaW5qdXJ5LCBhbmQgUEMtMTIgY2VsbHMgd2VyZSBjaGFsbGVuZ2VkIGJ5IGh5cG94aWEvcmVveHlnZW5hdGlvbiAoSC9SKSBhbmQvb3IgdHJlYXRlZCB3aXRoIGFjdGl2aW4gcmVjZXB0b3ItbGlrZSBraW5hc2UgKEFMSzUpIGluaGliaXRvciBTYjUwNTEyNCBvciBzaVJOQSBhZ2FpbnN0IEFMSzUuIEJyYWluIGRhbWFnZSB3YXMgZXZhbHVhdGVkIHVzaW5nIG5ldXJvbG9naWNhbCBzY29yaW5nLCB0cmlwaGVueWwgdGV0cmF6b2xpdW0gY2hsb3JpZGUgc3RhaW5pbmcsIGhlbWF0b3h5bGluIGFuZCBlb3NpbiBzdGFpbmluZywgaW5mYXJjdCB2b2x1bWUgbWVhc3VyZW1lbnQsIFRVTkVMIHN0YWluaW5nLCBhbmQgY2FzcGFzZS0zIGFjdGl2aXR5IG1lYXN1cmVtZW50LiBFeHByZXNzaW9uIG9mIFRHRi3OsiBhbmQgb3hpZGF0aXZlIHN0cmVzcy1yZWxhdGVkIGdlbmVzIHdhcyBhbmFseXplZCBieSByZWFsLXRpbWUgcG9seW1lcmFzZSBjaGFpbiByZWFjdGlvbiBhbmQgV2VzdGVybiBibG90OyBOT1ggYWN0aXZpdHkgYW5kIFJPUyBsZXZlbCB3ZXJlIG1lYXN1cmVkIHVzaW5nIHNwZWN0cm9waG90b21ldHJ5IGFuZCBmbHVvcmVzY2VuY2UgbWljcm9zY29weSwgcmVzcGVjdGl2ZWx5LiBSZXN1bHRzOiBJL1IgY29udHJpYnV0ZWQgdG8gc2V2ZXJlIGJyYWluIGRhbWFnZSAoaW1wYWlyZWQgbmV1cm9sb2dpY2FsIGZ1bmN0aW9uLCBicmFpbiBpbmZhcmN0aW9uLCB0aXNzdWUgZWRlbWEsIGFwb3B0b3NpcyksIFRHRi3OsiBzaWduYWxpbmcgYWN0aXZhdGlvbiAodXByZWd1bGF0aW9uIG9mIEFMSzUsIHBob3NwaG9yeWxhdGlvbiBvZiBTTUFEMi8zKSBhbmQgb3hpZGF0aXZlIHN0cmVzcyAodXByZWd1bGF0aW9uIG9mIE5PWDIvNCwgcmFwaWQgcmVsZWFzZSBvZiBST1MgW294aWRhdGl2ZSBidXJzdF0pLiBIb3dldmVyLCBTYjUwNTEyNCBzaWduaWZpY2FudGx5IHJldmVyc2VkIHRoZXNlIGFsdGVyYXRpb25zIGFuZCBwcm90ZWN0ZWQgcmF0cyBhZ2FpbnN0IEkvUiBpbmp1cnkuIEFzIGluIHRoZSBhbmltYWwgcmVzdWx0cywgSC9SIGFsc28gY29udHJpYnV0ZWQgdG8gVEdGLc6yIHNpZ25hbGluZyBhY3RpdmF0aW9uIGFuZCBveGlkYXRpdmUgc3RyZXNzLiBMaWtld2lzZSwgdGhlIGluaGliaXRpb24gb2YgQUxLNSBvciBBTEs1IGtub2NrZG93biBzaWduaWZpY2FudGx5IHJldmVyc2VkIHRoZXNlIGFsdGVyYXRpb25zIGluIFBDLTEyIGNlbGxzLiBPdGhlciB0aGFuIEFMSzUga25vY2tkb3duLCBBTEs1IGluaGliaXRpb24gaGFkIG5vIGVmZmVjdCBvbiB0aGUgZXhwcmVzc2lvbiBvZiBBTEs1IGluIFBDLTEyIGNlbGxzLiBDb25jbHVzaW9uczogT3VyIHN0dWRpZXMgZGVtb25zdHJhdGVkIHRoYXQgVEdGLc6yIHNpZ25hbGluZyBhY3RpdmF0aW9uIGlzIGludm9sdmVkIGluIHRoZSByZWd1bGF0aW9uIG9mIE5PWDIvTk9YNCBleHByZXNzaW9uIGFuZCBleGFjZXJiYXRlcyBjZXJlYnJhbCBJL1IgaW5qdXJ5LiDCqSAyMDE4IFRoZSBBdXRob3IocykuIiwiaXNzdWUiOiI1Iiwidm9sdW1lIjoiNDYiLCJjb250YWluZXItdGl0bGUtc2hvcnQiOiIifSwiaXNUZW1wb3JhcnkiOmZhbHNlfV19"/>
              <w:id w:val="-1483621951"/>
              <w:placeholder>
                <w:docPart w:val="B793FD01BF6845E99468464BC666BECF"/>
              </w:placeholder>
            </w:sdtPr>
            <w:sdtEndPr/>
            <w:sdtContent>
              <w:p w14:paraId="6B4F534B" w14:textId="102C072E"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(Lou </w:t>
                </w:r>
                <w:r>
                  <w:rPr>
                    <w:rFonts w:eastAsia="Times New Roman"/>
                    <w:i/>
                    <w:iCs/>
                  </w:rPr>
                  <w:t>et al.</w:t>
                </w:r>
                <w:r>
                  <w:rPr>
                    <w:rFonts w:eastAsia="Times New Roman"/>
                  </w:rPr>
                  <w:t>, 2018)</w:t>
                </w:r>
              </w:p>
            </w:sdtContent>
          </w:sdt>
        </w:tc>
        <w:tc>
          <w:tcPr>
            <w:tcW w:w="4508" w:type="dxa"/>
            <w:noWrap/>
            <w:hideMark/>
          </w:tcPr>
          <w:p w14:paraId="5D3B447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5</w:t>
            </w:r>
          </w:p>
        </w:tc>
      </w:tr>
      <w:tr w:rsidR="004154B4" w:rsidRPr="0037782A" w14:paraId="24D45B06"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mQxOGRlY2YtY2FjNy00OWEyLWFjYmItNjg1ODcxMzMzY2FiIiwicHJvcGVydGllcyI6eyJub3RlSW5kZXgiOjB9LCJpc0VkaXRlZCI6ZmFsc2UsIm1hbnVhbE92ZXJyaWRlIjp7ImlzTWFudWFsbHlPdmVycmlkZGVuIjpmYWxzZSwiY2l0ZXByb2NUZXh0IjoiKFdhbmcgPGk+ZXQgYWwuPC9pPiwgMjAxNikiLCJtYW51YWxPdmVycmlkZVRleHQiOiIifSwiY2l0YXRpb25JdGVtcyI6W3siaWQiOiJlNjRkOTg3Yy1mZGZiLTM5MzgtYmQzNi05YWM1NDA5M2U0OWMiLCJpdGVtRGF0YSI6eyJ0eXBlIjoiYXJ0aWNsZS1qb3VybmFsIiwiaWQiOiJlNjRkOTg3Yy1mZGZiLTM5MzgtYmQzNi05YWM1NDA5M2U0OWMiLCJ0aXRsZSI6IlRyYW5zZm9ybWluZyBncm93dGgtYmV0YSAxIGNvbnRyaWJ1dGVzIHRvIGlzb2ZsdXJhbmUgcG9zdGNvbmRpdGlvbmluZyBhZ2FpbnN0IGNlcmVicmFsIGlzY2hlbWlhLXJlcGVyZnVzaW9uIGluanVyeSBieSByZWd1bGF0aW5nIHRoZSBjLUp1biBOLXRlcm1pbmFsIGtpbmFzZSBzaWduYWxpbmcgcGF0aHdheSIsImF1dGhvciI6W3siZmFtaWx5IjoiV2FuZyIsImdpdmVuIjoiUyIsInBhcnNlLW5hbWVzIjpmYWxzZSwiZHJvcHBpbmctcGFydGljbGUiOiIiLCJub24tZHJvcHBpbmctcGFydGljbGUiOiIifSx7ImZhbWlseSI6IllpbiIsImdpdmVuIjoiSiIsInBhcnNlLW5hbWVzIjpmYWxzZSwiZHJvcHBpbmctcGFydGljbGUiOiIiLCJub24tZHJvcHBpbmctcGFydGljbGUiOiIifSx7ImZhbWlseSI6IkdlIiwiZ2l2ZW4iOiJN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TaSIsImdpdmVuIjoiSiIsInBhcnNlLW5hbWVzIjpmYWxzZSwiZHJvcHBpbmctcGFydGljbGUiOiIiLCJub24tZHJvcHBpbmctcGFydGljbGUiOiIifSx7ImZhbWlseSI6Ik1hIiwiZ2l2ZW4iOiJLIiwicGFyc2UtbmFtZXMiOmZhbHNlLCJkcm9wcGluZy1wYXJ0aWNsZSI6IiIsIm5vbi1kcm9wcGluZy1wYXJ0aWNsZSI6IiJ9LHsiZmFtaWx5IjoiTGkiLCJnaXZlbiI6IkwiLCJwYXJzZS1uYW1lcyI6ZmFsc2UsImRyb3BwaW5nLXBhcnRpY2xlIjoiIiwibm9uLWRyb3BwaW5nLXBhcnRpY2xlIjoiIn0seyJmYW1pbHkiOiJZYW8iLCJnaXZlbiI6IlMiLCJwYXJzZS1uYW1lcyI6ZmFsc2UsImRyb3BwaW5nLXBhcnRpY2xlIjoiIiwibm9uLWRyb3BwaW5nLXBhcnRpY2xlIjoiIn1dLCJjb250YWluZXItdGl0bGUiOiJCaW9tZWRpY2luZSBhbmQgUGhhcm1hY290aGVyYXB5IiwiRE9JIjoiMTAuMTAxNi9qLmJpb3BoYS4yMDE2LjAxLjAzMCIsIlVSTCI6Imh0dHBzOi8vd3d3LnNjb3B1cy5jb20vaW53YXJkL3JlY29yZC51cmk/ZWlkPTItczIuMC04NDk1ODYwODQwOCZkb2k9MTAuMTAxNiUyZmouYmlvcGhhLjIwMTYuMDEuMDMwJnBhcnRuZXJJRD00MCZtZDU9ZmRhMzdhMjNiY2I4Y2FhN2IxOWYzOWZhYWFjNjEzYzEiLCJpc3N1ZWQiOnsiZGF0ZS1wYXJ0cyI6W1syMDE2XV19LCJwYWdlIjoiMjgwLTI5MCIsImFic3RyYWN0IjoiQWltOiBDZXJlYnJhbCBpc2NoZW1pYS1yZXBlcmZ1c2lvbiAoSS9SKSBpbmp1cnkgaXMgYSBkZXZhc3RhdGluZyBjb21wbGljYXRpb24gaW4gdGhlIHBlcmlvcGVyYXRpdmUgcGVyaW9kLiBUcmFuc2Zvcm1pbmcgZ3Jvd3RoIGZhY3RvciBiZXRhIChUR0YtzrIpIGlzIGEga2V5IHByb3RlaW4gdGhhdCBjYW4gcGFydGljaXBhdGUgaW4gdGhlIHJlcGFpciBhbmQgY29udHJvbCBwcm9jZXNzIHJlc3BvbnNlcyBhZnRlciBJL1IgaW5qdXJ5LiBJc29mbHVyYW5lIGlzIHdpZGVseSB1c2VkIGluIG5ldXJvc3VyZ2VyeS4gUHJldmlvdXMgc3R1ZGllcyBoYXZlIHNob3duIHRoYXQgaXNvZmx1cmFuZSBwcmVjb25kaXRpb25pbmcgcGxheXMgYW4gaW1wb3J0YW50IHJvbGUgaW4gbmV1cm9wcm90ZWN0aW9uLiBIb3dldmVyLCB0aGUgZWZmZWN0cyBvZiBpc29mbHVyYW5lIHBvc3Rjb25kaXRpb25pbmcgb24gY2VyZWJyYWwgSS9SIGluanVyeSBoYXZlIG5vdCB5ZXQgYmVlbiBlbHVjaWRhdGVkLiBJbiB0aGUgcHJlc2VudCBzdHVkeSwgd2UgZXZhbHVhdGVkIHRoZSBwcm90ZWN0aXZlIGVmZmVjdCBvZiBpc29mbHVyYW5lIHBvc3Rjb25kaXRpb25pbmcgYWdhaW5zdCBjZXJlYnJhbCBJL1IgaW5qdXJ5IGFuZCBpbnZlc3RpZ2F0ZWQgdGhlIHJvbGUgb2YgdGhlIFRHRi3OsiBzaWduYWxpbmcgcGF0aHdheSBhbmQgdGhlIGRvd25zdHJlYW0gYy1KdW4gTi10ZXJtaW5hbCBraW5hc2UgKEpOSykgc2lnbmFsaW5nIHBhdGh3YXkgaW4gbmV1cm9wcm90ZWN0aXZlIG1lY2hhbmlzbS4gSW4gcGFydGljdWxhciwgdGhlIEpOSyBzaWduYWxpbmcgcGF0aHdheSBlbWVyZ2VzIGFzIGEgcG9zc2libGUgdGFyZ2V0IGZvciBicmFpbiByZXBhaXIgYWZ0ZXIgc3Ryb2tlLiBNZXRob2RzOiBDZXJlYnJhbCBJL1IgaW5qdXJ5IHdhcyBwcm9kdWNlZCBpbiBTRCByYXQgYnkgdXNpbmcgdGhlIG1pZGRsZSBjZXJlYnJhbCBhcnRlcnkgb2NjbHVzaW9uIG1vZGVsIGZvciA5MCBtaW4sIGZvbGxvd2VkIGJ5IDI0IGggcmVwZXJmdXNpb24uIFBvc3Rjb25kaXRpb25pbmcgYnkgaW5oYWxhdGlvbiBvZiBpc29mbHVyYW5lIHdhcyBwZXJmb3JtZWQgYXQgZGlmZmVyZW50IGNvbmNlbnRyYXRpb25zICgxLjUlLCAzLjAlLCBhbmQgNC41JSkgZm9yIDEgaCBhZnRlciBpc2NoZW1pYSBhdCB0aGUgc3RhcnRpbmcgdGltZSBwb2ludCBvZiByZXBlcmZ1c2lvbi4gVGhlIHByb3RlY3RpdmUgZWZmZWN0IHdhcyB0ZXN0ZWQgYnkgbmV1cm9sb2dpY2FsIGRlZmljaXQgc2NvcmluZyB3aXRoIDIsMyw1LXRyaXBoZW55bCB0ZXRyYXpvbGl1bSBjaGxvcmlkZSBhbmQgcHJvcGlkaXVtIGlvZGlkZSAoUEkpIHN0YWluaW5nLiBBcG9wdG9zaXMgb2YgQ0ExIGNlbGxzIGluIHRoZSBoaXBwb2NhbXB1cyB3YXMgZGV0ZWN0ZWQgYnkgVFVORUwgbWV0aG9kLiBFeHByZXNzaW9uIGxldmVscyBvZiBUR0YtzrIxLCBTbWFkIDIvMywgcC1TbWFkMi8zLCBKTkssIGFuZCBwLUpOSyB3ZXJlIGRldGVybWluZWQgYnkgaW1tdW5vc3RhaW5pbmcgYW5kIFdlc3Rlcm4gYmxvdC4gUmVzdWx0czogUG9zdGNvbmRpdGlvbmluZyBieSBpc29mbHVyYW5lIGF0IDEuNSUgYW5kIDMuMCUgY29uY2VudHJhdGlvbnMgc2lnbmlmaWNhbnRseSBkZWNyZWFzZWQgdGhlIG5ldXJvYmVoYXZpb3JhbCBkZWZpY2l0IHNjb3JlcyBhbmQgaW5mYXJjdCB2b2x1bWUgY29tcGFyZWQgd2l0aCB0aGUgSS9SIGdyb3VwLCBidXQgbm8gc2lnbmlmaWNhbnQgZGlmZmVyZW5jZSBpbiBuZXVyb2JlaGF2aW9yYWwgZGVmaWNpdCBzY29yZSB3YXMgZGV0ZWN0ZWQgYmV0d2VlbiB0aGUgSS9SIGFuZCA0LjUlIGlzb2ZsdXJhbmUgcG9zdGNvbmRpdGlvbmluZyBncm91cHMuIEFkZGl0aW9uYWxseSwgMS41JSBpc29mbHVyYW5lIHBvc3Rjb25kaXRpb25pbmcgZGVjcmVhc2VkIHRoZSBudW1iZXJzIG9mIFBJLXBvc2l0aXZlIGNlbGxzIGF0IDI0IGggYWZ0ZXIgcmVwZXJmdXNpb24gY29tcGFyZWQgd2l0aCB0aGUgSS9SIGdyb3VwLiBUR0YtzrIxIGFuZCBwLVNtYWQyLzMgcHJvdGVpbiBncmFkdWFsbHkgaW5jcmVhc2VkIGFmdGVyIEkvUiBpbmp1cnksIHdpdGggdGhlIGhpZ2hlc3QgdmFsdWVzIG9ic2VydmVkIGluIHRoZSAxLjUlIGFuZCAzJSBpc29mbHVyYW5lIHBvc3Rjb25kaXRpb25pbmcgZ3JvdXBzLiBGb3IgU21hZDIvMyBwcm90ZWluIGV4cHJlc3Npb24sIG5vIGRpZmZlcmVuY2VzIGV4aXN0ZWQgYW1vbmcgYWxsIGdyb3Vwcy4gQWZ0ZXIgaW5kdWNpbmcgdGhlIFRHRi3Osi9TTUFEMyBzaWduYWxpbmcgcGF0aHdheSBzcGVjaWZpYyBibG9ja2VyIChMWTIxNTcyOTkpLCB0aGUgbmV1cm9sb2dpY2FsIGRlZmljaXQgc2NvcmVzIGluY3JlYXNlZCwgaW5mYXJjdCB2b2x1bWVzIGVubGFyZ2VkLCBhcG9wdG9zaXMgaW5jcmVhc2VkLCBhbmQgUEktcG9zaXRpdmUgQ0ExIGNlbGxzIGluIHRoZSBoaXBwb2NhbXB1cyBhbHNvIGluY3JlYXNlZC4gVGhlIGV4cHJlc3Npb24gbGV2ZWxzIG9mIFRHRi3OsjEgYW5kIHAtU21hZDIvMyBwcm90ZWlucyB3ZXJlIGRvd25yZWd1bGF0ZWQuIER1cmluZyB0aGUgcHJlLWluamVjdGlvbiBvZiBMWTIxNTcyOTksIHRoZSBleHByZXNzaW9uIGxldmVscyBvZiBUR0YtzrIxIGFuZCBwLVNtYWQyLzMgZGVjcmVhc2VkIHNpZ25pZmljYW50bHksIGJ1dCBjb21wYXJlZCB3aXRoIHRoZSBzaGFtIGdyb3VwLCB0aGUgZXhwcmVzc2lvbiBsZXZlbCBvZiBwLUpOSyBzaWduaWZpY2FudGx5IGluY3JlYXNlZC4gV2hlbiB0aGUgaW5qZWN0aW9uIG9mIExZMjE1NzI5OSB3YXMgYWJvbGlzaGVkLCB0aGUgZXhwcmVzc2lvbiBvZiBwLUpOSyBzaWduaWZpY2FudGx5IGRlY3JlYXNlZC4gVGhlIGV4cHJlc3Npb24gbGV2ZWxzIG9mIHAtSk5LIGFuZCBUR0YtzrIxIHNpZ25pZmljYW50bHkgZGVjcmVhc2VkIHdoZW4gTFkyMTU3Mjk5IGFuZCBTUDYwMDEyNSB3ZXJlIGluamVjdGVkIHNpbXVsdGFuZW91c2x5LiBIb3dldmVyLCB0aGUgcHJvdGVjdGl2ZSBlZmZlY3QgbWVkaWF0ZWQgYnkgU1A2MDAxMjUgY29tcGxldGVseSBkaXNhcHBlYXJlZCwgYW5kIHRoZSByb2xlIG9mIExZMjE1NzI5OSBiZWNhbWUgZG9taW5hbnQuIENvbXBhcmVkIHdpdGggdGhlIHNoYW0gZ3JvdXAsIHRoZSBleHByZXNzaW9uIG9mIFRHRi3OsjEgd2FzIGFsbW9zdCB1bmNoYW5nZWQgYnkgdGhlIGluamVjdGlvbiBvZiBTUDYwMDEyNSBhbG9uZSwgYnV0IHRoZSBleHByZXNzaW9uIG9mIHAtSk5LIHNpZ25pZmljYW50bHkgZGVjcmVhc2VkLiBDb25jbHVzaW9uczogVXAgdG8gMS41JSBpc29mbHVyYW5lIGNhbiB1cHJlZ3VsYXRlIHRoZSBleHByZXNzaW9uIG9mIFRHRi3OsjEgYW5kIGRvd25yZWd1bGF0ZSB0aGF0IG9mIHAtSk5LLCB3aGljaCBzaWduaWZpY2FudGx5IG1pdGlnYXRlZCBJL1IgaW5qdXJ5LCBsZWFkaW5nIHRvIGNlcmVicmFsIGluanVyeS4gSG93ZXZlciwgdGhpcyBwcm90ZWN0aXZlIGVmZmVjdCB3YXMgYWJyb2dhdGVkIHdoZW4gdGhlIFRHRi3OsjEgc2lnbmFsaW5nIHBhdGh3YXkgd2FzIGJsb2NrZWQgYnkgTFkyMTU3Mjk5LiBPdmVyYWxsLCB0aGUgcHJlc2VudCByZXN1bHRzIHByb3ZpZGVkIHZhbGlkIGV2aWRlbmNlIHRvIGRlbW9uc3RyYXRlIHRoYXQgVEdGLc6yMSBjb250cmlidXRlcyB0byBpc29mbHVyYW5lIHBvc3Rjb25kaXRpb25pbmcgYWdhaW5zdCBjZXJlYnJhbCBJL1IgaW5qdXJ5IGJ5IGluaGliaXRpbmcgdGhlIEpOSyBzaWduYWxpbmcgcGF0aHdheS4gwqkgMjAxNiBFbHNldmllciBNYXNzb24gU0FTLiIsInZvbHVtZSI6Ijc4IiwiY29udGFpbmVyLXRpdGxlLXNob3J0IjoiIn0sImlzVGVtcG9yYXJ5IjpmYWxzZX1dfQ=="/>
              <w:id w:val="2066675518"/>
              <w:placeholder>
                <w:docPart w:val="B793FD01BF6845E99468464BC666BECF"/>
              </w:placeholder>
            </w:sdtPr>
            <w:sdtEndPr/>
            <w:sdtContent>
              <w:p w14:paraId="23F9B2DB" w14:textId="19179409"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(Wang </w:t>
                </w:r>
                <w:r>
                  <w:rPr>
                    <w:rFonts w:eastAsia="Times New Roman"/>
                    <w:i/>
                    <w:iCs/>
                  </w:rPr>
                  <w:t>et al.</w:t>
                </w:r>
                <w:r>
                  <w:rPr>
                    <w:rFonts w:eastAsia="Times New Roman"/>
                  </w:rPr>
                  <w:t>, 2016)</w:t>
                </w:r>
              </w:p>
            </w:sdtContent>
          </w:sdt>
        </w:tc>
        <w:tc>
          <w:tcPr>
            <w:tcW w:w="4508" w:type="dxa"/>
            <w:noWrap/>
            <w:hideMark/>
          </w:tcPr>
          <w:p w14:paraId="3D4F434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452979AD"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jFiNGM5YWYtYjA4YS00Y2JmLWExNTItMWJkOThhNTlhMmIzIiwicHJvcGVydGllcyI6eyJub3RlSW5kZXgiOjB9LCJpc0VkaXRlZCI6ZmFsc2UsIm1hbnVhbE92ZXJyaWRlIjp7ImlzTWFudWFsbHlPdmVycmlkZGVuIjpmYWxzZSwiY2l0ZXByb2NUZXh0IjoiKFEuIFpoYW5nIDxpPmV0IGFsLjwvaT4sIDIwMTkpIiwibWFudWFsT3ZlcnJpZGVUZXh0IjoiIn0sImNpdGF0aW9uSXRlbXMiOlt7ImlkIjoiZDgzZTlkNDctZWRmYS0zYzNmLTkwMjgtZTI4MzIxODE5ZTExIiwiaXRlbURhdGEiOnsidHlwZSI6ImFydGljbGUtam91cm5hbCIsImlkIjoiZDgzZTlkNDctZWRmYS0zYzNmLTkwMjgtZTI4MzIxODE5ZTExIiwidGl0bGUiOiJQcm9tb3RpbmcgdGhlcmFwZXV0aWMgYW5naW9nZW5lc2lzIG9mIGZvY2FsIGNlcmVicmFsIGlzY2hlbWlhIHVzaW5nIHRocm9tYm9zcG9uZGluLTQgKFRTUDQpIGdlbmUtbW9kaWZpZWQgYm9uZSBtYXJyb3cgc3Ryb21hbCBjZWxscyAoQk1TQ3MpIGluIGEgcmF0IG1vZGVsIiwiYXV0aG9yIjpbeyJmYW1pbHkiOiJaaGFuZyIsImdpdmVuIjoiUSIsInBhcnNlLW5hbWVzIjpmYWxzZSwiZHJvcHBpbmctcGFydGljbGUiOiIiLCJub24tZHJvcHBpbmctcGFydGljbGUiOiIifSx7ImZhbWlseSI6Ilpob3UiLCJnaXZlbiI6Ik0iLCJwYXJzZS1uYW1lcyI6ZmFsc2UsImRyb3BwaW5nLXBhcnRpY2xlIjoiIiwibm9uLWRyb3BwaW5nLXBhcnRpY2xlIjoiIn0seyJmYW1pbHkiOiJXdSIsImdpdmVuIjoiWCIsInBhcnNlLW5hbWVzIjpmYWxzZSwiZHJvcHBpbmctcGFydGljbGUiOiIiLCJub24tZHJvcHBpbmctcGFydGljbGUiOiIifSx7ImZhbWlseSI6IkxpIiwiZ2l2ZW4iOiJaIiwicGFyc2UtbmFtZXMiOmZhbHNlLCJkcm9wcGluZy1wYXJ0aWNsZSI6IiIsIm5vbi1kcm9wcGluZy1wYXJ0aWNsZSI6IiJ9LHsiZmFtaWx5IjoiTGl1IiwiZ2l2ZW4iOiJCIiwicGFyc2UtbmFtZXMiOmZhbHNlLCJkcm9wcGluZy1wYXJ0aWNsZSI6IiIsIm5vbi1kcm9wcGluZy1wYXJ0aWNsZSI6IiJ9LHsiZmFtaWx5IjoiR2FvIiwiZ2l2ZW4iOiJXIiwicGFyc2UtbmFtZXMiOmZhbHNlLCJkcm9wcGluZy1wYXJ0aWNsZSI6IiIsIm5vbi1kcm9wcGluZy1wYXJ0aWNsZSI6IiJ9LHsiZmFtaWx5IjoiWXVlIiwiZ2l2ZW4iOiJKIiwicGFyc2UtbmFtZXMiOmZhbHNlLCJkcm9wcGluZy1wYXJ0aWNsZSI6IiIsIm5vbi1kcm9wcGluZy1wYXJ0aWNsZSI6IiJ9LHsiZmFtaWx5IjoiTGl1IiwiZ2l2ZW4iOiJUIiwicGFyc2UtbmFtZXMiOmZhbHNlLCJkcm9wcGluZy1wYXJ0aWNsZSI6IiIsIm5vbi1kcm9wcGluZy1wYXJ0aWNsZSI6IiJ9XSwiY29udGFpbmVyLXRpdGxlIjoiSm91cm5hbCBvZiBUcmFuc2xhdGlvbmFsIE1lZGljaW5lIiwiY29udGFpbmVyLXRpdGxlLXNob3J0IjoiSiBUcmFuc2wgTWVkIiwiRE9JIjoiMTAuMTE4Ni9zMTI5NjctMDE5LTE4NDUteiIsIlVSTCI6Imh0dHBzOi8vd3d3LnNjb3B1cy5jb20vaW53YXJkL3JlY29yZC51cmk/ZWlkPTItczIuMC04NTA2Mzk2NTA4OCZkb2k9MTAuMTE4NiUyZnMxMjk2Ny0wMTktMTg0NS16JnBhcnRuZXJJRD00MCZtZDU9MjExY2Y2ZGRkMThlOWQ5NDBlNzhjMDRjYzc2NGEwY2UiLCJpc3N1ZWQiOnsiZGF0ZS1wYXJ0cyI6W1syMDE5XV19LCJwYWdlIjoiLSIsImFic3RyYWN0IjoiQmFja2dyb3VuZDogQSBzdHJva2UgY2F1c2VkIGJ5IGFuZ2lvc3Rlbm9zaXMgYWx3YXlzIGhhcyBhIHBvb3IgcHJvZ25vc2lzLiBCb25lIG1hcnJvdyBzdHJvbWFsIGNlbGxzIChCTVNDKSBhcmUgd2lkZWx5IGFwcGxpZWQgaW4gdmFzY3VsYXIgcmVnZW5lcmF0aW9uLiBSZWNlbnRseSwgdGhyb21ib3Nwb25kaW4tNCAoVFNQNCkgd2FzIHJlcG9ydGVkIHRvIHByb21vdGUgdGhlIHJlZ2VuZXJhdGlvbiBvZiBibG9vZCB2ZXNzZWxzIGFuZCBlbmhhbmNlIHRoZSBmdW5jdGlvbiBvZiBlbmRvdGhlbGlhbCBjZWxscyBpbiBhbmdpb2dlbmVzaXMuIEluIHRoaXMgd29yaywgd2Ugb2JzZXJ2ZWQgdGhlIHRoZXJhcGV1dGljIGVmZmVjdCBvZiBUU1A0LW92ZXJleHByZXNzaW5nIEJNU0NzIG9uIGFuZ2lvZ2VuZXNpcyBwb3N0LXN0cm9rZS4gTWV0aG9kczogV2Ugc3ViY2xvbmVkIHRoZSB0c3A0IGdlbmUgaW50byBhIGxlbnRpdmlydXMgZXhwcmVzc2lvbiB2ZWN0b3Igc3lzdGVtIGFuZCBoYXJ2ZXN0ZWQgdGhlIHRzcDQgbGVudGl2aXJ1cyB1c2luZyAyOTNGVCBjZWxscy4gUHJpbWFyeSBCTVNDcyB3ZXJlIHRoZW4gc3VjY2Vzc2Z1bGx5IGluZmVjdGVkIGJ5IHRoZSB0c3A0IHZpcnVzLCBhbmQgb3ZlcmV4cHJlc3Npb24gb2YgR0ZQLWZ1c2VkIFRTUDQgd2FzIGNvbmZpcm1lZCBieSBib3RoIHdlc3Rlcm4gYmxvdCBhbmQgaW1tdW5vZmx1b3Jlc2NlbmNlLiBJbiB2aXRybywgVFNQNC1vdmVyZXhwcmVzc2luZyBCTVNDcyBhbmQgd2lsZC10eXBlIEJNU0NzIHdlcmUgY28tY3VsdHVyZWQgd2l0aCBodW1hbiB1bWJpbGljYWwgdmVpbiBlbmRvdGhlbGlhbCBjZWxscyAoSFVWRUNzKS4gVGhlIGV4cHJlc3Npb24gbGV2ZWwgb2YgVFNQNCwgdmFzY3VsYXIgZW5kb3RoZWxpYWwgZ3Jvd3RoIGZhY3RvciAoVkVHRikgYW5kIHRyYW5zZm9ybWluZyBncm93dGggZmFjdG9yLc6yIChUR0YtzrIpIGluIHRoZSBzdXBlcm5hdGFudCB3ZXJlIGRldGVjdGVkIGJ5IGVuenltZS1saW5rZWQgaW1tdW5vc29yYmVudCBhc3NheSAoRUxJU0EpLiBXb3VuZCBoZWFsaW5nLCB0dWJlIGZvcm1hdGlvbiBhbmQgYW4gYXJ0ZXJpYWwgcmluZyB0ZXN0IHdlcmUgcGVyZm9ybWVkIHRvIGVzdGltYXRlIHRoZSBhYmlsaXR5IG9mIFRTUDQtb3ZlcmV4cHJlc3NpbmcgQk1TQ3MgdG8gcHJvbW90ZSB0aGUgYW5naW9nZW5lc2lzIG9mIGVuZG90aGVsaWFsIGNlbGxzLiBVc2luZyBhIHJhdCBwZXJtYW5lbnQgbWlkZGxlIGNlcmVicmFsIGFydGVyeSBvY2NsdXNpb24gKE1DQU8pIG1vZGVsLCB0aGUgZWZmZWN0IG9mIFRTUDQtb3ZlcmV4cHJlc3NpbmcgQk1TQ3Mgb24gdGhlIHJlZ2VuZXJhdGlvbiBvZiBibG9vZCB2ZXNzZWxzIHdhcyBzeXN0ZW1hdGljYWxseSB0ZXN0ZWQgYnkgdGhlIG5ldXJvbG9naWNhbCBmdW5jdGlvbiBzY29yZSwgaW1tdW5vaGlzdG9jaGVtaXN0cnkgYW5kIGltbXVub2ZsdW9yZXNjZW5jZSBzdGFpbmluZyBhc3NheXMuIFJlc3VsdHM6IE91ciByZXN1bHRzIGRlbW9uc3RyYXRlZCB0aGF0IFRTUDQtb3ZlcmV4cHJlc3NpbmcgQk1TQ3MgbGFyZ2VseSBpbmNyZWFzZWQgdGhlIGV4cHJlc3Npb24gb2YgVkVHRiwgYW5naW9wb2lldGluLTEgKEFuZy0xKSwgbWF0cml4IG1ldGFsbG9wcm90ZWluIDkgKE1NUDkpLCBtYXRyaXggbWV0YWxsb3Byb3RlaW4gMiAoTU1QMikgYW5kIHAtQ2RjNDIvUmFjMSBpbiBlbmRvdGhlbGlhbCBjZWxscy4gVFNQNC1CTVNDIHRyZWF0bWVudCBub3RhYmx5IHVwLXJlZ3VsYXRlZCB0aGUgVEdGLc6yL1NtYWQyLzMgc2lnbmFsbGluZyBwYXRod2F5IGluIEhVVkVDcy4gSW4gdml2bywgdGhlIFRTUDQtQk1TQyBpbmZ1c2lvbiBpbXByb3ZlZCB0aGUgbmV1cm9sb2dpY2FsIGZ1bmN0aW9uIHNjb3JlIG9mIE1DQU8gcmF0cyBhbmQgZXhwYW5kZWQgdGhlIGV4cHJlc3Npb24gb2YgdGhlIHZvbiBXaWxsZWJyYW5kIGZhY3RvciAodldGKSwgQW5nLTEsIE1NUDIgYW5kIE1NUDkgcHJvdGVpbnMgaW4gY2VyZWJyYWwgaXNjaGVtaWMgcGVudW1icmEuIENvbmNsdXNpb25zOiBPdXIgZGF0YSBpbGx1c3RyYXRlIHRoYXQgVFNQNC1CTVNDcyBjYW4gcHJvbW90ZSB0aGUgcHJvbGlmZXJhdGlvbiBhbmQgbWlncmF0aW9uIG9mIGVuZG90aGVsaWFsIGNlbGxzIGFuZCB0dWJlIGZvcm1hdGlvbi4gV2UgZm91bmQgdGhhdCBUU1A0LUJNU0MgaW5mdXNpb24gY2FuIHByb21vdGUgdGhlIHJlY292ZXJ5IG9mIG5ldXJhbCBmdW5jdGlvbiBwb3N0LXN0cm9rZS4gVGhlIHRzcDQgZ2VuZS1tb2RpZmllZCBCTVNDcyBwcm92aWRlcyBhIGJldHRlciB0aGVyYXBldXRpYyBlZmZlY3QgdGhhbiB0aGF0IG9mIHdpbGQtdHlwZSBCTVNDcy4gwqkgMjAxOSBUaGUgQXV0aG9yKHMpLiIsImlzc3VlIjoiMSIsInZvbHVtZSI6IjE3In0sImlzVGVtcG9yYXJ5IjpmYWxzZX1dfQ=="/>
              <w:id w:val="-1043514326"/>
              <w:placeholder>
                <w:docPart w:val="B793FD01BF6845E99468464BC666BECF"/>
              </w:placeholder>
            </w:sdtPr>
            <w:sdtEndPr/>
            <w:sdtContent>
              <w:p w14:paraId="01B4CE6C" w14:textId="4F9828DF"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(Q. Zhang </w:t>
                </w:r>
                <w:r>
                  <w:rPr>
                    <w:rFonts w:eastAsia="Times New Roman"/>
                    <w:i/>
                    <w:iCs/>
                  </w:rPr>
                  <w:t>et al.</w:t>
                </w:r>
                <w:r>
                  <w:rPr>
                    <w:rFonts w:eastAsia="Times New Roman"/>
                  </w:rPr>
                  <w:t>, 2019)</w:t>
                </w:r>
              </w:p>
            </w:sdtContent>
          </w:sdt>
        </w:tc>
        <w:tc>
          <w:tcPr>
            <w:tcW w:w="4508" w:type="dxa"/>
            <w:noWrap/>
            <w:hideMark/>
          </w:tcPr>
          <w:p w14:paraId="105FC587"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2F6C2DD1"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I0YTk2ZTMtMjM4Mi00MGY5LWJmMDktMzkzODRkNTFiOTYyIiwicHJvcGVydGllcyI6eyJub3RlSW5kZXgiOjB9LCJpc0VkaXRlZCI6ZmFsc2UsIm1hbnVhbE92ZXJyaWRlIjp7ImlzTWFudWFsbHlPdmVycmlkZGVuIjpmYWxzZSwiY2l0ZXByb2NUZXh0IjoiKEppbiA8aT5ldCBhbC48L2k+LCAyMDE5KSIsIm1hbnVhbE92ZXJyaWRlVGV4dCI6IiJ9LCJjaXRhdGlvbkl0ZW1zIjpbeyJpZCI6IjdhZDEwMTcyLTZjODktMzg2OC1hOTcyLTI3Nzg4NTRkOTQ1NSIsIml0ZW1EYXRhIjp7InR5cGUiOiJhcnRpY2xlLWpvdXJuYWwiLCJpZCI6IjdhZDEwMTcyLTZjODktMzg2OC1hOTcyLTI3Nzg4NTRkOTQ1NSIsInRpdGxlIjoiTFJHMSBQcm9tb3RlcyBBcG9wdG9zaXMgYW5kIEF1dG9waGFneSB0aHJvdWdoIHRoZSBUR0bOsi1zbWFkMS81IFNpZ25hbGluZyBQYXRod2F5IHRvIEV4YWNlcmJhdGUgSXNjaGVtaWEvUmVwZXJmdXNpb24gSW5qdXJ5IiwiYXV0aG9yIjpbeyJmYW1pbHkiOiJKaW4iLCJnaXZlbiI6IkoiLCJwYXJzZS1uYW1lcyI6ZmFsc2UsImRyb3BwaW5nLXBhcnRpY2xlIjoiIiwibm9uLWRyb3BwaW5nLXBhcnRpY2xlIjoiIn0seyJmYW1pbHkiOiJTdW4iLCJnaXZlbiI6IkgiLCJwYXJzZS1uYW1lcyI6ZmFsc2UsImRyb3BwaW5nLXBhcnRpY2xlIjoiIiwibm9uLWRyb3BwaW5nLXBhcnRpY2xlIjoiIn0seyJmYW1pbHkiOiJMaXUiLCJnaXZlbiI6IkQiLCJwYXJzZS1uYW1lcyI6ZmFsc2UsImRyb3BwaW5nLXBhcnRpY2xlIjoiIiwibm9uLWRyb3BwaW5nLXBhcnRpY2xlIjoiIn0seyJmYW1pbHkiOiJXYW5nIiwiZ2l2ZW4iOiJIIiwicGFyc2UtbmFtZXMiOmZhbHNlLCJkcm9wcGluZy1wYXJ0aWNsZSI6IiIsIm5vbi1kcm9wcGluZy1wYXJ0aWNsZSI6IiJ9LHsiZmFtaWx5IjoiTGl1IiwiZ2l2ZW4iOiJRIiwicGFyc2UtbmFtZXMiOmZhbHNlLCJkcm9wcGluZy1wYXJ0aWNsZSI6IiIsIm5vbi1kcm9wcGluZy1wYXJ0aWNsZSI6IiJ9LHsiZmFtaWx5IjoiQ2hlbiIsImdpdmVuIjoiSCIsInBhcnNlLW5hbWVzIjpmYWxzZSwiZHJvcHBpbmctcGFydGljbGUiOiIiLCJub24tZHJvcHBpbmctcGFydGljbGUiOiIifSx7ImZhbWlseSI6Ilpob25nIiwiZ2l2ZW4iOiJEIiwicGFyc2UtbmFtZXMiOmZhbHNlLCJkcm9wcGluZy1wYXJ0aWNsZSI6IiIsIm5vbi1kcm9wcGluZy1wYXJ0aWNsZSI6IiJ9LHsiZmFtaWx5IjoiTGkiLCJnaXZlbiI6IkciLCJwYXJzZS1uYW1lcyI6ZmFsc2UsImRyb3BwaW5nLXBhcnRpY2xlIjoiIiwibm9uLWRyb3BwaW5nLXBhcnRpY2xlIjoiIn1dLCJjb250YWluZXItdGl0bGUiOiJOZXVyb3NjaWVuY2UiLCJjb250YWluZXItdGl0bGUtc2hvcnQiOiJOZXVyb3NjaWVuY2UiLCJET0kiOiIxMC4xMDE2L2oubmV1cm9zY2llbmNlLjIwMTkuMDYuMDA4IiwiVVJMIjoiaHR0cHM6Ly93d3cuc2NvcHVzLmNvbS9pbndhcmQvcmVjb3JkLnVyaT9laWQ9Mi1zMi4wLTg1MDY4NDIzOTAyJmRvaT0xMC4xMDE2JTJmai5uZXVyb3NjaWVuY2UuMjAxOS4wNi4wMDgmcGFydG5lcklEPTQwJm1kNT01ZjdmYWNkODE3MzQ1MTIxZmY3OWU2Y2Y2MWQ3NmUzMSIsImlzc3VlZCI6eyJkYXRlLXBhcnRzIjpbWzIwMTldXX0sInBhZ2UiOiIxMjMtMTM0IiwiYWJzdHJhY3QiOiJMZXVjaW5lLXJpY2ggzrEyLWdseWNvcHJvdGVpbjEgKExSRzEpLCBhIHBsZWlvdHJvcGljIHByb3RlaW4sIHBsYXlzIGEgcGF0aG9nZW5pYyByb2xlIGluIG11bHRpcGxlIGh1bWFuIGRpc2Vhc2VzLiBIb3dldmVyLCBpdHMgcGF0aG9waHlzaW9sb2dpY2FsIGZ1bmN0aW9uIGluIGlzY2hlbWlhL3JlcGVyZnVzaW9uIGluanVyeSByZW1haW5zIHVuY2xlYXIuIEluIHRoaXMgc3R1ZHksIHdlIGRpc2N1c3NlZCB0aGUgZnVuY3Rpb24gYW5kIG1lY2hhbmlzbSBvZiBMUkcxIGluIGFjdXRlIGlzY2hlbWljIHN0cm9rZSBmcm9tIGJvdGggYmFzaWMgYW5kIGNsaW5pY2FsIHJlc2VhcmNoIHBvaW50cyBvZiB2aWV3LiBNaWNlIHVuZGVyd2VudCB0cmFuc2llbnQgbWlkZGxlIGNlcmVicmFsIGFydGVyeSBvY2NsdXNpb24gKHRNQ0FPKSBzdXJnZXJ5IDIgd2Vla3MgYWZ0ZXIgTFJHMSB3YXMgb3ZlcmV4cHJlc3NlZCBieSB0aGUgZGVsaXZlcnkgb2YgYWRlbm8tYXNzb2NpYXRlZCB2aXJ1cyAoQUFWKS4gRm9yIHdpbGQtdHlwZSBtaWNlLCBib3RoIHRoZSBwcm90ZWluIGFuZCB0aGUgdHJhbnNjcmlwdCBvZiBMUkcxIGluIHRoZSBicmFpbiB0aXNzdWUgd2VyZSBlbGV2YXRlZCBhZnRlciB0TUNBTy4gTWVhbndoaWxlLCB0aGUgc2VydW0gbGV2ZWxzIG9mIExSRzEgd2VyZSBkZWNyZWFzZWQgYWZ0ZXIgdE1DQU8uIFRoZSBuZXVyb25hbCBpbmp1cnkgd2FzIHNob3duIGFnZ3JhdmF0ZWQgaW4gdGhlIEFBVi1MUkcxIGdyb3VwIChBQVYtTFJHMSBtaWNlIHdpdGggdE1DQU8pIHRocm91Z2ggaW5mYXJjdGlvbiB2b2x1bWUsIG5ldXJvbG9naWNhbCBzY29yZSwgSEUsIGFuZCBOaXNzbCBzdGFpbmluZy4gTWVhbndoaWxlLCBMUkcxIHNpZ25pZmljYW50bHkgZW5oYW5jZWQgYXBvcHRvc2lzIGFuZCBhdXRvcGhhZ3kgZHVyaW5nIHRNQ0FPLCBhcyBkZXRlY3RlZCBieSBjYXNwYXNlMywgQmF4LCBCY2wtMiwgTEMzSUkvTEMzSSwgQmVjbGluMSwgcDYyLCBhbmQgYSBUVU5FTCBhc3NheS4gRnVydGhlcm1vcmUsIGJ5IG92ZXJleHByZXNzaW9uIG9mIExSRzEsIHRoZSBwcm90ZWluIG9mIEFMSzEgd2FzIHVwcmVndWxhdGVkIGFuZCB0aGUgVEdGzrItc21hZDEvNSBzaWduYWxpbmcgcGF0aHdheSB3YXMgYWN0aXZhdGVkIHVwb24gdE1DQU8uIFdlIGFsc28gc2hvd2VkIHRoYXQgcGF0aWVudHMgd2l0aCBhY3V0ZSBjZXJlYnJhbCBpbmZhcmN0aW9uIGhhZCBsb3dlciBzZXJ1bSBsZXZlbHMgb2YgTFJHMSBjb21wYXJlZCB0byBoZWFsdGh5IGNvbnRyb2xzLiBJbiBhZGRpdGlvbiwgTFJHMSBsZXZlbHMgd2VyZSBhc3NvY2lhdGVkIHdpdGggaW5mYXJjdGlvbiB2b2x1bWUsIHN0cm9rZSBzZXZlcml0eSwgYW5kIHByb2dub3NpcyBpbiBwYXRpZW50cyB3aXRoIHN1cHJhdGVudG9yaWFsIGluZmFyY3Rpb24uIFRha2VuIHRvZ2V0aGVyLCB0aGUgZGF0YSBmcm9tIHRoaXMgc3R1ZHkgcmV2ZWFsZWQgdGhhdCBMUkcxIHByb21vdGVkIGFwb3B0b3NpcyBhbmQgYXV0b3BoYWd5IHRocm91Z2ggdGhlIFRHRs6yLXNtYWQxLzUgc2lnbmFsaW5nIHBhdGh3YXkgYnkgdXAtcmVndWxhdGluZyBBTEsxLCB3aGljaCBleGFjZXJiYXRlcyBpc2NoZW1pYS9yZXBlcmZ1c2lvbiBpbmp1cnkuIMKpIDIwMTkgRWxzZXZpZXIgTHRkIiwidm9sdW1lIjoiNDEzIn0sImlzVGVtcG9yYXJ5IjpmYWxzZX1dfQ=="/>
              <w:id w:val="-1940434899"/>
              <w:placeholder>
                <w:docPart w:val="B793FD01BF6845E99468464BC666BECF"/>
              </w:placeholder>
            </w:sdtPr>
            <w:sdtEndPr/>
            <w:sdtContent>
              <w:p w14:paraId="632DC414" w14:textId="3CCB6593"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(Jin </w:t>
                </w:r>
                <w:r>
                  <w:rPr>
                    <w:rFonts w:eastAsia="Times New Roman"/>
                    <w:i/>
                    <w:iCs/>
                  </w:rPr>
                  <w:t>et al.</w:t>
                </w:r>
                <w:r>
                  <w:rPr>
                    <w:rFonts w:eastAsia="Times New Roman"/>
                  </w:rPr>
                  <w:t>, 2019)</w:t>
                </w:r>
              </w:p>
            </w:sdtContent>
          </w:sdt>
        </w:tc>
        <w:tc>
          <w:tcPr>
            <w:tcW w:w="4508" w:type="dxa"/>
            <w:noWrap/>
            <w:hideMark/>
          </w:tcPr>
          <w:p w14:paraId="6DC8121F"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212BA65B"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zRmMGJmYjUtNmJmZS00YmYzLWI5ZGItMGJhZDFkZDNhMTgzIiwicHJvcGVydGllcyI6eyJub3RlSW5kZXgiOjB9LCJpc0VkaXRlZCI6ZmFsc2UsIm1hbnVhbE92ZXJyaWRlIjp7ImlzTWFudWFsbHlPdmVycmlkZGVuIjpmYWxzZSwiY2l0ZXByb2NUZXh0IjoiKFllbyA8aT5ldCBhbC48L2k+LCAyMDE5KSIsIm1hbnVhbE92ZXJyaWRlVGV4dCI6IiJ9LCJjaXRhdGlvbkl0ZW1zIjpbeyJpZCI6IjJhODI0ODlmLTkxNzQtM2RjMC04NTdmLTM5MDZiN2Y4MDkzOCIsIml0ZW1EYXRhIjp7InR5cGUiOiJhcnRpY2xlLWpvdXJuYWwiLCJpZCI6IjJhODI0ODlmLTkxNzQtM2RjMC04NTdmLTM5MDZiN2Y4MDkzOCIsInRpdGxlIjoiSW5jcmVhc2VkIENENjgvVEdGzrIgY28tZXhwcmVzc2luZyBtaWNyb2dsaWEvbWFjcm9waGFnZXMgYWZ0ZXIgdHJhbnNpZW50IG1pZGRsZSBjZXJlYnJhbCBhcnRlcnkgb2NjbHVzaW9uIGluIHJoZXN1cyBtb25rZXlzIiwiYXV0aG9yIjpbeyJmYW1pbHkiOiJZZW8iLCJnaXZlbiI6IkguLUcuIiwicGFyc2UtbmFtZXMiOmZhbHNlLCJkcm9wcGluZy1wYXJ0aWNsZSI6IiIsIm5vbi1kcm9wcGluZy1wYXJ0aWNsZSI6IiJ9LHsiZmFtaWx5IjoiSG9uZyIsImdpdmVuIjoiSiBKIiwicGFyc2UtbmFtZXMiOmZhbHNlLCJkcm9wcGluZy1wYXJ0aWNsZSI6IiIsIm5vbi1kcm9wcGluZy1wYXJ0aWNsZSI6IiJ9LHsiZmFtaWx5IjoiTGVlIiwiZ2l2ZW4iOiJZIiwicGFyc2UtbmFtZXMiOmZhbHNlLCJkcm9wcGluZy1wYXJ0aWNsZSI6IiIsIm5vbi1kcm9wcGluZy1wYXJ0aWNsZSI6IiJ9LHsiZmFtaWx5IjoiWWkiLCJnaXZlbiI6IksgUyIsInBhcnNlLW5hbWVzIjpmYWxzZSwiZHJvcHBpbmctcGFydGljbGUiOiIiLCJub24tZHJvcHBpbmctcGFydGljbGUiOiIifSx7ImZhbWlseSI6Ikplb24iLCJnaXZlbiI6IkMuLVkuIiwicGFyc2UtbmFtZXMiOmZhbHNlLCJkcm9wcGluZy1wYXJ0aWNsZSI6IiIsIm5vbi1kcm9wcGluZy1wYXJ0aWNsZSI6IiJ9LHsiZmFtaWx5IjoiUGFyayIsImdpdmVuIjoiSiIsInBhcnNlLW5hbWVzIjpmYWxzZSwiZHJvcHBpbmctcGFydGljbGUiOiIiLCJub24tZHJvcHBpbmctcGFydGljbGUiOiIifSx7ImZhbWlseSI6IldvbiIsImdpdmVuIjoiSiIsInBhcnNlLW5hbWVzIjpmYWxzZSwiZHJvcHBpbmctcGFydGljbGUiOiIiLCJub24tZHJvcHBpbmctcGFydGljbGUiOiIifSx7ImZhbWlseSI6IlNlbyIsImdpdmVuIjoiSiIsInBhcnNlLW5hbWVzIjpmYWxzZSwiZHJvcHBpbmctcGFydGljbGUiOiIiLCJub24tZHJvcHBpbmctcGFydGljbGUiOiIifSx7ImZhbWlseSI6IkFobiIsImdpdmVuIjoiWS4tSi4iLCJwYXJzZS1uYW1lcyI6ZmFsc2UsImRyb3BwaW5nLXBhcnRpY2xlIjoiIiwibm9uLWRyb3BwaW5nLXBhcnRpY2xlIjoiIn0seyJmYW1pbHkiOiJLaW0iLCJnaXZlbiI6IksiLCJwYXJzZS1uYW1lcyI6ZmFsc2UsImRyb3BwaW5nLXBhcnRpY2xlIjoiIiwibm9uLWRyb3BwaW5nLXBhcnRpY2xlIjoiIn0seyJmYW1pbHkiOiJCYWVrIiwiZ2l2ZW4iOiJTIEgiLCJwYXJzZS1uYW1lcyI6ZmFsc2UsImRyb3BwaW5nLXBhcnRpY2xlIjoiIiwibm9uLWRyb3BwaW5nLXBhcnRpY2xlIjoiIn0seyJmYW1pbHkiOiJId2FuZyIsImdpdmVuIjoiRS4tSC4iLCJwYXJzZS1uYW1lcyI6ZmFsc2UsImRyb3BwaW5nLXBhcnRpY2xlIjoiIiwibm9uLWRyb3BwaW5nLXBhcnRpY2xlIjoiIn0seyJmYW1pbHkiOiJLaW0iLCJnaXZlbiI6IkciLCJwYXJzZS1uYW1lcyI6ZmFsc2UsImRyb3BwaW5nLXBhcnRpY2xlIjoiIiwibm9uLWRyb3BwaW5nLXBhcnRpY2xlIjoiIn0seyJmYW1pbHkiOiJKaW4iLCJnaXZlbiI6IlkgQiIsInBhcnNlLW5hbWVzIjpmYWxzZSwiZHJvcHBpbmctcGFydGljbGUiOiIiLCJub24tZHJvcHBpbmctcGFydGljbGUiOiIifSx7ImZhbWlseSI6Ikplb25nIiwiZ2l2ZW4iOiJLLi1KLiIsInBhcnNlLW5hbWVzIjpmYWxzZSwiZHJvcHBpbmctcGFydGljbGUiOiIiLCJub24tZHJvcHBpbmctcGFydGljbGUiOiIifSx7ImZhbWlseSI6IktvbyIsImdpdmVuIjoiQi4tUy4iLCJwYXJzZS1uYW1lcyI6ZmFsc2UsImRyb3BwaW5nLXBhcnRpY2xlIjoiIiwibm9uLWRyb3BwaW5nLXBhcnRpY2xlIjoiIn0seyJmYW1pbHkiOiJLYW5nIiwiZ2l2ZW4iOiJQIiwicGFyc2UtbmFtZXMiOmZhbHNlLCJkcm9wcGluZy1wYXJ0aWNsZSI6IiIsIm5vbi1kcm9wcGluZy1wYXJ0aWNsZSI6IiJ9LHsiZmFtaWx5IjoiTGltIiwiZ2l2ZW4iOiJLIFMiLCJwYXJzZS1uYW1lcyI6ZmFsc2UsImRyb3BwaW5nLXBhcnRpY2xlIjoiIiwibm9uLWRyb3BwaW5nLXBhcnRpY2xlIjoiIn0seyJmYW1pbHkiOiJLaW0iLCJnaXZlbiI6IlMuLVUuIiwicGFyc2UtbmFtZXMiOmZhbHNlLCJkcm9wcGluZy1wYXJ0aWNsZSI6IiIsIm5vbi1kcm9wcGluZy1wYXJ0aWNsZSI6IiJ9LHsiZmFtaWx5IjoiSHVoIiwiZ2l2ZW4iOiJKLi1XLiIsInBhcnNlLW5hbWVzIjpmYWxzZSwiZHJvcHBpbmctcGFydGljbGUiOiIiLCJub24tZHJvcHBpbmctcGFydGljbGUiOiIifSx7ImZhbWlseSI6IktpbSIsImdpdmVuIjoiWS4tSC4iLCJwYXJzZS1uYW1lcyI6ZmFsc2UsImRyb3BwaW5nLXBhcnRpY2xlIjoiIiwibm9uLWRyb3BwaW5nLXBhcnRpY2xlIjoiIn0seyJmYW1pbHkiOiJTb24iLCJnaXZlbiI6IlkiLCJwYXJzZS1uYW1lcyI6ZmFsc2UsImRyb3BwaW5nLXBhcnRpY2xlIjoiIiwibm9uLWRyb3BwaW5nLXBhcnRpY2xlIjoiIn0seyJmYW1pbHkiOiJLaW0iLCJnaXZlbiI6IkouLVMuIiwicGFyc2UtbmFtZXMiOmZhbHNlLCJkcm9wcGluZy1wYXJ0aWNsZSI6IiIsIm5vbi1kcm9wcGluZy1wYXJ0aWNsZSI6IiJ9LHsiZmFtaWx5IjoiQ2hvaSIsImdpdmVuIjoiQy4tSC4iLCJwYXJzZS1uYW1lcyI6ZmFsc2UsImRyb3BwaW5nLXBhcnRpY2xlIjoiIiwibm9uLWRyb3BwaW5nLXBhcnRpY2xlIjoiIn0seyJmYW1pbHkiOiJDaGEiLCJnaXZlbiI6IlMuLUguIiwicGFyc2UtbmFtZXMiOmZhbHNlLCJkcm9wcGluZy1wYXJ0aWNsZSI6IiIsIm5vbi1kcm9wcGluZy1wYXJ0aWNsZSI6IiJ9LHsiZmFtaWx5IjoiTGVlIiwiZ2l2ZW4iOiJTLi1SLiIsInBhcnNlLW5hbWVzIjpmYWxzZSwiZHJvcHBpbmctcGFydGljbGUiOiIiLCJub24tZHJvcHBpbmctcGFydGljbGUiOiIifV0sImNvbnRhaW5lci10aXRsZSI6IkV4cGVyaW1lbnRhbCBOZXVyb2Jpb2xvZ3kiLCJjb250YWluZXItdGl0bGUtc2hvcnQiOiJFeHAgTmV1cm9iaW9sIiwiRE9JIjoiMTAuNTYwNy9lbi4yMDE5LjI4LjQuNDU4IiwiVVJMIjoiaHR0cHM6Ly93d3cuc2NvcHVzLmNvbS9pbndhcmQvcmVjb3JkLnVyaT9laWQ9Mi1zMi4wLTg1MDczMzc1NTMzJmRvaT0xMC41NjA3JTJmZW4uMjAxOS4yOC40LjQ1OCZwYXJ0bmVySUQ9NDAmbWQ1PTJhYmMyZDU4M2RhNjJiMjM0NWI1ZDdhOTVkMzgyMTA3IiwiaXNzdWVkIjp7ImRhdGUtcGFydHMiOltbMjAxOV1dfSwicGFnZSI6IjQ1OC00NzMiLCJhYnN0cmFjdCI6IlRoZSBmdW5jdGlvbiBvZiBtaWNyb2dsaWEvbWFjcm9waGFnZXMgYWZ0ZXIgaXNjaGVtaWMgc3Ryb2tlIGlzIHBvb3JseSB1bmRlcnN0b29kLiBUaGlzIHN0dWR5IGV4YW1pbmVzIHRoZSByb2xlIG9mIG1pY3JvZ2xpYS9tYWNyb3BoYWdlcyBpbiB0aGUgZm9jYWwgaW5mYXJjdCBhcmVhIGFmdGVyIHRyYW5zaWVudCBtaWRkbGUgY2VyZWJyYWwgYXJ0ZXJ5IG9jY2x1c2lvbiAoTUNBTykgaW4gcmhlc3VzIG1vbmtleXMuIFdlIG1lYXN1cmVkIGluZmFyY3Qgdm9sdW1lIGFuZCBuZXVyb2xvZ2ljYWwgZnVuY3Rpb24gYnkgbWFnbmV0aWMgcmVzb25hbmNlIGltYWdpbmcgKE1SSSkgYW5kIG5vbi1odW1hbiBwcmltYXRlIHN0cm9rZSBzY2FsZSAoTkhQU1MpLCByZXNwZWN0aXZlbHksIHRvIGFzc2VzcyB0ZW1wb3JhbCBjaGFuZ2VzIGZvbGxvd2luZyBNQ0FPLiBBY3RpdmF0ZWQgcGhhZ29jeXRpYyBtaWNyb2dsaWEvbWFjcm9waGFnZXMgd2VyZSBleGFtaW5lZCBieSBpbW11bm9oaXN0b2NoZW1pc3RyeSBpbiBwb3N0LW1vcnRlbSBicmFpbnMgKG49NiBNQ0FPLCBuPTIgY29udHJvbHMpIGF0IDMgYW5kIDI0IGhvdXJzIChhY3V0ZSBzdGFnZSksIDIgYW5kIDQgd2Vla3MgKHN1YmFjdXRlIHN0YWdlKSwgYW5kIDQsIGFuZCAyMCBtb250aHMgKGNocm9uaWMgc3RhZ2UpIGZvbGxvd2luZyBNQ0FPLiBXZSBmb3VuZCB0aGF0IHRoZSBpbmZhcmN0IHZvbHVtZSBwcm9ncmVzc2l2ZWx5IGRlY3JlYXNlZCBiZXR3ZWVuIDEgYW5kIDQgd2Vla3MgZm9sbG93aW5nIE1DQU8sIGluIHBhcmFsbGVsIHdpdGggdGhlIG5ldXJvbG9naWNhbCByZWNvdmVyeS4gR3JlYXRlciBwcmVzZW5jZSBvZiBjbHVzdGVyIG9mIGRpZmZlcmVudGlhdGlvbiA2OCAoQ0Q2OCktZXhwcmVzc2luZyBtaWNyb2dsaWEvbWFjcm9waGFnZXMgd2FzIGRldGVjdGVkIGluIHRoZSBpbmZhcmN0IGxlc2lvbiBpbiB0aGUgc3ViYWN1dGUgYW5kIGNocm9uaWMgc3RhZ2UsIGNvbXBhcmVkIHRvIHRoZSBhY3V0ZSBzdGFnZS4gU3VycHJpc2luZ2x5LCA5OOKIvDk5JSBvZiB0cmFuc2Zvcm1pbmcgZ3Jvd3RoIGZhY3RvciBiZXRhIChUR0bOsikgd2FzIGZvdW5kIGNvLWxvY2FsaXplZCB3aXRoIENENjgtZXhwcmVzc2luZyBjZWxscy4gQ0Q2OC1leHByZXNzaW5nIG1pY3JvZ2xpYS9tYWNyb3BoYWdlcywgcmF0aGVyIHRoYW4gQ0QyMDYrIGNlbGxzLCBtYXkgZXhlcnQgYW50aS1pbmZsYW1tYXRvcnkgZWZmZWN0cyBieSBzZWNyZXRpbmcgVEdGzrIgYWZ0ZXIgdGhlIHN1YmFjdXRlIHN0YWdlIG9mIGlzY2hlbWljIHN0cm9rZS4gQ0Q2OCsgbWljcm9nbGlhL21hY3JvcGhhZ2VzIGNhbiB0aGVyZWZvcmUgYmUgdXNlZCBhcyBhIHBvdGVudGlhbCB0aGVyYXBldXRpYyB0YXJnZXQuIMKpIDIwMTkgS29yZWFuIFNvY2lldHkgZm9yIE5ldXJvZGVnZW5lcmF0aXZlIERpc2Vhc2UuIEFsbCByaWdodHMgcmVzZXJ2ZWQuIiwiaXNzdWUiOiI0Iiwidm9sdW1lIjoiMjgifSwiaXNUZW1wb3JhcnkiOmZhbHNlfV19"/>
              <w:id w:val="1934240710"/>
              <w:placeholder>
                <w:docPart w:val="B793FD01BF6845E99468464BC666BECF"/>
              </w:placeholder>
            </w:sdtPr>
            <w:sdtEndPr/>
            <w:sdtContent>
              <w:p w14:paraId="64267CD2" w14:textId="4ADBCFA8"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(Yeo </w:t>
                </w:r>
                <w:r>
                  <w:rPr>
                    <w:rFonts w:eastAsia="Times New Roman"/>
                    <w:i/>
                    <w:iCs/>
                  </w:rPr>
                  <w:t>et al.</w:t>
                </w:r>
                <w:r>
                  <w:rPr>
                    <w:rFonts w:eastAsia="Times New Roman"/>
                  </w:rPr>
                  <w:t>, 2019)</w:t>
                </w:r>
              </w:p>
            </w:sdtContent>
          </w:sdt>
        </w:tc>
        <w:tc>
          <w:tcPr>
            <w:tcW w:w="4508" w:type="dxa"/>
            <w:noWrap/>
            <w:hideMark/>
          </w:tcPr>
          <w:p w14:paraId="338F7296"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65651A60"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GI5MDI1N2ItZWRlYi00YzU3LTgxZDktNmM1NGEwYjJiMjVmIiwicHJvcGVydGllcyI6eyJub3RlSW5kZXgiOjB9LCJpc0VkaXRlZCI6ZmFsc2UsIm1hbnVhbE92ZXJyaWRlIjp7ImlzTWFudWFsbHlPdmVycmlkZGVuIjpmYWxzZSwiY2l0ZXByb2NUZXh0IjoiKEthaXNlciA8aT5ldCBhbC48L2k+LCAyMDIwKSIsIm1hbnVhbE92ZXJyaWRlVGV4dCI6IiJ9LCJjaXRhdGlvbkl0ZW1zIjpbeyJpZCI6IjNiOGY5ODU1LWJiNmItMzEwOC1iYzMwLWU2NTc4YzhhNDc1MiIsIml0ZW1EYXRhIjp7InR5cGUiOiJhcnRpY2xlLWpvdXJuYWwiLCJpZCI6IjNiOGY5ODU1LWJiNmItMzEwOC1iYzMwLWU2NTc4YzhhNDc1MiIsInRpdGxlIjoiVGdmzrIgMSBpbmR1Y2VzIGF4b25hbCBvdXRncm93dGggdmlhIGFsazUvcGthLyBzbXVyZjEtbWVkaWF0ZWQgZGVncmFkYXRpb24gb2YgcmhvYSBhbmQgc3RhYmlsaXphdGlvbiBvZiBwYXI2IiwiYXV0aG9yIjpbeyJmYW1pbHkiOiJLYWlzZXIiLCJnaXZlbiI6IkoiLCJwYXJzZS1uYW1lcyI6ZmFsc2UsImRyb3BwaW5nLXBhcnRpY2xlIjoiIiwibm9uLWRyb3BwaW5nLXBhcnRpY2xlIjoiIn0seyJmYW1pbHkiOiJNYWliYWNoIiwiZ2l2ZW4iOiJNIiwicGFyc2UtbmFtZXMiOmZhbHNlLCJkcm9wcGluZy1wYXJ0aWNsZSI6IiIsIm5vbi1kcm9wcGluZy1wYXJ0aWNsZSI6IiJ9LHsiZmFtaWx5IjoiUGlvdmVzYW5hIiwiZ2l2ZW4iOiJFIiwicGFyc2UtbmFtZXMiOmZhbHNlLCJkcm9wcGluZy1wYXJ0aWNsZSI6IiIsIm5vbi1kcm9wcGluZy1wYXJ0aWNsZSI6IiJ9LHsiZmFtaWx5IjoiU2FscGV0ZXIiLCJnaXZlbiI6IkkiLCJwYXJzZS1uYW1lcyI6ZmFsc2UsImRyb3BwaW5nLXBhcnRpY2xlIjoiIiwibm9uLWRyb3BwaW5nLXBhcnRpY2xlIjoiIn0seyJmYW1pbHkiOiJFc2NoZXIiLCJnaXZlbiI6Ik4iLCJwYXJzZS1uYW1lcyI6ZmFsc2UsImRyb3BwaW5nLXBhcnRpY2xlIjoiIiwibm9uLWRyb3BwaW5nLXBhcnRpY2xlIjoiIn0seyJmYW1pbHkiOiJPcm1lbiIsImdpdmVuIjoiWSIsInBhcnNlLW5hbWVzIjpmYWxzZSwiZHJvcHBpbmctcGFydGljbGUiOiIiLCJub24tZHJvcHBpbmctcGFydGljbGUiOiIifSx7ImZhbWlseSI6IlNjaHdhYiIsImdpdmVuIjoiTSBFIiwicGFyc2UtbmFtZXMiOmZhbHNlLCJkcm9wcGluZy1wYXJ0aWNsZSI6IiIsIm5vbi1kcm9wcGluZy1wYXJ0aWNsZSI6IiJ9XSwiY29udGFpbmVyLXRpdGxlIjoiZU5ldXJvIiwiY29udGFpbmVyLXRpdGxlLXNob3J0IjoiZU5ldXJvIiwiRE9JIjoiMTAuMTUyMy9FTkVVUk8uMDEwNC0yMC4yMDIwIiwiVVJMIjoiaHR0cHM6Ly93d3cuc2NvcHVzLmNvbS9pbndhcmQvcmVjb3JkLnVyaT9laWQ9Mi1zMi4wLTg1MDkxNzk2Mjc0JmRvaT0xMC4xNTIzJTJmRU5FVVJPLjAxMDQtMjAuMjAyMCZwYXJ0bmVySUQ9NDAmbWQ1PTM2MWI3MWVlZWU0MWQ2YWM2ZWY1NTUyYjVmNDFlYWI3IiwiaXNzdWVkIjp7ImRhdGUtcGFydHMiOltbMjAyMF1dfSwicGFnZSI6IjEtMTEiLCJhYnN0cmFjdCI6IlRyYW5zZm9ybWluZyBncm93dGggZmFjdG9yIChUR0YpzrIgMSBoYXMgcmVwZWF0ZWRseSBiZWVuIGFzc29jaWF0ZWQgd2l0aCBheG9uYWwgcmVnZW5lcmF0aW9uIGFuZCByZWNvdmVyeSBhZnRlciBpbmp1cnkgdG8gdGhlIENOUy4gV2UgZm91bmQgVEdGzrIgMSB1cHJlZ3VsYXRlZCBpbiB0aGUgc3Ryb2tlLWRlbmVydmF0ZWQgbW91c2Ugc3BpbmFsIGNvcmQgYWZ0ZXIgaXNjaGVtaWMgaW5qdXJ5IHRvIHRoZSBtb3RvciBjb3J0ZXggYXMgZWFybHkgYXMgNCBkIHBvc3Rpbmp1cnkgKGRwaSkgYW5kIHBlcnNpc3RpbmcgdXAgdG8gMjggZHBpLiBHaXZlbiB0aGUgcG90ZW50aWFsIHJvbGUgb2YgVEdGzrIgMSBpbiBzdHJ1Y3R1cmFsIHBsYXN0aWNpdHkgYW5kIGZ1bmN0aW9uYWwgcmVjb3ZlcnkgYWZ0ZXIgc3Ryb2tlIGhpZ2hsaWdodGVkIGluIHNldmVyYWwgcHVibGlzaGVkIHN0dWRpZXMsIHdlIGludmVzdGlnYXRlZCBpdHMgZG93bnN0cmVhbSBzaWduYWxpbmcgaW4gYW4gaW4gdml0cm8gbW9kZWwgb2YgbmV1cml0ZSBvdXRncm93dGguIFdlIGZvdW5kIHRoYXQgaW4gdGhpcyBtb2RlbCwgVEdGzrIgMSByZXNjdWVzIG5ldXJpdGUgb3V0Z3Jvd3RoIHVuZGVyIGdyb3d0aCBpbmhpYml0b3J5IGNvbmRpdGlvbnMgdmlhIHRoZSBjYW5vbmljYWwgVEdGzrIgUjIvQUxLNSBzaWduYWxpbmcgYXhpcy4gVGhlcmVieSwgcHJvdGVpbiBraW5hc2UgQSAoUEtBKS1tZWRpYXRlZCBwaG9zcGhvcnlsYXRpb24gb2YgdGhlIEUzIHViaXF1aXRpbiBsaWdhc2UgU01VUkYxIGluZHVjZXMgYSBzd2l0Y2ggb2YgaXRzIHN1YnN0cmF0ZSBwcmVmZXJlbmNlIGZyb20gUEFSNiB0byB0aGUgUmFzIGhvbW9sb2cgQSAoUmhvQSksIGluIHRoaXMgd2F5IGVuaGFuY2luZyBvdXRncm93dGggb24gdGhlIGxldmVsIG9mIHRoZSBjeXRvc2tlbGV0b24uIFRoaXMgcHJvcG9zZWQgbWVjaGFuaXNtIG9mIFRHRs6yIDEgc2lnbmFsaW5nIGNvdWxkIHVuZGVybHkgdGhlIG9ic2VydmVkIGluY3JlYXNlIGluIHN0cnVjdHVyYWwgcGxhc3RpY2l0eSBhZnRlciBzdHJva2UgaW4gdml2byBhcyBzdWdnZXN0ZWQgYnkgdGhlIHRlbXBvcmFsIGFuZCBzcGF0aWFsIGV4cHJlc3Npb24gb2YgVEdGzrIgMS4gSW4gYWNjb3JkYW5jZSB3aXRoIHByZXZpb3VzIHB1YmxpY2F0aW9ucywgdGhpcyBzdHVkeSBjb3Jyb2JvcmF0ZXMgdGhlIHBvdGVudGlhbCBvZiBUR0bOsiAxIGFuZCBhc3NvY2lhdGVkIHNpZ25hbGluZyBjYXNjYWRlcyBhcyBhIHRhcmdldCBmb3IgZnV0dXJlIHRoZXJhcGV1dGljIGludGVydmVudGlvbnMgdG8gZW5oYW5jZSBzdHJ1Y3R1cmFsIHBsYXN0aWNpdHkgYW5kIGZ1bmN0aW9uYWwgcmVjb3ZlcnkgZm9yIHN0cm9rZSBwYXRpZW50cy4gwqkgMjAyMCBLYWlzZXIgZXQgYWwuIiwiaXNzdWUiOiI1Iiwidm9sdW1lIjoiNyJ9LCJpc1RlbXBvcmFyeSI6ZmFsc2V9XX0="/>
              <w:id w:val="1482807849"/>
              <w:placeholder>
                <w:docPart w:val="B793FD01BF6845E99468464BC666BECF"/>
              </w:placeholder>
            </w:sdtPr>
            <w:sdtEndPr/>
            <w:sdtContent>
              <w:p w14:paraId="2299BDF0" w14:textId="5839EE5B"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(Kaiser </w:t>
                </w:r>
                <w:r>
                  <w:rPr>
                    <w:rFonts w:eastAsia="Times New Roman"/>
                    <w:i/>
                    <w:iCs/>
                  </w:rPr>
                  <w:t>et al.</w:t>
                </w:r>
                <w:r>
                  <w:rPr>
                    <w:rFonts w:eastAsia="Times New Roman"/>
                  </w:rPr>
                  <w:t>, 2020)</w:t>
                </w:r>
              </w:p>
            </w:sdtContent>
          </w:sdt>
        </w:tc>
        <w:tc>
          <w:tcPr>
            <w:tcW w:w="4508" w:type="dxa"/>
            <w:noWrap/>
            <w:hideMark/>
          </w:tcPr>
          <w:p w14:paraId="7F186199"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37F67D45"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mI4OWNmNzYtNWNjNS00NDlmLThmZjktYzc4MTIyMDcyZTc0IiwicHJvcGVydGllcyI6eyJub3RlSW5kZXgiOjB9LCJpc0VkaXRlZCI6ZmFsc2UsIm1hbnVhbE92ZXJyaWRlIjp7ImlzTWFudWFsbHlPdmVycmlkZGVuIjpmYWxzZSwiY2l0ZXByb2NUZXh0IjoiKENoZW4gPGk+ZXQgYWwuPC9pPiwgMjAyMCkiLCJtYW51YWxPdmVycmlkZVRleHQiOiIifSwiY2l0YXRpb25JdGVtcyI6W3siaWQiOiI3N2JjZDgxNC1mY2M1LTM4NDYtOGQ3NS0wYmUwZWM3ODA2M2EiLCJpdGVtRGF0YSI6eyJ0eXBlIjoiYXJ0aWNsZS1qb3VybmFsIiwiaWQiOiI3N2JjZDgxNC1mY2M1LTM4NDYtOGQ3NS0wYmUwZWM3ODA2M2EiLCJ0aXRsZSI6IklzY2hlbWlhLXJlcGVyZnVzaW9uIGluanVyeSBvZiBicmFpbiBpbmR1Y2VzIGVuZG90aGVsaWFsLW1lc2VuY2h5bWFsIHRyYW5zaXRpb24gYW5kIHZhc2N1bGFyIGZpYnJvc2lzIHZpYSBhY3RpdmF0aW5nIGxldC03aS9UR0YtzrJSMSBkb3VibGUtbmVnYXRpdmUgZmVlZGJhY2sgbG9vcCIsImF1dGhvciI6W3siZmFtaWx5IjoiQ2hlbiIsImdpdmVuIjoiRCIsInBhcnNlLW5hbWVzIjpmYWxzZSwiZHJvcHBpbmctcGFydGljbGUiOiIiLCJub24tZHJvcHBpbmctcGFydGljbGUiOiIifSx7ImZhbWlseSI6IkxpIiwiZ2l2ZW4iOiJMIiwicGFyc2UtbmFtZXMiOmZhbHNlLCJkcm9wcGluZy1wYXJ0aWNsZSI6IiIsIm5vbi1kcm9wcGluZy1wYXJ0aWNsZSI6IiJ9LHsiZmFtaWx5IjoiV2FuZyIsImdpdmVuIjoiWSIsInBhcnNlLW5hbWVzIjpmYWxzZSwiZHJvcHBpbmctcGFydGljbGUiOiIiLCJub24tZHJvcHBpbmctcGFydGljbGUiOiIifSx7ImZhbWlseSI6Ilh1IiwiZ2l2ZW4iOiJSIiwicGFyc2UtbmFtZXMiOmZhbHNlLCJkcm9wcGluZy1wYXJ0aWNsZSI6IiIsIm5vbi1kcm9wcGluZy1wYXJ0aWNsZSI6IiJ9LHsiZmFtaWx5IjoiUGVuZyIsImdpdmVuIjoiUyIsInBhcnNlLW5hbWVzIjpmYWxzZSwiZHJvcHBpbmctcGFydGljbGUiOiIiLCJub24tZHJvcHBpbmctcGFydGljbGUiOiIifSx7ImZhbWlseSI6Ilpob3UiLCJnaXZlbiI6IkwiLCJwYXJzZS1uYW1lcyI6ZmFsc2UsImRyb3BwaW5nLXBhcnRpY2xlIjoiIiwibm9uLWRyb3BwaW5nLXBhcnRpY2xlIjoiIn0seyJmYW1pbHkiOiJEZW5nIiwiZ2l2ZW4iOiJaIiwicGFyc2UtbmFtZXMiOmZhbHNlLCJkcm9wcGluZy1wYXJ0aWNsZSI6IiIsIm5vbi1kcm9wcGluZy1wYXJ0aWNsZSI6IiJ9XSwiY29udGFpbmVyLXRpdGxlIjoiRkFTRUIgSm91cm5hbCIsIkRPSSI6IjEwLjEwOTYvZmouMjAyMDAwMjAxUiIsIlVSTCI6Imh0dHBzOi8vd3d3LnNjb3B1cy5jb20vaW53YXJkL3JlY29yZC51cmk/ZWlkPTItczIuMC04NTA4MzA1MTQyMCZkb2k9MTAuMTA5NiUyZmZqLjIwMjAwMDIwMVImcGFydG5lcklEPTQwJm1kNT0yYTE2ZWY1MzBhODUyNDc5YWQ0ZGNmMGQwYTdmYmYwZiIsImlzc3VlZCI6eyJkYXRlLXBhcnRzIjpbWzIwMjBdXX0sInBhZ2UiOiI3MTc4LTcxOTEiLCJhYnN0cmFjdCI6IkxldC03aSBtb2R1bGF0ZXMgdGhlIHBoeXNpY2FsIGZ1bmN0aW9uIGFuZCBpbmZsYW1tYXRpb24gaW4gZW5kb3RoZWxpYWwgY2VsbHMgKEVDcykuIEhvd2V2ZXIsIHdoZXRoZXIgdGhlIGxldC03aSBvZiBFQ3MgaW52b2x2ZXMgaW4gYnJhaW4gdmFzY3VsYXR1cmUgYW5kIGlzY2hlbWljIHN0cm9rZSBpcyB1bmtub3duLiBVc2luZyBpbmR1Y2libGUgQ2FkaGVyaW41LUNyZSBsaW5lYWdlLXRyYWNraW5nIG1pY2UsIGEgbG94cC1STkEtc3BvbmdlIGNvbmRpdGlvbmFsIGtub2NrZG93biBvZiBsZXQtNyBpbiBFQ3MtIGluZHVjZWQgaW5jcmVhc2Ugb2YgdHJhbnNmb3JtaW5nIGdyb3d0aCBmYWN0b3ItzrIgcmVjZXB0b3IgdHlwZSAxIChUR0YtzrJSMSksIGVuZG90aGVsaWFsLW1lc2VuY2h5bWFsIHRyYW5zaXRpb24gKGVuZE1UKSwgdmFzY3VsYXIgZmlicm9zaXMsIGFuZCBvcGVuaW5nIG9mIHRoZSBicmFpbi1ibG9vZCBiYXJyaWVyIChCQkIpLiBCeSB0aGlzIGxpbmVhZ2UtdHJhY2tpbmcgbWljZSwgd2UgZm91bmQgdGhhdCBFQ3MgdW5kZXJ3ZW50IGVuZE1UIGFmdGVyIHRyYW5zaWVudCBtaWRkbGUgY2VyZWJyYWwgYXJ0ZXJ5IG9jY2x1c2lvbiAoTUNBTykuIFRocm91Z2ggc3BlY2lmaWNhbGx5IG92ZXJleHByZXNzZWQgbGV0LTdpIGluIEVDcywgd2UgZm91bmQgdGhhdCBpdCByZWR1Y2VkIFRHRi3OslIxLCBlbmRNVCwgYW5kIHZhc2N1bGFyIGZpYnJvc2lzLiBGdXJ0aGVybW9yZSwgdGhpcyBvdmVyZXhwcmVzc2lvbiByZWR1Y2VkIHRoZSBpbmZhcmN0IHZvbHVtZSBhbmQgbGVha2FnZSBvZiB0aGUgQkJCLCBhbmQgaW1wcm92ZWQgdGhlIG5ldXJvbG9naWNhbCBmdW5jdGlvbi4gRnVydGhlciwgdGhlIGV4cHJlc3Npb24gb2YgbGV0LTdpIGRlY3JlYXNlZCBhZnRlciBNQ0FPLCBidXQgd2FzIHJldmVyc2VkIGJ5IGFudGFnb25pc3Qgb2YgVEdGLc6yUjEgb3IgaW5oaWJpdGlvbiBvZiBNZWsgcGhvc3Bob3J5bGF0aW9uLiBBbmQgdGhlIGluaGliaXRpb24gb2YgTWVrIGF0dGVudWF0ZWQgdGhlIHZhc2N1bGFyIGZpYnJvc2lzIGFmdGVyIE1DQU8uIEluIHN1bW1hcnksIHdlIGNvbmNsdWRlZCB0aGF0IGlzY2hlbWljIHN0cm9rZSBhY3RpdmF0ZXMgYSBsZXQtN2kvVEdGLc6yUjEgZG91YmxlLW5lZ2F0aXZlIGZlZWRiYWNrIGxvb3AsIHRoZXJlYnkgaW5kdWNpbmcgZW5kTVQgYW5kIHZhc2N1bGFyIGZpYnJvc2lzLiBUaGVzZSByZXN1bHRzIHN1Z2dlc3QgdGhhdCBlbmRNVCBpcyBhIHBvdGVudGlhbCB0YXJnZXQgZm9yIHRoZSB0cmVhdG1lbnQgb2YgY2VyZWJyYWwgdmFzY3VsYXIgZmlicm9zaXMuIMKpIDIwMjAgRmVkZXJhdGlvbiBvZiBBbWVyaWNhbiBTb2NpZXRpZXMgZm9yIEV4cGVyaW1lbnRhbCBCaW9sb2d5IiwiaXNzdWUiOiI1Iiwidm9sdW1lIjoiMzQiLCJjb250YWluZXItdGl0bGUtc2hvcnQiOiIifSwiaXNUZW1wb3JhcnkiOmZhbHNlfV19"/>
              <w:id w:val="-1184590776"/>
              <w:placeholder>
                <w:docPart w:val="B793FD01BF6845E99468464BC666BECF"/>
              </w:placeholder>
            </w:sdtPr>
            <w:sdtEndPr/>
            <w:sdtContent>
              <w:p w14:paraId="72B1AF03" w14:textId="49E94023"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(Chen </w:t>
                </w:r>
                <w:r>
                  <w:rPr>
                    <w:rFonts w:eastAsia="Times New Roman"/>
                    <w:i/>
                    <w:iCs/>
                  </w:rPr>
                  <w:t>et al.</w:t>
                </w:r>
                <w:r>
                  <w:rPr>
                    <w:rFonts w:eastAsia="Times New Roman"/>
                  </w:rPr>
                  <w:t>, 2020)</w:t>
                </w:r>
              </w:p>
            </w:sdtContent>
          </w:sdt>
        </w:tc>
        <w:tc>
          <w:tcPr>
            <w:tcW w:w="4508" w:type="dxa"/>
            <w:noWrap/>
            <w:hideMark/>
          </w:tcPr>
          <w:p w14:paraId="2593F3A3"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8</w:t>
            </w:r>
          </w:p>
        </w:tc>
      </w:tr>
      <w:tr w:rsidR="004154B4" w:rsidRPr="0037782A" w14:paraId="67BCC474"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Dk0ZWM1OTUtMDAyNy00NGQxLThjZTItYzg3OWJkNzUwNmRiIiwicHJvcGVydGllcyI6eyJub3RlSW5kZXgiOjB9LCJpc0VkaXRlZCI6ZmFsc2UsIm1hbnVhbE92ZXJyaWRlIjp7ImlzTWFudWFsbHlPdmVycmlkZGVuIjpmYWxzZSwiY2l0ZXByb2NUZXh0IjoiKFh1IDxpPmV0IGFsLjwvaT4sIDIwMjApIiwibWFudWFsT3ZlcnJpZGVUZXh0IjoiIn0sImNpdGF0aW9uSXRlbXMiOlt7ImlkIjoiMGNhNTJiMGMtNDA0NS0zMmFkLWFkNmQtMmYxMzRkMzFlZmJkIiwiaXRlbURhdGEiOnsidHlwZSI6ImFydGljbGUtam91cm5hbCIsImlkIjoiMGNhNTJiMGMtNDA0NS0zMmFkLWFkNmQtMmYxMzRkMzFlZmJkIiwidGl0bGUiOiJTeXN0ZW1hdGljYWwgSWRlbnRpZmljYXRpb24gb2YgdGhlIFByb3RlY3RpdmUgRWZmZWN0IG9mIERhbmhvbmcgSW5qZWN0aW9uIGFuZCBCdUNoYW5nIE5hb1hpblRvbmcgQ2Fwc3VsZXMgb24gVHJhbnNjcmlwdGlvbiBGYWN0b3JzIGluIENlcmVicmFsIElzY2hlbWlhIE1pY2UgQnJhaW4iLCJhdXRob3IiOlt7ImZhbWlseSI6Ilh1IiwiZ2l2ZW4iOiJKIiwicGFyc2UtbmFtZXMiOmZhbHNlLCJkcm9wcGluZy1wYXJ0aWNsZSI6IiIsIm5vbi1kcm9wcGluZy1wYXJ0aWNsZSI6IiJ9LHsiZmFtaWx5IjoiV2FuZyIsImdpdmVuIjoiVCIsInBhcnNlLW5hbWVzIjpmYWxzZSwiZHJvcHBpbmctcGFydGljbGUiOiIiLCJub24tZHJvcHBpbmctcGFydGljbGUiOiIifSx7ImZhbWlseSI6Ikd1byIsImdpdmVuIjoiRiIsInBhcnNlLW5hbWVzIjpmYWxzZSwiZHJvcHBpbmctcGFydGljbGUiOiIiLCJub24tZHJvcHBpbmctcGFydGljbGUiOiIifSx7ImZhbWlseSI6IkppIiwiZ2l2ZW4iOiJFIiwicGFyc2UtbmFtZXMiOmZhbHNlLCJkcm9wcGluZy1wYXJ0aWNsZSI6IiIsIm5vbi1kcm9wcGluZy1wYXJ0aWNsZSI6IiJ9LHsiZmFtaWx5IjoiWmhhbmciLCJnaXZlbiI6IlkiLCJwYXJzZS1uYW1lcyI6ZmFsc2UsImRyb3BwaW5nLXBhcnRpY2xlIjoiIiwibm9uLWRyb3BwaW5nLXBhcnRpY2xlIjoiIn0seyJmYW1pbHkiOiJXdSIsImdpdmVuIjoiSCIsInBhcnNlLW5hbWVzIjpmYWxzZSwiZHJvcHBpbmctcGFydGljbGUiOiIiLCJub24tZHJvcHBpbmctcGFydGljbGUiOiIifSx7ImZhbWlseSI6IlRhbmciLCJnaXZlbiI6IlMiLCJwYXJzZS1uYW1lcyI6ZmFsc2UsImRyb3BwaW5nLXBhcnRpY2xlIjoiIiwibm9uLWRyb3BwaW5nLXBhcnRpY2xlIjoiIn0seyJmYW1pbHkiOiJXZWkiLCJnaXZlbiI6IkoiLCJwYXJzZS1uYW1lcyI6ZmFsc2UsImRyb3BwaW5nLXBhcnRpY2xlIjoiIiwibm9uLWRyb3BwaW5nLXBhcnRpY2xlIjoiIn0seyJmYW1pbHkiOiJZYW5nIiwiZ2l2ZW4iOiJIIiwicGFyc2UtbmFtZXMiOmZhbHNlLCJkcm9wcGluZy1wYXJ0aWNsZSI6IiIsIm5vbi1kcm9wcGluZy1wYXJ0aWNsZSI6IiJ9XSwiY29udGFpbmVyLXRpdGxlIjoiT3hpZGF0aXZlIE1lZGljaW5lIGFuZCBDZWxsdWxhciBMb25nZXZpdHkiLCJjb250YWluZXItdGl0bGUtc2hvcnQiOiJPeGlkIE1lZCBDZWxsIExvbmdldiIsIkRPSSI6IjEwLjExNTUvMjAyMC81ODc5ODUyIiwiVVJMIjoiaHR0cHM6Ly93d3cuc2NvcHVzLmNvbS9pbndhcmQvcmVjb3JkLnVyaT9laWQ9Mi1zMi4wLTg1MDk4NTY5MzM0JmRvaT0xMC4xMTU1JTJmMjAyMCUyZjU4Nzk4NTImcGFydG5lcklEPTQwJm1kNT1hODhlNDFiZjg5NzQwMWFkODFlZDQzNTgxYzA5NzU0YSIsImlzc3VlZCI6eyJkYXRlLXBhcnRzIjpbWzIwMjBdXX0sInBhZ2UiOiItIiwiYWJzdHJhY3QiOiJDZXJlYnJhbCBpc2NoZW1pYSBoYXMgbGVkIHRvIGEgaGlnaCByYXRlIG9mIGJvdGggZGlzYWJpbGl0eSBhbmQgbW9ydGFsaXR5IHdpdGggbWFzc2l2ZSBoZWFsdGhjYXJlIGNvc3RzLiBBbHRob3VnaCB0cmFuc2NyaXB0aW9uYWwgcmVndWxhdGlvbiBpcyB0eXBpY2FsbHkgbWVkaWF0ZWQgYnkgZGlmZmVyZW50IGNvbWJpbmF0aW9ucyBvZiBURnMsIGEgY29tYmluZWQgcmVndWxhdG9yeSB1bml0IHRvIHN5bmVyZ2lzdGljYWxseSBhY3RpdmF0ZSB0cmFuc2NyaXB0aW9uIGhhcyByZW1haW5lZCB1bmNsZWFyIGluIGNlcmVicmFsIGlzY2hlbWlhLCBlc3BlY2lhbGx5IGluIGRpZmZlcmVudCBkcnVnIHRyZWF0bWVudHMuIEluIHRoaXMgc3R1ZHksIFRGcyBhbHRlcmF0aW9ucyBhZnRlciA2IGggY2VyZWJyYWwgaXNjaGVtaWMgaW5qdXJ5IGFuZCByZXBhaXIgd2VyZSBwZXJmb3JtZWQgYnkgYSBjb25jYXRlbmF0ZWQgdGFuZGVtIGFycmF5IG9mIGNvbnNlbnN1cyB0cmFuc2NyaXB0aW9uIGZhY3RvciByZXNwb25zZSBlbGVtZW50cyAoY2F0VEZSRXMpLCBhbmQgdml0YWwgVEZzIHdlcmUgb2J0YWluZWQgYnkgVEZzLXRhcmdldCBpbWJhbGFuY2VkIG5ldHdvcmsuIERydWcgaW50ZXJ2ZW50aW9uIHVzZWQgRGFuaG9uZyBpbmplY3Rpb24gKERISSkgYW5kIEJOQyAoQnVDaGFuZyBOYW9YaW5Ub25nIENhcHN1bGVzKSwgd2hpY2ggaGFzIGJlZW4gd2lkZWx5IHByZXNjcmliZWQgaW4gQ2hpbmVzZSBoZXJiIG1lZGljaW5lIGZvciB0aGUgdHJlYXRtZW50IG9mIGNlcmVicm92YXNjdWxhciBhbmQgY2FyZGlvdmFzY3VsYXIgZGlzZWFzZXMuIFRoZXJlIHdlcmUgMTk4IFRGcyBpZGVudGlmaWVkIGFmdGVyIDYgaCBNQ0FPIG9wZXJhdGlvbiwgYW5kIHNpeCBURnMgKFNveDIsIFNtYWQzLCBGb3hPMSwgQ3JlYjEsIEVnciwxIGFuZCBTbWFkNCkgd2VyZSBjb25zaWRlcmVkIGFzIGNyaXRpY2FsIFRGcyBpbiByZXNwb25zZSB0byBjZXJlYnJhbCBpc2NoZW1pYS4gTW9yZW92ZXIsIFNtYWQzIHdhcyBpZGVudGlmaWVkIGFzIGEgaHViIFRGIGFtb25nIHNpeCB2aXRhbCBURnMsIGFuZCB0aGUgdHJhbnNjcmlwdGlvbiBhY3Rpdml0eSBvZiBTbWFkMyB3YXMgZnVydGhlciB2ZXJpZmllZC4gVGhlc2UgNiBURnMgd2VyZSBhbGwgcmV2ZXJzZWQgYnkgREhJIG9yIEJOQywgaW5kaWNhdGluZyBkaWZmZXJlbnQgbWVkaWNhdGlvbnMgbWF5IHJlZ3VsYXRlIGRpZmZlcmVudCB0cmFuc2NyaXB0aW9uIGZhY3RvcnMgdGhyb3VnaCBURiBzeW5lcmd5LiBNb3Jlb3ZlciwgdmFsaWRhdGlvbiByZXN1bHRzIGluZGljYXRlZCB0aGF0IFNtYWQzIHdhcyBhIHB1dGF0aXZlIHRhcmdldCBURiBmb3IgREhJIGFuZCBCTkMtbWVkaWF0ZWQgcHJvdGVjdGlvbiBhZ2FpbnN0IGNlcmVicmFsIGlzY2hlbWlhLiBUaGUgb2JzZXJ2YXRpb25zIG9mIHRoZSBwcmVzZW50IHN0dWR5IHByb3ZpZGUgYSBmcmVzaCB1bmRlcnN0YW5kaW5nIG9mIGJpb21vbGVjdWxlcyBhbmQgcG9zc2libGUgbmV3IGF2ZW51ZXMgZm9yIHRoZXJhcGV1dGljIGludGVydmVudGlvbnMsIGluIGFkZGl0aW9uIHRvIHRoZSBuZXcgaW50ZXJ2ZW50aW9uIHBhdHRlcm4gZm9yIGRpZmZlcmVudCB0cmVhdG1lbnRzIGZvciBpc2NoZW1pYSBzdHJva2UuICDCqSAyMDIwIEppbmcgWHUgZXQgYWwuIiwidm9sdW1lIjoiMjAyMCJ9LCJpc1RlbXBvcmFyeSI6ZmFsc2V9XX0="/>
              <w:id w:val="-2049527643"/>
              <w:placeholder>
                <w:docPart w:val="B793FD01BF6845E99468464BC666BECF"/>
              </w:placeholder>
            </w:sdtPr>
            <w:sdtEndPr/>
            <w:sdtContent>
              <w:p w14:paraId="06309DBB" w14:textId="38B5930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(Xu </w:t>
                </w:r>
                <w:r>
                  <w:rPr>
                    <w:rFonts w:eastAsia="Times New Roman"/>
                    <w:i/>
                    <w:iCs/>
                  </w:rPr>
                  <w:t>et al.</w:t>
                </w:r>
                <w:r>
                  <w:rPr>
                    <w:rFonts w:eastAsia="Times New Roman"/>
                  </w:rPr>
                  <w:t>, 2020)</w:t>
                </w:r>
              </w:p>
            </w:sdtContent>
          </w:sdt>
        </w:tc>
        <w:tc>
          <w:tcPr>
            <w:tcW w:w="4508" w:type="dxa"/>
            <w:noWrap/>
            <w:hideMark/>
          </w:tcPr>
          <w:p w14:paraId="121FC45C"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39702504"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TYwOTI3MTctZDJmNy00ZDlkLWE2NWQtMTNhNDY3YzgzODgyIiwicHJvcGVydGllcyI6eyJub3RlSW5kZXgiOjB9LCJpc0VkaXRlZCI6ZmFsc2UsIm1hbnVhbE92ZXJyaWRlIjp7ImlzTWFudWFsbHlPdmVycmlkZGVuIjpmYWxzZSwiY2l0ZXByb2NUZXh0IjoiKEsuIFpoYW5nIDxpPmV0IGFsLjwvaT4sIDIwMTkpIiwibWFudWFsT3ZlcnJpZGVUZXh0IjoiIn0sImNpdGF0aW9uSXRlbXMiOlt7ImlkIjoiMmIyNGY0MTctOGUzNS0zNzRjLTk4MDYtZDhlZGVlOWUxNjhiIiwiaXRlbURhdGEiOnsidHlwZSI6ImFydGljbGUtam91cm5hbCIsImlkIjoiMmIyNGY0MTctOGUzNS0zNzRjLTk4MDYtZDhlZGVlOWUxNjhiIiwidGl0bGUiOiJBTEs1IHNpZ25hbGluZyBwYXRod2F5IG1lZGlhdGVzIG5ldXJvZ2VuZXNpcyBhbmQgZnVuY3Rpb25hbCByZWNvdmVyeSBhZnRlciBjZXJlYnJhbCBpc2NoZW1pYS9yZXBlcmZ1c2lvbiBpbiByYXRzIHZpYSBHYWRkNDViIiwiYXV0aG9yIjpbeyJmYW1pbHkiOiJaaGFuZyIsImdpdmVuIjoiSyIsInBhcnNlLW5hbWVzIjpmYWxzZSwiZHJvcHBpbmctcGFydGljbGUiOiIiLCJub24tZHJvcHBpbmctcGFydGljbGUiOiIifSx7ImZhbWlseSI6IlpoYW5nIiwiZ2l2ZW4iOiJRIiwicGFyc2UtbmFtZXMiOmZhbHNlLCJkcm9wcGluZy1wYXJ0aWNsZSI6IiIsIm5vbi1kcm9wcGluZy1wYXJ0aWNsZSI6IiJ9LHsiZmFtaWx5IjoiRGVuZyIsImdpdmVuIjoiSiIsInBhcnNlLW5hbWVzIjpmYWxzZSwiZHJvcHBpbmctcGFydGljbGUiOiIiLCJub24tZHJvcHBpbmctcGFydGljbGUiOiIifSx7ImZhbWlseSI6IkxpIiwiZ2l2ZW4iOiJKIiwicGFyc2UtbmFtZXMiOmZhbHNlLCJkcm9wcGluZy1wYXJ0aWNsZSI6IiIsIm5vbi1kcm9wcGluZy1wYXJ0aWNsZSI6IiJ9LHsiZmFtaWx5IjoiV2VuIiwiZ2l2ZW4iOiJMIiwicGFyc2UtbmFtZXMiOmZhbHNlLCJkcm9wcGluZy1wYXJ0aWNsZSI6IiIsIm5vbi1kcm9wcGluZy1wYXJ0aWNsZSI6IiJ9LHsiZmFtaWx5IjoiTWEiLCJnaXZlbiI6IkoiLCJwYXJzZS1uYW1lcyI6ZmFsc2UsImRyb3BwaW5nLXBhcnRpY2xlIjoiIiwibm9uLWRyb3BwaW5nLXBhcnRpY2xlIjoiIn0seyJmYW1pbHkiOiJMaSIsImdpdmVuIjoiQyIsInBhcnNlLW5hbWVzIjpmYWxzZSwiZHJvcHBpbmctcGFydGljbGUiOiIiLCJub24tZHJvcHBpbmctcGFydGljbGUiOiIifV0sImNvbnRhaW5lci10aXRsZSI6IkNlbGwgRGVhdGggYW5kIERpc2Vhc2UiLCJjb250YWluZXItdGl0bGUtc2hvcnQiOiJDZWxsIERlYXRoIERpcyIsIkRPSSI6IjEwLjEwMzgvczQxNDE5LTAxOS0xNTk2LXoiLCJVUkwiOiJodHRwczovL3d3dy5zY29wdXMuY29tL2lud2FyZC9yZWNvcmQudXJpP2VpZD0yLXMyLjAtODUwNjUxNTkyMjAmZG9pPTEwLjEwMzglMmZzNDE0MTktMDE5LTE1OTYteiZwYXJ0bmVySUQ9NDAmbWQ1PWZjMzNlZDEzNTBjNDBmYjhmMzNjNDAyY2UxZTc5MzU5IiwiaXNzdWVkIjp7ImRhdGUtcGFydHMiOltbMjAxOV1dfSwicGFnZSI6Ii0iLCJhYnN0cmFjdCI6IlRyYW5zZm9ybWluZyBncm93dGggZmFjdG9yIM6yIChUR0YtzrIpIHNlcnZlcyBjcml0aWNhbCBmdW5jdGlvbnMgaW4gYnJhaW4gaW5qdXJ5LCBlc3BlY2lhbGx5IGluIGNlcmVicmFsIGlzY2hlbWlhOyBob3dldmVyLCBhcGFydCBmcm9tIGl0cyBuZXVyb3Byb3RlY3RpdmUgZWZmZWN0cywgaXRzIHJvbGUgaW4gcmVndWxhdGluZyBuZXVyb2dlbmVzaXMgaXMgdW5jbGVhci4gVEdGLc6yIGFjdHMgaW4gZGlmZmVyZW50IHdheXM7IHRoZSBtb3N0IGltcG9ydGFudCwgY2Fub25pY2FsIFRHRi3OsiBhY3Rpdml0eSBpbnZvbHZlcyBUR0YtzrIgcmVjZXB0b3IgSSAoVM6yUkkpIG9yIHRoZSBhY3RpdmluIHJlY2VwdG9yLWxpa2Uga2luYXNlIDUgKEFMSzUpIHNpZ25hbGluZyBwYXRod2F5LiBBTEs1IHNpZ25hbGluZyBpcyBhIG1ham9yIGRldGVybWluYW50IG9mIGFkdWx0IG5ldXJvZ2VuZXNpcy4gSW4gb3VyIHByZXZpb3VzIHN0dWRpZXMsIGdyb3d0aCBhcnJlc3QgYW5kIEROQSBkYW1hZ2UgcHJvdGVpbiA0NWIgKEdhZGQ0NWIpIG1lZGlhdGVkIGF4b25hbCBwbGFzdGljaXR5IGFmdGVyIHN0cm9rZS4gSGVyZSwgd2UgaHlwb3RoZXNpemVkIHRoYXQgQUxLNSBzaWduYWxpbmcgcmVndWxhdGVzIG5ldXJhbCBwbGFzdGljaXR5IGFuZCBuZXVyb2xvZ2ljYWwgZnVuY3Rpb24gcmVjb3ZlcnkgYWZ0ZXIgY2VyZWJyYWwgaXNjaGVtaWEvcmVwZXJmdXNpb24gKEkvUikgdmlhIEdhZGQ0NWIuIEZpcnN0LCBBTEs1IGV4cHJlc3Npb24gd2FzIHNpZ25pZmljYW50bHkgaW5jcmVhc2VkIGluIG1pZGRsZSBjZXJlYnJhbCBhcnRlcnkgb2NjbHVzaW9uL3JlcGVyZnVzaW9uIChNQ0FPL1IpIHJhdHMuIFRoZW4sIHdlIGtub2NrZWQgZG93biBvciBvdmVyZXhwcmVzc2VkIEFMSzUgd2l0aCBsZW50aXZpcnVzIChMVikgaW4gdml2by4gQUxLNSBrbm9ja2Rvd24gcmVkdWNlZCBheG9uYWwgYW5kIGRlbmRyaXRpYyBwbGFzdGljaXR5LCB3aXRoIGEgY29uY29taXRhbnQgZGVjcmVhc2UgaW4gbmV1cm9sb2dpY2FsIGZ1bmN0aW9uIHJlY292ZXJ5LiBDb252ZXJzZWx5LCBBTEs1IG92ZXJleHByZXNzaW9uIHNpZ25pZmljYW50bHkgaW5jcmVhc2VkIG5ldXJvZ2VuZXNpcyBhcyB3ZWxsIGFzIGZ1bmN0aW9uYWwgcmVjb3ZlcnkuIEZ1cnRoZXJtb3JlLCBBTEs1IG1lZGlhdGVkIEdhZGQ0NWIgcHJvdGVpbiBsZXZlbHMgYnkgcmVndWxhdGluZyBTbWFkMi8zIHBob3NwaG9yeWxhdGlvbi4gRmluYWxseSwgQUxLNSBjb2ltbXVub3ByZWNpcGl0YXRlZCB3aXRoIEdhZGQ0NWIuIE91ciByZXN1bHRzIHN1Z2dlc3RlZCB0aGF0IHRoZSBBTEs1IHNpZ25hbGluZyBwYXRod2F5IHBsYXlzIGEgY3JpdGljYWwgcm9sZSBpbiBtZWRpYXRpbmcgbmV1cmFsIHBsYXN0aWNpdHkgYW5kIG5ldXJvbG9naWNhbCBmdW5jdGlvbiByZWNvdmVyeSB2aWEgR2FkZDQ1YiBhZnRlciBjZXJlYnJhbCBpc2NoZW1pYSwgcmVwcmVzZW50aW5nIGEgbmV3IHBvdGVudGlhbCB0YXJnZXQgZm9yIGNlcmVicmFsIEkvUiBpbmp1cnkuIMKpIDIwMTksIFRoZSBBdXRob3IocykuIiwiaXNzdWUiOiI1Iiwidm9sdW1lIjoiMTAifSwiaXNUZW1wb3JhcnkiOmZhbHNlfV19"/>
              <w:id w:val="934019100"/>
              <w:placeholder>
                <w:docPart w:val="B793FD01BF6845E99468464BC666BECF"/>
              </w:placeholder>
            </w:sdtPr>
            <w:sdtEndPr/>
            <w:sdtContent>
              <w:p w14:paraId="4FC97779" w14:textId="74A23345"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(K. Zhang </w:t>
                </w:r>
                <w:r>
                  <w:rPr>
                    <w:rFonts w:eastAsia="Times New Roman"/>
                    <w:i/>
                    <w:iCs/>
                  </w:rPr>
                  <w:t>et al.</w:t>
                </w:r>
                <w:r>
                  <w:rPr>
                    <w:rFonts w:eastAsia="Times New Roman"/>
                  </w:rPr>
                  <w:t>, 2019)</w:t>
                </w:r>
              </w:p>
            </w:sdtContent>
          </w:sdt>
        </w:tc>
        <w:tc>
          <w:tcPr>
            <w:tcW w:w="4508" w:type="dxa"/>
            <w:noWrap/>
            <w:hideMark/>
          </w:tcPr>
          <w:p w14:paraId="7EF934EB"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36E780E9"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zRhNWNiZjMtNjY4Zi00YmFlLThkZmUtY2JhNWY0ZDIxOTI1IiwicHJvcGVydGllcyI6eyJub3RlSW5kZXgiOjB9LCJpc0VkaXRlZCI6ZmFsc2UsIm1hbnVhbE92ZXJyaWRlIjp7ImlzTWFudWFsbHlPdmVycmlkZGVuIjpmYWxzZSwiY2l0ZXByb2NUZXh0IjoiKFlhbmcgPGk+ZXQgYWwuPC9pPiwgMjAyMSkiLCJtYW51YWxPdmVycmlkZVRleHQiOiIifSwiY2l0YXRpb25JdGVtcyI6W3siaWQiOiJlNmVjZWFmNS04MTAxLTMyYzUtYjgwMS0wMDRlYzhmYTNjOTUiLCJpdGVtRGF0YSI6eyJ0eXBlIjoiYXJ0aWNsZS1qb3VybmFsIiwiaWQiOiJlNmVjZWFmNS04MTAxLTMyYzUtYjgwMS0wMDRlYzhmYTNjOTUiLCJ0aXRsZSI6Is6yLTEsIDMtZ2FsYWN0b3N5bHRyYW5zZmVyYXNlIDIgYW1lbGlvcmF0ZXMgZm9jYWwgaXNjaGVtaWMgY2VyZWJyYWwgaW5qdXJ5IGJ5IG1haW50YWluaW5nIGJsb29kLWJyYWluIGJhcnJpZXIgaW50ZWdyaXR5IiwiYXV0aG9yIjpbeyJmYW1pbHkiOiJZYW5nIiwiZ2l2ZW4iOiJYIiwicGFyc2UtbmFtZXMiOmZhbHNlLCJkcm9wcGluZy1wYXJ0aWNsZSI6IiIsIm5vbi1kcm9wcGluZy1wYXJ0aWNsZSI6IiJ9LHsiZmFtaWx5IjoiTGlhbmciLCJnaXZlbiI6IkoiLCJwYXJzZS1uYW1lcyI6ZmFsc2UsImRyb3BwaW5nLXBhcnRpY2xlIjoiIiwibm9uLWRyb3BwaW5nLXBhcnRpY2xlIjoiIn0seyJmYW1pbHkiOiJKaWEiLCJnaXZlbiI6Ik0iLCJwYXJzZS1uYW1lcyI6ZmFsc2UsImRyb3BwaW5nLXBhcnRpY2xlIjoiIiwibm9uLWRyb3BwaW5nLXBhcnRpY2xlIjoiIn0seyJmYW1pbHkiOiJZYW5nIiwiZ2l2ZW4iOiJUIiwicGFyc2UtbmFtZXMiOmZhbHNlLCJkcm9wcGluZy1wYXJ0aWNsZSI6IiIsIm5vbi1kcm9wcGluZy1wYXJ0aWNsZSI6IiJ9LHsiZmFtaWx5IjoiRGVuZyIsImdpdmVuIjoiWCIsInBhcnNlLW5hbWVzIjpmYWxzZSwiZHJvcHBpbmctcGFydGljbGUiOiIiLCJub24tZHJvcHBpbmctcGFydGljbGUiOiIifSx7ImZhbWlseSI6IldhbmciLCJnaXZlbiI6IlAiLCJwYXJzZS1uYW1lcyI6ZmFsc2UsImRyb3BwaW5nLXBhcnRpY2xlIjoiIiwibm9uLWRyb3BwaW5nLXBhcnRpY2xlIjoiIn0seyJmYW1pbHkiOiJSZW4iLCJnaXZlbiI6IkwiLCJwYXJzZS1uYW1lcyI6ZmFsc2UsImRyb3BwaW5nLXBhcnRpY2xlIjoiIiwibm9uLWRyb3BwaW5nLXBhcnRpY2xlIjoiIn0seyJmYW1pbHkiOiJHYW8iLCJnaXZlbiI6IlMiLCJwYXJzZS1uYW1lcyI6ZmFsc2UsImRyb3BwaW5nLXBhcnRpY2xlIjoiIiwibm9uLWRyb3BwaW5nLXBhcnRpY2xlIjoiIn0seyJmYW1pbHkiOiJadW8iLCJnaXZlbiI6IloiLCJwYXJzZS1uYW1lcyI6ZmFsc2UsImRyb3BwaW5nLXBhcnRpY2xlIjoiIiwibm9uLWRyb3BwaW5nLXBhcnRpY2xlIjoiIn0seyJmYW1pbHkiOiJQZWkiLCJnaXZlbiI6IkQiLCJwYXJzZS1uYW1lcyI6ZmFsc2UsImRyb3BwaW5nLXBhcnRpY2xlIjoiIiwibm9uLWRyb3BwaW5nLXBhcnRpY2xlIjoiIn0seyJmYW1pbHkiOiJCaSIsImdpdmVuIjoiSiIsInBhcnNlLW5hbWVzIjpmYWxzZSwiZHJvcHBpbmctcGFydGljbGUiOiIiLCJub24tZHJvcHBpbmctcGFydGljbGUiOiIifV0sImNvbnRhaW5lci10aXRsZSI6Ik5ldXJvY2hlbWlzdHJ5IEludGVybmF0aW9uYWwiLCJjb250YWluZXItdGl0bGUtc2hvcnQiOiJOZXVyb2NoZW0gSW50IiwiRE9JIjoiMTAuMTAxNi9qLm5ldWludC4yMDIxLjEwNDk3NiIsIlVSTCI6Imh0dHBzOi8vd3d3LnNjb3B1cy5jb20vaW53YXJkL3JlY29yZC51cmk/ZWlkPTItczIuMC04NTEwMDI3MDU5NCZkb2k9MTAuMTAxNiUyZmoubmV1aW50LjIwMjEuMTA0OTc2JnBhcnRuZXJJRD00MCZtZDU9NWNhOTIzNmFhMDgxOTU1Zjc2MTY5NzQzYjQ2NWQ1ODYiLCJpc3N1ZWQiOnsiZGF0ZS1wYXJ0cyI6W1syMDIxXV19LCJwYWdlIjoiLSIsImFic3RyYWN0IjoiQmxvb2TigJNicmFpbiBiYXJyaWVyIChCQkIpIGRhbWFnZSBhdCB0aGUgZWFybHkgc3RhZ2Ugb2YgaXNjaGVtaWMgc3Ryb2tlIGlzIGEgdml0YWwgY2F1c2Ugb2YgYnJhaW4gcGFyZW5jaHltYWwgaW5qdXJ5LiBUaGUgbWVjaGFuaXNtIG9mIEJCQiBkaXNydXB0aW9uIGhhcyBiZWVuIGludGVuc2l2ZWx5IGludmVzdGlnYXRlZCwgYnV0IHN0aWxsIG5vdCBmdWxseSB1bmRlcnN0b29kLiDOsi0xLCAzLWdhbGFjdG9zeWx0cmFuc2ZlcmFzZSAyIChCM2dhbHQyKSBpcyBleHByZXNzZWQgaW4gdGhlIGJyYWluLCBidXQgaXRzIHJvbGUgaW4gdGhlIHBhdGhvZ2VuZXNpcyBvZiBjZXJlYnJhbCBpc2NoZW1pYSByZW1haW5zIHVua25vd24uIEluIHRoaXMgc3R1ZHksIHdlIGludmVzdGlnYXRlZCB0aGUgcm9sZSBvZiBCM2dhbHQyIGluIGNlcmVicmFsIGlzY2hlbWlhIGluIG1pY2UuIEZvY2FsIGNlcmVicmFsIGlzY2hlbWlhIHdhcyBpbmR1Y2VkIGluIG1pY2UgYnkgbWlkZGxlIGNlcmVicmFsIGFydGVyeSBvY2NsdXNpb24gKE1DQU8pLiBCM2dhbHQyIHByb3RlaW4gbGV2ZWxzIHdlcmUgZGV0ZXJtaW5lZCBpbiBtaWNyb3Zlc3NlbHMgd2hpY2ggd2VyZSBpc29sYXRlZCBmcm9tIGlzY2hlbWljIGJyYWluIGF0IDEyLCAyNCBhbmQgNzIgaCBhZnRlciBNQ0FPLiBNaWNlIHdlcmUgYWRtaW5pc3RlcmVkIGxlbnRpdmlyYWwgdmVjdG9ycyBlbmNvZGluZyBCM2dhbHQyIChMVi0gQjNnYWx0Mikgb3IgcmVjb21iaW5hbnQgdHJhbnNmb3JtaW5nIGdyb3d0aCBmYWN0b3ItzrIxIChyLVRHRi3OsjEpIGJ5IGludHJhY2VyZWJyb3ZlbnRyaWN1bGFyIGluamVjdGlvbi4gV2UgYXNzZXNzZWQgaW5mYXJjdCB2b2x1bWUgYW5kIG5ldXJvbG9naWMgZGVmaWNpdHMgb24gZGF5cyAxLCAzLCBhbmQgMTQgYWZ0ZXIgTUNBTywgYmxvb2TigJNicmFpbiBiYXJyaWVyIChCQkIpIGludGVncml0eSBhdCAxMiBhbmQgMjQgaCBhZnRlciBNQ0FPLCBhbmQgdGhlIGxldmVscyBvZiBUR0YtzrIxLCBUR0YtzrJSKOKFoSkgYW5kIHAtU21hZDIvMyBhdCAyNCBhbmQgNzIgaCBhZnRlciBNQ0FPLiBPdXIgcmVzdWx0cyBpbmRpY2F0ZWQgdGhhdCBCM2dhbHQyIHdhcyBleHByZXNzZWQgaW4gYnJhaW4gbWljcm92YXNjdWxhciBlbmRvdGhlbGlhbCBjZWxscyBhbmQgaW5jcmVhc2VkIGluIHRoZSBpc2NoZW1pYyBtaWNyb3Zlc3NlbHMuIE92ZXJleHByZXNzaW9uIG9mIEIzZ2FsdDIgYnkgTFYtIEIzZ2FsdDIgYWRtaW5pc3RyYXRpb24gcmVkdWNlZCBpbmZhcmN0IHZvbHVtZSBhbmQgaW1wcm92ZWQgZnVuY3Rpb25hbCBvdXRjb21lIGFmdGVyIGNlcmVicmFsIGlzY2hlbWlhLiBNb3Jlb3ZlciwgdGhlIG5ldXJvcHJvdGVjdGl2ZSBlZmZlY3RzIHdlcmUgYXNzb2NpYXRlZCB3aXRoIHByZXZlbnRpbmcgQkJCIGRhbWFnZS4gQ29tcGFyZWQgd2l0aCB3aWxkLXR5cGUgKFdUKSBtaWNlLCBoZXRlcm96eWdvdXMgQjNnYWx0MiBrbm9ja291dCAoQjNnYWx0MuKIki8rKSBtaWNlIG5vdCBvbmx5IHNob3dlZCBzZXZlcmUgQkJCIGRhbWFnZSwgbmV1cm9sb2dpYyBmdW5jdGlvbmFsIGRlZmljaXRzLCBidXQgYWxzbyBzaG93ZWQgcmVkdWNlZCBleHByZXNzaW9uIG9mIFRHRi3OsjEsIFRHRi3OslIo4oWhKSBhbmQgcC1TbWFkMi8zIGluIG1pY3JvdmVzc2VscyBhZnRlciBjZXJlYnJhbCBpc2NoZW1pYS4gUHJlLWFkbWluaXN0cmF0aW9uIG9mIHItVEdGLc6yMSByZWR1Y2VkIEJCQiBkYW1hZ2UsIGFuZCBpbXByb3ZlZCB0aGUgbmV1cm9sb2dpY2FsIG91dGNvbWVzIGluIGJvdGggV1QgbWljZSBhbmQgQjNnYWx0MuKIki8rIG1pY2UgYWZ0ZXIgY2VyZWJyYWwgaXNjaGVtaWEuIE91ciByZXN1bHRzIHN1Z2dlc3RlZCBCM2dhbHQyIHByb3RlY3RlZCBhZ2FpbnN0IGlzY2hlbWljIHN0cm9rZSBpbiBtaWNlLCBhbmQgdGhlIHVuZGVybHlpbmcgbWVjaGFuaXNtIG1pZ2h0IGluY2x1ZGUgVEdGLc6yIHNpZ25hbGluZyBwYXRod2F5IGluIGJyYWluIG1pY3JvdmFzY3VsYXIgZW5kb3RoZWxpYWwgY2VsbHMuIMKpIDIwMjEgRWxzZXZpZXIgTHRkIiwidm9sdW1lIjoiMTQ0In0sImlzVGVtcG9yYXJ5IjpmYWxzZX1dfQ=="/>
              <w:id w:val="-1943367583"/>
              <w:placeholder>
                <w:docPart w:val="B793FD01BF6845E99468464BC666BECF"/>
              </w:placeholder>
            </w:sdtPr>
            <w:sdtEndPr/>
            <w:sdtContent>
              <w:p w14:paraId="1E48D7DB" w14:textId="1B7E37DA"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(Yang </w:t>
                </w:r>
                <w:r>
                  <w:rPr>
                    <w:rFonts w:eastAsia="Times New Roman"/>
                    <w:i/>
                    <w:iCs/>
                  </w:rPr>
                  <w:t>et al.</w:t>
                </w:r>
                <w:r>
                  <w:rPr>
                    <w:rFonts w:eastAsia="Times New Roman"/>
                  </w:rPr>
                  <w:t>, 2021)</w:t>
                </w:r>
              </w:p>
            </w:sdtContent>
          </w:sdt>
        </w:tc>
        <w:tc>
          <w:tcPr>
            <w:tcW w:w="4508" w:type="dxa"/>
            <w:noWrap/>
            <w:hideMark/>
          </w:tcPr>
          <w:p w14:paraId="6B8DB862"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5</w:t>
            </w:r>
          </w:p>
        </w:tc>
      </w:tr>
      <w:tr w:rsidR="004154B4" w:rsidRPr="0037782A" w14:paraId="206F69DD"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zUzN2RhNTAtOTg5ZC00MTUzLWJjNjItMmYyMjAzZjNiMTEzIiwicHJvcGVydGllcyI6eyJub3RlSW5kZXgiOjB9LCJpc0VkaXRlZCI6ZmFsc2UsIm1hbnVhbE92ZXJyaWRlIjp7ImlzTWFudWFsbHlPdmVycmlkZGVuIjpmYWxzZSwiY2l0ZXByb2NUZXh0IjoiKFpoYW5nIDxpPmV0IGFsLjwvaT4sIDIwMjIpIiwibWFudWFsT3ZlcnJpZGVUZXh0IjoiIn0sImNpdGF0aW9uSXRlbXMiOlt7ImlkIjoiMDdmZmM3OTUtOTY4Ni0zMTliLTkzNjgtZTIxMTMwMzU2MjNiIiwiaXRlbURhdGEiOnsidHlwZSI6ImFydGljbGUtam91cm5hbCIsImlkIjoiMDdmZmM3OTUtOTY4Ni0zMTliLTkzNjgtZTIxMTMwMzU2MjNiIiwidGl0bGUiOiIxzrEsMjUtRGloeWRyb3h5dml0YW1pbiBEMyBQcm9tb3RlcyBBbmdpb2dlbmVzaXMgQWZ0ZXIgQ2VyZWJyYWwgSXNjaGVtaWEgSW5qdXJ5IGluIFJhdHMgYnkgVXByZWd1bGF0aW5nIHRoZSBUR0YtzrIvU21hZDIvMyBTaWduYWxpbmcgUGF0aHdheSIsImF1dGhvciI6W3siZmFtaWx5IjoiWmhhbmciLCJnaXZlbiI6IlkiLCJwYXJzZS1uYW1lcyI6ZmFsc2UsImRyb3BwaW5nLXBhcnRpY2xlIjoiIiwibm9uLWRyb3BwaW5nLXBhcnRpY2xlIjoiIn0seyJmYW1pbHkiOiJNdSIsImdpdmVuIjoiWSIsInBhcnNlLW5hbWVzIjpmYWxzZSwiZHJvcHBpbmctcGFydGljbGUiOiIiLCJub24tZHJvcHBpbmctcGFydGljbGUiOiIifSx7ImZhbWlseSI6IkRpbmciLCJnaXZlbiI6IkgiLCJwYXJzZS1uYW1lcyI6ZmFsc2UsImRyb3BwaW5nLXBhcnRpY2xlIjoiIiwibm9uLWRyb3BwaW5nLXBhcnRpY2xlIjoiIn0seyJmYW1pbHkiOiJEdSIsImdpdmVuIjoiQiIsInBhcnNlLW5hbWVzIjpmYWxzZSwiZHJvcHBpbmctcGFydGljbGUiOiIiLCJub24tZHJvcHBpbmctcGFydGljbGUiOiIifSx7ImZhbWlseSI6Ilpob3UiLCJnaXZlbiI6Ik0iLCJwYXJzZS1uYW1lcyI6ZmFsc2UsImRyb3BwaW5nLXBhcnRpY2xlIjoiIiwibm9uLWRyb3BwaW5nLXBhcnRpY2xlIjoiIn0seyJmYW1pbHkiOiJMaSIsImdpdmVuIjoiUSIsInBhcnNlLW5hbWVzIjpmYWxzZSwiZHJvcHBpbmctcGFydGljbGUiOiIiLCJub24tZHJvcHBpbmctcGFydGljbGUiOiIifSx7ImZhbWlseSI6IkdvbmciLCJnaXZlbiI6IlMiLCJwYXJzZS1uYW1lcyI6ZmFsc2UsImRyb3BwaW5nLXBhcnRpY2xlIjoiIiwibm9uLWRyb3BwaW5nLXBhcnRpY2xlIjoiIn0seyJmYW1pbHkiOiJaaGFuZyIsImdpdmVuIjoiRiIsInBhcnNlLW5hbWVzIjpmYWxzZSwiZHJvcHBpbmctcGFydGljbGUiOiIiLCJub24tZHJvcHBpbmctcGFydGljbGUiOiIifSx7ImZhbWlseSI6IkdlbmciLCJnaXZlbiI6IkQiLCJwYXJzZS1uYW1lcyI6ZmFsc2UsImRyb3BwaW5nLXBhcnRpY2xlIjoiIiwibm9uLWRyb3BwaW5nLXBhcnRpY2xlIjoiIn0seyJmYW1pbHkiOiJXYW5nIiwiZ2l2ZW4iOiJZIiwicGFyc2UtbmFtZXMiOmZhbHNlLCJkcm9wcGluZy1wYXJ0aWNsZSI6IiIsIm5vbi1kcm9wcGluZy1wYXJ0aWNsZSI6IiJ9XSwiY29udGFpbmVyLXRpdGxlIjoiRnJvbnRpZXJzIGluIENhcmRpb3Zhc2N1bGFyIE1lZGljaW5lIiwiY29udGFpbmVyLXRpdGxlLXNob3J0IjoiRnJvbnQgQ2FyZGlvdmFzYyBNZWQiLCJET0kiOiIxMC4zMzg5L2Zjdm0uMjAyMi43Njk3MTciLCJVUkwiOiJodHRwczovL3d3dy5zY29wdXMuY29tL2lud2FyZC9yZWNvcmQudXJpP2VpZD0yLXMyLjAtODUxMzg1NTY4ODAmZG9pPTEwLjMzODklMmZmY3ZtLjIwMjIuNzY5NzE3JnBhcnRuZXJJRD00MCZtZDU9MzYzOTE2MzQzMTQ2MzFiYTg5MzQ0Y2EwYmM4ODE4ZGMiLCJpc3N1ZWQiOnsiZGF0ZS1wYXJ0cyI6W1syMDIyXV19LCJwYWdlIjoiLSIsImFic3RyYWN0IjoiU3Ryb2tlIGlzIGEgZGlzZWFzZSB3aXRoIGhpZ2ggbW9yYmlkaXR5LCBkaXNhYmlsaXR5IGFuZCBtb3J0YWxpdHksIHdoaWNoIHNlcmlvdXNseSBlbmRhbmdlcnMgdGhlIGxpZmUgc3BhbiBhbmQgcXVhbGl0eSBvZiBsaWZlIG9mIHBlb3BsZSB3b3JsZHdpZGUuIEFuZ2lvZ2VuZXNpcyBhbmQgbmV1cm9wcm90ZWN0aW9uIGFyZSB0aGUga2V5IHRvIHRoZSBmdW5jdGlvbmFsIHJlY292ZXJ5IG9mIHBlbnVtYnJhIGZ1bmN0aW9uIGFmdGVyIGFjdXRlIGNlcmVicmFsIGluZmFyY3Rpb24uIEluIHRoaXMgc3R1ZHksIHdlIHVzZWQgdGhlIG1pZGRsZSBjZXJlYnJhbCBhcnRlcnkgb2NjbHVzaW9uIChNQ0FPKSBtb2RlbCB0byBpbnZlc3RpZ2F0ZSB0aGUgZWZmZWN0cyBvZiAxzrEsMjUtZGloeWRyb3h5dml0YW1pbiBEMyAoMSwyNS1EMykgb24gdHJhbnNmb3JtaW5nIGdyb3d0aCBmYWN0b3ItzrIgKFRHRi3OsikvU21hZDIvMyBzaWduYWxpbmcgcGF0aHdheS4gQ2VyZWJyYWwgaW5mYXJjdCB2b2x1bWUgd2FzIG1lYXN1cmVkIGJ5IFRUQyBzdGFpbmluZy4gQSBsYXNlciBzcGVja2xlIGZsb3cgaW1hZ2luZyBzeXN0ZW0gd2FzIHVzZWQgdG8gbWVhc3VyZSBjZXJlYnJhbCBibG9vZCBmbG93IChDQkYpIGFyb3VuZCB0aGUgaXNjaGVtaWMgY29ydGV4IG9mIHRoZSBpbmZhcmN0aW9uLCBmb2xsb3dlZCBieSBwbGF0ZWxldCBlbmRvdGhlbGlhbCBjZWxsIGFkaGVzaW9uIG1vbGVjdWxlLTEgKFBFQ0FNLTEvQ0QzMSkgYW5kIGlzb2xlY3Rpbi1CNCAoSUI0KSBpbW11bm9mbHVvcmVzY2VuY2UuIFRoZSBleHByZXNzaW9uIG9mIHZpdGFtaW4gRCByZWNlcHRvciAoVkRSKSwgVEdGLc6yLCBTbWFkMi8zLCBwLVNtYWQyLCBwLVNtYWQzLCBhbmQgdmFzY3VsYXIgZW5kb3RoZWxpYWwgZ3Jvd3RoIGZhY3RvciAoVkVHRikgd2FzIGFuYWx5emVkIGJ5IHdlc3Rlcm4gYmxvdCBhbmQgUlQtcVBDUi4gUmVzdWx0cyBzaG93ZWQgdGhhdCBjb21wYXJlZCB3aXRoIHRoZSBzaGFtIGdyb3VwLCB0aGUgY2VyZWJyYWwgaW5mYXJjdGlvbiB2b2x1bWUgd2FzIHNpZ25pZmljYW50bHkgaW5jcmVhc2VkIHdoaWxlIHRoZSBDQkYgd2FzIHJlZHVjZWQgcmVtYXJrYWJseSBpbiB0aGUgTUNBTyBncm91cC4gMSwyNS1EMyByZWR1Y2VkIGNlcmVicmFsIGluZmFyY3Rpb24gdm9sdW1lLCBpbmNyZWFzZWQgdGhlIHJlY292ZXJ5IG9mIENCRiBhbmQgZXhwcmVzc2lvbnMgb2YgVkRSLCBUR0YtzrIsIHAtU21hZDIsIHAtU21hZDMsIGFuZCBWRUdGLCBzaWduaWZpY2FudGx5IGluY3JlYXNlZCBJQjQrIHRpcCBjZWxscyBhbmQgQ0QzMSsgdmFzY3VsYXIgbGVuZ3RoIGluIHRoZSBwZXJpLWluZmFyY3QgYXJlYSBjb21wYXJlZCB3aXRoIHRoZSBETVNPIGdyb3VwLiBUaGUgVkRSIGFudGFnb25pc3QgcHlyaWRveGFsLTUtcGhvc3BoYXRlIChQNVApIHBhcnRpYWxseSByZXZlcnNlZCB0aGUgbmV1cm9wcm90ZWN0aXZlIGVmZmVjdHMgb2YgMSwyNS1EMyBkZXNjcmliZWQgYWJvdmUuIEluIHN1bW1hcnksIDEsMjUtRDMgcGxheXMgYSBuZXVyb3Byb3RlY3RpdmUgcm9sZSBpbiBzdHJva2UgYnkgYWN0aXZhdGluZyBWRFIgYW5kIHByb21vdGluZyB0aGUgYWN0aXZhdGlvbiBvZiBUR0YtzrIsIHdoaWNoIGluIHR1cm4gdXAtcmVndWxhdGVzIHRoZSBUR0YtzrIvU21hZDIvMyBzaWduYWxpbmcgcGF0aHdheSwgaW5jcmVhc2VzIHRoZSByZWxlYXNlIG9mIFZFR0YgYW5kIHRodXMgcHJvbW90ZXMgYW5naW9nZW5lc2lzLCBzdWdnZXN0aW5nIHRoYXQgdGhpcyBzaWduYWxpbmcgcGF0aHdheSBtYXkgYmUgYW4gZWZmZWN0aXZlIHRhcmdldCBmb3IgaXNjaGVtaWMgc3Ryb2tlIHRyZWF0bWVudC4gMSwyNS1EMyBpcyBjb25zaWRlcmVkIHRvIGJlIGEgbmV1cm9wcm90ZWN0aXZlIGFnZW50IGFuZCBpcyBleHBlY3RlZCB0byBiZSBhbiBlZmZlY3RpdmUgZHJ1ZyBmb3IgdGhlIHRyZWF0bWVudCBvZiBpc2NoZW1pYyBzdHJva2UgYW5kIHJlbGF0ZWQgZGlzZWFzZXMuIENvcHlyaWdodCDCqSAyMDIyIFpoYW5nLCBNdSwgRGluZywgRHUsIFpob3UsIExpLCBHb25nLCBaaGFuZywgR2VuZyBhbmQgV2FuZy4iLCJ2b2x1bWUiOiI5In0sImlzVGVtcG9yYXJ5IjpmYWxzZX1dfQ=="/>
              <w:id w:val="-1433122884"/>
              <w:placeholder>
                <w:docPart w:val="B793FD01BF6845E99468464BC666BECF"/>
              </w:placeholder>
            </w:sdtPr>
            <w:sdtEndPr/>
            <w:sdtContent>
              <w:p w14:paraId="6A49477A" w14:textId="659C8DC1"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(Zhang </w:t>
                </w:r>
                <w:r>
                  <w:rPr>
                    <w:rFonts w:eastAsia="Times New Roman"/>
                    <w:i/>
                    <w:iCs/>
                  </w:rPr>
                  <w:t>et al.</w:t>
                </w:r>
                <w:r>
                  <w:rPr>
                    <w:rFonts w:eastAsia="Times New Roman"/>
                  </w:rPr>
                  <w:t>, 2022)</w:t>
                </w:r>
              </w:p>
            </w:sdtContent>
          </w:sdt>
        </w:tc>
        <w:tc>
          <w:tcPr>
            <w:tcW w:w="4508" w:type="dxa"/>
            <w:noWrap/>
            <w:hideMark/>
          </w:tcPr>
          <w:p w14:paraId="1848158C"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r w:rsidR="004154B4" w:rsidRPr="0037782A" w14:paraId="69BDE022"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zFkOTJmYTAtYjc2NS00Zjg1LWFiNzgtMGIwMjliMGYwYmI4IiwicHJvcGVydGllcyI6eyJub3RlSW5kZXgiOjB9LCJpc0VkaXRlZCI6ZmFsc2UsIm1hbnVhbE92ZXJyaWRlIjp7ImlzTWFudWFsbHlPdmVycmlkZGVuIjpmYWxzZSwiY2l0ZXByb2NUZXh0IjoiKFJhanB1dCA8aT5ldCBhbC48L2k+LCAyMDIxKSIsIm1hbnVhbE92ZXJyaWRlVGV4dCI6IiJ9LCJjaXRhdGlvbkl0ZW1zIjpbeyJpZCI6ImZiZTBjMjE4LTU1YTMtMzk1ZS04NzgwLTA4ZmE0YjIwN2U3ZSIsIml0ZW1EYXRhIjp7InR5cGUiOiJhcnRpY2xlLWpvdXJuYWwiLCJpZCI6ImZiZTBjMjE4LTU1YTMtMzk1ZS04NzgwLTA4ZmE0YjIwN2U3ZSIsInRpdGxlIjoiRWZvbmlkaXBpbmUgRXhlcnRzIENlcmVicm9wcm90ZWN0aXZlIEVmZmVjdCBieSBEb3duLXJlZ3VsYXRpb24gb2YgVEdGLc6yL1NNQUQtMi1EZXBlbmRlbnQgU2lnbmFsaW5nIFBhdGh3YXkgaW4gRGlhYmV0aWMgUmF0cyIsImF1dGhvciI6W3siZmFtaWx5IjoiUmFqcHV0IiwiZ2l2ZW4iOiJSIiwicGFyc2UtbmFtZXMiOmZhbHNlLCJkcm9wcGluZy1wYXJ0aWNsZSI6IiIsIm5vbi1kcm9wcGluZy1wYXJ0aWNsZSI6IiJ9LHsiZmFtaWx5IjoiQ2hhdmRhIiwiZ2l2ZW4iOiJWIiwicGFyc2UtbmFtZXMiOmZhbHNlLCJkcm9wcGluZy1wYXJ0aWNsZSI6IiIsIm5vbi1kcm9wcGluZy1wYXJ0aWNsZSI6IiJ9LHsiZmFtaWx5IjoiUGF0ZWwiLCJnaXZlbiI6IlMgUyIsInBhcnNlLW5hbWVzIjpmYWxzZSwiZHJvcHBpbmctcGFydGljbGUiOiIiLCJub24tZHJvcHBpbmctcGFydGljbGUiOiIifSx7ImZhbWlseSI6IkJhcnJldG8iLCJnaXZlbiI6IkcgRSIsInBhcnNlLW5hbWVzIjpmYWxzZSwiZHJvcHBpbmctcGFydGljbGUiOiIiLCJub24tZHJvcHBpbmctcGFydGljbGUiOiIifSx7ImZhbWlseSI6IkFzaHJhZiIsImdpdmVuIjoiRyBNIiwicGFyc2UtbmFtZXMiOmZhbHNlLCJkcm9wcGluZy1wYXJ0aWNsZSI6IiIsIm5vbi1kcm9wcGluZy1wYXJ0aWNsZSI6IiJ9XSwiY29udGFpbmVyLXRpdGxlIjoiSm91cm5hbCBvZiBNb2xlY3VsYXIgTmV1cm9zY2llbmNlIiwiRE9JIjoiMTAuMTAwNy9zMTIwMzEtMDIxLTAxODU3LXoiLCJVUkwiOiJodHRwczovL3d3dy5zY29wdXMuY29tL2lud2FyZC9yZWNvcmQudXJpP2VpZD0yLXMyLjAtODUxMDcwNDU0OTEmZG9pPTEwLjEwMDclMmZzMTIwMzEtMDIxLTAxODU3LXomcGFydG5lcklEPTQwJm1kNT1iMDZiN2Q0MjU2YzY4NjBlZGQxMmJjMmQ5MTA1OGFiMSIsImlzc3VlZCI6eyJkYXRlLXBhcnRzIjpbWzIwMjFdXX0sInBhZ2UiOiIxODg0LTE4OTYiLCJhYnN0cmFjdCI6IkNhbGNpdW0gb3ZlcmxvYWQgYW5kIGh5cGVyZ2x5Y2VtaWEgYXJlIHJpc2tzIG9mIHN0cm9rZSBvbnNldCBpbiBkaWFiZXRpY3MuIE91ciBzdHVkeSB3YXMgZGVzaWduZWQgdG8gZWx1Y2lkYXRlIHRoZSBiZW5lZmljaWFsIHJvbGUgb2YgY2FsY2l1bSBjaGFubmVsIGJsb2NrZXJzIGJ5IHRhcmdldGluZyB2b2x0YWdlLWdhdGVkIGNhbGNpdW0gY2hhbm5lbHMgaW4gZGlhYmV0ZXMtYXNzb2NpYXRlZCBjZXJlYnJvdmFzY3VsYXIgY29tcGxpY2F0aW9ucy4gRGlhYmV0ZXMgd2FzIGluZHVjZWQgdXNpbmcgdGhlIG5lb25hdGFsIHN0cmVwdG96b3RvY2luIHJhdCBtb2RlbC4gQWZ0ZXIgY29uZmlybWF0aW9uIG9mIGRpYWJldGVzLCBtaWRkbGUgY2VyZWJyYWwgYXJ0ZXJ5IG9jY2x1c2lvbiAoTUNBTykgd2FzIGNhcnJpZWQgb3V0LiBUaGUgcHJlLXRyZWF0bWVudCB3aXRoIDEgbWcva2cvZGF5IGVmb25pZGlwaW5lIHdhcyBhZG1pbmlzdGVyZWQgZm9yIHRoZSBwZXJpb2Qgb2YgNCB3ZWVrcy4gQWZ0ZXIgMjQgaCBvZiBpc2NoZW1pYyBpbmR1Y3Rpb24gc3VyZ2VyeSwgdGhlIG5ldXJvbG9naWNhbCBzY29yZSB3YXMgZGV0ZXJtaW5lZCwgYW5kIGJsb29kIHdhcyBjb2xsZWN0ZWQgZm9yIGRldGVybWluYXRpb24gb2YgYmlvY2hlbWljYWwgcGFyYW1ldGVycy4gVHJlYXRtZW50IHdpdGggZWZvbmlkaXBpbmUgc2hvd2VkIGEgc2lnbmlmaWNhbnQgcmVkdWN0aW9uIGluIHBvc3QtaXNjaGVtaWMgYnJhaW4gaW5mcmFjdCB2b2x1bWUsIGJyYWluIGhlbWlzcGhlcmUgd2VpZ2h0IGRpZmZlcmVuY2UsIG5ldXJvbG9naWNhbCBzY29yZSwgTmErLUsrIEFUUGFzZSBhY3Rpdml0eSwgc2VydW0gQ0stTUIsIGFuZCBMREggbGV2ZWxzIGluIG5vcm1vZ2x5Y2VtaWMgYW5kIGh5cGVyZ2x5Y2VtaWMgTUNBTy1pbmR1Y2VkIGFuaW1hbHMuIFdoaWxlIG5vIHNpZ25pZmljYW50IGNoYW5nZXMgaW4gZ2x1Y29zZSBhbmQgbGlwaWQgbGV2ZWxzIHdlcmUgb2JzZXJ2ZWQgYnkgdHJlYXRtZW50LCBlZm9uaWRpcGluZSBzaWduaWZpY2FudGx5IGRlY3JlYXNlZCB0aGUgbGV2ZWxzIG9mIG1hbG9uZGlhbGRlaHlkZSwgYWNldHlsY2hvbGluZSBlc3RlcmFzZSwgYW5kIG5pdHJpdGUgbGV2ZWxzIGFuZCBpbmNyZWFzZWQgdGhlIGxldmVscyBvZiBhbnRpb3hpZGFudCBtYXJrZXJzIGluIGJvdGggbm9ybW9nbHljZW1pYyBhbmQgaHlwZXJnbHljZW1pYyBNQ0FPIGFuaW1hbHMuIFRHRi3OsiBhbmQgVkVHRiB3ZXJlIGZvdW5kIHRvIGJlIGRvd24tcmVndWxhdGVkIGFmdGVyIHRyZWF0bWVudCB3aXRoIGVmb25pZGlwaW5lIGluIGdlbmUgZXhwcmVzc2lvbiBzdHVkeS4gSW4gY29uY2x1c2lvbiwgdGhlIHN0dWR5IGRhdGEgc3VwcG9ydHMgdGhlIGNlcmVicm9wcm90ZWN0aXZlIHJvbGUgb2YgZWZvbmlkaXBpbmUgaW4gZGlhYmV0aWMgYW5pbWFscyBwb3NzaWJseSB0aHJvdWdoIFRHRi3Osi9TTUFELTIgc2lnbmFsaW5nIHBhdGh3YXkuIMKpIDIwMjEsIFRoZSBBdXRob3IocyksIHVuZGVyIGV4Y2x1c2l2ZSBsaWNlbmNlIHRvIFNwcmluZ2VyIFNjaWVuY2UrQnVzaW5lc3MgTWVkaWEsIExMQywgcGFydCBvZiBTcHJpbmdlciBOYXR1cmUuIiwiaXNzdWUiOiI5Iiwidm9sdW1lIjoiNzEiLCJjb250YWluZXItdGl0bGUtc2hvcnQiOiIifSwiaXNUZW1wb3JhcnkiOmZhbHNlfV19"/>
              <w:id w:val="-1446926023"/>
              <w:placeholder>
                <w:docPart w:val="B793FD01BF6845E99468464BC666BECF"/>
              </w:placeholder>
            </w:sdtPr>
            <w:sdtEndPr/>
            <w:sdtContent>
              <w:p w14:paraId="6D3CFA21" w14:textId="16D10FF7"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(Rajput </w:t>
                </w:r>
                <w:r>
                  <w:rPr>
                    <w:rFonts w:eastAsia="Times New Roman"/>
                    <w:i/>
                    <w:iCs/>
                  </w:rPr>
                  <w:t>et al.</w:t>
                </w:r>
                <w:r>
                  <w:rPr>
                    <w:rFonts w:eastAsia="Times New Roman"/>
                  </w:rPr>
                  <w:t>, 2021)</w:t>
                </w:r>
              </w:p>
            </w:sdtContent>
          </w:sdt>
        </w:tc>
        <w:tc>
          <w:tcPr>
            <w:tcW w:w="4508" w:type="dxa"/>
            <w:noWrap/>
            <w:hideMark/>
          </w:tcPr>
          <w:p w14:paraId="5754C2B1"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2</w:t>
            </w:r>
          </w:p>
        </w:tc>
      </w:tr>
      <w:tr w:rsidR="004154B4" w:rsidRPr="0037782A" w14:paraId="3CD3AE86"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zk2Yzk1YmQtOTI3NS00YjhhLWEwYmMtYTE2MGQ1MTMxNjI2IiwicHJvcGVydGllcyI6eyJub3RlSW5kZXgiOjB9LCJpc0VkaXRlZCI6ZmFsc2UsIm1hbnVhbE92ZXJyaWRlIjp7ImlzTWFudWFsbHlPdmVycmlkZGVuIjpmYWxzZSwiY2l0ZXByb2NUZXh0IjoiKFkuIFpoYW5nIDxpPmV0IGFsLjwvaT4sIDIwMjEpIiwibWFudWFsT3ZlcnJpZGVUZXh0IjoiIn0sImNpdGF0aW9uSXRlbXMiOlt7ImlkIjoiYTcyYjg2MjAtM2QxNS0zZjE4LWIzM2MtNWIxM2MwOTQ4NDM1IiwiaXRlbURhdGEiOnsidHlwZSI6ImFydGljbGUtam91cm5hbCIsImlkIjoiYTcyYjg2MjAtM2QxNS0zZjE4LWIzM2MtNWIxM2MwOTQ4NDM1IiwidGl0bGUiOiIoUixTKS1LZXRhbWluZSBQcm9tb3RlcyBTdHJpYXRhbCBOZXVyb2dlbmVzaXMgYW5kIFNlbnNvcmltb3RvciBSZWNvdmVyeSBUaHJvdWdoIEltcHJvdmluZyBQb3N0c3Ryb2tlIERlcHJlc3Npb27igJNNZWRpYXRlZCBEZWNyZWFzZSBpbiBBdHJpYWwgTmF0cml1cmV0aWMgUGVwdGlkZSIsImF1dGhvciI6W3siZmFtaWx5IjoiWmhhbmciLCJnaXZlbiI6IlkiLCJwYXJzZS1uYW1lcyI6ZmFsc2UsImRyb3BwaW5nLXBhcnRpY2xlIjoiIiwibm9uLWRyb3BwaW5nLXBhcnRpY2xlIjoiIn0seyJmYW1pbHkiOiJYaWUiLCJnaXZlbiI6IkIiLCJwYXJzZS1uYW1lcyI6ZmFsc2UsImRyb3BwaW5nLXBhcnRpY2xlIjoiIiwibm9uLWRyb3BwaW5nLXBhcnRpY2xlIjoiIn0seyJmYW1pbHkiOiJZdWFuIiwiZ2l2ZW4iOiJZIiwicGFyc2UtbmFtZXMiOmZhbHNlLCJkcm9wcGluZy1wYXJ0aWNsZSI6IiIsIm5vbi1kcm9wcGluZy1wYXJ0aWNsZSI6IiJ9LHsiZmFtaWx5IjoiWmhvdSIsImdpdmVuIjoiVCIsInBhcnNlLW5hbWVzIjpmYWxzZSwiZHJvcHBpbmctcGFydGljbGUiOiIiLCJub24tZHJvcHBpbmctcGFydGljbGUiOiIifSx7ImZhbWlseSI6IlhpYW8iLCJnaXZlbiI6IlAiLCJwYXJzZS1uYW1lcyI6ZmFsc2UsImRyb3BwaW5nLXBhcnRpY2xlIjoiIiwibm9uLWRyb3BwaW5nLXBhcnRpY2xlIjoiIn0seyJmYW1pbHkiOiJXdSIsImdpdmVuIjoiWSIsInBhcnNlLW5hbWVzIjpmYWxzZSwiZHJvcHBpbmctcGFydGljbGUiOiIiLCJub24tZHJvcHBpbmctcGFydGljbGUiOiIifSx7ImZhbWlseSI6IlNoYW5nIiwiZ2l2ZW4iOiJZIiwicGFyc2UtbmFtZXMiOmZhbHNlLCJkcm9wcGluZy1wYXJ0aWNsZSI6IiIsIm5vbi1kcm9wcGluZy1wYXJ0aWNsZSI6IiJ9LHsiZmFtaWx5IjoiWXVhbiIsImdpdmVuIjoiUyIsInBhcnNlLW5hbWVzIjpmYWxzZSwiZHJvcHBpbmctcGFydGljbGUiOiIiLCJub24tZHJvcHBpbmctcGFydGljbGUiOiIifSx7ImZhbWlseSI6IlpoYW5nIiwiZ2l2ZW4iOiJKIiwicGFyc2UtbmFtZXMiOmZhbHNlLCJkcm9wcGluZy1wYXJ0aWNsZSI6IiIsIm5vbi1kcm9wcGluZy1wYXJ0aWNsZSI6IiJ9XSwiY29udGFpbmVyLXRpdGxlIjoiQmlvbG9naWNhbCBQc3ljaGlhdHJ5IEdsb2JhbCBPcGVuIFNjaWVuY2UiLCJET0kiOiIxMC4xMDE2L2ouYnBzZ29zLjIwMjEuMDQuMDAyIiwiVVJMIjoiaHR0cHM6Ly93d3cuc2NvcHVzLmNvbS9pbndhcmQvcmVjb3JkLnVyaT9laWQ9Mi1zMi4wLTg1MTIxNjg1NTQ0JmRvaT0xMC4xMDE2JTJmai5icHNnb3MuMjAyMS4wNC4wMDImcGFydG5lcklEPTQwJm1kNT05NWI1Y2IwNTczOGU4OTUxYjk1MWRjMDYyMzNmOGRhMiIsImlzc3VlZCI6eyJkYXRlLXBhcnRzIjpbWzIwMjFdXX0sInBhZ2UiOiI5MC0xMDAiLCJhYnN0cmFjdCI6IkJhY2tncm91bmQ6IFBvc3RzdHJva2Ugc29jaWFsIGlzb2xhdGlvbiBjb3VsZCB3b3JzZW4gcG9zdHN0cm9rZSBkZXByZXNzaW9uIGFuZCBkYW1wZW4gbmV1cm9nZW5lc2lzLiAoUixTKS1rZXRhbWluZSBoYXMgYW50aWRlcHJlc3NhbnQgYW5kIG5ldXJvcHJvdGVjdGl2ZSBlZmZlY3RzOyBob3dldmVyLCBpdHMgcm9sZXMgYW5kIG1lY2hhbmlzbXMgaW4gc29jaWFsIGlzb2xhdGlvbuKAk21lZGlhdGVkIGRlcHJlc3NpdmUtbGlrZSBiZWhhdmlvcnMgYW5kIHNlbnNvcmltb3RvciByZWNvdmVyeSByZW1haW4gdW5jbGVhci4gTWV0aG9kczogTWljZSB3ZXJlIHN1YmplY3RlZCB0byB0cmFuc2llbnQgbWlkZGxlIGNlcmVicmFsIGFydGVyeSBvY2NsdXNpb24sIGFuZCB0aGVuIHdlcmUgcGFpci1ob3VzZWQgd2l0aCBvdmFyaWVjdG9taXplZCBmZW1hbGUgbWljZSBvciB3ZXJlIGhvdXNlZCBpc29sYXRlZCAoSVNPKSBzdGFydGluZyBhdCAzIGRheXMgcG9zdGlzY2hlbWlhLiBJU08gbWljZSByZWNlaXZlZCAyIHdlZWtzIG9mIChSLFMpLWtldGFtaW5lIHRyZWF0bWVudCBzdGFydGluZyBhdCAxNCBkYXlzIHBvc3Rpc2NoZW1pYS4gUHJpbWFyeSBlcGVuZHltYWwgZXBpdGhlbGlhbCBjZWxscyBhbmQgY2hvcm9pZCBwbGV4dXMgZXBpdGhlbGlhbCBjZWxscyB3ZXJlIGN1bHR1cmVkIGFuZCB0cmVhdGVkIHdpdGggcmVjb21iaW5hbnQgaHVtYW4gYXRyaWFsIG5hdHJpdXJldGljIHBlcHRpZGUgKEFOUCkgcHJvdGVpbi4gUmVzdWx0czogVGhlIHBvc3RzdHJva2Ugc29jaWFsIGlzb2xhdGlvbiBtb2RlbCB3YXMgc3VjY2Vzc2Z1bGx5IGVzdGFibGlzaGVkIHVzaW5nIG1pZGRsZSBjZXJlYnJhbCBhcnRlcnkgb2NjbHVzaW9uIGNvbWJpbmVkIHdpdGggcG9zdHN0cm9rZSBpc29sYXRpb24sIGFzIGRlbW9uc3RyYXRlZCBieSBhIG1vcmUgcHJvbWluZW50IGRlcHJlc3Npb24tbGlrZSBwaGVub3R5cGUgaW4gSVNPIG1pY2UgY29tcGFyZWQgd2l0aCBwYWlyLWhvdXNlZCBtaWNlLiAoUixTKS1rZXRhbWluZSByZXZlcnNlZCBJU08tbWVkaWF0ZWQgZGVwcmVzc2l2ZS1saWtlIGJlaGF2aW9ycyBhbmQgaW5jcmVhc2VkIEFOUCBsZXZlbHMgaW4gdGhlIGF0cml1bS4gVGhlIGRlcHJlc3Npb24tbGlrZSBwaGVub3R5cGUgd2FzIG5lZ2F0aXZlbHkgY29ycmVsYXRlZCB3aXRoIEFOUCBsZXZlbHMgaW4gYm90aCB0aGUgYXRyaXVtIGFuZCBwbGFzbWEuIEF0cmlhbCBHTFAtMSBhbmQgR0xQLTEgcmVjZXB0b3Igc2lnbmFsaW5nIHdhcyBlc3NlbnRpYWwgdG8gdGhlIHByb21vdGluZyBlZmZlY3RzIG9mIChSLFMpLWtldGFtaW5lIG9uIHRoZSBzeW50aGVzaXMgYW5kIHNlY3JldGlvbiBvZiBBTlAgZnJvbSB0aGUgYXRyaXVtIGluIElTTyBtaWNlLiAoUixTKS1rZXRhbWluZSBhbHNvIGluY3JlYXNlZCBBTlAgYW5kIFRHRi3OsjEgbGV2ZWxzIGluIHRoZSBjaG9yb2lkIHBsZXh1cyBvZiBJU08gbWljZS4gUmVjb21iaW5hbnQgaHVtYW4gQU5QIGluY3JlYXNlZCBUR0YtzrIxIGxldmVscyBpbiBib3RoIHRoZSBwcmltYXJpbHkgY3VsdHVyZWQgZXBlbmR5bWFsIGVwaXRoZWxpYWwgY2VsbHMgYW5kIGNob3JvaWQgcGxleHVzIGVwaXRoZWxpYWwgY2VsbHMuIEZ1cnRoZXJtb3JlLCAoUixTKS1rZXRhbWluZSBpbmNyZWFzZWQgVEdGLc6yMSBsZXZlbHMgaW4gdGhlIGlzY2hlbWljIGhlbWlzcGhlcmUgYW5kIHByb21vdGVkIHN0cmlhdGFsIG5ldXJvZ2VuZXNpcyBhbmQgc2Vuc29yaW1vdG9yIHJlY292ZXJ5IHZpYSBBTlAgaW4gSVNPIG1pY2UuIENvbmNsdXNpb25zOiAoUixTKS1rZXRhbWluZSBhbGxldmlhdGVkIHBvc3RzdHJva2UgSVNPLW1lZGlhdGVkIGRlcHJlc3NpdmUtbGlrZSBiZWhhdmlvcnMgYW5kIHRodXMgcHJvbW90ZWQgc3RyaWF0YWwgbmV1cm9nZW5lc2lzIGFuZCBzZW5zb3JpbW90b3IgcmVjb3ZlcnkgdmlhIEFOUC4gwqkgMjAyMSBUaGUgQXV0aG9ycyIsImlzc3VlIjoiMiIsInZvbHVtZSI6IjEiLCJjb250YWluZXItdGl0bGUtc2hvcnQiOiIifSwiaXNUZW1wb3JhcnkiOmZhbHNlfV19"/>
              <w:id w:val="-830220564"/>
              <w:placeholder>
                <w:docPart w:val="B793FD01BF6845E99468464BC666BECF"/>
              </w:placeholder>
            </w:sdtPr>
            <w:sdtEndPr/>
            <w:sdtContent>
              <w:p w14:paraId="344C5E68" w14:textId="62F109B0"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(Y. Zhang </w:t>
                </w:r>
                <w:r>
                  <w:rPr>
                    <w:rFonts w:eastAsia="Times New Roman"/>
                    <w:i/>
                    <w:iCs/>
                  </w:rPr>
                  <w:t>et al.</w:t>
                </w:r>
                <w:r>
                  <w:rPr>
                    <w:rFonts w:eastAsia="Times New Roman"/>
                  </w:rPr>
                  <w:t>, 2021)</w:t>
                </w:r>
              </w:p>
            </w:sdtContent>
          </w:sdt>
        </w:tc>
        <w:tc>
          <w:tcPr>
            <w:tcW w:w="4508" w:type="dxa"/>
            <w:noWrap/>
            <w:hideMark/>
          </w:tcPr>
          <w:p w14:paraId="70CE7E6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7</w:t>
            </w:r>
          </w:p>
        </w:tc>
      </w:tr>
      <w:tr w:rsidR="004154B4" w:rsidRPr="0037782A" w14:paraId="3BCAA21E"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TgxZjJjYjktYTljMy00ZTlhLWE4ZWUtNGI0NDdmMGExYzkyIiwicHJvcGVydGllcyI6eyJub3RlSW5kZXgiOjB9LCJpc0VkaXRlZCI6ZmFsc2UsIm1hbnVhbE92ZXJyaWRlIjp7ImlzTWFudWFsbHlPdmVycmlkZGVuIjpmYWxzZSwiY2l0ZXByb2NUZXh0IjoiKER1IDxpPmV0IGFsLjwvaT4sIDIwMjEpIiwibWFudWFsT3ZlcnJpZGVUZXh0IjoiIn0sImNpdGF0aW9uSXRlbXMiOlt7ImlkIjoiZjMwZjM0MGUtMmQwNS0zYzMzLWFiMjYtMjUyY2YzNjAyYTA3IiwiaXRlbURhdGEiOnsidHlwZSI6ImFydGljbGUtam91cm5hbCIsImlkIjoiZjMwZjM0MGUtMmQwNS0zYzMzLWFiMjYtMjUyY2YzNjAyYTA3IiwidGl0bGUiOiJDb2ljaXMgc2VtZW4gcHJvdGVjdHMgYWdhaW5zdCBmb2NhbCBjZXJlYnJhbCBpc2NoZW1pYS1yZXBlcmZ1c2lvbiBpbmp1cnkgYnkgaW5oaWJpdGluZyBveGlkYXRpdmUgc3RyZXNzIGFuZCBwcm9tb3RpbmcgYW5naW9nZW5lc2lzIHZpYSB0aGUgVEdGzrIvQUxLMS9TbWFkMS81IHNpZ25hbGluZyBwYXRod2F5IiwiYXV0aG9yIjpbeyJmYW1pbHkiOiJEdSIsImdpdmVuIjoiSiIsInBhcnNlLW5hbWVzIjpmYWxzZSwiZHJvcHBpbmctcGFydGljbGUiOiIiLCJub24tZHJvcHBpbmctcGFydGljbGUiOiIifSx7ImZhbWlseSI6IllpbiIsImdpdmVuIjoiRyIsInBhcnNlLW5hbWVzIjpmYWxzZSwiZHJvcHBpbmctcGFydGljbGUiOiIiLCJub24tZHJvcHBpbmctcGFydGljbGUiOiIifSx7ImZhbWlseSI6Ikh1IiwiZ2l2ZW4iOiJZIiwicGFyc2UtbmFtZXMiOmZhbHNlLCJkcm9wcGluZy1wYXJ0aWNsZSI6IiIsIm5vbi1kcm9wcGluZy1wYXJ0aWNsZSI6IiJ9LHsiZmFtaWx5IjoiU2hpIiwiZ2l2ZW4iOiJTIiwicGFyc2UtbmFtZXMiOmZhbHNlLCJkcm9wcGluZy1wYXJ0aWNsZSI6IiIsIm5vbi1kcm9wcGluZy1wYXJ0aWNsZSI6IiJ9LHsiZmFtaWx5IjoiSmlhbmciLCJnaXZlbiI6IkoiLCJwYXJzZS1uYW1lcyI6ZmFsc2UsImRyb3BwaW5nLXBhcnRpY2xlIjoiIiwibm9uLWRyb3BwaW5nLXBhcnRpY2xlIjoiIn0seyJmYW1pbHkiOiJTb25nIiwiZ2l2ZW4iOiJYIiwicGFyc2UtbmFtZXMiOmZhbHNlLCJkcm9wcGluZy1wYXJ0aWNsZSI6IiIsIm5vbi1kcm9wcGluZy1wYXJ0aWNsZSI6IiJ9LHsiZmFtaWx5IjoiWmhhbmciLCJnaXZlbiI6IloiLCJwYXJzZS1uYW1lcyI6ZmFsc2UsImRyb3BwaW5nLXBhcnRpY2xlIjoiIiwibm9uLWRyb3BwaW5nLXBhcnRpY2xlIjoiIn0seyJmYW1pbHkiOiJXZWkiLCJnaXZlbiI6IloiLCJwYXJzZS1uYW1lcyI6ZmFsc2UsImRyb3BwaW5nLXBhcnRpY2xlIjoiIiwibm9uLWRyb3BwaW5nLXBhcnRpY2xlIjoiIn0seyJmYW1pbHkiOiJUYW5nIiwiZ2l2ZW4iOiJDIiwicGFyc2UtbmFtZXMiOmZhbHNlLCJkcm9wcGluZy1wYXJ0aWNsZSI6IiIsIm5vbi1kcm9wcGluZy1wYXJ0aWNsZSI6IiJ9LHsiZmFtaWx5IjoiTHl1IiwiZ2l2ZW4iOiJIIiwicGFyc2UtbmFtZXMiOmZhbHNlLCJkcm9wcGluZy1wYXJ0aWNsZSI6IiIsIm5vbi1kcm9wcGluZy1wYXJ0aWNsZSI6IiJ9XSwiY29udGFpbmVyLXRpdGxlIjoiQWdpbmciLCJjb250YWluZXItdGl0bGUtc2hvcnQiOiJBZ2luZyIsIkRPSSI6IjEwLjE4NjMyL2FnaW5nLjIwMjE5NCIsIlVSTCI6Imh0dHBzOi8vd3d3LnNjb3B1cy5jb20vaW53YXJkL3JlY29yZC51cmk/ZWlkPTItczIuMC04NTA5OTU1Mjg5OCZkb2k9MTAuMTg2MzIlMmZhZ2luZy4yMDIxOTQmcGFydG5lcklEPTQwJm1kNT00MWM1ZDViOTczOTczYTJiNTI2NmU1ZDA4Y2RhMTdjNSIsImlzc3VlZCI6eyJkYXRlLXBhcnRzIjpbWzIwMjFdXX0sInBhZ2UiOiI4NzctODkzIiwiYWJzdHJhY3QiOiJCYWNrZ3JvdW5kOiBJc2NoZW1pYyBzdHJva2UgaXMgYSBkZXZhc3RhdGluZyBkaXNlYXNlIHRoYXQgY2F1c2VzIGxvbmctdGVybSBkaXNhYmlsaXR5LiBIb3dldmVyLCBpdHMgcGF0aG9nZW5lc2lzIGlzIHVuY2xlYXIsIGFuZCB0cmVhdG1lbnRzIGZvciBpc2NoZW1pYyBzdHJva2UgYXJlIGxpbWl0ZWQuIFJlY2VudCBzdHVkaWVzIGluZGljYXRlIHRoYXQgb3hpZGF0aXZlIHN0cmVzcyBpcyBpbnZvbHZlZCBpbiB0aGUgcGF0aG9sb2dpY2FsIHByb2dyZXNzaW9uIG9mIGlzY2hlbWljIHN0cm9rZSBhbmQgdGhhdCBhbmdpb2dlbmVzaXMgcGFydGljaXBhdGVzIGluIHJlY292ZXJ5IGZyb20gaXNjaGVtaWMgc3Ryb2tlLiBGdXJ0aGVybW9yZSwgcHJldmlvdXMgc3R1ZGllcyBoYXZlIHNob3duIHRoYXQgQ29pY2lzIFNlbWVuIGhhcyBhbnRpb3hpZGF0aXZlIGFuZCBhbnRpLWluZmxhbW1hdG9yeSBlZmZlY3RzIGluIGEgdmFyaWV0eSBvZiBkaXNlYXNlcy4gSW4gdGhlIHByZXNlbnQgc3R1ZHksIHdlIGludmVzdGlnYXRlZCB3aGV0aGVyIENvaWNpcyBTZW1lbiBoYXMgYSBwcm90ZWN0aXZlIGVmZmVjdCBhZ2FpbnN0IGlzY2hlbWljIHN0cm9rZSBhbmQgdGhlIG1lY2hhbmlzbSBvZiB0aGlzIHByb3RlY3RpdmUgZWZmZWN0LiBSZXN1bHRzOiBDb2ljaXMgU2VtZW4gYWRtaW5pc3RyYXRpb24gc2lnbmlmaWNhbnRseSBkZWNyZWFzZWQgdGhlIGluZmFyY3Qgdm9sdW1lIGFuZCBtb3J0YWxpdHkgYW5kIGFsbGV2aWF0ZWQgbmV1cm9sb2dpY2FsIGRlZmljaXRzIGF0IDMsIDcgYW5kIDE0IGRheXMgYWZ0ZXIgTUNBTy4gSW4gYWRkaXRpb24sIGNlcmVicmFsIGVkZW1hIGF0IDMgZGF5cyBwb3N0c3Ryb2tlIHdhcyBhbWVsaW9yYXRlZCBieSBDb2ljaXMgU2VtZW4gdHJlYXRtZW50LiBESEUgc3RhaW5pbmcgc2hvd2VkIHRoYXQgUk9TIGxldmVscyBpbiB0aGUgdmVoaWNsZSBncm91cCB3ZXJlIGluY3JlYXNlZCBhdCAzIGRheXMgYWZ0ZXIgcmVwZXJmdXNpb24gYW5kIHRoZW4gZ3JhZHVhbGx5IGRlY2xpbmVkLCBidXQgQ29pY2lzIFNlbWVuIHRyZWF0bWVudCByZWR1Y2VkIFJPUyBsZXZlbHMuIFRoZSBsZXZlbHMgb2YgR1NIIGFuZCBTT0QgaW4gdGhlIGJyYWluIHdlcmUgaW5jcmVhc2VkIGJ5IENvaWNpcyBTZW1lbiB0cmVhdG1lbnQsIHdoaWxlIE1EQSBsZXZlbHMgd2VyZSByZWR1Y2VkLiBGdXJ0aGVybW9yZSwgQ29pY2lzIFNlbWVuIHRyZWF0bWVudCBkZWNyZWFzZWQgdGhlIGV4dHJhdmFzYXRpb24gb2YgRUIgZHllIGluIE1DQU8gbW91c2UgYnJhaW5zIGFuZCBlbGV2YXRlZCBleHByZXNzaW9uIG9mIHRoZSB0aWdodCBqdW5jdGlvbiBwcm90ZWlucyBaTy0xIGFuZCBPY2NsdWRpbi4gRG91YmxlIGltbXVub2ZsdW9yZXNjZW5jZSBzdGFpbmluZyBhbmQgd2VzdGVybiBibG90IGFuYWx5c2lzIHNob3dlZCB0aGF0IHRoZSBleHByZXNzaW9uIG9mIGFuZ2lvZ2VuZXNpcyBtYXJrZXJzIGFuZCBUR0bOsiBwYXRod2F5LXJlbGF0ZWQgcHJvdGVpbnMgd2FzIGluY3JlYXNlZCBieSBDb2ljaXMgU2VtZW4gYWRtaW5pc3RyYXRpb24uIENvbnNpc3RlbnQgd2l0aCB0aGUgaW4gdml2byByZXN1bHRzLCBjeXRvdG94aWNpdHkgYXNzYXlzIHNob3dlZCB0aGF0IENvaWNpcyBTZW1lbiBzdWJzdGFudGlhbGx5IHByb21vdGVkIEhVVkVDIHN1cnZpdmFsIGZvbGxvd2luZyBPR0QvUlggaW4gdml0cm8uIEFkZGl0aW9uYWxseSwgdGhvdWdoIExZMjEwOTc2MSBpbmhpYml0ZWQgdGhlIGFjdGl2YXRpb24gb2YgVEdGzrIgc2lnbmFsaW5nIGluIE9HRC9SWCBtb2RlbCBhbmltYWxzLCBDb2ljaXMgU2VtZW4gY290cmVhdG1lbnQgbWFya2VkbHkgcmV2ZXJzZWQgdGhlIGRvd25yZWd1bGF0aW9uIG9mIFRHRs6yIHBhdGh3YXktcmVsYXRlZCBwcm90ZWlucyBhbmQgaW5jcmVhc2VkIFZFR0YgbGV2ZWxzLiBNZXRob2RzOiBBZHVsdCBtYWxlIHdpbGQtdHlwZSBDNTdCTC82SiBtaWNlIHdlcmUgdXNlZCB0byBkZXZlbG9wIGEgbWlkZGxlIGNlcmVicmFsIGFydGVyeSBvY2NsdXNpb24gKE1DQU8pIHN0cm9rZSBtb2RlbC4gSW5mYXJjdCBzaXplLCBuZXVyb2xvZ2ljYWwgZGVmaWNpdHMgYW5kIGJlaGF2aW9yIHdlcmUgZXZhbHVhdGVkIG9uIGRheXMgMywgNyBhbmQgMTQgYWZ0ZXIgc3RhaW5pbmcuIEluIGFkZGl0aW9uLCBjaGFuZ2VzIGluIHN1cGVyb3hpZGUgZGlzbXV0YXNlIChTT0QpLCBHU0ggYW5kIG1hbG9uZGlhbGRlaHlkZSAoTURBKSBsZXZlbHMgd2VyZSBkZXRlY3RlZCB3aXRoIGEgY29tbWVyY2lhbCBraXQuIEJsb29kLWJyYWluIGJhcnJpZXIgKEJCQikgcGVybWVhYmlsaXR5IHdhcyBhc3Nlc3NlZCB3aXRoIEV2YW5zIGJsdWUgKEVCKSBkeWUuIFdlc3Rlcm4gYmxvdHRpbmcgd2FzIGFsc28gcGVyZm9ybWVkIHRvIG1lYXN1cmUgdGhlIGxldmVscyBvZiB0aWdodCBqdW5jdGlvbiBwcm90ZWlucyBvZiB0aGUgQkJCLiBBZGRpdGlvbmFsbHksIEVMSVNBIHdhcyBwZXJmb3JtZWQgdG8gbWVhc3VyZSB0aGUgbGV2ZWwgb2YgVkVHRiBpbiB0aGUgYnJhaW4uIFRoZSBjb2xvY2FsaXphdGlvbiBvZiBDRDMxLCBhbmdpb2dlbmVzaXMgbWFya2VycywgYW5kIFNtYWQxLzUgd2FzIGFzc2Vzc2VkIGJ5IGRvdWJsZSBpbW11bm9mbHVvcmVzY2VudCBzdGFpbmluZy4gVEdGzrIgcGF0aHdheS1yZWxhdGVkIHByb3RlaW5zIHdlcmUgbWVhc3VyZWQgYnkgd2VzdGVybiBibG90dGluZy4gRnVydGhlcm1vcmUsIHRoZSBjZWxsIHZpYWJpbGl0eSBvZiBodW1hbiB1bWJpbGljYWwgdmVpbiBlbmRvdGhlbGlhbCBjZWxscyAoSFVWRUNzKSBmb2xsb3dpbmcgb3h5Z2VuLWdsdWNvc2UgZGVwcml2YXRpb24vcmVveHlnZW5hdGlvbiAoT0dEL1JYKSB3YXMgbWVhc3VyZWQgYnkgQ2VsbCBDb3VudGluZyBLaXQgKENDSyktOCBhc3NheS4gQ29uY2x1c2lvbnM6IENvaWNpcyBTZW1lbiB0cmVhdG1lbnQgYWxsZXZpYXRlcyBicmFpbiBkYW1hZ2UgaW5kdWNlZCBieSBpc2NoZW1pYyBzdHJva2UgdGhyb3VnaCBpbmhpYml0aW5nIG94aWRhdGl2ZSBzdHJlc3MgYW5kIHByb21vdGluZyBhbmdpb2dlbmVzaXMgYnkgYWN0aXZhdGluZyB0aGUgVEdGzrIvQUxLMSBzaWduYWxpbmcgcGF0aHdheS4gcmVwZXJmdXNpb24uIENoYW5nZXMgaW4gcmVhY3RpdmUgb3h5Z2VuIHNwZWNpZXMgKFJPUykgbGV2ZWxzIHdlcmUgbWVhc3VyZWQgYnkgZGloeWRyb2V0aGlkaXVtIChESEUpIHN0YWluaW5nLiBJbiBhZGRpdGlvbiwgY2hhbmdlcyBpbiBzdXBlcm94aWRlIGRpc211dGFzZSAoU09EKSwgR1NIIGFuZCBtYWxvbmRpYWxkZWh5ZGUgKE1EQSkgbGV2ZWxzIHdlcmUgZGV0ZWN0ZWQgd2l0aCBhIGNvbW1lcmNpYWwga2l0LiBCbG9vZC1icmFpbiBiYXJyaWVyIChCQkIpIHBlcm1lYWJpbGl0eSB3YXMgYXNzZXNzZWQgd2l0aCBFdmFucyBibHVlIChFQikgZHllLiBXZXN0ZXJuIGJsb3R0aW5nIHdhcyBhbHNvIHBlcmZvcm1lZCB0byBtZWFzdXJlIHRoZSBsZXZlbHMgb2YgdGlnaHQganVuY3Rpb24gcHJvdGVpbnMgb2YgdGhlIEJCQi4gQWRkaXRpb25hbGx5LCBFTElTQSB3YXMgcGVyZm9ybWVkIHRvIG1lYXN1cmUgdGhlIGxldmVsIG9mIFZFR0YgaW4gdGhlIGJyYWluLiBUaGUgY29sb2NhbGl6YXRpb24gb2YgQ0QzMSwgYW5naW9nZW5lc2lzIG1hcmtlcnMsIGFuZCBTbWFkMS81IHdhcyBhc3Nlc3NlZCBieSBkb3VibGUgaW1tdW5vZmx1b3Jlc2NlbnQgc3RhaW5pbmcuIFRHRs6yIHBhdGh3YXktcmVsYXRlZCBwcm90ZWlucyB3ZXJlIG1lYXN1cmVkIGJ5IHdlc3Rlcm4gYmxvdHRpbmcuIEZ1cnRoZXJtb3JlLCB0aGUgY2VsbCB2aWFiaWxpdHkgb2YgaHVtYW4gdW1iaWxpY2FsIHZlaW4gZW5kb3RoZWxpYWwgY2VsbHMgKEhVVkVDcykgZm9sbG93aW5nIG94eWdlbi1nbHVjb3NlIGRlcHJpdmF0aW9uL3Jlb3h5Z2VuYXRpb24gKE9HRC9SWCkgd2FzIG1lYXN1cmVkIGJ5IENlbGwgQ291bnRpbmcgS2l0IChDQ0spLTggYXNzYXkuIENvbmNsdXNpb25zOiBDb2ljaXMgU2VtZW4gdHJlYXRtZW50IGFsbGV2aWF0ZXMgYnJhaW4gZGFtYWdlIGluZHVjZWQgYnkgaXNjaGVtaWMgc3Ryb2tlIHRocm91Z2ggaW5oaWJpdGluZyBveGlkYXRpdmUgc3RyZXNzIGFuZCBwcm9tb3RpbmcgYW5naW9nZW5lc2lzIGJ5IGFjdGl2YXRpbmcgdGhlIFRHRs6yL0FMSzEgc2lnbmFsaW5nIHBhdGh3YXkuIMKpIDIwMjAuIER1IGV0IGFsLiBBbGwgUmlnaHRzIFJlc2VydmVkLiIsImlzc3VlIjoiMSIsInZvbHVtZSI6IjEzIn0sImlzVGVtcG9yYXJ5IjpmYWxzZX1dfQ=="/>
              <w:id w:val="960234443"/>
              <w:placeholder>
                <w:docPart w:val="B793FD01BF6845E99468464BC666BECF"/>
              </w:placeholder>
            </w:sdtPr>
            <w:sdtEndPr/>
            <w:sdtContent>
              <w:p w14:paraId="1FDB2F9C" w14:textId="333F873B"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(Du </w:t>
                </w:r>
                <w:r>
                  <w:rPr>
                    <w:rFonts w:eastAsia="Times New Roman"/>
                    <w:i/>
                    <w:iCs/>
                  </w:rPr>
                  <w:t>et al.</w:t>
                </w:r>
                <w:r>
                  <w:rPr>
                    <w:rFonts w:eastAsia="Times New Roman"/>
                  </w:rPr>
                  <w:t>, 2021)</w:t>
                </w:r>
              </w:p>
            </w:sdtContent>
          </w:sdt>
        </w:tc>
        <w:tc>
          <w:tcPr>
            <w:tcW w:w="4508" w:type="dxa"/>
            <w:noWrap/>
            <w:hideMark/>
          </w:tcPr>
          <w:p w14:paraId="36BE40D9"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6</w:t>
            </w:r>
          </w:p>
        </w:tc>
      </w:tr>
      <w:tr w:rsidR="004154B4" w:rsidRPr="0037782A" w14:paraId="3C931E4A"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TQyZGNhYzQtNTlkNC00NmI1LWFiYmItOWM4OGE5NWYwNmFlIiwicHJvcGVydGllcyI6eyJub3RlSW5kZXgiOjB9LCJpc0VkaXRlZCI6ZmFsc2UsIm1hbnVhbE92ZXJyaWRlIjp7ImlzTWFudWFsbHlPdmVycmlkZGVuIjpmYWxzZSwiY2l0ZXByb2NUZXh0IjoiKEd1byA8aT5ldCBhbC48L2k+LCAyMDIyKSIsIm1hbnVhbE92ZXJyaWRlVGV4dCI6IiJ9LCJjaXRhdGlvbkl0ZW1zIjpbeyJpZCI6ImFhZTdmMzNjLTllYWQtMzExMS1hNDgzLWUzZTNhYmViZGU2ZCIsIml0ZW1EYXRhIjp7InR5cGUiOiJhcnRpY2xlLWpvdXJuYWwiLCJpZCI6ImFhZTdmMzNjLTllYWQtMzExMS1hNDgzLWUzZTNhYmViZGU2ZCIsInRpdGxlIjoiSW50cmFuYXNhbCBhZG1pbmlzdHJhdGlvbiBvZiDOsi0xLCAzLWdhbGFjdG9zeWx0cmFuc2ZlcmFzZSAyIGNvbmZlcnMgbmV1cm9wcm90ZWN0aW9uIGFnYWluc3QgaXNjaGVtaWMgc3Ryb2tlIGJ5IGxpa2VseSBpbmhpYml0aW5nIG94aWRhdGl2ZSBzdHJlc3MgYW5kIE5MUlAzIGluZmxhbW1hc29tZSBhY3RpdmF0aW9uIiwiYXV0aG9yIjpbeyJmYW1pbHkiOiJHdW8iLCJnaXZlbiI6IlgiLCJwYXJzZS1uYW1lcyI6ZmFsc2UsImRyb3BwaW5nLXBhcnRpY2xlIjoiIiwibm9uLWRyb3BwaW5nLXBhcnRpY2xlIjoiIn0seyJmYW1pbHkiOiJaaGFuZyIsImdpdmVuIjoiWSIsInBhcnNlLW5hbWVzIjpmYWxzZSwiZHJvcHBpbmctcGFydGljbGUiOiIiLCJub24tZHJvcHBpbmctcGFydGljbGUiOiIifSx7ImZhbWlseSI6IkxpdSIsImdpdmVuIjoiQyIsInBhcnNlLW5hbWVzIjpmYWxzZSwiZHJvcHBpbmctcGFydGljbGUiOiIiLCJub24tZHJvcHBpbmctcGFydGljbGUiOiIifSx7ImZhbWlseSI6IlJlbiIsImdpdmVuIjoiTCIsInBhcnNlLW5hbWVzIjpmYWxzZSwiZHJvcHBpbmctcGFydGljbGUiOiIiLCJub24tZHJvcHBpbmctcGFydGljbGUiOiIifSx7ImZhbWlseSI6IkdhbyIsImdpdmVuIjoiUyIsInBhcnNlLW5hbWVzIjpmYWxzZSwiZHJvcHBpbmctcGFydGljbGUiOiIiLCJub24tZHJvcHBpbmctcGFydGljbGUiOiIifSx7ImZhbWlseSI6IkJpIiwiZ2l2ZW4iOiJKIiwicGFyc2UtbmFtZXMiOmZhbHNlLCJkcm9wcGluZy1wYXJ0aWNsZSI6IiIsIm5vbi1kcm9wcGluZy1wYXJ0aWNsZSI6IiJ9LHsiZmFtaWx5IjoiTGlhbmciLCJnaXZlbiI6IkoiLCJwYXJzZS1uYW1lcyI6ZmFsc2UsImRyb3BwaW5nLXBhcnRpY2xlIjoiIiwibm9uLWRyb3BwaW5nLXBhcnRpY2xlIjoiIn0seyJmYW1pbHkiOiJXYW5nIiwiZ2l2ZW4iOiJQIiwicGFyc2UtbmFtZXMiOmZhbHNlLCJkcm9wcGluZy1wYXJ0aWNsZSI6IiIsIm5vbi1kcm9wcGluZy1wYXJ0aWNsZSI6IiJ9XSwiY29udGFpbmVyLXRpdGxlIjoiRkFTRUIgSm91cm5hbCIsIkRPSSI6IjEwLjEwOTYvZmouMjAyMjAwNDU2UlIiLCJVUkwiOiJodHRwczovL3d3dy5zY29wdXMuY29tL2lud2FyZC9yZWNvcmQudXJpP2VpZD0yLXMyLjAtODUxMzc2ODk2OTcmZG9pPTEwLjEwOTYlMmZmai4yMDIyMDA0NTZSUiZwYXJ0bmVySUQ9NDAmbWQ1PTk4YzFhMjk5YzAyMDU3MWUyMDgxMWI4Yzc3NzBlNWMzIiwiaXNzdWVkIjp7ImRhdGUtcGFydHMiOltbMjAyMl1dfSwicGFnZSI6Ii0iLCJhYnN0cmFjdCI6IklzY2hlbWljIHN0cm9rZSBpcyBvbmUgb2YgdGhlIG1ham9yIGNhdXNlcyBvZiBtb3JiaWRpdHkgYW5kIG1vcnRhbGl0eS4gVGhlIM6yLTEsIDMtZ2FsYWN0b3N5bHRyYW5zZmVyYXNlIDIgKEIzZ2FsdDIpLCBhIG1lbWJlciBvZiDOsi0xLCAzLWdhbGFjdG9zeWx0cmFuc2ZlcmFzZSBmYW1pbHksIGlzIHBsYXlpbmcgYSB2aXRhbCByb2xlIGluIHRoZSBwYXRob2xvZ2ljYWwgcHJvY2VzcyBvZiBjZXJlYnJhbCBpc2NoZW1pYyBpbmp1cnksIGJ1dCBpdHMgdW5kZXJseWluZyBtZWNoYW5pc21zIHJlbWFpbiB1bmNsZWFyLiBJbiB0aGUgcHJlc2VudCBzdHVkeSwgd2UgZXhhbWluZWQgdGhlIGludm9sdmVtZW50IG9mIG94aWRhdGl2ZSBzdHJlc3MgYW5kIE5MUlAzIGluZmxhbW1hc29tZSBhY3RpdmF0aW9uIGluIHRoZSBuZXVyb3Byb3RlY3RpdmUgZWZmZWN0IG9mIEIzZ2FsdDIuIENlcmVicmFsIGlzY2hlbWlhL3JlcGVyZnVzaW9uIChJL1IpIGluanVyeSB3YXMgc2ltdWxhdGVkIGluIGEgbW91c2UgbWlkZGxlIGNlcmVicmFsIGFydGVyeSBvY2NsdXNpb24gKE1DQU8pIG1vZGVsLiBSZWNvbWJpbmFudCBodW1hbiBCM2dhbHQyIChyaC1CM2dhbHQyKSB3YXMgYWRtaW5pc3RlcmVkIGludHJhbmFzYWxseSAxwqBoIHBvc3QgTUNBTywgYW5kIFRHRi3OsjEtc2lSTkEgd2FzIGFkbWluaXN0ZXJlZCBpbnRyYWNlcmVicm92ZW50cmljdWxhcmx5IDI0IGggYmVmb3JlIE1DQU8uIE91dGNvbWUgbWVhc3VyZXMgaW5jbHVkZWQgYnJhaW4gaW5mYXJjdCB2b2x1bWUsIG5ldXJvbG9naWNhbCBmdW5jdGlvbiwgYmxvb2QtYnJhaW4gYmFycmllciAoQkJCKSBwZXJtZWFiaWxpdHksIG5ldXJvbmFsIGFwb3B0b3Npcywgb3hpZGF0aXZlIHN0cmVzcywgYW5kIHRoZSBpbmZsYW1tYXRvcnkgcmVzcG9uc2UuIEZpcnN0LCB3ZSBmb3VuZCB0aGF0IHJoLUIzZ2FsdDIgc2lnbmlmaWNhbnRseSBhbGxldmlhdGVkIGJyYWluIGluZmFyY3Qgdm9sdW1lIGFuZCBCQkIgcGVybWVhYmlsaXR5LCBpbXByb3ZlZCBuZXVyb2xvZ2ljYWwgZnVuY3Rpb24sIGFuZCBhdHRlbnVhdGVkIEkvUi1pbmR1Y2VkIG5ldXJvbiBhcG9wdG9zaXMgYW5kIG94aWRhdGl2ZSBzdHJlc3MuIEZ1cnRoZXJtb3JlLCByaC1CM2dhbHQyIGF0dGVudWF0ZWQgcHJvLWluZmxhbW1hdG9yeSBjeXRva2luZXMsIE5GLc66QiwgSUwtNiwgVE5GLc6xLCBhbmQgSUwtMc6yLCBhbmQgaW5oaWJpdGVkIE5MUlAzIGluZmxhbW1hc29tZSBhY3RpdmF0aW9uLiBGaW5hbGx5LCBpbmhpYml0aW9uIG9mIFRHRi3OsjEgYnkgVEdGLc6yMS1zaVJOQSBhYm9saXNoZWQgdGhlIGFudGktb3hpZGF0aXZlIGFuZCBhbnRpLWluZmxhbW1hdG9yeSBlZmZlY3RzIG9mIHJoLUIzZ2FsdDIgaW4gbWljZSBhZnRlciBJL1IuIENvbGxlY3RpdmVseSwgb3VyIHN0dWR5IGRlbW9uc3RyYXRlZCB0aGF0IHJoLUIzZ2FsdDIgZXhlcnRzIG5ldXJvcHJvdGVjdGl2ZSBlZmZlY3RzIGJ5IHJlZ3VsYXRpbmcgY2VyZWJyYWwgaXNjaGVtaWEtaW5kdWNlZCBveGlkYXRpdmUgc3RyZXNzIGFuZCBOTFJQMyBpbmZsYW1tYXNvbWUsIHdoaWNoIGlzIG1haW5seSBkZXBlbmRlbnQgb24gdGhlIGhlaWdodGVuaW5nIG9mIHRoZSBUR0YtzrIxIHBhdGh3YXkuIFRodXMsIEIzZ2FsdDIgbWlnaHQgYmUgY29uc2lkZXJlZCBhIG5ldyB0aGVyYXBldXRpYyB0YXJnZXQgZm9yIGlzY2hlbWljIHN0cm9rZSB0cmVhdG1lbnQuIMKpIDIwMjIgRmVkZXJhdGlvbiBvZiBBbWVyaWNhbiBTb2NpZXRpZXMgZm9yIEV4cGVyaW1lbnRhbCBCaW9sb2d5LiIsImlzc3VlIjoiMTAiLCJ2b2x1bWUiOiIzNiIsImNvbnRhaW5lci10aXRsZS1zaG9ydCI6IiJ9LCJpc1RlbXBvcmFyeSI6ZmFsc2V9XX0="/>
              <w:id w:val="1824471887"/>
              <w:placeholder>
                <w:docPart w:val="B793FD01BF6845E99468464BC666BECF"/>
              </w:placeholder>
            </w:sdtPr>
            <w:sdtEndPr/>
            <w:sdtContent>
              <w:p w14:paraId="67BA3835" w14:textId="6BCA0CAC"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(Guo </w:t>
                </w:r>
                <w:r>
                  <w:rPr>
                    <w:rFonts w:eastAsia="Times New Roman"/>
                    <w:i/>
                    <w:iCs/>
                  </w:rPr>
                  <w:t>et al.</w:t>
                </w:r>
                <w:r>
                  <w:rPr>
                    <w:rFonts w:eastAsia="Times New Roman"/>
                  </w:rPr>
                  <w:t>, 2022)</w:t>
                </w:r>
              </w:p>
            </w:sdtContent>
          </w:sdt>
        </w:tc>
        <w:tc>
          <w:tcPr>
            <w:tcW w:w="4508" w:type="dxa"/>
            <w:noWrap/>
            <w:hideMark/>
          </w:tcPr>
          <w:p w14:paraId="6E0B24E4"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5</w:t>
            </w:r>
          </w:p>
        </w:tc>
      </w:tr>
      <w:tr w:rsidR="004154B4" w:rsidRPr="0037782A" w14:paraId="1D2BA215"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MjRkZmFhYWMtNTE2Zi00OGE0LTg2MmUtMGNiNWRiNjRiNjNiIiwicHJvcGVydGllcyI6eyJub3RlSW5kZXgiOjB9LCJpc0VkaXRlZCI6ZmFsc2UsIm1hbnVhbE92ZXJyaWRlIjp7ImlzTWFudWFsbHlPdmVycmlkZGVuIjpmYWxzZSwiY2l0ZXByb2NUZXh0IjoiKFguIExpIDxpPmV0IGFsLjwvaT4sIDIwMjIpIiwibWFudWFsT3ZlcnJpZGVUZXh0IjoiIn0sImNpdGF0aW9uSXRlbXMiOlt7ImlkIjoiNWU5YTI2NTYtMWVhMS0zNDAwLTgyYjYtOWM0NDU5NGJhMTNkIiwiaXRlbURhdGEiOnsidHlwZSI6ImFydGljbGUtam91cm5hbCIsImlkIjoiNWU5YTI2NTYtMWVhMS0zNDAwLTgyYjYtOWM0NDU5NGJhMTNkIiwidGl0bGUiOiJJbmhpYml0aW9uIG9mIEJSRDQgZGVjcmVhc2VzIGZpYnJvdXMgc2NhcnJpbmcgYWZ0ZXIgaXNjaGVtaWMgc3Ryb2tlIGluIHJhdHMgYnkgaW5oaWJpdGluZyB0aGUgcGhvc3Bob3J5bGF0aW9uIG9mIFNtYWQyLzMiLCJhdXRob3IiOlt7ImZhbWlseSI6IkxpIiwiZ2l2ZW4iOiJYIiwicGFyc2UtbmFtZXMiOmZhbHNlLCJkcm9wcGluZy1wYXJ0aWNsZSI6IiIsIm5vbi1kcm9wcGluZy1wYXJ0aWNsZSI6IiJ9LHsiZmFtaWx5IjoiWmh1IiwiZ2l2ZW4iOiJIIiwicGFyc2UtbmFtZXMiOmZhbHNlLCJkcm9wcGluZy1wYXJ0aWNsZSI6IiIsIm5vbi1kcm9wcGluZy1wYXJ0aWNsZSI6IiJ9LHsiZmFtaWx5IjoiV2VuIiwiZ2l2ZW4iOiJKIiwicGFyc2UtbmFtZXMiOmZhbHNlLCJkcm9wcGluZy1wYXJ0aWNsZSI6IiIsIm5vbi1kcm9wcGluZy1wYXJ0aWNsZSI6IiJ9LHsiZmFtaWx5IjoiSHVhbmciLCJnaXZlbiI6IkoiLCJwYXJzZS1uYW1lcyI6ZmFsc2UsImRyb3BwaW5nLXBhcnRpY2xlIjoiIiwibm9uLWRyb3BwaW5nLXBhcnRpY2xlIjoiIn0seyJmYW1pbHkiOiJDaGVuIiwiZ2l2ZW4iOiJZIiwicGFyc2UtbmFtZXMiOmZhbHNlLCJkcm9wcGluZy1wYXJ0aWNsZSI6IiIsIm5vbi1kcm9wcGluZy1wYXJ0aWNsZSI6IiJ9LHsiZmFtaWx5IjoiVGlhbiIsImdpdmVuIjoiTSIsInBhcnNlLW5hbWVzIjpmYWxzZSwiZHJvcHBpbmctcGFydGljbGUiOiIiLCJub24tZHJvcHBpbmctcGFydGljbGUiOiIifSx7ImZhbWlseSI6IlJlbiIsImdpdmVuIjoiSiIsInBhcnNlLW5hbWVzIjpmYWxzZSwiZHJvcHBpbmctcGFydGljbGUiOiIiLCJub24tZHJvcHBpbmctcGFydGljbGUiOiIifSx7ImZhbWlseSI6Ilpob3UiLCJnaXZlbiI6IkwiLCJwYXJzZS1uYW1lcyI6ZmFsc2UsImRyb3BwaW5nLXBhcnRpY2xlIjoiIiwibm9uLWRyb3BwaW5nLXBhcnRpY2xlIjoiIn0seyJmYW1pbHkiOiJZYW5nIiwiZ2l2ZW4iOiJRIiwicGFyc2UtbmFtZXMiOmZhbHNlLCJkcm9wcGluZy1wYXJ0aWNsZSI6IiIsIm5vbi1kcm9wcGluZy1wYXJ0aWNsZSI6IiJ9XSwiY29udGFpbmVyLXRpdGxlIjoiQnJhaW4gUmVzZWFyY2giLCJjb250YWluZXItdGl0bGUtc2hvcnQiOiJCcmFpbiBSZXMiLCJET0kiOiIxMC4xMDE2L2ouYnJhaW5yZXMuMjAyMi4xNDgxMjYiLCJVUkwiOiJodHRwczovL3d3dy5zY29wdXMuY29tL2lud2FyZC9yZWNvcmQudXJpP2VpZD0yLXMyLjAtODUxNDAyNzI2MzMmZG9pPTEwLjEwMTYlMmZqLmJyYWlucmVzLjIwMjIuMTQ4MTI2JnBhcnRuZXJJRD00MCZtZDU9MDQ1MWFmMGJmZjdhNDhiMWYxNGViMjAxNjQ5YmVkMTMiLCJpc3N1ZWQiOnsiZGF0ZS1wYXJ0cyI6W1syMDIyXV19LCJwYWdlIjoiLSIsImFic3RyYWN0IjoiQWltczogRmlicm91cyBzY2FycmluZyBtYXkgcGxheSBhIG11Y2ggbW9yZSBpbXBvcnRhbnQgcm9sZSBpbiBwcmV2ZW50aW5nIHNlY29uZGFyeSBleHBhbnNpb24gb2YgdGlzc3VlIGRhbWFnZSBhbmQgaGluZGVyaW5nIHJlcGFpciBhbmQgcmVnZW5lcmF0aW9uIHRoYW4gZ2xpYWwgc2NhcnJpbmcgYWZ0ZXIgY2VudHJhbCBuZXJ2b3VzIHN5c3RlbSAoQ05TKSBpbmp1cnkuIEhvd2V2ZXIsIHJlbGF0aXZlbHkgbGl0dGxlIGlzIGtub3duIGFib3V0IGhvdyBmaWJyb3VzIHNjYXJzIGZvcm0gYW5kIGhvdyBmaWJyb3VzIHNjYXIgZm9ybWF0aW9uIGlzIHJlZ3VsYXRlZCBhZnRlciBDTlMgaW5qdXJ5LiBCcm9tb2RvbWFpbi1jb250YWluaW5nIHByb3RlaW4gNCAoQlJENCkgaXMgaW52b2x2ZWQgaW4gZmlicm9zaXMgaW4gbWFueSB0aXNzdWVzLCBhbmQgdHJhbnNmb3JtaW5nIGdyb3d0aCBmYWN0b3ItzrIxIChUR0YtzrIxKS9TbWFkMi8zIHNpZ25hbGluZyBpcyBvbmUgb2YgdGhlIGNyaXRpY2FsIHBhdGh3YXlzIG9mIGZpYnJvc2lzLiBIb3dldmVyLCBpdCBpcyB1bmNsZWFyIHdoZXRoZXIgYW5kIGhvdyBCUkQ0IGFmZmVjdHMgZmlicm91cyBzY2FyIGZvcm1hdGlvbiBhZnRlciBpc2NoZW1pYyBicmFpbiBpbmp1cnkuIEluIHRoZSBwcmVzZW50IHN0dWR5LCB3aGV0aGVyIEJSRDQgY2FuIHJlZ3VsYXRlIHRoZSBmb3JtYXRpb24gb2YgZmlicm91cyBzY2FycyBhZnRlciBpc2NoZW1pYyBzdHJva2UgdmlhIFRHRi3OsjEvU21hZDIvMyBzaWduYWxpbmcgd2FzIGFzc2Vzc2VkLiBNYXRlcmlhbHMgYW5kIG1ldGhvZHM6IFByaW1hcnkgbWVuaW5nZWFsIGZpYnJvYmxhc3RzIGlzb2xhdGVkIGZyb20gbmVvbmF0YWwgU0QgcmF0cyB3ZXJlIHRyZWF0ZWQgd2l0aCBUR0YtzrIxLCBTQjQzMTU0MiAoYSBUR0YtzrIxIHJlY2VwdG9yIGluaGliaXRvcikgYW5kIEpRMSAoYSBzbWFsbC1tb2xlY3VsZSBCRVQgaW5oaWJpdG9yIHRoYXQgY2FuIGFsc28gaW5oaWJpdCBCUkQ0KS4gQlJENCB3YXMga25vY2tlZCBkb3duIGluIGFkdWx0IFNwcmFndWXigJNEYXdsZXkgKFNEKSByYXRzIGJ5IHVzaW5nIGFkZW5vdmlydXMgYmVmb3JlIG1pZGRsZSBjZXJlYnJhbCBhcnRlcnkgb2NjbHVzaW9uL3JlcGVyZnVzaW9uIChNQ0FPL1IpIGluanVyeS4gVGhlIHByb2xpZmVyYXRpb24gYW5kIG1pZ3JhdGlvbiBvZiBtZW5pbmdlYWwgZmlicm9ibGFzdHMgaW4gdml0cm8gd2VyZSBldmFsdWF0ZWQgd2l0aCB0aGUgQ2VsbCBDb3VudGluZyBLaXQtOCAoQ0NLLTgpIGFzc2F5IGFuZCBzY3JhdGNoIHRlc3QsIHJlc3BlY3RpdmVseS4gTmV1cm9sb2dpY2FsIGZ1bmN0aW9uIHdhcyBhc3Nlc3NlZCB3aXRoIExvbmdhIHNjb3JlcywgbW9kaWZpZWQgQmVkZXJzb24gU2NvcmVzIGFuZCBtb2RpZmllZCBuZXVyb2xvZ2ljYWwgc2V2ZXJpdHkgc2NvcmVzIChtTlNTcykuIFRoZSBpbmZhcmN0IHZvbHVtZSB3YXMgYXNzZXNzZWQgd2l0aCBUVEMgc3RhaW5pbmcuIFRoZSBwcm90ZWluIGV4cHJlc3Npb24gb2Ygc3luYXB0b3BoeXNpbiAoU1kpLCBCUkQ0LCBTbWFkMi8zLCBwLVNtYWQyLzMsIM6xLXNtb290aCBtdXNjbGUgYWN0aW4gKM6xLVNNQSksIGNvbGxhZ2VuLTEgKENPTDEpIGFuZCBmaWJyb25lY3RpbiAoRk4pIGluIHZpdm8gYW5kIGluIHZpdHJvIHdhcyBleGFtaW5lZCB3aXRoIGltbXVub2N5dG9jaGVtaXN0cnksIGltbXVub2ZsdW9yZXNjZW5jZSwgYW5kIFdlc3Rlcm4gYmxvdHRpbmcuIEtleSBmaW5kaW5nczogQlJENCBleHByZXNzaW9uIHdhcyB1cHJlZ3VsYXRlZCBpbiBhIFRHRi3OsjEtaW5kdWNlZCBtZW5pbmdlYWwgZmlicm9ibGFzdCBmaWJyb3NpcyBtb2RlbCBhbmQgd2FzIGRvd25yZWd1bGF0ZWQgYnkgdGhlIFRHRi3OsjEgcmVjZXB0b3IgaW5oaWJpdG9yIFNCNDMxNTQyIGluIHZpdHJvLiBKUTEsIGEgc21hbGwtbW9sZWN1bGUgQkVUIGluaGliaXRvciwgaW5oaWJpdGVkIEJSRDQgYW5kIGRlY3JlYXNlZCBUR0YtzrIxLWluZHVjZWQgbWVuaW5nZWFsIGZpYnJvYmxhc3QgcHJvbGlmZXJhdGlvbiwgbWlncmF0aW9uIGFuZCBhY3RpdmF0aW9uLiBGdXJ0aGVybW9yZSwgTUNBTy9SIGluanVyeSBpbmR1Y2VkIGZpYnJvc2lzIGFuZCB1cHJlZ3VsYXRlZCBCUkQ0IGV4cHJlc3Npb24gaW4gdGhlIGNlcmVicmFsIGluZmFyY3QgY2VudGVyLiBCUkQ0IGtub2NrZG93biBieSBhZGVub3ZpcnVzIGluaGliaXRlZCBmaWJyb3VzIHNjYXJyaW5nLCBwcm9tb3RlZCBzeW5hcHRpYyBzdXJ2aXZhbCwgZGVjcmVhc2VkIHRoZSBpbmZhcmN0IHZvbHVtZSwgYW5kIGltcHJvdmVkIG5ldXJvbG9naWNhbCBmdW5jdGlvbiBhZnRlciBNQ0FPL1IgaW5qdXJ5LiBNb3Jlb3ZlciwgaW5oaWJpdGlvbiBvZiBCUkQ0LCBlaXRoZXIgYnkgSlExIGluIHZpdHJvIG9yIGFkZW5vdmlydXMgaW4gdml2bywgZGVjcmVhc2VkIHRoZSBwaG9zcGhvcnlsYXRpb24gb2YgU21hZDIvMy4gQ29uY2x1c2lvbnM6IFRoaXMgc3R1ZHkgaXMgdGhlIGZpcnN0IHRvIGluZGljYXRlIHRoYXQgaW5oaWJpdGlvbiBvZiBCUkQ0IGRlbGF5cyBmaWJyb3VzIHNjYXJyaW5nIGFmdGVyIGlzY2hlbWljIHN0cm9rZSB0aHJvdWdoIG1lY2hhbmlzbXMgaW52b2x2aW5nIHRoZSBwaG9zcGhvcnlsYXRpb24gb2YgU21hZDIvMy4gwqkgMjAyMiBFbHNldmllciBCLlYuIiwidm9sdW1lIjoiMTc5NyJ9LCJpc1RlbXBvcmFyeSI6ZmFsc2V9XX0="/>
              <w:id w:val="1869104228"/>
              <w:placeholder>
                <w:docPart w:val="B793FD01BF6845E99468464BC666BECF"/>
              </w:placeholder>
            </w:sdtPr>
            <w:sdtEndPr/>
            <w:sdtContent>
              <w:p w14:paraId="72FDC03E" w14:textId="050DD36A"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(X. Li </w:t>
                </w:r>
                <w:r>
                  <w:rPr>
                    <w:rFonts w:eastAsia="Times New Roman"/>
                    <w:i/>
                    <w:iCs/>
                  </w:rPr>
                  <w:t>et al.</w:t>
                </w:r>
                <w:r>
                  <w:rPr>
                    <w:rFonts w:eastAsia="Times New Roman"/>
                  </w:rPr>
                  <w:t>, 2022)</w:t>
                </w:r>
              </w:p>
            </w:sdtContent>
          </w:sdt>
        </w:tc>
        <w:tc>
          <w:tcPr>
            <w:tcW w:w="4508" w:type="dxa"/>
            <w:noWrap/>
            <w:hideMark/>
          </w:tcPr>
          <w:p w14:paraId="0BC4EFAE"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558BD2BF"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WFmM2JjMjgtODZiMS00NzhiLWIzMjktNjdmNTU5ZmM2MGQ3IiwicHJvcGVydGllcyI6eyJub3RlSW5kZXgiOjB9LCJpc0VkaXRlZCI6ZmFsc2UsIm1hbnVhbE92ZXJyaWRlIjp7ImlzTWFudWFsbHlPdmVycmlkZGVuIjpmYWxzZSwiY2l0ZXByb2NUZXh0IjoiKFNoaSA8aT5ldCBhbC48L2k+LCAyMDIzKSIsIm1hbnVhbE92ZXJyaWRlVGV4dCI6IiJ9LCJjaXRhdGlvbkl0ZW1zIjpbeyJpZCI6IjY2YjVjMjVhLTFjZjQtM2RjZS1hN2ExLTNhMWE4NWRiYzRmOCIsIml0ZW1EYXRhIjp7InR5cGUiOiJhcnRpY2xlLWpvdXJuYWwiLCJpZCI6IjY2YjVjMjVhLTFjZjQtM2RjZS1hN2ExLTNhMWE4NWRiYzRmOCIsInRpdGxlIjoiSHlwb3hpYyBQb3N0Y29uZGl0aW9uaW5nIFByb21vdGVzIEFuZ2lvZ2VuZXNpcyBBZnRlciBJc2NoZW1pYyBTdHJva2UiLCJhdXRob3IiOlt7ImZhbWlseSI6IlNoaSIsImdpdmVuIjoiVyIsInBhcnNlLW5hbWVzIjpmYWxzZSwiZHJvcHBpbmctcGFydGljbGUiOiIiLCJub24tZHJvcHBpbmctcGFydGljbGUiOiIifSx7ImZhbWlseSI6IlJlbiIsImdpdmVuIjoiQyIsInBhcnNlLW5hbWVzIjpmYWxzZSwiZHJvcHBpbmctcGFydGljbGUiOiIiLCJub24tZHJvcHBpbmctcGFydGljbGUiOiIifSx7ImZhbWlseSI6IlpoYW5nIiwiZ2l2ZW4iOiJXIiwicGFyc2UtbmFtZXMiOmZhbHNlLCJkcm9wcGluZy1wYXJ0aWNsZSI6IiIsIm5vbi1kcm9wcGluZy1wYXJ0aWNsZSI6IiJ9LHsiZmFtaWx5IjoiR2FvIiwiZ2l2ZW4iOiJDIiwicGFyc2UtbmFtZXMiOmZhbHNlLCJkcm9wcGluZy1wYXJ0aWNsZSI6IiIsIm5vbi1kcm9wcGluZy1wYXJ0aWNsZSI6IiJ9LHsiZmFtaWx5IjoiWXUiLCJnaXZlbiI6IlciLCJwYXJzZS1uYW1lcyI6ZmFsc2UsImRyb3BwaW5nLXBhcnRpY2xlIjoiIiwibm9uLWRyb3BwaW5nLXBhcnRpY2xlIjoiIn0seyJmYW1pbHkiOiJKaSIsImdpdmVuIjoiWCIsInBhcnNlLW5hbWVzIjpmYWxzZSwiZHJvcHBpbmctcGFydGljbGUiOiIiLCJub24tZHJvcHBpbmctcGFydGljbGUiOiIifSx7ImZhbWlseSI6IkNoYW5nIiwiZ2l2ZW4iOiJMIiwicGFyc2UtbmFtZXMiOmZhbHNlLCJkcm9wcGluZy1wYXJ0aWNsZSI6IiIsIm5vbi1kcm9wcGluZy1wYXJ0aWNsZSI6IiJ9XSwiY29udGFpbmVyLXRpdGxlIjoiTmV1cm9zY2llbmNlIiwiY29udGFpbmVyLXRpdGxlLXNob3J0IjoiTmV1cm9zY2llbmNlIiwiRE9JIjoiMTAuMTAxNi9qLm5ldXJvc2NpZW5jZS4yMDIzLjA2LjAwOSIsIlVSTCI6Imh0dHBzOi8vd3d3LnNjb3B1cy5jb20vaW53YXJkL3JlY29yZC51cmk/ZWlkPTItczIuMC04NTE2MzQ1MTQxNiZkb2k9MTAuMTAxNiUyZmoubmV1cm9zY2llbmNlLjIwMjMuMDYuMDA5JnBhcnRuZXJJRD00MCZtZDU9ZGEzZTc4MTkxMzk1NTQ5YTQwOTgwMzlkYzBiOGI0NWQiLCJpc3N1ZWQiOnsiZGF0ZS1wYXJ0cyI6W1syMDIzXV19LCJwYWdlIjoiMzUtNDciLCJhYnN0cmFjdCI6IkFsdGhvdWdoIGh5cG94aWMgcG9zdGNvbmRpdGlvbmluZyAoSFBDKSBoYXMgYSBwcm90ZWN0aXZlIGVmZmVjdCBvbiBpc2NoZW1pYyBzdHJva2UsIGl0cyBlZmZlY3Qgb24gYW5naW9nZW5lc2lzIGFmdGVyIGlzY2hlbWljIHN0cm9rZSBpcyBzdGlsbCB1bmNsZWFyLiBUaGlzIHN0dWR5IHdhcyBkZXNpZ25lZCB0byBpbnZlc3RpZ2F0ZSB0aGUgZWZmZWN0cyBvZiBIUEMgb24gYW5naW9nZW5lc2lzIGFmdGVyIGlzY2hlbWljIHN0cm9rZSBhbmQgdG8gcHJlbGltaW5hcmlseSBzdHVkeSB0aGUgbWVjaGFuaXNtIGludm9sdmVkLiBPeHlnZW4tZ2x1Y29zZSBkZXByaXZhdGlvbiAoT0dEKS1pbnRlcnZlbmVkIGJFbmQuMyAobW91c2UgYnJhaW4tZGVyaXZlZCBFbmRvdGhlbGlhbCBjZWxsLiAzKSB3YXMgdXNlZCB0byBzaW11bGF0ZSBjZXJlYnJhbCBpc2NoZW1pYS4gQ2VsbCBjb3VudGluZyBraXQtOCAoQ0NLLTgpLCBDZWxsIEJyZFUgcHJvbGlmZXJhdGlvbiwgd291bmQgaGVhbGluZywgVHJhbnN3ZWxsIGFuZCB0dWJlIGZvcm1hdGlvbiBhc3NheXMgd2VyZSB1c2VkIHRvIGV2YWx1YXRlIHRoZSBlZmZlY3Qgb2YgSFBDIG9uIHRoZSBjZWxsIHZpYWJpbGl0eSwgcHJvbGlmZXJhdGlvbiwgbWlncmF0aW9uIChob3Jpem9udGFsIGFuZCB2ZXJ0aWNhbCBtaWdyYXRpb24pLCBtb3JwaG9nZW5lc2lzIGFuZCB0dWJlIGZvcm1hdGlvbiBvZiBiRW5kLjMuIEEgbWlkZGxlIGNlcmVicmFsIGFydGVyeSBvY2NsdXNpb24gKE1DQU8pIG1vZGVsIHdhcyBtYWRlIGluIEM1NyBtaWNlIHRvIHNpbXVsYXRlIGZvY2FsIGNlcmVicmFsIGlzY2hlbWlhLiBSb2Qgcm90YXRpb24gdGVzdCwgY29ybmVyIHRlc3QsIG1vZGlmaWVkIG5ldXJvbG9naWNhbCBzZXZlcml0eSBzY29yZSAobU5TUyksIGFuZCBiYWxhbmNlIGJlYW0gd2Fsa2luZyB0ZXN0IHdlcmUgdXNlZCB0byBldmFsdWF0ZSB0aGUgZWZmZWN0IG9mIEhQQyBvbiB0aGUgbmV1cm9sb2dpY2FsIGltcGFpcm1lbnQgb2YgbWljZS4gSW1tdW5vZmx1b3Jlc2NlbmNlIHN0YWluaW5nIHdhcyB1c2VkIHRvIGV2YWx1YXRlIHRoZSBlZmZlY3Qgb2YgSFBDIG9uIGFuZ2lvZ2VuZXNpcyBpbiBtaWNlLiBUaGUgYW5naW9nZW5lc2lzLXJlbGF0ZWQgcHJvdGVpbnMgd2VyZSBldmFsdWF0ZWQgYW5kIHF1YW50aWZpZWQgdXNpbmcgd2VzdGVybiBibG90LiBSZXN1bHRzIHNob3dlZCB0aGF0IEhQQyBzaWduaWZpY2FudGx5IHByb21vdGVkIHByb2xpZmVyYXRpb24sIG1pZ3JhdGlvbiBhbmQgdHViZSBmb3JtYXRpb24gb2YgYkVuZC4zLiBIUEMgc2lnbmlmaWNhbnRseSByZXZlcnNlZCB0aGUgbmV1cm9sb2dpY2FsIGRlZmljaXQgb2YgTUNBTyBtaWNlLiBNb3Jlb3ZlciwgSFBDIHNpZ25pZmljYW50bHkgcHJvbW90ZWQgYW5naW9nZW5lc2lzIGluIHRoZSBwZXJpLWluZmFyY3QgYXJlYSwgYW5kIGFuZ2lvZ2VuZXNpcyB3YXMgZm91bmQgdG8gYmUgcG9zaXRpdmVseSBjb3JyZWxhdGVkIHdpdGggdGhlIGltcHJvdmVtZW50IG9mIG5ldXJvbG9naWNhbCBpbXBhaXJtZW50LiBUaGUgSFBDIG1pY2Ugc2hvd2VkIGhpZ2hlciBQTEPOuyBhbmQgQUxLNSB0aGFuIGRpZCBNQ0FPLiBXZSBjb25jbHVkZSB0aGF0IEhQQyBpbXByb3ZlcyB0aGUgbmV1cm9sb2dpY2FsIGRlZmljaXQgY2F1c2VkIGJ5IGZvY2FsIGNlcmVicmFsIGlzY2hlbWlhIGJ5IHByb21vdGluZyBhbmdpb2dlbmVzaXMuIEZ1cnRoZXJtb3JlLCB0aGUgZWZmZWN0IG9mIEhQQyBvbiBpbXByb3ZpbmcgYW5naW9nZW5lc2lzIG1heSBiZSByZWxhdGVkIHRvIFBMQ867IGFuZCBBTEs1LiDCqSAyMDIzIFRoZSBBdXRob3JzIiwidm9sdW1lIjoiNTI2In0sImlzVGVtcG9yYXJ5IjpmYWxzZX1dfQ=="/>
              <w:id w:val="1838497409"/>
              <w:placeholder>
                <w:docPart w:val="B793FD01BF6845E99468464BC666BECF"/>
              </w:placeholder>
            </w:sdtPr>
            <w:sdtEndPr/>
            <w:sdtContent>
              <w:p w14:paraId="2DF5B820" w14:textId="1741A796"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(Shi </w:t>
                </w:r>
                <w:r>
                  <w:rPr>
                    <w:rFonts w:eastAsia="Times New Roman"/>
                    <w:i/>
                    <w:iCs/>
                  </w:rPr>
                  <w:t>et al.</w:t>
                </w:r>
                <w:r>
                  <w:rPr>
                    <w:rFonts w:eastAsia="Times New Roman"/>
                  </w:rPr>
                  <w:t>, 2023)</w:t>
                </w:r>
              </w:p>
            </w:sdtContent>
          </w:sdt>
        </w:tc>
        <w:tc>
          <w:tcPr>
            <w:tcW w:w="4508" w:type="dxa"/>
            <w:noWrap/>
            <w:hideMark/>
          </w:tcPr>
          <w:p w14:paraId="46A57BD1"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5</w:t>
            </w:r>
          </w:p>
        </w:tc>
      </w:tr>
      <w:tr w:rsidR="004154B4" w:rsidRPr="0037782A" w14:paraId="63781BE1" w14:textId="77777777" w:rsidTr="007E2415">
        <w:trPr>
          <w:trHeight w:hRule="exact" w:val="284"/>
        </w:trPr>
        <w:tc>
          <w:tcPr>
            <w:tcW w:w="450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WM0NDQwOWQtNTk4MS00NjM2LWIxN2YtMDY5NDQ3OWJlMmQ5IiwicHJvcGVydGllcyI6eyJub3RlSW5kZXgiOjB9LCJpc0VkaXRlZCI6ZmFsc2UsIm1hbnVhbE92ZXJyaWRlIjp7ImlzTWFudWFsbHlPdmVycmlkZGVuIjpmYWxzZSwiY2l0ZXByb2NUZXh0IjoiKEh1IDxpPmV0IGFsLjwvaT4sIDIwMjMpIiwibWFudWFsT3ZlcnJpZGVUZXh0IjoiIn0sImNpdGF0aW9uSXRlbXMiOlt7ImlkIjoiNjQ3ZTJkMWYtZDNlZS0zOWZlLTk2YWMtYzJmY2YxZGYyZDRmIiwiaXRlbURhdGEiOnsidHlwZSI6ImFydGljbGUtam91cm5hbCIsImlkIjoiNjQ3ZTJkMWYtZDNlZS0zOWZlLTk2YWMtYzJmY2YxZGYyZDRmIiwidGl0bGUiOiJOaWNvdGluZSBUcmVhdG1lbnQgQW1lbGlvcmF0ZXMgQmxvb2QtQnJhaW4gQmFycmllciBEYW1hZ2UgQWZ0ZXIgQWN1dGUgSXNjaGVtaWMgU3Ryb2tlIGJ5IFJlZ3VsYXRpbmcgRW5kb3RoZWxpYWwgU2NhZmZvbGRpbmcgUHJvdGVpbiBQZGxpbTUiLCJhdXRob3IiOlt7ImZhbWlseSI6Ikh1IiwiZ2l2ZW4iOiJYIiwicGFyc2UtbmFtZXMiOmZhbHNlLCJkcm9wcGluZy1wYXJ0aWNsZSI6IiIsIm5vbi1kcm9wcGluZy1wYXJ0aWNsZSI6IiJ9LHsiZmFtaWx5IjoiRG9uZyIsImdpdmVuIjoiSiIsInBhcnNlLW5hbWVzIjpmYWxzZSwiZHJvcHBpbmctcGFydGljbGUiOiIiLCJub24tZHJvcHBpbmctcGFydGljbGUiOiIifSx7ImZhbWlseSI6IkdlbmciLCJnaXZlbiI6IlAiLCJwYXJzZS1uYW1lcyI6ZmFsc2UsImRyb3BwaW5nLXBhcnRpY2xlIjoiIiwibm9uLWRyb3BwaW5nLXBhcnRpY2xlIjoiIn0seyJmYW1pbHkiOiJTdW4iLCJnaXZlbiI6IlkiLCJwYXJzZS1uYW1lcyI6ZmFsc2UsImRyb3BwaW5nLXBhcnRpY2xlIjoiIiwibm9uLWRyb3BwaW5nLXBhcnRpY2xlIjoiIn0seyJmYW1pbHkiOiJEdSIsImdpdmVuIjoiVyIsInBhcnNlLW5hbWVzIjpmYWxzZSwiZHJvcHBpbmctcGFydGljbGUiOiIiLCJub24tZHJvcHBpbmctcGFydGljbGUiOiIifSx7ImZhbWlseSI6IlpoYW8iLCJnaXZlbiI6IlgiLCJwYXJzZS1uYW1lcyI6ZmFsc2UsImRyb3BwaW5nLXBhcnRpY2xlIjoiIiwibm9uLWRyb3BwaW5nLXBhcnRpY2xlIjoiIn0seyJmYW1pbHkiOiJXYW5nIiwiZ2l2ZW4iOiJRIiwicGFyc2UtbmFtZXMiOmZhbHNlLCJkcm9wcGluZy1wYXJ0aWNsZSI6IiIsIm5vbi1kcm9wcGluZy1wYXJ0aWNsZSI6IiJ9LHsiZmFtaWx5IjoiTGl1IiwiZ2l2ZW4iOiJDIiwicGFyc2UtbmFtZXMiOmZhbHNlLCJkcm9wcGluZy1wYXJ0aWNsZSI6IiIsIm5vbi1kcm9wcGluZy1wYXJ0aWNsZSI6IiJ9LHsiZmFtaWx5IjoiV2FuZyIsImdpdmVuIjoiWCIsInBhcnNlLW5hbWVzIjpmYWxzZSwiZHJvcHBpbmctcGFydGljbGUiOiIiLCJub24tZHJvcHBpbmctcGFydGljbGUiOiIifSx7ImZhbWlseSI6IkxpdSIsImdpdmVuIjoiWSIsInBhcnNlLW5hbWVzIjpmYWxzZSwiZHJvcHBpbmctcGFydGljbGUiOiIiLCJub24tZHJvcHBpbmctcGFydGljbGUiOiIifSx7ImZhbWlseSI6IkxpdSIsImdpdmVuIjoiVyIsInBhcnNlLW5hbWVzIjpmYWxzZSwiZHJvcHBpbmctcGFydGljbGUiOiIiLCJub24tZHJvcHBpbmctcGFydGljbGUiOiIifSx7ImZhbWlseSI6IkNoZW5nIiwiZ2l2ZW4iOiJIIiwicGFyc2UtbmFtZXMiOmZhbHNlLCJkcm9wcGluZy1wYXJ0aWNsZSI6IiIsIm5vbi1kcm9wcGluZy1wYXJ0aWNsZSI6IiJ9LHsiZmFtaWx5IjoiV2FuZyIsImdpdmVuIjoiVyIsInBhcnNlLW5hbWVzIjpmYWxzZSwiZHJvcHBpbmctcGFydGljbGUiOiIiLCJub24tZHJvcHBpbmctcGFydGljbGUiOiIifSx7ImZhbWlseSI6IkppbiIsImdpdmVuIjoiWCIsInBhcnNlLW5hbWVzIjpmYWxzZSwiZHJvcHBpbmctcGFydGljbGUiOiIiLCJub24tZHJvcHBpbmctcGFydGljbGUiOiIifV0sImNvbnRhaW5lci10aXRsZSI6IlRyYW5zbGF0aW9uYWwgU3Ryb2tlIFJlc2VhcmNoIiwiY29udGFpbmVyLXRpdGxlLXNob3J0IjoiVHJhbnNsIFN0cm9rZSBSZXMiLCJET0kiOiIxMC4xMDA3L3MxMjk3NS0wMjMtMDExNTgtMCIsIlVSTCI6Imh0dHBzOi8vd3d3LnNjb3B1cy5jb20vaW53YXJkL3JlY29yZC51cmk/ZWlkPTItczIuMC04NTE2MDMxNzQ0NSZkb2k9MTAuMTAwNyUyZnMxMjk3NS0wMjMtMDExNTgtMCZwYXJ0bmVySUQ9NDAmbWQ1PTE1Y2JlMGFiODc0MDNiNWJmYjZkMDJhYmFkMDk4ZjQzIiwiaXNzdWVkIjp7ImRhdGUtcGFydHMiOltbMjAyM11dfSwicGFnZSI6Ii0iLCJhYnN0cmFjdCI6IkFuYWx5c2lzIG9mIGEgTmF0aW9uYWwgSW5zdGl0dXRlcyBvZiBIZWFsdGggKE5JSCkgdHJpYWwgc2hvd3MgdGhhdCBjaWdhcmV0dGUgc21va2luZyBwcm90ZWN0ZWQgdGlzc3VlIHBsYXNtaW5vZ2VuIGFjdGl2YXRvciAodFBBKS10cmVhdGVkIHBhdGllbnRzIGZyb20gaGVtb3JyaGFnZSB0cmFuc2Zvcm1hdGlvbiAoSFQpOyBob3dldmVyLCB0aGUgdW5kZXJseWluZyBtZWNoYW5pc20gaXMgbm90IGNsZWFyLiBEYW1hZ2UgdG8gdGhlIGludGVncml0eSBvZiB0aGUgYmxvb2QtYnJhaW4gYmFycmllciAoQkJCKSBpcyB0aGUgcGF0aG9sb2dpY2FsIGJhc2lzIG9mIEhULiBIZXJlLCB3ZSBpbnZlc3RpZ2F0ZWQgdGhlIG1vbGVjdWxhciBldmVudHMgb2YgQkJCIGRhbWFnZSBhZnRlciBhY3V0ZSBpc2NoZW1pYyBzdHJva2UgKEFJUykgdXNpbmcgaW4gdml0cm8gb3h5Z2VuLWdsdWNvc2UgZGVwcml2YXRpb24gKE9HRCkgYW5kIGluIHZpdm8gbWljZSBtaWRkbGUgY2VyZWJyYWwgYXJ0ZXJ5IG9jY2x1c2lvbiAoTUNBTykgbW9kZWxzLiBPdXIgcmVzdWx0cyBzaG93ZWQgdGhhdCB0aGUgcGVybWVhYmlsaXR5IG9mIGJFTkQuMyBtb25vbGF5ZXIgZW5kb3RoZWxpYWwgY2VsbHMgd2FzIHNpZ25pZmljYW50bHkgaW5jcmVhc2VkIGFmdGVyIGJlaW5nIGV4cG9zZWQgdG8gT0dEIGZvciAyIGguIE1pY2Ugd2VyZSBzdWJqZWN0ZWQgdG8gOTAtbWluIGlzY2hlbWlhIHdpdGggNDUtbWluIHJlcGVyZnVzaW9uLCBhbmQgQkJCIGludGVncml0eSB3YXMgc2lnbmlmaWNhbnRseSBkYW1hZ2VkLCBhY2NvbXBhbmllZCBieSB0aWdodCBqdW5jdGlvbiBwcm90ZWluIG9jY2x1ZGluIGRlZ3JhZGF0aW9uLCBkb3ducmVndWxhdGlvbiBvZiBtaWNyb1JOQS0yMSAobWlSLTIxKSwgdHJhbnNmb3JtaW5nIGdyb3d0aCBmYWN0b3ItzrIgKFRHRi3OsiksIHBob3NwaG9yeWxhdGVkIFNtYWQgKHAtU21hZCksIHBsYXNtaW5vZ2VuIGFjdGl2YXRvciBpbmhpYml0b3ItMSAoUEFJLTEpLCBhbmQgdGhlIHVwcmVndWxhdGlvbiBvZiBQRFogYW5kIExJTSBkb21haW4gcHJvdGVpbiA1IChQZGxpbTUpLCBhbiBhZGFwdG9yIHByb3RlaW4gdGhhdCBoYXMgYmVlbiBzaG93biB0byByZWd1bGF0ZSBUR0YtzrItU21hZDMgcGF0aHdheS4gSW4gYWRkaXRpb24sIHByZXRyZWF0bWVudCB3aXRoIHR3by13ZWVrIG5pY290aW5lIHNpZ25pZmljYW50bHkgcmVkdWNlZCBBSVMtaW5kdWNlZCBCQkIgZGFtYWdlIGFuZCBpdHMgYXNzb2NpYXRlZCBwcm90ZWluIGR5c3JlZ3VsYXRpb24gdmlhIGRvd25yZWd1bGF0aW5nIFBkbGltNS4gTm90YWJseSwgQUlTIGRpZCBub3Qgc2lnbmlmaWNhbnRseSBpbmR1Y2UgQkJCIGRhbWFnZSBpbiBQZGxpbTUgZGVmaWNpdCBtaWNlLCBidXQgb3ZlcmV4cHJlc3Npb24gb2YgUGRsaW01IGluIHRoZSBzdHJpYXR1bSB3aXRoIGFkZW5vLWFzc29jaWF0ZWQgdmlydXMgcHJvZHVjZWQgQkJCIGRhbWFnZSBhbmQgYXNzb2NpYXRlZCBwcm90ZWluIGR5c3JlZ3VsYXRpb24gd2hpY2ggY291bGQgYmUgYW1lbGlvcmF0ZWQgYnkgdHdvLXdlZWsgbmljb3RpbmUgcHJldHJlYXRtZW50LiBNb3JlIGltcG9ydGFudCwgQUlTIGluZHVjZWQgYSBzaWduaWZpY2FudCBtaVItMjEgZGVjcmVhc2UsIGFuZCBtaVItMjEgbWltaWNzIHRyZWF0bWVudCBkZWNyZWFzZWQgQUlTLWluZHVjZWQgQkJCIGRhbWFnZSBieSBkZWNyZWFzaW5nIFBkbGltNS4gVG9nZXRoZXIsIHRoZXNlIHJlc3VsdHMgZGVtb25zdHJhdGUgdGhhdCBuaWNvdGluZSB0cmVhdG1lbnQgYWxsZXZpYXRlcyB0aGUgQUlTLWNvbXByb21pc2VkIGludGVncml0eSBvZiBCQkIgYnkgcmVndWxhdGluZyBQZGxpbTUuIMKpIDIwMjMsIFRoZSBBdXRob3IocyksIHVuZGVyIGV4Y2x1c2l2ZSBsaWNlbmNlIHRvIFNwcmluZ2VyIFNjaWVuY2UrQnVzaW5lc3MgTWVkaWEsIExMQywgcGFydCBvZiBTcHJpbmdlciBOYXR1cmUuIn0sImlzVGVtcG9yYXJ5IjpmYWxzZX1dfQ=="/>
              <w:id w:val="-2131930567"/>
              <w:placeholder>
                <w:docPart w:val="B793FD01BF6845E99468464BC666BECF"/>
              </w:placeholder>
            </w:sdtPr>
            <w:sdtEndPr/>
            <w:sdtContent>
              <w:p w14:paraId="7020D0B6" w14:textId="7F83F867"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 xml:space="preserve">(Hu </w:t>
                </w:r>
                <w:r>
                  <w:rPr>
                    <w:rFonts w:eastAsia="Times New Roman"/>
                    <w:i/>
                    <w:iCs/>
                  </w:rPr>
                  <w:t>et al.</w:t>
                </w:r>
                <w:r>
                  <w:rPr>
                    <w:rFonts w:eastAsia="Times New Roman"/>
                  </w:rPr>
                  <w:t>, 2023)</w:t>
                </w:r>
              </w:p>
            </w:sdtContent>
          </w:sdt>
        </w:tc>
        <w:tc>
          <w:tcPr>
            <w:tcW w:w="4508" w:type="dxa"/>
            <w:noWrap/>
            <w:hideMark/>
          </w:tcPr>
          <w:p w14:paraId="35F3C277"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3</w:t>
            </w:r>
          </w:p>
        </w:tc>
      </w:tr>
      <w:tr w:rsidR="004154B4" w:rsidRPr="0037782A" w14:paraId="14FAF545" w14:textId="77777777" w:rsidTr="007E2415">
        <w:trPr>
          <w:trHeight w:hRule="exact" w:val="284"/>
        </w:trPr>
        <w:sdt>
          <w:sdtPr>
            <w:rPr>
              <w:rFonts w:ascii="Times New Roman" w:eastAsia="Times New Roman" w:hAnsi="Times New Roman" w:cs="Times New Roman"/>
              <w:color w:val="000000"/>
              <w:kern w:val="0"/>
              <w:lang w:eastAsia="en-GB"/>
              <w14:ligatures w14:val="none"/>
            </w:rPr>
            <w:tag w:val="MENDELEY_CITATION_v3_eyJjaXRhdGlvbklEIjoiTUVOREVMRVlfQ0lUQVRJT05fMzY4MTFmNzQtOTg0Yy00MjZjLTliNGQtZjU3YWJiYTExNmYzIiwicHJvcGVydGllcyI6eyJub3RlSW5kZXgiOjB9LCJpc0VkaXRlZCI6ZmFsc2UsIm1hbnVhbE92ZXJyaWRlIjp7ImlzTWFudWFsbHlPdmVycmlkZGVuIjpmYWxzZSwiY2l0ZXByb2NUZXh0IjoiKE1vc3RhamVyYW4gPGk+ZXQgYWwuPC9pPiwgMjAyMikiLCJtYW51YWxPdmVycmlkZVRleHQiOiIifSwiY2l0YXRpb25JdGVtcyI6W3siaWQiOiIyOTdhOWFiZi02ZWUzLTM4ZGYtYTgxZS1hYmRkMTMzMjJjM2UiLCJpdGVtRGF0YSI6eyJ0eXBlIjoiYXJ0aWNsZS1qb3VybmFsIiwiaWQiOiIyOTdhOWFiZi02ZWUzLTM4ZGYtYTgxZS1hYmRkMTMzMjJjM2UiLCJ0aXRsZSI6IlJlcGFpci1yZWxhdGVkIG1vbGVjdWxhciBjaGFuZ2VzIGR1cmluZyByZWNvdmVyeSBwaGFzZSBvZiBpc2NoZW1pYyBzdHJva2UgaW4gZmVtYWxlIHJhdHMiLCJhdXRob3IiOlt7ImZhbWlseSI6Ik1vc3RhamVyYW4iLCJnaXZlbiI6Ik0iLCJwYXJzZS1uYW1lcyI6ZmFsc2UsImRyb3BwaW5nLXBhcnRpY2xlIjoiIiwibm9uLWRyb3BwaW5nLXBhcnRpY2xlIjoiIn0seyJmYW1pbHkiOiJFZHZpbnNzb24iLCJnaXZlbiI6IkwiLCJwYXJzZS1uYW1lcyI6ZmFsc2UsImRyb3BwaW5nLXBhcnRpY2xlIjoiIiwibm9uLWRyb3BwaW5nLXBhcnRpY2xlIjoiIn0seyJmYW1pbHkiOiJBaG5zdGVkdCIsImdpdmVuIjoiSCIsInBhcnNlLW5hbWVzIjpmYWxzZSwiZHJvcHBpbmctcGFydGljbGUiOiIiLCJub24tZHJvcHBpbmctcGFydGljbGUiOiIifSx7ImZhbWlseSI6IkFya2VsaXVzIiwiZ2l2ZW4iOiJLIiwicGFyc2UtbmFtZXMiOmZhbHNlLCJkcm9wcGluZy1wYXJ0aWNsZSI6IiIsIm5vbi1kcm9wcGluZy1wYXJ0aWNsZSI6IiJ9LHsiZmFtaWx5IjoiQW5zYXIiLCJnaXZlbiI6IlMiLCJwYXJzZS1uYW1lcyI6ZmFsc2UsImRyb3BwaW5nLXBhcnRpY2xlIjoiIiwibm9uLWRyb3BwaW5nLXBhcnRpY2xlIjoiIn1dLCJjb250YWluZXItdGl0bGUiOiJCTUMgTmV1cm9zY2llbmNlIiwiY29udGFpbmVyLXRpdGxlLXNob3J0IjoiQk1DIE5ldXJvc2NpIiwiRE9JIjoiMTAuMTE4Ni9zMTI4NjgtMDIyLTAwNjk2LXgiLCJVUkwiOiJodHRwczovL3d3dy5zY29wdXMuY29tL2lud2FyZC9yZWNvcmQudXJpP2VpZD0yLXMyLjAtODUxMjgxNTc4NTEmZG9pPTEwLjExODYlMmZzMTI4NjgtMDIyLTAwNjk2LXgmcGFydG5lcklEPTQwJm1kNT01ZmRiMDUzN2M4MzkzNTEzMzZiZWE3MzNkMDRhM2Q5NSIsImlzc3VlZCI6eyJkYXRlLXBhcnRzIjpbWzIwMjJdXX0sInBhZ2UiOiItIiwiYWJzdHJhY3QiOiJCYWNrZ3JvdW5kOiBTb21lIGRlZ3JlZSBvZiBzcG9udGFuZW91cyByZWNvdmVyeSBpcyB1c3VhbGx5IG9ic2VydmVkIGFmdGVyIHN0cm9rZS4gRXhwZXJpbWVudGFsIHN0dWRpZXMgaGF2ZSBwcm92aWRlZCBpbmZvcm1hdGlvbiBhYm91dCBtb2xlY3VsYXIgbWVjaGFuaXNtcyB1bmRlcmx5aW5nIHRoaXMgcmVjb3ZlcnkuIEhvd2V2ZXIsIHRoZSBtYWpvcml0eSBvZiBwcmUtY2xpbmljYWwgc3Ryb2tlIHN0dWRpZXMgYXJlIHBlcmZvcm1lZCBpbiBtYWxlIHJvZGVudHMsIGFuZCBmZW1hbGVzIGFyZSBub3Qgd2VsbCBzdHVkaWVkLiBUaGlzIGlzIGEgY2xlYXIgZGlzY3JlcGFuY3kgd2hlbiBjb25zaWRlcmluZyB0aGUgY2xpbmljYWwgc2l0dWF0aW9uLiBUaHVzLCBpdCBpcyBpbXBvcnRhbnQgdG8gaW5jbHVkZSBmZW1hbGVzIGluIHRoZSBldmFsdWF0aW9uIG9mIHJlY292ZXJ5IG1lY2hhbmlzbXMgZm9yIGZ1dHVyZSB0aGVyYXBldXRpYyBzdHJhdGVnaWVzLiBUaGlzIHN0dWR5IGFpbWVkIHRvIGV2YWx1YXRlIHNwb250YW5lb3VzIHJlY292ZXJ5IGFuZCBtb2xlY3VsYXIgbWVjaGFuaXNtcyBpbnZvbHZlZCBpbiB0aGUgcmVjb3ZlcnkgcGhhc2UgdHdvIHdlZWtzIGFmdGVyIHN0cm9rZSBpbiBmZW1hbGUgcmF0cy4gTWV0aG9kczogVHJhbnNpZW50IG1pZGRsZSBjZXJlYnJhbCBhcnRlcnkgb2NjbHVzaW9uIHdhcyBpbmR1Y2VkIGluIGZlbWFsZSBXaXN0YXIgcmF0cyB1c2luZyBhIGZpbGFtZW50IG1vZGVsLiBOZXVyb2xvZ2ljYWwgZnVuY3Rpb25zIHdlcmUgYXNzZXNzZWQgdXAgdG8gZGF5IDE0IGFmdGVyIHN0cm9rZS4gUHJvdGVpbiBleHByZXNzaW9uIG9mIGludGVybGV1a2luIDEwIChJTC0xMCksIHRyYW5zZm9ybWluZyBncm93dGggZmFjdG9yIChUR0YpLc6yLCBuZXVyb25hbCBzcGVjaWZpYyBudWNsZWkgcHJvdGVpbiAoTmV1TiksIG5lc3RpbiwgdHlyb3NpbmUtcHJvdGVpbiBraW5hc2UgcmVjZXB0b3IgVGllLTIsIGV4dHJhY2VsbHVsYXIgc2lnbmFsLXJlZ3VsYXRlZCBraW5hc2UgKEVSSykgMS8yLCBhbmQgQWt0IHdlcmUgZXZhbHVhdGVkIGluIHRoZSBwZXJpLWluZmFyY3QgYW5kIGlzY2hlbWljIGNvcmUgY29tcGFyZWQgdG8gY29udHJhbGF0ZXJhbCBzaWRlIG9mIHRoZSBicmFpbiBhdCBkYXkgMTQgYnkgd2VzdGVybiBibG90LiBFeHByZXNzaW9uIG9mIFRHRi3OsiBpbiBtaWRkbGUgY2VyZWJyYWwgYXJ0ZXJpZXMgd2FzIGV2YWx1YXRlZCBieSBpbW11bm9oaXN0b2NoZW1pc3RyeS4gUmVzdWx0czogU3BvbnRhbmVvdXMgcmVjb3ZlcnkgYWZ0ZXIgc3Ryb2tlIHdhcyBvYnNlcnZlZCBmcm9tIGRheSAyIHRvIGRheSAxNCBhbmQgd2FzIGFjY29tcGFuaWVkIGJ5IGEgc2lnbmlmaWNhbnRseSBoaWdoZXIgZXhwcmVzc2lvbiBvZiBuZXN0aW4sIHAtQWt0LCBwLUVSSzEvMiBhbmQgVEdGLc6yIGluIGlzY2hlbWljIHJlZ2lvbnMgY29tcGFyZWQgdG8gY29udHJhbGF0ZXJhbCBzaWRlIGF0IGRheSAxNC4gSW4gYWRkaXRpb24sIGEgc2lnbmlmaWNhbnRseSBoaWdoZXIgZXhwcmVzc2lvbiBvZiBUR0YtzrIgd2FzIG9ic2VydmVkIGluIG9jY2x1ZGVkIHZlcnN1cyBub24tb2NjbHVkZWQgbWlkZGxlIGNlcmVicmFsIGFydGVyaWVzLiBUaGUgZXhwcmVzc2lvbiBvZiBUaWUtMiBhbmQgSUwtMTAgZGlkIG5vdCBkaWZmZXIgYmV0d2VlbiB0aGUgaXNjaGVtaWMgYW5kIGNvbnRyYWxhdGVyYWwgc2lkZXMuIENvbmNsdXNpb246IFNwb250YW5lb3VzIHJlY292ZXJ5IGFmdGVyIGlzY2hlbWljIHN0cm9rZSBpbiBmZW1hbGUgcmF0cyB3YXMgY29pbmNpZGVkIGJ5IGEgZGlmZmVyZW5jZSBvYnNlcnZlZCBpbiB0aGUgZXhwcmVzc2lvbiBvZiBtb2xlY3VsYXIgbWFya2Vycy4gVGhlIGFsdGVyYXRpb24gb2YgdGhlc2UgbWFya2VycyBtaWdodCBiZSBvZiBpbXBvcnRhbmNlIHRvIGFkZHJlc3MgZnV0dXJlIHRoZXJhcGV1dGljIHN0cmF0ZWdpZXMuIMKpIDIwMjIsIFRoZSBBdXRob3IocykuIiwiaXNzdWUiOiIxIiwidm9sdW1lIjoiMjMifSwiaXNUZW1wb3JhcnkiOmZhbHNlfV19"/>
            <w:id w:val="-259833977"/>
            <w:placeholder>
              <w:docPart w:val="B793FD01BF6845E99468464BC666BECF"/>
            </w:placeholder>
          </w:sdtPr>
          <w:sdtEndPr/>
          <w:sdtContent>
            <w:tc>
              <w:tcPr>
                <w:tcW w:w="4508" w:type="dxa"/>
                <w:noWrap/>
                <w:hideMark/>
              </w:tcPr>
              <w:p w14:paraId="11D27FFA" w14:textId="6E3149B3" w:rsidR="004154B4" w:rsidRPr="00991653" w:rsidRDefault="00AF6859" w:rsidP="007E2415">
                <w:pPr>
                  <w:rPr>
                    <w:rFonts w:ascii="Times New Roman" w:eastAsia="Times New Roman" w:hAnsi="Times New Roman" w:cs="Times New Roman"/>
                    <w:color w:val="000000"/>
                    <w:kern w:val="0"/>
                    <w:lang w:eastAsia="en-GB"/>
                    <w14:ligatures w14:val="none"/>
                  </w:rPr>
                </w:pPr>
                <w:r>
                  <w:rPr>
                    <w:rFonts w:eastAsia="Times New Roman"/>
                  </w:rPr>
                  <w:t>(</w:t>
                </w:r>
                <w:proofErr w:type="spellStart"/>
                <w:r>
                  <w:rPr>
                    <w:rFonts w:eastAsia="Times New Roman"/>
                  </w:rPr>
                  <w:t>Mostajeran</w:t>
                </w:r>
                <w:proofErr w:type="spellEnd"/>
                <w:r>
                  <w:rPr>
                    <w:rFonts w:eastAsia="Times New Roman"/>
                  </w:rPr>
                  <w:t xml:space="preserve"> </w:t>
                </w:r>
                <w:r>
                  <w:rPr>
                    <w:rFonts w:eastAsia="Times New Roman"/>
                    <w:i/>
                    <w:iCs/>
                  </w:rPr>
                  <w:t>et al.</w:t>
                </w:r>
                <w:r>
                  <w:rPr>
                    <w:rFonts w:eastAsia="Times New Roman"/>
                  </w:rPr>
                  <w:t>, 2022)</w:t>
                </w:r>
              </w:p>
            </w:tc>
          </w:sdtContent>
        </w:sdt>
        <w:tc>
          <w:tcPr>
            <w:tcW w:w="4508" w:type="dxa"/>
            <w:noWrap/>
            <w:hideMark/>
          </w:tcPr>
          <w:p w14:paraId="53844940" w14:textId="77777777" w:rsidR="004154B4" w:rsidRPr="00991653" w:rsidRDefault="004154B4" w:rsidP="007E2415">
            <w:pPr>
              <w:jc w:val="right"/>
              <w:rPr>
                <w:rFonts w:ascii="Times New Roman" w:eastAsia="Times New Roman" w:hAnsi="Times New Roman" w:cs="Times New Roman"/>
                <w:color w:val="000000" w:themeColor="text1"/>
                <w:kern w:val="0"/>
                <w:lang w:eastAsia="en-GB"/>
                <w14:ligatures w14:val="none"/>
              </w:rPr>
            </w:pPr>
            <w:r w:rsidRPr="00991653">
              <w:rPr>
                <w:rFonts w:ascii="Times New Roman" w:eastAsia="Times New Roman" w:hAnsi="Times New Roman" w:cs="Times New Roman"/>
                <w:color w:val="000000" w:themeColor="text1"/>
                <w:kern w:val="0"/>
                <w:lang w:eastAsia="en-GB"/>
                <w14:ligatures w14:val="none"/>
              </w:rPr>
              <w:t>4</w:t>
            </w:r>
          </w:p>
        </w:tc>
      </w:tr>
    </w:tbl>
    <w:p w14:paraId="6042BE3F" w14:textId="77777777" w:rsidR="004154B4" w:rsidRDefault="004154B4">
      <w:pPr>
        <w:rPr>
          <w:rFonts w:ascii="Times New Roman" w:hAnsi="Times New Roman" w:cs="Times New Roman"/>
        </w:rPr>
      </w:pPr>
    </w:p>
    <w:p w14:paraId="0381179F" w14:textId="38A0D980" w:rsidR="00BF6DB1" w:rsidRPr="00901852" w:rsidRDefault="00901852" w:rsidP="00901852">
      <w:pPr>
        <w:pStyle w:val="ThesisHeadings"/>
        <w:rPr>
          <w:b/>
          <w:bCs w:val="0"/>
          <w:u w:val="none"/>
        </w:rPr>
      </w:pPr>
      <w:r w:rsidRPr="00901852">
        <w:rPr>
          <w:b/>
          <w:bCs w:val="0"/>
          <w:u w:val="none"/>
        </w:rPr>
        <w:t xml:space="preserve">Table 4 - TGF-β1 concentrations from included studies, interpreted using </w:t>
      </w:r>
      <w:proofErr w:type="spellStart"/>
      <w:r w:rsidRPr="00901852">
        <w:rPr>
          <w:b/>
          <w:bCs w:val="0"/>
          <w:u w:val="none"/>
        </w:rPr>
        <w:t>WebPlotDigitizer</w:t>
      </w:r>
      <w:proofErr w:type="spellEnd"/>
      <w:r>
        <w:rPr>
          <w:b/>
          <w:bCs w:val="0"/>
          <w:u w:val="none"/>
        </w:rPr>
        <w:t>.</w:t>
      </w:r>
    </w:p>
    <w:tbl>
      <w:tblPr>
        <w:tblStyle w:val="TableGrid"/>
        <w:tblW w:w="0" w:type="auto"/>
        <w:tblLook w:val="04A0" w:firstRow="1" w:lastRow="0" w:firstColumn="1" w:lastColumn="0" w:noHBand="0" w:noVBand="1"/>
      </w:tblPr>
      <w:tblGrid>
        <w:gridCol w:w="1548"/>
        <w:gridCol w:w="1365"/>
        <w:gridCol w:w="1365"/>
        <w:gridCol w:w="1127"/>
        <w:gridCol w:w="1127"/>
        <w:gridCol w:w="1127"/>
        <w:gridCol w:w="1186"/>
      </w:tblGrid>
      <w:tr w:rsidR="00881A0E" w14:paraId="4EF21EB4" w14:textId="77777777" w:rsidTr="00154BBF">
        <w:tc>
          <w:tcPr>
            <w:tcW w:w="1548" w:type="dxa"/>
          </w:tcPr>
          <w:p w14:paraId="540A6E6A" w14:textId="77777777"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Reference</w:t>
            </w:r>
          </w:p>
        </w:tc>
        <w:tc>
          <w:tcPr>
            <w:tcW w:w="1365" w:type="dxa"/>
          </w:tcPr>
          <w:p w14:paraId="43549B2B" w14:textId="1B12F591"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Method</w:t>
            </w:r>
          </w:p>
        </w:tc>
        <w:tc>
          <w:tcPr>
            <w:tcW w:w="1365" w:type="dxa"/>
          </w:tcPr>
          <w:p w14:paraId="2F3AC2AF" w14:textId="695F4796"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Location</w:t>
            </w:r>
          </w:p>
        </w:tc>
        <w:tc>
          <w:tcPr>
            <w:tcW w:w="1127" w:type="dxa"/>
          </w:tcPr>
          <w:p w14:paraId="7C4B75CF" w14:textId="77777777"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Control value</w:t>
            </w:r>
          </w:p>
        </w:tc>
        <w:tc>
          <w:tcPr>
            <w:tcW w:w="1127" w:type="dxa"/>
          </w:tcPr>
          <w:p w14:paraId="75F375EA" w14:textId="77777777"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Model value</w:t>
            </w:r>
          </w:p>
        </w:tc>
        <w:tc>
          <w:tcPr>
            <w:tcW w:w="1127" w:type="dxa"/>
          </w:tcPr>
          <w:p w14:paraId="419BFEBF" w14:textId="77777777"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Units</w:t>
            </w:r>
          </w:p>
        </w:tc>
        <w:tc>
          <w:tcPr>
            <w:tcW w:w="1186" w:type="dxa"/>
          </w:tcPr>
          <w:p w14:paraId="1888B0C4" w14:textId="77777777" w:rsidR="00881A0E" w:rsidRPr="00991653" w:rsidRDefault="00881A0E" w:rsidP="00D04329">
            <w:pPr>
              <w:rPr>
                <w:rFonts w:ascii="Times New Roman" w:hAnsi="Times New Roman" w:cs="Times New Roman"/>
                <w:b/>
                <w:bCs/>
                <w:sz w:val="20"/>
                <w:szCs w:val="20"/>
                <w:u w:val="single"/>
              </w:rPr>
            </w:pPr>
            <w:r w:rsidRPr="00991653">
              <w:rPr>
                <w:rFonts w:ascii="Times New Roman" w:hAnsi="Times New Roman" w:cs="Times New Roman"/>
                <w:b/>
                <w:bCs/>
                <w:sz w:val="20"/>
                <w:szCs w:val="20"/>
                <w:u w:val="single"/>
              </w:rPr>
              <w:t>Timeframe</w:t>
            </w:r>
          </w:p>
        </w:tc>
      </w:tr>
      <w:tr w:rsidR="00881A0E" w:rsidRPr="005A40ED" w14:paraId="6BFB8AD9" w14:textId="77777777" w:rsidTr="00154BBF">
        <w:trPr>
          <w:trHeight w:val="300"/>
        </w:trPr>
        <w:tc>
          <w:tcPr>
            <w:tcW w:w="1548" w:type="dxa"/>
            <w:noWrap/>
            <w:hideMark/>
          </w:tcPr>
          <w:p w14:paraId="3990AE84" w14:textId="4C8A19B9" w:rsidR="00881A0E" w:rsidRPr="00991653" w:rsidRDefault="00D442FB" w:rsidP="00D04329">
            <w:pPr>
              <w:rPr>
                <w:rFonts w:ascii="Times New Roman" w:eastAsia="Times New Roman" w:hAnsi="Times New Roman" w:cs="Times New Roman"/>
                <w:color w:val="000000"/>
                <w:kern w:val="0"/>
                <w:lang w:eastAsia="en-GB"/>
                <w14:ligatures w14:val="none"/>
              </w:rPr>
            </w:pPr>
            <w:sdt>
              <w:sdtPr>
                <w:rPr>
                  <w:rFonts w:ascii="Times New Roman" w:eastAsia="Times New Roman" w:hAnsi="Times New Roman" w:cs="Times New Roman"/>
                  <w:color w:val="000000"/>
                  <w:kern w:val="0"/>
                  <w:lang w:eastAsia="en-GB"/>
                  <w14:ligatures w14:val="none"/>
                </w:rPr>
                <w:tag w:val="MENDELEY_CITATION_v3_eyJjaXRhdGlvbklEIjoiTUVOREVMRVlfQ0lUQVRJT05fZGM2NmQ4ZGEtN2ZkNi00MzZmLWJhMzQtMDIwMDdkNzhjMjM4IiwicHJvcGVydGllcyI6eyJub3RlSW5kZXgiOjB9LCJpc0VkaXRlZCI6ZmFsc2UsIm1hbnVhbE92ZXJyaWRlIjp7ImlzTWFudWFsbHlPdmVycmlkZGVuIjpmYWxzZSwiY2l0ZXByb2NUZXh0IjoiKEhvd2UgPGk+ZXQgYWwuPC9pPiwgMjAxOSkiLCJtYW51YWxPdmVycmlkZVRleHQiOiIifSwiY2l0YXRpb25JdGVtcyI6W3siaWQiOiI1MjVlY2MwNC1kZjJiLTNiYWEtODczNS1mNzQzOTBlM2QwMGEiLCJpdGVtRGF0YSI6eyJ0eXBlIjoiYXJ0aWNsZS1qb3VybmFsIiwiaWQiOiI1MjVlY2MwNC1kZjJiLTNiYWEtODczNS1mNzQzOTBlM2QwMGEiLCJ0aXRsZSI6IlRyYW5zZm9ybWluZyBncm93dGggZmFjdG9yLc6yIHByb21vdGVzIGJhc2VtZW50IG1lbWJyYW5lIGZpYnJvc2lzLCBhbHRlcnMgcGVyaXZhc2N1bGFyIGNlcmVicm9zcGluYWwgZmx1aWQgZGlzdHJpYnV0aW9uLCBhbmQgd29yc2VucyBuZXVyb2xvZ2ljYWwgcmVjb3ZlcnkgaW4gdGhlIGFnZWQgYnJhaW4gYWZ0ZXIgc3Ryb2tlIiwiYXV0aG9yIjpbeyJmYW1pbHkiOiJIb3dlIiwiZ2l2ZW4iOiJNYXR0aGV3IEQuIiwicGFyc2UtbmFtZXMiOmZhbHNlLCJkcm9wcGluZy1wYXJ0aWNsZSI6IiIsIm5vbi1kcm9wcGluZy1wYXJ0aWNsZSI6IiJ9LHsiZmFtaWx5IjoiRnVyciIsImdpdmVuIjoiSi4gV2VsZG9uIiwicGFyc2UtbmFtZXMiOmZhbHNlLCJkcm9wcGluZy1wYXJ0aWNsZSI6IiIsIm5vbi1kcm9wcGluZy1wYXJ0aWNsZSI6IiJ9LHsiZmFtaWx5IjoiTXVuc2hpIiwiZ2l2ZW4iOiJZYXNoYXN2ZWUiLCJwYXJzZS1uYW1lcyI6ZmFsc2UsImRyb3BwaW5nLXBhcnRpY2xlIjoiIiwibm9uLWRyb3BwaW5nLXBhcnRpY2xlIjoiIn0seyJmYW1pbHkiOiJSb3ktT+KAmVJlaWxseSIsImdpdmVuIjoiTWVhZ2hhbiBBLiIsInBhcnNlLW5hbWVzIjpmYWxzZSwiZHJvcHBpbmctcGFydGljbGUiOiIiLCJub24tZHJvcHBpbmctcGFydGljbGUiOiIifSx7ImZhbWlseSI6Ik1hbmlza2FzIiwiZ2l2ZW4iOiJNaWNoYWVsIEUuIiwicGFyc2UtbmFtZXMiOmZhbHNlLCJkcm9wcGluZy1wYXJ0aWNsZSI6IiIsIm5vbi1kcm9wcGluZy1wYXJ0aWNsZSI6IiJ9LHsiZmFtaWx5IjoiS29lbGxob2ZmZXIiLCJnaXZlbiI6IkVkd2FyZCBDLiIsInBhcnNlLW5hbWVzIjpmYWxzZSwiZHJvcHBpbmctcGFydGljbGUiOiIiLCJub24tZHJvcHBpbmctcGFydGljbGUiOiIifSx7ImZhbWlseSI6ImTigJlBaWdsZSIsImdpdmVuIjoiSm9obiIsInBhcnNlLW5hbWVzIjpmYWxzZSwiZHJvcHBpbmctcGFydGljbGUiOiIiLCJub24tZHJvcHBpbmctcGFydGljbGUiOiIifSx7ImZhbWlseSI6IlNhbnNpbmciLCJnaXZlbiI6IkxhdXJlbiBILiIsInBhcnNlLW5hbWVzIjpmYWxzZSwiZHJvcHBpbmctcGFydGljbGUiOiIiLCJub24tZHJvcHBpbmctcGFydGljbGUiOiIifSx7ImZhbWlseSI6Ik1jQ3VsbG91Z2giLCJnaXZlbiI6IkxvdWlzZSBELiIsInBhcnNlLW5hbWVzIjpmYWxzZSwiZHJvcHBpbmctcGFydGljbGUiOiIiLCJub24tZHJvcHBpbmctcGFydGljbGUiOiIifSx7ImZhbWlseSI6IlVyYXlhbWEiLCJnaXZlbiI6IkFraWhpa28iLCJwYXJzZS1uYW1lcyI6ZmFsc2UsImRyb3BwaW5nLXBhcnRpY2xlIjoiIiwibm9uLWRyb3BwaW5nLXBhcnRpY2xlIjoiIn1dLCJjb250YWluZXItdGl0bGUiOiJHZXJvU2NpZW5jZSIsImNvbnRhaW5lci10aXRsZS1zaG9ydCI6Ikdlcm9zY2llbmNlIiwiRE9JIjoiMTAuMTAwNy9zMTEzNTctMDE5LTAwMTE4LTciLCJJU1NOIjoiMjUwOTI3MjMiLCJQTUlEIjoiMzE3MjEwMTIiLCJpc3N1ZWQiOnsiZGF0ZS1wYXJ0cyI6W1syMDE5LDEwLDFdXX0sInBhZ2UiOiI1NDMtNTU5IiwiYWJzdHJhY3QiOiJBZ2luZyBhbmQgc3Ryb2tlIGFsdGVyIHRoZSBjb21wb3NpdGlvbiBvZiB0aGUgYmFzZW1lbnQgbWVtYnJhbmUgYW5kIHJlZHVjZSB0aGUgcGVyaXZhc2N1bGFyIGRpc3RyaWJ1dGlvbiBvZiBjZXJlYnJvc3BpbmFsIGZsdWlkIGFuZCBzb2x1dGVzLCB3aGljaCBtYXkgY29udHJpYnV0ZSB0byBwb29yIGZ1bmN0aW9uYWwgcmVjb3ZlcnkgaW4gZWxkZXJseSBwYXRpZW50cy4gRm9sbG93aW5nIHN0cm9rZSwgVEdGLc6yIGluZHVjZXMgYXN0cm9jeXRlIGFjdGl2YXRpb24gYW5kIHN1YnNlcXVlbnQgZ2xpYWwgc2NhciBkZXZlbG9wbWVudC4gVGhpcyBpcyBkeXNyZWd1bGF0ZWQgd2l0aCBhZ2luZyBhbmQgY291bGQgbGVhZCB0byBjaHJvbmljLCBkZXRyaW1lbnRhbCBjaGFuZ2VzIHdpdGhpbiB0aGUgYmFzZW1lbnQgbWVtYnJhbmUuIFdlIGh5cG90aGVzaXplZCB0aGF0IFRHRi3OsiBpbmR1Y2VzIGJhc2VtZW50IG1lbWJyYW5lIGZpYnJvc2lzIGFmdGVyIHN0cm9rZSwgbGVhZGluZyB0byBpbXBhaXJlZCBwZXJpdmFzY3VsYXIgQ1NGIGRpc3RyaWJ1dGlvbiBhbmQgcG9vciBmdW5jdGlvbmFsIHJlY292ZXJ5IGluIGFnZWQgYW5pbWFscy4gV2UgZm91bmQgdGhhdCBDU0YgZW50ZXJlZCB0aGUgYWdlZCBicmFpbiBhbG9uZyBwZXJpdmFzY3VsYXIgdHJhY3RzOyB0aGlzIHByb2Nlc3Mgd2FzIHJlZHVjZWQgYnkgZXhwZXJpbWVudGFsIHN0cm9rZSBhbmQgd2FzIHJlc2N1ZWQgYnkgVEdGLc6yIHJlY2VwdG9yIGluaGliaXRpb24uIEJyYWluIGZpYnJvbmVjdGluIGxldmVscyBpbmNyZWFzZWQgd2l0aCBleHBlcmltZW50YWwgc3Ryb2tlLCB3aGljaCB3YXMgcmV2ZXJzZWQgd2l0aCBpbmhpYml0b3IgdHJlYXRtZW50LiBFeG9nZW5vdXMgVEdGLc6yIHN0aW11bGF0aW9uIGluY3JlYXNlZCBmaWJyb25lY3RpbiBleHByZXNzaW9uLCBib3RoIGluIHZpdm8gYW5kIGluIHByaW1hcnkgY3VsdHVyZWQgYXN0cm9jeXRlcy4gT3h5Z2VuLWdsdWNvc2UgZGVwcml2YXRpb24gb2YgY3VsdHVyZWQgYXN0cm9jeXRlcyBpbmR1Y2VkIG11bHRpcGxlIGNoYW5nZXMgaW4gZ2VuZXMgcmVsYXRlZCB0byBhc3Ryb2N5dGUgYWN0aXZhdGlvbiBhbmQgZXh0cmFjZWxsdWxhciBtYXRyaXggcHJvZHVjdGlvbi4gRmluYWxseSwgaW4gc3Ryb2tlIHBhdGllbnRzLCB3ZSBmb3VuZCB0aGF0IHNlcnVtIFRHRi3OsiBsZXZlbHMgY29ycmVsYXRlZCB3aXRoIHBvb3JlciBmdW5jdGlvbmFsIG91dGNvbWVzLCBzdWdnZXN0aW5nIHRoYXQgc2VydW0gbGV2ZWxzIG1heSBhY3QgYXMgYSBiaW9tYXJrZXIgZm9yIGZ1bmN0aW9uYWwgcmVjb3ZlcnkuIFRoZXNlIHJlc3VsdHMgc3VwcG9ydCBhIHBvdGVudGlhbCBuZXcgdHJlYXRtZW50IHN0cmF0ZWd5IHRvIGVuaGFuY2UgcmVjb3ZlcnkgaW4gZWxkZXJseSBzdHJva2UgcGF0aWVudHMuIiwicHVibGlzaGVyIjoiU3ByaW5nZXIiLCJpc3N1ZSI6IjUiLCJ2b2x1bWUiOiI0MSJ9LCJpc1RlbXBvcmFyeSI6ZmFsc2V9XX0="/>
                <w:id w:val="-705871626"/>
                <w:placeholder>
                  <w:docPart w:val="90EA6FD2C0D34DC0AB0F522D4B6A842D"/>
                </w:placeholder>
              </w:sdtPr>
              <w:sdtEndPr/>
              <w:sdtContent>
                <w:r w:rsidR="00AF6859">
                  <w:rPr>
                    <w:rFonts w:eastAsia="Times New Roman"/>
                  </w:rPr>
                  <w:t xml:space="preserve">(Howe </w:t>
                </w:r>
                <w:r w:rsidR="00AF6859">
                  <w:rPr>
                    <w:rFonts w:eastAsia="Times New Roman"/>
                    <w:i/>
                    <w:iCs/>
                  </w:rPr>
                  <w:t>et al.</w:t>
                </w:r>
                <w:r w:rsidR="00AF6859">
                  <w:rPr>
                    <w:rFonts w:eastAsia="Times New Roman"/>
                  </w:rPr>
                  <w:t>, 2019)</w:t>
                </w:r>
              </w:sdtContent>
            </w:sdt>
          </w:p>
        </w:tc>
        <w:tc>
          <w:tcPr>
            <w:tcW w:w="1365" w:type="dxa"/>
          </w:tcPr>
          <w:p w14:paraId="164CEFF2" w14:textId="41637E36"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Luminex</w:t>
            </w:r>
          </w:p>
        </w:tc>
        <w:tc>
          <w:tcPr>
            <w:tcW w:w="1365" w:type="dxa"/>
            <w:noWrap/>
            <w:hideMark/>
          </w:tcPr>
          <w:p w14:paraId="7E83D098" w14:textId="22C0E667"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Cortex</w:t>
            </w:r>
          </w:p>
        </w:tc>
        <w:tc>
          <w:tcPr>
            <w:tcW w:w="1127" w:type="dxa"/>
            <w:noWrap/>
            <w:hideMark/>
          </w:tcPr>
          <w:p w14:paraId="21E664D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3.7</w:t>
            </w:r>
          </w:p>
        </w:tc>
        <w:tc>
          <w:tcPr>
            <w:tcW w:w="1127" w:type="dxa"/>
            <w:noWrap/>
            <w:hideMark/>
          </w:tcPr>
          <w:p w14:paraId="1EB724E9"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11.7</w:t>
            </w:r>
          </w:p>
        </w:tc>
        <w:tc>
          <w:tcPr>
            <w:tcW w:w="1127" w:type="dxa"/>
            <w:noWrap/>
            <w:hideMark/>
          </w:tcPr>
          <w:p w14:paraId="3CE638C9"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/mg</w:t>
            </w:r>
          </w:p>
        </w:tc>
        <w:tc>
          <w:tcPr>
            <w:tcW w:w="1186" w:type="dxa"/>
            <w:noWrap/>
            <w:hideMark/>
          </w:tcPr>
          <w:p w14:paraId="671D596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21</w:t>
            </w:r>
          </w:p>
        </w:tc>
      </w:tr>
      <w:tr w:rsidR="00881A0E" w:rsidRPr="005A40ED" w14:paraId="7CDB3E98" w14:textId="77777777" w:rsidTr="00154BBF">
        <w:trPr>
          <w:trHeight w:val="300"/>
        </w:trPr>
        <w:tc>
          <w:tcPr>
            <w:tcW w:w="1548" w:type="dxa"/>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jk0NzZmNzctYWYyNi00NWVjLWE1MzQtMmIzNGUxNmU2NTVhIiwicHJvcGVydGllcyI6eyJub3RlSW5kZXgiOjB9LCJpc0VkaXRlZCI6ZmFsc2UsIm1hbnVhbE92ZXJyaWRlIjp7ImlzTWFudWFsbHlPdmVycmlkZGVuIjpmYWxzZSwiY2l0ZXByb2NUZXh0IjoiKE1hIDxpPmV0IGFsLjwvaT4sIDIwMjQpIiwibWFudWFsT3ZlcnJpZGVUZXh0IjoiIn0sImNpdGF0aW9uSXRlbXMiOlt7ImlkIjoiMzVlNTQ1ZDktOGJhMS0zZjZkLWI2YWEtN2YxOTU3YTkwOTRiIiwiaXRlbURhdGEiOnsidHlwZSI6ImFydGljbGUtam91cm5hbCIsImlkIjoiMzVlNTQ1ZDktOGJhMS0zZjZkLWI2YWEtN2YxOTU3YTkwOTRiIiwidGl0bGUiOiJDZXJlYnJhbCBwcm90ZWN0aXZlIGVmZmVjdCBvZiBpbiBzaXR1IGFuZCByZW1vdGUgaXNjaGVtaWMgcG9zdGNvbmRpdGlvbmluZyBvbiBpc2NoZW1pYyBzdHJva2UgcmF0IHZpYSB0aGUgVEdGzrIxLVNtYWQyLzMgc2lnbmFsaW5nIHBhdGh3YXkuIiwiYXV0aG9yIjpbeyJmYW1pbHkiOiJNYSIsImdpdmVuIjoiVyIsInBhcnNlLW5hbWVzIjpmYWxzZSwiZHJvcHBpbmctcGFydGljbGUiOiIiLCJub24tZHJvcHBpbmctcGFydGljbGUiOiIifSx7ImZhbWlseSI6IllhbmciLCJnaXZlbiI6IkoiLCJwYXJzZS1uYW1lcyI6ZmFsc2UsImRyb3BwaW5nLXBhcnRpY2xlIjoiIiwibm9uLWRyb3BwaW5nLXBhcnRpY2xlIjoiIn0seyJmYW1pbHkiOiJaaGFuZyIsImdpdmVuIjoiSiIsInBhcnNlLW5hbWVzIjpmYWxzZSwiZHJvcHBpbmctcGFydGljbGUiOiIiLCJub24tZHJvcHBpbmctcGFydGljbGUiOiIifSx7ImZhbWlseSI6IkhlIiwiZ2l2ZW4iOiJSIiwicGFyc2UtbmFtZXMiOmZhbHNlLCJkcm9wcGluZy1wYXJ0aWNsZSI6IiIsIm5vbi1kcm9wcGluZy1wYXJ0aWNsZSI6IiJ9LHsiZmFtaWx5IjoiTHVvIiwiZ2l2ZW4iOiJZIiwicGFyc2UtbmFtZXMiOmZhbHNlLCJkcm9wcGluZy1wYXJ0aWNsZSI6IiIsIm5vbi1kcm9wcGluZy1wYXJ0aWNsZSI6IiJ9LHsiZmFtaWx5IjoiTGkiLCJnaXZlbiI6IkMiLCJwYXJzZS1uYW1lcyI6ZmFsc2UsImRyb3BwaW5nLXBhcnRpY2xlIjoiIiwibm9uLWRyb3BwaW5nLXBhcnRpY2xlIjoiIn0seyJmYW1pbHkiOiJaaGFvIiwiZ2l2ZW4iOiJGIiwicGFyc2UtbmFtZXMiOmZhbHNlLCJkcm9wcGluZy1wYXJ0aWNsZSI6IiIsIm5vbi1kcm9wcGluZy1wYXJ0aWNsZSI6IiJ9LHsiZmFtaWx5IjoiVGFvIiwiZ2l2ZW4iOiJGIiwicGFyc2UtbmFtZXMiOmZhbHNlLCJkcm9wcGluZy1wYXJ0aWNsZSI6IiIsIm5vbi1kcm9wcGluZy1wYXJ0aWNsZSI6IiJ9LHsiZmFtaWx5IjoiRmFuIiwiZ2l2ZW4iOiJKIiwicGFyc2UtbmFtZXMiOmZhbHNlLCJkcm9wcGluZy1wYXJ0aWNsZSI6IiIsIm5vbi1kcm9wcGluZy1wYXJ0aWNsZSI6IiJ9LHsiZmFtaWx5IjoiWWluIiwiZ2l2ZW4iOiJMIiwicGFyc2UtbmFtZXMiOmZhbHNlLCJkcm9wcGluZy1wYXJ0aWNsZSI6IiIsIm5vbi1kcm9wcGluZy1wYXJ0aWNsZSI6IiJ9LHsiZmFtaWx5IjoiWmh1IiwiZ2l2ZW4iOiJLIiwicGFyc2UtbmFtZXMiOmZhbHNlLCJkcm9wcGluZy1wYXJ0aWNsZSI6IiIsIm5vbi1kcm9wcGluZy1wYXJ0aWNsZSI6IiJ9LHsiZmFtaWx5IjoiTml1IiwiZ2l2ZW4iOiJTIiwicGFyc2UtbmFtZXMiOmZhbHNlLCJkcm9wcGluZy1wYXJ0aWNsZSI6IiIsIm5vbi1kcm9wcGluZy1wYXJ0aWNsZSI6IiJ9LHsiZmFtaWx5IjoiTGkiLCJnaXZlbiI6IkwiLCJwYXJzZS1uYW1lcyI6ZmFsc2UsImRyb3BwaW5nLXBhcnRpY2xlIjoiIiwibm9uLWRyb3BwaW5nLXBhcnRpY2xlIjoiIn1dLCJjb250YWluZXItdGl0bGUiOiJCcmFpbiBSZXMiLCJET0kiOiIxMC4xMDE2L2ouYnJhaW5yZXMuMjAyMy4xNDg2ODUiLCJpc3N1ZWQiOnsiZGF0ZS1wYXJ0cyI6W1syMDI0XV19LCJwdWJsaXNoZXItcGxhY2UiOiJOZXRoZXJsYW5kcyIsInBhZ2UiOiIxNDg2ODUiLCJhYnN0cmFjdCI6IlBhdGllbnRzIHdpdGggYWN1dGUgaXNjaGVtaWMgc3Ryb2tlIGFjaGlldmUgaW5hZGVxdWF0ZSBiZW5lZml0IGR1ZSB0byB0aGUgc2hvcnQgdGhlcmFwZXV0aWMgd2luZG93IGZvciB0aHJvbWJvbHlzaXMgYW5kIHRoZSByaXNrIG9mIGlzY2hlbWlhL3JlcGVyZnVzaW9uIChJUikgaW5qdXJ5LiBJc2NoZW1pYyBwb3N0Y29uZGl0aW9uaW5nIGluZHVjZXMgZW5kb2dlbm91cyBjZXJlYnJhbCBwcm90ZWN0aW9uIGZvciBhY3V0ZSBpc2NoZW1pYyBzdHJva2UsIGFsdGhvdWdoIHRoZSBwcm90ZWN0aXZlIG1lY2hhbmlzbXMgYXNzb2NpYXRlZCB3aXRoIGlzY2hlbWljIHBvc3Rjb25kaXRpb25pbmcgaGF2ZW4ndCBiZWVuIHdlbGwgY2xhcmlmaWVkLiBJbiBwcmVzZW50IHN0dWR5LCB0aGUgcmF0IG1vZGVscyBvZiBpc2NoZW1pYyBjZXJlYnJhbCBzdHJva2Ugd2l0aCBpbiBzaXR1IGFuZCByZW1vdGUgaXNjaGVtaWMgcG9zdGNvbmRpdGlvbmluZyAoSVNQIGFuZCBSSVApIHdlcmUgZXN0YWJsaXNoZWQgc3VjY2Vzc2Z1bGx5LiBUaGUgWmVhIExvbmdhIGFuZCB0aGUgbW9kaWZpZWQgbmV1cm9sb2dpY2FsIHNldmVyaXR5IHNjb3JpbmcgKG1OU1MpIHdlcmUgY2FycmllZCBvdXQgdG8gZXZhbHVhdGUgbmV1cm9sb2dpY2FsIGZ1bmN0aW9uIGluIHRoZSByYXRzLCB3aGlsZSB0aGUgb3BlbiBmaWVsZCB0ZXN0IHdhcyBleHBsb3JlZCB0byBlc3RpbWF0ZSB0aGVpciBhdXRvbm9taWMgYXRobGV0aWMgYWJpbGl0eS4gVGhlIDIsMyw1LXJpcGhlbnlsdGV0cmF6b2xpdW0gY2hsb3JpZGUgKFRUQykgc3RhaW5pbmcgbWV0aG9kIHdhcyB1c2VkIHRvIG1lYXN1cmUgdGhlIHNpemUgb2YgdGhlIGluZmFyY3RzLiBUVU5FTCBhbmQgTmlzc2wncyBzdGFpbmluZyB3ZXJlIHVzZWQgdG8gZGV0ZWN0IHRoZSBhcG9wdG9zaXMgcmF0ZSBvZiBjZWxscyBpbiB0aGUgaXNjaGVtaWMgcGVudW1icmEsIHdpdGggdGhlIGV4cHJlc3Npb24gb2YgVEdGzrIxLCBTbWFkMiwgYW5kIFNtYWQzIGluIHRoZSBpc2NoZW1pYyBwZW51bWJyYSBhbmQgc2VydW0gZGV0ZWN0ZWQgYnkgaW1tdW5vaGlzdG9jaGVtaWNhbCBzdGFpbmluZywgcVJULVBDUiwgV2VzdGVybiBibG90cywgYW5kIEVMSVNBIGFuYWx5c2lzLiBXZSBzaG93ZWQgdGhhdCBhcHBsaWNhdGlvbiBvZiBib3RoIHR5cGVzIG9mIGlzY2hlbWljIHBvc3Rjb25kaXRpb25pbmcgaGFkIGNlcmVicmFsIHByb3RlY3RpdmUgZWZmZWN0cyBmb3IgdGhlIGlzY2hlbWljIHN0cm9rZSByYXRzLCB0aGF0IGluY2x1ZGVkIGVmZmVjdGl2ZSByZWR1Y3Rpb24gaW4gdGhlIHZvbHVtZSBvZiBjZXJlYnJhbCBpbmZhcmN0aW9uLCBhbGxldmlhdGlvbiBvZiBhcG9wdG9zaXMgYW5kIGluZmxhbW1hdGlvbiBpbiB0aGUgaXNjaGVtaWMgcGVudW1icmEsIGFuZCBwcm9tb3Rpb24gb2YgcmVjb3Zlcnkgb2YgbmV1cm9sb2dpY2FsIGZ1bmN0aW9uLiBUaGVzZSBlZmZlY3RzIGluY2x1ZGVkIHNpZ25pZmljYW50bHkgZW5yaWNoZWQgZ2VuZSBvbnRvbG9neSAoR08pIHRlcm1zIGFmdGVyIFJJUCBpbnRlcnZlbnRpb24gdGhhdCB3ZXJlIHJlbGF0ZWQgdG8gVEdGzrIxLCBpbmNyZWFzZWQgcHJvdGVpbiBsZXZlbHMgb2YgVEdGzrIxIGFuZCBkZWNyZWFzZWQgbGV2ZWxzIG9mIHAtU21hZDIvMyBhbmQgc21hZDMgZm9sbG93aW5nIFJJUCBpbnRlcnZlbnRpb24uIFdlIHNob3dlZCB0aGF0IHRoZSBUR0bOsjEtU21hZDIvMyBzaWduYWxpbmcgcGF0aHdheSB3YXMgYXNzb2NpYXRlZCB3aXRoIHRoZSBjZXJlYnJhbCBwcm90ZWN0aW9uIG9mIGlzY2hlbWljIHBvc3Rjb25kaXRpb25pbmcuIiwidm9sdW1lIjoiMTgyNCIsImNvbnRhaW5lci10aXRsZS1zaG9ydCI6IiJ9LCJpc1RlbXBvcmFyeSI6ZmFsc2V9XX0="/>
              <w:id w:val="1549032945"/>
              <w:placeholder>
                <w:docPart w:val="90EA6FD2C0D34DC0AB0F522D4B6A842D"/>
              </w:placeholder>
            </w:sdtPr>
            <w:sdtEndPr/>
            <w:sdtContent>
              <w:p w14:paraId="2C0A9D25" w14:textId="1338480D"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(Ma </w:t>
                </w:r>
                <w:r>
                  <w:rPr>
                    <w:rFonts w:eastAsia="Times New Roman"/>
                    <w:i/>
                    <w:iCs/>
                  </w:rPr>
                  <w:t>et al.</w:t>
                </w:r>
                <w:r>
                  <w:rPr>
                    <w:rFonts w:eastAsia="Times New Roman"/>
                  </w:rPr>
                  <w:t>, 2024)</w:t>
                </w:r>
              </w:p>
            </w:sdtContent>
          </w:sdt>
        </w:tc>
        <w:tc>
          <w:tcPr>
            <w:tcW w:w="1365" w:type="dxa"/>
          </w:tcPr>
          <w:p w14:paraId="1978FCF0" w14:textId="20EDC2D9"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2E3B6717" w14:textId="0B817647"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Serum</w:t>
            </w:r>
          </w:p>
        </w:tc>
        <w:tc>
          <w:tcPr>
            <w:tcW w:w="1127" w:type="dxa"/>
            <w:noWrap/>
            <w:hideMark/>
          </w:tcPr>
          <w:p w14:paraId="37EE9E3F"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457</w:t>
            </w:r>
          </w:p>
        </w:tc>
        <w:tc>
          <w:tcPr>
            <w:tcW w:w="1127" w:type="dxa"/>
            <w:noWrap/>
            <w:hideMark/>
          </w:tcPr>
          <w:p w14:paraId="583995E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147</w:t>
            </w:r>
          </w:p>
        </w:tc>
        <w:tc>
          <w:tcPr>
            <w:tcW w:w="1127" w:type="dxa"/>
            <w:noWrap/>
            <w:hideMark/>
          </w:tcPr>
          <w:p w14:paraId="78E78C0D"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65F4D6A4"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w:t>
            </w:r>
          </w:p>
        </w:tc>
      </w:tr>
      <w:tr w:rsidR="00881A0E" w:rsidRPr="005A40ED" w14:paraId="3A48C4EC" w14:textId="77777777" w:rsidTr="00154BBF">
        <w:trPr>
          <w:trHeight w:val="300"/>
        </w:trPr>
        <w:tc>
          <w:tcPr>
            <w:tcW w:w="1548" w:type="dxa"/>
            <w:vMerge w:val="restart"/>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NDUzNjZmZjktYmFkYS00NGI0LTk1YmMtNmZjNDBkNDhlZGNhIiwicHJvcGVydGllcyI6eyJub3RlSW5kZXgiOjB9LCJpc0VkaXRlZCI6ZmFsc2UsIm1hbnVhbE92ZXJyaWRlIjp7ImlzTWFudWFsbHlPdmVycmlkZGVuIjpmYWxzZSwiY2l0ZXByb2NUZXh0IjoiKFpodSA8aT5ldCBhbC48L2k+LCAyMDAyKSIsIm1hbnVhbE92ZXJyaWRlVGV4dCI6IiJ9LCJjaXRhdGlvbkl0ZW1zIjpbeyJpZCI6IjY5ZTk0YTI5LTRiYjUtM2M5NS1hZGZkLWJmOTRiZDRiM2E2YyIsIml0ZW1EYXRhIjp7InR5cGUiOiJhcnRpY2xlLWpvdXJuYWwiLCJpZCI6IjY5ZTk0YTI5LTRiYjUtM2M5NS1hZGZkLWJmOTRiZDRiM2E2YyIsInRpdGxlIjoiVHJhbnNmb3JtaW5nIGdyb3d0aCBmYWN0b3ItYmV0YSAxIGluY3JlYXNlcyBiYWQgcGhvc3Bob3J5bGF0aW9uIGFuZCBwcm90ZWN0cyBuZXVyb25zIGFnYWluc3QgZGFtYWdlLiIsImF1dGhvciI6W3siZmFtaWx5IjoiWmh1IiwiZ2l2ZW4iOiJZIiwicGFyc2UtbmFtZXMiOmZhbHNlLCJkcm9wcGluZy1wYXJ0aWNsZSI6IiIsIm5vbi1kcm9wcGluZy1wYXJ0aWNsZSI6IiJ9LHsiZmFtaWx5IjoiWWFuZyIsImdpdmVuIjoiRyBZIiwicGFyc2UtbmFtZXMiOmZhbHNlLCJkcm9wcGluZy1wYXJ0aWNsZSI6IiIsIm5vbi1kcm9wcGluZy1wYXJ0aWNsZSI6IiJ9LHsiZmFtaWx5IjoiQWhsZW1leWVyIiwiZ2l2ZW4iOiJCIiwicGFyc2UtbmFtZXMiOmZhbHNlLCJkcm9wcGluZy1wYXJ0aWNsZSI6IiIsIm5vbi1kcm9wcGluZy1wYXJ0aWNsZSI6IiJ9LHsiZmFtaWx5IjoiUGFuZyIsImdpdmVuIjoiTCIsInBhcnNlLW5hbWVzIjpmYWxzZSwiZHJvcHBpbmctcGFydGljbGUiOiIiLCJub24tZHJvcHBpbmctcGFydGljbGUiOiIifSx7ImZhbWlseSI6IkNoZSIsImdpdmVuIjoiWCBNIiwicGFyc2UtbmFtZXMiOmZhbHNlLCJkcm9wcGluZy1wYXJ0aWNsZSI6IiIsIm5vbi1kcm9wcGluZy1wYXJ0aWNsZSI6IiJ9LHsiZmFtaWx5IjoiQ3VsbXNlZSIsImdpdmVuIjoiQyIsInBhcnNlLW5hbWVzIjpmYWxzZSwiZHJvcHBpbmctcGFydGljbGUiOiIiLCJub24tZHJvcHBpbmctcGFydGljbGUiOiIifSx7ImZhbWlseSI6IktsdW1wcCIsImdpdmVuIjoiUyIsInBhcnNlLW5hbWVzIjpmYWxzZSwiZHJvcHBpbmctcGFydGljbGUiOiIiLCJub24tZHJvcHBpbmctcGFydGljbGUiOiIifSx7ImZhbWlseSI6IktyaWVnbHN0ZWluIiwiZ2l2ZW4iOiJKIiwicGFyc2UtbmFtZXMiOmZhbHNlLCJkcm9wcGluZy1wYXJ0aWNsZSI6IiIsIm5vbi1kcm9wcGluZy1wYXJ0aWNsZSI6IiJ9XSwiY29udGFpbmVyLXRpdGxlIjoiSiBOZXVyb3NjaSIsIkRPSSI6IjEwLjE1MjMvSk5FVVJPU0NJLjIyLTEwLTAzODk4LjIwMDIiLCJpc3N1ZWQiOnsiZGF0ZS1wYXJ0cyI6W1syMDAyXV19LCJwdWJsaXNoZXItcGxhY2UiOiJVbml0ZWQgU3RhdGVzIiwicGFnZSI6IjM4OTgtMzkwOSIsImFic3RyYWN0IjoiRGVzcGl0ZSB0aGUgY2hhcmFjdGVyaXphdGlvbiBvZiBuZXVyb3Byb3RlY3Rpb24gYnkgdHJhbnNmb3JtaW5nIGdyb3d0aCBmYWN0b3ItYmV0YTEgKFRHRi1iZXRhMSksIHRoZSBzaWduYWxpbmcgcGF0aHdheSBtZWRpYXRpbmcgaXRzIHByb3RlY3RpdmUgZWZmZWN0IGlzIHVuY2xlYXIuIEJhZCBpcyBhIHByb2Fwb3B0b3RpYyBtZW1iZXIgb2YgdGhlIEJjbC0yIGZhbWlseSBhbmQgaXMgaW5hY3RpdmF0ZWQgb24gcGhvc3Bob3J5bGF0aW9uIHZpYSBtaXRvZ2VuLWFjdGl2YXRlZCBwcm90ZWluIGtpbmFzZSAoTUFQSykuIFRoaXMgc3R1ZHkgYXR0ZW1wdGVkIHRvIGFkZHJlc3Mgd2hldGhlciBNQVBLIHNpZ25hbGluZyBhbmQgQmFkIHBob3NwaG9yeWxhdGlvbiB3ZXJlIGluZmx1ZW5jZWQgYnkgVEdGLWJldGExIGFuZCwgZnVydGhlcm1vcmUsIHdoZXRoZXIgdGhlc2UgdHdvIGV2ZW50cyB3ZXJlIGludm9sdmVkIGluIHRoZSBhbnRpYXBvcHRvdGljIGVmZmVjdCBvZiBUR0YtYmV0YTEuIFdlIGZvdW5kIGEgZ3JhZHVhbCBhY3RpdmF0aW9uIG9mIGV4dHJhY2VsbHVsYXIgc2lnbmFsLXJlZ3VsYXRlZCBraW5hc2UgMS8yIChFcmsxLzIpIGFuZCBNQVBLLWFjdGl2YXRlZCBwcm90ZWluIGtpbmFzZS0xIChhbHNvIGNhbGxlZCBSc2sxKSBhbmQgYSBjb25jb21pdGFudCBpbmNyZWFzZSBpbiBCYWQgcGhvc3Bob3J5bGF0aW9uIGF0IFNlcigxMTIpIGluIG1vdXNlIGJyYWlucyBhZnRlciBhZGVub3ZpcnVzLW1lZGlhdGVkIFRHRi1iZXRhMSB0cmFuc2R1Y3Rpb24gdW5kZXIgbm9uaXNjaGVtaWMgYW5kIGlzY2hlbWljIGNvbmRpdGlvbnMgaW5kdWNlZCBieSB0cmFuc2llbnQgbWlkZGxlIGNlcmVicmFsIGFydGVyeSBvY2NsdXNpb24uIENvbnNpc3RlbnQgd2l0aCB0aGVzZSBlZmZlY3RzLCB0aGUgaXNjaGVtaWEtaW5kdWNlZCBpbmNyZWFzZSBpbiBCYWQgcHJvdGVpbiBsZXZlbCBhbmQgY2FzcGFzZS0zIGFjdGl2YXRpb24gd2VyZSBzdXBwcmVzc2VkIGluIFRHRi1iZXRhMS10cmFuc2R1Y2VkIGJyYWluLiBDb25zZXF1ZW50bHksIEROQSBmcmFnbWVudGF0aW9uLCBpc2NoZW1pYyBsZXNpb25zLCBhbmQgbmV1cm9sb2dpY2FsIGRlZmljaWVuY3kgd2VyZSBzaWduaWZpY2FudGx5IHJlZHVjZWQuIEluIGN1bHR1cmVkIHJhdCBoaXBwb2NhbXBhbCBjZWxscywgVEdGLWJldGExIGluaGliaXRlZCB0aGUgaW5jcmVhc2UgaW4gQmFkIGV4cHJlc3Npb24gY2F1c2VkIGJ5IHN0YXVyb3Nwb3JpbmUuIFRHRi1iZXRhMSBjb25jZW50cmF0aW9uLSBhbmQgdGltZS1kZXBlbmRlbnRseSBhY3RpdmF0ZWQgRXJrMS8yIGFuZCBSc2sxIGFjY29tcGFuaWVkIGJ5IGFuIGluY3JlYXNlIGluIEJhZCBwaG9zcGhvcnlsYXRpb24uIFRoZXNlIGVmZmVjdHMgd2VyZSBibG9ja2VkIGJ5IFUwMTI2LCBhIG1pdG9nZW4tYWN0aXZhdGVkIHByb3RlaW4ga2luYXNlL0VyayBraW5hc2UgMS8yIGluaGliaXRvciwgc3VnZ2VzdGluZyBhbiBhc3NvY2lhdGlvbiBiZXR3ZWVuIEJhZCBwaG9zcGhvcnlsYXRpb24gYW5kIE1BUEsgYWN0aXZhdGlvbi4gTm90YWJseSwgVTAxMjYgYW5kIGEgUnNrMSBpbmhpYml0b3IgKFJvMzE4MjIwKSBhYm9saXNoZWQgdGhlIG5ldXJvcHJvdGVjdGl2ZSBhY3Rpdml0eSBvZiBUR0YtYmV0YTEgaW4gc3RhdXJvc3BvcmluZS1pbmR1Y2VkIGFwb3B0b3NpcywgaW5kaWNhdGluZyB0aGF0IGFjdGl2YXRpb24gb2YgTUFQSyBpcyBuZWNlc3NhcnkgZm9yIHRoZSBhbnRpYXBvcHRvdGljIGVmZmVjdCBvZiBUR0YtYmV0YTEgaW4gY3VsdHVyZWQgaGlwcG9jYW1wYWwgY2VsbHMuIFRvZ2V0aGVyLCB3ZSBkZW1vbnN0cmF0ZSB0aGF0IFRHRi1iZXRhMSBzdXBwcmVzc2VzIEJhZCBleHByZXNzaW9uIHVuZGVyIGxlc2lvbiBjb25kaXRpb25zLCBpbmNyZWFzZXMgQmFkIHBob3NwaG9yeWxhdGlvbiwgYW5kIGFjdGl2YXRlcyB0aGUgTUFQSy9FcmsgcGF0aHdheSwgd2hpY2ggbWF5IGNvbnRyaWJ1dGUgdG8gaXRzIG5ldXJvcHJvdGVjdGl2ZSBhY3Rpdml0eS4iLCJpc3N1ZSI6IjEwIiwidm9sdW1lIjoiMjIiLCJjb250YWluZXItdGl0bGUtc2hvcnQiOiIifSwiaXNUZW1wb3JhcnkiOmZhbHNlfV19"/>
              <w:id w:val="-731839925"/>
              <w:placeholder>
                <w:docPart w:val="C19AF2C36ECB4AB2B245DB985172BFA0"/>
              </w:placeholder>
            </w:sdtPr>
            <w:sdtEndPr/>
            <w:sdtContent>
              <w:p w14:paraId="27CAB82D" w14:textId="5A5A4371"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(Zhu </w:t>
                </w:r>
                <w:r>
                  <w:rPr>
                    <w:rFonts w:eastAsia="Times New Roman"/>
                    <w:i/>
                    <w:iCs/>
                  </w:rPr>
                  <w:t>et al.</w:t>
                </w:r>
                <w:r>
                  <w:rPr>
                    <w:rFonts w:eastAsia="Times New Roman"/>
                  </w:rPr>
                  <w:t>, 2002)</w:t>
                </w:r>
              </w:p>
            </w:sdtContent>
          </w:sdt>
          <w:p w14:paraId="01FD5871" w14:textId="0109AD86" w:rsidR="00881A0E" w:rsidRPr="00991653" w:rsidRDefault="00881A0E" w:rsidP="00D04329">
            <w:pPr>
              <w:rPr>
                <w:rFonts w:ascii="Times New Roman" w:eastAsia="Times New Roman" w:hAnsi="Times New Roman" w:cs="Times New Roman"/>
                <w:color w:val="000000"/>
                <w:kern w:val="0"/>
                <w:lang w:eastAsia="en-GB"/>
                <w14:ligatures w14:val="none"/>
              </w:rPr>
            </w:pPr>
          </w:p>
        </w:tc>
        <w:tc>
          <w:tcPr>
            <w:tcW w:w="1365" w:type="dxa"/>
          </w:tcPr>
          <w:p w14:paraId="48613889" w14:textId="5C58C184"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6F36870B" w14:textId="6F9D1840"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Brain</w:t>
            </w:r>
          </w:p>
        </w:tc>
        <w:tc>
          <w:tcPr>
            <w:tcW w:w="1127" w:type="dxa"/>
            <w:noWrap/>
            <w:hideMark/>
          </w:tcPr>
          <w:p w14:paraId="19E7A058"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23</w:t>
            </w:r>
          </w:p>
        </w:tc>
        <w:tc>
          <w:tcPr>
            <w:tcW w:w="1127" w:type="dxa"/>
            <w:shd w:val="clear" w:color="auto" w:fill="auto"/>
            <w:noWrap/>
            <w:hideMark/>
          </w:tcPr>
          <w:p w14:paraId="65FF1760" w14:textId="6B52922B" w:rsidR="00881A0E" w:rsidRPr="00991653" w:rsidRDefault="00881A0E" w:rsidP="00D04329">
            <w:pP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w:t>
            </w:r>
          </w:p>
        </w:tc>
        <w:tc>
          <w:tcPr>
            <w:tcW w:w="1127" w:type="dxa"/>
            <w:noWrap/>
            <w:hideMark/>
          </w:tcPr>
          <w:p w14:paraId="11D1724D"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/g</w:t>
            </w:r>
          </w:p>
        </w:tc>
        <w:tc>
          <w:tcPr>
            <w:tcW w:w="1186" w:type="dxa"/>
            <w:noWrap/>
            <w:hideMark/>
          </w:tcPr>
          <w:p w14:paraId="2B1AB2C4"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0</w:t>
            </w:r>
          </w:p>
        </w:tc>
      </w:tr>
      <w:tr w:rsidR="00881A0E" w:rsidRPr="005A40ED" w14:paraId="1764FB9E" w14:textId="77777777" w:rsidTr="00154BBF">
        <w:trPr>
          <w:trHeight w:val="300"/>
        </w:trPr>
        <w:tc>
          <w:tcPr>
            <w:tcW w:w="1548" w:type="dxa"/>
            <w:vMerge/>
            <w:shd w:val="clear" w:color="auto" w:fill="7F7F7F" w:themeFill="text1" w:themeFillTint="80"/>
            <w:noWrap/>
            <w:hideMark/>
          </w:tcPr>
          <w:p w14:paraId="14B762A9" w14:textId="7A380866" w:rsidR="00881A0E" w:rsidRPr="00991653" w:rsidRDefault="00881A0E" w:rsidP="00D04329">
            <w:pPr>
              <w:rPr>
                <w:rFonts w:ascii="Times New Roman" w:eastAsia="Times New Roman" w:hAnsi="Times New Roman" w:cs="Times New Roman"/>
                <w:color w:val="000000"/>
                <w:kern w:val="0"/>
                <w:lang w:eastAsia="en-GB"/>
                <w14:ligatures w14:val="none"/>
              </w:rPr>
            </w:pPr>
          </w:p>
        </w:tc>
        <w:tc>
          <w:tcPr>
            <w:tcW w:w="1365" w:type="dxa"/>
          </w:tcPr>
          <w:p w14:paraId="124FB6BF" w14:textId="5404D81E"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5A50A776" w14:textId="16D65191"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Plasma</w:t>
            </w:r>
          </w:p>
        </w:tc>
        <w:tc>
          <w:tcPr>
            <w:tcW w:w="1127" w:type="dxa"/>
            <w:noWrap/>
            <w:hideMark/>
          </w:tcPr>
          <w:p w14:paraId="6335514D"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1683</w:t>
            </w:r>
          </w:p>
        </w:tc>
        <w:tc>
          <w:tcPr>
            <w:tcW w:w="1127" w:type="dxa"/>
            <w:shd w:val="clear" w:color="auto" w:fill="auto"/>
            <w:noWrap/>
            <w:hideMark/>
          </w:tcPr>
          <w:p w14:paraId="0F7CE558" w14:textId="59BE6711" w:rsidR="00881A0E" w:rsidRPr="00991653" w:rsidRDefault="00881A0E" w:rsidP="00D04329">
            <w:pPr>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w:t>
            </w:r>
          </w:p>
        </w:tc>
        <w:tc>
          <w:tcPr>
            <w:tcW w:w="1127" w:type="dxa"/>
            <w:noWrap/>
            <w:hideMark/>
          </w:tcPr>
          <w:p w14:paraId="078B663B"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09DDA739"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0</w:t>
            </w:r>
          </w:p>
        </w:tc>
      </w:tr>
      <w:tr w:rsidR="00881A0E" w:rsidRPr="005A40ED" w14:paraId="74DCE53F" w14:textId="77777777" w:rsidTr="00154BBF">
        <w:trPr>
          <w:trHeight w:val="300"/>
        </w:trPr>
        <w:tc>
          <w:tcPr>
            <w:tcW w:w="1548" w:type="dxa"/>
            <w:vMerge w:val="restart"/>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YWE4OThjNjQtZTFkYi00NDQyLTg5MzktY2IxMjVmMjAyYzQ0IiwicHJvcGVydGllcyI6eyJub3RlSW5kZXgiOjB9LCJpc0VkaXRlZCI6ZmFsc2UsIm1hbnVhbE92ZXJyaWRlIjp7ImlzTWFudWFsbHlPdmVycmlkZGVuIjpmYWxzZSwiY2l0ZXByb2NUZXh0IjoiKFBhbmcgPGk+ZXQgYWwuPC9pPiwgMjAwMSkiLCJtYW51YWxPdmVycmlkZVRleHQiOiIifSwiY2l0YXRpb25JdGVtcyI6W3siaWQiOiI4NDY0NmFiYy03MDFlLTM4NTItYTM3NS02NTA5YmIwMGFlNDgiLCJpdGVtRGF0YSI6eyJ0eXBlIjoiYXJ0aWNsZS1qb3VybmFsIiwiaWQiOiI4NDY0NmFiYy03MDFlLTM4NTItYTM3NS02NTA5YmIwMGFlNDgiLCJ0aXRsZSI6IlJlZHVjdGlvbiBvZiBpbmZsYW1tYXRvcnkgcmVzcG9uc2UgaW4gdGhlIG1vdXNlIGJyYWluIHdpdGggYWRlbm92aXJhbC1tZWRpYXRlZCB0cmFuc2Zvcm1pbmcgZ3Jvd3RoIGZhY3Rvci1zczEgZXhwcmVzc2lvbi4iLCJhdXRob3IiOlt7ImZhbWlseSI6IlBhbmciLCJnaXZlbiI6IkwiLCJwYXJzZS1uYW1lcyI6ZmFsc2UsImRyb3BwaW5nLXBhcnRpY2xlIjoiIiwibm9uLWRyb3BwaW5nLXBhcnRpY2xlIjoiIn0seyJmYW1pbHkiOiJZZSIsImdpdmVuIjoiVyIsInBhcnNlLW5hbWVzIjpmYWxzZSwiZHJvcHBpbmctcGFydGljbGUiOiIiLCJub24tZHJvcHBpbmctcGFydGljbGUiOiIifSx7ImZhbWlseSI6IkNoZSIsImdpdmVuIjoiWCBNIiwicGFyc2UtbmFtZXMiOmZhbHNlLCJkcm9wcGluZy1wYXJ0aWNsZSI6IiIsIm5vbi1kcm9wcGluZy1wYXJ0aWNsZSI6IiJ9LHsiZmFtaWx5IjoiUm9lc3NsZXIiLCJnaXZlbiI6IkIgSiIsInBhcnNlLW5hbWVzIjpmYWxzZSwiZHJvcHBpbmctcGFydGljbGUiOiIiLCJub24tZHJvcHBpbmctcGFydGljbGUiOiIifSx7ImZhbWlseSI6IkJldHoiLCJnaXZlbiI6IkEgTCIsInBhcnNlLW5hbWVzIjpmYWxzZSwiZHJvcHBpbmctcGFydGljbGUiOiIiLCJub24tZHJvcHBpbmctcGFydGljbGUiOiIifSx7ImZhbWlseSI6IllhbmciLCJnaXZlbiI6IkcgWSIsInBhcnNlLW5hbWVzIjpmYWxzZSwiZHJvcHBpbmctcGFydGljbGUiOiIiLCJub24tZHJvcHBpbmctcGFydGljbGUiOiIifV0sImNvbnRhaW5lci10aXRsZSI6IlN0cm9rZSIsImNvbnRhaW5lci10aXRsZS1zaG9ydCI6IlN0cm9rZSIsIkRPSSI6IjEwLjExNjEvMDEuc3RyLjMyLjIuNTQ0IiwiaXNzdWVkIjp7ImRhdGUtcGFydHMiOltbMjAwMV1dfSwicHVibGlzaGVyLXBsYWNlIjoiVW5pdGVkIFN0YXRlcyIsInBhZ2UiOiI1NDQtNTUyIiwiYWJzdHJhY3QiOiJCYWNrZ3JvdW5kIGFuZCBQdXJwb3NlLUNoZW1va2luZXMgaGF2ZSBiZWVuIHNob3duIHRvIHBsYXkgYW4gaW1wb3J0YW50IHJvbGUgaW4gbGV1a29jeXRlIGFuZCBtb25vY3l0ZS9tYWNyb3BoYWdlIGluZmlsdHJhdGlvbiBpbnRvIGlzY2hlbWljIHJlZ2lvbnMuIFRoZSBwdXJwb3NlIG9mIHRoaXMgc3R1ZHkgaXMgdG8gaWRlbnRpZnkgd2hldGhlciBvdmVyZXhwcmVzc2lvbiBvZiB0aGUgYWN0aXZlIGh1bWFuIHRyYW5zZm9ybWluZyBncm93dGggZmFjdG9yLXNzMSAoYWhUR0Ytc3MxKSBjYW4gZG93bnJlZ3VsYXRlIGV4cHJlc3Npb24gb2YgbW9ub2N5dGUgY2hlbW9hdHRyYWN0YW50IHByb3RlaW4tMSAoTUNQLTEpLCBtYWNyb3BoYWdlIGluZmxhbW1hdG9yeSBwcm90ZWluLTFhbHBoYSAoTUlQLTFhbHBoYSksIGFuZCBpbnRlcmNlbGx1bGFyIGFkaGVzaW9uIG1vbGVjdWxlLTEgKElDQU0tMSkgYW5kIHJlZHVjZSBpc2NoZW1pYyBicmFpbiBpbmp1cnkuIE1FVEhPRFM6IC1PdmVyZXhwcmVzc2lvbiBvZiB0cmFuc2Zvcm1pbmcgZ3Jvd3RoIGZhY3Rvci1zczEgKFRHRi1zczEpIHdhcyBhY2hpZXZlZCB0aHJvdWdoIGFkZW5vdmlyYWwgZ2VuZSB0cmFuc2Zlci4gRml2ZSBkYXlzIGFmdGVyIGFkZW5vdmlyYWwgdHJhbnNkdWN0aW9uLCB0aGUgbW91c2UgdW5kZXJ3ZW50IDMwIG1pbnV0ZXMgb2YgbWlkZGxlIGNlcmVicmFsIGFydGVyeSBvY2NsdXNpb24gZm9sbG93ZWQgYnkgMSB0byA3IGRheXMgb2YgcmVwZXJmdXNpb24uIFRHRi1zczEsIE1DUC0xLCBNSVAtMWFscGhhLCBhbmQgSUNBTS0xIHdlcmUgZGV0ZWN0ZWQgYnkgZW56eW1lLWxpbmtlZCBpbW11bm9zb3JiZW50IGFzc2F5IGFuZCBpbW11bm9oaXN0b2NoZW1pc3RyeS4gSW5mYXJjdCBhcmVhcyBhbmQgdm9sdW1lcyB3ZXJlIG1lYXN1cmVkIGJ5IGNyZXN5bCB2aW9sZXQgc3RhaW5pbmcuIFJFU1VMVFM6IC1NQ1AtMSBhbmQgTUlQLTFhbHBoYSBleHByZXNzaW9uIGlzIGluY3JlYXNlZCBhZnRlciBtaWRkbGUgY2VyZWJyYWwgYXJ0ZXJ5IG9jY2x1c2lvbiwgYW5kIGRvdWJsZS1sYWJlbGVkIGltbXVub3N0YWluaW5nIHJldmVhbGVkIHRoYXQgTUNQLTEgaXMgY29sb2NhbGl6ZWQgd2l0aCBuZXVyb25zIGFuZCBhc3Ryb2N5dGVzLiBWaXJhbC1tZWRpYXRlZCBUR0Ytc3MxIG92ZXJleHByZXNzaW9uIHdhcyBzaWduaWZpY2FudGx5IGdyZWF0ZXIgYXQgbWVhc3VyZWQgdGltZSBwb2ludHMsIHdpdGggYSBwZWFrIGF0IDcgdG8gOSBkYXlzLiBUaGUgZXhwcmVzc2lvbiBvZiBNQ1AtMSBhbmQgTUlQLTFhbHBoYSwgYnV0IG5vdCBJQ0FNLTEsIHdhcyByZWR1Y2VkIGluIHRoZSBtaWNlIG92ZXJleHByZXNzaW5nIGFoVEdGLXNzMSAoUDo8MC4wNSkuIEZ1cnRoZXJtb3JlLCBpbmZhcmN0IHZvbHVtZSB3YXMgc2lnbmlmaWNhbnRseSByZWR1Y2VkIGluIHRoZSBtaWNlIG92ZXJleHByZXNzaW5nIGFoVEdGLXNzMSAoUDo8MC4wNSkuIENPTkNMVVNJT05TOiAtVGhpcyBzdHVkeSBkZW1vbnN0cmF0ZXMgdGhhdCBNQ1AtMSBhbmQgTUlQLTFhbHBoYSBleHByZXNzZWQgaW4gdGhlIGlzY2hlbWljIHJlZ2lvbiBtYXkgcGxheSBhbiBpbXBvcnRhbnQgcm9sZSBpbiBhdHRyYWN0aW5nIGluZmxhbW1hdG9yeSBjZWxscy4gVGhlIHJlZHVjdGlvbiBvZiBNQ1AtMSBhbmQgTUlQLTFhbHBoYSwgYnV0IG5vdCBJQ0FNLTEsIGluIHRoZSBtaWNlIG92ZXJleHByZXNzaW5nIGFoVEdGLXNzMSBzdWdnZXN0cyB0aGF0IHRoZSBuZXVyb3Byb3RlY3RpdmUgZWZmZWN0IG9mIFRHRi1zczEgbWF5IHJlc3VsdCBmcm9tIHRoZSBpbmhpYml0aW9uIG9mIGNoZW1va2luZXMgZHVyaW5nIGNlcmVicmFsIGlzY2hlbWlhIGFuZCByZXBlcmZ1c2lvbi4iLCJpc3N1ZSI6IjIiLCJ2b2x1bWUiOiIzMiJ9LCJpc1RlbXBvcmFyeSI6ZmFsc2V9XX0="/>
              <w:id w:val="1362940160"/>
              <w:placeholder>
                <w:docPart w:val="84F093A762DD482A8B284B05A70BE17A"/>
              </w:placeholder>
            </w:sdtPr>
            <w:sdtEndPr/>
            <w:sdtContent>
              <w:p w14:paraId="0949352C" w14:textId="6108AF2B"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(Pang </w:t>
                </w:r>
                <w:r>
                  <w:rPr>
                    <w:rFonts w:eastAsia="Times New Roman"/>
                    <w:i/>
                    <w:iCs/>
                  </w:rPr>
                  <w:t>et al.</w:t>
                </w:r>
                <w:r>
                  <w:rPr>
                    <w:rFonts w:eastAsia="Times New Roman"/>
                  </w:rPr>
                  <w:t>, 2001)</w:t>
                </w:r>
              </w:p>
            </w:sdtContent>
          </w:sdt>
          <w:p w14:paraId="1815A1EF" w14:textId="1F5469DF" w:rsidR="00881A0E" w:rsidRPr="00991653" w:rsidRDefault="00881A0E" w:rsidP="00D04329">
            <w:pPr>
              <w:rPr>
                <w:rFonts w:ascii="Times New Roman" w:eastAsia="Times New Roman" w:hAnsi="Times New Roman" w:cs="Times New Roman"/>
                <w:color w:val="000000"/>
                <w:kern w:val="0"/>
                <w:lang w:eastAsia="en-GB"/>
                <w14:ligatures w14:val="none"/>
              </w:rPr>
            </w:pPr>
          </w:p>
        </w:tc>
        <w:tc>
          <w:tcPr>
            <w:tcW w:w="1365" w:type="dxa"/>
          </w:tcPr>
          <w:p w14:paraId="520B9B32" w14:textId="58E3D7B4"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10F216E2" w14:textId="4D7BA8D1"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Contralateral hemisphere</w:t>
            </w:r>
          </w:p>
        </w:tc>
        <w:tc>
          <w:tcPr>
            <w:tcW w:w="1127" w:type="dxa"/>
            <w:noWrap/>
            <w:hideMark/>
          </w:tcPr>
          <w:p w14:paraId="3264936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63.6</w:t>
            </w:r>
          </w:p>
        </w:tc>
        <w:tc>
          <w:tcPr>
            <w:tcW w:w="1127" w:type="dxa"/>
            <w:noWrap/>
            <w:hideMark/>
          </w:tcPr>
          <w:p w14:paraId="57778BD7"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266.7</w:t>
            </w:r>
          </w:p>
        </w:tc>
        <w:tc>
          <w:tcPr>
            <w:tcW w:w="1127" w:type="dxa"/>
            <w:noWrap/>
            <w:hideMark/>
          </w:tcPr>
          <w:p w14:paraId="517FA3D5"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/g</w:t>
            </w:r>
          </w:p>
        </w:tc>
        <w:tc>
          <w:tcPr>
            <w:tcW w:w="1186" w:type="dxa"/>
            <w:noWrap/>
            <w:hideMark/>
          </w:tcPr>
          <w:p w14:paraId="28BCFA59"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w:t>
            </w:r>
          </w:p>
        </w:tc>
      </w:tr>
      <w:tr w:rsidR="00881A0E" w:rsidRPr="005A40ED" w14:paraId="29E646A8" w14:textId="77777777" w:rsidTr="00154BBF">
        <w:trPr>
          <w:trHeight w:val="300"/>
        </w:trPr>
        <w:tc>
          <w:tcPr>
            <w:tcW w:w="1548" w:type="dxa"/>
            <w:vMerge/>
            <w:shd w:val="clear" w:color="auto" w:fill="7F7F7F" w:themeFill="text1" w:themeFillTint="80"/>
            <w:noWrap/>
            <w:hideMark/>
          </w:tcPr>
          <w:p w14:paraId="59539593" w14:textId="28AB0DBD" w:rsidR="00881A0E" w:rsidRPr="00991653" w:rsidRDefault="00881A0E" w:rsidP="00D04329">
            <w:pPr>
              <w:rPr>
                <w:rFonts w:ascii="Times New Roman" w:eastAsia="Times New Roman" w:hAnsi="Times New Roman" w:cs="Times New Roman"/>
                <w:color w:val="000000"/>
                <w:kern w:val="0"/>
                <w:lang w:eastAsia="en-GB"/>
                <w14:ligatures w14:val="none"/>
              </w:rPr>
            </w:pPr>
          </w:p>
        </w:tc>
        <w:tc>
          <w:tcPr>
            <w:tcW w:w="1365" w:type="dxa"/>
          </w:tcPr>
          <w:p w14:paraId="38BF2B28" w14:textId="37D7084E"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769E139F" w14:textId="61C6393B"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Ipsilateral hemisphere</w:t>
            </w:r>
          </w:p>
        </w:tc>
        <w:tc>
          <w:tcPr>
            <w:tcW w:w="1127" w:type="dxa"/>
            <w:noWrap/>
            <w:hideMark/>
          </w:tcPr>
          <w:p w14:paraId="2963B832"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60.1</w:t>
            </w:r>
          </w:p>
        </w:tc>
        <w:tc>
          <w:tcPr>
            <w:tcW w:w="1127" w:type="dxa"/>
            <w:noWrap/>
            <w:hideMark/>
          </w:tcPr>
          <w:p w14:paraId="719E0C5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186.2</w:t>
            </w:r>
          </w:p>
        </w:tc>
        <w:tc>
          <w:tcPr>
            <w:tcW w:w="1127" w:type="dxa"/>
            <w:noWrap/>
            <w:hideMark/>
          </w:tcPr>
          <w:p w14:paraId="1F4B16DB"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/g</w:t>
            </w:r>
          </w:p>
        </w:tc>
        <w:tc>
          <w:tcPr>
            <w:tcW w:w="1186" w:type="dxa"/>
            <w:noWrap/>
            <w:hideMark/>
          </w:tcPr>
          <w:p w14:paraId="1EB892D9"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w:t>
            </w:r>
          </w:p>
        </w:tc>
      </w:tr>
      <w:tr w:rsidR="00881A0E" w:rsidRPr="005A40ED" w14:paraId="263276AA" w14:textId="77777777" w:rsidTr="00154BBF">
        <w:trPr>
          <w:trHeight w:val="300"/>
        </w:trPr>
        <w:sdt>
          <w:sdtPr>
            <w:rPr>
              <w:rFonts w:ascii="Times New Roman" w:eastAsia="Times New Roman" w:hAnsi="Times New Roman" w:cs="Times New Roman"/>
              <w:color w:val="000000"/>
              <w:kern w:val="0"/>
              <w:lang w:eastAsia="en-GB"/>
              <w14:ligatures w14:val="none"/>
            </w:rPr>
            <w:tag w:val="MENDELEY_CITATION_v3_eyJjaXRhdGlvbklEIjoiTUVOREVMRVlfQ0lUQVRJT05fNWYzZjk5YjAtNWMwOC00OGM1LThkZWItYzEzYTlmZTgxYjg4IiwicHJvcGVydGllcyI6eyJub3RlSW5kZXgiOjB9LCJpc0VkaXRlZCI6ZmFsc2UsIm1hbnVhbE92ZXJyaWRlIjp7ImlzTWFudWFsbHlPdmVycmlkZGVuIjpmYWxzZSwiY2l0ZXByb2NUZXh0IjoiKENla2FuYXZpY2l1dGUgPGk+ZXQgYWwuPC9pPiwgMjAxNCkiLCJtYW51YWxPdmVycmlkZVRleHQiOiIifSwiY2l0YXRpb25JdGVtcyI6W3siaWQiOiI4M2YyYjIyNS03NzRhLTM3NTktYWFiOS03OGU0OGZlMzFlNzciLCJpdGVtRGF0YSI6eyJ0eXBlIjoiYXJ0aWNsZS1qb3VybmFsIiwiaWQiOiI4M2YyYjIyNS03NzRhLTM3NTktYWFiOS03OGU0OGZlMzFlNzciLCJ0aXRsZSI6IkFzdHJvY3l0aWMgdHJhbnNmb3JtaW5nIGdyb3d0aCBmYWN0b3ItYmV0YSBzaWduYWxpbmcgcmVkdWNlcyBzdWJhY3V0ZSBuZXVyb2luZmxhbW1hdGlvbiBhZnRlciBzdHJva2UgaW4gbWljZSIsImF1dGhvciI6W3siZmFtaWx5IjoiQ2VrYW5hdmljaXV0ZSIsImdpdmVuIjoiRSIsInBhcnNlLW5hbWVzIjpmYWxzZSwiZHJvcHBpbmctcGFydGljbGUiOiIiLCJub24tZHJvcHBpbmctcGFydGljbGUiOiIifSx7ImZhbWlseSI6IkZhdGhhbGkiLCJnaXZlbiI6Ik4iLCJwYXJzZS1uYW1lcyI6ZmFsc2UsImRyb3BwaW5nLXBhcnRpY2xlIjoiIiwibm9uLWRyb3BwaW5nLXBhcnRpY2xlIjoiIn0seyJmYW1pbHkiOiJEb3lsZSIsImdpdmVuIjoiSyBQIiwicGFyc2UtbmFtZXMiOmZhbHNlLCJkcm9wcGluZy1wYXJ0aWNsZSI6IiIsIm5vbi1kcm9wcGluZy1wYXJ0aWNsZSI6IiJ9LHsiZmFtaWx5IjoiV2lsbGlhbXMiLCJnaXZlbiI6IkEgTSIsInBhcnNlLW5hbWVzIjpmYWxzZSwiZHJvcHBpbmctcGFydGljbGUiOiIiLCJub24tZHJvcHBpbmctcGFydGljbGUiOiIifSx7ImZhbWlseSI6IkhhbiIsImdpdmVuIjoiSiIsInBhcnNlLW5hbWVzIjpmYWxzZSwiZHJvcHBpbmctcGFydGljbGUiOiIiLCJub24tZHJvcHBpbmctcGFydGljbGUiOiIifSx7ImZhbWlseSI6IkJ1Y2t3YWx0ZXIiLCJnaXZlbiI6Ik0gUyIsInBhcnNlLW5hbWVzIjpmYWxzZSwiZHJvcHBpbmctcGFydGljbGUiOiIiLCJub24tZHJvcHBpbmctcGFydGljbGUiOiIifV0sImNvbnRhaW5lci10aXRsZSI6IkdMSUEiLCJjb250YWluZXItdGl0bGUtc2hvcnQiOiJHbGlhIiwiRE9JIjoiMTAuMTAwMi9nbGlhLjIyNjc1IiwiaXNzdWVkIjp7ImRhdGUtcGFydHMiOltbMjAxNF1dfSwicGFnZSI6IjEyMjctMTI0MCIsImFic3RyYWN0IjoiQXN0cm9jeXRlcyBsaW1pdCBpbmZsYW1tYXRpb24gYWZ0ZXIgQ05TIGluanVyeSwgYXQgbGVhc3QgcGFydGlhbGx5IGJ5IHBoeXNpY2FsbHkgY29udGFpbmluZyBpdCB3aXRoaW4gYW4gYXN0cm9jeXRpYyBzY2FyIGF0IHRoZSBpbmp1cnkgYm9yZGVyLiBXZSByZXBvcnQgaGVyZSB0aGF0IGFzdHJvY3l0aWMgdHJhbnNmb3JtaW5nIGdyb3d0aCBmYWN0b3ItYmV0YSAoVEdGzrIpIHNpZ25hbGluZyBpcyBhIHNlY29uZCwgZGlzdGluY3QgbWVjaGFuaXNtIHRoYXQgYXN0cm9jeXRlcyB1dGlsaXplIHRvIGxpbWl0IG5ldXJvaW5mbGFtbWF0aW9uLiBUR0bOsnMgYXJlIGFudGktaW5mbGFtbWF0b3J5IGFuZCBuZXVyb3Byb3RlY3RpdmUgY3l0b2tpbmVzIHRoYXQgYXJlIHVwcmVndWxhdGVkIHN1YmFjdXRlbHkgYWZ0ZXIgc3Ryb2tlLCBkdXJpbmcgYSBjbGluaWNhbGx5IGFjY2Vzc2libGUgdGltZSB3aW5kb3cuIFdlIGhhdmUgcHJldmlvdXNseSBkZW1vbnN0cmF0ZWQgdGhhdCBUR0bOsnMgc2lnbmFsIHRvIGFzdHJvY3l0ZXMsIG5ldXJvbnMgYW5kIG1pY3JvZ2xpYSBpbiB0aGUgc3Ryb2tlIGJvcmRlciBkYXlzIGFmdGVyIHN0cm9rZS4gVG8gaW52ZXN0aWdhdGUgd2hldGhlciBUR0bOsiBhZmZlY3RzIGFzdHJvY3l0ZSBpbW11bm9yZWd1bGF0b3J5IGZ1bmN0aW9ucywgd2UgZW5naW5lZXJlZCBcIkFzdC1UYnIyRE5cIiBtaWNlIHdoZXJlIFRHRs6yIHNpZ25hbGluZyBpcyBpbmhpYml0ZWQgc3BlY2lmaWNhbGx5IGluIGFzdHJvY3l0ZXMuIERlc3BpdGUgaGF2aW5nIGEgc2ltaWxhciBpbmZhcmN0IHNpemUgdG8gd2lsZHR5cGUgY29udHJvbHMsIEFzdC1UYnIyRE4gbWljZSBleGhpYml0ZWQgc2lnbmlmaWNhbnRseSBtb3JlIG5ldXJvaW5mbGFtbWF0aW9uIGR1cmluZyB0aGUgc3ViYWN1dGUgcGVyaW9kIGFmdGVyIGRpc3RhbCBtaWRkbGUgY2VyZWJyYWwgb2NjbHVzaW9uIChkTUNBTykgc3Ryb2tlLiBUaGUgcGVyaS1pbmZhcmN0IGNvcnRleCBvZiBBc3QtVGJyMkROIG1pY2UgY29udGFpbmVkIG92ZXIgNjAlIG1vcmUgYWN0aXZhdGVkIENEMTFiKyBtb25vY3l0aWMgY2VsbHMgYW5kIHR3aWNlIGFzIG11Y2ggaW1tdW5vc3RhaW5pbmcgZm9yIHRoZSBhY3RpdmF0ZWQgbWljcm9nbGlhIGFuZCBtYWNyb3BoYWdlIG1hcmtlciBDRDY4IHRoYW4gY29udHJvbHMuIEFzdHJvY3l0aWMgc2NhcnJpbmcgd2FzIG5vdCBhbHRlcmVkIGluIEFzdC1UYnIyRE4gbWljZS4gSG93ZXZlciwgQXN0LVRicjJETiBtaWNlIHdlcmUgdW5hYmxlIHRvIHVwcmVndWxhdGUgVEdGLc6yMSBhbmQgaXRzIGFjdGl2YXRvciB0aHJvbWJvc3BvbmRpbi0xIDIgZGF5cyBhZnRlciBkTUNBTy4gQXMgYSByZXN1bHQsIHRoZSBub3JtYWwgdXByZWd1bGF0aW9uIG9mIHBlcmktaW5mYXJjdCBUR0bOsiBzaWduYWxpbmcgd2FzIGJsdW50ZWQgaW4gQXN0LVRicjJETiBtaWNlLiBJbiB0aGlzIHNldHRpbmcgb2YgbG93ZXIgVEdGzrIgc2lnbmFsaW5nIGFuZCBleGNlc3NpdmUgbmV1cm9pbmZsYW1tYXRpb24sIHdlIG9ic2VydmVkIHdvcnNlIG1vdG9yIG91dGNvbWVzIGFuZCBsYXRlIGluZmFyY3QgZXhwYW5zaW9uIGFmdGVyIHBob3RvdGhyb21ib3RpYyBtb3RvciBjb3J0ZXggc3Ryb2tlLiBUYWtlbiB0b2dldGhlciwgdGhlc2UgZGF0YSBkZW1vbnN0cmF0ZSB0aGF0IFRHRs6yIHNpZ25hbGluZyBpcyBhIG1vbGVjdWxhciBtZWNoYW5pc20gYnkgd2hpY2ggYXN0cm9jeXRlcyBsaW1pdCBuZXVyb2luZmxhbW1hdGlvbiwgYWN0aXZhdGUgVEdGzrIgaW4gdGhlIHBlcmktaW5mYXJjdCBjb3J0ZXggYW5kIHByZXNlcnZlIGJyYWluIGZ1bmN0aW9uIGR1cmluZyB0aGUgc3ViYWN1dGUgcGVyaW9kIGFmdGVyIHN0cm9rZS4gR0xJQSAyMDE0OzYyOjEyMjctMTI0MCBNYWluIHBvaW50czogQXN0cm9jeXRpYyBUR0bOsiBzaWduYWxpbmcgaXMgYSBjcml0aWNhbCBwYXRod2F5IGZvciBsaW1pdGluZyBzdWJhY3V0ZSBuZXVyb2luZmxhbW1hdGlvbiBpbiBwZXJpLWluZmFyY3QgY29ydGV4IGFmdGVyIHN0cm9rZS4gTWljZSB3aXRoIGluaGliaXRlZCBhc3Ryb2N5dGljIFRHRs6yIHNpZ25hbGluZyBleGhpYml0ZWQgZXhjZXNzaXZlIG5ldXJvaW5mbGFtbWF0aW9uLCBmYWlsZWQgdG8gdXByZWd1bGF0ZSBUR0bOsiwgYW5kIGRldmVsb3BlZCB3b3JzZSBtb3RvciBkZWZpY2l0cyBhZnRlciBzdHJva2UuIMKpIDIwMTQgV2lsZXkgUGVyaW9kaWNhbHMsIEluYy4iLCJpc3N1ZSI6IjgiLCJ2b2x1bWUiOiI2MiJ9LCJpc1RlbXBvcmFyeSI6ZmFsc2V9XX0="/>
            <w:id w:val="1633751511"/>
            <w:placeholder>
              <w:docPart w:val="90EA6FD2C0D34DC0AB0F522D4B6A842D"/>
            </w:placeholder>
          </w:sdtPr>
          <w:sdtEndPr/>
          <w:sdtContent>
            <w:tc>
              <w:tcPr>
                <w:tcW w:w="1548" w:type="dxa"/>
                <w:noWrap/>
                <w:hideMark/>
              </w:tcPr>
              <w:p w14:paraId="02315AE0" w14:textId="5DEB29EE"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w:t>
                </w:r>
                <w:proofErr w:type="spellStart"/>
                <w:r>
                  <w:rPr>
                    <w:rFonts w:eastAsia="Times New Roman"/>
                  </w:rPr>
                  <w:t>Cekanaviciute</w:t>
                </w:r>
                <w:proofErr w:type="spellEnd"/>
                <w:r>
                  <w:rPr>
                    <w:rFonts w:eastAsia="Times New Roman"/>
                  </w:rPr>
                  <w:t xml:space="preserve"> </w:t>
                </w:r>
                <w:r>
                  <w:rPr>
                    <w:rFonts w:eastAsia="Times New Roman"/>
                    <w:i/>
                    <w:iCs/>
                  </w:rPr>
                  <w:t>et al.</w:t>
                </w:r>
                <w:r>
                  <w:rPr>
                    <w:rFonts w:eastAsia="Times New Roman"/>
                  </w:rPr>
                  <w:t>, 2014)</w:t>
                </w:r>
              </w:p>
            </w:tc>
          </w:sdtContent>
        </w:sdt>
        <w:tc>
          <w:tcPr>
            <w:tcW w:w="1365" w:type="dxa"/>
          </w:tcPr>
          <w:p w14:paraId="650A7F7F" w14:textId="4F667219"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3A77ED8F" w14:textId="7C57CC2E"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Peri-infarct cortex</w:t>
            </w:r>
          </w:p>
        </w:tc>
        <w:tc>
          <w:tcPr>
            <w:tcW w:w="1127" w:type="dxa"/>
            <w:noWrap/>
            <w:hideMark/>
          </w:tcPr>
          <w:p w14:paraId="25E16AE8"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20</w:t>
            </w:r>
          </w:p>
        </w:tc>
        <w:tc>
          <w:tcPr>
            <w:tcW w:w="1127" w:type="dxa"/>
            <w:noWrap/>
            <w:hideMark/>
          </w:tcPr>
          <w:p w14:paraId="53CF1C99"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53.2</w:t>
            </w:r>
          </w:p>
        </w:tc>
        <w:tc>
          <w:tcPr>
            <w:tcW w:w="1127" w:type="dxa"/>
            <w:noWrap/>
            <w:hideMark/>
          </w:tcPr>
          <w:p w14:paraId="615F375A"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/mg</w:t>
            </w:r>
          </w:p>
        </w:tc>
        <w:tc>
          <w:tcPr>
            <w:tcW w:w="1186" w:type="dxa"/>
            <w:noWrap/>
            <w:hideMark/>
          </w:tcPr>
          <w:p w14:paraId="1CDB5AAE"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w:t>
            </w:r>
          </w:p>
        </w:tc>
      </w:tr>
      <w:tr w:rsidR="00881A0E" w:rsidRPr="005A40ED" w14:paraId="546E4BC0" w14:textId="77777777" w:rsidTr="00154BBF">
        <w:trPr>
          <w:trHeight w:val="300"/>
        </w:trPr>
        <w:sdt>
          <w:sdtPr>
            <w:rPr>
              <w:rFonts w:ascii="Times New Roman" w:eastAsia="Times New Roman" w:hAnsi="Times New Roman" w:cs="Times New Roman"/>
              <w:color w:val="000000"/>
              <w:kern w:val="0"/>
              <w:lang w:eastAsia="en-GB"/>
              <w14:ligatures w14:val="none"/>
            </w:rPr>
            <w:tag w:val="MENDELEY_CITATION_v3_eyJjaXRhdGlvbklEIjoiTUVOREVMRVlfQ0lUQVRJT05fYmJhNDYxYTItYzVlZS00NzJlLTkyMGQtN2YyNTI1MDVlYTg2IiwicHJvcGVydGllcyI6eyJub3RlSW5kZXgiOjB9LCJpc0VkaXRlZCI6ZmFsc2UsIm1hbnVhbE92ZXJyaWRlIjp7ImlzTWFudWFsbHlPdmVycmlkZGVuIjpmYWxzZSwiY2l0ZXByb2NUZXh0IjoiKExvdSA8aT5ldCBhbC48L2k+LCAyMDE4KSIsIm1hbnVhbE92ZXJyaWRlVGV4dCI6IiJ9LCJjaXRhdGlvbkl0ZW1zIjpbeyJpZCI6Ijk4NGM5ZWQ1LTgzYTUtMzkxNi05ODY4LWRmZWI1Nzc3NGYzZCIsIml0ZW1EYXRhIjp7InR5cGUiOiJhcnRpY2xlLWpvdXJuYWwiLCJpZCI6Ijk4NGM5ZWQ1LTgzYTUtMzkxNi05ODY4LWRmZWI1Nzc3NGYzZCIsInRpdGxlIjoiVXByZWd1bGF0aW9uIG9mIE5PWDIgYW5kIE5PWDQgTWVkaWF0ZWQgYnkgVEdGLc6yIFNpZ25hbGluZyBQYXRod2F5IEV4YWNlcmJhdGVzIENlcmVicmFsIElzY2hlbWlhL1JlcGVyZnVzaW9uIE94aWRhdGl2ZSBTdHJlc3MgSW5qdXJ5IiwiYXV0aG9yIjpbeyJmYW1pbHkiOiJMb3UiLCJnaXZlbiI6IloiLCJwYXJzZS1uYW1lcyI6ZmFsc2UsImRyb3BwaW5nLXBhcnRpY2xlIjoiIiwibm9uLWRyb3BwaW5nLXBhcnRpY2xlIjoiIn0seyJmYW1pbHkiOiJXYW5nIiwiZ2l2ZW4iOiJBLi1QLiIsInBhcnNlLW5hbWVzIjpmYWxzZSwiZHJvcHBpbmctcGFydGljbGUiOiIiLCJub24tZHJvcHBpbmctcGFydGljbGUiOiIifSx7ImZhbWlseSI6IkR1YW4iLCJnaXZlbiI6IlguLU0uIiwicGFyc2UtbmFtZXMiOmZhbHNlLCJkcm9wcGluZy1wYXJ0aWNsZSI6IiIsIm5vbi1kcm9wcGluZy1wYXJ0aWNsZSI6IiJ9LHsiZmFtaWx5IjoiSHUiLCJnaXZlbiI6IkcuLUguIiwicGFyc2UtbmFtZXMiOmZhbHNlLCJkcm9wcGluZy1wYXJ0aWNsZSI6IiIsIm5vbi1kcm9wcGluZy1wYXJ0aWNsZSI6IiJ9LHsiZmFtaWx5IjoiU29uZyIsImdpdmVuIjoiRy4tTC4iLCJwYXJzZS1uYW1lcyI6ZmFsc2UsImRyb3BwaW5nLXBhcnRpY2xlIjoiIiwibm9uLWRyb3BwaW5nLXBhcnRpY2xlIjoiIn0seyJmYW1pbHkiOiJadW8iLCJnaXZlbiI6Ik0uLUwuIiwicGFyc2UtbmFtZXMiOmZhbHNlLCJkcm9wcGluZy1wYXJ0aWNsZSI6IiIsIm5vbi1kcm9wcGluZy1wYXJ0aWNsZSI6IiJ9LHsiZmFtaWx5IjoiWWFuZyIsImdpdmVuIjoiWi4tQi4iLCJwYXJzZS1uYW1lcyI6ZmFsc2UsImRyb3BwaW5nLXBhcnRpY2xlIjoiIiwibm9uLWRyb3BwaW5nLXBhcnRpY2xlIjoiIn1dLCJjb250YWluZXItdGl0bGUiOiJDZWxsdWxhciBQaHlzaW9sb2d5IGFuZCBCaW9jaGVtaXN0cnkiLCJET0kiOiIxMC4xMTU5LzAwMDQ4OTQ1MCIsImlzc3VlZCI6eyJkYXRlLXBhcnRzIjpbWzIwMThdXX0sInBhZ2UiOiIyMTAzLTIxMTMiLCJhYnN0cmFjdCI6IkJhY2tncm91bmQvQWltczogSXNjaGVtaWMgc3Ryb2tlIGlzIHN0aWxsIG9uZSBvZiB0aGUgbGVhZGluZyBkZWJpbGl0YXRpbmcgZGlzZWFzZXMgd2l0aCBoaWdoIG1vcmJpZGl0eSBhbmQgbW9ydGFsaXR5LiBOQURQSCBveGlkYXNlIChOT1gpLWRlcml2ZWQgcmVhY3RpdmUgb3h5Z2VuIHNwZWNpZXMgKFJPUykgcGxheSBhbiBpbXBvcnRhbnQgcm9sZSBpbiBjZXJlYnJhbCBpc2NoZW1pYS9yZXBlcmZ1c2lvbiAoSS9SKSBpbmp1cnkuIEhvd2V2ZXIsIHRoZSBtZWNoYW5pc20gdW5kZXJseWluZyB0aGUgcmVndWxhdGlvbiBvZiBST1MgZ2VuZXJhdGlvbiBpcyBzdGlsbCBub3QgZnVsbHkgZWx1Y2lkYXRlZC4gVGhpcyBzdHVkeSBhaW1zIHRvIGV4cGxvcmUgdGhlIHJvbGUgb2YgdHJhbnNmb3JtaW5nIGdyb3d0aCBiZXRhIChUR0YtzrIpIHNpZ25hbHMgaW4gUk9TIGdlbmVyYXRpb24uIE1ldGhvZHM6IFNwcmFndWUtRGF3bGV5IHJhdHMgd2VyZSBzdWJqZWN0ZWQgdG8gSS9SIGluanVyeSwgYW5kIFBDLTEyIGNlbGxzIHdlcmUgY2hhbGxlbmdlZCBieSBoeXBveGlhL3Jlb3h5Z2VuYXRpb24gKEgvUikgYW5kL29yIHRyZWF0ZWQgd2l0aCBhY3RpdmluIHJlY2VwdG9yLWxpa2Uga2luYXNlIChBTEs1KSBpbmhpYml0b3IgU2I1MDUxMjQgb3Igc2lSTkEgYWdhaW5zdCBBTEs1LiBCcmFpbiBkYW1hZ2Ugd2FzIGV2YWx1YXRlZCB1c2luZyBuZXVyb2xvZ2ljYWwgc2NvcmluZywgdHJpcGhlbnlsIHRldHJhem9saXVtIGNobG9yaWRlIHN0YWluaW5nLCBoZW1hdG94eWxpbiBhbmQgZW9zaW4gc3RhaW5pbmcsIGluZmFyY3Qgdm9sdW1lIG1lYXN1cmVtZW50LCBUVU5FTCBzdGFpbmluZywgYW5kIGNhc3Bhc2UtMyBhY3Rpdml0eSBtZWFzdXJlbWVudC4gRXhwcmVzc2lvbiBvZiBUR0YtzrIgYW5kIG94aWRhdGl2ZSBzdHJlc3MtcmVsYXRlZCBnZW5lcyB3YXMgYW5hbHl6ZWQgYnkgcmVhbC10aW1lIHBvbHltZXJhc2UgY2hhaW4gcmVhY3Rpb24gYW5kIFdlc3Rlcm4gYmxvdDsgTk9YIGFjdGl2aXR5IGFuZCBST1MgbGV2ZWwgd2VyZSBtZWFzdXJlZCB1c2luZyBzcGVjdHJvcGhvdG9tZXRyeSBhbmQgZmx1b3Jlc2NlbmNlIG1pY3Jvc2NvcHksIHJlc3BlY3RpdmVseS4gUmVzdWx0czogSS9SIGNvbnRyaWJ1dGVkIHRvIHNldmVyZSBicmFpbiBkYW1hZ2UgKGltcGFpcmVkIG5ldXJvbG9naWNhbCBmdW5jdGlvbiwgYnJhaW4gaW5mYXJjdGlvbiwgdGlzc3VlIGVkZW1hLCBhcG9wdG9zaXMpLCBUR0YtzrIgc2lnbmFsaW5nIGFjdGl2YXRpb24gKHVwcmVndWxhdGlvbiBvZiBBTEs1LCBwaG9zcGhvcnlsYXRpb24gb2YgU01BRDIvMykgYW5kIG94aWRhdGl2ZSBzdHJlc3MgKHVwcmVndWxhdGlvbiBvZiBOT1gyLzQsIHJhcGlkIHJlbGVhc2Ugb2YgUk9TIFtveGlkYXRpdmUgYnVyc3RdKS4gSG93ZXZlciwgU2I1MDUxMjQgc2lnbmlmaWNhbnRseSByZXZlcnNlZCB0aGVzZSBhbHRlcmF0aW9ucyBhbmQgcHJvdGVjdGVkIHJhdHMgYWdhaW5zdCBJL1IgaW5qdXJ5LiBBcyBpbiB0aGUgYW5pbWFsIHJlc3VsdHMsIEgvUiBhbHNvIGNvbnRyaWJ1dGVkIHRvIFRHRi3OsiBzaWduYWxpbmcgYWN0aXZhdGlvbiBhbmQgb3hpZGF0aXZlIHN0cmVzcy4gTGlrZXdpc2UsIHRoZSBpbmhpYml0aW9uIG9mIEFMSzUgb3IgQUxLNSBrbm9ja2Rvd24gc2lnbmlmaWNhbnRseSByZXZlcnNlZCB0aGVzZSBhbHRlcmF0aW9ucyBpbiBQQy0xMiBjZWxscy4gT3RoZXIgdGhhbiBBTEs1IGtub2NrZG93biwgQUxLNSBpbmhpYml0aW9uIGhhZCBubyBlZmZlY3Qgb24gdGhlIGV4cHJlc3Npb24gb2YgQUxLNSBpbiBQQy0xMiBjZWxscy4gQ29uY2x1c2lvbnM6IE91ciBzdHVkaWVzIGRlbW9uc3RyYXRlZCB0aGF0IFRHRi3OsiBzaWduYWxpbmcgYWN0aXZhdGlvbiBpcyBpbnZvbHZlZCBpbiB0aGUgcmVndWxhdGlvbiBvZiBOT1gyL05PWDQgZXhwcmVzc2lvbiBhbmQgZXhhY2VyYmF0ZXMgY2VyZWJyYWwgSS9SIGluanVyeS4gwqkgMjAxOCBUaGUgQXV0aG9yKHMpLiIsImlzc3VlIjoiNSIsInZvbHVtZSI6IjQ2IiwiY29udGFpbmVyLXRpdGxlLXNob3J0IjoiIn0sImlzVGVtcG9yYXJ5IjpmYWxzZX1dfQ=="/>
            <w:id w:val="440728519"/>
            <w:placeholder>
              <w:docPart w:val="90EA6FD2C0D34DC0AB0F522D4B6A842D"/>
            </w:placeholder>
          </w:sdtPr>
          <w:sdtEndPr/>
          <w:sdtContent>
            <w:tc>
              <w:tcPr>
                <w:tcW w:w="1548" w:type="dxa"/>
                <w:noWrap/>
                <w:hideMark/>
              </w:tcPr>
              <w:p w14:paraId="78FF2D19" w14:textId="3D8501E8"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(Lou </w:t>
                </w:r>
                <w:r>
                  <w:rPr>
                    <w:rFonts w:eastAsia="Times New Roman"/>
                    <w:i/>
                    <w:iCs/>
                  </w:rPr>
                  <w:t>et al.</w:t>
                </w:r>
                <w:r>
                  <w:rPr>
                    <w:rFonts w:eastAsia="Times New Roman"/>
                  </w:rPr>
                  <w:t>, 2018)</w:t>
                </w:r>
              </w:p>
            </w:tc>
          </w:sdtContent>
        </w:sdt>
        <w:tc>
          <w:tcPr>
            <w:tcW w:w="1365" w:type="dxa"/>
          </w:tcPr>
          <w:p w14:paraId="704A22CD" w14:textId="28341A27"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70721403" w14:textId="5CD2A293"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Brain</w:t>
            </w:r>
          </w:p>
        </w:tc>
        <w:tc>
          <w:tcPr>
            <w:tcW w:w="1127" w:type="dxa"/>
            <w:noWrap/>
            <w:hideMark/>
          </w:tcPr>
          <w:p w14:paraId="6376A1B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1.5</w:t>
            </w:r>
          </w:p>
        </w:tc>
        <w:tc>
          <w:tcPr>
            <w:tcW w:w="1127" w:type="dxa"/>
            <w:noWrap/>
            <w:hideMark/>
          </w:tcPr>
          <w:p w14:paraId="5926AF3D"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3.4</w:t>
            </w:r>
          </w:p>
        </w:tc>
        <w:tc>
          <w:tcPr>
            <w:tcW w:w="1127" w:type="dxa"/>
            <w:noWrap/>
            <w:hideMark/>
          </w:tcPr>
          <w:p w14:paraId="55EE978F" w14:textId="77777777"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ng/g</w:t>
            </w:r>
          </w:p>
        </w:tc>
        <w:tc>
          <w:tcPr>
            <w:tcW w:w="1186" w:type="dxa"/>
            <w:noWrap/>
            <w:hideMark/>
          </w:tcPr>
          <w:p w14:paraId="3D3925DC"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w:t>
            </w:r>
          </w:p>
        </w:tc>
      </w:tr>
      <w:tr w:rsidR="00F447B8" w:rsidRPr="005A40ED" w14:paraId="4E0E00CD" w14:textId="77777777" w:rsidTr="00154BBF">
        <w:trPr>
          <w:trHeight w:val="300"/>
        </w:trPr>
        <w:tc>
          <w:tcPr>
            <w:tcW w:w="1548" w:type="dxa"/>
            <w:vMerge w:val="restart"/>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NkZmY2MDgtOGZiOS00ZjE0LWIyMDUtOWE5NWQ0YWMyNzNmIiwicHJvcGVydGllcyI6eyJub3RlSW5kZXgiOjB9LCJpc0VkaXRlZCI6ZmFsc2UsIm1hbnVhbE92ZXJyaWRlIjp7ImlzTWFudWFsbHlPdmVycmlkZGVuIjpmYWxzZSwiY2l0ZXByb2NUZXh0IjoiKFlhbiA8aT5ldCBhbC48L2k+LCAyMDE2KSIsIm1hbnVhbE92ZXJyaWRlVGV4dCI6IiJ9LCJjaXRhdGlvbkl0ZW1zIjpbeyJpZCI6IjZmMTc2ZjcwLTIyNGQtMzI0NS1hNzA3LTMzMzkxYmRmN2I0YSIsIml0ZW1EYXRhIjp7InR5cGUiOiJhcnRpY2xlLWpvdXJuYWwiLCJpZCI6IjZmMTc2ZjcwLTIyNGQtMzI0NS1hNzA3LTMzMzkxYmRmN2I0YSIsInRpdGxlIjoiRGVjb3JpbiBhbGxldmlhdGVkIGNocm9uaWMgaHlkcm9jZXBoYWx1cyB2aWEgaW5oaWJpdGluZyBUR0YtzrIxL1NtYWQvQ1RHRiBwYXRod2F5IGFmdGVyIHN1YmFyYWNobm9pZCBoZW1vcnJoYWdlIGluIHJhdHMuIiwiYXV0aG9yIjpbeyJmYW1pbHkiOiJZYW4iLCJnaXZlbiI6IkgiLCJwYXJzZS1uYW1lcyI6ZmFsc2UsImRyb3BwaW5nLXBhcnRpY2xlIjoiIiwibm9uLWRyb3BwaW5nLXBhcnRpY2xlIjoiIn0seyJmYW1pbHkiOiJDaGVuIiwiZ2l2ZW4iOiJZIiwicGFyc2UtbmFtZXMiOmZhbHNlLCJkcm9wcGluZy1wYXJ0aWNsZSI6IiIsIm5vbi1kcm9wcGluZy1wYXJ0aWNsZSI6IiJ9LHsiZmFtaWx5IjoiTGkiLCJnaXZlbiI6IkwiLCJwYXJzZS1uYW1lcyI6ZmFsc2UsImRyb3BwaW5nLXBhcnRpY2xlIjoiIiwibm9uLWRyb3BwaW5nLXBhcnRpY2xlIjoiIn0seyJmYW1pbHkiOiJKaWFuZyIsImdpdmVuIjoiSiIsInBhcnNlLW5hbWVzIjpmYWxzZSwiZHJvcHBpbmctcGFydGljbGUiOiIiLCJub24tZHJvcHBpbmctcGFydGljbGUiOiIifSx7ImZhbWlseSI6Ild1IiwiZ2l2ZW4iOiJHIiwicGFyc2UtbmFtZXMiOmZhbHNlLCJkcm9wcGluZy1wYXJ0aWNsZSI6IiIsIm5vbi1kcm9wcGluZy1wYXJ0aWNsZSI6IiJ9LHsiZmFtaWx5IjoiWnVvIiwiZ2l2ZW4iOiJZIiwicGFyc2UtbmFtZXMiOmZhbHNlLCJkcm9wcGluZy1wYXJ0aWNsZSI6IiIsIm5vbi1kcm9wcGluZy1wYXJ0aWNsZSI6IiJ9LHsiZmFtaWx5IjoiWmhhbmciLCJnaXZlbiI6IkogSCIsInBhcnNlLW5hbWVzIjpmYWxzZSwiZHJvcHBpbmctcGFydGljbGUiOiIiLCJub24tZHJvcHBpbmctcGFydGljbGUiOiIifSx7ImZhbWlseSI6IkZlbmciLCJnaXZlbiI6IkgiLCJwYXJzZS1uYW1lcyI6ZmFsc2UsImRyb3BwaW5nLXBhcnRpY2xlIjoiIiwibm9uLWRyb3BwaW5nLXBhcnRpY2xlIjoiIn0seyJmYW1pbHkiOiJZYW4iLCJnaXZlbiI6IlgiLCJwYXJzZS1uYW1lcyI6ZmFsc2UsImRyb3BwaW5nLXBhcnRpY2xlIjoiIiwibm9uLWRyb3BwaW5nLXBhcnRpY2xlIjoiIn0seyJmYW1pbHkiOiJMaXUiLCJnaXZlbiI6IkYiLCJwYXJzZS1uYW1lcyI6ZmFsc2UsImRyb3BwaW5nLXBhcnRpY2xlIjoiIiwibm9uLWRyb3BwaW5nLXBhcnRpY2xlIjoiIn1dLCJjb250YWluZXItdGl0bGUiOiJCcmFpbiBSZXMiLCJET0kiOiIxMC4xMDE2L2ouYnJhaW5yZXMuMjAxNS4xMS4wMDQiLCJpc3N1ZWQiOnsiZGF0ZS1wYXJ0cyI6W1syMDE2XV19LCJwdWJsaXNoZXItcGxhY2UiOiJOZXRoZXJsYW5kcyIsInBhZ2UiOiIyNDEtMjUzIiwiYWJzdHJhY3QiOiJDaHJvbmljIGh5ZHJvY2VwaGFsdXMgaXMgb25lIG9mIHRoZSBzZXZlcmUgY29tcGxpY2F0aW9ucyBhZnRlciBzdWJhcmFjaG5vaWQgaGVtb3JyaGFnZSAoU0FIKS4gSG93ZXZlciwgdGhlcmUgaXMgbm8gZWZmaWNpZW50IHRyZWF0bWVudCBmb3IgdGhlIHByZXZlbnRpb24gb2YgY2hyb25pYyBoeWRyb2NlcGhhbHVzLCBwYXJ0aWFsbHkgZHVlIHRvIHBvb3IgdW5kZXJzdGFuZGluZyBvZiB1bmRlcmx5aW5nIHBhdGhvZ2VuZXNpcywgc3ViYXJhY2hub2lkIGZpYnJvc2lzLiBUcmFuc2Zvcm1pbmcgZ3Jvd3RoIGZhY3Rvci3OsjEoVEdGLc6yMSkgaXMgYSBwb3RlbnQgZmlicm9nZW5pYyBmYWN0b3IgaW1wbGljYXRlZCBpbiB3aWRlIHJhbmdlIG9mIGZpYnJvdGljIGRpc2Vhc2VzLiBUbyBpbnZlc3RpZ2F0ZSB3aGV0aGVyIGRlY29yaW4sIGEgbmF0dXJhbCBhbnRhZ29uaXN0IGZvciBUR0YtzrIxLCBwcm90ZWN0cyBhZ2FpbnN0IHN1YmFyYWNobm9pZCBmaWJyb3NpcyBhbmQgY2hyb25pYyBoeWRyb2NlcGhhbHVzIGFmdGVyIFNBSCwgdHdvLWhlbW9ycmhhZ2UtaW5qZWN0aW9uIFNBSCBtb2RlbCB3YXMgY29uZHVjdGVkIGluIDYtd2Vlay1vbGQgcmF0cy4gUmVjb21iaW5hbnQgaHVtYW4gZGVjb3JpbihyaERlY29yaW4pICgzMHVnLzJ1bCkgd2FzIGFkbWluaXN0ZXJlZCBiZWZvcmUgYmxvb2QgaW5qZWN0aW9uIGFuZCBvbiB0aGUgMTB0aCBkYXkgYWZ0ZXIgU0FILiBUR0YtzrIxLCBwLVNtYWQyLzMsIGNvbm5lY3RpdmUgdGlzc3VlIGdyb3d0aCBmYWN0b3IgKENUR0YpLCBjb2xsYWdlbiBJIGFuZCBwcm8tY29sbGFnZW4gSSBjLXRlcm1pbmFsIHByb3BlcHRpZGUgd2VyZSBhc3Nlc3NlZCB2aWEgd2VzdGVybiBibG90dGluZywgZW56eW1lLWxpbmtlZCBpbW11bm9zb3JiZW50IGFzc2F5LCByYWRpb2ltbXVub2Fzc2F5IGFuZCBpbW11bm9mbHVvcmVzY2VuY2UuIEFuZCBuZXVyb2JlaGF2aW9yYWwgdGVzdHMgYW5kIE1vcnJpcyB3YXRlciBtYXplIHdlcmUgZW1wbG95ZWQgdG8gZXZhbHVhdGUgbG9uZy10ZXJtIG5ldXJvbG9naWNhbCBmdW5jdGlvbnMgYWZ0ZXIgU0FILiBXZSBmb3VuZCB0aGF0IFNBSCBpbmR1Y2VkIGhlaWdodGVuZWQgYWN0aXZhdGlvbiBvZiBUR0YtzrIxL1NtYWQvQ1RHRiBheGlzLCBwcmVzZW50aW5nIGFzIGEgdHdvIHBlYWsgcmVzcG9uc2Ugb2YgVEdGLc6yMSBpbiBjZXJlYnJvc3BpbmFsIGZsdWlkLCBlbGV2YXRpb24gb2YgVEdGLc6yMSwgcC1TbWFkMi8zLCBDVEdGLCBjb2xsYWdlbiBJIGluIGJyYWluIHBhcmVuY2h5bWEgYW5kIHByby1jb2xsYWdlbiBJIGMtdGVybWluYWwgcHJvcGVwdGlkZSBpbiBjZXJlYnJvc3BpbmFsIGZsdWlkLCBhbmQgaW5jcmVhc2VkIGxhdGVyYWwgdmVudHJpY2xlIGluZGV4LiByaERlY29yaW4gdHJlYXRtZW50IGVmZmVjdGl2ZWx5IGluaGliaXRlZCB1cC1yZWd1bGF0aW9uIG9mIFRHRi3OsjEsIHAtU21hZDIvMywgQ1RHRiwgY29sbGFnZW4gSSBhbmQgcHJvLWNvbGxhZ2VuIEkgYy10ZXJtaW5hbCBwcm9wZXB0aWRlIGFmdGVyIFNBSC4gTW9yZW92ZXIsIHJoRGVjb3JpbiB0cmVhdG1lbnQgc2lnbmlmaWNhbnRseSByZWR1Y2VkIGxhdGVyYWwgdmVudHJpY3VsYXIgaW5kZXggYW5kIGluY2lkZW5jZSBvZiBjaHJvbmljIGh5ZHJvY2VwaGFsdXMgYWZ0ZXIgU0FILiBJbXBvcnRhbnRseSwgcmhEZWNvcmluIGltcHJvdmVkIG5ldXJvY29nbml0aXZlIGRlZmljaXRzIGFmdGVyIFNBSC4gSW4gY29uY2x1c2lvbiwgcmhEZWNvcmluIHN1cHByZXNzZXMgZXh0cmFjZWxsdWxhciBtYXRyaXggYWNjdW11bGF0aW9uIGFuZCBmb2xsb3dpbmcgc3ViYXJhY2hub2lkIGZpYnJvc2lzIHZpYSBpbmhpYml0aW5nIFRHRi3OsjEvU21hZC9DVEdGIHBhdGh3YXksIHByZXZlbnRpbmcgZGV2ZWxvcG1lbnQgb2YgaHlkcm9jZXBoYWx1cyBhbmQgYXR0ZW51YXRpbmcgbG9uZy10ZXJtIG5ldXJvY29nbml0aXZlIGRlZmVjdHMgYWZ0ZXIgU0FILiIsInZvbHVtZSI6IjE2MzAiLCJjb250YWluZXItdGl0bGUtc2hvcnQiOiIifSwiaXNUZW1wb3JhcnkiOmZhbHNlfV19"/>
              <w:id w:val="1734803163"/>
              <w:placeholder>
                <w:docPart w:val="528FB369D4F64B0AAE8C70A47EC6E1F3"/>
              </w:placeholder>
            </w:sdtPr>
            <w:sdtEndPr/>
            <w:sdtContent>
              <w:p w14:paraId="09A4F5D8" w14:textId="479FAED9" w:rsidR="00F447B8"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(Yan </w:t>
                </w:r>
                <w:r>
                  <w:rPr>
                    <w:rFonts w:eastAsia="Times New Roman"/>
                    <w:i/>
                    <w:iCs/>
                  </w:rPr>
                  <w:t>et al.</w:t>
                </w:r>
                <w:r>
                  <w:rPr>
                    <w:rFonts w:eastAsia="Times New Roman"/>
                  </w:rPr>
                  <w:t>, 2016)</w:t>
                </w:r>
              </w:p>
            </w:sdtContent>
          </w:sdt>
          <w:p w14:paraId="1878175E" w14:textId="135E69BE" w:rsidR="00F447B8" w:rsidRPr="00991653" w:rsidRDefault="00F447B8" w:rsidP="00D04329">
            <w:pPr>
              <w:rPr>
                <w:rFonts w:ascii="Times New Roman" w:eastAsia="Times New Roman" w:hAnsi="Times New Roman" w:cs="Times New Roman"/>
                <w:color w:val="000000"/>
                <w:kern w:val="0"/>
                <w:lang w:eastAsia="en-GB"/>
                <w14:ligatures w14:val="none"/>
              </w:rPr>
            </w:pPr>
          </w:p>
          <w:p w14:paraId="522537F4" w14:textId="280B4B82" w:rsidR="00F447B8" w:rsidRPr="00991653" w:rsidRDefault="00F447B8" w:rsidP="00D04329">
            <w:pPr>
              <w:rPr>
                <w:rFonts w:ascii="Times New Roman" w:eastAsia="Times New Roman" w:hAnsi="Times New Roman" w:cs="Times New Roman"/>
                <w:color w:val="000000"/>
                <w:kern w:val="0"/>
                <w:lang w:eastAsia="en-GB"/>
                <w14:ligatures w14:val="none"/>
              </w:rPr>
            </w:pPr>
          </w:p>
          <w:p w14:paraId="78E07E6D" w14:textId="545C7784" w:rsidR="00F447B8" w:rsidRPr="00991653" w:rsidRDefault="00F447B8" w:rsidP="00D04329">
            <w:pPr>
              <w:rPr>
                <w:rFonts w:ascii="Times New Roman" w:eastAsia="Times New Roman" w:hAnsi="Times New Roman" w:cs="Times New Roman"/>
                <w:color w:val="000000"/>
                <w:kern w:val="0"/>
                <w:lang w:eastAsia="en-GB"/>
                <w14:ligatures w14:val="none"/>
              </w:rPr>
            </w:pPr>
          </w:p>
          <w:p w14:paraId="265CF4FF" w14:textId="7A61F31E"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val="restart"/>
          </w:tcPr>
          <w:p w14:paraId="504580A8" w14:textId="7912E219"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vMerge w:val="restart"/>
            <w:noWrap/>
            <w:hideMark/>
          </w:tcPr>
          <w:p w14:paraId="2CBE477A" w14:textId="24349587"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CSF</w:t>
            </w:r>
          </w:p>
          <w:p w14:paraId="1AC8D350" w14:textId="1AB8C2E2" w:rsidR="00F447B8" w:rsidRPr="00991653" w:rsidRDefault="00F447B8" w:rsidP="00D04329">
            <w:pPr>
              <w:rPr>
                <w:rFonts w:ascii="Times New Roman" w:eastAsia="Times New Roman" w:hAnsi="Times New Roman" w:cs="Times New Roman"/>
                <w:color w:val="000000"/>
                <w:kern w:val="0"/>
                <w:lang w:eastAsia="en-GB"/>
                <w14:ligatures w14:val="none"/>
              </w:rPr>
            </w:pPr>
          </w:p>
          <w:p w14:paraId="255F5C30" w14:textId="3D190AAE" w:rsidR="00F447B8" w:rsidRPr="00991653" w:rsidRDefault="00F447B8" w:rsidP="00D04329">
            <w:pPr>
              <w:rPr>
                <w:rFonts w:ascii="Times New Roman" w:eastAsia="Times New Roman" w:hAnsi="Times New Roman" w:cs="Times New Roman"/>
                <w:color w:val="000000"/>
                <w:kern w:val="0"/>
                <w:lang w:eastAsia="en-GB"/>
                <w14:ligatures w14:val="none"/>
              </w:rPr>
            </w:pPr>
          </w:p>
          <w:p w14:paraId="566052C9" w14:textId="04BB7FFE" w:rsidR="00F447B8" w:rsidRPr="00991653" w:rsidRDefault="00F447B8" w:rsidP="00D04329">
            <w:pPr>
              <w:rPr>
                <w:rFonts w:ascii="Times New Roman" w:eastAsia="Times New Roman" w:hAnsi="Times New Roman" w:cs="Times New Roman"/>
                <w:color w:val="000000"/>
                <w:kern w:val="0"/>
                <w:lang w:eastAsia="en-GB"/>
                <w14:ligatures w14:val="none"/>
              </w:rPr>
            </w:pPr>
          </w:p>
          <w:p w14:paraId="572F91DC" w14:textId="2829F164"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val="restart"/>
            <w:noWrap/>
            <w:hideMark/>
          </w:tcPr>
          <w:p w14:paraId="36A4638F"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6.6</w:t>
            </w:r>
          </w:p>
          <w:p w14:paraId="5B8C2ED4" w14:textId="6C1E530E" w:rsidR="00F447B8" w:rsidRPr="00991653" w:rsidRDefault="00F447B8" w:rsidP="00D04329">
            <w:pPr>
              <w:rPr>
                <w:rFonts w:ascii="Times New Roman" w:eastAsia="Times New Roman" w:hAnsi="Times New Roman" w:cs="Times New Roman"/>
                <w:color w:val="000000"/>
                <w:kern w:val="0"/>
                <w:lang w:eastAsia="en-GB"/>
                <w14:ligatures w14:val="none"/>
              </w:rPr>
            </w:pPr>
          </w:p>
          <w:p w14:paraId="2BED589A" w14:textId="62653619" w:rsidR="00F447B8" w:rsidRPr="00991653" w:rsidRDefault="00F447B8" w:rsidP="00D04329">
            <w:pPr>
              <w:rPr>
                <w:rFonts w:ascii="Times New Roman" w:eastAsia="Times New Roman" w:hAnsi="Times New Roman" w:cs="Times New Roman"/>
                <w:color w:val="000000"/>
                <w:kern w:val="0"/>
                <w:lang w:eastAsia="en-GB"/>
                <w14:ligatures w14:val="none"/>
              </w:rPr>
            </w:pPr>
          </w:p>
          <w:p w14:paraId="4B6CE0C4" w14:textId="5FD93A37" w:rsidR="00F447B8" w:rsidRPr="00991653" w:rsidRDefault="00F447B8" w:rsidP="00D04329">
            <w:pPr>
              <w:rPr>
                <w:rFonts w:ascii="Times New Roman" w:eastAsia="Times New Roman" w:hAnsi="Times New Roman" w:cs="Times New Roman"/>
                <w:color w:val="000000"/>
                <w:kern w:val="0"/>
                <w:lang w:eastAsia="en-GB"/>
                <w14:ligatures w14:val="none"/>
              </w:rPr>
            </w:pPr>
          </w:p>
          <w:p w14:paraId="56FB79BD" w14:textId="2B9B47B8"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087A392E"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75.5</w:t>
            </w:r>
          </w:p>
        </w:tc>
        <w:tc>
          <w:tcPr>
            <w:tcW w:w="1127" w:type="dxa"/>
            <w:noWrap/>
            <w:hideMark/>
          </w:tcPr>
          <w:p w14:paraId="45DF0FD3"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196EE32D"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w:t>
            </w:r>
          </w:p>
        </w:tc>
      </w:tr>
      <w:tr w:rsidR="00F447B8" w:rsidRPr="005A40ED" w14:paraId="33B6786E" w14:textId="77777777" w:rsidTr="00154BBF">
        <w:trPr>
          <w:trHeight w:val="300"/>
        </w:trPr>
        <w:tc>
          <w:tcPr>
            <w:tcW w:w="1548" w:type="dxa"/>
            <w:vMerge/>
            <w:shd w:val="clear" w:color="auto" w:fill="7F7F7F" w:themeFill="text1" w:themeFillTint="80"/>
            <w:noWrap/>
            <w:hideMark/>
          </w:tcPr>
          <w:p w14:paraId="0A418EF2" w14:textId="17B5914A"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45FE9EE5"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10157E8F" w14:textId="7923E380"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23A4E09C" w14:textId="5EF65D14"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07497E0B"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60.2</w:t>
            </w:r>
          </w:p>
        </w:tc>
        <w:tc>
          <w:tcPr>
            <w:tcW w:w="1127" w:type="dxa"/>
            <w:noWrap/>
            <w:hideMark/>
          </w:tcPr>
          <w:p w14:paraId="0BE96648"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14058B1C"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6</w:t>
            </w:r>
          </w:p>
        </w:tc>
      </w:tr>
      <w:tr w:rsidR="00F447B8" w:rsidRPr="005A40ED" w14:paraId="58955E6E" w14:textId="77777777" w:rsidTr="00154BBF">
        <w:trPr>
          <w:trHeight w:val="300"/>
        </w:trPr>
        <w:tc>
          <w:tcPr>
            <w:tcW w:w="1548" w:type="dxa"/>
            <w:vMerge/>
            <w:shd w:val="clear" w:color="auto" w:fill="7F7F7F" w:themeFill="text1" w:themeFillTint="80"/>
            <w:noWrap/>
            <w:hideMark/>
          </w:tcPr>
          <w:p w14:paraId="7A36E3D5" w14:textId="38A861E2"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26EB243E"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26CF5459" w14:textId="0F23FA23"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7AE39872" w14:textId="2E35EEB2"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085C3D83"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96.3</w:t>
            </w:r>
          </w:p>
        </w:tc>
        <w:tc>
          <w:tcPr>
            <w:tcW w:w="1127" w:type="dxa"/>
            <w:noWrap/>
            <w:hideMark/>
          </w:tcPr>
          <w:p w14:paraId="6D5A356F"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38C0D418"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10</w:t>
            </w:r>
          </w:p>
        </w:tc>
      </w:tr>
      <w:tr w:rsidR="00F447B8" w:rsidRPr="005A40ED" w14:paraId="6C57345D" w14:textId="77777777" w:rsidTr="00154BBF">
        <w:trPr>
          <w:trHeight w:val="300"/>
        </w:trPr>
        <w:tc>
          <w:tcPr>
            <w:tcW w:w="1548" w:type="dxa"/>
            <w:vMerge/>
            <w:shd w:val="clear" w:color="auto" w:fill="7F7F7F" w:themeFill="text1" w:themeFillTint="80"/>
            <w:noWrap/>
            <w:hideMark/>
          </w:tcPr>
          <w:p w14:paraId="75548743" w14:textId="134174D5"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073EC09C"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46D6055C" w14:textId="5D91EF4D"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1B98632E" w14:textId="2027ADF2"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40219D80"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92.2</w:t>
            </w:r>
          </w:p>
        </w:tc>
        <w:tc>
          <w:tcPr>
            <w:tcW w:w="1127" w:type="dxa"/>
            <w:noWrap/>
            <w:hideMark/>
          </w:tcPr>
          <w:p w14:paraId="023D6AAF"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09325E45"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14</w:t>
            </w:r>
          </w:p>
        </w:tc>
      </w:tr>
      <w:tr w:rsidR="00F447B8" w:rsidRPr="005A40ED" w14:paraId="4762CDC3" w14:textId="77777777" w:rsidTr="00154BBF">
        <w:trPr>
          <w:trHeight w:val="300"/>
        </w:trPr>
        <w:tc>
          <w:tcPr>
            <w:tcW w:w="1548" w:type="dxa"/>
            <w:vMerge/>
            <w:shd w:val="clear" w:color="auto" w:fill="7F7F7F" w:themeFill="text1" w:themeFillTint="80"/>
            <w:noWrap/>
            <w:hideMark/>
          </w:tcPr>
          <w:p w14:paraId="6880C690" w14:textId="75B84541"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13333808"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2F4E7DDF" w14:textId="02BEC5AB"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713F9BA4" w14:textId="7BC306AB"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3042D54B"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82.9</w:t>
            </w:r>
          </w:p>
        </w:tc>
        <w:tc>
          <w:tcPr>
            <w:tcW w:w="1127" w:type="dxa"/>
            <w:noWrap/>
            <w:hideMark/>
          </w:tcPr>
          <w:p w14:paraId="2D7EAF75"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701DEEE6"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21</w:t>
            </w:r>
          </w:p>
        </w:tc>
      </w:tr>
      <w:tr w:rsidR="00881A0E" w:rsidRPr="005A40ED" w14:paraId="3DA319A7" w14:textId="77777777" w:rsidTr="00154BBF">
        <w:trPr>
          <w:trHeight w:val="300"/>
        </w:trPr>
        <w:sdt>
          <w:sdtPr>
            <w:rPr>
              <w:rFonts w:ascii="Times New Roman" w:eastAsia="Times New Roman" w:hAnsi="Times New Roman" w:cs="Times New Roman"/>
              <w:color w:val="000000"/>
              <w:kern w:val="0"/>
              <w:lang w:eastAsia="en-GB"/>
              <w14:ligatures w14:val="none"/>
            </w:rPr>
            <w:tag w:val="MENDELEY_CITATION_v3_eyJjaXRhdGlvbklEIjoiTUVOREVMRVlfQ0lUQVRJT05fOTMyOWQ4MjItNGMwNS00ODY2LWJmYjEtNmNhMzViODFkNjlhIiwicHJvcGVydGllcyI6eyJub3RlSW5kZXgiOjB9LCJpc0VkaXRlZCI6ZmFsc2UsIm1hbnVhbE92ZXJyaWRlIjp7ImlzTWFudWFsbHlPdmVycmlkZGVuIjpmYWxzZSwiY2l0ZXByb2NUZXh0IjoiKERvbmcgPGk+ZXQgYWwuPC9pPiwgMjAxOCkiLCJtYW51YWxPdmVycmlkZVRleHQiOiIifSwiY2l0YXRpb25JdGVtcyI6W3siaWQiOiIzZDZhMmZlYi1mNzg1LTNlNDQtOGU3Yy1kNmE0MTM5NTI5NzQiLCJpdGVtRGF0YSI6eyJ0eXBlIjoiYXJ0aWNsZS1qb3VybmFsIiwiaWQiOiIzZDZhMmZlYi1mNzg1LTNlNDQtOGU3Yy1kNmE0MTM5NTI5NzQiLCJ0aXRsZSI6IkljYXJpc2lkZSBJSSBBdHRlbnVhdGVzIENocm9uaWMgSHlkcm9jZXBoYWx1cyBpbiBhbiBFeHBlcmltZW50YWwgU3ViYXJhY2hub2lkIEhlbW9ycmhhZ2UgUmF0IE1vZGVsLiIsImF1dGhvciI6W3siZmFtaWx5IjoiRG9uZyIsImdpdmVuIjoiQyIsInBhcnNlLW5hbWVzIjpmYWxzZSwiZHJvcHBpbmctcGFydGljbGUiOiIiLCJub24tZHJvcHBpbmctcGFydGljbGUiOiIifSx7ImZhbWlseSI6Ik1pbmciLCJnaXZlbiI6IlgiLCJwYXJzZS1uYW1lcyI6ZmFsc2UsImRyb3BwaW5nLXBhcnRpY2xlIjoiIiwibm9uLWRyb3BwaW5nLXBhcnRpY2xlIjoiIn0seyJmYW1pbHkiOiJZZSIsImdpdmVuIjoiWiIsInBhcnNlLW5hbWVzIjpmYWxzZSwiZHJvcHBpbmctcGFydGljbGUiOiIiLCJub24tZHJvcHBpbmctcGFydGljbGUiOiIifSx7ImZhbWlseSI6IldhbmciLCJnaXZlbiI6IlAiLCJwYXJzZS1uYW1lcyI6ZmFsc2UsImRyb3BwaW5nLXBhcnRpY2xlIjoiIiwibm9uLWRyb3BwaW5nLXBhcnRpY2xlIjoiIn0seyJmYW1pbHkiOiJXYW5nIiwiZ2l2ZW4iOiJMIiwicGFyc2UtbmFtZXMiOmZhbHNlLCJkcm9wcGluZy1wYXJ0aWNsZSI6IiIsIm5vbi1kcm9wcGluZy1wYXJ0aWNsZSI6IiJ9LHsiZmFtaWx5IjoiTGkiLCJnaXZlbiI6IloiLCJwYXJzZS1uYW1lcyI6ZmFsc2UsImRyb3BwaW5nLXBhcnRpY2xlIjoiIiwibm9uLWRyb3BwaW5nLXBhcnRpY2xlIjoiIn0seyJmYW1pbHkiOiJQYW4iLCJnaXZlbiI6IkIiLCJwYXJzZS1uYW1lcyI6ZmFsc2UsImRyb3BwaW5nLXBhcnRpY2xlIjoiIiwibm9uLWRyb3BwaW5nLXBhcnRpY2xlIjoiIn1dLCJjb250YWluZXItdGl0bGUiOiJKIFBoYXJtIFBoYXJtIFNjaSIsIkRPSSI6IjEwLjE4NDMzL2pwcHMyOTgxMSIsImlzc3VlZCI6eyJkYXRlLXBhcnRzIjpbWzIwMThdXX0sInB1Ymxpc2hlci1wbGFjZSI6IlN3aXR6ZXJsYW5kIiwicGFnZSI6IjMxOC0zMjUiLCJhYnN0cmFjdCI6IlB1cnBvc2UgVG8gaW52ZXN0aWdhdGUgdGhlIHJvbGUgb2YgSUNBIElJIGluIHN1YmFyYWNobm9pZCBoZW1vcnJoYWdlIChTQUgpLSDCoHJlbGF0ZWQgY2hyb25pYyBoeWRyb2NlcGhhbHVzLiBNZXRob2RzIEEgdHdvIGhlbW9ycmhhZ2UgaW5qZWN0aW9uIG1vZGVsIG9mIFNBSCB3YXMgY3JlYXRlZCBpbiBTcHJhZ3VlIERhd2xleSByYXRzICg2LTggd2Vla3MpLiBBIHRvdGFsIG9mIDEyNSByYXRzIHdlcmUgcmFuZG9tbHkgYXNzaWduZWQgaW50byBmaXZlIGdyb3VwczogU2hhbSBncm91cCwgU0FIIGdyb3VwLCBTQUgrIElDQSBJSSAoMSBtZy9rZykgZ3JvdXAsIFNBSCArIElDQSBJSSAoNSBtZy9rZykgZ3JvdXAsIGFuZCBTQUggKyBJQ0EgSUkgKDEwIG1nL2tnKSBncm91cC4gVEdGLc6yMSwgcGhvc3Boby1TbWFkMi8zLCBjb25uZWN0aXZlIHRpc3N1ZSBncm93dGggZmFjdG9yIChDVEdGKSwgYW5kIHByb2NvbGxhZ2VuIHR5cGUgSSBjYXJib3h5LXRlcm1pbmFsIHByb3BlcHRpZGUgKFBJQ1ApIHdlcmUgYXNzZXNzZWQgdmlhIHJlYWwtdGltZSBQQ1IsIFdlc3Rlcm4gYmxvdHRpbmcsIGFuZCBlbnp5bWUtbGlua2VkIGltbXVub3NvcmJlbnQgYXNzYXkuIExhdGVyYWwgdmVudHJpY3VsYXIgaW5kZXgsIE1hc3NvbiBzdGFpbmluZywgYW5kIE1vcnJpcyB3YXRlciBtYXplIHRlc3RzIHdlcmUgZW1wbG95ZWQgdG8gZXZhbHVhdGUgc3ViYXJhY2hub2lkIGZpYnJvc2lzLCBoeWRyb2NlcGhhbHVzLCBhbmQgbG9uZyB0ZXJtIG5ldXJvbG9naWNhbCBmdW5jdGlvbiBmb2xsb3dpbmcgU0FILiBSZXN1bHRzIElDQSBJSSAoMSwgNSwgMTAgbWcva2cpIGluaGliaXRlZCBzdWJhcmFjaG5vaWQgZmlicm9zaXMsIGF0dGVudWF0ZWQgdmVudHJpY3Vsb21lZ2FseSwgYW5kIGVmZmVjdGl2ZWx5IHN1cHByZXNzZWQgU0FIIHJlbGF0ZWQgY2hyb25pYyBoeWRyb2NlcGhhbHVzLiBJbiBhZGRpdGlvbiwgcGFyYWxsZWwgcmVkdWNlZCBleHByZXNzaW9uIG9mIG1lbWJlcnMgb2YgdGhlIFRHRi3OsjEvU21hZC9DVEdGIHNpZ25hbGluZyBwYXRod2F5IHdlcmUgb2JzZXJ2ZWQuIEltcG9ydGFudGx5LCBJQ0EgSUkgbWF5IGltcHJvdmUgbG9uZyB0ZXJtIG5ldXJvY29nbml0aXZlIGRlZmljaXRzIGFmdGVyIFNBSC4gQ29uY2x1c2lvbiBJQ0EgSUkgbWlnaHQgc3VwcHJlc3MgZmlicm9zaXMgdmlhIGluaGliaXRpb24gb2YgVEdGLc6yMS9TbWFkL0NUR0YgcGF0aHdheSwgcHJldmVudCB0aGUgZGV2ZWxvcG1lbnQgb2YgU0FIIHJlbGF0ZWQgY2hyb25pYyBoeWRyb2NlcGhhbHVzLCBhbmQgaW1wcm92ZSBsb25nIHRlcm0gbmV1cm9jb2duaXRpdmUgZGVmZWN0cyBmb2xsb3dpbmcgU0FILiIsImlzc3VlIjoiMSIsInZvbHVtZSI6IjIxIiwiY29udGFpbmVyLXRpdGxlLXNob3J0IjoiIn0sImlzVGVtcG9yYXJ5IjpmYWxzZX1dfQ=="/>
            <w:id w:val="-1630696117"/>
            <w:placeholder>
              <w:docPart w:val="90EA6FD2C0D34DC0AB0F522D4B6A842D"/>
            </w:placeholder>
          </w:sdtPr>
          <w:sdtEndPr/>
          <w:sdtContent>
            <w:tc>
              <w:tcPr>
                <w:tcW w:w="1548" w:type="dxa"/>
                <w:noWrap/>
                <w:hideMark/>
              </w:tcPr>
              <w:p w14:paraId="347C945F" w14:textId="011A3A05"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(Dong </w:t>
                </w:r>
                <w:r>
                  <w:rPr>
                    <w:rFonts w:eastAsia="Times New Roman"/>
                    <w:i/>
                    <w:iCs/>
                  </w:rPr>
                  <w:t>et al.</w:t>
                </w:r>
                <w:r>
                  <w:rPr>
                    <w:rFonts w:eastAsia="Times New Roman"/>
                  </w:rPr>
                  <w:t>, 2018)</w:t>
                </w:r>
              </w:p>
            </w:tc>
          </w:sdtContent>
        </w:sdt>
        <w:tc>
          <w:tcPr>
            <w:tcW w:w="1365" w:type="dxa"/>
          </w:tcPr>
          <w:p w14:paraId="1A119CAE" w14:textId="7E501160"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2A54D4E2" w14:textId="2DCDFDAB"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CSF</w:t>
            </w:r>
          </w:p>
        </w:tc>
        <w:tc>
          <w:tcPr>
            <w:tcW w:w="1127" w:type="dxa"/>
            <w:noWrap/>
            <w:hideMark/>
          </w:tcPr>
          <w:p w14:paraId="1377A9D0"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27</w:t>
            </w:r>
          </w:p>
        </w:tc>
        <w:tc>
          <w:tcPr>
            <w:tcW w:w="1127" w:type="dxa"/>
            <w:noWrap/>
            <w:hideMark/>
          </w:tcPr>
          <w:p w14:paraId="70BA3D84"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84.9</w:t>
            </w:r>
          </w:p>
        </w:tc>
        <w:tc>
          <w:tcPr>
            <w:tcW w:w="1127" w:type="dxa"/>
            <w:noWrap/>
            <w:hideMark/>
          </w:tcPr>
          <w:p w14:paraId="57D75E50"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7C49FE06"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21</w:t>
            </w:r>
          </w:p>
        </w:tc>
      </w:tr>
      <w:tr w:rsidR="00F447B8" w:rsidRPr="005A40ED" w14:paraId="2B85A187" w14:textId="77777777" w:rsidTr="00154BBF">
        <w:trPr>
          <w:trHeight w:val="300"/>
        </w:trPr>
        <w:tc>
          <w:tcPr>
            <w:tcW w:w="1548" w:type="dxa"/>
            <w:vMerge w:val="restart"/>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JjMDU1YTQtNzViZi00MTg4LTg2OGYtYmU5ZmQ4MDA0ZWE2IiwicHJvcGVydGllcyI6eyJub3RlSW5kZXgiOjB9LCJpc0VkaXRlZCI6ZmFsc2UsIm1hbnVhbE92ZXJyaWRlIjp7ImlzTWFudWFsbHlPdmVycmlkZGVuIjpmYWxzZSwiY2l0ZXByb2NUZXh0IjoiKFRheWxvciA8aT5ldCBhbC48L2k+LCAyMDE3KSIsIm1hbnVhbE92ZXJyaWRlVGV4dCI6IiJ9LCJjaXRhdGlvbkl0ZW1zIjpbeyJpZCI6IjQ0MzhlNzJjLTU4OWQtM2FjYS1iOTMyLTlmMDZkOTFlNzU2ZSIsIml0ZW1EYXRhIjp7InR5cGUiOiJhcnRpY2xlLWpvdXJuYWwiLCJpZCI6IjQ0MzhlNzJjLTU4OWQtM2FjYS1iOTMyLTlmMDZkOTFlNzU2ZSIsInRpdGxlIjoiVEdGLc6yMSBtb2R1bGF0ZXMgbWljcm9nbGlhbCBwaGVub3R5cGUgYW5kIHByb21vdGVzIHJlY292ZXJ5IGFmdGVyIGludHJhY2VyZWJyYWwgaGVtb3JyaGFnZS4iLCJhdXRob3IiOlt7ImZhbWlseSI6IlRheWxvciIsImdpdmVuIjoiUiBBIiwicGFyc2UtbmFtZXMiOmZhbHNlLCJkcm9wcGluZy1wYXJ0aWNsZSI6IiIsIm5vbi1kcm9wcGluZy1wYXJ0aWNsZSI6IiJ9LHsiZmFtaWx5IjoiQ2hhbmciLCJnaXZlbiI6IkMgRiIsInBhcnNlLW5hbWVzIjpmYWxzZSwiZHJvcHBpbmctcGFydGljbGUiOiIiLCJub24tZHJvcHBpbmctcGFydGljbGUiOiIifSx7ImZhbWlseSI6Ikdvb2RzIiwiZ2l2ZW4iOiJCIEEiLCJwYXJzZS1uYW1lcyI6ZmFsc2UsImRyb3BwaW5nLXBhcnRpY2xlIjoiIiwibm9uLWRyb3BwaW5nLXBhcnRpY2xlIjoiIn0seyJmYW1pbHkiOiJIYW1tb25kIiwiZ2l2ZW4iOiJNIEQiLCJwYXJzZS1uYW1lcyI6ZmFsc2UsImRyb3BwaW5nLXBhcnRpY2xlIjoiIiwibm9uLWRyb3BwaW5nLXBhcnRpY2xlIjoiIn0seyJmYW1pbHkiOiJCIiwiZ2l2ZW4iOiJNYWMgR3JvcnkiLCJwYXJzZS1uYW1lcyI6ZmFsc2UsImRyb3BwaW5nLXBhcnRpY2xlIjoiIiwibm9uLWRyb3BwaW5nLXBhcnRpY2xlIjoiIn0seyJmYW1pbHkiOiJBaSIsImdpdmVuIjoiWSIsInBhcnNlLW5hbWVzIjpmYWxzZSwiZHJvcHBpbmctcGFydGljbGUiOiIiLCJub24tZHJvcHBpbmctcGFydGljbGUiOiIifSx7ImZhbWlseSI6IlN0ZWluc2NobmVpZGVyIiwiZ2l2ZW4iOiJBIEYiLCJwYXJzZS1uYW1lcyI6ZmFsc2UsImRyb3BwaW5nLXBhcnRpY2xlIjoiIiwibm9uLWRyb3BwaW5nLXBhcnRpY2xlIjoiIn0seyJmYW1pbHkiOiJSZW5mcm9lIiwiZ2l2ZW4iOiJTIEMiLCJwYXJzZS1uYW1lcyI6ZmFsc2UsImRyb3BwaW5nLXBhcnRpY2xlIjoiIiwibm9uLWRyb3BwaW5nLXBhcnRpY2xlIjoiIn0seyJmYW1pbHkiOiJBc2tlbmFzZSIsImdpdmVuIjoiTSBIIiwicGFyc2UtbmFtZXMiOmZhbHNlLCJkcm9wcGluZy1wYXJ0aWNsZSI6IiIsIm5vbi1kcm9wcGluZy1wYXJ0aWNsZSI6IiJ9LHsiZmFtaWx5IjoiTWNDdWxsb3VnaCIsImdpdmVuIjoiTCBEIiwicGFyc2UtbmFtZXMiOmZhbHNlLCJkcm9wcGluZy1wYXJ0aWNsZSI6IiIsIm5vbi1kcm9wcGluZy1wYXJ0aWNsZSI6IiJ9LHsiZmFtaWx5IjoiS2FzbmVyIiwiZ2l2ZW4iOiJTIEUiLCJwYXJzZS1uYW1lcyI6ZmFsc2UsImRyb3BwaW5nLXBhcnRpY2xlIjoiIiwibm9uLWRyb3BwaW5nLXBhcnRpY2xlIjoiIn0seyJmYW1pbHkiOiJNdWxsZW4iLCJnaXZlbiI6Ik0gVCIsInBhcnNlLW5hbWVzIjpmYWxzZSwiZHJvcHBpbmctcGFydGljbGUiOiIiLCJub24tZHJvcHBpbmctcGFydGljbGUiOiIifSx7ImZhbWlseSI6IkhhZmxlciIsImdpdmVuIjoiRCBBIiwicGFyc2UtbmFtZXMiOmZhbHNlLCJkcm9wcGluZy1wYXJ0aWNsZSI6IiIsIm5vbi1kcm9wcGluZy1wYXJ0aWNsZSI6IiJ9LHsiZmFtaWx5IjoiTG92ZSIsImdpdmVuIjoiSiBDIiwicGFyc2UtbmFtZXMiOmZhbHNlLCJkcm9wcGluZy1wYXJ0aWNsZSI6IiIsIm5vbi1kcm9wcGluZy1wYXJ0aWNsZSI6IiJ9LHsiZmFtaWx5IjoiU2Fuc2luZyIsImdpdmVuIjoiTCBIIiwicGFyc2UtbmFtZXMiOmZhbHNlLCJkcm9wcGluZy1wYXJ0aWNsZSI6IiIsIm5vbi1kcm9wcGluZy1wYXJ0aWNsZSI6IiJ9XSwiY29udGFpbmVyLXRpdGxlIjoiSiBDbGluIEludmVzdCIsIkRPSSI6IjEwLjExNzIvSkNJODg2NDciLCJpc3N1ZWQiOnsiZGF0ZS1wYXJ0cyI6W1syMDE3XV19LCJwdWJsaXNoZXItcGxhY2UiOiJVbml0ZWQgU3RhdGVzIiwicGFnZSI6IjI4MC0yOTIiLCJhYnN0cmFjdCI6IkludHJhY2VyZWJyYWwgaGVtb3JyaGFnZSAoSUNIKSBpcyBhIGRldmFzdGF0aW5nIGZvcm0gb2Ygc3Ryb2tlIHRoYXQgcmVzdWx0cyBmcm9tIHRoZSBydXB0dXJlIG9mIGEgYmxvb2QgdmVzc2VsIGluIHRoZSBicmFpbiwgbGVhZGluZyB0byBhIG1hc3Mgb2YgYmxvb2Qgd2l0aGluIHRoZSBicmFpbiBwYXJlbmNoeW1hLiBUaGUgaW5qdXJ5IGNhdXNlcyBhIHJhcGlkIGluZmxhbW1hdG9yeSByZWFjdGlvbiB0aGF0IGluY2x1ZGVzIGFjdGl2YXRpb24gb2YgdGhlIHRpc3N1ZS1yZXNpZGVudCBtaWNyb2dsaWEgYW5kIHJlY3J1aXRtZW50IG9mIGJsb29kLWRlcml2ZWQgbWFjcm9waGFnZXMgYW5kIG90aGVyIGxldWtvY3l0ZXMuIEluIHRoaXMgd29yaywgd2UgaW52ZXN0aWdhdGVkIHRoZSBzcGVjaWZpYyByZXNwb25zZXMgb2YgbWljcm9nbGlhIGZvbGxvd2luZyBJQ0ggd2l0aCB0aGUgYWltIG9mIGlkZW50aWZ5aW5nIHBhdGh3YXlzIHRoYXQgbWF5IGFpZCBpbiByZWNvdmVyeSBhZnRlciBicmFpbiBpbmp1cnkuIFdlIHVzZWQgbG9uZ2l0dWRpbmFsIHRyYW5zY3JpcHRpb25hbCBwcm9maWxpbmcgb2YgbWljcm9nbGlhIGluIGEgbXVyaW5lIG1vZGVsIHRvIGRldGVybWluZSB0aGUgcGhlbm90eXBlIG9mIG1pY3JvZ2xpYSBkdXJpbmcgdGhlIGFjdXRlIGFuZCByZXNvbHV0aW9uIHBoYXNlcyBvZiBJQ0ggaW4gdml2byBhbmQgZm91bmQgaW5jcmVhc2VzIGluIFRHRi3OsjEgcGF0aHdheSBhY3RpdmF0aW9uIGR1cmluZyB0aGUgcmVzb2x1dGlvbiBwaGFzZS4gV2UgdGhlbiBjb25maXJtZWQgdGhhdCBUR0YtzrIxIHRyZWF0bWVudCBtb2R1bGF0ZWQgaW5mbGFtbWF0b3J5IHByb2ZpbGVzIG9mIG1pY3JvZ2xpYSBpbiB2aXRyby4gTW9yZW92ZXIsIFRHRi3OsjEgdHJlYXRtZW50IGZvbGxvd2luZyBJQ0ggZGVjcmVhc2VkIG1pY3JvZ2xpYWwgSWw2IGdlbmUgZXhwcmVzc2lvbiBpbiB2aXZvIGFuZCBpbXByb3ZlZCBmdW5jdGlvbmFsIG91dGNvbWVzIGluIHRoZSBtdXJpbmUgbW9kZWwuIEZpbmFsbHksIHdlIG9ic2VydmVkIHRoYXQgcGF0aWVudHMgd2l0aCBlYXJseSBpbmNyZWFzZXMgaW4gcGxhc21hIFRHRi3OsjEgY29uY2VudHJhdGlvbnMgaGFkIGJldHRlciBvdXRjb21lcyA5MCBkYXlzIGFmdGVyIElDSCwgY29uZmlybWluZyB0aGUgcm9sZSBvZiBUR0YtzrIxIGluIGZ1bmN0aW9uYWwgcmVjb3ZlcnkgZnJvbSBJQ0guIFRha2VuIHRvZ2V0aGVyLCBvdXIgZGF0YSBzaG93IHRoYXQgVEdGLc6yMSBtb2R1bGF0ZXMgbWljcm9nbGlhLW1lZGlhdGVkIG5ldXJvaW5mbGFtbWF0aW9uIGFmdGVyIElDSCBhbmQgcHJvbW90ZXMgZnVuY3Rpb25hbCByZWNvdmVyeSwgc3VnZ2VzdGluZyB0aGF0IFRHRi3OsjEgbWF5IGJlIGEgdGhlcmFwZXV0aWMgdGFyZ2V0IGZvciBhY3V0ZSBicmFpbiBpbmp1cnkuIiwiaXNzdWUiOiIxIiwidm9sdW1lIjoiMTI3IiwiY29udGFpbmVyLXRpdGxlLXNob3J0IjoiIn0sImlzVGVtcG9yYXJ5IjpmYWxzZX1dfQ=="/>
              <w:id w:val="526685921"/>
              <w:placeholder>
                <w:docPart w:val="508B10F95C1C4E57B33722D66BDD50E2"/>
              </w:placeholder>
            </w:sdtPr>
            <w:sdtEndPr/>
            <w:sdtContent>
              <w:p w14:paraId="70E90ABE" w14:textId="11E6C4D3" w:rsidR="00F447B8"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(Taylor </w:t>
                </w:r>
                <w:r>
                  <w:rPr>
                    <w:rFonts w:eastAsia="Times New Roman"/>
                    <w:i/>
                    <w:iCs/>
                  </w:rPr>
                  <w:t>et al.</w:t>
                </w:r>
                <w:r>
                  <w:rPr>
                    <w:rFonts w:eastAsia="Times New Roman"/>
                  </w:rPr>
                  <w:t>, 2017)</w:t>
                </w:r>
              </w:p>
            </w:sdtContent>
          </w:sdt>
          <w:p w14:paraId="374DFCBB" w14:textId="44D62C17" w:rsidR="00F447B8" w:rsidRPr="00991653" w:rsidRDefault="00F447B8" w:rsidP="00D04329">
            <w:pPr>
              <w:rPr>
                <w:rFonts w:ascii="Times New Roman" w:eastAsia="Times New Roman" w:hAnsi="Times New Roman" w:cs="Times New Roman"/>
                <w:color w:val="000000"/>
                <w:kern w:val="0"/>
                <w:lang w:eastAsia="en-GB"/>
                <w14:ligatures w14:val="none"/>
              </w:rPr>
            </w:pPr>
          </w:p>
          <w:p w14:paraId="45E56661" w14:textId="67663B61" w:rsidR="00F447B8" w:rsidRPr="00991653" w:rsidRDefault="00F447B8" w:rsidP="00D04329">
            <w:pPr>
              <w:rPr>
                <w:rFonts w:ascii="Times New Roman" w:eastAsia="Times New Roman" w:hAnsi="Times New Roman" w:cs="Times New Roman"/>
                <w:color w:val="000000"/>
                <w:kern w:val="0"/>
                <w:lang w:eastAsia="en-GB"/>
                <w14:ligatures w14:val="none"/>
              </w:rPr>
            </w:pPr>
          </w:p>
          <w:p w14:paraId="0C9565EB" w14:textId="5800EDF3" w:rsidR="00F447B8" w:rsidRPr="00991653" w:rsidRDefault="00F447B8" w:rsidP="00D04329">
            <w:pPr>
              <w:rPr>
                <w:rFonts w:ascii="Times New Roman" w:eastAsia="Times New Roman" w:hAnsi="Times New Roman" w:cs="Times New Roman"/>
                <w:color w:val="000000"/>
                <w:kern w:val="0"/>
                <w:lang w:eastAsia="en-GB"/>
                <w14:ligatures w14:val="none"/>
              </w:rPr>
            </w:pPr>
          </w:p>
          <w:p w14:paraId="351BDDAE" w14:textId="36B56AD4"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val="restart"/>
          </w:tcPr>
          <w:p w14:paraId="0710A8D7" w14:textId="5D28A711"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vMerge w:val="restart"/>
            <w:noWrap/>
            <w:hideMark/>
          </w:tcPr>
          <w:p w14:paraId="462F690C" w14:textId="7F3D6436"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Peri hematoma region</w:t>
            </w:r>
          </w:p>
          <w:p w14:paraId="23DDDA09" w14:textId="68D021E7" w:rsidR="00F447B8" w:rsidRPr="00991653" w:rsidRDefault="00F447B8" w:rsidP="00D04329">
            <w:pPr>
              <w:rPr>
                <w:rFonts w:ascii="Times New Roman" w:eastAsia="Times New Roman" w:hAnsi="Times New Roman" w:cs="Times New Roman"/>
                <w:color w:val="000000"/>
                <w:kern w:val="0"/>
                <w:lang w:eastAsia="en-GB"/>
                <w14:ligatures w14:val="none"/>
              </w:rPr>
            </w:pPr>
          </w:p>
          <w:p w14:paraId="11025B99" w14:textId="13B1816C" w:rsidR="00F447B8" w:rsidRPr="00991653" w:rsidRDefault="00F447B8" w:rsidP="00D04329">
            <w:pPr>
              <w:rPr>
                <w:rFonts w:ascii="Times New Roman" w:eastAsia="Times New Roman" w:hAnsi="Times New Roman" w:cs="Times New Roman"/>
                <w:color w:val="000000"/>
                <w:kern w:val="0"/>
                <w:lang w:eastAsia="en-GB"/>
                <w14:ligatures w14:val="none"/>
              </w:rPr>
            </w:pPr>
          </w:p>
          <w:p w14:paraId="2280A545" w14:textId="1BBED24B" w:rsidR="00F447B8" w:rsidRPr="00991653" w:rsidRDefault="00F447B8" w:rsidP="00D04329">
            <w:pPr>
              <w:rPr>
                <w:rFonts w:ascii="Times New Roman" w:eastAsia="Times New Roman" w:hAnsi="Times New Roman" w:cs="Times New Roman"/>
                <w:color w:val="000000"/>
                <w:kern w:val="0"/>
                <w:lang w:eastAsia="en-GB"/>
                <w14:ligatures w14:val="none"/>
              </w:rPr>
            </w:pPr>
          </w:p>
          <w:p w14:paraId="09143707" w14:textId="02965AB8"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val="restart"/>
            <w:noWrap/>
            <w:hideMark/>
          </w:tcPr>
          <w:p w14:paraId="6827FBBD"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261</w:t>
            </w:r>
          </w:p>
          <w:p w14:paraId="60F1646A" w14:textId="5D2305A8" w:rsidR="00F447B8" w:rsidRPr="00991653" w:rsidRDefault="00F447B8" w:rsidP="00D04329">
            <w:pPr>
              <w:rPr>
                <w:rFonts w:ascii="Times New Roman" w:eastAsia="Times New Roman" w:hAnsi="Times New Roman" w:cs="Times New Roman"/>
                <w:color w:val="000000"/>
                <w:kern w:val="0"/>
                <w:lang w:eastAsia="en-GB"/>
                <w14:ligatures w14:val="none"/>
              </w:rPr>
            </w:pPr>
          </w:p>
          <w:p w14:paraId="27A61FC9" w14:textId="239CDC72" w:rsidR="00F447B8" w:rsidRPr="00991653" w:rsidRDefault="00F447B8" w:rsidP="00D04329">
            <w:pPr>
              <w:rPr>
                <w:rFonts w:ascii="Times New Roman" w:eastAsia="Times New Roman" w:hAnsi="Times New Roman" w:cs="Times New Roman"/>
                <w:color w:val="000000"/>
                <w:kern w:val="0"/>
                <w:lang w:eastAsia="en-GB"/>
                <w14:ligatures w14:val="none"/>
              </w:rPr>
            </w:pPr>
          </w:p>
          <w:p w14:paraId="2B1E1D5D" w14:textId="53C1C6CC" w:rsidR="00F447B8" w:rsidRPr="00991653" w:rsidRDefault="00F447B8" w:rsidP="00D04329">
            <w:pPr>
              <w:rPr>
                <w:rFonts w:ascii="Times New Roman" w:eastAsia="Times New Roman" w:hAnsi="Times New Roman" w:cs="Times New Roman"/>
                <w:color w:val="000000"/>
                <w:kern w:val="0"/>
                <w:lang w:eastAsia="en-GB"/>
                <w14:ligatures w14:val="none"/>
              </w:rPr>
            </w:pPr>
          </w:p>
          <w:p w14:paraId="678FC0B6" w14:textId="4BF4619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10E0F6AA"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28.5</w:t>
            </w:r>
          </w:p>
        </w:tc>
        <w:tc>
          <w:tcPr>
            <w:tcW w:w="1127" w:type="dxa"/>
            <w:noWrap/>
            <w:hideMark/>
          </w:tcPr>
          <w:p w14:paraId="01DE9A1D"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53CAF0D3"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w:t>
            </w:r>
          </w:p>
        </w:tc>
      </w:tr>
      <w:tr w:rsidR="00F447B8" w:rsidRPr="005A40ED" w14:paraId="166B4011" w14:textId="77777777" w:rsidTr="00154BBF">
        <w:trPr>
          <w:trHeight w:val="300"/>
        </w:trPr>
        <w:tc>
          <w:tcPr>
            <w:tcW w:w="1548" w:type="dxa"/>
            <w:vMerge/>
            <w:shd w:val="clear" w:color="auto" w:fill="7F7F7F" w:themeFill="text1" w:themeFillTint="80"/>
            <w:noWrap/>
            <w:hideMark/>
          </w:tcPr>
          <w:p w14:paraId="40927E7A" w14:textId="5CAC12F3"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451238EC"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4F0ADE45" w14:textId="7F535921"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6EFDCFA3" w14:textId="425B1788"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1A138080"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46.3</w:t>
            </w:r>
          </w:p>
        </w:tc>
        <w:tc>
          <w:tcPr>
            <w:tcW w:w="1127" w:type="dxa"/>
            <w:noWrap/>
            <w:hideMark/>
          </w:tcPr>
          <w:p w14:paraId="12582A56"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5B5CE933"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w:t>
            </w:r>
          </w:p>
        </w:tc>
      </w:tr>
      <w:tr w:rsidR="00F447B8" w:rsidRPr="005A40ED" w14:paraId="1485BF85" w14:textId="77777777" w:rsidTr="00154BBF">
        <w:trPr>
          <w:trHeight w:val="300"/>
        </w:trPr>
        <w:tc>
          <w:tcPr>
            <w:tcW w:w="1548" w:type="dxa"/>
            <w:vMerge/>
            <w:shd w:val="clear" w:color="auto" w:fill="7F7F7F" w:themeFill="text1" w:themeFillTint="80"/>
            <w:noWrap/>
            <w:hideMark/>
          </w:tcPr>
          <w:p w14:paraId="2B858D4A" w14:textId="57C902BD"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2869E579"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3D8A23CE" w14:textId="151FD4BB"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778C5A18" w14:textId="7F2AC3C1"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5E6936C4"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143.4</w:t>
            </w:r>
          </w:p>
        </w:tc>
        <w:tc>
          <w:tcPr>
            <w:tcW w:w="1127" w:type="dxa"/>
            <w:noWrap/>
            <w:hideMark/>
          </w:tcPr>
          <w:p w14:paraId="54ED1753"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26A49F73"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7</w:t>
            </w:r>
          </w:p>
        </w:tc>
      </w:tr>
      <w:tr w:rsidR="00F447B8" w:rsidRPr="005A40ED" w14:paraId="545A9985" w14:textId="77777777" w:rsidTr="00154BBF">
        <w:trPr>
          <w:trHeight w:val="300"/>
        </w:trPr>
        <w:tc>
          <w:tcPr>
            <w:tcW w:w="1548" w:type="dxa"/>
            <w:vMerge/>
            <w:shd w:val="clear" w:color="auto" w:fill="7F7F7F" w:themeFill="text1" w:themeFillTint="80"/>
            <w:noWrap/>
            <w:hideMark/>
          </w:tcPr>
          <w:p w14:paraId="6A110264" w14:textId="36334496"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71F6C89D"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2995B58F" w14:textId="64E577A9"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6F62F2C2" w14:textId="47D92BF5"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4207E514"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297.6</w:t>
            </w:r>
          </w:p>
        </w:tc>
        <w:tc>
          <w:tcPr>
            <w:tcW w:w="1127" w:type="dxa"/>
            <w:noWrap/>
            <w:hideMark/>
          </w:tcPr>
          <w:p w14:paraId="4ED41BEE"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3A406B21"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10</w:t>
            </w:r>
          </w:p>
        </w:tc>
      </w:tr>
      <w:tr w:rsidR="00F447B8" w:rsidRPr="005A40ED" w14:paraId="0F13B875" w14:textId="77777777" w:rsidTr="00154BBF">
        <w:trPr>
          <w:trHeight w:val="300"/>
        </w:trPr>
        <w:tc>
          <w:tcPr>
            <w:tcW w:w="1548" w:type="dxa"/>
            <w:vMerge/>
            <w:shd w:val="clear" w:color="auto" w:fill="7F7F7F" w:themeFill="text1" w:themeFillTint="80"/>
            <w:noWrap/>
            <w:hideMark/>
          </w:tcPr>
          <w:p w14:paraId="32C05690" w14:textId="6E140295"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55614018"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17C5A496" w14:textId="0B04861A"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vMerge/>
            <w:shd w:val="clear" w:color="auto" w:fill="7F7F7F" w:themeFill="text1" w:themeFillTint="80"/>
            <w:noWrap/>
            <w:hideMark/>
          </w:tcPr>
          <w:p w14:paraId="1447D2E8" w14:textId="46A5F724"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2272BB8A"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343.9</w:t>
            </w:r>
          </w:p>
        </w:tc>
        <w:tc>
          <w:tcPr>
            <w:tcW w:w="1127" w:type="dxa"/>
            <w:noWrap/>
            <w:hideMark/>
          </w:tcPr>
          <w:p w14:paraId="33E49345"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62F2938F"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14</w:t>
            </w:r>
          </w:p>
        </w:tc>
      </w:tr>
      <w:tr w:rsidR="00881A0E" w:rsidRPr="005A40ED" w14:paraId="78D233A9" w14:textId="77777777" w:rsidTr="00154BBF">
        <w:trPr>
          <w:trHeight w:val="300"/>
        </w:trPr>
        <w:sdt>
          <w:sdtPr>
            <w:rPr>
              <w:rFonts w:ascii="Times New Roman" w:eastAsia="Times New Roman" w:hAnsi="Times New Roman" w:cs="Times New Roman"/>
              <w:color w:val="000000"/>
              <w:kern w:val="0"/>
              <w:lang w:eastAsia="en-GB"/>
              <w14:ligatures w14:val="none"/>
            </w:rPr>
            <w:tag w:val="MENDELEY_CITATION_v3_eyJjaXRhdGlvbklEIjoiTUVOREVMRVlfQ0lUQVRJT05fMjJhYzE1NWMtNDg1Ni00MWIwLTgyOTYtZTc1OGI5NmFkYzZiIiwicHJvcGVydGllcyI6eyJub3RlSW5kZXgiOjB9LCJpc0VkaXRlZCI6ZmFsc2UsIm1hbnVhbE92ZXJyaWRlIjp7ImlzTWFudWFsbHlPdmVycmlkZGVuIjpmYWxzZSwiY2l0ZXByb2NUZXh0IjoiKExpYW8gPGk+ZXQgYWwuPC9pPiwgMjAxNikiLCJtYW51YWxPdmVycmlkZVRleHQiOiIifSwiY2l0YXRpb25JdGVtcyI6W3siaWQiOiJmZTM1ZDQyZi0wMDBlLTMyODgtYjVlZC0zNDM3YzQ0NGVkYmEiLCJpdGVtRGF0YSI6eyJ0eXBlIjoiYXJ0aWNsZS1qb3VybmFsIiwiaWQiOiJmZTM1ZDQyZi0wMDBlLTMyODgtYjVlZC0zNDM3YzQ0NGVkYmEiLCJ0aXRsZSI6IkxTS0wgcGVwdGlkZSBhbGxldmlhdGVzIHN1YmFyYWNobm9pZCBmaWJyb3NpcyBhbmQgaHlkcm9jZXBoYWx1cyBieSBpbmhpYml0aW5nIFRTUDEtbWVkaWF0ZWQgVEdGLc6yMSBzaWduYWxpbmcgYWN0aXZpdHkgZm9sbG93aW5nIHN1YmFyYWNobm9pZCBoZW1vcnJoYWdlIGluIHJhdHMuIiwiYXV0aG9yIjpbeyJmYW1pbHkiOiJMaWFvIiwiZ2l2ZW4iOiJGIiwicGFyc2UtbmFtZXMiOmZhbHNlLCJkcm9wcGluZy1wYXJ0aWNsZSI6IiIsIm5vbi1kcm9wcGluZy1wYXJ0aWNsZSI6IiJ9LHsiZmFtaWx5IjoiTGkiLCJnaXZlbiI6IkciLCJwYXJzZS1uYW1lcyI6ZmFsc2UsImRyb3BwaW5nLXBhcnRpY2xlIjoiIiwibm9uLWRyb3BwaW5nLXBhcnRpY2xlIjoiIn0seyJmYW1pbHkiOiJZdWFuIiwiZ2l2ZW4iOiJXIiwicGFyc2UtbmFtZXMiOmZhbHNlLCJkcm9wcGluZy1wYXJ0aWNsZSI6IiIsIm5vbi1kcm9wcGluZy1wYXJ0aWNsZSI6IiJ9LHsiZmFtaWx5IjoiQ2hlbiIsImdpdmVuIjoiWSIsInBhcnNlLW5hbWVzIjpmYWxzZSwiZHJvcHBpbmctcGFydGljbGUiOiIiLCJub24tZHJvcHBpbmctcGFydGljbGUiOiIifSx7ImZhbWlseSI6Ilp1byIsImdpdmVuIjoiWSIsInBhcnNlLW5hbWVzIjpmYWxzZSwiZHJvcHBpbmctcGFydGljbGUiOiIiLCJub24tZHJvcHBpbmctcGFydGljbGUiOiIifSx7ImZhbWlseSI6IlJhc2hpZCIsImdpdmVuIjoiSyIsInBhcnNlLW5hbWVzIjpmYWxzZSwiZHJvcHBpbmctcGFydGljbGUiOiIiLCJub24tZHJvcHBpbmctcGFydGljbGUiOiIifSx7ImZhbWlseSI6IlpoYW5nIiwiZ2l2ZW4iOiJKIEgiLCJwYXJzZS1uYW1lcyI6ZmFsc2UsImRyb3BwaW5nLXBhcnRpY2xlIjoiIiwibm9uLWRyb3BwaW5nLXBhcnRpY2xlIjoiIn0seyJmYW1pbHkiOiJGZW5nIiwiZ2l2ZW4iOiJIIiwicGFyc2UtbmFtZXMiOmZhbHNlLCJkcm9wcGluZy1wYXJ0aWNsZSI6IiIsIm5vbi1kcm9wcGluZy1wYXJ0aWNsZSI6IiJ9LHsiZmFtaWx5IjoiTGl1IiwiZ2l2ZW4iOiJGIiwicGFyc2UtbmFtZXMiOmZhbHNlLCJkcm9wcGluZy1wYXJ0aWNsZSI6IiIsIm5vbi1kcm9wcGluZy1wYXJ0aWNsZSI6IiJ9XSwiY29udGFpbmVyLXRpdGxlIjoiRXhwIFRoZXIgTWVkIiwiRE9JIjoiMTAuMzg5Mi9ldG0uMjAxNi4zNjQwIiwiaXNzdWVkIjp7ImRhdGUtcGFydHMiOltbMjAxNl1dfSwicHVibGlzaGVyLXBsYWNlIjoiR3JlZWNlIiwicGFnZSI6IjI1MzctMjU0MyIsImFic3RyYWN0IjoiSHlkcm9jZXBoYWx1cyBoYXMgYmVlbiBkZW1vbnN0cmF0ZWQgdG8gYmUgYW4gaW5kZXBlbmRlbnQgcmlzayBmYWN0b3IgZm9yIHBvb3Igb3V0Y29tZXMgaW4gcGF0aWVudHMgd2l0aCBzdWJhcmFjaG5vaWQgaGVtb3JyaGFnZSAoU0FIKS4gQmxvY2thZ2Ugb2YgY2VyZWJyb3NwaW5hbCBmbHVpZCAoQ1NGKSBmbG93IGFuZCBkcmFpbmFnZSBpcyB3aWRlbHkgY29uc2lkZXJlZCB0byBwbGF5IGEgdml0YWwgcm9sZSBpbiBjb21tdW5pY2F0aW5nIGh5ZHJvY2VwaGFsdXMsIHBvc3NpYmx5IGR1ZSB0byBzdWJhcmFjaG5vaWQgZmlicm9zaXMuIEEgcHJldmlvdXMgc3R1ZHkgaW5kaWNhdGVkIHRoYXQgdHJhbnNmb3JtaW5nIGdyb3d0aCBmYWN0b3ItzrIxIChUR0YtzrIxKSwgYSBrZXkgZmlicm9nZW5pYyBmYWN0b3IsIGlzIHNpZ25pZmljYW50bHkgaW5jcmVhc2VkIGluIHRoZSBDU0YgZm9sbG93aW5nIFNBSCwgaW1wbHlpbmcgYSBwaXZvdGFsIHJvbGUgaW4gdGhlIGRldmVsb3BtZW50IG9mIGNocm9uaWMgaHlkcm9jZXBoYWx1cy4gVG8gaW52ZXN0aWdhdGUgd2hldGhlciBMU0tMIHBlcHRpZGUsIGEgc21hbGwgbW9sZWN1bGFyIHBlcHRpZGUgYW5kIGNvbXBldGl0aXZlIGFudGFnb25pc3QgZm9yIFRHRi3OsjEsIHByb3RlY3RzIGFnYWluc3Qgc3ViYXJhY2hub2lkIGZpYnJvc2lzIGFuZCBoeWRyb2NlcGhhbHVzIGFmdGVyIFNBSCwgYSB0d28taGVtb3JyaGFnZSBpbmplY3Rpb24gbW9kZWwgb2YgU0FIIHdhcyBjcmVhdGVkIGluIFNwcmFndWUtRGF3bGV5IHJhdHMuIExTS0wgKDEgbWcva2cpIHdhcyBhZG1pbmlzdGVyZWQgaW50cmFwZXJpdG9uZWFsbHkgaW1tZWRpYXRlbHkgZm9sbG93aW5nIHRoZSBmaXJzdCBpbnRyYXZlbm91cyBpbmplY3Rpb24gb2YgYmxvb2QgaW4gdGhlIFNBSCBtb2RlbCwgd2l0aCByZXBlYXRlZCBpbmplY3Rpb25zIG9mIExTS0wgZXZlcnkgMTIgaCB1bnRpbCBzYWNyaWZpY2UuIFRocm9tYm9zcG9uZGluLTEgKFRTUDEpLCBUR0YtzrIxLCBwLVNtYWQyLzMsIGNvbGxhZ2VuIEkgYW5kIHByby1jb2xsYWdlbiBJIGMtdGVybWluYWwgcHJvcGVwdGlkZSBsZXZlbHMgd2VyZSBhc3Nlc3NlZCB2aWEgd2VzdGVybiBibG90dGluZyBhbmQgRUxJU0EuIExhdGVyYWwgdmVudHJpY3VsYXIgaW5kZXgsIE1hc3NvbiBzdGFpbmluZyBhbmQgTW9ycmlzIHdhdGVyIG1hemUgdGVzdHMgd2VyZSBlbXBsb3llZCB0byBldmFsdWF0ZSBzdWJhcmFjaG5vaWQgZmlicm9zaXMsIGh5ZHJvY2VwaGFsdXMgYW5kIGxvbmctdGVybSBuZXVyb2xvZ2ljYWwgZnVuY3Rpb24gZm9sbG93aW5nIFNBSC4gSXQgd2FzIGZvdW5kIHRoYXQgdGhlIExLU0wgcGVwdGlkZSByZWFkaWx5IGNyb3NzZWQgdGhlIGJsb29kIGJyYWluIGJhcnJpZXIsIHdhcyBwcm90ZWN0aXZlIGFnYWluc3Qgc3ViYXJhY2hub2lkIGZpYnJvc2lzLCBhdHRlbnVhdGVkIHZlbnRyaWN1bG9tZWdhbHkgYW5kIGVmZmVjdGl2ZWx5IHN1cHByZXNzZWQgaHlkcm9jZXBoYWx1cy4gSW4gYWRkaXRpb24sIHRoZSByZXN1bHRzIGluZGljYXRlZCB0aGF0IHRoZSBwcm90ZWN0aXZlIGVmZmVjdHMgb2YgdGhlIExTS0wgcGVwdGlkZSB3ZXJlIGFjaGlldmVkIHZpYSB0aGUgaW5oaWJpdGlvbiBvZiBUR0YtzrIxIGFjdGl2aXR5IGFuZCBzdWJzZXF1ZW50IFNtYWQyLzMgc2lnbmFsaW5nLiBJbXBvcnRhbnRseSwgdGhlIExTS0wgcGVwdGlkZSBtYXkgaW1wcm92ZSBsb25nLXRlcm0gbmV1cm9jb2duaXRpdmUgZGVmaWNpdHMgYWZ0ZXIgU0FILiBJbiBjb25jbHVzaW9uLCB0aGUgTFNLTCBwZXB0aWRlIHN1cHByZXNzZXMgc3ViYXJhY2hub2lkIGZpYnJvc2lzIHZpYSBpbmhpYml0aW9uIG9mIFRTUDEtbWVkaWF0ZWQgVEdGLc6yMSBhY3Rpdml0eSwgcHJldmVudHMgdGhlIGRldmVsb3BtZW50IG9mIGNocm9uaWMgaHlkcm9jZXBoYWx1cyBhbmQgaW1wcm92ZXMgbG9uZy10ZXJtIG5ldXJvY29nbml0aXZlIGRlZmVjdHMgZm9sbG93aW5nIFNBSC4iLCJpc3N1ZSI6IjQiLCJ2b2x1bWUiOiIxMiIsImNvbnRhaW5lci10aXRsZS1zaG9ydCI6IiJ9LCJpc1RlbXBvcmFyeSI6ZmFsc2V9XX0="/>
            <w:id w:val="2041250705"/>
            <w:placeholder>
              <w:docPart w:val="90EA6FD2C0D34DC0AB0F522D4B6A842D"/>
            </w:placeholder>
          </w:sdtPr>
          <w:sdtEndPr/>
          <w:sdtContent>
            <w:tc>
              <w:tcPr>
                <w:tcW w:w="1548" w:type="dxa"/>
                <w:noWrap/>
                <w:hideMark/>
              </w:tcPr>
              <w:p w14:paraId="02981C60" w14:textId="43F25BDF"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(Liao </w:t>
                </w:r>
                <w:r>
                  <w:rPr>
                    <w:rFonts w:eastAsia="Times New Roman"/>
                    <w:i/>
                    <w:iCs/>
                  </w:rPr>
                  <w:t>et al.</w:t>
                </w:r>
                <w:r>
                  <w:rPr>
                    <w:rFonts w:eastAsia="Times New Roman"/>
                  </w:rPr>
                  <w:t>, 2016)</w:t>
                </w:r>
              </w:p>
            </w:tc>
          </w:sdtContent>
        </w:sdt>
        <w:tc>
          <w:tcPr>
            <w:tcW w:w="1365" w:type="dxa"/>
          </w:tcPr>
          <w:p w14:paraId="5FCFCA8D" w14:textId="706E933D"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20854760" w14:textId="4323796B"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CSF</w:t>
            </w:r>
          </w:p>
        </w:tc>
        <w:tc>
          <w:tcPr>
            <w:tcW w:w="1127" w:type="dxa"/>
            <w:noWrap/>
            <w:hideMark/>
          </w:tcPr>
          <w:p w14:paraId="340FDFB5"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34.7</w:t>
            </w:r>
          </w:p>
        </w:tc>
        <w:tc>
          <w:tcPr>
            <w:tcW w:w="1127" w:type="dxa"/>
            <w:noWrap/>
            <w:hideMark/>
          </w:tcPr>
          <w:p w14:paraId="6005E537"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315.5</w:t>
            </w:r>
          </w:p>
        </w:tc>
        <w:tc>
          <w:tcPr>
            <w:tcW w:w="1127" w:type="dxa"/>
            <w:noWrap/>
            <w:hideMark/>
          </w:tcPr>
          <w:p w14:paraId="2D9B0A55"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2FE82B4F" w14:textId="77777777"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 to 5</w:t>
            </w:r>
          </w:p>
        </w:tc>
      </w:tr>
      <w:tr w:rsidR="00F447B8" w:rsidRPr="005A40ED" w14:paraId="4990CDBB" w14:textId="77777777" w:rsidTr="00154BBF">
        <w:trPr>
          <w:trHeight w:val="300"/>
        </w:trPr>
        <w:tc>
          <w:tcPr>
            <w:tcW w:w="1548" w:type="dxa"/>
            <w:vMerge w:val="restart"/>
            <w:noWrap/>
            <w:hideMark/>
          </w:tcPr>
          <w:sdt>
            <w:sdtPr>
              <w:rPr>
                <w:rFonts w:ascii="Times New Roman" w:eastAsia="Times New Roman" w:hAnsi="Times New Roman" w:cs="Times New Roman"/>
                <w:color w:val="000000"/>
                <w:kern w:val="0"/>
                <w:lang w:eastAsia="en-GB"/>
                <w14:ligatures w14:val="none"/>
              </w:rPr>
              <w:tag w:val="MENDELEY_CITATION_v3_eyJjaXRhdGlvbklEIjoiTUVOREVMRVlfQ0lUQVRJT05fZjdiNDQyZTItZTQ1MS00Y2ViLWJkZDctODliYzU5OTU4ZTVjIiwicHJvcGVydGllcyI6eyJub3RlSW5kZXgiOjB9LCJpc0VkaXRlZCI6ZmFsc2UsIm1hbnVhbE92ZXJyaWRlIjp7ImlzTWFudWFsbHlPdmVycmlkZGVuIjpmYWxzZSwiY2l0ZXByb2NUZXh0IjoiKEZpbmtlbCA8aT5ldCBhbC48L2k+LCAyMDIzKSIsIm1hbnVhbE92ZXJyaWRlVGV4dCI6IiJ9LCJjaXRhdGlvbkl0ZW1zIjpbeyJpZCI6IjI2NmI5ZDA4LTUwNWEtMzZiZC1iZTY5LTE2NzkxZGVhZTU5NSIsIml0ZW1EYXRhIjp7InR5cGUiOiJhcnRpY2xlLWpvdXJuYWwiLCJpZCI6IjI2NmI5ZDA4LTUwNWEtMzZiZC1iZTY5LTE2NzkxZGVhZTU5NSIsInRpdGxlIjoiRWFybHkgUG9zdG5hdGFsIEV4cHJlc3Npb24gb2YgVGdmzrItMSBhbmQgRmdmLTIgQ29ycmVsYXRlcyBXaXRoIFJlZ2VuZXJhdGl2ZSBGdW5jdGlvbnMgb2YgVW5yZXN0cmljdGVkIFNvbWF0aWMgU3RlbSBDZWxsIEluZnVzaW9uIEFmdGVyIFJhYmJpdCBHTUgtSVZILiIsImF1dGhvciI6W3siZmFtaWx5IjoiRmlua2VsIiwiZ2l2ZW4iOiJEIEEiLCJwYXJzZS1uYW1lcyI6ZmFsc2UsImRyb3BwaW5nLXBhcnRpY2xlIjoiIiwibm9uLWRyb3BwaW5nLXBhcnRpY2xlIjoiIn0seyJmYW1pbHkiOiJNYWxmYSIsImdpdmVuIjoiQSIsInBhcnNlLW5hbWVzIjpmYWxzZSwiZHJvcHBpbmctcGFydGljbGUiOiIiLCJub24tZHJvcHBpbmctcGFydGljbGUiOiIifSx7ImZhbWlseSI6IkxpYW8iLCJnaXZlbiI6IlkiLCJwYXJzZS1uYW1lcyI6ZmFsc2UsImRyb3BwaW5nLXBhcnRpY2xlIjoiIiwibm9uLWRyb3BwaW5nLXBhcnRpY2xlIjoiIn0seyJmYW1pbHkiOiJQdXJvaGl0IiwiZ2l2ZW4iOiJEIiwicGFyc2UtbmFtZXMiOmZhbHNlLCJkcm9wcGluZy1wYXJ0aWNsZSI6IiIsIm5vbi1kcm9wcGluZy1wYXJ0aWNsZSI6IiJ9LHsiZmFtaWx5IjoiSHUiLCJnaXZlbiI6IkYiLCJwYXJzZS1uYW1lcyI6ZmFsc2UsImRyb3BwaW5nLXBhcnRpY2xlIjoiIiwibm9uLWRyb3BwaW5nLXBhcnRpY2xlIjoiIn0seyJmYW1pbHkiOiJTdWxheW1hbmtoaWwiLCJnaXZlbiI6IkQiLCJwYXJzZS1uYW1lcyI6ZmFsc2UsImRyb3BwaW5nLXBhcnRpY2xlIjoiIiwibm9uLWRyb3BwaW5nLXBhcnRpY2xlIjoiIn0seyJmYW1pbHkiOiJTIiwiZ2l2ZW4iOiJBYmhpc2hlayBOYXJyYSIsInBhcnNlLW5hbWVzIjpmYWxzZSwiZHJvcHBpbmctcGFydGljbGUiOiIiLCJub24tZHJvcHBpbmctcGFydGljbGUiOiIifSx7ImZhbWlseSI6Ikh1c3NlaW4iLCJnaXZlbiI6IksiLCJwYXJzZS1uYW1lcyI6ZmFsc2UsImRyb3BwaW5nLXBhcnRpY2xlIjoiIiwibm9uLWRyb3BwaW5nLXBhcnRpY2xlIjoiIn0seyJmYW1pbHkiOiJTdWJiaWFuIiwiZ2l2ZW4iOiJTIiwicGFyc2UtbmFtZXMiOmZhbHNlLCJkcm9wcGluZy1wYXJ0aWNsZSI6IiIsIm5vbi1kcm9wcGluZy1wYXJ0aWNsZSI6IiJ9LHsiZmFtaWx5IjoiQ2Fpcm8iLCJnaXZlbiI6Ik0gUyIsInBhcnNlLW5hbWVzIjpmYWxzZSwiZHJvcHBpbmctcGFydGljbGUiOiIiLCJub24tZHJvcHBpbmctcGFydGljbGUiOiIifSx7ImZhbWlseSI6IlZpbnVrb25kYSIsImdpdmVuIjoiRyIsInBhcnNlLW5hbWVzIjpmYWxzZSwiZHJvcHBpbmctcGFydGljbGUiOiIiLCJub24tZHJvcHBpbmctcGFydGljbGUiOiIifSx7ImZhbWlseSI6IkYiLCJnaXZlbiI6IkxhIEdhbW1hIEUiLCJwYXJzZS1uYW1lcyI6ZmFsc2UsImRyb3BwaW5nLXBhcnRpY2xlIjoiIiwibm9uLWRyb3BwaW5nLXBhcnRpY2xlIjoiIn1dLCJjb250YWluZXItdGl0bGUiOiJTdGVtIENlbGxzIFRyYW5zbCBNZWQiLCJET0kiOiIxMC4xMDkzL3N0Y2x0bS9zemFkMDY0IiwiaXNzdWVkIjp7ImRhdGUtcGFydHMiOltbMjAyM11dfSwicHVibGlzaGVyLXBsYWNlIjoiRW5nbGFuZCIsInBhZ2UiOiI4MTEtODI0IiwiYWJzdHJhY3QiOiJJbnRyYXZlbnRyaWN1bGFyIGhlbW9ycmhhZ2UgKElWSCkgaXMgYSBzZXZlcmUgY29tcGxpY2F0aW9uIG9mIHByZXRlcm0gYmlydGggYXNzb2NpYXRlZCB3aXRoIHdoaXRlIG1hdHRlciBpbmp1cnkgKFdNSSkgYW5kIHJlZHVjZWQgbmV1cm9nZW5lc2lzLiBJVkggY29tbW9ubHkgYXJpc2VzIGZyb20gdGhlIGdlcm1pbmFsIG1hdHJpeCwgYSBoaWdobHkgY2VsbHVsYXIsIHRyYW5zaWVudCBzdHJ1Y3R1cmUsIHdoZXJlIGFsbCBwcmVjdXJzb3IgY2VsbHMgYXJlIGJvcm4sIHByb2xpZmVyYXRlLCBhbmQgbWlncmF0ZSBkdXJpbmcgYnJhaW4gZGV2ZWxvcG1lbnQuIElWSCBsZWFkcyB0byByZWR1Y2VkIHByb2dlbml0b3IgY2VsbCBwcm9saWZlcmF0aW9uIGFuZCBtYXR1cmF0aW9uIGFuZCBjb250cmlidXRlcyB0byBXTUkuIEludGVycnVwdGlvbiBvZiBvbGlnb2RlbmRyb2N5dGUgbGluZWFnZSAoT0wpIHByb2xpZmVyYXRpb24gYW5kIG1hdHVyYXRpb24gYWZ0ZXIgSVZIIHdpbGwgcHJldmVudCBteWVsaW5hdGlvbi4gV2UgZXZhbHVhdGVkIHdoZXRoZXIgdW5yZXN0cmljdGVkIHNvbWF0aWMgc3RlbSBjZWxscyAoVVNTQ3MpIGNvdWxkIHJlY292ZXIgT0wgbGluZWFnZSwgYXMgVVNTQyByZWxlYXNlIG11bHRpcGxlIHJlbGV2YW50IGdyb3d0aCBmYWN0b3JzIGFuZCBjeXRva2luZXMuIFRoZSBlZmZlY3RzIG9mIFVTU0MgaW5mdXNpb24gYXQgMjQgaG91cnMgYWZ0ZXIgSVZIIHdlcmUgYXNzZXNzZWQgaW4gdGhlIHBlcml2ZW50cmljdWxhciB6b25lIGJ5IGFuYWx5c2lzIG9mIE9MIGxpbmVhZ2Utc3BlY2lmaWMgcHJvZ3Jlc3Npb24gKFBER0ZSKywgT0xJRzIrLCBOS1gyLjIrIHdpdGggS2k2NyksIGFuZCB0aGlzIHdhcyBjb3JyZWxhdGVkIHdpdGggZ3Jvd3RoIGZhY3RvcnMgVEdGzrIxLCBGR0YyIGV4cHJlc3Npb24uIFRoZSBlYXJseSBPTCBjZWxsIGxpbmVhZ2UgYnkgaW1tdW5vZmx1b3Jlc2NlbmNlIGFuZCBjZWxsIGRlbnNpdHkgcXVhbnRpdGF0aW9uIHNob3dlZCBzaWduaWZpY2FudCByZWR1Y3Rpb24gYWZ0ZXIgSVZIIChQ4oCFPOKAhS4wNSBib3RoIFBER0ZSKywgT0xJRzIrIGF0IGRheSAzKTsgd2l0aCBzaWduaWZpY2FudCByZWNvdmVyeSBhZnRlciBpbmplY3Rpb24gb2YgVVNTQ3MgKFDigIU84oCFLjA1IGJvdGggUERHRlIrLCBPTElHMisgYXQgZGF5IDMpLiBDU0YgcHJvdGVpbiBhbmQgdGlzc3VlIG1STkEgbGV2ZWxzIG9mIFRHRs6yMSB3ZXJlIHJlZHVjZWQgYnkgSVZIIGFuZCByZWNvdmVyZWQgYWZ0ZXIgVVNTQyAoUOKAhTzigIUuMDUgZm9yIGFsbCBjaGFuZ2VzKS4gRkdGMiBzaG93ZWQgYW4gaW5jcmVhc2VkIG1STkEgYWZ0ZXIgVVNTQyBvbiBkYXkzIChQ4oCFPOKAhS4wNSkuIENlbGwgY3ljbGluIGdlbmVzIHdlcmUgdW5hZmZlY3RlZCBleGNlcHQgZm9yIHRoZSBjeWNsZSBpbmhpYml0b3IgUDI3S2lwMSB3aGljaCBpbmNyZWFzZWQgYWZ0ZXIgSVZIIGJ1dCByZXR1cm5lZCB0byBub3JtYWwgYWZ0ZXIgVVNTQyBvbiBkYXkgMy4gT3VyIGZpbmRpbmdzIGRlbW9uc3RyYXRlZCBhIHBsYXVzaWJsZSBtZWNoYW5pc20gdGhyb3VnaCB3aGljaCBVU1NDcyBjYW4gYWlkIGluIGRldmVsb3BtZW50YWwgbXllbGluYXRpb24gYnkgcmVjb3Zlcnkgb2YgT0wgcHJvbGlmZXJhdGlvbiBhbmQgbWF0dXJhdGlvbiBhbG9uZyB3aXRoIGNvcnJlbGF0aXZlIGNoYW5nZXMgaW4gZ3Jvd3RoIGZhY3RvcnMgZHVyaW5nIGJyYWluIGRldmVsb3BtZW50LiIsImlzc3VlIjoiMTIiLCJ2b2x1bWUiOiIxMiIsImNvbnRhaW5lci10aXRsZS1zaG9ydCI6IiJ9LCJpc1RlbXBvcmFyeSI6ZmFsc2V9XX0="/>
              <w:id w:val="-1980378247"/>
              <w:placeholder>
                <w:docPart w:val="4AF6C4E806F0430893D7BAB576D45DF9"/>
              </w:placeholder>
            </w:sdtPr>
            <w:sdtEndPr/>
            <w:sdtContent>
              <w:p w14:paraId="538AF6C9" w14:textId="364F5128" w:rsidR="00F447B8"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(Finkel </w:t>
                </w:r>
                <w:r>
                  <w:rPr>
                    <w:rFonts w:eastAsia="Times New Roman"/>
                    <w:i/>
                    <w:iCs/>
                  </w:rPr>
                  <w:t>et al.</w:t>
                </w:r>
                <w:r>
                  <w:rPr>
                    <w:rFonts w:eastAsia="Times New Roman"/>
                  </w:rPr>
                  <w:t>, 2023)</w:t>
                </w:r>
              </w:p>
            </w:sdtContent>
          </w:sdt>
          <w:p w14:paraId="152A6B77" w14:textId="3DD0C151" w:rsidR="00F447B8" w:rsidRPr="00991653" w:rsidRDefault="00F447B8" w:rsidP="00D04329">
            <w:pPr>
              <w:rPr>
                <w:rFonts w:ascii="Times New Roman" w:eastAsia="Times New Roman" w:hAnsi="Times New Roman" w:cs="Times New Roman"/>
                <w:color w:val="000000"/>
                <w:kern w:val="0"/>
                <w:lang w:eastAsia="en-GB"/>
                <w14:ligatures w14:val="none"/>
              </w:rPr>
            </w:pPr>
          </w:p>
          <w:p w14:paraId="3314E2EA" w14:textId="0C9520F0"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val="restart"/>
          </w:tcPr>
          <w:p w14:paraId="66E82FCE" w14:textId="228D6432"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vMerge w:val="restart"/>
            <w:noWrap/>
            <w:hideMark/>
          </w:tcPr>
          <w:p w14:paraId="5CB8985C" w14:textId="66471062"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CSF</w:t>
            </w:r>
          </w:p>
          <w:p w14:paraId="30B9F676" w14:textId="501D48DD" w:rsidR="00F447B8" w:rsidRPr="00991653" w:rsidRDefault="00F447B8" w:rsidP="00D04329">
            <w:pPr>
              <w:rPr>
                <w:rFonts w:ascii="Times New Roman" w:eastAsia="Times New Roman" w:hAnsi="Times New Roman" w:cs="Times New Roman"/>
                <w:color w:val="000000"/>
                <w:kern w:val="0"/>
                <w:lang w:eastAsia="en-GB"/>
                <w14:ligatures w14:val="none"/>
              </w:rPr>
            </w:pPr>
          </w:p>
          <w:p w14:paraId="4352030C" w14:textId="0E813089"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3C4BCD9C"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515.7</w:t>
            </w:r>
          </w:p>
        </w:tc>
        <w:tc>
          <w:tcPr>
            <w:tcW w:w="1127" w:type="dxa"/>
            <w:noWrap/>
            <w:hideMark/>
          </w:tcPr>
          <w:p w14:paraId="431BA2E1"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411.5</w:t>
            </w:r>
          </w:p>
        </w:tc>
        <w:tc>
          <w:tcPr>
            <w:tcW w:w="1127" w:type="dxa"/>
            <w:noWrap/>
            <w:hideMark/>
          </w:tcPr>
          <w:p w14:paraId="56C96200" w14:textId="77777777"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ng/ml</w:t>
            </w:r>
          </w:p>
        </w:tc>
        <w:tc>
          <w:tcPr>
            <w:tcW w:w="1186" w:type="dxa"/>
            <w:noWrap/>
            <w:hideMark/>
          </w:tcPr>
          <w:p w14:paraId="06C18826"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w:t>
            </w:r>
          </w:p>
        </w:tc>
      </w:tr>
      <w:tr w:rsidR="00F447B8" w:rsidRPr="005A40ED" w14:paraId="0786017F" w14:textId="77777777" w:rsidTr="00154BBF">
        <w:trPr>
          <w:trHeight w:val="300"/>
        </w:trPr>
        <w:tc>
          <w:tcPr>
            <w:tcW w:w="1548" w:type="dxa"/>
            <w:vMerge/>
            <w:shd w:val="clear" w:color="auto" w:fill="7F7F7F" w:themeFill="text1" w:themeFillTint="80"/>
            <w:noWrap/>
            <w:hideMark/>
          </w:tcPr>
          <w:p w14:paraId="5331540D" w14:textId="53FB5A1A"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0EB32B4B"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26725DC0" w14:textId="7335BFAC"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0C835F3A"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536.1</w:t>
            </w:r>
          </w:p>
        </w:tc>
        <w:tc>
          <w:tcPr>
            <w:tcW w:w="1127" w:type="dxa"/>
            <w:noWrap/>
            <w:hideMark/>
          </w:tcPr>
          <w:p w14:paraId="26E8EAB2"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362.6</w:t>
            </w:r>
          </w:p>
        </w:tc>
        <w:tc>
          <w:tcPr>
            <w:tcW w:w="1127" w:type="dxa"/>
            <w:noWrap/>
            <w:hideMark/>
          </w:tcPr>
          <w:p w14:paraId="6AA61534" w14:textId="77777777"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ng/ml</w:t>
            </w:r>
          </w:p>
        </w:tc>
        <w:tc>
          <w:tcPr>
            <w:tcW w:w="1186" w:type="dxa"/>
            <w:noWrap/>
            <w:hideMark/>
          </w:tcPr>
          <w:p w14:paraId="008849DB"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7</w:t>
            </w:r>
          </w:p>
        </w:tc>
      </w:tr>
      <w:tr w:rsidR="00F447B8" w:rsidRPr="005A40ED" w14:paraId="5F486A63" w14:textId="77777777" w:rsidTr="00154BBF">
        <w:trPr>
          <w:trHeight w:val="300"/>
        </w:trPr>
        <w:tc>
          <w:tcPr>
            <w:tcW w:w="1548" w:type="dxa"/>
            <w:vMerge/>
            <w:shd w:val="clear" w:color="auto" w:fill="7F7F7F" w:themeFill="text1" w:themeFillTint="80"/>
            <w:noWrap/>
            <w:hideMark/>
          </w:tcPr>
          <w:p w14:paraId="3AF41BB0" w14:textId="1EE2B64C"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tcPr>
          <w:p w14:paraId="34A53434" w14:textId="7777777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365" w:type="dxa"/>
            <w:vMerge/>
            <w:shd w:val="clear" w:color="auto" w:fill="7F7F7F" w:themeFill="text1" w:themeFillTint="80"/>
            <w:noWrap/>
            <w:hideMark/>
          </w:tcPr>
          <w:p w14:paraId="41D6F6E8" w14:textId="74A20B37" w:rsidR="00F447B8" w:rsidRPr="00991653" w:rsidRDefault="00F447B8" w:rsidP="00D04329">
            <w:pPr>
              <w:rPr>
                <w:rFonts w:ascii="Times New Roman" w:eastAsia="Times New Roman" w:hAnsi="Times New Roman" w:cs="Times New Roman"/>
                <w:color w:val="000000"/>
                <w:kern w:val="0"/>
                <w:lang w:eastAsia="en-GB"/>
                <w14:ligatures w14:val="none"/>
              </w:rPr>
            </w:pPr>
          </w:p>
        </w:tc>
        <w:tc>
          <w:tcPr>
            <w:tcW w:w="1127" w:type="dxa"/>
            <w:noWrap/>
            <w:hideMark/>
          </w:tcPr>
          <w:p w14:paraId="6ECAFAD8"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321.1</w:t>
            </w:r>
          </w:p>
        </w:tc>
        <w:tc>
          <w:tcPr>
            <w:tcW w:w="1127" w:type="dxa"/>
            <w:noWrap/>
            <w:hideMark/>
          </w:tcPr>
          <w:p w14:paraId="7C062521"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226.1</w:t>
            </w:r>
          </w:p>
        </w:tc>
        <w:tc>
          <w:tcPr>
            <w:tcW w:w="1127" w:type="dxa"/>
            <w:noWrap/>
            <w:hideMark/>
          </w:tcPr>
          <w:p w14:paraId="1E9AECB5" w14:textId="77777777" w:rsidR="00F447B8" w:rsidRPr="00991653" w:rsidRDefault="00F447B8"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ng/ml</w:t>
            </w:r>
          </w:p>
        </w:tc>
        <w:tc>
          <w:tcPr>
            <w:tcW w:w="1186" w:type="dxa"/>
            <w:noWrap/>
            <w:hideMark/>
          </w:tcPr>
          <w:p w14:paraId="3877997F" w14:textId="77777777" w:rsidR="00F447B8" w:rsidRPr="00991653" w:rsidRDefault="00F447B8"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14</w:t>
            </w:r>
          </w:p>
        </w:tc>
      </w:tr>
      <w:tr w:rsidR="00881A0E" w:rsidRPr="005A40ED" w14:paraId="77472417" w14:textId="77777777" w:rsidTr="00154BBF">
        <w:trPr>
          <w:trHeight w:val="300"/>
        </w:trPr>
        <w:sdt>
          <w:sdtPr>
            <w:rPr>
              <w:rFonts w:ascii="Times New Roman" w:eastAsia="Times New Roman" w:hAnsi="Times New Roman" w:cs="Times New Roman"/>
              <w:color w:val="000000"/>
              <w:kern w:val="0"/>
              <w:lang w:eastAsia="en-GB"/>
              <w14:ligatures w14:val="none"/>
            </w:rPr>
            <w:tag w:val="MENDELEY_CITATION_v3_eyJjaXRhdGlvbklEIjoiTUVOREVMRVlfQ0lUQVRJT05fNmMyYzgyYWItMDA5YS00MTZkLWJmYjgtODFmY2FkZDRiM2Y0IiwicHJvcGVydGllcyI6eyJub3RlSW5kZXgiOjB9LCJpc0VkaXRlZCI6ZmFsc2UsIm1hbnVhbE92ZXJyaWRlIjp7ImlzTWFudWFsbHlPdmVycmlkZGVuIjpmYWxzZSwiY2l0ZXByb2NUZXh0IjoiKFRhbiA8aT5ldCBhbC48L2k+LCAyMDE3KSIsIm1hbnVhbE92ZXJyaWRlVGV4dCI6IiJ9LCJjaXRhdGlvbkl0ZW1zIjpbeyJpZCI6IjMyNGMyOTYzLTgwMjItMzEwZC1hODE1LTg1NDdiN2EyNWM1NSIsIml0ZW1EYXRhIjp7InR5cGUiOiJhcnRpY2xlLWpvdXJuYWwiLCJpZCI6IjMyNGMyOTYzLTgwMjItMzEwZC1hODE1LTg1NDdiN2EyNWM1NSIsInRpdGxlIjoiQ2FubmFiaW5vaWQgcmVjZXB0b3IgMiBhY3RpdmF0aW9uIHJlc3RyaWN0cyBmaWJyb3NpcyBhbmQgYWxsZXZpYXRlcyBoeWRyb2NlcGhhbHVzIGFmdGVyIGludHJhdmVudHJpY3VsYXIgaGVtb3JyaGFnZSIsImF1dGhvciI6W3siZmFtaWx5IjoiVGFuIiwiZ2l2ZW4iOiJRIiwicGFyc2UtbmFtZXMiOmZhbHNlLCJkcm9wcGluZy1wYXJ0aWNsZSI6IiIsIm5vbi1kcm9wcGluZy1wYXJ0aWNsZSI6IiJ9LHsiZmFtaWx5IjoiQ2hlbiIsImdpdmVuIjoiUSIsInBhcnNlLW5hbWVzIjpmYWxzZSwiZHJvcHBpbmctcGFydGljbGUiOiIiLCJub24tZHJvcHBpbmctcGFydGljbGUiOiIifSx7ImZhbWlseSI6IkZlbmciLCJnaXZlbiI6IloiLCJwYXJzZS1uYW1lcyI6ZmFsc2UsImRyb3BwaW5nLXBhcnRpY2xlIjoiIiwibm9uLWRyb3BwaW5nLXBhcnRpY2xlIjoiIn0seyJmYW1pbHkiOiJTaGkiLCJnaXZlbiI6IlgiLCJwYXJzZS1uYW1lcyI6ZmFsc2UsImRyb3BwaW5nLXBhcnRpY2xlIjoiIiwibm9uLWRyb3BwaW5nLXBhcnRpY2xlIjoiIn0seyJmYW1pbHkiOiJUYW5nIiwiZ2l2ZW4iOiJKIiwicGFyc2UtbmFtZXMiOmZhbHNlLCJkcm9wcGluZy1wYXJ0aWNsZSI6IiIsIm5vbi1kcm9wcGluZy1wYXJ0aWNsZSI6IiJ9LHsiZmFtaWx5IjoiVGFvIiwiZ2l2ZW4iOiJZIiwicGFyc2UtbmFtZXMiOmZhbHNlLCJkcm9wcGluZy1wYXJ0aWNsZSI6IiIsIm5vbi1kcm9wcGluZy1wYXJ0aWNsZSI6IiJ9LHsiZmFtaWx5IjoiSmlhbmciLCJnaXZlbiI6IkIiLCJwYXJzZS1uYW1lcyI6ZmFsc2UsImRyb3BwaW5nLXBhcnRpY2xlIjoiIiwibm9uLWRyb3BwaW5nLXBhcnRpY2xlIjoiIn0seyJmYW1pbHkiOiJUYW4iLCJnaXZlbiI6IkwiLCJwYXJzZS1uYW1lcyI6ZmFsc2UsImRyb3BwaW5nLXBhcnRpY2xlIjoiIiwibm9uLWRyb3BwaW5nLXBhcnRpY2xlIjoiIn0seyJmYW1pbHkiOiJGZW5nIiwiZ2l2ZW4iOiJIIiwicGFyc2UtbmFtZXMiOmZhbHNlLCJkcm9wcGluZy1wYXJ0aWNsZSI6IiIsIm5vbi1kcm9wcGluZy1wYXJ0aWNsZSI6IiJ9LHsiZmFtaWx5IjoiWmh1IiwiZ2l2ZW4iOiJHIiwicGFyc2UtbmFtZXMiOmZhbHNlLCJkcm9wcGluZy1wYXJ0aWNsZSI6IiIsIm5vbi1kcm9wcGluZy1wYXJ0aWNsZSI6IiJ9LHsiZmFtaWx5IjoiWWFuZyIsImdpdmVuIjoiWSIsInBhcnNlLW5hbWVzIjpmYWxzZSwiZHJvcHBpbmctcGFydGljbGUiOiIiLCJub24tZHJvcHBpbmctcGFydGljbGUiOiIifSx7ImZhbWlseSI6IkNoZW4iLCJnaXZlbiI6IloiLCJwYXJzZS1uYW1lcyI6ZmFsc2UsImRyb3BwaW5nLXBhcnRpY2xlIjoiIiwibm9uLWRyb3BwaW5nLXBhcnRpY2xlIjoiIn1dLCJjb250YWluZXItdGl0bGUiOiJCcmFpbiBSZXNlYXJjaCIsImNvbnRhaW5lci10aXRsZS1zaG9ydCI6IkJyYWluIFJlcyIsIkRPSSI6IjEwLjEwMTYvai5icmFpbnJlcy4yMDE2LjEwLjAxNiIsImlzc3VlZCI6eyJkYXRlLXBhcnRzIjpbWzIwMTddXX0sInBhZ2UiOiIyNC0zMyIsImFic3RyYWN0IjoiRmlicm9zaXMgaW4gdmVudHJpY3VsYXIgc3lzdGVtIGhhcyBhIHJvbGUgaW4gaHlkcm9jZXBoYWx1cyBmb2xsb3dpbmcgaW50cmF2ZW50cmljdWxhciBoZW1vcnJoYWdlIChJVkgpLiBUaGUgY2FubmFiaW5vaWQgcmVjZXB0b3IgMiAoQ0IyKSBoYXMgYmVlbiByZXBvcnRlZCB0byBwYXJ0aWNpcGF0ZSBpbiBhbGxldmlhdGluZyB0aGUgZmlicm9zaXMgcHJvY2VzcyBvZiBtYW55IGRpc2Vhc2VzLiBIb3dldmVyLCBpdHMgcm9sZSBpbiBmaWJyb3NpcyBhZnRlciBJVkggd2FzIHVuY2xlYXIgc28gZmFyLCBhbmQgd2UgaHlwb3RoZXNpemVkIHRoYXQgQ0IyIGFjdGl2YXRpb24gaGFzIHBvdGVudGlhbCB0byBhdHRlbnVhdGUgaHlkcm9jZXBoYWx1cyBhZnRlciBJVkggdmlhIHJlc3RyaWN0aW5nIGZpYnJvc2lzLiBTbyB0aGUgcHJlc2VudCBzdHVkeSB3YXMgZGVzaWduZWQgdG8gaW52ZXN0aWdhdGUgdGhpcyBoeXBvdGhlc2lzIGluIGEgbW9kaWZpZWQgcmF0IElWSCBtb2RlbC4gQXV0b2xvZ291cyBub24tYW50aWNvYWd1bGF0aXZlIGJsb29kIGluamVjdGlvbiBtb2RlbCB3YXMgaW5kdWNlZCB0byBtaW1pYyB2ZW50cmljdWxhciBleHRlbnNpb24gb2YgaGVtb3JyaGFnZSBpbiBhZHVsdCBTcHJhZ3VlLURhd2xleSByYXRzLiBSYXRzIHdlcmUgcmFuZG9taXplZCB0byByZWNlaXZlIEpXSC0xMzMoQ0IyIGFnb25pc3QpLCBTUjE0NDUyOCAoQ0IyIGFudGFnb25pc3QpIG9yIHNhbGluZS4gVGhlIGxhdGVyYWwgdmVudHJpY3VsYXIgdm9sdW1lcywgZmlicm9zaXMgaW4gdGhlIHN1YmFyYWNobm9pZCBzcGFjZSBhbmQgdmVudHJpY3VsYXIgd2FsbCwgdHJhbnNmb3JtaW5nIGdyb3d0aCBmYWN0b3ItzrIgMShUR0YtzrIxKSBpbiBjZXJlYnJvc3BpbmFsIGZsdWlkIGFuZCBicmFpbiB0aXNzdWUsIGFuZCBhbmltYWwgbmV1cm9sb2dpY2FsIHNjb3JlcyB3ZXJlIG1lYXN1cmVkIHRvIGV2YWx1YXRlIHRoZSBlZmZlY3RzIG9mIENCMiBpbiBoeWRyb2NlcGhhbHVzIGZvbGxvd2luZyBJVkguIENCMiBhZ29uaXN0IEpXSC0xMzMgc2lnbmlmaWNhbnRseSBkZWNyZWFzZWQgdGhlIGxhdGVyYWwgdmVudHJpY3VsYXIgdm9sdW1lcywgaW1wcm92ZWQgdGhlIGFzc29jaWF0ZWQgbmV1cm9sb2dpY2FsIGRlZmljaXRzLCBkb3duLXJlZ3VsYXRlZCBUR0YtzrIxIGV4cHJlc3Npb24sIGFuZCBhbGxldmlhdGVkIGZpYnJvc2lzIGluIHRoZSBzdWJhcmFjaG5vaWQgc3BhY2UgYW5kIHZlbnRyaWN1bGFyIHdhbGwgYWZ0ZXIgSVZILiBBbGwgb2YgdGhlc2UgZWZmZWN0cyB3ZXJlIHJldmVyc2VkIGJ5IFNSMTQ0NTI4LiBJbiBjb25jbHVzaW9uLCBDQjIgbWF5IGhhdmUgYW50aS1maWJyb2dlbmljIGVmZmVjdHMgYWZ0ZXIgSVZILiBDQjIgYWdvbmlzdCBzdXBwcmVzc2VkIGZpYnJvc2lzIG9mIHZlbnRyaWN1bGFyIHN5c3RlbSBhbmQgYWxsZXZpYXRlZCBoeWRyb2NlcGhhbHVzIGZvbGxvd2luZyBJVkgsIHdoaWNoIGlzIHBhcnRseSBtZWRpYXRlZCBieSBpbmhpYml0aW5nIFRHRi3OsjEuIMKpIDIwMTYgRWxzZXZpZXIgQi5WLiIsInZvbHVtZSI6IjE2NTQifSwiaXNUZW1wb3JhcnkiOmZhbHNlfV19"/>
            <w:id w:val="-942153497"/>
            <w:placeholder>
              <w:docPart w:val="90EA6FD2C0D34DC0AB0F522D4B6A842D"/>
            </w:placeholder>
          </w:sdtPr>
          <w:sdtEndPr/>
          <w:sdtContent>
            <w:tc>
              <w:tcPr>
                <w:tcW w:w="1548" w:type="dxa"/>
                <w:noWrap/>
                <w:hideMark/>
              </w:tcPr>
              <w:p w14:paraId="78263C37" w14:textId="0D8F7175" w:rsidR="00881A0E" w:rsidRPr="00991653" w:rsidRDefault="00AF6859" w:rsidP="00D04329">
                <w:pPr>
                  <w:rPr>
                    <w:rFonts w:ascii="Times New Roman" w:eastAsia="Times New Roman" w:hAnsi="Times New Roman" w:cs="Times New Roman"/>
                    <w:color w:val="000000"/>
                    <w:kern w:val="0"/>
                    <w:lang w:eastAsia="en-GB"/>
                    <w14:ligatures w14:val="none"/>
                  </w:rPr>
                </w:pPr>
                <w:r>
                  <w:rPr>
                    <w:rFonts w:eastAsia="Times New Roman"/>
                  </w:rPr>
                  <w:t xml:space="preserve">(Tan </w:t>
                </w:r>
                <w:r>
                  <w:rPr>
                    <w:rFonts w:eastAsia="Times New Roman"/>
                    <w:i/>
                    <w:iCs/>
                  </w:rPr>
                  <w:t>et al.</w:t>
                </w:r>
                <w:r>
                  <w:rPr>
                    <w:rFonts w:eastAsia="Times New Roman"/>
                  </w:rPr>
                  <w:t>, 2017)</w:t>
                </w:r>
              </w:p>
            </w:tc>
          </w:sdtContent>
        </w:sdt>
        <w:tc>
          <w:tcPr>
            <w:tcW w:w="1365" w:type="dxa"/>
          </w:tcPr>
          <w:p w14:paraId="6C9615F6" w14:textId="63AFC3D6"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ELISA</w:t>
            </w:r>
          </w:p>
        </w:tc>
        <w:tc>
          <w:tcPr>
            <w:tcW w:w="1365" w:type="dxa"/>
            <w:noWrap/>
            <w:hideMark/>
          </w:tcPr>
          <w:p w14:paraId="6DE10B87" w14:textId="67497BF2" w:rsidR="00881A0E" w:rsidRPr="00991653" w:rsidRDefault="00881A0E" w:rsidP="00D04329">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CSF</w:t>
            </w:r>
          </w:p>
        </w:tc>
        <w:tc>
          <w:tcPr>
            <w:tcW w:w="1127" w:type="dxa"/>
            <w:noWrap/>
            <w:hideMark/>
          </w:tcPr>
          <w:p w14:paraId="6D843C7E"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9.9</w:t>
            </w:r>
          </w:p>
        </w:tc>
        <w:tc>
          <w:tcPr>
            <w:tcW w:w="1127" w:type="dxa"/>
            <w:noWrap/>
            <w:hideMark/>
          </w:tcPr>
          <w:p w14:paraId="051190C2"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69.3</w:t>
            </w:r>
          </w:p>
        </w:tc>
        <w:tc>
          <w:tcPr>
            <w:tcW w:w="1127" w:type="dxa"/>
            <w:noWrap/>
            <w:hideMark/>
          </w:tcPr>
          <w:p w14:paraId="0E6B46AE" w14:textId="77777777" w:rsidR="00881A0E" w:rsidRPr="00991653" w:rsidRDefault="00881A0E" w:rsidP="00D04329">
            <w:pPr>
              <w:rPr>
                <w:rFonts w:ascii="Times New Roman" w:eastAsia="Times New Roman" w:hAnsi="Times New Roman" w:cs="Times New Roman"/>
                <w:color w:val="000000"/>
                <w:kern w:val="0"/>
                <w:lang w:eastAsia="en-GB"/>
                <w14:ligatures w14:val="none"/>
              </w:rPr>
            </w:pPr>
            <w:proofErr w:type="spellStart"/>
            <w:r w:rsidRPr="00991653">
              <w:rPr>
                <w:rFonts w:ascii="Times New Roman" w:eastAsia="Times New Roman" w:hAnsi="Times New Roman" w:cs="Times New Roman"/>
                <w:color w:val="000000"/>
                <w:kern w:val="0"/>
                <w:lang w:eastAsia="en-GB"/>
                <w14:ligatures w14:val="none"/>
              </w:rPr>
              <w:t>pg</w:t>
            </w:r>
            <w:proofErr w:type="spellEnd"/>
            <w:r w:rsidRPr="00991653">
              <w:rPr>
                <w:rFonts w:ascii="Times New Roman" w:eastAsia="Times New Roman" w:hAnsi="Times New Roman" w:cs="Times New Roman"/>
                <w:color w:val="000000"/>
                <w:kern w:val="0"/>
                <w:lang w:eastAsia="en-GB"/>
                <w14:ligatures w14:val="none"/>
              </w:rPr>
              <w:t>/ml</w:t>
            </w:r>
          </w:p>
        </w:tc>
        <w:tc>
          <w:tcPr>
            <w:tcW w:w="1186" w:type="dxa"/>
            <w:noWrap/>
            <w:hideMark/>
          </w:tcPr>
          <w:p w14:paraId="44832C4B" w14:textId="77777777" w:rsidR="00881A0E" w:rsidRPr="00991653" w:rsidRDefault="00881A0E" w:rsidP="00154BBF">
            <w:pPr>
              <w:rPr>
                <w:rFonts w:ascii="Times New Roman" w:eastAsia="Times New Roman" w:hAnsi="Times New Roman" w:cs="Times New Roman"/>
                <w:color w:val="000000"/>
                <w:kern w:val="0"/>
                <w:lang w:eastAsia="en-GB"/>
                <w14:ligatures w14:val="none"/>
              </w:rPr>
            </w:pPr>
            <w:r w:rsidRPr="00991653">
              <w:rPr>
                <w:rFonts w:ascii="Times New Roman" w:eastAsia="Times New Roman" w:hAnsi="Times New Roman" w:cs="Times New Roman"/>
                <w:color w:val="000000"/>
                <w:kern w:val="0"/>
                <w:lang w:eastAsia="en-GB"/>
                <w14:ligatures w14:val="none"/>
              </w:rPr>
              <w:t>14</w:t>
            </w:r>
          </w:p>
        </w:tc>
      </w:tr>
    </w:tbl>
    <w:p w14:paraId="1CB7D8F2" w14:textId="77777777" w:rsidR="00BF6DB1" w:rsidRPr="004154B4" w:rsidRDefault="00BF6DB1">
      <w:pPr>
        <w:rPr>
          <w:rFonts w:ascii="Times New Roman" w:hAnsi="Times New Roman" w:cs="Times New Roman"/>
        </w:rPr>
      </w:pPr>
    </w:p>
    <w:sectPr w:rsidR="00BF6DB1" w:rsidRPr="004154B4" w:rsidSect="00022748">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4B4"/>
    <w:rsid w:val="00022748"/>
    <w:rsid w:val="00037B73"/>
    <w:rsid w:val="00045D98"/>
    <w:rsid w:val="000501B4"/>
    <w:rsid w:val="00065B8D"/>
    <w:rsid w:val="00075138"/>
    <w:rsid w:val="00084EA0"/>
    <w:rsid w:val="0008789A"/>
    <w:rsid w:val="000959B3"/>
    <w:rsid w:val="00096E1C"/>
    <w:rsid w:val="000A41C9"/>
    <w:rsid w:val="000F37D8"/>
    <w:rsid w:val="000F6781"/>
    <w:rsid w:val="00102F43"/>
    <w:rsid w:val="00140797"/>
    <w:rsid w:val="00154BBF"/>
    <w:rsid w:val="001563C3"/>
    <w:rsid w:val="00194BF4"/>
    <w:rsid w:val="001A011A"/>
    <w:rsid w:val="001A7620"/>
    <w:rsid w:val="001B352B"/>
    <w:rsid w:val="001C127F"/>
    <w:rsid w:val="001C18EC"/>
    <w:rsid w:val="001C1B4B"/>
    <w:rsid w:val="00200357"/>
    <w:rsid w:val="00216B25"/>
    <w:rsid w:val="00252A3D"/>
    <w:rsid w:val="00261D3C"/>
    <w:rsid w:val="00273007"/>
    <w:rsid w:val="00284505"/>
    <w:rsid w:val="002921B5"/>
    <w:rsid w:val="00294BCA"/>
    <w:rsid w:val="002A216F"/>
    <w:rsid w:val="002A2A5F"/>
    <w:rsid w:val="002A6FB7"/>
    <w:rsid w:val="002C7566"/>
    <w:rsid w:val="002E60AE"/>
    <w:rsid w:val="00321B28"/>
    <w:rsid w:val="003238B9"/>
    <w:rsid w:val="0032531B"/>
    <w:rsid w:val="00326844"/>
    <w:rsid w:val="0035547A"/>
    <w:rsid w:val="003734CF"/>
    <w:rsid w:val="00377613"/>
    <w:rsid w:val="0037782A"/>
    <w:rsid w:val="00397B93"/>
    <w:rsid w:val="003A4A70"/>
    <w:rsid w:val="003D4108"/>
    <w:rsid w:val="003F373A"/>
    <w:rsid w:val="003F5614"/>
    <w:rsid w:val="0041103F"/>
    <w:rsid w:val="00414A61"/>
    <w:rsid w:val="004154B4"/>
    <w:rsid w:val="00426A84"/>
    <w:rsid w:val="00432BC3"/>
    <w:rsid w:val="00453772"/>
    <w:rsid w:val="00466650"/>
    <w:rsid w:val="0049148A"/>
    <w:rsid w:val="00492609"/>
    <w:rsid w:val="004962FC"/>
    <w:rsid w:val="004A3B5E"/>
    <w:rsid w:val="004B2357"/>
    <w:rsid w:val="004B2806"/>
    <w:rsid w:val="004B2A52"/>
    <w:rsid w:val="004B6391"/>
    <w:rsid w:val="004C1D4C"/>
    <w:rsid w:val="004C5036"/>
    <w:rsid w:val="004D0DB3"/>
    <w:rsid w:val="004F1374"/>
    <w:rsid w:val="005060ED"/>
    <w:rsid w:val="00506F48"/>
    <w:rsid w:val="00514ADC"/>
    <w:rsid w:val="00521C5B"/>
    <w:rsid w:val="00524B4D"/>
    <w:rsid w:val="00532A4C"/>
    <w:rsid w:val="00567AC8"/>
    <w:rsid w:val="0059301F"/>
    <w:rsid w:val="0059579B"/>
    <w:rsid w:val="005A4E72"/>
    <w:rsid w:val="005D4B2D"/>
    <w:rsid w:val="005D762E"/>
    <w:rsid w:val="005F4247"/>
    <w:rsid w:val="005F649E"/>
    <w:rsid w:val="00606FA0"/>
    <w:rsid w:val="006311B3"/>
    <w:rsid w:val="006329CE"/>
    <w:rsid w:val="00640EEE"/>
    <w:rsid w:val="006437DE"/>
    <w:rsid w:val="00643FFD"/>
    <w:rsid w:val="00644E3B"/>
    <w:rsid w:val="006645CD"/>
    <w:rsid w:val="0066764A"/>
    <w:rsid w:val="00683838"/>
    <w:rsid w:val="006A6830"/>
    <w:rsid w:val="006C061A"/>
    <w:rsid w:val="006E072C"/>
    <w:rsid w:val="006E3821"/>
    <w:rsid w:val="006E4EDA"/>
    <w:rsid w:val="006F238C"/>
    <w:rsid w:val="006F7699"/>
    <w:rsid w:val="007008FF"/>
    <w:rsid w:val="00704E61"/>
    <w:rsid w:val="00705DDE"/>
    <w:rsid w:val="007161F7"/>
    <w:rsid w:val="00720A16"/>
    <w:rsid w:val="00741F5C"/>
    <w:rsid w:val="00743566"/>
    <w:rsid w:val="00744754"/>
    <w:rsid w:val="00745AEC"/>
    <w:rsid w:val="007472C9"/>
    <w:rsid w:val="00757912"/>
    <w:rsid w:val="00775A0E"/>
    <w:rsid w:val="007954A0"/>
    <w:rsid w:val="00797386"/>
    <w:rsid w:val="007B5080"/>
    <w:rsid w:val="007D70E2"/>
    <w:rsid w:val="007E2415"/>
    <w:rsid w:val="008037A6"/>
    <w:rsid w:val="00815B44"/>
    <w:rsid w:val="00834BFF"/>
    <w:rsid w:val="00845F72"/>
    <w:rsid w:val="008507E6"/>
    <w:rsid w:val="00855E33"/>
    <w:rsid w:val="008757C3"/>
    <w:rsid w:val="00881A0E"/>
    <w:rsid w:val="00881C8C"/>
    <w:rsid w:val="00884B2A"/>
    <w:rsid w:val="008A5448"/>
    <w:rsid w:val="008C600C"/>
    <w:rsid w:val="008E5D95"/>
    <w:rsid w:val="00900CD2"/>
    <w:rsid w:val="00901852"/>
    <w:rsid w:val="00925CA9"/>
    <w:rsid w:val="00991653"/>
    <w:rsid w:val="00994A42"/>
    <w:rsid w:val="009B1A94"/>
    <w:rsid w:val="009E0A61"/>
    <w:rsid w:val="009F2B3A"/>
    <w:rsid w:val="009F4C8B"/>
    <w:rsid w:val="00A06C5C"/>
    <w:rsid w:val="00A107B3"/>
    <w:rsid w:val="00A230E3"/>
    <w:rsid w:val="00A42736"/>
    <w:rsid w:val="00A43878"/>
    <w:rsid w:val="00A512CE"/>
    <w:rsid w:val="00A633E1"/>
    <w:rsid w:val="00A6507D"/>
    <w:rsid w:val="00A70A79"/>
    <w:rsid w:val="00A75E36"/>
    <w:rsid w:val="00A970DD"/>
    <w:rsid w:val="00AC3744"/>
    <w:rsid w:val="00AD22C6"/>
    <w:rsid w:val="00AD6482"/>
    <w:rsid w:val="00AD738A"/>
    <w:rsid w:val="00AE75CA"/>
    <w:rsid w:val="00AF49F0"/>
    <w:rsid w:val="00AF6859"/>
    <w:rsid w:val="00AF74C1"/>
    <w:rsid w:val="00B04932"/>
    <w:rsid w:val="00B052F0"/>
    <w:rsid w:val="00B15B0B"/>
    <w:rsid w:val="00B173A7"/>
    <w:rsid w:val="00B22055"/>
    <w:rsid w:val="00B27DA3"/>
    <w:rsid w:val="00B3193A"/>
    <w:rsid w:val="00B33DB1"/>
    <w:rsid w:val="00B619DC"/>
    <w:rsid w:val="00B67002"/>
    <w:rsid w:val="00B83264"/>
    <w:rsid w:val="00B95D4D"/>
    <w:rsid w:val="00BA6942"/>
    <w:rsid w:val="00BB36CD"/>
    <w:rsid w:val="00BC4A53"/>
    <w:rsid w:val="00BE0242"/>
    <w:rsid w:val="00BE752A"/>
    <w:rsid w:val="00BF6DB1"/>
    <w:rsid w:val="00C066D8"/>
    <w:rsid w:val="00C15F0F"/>
    <w:rsid w:val="00C16086"/>
    <w:rsid w:val="00C44CA1"/>
    <w:rsid w:val="00C46AF0"/>
    <w:rsid w:val="00C65876"/>
    <w:rsid w:val="00C74684"/>
    <w:rsid w:val="00CA4E9A"/>
    <w:rsid w:val="00CA6677"/>
    <w:rsid w:val="00CC0437"/>
    <w:rsid w:val="00CC7F07"/>
    <w:rsid w:val="00CD0D01"/>
    <w:rsid w:val="00CD2541"/>
    <w:rsid w:val="00D04329"/>
    <w:rsid w:val="00D40482"/>
    <w:rsid w:val="00D41D9C"/>
    <w:rsid w:val="00D4365A"/>
    <w:rsid w:val="00D442FB"/>
    <w:rsid w:val="00D47270"/>
    <w:rsid w:val="00D70B07"/>
    <w:rsid w:val="00D90ACB"/>
    <w:rsid w:val="00DC58BE"/>
    <w:rsid w:val="00DD3F9B"/>
    <w:rsid w:val="00DD42AE"/>
    <w:rsid w:val="00DF2D84"/>
    <w:rsid w:val="00E03258"/>
    <w:rsid w:val="00E14981"/>
    <w:rsid w:val="00E33DCD"/>
    <w:rsid w:val="00E33FE4"/>
    <w:rsid w:val="00E41C82"/>
    <w:rsid w:val="00E42022"/>
    <w:rsid w:val="00E42E30"/>
    <w:rsid w:val="00E63B3E"/>
    <w:rsid w:val="00E71756"/>
    <w:rsid w:val="00E74609"/>
    <w:rsid w:val="00E9185E"/>
    <w:rsid w:val="00EA13D2"/>
    <w:rsid w:val="00ED1385"/>
    <w:rsid w:val="00ED5EBA"/>
    <w:rsid w:val="00EE2709"/>
    <w:rsid w:val="00EE3FEF"/>
    <w:rsid w:val="00EF67CD"/>
    <w:rsid w:val="00EF7248"/>
    <w:rsid w:val="00EF7299"/>
    <w:rsid w:val="00F203BC"/>
    <w:rsid w:val="00F22BC9"/>
    <w:rsid w:val="00F31B76"/>
    <w:rsid w:val="00F41FE5"/>
    <w:rsid w:val="00F447B8"/>
    <w:rsid w:val="00F703B6"/>
    <w:rsid w:val="00F81A13"/>
    <w:rsid w:val="00F95724"/>
    <w:rsid w:val="00FA3AFE"/>
    <w:rsid w:val="00FB1A09"/>
    <w:rsid w:val="00FB1D25"/>
    <w:rsid w:val="00FC7078"/>
    <w:rsid w:val="0539D169"/>
    <w:rsid w:val="0C1DC984"/>
    <w:rsid w:val="13860EFD"/>
    <w:rsid w:val="139077C4"/>
    <w:rsid w:val="1475235B"/>
    <w:rsid w:val="1AE4C2F3"/>
    <w:rsid w:val="2326910E"/>
    <w:rsid w:val="29C07E9C"/>
    <w:rsid w:val="30071F26"/>
    <w:rsid w:val="32805CC7"/>
    <w:rsid w:val="3B1EEC97"/>
    <w:rsid w:val="44A006D9"/>
    <w:rsid w:val="496CC0E5"/>
    <w:rsid w:val="4F2ED31B"/>
    <w:rsid w:val="513BFF02"/>
    <w:rsid w:val="55AF5A6D"/>
    <w:rsid w:val="57A89914"/>
    <w:rsid w:val="5DE25E94"/>
    <w:rsid w:val="62F685E9"/>
    <w:rsid w:val="64D0D39B"/>
    <w:rsid w:val="65220F57"/>
    <w:rsid w:val="673894DF"/>
    <w:rsid w:val="67834497"/>
    <w:rsid w:val="6E1C6AFD"/>
    <w:rsid w:val="706EB4CD"/>
    <w:rsid w:val="7131E286"/>
    <w:rsid w:val="75617950"/>
    <w:rsid w:val="7596195B"/>
    <w:rsid w:val="7BC5E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04FB5"/>
  <w15:chartTrackingRefBased/>
  <w15:docId w15:val="{F4853429-7CFC-4100-B224-871E34EDF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4154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4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4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4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154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154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154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154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154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4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4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4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4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54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54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54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54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54B4"/>
    <w:rPr>
      <w:rFonts w:eastAsiaTheme="majorEastAsia" w:cstheme="majorBidi"/>
      <w:color w:val="272727" w:themeColor="text1" w:themeTint="D8"/>
    </w:rPr>
  </w:style>
  <w:style w:type="paragraph" w:styleId="Title">
    <w:name w:val="Title"/>
    <w:basedOn w:val="Normal"/>
    <w:next w:val="Normal"/>
    <w:link w:val="TitleChar"/>
    <w:uiPriority w:val="10"/>
    <w:qFormat/>
    <w:rsid w:val="004154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54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54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54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54B4"/>
    <w:pPr>
      <w:spacing w:before="160"/>
      <w:jc w:val="center"/>
    </w:pPr>
    <w:rPr>
      <w:i/>
      <w:iCs/>
      <w:color w:val="404040" w:themeColor="text1" w:themeTint="BF"/>
    </w:rPr>
  </w:style>
  <w:style w:type="character" w:customStyle="1" w:styleId="QuoteChar">
    <w:name w:val="Quote Char"/>
    <w:basedOn w:val="DefaultParagraphFont"/>
    <w:link w:val="Quote"/>
    <w:uiPriority w:val="29"/>
    <w:rsid w:val="004154B4"/>
    <w:rPr>
      <w:i/>
      <w:iCs/>
      <w:color w:val="404040" w:themeColor="text1" w:themeTint="BF"/>
    </w:rPr>
  </w:style>
  <w:style w:type="paragraph" w:styleId="ListParagraph">
    <w:name w:val="List Paragraph"/>
    <w:basedOn w:val="Normal"/>
    <w:uiPriority w:val="34"/>
    <w:qFormat/>
    <w:rsid w:val="004154B4"/>
    <w:pPr>
      <w:ind w:left="720"/>
      <w:contextualSpacing/>
    </w:pPr>
  </w:style>
  <w:style w:type="character" w:styleId="IntenseEmphasis">
    <w:name w:val="Intense Emphasis"/>
    <w:basedOn w:val="DefaultParagraphFont"/>
    <w:uiPriority w:val="21"/>
    <w:qFormat/>
    <w:rsid w:val="004154B4"/>
    <w:rPr>
      <w:i/>
      <w:iCs/>
      <w:color w:val="0F4761" w:themeColor="accent1" w:themeShade="BF"/>
    </w:rPr>
  </w:style>
  <w:style w:type="paragraph" w:styleId="IntenseQuote">
    <w:name w:val="Intense Quote"/>
    <w:basedOn w:val="Normal"/>
    <w:next w:val="Normal"/>
    <w:link w:val="IntenseQuoteChar"/>
    <w:uiPriority w:val="30"/>
    <w:qFormat/>
    <w:rsid w:val="004154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4B4"/>
    <w:rPr>
      <w:i/>
      <w:iCs/>
      <w:color w:val="0F4761" w:themeColor="accent1" w:themeShade="BF"/>
    </w:rPr>
  </w:style>
  <w:style w:type="character" w:styleId="IntenseReference">
    <w:name w:val="Intense Reference"/>
    <w:basedOn w:val="DefaultParagraphFont"/>
    <w:uiPriority w:val="32"/>
    <w:qFormat/>
    <w:rsid w:val="004154B4"/>
    <w:rPr>
      <w:b/>
      <w:bCs/>
      <w:smallCaps/>
      <w:color w:val="0F4761" w:themeColor="accent1" w:themeShade="BF"/>
      <w:spacing w:val="5"/>
    </w:rPr>
  </w:style>
  <w:style w:type="table" w:styleId="TableGrid">
    <w:name w:val="Table Grid"/>
    <w:basedOn w:val="TableNormal"/>
    <w:uiPriority w:val="39"/>
    <w:rsid w:val="004154B4"/>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hesisChapterTitles">
    <w:name w:val="Thesis Chapter Titles"/>
    <w:basedOn w:val="Heading1"/>
    <w:link w:val="ThesisChapterTitlesChar"/>
    <w:qFormat/>
    <w:rsid w:val="00432BC3"/>
    <w:pPr>
      <w:spacing w:before="240" w:after="0" w:line="480" w:lineRule="auto"/>
      <w:ind w:left="783" w:hanging="783"/>
    </w:pPr>
    <w:rPr>
      <w:rFonts w:ascii="Times New Roman" w:hAnsi="Times New Roman"/>
      <w:b/>
      <w:color w:val="auto"/>
      <w:sz w:val="28"/>
      <w:szCs w:val="36"/>
      <w:u w:val="single"/>
    </w:rPr>
  </w:style>
  <w:style w:type="character" w:customStyle="1" w:styleId="ThesisChapterTitlesChar">
    <w:name w:val="Thesis Chapter Titles Char"/>
    <w:basedOn w:val="ThesisHeadingsChar"/>
    <w:link w:val="ThesisChapterTitles"/>
    <w:rsid w:val="00432BC3"/>
    <w:rPr>
      <w:rFonts w:ascii="Times New Roman" w:eastAsiaTheme="majorEastAsia" w:hAnsi="Times New Roman" w:cstheme="majorBidi"/>
      <w:b/>
      <w:bCs w:val="0"/>
      <w:sz w:val="28"/>
      <w:szCs w:val="36"/>
      <w:u w:val="single"/>
    </w:rPr>
  </w:style>
  <w:style w:type="paragraph" w:customStyle="1" w:styleId="ThesisSubchapter">
    <w:name w:val="Thesis Subchapter"/>
    <w:basedOn w:val="Heading2"/>
    <w:next w:val="Normal"/>
    <w:uiPriority w:val="1"/>
    <w:qFormat/>
    <w:rsid w:val="00432BC3"/>
    <w:pPr>
      <w:spacing w:before="280" w:after="240" w:line="480" w:lineRule="auto"/>
      <w:ind w:left="1350" w:hanging="1350"/>
    </w:pPr>
    <w:rPr>
      <w:rFonts w:ascii="Times New Roman" w:hAnsi="Times New Roman" w:cs="Times New Roman"/>
      <w:b/>
      <w:color w:val="auto"/>
      <w:kern w:val="0"/>
      <w:sz w:val="24"/>
      <w:szCs w:val="26"/>
      <w:u w:val="single"/>
      <w14:ligatures w14:val="none"/>
    </w:rPr>
  </w:style>
  <w:style w:type="paragraph" w:customStyle="1" w:styleId="ThesisHeadings">
    <w:name w:val="Thesis Headings"/>
    <w:basedOn w:val="Heading3"/>
    <w:next w:val="Normal"/>
    <w:link w:val="ThesisHeadingsChar"/>
    <w:uiPriority w:val="2"/>
    <w:qFormat/>
    <w:rsid w:val="00432BC3"/>
    <w:pPr>
      <w:spacing w:after="120" w:line="480" w:lineRule="auto"/>
      <w:ind w:left="1066" w:hanging="782"/>
    </w:pPr>
    <w:rPr>
      <w:rFonts w:ascii="Times New Roman" w:hAnsi="Times New Roman" w:cs="Times New Roman"/>
      <w:bCs/>
      <w:color w:val="auto"/>
      <w:sz w:val="24"/>
      <w:szCs w:val="24"/>
      <w:u w:val="single"/>
    </w:rPr>
  </w:style>
  <w:style w:type="character" w:customStyle="1" w:styleId="ThesisHeadingsChar">
    <w:name w:val="Thesis Headings Char"/>
    <w:basedOn w:val="DefaultParagraphFont"/>
    <w:link w:val="ThesisHeadings"/>
    <w:uiPriority w:val="2"/>
    <w:rsid w:val="00432BC3"/>
    <w:rPr>
      <w:rFonts w:ascii="Times New Roman" w:eastAsiaTheme="majorEastAsia" w:hAnsi="Times New Roman" w:cs="Times New Roman"/>
      <w:bCs/>
      <w:sz w:val="24"/>
      <w:szCs w:val="24"/>
      <w:u w:val="single"/>
    </w:rPr>
  </w:style>
  <w:style w:type="paragraph" w:customStyle="1" w:styleId="ThesisSubheader">
    <w:name w:val="Thesis Subheader"/>
    <w:basedOn w:val="Heading4"/>
    <w:link w:val="ThesisSubheaderChar"/>
    <w:uiPriority w:val="3"/>
    <w:qFormat/>
    <w:rsid w:val="00432BC3"/>
    <w:pPr>
      <w:spacing w:before="40" w:after="0" w:line="480" w:lineRule="auto"/>
      <w:ind w:left="357" w:hanging="73"/>
    </w:pPr>
    <w:rPr>
      <w:rFonts w:ascii="Times New Roman" w:hAnsi="Times New Roman" w:cs="Times New Roman"/>
      <w:i w:val="0"/>
      <w:color w:val="auto"/>
      <w:sz w:val="24"/>
      <w:u w:val="single"/>
    </w:rPr>
  </w:style>
  <w:style w:type="character" w:customStyle="1" w:styleId="ThesisSubheaderChar">
    <w:name w:val="Thesis Subheader Char"/>
    <w:basedOn w:val="DefaultParagraphFont"/>
    <w:link w:val="ThesisSubheader"/>
    <w:uiPriority w:val="3"/>
    <w:rsid w:val="00432BC3"/>
    <w:rPr>
      <w:rFonts w:ascii="Times New Roman" w:eastAsiaTheme="majorEastAsia" w:hAnsi="Times New Roman" w:cs="Times New Roman"/>
      <w:iCs/>
      <w:sz w:val="24"/>
      <w:u w:val="single"/>
    </w:rPr>
  </w:style>
  <w:style w:type="paragraph" w:customStyle="1" w:styleId="ThesisSub-subchapters">
    <w:name w:val="Thesis Sub-sub chapters"/>
    <w:basedOn w:val="Heading5"/>
    <w:next w:val="Normal"/>
    <w:link w:val="ThesisSub-subchaptersChar"/>
    <w:qFormat/>
    <w:rsid w:val="00432BC3"/>
    <w:pPr>
      <w:spacing w:before="40" w:after="0" w:line="480" w:lineRule="auto"/>
    </w:pPr>
    <w:rPr>
      <w:rFonts w:ascii="Times New Roman" w:hAnsi="Times New Roman" w:cs="Times New Roman"/>
      <w:sz w:val="24"/>
      <w:u w:val="single"/>
    </w:rPr>
  </w:style>
  <w:style w:type="character" w:customStyle="1" w:styleId="ThesisSub-subchaptersChar">
    <w:name w:val="Thesis Sub-sub chapters Char"/>
    <w:basedOn w:val="Heading5Char"/>
    <w:link w:val="ThesisSub-subchapters"/>
    <w:rsid w:val="00432BC3"/>
    <w:rPr>
      <w:rFonts w:ascii="Times New Roman" w:eastAsiaTheme="majorEastAsia" w:hAnsi="Times New Roman" w:cs="Times New Roman"/>
      <w:color w:val="0F4761" w:themeColor="accent1" w:themeShade="BF"/>
      <w:sz w:val="24"/>
      <w:u w:val="single"/>
    </w:rPr>
  </w:style>
  <w:style w:type="character" w:styleId="Hyperlink">
    <w:name w:val="Hyperlink"/>
    <w:basedOn w:val="DefaultParagraphFont"/>
    <w:uiPriority w:val="99"/>
    <w:unhideWhenUsed/>
    <w:rsid w:val="00432BC3"/>
    <w:rPr>
      <w:color w:val="467886" w:themeColor="hyperlink"/>
      <w:u w:val="single"/>
    </w:rPr>
  </w:style>
  <w:style w:type="character" w:styleId="FollowedHyperlink">
    <w:name w:val="FollowedHyperlink"/>
    <w:basedOn w:val="DefaultParagraphFont"/>
    <w:uiPriority w:val="99"/>
    <w:semiHidden/>
    <w:unhideWhenUsed/>
    <w:rsid w:val="00432BC3"/>
    <w:rPr>
      <w:color w:val="96607D" w:themeColor="followedHyperlink"/>
      <w:u w:val="single"/>
    </w:rPr>
  </w:style>
  <w:style w:type="character" w:styleId="PlaceholderText">
    <w:name w:val="Placeholder Text"/>
    <w:basedOn w:val="DefaultParagraphFont"/>
    <w:uiPriority w:val="99"/>
    <w:semiHidden/>
    <w:rsid w:val="00432BC3"/>
    <w:rPr>
      <w:color w:val="666666"/>
    </w:rPr>
  </w:style>
  <w:style w:type="character" w:styleId="CommentReference">
    <w:name w:val="annotation reference"/>
    <w:basedOn w:val="DefaultParagraphFont"/>
    <w:uiPriority w:val="99"/>
    <w:semiHidden/>
    <w:unhideWhenUsed/>
    <w:rsid w:val="00432BC3"/>
    <w:rPr>
      <w:sz w:val="16"/>
      <w:szCs w:val="16"/>
    </w:rPr>
  </w:style>
  <w:style w:type="paragraph" w:styleId="CommentText">
    <w:name w:val="annotation text"/>
    <w:basedOn w:val="Normal"/>
    <w:link w:val="CommentTextChar"/>
    <w:uiPriority w:val="99"/>
    <w:unhideWhenUsed/>
    <w:rsid w:val="00432BC3"/>
    <w:pPr>
      <w:spacing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rsid w:val="00432BC3"/>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432BC3"/>
    <w:rPr>
      <w:b/>
      <w:bCs/>
    </w:rPr>
  </w:style>
  <w:style w:type="character" w:customStyle="1" w:styleId="CommentSubjectChar">
    <w:name w:val="Comment Subject Char"/>
    <w:basedOn w:val="CommentTextChar"/>
    <w:link w:val="CommentSubject"/>
    <w:uiPriority w:val="99"/>
    <w:semiHidden/>
    <w:rsid w:val="00432BC3"/>
    <w:rPr>
      <w:rFonts w:ascii="Times New Roman" w:hAnsi="Times New Roman"/>
      <w:b/>
      <w:bCs/>
      <w:sz w:val="20"/>
      <w:szCs w:val="20"/>
    </w:rPr>
  </w:style>
  <w:style w:type="paragraph" w:styleId="Caption">
    <w:name w:val="caption"/>
    <w:basedOn w:val="Normal"/>
    <w:next w:val="Normal"/>
    <w:uiPriority w:val="35"/>
    <w:unhideWhenUsed/>
    <w:qFormat/>
    <w:rsid w:val="00432BC3"/>
    <w:pPr>
      <w:spacing w:after="200" w:line="240" w:lineRule="auto"/>
    </w:pPr>
    <w:rPr>
      <w:rFonts w:ascii="Times New Roman" w:hAnsi="Times New Roman"/>
      <w:b/>
      <w:bCs/>
      <w:color w:val="0E2841" w:themeColor="text2"/>
      <w:sz w:val="24"/>
    </w:rPr>
  </w:style>
  <w:style w:type="character" w:styleId="LineNumber">
    <w:name w:val="line number"/>
    <w:basedOn w:val="DefaultParagraphFont"/>
    <w:uiPriority w:val="99"/>
    <w:semiHidden/>
    <w:unhideWhenUsed/>
    <w:rsid w:val="00432BC3"/>
  </w:style>
  <w:style w:type="paragraph" w:styleId="Header">
    <w:name w:val="header"/>
    <w:basedOn w:val="Normal"/>
    <w:link w:val="HeaderChar"/>
    <w:uiPriority w:val="99"/>
    <w:unhideWhenUsed/>
    <w:rsid w:val="00432BC3"/>
    <w:pPr>
      <w:tabs>
        <w:tab w:val="center" w:pos="4513"/>
        <w:tab w:val="right" w:pos="9026"/>
      </w:tabs>
      <w:spacing w:after="0" w:line="240" w:lineRule="auto"/>
    </w:pPr>
    <w:rPr>
      <w:rFonts w:ascii="Times New Roman" w:hAnsi="Times New Roman"/>
      <w:sz w:val="24"/>
    </w:rPr>
  </w:style>
  <w:style w:type="character" w:customStyle="1" w:styleId="HeaderChar">
    <w:name w:val="Header Char"/>
    <w:basedOn w:val="DefaultParagraphFont"/>
    <w:link w:val="Header"/>
    <w:uiPriority w:val="99"/>
    <w:rsid w:val="00432BC3"/>
    <w:rPr>
      <w:rFonts w:ascii="Times New Roman" w:hAnsi="Times New Roman"/>
      <w:sz w:val="24"/>
    </w:rPr>
  </w:style>
  <w:style w:type="paragraph" w:styleId="Footer">
    <w:name w:val="footer"/>
    <w:basedOn w:val="Normal"/>
    <w:link w:val="FooterChar"/>
    <w:uiPriority w:val="99"/>
    <w:unhideWhenUsed/>
    <w:rsid w:val="00432BC3"/>
    <w:pPr>
      <w:tabs>
        <w:tab w:val="center" w:pos="4513"/>
        <w:tab w:val="right" w:pos="9026"/>
      </w:tabs>
      <w:spacing w:after="0" w:line="240" w:lineRule="auto"/>
    </w:pPr>
    <w:rPr>
      <w:rFonts w:ascii="Times New Roman" w:hAnsi="Times New Roman"/>
      <w:sz w:val="24"/>
    </w:rPr>
  </w:style>
  <w:style w:type="character" w:customStyle="1" w:styleId="FooterChar">
    <w:name w:val="Footer Char"/>
    <w:basedOn w:val="DefaultParagraphFont"/>
    <w:link w:val="Footer"/>
    <w:uiPriority w:val="99"/>
    <w:rsid w:val="00432BC3"/>
    <w:rPr>
      <w:rFonts w:ascii="Times New Roman" w:hAnsi="Times New Roman"/>
      <w:sz w:val="24"/>
    </w:rPr>
  </w:style>
  <w:style w:type="character" w:styleId="UnresolvedMention">
    <w:name w:val="Unresolved Mention"/>
    <w:basedOn w:val="DefaultParagraphFont"/>
    <w:uiPriority w:val="99"/>
    <w:semiHidden/>
    <w:unhideWhenUsed/>
    <w:rsid w:val="00432BC3"/>
    <w:rPr>
      <w:color w:val="605E5C"/>
      <w:shd w:val="clear" w:color="auto" w:fill="E1DFDD"/>
    </w:rPr>
  </w:style>
  <w:style w:type="paragraph" w:styleId="Revision">
    <w:name w:val="Revision"/>
    <w:hidden/>
    <w:uiPriority w:val="99"/>
    <w:semiHidden/>
    <w:rsid w:val="00B27D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9144">
      <w:bodyDiv w:val="1"/>
      <w:marLeft w:val="0"/>
      <w:marRight w:val="0"/>
      <w:marTop w:val="0"/>
      <w:marBottom w:val="0"/>
      <w:divBdr>
        <w:top w:val="none" w:sz="0" w:space="0" w:color="auto"/>
        <w:left w:val="none" w:sz="0" w:space="0" w:color="auto"/>
        <w:bottom w:val="none" w:sz="0" w:space="0" w:color="auto"/>
        <w:right w:val="none" w:sz="0" w:space="0" w:color="auto"/>
      </w:divBdr>
    </w:div>
    <w:div w:id="592820">
      <w:bodyDiv w:val="1"/>
      <w:marLeft w:val="0"/>
      <w:marRight w:val="0"/>
      <w:marTop w:val="0"/>
      <w:marBottom w:val="0"/>
      <w:divBdr>
        <w:top w:val="none" w:sz="0" w:space="0" w:color="auto"/>
        <w:left w:val="none" w:sz="0" w:space="0" w:color="auto"/>
        <w:bottom w:val="none" w:sz="0" w:space="0" w:color="auto"/>
        <w:right w:val="none" w:sz="0" w:space="0" w:color="auto"/>
      </w:divBdr>
    </w:div>
    <w:div w:id="1133085">
      <w:bodyDiv w:val="1"/>
      <w:marLeft w:val="0"/>
      <w:marRight w:val="0"/>
      <w:marTop w:val="0"/>
      <w:marBottom w:val="0"/>
      <w:divBdr>
        <w:top w:val="none" w:sz="0" w:space="0" w:color="auto"/>
        <w:left w:val="none" w:sz="0" w:space="0" w:color="auto"/>
        <w:bottom w:val="none" w:sz="0" w:space="0" w:color="auto"/>
        <w:right w:val="none" w:sz="0" w:space="0" w:color="auto"/>
      </w:divBdr>
    </w:div>
    <w:div w:id="7954420">
      <w:bodyDiv w:val="1"/>
      <w:marLeft w:val="0"/>
      <w:marRight w:val="0"/>
      <w:marTop w:val="0"/>
      <w:marBottom w:val="0"/>
      <w:divBdr>
        <w:top w:val="none" w:sz="0" w:space="0" w:color="auto"/>
        <w:left w:val="none" w:sz="0" w:space="0" w:color="auto"/>
        <w:bottom w:val="none" w:sz="0" w:space="0" w:color="auto"/>
        <w:right w:val="none" w:sz="0" w:space="0" w:color="auto"/>
      </w:divBdr>
    </w:div>
    <w:div w:id="8455806">
      <w:bodyDiv w:val="1"/>
      <w:marLeft w:val="0"/>
      <w:marRight w:val="0"/>
      <w:marTop w:val="0"/>
      <w:marBottom w:val="0"/>
      <w:divBdr>
        <w:top w:val="none" w:sz="0" w:space="0" w:color="auto"/>
        <w:left w:val="none" w:sz="0" w:space="0" w:color="auto"/>
        <w:bottom w:val="none" w:sz="0" w:space="0" w:color="auto"/>
        <w:right w:val="none" w:sz="0" w:space="0" w:color="auto"/>
      </w:divBdr>
    </w:div>
    <w:div w:id="10883025">
      <w:bodyDiv w:val="1"/>
      <w:marLeft w:val="0"/>
      <w:marRight w:val="0"/>
      <w:marTop w:val="0"/>
      <w:marBottom w:val="0"/>
      <w:divBdr>
        <w:top w:val="none" w:sz="0" w:space="0" w:color="auto"/>
        <w:left w:val="none" w:sz="0" w:space="0" w:color="auto"/>
        <w:bottom w:val="none" w:sz="0" w:space="0" w:color="auto"/>
        <w:right w:val="none" w:sz="0" w:space="0" w:color="auto"/>
      </w:divBdr>
    </w:div>
    <w:div w:id="11028699">
      <w:bodyDiv w:val="1"/>
      <w:marLeft w:val="0"/>
      <w:marRight w:val="0"/>
      <w:marTop w:val="0"/>
      <w:marBottom w:val="0"/>
      <w:divBdr>
        <w:top w:val="none" w:sz="0" w:space="0" w:color="auto"/>
        <w:left w:val="none" w:sz="0" w:space="0" w:color="auto"/>
        <w:bottom w:val="none" w:sz="0" w:space="0" w:color="auto"/>
        <w:right w:val="none" w:sz="0" w:space="0" w:color="auto"/>
      </w:divBdr>
    </w:div>
    <w:div w:id="11344538">
      <w:bodyDiv w:val="1"/>
      <w:marLeft w:val="0"/>
      <w:marRight w:val="0"/>
      <w:marTop w:val="0"/>
      <w:marBottom w:val="0"/>
      <w:divBdr>
        <w:top w:val="none" w:sz="0" w:space="0" w:color="auto"/>
        <w:left w:val="none" w:sz="0" w:space="0" w:color="auto"/>
        <w:bottom w:val="none" w:sz="0" w:space="0" w:color="auto"/>
        <w:right w:val="none" w:sz="0" w:space="0" w:color="auto"/>
      </w:divBdr>
    </w:div>
    <w:div w:id="13114616">
      <w:bodyDiv w:val="1"/>
      <w:marLeft w:val="0"/>
      <w:marRight w:val="0"/>
      <w:marTop w:val="0"/>
      <w:marBottom w:val="0"/>
      <w:divBdr>
        <w:top w:val="none" w:sz="0" w:space="0" w:color="auto"/>
        <w:left w:val="none" w:sz="0" w:space="0" w:color="auto"/>
        <w:bottom w:val="none" w:sz="0" w:space="0" w:color="auto"/>
        <w:right w:val="none" w:sz="0" w:space="0" w:color="auto"/>
      </w:divBdr>
    </w:div>
    <w:div w:id="13774155">
      <w:bodyDiv w:val="1"/>
      <w:marLeft w:val="0"/>
      <w:marRight w:val="0"/>
      <w:marTop w:val="0"/>
      <w:marBottom w:val="0"/>
      <w:divBdr>
        <w:top w:val="none" w:sz="0" w:space="0" w:color="auto"/>
        <w:left w:val="none" w:sz="0" w:space="0" w:color="auto"/>
        <w:bottom w:val="none" w:sz="0" w:space="0" w:color="auto"/>
        <w:right w:val="none" w:sz="0" w:space="0" w:color="auto"/>
      </w:divBdr>
    </w:div>
    <w:div w:id="14774923">
      <w:bodyDiv w:val="1"/>
      <w:marLeft w:val="0"/>
      <w:marRight w:val="0"/>
      <w:marTop w:val="0"/>
      <w:marBottom w:val="0"/>
      <w:divBdr>
        <w:top w:val="none" w:sz="0" w:space="0" w:color="auto"/>
        <w:left w:val="none" w:sz="0" w:space="0" w:color="auto"/>
        <w:bottom w:val="none" w:sz="0" w:space="0" w:color="auto"/>
        <w:right w:val="none" w:sz="0" w:space="0" w:color="auto"/>
      </w:divBdr>
    </w:div>
    <w:div w:id="14813560">
      <w:bodyDiv w:val="1"/>
      <w:marLeft w:val="0"/>
      <w:marRight w:val="0"/>
      <w:marTop w:val="0"/>
      <w:marBottom w:val="0"/>
      <w:divBdr>
        <w:top w:val="none" w:sz="0" w:space="0" w:color="auto"/>
        <w:left w:val="none" w:sz="0" w:space="0" w:color="auto"/>
        <w:bottom w:val="none" w:sz="0" w:space="0" w:color="auto"/>
        <w:right w:val="none" w:sz="0" w:space="0" w:color="auto"/>
      </w:divBdr>
    </w:div>
    <w:div w:id="14968976">
      <w:bodyDiv w:val="1"/>
      <w:marLeft w:val="0"/>
      <w:marRight w:val="0"/>
      <w:marTop w:val="0"/>
      <w:marBottom w:val="0"/>
      <w:divBdr>
        <w:top w:val="none" w:sz="0" w:space="0" w:color="auto"/>
        <w:left w:val="none" w:sz="0" w:space="0" w:color="auto"/>
        <w:bottom w:val="none" w:sz="0" w:space="0" w:color="auto"/>
        <w:right w:val="none" w:sz="0" w:space="0" w:color="auto"/>
      </w:divBdr>
    </w:div>
    <w:div w:id="15934216">
      <w:bodyDiv w:val="1"/>
      <w:marLeft w:val="0"/>
      <w:marRight w:val="0"/>
      <w:marTop w:val="0"/>
      <w:marBottom w:val="0"/>
      <w:divBdr>
        <w:top w:val="none" w:sz="0" w:space="0" w:color="auto"/>
        <w:left w:val="none" w:sz="0" w:space="0" w:color="auto"/>
        <w:bottom w:val="none" w:sz="0" w:space="0" w:color="auto"/>
        <w:right w:val="none" w:sz="0" w:space="0" w:color="auto"/>
      </w:divBdr>
    </w:div>
    <w:div w:id="17585151">
      <w:bodyDiv w:val="1"/>
      <w:marLeft w:val="0"/>
      <w:marRight w:val="0"/>
      <w:marTop w:val="0"/>
      <w:marBottom w:val="0"/>
      <w:divBdr>
        <w:top w:val="none" w:sz="0" w:space="0" w:color="auto"/>
        <w:left w:val="none" w:sz="0" w:space="0" w:color="auto"/>
        <w:bottom w:val="none" w:sz="0" w:space="0" w:color="auto"/>
        <w:right w:val="none" w:sz="0" w:space="0" w:color="auto"/>
      </w:divBdr>
    </w:div>
    <w:div w:id="18051065">
      <w:bodyDiv w:val="1"/>
      <w:marLeft w:val="0"/>
      <w:marRight w:val="0"/>
      <w:marTop w:val="0"/>
      <w:marBottom w:val="0"/>
      <w:divBdr>
        <w:top w:val="none" w:sz="0" w:space="0" w:color="auto"/>
        <w:left w:val="none" w:sz="0" w:space="0" w:color="auto"/>
        <w:bottom w:val="none" w:sz="0" w:space="0" w:color="auto"/>
        <w:right w:val="none" w:sz="0" w:space="0" w:color="auto"/>
      </w:divBdr>
    </w:div>
    <w:div w:id="20517559">
      <w:bodyDiv w:val="1"/>
      <w:marLeft w:val="0"/>
      <w:marRight w:val="0"/>
      <w:marTop w:val="0"/>
      <w:marBottom w:val="0"/>
      <w:divBdr>
        <w:top w:val="none" w:sz="0" w:space="0" w:color="auto"/>
        <w:left w:val="none" w:sz="0" w:space="0" w:color="auto"/>
        <w:bottom w:val="none" w:sz="0" w:space="0" w:color="auto"/>
        <w:right w:val="none" w:sz="0" w:space="0" w:color="auto"/>
      </w:divBdr>
    </w:div>
    <w:div w:id="21593403">
      <w:bodyDiv w:val="1"/>
      <w:marLeft w:val="0"/>
      <w:marRight w:val="0"/>
      <w:marTop w:val="0"/>
      <w:marBottom w:val="0"/>
      <w:divBdr>
        <w:top w:val="none" w:sz="0" w:space="0" w:color="auto"/>
        <w:left w:val="none" w:sz="0" w:space="0" w:color="auto"/>
        <w:bottom w:val="none" w:sz="0" w:space="0" w:color="auto"/>
        <w:right w:val="none" w:sz="0" w:space="0" w:color="auto"/>
      </w:divBdr>
    </w:div>
    <w:div w:id="24794325">
      <w:bodyDiv w:val="1"/>
      <w:marLeft w:val="0"/>
      <w:marRight w:val="0"/>
      <w:marTop w:val="0"/>
      <w:marBottom w:val="0"/>
      <w:divBdr>
        <w:top w:val="none" w:sz="0" w:space="0" w:color="auto"/>
        <w:left w:val="none" w:sz="0" w:space="0" w:color="auto"/>
        <w:bottom w:val="none" w:sz="0" w:space="0" w:color="auto"/>
        <w:right w:val="none" w:sz="0" w:space="0" w:color="auto"/>
      </w:divBdr>
    </w:div>
    <w:div w:id="31079512">
      <w:bodyDiv w:val="1"/>
      <w:marLeft w:val="0"/>
      <w:marRight w:val="0"/>
      <w:marTop w:val="0"/>
      <w:marBottom w:val="0"/>
      <w:divBdr>
        <w:top w:val="none" w:sz="0" w:space="0" w:color="auto"/>
        <w:left w:val="none" w:sz="0" w:space="0" w:color="auto"/>
        <w:bottom w:val="none" w:sz="0" w:space="0" w:color="auto"/>
        <w:right w:val="none" w:sz="0" w:space="0" w:color="auto"/>
      </w:divBdr>
    </w:div>
    <w:div w:id="32316139">
      <w:bodyDiv w:val="1"/>
      <w:marLeft w:val="0"/>
      <w:marRight w:val="0"/>
      <w:marTop w:val="0"/>
      <w:marBottom w:val="0"/>
      <w:divBdr>
        <w:top w:val="none" w:sz="0" w:space="0" w:color="auto"/>
        <w:left w:val="none" w:sz="0" w:space="0" w:color="auto"/>
        <w:bottom w:val="none" w:sz="0" w:space="0" w:color="auto"/>
        <w:right w:val="none" w:sz="0" w:space="0" w:color="auto"/>
      </w:divBdr>
    </w:div>
    <w:div w:id="33163230">
      <w:bodyDiv w:val="1"/>
      <w:marLeft w:val="0"/>
      <w:marRight w:val="0"/>
      <w:marTop w:val="0"/>
      <w:marBottom w:val="0"/>
      <w:divBdr>
        <w:top w:val="none" w:sz="0" w:space="0" w:color="auto"/>
        <w:left w:val="none" w:sz="0" w:space="0" w:color="auto"/>
        <w:bottom w:val="none" w:sz="0" w:space="0" w:color="auto"/>
        <w:right w:val="none" w:sz="0" w:space="0" w:color="auto"/>
      </w:divBdr>
    </w:div>
    <w:div w:id="34501412">
      <w:bodyDiv w:val="1"/>
      <w:marLeft w:val="0"/>
      <w:marRight w:val="0"/>
      <w:marTop w:val="0"/>
      <w:marBottom w:val="0"/>
      <w:divBdr>
        <w:top w:val="none" w:sz="0" w:space="0" w:color="auto"/>
        <w:left w:val="none" w:sz="0" w:space="0" w:color="auto"/>
        <w:bottom w:val="none" w:sz="0" w:space="0" w:color="auto"/>
        <w:right w:val="none" w:sz="0" w:space="0" w:color="auto"/>
      </w:divBdr>
    </w:div>
    <w:div w:id="37165814">
      <w:bodyDiv w:val="1"/>
      <w:marLeft w:val="0"/>
      <w:marRight w:val="0"/>
      <w:marTop w:val="0"/>
      <w:marBottom w:val="0"/>
      <w:divBdr>
        <w:top w:val="none" w:sz="0" w:space="0" w:color="auto"/>
        <w:left w:val="none" w:sz="0" w:space="0" w:color="auto"/>
        <w:bottom w:val="none" w:sz="0" w:space="0" w:color="auto"/>
        <w:right w:val="none" w:sz="0" w:space="0" w:color="auto"/>
      </w:divBdr>
    </w:div>
    <w:div w:id="40256580">
      <w:bodyDiv w:val="1"/>
      <w:marLeft w:val="0"/>
      <w:marRight w:val="0"/>
      <w:marTop w:val="0"/>
      <w:marBottom w:val="0"/>
      <w:divBdr>
        <w:top w:val="none" w:sz="0" w:space="0" w:color="auto"/>
        <w:left w:val="none" w:sz="0" w:space="0" w:color="auto"/>
        <w:bottom w:val="none" w:sz="0" w:space="0" w:color="auto"/>
        <w:right w:val="none" w:sz="0" w:space="0" w:color="auto"/>
      </w:divBdr>
    </w:div>
    <w:div w:id="40911556">
      <w:bodyDiv w:val="1"/>
      <w:marLeft w:val="0"/>
      <w:marRight w:val="0"/>
      <w:marTop w:val="0"/>
      <w:marBottom w:val="0"/>
      <w:divBdr>
        <w:top w:val="none" w:sz="0" w:space="0" w:color="auto"/>
        <w:left w:val="none" w:sz="0" w:space="0" w:color="auto"/>
        <w:bottom w:val="none" w:sz="0" w:space="0" w:color="auto"/>
        <w:right w:val="none" w:sz="0" w:space="0" w:color="auto"/>
      </w:divBdr>
    </w:div>
    <w:div w:id="41828407">
      <w:bodyDiv w:val="1"/>
      <w:marLeft w:val="0"/>
      <w:marRight w:val="0"/>
      <w:marTop w:val="0"/>
      <w:marBottom w:val="0"/>
      <w:divBdr>
        <w:top w:val="none" w:sz="0" w:space="0" w:color="auto"/>
        <w:left w:val="none" w:sz="0" w:space="0" w:color="auto"/>
        <w:bottom w:val="none" w:sz="0" w:space="0" w:color="auto"/>
        <w:right w:val="none" w:sz="0" w:space="0" w:color="auto"/>
      </w:divBdr>
    </w:div>
    <w:div w:id="42408847">
      <w:bodyDiv w:val="1"/>
      <w:marLeft w:val="0"/>
      <w:marRight w:val="0"/>
      <w:marTop w:val="0"/>
      <w:marBottom w:val="0"/>
      <w:divBdr>
        <w:top w:val="none" w:sz="0" w:space="0" w:color="auto"/>
        <w:left w:val="none" w:sz="0" w:space="0" w:color="auto"/>
        <w:bottom w:val="none" w:sz="0" w:space="0" w:color="auto"/>
        <w:right w:val="none" w:sz="0" w:space="0" w:color="auto"/>
      </w:divBdr>
    </w:div>
    <w:div w:id="43796303">
      <w:bodyDiv w:val="1"/>
      <w:marLeft w:val="0"/>
      <w:marRight w:val="0"/>
      <w:marTop w:val="0"/>
      <w:marBottom w:val="0"/>
      <w:divBdr>
        <w:top w:val="none" w:sz="0" w:space="0" w:color="auto"/>
        <w:left w:val="none" w:sz="0" w:space="0" w:color="auto"/>
        <w:bottom w:val="none" w:sz="0" w:space="0" w:color="auto"/>
        <w:right w:val="none" w:sz="0" w:space="0" w:color="auto"/>
      </w:divBdr>
    </w:div>
    <w:div w:id="49617439">
      <w:bodyDiv w:val="1"/>
      <w:marLeft w:val="0"/>
      <w:marRight w:val="0"/>
      <w:marTop w:val="0"/>
      <w:marBottom w:val="0"/>
      <w:divBdr>
        <w:top w:val="none" w:sz="0" w:space="0" w:color="auto"/>
        <w:left w:val="none" w:sz="0" w:space="0" w:color="auto"/>
        <w:bottom w:val="none" w:sz="0" w:space="0" w:color="auto"/>
        <w:right w:val="none" w:sz="0" w:space="0" w:color="auto"/>
      </w:divBdr>
    </w:div>
    <w:div w:id="49809679">
      <w:bodyDiv w:val="1"/>
      <w:marLeft w:val="0"/>
      <w:marRight w:val="0"/>
      <w:marTop w:val="0"/>
      <w:marBottom w:val="0"/>
      <w:divBdr>
        <w:top w:val="none" w:sz="0" w:space="0" w:color="auto"/>
        <w:left w:val="none" w:sz="0" w:space="0" w:color="auto"/>
        <w:bottom w:val="none" w:sz="0" w:space="0" w:color="auto"/>
        <w:right w:val="none" w:sz="0" w:space="0" w:color="auto"/>
      </w:divBdr>
    </w:div>
    <w:div w:id="50622591">
      <w:bodyDiv w:val="1"/>
      <w:marLeft w:val="0"/>
      <w:marRight w:val="0"/>
      <w:marTop w:val="0"/>
      <w:marBottom w:val="0"/>
      <w:divBdr>
        <w:top w:val="none" w:sz="0" w:space="0" w:color="auto"/>
        <w:left w:val="none" w:sz="0" w:space="0" w:color="auto"/>
        <w:bottom w:val="none" w:sz="0" w:space="0" w:color="auto"/>
        <w:right w:val="none" w:sz="0" w:space="0" w:color="auto"/>
      </w:divBdr>
    </w:div>
    <w:div w:id="51082650">
      <w:bodyDiv w:val="1"/>
      <w:marLeft w:val="0"/>
      <w:marRight w:val="0"/>
      <w:marTop w:val="0"/>
      <w:marBottom w:val="0"/>
      <w:divBdr>
        <w:top w:val="none" w:sz="0" w:space="0" w:color="auto"/>
        <w:left w:val="none" w:sz="0" w:space="0" w:color="auto"/>
        <w:bottom w:val="none" w:sz="0" w:space="0" w:color="auto"/>
        <w:right w:val="none" w:sz="0" w:space="0" w:color="auto"/>
      </w:divBdr>
    </w:div>
    <w:div w:id="52390302">
      <w:bodyDiv w:val="1"/>
      <w:marLeft w:val="0"/>
      <w:marRight w:val="0"/>
      <w:marTop w:val="0"/>
      <w:marBottom w:val="0"/>
      <w:divBdr>
        <w:top w:val="none" w:sz="0" w:space="0" w:color="auto"/>
        <w:left w:val="none" w:sz="0" w:space="0" w:color="auto"/>
        <w:bottom w:val="none" w:sz="0" w:space="0" w:color="auto"/>
        <w:right w:val="none" w:sz="0" w:space="0" w:color="auto"/>
      </w:divBdr>
    </w:div>
    <w:div w:id="52627687">
      <w:bodyDiv w:val="1"/>
      <w:marLeft w:val="0"/>
      <w:marRight w:val="0"/>
      <w:marTop w:val="0"/>
      <w:marBottom w:val="0"/>
      <w:divBdr>
        <w:top w:val="none" w:sz="0" w:space="0" w:color="auto"/>
        <w:left w:val="none" w:sz="0" w:space="0" w:color="auto"/>
        <w:bottom w:val="none" w:sz="0" w:space="0" w:color="auto"/>
        <w:right w:val="none" w:sz="0" w:space="0" w:color="auto"/>
      </w:divBdr>
    </w:div>
    <w:div w:id="57366849">
      <w:bodyDiv w:val="1"/>
      <w:marLeft w:val="0"/>
      <w:marRight w:val="0"/>
      <w:marTop w:val="0"/>
      <w:marBottom w:val="0"/>
      <w:divBdr>
        <w:top w:val="none" w:sz="0" w:space="0" w:color="auto"/>
        <w:left w:val="none" w:sz="0" w:space="0" w:color="auto"/>
        <w:bottom w:val="none" w:sz="0" w:space="0" w:color="auto"/>
        <w:right w:val="none" w:sz="0" w:space="0" w:color="auto"/>
      </w:divBdr>
    </w:div>
    <w:div w:id="58334951">
      <w:bodyDiv w:val="1"/>
      <w:marLeft w:val="0"/>
      <w:marRight w:val="0"/>
      <w:marTop w:val="0"/>
      <w:marBottom w:val="0"/>
      <w:divBdr>
        <w:top w:val="none" w:sz="0" w:space="0" w:color="auto"/>
        <w:left w:val="none" w:sz="0" w:space="0" w:color="auto"/>
        <w:bottom w:val="none" w:sz="0" w:space="0" w:color="auto"/>
        <w:right w:val="none" w:sz="0" w:space="0" w:color="auto"/>
      </w:divBdr>
    </w:div>
    <w:div w:id="61678365">
      <w:bodyDiv w:val="1"/>
      <w:marLeft w:val="0"/>
      <w:marRight w:val="0"/>
      <w:marTop w:val="0"/>
      <w:marBottom w:val="0"/>
      <w:divBdr>
        <w:top w:val="none" w:sz="0" w:space="0" w:color="auto"/>
        <w:left w:val="none" w:sz="0" w:space="0" w:color="auto"/>
        <w:bottom w:val="none" w:sz="0" w:space="0" w:color="auto"/>
        <w:right w:val="none" w:sz="0" w:space="0" w:color="auto"/>
      </w:divBdr>
    </w:div>
    <w:div w:id="61997704">
      <w:bodyDiv w:val="1"/>
      <w:marLeft w:val="0"/>
      <w:marRight w:val="0"/>
      <w:marTop w:val="0"/>
      <w:marBottom w:val="0"/>
      <w:divBdr>
        <w:top w:val="none" w:sz="0" w:space="0" w:color="auto"/>
        <w:left w:val="none" w:sz="0" w:space="0" w:color="auto"/>
        <w:bottom w:val="none" w:sz="0" w:space="0" w:color="auto"/>
        <w:right w:val="none" w:sz="0" w:space="0" w:color="auto"/>
      </w:divBdr>
    </w:div>
    <w:div w:id="63991444">
      <w:bodyDiv w:val="1"/>
      <w:marLeft w:val="0"/>
      <w:marRight w:val="0"/>
      <w:marTop w:val="0"/>
      <w:marBottom w:val="0"/>
      <w:divBdr>
        <w:top w:val="none" w:sz="0" w:space="0" w:color="auto"/>
        <w:left w:val="none" w:sz="0" w:space="0" w:color="auto"/>
        <w:bottom w:val="none" w:sz="0" w:space="0" w:color="auto"/>
        <w:right w:val="none" w:sz="0" w:space="0" w:color="auto"/>
      </w:divBdr>
    </w:div>
    <w:div w:id="65342888">
      <w:bodyDiv w:val="1"/>
      <w:marLeft w:val="0"/>
      <w:marRight w:val="0"/>
      <w:marTop w:val="0"/>
      <w:marBottom w:val="0"/>
      <w:divBdr>
        <w:top w:val="none" w:sz="0" w:space="0" w:color="auto"/>
        <w:left w:val="none" w:sz="0" w:space="0" w:color="auto"/>
        <w:bottom w:val="none" w:sz="0" w:space="0" w:color="auto"/>
        <w:right w:val="none" w:sz="0" w:space="0" w:color="auto"/>
      </w:divBdr>
    </w:div>
    <w:div w:id="65735403">
      <w:bodyDiv w:val="1"/>
      <w:marLeft w:val="0"/>
      <w:marRight w:val="0"/>
      <w:marTop w:val="0"/>
      <w:marBottom w:val="0"/>
      <w:divBdr>
        <w:top w:val="none" w:sz="0" w:space="0" w:color="auto"/>
        <w:left w:val="none" w:sz="0" w:space="0" w:color="auto"/>
        <w:bottom w:val="none" w:sz="0" w:space="0" w:color="auto"/>
        <w:right w:val="none" w:sz="0" w:space="0" w:color="auto"/>
      </w:divBdr>
    </w:div>
    <w:div w:id="67003420">
      <w:bodyDiv w:val="1"/>
      <w:marLeft w:val="0"/>
      <w:marRight w:val="0"/>
      <w:marTop w:val="0"/>
      <w:marBottom w:val="0"/>
      <w:divBdr>
        <w:top w:val="none" w:sz="0" w:space="0" w:color="auto"/>
        <w:left w:val="none" w:sz="0" w:space="0" w:color="auto"/>
        <w:bottom w:val="none" w:sz="0" w:space="0" w:color="auto"/>
        <w:right w:val="none" w:sz="0" w:space="0" w:color="auto"/>
      </w:divBdr>
    </w:div>
    <w:div w:id="68701569">
      <w:bodyDiv w:val="1"/>
      <w:marLeft w:val="0"/>
      <w:marRight w:val="0"/>
      <w:marTop w:val="0"/>
      <w:marBottom w:val="0"/>
      <w:divBdr>
        <w:top w:val="none" w:sz="0" w:space="0" w:color="auto"/>
        <w:left w:val="none" w:sz="0" w:space="0" w:color="auto"/>
        <w:bottom w:val="none" w:sz="0" w:space="0" w:color="auto"/>
        <w:right w:val="none" w:sz="0" w:space="0" w:color="auto"/>
      </w:divBdr>
    </w:div>
    <w:div w:id="69812224">
      <w:bodyDiv w:val="1"/>
      <w:marLeft w:val="0"/>
      <w:marRight w:val="0"/>
      <w:marTop w:val="0"/>
      <w:marBottom w:val="0"/>
      <w:divBdr>
        <w:top w:val="none" w:sz="0" w:space="0" w:color="auto"/>
        <w:left w:val="none" w:sz="0" w:space="0" w:color="auto"/>
        <w:bottom w:val="none" w:sz="0" w:space="0" w:color="auto"/>
        <w:right w:val="none" w:sz="0" w:space="0" w:color="auto"/>
      </w:divBdr>
    </w:div>
    <w:div w:id="70199960">
      <w:bodyDiv w:val="1"/>
      <w:marLeft w:val="0"/>
      <w:marRight w:val="0"/>
      <w:marTop w:val="0"/>
      <w:marBottom w:val="0"/>
      <w:divBdr>
        <w:top w:val="none" w:sz="0" w:space="0" w:color="auto"/>
        <w:left w:val="none" w:sz="0" w:space="0" w:color="auto"/>
        <w:bottom w:val="none" w:sz="0" w:space="0" w:color="auto"/>
        <w:right w:val="none" w:sz="0" w:space="0" w:color="auto"/>
      </w:divBdr>
    </w:div>
    <w:div w:id="71047141">
      <w:bodyDiv w:val="1"/>
      <w:marLeft w:val="0"/>
      <w:marRight w:val="0"/>
      <w:marTop w:val="0"/>
      <w:marBottom w:val="0"/>
      <w:divBdr>
        <w:top w:val="none" w:sz="0" w:space="0" w:color="auto"/>
        <w:left w:val="none" w:sz="0" w:space="0" w:color="auto"/>
        <w:bottom w:val="none" w:sz="0" w:space="0" w:color="auto"/>
        <w:right w:val="none" w:sz="0" w:space="0" w:color="auto"/>
      </w:divBdr>
    </w:div>
    <w:div w:id="71390673">
      <w:bodyDiv w:val="1"/>
      <w:marLeft w:val="0"/>
      <w:marRight w:val="0"/>
      <w:marTop w:val="0"/>
      <w:marBottom w:val="0"/>
      <w:divBdr>
        <w:top w:val="none" w:sz="0" w:space="0" w:color="auto"/>
        <w:left w:val="none" w:sz="0" w:space="0" w:color="auto"/>
        <w:bottom w:val="none" w:sz="0" w:space="0" w:color="auto"/>
        <w:right w:val="none" w:sz="0" w:space="0" w:color="auto"/>
      </w:divBdr>
    </w:div>
    <w:div w:id="72974187">
      <w:bodyDiv w:val="1"/>
      <w:marLeft w:val="0"/>
      <w:marRight w:val="0"/>
      <w:marTop w:val="0"/>
      <w:marBottom w:val="0"/>
      <w:divBdr>
        <w:top w:val="none" w:sz="0" w:space="0" w:color="auto"/>
        <w:left w:val="none" w:sz="0" w:space="0" w:color="auto"/>
        <w:bottom w:val="none" w:sz="0" w:space="0" w:color="auto"/>
        <w:right w:val="none" w:sz="0" w:space="0" w:color="auto"/>
      </w:divBdr>
    </w:div>
    <w:div w:id="75368777">
      <w:bodyDiv w:val="1"/>
      <w:marLeft w:val="0"/>
      <w:marRight w:val="0"/>
      <w:marTop w:val="0"/>
      <w:marBottom w:val="0"/>
      <w:divBdr>
        <w:top w:val="none" w:sz="0" w:space="0" w:color="auto"/>
        <w:left w:val="none" w:sz="0" w:space="0" w:color="auto"/>
        <w:bottom w:val="none" w:sz="0" w:space="0" w:color="auto"/>
        <w:right w:val="none" w:sz="0" w:space="0" w:color="auto"/>
      </w:divBdr>
    </w:div>
    <w:div w:id="77599868">
      <w:bodyDiv w:val="1"/>
      <w:marLeft w:val="0"/>
      <w:marRight w:val="0"/>
      <w:marTop w:val="0"/>
      <w:marBottom w:val="0"/>
      <w:divBdr>
        <w:top w:val="none" w:sz="0" w:space="0" w:color="auto"/>
        <w:left w:val="none" w:sz="0" w:space="0" w:color="auto"/>
        <w:bottom w:val="none" w:sz="0" w:space="0" w:color="auto"/>
        <w:right w:val="none" w:sz="0" w:space="0" w:color="auto"/>
      </w:divBdr>
    </w:div>
    <w:div w:id="78718465">
      <w:bodyDiv w:val="1"/>
      <w:marLeft w:val="0"/>
      <w:marRight w:val="0"/>
      <w:marTop w:val="0"/>
      <w:marBottom w:val="0"/>
      <w:divBdr>
        <w:top w:val="none" w:sz="0" w:space="0" w:color="auto"/>
        <w:left w:val="none" w:sz="0" w:space="0" w:color="auto"/>
        <w:bottom w:val="none" w:sz="0" w:space="0" w:color="auto"/>
        <w:right w:val="none" w:sz="0" w:space="0" w:color="auto"/>
      </w:divBdr>
    </w:div>
    <w:div w:id="80219151">
      <w:bodyDiv w:val="1"/>
      <w:marLeft w:val="0"/>
      <w:marRight w:val="0"/>
      <w:marTop w:val="0"/>
      <w:marBottom w:val="0"/>
      <w:divBdr>
        <w:top w:val="none" w:sz="0" w:space="0" w:color="auto"/>
        <w:left w:val="none" w:sz="0" w:space="0" w:color="auto"/>
        <w:bottom w:val="none" w:sz="0" w:space="0" w:color="auto"/>
        <w:right w:val="none" w:sz="0" w:space="0" w:color="auto"/>
      </w:divBdr>
    </w:div>
    <w:div w:id="80227512">
      <w:bodyDiv w:val="1"/>
      <w:marLeft w:val="0"/>
      <w:marRight w:val="0"/>
      <w:marTop w:val="0"/>
      <w:marBottom w:val="0"/>
      <w:divBdr>
        <w:top w:val="none" w:sz="0" w:space="0" w:color="auto"/>
        <w:left w:val="none" w:sz="0" w:space="0" w:color="auto"/>
        <w:bottom w:val="none" w:sz="0" w:space="0" w:color="auto"/>
        <w:right w:val="none" w:sz="0" w:space="0" w:color="auto"/>
      </w:divBdr>
    </w:div>
    <w:div w:id="81875231">
      <w:bodyDiv w:val="1"/>
      <w:marLeft w:val="0"/>
      <w:marRight w:val="0"/>
      <w:marTop w:val="0"/>
      <w:marBottom w:val="0"/>
      <w:divBdr>
        <w:top w:val="none" w:sz="0" w:space="0" w:color="auto"/>
        <w:left w:val="none" w:sz="0" w:space="0" w:color="auto"/>
        <w:bottom w:val="none" w:sz="0" w:space="0" w:color="auto"/>
        <w:right w:val="none" w:sz="0" w:space="0" w:color="auto"/>
      </w:divBdr>
    </w:div>
    <w:div w:id="82067318">
      <w:bodyDiv w:val="1"/>
      <w:marLeft w:val="0"/>
      <w:marRight w:val="0"/>
      <w:marTop w:val="0"/>
      <w:marBottom w:val="0"/>
      <w:divBdr>
        <w:top w:val="none" w:sz="0" w:space="0" w:color="auto"/>
        <w:left w:val="none" w:sz="0" w:space="0" w:color="auto"/>
        <w:bottom w:val="none" w:sz="0" w:space="0" w:color="auto"/>
        <w:right w:val="none" w:sz="0" w:space="0" w:color="auto"/>
      </w:divBdr>
    </w:div>
    <w:div w:id="82460133">
      <w:bodyDiv w:val="1"/>
      <w:marLeft w:val="0"/>
      <w:marRight w:val="0"/>
      <w:marTop w:val="0"/>
      <w:marBottom w:val="0"/>
      <w:divBdr>
        <w:top w:val="none" w:sz="0" w:space="0" w:color="auto"/>
        <w:left w:val="none" w:sz="0" w:space="0" w:color="auto"/>
        <w:bottom w:val="none" w:sz="0" w:space="0" w:color="auto"/>
        <w:right w:val="none" w:sz="0" w:space="0" w:color="auto"/>
      </w:divBdr>
    </w:div>
    <w:div w:id="83499172">
      <w:bodyDiv w:val="1"/>
      <w:marLeft w:val="0"/>
      <w:marRight w:val="0"/>
      <w:marTop w:val="0"/>
      <w:marBottom w:val="0"/>
      <w:divBdr>
        <w:top w:val="none" w:sz="0" w:space="0" w:color="auto"/>
        <w:left w:val="none" w:sz="0" w:space="0" w:color="auto"/>
        <w:bottom w:val="none" w:sz="0" w:space="0" w:color="auto"/>
        <w:right w:val="none" w:sz="0" w:space="0" w:color="auto"/>
      </w:divBdr>
    </w:div>
    <w:div w:id="83889682">
      <w:bodyDiv w:val="1"/>
      <w:marLeft w:val="0"/>
      <w:marRight w:val="0"/>
      <w:marTop w:val="0"/>
      <w:marBottom w:val="0"/>
      <w:divBdr>
        <w:top w:val="none" w:sz="0" w:space="0" w:color="auto"/>
        <w:left w:val="none" w:sz="0" w:space="0" w:color="auto"/>
        <w:bottom w:val="none" w:sz="0" w:space="0" w:color="auto"/>
        <w:right w:val="none" w:sz="0" w:space="0" w:color="auto"/>
      </w:divBdr>
    </w:div>
    <w:div w:id="85269070">
      <w:bodyDiv w:val="1"/>
      <w:marLeft w:val="0"/>
      <w:marRight w:val="0"/>
      <w:marTop w:val="0"/>
      <w:marBottom w:val="0"/>
      <w:divBdr>
        <w:top w:val="none" w:sz="0" w:space="0" w:color="auto"/>
        <w:left w:val="none" w:sz="0" w:space="0" w:color="auto"/>
        <w:bottom w:val="none" w:sz="0" w:space="0" w:color="auto"/>
        <w:right w:val="none" w:sz="0" w:space="0" w:color="auto"/>
      </w:divBdr>
    </w:div>
    <w:div w:id="88238511">
      <w:bodyDiv w:val="1"/>
      <w:marLeft w:val="0"/>
      <w:marRight w:val="0"/>
      <w:marTop w:val="0"/>
      <w:marBottom w:val="0"/>
      <w:divBdr>
        <w:top w:val="none" w:sz="0" w:space="0" w:color="auto"/>
        <w:left w:val="none" w:sz="0" w:space="0" w:color="auto"/>
        <w:bottom w:val="none" w:sz="0" w:space="0" w:color="auto"/>
        <w:right w:val="none" w:sz="0" w:space="0" w:color="auto"/>
      </w:divBdr>
    </w:div>
    <w:div w:id="88307842">
      <w:bodyDiv w:val="1"/>
      <w:marLeft w:val="0"/>
      <w:marRight w:val="0"/>
      <w:marTop w:val="0"/>
      <w:marBottom w:val="0"/>
      <w:divBdr>
        <w:top w:val="none" w:sz="0" w:space="0" w:color="auto"/>
        <w:left w:val="none" w:sz="0" w:space="0" w:color="auto"/>
        <w:bottom w:val="none" w:sz="0" w:space="0" w:color="auto"/>
        <w:right w:val="none" w:sz="0" w:space="0" w:color="auto"/>
      </w:divBdr>
    </w:div>
    <w:div w:id="88821186">
      <w:bodyDiv w:val="1"/>
      <w:marLeft w:val="0"/>
      <w:marRight w:val="0"/>
      <w:marTop w:val="0"/>
      <w:marBottom w:val="0"/>
      <w:divBdr>
        <w:top w:val="none" w:sz="0" w:space="0" w:color="auto"/>
        <w:left w:val="none" w:sz="0" w:space="0" w:color="auto"/>
        <w:bottom w:val="none" w:sz="0" w:space="0" w:color="auto"/>
        <w:right w:val="none" w:sz="0" w:space="0" w:color="auto"/>
      </w:divBdr>
    </w:div>
    <w:div w:id="89476479">
      <w:bodyDiv w:val="1"/>
      <w:marLeft w:val="0"/>
      <w:marRight w:val="0"/>
      <w:marTop w:val="0"/>
      <w:marBottom w:val="0"/>
      <w:divBdr>
        <w:top w:val="none" w:sz="0" w:space="0" w:color="auto"/>
        <w:left w:val="none" w:sz="0" w:space="0" w:color="auto"/>
        <w:bottom w:val="none" w:sz="0" w:space="0" w:color="auto"/>
        <w:right w:val="none" w:sz="0" w:space="0" w:color="auto"/>
      </w:divBdr>
    </w:div>
    <w:div w:id="89744112">
      <w:bodyDiv w:val="1"/>
      <w:marLeft w:val="0"/>
      <w:marRight w:val="0"/>
      <w:marTop w:val="0"/>
      <w:marBottom w:val="0"/>
      <w:divBdr>
        <w:top w:val="none" w:sz="0" w:space="0" w:color="auto"/>
        <w:left w:val="none" w:sz="0" w:space="0" w:color="auto"/>
        <w:bottom w:val="none" w:sz="0" w:space="0" w:color="auto"/>
        <w:right w:val="none" w:sz="0" w:space="0" w:color="auto"/>
      </w:divBdr>
    </w:div>
    <w:div w:id="90318792">
      <w:bodyDiv w:val="1"/>
      <w:marLeft w:val="0"/>
      <w:marRight w:val="0"/>
      <w:marTop w:val="0"/>
      <w:marBottom w:val="0"/>
      <w:divBdr>
        <w:top w:val="none" w:sz="0" w:space="0" w:color="auto"/>
        <w:left w:val="none" w:sz="0" w:space="0" w:color="auto"/>
        <w:bottom w:val="none" w:sz="0" w:space="0" w:color="auto"/>
        <w:right w:val="none" w:sz="0" w:space="0" w:color="auto"/>
      </w:divBdr>
    </w:div>
    <w:div w:id="91047306">
      <w:bodyDiv w:val="1"/>
      <w:marLeft w:val="0"/>
      <w:marRight w:val="0"/>
      <w:marTop w:val="0"/>
      <w:marBottom w:val="0"/>
      <w:divBdr>
        <w:top w:val="none" w:sz="0" w:space="0" w:color="auto"/>
        <w:left w:val="none" w:sz="0" w:space="0" w:color="auto"/>
        <w:bottom w:val="none" w:sz="0" w:space="0" w:color="auto"/>
        <w:right w:val="none" w:sz="0" w:space="0" w:color="auto"/>
      </w:divBdr>
    </w:div>
    <w:div w:id="92744129">
      <w:bodyDiv w:val="1"/>
      <w:marLeft w:val="0"/>
      <w:marRight w:val="0"/>
      <w:marTop w:val="0"/>
      <w:marBottom w:val="0"/>
      <w:divBdr>
        <w:top w:val="none" w:sz="0" w:space="0" w:color="auto"/>
        <w:left w:val="none" w:sz="0" w:space="0" w:color="auto"/>
        <w:bottom w:val="none" w:sz="0" w:space="0" w:color="auto"/>
        <w:right w:val="none" w:sz="0" w:space="0" w:color="auto"/>
      </w:divBdr>
    </w:div>
    <w:div w:id="93980482">
      <w:bodyDiv w:val="1"/>
      <w:marLeft w:val="0"/>
      <w:marRight w:val="0"/>
      <w:marTop w:val="0"/>
      <w:marBottom w:val="0"/>
      <w:divBdr>
        <w:top w:val="none" w:sz="0" w:space="0" w:color="auto"/>
        <w:left w:val="none" w:sz="0" w:space="0" w:color="auto"/>
        <w:bottom w:val="none" w:sz="0" w:space="0" w:color="auto"/>
        <w:right w:val="none" w:sz="0" w:space="0" w:color="auto"/>
      </w:divBdr>
    </w:div>
    <w:div w:id="94441020">
      <w:bodyDiv w:val="1"/>
      <w:marLeft w:val="0"/>
      <w:marRight w:val="0"/>
      <w:marTop w:val="0"/>
      <w:marBottom w:val="0"/>
      <w:divBdr>
        <w:top w:val="none" w:sz="0" w:space="0" w:color="auto"/>
        <w:left w:val="none" w:sz="0" w:space="0" w:color="auto"/>
        <w:bottom w:val="none" w:sz="0" w:space="0" w:color="auto"/>
        <w:right w:val="none" w:sz="0" w:space="0" w:color="auto"/>
      </w:divBdr>
    </w:div>
    <w:div w:id="95366716">
      <w:bodyDiv w:val="1"/>
      <w:marLeft w:val="0"/>
      <w:marRight w:val="0"/>
      <w:marTop w:val="0"/>
      <w:marBottom w:val="0"/>
      <w:divBdr>
        <w:top w:val="none" w:sz="0" w:space="0" w:color="auto"/>
        <w:left w:val="none" w:sz="0" w:space="0" w:color="auto"/>
        <w:bottom w:val="none" w:sz="0" w:space="0" w:color="auto"/>
        <w:right w:val="none" w:sz="0" w:space="0" w:color="auto"/>
      </w:divBdr>
    </w:div>
    <w:div w:id="95712620">
      <w:bodyDiv w:val="1"/>
      <w:marLeft w:val="0"/>
      <w:marRight w:val="0"/>
      <w:marTop w:val="0"/>
      <w:marBottom w:val="0"/>
      <w:divBdr>
        <w:top w:val="none" w:sz="0" w:space="0" w:color="auto"/>
        <w:left w:val="none" w:sz="0" w:space="0" w:color="auto"/>
        <w:bottom w:val="none" w:sz="0" w:space="0" w:color="auto"/>
        <w:right w:val="none" w:sz="0" w:space="0" w:color="auto"/>
      </w:divBdr>
    </w:div>
    <w:div w:id="97410622">
      <w:bodyDiv w:val="1"/>
      <w:marLeft w:val="0"/>
      <w:marRight w:val="0"/>
      <w:marTop w:val="0"/>
      <w:marBottom w:val="0"/>
      <w:divBdr>
        <w:top w:val="none" w:sz="0" w:space="0" w:color="auto"/>
        <w:left w:val="none" w:sz="0" w:space="0" w:color="auto"/>
        <w:bottom w:val="none" w:sz="0" w:space="0" w:color="auto"/>
        <w:right w:val="none" w:sz="0" w:space="0" w:color="auto"/>
      </w:divBdr>
    </w:div>
    <w:div w:id="98138807">
      <w:bodyDiv w:val="1"/>
      <w:marLeft w:val="0"/>
      <w:marRight w:val="0"/>
      <w:marTop w:val="0"/>
      <w:marBottom w:val="0"/>
      <w:divBdr>
        <w:top w:val="none" w:sz="0" w:space="0" w:color="auto"/>
        <w:left w:val="none" w:sz="0" w:space="0" w:color="auto"/>
        <w:bottom w:val="none" w:sz="0" w:space="0" w:color="auto"/>
        <w:right w:val="none" w:sz="0" w:space="0" w:color="auto"/>
      </w:divBdr>
    </w:div>
    <w:div w:id="98258458">
      <w:bodyDiv w:val="1"/>
      <w:marLeft w:val="0"/>
      <w:marRight w:val="0"/>
      <w:marTop w:val="0"/>
      <w:marBottom w:val="0"/>
      <w:divBdr>
        <w:top w:val="none" w:sz="0" w:space="0" w:color="auto"/>
        <w:left w:val="none" w:sz="0" w:space="0" w:color="auto"/>
        <w:bottom w:val="none" w:sz="0" w:space="0" w:color="auto"/>
        <w:right w:val="none" w:sz="0" w:space="0" w:color="auto"/>
      </w:divBdr>
    </w:div>
    <w:div w:id="98575080">
      <w:bodyDiv w:val="1"/>
      <w:marLeft w:val="0"/>
      <w:marRight w:val="0"/>
      <w:marTop w:val="0"/>
      <w:marBottom w:val="0"/>
      <w:divBdr>
        <w:top w:val="none" w:sz="0" w:space="0" w:color="auto"/>
        <w:left w:val="none" w:sz="0" w:space="0" w:color="auto"/>
        <w:bottom w:val="none" w:sz="0" w:space="0" w:color="auto"/>
        <w:right w:val="none" w:sz="0" w:space="0" w:color="auto"/>
      </w:divBdr>
    </w:div>
    <w:div w:id="100227501">
      <w:bodyDiv w:val="1"/>
      <w:marLeft w:val="0"/>
      <w:marRight w:val="0"/>
      <w:marTop w:val="0"/>
      <w:marBottom w:val="0"/>
      <w:divBdr>
        <w:top w:val="none" w:sz="0" w:space="0" w:color="auto"/>
        <w:left w:val="none" w:sz="0" w:space="0" w:color="auto"/>
        <w:bottom w:val="none" w:sz="0" w:space="0" w:color="auto"/>
        <w:right w:val="none" w:sz="0" w:space="0" w:color="auto"/>
      </w:divBdr>
    </w:div>
    <w:div w:id="101189079">
      <w:bodyDiv w:val="1"/>
      <w:marLeft w:val="0"/>
      <w:marRight w:val="0"/>
      <w:marTop w:val="0"/>
      <w:marBottom w:val="0"/>
      <w:divBdr>
        <w:top w:val="none" w:sz="0" w:space="0" w:color="auto"/>
        <w:left w:val="none" w:sz="0" w:space="0" w:color="auto"/>
        <w:bottom w:val="none" w:sz="0" w:space="0" w:color="auto"/>
        <w:right w:val="none" w:sz="0" w:space="0" w:color="auto"/>
      </w:divBdr>
    </w:div>
    <w:div w:id="103775318">
      <w:bodyDiv w:val="1"/>
      <w:marLeft w:val="0"/>
      <w:marRight w:val="0"/>
      <w:marTop w:val="0"/>
      <w:marBottom w:val="0"/>
      <w:divBdr>
        <w:top w:val="none" w:sz="0" w:space="0" w:color="auto"/>
        <w:left w:val="none" w:sz="0" w:space="0" w:color="auto"/>
        <w:bottom w:val="none" w:sz="0" w:space="0" w:color="auto"/>
        <w:right w:val="none" w:sz="0" w:space="0" w:color="auto"/>
      </w:divBdr>
    </w:div>
    <w:div w:id="108359754">
      <w:bodyDiv w:val="1"/>
      <w:marLeft w:val="0"/>
      <w:marRight w:val="0"/>
      <w:marTop w:val="0"/>
      <w:marBottom w:val="0"/>
      <w:divBdr>
        <w:top w:val="none" w:sz="0" w:space="0" w:color="auto"/>
        <w:left w:val="none" w:sz="0" w:space="0" w:color="auto"/>
        <w:bottom w:val="none" w:sz="0" w:space="0" w:color="auto"/>
        <w:right w:val="none" w:sz="0" w:space="0" w:color="auto"/>
      </w:divBdr>
    </w:div>
    <w:div w:id="111555463">
      <w:bodyDiv w:val="1"/>
      <w:marLeft w:val="0"/>
      <w:marRight w:val="0"/>
      <w:marTop w:val="0"/>
      <w:marBottom w:val="0"/>
      <w:divBdr>
        <w:top w:val="none" w:sz="0" w:space="0" w:color="auto"/>
        <w:left w:val="none" w:sz="0" w:space="0" w:color="auto"/>
        <w:bottom w:val="none" w:sz="0" w:space="0" w:color="auto"/>
        <w:right w:val="none" w:sz="0" w:space="0" w:color="auto"/>
      </w:divBdr>
    </w:div>
    <w:div w:id="113717859">
      <w:bodyDiv w:val="1"/>
      <w:marLeft w:val="0"/>
      <w:marRight w:val="0"/>
      <w:marTop w:val="0"/>
      <w:marBottom w:val="0"/>
      <w:divBdr>
        <w:top w:val="none" w:sz="0" w:space="0" w:color="auto"/>
        <w:left w:val="none" w:sz="0" w:space="0" w:color="auto"/>
        <w:bottom w:val="none" w:sz="0" w:space="0" w:color="auto"/>
        <w:right w:val="none" w:sz="0" w:space="0" w:color="auto"/>
      </w:divBdr>
    </w:div>
    <w:div w:id="114836685">
      <w:bodyDiv w:val="1"/>
      <w:marLeft w:val="0"/>
      <w:marRight w:val="0"/>
      <w:marTop w:val="0"/>
      <w:marBottom w:val="0"/>
      <w:divBdr>
        <w:top w:val="none" w:sz="0" w:space="0" w:color="auto"/>
        <w:left w:val="none" w:sz="0" w:space="0" w:color="auto"/>
        <w:bottom w:val="none" w:sz="0" w:space="0" w:color="auto"/>
        <w:right w:val="none" w:sz="0" w:space="0" w:color="auto"/>
      </w:divBdr>
    </w:div>
    <w:div w:id="115637766">
      <w:bodyDiv w:val="1"/>
      <w:marLeft w:val="0"/>
      <w:marRight w:val="0"/>
      <w:marTop w:val="0"/>
      <w:marBottom w:val="0"/>
      <w:divBdr>
        <w:top w:val="none" w:sz="0" w:space="0" w:color="auto"/>
        <w:left w:val="none" w:sz="0" w:space="0" w:color="auto"/>
        <w:bottom w:val="none" w:sz="0" w:space="0" w:color="auto"/>
        <w:right w:val="none" w:sz="0" w:space="0" w:color="auto"/>
      </w:divBdr>
    </w:div>
    <w:div w:id="117452419">
      <w:bodyDiv w:val="1"/>
      <w:marLeft w:val="0"/>
      <w:marRight w:val="0"/>
      <w:marTop w:val="0"/>
      <w:marBottom w:val="0"/>
      <w:divBdr>
        <w:top w:val="none" w:sz="0" w:space="0" w:color="auto"/>
        <w:left w:val="none" w:sz="0" w:space="0" w:color="auto"/>
        <w:bottom w:val="none" w:sz="0" w:space="0" w:color="auto"/>
        <w:right w:val="none" w:sz="0" w:space="0" w:color="auto"/>
      </w:divBdr>
    </w:div>
    <w:div w:id="119693064">
      <w:bodyDiv w:val="1"/>
      <w:marLeft w:val="0"/>
      <w:marRight w:val="0"/>
      <w:marTop w:val="0"/>
      <w:marBottom w:val="0"/>
      <w:divBdr>
        <w:top w:val="none" w:sz="0" w:space="0" w:color="auto"/>
        <w:left w:val="none" w:sz="0" w:space="0" w:color="auto"/>
        <w:bottom w:val="none" w:sz="0" w:space="0" w:color="auto"/>
        <w:right w:val="none" w:sz="0" w:space="0" w:color="auto"/>
      </w:divBdr>
    </w:div>
    <w:div w:id="120080983">
      <w:bodyDiv w:val="1"/>
      <w:marLeft w:val="0"/>
      <w:marRight w:val="0"/>
      <w:marTop w:val="0"/>
      <w:marBottom w:val="0"/>
      <w:divBdr>
        <w:top w:val="none" w:sz="0" w:space="0" w:color="auto"/>
        <w:left w:val="none" w:sz="0" w:space="0" w:color="auto"/>
        <w:bottom w:val="none" w:sz="0" w:space="0" w:color="auto"/>
        <w:right w:val="none" w:sz="0" w:space="0" w:color="auto"/>
      </w:divBdr>
    </w:div>
    <w:div w:id="121580936">
      <w:bodyDiv w:val="1"/>
      <w:marLeft w:val="0"/>
      <w:marRight w:val="0"/>
      <w:marTop w:val="0"/>
      <w:marBottom w:val="0"/>
      <w:divBdr>
        <w:top w:val="none" w:sz="0" w:space="0" w:color="auto"/>
        <w:left w:val="none" w:sz="0" w:space="0" w:color="auto"/>
        <w:bottom w:val="none" w:sz="0" w:space="0" w:color="auto"/>
        <w:right w:val="none" w:sz="0" w:space="0" w:color="auto"/>
      </w:divBdr>
    </w:div>
    <w:div w:id="123618432">
      <w:bodyDiv w:val="1"/>
      <w:marLeft w:val="0"/>
      <w:marRight w:val="0"/>
      <w:marTop w:val="0"/>
      <w:marBottom w:val="0"/>
      <w:divBdr>
        <w:top w:val="none" w:sz="0" w:space="0" w:color="auto"/>
        <w:left w:val="none" w:sz="0" w:space="0" w:color="auto"/>
        <w:bottom w:val="none" w:sz="0" w:space="0" w:color="auto"/>
        <w:right w:val="none" w:sz="0" w:space="0" w:color="auto"/>
      </w:divBdr>
    </w:div>
    <w:div w:id="123666648">
      <w:bodyDiv w:val="1"/>
      <w:marLeft w:val="0"/>
      <w:marRight w:val="0"/>
      <w:marTop w:val="0"/>
      <w:marBottom w:val="0"/>
      <w:divBdr>
        <w:top w:val="none" w:sz="0" w:space="0" w:color="auto"/>
        <w:left w:val="none" w:sz="0" w:space="0" w:color="auto"/>
        <w:bottom w:val="none" w:sz="0" w:space="0" w:color="auto"/>
        <w:right w:val="none" w:sz="0" w:space="0" w:color="auto"/>
      </w:divBdr>
    </w:div>
    <w:div w:id="124979416">
      <w:bodyDiv w:val="1"/>
      <w:marLeft w:val="0"/>
      <w:marRight w:val="0"/>
      <w:marTop w:val="0"/>
      <w:marBottom w:val="0"/>
      <w:divBdr>
        <w:top w:val="none" w:sz="0" w:space="0" w:color="auto"/>
        <w:left w:val="none" w:sz="0" w:space="0" w:color="auto"/>
        <w:bottom w:val="none" w:sz="0" w:space="0" w:color="auto"/>
        <w:right w:val="none" w:sz="0" w:space="0" w:color="auto"/>
      </w:divBdr>
    </w:div>
    <w:div w:id="126507073">
      <w:bodyDiv w:val="1"/>
      <w:marLeft w:val="0"/>
      <w:marRight w:val="0"/>
      <w:marTop w:val="0"/>
      <w:marBottom w:val="0"/>
      <w:divBdr>
        <w:top w:val="none" w:sz="0" w:space="0" w:color="auto"/>
        <w:left w:val="none" w:sz="0" w:space="0" w:color="auto"/>
        <w:bottom w:val="none" w:sz="0" w:space="0" w:color="auto"/>
        <w:right w:val="none" w:sz="0" w:space="0" w:color="auto"/>
      </w:divBdr>
    </w:div>
    <w:div w:id="127089965">
      <w:bodyDiv w:val="1"/>
      <w:marLeft w:val="0"/>
      <w:marRight w:val="0"/>
      <w:marTop w:val="0"/>
      <w:marBottom w:val="0"/>
      <w:divBdr>
        <w:top w:val="none" w:sz="0" w:space="0" w:color="auto"/>
        <w:left w:val="none" w:sz="0" w:space="0" w:color="auto"/>
        <w:bottom w:val="none" w:sz="0" w:space="0" w:color="auto"/>
        <w:right w:val="none" w:sz="0" w:space="0" w:color="auto"/>
      </w:divBdr>
    </w:div>
    <w:div w:id="129590439">
      <w:bodyDiv w:val="1"/>
      <w:marLeft w:val="0"/>
      <w:marRight w:val="0"/>
      <w:marTop w:val="0"/>
      <w:marBottom w:val="0"/>
      <w:divBdr>
        <w:top w:val="none" w:sz="0" w:space="0" w:color="auto"/>
        <w:left w:val="none" w:sz="0" w:space="0" w:color="auto"/>
        <w:bottom w:val="none" w:sz="0" w:space="0" w:color="auto"/>
        <w:right w:val="none" w:sz="0" w:space="0" w:color="auto"/>
      </w:divBdr>
    </w:div>
    <w:div w:id="129831443">
      <w:bodyDiv w:val="1"/>
      <w:marLeft w:val="0"/>
      <w:marRight w:val="0"/>
      <w:marTop w:val="0"/>
      <w:marBottom w:val="0"/>
      <w:divBdr>
        <w:top w:val="none" w:sz="0" w:space="0" w:color="auto"/>
        <w:left w:val="none" w:sz="0" w:space="0" w:color="auto"/>
        <w:bottom w:val="none" w:sz="0" w:space="0" w:color="auto"/>
        <w:right w:val="none" w:sz="0" w:space="0" w:color="auto"/>
      </w:divBdr>
    </w:div>
    <w:div w:id="130291028">
      <w:bodyDiv w:val="1"/>
      <w:marLeft w:val="0"/>
      <w:marRight w:val="0"/>
      <w:marTop w:val="0"/>
      <w:marBottom w:val="0"/>
      <w:divBdr>
        <w:top w:val="none" w:sz="0" w:space="0" w:color="auto"/>
        <w:left w:val="none" w:sz="0" w:space="0" w:color="auto"/>
        <w:bottom w:val="none" w:sz="0" w:space="0" w:color="auto"/>
        <w:right w:val="none" w:sz="0" w:space="0" w:color="auto"/>
      </w:divBdr>
    </w:div>
    <w:div w:id="132991855">
      <w:bodyDiv w:val="1"/>
      <w:marLeft w:val="0"/>
      <w:marRight w:val="0"/>
      <w:marTop w:val="0"/>
      <w:marBottom w:val="0"/>
      <w:divBdr>
        <w:top w:val="none" w:sz="0" w:space="0" w:color="auto"/>
        <w:left w:val="none" w:sz="0" w:space="0" w:color="auto"/>
        <w:bottom w:val="none" w:sz="0" w:space="0" w:color="auto"/>
        <w:right w:val="none" w:sz="0" w:space="0" w:color="auto"/>
      </w:divBdr>
    </w:div>
    <w:div w:id="133640644">
      <w:bodyDiv w:val="1"/>
      <w:marLeft w:val="0"/>
      <w:marRight w:val="0"/>
      <w:marTop w:val="0"/>
      <w:marBottom w:val="0"/>
      <w:divBdr>
        <w:top w:val="none" w:sz="0" w:space="0" w:color="auto"/>
        <w:left w:val="none" w:sz="0" w:space="0" w:color="auto"/>
        <w:bottom w:val="none" w:sz="0" w:space="0" w:color="auto"/>
        <w:right w:val="none" w:sz="0" w:space="0" w:color="auto"/>
      </w:divBdr>
    </w:div>
    <w:div w:id="136534410">
      <w:bodyDiv w:val="1"/>
      <w:marLeft w:val="0"/>
      <w:marRight w:val="0"/>
      <w:marTop w:val="0"/>
      <w:marBottom w:val="0"/>
      <w:divBdr>
        <w:top w:val="none" w:sz="0" w:space="0" w:color="auto"/>
        <w:left w:val="none" w:sz="0" w:space="0" w:color="auto"/>
        <w:bottom w:val="none" w:sz="0" w:space="0" w:color="auto"/>
        <w:right w:val="none" w:sz="0" w:space="0" w:color="auto"/>
      </w:divBdr>
    </w:div>
    <w:div w:id="138622342">
      <w:bodyDiv w:val="1"/>
      <w:marLeft w:val="0"/>
      <w:marRight w:val="0"/>
      <w:marTop w:val="0"/>
      <w:marBottom w:val="0"/>
      <w:divBdr>
        <w:top w:val="none" w:sz="0" w:space="0" w:color="auto"/>
        <w:left w:val="none" w:sz="0" w:space="0" w:color="auto"/>
        <w:bottom w:val="none" w:sz="0" w:space="0" w:color="auto"/>
        <w:right w:val="none" w:sz="0" w:space="0" w:color="auto"/>
      </w:divBdr>
    </w:div>
    <w:div w:id="139931682">
      <w:bodyDiv w:val="1"/>
      <w:marLeft w:val="0"/>
      <w:marRight w:val="0"/>
      <w:marTop w:val="0"/>
      <w:marBottom w:val="0"/>
      <w:divBdr>
        <w:top w:val="none" w:sz="0" w:space="0" w:color="auto"/>
        <w:left w:val="none" w:sz="0" w:space="0" w:color="auto"/>
        <w:bottom w:val="none" w:sz="0" w:space="0" w:color="auto"/>
        <w:right w:val="none" w:sz="0" w:space="0" w:color="auto"/>
      </w:divBdr>
    </w:div>
    <w:div w:id="140735549">
      <w:bodyDiv w:val="1"/>
      <w:marLeft w:val="0"/>
      <w:marRight w:val="0"/>
      <w:marTop w:val="0"/>
      <w:marBottom w:val="0"/>
      <w:divBdr>
        <w:top w:val="none" w:sz="0" w:space="0" w:color="auto"/>
        <w:left w:val="none" w:sz="0" w:space="0" w:color="auto"/>
        <w:bottom w:val="none" w:sz="0" w:space="0" w:color="auto"/>
        <w:right w:val="none" w:sz="0" w:space="0" w:color="auto"/>
      </w:divBdr>
    </w:div>
    <w:div w:id="141119344">
      <w:bodyDiv w:val="1"/>
      <w:marLeft w:val="0"/>
      <w:marRight w:val="0"/>
      <w:marTop w:val="0"/>
      <w:marBottom w:val="0"/>
      <w:divBdr>
        <w:top w:val="none" w:sz="0" w:space="0" w:color="auto"/>
        <w:left w:val="none" w:sz="0" w:space="0" w:color="auto"/>
        <w:bottom w:val="none" w:sz="0" w:space="0" w:color="auto"/>
        <w:right w:val="none" w:sz="0" w:space="0" w:color="auto"/>
      </w:divBdr>
    </w:div>
    <w:div w:id="143200299">
      <w:bodyDiv w:val="1"/>
      <w:marLeft w:val="0"/>
      <w:marRight w:val="0"/>
      <w:marTop w:val="0"/>
      <w:marBottom w:val="0"/>
      <w:divBdr>
        <w:top w:val="none" w:sz="0" w:space="0" w:color="auto"/>
        <w:left w:val="none" w:sz="0" w:space="0" w:color="auto"/>
        <w:bottom w:val="none" w:sz="0" w:space="0" w:color="auto"/>
        <w:right w:val="none" w:sz="0" w:space="0" w:color="auto"/>
      </w:divBdr>
    </w:div>
    <w:div w:id="143620153">
      <w:bodyDiv w:val="1"/>
      <w:marLeft w:val="0"/>
      <w:marRight w:val="0"/>
      <w:marTop w:val="0"/>
      <w:marBottom w:val="0"/>
      <w:divBdr>
        <w:top w:val="none" w:sz="0" w:space="0" w:color="auto"/>
        <w:left w:val="none" w:sz="0" w:space="0" w:color="auto"/>
        <w:bottom w:val="none" w:sz="0" w:space="0" w:color="auto"/>
        <w:right w:val="none" w:sz="0" w:space="0" w:color="auto"/>
      </w:divBdr>
    </w:div>
    <w:div w:id="143664012">
      <w:bodyDiv w:val="1"/>
      <w:marLeft w:val="0"/>
      <w:marRight w:val="0"/>
      <w:marTop w:val="0"/>
      <w:marBottom w:val="0"/>
      <w:divBdr>
        <w:top w:val="none" w:sz="0" w:space="0" w:color="auto"/>
        <w:left w:val="none" w:sz="0" w:space="0" w:color="auto"/>
        <w:bottom w:val="none" w:sz="0" w:space="0" w:color="auto"/>
        <w:right w:val="none" w:sz="0" w:space="0" w:color="auto"/>
      </w:divBdr>
    </w:div>
    <w:div w:id="145824117">
      <w:bodyDiv w:val="1"/>
      <w:marLeft w:val="0"/>
      <w:marRight w:val="0"/>
      <w:marTop w:val="0"/>
      <w:marBottom w:val="0"/>
      <w:divBdr>
        <w:top w:val="none" w:sz="0" w:space="0" w:color="auto"/>
        <w:left w:val="none" w:sz="0" w:space="0" w:color="auto"/>
        <w:bottom w:val="none" w:sz="0" w:space="0" w:color="auto"/>
        <w:right w:val="none" w:sz="0" w:space="0" w:color="auto"/>
      </w:divBdr>
    </w:div>
    <w:div w:id="149568108">
      <w:bodyDiv w:val="1"/>
      <w:marLeft w:val="0"/>
      <w:marRight w:val="0"/>
      <w:marTop w:val="0"/>
      <w:marBottom w:val="0"/>
      <w:divBdr>
        <w:top w:val="none" w:sz="0" w:space="0" w:color="auto"/>
        <w:left w:val="none" w:sz="0" w:space="0" w:color="auto"/>
        <w:bottom w:val="none" w:sz="0" w:space="0" w:color="auto"/>
        <w:right w:val="none" w:sz="0" w:space="0" w:color="auto"/>
      </w:divBdr>
    </w:div>
    <w:div w:id="149643140">
      <w:bodyDiv w:val="1"/>
      <w:marLeft w:val="0"/>
      <w:marRight w:val="0"/>
      <w:marTop w:val="0"/>
      <w:marBottom w:val="0"/>
      <w:divBdr>
        <w:top w:val="none" w:sz="0" w:space="0" w:color="auto"/>
        <w:left w:val="none" w:sz="0" w:space="0" w:color="auto"/>
        <w:bottom w:val="none" w:sz="0" w:space="0" w:color="auto"/>
        <w:right w:val="none" w:sz="0" w:space="0" w:color="auto"/>
      </w:divBdr>
    </w:div>
    <w:div w:id="150492404">
      <w:bodyDiv w:val="1"/>
      <w:marLeft w:val="0"/>
      <w:marRight w:val="0"/>
      <w:marTop w:val="0"/>
      <w:marBottom w:val="0"/>
      <w:divBdr>
        <w:top w:val="none" w:sz="0" w:space="0" w:color="auto"/>
        <w:left w:val="none" w:sz="0" w:space="0" w:color="auto"/>
        <w:bottom w:val="none" w:sz="0" w:space="0" w:color="auto"/>
        <w:right w:val="none" w:sz="0" w:space="0" w:color="auto"/>
      </w:divBdr>
    </w:div>
    <w:div w:id="150871155">
      <w:bodyDiv w:val="1"/>
      <w:marLeft w:val="0"/>
      <w:marRight w:val="0"/>
      <w:marTop w:val="0"/>
      <w:marBottom w:val="0"/>
      <w:divBdr>
        <w:top w:val="none" w:sz="0" w:space="0" w:color="auto"/>
        <w:left w:val="none" w:sz="0" w:space="0" w:color="auto"/>
        <w:bottom w:val="none" w:sz="0" w:space="0" w:color="auto"/>
        <w:right w:val="none" w:sz="0" w:space="0" w:color="auto"/>
      </w:divBdr>
    </w:div>
    <w:div w:id="152720844">
      <w:bodyDiv w:val="1"/>
      <w:marLeft w:val="0"/>
      <w:marRight w:val="0"/>
      <w:marTop w:val="0"/>
      <w:marBottom w:val="0"/>
      <w:divBdr>
        <w:top w:val="none" w:sz="0" w:space="0" w:color="auto"/>
        <w:left w:val="none" w:sz="0" w:space="0" w:color="auto"/>
        <w:bottom w:val="none" w:sz="0" w:space="0" w:color="auto"/>
        <w:right w:val="none" w:sz="0" w:space="0" w:color="auto"/>
      </w:divBdr>
    </w:div>
    <w:div w:id="153491925">
      <w:bodyDiv w:val="1"/>
      <w:marLeft w:val="0"/>
      <w:marRight w:val="0"/>
      <w:marTop w:val="0"/>
      <w:marBottom w:val="0"/>
      <w:divBdr>
        <w:top w:val="none" w:sz="0" w:space="0" w:color="auto"/>
        <w:left w:val="none" w:sz="0" w:space="0" w:color="auto"/>
        <w:bottom w:val="none" w:sz="0" w:space="0" w:color="auto"/>
        <w:right w:val="none" w:sz="0" w:space="0" w:color="auto"/>
      </w:divBdr>
    </w:div>
    <w:div w:id="158158369">
      <w:bodyDiv w:val="1"/>
      <w:marLeft w:val="0"/>
      <w:marRight w:val="0"/>
      <w:marTop w:val="0"/>
      <w:marBottom w:val="0"/>
      <w:divBdr>
        <w:top w:val="none" w:sz="0" w:space="0" w:color="auto"/>
        <w:left w:val="none" w:sz="0" w:space="0" w:color="auto"/>
        <w:bottom w:val="none" w:sz="0" w:space="0" w:color="auto"/>
        <w:right w:val="none" w:sz="0" w:space="0" w:color="auto"/>
      </w:divBdr>
    </w:div>
    <w:div w:id="158615242">
      <w:bodyDiv w:val="1"/>
      <w:marLeft w:val="0"/>
      <w:marRight w:val="0"/>
      <w:marTop w:val="0"/>
      <w:marBottom w:val="0"/>
      <w:divBdr>
        <w:top w:val="none" w:sz="0" w:space="0" w:color="auto"/>
        <w:left w:val="none" w:sz="0" w:space="0" w:color="auto"/>
        <w:bottom w:val="none" w:sz="0" w:space="0" w:color="auto"/>
        <w:right w:val="none" w:sz="0" w:space="0" w:color="auto"/>
      </w:divBdr>
    </w:div>
    <w:div w:id="163054286">
      <w:bodyDiv w:val="1"/>
      <w:marLeft w:val="0"/>
      <w:marRight w:val="0"/>
      <w:marTop w:val="0"/>
      <w:marBottom w:val="0"/>
      <w:divBdr>
        <w:top w:val="none" w:sz="0" w:space="0" w:color="auto"/>
        <w:left w:val="none" w:sz="0" w:space="0" w:color="auto"/>
        <w:bottom w:val="none" w:sz="0" w:space="0" w:color="auto"/>
        <w:right w:val="none" w:sz="0" w:space="0" w:color="auto"/>
      </w:divBdr>
    </w:div>
    <w:div w:id="164326620">
      <w:bodyDiv w:val="1"/>
      <w:marLeft w:val="0"/>
      <w:marRight w:val="0"/>
      <w:marTop w:val="0"/>
      <w:marBottom w:val="0"/>
      <w:divBdr>
        <w:top w:val="none" w:sz="0" w:space="0" w:color="auto"/>
        <w:left w:val="none" w:sz="0" w:space="0" w:color="auto"/>
        <w:bottom w:val="none" w:sz="0" w:space="0" w:color="auto"/>
        <w:right w:val="none" w:sz="0" w:space="0" w:color="auto"/>
      </w:divBdr>
    </w:div>
    <w:div w:id="167208910">
      <w:bodyDiv w:val="1"/>
      <w:marLeft w:val="0"/>
      <w:marRight w:val="0"/>
      <w:marTop w:val="0"/>
      <w:marBottom w:val="0"/>
      <w:divBdr>
        <w:top w:val="none" w:sz="0" w:space="0" w:color="auto"/>
        <w:left w:val="none" w:sz="0" w:space="0" w:color="auto"/>
        <w:bottom w:val="none" w:sz="0" w:space="0" w:color="auto"/>
        <w:right w:val="none" w:sz="0" w:space="0" w:color="auto"/>
      </w:divBdr>
    </w:div>
    <w:div w:id="171385017">
      <w:bodyDiv w:val="1"/>
      <w:marLeft w:val="0"/>
      <w:marRight w:val="0"/>
      <w:marTop w:val="0"/>
      <w:marBottom w:val="0"/>
      <w:divBdr>
        <w:top w:val="none" w:sz="0" w:space="0" w:color="auto"/>
        <w:left w:val="none" w:sz="0" w:space="0" w:color="auto"/>
        <w:bottom w:val="none" w:sz="0" w:space="0" w:color="auto"/>
        <w:right w:val="none" w:sz="0" w:space="0" w:color="auto"/>
      </w:divBdr>
    </w:div>
    <w:div w:id="172381203">
      <w:bodyDiv w:val="1"/>
      <w:marLeft w:val="0"/>
      <w:marRight w:val="0"/>
      <w:marTop w:val="0"/>
      <w:marBottom w:val="0"/>
      <w:divBdr>
        <w:top w:val="none" w:sz="0" w:space="0" w:color="auto"/>
        <w:left w:val="none" w:sz="0" w:space="0" w:color="auto"/>
        <w:bottom w:val="none" w:sz="0" w:space="0" w:color="auto"/>
        <w:right w:val="none" w:sz="0" w:space="0" w:color="auto"/>
      </w:divBdr>
    </w:div>
    <w:div w:id="172649694">
      <w:bodyDiv w:val="1"/>
      <w:marLeft w:val="0"/>
      <w:marRight w:val="0"/>
      <w:marTop w:val="0"/>
      <w:marBottom w:val="0"/>
      <w:divBdr>
        <w:top w:val="none" w:sz="0" w:space="0" w:color="auto"/>
        <w:left w:val="none" w:sz="0" w:space="0" w:color="auto"/>
        <w:bottom w:val="none" w:sz="0" w:space="0" w:color="auto"/>
        <w:right w:val="none" w:sz="0" w:space="0" w:color="auto"/>
      </w:divBdr>
    </w:div>
    <w:div w:id="173958534">
      <w:bodyDiv w:val="1"/>
      <w:marLeft w:val="0"/>
      <w:marRight w:val="0"/>
      <w:marTop w:val="0"/>
      <w:marBottom w:val="0"/>
      <w:divBdr>
        <w:top w:val="none" w:sz="0" w:space="0" w:color="auto"/>
        <w:left w:val="none" w:sz="0" w:space="0" w:color="auto"/>
        <w:bottom w:val="none" w:sz="0" w:space="0" w:color="auto"/>
        <w:right w:val="none" w:sz="0" w:space="0" w:color="auto"/>
      </w:divBdr>
    </w:div>
    <w:div w:id="174006324">
      <w:bodyDiv w:val="1"/>
      <w:marLeft w:val="0"/>
      <w:marRight w:val="0"/>
      <w:marTop w:val="0"/>
      <w:marBottom w:val="0"/>
      <w:divBdr>
        <w:top w:val="none" w:sz="0" w:space="0" w:color="auto"/>
        <w:left w:val="none" w:sz="0" w:space="0" w:color="auto"/>
        <w:bottom w:val="none" w:sz="0" w:space="0" w:color="auto"/>
        <w:right w:val="none" w:sz="0" w:space="0" w:color="auto"/>
      </w:divBdr>
    </w:div>
    <w:div w:id="174266443">
      <w:bodyDiv w:val="1"/>
      <w:marLeft w:val="0"/>
      <w:marRight w:val="0"/>
      <w:marTop w:val="0"/>
      <w:marBottom w:val="0"/>
      <w:divBdr>
        <w:top w:val="none" w:sz="0" w:space="0" w:color="auto"/>
        <w:left w:val="none" w:sz="0" w:space="0" w:color="auto"/>
        <w:bottom w:val="none" w:sz="0" w:space="0" w:color="auto"/>
        <w:right w:val="none" w:sz="0" w:space="0" w:color="auto"/>
      </w:divBdr>
    </w:div>
    <w:div w:id="174879638">
      <w:bodyDiv w:val="1"/>
      <w:marLeft w:val="0"/>
      <w:marRight w:val="0"/>
      <w:marTop w:val="0"/>
      <w:marBottom w:val="0"/>
      <w:divBdr>
        <w:top w:val="none" w:sz="0" w:space="0" w:color="auto"/>
        <w:left w:val="none" w:sz="0" w:space="0" w:color="auto"/>
        <w:bottom w:val="none" w:sz="0" w:space="0" w:color="auto"/>
        <w:right w:val="none" w:sz="0" w:space="0" w:color="auto"/>
      </w:divBdr>
    </w:div>
    <w:div w:id="175507250">
      <w:bodyDiv w:val="1"/>
      <w:marLeft w:val="0"/>
      <w:marRight w:val="0"/>
      <w:marTop w:val="0"/>
      <w:marBottom w:val="0"/>
      <w:divBdr>
        <w:top w:val="none" w:sz="0" w:space="0" w:color="auto"/>
        <w:left w:val="none" w:sz="0" w:space="0" w:color="auto"/>
        <w:bottom w:val="none" w:sz="0" w:space="0" w:color="auto"/>
        <w:right w:val="none" w:sz="0" w:space="0" w:color="auto"/>
      </w:divBdr>
    </w:div>
    <w:div w:id="179055250">
      <w:bodyDiv w:val="1"/>
      <w:marLeft w:val="0"/>
      <w:marRight w:val="0"/>
      <w:marTop w:val="0"/>
      <w:marBottom w:val="0"/>
      <w:divBdr>
        <w:top w:val="none" w:sz="0" w:space="0" w:color="auto"/>
        <w:left w:val="none" w:sz="0" w:space="0" w:color="auto"/>
        <w:bottom w:val="none" w:sz="0" w:space="0" w:color="auto"/>
        <w:right w:val="none" w:sz="0" w:space="0" w:color="auto"/>
      </w:divBdr>
    </w:div>
    <w:div w:id="180045752">
      <w:bodyDiv w:val="1"/>
      <w:marLeft w:val="0"/>
      <w:marRight w:val="0"/>
      <w:marTop w:val="0"/>
      <w:marBottom w:val="0"/>
      <w:divBdr>
        <w:top w:val="none" w:sz="0" w:space="0" w:color="auto"/>
        <w:left w:val="none" w:sz="0" w:space="0" w:color="auto"/>
        <w:bottom w:val="none" w:sz="0" w:space="0" w:color="auto"/>
        <w:right w:val="none" w:sz="0" w:space="0" w:color="auto"/>
      </w:divBdr>
    </w:div>
    <w:div w:id="180512441">
      <w:bodyDiv w:val="1"/>
      <w:marLeft w:val="0"/>
      <w:marRight w:val="0"/>
      <w:marTop w:val="0"/>
      <w:marBottom w:val="0"/>
      <w:divBdr>
        <w:top w:val="none" w:sz="0" w:space="0" w:color="auto"/>
        <w:left w:val="none" w:sz="0" w:space="0" w:color="auto"/>
        <w:bottom w:val="none" w:sz="0" w:space="0" w:color="auto"/>
        <w:right w:val="none" w:sz="0" w:space="0" w:color="auto"/>
      </w:divBdr>
    </w:div>
    <w:div w:id="180824033">
      <w:bodyDiv w:val="1"/>
      <w:marLeft w:val="0"/>
      <w:marRight w:val="0"/>
      <w:marTop w:val="0"/>
      <w:marBottom w:val="0"/>
      <w:divBdr>
        <w:top w:val="none" w:sz="0" w:space="0" w:color="auto"/>
        <w:left w:val="none" w:sz="0" w:space="0" w:color="auto"/>
        <w:bottom w:val="none" w:sz="0" w:space="0" w:color="auto"/>
        <w:right w:val="none" w:sz="0" w:space="0" w:color="auto"/>
      </w:divBdr>
    </w:div>
    <w:div w:id="181826197">
      <w:bodyDiv w:val="1"/>
      <w:marLeft w:val="0"/>
      <w:marRight w:val="0"/>
      <w:marTop w:val="0"/>
      <w:marBottom w:val="0"/>
      <w:divBdr>
        <w:top w:val="none" w:sz="0" w:space="0" w:color="auto"/>
        <w:left w:val="none" w:sz="0" w:space="0" w:color="auto"/>
        <w:bottom w:val="none" w:sz="0" w:space="0" w:color="auto"/>
        <w:right w:val="none" w:sz="0" w:space="0" w:color="auto"/>
      </w:divBdr>
    </w:div>
    <w:div w:id="182716582">
      <w:bodyDiv w:val="1"/>
      <w:marLeft w:val="0"/>
      <w:marRight w:val="0"/>
      <w:marTop w:val="0"/>
      <w:marBottom w:val="0"/>
      <w:divBdr>
        <w:top w:val="none" w:sz="0" w:space="0" w:color="auto"/>
        <w:left w:val="none" w:sz="0" w:space="0" w:color="auto"/>
        <w:bottom w:val="none" w:sz="0" w:space="0" w:color="auto"/>
        <w:right w:val="none" w:sz="0" w:space="0" w:color="auto"/>
      </w:divBdr>
    </w:div>
    <w:div w:id="183715582">
      <w:bodyDiv w:val="1"/>
      <w:marLeft w:val="0"/>
      <w:marRight w:val="0"/>
      <w:marTop w:val="0"/>
      <w:marBottom w:val="0"/>
      <w:divBdr>
        <w:top w:val="none" w:sz="0" w:space="0" w:color="auto"/>
        <w:left w:val="none" w:sz="0" w:space="0" w:color="auto"/>
        <w:bottom w:val="none" w:sz="0" w:space="0" w:color="auto"/>
        <w:right w:val="none" w:sz="0" w:space="0" w:color="auto"/>
      </w:divBdr>
    </w:div>
    <w:div w:id="185102696">
      <w:bodyDiv w:val="1"/>
      <w:marLeft w:val="0"/>
      <w:marRight w:val="0"/>
      <w:marTop w:val="0"/>
      <w:marBottom w:val="0"/>
      <w:divBdr>
        <w:top w:val="none" w:sz="0" w:space="0" w:color="auto"/>
        <w:left w:val="none" w:sz="0" w:space="0" w:color="auto"/>
        <w:bottom w:val="none" w:sz="0" w:space="0" w:color="auto"/>
        <w:right w:val="none" w:sz="0" w:space="0" w:color="auto"/>
      </w:divBdr>
    </w:div>
    <w:div w:id="185216680">
      <w:bodyDiv w:val="1"/>
      <w:marLeft w:val="0"/>
      <w:marRight w:val="0"/>
      <w:marTop w:val="0"/>
      <w:marBottom w:val="0"/>
      <w:divBdr>
        <w:top w:val="none" w:sz="0" w:space="0" w:color="auto"/>
        <w:left w:val="none" w:sz="0" w:space="0" w:color="auto"/>
        <w:bottom w:val="none" w:sz="0" w:space="0" w:color="auto"/>
        <w:right w:val="none" w:sz="0" w:space="0" w:color="auto"/>
      </w:divBdr>
    </w:div>
    <w:div w:id="187525124">
      <w:bodyDiv w:val="1"/>
      <w:marLeft w:val="0"/>
      <w:marRight w:val="0"/>
      <w:marTop w:val="0"/>
      <w:marBottom w:val="0"/>
      <w:divBdr>
        <w:top w:val="none" w:sz="0" w:space="0" w:color="auto"/>
        <w:left w:val="none" w:sz="0" w:space="0" w:color="auto"/>
        <w:bottom w:val="none" w:sz="0" w:space="0" w:color="auto"/>
        <w:right w:val="none" w:sz="0" w:space="0" w:color="auto"/>
      </w:divBdr>
    </w:div>
    <w:div w:id="187839169">
      <w:bodyDiv w:val="1"/>
      <w:marLeft w:val="0"/>
      <w:marRight w:val="0"/>
      <w:marTop w:val="0"/>
      <w:marBottom w:val="0"/>
      <w:divBdr>
        <w:top w:val="none" w:sz="0" w:space="0" w:color="auto"/>
        <w:left w:val="none" w:sz="0" w:space="0" w:color="auto"/>
        <w:bottom w:val="none" w:sz="0" w:space="0" w:color="auto"/>
        <w:right w:val="none" w:sz="0" w:space="0" w:color="auto"/>
      </w:divBdr>
    </w:div>
    <w:div w:id="188446947">
      <w:bodyDiv w:val="1"/>
      <w:marLeft w:val="0"/>
      <w:marRight w:val="0"/>
      <w:marTop w:val="0"/>
      <w:marBottom w:val="0"/>
      <w:divBdr>
        <w:top w:val="none" w:sz="0" w:space="0" w:color="auto"/>
        <w:left w:val="none" w:sz="0" w:space="0" w:color="auto"/>
        <w:bottom w:val="none" w:sz="0" w:space="0" w:color="auto"/>
        <w:right w:val="none" w:sz="0" w:space="0" w:color="auto"/>
      </w:divBdr>
    </w:div>
    <w:div w:id="188762434">
      <w:bodyDiv w:val="1"/>
      <w:marLeft w:val="0"/>
      <w:marRight w:val="0"/>
      <w:marTop w:val="0"/>
      <w:marBottom w:val="0"/>
      <w:divBdr>
        <w:top w:val="none" w:sz="0" w:space="0" w:color="auto"/>
        <w:left w:val="none" w:sz="0" w:space="0" w:color="auto"/>
        <w:bottom w:val="none" w:sz="0" w:space="0" w:color="auto"/>
        <w:right w:val="none" w:sz="0" w:space="0" w:color="auto"/>
      </w:divBdr>
    </w:div>
    <w:div w:id="191040334">
      <w:bodyDiv w:val="1"/>
      <w:marLeft w:val="0"/>
      <w:marRight w:val="0"/>
      <w:marTop w:val="0"/>
      <w:marBottom w:val="0"/>
      <w:divBdr>
        <w:top w:val="none" w:sz="0" w:space="0" w:color="auto"/>
        <w:left w:val="none" w:sz="0" w:space="0" w:color="auto"/>
        <w:bottom w:val="none" w:sz="0" w:space="0" w:color="auto"/>
        <w:right w:val="none" w:sz="0" w:space="0" w:color="auto"/>
      </w:divBdr>
    </w:div>
    <w:div w:id="192229036">
      <w:bodyDiv w:val="1"/>
      <w:marLeft w:val="0"/>
      <w:marRight w:val="0"/>
      <w:marTop w:val="0"/>
      <w:marBottom w:val="0"/>
      <w:divBdr>
        <w:top w:val="none" w:sz="0" w:space="0" w:color="auto"/>
        <w:left w:val="none" w:sz="0" w:space="0" w:color="auto"/>
        <w:bottom w:val="none" w:sz="0" w:space="0" w:color="auto"/>
        <w:right w:val="none" w:sz="0" w:space="0" w:color="auto"/>
      </w:divBdr>
    </w:div>
    <w:div w:id="192422399">
      <w:bodyDiv w:val="1"/>
      <w:marLeft w:val="0"/>
      <w:marRight w:val="0"/>
      <w:marTop w:val="0"/>
      <w:marBottom w:val="0"/>
      <w:divBdr>
        <w:top w:val="none" w:sz="0" w:space="0" w:color="auto"/>
        <w:left w:val="none" w:sz="0" w:space="0" w:color="auto"/>
        <w:bottom w:val="none" w:sz="0" w:space="0" w:color="auto"/>
        <w:right w:val="none" w:sz="0" w:space="0" w:color="auto"/>
      </w:divBdr>
    </w:div>
    <w:div w:id="195460770">
      <w:bodyDiv w:val="1"/>
      <w:marLeft w:val="0"/>
      <w:marRight w:val="0"/>
      <w:marTop w:val="0"/>
      <w:marBottom w:val="0"/>
      <w:divBdr>
        <w:top w:val="none" w:sz="0" w:space="0" w:color="auto"/>
        <w:left w:val="none" w:sz="0" w:space="0" w:color="auto"/>
        <w:bottom w:val="none" w:sz="0" w:space="0" w:color="auto"/>
        <w:right w:val="none" w:sz="0" w:space="0" w:color="auto"/>
      </w:divBdr>
    </w:div>
    <w:div w:id="197471800">
      <w:bodyDiv w:val="1"/>
      <w:marLeft w:val="0"/>
      <w:marRight w:val="0"/>
      <w:marTop w:val="0"/>
      <w:marBottom w:val="0"/>
      <w:divBdr>
        <w:top w:val="none" w:sz="0" w:space="0" w:color="auto"/>
        <w:left w:val="none" w:sz="0" w:space="0" w:color="auto"/>
        <w:bottom w:val="none" w:sz="0" w:space="0" w:color="auto"/>
        <w:right w:val="none" w:sz="0" w:space="0" w:color="auto"/>
      </w:divBdr>
    </w:div>
    <w:div w:id="199560266">
      <w:bodyDiv w:val="1"/>
      <w:marLeft w:val="0"/>
      <w:marRight w:val="0"/>
      <w:marTop w:val="0"/>
      <w:marBottom w:val="0"/>
      <w:divBdr>
        <w:top w:val="none" w:sz="0" w:space="0" w:color="auto"/>
        <w:left w:val="none" w:sz="0" w:space="0" w:color="auto"/>
        <w:bottom w:val="none" w:sz="0" w:space="0" w:color="auto"/>
        <w:right w:val="none" w:sz="0" w:space="0" w:color="auto"/>
      </w:divBdr>
    </w:div>
    <w:div w:id="201671440">
      <w:bodyDiv w:val="1"/>
      <w:marLeft w:val="0"/>
      <w:marRight w:val="0"/>
      <w:marTop w:val="0"/>
      <w:marBottom w:val="0"/>
      <w:divBdr>
        <w:top w:val="none" w:sz="0" w:space="0" w:color="auto"/>
        <w:left w:val="none" w:sz="0" w:space="0" w:color="auto"/>
        <w:bottom w:val="none" w:sz="0" w:space="0" w:color="auto"/>
        <w:right w:val="none" w:sz="0" w:space="0" w:color="auto"/>
      </w:divBdr>
    </w:div>
    <w:div w:id="202253415">
      <w:bodyDiv w:val="1"/>
      <w:marLeft w:val="0"/>
      <w:marRight w:val="0"/>
      <w:marTop w:val="0"/>
      <w:marBottom w:val="0"/>
      <w:divBdr>
        <w:top w:val="none" w:sz="0" w:space="0" w:color="auto"/>
        <w:left w:val="none" w:sz="0" w:space="0" w:color="auto"/>
        <w:bottom w:val="none" w:sz="0" w:space="0" w:color="auto"/>
        <w:right w:val="none" w:sz="0" w:space="0" w:color="auto"/>
      </w:divBdr>
    </w:div>
    <w:div w:id="202330252">
      <w:bodyDiv w:val="1"/>
      <w:marLeft w:val="0"/>
      <w:marRight w:val="0"/>
      <w:marTop w:val="0"/>
      <w:marBottom w:val="0"/>
      <w:divBdr>
        <w:top w:val="none" w:sz="0" w:space="0" w:color="auto"/>
        <w:left w:val="none" w:sz="0" w:space="0" w:color="auto"/>
        <w:bottom w:val="none" w:sz="0" w:space="0" w:color="auto"/>
        <w:right w:val="none" w:sz="0" w:space="0" w:color="auto"/>
      </w:divBdr>
    </w:div>
    <w:div w:id="202983841">
      <w:bodyDiv w:val="1"/>
      <w:marLeft w:val="0"/>
      <w:marRight w:val="0"/>
      <w:marTop w:val="0"/>
      <w:marBottom w:val="0"/>
      <w:divBdr>
        <w:top w:val="none" w:sz="0" w:space="0" w:color="auto"/>
        <w:left w:val="none" w:sz="0" w:space="0" w:color="auto"/>
        <w:bottom w:val="none" w:sz="0" w:space="0" w:color="auto"/>
        <w:right w:val="none" w:sz="0" w:space="0" w:color="auto"/>
      </w:divBdr>
    </w:div>
    <w:div w:id="203907000">
      <w:bodyDiv w:val="1"/>
      <w:marLeft w:val="0"/>
      <w:marRight w:val="0"/>
      <w:marTop w:val="0"/>
      <w:marBottom w:val="0"/>
      <w:divBdr>
        <w:top w:val="none" w:sz="0" w:space="0" w:color="auto"/>
        <w:left w:val="none" w:sz="0" w:space="0" w:color="auto"/>
        <w:bottom w:val="none" w:sz="0" w:space="0" w:color="auto"/>
        <w:right w:val="none" w:sz="0" w:space="0" w:color="auto"/>
      </w:divBdr>
    </w:div>
    <w:div w:id="204100894">
      <w:bodyDiv w:val="1"/>
      <w:marLeft w:val="0"/>
      <w:marRight w:val="0"/>
      <w:marTop w:val="0"/>
      <w:marBottom w:val="0"/>
      <w:divBdr>
        <w:top w:val="none" w:sz="0" w:space="0" w:color="auto"/>
        <w:left w:val="none" w:sz="0" w:space="0" w:color="auto"/>
        <w:bottom w:val="none" w:sz="0" w:space="0" w:color="auto"/>
        <w:right w:val="none" w:sz="0" w:space="0" w:color="auto"/>
      </w:divBdr>
    </w:div>
    <w:div w:id="205138889">
      <w:bodyDiv w:val="1"/>
      <w:marLeft w:val="0"/>
      <w:marRight w:val="0"/>
      <w:marTop w:val="0"/>
      <w:marBottom w:val="0"/>
      <w:divBdr>
        <w:top w:val="none" w:sz="0" w:space="0" w:color="auto"/>
        <w:left w:val="none" w:sz="0" w:space="0" w:color="auto"/>
        <w:bottom w:val="none" w:sz="0" w:space="0" w:color="auto"/>
        <w:right w:val="none" w:sz="0" w:space="0" w:color="auto"/>
      </w:divBdr>
    </w:div>
    <w:div w:id="206381318">
      <w:bodyDiv w:val="1"/>
      <w:marLeft w:val="0"/>
      <w:marRight w:val="0"/>
      <w:marTop w:val="0"/>
      <w:marBottom w:val="0"/>
      <w:divBdr>
        <w:top w:val="none" w:sz="0" w:space="0" w:color="auto"/>
        <w:left w:val="none" w:sz="0" w:space="0" w:color="auto"/>
        <w:bottom w:val="none" w:sz="0" w:space="0" w:color="auto"/>
        <w:right w:val="none" w:sz="0" w:space="0" w:color="auto"/>
      </w:divBdr>
    </w:div>
    <w:div w:id="208491663">
      <w:bodyDiv w:val="1"/>
      <w:marLeft w:val="0"/>
      <w:marRight w:val="0"/>
      <w:marTop w:val="0"/>
      <w:marBottom w:val="0"/>
      <w:divBdr>
        <w:top w:val="none" w:sz="0" w:space="0" w:color="auto"/>
        <w:left w:val="none" w:sz="0" w:space="0" w:color="auto"/>
        <w:bottom w:val="none" w:sz="0" w:space="0" w:color="auto"/>
        <w:right w:val="none" w:sz="0" w:space="0" w:color="auto"/>
      </w:divBdr>
    </w:div>
    <w:div w:id="208609971">
      <w:bodyDiv w:val="1"/>
      <w:marLeft w:val="0"/>
      <w:marRight w:val="0"/>
      <w:marTop w:val="0"/>
      <w:marBottom w:val="0"/>
      <w:divBdr>
        <w:top w:val="none" w:sz="0" w:space="0" w:color="auto"/>
        <w:left w:val="none" w:sz="0" w:space="0" w:color="auto"/>
        <w:bottom w:val="none" w:sz="0" w:space="0" w:color="auto"/>
        <w:right w:val="none" w:sz="0" w:space="0" w:color="auto"/>
      </w:divBdr>
    </w:div>
    <w:div w:id="210069932">
      <w:bodyDiv w:val="1"/>
      <w:marLeft w:val="0"/>
      <w:marRight w:val="0"/>
      <w:marTop w:val="0"/>
      <w:marBottom w:val="0"/>
      <w:divBdr>
        <w:top w:val="none" w:sz="0" w:space="0" w:color="auto"/>
        <w:left w:val="none" w:sz="0" w:space="0" w:color="auto"/>
        <w:bottom w:val="none" w:sz="0" w:space="0" w:color="auto"/>
        <w:right w:val="none" w:sz="0" w:space="0" w:color="auto"/>
      </w:divBdr>
    </w:div>
    <w:div w:id="212888931">
      <w:bodyDiv w:val="1"/>
      <w:marLeft w:val="0"/>
      <w:marRight w:val="0"/>
      <w:marTop w:val="0"/>
      <w:marBottom w:val="0"/>
      <w:divBdr>
        <w:top w:val="none" w:sz="0" w:space="0" w:color="auto"/>
        <w:left w:val="none" w:sz="0" w:space="0" w:color="auto"/>
        <w:bottom w:val="none" w:sz="0" w:space="0" w:color="auto"/>
        <w:right w:val="none" w:sz="0" w:space="0" w:color="auto"/>
      </w:divBdr>
    </w:div>
    <w:div w:id="213123966">
      <w:bodyDiv w:val="1"/>
      <w:marLeft w:val="0"/>
      <w:marRight w:val="0"/>
      <w:marTop w:val="0"/>
      <w:marBottom w:val="0"/>
      <w:divBdr>
        <w:top w:val="none" w:sz="0" w:space="0" w:color="auto"/>
        <w:left w:val="none" w:sz="0" w:space="0" w:color="auto"/>
        <w:bottom w:val="none" w:sz="0" w:space="0" w:color="auto"/>
        <w:right w:val="none" w:sz="0" w:space="0" w:color="auto"/>
      </w:divBdr>
    </w:div>
    <w:div w:id="213779774">
      <w:bodyDiv w:val="1"/>
      <w:marLeft w:val="0"/>
      <w:marRight w:val="0"/>
      <w:marTop w:val="0"/>
      <w:marBottom w:val="0"/>
      <w:divBdr>
        <w:top w:val="none" w:sz="0" w:space="0" w:color="auto"/>
        <w:left w:val="none" w:sz="0" w:space="0" w:color="auto"/>
        <w:bottom w:val="none" w:sz="0" w:space="0" w:color="auto"/>
        <w:right w:val="none" w:sz="0" w:space="0" w:color="auto"/>
      </w:divBdr>
    </w:div>
    <w:div w:id="216626069">
      <w:bodyDiv w:val="1"/>
      <w:marLeft w:val="0"/>
      <w:marRight w:val="0"/>
      <w:marTop w:val="0"/>
      <w:marBottom w:val="0"/>
      <w:divBdr>
        <w:top w:val="none" w:sz="0" w:space="0" w:color="auto"/>
        <w:left w:val="none" w:sz="0" w:space="0" w:color="auto"/>
        <w:bottom w:val="none" w:sz="0" w:space="0" w:color="auto"/>
        <w:right w:val="none" w:sz="0" w:space="0" w:color="auto"/>
      </w:divBdr>
    </w:div>
    <w:div w:id="217591050">
      <w:bodyDiv w:val="1"/>
      <w:marLeft w:val="0"/>
      <w:marRight w:val="0"/>
      <w:marTop w:val="0"/>
      <w:marBottom w:val="0"/>
      <w:divBdr>
        <w:top w:val="none" w:sz="0" w:space="0" w:color="auto"/>
        <w:left w:val="none" w:sz="0" w:space="0" w:color="auto"/>
        <w:bottom w:val="none" w:sz="0" w:space="0" w:color="auto"/>
        <w:right w:val="none" w:sz="0" w:space="0" w:color="auto"/>
      </w:divBdr>
    </w:div>
    <w:div w:id="221648153">
      <w:bodyDiv w:val="1"/>
      <w:marLeft w:val="0"/>
      <w:marRight w:val="0"/>
      <w:marTop w:val="0"/>
      <w:marBottom w:val="0"/>
      <w:divBdr>
        <w:top w:val="none" w:sz="0" w:space="0" w:color="auto"/>
        <w:left w:val="none" w:sz="0" w:space="0" w:color="auto"/>
        <w:bottom w:val="none" w:sz="0" w:space="0" w:color="auto"/>
        <w:right w:val="none" w:sz="0" w:space="0" w:color="auto"/>
      </w:divBdr>
    </w:div>
    <w:div w:id="223377673">
      <w:bodyDiv w:val="1"/>
      <w:marLeft w:val="0"/>
      <w:marRight w:val="0"/>
      <w:marTop w:val="0"/>
      <w:marBottom w:val="0"/>
      <w:divBdr>
        <w:top w:val="none" w:sz="0" w:space="0" w:color="auto"/>
        <w:left w:val="none" w:sz="0" w:space="0" w:color="auto"/>
        <w:bottom w:val="none" w:sz="0" w:space="0" w:color="auto"/>
        <w:right w:val="none" w:sz="0" w:space="0" w:color="auto"/>
      </w:divBdr>
    </w:div>
    <w:div w:id="226188107">
      <w:bodyDiv w:val="1"/>
      <w:marLeft w:val="0"/>
      <w:marRight w:val="0"/>
      <w:marTop w:val="0"/>
      <w:marBottom w:val="0"/>
      <w:divBdr>
        <w:top w:val="none" w:sz="0" w:space="0" w:color="auto"/>
        <w:left w:val="none" w:sz="0" w:space="0" w:color="auto"/>
        <w:bottom w:val="none" w:sz="0" w:space="0" w:color="auto"/>
        <w:right w:val="none" w:sz="0" w:space="0" w:color="auto"/>
      </w:divBdr>
    </w:div>
    <w:div w:id="228735534">
      <w:bodyDiv w:val="1"/>
      <w:marLeft w:val="0"/>
      <w:marRight w:val="0"/>
      <w:marTop w:val="0"/>
      <w:marBottom w:val="0"/>
      <w:divBdr>
        <w:top w:val="none" w:sz="0" w:space="0" w:color="auto"/>
        <w:left w:val="none" w:sz="0" w:space="0" w:color="auto"/>
        <w:bottom w:val="none" w:sz="0" w:space="0" w:color="auto"/>
        <w:right w:val="none" w:sz="0" w:space="0" w:color="auto"/>
      </w:divBdr>
    </w:div>
    <w:div w:id="230774162">
      <w:bodyDiv w:val="1"/>
      <w:marLeft w:val="0"/>
      <w:marRight w:val="0"/>
      <w:marTop w:val="0"/>
      <w:marBottom w:val="0"/>
      <w:divBdr>
        <w:top w:val="none" w:sz="0" w:space="0" w:color="auto"/>
        <w:left w:val="none" w:sz="0" w:space="0" w:color="auto"/>
        <w:bottom w:val="none" w:sz="0" w:space="0" w:color="auto"/>
        <w:right w:val="none" w:sz="0" w:space="0" w:color="auto"/>
      </w:divBdr>
    </w:div>
    <w:div w:id="231085317">
      <w:bodyDiv w:val="1"/>
      <w:marLeft w:val="0"/>
      <w:marRight w:val="0"/>
      <w:marTop w:val="0"/>
      <w:marBottom w:val="0"/>
      <w:divBdr>
        <w:top w:val="none" w:sz="0" w:space="0" w:color="auto"/>
        <w:left w:val="none" w:sz="0" w:space="0" w:color="auto"/>
        <w:bottom w:val="none" w:sz="0" w:space="0" w:color="auto"/>
        <w:right w:val="none" w:sz="0" w:space="0" w:color="auto"/>
      </w:divBdr>
    </w:div>
    <w:div w:id="231932200">
      <w:bodyDiv w:val="1"/>
      <w:marLeft w:val="0"/>
      <w:marRight w:val="0"/>
      <w:marTop w:val="0"/>
      <w:marBottom w:val="0"/>
      <w:divBdr>
        <w:top w:val="none" w:sz="0" w:space="0" w:color="auto"/>
        <w:left w:val="none" w:sz="0" w:space="0" w:color="auto"/>
        <w:bottom w:val="none" w:sz="0" w:space="0" w:color="auto"/>
        <w:right w:val="none" w:sz="0" w:space="0" w:color="auto"/>
      </w:divBdr>
    </w:div>
    <w:div w:id="232014683">
      <w:bodyDiv w:val="1"/>
      <w:marLeft w:val="0"/>
      <w:marRight w:val="0"/>
      <w:marTop w:val="0"/>
      <w:marBottom w:val="0"/>
      <w:divBdr>
        <w:top w:val="none" w:sz="0" w:space="0" w:color="auto"/>
        <w:left w:val="none" w:sz="0" w:space="0" w:color="auto"/>
        <w:bottom w:val="none" w:sz="0" w:space="0" w:color="auto"/>
        <w:right w:val="none" w:sz="0" w:space="0" w:color="auto"/>
      </w:divBdr>
    </w:div>
    <w:div w:id="232669945">
      <w:bodyDiv w:val="1"/>
      <w:marLeft w:val="0"/>
      <w:marRight w:val="0"/>
      <w:marTop w:val="0"/>
      <w:marBottom w:val="0"/>
      <w:divBdr>
        <w:top w:val="none" w:sz="0" w:space="0" w:color="auto"/>
        <w:left w:val="none" w:sz="0" w:space="0" w:color="auto"/>
        <w:bottom w:val="none" w:sz="0" w:space="0" w:color="auto"/>
        <w:right w:val="none" w:sz="0" w:space="0" w:color="auto"/>
      </w:divBdr>
    </w:div>
    <w:div w:id="233659884">
      <w:bodyDiv w:val="1"/>
      <w:marLeft w:val="0"/>
      <w:marRight w:val="0"/>
      <w:marTop w:val="0"/>
      <w:marBottom w:val="0"/>
      <w:divBdr>
        <w:top w:val="none" w:sz="0" w:space="0" w:color="auto"/>
        <w:left w:val="none" w:sz="0" w:space="0" w:color="auto"/>
        <w:bottom w:val="none" w:sz="0" w:space="0" w:color="auto"/>
        <w:right w:val="none" w:sz="0" w:space="0" w:color="auto"/>
      </w:divBdr>
    </w:div>
    <w:div w:id="234169094">
      <w:bodyDiv w:val="1"/>
      <w:marLeft w:val="0"/>
      <w:marRight w:val="0"/>
      <w:marTop w:val="0"/>
      <w:marBottom w:val="0"/>
      <w:divBdr>
        <w:top w:val="none" w:sz="0" w:space="0" w:color="auto"/>
        <w:left w:val="none" w:sz="0" w:space="0" w:color="auto"/>
        <w:bottom w:val="none" w:sz="0" w:space="0" w:color="auto"/>
        <w:right w:val="none" w:sz="0" w:space="0" w:color="auto"/>
      </w:divBdr>
    </w:div>
    <w:div w:id="234632186">
      <w:bodyDiv w:val="1"/>
      <w:marLeft w:val="0"/>
      <w:marRight w:val="0"/>
      <w:marTop w:val="0"/>
      <w:marBottom w:val="0"/>
      <w:divBdr>
        <w:top w:val="none" w:sz="0" w:space="0" w:color="auto"/>
        <w:left w:val="none" w:sz="0" w:space="0" w:color="auto"/>
        <w:bottom w:val="none" w:sz="0" w:space="0" w:color="auto"/>
        <w:right w:val="none" w:sz="0" w:space="0" w:color="auto"/>
      </w:divBdr>
    </w:div>
    <w:div w:id="235360767">
      <w:bodyDiv w:val="1"/>
      <w:marLeft w:val="0"/>
      <w:marRight w:val="0"/>
      <w:marTop w:val="0"/>
      <w:marBottom w:val="0"/>
      <w:divBdr>
        <w:top w:val="none" w:sz="0" w:space="0" w:color="auto"/>
        <w:left w:val="none" w:sz="0" w:space="0" w:color="auto"/>
        <w:bottom w:val="none" w:sz="0" w:space="0" w:color="auto"/>
        <w:right w:val="none" w:sz="0" w:space="0" w:color="auto"/>
      </w:divBdr>
    </w:div>
    <w:div w:id="240720139">
      <w:bodyDiv w:val="1"/>
      <w:marLeft w:val="0"/>
      <w:marRight w:val="0"/>
      <w:marTop w:val="0"/>
      <w:marBottom w:val="0"/>
      <w:divBdr>
        <w:top w:val="none" w:sz="0" w:space="0" w:color="auto"/>
        <w:left w:val="none" w:sz="0" w:space="0" w:color="auto"/>
        <w:bottom w:val="none" w:sz="0" w:space="0" w:color="auto"/>
        <w:right w:val="none" w:sz="0" w:space="0" w:color="auto"/>
      </w:divBdr>
    </w:div>
    <w:div w:id="241109385">
      <w:bodyDiv w:val="1"/>
      <w:marLeft w:val="0"/>
      <w:marRight w:val="0"/>
      <w:marTop w:val="0"/>
      <w:marBottom w:val="0"/>
      <w:divBdr>
        <w:top w:val="none" w:sz="0" w:space="0" w:color="auto"/>
        <w:left w:val="none" w:sz="0" w:space="0" w:color="auto"/>
        <w:bottom w:val="none" w:sz="0" w:space="0" w:color="auto"/>
        <w:right w:val="none" w:sz="0" w:space="0" w:color="auto"/>
      </w:divBdr>
    </w:div>
    <w:div w:id="241185421">
      <w:bodyDiv w:val="1"/>
      <w:marLeft w:val="0"/>
      <w:marRight w:val="0"/>
      <w:marTop w:val="0"/>
      <w:marBottom w:val="0"/>
      <w:divBdr>
        <w:top w:val="none" w:sz="0" w:space="0" w:color="auto"/>
        <w:left w:val="none" w:sz="0" w:space="0" w:color="auto"/>
        <w:bottom w:val="none" w:sz="0" w:space="0" w:color="auto"/>
        <w:right w:val="none" w:sz="0" w:space="0" w:color="auto"/>
      </w:divBdr>
    </w:div>
    <w:div w:id="246113644">
      <w:bodyDiv w:val="1"/>
      <w:marLeft w:val="0"/>
      <w:marRight w:val="0"/>
      <w:marTop w:val="0"/>
      <w:marBottom w:val="0"/>
      <w:divBdr>
        <w:top w:val="none" w:sz="0" w:space="0" w:color="auto"/>
        <w:left w:val="none" w:sz="0" w:space="0" w:color="auto"/>
        <w:bottom w:val="none" w:sz="0" w:space="0" w:color="auto"/>
        <w:right w:val="none" w:sz="0" w:space="0" w:color="auto"/>
      </w:divBdr>
    </w:div>
    <w:div w:id="247008208">
      <w:bodyDiv w:val="1"/>
      <w:marLeft w:val="0"/>
      <w:marRight w:val="0"/>
      <w:marTop w:val="0"/>
      <w:marBottom w:val="0"/>
      <w:divBdr>
        <w:top w:val="none" w:sz="0" w:space="0" w:color="auto"/>
        <w:left w:val="none" w:sz="0" w:space="0" w:color="auto"/>
        <w:bottom w:val="none" w:sz="0" w:space="0" w:color="auto"/>
        <w:right w:val="none" w:sz="0" w:space="0" w:color="auto"/>
      </w:divBdr>
    </w:div>
    <w:div w:id="247691927">
      <w:bodyDiv w:val="1"/>
      <w:marLeft w:val="0"/>
      <w:marRight w:val="0"/>
      <w:marTop w:val="0"/>
      <w:marBottom w:val="0"/>
      <w:divBdr>
        <w:top w:val="none" w:sz="0" w:space="0" w:color="auto"/>
        <w:left w:val="none" w:sz="0" w:space="0" w:color="auto"/>
        <w:bottom w:val="none" w:sz="0" w:space="0" w:color="auto"/>
        <w:right w:val="none" w:sz="0" w:space="0" w:color="auto"/>
      </w:divBdr>
    </w:div>
    <w:div w:id="247883109">
      <w:bodyDiv w:val="1"/>
      <w:marLeft w:val="0"/>
      <w:marRight w:val="0"/>
      <w:marTop w:val="0"/>
      <w:marBottom w:val="0"/>
      <w:divBdr>
        <w:top w:val="none" w:sz="0" w:space="0" w:color="auto"/>
        <w:left w:val="none" w:sz="0" w:space="0" w:color="auto"/>
        <w:bottom w:val="none" w:sz="0" w:space="0" w:color="auto"/>
        <w:right w:val="none" w:sz="0" w:space="0" w:color="auto"/>
      </w:divBdr>
    </w:div>
    <w:div w:id="248661093">
      <w:bodyDiv w:val="1"/>
      <w:marLeft w:val="0"/>
      <w:marRight w:val="0"/>
      <w:marTop w:val="0"/>
      <w:marBottom w:val="0"/>
      <w:divBdr>
        <w:top w:val="none" w:sz="0" w:space="0" w:color="auto"/>
        <w:left w:val="none" w:sz="0" w:space="0" w:color="auto"/>
        <w:bottom w:val="none" w:sz="0" w:space="0" w:color="auto"/>
        <w:right w:val="none" w:sz="0" w:space="0" w:color="auto"/>
      </w:divBdr>
    </w:div>
    <w:div w:id="251088734">
      <w:bodyDiv w:val="1"/>
      <w:marLeft w:val="0"/>
      <w:marRight w:val="0"/>
      <w:marTop w:val="0"/>
      <w:marBottom w:val="0"/>
      <w:divBdr>
        <w:top w:val="none" w:sz="0" w:space="0" w:color="auto"/>
        <w:left w:val="none" w:sz="0" w:space="0" w:color="auto"/>
        <w:bottom w:val="none" w:sz="0" w:space="0" w:color="auto"/>
        <w:right w:val="none" w:sz="0" w:space="0" w:color="auto"/>
      </w:divBdr>
    </w:div>
    <w:div w:id="251861426">
      <w:bodyDiv w:val="1"/>
      <w:marLeft w:val="0"/>
      <w:marRight w:val="0"/>
      <w:marTop w:val="0"/>
      <w:marBottom w:val="0"/>
      <w:divBdr>
        <w:top w:val="none" w:sz="0" w:space="0" w:color="auto"/>
        <w:left w:val="none" w:sz="0" w:space="0" w:color="auto"/>
        <w:bottom w:val="none" w:sz="0" w:space="0" w:color="auto"/>
        <w:right w:val="none" w:sz="0" w:space="0" w:color="auto"/>
      </w:divBdr>
    </w:div>
    <w:div w:id="252590201">
      <w:bodyDiv w:val="1"/>
      <w:marLeft w:val="0"/>
      <w:marRight w:val="0"/>
      <w:marTop w:val="0"/>
      <w:marBottom w:val="0"/>
      <w:divBdr>
        <w:top w:val="none" w:sz="0" w:space="0" w:color="auto"/>
        <w:left w:val="none" w:sz="0" w:space="0" w:color="auto"/>
        <w:bottom w:val="none" w:sz="0" w:space="0" w:color="auto"/>
        <w:right w:val="none" w:sz="0" w:space="0" w:color="auto"/>
      </w:divBdr>
    </w:div>
    <w:div w:id="253128819">
      <w:bodyDiv w:val="1"/>
      <w:marLeft w:val="0"/>
      <w:marRight w:val="0"/>
      <w:marTop w:val="0"/>
      <w:marBottom w:val="0"/>
      <w:divBdr>
        <w:top w:val="none" w:sz="0" w:space="0" w:color="auto"/>
        <w:left w:val="none" w:sz="0" w:space="0" w:color="auto"/>
        <w:bottom w:val="none" w:sz="0" w:space="0" w:color="auto"/>
        <w:right w:val="none" w:sz="0" w:space="0" w:color="auto"/>
      </w:divBdr>
    </w:div>
    <w:div w:id="256057133">
      <w:bodyDiv w:val="1"/>
      <w:marLeft w:val="0"/>
      <w:marRight w:val="0"/>
      <w:marTop w:val="0"/>
      <w:marBottom w:val="0"/>
      <w:divBdr>
        <w:top w:val="none" w:sz="0" w:space="0" w:color="auto"/>
        <w:left w:val="none" w:sz="0" w:space="0" w:color="auto"/>
        <w:bottom w:val="none" w:sz="0" w:space="0" w:color="auto"/>
        <w:right w:val="none" w:sz="0" w:space="0" w:color="auto"/>
      </w:divBdr>
    </w:div>
    <w:div w:id="256250841">
      <w:bodyDiv w:val="1"/>
      <w:marLeft w:val="0"/>
      <w:marRight w:val="0"/>
      <w:marTop w:val="0"/>
      <w:marBottom w:val="0"/>
      <w:divBdr>
        <w:top w:val="none" w:sz="0" w:space="0" w:color="auto"/>
        <w:left w:val="none" w:sz="0" w:space="0" w:color="auto"/>
        <w:bottom w:val="none" w:sz="0" w:space="0" w:color="auto"/>
        <w:right w:val="none" w:sz="0" w:space="0" w:color="auto"/>
      </w:divBdr>
    </w:div>
    <w:div w:id="259721344">
      <w:bodyDiv w:val="1"/>
      <w:marLeft w:val="0"/>
      <w:marRight w:val="0"/>
      <w:marTop w:val="0"/>
      <w:marBottom w:val="0"/>
      <w:divBdr>
        <w:top w:val="none" w:sz="0" w:space="0" w:color="auto"/>
        <w:left w:val="none" w:sz="0" w:space="0" w:color="auto"/>
        <w:bottom w:val="none" w:sz="0" w:space="0" w:color="auto"/>
        <w:right w:val="none" w:sz="0" w:space="0" w:color="auto"/>
      </w:divBdr>
    </w:div>
    <w:div w:id="263197351">
      <w:bodyDiv w:val="1"/>
      <w:marLeft w:val="0"/>
      <w:marRight w:val="0"/>
      <w:marTop w:val="0"/>
      <w:marBottom w:val="0"/>
      <w:divBdr>
        <w:top w:val="none" w:sz="0" w:space="0" w:color="auto"/>
        <w:left w:val="none" w:sz="0" w:space="0" w:color="auto"/>
        <w:bottom w:val="none" w:sz="0" w:space="0" w:color="auto"/>
        <w:right w:val="none" w:sz="0" w:space="0" w:color="auto"/>
      </w:divBdr>
    </w:div>
    <w:div w:id="263462257">
      <w:bodyDiv w:val="1"/>
      <w:marLeft w:val="0"/>
      <w:marRight w:val="0"/>
      <w:marTop w:val="0"/>
      <w:marBottom w:val="0"/>
      <w:divBdr>
        <w:top w:val="none" w:sz="0" w:space="0" w:color="auto"/>
        <w:left w:val="none" w:sz="0" w:space="0" w:color="auto"/>
        <w:bottom w:val="none" w:sz="0" w:space="0" w:color="auto"/>
        <w:right w:val="none" w:sz="0" w:space="0" w:color="auto"/>
      </w:divBdr>
    </w:div>
    <w:div w:id="263732623">
      <w:bodyDiv w:val="1"/>
      <w:marLeft w:val="0"/>
      <w:marRight w:val="0"/>
      <w:marTop w:val="0"/>
      <w:marBottom w:val="0"/>
      <w:divBdr>
        <w:top w:val="none" w:sz="0" w:space="0" w:color="auto"/>
        <w:left w:val="none" w:sz="0" w:space="0" w:color="auto"/>
        <w:bottom w:val="none" w:sz="0" w:space="0" w:color="auto"/>
        <w:right w:val="none" w:sz="0" w:space="0" w:color="auto"/>
      </w:divBdr>
    </w:div>
    <w:div w:id="265890041">
      <w:bodyDiv w:val="1"/>
      <w:marLeft w:val="0"/>
      <w:marRight w:val="0"/>
      <w:marTop w:val="0"/>
      <w:marBottom w:val="0"/>
      <w:divBdr>
        <w:top w:val="none" w:sz="0" w:space="0" w:color="auto"/>
        <w:left w:val="none" w:sz="0" w:space="0" w:color="auto"/>
        <w:bottom w:val="none" w:sz="0" w:space="0" w:color="auto"/>
        <w:right w:val="none" w:sz="0" w:space="0" w:color="auto"/>
      </w:divBdr>
    </w:div>
    <w:div w:id="266735048">
      <w:bodyDiv w:val="1"/>
      <w:marLeft w:val="0"/>
      <w:marRight w:val="0"/>
      <w:marTop w:val="0"/>
      <w:marBottom w:val="0"/>
      <w:divBdr>
        <w:top w:val="none" w:sz="0" w:space="0" w:color="auto"/>
        <w:left w:val="none" w:sz="0" w:space="0" w:color="auto"/>
        <w:bottom w:val="none" w:sz="0" w:space="0" w:color="auto"/>
        <w:right w:val="none" w:sz="0" w:space="0" w:color="auto"/>
      </w:divBdr>
    </w:div>
    <w:div w:id="268004192">
      <w:bodyDiv w:val="1"/>
      <w:marLeft w:val="0"/>
      <w:marRight w:val="0"/>
      <w:marTop w:val="0"/>
      <w:marBottom w:val="0"/>
      <w:divBdr>
        <w:top w:val="none" w:sz="0" w:space="0" w:color="auto"/>
        <w:left w:val="none" w:sz="0" w:space="0" w:color="auto"/>
        <w:bottom w:val="none" w:sz="0" w:space="0" w:color="auto"/>
        <w:right w:val="none" w:sz="0" w:space="0" w:color="auto"/>
      </w:divBdr>
    </w:div>
    <w:div w:id="268895408">
      <w:bodyDiv w:val="1"/>
      <w:marLeft w:val="0"/>
      <w:marRight w:val="0"/>
      <w:marTop w:val="0"/>
      <w:marBottom w:val="0"/>
      <w:divBdr>
        <w:top w:val="none" w:sz="0" w:space="0" w:color="auto"/>
        <w:left w:val="none" w:sz="0" w:space="0" w:color="auto"/>
        <w:bottom w:val="none" w:sz="0" w:space="0" w:color="auto"/>
        <w:right w:val="none" w:sz="0" w:space="0" w:color="auto"/>
      </w:divBdr>
    </w:div>
    <w:div w:id="269747628">
      <w:bodyDiv w:val="1"/>
      <w:marLeft w:val="0"/>
      <w:marRight w:val="0"/>
      <w:marTop w:val="0"/>
      <w:marBottom w:val="0"/>
      <w:divBdr>
        <w:top w:val="none" w:sz="0" w:space="0" w:color="auto"/>
        <w:left w:val="none" w:sz="0" w:space="0" w:color="auto"/>
        <w:bottom w:val="none" w:sz="0" w:space="0" w:color="auto"/>
        <w:right w:val="none" w:sz="0" w:space="0" w:color="auto"/>
      </w:divBdr>
    </w:div>
    <w:div w:id="269749653">
      <w:bodyDiv w:val="1"/>
      <w:marLeft w:val="0"/>
      <w:marRight w:val="0"/>
      <w:marTop w:val="0"/>
      <w:marBottom w:val="0"/>
      <w:divBdr>
        <w:top w:val="none" w:sz="0" w:space="0" w:color="auto"/>
        <w:left w:val="none" w:sz="0" w:space="0" w:color="auto"/>
        <w:bottom w:val="none" w:sz="0" w:space="0" w:color="auto"/>
        <w:right w:val="none" w:sz="0" w:space="0" w:color="auto"/>
      </w:divBdr>
    </w:div>
    <w:div w:id="272133229">
      <w:bodyDiv w:val="1"/>
      <w:marLeft w:val="0"/>
      <w:marRight w:val="0"/>
      <w:marTop w:val="0"/>
      <w:marBottom w:val="0"/>
      <w:divBdr>
        <w:top w:val="none" w:sz="0" w:space="0" w:color="auto"/>
        <w:left w:val="none" w:sz="0" w:space="0" w:color="auto"/>
        <w:bottom w:val="none" w:sz="0" w:space="0" w:color="auto"/>
        <w:right w:val="none" w:sz="0" w:space="0" w:color="auto"/>
      </w:divBdr>
    </w:div>
    <w:div w:id="272830213">
      <w:bodyDiv w:val="1"/>
      <w:marLeft w:val="0"/>
      <w:marRight w:val="0"/>
      <w:marTop w:val="0"/>
      <w:marBottom w:val="0"/>
      <w:divBdr>
        <w:top w:val="none" w:sz="0" w:space="0" w:color="auto"/>
        <w:left w:val="none" w:sz="0" w:space="0" w:color="auto"/>
        <w:bottom w:val="none" w:sz="0" w:space="0" w:color="auto"/>
        <w:right w:val="none" w:sz="0" w:space="0" w:color="auto"/>
      </w:divBdr>
    </w:div>
    <w:div w:id="273364350">
      <w:bodyDiv w:val="1"/>
      <w:marLeft w:val="0"/>
      <w:marRight w:val="0"/>
      <w:marTop w:val="0"/>
      <w:marBottom w:val="0"/>
      <w:divBdr>
        <w:top w:val="none" w:sz="0" w:space="0" w:color="auto"/>
        <w:left w:val="none" w:sz="0" w:space="0" w:color="auto"/>
        <w:bottom w:val="none" w:sz="0" w:space="0" w:color="auto"/>
        <w:right w:val="none" w:sz="0" w:space="0" w:color="auto"/>
      </w:divBdr>
    </w:div>
    <w:div w:id="274413666">
      <w:bodyDiv w:val="1"/>
      <w:marLeft w:val="0"/>
      <w:marRight w:val="0"/>
      <w:marTop w:val="0"/>
      <w:marBottom w:val="0"/>
      <w:divBdr>
        <w:top w:val="none" w:sz="0" w:space="0" w:color="auto"/>
        <w:left w:val="none" w:sz="0" w:space="0" w:color="auto"/>
        <w:bottom w:val="none" w:sz="0" w:space="0" w:color="auto"/>
        <w:right w:val="none" w:sz="0" w:space="0" w:color="auto"/>
      </w:divBdr>
    </w:div>
    <w:div w:id="274555627">
      <w:bodyDiv w:val="1"/>
      <w:marLeft w:val="0"/>
      <w:marRight w:val="0"/>
      <w:marTop w:val="0"/>
      <w:marBottom w:val="0"/>
      <w:divBdr>
        <w:top w:val="none" w:sz="0" w:space="0" w:color="auto"/>
        <w:left w:val="none" w:sz="0" w:space="0" w:color="auto"/>
        <w:bottom w:val="none" w:sz="0" w:space="0" w:color="auto"/>
        <w:right w:val="none" w:sz="0" w:space="0" w:color="auto"/>
      </w:divBdr>
    </w:div>
    <w:div w:id="275256066">
      <w:bodyDiv w:val="1"/>
      <w:marLeft w:val="0"/>
      <w:marRight w:val="0"/>
      <w:marTop w:val="0"/>
      <w:marBottom w:val="0"/>
      <w:divBdr>
        <w:top w:val="none" w:sz="0" w:space="0" w:color="auto"/>
        <w:left w:val="none" w:sz="0" w:space="0" w:color="auto"/>
        <w:bottom w:val="none" w:sz="0" w:space="0" w:color="auto"/>
        <w:right w:val="none" w:sz="0" w:space="0" w:color="auto"/>
      </w:divBdr>
    </w:div>
    <w:div w:id="277490472">
      <w:bodyDiv w:val="1"/>
      <w:marLeft w:val="0"/>
      <w:marRight w:val="0"/>
      <w:marTop w:val="0"/>
      <w:marBottom w:val="0"/>
      <w:divBdr>
        <w:top w:val="none" w:sz="0" w:space="0" w:color="auto"/>
        <w:left w:val="none" w:sz="0" w:space="0" w:color="auto"/>
        <w:bottom w:val="none" w:sz="0" w:space="0" w:color="auto"/>
        <w:right w:val="none" w:sz="0" w:space="0" w:color="auto"/>
      </w:divBdr>
    </w:div>
    <w:div w:id="277683903">
      <w:bodyDiv w:val="1"/>
      <w:marLeft w:val="0"/>
      <w:marRight w:val="0"/>
      <w:marTop w:val="0"/>
      <w:marBottom w:val="0"/>
      <w:divBdr>
        <w:top w:val="none" w:sz="0" w:space="0" w:color="auto"/>
        <w:left w:val="none" w:sz="0" w:space="0" w:color="auto"/>
        <w:bottom w:val="none" w:sz="0" w:space="0" w:color="auto"/>
        <w:right w:val="none" w:sz="0" w:space="0" w:color="auto"/>
      </w:divBdr>
    </w:div>
    <w:div w:id="278879413">
      <w:bodyDiv w:val="1"/>
      <w:marLeft w:val="0"/>
      <w:marRight w:val="0"/>
      <w:marTop w:val="0"/>
      <w:marBottom w:val="0"/>
      <w:divBdr>
        <w:top w:val="none" w:sz="0" w:space="0" w:color="auto"/>
        <w:left w:val="none" w:sz="0" w:space="0" w:color="auto"/>
        <w:bottom w:val="none" w:sz="0" w:space="0" w:color="auto"/>
        <w:right w:val="none" w:sz="0" w:space="0" w:color="auto"/>
      </w:divBdr>
    </w:div>
    <w:div w:id="283850673">
      <w:bodyDiv w:val="1"/>
      <w:marLeft w:val="0"/>
      <w:marRight w:val="0"/>
      <w:marTop w:val="0"/>
      <w:marBottom w:val="0"/>
      <w:divBdr>
        <w:top w:val="none" w:sz="0" w:space="0" w:color="auto"/>
        <w:left w:val="none" w:sz="0" w:space="0" w:color="auto"/>
        <w:bottom w:val="none" w:sz="0" w:space="0" w:color="auto"/>
        <w:right w:val="none" w:sz="0" w:space="0" w:color="auto"/>
      </w:divBdr>
    </w:div>
    <w:div w:id="285359921">
      <w:bodyDiv w:val="1"/>
      <w:marLeft w:val="0"/>
      <w:marRight w:val="0"/>
      <w:marTop w:val="0"/>
      <w:marBottom w:val="0"/>
      <w:divBdr>
        <w:top w:val="none" w:sz="0" w:space="0" w:color="auto"/>
        <w:left w:val="none" w:sz="0" w:space="0" w:color="auto"/>
        <w:bottom w:val="none" w:sz="0" w:space="0" w:color="auto"/>
        <w:right w:val="none" w:sz="0" w:space="0" w:color="auto"/>
      </w:divBdr>
    </w:div>
    <w:div w:id="287049361">
      <w:bodyDiv w:val="1"/>
      <w:marLeft w:val="0"/>
      <w:marRight w:val="0"/>
      <w:marTop w:val="0"/>
      <w:marBottom w:val="0"/>
      <w:divBdr>
        <w:top w:val="none" w:sz="0" w:space="0" w:color="auto"/>
        <w:left w:val="none" w:sz="0" w:space="0" w:color="auto"/>
        <w:bottom w:val="none" w:sz="0" w:space="0" w:color="auto"/>
        <w:right w:val="none" w:sz="0" w:space="0" w:color="auto"/>
      </w:divBdr>
    </w:div>
    <w:div w:id="287862919">
      <w:bodyDiv w:val="1"/>
      <w:marLeft w:val="0"/>
      <w:marRight w:val="0"/>
      <w:marTop w:val="0"/>
      <w:marBottom w:val="0"/>
      <w:divBdr>
        <w:top w:val="none" w:sz="0" w:space="0" w:color="auto"/>
        <w:left w:val="none" w:sz="0" w:space="0" w:color="auto"/>
        <w:bottom w:val="none" w:sz="0" w:space="0" w:color="auto"/>
        <w:right w:val="none" w:sz="0" w:space="0" w:color="auto"/>
      </w:divBdr>
    </w:div>
    <w:div w:id="290407976">
      <w:bodyDiv w:val="1"/>
      <w:marLeft w:val="0"/>
      <w:marRight w:val="0"/>
      <w:marTop w:val="0"/>
      <w:marBottom w:val="0"/>
      <w:divBdr>
        <w:top w:val="none" w:sz="0" w:space="0" w:color="auto"/>
        <w:left w:val="none" w:sz="0" w:space="0" w:color="auto"/>
        <w:bottom w:val="none" w:sz="0" w:space="0" w:color="auto"/>
        <w:right w:val="none" w:sz="0" w:space="0" w:color="auto"/>
      </w:divBdr>
    </w:div>
    <w:div w:id="292365147">
      <w:bodyDiv w:val="1"/>
      <w:marLeft w:val="0"/>
      <w:marRight w:val="0"/>
      <w:marTop w:val="0"/>
      <w:marBottom w:val="0"/>
      <w:divBdr>
        <w:top w:val="none" w:sz="0" w:space="0" w:color="auto"/>
        <w:left w:val="none" w:sz="0" w:space="0" w:color="auto"/>
        <w:bottom w:val="none" w:sz="0" w:space="0" w:color="auto"/>
        <w:right w:val="none" w:sz="0" w:space="0" w:color="auto"/>
      </w:divBdr>
    </w:div>
    <w:div w:id="293174153">
      <w:bodyDiv w:val="1"/>
      <w:marLeft w:val="0"/>
      <w:marRight w:val="0"/>
      <w:marTop w:val="0"/>
      <w:marBottom w:val="0"/>
      <w:divBdr>
        <w:top w:val="none" w:sz="0" w:space="0" w:color="auto"/>
        <w:left w:val="none" w:sz="0" w:space="0" w:color="auto"/>
        <w:bottom w:val="none" w:sz="0" w:space="0" w:color="auto"/>
        <w:right w:val="none" w:sz="0" w:space="0" w:color="auto"/>
      </w:divBdr>
    </w:div>
    <w:div w:id="293944563">
      <w:bodyDiv w:val="1"/>
      <w:marLeft w:val="0"/>
      <w:marRight w:val="0"/>
      <w:marTop w:val="0"/>
      <w:marBottom w:val="0"/>
      <w:divBdr>
        <w:top w:val="none" w:sz="0" w:space="0" w:color="auto"/>
        <w:left w:val="none" w:sz="0" w:space="0" w:color="auto"/>
        <w:bottom w:val="none" w:sz="0" w:space="0" w:color="auto"/>
        <w:right w:val="none" w:sz="0" w:space="0" w:color="auto"/>
      </w:divBdr>
    </w:div>
    <w:div w:id="294530095">
      <w:bodyDiv w:val="1"/>
      <w:marLeft w:val="0"/>
      <w:marRight w:val="0"/>
      <w:marTop w:val="0"/>
      <w:marBottom w:val="0"/>
      <w:divBdr>
        <w:top w:val="none" w:sz="0" w:space="0" w:color="auto"/>
        <w:left w:val="none" w:sz="0" w:space="0" w:color="auto"/>
        <w:bottom w:val="none" w:sz="0" w:space="0" w:color="auto"/>
        <w:right w:val="none" w:sz="0" w:space="0" w:color="auto"/>
      </w:divBdr>
    </w:div>
    <w:div w:id="294870157">
      <w:bodyDiv w:val="1"/>
      <w:marLeft w:val="0"/>
      <w:marRight w:val="0"/>
      <w:marTop w:val="0"/>
      <w:marBottom w:val="0"/>
      <w:divBdr>
        <w:top w:val="none" w:sz="0" w:space="0" w:color="auto"/>
        <w:left w:val="none" w:sz="0" w:space="0" w:color="auto"/>
        <w:bottom w:val="none" w:sz="0" w:space="0" w:color="auto"/>
        <w:right w:val="none" w:sz="0" w:space="0" w:color="auto"/>
      </w:divBdr>
    </w:div>
    <w:div w:id="295185675">
      <w:bodyDiv w:val="1"/>
      <w:marLeft w:val="0"/>
      <w:marRight w:val="0"/>
      <w:marTop w:val="0"/>
      <w:marBottom w:val="0"/>
      <w:divBdr>
        <w:top w:val="none" w:sz="0" w:space="0" w:color="auto"/>
        <w:left w:val="none" w:sz="0" w:space="0" w:color="auto"/>
        <w:bottom w:val="none" w:sz="0" w:space="0" w:color="auto"/>
        <w:right w:val="none" w:sz="0" w:space="0" w:color="auto"/>
      </w:divBdr>
    </w:div>
    <w:div w:id="296878785">
      <w:bodyDiv w:val="1"/>
      <w:marLeft w:val="0"/>
      <w:marRight w:val="0"/>
      <w:marTop w:val="0"/>
      <w:marBottom w:val="0"/>
      <w:divBdr>
        <w:top w:val="none" w:sz="0" w:space="0" w:color="auto"/>
        <w:left w:val="none" w:sz="0" w:space="0" w:color="auto"/>
        <w:bottom w:val="none" w:sz="0" w:space="0" w:color="auto"/>
        <w:right w:val="none" w:sz="0" w:space="0" w:color="auto"/>
      </w:divBdr>
    </w:div>
    <w:div w:id="297030499">
      <w:bodyDiv w:val="1"/>
      <w:marLeft w:val="0"/>
      <w:marRight w:val="0"/>
      <w:marTop w:val="0"/>
      <w:marBottom w:val="0"/>
      <w:divBdr>
        <w:top w:val="none" w:sz="0" w:space="0" w:color="auto"/>
        <w:left w:val="none" w:sz="0" w:space="0" w:color="auto"/>
        <w:bottom w:val="none" w:sz="0" w:space="0" w:color="auto"/>
        <w:right w:val="none" w:sz="0" w:space="0" w:color="auto"/>
      </w:divBdr>
    </w:div>
    <w:div w:id="302661594">
      <w:bodyDiv w:val="1"/>
      <w:marLeft w:val="0"/>
      <w:marRight w:val="0"/>
      <w:marTop w:val="0"/>
      <w:marBottom w:val="0"/>
      <w:divBdr>
        <w:top w:val="none" w:sz="0" w:space="0" w:color="auto"/>
        <w:left w:val="none" w:sz="0" w:space="0" w:color="auto"/>
        <w:bottom w:val="none" w:sz="0" w:space="0" w:color="auto"/>
        <w:right w:val="none" w:sz="0" w:space="0" w:color="auto"/>
      </w:divBdr>
    </w:div>
    <w:div w:id="302929235">
      <w:bodyDiv w:val="1"/>
      <w:marLeft w:val="0"/>
      <w:marRight w:val="0"/>
      <w:marTop w:val="0"/>
      <w:marBottom w:val="0"/>
      <w:divBdr>
        <w:top w:val="none" w:sz="0" w:space="0" w:color="auto"/>
        <w:left w:val="none" w:sz="0" w:space="0" w:color="auto"/>
        <w:bottom w:val="none" w:sz="0" w:space="0" w:color="auto"/>
        <w:right w:val="none" w:sz="0" w:space="0" w:color="auto"/>
      </w:divBdr>
    </w:div>
    <w:div w:id="304168883">
      <w:bodyDiv w:val="1"/>
      <w:marLeft w:val="0"/>
      <w:marRight w:val="0"/>
      <w:marTop w:val="0"/>
      <w:marBottom w:val="0"/>
      <w:divBdr>
        <w:top w:val="none" w:sz="0" w:space="0" w:color="auto"/>
        <w:left w:val="none" w:sz="0" w:space="0" w:color="auto"/>
        <w:bottom w:val="none" w:sz="0" w:space="0" w:color="auto"/>
        <w:right w:val="none" w:sz="0" w:space="0" w:color="auto"/>
      </w:divBdr>
    </w:div>
    <w:div w:id="304748943">
      <w:bodyDiv w:val="1"/>
      <w:marLeft w:val="0"/>
      <w:marRight w:val="0"/>
      <w:marTop w:val="0"/>
      <w:marBottom w:val="0"/>
      <w:divBdr>
        <w:top w:val="none" w:sz="0" w:space="0" w:color="auto"/>
        <w:left w:val="none" w:sz="0" w:space="0" w:color="auto"/>
        <w:bottom w:val="none" w:sz="0" w:space="0" w:color="auto"/>
        <w:right w:val="none" w:sz="0" w:space="0" w:color="auto"/>
      </w:divBdr>
    </w:div>
    <w:div w:id="306665069">
      <w:bodyDiv w:val="1"/>
      <w:marLeft w:val="0"/>
      <w:marRight w:val="0"/>
      <w:marTop w:val="0"/>
      <w:marBottom w:val="0"/>
      <w:divBdr>
        <w:top w:val="none" w:sz="0" w:space="0" w:color="auto"/>
        <w:left w:val="none" w:sz="0" w:space="0" w:color="auto"/>
        <w:bottom w:val="none" w:sz="0" w:space="0" w:color="auto"/>
        <w:right w:val="none" w:sz="0" w:space="0" w:color="auto"/>
      </w:divBdr>
    </w:div>
    <w:div w:id="307250533">
      <w:bodyDiv w:val="1"/>
      <w:marLeft w:val="0"/>
      <w:marRight w:val="0"/>
      <w:marTop w:val="0"/>
      <w:marBottom w:val="0"/>
      <w:divBdr>
        <w:top w:val="none" w:sz="0" w:space="0" w:color="auto"/>
        <w:left w:val="none" w:sz="0" w:space="0" w:color="auto"/>
        <w:bottom w:val="none" w:sz="0" w:space="0" w:color="auto"/>
        <w:right w:val="none" w:sz="0" w:space="0" w:color="auto"/>
      </w:divBdr>
    </w:div>
    <w:div w:id="308167629">
      <w:bodyDiv w:val="1"/>
      <w:marLeft w:val="0"/>
      <w:marRight w:val="0"/>
      <w:marTop w:val="0"/>
      <w:marBottom w:val="0"/>
      <w:divBdr>
        <w:top w:val="none" w:sz="0" w:space="0" w:color="auto"/>
        <w:left w:val="none" w:sz="0" w:space="0" w:color="auto"/>
        <w:bottom w:val="none" w:sz="0" w:space="0" w:color="auto"/>
        <w:right w:val="none" w:sz="0" w:space="0" w:color="auto"/>
      </w:divBdr>
    </w:div>
    <w:div w:id="309094574">
      <w:bodyDiv w:val="1"/>
      <w:marLeft w:val="0"/>
      <w:marRight w:val="0"/>
      <w:marTop w:val="0"/>
      <w:marBottom w:val="0"/>
      <w:divBdr>
        <w:top w:val="none" w:sz="0" w:space="0" w:color="auto"/>
        <w:left w:val="none" w:sz="0" w:space="0" w:color="auto"/>
        <w:bottom w:val="none" w:sz="0" w:space="0" w:color="auto"/>
        <w:right w:val="none" w:sz="0" w:space="0" w:color="auto"/>
      </w:divBdr>
    </w:div>
    <w:div w:id="310446541">
      <w:bodyDiv w:val="1"/>
      <w:marLeft w:val="0"/>
      <w:marRight w:val="0"/>
      <w:marTop w:val="0"/>
      <w:marBottom w:val="0"/>
      <w:divBdr>
        <w:top w:val="none" w:sz="0" w:space="0" w:color="auto"/>
        <w:left w:val="none" w:sz="0" w:space="0" w:color="auto"/>
        <w:bottom w:val="none" w:sz="0" w:space="0" w:color="auto"/>
        <w:right w:val="none" w:sz="0" w:space="0" w:color="auto"/>
      </w:divBdr>
    </w:div>
    <w:div w:id="310788357">
      <w:bodyDiv w:val="1"/>
      <w:marLeft w:val="0"/>
      <w:marRight w:val="0"/>
      <w:marTop w:val="0"/>
      <w:marBottom w:val="0"/>
      <w:divBdr>
        <w:top w:val="none" w:sz="0" w:space="0" w:color="auto"/>
        <w:left w:val="none" w:sz="0" w:space="0" w:color="auto"/>
        <w:bottom w:val="none" w:sz="0" w:space="0" w:color="auto"/>
        <w:right w:val="none" w:sz="0" w:space="0" w:color="auto"/>
      </w:divBdr>
    </w:div>
    <w:div w:id="312758840">
      <w:bodyDiv w:val="1"/>
      <w:marLeft w:val="0"/>
      <w:marRight w:val="0"/>
      <w:marTop w:val="0"/>
      <w:marBottom w:val="0"/>
      <w:divBdr>
        <w:top w:val="none" w:sz="0" w:space="0" w:color="auto"/>
        <w:left w:val="none" w:sz="0" w:space="0" w:color="auto"/>
        <w:bottom w:val="none" w:sz="0" w:space="0" w:color="auto"/>
        <w:right w:val="none" w:sz="0" w:space="0" w:color="auto"/>
      </w:divBdr>
    </w:div>
    <w:div w:id="315500797">
      <w:bodyDiv w:val="1"/>
      <w:marLeft w:val="0"/>
      <w:marRight w:val="0"/>
      <w:marTop w:val="0"/>
      <w:marBottom w:val="0"/>
      <w:divBdr>
        <w:top w:val="none" w:sz="0" w:space="0" w:color="auto"/>
        <w:left w:val="none" w:sz="0" w:space="0" w:color="auto"/>
        <w:bottom w:val="none" w:sz="0" w:space="0" w:color="auto"/>
        <w:right w:val="none" w:sz="0" w:space="0" w:color="auto"/>
      </w:divBdr>
    </w:div>
    <w:div w:id="317342320">
      <w:bodyDiv w:val="1"/>
      <w:marLeft w:val="0"/>
      <w:marRight w:val="0"/>
      <w:marTop w:val="0"/>
      <w:marBottom w:val="0"/>
      <w:divBdr>
        <w:top w:val="none" w:sz="0" w:space="0" w:color="auto"/>
        <w:left w:val="none" w:sz="0" w:space="0" w:color="auto"/>
        <w:bottom w:val="none" w:sz="0" w:space="0" w:color="auto"/>
        <w:right w:val="none" w:sz="0" w:space="0" w:color="auto"/>
      </w:divBdr>
    </w:div>
    <w:div w:id="317923998">
      <w:bodyDiv w:val="1"/>
      <w:marLeft w:val="0"/>
      <w:marRight w:val="0"/>
      <w:marTop w:val="0"/>
      <w:marBottom w:val="0"/>
      <w:divBdr>
        <w:top w:val="none" w:sz="0" w:space="0" w:color="auto"/>
        <w:left w:val="none" w:sz="0" w:space="0" w:color="auto"/>
        <w:bottom w:val="none" w:sz="0" w:space="0" w:color="auto"/>
        <w:right w:val="none" w:sz="0" w:space="0" w:color="auto"/>
      </w:divBdr>
    </w:div>
    <w:div w:id="319433040">
      <w:bodyDiv w:val="1"/>
      <w:marLeft w:val="0"/>
      <w:marRight w:val="0"/>
      <w:marTop w:val="0"/>
      <w:marBottom w:val="0"/>
      <w:divBdr>
        <w:top w:val="none" w:sz="0" w:space="0" w:color="auto"/>
        <w:left w:val="none" w:sz="0" w:space="0" w:color="auto"/>
        <w:bottom w:val="none" w:sz="0" w:space="0" w:color="auto"/>
        <w:right w:val="none" w:sz="0" w:space="0" w:color="auto"/>
      </w:divBdr>
    </w:div>
    <w:div w:id="319769543">
      <w:bodyDiv w:val="1"/>
      <w:marLeft w:val="0"/>
      <w:marRight w:val="0"/>
      <w:marTop w:val="0"/>
      <w:marBottom w:val="0"/>
      <w:divBdr>
        <w:top w:val="none" w:sz="0" w:space="0" w:color="auto"/>
        <w:left w:val="none" w:sz="0" w:space="0" w:color="auto"/>
        <w:bottom w:val="none" w:sz="0" w:space="0" w:color="auto"/>
        <w:right w:val="none" w:sz="0" w:space="0" w:color="auto"/>
      </w:divBdr>
    </w:div>
    <w:div w:id="321087880">
      <w:bodyDiv w:val="1"/>
      <w:marLeft w:val="0"/>
      <w:marRight w:val="0"/>
      <w:marTop w:val="0"/>
      <w:marBottom w:val="0"/>
      <w:divBdr>
        <w:top w:val="none" w:sz="0" w:space="0" w:color="auto"/>
        <w:left w:val="none" w:sz="0" w:space="0" w:color="auto"/>
        <w:bottom w:val="none" w:sz="0" w:space="0" w:color="auto"/>
        <w:right w:val="none" w:sz="0" w:space="0" w:color="auto"/>
      </w:divBdr>
    </w:div>
    <w:div w:id="323051440">
      <w:bodyDiv w:val="1"/>
      <w:marLeft w:val="0"/>
      <w:marRight w:val="0"/>
      <w:marTop w:val="0"/>
      <w:marBottom w:val="0"/>
      <w:divBdr>
        <w:top w:val="none" w:sz="0" w:space="0" w:color="auto"/>
        <w:left w:val="none" w:sz="0" w:space="0" w:color="auto"/>
        <w:bottom w:val="none" w:sz="0" w:space="0" w:color="auto"/>
        <w:right w:val="none" w:sz="0" w:space="0" w:color="auto"/>
      </w:divBdr>
    </w:div>
    <w:div w:id="323821763">
      <w:bodyDiv w:val="1"/>
      <w:marLeft w:val="0"/>
      <w:marRight w:val="0"/>
      <w:marTop w:val="0"/>
      <w:marBottom w:val="0"/>
      <w:divBdr>
        <w:top w:val="none" w:sz="0" w:space="0" w:color="auto"/>
        <w:left w:val="none" w:sz="0" w:space="0" w:color="auto"/>
        <w:bottom w:val="none" w:sz="0" w:space="0" w:color="auto"/>
        <w:right w:val="none" w:sz="0" w:space="0" w:color="auto"/>
      </w:divBdr>
    </w:div>
    <w:div w:id="324167953">
      <w:bodyDiv w:val="1"/>
      <w:marLeft w:val="0"/>
      <w:marRight w:val="0"/>
      <w:marTop w:val="0"/>
      <w:marBottom w:val="0"/>
      <w:divBdr>
        <w:top w:val="none" w:sz="0" w:space="0" w:color="auto"/>
        <w:left w:val="none" w:sz="0" w:space="0" w:color="auto"/>
        <w:bottom w:val="none" w:sz="0" w:space="0" w:color="auto"/>
        <w:right w:val="none" w:sz="0" w:space="0" w:color="auto"/>
      </w:divBdr>
    </w:div>
    <w:div w:id="327907103">
      <w:bodyDiv w:val="1"/>
      <w:marLeft w:val="0"/>
      <w:marRight w:val="0"/>
      <w:marTop w:val="0"/>
      <w:marBottom w:val="0"/>
      <w:divBdr>
        <w:top w:val="none" w:sz="0" w:space="0" w:color="auto"/>
        <w:left w:val="none" w:sz="0" w:space="0" w:color="auto"/>
        <w:bottom w:val="none" w:sz="0" w:space="0" w:color="auto"/>
        <w:right w:val="none" w:sz="0" w:space="0" w:color="auto"/>
      </w:divBdr>
    </w:div>
    <w:div w:id="328216452">
      <w:bodyDiv w:val="1"/>
      <w:marLeft w:val="0"/>
      <w:marRight w:val="0"/>
      <w:marTop w:val="0"/>
      <w:marBottom w:val="0"/>
      <w:divBdr>
        <w:top w:val="none" w:sz="0" w:space="0" w:color="auto"/>
        <w:left w:val="none" w:sz="0" w:space="0" w:color="auto"/>
        <w:bottom w:val="none" w:sz="0" w:space="0" w:color="auto"/>
        <w:right w:val="none" w:sz="0" w:space="0" w:color="auto"/>
      </w:divBdr>
    </w:div>
    <w:div w:id="329218717">
      <w:bodyDiv w:val="1"/>
      <w:marLeft w:val="0"/>
      <w:marRight w:val="0"/>
      <w:marTop w:val="0"/>
      <w:marBottom w:val="0"/>
      <w:divBdr>
        <w:top w:val="none" w:sz="0" w:space="0" w:color="auto"/>
        <w:left w:val="none" w:sz="0" w:space="0" w:color="auto"/>
        <w:bottom w:val="none" w:sz="0" w:space="0" w:color="auto"/>
        <w:right w:val="none" w:sz="0" w:space="0" w:color="auto"/>
      </w:divBdr>
    </w:div>
    <w:div w:id="333142550">
      <w:bodyDiv w:val="1"/>
      <w:marLeft w:val="0"/>
      <w:marRight w:val="0"/>
      <w:marTop w:val="0"/>
      <w:marBottom w:val="0"/>
      <w:divBdr>
        <w:top w:val="none" w:sz="0" w:space="0" w:color="auto"/>
        <w:left w:val="none" w:sz="0" w:space="0" w:color="auto"/>
        <w:bottom w:val="none" w:sz="0" w:space="0" w:color="auto"/>
        <w:right w:val="none" w:sz="0" w:space="0" w:color="auto"/>
      </w:divBdr>
    </w:div>
    <w:div w:id="333458296">
      <w:bodyDiv w:val="1"/>
      <w:marLeft w:val="0"/>
      <w:marRight w:val="0"/>
      <w:marTop w:val="0"/>
      <w:marBottom w:val="0"/>
      <w:divBdr>
        <w:top w:val="none" w:sz="0" w:space="0" w:color="auto"/>
        <w:left w:val="none" w:sz="0" w:space="0" w:color="auto"/>
        <w:bottom w:val="none" w:sz="0" w:space="0" w:color="auto"/>
        <w:right w:val="none" w:sz="0" w:space="0" w:color="auto"/>
      </w:divBdr>
    </w:div>
    <w:div w:id="337733428">
      <w:bodyDiv w:val="1"/>
      <w:marLeft w:val="0"/>
      <w:marRight w:val="0"/>
      <w:marTop w:val="0"/>
      <w:marBottom w:val="0"/>
      <w:divBdr>
        <w:top w:val="none" w:sz="0" w:space="0" w:color="auto"/>
        <w:left w:val="none" w:sz="0" w:space="0" w:color="auto"/>
        <w:bottom w:val="none" w:sz="0" w:space="0" w:color="auto"/>
        <w:right w:val="none" w:sz="0" w:space="0" w:color="auto"/>
      </w:divBdr>
    </w:div>
    <w:div w:id="338387450">
      <w:bodyDiv w:val="1"/>
      <w:marLeft w:val="0"/>
      <w:marRight w:val="0"/>
      <w:marTop w:val="0"/>
      <w:marBottom w:val="0"/>
      <w:divBdr>
        <w:top w:val="none" w:sz="0" w:space="0" w:color="auto"/>
        <w:left w:val="none" w:sz="0" w:space="0" w:color="auto"/>
        <w:bottom w:val="none" w:sz="0" w:space="0" w:color="auto"/>
        <w:right w:val="none" w:sz="0" w:space="0" w:color="auto"/>
      </w:divBdr>
    </w:div>
    <w:div w:id="339043208">
      <w:bodyDiv w:val="1"/>
      <w:marLeft w:val="0"/>
      <w:marRight w:val="0"/>
      <w:marTop w:val="0"/>
      <w:marBottom w:val="0"/>
      <w:divBdr>
        <w:top w:val="none" w:sz="0" w:space="0" w:color="auto"/>
        <w:left w:val="none" w:sz="0" w:space="0" w:color="auto"/>
        <w:bottom w:val="none" w:sz="0" w:space="0" w:color="auto"/>
        <w:right w:val="none" w:sz="0" w:space="0" w:color="auto"/>
      </w:divBdr>
    </w:div>
    <w:div w:id="340669037">
      <w:bodyDiv w:val="1"/>
      <w:marLeft w:val="0"/>
      <w:marRight w:val="0"/>
      <w:marTop w:val="0"/>
      <w:marBottom w:val="0"/>
      <w:divBdr>
        <w:top w:val="none" w:sz="0" w:space="0" w:color="auto"/>
        <w:left w:val="none" w:sz="0" w:space="0" w:color="auto"/>
        <w:bottom w:val="none" w:sz="0" w:space="0" w:color="auto"/>
        <w:right w:val="none" w:sz="0" w:space="0" w:color="auto"/>
      </w:divBdr>
    </w:div>
    <w:div w:id="342438506">
      <w:bodyDiv w:val="1"/>
      <w:marLeft w:val="0"/>
      <w:marRight w:val="0"/>
      <w:marTop w:val="0"/>
      <w:marBottom w:val="0"/>
      <w:divBdr>
        <w:top w:val="none" w:sz="0" w:space="0" w:color="auto"/>
        <w:left w:val="none" w:sz="0" w:space="0" w:color="auto"/>
        <w:bottom w:val="none" w:sz="0" w:space="0" w:color="auto"/>
        <w:right w:val="none" w:sz="0" w:space="0" w:color="auto"/>
      </w:divBdr>
    </w:div>
    <w:div w:id="344328155">
      <w:bodyDiv w:val="1"/>
      <w:marLeft w:val="0"/>
      <w:marRight w:val="0"/>
      <w:marTop w:val="0"/>
      <w:marBottom w:val="0"/>
      <w:divBdr>
        <w:top w:val="none" w:sz="0" w:space="0" w:color="auto"/>
        <w:left w:val="none" w:sz="0" w:space="0" w:color="auto"/>
        <w:bottom w:val="none" w:sz="0" w:space="0" w:color="auto"/>
        <w:right w:val="none" w:sz="0" w:space="0" w:color="auto"/>
      </w:divBdr>
    </w:div>
    <w:div w:id="345332474">
      <w:bodyDiv w:val="1"/>
      <w:marLeft w:val="0"/>
      <w:marRight w:val="0"/>
      <w:marTop w:val="0"/>
      <w:marBottom w:val="0"/>
      <w:divBdr>
        <w:top w:val="none" w:sz="0" w:space="0" w:color="auto"/>
        <w:left w:val="none" w:sz="0" w:space="0" w:color="auto"/>
        <w:bottom w:val="none" w:sz="0" w:space="0" w:color="auto"/>
        <w:right w:val="none" w:sz="0" w:space="0" w:color="auto"/>
      </w:divBdr>
    </w:div>
    <w:div w:id="345637648">
      <w:bodyDiv w:val="1"/>
      <w:marLeft w:val="0"/>
      <w:marRight w:val="0"/>
      <w:marTop w:val="0"/>
      <w:marBottom w:val="0"/>
      <w:divBdr>
        <w:top w:val="none" w:sz="0" w:space="0" w:color="auto"/>
        <w:left w:val="none" w:sz="0" w:space="0" w:color="auto"/>
        <w:bottom w:val="none" w:sz="0" w:space="0" w:color="auto"/>
        <w:right w:val="none" w:sz="0" w:space="0" w:color="auto"/>
      </w:divBdr>
    </w:div>
    <w:div w:id="346829837">
      <w:bodyDiv w:val="1"/>
      <w:marLeft w:val="0"/>
      <w:marRight w:val="0"/>
      <w:marTop w:val="0"/>
      <w:marBottom w:val="0"/>
      <w:divBdr>
        <w:top w:val="none" w:sz="0" w:space="0" w:color="auto"/>
        <w:left w:val="none" w:sz="0" w:space="0" w:color="auto"/>
        <w:bottom w:val="none" w:sz="0" w:space="0" w:color="auto"/>
        <w:right w:val="none" w:sz="0" w:space="0" w:color="auto"/>
      </w:divBdr>
    </w:div>
    <w:div w:id="347799558">
      <w:bodyDiv w:val="1"/>
      <w:marLeft w:val="0"/>
      <w:marRight w:val="0"/>
      <w:marTop w:val="0"/>
      <w:marBottom w:val="0"/>
      <w:divBdr>
        <w:top w:val="none" w:sz="0" w:space="0" w:color="auto"/>
        <w:left w:val="none" w:sz="0" w:space="0" w:color="auto"/>
        <w:bottom w:val="none" w:sz="0" w:space="0" w:color="auto"/>
        <w:right w:val="none" w:sz="0" w:space="0" w:color="auto"/>
      </w:divBdr>
    </w:div>
    <w:div w:id="348718867">
      <w:bodyDiv w:val="1"/>
      <w:marLeft w:val="0"/>
      <w:marRight w:val="0"/>
      <w:marTop w:val="0"/>
      <w:marBottom w:val="0"/>
      <w:divBdr>
        <w:top w:val="none" w:sz="0" w:space="0" w:color="auto"/>
        <w:left w:val="none" w:sz="0" w:space="0" w:color="auto"/>
        <w:bottom w:val="none" w:sz="0" w:space="0" w:color="auto"/>
        <w:right w:val="none" w:sz="0" w:space="0" w:color="auto"/>
      </w:divBdr>
    </w:div>
    <w:div w:id="349113419">
      <w:bodyDiv w:val="1"/>
      <w:marLeft w:val="0"/>
      <w:marRight w:val="0"/>
      <w:marTop w:val="0"/>
      <w:marBottom w:val="0"/>
      <w:divBdr>
        <w:top w:val="none" w:sz="0" w:space="0" w:color="auto"/>
        <w:left w:val="none" w:sz="0" w:space="0" w:color="auto"/>
        <w:bottom w:val="none" w:sz="0" w:space="0" w:color="auto"/>
        <w:right w:val="none" w:sz="0" w:space="0" w:color="auto"/>
      </w:divBdr>
    </w:div>
    <w:div w:id="350839456">
      <w:bodyDiv w:val="1"/>
      <w:marLeft w:val="0"/>
      <w:marRight w:val="0"/>
      <w:marTop w:val="0"/>
      <w:marBottom w:val="0"/>
      <w:divBdr>
        <w:top w:val="none" w:sz="0" w:space="0" w:color="auto"/>
        <w:left w:val="none" w:sz="0" w:space="0" w:color="auto"/>
        <w:bottom w:val="none" w:sz="0" w:space="0" w:color="auto"/>
        <w:right w:val="none" w:sz="0" w:space="0" w:color="auto"/>
      </w:divBdr>
    </w:div>
    <w:div w:id="351226172">
      <w:bodyDiv w:val="1"/>
      <w:marLeft w:val="0"/>
      <w:marRight w:val="0"/>
      <w:marTop w:val="0"/>
      <w:marBottom w:val="0"/>
      <w:divBdr>
        <w:top w:val="none" w:sz="0" w:space="0" w:color="auto"/>
        <w:left w:val="none" w:sz="0" w:space="0" w:color="auto"/>
        <w:bottom w:val="none" w:sz="0" w:space="0" w:color="auto"/>
        <w:right w:val="none" w:sz="0" w:space="0" w:color="auto"/>
      </w:divBdr>
    </w:div>
    <w:div w:id="353117149">
      <w:bodyDiv w:val="1"/>
      <w:marLeft w:val="0"/>
      <w:marRight w:val="0"/>
      <w:marTop w:val="0"/>
      <w:marBottom w:val="0"/>
      <w:divBdr>
        <w:top w:val="none" w:sz="0" w:space="0" w:color="auto"/>
        <w:left w:val="none" w:sz="0" w:space="0" w:color="auto"/>
        <w:bottom w:val="none" w:sz="0" w:space="0" w:color="auto"/>
        <w:right w:val="none" w:sz="0" w:space="0" w:color="auto"/>
      </w:divBdr>
    </w:div>
    <w:div w:id="361514827">
      <w:bodyDiv w:val="1"/>
      <w:marLeft w:val="0"/>
      <w:marRight w:val="0"/>
      <w:marTop w:val="0"/>
      <w:marBottom w:val="0"/>
      <w:divBdr>
        <w:top w:val="none" w:sz="0" w:space="0" w:color="auto"/>
        <w:left w:val="none" w:sz="0" w:space="0" w:color="auto"/>
        <w:bottom w:val="none" w:sz="0" w:space="0" w:color="auto"/>
        <w:right w:val="none" w:sz="0" w:space="0" w:color="auto"/>
      </w:divBdr>
    </w:div>
    <w:div w:id="362021668">
      <w:bodyDiv w:val="1"/>
      <w:marLeft w:val="0"/>
      <w:marRight w:val="0"/>
      <w:marTop w:val="0"/>
      <w:marBottom w:val="0"/>
      <w:divBdr>
        <w:top w:val="none" w:sz="0" w:space="0" w:color="auto"/>
        <w:left w:val="none" w:sz="0" w:space="0" w:color="auto"/>
        <w:bottom w:val="none" w:sz="0" w:space="0" w:color="auto"/>
        <w:right w:val="none" w:sz="0" w:space="0" w:color="auto"/>
      </w:divBdr>
    </w:div>
    <w:div w:id="362754001">
      <w:bodyDiv w:val="1"/>
      <w:marLeft w:val="0"/>
      <w:marRight w:val="0"/>
      <w:marTop w:val="0"/>
      <w:marBottom w:val="0"/>
      <w:divBdr>
        <w:top w:val="none" w:sz="0" w:space="0" w:color="auto"/>
        <w:left w:val="none" w:sz="0" w:space="0" w:color="auto"/>
        <w:bottom w:val="none" w:sz="0" w:space="0" w:color="auto"/>
        <w:right w:val="none" w:sz="0" w:space="0" w:color="auto"/>
      </w:divBdr>
    </w:div>
    <w:div w:id="363603013">
      <w:bodyDiv w:val="1"/>
      <w:marLeft w:val="0"/>
      <w:marRight w:val="0"/>
      <w:marTop w:val="0"/>
      <w:marBottom w:val="0"/>
      <w:divBdr>
        <w:top w:val="none" w:sz="0" w:space="0" w:color="auto"/>
        <w:left w:val="none" w:sz="0" w:space="0" w:color="auto"/>
        <w:bottom w:val="none" w:sz="0" w:space="0" w:color="auto"/>
        <w:right w:val="none" w:sz="0" w:space="0" w:color="auto"/>
      </w:divBdr>
    </w:div>
    <w:div w:id="364328705">
      <w:bodyDiv w:val="1"/>
      <w:marLeft w:val="0"/>
      <w:marRight w:val="0"/>
      <w:marTop w:val="0"/>
      <w:marBottom w:val="0"/>
      <w:divBdr>
        <w:top w:val="none" w:sz="0" w:space="0" w:color="auto"/>
        <w:left w:val="none" w:sz="0" w:space="0" w:color="auto"/>
        <w:bottom w:val="none" w:sz="0" w:space="0" w:color="auto"/>
        <w:right w:val="none" w:sz="0" w:space="0" w:color="auto"/>
      </w:divBdr>
    </w:div>
    <w:div w:id="364868139">
      <w:bodyDiv w:val="1"/>
      <w:marLeft w:val="0"/>
      <w:marRight w:val="0"/>
      <w:marTop w:val="0"/>
      <w:marBottom w:val="0"/>
      <w:divBdr>
        <w:top w:val="none" w:sz="0" w:space="0" w:color="auto"/>
        <w:left w:val="none" w:sz="0" w:space="0" w:color="auto"/>
        <w:bottom w:val="none" w:sz="0" w:space="0" w:color="auto"/>
        <w:right w:val="none" w:sz="0" w:space="0" w:color="auto"/>
      </w:divBdr>
    </w:div>
    <w:div w:id="365258841">
      <w:bodyDiv w:val="1"/>
      <w:marLeft w:val="0"/>
      <w:marRight w:val="0"/>
      <w:marTop w:val="0"/>
      <w:marBottom w:val="0"/>
      <w:divBdr>
        <w:top w:val="none" w:sz="0" w:space="0" w:color="auto"/>
        <w:left w:val="none" w:sz="0" w:space="0" w:color="auto"/>
        <w:bottom w:val="none" w:sz="0" w:space="0" w:color="auto"/>
        <w:right w:val="none" w:sz="0" w:space="0" w:color="auto"/>
      </w:divBdr>
    </w:div>
    <w:div w:id="366176126">
      <w:bodyDiv w:val="1"/>
      <w:marLeft w:val="0"/>
      <w:marRight w:val="0"/>
      <w:marTop w:val="0"/>
      <w:marBottom w:val="0"/>
      <w:divBdr>
        <w:top w:val="none" w:sz="0" w:space="0" w:color="auto"/>
        <w:left w:val="none" w:sz="0" w:space="0" w:color="auto"/>
        <w:bottom w:val="none" w:sz="0" w:space="0" w:color="auto"/>
        <w:right w:val="none" w:sz="0" w:space="0" w:color="auto"/>
      </w:divBdr>
    </w:div>
    <w:div w:id="367534888">
      <w:bodyDiv w:val="1"/>
      <w:marLeft w:val="0"/>
      <w:marRight w:val="0"/>
      <w:marTop w:val="0"/>
      <w:marBottom w:val="0"/>
      <w:divBdr>
        <w:top w:val="none" w:sz="0" w:space="0" w:color="auto"/>
        <w:left w:val="none" w:sz="0" w:space="0" w:color="auto"/>
        <w:bottom w:val="none" w:sz="0" w:space="0" w:color="auto"/>
        <w:right w:val="none" w:sz="0" w:space="0" w:color="auto"/>
      </w:divBdr>
    </w:div>
    <w:div w:id="369456433">
      <w:bodyDiv w:val="1"/>
      <w:marLeft w:val="0"/>
      <w:marRight w:val="0"/>
      <w:marTop w:val="0"/>
      <w:marBottom w:val="0"/>
      <w:divBdr>
        <w:top w:val="none" w:sz="0" w:space="0" w:color="auto"/>
        <w:left w:val="none" w:sz="0" w:space="0" w:color="auto"/>
        <w:bottom w:val="none" w:sz="0" w:space="0" w:color="auto"/>
        <w:right w:val="none" w:sz="0" w:space="0" w:color="auto"/>
      </w:divBdr>
    </w:div>
    <w:div w:id="373385549">
      <w:bodyDiv w:val="1"/>
      <w:marLeft w:val="0"/>
      <w:marRight w:val="0"/>
      <w:marTop w:val="0"/>
      <w:marBottom w:val="0"/>
      <w:divBdr>
        <w:top w:val="none" w:sz="0" w:space="0" w:color="auto"/>
        <w:left w:val="none" w:sz="0" w:space="0" w:color="auto"/>
        <w:bottom w:val="none" w:sz="0" w:space="0" w:color="auto"/>
        <w:right w:val="none" w:sz="0" w:space="0" w:color="auto"/>
      </w:divBdr>
    </w:div>
    <w:div w:id="375276933">
      <w:bodyDiv w:val="1"/>
      <w:marLeft w:val="0"/>
      <w:marRight w:val="0"/>
      <w:marTop w:val="0"/>
      <w:marBottom w:val="0"/>
      <w:divBdr>
        <w:top w:val="none" w:sz="0" w:space="0" w:color="auto"/>
        <w:left w:val="none" w:sz="0" w:space="0" w:color="auto"/>
        <w:bottom w:val="none" w:sz="0" w:space="0" w:color="auto"/>
        <w:right w:val="none" w:sz="0" w:space="0" w:color="auto"/>
      </w:divBdr>
    </w:div>
    <w:div w:id="375668172">
      <w:bodyDiv w:val="1"/>
      <w:marLeft w:val="0"/>
      <w:marRight w:val="0"/>
      <w:marTop w:val="0"/>
      <w:marBottom w:val="0"/>
      <w:divBdr>
        <w:top w:val="none" w:sz="0" w:space="0" w:color="auto"/>
        <w:left w:val="none" w:sz="0" w:space="0" w:color="auto"/>
        <w:bottom w:val="none" w:sz="0" w:space="0" w:color="auto"/>
        <w:right w:val="none" w:sz="0" w:space="0" w:color="auto"/>
      </w:divBdr>
    </w:div>
    <w:div w:id="381296189">
      <w:bodyDiv w:val="1"/>
      <w:marLeft w:val="0"/>
      <w:marRight w:val="0"/>
      <w:marTop w:val="0"/>
      <w:marBottom w:val="0"/>
      <w:divBdr>
        <w:top w:val="none" w:sz="0" w:space="0" w:color="auto"/>
        <w:left w:val="none" w:sz="0" w:space="0" w:color="auto"/>
        <w:bottom w:val="none" w:sz="0" w:space="0" w:color="auto"/>
        <w:right w:val="none" w:sz="0" w:space="0" w:color="auto"/>
      </w:divBdr>
    </w:div>
    <w:div w:id="385228672">
      <w:bodyDiv w:val="1"/>
      <w:marLeft w:val="0"/>
      <w:marRight w:val="0"/>
      <w:marTop w:val="0"/>
      <w:marBottom w:val="0"/>
      <w:divBdr>
        <w:top w:val="none" w:sz="0" w:space="0" w:color="auto"/>
        <w:left w:val="none" w:sz="0" w:space="0" w:color="auto"/>
        <w:bottom w:val="none" w:sz="0" w:space="0" w:color="auto"/>
        <w:right w:val="none" w:sz="0" w:space="0" w:color="auto"/>
      </w:divBdr>
    </w:div>
    <w:div w:id="386341484">
      <w:bodyDiv w:val="1"/>
      <w:marLeft w:val="0"/>
      <w:marRight w:val="0"/>
      <w:marTop w:val="0"/>
      <w:marBottom w:val="0"/>
      <w:divBdr>
        <w:top w:val="none" w:sz="0" w:space="0" w:color="auto"/>
        <w:left w:val="none" w:sz="0" w:space="0" w:color="auto"/>
        <w:bottom w:val="none" w:sz="0" w:space="0" w:color="auto"/>
        <w:right w:val="none" w:sz="0" w:space="0" w:color="auto"/>
      </w:divBdr>
    </w:div>
    <w:div w:id="387270541">
      <w:bodyDiv w:val="1"/>
      <w:marLeft w:val="0"/>
      <w:marRight w:val="0"/>
      <w:marTop w:val="0"/>
      <w:marBottom w:val="0"/>
      <w:divBdr>
        <w:top w:val="none" w:sz="0" w:space="0" w:color="auto"/>
        <w:left w:val="none" w:sz="0" w:space="0" w:color="auto"/>
        <w:bottom w:val="none" w:sz="0" w:space="0" w:color="auto"/>
        <w:right w:val="none" w:sz="0" w:space="0" w:color="auto"/>
      </w:divBdr>
    </w:div>
    <w:div w:id="387924908">
      <w:bodyDiv w:val="1"/>
      <w:marLeft w:val="0"/>
      <w:marRight w:val="0"/>
      <w:marTop w:val="0"/>
      <w:marBottom w:val="0"/>
      <w:divBdr>
        <w:top w:val="none" w:sz="0" w:space="0" w:color="auto"/>
        <w:left w:val="none" w:sz="0" w:space="0" w:color="auto"/>
        <w:bottom w:val="none" w:sz="0" w:space="0" w:color="auto"/>
        <w:right w:val="none" w:sz="0" w:space="0" w:color="auto"/>
      </w:divBdr>
    </w:div>
    <w:div w:id="388378704">
      <w:bodyDiv w:val="1"/>
      <w:marLeft w:val="0"/>
      <w:marRight w:val="0"/>
      <w:marTop w:val="0"/>
      <w:marBottom w:val="0"/>
      <w:divBdr>
        <w:top w:val="none" w:sz="0" w:space="0" w:color="auto"/>
        <w:left w:val="none" w:sz="0" w:space="0" w:color="auto"/>
        <w:bottom w:val="none" w:sz="0" w:space="0" w:color="auto"/>
        <w:right w:val="none" w:sz="0" w:space="0" w:color="auto"/>
      </w:divBdr>
    </w:div>
    <w:div w:id="391659475">
      <w:bodyDiv w:val="1"/>
      <w:marLeft w:val="0"/>
      <w:marRight w:val="0"/>
      <w:marTop w:val="0"/>
      <w:marBottom w:val="0"/>
      <w:divBdr>
        <w:top w:val="none" w:sz="0" w:space="0" w:color="auto"/>
        <w:left w:val="none" w:sz="0" w:space="0" w:color="auto"/>
        <w:bottom w:val="none" w:sz="0" w:space="0" w:color="auto"/>
        <w:right w:val="none" w:sz="0" w:space="0" w:color="auto"/>
      </w:divBdr>
    </w:div>
    <w:div w:id="394088443">
      <w:bodyDiv w:val="1"/>
      <w:marLeft w:val="0"/>
      <w:marRight w:val="0"/>
      <w:marTop w:val="0"/>
      <w:marBottom w:val="0"/>
      <w:divBdr>
        <w:top w:val="none" w:sz="0" w:space="0" w:color="auto"/>
        <w:left w:val="none" w:sz="0" w:space="0" w:color="auto"/>
        <w:bottom w:val="none" w:sz="0" w:space="0" w:color="auto"/>
        <w:right w:val="none" w:sz="0" w:space="0" w:color="auto"/>
      </w:divBdr>
    </w:div>
    <w:div w:id="394934742">
      <w:bodyDiv w:val="1"/>
      <w:marLeft w:val="0"/>
      <w:marRight w:val="0"/>
      <w:marTop w:val="0"/>
      <w:marBottom w:val="0"/>
      <w:divBdr>
        <w:top w:val="none" w:sz="0" w:space="0" w:color="auto"/>
        <w:left w:val="none" w:sz="0" w:space="0" w:color="auto"/>
        <w:bottom w:val="none" w:sz="0" w:space="0" w:color="auto"/>
        <w:right w:val="none" w:sz="0" w:space="0" w:color="auto"/>
      </w:divBdr>
    </w:div>
    <w:div w:id="395053842">
      <w:bodyDiv w:val="1"/>
      <w:marLeft w:val="0"/>
      <w:marRight w:val="0"/>
      <w:marTop w:val="0"/>
      <w:marBottom w:val="0"/>
      <w:divBdr>
        <w:top w:val="none" w:sz="0" w:space="0" w:color="auto"/>
        <w:left w:val="none" w:sz="0" w:space="0" w:color="auto"/>
        <w:bottom w:val="none" w:sz="0" w:space="0" w:color="auto"/>
        <w:right w:val="none" w:sz="0" w:space="0" w:color="auto"/>
      </w:divBdr>
    </w:div>
    <w:div w:id="395934817">
      <w:bodyDiv w:val="1"/>
      <w:marLeft w:val="0"/>
      <w:marRight w:val="0"/>
      <w:marTop w:val="0"/>
      <w:marBottom w:val="0"/>
      <w:divBdr>
        <w:top w:val="none" w:sz="0" w:space="0" w:color="auto"/>
        <w:left w:val="none" w:sz="0" w:space="0" w:color="auto"/>
        <w:bottom w:val="none" w:sz="0" w:space="0" w:color="auto"/>
        <w:right w:val="none" w:sz="0" w:space="0" w:color="auto"/>
      </w:divBdr>
    </w:div>
    <w:div w:id="396441435">
      <w:bodyDiv w:val="1"/>
      <w:marLeft w:val="0"/>
      <w:marRight w:val="0"/>
      <w:marTop w:val="0"/>
      <w:marBottom w:val="0"/>
      <w:divBdr>
        <w:top w:val="none" w:sz="0" w:space="0" w:color="auto"/>
        <w:left w:val="none" w:sz="0" w:space="0" w:color="auto"/>
        <w:bottom w:val="none" w:sz="0" w:space="0" w:color="auto"/>
        <w:right w:val="none" w:sz="0" w:space="0" w:color="auto"/>
      </w:divBdr>
    </w:div>
    <w:div w:id="398132712">
      <w:bodyDiv w:val="1"/>
      <w:marLeft w:val="0"/>
      <w:marRight w:val="0"/>
      <w:marTop w:val="0"/>
      <w:marBottom w:val="0"/>
      <w:divBdr>
        <w:top w:val="none" w:sz="0" w:space="0" w:color="auto"/>
        <w:left w:val="none" w:sz="0" w:space="0" w:color="auto"/>
        <w:bottom w:val="none" w:sz="0" w:space="0" w:color="auto"/>
        <w:right w:val="none" w:sz="0" w:space="0" w:color="auto"/>
      </w:divBdr>
    </w:div>
    <w:div w:id="399014896">
      <w:bodyDiv w:val="1"/>
      <w:marLeft w:val="0"/>
      <w:marRight w:val="0"/>
      <w:marTop w:val="0"/>
      <w:marBottom w:val="0"/>
      <w:divBdr>
        <w:top w:val="none" w:sz="0" w:space="0" w:color="auto"/>
        <w:left w:val="none" w:sz="0" w:space="0" w:color="auto"/>
        <w:bottom w:val="none" w:sz="0" w:space="0" w:color="auto"/>
        <w:right w:val="none" w:sz="0" w:space="0" w:color="auto"/>
      </w:divBdr>
    </w:div>
    <w:div w:id="399139626">
      <w:bodyDiv w:val="1"/>
      <w:marLeft w:val="0"/>
      <w:marRight w:val="0"/>
      <w:marTop w:val="0"/>
      <w:marBottom w:val="0"/>
      <w:divBdr>
        <w:top w:val="none" w:sz="0" w:space="0" w:color="auto"/>
        <w:left w:val="none" w:sz="0" w:space="0" w:color="auto"/>
        <w:bottom w:val="none" w:sz="0" w:space="0" w:color="auto"/>
        <w:right w:val="none" w:sz="0" w:space="0" w:color="auto"/>
      </w:divBdr>
    </w:div>
    <w:div w:id="400182509">
      <w:bodyDiv w:val="1"/>
      <w:marLeft w:val="0"/>
      <w:marRight w:val="0"/>
      <w:marTop w:val="0"/>
      <w:marBottom w:val="0"/>
      <w:divBdr>
        <w:top w:val="none" w:sz="0" w:space="0" w:color="auto"/>
        <w:left w:val="none" w:sz="0" w:space="0" w:color="auto"/>
        <w:bottom w:val="none" w:sz="0" w:space="0" w:color="auto"/>
        <w:right w:val="none" w:sz="0" w:space="0" w:color="auto"/>
      </w:divBdr>
    </w:div>
    <w:div w:id="404423216">
      <w:bodyDiv w:val="1"/>
      <w:marLeft w:val="0"/>
      <w:marRight w:val="0"/>
      <w:marTop w:val="0"/>
      <w:marBottom w:val="0"/>
      <w:divBdr>
        <w:top w:val="none" w:sz="0" w:space="0" w:color="auto"/>
        <w:left w:val="none" w:sz="0" w:space="0" w:color="auto"/>
        <w:bottom w:val="none" w:sz="0" w:space="0" w:color="auto"/>
        <w:right w:val="none" w:sz="0" w:space="0" w:color="auto"/>
      </w:divBdr>
    </w:div>
    <w:div w:id="405687302">
      <w:bodyDiv w:val="1"/>
      <w:marLeft w:val="0"/>
      <w:marRight w:val="0"/>
      <w:marTop w:val="0"/>
      <w:marBottom w:val="0"/>
      <w:divBdr>
        <w:top w:val="none" w:sz="0" w:space="0" w:color="auto"/>
        <w:left w:val="none" w:sz="0" w:space="0" w:color="auto"/>
        <w:bottom w:val="none" w:sz="0" w:space="0" w:color="auto"/>
        <w:right w:val="none" w:sz="0" w:space="0" w:color="auto"/>
      </w:divBdr>
    </w:div>
    <w:div w:id="406343970">
      <w:bodyDiv w:val="1"/>
      <w:marLeft w:val="0"/>
      <w:marRight w:val="0"/>
      <w:marTop w:val="0"/>
      <w:marBottom w:val="0"/>
      <w:divBdr>
        <w:top w:val="none" w:sz="0" w:space="0" w:color="auto"/>
        <w:left w:val="none" w:sz="0" w:space="0" w:color="auto"/>
        <w:bottom w:val="none" w:sz="0" w:space="0" w:color="auto"/>
        <w:right w:val="none" w:sz="0" w:space="0" w:color="auto"/>
      </w:divBdr>
    </w:div>
    <w:div w:id="409350824">
      <w:bodyDiv w:val="1"/>
      <w:marLeft w:val="0"/>
      <w:marRight w:val="0"/>
      <w:marTop w:val="0"/>
      <w:marBottom w:val="0"/>
      <w:divBdr>
        <w:top w:val="none" w:sz="0" w:space="0" w:color="auto"/>
        <w:left w:val="none" w:sz="0" w:space="0" w:color="auto"/>
        <w:bottom w:val="none" w:sz="0" w:space="0" w:color="auto"/>
        <w:right w:val="none" w:sz="0" w:space="0" w:color="auto"/>
      </w:divBdr>
    </w:div>
    <w:div w:id="410006641">
      <w:bodyDiv w:val="1"/>
      <w:marLeft w:val="0"/>
      <w:marRight w:val="0"/>
      <w:marTop w:val="0"/>
      <w:marBottom w:val="0"/>
      <w:divBdr>
        <w:top w:val="none" w:sz="0" w:space="0" w:color="auto"/>
        <w:left w:val="none" w:sz="0" w:space="0" w:color="auto"/>
        <w:bottom w:val="none" w:sz="0" w:space="0" w:color="auto"/>
        <w:right w:val="none" w:sz="0" w:space="0" w:color="auto"/>
      </w:divBdr>
    </w:div>
    <w:div w:id="411853096">
      <w:bodyDiv w:val="1"/>
      <w:marLeft w:val="0"/>
      <w:marRight w:val="0"/>
      <w:marTop w:val="0"/>
      <w:marBottom w:val="0"/>
      <w:divBdr>
        <w:top w:val="none" w:sz="0" w:space="0" w:color="auto"/>
        <w:left w:val="none" w:sz="0" w:space="0" w:color="auto"/>
        <w:bottom w:val="none" w:sz="0" w:space="0" w:color="auto"/>
        <w:right w:val="none" w:sz="0" w:space="0" w:color="auto"/>
      </w:divBdr>
    </w:div>
    <w:div w:id="414058012">
      <w:bodyDiv w:val="1"/>
      <w:marLeft w:val="0"/>
      <w:marRight w:val="0"/>
      <w:marTop w:val="0"/>
      <w:marBottom w:val="0"/>
      <w:divBdr>
        <w:top w:val="none" w:sz="0" w:space="0" w:color="auto"/>
        <w:left w:val="none" w:sz="0" w:space="0" w:color="auto"/>
        <w:bottom w:val="none" w:sz="0" w:space="0" w:color="auto"/>
        <w:right w:val="none" w:sz="0" w:space="0" w:color="auto"/>
      </w:divBdr>
    </w:div>
    <w:div w:id="416443803">
      <w:bodyDiv w:val="1"/>
      <w:marLeft w:val="0"/>
      <w:marRight w:val="0"/>
      <w:marTop w:val="0"/>
      <w:marBottom w:val="0"/>
      <w:divBdr>
        <w:top w:val="none" w:sz="0" w:space="0" w:color="auto"/>
        <w:left w:val="none" w:sz="0" w:space="0" w:color="auto"/>
        <w:bottom w:val="none" w:sz="0" w:space="0" w:color="auto"/>
        <w:right w:val="none" w:sz="0" w:space="0" w:color="auto"/>
      </w:divBdr>
    </w:div>
    <w:div w:id="421682821">
      <w:bodyDiv w:val="1"/>
      <w:marLeft w:val="0"/>
      <w:marRight w:val="0"/>
      <w:marTop w:val="0"/>
      <w:marBottom w:val="0"/>
      <w:divBdr>
        <w:top w:val="none" w:sz="0" w:space="0" w:color="auto"/>
        <w:left w:val="none" w:sz="0" w:space="0" w:color="auto"/>
        <w:bottom w:val="none" w:sz="0" w:space="0" w:color="auto"/>
        <w:right w:val="none" w:sz="0" w:space="0" w:color="auto"/>
      </w:divBdr>
    </w:div>
    <w:div w:id="422340267">
      <w:bodyDiv w:val="1"/>
      <w:marLeft w:val="0"/>
      <w:marRight w:val="0"/>
      <w:marTop w:val="0"/>
      <w:marBottom w:val="0"/>
      <w:divBdr>
        <w:top w:val="none" w:sz="0" w:space="0" w:color="auto"/>
        <w:left w:val="none" w:sz="0" w:space="0" w:color="auto"/>
        <w:bottom w:val="none" w:sz="0" w:space="0" w:color="auto"/>
        <w:right w:val="none" w:sz="0" w:space="0" w:color="auto"/>
      </w:divBdr>
    </w:div>
    <w:div w:id="423452841">
      <w:bodyDiv w:val="1"/>
      <w:marLeft w:val="0"/>
      <w:marRight w:val="0"/>
      <w:marTop w:val="0"/>
      <w:marBottom w:val="0"/>
      <w:divBdr>
        <w:top w:val="none" w:sz="0" w:space="0" w:color="auto"/>
        <w:left w:val="none" w:sz="0" w:space="0" w:color="auto"/>
        <w:bottom w:val="none" w:sz="0" w:space="0" w:color="auto"/>
        <w:right w:val="none" w:sz="0" w:space="0" w:color="auto"/>
      </w:divBdr>
    </w:div>
    <w:div w:id="423576424">
      <w:bodyDiv w:val="1"/>
      <w:marLeft w:val="0"/>
      <w:marRight w:val="0"/>
      <w:marTop w:val="0"/>
      <w:marBottom w:val="0"/>
      <w:divBdr>
        <w:top w:val="none" w:sz="0" w:space="0" w:color="auto"/>
        <w:left w:val="none" w:sz="0" w:space="0" w:color="auto"/>
        <w:bottom w:val="none" w:sz="0" w:space="0" w:color="auto"/>
        <w:right w:val="none" w:sz="0" w:space="0" w:color="auto"/>
      </w:divBdr>
    </w:div>
    <w:div w:id="427041189">
      <w:bodyDiv w:val="1"/>
      <w:marLeft w:val="0"/>
      <w:marRight w:val="0"/>
      <w:marTop w:val="0"/>
      <w:marBottom w:val="0"/>
      <w:divBdr>
        <w:top w:val="none" w:sz="0" w:space="0" w:color="auto"/>
        <w:left w:val="none" w:sz="0" w:space="0" w:color="auto"/>
        <w:bottom w:val="none" w:sz="0" w:space="0" w:color="auto"/>
        <w:right w:val="none" w:sz="0" w:space="0" w:color="auto"/>
      </w:divBdr>
    </w:div>
    <w:div w:id="427428478">
      <w:bodyDiv w:val="1"/>
      <w:marLeft w:val="0"/>
      <w:marRight w:val="0"/>
      <w:marTop w:val="0"/>
      <w:marBottom w:val="0"/>
      <w:divBdr>
        <w:top w:val="none" w:sz="0" w:space="0" w:color="auto"/>
        <w:left w:val="none" w:sz="0" w:space="0" w:color="auto"/>
        <w:bottom w:val="none" w:sz="0" w:space="0" w:color="auto"/>
        <w:right w:val="none" w:sz="0" w:space="0" w:color="auto"/>
      </w:divBdr>
    </w:div>
    <w:div w:id="427508554">
      <w:bodyDiv w:val="1"/>
      <w:marLeft w:val="0"/>
      <w:marRight w:val="0"/>
      <w:marTop w:val="0"/>
      <w:marBottom w:val="0"/>
      <w:divBdr>
        <w:top w:val="none" w:sz="0" w:space="0" w:color="auto"/>
        <w:left w:val="none" w:sz="0" w:space="0" w:color="auto"/>
        <w:bottom w:val="none" w:sz="0" w:space="0" w:color="auto"/>
        <w:right w:val="none" w:sz="0" w:space="0" w:color="auto"/>
      </w:divBdr>
    </w:div>
    <w:div w:id="428159390">
      <w:bodyDiv w:val="1"/>
      <w:marLeft w:val="0"/>
      <w:marRight w:val="0"/>
      <w:marTop w:val="0"/>
      <w:marBottom w:val="0"/>
      <w:divBdr>
        <w:top w:val="none" w:sz="0" w:space="0" w:color="auto"/>
        <w:left w:val="none" w:sz="0" w:space="0" w:color="auto"/>
        <w:bottom w:val="none" w:sz="0" w:space="0" w:color="auto"/>
        <w:right w:val="none" w:sz="0" w:space="0" w:color="auto"/>
      </w:divBdr>
    </w:div>
    <w:div w:id="433017487">
      <w:bodyDiv w:val="1"/>
      <w:marLeft w:val="0"/>
      <w:marRight w:val="0"/>
      <w:marTop w:val="0"/>
      <w:marBottom w:val="0"/>
      <w:divBdr>
        <w:top w:val="none" w:sz="0" w:space="0" w:color="auto"/>
        <w:left w:val="none" w:sz="0" w:space="0" w:color="auto"/>
        <w:bottom w:val="none" w:sz="0" w:space="0" w:color="auto"/>
        <w:right w:val="none" w:sz="0" w:space="0" w:color="auto"/>
      </w:divBdr>
    </w:div>
    <w:div w:id="433064349">
      <w:bodyDiv w:val="1"/>
      <w:marLeft w:val="0"/>
      <w:marRight w:val="0"/>
      <w:marTop w:val="0"/>
      <w:marBottom w:val="0"/>
      <w:divBdr>
        <w:top w:val="none" w:sz="0" w:space="0" w:color="auto"/>
        <w:left w:val="none" w:sz="0" w:space="0" w:color="auto"/>
        <w:bottom w:val="none" w:sz="0" w:space="0" w:color="auto"/>
        <w:right w:val="none" w:sz="0" w:space="0" w:color="auto"/>
      </w:divBdr>
    </w:div>
    <w:div w:id="435711208">
      <w:bodyDiv w:val="1"/>
      <w:marLeft w:val="0"/>
      <w:marRight w:val="0"/>
      <w:marTop w:val="0"/>
      <w:marBottom w:val="0"/>
      <w:divBdr>
        <w:top w:val="none" w:sz="0" w:space="0" w:color="auto"/>
        <w:left w:val="none" w:sz="0" w:space="0" w:color="auto"/>
        <w:bottom w:val="none" w:sz="0" w:space="0" w:color="auto"/>
        <w:right w:val="none" w:sz="0" w:space="0" w:color="auto"/>
      </w:divBdr>
    </w:div>
    <w:div w:id="436296532">
      <w:bodyDiv w:val="1"/>
      <w:marLeft w:val="0"/>
      <w:marRight w:val="0"/>
      <w:marTop w:val="0"/>
      <w:marBottom w:val="0"/>
      <w:divBdr>
        <w:top w:val="none" w:sz="0" w:space="0" w:color="auto"/>
        <w:left w:val="none" w:sz="0" w:space="0" w:color="auto"/>
        <w:bottom w:val="none" w:sz="0" w:space="0" w:color="auto"/>
        <w:right w:val="none" w:sz="0" w:space="0" w:color="auto"/>
      </w:divBdr>
    </w:div>
    <w:div w:id="437022139">
      <w:bodyDiv w:val="1"/>
      <w:marLeft w:val="0"/>
      <w:marRight w:val="0"/>
      <w:marTop w:val="0"/>
      <w:marBottom w:val="0"/>
      <w:divBdr>
        <w:top w:val="none" w:sz="0" w:space="0" w:color="auto"/>
        <w:left w:val="none" w:sz="0" w:space="0" w:color="auto"/>
        <w:bottom w:val="none" w:sz="0" w:space="0" w:color="auto"/>
        <w:right w:val="none" w:sz="0" w:space="0" w:color="auto"/>
      </w:divBdr>
    </w:div>
    <w:div w:id="437071248">
      <w:bodyDiv w:val="1"/>
      <w:marLeft w:val="0"/>
      <w:marRight w:val="0"/>
      <w:marTop w:val="0"/>
      <w:marBottom w:val="0"/>
      <w:divBdr>
        <w:top w:val="none" w:sz="0" w:space="0" w:color="auto"/>
        <w:left w:val="none" w:sz="0" w:space="0" w:color="auto"/>
        <w:bottom w:val="none" w:sz="0" w:space="0" w:color="auto"/>
        <w:right w:val="none" w:sz="0" w:space="0" w:color="auto"/>
      </w:divBdr>
    </w:div>
    <w:div w:id="437483825">
      <w:bodyDiv w:val="1"/>
      <w:marLeft w:val="0"/>
      <w:marRight w:val="0"/>
      <w:marTop w:val="0"/>
      <w:marBottom w:val="0"/>
      <w:divBdr>
        <w:top w:val="none" w:sz="0" w:space="0" w:color="auto"/>
        <w:left w:val="none" w:sz="0" w:space="0" w:color="auto"/>
        <w:bottom w:val="none" w:sz="0" w:space="0" w:color="auto"/>
        <w:right w:val="none" w:sz="0" w:space="0" w:color="auto"/>
      </w:divBdr>
    </w:div>
    <w:div w:id="438529539">
      <w:bodyDiv w:val="1"/>
      <w:marLeft w:val="0"/>
      <w:marRight w:val="0"/>
      <w:marTop w:val="0"/>
      <w:marBottom w:val="0"/>
      <w:divBdr>
        <w:top w:val="none" w:sz="0" w:space="0" w:color="auto"/>
        <w:left w:val="none" w:sz="0" w:space="0" w:color="auto"/>
        <w:bottom w:val="none" w:sz="0" w:space="0" w:color="auto"/>
        <w:right w:val="none" w:sz="0" w:space="0" w:color="auto"/>
      </w:divBdr>
    </w:div>
    <w:div w:id="438836413">
      <w:bodyDiv w:val="1"/>
      <w:marLeft w:val="0"/>
      <w:marRight w:val="0"/>
      <w:marTop w:val="0"/>
      <w:marBottom w:val="0"/>
      <w:divBdr>
        <w:top w:val="none" w:sz="0" w:space="0" w:color="auto"/>
        <w:left w:val="none" w:sz="0" w:space="0" w:color="auto"/>
        <w:bottom w:val="none" w:sz="0" w:space="0" w:color="auto"/>
        <w:right w:val="none" w:sz="0" w:space="0" w:color="auto"/>
      </w:divBdr>
    </w:div>
    <w:div w:id="439181214">
      <w:bodyDiv w:val="1"/>
      <w:marLeft w:val="0"/>
      <w:marRight w:val="0"/>
      <w:marTop w:val="0"/>
      <w:marBottom w:val="0"/>
      <w:divBdr>
        <w:top w:val="none" w:sz="0" w:space="0" w:color="auto"/>
        <w:left w:val="none" w:sz="0" w:space="0" w:color="auto"/>
        <w:bottom w:val="none" w:sz="0" w:space="0" w:color="auto"/>
        <w:right w:val="none" w:sz="0" w:space="0" w:color="auto"/>
      </w:divBdr>
    </w:div>
    <w:div w:id="440103341">
      <w:bodyDiv w:val="1"/>
      <w:marLeft w:val="0"/>
      <w:marRight w:val="0"/>
      <w:marTop w:val="0"/>
      <w:marBottom w:val="0"/>
      <w:divBdr>
        <w:top w:val="none" w:sz="0" w:space="0" w:color="auto"/>
        <w:left w:val="none" w:sz="0" w:space="0" w:color="auto"/>
        <w:bottom w:val="none" w:sz="0" w:space="0" w:color="auto"/>
        <w:right w:val="none" w:sz="0" w:space="0" w:color="auto"/>
      </w:divBdr>
    </w:div>
    <w:div w:id="441849358">
      <w:bodyDiv w:val="1"/>
      <w:marLeft w:val="0"/>
      <w:marRight w:val="0"/>
      <w:marTop w:val="0"/>
      <w:marBottom w:val="0"/>
      <w:divBdr>
        <w:top w:val="none" w:sz="0" w:space="0" w:color="auto"/>
        <w:left w:val="none" w:sz="0" w:space="0" w:color="auto"/>
        <w:bottom w:val="none" w:sz="0" w:space="0" w:color="auto"/>
        <w:right w:val="none" w:sz="0" w:space="0" w:color="auto"/>
      </w:divBdr>
    </w:div>
    <w:div w:id="442380738">
      <w:bodyDiv w:val="1"/>
      <w:marLeft w:val="0"/>
      <w:marRight w:val="0"/>
      <w:marTop w:val="0"/>
      <w:marBottom w:val="0"/>
      <w:divBdr>
        <w:top w:val="none" w:sz="0" w:space="0" w:color="auto"/>
        <w:left w:val="none" w:sz="0" w:space="0" w:color="auto"/>
        <w:bottom w:val="none" w:sz="0" w:space="0" w:color="auto"/>
        <w:right w:val="none" w:sz="0" w:space="0" w:color="auto"/>
      </w:divBdr>
    </w:div>
    <w:div w:id="443041623">
      <w:bodyDiv w:val="1"/>
      <w:marLeft w:val="0"/>
      <w:marRight w:val="0"/>
      <w:marTop w:val="0"/>
      <w:marBottom w:val="0"/>
      <w:divBdr>
        <w:top w:val="none" w:sz="0" w:space="0" w:color="auto"/>
        <w:left w:val="none" w:sz="0" w:space="0" w:color="auto"/>
        <w:bottom w:val="none" w:sz="0" w:space="0" w:color="auto"/>
        <w:right w:val="none" w:sz="0" w:space="0" w:color="auto"/>
      </w:divBdr>
    </w:div>
    <w:div w:id="443504921">
      <w:bodyDiv w:val="1"/>
      <w:marLeft w:val="0"/>
      <w:marRight w:val="0"/>
      <w:marTop w:val="0"/>
      <w:marBottom w:val="0"/>
      <w:divBdr>
        <w:top w:val="none" w:sz="0" w:space="0" w:color="auto"/>
        <w:left w:val="none" w:sz="0" w:space="0" w:color="auto"/>
        <w:bottom w:val="none" w:sz="0" w:space="0" w:color="auto"/>
        <w:right w:val="none" w:sz="0" w:space="0" w:color="auto"/>
      </w:divBdr>
    </w:div>
    <w:div w:id="446391741">
      <w:bodyDiv w:val="1"/>
      <w:marLeft w:val="0"/>
      <w:marRight w:val="0"/>
      <w:marTop w:val="0"/>
      <w:marBottom w:val="0"/>
      <w:divBdr>
        <w:top w:val="none" w:sz="0" w:space="0" w:color="auto"/>
        <w:left w:val="none" w:sz="0" w:space="0" w:color="auto"/>
        <w:bottom w:val="none" w:sz="0" w:space="0" w:color="auto"/>
        <w:right w:val="none" w:sz="0" w:space="0" w:color="auto"/>
      </w:divBdr>
    </w:div>
    <w:div w:id="447701627">
      <w:bodyDiv w:val="1"/>
      <w:marLeft w:val="0"/>
      <w:marRight w:val="0"/>
      <w:marTop w:val="0"/>
      <w:marBottom w:val="0"/>
      <w:divBdr>
        <w:top w:val="none" w:sz="0" w:space="0" w:color="auto"/>
        <w:left w:val="none" w:sz="0" w:space="0" w:color="auto"/>
        <w:bottom w:val="none" w:sz="0" w:space="0" w:color="auto"/>
        <w:right w:val="none" w:sz="0" w:space="0" w:color="auto"/>
      </w:divBdr>
    </w:div>
    <w:div w:id="448359577">
      <w:bodyDiv w:val="1"/>
      <w:marLeft w:val="0"/>
      <w:marRight w:val="0"/>
      <w:marTop w:val="0"/>
      <w:marBottom w:val="0"/>
      <w:divBdr>
        <w:top w:val="none" w:sz="0" w:space="0" w:color="auto"/>
        <w:left w:val="none" w:sz="0" w:space="0" w:color="auto"/>
        <w:bottom w:val="none" w:sz="0" w:space="0" w:color="auto"/>
        <w:right w:val="none" w:sz="0" w:space="0" w:color="auto"/>
      </w:divBdr>
    </w:div>
    <w:div w:id="448399807">
      <w:bodyDiv w:val="1"/>
      <w:marLeft w:val="0"/>
      <w:marRight w:val="0"/>
      <w:marTop w:val="0"/>
      <w:marBottom w:val="0"/>
      <w:divBdr>
        <w:top w:val="none" w:sz="0" w:space="0" w:color="auto"/>
        <w:left w:val="none" w:sz="0" w:space="0" w:color="auto"/>
        <w:bottom w:val="none" w:sz="0" w:space="0" w:color="auto"/>
        <w:right w:val="none" w:sz="0" w:space="0" w:color="auto"/>
      </w:divBdr>
    </w:div>
    <w:div w:id="449665085">
      <w:bodyDiv w:val="1"/>
      <w:marLeft w:val="0"/>
      <w:marRight w:val="0"/>
      <w:marTop w:val="0"/>
      <w:marBottom w:val="0"/>
      <w:divBdr>
        <w:top w:val="none" w:sz="0" w:space="0" w:color="auto"/>
        <w:left w:val="none" w:sz="0" w:space="0" w:color="auto"/>
        <w:bottom w:val="none" w:sz="0" w:space="0" w:color="auto"/>
        <w:right w:val="none" w:sz="0" w:space="0" w:color="auto"/>
      </w:divBdr>
    </w:div>
    <w:div w:id="450560272">
      <w:bodyDiv w:val="1"/>
      <w:marLeft w:val="0"/>
      <w:marRight w:val="0"/>
      <w:marTop w:val="0"/>
      <w:marBottom w:val="0"/>
      <w:divBdr>
        <w:top w:val="none" w:sz="0" w:space="0" w:color="auto"/>
        <w:left w:val="none" w:sz="0" w:space="0" w:color="auto"/>
        <w:bottom w:val="none" w:sz="0" w:space="0" w:color="auto"/>
        <w:right w:val="none" w:sz="0" w:space="0" w:color="auto"/>
      </w:divBdr>
    </w:div>
    <w:div w:id="453140410">
      <w:bodyDiv w:val="1"/>
      <w:marLeft w:val="0"/>
      <w:marRight w:val="0"/>
      <w:marTop w:val="0"/>
      <w:marBottom w:val="0"/>
      <w:divBdr>
        <w:top w:val="none" w:sz="0" w:space="0" w:color="auto"/>
        <w:left w:val="none" w:sz="0" w:space="0" w:color="auto"/>
        <w:bottom w:val="none" w:sz="0" w:space="0" w:color="auto"/>
        <w:right w:val="none" w:sz="0" w:space="0" w:color="auto"/>
      </w:divBdr>
    </w:div>
    <w:div w:id="458839202">
      <w:bodyDiv w:val="1"/>
      <w:marLeft w:val="0"/>
      <w:marRight w:val="0"/>
      <w:marTop w:val="0"/>
      <w:marBottom w:val="0"/>
      <w:divBdr>
        <w:top w:val="none" w:sz="0" w:space="0" w:color="auto"/>
        <w:left w:val="none" w:sz="0" w:space="0" w:color="auto"/>
        <w:bottom w:val="none" w:sz="0" w:space="0" w:color="auto"/>
        <w:right w:val="none" w:sz="0" w:space="0" w:color="auto"/>
      </w:divBdr>
    </w:div>
    <w:div w:id="460341591">
      <w:bodyDiv w:val="1"/>
      <w:marLeft w:val="0"/>
      <w:marRight w:val="0"/>
      <w:marTop w:val="0"/>
      <w:marBottom w:val="0"/>
      <w:divBdr>
        <w:top w:val="none" w:sz="0" w:space="0" w:color="auto"/>
        <w:left w:val="none" w:sz="0" w:space="0" w:color="auto"/>
        <w:bottom w:val="none" w:sz="0" w:space="0" w:color="auto"/>
        <w:right w:val="none" w:sz="0" w:space="0" w:color="auto"/>
      </w:divBdr>
    </w:div>
    <w:div w:id="461768870">
      <w:bodyDiv w:val="1"/>
      <w:marLeft w:val="0"/>
      <w:marRight w:val="0"/>
      <w:marTop w:val="0"/>
      <w:marBottom w:val="0"/>
      <w:divBdr>
        <w:top w:val="none" w:sz="0" w:space="0" w:color="auto"/>
        <w:left w:val="none" w:sz="0" w:space="0" w:color="auto"/>
        <w:bottom w:val="none" w:sz="0" w:space="0" w:color="auto"/>
        <w:right w:val="none" w:sz="0" w:space="0" w:color="auto"/>
      </w:divBdr>
    </w:div>
    <w:div w:id="461853578">
      <w:bodyDiv w:val="1"/>
      <w:marLeft w:val="0"/>
      <w:marRight w:val="0"/>
      <w:marTop w:val="0"/>
      <w:marBottom w:val="0"/>
      <w:divBdr>
        <w:top w:val="none" w:sz="0" w:space="0" w:color="auto"/>
        <w:left w:val="none" w:sz="0" w:space="0" w:color="auto"/>
        <w:bottom w:val="none" w:sz="0" w:space="0" w:color="auto"/>
        <w:right w:val="none" w:sz="0" w:space="0" w:color="auto"/>
      </w:divBdr>
    </w:div>
    <w:div w:id="462037698">
      <w:bodyDiv w:val="1"/>
      <w:marLeft w:val="0"/>
      <w:marRight w:val="0"/>
      <w:marTop w:val="0"/>
      <w:marBottom w:val="0"/>
      <w:divBdr>
        <w:top w:val="none" w:sz="0" w:space="0" w:color="auto"/>
        <w:left w:val="none" w:sz="0" w:space="0" w:color="auto"/>
        <w:bottom w:val="none" w:sz="0" w:space="0" w:color="auto"/>
        <w:right w:val="none" w:sz="0" w:space="0" w:color="auto"/>
      </w:divBdr>
    </w:div>
    <w:div w:id="462357008">
      <w:bodyDiv w:val="1"/>
      <w:marLeft w:val="0"/>
      <w:marRight w:val="0"/>
      <w:marTop w:val="0"/>
      <w:marBottom w:val="0"/>
      <w:divBdr>
        <w:top w:val="none" w:sz="0" w:space="0" w:color="auto"/>
        <w:left w:val="none" w:sz="0" w:space="0" w:color="auto"/>
        <w:bottom w:val="none" w:sz="0" w:space="0" w:color="auto"/>
        <w:right w:val="none" w:sz="0" w:space="0" w:color="auto"/>
      </w:divBdr>
    </w:div>
    <w:div w:id="462385573">
      <w:bodyDiv w:val="1"/>
      <w:marLeft w:val="0"/>
      <w:marRight w:val="0"/>
      <w:marTop w:val="0"/>
      <w:marBottom w:val="0"/>
      <w:divBdr>
        <w:top w:val="none" w:sz="0" w:space="0" w:color="auto"/>
        <w:left w:val="none" w:sz="0" w:space="0" w:color="auto"/>
        <w:bottom w:val="none" w:sz="0" w:space="0" w:color="auto"/>
        <w:right w:val="none" w:sz="0" w:space="0" w:color="auto"/>
      </w:divBdr>
    </w:div>
    <w:div w:id="463080298">
      <w:bodyDiv w:val="1"/>
      <w:marLeft w:val="0"/>
      <w:marRight w:val="0"/>
      <w:marTop w:val="0"/>
      <w:marBottom w:val="0"/>
      <w:divBdr>
        <w:top w:val="none" w:sz="0" w:space="0" w:color="auto"/>
        <w:left w:val="none" w:sz="0" w:space="0" w:color="auto"/>
        <w:bottom w:val="none" w:sz="0" w:space="0" w:color="auto"/>
        <w:right w:val="none" w:sz="0" w:space="0" w:color="auto"/>
      </w:divBdr>
    </w:div>
    <w:div w:id="463667492">
      <w:bodyDiv w:val="1"/>
      <w:marLeft w:val="0"/>
      <w:marRight w:val="0"/>
      <w:marTop w:val="0"/>
      <w:marBottom w:val="0"/>
      <w:divBdr>
        <w:top w:val="none" w:sz="0" w:space="0" w:color="auto"/>
        <w:left w:val="none" w:sz="0" w:space="0" w:color="auto"/>
        <w:bottom w:val="none" w:sz="0" w:space="0" w:color="auto"/>
        <w:right w:val="none" w:sz="0" w:space="0" w:color="auto"/>
      </w:divBdr>
    </w:div>
    <w:div w:id="466968627">
      <w:bodyDiv w:val="1"/>
      <w:marLeft w:val="0"/>
      <w:marRight w:val="0"/>
      <w:marTop w:val="0"/>
      <w:marBottom w:val="0"/>
      <w:divBdr>
        <w:top w:val="none" w:sz="0" w:space="0" w:color="auto"/>
        <w:left w:val="none" w:sz="0" w:space="0" w:color="auto"/>
        <w:bottom w:val="none" w:sz="0" w:space="0" w:color="auto"/>
        <w:right w:val="none" w:sz="0" w:space="0" w:color="auto"/>
      </w:divBdr>
    </w:div>
    <w:div w:id="468717436">
      <w:bodyDiv w:val="1"/>
      <w:marLeft w:val="0"/>
      <w:marRight w:val="0"/>
      <w:marTop w:val="0"/>
      <w:marBottom w:val="0"/>
      <w:divBdr>
        <w:top w:val="none" w:sz="0" w:space="0" w:color="auto"/>
        <w:left w:val="none" w:sz="0" w:space="0" w:color="auto"/>
        <w:bottom w:val="none" w:sz="0" w:space="0" w:color="auto"/>
        <w:right w:val="none" w:sz="0" w:space="0" w:color="auto"/>
      </w:divBdr>
    </w:div>
    <w:div w:id="469977039">
      <w:bodyDiv w:val="1"/>
      <w:marLeft w:val="0"/>
      <w:marRight w:val="0"/>
      <w:marTop w:val="0"/>
      <w:marBottom w:val="0"/>
      <w:divBdr>
        <w:top w:val="none" w:sz="0" w:space="0" w:color="auto"/>
        <w:left w:val="none" w:sz="0" w:space="0" w:color="auto"/>
        <w:bottom w:val="none" w:sz="0" w:space="0" w:color="auto"/>
        <w:right w:val="none" w:sz="0" w:space="0" w:color="auto"/>
      </w:divBdr>
    </w:div>
    <w:div w:id="473302997">
      <w:bodyDiv w:val="1"/>
      <w:marLeft w:val="0"/>
      <w:marRight w:val="0"/>
      <w:marTop w:val="0"/>
      <w:marBottom w:val="0"/>
      <w:divBdr>
        <w:top w:val="none" w:sz="0" w:space="0" w:color="auto"/>
        <w:left w:val="none" w:sz="0" w:space="0" w:color="auto"/>
        <w:bottom w:val="none" w:sz="0" w:space="0" w:color="auto"/>
        <w:right w:val="none" w:sz="0" w:space="0" w:color="auto"/>
      </w:divBdr>
    </w:div>
    <w:div w:id="478693142">
      <w:bodyDiv w:val="1"/>
      <w:marLeft w:val="0"/>
      <w:marRight w:val="0"/>
      <w:marTop w:val="0"/>
      <w:marBottom w:val="0"/>
      <w:divBdr>
        <w:top w:val="none" w:sz="0" w:space="0" w:color="auto"/>
        <w:left w:val="none" w:sz="0" w:space="0" w:color="auto"/>
        <w:bottom w:val="none" w:sz="0" w:space="0" w:color="auto"/>
        <w:right w:val="none" w:sz="0" w:space="0" w:color="auto"/>
      </w:divBdr>
    </w:div>
    <w:div w:id="480538121">
      <w:bodyDiv w:val="1"/>
      <w:marLeft w:val="0"/>
      <w:marRight w:val="0"/>
      <w:marTop w:val="0"/>
      <w:marBottom w:val="0"/>
      <w:divBdr>
        <w:top w:val="none" w:sz="0" w:space="0" w:color="auto"/>
        <w:left w:val="none" w:sz="0" w:space="0" w:color="auto"/>
        <w:bottom w:val="none" w:sz="0" w:space="0" w:color="auto"/>
        <w:right w:val="none" w:sz="0" w:space="0" w:color="auto"/>
      </w:divBdr>
    </w:div>
    <w:div w:id="481506763">
      <w:bodyDiv w:val="1"/>
      <w:marLeft w:val="0"/>
      <w:marRight w:val="0"/>
      <w:marTop w:val="0"/>
      <w:marBottom w:val="0"/>
      <w:divBdr>
        <w:top w:val="none" w:sz="0" w:space="0" w:color="auto"/>
        <w:left w:val="none" w:sz="0" w:space="0" w:color="auto"/>
        <w:bottom w:val="none" w:sz="0" w:space="0" w:color="auto"/>
        <w:right w:val="none" w:sz="0" w:space="0" w:color="auto"/>
      </w:divBdr>
    </w:div>
    <w:div w:id="482897397">
      <w:bodyDiv w:val="1"/>
      <w:marLeft w:val="0"/>
      <w:marRight w:val="0"/>
      <w:marTop w:val="0"/>
      <w:marBottom w:val="0"/>
      <w:divBdr>
        <w:top w:val="none" w:sz="0" w:space="0" w:color="auto"/>
        <w:left w:val="none" w:sz="0" w:space="0" w:color="auto"/>
        <w:bottom w:val="none" w:sz="0" w:space="0" w:color="auto"/>
        <w:right w:val="none" w:sz="0" w:space="0" w:color="auto"/>
      </w:divBdr>
    </w:div>
    <w:div w:id="483544955">
      <w:bodyDiv w:val="1"/>
      <w:marLeft w:val="0"/>
      <w:marRight w:val="0"/>
      <w:marTop w:val="0"/>
      <w:marBottom w:val="0"/>
      <w:divBdr>
        <w:top w:val="none" w:sz="0" w:space="0" w:color="auto"/>
        <w:left w:val="none" w:sz="0" w:space="0" w:color="auto"/>
        <w:bottom w:val="none" w:sz="0" w:space="0" w:color="auto"/>
        <w:right w:val="none" w:sz="0" w:space="0" w:color="auto"/>
      </w:divBdr>
    </w:div>
    <w:div w:id="485056035">
      <w:bodyDiv w:val="1"/>
      <w:marLeft w:val="0"/>
      <w:marRight w:val="0"/>
      <w:marTop w:val="0"/>
      <w:marBottom w:val="0"/>
      <w:divBdr>
        <w:top w:val="none" w:sz="0" w:space="0" w:color="auto"/>
        <w:left w:val="none" w:sz="0" w:space="0" w:color="auto"/>
        <w:bottom w:val="none" w:sz="0" w:space="0" w:color="auto"/>
        <w:right w:val="none" w:sz="0" w:space="0" w:color="auto"/>
      </w:divBdr>
    </w:div>
    <w:div w:id="486239729">
      <w:bodyDiv w:val="1"/>
      <w:marLeft w:val="0"/>
      <w:marRight w:val="0"/>
      <w:marTop w:val="0"/>
      <w:marBottom w:val="0"/>
      <w:divBdr>
        <w:top w:val="none" w:sz="0" w:space="0" w:color="auto"/>
        <w:left w:val="none" w:sz="0" w:space="0" w:color="auto"/>
        <w:bottom w:val="none" w:sz="0" w:space="0" w:color="auto"/>
        <w:right w:val="none" w:sz="0" w:space="0" w:color="auto"/>
      </w:divBdr>
    </w:div>
    <w:div w:id="487789262">
      <w:bodyDiv w:val="1"/>
      <w:marLeft w:val="0"/>
      <w:marRight w:val="0"/>
      <w:marTop w:val="0"/>
      <w:marBottom w:val="0"/>
      <w:divBdr>
        <w:top w:val="none" w:sz="0" w:space="0" w:color="auto"/>
        <w:left w:val="none" w:sz="0" w:space="0" w:color="auto"/>
        <w:bottom w:val="none" w:sz="0" w:space="0" w:color="auto"/>
        <w:right w:val="none" w:sz="0" w:space="0" w:color="auto"/>
      </w:divBdr>
    </w:div>
    <w:div w:id="488599102">
      <w:bodyDiv w:val="1"/>
      <w:marLeft w:val="0"/>
      <w:marRight w:val="0"/>
      <w:marTop w:val="0"/>
      <w:marBottom w:val="0"/>
      <w:divBdr>
        <w:top w:val="none" w:sz="0" w:space="0" w:color="auto"/>
        <w:left w:val="none" w:sz="0" w:space="0" w:color="auto"/>
        <w:bottom w:val="none" w:sz="0" w:space="0" w:color="auto"/>
        <w:right w:val="none" w:sz="0" w:space="0" w:color="auto"/>
      </w:divBdr>
    </w:div>
    <w:div w:id="489489441">
      <w:bodyDiv w:val="1"/>
      <w:marLeft w:val="0"/>
      <w:marRight w:val="0"/>
      <w:marTop w:val="0"/>
      <w:marBottom w:val="0"/>
      <w:divBdr>
        <w:top w:val="none" w:sz="0" w:space="0" w:color="auto"/>
        <w:left w:val="none" w:sz="0" w:space="0" w:color="auto"/>
        <w:bottom w:val="none" w:sz="0" w:space="0" w:color="auto"/>
        <w:right w:val="none" w:sz="0" w:space="0" w:color="auto"/>
      </w:divBdr>
    </w:div>
    <w:div w:id="491454679">
      <w:bodyDiv w:val="1"/>
      <w:marLeft w:val="0"/>
      <w:marRight w:val="0"/>
      <w:marTop w:val="0"/>
      <w:marBottom w:val="0"/>
      <w:divBdr>
        <w:top w:val="none" w:sz="0" w:space="0" w:color="auto"/>
        <w:left w:val="none" w:sz="0" w:space="0" w:color="auto"/>
        <w:bottom w:val="none" w:sz="0" w:space="0" w:color="auto"/>
        <w:right w:val="none" w:sz="0" w:space="0" w:color="auto"/>
      </w:divBdr>
    </w:div>
    <w:div w:id="491991692">
      <w:bodyDiv w:val="1"/>
      <w:marLeft w:val="0"/>
      <w:marRight w:val="0"/>
      <w:marTop w:val="0"/>
      <w:marBottom w:val="0"/>
      <w:divBdr>
        <w:top w:val="none" w:sz="0" w:space="0" w:color="auto"/>
        <w:left w:val="none" w:sz="0" w:space="0" w:color="auto"/>
        <w:bottom w:val="none" w:sz="0" w:space="0" w:color="auto"/>
        <w:right w:val="none" w:sz="0" w:space="0" w:color="auto"/>
      </w:divBdr>
    </w:div>
    <w:div w:id="492795845">
      <w:bodyDiv w:val="1"/>
      <w:marLeft w:val="0"/>
      <w:marRight w:val="0"/>
      <w:marTop w:val="0"/>
      <w:marBottom w:val="0"/>
      <w:divBdr>
        <w:top w:val="none" w:sz="0" w:space="0" w:color="auto"/>
        <w:left w:val="none" w:sz="0" w:space="0" w:color="auto"/>
        <w:bottom w:val="none" w:sz="0" w:space="0" w:color="auto"/>
        <w:right w:val="none" w:sz="0" w:space="0" w:color="auto"/>
      </w:divBdr>
    </w:div>
    <w:div w:id="493952871">
      <w:bodyDiv w:val="1"/>
      <w:marLeft w:val="0"/>
      <w:marRight w:val="0"/>
      <w:marTop w:val="0"/>
      <w:marBottom w:val="0"/>
      <w:divBdr>
        <w:top w:val="none" w:sz="0" w:space="0" w:color="auto"/>
        <w:left w:val="none" w:sz="0" w:space="0" w:color="auto"/>
        <w:bottom w:val="none" w:sz="0" w:space="0" w:color="auto"/>
        <w:right w:val="none" w:sz="0" w:space="0" w:color="auto"/>
      </w:divBdr>
    </w:div>
    <w:div w:id="493953111">
      <w:bodyDiv w:val="1"/>
      <w:marLeft w:val="0"/>
      <w:marRight w:val="0"/>
      <w:marTop w:val="0"/>
      <w:marBottom w:val="0"/>
      <w:divBdr>
        <w:top w:val="none" w:sz="0" w:space="0" w:color="auto"/>
        <w:left w:val="none" w:sz="0" w:space="0" w:color="auto"/>
        <w:bottom w:val="none" w:sz="0" w:space="0" w:color="auto"/>
        <w:right w:val="none" w:sz="0" w:space="0" w:color="auto"/>
      </w:divBdr>
    </w:div>
    <w:div w:id="495264339">
      <w:bodyDiv w:val="1"/>
      <w:marLeft w:val="0"/>
      <w:marRight w:val="0"/>
      <w:marTop w:val="0"/>
      <w:marBottom w:val="0"/>
      <w:divBdr>
        <w:top w:val="none" w:sz="0" w:space="0" w:color="auto"/>
        <w:left w:val="none" w:sz="0" w:space="0" w:color="auto"/>
        <w:bottom w:val="none" w:sz="0" w:space="0" w:color="auto"/>
        <w:right w:val="none" w:sz="0" w:space="0" w:color="auto"/>
      </w:divBdr>
    </w:div>
    <w:div w:id="499583699">
      <w:bodyDiv w:val="1"/>
      <w:marLeft w:val="0"/>
      <w:marRight w:val="0"/>
      <w:marTop w:val="0"/>
      <w:marBottom w:val="0"/>
      <w:divBdr>
        <w:top w:val="none" w:sz="0" w:space="0" w:color="auto"/>
        <w:left w:val="none" w:sz="0" w:space="0" w:color="auto"/>
        <w:bottom w:val="none" w:sz="0" w:space="0" w:color="auto"/>
        <w:right w:val="none" w:sz="0" w:space="0" w:color="auto"/>
      </w:divBdr>
    </w:div>
    <w:div w:id="500629604">
      <w:bodyDiv w:val="1"/>
      <w:marLeft w:val="0"/>
      <w:marRight w:val="0"/>
      <w:marTop w:val="0"/>
      <w:marBottom w:val="0"/>
      <w:divBdr>
        <w:top w:val="none" w:sz="0" w:space="0" w:color="auto"/>
        <w:left w:val="none" w:sz="0" w:space="0" w:color="auto"/>
        <w:bottom w:val="none" w:sz="0" w:space="0" w:color="auto"/>
        <w:right w:val="none" w:sz="0" w:space="0" w:color="auto"/>
      </w:divBdr>
    </w:div>
    <w:div w:id="500893898">
      <w:bodyDiv w:val="1"/>
      <w:marLeft w:val="0"/>
      <w:marRight w:val="0"/>
      <w:marTop w:val="0"/>
      <w:marBottom w:val="0"/>
      <w:divBdr>
        <w:top w:val="none" w:sz="0" w:space="0" w:color="auto"/>
        <w:left w:val="none" w:sz="0" w:space="0" w:color="auto"/>
        <w:bottom w:val="none" w:sz="0" w:space="0" w:color="auto"/>
        <w:right w:val="none" w:sz="0" w:space="0" w:color="auto"/>
      </w:divBdr>
    </w:div>
    <w:div w:id="501094395">
      <w:bodyDiv w:val="1"/>
      <w:marLeft w:val="0"/>
      <w:marRight w:val="0"/>
      <w:marTop w:val="0"/>
      <w:marBottom w:val="0"/>
      <w:divBdr>
        <w:top w:val="none" w:sz="0" w:space="0" w:color="auto"/>
        <w:left w:val="none" w:sz="0" w:space="0" w:color="auto"/>
        <w:bottom w:val="none" w:sz="0" w:space="0" w:color="auto"/>
        <w:right w:val="none" w:sz="0" w:space="0" w:color="auto"/>
      </w:divBdr>
    </w:div>
    <w:div w:id="502667652">
      <w:bodyDiv w:val="1"/>
      <w:marLeft w:val="0"/>
      <w:marRight w:val="0"/>
      <w:marTop w:val="0"/>
      <w:marBottom w:val="0"/>
      <w:divBdr>
        <w:top w:val="none" w:sz="0" w:space="0" w:color="auto"/>
        <w:left w:val="none" w:sz="0" w:space="0" w:color="auto"/>
        <w:bottom w:val="none" w:sz="0" w:space="0" w:color="auto"/>
        <w:right w:val="none" w:sz="0" w:space="0" w:color="auto"/>
      </w:divBdr>
    </w:div>
    <w:div w:id="503056025">
      <w:bodyDiv w:val="1"/>
      <w:marLeft w:val="0"/>
      <w:marRight w:val="0"/>
      <w:marTop w:val="0"/>
      <w:marBottom w:val="0"/>
      <w:divBdr>
        <w:top w:val="none" w:sz="0" w:space="0" w:color="auto"/>
        <w:left w:val="none" w:sz="0" w:space="0" w:color="auto"/>
        <w:bottom w:val="none" w:sz="0" w:space="0" w:color="auto"/>
        <w:right w:val="none" w:sz="0" w:space="0" w:color="auto"/>
      </w:divBdr>
    </w:div>
    <w:div w:id="503666150">
      <w:bodyDiv w:val="1"/>
      <w:marLeft w:val="0"/>
      <w:marRight w:val="0"/>
      <w:marTop w:val="0"/>
      <w:marBottom w:val="0"/>
      <w:divBdr>
        <w:top w:val="none" w:sz="0" w:space="0" w:color="auto"/>
        <w:left w:val="none" w:sz="0" w:space="0" w:color="auto"/>
        <w:bottom w:val="none" w:sz="0" w:space="0" w:color="auto"/>
        <w:right w:val="none" w:sz="0" w:space="0" w:color="auto"/>
      </w:divBdr>
    </w:div>
    <w:div w:id="503712829">
      <w:bodyDiv w:val="1"/>
      <w:marLeft w:val="0"/>
      <w:marRight w:val="0"/>
      <w:marTop w:val="0"/>
      <w:marBottom w:val="0"/>
      <w:divBdr>
        <w:top w:val="none" w:sz="0" w:space="0" w:color="auto"/>
        <w:left w:val="none" w:sz="0" w:space="0" w:color="auto"/>
        <w:bottom w:val="none" w:sz="0" w:space="0" w:color="auto"/>
        <w:right w:val="none" w:sz="0" w:space="0" w:color="auto"/>
      </w:divBdr>
    </w:div>
    <w:div w:id="506794938">
      <w:bodyDiv w:val="1"/>
      <w:marLeft w:val="0"/>
      <w:marRight w:val="0"/>
      <w:marTop w:val="0"/>
      <w:marBottom w:val="0"/>
      <w:divBdr>
        <w:top w:val="none" w:sz="0" w:space="0" w:color="auto"/>
        <w:left w:val="none" w:sz="0" w:space="0" w:color="auto"/>
        <w:bottom w:val="none" w:sz="0" w:space="0" w:color="auto"/>
        <w:right w:val="none" w:sz="0" w:space="0" w:color="auto"/>
      </w:divBdr>
    </w:div>
    <w:div w:id="508107381">
      <w:bodyDiv w:val="1"/>
      <w:marLeft w:val="0"/>
      <w:marRight w:val="0"/>
      <w:marTop w:val="0"/>
      <w:marBottom w:val="0"/>
      <w:divBdr>
        <w:top w:val="none" w:sz="0" w:space="0" w:color="auto"/>
        <w:left w:val="none" w:sz="0" w:space="0" w:color="auto"/>
        <w:bottom w:val="none" w:sz="0" w:space="0" w:color="auto"/>
        <w:right w:val="none" w:sz="0" w:space="0" w:color="auto"/>
      </w:divBdr>
    </w:div>
    <w:div w:id="508451449">
      <w:bodyDiv w:val="1"/>
      <w:marLeft w:val="0"/>
      <w:marRight w:val="0"/>
      <w:marTop w:val="0"/>
      <w:marBottom w:val="0"/>
      <w:divBdr>
        <w:top w:val="none" w:sz="0" w:space="0" w:color="auto"/>
        <w:left w:val="none" w:sz="0" w:space="0" w:color="auto"/>
        <w:bottom w:val="none" w:sz="0" w:space="0" w:color="auto"/>
        <w:right w:val="none" w:sz="0" w:space="0" w:color="auto"/>
      </w:divBdr>
    </w:div>
    <w:div w:id="508984718">
      <w:bodyDiv w:val="1"/>
      <w:marLeft w:val="0"/>
      <w:marRight w:val="0"/>
      <w:marTop w:val="0"/>
      <w:marBottom w:val="0"/>
      <w:divBdr>
        <w:top w:val="none" w:sz="0" w:space="0" w:color="auto"/>
        <w:left w:val="none" w:sz="0" w:space="0" w:color="auto"/>
        <w:bottom w:val="none" w:sz="0" w:space="0" w:color="auto"/>
        <w:right w:val="none" w:sz="0" w:space="0" w:color="auto"/>
      </w:divBdr>
    </w:div>
    <w:div w:id="512692334">
      <w:bodyDiv w:val="1"/>
      <w:marLeft w:val="0"/>
      <w:marRight w:val="0"/>
      <w:marTop w:val="0"/>
      <w:marBottom w:val="0"/>
      <w:divBdr>
        <w:top w:val="none" w:sz="0" w:space="0" w:color="auto"/>
        <w:left w:val="none" w:sz="0" w:space="0" w:color="auto"/>
        <w:bottom w:val="none" w:sz="0" w:space="0" w:color="auto"/>
        <w:right w:val="none" w:sz="0" w:space="0" w:color="auto"/>
      </w:divBdr>
    </w:div>
    <w:div w:id="513686096">
      <w:bodyDiv w:val="1"/>
      <w:marLeft w:val="0"/>
      <w:marRight w:val="0"/>
      <w:marTop w:val="0"/>
      <w:marBottom w:val="0"/>
      <w:divBdr>
        <w:top w:val="none" w:sz="0" w:space="0" w:color="auto"/>
        <w:left w:val="none" w:sz="0" w:space="0" w:color="auto"/>
        <w:bottom w:val="none" w:sz="0" w:space="0" w:color="auto"/>
        <w:right w:val="none" w:sz="0" w:space="0" w:color="auto"/>
      </w:divBdr>
    </w:div>
    <w:div w:id="514734666">
      <w:bodyDiv w:val="1"/>
      <w:marLeft w:val="0"/>
      <w:marRight w:val="0"/>
      <w:marTop w:val="0"/>
      <w:marBottom w:val="0"/>
      <w:divBdr>
        <w:top w:val="none" w:sz="0" w:space="0" w:color="auto"/>
        <w:left w:val="none" w:sz="0" w:space="0" w:color="auto"/>
        <w:bottom w:val="none" w:sz="0" w:space="0" w:color="auto"/>
        <w:right w:val="none" w:sz="0" w:space="0" w:color="auto"/>
      </w:divBdr>
    </w:div>
    <w:div w:id="515727569">
      <w:bodyDiv w:val="1"/>
      <w:marLeft w:val="0"/>
      <w:marRight w:val="0"/>
      <w:marTop w:val="0"/>
      <w:marBottom w:val="0"/>
      <w:divBdr>
        <w:top w:val="none" w:sz="0" w:space="0" w:color="auto"/>
        <w:left w:val="none" w:sz="0" w:space="0" w:color="auto"/>
        <w:bottom w:val="none" w:sz="0" w:space="0" w:color="auto"/>
        <w:right w:val="none" w:sz="0" w:space="0" w:color="auto"/>
      </w:divBdr>
    </w:div>
    <w:div w:id="518351313">
      <w:bodyDiv w:val="1"/>
      <w:marLeft w:val="0"/>
      <w:marRight w:val="0"/>
      <w:marTop w:val="0"/>
      <w:marBottom w:val="0"/>
      <w:divBdr>
        <w:top w:val="none" w:sz="0" w:space="0" w:color="auto"/>
        <w:left w:val="none" w:sz="0" w:space="0" w:color="auto"/>
        <w:bottom w:val="none" w:sz="0" w:space="0" w:color="auto"/>
        <w:right w:val="none" w:sz="0" w:space="0" w:color="auto"/>
      </w:divBdr>
    </w:div>
    <w:div w:id="519049698">
      <w:bodyDiv w:val="1"/>
      <w:marLeft w:val="0"/>
      <w:marRight w:val="0"/>
      <w:marTop w:val="0"/>
      <w:marBottom w:val="0"/>
      <w:divBdr>
        <w:top w:val="none" w:sz="0" w:space="0" w:color="auto"/>
        <w:left w:val="none" w:sz="0" w:space="0" w:color="auto"/>
        <w:bottom w:val="none" w:sz="0" w:space="0" w:color="auto"/>
        <w:right w:val="none" w:sz="0" w:space="0" w:color="auto"/>
      </w:divBdr>
    </w:div>
    <w:div w:id="522979932">
      <w:bodyDiv w:val="1"/>
      <w:marLeft w:val="0"/>
      <w:marRight w:val="0"/>
      <w:marTop w:val="0"/>
      <w:marBottom w:val="0"/>
      <w:divBdr>
        <w:top w:val="none" w:sz="0" w:space="0" w:color="auto"/>
        <w:left w:val="none" w:sz="0" w:space="0" w:color="auto"/>
        <w:bottom w:val="none" w:sz="0" w:space="0" w:color="auto"/>
        <w:right w:val="none" w:sz="0" w:space="0" w:color="auto"/>
      </w:divBdr>
    </w:div>
    <w:div w:id="524250668">
      <w:bodyDiv w:val="1"/>
      <w:marLeft w:val="0"/>
      <w:marRight w:val="0"/>
      <w:marTop w:val="0"/>
      <w:marBottom w:val="0"/>
      <w:divBdr>
        <w:top w:val="none" w:sz="0" w:space="0" w:color="auto"/>
        <w:left w:val="none" w:sz="0" w:space="0" w:color="auto"/>
        <w:bottom w:val="none" w:sz="0" w:space="0" w:color="auto"/>
        <w:right w:val="none" w:sz="0" w:space="0" w:color="auto"/>
      </w:divBdr>
    </w:div>
    <w:div w:id="525289183">
      <w:bodyDiv w:val="1"/>
      <w:marLeft w:val="0"/>
      <w:marRight w:val="0"/>
      <w:marTop w:val="0"/>
      <w:marBottom w:val="0"/>
      <w:divBdr>
        <w:top w:val="none" w:sz="0" w:space="0" w:color="auto"/>
        <w:left w:val="none" w:sz="0" w:space="0" w:color="auto"/>
        <w:bottom w:val="none" w:sz="0" w:space="0" w:color="auto"/>
        <w:right w:val="none" w:sz="0" w:space="0" w:color="auto"/>
      </w:divBdr>
    </w:div>
    <w:div w:id="525487326">
      <w:bodyDiv w:val="1"/>
      <w:marLeft w:val="0"/>
      <w:marRight w:val="0"/>
      <w:marTop w:val="0"/>
      <w:marBottom w:val="0"/>
      <w:divBdr>
        <w:top w:val="none" w:sz="0" w:space="0" w:color="auto"/>
        <w:left w:val="none" w:sz="0" w:space="0" w:color="auto"/>
        <w:bottom w:val="none" w:sz="0" w:space="0" w:color="auto"/>
        <w:right w:val="none" w:sz="0" w:space="0" w:color="auto"/>
      </w:divBdr>
    </w:div>
    <w:div w:id="528417965">
      <w:bodyDiv w:val="1"/>
      <w:marLeft w:val="0"/>
      <w:marRight w:val="0"/>
      <w:marTop w:val="0"/>
      <w:marBottom w:val="0"/>
      <w:divBdr>
        <w:top w:val="none" w:sz="0" w:space="0" w:color="auto"/>
        <w:left w:val="none" w:sz="0" w:space="0" w:color="auto"/>
        <w:bottom w:val="none" w:sz="0" w:space="0" w:color="auto"/>
        <w:right w:val="none" w:sz="0" w:space="0" w:color="auto"/>
      </w:divBdr>
    </w:div>
    <w:div w:id="533542552">
      <w:bodyDiv w:val="1"/>
      <w:marLeft w:val="0"/>
      <w:marRight w:val="0"/>
      <w:marTop w:val="0"/>
      <w:marBottom w:val="0"/>
      <w:divBdr>
        <w:top w:val="none" w:sz="0" w:space="0" w:color="auto"/>
        <w:left w:val="none" w:sz="0" w:space="0" w:color="auto"/>
        <w:bottom w:val="none" w:sz="0" w:space="0" w:color="auto"/>
        <w:right w:val="none" w:sz="0" w:space="0" w:color="auto"/>
      </w:divBdr>
    </w:div>
    <w:div w:id="533544759">
      <w:bodyDiv w:val="1"/>
      <w:marLeft w:val="0"/>
      <w:marRight w:val="0"/>
      <w:marTop w:val="0"/>
      <w:marBottom w:val="0"/>
      <w:divBdr>
        <w:top w:val="none" w:sz="0" w:space="0" w:color="auto"/>
        <w:left w:val="none" w:sz="0" w:space="0" w:color="auto"/>
        <w:bottom w:val="none" w:sz="0" w:space="0" w:color="auto"/>
        <w:right w:val="none" w:sz="0" w:space="0" w:color="auto"/>
      </w:divBdr>
    </w:div>
    <w:div w:id="538588935">
      <w:bodyDiv w:val="1"/>
      <w:marLeft w:val="0"/>
      <w:marRight w:val="0"/>
      <w:marTop w:val="0"/>
      <w:marBottom w:val="0"/>
      <w:divBdr>
        <w:top w:val="none" w:sz="0" w:space="0" w:color="auto"/>
        <w:left w:val="none" w:sz="0" w:space="0" w:color="auto"/>
        <w:bottom w:val="none" w:sz="0" w:space="0" w:color="auto"/>
        <w:right w:val="none" w:sz="0" w:space="0" w:color="auto"/>
      </w:divBdr>
    </w:div>
    <w:div w:id="538592294">
      <w:bodyDiv w:val="1"/>
      <w:marLeft w:val="0"/>
      <w:marRight w:val="0"/>
      <w:marTop w:val="0"/>
      <w:marBottom w:val="0"/>
      <w:divBdr>
        <w:top w:val="none" w:sz="0" w:space="0" w:color="auto"/>
        <w:left w:val="none" w:sz="0" w:space="0" w:color="auto"/>
        <w:bottom w:val="none" w:sz="0" w:space="0" w:color="auto"/>
        <w:right w:val="none" w:sz="0" w:space="0" w:color="auto"/>
      </w:divBdr>
    </w:div>
    <w:div w:id="540821660">
      <w:bodyDiv w:val="1"/>
      <w:marLeft w:val="0"/>
      <w:marRight w:val="0"/>
      <w:marTop w:val="0"/>
      <w:marBottom w:val="0"/>
      <w:divBdr>
        <w:top w:val="none" w:sz="0" w:space="0" w:color="auto"/>
        <w:left w:val="none" w:sz="0" w:space="0" w:color="auto"/>
        <w:bottom w:val="none" w:sz="0" w:space="0" w:color="auto"/>
        <w:right w:val="none" w:sz="0" w:space="0" w:color="auto"/>
      </w:divBdr>
    </w:div>
    <w:div w:id="543834366">
      <w:bodyDiv w:val="1"/>
      <w:marLeft w:val="0"/>
      <w:marRight w:val="0"/>
      <w:marTop w:val="0"/>
      <w:marBottom w:val="0"/>
      <w:divBdr>
        <w:top w:val="none" w:sz="0" w:space="0" w:color="auto"/>
        <w:left w:val="none" w:sz="0" w:space="0" w:color="auto"/>
        <w:bottom w:val="none" w:sz="0" w:space="0" w:color="auto"/>
        <w:right w:val="none" w:sz="0" w:space="0" w:color="auto"/>
      </w:divBdr>
    </w:div>
    <w:div w:id="544683432">
      <w:bodyDiv w:val="1"/>
      <w:marLeft w:val="0"/>
      <w:marRight w:val="0"/>
      <w:marTop w:val="0"/>
      <w:marBottom w:val="0"/>
      <w:divBdr>
        <w:top w:val="none" w:sz="0" w:space="0" w:color="auto"/>
        <w:left w:val="none" w:sz="0" w:space="0" w:color="auto"/>
        <w:bottom w:val="none" w:sz="0" w:space="0" w:color="auto"/>
        <w:right w:val="none" w:sz="0" w:space="0" w:color="auto"/>
      </w:divBdr>
    </w:div>
    <w:div w:id="545529656">
      <w:bodyDiv w:val="1"/>
      <w:marLeft w:val="0"/>
      <w:marRight w:val="0"/>
      <w:marTop w:val="0"/>
      <w:marBottom w:val="0"/>
      <w:divBdr>
        <w:top w:val="none" w:sz="0" w:space="0" w:color="auto"/>
        <w:left w:val="none" w:sz="0" w:space="0" w:color="auto"/>
        <w:bottom w:val="none" w:sz="0" w:space="0" w:color="auto"/>
        <w:right w:val="none" w:sz="0" w:space="0" w:color="auto"/>
      </w:divBdr>
    </w:div>
    <w:div w:id="545532503">
      <w:bodyDiv w:val="1"/>
      <w:marLeft w:val="0"/>
      <w:marRight w:val="0"/>
      <w:marTop w:val="0"/>
      <w:marBottom w:val="0"/>
      <w:divBdr>
        <w:top w:val="none" w:sz="0" w:space="0" w:color="auto"/>
        <w:left w:val="none" w:sz="0" w:space="0" w:color="auto"/>
        <w:bottom w:val="none" w:sz="0" w:space="0" w:color="auto"/>
        <w:right w:val="none" w:sz="0" w:space="0" w:color="auto"/>
      </w:divBdr>
    </w:div>
    <w:div w:id="548298351">
      <w:bodyDiv w:val="1"/>
      <w:marLeft w:val="0"/>
      <w:marRight w:val="0"/>
      <w:marTop w:val="0"/>
      <w:marBottom w:val="0"/>
      <w:divBdr>
        <w:top w:val="none" w:sz="0" w:space="0" w:color="auto"/>
        <w:left w:val="none" w:sz="0" w:space="0" w:color="auto"/>
        <w:bottom w:val="none" w:sz="0" w:space="0" w:color="auto"/>
        <w:right w:val="none" w:sz="0" w:space="0" w:color="auto"/>
      </w:divBdr>
    </w:div>
    <w:div w:id="549926298">
      <w:bodyDiv w:val="1"/>
      <w:marLeft w:val="0"/>
      <w:marRight w:val="0"/>
      <w:marTop w:val="0"/>
      <w:marBottom w:val="0"/>
      <w:divBdr>
        <w:top w:val="none" w:sz="0" w:space="0" w:color="auto"/>
        <w:left w:val="none" w:sz="0" w:space="0" w:color="auto"/>
        <w:bottom w:val="none" w:sz="0" w:space="0" w:color="auto"/>
        <w:right w:val="none" w:sz="0" w:space="0" w:color="auto"/>
      </w:divBdr>
    </w:div>
    <w:div w:id="550461760">
      <w:bodyDiv w:val="1"/>
      <w:marLeft w:val="0"/>
      <w:marRight w:val="0"/>
      <w:marTop w:val="0"/>
      <w:marBottom w:val="0"/>
      <w:divBdr>
        <w:top w:val="none" w:sz="0" w:space="0" w:color="auto"/>
        <w:left w:val="none" w:sz="0" w:space="0" w:color="auto"/>
        <w:bottom w:val="none" w:sz="0" w:space="0" w:color="auto"/>
        <w:right w:val="none" w:sz="0" w:space="0" w:color="auto"/>
      </w:divBdr>
    </w:div>
    <w:div w:id="553852699">
      <w:bodyDiv w:val="1"/>
      <w:marLeft w:val="0"/>
      <w:marRight w:val="0"/>
      <w:marTop w:val="0"/>
      <w:marBottom w:val="0"/>
      <w:divBdr>
        <w:top w:val="none" w:sz="0" w:space="0" w:color="auto"/>
        <w:left w:val="none" w:sz="0" w:space="0" w:color="auto"/>
        <w:bottom w:val="none" w:sz="0" w:space="0" w:color="auto"/>
        <w:right w:val="none" w:sz="0" w:space="0" w:color="auto"/>
      </w:divBdr>
    </w:div>
    <w:div w:id="555775431">
      <w:bodyDiv w:val="1"/>
      <w:marLeft w:val="0"/>
      <w:marRight w:val="0"/>
      <w:marTop w:val="0"/>
      <w:marBottom w:val="0"/>
      <w:divBdr>
        <w:top w:val="none" w:sz="0" w:space="0" w:color="auto"/>
        <w:left w:val="none" w:sz="0" w:space="0" w:color="auto"/>
        <w:bottom w:val="none" w:sz="0" w:space="0" w:color="auto"/>
        <w:right w:val="none" w:sz="0" w:space="0" w:color="auto"/>
      </w:divBdr>
    </w:div>
    <w:div w:id="555966772">
      <w:bodyDiv w:val="1"/>
      <w:marLeft w:val="0"/>
      <w:marRight w:val="0"/>
      <w:marTop w:val="0"/>
      <w:marBottom w:val="0"/>
      <w:divBdr>
        <w:top w:val="none" w:sz="0" w:space="0" w:color="auto"/>
        <w:left w:val="none" w:sz="0" w:space="0" w:color="auto"/>
        <w:bottom w:val="none" w:sz="0" w:space="0" w:color="auto"/>
        <w:right w:val="none" w:sz="0" w:space="0" w:color="auto"/>
      </w:divBdr>
    </w:div>
    <w:div w:id="556598670">
      <w:bodyDiv w:val="1"/>
      <w:marLeft w:val="0"/>
      <w:marRight w:val="0"/>
      <w:marTop w:val="0"/>
      <w:marBottom w:val="0"/>
      <w:divBdr>
        <w:top w:val="none" w:sz="0" w:space="0" w:color="auto"/>
        <w:left w:val="none" w:sz="0" w:space="0" w:color="auto"/>
        <w:bottom w:val="none" w:sz="0" w:space="0" w:color="auto"/>
        <w:right w:val="none" w:sz="0" w:space="0" w:color="auto"/>
      </w:divBdr>
    </w:div>
    <w:div w:id="556626414">
      <w:bodyDiv w:val="1"/>
      <w:marLeft w:val="0"/>
      <w:marRight w:val="0"/>
      <w:marTop w:val="0"/>
      <w:marBottom w:val="0"/>
      <w:divBdr>
        <w:top w:val="none" w:sz="0" w:space="0" w:color="auto"/>
        <w:left w:val="none" w:sz="0" w:space="0" w:color="auto"/>
        <w:bottom w:val="none" w:sz="0" w:space="0" w:color="auto"/>
        <w:right w:val="none" w:sz="0" w:space="0" w:color="auto"/>
      </w:divBdr>
    </w:div>
    <w:div w:id="557517316">
      <w:bodyDiv w:val="1"/>
      <w:marLeft w:val="0"/>
      <w:marRight w:val="0"/>
      <w:marTop w:val="0"/>
      <w:marBottom w:val="0"/>
      <w:divBdr>
        <w:top w:val="none" w:sz="0" w:space="0" w:color="auto"/>
        <w:left w:val="none" w:sz="0" w:space="0" w:color="auto"/>
        <w:bottom w:val="none" w:sz="0" w:space="0" w:color="auto"/>
        <w:right w:val="none" w:sz="0" w:space="0" w:color="auto"/>
      </w:divBdr>
    </w:div>
    <w:div w:id="561139463">
      <w:bodyDiv w:val="1"/>
      <w:marLeft w:val="0"/>
      <w:marRight w:val="0"/>
      <w:marTop w:val="0"/>
      <w:marBottom w:val="0"/>
      <w:divBdr>
        <w:top w:val="none" w:sz="0" w:space="0" w:color="auto"/>
        <w:left w:val="none" w:sz="0" w:space="0" w:color="auto"/>
        <w:bottom w:val="none" w:sz="0" w:space="0" w:color="auto"/>
        <w:right w:val="none" w:sz="0" w:space="0" w:color="auto"/>
      </w:divBdr>
    </w:div>
    <w:div w:id="561790456">
      <w:bodyDiv w:val="1"/>
      <w:marLeft w:val="0"/>
      <w:marRight w:val="0"/>
      <w:marTop w:val="0"/>
      <w:marBottom w:val="0"/>
      <w:divBdr>
        <w:top w:val="none" w:sz="0" w:space="0" w:color="auto"/>
        <w:left w:val="none" w:sz="0" w:space="0" w:color="auto"/>
        <w:bottom w:val="none" w:sz="0" w:space="0" w:color="auto"/>
        <w:right w:val="none" w:sz="0" w:space="0" w:color="auto"/>
      </w:divBdr>
    </w:div>
    <w:div w:id="562452221">
      <w:bodyDiv w:val="1"/>
      <w:marLeft w:val="0"/>
      <w:marRight w:val="0"/>
      <w:marTop w:val="0"/>
      <w:marBottom w:val="0"/>
      <w:divBdr>
        <w:top w:val="none" w:sz="0" w:space="0" w:color="auto"/>
        <w:left w:val="none" w:sz="0" w:space="0" w:color="auto"/>
        <w:bottom w:val="none" w:sz="0" w:space="0" w:color="auto"/>
        <w:right w:val="none" w:sz="0" w:space="0" w:color="auto"/>
      </w:divBdr>
    </w:div>
    <w:div w:id="563225442">
      <w:bodyDiv w:val="1"/>
      <w:marLeft w:val="0"/>
      <w:marRight w:val="0"/>
      <w:marTop w:val="0"/>
      <w:marBottom w:val="0"/>
      <w:divBdr>
        <w:top w:val="none" w:sz="0" w:space="0" w:color="auto"/>
        <w:left w:val="none" w:sz="0" w:space="0" w:color="auto"/>
        <w:bottom w:val="none" w:sz="0" w:space="0" w:color="auto"/>
        <w:right w:val="none" w:sz="0" w:space="0" w:color="auto"/>
      </w:divBdr>
    </w:div>
    <w:div w:id="566690795">
      <w:bodyDiv w:val="1"/>
      <w:marLeft w:val="0"/>
      <w:marRight w:val="0"/>
      <w:marTop w:val="0"/>
      <w:marBottom w:val="0"/>
      <w:divBdr>
        <w:top w:val="none" w:sz="0" w:space="0" w:color="auto"/>
        <w:left w:val="none" w:sz="0" w:space="0" w:color="auto"/>
        <w:bottom w:val="none" w:sz="0" w:space="0" w:color="auto"/>
        <w:right w:val="none" w:sz="0" w:space="0" w:color="auto"/>
      </w:divBdr>
    </w:div>
    <w:div w:id="568197684">
      <w:bodyDiv w:val="1"/>
      <w:marLeft w:val="0"/>
      <w:marRight w:val="0"/>
      <w:marTop w:val="0"/>
      <w:marBottom w:val="0"/>
      <w:divBdr>
        <w:top w:val="none" w:sz="0" w:space="0" w:color="auto"/>
        <w:left w:val="none" w:sz="0" w:space="0" w:color="auto"/>
        <w:bottom w:val="none" w:sz="0" w:space="0" w:color="auto"/>
        <w:right w:val="none" w:sz="0" w:space="0" w:color="auto"/>
      </w:divBdr>
    </w:div>
    <w:div w:id="572853558">
      <w:bodyDiv w:val="1"/>
      <w:marLeft w:val="0"/>
      <w:marRight w:val="0"/>
      <w:marTop w:val="0"/>
      <w:marBottom w:val="0"/>
      <w:divBdr>
        <w:top w:val="none" w:sz="0" w:space="0" w:color="auto"/>
        <w:left w:val="none" w:sz="0" w:space="0" w:color="auto"/>
        <w:bottom w:val="none" w:sz="0" w:space="0" w:color="auto"/>
        <w:right w:val="none" w:sz="0" w:space="0" w:color="auto"/>
      </w:divBdr>
    </w:div>
    <w:div w:id="574315898">
      <w:bodyDiv w:val="1"/>
      <w:marLeft w:val="0"/>
      <w:marRight w:val="0"/>
      <w:marTop w:val="0"/>
      <w:marBottom w:val="0"/>
      <w:divBdr>
        <w:top w:val="none" w:sz="0" w:space="0" w:color="auto"/>
        <w:left w:val="none" w:sz="0" w:space="0" w:color="auto"/>
        <w:bottom w:val="none" w:sz="0" w:space="0" w:color="auto"/>
        <w:right w:val="none" w:sz="0" w:space="0" w:color="auto"/>
      </w:divBdr>
    </w:div>
    <w:div w:id="576597847">
      <w:bodyDiv w:val="1"/>
      <w:marLeft w:val="0"/>
      <w:marRight w:val="0"/>
      <w:marTop w:val="0"/>
      <w:marBottom w:val="0"/>
      <w:divBdr>
        <w:top w:val="none" w:sz="0" w:space="0" w:color="auto"/>
        <w:left w:val="none" w:sz="0" w:space="0" w:color="auto"/>
        <w:bottom w:val="none" w:sz="0" w:space="0" w:color="auto"/>
        <w:right w:val="none" w:sz="0" w:space="0" w:color="auto"/>
      </w:divBdr>
    </w:div>
    <w:div w:id="577835412">
      <w:bodyDiv w:val="1"/>
      <w:marLeft w:val="0"/>
      <w:marRight w:val="0"/>
      <w:marTop w:val="0"/>
      <w:marBottom w:val="0"/>
      <w:divBdr>
        <w:top w:val="none" w:sz="0" w:space="0" w:color="auto"/>
        <w:left w:val="none" w:sz="0" w:space="0" w:color="auto"/>
        <w:bottom w:val="none" w:sz="0" w:space="0" w:color="auto"/>
        <w:right w:val="none" w:sz="0" w:space="0" w:color="auto"/>
      </w:divBdr>
    </w:div>
    <w:div w:id="579172354">
      <w:bodyDiv w:val="1"/>
      <w:marLeft w:val="0"/>
      <w:marRight w:val="0"/>
      <w:marTop w:val="0"/>
      <w:marBottom w:val="0"/>
      <w:divBdr>
        <w:top w:val="none" w:sz="0" w:space="0" w:color="auto"/>
        <w:left w:val="none" w:sz="0" w:space="0" w:color="auto"/>
        <w:bottom w:val="none" w:sz="0" w:space="0" w:color="auto"/>
        <w:right w:val="none" w:sz="0" w:space="0" w:color="auto"/>
      </w:divBdr>
    </w:div>
    <w:div w:id="579366640">
      <w:bodyDiv w:val="1"/>
      <w:marLeft w:val="0"/>
      <w:marRight w:val="0"/>
      <w:marTop w:val="0"/>
      <w:marBottom w:val="0"/>
      <w:divBdr>
        <w:top w:val="none" w:sz="0" w:space="0" w:color="auto"/>
        <w:left w:val="none" w:sz="0" w:space="0" w:color="auto"/>
        <w:bottom w:val="none" w:sz="0" w:space="0" w:color="auto"/>
        <w:right w:val="none" w:sz="0" w:space="0" w:color="auto"/>
      </w:divBdr>
    </w:div>
    <w:div w:id="580142504">
      <w:bodyDiv w:val="1"/>
      <w:marLeft w:val="0"/>
      <w:marRight w:val="0"/>
      <w:marTop w:val="0"/>
      <w:marBottom w:val="0"/>
      <w:divBdr>
        <w:top w:val="none" w:sz="0" w:space="0" w:color="auto"/>
        <w:left w:val="none" w:sz="0" w:space="0" w:color="auto"/>
        <w:bottom w:val="none" w:sz="0" w:space="0" w:color="auto"/>
        <w:right w:val="none" w:sz="0" w:space="0" w:color="auto"/>
      </w:divBdr>
    </w:div>
    <w:div w:id="582372500">
      <w:bodyDiv w:val="1"/>
      <w:marLeft w:val="0"/>
      <w:marRight w:val="0"/>
      <w:marTop w:val="0"/>
      <w:marBottom w:val="0"/>
      <w:divBdr>
        <w:top w:val="none" w:sz="0" w:space="0" w:color="auto"/>
        <w:left w:val="none" w:sz="0" w:space="0" w:color="auto"/>
        <w:bottom w:val="none" w:sz="0" w:space="0" w:color="auto"/>
        <w:right w:val="none" w:sz="0" w:space="0" w:color="auto"/>
      </w:divBdr>
    </w:div>
    <w:div w:id="582564144">
      <w:bodyDiv w:val="1"/>
      <w:marLeft w:val="0"/>
      <w:marRight w:val="0"/>
      <w:marTop w:val="0"/>
      <w:marBottom w:val="0"/>
      <w:divBdr>
        <w:top w:val="none" w:sz="0" w:space="0" w:color="auto"/>
        <w:left w:val="none" w:sz="0" w:space="0" w:color="auto"/>
        <w:bottom w:val="none" w:sz="0" w:space="0" w:color="auto"/>
        <w:right w:val="none" w:sz="0" w:space="0" w:color="auto"/>
      </w:divBdr>
    </w:div>
    <w:div w:id="583346061">
      <w:bodyDiv w:val="1"/>
      <w:marLeft w:val="0"/>
      <w:marRight w:val="0"/>
      <w:marTop w:val="0"/>
      <w:marBottom w:val="0"/>
      <w:divBdr>
        <w:top w:val="none" w:sz="0" w:space="0" w:color="auto"/>
        <w:left w:val="none" w:sz="0" w:space="0" w:color="auto"/>
        <w:bottom w:val="none" w:sz="0" w:space="0" w:color="auto"/>
        <w:right w:val="none" w:sz="0" w:space="0" w:color="auto"/>
      </w:divBdr>
    </w:div>
    <w:div w:id="584413582">
      <w:bodyDiv w:val="1"/>
      <w:marLeft w:val="0"/>
      <w:marRight w:val="0"/>
      <w:marTop w:val="0"/>
      <w:marBottom w:val="0"/>
      <w:divBdr>
        <w:top w:val="none" w:sz="0" w:space="0" w:color="auto"/>
        <w:left w:val="none" w:sz="0" w:space="0" w:color="auto"/>
        <w:bottom w:val="none" w:sz="0" w:space="0" w:color="auto"/>
        <w:right w:val="none" w:sz="0" w:space="0" w:color="auto"/>
      </w:divBdr>
    </w:div>
    <w:div w:id="585503607">
      <w:bodyDiv w:val="1"/>
      <w:marLeft w:val="0"/>
      <w:marRight w:val="0"/>
      <w:marTop w:val="0"/>
      <w:marBottom w:val="0"/>
      <w:divBdr>
        <w:top w:val="none" w:sz="0" w:space="0" w:color="auto"/>
        <w:left w:val="none" w:sz="0" w:space="0" w:color="auto"/>
        <w:bottom w:val="none" w:sz="0" w:space="0" w:color="auto"/>
        <w:right w:val="none" w:sz="0" w:space="0" w:color="auto"/>
      </w:divBdr>
    </w:div>
    <w:div w:id="586377895">
      <w:bodyDiv w:val="1"/>
      <w:marLeft w:val="0"/>
      <w:marRight w:val="0"/>
      <w:marTop w:val="0"/>
      <w:marBottom w:val="0"/>
      <w:divBdr>
        <w:top w:val="none" w:sz="0" w:space="0" w:color="auto"/>
        <w:left w:val="none" w:sz="0" w:space="0" w:color="auto"/>
        <w:bottom w:val="none" w:sz="0" w:space="0" w:color="auto"/>
        <w:right w:val="none" w:sz="0" w:space="0" w:color="auto"/>
      </w:divBdr>
    </w:div>
    <w:div w:id="588469352">
      <w:bodyDiv w:val="1"/>
      <w:marLeft w:val="0"/>
      <w:marRight w:val="0"/>
      <w:marTop w:val="0"/>
      <w:marBottom w:val="0"/>
      <w:divBdr>
        <w:top w:val="none" w:sz="0" w:space="0" w:color="auto"/>
        <w:left w:val="none" w:sz="0" w:space="0" w:color="auto"/>
        <w:bottom w:val="none" w:sz="0" w:space="0" w:color="auto"/>
        <w:right w:val="none" w:sz="0" w:space="0" w:color="auto"/>
      </w:divBdr>
    </w:div>
    <w:div w:id="592015874">
      <w:bodyDiv w:val="1"/>
      <w:marLeft w:val="0"/>
      <w:marRight w:val="0"/>
      <w:marTop w:val="0"/>
      <w:marBottom w:val="0"/>
      <w:divBdr>
        <w:top w:val="none" w:sz="0" w:space="0" w:color="auto"/>
        <w:left w:val="none" w:sz="0" w:space="0" w:color="auto"/>
        <w:bottom w:val="none" w:sz="0" w:space="0" w:color="auto"/>
        <w:right w:val="none" w:sz="0" w:space="0" w:color="auto"/>
      </w:divBdr>
    </w:div>
    <w:div w:id="593250111">
      <w:bodyDiv w:val="1"/>
      <w:marLeft w:val="0"/>
      <w:marRight w:val="0"/>
      <w:marTop w:val="0"/>
      <w:marBottom w:val="0"/>
      <w:divBdr>
        <w:top w:val="none" w:sz="0" w:space="0" w:color="auto"/>
        <w:left w:val="none" w:sz="0" w:space="0" w:color="auto"/>
        <w:bottom w:val="none" w:sz="0" w:space="0" w:color="auto"/>
        <w:right w:val="none" w:sz="0" w:space="0" w:color="auto"/>
      </w:divBdr>
    </w:div>
    <w:div w:id="593365251">
      <w:bodyDiv w:val="1"/>
      <w:marLeft w:val="0"/>
      <w:marRight w:val="0"/>
      <w:marTop w:val="0"/>
      <w:marBottom w:val="0"/>
      <w:divBdr>
        <w:top w:val="none" w:sz="0" w:space="0" w:color="auto"/>
        <w:left w:val="none" w:sz="0" w:space="0" w:color="auto"/>
        <w:bottom w:val="none" w:sz="0" w:space="0" w:color="auto"/>
        <w:right w:val="none" w:sz="0" w:space="0" w:color="auto"/>
      </w:divBdr>
    </w:div>
    <w:div w:id="593825244">
      <w:bodyDiv w:val="1"/>
      <w:marLeft w:val="0"/>
      <w:marRight w:val="0"/>
      <w:marTop w:val="0"/>
      <w:marBottom w:val="0"/>
      <w:divBdr>
        <w:top w:val="none" w:sz="0" w:space="0" w:color="auto"/>
        <w:left w:val="none" w:sz="0" w:space="0" w:color="auto"/>
        <w:bottom w:val="none" w:sz="0" w:space="0" w:color="auto"/>
        <w:right w:val="none" w:sz="0" w:space="0" w:color="auto"/>
      </w:divBdr>
    </w:div>
    <w:div w:id="596057370">
      <w:bodyDiv w:val="1"/>
      <w:marLeft w:val="0"/>
      <w:marRight w:val="0"/>
      <w:marTop w:val="0"/>
      <w:marBottom w:val="0"/>
      <w:divBdr>
        <w:top w:val="none" w:sz="0" w:space="0" w:color="auto"/>
        <w:left w:val="none" w:sz="0" w:space="0" w:color="auto"/>
        <w:bottom w:val="none" w:sz="0" w:space="0" w:color="auto"/>
        <w:right w:val="none" w:sz="0" w:space="0" w:color="auto"/>
      </w:divBdr>
    </w:div>
    <w:div w:id="596063887">
      <w:bodyDiv w:val="1"/>
      <w:marLeft w:val="0"/>
      <w:marRight w:val="0"/>
      <w:marTop w:val="0"/>
      <w:marBottom w:val="0"/>
      <w:divBdr>
        <w:top w:val="none" w:sz="0" w:space="0" w:color="auto"/>
        <w:left w:val="none" w:sz="0" w:space="0" w:color="auto"/>
        <w:bottom w:val="none" w:sz="0" w:space="0" w:color="auto"/>
        <w:right w:val="none" w:sz="0" w:space="0" w:color="auto"/>
      </w:divBdr>
    </w:div>
    <w:div w:id="597906238">
      <w:bodyDiv w:val="1"/>
      <w:marLeft w:val="0"/>
      <w:marRight w:val="0"/>
      <w:marTop w:val="0"/>
      <w:marBottom w:val="0"/>
      <w:divBdr>
        <w:top w:val="none" w:sz="0" w:space="0" w:color="auto"/>
        <w:left w:val="none" w:sz="0" w:space="0" w:color="auto"/>
        <w:bottom w:val="none" w:sz="0" w:space="0" w:color="auto"/>
        <w:right w:val="none" w:sz="0" w:space="0" w:color="auto"/>
      </w:divBdr>
    </w:div>
    <w:div w:id="597952975">
      <w:bodyDiv w:val="1"/>
      <w:marLeft w:val="0"/>
      <w:marRight w:val="0"/>
      <w:marTop w:val="0"/>
      <w:marBottom w:val="0"/>
      <w:divBdr>
        <w:top w:val="none" w:sz="0" w:space="0" w:color="auto"/>
        <w:left w:val="none" w:sz="0" w:space="0" w:color="auto"/>
        <w:bottom w:val="none" w:sz="0" w:space="0" w:color="auto"/>
        <w:right w:val="none" w:sz="0" w:space="0" w:color="auto"/>
      </w:divBdr>
    </w:div>
    <w:div w:id="598876745">
      <w:bodyDiv w:val="1"/>
      <w:marLeft w:val="0"/>
      <w:marRight w:val="0"/>
      <w:marTop w:val="0"/>
      <w:marBottom w:val="0"/>
      <w:divBdr>
        <w:top w:val="none" w:sz="0" w:space="0" w:color="auto"/>
        <w:left w:val="none" w:sz="0" w:space="0" w:color="auto"/>
        <w:bottom w:val="none" w:sz="0" w:space="0" w:color="auto"/>
        <w:right w:val="none" w:sz="0" w:space="0" w:color="auto"/>
      </w:divBdr>
    </w:div>
    <w:div w:id="600063410">
      <w:bodyDiv w:val="1"/>
      <w:marLeft w:val="0"/>
      <w:marRight w:val="0"/>
      <w:marTop w:val="0"/>
      <w:marBottom w:val="0"/>
      <w:divBdr>
        <w:top w:val="none" w:sz="0" w:space="0" w:color="auto"/>
        <w:left w:val="none" w:sz="0" w:space="0" w:color="auto"/>
        <w:bottom w:val="none" w:sz="0" w:space="0" w:color="auto"/>
        <w:right w:val="none" w:sz="0" w:space="0" w:color="auto"/>
      </w:divBdr>
    </w:div>
    <w:div w:id="603616660">
      <w:bodyDiv w:val="1"/>
      <w:marLeft w:val="0"/>
      <w:marRight w:val="0"/>
      <w:marTop w:val="0"/>
      <w:marBottom w:val="0"/>
      <w:divBdr>
        <w:top w:val="none" w:sz="0" w:space="0" w:color="auto"/>
        <w:left w:val="none" w:sz="0" w:space="0" w:color="auto"/>
        <w:bottom w:val="none" w:sz="0" w:space="0" w:color="auto"/>
        <w:right w:val="none" w:sz="0" w:space="0" w:color="auto"/>
      </w:divBdr>
    </w:div>
    <w:div w:id="603655242">
      <w:bodyDiv w:val="1"/>
      <w:marLeft w:val="0"/>
      <w:marRight w:val="0"/>
      <w:marTop w:val="0"/>
      <w:marBottom w:val="0"/>
      <w:divBdr>
        <w:top w:val="none" w:sz="0" w:space="0" w:color="auto"/>
        <w:left w:val="none" w:sz="0" w:space="0" w:color="auto"/>
        <w:bottom w:val="none" w:sz="0" w:space="0" w:color="auto"/>
        <w:right w:val="none" w:sz="0" w:space="0" w:color="auto"/>
      </w:divBdr>
    </w:div>
    <w:div w:id="605046164">
      <w:bodyDiv w:val="1"/>
      <w:marLeft w:val="0"/>
      <w:marRight w:val="0"/>
      <w:marTop w:val="0"/>
      <w:marBottom w:val="0"/>
      <w:divBdr>
        <w:top w:val="none" w:sz="0" w:space="0" w:color="auto"/>
        <w:left w:val="none" w:sz="0" w:space="0" w:color="auto"/>
        <w:bottom w:val="none" w:sz="0" w:space="0" w:color="auto"/>
        <w:right w:val="none" w:sz="0" w:space="0" w:color="auto"/>
      </w:divBdr>
    </w:div>
    <w:div w:id="605962313">
      <w:bodyDiv w:val="1"/>
      <w:marLeft w:val="0"/>
      <w:marRight w:val="0"/>
      <w:marTop w:val="0"/>
      <w:marBottom w:val="0"/>
      <w:divBdr>
        <w:top w:val="none" w:sz="0" w:space="0" w:color="auto"/>
        <w:left w:val="none" w:sz="0" w:space="0" w:color="auto"/>
        <w:bottom w:val="none" w:sz="0" w:space="0" w:color="auto"/>
        <w:right w:val="none" w:sz="0" w:space="0" w:color="auto"/>
      </w:divBdr>
    </w:div>
    <w:div w:id="606734541">
      <w:bodyDiv w:val="1"/>
      <w:marLeft w:val="0"/>
      <w:marRight w:val="0"/>
      <w:marTop w:val="0"/>
      <w:marBottom w:val="0"/>
      <w:divBdr>
        <w:top w:val="none" w:sz="0" w:space="0" w:color="auto"/>
        <w:left w:val="none" w:sz="0" w:space="0" w:color="auto"/>
        <w:bottom w:val="none" w:sz="0" w:space="0" w:color="auto"/>
        <w:right w:val="none" w:sz="0" w:space="0" w:color="auto"/>
      </w:divBdr>
    </w:div>
    <w:div w:id="608974967">
      <w:bodyDiv w:val="1"/>
      <w:marLeft w:val="0"/>
      <w:marRight w:val="0"/>
      <w:marTop w:val="0"/>
      <w:marBottom w:val="0"/>
      <w:divBdr>
        <w:top w:val="none" w:sz="0" w:space="0" w:color="auto"/>
        <w:left w:val="none" w:sz="0" w:space="0" w:color="auto"/>
        <w:bottom w:val="none" w:sz="0" w:space="0" w:color="auto"/>
        <w:right w:val="none" w:sz="0" w:space="0" w:color="auto"/>
      </w:divBdr>
    </w:div>
    <w:div w:id="611084705">
      <w:bodyDiv w:val="1"/>
      <w:marLeft w:val="0"/>
      <w:marRight w:val="0"/>
      <w:marTop w:val="0"/>
      <w:marBottom w:val="0"/>
      <w:divBdr>
        <w:top w:val="none" w:sz="0" w:space="0" w:color="auto"/>
        <w:left w:val="none" w:sz="0" w:space="0" w:color="auto"/>
        <w:bottom w:val="none" w:sz="0" w:space="0" w:color="auto"/>
        <w:right w:val="none" w:sz="0" w:space="0" w:color="auto"/>
      </w:divBdr>
    </w:div>
    <w:div w:id="612978946">
      <w:bodyDiv w:val="1"/>
      <w:marLeft w:val="0"/>
      <w:marRight w:val="0"/>
      <w:marTop w:val="0"/>
      <w:marBottom w:val="0"/>
      <w:divBdr>
        <w:top w:val="none" w:sz="0" w:space="0" w:color="auto"/>
        <w:left w:val="none" w:sz="0" w:space="0" w:color="auto"/>
        <w:bottom w:val="none" w:sz="0" w:space="0" w:color="auto"/>
        <w:right w:val="none" w:sz="0" w:space="0" w:color="auto"/>
      </w:divBdr>
    </w:div>
    <w:div w:id="613485235">
      <w:bodyDiv w:val="1"/>
      <w:marLeft w:val="0"/>
      <w:marRight w:val="0"/>
      <w:marTop w:val="0"/>
      <w:marBottom w:val="0"/>
      <w:divBdr>
        <w:top w:val="none" w:sz="0" w:space="0" w:color="auto"/>
        <w:left w:val="none" w:sz="0" w:space="0" w:color="auto"/>
        <w:bottom w:val="none" w:sz="0" w:space="0" w:color="auto"/>
        <w:right w:val="none" w:sz="0" w:space="0" w:color="auto"/>
      </w:divBdr>
    </w:div>
    <w:div w:id="614363517">
      <w:bodyDiv w:val="1"/>
      <w:marLeft w:val="0"/>
      <w:marRight w:val="0"/>
      <w:marTop w:val="0"/>
      <w:marBottom w:val="0"/>
      <w:divBdr>
        <w:top w:val="none" w:sz="0" w:space="0" w:color="auto"/>
        <w:left w:val="none" w:sz="0" w:space="0" w:color="auto"/>
        <w:bottom w:val="none" w:sz="0" w:space="0" w:color="auto"/>
        <w:right w:val="none" w:sz="0" w:space="0" w:color="auto"/>
      </w:divBdr>
    </w:div>
    <w:div w:id="616909977">
      <w:bodyDiv w:val="1"/>
      <w:marLeft w:val="0"/>
      <w:marRight w:val="0"/>
      <w:marTop w:val="0"/>
      <w:marBottom w:val="0"/>
      <w:divBdr>
        <w:top w:val="none" w:sz="0" w:space="0" w:color="auto"/>
        <w:left w:val="none" w:sz="0" w:space="0" w:color="auto"/>
        <w:bottom w:val="none" w:sz="0" w:space="0" w:color="auto"/>
        <w:right w:val="none" w:sz="0" w:space="0" w:color="auto"/>
      </w:divBdr>
    </w:div>
    <w:div w:id="618494419">
      <w:bodyDiv w:val="1"/>
      <w:marLeft w:val="0"/>
      <w:marRight w:val="0"/>
      <w:marTop w:val="0"/>
      <w:marBottom w:val="0"/>
      <w:divBdr>
        <w:top w:val="none" w:sz="0" w:space="0" w:color="auto"/>
        <w:left w:val="none" w:sz="0" w:space="0" w:color="auto"/>
        <w:bottom w:val="none" w:sz="0" w:space="0" w:color="auto"/>
        <w:right w:val="none" w:sz="0" w:space="0" w:color="auto"/>
      </w:divBdr>
    </w:div>
    <w:div w:id="619730231">
      <w:bodyDiv w:val="1"/>
      <w:marLeft w:val="0"/>
      <w:marRight w:val="0"/>
      <w:marTop w:val="0"/>
      <w:marBottom w:val="0"/>
      <w:divBdr>
        <w:top w:val="none" w:sz="0" w:space="0" w:color="auto"/>
        <w:left w:val="none" w:sz="0" w:space="0" w:color="auto"/>
        <w:bottom w:val="none" w:sz="0" w:space="0" w:color="auto"/>
        <w:right w:val="none" w:sz="0" w:space="0" w:color="auto"/>
      </w:divBdr>
    </w:div>
    <w:div w:id="624628305">
      <w:bodyDiv w:val="1"/>
      <w:marLeft w:val="0"/>
      <w:marRight w:val="0"/>
      <w:marTop w:val="0"/>
      <w:marBottom w:val="0"/>
      <w:divBdr>
        <w:top w:val="none" w:sz="0" w:space="0" w:color="auto"/>
        <w:left w:val="none" w:sz="0" w:space="0" w:color="auto"/>
        <w:bottom w:val="none" w:sz="0" w:space="0" w:color="auto"/>
        <w:right w:val="none" w:sz="0" w:space="0" w:color="auto"/>
      </w:divBdr>
    </w:div>
    <w:div w:id="628752453">
      <w:bodyDiv w:val="1"/>
      <w:marLeft w:val="0"/>
      <w:marRight w:val="0"/>
      <w:marTop w:val="0"/>
      <w:marBottom w:val="0"/>
      <w:divBdr>
        <w:top w:val="none" w:sz="0" w:space="0" w:color="auto"/>
        <w:left w:val="none" w:sz="0" w:space="0" w:color="auto"/>
        <w:bottom w:val="none" w:sz="0" w:space="0" w:color="auto"/>
        <w:right w:val="none" w:sz="0" w:space="0" w:color="auto"/>
      </w:divBdr>
    </w:div>
    <w:div w:id="629670248">
      <w:bodyDiv w:val="1"/>
      <w:marLeft w:val="0"/>
      <w:marRight w:val="0"/>
      <w:marTop w:val="0"/>
      <w:marBottom w:val="0"/>
      <w:divBdr>
        <w:top w:val="none" w:sz="0" w:space="0" w:color="auto"/>
        <w:left w:val="none" w:sz="0" w:space="0" w:color="auto"/>
        <w:bottom w:val="none" w:sz="0" w:space="0" w:color="auto"/>
        <w:right w:val="none" w:sz="0" w:space="0" w:color="auto"/>
      </w:divBdr>
    </w:div>
    <w:div w:id="630287657">
      <w:bodyDiv w:val="1"/>
      <w:marLeft w:val="0"/>
      <w:marRight w:val="0"/>
      <w:marTop w:val="0"/>
      <w:marBottom w:val="0"/>
      <w:divBdr>
        <w:top w:val="none" w:sz="0" w:space="0" w:color="auto"/>
        <w:left w:val="none" w:sz="0" w:space="0" w:color="auto"/>
        <w:bottom w:val="none" w:sz="0" w:space="0" w:color="auto"/>
        <w:right w:val="none" w:sz="0" w:space="0" w:color="auto"/>
      </w:divBdr>
    </w:div>
    <w:div w:id="630474039">
      <w:bodyDiv w:val="1"/>
      <w:marLeft w:val="0"/>
      <w:marRight w:val="0"/>
      <w:marTop w:val="0"/>
      <w:marBottom w:val="0"/>
      <w:divBdr>
        <w:top w:val="none" w:sz="0" w:space="0" w:color="auto"/>
        <w:left w:val="none" w:sz="0" w:space="0" w:color="auto"/>
        <w:bottom w:val="none" w:sz="0" w:space="0" w:color="auto"/>
        <w:right w:val="none" w:sz="0" w:space="0" w:color="auto"/>
      </w:divBdr>
    </w:div>
    <w:div w:id="631138116">
      <w:bodyDiv w:val="1"/>
      <w:marLeft w:val="0"/>
      <w:marRight w:val="0"/>
      <w:marTop w:val="0"/>
      <w:marBottom w:val="0"/>
      <w:divBdr>
        <w:top w:val="none" w:sz="0" w:space="0" w:color="auto"/>
        <w:left w:val="none" w:sz="0" w:space="0" w:color="auto"/>
        <w:bottom w:val="none" w:sz="0" w:space="0" w:color="auto"/>
        <w:right w:val="none" w:sz="0" w:space="0" w:color="auto"/>
      </w:divBdr>
    </w:div>
    <w:div w:id="632904386">
      <w:bodyDiv w:val="1"/>
      <w:marLeft w:val="0"/>
      <w:marRight w:val="0"/>
      <w:marTop w:val="0"/>
      <w:marBottom w:val="0"/>
      <w:divBdr>
        <w:top w:val="none" w:sz="0" w:space="0" w:color="auto"/>
        <w:left w:val="none" w:sz="0" w:space="0" w:color="auto"/>
        <w:bottom w:val="none" w:sz="0" w:space="0" w:color="auto"/>
        <w:right w:val="none" w:sz="0" w:space="0" w:color="auto"/>
      </w:divBdr>
    </w:div>
    <w:div w:id="633946329">
      <w:bodyDiv w:val="1"/>
      <w:marLeft w:val="0"/>
      <w:marRight w:val="0"/>
      <w:marTop w:val="0"/>
      <w:marBottom w:val="0"/>
      <w:divBdr>
        <w:top w:val="none" w:sz="0" w:space="0" w:color="auto"/>
        <w:left w:val="none" w:sz="0" w:space="0" w:color="auto"/>
        <w:bottom w:val="none" w:sz="0" w:space="0" w:color="auto"/>
        <w:right w:val="none" w:sz="0" w:space="0" w:color="auto"/>
      </w:divBdr>
    </w:div>
    <w:div w:id="634799889">
      <w:bodyDiv w:val="1"/>
      <w:marLeft w:val="0"/>
      <w:marRight w:val="0"/>
      <w:marTop w:val="0"/>
      <w:marBottom w:val="0"/>
      <w:divBdr>
        <w:top w:val="none" w:sz="0" w:space="0" w:color="auto"/>
        <w:left w:val="none" w:sz="0" w:space="0" w:color="auto"/>
        <w:bottom w:val="none" w:sz="0" w:space="0" w:color="auto"/>
        <w:right w:val="none" w:sz="0" w:space="0" w:color="auto"/>
      </w:divBdr>
    </w:div>
    <w:div w:id="636035620">
      <w:bodyDiv w:val="1"/>
      <w:marLeft w:val="0"/>
      <w:marRight w:val="0"/>
      <w:marTop w:val="0"/>
      <w:marBottom w:val="0"/>
      <w:divBdr>
        <w:top w:val="none" w:sz="0" w:space="0" w:color="auto"/>
        <w:left w:val="none" w:sz="0" w:space="0" w:color="auto"/>
        <w:bottom w:val="none" w:sz="0" w:space="0" w:color="auto"/>
        <w:right w:val="none" w:sz="0" w:space="0" w:color="auto"/>
      </w:divBdr>
    </w:div>
    <w:div w:id="636568310">
      <w:bodyDiv w:val="1"/>
      <w:marLeft w:val="0"/>
      <w:marRight w:val="0"/>
      <w:marTop w:val="0"/>
      <w:marBottom w:val="0"/>
      <w:divBdr>
        <w:top w:val="none" w:sz="0" w:space="0" w:color="auto"/>
        <w:left w:val="none" w:sz="0" w:space="0" w:color="auto"/>
        <w:bottom w:val="none" w:sz="0" w:space="0" w:color="auto"/>
        <w:right w:val="none" w:sz="0" w:space="0" w:color="auto"/>
      </w:divBdr>
    </w:div>
    <w:div w:id="637535658">
      <w:bodyDiv w:val="1"/>
      <w:marLeft w:val="0"/>
      <w:marRight w:val="0"/>
      <w:marTop w:val="0"/>
      <w:marBottom w:val="0"/>
      <w:divBdr>
        <w:top w:val="none" w:sz="0" w:space="0" w:color="auto"/>
        <w:left w:val="none" w:sz="0" w:space="0" w:color="auto"/>
        <w:bottom w:val="none" w:sz="0" w:space="0" w:color="auto"/>
        <w:right w:val="none" w:sz="0" w:space="0" w:color="auto"/>
      </w:divBdr>
    </w:div>
    <w:div w:id="638418835">
      <w:bodyDiv w:val="1"/>
      <w:marLeft w:val="0"/>
      <w:marRight w:val="0"/>
      <w:marTop w:val="0"/>
      <w:marBottom w:val="0"/>
      <w:divBdr>
        <w:top w:val="none" w:sz="0" w:space="0" w:color="auto"/>
        <w:left w:val="none" w:sz="0" w:space="0" w:color="auto"/>
        <w:bottom w:val="none" w:sz="0" w:space="0" w:color="auto"/>
        <w:right w:val="none" w:sz="0" w:space="0" w:color="auto"/>
      </w:divBdr>
    </w:div>
    <w:div w:id="640110707">
      <w:bodyDiv w:val="1"/>
      <w:marLeft w:val="0"/>
      <w:marRight w:val="0"/>
      <w:marTop w:val="0"/>
      <w:marBottom w:val="0"/>
      <w:divBdr>
        <w:top w:val="none" w:sz="0" w:space="0" w:color="auto"/>
        <w:left w:val="none" w:sz="0" w:space="0" w:color="auto"/>
        <w:bottom w:val="none" w:sz="0" w:space="0" w:color="auto"/>
        <w:right w:val="none" w:sz="0" w:space="0" w:color="auto"/>
      </w:divBdr>
    </w:div>
    <w:div w:id="642581653">
      <w:bodyDiv w:val="1"/>
      <w:marLeft w:val="0"/>
      <w:marRight w:val="0"/>
      <w:marTop w:val="0"/>
      <w:marBottom w:val="0"/>
      <w:divBdr>
        <w:top w:val="none" w:sz="0" w:space="0" w:color="auto"/>
        <w:left w:val="none" w:sz="0" w:space="0" w:color="auto"/>
        <w:bottom w:val="none" w:sz="0" w:space="0" w:color="auto"/>
        <w:right w:val="none" w:sz="0" w:space="0" w:color="auto"/>
      </w:divBdr>
    </w:div>
    <w:div w:id="642854103">
      <w:bodyDiv w:val="1"/>
      <w:marLeft w:val="0"/>
      <w:marRight w:val="0"/>
      <w:marTop w:val="0"/>
      <w:marBottom w:val="0"/>
      <w:divBdr>
        <w:top w:val="none" w:sz="0" w:space="0" w:color="auto"/>
        <w:left w:val="none" w:sz="0" w:space="0" w:color="auto"/>
        <w:bottom w:val="none" w:sz="0" w:space="0" w:color="auto"/>
        <w:right w:val="none" w:sz="0" w:space="0" w:color="auto"/>
      </w:divBdr>
    </w:div>
    <w:div w:id="643435243">
      <w:bodyDiv w:val="1"/>
      <w:marLeft w:val="0"/>
      <w:marRight w:val="0"/>
      <w:marTop w:val="0"/>
      <w:marBottom w:val="0"/>
      <w:divBdr>
        <w:top w:val="none" w:sz="0" w:space="0" w:color="auto"/>
        <w:left w:val="none" w:sz="0" w:space="0" w:color="auto"/>
        <w:bottom w:val="none" w:sz="0" w:space="0" w:color="auto"/>
        <w:right w:val="none" w:sz="0" w:space="0" w:color="auto"/>
      </w:divBdr>
    </w:div>
    <w:div w:id="646131591">
      <w:bodyDiv w:val="1"/>
      <w:marLeft w:val="0"/>
      <w:marRight w:val="0"/>
      <w:marTop w:val="0"/>
      <w:marBottom w:val="0"/>
      <w:divBdr>
        <w:top w:val="none" w:sz="0" w:space="0" w:color="auto"/>
        <w:left w:val="none" w:sz="0" w:space="0" w:color="auto"/>
        <w:bottom w:val="none" w:sz="0" w:space="0" w:color="auto"/>
        <w:right w:val="none" w:sz="0" w:space="0" w:color="auto"/>
      </w:divBdr>
    </w:div>
    <w:div w:id="648556652">
      <w:bodyDiv w:val="1"/>
      <w:marLeft w:val="0"/>
      <w:marRight w:val="0"/>
      <w:marTop w:val="0"/>
      <w:marBottom w:val="0"/>
      <w:divBdr>
        <w:top w:val="none" w:sz="0" w:space="0" w:color="auto"/>
        <w:left w:val="none" w:sz="0" w:space="0" w:color="auto"/>
        <w:bottom w:val="none" w:sz="0" w:space="0" w:color="auto"/>
        <w:right w:val="none" w:sz="0" w:space="0" w:color="auto"/>
      </w:divBdr>
    </w:div>
    <w:div w:id="649211332">
      <w:bodyDiv w:val="1"/>
      <w:marLeft w:val="0"/>
      <w:marRight w:val="0"/>
      <w:marTop w:val="0"/>
      <w:marBottom w:val="0"/>
      <w:divBdr>
        <w:top w:val="none" w:sz="0" w:space="0" w:color="auto"/>
        <w:left w:val="none" w:sz="0" w:space="0" w:color="auto"/>
        <w:bottom w:val="none" w:sz="0" w:space="0" w:color="auto"/>
        <w:right w:val="none" w:sz="0" w:space="0" w:color="auto"/>
      </w:divBdr>
    </w:div>
    <w:div w:id="654260693">
      <w:bodyDiv w:val="1"/>
      <w:marLeft w:val="0"/>
      <w:marRight w:val="0"/>
      <w:marTop w:val="0"/>
      <w:marBottom w:val="0"/>
      <w:divBdr>
        <w:top w:val="none" w:sz="0" w:space="0" w:color="auto"/>
        <w:left w:val="none" w:sz="0" w:space="0" w:color="auto"/>
        <w:bottom w:val="none" w:sz="0" w:space="0" w:color="auto"/>
        <w:right w:val="none" w:sz="0" w:space="0" w:color="auto"/>
      </w:divBdr>
    </w:div>
    <w:div w:id="656107719">
      <w:bodyDiv w:val="1"/>
      <w:marLeft w:val="0"/>
      <w:marRight w:val="0"/>
      <w:marTop w:val="0"/>
      <w:marBottom w:val="0"/>
      <w:divBdr>
        <w:top w:val="none" w:sz="0" w:space="0" w:color="auto"/>
        <w:left w:val="none" w:sz="0" w:space="0" w:color="auto"/>
        <w:bottom w:val="none" w:sz="0" w:space="0" w:color="auto"/>
        <w:right w:val="none" w:sz="0" w:space="0" w:color="auto"/>
      </w:divBdr>
    </w:div>
    <w:div w:id="658853394">
      <w:bodyDiv w:val="1"/>
      <w:marLeft w:val="0"/>
      <w:marRight w:val="0"/>
      <w:marTop w:val="0"/>
      <w:marBottom w:val="0"/>
      <w:divBdr>
        <w:top w:val="none" w:sz="0" w:space="0" w:color="auto"/>
        <w:left w:val="none" w:sz="0" w:space="0" w:color="auto"/>
        <w:bottom w:val="none" w:sz="0" w:space="0" w:color="auto"/>
        <w:right w:val="none" w:sz="0" w:space="0" w:color="auto"/>
      </w:divBdr>
    </w:div>
    <w:div w:id="658921069">
      <w:bodyDiv w:val="1"/>
      <w:marLeft w:val="0"/>
      <w:marRight w:val="0"/>
      <w:marTop w:val="0"/>
      <w:marBottom w:val="0"/>
      <w:divBdr>
        <w:top w:val="none" w:sz="0" w:space="0" w:color="auto"/>
        <w:left w:val="none" w:sz="0" w:space="0" w:color="auto"/>
        <w:bottom w:val="none" w:sz="0" w:space="0" w:color="auto"/>
        <w:right w:val="none" w:sz="0" w:space="0" w:color="auto"/>
      </w:divBdr>
    </w:div>
    <w:div w:id="659230747">
      <w:bodyDiv w:val="1"/>
      <w:marLeft w:val="0"/>
      <w:marRight w:val="0"/>
      <w:marTop w:val="0"/>
      <w:marBottom w:val="0"/>
      <w:divBdr>
        <w:top w:val="none" w:sz="0" w:space="0" w:color="auto"/>
        <w:left w:val="none" w:sz="0" w:space="0" w:color="auto"/>
        <w:bottom w:val="none" w:sz="0" w:space="0" w:color="auto"/>
        <w:right w:val="none" w:sz="0" w:space="0" w:color="auto"/>
      </w:divBdr>
    </w:div>
    <w:div w:id="660430749">
      <w:bodyDiv w:val="1"/>
      <w:marLeft w:val="0"/>
      <w:marRight w:val="0"/>
      <w:marTop w:val="0"/>
      <w:marBottom w:val="0"/>
      <w:divBdr>
        <w:top w:val="none" w:sz="0" w:space="0" w:color="auto"/>
        <w:left w:val="none" w:sz="0" w:space="0" w:color="auto"/>
        <w:bottom w:val="none" w:sz="0" w:space="0" w:color="auto"/>
        <w:right w:val="none" w:sz="0" w:space="0" w:color="auto"/>
      </w:divBdr>
    </w:div>
    <w:div w:id="661545758">
      <w:bodyDiv w:val="1"/>
      <w:marLeft w:val="0"/>
      <w:marRight w:val="0"/>
      <w:marTop w:val="0"/>
      <w:marBottom w:val="0"/>
      <w:divBdr>
        <w:top w:val="none" w:sz="0" w:space="0" w:color="auto"/>
        <w:left w:val="none" w:sz="0" w:space="0" w:color="auto"/>
        <w:bottom w:val="none" w:sz="0" w:space="0" w:color="auto"/>
        <w:right w:val="none" w:sz="0" w:space="0" w:color="auto"/>
      </w:divBdr>
    </w:div>
    <w:div w:id="662392354">
      <w:bodyDiv w:val="1"/>
      <w:marLeft w:val="0"/>
      <w:marRight w:val="0"/>
      <w:marTop w:val="0"/>
      <w:marBottom w:val="0"/>
      <w:divBdr>
        <w:top w:val="none" w:sz="0" w:space="0" w:color="auto"/>
        <w:left w:val="none" w:sz="0" w:space="0" w:color="auto"/>
        <w:bottom w:val="none" w:sz="0" w:space="0" w:color="auto"/>
        <w:right w:val="none" w:sz="0" w:space="0" w:color="auto"/>
      </w:divBdr>
    </w:div>
    <w:div w:id="668170625">
      <w:bodyDiv w:val="1"/>
      <w:marLeft w:val="0"/>
      <w:marRight w:val="0"/>
      <w:marTop w:val="0"/>
      <w:marBottom w:val="0"/>
      <w:divBdr>
        <w:top w:val="none" w:sz="0" w:space="0" w:color="auto"/>
        <w:left w:val="none" w:sz="0" w:space="0" w:color="auto"/>
        <w:bottom w:val="none" w:sz="0" w:space="0" w:color="auto"/>
        <w:right w:val="none" w:sz="0" w:space="0" w:color="auto"/>
      </w:divBdr>
    </w:div>
    <w:div w:id="669136075">
      <w:bodyDiv w:val="1"/>
      <w:marLeft w:val="0"/>
      <w:marRight w:val="0"/>
      <w:marTop w:val="0"/>
      <w:marBottom w:val="0"/>
      <w:divBdr>
        <w:top w:val="none" w:sz="0" w:space="0" w:color="auto"/>
        <w:left w:val="none" w:sz="0" w:space="0" w:color="auto"/>
        <w:bottom w:val="none" w:sz="0" w:space="0" w:color="auto"/>
        <w:right w:val="none" w:sz="0" w:space="0" w:color="auto"/>
      </w:divBdr>
    </w:div>
    <w:div w:id="669941555">
      <w:bodyDiv w:val="1"/>
      <w:marLeft w:val="0"/>
      <w:marRight w:val="0"/>
      <w:marTop w:val="0"/>
      <w:marBottom w:val="0"/>
      <w:divBdr>
        <w:top w:val="none" w:sz="0" w:space="0" w:color="auto"/>
        <w:left w:val="none" w:sz="0" w:space="0" w:color="auto"/>
        <w:bottom w:val="none" w:sz="0" w:space="0" w:color="auto"/>
        <w:right w:val="none" w:sz="0" w:space="0" w:color="auto"/>
      </w:divBdr>
    </w:div>
    <w:div w:id="671954863">
      <w:bodyDiv w:val="1"/>
      <w:marLeft w:val="0"/>
      <w:marRight w:val="0"/>
      <w:marTop w:val="0"/>
      <w:marBottom w:val="0"/>
      <w:divBdr>
        <w:top w:val="none" w:sz="0" w:space="0" w:color="auto"/>
        <w:left w:val="none" w:sz="0" w:space="0" w:color="auto"/>
        <w:bottom w:val="none" w:sz="0" w:space="0" w:color="auto"/>
        <w:right w:val="none" w:sz="0" w:space="0" w:color="auto"/>
      </w:divBdr>
    </w:div>
    <w:div w:id="672268948">
      <w:bodyDiv w:val="1"/>
      <w:marLeft w:val="0"/>
      <w:marRight w:val="0"/>
      <w:marTop w:val="0"/>
      <w:marBottom w:val="0"/>
      <w:divBdr>
        <w:top w:val="none" w:sz="0" w:space="0" w:color="auto"/>
        <w:left w:val="none" w:sz="0" w:space="0" w:color="auto"/>
        <w:bottom w:val="none" w:sz="0" w:space="0" w:color="auto"/>
        <w:right w:val="none" w:sz="0" w:space="0" w:color="auto"/>
      </w:divBdr>
    </w:div>
    <w:div w:id="674917507">
      <w:bodyDiv w:val="1"/>
      <w:marLeft w:val="0"/>
      <w:marRight w:val="0"/>
      <w:marTop w:val="0"/>
      <w:marBottom w:val="0"/>
      <w:divBdr>
        <w:top w:val="none" w:sz="0" w:space="0" w:color="auto"/>
        <w:left w:val="none" w:sz="0" w:space="0" w:color="auto"/>
        <w:bottom w:val="none" w:sz="0" w:space="0" w:color="auto"/>
        <w:right w:val="none" w:sz="0" w:space="0" w:color="auto"/>
      </w:divBdr>
    </w:div>
    <w:div w:id="675884826">
      <w:bodyDiv w:val="1"/>
      <w:marLeft w:val="0"/>
      <w:marRight w:val="0"/>
      <w:marTop w:val="0"/>
      <w:marBottom w:val="0"/>
      <w:divBdr>
        <w:top w:val="none" w:sz="0" w:space="0" w:color="auto"/>
        <w:left w:val="none" w:sz="0" w:space="0" w:color="auto"/>
        <w:bottom w:val="none" w:sz="0" w:space="0" w:color="auto"/>
        <w:right w:val="none" w:sz="0" w:space="0" w:color="auto"/>
      </w:divBdr>
    </w:div>
    <w:div w:id="679043126">
      <w:bodyDiv w:val="1"/>
      <w:marLeft w:val="0"/>
      <w:marRight w:val="0"/>
      <w:marTop w:val="0"/>
      <w:marBottom w:val="0"/>
      <w:divBdr>
        <w:top w:val="none" w:sz="0" w:space="0" w:color="auto"/>
        <w:left w:val="none" w:sz="0" w:space="0" w:color="auto"/>
        <w:bottom w:val="none" w:sz="0" w:space="0" w:color="auto"/>
        <w:right w:val="none" w:sz="0" w:space="0" w:color="auto"/>
      </w:divBdr>
    </w:div>
    <w:div w:id="679115388">
      <w:bodyDiv w:val="1"/>
      <w:marLeft w:val="0"/>
      <w:marRight w:val="0"/>
      <w:marTop w:val="0"/>
      <w:marBottom w:val="0"/>
      <w:divBdr>
        <w:top w:val="none" w:sz="0" w:space="0" w:color="auto"/>
        <w:left w:val="none" w:sz="0" w:space="0" w:color="auto"/>
        <w:bottom w:val="none" w:sz="0" w:space="0" w:color="auto"/>
        <w:right w:val="none" w:sz="0" w:space="0" w:color="auto"/>
      </w:divBdr>
    </w:div>
    <w:div w:id="679821144">
      <w:bodyDiv w:val="1"/>
      <w:marLeft w:val="0"/>
      <w:marRight w:val="0"/>
      <w:marTop w:val="0"/>
      <w:marBottom w:val="0"/>
      <w:divBdr>
        <w:top w:val="none" w:sz="0" w:space="0" w:color="auto"/>
        <w:left w:val="none" w:sz="0" w:space="0" w:color="auto"/>
        <w:bottom w:val="none" w:sz="0" w:space="0" w:color="auto"/>
        <w:right w:val="none" w:sz="0" w:space="0" w:color="auto"/>
      </w:divBdr>
    </w:div>
    <w:div w:id="681056407">
      <w:bodyDiv w:val="1"/>
      <w:marLeft w:val="0"/>
      <w:marRight w:val="0"/>
      <w:marTop w:val="0"/>
      <w:marBottom w:val="0"/>
      <w:divBdr>
        <w:top w:val="none" w:sz="0" w:space="0" w:color="auto"/>
        <w:left w:val="none" w:sz="0" w:space="0" w:color="auto"/>
        <w:bottom w:val="none" w:sz="0" w:space="0" w:color="auto"/>
        <w:right w:val="none" w:sz="0" w:space="0" w:color="auto"/>
      </w:divBdr>
    </w:div>
    <w:div w:id="683628599">
      <w:bodyDiv w:val="1"/>
      <w:marLeft w:val="0"/>
      <w:marRight w:val="0"/>
      <w:marTop w:val="0"/>
      <w:marBottom w:val="0"/>
      <w:divBdr>
        <w:top w:val="none" w:sz="0" w:space="0" w:color="auto"/>
        <w:left w:val="none" w:sz="0" w:space="0" w:color="auto"/>
        <w:bottom w:val="none" w:sz="0" w:space="0" w:color="auto"/>
        <w:right w:val="none" w:sz="0" w:space="0" w:color="auto"/>
      </w:divBdr>
    </w:div>
    <w:div w:id="684136037">
      <w:bodyDiv w:val="1"/>
      <w:marLeft w:val="0"/>
      <w:marRight w:val="0"/>
      <w:marTop w:val="0"/>
      <w:marBottom w:val="0"/>
      <w:divBdr>
        <w:top w:val="none" w:sz="0" w:space="0" w:color="auto"/>
        <w:left w:val="none" w:sz="0" w:space="0" w:color="auto"/>
        <w:bottom w:val="none" w:sz="0" w:space="0" w:color="auto"/>
        <w:right w:val="none" w:sz="0" w:space="0" w:color="auto"/>
      </w:divBdr>
    </w:div>
    <w:div w:id="687373086">
      <w:bodyDiv w:val="1"/>
      <w:marLeft w:val="0"/>
      <w:marRight w:val="0"/>
      <w:marTop w:val="0"/>
      <w:marBottom w:val="0"/>
      <w:divBdr>
        <w:top w:val="none" w:sz="0" w:space="0" w:color="auto"/>
        <w:left w:val="none" w:sz="0" w:space="0" w:color="auto"/>
        <w:bottom w:val="none" w:sz="0" w:space="0" w:color="auto"/>
        <w:right w:val="none" w:sz="0" w:space="0" w:color="auto"/>
      </w:divBdr>
    </w:div>
    <w:div w:id="687559897">
      <w:bodyDiv w:val="1"/>
      <w:marLeft w:val="0"/>
      <w:marRight w:val="0"/>
      <w:marTop w:val="0"/>
      <w:marBottom w:val="0"/>
      <w:divBdr>
        <w:top w:val="none" w:sz="0" w:space="0" w:color="auto"/>
        <w:left w:val="none" w:sz="0" w:space="0" w:color="auto"/>
        <w:bottom w:val="none" w:sz="0" w:space="0" w:color="auto"/>
        <w:right w:val="none" w:sz="0" w:space="0" w:color="auto"/>
      </w:divBdr>
    </w:div>
    <w:div w:id="689070625">
      <w:bodyDiv w:val="1"/>
      <w:marLeft w:val="0"/>
      <w:marRight w:val="0"/>
      <w:marTop w:val="0"/>
      <w:marBottom w:val="0"/>
      <w:divBdr>
        <w:top w:val="none" w:sz="0" w:space="0" w:color="auto"/>
        <w:left w:val="none" w:sz="0" w:space="0" w:color="auto"/>
        <w:bottom w:val="none" w:sz="0" w:space="0" w:color="auto"/>
        <w:right w:val="none" w:sz="0" w:space="0" w:color="auto"/>
      </w:divBdr>
    </w:div>
    <w:div w:id="689918563">
      <w:bodyDiv w:val="1"/>
      <w:marLeft w:val="0"/>
      <w:marRight w:val="0"/>
      <w:marTop w:val="0"/>
      <w:marBottom w:val="0"/>
      <w:divBdr>
        <w:top w:val="none" w:sz="0" w:space="0" w:color="auto"/>
        <w:left w:val="none" w:sz="0" w:space="0" w:color="auto"/>
        <w:bottom w:val="none" w:sz="0" w:space="0" w:color="auto"/>
        <w:right w:val="none" w:sz="0" w:space="0" w:color="auto"/>
      </w:divBdr>
    </w:div>
    <w:div w:id="692221638">
      <w:bodyDiv w:val="1"/>
      <w:marLeft w:val="0"/>
      <w:marRight w:val="0"/>
      <w:marTop w:val="0"/>
      <w:marBottom w:val="0"/>
      <w:divBdr>
        <w:top w:val="none" w:sz="0" w:space="0" w:color="auto"/>
        <w:left w:val="none" w:sz="0" w:space="0" w:color="auto"/>
        <w:bottom w:val="none" w:sz="0" w:space="0" w:color="auto"/>
        <w:right w:val="none" w:sz="0" w:space="0" w:color="auto"/>
      </w:divBdr>
    </w:div>
    <w:div w:id="692731031">
      <w:bodyDiv w:val="1"/>
      <w:marLeft w:val="0"/>
      <w:marRight w:val="0"/>
      <w:marTop w:val="0"/>
      <w:marBottom w:val="0"/>
      <w:divBdr>
        <w:top w:val="none" w:sz="0" w:space="0" w:color="auto"/>
        <w:left w:val="none" w:sz="0" w:space="0" w:color="auto"/>
        <w:bottom w:val="none" w:sz="0" w:space="0" w:color="auto"/>
        <w:right w:val="none" w:sz="0" w:space="0" w:color="auto"/>
      </w:divBdr>
    </w:div>
    <w:div w:id="694036124">
      <w:bodyDiv w:val="1"/>
      <w:marLeft w:val="0"/>
      <w:marRight w:val="0"/>
      <w:marTop w:val="0"/>
      <w:marBottom w:val="0"/>
      <w:divBdr>
        <w:top w:val="none" w:sz="0" w:space="0" w:color="auto"/>
        <w:left w:val="none" w:sz="0" w:space="0" w:color="auto"/>
        <w:bottom w:val="none" w:sz="0" w:space="0" w:color="auto"/>
        <w:right w:val="none" w:sz="0" w:space="0" w:color="auto"/>
      </w:divBdr>
    </w:div>
    <w:div w:id="696782710">
      <w:bodyDiv w:val="1"/>
      <w:marLeft w:val="0"/>
      <w:marRight w:val="0"/>
      <w:marTop w:val="0"/>
      <w:marBottom w:val="0"/>
      <w:divBdr>
        <w:top w:val="none" w:sz="0" w:space="0" w:color="auto"/>
        <w:left w:val="none" w:sz="0" w:space="0" w:color="auto"/>
        <w:bottom w:val="none" w:sz="0" w:space="0" w:color="auto"/>
        <w:right w:val="none" w:sz="0" w:space="0" w:color="auto"/>
      </w:divBdr>
    </w:div>
    <w:div w:id="699432118">
      <w:bodyDiv w:val="1"/>
      <w:marLeft w:val="0"/>
      <w:marRight w:val="0"/>
      <w:marTop w:val="0"/>
      <w:marBottom w:val="0"/>
      <w:divBdr>
        <w:top w:val="none" w:sz="0" w:space="0" w:color="auto"/>
        <w:left w:val="none" w:sz="0" w:space="0" w:color="auto"/>
        <w:bottom w:val="none" w:sz="0" w:space="0" w:color="auto"/>
        <w:right w:val="none" w:sz="0" w:space="0" w:color="auto"/>
      </w:divBdr>
    </w:div>
    <w:div w:id="699744899">
      <w:bodyDiv w:val="1"/>
      <w:marLeft w:val="0"/>
      <w:marRight w:val="0"/>
      <w:marTop w:val="0"/>
      <w:marBottom w:val="0"/>
      <w:divBdr>
        <w:top w:val="none" w:sz="0" w:space="0" w:color="auto"/>
        <w:left w:val="none" w:sz="0" w:space="0" w:color="auto"/>
        <w:bottom w:val="none" w:sz="0" w:space="0" w:color="auto"/>
        <w:right w:val="none" w:sz="0" w:space="0" w:color="auto"/>
      </w:divBdr>
    </w:div>
    <w:div w:id="701830744">
      <w:bodyDiv w:val="1"/>
      <w:marLeft w:val="0"/>
      <w:marRight w:val="0"/>
      <w:marTop w:val="0"/>
      <w:marBottom w:val="0"/>
      <w:divBdr>
        <w:top w:val="none" w:sz="0" w:space="0" w:color="auto"/>
        <w:left w:val="none" w:sz="0" w:space="0" w:color="auto"/>
        <w:bottom w:val="none" w:sz="0" w:space="0" w:color="auto"/>
        <w:right w:val="none" w:sz="0" w:space="0" w:color="auto"/>
      </w:divBdr>
    </w:div>
    <w:div w:id="702050633">
      <w:bodyDiv w:val="1"/>
      <w:marLeft w:val="0"/>
      <w:marRight w:val="0"/>
      <w:marTop w:val="0"/>
      <w:marBottom w:val="0"/>
      <w:divBdr>
        <w:top w:val="none" w:sz="0" w:space="0" w:color="auto"/>
        <w:left w:val="none" w:sz="0" w:space="0" w:color="auto"/>
        <w:bottom w:val="none" w:sz="0" w:space="0" w:color="auto"/>
        <w:right w:val="none" w:sz="0" w:space="0" w:color="auto"/>
      </w:divBdr>
    </w:div>
    <w:div w:id="704673266">
      <w:bodyDiv w:val="1"/>
      <w:marLeft w:val="0"/>
      <w:marRight w:val="0"/>
      <w:marTop w:val="0"/>
      <w:marBottom w:val="0"/>
      <w:divBdr>
        <w:top w:val="none" w:sz="0" w:space="0" w:color="auto"/>
        <w:left w:val="none" w:sz="0" w:space="0" w:color="auto"/>
        <w:bottom w:val="none" w:sz="0" w:space="0" w:color="auto"/>
        <w:right w:val="none" w:sz="0" w:space="0" w:color="auto"/>
      </w:divBdr>
    </w:div>
    <w:div w:id="705757808">
      <w:bodyDiv w:val="1"/>
      <w:marLeft w:val="0"/>
      <w:marRight w:val="0"/>
      <w:marTop w:val="0"/>
      <w:marBottom w:val="0"/>
      <w:divBdr>
        <w:top w:val="none" w:sz="0" w:space="0" w:color="auto"/>
        <w:left w:val="none" w:sz="0" w:space="0" w:color="auto"/>
        <w:bottom w:val="none" w:sz="0" w:space="0" w:color="auto"/>
        <w:right w:val="none" w:sz="0" w:space="0" w:color="auto"/>
      </w:divBdr>
    </w:div>
    <w:div w:id="706444702">
      <w:bodyDiv w:val="1"/>
      <w:marLeft w:val="0"/>
      <w:marRight w:val="0"/>
      <w:marTop w:val="0"/>
      <w:marBottom w:val="0"/>
      <w:divBdr>
        <w:top w:val="none" w:sz="0" w:space="0" w:color="auto"/>
        <w:left w:val="none" w:sz="0" w:space="0" w:color="auto"/>
        <w:bottom w:val="none" w:sz="0" w:space="0" w:color="auto"/>
        <w:right w:val="none" w:sz="0" w:space="0" w:color="auto"/>
      </w:divBdr>
    </w:div>
    <w:div w:id="706681361">
      <w:bodyDiv w:val="1"/>
      <w:marLeft w:val="0"/>
      <w:marRight w:val="0"/>
      <w:marTop w:val="0"/>
      <w:marBottom w:val="0"/>
      <w:divBdr>
        <w:top w:val="none" w:sz="0" w:space="0" w:color="auto"/>
        <w:left w:val="none" w:sz="0" w:space="0" w:color="auto"/>
        <w:bottom w:val="none" w:sz="0" w:space="0" w:color="auto"/>
        <w:right w:val="none" w:sz="0" w:space="0" w:color="auto"/>
      </w:divBdr>
    </w:div>
    <w:div w:id="709110211">
      <w:bodyDiv w:val="1"/>
      <w:marLeft w:val="0"/>
      <w:marRight w:val="0"/>
      <w:marTop w:val="0"/>
      <w:marBottom w:val="0"/>
      <w:divBdr>
        <w:top w:val="none" w:sz="0" w:space="0" w:color="auto"/>
        <w:left w:val="none" w:sz="0" w:space="0" w:color="auto"/>
        <w:bottom w:val="none" w:sz="0" w:space="0" w:color="auto"/>
        <w:right w:val="none" w:sz="0" w:space="0" w:color="auto"/>
      </w:divBdr>
    </w:div>
    <w:div w:id="709845494">
      <w:bodyDiv w:val="1"/>
      <w:marLeft w:val="0"/>
      <w:marRight w:val="0"/>
      <w:marTop w:val="0"/>
      <w:marBottom w:val="0"/>
      <w:divBdr>
        <w:top w:val="none" w:sz="0" w:space="0" w:color="auto"/>
        <w:left w:val="none" w:sz="0" w:space="0" w:color="auto"/>
        <w:bottom w:val="none" w:sz="0" w:space="0" w:color="auto"/>
        <w:right w:val="none" w:sz="0" w:space="0" w:color="auto"/>
      </w:divBdr>
    </w:div>
    <w:div w:id="710541694">
      <w:bodyDiv w:val="1"/>
      <w:marLeft w:val="0"/>
      <w:marRight w:val="0"/>
      <w:marTop w:val="0"/>
      <w:marBottom w:val="0"/>
      <w:divBdr>
        <w:top w:val="none" w:sz="0" w:space="0" w:color="auto"/>
        <w:left w:val="none" w:sz="0" w:space="0" w:color="auto"/>
        <w:bottom w:val="none" w:sz="0" w:space="0" w:color="auto"/>
        <w:right w:val="none" w:sz="0" w:space="0" w:color="auto"/>
      </w:divBdr>
    </w:div>
    <w:div w:id="711343728">
      <w:bodyDiv w:val="1"/>
      <w:marLeft w:val="0"/>
      <w:marRight w:val="0"/>
      <w:marTop w:val="0"/>
      <w:marBottom w:val="0"/>
      <w:divBdr>
        <w:top w:val="none" w:sz="0" w:space="0" w:color="auto"/>
        <w:left w:val="none" w:sz="0" w:space="0" w:color="auto"/>
        <w:bottom w:val="none" w:sz="0" w:space="0" w:color="auto"/>
        <w:right w:val="none" w:sz="0" w:space="0" w:color="auto"/>
      </w:divBdr>
    </w:div>
    <w:div w:id="712387898">
      <w:bodyDiv w:val="1"/>
      <w:marLeft w:val="0"/>
      <w:marRight w:val="0"/>
      <w:marTop w:val="0"/>
      <w:marBottom w:val="0"/>
      <w:divBdr>
        <w:top w:val="none" w:sz="0" w:space="0" w:color="auto"/>
        <w:left w:val="none" w:sz="0" w:space="0" w:color="auto"/>
        <w:bottom w:val="none" w:sz="0" w:space="0" w:color="auto"/>
        <w:right w:val="none" w:sz="0" w:space="0" w:color="auto"/>
      </w:divBdr>
    </w:div>
    <w:div w:id="713234194">
      <w:bodyDiv w:val="1"/>
      <w:marLeft w:val="0"/>
      <w:marRight w:val="0"/>
      <w:marTop w:val="0"/>
      <w:marBottom w:val="0"/>
      <w:divBdr>
        <w:top w:val="none" w:sz="0" w:space="0" w:color="auto"/>
        <w:left w:val="none" w:sz="0" w:space="0" w:color="auto"/>
        <w:bottom w:val="none" w:sz="0" w:space="0" w:color="auto"/>
        <w:right w:val="none" w:sz="0" w:space="0" w:color="auto"/>
      </w:divBdr>
    </w:div>
    <w:div w:id="713849879">
      <w:bodyDiv w:val="1"/>
      <w:marLeft w:val="0"/>
      <w:marRight w:val="0"/>
      <w:marTop w:val="0"/>
      <w:marBottom w:val="0"/>
      <w:divBdr>
        <w:top w:val="none" w:sz="0" w:space="0" w:color="auto"/>
        <w:left w:val="none" w:sz="0" w:space="0" w:color="auto"/>
        <w:bottom w:val="none" w:sz="0" w:space="0" w:color="auto"/>
        <w:right w:val="none" w:sz="0" w:space="0" w:color="auto"/>
      </w:divBdr>
    </w:div>
    <w:div w:id="715199229">
      <w:bodyDiv w:val="1"/>
      <w:marLeft w:val="0"/>
      <w:marRight w:val="0"/>
      <w:marTop w:val="0"/>
      <w:marBottom w:val="0"/>
      <w:divBdr>
        <w:top w:val="none" w:sz="0" w:space="0" w:color="auto"/>
        <w:left w:val="none" w:sz="0" w:space="0" w:color="auto"/>
        <w:bottom w:val="none" w:sz="0" w:space="0" w:color="auto"/>
        <w:right w:val="none" w:sz="0" w:space="0" w:color="auto"/>
      </w:divBdr>
    </w:div>
    <w:div w:id="715206784">
      <w:bodyDiv w:val="1"/>
      <w:marLeft w:val="0"/>
      <w:marRight w:val="0"/>
      <w:marTop w:val="0"/>
      <w:marBottom w:val="0"/>
      <w:divBdr>
        <w:top w:val="none" w:sz="0" w:space="0" w:color="auto"/>
        <w:left w:val="none" w:sz="0" w:space="0" w:color="auto"/>
        <w:bottom w:val="none" w:sz="0" w:space="0" w:color="auto"/>
        <w:right w:val="none" w:sz="0" w:space="0" w:color="auto"/>
      </w:divBdr>
    </w:div>
    <w:div w:id="716004329">
      <w:bodyDiv w:val="1"/>
      <w:marLeft w:val="0"/>
      <w:marRight w:val="0"/>
      <w:marTop w:val="0"/>
      <w:marBottom w:val="0"/>
      <w:divBdr>
        <w:top w:val="none" w:sz="0" w:space="0" w:color="auto"/>
        <w:left w:val="none" w:sz="0" w:space="0" w:color="auto"/>
        <w:bottom w:val="none" w:sz="0" w:space="0" w:color="auto"/>
        <w:right w:val="none" w:sz="0" w:space="0" w:color="auto"/>
      </w:divBdr>
    </w:div>
    <w:div w:id="716587214">
      <w:bodyDiv w:val="1"/>
      <w:marLeft w:val="0"/>
      <w:marRight w:val="0"/>
      <w:marTop w:val="0"/>
      <w:marBottom w:val="0"/>
      <w:divBdr>
        <w:top w:val="none" w:sz="0" w:space="0" w:color="auto"/>
        <w:left w:val="none" w:sz="0" w:space="0" w:color="auto"/>
        <w:bottom w:val="none" w:sz="0" w:space="0" w:color="auto"/>
        <w:right w:val="none" w:sz="0" w:space="0" w:color="auto"/>
      </w:divBdr>
    </w:div>
    <w:div w:id="716851685">
      <w:bodyDiv w:val="1"/>
      <w:marLeft w:val="0"/>
      <w:marRight w:val="0"/>
      <w:marTop w:val="0"/>
      <w:marBottom w:val="0"/>
      <w:divBdr>
        <w:top w:val="none" w:sz="0" w:space="0" w:color="auto"/>
        <w:left w:val="none" w:sz="0" w:space="0" w:color="auto"/>
        <w:bottom w:val="none" w:sz="0" w:space="0" w:color="auto"/>
        <w:right w:val="none" w:sz="0" w:space="0" w:color="auto"/>
      </w:divBdr>
    </w:div>
    <w:div w:id="718475411">
      <w:bodyDiv w:val="1"/>
      <w:marLeft w:val="0"/>
      <w:marRight w:val="0"/>
      <w:marTop w:val="0"/>
      <w:marBottom w:val="0"/>
      <w:divBdr>
        <w:top w:val="none" w:sz="0" w:space="0" w:color="auto"/>
        <w:left w:val="none" w:sz="0" w:space="0" w:color="auto"/>
        <w:bottom w:val="none" w:sz="0" w:space="0" w:color="auto"/>
        <w:right w:val="none" w:sz="0" w:space="0" w:color="auto"/>
      </w:divBdr>
    </w:div>
    <w:div w:id="718482883">
      <w:bodyDiv w:val="1"/>
      <w:marLeft w:val="0"/>
      <w:marRight w:val="0"/>
      <w:marTop w:val="0"/>
      <w:marBottom w:val="0"/>
      <w:divBdr>
        <w:top w:val="none" w:sz="0" w:space="0" w:color="auto"/>
        <w:left w:val="none" w:sz="0" w:space="0" w:color="auto"/>
        <w:bottom w:val="none" w:sz="0" w:space="0" w:color="auto"/>
        <w:right w:val="none" w:sz="0" w:space="0" w:color="auto"/>
      </w:divBdr>
    </w:div>
    <w:div w:id="718674696">
      <w:bodyDiv w:val="1"/>
      <w:marLeft w:val="0"/>
      <w:marRight w:val="0"/>
      <w:marTop w:val="0"/>
      <w:marBottom w:val="0"/>
      <w:divBdr>
        <w:top w:val="none" w:sz="0" w:space="0" w:color="auto"/>
        <w:left w:val="none" w:sz="0" w:space="0" w:color="auto"/>
        <w:bottom w:val="none" w:sz="0" w:space="0" w:color="auto"/>
        <w:right w:val="none" w:sz="0" w:space="0" w:color="auto"/>
      </w:divBdr>
    </w:div>
    <w:div w:id="719481131">
      <w:bodyDiv w:val="1"/>
      <w:marLeft w:val="0"/>
      <w:marRight w:val="0"/>
      <w:marTop w:val="0"/>
      <w:marBottom w:val="0"/>
      <w:divBdr>
        <w:top w:val="none" w:sz="0" w:space="0" w:color="auto"/>
        <w:left w:val="none" w:sz="0" w:space="0" w:color="auto"/>
        <w:bottom w:val="none" w:sz="0" w:space="0" w:color="auto"/>
        <w:right w:val="none" w:sz="0" w:space="0" w:color="auto"/>
      </w:divBdr>
    </w:div>
    <w:div w:id="719860872">
      <w:bodyDiv w:val="1"/>
      <w:marLeft w:val="0"/>
      <w:marRight w:val="0"/>
      <w:marTop w:val="0"/>
      <w:marBottom w:val="0"/>
      <w:divBdr>
        <w:top w:val="none" w:sz="0" w:space="0" w:color="auto"/>
        <w:left w:val="none" w:sz="0" w:space="0" w:color="auto"/>
        <w:bottom w:val="none" w:sz="0" w:space="0" w:color="auto"/>
        <w:right w:val="none" w:sz="0" w:space="0" w:color="auto"/>
      </w:divBdr>
    </w:div>
    <w:div w:id="720373308">
      <w:bodyDiv w:val="1"/>
      <w:marLeft w:val="0"/>
      <w:marRight w:val="0"/>
      <w:marTop w:val="0"/>
      <w:marBottom w:val="0"/>
      <w:divBdr>
        <w:top w:val="none" w:sz="0" w:space="0" w:color="auto"/>
        <w:left w:val="none" w:sz="0" w:space="0" w:color="auto"/>
        <w:bottom w:val="none" w:sz="0" w:space="0" w:color="auto"/>
        <w:right w:val="none" w:sz="0" w:space="0" w:color="auto"/>
      </w:divBdr>
    </w:div>
    <w:div w:id="720595793">
      <w:bodyDiv w:val="1"/>
      <w:marLeft w:val="0"/>
      <w:marRight w:val="0"/>
      <w:marTop w:val="0"/>
      <w:marBottom w:val="0"/>
      <w:divBdr>
        <w:top w:val="none" w:sz="0" w:space="0" w:color="auto"/>
        <w:left w:val="none" w:sz="0" w:space="0" w:color="auto"/>
        <w:bottom w:val="none" w:sz="0" w:space="0" w:color="auto"/>
        <w:right w:val="none" w:sz="0" w:space="0" w:color="auto"/>
      </w:divBdr>
    </w:div>
    <w:div w:id="721058567">
      <w:bodyDiv w:val="1"/>
      <w:marLeft w:val="0"/>
      <w:marRight w:val="0"/>
      <w:marTop w:val="0"/>
      <w:marBottom w:val="0"/>
      <w:divBdr>
        <w:top w:val="none" w:sz="0" w:space="0" w:color="auto"/>
        <w:left w:val="none" w:sz="0" w:space="0" w:color="auto"/>
        <w:bottom w:val="none" w:sz="0" w:space="0" w:color="auto"/>
        <w:right w:val="none" w:sz="0" w:space="0" w:color="auto"/>
      </w:divBdr>
    </w:div>
    <w:div w:id="722366123">
      <w:bodyDiv w:val="1"/>
      <w:marLeft w:val="0"/>
      <w:marRight w:val="0"/>
      <w:marTop w:val="0"/>
      <w:marBottom w:val="0"/>
      <w:divBdr>
        <w:top w:val="none" w:sz="0" w:space="0" w:color="auto"/>
        <w:left w:val="none" w:sz="0" w:space="0" w:color="auto"/>
        <w:bottom w:val="none" w:sz="0" w:space="0" w:color="auto"/>
        <w:right w:val="none" w:sz="0" w:space="0" w:color="auto"/>
      </w:divBdr>
    </w:div>
    <w:div w:id="722875893">
      <w:bodyDiv w:val="1"/>
      <w:marLeft w:val="0"/>
      <w:marRight w:val="0"/>
      <w:marTop w:val="0"/>
      <w:marBottom w:val="0"/>
      <w:divBdr>
        <w:top w:val="none" w:sz="0" w:space="0" w:color="auto"/>
        <w:left w:val="none" w:sz="0" w:space="0" w:color="auto"/>
        <w:bottom w:val="none" w:sz="0" w:space="0" w:color="auto"/>
        <w:right w:val="none" w:sz="0" w:space="0" w:color="auto"/>
      </w:divBdr>
    </w:div>
    <w:div w:id="724180460">
      <w:bodyDiv w:val="1"/>
      <w:marLeft w:val="0"/>
      <w:marRight w:val="0"/>
      <w:marTop w:val="0"/>
      <w:marBottom w:val="0"/>
      <w:divBdr>
        <w:top w:val="none" w:sz="0" w:space="0" w:color="auto"/>
        <w:left w:val="none" w:sz="0" w:space="0" w:color="auto"/>
        <w:bottom w:val="none" w:sz="0" w:space="0" w:color="auto"/>
        <w:right w:val="none" w:sz="0" w:space="0" w:color="auto"/>
      </w:divBdr>
    </w:div>
    <w:div w:id="724573223">
      <w:bodyDiv w:val="1"/>
      <w:marLeft w:val="0"/>
      <w:marRight w:val="0"/>
      <w:marTop w:val="0"/>
      <w:marBottom w:val="0"/>
      <w:divBdr>
        <w:top w:val="none" w:sz="0" w:space="0" w:color="auto"/>
        <w:left w:val="none" w:sz="0" w:space="0" w:color="auto"/>
        <w:bottom w:val="none" w:sz="0" w:space="0" w:color="auto"/>
        <w:right w:val="none" w:sz="0" w:space="0" w:color="auto"/>
      </w:divBdr>
    </w:div>
    <w:div w:id="725758865">
      <w:bodyDiv w:val="1"/>
      <w:marLeft w:val="0"/>
      <w:marRight w:val="0"/>
      <w:marTop w:val="0"/>
      <w:marBottom w:val="0"/>
      <w:divBdr>
        <w:top w:val="none" w:sz="0" w:space="0" w:color="auto"/>
        <w:left w:val="none" w:sz="0" w:space="0" w:color="auto"/>
        <w:bottom w:val="none" w:sz="0" w:space="0" w:color="auto"/>
        <w:right w:val="none" w:sz="0" w:space="0" w:color="auto"/>
      </w:divBdr>
    </w:div>
    <w:div w:id="731579985">
      <w:bodyDiv w:val="1"/>
      <w:marLeft w:val="0"/>
      <w:marRight w:val="0"/>
      <w:marTop w:val="0"/>
      <w:marBottom w:val="0"/>
      <w:divBdr>
        <w:top w:val="none" w:sz="0" w:space="0" w:color="auto"/>
        <w:left w:val="none" w:sz="0" w:space="0" w:color="auto"/>
        <w:bottom w:val="none" w:sz="0" w:space="0" w:color="auto"/>
        <w:right w:val="none" w:sz="0" w:space="0" w:color="auto"/>
      </w:divBdr>
    </w:div>
    <w:div w:id="734552149">
      <w:bodyDiv w:val="1"/>
      <w:marLeft w:val="0"/>
      <w:marRight w:val="0"/>
      <w:marTop w:val="0"/>
      <w:marBottom w:val="0"/>
      <w:divBdr>
        <w:top w:val="none" w:sz="0" w:space="0" w:color="auto"/>
        <w:left w:val="none" w:sz="0" w:space="0" w:color="auto"/>
        <w:bottom w:val="none" w:sz="0" w:space="0" w:color="auto"/>
        <w:right w:val="none" w:sz="0" w:space="0" w:color="auto"/>
      </w:divBdr>
    </w:div>
    <w:div w:id="735856039">
      <w:bodyDiv w:val="1"/>
      <w:marLeft w:val="0"/>
      <w:marRight w:val="0"/>
      <w:marTop w:val="0"/>
      <w:marBottom w:val="0"/>
      <w:divBdr>
        <w:top w:val="none" w:sz="0" w:space="0" w:color="auto"/>
        <w:left w:val="none" w:sz="0" w:space="0" w:color="auto"/>
        <w:bottom w:val="none" w:sz="0" w:space="0" w:color="auto"/>
        <w:right w:val="none" w:sz="0" w:space="0" w:color="auto"/>
      </w:divBdr>
    </w:div>
    <w:div w:id="739136070">
      <w:bodyDiv w:val="1"/>
      <w:marLeft w:val="0"/>
      <w:marRight w:val="0"/>
      <w:marTop w:val="0"/>
      <w:marBottom w:val="0"/>
      <w:divBdr>
        <w:top w:val="none" w:sz="0" w:space="0" w:color="auto"/>
        <w:left w:val="none" w:sz="0" w:space="0" w:color="auto"/>
        <w:bottom w:val="none" w:sz="0" w:space="0" w:color="auto"/>
        <w:right w:val="none" w:sz="0" w:space="0" w:color="auto"/>
      </w:divBdr>
    </w:div>
    <w:div w:id="740061319">
      <w:bodyDiv w:val="1"/>
      <w:marLeft w:val="0"/>
      <w:marRight w:val="0"/>
      <w:marTop w:val="0"/>
      <w:marBottom w:val="0"/>
      <w:divBdr>
        <w:top w:val="none" w:sz="0" w:space="0" w:color="auto"/>
        <w:left w:val="none" w:sz="0" w:space="0" w:color="auto"/>
        <w:bottom w:val="none" w:sz="0" w:space="0" w:color="auto"/>
        <w:right w:val="none" w:sz="0" w:space="0" w:color="auto"/>
      </w:divBdr>
    </w:div>
    <w:div w:id="741100806">
      <w:bodyDiv w:val="1"/>
      <w:marLeft w:val="0"/>
      <w:marRight w:val="0"/>
      <w:marTop w:val="0"/>
      <w:marBottom w:val="0"/>
      <w:divBdr>
        <w:top w:val="none" w:sz="0" w:space="0" w:color="auto"/>
        <w:left w:val="none" w:sz="0" w:space="0" w:color="auto"/>
        <w:bottom w:val="none" w:sz="0" w:space="0" w:color="auto"/>
        <w:right w:val="none" w:sz="0" w:space="0" w:color="auto"/>
      </w:divBdr>
    </w:div>
    <w:div w:id="744499025">
      <w:bodyDiv w:val="1"/>
      <w:marLeft w:val="0"/>
      <w:marRight w:val="0"/>
      <w:marTop w:val="0"/>
      <w:marBottom w:val="0"/>
      <w:divBdr>
        <w:top w:val="none" w:sz="0" w:space="0" w:color="auto"/>
        <w:left w:val="none" w:sz="0" w:space="0" w:color="auto"/>
        <w:bottom w:val="none" w:sz="0" w:space="0" w:color="auto"/>
        <w:right w:val="none" w:sz="0" w:space="0" w:color="auto"/>
      </w:divBdr>
    </w:div>
    <w:div w:id="745343219">
      <w:bodyDiv w:val="1"/>
      <w:marLeft w:val="0"/>
      <w:marRight w:val="0"/>
      <w:marTop w:val="0"/>
      <w:marBottom w:val="0"/>
      <w:divBdr>
        <w:top w:val="none" w:sz="0" w:space="0" w:color="auto"/>
        <w:left w:val="none" w:sz="0" w:space="0" w:color="auto"/>
        <w:bottom w:val="none" w:sz="0" w:space="0" w:color="auto"/>
        <w:right w:val="none" w:sz="0" w:space="0" w:color="auto"/>
      </w:divBdr>
    </w:div>
    <w:div w:id="746607691">
      <w:bodyDiv w:val="1"/>
      <w:marLeft w:val="0"/>
      <w:marRight w:val="0"/>
      <w:marTop w:val="0"/>
      <w:marBottom w:val="0"/>
      <w:divBdr>
        <w:top w:val="none" w:sz="0" w:space="0" w:color="auto"/>
        <w:left w:val="none" w:sz="0" w:space="0" w:color="auto"/>
        <w:bottom w:val="none" w:sz="0" w:space="0" w:color="auto"/>
        <w:right w:val="none" w:sz="0" w:space="0" w:color="auto"/>
      </w:divBdr>
    </w:div>
    <w:div w:id="746615759">
      <w:bodyDiv w:val="1"/>
      <w:marLeft w:val="0"/>
      <w:marRight w:val="0"/>
      <w:marTop w:val="0"/>
      <w:marBottom w:val="0"/>
      <w:divBdr>
        <w:top w:val="none" w:sz="0" w:space="0" w:color="auto"/>
        <w:left w:val="none" w:sz="0" w:space="0" w:color="auto"/>
        <w:bottom w:val="none" w:sz="0" w:space="0" w:color="auto"/>
        <w:right w:val="none" w:sz="0" w:space="0" w:color="auto"/>
      </w:divBdr>
    </w:div>
    <w:div w:id="749930011">
      <w:bodyDiv w:val="1"/>
      <w:marLeft w:val="0"/>
      <w:marRight w:val="0"/>
      <w:marTop w:val="0"/>
      <w:marBottom w:val="0"/>
      <w:divBdr>
        <w:top w:val="none" w:sz="0" w:space="0" w:color="auto"/>
        <w:left w:val="none" w:sz="0" w:space="0" w:color="auto"/>
        <w:bottom w:val="none" w:sz="0" w:space="0" w:color="auto"/>
        <w:right w:val="none" w:sz="0" w:space="0" w:color="auto"/>
      </w:divBdr>
    </w:div>
    <w:div w:id="753237094">
      <w:bodyDiv w:val="1"/>
      <w:marLeft w:val="0"/>
      <w:marRight w:val="0"/>
      <w:marTop w:val="0"/>
      <w:marBottom w:val="0"/>
      <w:divBdr>
        <w:top w:val="none" w:sz="0" w:space="0" w:color="auto"/>
        <w:left w:val="none" w:sz="0" w:space="0" w:color="auto"/>
        <w:bottom w:val="none" w:sz="0" w:space="0" w:color="auto"/>
        <w:right w:val="none" w:sz="0" w:space="0" w:color="auto"/>
      </w:divBdr>
    </w:div>
    <w:div w:id="753670653">
      <w:bodyDiv w:val="1"/>
      <w:marLeft w:val="0"/>
      <w:marRight w:val="0"/>
      <w:marTop w:val="0"/>
      <w:marBottom w:val="0"/>
      <w:divBdr>
        <w:top w:val="none" w:sz="0" w:space="0" w:color="auto"/>
        <w:left w:val="none" w:sz="0" w:space="0" w:color="auto"/>
        <w:bottom w:val="none" w:sz="0" w:space="0" w:color="auto"/>
        <w:right w:val="none" w:sz="0" w:space="0" w:color="auto"/>
      </w:divBdr>
    </w:div>
    <w:div w:id="755707551">
      <w:bodyDiv w:val="1"/>
      <w:marLeft w:val="0"/>
      <w:marRight w:val="0"/>
      <w:marTop w:val="0"/>
      <w:marBottom w:val="0"/>
      <w:divBdr>
        <w:top w:val="none" w:sz="0" w:space="0" w:color="auto"/>
        <w:left w:val="none" w:sz="0" w:space="0" w:color="auto"/>
        <w:bottom w:val="none" w:sz="0" w:space="0" w:color="auto"/>
        <w:right w:val="none" w:sz="0" w:space="0" w:color="auto"/>
      </w:divBdr>
    </w:div>
    <w:div w:id="755708563">
      <w:bodyDiv w:val="1"/>
      <w:marLeft w:val="0"/>
      <w:marRight w:val="0"/>
      <w:marTop w:val="0"/>
      <w:marBottom w:val="0"/>
      <w:divBdr>
        <w:top w:val="none" w:sz="0" w:space="0" w:color="auto"/>
        <w:left w:val="none" w:sz="0" w:space="0" w:color="auto"/>
        <w:bottom w:val="none" w:sz="0" w:space="0" w:color="auto"/>
        <w:right w:val="none" w:sz="0" w:space="0" w:color="auto"/>
      </w:divBdr>
    </w:div>
    <w:div w:id="757362871">
      <w:bodyDiv w:val="1"/>
      <w:marLeft w:val="0"/>
      <w:marRight w:val="0"/>
      <w:marTop w:val="0"/>
      <w:marBottom w:val="0"/>
      <w:divBdr>
        <w:top w:val="none" w:sz="0" w:space="0" w:color="auto"/>
        <w:left w:val="none" w:sz="0" w:space="0" w:color="auto"/>
        <w:bottom w:val="none" w:sz="0" w:space="0" w:color="auto"/>
        <w:right w:val="none" w:sz="0" w:space="0" w:color="auto"/>
      </w:divBdr>
    </w:div>
    <w:div w:id="758065099">
      <w:bodyDiv w:val="1"/>
      <w:marLeft w:val="0"/>
      <w:marRight w:val="0"/>
      <w:marTop w:val="0"/>
      <w:marBottom w:val="0"/>
      <w:divBdr>
        <w:top w:val="none" w:sz="0" w:space="0" w:color="auto"/>
        <w:left w:val="none" w:sz="0" w:space="0" w:color="auto"/>
        <w:bottom w:val="none" w:sz="0" w:space="0" w:color="auto"/>
        <w:right w:val="none" w:sz="0" w:space="0" w:color="auto"/>
      </w:divBdr>
    </w:div>
    <w:div w:id="759835430">
      <w:bodyDiv w:val="1"/>
      <w:marLeft w:val="0"/>
      <w:marRight w:val="0"/>
      <w:marTop w:val="0"/>
      <w:marBottom w:val="0"/>
      <w:divBdr>
        <w:top w:val="none" w:sz="0" w:space="0" w:color="auto"/>
        <w:left w:val="none" w:sz="0" w:space="0" w:color="auto"/>
        <w:bottom w:val="none" w:sz="0" w:space="0" w:color="auto"/>
        <w:right w:val="none" w:sz="0" w:space="0" w:color="auto"/>
      </w:divBdr>
    </w:div>
    <w:div w:id="759984390">
      <w:bodyDiv w:val="1"/>
      <w:marLeft w:val="0"/>
      <w:marRight w:val="0"/>
      <w:marTop w:val="0"/>
      <w:marBottom w:val="0"/>
      <w:divBdr>
        <w:top w:val="none" w:sz="0" w:space="0" w:color="auto"/>
        <w:left w:val="none" w:sz="0" w:space="0" w:color="auto"/>
        <w:bottom w:val="none" w:sz="0" w:space="0" w:color="auto"/>
        <w:right w:val="none" w:sz="0" w:space="0" w:color="auto"/>
      </w:divBdr>
    </w:div>
    <w:div w:id="760833838">
      <w:bodyDiv w:val="1"/>
      <w:marLeft w:val="0"/>
      <w:marRight w:val="0"/>
      <w:marTop w:val="0"/>
      <w:marBottom w:val="0"/>
      <w:divBdr>
        <w:top w:val="none" w:sz="0" w:space="0" w:color="auto"/>
        <w:left w:val="none" w:sz="0" w:space="0" w:color="auto"/>
        <w:bottom w:val="none" w:sz="0" w:space="0" w:color="auto"/>
        <w:right w:val="none" w:sz="0" w:space="0" w:color="auto"/>
      </w:divBdr>
    </w:div>
    <w:div w:id="761947540">
      <w:bodyDiv w:val="1"/>
      <w:marLeft w:val="0"/>
      <w:marRight w:val="0"/>
      <w:marTop w:val="0"/>
      <w:marBottom w:val="0"/>
      <w:divBdr>
        <w:top w:val="none" w:sz="0" w:space="0" w:color="auto"/>
        <w:left w:val="none" w:sz="0" w:space="0" w:color="auto"/>
        <w:bottom w:val="none" w:sz="0" w:space="0" w:color="auto"/>
        <w:right w:val="none" w:sz="0" w:space="0" w:color="auto"/>
      </w:divBdr>
    </w:div>
    <w:div w:id="765417148">
      <w:bodyDiv w:val="1"/>
      <w:marLeft w:val="0"/>
      <w:marRight w:val="0"/>
      <w:marTop w:val="0"/>
      <w:marBottom w:val="0"/>
      <w:divBdr>
        <w:top w:val="none" w:sz="0" w:space="0" w:color="auto"/>
        <w:left w:val="none" w:sz="0" w:space="0" w:color="auto"/>
        <w:bottom w:val="none" w:sz="0" w:space="0" w:color="auto"/>
        <w:right w:val="none" w:sz="0" w:space="0" w:color="auto"/>
      </w:divBdr>
    </w:div>
    <w:div w:id="766343560">
      <w:bodyDiv w:val="1"/>
      <w:marLeft w:val="0"/>
      <w:marRight w:val="0"/>
      <w:marTop w:val="0"/>
      <w:marBottom w:val="0"/>
      <w:divBdr>
        <w:top w:val="none" w:sz="0" w:space="0" w:color="auto"/>
        <w:left w:val="none" w:sz="0" w:space="0" w:color="auto"/>
        <w:bottom w:val="none" w:sz="0" w:space="0" w:color="auto"/>
        <w:right w:val="none" w:sz="0" w:space="0" w:color="auto"/>
      </w:divBdr>
    </w:div>
    <w:div w:id="766387273">
      <w:bodyDiv w:val="1"/>
      <w:marLeft w:val="0"/>
      <w:marRight w:val="0"/>
      <w:marTop w:val="0"/>
      <w:marBottom w:val="0"/>
      <w:divBdr>
        <w:top w:val="none" w:sz="0" w:space="0" w:color="auto"/>
        <w:left w:val="none" w:sz="0" w:space="0" w:color="auto"/>
        <w:bottom w:val="none" w:sz="0" w:space="0" w:color="auto"/>
        <w:right w:val="none" w:sz="0" w:space="0" w:color="auto"/>
      </w:divBdr>
    </w:div>
    <w:div w:id="769859330">
      <w:bodyDiv w:val="1"/>
      <w:marLeft w:val="0"/>
      <w:marRight w:val="0"/>
      <w:marTop w:val="0"/>
      <w:marBottom w:val="0"/>
      <w:divBdr>
        <w:top w:val="none" w:sz="0" w:space="0" w:color="auto"/>
        <w:left w:val="none" w:sz="0" w:space="0" w:color="auto"/>
        <w:bottom w:val="none" w:sz="0" w:space="0" w:color="auto"/>
        <w:right w:val="none" w:sz="0" w:space="0" w:color="auto"/>
      </w:divBdr>
    </w:div>
    <w:div w:id="771441705">
      <w:bodyDiv w:val="1"/>
      <w:marLeft w:val="0"/>
      <w:marRight w:val="0"/>
      <w:marTop w:val="0"/>
      <w:marBottom w:val="0"/>
      <w:divBdr>
        <w:top w:val="none" w:sz="0" w:space="0" w:color="auto"/>
        <w:left w:val="none" w:sz="0" w:space="0" w:color="auto"/>
        <w:bottom w:val="none" w:sz="0" w:space="0" w:color="auto"/>
        <w:right w:val="none" w:sz="0" w:space="0" w:color="auto"/>
      </w:divBdr>
    </w:div>
    <w:div w:id="772745743">
      <w:bodyDiv w:val="1"/>
      <w:marLeft w:val="0"/>
      <w:marRight w:val="0"/>
      <w:marTop w:val="0"/>
      <w:marBottom w:val="0"/>
      <w:divBdr>
        <w:top w:val="none" w:sz="0" w:space="0" w:color="auto"/>
        <w:left w:val="none" w:sz="0" w:space="0" w:color="auto"/>
        <w:bottom w:val="none" w:sz="0" w:space="0" w:color="auto"/>
        <w:right w:val="none" w:sz="0" w:space="0" w:color="auto"/>
      </w:divBdr>
    </w:div>
    <w:div w:id="773594486">
      <w:bodyDiv w:val="1"/>
      <w:marLeft w:val="0"/>
      <w:marRight w:val="0"/>
      <w:marTop w:val="0"/>
      <w:marBottom w:val="0"/>
      <w:divBdr>
        <w:top w:val="none" w:sz="0" w:space="0" w:color="auto"/>
        <w:left w:val="none" w:sz="0" w:space="0" w:color="auto"/>
        <w:bottom w:val="none" w:sz="0" w:space="0" w:color="auto"/>
        <w:right w:val="none" w:sz="0" w:space="0" w:color="auto"/>
      </w:divBdr>
    </w:div>
    <w:div w:id="773944840">
      <w:bodyDiv w:val="1"/>
      <w:marLeft w:val="0"/>
      <w:marRight w:val="0"/>
      <w:marTop w:val="0"/>
      <w:marBottom w:val="0"/>
      <w:divBdr>
        <w:top w:val="none" w:sz="0" w:space="0" w:color="auto"/>
        <w:left w:val="none" w:sz="0" w:space="0" w:color="auto"/>
        <w:bottom w:val="none" w:sz="0" w:space="0" w:color="auto"/>
        <w:right w:val="none" w:sz="0" w:space="0" w:color="auto"/>
      </w:divBdr>
    </w:div>
    <w:div w:id="774639662">
      <w:bodyDiv w:val="1"/>
      <w:marLeft w:val="0"/>
      <w:marRight w:val="0"/>
      <w:marTop w:val="0"/>
      <w:marBottom w:val="0"/>
      <w:divBdr>
        <w:top w:val="none" w:sz="0" w:space="0" w:color="auto"/>
        <w:left w:val="none" w:sz="0" w:space="0" w:color="auto"/>
        <w:bottom w:val="none" w:sz="0" w:space="0" w:color="auto"/>
        <w:right w:val="none" w:sz="0" w:space="0" w:color="auto"/>
      </w:divBdr>
    </w:div>
    <w:div w:id="775100050">
      <w:bodyDiv w:val="1"/>
      <w:marLeft w:val="0"/>
      <w:marRight w:val="0"/>
      <w:marTop w:val="0"/>
      <w:marBottom w:val="0"/>
      <w:divBdr>
        <w:top w:val="none" w:sz="0" w:space="0" w:color="auto"/>
        <w:left w:val="none" w:sz="0" w:space="0" w:color="auto"/>
        <w:bottom w:val="none" w:sz="0" w:space="0" w:color="auto"/>
        <w:right w:val="none" w:sz="0" w:space="0" w:color="auto"/>
      </w:divBdr>
    </w:div>
    <w:div w:id="776363561">
      <w:bodyDiv w:val="1"/>
      <w:marLeft w:val="0"/>
      <w:marRight w:val="0"/>
      <w:marTop w:val="0"/>
      <w:marBottom w:val="0"/>
      <w:divBdr>
        <w:top w:val="none" w:sz="0" w:space="0" w:color="auto"/>
        <w:left w:val="none" w:sz="0" w:space="0" w:color="auto"/>
        <w:bottom w:val="none" w:sz="0" w:space="0" w:color="auto"/>
        <w:right w:val="none" w:sz="0" w:space="0" w:color="auto"/>
      </w:divBdr>
    </w:div>
    <w:div w:id="779254450">
      <w:bodyDiv w:val="1"/>
      <w:marLeft w:val="0"/>
      <w:marRight w:val="0"/>
      <w:marTop w:val="0"/>
      <w:marBottom w:val="0"/>
      <w:divBdr>
        <w:top w:val="none" w:sz="0" w:space="0" w:color="auto"/>
        <w:left w:val="none" w:sz="0" w:space="0" w:color="auto"/>
        <w:bottom w:val="none" w:sz="0" w:space="0" w:color="auto"/>
        <w:right w:val="none" w:sz="0" w:space="0" w:color="auto"/>
      </w:divBdr>
    </w:div>
    <w:div w:id="779760588">
      <w:bodyDiv w:val="1"/>
      <w:marLeft w:val="0"/>
      <w:marRight w:val="0"/>
      <w:marTop w:val="0"/>
      <w:marBottom w:val="0"/>
      <w:divBdr>
        <w:top w:val="none" w:sz="0" w:space="0" w:color="auto"/>
        <w:left w:val="none" w:sz="0" w:space="0" w:color="auto"/>
        <w:bottom w:val="none" w:sz="0" w:space="0" w:color="auto"/>
        <w:right w:val="none" w:sz="0" w:space="0" w:color="auto"/>
      </w:divBdr>
    </w:div>
    <w:div w:id="782769803">
      <w:bodyDiv w:val="1"/>
      <w:marLeft w:val="0"/>
      <w:marRight w:val="0"/>
      <w:marTop w:val="0"/>
      <w:marBottom w:val="0"/>
      <w:divBdr>
        <w:top w:val="none" w:sz="0" w:space="0" w:color="auto"/>
        <w:left w:val="none" w:sz="0" w:space="0" w:color="auto"/>
        <w:bottom w:val="none" w:sz="0" w:space="0" w:color="auto"/>
        <w:right w:val="none" w:sz="0" w:space="0" w:color="auto"/>
      </w:divBdr>
    </w:div>
    <w:div w:id="783307395">
      <w:bodyDiv w:val="1"/>
      <w:marLeft w:val="0"/>
      <w:marRight w:val="0"/>
      <w:marTop w:val="0"/>
      <w:marBottom w:val="0"/>
      <w:divBdr>
        <w:top w:val="none" w:sz="0" w:space="0" w:color="auto"/>
        <w:left w:val="none" w:sz="0" w:space="0" w:color="auto"/>
        <w:bottom w:val="none" w:sz="0" w:space="0" w:color="auto"/>
        <w:right w:val="none" w:sz="0" w:space="0" w:color="auto"/>
      </w:divBdr>
    </w:div>
    <w:div w:id="784160119">
      <w:bodyDiv w:val="1"/>
      <w:marLeft w:val="0"/>
      <w:marRight w:val="0"/>
      <w:marTop w:val="0"/>
      <w:marBottom w:val="0"/>
      <w:divBdr>
        <w:top w:val="none" w:sz="0" w:space="0" w:color="auto"/>
        <w:left w:val="none" w:sz="0" w:space="0" w:color="auto"/>
        <w:bottom w:val="none" w:sz="0" w:space="0" w:color="auto"/>
        <w:right w:val="none" w:sz="0" w:space="0" w:color="auto"/>
      </w:divBdr>
    </w:div>
    <w:div w:id="784622036">
      <w:bodyDiv w:val="1"/>
      <w:marLeft w:val="0"/>
      <w:marRight w:val="0"/>
      <w:marTop w:val="0"/>
      <w:marBottom w:val="0"/>
      <w:divBdr>
        <w:top w:val="none" w:sz="0" w:space="0" w:color="auto"/>
        <w:left w:val="none" w:sz="0" w:space="0" w:color="auto"/>
        <w:bottom w:val="none" w:sz="0" w:space="0" w:color="auto"/>
        <w:right w:val="none" w:sz="0" w:space="0" w:color="auto"/>
      </w:divBdr>
    </w:div>
    <w:div w:id="785268514">
      <w:bodyDiv w:val="1"/>
      <w:marLeft w:val="0"/>
      <w:marRight w:val="0"/>
      <w:marTop w:val="0"/>
      <w:marBottom w:val="0"/>
      <w:divBdr>
        <w:top w:val="none" w:sz="0" w:space="0" w:color="auto"/>
        <w:left w:val="none" w:sz="0" w:space="0" w:color="auto"/>
        <w:bottom w:val="none" w:sz="0" w:space="0" w:color="auto"/>
        <w:right w:val="none" w:sz="0" w:space="0" w:color="auto"/>
      </w:divBdr>
    </w:div>
    <w:div w:id="785542701">
      <w:bodyDiv w:val="1"/>
      <w:marLeft w:val="0"/>
      <w:marRight w:val="0"/>
      <w:marTop w:val="0"/>
      <w:marBottom w:val="0"/>
      <w:divBdr>
        <w:top w:val="none" w:sz="0" w:space="0" w:color="auto"/>
        <w:left w:val="none" w:sz="0" w:space="0" w:color="auto"/>
        <w:bottom w:val="none" w:sz="0" w:space="0" w:color="auto"/>
        <w:right w:val="none" w:sz="0" w:space="0" w:color="auto"/>
      </w:divBdr>
    </w:div>
    <w:div w:id="791171725">
      <w:bodyDiv w:val="1"/>
      <w:marLeft w:val="0"/>
      <w:marRight w:val="0"/>
      <w:marTop w:val="0"/>
      <w:marBottom w:val="0"/>
      <w:divBdr>
        <w:top w:val="none" w:sz="0" w:space="0" w:color="auto"/>
        <w:left w:val="none" w:sz="0" w:space="0" w:color="auto"/>
        <w:bottom w:val="none" w:sz="0" w:space="0" w:color="auto"/>
        <w:right w:val="none" w:sz="0" w:space="0" w:color="auto"/>
      </w:divBdr>
    </w:div>
    <w:div w:id="795292439">
      <w:bodyDiv w:val="1"/>
      <w:marLeft w:val="0"/>
      <w:marRight w:val="0"/>
      <w:marTop w:val="0"/>
      <w:marBottom w:val="0"/>
      <w:divBdr>
        <w:top w:val="none" w:sz="0" w:space="0" w:color="auto"/>
        <w:left w:val="none" w:sz="0" w:space="0" w:color="auto"/>
        <w:bottom w:val="none" w:sz="0" w:space="0" w:color="auto"/>
        <w:right w:val="none" w:sz="0" w:space="0" w:color="auto"/>
      </w:divBdr>
    </w:div>
    <w:div w:id="795830396">
      <w:bodyDiv w:val="1"/>
      <w:marLeft w:val="0"/>
      <w:marRight w:val="0"/>
      <w:marTop w:val="0"/>
      <w:marBottom w:val="0"/>
      <w:divBdr>
        <w:top w:val="none" w:sz="0" w:space="0" w:color="auto"/>
        <w:left w:val="none" w:sz="0" w:space="0" w:color="auto"/>
        <w:bottom w:val="none" w:sz="0" w:space="0" w:color="auto"/>
        <w:right w:val="none" w:sz="0" w:space="0" w:color="auto"/>
      </w:divBdr>
    </w:div>
    <w:div w:id="797600728">
      <w:bodyDiv w:val="1"/>
      <w:marLeft w:val="0"/>
      <w:marRight w:val="0"/>
      <w:marTop w:val="0"/>
      <w:marBottom w:val="0"/>
      <w:divBdr>
        <w:top w:val="none" w:sz="0" w:space="0" w:color="auto"/>
        <w:left w:val="none" w:sz="0" w:space="0" w:color="auto"/>
        <w:bottom w:val="none" w:sz="0" w:space="0" w:color="auto"/>
        <w:right w:val="none" w:sz="0" w:space="0" w:color="auto"/>
      </w:divBdr>
    </w:div>
    <w:div w:id="798763689">
      <w:bodyDiv w:val="1"/>
      <w:marLeft w:val="0"/>
      <w:marRight w:val="0"/>
      <w:marTop w:val="0"/>
      <w:marBottom w:val="0"/>
      <w:divBdr>
        <w:top w:val="none" w:sz="0" w:space="0" w:color="auto"/>
        <w:left w:val="none" w:sz="0" w:space="0" w:color="auto"/>
        <w:bottom w:val="none" w:sz="0" w:space="0" w:color="auto"/>
        <w:right w:val="none" w:sz="0" w:space="0" w:color="auto"/>
      </w:divBdr>
    </w:div>
    <w:div w:id="800655637">
      <w:bodyDiv w:val="1"/>
      <w:marLeft w:val="0"/>
      <w:marRight w:val="0"/>
      <w:marTop w:val="0"/>
      <w:marBottom w:val="0"/>
      <w:divBdr>
        <w:top w:val="none" w:sz="0" w:space="0" w:color="auto"/>
        <w:left w:val="none" w:sz="0" w:space="0" w:color="auto"/>
        <w:bottom w:val="none" w:sz="0" w:space="0" w:color="auto"/>
        <w:right w:val="none" w:sz="0" w:space="0" w:color="auto"/>
      </w:divBdr>
    </w:div>
    <w:div w:id="801390273">
      <w:bodyDiv w:val="1"/>
      <w:marLeft w:val="0"/>
      <w:marRight w:val="0"/>
      <w:marTop w:val="0"/>
      <w:marBottom w:val="0"/>
      <w:divBdr>
        <w:top w:val="none" w:sz="0" w:space="0" w:color="auto"/>
        <w:left w:val="none" w:sz="0" w:space="0" w:color="auto"/>
        <w:bottom w:val="none" w:sz="0" w:space="0" w:color="auto"/>
        <w:right w:val="none" w:sz="0" w:space="0" w:color="auto"/>
      </w:divBdr>
    </w:div>
    <w:div w:id="802425218">
      <w:bodyDiv w:val="1"/>
      <w:marLeft w:val="0"/>
      <w:marRight w:val="0"/>
      <w:marTop w:val="0"/>
      <w:marBottom w:val="0"/>
      <w:divBdr>
        <w:top w:val="none" w:sz="0" w:space="0" w:color="auto"/>
        <w:left w:val="none" w:sz="0" w:space="0" w:color="auto"/>
        <w:bottom w:val="none" w:sz="0" w:space="0" w:color="auto"/>
        <w:right w:val="none" w:sz="0" w:space="0" w:color="auto"/>
      </w:divBdr>
    </w:div>
    <w:div w:id="802426088">
      <w:bodyDiv w:val="1"/>
      <w:marLeft w:val="0"/>
      <w:marRight w:val="0"/>
      <w:marTop w:val="0"/>
      <w:marBottom w:val="0"/>
      <w:divBdr>
        <w:top w:val="none" w:sz="0" w:space="0" w:color="auto"/>
        <w:left w:val="none" w:sz="0" w:space="0" w:color="auto"/>
        <w:bottom w:val="none" w:sz="0" w:space="0" w:color="auto"/>
        <w:right w:val="none" w:sz="0" w:space="0" w:color="auto"/>
      </w:divBdr>
    </w:div>
    <w:div w:id="802507273">
      <w:bodyDiv w:val="1"/>
      <w:marLeft w:val="0"/>
      <w:marRight w:val="0"/>
      <w:marTop w:val="0"/>
      <w:marBottom w:val="0"/>
      <w:divBdr>
        <w:top w:val="none" w:sz="0" w:space="0" w:color="auto"/>
        <w:left w:val="none" w:sz="0" w:space="0" w:color="auto"/>
        <w:bottom w:val="none" w:sz="0" w:space="0" w:color="auto"/>
        <w:right w:val="none" w:sz="0" w:space="0" w:color="auto"/>
      </w:divBdr>
    </w:div>
    <w:div w:id="802774757">
      <w:bodyDiv w:val="1"/>
      <w:marLeft w:val="0"/>
      <w:marRight w:val="0"/>
      <w:marTop w:val="0"/>
      <w:marBottom w:val="0"/>
      <w:divBdr>
        <w:top w:val="none" w:sz="0" w:space="0" w:color="auto"/>
        <w:left w:val="none" w:sz="0" w:space="0" w:color="auto"/>
        <w:bottom w:val="none" w:sz="0" w:space="0" w:color="auto"/>
        <w:right w:val="none" w:sz="0" w:space="0" w:color="auto"/>
      </w:divBdr>
    </w:div>
    <w:div w:id="803885910">
      <w:bodyDiv w:val="1"/>
      <w:marLeft w:val="0"/>
      <w:marRight w:val="0"/>
      <w:marTop w:val="0"/>
      <w:marBottom w:val="0"/>
      <w:divBdr>
        <w:top w:val="none" w:sz="0" w:space="0" w:color="auto"/>
        <w:left w:val="none" w:sz="0" w:space="0" w:color="auto"/>
        <w:bottom w:val="none" w:sz="0" w:space="0" w:color="auto"/>
        <w:right w:val="none" w:sz="0" w:space="0" w:color="auto"/>
      </w:divBdr>
    </w:div>
    <w:div w:id="804928525">
      <w:bodyDiv w:val="1"/>
      <w:marLeft w:val="0"/>
      <w:marRight w:val="0"/>
      <w:marTop w:val="0"/>
      <w:marBottom w:val="0"/>
      <w:divBdr>
        <w:top w:val="none" w:sz="0" w:space="0" w:color="auto"/>
        <w:left w:val="none" w:sz="0" w:space="0" w:color="auto"/>
        <w:bottom w:val="none" w:sz="0" w:space="0" w:color="auto"/>
        <w:right w:val="none" w:sz="0" w:space="0" w:color="auto"/>
      </w:divBdr>
    </w:div>
    <w:div w:id="805857687">
      <w:bodyDiv w:val="1"/>
      <w:marLeft w:val="0"/>
      <w:marRight w:val="0"/>
      <w:marTop w:val="0"/>
      <w:marBottom w:val="0"/>
      <w:divBdr>
        <w:top w:val="none" w:sz="0" w:space="0" w:color="auto"/>
        <w:left w:val="none" w:sz="0" w:space="0" w:color="auto"/>
        <w:bottom w:val="none" w:sz="0" w:space="0" w:color="auto"/>
        <w:right w:val="none" w:sz="0" w:space="0" w:color="auto"/>
      </w:divBdr>
    </w:div>
    <w:div w:id="807436061">
      <w:bodyDiv w:val="1"/>
      <w:marLeft w:val="0"/>
      <w:marRight w:val="0"/>
      <w:marTop w:val="0"/>
      <w:marBottom w:val="0"/>
      <w:divBdr>
        <w:top w:val="none" w:sz="0" w:space="0" w:color="auto"/>
        <w:left w:val="none" w:sz="0" w:space="0" w:color="auto"/>
        <w:bottom w:val="none" w:sz="0" w:space="0" w:color="auto"/>
        <w:right w:val="none" w:sz="0" w:space="0" w:color="auto"/>
      </w:divBdr>
    </w:div>
    <w:div w:id="809589810">
      <w:bodyDiv w:val="1"/>
      <w:marLeft w:val="0"/>
      <w:marRight w:val="0"/>
      <w:marTop w:val="0"/>
      <w:marBottom w:val="0"/>
      <w:divBdr>
        <w:top w:val="none" w:sz="0" w:space="0" w:color="auto"/>
        <w:left w:val="none" w:sz="0" w:space="0" w:color="auto"/>
        <w:bottom w:val="none" w:sz="0" w:space="0" w:color="auto"/>
        <w:right w:val="none" w:sz="0" w:space="0" w:color="auto"/>
      </w:divBdr>
    </w:div>
    <w:div w:id="810561685">
      <w:bodyDiv w:val="1"/>
      <w:marLeft w:val="0"/>
      <w:marRight w:val="0"/>
      <w:marTop w:val="0"/>
      <w:marBottom w:val="0"/>
      <w:divBdr>
        <w:top w:val="none" w:sz="0" w:space="0" w:color="auto"/>
        <w:left w:val="none" w:sz="0" w:space="0" w:color="auto"/>
        <w:bottom w:val="none" w:sz="0" w:space="0" w:color="auto"/>
        <w:right w:val="none" w:sz="0" w:space="0" w:color="auto"/>
      </w:divBdr>
    </w:div>
    <w:div w:id="812211950">
      <w:bodyDiv w:val="1"/>
      <w:marLeft w:val="0"/>
      <w:marRight w:val="0"/>
      <w:marTop w:val="0"/>
      <w:marBottom w:val="0"/>
      <w:divBdr>
        <w:top w:val="none" w:sz="0" w:space="0" w:color="auto"/>
        <w:left w:val="none" w:sz="0" w:space="0" w:color="auto"/>
        <w:bottom w:val="none" w:sz="0" w:space="0" w:color="auto"/>
        <w:right w:val="none" w:sz="0" w:space="0" w:color="auto"/>
      </w:divBdr>
    </w:div>
    <w:div w:id="812336518">
      <w:bodyDiv w:val="1"/>
      <w:marLeft w:val="0"/>
      <w:marRight w:val="0"/>
      <w:marTop w:val="0"/>
      <w:marBottom w:val="0"/>
      <w:divBdr>
        <w:top w:val="none" w:sz="0" w:space="0" w:color="auto"/>
        <w:left w:val="none" w:sz="0" w:space="0" w:color="auto"/>
        <w:bottom w:val="none" w:sz="0" w:space="0" w:color="auto"/>
        <w:right w:val="none" w:sz="0" w:space="0" w:color="auto"/>
      </w:divBdr>
    </w:div>
    <w:div w:id="812601015">
      <w:bodyDiv w:val="1"/>
      <w:marLeft w:val="0"/>
      <w:marRight w:val="0"/>
      <w:marTop w:val="0"/>
      <w:marBottom w:val="0"/>
      <w:divBdr>
        <w:top w:val="none" w:sz="0" w:space="0" w:color="auto"/>
        <w:left w:val="none" w:sz="0" w:space="0" w:color="auto"/>
        <w:bottom w:val="none" w:sz="0" w:space="0" w:color="auto"/>
        <w:right w:val="none" w:sz="0" w:space="0" w:color="auto"/>
      </w:divBdr>
    </w:div>
    <w:div w:id="812671560">
      <w:bodyDiv w:val="1"/>
      <w:marLeft w:val="0"/>
      <w:marRight w:val="0"/>
      <w:marTop w:val="0"/>
      <w:marBottom w:val="0"/>
      <w:divBdr>
        <w:top w:val="none" w:sz="0" w:space="0" w:color="auto"/>
        <w:left w:val="none" w:sz="0" w:space="0" w:color="auto"/>
        <w:bottom w:val="none" w:sz="0" w:space="0" w:color="auto"/>
        <w:right w:val="none" w:sz="0" w:space="0" w:color="auto"/>
      </w:divBdr>
    </w:div>
    <w:div w:id="813986803">
      <w:bodyDiv w:val="1"/>
      <w:marLeft w:val="0"/>
      <w:marRight w:val="0"/>
      <w:marTop w:val="0"/>
      <w:marBottom w:val="0"/>
      <w:divBdr>
        <w:top w:val="none" w:sz="0" w:space="0" w:color="auto"/>
        <w:left w:val="none" w:sz="0" w:space="0" w:color="auto"/>
        <w:bottom w:val="none" w:sz="0" w:space="0" w:color="auto"/>
        <w:right w:val="none" w:sz="0" w:space="0" w:color="auto"/>
      </w:divBdr>
    </w:div>
    <w:div w:id="814637935">
      <w:bodyDiv w:val="1"/>
      <w:marLeft w:val="0"/>
      <w:marRight w:val="0"/>
      <w:marTop w:val="0"/>
      <w:marBottom w:val="0"/>
      <w:divBdr>
        <w:top w:val="none" w:sz="0" w:space="0" w:color="auto"/>
        <w:left w:val="none" w:sz="0" w:space="0" w:color="auto"/>
        <w:bottom w:val="none" w:sz="0" w:space="0" w:color="auto"/>
        <w:right w:val="none" w:sz="0" w:space="0" w:color="auto"/>
      </w:divBdr>
    </w:div>
    <w:div w:id="816073194">
      <w:bodyDiv w:val="1"/>
      <w:marLeft w:val="0"/>
      <w:marRight w:val="0"/>
      <w:marTop w:val="0"/>
      <w:marBottom w:val="0"/>
      <w:divBdr>
        <w:top w:val="none" w:sz="0" w:space="0" w:color="auto"/>
        <w:left w:val="none" w:sz="0" w:space="0" w:color="auto"/>
        <w:bottom w:val="none" w:sz="0" w:space="0" w:color="auto"/>
        <w:right w:val="none" w:sz="0" w:space="0" w:color="auto"/>
      </w:divBdr>
    </w:div>
    <w:div w:id="816268797">
      <w:bodyDiv w:val="1"/>
      <w:marLeft w:val="0"/>
      <w:marRight w:val="0"/>
      <w:marTop w:val="0"/>
      <w:marBottom w:val="0"/>
      <w:divBdr>
        <w:top w:val="none" w:sz="0" w:space="0" w:color="auto"/>
        <w:left w:val="none" w:sz="0" w:space="0" w:color="auto"/>
        <w:bottom w:val="none" w:sz="0" w:space="0" w:color="auto"/>
        <w:right w:val="none" w:sz="0" w:space="0" w:color="auto"/>
      </w:divBdr>
    </w:div>
    <w:div w:id="818764312">
      <w:bodyDiv w:val="1"/>
      <w:marLeft w:val="0"/>
      <w:marRight w:val="0"/>
      <w:marTop w:val="0"/>
      <w:marBottom w:val="0"/>
      <w:divBdr>
        <w:top w:val="none" w:sz="0" w:space="0" w:color="auto"/>
        <w:left w:val="none" w:sz="0" w:space="0" w:color="auto"/>
        <w:bottom w:val="none" w:sz="0" w:space="0" w:color="auto"/>
        <w:right w:val="none" w:sz="0" w:space="0" w:color="auto"/>
      </w:divBdr>
    </w:div>
    <w:div w:id="819813799">
      <w:bodyDiv w:val="1"/>
      <w:marLeft w:val="0"/>
      <w:marRight w:val="0"/>
      <w:marTop w:val="0"/>
      <w:marBottom w:val="0"/>
      <w:divBdr>
        <w:top w:val="none" w:sz="0" w:space="0" w:color="auto"/>
        <w:left w:val="none" w:sz="0" w:space="0" w:color="auto"/>
        <w:bottom w:val="none" w:sz="0" w:space="0" w:color="auto"/>
        <w:right w:val="none" w:sz="0" w:space="0" w:color="auto"/>
      </w:divBdr>
    </w:div>
    <w:div w:id="821044972">
      <w:bodyDiv w:val="1"/>
      <w:marLeft w:val="0"/>
      <w:marRight w:val="0"/>
      <w:marTop w:val="0"/>
      <w:marBottom w:val="0"/>
      <w:divBdr>
        <w:top w:val="none" w:sz="0" w:space="0" w:color="auto"/>
        <w:left w:val="none" w:sz="0" w:space="0" w:color="auto"/>
        <w:bottom w:val="none" w:sz="0" w:space="0" w:color="auto"/>
        <w:right w:val="none" w:sz="0" w:space="0" w:color="auto"/>
      </w:divBdr>
    </w:div>
    <w:div w:id="825559763">
      <w:bodyDiv w:val="1"/>
      <w:marLeft w:val="0"/>
      <w:marRight w:val="0"/>
      <w:marTop w:val="0"/>
      <w:marBottom w:val="0"/>
      <w:divBdr>
        <w:top w:val="none" w:sz="0" w:space="0" w:color="auto"/>
        <w:left w:val="none" w:sz="0" w:space="0" w:color="auto"/>
        <w:bottom w:val="none" w:sz="0" w:space="0" w:color="auto"/>
        <w:right w:val="none" w:sz="0" w:space="0" w:color="auto"/>
      </w:divBdr>
    </w:div>
    <w:div w:id="828136879">
      <w:bodyDiv w:val="1"/>
      <w:marLeft w:val="0"/>
      <w:marRight w:val="0"/>
      <w:marTop w:val="0"/>
      <w:marBottom w:val="0"/>
      <w:divBdr>
        <w:top w:val="none" w:sz="0" w:space="0" w:color="auto"/>
        <w:left w:val="none" w:sz="0" w:space="0" w:color="auto"/>
        <w:bottom w:val="none" w:sz="0" w:space="0" w:color="auto"/>
        <w:right w:val="none" w:sz="0" w:space="0" w:color="auto"/>
      </w:divBdr>
    </w:div>
    <w:div w:id="828446978">
      <w:bodyDiv w:val="1"/>
      <w:marLeft w:val="0"/>
      <w:marRight w:val="0"/>
      <w:marTop w:val="0"/>
      <w:marBottom w:val="0"/>
      <w:divBdr>
        <w:top w:val="none" w:sz="0" w:space="0" w:color="auto"/>
        <w:left w:val="none" w:sz="0" w:space="0" w:color="auto"/>
        <w:bottom w:val="none" w:sz="0" w:space="0" w:color="auto"/>
        <w:right w:val="none" w:sz="0" w:space="0" w:color="auto"/>
      </w:divBdr>
    </w:div>
    <w:div w:id="828521291">
      <w:bodyDiv w:val="1"/>
      <w:marLeft w:val="0"/>
      <w:marRight w:val="0"/>
      <w:marTop w:val="0"/>
      <w:marBottom w:val="0"/>
      <w:divBdr>
        <w:top w:val="none" w:sz="0" w:space="0" w:color="auto"/>
        <w:left w:val="none" w:sz="0" w:space="0" w:color="auto"/>
        <w:bottom w:val="none" w:sz="0" w:space="0" w:color="auto"/>
        <w:right w:val="none" w:sz="0" w:space="0" w:color="auto"/>
      </w:divBdr>
    </w:div>
    <w:div w:id="829293649">
      <w:bodyDiv w:val="1"/>
      <w:marLeft w:val="0"/>
      <w:marRight w:val="0"/>
      <w:marTop w:val="0"/>
      <w:marBottom w:val="0"/>
      <w:divBdr>
        <w:top w:val="none" w:sz="0" w:space="0" w:color="auto"/>
        <w:left w:val="none" w:sz="0" w:space="0" w:color="auto"/>
        <w:bottom w:val="none" w:sz="0" w:space="0" w:color="auto"/>
        <w:right w:val="none" w:sz="0" w:space="0" w:color="auto"/>
      </w:divBdr>
    </w:div>
    <w:div w:id="831918685">
      <w:bodyDiv w:val="1"/>
      <w:marLeft w:val="0"/>
      <w:marRight w:val="0"/>
      <w:marTop w:val="0"/>
      <w:marBottom w:val="0"/>
      <w:divBdr>
        <w:top w:val="none" w:sz="0" w:space="0" w:color="auto"/>
        <w:left w:val="none" w:sz="0" w:space="0" w:color="auto"/>
        <w:bottom w:val="none" w:sz="0" w:space="0" w:color="auto"/>
        <w:right w:val="none" w:sz="0" w:space="0" w:color="auto"/>
      </w:divBdr>
    </w:div>
    <w:div w:id="832918628">
      <w:bodyDiv w:val="1"/>
      <w:marLeft w:val="0"/>
      <w:marRight w:val="0"/>
      <w:marTop w:val="0"/>
      <w:marBottom w:val="0"/>
      <w:divBdr>
        <w:top w:val="none" w:sz="0" w:space="0" w:color="auto"/>
        <w:left w:val="none" w:sz="0" w:space="0" w:color="auto"/>
        <w:bottom w:val="none" w:sz="0" w:space="0" w:color="auto"/>
        <w:right w:val="none" w:sz="0" w:space="0" w:color="auto"/>
      </w:divBdr>
    </w:div>
    <w:div w:id="833298050">
      <w:bodyDiv w:val="1"/>
      <w:marLeft w:val="0"/>
      <w:marRight w:val="0"/>
      <w:marTop w:val="0"/>
      <w:marBottom w:val="0"/>
      <w:divBdr>
        <w:top w:val="none" w:sz="0" w:space="0" w:color="auto"/>
        <w:left w:val="none" w:sz="0" w:space="0" w:color="auto"/>
        <w:bottom w:val="none" w:sz="0" w:space="0" w:color="auto"/>
        <w:right w:val="none" w:sz="0" w:space="0" w:color="auto"/>
      </w:divBdr>
    </w:div>
    <w:div w:id="834347636">
      <w:bodyDiv w:val="1"/>
      <w:marLeft w:val="0"/>
      <w:marRight w:val="0"/>
      <w:marTop w:val="0"/>
      <w:marBottom w:val="0"/>
      <w:divBdr>
        <w:top w:val="none" w:sz="0" w:space="0" w:color="auto"/>
        <w:left w:val="none" w:sz="0" w:space="0" w:color="auto"/>
        <w:bottom w:val="none" w:sz="0" w:space="0" w:color="auto"/>
        <w:right w:val="none" w:sz="0" w:space="0" w:color="auto"/>
      </w:divBdr>
    </w:div>
    <w:div w:id="838427848">
      <w:bodyDiv w:val="1"/>
      <w:marLeft w:val="0"/>
      <w:marRight w:val="0"/>
      <w:marTop w:val="0"/>
      <w:marBottom w:val="0"/>
      <w:divBdr>
        <w:top w:val="none" w:sz="0" w:space="0" w:color="auto"/>
        <w:left w:val="none" w:sz="0" w:space="0" w:color="auto"/>
        <w:bottom w:val="none" w:sz="0" w:space="0" w:color="auto"/>
        <w:right w:val="none" w:sz="0" w:space="0" w:color="auto"/>
      </w:divBdr>
    </w:div>
    <w:div w:id="838621792">
      <w:bodyDiv w:val="1"/>
      <w:marLeft w:val="0"/>
      <w:marRight w:val="0"/>
      <w:marTop w:val="0"/>
      <w:marBottom w:val="0"/>
      <w:divBdr>
        <w:top w:val="none" w:sz="0" w:space="0" w:color="auto"/>
        <w:left w:val="none" w:sz="0" w:space="0" w:color="auto"/>
        <w:bottom w:val="none" w:sz="0" w:space="0" w:color="auto"/>
        <w:right w:val="none" w:sz="0" w:space="0" w:color="auto"/>
      </w:divBdr>
    </w:div>
    <w:div w:id="839270169">
      <w:bodyDiv w:val="1"/>
      <w:marLeft w:val="0"/>
      <w:marRight w:val="0"/>
      <w:marTop w:val="0"/>
      <w:marBottom w:val="0"/>
      <w:divBdr>
        <w:top w:val="none" w:sz="0" w:space="0" w:color="auto"/>
        <w:left w:val="none" w:sz="0" w:space="0" w:color="auto"/>
        <w:bottom w:val="none" w:sz="0" w:space="0" w:color="auto"/>
        <w:right w:val="none" w:sz="0" w:space="0" w:color="auto"/>
      </w:divBdr>
    </w:div>
    <w:div w:id="840966219">
      <w:bodyDiv w:val="1"/>
      <w:marLeft w:val="0"/>
      <w:marRight w:val="0"/>
      <w:marTop w:val="0"/>
      <w:marBottom w:val="0"/>
      <w:divBdr>
        <w:top w:val="none" w:sz="0" w:space="0" w:color="auto"/>
        <w:left w:val="none" w:sz="0" w:space="0" w:color="auto"/>
        <w:bottom w:val="none" w:sz="0" w:space="0" w:color="auto"/>
        <w:right w:val="none" w:sz="0" w:space="0" w:color="auto"/>
      </w:divBdr>
    </w:div>
    <w:div w:id="841163385">
      <w:bodyDiv w:val="1"/>
      <w:marLeft w:val="0"/>
      <w:marRight w:val="0"/>
      <w:marTop w:val="0"/>
      <w:marBottom w:val="0"/>
      <w:divBdr>
        <w:top w:val="none" w:sz="0" w:space="0" w:color="auto"/>
        <w:left w:val="none" w:sz="0" w:space="0" w:color="auto"/>
        <w:bottom w:val="none" w:sz="0" w:space="0" w:color="auto"/>
        <w:right w:val="none" w:sz="0" w:space="0" w:color="auto"/>
      </w:divBdr>
    </w:div>
    <w:div w:id="843473306">
      <w:bodyDiv w:val="1"/>
      <w:marLeft w:val="0"/>
      <w:marRight w:val="0"/>
      <w:marTop w:val="0"/>
      <w:marBottom w:val="0"/>
      <w:divBdr>
        <w:top w:val="none" w:sz="0" w:space="0" w:color="auto"/>
        <w:left w:val="none" w:sz="0" w:space="0" w:color="auto"/>
        <w:bottom w:val="none" w:sz="0" w:space="0" w:color="auto"/>
        <w:right w:val="none" w:sz="0" w:space="0" w:color="auto"/>
      </w:divBdr>
    </w:div>
    <w:div w:id="844320631">
      <w:bodyDiv w:val="1"/>
      <w:marLeft w:val="0"/>
      <w:marRight w:val="0"/>
      <w:marTop w:val="0"/>
      <w:marBottom w:val="0"/>
      <w:divBdr>
        <w:top w:val="none" w:sz="0" w:space="0" w:color="auto"/>
        <w:left w:val="none" w:sz="0" w:space="0" w:color="auto"/>
        <w:bottom w:val="none" w:sz="0" w:space="0" w:color="auto"/>
        <w:right w:val="none" w:sz="0" w:space="0" w:color="auto"/>
      </w:divBdr>
    </w:div>
    <w:div w:id="844786565">
      <w:bodyDiv w:val="1"/>
      <w:marLeft w:val="0"/>
      <w:marRight w:val="0"/>
      <w:marTop w:val="0"/>
      <w:marBottom w:val="0"/>
      <w:divBdr>
        <w:top w:val="none" w:sz="0" w:space="0" w:color="auto"/>
        <w:left w:val="none" w:sz="0" w:space="0" w:color="auto"/>
        <w:bottom w:val="none" w:sz="0" w:space="0" w:color="auto"/>
        <w:right w:val="none" w:sz="0" w:space="0" w:color="auto"/>
      </w:divBdr>
    </w:div>
    <w:div w:id="846408996">
      <w:bodyDiv w:val="1"/>
      <w:marLeft w:val="0"/>
      <w:marRight w:val="0"/>
      <w:marTop w:val="0"/>
      <w:marBottom w:val="0"/>
      <w:divBdr>
        <w:top w:val="none" w:sz="0" w:space="0" w:color="auto"/>
        <w:left w:val="none" w:sz="0" w:space="0" w:color="auto"/>
        <w:bottom w:val="none" w:sz="0" w:space="0" w:color="auto"/>
        <w:right w:val="none" w:sz="0" w:space="0" w:color="auto"/>
      </w:divBdr>
    </w:div>
    <w:div w:id="847603893">
      <w:bodyDiv w:val="1"/>
      <w:marLeft w:val="0"/>
      <w:marRight w:val="0"/>
      <w:marTop w:val="0"/>
      <w:marBottom w:val="0"/>
      <w:divBdr>
        <w:top w:val="none" w:sz="0" w:space="0" w:color="auto"/>
        <w:left w:val="none" w:sz="0" w:space="0" w:color="auto"/>
        <w:bottom w:val="none" w:sz="0" w:space="0" w:color="auto"/>
        <w:right w:val="none" w:sz="0" w:space="0" w:color="auto"/>
      </w:divBdr>
    </w:div>
    <w:div w:id="848955404">
      <w:bodyDiv w:val="1"/>
      <w:marLeft w:val="0"/>
      <w:marRight w:val="0"/>
      <w:marTop w:val="0"/>
      <w:marBottom w:val="0"/>
      <w:divBdr>
        <w:top w:val="none" w:sz="0" w:space="0" w:color="auto"/>
        <w:left w:val="none" w:sz="0" w:space="0" w:color="auto"/>
        <w:bottom w:val="none" w:sz="0" w:space="0" w:color="auto"/>
        <w:right w:val="none" w:sz="0" w:space="0" w:color="auto"/>
      </w:divBdr>
    </w:div>
    <w:div w:id="851841666">
      <w:bodyDiv w:val="1"/>
      <w:marLeft w:val="0"/>
      <w:marRight w:val="0"/>
      <w:marTop w:val="0"/>
      <w:marBottom w:val="0"/>
      <w:divBdr>
        <w:top w:val="none" w:sz="0" w:space="0" w:color="auto"/>
        <w:left w:val="none" w:sz="0" w:space="0" w:color="auto"/>
        <w:bottom w:val="none" w:sz="0" w:space="0" w:color="auto"/>
        <w:right w:val="none" w:sz="0" w:space="0" w:color="auto"/>
      </w:divBdr>
    </w:div>
    <w:div w:id="853614289">
      <w:bodyDiv w:val="1"/>
      <w:marLeft w:val="0"/>
      <w:marRight w:val="0"/>
      <w:marTop w:val="0"/>
      <w:marBottom w:val="0"/>
      <w:divBdr>
        <w:top w:val="none" w:sz="0" w:space="0" w:color="auto"/>
        <w:left w:val="none" w:sz="0" w:space="0" w:color="auto"/>
        <w:bottom w:val="none" w:sz="0" w:space="0" w:color="auto"/>
        <w:right w:val="none" w:sz="0" w:space="0" w:color="auto"/>
      </w:divBdr>
    </w:div>
    <w:div w:id="854804568">
      <w:bodyDiv w:val="1"/>
      <w:marLeft w:val="0"/>
      <w:marRight w:val="0"/>
      <w:marTop w:val="0"/>
      <w:marBottom w:val="0"/>
      <w:divBdr>
        <w:top w:val="none" w:sz="0" w:space="0" w:color="auto"/>
        <w:left w:val="none" w:sz="0" w:space="0" w:color="auto"/>
        <w:bottom w:val="none" w:sz="0" w:space="0" w:color="auto"/>
        <w:right w:val="none" w:sz="0" w:space="0" w:color="auto"/>
      </w:divBdr>
    </w:div>
    <w:div w:id="854809846">
      <w:bodyDiv w:val="1"/>
      <w:marLeft w:val="0"/>
      <w:marRight w:val="0"/>
      <w:marTop w:val="0"/>
      <w:marBottom w:val="0"/>
      <w:divBdr>
        <w:top w:val="none" w:sz="0" w:space="0" w:color="auto"/>
        <w:left w:val="none" w:sz="0" w:space="0" w:color="auto"/>
        <w:bottom w:val="none" w:sz="0" w:space="0" w:color="auto"/>
        <w:right w:val="none" w:sz="0" w:space="0" w:color="auto"/>
      </w:divBdr>
    </w:div>
    <w:div w:id="856577645">
      <w:bodyDiv w:val="1"/>
      <w:marLeft w:val="0"/>
      <w:marRight w:val="0"/>
      <w:marTop w:val="0"/>
      <w:marBottom w:val="0"/>
      <w:divBdr>
        <w:top w:val="none" w:sz="0" w:space="0" w:color="auto"/>
        <w:left w:val="none" w:sz="0" w:space="0" w:color="auto"/>
        <w:bottom w:val="none" w:sz="0" w:space="0" w:color="auto"/>
        <w:right w:val="none" w:sz="0" w:space="0" w:color="auto"/>
      </w:divBdr>
    </w:div>
    <w:div w:id="858735664">
      <w:bodyDiv w:val="1"/>
      <w:marLeft w:val="0"/>
      <w:marRight w:val="0"/>
      <w:marTop w:val="0"/>
      <w:marBottom w:val="0"/>
      <w:divBdr>
        <w:top w:val="none" w:sz="0" w:space="0" w:color="auto"/>
        <w:left w:val="none" w:sz="0" w:space="0" w:color="auto"/>
        <w:bottom w:val="none" w:sz="0" w:space="0" w:color="auto"/>
        <w:right w:val="none" w:sz="0" w:space="0" w:color="auto"/>
      </w:divBdr>
    </w:div>
    <w:div w:id="859665560">
      <w:bodyDiv w:val="1"/>
      <w:marLeft w:val="0"/>
      <w:marRight w:val="0"/>
      <w:marTop w:val="0"/>
      <w:marBottom w:val="0"/>
      <w:divBdr>
        <w:top w:val="none" w:sz="0" w:space="0" w:color="auto"/>
        <w:left w:val="none" w:sz="0" w:space="0" w:color="auto"/>
        <w:bottom w:val="none" w:sz="0" w:space="0" w:color="auto"/>
        <w:right w:val="none" w:sz="0" w:space="0" w:color="auto"/>
      </w:divBdr>
    </w:div>
    <w:div w:id="860626237">
      <w:bodyDiv w:val="1"/>
      <w:marLeft w:val="0"/>
      <w:marRight w:val="0"/>
      <w:marTop w:val="0"/>
      <w:marBottom w:val="0"/>
      <w:divBdr>
        <w:top w:val="none" w:sz="0" w:space="0" w:color="auto"/>
        <w:left w:val="none" w:sz="0" w:space="0" w:color="auto"/>
        <w:bottom w:val="none" w:sz="0" w:space="0" w:color="auto"/>
        <w:right w:val="none" w:sz="0" w:space="0" w:color="auto"/>
      </w:divBdr>
    </w:div>
    <w:div w:id="862061577">
      <w:bodyDiv w:val="1"/>
      <w:marLeft w:val="0"/>
      <w:marRight w:val="0"/>
      <w:marTop w:val="0"/>
      <w:marBottom w:val="0"/>
      <w:divBdr>
        <w:top w:val="none" w:sz="0" w:space="0" w:color="auto"/>
        <w:left w:val="none" w:sz="0" w:space="0" w:color="auto"/>
        <w:bottom w:val="none" w:sz="0" w:space="0" w:color="auto"/>
        <w:right w:val="none" w:sz="0" w:space="0" w:color="auto"/>
      </w:divBdr>
    </w:div>
    <w:div w:id="863254911">
      <w:bodyDiv w:val="1"/>
      <w:marLeft w:val="0"/>
      <w:marRight w:val="0"/>
      <w:marTop w:val="0"/>
      <w:marBottom w:val="0"/>
      <w:divBdr>
        <w:top w:val="none" w:sz="0" w:space="0" w:color="auto"/>
        <w:left w:val="none" w:sz="0" w:space="0" w:color="auto"/>
        <w:bottom w:val="none" w:sz="0" w:space="0" w:color="auto"/>
        <w:right w:val="none" w:sz="0" w:space="0" w:color="auto"/>
      </w:divBdr>
    </w:div>
    <w:div w:id="868102914">
      <w:bodyDiv w:val="1"/>
      <w:marLeft w:val="0"/>
      <w:marRight w:val="0"/>
      <w:marTop w:val="0"/>
      <w:marBottom w:val="0"/>
      <w:divBdr>
        <w:top w:val="none" w:sz="0" w:space="0" w:color="auto"/>
        <w:left w:val="none" w:sz="0" w:space="0" w:color="auto"/>
        <w:bottom w:val="none" w:sz="0" w:space="0" w:color="auto"/>
        <w:right w:val="none" w:sz="0" w:space="0" w:color="auto"/>
      </w:divBdr>
    </w:div>
    <w:div w:id="868689798">
      <w:bodyDiv w:val="1"/>
      <w:marLeft w:val="0"/>
      <w:marRight w:val="0"/>
      <w:marTop w:val="0"/>
      <w:marBottom w:val="0"/>
      <w:divBdr>
        <w:top w:val="none" w:sz="0" w:space="0" w:color="auto"/>
        <w:left w:val="none" w:sz="0" w:space="0" w:color="auto"/>
        <w:bottom w:val="none" w:sz="0" w:space="0" w:color="auto"/>
        <w:right w:val="none" w:sz="0" w:space="0" w:color="auto"/>
      </w:divBdr>
    </w:div>
    <w:div w:id="868878551">
      <w:bodyDiv w:val="1"/>
      <w:marLeft w:val="0"/>
      <w:marRight w:val="0"/>
      <w:marTop w:val="0"/>
      <w:marBottom w:val="0"/>
      <w:divBdr>
        <w:top w:val="none" w:sz="0" w:space="0" w:color="auto"/>
        <w:left w:val="none" w:sz="0" w:space="0" w:color="auto"/>
        <w:bottom w:val="none" w:sz="0" w:space="0" w:color="auto"/>
        <w:right w:val="none" w:sz="0" w:space="0" w:color="auto"/>
      </w:divBdr>
    </w:div>
    <w:div w:id="869025387">
      <w:bodyDiv w:val="1"/>
      <w:marLeft w:val="0"/>
      <w:marRight w:val="0"/>
      <w:marTop w:val="0"/>
      <w:marBottom w:val="0"/>
      <w:divBdr>
        <w:top w:val="none" w:sz="0" w:space="0" w:color="auto"/>
        <w:left w:val="none" w:sz="0" w:space="0" w:color="auto"/>
        <w:bottom w:val="none" w:sz="0" w:space="0" w:color="auto"/>
        <w:right w:val="none" w:sz="0" w:space="0" w:color="auto"/>
      </w:divBdr>
    </w:div>
    <w:div w:id="869025717">
      <w:bodyDiv w:val="1"/>
      <w:marLeft w:val="0"/>
      <w:marRight w:val="0"/>
      <w:marTop w:val="0"/>
      <w:marBottom w:val="0"/>
      <w:divBdr>
        <w:top w:val="none" w:sz="0" w:space="0" w:color="auto"/>
        <w:left w:val="none" w:sz="0" w:space="0" w:color="auto"/>
        <w:bottom w:val="none" w:sz="0" w:space="0" w:color="auto"/>
        <w:right w:val="none" w:sz="0" w:space="0" w:color="auto"/>
      </w:divBdr>
    </w:div>
    <w:div w:id="869949209">
      <w:bodyDiv w:val="1"/>
      <w:marLeft w:val="0"/>
      <w:marRight w:val="0"/>
      <w:marTop w:val="0"/>
      <w:marBottom w:val="0"/>
      <w:divBdr>
        <w:top w:val="none" w:sz="0" w:space="0" w:color="auto"/>
        <w:left w:val="none" w:sz="0" w:space="0" w:color="auto"/>
        <w:bottom w:val="none" w:sz="0" w:space="0" w:color="auto"/>
        <w:right w:val="none" w:sz="0" w:space="0" w:color="auto"/>
      </w:divBdr>
    </w:div>
    <w:div w:id="870265375">
      <w:bodyDiv w:val="1"/>
      <w:marLeft w:val="0"/>
      <w:marRight w:val="0"/>
      <w:marTop w:val="0"/>
      <w:marBottom w:val="0"/>
      <w:divBdr>
        <w:top w:val="none" w:sz="0" w:space="0" w:color="auto"/>
        <w:left w:val="none" w:sz="0" w:space="0" w:color="auto"/>
        <w:bottom w:val="none" w:sz="0" w:space="0" w:color="auto"/>
        <w:right w:val="none" w:sz="0" w:space="0" w:color="auto"/>
      </w:divBdr>
    </w:div>
    <w:div w:id="870457019">
      <w:bodyDiv w:val="1"/>
      <w:marLeft w:val="0"/>
      <w:marRight w:val="0"/>
      <w:marTop w:val="0"/>
      <w:marBottom w:val="0"/>
      <w:divBdr>
        <w:top w:val="none" w:sz="0" w:space="0" w:color="auto"/>
        <w:left w:val="none" w:sz="0" w:space="0" w:color="auto"/>
        <w:bottom w:val="none" w:sz="0" w:space="0" w:color="auto"/>
        <w:right w:val="none" w:sz="0" w:space="0" w:color="auto"/>
      </w:divBdr>
    </w:div>
    <w:div w:id="870805337">
      <w:bodyDiv w:val="1"/>
      <w:marLeft w:val="0"/>
      <w:marRight w:val="0"/>
      <w:marTop w:val="0"/>
      <w:marBottom w:val="0"/>
      <w:divBdr>
        <w:top w:val="none" w:sz="0" w:space="0" w:color="auto"/>
        <w:left w:val="none" w:sz="0" w:space="0" w:color="auto"/>
        <w:bottom w:val="none" w:sz="0" w:space="0" w:color="auto"/>
        <w:right w:val="none" w:sz="0" w:space="0" w:color="auto"/>
      </w:divBdr>
    </w:div>
    <w:div w:id="871260033">
      <w:bodyDiv w:val="1"/>
      <w:marLeft w:val="0"/>
      <w:marRight w:val="0"/>
      <w:marTop w:val="0"/>
      <w:marBottom w:val="0"/>
      <w:divBdr>
        <w:top w:val="none" w:sz="0" w:space="0" w:color="auto"/>
        <w:left w:val="none" w:sz="0" w:space="0" w:color="auto"/>
        <w:bottom w:val="none" w:sz="0" w:space="0" w:color="auto"/>
        <w:right w:val="none" w:sz="0" w:space="0" w:color="auto"/>
      </w:divBdr>
    </w:div>
    <w:div w:id="873078195">
      <w:bodyDiv w:val="1"/>
      <w:marLeft w:val="0"/>
      <w:marRight w:val="0"/>
      <w:marTop w:val="0"/>
      <w:marBottom w:val="0"/>
      <w:divBdr>
        <w:top w:val="none" w:sz="0" w:space="0" w:color="auto"/>
        <w:left w:val="none" w:sz="0" w:space="0" w:color="auto"/>
        <w:bottom w:val="none" w:sz="0" w:space="0" w:color="auto"/>
        <w:right w:val="none" w:sz="0" w:space="0" w:color="auto"/>
      </w:divBdr>
    </w:div>
    <w:div w:id="873884751">
      <w:bodyDiv w:val="1"/>
      <w:marLeft w:val="0"/>
      <w:marRight w:val="0"/>
      <w:marTop w:val="0"/>
      <w:marBottom w:val="0"/>
      <w:divBdr>
        <w:top w:val="none" w:sz="0" w:space="0" w:color="auto"/>
        <w:left w:val="none" w:sz="0" w:space="0" w:color="auto"/>
        <w:bottom w:val="none" w:sz="0" w:space="0" w:color="auto"/>
        <w:right w:val="none" w:sz="0" w:space="0" w:color="auto"/>
      </w:divBdr>
    </w:div>
    <w:div w:id="878590224">
      <w:bodyDiv w:val="1"/>
      <w:marLeft w:val="0"/>
      <w:marRight w:val="0"/>
      <w:marTop w:val="0"/>
      <w:marBottom w:val="0"/>
      <w:divBdr>
        <w:top w:val="none" w:sz="0" w:space="0" w:color="auto"/>
        <w:left w:val="none" w:sz="0" w:space="0" w:color="auto"/>
        <w:bottom w:val="none" w:sz="0" w:space="0" w:color="auto"/>
        <w:right w:val="none" w:sz="0" w:space="0" w:color="auto"/>
      </w:divBdr>
    </w:div>
    <w:div w:id="879053394">
      <w:bodyDiv w:val="1"/>
      <w:marLeft w:val="0"/>
      <w:marRight w:val="0"/>
      <w:marTop w:val="0"/>
      <w:marBottom w:val="0"/>
      <w:divBdr>
        <w:top w:val="none" w:sz="0" w:space="0" w:color="auto"/>
        <w:left w:val="none" w:sz="0" w:space="0" w:color="auto"/>
        <w:bottom w:val="none" w:sz="0" w:space="0" w:color="auto"/>
        <w:right w:val="none" w:sz="0" w:space="0" w:color="auto"/>
      </w:divBdr>
    </w:div>
    <w:div w:id="879362561">
      <w:bodyDiv w:val="1"/>
      <w:marLeft w:val="0"/>
      <w:marRight w:val="0"/>
      <w:marTop w:val="0"/>
      <w:marBottom w:val="0"/>
      <w:divBdr>
        <w:top w:val="none" w:sz="0" w:space="0" w:color="auto"/>
        <w:left w:val="none" w:sz="0" w:space="0" w:color="auto"/>
        <w:bottom w:val="none" w:sz="0" w:space="0" w:color="auto"/>
        <w:right w:val="none" w:sz="0" w:space="0" w:color="auto"/>
      </w:divBdr>
    </w:div>
    <w:div w:id="879367215">
      <w:bodyDiv w:val="1"/>
      <w:marLeft w:val="0"/>
      <w:marRight w:val="0"/>
      <w:marTop w:val="0"/>
      <w:marBottom w:val="0"/>
      <w:divBdr>
        <w:top w:val="none" w:sz="0" w:space="0" w:color="auto"/>
        <w:left w:val="none" w:sz="0" w:space="0" w:color="auto"/>
        <w:bottom w:val="none" w:sz="0" w:space="0" w:color="auto"/>
        <w:right w:val="none" w:sz="0" w:space="0" w:color="auto"/>
      </w:divBdr>
    </w:div>
    <w:div w:id="880169344">
      <w:bodyDiv w:val="1"/>
      <w:marLeft w:val="0"/>
      <w:marRight w:val="0"/>
      <w:marTop w:val="0"/>
      <w:marBottom w:val="0"/>
      <w:divBdr>
        <w:top w:val="none" w:sz="0" w:space="0" w:color="auto"/>
        <w:left w:val="none" w:sz="0" w:space="0" w:color="auto"/>
        <w:bottom w:val="none" w:sz="0" w:space="0" w:color="auto"/>
        <w:right w:val="none" w:sz="0" w:space="0" w:color="auto"/>
      </w:divBdr>
    </w:div>
    <w:div w:id="880825359">
      <w:bodyDiv w:val="1"/>
      <w:marLeft w:val="0"/>
      <w:marRight w:val="0"/>
      <w:marTop w:val="0"/>
      <w:marBottom w:val="0"/>
      <w:divBdr>
        <w:top w:val="none" w:sz="0" w:space="0" w:color="auto"/>
        <w:left w:val="none" w:sz="0" w:space="0" w:color="auto"/>
        <w:bottom w:val="none" w:sz="0" w:space="0" w:color="auto"/>
        <w:right w:val="none" w:sz="0" w:space="0" w:color="auto"/>
      </w:divBdr>
    </w:div>
    <w:div w:id="881333745">
      <w:bodyDiv w:val="1"/>
      <w:marLeft w:val="0"/>
      <w:marRight w:val="0"/>
      <w:marTop w:val="0"/>
      <w:marBottom w:val="0"/>
      <w:divBdr>
        <w:top w:val="none" w:sz="0" w:space="0" w:color="auto"/>
        <w:left w:val="none" w:sz="0" w:space="0" w:color="auto"/>
        <w:bottom w:val="none" w:sz="0" w:space="0" w:color="auto"/>
        <w:right w:val="none" w:sz="0" w:space="0" w:color="auto"/>
      </w:divBdr>
    </w:div>
    <w:div w:id="881480398">
      <w:bodyDiv w:val="1"/>
      <w:marLeft w:val="0"/>
      <w:marRight w:val="0"/>
      <w:marTop w:val="0"/>
      <w:marBottom w:val="0"/>
      <w:divBdr>
        <w:top w:val="none" w:sz="0" w:space="0" w:color="auto"/>
        <w:left w:val="none" w:sz="0" w:space="0" w:color="auto"/>
        <w:bottom w:val="none" w:sz="0" w:space="0" w:color="auto"/>
        <w:right w:val="none" w:sz="0" w:space="0" w:color="auto"/>
      </w:divBdr>
    </w:div>
    <w:div w:id="883637751">
      <w:bodyDiv w:val="1"/>
      <w:marLeft w:val="0"/>
      <w:marRight w:val="0"/>
      <w:marTop w:val="0"/>
      <w:marBottom w:val="0"/>
      <w:divBdr>
        <w:top w:val="none" w:sz="0" w:space="0" w:color="auto"/>
        <w:left w:val="none" w:sz="0" w:space="0" w:color="auto"/>
        <w:bottom w:val="none" w:sz="0" w:space="0" w:color="auto"/>
        <w:right w:val="none" w:sz="0" w:space="0" w:color="auto"/>
      </w:divBdr>
    </w:div>
    <w:div w:id="884219841">
      <w:bodyDiv w:val="1"/>
      <w:marLeft w:val="0"/>
      <w:marRight w:val="0"/>
      <w:marTop w:val="0"/>
      <w:marBottom w:val="0"/>
      <w:divBdr>
        <w:top w:val="none" w:sz="0" w:space="0" w:color="auto"/>
        <w:left w:val="none" w:sz="0" w:space="0" w:color="auto"/>
        <w:bottom w:val="none" w:sz="0" w:space="0" w:color="auto"/>
        <w:right w:val="none" w:sz="0" w:space="0" w:color="auto"/>
      </w:divBdr>
    </w:div>
    <w:div w:id="885406474">
      <w:bodyDiv w:val="1"/>
      <w:marLeft w:val="0"/>
      <w:marRight w:val="0"/>
      <w:marTop w:val="0"/>
      <w:marBottom w:val="0"/>
      <w:divBdr>
        <w:top w:val="none" w:sz="0" w:space="0" w:color="auto"/>
        <w:left w:val="none" w:sz="0" w:space="0" w:color="auto"/>
        <w:bottom w:val="none" w:sz="0" w:space="0" w:color="auto"/>
        <w:right w:val="none" w:sz="0" w:space="0" w:color="auto"/>
      </w:divBdr>
    </w:div>
    <w:div w:id="887499505">
      <w:bodyDiv w:val="1"/>
      <w:marLeft w:val="0"/>
      <w:marRight w:val="0"/>
      <w:marTop w:val="0"/>
      <w:marBottom w:val="0"/>
      <w:divBdr>
        <w:top w:val="none" w:sz="0" w:space="0" w:color="auto"/>
        <w:left w:val="none" w:sz="0" w:space="0" w:color="auto"/>
        <w:bottom w:val="none" w:sz="0" w:space="0" w:color="auto"/>
        <w:right w:val="none" w:sz="0" w:space="0" w:color="auto"/>
      </w:divBdr>
    </w:div>
    <w:div w:id="889267228">
      <w:bodyDiv w:val="1"/>
      <w:marLeft w:val="0"/>
      <w:marRight w:val="0"/>
      <w:marTop w:val="0"/>
      <w:marBottom w:val="0"/>
      <w:divBdr>
        <w:top w:val="none" w:sz="0" w:space="0" w:color="auto"/>
        <w:left w:val="none" w:sz="0" w:space="0" w:color="auto"/>
        <w:bottom w:val="none" w:sz="0" w:space="0" w:color="auto"/>
        <w:right w:val="none" w:sz="0" w:space="0" w:color="auto"/>
      </w:divBdr>
    </w:div>
    <w:div w:id="889345484">
      <w:bodyDiv w:val="1"/>
      <w:marLeft w:val="0"/>
      <w:marRight w:val="0"/>
      <w:marTop w:val="0"/>
      <w:marBottom w:val="0"/>
      <w:divBdr>
        <w:top w:val="none" w:sz="0" w:space="0" w:color="auto"/>
        <w:left w:val="none" w:sz="0" w:space="0" w:color="auto"/>
        <w:bottom w:val="none" w:sz="0" w:space="0" w:color="auto"/>
        <w:right w:val="none" w:sz="0" w:space="0" w:color="auto"/>
      </w:divBdr>
    </w:div>
    <w:div w:id="890533228">
      <w:bodyDiv w:val="1"/>
      <w:marLeft w:val="0"/>
      <w:marRight w:val="0"/>
      <w:marTop w:val="0"/>
      <w:marBottom w:val="0"/>
      <w:divBdr>
        <w:top w:val="none" w:sz="0" w:space="0" w:color="auto"/>
        <w:left w:val="none" w:sz="0" w:space="0" w:color="auto"/>
        <w:bottom w:val="none" w:sz="0" w:space="0" w:color="auto"/>
        <w:right w:val="none" w:sz="0" w:space="0" w:color="auto"/>
      </w:divBdr>
    </w:div>
    <w:div w:id="890535060">
      <w:bodyDiv w:val="1"/>
      <w:marLeft w:val="0"/>
      <w:marRight w:val="0"/>
      <w:marTop w:val="0"/>
      <w:marBottom w:val="0"/>
      <w:divBdr>
        <w:top w:val="none" w:sz="0" w:space="0" w:color="auto"/>
        <w:left w:val="none" w:sz="0" w:space="0" w:color="auto"/>
        <w:bottom w:val="none" w:sz="0" w:space="0" w:color="auto"/>
        <w:right w:val="none" w:sz="0" w:space="0" w:color="auto"/>
      </w:divBdr>
    </w:div>
    <w:div w:id="891382379">
      <w:bodyDiv w:val="1"/>
      <w:marLeft w:val="0"/>
      <w:marRight w:val="0"/>
      <w:marTop w:val="0"/>
      <w:marBottom w:val="0"/>
      <w:divBdr>
        <w:top w:val="none" w:sz="0" w:space="0" w:color="auto"/>
        <w:left w:val="none" w:sz="0" w:space="0" w:color="auto"/>
        <w:bottom w:val="none" w:sz="0" w:space="0" w:color="auto"/>
        <w:right w:val="none" w:sz="0" w:space="0" w:color="auto"/>
      </w:divBdr>
    </w:div>
    <w:div w:id="891425440">
      <w:bodyDiv w:val="1"/>
      <w:marLeft w:val="0"/>
      <w:marRight w:val="0"/>
      <w:marTop w:val="0"/>
      <w:marBottom w:val="0"/>
      <w:divBdr>
        <w:top w:val="none" w:sz="0" w:space="0" w:color="auto"/>
        <w:left w:val="none" w:sz="0" w:space="0" w:color="auto"/>
        <w:bottom w:val="none" w:sz="0" w:space="0" w:color="auto"/>
        <w:right w:val="none" w:sz="0" w:space="0" w:color="auto"/>
      </w:divBdr>
    </w:div>
    <w:div w:id="895354745">
      <w:bodyDiv w:val="1"/>
      <w:marLeft w:val="0"/>
      <w:marRight w:val="0"/>
      <w:marTop w:val="0"/>
      <w:marBottom w:val="0"/>
      <w:divBdr>
        <w:top w:val="none" w:sz="0" w:space="0" w:color="auto"/>
        <w:left w:val="none" w:sz="0" w:space="0" w:color="auto"/>
        <w:bottom w:val="none" w:sz="0" w:space="0" w:color="auto"/>
        <w:right w:val="none" w:sz="0" w:space="0" w:color="auto"/>
      </w:divBdr>
    </w:div>
    <w:div w:id="895892617">
      <w:bodyDiv w:val="1"/>
      <w:marLeft w:val="0"/>
      <w:marRight w:val="0"/>
      <w:marTop w:val="0"/>
      <w:marBottom w:val="0"/>
      <w:divBdr>
        <w:top w:val="none" w:sz="0" w:space="0" w:color="auto"/>
        <w:left w:val="none" w:sz="0" w:space="0" w:color="auto"/>
        <w:bottom w:val="none" w:sz="0" w:space="0" w:color="auto"/>
        <w:right w:val="none" w:sz="0" w:space="0" w:color="auto"/>
      </w:divBdr>
    </w:div>
    <w:div w:id="896404133">
      <w:bodyDiv w:val="1"/>
      <w:marLeft w:val="0"/>
      <w:marRight w:val="0"/>
      <w:marTop w:val="0"/>
      <w:marBottom w:val="0"/>
      <w:divBdr>
        <w:top w:val="none" w:sz="0" w:space="0" w:color="auto"/>
        <w:left w:val="none" w:sz="0" w:space="0" w:color="auto"/>
        <w:bottom w:val="none" w:sz="0" w:space="0" w:color="auto"/>
        <w:right w:val="none" w:sz="0" w:space="0" w:color="auto"/>
      </w:divBdr>
    </w:div>
    <w:div w:id="897201926">
      <w:bodyDiv w:val="1"/>
      <w:marLeft w:val="0"/>
      <w:marRight w:val="0"/>
      <w:marTop w:val="0"/>
      <w:marBottom w:val="0"/>
      <w:divBdr>
        <w:top w:val="none" w:sz="0" w:space="0" w:color="auto"/>
        <w:left w:val="none" w:sz="0" w:space="0" w:color="auto"/>
        <w:bottom w:val="none" w:sz="0" w:space="0" w:color="auto"/>
        <w:right w:val="none" w:sz="0" w:space="0" w:color="auto"/>
      </w:divBdr>
    </w:div>
    <w:div w:id="897781666">
      <w:bodyDiv w:val="1"/>
      <w:marLeft w:val="0"/>
      <w:marRight w:val="0"/>
      <w:marTop w:val="0"/>
      <w:marBottom w:val="0"/>
      <w:divBdr>
        <w:top w:val="none" w:sz="0" w:space="0" w:color="auto"/>
        <w:left w:val="none" w:sz="0" w:space="0" w:color="auto"/>
        <w:bottom w:val="none" w:sz="0" w:space="0" w:color="auto"/>
        <w:right w:val="none" w:sz="0" w:space="0" w:color="auto"/>
      </w:divBdr>
    </w:div>
    <w:div w:id="897979725">
      <w:bodyDiv w:val="1"/>
      <w:marLeft w:val="0"/>
      <w:marRight w:val="0"/>
      <w:marTop w:val="0"/>
      <w:marBottom w:val="0"/>
      <w:divBdr>
        <w:top w:val="none" w:sz="0" w:space="0" w:color="auto"/>
        <w:left w:val="none" w:sz="0" w:space="0" w:color="auto"/>
        <w:bottom w:val="none" w:sz="0" w:space="0" w:color="auto"/>
        <w:right w:val="none" w:sz="0" w:space="0" w:color="auto"/>
      </w:divBdr>
    </w:div>
    <w:div w:id="902717712">
      <w:bodyDiv w:val="1"/>
      <w:marLeft w:val="0"/>
      <w:marRight w:val="0"/>
      <w:marTop w:val="0"/>
      <w:marBottom w:val="0"/>
      <w:divBdr>
        <w:top w:val="none" w:sz="0" w:space="0" w:color="auto"/>
        <w:left w:val="none" w:sz="0" w:space="0" w:color="auto"/>
        <w:bottom w:val="none" w:sz="0" w:space="0" w:color="auto"/>
        <w:right w:val="none" w:sz="0" w:space="0" w:color="auto"/>
      </w:divBdr>
    </w:div>
    <w:div w:id="903370987">
      <w:bodyDiv w:val="1"/>
      <w:marLeft w:val="0"/>
      <w:marRight w:val="0"/>
      <w:marTop w:val="0"/>
      <w:marBottom w:val="0"/>
      <w:divBdr>
        <w:top w:val="none" w:sz="0" w:space="0" w:color="auto"/>
        <w:left w:val="none" w:sz="0" w:space="0" w:color="auto"/>
        <w:bottom w:val="none" w:sz="0" w:space="0" w:color="auto"/>
        <w:right w:val="none" w:sz="0" w:space="0" w:color="auto"/>
      </w:divBdr>
    </w:div>
    <w:div w:id="906770287">
      <w:bodyDiv w:val="1"/>
      <w:marLeft w:val="0"/>
      <w:marRight w:val="0"/>
      <w:marTop w:val="0"/>
      <w:marBottom w:val="0"/>
      <w:divBdr>
        <w:top w:val="none" w:sz="0" w:space="0" w:color="auto"/>
        <w:left w:val="none" w:sz="0" w:space="0" w:color="auto"/>
        <w:bottom w:val="none" w:sz="0" w:space="0" w:color="auto"/>
        <w:right w:val="none" w:sz="0" w:space="0" w:color="auto"/>
      </w:divBdr>
    </w:div>
    <w:div w:id="908153859">
      <w:bodyDiv w:val="1"/>
      <w:marLeft w:val="0"/>
      <w:marRight w:val="0"/>
      <w:marTop w:val="0"/>
      <w:marBottom w:val="0"/>
      <w:divBdr>
        <w:top w:val="none" w:sz="0" w:space="0" w:color="auto"/>
        <w:left w:val="none" w:sz="0" w:space="0" w:color="auto"/>
        <w:bottom w:val="none" w:sz="0" w:space="0" w:color="auto"/>
        <w:right w:val="none" w:sz="0" w:space="0" w:color="auto"/>
      </w:divBdr>
    </w:div>
    <w:div w:id="909267231">
      <w:bodyDiv w:val="1"/>
      <w:marLeft w:val="0"/>
      <w:marRight w:val="0"/>
      <w:marTop w:val="0"/>
      <w:marBottom w:val="0"/>
      <w:divBdr>
        <w:top w:val="none" w:sz="0" w:space="0" w:color="auto"/>
        <w:left w:val="none" w:sz="0" w:space="0" w:color="auto"/>
        <w:bottom w:val="none" w:sz="0" w:space="0" w:color="auto"/>
        <w:right w:val="none" w:sz="0" w:space="0" w:color="auto"/>
      </w:divBdr>
    </w:div>
    <w:div w:id="910888489">
      <w:bodyDiv w:val="1"/>
      <w:marLeft w:val="0"/>
      <w:marRight w:val="0"/>
      <w:marTop w:val="0"/>
      <w:marBottom w:val="0"/>
      <w:divBdr>
        <w:top w:val="none" w:sz="0" w:space="0" w:color="auto"/>
        <w:left w:val="none" w:sz="0" w:space="0" w:color="auto"/>
        <w:bottom w:val="none" w:sz="0" w:space="0" w:color="auto"/>
        <w:right w:val="none" w:sz="0" w:space="0" w:color="auto"/>
      </w:divBdr>
    </w:div>
    <w:div w:id="911045436">
      <w:bodyDiv w:val="1"/>
      <w:marLeft w:val="0"/>
      <w:marRight w:val="0"/>
      <w:marTop w:val="0"/>
      <w:marBottom w:val="0"/>
      <w:divBdr>
        <w:top w:val="none" w:sz="0" w:space="0" w:color="auto"/>
        <w:left w:val="none" w:sz="0" w:space="0" w:color="auto"/>
        <w:bottom w:val="none" w:sz="0" w:space="0" w:color="auto"/>
        <w:right w:val="none" w:sz="0" w:space="0" w:color="auto"/>
      </w:divBdr>
    </w:div>
    <w:div w:id="912542612">
      <w:bodyDiv w:val="1"/>
      <w:marLeft w:val="0"/>
      <w:marRight w:val="0"/>
      <w:marTop w:val="0"/>
      <w:marBottom w:val="0"/>
      <w:divBdr>
        <w:top w:val="none" w:sz="0" w:space="0" w:color="auto"/>
        <w:left w:val="none" w:sz="0" w:space="0" w:color="auto"/>
        <w:bottom w:val="none" w:sz="0" w:space="0" w:color="auto"/>
        <w:right w:val="none" w:sz="0" w:space="0" w:color="auto"/>
      </w:divBdr>
    </w:div>
    <w:div w:id="914899299">
      <w:bodyDiv w:val="1"/>
      <w:marLeft w:val="0"/>
      <w:marRight w:val="0"/>
      <w:marTop w:val="0"/>
      <w:marBottom w:val="0"/>
      <w:divBdr>
        <w:top w:val="none" w:sz="0" w:space="0" w:color="auto"/>
        <w:left w:val="none" w:sz="0" w:space="0" w:color="auto"/>
        <w:bottom w:val="none" w:sz="0" w:space="0" w:color="auto"/>
        <w:right w:val="none" w:sz="0" w:space="0" w:color="auto"/>
      </w:divBdr>
    </w:div>
    <w:div w:id="914900702">
      <w:bodyDiv w:val="1"/>
      <w:marLeft w:val="0"/>
      <w:marRight w:val="0"/>
      <w:marTop w:val="0"/>
      <w:marBottom w:val="0"/>
      <w:divBdr>
        <w:top w:val="none" w:sz="0" w:space="0" w:color="auto"/>
        <w:left w:val="none" w:sz="0" w:space="0" w:color="auto"/>
        <w:bottom w:val="none" w:sz="0" w:space="0" w:color="auto"/>
        <w:right w:val="none" w:sz="0" w:space="0" w:color="auto"/>
      </w:divBdr>
    </w:div>
    <w:div w:id="915896000">
      <w:bodyDiv w:val="1"/>
      <w:marLeft w:val="0"/>
      <w:marRight w:val="0"/>
      <w:marTop w:val="0"/>
      <w:marBottom w:val="0"/>
      <w:divBdr>
        <w:top w:val="none" w:sz="0" w:space="0" w:color="auto"/>
        <w:left w:val="none" w:sz="0" w:space="0" w:color="auto"/>
        <w:bottom w:val="none" w:sz="0" w:space="0" w:color="auto"/>
        <w:right w:val="none" w:sz="0" w:space="0" w:color="auto"/>
      </w:divBdr>
    </w:div>
    <w:div w:id="920135922">
      <w:bodyDiv w:val="1"/>
      <w:marLeft w:val="0"/>
      <w:marRight w:val="0"/>
      <w:marTop w:val="0"/>
      <w:marBottom w:val="0"/>
      <w:divBdr>
        <w:top w:val="none" w:sz="0" w:space="0" w:color="auto"/>
        <w:left w:val="none" w:sz="0" w:space="0" w:color="auto"/>
        <w:bottom w:val="none" w:sz="0" w:space="0" w:color="auto"/>
        <w:right w:val="none" w:sz="0" w:space="0" w:color="auto"/>
      </w:divBdr>
    </w:div>
    <w:div w:id="920872521">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25649897">
      <w:bodyDiv w:val="1"/>
      <w:marLeft w:val="0"/>
      <w:marRight w:val="0"/>
      <w:marTop w:val="0"/>
      <w:marBottom w:val="0"/>
      <w:divBdr>
        <w:top w:val="none" w:sz="0" w:space="0" w:color="auto"/>
        <w:left w:val="none" w:sz="0" w:space="0" w:color="auto"/>
        <w:bottom w:val="none" w:sz="0" w:space="0" w:color="auto"/>
        <w:right w:val="none" w:sz="0" w:space="0" w:color="auto"/>
      </w:divBdr>
    </w:div>
    <w:div w:id="927739025">
      <w:bodyDiv w:val="1"/>
      <w:marLeft w:val="0"/>
      <w:marRight w:val="0"/>
      <w:marTop w:val="0"/>
      <w:marBottom w:val="0"/>
      <w:divBdr>
        <w:top w:val="none" w:sz="0" w:space="0" w:color="auto"/>
        <w:left w:val="none" w:sz="0" w:space="0" w:color="auto"/>
        <w:bottom w:val="none" w:sz="0" w:space="0" w:color="auto"/>
        <w:right w:val="none" w:sz="0" w:space="0" w:color="auto"/>
      </w:divBdr>
    </w:div>
    <w:div w:id="930436329">
      <w:bodyDiv w:val="1"/>
      <w:marLeft w:val="0"/>
      <w:marRight w:val="0"/>
      <w:marTop w:val="0"/>
      <w:marBottom w:val="0"/>
      <w:divBdr>
        <w:top w:val="none" w:sz="0" w:space="0" w:color="auto"/>
        <w:left w:val="none" w:sz="0" w:space="0" w:color="auto"/>
        <w:bottom w:val="none" w:sz="0" w:space="0" w:color="auto"/>
        <w:right w:val="none" w:sz="0" w:space="0" w:color="auto"/>
      </w:divBdr>
    </w:div>
    <w:div w:id="930510654">
      <w:bodyDiv w:val="1"/>
      <w:marLeft w:val="0"/>
      <w:marRight w:val="0"/>
      <w:marTop w:val="0"/>
      <w:marBottom w:val="0"/>
      <w:divBdr>
        <w:top w:val="none" w:sz="0" w:space="0" w:color="auto"/>
        <w:left w:val="none" w:sz="0" w:space="0" w:color="auto"/>
        <w:bottom w:val="none" w:sz="0" w:space="0" w:color="auto"/>
        <w:right w:val="none" w:sz="0" w:space="0" w:color="auto"/>
      </w:divBdr>
    </w:div>
    <w:div w:id="932514920">
      <w:bodyDiv w:val="1"/>
      <w:marLeft w:val="0"/>
      <w:marRight w:val="0"/>
      <w:marTop w:val="0"/>
      <w:marBottom w:val="0"/>
      <w:divBdr>
        <w:top w:val="none" w:sz="0" w:space="0" w:color="auto"/>
        <w:left w:val="none" w:sz="0" w:space="0" w:color="auto"/>
        <w:bottom w:val="none" w:sz="0" w:space="0" w:color="auto"/>
        <w:right w:val="none" w:sz="0" w:space="0" w:color="auto"/>
      </w:divBdr>
    </w:div>
    <w:div w:id="936600248">
      <w:bodyDiv w:val="1"/>
      <w:marLeft w:val="0"/>
      <w:marRight w:val="0"/>
      <w:marTop w:val="0"/>
      <w:marBottom w:val="0"/>
      <w:divBdr>
        <w:top w:val="none" w:sz="0" w:space="0" w:color="auto"/>
        <w:left w:val="none" w:sz="0" w:space="0" w:color="auto"/>
        <w:bottom w:val="none" w:sz="0" w:space="0" w:color="auto"/>
        <w:right w:val="none" w:sz="0" w:space="0" w:color="auto"/>
      </w:divBdr>
    </w:div>
    <w:div w:id="937982244">
      <w:bodyDiv w:val="1"/>
      <w:marLeft w:val="0"/>
      <w:marRight w:val="0"/>
      <w:marTop w:val="0"/>
      <w:marBottom w:val="0"/>
      <w:divBdr>
        <w:top w:val="none" w:sz="0" w:space="0" w:color="auto"/>
        <w:left w:val="none" w:sz="0" w:space="0" w:color="auto"/>
        <w:bottom w:val="none" w:sz="0" w:space="0" w:color="auto"/>
        <w:right w:val="none" w:sz="0" w:space="0" w:color="auto"/>
      </w:divBdr>
    </w:div>
    <w:div w:id="941038317">
      <w:bodyDiv w:val="1"/>
      <w:marLeft w:val="0"/>
      <w:marRight w:val="0"/>
      <w:marTop w:val="0"/>
      <w:marBottom w:val="0"/>
      <w:divBdr>
        <w:top w:val="none" w:sz="0" w:space="0" w:color="auto"/>
        <w:left w:val="none" w:sz="0" w:space="0" w:color="auto"/>
        <w:bottom w:val="none" w:sz="0" w:space="0" w:color="auto"/>
        <w:right w:val="none" w:sz="0" w:space="0" w:color="auto"/>
      </w:divBdr>
    </w:div>
    <w:div w:id="942343320">
      <w:bodyDiv w:val="1"/>
      <w:marLeft w:val="0"/>
      <w:marRight w:val="0"/>
      <w:marTop w:val="0"/>
      <w:marBottom w:val="0"/>
      <w:divBdr>
        <w:top w:val="none" w:sz="0" w:space="0" w:color="auto"/>
        <w:left w:val="none" w:sz="0" w:space="0" w:color="auto"/>
        <w:bottom w:val="none" w:sz="0" w:space="0" w:color="auto"/>
        <w:right w:val="none" w:sz="0" w:space="0" w:color="auto"/>
      </w:divBdr>
    </w:div>
    <w:div w:id="943418606">
      <w:bodyDiv w:val="1"/>
      <w:marLeft w:val="0"/>
      <w:marRight w:val="0"/>
      <w:marTop w:val="0"/>
      <w:marBottom w:val="0"/>
      <w:divBdr>
        <w:top w:val="none" w:sz="0" w:space="0" w:color="auto"/>
        <w:left w:val="none" w:sz="0" w:space="0" w:color="auto"/>
        <w:bottom w:val="none" w:sz="0" w:space="0" w:color="auto"/>
        <w:right w:val="none" w:sz="0" w:space="0" w:color="auto"/>
      </w:divBdr>
    </w:div>
    <w:div w:id="944844045">
      <w:bodyDiv w:val="1"/>
      <w:marLeft w:val="0"/>
      <w:marRight w:val="0"/>
      <w:marTop w:val="0"/>
      <w:marBottom w:val="0"/>
      <w:divBdr>
        <w:top w:val="none" w:sz="0" w:space="0" w:color="auto"/>
        <w:left w:val="none" w:sz="0" w:space="0" w:color="auto"/>
        <w:bottom w:val="none" w:sz="0" w:space="0" w:color="auto"/>
        <w:right w:val="none" w:sz="0" w:space="0" w:color="auto"/>
      </w:divBdr>
    </w:div>
    <w:div w:id="945429274">
      <w:bodyDiv w:val="1"/>
      <w:marLeft w:val="0"/>
      <w:marRight w:val="0"/>
      <w:marTop w:val="0"/>
      <w:marBottom w:val="0"/>
      <w:divBdr>
        <w:top w:val="none" w:sz="0" w:space="0" w:color="auto"/>
        <w:left w:val="none" w:sz="0" w:space="0" w:color="auto"/>
        <w:bottom w:val="none" w:sz="0" w:space="0" w:color="auto"/>
        <w:right w:val="none" w:sz="0" w:space="0" w:color="auto"/>
      </w:divBdr>
    </w:div>
    <w:div w:id="945581140">
      <w:bodyDiv w:val="1"/>
      <w:marLeft w:val="0"/>
      <w:marRight w:val="0"/>
      <w:marTop w:val="0"/>
      <w:marBottom w:val="0"/>
      <w:divBdr>
        <w:top w:val="none" w:sz="0" w:space="0" w:color="auto"/>
        <w:left w:val="none" w:sz="0" w:space="0" w:color="auto"/>
        <w:bottom w:val="none" w:sz="0" w:space="0" w:color="auto"/>
        <w:right w:val="none" w:sz="0" w:space="0" w:color="auto"/>
      </w:divBdr>
    </w:div>
    <w:div w:id="946887741">
      <w:bodyDiv w:val="1"/>
      <w:marLeft w:val="0"/>
      <w:marRight w:val="0"/>
      <w:marTop w:val="0"/>
      <w:marBottom w:val="0"/>
      <w:divBdr>
        <w:top w:val="none" w:sz="0" w:space="0" w:color="auto"/>
        <w:left w:val="none" w:sz="0" w:space="0" w:color="auto"/>
        <w:bottom w:val="none" w:sz="0" w:space="0" w:color="auto"/>
        <w:right w:val="none" w:sz="0" w:space="0" w:color="auto"/>
      </w:divBdr>
    </w:div>
    <w:div w:id="947352252">
      <w:bodyDiv w:val="1"/>
      <w:marLeft w:val="0"/>
      <w:marRight w:val="0"/>
      <w:marTop w:val="0"/>
      <w:marBottom w:val="0"/>
      <w:divBdr>
        <w:top w:val="none" w:sz="0" w:space="0" w:color="auto"/>
        <w:left w:val="none" w:sz="0" w:space="0" w:color="auto"/>
        <w:bottom w:val="none" w:sz="0" w:space="0" w:color="auto"/>
        <w:right w:val="none" w:sz="0" w:space="0" w:color="auto"/>
      </w:divBdr>
    </w:div>
    <w:div w:id="947738170">
      <w:bodyDiv w:val="1"/>
      <w:marLeft w:val="0"/>
      <w:marRight w:val="0"/>
      <w:marTop w:val="0"/>
      <w:marBottom w:val="0"/>
      <w:divBdr>
        <w:top w:val="none" w:sz="0" w:space="0" w:color="auto"/>
        <w:left w:val="none" w:sz="0" w:space="0" w:color="auto"/>
        <w:bottom w:val="none" w:sz="0" w:space="0" w:color="auto"/>
        <w:right w:val="none" w:sz="0" w:space="0" w:color="auto"/>
      </w:divBdr>
    </w:div>
    <w:div w:id="948122090">
      <w:bodyDiv w:val="1"/>
      <w:marLeft w:val="0"/>
      <w:marRight w:val="0"/>
      <w:marTop w:val="0"/>
      <w:marBottom w:val="0"/>
      <w:divBdr>
        <w:top w:val="none" w:sz="0" w:space="0" w:color="auto"/>
        <w:left w:val="none" w:sz="0" w:space="0" w:color="auto"/>
        <w:bottom w:val="none" w:sz="0" w:space="0" w:color="auto"/>
        <w:right w:val="none" w:sz="0" w:space="0" w:color="auto"/>
      </w:divBdr>
    </w:div>
    <w:div w:id="948313863">
      <w:bodyDiv w:val="1"/>
      <w:marLeft w:val="0"/>
      <w:marRight w:val="0"/>
      <w:marTop w:val="0"/>
      <w:marBottom w:val="0"/>
      <w:divBdr>
        <w:top w:val="none" w:sz="0" w:space="0" w:color="auto"/>
        <w:left w:val="none" w:sz="0" w:space="0" w:color="auto"/>
        <w:bottom w:val="none" w:sz="0" w:space="0" w:color="auto"/>
        <w:right w:val="none" w:sz="0" w:space="0" w:color="auto"/>
      </w:divBdr>
    </w:div>
    <w:div w:id="951549717">
      <w:bodyDiv w:val="1"/>
      <w:marLeft w:val="0"/>
      <w:marRight w:val="0"/>
      <w:marTop w:val="0"/>
      <w:marBottom w:val="0"/>
      <w:divBdr>
        <w:top w:val="none" w:sz="0" w:space="0" w:color="auto"/>
        <w:left w:val="none" w:sz="0" w:space="0" w:color="auto"/>
        <w:bottom w:val="none" w:sz="0" w:space="0" w:color="auto"/>
        <w:right w:val="none" w:sz="0" w:space="0" w:color="auto"/>
      </w:divBdr>
    </w:div>
    <w:div w:id="954672530">
      <w:bodyDiv w:val="1"/>
      <w:marLeft w:val="0"/>
      <w:marRight w:val="0"/>
      <w:marTop w:val="0"/>
      <w:marBottom w:val="0"/>
      <w:divBdr>
        <w:top w:val="none" w:sz="0" w:space="0" w:color="auto"/>
        <w:left w:val="none" w:sz="0" w:space="0" w:color="auto"/>
        <w:bottom w:val="none" w:sz="0" w:space="0" w:color="auto"/>
        <w:right w:val="none" w:sz="0" w:space="0" w:color="auto"/>
      </w:divBdr>
    </w:div>
    <w:div w:id="957486973">
      <w:bodyDiv w:val="1"/>
      <w:marLeft w:val="0"/>
      <w:marRight w:val="0"/>
      <w:marTop w:val="0"/>
      <w:marBottom w:val="0"/>
      <w:divBdr>
        <w:top w:val="none" w:sz="0" w:space="0" w:color="auto"/>
        <w:left w:val="none" w:sz="0" w:space="0" w:color="auto"/>
        <w:bottom w:val="none" w:sz="0" w:space="0" w:color="auto"/>
        <w:right w:val="none" w:sz="0" w:space="0" w:color="auto"/>
      </w:divBdr>
    </w:div>
    <w:div w:id="958606891">
      <w:bodyDiv w:val="1"/>
      <w:marLeft w:val="0"/>
      <w:marRight w:val="0"/>
      <w:marTop w:val="0"/>
      <w:marBottom w:val="0"/>
      <w:divBdr>
        <w:top w:val="none" w:sz="0" w:space="0" w:color="auto"/>
        <w:left w:val="none" w:sz="0" w:space="0" w:color="auto"/>
        <w:bottom w:val="none" w:sz="0" w:space="0" w:color="auto"/>
        <w:right w:val="none" w:sz="0" w:space="0" w:color="auto"/>
      </w:divBdr>
    </w:div>
    <w:div w:id="959528292">
      <w:bodyDiv w:val="1"/>
      <w:marLeft w:val="0"/>
      <w:marRight w:val="0"/>
      <w:marTop w:val="0"/>
      <w:marBottom w:val="0"/>
      <w:divBdr>
        <w:top w:val="none" w:sz="0" w:space="0" w:color="auto"/>
        <w:left w:val="none" w:sz="0" w:space="0" w:color="auto"/>
        <w:bottom w:val="none" w:sz="0" w:space="0" w:color="auto"/>
        <w:right w:val="none" w:sz="0" w:space="0" w:color="auto"/>
      </w:divBdr>
    </w:div>
    <w:div w:id="960039949">
      <w:bodyDiv w:val="1"/>
      <w:marLeft w:val="0"/>
      <w:marRight w:val="0"/>
      <w:marTop w:val="0"/>
      <w:marBottom w:val="0"/>
      <w:divBdr>
        <w:top w:val="none" w:sz="0" w:space="0" w:color="auto"/>
        <w:left w:val="none" w:sz="0" w:space="0" w:color="auto"/>
        <w:bottom w:val="none" w:sz="0" w:space="0" w:color="auto"/>
        <w:right w:val="none" w:sz="0" w:space="0" w:color="auto"/>
      </w:divBdr>
    </w:div>
    <w:div w:id="961884700">
      <w:bodyDiv w:val="1"/>
      <w:marLeft w:val="0"/>
      <w:marRight w:val="0"/>
      <w:marTop w:val="0"/>
      <w:marBottom w:val="0"/>
      <w:divBdr>
        <w:top w:val="none" w:sz="0" w:space="0" w:color="auto"/>
        <w:left w:val="none" w:sz="0" w:space="0" w:color="auto"/>
        <w:bottom w:val="none" w:sz="0" w:space="0" w:color="auto"/>
        <w:right w:val="none" w:sz="0" w:space="0" w:color="auto"/>
      </w:divBdr>
    </w:div>
    <w:div w:id="963317661">
      <w:bodyDiv w:val="1"/>
      <w:marLeft w:val="0"/>
      <w:marRight w:val="0"/>
      <w:marTop w:val="0"/>
      <w:marBottom w:val="0"/>
      <w:divBdr>
        <w:top w:val="none" w:sz="0" w:space="0" w:color="auto"/>
        <w:left w:val="none" w:sz="0" w:space="0" w:color="auto"/>
        <w:bottom w:val="none" w:sz="0" w:space="0" w:color="auto"/>
        <w:right w:val="none" w:sz="0" w:space="0" w:color="auto"/>
      </w:divBdr>
    </w:div>
    <w:div w:id="963342921">
      <w:bodyDiv w:val="1"/>
      <w:marLeft w:val="0"/>
      <w:marRight w:val="0"/>
      <w:marTop w:val="0"/>
      <w:marBottom w:val="0"/>
      <w:divBdr>
        <w:top w:val="none" w:sz="0" w:space="0" w:color="auto"/>
        <w:left w:val="none" w:sz="0" w:space="0" w:color="auto"/>
        <w:bottom w:val="none" w:sz="0" w:space="0" w:color="auto"/>
        <w:right w:val="none" w:sz="0" w:space="0" w:color="auto"/>
      </w:divBdr>
    </w:div>
    <w:div w:id="963730215">
      <w:bodyDiv w:val="1"/>
      <w:marLeft w:val="0"/>
      <w:marRight w:val="0"/>
      <w:marTop w:val="0"/>
      <w:marBottom w:val="0"/>
      <w:divBdr>
        <w:top w:val="none" w:sz="0" w:space="0" w:color="auto"/>
        <w:left w:val="none" w:sz="0" w:space="0" w:color="auto"/>
        <w:bottom w:val="none" w:sz="0" w:space="0" w:color="auto"/>
        <w:right w:val="none" w:sz="0" w:space="0" w:color="auto"/>
      </w:divBdr>
    </w:div>
    <w:div w:id="965042982">
      <w:bodyDiv w:val="1"/>
      <w:marLeft w:val="0"/>
      <w:marRight w:val="0"/>
      <w:marTop w:val="0"/>
      <w:marBottom w:val="0"/>
      <w:divBdr>
        <w:top w:val="none" w:sz="0" w:space="0" w:color="auto"/>
        <w:left w:val="none" w:sz="0" w:space="0" w:color="auto"/>
        <w:bottom w:val="none" w:sz="0" w:space="0" w:color="auto"/>
        <w:right w:val="none" w:sz="0" w:space="0" w:color="auto"/>
      </w:divBdr>
    </w:div>
    <w:div w:id="965503287">
      <w:bodyDiv w:val="1"/>
      <w:marLeft w:val="0"/>
      <w:marRight w:val="0"/>
      <w:marTop w:val="0"/>
      <w:marBottom w:val="0"/>
      <w:divBdr>
        <w:top w:val="none" w:sz="0" w:space="0" w:color="auto"/>
        <w:left w:val="none" w:sz="0" w:space="0" w:color="auto"/>
        <w:bottom w:val="none" w:sz="0" w:space="0" w:color="auto"/>
        <w:right w:val="none" w:sz="0" w:space="0" w:color="auto"/>
      </w:divBdr>
    </w:div>
    <w:div w:id="965893205">
      <w:bodyDiv w:val="1"/>
      <w:marLeft w:val="0"/>
      <w:marRight w:val="0"/>
      <w:marTop w:val="0"/>
      <w:marBottom w:val="0"/>
      <w:divBdr>
        <w:top w:val="none" w:sz="0" w:space="0" w:color="auto"/>
        <w:left w:val="none" w:sz="0" w:space="0" w:color="auto"/>
        <w:bottom w:val="none" w:sz="0" w:space="0" w:color="auto"/>
        <w:right w:val="none" w:sz="0" w:space="0" w:color="auto"/>
      </w:divBdr>
    </w:div>
    <w:div w:id="966544612">
      <w:bodyDiv w:val="1"/>
      <w:marLeft w:val="0"/>
      <w:marRight w:val="0"/>
      <w:marTop w:val="0"/>
      <w:marBottom w:val="0"/>
      <w:divBdr>
        <w:top w:val="none" w:sz="0" w:space="0" w:color="auto"/>
        <w:left w:val="none" w:sz="0" w:space="0" w:color="auto"/>
        <w:bottom w:val="none" w:sz="0" w:space="0" w:color="auto"/>
        <w:right w:val="none" w:sz="0" w:space="0" w:color="auto"/>
      </w:divBdr>
    </w:div>
    <w:div w:id="967205328">
      <w:bodyDiv w:val="1"/>
      <w:marLeft w:val="0"/>
      <w:marRight w:val="0"/>
      <w:marTop w:val="0"/>
      <w:marBottom w:val="0"/>
      <w:divBdr>
        <w:top w:val="none" w:sz="0" w:space="0" w:color="auto"/>
        <w:left w:val="none" w:sz="0" w:space="0" w:color="auto"/>
        <w:bottom w:val="none" w:sz="0" w:space="0" w:color="auto"/>
        <w:right w:val="none" w:sz="0" w:space="0" w:color="auto"/>
      </w:divBdr>
    </w:div>
    <w:div w:id="968899480">
      <w:bodyDiv w:val="1"/>
      <w:marLeft w:val="0"/>
      <w:marRight w:val="0"/>
      <w:marTop w:val="0"/>
      <w:marBottom w:val="0"/>
      <w:divBdr>
        <w:top w:val="none" w:sz="0" w:space="0" w:color="auto"/>
        <w:left w:val="none" w:sz="0" w:space="0" w:color="auto"/>
        <w:bottom w:val="none" w:sz="0" w:space="0" w:color="auto"/>
        <w:right w:val="none" w:sz="0" w:space="0" w:color="auto"/>
      </w:divBdr>
    </w:div>
    <w:div w:id="970407870">
      <w:bodyDiv w:val="1"/>
      <w:marLeft w:val="0"/>
      <w:marRight w:val="0"/>
      <w:marTop w:val="0"/>
      <w:marBottom w:val="0"/>
      <w:divBdr>
        <w:top w:val="none" w:sz="0" w:space="0" w:color="auto"/>
        <w:left w:val="none" w:sz="0" w:space="0" w:color="auto"/>
        <w:bottom w:val="none" w:sz="0" w:space="0" w:color="auto"/>
        <w:right w:val="none" w:sz="0" w:space="0" w:color="auto"/>
      </w:divBdr>
    </w:div>
    <w:div w:id="970524976">
      <w:bodyDiv w:val="1"/>
      <w:marLeft w:val="0"/>
      <w:marRight w:val="0"/>
      <w:marTop w:val="0"/>
      <w:marBottom w:val="0"/>
      <w:divBdr>
        <w:top w:val="none" w:sz="0" w:space="0" w:color="auto"/>
        <w:left w:val="none" w:sz="0" w:space="0" w:color="auto"/>
        <w:bottom w:val="none" w:sz="0" w:space="0" w:color="auto"/>
        <w:right w:val="none" w:sz="0" w:space="0" w:color="auto"/>
      </w:divBdr>
    </w:div>
    <w:div w:id="971329505">
      <w:bodyDiv w:val="1"/>
      <w:marLeft w:val="0"/>
      <w:marRight w:val="0"/>
      <w:marTop w:val="0"/>
      <w:marBottom w:val="0"/>
      <w:divBdr>
        <w:top w:val="none" w:sz="0" w:space="0" w:color="auto"/>
        <w:left w:val="none" w:sz="0" w:space="0" w:color="auto"/>
        <w:bottom w:val="none" w:sz="0" w:space="0" w:color="auto"/>
        <w:right w:val="none" w:sz="0" w:space="0" w:color="auto"/>
      </w:divBdr>
    </w:div>
    <w:div w:id="973680880">
      <w:bodyDiv w:val="1"/>
      <w:marLeft w:val="0"/>
      <w:marRight w:val="0"/>
      <w:marTop w:val="0"/>
      <w:marBottom w:val="0"/>
      <w:divBdr>
        <w:top w:val="none" w:sz="0" w:space="0" w:color="auto"/>
        <w:left w:val="none" w:sz="0" w:space="0" w:color="auto"/>
        <w:bottom w:val="none" w:sz="0" w:space="0" w:color="auto"/>
        <w:right w:val="none" w:sz="0" w:space="0" w:color="auto"/>
      </w:divBdr>
    </w:div>
    <w:div w:id="974985109">
      <w:bodyDiv w:val="1"/>
      <w:marLeft w:val="0"/>
      <w:marRight w:val="0"/>
      <w:marTop w:val="0"/>
      <w:marBottom w:val="0"/>
      <w:divBdr>
        <w:top w:val="none" w:sz="0" w:space="0" w:color="auto"/>
        <w:left w:val="none" w:sz="0" w:space="0" w:color="auto"/>
        <w:bottom w:val="none" w:sz="0" w:space="0" w:color="auto"/>
        <w:right w:val="none" w:sz="0" w:space="0" w:color="auto"/>
      </w:divBdr>
    </w:div>
    <w:div w:id="976297608">
      <w:bodyDiv w:val="1"/>
      <w:marLeft w:val="0"/>
      <w:marRight w:val="0"/>
      <w:marTop w:val="0"/>
      <w:marBottom w:val="0"/>
      <w:divBdr>
        <w:top w:val="none" w:sz="0" w:space="0" w:color="auto"/>
        <w:left w:val="none" w:sz="0" w:space="0" w:color="auto"/>
        <w:bottom w:val="none" w:sz="0" w:space="0" w:color="auto"/>
        <w:right w:val="none" w:sz="0" w:space="0" w:color="auto"/>
      </w:divBdr>
    </w:div>
    <w:div w:id="976421447">
      <w:bodyDiv w:val="1"/>
      <w:marLeft w:val="0"/>
      <w:marRight w:val="0"/>
      <w:marTop w:val="0"/>
      <w:marBottom w:val="0"/>
      <w:divBdr>
        <w:top w:val="none" w:sz="0" w:space="0" w:color="auto"/>
        <w:left w:val="none" w:sz="0" w:space="0" w:color="auto"/>
        <w:bottom w:val="none" w:sz="0" w:space="0" w:color="auto"/>
        <w:right w:val="none" w:sz="0" w:space="0" w:color="auto"/>
      </w:divBdr>
    </w:div>
    <w:div w:id="976715119">
      <w:bodyDiv w:val="1"/>
      <w:marLeft w:val="0"/>
      <w:marRight w:val="0"/>
      <w:marTop w:val="0"/>
      <w:marBottom w:val="0"/>
      <w:divBdr>
        <w:top w:val="none" w:sz="0" w:space="0" w:color="auto"/>
        <w:left w:val="none" w:sz="0" w:space="0" w:color="auto"/>
        <w:bottom w:val="none" w:sz="0" w:space="0" w:color="auto"/>
        <w:right w:val="none" w:sz="0" w:space="0" w:color="auto"/>
      </w:divBdr>
    </w:div>
    <w:div w:id="977494143">
      <w:bodyDiv w:val="1"/>
      <w:marLeft w:val="0"/>
      <w:marRight w:val="0"/>
      <w:marTop w:val="0"/>
      <w:marBottom w:val="0"/>
      <w:divBdr>
        <w:top w:val="none" w:sz="0" w:space="0" w:color="auto"/>
        <w:left w:val="none" w:sz="0" w:space="0" w:color="auto"/>
        <w:bottom w:val="none" w:sz="0" w:space="0" w:color="auto"/>
        <w:right w:val="none" w:sz="0" w:space="0" w:color="auto"/>
      </w:divBdr>
    </w:div>
    <w:div w:id="978148132">
      <w:bodyDiv w:val="1"/>
      <w:marLeft w:val="0"/>
      <w:marRight w:val="0"/>
      <w:marTop w:val="0"/>
      <w:marBottom w:val="0"/>
      <w:divBdr>
        <w:top w:val="none" w:sz="0" w:space="0" w:color="auto"/>
        <w:left w:val="none" w:sz="0" w:space="0" w:color="auto"/>
        <w:bottom w:val="none" w:sz="0" w:space="0" w:color="auto"/>
        <w:right w:val="none" w:sz="0" w:space="0" w:color="auto"/>
      </w:divBdr>
    </w:div>
    <w:div w:id="979306267">
      <w:bodyDiv w:val="1"/>
      <w:marLeft w:val="0"/>
      <w:marRight w:val="0"/>
      <w:marTop w:val="0"/>
      <w:marBottom w:val="0"/>
      <w:divBdr>
        <w:top w:val="none" w:sz="0" w:space="0" w:color="auto"/>
        <w:left w:val="none" w:sz="0" w:space="0" w:color="auto"/>
        <w:bottom w:val="none" w:sz="0" w:space="0" w:color="auto"/>
        <w:right w:val="none" w:sz="0" w:space="0" w:color="auto"/>
      </w:divBdr>
    </w:div>
    <w:div w:id="979967762">
      <w:bodyDiv w:val="1"/>
      <w:marLeft w:val="0"/>
      <w:marRight w:val="0"/>
      <w:marTop w:val="0"/>
      <w:marBottom w:val="0"/>
      <w:divBdr>
        <w:top w:val="none" w:sz="0" w:space="0" w:color="auto"/>
        <w:left w:val="none" w:sz="0" w:space="0" w:color="auto"/>
        <w:bottom w:val="none" w:sz="0" w:space="0" w:color="auto"/>
        <w:right w:val="none" w:sz="0" w:space="0" w:color="auto"/>
      </w:divBdr>
    </w:div>
    <w:div w:id="981077604">
      <w:bodyDiv w:val="1"/>
      <w:marLeft w:val="0"/>
      <w:marRight w:val="0"/>
      <w:marTop w:val="0"/>
      <w:marBottom w:val="0"/>
      <w:divBdr>
        <w:top w:val="none" w:sz="0" w:space="0" w:color="auto"/>
        <w:left w:val="none" w:sz="0" w:space="0" w:color="auto"/>
        <w:bottom w:val="none" w:sz="0" w:space="0" w:color="auto"/>
        <w:right w:val="none" w:sz="0" w:space="0" w:color="auto"/>
      </w:divBdr>
    </w:div>
    <w:div w:id="981887282">
      <w:bodyDiv w:val="1"/>
      <w:marLeft w:val="0"/>
      <w:marRight w:val="0"/>
      <w:marTop w:val="0"/>
      <w:marBottom w:val="0"/>
      <w:divBdr>
        <w:top w:val="none" w:sz="0" w:space="0" w:color="auto"/>
        <w:left w:val="none" w:sz="0" w:space="0" w:color="auto"/>
        <w:bottom w:val="none" w:sz="0" w:space="0" w:color="auto"/>
        <w:right w:val="none" w:sz="0" w:space="0" w:color="auto"/>
      </w:divBdr>
    </w:div>
    <w:div w:id="983898316">
      <w:bodyDiv w:val="1"/>
      <w:marLeft w:val="0"/>
      <w:marRight w:val="0"/>
      <w:marTop w:val="0"/>
      <w:marBottom w:val="0"/>
      <w:divBdr>
        <w:top w:val="none" w:sz="0" w:space="0" w:color="auto"/>
        <w:left w:val="none" w:sz="0" w:space="0" w:color="auto"/>
        <w:bottom w:val="none" w:sz="0" w:space="0" w:color="auto"/>
        <w:right w:val="none" w:sz="0" w:space="0" w:color="auto"/>
      </w:divBdr>
    </w:div>
    <w:div w:id="983972624">
      <w:bodyDiv w:val="1"/>
      <w:marLeft w:val="0"/>
      <w:marRight w:val="0"/>
      <w:marTop w:val="0"/>
      <w:marBottom w:val="0"/>
      <w:divBdr>
        <w:top w:val="none" w:sz="0" w:space="0" w:color="auto"/>
        <w:left w:val="none" w:sz="0" w:space="0" w:color="auto"/>
        <w:bottom w:val="none" w:sz="0" w:space="0" w:color="auto"/>
        <w:right w:val="none" w:sz="0" w:space="0" w:color="auto"/>
      </w:divBdr>
    </w:div>
    <w:div w:id="984243512">
      <w:bodyDiv w:val="1"/>
      <w:marLeft w:val="0"/>
      <w:marRight w:val="0"/>
      <w:marTop w:val="0"/>
      <w:marBottom w:val="0"/>
      <w:divBdr>
        <w:top w:val="none" w:sz="0" w:space="0" w:color="auto"/>
        <w:left w:val="none" w:sz="0" w:space="0" w:color="auto"/>
        <w:bottom w:val="none" w:sz="0" w:space="0" w:color="auto"/>
        <w:right w:val="none" w:sz="0" w:space="0" w:color="auto"/>
      </w:divBdr>
    </w:div>
    <w:div w:id="987825221">
      <w:bodyDiv w:val="1"/>
      <w:marLeft w:val="0"/>
      <w:marRight w:val="0"/>
      <w:marTop w:val="0"/>
      <w:marBottom w:val="0"/>
      <w:divBdr>
        <w:top w:val="none" w:sz="0" w:space="0" w:color="auto"/>
        <w:left w:val="none" w:sz="0" w:space="0" w:color="auto"/>
        <w:bottom w:val="none" w:sz="0" w:space="0" w:color="auto"/>
        <w:right w:val="none" w:sz="0" w:space="0" w:color="auto"/>
      </w:divBdr>
    </w:div>
    <w:div w:id="989478179">
      <w:bodyDiv w:val="1"/>
      <w:marLeft w:val="0"/>
      <w:marRight w:val="0"/>
      <w:marTop w:val="0"/>
      <w:marBottom w:val="0"/>
      <w:divBdr>
        <w:top w:val="none" w:sz="0" w:space="0" w:color="auto"/>
        <w:left w:val="none" w:sz="0" w:space="0" w:color="auto"/>
        <w:bottom w:val="none" w:sz="0" w:space="0" w:color="auto"/>
        <w:right w:val="none" w:sz="0" w:space="0" w:color="auto"/>
      </w:divBdr>
    </w:div>
    <w:div w:id="992677384">
      <w:bodyDiv w:val="1"/>
      <w:marLeft w:val="0"/>
      <w:marRight w:val="0"/>
      <w:marTop w:val="0"/>
      <w:marBottom w:val="0"/>
      <w:divBdr>
        <w:top w:val="none" w:sz="0" w:space="0" w:color="auto"/>
        <w:left w:val="none" w:sz="0" w:space="0" w:color="auto"/>
        <w:bottom w:val="none" w:sz="0" w:space="0" w:color="auto"/>
        <w:right w:val="none" w:sz="0" w:space="0" w:color="auto"/>
      </w:divBdr>
    </w:div>
    <w:div w:id="992759130">
      <w:bodyDiv w:val="1"/>
      <w:marLeft w:val="0"/>
      <w:marRight w:val="0"/>
      <w:marTop w:val="0"/>
      <w:marBottom w:val="0"/>
      <w:divBdr>
        <w:top w:val="none" w:sz="0" w:space="0" w:color="auto"/>
        <w:left w:val="none" w:sz="0" w:space="0" w:color="auto"/>
        <w:bottom w:val="none" w:sz="0" w:space="0" w:color="auto"/>
        <w:right w:val="none" w:sz="0" w:space="0" w:color="auto"/>
      </w:divBdr>
    </w:div>
    <w:div w:id="993295498">
      <w:bodyDiv w:val="1"/>
      <w:marLeft w:val="0"/>
      <w:marRight w:val="0"/>
      <w:marTop w:val="0"/>
      <w:marBottom w:val="0"/>
      <w:divBdr>
        <w:top w:val="none" w:sz="0" w:space="0" w:color="auto"/>
        <w:left w:val="none" w:sz="0" w:space="0" w:color="auto"/>
        <w:bottom w:val="none" w:sz="0" w:space="0" w:color="auto"/>
        <w:right w:val="none" w:sz="0" w:space="0" w:color="auto"/>
      </w:divBdr>
    </w:div>
    <w:div w:id="993874178">
      <w:bodyDiv w:val="1"/>
      <w:marLeft w:val="0"/>
      <w:marRight w:val="0"/>
      <w:marTop w:val="0"/>
      <w:marBottom w:val="0"/>
      <w:divBdr>
        <w:top w:val="none" w:sz="0" w:space="0" w:color="auto"/>
        <w:left w:val="none" w:sz="0" w:space="0" w:color="auto"/>
        <w:bottom w:val="none" w:sz="0" w:space="0" w:color="auto"/>
        <w:right w:val="none" w:sz="0" w:space="0" w:color="auto"/>
      </w:divBdr>
    </w:div>
    <w:div w:id="994527691">
      <w:bodyDiv w:val="1"/>
      <w:marLeft w:val="0"/>
      <w:marRight w:val="0"/>
      <w:marTop w:val="0"/>
      <w:marBottom w:val="0"/>
      <w:divBdr>
        <w:top w:val="none" w:sz="0" w:space="0" w:color="auto"/>
        <w:left w:val="none" w:sz="0" w:space="0" w:color="auto"/>
        <w:bottom w:val="none" w:sz="0" w:space="0" w:color="auto"/>
        <w:right w:val="none" w:sz="0" w:space="0" w:color="auto"/>
      </w:divBdr>
    </w:div>
    <w:div w:id="994992369">
      <w:bodyDiv w:val="1"/>
      <w:marLeft w:val="0"/>
      <w:marRight w:val="0"/>
      <w:marTop w:val="0"/>
      <w:marBottom w:val="0"/>
      <w:divBdr>
        <w:top w:val="none" w:sz="0" w:space="0" w:color="auto"/>
        <w:left w:val="none" w:sz="0" w:space="0" w:color="auto"/>
        <w:bottom w:val="none" w:sz="0" w:space="0" w:color="auto"/>
        <w:right w:val="none" w:sz="0" w:space="0" w:color="auto"/>
      </w:divBdr>
    </w:div>
    <w:div w:id="996373205">
      <w:bodyDiv w:val="1"/>
      <w:marLeft w:val="0"/>
      <w:marRight w:val="0"/>
      <w:marTop w:val="0"/>
      <w:marBottom w:val="0"/>
      <w:divBdr>
        <w:top w:val="none" w:sz="0" w:space="0" w:color="auto"/>
        <w:left w:val="none" w:sz="0" w:space="0" w:color="auto"/>
        <w:bottom w:val="none" w:sz="0" w:space="0" w:color="auto"/>
        <w:right w:val="none" w:sz="0" w:space="0" w:color="auto"/>
      </w:divBdr>
    </w:div>
    <w:div w:id="996806403">
      <w:bodyDiv w:val="1"/>
      <w:marLeft w:val="0"/>
      <w:marRight w:val="0"/>
      <w:marTop w:val="0"/>
      <w:marBottom w:val="0"/>
      <w:divBdr>
        <w:top w:val="none" w:sz="0" w:space="0" w:color="auto"/>
        <w:left w:val="none" w:sz="0" w:space="0" w:color="auto"/>
        <w:bottom w:val="none" w:sz="0" w:space="0" w:color="auto"/>
        <w:right w:val="none" w:sz="0" w:space="0" w:color="auto"/>
      </w:divBdr>
    </w:div>
    <w:div w:id="1001659582">
      <w:bodyDiv w:val="1"/>
      <w:marLeft w:val="0"/>
      <w:marRight w:val="0"/>
      <w:marTop w:val="0"/>
      <w:marBottom w:val="0"/>
      <w:divBdr>
        <w:top w:val="none" w:sz="0" w:space="0" w:color="auto"/>
        <w:left w:val="none" w:sz="0" w:space="0" w:color="auto"/>
        <w:bottom w:val="none" w:sz="0" w:space="0" w:color="auto"/>
        <w:right w:val="none" w:sz="0" w:space="0" w:color="auto"/>
      </w:divBdr>
    </w:div>
    <w:div w:id="1004044248">
      <w:bodyDiv w:val="1"/>
      <w:marLeft w:val="0"/>
      <w:marRight w:val="0"/>
      <w:marTop w:val="0"/>
      <w:marBottom w:val="0"/>
      <w:divBdr>
        <w:top w:val="none" w:sz="0" w:space="0" w:color="auto"/>
        <w:left w:val="none" w:sz="0" w:space="0" w:color="auto"/>
        <w:bottom w:val="none" w:sz="0" w:space="0" w:color="auto"/>
        <w:right w:val="none" w:sz="0" w:space="0" w:color="auto"/>
      </w:divBdr>
    </w:div>
    <w:div w:id="1005716061">
      <w:bodyDiv w:val="1"/>
      <w:marLeft w:val="0"/>
      <w:marRight w:val="0"/>
      <w:marTop w:val="0"/>
      <w:marBottom w:val="0"/>
      <w:divBdr>
        <w:top w:val="none" w:sz="0" w:space="0" w:color="auto"/>
        <w:left w:val="none" w:sz="0" w:space="0" w:color="auto"/>
        <w:bottom w:val="none" w:sz="0" w:space="0" w:color="auto"/>
        <w:right w:val="none" w:sz="0" w:space="0" w:color="auto"/>
      </w:divBdr>
    </w:div>
    <w:div w:id="1007902221">
      <w:bodyDiv w:val="1"/>
      <w:marLeft w:val="0"/>
      <w:marRight w:val="0"/>
      <w:marTop w:val="0"/>
      <w:marBottom w:val="0"/>
      <w:divBdr>
        <w:top w:val="none" w:sz="0" w:space="0" w:color="auto"/>
        <w:left w:val="none" w:sz="0" w:space="0" w:color="auto"/>
        <w:bottom w:val="none" w:sz="0" w:space="0" w:color="auto"/>
        <w:right w:val="none" w:sz="0" w:space="0" w:color="auto"/>
      </w:divBdr>
    </w:div>
    <w:div w:id="1009135630">
      <w:bodyDiv w:val="1"/>
      <w:marLeft w:val="0"/>
      <w:marRight w:val="0"/>
      <w:marTop w:val="0"/>
      <w:marBottom w:val="0"/>
      <w:divBdr>
        <w:top w:val="none" w:sz="0" w:space="0" w:color="auto"/>
        <w:left w:val="none" w:sz="0" w:space="0" w:color="auto"/>
        <w:bottom w:val="none" w:sz="0" w:space="0" w:color="auto"/>
        <w:right w:val="none" w:sz="0" w:space="0" w:color="auto"/>
      </w:divBdr>
    </w:div>
    <w:div w:id="1009872824">
      <w:bodyDiv w:val="1"/>
      <w:marLeft w:val="0"/>
      <w:marRight w:val="0"/>
      <w:marTop w:val="0"/>
      <w:marBottom w:val="0"/>
      <w:divBdr>
        <w:top w:val="none" w:sz="0" w:space="0" w:color="auto"/>
        <w:left w:val="none" w:sz="0" w:space="0" w:color="auto"/>
        <w:bottom w:val="none" w:sz="0" w:space="0" w:color="auto"/>
        <w:right w:val="none" w:sz="0" w:space="0" w:color="auto"/>
      </w:divBdr>
    </w:div>
    <w:div w:id="1014957436">
      <w:bodyDiv w:val="1"/>
      <w:marLeft w:val="0"/>
      <w:marRight w:val="0"/>
      <w:marTop w:val="0"/>
      <w:marBottom w:val="0"/>
      <w:divBdr>
        <w:top w:val="none" w:sz="0" w:space="0" w:color="auto"/>
        <w:left w:val="none" w:sz="0" w:space="0" w:color="auto"/>
        <w:bottom w:val="none" w:sz="0" w:space="0" w:color="auto"/>
        <w:right w:val="none" w:sz="0" w:space="0" w:color="auto"/>
      </w:divBdr>
    </w:div>
    <w:div w:id="1015041293">
      <w:bodyDiv w:val="1"/>
      <w:marLeft w:val="0"/>
      <w:marRight w:val="0"/>
      <w:marTop w:val="0"/>
      <w:marBottom w:val="0"/>
      <w:divBdr>
        <w:top w:val="none" w:sz="0" w:space="0" w:color="auto"/>
        <w:left w:val="none" w:sz="0" w:space="0" w:color="auto"/>
        <w:bottom w:val="none" w:sz="0" w:space="0" w:color="auto"/>
        <w:right w:val="none" w:sz="0" w:space="0" w:color="auto"/>
      </w:divBdr>
    </w:div>
    <w:div w:id="1015307416">
      <w:bodyDiv w:val="1"/>
      <w:marLeft w:val="0"/>
      <w:marRight w:val="0"/>
      <w:marTop w:val="0"/>
      <w:marBottom w:val="0"/>
      <w:divBdr>
        <w:top w:val="none" w:sz="0" w:space="0" w:color="auto"/>
        <w:left w:val="none" w:sz="0" w:space="0" w:color="auto"/>
        <w:bottom w:val="none" w:sz="0" w:space="0" w:color="auto"/>
        <w:right w:val="none" w:sz="0" w:space="0" w:color="auto"/>
      </w:divBdr>
    </w:div>
    <w:div w:id="1015422836">
      <w:bodyDiv w:val="1"/>
      <w:marLeft w:val="0"/>
      <w:marRight w:val="0"/>
      <w:marTop w:val="0"/>
      <w:marBottom w:val="0"/>
      <w:divBdr>
        <w:top w:val="none" w:sz="0" w:space="0" w:color="auto"/>
        <w:left w:val="none" w:sz="0" w:space="0" w:color="auto"/>
        <w:bottom w:val="none" w:sz="0" w:space="0" w:color="auto"/>
        <w:right w:val="none" w:sz="0" w:space="0" w:color="auto"/>
      </w:divBdr>
    </w:div>
    <w:div w:id="1015576988">
      <w:bodyDiv w:val="1"/>
      <w:marLeft w:val="0"/>
      <w:marRight w:val="0"/>
      <w:marTop w:val="0"/>
      <w:marBottom w:val="0"/>
      <w:divBdr>
        <w:top w:val="none" w:sz="0" w:space="0" w:color="auto"/>
        <w:left w:val="none" w:sz="0" w:space="0" w:color="auto"/>
        <w:bottom w:val="none" w:sz="0" w:space="0" w:color="auto"/>
        <w:right w:val="none" w:sz="0" w:space="0" w:color="auto"/>
      </w:divBdr>
    </w:div>
    <w:div w:id="1019045532">
      <w:bodyDiv w:val="1"/>
      <w:marLeft w:val="0"/>
      <w:marRight w:val="0"/>
      <w:marTop w:val="0"/>
      <w:marBottom w:val="0"/>
      <w:divBdr>
        <w:top w:val="none" w:sz="0" w:space="0" w:color="auto"/>
        <w:left w:val="none" w:sz="0" w:space="0" w:color="auto"/>
        <w:bottom w:val="none" w:sz="0" w:space="0" w:color="auto"/>
        <w:right w:val="none" w:sz="0" w:space="0" w:color="auto"/>
      </w:divBdr>
    </w:div>
    <w:div w:id="1019502611">
      <w:bodyDiv w:val="1"/>
      <w:marLeft w:val="0"/>
      <w:marRight w:val="0"/>
      <w:marTop w:val="0"/>
      <w:marBottom w:val="0"/>
      <w:divBdr>
        <w:top w:val="none" w:sz="0" w:space="0" w:color="auto"/>
        <w:left w:val="none" w:sz="0" w:space="0" w:color="auto"/>
        <w:bottom w:val="none" w:sz="0" w:space="0" w:color="auto"/>
        <w:right w:val="none" w:sz="0" w:space="0" w:color="auto"/>
      </w:divBdr>
    </w:div>
    <w:div w:id="1021706967">
      <w:bodyDiv w:val="1"/>
      <w:marLeft w:val="0"/>
      <w:marRight w:val="0"/>
      <w:marTop w:val="0"/>
      <w:marBottom w:val="0"/>
      <w:divBdr>
        <w:top w:val="none" w:sz="0" w:space="0" w:color="auto"/>
        <w:left w:val="none" w:sz="0" w:space="0" w:color="auto"/>
        <w:bottom w:val="none" w:sz="0" w:space="0" w:color="auto"/>
        <w:right w:val="none" w:sz="0" w:space="0" w:color="auto"/>
      </w:divBdr>
    </w:div>
    <w:div w:id="1022127963">
      <w:bodyDiv w:val="1"/>
      <w:marLeft w:val="0"/>
      <w:marRight w:val="0"/>
      <w:marTop w:val="0"/>
      <w:marBottom w:val="0"/>
      <w:divBdr>
        <w:top w:val="none" w:sz="0" w:space="0" w:color="auto"/>
        <w:left w:val="none" w:sz="0" w:space="0" w:color="auto"/>
        <w:bottom w:val="none" w:sz="0" w:space="0" w:color="auto"/>
        <w:right w:val="none" w:sz="0" w:space="0" w:color="auto"/>
      </w:divBdr>
    </w:div>
    <w:div w:id="1023552752">
      <w:bodyDiv w:val="1"/>
      <w:marLeft w:val="0"/>
      <w:marRight w:val="0"/>
      <w:marTop w:val="0"/>
      <w:marBottom w:val="0"/>
      <w:divBdr>
        <w:top w:val="none" w:sz="0" w:space="0" w:color="auto"/>
        <w:left w:val="none" w:sz="0" w:space="0" w:color="auto"/>
        <w:bottom w:val="none" w:sz="0" w:space="0" w:color="auto"/>
        <w:right w:val="none" w:sz="0" w:space="0" w:color="auto"/>
      </w:divBdr>
    </w:div>
    <w:div w:id="1024553580">
      <w:bodyDiv w:val="1"/>
      <w:marLeft w:val="0"/>
      <w:marRight w:val="0"/>
      <w:marTop w:val="0"/>
      <w:marBottom w:val="0"/>
      <w:divBdr>
        <w:top w:val="none" w:sz="0" w:space="0" w:color="auto"/>
        <w:left w:val="none" w:sz="0" w:space="0" w:color="auto"/>
        <w:bottom w:val="none" w:sz="0" w:space="0" w:color="auto"/>
        <w:right w:val="none" w:sz="0" w:space="0" w:color="auto"/>
      </w:divBdr>
    </w:div>
    <w:div w:id="1024599608">
      <w:bodyDiv w:val="1"/>
      <w:marLeft w:val="0"/>
      <w:marRight w:val="0"/>
      <w:marTop w:val="0"/>
      <w:marBottom w:val="0"/>
      <w:divBdr>
        <w:top w:val="none" w:sz="0" w:space="0" w:color="auto"/>
        <w:left w:val="none" w:sz="0" w:space="0" w:color="auto"/>
        <w:bottom w:val="none" w:sz="0" w:space="0" w:color="auto"/>
        <w:right w:val="none" w:sz="0" w:space="0" w:color="auto"/>
      </w:divBdr>
    </w:div>
    <w:div w:id="1024984704">
      <w:bodyDiv w:val="1"/>
      <w:marLeft w:val="0"/>
      <w:marRight w:val="0"/>
      <w:marTop w:val="0"/>
      <w:marBottom w:val="0"/>
      <w:divBdr>
        <w:top w:val="none" w:sz="0" w:space="0" w:color="auto"/>
        <w:left w:val="none" w:sz="0" w:space="0" w:color="auto"/>
        <w:bottom w:val="none" w:sz="0" w:space="0" w:color="auto"/>
        <w:right w:val="none" w:sz="0" w:space="0" w:color="auto"/>
      </w:divBdr>
    </w:div>
    <w:div w:id="1027023338">
      <w:bodyDiv w:val="1"/>
      <w:marLeft w:val="0"/>
      <w:marRight w:val="0"/>
      <w:marTop w:val="0"/>
      <w:marBottom w:val="0"/>
      <w:divBdr>
        <w:top w:val="none" w:sz="0" w:space="0" w:color="auto"/>
        <w:left w:val="none" w:sz="0" w:space="0" w:color="auto"/>
        <w:bottom w:val="none" w:sz="0" w:space="0" w:color="auto"/>
        <w:right w:val="none" w:sz="0" w:space="0" w:color="auto"/>
      </w:divBdr>
    </w:div>
    <w:div w:id="1031034787">
      <w:bodyDiv w:val="1"/>
      <w:marLeft w:val="0"/>
      <w:marRight w:val="0"/>
      <w:marTop w:val="0"/>
      <w:marBottom w:val="0"/>
      <w:divBdr>
        <w:top w:val="none" w:sz="0" w:space="0" w:color="auto"/>
        <w:left w:val="none" w:sz="0" w:space="0" w:color="auto"/>
        <w:bottom w:val="none" w:sz="0" w:space="0" w:color="auto"/>
        <w:right w:val="none" w:sz="0" w:space="0" w:color="auto"/>
      </w:divBdr>
    </w:div>
    <w:div w:id="1032264381">
      <w:bodyDiv w:val="1"/>
      <w:marLeft w:val="0"/>
      <w:marRight w:val="0"/>
      <w:marTop w:val="0"/>
      <w:marBottom w:val="0"/>
      <w:divBdr>
        <w:top w:val="none" w:sz="0" w:space="0" w:color="auto"/>
        <w:left w:val="none" w:sz="0" w:space="0" w:color="auto"/>
        <w:bottom w:val="none" w:sz="0" w:space="0" w:color="auto"/>
        <w:right w:val="none" w:sz="0" w:space="0" w:color="auto"/>
      </w:divBdr>
    </w:div>
    <w:div w:id="1032608952">
      <w:bodyDiv w:val="1"/>
      <w:marLeft w:val="0"/>
      <w:marRight w:val="0"/>
      <w:marTop w:val="0"/>
      <w:marBottom w:val="0"/>
      <w:divBdr>
        <w:top w:val="none" w:sz="0" w:space="0" w:color="auto"/>
        <w:left w:val="none" w:sz="0" w:space="0" w:color="auto"/>
        <w:bottom w:val="none" w:sz="0" w:space="0" w:color="auto"/>
        <w:right w:val="none" w:sz="0" w:space="0" w:color="auto"/>
      </w:divBdr>
    </w:div>
    <w:div w:id="1035273806">
      <w:bodyDiv w:val="1"/>
      <w:marLeft w:val="0"/>
      <w:marRight w:val="0"/>
      <w:marTop w:val="0"/>
      <w:marBottom w:val="0"/>
      <w:divBdr>
        <w:top w:val="none" w:sz="0" w:space="0" w:color="auto"/>
        <w:left w:val="none" w:sz="0" w:space="0" w:color="auto"/>
        <w:bottom w:val="none" w:sz="0" w:space="0" w:color="auto"/>
        <w:right w:val="none" w:sz="0" w:space="0" w:color="auto"/>
      </w:divBdr>
    </w:div>
    <w:div w:id="1036124326">
      <w:bodyDiv w:val="1"/>
      <w:marLeft w:val="0"/>
      <w:marRight w:val="0"/>
      <w:marTop w:val="0"/>
      <w:marBottom w:val="0"/>
      <w:divBdr>
        <w:top w:val="none" w:sz="0" w:space="0" w:color="auto"/>
        <w:left w:val="none" w:sz="0" w:space="0" w:color="auto"/>
        <w:bottom w:val="none" w:sz="0" w:space="0" w:color="auto"/>
        <w:right w:val="none" w:sz="0" w:space="0" w:color="auto"/>
      </w:divBdr>
    </w:div>
    <w:div w:id="1036201193">
      <w:bodyDiv w:val="1"/>
      <w:marLeft w:val="0"/>
      <w:marRight w:val="0"/>
      <w:marTop w:val="0"/>
      <w:marBottom w:val="0"/>
      <w:divBdr>
        <w:top w:val="none" w:sz="0" w:space="0" w:color="auto"/>
        <w:left w:val="none" w:sz="0" w:space="0" w:color="auto"/>
        <w:bottom w:val="none" w:sz="0" w:space="0" w:color="auto"/>
        <w:right w:val="none" w:sz="0" w:space="0" w:color="auto"/>
      </w:divBdr>
    </w:div>
    <w:div w:id="1036395077">
      <w:bodyDiv w:val="1"/>
      <w:marLeft w:val="0"/>
      <w:marRight w:val="0"/>
      <w:marTop w:val="0"/>
      <w:marBottom w:val="0"/>
      <w:divBdr>
        <w:top w:val="none" w:sz="0" w:space="0" w:color="auto"/>
        <w:left w:val="none" w:sz="0" w:space="0" w:color="auto"/>
        <w:bottom w:val="none" w:sz="0" w:space="0" w:color="auto"/>
        <w:right w:val="none" w:sz="0" w:space="0" w:color="auto"/>
      </w:divBdr>
    </w:div>
    <w:div w:id="1037240745">
      <w:bodyDiv w:val="1"/>
      <w:marLeft w:val="0"/>
      <w:marRight w:val="0"/>
      <w:marTop w:val="0"/>
      <w:marBottom w:val="0"/>
      <w:divBdr>
        <w:top w:val="none" w:sz="0" w:space="0" w:color="auto"/>
        <w:left w:val="none" w:sz="0" w:space="0" w:color="auto"/>
        <w:bottom w:val="none" w:sz="0" w:space="0" w:color="auto"/>
        <w:right w:val="none" w:sz="0" w:space="0" w:color="auto"/>
      </w:divBdr>
    </w:div>
    <w:div w:id="1039624496">
      <w:bodyDiv w:val="1"/>
      <w:marLeft w:val="0"/>
      <w:marRight w:val="0"/>
      <w:marTop w:val="0"/>
      <w:marBottom w:val="0"/>
      <w:divBdr>
        <w:top w:val="none" w:sz="0" w:space="0" w:color="auto"/>
        <w:left w:val="none" w:sz="0" w:space="0" w:color="auto"/>
        <w:bottom w:val="none" w:sz="0" w:space="0" w:color="auto"/>
        <w:right w:val="none" w:sz="0" w:space="0" w:color="auto"/>
      </w:divBdr>
    </w:div>
    <w:div w:id="1039933522">
      <w:bodyDiv w:val="1"/>
      <w:marLeft w:val="0"/>
      <w:marRight w:val="0"/>
      <w:marTop w:val="0"/>
      <w:marBottom w:val="0"/>
      <w:divBdr>
        <w:top w:val="none" w:sz="0" w:space="0" w:color="auto"/>
        <w:left w:val="none" w:sz="0" w:space="0" w:color="auto"/>
        <w:bottom w:val="none" w:sz="0" w:space="0" w:color="auto"/>
        <w:right w:val="none" w:sz="0" w:space="0" w:color="auto"/>
      </w:divBdr>
    </w:div>
    <w:div w:id="1040476202">
      <w:bodyDiv w:val="1"/>
      <w:marLeft w:val="0"/>
      <w:marRight w:val="0"/>
      <w:marTop w:val="0"/>
      <w:marBottom w:val="0"/>
      <w:divBdr>
        <w:top w:val="none" w:sz="0" w:space="0" w:color="auto"/>
        <w:left w:val="none" w:sz="0" w:space="0" w:color="auto"/>
        <w:bottom w:val="none" w:sz="0" w:space="0" w:color="auto"/>
        <w:right w:val="none" w:sz="0" w:space="0" w:color="auto"/>
      </w:divBdr>
    </w:div>
    <w:div w:id="1040743548">
      <w:bodyDiv w:val="1"/>
      <w:marLeft w:val="0"/>
      <w:marRight w:val="0"/>
      <w:marTop w:val="0"/>
      <w:marBottom w:val="0"/>
      <w:divBdr>
        <w:top w:val="none" w:sz="0" w:space="0" w:color="auto"/>
        <w:left w:val="none" w:sz="0" w:space="0" w:color="auto"/>
        <w:bottom w:val="none" w:sz="0" w:space="0" w:color="auto"/>
        <w:right w:val="none" w:sz="0" w:space="0" w:color="auto"/>
      </w:divBdr>
    </w:div>
    <w:div w:id="1040975818">
      <w:bodyDiv w:val="1"/>
      <w:marLeft w:val="0"/>
      <w:marRight w:val="0"/>
      <w:marTop w:val="0"/>
      <w:marBottom w:val="0"/>
      <w:divBdr>
        <w:top w:val="none" w:sz="0" w:space="0" w:color="auto"/>
        <w:left w:val="none" w:sz="0" w:space="0" w:color="auto"/>
        <w:bottom w:val="none" w:sz="0" w:space="0" w:color="auto"/>
        <w:right w:val="none" w:sz="0" w:space="0" w:color="auto"/>
      </w:divBdr>
    </w:div>
    <w:div w:id="1044523211">
      <w:bodyDiv w:val="1"/>
      <w:marLeft w:val="0"/>
      <w:marRight w:val="0"/>
      <w:marTop w:val="0"/>
      <w:marBottom w:val="0"/>
      <w:divBdr>
        <w:top w:val="none" w:sz="0" w:space="0" w:color="auto"/>
        <w:left w:val="none" w:sz="0" w:space="0" w:color="auto"/>
        <w:bottom w:val="none" w:sz="0" w:space="0" w:color="auto"/>
        <w:right w:val="none" w:sz="0" w:space="0" w:color="auto"/>
      </w:divBdr>
    </w:div>
    <w:div w:id="1045442906">
      <w:bodyDiv w:val="1"/>
      <w:marLeft w:val="0"/>
      <w:marRight w:val="0"/>
      <w:marTop w:val="0"/>
      <w:marBottom w:val="0"/>
      <w:divBdr>
        <w:top w:val="none" w:sz="0" w:space="0" w:color="auto"/>
        <w:left w:val="none" w:sz="0" w:space="0" w:color="auto"/>
        <w:bottom w:val="none" w:sz="0" w:space="0" w:color="auto"/>
        <w:right w:val="none" w:sz="0" w:space="0" w:color="auto"/>
      </w:divBdr>
    </w:div>
    <w:div w:id="1046682238">
      <w:bodyDiv w:val="1"/>
      <w:marLeft w:val="0"/>
      <w:marRight w:val="0"/>
      <w:marTop w:val="0"/>
      <w:marBottom w:val="0"/>
      <w:divBdr>
        <w:top w:val="none" w:sz="0" w:space="0" w:color="auto"/>
        <w:left w:val="none" w:sz="0" w:space="0" w:color="auto"/>
        <w:bottom w:val="none" w:sz="0" w:space="0" w:color="auto"/>
        <w:right w:val="none" w:sz="0" w:space="0" w:color="auto"/>
      </w:divBdr>
    </w:div>
    <w:div w:id="1048381883">
      <w:bodyDiv w:val="1"/>
      <w:marLeft w:val="0"/>
      <w:marRight w:val="0"/>
      <w:marTop w:val="0"/>
      <w:marBottom w:val="0"/>
      <w:divBdr>
        <w:top w:val="none" w:sz="0" w:space="0" w:color="auto"/>
        <w:left w:val="none" w:sz="0" w:space="0" w:color="auto"/>
        <w:bottom w:val="none" w:sz="0" w:space="0" w:color="auto"/>
        <w:right w:val="none" w:sz="0" w:space="0" w:color="auto"/>
      </w:divBdr>
    </w:div>
    <w:div w:id="1048527609">
      <w:bodyDiv w:val="1"/>
      <w:marLeft w:val="0"/>
      <w:marRight w:val="0"/>
      <w:marTop w:val="0"/>
      <w:marBottom w:val="0"/>
      <w:divBdr>
        <w:top w:val="none" w:sz="0" w:space="0" w:color="auto"/>
        <w:left w:val="none" w:sz="0" w:space="0" w:color="auto"/>
        <w:bottom w:val="none" w:sz="0" w:space="0" w:color="auto"/>
        <w:right w:val="none" w:sz="0" w:space="0" w:color="auto"/>
      </w:divBdr>
    </w:div>
    <w:div w:id="1049232624">
      <w:bodyDiv w:val="1"/>
      <w:marLeft w:val="0"/>
      <w:marRight w:val="0"/>
      <w:marTop w:val="0"/>
      <w:marBottom w:val="0"/>
      <w:divBdr>
        <w:top w:val="none" w:sz="0" w:space="0" w:color="auto"/>
        <w:left w:val="none" w:sz="0" w:space="0" w:color="auto"/>
        <w:bottom w:val="none" w:sz="0" w:space="0" w:color="auto"/>
        <w:right w:val="none" w:sz="0" w:space="0" w:color="auto"/>
      </w:divBdr>
    </w:div>
    <w:div w:id="1049525842">
      <w:bodyDiv w:val="1"/>
      <w:marLeft w:val="0"/>
      <w:marRight w:val="0"/>
      <w:marTop w:val="0"/>
      <w:marBottom w:val="0"/>
      <w:divBdr>
        <w:top w:val="none" w:sz="0" w:space="0" w:color="auto"/>
        <w:left w:val="none" w:sz="0" w:space="0" w:color="auto"/>
        <w:bottom w:val="none" w:sz="0" w:space="0" w:color="auto"/>
        <w:right w:val="none" w:sz="0" w:space="0" w:color="auto"/>
      </w:divBdr>
    </w:div>
    <w:div w:id="1057096632">
      <w:bodyDiv w:val="1"/>
      <w:marLeft w:val="0"/>
      <w:marRight w:val="0"/>
      <w:marTop w:val="0"/>
      <w:marBottom w:val="0"/>
      <w:divBdr>
        <w:top w:val="none" w:sz="0" w:space="0" w:color="auto"/>
        <w:left w:val="none" w:sz="0" w:space="0" w:color="auto"/>
        <w:bottom w:val="none" w:sz="0" w:space="0" w:color="auto"/>
        <w:right w:val="none" w:sz="0" w:space="0" w:color="auto"/>
      </w:divBdr>
    </w:div>
    <w:div w:id="1057702647">
      <w:bodyDiv w:val="1"/>
      <w:marLeft w:val="0"/>
      <w:marRight w:val="0"/>
      <w:marTop w:val="0"/>
      <w:marBottom w:val="0"/>
      <w:divBdr>
        <w:top w:val="none" w:sz="0" w:space="0" w:color="auto"/>
        <w:left w:val="none" w:sz="0" w:space="0" w:color="auto"/>
        <w:bottom w:val="none" w:sz="0" w:space="0" w:color="auto"/>
        <w:right w:val="none" w:sz="0" w:space="0" w:color="auto"/>
      </w:divBdr>
    </w:div>
    <w:div w:id="1066877548">
      <w:bodyDiv w:val="1"/>
      <w:marLeft w:val="0"/>
      <w:marRight w:val="0"/>
      <w:marTop w:val="0"/>
      <w:marBottom w:val="0"/>
      <w:divBdr>
        <w:top w:val="none" w:sz="0" w:space="0" w:color="auto"/>
        <w:left w:val="none" w:sz="0" w:space="0" w:color="auto"/>
        <w:bottom w:val="none" w:sz="0" w:space="0" w:color="auto"/>
        <w:right w:val="none" w:sz="0" w:space="0" w:color="auto"/>
      </w:divBdr>
    </w:div>
    <w:div w:id="1067412328">
      <w:bodyDiv w:val="1"/>
      <w:marLeft w:val="0"/>
      <w:marRight w:val="0"/>
      <w:marTop w:val="0"/>
      <w:marBottom w:val="0"/>
      <w:divBdr>
        <w:top w:val="none" w:sz="0" w:space="0" w:color="auto"/>
        <w:left w:val="none" w:sz="0" w:space="0" w:color="auto"/>
        <w:bottom w:val="none" w:sz="0" w:space="0" w:color="auto"/>
        <w:right w:val="none" w:sz="0" w:space="0" w:color="auto"/>
      </w:divBdr>
    </w:div>
    <w:div w:id="1068848179">
      <w:bodyDiv w:val="1"/>
      <w:marLeft w:val="0"/>
      <w:marRight w:val="0"/>
      <w:marTop w:val="0"/>
      <w:marBottom w:val="0"/>
      <w:divBdr>
        <w:top w:val="none" w:sz="0" w:space="0" w:color="auto"/>
        <w:left w:val="none" w:sz="0" w:space="0" w:color="auto"/>
        <w:bottom w:val="none" w:sz="0" w:space="0" w:color="auto"/>
        <w:right w:val="none" w:sz="0" w:space="0" w:color="auto"/>
      </w:divBdr>
    </w:div>
    <w:div w:id="1069117046">
      <w:bodyDiv w:val="1"/>
      <w:marLeft w:val="0"/>
      <w:marRight w:val="0"/>
      <w:marTop w:val="0"/>
      <w:marBottom w:val="0"/>
      <w:divBdr>
        <w:top w:val="none" w:sz="0" w:space="0" w:color="auto"/>
        <w:left w:val="none" w:sz="0" w:space="0" w:color="auto"/>
        <w:bottom w:val="none" w:sz="0" w:space="0" w:color="auto"/>
        <w:right w:val="none" w:sz="0" w:space="0" w:color="auto"/>
      </w:divBdr>
    </w:div>
    <w:div w:id="1069503542">
      <w:bodyDiv w:val="1"/>
      <w:marLeft w:val="0"/>
      <w:marRight w:val="0"/>
      <w:marTop w:val="0"/>
      <w:marBottom w:val="0"/>
      <w:divBdr>
        <w:top w:val="none" w:sz="0" w:space="0" w:color="auto"/>
        <w:left w:val="none" w:sz="0" w:space="0" w:color="auto"/>
        <w:bottom w:val="none" w:sz="0" w:space="0" w:color="auto"/>
        <w:right w:val="none" w:sz="0" w:space="0" w:color="auto"/>
      </w:divBdr>
    </w:div>
    <w:div w:id="1070037571">
      <w:bodyDiv w:val="1"/>
      <w:marLeft w:val="0"/>
      <w:marRight w:val="0"/>
      <w:marTop w:val="0"/>
      <w:marBottom w:val="0"/>
      <w:divBdr>
        <w:top w:val="none" w:sz="0" w:space="0" w:color="auto"/>
        <w:left w:val="none" w:sz="0" w:space="0" w:color="auto"/>
        <w:bottom w:val="none" w:sz="0" w:space="0" w:color="auto"/>
        <w:right w:val="none" w:sz="0" w:space="0" w:color="auto"/>
      </w:divBdr>
    </w:div>
    <w:div w:id="1071345306">
      <w:bodyDiv w:val="1"/>
      <w:marLeft w:val="0"/>
      <w:marRight w:val="0"/>
      <w:marTop w:val="0"/>
      <w:marBottom w:val="0"/>
      <w:divBdr>
        <w:top w:val="none" w:sz="0" w:space="0" w:color="auto"/>
        <w:left w:val="none" w:sz="0" w:space="0" w:color="auto"/>
        <w:bottom w:val="none" w:sz="0" w:space="0" w:color="auto"/>
        <w:right w:val="none" w:sz="0" w:space="0" w:color="auto"/>
      </w:divBdr>
    </w:div>
    <w:div w:id="1078136851">
      <w:bodyDiv w:val="1"/>
      <w:marLeft w:val="0"/>
      <w:marRight w:val="0"/>
      <w:marTop w:val="0"/>
      <w:marBottom w:val="0"/>
      <w:divBdr>
        <w:top w:val="none" w:sz="0" w:space="0" w:color="auto"/>
        <w:left w:val="none" w:sz="0" w:space="0" w:color="auto"/>
        <w:bottom w:val="none" w:sz="0" w:space="0" w:color="auto"/>
        <w:right w:val="none" w:sz="0" w:space="0" w:color="auto"/>
      </w:divBdr>
    </w:div>
    <w:div w:id="1078868436">
      <w:bodyDiv w:val="1"/>
      <w:marLeft w:val="0"/>
      <w:marRight w:val="0"/>
      <w:marTop w:val="0"/>
      <w:marBottom w:val="0"/>
      <w:divBdr>
        <w:top w:val="none" w:sz="0" w:space="0" w:color="auto"/>
        <w:left w:val="none" w:sz="0" w:space="0" w:color="auto"/>
        <w:bottom w:val="none" w:sz="0" w:space="0" w:color="auto"/>
        <w:right w:val="none" w:sz="0" w:space="0" w:color="auto"/>
      </w:divBdr>
    </w:div>
    <w:div w:id="1082215821">
      <w:bodyDiv w:val="1"/>
      <w:marLeft w:val="0"/>
      <w:marRight w:val="0"/>
      <w:marTop w:val="0"/>
      <w:marBottom w:val="0"/>
      <w:divBdr>
        <w:top w:val="none" w:sz="0" w:space="0" w:color="auto"/>
        <w:left w:val="none" w:sz="0" w:space="0" w:color="auto"/>
        <w:bottom w:val="none" w:sz="0" w:space="0" w:color="auto"/>
        <w:right w:val="none" w:sz="0" w:space="0" w:color="auto"/>
      </w:divBdr>
    </w:div>
    <w:div w:id="1082485416">
      <w:bodyDiv w:val="1"/>
      <w:marLeft w:val="0"/>
      <w:marRight w:val="0"/>
      <w:marTop w:val="0"/>
      <w:marBottom w:val="0"/>
      <w:divBdr>
        <w:top w:val="none" w:sz="0" w:space="0" w:color="auto"/>
        <w:left w:val="none" w:sz="0" w:space="0" w:color="auto"/>
        <w:bottom w:val="none" w:sz="0" w:space="0" w:color="auto"/>
        <w:right w:val="none" w:sz="0" w:space="0" w:color="auto"/>
      </w:divBdr>
    </w:div>
    <w:div w:id="1083450389">
      <w:bodyDiv w:val="1"/>
      <w:marLeft w:val="0"/>
      <w:marRight w:val="0"/>
      <w:marTop w:val="0"/>
      <w:marBottom w:val="0"/>
      <w:divBdr>
        <w:top w:val="none" w:sz="0" w:space="0" w:color="auto"/>
        <w:left w:val="none" w:sz="0" w:space="0" w:color="auto"/>
        <w:bottom w:val="none" w:sz="0" w:space="0" w:color="auto"/>
        <w:right w:val="none" w:sz="0" w:space="0" w:color="auto"/>
      </w:divBdr>
    </w:div>
    <w:div w:id="1084912627">
      <w:bodyDiv w:val="1"/>
      <w:marLeft w:val="0"/>
      <w:marRight w:val="0"/>
      <w:marTop w:val="0"/>
      <w:marBottom w:val="0"/>
      <w:divBdr>
        <w:top w:val="none" w:sz="0" w:space="0" w:color="auto"/>
        <w:left w:val="none" w:sz="0" w:space="0" w:color="auto"/>
        <w:bottom w:val="none" w:sz="0" w:space="0" w:color="auto"/>
        <w:right w:val="none" w:sz="0" w:space="0" w:color="auto"/>
      </w:divBdr>
    </w:div>
    <w:div w:id="1085344297">
      <w:bodyDiv w:val="1"/>
      <w:marLeft w:val="0"/>
      <w:marRight w:val="0"/>
      <w:marTop w:val="0"/>
      <w:marBottom w:val="0"/>
      <w:divBdr>
        <w:top w:val="none" w:sz="0" w:space="0" w:color="auto"/>
        <w:left w:val="none" w:sz="0" w:space="0" w:color="auto"/>
        <w:bottom w:val="none" w:sz="0" w:space="0" w:color="auto"/>
        <w:right w:val="none" w:sz="0" w:space="0" w:color="auto"/>
      </w:divBdr>
    </w:div>
    <w:div w:id="1088966620">
      <w:bodyDiv w:val="1"/>
      <w:marLeft w:val="0"/>
      <w:marRight w:val="0"/>
      <w:marTop w:val="0"/>
      <w:marBottom w:val="0"/>
      <w:divBdr>
        <w:top w:val="none" w:sz="0" w:space="0" w:color="auto"/>
        <w:left w:val="none" w:sz="0" w:space="0" w:color="auto"/>
        <w:bottom w:val="none" w:sz="0" w:space="0" w:color="auto"/>
        <w:right w:val="none" w:sz="0" w:space="0" w:color="auto"/>
      </w:divBdr>
    </w:div>
    <w:div w:id="1091271657">
      <w:bodyDiv w:val="1"/>
      <w:marLeft w:val="0"/>
      <w:marRight w:val="0"/>
      <w:marTop w:val="0"/>
      <w:marBottom w:val="0"/>
      <w:divBdr>
        <w:top w:val="none" w:sz="0" w:space="0" w:color="auto"/>
        <w:left w:val="none" w:sz="0" w:space="0" w:color="auto"/>
        <w:bottom w:val="none" w:sz="0" w:space="0" w:color="auto"/>
        <w:right w:val="none" w:sz="0" w:space="0" w:color="auto"/>
      </w:divBdr>
    </w:div>
    <w:div w:id="1091588155">
      <w:bodyDiv w:val="1"/>
      <w:marLeft w:val="0"/>
      <w:marRight w:val="0"/>
      <w:marTop w:val="0"/>
      <w:marBottom w:val="0"/>
      <w:divBdr>
        <w:top w:val="none" w:sz="0" w:space="0" w:color="auto"/>
        <w:left w:val="none" w:sz="0" w:space="0" w:color="auto"/>
        <w:bottom w:val="none" w:sz="0" w:space="0" w:color="auto"/>
        <w:right w:val="none" w:sz="0" w:space="0" w:color="auto"/>
      </w:divBdr>
    </w:div>
    <w:div w:id="1092049951">
      <w:bodyDiv w:val="1"/>
      <w:marLeft w:val="0"/>
      <w:marRight w:val="0"/>
      <w:marTop w:val="0"/>
      <w:marBottom w:val="0"/>
      <w:divBdr>
        <w:top w:val="none" w:sz="0" w:space="0" w:color="auto"/>
        <w:left w:val="none" w:sz="0" w:space="0" w:color="auto"/>
        <w:bottom w:val="none" w:sz="0" w:space="0" w:color="auto"/>
        <w:right w:val="none" w:sz="0" w:space="0" w:color="auto"/>
      </w:divBdr>
    </w:div>
    <w:div w:id="1094858357">
      <w:bodyDiv w:val="1"/>
      <w:marLeft w:val="0"/>
      <w:marRight w:val="0"/>
      <w:marTop w:val="0"/>
      <w:marBottom w:val="0"/>
      <w:divBdr>
        <w:top w:val="none" w:sz="0" w:space="0" w:color="auto"/>
        <w:left w:val="none" w:sz="0" w:space="0" w:color="auto"/>
        <w:bottom w:val="none" w:sz="0" w:space="0" w:color="auto"/>
        <w:right w:val="none" w:sz="0" w:space="0" w:color="auto"/>
      </w:divBdr>
    </w:div>
    <w:div w:id="1095714465">
      <w:bodyDiv w:val="1"/>
      <w:marLeft w:val="0"/>
      <w:marRight w:val="0"/>
      <w:marTop w:val="0"/>
      <w:marBottom w:val="0"/>
      <w:divBdr>
        <w:top w:val="none" w:sz="0" w:space="0" w:color="auto"/>
        <w:left w:val="none" w:sz="0" w:space="0" w:color="auto"/>
        <w:bottom w:val="none" w:sz="0" w:space="0" w:color="auto"/>
        <w:right w:val="none" w:sz="0" w:space="0" w:color="auto"/>
      </w:divBdr>
    </w:div>
    <w:div w:id="1096251138">
      <w:bodyDiv w:val="1"/>
      <w:marLeft w:val="0"/>
      <w:marRight w:val="0"/>
      <w:marTop w:val="0"/>
      <w:marBottom w:val="0"/>
      <w:divBdr>
        <w:top w:val="none" w:sz="0" w:space="0" w:color="auto"/>
        <w:left w:val="none" w:sz="0" w:space="0" w:color="auto"/>
        <w:bottom w:val="none" w:sz="0" w:space="0" w:color="auto"/>
        <w:right w:val="none" w:sz="0" w:space="0" w:color="auto"/>
      </w:divBdr>
    </w:div>
    <w:div w:id="1096823090">
      <w:bodyDiv w:val="1"/>
      <w:marLeft w:val="0"/>
      <w:marRight w:val="0"/>
      <w:marTop w:val="0"/>
      <w:marBottom w:val="0"/>
      <w:divBdr>
        <w:top w:val="none" w:sz="0" w:space="0" w:color="auto"/>
        <w:left w:val="none" w:sz="0" w:space="0" w:color="auto"/>
        <w:bottom w:val="none" w:sz="0" w:space="0" w:color="auto"/>
        <w:right w:val="none" w:sz="0" w:space="0" w:color="auto"/>
      </w:divBdr>
    </w:div>
    <w:div w:id="1097990920">
      <w:bodyDiv w:val="1"/>
      <w:marLeft w:val="0"/>
      <w:marRight w:val="0"/>
      <w:marTop w:val="0"/>
      <w:marBottom w:val="0"/>
      <w:divBdr>
        <w:top w:val="none" w:sz="0" w:space="0" w:color="auto"/>
        <w:left w:val="none" w:sz="0" w:space="0" w:color="auto"/>
        <w:bottom w:val="none" w:sz="0" w:space="0" w:color="auto"/>
        <w:right w:val="none" w:sz="0" w:space="0" w:color="auto"/>
      </w:divBdr>
    </w:div>
    <w:div w:id="1103722669">
      <w:bodyDiv w:val="1"/>
      <w:marLeft w:val="0"/>
      <w:marRight w:val="0"/>
      <w:marTop w:val="0"/>
      <w:marBottom w:val="0"/>
      <w:divBdr>
        <w:top w:val="none" w:sz="0" w:space="0" w:color="auto"/>
        <w:left w:val="none" w:sz="0" w:space="0" w:color="auto"/>
        <w:bottom w:val="none" w:sz="0" w:space="0" w:color="auto"/>
        <w:right w:val="none" w:sz="0" w:space="0" w:color="auto"/>
      </w:divBdr>
    </w:div>
    <w:div w:id="1104884824">
      <w:bodyDiv w:val="1"/>
      <w:marLeft w:val="0"/>
      <w:marRight w:val="0"/>
      <w:marTop w:val="0"/>
      <w:marBottom w:val="0"/>
      <w:divBdr>
        <w:top w:val="none" w:sz="0" w:space="0" w:color="auto"/>
        <w:left w:val="none" w:sz="0" w:space="0" w:color="auto"/>
        <w:bottom w:val="none" w:sz="0" w:space="0" w:color="auto"/>
        <w:right w:val="none" w:sz="0" w:space="0" w:color="auto"/>
      </w:divBdr>
    </w:div>
    <w:div w:id="1104956939">
      <w:bodyDiv w:val="1"/>
      <w:marLeft w:val="0"/>
      <w:marRight w:val="0"/>
      <w:marTop w:val="0"/>
      <w:marBottom w:val="0"/>
      <w:divBdr>
        <w:top w:val="none" w:sz="0" w:space="0" w:color="auto"/>
        <w:left w:val="none" w:sz="0" w:space="0" w:color="auto"/>
        <w:bottom w:val="none" w:sz="0" w:space="0" w:color="auto"/>
        <w:right w:val="none" w:sz="0" w:space="0" w:color="auto"/>
      </w:divBdr>
    </w:div>
    <w:div w:id="1105661844">
      <w:bodyDiv w:val="1"/>
      <w:marLeft w:val="0"/>
      <w:marRight w:val="0"/>
      <w:marTop w:val="0"/>
      <w:marBottom w:val="0"/>
      <w:divBdr>
        <w:top w:val="none" w:sz="0" w:space="0" w:color="auto"/>
        <w:left w:val="none" w:sz="0" w:space="0" w:color="auto"/>
        <w:bottom w:val="none" w:sz="0" w:space="0" w:color="auto"/>
        <w:right w:val="none" w:sz="0" w:space="0" w:color="auto"/>
      </w:divBdr>
    </w:div>
    <w:div w:id="1108350588">
      <w:bodyDiv w:val="1"/>
      <w:marLeft w:val="0"/>
      <w:marRight w:val="0"/>
      <w:marTop w:val="0"/>
      <w:marBottom w:val="0"/>
      <w:divBdr>
        <w:top w:val="none" w:sz="0" w:space="0" w:color="auto"/>
        <w:left w:val="none" w:sz="0" w:space="0" w:color="auto"/>
        <w:bottom w:val="none" w:sz="0" w:space="0" w:color="auto"/>
        <w:right w:val="none" w:sz="0" w:space="0" w:color="auto"/>
      </w:divBdr>
    </w:div>
    <w:div w:id="1110322603">
      <w:bodyDiv w:val="1"/>
      <w:marLeft w:val="0"/>
      <w:marRight w:val="0"/>
      <w:marTop w:val="0"/>
      <w:marBottom w:val="0"/>
      <w:divBdr>
        <w:top w:val="none" w:sz="0" w:space="0" w:color="auto"/>
        <w:left w:val="none" w:sz="0" w:space="0" w:color="auto"/>
        <w:bottom w:val="none" w:sz="0" w:space="0" w:color="auto"/>
        <w:right w:val="none" w:sz="0" w:space="0" w:color="auto"/>
      </w:divBdr>
    </w:div>
    <w:div w:id="1110710193">
      <w:bodyDiv w:val="1"/>
      <w:marLeft w:val="0"/>
      <w:marRight w:val="0"/>
      <w:marTop w:val="0"/>
      <w:marBottom w:val="0"/>
      <w:divBdr>
        <w:top w:val="none" w:sz="0" w:space="0" w:color="auto"/>
        <w:left w:val="none" w:sz="0" w:space="0" w:color="auto"/>
        <w:bottom w:val="none" w:sz="0" w:space="0" w:color="auto"/>
        <w:right w:val="none" w:sz="0" w:space="0" w:color="auto"/>
      </w:divBdr>
    </w:div>
    <w:div w:id="1111241523">
      <w:bodyDiv w:val="1"/>
      <w:marLeft w:val="0"/>
      <w:marRight w:val="0"/>
      <w:marTop w:val="0"/>
      <w:marBottom w:val="0"/>
      <w:divBdr>
        <w:top w:val="none" w:sz="0" w:space="0" w:color="auto"/>
        <w:left w:val="none" w:sz="0" w:space="0" w:color="auto"/>
        <w:bottom w:val="none" w:sz="0" w:space="0" w:color="auto"/>
        <w:right w:val="none" w:sz="0" w:space="0" w:color="auto"/>
      </w:divBdr>
    </w:div>
    <w:div w:id="1111633537">
      <w:bodyDiv w:val="1"/>
      <w:marLeft w:val="0"/>
      <w:marRight w:val="0"/>
      <w:marTop w:val="0"/>
      <w:marBottom w:val="0"/>
      <w:divBdr>
        <w:top w:val="none" w:sz="0" w:space="0" w:color="auto"/>
        <w:left w:val="none" w:sz="0" w:space="0" w:color="auto"/>
        <w:bottom w:val="none" w:sz="0" w:space="0" w:color="auto"/>
        <w:right w:val="none" w:sz="0" w:space="0" w:color="auto"/>
      </w:divBdr>
    </w:div>
    <w:div w:id="1111974302">
      <w:bodyDiv w:val="1"/>
      <w:marLeft w:val="0"/>
      <w:marRight w:val="0"/>
      <w:marTop w:val="0"/>
      <w:marBottom w:val="0"/>
      <w:divBdr>
        <w:top w:val="none" w:sz="0" w:space="0" w:color="auto"/>
        <w:left w:val="none" w:sz="0" w:space="0" w:color="auto"/>
        <w:bottom w:val="none" w:sz="0" w:space="0" w:color="auto"/>
        <w:right w:val="none" w:sz="0" w:space="0" w:color="auto"/>
      </w:divBdr>
    </w:div>
    <w:div w:id="1112673061">
      <w:bodyDiv w:val="1"/>
      <w:marLeft w:val="0"/>
      <w:marRight w:val="0"/>
      <w:marTop w:val="0"/>
      <w:marBottom w:val="0"/>
      <w:divBdr>
        <w:top w:val="none" w:sz="0" w:space="0" w:color="auto"/>
        <w:left w:val="none" w:sz="0" w:space="0" w:color="auto"/>
        <w:bottom w:val="none" w:sz="0" w:space="0" w:color="auto"/>
        <w:right w:val="none" w:sz="0" w:space="0" w:color="auto"/>
      </w:divBdr>
    </w:div>
    <w:div w:id="1114447294">
      <w:bodyDiv w:val="1"/>
      <w:marLeft w:val="0"/>
      <w:marRight w:val="0"/>
      <w:marTop w:val="0"/>
      <w:marBottom w:val="0"/>
      <w:divBdr>
        <w:top w:val="none" w:sz="0" w:space="0" w:color="auto"/>
        <w:left w:val="none" w:sz="0" w:space="0" w:color="auto"/>
        <w:bottom w:val="none" w:sz="0" w:space="0" w:color="auto"/>
        <w:right w:val="none" w:sz="0" w:space="0" w:color="auto"/>
      </w:divBdr>
    </w:div>
    <w:div w:id="1115294618">
      <w:bodyDiv w:val="1"/>
      <w:marLeft w:val="0"/>
      <w:marRight w:val="0"/>
      <w:marTop w:val="0"/>
      <w:marBottom w:val="0"/>
      <w:divBdr>
        <w:top w:val="none" w:sz="0" w:space="0" w:color="auto"/>
        <w:left w:val="none" w:sz="0" w:space="0" w:color="auto"/>
        <w:bottom w:val="none" w:sz="0" w:space="0" w:color="auto"/>
        <w:right w:val="none" w:sz="0" w:space="0" w:color="auto"/>
      </w:divBdr>
    </w:div>
    <w:div w:id="1116170161">
      <w:bodyDiv w:val="1"/>
      <w:marLeft w:val="0"/>
      <w:marRight w:val="0"/>
      <w:marTop w:val="0"/>
      <w:marBottom w:val="0"/>
      <w:divBdr>
        <w:top w:val="none" w:sz="0" w:space="0" w:color="auto"/>
        <w:left w:val="none" w:sz="0" w:space="0" w:color="auto"/>
        <w:bottom w:val="none" w:sz="0" w:space="0" w:color="auto"/>
        <w:right w:val="none" w:sz="0" w:space="0" w:color="auto"/>
      </w:divBdr>
    </w:div>
    <w:div w:id="1116944405">
      <w:bodyDiv w:val="1"/>
      <w:marLeft w:val="0"/>
      <w:marRight w:val="0"/>
      <w:marTop w:val="0"/>
      <w:marBottom w:val="0"/>
      <w:divBdr>
        <w:top w:val="none" w:sz="0" w:space="0" w:color="auto"/>
        <w:left w:val="none" w:sz="0" w:space="0" w:color="auto"/>
        <w:bottom w:val="none" w:sz="0" w:space="0" w:color="auto"/>
        <w:right w:val="none" w:sz="0" w:space="0" w:color="auto"/>
      </w:divBdr>
    </w:div>
    <w:div w:id="1117211505">
      <w:bodyDiv w:val="1"/>
      <w:marLeft w:val="0"/>
      <w:marRight w:val="0"/>
      <w:marTop w:val="0"/>
      <w:marBottom w:val="0"/>
      <w:divBdr>
        <w:top w:val="none" w:sz="0" w:space="0" w:color="auto"/>
        <w:left w:val="none" w:sz="0" w:space="0" w:color="auto"/>
        <w:bottom w:val="none" w:sz="0" w:space="0" w:color="auto"/>
        <w:right w:val="none" w:sz="0" w:space="0" w:color="auto"/>
      </w:divBdr>
    </w:div>
    <w:div w:id="1117722026">
      <w:bodyDiv w:val="1"/>
      <w:marLeft w:val="0"/>
      <w:marRight w:val="0"/>
      <w:marTop w:val="0"/>
      <w:marBottom w:val="0"/>
      <w:divBdr>
        <w:top w:val="none" w:sz="0" w:space="0" w:color="auto"/>
        <w:left w:val="none" w:sz="0" w:space="0" w:color="auto"/>
        <w:bottom w:val="none" w:sz="0" w:space="0" w:color="auto"/>
        <w:right w:val="none" w:sz="0" w:space="0" w:color="auto"/>
      </w:divBdr>
    </w:div>
    <w:div w:id="1118990965">
      <w:bodyDiv w:val="1"/>
      <w:marLeft w:val="0"/>
      <w:marRight w:val="0"/>
      <w:marTop w:val="0"/>
      <w:marBottom w:val="0"/>
      <w:divBdr>
        <w:top w:val="none" w:sz="0" w:space="0" w:color="auto"/>
        <w:left w:val="none" w:sz="0" w:space="0" w:color="auto"/>
        <w:bottom w:val="none" w:sz="0" w:space="0" w:color="auto"/>
        <w:right w:val="none" w:sz="0" w:space="0" w:color="auto"/>
      </w:divBdr>
    </w:div>
    <w:div w:id="1119032019">
      <w:bodyDiv w:val="1"/>
      <w:marLeft w:val="0"/>
      <w:marRight w:val="0"/>
      <w:marTop w:val="0"/>
      <w:marBottom w:val="0"/>
      <w:divBdr>
        <w:top w:val="none" w:sz="0" w:space="0" w:color="auto"/>
        <w:left w:val="none" w:sz="0" w:space="0" w:color="auto"/>
        <w:bottom w:val="none" w:sz="0" w:space="0" w:color="auto"/>
        <w:right w:val="none" w:sz="0" w:space="0" w:color="auto"/>
      </w:divBdr>
    </w:div>
    <w:div w:id="1120148099">
      <w:bodyDiv w:val="1"/>
      <w:marLeft w:val="0"/>
      <w:marRight w:val="0"/>
      <w:marTop w:val="0"/>
      <w:marBottom w:val="0"/>
      <w:divBdr>
        <w:top w:val="none" w:sz="0" w:space="0" w:color="auto"/>
        <w:left w:val="none" w:sz="0" w:space="0" w:color="auto"/>
        <w:bottom w:val="none" w:sz="0" w:space="0" w:color="auto"/>
        <w:right w:val="none" w:sz="0" w:space="0" w:color="auto"/>
      </w:divBdr>
    </w:div>
    <w:div w:id="1122840341">
      <w:bodyDiv w:val="1"/>
      <w:marLeft w:val="0"/>
      <w:marRight w:val="0"/>
      <w:marTop w:val="0"/>
      <w:marBottom w:val="0"/>
      <w:divBdr>
        <w:top w:val="none" w:sz="0" w:space="0" w:color="auto"/>
        <w:left w:val="none" w:sz="0" w:space="0" w:color="auto"/>
        <w:bottom w:val="none" w:sz="0" w:space="0" w:color="auto"/>
        <w:right w:val="none" w:sz="0" w:space="0" w:color="auto"/>
      </w:divBdr>
    </w:div>
    <w:div w:id="1125268056">
      <w:bodyDiv w:val="1"/>
      <w:marLeft w:val="0"/>
      <w:marRight w:val="0"/>
      <w:marTop w:val="0"/>
      <w:marBottom w:val="0"/>
      <w:divBdr>
        <w:top w:val="none" w:sz="0" w:space="0" w:color="auto"/>
        <w:left w:val="none" w:sz="0" w:space="0" w:color="auto"/>
        <w:bottom w:val="none" w:sz="0" w:space="0" w:color="auto"/>
        <w:right w:val="none" w:sz="0" w:space="0" w:color="auto"/>
      </w:divBdr>
    </w:div>
    <w:div w:id="1126243166">
      <w:bodyDiv w:val="1"/>
      <w:marLeft w:val="0"/>
      <w:marRight w:val="0"/>
      <w:marTop w:val="0"/>
      <w:marBottom w:val="0"/>
      <w:divBdr>
        <w:top w:val="none" w:sz="0" w:space="0" w:color="auto"/>
        <w:left w:val="none" w:sz="0" w:space="0" w:color="auto"/>
        <w:bottom w:val="none" w:sz="0" w:space="0" w:color="auto"/>
        <w:right w:val="none" w:sz="0" w:space="0" w:color="auto"/>
      </w:divBdr>
    </w:div>
    <w:div w:id="1126394209">
      <w:bodyDiv w:val="1"/>
      <w:marLeft w:val="0"/>
      <w:marRight w:val="0"/>
      <w:marTop w:val="0"/>
      <w:marBottom w:val="0"/>
      <w:divBdr>
        <w:top w:val="none" w:sz="0" w:space="0" w:color="auto"/>
        <w:left w:val="none" w:sz="0" w:space="0" w:color="auto"/>
        <w:bottom w:val="none" w:sz="0" w:space="0" w:color="auto"/>
        <w:right w:val="none" w:sz="0" w:space="0" w:color="auto"/>
      </w:divBdr>
    </w:div>
    <w:div w:id="1127434910">
      <w:bodyDiv w:val="1"/>
      <w:marLeft w:val="0"/>
      <w:marRight w:val="0"/>
      <w:marTop w:val="0"/>
      <w:marBottom w:val="0"/>
      <w:divBdr>
        <w:top w:val="none" w:sz="0" w:space="0" w:color="auto"/>
        <w:left w:val="none" w:sz="0" w:space="0" w:color="auto"/>
        <w:bottom w:val="none" w:sz="0" w:space="0" w:color="auto"/>
        <w:right w:val="none" w:sz="0" w:space="0" w:color="auto"/>
      </w:divBdr>
    </w:div>
    <w:div w:id="1127702598">
      <w:bodyDiv w:val="1"/>
      <w:marLeft w:val="0"/>
      <w:marRight w:val="0"/>
      <w:marTop w:val="0"/>
      <w:marBottom w:val="0"/>
      <w:divBdr>
        <w:top w:val="none" w:sz="0" w:space="0" w:color="auto"/>
        <w:left w:val="none" w:sz="0" w:space="0" w:color="auto"/>
        <w:bottom w:val="none" w:sz="0" w:space="0" w:color="auto"/>
        <w:right w:val="none" w:sz="0" w:space="0" w:color="auto"/>
      </w:divBdr>
    </w:div>
    <w:div w:id="1128090440">
      <w:bodyDiv w:val="1"/>
      <w:marLeft w:val="0"/>
      <w:marRight w:val="0"/>
      <w:marTop w:val="0"/>
      <w:marBottom w:val="0"/>
      <w:divBdr>
        <w:top w:val="none" w:sz="0" w:space="0" w:color="auto"/>
        <w:left w:val="none" w:sz="0" w:space="0" w:color="auto"/>
        <w:bottom w:val="none" w:sz="0" w:space="0" w:color="auto"/>
        <w:right w:val="none" w:sz="0" w:space="0" w:color="auto"/>
      </w:divBdr>
    </w:div>
    <w:div w:id="1129400411">
      <w:bodyDiv w:val="1"/>
      <w:marLeft w:val="0"/>
      <w:marRight w:val="0"/>
      <w:marTop w:val="0"/>
      <w:marBottom w:val="0"/>
      <w:divBdr>
        <w:top w:val="none" w:sz="0" w:space="0" w:color="auto"/>
        <w:left w:val="none" w:sz="0" w:space="0" w:color="auto"/>
        <w:bottom w:val="none" w:sz="0" w:space="0" w:color="auto"/>
        <w:right w:val="none" w:sz="0" w:space="0" w:color="auto"/>
      </w:divBdr>
    </w:div>
    <w:div w:id="1130169744">
      <w:bodyDiv w:val="1"/>
      <w:marLeft w:val="0"/>
      <w:marRight w:val="0"/>
      <w:marTop w:val="0"/>
      <w:marBottom w:val="0"/>
      <w:divBdr>
        <w:top w:val="none" w:sz="0" w:space="0" w:color="auto"/>
        <w:left w:val="none" w:sz="0" w:space="0" w:color="auto"/>
        <w:bottom w:val="none" w:sz="0" w:space="0" w:color="auto"/>
        <w:right w:val="none" w:sz="0" w:space="0" w:color="auto"/>
      </w:divBdr>
    </w:div>
    <w:div w:id="1131899441">
      <w:bodyDiv w:val="1"/>
      <w:marLeft w:val="0"/>
      <w:marRight w:val="0"/>
      <w:marTop w:val="0"/>
      <w:marBottom w:val="0"/>
      <w:divBdr>
        <w:top w:val="none" w:sz="0" w:space="0" w:color="auto"/>
        <w:left w:val="none" w:sz="0" w:space="0" w:color="auto"/>
        <w:bottom w:val="none" w:sz="0" w:space="0" w:color="auto"/>
        <w:right w:val="none" w:sz="0" w:space="0" w:color="auto"/>
      </w:divBdr>
    </w:div>
    <w:div w:id="1132019320">
      <w:bodyDiv w:val="1"/>
      <w:marLeft w:val="0"/>
      <w:marRight w:val="0"/>
      <w:marTop w:val="0"/>
      <w:marBottom w:val="0"/>
      <w:divBdr>
        <w:top w:val="none" w:sz="0" w:space="0" w:color="auto"/>
        <w:left w:val="none" w:sz="0" w:space="0" w:color="auto"/>
        <w:bottom w:val="none" w:sz="0" w:space="0" w:color="auto"/>
        <w:right w:val="none" w:sz="0" w:space="0" w:color="auto"/>
      </w:divBdr>
    </w:div>
    <w:div w:id="1134057226">
      <w:bodyDiv w:val="1"/>
      <w:marLeft w:val="0"/>
      <w:marRight w:val="0"/>
      <w:marTop w:val="0"/>
      <w:marBottom w:val="0"/>
      <w:divBdr>
        <w:top w:val="none" w:sz="0" w:space="0" w:color="auto"/>
        <w:left w:val="none" w:sz="0" w:space="0" w:color="auto"/>
        <w:bottom w:val="none" w:sz="0" w:space="0" w:color="auto"/>
        <w:right w:val="none" w:sz="0" w:space="0" w:color="auto"/>
      </w:divBdr>
    </w:div>
    <w:div w:id="1134251853">
      <w:bodyDiv w:val="1"/>
      <w:marLeft w:val="0"/>
      <w:marRight w:val="0"/>
      <w:marTop w:val="0"/>
      <w:marBottom w:val="0"/>
      <w:divBdr>
        <w:top w:val="none" w:sz="0" w:space="0" w:color="auto"/>
        <w:left w:val="none" w:sz="0" w:space="0" w:color="auto"/>
        <w:bottom w:val="none" w:sz="0" w:space="0" w:color="auto"/>
        <w:right w:val="none" w:sz="0" w:space="0" w:color="auto"/>
      </w:divBdr>
    </w:div>
    <w:div w:id="1135295554">
      <w:bodyDiv w:val="1"/>
      <w:marLeft w:val="0"/>
      <w:marRight w:val="0"/>
      <w:marTop w:val="0"/>
      <w:marBottom w:val="0"/>
      <w:divBdr>
        <w:top w:val="none" w:sz="0" w:space="0" w:color="auto"/>
        <w:left w:val="none" w:sz="0" w:space="0" w:color="auto"/>
        <w:bottom w:val="none" w:sz="0" w:space="0" w:color="auto"/>
        <w:right w:val="none" w:sz="0" w:space="0" w:color="auto"/>
      </w:divBdr>
    </w:div>
    <w:div w:id="1136338108">
      <w:bodyDiv w:val="1"/>
      <w:marLeft w:val="0"/>
      <w:marRight w:val="0"/>
      <w:marTop w:val="0"/>
      <w:marBottom w:val="0"/>
      <w:divBdr>
        <w:top w:val="none" w:sz="0" w:space="0" w:color="auto"/>
        <w:left w:val="none" w:sz="0" w:space="0" w:color="auto"/>
        <w:bottom w:val="none" w:sz="0" w:space="0" w:color="auto"/>
        <w:right w:val="none" w:sz="0" w:space="0" w:color="auto"/>
      </w:divBdr>
    </w:div>
    <w:div w:id="1136995626">
      <w:bodyDiv w:val="1"/>
      <w:marLeft w:val="0"/>
      <w:marRight w:val="0"/>
      <w:marTop w:val="0"/>
      <w:marBottom w:val="0"/>
      <w:divBdr>
        <w:top w:val="none" w:sz="0" w:space="0" w:color="auto"/>
        <w:left w:val="none" w:sz="0" w:space="0" w:color="auto"/>
        <w:bottom w:val="none" w:sz="0" w:space="0" w:color="auto"/>
        <w:right w:val="none" w:sz="0" w:space="0" w:color="auto"/>
      </w:divBdr>
    </w:div>
    <w:div w:id="1137450164">
      <w:bodyDiv w:val="1"/>
      <w:marLeft w:val="0"/>
      <w:marRight w:val="0"/>
      <w:marTop w:val="0"/>
      <w:marBottom w:val="0"/>
      <w:divBdr>
        <w:top w:val="none" w:sz="0" w:space="0" w:color="auto"/>
        <w:left w:val="none" w:sz="0" w:space="0" w:color="auto"/>
        <w:bottom w:val="none" w:sz="0" w:space="0" w:color="auto"/>
        <w:right w:val="none" w:sz="0" w:space="0" w:color="auto"/>
      </w:divBdr>
    </w:div>
    <w:div w:id="1137719194">
      <w:bodyDiv w:val="1"/>
      <w:marLeft w:val="0"/>
      <w:marRight w:val="0"/>
      <w:marTop w:val="0"/>
      <w:marBottom w:val="0"/>
      <w:divBdr>
        <w:top w:val="none" w:sz="0" w:space="0" w:color="auto"/>
        <w:left w:val="none" w:sz="0" w:space="0" w:color="auto"/>
        <w:bottom w:val="none" w:sz="0" w:space="0" w:color="auto"/>
        <w:right w:val="none" w:sz="0" w:space="0" w:color="auto"/>
      </w:divBdr>
    </w:div>
    <w:div w:id="1142038173">
      <w:bodyDiv w:val="1"/>
      <w:marLeft w:val="0"/>
      <w:marRight w:val="0"/>
      <w:marTop w:val="0"/>
      <w:marBottom w:val="0"/>
      <w:divBdr>
        <w:top w:val="none" w:sz="0" w:space="0" w:color="auto"/>
        <w:left w:val="none" w:sz="0" w:space="0" w:color="auto"/>
        <w:bottom w:val="none" w:sz="0" w:space="0" w:color="auto"/>
        <w:right w:val="none" w:sz="0" w:space="0" w:color="auto"/>
      </w:divBdr>
    </w:div>
    <w:div w:id="1143280065">
      <w:bodyDiv w:val="1"/>
      <w:marLeft w:val="0"/>
      <w:marRight w:val="0"/>
      <w:marTop w:val="0"/>
      <w:marBottom w:val="0"/>
      <w:divBdr>
        <w:top w:val="none" w:sz="0" w:space="0" w:color="auto"/>
        <w:left w:val="none" w:sz="0" w:space="0" w:color="auto"/>
        <w:bottom w:val="none" w:sz="0" w:space="0" w:color="auto"/>
        <w:right w:val="none" w:sz="0" w:space="0" w:color="auto"/>
      </w:divBdr>
    </w:div>
    <w:div w:id="1144465172">
      <w:bodyDiv w:val="1"/>
      <w:marLeft w:val="0"/>
      <w:marRight w:val="0"/>
      <w:marTop w:val="0"/>
      <w:marBottom w:val="0"/>
      <w:divBdr>
        <w:top w:val="none" w:sz="0" w:space="0" w:color="auto"/>
        <w:left w:val="none" w:sz="0" w:space="0" w:color="auto"/>
        <w:bottom w:val="none" w:sz="0" w:space="0" w:color="auto"/>
        <w:right w:val="none" w:sz="0" w:space="0" w:color="auto"/>
      </w:divBdr>
    </w:div>
    <w:div w:id="1145121693">
      <w:bodyDiv w:val="1"/>
      <w:marLeft w:val="0"/>
      <w:marRight w:val="0"/>
      <w:marTop w:val="0"/>
      <w:marBottom w:val="0"/>
      <w:divBdr>
        <w:top w:val="none" w:sz="0" w:space="0" w:color="auto"/>
        <w:left w:val="none" w:sz="0" w:space="0" w:color="auto"/>
        <w:bottom w:val="none" w:sz="0" w:space="0" w:color="auto"/>
        <w:right w:val="none" w:sz="0" w:space="0" w:color="auto"/>
      </w:divBdr>
    </w:div>
    <w:div w:id="1145270717">
      <w:bodyDiv w:val="1"/>
      <w:marLeft w:val="0"/>
      <w:marRight w:val="0"/>
      <w:marTop w:val="0"/>
      <w:marBottom w:val="0"/>
      <w:divBdr>
        <w:top w:val="none" w:sz="0" w:space="0" w:color="auto"/>
        <w:left w:val="none" w:sz="0" w:space="0" w:color="auto"/>
        <w:bottom w:val="none" w:sz="0" w:space="0" w:color="auto"/>
        <w:right w:val="none" w:sz="0" w:space="0" w:color="auto"/>
      </w:divBdr>
    </w:div>
    <w:div w:id="1145321601">
      <w:bodyDiv w:val="1"/>
      <w:marLeft w:val="0"/>
      <w:marRight w:val="0"/>
      <w:marTop w:val="0"/>
      <w:marBottom w:val="0"/>
      <w:divBdr>
        <w:top w:val="none" w:sz="0" w:space="0" w:color="auto"/>
        <w:left w:val="none" w:sz="0" w:space="0" w:color="auto"/>
        <w:bottom w:val="none" w:sz="0" w:space="0" w:color="auto"/>
        <w:right w:val="none" w:sz="0" w:space="0" w:color="auto"/>
      </w:divBdr>
    </w:div>
    <w:div w:id="1146776254">
      <w:bodyDiv w:val="1"/>
      <w:marLeft w:val="0"/>
      <w:marRight w:val="0"/>
      <w:marTop w:val="0"/>
      <w:marBottom w:val="0"/>
      <w:divBdr>
        <w:top w:val="none" w:sz="0" w:space="0" w:color="auto"/>
        <w:left w:val="none" w:sz="0" w:space="0" w:color="auto"/>
        <w:bottom w:val="none" w:sz="0" w:space="0" w:color="auto"/>
        <w:right w:val="none" w:sz="0" w:space="0" w:color="auto"/>
      </w:divBdr>
    </w:div>
    <w:div w:id="1146898973">
      <w:bodyDiv w:val="1"/>
      <w:marLeft w:val="0"/>
      <w:marRight w:val="0"/>
      <w:marTop w:val="0"/>
      <w:marBottom w:val="0"/>
      <w:divBdr>
        <w:top w:val="none" w:sz="0" w:space="0" w:color="auto"/>
        <w:left w:val="none" w:sz="0" w:space="0" w:color="auto"/>
        <w:bottom w:val="none" w:sz="0" w:space="0" w:color="auto"/>
        <w:right w:val="none" w:sz="0" w:space="0" w:color="auto"/>
      </w:divBdr>
    </w:div>
    <w:div w:id="1147240068">
      <w:bodyDiv w:val="1"/>
      <w:marLeft w:val="0"/>
      <w:marRight w:val="0"/>
      <w:marTop w:val="0"/>
      <w:marBottom w:val="0"/>
      <w:divBdr>
        <w:top w:val="none" w:sz="0" w:space="0" w:color="auto"/>
        <w:left w:val="none" w:sz="0" w:space="0" w:color="auto"/>
        <w:bottom w:val="none" w:sz="0" w:space="0" w:color="auto"/>
        <w:right w:val="none" w:sz="0" w:space="0" w:color="auto"/>
      </w:divBdr>
    </w:div>
    <w:div w:id="1148941347">
      <w:bodyDiv w:val="1"/>
      <w:marLeft w:val="0"/>
      <w:marRight w:val="0"/>
      <w:marTop w:val="0"/>
      <w:marBottom w:val="0"/>
      <w:divBdr>
        <w:top w:val="none" w:sz="0" w:space="0" w:color="auto"/>
        <w:left w:val="none" w:sz="0" w:space="0" w:color="auto"/>
        <w:bottom w:val="none" w:sz="0" w:space="0" w:color="auto"/>
        <w:right w:val="none" w:sz="0" w:space="0" w:color="auto"/>
      </w:divBdr>
    </w:div>
    <w:div w:id="1150102218">
      <w:bodyDiv w:val="1"/>
      <w:marLeft w:val="0"/>
      <w:marRight w:val="0"/>
      <w:marTop w:val="0"/>
      <w:marBottom w:val="0"/>
      <w:divBdr>
        <w:top w:val="none" w:sz="0" w:space="0" w:color="auto"/>
        <w:left w:val="none" w:sz="0" w:space="0" w:color="auto"/>
        <w:bottom w:val="none" w:sz="0" w:space="0" w:color="auto"/>
        <w:right w:val="none" w:sz="0" w:space="0" w:color="auto"/>
      </w:divBdr>
    </w:div>
    <w:div w:id="1151601831">
      <w:bodyDiv w:val="1"/>
      <w:marLeft w:val="0"/>
      <w:marRight w:val="0"/>
      <w:marTop w:val="0"/>
      <w:marBottom w:val="0"/>
      <w:divBdr>
        <w:top w:val="none" w:sz="0" w:space="0" w:color="auto"/>
        <w:left w:val="none" w:sz="0" w:space="0" w:color="auto"/>
        <w:bottom w:val="none" w:sz="0" w:space="0" w:color="auto"/>
        <w:right w:val="none" w:sz="0" w:space="0" w:color="auto"/>
      </w:divBdr>
    </w:div>
    <w:div w:id="1161265132">
      <w:bodyDiv w:val="1"/>
      <w:marLeft w:val="0"/>
      <w:marRight w:val="0"/>
      <w:marTop w:val="0"/>
      <w:marBottom w:val="0"/>
      <w:divBdr>
        <w:top w:val="none" w:sz="0" w:space="0" w:color="auto"/>
        <w:left w:val="none" w:sz="0" w:space="0" w:color="auto"/>
        <w:bottom w:val="none" w:sz="0" w:space="0" w:color="auto"/>
        <w:right w:val="none" w:sz="0" w:space="0" w:color="auto"/>
      </w:divBdr>
    </w:div>
    <w:div w:id="1162817227">
      <w:bodyDiv w:val="1"/>
      <w:marLeft w:val="0"/>
      <w:marRight w:val="0"/>
      <w:marTop w:val="0"/>
      <w:marBottom w:val="0"/>
      <w:divBdr>
        <w:top w:val="none" w:sz="0" w:space="0" w:color="auto"/>
        <w:left w:val="none" w:sz="0" w:space="0" w:color="auto"/>
        <w:bottom w:val="none" w:sz="0" w:space="0" w:color="auto"/>
        <w:right w:val="none" w:sz="0" w:space="0" w:color="auto"/>
      </w:divBdr>
    </w:div>
    <w:div w:id="1162818615">
      <w:bodyDiv w:val="1"/>
      <w:marLeft w:val="0"/>
      <w:marRight w:val="0"/>
      <w:marTop w:val="0"/>
      <w:marBottom w:val="0"/>
      <w:divBdr>
        <w:top w:val="none" w:sz="0" w:space="0" w:color="auto"/>
        <w:left w:val="none" w:sz="0" w:space="0" w:color="auto"/>
        <w:bottom w:val="none" w:sz="0" w:space="0" w:color="auto"/>
        <w:right w:val="none" w:sz="0" w:space="0" w:color="auto"/>
      </w:divBdr>
    </w:div>
    <w:div w:id="1163814087">
      <w:bodyDiv w:val="1"/>
      <w:marLeft w:val="0"/>
      <w:marRight w:val="0"/>
      <w:marTop w:val="0"/>
      <w:marBottom w:val="0"/>
      <w:divBdr>
        <w:top w:val="none" w:sz="0" w:space="0" w:color="auto"/>
        <w:left w:val="none" w:sz="0" w:space="0" w:color="auto"/>
        <w:bottom w:val="none" w:sz="0" w:space="0" w:color="auto"/>
        <w:right w:val="none" w:sz="0" w:space="0" w:color="auto"/>
      </w:divBdr>
    </w:div>
    <w:div w:id="1164279096">
      <w:bodyDiv w:val="1"/>
      <w:marLeft w:val="0"/>
      <w:marRight w:val="0"/>
      <w:marTop w:val="0"/>
      <w:marBottom w:val="0"/>
      <w:divBdr>
        <w:top w:val="none" w:sz="0" w:space="0" w:color="auto"/>
        <w:left w:val="none" w:sz="0" w:space="0" w:color="auto"/>
        <w:bottom w:val="none" w:sz="0" w:space="0" w:color="auto"/>
        <w:right w:val="none" w:sz="0" w:space="0" w:color="auto"/>
      </w:divBdr>
    </w:div>
    <w:div w:id="1165515703">
      <w:bodyDiv w:val="1"/>
      <w:marLeft w:val="0"/>
      <w:marRight w:val="0"/>
      <w:marTop w:val="0"/>
      <w:marBottom w:val="0"/>
      <w:divBdr>
        <w:top w:val="none" w:sz="0" w:space="0" w:color="auto"/>
        <w:left w:val="none" w:sz="0" w:space="0" w:color="auto"/>
        <w:bottom w:val="none" w:sz="0" w:space="0" w:color="auto"/>
        <w:right w:val="none" w:sz="0" w:space="0" w:color="auto"/>
      </w:divBdr>
    </w:div>
    <w:div w:id="1165634585">
      <w:bodyDiv w:val="1"/>
      <w:marLeft w:val="0"/>
      <w:marRight w:val="0"/>
      <w:marTop w:val="0"/>
      <w:marBottom w:val="0"/>
      <w:divBdr>
        <w:top w:val="none" w:sz="0" w:space="0" w:color="auto"/>
        <w:left w:val="none" w:sz="0" w:space="0" w:color="auto"/>
        <w:bottom w:val="none" w:sz="0" w:space="0" w:color="auto"/>
        <w:right w:val="none" w:sz="0" w:space="0" w:color="auto"/>
      </w:divBdr>
    </w:div>
    <w:div w:id="1166363277">
      <w:bodyDiv w:val="1"/>
      <w:marLeft w:val="0"/>
      <w:marRight w:val="0"/>
      <w:marTop w:val="0"/>
      <w:marBottom w:val="0"/>
      <w:divBdr>
        <w:top w:val="none" w:sz="0" w:space="0" w:color="auto"/>
        <w:left w:val="none" w:sz="0" w:space="0" w:color="auto"/>
        <w:bottom w:val="none" w:sz="0" w:space="0" w:color="auto"/>
        <w:right w:val="none" w:sz="0" w:space="0" w:color="auto"/>
      </w:divBdr>
    </w:div>
    <w:div w:id="1169295348">
      <w:bodyDiv w:val="1"/>
      <w:marLeft w:val="0"/>
      <w:marRight w:val="0"/>
      <w:marTop w:val="0"/>
      <w:marBottom w:val="0"/>
      <w:divBdr>
        <w:top w:val="none" w:sz="0" w:space="0" w:color="auto"/>
        <w:left w:val="none" w:sz="0" w:space="0" w:color="auto"/>
        <w:bottom w:val="none" w:sz="0" w:space="0" w:color="auto"/>
        <w:right w:val="none" w:sz="0" w:space="0" w:color="auto"/>
      </w:divBdr>
    </w:div>
    <w:div w:id="1171138872">
      <w:bodyDiv w:val="1"/>
      <w:marLeft w:val="0"/>
      <w:marRight w:val="0"/>
      <w:marTop w:val="0"/>
      <w:marBottom w:val="0"/>
      <w:divBdr>
        <w:top w:val="none" w:sz="0" w:space="0" w:color="auto"/>
        <w:left w:val="none" w:sz="0" w:space="0" w:color="auto"/>
        <w:bottom w:val="none" w:sz="0" w:space="0" w:color="auto"/>
        <w:right w:val="none" w:sz="0" w:space="0" w:color="auto"/>
      </w:divBdr>
    </w:div>
    <w:div w:id="1173036157">
      <w:bodyDiv w:val="1"/>
      <w:marLeft w:val="0"/>
      <w:marRight w:val="0"/>
      <w:marTop w:val="0"/>
      <w:marBottom w:val="0"/>
      <w:divBdr>
        <w:top w:val="none" w:sz="0" w:space="0" w:color="auto"/>
        <w:left w:val="none" w:sz="0" w:space="0" w:color="auto"/>
        <w:bottom w:val="none" w:sz="0" w:space="0" w:color="auto"/>
        <w:right w:val="none" w:sz="0" w:space="0" w:color="auto"/>
      </w:divBdr>
    </w:div>
    <w:div w:id="1173840695">
      <w:bodyDiv w:val="1"/>
      <w:marLeft w:val="0"/>
      <w:marRight w:val="0"/>
      <w:marTop w:val="0"/>
      <w:marBottom w:val="0"/>
      <w:divBdr>
        <w:top w:val="none" w:sz="0" w:space="0" w:color="auto"/>
        <w:left w:val="none" w:sz="0" w:space="0" w:color="auto"/>
        <w:bottom w:val="none" w:sz="0" w:space="0" w:color="auto"/>
        <w:right w:val="none" w:sz="0" w:space="0" w:color="auto"/>
      </w:divBdr>
    </w:div>
    <w:div w:id="1174803526">
      <w:bodyDiv w:val="1"/>
      <w:marLeft w:val="0"/>
      <w:marRight w:val="0"/>
      <w:marTop w:val="0"/>
      <w:marBottom w:val="0"/>
      <w:divBdr>
        <w:top w:val="none" w:sz="0" w:space="0" w:color="auto"/>
        <w:left w:val="none" w:sz="0" w:space="0" w:color="auto"/>
        <w:bottom w:val="none" w:sz="0" w:space="0" w:color="auto"/>
        <w:right w:val="none" w:sz="0" w:space="0" w:color="auto"/>
      </w:divBdr>
    </w:div>
    <w:div w:id="1175537531">
      <w:bodyDiv w:val="1"/>
      <w:marLeft w:val="0"/>
      <w:marRight w:val="0"/>
      <w:marTop w:val="0"/>
      <w:marBottom w:val="0"/>
      <w:divBdr>
        <w:top w:val="none" w:sz="0" w:space="0" w:color="auto"/>
        <w:left w:val="none" w:sz="0" w:space="0" w:color="auto"/>
        <w:bottom w:val="none" w:sz="0" w:space="0" w:color="auto"/>
        <w:right w:val="none" w:sz="0" w:space="0" w:color="auto"/>
      </w:divBdr>
    </w:div>
    <w:div w:id="1179975849">
      <w:bodyDiv w:val="1"/>
      <w:marLeft w:val="0"/>
      <w:marRight w:val="0"/>
      <w:marTop w:val="0"/>
      <w:marBottom w:val="0"/>
      <w:divBdr>
        <w:top w:val="none" w:sz="0" w:space="0" w:color="auto"/>
        <w:left w:val="none" w:sz="0" w:space="0" w:color="auto"/>
        <w:bottom w:val="none" w:sz="0" w:space="0" w:color="auto"/>
        <w:right w:val="none" w:sz="0" w:space="0" w:color="auto"/>
      </w:divBdr>
    </w:div>
    <w:div w:id="1180580075">
      <w:bodyDiv w:val="1"/>
      <w:marLeft w:val="0"/>
      <w:marRight w:val="0"/>
      <w:marTop w:val="0"/>
      <w:marBottom w:val="0"/>
      <w:divBdr>
        <w:top w:val="none" w:sz="0" w:space="0" w:color="auto"/>
        <w:left w:val="none" w:sz="0" w:space="0" w:color="auto"/>
        <w:bottom w:val="none" w:sz="0" w:space="0" w:color="auto"/>
        <w:right w:val="none" w:sz="0" w:space="0" w:color="auto"/>
      </w:divBdr>
    </w:div>
    <w:div w:id="1180856971">
      <w:bodyDiv w:val="1"/>
      <w:marLeft w:val="0"/>
      <w:marRight w:val="0"/>
      <w:marTop w:val="0"/>
      <w:marBottom w:val="0"/>
      <w:divBdr>
        <w:top w:val="none" w:sz="0" w:space="0" w:color="auto"/>
        <w:left w:val="none" w:sz="0" w:space="0" w:color="auto"/>
        <w:bottom w:val="none" w:sz="0" w:space="0" w:color="auto"/>
        <w:right w:val="none" w:sz="0" w:space="0" w:color="auto"/>
      </w:divBdr>
    </w:div>
    <w:div w:id="1183863517">
      <w:bodyDiv w:val="1"/>
      <w:marLeft w:val="0"/>
      <w:marRight w:val="0"/>
      <w:marTop w:val="0"/>
      <w:marBottom w:val="0"/>
      <w:divBdr>
        <w:top w:val="none" w:sz="0" w:space="0" w:color="auto"/>
        <w:left w:val="none" w:sz="0" w:space="0" w:color="auto"/>
        <w:bottom w:val="none" w:sz="0" w:space="0" w:color="auto"/>
        <w:right w:val="none" w:sz="0" w:space="0" w:color="auto"/>
      </w:divBdr>
    </w:div>
    <w:div w:id="1184516704">
      <w:bodyDiv w:val="1"/>
      <w:marLeft w:val="0"/>
      <w:marRight w:val="0"/>
      <w:marTop w:val="0"/>
      <w:marBottom w:val="0"/>
      <w:divBdr>
        <w:top w:val="none" w:sz="0" w:space="0" w:color="auto"/>
        <w:left w:val="none" w:sz="0" w:space="0" w:color="auto"/>
        <w:bottom w:val="none" w:sz="0" w:space="0" w:color="auto"/>
        <w:right w:val="none" w:sz="0" w:space="0" w:color="auto"/>
      </w:divBdr>
    </w:div>
    <w:div w:id="1185512735">
      <w:bodyDiv w:val="1"/>
      <w:marLeft w:val="0"/>
      <w:marRight w:val="0"/>
      <w:marTop w:val="0"/>
      <w:marBottom w:val="0"/>
      <w:divBdr>
        <w:top w:val="none" w:sz="0" w:space="0" w:color="auto"/>
        <w:left w:val="none" w:sz="0" w:space="0" w:color="auto"/>
        <w:bottom w:val="none" w:sz="0" w:space="0" w:color="auto"/>
        <w:right w:val="none" w:sz="0" w:space="0" w:color="auto"/>
      </w:divBdr>
    </w:div>
    <w:div w:id="1185631546">
      <w:bodyDiv w:val="1"/>
      <w:marLeft w:val="0"/>
      <w:marRight w:val="0"/>
      <w:marTop w:val="0"/>
      <w:marBottom w:val="0"/>
      <w:divBdr>
        <w:top w:val="none" w:sz="0" w:space="0" w:color="auto"/>
        <w:left w:val="none" w:sz="0" w:space="0" w:color="auto"/>
        <w:bottom w:val="none" w:sz="0" w:space="0" w:color="auto"/>
        <w:right w:val="none" w:sz="0" w:space="0" w:color="auto"/>
      </w:divBdr>
    </w:div>
    <w:div w:id="1186215191">
      <w:bodyDiv w:val="1"/>
      <w:marLeft w:val="0"/>
      <w:marRight w:val="0"/>
      <w:marTop w:val="0"/>
      <w:marBottom w:val="0"/>
      <w:divBdr>
        <w:top w:val="none" w:sz="0" w:space="0" w:color="auto"/>
        <w:left w:val="none" w:sz="0" w:space="0" w:color="auto"/>
        <w:bottom w:val="none" w:sz="0" w:space="0" w:color="auto"/>
        <w:right w:val="none" w:sz="0" w:space="0" w:color="auto"/>
      </w:divBdr>
    </w:div>
    <w:div w:id="1188058770">
      <w:bodyDiv w:val="1"/>
      <w:marLeft w:val="0"/>
      <w:marRight w:val="0"/>
      <w:marTop w:val="0"/>
      <w:marBottom w:val="0"/>
      <w:divBdr>
        <w:top w:val="none" w:sz="0" w:space="0" w:color="auto"/>
        <w:left w:val="none" w:sz="0" w:space="0" w:color="auto"/>
        <w:bottom w:val="none" w:sz="0" w:space="0" w:color="auto"/>
        <w:right w:val="none" w:sz="0" w:space="0" w:color="auto"/>
      </w:divBdr>
    </w:div>
    <w:div w:id="1191142174">
      <w:bodyDiv w:val="1"/>
      <w:marLeft w:val="0"/>
      <w:marRight w:val="0"/>
      <w:marTop w:val="0"/>
      <w:marBottom w:val="0"/>
      <w:divBdr>
        <w:top w:val="none" w:sz="0" w:space="0" w:color="auto"/>
        <w:left w:val="none" w:sz="0" w:space="0" w:color="auto"/>
        <w:bottom w:val="none" w:sz="0" w:space="0" w:color="auto"/>
        <w:right w:val="none" w:sz="0" w:space="0" w:color="auto"/>
      </w:divBdr>
    </w:div>
    <w:div w:id="1192761600">
      <w:bodyDiv w:val="1"/>
      <w:marLeft w:val="0"/>
      <w:marRight w:val="0"/>
      <w:marTop w:val="0"/>
      <w:marBottom w:val="0"/>
      <w:divBdr>
        <w:top w:val="none" w:sz="0" w:space="0" w:color="auto"/>
        <w:left w:val="none" w:sz="0" w:space="0" w:color="auto"/>
        <w:bottom w:val="none" w:sz="0" w:space="0" w:color="auto"/>
        <w:right w:val="none" w:sz="0" w:space="0" w:color="auto"/>
      </w:divBdr>
    </w:div>
    <w:div w:id="1194464196">
      <w:bodyDiv w:val="1"/>
      <w:marLeft w:val="0"/>
      <w:marRight w:val="0"/>
      <w:marTop w:val="0"/>
      <w:marBottom w:val="0"/>
      <w:divBdr>
        <w:top w:val="none" w:sz="0" w:space="0" w:color="auto"/>
        <w:left w:val="none" w:sz="0" w:space="0" w:color="auto"/>
        <w:bottom w:val="none" w:sz="0" w:space="0" w:color="auto"/>
        <w:right w:val="none" w:sz="0" w:space="0" w:color="auto"/>
      </w:divBdr>
    </w:div>
    <w:div w:id="1195074442">
      <w:bodyDiv w:val="1"/>
      <w:marLeft w:val="0"/>
      <w:marRight w:val="0"/>
      <w:marTop w:val="0"/>
      <w:marBottom w:val="0"/>
      <w:divBdr>
        <w:top w:val="none" w:sz="0" w:space="0" w:color="auto"/>
        <w:left w:val="none" w:sz="0" w:space="0" w:color="auto"/>
        <w:bottom w:val="none" w:sz="0" w:space="0" w:color="auto"/>
        <w:right w:val="none" w:sz="0" w:space="0" w:color="auto"/>
      </w:divBdr>
    </w:div>
    <w:div w:id="1195075717">
      <w:bodyDiv w:val="1"/>
      <w:marLeft w:val="0"/>
      <w:marRight w:val="0"/>
      <w:marTop w:val="0"/>
      <w:marBottom w:val="0"/>
      <w:divBdr>
        <w:top w:val="none" w:sz="0" w:space="0" w:color="auto"/>
        <w:left w:val="none" w:sz="0" w:space="0" w:color="auto"/>
        <w:bottom w:val="none" w:sz="0" w:space="0" w:color="auto"/>
        <w:right w:val="none" w:sz="0" w:space="0" w:color="auto"/>
      </w:divBdr>
    </w:div>
    <w:div w:id="1196164059">
      <w:bodyDiv w:val="1"/>
      <w:marLeft w:val="0"/>
      <w:marRight w:val="0"/>
      <w:marTop w:val="0"/>
      <w:marBottom w:val="0"/>
      <w:divBdr>
        <w:top w:val="none" w:sz="0" w:space="0" w:color="auto"/>
        <w:left w:val="none" w:sz="0" w:space="0" w:color="auto"/>
        <w:bottom w:val="none" w:sz="0" w:space="0" w:color="auto"/>
        <w:right w:val="none" w:sz="0" w:space="0" w:color="auto"/>
      </w:divBdr>
    </w:div>
    <w:div w:id="1197697394">
      <w:bodyDiv w:val="1"/>
      <w:marLeft w:val="0"/>
      <w:marRight w:val="0"/>
      <w:marTop w:val="0"/>
      <w:marBottom w:val="0"/>
      <w:divBdr>
        <w:top w:val="none" w:sz="0" w:space="0" w:color="auto"/>
        <w:left w:val="none" w:sz="0" w:space="0" w:color="auto"/>
        <w:bottom w:val="none" w:sz="0" w:space="0" w:color="auto"/>
        <w:right w:val="none" w:sz="0" w:space="0" w:color="auto"/>
      </w:divBdr>
    </w:div>
    <w:div w:id="1198395968">
      <w:bodyDiv w:val="1"/>
      <w:marLeft w:val="0"/>
      <w:marRight w:val="0"/>
      <w:marTop w:val="0"/>
      <w:marBottom w:val="0"/>
      <w:divBdr>
        <w:top w:val="none" w:sz="0" w:space="0" w:color="auto"/>
        <w:left w:val="none" w:sz="0" w:space="0" w:color="auto"/>
        <w:bottom w:val="none" w:sz="0" w:space="0" w:color="auto"/>
        <w:right w:val="none" w:sz="0" w:space="0" w:color="auto"/>
      </w:divBdr>
    </w:div>
    <w:div w:id="1198616359">
      <w:bodyDiv w:val="1"/>
      <w:marLeft w:val="0"/>
      <w:marRight w:val="0"/>
      <w:marTop w:val="0"/>
      <w:marBottom w:val="0"/>
      <w:divBdr>
        <w:top w:val="none" w:sz="0" w:space="0" w:color="auto"/>
        <w:left w:val="none" w:sz="0" w:space="0" w:color="auto"/>
        <w:bottom w:val="none" w:sz="0" w:space="0" w:color="auto"/>
        <w:right w:val="none" w:sz="0" w:space="0" w:color="auto"/>
      </w:divBdr>
    </w:div>
    <w:div w:id="1203514412">
      <w:bodyDiv w:val="1"/>
      <w:marLeft w:val="0"/>
      <w:marRight w:val="0"/>
      <w:marTop w:val="0"/>
      <w:marBottom w:val="0"/>
      <w:divBdr>
        <w:top w:val="none" w:sz="0" w:space="0" w:color="auto"/>
        <w:left w:val="none" w:sz="0" w:space="0" w:color="auto"/>
        <w:bottom w:val="none" w:sz="0" w:space="0" w:color="auto"/>
        <w:right w:val="none" w:sz="0" w:space="0" w:color="auto"/>
      </w:divBdr>
    </w:div>
    <w:div w:id="1203665499">
      <w:bodyDiv w:val="1"/>
      <w:marLeft w:val="0"/>
      <w:marRight w:val="0"/>
      <w:marTop w:val="0"/>
      <w:marBottom w:val="0"/>
      <w:divBdr>
        <w:top w:val="none" w:sz="0" w:space="0" w:color="auto"/>
        <w:left w:val="none" w:sz="0" w:space="0" w:color="auto"/>
        <w:bottom w:val="none" w:sz="0" w:space="0" w:color="auto"/>
        <w:right w:val="none" w:sz="0" w:space="0" w:color="auto"/>
      </w:divBdr>
    </w:div>
    <w:div w:id="1203788932">
      <w:bodyDiv w:val="1"/>
      <w:marLeft w:val="0"/>
      <w:marRight w:val="0"/>
      <w:marTop w:val="0"/>
      <w:marBottom w:val="0"/>
      <w:divBdr>
        <w:top w:val="none" w:sz="0" w:space="0" w:color="auto"/>
        <w:left w:val="none" w:sz="0" w:space="0" w:color="auto"/>
        <w:bottom w:val="none" w:sz="0" w:space="0" w:color="auto"/>
        <w:right w:val="none" w:sz="0" w:space="0" w:color="auto"/>
      </w:divBdr>
    </w:div>
    <w:div w:id="1203905398">
      <w:bodyDiv w:val="1"/>
      <w:marLeft w:val="0"/>
      <w:marRight w:val="0"/>
      <w:marTop w:val="0"/>
      <w:marBottom w:val="0"/>
      <w:divBdr>
        <w:top w:val="none" w:sz="0" w:space="0" w:color="auto"/>
        <w:left w:val="none" w:sz="0" w:space="0" w:color="auto"/>
        <w:bottom w:val="none" w:sz="0" w:space="0" w:color="auto"/>
        <w:right w:val="none" w:sz="0" w:space="0" w:color="auto"/>
      </w:divBdr>
    </w:div>
    <w:div w:id="1204291424">
      <w:bodyDiv w:val="1"/>
      <w:marLeft w:val="0"/>
      <w:marRight w:val="0"/>
      <w:marTop w:val="0"/>
      <w:marBottom w:val="0"/>
      <w:divBdr>
        <w:top w:val="none" w:sz="0" w:space="0" w:color="auto"/>
        <w:left w:val="none" w:sz="0" w:space="0" w:color="auto"/>
        <w:bottom w:val="none" w:sz="0" w:space="0" w:color="auto"/>
        <w:right w:val="none" w:sz="0" w:space="0" w:color="auto"/>
      </w:divBdr>
    </w:div>
    <w:div w:id="1204630902">
      <w:bodyDiv w:val="1"/>
      <w:marLeft w:val="0"/>
      <w:marRight w:val="0"/>
      <w:marTop w:val="0"/>
      <w:marBottom w:val="0"/>
      <w:divBdr>
        <w:top w:val="none" w:sz="0" w:space="0" w:color="auto"/>
        <w:left w:val="none" w:sz="0" w:space="0" w:color="auto"/>
        <w:bottom w:val="none" w:sz="0" w:space="0" w:color="auto"/>
        <w:right w:val="none" w:sz="0" w:space="0" w:color="auto"/>
      </w:divBdr>
    </w:div>
    <w:div w:id="1204712205">
      <w:bodyDiv w:val="1"/>
      <w:marLeft w:val="0"/>
      <w:marRight w:val="0"/>
      <w:marTop w:val="0"/>
      <w:marBottom w:val="0"/>
      <w:divBdr>
        <w:top w:val="none" w:sz="0" w:space="0" w:color="auto"/>
        <w:left w:val="none" w:sz="0" w:space="0" w:color="auto"/>
        <w:bottom w:val="none" w:sz="0" w:space="0" w:color="auto"/>
        <w:right w:val="none" w:sz="0" w:space="0" w:color="auto"/>
      </w:divBdr>
    </w:div>
    <w:div w:id="1208176727">
      <w:bodyDiv w:val="1"/>
      <w:marLeft w:val="0"/>
      <w:marRight w:val="0"/>
      <w:marTop w:val="0"/>
      <w:marBottom w:val="0"/>
      <w:divBdr>
        <w:top w:val="none" w:sz="0" w:space="0" w:color="auto"/>
        <w:left w:val="none" w:sz="0" w:space="0" w:color="auto"/>
        <w:bottom w:val="none" w:sz="0" w:space="0" w:color="auto"/>
        <w:right w:val="none" w:sz="0" w:space="0" w:color="auto"/>
      </w:divBdr>
    </w:div>
    <w:div w:id="1210066074">
      <w:bodyDiv w:val="1"/>
      <w:marLeft w:val="0"/>
      <w:marRight w:val="0"/>
      <w:marTop w:val="0"/>
      <w:marBottom w:val="0"/>
      <w:divBdr>
        <w:top w:val="none" w:sz="0" w:space="0" w:color="auto"/>
        <w:left w:val="none" w:sz="0" w:space="0" w:color="auto"/>
        <w:bottom w:val="none" w:sz="0" w:space="0" w:color="auto"/>
        <w:right w:val="none" w:sz="0" w:space="0" w:color="auto"/>
      </w:divBdr>
    </w:div>
    <w:div w:id="1212965125">
      <w:bodyDiv w:val="1"/>
      <w:marLeft w:val="0"/>
      <w:marRight w:val="0"/>
      <w:marTop w:val="0"/>
      <w:marBottom w:val="0"/>
      <w:divBdr>
        <w:top w:val="none" w:sz="0" w:space="0" w:color="auto"/>
        <w:left w:val="none" w:sz="0" w:space="0" w:color="auto"/>
        <w:bottom w:val="none" w:sz="0" w:space="0" w:color="auto"/>
        <w:right w:val="none" w:sz="0" w:space="0" w:color="auto"/>
      </w:divBdr>
    </w:div>
    <w:div w:id="1213342919">
      <w:bodyDiv w:val="1"/>
      <w:marLeft w:val="0"/>
      <w:marRight w:val="0"/>
      <w:marTop w:val="0"/>
      <w:marBottom w:val="0"/>
      <w:divBdr>
        <w:top w:val="none" w:sz="0" w:space="0" w:color="auto"/>
        <w:left w:val="none" w:sz="0" w:space="0" w:color="auto"/>
        <w:bottom w:val="none" w:sz="0" w:space="0" w:color="auto"/>
        <w:right w:val="none" w:sz="0" w:space="0" w:color="auto"/>
      </w:divBdr>
    </w:div>
    <w:div w:id="1213693732">
      <w:bodyDiv w:val="1"/>
      <w:marLeft w:val="0"/>
      <w:marRight w:val="0"/>
      <w:marTop w:val="0"/>
      <w:marBottom w:val="0"/>
      <w:divBdr>
        <w:top w:val="none" w:sz="0" w:space="0" w:color="auto"/>
        <w:left w:val="none" w:sz="0" w:space="0" w:color="auto"/>
        <w:bottom w:val="none" w:sz="0" w:space="0" w:color="auto"/>
        <w:right w:val="none" w:sz="0" w:space="0" w:color="auto"/>
      </w:divBdr>
    </w:div>
    <w:div w:id="1215123560">
      <w:bodyDiv w:val="1"/>
      <w:marLeft w:val="0"/>
      <w:marRight w:val="0"/>
      <w:marTop w:val="0"/>
      <w:marBottom w:val="0"/>
      <w:divBdr>
        <w:top w:val="none" w:sz="0" w:space="0" w:color="auto"/>
        <w:left w:val="none" w:sz="0" w:space="0" w:color="auto"/>
        <w:bottom w:val="none" w:sz="0" w:space="0" w:color="auto"/>
        <w:right w:val="none" w:sz="0" w:space="0" w:color="auto"/>
      </w:divBdr>
    </w:div>
    <w:div w:id="1215391497">
      <w:bodyDiv w:val="1"/>
      <w:marLeft w:val="0"/>
      <w:marRight w:val="0"/>
      <w:marTop w:val="0"/>
      <w:marBottom w:val="0"/>
      <w:divBdr>
        <w:top w:val="none" w:sz="0" w:space="0" w:color="auto"/>
        <w:left w:val="none" w:sz="0" w:space="0" w:color="auto"/>
        <w:bottom w:val="none" w:sz="0" w:space="0" w:color="auto"/>
        <w:right w:val="none" w:sz="0" w:space="0" w:color="auto"/>
      </w:divBdr>
    </w:div>
    <w:div w:id="1217739637">
      <w:bodyDiv w:val="1"/>
      <w:marLeft w:val="0"/>
      <w:marRight w:val="0"/>
      <w:marTop w:val="0"/>
      <w:marBottom w:val="0"/>
      <w:divBdr>
        <w:top w:val="none" w:sz="0" w:space="0" w:color="auto"/>
        <w:left w:val="none" w:sz="0" w:space="0" w:color="auto"/>
        <w:bottom w:val="none" w:sz="0" w:space="0" w:color="auto"/>
        <w:right w:val="none" w:sz="0" w:space="0" w:color="auto"/>
      </w:divBdr>
    </w:div>
    <w:div w:id="1217818795">
      <w:bodyDiv w:val="1"/>
      <w:marLeft w:val="0"/>
      <w:marRight w:val="0"/>
      <w:marTop w:val="0"/>
      <w:marBottom w:val="0"/>
      <w:divBdr>
        <w:top w:val="none" w:sz="0" w:space="0" w:color="auto"/>
        <w:left w:val="none" w:sz="0" w:space="0" w:color="auto"/>
        <w:bottom w:val="none" w:sz="0" w:space="0" w:color="auto"/>
        <w:right w:val="none" w:sz="0" w:space="0" w:color="auto"/>
      </w:divBdr>
    </w:div>
    <w:div w:id="1220435869">
      <w:bodyDiv w:val="1"/>
      <w:marLeft w:val="0"/>
      <w:marRight w:val="0"/>
      <w:marTop w:val="0"/>
      <w:marBottom w:val="0"/>
      <w:divBdr>
        <w:top w:val="none" w:sz="0" w:space="0" w:color="auto"/>
        <w:left w:val="none" w:sz="0" w:space="0" w:color="auto"/>
        <w:bottom w:val="none" w:sz="0" w:space="0" w:color="auto"/>
        <w:right w:val="none" w:sz="0" w:space="0" w:color="auto"/>
      </w:divBdr>
    </w:div>
    <w:div w:id="1221744212">
      <w:bodyDiv w:val="1"/>
      <w:marLeft w:val="0"/>
      <w:marRight w:val="0"/>
      <w:marTop w:val="0"/>
      <w:marBottom w:val="0"/>
      <w:divBdr>
        <w:top w:val="none" w:sz="0" w:space="0" w:color="auto"/>
        <w:left w:val="none" w:sz="0" w:space="0" w:color="auto"/>
        <w:bottom w:val="none" w:sz="0" w:space="0" w:color="auto"/>
        <w:right w:val="none" w:sz="0" w:space="0" w:color="auto"/>
      </w:divBdr>
    </w:div>
    <w:div w:id="1223173147">
      <w:bodyDiv w:val="1"/>
      <w:marLeft w:val="0"/>
      <w:marRight w:val="0"/>
      <w:marTop w:val="0"/>
      <w:marBottom w:val="0"/>
      <w:divBdr>
        <w:top w:val="none" w:sz="0" w:space="0" w:color="auto"/>
        <w:left w:val="none" w:sz="0" w:space="0" w:color="auto"/>
        <w:bottom w:val="none" w:sz="0" w:space="0" w:color="auto"/>
        <w:right w:val="none" w:sz="0" w:space="0" w:color="auto"/>
      </w:divBdr>
    </w:div>
    <w:div w:id="1223248318">
      <w:bodyDiv w:val="1"/>
      <w:marLeft w:val="0"/>
      <w:marRight w:val="0"/>
      <w:marTop w:val="0"/>
      <w:marBottom w:val="0"/>
      <w:divBdr>
        <w:top w:val="none" w:sz="0" w:space="0" w:color="auto"/>
        <w:left w:val="none" w:sz="0" w:space="0" w:color="auto"/>
        <w:bottom w:val="none" w:sz="0" w:space="0" w:color="auto"/>
        <w:right w:val="none" w:sz="0" w:space="0" w:color="auto"/>
      </w:divBdr>
    </w:div>
    <w:div w:id="1228109498">
      <w:bodyDiv w:val="1"/>
      <w:marLeft w:val="0"/>
      <w:marRight w:val="0"/>
      <w:marTop w:val="0"/>
      <w:marBottom w:val="0"/>
      <w:divBdr>
        <w:top w:val="none" w:sz="0" w:space="0" w:color="auto"/>
        <w:left w:val="none" w:sz="0" w:space="0" w:color="auto"/>
        <w:bottom w:val="none" w:sz="0" w:space="0" w:color="auto"/>
        <w:right w:val="none" w:sz="0" w:space="0" w:color="auto"/>
      </w:divBdr>
    </w:div>
    <w:div w:id="1229026307">
      <w:bodyDiv w:val="1"/>
      <w:marLeft w:val="0"/>
      <w:marRight w:val="0"/>
      <w:marTop w:val="0"/>
      <w:marBottom w:val="0"/>
      <w:divBdr>
        <w:top w:val="none" w:sz="0" w:space="0" w:color="auto"/>
        <w:left w:val="none" w:sz="0" w:space="0" w:color="auto"/>
        <w:bottom w:val="none" w:sz="0" w:space="0" w:color="auto"/>
        <w:right w:val="none" w:sz="0" w:space="0" w:color="auto"/>
      </w:divBdr>
    </w:div>
    <w:div w:id="1229343315">
      <w:bodyDiv w:val="1"/>
      <w:marLeft w:val="0"/>
      <w:marRight w:val="0"/>
      <w:marTop w:val="0"/>
      <w:marBottom w:val="0"/>
      <w:divBdr>
        <w:top w:val="none" w:sz="0" w:space="0" w:color="auto"/>
        <w:left w:val="none" w:sz="0" w:space="0" w:color="auto"/>
        <w:bottom w:val="none" w:sz="0" w:space="0" w:color="auto"/>
        <w:right w:val="none" w:sz="0" w:space="0" w:color="auto"/>
      </w:divBdr>
    </w:div>
    <w:div w:id="1230002151">
      <w:bodyDiv w:val="1"/>
      <w:marLeft w:val="0"/>
      <w:marRight w:val="0"/>
      <w:marTop w:val="0"/>
      <w:marBottom w:val="0"/>
      <w:divBdr>
        <w:top w:val="none" w:sz="0" w:space="0" w:color="auto"/>
        <w:left w:val="none" w:sz="0" w:space="0" w:color="auto"/>
        <w:bottom w:val="none" w:sz="0" w:space="0" w:color="auto"/>
        <w:right w:val="none" w:sz="0" w:space="0" w:color="auto"/>
      </w:divBdr>
    </w:div>
    <w:div w:id="1234123548">
      <w:bodyDiv w:val="1"/>
      <w:marLeft w:val="0"/>
      <w:marRight w:val="0"/>
      <w:marTop w:val="0"/>
      <w:marBottom w:val="0"/>
      <w:divBdr>
        <w:top w:val="none" w:sz="0" w:space="0" w:color="auto"/>
        <w:left w:val="none" w:sz="0" w:space="0" w:color="auto"/>
        <w:bottom w:val="none" w:sz="0" w:space="0" w:color="auto"/>
        <w:right w:val="none" w:sz="0" w:space="0" w:color="auto"/>
      </w:divBdr>
    </w:div>
    <w:div w:id="1234509918">
      <w:bodyDiv w:val="1"/>
      <w:marLeft w:val="0"/>
      <w:marRight w:val="0"/>
      <w:marTop w:val="0"/>
      <w:marBottom w:val="0"/>
      <w:divBdr>
        <w:top w:val="none" w:sz="0" w:space="0" w:color="auto"/>
        <w:left w:val="none" w:sz="0" w:space="0" w:color="auto"/>
        <w:bottom w:val="none" w:sz="0" w:space="0" w:color="auto"/>
        <w:right w:val="none" w:sz="0" w:space="0" w:color="auto"/>
      </w:divBdr>
    </w:div>
    <w:div w:id="1235356443">
      <w:bodyDiv w:val="1"/>
      <w:marLeft w:val="0"/>
      <w:marRight w:val="0"/>
      <w:marTop w:val="0"/>
      <w:marBottom w:val="0"/>
      <w:divBdr>
        <w:top w:val="none" w:sz="0" w:space="0" w:color="auto"/>
        <w:left w:val="none" w:sz="0" w:space="0" w:color="auto"/>
        <w:bottom w:val="none" w:sz="0" w:space="0" w:color="auto"/>
        <w:right w:val="none" w:sz="0" w:space="0" w:color="auto"/>
      </w:divBdr>
    </w:div>
    <w:div w:id="1236743999">
      <w:bodyDiv w:val="1"/>
      <w:marLeft w:val="0"/>
      <w:marRight w:val="0"/>
      <w:marTop w:val="0"/>
      <w:marBottom w:val="0"/>
      <w:divBdr>
        <w:top w:val="none" w:sz="0" w:space="0" w:color="auto"/>
        <w:left w:val="none" w:sz="0" w:space="0" w:color="auto"/>
        <w:bottom w:val="none" w:sz="0" w:space="0" w:color="auto"/>
        <w:right w:val="none" w:sz="0" w:space="0" w:color="auto"/>
      </w:divBdr>
    </w:div>
    <w:div w:id="1242369518">
      <w:bodyDiv w:val="1"/>
      <w:marLeft w:val="0"/>
      <w:marRight w:val="0"/>
      <w:marTop w:val="0"/>
      <w:marBottom w:val="0"/>
      <w:divBdr>
        <w:top w:val="none" w:sz="0" w:space="0" w:color="auto"/>
        <w:left w:val="none" w:sz="0" w:space="0" w:color="auto"/>
        <w:bottom w:val="none" w:sz="0" w:space="0" w:color="auto"/>
        <w:right w:val="none" w:sz="0" w:space="0" w:color="auto"/>
      </w:divBdr>
    </w:div>
    <w:div w:id="1242907275">
      <w:bodyDiv w:val="1"/>
      <w:marLeft w:val="0"/>
      <w:marRight w:val="0"/>
      <w:marTop w:val="0"/>
      <w:marBottom w:val="0"/>
      <w:divBdr>
        <w:top w:val="none" w:sz="0" w:space="0" w:color="auto"/>
        <w:left w:val="none" w:sz="0" w:space="0" w:color="auto"/>
        <w:bottom w:val="none" w:sz="0" w:space="0" w:color="auto"/>
        <w:right w:val="none" w:sz="0" w:space="0" w:color="auto"/>
      </w:divBdr>
    </w:div>
    <w:div w:id="1242913493">
      <w:bodyDiv w:val="1"/>
      <w:marLeft w:val="0"/>
      <w:marRight w:val="0"/>
      <w:marTop w:val="0"/>
      <w:marBottom w:val="0"/>
      <w:divBdr>
        <w:top w:val="none" w:sz="0" w:space="0" w:color="auto"/>
        <w:left w:val="none" w:sz="0" w:space="0" w:color="auto"/>
        <w:bottom w:val="none" w:sz="0" w:space="0" w:color="auto"/>
        <w:right w:val="none" w:sz="0" w:space="0" w:color="auto"/>
      </w:divBdr>
    </w:div>
    <w:div w:id="1244339730">
      <w:bodyDiv w:val="1"/>
      <w:marLeft w:val="0"/>
      <w:marRight w:val="0"/>
      <w:marTop w:val="0"/>
      <w:marBottom w:val="0"/>
      <w:divBdr>
        <w:top w:val="none" w:sz="0" w:space="0" w:color="auto"/>
        <w:left w:val="none" w:sz="0" w:space="0" w:color="auto"/>
        <w:bottom w:val="none" w:sz="0" w:space="0" w:color="auto"/>
        <w:right w:val="none" w:sz="0" w:space="0" w:color="auto"/>
      </w:divBdr>
    </w:div>
    <w:div w:id="1244754706">
      <w:bodyDiv w:val="1"/>
      <w:marLeft w:val="0"/>
      <w:marRight w:val="0"/>
      <w:marTop w:val="0"/>
      <w:marBottom w:val="0"/>
      <w:divBdr>
        <w:top w:val="none" w:sz="0" w:space="0" w:color="auto"/>
        <w:left w:val="none" w:sz="0" w:space="0" w:color="auto"/>
        <w:bottom w:val="none" w:sz="0" w:space="0" w:color="auto"/>
        <w:right w:val="none" w:sz="0" w:space="0" w:color="auto"/>
      </w:divBdr>
    </w:div>
    <w:div w:id="1245601731">
      <w:bodyDiv w:val="1"/>
      <w:marLeft w:val="0"/>
      <w:marRight w:val="0"/>
      <w:marTop w:val="0"/>
      <w:marBottom w:val="0"/>
      <w:divBdr>
        <w:top w:val="none" w:sz="0" w:space="0" w:color="auto"/>
        <w:left w:val="none" w:sz="0" w:space="0" w:color="auto"/>
        <w:bottom w:val="none" w:sz="0" w:space="0" w:color="auto"/>
        <w:right w:val="none" w:sz="0" w:space="0" w:color="auto"/>
      </w:divBdr>
    </w:div>
    <w:div w:id="1248491434">
      <w:bodyDiv w:val="1"/>
      <w:marLeft w:val="0"/>
      <w:marRight w:val="0"/>
      <w:marTop w:val="0"/>
      <w:marBottom w:val="0"/>
      <w:divBdr>
        <w:top w:val="none" w:sz="0" w:space="0" w:color="auto"/>
        <w:left w:val="none" w:sz="0" w:space="0" w:color="auto"/>
        <w:bottom w:val="none" w:sz="0" w:space="0" w:color="auto"/>
        <w:right w:val="none" w:sz="0" w:space="0" w:color="auto"/>
      </w:divBdr>
    </w:div>
    <w:div w:id="1249340173">
      <w:bodyDiv w:val="1"/>
      <w:marLeft w:val="0"/>
      <w:marRight w:val="0"/>
      <w:marTop w:val="0"/>
      <w:marBottom w:val="0"/>
      <w:divBdr>
        <w:top w:val="none" w:sz="0" w:space="0" w:color="auto"/>
        <w:left w:val="none" w:sz="0" w:space="0" w:color="auto"/>
        <w:bottom w:val="none" w:sz="0" w:space="0" w:color="auto"/>
        <w:right w:val="none" w:sz="0" w:space="0" w:color="auto"/>
      </w:divBdr>
    </w:div>
    <w:div w:id="1250582949">
      <w:bodyDiv w:val="1"/>
      <w:marLeft w:val="0"/>
      <w:marRight w:val="0"/>
      <w:marTop w:val="0"/>
      <w:marBottom w:val="0"/>
      <w:divBdr>
        <w:top w:val="none" w:sz="0" w:space="0" w:color="auto"/>
        <w:left w:val="none" w:sz="0" w:space="0" w:color="auto"/>
        <w:bottom w:val="none" w:sz="0" w:space="0" w:color="auto"/>
        <w:right w:val="none" w:sz="0" w:space="0" w:color="auto"/>
      </w:divBdr>
    </w:div>
    <w:div w:id="1251547270">
      <w:bodyDiv w:val="1"/>
      <w:marLeft w:val="0"/>
      <w:marRight w:val="0"/>
      <w:marTop w:val="0"/>
      <w:marBottom w:val="0"/>
      <w:divBdr>
        <w:top w:val="none" w:sz="0" w:space="0" w:color="auto"/>
        <w:left w:val="none" w:sz="0" w:space="0" w:color="auto"/>
        <w:bottom w:val="none" w:sz="0" w:space="0" w:color="auto"/>
        <w:right w:val="none" w:sz="0" w:space="0" w:color="auto"/>
      </w:divBdr>
    </w:div>
    <w:div w:id="1252617670">
      <w:bodyDiv w:val="1"/>
      <w:marLeft w:val="0"/>
      <w:marRight w:val="0"/>
      <w:marTop w:val="0"/>
      <w:marBottom w:val="0"/>
      <w:divBdr>
        <w:top w:val="none" w:sz="0" w:space="0" w:color="auto"/>
        <w:left w:val="none" w:sz="0" w:space="0" w:color="auto"/>
        <w:bottom w:val="none" w:sz="0" w:space="0" w:color="auto"/>
        <w:right w:val="none" w:sz="0" w:space="0" w:color="auto"/>
      </w:divBdr>
    </w:div>
    <w:div w:id="1252620410">
      <w:bodyDiv w:val="1"/>
      <w:marLeft w:val="0"/>
      <w:marRight w:val="0"/>
      <w:marTop w:val="0"/>
      <w:marBottom w:val="0"/>
      <w:divBdr>
        <w:top w:val="none" w:sz="0" w:space="0" w:color="auto"/>
        <w:left w:val="none" w:sz="0" w:space="0" w:color="auto"/>
        <w:bottom w:val="none" w:sz="0" w:space="0" w:color="auto"/>
        <w:right w:val="none" w:sz="0" w:space="0" w:color="auto"/>
      </w:divBdr>
    </w:div>
    <w:div w:id="1253508875">
      <w:bodyDiv w:val="1"/>
      <w:marLeft w:val="0"/>
      <w:marRight w:val="0"/>
      <w:marTop w:val="0"/>
      <w:marBottom w:val="0"/>
      <w:divBdr>
        <w:top w:val="none" w:sz="0" w:space="0" w:color="auto"/>
        <w:left w:val="none" w:sz="0" w:space="0" w:color="auto"/>
        <w:bottom w:val="none" w:sz="0" w:space="0" w:color="auto"/>
        <w:right w:val="none" w:sz="0" w:space="0" w:color="auto"/>
      </w:divBdr>
    </w:div>
    <w:div w:id="1254050644">
      <w:bodyDiv w:val="1"/>
      <w:marLeft w:val="0"/>
      <w:marRight w:val="0"/>
      <w:marTop w:val="0"/>
      <w:marBottom w:val="0"/>
      <w:divBdr>
        <w:top w:val="none" w:sz="0" w:space="0" w:color="auto"/>
        <w:left w:val="none" w:sz="0" w:space="0" w:color="auto"/>
        <w:bottom w:val="none" w:sz="0" w:space="0" w:color="auto"/>
        <w:right w:val="none" w:sz="0" w:space="0" w:color="auto"/>
      </w:divBdr>
    </w:div>
    <w:div w:id="1258976218">
      <w:bodyDiv w:val="1"/>
      <w:marLeft w:val="0"/>
      <w:marRight w:val="0"/>
      <w:marTop w:val="0"/>
      <w:marBottom w:val="0"/>
      <w:divBdr>
        <w:top w:val="none" w:sz="0" w:space="0" w:color="auto"/>
        <w:left w:val="none" w:sz="0" w:space="0" w:color="auto"/>
        <w:bottom w:val="none" w:sz="0" w:space="0" w:color="auto"/>
        <w:right w:val="none" w:sz="0" w:space="0" w:color="auto"/>
      </w:divBdr>
    </w:div>
    <w:div w:id="1259943877">
      <w:bodyDiv w:val="1"/>
      <w:marLeft w:val="0"/>
      <w:marRight w:val="0"/>
      <w:marTop w:val="0"/>
      <w:marBottom w:val="0"/>
      <w:divBdr>
        <w:top w:val="none" w:sz="0" w:space="0" w:color="auto"/>
        <w:left w:val="none" w:sz="0" w:space="0" w:color="auto"/>
        <w:bottom w:val="none" w:sz="0" w:space="0" w:color="auto"/>
        <w:right w:val="none" w:sz="0" w:space="0" w:color="auto"/>
      </w:divBdr>
    </w:div>
    <w:div w:id="1260141104">
      <w:bodyDiv w:val="1"/>
      <w:marLeft w:val="0"/>
      <w:marRight w:val="0"/>
      <w:marTop w:val="0"/>
      <w:marBottom w:val="0"/>
      <w:divBdr>
        <w:top w:val="none" w:sz="0" w:space="0" w:color="auto"/>
        <w:left w:val="none" w:sz="0" w:space="0" w:color="auto"/>
        <w:bottom w:val="none" w:sz="0" w:space="0" w:color="auto"/>
        <w:right w:val="none" w:sz="0" w:space="0" w:color="auto"/>
      </w:divBdr>
    </w:div>
    <w:div w:id="1260481412">
      <w:bodyDiv w:val="1"/>
      <w:marLeft w:val="0"/>
      <w:marRight w:val="0"/>
      <w:marTop w:val="0"/>
      <w:marBottom w:val="0"/>
      <w:divBdr>
        <w:top w:val="none" w:sz="0" w:space="0" w:color="auto"/>
        <w:left w:val="none" w:sz="0" w:space="0" w:color="auto"/>
        <w:bottom w:val="none" w:sz="0" w:space="0" w:color="auto"/>
        <w:right w:val="none" w:sz="0" w:space="0" w:color="auto"/>
      </w:divBdr>
    </w:div>
    <w:div w:id="1263226623">
      <w:bodyDiv w:val="1"/>
      <w:marLeft w:val="0"/>
      <w:marRight w:val="0"/>
      <w:marTop w:val="0"/>
      <w:marBottom w:val="0"/>
      <w:divBdr>
        <w:top w:val="none" w:sz="0" w:space="0" w:color="auto"/>
        <w:left w:val="none" w:sz="0" w:space="0" w:color="auto"/>
        <w:bottom w:val="none" w:sz="0" w:space="0" w:color="auto"/>
        <w:right w:val="none" w:sz="0" w:space="0" w:color="auto"/>
      </w:divBdr>
    </w:div>
    <w:div w:id="1264190142">
      <w:bodyDiv w:val="1"/>
      <w:marLeft w:val="0"/>
      <w:marRight w:val="0"/>
      <w:marTop w:val="0"/>
      <w:marBottom w:val="0"/>
      <w:divBdr>
        <w:top w:val="none" w:sz="0" w:space="0" w:color="auto"/>
        <w:left w:val="none" w:sz="0" w:space="0" w:color="auto"/>
        <w:bottom w:val="none" w:sz="0" w:space="0" w:color="auto"/>
        <w:right w:val="none" w:sz="0" w:space="0" w:color="auto"/>
      </w:divBdr>
    </w:div>
    <w:div w:id="1265304208">
      <w:bodyDiv w:val="1"/>
      <w:marLeft w:val="0"/>
      <w:marRight w:val="0"/>
      <w:marTop w:val="0"/>
      <w:marBottom w:val="0"/>
      <w:divBdr>
        <w:top w:val="none" w:sz="0" w:space="0" w:color="auto"/>
        <w:left w:val="none" w:sz="0" w:space="0" w:color="auto"/>
        <w:bottom w:val="none" w:sz="0" w:space="0" w:color="auto"/>
        <w:right w:val="none" w:sz="0" w:space="0" w:color="auto"/>
      </w:divBdr>
    </w:div>
    <w:div w:id="1265576813">
      <w:bodyDiv w:val="1"/>
      <w:marLeft w:val="0"/>
      <w:marRight w:val="0"/>
      <w:marTop w:val="0"/>
      <w:marBottom w:val="0"/>
      <w:divBdr>
        <w:top w:val="none" w:sz="0" w:space="0" w:color="auto"/>
        <w:left w:val="none" w:sz="0" w:space="0" w:color="auto"/>
        <w:bottom w:val="none" w:sz="0" w:space="0" w:color="auto"/>
        <w:right w:val="none" w:sz="0" w:space="0" w:color="auto"/>
      </w:divBdr>
    </w:div>
    <w:div w:id="1266230629">
      <w:bodyDiv w:val="1"/>
      <w:marLeft w:val="0"/>
      <w:marRight w:val="0"/>
      <w:marTop w:val="0"/>
      <w:marBottom w:val="0"/>
      <w:divBdr>
        <w:top w:val="none" w:sz="0" w:space="0" w:color="auto"/>
        <w:left w:val="none" w:sz="0" w:space="0" w:color="auto"/>
        <w:bottom w:val="none" w:sz="0" w:space="0" w:color="auto"/>
        <w:right w:val="none" w:sz="0" w:space="0" w:color="auto"/>
      </w:divBdr>
    </w:div>
    <w:div w:id="1266887237">
      <w:bodyDiv w:val="1"/>
      <w:marLeft w:val="0"/>
      <w:marRight w:val="0"/>
      <w:marTop w:val="0"/>
      <w:marBottom w:val="0"/>
      <w:divBdr>
        <w:top w:val="none" w:sz="0" w:space="0" w:color="auto"/>
        <w:left w:val="none" w:sz="0" w:space="0" w:color="auto"/>
        <w:bottom w:val="none" w:sz="0" w:space="0" w:color="auto"/>
        <w:right w:val="none" w:sz="0" w:space="0" w:color="auto"/>
      </w:divBdr>
    </w:div>
    <w:div w:id="1268080425">
      <w:bodyDiv w:val="1"/>
      <w:marLeft w:val="0"/>
      <w:marRight w:val="0"/>
      <w:marTop w:val="0"/>
      <w:marBottom w:val="0"/>
      <w:divBdr>
        <w:top w:val="none" w:sz="0" w:space="0" w:color="auto"/>
        <w:left w:val="none" w:sz="0" w:space="0" w:color="auto"/>
        <w:bottom w:val="none" w:sz="0" w:space="0" w:color="auto"/>
        <w:right w:val="none" w:sz="0" w:space="0" w:color="auto"/>
      </w:divBdr>
    </w:div>
    <w:div w:id="1273590572">
      <w:bodyDiv w:val="1"/>
      <w:marLeft w:val="0"/>
      <w:marRight w:val="0"/>
      <w:marTop w:val="0"/>
      <w:marBottom w:val="0"/>
      <w:divBdr>
        <w:top w:val="none" w:sz="0" w:space="0" w:color="auto"/>
        <w:left w:val="none" w:sz="0" w:space="0" w:color="auto"/>
        <w:bottom w:val="none" w:sz="0" w:space="0" w:color="auto"/>
        <w:right w:val="none" w:sz="0" w:space="0" w:color="auto"/>
      </w:divBdr>
    </w:div>
    <w:div w:id="1274048455">
      <w:bodyDiv w:val="1"/>
      <w:marLeft w:val="0"/>
      <w:marRight w:val="0"/>
      <w:marTop w:val="0"/>
      <w:marBottom w:val="0"/>
      <w:divBdr>
        <w:top w:val="none" w:sz="0" w:space="0" w:color="auto"/>
        <w:left w:val="none" w:sz="0" w:space="0" w:color="auto"/>
        <w:bottom w:val="none" w:sz="0" w:space="0" w:color="auto"/>
        <w:right w:val="none" w:sz="0" w:space="0" w:color="auto"/>
      </w:divBdr>
    </w:div>
    <w:div w:id="1274707480">
      <w:bodyDiv w:val="1"/>
      <w:marLeft w:val="0"/>
      <w:marRight w:val="0"/>
      <w:marTop w:val="0"/>
      <w:marBottom w:val="0"/>
      <w:divBdr>
        <w:top w:val="none" w:sz="0" w:space="0" w:color="auto"/>
        <w:left w:val="none" w:sz="0" w:space="0" w:color="auto"/>
        <w:bottom w:val="none" w:sz="0" w:space="0" w:color="auto"/>
        <w:right w:val="none" w:sz="0" w:space="0" w:color="auto"/>
      </w:divBdr>
    </w:div>
    <w:div w:id="1275281782">
      <w:bodyDiv w:val="1"/>
      <w:marLeft w:val="0"/>
      <w:marRight w:val="0"/>
      <w:marTop w:val="0"/>
      <w:marBottom w:val="0"/>
      <w:divBdr>
        <w:top w:val="none" w:sz="0" w:space="0" w:color="auto"/>
        <w:left w:val="none" w:sz="0" w:space="0" w:color="auto"/>
        <w:bottom w:val="none" w:sz="0" w:space="0" w:color="auto"/>
        <w:right w:val="none" w:sz="0" w:space="0" w:color="auto"/>
      </w:divBdr>
    </w:div>
    <w:div w:id="1275677184">
      <w:bodyDiv w:val="1"/>
      <w:marLeft w:val="0"/>
      <w:marRight w:val="0"/>
      <w:marTop w:val="0"/>
      <w:marBottom w:val="0"/>
      <w:divBdr>
        <w:top w:val="none" w:sz="0" w:space="0" w:color="auto"/>
        <w:left w:val="none" w:sz="0" w:space="0" w:color="auto"/>
        <w:bottom w:val="none" w:sz="0" w:space="0" w:color="auto"/>
        <w:right w:val="none" w:sz="0" w:space="0" w:color="auto"/>
      </w:divBdr>
    </w:div>
    <w:div w:id="1277714270">
      <w:bodyDiv w:val="1"/>
      <w:marLeft w:val="0"/>
      <w:marRight w:val="0"/>
      <w:marTop w:val="0"/>
      <w:marBottom w:val="0"/>
      <w:divBdr>
        <w:top w:val="none" w:sz="0" w:space="0" w:color="auto"/>
        <w:left w:val="none" w:sz="0" w:space="0" w:color="auto"/>
        <w:bottom w:val="none" w:sz="0" w:space="0" w:color="auto"/>
        <w:right w:val="none" w:sz="0" w:space="0" w:color="auto"/>
      </w:divBdr>
    </w:div>
    <w:div w:id="1278294803">
      <w:bodyDiv w:val="1"/>
      <w:marLeft w:val="0"/>
      <w:marRight w:val="0"/>
      <w:marTop w:val="0"/>
      <w:marBottom w:val="0"/>
      <w:divBdr>
        <w:top w:val="none" w:sz="0" w:space="0" w:color="auto"/>
        <w:left w:val="none" w:sz="0" w:space="0" w:color="auto"/>
        <w:bottom w:val="none" w:sz="0" w:space="0" w:color="auto"/>
        <w:right w:val="none" w:sz="0" w:space="0" w:color="auto"/>
      </w:divBdr>
    </w:div>
    <w:div w:id="1280642242">
      <w:bodyDiv w:val="1"/>
      <w:marLeft w:val="0"/>
      <w:marRight w:val="0"/>
      <w:marTop w:val="0"/>
      <w:marBottom w:val="0"/>
      <w:divBdr>
        <w:top w:val="none" w:sz="0" w:space="0" w:color="auto"/>
        <w:left w:val="none" w:sz="0" w:space="0" w:color="auto"/>
        <w:bottom w:val="none" w:sz="0" w:space="0" w:color="auto"/>
        <w:right w:val="none" w:sz="0" w:space="0" w:color="auto"/>
      </w:divBdr>
    </w:div>
    <w:div w:id="1281495339">
      <w:bodyDiv w:val="1"/>
      <w:marLeft w:val="0"/>
      <w:marRight w:val="0"/>
      <w:marTop w:val="0"/>
      <w:marBottom w:val="0"/>
      <w:divBdr>
        <w:top w:val="none" w:sz="0" w:space="0" w:color="auto"/>
        <w:left w:val="none" w:sz="0" w:space="0" w:color="auto"/>
        <w:bottom w:val="none" w:sz="0" w:space="0" w:color="auto"/>
        <w:right w:val="none" w:sz="0" w:space="0" w:color="auto"/>
      </w:divBdr>
    </w:div>
    <w:div w:id="1282567258">
      <w:bodyDiv w:val="1"/>
      <w:marLeft w:val="0"/>
      <w:marRight w:val="0"/>
      <w:marTop w:val="0"/>
      <w:marBottom w:val="0"/>
      <w:divBdr>
        <w:top w:val="none" w:sz="0" w:space="0" w:color="auto"/>
        <w:left w:val="none" w:sz="0" w:space="0" w:color="auto"/>
        <w:bottom w:val="none" w:sz="0" w:space="0" w:color="auto"/>
        <w:right w:val="none" w:sz="0" w:space="0" w:color="auto"/>
      </w:divBdr>
    </w:div>
    <w:div w:id="1283683585">
      <w:bodyDiv w:val="1"/>
      <w:marLeft w:val="0"/>
      <w:marRight w:val="0"/>
      <w:marTop w:val="0"/>
      <w:marBottom w:val="0"/>
      <w:divBdr>
        <w:top w:val="none" w:sz="0" w:space="0" w:color="auto"/>
        <w:left w:val="none" w:sz="0" w:space="0" w:color="auto"/>
        <w:bottom w:val="none" w:sz="0" w:space="0" w:color="auto"/>
        <w:right w:val="none" w:sz="0" w:space="0" w:color="auto"/>
      </w:divBdr>
    </w:div>
    <w:div w:id="1287393835">
      <w:bodyDiv w:val="1"/>
      <w:marLeft w:val="0"/>
      <w:marRight w:val="0"/>
      <w:marTop w:val="0"/>
      <w:marBottom w:val="0"/>
      <w:divBdr>
        <w:top w:val="none" w:sz="0" w:space="0" w:color="auto"/>
        <w:left w:val="none" w:sz="0" w:space="0" w:color="auto"/>
        <w:bottom w:val="none" w:sz="0" w:space="0" w:color="auto"/>
        <w:right w:val="none" w:sz="0" w:space="0" w:color="auto"/>
      </w:divBdr>
    </w:div>
    <w:div w:id="1288927533">
      <w:bodyDiv w:val="1"/>
      <w:marLeft w:val="0"/>
      <w:marRight w:val="0"/>
      <w:marTop w:val="0"/>
      <w:marBottom w:val="0"/>
      <w:divBdr>
        <w:top w:val="none" w:sz="0" w:space="0" w:color="auto"/>
        <w:left w:val="none" w:sz="0" w:space="0" w:color="auto"/>
        <w:bottom w:val="none" w:sz="0" w:space="0" w:color="auto"/>
        <w:right w:val="none" w:sz="0" w:space="0" w:color="auto"/>
      </w:divBdr>
    </w:div>
    <w:div w:id="1290892011">
      <w:bodyDiv w:val="1"/>
      <w:marLeft w:val="0"/>
      <w:marRight w:val="0"/>
      <w:marTop w:val="0"/>
      <w:marBottom w:val="0"/>
      <w:divBdr>
        <w:top w:val="none" w:sz="0" w:space="0" w:color="auto"/>
        <w:left w:val="none" w:sz="0" w:space="0" w:color="auto"/>
        <w:bottom w:val="none" w:sz="0" w:space="0" w:color="auto"/>
        <w:right w:val="none" w:sz="0" w:space="0" w:color="auto"/>
      </w:divBdr>
    </w:div>
    <w:div w:id="1292440209">
      <w:bodyDiv w:val="1"/>
      <w:marLeft w:val="0"/>
      <w:marRight w:val="0"/>
      <w:marTop w:val="0"/>
      <w:marBottom w:val="0"/>
      <w:divBdr>
        <w:top w:val="none" w:sz="0" w:space="0" w:color="auto"/>
        <w:left w:val="none" w:sz="0" w:space="0" w:color="auto"/>
        <w:bottom w:val="none" w:sz="0" w:space="0" w:color="auto"/>
        <w:right w:val="none" w:sz="0" w:space="0" w:color="auto"/>
      </w:divBdr>
    </w:div>
    <w:div w:id="1292903084">
      <w:bodyDiv w:val="1"/>
      <w:marLeft w:val="0"/>
      <w:marRight w:val="0"/>
      <w:marTop w:val="0"/>
      <w:marBottom w:val="0"/>
      <w:divBdr>
        <w:top w:val="none" w:sz="0" w:space="0" w:color="auto"/>
        <w:left w:val="none" w:sz="0" w:space="0" w:color="auto"/>
        <w:bottom w:val="none" w:sz="0" w:space="0" w:color="auto"/>
        <w:right w:val="none" w:sz="0" w:space="0" w:color="auto"/>
      </w:divBdr>
    </w:div>
    <w:div w:id="1293288184">
      <w:bodyDiv w:val="1"/>
      <w:marLeft w:val="0"/>
      <w:marRight w:val="0"/>
      <w:marTop w:val="0"/>
      <w:marBottom w:val="0"/>
      <w:divBdr>
        <w:top w:val="none" w:sz="0" w:space="0" w:color="auto"/>
        <w:left w:val="none" w:sz="0" w:space="0" w:color="auto"/>
        <w:bottom w:val="none" w:sz="0" w:space="0" w:color="auto"/>
        <w:right w:val="none" w:sz="0" w:space="0" w:color="auto"/>
      </w:divBdr>
    </w:div>
    <w:div w:id="1294751798">
      <w:bodyDiv w:val="1"/>
      <w:marLeft w:val="0"/>
      <w:marRight w:val="0"/>
      <w:marTop w:val="0"/>
      <w:marBottom w:val="0"/>
      <w:divBdr>
        <w:top w:val="none" w:sz="0" w:space="0" w:color="auto"/>
        <w:left w:val="none" w:sz="0" w:space="0" w:color="auto"/>
        <w:bottom w:val="none" w:sz="0" w:space="0" w:color="auto"/>
        <w:right w:val="none" w:sz="0" w:space="0" w:color="auto"/>
      </w:divBdr>
    </w:div>
    <w:div w:id="1296445627">
      <w:bodyDiv w:val="1"/>
      <w:marLeft w:val="0"/>
      <w:marRight w:val="0"/>
      <w:marTop w:val="0"/>
      <w:marBottom w:val="0"/>
      <w:divBdr>
        <w:top w:val="none" w:sz="0" w:space="0" w:color="auto"/>
        <w:left w:val="none" w:sz="0" w:space="0" w:color="auto"/>
        <w:bottom w:val="none" w:sz="0" w:space="0" w:color="auto"/>
        <w:right w:val="none" w:sz="0" w:space="0" w:color="auto"/>
      </w:divBdr>
    </w:div>
    <w:div w:id="1300066966">
      <w:bodyDiv w:val="1"/>
      <w:marLeft w:val="0"/>
      <w:marRight w:val="0"/>
      <w:marTop w:val="0"/>
      <w:marBottom w:val="0"/>
      <w:divBdr>
        <w:top w:val="none" w:sz="0" w:space="0" w:color="auto"/>
        <w:left w:val="none" w:sz="0" w:space="0" w:color="auto"/>
        <w:bottom w:val="none" w:sz="0" w:space="0" w:color="auto"/>
        <w:right w:val="none" w:sz="0" w:space="0" w:color="auto"/>
      </w:divBdr>
    </w:div>
    <w:div w:id="1300187528">
      <w:bodyDiv w:val="1"/>
      <w:marLeft w:val="0"/>
      <w:marRight w:val="0"/>
      <w:marTop w:val="0"/>
      <w:marBottom w:val="0"/>
      <w:divBdr>
        <w:top w:val="none" w:sz="0" w:space="0" w:color="auto"/>
        <w:left w:val="none" w:sz="0" w:space="0" w:color="auto"/>
        <w:bottom w:val="none" w:sz="0" w:space="0" w:color="auto"/>
        <w:right w:val="none" w:sz="0" w:space="0" w:color="auto"/>
      </w:divBdr>
    </w:div>
    <w:div w:id="1300912757">
      <w:bodyDiv w:val="1"/>
      <w:marLeft w:val="0"/>
      <w:marRight w:val="0"/>
      <w:marTop w:val="0"/>
      <w:marBottom w:val="0"/>
      <w:divBdr>
        <w:top w:val="none" w:sz="0" w:space="0" w:color="auto"/>
        <w:left w:val="none" w:sz="0" w:space="0" w:color="auto"/>
        <w:bottom w:val="none" w:sz="0" w:space="0" w:color="auto"/>
        <w:right w:val="none" w:sz="0" w:space="0" w:color="auto"/>
      </w:divBdr>
    </w:div>
    <w:div w:id="1303120714">
      <w:bodyDiv w:val="1"/>
      <w:marLeft w:val="0"/>
      <w:marRight w:val="0"/>
      <w:marTop w:val="0"/>
      <w:marBottom w:val="0"/>
      <w:divBdr>
        <w:top w:val="none" w:sz="0" w:space="0" w:color="auto"/>
        <w:left w:val="none" w:sz="0" w:space="0" w:color="auto"/>
        <w:bottom w:val="none" w:sz="0" w:space="0" w:color="auto"/>
        <w:right w:val="none" w:sz="0" w:space="0" w:color="auto"/>
      </w:divBdr>
    </w:div>
    <w:div w:id="1306011302">
      <w:bodyDiv w:val="1"/>
      <w:marLeft w:val="0"/>
      <w:marRight w:val="0"/>
      <w:marTop w:val="0"/>
      <w:marBottom w:val="0"/>
      <w:divBdr>
        <w:top w:val="none" w:sz="0" w:space="0" w:color="auto"/>
        <w:left w:val="none" w:sz="0" w:space="0" w:color="auto"/>
        <w:bottom w:val="none" w:sz="0" w:space="0" w:color="auto"/>
        <w:right w:val="none" w:sz="0" w:space="0" w:color="auto"/>
      </w:divBdr>
    </w:div>
    <w:div w:id="1306011856">
      <w:bodyDiv w:val="1"/>
      <w:marLeft w:val="0"/>
      <w:marRight w:val="0"/>
      <w:marTop w:val="0"/>
      <w:marBottom w:val="0"/>
      <w:divBdr>
        <w:top w:val="none" w:sz="0" w:space="0" w:color="auto"/>
        <w:left w:val="none" w:sz="0" w:space="0" w:color="auto"/>
        <w:bottom w:val="none" w:sz="0" w:space="0" w:color="auto"/>
        <w:right w:val="none" w:sz="0" w:space="0" w:color="auto"/>
      </w:divBdr>
    </w:div>
    <w:div w:id="1306592627">
      <w:bodyDiv w:val="1"/>
      <w:marLeft w:val="0"/>
      <w:marRight w:val="0"/>
      <w:marTop w:val="0"/>
      <w:marBottom w:val="0"/>
      <w:divBdr>
        <w:top w:val="none" w:sz="0" w:space="0" w:color="auto"/>
        <w:left w:val="none" w:sz="0" w:space="0" w:color="auto"/>
        <w:bottom w:val="none" w:sz="0" w:space="0" w:color="auto"/>
        <w:right w:val="none" w:sz="0" w:space="0" w:color="auto"/>
      </w:divBdr>
    </w:div>
    <w:div w:id="1311399353">
      <w:bodyDiv w:val="1"/>
      <w:marLeft w:val="0"/>
      <w:marRight w:val="0"/>
      <w:marTop w:val="0"/>
      <w:marBottom w:val="0"/>
      <w:divBdr>
        <w:top w:val="none" w:sz="0" w:space="0" w:color="auto"/>
        <w:left w:val="none" w:sz="0" w:space="0" w:color="auto"/>
        <w:bottom w:val="none" w:sz="0" w:space="0" w:color="auto"/>
        <w:right w:val="none" w:sz="0" w:space="0" w:color="auto"/>
      </w:divBdr>
    </w:div>
    <w:div w:id="1312978637">
      <w:bodyDiv w:val="1"/>
      <w:marLeft w:val="0"/>
      <w:marRight w:val="0"/>
      <w:marTop w:val="0"/>
      <w:marBottom w:val="0"/>
      <w:divBdr>
        <w:top w:val="none" w:sz="0" w:space="0" w:color="auto"/>
        <w:left w:val="none" w:sz="0" w:space="0" w:color="auto"/>
        <w:bottom w:val="none" w:sz="0" w:space="0" w:color="auto"/>
        <w:right w:val="none" w:sz="0" w:space="0" w:color="auto"/>
      </w:divBdr>
    </w:div>
    <w:div w:id="1313019045">
      <w:bodyDiv w:val="1"/>
      <w:marLeft w:val="0"/>
      <w:marRight w:val="0"/>
      <w:marTop w:val="0"/>
      <w:marBottom w:val="0"/>
      <w:divBdr>
        <w:top w:val="none" w:sz="0" w:space="0" w:color="auto"/>
        <w:left w:val="none" w:sz="0" w:space="0" w:color="auto"/>
        <w:bottom w:val="none" w:sz="0" w:space="0" w:color="auto"/>
        <w:right w:val="none" w:sz="0" w:space="0" w:color="auto"/>
      </w:divBdr>
    </w:div>
    <w:div w:id="1313177361">
      <w:bodyDiv w:val="1"/>
      <w:marLeft w:val="0"/>
      <w:marRight w:val="0"/>
      <w:marTop w:val="0"/>
      <w:marBottom w:val="0"/>
      <w:divBdr>
        <w:top w:val="none" w:sz="0" w:space="0" w:color="auto"/>
        <w:left w:val="none" w:sz="0" w:space="0" w:color="auto"/>
        <w:bottom w:val="none" w:sz="0" w:space="0" w:color="auto"/>
        <w:right w:val="none" w:sz="0" w:space="0" w:color="auto"/>
      </w:divBdr>
    </w:div>
    <w:div w:id="1313634736">
      <w:bodyDiv w:val="1"/>
      <w:marLeft w:val="0"/>
      <w:marRight w:val="0"/>
      <w:marTop w:val="0"/>
      <w:marBottom w:val="0"/>
      <w:divBdr>
        <w:top w:val="none" w:sz="0" w:space="0" w:color="auto"/>
        <w:left w:val="none" w:sz="0" w:space="0" w:color="auto"/>
        <w:bottom w:val="none" w:sz="0" w:space="0" w:color="auto"/>
        <w:right w:val="none" w:sz="0" w:space="0" w:color="auto"/>
      </w:divBdr>
    </w:div>
    <w:div w:id="1313758377">
      <w:bodyDiv w:val="1"/>
      <w:marLeft w:val="0"/>
      <w:marRight w:val="0"/>
      <w:marTop w:val="0"/>
      <w:marBottom w:val="0"/>
      <w:divBdr>
        <w:top w:val="none" w:sz="0" w:space="0" w:color="auto"/>
        <w:left w:val="none" w:sz="0" w:space="0" w:color="auto"/>
        <w:bottom w:val="none" w:sz="0" w:space="0" w:color="auto"/>
        <w:right w:val="none" w:sz="0" w:space="0" w:color="auto"/>
      </w:divBdr>
    </w:div>
    <w:div w:id="1317879120">
      <w:bodyDiv w:val="1"/>
      <w:marLeft w:val="0"/>
      <w:marRight w:val="0"/>
      <w:marTop w:val="0"/>
      <w:marBottom w:val="0"/>
      <w:divBdr>
        <w:top w:val="none" w:sz="0" w:space="0" w:color="auto"/>
        <w:left w:val="none" w:sz="0" w:space="0" w:color="auto"/>
        <w:bottom w:val="none" w:sz="0" w:space="0" w:color="auto"/>
        <w:right w:val="none" w:sz="0" w:space="0" w:color="auto"/>
      </w:divBdr>
    </w:div>
    <w:div w:id="1318454053">
      <w:bodyDiv w:val="1"/>
      <w:marLeft w:val="0"/>
      <w:marRight w:val="0"/>
      <w:marTop w:val="0"/>
      <w:marBottom w:val="0"/>
      <w:divBdr>
        <w:top w:val="none" w:sz="0" w:space="0" w:color="auto"/>
        <w:left w:val="none" w:sz="0" w:space="0" w:color="auto"/>
        <w:bottom w:val="none" w:sz="0" w:space="0" w:color="auto"/>
        <w:right w:val="none" w:sz="0" w:space="0" w:color="auto"/>
      </w:divBdr>
    </w:div>
    <w:div w:id="1320118123">
      <w:bodyDiv w:val="1"/>
      <w:marLeft w:val="0"/>
      <w:marRight w:val="0"/>
      <w:marTop w:val="0"/>
      <w:marBottom w:val="0"/>
      <w:divBdr>
        <w:top w:val="none" w:sz="0" w:space="0" w:color="auto"/>
        <w:left w:val="none" w:sz="0" w:space="0" w:color="auto"/>
        <w:bottom w:val="none" w:sz="0" w:space="0" w:color="auto"/>
        <w:right w:val="none" w:sz="0" w:space="0" w:color="auto"/>
      </w:divBdr>
    </w:div>
    <w:div w:id="1320697583">
      <w:bodyDiv w:val="1"/>
      <w:marLeft w:val="0"/>
      <w:marRight w:val="0"/>
      <w:marTop w:val="0"/>
      <w:marBottom w:val="0"/>
      <w:divBdr>
        <w:top w:val="none" w:sz="0" w:space="0" w:color="auto"/>
        <w:left w:val="none" w:sz="0" w:space="0" w:color="auto"/>
        <w:bottom w:val="none" w:sz="0" w:space="0" w:color="auto"/>
        <w:right w:val="none" w:sz="0" w:space="0" w:color="auto"/>
      </w:divBdr>
    </w:div>
    <w:div w:id="1324628833">
      <w:bodyDiv w:val="1"/>
      <w:marLeft w:val="0"/>
      <w:marRight w:val="0"/>
      <w:marTop w:val="0"/>
      <w:marBottom w:val="0"/>
      <w:divBdr>
        <w:top w:val="none" w:sz="0" w:space="0" w:color="auto"/>
        <w:left w:val="none" w:sz="0" w:space="0" w:color="auto"/>
        <w:bottom w:val="none" w:sz="0" w:space="0" w:color="auto"/>
        <w:right w:val="none" w:sz="0" w:space="0" w:color="auto"/>
      </w:divBdr>
    </w:div>
    <w:div w:id="1325863166">
      <w:bodyDiv w:val="1"/>
      <w:marLeft w:val="0"/>
      <w:marRight w:val="0"/>
      <w:marTop w:val="0"/>
      <w:marBottom w:val="0"/>
      <w:divBdr>
        <w:top w:val="none" w:sz="0" w:space="0" w:color="auto"/>
        <w:left w:val="none" w:sz="0" w:space="0" w:color="auto"/>
        <w:bottom w:val="none" w:sz="0" w:space="0" w:color="auto"/>
        <w:right w:val="none" w:sz="0" w:space="0" w:color="auto"/>
      </w:divBdr>
    </w:div>
    <w:div w:id="1326670251">
      <w:bodyDiv w:val="1"/>
      <w:marLeft w:val="0"/>
      <w:marRight w:val="0"/>
      <w:marTop w:val="0"/>
      <w:marBottom w:val="0"/>
      <w:divBdr>
        <w:top w:val="none" w:sz="0" w:space="0" w:color="auto"/>
        <w:left w:val="none" w:sz="0" w:space="0" w:color="auto"/>
        <w:bottom w:val="none" w:sz="0" w:space="0" w:color="auto"/>
        <w:right w:val="none" w:sz="0" w:space="0" w:color="auto"/>
      </w:divBdr>
    </w:div>
    <w:div w:id="1327513432">
      <w:bodyDiv w:val="1"/>
      <w:marLeft w:val="0"/>
      <w:marRight w:val="0"/>
      <w:marTop w:val="0"/>
      <w:marBottom w:val="0"/>
      <w:divBdr>
        <w:top w:val="none" w:sz="0" w:space="0" w:color="auto"/>
        <w:left w:val="none" w:sz="0" w:space="0" w:color="auto"/>
        <w:bottom w:val="none" w:sz="0" w:space="0" w:color="auto"/>
        <w:right w:val="none" w:sz="0" w:space="0" w:color="auto"/>
      </w:divBdr>
    </w:div>
    <w:div w:id="1331101959">
      <w:bodyDiv w:val="1"/>
      <w:marLeft w:val="0"/>
      <w:marRight w:val="0"/>
      <w:marTop w:val="0"/>
      <w:marBottom w:val="0"/>
      <w:divBdr>
        <w:top w:val="none" w:sz="0" w:space="0" w:color="auto"/>
        <w:left w:val="none" w:sz="0" w:space="0" w:color="auto"/>
        <w:bottom w:val="none" w:sz="0" w:space="0" w:color="auto"/>
        <w:right w:val="none" w:sz="0" w:space="0" w:color="auto"/>
      </w:divBdr>
    </w:div>
    <w:div w:id="1333950262">
      <w:bodyDiv w:val="1"/>
      <w:marLeft w:val="0"/>
      <w:marRight w:val="0"/>
      <w:marTop w:val="0"/>
      <w:marBottom w:val="0"/>
      <w:divBdr>
        <w:top w:val="none" w:sz="0" w:space="0" w:color="auto"/>
        <w:left w:val="none" w:sz="0" w:space="0" w:color="auto"/>
        <w:bottom w:val="none" w:sz="0" w:space="0" w:color="auto"/>
        <w:right w:val="none" w:sz="0" w:space="0" w:color="auto"/>
      </w:divBdr>
    </w:div>
    <w:div w:id="1334913752">
      <w:bodyDiv w:val="1"/>
      <w:marLeft w:val="0"/>
      <w:marRight w:val="0"/>
      <w:marTop w:val="0"/>
      <w:marBottom w:val="0"/>
      <w:divBdr>
        <w:top w:val="none" w:sz="0" w:space="0" w:color="auto"/>
        <w:left w:val="none" w:sz="0" w:space="0" w:color="auto"/>
        <w:bottom w:val="none" w:sz="0" w:space="0" w:color="auto"/>
        <w:right w:val="none" w:sz="0" w:space="0" w:color="auto"/>
      </w:divBdr>
    </w:div>
    <w:div w:id="1337078818">
      <w:bodyDiv w:val="1"/>
      <w:marLeft w:val="0"/>
      <w:marRight w:val="0"/>
      <w:marTop w:val="0"/>
      <w:marBottom w:val="0"/>
      <w:divBdr>
        <w:top w:val="none" w:sz="0" w:space="0" w:color="auto"/>
        <w:left w:val="none" w:sz="0" w:space="0" w:color="auto"/>
        <w:bottom w:val="none" w:sz="0" w:space="0" w:color="auto"/>
        <w:right w:val="none" w:sz="0" w:space="0" w:color="auto"/>
      </w:divBdr>
    </w:div>
    <w:div w:id="1337146694">
      <w:bodyDiv w:val="1"/>
      <w:marLeft w:val="0"/>
      <w:marRight w:val="0"/>
      <w:marTop w:val="0"/>
      <w:marBottom w:val="0"/>
      <w:divBdr>
        <w:top w:val="none" w:sz="0" w:space="0" w:color="auto"/>
        <w:left w:val="none" w:sz="0" w:space="0" w:color="auto"/>
        <w:bottom w:val="none" w:sz="0" w:space="0" w:color="auto"/>
        <w:right w:val="none" w:sz="0" w:space="0" w:color="auto"/>
      </w:divBdr>
    </w:div>
    <w:div w:id="1337264933">
      <w:bodyDiv w:val="1"/>
      <w:marLeft w:val="0"/>
      <w:marRight w:val="0"/>
      <w:marTop w:val="0"/>
      <w:marBottom w:val="0"/>
      <w:divBdr>
        <w:top w:val="none" w:sz="0" w:space="0" w:color="auto"/>
        <w:left w:val="none" w:sz="0" w:space="0" w:color="auto"/>
        <w:bottom w:val="none" w:sz="0" w:space="0" w:color="auto"/>
        <w:right w:val="none" w:sz="0" w:space="0" w:color="auto"/>
      </w:divBdr>
    </w:div>
    <w:div w:id="1338002042">
      <w:bodyDiv w:val="1"/>
      <w:marLeft w:val="0"/>
      <w:marRight w:val="0"/>
      <w:marTop w:val="0"/>
      <w:marBottom w:val="0"/>
      <w:divBdr>
        <w:top w:val="none" w:sz="0" w:space="0" w:color="auto"/>
        <w:left w:val="none" w:sz="0" w:space="0" w:color="auto"/>
        <w:bottom w:val="none" w:sz="0" w:space="0" w:color="auto"/>
        <w:right w:val="none" w:sz="0" w:space="0" w:color="auto"/>
      </w:divBdr>
    </w:div>
    <w:div w:id="1338966041">
      <w:bodyDiv w:val="1"/>
      <w:marLeft w:val="0"/>
      <w:marRight w:val="0"/>
      <w:marTop w:val="0"/>
      <w:marBottom w:val="0"/>
      <w:divBdr>
        <w:top w:val="none" w:sz="0" w:space="0" w:color="auto"/>
        <w:left w:val="none" w:sz="0" w:space="0" w:color="auto"/>
        <w:bottom w:val="none" w:sz="0" w:space="0" w:color="auto"/>
        <w:right w:val="none" w:sz="0" w:space="0" w:color="auto"/>
      </w:divBdr>
    </w:div>
    <w:div w:id="1339847795">
      <w:bodyDiv w:val="1"/>
      <w:marLeft w:val="0"/>
      <w:marRight w:val="0"/>
      <w:marTop w:val="0"/>
      <w:marBottom w:val="0"/>
      <w:divBdr>
        <w:top w:val="none" w:sz="0" w:space="0" w:color="auto"/>
        <w:left w:val="none" w:sz="0" w:space="0" w:color="auto"/>
        <w:bottom w:val="none" w:sz="0" w:space="0" w:color="auto"/>
        <w:right w:val="none" w:sz="0" w:space="0" w:color="auto"/>
      </w:divBdr>
    </w:div>
    <w:div w:id="1340111722">
      <w:bodyDiv w:val="1"/>
      <w:marLeft w:val="0"/>
      <w:marRight w:val="0"/>
      <w:marTop w:val="0"/>
      <w:marBottom w:val="0"/>
      <w:divBdr>
        <w:top w:val="none" w:sz="0" w:space="0" w:color="auto"/>
        <w:left w:val="none" w:sz="0" w:space="0" w:color="auto"/>
        <w:bottom w:val="none" w:sz="0" w:space="0" w:color="auto"/>
        <w:right w:val="none" w:sz="0" w:space="0" w:color="auto"/>
      </w:divBdr>
    </w:div>
    <w:div w:id="1341588703">
      <w:bodyDiv w:val="1"/>
      <w:marLeft w:val="0"/>
      <w:marRight w:val="0"/>
      <w:marTop w:val="0"/>
      <w:marBottom w:val="0"/>
      <w:divBdr>
        <w:top w:val="none" w:sz="0" w:space="0" w:color="auto"/>
        <w:left w:val="none" w:sz="0" w:space="0" w:color="auto"/>
        <w:bottom w:val="none" w:sz="0" w:space="0" w:color="auto"/>
        <w:right w:val="none" w:sz="0" w:space="0" w:color="auto"/>
      </w:divBdr>
    </w:div>
    <w:div w:id="1341736329">
      <w:bodyDiv w:val="1"/>
      <w:marLeft w:val="0"/>
      <w:marRight w:val="0"/>
      <w:marTop w:val="0"/>
      <w:marBottom w:val="0"/>
      <w:divBdr>
        <w:top w:val="none" w:sz="0" w:space="0" w:color="auto"/>
        <w:left w:val="none" w:sz="0" w:space="0" w:color="auto"/>
        <w:bottom w:val="none" w:sz="0" w:space="0" w:color="auto"/>
        <w:right w:val="none" w:sz="0" w:space="0" w:color="auto"/>
      </w:divBdr>
    </w:div>
    <w:div w:id="1342009514">
      <w:bodyDiv w:val="1"/>
      <w:marLeft w:val="0"/>
      <w:marRight w:val="0"/>
      <w:marTop w:val="0"/>
      <w:marBottom w:val="0"/>
      <w:divBdr>
        <w:top w:val="none" w:sz="0" w:space="0" w:color="auto"/>
        <w:left w:val="none" w:sz="0" w:space="0" w:color="auto"/>
        <w:bottom w:val="none" w:sz="0" w:space="0" w:color="auto"/>
        <w:right w:val="none" w:sz="0" w:space="0" w:color="auto"/>
      </w:divBdr>
    </w:div>
    <w:div w:id="1344239306">
      <w:bodyDiv w:val="1"/>
      <w:marLeft w:val="0"/>
      <w:marRight w:val="0"/>
      <w:marTop w:val="0"/>
      <w:marBottom w:val="0"/>
      <w:divBdr>
        <w:top w:val="none" w:sz="0" w:space="0" w:color="auto"/>
        <w:left w:val="none" w:sz="0" w:space="0" w:color="auto"/>
        <w:bottom w:val="none" w:sz="0" w:space="0" w:color="auto"/>
        <w:right w:val="none" w:sz="0" w:space="0" w:color="auto"/>
      </w:divBdr>
    </w:div>
    <w:div w:id="1345016209">
      <w:bodyDiv w:val="1"/>
      <w:marLeft w:val="0"/>
      <w:marRight w:val="0"/>
      <w:marTop w:val="0"/>
      <w:marBottom w:val="0"/>
      <w:divBdr>
        <w:top w:val="none" w:sz="0" w:space="0" w:color="auto"/>
        <w:left w:val="none" w:sz="0" w:space="0" w:color="auto"/>
        <w:bottom w:val="none" w:sz="0" w:space="0" w:color="auto"/>
        <w:right w:val="none" w:sz="0" w:space="0" w:color="auto"/>
      </w:divBdr>
    </w:div>
    <w:div w:id="1345401318">
      <w:bodyDiv w:val="1"/>
      <w:marLeft w:val="0"/>
      <w:marRight w:val="0"/>
      <w:marTop w:val="0"/>
      <w:marBottom w:val="0"/>
      <w:divBdr>
        <w:top w:val="none" w:sz="0" w:space="0" w:color="auto"/>
        <w:left w:val="none" w:sz="0" w:space="0" w:color="auto"/>
        <w:bottom w:val="none" w:sz="0" w:space="0" w:color="auto"/>
        <w:right w:val="none" w:sz="0" w:space="0" w:color="auto"/>
      </w:divBdr>
    </w:div>
    <w:div w:id="1346588149">
      <w:bodyDiv w:val="1"/>
      <w:marLeft w:val="0"/>
      <w:marRight w:val="0"/>
      <w:marTop w:val="0"/>
      <w:marBottom w:val="0"/>
      <w:divBdr>
        <w:top w:val="none" w:sz="0" w:space="0" w:color="auto"/>
        <w:left w:val="none" w:sz="0" w:space="0" w:color="auto"/>
        <w:bottom w:val="none" w:sz="0" w:space="0" w:color="auto"/>
        <w:right w:val="none" w:sz="0" w:space="0" w:color="auto"/>
      </w:divBdr>
    </w:div>
    <w:div w:id="1347436626">
      <w:bodyDiv w:val="1"/>
      <w:marLeft w:val="0"/>
      <w:marRight w:val="0"/>
      <w:marTop w:val="0"/>
      <w:marBottom w:val="0"/>
      <w:divBdr>
        <w:top w:val="none" w:sz="0" w:space="0" w:color="auto"/>
        <w:left w:val="none" w:sz="0" w:space="0" w:color="auto"/>
        <w:bottom w:val="none" w:sz="0" w:space="0" w:color="auto"/>
        <w:right w:val="none" w:sz="0" w:space="0" w:color="auto"/>
      </w:divBdr>
    </w:div>
    <w:div w:id="1350448029">
      <w:bodyDiv w:val="1"/>
      <w:marLeft w:val="0"/>
      <w:marRight w:val="0"/>
      <w:marTop w:val="0"/>
      <w:marBottom w:val="0"/>
      <w:divBdr>
        <w:top w:val="none" w:sz="0" w:space="0" w:color="auto"/>
        <w:left w:val="none" w:sz="0" w:space="0" w:color="auto"/>
        <w:bottom w:val="none" w:sz="0" w:space="0" w:color="auto"/>
        <w:right w:val="none" w:sz="0" w:space="0" w:color="auto"/>
      </w:divBdr>
    </w:div>
    <w:div w:id="1350713895">
      <w:bodyDiv w:val="1"/>
      <w:marLeft w:val="0"/>
      <w:marRight w:val="0"/>
      <w:marTop w:val="0"/>
      <w:marBottom w:val="0"/>
      <w:divBdr>
        <w:top w:val="none" w:sz="0" w:space="0" w:color="auto"/>
        <w:left w:val="none" w:sz="0" w:space="0" w:color="auto"/>
        <w:bottom w:val="none" w:sz="0" w:space="0" w:color="auto"/>
        <w:right w:val="none" w:sz="0" w:space="0" w:color="auto"/>
      </w:divBdr>
    </w:div>
    <w:div w:id="1350985104">
      <w:bodyDiv w:val="1"/>
      <w:marLeft w:val="0"/>
      <w:marRight w:val="0"/>
      <w:marTop w:val="0"/>
      <w:marBottom w:val="0"/>
      <w:divBdr>
        <w:top w:val="none" w:sz="0" w:space="0" w:color="auto"/>
        <w:left w:val="none" w:sz="0" w:space="0" w:color="auto"/>
        <w:bottom w:val="none" w:sz="0" w:space="0" w:color="auto"/>
        <w:right w:val="none" w:sz="0" w:space="0" w:color="auto"/>
      </w:divBdr>
    </w:div>
    <w:div w:id="1351643861">
      <w:bodyDiv w:val="1"/>
      <w:marLeft w:val="0"/>
      <w:marRight w:val="0"/>
      <w:marTop w:val="0"/>
      <w:marBottom w:val="0"/>
      <w:divBdr>
        <w:top w:val="none" w:sz="0" w:space="0" w:color="auto"/>
        <w:left w:val="none" w:sz="0" w:space="0" w:color="auto"/>
        <w:bottom w:val="none" w:sz="0" w:space="0" w:color="auto"/>
        <w:right w:val="none" w:sz="0" w:space="0" w:color="auto"/>
      </w:divBdr>
    </w:div>
    <w:div w:id="1353457931">
      <w:bodyDiv w:val="1"/>
      <w:marLeft w:val="0"/>
      <w:marRight w:val="0"/>
      <w:marTop w:val="0"/>
      <w:marBottom w:val="0"/>
      <w:divBdr>
        <w:top w:val="none" w:sz="0" w:space="0" w:color="auto"/>
        <w:left w:val="none" w:sz="0" w:space="0" w:color="auto"/>
        <w:bottom w:val="none" w:sz="0" w:space="0" w:color="auto"/>
        <w:right w:val="none" w:sz="0" w:space="0" w:color="auto"/>
      </w:divBdr>
    </w:div>
    <w:div w:id="1353992275">
      <w:bodyDiv w:val="1"/>
      <w:marLeft w:val="0"/>
      <w:marRight w:val="0"/>
      <w:marTop w:val="0"/>
      <w:marBottom w:val="0"/>
      <w:divBdr>
        <w:top w:val="none" w:sz="0" w:space="0" w:color="auto"/>
        <w:left w:val="none" w:sz="0" w:space="0" w:color="auto"/>
        <w:bottom w:val="none" w:sz="0" w:space="0" w:color="auto"/>
        <w:right w:val="none" w:sz="0" w:space="0" w:color="auto"/>
      </w:divBdr>
    </w:div>
    <w:div w:id="1355234125">
      <w:bodyDiv w:val="1"/>
      <w:marLeft w:val="0"/>
      <w:marRight w:val="0"/>
      <w:marTop w:val="0"/>
      <w:marBottom w:val="0"/>
      <w:divBdr>
        <w:top w:val="none" w:sz="0" w:space="0" w:color="auto"/>
        <w:left w:val="none" w:sz="0" w:space="0" w:color="auto"/>
        <w:bottom w:val="none" w:sz="0" w:space="0" w:color="auto"/>
        <w:right w:val="none" w:sz="0" w:space="0" w:color="auto"/>
      </w:divBdr>
    </w:div>
    <w:div w:id="1356076444">
      <w:bodyDiv w:val="1"/>
      <w:marLeft w:val="0"/>
      <w:marRight w:val="0"/>
      <w:marTop w:val="0"/>
      <w:marBottom w:val="0"/>
      <w:divBdr>
        <w:top w:val="none" w:sz="0" w:space="0" w:color="auto"/>
        <w:left w:val="none" w:sz="0" w:space="0" w:color="auto"/>
        <w:bottom w:val="none" w:sz="0" w:space="0" w:color="auto"/>
        <w:right w:val="none" w:sz="0" w:space="0" w:color="auto"/>
      </w:divBdr>
    </w:div>
    <w:div w:id="1356924265">
      <w:bodyDiv w:val="1"/>
      <w:marLeft w:val="0"/>
      <w:marRight w:val="0"/>
      <w:marTop w:val="0"/>
      <w:marBottom w:val="0"/>
      <w:divBdr>
        <w:top w:val="none" w:sz="0" w:space="0" w:color="auto"/>
        <w:left w:val="none" w:sz="0" w:space="0" w:color="auto"/>
        <w:bottom w:val="none" w:sz="0" w:space="0" w:color="auto"/>
        <w:right w:val="none" w:sz="0" w:space="0" w:color="auto"/>
      </w:divBdr>
    </w:div>
    <w:div w:id="1357467415">
      <w:bodyDiv w:val="1"/>
      <w:marLeft w:val="0"/>
      <w:marRight w:val="0"/>
      <w:marTop w:val="0"/>
      <w:marBottom w:val="0"/>
      <w:divBdr>
        <w:top w:val="none" w:sz="0" w:space="0" w:color="auto"/>
        <w:left w:val="none" w:sz="0" w:space="0" w:color="auto"/>
        <w:bottom w:val="none" w:sz="0" w:space="0" w:color="auto"/>
        <w:right w:val="none" w:sz="0" w:space="0" w:color="auto"/>
      </w:divBdr>
    </w:div>
    <w:div w:id="1360859241">
      <w:bodyDiv w:val="1"/>
      <w:marLeft w:val="0"/>
      <w:marRight w:val="0"/>
      <w:marTop w:val="0"/>
      <w:marBottom w:val="0"/>
      <w:divBdr>
        <w:top w:val="none" w:sz="0" w:space="0" w:color="auto"/>
        <w:left w:val="none" w:sz="0" w:space="0" w:color="auto"/>
        <w:bottom w:val="none" w:sz="0" w:space="0" w:color="auto"/>
        <w:right w:val="none" w:sz="0" w:space="0" w:color="auto"/>
      </w:divBdr>
    </w:div>
    <w:div w:id="1362248415">
      <w:bodyDiv w:val="1"/>
      <w:marLeft w:val="0"/>
      <w:marRight w:val="0"/>
      <w:marTop w:val="0"/>
      <w:marBottom w:val="0"/>
      <w:divBdr>
        <w:top w:val="none" w:sz="0" w:space="0" w:color="auto"/>
        <w:left w:val="none" w:sz="0" w:space="0" w:color="auto"/>
        <w:bottom w:val="none" w:sz="0" w:space="0" w:color="auto"/>
        <w:right w:val="none" w:sz="0" w:space="0" w:color="auto"/>
      </w:divBdr>
    </w:div>
    <w:div w:id="1362972708">
      <w:bodyDiv w:val="1"/>
      <w:marLeft w:val="0"/>
      <w:marRight w:val="0"/>
      <w:marTop w:val="0"/>
      <w:marBottom w:val="0"/>
      <w:divBdr>
        <w:top w:val="none" w:sz="0" w:space="0" w:color="auto"/>
        <w:left w:val="none" w:sz="0" w:space="0" w:color="auto"/>
        <w:bottom w:val="none" w:sz="0" w:space="0" w:color="auto"/>
        <w:right w:val="none" w:sz="0" w:space="0" w:color="auto"/>
      </w:divBdr>
    </w:div>
    <w:div w:id="1366247021">
      <w:bodyDiv w:val="1"/>
      <w:marLeft w:val="0"/>
      <w:marRight w:val="0"/>
      <w:marTop w:val="0"/>
      <w:marBottom w:val="0"/>
      <w:divBdr>
        <w:top w:val="none" w:sz="0" w:space="0" w:color="auto"/>
        <w:left w:val="none" w:sz="0" w:space="0" w:color="auto"/>
        <w:bottom w:val="none" w:sz="0" w:space="0" w:color="auto"/>
        <w:right w:val="none" w:sz="0" w:space="0" w:color="auto"/>
      </w:divBdr>
    </w:div>
    <w:div w:id="1370299345">
      <w:bodyDiv w:val="1"/>
      <w:marLeft w:val="0"/>
      <w:marRight w:val="0"/>
      <w:marTop w:val="0"/>
      <w:marBottom w:val="0"/>
      <w:divBdr>
        <w:top w:val="none" w:sz="0" w:space="0" w:color="auto"/>
        <w:left w:val="none" w:sz="0" w:space="0" w:color="auto"/>
        <w:bottom w:val="none" w:sz="0" w:space="0" w:color="auto"/>
        <w:right w:val="none" w:sz="0" w:space="0" w:color="auto"/>
      </w:divBdr>
    </w:div>
    <w:div w:id="1370645356">
      <w:bodyDiv w:val="1"/>
      <w:marLeft w:val="0"/>
      <w:marRight w:val="0"/>
      <w:marTop w:val="0"/>
      <w:marBottom w:val="0"/>
      <w:divBdr>
        <w:top w:val="none" w:sz="0" w:space="0" w:color="auto"/>
        <w:left w:val="none" w:sz="0" w:space="0" w:color="auto"/>
        <w:bottom w:val="none" w:sz="0" w:space="0" w:color="auto"/>
        <w:right w:val="none" w:sz="0" w:space="0" w:color="auto"/>
      </w:divBdr>
    </w:div>
    <w:div w:id="1371371902">
      <w:bodyDiv w:val="1"/>
      <w:marLeft w:val="0"/>
      <w:marRight w:val="0"/>
      <w:marTop w:val="0"/>
      <w:marBottom w:val="0"/>
      <w:divBdr>
        <w:top w:val="none" w:sz="0" w:space="0" w:color="auto"/>
        <w:left w:val="none" w:sz="0" w:space="0" w:color="auto"/>
        <w:bottom w:val="none" w:sz="0" w:space="0" w:color="auto"/>
        <w:right w:val="none" w:sz="0" w:space="0" w:color="auto"/>
      </w:divBdr>
    </w:div>
    <w:div w:id="1372262273">
      <w:bodyDiv w:val="1"/>
      <w:marLeft w:val="0"/>
      <w:marRight w:val="0"/>
      <w:marTop w:val="0"/>
      <w:marBottom w:val="0"/>
      <w:divBdr>
        <w:top w:val="none" w:sz="0" w:space="0" w:color="auto"/>
        <w:left w:val="none" w:sz="0" w:space="0" w:color="auto"/>
        <w:bottom w:val="none" w:sz="0" w:space="0" w:color="auto"/>
        <w:right w:val="none" w:sz="0" w:space="0" w:color="auto"/>
      </w:divBdr>
    </w:div>
    <w:div w:id="1373462442">
      <w:bodyDiv w:val="1"/>
      <w:marLeft w:val="0"/>
      <w:marRight w:val="0"/>
      <w:marTop w:val="0"/>
      <w:marBottom w:val="0"/>
      <w:divBdr>
        <w:top w:val="none" w:sz="0" w:space="0" w:color="auto"/>
        <w:left w:val="none" w:sz="0" w:space="0" w:color="auto"/>
        <w:bottom w:val="none" w:sz="0" w:space="0" w:color="auto"/>
        <w:right w:val="none" w:sz="0" w:space="0" w:color="auto"/>
      </w:divBdr>
    </w:div>
    <w:div w:id="1373918343">
      <w:bodyDiv w:val="1"/>
      <w:marLeft w:val="0"/>
      <w:marRight w:val="0"/>
      <w:marTop w:val="0"/>
      <w:marBottom w:val="0"/>
      <w:divBdr>
        <w:top w:val="none" w:sz="0" w:space="0" w:color="auto"/>
        <w:left w:val="none" w:sz="0" w:space="0" w:color="auto"/>
        <w:bottom w:val="none" w:sz="0" w:space="0" w:color="auto"/>
        <w:right w:val="none" w:sz="0" w:space="0" w:color="auto"/>
      </w:divBdr>
    </w:div>
    <w:div w:id="1375734508">
      <w:bodyDiv w:val="1"/>
      <w:marLeft w:val="0"/>
      <w:marRight w:val="0"/>
      <w:marTop w:val="0"/>
      <w:marBottom w:val="0"/>
      <w:divBdr>
        <w:top w:val="none" w:sz="0" w:space="0" w:color="auto"/>
        <w:left w:val="none" w:sz="0" w:space="0" w:color="auto"/>
        <w:bottom w:val="none" w:sz="0" w:space="0" w:color="auto"/>
        <w:right w:val="none" w:sz="0" w:space="0" w:color="auto"/>
      </w:divBdr>
    </w:div>
    <w:div w:id="1378429607">
      <w:bodyDiv w:val="1"/>
      <w:marLeft w:val="0"/>
      <w:marRight w:val="0"/>
      <w:marTop w:val="0"/>
      <w:marBottom w:val="0"/>
      <w:divBdr>
        <w:top w:val="none" w:sz="0" w:space="0" w:color="auto"/>
        <w:left w:val="none" w:sz="0" w:space="0" w:color="auto"/>
        <w:bottom w:val="none" w:sz="0" w:space="0" w:color="auto"/>
        <w:right w:val="none" w:sz="0" w:space="0" w:color="auto"/>
      </w:divBdr>
    </w:div>
    <w:div w:id="1378974352">
      <w:bodyDiv w:val="1"/>
      <w:marLeft w:val="0"/>
      <w:marRight w:val="0"/>
      <w:marTop w:val="0"/>
      <w:marBottom w:val="0"/>
      <w:divBdr>
        <w:top w:val="none" w:sz="0" w:space="0" w:color="auto"/>
        <w:left w:val="none" w:sz="0" w:space="0" w:color="auto"/>
        <w:bottom w:val="none" w:sz="0" w:space="0" w:color="auto"/>
        <w:right w:val="none" w:sz="0" w:space="0" w:color="auto"/>
      </w:divBdr>
    </w:div>
    <w:div w:id="1379471614">
      <w:bodyDiv w:val="1"/>
      <w:marLeft w:val="0"/>
      <w:marRight w:val="0"/>
      <w:marTop w:val="0"/>
      <w:marBottom w:val="0"/>
      <w:divBdr>
        <w:top w:val="none" w:sz="0" w:space="0" w:color="auto"/>
        <w:left w:val="none" w:sz="0" w:space="0" w:color="auto"/>
        <w:bottom w:val="none" w:sz="0" w:space="0" w:color="auto"/>
        <w:right w:val="none" w:sz="0" w:space="0" w:color="auto"/>
      </w:divBdr>
    </w:div>
    <w:div w:id="1379550574">
      <w:bodyDiv w:val="1"/>
      <w:marLeft w:val="0"/>
      <w:marRight w:val="0"/>
      <w:marTop w:val="0"/>
      <w:marBottom w:val="0"/>
      <w:divBdr>
        <w:top w:val="none" w:sz="0" w:space="0" w:color="auto"/>
        <w:left w:val="none" w:sz="0" w:space="0" w:color="auto"/>
        <w:bottom w:val="none" w:sz="0" w:space="0" w:color="auto"/>
        <w:right w:val="none" w:sz="0" w:space="0" w:color="auto"/>
      </w:divBdr>
    </w:div>
    <w:div w:id="1380008596">
      <w:bodyDiv w:val="1"/>
      <w:marLeft w:val="0"/>
      <w:marRight w:val="0"/>
      <w:marTop w:val="0"/>
      <w:marBottom w:val="0"/>
      <w:divBdr>
        <w:top w:val="none" w:sz="0" w:space="0" w:color="auto"/>
        <w:left w:val="none" w:sz="0" w:space="0" w:color="auto"/>
        <w:bottom w:val="none" w:sz="0" w:space="0" w:color="auto"/>
        <w:right w:val="none" w:sz="0" w:space="0" w:color="auto"/>
      </w:divBdr>
    </w:div>
    <w:div w:id="1380130240">
      <w:bodyDiv w:val="1"/>
      <w:marLeft w:val="0"/>
      <w:marRight w:val="0"/>
      <w:marTop w:val="0"/>
      <w:marBottom w:val="0"/>
      <w:divBdr>
        <w:top w:val="none" w:sz="0" w:space="0" w:color="auto"/>
        <w:left w:val="none" w:sz="0" w:space="0" w:color="auto"/>
        <w:bottom w:val="none" w:sz="0" w:space="0" w:color="auto"/>
        <w:right w:val="none" w:sz="0" w:space="0" w:color="auto"/>
      </w:divBdr>
    </w:div>
    <w:div w:id="1381706660">
      <w:bodyDiv w:val="1"/>
      <w:marLeft w:val="0"/>
      <w:marRight w:val="0"/>
      <w:marTop w:val="0"/>
      <w:marBottom w:val="0"/>
      <w:divBdr>
        <w:top w:val="none" w:sz="0" w:space="0" w:color="auto"/>
        <w:left w:val="none" w:sz="0" w:space="0" w:color="auto"/>
        <w:bottom w:val="none" w:sz="0" w:space="0" w:color="auto"/>
        <w:right w:val="none" w:sz="0" w:space="0" w:color="auto"/>
      </w:divBdr>
    </w:div>
    <w:div w:id="1382511712">
      <w:bodyDiv w:val="1"/>
      <w:marLeft w:val="0"/>
      <w:marRight w:val="0"/>
      <w:marTop w:val="0"/>
      <w:marBottom w:val="0"/>
      <w:divBdr>
        <w:top w:val="none" w:sz="0" w:space="0" w:color="auto"/>
        <w:left w:val="none" w:sz="0" w:space="0" w:color="auto"/>
        <w:bottom w:val="none" w:sz="0" w:space="0" w:color="auto"/>
        <w:right w:val="none" w:sz="0" w:space="0" w:color="auto"/>
      </w:divBdr>
    </w:div>
    <w:div w:id="1386949496">
      <w:bodyDiv w:val="1"/>
      <w:marLeft w:val="0"/>
      <w:marRight w:val="0"/>
      <w:marTop w:val="0"/>
      <w:marBottom w:val="0"/>
      <w:divBdr>
        <w:top w:val="none" w:sz="0" w:space="0" w:color="auto"/>
        <w:left w:val="none" w:sz="0" w:space="0" w:color="auto"/>
        <w:bottom w:val="none" w:sz="0" w:space="0" w:color="auto"/>
        <w:right w:val="none" w:sz="0" w:space="0" w:color="auto"/>
      </w:divBdr>
    </w:div>
    <w:div w:id="1389449968">
      <w:bodyDiv w:val="1"/>
      <w:marLeft w:val="0"/>
      <w:marRight w:val="0"/>
      <w:marTop w:val="0"/>
      <w:marBottom w:val="0"/>
      <w:divBdr>
        <w:top w:val="none" w:sz="0" w:space="0" w:color="auto"/>
        <w:left w:val="none" w:sz="0" w:space="0" w:color="auto"/>
        <w:bottom w:val="none" w:sz="0" w:space="0" w:color="auto"/>
        <w:right w:val="none" w:sz="0" w:space="0" w:color="auto"/>
      </w:divBdr>
    </w:div>
    <w:div w:id="1389720270">
      <w:bodyDiv w:val="1"/>
      <w:marLeft w:val="0"/>
      <w:marRight w:val="0"/>
      <w:marTop w:val="0"/>
      <w:marBottom w:val="0"/>
      <w:divBdr>
        <w:top w:val="none" w:sz="0" w:space="0" w:color="auto"/>
        <w:left w:val="none" w:sz="0" w:space="0" w:color="auto"/>
        <w:bottom w:val="none" w:sz="0" w:space="0" w:color="auto"/>
        <w:right w:val="none" w:sz="0" w:space="0" w:color="auto"/>
      </w:divBdr>
    </w:div>
    <w:div w:id="1392079104">
      <w:bodyDiv w:val="1"/>
      <w:marLeft w:val="0"/>
      <w:marRight w:val="0"/>
      <w:marTop w:val="0"/>
      <w:marBottom w:val="0"/>
      <w:divBdr>
        <w:top w:val="none" w:sz="0" w:space="0" w:color="auto"/>
        <w:left w:val="none" w:sz="0" w:space="0" w:color="auto"/>
        <w:bottom w:val="none" w:sz="0" w:space="0" w:color="auto"/>
        <w:right w:val="none" w:sz="0" w:space="0" w:color="auto"/>
      </w:divBdr>
    </w:div>
    <w:div w:id="1394309090">
      <w:bodyDiv w:val="1"/>
      <w:marLeft w:val="0"/>
      <w:marRight w:val="0"/>
      <w:marTop w:val="0"/>
      <w:marBottom w:val="0"/>
      <w:divBdr>
        <w:top w:val="none" w:sz="0" w:space="0" w:color="auto"/>
        <w:left w:val="none" w:sz="0" w:space="0" w:color="auto"/>
        <w:bottom w:val="none" w:sz="0" w:space="0" w:color="auto"/>
        <w:right w:val="none" w:sz="0" w:space="0" w:color="auto"/>
      </w:divBdr>
    </w:div>
    <w:div w:id="1394542893">
      <w:bodyDiv w:val="1"/>
      <w:marLeft w:val="0"/>
      <w:marRight w:val="0"/>
      <w:marTop w:val="0"/>
      <w:marBottom w:val="0"/>
      <w:divBdr>
        <w:top w:val="none" w:sz="0" w:space="0" w:color="auto"/>
        <w:left w:val="none" w:sz="0" w:space="0" w:color="auto"/>
        <w:bottom w:val="none" w:sz="0" w:space="0" w:color="auto"/>
        <w:right w:val="none" w:sz="0" w:space="0" w:color="auto"/>
      </w:divBdr>
    </w:div>
    <w:div w:id="1395615767">
      <w:bodyDiv w:val="1"/>
      <w:marLeft w:val="0"/>
      <w:marRight w:val="0"/>
      <w:marTop w:val="0"/>
      <w:marBottom w:val="0"/>
      <w:divBdr>
        <w:top w:val="none" w:sz="0" w:space="0" w:color="auto"/>
        <w:left w:val="none" w:sz="0" w:space="0" w:color="auto"/>
        <w:bottom w:val="none" w:sz="0" w:space="0" w:color="auto"/>
        <w:right w:val="none" w:sz="0" w:space="0" w:color="auto"/>
      </w:divBdr>
    </w:div>
    <w:div w:id="1396051611">
      <w:bodyDiv w:val="1"/>
      <w:marLeft w:val="0"/>
      <w:marRight w:val="0"/>
      <w:marTop w:val="0"/>
      <w:marBottom w:val="0"/>
      <w:divBdr>
        <w:top w:val="none" w:sz="0" w:space="0" w:color="auto"/>
        <w:left w:val="none" w:sz="0" w:space="0" w:color="auto"/>
        <w:bottom w:val="none" w:sz="0" w:space="0" w:color="auto"/>
        <w:right w:val="none" w:sz="0" w:space="0" w:color="auto"/>
      </w:divBdr>
    </w:div>
    <w:div w:id="1396509218">
      <w:bodyDiv w:val="1"/>
      <w:marLeft w:val="0"/>
      <w:marRight w:val="0"/>
      <w:marTop w:val="0"/>
      <w:marBottom w:val="0"/>
      <w:divBdr>
        <w:top w:val="none" w:sz="0" w:space="0" w:color="auto"/>
        <w:left w:val="none" w:sz="0" w:space="0" w:color="auto"/>
        <w:bottom w:val="none" w:sz="0" w:space="0" w:color="auto"/>
        <w:right w:val="none" w:sz="0" w:space="0" w:color="auto"/>
      </w:divBdr>
    </w:div>
    <w:div w:id="1396590083">
      <w:bodyDiv w:val="1"/>
      <w:marLeft w:val="0"/>
      <w:marRight w:val="0"/>
      <w:marTop w:val="0"/>
      <w:marBottom w:val="0"/>
      <w:divBdr>
        <w:top w:val="none" w:sz="0" w:space="0" w:color="auto"/>
        <w:left w:val="none" w:sz="0" w:space="0" w:color="auto"/>
        <w:bottom w:val="none" w:sz="0" w:space="0" w:color="auto"/>
        <w:right w:val="none" w:sz="0" w:space="0" w:color="auto"/>
      </w:divBdr>
    </w:div>
    <w:div w:id="1397239710">
      <w:bodyDiv w:val="1"/>
      <w:marLeft w:val="0"/>
      <w:marRight w:val="0"/>
      <w:marTop w:val="0"/>
      <w:marBottom w:val="0"/>
      <w:divBdr>
        <w:top w:val="none" w:sz="0" w:space="0" w:color="auto"/>
        <w:left w:val="none" w:sz="0" w:space="0" w:color="auto"/>
        <w:bottom w:val="none" w:sz="0" w:space="0" w:color="auto"/>
        <w:right w:val="none" w:sz="0" w:space="0" w:color="auto"/>
      </w:divBdr>
    </w:div>
    <w:div w:id="1398358109">
      <w:bodyDiv w:val="1"/>
      <w:marLeft w:val="0"/>
      <w:marRight w:val="0"/>
      <w:marTop w:val="0"/>
      <w:marBottom w:val="0"/>
      <w:divBdr>
        <w:top w:val="none" w:sz="0" w:space="0" w:color="auto"/>
        <w:left w:val="none" w:sz="0" w:space="0" w:color="auto"/>
        <w:bottom w:val="none" w:sz="0" w:space="0" w:color="auto"/>
        <w:right w:val="none" w:sz="0" w:space="0" w:color="auto"/>
      </w:divBdr>
    </w:div>
    <w:div w:id="1398698336">
      <w:bodyDiv w:val="1"/>
      <w:marLeft w:val="0"/>
      <w:marRight w:val="0"/>
      <w:marTop w:val="0"/>
      <w:marBottom w:val="0"/>
      <w:divBdr>
        <w:top w:val="none" w:sz="0" w:space="0" w:color="auto"/>
        <w:left w:val="none" w:sz="0" w:space="0" w:color="auto"/>
        <w:bottom w:val="none" w:sz="0" w:space="0" w:color="auto"/>
        <w:right w:val="none" w:sz="0" w:space="0" w:color="auto"/>
      </w:divBdr>
    </w:div>
    <w:div w:id="1402174531">
      <w:bodyDiv w:val="1"/>
      <w:marLeft w:val="0"/>
      <w:marRight w:val="0"/>
      <w:marTop w:val="0"/>
      <w:marBottom w:val="0"/>
      <w:divBdr>
        <w:top w:val="none" w:sz="0" w:space="0" w:color="auto"/>
        <w:left w:val="none" w:sz="0" w:space="0" w:color="auto"/>
        <w:bottom w:val="none" w:sz="0" w:space="0" w:color="auto"/>
        <w:right w:val="none" w:sz="0" w:space="0" w:color="auto"/>
      </w:divBdr>
    </w:div>
    <w:div w:id="1402412546">
      <w:bodyDiv w:val="1"/>
      <w:marLeft w:val="0"/>
      <w:marRight w:val="0"/>
      <w:marTop w:val="0"/>
      <w:marBottom w:val="0"/>
      <w:divBdr>
        <w:top w:val="none" w:sz="0" w:space="0" w:color="auto"/>
        <w:left w:val="none" w:sz="0" w:space="0" w:color="auto"/>
        <w:bottom w:val="none" w:sz="0" w:space="0" w:color="auto"/>
        <w:right w:val="none" w:sz="0" w:space="0" w:color="auto"/>
      </w:divBdr>
    </w:div>
    <w:div w:id="1402631883">
      <w:bodyDiv w:val="1"/>
      <w:marLeft w:val="0"/>
      <w:marRight w:val="0"/>
      <w:marTop w:val="0"/>
      <w:marBottom w:val="0"/>
      <w:divBdr>
        <w:top w:val="none" w:sz="0" w:space="0" w:color="auto"/>
        <w:left w:val="none" w:sz="0" w:space="0" w:color="auto"/>
        <w:bottom w:val="none" w:sz="0" w:space="0" w:color="auto"/>
        <w:right w:val="none" w:sz="0" w:space="0" w:color="auto"/>
      </w:divBdr>
    </w:div>
    <w:div w:id="1402675700">
      <w:bodyDiv w:val="1"/>
      <w:marLeft w:val="0"/>
      <w:marRight w:val="0"/>
      <w:marTop w:val="0"/>
      <w:marBottom w:val="0"/>
      <w:divBdr>
        <w:top w:val="none" w:sz="0" w:space="0" w:color="auto"/>
        <w:left w:val="none" w:sz="0" w:space="0" w:color="auto"/>
        <w:bottom w:val="none" w:sz="0" w:space="0" w:color="auto"/>
        <w:right w:val="none" w:sz="0" w:space="0" w:color="auto"/>
      </w:divBdr>
    </w:div>
    <w:div w:id="1404988435">
      <w:bodyDiv w:val="1"/>
      <w:marLeft w:val="0"/>
      <w:marRight w:val="0"/>
      <w:marTop w:val="0"/>
      <w:marBottom w:val="0"/>
      <w:divBdr>
        <w:top w:val="none" w:sz="0" w:space="0" w:color="auto"/>
        <w:left w:val="none" w:sz="0" w:space="0" w:color="auto"/>
        <w:bottom w:val="none" w:sz="0" w:space="0" w:color="auto"/>
        <w:right w:val="none" w:sz="0" w:space="0" w:color="auto"/>
      </w:divBdr>
    </w:div>
    <w:div w:id="1405032584">
      <w:bodyDiv w:val="1"/>
      <w:marLeft w:val="0"/>
      <w:marRight w:val="0"/>
      <w:marTop w:val="0"/>
      <w:marBottom w:val="0"/>
      <w:divBdr>
        <w:top w:val="none" w:sz="0" w:space="0" w:color="auto"/>
        <w:left w:val="none" w:sz="0" w:space="0" w:color="auto"/>
        <w:bottom w:val="none" w:sz="0" w:space="0" w:color="auto"/>
        <w:right w:val="none" w:sz="0" w:space="0" w:color="auto"/>
      </w:divBdr>
    </w:div>
    <w:div w:id="1406612313">
      <w:bodyDiv w:val="1"/>
      <w:marLeft w:val="0"/>
      <w:marRight w:val="0"/>
      <w:marTop w:val="0"/>
      <w:marBottom w:val="0"/>
      <w:divBdr>
        <w:top w:val="none" w:sz="0" w:space="0" w:color="auto"/>
        <w:left w:val="none" w:sz="0" w:space="0" w:color="auto"/>
        <w:bottom w:val="none" w:sz="0" w:space="0" w:color="auto"/>
        <w:right w:val="none" w:sz="0" w:space="0" w:color="auto"/>
      </w:divBdr>
    </w:div>
    <w:div w:id="1409843034">
      <w:bodyDiv w:val="1"/>
      <w:marLeft w:val="0"/>
      <w:marRight w:val="0"/>
      <w:marTop w:val="0"/>
      <w:marBottom w:val="0"/>
      <w:divBdr>
        <w:top w:val="none" w:sz="0" w:space="0" w:color="auto"/>
        <w:left w:val="none" w:sz="0" w:space="0" w:color="auto"/>
        <w:bottom w:val="none" w:sz="0" w:space="0" w:color="auto"/>
        <w:right w:val="none" w:sz="0" w:space="0" w:color="auto"/>
      </w:divBdr>
    </w:div>
    <w:div w:id="1410149718">
      <w:bodyDiv w:val="1"/>
      <w:marLeft w:val="0"/>
      <w:marRight w:val="0"/>
      <w:marTop w:val="0"/>
      <w:marBottom w:val="0"/>
      <w:divBdr>
        <w:top w:val="none" w:sz="0" w:space="0" w:color="auto"/>
        <w:left w:val="none" w:sz="0" w:space="0" w:color="auto"/>
        <w:bottom w:val="none" w:sz="0" w:space="0" w:color="auto"/>
        <w:right w:val="none" w:sz="0" w:space="0" w:color="auto"/>
      </w:divBdr>
    </w:div>
    <w:div w:id="1412198334">
      <w:bodyDiv w:val="1"/>
      <w:marLeft w:val="0"/>
      <w:marRight w:val="0"/>
      <w:marTop w:val="0"/>
      <w:marBottom w:val="0"/>
      <w:divBdr>
        <w:top w:val="none" w:sz="0" w:space="0" w:color="auto"/>
        <w:left w:val="none" w:sz="0" w:space="0" w:color="auto"/>
        <w:bottom w:val="none" w:sz="0" w:space="0" w:color="auto"/>
        <w:right w:val="none" w:sz="0" w:space="0" w:color="auto"/>
      </w:divBdr>
    </w:div>
    <w:div w:id="1412390581">
      <w:bodyDiv w:val="1"/>
      <w:marLeft w:val="0"/>
      <w:marRight w:val="0"/>
      <w:marTop w:val="0"/>
      <w:marBottom w:val="0"/>
      <w:divBdr>
        <w:top w:val="none" w:sz="0" w:space="0" w:color="auto"/>
        <w:left w:val="none" w:sz="0" w:space="0" w:color="auto"/>
        <w:bottom w:val="none" w:sz="0" w:space="0" w:color="auto"/>
        <w:right w:val="none" w:sz="0" w:space="0" w:color="auto"/>
      </w:divBdr>
    </w:div>
    <w:div w:id="1412584648">
      <w:bodyDiv w:val="1"/>
      <w:marLeft w:val="0"/>
      <w:marRight w:val="0"/>
      <w:marTop w:val="0"/>
      <w:marBottom w:val="0"/>
      <w:divBdr>
        <w:top w:val="none" w:sz="0" w:space="0" w:color="auto"/>
        <w:left w:val="none" w:sz="0" w:space="0" w:color="auto"/>
        <w:bottom w:val="none" w:sz="0" w:space="0" w:color="auto"/>
        <w:right w:val="none" w:sz="0" w:space="0" w:color="auto"/>
      </w:divBdr>
    </w:div>
    <w:div w:id="1412851005">
      <w:bodyDiv w:val="1"/>
      <w:marLeft w:val="0"/>
      <w:marRight w:val="0"/>
      <w:marTop w:val="0"/>
      <w:marBottom w:val="0"/>
      <w:divBdr>
        <w:top w:val="none" w:sz="0" w:space="0" w:color="auto"/>
        <w:left w:val="none" w:sz="0" w:space="0" w:color="auto"/>
        <w:bottom w:val="none" w:sz="0" w:space="0" w:color="auto"/>
        <w:right w:val="none" w:sz="0" w:space="0" w:color="auto"/>
      </w:divBdr>
    </w:div>
    <w:div w:id="1413307544">
      <w:bodyDiv w:val="1"/>
      <w:marLeft w:val="0"/>
      <w:marRight w:val="0"/>
      <w:marTop w:val="0"/>
      <w:marBottom w:val="0"/>
      <w:divBdr>
        <w:top w:val="none" w:sz="0" w:space="0" w:color="auto"/>
        <w:left w:val="none" w:sz="0" w:space="0" w:color="auto"/>
        <w:bottom w:val="none" w:sz="0" w:space="0" w:color="auto"/>
        <w:right w:val="none" w:sz="0" w:space="0" w:color="auto"/>
      </w:divBdr>
    </w:div>
    <w:div w:id="1413700800">
      <w:bodyDiv w:val="1"/>
      <w:marLeft w:val="0"/>
      <w:marRight w:val="0"/>
      <w:marTop w:val="0"/>
      <w:marBottom w:val="0"/>
      <w:divBdr>
        <w:top w:val="none" w:sz="0" w:space="0" w:color="auto"/>
        <w:left w:val="none" w:sz="0" w:space="0" w:color="auto"/>
        <w:bottom w:val="none" w:sz="0" w:space="0" w:color="auto"/>
        <w:right w:val="none" w:sz="0" w:space="0" w:color="auto"/>
      </w:divBdr>
    </w:div>
    <w:div w:id="1417288027">
      <w:bodyDiv w:val="1"/>
      <w:marLeft w:val="0"/>
      <w:marRight w:val="0"/>
      <w:marTop w:val="0"/>
      <w:marBottom w:val="0"/>
      <w:divBdr>
        <w:top w:val="none" w:sz="0" w:space="0" w:color="auto"/>
        <w:left w:val="none" w:sz="0" w:space="0" w:color="auto"/>
        <w:bottom w:val="none" w:sz="0" w:space="0" w:color="auto"/>
        <w:right w:val="none" w:sz="0" w:space="0" w:color="auto"/>
      </w:divBdr>
    </w:div>
    <w:div w:id="1417820546">
      <w:bodyDiv w:val="1"/>
      <w:marLeft w:val="0"/>
      <w:marRight w:val="0"/>
      <w:marTop w:val="0"/>
      <w:marBottom w:val="0"/>
      <w:divBdr>
        <w:top w:val="none" w:sz="0" w:space="0" w:color="auto"/>
        <w:left w:val="none" w:sz="0" w:space="0" w:color="auto"/>
        <w:bottom w:val="none" w:sz="0" w:space="0" w:color="auto"/>
        <w:right w:val="none" w:sz="0" w:space="0" w:color="auto"/>
      </w:divBdr>
    </w:div>
    <w:div w:id="1418094149">
      <w:bodyDiv w:val="1"/>
      <w:marLeft w:val="0"/>
      <w:marRight w:val="0"/>
      <w:marTop w:val="0"/>
      <w:marBottom w:val="0"/>
      <w:divBdr>
        <w:top w:val="none" w:sz="0" w:space="0" w:color="auto"/>
        <w:left w:val="none" w:sz="0" w:space="0" w:color="auto"/>
        <w:bottom w:val="none" w:sz="0" w:space="0" w:color="auto"/>
        <w:right w:val="none" w:sz="0" w:space="0" w:color="auto"/>
      </w:divBdr>
    </w:div>
    <w:div w:id="1418289773">
      <w:bodyDiv w:val="1"/>
      <w:marLeft w:val="0"/>
      <w:marRight w:val="0"/>
      <w:marTop w:val="0"/>
      <w:marBottom w:val="0"/>
      <w:divBdr>
        <w:top w:val="none" w:sz="0" w:space="0" w:color="auto"/>
        <w:left w:val="none" w:sz="0" w:space="0" w:color="auto"/>
        <w:bottom w:val="none" w:sz="0" w:space="0" w:color="auto"/>
        <w:right w:val="none" w:sz="0" w:space="0" w:color="auto"/>
      </w:divBdr>
    </w:div>
    <w:div w:id="1420171651">
      <w:bodyDiv w:val="1"/>
      <w:marLeft w:val="0"/>
      <w:marRight w:val="0"/>
      <w:marTop w:val="0"/>
      <w:marBottom w:val="0"/>
      <w:divBdr>
        <w:top w:val="none" w:sz="0" w:space="0" w:color="auto"/>
        <w:left w:val="none" w:sz="0" w:space="0" w:color="auto"/>
        <w:bottom w:val="none" w:sz="0" w:space="0" w:color="auto"/>
        <w:right w:val="none" w:sz="0" w:space="0" w:color="auto"/>
      </w:divBdr>
    </w:div>
    <w:div w:id="1421292180">
      <w:bodyDiv w:val="1"/>
      <w:marLeft w:val="0"/>
      <w:marRight w:val="0"/>
      <w:marTop w:val="0"/>
      <w:marBottom w:val="0"/>
      <w:divBdr>
        <w:top w:val="none" w:sz="0" w:space="0" w:color="auto"/>
        <w:left w:val="none" w:sz="0" w:space="0" w:color="auto"/>
        <w:bottom w:val="none" w:sz="0" w:space="0" w:color="auto"/>
        <w:right w:val="none" w:sz="0" w:space="0" w:color="auto"/>
      </w:divBdr>
    </w:div>
    <w:div w:id="1421877461">
      <w:bodyDiv w:val="1"/>
      <w:marLeft w:val="0"/>
      <w:marRight w:val="0"/>
      <w:marTop w:val="0"/>
      <w:marBottom w:val="0"/>
      <w:divBdr>
        <w:top w:val="none" w:sz="0" w:space="0" w:color="auto"/>
        <w:left w:val="none" w:sz="0" w:space="0" w:color="auto"/>
        <w:bottom w:val="none" w:sz="0" w:space="0" w:color="auto"/>
        <w:right w:val="none" w:sz="0" w:space="0" w:color="auto"/>
      </w:divBdr>
    </w:div>
    <w:div w:id="1421952036">
      <w:bodyDiv w:val="1"/>
      <w:marLeft w:val="0"/>
      <w:marRight w:val="0"/>
      <w:marTop w:val="0"/>
      <w:marBottom w:val="0"/>
      <w:divBdr>
        <w:top w:val="none" w:sz="0" w:space="0" w:color="auto"/>
        <w:left w:val="none" w:sz="0" w:space="0" w:color="auto"/>
        <w:bottom w:val="none" w:sz="0" w:space="0" w:color="auto"/>
        <w:right w:val="none" w:sz="0" w:space="0" w:color="auto"/>
      </w:divBdr>
    </w:div>
    <w:div w:id="1422220424">
      <w:bodyDiv w:val="1"/>
      <w:marLeft w:val="0"/>
      <w:marRight w:val="0"/>
      <w:marTop w:val="0"/>
      <w:marBottom w:val="0"/>
      <w:divBdr>
        <w:top w:val="none" w:sz="0" w:space="0" w:color="auto"/>
        <w:left w:val="none" w:sz="0" w:space="0" w:color="auto"/>
        <w:bottom w:val="none" w:sz="0" w:space="0" w:color="auto"/>
        <w:right w:val="none" w:sz="0" w:space="0" w:color="auto"/>
      </w:divBdr>
    </w:div>
    <w:div w:id="1423184404">
      <w:bodyDiv w:val="1"/>
      <w:marLeft w:val="0"/>
      <w:marRight w:val="0"/>
      <w:marTop w:val="0"/>
      <w:marBottom w:val="0"/>
      <w:divBdr>
        <w:top w:val="none" w:sz="0" w:space="0" w:color="auto"/>
        <w:left w:val="none" w:sz="0" w:space="0" w:color="auto"/>
        <w:bottom w:val="none" w:sz="0" w:space="0" w:color="auto"/>
        <w:right w:val="none" w:sz="0" w:space="0" w:color="auto"/>
      </w:divBdr>
    </w:div>
    <w:div w:id="1423838124">
      <w:bodyDiv w:val="1"/>
      <w:marLeft w:val="0"/>
      <w:marRight w:val="0"/>
      <w:marTop w:val="0"/>
      <w:marBottom w:val="0"/>
      <w:divBdr>
        <w:top w:val="none" w:sz="0" w:space="0" w:color="auto"/>
        <w:left w:val="none" w:sz="0" w:space="0" w:color="auto"/>
        <w:bottom w:val="none" w:sz="0" w:space="0" w:color="auto"/>
        <w:right w:val="none" w:sz="0" w:space="0" w:color="auto"/>
      </w:divBdr>
    </w:div>
    <w:div w:id="1426921898">
      <w:bodyDiv w:val="1"/>
      <w:marLeft w:val="0"/>
      <w:marRight w:val="0"/>
      <w:marTop w:val="0"/>
      <w:marBottom w:val="0"/>
      <w:divBdr>
        <w:top w:val="none" w:sz="0" w:space="0" w:color="auto"/>
        <w:left w:val="none" w:sz="0" w:space="0" w:color="auto"/>
        <w:bottom w:val="none" w:sz="0" w:space="0" w:color="auto"/>
        <w:right w:val="none" w:sz="0" w:space="0" w:color="auto"/>
      </w:divBdr>
    </w:div>
    <w:div w:id="1427772026">
      <w:bodyDiv w:val="1"/>
      <w:marLeft w:val="0"/>
      <w:marRight w:val="0"/>
      <w:marTop w:val="0"/>
      <w:marBottom w:val="0"/>
      <w:divBdr>
        <w:top w:val="none" w:sz="0" w:space="0" w:color="auto"/>
        <w:left w:val="none" w:sz="0" w:space="0" w:color="auto"/>
        <w:bottom w:val="none" w:sz="0" w:space="0" w:color="auto"/>
        <w:right w:val="none" w:sz="0" w:space="0" w:color="auto"/>
      </w:divBdr>
    </w:div>
    <w:div w:id="1428423702">
      <w:bodyDiv w:val="1"/>
      <w:marLeft w:val="0"/>
      <w:marRight w:val="0"/>
      <w:marTop w:val="0"/>
      <w:marBottom w:val="0"/>
      <w:divBdr>
        <w:top w:val="none" w:sz="0" w:space="0" w:color="auto"/>
        <w:left w:val="none" w:sz="0" w:space="0" w:color="auto"/>
        <w:bottom w:val="none" w:sz="0" w:space="0" w:color="auto"/>
        <w:right w:val="none" w:sz="0" w:space="0" w:color="auto"/>
      </w:divBdr>
    </w:div>
    <w:div w:id="1431467693">
      <w:bodyDiv w:val="1"/>
      <w:marLeft w:val="0"/>
      <w:marRight w:val="0"/>
      <w:marTop w:val="0"/>
      <w:marBottom w:val="0"/>
      <w:divBdr>
        <w:top w:val="none" w:sz="0" w:space="0" w:color="auto"/>
        <w:left w:val="none" w:sz="0" w:space="0" w:color="auto"/>
        <w:bottom w:val="none" w:sz="0" w:space="0" w:color="auto"/>
        <w:right w:val="none" w:sz="0" w:space="0" w:color="auto"/>
      </w:divBdr>
    </w:div>
    <w:div w:id="1431899592">
      <w:bodyDiv w:val="1"/>
      <w:marLeft w:val="0"/>
      <w:marRight w:val="0"/>
      <w:marTop w:val="0"/>
      <w:marBottom w:val="0"/>
      <w:divBdr>
        <w:top w:val="none" w:sz="0" w:space="0" w:color="auto"/>
        <w:left w:val="none" w:sz="0" w:space="0" w:color="auto"/>
        <w:bottom w:val="none" w:sz="0" w:space="0" w:color="auto"/>
        <w:right w:val="none" w:sz="0" w:space="0" w:color="auto"/>
      </w:divBdr>
    </w:div>
    <w:div w:id="1433815511">
      <w:bodyDiv w:val="1"/>
      <w:marLeft w:val="0"/>
      <w:marRight w:val="0"/>
      <w:marTop w:val="0"/>
      <w:marBottom w:val="0"/>
      <w:divBdr>
        <w:top w:val="none" w:sz="0" w:space="0" w:color="auto"/>
        <w:left w:val="none" w:sz="0" w:space="0" w:color="auto"/>
        <w:bottom w:val="none" w:sz="0" w:space="0" w:color="auto"/>
        <w:right w:val="none" w:sz="0" w:space="0" w:color="auto"/>
      </w:divBdr>
    </w:div>
    <w:div w:id="1435781032">
      <w:bodyDiv w:val="1"/>
      <w:marLeft w:val="0"/>
      <w:marRight w:val="0"/>
      <w:marTop w:val="0"/>
      <w:marBottom w:val="0"/>
      <w:divBdr>
        <w:top w:val="none" w:sz="0" w:space="0" w:color="auto"/>
        <w:left w:val="none" w:sz="0" w:space="0" w:color="auto"/>
        <w:bottom w:val="none" w:sz="0" w:space="0" w:color="auto"/>
        <w:right w:val="none" w:sz="0" w:space="0" w:color="auto"/>
      </w:divBdr>
    </w:div>
    <w:div w:id="1435831351">
      <w:bodyDiv w:val="1"/>
      <w:marLeft w:val="0"/>
      <w:marRight w:val="0"/>
      <w:marTop w:val="0"/>
      <w:marBottom w:val="0"/>
      <w:divBdr>
        <w:top w:val="none" w:sz="0" w:space="0" w:color="auto"/>
        <w:left w:val="none" w:sz="0" w:space="0" w:color="auto"/>
        <w:bottom w:val="none" w:sz="0" w:space="0" w:color="auto"/>
        <w:right w:val="none" w:sz="0" w:space="0" w:color="auto"/>
      </w:divBdr>
    </w:div>
    <w:div w:id="1435900545">
      <w:bodyDiv w:val="1"/>
      <w:marLeft w:val="0"/>
      <w:marRight w:val="0"/>
      <w:marTop w:val="0"/>
      <w:marBottom w:val="0"/>
      <w:divBdr>
        <w:top w:val="none" w:sz="0" w:space="0" w:color="auto"/>
        <w:left w:val="none" w:sz="0" w:space="0" w:color="auto"/>
        <w:bottom w:val="none" w:sz="0" w:space="0" w:color="auto"/>
        <w:right w:val="none" w:sz="0" w:space="0" w:color="auto"/>
      </w:divBdr>
    </w:div>
    <w:div w:id="1437947511">
      <w:bodyDiv w:val="1"/>
      <w:marLeft w:val="0"/>
      <w:marRight w:val="0"/>
      <w:marTop w:val="0"/>
      <w:marBottom w:val="0"/>
      <w:divBdr>
        <w:top w:val="none" w:sz="0" w:space="0" w:color="auto"/>
        <w:left w:val="none" w:sz="0" w:space="0" w:color="auto"/>
        <w:bottom w:val="none" w:sz="0" w:space="0" w:color="auto"/>
        <w:right w:val="none" w:sz="0" w:space="0" w:color="auto"/>
      </w:divBdr>
    </w:div>
    <w:div w:id="1440875615">
      <w:bodyDiv w:val="1"/>
      <w:marLeft w:val="0"/>
      <w:marRight w:val="0"/>
      <w:marTop w:val="0"/>
      <w:marBottom w:val="0"/>
      <w:divBdr>
        <w:top w:val="none" w:sz="0" w:space="0" w:color="auto"/>
        <w:left w:val="none" w:sz="0" w:space="0" w:color="auto"/>
        <w:bottom w:val="none" w:sz="0" w:space="0" w:color="auto"/>
        <w:right w:val="none" w:sz="0" w:space="0" w:color="auto"/>
      </w:divBdr>
    </w:div>
    <w:div w:id="1441029839">
      <w:bodyDiv w:val="1"/>
      <w:marLeft w:val="0"/>
      <w:marRight w:val="0"/>
      <w:marTop w:val="0"/>
      <w:marBottom w:val="0"/>
      <w:divBdr>
        <w:top w:val="none" w:sz="0" w:space="0" w:color="auto"/>
        <w:left w:val="none" w:sz="0" w:space="0" w:color="auto"/>
        <w:bottom w:val="none" w:sz="0" w:space="0" w:color="auto"/>
        <w:right w:val="none" w:sz="0" w:space="0" w:color="auto"/>
      </w:divBdr>
    </w:div>
    <w:div w:id="1441148651">
      <w:bodyDiv w:val="1"/>
      <w:marLeft w:val="0"/>
      <w:marRight w:val="0"/>
      <w:marTop w:val="0"/>
      <w:marBottom w:val="0"/>
      <w:divBdr>
        <w:top w:val="none" w:sz="0" w:space="0" w:color="auto"/>
        <w:left w:val="none" w:sz="0" w:space="0" w:color="auto"/>
        <w:bottom w:val="none" w:sz="0" w:space="0" w:color="auto"/>
        <w:right w:val="none" w:sz="0" w:space="0" w:color="auto"/>
      </w:divBdr>
    </w:div>
    <w:div w:id="1441990944">
      <w:bodyDiv w:val="1"/>
      <w:marLeft w:val="0"/>
      <w:marRight w:val="0"/>
      <w:marTop w:val="0"/>
      <w:marBottom w:val="0"/>
      <w:divBdr>
        <w:top w:val="none" w:sz="0" w:space="0" w:color="auto"/>
        <w:left w:val="none" w:sz="0" w:space="0" w:color="auto"/>
        <w:bottom w:val="none" w:sz="0" w:space="0" w:color="auto"/>
        <w:right w:val="none" w:sz="0" w:space="0" w:color="auto"/>
      </w:divBdr>
    </w:div>
    <w:div w:id="1443502258">
      <w:bodyDiv w:val="1"/>
      <w:marLeft w:val="0"/>
      <w:marRight w:val="0"/>
      <w:marTop w:val="0"/>
      <w:marBottom w:val="0"/>
      <w:divBdr>
        <w:top w:val="none" w:sz="0" w:space="0" w:color="auto"/>
        <w:left w:val="none" w:sz="0" w:space="0" w:color="auto"/>
        <w:bottom w:val="none" w:sz="0" w:space="0" w:color="auto"/>
        <w:right w:val="none" w:sz="0" w:space="0" w:color="auto"/>
      </w:divBdr>
    </w:div>
    <w:div w:id="1445879100">
      <w:bodyDiv w:val="1"/>
      <w:marLeft w:val="0"/>
      <w:marRight w:val="0"/>
      <w:marTop w:val="0"/>
      <w:marBottom w:val="0"/>
      <w:divBdr>
        <w:top w:val="none" w:sz="0" w:space="0" w:color="auto"/>
        <w:left w:val="none" w:sz="0" w:space="0" w:color="auto"/>
        <w:bottom w:val="none" w:sz="0" w:space="0" w:color="auto"/>
        <w:right w:val="none" w:sz="0" w:space="0" w:color="auto"/>
      </w:divBdr>
    </w:div>
    <w:div w:id="1446925188">
      <w:bodyDiv w:val="1"/>
      <w:marLeft w:val="0"/>
      <w:marRight w:val="0"/>
      <w:marTop w:val="0"/>
      <w:marBottom w:val="0"/>
      <w:divBdr>
        <w:top w:val="none" w:sz="0" w:space="0" w:color="auto"/>
        <w:left w:val="none" w:sz="0" w:space="0" w:color="auto"/>
        <w:bottom w:val="none" w:sz="0" w:space="0" w:color="auto"/>
        <w:right w:val="none" w:sz="0" w:space="0" w:color="auto"/>
      </w:divBdr>
    </w:div>
    <w:div w:id="1447964782">
      <w:bodyDiv w:val="1"/>
      <w:marLeft w:val="0"/>
      <w:marRight w:val="0"/>
      <w:marTop w:val="0"/>
      <w:marBottom w:val="0"/>
      <w:divBdr>
        <w:top w:val="none" w:sz="0" w:space="0" w:color="auto"/>
        <w:left w:val="none" w:sz="0" w:space="0" w:color="auto"/>
        <w:bottom w:val="none" w:sz="0" w:space="0" w:color="auto"/>
        <w:right w:val="none" w:sz="0" w:space="0" w:color="auto"/>
      </w:divBdr>
    </w:div>
    <w:div w:id="1449350081">
      <w:bodyDiv w:val="1"/>
      <w:marLeft w:val="0"/>
      <w:marRight w:val="0"/>
      <w:marTop w:val="0"/>
      <w:marBottom w:val="0"/>
      <w:divBdr>
        <w:top w:val="none" w:sz="0" w:space="0" w:color="auto"/>
        <w:left w:val="none" w:sz="0" w:space="0" w:color="auto"/>
        <w:bottom w:val="none" w:sz="0" w:space="0" w:color="auto"/>
        <w:right w:val="none" w:sz="0" w:space="0" w:color="auto"/>
      </w:divBdr>
    </w:div>
    <w:div w:id="1450856457">
      <w:bodyDiv w:val="1"/>
      <w:marLeft w:val="0"/>
      <w:marRight w:val="0"/>
      <w:marTop w:val="0"/>
      <w:marBottom w:val="0"/>
      <w:divBdr>
        <w:top w:val="none" w:sz="0" w:space="0" w:color="auto"/>
        <w:left w:val="none" w:sz="0" w:space="0" w:color="auto"/>
        <w:bottom w:val="none" w:sz="0" w:space="0" w:color="auto"/>
        <w:right w:val="none" w:sz="0" w:space="0" w:color="auto"/>
      </w:divBdr>
    </w:div>
    <w:div w:id="1452941783">
      <w:bodyDiv w:val="1"/>
      <w:marLeft w:val="0"/>
      <w:marRight w:val="0"/>
      <w:marTop w:val="0"/>
      <w:marBottom w:val="0"/>
      <w:divBdr>
        <w:top w:val="none" w:sz="0" w:space="0" w:color="auto"/>
        <w:left w:val="none" w:sz="0" w:space="0" w:color="auto"/>
        <w:bottom w:val="none" w:sz="0" w:space="0" w:color="auto"/>
        <w:right w:val="none" w:sz="0" w:space="0" w:color="auto"/>
      </w:divBdr>
    </w:div>
    <w:div w:id="1453868330">
      <w:bodyDiv w:val="1"/>
      <w:marLeft w:val="0"/>
      <w:marRight w:val="0"/>
      <w:marTop w:val="0"/>
      <w:marBottom w:val="0"/>
      <w:divBdr>
        <w:top w:val="none" w:sz="0" w:space="0" w:color="auto"/>
        <w:left w:val="none" w:sz="0" w:space="0" w:color="auto"/>
        <w:bottom w:val="none" w:sz="0" w:space="0" w:color="auto"/>
        <w:right w:val="none" w:sz="0" w:space="0" w:color="auto"/>
      </w:divBdr>
    </w:div>
    <w:div w:id="1459058622">
      <w:bodyDiv w:val="1"/>
      <w:marLeft w:val="0"/>
      <w:marRight w:val="0"/>
      <w:marTop w:val="0"/>
      <w:marBottom w:val="0"/>
      <w:divBdr>
        <w:top w:val="none" w:sz="0" w:space="0" w:color="auto"/>
        <w:left w:val="none" w:sz="0" w:space="0" w:color="auto"/>
        <w:bottom w:val="none" w:sz="0" w:space="0" w:color="auto"/>
        <w:right w:val="none" w:sz="0" w:space="0" w:color="auto"/>
      </w:divBdr>
    </w:div>
    <w:div w:id="1460414027">
      <w:bodyDiv w:val="1"/>
      <w:marLeft w:val="0"/>
      <w:marRight w:val="0"/>
      <w:marTop w:val="0"/>
      <w:marBottom w:val="0"/>
      <w:divBdr>
        <w:top w:val="none" w:sz="0" w:space="0" w:color="auto"/>
        <w:left w:val="none" w:sz="0" w:space="0" w:color="auto"/>
        <w:bottom w:val="none" w:sz="0" w:space="0" w:color="auto"/>
        <w:right w:val="none" w:sz="0" w:space="0" w:color="auto"/>
      </w:divBdr>
    </w:div>
    <w:div w:id="1464300778">
      <w:bodyDiv w:val="1"/>
      <w:marLeft w:val="0"/>
      <w:marRight w:val="0"/>
      <w:marTop w:val="0"/>
      <w:marBottom w:val="0"/>
      <w:divBdr>
        <w:top w:val="none" w:sz="0" w:space="0" w:color="auto"/>
        <w:left w:val="none" w:sz="0" w:space="0" w:color="auto"/>
        <w:bottom w:val="none" w:sz="0" w:space="0" w:color="auto"/>
        <w:right w:val="none" w:sz="0" w:space="0" w:color="auto"/>
      </w:divBdr>
    </w:div>
    <w:div w:id="1466045977">
      <w:bodyDiv w:val="1"/>
      <w:marLeft w:val="0"/>
      <w:marRight w:val="0"/>
      <w:marTop w:val="0"/>
      <w:marBottom w:val="0"/>
      <w:divBdr>
        <w:top w:val="none" w:sz="0" w:space="0" w:color="auto"/>
        <w:left w:val="none" w:sz="0" w:space="0" w:color="auto"/>
        <w:bottom w:val="none" w:sz="0" w:space="0" w:color="auto"/>
        <w:right w:val="none" w:sz="0" w:space="0" w:color="auto"/>
      </w:divBdr>
    </w:div>
    <w:div w:id="1466047335">
      <w:bodyDiv w:val="1"/>
      <w:marLeft w:val="0"/>
      <w:marRight w:val="0"/>
      <w:marTop w:val="0"/>
      <w:marBottom w:val="0"/>
      <w:divBdr>
        <w:top w:val="none" w:sz="0" w:space="0" w:color="auto"/>
        <w:left w:val="none" w:sz="0" w:space="0" w:color="auto"/>
        <w:bottom w:val="none" w:sz="0" w:space="0" w:color="auto"/>
        <w:right w:val="none" w:sz="0" w:space="0" w:color="auto"/>
      </w:divBdr>
    </w:div>
    <w:div w:id="1466582701">
      <w:bodyDiv w:val="1"/>
      <w:marLeft w:val="0"/>
      <w:marRight w:val="0"/>
      <w:marTop w:val="0"/>
      <w:marBottom w:val="0"/>
      <w:divBdr>
        <w:top w:val="none" w:sz="0" w:space="0" w:color="auto"/>
        <w:left w:val="none" w:sz="0" w:space="0" w:color="auto"/>
        <w:bottom w:val="none" w:sz="0" w:space="0" w:color="auto"/>
        <w:right w:val="none" w:sz="0" w:space="0" w:color="auto"/>
      </w:divBdr>
    </w:div>
    <w:div w:id="1468859753">
      <w:bodyDiv w:val="1"/>
      <w:marLeft w:val="0"/>
      <w:marRight w:val="0"/>
      <w:marTop w:val="0"/>
      <w:marBottom w:val="0"/>
      <w:divBdr>
        <w:top w:val="none" w:sz="0" w:space="0" w:color="auto"/>
        <w:left w:val="none" w:sz="0" w:space="0" w:color="auto"/>
        <w:bottom w:val="none" w:sz="0" w:space="0" w:color="auto"/>
        <w:right w:val="none" w:sz="0" w:space="0" w:color="auto"/>
      </w:divBdr>
    </w:div>
    <w:div w:id="1470198644">
      <w:bodyDiv w:val="1"/>
      <w:marLeft w:val="0"/>
      <w:marRight w:val="0"/>
      <w:marTop w:val="0"/>
      <w:marBottom w:val="0"/>
      <w:divBdr>
        <w:top w:val="none" w:sz="0" w:space="0" w:color="auto"/>
        <w:left w:val="none" w:sz="0" w:space="0" w:color="auto"/>
        <w:bottom w:val="none" w:sz="0" w:space="0" w:color="auto"/>
        <w:right w:val="none" w:sz="0" w:space="0" w:color="auto"/>
      </w:divBdr>
    </w:div>
    <w:div w:id="1470899650">
      <w:bodyDiv w:val="1"/>
      <w:marLeft w:val="0"/>
      <w:marRight w:val="0"/>
      <w:marTop w:val="0"/>
      <w:marBottom w:val="0"/>
      <w:divBdr>
        <w:top w:val="none" w:sz="0" w:space="0" w:color="auto"/>
        <w:left w:val="none" w:sz="0" w:space="0" w:color="auto"/>
        <w:bottom w:val="none" w:sz="0" w:space="0" w:color="auto"/>
        <w:right w:val="none" w:sz="0" w:space="0" w:color="auto"/>
      </w:divBdr>
    </w:div>
    <w:div w:id="1471367548">
      <w:bodyDiv w:val="1"/>
      <w:marLeft w:val="0"/>
      <w:marRight w:val="0"/>
      <w:marTop w:val="0"/>
      <w:marBottom w:val="0"/>
      <w:divBdr>
        <w:top w:val="none" w:sz="0" w:space="0" w:color="auto"/>
        <w:left w:val="none" w:sz="0" w:space="0" w:color="auto"/>
        <w:bottom w:val="none" w:sz="0" w:space="0" w:color="auto"/>
        <w:right w:val="none" w:sz="0" w:space="0" w:color="auto"/>
      </w:divBdr>
    </w:div>
    <w:div w:id="1471706074">
      <w:bodyDiv w:val="1"/>
      <w:marLeft w:val="0"/>
      <w:marRight w:val="0"/>
      <w:marTop w:val="0"/>
      <w:marBottom w:val="0"/>
      <w:divBdr>
        <w:top w:val="none" w:sz="0" w:space="0" w:color="auto"/>
        <w:left w:val="none" w:sz="0" w:space="0" w:color="auto"/>
        <w:bottom w:val="none" w:sz="0" w:space="0" w:color="auto"/>
        <w:right w:val="none" w:sz="0" w:space="0" w:color="auto"/>
      </w:divBdr>
    </w:div>
    <w:div w:id="1471820876">
      <w:bodyDiv w:val="1"/>
      <w:marLeft w:val="0"/>
      <w:marRight w:val="0"/>
      <w:marTop w:val="0"/>
      <w:marBottom w:val="0"/>
      <w:divBdr>
        <w:top w:val="none" w:sz="0" w:space="0" w:color="auto"/>
        <w:left w:val="none" w:sz="0" w:space="0" w:color="auto"/>
        <w:bottom w:val="none" w:sz="0" w:space="0" w:color="auto"/>
        <w:right w:val="none" w:sz="0" w:space="0" w:color="auto"/>
      </w:divBdr>
    </w:div>
    <w:div w:id="1471827481">
      <w:bodyDiv w:val="1"/>
      <w:marLeft w:val="0"/>
      <w:marRight w:val="0"/>
      <w:marTop w:val="0"/>
      <w:marBottom w:val="0"/>
      <w:divBdr>
        <w:top w:val="none" w:sz="0" w:space="0" w:color="auto"/>
        <w:left w:val="none" w:sz="0" w:space="0" w:color="auto"/>
        <w:bottom w:val="none" w:sz="0" w:space="0" w:color="auto"/>
        <w:right w:val="none" w:sz="0" w:space="0" w:color="auto"/>
      </w:divBdr>
    </w:div>
    <w:div w:id="1473254149">
      <w:bodyDiv w:val="1"/>
      <w:marLeft w:val="0"/>
      <w:marRight w:val="0"/>
      <w:marTop w:val="0"/>
      <w:marBottom w:val="0"/>
      <w:divBdr>
        <w:top w:val="none" w:sz="0" w:space="0" w:color="auto"/>
        <w:left w:val="none" w:sz="0" w:space="0" w:color="auto"/>
        <w:bottom w:val="none" w:sz="0" w:space="0" w:color="auto"/>
        <w:right w:val="none" w:sz="0" w:space="0" w:color="auto"/>
      </w:divBdr>
    </w:div>
    <w:div w:id="1474256297">
      <w:bodyDiv w:val="1"/>
      <w:marLeft w:val="0"/>
      <w:marRight w:val="0"/>
      <w:marTop w:val="0"/>
      <w:marBottom w:val="0"/>
      <w:divBdr>
        <w:top w:val="none" w:sz="0" w:space="0" w:color="auto"/>
        <w:left w:val="none" w:sz="0" w:space="0" w:color="auto"/>
        <w:bottom w:val="none" w:sz="0" w:space="0" w:color="auto"/>
        <w:right w:val="none" w:sz="0" w:space="0" w:color="auto"/>
      </w:divBdr>
    </w:div>
    <w:div w:id="1474830286">
      <w:bodyDiv w:val="1"/>
      <w:marLeft w:val="0"/>
      <w:marRight w:val="0"/>
      <w:marTop w:val="0"/>
      <w:marBottom w:val="0"/>
      <w:divBdr>
        <w:top w:val="none" w:sz="0" w:space="0" w:color="auto"/>
        <w:left w:val="none" w:sz="0" w:space="0" w:color="auto"/>
        <w:bottom w:val="none" w:sz="0" w:space="0" w:color="auto"/>
        <w:right w:val="none" w:sz="0" w:space="0" w:color="auto"/>
      </w:divBdr>
    </w:div>
    <w:div w:id="1475025068">
      <w:bodyDiv w:val="1"/>
      <w:marLeft w:val="0"/>
      <w:marRight w:val="0"/>
      <w:marTop w:val="0"/>
      <w:marBottom w:val="0"/>
      <w:divBdr>
        <w:top w:val="none" w:sz="0" w:space="0" w:color="auto"/>
        <w:left w:val="none" w:sz="0" w:space="0" w:color="auto"/>
        <w:bottom w:val="none" w:sz="0" w:space="0" w:color="auto"/>
        <w:right w:val="none" w:sz="0" w:space="0" w:color="auto"/>
      </w:divBdr>
    </w:div>
    <w:div w:id="1475678979">
      <w:bodyDiv w:val="1"/>
      <w:marLeft w:val="0"/>
      <w:marRight w:val="0"/>
      <w:marTop w:val="0"/>
      <w:marBottom w:val="0"/>
      <w:divBdr>
        <w:top w:val="none" w:sz="0" w:space="0" w:color="auto"/>
        <w:left w:val="none" w:sz="0" w:space="0" w:color="auto"/>
        <w:bottom w:val="none" w:sz="0" w:space="0" w:color="auto"/>
        <w:right w:val="none" w:sz="0" w:space="0" w:color="auto"/>
      </w:divBdr>
    </w:div>
    <w:div w:id="1476293842">
      <w:bodyDiv w:val="1"/>
      <w:marLeft w:val="0"/>
      <w:marRight w:val="0"/>
      <w:marTop w:val="0"/>
      <w:marBottom w:val="0"/>
      <w:divBdr>
        <w:top w:val="none" w:sz="0" w:space="0" w:color="auto"/>
        <w:left w:val="none" w:sz="0" w:space="0" w:color="auto"/>
        <w:bottom w:val="none" w:sz="0" w:space="0" w:color="auto"/>
        <w:right w:val="none" w:sz="0" w:space="0" w:color="auto"/>
      </w:divBdr>
    </w:div>
    <w:div w:id="1478960765">
      <w:bodyDiv w:val="1"/>
      <w:marLeft w:val="0"/>
      <w:marRight w:val="0"/>
      <w:marTop w:val="0"/>
      <w:marBottom w:val="0"/>
      <w:divBdr>
        <w:top w:val="none" w:sz="0" w:space="0" w:color="auto"/>
        <w:left w:val="none" w:sz="0" w:space="0" w:color="auto"/>
        <w:bottom w:val="none" w:sz="0" w:space="0" w:color="auto"/>
        <w:right w:val="none" w:sz="0" w:space="0" w:color="auto"/>
      </w:divBdr>
    </w:div>
    <w:div w:id="1481195199">
      <w:bodyDiv w:val="1"/>
      <w:marLeft w:val="0"/>
      <w:marRight w:val="0"/>
      <w:marTop w:val="0"/>
      <w:marBottom w:val="0"/>
      <w:divBdr>
        <w:top w:val="none" w:sz="0" w:space="0" w:color="auto"/>
        <w:left w:val="none" w:sz="0" w:space="0" w:color="auto"/>
        <w:bottom w:val="none" w:sz="0" w:space="0" w:color="auto"/>
        <w:right w:val="none" w:sz="0" w:space="0" w:color="auto"/>
      </w:divBdr>
    </w:div>
    <w:div w:id="1482388699">
      <w:bodyDiv w:val="1"/>
      <w:marLeft w:val="0"/>
      <w:marRight w:val="0"/>
      <w:marTop w:val="0"/>
      <w:marBottom w:val="0"/>
      <w:divBdr>
        <w:top w:val="none" w:sz="0" w:space="0" w:color="auto"/>
        <w:left w:val="none" w:sz="0" w:space="0" w:color="auto"/>
        <w:bottom w:val="none" w:sz="0" w:space="0" w:color="auto"/>
        <w:right w:val="none" w:sz="0" w:space="0" w:color="auto"/>
      </w:divBdr>
    </w:div>
    <w:div w:id="1483036827">
      <w:bodyDiv w:val="1"/>
      <w:marLeft w:val="0"/>
      <w:marRight w:val="0"/>
      <w:marTop w:val="0"/>
      <w:marBottom w:val="0"/>
      <w:divBdr>
        <w:top w:val="none" w:sz="0" w:space="0" w:color="auto"/>
        <w:left w:val="none" w:sz="0" w:space="0" w:color="auto"/>
        <w:bottom w:val="none" w:sz="0" w:space="0" w:color="auto"/>
        <w:right w:val="none" w:sz="0" w:space="0" w:color="auto"/>
      </w:divBdr>
    </w:div>
    <w:div w:id="1494025056">
      <w:bodyDiv w:val="1"/>
      <w:marLeft w:val="0"/>
      <w:marRight w:val="0"/>
      <w:marTop w:val="0"/>
      <w:marBottom w:val="0"/>
      <w:divBdr>
        <w:top w:val="none" w:sz="0" w:space="0" w:color="auto"/>
        <w:left w:val="none" w:sz="0" w:space="0" w:color="auto"/>
        <w:bottom w:val="none" w:sz="0" w:space="0" w:color="auto"/>
        <w:right w:val="none" w:sz="0" w:space="0" w:color="auto"/>
      </w:divBdr>
    </w:div>
    <w:div w:id="1494249752">
      <w:bodyDiv w:val="1"/>
      <w:marLeft w:val="0"/>
      <w:marRight w:val="0"/>
      <w:marTop w:val="0"/>
      <w:marBottom w:val="0"/>
      <w:divBdr>
        <w:top w:val="none" w:sz="0" w:space="0" w:color="auto"/>
        <w:left w:val="none" w:sz="0" w:space="0" w:color="auto"/>
        <w:bottom w:val="none" w:sz="0" w:space="0" w:color="auto"/>
        <w:right w:val="none" w:sz="0" w:space="0" w:color="auto"/>
      </w:divBdr>
    </w:div>
    <w:div w:id="1494293707">
      <w:bodyDiv w:val="1"/>
      <w:marLeft w:val="0"/>
      <w:marRight w:val="0"/>
      <w:marTop w:val="0"/>
      <w:marBottom w:val="0"/>
      <w:divBdr>
        <w:top w:val="none" w:sz="0" w:space="0" w:color="auto"/>
        <w:left w:val="none" w:sz="0" w:space="0" w:color="auto"/>
        <w:bottom w:val="none" w:sz="0" w:space="0" w:color="auto"/>
        <w:right w:val="none" w:sz="0" w:space="0" w:color="auto"/>
      </w:divBdr>
    </w:div>
    <w:div w:id="1495804164">
      <w:bodyDiv w:val="1"/>
      <w:marLeft w:val="0"/>
      <w:marRight w:val="0"/>
      <w:marTop w:val="0"/>
      <w:marBottom w:val="0"/>
      <w:divBdr>
        <w:top w:val="none" w:sz="0" w:space="0" w:color="auto"/>
        <w:left w:val="none" w:sz="0" w:space="0" w:color="auto"/>
        <w:bottom w:val="none" w:sz="0" w:space="0" w:color="auto"/>
        <w:right w:val="none" w:sz="0" w:space="0" w:color="auto"/>
      </w:divBdr>
    </w:div>
    <w:div w:id="1496264463">
      <w:bodyDiv w:val="1"/>
      <w:marLeft w:val="0"/>
      <w:marRight w:val="0"/>
      <w:marTop w:val="0"/>
      <w:marBottom w:val="0"/>
      <w:divBdr>
        <w:top w:val="none" w:sz="0" w:space="0" w:color="auto"/>
        <w:left w:val="none" w:sz="0" w:space="0" w:color="auto"/>
        <w:bottom w:val="none" w:sz="0" w:space="0" w:color="auto"/>
        <w:right w:val="none" w:sz="0" w:space="0" w:color="auto"/>
      </w:divBdr>
    </w:div>
    <w:div w:id="1496535362">
      <w:bodyDiv w:val="1"/>
      <w:marLeft w:val="0"/>
      <w:marRight w:val="0"/>
      <w:marTop w:val="0"/>
      <w:marBottom w:val="0"/>
      <w:divBdr>
        <w:top w:val="none" w:sz="0" w:space="0" w:color="auto"/>
        <w:left w:val="none" w:sz="0" w:space="0" w:color="auto"/>
        <w:bottom w:val="none" w:sz="0" w:space="0" w:color="auto"/>
        <w:right w:val="none" w:sz="0" w:space="0" w:color="auto"/>
      </w:divBdr>
    </w:div>
    <w:div w:id="1496994325">
      <w:bodyDiv w:val="1"/>
      <w:marLeft w:val="0"/>
      <w:marRight w:val="0"/>
      <w:marTop w:val="0"/>
      <w:marBottom w:val="0"/>
      <w:divBdr>
        <w:top w:val="none" w:sz="0" w:space="0" w:color="auto"/>
        <w:left w:val="none" w:sz="0" w:space="0" w:color="auto"/>
        <w:bottom w:val="none" w:sz="0" w:space="0" w:color="auto"/>
        <w:right w:val="none" w:sz="0" w:space="0" w:color="auto"/>
      </w:divBdr>
    </w:div>
    <w:div w:id="1499077997">
      <w:bodyDiv w:val="1"/>
      <w:marLeft w:val="0"/>
      <w:marRight w:val="0"/>
      <w:marTop w:val="0"/>
      <w:marBottom w:val="0"/>
      <w:divBdr>
        <w:top w:val="none" w:sz="0" w:space="0" w:color="auto"/>
        <w:left w:val="none" w:sz="0" w:space="0" w:color="auto"/>
        <w:bottom w:val="none" w:sz="0" w:space="0" w:color="auto"/>
        <w:right w:val="none" w:sz="0" w:space="0" w:color="auto"/>
      </w:divBdr>
    </w:div>
    <w:div w:id="1500657802">
      <w:bodyDiv w:val="1"/>
      <w:marLeft w:val="0"/>
      <w:marRight w:val="0"/>
      <w:marTop w:val="0"/>
      <w:marBottom w:val="0"/>
      <w:divBdr>
        <w:top w:val="none" w:sz="0" w:space="0" w:color="auto"/>
        <w:left w:val="none" w:sz="0" w:space="0" w:color="auto"/>
        <w:bottom w:val="none" w:sz="0" w:space="0" w:color="auto"/>
        <w:right w:val="none" w:sz="0" w:space="0" w:color="auto"/>
      </w:divBdr>
    </w:div>
    <w:div w:id="1502770946">
      <w:bodyDiv w:val="1"/>
      <w:marLeft w:val="0"/>
      <w:marRight w:val="0"/>
      <w:marTop w:val="0"/>
      <w:marBottom w:val="0"/>
      <w:divBdr>
        <w:top w:val="none" w:sz="0" w:space="0" w:color="auto"/>
        <w:left w:val="none" w:sz="0" w:space="0" w:color="auto"/>
        <w:bottom w:val="none" w:sz="0" w:space="0" w:color="auto"/>
        <w:right w:val="none" w:sz="0" w:space="0" w:color="auto"/>
      </w:divBdr>
    </w:div>
    <w:div w:id="1502816725">
      <w:bodyDiv w:val="1"/>
      <w:marLeft w:val="0"/>
      <w:marRight w:val="0"/>
      <w:marTop w:val="0"/>
      <w:marBottom w:val="0"/>
      <w:divBdr>
        <w:top w:val="none" w:sz="0" w:space="0" w:color="auto"/>
        <w:left w:val="none" w:sz="0" w:space="0" w:color="auto"/>
        <w:bottom w:val="none" w:sz="0" w:space="0" w:color="auto"/>
        <w:right w:val="none" w:sz="0" w:space="0" w:color="auto"/>
      </w:divBdr>
    </w:div>
    <w:div w:id="1502891239">
      <w:bodyDiv w:val="1"/>
      <w:marLeft w:val="0"/>
      <w:marRight w:val="0"/>
      <w:marTop w:val="0"/>
      <w:marBottom w:val="0"/>
      <w:divBdr>
        <w:top w:val="none" w:sz="0" w:space="0" w:color="auto"/>
        <w:left w:val="none" w:sz="0" w:space="0" w:color="auto"/>
        <w:bottom w:val="none" w:sz="0" w:space="0" w:color="auto"/>
        <w:right w:val="none" w:sz="0" w:space="0" w:color="auto"/>
      </w:divBdr>
    </w:div>
    <w:div w:id="1503206319">
      <w:bodyDiv w:val="1"/>
      <w:marLeft w:val="0"/>
      <w:marRight w:val="0"/>
      <w:marTop w:val="0"/>
      <w:marBottom w:val="0"/>
      <w:divBdr>
        <w:top w:val="none" w:sz="0" w:space="0" w:color="auto"/>
        <w:left w:val="none" w:sz="0" w:space="0" w:color="auto"/>
        <w:bottom w:val="none" w:sz="0" w:space="0" w:color="auto"/>
        <w:right w:val="none" w:sz="0" w:space="0" w:color="auto"/>
      </w:divBdr>
    </w:div>
    <w:div w:id="1504008132">
      <w:bodyDiv w:val="1"/>
      <w:marLeft w:val="0"/>
      <w:marRight w:val="0"/>
      <w:marTop w:val="0"/>
      <w:marBottom w:val="0"/>
      <w:divBdr>
        <w:top w:val="none" w:sz="0" w:space="0" w:color="auto"/>
        <w:left w:val="none" w:sz="0" w:space="0" w:color="auto"/>
        <w:bottom w:val="none" w:sz="0" w:space="0" w:color="auto"/>
        <w:right w:val="none" w:sz="0" w:space="0" w:color="auto"/>
      </w:divBdr>
    </w:div>
    <w:div w:id="1506242313">
      <w:bodyDiv w:val="1"/>
      <w:marLeft w:val="0"/>
      <w:marRight w:val="0"/>
      <w:marTop w:val="0"/>
      <w:marBottom w:val="0"/>
      <w:divBdr>
        <w:top w:val="none" w:sz="0" w:space="0" w:color="auto"/>
        <w:left w:val="none" w:sz="0" w:space="0" w:color="auto"/>
        <w:bottom w:val="none" w:sz="0" w:space="0" w:color="auto"/>
        <w:right w:val="none" w:sz="0" w:space="0" w:color="auto"/>
      </w:divBdr>
    </w:div>
    <w:div w:id="1506508710">
      <w:bodyDiv w:val="1"/>
      <w:marLeft w:val="0"/>
      <w:marRight w:val="0"/>
      <w:marTop w:val="0"/>
      <w:marBottom w:val="0"/>
      <w:divBdr>
        <w:top w:val="none" w:sz="0" w:space="0" w:color="auto"/>
        <w:left w:val="none" w:sz="0" w:space="0" w:color="auto"/>
        <w:bottom w:val="none" w:sz="0" w:space="0" w:color="auto"/>
        <w:right w:val="none" w:sz="0" w:space="0" w:color="auto"/>
      </w:divBdr>
    </w:div>
    <w:div w:id="1508448286">
      <w:bodyDiv w:val="1"/>
      <w:marLeft w:val="0"/>
      <w:marRight w:val="0"/>
      <w:marTop w:val="0"/>
      <w:marBottom w:val="0"/>
      <w:divBdr>
        <w:top w:val="none" w:sz="0" w:space="0" w:color="auto"/>
        <w:left w:val="none" w:sz="0" w:space="0" w:color="auto"/>
        <w:bottom w:val="none" w:sz="0" w:space="0" w:color="auto"/>
        <w:right w:val="none" w:sz="0" w:space="0" w:color="auto"/>
      </w:divBdr>
    </w:div>
    <w:div w:id="1511875768">
      <w:bodyDiv w:val="1"/>
      <w:marLeft w:val="0"/>
      <w:marRight w:val="0"/>
      <w:marTop w:val="0"/>
      <w:marBottom w:val="0"/>
      <w:divBdr>
        <w:top w:val="none" w:sz="0" w:space="0" w:color="auto"/>
        <w:left w:val="none" w:sz="0" w:space="0" w:color="auto"/>
        <w:bottom w:val="none" w:sz="0" w:space="0" w:color="auto"/>
        <w:right w:val="none" w:sz="0" w:space="0" w:color="auto"/>
      </w:divBdr>
    </w:div>
    <w:div w:id="1514342730">
      <w:bodyDiv w:val="1"/>
      <w:marLeft w:val="0"/>
      <w:marRight w:val="0"/>
      <w:marTop w:val="0"/>
      <w:marBottom w:val="0"/>
      <w:divBdr>
        <w:top w:val="none" w:sz="0" w:space="0" w:color="auto"/>
        <w:left w:val="none" w:sz="0" w:space="0" w:color="auto"/>
        <w:bottom w:val="none" w:sz="0" w:space="0" w:color="auto"/>
        <w:right w:val="none" w:sz="0" w:space="0" w:color="auto"/>
      </w:divBdr>
    </w:div>
    <w:div w:id="1515532675">
      <w:bodyDiv w:val="1"/>
      <w:marLeft w:val="0"/>
      <w:marRight w:val="0"/>
      <w:marTop w:val="0"/>
      <w:marBottom w:val="0"/>
      <w:divBdr>
        <w:top w:val="none" w:sz="0" w:space="0" w:color="auto"/>
        <w:left w:val="none" w:sz="0" w:space="0" w:color="auto"/>
        <w:bottom w:val="none" w:sz="0" w:space="0" w:color="auto"/>
        <w:right w:val="none" w:sz="0" w:space="0" w:color="auto"/>
      </w:divBdr>
    </w:div>
    <w:div w:id="1519463040">
      <w:bodyDiv w:val="1"/>
      <w:marLeft w:val="0"/>
      <w:marRight w:val="0"/>
      <w:marTop w:val="0"/>
      <w:marBottom w:val="0"/>
      <w:divBdr>
        <w:top w:val="none" w:sz="0" w:space="0" w:color="auto"/>
        <w:left w:val="none" w:sz="0" w:space="0" w:color="auto"/>
        <w:bottom w:val="none" w:sz="0" w:space="0" w:color="auto"/>
        <w:right w:val="none" w:sz="0" w:space="0" w:color="auto"/>
      </w:divBdr>
    </w:div>
    <w:div w:id="1522167133">
      <w:bodyDiv w:val="1"/>
      <w:marLeft w:val="0"/>
      <w:marRight w:val="0"/>
      <w:marTop w:val="0"/>
      <w:marBottom w:val="0"/>
      <w:divBdr>
        <w:top w:val="none" w:sz="0" w:space="0" w:color="auto"/>
        <w:left w:val="none" w:sz="0" w:space="0" w:color="auto"/>
        <w:bottom w:val="none" w:sz="0" w:space="0" w:color="auto"/>
        <w:right w:val="none" w:sz="0" w:space="0" w:color="auto"/>
      </w:divBdr>
    </w:div>
    <w:div w:id="1523201779">
      <w:bodyDiv w:val="1"/>
      <w:marLeft w:val="0"/>
      <w:marRight w:val="0"/>
      <w:marTop w:val="0"/>
      <w:marBottom w:val="0"/>
      <w:divBdr>
        <w:top w:val="none" w:sz="0" w:space="0" w:color="auto"/>
        <w:left w:val="none" w:sz="0" w:space="0" w:color="auto"/>
        <w:bottom w:val="none" w:sz="0" w:space="0" w:color="auto"/>
        <w:right w:val="none" w:sz="0" w:space="0" w:color="auto"/>
      </w:divBdr>
    </w:div>
    <w:div w:id="1524829930">
      <w:bodyDiv w:val="1"/>
      <w:marLeft w:val="0"/>
      <w:marRight w:val="0"/>
      <w:marTop w:val="0"/>
      <w:marBottom w:val="0"/>
      <w:divBdr>
        <w:top w:val="none" w:sz="0" w:space="0" w:color="auto"/>
        <w:left w:val="none" w:sz="0" w:space="0" w:color="auto"/>
        <w:bottom w:val="none" w:sz="0" w:space="0" w:color="auto"/>
        <w:right w:val="none" w:sz="0" w:space="0" w:color="auto"/>
      </w:divBdr>
    </w:div>
    <w:div w:id="1525443542">
      <w:bodyDiv w:val="1"/>
      <w:marLeft w:val="0"/>
      <w:marRight w:val="0"/>
      <w:marTop w:val="0"/>
      <w:marBottom w:val="0"/>
      <w:divBdr>
        <w:top w:val="none" w:sz="0" w:space="0" w:color="auto"/>
        <w:left w:val="none" w:sz="0" w:space="0" w:color="auto"/>
        <w:bottom w:val="none" w:sz="0" w:space="0" w:color="auto"/>
        <w:right w:val="none" w:sz="0" w:space="0" w:color="auto"/>
      </w:divBdr>
    </w:div>
    <w:div w:id="1527063495">
      <w:bodyDiv w:val="1"/>
      <w:marLeft w:val="0"/>
      <w:marRight w:val="0"/>
      <w:marTop w:val="0"/>
      <w:marBottom w:val="0"/>
      <w:divBdr>
        <w:top w:val="none" w:sz="0" w:space="0" w:color="auto"/>
        <w:left w:val="none" w:sz="0" w:space="0" w:color="auto"/>
        <w:bottom w:val="none" w:sz="0" w:space="0" w:color="auto"/>
        <w:right w:val="none" w:sz="0" w:space="0" w:color="auto"/>
      </w:divBdr>
    </w:div>
    <w:div w:id="1527525439">
      <w:bodyDiv w:val="1"/>
      <w:marLeft w:val="0"/>
      <w:marRight w:val="0"/>
      <w:marTop w:val="0"/>
      <w:marBottom w:val="0"/>
      <w:divBdr>
        <w:top w:val="none" w:sz="0" w:space="0" w:color="auto"/>
        <w:left w:val="none" w:sz="0" w:space="0" w:color="auto"/>
        <w:bottom w:val="none" w:sz="0" w:space="0" w:color="auto"/>
        <w:right w:val="none" w:sz="0" w:space="0" w:color="auto"/>
      </w:divBdr>
    </w:div>
    <w:div w:id="1528524686">
      <w:bodyDiv w:val="1"/>
      <w:marLeft w:val="0"/>
      <w:marRight w:val="0"/>
      <w:marTop w:val="0"/>
      <w:marBottom w:val="0"/>
      <w:divBdr>
        <w:top w:val="none" w:sz="0" w:space="0" w:color="auto"/>
        <w:left w:val="none" w:sz="0" w:space="0" w:color="auto"/>
        <w:bottom w:val="none" w:sz="0" w:space="0" w:color="auto"/>
        <w:right w:val="none" w:sz="0" w:space="0" w:color="auto"/>
      </w:divBdr>
    </w:div>
    <w:div w:id="1528830125">
      <w:bodyDiv w:val="1"/>
      <w:marLeft w:val="0"/>
      <w:marRight w:val="0"/>
      <w:marTop w:val="0"/>
      <w:marBottom w:val="0"/>
      <w:divBdr>
        <w:top w:val="none" w:sz="0" w:space="0" w:color="auto"/>
        <w:left w:val="none" w:sz="0" w:space="0" w:color="auto"/>
        <w:bottom w:val="none" w:sz="0" w:space="0" w:color="auto"/>
        <w:right w:val="none" w:sz="0" w:space="0" w:color="auto"/>
      </w:divBdr>
    </w:div>
    <w:div w:id="1533305644">
      <w:bodyDiv w:val="1"/>
      <w:marLeft w:val="0"/>
      <w:marRight w:val="0"/>
      <w:marTop w:val="0"/>
      <w:marBottom w:val="0"/>
      <w:divBdr>
        <w:top w:val="none" w:sz="0" w:space="0" w:color="auto"/>
        <w:left w:val="none" w:sz="0" w:space="0" w:color="auto"/>
        <w:bottom w:val="none" w:sz="0" w:space="0" w:color="auto"/>
        <w:right w:val="none" w:sz="0" w:space="0" w:color="auto"/>
      </w:divBdr>
    </w:div>
    <w:div w:id="1537228800">
      <w:bodyDiv w:val="1"/>
      <w:marLeft w:val="0"/>
      <w:marRight w:val="0"/>
      <w:marTop w:val="0"/>
      <w:marBottom w:val="0"/>
      <w:divBdr>
        <w:top w:val="none" w:sz="0" w:space="0" w:color="auto"/>
        <w:left w:val="none" w:sz="0" w:space="0" w:color="auto"/>
        <w:bottom w:val="none" w:sz="0" w:space="0" w:color="auto"/>
        <w:right w:val="none" w:sz="0" w:space="0" w:color="auto"/>
      </w:divBdr>
    </w:div>
    <w:div w:id="1539318947">
      <w:bodyDiv w:val="1"/>
      <w:marLeft w:val="0"/>
      <w:marRight w:val="0"/>
      <w:marTop w:val="0"/>
      <w:marBottom w:val="0"/>
      <w:divBdr>
        <w:top w:val="none" w:sz="0" w:space="0" w:color="auto"/>
        <w:left w:val="none" w:sz="0" w:space="0" w:color="auto"/>
        <w:bottom w:val="none" w:sz="0" w:space="0" w:color="auto"/>
        <w:right w:val="none" w:sz="0" w:space="0" w:color="auto"/>
      </w:divBdr>
    </w:div>
    <w:div w:id="1539506919">
      <w:bodyDiv w:val="1"/>
      <w:marLeft w:val="0"/>
      <w:marRight w:val="0"/>
      <w:marTop w:val="0"/>
      <w:marBottom w:val="0"/>
      <w:divBdr>
        <w:top w:val="none" w:sz="0" w:space="0" w:color="auto"/>
        <w:left w:val="none" w:sz="0" w:space="0" w:color="auto"/>
        <w:bottom w:val="none" w:sz="0" w:space="0" w:color="auto"/>
        <w:right w:val="none" w:sz="0" w:space="0" w:color="auto"/>
      </w:divBdr>
    </w:div>
    <w:div w:id="1539931571">
      <w:bodyDiv w:val="1"/>
      <w:marLeft w:val="0"/>
      <w:marRight w:val="0"/>
      <w:marTop w:val="0"/>
      <w:marBottom w:val="0"/>
      <w:divBdr>
        <w:top w:val="none" w:sz="0" w:space="0" w:color="auto"/>
        <w:left w:val="none" w:sz="0" w:space="0" w:color="auto"/>
        <w:bottom w:val="none" w:sz="0" w:space="0" w:color="auto"/>
        <w:right w:val="none" w:sz="0" w:space="0" w:color="auto"/>
      </w:divBdr>
    </w:div>
    <w:div w:id="1549292393">
      <w:bodyDiv w:val="1"/>
      <w:marLeft w:val="0"/>
      <w:marRight w:val="0"/>
      <w:marTop w:val="0"/>
      <w:marBottom w:val="0"/>
      <w:divBdr>
        <w:top w:val="none" w:sz="0" w:space="0" w:color="auto"/>
        <w:left w:val="none" w:sz="0" w:space="0" w:color="auto"/>
        <w:bottom w:val="none" w:sz="0" w:space="0" w:color="auto"/>
        <w:right w:val="none" w:sz="0" w:space="0" w:color="auto"/>
      </w:divBdr>
    </w:div>
    <w:div w:id="1550070630">
      <w:bodyDiv w:val="1"/>
      <w:marLeft w:val="0"/>
      <w:marRight w:val="0"/>
      <w:marTop w:val="0"/>
      <w:marBottom w:val="0"/>
      <w:divBdr>
        <w:top w:val="none" w:sz="0" w:space="0" w:color="auto"/>
        <w:left w:val="none" w:sz="0" w:space="0" w:color="auto"/>
        <w:bottom w:val="none" w:sz="0" w:space="0" w:color="auto"/>
        <w:right w:val="none" w:sz="0" w:space="0" w:color="auto"/>
      </w:divBdr>
    </w:div>
    <w:div w:id="1550872998">
      <w:bodyDiv w:val="1"/>
      <w:marLeft w:val="0"/>
      <w:marRight w:val="0"/>
      <w:marTop w:val="0"/>
      <w:marBottom w:val="0"/>
      <w:divBdr>
        <w:top w:val="none" w:sz="0" w:space="0" w:color="auto"/>
        <w:left w:val="none" w:sz="0" w:space="0" w:color="auto"/>
        <w:bottom w:val="none" w:sz="0" w:space="0" w:color="auto"/>
        <w:right w:val="none" w:sz="0" w:space="0" w:color="auto"/>
      </w:divBdr>
    </w:div>
    <w:div w:id="1551573679">
      <w:bodyDiv w:val="1"/>
      <w:marLeft w:val="0"/>
      <w:marRight w:val="0"/>
      <w:marTop w:val="0"/>
      <w:marBottom w:val="0"/>
      <w:divBdr>
        <w:top w:val="none" w:sz="0" w:space="0" w:color="auto"/>
        <w:left w:val="none" w:sz="0" w:space="0" w:color="auto"/>
        <w:bottom w:val="none" w:sz="0" w:space="0" w:color="auto"/>
        <w:right w:val="none" w:sz="0" w:space="0" w:color="auto"/>
      </w:divBdr>
    </w:div>
    <w:div w:id="1552307789">
      <w:bodyDiv w:val="1"/>
      <w:marLeft w:val="0"/>
      <w:marRight w:val="0"/>
      <w:marTop w:val="0"/>
      <w:marBottom w:val="0"/>
      <w:divBdr>
        <w:top w:val="none" w:sz="0" w:space="0" w:color="auto"/>
        <w:left w:val="none" w:sz="0" w:space="0" w:color="auto"/>
        <w:bottom w:val="none" w:sz="0" w:space="0" w:color="auto"/>
        <w:right w:val="none" w:sz="0" w:space="0" w:color="auto"/>
      </w:divBdr>
    </w:div>
    <w:div w:id="1552964762">
      <w:bodyDiv w:val="1"/>
      <w:marLeft w:val="0"/>
      <w:marRight w:val="0"/>
      <w:marTop w:val="0"/>
      <w:marBottom w:val="0"/>
      <w:divBdr>
        <w:top w:val="none" w:sz="0" w:space="0" w:color="auto"/>
        <w:left w:val="none" w:sz="0" w:space="0" w:color="auto"/>
        <w:bottom w:val="none" w:sz="0" w:space="0" w:color="auto"/>
        <w:right w:val="none" w:sz="0" w:space="0" w:color="auto"/>
      </w:divBdr>
    </w:div>
    <w:div w:id="1553540629">
      <w:bodyDiv w:val="1"/>
      <w:marLeft w:val="0"/>
      <w:marRight w:val="0"/>
      <w:marTop w:val="0"/>
      <w:marBottom w:val="0"/>
      <w:divBdr>
        <w:top w:val="none" w:sz="0" w:space="0" w:color="auto"/>
        <w:left w:val="none" w:sz="0" w:space="0" w:color="auto"/>
        <w:bottom w:val="none" w:sz="0" w:space="0" w:color="auto"/>
        <w:right w:val="none" w:sz="0" w:space="0" w:color="auto"/>
      </w:divBdr>
    </w:div>
    <w:div w:id="1556624411">
      <w:bodyDiv w:val="1"/>
      <w:marLeft w:val="0"/>
      <w:marRight w:val="0"/>
      <w:marTop w:val="0"/>
      <w:marBottom w:val="0"/>
      <w:divBdr>
        <w:top w:val="none" w:sz="0" w:space="0" w:color="auto"/>
        <w:left w:val="none" w:sz="0" w:space="0" w:color="auto"/>
        <w:bottom w:val="none" w:sz="0" w:space="0" w:color="auto"/>
        <w:right w:val="none" w:sz="0" w:space="0" w:color="auto"/>
      </w:divBdr>
    </w:div>
    <w:div w:id="1556895027">
      <w:bodyDiv w:val="1"/>
      <w:marLeft w:val="0"/>
      <w:marRight w:val="0"/>
      <w:marTop w:val="0"/>
      <w:marBottom w:val="0"/>
      <w:divBdr>
        <w:top w:val="none" w:sz="0" w:space="0" w:color="auto"/>
        <w:left w:val="none" w:sz="0" w:space="0" w:color="auto"/>
        <w:bottom w:val="none" w:sz="0" w:space="0" w:color="auto"/>
        <w:right w:val="none" w:sz="0" w:space="0" w:color="auto"/>
      </w:divBdr>
    </w:div>
    <w:div w:id="1556967779">
      <w:bodyDiv w:val="1"/>
      <w:marLeft w:val="0"/>
      <w:marRight w:val="0"/>
      <w:marTop w:val="0"/>
      <w:marBottom w:val="0"/>
      <w:divBdr>
        <w:top w:val="none" w:sz="0" w:space="0" w:color="auto"/>
        <w:left w:val="none" w:sz="0" w:space="0" w:color="auto"/>
        <w:bottom w:val="none" w:sz="0" w:space="0" w:color="auto"/>
        <w:right w:val="none" w:sz="0" w:space="0" w:color="auto"/>
      </w:divBdr>
    </w:div>
    <w:div w:id="1557163093">
      <w:bodyDiv w:val="1"/>
      <w:marLeft w:val="0"/>
      <w:marRight w:val="0"/>
      <w:marTop w:val="0"/>
      <w:marBottom w:val="0"/>
      <w:divBdr>
        <w:top w:val="none" w:sz="0" w:space="0" w:color="auto"/>
        <w:left w:val="none" w:sz="0" w:space="0" w:color="auto"/>
        <w:bottom w:val="none" w:sz="0" w:space="0" w:color="auto"/>
        <w:right w:val="none" w:sz="0" w:space="0" w:color="auto"/>
      </w:divBdr>
    </w:div>
    <w:div w:id="1559969916">
      <w:bodyDiv w:val="1"/>
      <w:marLeft w:val="0"/>
      <w:marRight w:val="0"/>
      <w:marTop w:val="0"/>
      <w:marBottom w:val="0"/>
      <w:divBdr>
        <w:top w:val="none" w:sz="0" w:space="0" w:color="auto"/>
        <w:left w:val="none" w:sz="0" w:space="0" w:color="auto"/>
        <w:bottom w:val="none" w:sz="0" w:space="0" w:color="auto"/>
        <w:right w:val="none" w:sz="0" w:space="0" w:color="auto"/>
      </w:divBdr>
    </w:div>
    <w:div w:id="1561210750">
      <w:bodyDiv w:val="1"/>
      <w:marLeft w:val="0"/>
      <w:marRight w:val="0"/>
      <w:marTop w:val="0"/>
      <w:marBottom w:val="0"/>
      <w:divBdr>
        <w:top w:val="none" w:sz="0" w:space="0" w:color="auto"/>
        <w:left w:val="none" w:sz="0" w:space="0" w:color="auto"/>
        <w:bottom w:val="none" w:sz="0" w:space="0" w:color="auto"/>
        <w:right w:val="none" w:sz="0" w:space="0" w:color="auto"/>
      </w:divBdr>
    </w:div>
    <w:div w:id="1561553501">
      <w:bodyDiv w:val="1"/>
      <w:marLeft w:val="0"/>
      <w:marRight w:val="0"/>
      <w:marTop w:val="0"/>
      <w:marBottom w:val="0"/>
      <w:divBdr>
        <w:top w:val="none" w:sz="0" w:space="0" w:color="auto"/>
        <w:left w:val="none" w:sz="0" w:space="0" w:color="auto"/>
        <w:bottom w:val="none" w:sz="0" w:space="0" w:color="auto"/>
        <w:right w:val="none" w:sz="0" w:space="0" w:color="auto"/>
      </w:divBdr>
    </w:div>
    <w:div w:id="1565414408">
      <w:bodyDiv w:val="1"/>
      <w:marLeft w:val="0"/>
      <w:marRight w:val="0"/>
      <w:marTop w:val="0"/>
      <w:marBottom w:val="0"/>
      <w:divBdr>
        <w:top w:val="none" w:sz="0" w:space="0" w:color="auto"/>
        <w:left w:val="none" w:sz="0" w:space="0" w:color="auto"/>
        <w:bottom w:val="none" w:sz="0" w:space="0" w:color="auto"/>
        <w:right w:val="none" w:sz="0" w:space="0" w:color="auto"/>
      </w:divBdr>
    </w:div>
    <w:div w:id="1565527023">
      <w:bodyDiv w:val="1"/>
      <w:marLeft w:val="0"/>
      <w:marRight w:val="0"/>
      <w:marTop w:val="0"/>
      <w:marBottom w:val="0"/>
      <w:divBdr>
        <w:top w:val="none" w:sz="0" w:space="0" w:color="auto"/>
        <w:left w:val="none" w:sz="0" w:space="0" w:color="auto"/>
        <w:bottom w:val="none" w:sz="0" w:space="0" w:color="auto"/>
        <w:right w:val="none" w:sz="0" w:space="0" w:color="auto"/>
      </w:divBdr>
    </w:div>
    <w:div w:id="1567645843">
      <w:bodyDiv w:val="1"/>
      <w:marLeft w:val="0"/>
      <w:marRight w:val="0"/>
      <w:marTop w:val="0"/>
      <w:marBottom w:val="0"/>
      <w:divBdr>
        <w:top w:val="none" w:sz="0" w:space="0" w:color="auto"/>
        <w:left w:val="none" w:sz="0" w:space="0" w:color="auto"/>
        <w:bottom w:val="none" w:sz="0" w:space="0" w:color="auto"/>
        <w:right w:val="none" w:sz="0" w:space="0" w:color="auto"/>
      </w:divBdr>
    </w:div>
    <w:div w:id="1567688095">
      <w:bodyDiv w:val="1"/>
      <w:marLeft w:val="0"/>
      <w:marRight w:val="0"/>
      <w:marTop w:val="0"/>
      <w:marBottom w:val="0"/>
      <w:divBdr>
        <w:top w:val="none" w:sz="0" w:space="0" w:color="auto"/>
        <w:left w:val="none" w:sz="0" w:space="0" w:color="auto"/>
        <w:bottom w:val="none" w:sz="0" w:space="0" w:color="auto"/>
        <w:right w:val="none" w:sz="0" w:space="0" w:color="auto"/>
      </w:divBdr>
    </w:div>
    <w:div w:id="1570382893">
      <w:bodyDiv w:val="1"/>
      <w:marLeft w:val="0"/>
      <w:marRight w:val="0"/>
      <w:marTop w:val="0"/>
      <w:marBottom w:val="0"/>
      <w:divBdr>
        <w:top w:val="none" w:sz="0" w:space="0" w:color="auto"/>
        <w:left w:val="none" w:sz="0" w:space="0" w:color="auto"/>
        <w:bottom w:val="none" w:sz="0" w:space="0" w:color="auto"/>
        <w:right w:val="none" w:sz="0" w:space="0" w:color="auto"/>
      </w:divBdr>
    </w:div>
    <w:div w:id="1571232583">
      <w:bodyDiv w:val="1"/>
      <w:marLeft w:val="0"/>
      <w:marRight w:val="0"/>
      <w:marTop w:val="0"/>
      <w:marBottom w:val="0"/>
      <w:divBdr>
        <w:top w:val="none" w:sz="0" w:space="0" w:color="auto"/>
        <w:left w:val="none" w:sz="0" w:space="0" w:color="auto"/>
        <w:bottom w:val="none" w:sz="0" w:space="0" w:color="auto"/>
        <w:right w:val="none" w:sz="0" w:space="0" w:color="auto"/>
      </w:divBdr>
    </w:div>
    <w:div w:id="1572614478">
      <w:bodyDiv w:val="1"/>
      <w:marLeft w:val="0"/>
      <w:marRight w:val="0"/>
      <w:marTop w:val="0"/>
      <w:marBottom w:val="0"/>
      <w:divBdr>
        <w:top w:val="none" w:sz="0" w:space="0" w:color="auto"/>
        <w:left w:val="none" w:sz="0" w:space="0" w:color="auto"/>
        <w:bottom w:val="none" w:sz="0" w:space="0" w:color="auto"/>
        <w:right w:val="none" w:sz="0" w:space="0" w:color="auto"/>
      </w:divBdr>
    </w:div>
    <w:div w:id="1576163468">
      <w:bodyDiv w:val="1"/>
      <w:marLeft w:val="0"/>
      <w:marRight w:val="0"/>
      <w:marTop w:val="0"/>
      <w:marBottom w:val="0"/>
      <w:divBdr>
        <w:top w:val="none" w:sz="0" w:space="0" w:color="auto"/>
        <w:left w:val="none" w:sz="0" w:space="0" w:color="auto"/>
        <w:bottom w:val="none" w:sz="0" w:space="0" w:color="auto"/>
        <w:right w:val="none" w:sz="0" w:space="0" w:color="auto"/>
      </w:divBdr>
    </w:div>
    <w:div w:id="1576352591">
      <w:bodyDiv w:val="1"/>
      <w:marLeft w:val="0"/>
      <w:marRight w:val="0"/>
      <w:marTop w:val="0"/>
      <w:marBottom w:val="0"/>
      <w:divBdr>
        <w:top w:val="none" w:sz="0" w:space="0" w:color="auto"/>
        <w:left w:val="none" w:sz="0" w:space="0" w:color="auto"/>
        <w:bottom w:val="none" w:sz="0" w:space="0" w:color="auto"/>
        <w:right w:val="none" w:sz="0" w:space="0" w:color="auto"/>
      </w:divBdr>
    </w:div>
    <w:div w:id="1580402150">
      <w:bodyDiv w:val="1"/>
      <w:marLeft w:val="0"/>
      <w:marRight w:val="0"/>
      <w:marTop w:val="0"/>
      <w:marBottom w:val="0"/>
      <w:divBdr>
        <w:top w:val="none" w:sz="0" w:space="0" w:color="auto"/>
        <w:left w:val="none" w:sz="0" w:space="0" w:color="auto"/>
        <w:bottom w:val="none" w:sz="0" w:space="0" w:color="auto"/>
        <w:right w:val="none" w:sz="0" w:space="0" w:color="auto"/>
      </w:divBdr>
    </w:div>
    <w:div w:id="1581255691">
      <w:bodyDiv w:val="1"/>
      <w:marLeft w:val="0"/>
      <w:marRight w:val="0"/>
      <w:marTop w:val="0"/>
      <w:marBottom w:val="0"/>
      <w:divBdr>
        <w:top w:val="none" w:sz="0" w:space="0" w:color="auto"/>
        <w:left w:val="none" w:sz="0" w:space="0" w:color="auto"/>
        <w:bottom w:val="none" w:sz="0" w:space="0" w:color="auto"/>
        <w:right w:val="none" w:sz="0" w:space="0" w:color="auto"/>
      </w:divBdr>
    </w:div>
    <w:div w:id="1582446715">
      <w:bodyDiv w:val="1"/>
      <w:marLeft w:val="0"/>
      <w:marRight w:val="0"/>
      <w:marTop w:val="0"/>
      <w:marBottom w:val="0"/>
      <w:divBdr>
        <w:top w:val="none" w:sz="0" w:space="0" w:color="auto"/>
        <w:left w:val="none" w:sz="0" w:space="0" w:color="auto"/>
        <w:bottom w:val="none" w:sz="0" w:space="0" w:color="auto"/>
        <w:right w:val="none" w:sz="0" w:space="0" w:color="auto"/>
      </w:divBdr>
    </w:div>
    <w:div w:id="1584221226">
      <w:bodyDiv w:val="1"/>
      <w:marLeft w:val="0"/>
      <w:marRight w:val="0"/>
      <w:marTop w:val="0"/>
      <w:marBottom w:val="0"/>
      <w:divBdr>
        <w:top w:val="none" w:sz="0" w:space="0" w:color="auto"/>
        <w:left w:val="none" w:sz="0" w:space="0" w:color="auto"/>
        <w:bottom w:val="none" w:sz="0" w:space="0" w:color="auto"/>
        <w:right w:val="none" w:sz="0" w:space="0" w:color="auto"/>
      </w:divBdr>
    </w:div>
    <w:div w:id="1584947077">
      <w:bodyDiv w:val="1"/>
      <w:marLeft w:val="0"/>
      <w:marRight w:val="0"/>
      <w:marTop w:val="0"/>
      <w:marBottom w:val="0"/>
      <w:divBdr>
        <w:top w:val="none" w:sz="0" w:space="0" w:color="auto"/>
        <w:left w:val="none" w:sz="0" w:space="0" w:color="auto"/>
        <w:bottom w:val="none" w:sz="0" w:space="0" w:color="auto"/>
        <w:right w:val="none" w:sz="0" w:space="0" w:color="auto"/>
      </w:divBdr>
    </w:div>
    <w:div w:id="1586761345">
      <w:bodyDiv w:val="1"/>
      <w:marLeft w:val="0"/>
      <w:marRight w:val="0"/>
      <w:marTop w:val="0"/>
      <w:marBottom w:val="0"/>
      <w:divBdr>
        <w:top w:val="none" w:sz="0" w:space="0" w:color="auto"/>
        <w:left w:val="none" w:sz="0" w:space="0" w:color="auto"/>
        <w:bottom w:val="none" w:sz="0" w:space="0" w:color="auto"/>
        <w:right w:val="none" w:sz="0" w:space="0" w:color="auto"/>
      </w:divBdr>
    </w:div>
    <w:div w:id="1587613884">
      <w:bodyDiv w:val="1"/>
      <w:marLeft w:val="0"/>
      <w:marRight w:val="0"/>
      <w:marTop w:val="0"/>
      <w:marBottom w:val="0"/>
      <w:divBdr>
        <w:top w:val="none" w:sz="0" w:space="0" w:color="auto"/>
        <w:left w:val="none" w:sz="0" w:space="0" w:color="auto"/>
        <w:bottom w:val="none" w:sz="0" w:space="0" w:color="auto"/>
        <w:right w:val="none" w:sz="0" w:space="0" w:color="auto"/>
      </w:divBdr>
    </w:div>
    <w:div w:id="1592935833">
      <w:bodyDiv w:val="1"/>
      <w:marLeft w:val="0"/>
      <w:marRight w:val="0"/>
      <w:marTop w:val="0"/>
      <w:marBottom w:val="0"/>
      <w:divBdr>
        <w:top w:val="none" w:sz="0" w:space="0" w:color="auto"/>
        <w:left w:val="none" w:sz="0" w:space="0" w:color="auto"/>
        <w:bottom w:val="none" w:sz="0" w:space="0" w:color="auto"/>
        <w:right w:val="none" w:sz="0" w:space="0" w:color="auto"/>
      </w:divBdr>
    </w:div>
    <w:div w:id="1593318394">
      <w:bodyDiv w:val="1"/>
      <w:marLeft w:val="0"/>
      <w:marRight w:val="0"/>
      <w:marTop w:val="0"/>
      <w:marBottom w:val="0"/>
      <w:divBdr>
        <w:top w:val="none" w:sz="0" w:space="0" w:color="auto"/>
        <w:left w:val="none" w:sz="0" w:space="0" w:color="auto"/>
        <w:bottom w:val="none" w:sz="0" w:space="0" w:color="auto"/>
        <w:right w:val="none" w:sz="0" w:space="0" w:color="auto"/>
      </w:divBdr>
    </w:div>
    <w:div w:id="1593467489">
      <w:bodyDiv w:val="1"/>
      <w:marLeft w:val="0"/>
      <w:marRight w:val="0"/>
      <w:marTop w:val="0"/>
      <w:marBottom w:val="0"/>
      <w:divBdr>
        <w:top w:val="none" w:sz="0" w:space="0" w:color="auto"/>
        <w:left w:val="none" w:sz="0" w:space="0" w:color="auto"/>
        <w:bottom w:val="none" w:sz="0" w:space="0" w:color="auto"/>
        <w:right w:val="none" w:sz="0" w:space="0" w:color="auto"/>
      </w:divBdr>
    </w:div>
    <w:div w:id="1594164641">
      <w:bodyDiv w:val="1"/>
      <w:marLeft w:val="0"/>
      <w:marRight w:val="0"/>
      <w:marTop w:val="0"/>
      <w:marBottom w:val="0"/>
      <w:divBdr>
        <w:top w:val="none" w:sz="0" w:space="0" w:color="auto"/>
        <w:left w:val="none" w:sz="0" w:space="0" w:color="auto"/>
        <w:bottom w:val="none" w:sz="0" w:space="0" w:color="auto"/>
        <w:right w:val="none" w:sz="0" w:space="0" w:color="auto"/>
      </w:divBdr>
    </w:div>
    <w:div w:id="1595478250">
      <w:bodyDiv w:val="1"/>
      <w:marLeft w:val="0"/>
      <w:marRight w:val="0"/>
      <w:marTop w:val="0"/>
      <w:marBottom w:val="0"/>
      <w:divBdr>
        <w:top w:val="none" w:sz="0" w:space="0" w:color="auto"/>
        <w:left w:val="none" w:sz="0" w:space="0" w:color="auto"/>
        <w:bottom w:val="none" w:sz="0" w:space="0" w:color="auto"/>
        <w:right w:val="none" w:sz="0" w:space="0" w:color="auto"/>
      </w:divBdr>
    </w:div>
    <w:div w:id="1596597885">
      <w:bodyDiv w:val="1"/>
      <w:marLeft w:val="0"/>
      <w:marRight w:val="0"/>
      <w:marTop w:val="0"/>
      <w:marBottom w:val="0"/>
      <w:divBdr>
        <w:top w:val="none" w:sz="0" w:space="0" w:color="auto"/>
        <w:left w:val="none" w:sz="0" w:space="0" w:color="auto"/>
        <w:bottom w:val="none" w:sz="0" w:space="0" w:color="auto"/>
        <w:right w:val="none" w:sz="0" w:space="0" w:color="auto"/>
      </w:divBdr>
    </w:div>
    <w:div w:id="1598902906">
      <w:bodyDiv w:val="1"/>
      <w:marLeft w:val="0"/>
      <w:marRight w:val="0"/>
      <w:marTop w:val="0"/>
      <w:marBottom w:val="0"/>
      <w:divBdr>
        <w:top w:val="none" w:sz="0" w:space="0" w:color="auto"/>
        <w:left w:val="none" w:sz="0" w:space="0" w:color="auto"/>
        <w:bottom w:val="none" w:sz="0" w:space="0" w:color="auto"/>
        <w:right w:val="none" w:sz="0" w:space="0" w:color="auto"/>
      </w:divBdr>
    </w:div>
    <w:div w:id="1600066585">
      <w:bodyDiv w:val="1"/>
      <w:marLeft w:val="0"/>
      <w:marRight w:val="0"/>
      <w:marTop w:val="0"/>
      <w:marBottom w:val="0"/>
      <w:divBdr>
        <w:top w:val="none" w:sz="0" w:space="0" w:color="auto"/>
        <w:left w:val="none" w:sz="0" w:space="0" w:color="auto"/>
        <w:bottom w:val="none" w:sz="0" w:space="0" w:color="auto"/>
        <w:right w:val="none" w:sz="0" w:space="0" w:color="auto"/>
      </w:divBdr>
    </w:div>
    <w:div w:id="1601058594">
      <w:bodyDiv w:val="1"/>
      <w:marLeft w:val="0"/>
      <w:marRight w:val="0"/>
      <w:marTop w:val="0"/>
      <w:marBottom w:val="0"/>
      <w:divBdr>
        <w:top w:val="none" w:sz="0" w:space="0" w:color="auto"/>
        <w:left w:val="none" w:sz="0" w:space="0" w:color="auto"/>
        <w:bottom w:val="none" w:sz="0" w:space="0" w:color="auto"/>
        <w:right w:val="none" w:sz="0" w:space="0" w:color="auto"/>
      </w:divBdr>
    </w:div>
    <w:div w:id="1604343025">
      <w:bodyDiv w:val="1"/>
      <w:marLeft w:val="0"/>
      <w:marRight w:val="0"/>
      <w:marTop w:val="0"/>
      <w:marBottom w:val="0"/>
      <w:divBdr>
        <w:top w:val="none" w:sz="0" w:space="0" w:color="auto"/>
        <w:left w:val="none" w:sz="0" w:space="0" w:color="auto"/>
        <w:bottom w:val="none" w:sz="0" w:space="0" w:color="auto"/>
        <w:right w:val="none" w:sz="0" w:space="0" w:color="auto"/>
      </w:divBdr>
    </w:div>
    <w:div w:id="1605458173">
      <w:bodyDiv w:val="1"/>
      <w:marLeft w:val="0"/>
      <w:marRight w:val="0"/>
      <w:marTop w:val="0"/>
      <w:marBottom w:val="0"/>
      <w:divBdr>
        <w:top w:val="none" w:sz="0" w:space="0" w:color="auto"/>
        <w:left w:val="none" w:sz="0" w:space="0" w:color="auto"/>
        <w:bottom w:val="none" w:sz="0" w:space="0" w:color="auto"/>
        <w:right w:val="none" w:sz="0" w:space="0" w:color="auto"/>
      </w:divBdr>
    </w:div>
    <w:div w:id="1608073932">
      <w:bodyDiv w:val="1"/>
      <w:marLeft w:val="0"/>
      <w:marRight w:val="0"/>
      <w:marTop w:val="0"/>
      <w:marBottom w:val="0"/>
      <w:divBdr>
        <w:top w:val="none" w:sz="0" w:space="0" w:color="auto"/>
        <w:left w:val="none" w:sz="0" w:space="0" w:color="auto"/>
        <w:bottom w:val="none" w:sz="0" w:space="0" w:color="auto"/>
        <w:right w:val="none" w:sz="0" w:space="0" w:color="auto"/>
      </w:divBdr>
    </w:div>
    <w:div w:id="1609197650">
      <w:bodyDiv w:val="1"/>
      <w:marLeft w:val="0"/>
      <w:marRight w:val="0"/>
      <w:marTop w:val="0"/>
      <w:marBottom w:val="0"/>
      <w:divBdr>
        <w:top w:val="none" w:sz="0" w:space="0" w:color="auto"/>
        <w:left w:val="none" w:sz="0" w:space="0" w:color="auto"/>
        <w:bottom w:val="none" w:sz="0" w:space="0" w:color="auto"/>
        <w:right w:val="none" w:sz="0" w:space="0" w:color="auto"/>
      </w:divBdr>
    </w:div>
    <w:div w:id="1609892320">
      <w:bodyDiv w:val="1"/>
      <w:marLeft w:val="0"/>
      <w:marRight w:val="0"/>
      <w:marTop w:val="0"/>
      <w:marBottom w:val="0"/>
      <w:divBdr>
        <w:top w:val="none" w:sz="0" w:space="0" w:color="auto"/>
        <w:left w:val="none" w:sz="0" w:space="0" w:color="auto"/>
        <w:bottom w:val="none" w:sz="0" w:space="0" w:color="auto"/>
        <w:right w:val="none" w:sz="0" w:space="0" w:color="auto"/>
      </w:divBdr>
    </w:div>
    <w:div w:id="1610547822">
      <w:bodyDiv w:val="1"/>
      <w:marLeft w:val="0"/>
      <w:marRight w:val="0"/>
      <w:marTop w:val="0"/>
      <w:marBottom w:val="0"/>
      <w:divBdr>
        <w:top w:val="none" w:sz="0" w:space="0" w:color="auto"/>
        <w:left w:val="none" w:sz="0" w:space="0" w:color="auto"/>
        <w:bottom w:val="none" w:sz="0" w:space="0" w:color="auto"/>
        <w:right w:val="none" w:sz="0" w:space="0" w:color="auto"/>
      </w:divBdr>
    </w:div>
    <w:div w:id="1612710194">
      <w:bodyDiv w:val="1"/>
      <w:marLeft w:val="0"/>
      <w:marRight w:val="0"/>
      <w:marTop w:val="0"/>
      <w:marBottom w:val="0"/>
      <w:divBdr>
        <w:top w:val="none" w:sz="0" w:space="0" w:color="auto"/>
        <w:left w:val="none" w:sz="0" w:space="0" w:color="auto"/>
        <w:bottom w:val="none" w:sz="0" w:space="0" w:color="auto"/>
        <w:right w:val="none" w:sz="0" w:space="0" w:color="auto"/>
      </w:divBdr>
    </w:div>
    <w:div w:id="1616672761">
      <w:bodyDiv w:val="1"/>
      <w:marLeft w:val="0"/>
      <w:marRight w:val="0"/>
      <w:marTop w:val="0"/>
      <w:marBottom w:val="0"/>
      <w:divBdr>
        <w:top w:val="none" w:sz="0" w:space="0" w:color="auto"/>
        <w:left w:val="none" w:sz="0" w:space="0" w:color="auto"/>
        <w:bottom w:val="none" w:sz="0" w:space="0" w:color="auto"/>
        <w:right w:val="none" w:sz="0" w:space="0" w:color="auto"/>
      </w:divBdr>
    </w:div>
    <w:div w:id="1617369318">
      <w:bodyDiv w:val="1"/>
      <w:marLeft w:val="0"/>
      <w:marRight w:val="0"/>
      <w:marTop w:val="0"/>
      <w:marBottom w:val="0"/>
      <w:divBdr>
        <w:top w:val="none" w:sz="0" w:space="0" w:color="auto"/>
        <w:left w:val="none" w:sz="0" w:space="0" w:color="auto"/>
        <w:bottom w:val="none" w:sz="0" w:space="0" w:color="auto"/>
        <w:right w:val="none" w:sz="0" w:space="0" w:color="auto"/>
      </w:divBdr>
    </w:div>
    <w:div w:id="1618098747">
      <w:bodyDiv w:val="1"/>
      <w:marLeft w:val="0"/>
      <w:marRight w:val="0"/>
      <w:marTop w:val="0"/>
      <w:marBottom w:val="0"/>
      <w:divBdr>
        <w:top w:val="none" w:sz="0" w:space="0" w:color="auto"/>
        <w:left w:val="none" w:sz="0" w:space="0" w:color="auto"/>
        <w:bottom w:val="none" w:sz="0" w:space="0" w:color="auto"/>
        <w:right w:val="none" w:sz="0" w:space="0" w:color="auto"/>
      </w:divBdr>
    </w:div>
    <w:div w:id="1623925766">
      <w:bodyDiv w:val="1"/>
      <w:marLeft w:val="0"/>
      <w:marRight w:val="0"/>
      <w:marTop w:val="0"/>
      <w:marBottom w:val="0"/>
      <w:divBdr>
        <w:top w:val="none" w:sz="0" w:space="0" w:color="auto"/>
        <w:left w:val="none" w:sz="0" w:space="0" w:color="auto"/>
        <w:bottom w:val="none" w:sz="0" w:space="0" w:color="auto"/>
        <w:right w:val="none" w:sz="0" w:space="0" w:color="auto"/>
      </w:divBdr>
    </w:div>
    <w:div w:id="1624655811">
      <w:bodyDiv w:val="1"/>
      <w:marLeft w:val="0"/>
      <w:marRight w:val="0"/>
      <w:marTop w:val="0"/>
      <w:marBottom w:val="0"/>
      <w:divBdr>
        <w:top w:val="none" w:sz="0" w:space="0" w:color="auto"/>
        <w:left w:val="none" w:sz="0" w:space="0" w:color="auto"/>
        <w:bottom w:val="none" w:sz="0" w:space="0" w:color="auto"/>
        <w:right w:val="none" w:sz="0" w:space="0" w:color="auto"/>
      </w:divBdr>
    </w:div>
    <w:div w:id="1624724850">
      <w:bodyDiv w:val="1"/>
      <w:marLeft w:val="0"/>
      <w:marRight w:val="0"/>
      <w:marTop w:val="0"/>
      <w:marBottom w:val="0"/>
      <w:divBdr>
        <w:top w:val="none" w:sz="0" w:space="0" w:color="auto"/>
        <w:left w:val="none" w:sz="0" w:space="0" w:color="auto"/>
        <w:bottom w:val="none" w:sz="0" w:space="0" w:color="auto"/>
        <w:right w:val="none" w:sz="0" w:space="0" w:color="auto"/>
      </w:divBdr>
    </w:div>
    <w:div w:id="1625193084">
      <w:bodyDiv w:val="1"/>
      <w:marLeft w:val="0"/>
      <w:marRight w:val="0"/>
      <w:marTop w:val="0"/>
      <w:marBottom w:val="0"/>
      <w:divBdr>
        <w:top w:val="none" w:sz="0" w:space="0" w:color="auto"/>
        <w:left w:val="none" w:sz="0" w:space="0" w:color="auto"/>
        <w:bottom w:val="none" w:sz="0" w:space="0" w:color="auto"/>
        <w:right w:val="none" w:sz="0" w:space="0" w:color="auto"/>
      </w:divBdr>
    </w:div>
    <w:div w:id="1625623110">
      <w:bodyDiv w:val="1"/>
      <w:marLeft w:val="0"/>
      <w:marRight w:val="0"/>
      <w:marTop w:val="0"/>
      <w:marBottom w:val="0"/>
      <w:divBdr>
        <w:top w:val="none" w:sz="0" w:space="0" w:color="auto"/>
        <w:left w:val="none" w:sz="0" w:space="0" w:color="auto"/>
        <w:bottom w:val="none" w:sz="0" w:space="0" w:color="auto"/>
        <w:right w:val="none" w:sz="0" w:space="0" w:color="auto"/>
      </w:divBdr>
    </w:div>
    <w:div w:id="1626500082">
      <w:bodyDiv w:val="1"/>
      <w:marLeft w:val="0"/>
      <w:marRight w:val="0"/>
      <w:marTop w:val="0"/>
      <w:marBottom w:val="0"/>
      <w:divBdr>
        <w:top w:val="none" w:sz="0" w:space="0" w:color="auto"/>
        <w:left w:val="none" w:sz="0" w:space="0" w:color="auto"/>
        <w:bottom w:val="none" w:sz="0" w:space="0" w:color="auto"/>
        <w:right w:val="none" w:sz="0" w:space="0" w:color="auto"/>
      </w:divBdr>
    </w:div>
    <w:div w:id="1626808128">
      <w:bodyDiv w:val="1"/>
      <w:marLeft w:val="0"/>
      <w:marRight w:val="0"/>
      <w:marTop w:val="0"/>
      <w:marBottom w:val="0"/>
      <w:divBdr>
        <w:top w:val="none" w:sz="0" w:space="0" w:color="auto"/>
        <w:left w:val="none" w:sz="0" w:space="0" w:color="auto"/>
        <w:bottom w:val="none" w:sz="0" w:space="0" w:color="auto"/>
        <w:right w:val="none" w:sz="0" w:space="0" w:color="auto"/>
      </w:divBdr>
    </w:div>
    <w:div w:id="1628464036">
      <w:bodyDiv w:val="1"/>
      <w:marLeft w:val="0"/>
      <w:marRight w:val="0"/>
      <w:marTop w:val="0"/>
      <w:marBottom w:val="0"/>
      <w:divBdr>
        <w:top w:val="none" w:sz="0" w:space="0" w:color="auto"/>
        <w:left w:val="none" w:sz="0" w:space="0" w:color="auto"/>
        <w:bottom w:val="none" w:sz="0" w:space="0" w:color="auto"/>
        <w:right w:val="none" w:sz="0" w:space="0" w:color="auto"/>
      </w:divBdr>
    </w:div>
    <w:div w:id="1628662299">
      <w:bodyDiv w:val="1"/>
      <w:marLeft w:val="0"/>
      <w:marRight w:val="0"/>
      <w:marTop w:val="0"/>
      <w:marBottom w:val="0"/>
      <w:divBdr>
        <w:top w:val="none" w:sz="0" w:space="0" w:color="auto"/>
        <w:left w:val="none" w:sz="0" w:space="0" w:color="auto"/>
        <w:bottom w:val="none" w:sz="0" w:space="0" w:color="auto"/>
        <w:right w:val="none" w:sz="0" w:space="0" w:color="auto"/>
      </w:divBdr>
    </w:div>
    <w:div w:id="1629622304">
      <w:bodyDiv w:val="1"/>
      <w:marLeft w:val="0"/>
      <w:marRight w:val="0"/>
      <w:marTop w:val="0"/>
      <w:marBottom w:val="0"/>
      <w:divBdr>
        <w:top w:val="none" w:sz="0" w:space="0" w:color="auto"/>
        <w:left w:val="none" w:sz="0" w:space="0" w:color="auto"/>
        <w:bottom w:val="none" w:sz="0" w:space="0" w:color="auto"/>
        <w:right w:val="none" w:sz="0" w:space="0" w:color="auto"/>
      </w:divBdr>
    </w:div>
    <w:div w:id="1630208915">
      <w:bodyDiv w:val="1"/>
      <w:marLeft w:val="0"/>
      <w:marRight w:val="0"/>
      <w:marTop w:val="0"/>
      <w:marBottom w:val="0"/>
      <w:divBdr>
        <w:top w:val="none" w:sz="0" w:space="0" w:color="auto"/>
        <w:left w:val="none" w:sz="0" w:space="0" w:color="auto"/>
        <w:bottom w:val="none" w:sz="0" w:space="0" w:color="auto"/>
        <w:right w:val="none" w:sz="0" w:space="0" w:color="auto"/>
      </w:divBdr>
    </w:div>
    <w:div w:id="1630550408">
      <w:bodyDiv w:val="1"/>
      <w:marLeft w:val="0"/>
      <w:marRight w:val="0"/>
      <w:marTop w:val="0"/>
      <w:marBottom w:val="0"/>
      <w:divBdr>
        <w:top w:val="none" w:sz="0" w:space="0" w:color="auto"/>
        <w:left w:val="none" w:sz="0" w:space="0" w:color="auto"/>
        <w:bottom w:val="none" w:sz="0" w:space="0" w:color="auto"/>
        <w:right w:val="none" w:sz="0" w:space="0" w:color="auto"/>
      </w:divBdr>
    </w:div>
    <w:div w:id="1632514978">
      <w:bodyDiv w:val="1"/>
      <w:marLeft w:val="0"/>
      <w:marRight w:val="0"/>
      <w:marTop w:val="0"/>
      <w:marBottom w:val="0"/>
      <w:divBdr>
        <w:top w:val="none" w:sz="0" w:space="0" w:color="auto"/>
        <w:left w:val="none" w:sz="0" w:space="0" w:color="auto"/>
        <w:bottom w:val="none" w:sz="0" w:space="0" w:color="auto"/>
        <w:right w:val="none" w:sz="0" w:space="0" w:color="auto"/>
      </w:divBdr>
    </w:div>
    <w:div w:id="1635940694">
      <w:bodyDiv w:val="1"/>
      <w:marLeft w:val="0"/>
      <w:marRight w:val="0"/>
      <w:marTop w:val="0"/>
      <w:marBottom w:val="0"/>
      <w:divBdr>
        <w:top w:val="none" w:sz="0" w:space="0" w:color="auto"/>
        <w:left w:val="none" w:sz="0" w:space="0" w:color="auto"/>
        <w:bottom w:val="none" w:sz="0" w:space="0" w:color="auto"/>
        <w:right w:val="none" w:sz="0" w:space="0" w:color="auto"/>
      </w:divBdr>
    </w:div>
    <w:div w:id="1636593849">
      <w:bodyDiv w:val="1"/>
      <w:marLeft w:val="0"/>
      <w:marRight w:val="0"/>
      <w:marTop w:val="0"/>
      <w:marBottom w:val="0"/>
      <w:divBdr>
        <w:top w:val="none" w:sz="0" w:space="0" w:color="auto"/>
        <w:left w:val="none" w:sz="0" w:space="0" w:color="auto"/>
        <w:bottom w:val="none" w:sz="0" w:space="0" w:color="auto"/>
        <w:right w:val="none" w:sz="0" w:space="0" w:color="auto"/>
      </w:divBdr>
    </w:div>
    <w:div w:id="1640066973">
      <w:bodyDiv w:val="1"/>
      <w:marLeft w:val="0"/>
      <w:marRight w:val="0"/>
      <w:marTop w:val="0"/>
      <w:marBottom w:val="0"/>
      <w:divBdr>
        <w:top w:val="none" w:sz="0" w:space="0" w:color="auto"/>
        <w:left w:val="none" w:sz="0" w:space="0" w:color="auto"/>
        <w:bottom w:val="none" w:sz="0" w:space="0" w:color="auto"/>
        <w:right w:val="none" w:sz="0" w:space="0" w:color="auto"/>
      </w:divBdr>
    </w:div>
    <w:div w:id="1640069101">
      <w:bodyDiv w:val="1"/>
      <w:marLeft w:val="0"/>
      <w:marRight w:val="0"/>
      <w:marTop w:val="0"/>
      <w:marBottom w:val="0"/>
      <w:divBdr>
        <w:top w:val="none" w:sz="0" w:space="0" w:color="auto"/>
        <w:left w:val="none" w:sz="0" w:space="0" w:color="auto"/>
        <w:bottom w:val="none" w:sz="0" w:space="0" w:color="auto"/>
        <w:right w:val="none" w:sz="0" w:space="0" w:color="auto"/>
      </w:divBdr>
    </w:div>
    <w:div w:id="1640187473">
      <w:bodyDiv w:val="1"/>
      <w:marLeft w:val="0"/>
      <w:marRight w:val="0"/>
      <w:marTop w:val="0"/>
      <w:marBottom w:val="0"/>
      <w:divBdr>
        <w:top w:val="none" w:sz="0" w:space="0" w:color="auto"/>
        <w:left w:val="none" w:sz="0" w:space="0" w:color="auto"/>
        <w:bottom w:val="none" w:sz="0" w:space="0" w:color="auto"/>
        <w:right w:val="none" w:sz="0" w:space="0" w:color="auto"/>
      </w:divBdr>
    </w:div>
    <w:div w:id="1640575056">
      <w:bodyDiv w:val="1"/>
      <w:marLeft w:val="0"/>
      <w:marRight w:val="0"/>
      <w:marTop w:val="0"/>
      <w:marBottom w:val="0"/>
      <w:divBdr>
        <w:top w:val="none" w:sz="0" w:space="0" w:color="auto"/>
        <w:left w:val="none" w:sz="0" w:space="0" w:color="auto"/>
        <w:bottom w:val="none" w:sz="0" w:space="0" w:color="auto"/>
        <w:right w:val="none" w:sz="0" w:space="0" w:color="auto"/>
      </w:divBdr>
    </w:div>
    <w:div w:id="1642884762">
      <w:bodyDiv w:val="1"/>
      <w:marLeft w:val="0"/>
      <w:marRight w:val="0"/>
      <w:marTop w:val="0"/>
      <w:marBottom w:val="0"/>
      <w:divBdr>
        <w:top w:val="none" w:sz="0" w:space="0" w:color="auto"/>
        <w:left w:val="none" w:sz="0" w:space="0" w:color="auto"/>
        <w:bottom w:val="none" w:sz="0" w:space="0" w:color="auto"/>
        <w:right w:val="none" w:sz="0" w:space="0" w:color="auto"/>
      </w:divBdr>
    </w:div>
    <w:div w:id="1642953563">
      <w:bodyDiv w:val="1"/>
      <w:marLeft w:val="0"/>
      <w:marRight w:val="0"/>
      <w:marTop w:val="0"/>
      <w:marBottom w:val="0"/>
      <w:divBdr>
        <w:top w:val="none" w:sz="0" w:space="0" w:color="auto"/>
        <w:left w:val="none" w:sz="0" w:space="0" w:color="auto"/>
        <w:bottom w:val="none" w:sz="0" w:space="0" w:color="auto"/>
        <w:right w:val="none" w:sz="0" w:space="0" w:color="auto"/>
      </w:divBdr>
    </w:div>
    <w:div w:id="1643651012">
      <w:bodyDiv w:val="1"/>
      <w:marLeft w:val="0"/>
      <w:marRight w:val="0"/>
      <w:marTop w:val="0"/>
      <w:marBottom w:val="0"/>
      <w:divBdr>
        <w:top w:val="none" w:sz="0" w:space="0" w:color="auto"/>
        <w:left w:val="none" w:sz="0" w:space="0" w:color="auto"/>
        <w:bottom w:val="none" w:sz="0" w:space="0" w:color="auto"/>
        <w:right w:val="none" w:sz="0" w:space="0" w:color="auto"/>
      </w:divBdr>
    </w:div>
    <w:div w:id="1644000850">
      <w:bodyDiv w:val="1"/>
      <w:marLeft w:val="0"/>
      <w:marRight w:val="0"/>
      <w:marTop w:val="0"/>
      <w:marBottom w:val="0"/>
      <w:divBdr>
        <w:top w:val="none" w:sz="0" w:space="0" w:color="auto"/>
        <w:left w:val="none" w:sz="0" w:space="0" w:color="auto"/>
        <w:bottom w:val="none" w:sz="0" w:space="0" w:color="auto"/>
        <w:right w:val="none" w:sz="0" w:space="0" w:color="auto"/>
      </w:divBdr>
    </w:div>
    <w:div w:id="1644237073">
      <w:bodyDiv w:val="1"/>
      <w:marLeft w:val="0"/>
      <w:marRight w:val="0"/>
      <w:marTop w:val="0"/>
      <w:marBottom w:val="0"/>
      <w:divBdr>
        <w:top w:val="none" w:sz="0" w:space="0" w:color="auto"/>
        <w:left w:val="none" w:sz="0" w:space="0" w:color="auto"/>
        <w:bottom w:val="none" w:sz="0" w:space="0" w:color="auto"/>
        <w:right w:val="none" w:sz="0" w:space="0" w:color="auto"/>
      </w:divBdr>
    </w:div>
    <w:div w:id="1644577398">
      <w:bodyDiv w:val="1"/>
      <w:marLeft w:val="0"/>
      <w:marRight w:val="0"/>
      <w:marTop w:val="0"/>
      <w:marBottom w:val="0"/>
      <w:divBdr>
        <w:top w:val="none" w:sz="0" w:space="0" w:color="auto"/>
        <w:left w:val="none" w:sz="0" w:space="0" w:color="auto"/>
        <w:bottom w:val="none" w:sz="0" w:space="0" w:color="auto"/>
        <w:right w:val="none" w:sz="0" w:space="0" w:color="auto"/>
      </w:divBdr>
    </w:div>
    <w:div w:id="1644970438">
      <w:bodyDiv w:val="1"/>
      <w:marLeft w:val="0"/>
      <w:marRight w:val="0"/>
      <w:marTop w:val="0"/>
      <w:marBottom w:val="0"/>
      <w:divBdr>
        <w:top w:val="none" w:sz="0" w:space="0" w:color="auto"/>
        <w:left w:val="none" w:sz="0" w:space="0" w:color="auto"/>
        <w:bottom w:val="none" w:sz="0" w:space="0" w:color="auto"/>
        <w:right w:val="none" w:sz="0" w:space="0" w:color="auto"/>
      </w:divBdr>
    </w:div>
    <w:div w:id="1646810614">
      <w:bodyDiv w:val="1"/>
      <w:marLeft w:val="0"/>
      <w:marRight w:val="0"/>
      <w:marTop w:val="0"/>
      <w:marBottom w:val="0"/>
      <w:divBdr>
        <w:top w:val="none" w:sz="0" w:space="0" w:color="auto"/>
        <w:left w:val="none" w:sz="0" w:space="0" w:color="auto"/>
        <w:bottom w:val="none" w:sz="0" w:space="0" w:color="auto"/>
        <w:right w:val="none" w:sz="0" w:space="0" w:color="auto"/>
      </w:divBdr>
    </w:div>
    <w:div w:id="1647203156">
      <w:bodyDiv w:val="1"/>
      <w:marLeft w:val="0"/>
      <w:marRight w:val="0"/>
      <w:marTop w:val="0"/>
      <w:marBottom w:val="0"/>
      <w:divBdr>
        <w:top w:val="none" w:sz="0" w:space="0" w:color="auto"/>
        <w:left w:val="none" w:sz="0" w:space="0" w:color="auto"/>
        <w:bottom w:val="none" w:sz="0" w:space="0" w:color="auto"/>
        <w:right w:val="none" w:sz="0" w:space="0" w:color="auto"/>
      </w:divBdr>
    </w:div>
    <w:div w:id="1647203396">
      <w:bodyDiv w:val="1"/>
      <w:marLeft w:val="0"/>
      <w:marRight w:val="0"/>
      <w:marTop w:val="0"/>
      <w:marBottom w:val="0"/>
      <w:divBdr>
        <w:top w:val="none" w:sz="0" w:space="0" w:color="auto"/>
        <w:left w:val="none" w:sz="0" w:space="0" w:color="auto"/>
        <w:bottom w:val="none" w:sz="0" w:space="0" w:color="auto"/>
        <w:right w:val="none" w:sz="0" w:space="0" w:color="auto"/>
      </w:divBdr>
    </w:div>
    <w:div w:id="1648893883">
      <w:bodyDiv w:val="1"/>
      <w:marLeft w:val="0"/>
      <w:marRight w:val="0"/>
      <w:marTop w:val="0"/>
      <w:marBottom w:val="0"/>
      <w:divBdr>
        <w:top w:val="none" w:sz="0" w:space="0" w:color="auto"/>
        <w:left w:val="none" w:sz="0" w:space="0" w:color="auto"/>
        <w:bottom w:val="none" w:sz="0" w:space="0" w:color="auto"/>
        <w:right w:val="none" w:sz="0" w:space="0" w:color="auto"/>
      </w:divBdr>
    </w:div>
    <w:div w:id="1649242118">
      <w:bodyDiv w:val="1"/>
      <w:marLeft w:val="0"/>
      <w:marRight w:val="0"/>
      <w:marTop w:val="0"/>
      <w:marBottom w:val="0"/>
      <w:divBdr>
        <w:top w:val="none" w:sz="0" w:space="0" w:color="auto"/>
        <w:left w:val="none" w:sz="0" w:space="0" w:color="auto"/>
        <w:bottom w:val="none" w:sz="0" w:space="0" w:color="auto"/>
        <w:right w:val="none" w:sz="0" w:space="0" w:color="auto"/>
      </w:divBdr>
    </w:div>
    <w:div w:id="1650090548">
      <w:bodyDiv w:val="1"/>
      <w:marLeft w:val="0"/>
      <w:marRight w:val="0"/>
      <w:marTop w:val="0"/>
      <w:marBottom w:val="0"/>
      <w:divBdr>
        <w:top w:val="none" w:sz="0" w:space="0" w:color="auto"/>
        <w:left w:val="none" w:sz="0" w:space="0" w:color="auto"/>
        <w:bottom w:val="none" w:sz="0" w:space="0" w:color="auto"/>
        <w:right w:val="none" w:sz="0" w:space="0" w:color="auto"/>
      </w:divBdr>
    </w:div>
    <w:div w:id="1651056649">
      <w:bodyDiv w:val="1"/>
      <w:marLeft w:val="0"/>
      <w:marRight w:val="0"/>
      <w:marTop w:val="0"/>
      <w:marBottom w:val="0"/>
      <w:divBdr>
        <w:top w:val="none" w:sz="0" w:space="0" w:color="auto"/>
        <w:left w:val="none" w:sz="0" w:space="0" w:color="auto"/>
        <w:bottom w:val="none" w:sz="0" w:space="0" w:color="auto"/>
        <w:right w:val="none" w:sz="0" w:space="0" w:color="auto"/>
      </w:divBdr>
    </w:div>
    <w:div w:id="1651472575">
      <w:bodyDiv w:val="1"/>
      <w:marLeft w:val="0"/>
      <w:marRight w:val="0"/>
      <w:marTop w:val="0"/>
      <w:marBottom w:val="0"/>
      <w:divBdr>
        <w:top w:val="none" w:sz="0" w:space="0" w:color="auto"/>
        <w:left w:val="none" w:sz="0" w:space="0" w:color="auto"/>
        <w:bottom w:val="none" w:sz="0" w:space="0" w:color="auto"/>
        <w:right w:val="none" w:sz="0" w:space="0" w:color="auto"/>
      </w:divBdr>
    </w:div>
    <w:div w:id="1653093501">
      <w:bodyDiv w:val="1"/>
      <w:marLeft w:val="0"/>
      <w:marRight w:val="0"/>
      <w:marTop w:val="0"/>
      <w:marBottom w:val="0"/>
      <w:divBdr>
        <w:top w:val="none" w:sz="0" w:space="0" w:color="auto"/>
        <w:left w:val="none" w:sz="0" w:space="0" w:color="auto"/>
        <w:bottom w:val="none" w:sz="0" w:space="0" w:color="auto"/>
        <w:right w:val="none" w:sz="0" w:space="0" w:color="auto"/>
      </w:divBdr>
    </w:div>
    <w:div w:id="1653674415">
      <w:bodyDiv w:val="1"/>
      <w:marLeft w:val="0"/>
      <w:marRight w:val="0"/>
      <w:marTop w:val="0"/>
      <w:marBottom w:val="0"/>
      <w:divBdr>
        <w:top w:val="none" w:sz="0" w:space="0" w:color="auto"/>
        <w:left w:val="none" w:sz="0" w:space="0" w:color="auto"/>
        <w:bottom w:val="none" w:sz="0" w:space="0" w:color="auto"/>
        <w:right w:val="none" w:sz="0" w:space="0" w:color="auto"/>
      </w:divBdr>
    </w:div>
    <w:div w:id="1653944229">
      <w:bodyDiv w:val="1"/>
      <w:marLeft w:val="0"/>
      <w:marRight w:val="0"/>
      <w:marTop w:val="0"/>
      <w:marBottom w:val="0"/>
      <w:divBdr>
        <w:top w:val="none" w:sz="0" w:space="0" w:color="auto"/>
        <w:left w:val="none" w:sz="0" w:space="0" w:color="auto"/>
        <w:bottom w:val="none" w:sz="0" w:space="0" w:color="auto"/>
        <w:right w:val="none" w:sz="0" w:space="0" w:color="auto"/>
      </w:divBdr>
    </w:div>
    <w:div w:id="1654214107">
      <w:bodyDiv w:val="1"/>
      <w:marLeft w:val="0"/>
      <w:marRight w:val="0"/>
      <w:marTop w:val="0"/>
      <w:marBottom w:val="0"/>
      <w:divBdr>
        <w:top w:val="none" w:sz="0" w:space="0" w:color="auto"/>
        <w:left w:val="none" w:sz="0" w:space="0" w:color="auto"/>
        <w:bottom w:val="none" w:sz="0" w:space="0" w:color="auto"/>
        <w:right w:val="none" w:sz="0" w:space="0" w:color="auto"/>
      </w:divBdr>
    </w:div>
    <w:div w:id="1654336700">
      <w:bodyDiv w:val="1"/>
      <w:marLeft w:val="0"/>
      <w:marRight w:val="0"/>
      <w:marTop w:val="0"/>
      <w:marBottom w:val="0"/>
      <w:divBdr>
        <w:top w:val="none" w:sz="0" w:space="0" w:color="auto"/>
        <w:left w:val="none" w:sz="0" w:space="0" w:color="auto"/>
        <w:bottom w:val="none" w:sz="0" w:space="0" w:color="auto"/>
        <w:right w:val="none" w:sz="0" w:space="0" w:color="auto"/>
      </w:divBdr>
    </w:div>
    <w:div w:id="1657803393">
      <w:bodyDiv w:val="1"/>
      <w:marLeft w:val="0"/>
      <w:marRight w:val="0"/>
      <w:marTop w:val="0"/>
      <w:marBottom w:val="0"/>
      <w:divBdr>
        <w:top w:val="none" w:sz="0" w:space="0" w:color="auto"/>
        <w:left w:val="none" w:sz="0" w:space="0" w:color="auto"/>
        <w:bottom w:val="none" w:sz="0" w:space="0" w:color="auto"/>
        <w:right w:val="none" w:sz="0" w:space="0" w:color="auto"/>
      </w:divBdr>
    </w:div>
    <w:div w:id="1658992805">
      <w:bodyDiv w:val="1"/>
      <w:marLeft w:val="0"/>
      <w:marRight w:val="0"/>
      <w:marTop w:val="0"/>
      <w:marBottom w:val="0"/>
      <w:divBdr>
        <w:top w:val="none" w:sz="0" w:space="0" w:color="auto"/>
        <w:left w:val="none" w:sz="0" w:space="0" w:color="auto"/>
        <w:bottom w:val="none" w:sz="0" w:space="0" w:color="auto"/>
        <w:right w:val="none" w:sz="0" w:space="0" w:color="auto"/>
      </w:divBdr>
    </w:div>
    <w:div w:id="1661301715">
      <w:bodyDiv w:val="1"/>
      <w:marLeft w:val="0"/>
      <w:marRight w:val="0"/>
      <w:marTop w:val="0"/>
      <w:marBottom w:val="0"/>
      <w:divBdr>
        <w:top w:val="none" w:sz="0" w:space="0" w:color="auto"/>
        <w:left w:val="none" w:sz="0" w:space="0" w:color="auto"/>
        <w:bottom w:val="none" w:sz="0" w:space="0" w:color="auto"/>
        <w:right w:val="none" w:sz="0" w:space="0" w:color="auto"/>
      </w:divBdr>
    </w:div>
    <w:div w:id="1661958431">
      <w:bodyDiv w:val="1"/>
      <w:marLeft w:val="0"/>
      <w:marRight w:val="0"/>
      <w:marTop w:val="0"/>
      <w:marBottom w:val="0"/>
      <w:divBdr>
        <w:top w:val="none" w:sz="0" w:space="0" w:color="auto"/>
        <w:left w:val="none" w:sz="0" w:space="0" w:color="auto"/>
        <w:bottom w:val="none" w:sz="0" w:space="0" w:color="auto"/>
        <w:right w:val="none" w:sz="0" w:space="0" w:color="auto"/>
      </w:divBdr>
    </w:div>
    <w:div w:id="1662195840">
      <w:bodyDiv w:val="1"/>
      <w:marLeft w:val="0"/>
      <w:marRight w:val="0"/>
      <w:marTop w:val="0"/>
      <w:marBottom w:val="0"/>
      <w:divBdr>
        <w:top w:val="none" w:sz="0" w:space="0" w:color="auto"/>
        <w:left w:val="none" w:sz="0" w:space="0" w:color="auto"/>
        <w:bottom w:val="none" w:sz="0" w:space="0" w:color="auto"/>
        <w:right w:val="none" w:sz="0" w:space="0" w:color="auto"/>
      </w:divBdr>
    </w:div>
    <w:div w:id="1662268081">
      <w:bodyDiv w:val="1"/>
      <w:marLeft w:val="0"/>
      <w:marRight w:val="0"/>
      <w:marTop w:val="0"/>
      <w:marBottom w:val="0"/>
      <w:divBdr>
        <w:top w:val="none" w:sz="0" w:space="0" w:color="auto"/>
        <w:left w:val="none" w:sz="0" w:space="0" w:color="auto"/>
        <w:bottom w:val="none" w:sz="0" w:space="0" w:color="auto"/>
        <w:right w:val="none" w:sz="0" w:space="0" w:color="auto"/>
      </w:divBdr>
    </w:div>
    <w:div w:id="1663043499">
      <w:bodyDiv w:val="1"/>
      <w:marLeft w:val="0"/>
      <w:marRight w:val="0"/>
      <w:marTop w:val="0"/>
      <w:marBottom w:val="0"/>
      <w:divBdr>
        <w:top w:val="none" w:sz="0" w:space="0" w:color="auto"/>
        <w:left w:val="none" w:sz="0" w:space="0" w:color="auto"/>
        <w:bottom w:val="none" w:sz="0" w:space="0" w:color="auto"/>
        <w:right w:val="none" w:sz="0" w:space="0" w:color="auto"/>
      </w:divBdr>
    </w:div>
    <w:div w:id="1667900978">
      <w:bodyDiv w:val="1"/>
      <w:marLeft w:val="0"/>
      <w:marRight w:val="0"/>
      <w:marTop w:val="0"/>
      <w:marBottom w:val="0"/>
      <w:divBdr>
        <w:top w:val="none" w:sz="0" w:space="0" w:color="auto"/>
        <w:left w:val="none" w:sz="0" w:space="0" w:color="auto"/>
        <w:bottom w:val="none" w:sz="0" w:space="0" w:color="auto"/>
        <w:right w:val="none" w:sz="0" w:space="0" w:color="auto"/>
      </w:divBdr>
    </w:div>
    <w:div w:id="1669408631">
      <w:bodyDiv w:val="1"/>
      <w:marLeft w:val="0"/>
      <w:marRight w:val="0"/>
      <w:marTop w:val="0"/>
      <w:marBottom w:val="0"/>
      <w:divBdr>
        <w:top w:val="none" w:sz="0" w:space="0" w:color="auto"/>
        <w:left w:val="none" w:sz="0" w:space="0" w:color="auto"/>
        <w:bottom w:val="none" w:sz="0" w:space="0" w:color="auto"/>
        <w:right w:val="none" w:sz="0" w:space="0" w:color="auto"/>
      </w:divBdr>
    </w:div>
    <w:div w:id="1670910147">
      <w:bodyDiv w:val="1"/>
      <w:marLeft w:val="0"/>
      <w:marRight w:val="0"/>
      <w:marTop w:val="0"/>
      <w:marBottom w:val="0"/>
      <w:divBdr>
        <w:top w:val="none" w:sz="0" w:space="0" w:color="auto"/>
        <w:left w:val="none" w:sz="0" w:space="0" w:color="auto"/>
        <w:bottom w:val="none" w:sz="0" w:space="0" w:color="auto"/>
        <w:right w:val="none" w:sz="0" w:space="0" w:color="auto"/>
      </w:divBdr>
    </w:div>
    <w:div w:id="1671717917">
      <w:bodyDiv w:val="1"/>
      <w:marLeft w:val="0"/>
      <w:marRight w:val="0"/>
      <w:marTop w:val="0"/>
      <w:marBottom w:val="0"/>
      <w:divBdr>
        <w:top w:val="none" w:sz="0" w:space="0" w:color="auto"/>
        <w:left w:val="none" w:sz="0" w:space="0" w:color="auto"/>
        <w:bottom w:val="none" w:sz="0" w:space="0" w:color="auto"/>
        <w:right w:val="none" w:sz="0" w:space="0" w:color="auto"/>
      </w:divBdr>
    </w:div>
    <w:div w:id="1671834815">
      <w:bodyDiv w:val="1"/>
      <w:marLeft w:val="0"/>
      <w:marRight w:val="0"/>
      <w:marTop w:val="0"/>
      <w:marBottom w:val="0"/>
      <w:divBdr>
        <w:top w:val="none" w:sz="0" w:space="0" w:color="auto"/>
        <w:left w:val="none" w:sz="0" w:space="0" w:color="auto"/>
        <w:bottom w:val="none" w:sz="0" w:space="0" w:color="auto"/>
        <w:right w:val="none" w:sz="0" w:space="0" w:color="auto"/>
      </w:divBdr>
    </w:div>
    <w:div w:id="1672830155">
      <w:bodyDiv w:val="1"/>
      <w:marLeft w:val="0"/>
      <w:marRight w:val="0"/>
      <w:marTop w:val="0"/>
      <w:marBottom w:val="0"/>
      <w:divBdr>
        <w:top w:val="none" w:sz="0" w:space="0" w:color="auto"/>
        <w:left w:val="none" w:sz="0" w:space="0" w:color="auto"/>
        <w:bottom w:val="none" w:sz="0" w:space="0" w:color="auto"/>
        <w:right w:val="none" w:sz="0" w:space="0" w:color="auto"/>
      </w:divBdr>
    </w:div>
    <w:div w:id="1673725842">
      <w:bodyDiv w:val="1"/>
      <w:marLeft w:val="0"/>
      <w:marRight w:val="0"/>
      <w:marTop w:val="0"/>
      <w:marBottom w:val="0"/>
      <w:divBdr>
        <w:top w:val="none" w:sz="0" w:space="0" w:color="auto"/>
        <w:left w:val="none" w:sz="0" w:space="0" w:color="auto"/>
        <w:bottom w:val="none" w:sz="0" w:space="0" w:color="auto"/>
        <w:right w:val="none" w:sz="0" w:space="0" w:color="auto"/>
      </w:divBdr>
    </w:div>
    <w:div w:id="1674063794">
      <w:bodyDiv w:val="1"/>
      <w:marLeft w:val="0"/>
      <w:marRight w:val="0"/>
      <w:marTop w:val="0"/>
      <w:marBottom w:val="0"/>
      <w:divBdr>
        <w:top w:val="none" w:sz="0" w:space="0" w:color="auto"/>
        <w:left w:val="none" w:sz="0" w:space="0" w:color="auto"/>
        <w:bottom w:val="none" w:sz="0" w:space="0" w:color="auto"/>
        <w:right w:val="none" w:sz="0" w:space="0" w:color="auto"/>
      </w:divBdr>
    </w:div>
    <w:div w:id="1675912253">
      <w:bodyDiv w:val="1"/>
      <w:marLeft w:val="0"/>
      <w:marRight w:val="0"/>
      <w:marTop w:val="0"/>
      <w:marBottom w:val="0"/>
      <w:divBdr>
        <w:top w:val="none" w:sz="0" w:space="0" w:color="auto"/>
        <w:left w:val="none" w:sz="0" w:space="0" w:color="auto"/>
        <w:bottom w:val="none" w:sz="0" w:space="0" w:color="auto"/>
        <w:right w:val="none" w:sz="0" w:space="0" w:color="auto"/>
      </w:divBdr>
    </w:div>
    <w:div w:id="1679237561">
      <w:bodyDiv w:val="1"/>
      <w:marLeft w:val="0"/>
      <w:marRight w:val="0"/>
      <w:marTop w:val="0"/>
      <w:marBottom w:val="0"/>
      <w:divBdr>
        <w:top w:val="none" w:sz="0" w:space="0" w:color="auto"/>
        <w:left w:val="none" w:sz="0" w:space="0" w:color="auto"/>
        <w:bottom w:val="none" w:sz="0" w:space="0" w:color="auto"/>
        <w:right w:val="none" w:sz="0" w:space="0" w:color="auto"/>
      </w:divBdr>
    </w:div>
    <w:div w:id="1680036722">
      <w:bodyDiv w:val="1"/>
      <w:marLeft w:val="0"/>
      <w:marRight w:val="0"/>
      <w:marTop w:val="0"/>
      <w:marBottom w:val="0"/>
      <w:divBdr>
        <w:top w:val="none" w:sz="0" w:space="0" w:color="auto"/>
        <w:left w:val="none" w:sz="0" w:space="0" w:color="auto"/>
        <w:bottom w:val="none" w:sz="0" w:space="0" w:color="auto"/>
        <w:right w:val="none" w:sz="0" w:space="0" w:color="auto"/>
      </w:divBdr>
    </w:div>
    <w:div w:id="1681657870">
      <w:bodyDiv w:val="1"/>
      <w:marLeft w:val="0"/>
      <w:marRight w:val="0"/>
      <w:marTop w:val="0"/>
      <w:marBottom w:val="0"/>
      <w:divBdr>
        <w:top w:val="none" w:sz="0" w:space="0" w:color="auto"/>
        <w:left w:val="none" w:sz="0" w:space="0" w:color="auto"/>
        <w:bottom w:val="none" w:sz="0" w:space="0" w:color="auto"/>
        <w:right w:val="none" w:sz="0" w:space="0" w:color="auto"/>
      </w:divBdr>
    </w:div>
    <w:div w:id="1682199016">
      <w:bodyDiv w:val="1"/>
      <w:marLeft w:val="0"/>
      <w:marRight w:val="0"/>
      <w:marTop w:val="0"/>
      <w:marBottom w:val="0"/>
      <w:divBdr>
        <w:top w:val="none" w:sz="0" w:space="0" w:color="auto"/>
        <w:left w:val="none" w:sz="0" w:space="0" w:color="auto"/>
        <w:bottom w:val="none" w:sz="0" w:space="0" w:color="auto"/>
        <w:right w:val="none" w:sz="0" w:space="0" w:color="auto"/>
      </w:divBdr>
    </w:div>
    <w:div w:id="1682706255">
      <w:bodyDiv w:val="1"/>
      <w:marLeft w:val="0"/>
      <w:marRight w:val="0"/>
      <w:marTop w:val="0"/>
      <w:marBottom w:val="0"/>
      <w:divBdr>
        <w:top w:val="none" w:sz="0" w:space="0" w:color="auto"/>
        <w:left w:val="none" w:sz="0" w:space="0" w:color="auto"/>
        <w:bottom w:val="none" w:sz="0" w:space="0" w:color="auto"/>
        <w:right w:val="none" w:sz="0" w:space="0" w:color="auto"/>
      </w:divBdr>
    </w:div>
    <w:div w:id="1682967972">
      <w:bodyDiv w:val="1"/>
      <w:marLeft w:val="0"/>
      <w:marRight w:val="0"/>
      <w:marTop w:val="0"/>
      <w:marBottom w:val="0"/>
      <w:divBdr>
        <w:top w:val="none" w:sz="0" w:space="0" w:color="auto"/>
        <w:left w:val="none" w:sz="0" w:space="0" w:color="auto"/>
        <w:bottom w:val="none" w:sz="0" w:space="0" w:color="auto"/>
        <w:right w:val="none" w:sz="0" w:space="0" w:color="auto"/>
      </w:divBdr>
    </w:div>
    <w:div w:id="1684475672">
      <w:bodyDiv w:val="1"/>
      <w:marLeft w:val="0"/>
      <w:marRight w:val="0"/>
      <w:marTop w:val="0"/>
      <w:marBottom w:val="0"/>
      <w:divBdr>
        <w:top w:val="none" w:sz="0" w:space="0" w:color="auto"/>
        <w:left w:val="none" w:sz="0" w:space="0" w:color="auto"/>
        <w:bottom w:val="none" w:sz="0" w:space="0" w:color="auto"/>
        <w:right w:val="none" w:sz="0" w:space="0" w:color="auto"/>
      </w:divBdr>
    </w:div>
    <w:div w:id="1685086801">
      <w:bodyDiv w:val="1"/>
      <w:marLeft w:val="0"/>
      <w:marRight w:val="0"/>
      <w:marTop w:val="0"/>
      <w:marBottom w:val="0"/>
      <w:divBdr>
        <w:top w:val="none" w:sz="0" w:space="0" w:color="auto"/>
        <w:left w:val="none" w:sz="0" w:space="0" w:color="auto"/>
        <w:bottom w:val="none" w:sz="0" w:space="0" w:color="auto"/>
        <w:right w:val="none" w:sz="0" w:space="0" w:color="auto"/>
      </w:divBdr>
    </w:div>
    <w:div w:id="1686397697">
      <w:bodyDiv w:val="1"/>
      <w:marLeft w:val="0"/>
      <w:marRight w:val="0"/>
      <w:marTop w:val="0"/>
      <w:marBottom w:val="0"/>
      <w:divBdr>
        <w:top w:val="none" w:sz="0" w:space="0" w:color="auto"/>
        <w:left w:val="none" w:sz="0" w:space="0" w:color="auto"/>
        <w:bottom w:val="none" w:sz="0" w:space="0" w:color="auto"/>
        <w:right w:val="none" w:sz="0" w:space="0" w:color="auto"/>
      </w:divBdr>
    </w:div>
    <w:div w:id="1691025659">
      <w:bodyDiv w:val="1"/>
      <w:marLeft w:val="0"/>
      <w:marRight w:val="0"/>
      <w:marTop w:val="0"/>
      <w:marBottom w:val="0"/>
      <w:divBdr>
        <w:top w:val="none" w:sz="0" w:space="0" w:color="auto"/>
        <w:left w:val="none" w:sz="0" w:space="0" w:color="auto"/>
        <w:bottom w:val="none" w:sz="0" w:space="0" w:color="auto"/>
        <w:right w:val="none" w:sz="0" w:space="0" w:color="auto"/>
      </w:divBdr>
    </w:div>
    <w:div w:id="1693385173">
      <w:bodyDiv w:val="1"/>
      <w:marLeft w:val="0"/>
      <w:marRight w:val="0"/>
      <w:marTop w:val="0"/>
      <w:marBottom w:val="0"/>
      <w:divBdr>
        <w:top w:val="none" w:sz="0" w:space="0" w:color="auto"/>
        <w:left w:val="none" w:sz="0" w:space="0" w:color="auto"/>
        <w:bottom w:val="none" w:sz="0" w:space="0" w:color="auto"/>
        <w:right w:val="none" w:sz="0" w:space="0" w:color="auto"/>
      </w:divBdr>
    </w:div>
    <w:div w:id="1695958696">
      <w:bodyDiv w:val="1"/>
      <w:marLeft w:val="0"/>
      <w:marRight w:val="0"/>
      <w:marTop w:val="0"/>
      <w:marBottom w:val="0"/>
      <w:divBdr>
        <w:top w:val="none" w:sz="0" w:space="0" w:color="auto"/>
        <w:left w:val="none" w:sz="0" w:space="0" w:color="auto"/>
        <w:bottom w:val="none" w:sz="0" w:space="0" w:color="auto"/>
        <w:right w:val="none" w:sz="0" w:space="0" w:color="auto"/>
      </w:divBdr>
    </w:div>
    <w:div w:id="1696079138">
      <w:bodyDiv w:val="1"/>
      <w:marLeft w:val="0"/>
      <w:marRight w:val="0"/>
      <w:marTop w:val="0"/>
      <w:marBottom w:val="0"/>
      <w:divBdr>
        <w:top w:val="none" w:sz="0" w:space="0" w:color="auto"/>
        <w:left w:val="none" w:sz="0" w:space="0" w:color="auto"/>
        <w:bottom w:val="none" w:sz="0" w:space="0" w:color="auto"/>
        <w:right w:val="none" w:sz="0" w:space="0" w:color="auto"/>
      </w:divBdr>
    </w:div>
    <w:div w:id="1698239583">
      <w:bodyDiv w:val="1"/>
      <w:marLeft w:val="0"/>
      <w:marRight w:val="0"/>
      <w:marTop w:val="0"/>
      <w:marBottom w:val="0"/>
      <w:divBdr>
        <w:top w:val="none" w:sz="0" w:space="0" w:color="auto"/>
        <w:left w:val="none" w:sz="0" w:space="0" w:color="auto"/>
        <w:bottom w:val="none" w:sz="0" w:space="0" w:color="auto"/>
        <w:right w:val="none" w:sz="0" w:space="0" w:color="auto"/>
      </w:divBdr>
    </w:div>
    <w:div w:id="1699237916">
      <w:bodyDiv w:val="1"/>
      <w:marLeft w:val="0"/>
      <w:marRight w:val="0"/>
      <w:marTop w:val="0"/>
      <w:marBottom w:val="0"/>
      <w:divBdr>
        <w:top w:val="none" w:sz="0" w:space="0" w:color="auto"/>
        <w:left w:val="none" w:sz="0" w:space="0" w:color="auto"/>
        <w:bottom w:val="none" w:sz="0" w:space="0" w:color="auto"/>
        <w:right w:val="none" w:sz="0" w:space="0" w:color="auto"/>
      </w:divBdr>
    </w:div>
    <w:div w:id="1699350556">
      <w:bodyDiv w:val="1"/>
      <w:marLeft w:val="0"/>
      <w:marRight w:val="0"/>
      <w:marTop w:val="0"/>
      <w:marBottom w:val="0"/>
      <w:divBdr>
        <w:top w:val="none" w:sz="0" w:space="0" w:color="auto"/>
        <w:left w:val="none" w:sz="0" w:space="0" w:color="auto"/>
        <w:bottom w:val="none" w:sz="0" w:space="0" w:color="auto"/>
        <w:right w:val="none" w:sz="0" w:space="0" w:color="auto"/>
      </w:divBdr>
    </w:div>
    <w:div w:id="1700742087">
      <w:bodyDiv w:val="1"/>
      <w:marLeft w:val="0"/>
      <w:marRight w:val="0"/>
      <w:marTop w:val="0"/>
      <w:marBottom w:val="0"/>
      <w:divBdr>
        <w:top w:val="none" w:sz="0" w:space="0" w:color="auto"/>
        <w:left w:val="none" w:sz="0" w:space="0" w:color="auto"/>
        <w:bottom w:val="none" w:sz="0" w:space="0" w:color="auto"/>
        <w:right w:val="none" w:sz="0" w:space="0" w:color="auto"/>
      </w:divBdr>
    </w:div>
    <w:div w:id="1702630432">
      <w:bodyDiv w:val="1"/>
      <w:marLeft w:val="0"/>
      <w:marRight w:val="0"/>
      <w:marTop w:val="0"/>
      <w:marBottom w:val="0"/>
      <w:divBdr>
        <w:top w:val="none" w:sz="0" w:space="0" w:color="auto"/>
        <w:left w:val="none" w:sz="0" w:space="0" w:color="auto"/>
        <w:bottom w:val="none" w:sz="0" w:space="0" w:color="auto"/>
        <w:right w:val="none" w:sz="0" w:space="0" w:color="auto"/>
      </w:divBdr>
    </w:div>
    <w:div w:id="1706128074">
      <w:bodyDiv w:val="1"/>
      <w:marLeft w:val="0"/>
      <w:marRight w:val="0"/>
      <w:marTop w:val="0"/>
      <w:marBottom w:val="0"/>
      <w:divBdr>
        <w:top w:val="none" w:sz="0" w:space="0" w:color="auto"/>
        <w:left w:val="none" w:sz="0" w:space="0" w:color="auto"/>
        <w:bottom w:val="none" w:sz="0" w:space="0" w:color="auto"/>
        <w:right w:val="none" w:sz="0" w:space="0" w:color="auto"/>
      </w:divBdr>
    </w:div>
    <w:div w:id="1707557182">
      <w:bodyDiv w:val="1"/>
      <w:marLeft w:val="0"/>
      <w:marRight w:val="0"/>
      <w:marTop w:val="0"/>
      <w:marBottom w:val="0"/>
      <w:divBdr>
        <w:top w:val="none" w:sz="0" w:space="0" w:color="auto"/>
        <w:left w:val="none" w:sz="0" w:space="0" w:color="auto"/>
        <w:bottom w:val="none" w:sz="0" w:space="0" w:color="auto"/>
        <w:right w:val="none" w:sz="0" w:space="0" w:color="auto"/>
      </w:divBdr>
    </w:div>
    <w:div w:id="1708942866">
      <w:bodyDiv w:val="1"/>
      <w:marLeft w:val="0"/>
      <w:marRight w:val="0"/>
      <w:marTop w:val="0"/>
      <w:marBottom w:val="0"/>
      <w:divBdr>
        <w:top w:val="none" w:sz="0" w:space="0" w:color="auto"/>
        <w:left w:val="none" w:sz="0" w:space="0" w:color="auto"/>
        <w:bottom w:val="none" w:sz="0" w:space="0" w:color="auto"/>
        <w:right w:val="none" w:sz="0" w:space="0" w:color="auto"/>
      </w:divBdr>
    </w:div>
    <w:div w:id="1709988488">
      <w:bodyDiv w:val="1"/>
      <w:marLeft w:val="0"/>
      <w:marRight w:val="0"/>
      <w:marTop w:val="0"/>
      <w:marBottom w:val="0"/>
      <w:divBdr>
        <w:top w:val="none" w:sz="0" w:space="0" w:color="auto"/>
        <w:left w:val="none" w:sz="0" w:space="0" w:color="auto"/>
        <w:bottom w:val="none" w:sz="0" w:space="0" w:color="auto"/>
        <w:right w:val="none" w:sz="0" w:space="0" w:color="auto"/>
      </w:divBdr>
    </w:div>
    <w:div w:id="1710379647">
      <w:bodyDiv w:val="1"/>
      <w:marLeft w:val="0"/>
      <w:marRight w:val="0"/>
      <w:marTop w:val="0"/>
      <w:marBottom w:val="0"/>
      <w:divBdr>
        <w:top w:val="none" w:sz="0" w:space="0" w:color="auto"/>
        <w:left w:val="none" w:sz="0" w:space="0" w:color="auto"/>
        <w:bottom w:val="none" w:sz="0" w:space="0" w:color="auto"/>
        <w:right w:val="none" w:sz="0" w:space="0" w:color="auto"/>
      </w:divBdr>
    </w:div>
    <w:div w:id="1710641047">
      <w:bodyDiv w:val="1"/>
      <w:marLeft w:val="0"/>
      <w:marRight w:val="0"/>
      <w:marTop w:val="0"/>
      <w:marBottom w:val="0"/>
      <w:divBdr>
        <w:top w:val="none" w:sz="0" w:space="0" w:color="auto"/>
        <w:left w:val="none" w:sz="0" w:space="0" w:color="auto"/>
        <w:bottom w:val="none" w:sz="0" w:space="0" w:color="auto"/>
        <w:right w:val="none" w:sz="0" w:space="0" w:color="auto"/>
      </w:divBdr>
    </w:div>
    <w:div w:id="1713773565">
      <w:bodyDiv w:val="1"/>
      <w:marLeft w:val="0"/>
      <w:marRight w:val="0"/>
      <w:marTop w:val="0"/>
      <w:marBottom w:val="0"/>
      <w:divBdr>
        <w:top w:val="none" w:sz="0" w:space="0" w:color="auto"/>
        <w:left w:val="none" w:sz="0" w:space="0" w:color="auto"/>
        <w:bottom w:val="none" w:sz="0" w:space="0" w:color="auto"/>
        <w:right w:val="none" w:sz="0" w:space="0" w:color="auto"/>
      </w:divBdr>
    </w:div>
    <w:div w:id="1716272138">
      <w:bodyDiv w:val="1"/>
      <w:marLeft w:val="0"/>
      <w:marRight w:val="0"/>
      <w:marTop w:val="0"/>
      <w:marBottom w:val="0"/>
      <w:divBdr>
        <w:top w:val="none" w:sz="0" w:space="0" w:color="auto"/>
        <w:left w:val="none" w:sz="0" w:space="0" w:color="auto"/>
        <w:bottom w:val="none" w:sz="0" w:space="0" w:color="auto"/>
        <w:right w:val="none" w:sz="0" w:space="0" w:color="auto"/>
      </w:divBdr>
    </w:div>
    <w:div w:id="1717729206">
      <w:bodyDiv w:val="1"/>
      <w:marLeft w:val="0"/>
      <w:marRight w:val="0"/>
      <w:marTop w:val="0"/>
      <w:marBottom w:val="0"/>
      <w:divBdr>
        <w:top w:val="none" w:sz="0" w:space="0" w:color="auto"/>
        <w:left w:val="none" w:sz="0" w:space="0" w:color="auto"/>
        <w:bottom w:val="none" w:sz="0" w:space="0" w:color="auto"/>
        <w:right w:val="none" w:sz="0" w:space="0" w:color="auto"/>
      </w:divBdr>
    </w:div>
    <w:div w:id="1718774063">
      <w:bodyDiv w:val="1"/>
      <w:marLeft w:val="0"/>
      <w:marRight w:val="0"/>
      <w:marTop w:val="0"/>
      <w:marBottom w:val="0"/>
      <w:divBdr>
        <w:top w:val="none" w:sz="0" w:space="0" w:color="auto"/>
        <w:left w:val="none" w:sz="0" w:space="0" w:color="auto"/>
        <w:bottom w:val="none" w:sz="0" w:space="0" w:color="auto"/>
        <w:right w:val="none" w:sz="0" w:space="0" w:color="auto"/>
      </w:divBdr>
    </w:div>
    <w:div w:id="1719237645">
      <w:bodyDiv w:val="1"/>
      <w:marLeft w:val="0"/>
      <w:marRight w:val="0"/>
      <w:marTop w:val="0"/>
      <w:marBottom w:val="0"/>
      <w:divBdr>
        <w:top w:val="none" w:sz="0" w:space="0" w:color="auto"/>
        <w:left w:val="none" w:sz="0" w:space="0" w:color="auto"/>
        <w:bottom w:val="none" w:sz="0" w:space="0" w:color="auto"/>
        <w:right w:val="none" w:sz="0" w:space="0" w:color="auto"/>
      </w:divBdr>
    </w:div>
    <w:div w:id="1721594312">
      <w:bodyDiv w:val="1"/>
      <w:marLeft w:val="0"/>
      <w:marRight w:val="0"/>
      <w:marTop w:val="0"/>
      <w:marBottom w:val="0"/>
      <w:divBdr>
        <w:top w:val="none" w:sz="0" w:space="0" w:color="auto"/>
        <w:left w:val="none" w:sz="0" w:space="0" w:color="auto"/>
        <w:bottom w:val="none" w:sz="0" w:space="0" w:color="auto"/>
        <w:right w:val="none" w:sz="0" w:space="0" w:color="auto"/>
      </w:divBdr>
    </w:div>
    <w:div w:id="1722557051">
      <w:bodyDiv w:val="1"/>
      <w:marLeft w:val="0"/>
      <w:marRight w:val="0"/>
      <w:marTop w:val="0"/>
      <w:marBottom w:val="0"/>
      <w:divBdr>
        <w:top w:val="none" w:sz="0" w:space="0" w:color="auto"/>
        <w:left w:val="none" w:sz="0" w:space="0" w:color="auto"/>
        <w:bottom w:val="none" w:sz="0" w:space="0" w:color="auto"/>
        <w:right w:val="none" w:sz="0" w:space="0" w:color="auto"/>
      </w:divBdr>
    </w:div>
    <w:div w:id="1724063290">
      <w:bodyDiv w:val="1"/>
      <w:marLeft w:val="0"/>
      <w:marRight w:val="0"/>
      <w:marTop w:val="0"/>
      <w:marBottom w:val="0"/>
      <w:divBdr>
        <w:top w:val="none" w:sz="0" w:space="0" w:color="auto"/>
        <w:left w:val="none" w:sz="0" w:space="0" w:color="auto"/>
        <w:bottom w:val="none" w:sz="0" w:space="0" w:color="auto"/>
        <w:right w:val="none" w:sz="0" w:space="0" w:color="auto"/>
      </w:divBdr>
    </w:div>
    <w:div w:id="1724984991">
      <w:bodyDiv w:val="1"/>
      <w:marLeft w:val="0"/>
      <w:marRight w:val="0"/>
      <w:marTop w:val="0"/>
      <w:marBottom w:val="0"/>
      <w:divBdr>
        <w:top w:val="none" w:sz="0" w:space="0" w:color="auto"/>
        <w:left w:val="none" w:sz="0" w:space="0" w:color="auto"/>
        <w:bottom w:val="none" w:sz="0" w:space="0" w:color="auto"/>
        <w:right w:val="none" w:sz="0" w:space="0" w:color="auto"/>
      </w:divBdr>
    </w:div>
    <w:div w:id="1725174262">
      <w:bodyDiv w:val="1"/>
      <w:marLeft w:val="0"/>
      <w:marRight w:val="0"/>
      <w:marTop w:val="0"/>
      <w:marBottom w:val="0"/>
      <w:divBdr>
        <w:top w:val="none" w:sz="0" w:space="0" w:color="auto"/>
        <w:left w:val="none" w:sz="0" w:space="0" w:color="auto"/>
        <w:bottom w:val="none" w:sz="0" w:space="0" w:color="auto"/>
        <w:right w:val="none" w:sz="0" w:space="0" w:color="auto"/>
      </w:divBdr>
    </w:div>
    <w:div w:id="1728454085">
      <w:bodyDiv w:val="1"/>
      <w:marLeft w:val="0"/>
      <w:marRight w:val="0"/>
      <w:marTop w:val="0"/>
      <w:marBottom w:val="0"/>
      <w:divBdr>
        <w:top w:val="none" w:sz="0" w:space="0" w:color="auto"/>
        <w:left w:val="none" w:sz="0" w:space="0" w:color="auto"/>
        <w:bottom w:val="none" w:sz="0" w:space="0" w:color="auto"/>
        <w:right w:val="none" w:sz="0" w:space="0" w:color="auto"/>
      </w:divBdr>
    </w:div>
    <w:div w:id="1729184853">
      <w:bodyDiv w:val="1"/>
      <w:marLeft w:val="0"/>
      <w:marRight w:val="0"/>
      <w:marTop w:val="0"/>
      <w:marBottom w:val="0"/>
      <w:divBdr>
        <w:top w:val="none" w:sz="0" w:space="0" w:color="auto"/>
        <w:left w:val="none" w:sz="0" w:space="0" w:color="auto"/>
        <w:bottom w:val="none" w:sz="0" w:space="0" w:color="auto"/>
        <w:right w:val="none" w:sz="0" w:space="0" w:color="auto"/>
      </w:divBdr>
    </w:div>
    <w:div w:id="1730032342">
      <w:bodyDiv w:val="1"/>
      <w:marLeft w:val="0"/>
      <w:marRight w:val="0"/>
      <w:marTop w:val="0"/>
      <w:marBottom w:val="0"/>
      <w:divBdr>
        <w:top w:val="none" w:sz="0" w:space="0" w:color="auto"/>
        <w:left w:val="none" w:sz="0" w:space="0" w:color="auto"/>
        <w:bottom w:val="none" w:sz="0" w:space="0" w:color="auto"/>
        <w:right w:val="none" w:sz="0" w:space="0" w:color="auto"/>
      </w:divBdr>
    </w:div>
    <w:div w:id="1735734087">
      <w:bodyDiv w:val="1"/>
      <w:marLeft w:val="0"/>
      <w:marRight w:val="0"/>
      <w:marTop w:val="0"/>
      <w:marBottom w:val="0"/>
      <w:divBdr>
        <w:top w:val="none" w:sz="0" w:space="0" w:color="auto"/>
        <w:left w:val="none" w:sz="0" w:space="0" w:color="auto"/>
        <w:bottom w:val="none" w:sz="0" w:space="0" w:color="auto"/>
        <w:right w:val="none" w:sz="0" w:space="0" w:color="auto"/>
      </w:divBdr>
    </w:div>
    <w:div w:id="1735852268">
      <w:bodyDiv w:val="1"/>
      <w:marLeft w:val="0"/>
      <w:marRight w:val="0"/>
      <w:marTop w:val="0"/>
      <w:marBottom w:val="0"/>
      <w:divBdr>
        <w:top w:val="none" w:sz="0" w:space="0" w:color="auto"/>
        <w:left w:val="none" w:sz="0" w:space="0" w:color="auto"/>
        <w:bottom w:val="none" w:sz="0" w:space="0" w:color="auto"/>
        <w:right w:val="none" w:sz="0" w:space="0" w:color="auto"/>
      </w:divBdr>
    </w:div>
    <w:div w:id="1736202751">
      <w:bodyDiv w:val="1"/>
      <w:marLeft w:val="0"/>
      <w:marRight w:val="0"/>
      <w:marTop w:val="0"/>
      <w:marBottom w:val="0"/>
      <w:divBdr>
        <w:top w:val="none" w:sz="0" w:space="0" w:color="auto"/>
        <w:left w:val="none" w:sz="0" w:space="0" w:color="auto"/>
        <w:bottom w:val="none" w:sz="0" w:space="0" w:color="auto"/>
        <w:right w:val="none" w:sz="0" w:space="0" w:color="auto"/>
      </w:divBdr>
    </w:div>
    <w:div w:id="1736315665">
      <w:bodyDiv w:val="1"/>
      <w:marLeft w:val="0"/>
      <w:marRight w:val="0"/>
      <w:marTop w:val="0"/>
      <w:marBottom w:val="0"/>
      <w:divBdr>
        <w:top w:val="none" w:sz="0" w:space="0" w:color="auto"/>
        <w:left w:val="none" w:sz="0" w:space="0" w:color="auto"/>
        <w:bottom w:val="none" w:sz="0" w:space="0" w:color="auto"/>
        <w:right w:val="none" w:sz="0" w:space="0" w:color="auto"/>
      </w:divBdr>
    </w:div>
    <w:div w:id="1737239471">
      <w:bodyDiv w:val="1"/>
      <w:marLeft w:val="0"/>
      <w:marRight w:val="0"/>
      <w:marTop w:val="0"/>
      <w:marBottom w:val="0"/>
      <w:divBdr>
        <w:top w:val="none" w:sz="0" w:space="0" w:color="auto"/>
        <w:left w:val="none" w:sz="0" w:space="0" w:color="auto"/>
        <w:bottom w:val="none" w:sz="0" w:space="0" w:color="auto"/>
        <w:right w:val="none" w:sz="0" w:space="0" w:color="auto"/>
      </w:divBdr>
    </w:div>
    <w:div w:id="1737391621">
      <w:bodyDiv w:val="1"/>
      <w:marLeft w:val="0"/>
      <w:marRight w:val="0"/>
      <w:marTop w:val="0"/>
      <w:marBottom w:val="0"/>
      <w:divBdr>
        <w:top w:val="none" w:sz="0" w:space="0" w:color="auto"/>
        <w:left w:val="none" w:sz="0" w:space="0" w:color="auto"/>
        <w:bottom w:val="none" w:sz="0" w:space="0" w:color="auto"/>
        <w:right w:val="none" w:sz="0" w:space="0" w:color="auto"/>
      </w:divBdr>
    </w:div>
    <w:div w:id="1738477348">
      <w:bodyDiv w:val="1"/>
      <w:marLeft w:val="0"/>
      <w:marRight w:val="0"/>
      <w:marTop w:val="0"/>
      <w:marBottom w:val="0"/>
      <w:divBdr>
        <w:top w:val="none" w:sz="0" w:space="0" w:color="auto"/>
        <w:left w:val="none" w:sz="0" w:space="0" w:color="auto"/>
        <w:bottom w:val="none" w:sz="0" w:space="0" w:color="auto"/>
        <w:right w:val="none" w:sz="0" w:space="0" w:color="auto"/>
      </w:divBdr>
    </w:div>
    <w:div w:id="1738556668">
      <w:bodyDiv w:val="1"/>
      <w:marLeft w:val="0"/>
      <w:marRight w:val="0"/>
      <w:marTop w:val="0"/>
      <w:marBottom w:val="0"/>
      <w:divBdr>
        <w:top w:val="none" w:sz="0" w:space="0" w:color="auto"/>
        <w:left w:val="none" w:sz="0" w:space="0" w:color="auto"/>
        <w:bottom w:val="none" w:sz="0" w:space="0" w:color="auto"/>
        <w:right w:val="none" w:sz="0" w:space="0" w:color="auto"/>
      </w:divBdr>
    </w:div>
    <w:div w:id="1740709493">
      <w:bodyDiv w:val="1"/>
      <w:marLeft w:val="0"/>
      <w:marRight w:val="0"/>
      <w:marTop w:val="0"/>
      <w:marBottom w:val="0"/>
      <w:divBdr>
        <w:top w:val="none" w:sz="0" w:space="0" w:color="auto"/>
        <w:left w:val="none" w:sz="0" w:space="0" w:color="auto"/>
        <w:bottom w:val="none" w:sz="0" w:space="0" w:color="auto"/>
        <w:right w:val="none" w:sz="0" w:space="0" w:color="auto"/>
      </w:divBdr>
    </w:div>
    <w:div w:id="1741711669">
      <w:bodyDiv w:val="1"/>
      <w:marLeft w:val="0"/>
      <w:marRight w:val="0"/>
      <w:marTop w:val="0"/>
      <w:marBottom w:val="0"/>
      <w:divBdr>
        <w:top w:val="none" w:sz="0" w:space="0" w:color="auto"/>
        <w:left w:val="none" w:sz="0" w:space="0" w:color="auto"/>
        <w:bottom w:val="none" w:sz="0" w:space="0" w:color="auto"/>
        <w:right w:val="none" w:sz="0" w:space="0" w:color="auto"/>
      </w:divBdr>
    </w:div>
    <w:div w:id="1743794755">
      <w:bodyDiv w:val="1"/>
      <w:marLeft w:val="0"/>
      <w:marRight w:val="0"/>
      <w:marTop w:val="0"/>
      <w:marBottom w:val="0"/>
      <w:divBdr>
        <w:top w:val="none" w:sz="0" w:space="0" w:color="auto"/>
        <w:left w:val="none" w:sz="0" w:space="0" w:color="auto"/>
        <w:bottom w:val="none" w:sz="0" w:space="0" w:color="auto"/>
        <w:right w:val="none" w:sz="0" w:space="0" w:color="auto"/>
      </w:divBdr>
    </w:div>
    <w:div w:id="1743873887">
      <w:bodyDiv w:val="1"/>
      <w:marLeft w:val="0"/>
      <w:marRight w:val="0"/>
      <w:marTop w:val="0"/>
      <w:marBottom w:val="0"/>
      <w:divBdr>
        <w:top w:val="none" w:sz="0" w:space="0" w:color="auto"/>
        <w:left w:val="none" w:sz="0" w:space="0" w:color="auto"/>
        <w:bottom w:val="none" w:sz="0" w:space="0" w:color="auto"/>
        <w:right w:val="none" w:sz="0" w:space="0" w:color="auto"/>
      </w:divBdr>
    </w:div>
    <w:div w:id="1744184188">
      <w:bodyDiv w:val="1"/>
      <w:marLeft w:val="0"/>
      <w:marRight w:val="0"/>
      <w:marTop w:val="0"/>
      <w:marBottom w:val="0"/>
      <w:divBdr>
        <w:top w:val="none" w:sz="0" w:space="0" w:color="auto"/>
        <w:left w:val="none" w:sz="0" w:space="0" w:color="auto"/>
        <w:bottom w:val="none" w:sz="0" w:space="0" w:color="auto"/>
        <w:right w:val="none" w:sz="0" w:space="0" w:color="auto"/>
      </w:divBdr>
    </w:div>
    <w:div w:id="1744523405">
      <w:bodyDiv w:val="1"/>
      <w:marLeft w:val="0"/>
      <w:marRight w:val="0"/>
      <w:marTop w:val="0"/>
      <w:marBottom w:val="0"/>
      <w:divBdr>
        <w:top w:val="none" w:sz="0" w:space="0" w:color="auto"/>
        <w:left w:val="none" w:sz="0" w:space="0" w:color="auto"/>
        <w:bottom w:val="none" w:sz="0" w:space="0" w:color="auto"/>
        <w:right w:val="none" w:sz="0" w:space="0" w:color="auto"/>
      </w:divBdr>
    </w:div>
    <w:div w:id="1746755947">
      <w:bodyDiv w:val="1"/>
      <w:marLeft w:val="0"/>
      <w:marRight w:val="0"/>
      <w:marTop w:val="0"/>
      <w:marBottom w:val="0"/>
      <w:divBdr>
        <w:top w:val="none" w:sz="0" w:space="0" w:color="auto"/>
        <w:left w:val="none" w:sz="0" w:space="0" w:color="auto"/>
        <w:bottom w:val="none" w:sz="0" w:space="0" w:color="auto"/>
        <w:right w:val="none" w:sz="0" w:space="0" w:color="auto"/>
      </w:divBdr>
    </w:div>
    <w:div w:id="1747073525">
      <w:bodyDiv w:val="1"/>
      <w:marLeft w:val="0"/>
      <w:marRight w:val="0"/>
      <w:marTop w:val="0"/>
      <w:marBottom w:val="0"/>
      <w:divBdr>
        <w:top w:val="none" w:sz="0" w:space="0" w:color="auto"/>
        <w:left w:val="none" w:sz="0" w:space="0" w:color="auto"/>
        <w:bottom w:val="none" w:sz="0" w:space="0" w:color="auto"/>
        <w:right w:val="none" w:sz="0" w:space="0" w:color="auto"/>
      </w:divBdr>
    </w:div>
    <w:div w:id="1747604657">
      <w:bodyDiv w:val="1"/>
      <w:marLeft w:val="0"/>
      <w:marRight w:val="0"/>
      <w:marTop w:val="0"/>
      <w:marBottom w:val="0"/>
      <w:divBdr>
        <w:top w:val="none" w:sz="0" w:space="0" w:color="auto"/>
        <w:left w:val="none" w:sz="0" w:space="0" w:color="auto"/>
        <w:bottom w:val="none" w:sz="0" w:space="0" w:color="auto"/>
        <w:right w:val="none" w:sz="0" w:space="0" w:color="auto"/>
      </w:divBdr>
    </w:div>
    <w:div w:id="1747730082">
      <w:bodyDiv w:val="1"/>
      <w:marLeft w:val="0"/>
      <w:marRight w:val="0"/>
      <w:marTop w:val="0"/>
      <w:marBottom w:val="0"/>
      <w:divBdr>
        <w:top w:val="none" w:sz="0" w:space="0" w:color="auto"/>
        <w:left w:val="none" w:sz="0" w:space="0" w:color="auto"/>
        <w:bottom w:val="none" w:sz="0" w:space="0" w:color="auto"/>
        <w:right w:val="none" w:sz="0" w:space="0" w:color="auto"/>
      </w:divBdr>
    </w:div>
    <w:div w:id="1751274915">
      <w:bodyDiv w:val="1"/>
      <w:marLeft w:val="0"/>
      <w:marRight w:val="0"/>
      <w:marTop w:val="0"/>
      <w:marBottom w:val="0"/>
      <w:divBdr>
        <w:top w:val="none" w:sz="0" w:space="0" w:color="auto"/>
        <w:left w:val="none" w:sz="0" w:space="0" w:color="auto"/>
        <w:bottom w:val="none" w:sz="0" w:space="0" w:color="auto"/>
        <w:right w:val="none" w:sz="0" w:space="0" w:color="auto"/>
      </w:divBdr>
    </w:div>
    <w:div w:id="1751585534">
      <w:bodyDiv w:val="1"/>
      <w:marLeft w:val="0"/>
      <w:marRight w:val="0"/>
      <w:marTop w:val="0"/>
      <w:marBottom w:val="0"/>
      <w:divBdr>
        <w:top w:val="none" w:sz="0" w:space="0" w:color="auto"/>
        <w:left w:val="none" w:sz="0" w:space="0" w:color="auto"/>
        <w:bottom w:val="none" w:sz="0" w:space="0" w:color="auto"/>
        <w:right w:val="none" w:sz="0" w:space="0" w:color="auto"/>
      </w:divBdr>
    </w:div>
    <w:div w:id="1754159907">
      <w:bodyDiv w:val="1"/>
      <w:marLeft w:val="0"/>
      <w:marRight w:val="0"/>
      <w:marTop w:val="0"/>
      <w:marBottom w:val="0"/>
      <w:divBdr>
        <w:top w:val="none" w:sz="0" w:space="0" w:color="auto"/>
        <w:left w:val="none" w:sz="0" w:space="0" w:color="auto"/>
        <w:bottom w:val="none" w:sz="0" w:space="0" w:color="auto"/>
        <w:right w:val="none" w:sz="0" w:space="0" w:color="auto"/>
      </w:divBdr>
    </w:div>
    <w:div w:id="1754622872">
      <w:bodyDiv w:val="1"/>
      <w:marLeft w:val="0"/>
      <w:marRight w:val="0"/>
      <w:marTop w:val="0"/>
      <w:marBottom w:val="0"/>
      <w:divBdr>
        <w:top w:val="none" w:sz="0" w:space="0" w:color="auto"/>
        <w:left w:val="none" w:sz="0" w:space="0" w:color="auto"/>
        <w:bottom w:val="none" w:sz="0" w:space="0" w:color="auto"/>
        <w:right w:val="none" w:sz="0" w:space="0" w:color="auto"/>
      </w:divBdr>
    </w:div>
    <w:div w:id="1759400104">
      <w:bodyDiv w:val="1"/>
      <w:marLeft w:val="0"/>
      <w:marRight w:val="0"/>
      <w:marTop w:val="0"/>
      <w:marBottom w:val="0"/>
      <w:divBdr>
        <w:top w:val="none" w:sz="0" w:space="0" w:color="auto"/>
        <w:left w:val="none" w:sz="0" w:space="0" w:color="auto"/>
        <w:bottom w:val="none" w:sz="0" w:space="0" w:color="auto"/>
        <w:right w:val="none" w:sz="0" w:space="0" w:color="auto"/>
      </w:divBdr>
    </w:div>
    <w:div w:id="1762020951">
      <w:bodyDiv w:val="1"/>
      <w:marLeft w:val="0"/>
      <w:marRight w:val="0"/>
      <w:marTop w:val="0"/>
      <w:marBottom w:val="0"/>
      <w:divBdr>
        <w:top w:val="none" w:sz="0" w:space="0" w:color="auto"/>
        <w:left w:val="none" w:sz="0" w:space="0" w:color="auto"/>
        <w:bottom w:val="none" w:sz="0" w:space="0" w:color="auto"/>
        <w:right w:val="none" w:sz="0" w:space="0" w:color="auto"/>
      </w:divBdr>
    </w:div>
    <w:div w:id="1765224642">
      <w:bodyDiv w:val="1"/>
      <w:marLeft w:val="0"/>
      <w:marRight w:val="0"/>
      <w:marTop w:val="0"/>
      <w:marBottom w:val="0"/>
      <w:divBdr>
        <w:top w:val="none" w:sz="0" w:space="0" w:color="auto"/>
        <w:left w:val="none" w:sz="0" w:space="0" w:color="auto"/>
        <w:bottom w:val="none" w:sz="0" w:space="0" w:color="auto"/>
        <w:right w:val="none" w:sz="0" w:space="0" w:color="auto"/>
      </w:divBdr>
    </w:div>
    <w:div w:id="1767848373">
      <w:bodyDiv w:val="1"/>
      <w:marLeft w:val="0"/>
      <w:marRight w:val="0"/>
      <w:marTop w:val="0"/>
      <w:marBottom w:val="0"/>
      <w:divBdr>
        <w:top w:val="none" w:sz="0" w:space="0" w:color="auto"/>
        <w:left w:val="none" w:sz="0" w:space="0" w:color="auto"/>
        <w:bottom w:val="none" w:sz="0" w:space="0" w:color="auto"/>
        <w:right w:val="none" w:sz="0" w:space="0" w:color="auto"/>
      </w:divBdr>
    </w:div>
    <w:div w:id="1768499859">
      <w:bodyDiv w:val="1"/>
      <w:marLeft w:val="0"/>
      <w:marRight w:val="0"/>
      <w:marTop w:val="0"/>
      <w:marBottom w:val="0"/>
      <w:divBdr>
        <w:top w:val="none" w:sz="0" w:space="0" w:color="auto"/>
        <w:left w:val="none" w:sz="0" w:space="0" w:color="auto"/>
        <w:bottom w:val="none" w:sz="0" w:space="0" w:color="auto"/>
        <w:right w:val="none" w:sz="0" w:space="0" w:color="auto"/>
      </w:divBdr>
    </w:div>
    <w:div w:id="1773816025">
      <w:bodyDiv w:val="1"/>
      <w:marLeft w:val="0"/>
      <w:marRight w:val="0"/>
      <w:marTop w:val="0"/>
      <w:marBottom w:val="0"/>
      <w:divBdr>
        <w:top w:val="none" w:sz="0" w:space="0" w:color="auto"/>
        <w:left w:val="none" w:sz="0" w:space="0" w:color="auto"/>
        <w:bottom w:val="none" w:sz="0" w:space="0" w:color="auto"/>
        <w:right w:val="none" w:sz="0" w:space="0" w:color="auto"/>
      </w:divBdr>
    </w:div>
    <w:div w:id="1774014677">
      <w:bodyDiv w:val="1"/>
      <w:marLeft w:val="0"/>
      <w:marRight w:val="0"/>
      <w:marTop w:val="0"/>
      <w:marBottom w:val="0"/>
      <w:divBdr>
        <w:top w:val="none" w:sz="0" w:space="0" w:color="auto"/>
        <w:left w:val="none" w:sz="0" w:space="0" w:color="auto"/>
        <w:bottom w:val="none" w:sz="0" w:space="0" w:color="auto"/>
        <w:right w:val="none" w:sz="0" w:space="0" w:color="auto"/>
      </w:divBdr>
    </w:div>
    <w:div w:id="1776093350">
      <w:bodyDiv w:val="1"/>
      <w:marLeft w:val="0"/>
      <w:marRight w:val="0"/>
      <w:marTop w:val="0"/>
      <w:marBottom w:val="0"/>
      <w:divBdr>
        <w:top w:val="none" w:sz="0" w:space="0" w:color="auto"/>
        <w:left w:val="none" w:sz="0" w:space="0" w:color="auto"/>
        <w:bottom w:val="none" w:sz="0" w:space="0" w:color="auto"/>
        <w:right w:val="none" w:sz="0" w:space="0" w:color="auto"/>
      </w:divBdr>
    </w:div>
    <w:div w:id="1777678586">
      <w:bodyDiv w:val="1"/>
      <w:marLeft w:val="0"/>
      <w:marRight w:val="0"/>
      <w:marTop w:val="0"/>
      <w:marBottom w:val="0"/>
      <w:divBdr>
        <w:top w:val="none" w:sz="0" w:space="0" w:color="auto"/>
        <w:left w:val="none" w:sz="0" w:space="0" w:color="auto"/>
        <w:bottom w:val="none" w:sz="0" w:space="0" w:color="auto"/>
        <w:right w:val="none" w:sz="0" w:space="0" w:color="auto"/>
      </w:divBdr>
    </w:div>
    <w:div w:id="1779174085">
      <w:bodyDiv w:val="1"/>
      <w:marLeft w:val="0"/>
      <w:marRight w:val="0"/>
      <w:marTop w:val="0"/>
      <w:marBottom w:val="0"/>
      <w:divBdr>
        <w:top w:val="none" w:sz="0" w:space="0" w:color="auto"/>
        <w:left w:val="none" w:sz="0" w:space="0" w:color="auto"/>
        <w:bottom w:val="none" w:sz="0" w:space="0" w:color="auto"/>
        <w:right w:val="none" w:sz="0" w:space="0" w:color="auto"/>
      </w:divBdr>
    </w:div>
    <w:div w:id="1779832403">
      <w:bodyDiv w:val="1"/>
      <w:marLeft w:val="0"/>
      <w:marRight w:val="0"/>
      <w:marTop w:val="0"/>
      <w:marBottom w:val="0"/>
      <w:divBdr>
        <w:top w:val="none" w:sz="0" w:space="0" w:color="auto"/>
        <w:left w:val="none" w:sz="0" w:space="0" w:color="auto"/>
        <w:bottom w:val="none" w:sz="0" w:space="0" w:color="auto"/>
        <w:right w:val="none" w:sz="0" w:space="0" w:color="auto"/>
      </w:divBdr>
    </w:div>
    <w:div w:id="1782872262">
      <w:bodyDiv w:val="1"/>
      <w:marLeft w:val="0"/>
      <w:marRight w:val="0"/>
      <w:marTop w:val="0"/>
      <w:marBottom w:val="0"/>
      <w:divBdr>
        <w:top w:val="none" w:sz="0" w:space="0" w:color="auto"/>
        <w:left w:val="none" w:sz="0" w:space="0" w:color="auto"/>
        <w:bottom w:val="none" w:sz="0" w:space="0" w:color="auto"/>
        <w:right w:val="none" w:sz="0" w:space="0" w:color="auto"/>
      </w:divBdr>
    </w:div>
    <w:div w:id="1783258861">
      <w:bodyDiv w:val="1"/>
      <w:marLeft w:val="0"/>
      <w:marRight w:val="0"/>
      <w:marTop w:val="0"/>
      <w:marBottom w:val="0"/>
      <w:divBdr>
        <w:top w:val="none" w:sz="0" w:space="0" w:color="auto"/>
        <w:left w:val="none" w:sz="0" w:space="0" w:color="auto"/>
        <w:bottom w:val="none" w:sz="0" w:space="0" w:color="auto"/>
        <w:right w:val="none" w:sz="0" w:space="0" w:color="auto"/>
      </w:divBdr>
    </w:div>
    <w:div w:id="1784224376">
      <w:bodyDiv w:val="1"/>
      <w:marLeft w:val="0"/>
      <w:marRight w:val="0"/>
      <w:marTop w:val="0"/>
      <w:marBottom w:val="0"/>
      <w:divBdr>
        <w:top w:val="none" w:sz="0" w:space="0" w:color="auto"/>
        <w:left w:val="none" w:sz="0" w:space="0" w:color="auto"/>
        <w:bottom w:val="none" w:sz="0" w:space="0" w:color="auto"/>
        <w:right w:val="none" w:sz="0" w:space="0" w:color="auto"/>
      </w:divBdr>
    </w:div>
    <w:div w:id="1784574644">
      <w:bodyDiv w:val="1"/>
      <w:marLeft w:val="0"/>
      <w:marRight w:val="0"/>
      <w:marTop w:val="0"/>
      <w:marBottom w:val="0"/>
      <w:divBdr>
        <w:top w:val="none" w:sz="0" w:space="0" w:color="auto"/>
        <w:left w:val="none" w:sz="0" w:space="0" w:color="auto"/>
        <w:bottom w:val="none" w:sz="0" w:space="0" w:color="auto"/>
        <w:right w:val="none" w:sz="0" w:space="0" w:color="auto"/>
      </w:divBdr>
    </w:div>
    <w:div w:id="1785614272">
      <w:bodyDiv w:val="1"/>
      <w:marLeft w:val="0"/>
      <w:marRight w:val="0"/>
      <w:marTop w:val="0"/>
      <w:marBottom w:val="0"/>
      <w:divBdr>
        <w:top w:val="none" w:sz="0" w:space="0" w:color="auto"/>
        <w:left w:val="none" w:sz="0" w:space="0" w:color="auto"/>
        <w:bottom w:val="none" w:sz="0" w:space="0" w:color="auto"/>
        <w:right w:val="none" w:sz="0" w:space="0" w:color="auto"/>
      </w:divBdr>
    </w:div>
    <w:div w:id="1787044865">
      <w:bodyDiv w:val="1"/>
      <w:marLeft w:val="0"/>
      <w:marRight w:val="0"/>
      <w:marTop w:val="0"/>
      <w:marBottom w:val="0"/>
      <w:divBdr>
        <w:top w:val="none" w:sz="0" w:space="0" w:color="auto"/>
        <w:left w:val="none" w:sz="0" w:space="0" w:color="auto"/>
        <w:bottom w:val="none" w:sz="0" w:space="0" w:color="auto"/>
        <w:right w:val="none" w:sz="0" w:space="0" w:color="auto"/>
      </w:divBdr>
    </w:div>
    <w:div w:id="1788890196">
      <w:bodyDiv w:val="1"/>
      <w:marLeft w:val="0"/>
      <w:marRight w:val="0"/>
      <w:marTop w:val="0"/>
      <w:marBottom w:val="0"/>
      <w:divBdr>
        <w:top w:val="none" w:sz="0" w:space="0" w:color="auto"/>
        <w:left w:val="none" w:sz="0" w:space="0" w:color="auto"/>
        <w:bottom w:val="none" w:sz="0" w:space="0" w:color="auto"/>
        <w:right w:val="none" w:sz="0" w:space="0" w:color="auto"/>
      </w:divBdr>
    </w:div>
    <w:div w:id="1789395640">
      <w:bodyDiv w:val="1"/>
      <w:marLeft w:val="0"/>
      <w:marRight w:val="0"/>
      <w:marTop w:val="0"/>
      <w:marBottom w:val="0"/>
      <w:divBdr>
        <w:top w:val="none" w:sz="0" w:space="0" w:color="auto"/>
        <w:left w:val="none" w:sz="0" w:space="0" w:color="auto"/>
        <w:bottom w:val="none" w:sz="0" w:space="0" w:color="auto"/>
        <w:right w:val="none" w:sz="0" w:space="0" w:color="auto"/>
      </w:divBdr>
    </w:div>
    <w:div w:id="1789471180">
      <w:bodyDiv w:val="1"/>
      <w:marLeft w:val="0"/>
      <w:marRight w:val="0"/>
      <w:marTop w:val="0"/>
      <w:marBottom w:val="0"/>
      <w:divBdr>
        <w:top w:val="none" w:sz="0" w:space="0" w:color="auto"/>
        <w:left w:val="none" w:sz="0" w:space="0" w:color="auto"/>
        <w:bottom w:val="none" w:sz="0" w:space="0" w:color="auto"/>
        <w:right w:val="none" w:sz="0" w:space="0" w:color="auto"/>
      </w:divBdr>
    </w:div>
    <w:div w:id="1791047203">
      <w:bodyDiv w:val="1"/>
      <w:marLeft w:val="0"/>
      <w:marRight w:val="0"/>
      <w:marTop w:val="0"/>
      <w:marBottom w:val="0"/>
      <w:divBdr>
        <w:top w:val="none" w:sz="0" w:space="0" w:color="auto"/>
        <w:left w:val="none" w:sz="0" w:space="0" w:color="auto"/>
        <w:bottom w:val="none" w:sz="0" w:space="0" w:color="auto"/>
        <w:right w:val="none" w:sz="0" w:space="0" w:color="auto"/>
      </w:divBdr>
    </w:div>
    <w:div w:id="1791508518">
      <w:bodyDiv w:val="1"/>
      <w:marLeft w:val="0"/>
      <w:marRight w:val="0"/>
      <w:marTop w:val="0"/>
      <w:marBottom w:val="0"/>
      <w:divBdr>
        <w:top w:val="none" w:sz="0" w:space="0" w:color="auto"/>
        <w:left w:val="none" w:sz="0" w:space="0" w:color="auto"/>
        <w:bottom w:val="none" w:sz="0" w:space="0" w:color="auto"/>
        <w:right w:val="none" w:sz="0" w:space="0" w:color="auto"/>
      </w:divBdr>
    </w:div>
    <w:div w:id="1793745163">
      <w:bodyDiv w:val="1"/>
      <w:marLeft w:val="0"/>
      <w:marRight w:val="0"/>
      <w:marTop w:val="0"/>
      <w:marBottom w:val="0"/>
      <w:divBdr>
        <w:top w:val="none" w:sz="0" w:space="0" w:color="auto"/>
        <w:left w:val="none" w:sz="0" w:space="0" w:color="auto"/>
        <w:bottom w:val="none" w:sz="0" w:space="0" w:color="auto"/>
        <w:right w:val="none" w:sz="0" w:space="0" w:color="auto"/>
      </w:divBdr>
    </w:div>
    <w:div w:id="1800799151">
      <w:bodyDiv w:val="1"/>
      <w:marLeft w:val="0"/>
      <w:marRight w:val="0"/>
      <w:marTop w:val="0"/>
      <w:marBottom w:val="0"/>
      <w:divBdr>
        <w:top w:val="none" w:sz="0" w:space="0" w:color="auto"/>
        <w:left w:val="none" w:sz="0" w:space="0" w:color="auto"/>
        <w:bottom w:val="none" w:sz="0" w:space="0" w:color="auto"/>
        <w:right w:val="none" w:sz="0" w:space="0" w:color="auto"/>
      </w:divBdr>
    </w:div>
    <w:div w:id="1804930347">
      <w:bodyDiv w:val="1"/>
      <w:marLeft w:val="0"/>
      <w:marRight w:val="0"/>
      <w:marTop w:val="0"/>
      <w:marBottom w:val="0"/>
      <w:divBdr>
        <w:top w:val="none" w:sz="0" w:space="0" w:color="auto"/>
        <w:left w:val="none" w:sz="0" w:space="0" w:color="auto"/>
        <w:bottom w:val="none" w:sz="0" w:space="0" w:color="auto"/>
        <w:right w:val="none" w:sz="0" w:space="0" w:color="auto"/>
      </w:divBdr>
    </w:div>
    <w:div w:id="1808205524">
      <w:bodyDiv w:val="1"/>
      <w:marLeft w:val="0"/>
      <w:marRight w:val="0"/>
      <w:marTop w:val="0"/>
      <w:marBottom w:val="0"/>
      <w:divBdr>
        <w:top w:val="none" w:sz="0" w:space="0" w:color="auto"/>
        <w:left w:val="none" w:sz="0" w:space="0" w:color="auto"/>
        <w:bottom w:val="none" w:sz="0" w:space="0" w:color="auto"/>
        <w:right w:val="none" w:sz="0" w:space="0" w:color="auto"/>
      </w:divBdr>
    </w:div>
    <w:div w:id="1808665089">
      <w:bodyDiv w:val="1"/>
      <w:marLeft w:val="0"/>
      <w:marRight w:val="0"/>
      <w:marTop w:val="0"/>
      <w:marBottom w:val="0"/>
      <w:divBdr>
        <w:top w:val="none" w:sz="0" w:space="0" w:color="auto"/>
        <w:left w:val="none" w:sz="0" w:space="0" w:color="auto"/>
        <w:bottom w:val="none" w:sz="0" w:space="0" w:color="auto"/>
        <w:right w:val="none" w:sz="0" w:space="0" w:color="auto"/>
      </w:divBdr>
    </w:div>
    <w:div w:id="1810441548">
      <w:bodyDiv w:val="1"/>
      <w:marLeft w:val="0"/>
      <w:marRight w:val="0"/>
      <w:marTop w:val="0"/>
      <w:marBottom w:val="0"/>
      <w:divBdr>
        <w:top w:val="none" w:sz="0" w:space="0" w:color="auto"/>
        <w:left w:val="none" w:sz="0" w:space="0" w:color="auto"/>
        <w:bottom w:val="none" w:sz="0" w:space="0" w:color="auto"/>
        <w:right w:val="none" w:sz="0" w:space="0" w:color="auto"/>
      </w:divBdr>
    </w:div>
    <w:div w:id="1812164075">
      <w:bodyDiv w:val="1"/>
      <w:marLeft w:val="0"/>
      <w:marRight w:val="0"/>
      <w:marTop w:val="0"/>
      <w:marBottom w:val="0"/>
      <w:divBdr>
        <w:top w:val="none" w:sz="0" w:space="0" w:color="auto"/>
        <w:left w:val="none" w:sz="0" w:space="0" w:color="auto"/>
        <w:bottom w:val="none" w:sz="0" w:space="0" w:color="auto"/>
        <w:right w:val="none" w:sz="0" w:space="0" w:color="auto"/>
      </w:divBdr>
    </w:div>
    <w:div w:id="1815873604">
      <w:bodyDiv w:val="1"/>
      <w:marLeft w:val="0"/>
      <w:marRight w:val="0"/>
      <w:marTop w:val="0"/>
      <w:marBottom w:val="0"/>
      <w:divBdr>
        <w:top w:val="none" w:sz="0" w:space="0" w:color="auto"/>
        <w:left w:val="none" w:sz="0" w:space="0" w:color="auto"/>
        <w:bottom w:val="none" w:sz="0" w:space="0" w:color="auto"/>
        <w:right w:val="none" w:sz="0" w:space="0" w:color="auto"/>
      </w:divBdr>
    </w:div>
    <w:div w:id="1817264433">
      <w:bodyDiv w:val="1"/>
      <w:marLeft w:val="0"/>
      <w:marRight w:val="0"/>
      <w:marTop w:val="0"/>
      <w:marBottom w:val="0"/>
      <w:divBdr>
        <w:top w:val="none" w:sz="0" w:space="0" w:color="auto"/>
        <w:left w:val="none" w:sz="0" w:space="0" w:color="auto"/>
        <w:bottom w:val="none" w:sz="0" w:space="0" w:color="auto"/>
        <w:right w:val="none" w:sz="0" w:space="0" w:color="auto"/>
      </w:divBdr>
    </w:div>
    <w:div w:id="1818297829">
      <w:bodyDiv w:val="1"/>
      <w:marLeft w:val="0"/>
      <w:marRight w:val="0"/>
      <w:marTop w:val="0"/>
      <w:marBottom w:val="0"/>
      <w:divBdr>
        <w:top w:val="none" w:sz="0" w:space="0" w:color="auto"/>
        <w:left w:val="none" w:sz="0" w:space="0" w:color="auto"/>
        <w:bottom w:val="none" w:sz="0" w:space="0" w:color="auto"/>
        <w:right w:val="none" w:sz="0" w:space="0" w:color="auto"/>
      </w:divBdr>
    </w:div>
    <w:div w:id="1819035208">
      <w:bodyDiv w:val="1"/>
      <w:marLeft w:val="0"/>
      <w:marRight w:val="0"/>
      <w:marTop w:val="0"/>
      <w:marBottom w:val="0"/>
      <w:divBdr>
        <w:top w:val="none" w:sz="0" w:space="0" w:color="auto"/>
        <w:left w:val="none" w:sz="0" w:space="0" w:color="auto"/>
        <w:bottom w:val="none" w:sz="0" w:space="0" w:color="auto"/>
        <w:right w:val="none" w:sz="0" w:space="0" w:color="auto"/>
      </w:divBdr>
    </w:div>
    <w:div w:id="1819497143">
      <w:bodyDiv w:val="1"/>
      <w:marLeft w:val="0"/>
      <w:marRight w:val="0"/>
      <w:marTop w:val="0"/>
      <w:marBottom w:val="0"/>
      <w:divBdr>
        <w:top w:val="none" w:sz="0" w:space="0" w:color="auto"/>
        <w:left w:val="none" w:sz="0" w:space="0" w:color="auto"/>
        <w:bottom w:val="none" w:sz="0" w:space="0" w:color="auto"/>
        <w:right w:val="none" w:sz="0" w:space="0" w:color="auto"/>
      </w:divBdr>
    </w:div>
    <w:div w:id="1820224136">
      <w:bodyDiv w:val="1"/>
      <w:marLeft w:val="0"/>
      <w:marRight w:val="0"/>
      <w:marTop w:val="0"/>
      <w:marBottom w:val="0"/>
      <w:divBdr>
        <w:top w:val="none" w:sz="0" w:space="0" w:color="auto"/>
        <w:left w:val="none" w:sz="0" w:space="0" w:color="auto"/>
        <w:bottom w:val="none" w:sz="0" w:space="0" w:color="auto"/>
        <w:right w:val="none" w:sz="0" w:space="0" w:color="auto"/>
      </w:divBdr>
    </w:div>
    <w:div w:id="1821339440">
      <w:bodyDiv w:val="1"/>
      <w:marLeft w:val="0"/>
      <w:marRight w:val="0"/>
      <w:marTop w:val="0"/>
      <w:marBottom w:val="0"/>
      <w:divBdr>
        <w:top w:val="none" w:sz="0" w:space="0" w:color="auto"/>
        <w:left w:val="none" w:sz="0" w:space="0" w:color="auto"/>
        <w:bottom w:val="none" w:sz="0" w:space="0" w:color="auto"/>
        <w:right w:val="none" w:sz="0" w:space="0" w:color="auto"/>
      </w:divBdr>
    </w:div>
    <w:div w:id="1822117260">
      <w:bodyDiv w:val="1"/>
      <w:marLeft w:val="0"/>
      <w:marRight w:val="0"/>
      <w:marTop w:val="0"/>
      <w:marBottom w:val="0"/>
      <w:divBdr>
        <w:top w:val="none" w:sz="0" w:space="0" w:color="auto"/>
        <w:left w:val="none" w:sz="0" w:space="0" w:color="auto"/>
        <w:bottom w:val="none" w:sz="0" w:space="0" w:color="auto"/>
        <w:right w:val="none" w:sz="0" w:space="0" w:color="auto"/>
      </w:divBdr>
    </w:div>
    <w:div w:id="1823620032">
      <w:bodyDiv w:val="1"/>
      <w:marLeft w:val="0"/>
      <w:marRight w:val="0"/>
      <w:marTop w:val="0"/>
      <w:marBottom w:val="0"/>
      <w:divBdr>
        <w:top w:val="none" w:sz="0" w:space="0" w:color="auto"/>
        <w:left w:val="none" w:sz="0" w:space="0" w:color="auto"/>
        <w:bottom w:val="none" w:sz="0" w:space="0" w:color="auto"/>
        <w:right w:val="none" w:sz="0" w:space="0" w:color="auto"/>
      </w:divBdr>
    </w:div>
    <w:div w:id="1827436307">
      <w:bodyDiv w:val="1"/>
      <w:marLeft w:val="0"/>
      <w:marRight w:val="0"/>
      <w:marTop w:val="0"/>
      <w:marBottom w:val="0"/>
      <w:divBdr>
        <w:top w:val="none" w:sz="0" w:space="0" w:color="auto"/>
        <w:left w:val="none" w:sz="0" w:space="0" w:color="auto"/>
        <w:bottom w:val="none" w:sz="0" w:space="0" w:color="auto"/>
        <w:right w:val="none" w:sz="0" w:space="0" w:color="auto"/>
      </w:divBdr>
    </w:div>
    <w:div w:id="1828933216">
      <w:bodyDiv w:val="1"/>
      <w:marLeft w:val="0"/>
      <w:marRight w:val="0"/>
      <w:marTop w:val="0"/>
      <w:marBottom w:val="0"/>
      <w:divBdr>
        <w:top w:val="none" w:sz="0" w:space="0" w:color="auto"/>
        <w:left w:val="none" w:sz="0" w:space="0" w:color="auto"/>
        <w:bottom w:val="none" w:sz="0" w:space="0" w:color="auto"/>
        <w:right w:val="none" w:sz="0" w:space="0" w:color="auto"/>
      </w:divBdr>
    </w:div>
    <w:div w:id="1831362028">
      <w:bodyDiv w:val="1"/>
      <w:marLeft w:val="0"/>
      <w:marRight w:val="0"/>
      <w:marTop w:val="0"/>
      <w:marBottom w:val="0"/>
      <w:divBdr>
        <w:top w:val="none" w:sz="0" w:space="0" w:color="auto"/>
        <w:left w:val="none" w:sz="0" w:space="0" w:color="auto"/>
        <w:bottom w:val="none" w:sz="0" w:space="0" w:color="auto"/>
        <w:right w:val="none" w:sz="0" w:space="0" w:color="auto"/>
      </w:divBdr>
    </w:div>
    <w:div w:id="1835606759">
      <w:bodyDiv w:val="1"/>
      <w:marLeft w:val="0"/>
      <w:marRight w:val="0"/>
      <w:marTop w:val="0"/>
      <w:marBottom w:val="0"/>
      <w:divBdr>
        <w:top w:val="none" w:sz="0" w:space="0" w:color="auto"/>
        <w:left w:val="none" w:sz="0" w:space="0" w:color="auto"/>
        <w:bottom w:val="none" w:sz="0" w:space="0" w:color="auto"/>
        <w:right w:val="none" w:sz="0" w:space="0" w:color="auto"/>
      </w:divBdr>
    </w:div>
    <w:div w:id="1836872076">
      <w:bodyDiv w:val="1"/>
      <w:marLeft w:val="0"/>
      <w:marRight w:val="0"/>
      <w:marTop w:val="0"/>
      <w:marBottom w:val="0"/>
      <w:divBdr>
        <w:top w:val="none" w:sz="0" w:space="0" w:color="auto"/>
        <w:left w:val="none" w:sz="0" w:space="0" w:color="auto"/>
        <w:bottom w:val="none" w:sz="0" w:space="0" w:color="auto"/>
        <w:right w:val="none" w:sz="0" w:space="0" w:color="auto"/>
      </w:divBdr>
    </w:div>
    <w:div w:id="1840807341">
      <w:bodyDiv w:val="1"/>
      <w:marLeft w:val="0"/>
      <w:marRight w:val="0"/>
      <w:marTop w:val="0"/>
      <w:marBottom w:val="0"/>
      <w:divBdr>
        <w:top w:val="none" w:sz="0" w:space="0" w:color="auto"/>
        <w:left w:val="none" w:sz="0" w:space="0" w:color="auto"/>
        <w:bottom w:val="none" w:sz="0" w:space="0" w:color="auto"/>
        <w:right w:val="none" w:sz="0" w:space="0" w:color="auto"/>
      </w:divBdr>
    </w:div>
    <w:div w:id="1841387963">
      <w:bodyDiv w:val="1"/>
      <w:marLeft w:val="0"/>
      <w:marRight w:val="0"/>
      <w:marTop w:val="0"/>
      <w:marBottom w:val="0"/>
      <w:divBdr>
        <w:top w:val="none" w:sz="0" w:space="0" w:color="auto"/>
        <w:left w:val="none" w:sz="0" w:space="0" w:color="auto"/>
        <w:bottom w:val="none" w:sz="0" w:space="0" w:color="auto"/>
        <w:right w:val="none" w:sz="0" w:space="0" w:color="auto"/>
      </w:divBdr>
    </w:div>
    <w:div w:id="1842236391">
      <w:bodyDiv w:val="1"/>
      <w:marLeft w:val="0"/>
      <w:marRight w:val="0"/>
      <w:marTop w:val="0"/>
      <w:marBottom w:val="0"/>
      <w:divBdr>
        <w:top w:val="none" w:sz="0" w:space="0" w:color="auto"/>
        <w:left w:val="none" w:sz="0" w:space="0" w:color="auto"/>
        <w:bottom w:val="none" w:sz="0" w:space="0" w:color="auto"/>
        <w:right w:val="none" w:sz="0" w:space="0" w:color="auto"/>
      </w:divBdr>
    </w:div>
    <w:div w:id="1842888474">
      <w:bodyDiv w:val="1"/>
      <w:marLeft w:val="0"/>
      <w:marRight w:val="0"/>
      <w:marTop w:val="0"/>
      <w:marBottom w:val="0"/>
      <w:divBdr>
        <w:top w:val="none" w:sz="0" w:space="0" w:color="auto"/>
        <w:left w:val="none" w:sz="0" w:space="0" w:color="auto"/>
        <w:bottom w:val="none" w:sz="0" w:space="0" w:color="auto"/>
        <w:right w:val="none" w:sz="0" w:space="0" w:color="auto"/>
      </w:divBdr>
    </w:div>
    <w:div w:id="1843079329">
      <w:bodyDiv w:val="1"/>
      <w:marLeft w:val="0"/>
      <w:marRight w:val="0"/>
      <w:marTop w:val="0"/>
      <w:marBottom w:val="0"/>
      <w:divBdr>
        <w:top w:val="none" w:sz="0" w:space="0" w:color="auto"/>
        <w:left w:val="none" w:sz="0" w:space="0" w:color="auto"/>
        <w:bottom w:val="none" w:sz="0" w:space="0" w:color="auto"/>
        <w:right w:val="none" w:sz="0" w:space="0" w:color="auto"/>
      </w:divBdr>
    </w:div>
    <w:div w:id="1843934575">
      <w:bodyDiv w:val="1"/>
      <w:marLeft w:val="0"/>
      <w:marRight w:val="0"/>
      <w:marTop w:val="0"/>
      <w:marBottom w:val="0"/>
      <w:divBdr>
        <w:top w:val="none" w:sz="0" w:space="0" w:color="auto"/>
        <w:left w:val="none" w:sz="0" w:space="0" w:color="auto"/>
        <w:bottom w:val="none" w:sz="0" w:space="0" w:color="auto"/>
        <w:right w:val="none" w:sz="0" w:space="0" w:color="auto"/>
      </w:divBdr>
    </w:div>
    <w:div w:id="1844121924">
      <w:bodyDiv w:val="1"/>
      <w:marLeft w:val="0"/>
      <w:marRight w:val="0"/>
      <w:marTop w:val="0"/>
      <w:marBottom w:val="0"/>
      <w:divBdr>
        <w:top w:val="none" w:sz="0" w:space="0" w:color="auto"/>
        <w:left w:val="none" w:sz="0" w:space="0" w:color="auto"/>
        <w:bottom w:val="none" w:sz="0" w:space="0" w:color="auto"/>
        <w:right w:val="none" w:sz="0" w:space="0" w:color="auto"/>
      </w:divBdr>
    </w:div>
    <w:div w:id="1844584433">
      <w:bodyDiv w:val="1"/>
      <w:marLeft w:val="0"/>
      <w:marRight w:val="0"/>
      <w:marTop w:val="0"/>
      <w:marBottom w:val="0"/>
      <w:divBdr>
        <w:top w:val="none" w:sz="0" w:space="0" w:color="auto"/>
        <w:left w:val="none" w:sz="0" w:space="0" w:color="auto"/>
        <w:bottom w:val="none" w:sz="0" w:space="0" w:color="auto"/>
        <w:right w:val="none" w:sz="0" w:space="0" w:color="auto"/>
      </w:divBdr>
    </w:div>
    <w:div w:id="1844585032">
      <w:bodyDiv w:val="1"/>
      <w:marLeft w:val="0"/>
      <w:marRight w:val="0"/>
      <w:marTop w:val="0"/>
      <w:marBottom w:val="0"/>
      <w:divBdr>
        <w:top w:val="none" w:sz="0" w:space="0" w:color="auto"/>
        <w:left w:val="none" w:sz="0" w:space="0" w:color="auto"/>
        <w:bottom w:val="none" w:sz="0" w:space="0" w:color="auto"/>
        <w:right w:val="none" w:sz="0" w:space="0" w:color="auto"/>
      </w:divBdr>
    </w:div>
    <w:div w:id="1844929144">
      <w:bodyDiv w:val="1"/>
      <w:marLeft w:val="0"/>
      <w:marRight w:val="0"/>
      <w:marTop w:val="0"/>
      <w:marBottom w:val="0"/>
      <w:divBdr>
        <w:top w:val="none" w:sz="0" w:space="0" w:color="auto"/>
        <w:left w:val="none" w:sz="0" w:space="0" w:color="auto"/>
        <w:bottom w:val="none" w:sz="0" w:space="0" w:color="auto"/>
        <w:right w:val="none" w:sz="0" w:space="0" w:color="auto"/>
      </w:divBdr>
    </w:div>
    <w:div w:id="1853955089">
      <w:bodyDiv w:val="1"/>
      <w:marLeft w:val="0"/>
      <w:marRight w:val="0"/>
      <w:marTop w:val="0"/>
      <w:marBottom w:val="0"/>
      <w:divBdr>
        <w:top w:val="none" w:sz="0" w:space="0" w:color="auto"/>
        <w:left w:val="none" w:sz="0" w:space="0" w:color="auto"/>
        <w:bottom w:val="none" w:sz="0" w:space="0" w:color="auto"/>
        <w:right w:val="none" w:sz="0" w:space="0" w:color="auto"/>
      </w:divBdr>
    </w:div>
    <w:div w:id="1854034801">
      <w:bodyDiv w:val="1"/>
      <w:marLeft w:val="0"/>
      <w:marRight w:val="0"/>
      <w:marTop w:val="0"/>
      <w:marBottom w:val="0"/>
      <w:divBdr>
        <w:top w:val="none" w:sz="0" w:space="0" w:color="auto"/>
        <w:left w:val="none" w:sz="0" w:space="0" w:color="auto"/>
        <w:bottom w:val="none" w:sz="0" w:space="0" w:color="auto"/>
        <w:right w:val="none" w:sz="0" w:space="0" w:color="auto"/>
      </w:divBdr>
    </w:div>
    <w:div w:id="1854800964">
      <w:bodyDiv w:val="1"/>
      <w:marLeft w:val="0"/>
      <w:marRight w:val="0"/>
      <w:marTop w:val="0"/>
      <w:marBottom w:val="0"/>
      <w:divBdr>
        <w:top w:val="none" w:sz="0" w:space="0" w:color="auto"/>
        <w:left w:val="none" w:sz="0" w:space="0" w:color="auto"/>
        <w:bottom w:val="none" w:sz="0" w:space="0" w:color="auto"/>
        <w:right w:val="none" w:sz="0" w:space="0" w:color="auto"/>
      </w:divBdr>
    </w:div>
    <w:div w:id="1855342404">
      <w:bodyDiv w:val="1"/>
      <w:marLeft w:val="0"/>
      <w:marRight w:val="0"/>
      <w:marTop w:val="0"/>
      <w:marBottom w:val="0"/>
      <w:divBdr>
        <w:top w:val="none" w:sz="0" w:space="0" w:color="auto"/>
        <w:left w:val="none" w:sz="0" w:space="0" w:color="auto"/>
        <w:bottom w:val="none" w:sz="0" w:space="0" w:color="auto"/>
        <w:right w:val="none" w:sz="0" w:space="0" w:color="auto"/>
      </w:divBdr>
    </w:div>
    <w:div w:id="1856767405">
      <w:bodyDiv w:val="1"/>
      <w:marLeft w:val="0"/>
      <w:marRight w:val="0"/>
      <w:marTop w:val="0"/>
      <w:marBottom w:val="0"/>
      <w:divBdr>
        <w:top w:val="none" w:sz="0" w:space="0" w:color="auto"/>
        <w:left w:val="none" w:sz="0" w:space="0" w:color="auto"/>
        <w:bottom w:val="none" w:sz="0" w:space="0" w:color="auto"/>
        <w:right w:val="none" w:sz="0" w:space="0" w:color="auto"/>
      </w:divBdr>
    </w:div>
    <w:div w:id="1858277580">
      <w:bodyDiv w:val="1"/>
      <w:marLeft w:val="0"/>
      <w:marRight w:val="0"/>
      <w:marTop w:val="0"/>
      <w:marBottom w:val="0"/>
      <w:divBdr>
        <w:top w:val="none" w:sz="0" w:space="0" w:color="auto"/>
        <w:left w:val="none" w:sz="0" w:space="0" w:color="auto"/>
        <w:bottom w:val="none" w:sz="0" w:space="0" w:color="auto"/>
        <w:right w:val="none" w:sz="0" w:space="0" w:color="auto"/>
      </w:divBdr>
    </w:div>
    <w:div w:id="1858302300">
      <w:bodyDiv w:val="1"/>
      <w:marLeft w:val="0"/>
      <w:marRight w:val="0"/>
      <w:marTop w:val="0"/>
      <w:marBottom w:val="0"/>
      <w:divBdr>
        <w:top w:val="none" w:sz="0" w:space="0" w:color="auto"/>
        <w:left w:val="none" w:sz="0" w:space="0" w:color="auto"/>
        <w:bottom w:val="none" w:sz="0" w:space="0" w:color="auto"/>
        <w:right w:val="none" w:sz="0" w:space="0" w:color="auto"/>
      </w:divBdr>
    </w:div>
    <w:div w:id="1858808948">
      <w:bodyDiv w:val="1"/>
      <w:marLeft w:val="0"/>
      <w:marRight w:val="0"/>
      <w:marTop w:val="0"/>
      <w:marBottom w:val="0"/>
      <w:divBdr>
        <w:top w:val="none" w:sz="0" w:space="0" w:color="auto"/>
        <w:left w:val="none" w:sz="0" w:space="0" w:color="auto"/>
        <w:bottom w:val="none" w:sz="0" w:space="0" w:color="auto"/>
        <w:right w:val="none" w:sz="0" w:space="0" w:color="auto"/>
      </w:divBdr>
    </w:div>
    <w:div w:id="1862355279">
      <w:bodyDiv w:val="1"/>
      <w:marLeft w:val="0"/>
      <w:marRight w:val="0"/>
      <w:marTop w:val="0"/>
      <w:marBottom w:val="0"/>
      <w:divBdr>
        <w:top w:val="none" w:sz="0" w:space="0" w:color="auto"/>
        <w:left w:val="none" w:sz="0" w:space="0" w:color="auto"/>
        <w:bottom w:val="none" w:sz="0" w:space="0" w:color="auto"/>
        <w:right w:val="none" w:sz="0" w:space="0" w:color="auto"/>
      </w:divBdr>
    </w:div>
    <w:div w:id="1866290018">
      <w:bodyDiv w:val="1"/>
      <w:marLeft w:val="0"/>
      <w:marRight w:val="0"/>
      <w:marTop w:val="0"/>
      <w:marBottom w:val="0"/>
      <w:divBdr>
        <w:top w:val="none" w:sz="0" w:space="0" w:color="auto"/>
        <w:left w:val="none" w:sz="0" w:space="0" w:color="auto"/>
        <w:bottom w:val="none" w:sz="0" w:space="0" w:color="auto"/>
        <w:right w:val="none" w:sz="0" w:space="0" w:color="auto"/>
      </w:divBdr>
    </w:div>
    <w:div w:id="1867908053">
      <w:bodyDiv w:val="1"/>
      <w:marLeft w:val="0"/>
      <w:marRight w:val="0"/>
      <w:marTop w:val="0"/>
      <w:marBottom w:val="0"/>
      <w:divBdr>
        <w:top w:val="none" w:sz="0" w:space="0" w:color="auto"/>
        <w:left w:val="none" w:sz="0" w:space="0" w:color="auto"/>
        <w:bottom w:val="none" w:sz="0" w:space="0" w:color="auto"/>
        <w:right w:val="none" w:sz="0" w:space="0" w:color="auto"/>
      </w:divBdr>
    </w:div>
    <w:div w:id="1868444863">
      <w:bodyDiv w:val="1"/>
      <w:marLeft w:val="0"/>
      <w:marRight w:val="0"/>
      <w:marTop w:val="0"/>
      <w:marBottom w:val="0"/>
      <w:divBdr>
        <w:top w:val="none" w:sz="0" w:space="0" w:color="auto"/>
        <w:left w:val="none" w:sz="0" w:space="0" w:color="auto"/>
        <w:bottom w:val="none" w:sz="0" w:space="0" w:color="auto"/>
        <w:right w:val="none" w:sz="0" w:space="0" w:color="auto"/>
      </w:divBdr>
    </w:div>
    <w:div w:id="1869248893">
      <w:bodyDiv w:val="1"/>
      <w:marLeft w:val="0"/>
      <w:marRight w:val="0"/>
      <w:marTop w:val="0"/>
      <w:marBottom w:val="0"/>
      <w:divBdr>
        <w:top w:val="none" w:sz="0" w:space="0" w:color="auto"/>
        <w:left w:val="none" w:sz="0" w:space="0" w:color="auto"/>
        <w:bottom w:val="none" w:sz="0" w:space="0" w:color="auto"/>
        <w:right w:val="none" w:sz="0" w:space="0" w:color="auto"/>
      </w:divBdr>
    </w:div>
    <w:div w:id="1869484663">
      <w:bodyDiv w:val="1"/>
      <w:marLeft w:val="0"/>
      <w:marRight w:val="0"/>
      <w:marTop w:val="0"/>
      <w:marBottom w:val="0"/>
      <w:divBdr>
        <w:top w:val="none" w:sz="0" w:space="0" w:color="auto"/>
        <w:left w:val="none" w:sz="0" w:space="0" w:color="auto"/>
        <w:bottom w:val="none" w:sz="0" w:space="0" w:color="auto"/>
        <w:right w:val="none" w:sz="0" w:space="0" w:color="auto"/>
      </w:divBdr>
    </w:div>
    <w:div w:id="1870484729">
      <w:bodyDiv w:val="1"/>
      <w:marLeft w:val="0"/>
      <w:marRight w:val="0"/>
      <w:marTop w:val="0"/>
      <w:marBottom w:val="0"/>
      <w:divBdr>
        <w:top w:val="none" w:sz="0" w:space="0" w:color="auto"/>
        <w:left w:val="none" w:sz="0" w:space="0" w:color="auto"/>
        <w:bottom w:val="none" w:sz="0" w:space="0" w:color="auto"/>
        <w:right w:val="none" w:sz="0" w:space="0" w:color="auto"/>
      </w:divBdr>
    </w:div>
    <w:div w:id="1871533254">
      <w:bodyDiv w:val="1"/>
      <w:marLeft w:val="0"/>
      <w:marRight w:val="0"/>
      <w:marTop w:val="0"/>
      <w:marBottom w:val="0"/>
      <w:divBdr>
        <w:top w:val="none" w:sz="0" w:space="0" w:color="auto"/>
        <w:left w:val="none" w:sz="0" w:space="0" w:color="auto"/>
        <w:bottom w:val="none" w:sz="0" w:space="0" w:color="auto"/>
        <w:right w:val="none" w:sz="0" w:space="0" w:color="auto"/>
      </w:divBdr>
    </w:div>
    <w:div w:id="1871533816">
      <w:bodyDiv w:val="1"/>
      <w:marLeft w:val="0"/>
      <w:marRight w:val="0"/>
      <w:marTop w:val="0"/>
      <w:marBottom w:val="0"/>
      <w:divBdr>
        <w:top w:val="none" w:sz="0" w:space="0" w:color="auto"/>
        <w:left w:val="none" w:sz="0" w:space="0" w:color="auto"/>
        <w:bottom w:val="none" w:sz="0" w:space="0" w:color="auto"/>
        <w:right w:val="none" w:sz="0" w:space="0" w:color="auto"/>
      </w:divBdr>
    </w:div>
    <w:div w:id="1872110597">
      <w:bodyDiv w:val="1"/>
      <w:marLeft w:val="0"/>
      <w:marRight w:val="0"/>
      <w:marTop w:val="0"/>
      <w:marBottom w:val="0"/>
      <w:divBdr>
        <w:top w:val="none" w:sz="0" w:space="0" w:color="auto"/>
        <w:left w:val="none" w:sz="0" w:space="0" w:color="auto"/>
        <w:bottom w:val="none" w:sz="0" w:space="0" w:color="auto"/>
        <w:right w:val="none" w:sz="0" w:space="0" w:color="auto"/>
      </w:divBdr>
    </w:div>
    <w:div w:id="1873418399">
      <w:bodyDiv w:val="1"/>
      <w:marLeft w:val="0"/>
      <w:marRight w:val="0"/>
      <w:marTop w:val="0"/>
      <w:marBottom w:val="0"/>
      <w:divBdr>
        <w:top w:val="none" w:sz="0" w:space="0" w:color="auto"/>
        <w:left w:val="none" w:sz="0" w:space="0" w:color="auto"/>
        <w:bottom w:val="none" w:sz="0" w:space="0" w:color="auto"/>
        <w:right w:val="none" w:sz="0" w:space="0" w:color="auto"/>
      </w:divBdr>
    </w:div>
    <w:div w:id="1874684194">
      <w:bodyDiv w:val="1"/>
      <w:marLeft w:val="0"/>
      <w:marRight w:val="0"/>
      <w:marTop w:val="0"/>
      <w:marBottom w:val="0"/>
      <w:divBdr>
        <w:top w:val="none" w:sz="0" w:space="0" w:color="auto"/>
        <w:left w:val="none" w:sz="0" w:space="0" w:color="auto"/>
        <w:bottom w:val="none" w:sz="0" w:space="0" w:color="auto"/>
        <w:right w:val="none" w:sz="0" w:space="0" w:color="auto"/>
      </w:divBdr>
    </w:div>
    <w:div w:id="1876694408">
      <w:bodyDiv w:val="1"/>
      <w:marLeft w:val="0"/>
      <w:marRight w:val="0"/>
      <w:marTop w:val="0"/>
      <w:marBottom w:val="0"/>
      <w:divBdr>
        <w:top w:val="none" w:sz="0" w:space="0" w:color="auto"/>
        <w:left w:val="none" w:sz="0" w:space="0" w:color="auto"/>
        <w:bottom w:val="none" w:sz="0" w:space="0" w:color="auto"/>
        <w:right w:val="none" w:sz="0" w:space="0" w:color="auto"/>
      </w:divBdr>
    </w:div>
    <w:div w:id="1880163326">
      <w:bodyDiv w:val="1"/>
      <w:marLeft w:val="0"/>
      <w:marRight w:val="0"/>
      <w:marTop w:val="0"/>
      <w:marBottom w:val="0"/>
      <w:divBdr>
        <w:top w:val="none" w:sz="0" w:space="0" w:color="auto"/>
        <w:left w:val="none" w:sz="0" w:space="0" w:color="auto"/>
        <w:bottom w:val="none" w:sz="0" w:space="0" w:color="auto"/>
        <w:right w:val="none" w:sz="0" w:space="0" w:color="auto"/>
      </w:divBdr>
    </w:div>
    <w:div w:id="1881015166">
      <w:bodyDiv w:val="1"/>
      <w:marLeft w:val="0"/>
      <w:marRight w:val="0"/>
      <w:marTop w:val="0"/>
      <w:marBottom w:val="0"/>
      <w:divBdr>
        <w:top w:val="none" w:sz="0" w:space="0" w:color="auto"/>
        <w:left w:val="none" w:sz="0" w:space="0" w:color="auto"/>
        <w:bottom w:val="none" w:sz="0" w:space="0" w:color="auto"/>
        <w:right w:val="none" w:sz="0" w:space="0" w:color="auto"/>
      </w:divBdr>
    </w:div>
    <w:div w:id="1883980850">
      <w:bodyDiv w:val="1"/>
      <w:marLeft w:val="0"/>
      <w:marRight w:val="0"/>
      <w:marTop w:val="0"/>
      <w:marBottom w:val="0"/>
      <w:divBdr>
        <w:top w:val="none" w:sz="0" w:space="0" w:color="auto"/>
        <w:left w:val="none" w:sz="0" w:space="0" w:color="auto"/>
        <w:bottom w:val="none" w:sz="0" w:space="0" w:color="auto"/>
        <w:right w:val="none" w:sz="0" w:space="0" w:color="auto"/>
      </w:divBdr>
    </w:div>
    <w:div w:id="1884362872">
      <w:bodyDiv w:val="1"/>
      <w:marLeft w:val="0"/>
      <w:marRight w:val="0"/>
      <w:marTop w:val="0"/>
      <w:marBottom w:val="0"/>
      <w:divBdr>
        <w:top w:val="none" w:sz="0" w:space="0" w:color="auto"/>
        <w:left w:val="none" w:sz="0" w:space="0" w:color="auto"/>
        <w:bottom w:val="none" w:sz="0" w:space="0" w:color="auto"/>
        <w:right w:val="none" w:sz="0" w:space="0" w:color="auto"/>
      </w:divBdr>
    </w:div>
    <w:div w:id="1885173416">
      <w:bodyDiv w:val="1"/>
      <w:marLeft w:val="0"/>
      <w:marRight w:val="0"/>
      <w:marTop w:val="0"/>
      <w:marBottom w:val="0"/>
      <w:divBdr>
        <w:top w:val="none" w:sz="0" w:space="0" w:color="auto"/>
        <w:left w:val="none" w:sz="0" w:space="0" w:color="auto"/>
        <w:bottom w:val="none" w:sz="0" w:space="0" w:color="auto"/>
        <w:right w:val="none" w:sz="0" w:space="0" w:color="auto"/>
      </w:divBdr>
    </w:div>
    <w:div w:id="1885874062">
      <w:bodyDiv w:val="1"/>
      <w:marLeft w:val="0"/>
      <w:marRight w:val="0"/>
      <w:marTop w:val="0"/>
      <w:marBottom w:val="0"/>
      <w:divBdr>
        <w:top w:val="none" w:sz="0" w:space="0" w:color="auto"/>
        <w:left w:val="none" w:sz="0" w:space="0" w:color="auto"/>
        <w:bottom w:val="none" w:sz="0" w:space="0" w:color="auto"/>
        <w:right w:val="none" w:sz="0" w:space="0" w:color="auto"/>
      </w:divBdr>
    </w:div>
    <w:div w:id="1886748587">
      <w:bodyDiv w:val="1"/>
      <w:marLeft w:val="0"/>
      <w:marRight w:val="0"/>
      <w:marTop w:val="0"/>
      <w:marBottom w:val="0"/>
      <w:divBdr>
        <w:top w:val="none" w:sz="0" w:space="0" w:color="auto"/>
        <w:left w:val="none" w:sz="0" w:space="0" w:color="auto"/>
        <w:bottom w:val="none" w:sz="0" w:space="0" w:color="auto"/>
        <w:right w:val="none" w:sz="0" w:space="0" w:color="auto"/>
      </w:divBdr>
    </w:div>
    <w:div w:id="1888639724">
      <w:bodyDiv w:val="1"/>
      <w:marLeft w:val="0"/>
      <w:marRight w:val="0"/>
      <w:marTop w:val="0"/>
      <w:marBottom w:val="0"/>
      <w:divBdr>
        <w:top w:val="none" w:sz="0" w:space="0" w:color="auto"/>
        <w:left w:val="none" w:sz="0" w:space="0" w:color="auto"/>
        <w:bottom w:val="none" w:sz="0" w:space="0" w:color="auto"/>
        <w:right w:val="none" w:sz="0" w:space="0" w:color="auto"/>
      </w:divBdr>
    </w:div>
    <w:div w:id="1889948533">
      <w:bodyDiv w:val="1"/>
      <w:marLeft w:val="0"/>
      <w:marRight w:val="0"/>
      <w:marTop w:val="0"/>
      <w:marBottom w:val="0"/>
      <w:divBdr>
        <w:top w:val="none" w:sz="0" w:space="0" w:color="auto"/>
        <w:left w:val="none" w:sz="0" w:space="0" w:color="auto"/>
        <w:bottom w:val="none" w:sz="0" w:space="0" w:color="auto"/>
        <w:right w:val="none" w:sz="0" w:space="0" w:color="auto"/>
      </w:divBdr>
    </w:div>
    <w:div w:id="1891762428">
      <w:bodyDiv w:val="1"/>
      <w:marLeft w:val="0"/>
      <w:marRight w:val="0"/>
      <w:marTop w:val="0"/>
      <w:marBottom w:val="0"/>
      <w:divBdr>
        <w:top w:val="none" w:sz="0" w:space="0" w:color="auto"/>
        <w:left w:val="none" w:sz="0" w:space="0" w:color="auto"/>
        <w:bottom w:val="none" w:sz="0" w:space="0" w:color="auto"/>
        <w:right w:val="none" w:sz="0" w:space="0" w:color="auto"/>
      </w:divBdr>
    </w:div>
    <w:div w:id="1891915935">
      <w:bodyDiv w:val="1"/>
      <w:marLeft w:val="0"/>
      <w:marRight w:val="0"/>
      <w:marTop w:val="0"/>
      <w:marBottom w:val="0"/>
      <w:divBdr>
        <w:top w:val="none" w:sz="0" w:space="0" w:color="auto"/>
        <w:left w:val="none" w:sz="0" w:space="0" w:color="auto"/>
        <w:bottom w:val="none" w:sz="0" w:space="0" w:color="auto"/>
        <w:right w:val="none" w:sz="0" w:space="0" w:color="auto"/>
      </w:divBdr>
    </w:div>
    <w:div w:id="1893493590">
      <w:bodyDiv w:val="1"/>
      <w:marLeft w:val="0"/>
      <w:marRight w:val="0"/>
      <w:marTop w:val="0"/>
      <w:marBottom w:val="0"/>
      <w:divBdr>
        <w:top w:val="none" w:sz="0" w:space="0" w:color="auto"/>
        <w:left w:val="none" w:sz="0" w:space="0" w:color="auto"/>
        <w:bottom w:val="none" w:sz="0" w:space="0" w:color="auto"/>
        <w:right w:val="none" w:sz="0" w:space="0" w:color="auto"/>
      </w:divBdr>
    </w:div>
    <w:div w:id="1897203832">
      <w:bodyDiv w:val="1"/>
      <w:marLeft w:val="0"/>
      <w:marRight w:val="0"/>
      <w:marTop w:val="0"/>
      <w:marBottom w:val="0"/>
      <w:divBdr>
        <w:top w:val="none" w:sz="0" w:space="0" w:color="auto"/>
        <w:left w:val="none" w:sz="0" w:space="0" w:color="auto"/>
        <w:bottom w:val="none" w:sz="0" w:space="0" w:color="auto"/>
        <w:right w:val="none" w:sz="0" w:space="0" w:color="auto"/>
      </w:divBdr>
    </w:div>
    <w:div w:id="1897885745">
      <w:bodyDiv w:val="1"/>
      <w:marLeft w:val="0"/>
      <w:marRight w:val="0"/>
      <w:marTop w:val="0"/>
      <w:marBottom w:val="0"/>
      <w:divBdr>
        <w:top w:val="none" w:sz="0" w:space="0" w:color="auto"/>
        <w:left w:val="none" w:sz="0" w:space="0" w:color="auto"/>
        <w:bottom w:val="none" w:sz="0" w:space="0" w:color="auto"/>
        <w:right w:val="none" w:sz="0" w:space="0" w:color="auto"/>
      </w:divBdr>
    </w:div>
    <w:div w:id="1898658738">
      <w:bodyDiv w:val="1"/>
      <w:marLeft w:val="0"/>
      <w:marRight w:val="0"/>
      <w:marTop w:val="0"/>
      <w:marBottom w:val="0"/>
      <w:divBdr>
        <w:top w:val="none" w:sz="0" w:space="0" w:color="auto"/>
        <w:left w:val="none" w:sz="0" w:space="0" w:color="auto"/>
        <w:bottom w:val="none" w:sz="0" w:space="0" w:color="auto"/>
        <w:right w:val="none" w:sz="0" w:space="0" w:color="auto"/>
      </w:divBdr>
    </w:div>
    <w:div w:id="1900900803">
      <w:bodyDiv w:val="1"/>
      <w:marLeft w:val="0"/>
      <w:marRight w:val="0"/>
      <w:marTop w:val="0"/>
      <w:marBottom w:val="0"/>
      <w:divBdr>
        <w:top w:val="none" w:sz="0" w:space="0" w:color="auto"/>
        <w:left w:val="none" w:sz="0" w:space="0" w:color="auto"/>
        <w:bottom w:val="none" w:sz="0" w:space="0" w:color="auto"/>
        <w:right w:val="none" w:sz="0" w:space="0" w:color="auto"/>
      </w:divBdr>
    </w:div>
    <w:div w:id="1901553640">
      <w:bodyDiv w:val="1"/>
      <w:marLeft w:val="0"/>
      <w:marRight w:val="0"/>
      <w:marTop w:val="0"/>
      <w:marBottom w:val="0"/>
      <w:divBdr>
        <w:top w:val="none" w:sz="0" w:space="0" w:color="auto"/>
        <w:left w:val="none" w:sz="0" w:space="0" w:color="auto"/>
        <w:bottom w:val="none" w:sz="0" w:space="0" w:color="auto"/>
        <w:right w:val="none" w:sz="0" w:space="0" w:color="auto"/>
      </w:divBdr>
    </w:div>
    <w:div w:id="1901748355">
      <w:bodyDiv w:val="1"/>
      <w:marLeft w:val="0"/>
      <w:marRight w:val="0"/>
      <w:marTop w:val="0"/>
      <w:marBottom w:val="0"/>
      <w:divBdr>
        <w:top w:val="none" w:sz="0" w:space="0" w:color="auto"/>
        <w:left w:val="none" w:sz="0" w:space="0" w:color="auto"/>
        <w:bottom w:val="none" w:sz="0" w:space="0" w:color="auto"/>
        <w:right w:val="none" w:sz="0" w:space="0" w:color="auto"/>
      </w:divBdr>
    </w:div>
    <w:div w:id="1902906228">
      <w:bodyDiv w:val="1"/>
      <w:marLeft w:val="0"/>
      <w:marRight w:val="0"/>
      <w:marTop w:val="0"/>
      <w:marBottom w:val="0"/>
      <w:divBdr>
        <w:top w:val="none" w:sz="0" w:space="0" w:color="auto"/>
        <w:left w:val="none" w:sz="0" w:space="0" w:color="auto"/>
        <w:bottom w:val="none" w:sz="0" w:space="0" w:color="auto"/>
        <w:right w:val="none" w:sz="0" w:space="0" w:color="auto"/>
      </w:divBdr>
    </w:div>
    <w:div w:id="1903521058">
      <w:bodyDiv w:val="1"/>
      <w:marLeft w:val="0"/>
      <w:marRight w:val="0"/>
      <w:marTop w:val="0"/>
      <w:marBottom w:val="0"/>
      <w:divBdr>
        <w:top w:val="none" w:sz="0" w:space="0" w:color="auto"/>
        <w:left w:val="none" w:sz="0" w:space="0" w:color="auto"/>
        <w:bottom w:val="none" w:sz="0" w:space="0" w:color="auto"/>
        <w:right w:val="none" w:sz="0" w:space="0" w:color="auto"/>
      </w:divBdr>
    </w:div>
    <w:div w:id="1903827853">
      <w:bodyDiv w:val="1"/>
      <w:marLeft w:val="0"/>
      <w:marRight w:val="0"/>
      <w:marTop w:val="0"/>
      <w:marBottom w:val="0"/>
      <w:divBdr>
        <w:top w:val="none" w:sz="0" w:space="0" w:color="auto"/>
        <w:left w:val="none" w:sz="0" w:space="0" w:color="auto"/>
        <w:bottom w:val="none" w:sz="0" w:space="0" w:color="auto"/>
        <w:right w:val="none" w:sz="0" w:space="0" w:color="auto"/>
      </w:divBdr>
    </w:div>
    <w:div w:id="1904634167">
      <w:bodyDiv w:val="1"/>
      <w:marLeft w:val="0"/>
      <w:marRight w:val="0"/>
      <w:marTop w:val="0"/>
      <w:marBottom w:val="0"/>
      <w:divBdr>
        <w:top w:val="none" w:sz="0" w:space="0" w:color="auto"/>
        <w:left w:val="none" w:sz="0" w:space="0" w:color="auto"/>
        <w:bottom w:val="none" w:sz="0" w:space="0" w:color="auto"/>
        <w:right w:val="none" w:sz="0" w:space="0" w:color="auto"/>
      </w:divBdr>
    </w:div>
    <w:div w:id="1906985780">
      <w:bodyDiv w:val="1"/>
      <w:marLeft w:val="0"/>
      <w:marRight w:val="0"/>
      <w:marTop w:val="0"/>
      <w:marBottom w:val="0"/>
      <w:divBdr>
        <w:top w:val="none" w:sz="0" w:space="0" w:color="auto"/>
        <w:left w:val="none" w:sz="0" w:space="0" w:color="auto"/>
        <w:bottom w:val="none" w:sz="0" w:space="0" w:color="auto"/>
        <w:right w:val="none" w:sz="0" w:space="0" w:color="auto"/>
      </w:divBdr>
    </w:div>
    <w:div w:id="1909071422">
      <w:bodyDiv w:val="1"/>
      <w:marLeft w:val="0"/>
      <w:marRight w:val="0"/>
      <w:marTop w:val="0"/>
      <w:marBottom w:val="0"/>
      <w:divBdr>
        <w:top w:val="none" w:sz="0" w:space="0" w:color="auto"/>
        <w:left w:val="none" w:sz="0" w:space="0" w:color="auto"/>
        <w:bottom w:val="none" w:sz="0" w:space="0" w:color="auto"/>
        <w:right w:val="none" w:sz="0" w:space="0" w:color="auto"/>
      </w:divBdr>
    </w:div>
    <w:div w:id="1910456383">
      <w:bodyDiv w:val="1"/>
      <w:marLeft w:val="0"/>
      <w:marRight w:val="0"/>
      <w:marTop w:val="0"/>
      <w:marBottom w:val="0"/>
      <w:divBdr>
        <w:top w:val="none" w:sz="0" w:space="0" w:color="auto"/>
        <w:left w:val="none" w:sz="0" w:space="0" w:color="auto"/>
        <w:bottom w:val="none" w:sz="0" w:space="0" w:color="auto"/>
        <w:right w:val="none" w:sz="0" w:space="0" w:color="auto"/>
      </w:divBdr>
    </w:div>
    <w:div w:id="1910730858">
      <w:bodyDiv w:val="1"/>
      <w:marLeft w:val="0"/>
      <w:marRight w:val="0"/>
      <w:marTop w:val="0"/>
      <w:marBottom w:val="0"/>
      <w:divBdr>
        <w:top w:val="none" w:sz="0" w:space="0" w:color="auto"/>
        <w:left w:val="none" w:sz="0" w:space="0" w:color="auto"/>
        <w:bottom w:val="none" w:sz="0" w:space="0" w:color="auto"/>
        <w:right w:val="none" w:sz="0" w:space="0" w:color="auto"/>
      </w:divBdr>
    </w:div>
    <w:div w:id="1912423481">
      <w:bodyDiv w:val="1"/>
      <w:marLeft w:val="0"/>
      <w:marRight w:val="0"/>
      <w:marTop w:val="0"/>
      <w:marBottom w:val="0"/>
      <w:divBdr>
        <w:top w:val="none" w:sz="0" w:space="0" w:color="auto"/>
        <w:left w:val="none" w:sz="0" w:space="0" w:color="auto"/>
        <w:bottom w:val="none" w:sz="0" w:space="0" w:color="auto"/>
        <w:right w:val="none" w:sz="0" w:space="0" w:color="auto"/>
      </w:divBdr>
    </w:div>
    <w:div w:id="1913159321">
      <w:bodyDiv w:val="1"/>
      <w:marLeft w:val="0"/>
      <w:marRight w:val="0"/>
      <w:marTop w:val="0"/>
      <w:marBottom w:val="0"/>
      <w:divBdr>
        <w:top w:val="none" w:sz="0" w:space="0" w:color="auto"/>
        <w:left w:val="none" w:sz="0" w:space="0" w:color="auto"/>
        <w:bottom w:val="none" w:sz="0" w:space="0" w:color="auto"/>
        <w:right w:val="none" w:sz="0" w:space="0" w:color="auto"/>
      </w:divBdr>
    </w:div>
    <w:div w:id="1914657517">
      <w:bodyDiv w:val="1"/>
      <w:marLeft w:val="0"/>
      <w:marRight w:val="0"/>
      <w:marTop w:val="0"/>
      <w:marBottom w:val="0"/>
      <w:divBdr>
        <w:top w:val="none" w:sz="0" w:space="0" w:color="auto"/>
        <w:left w:val="none" w:sz="0" w:space="0" w:color="auto"/>
        <w:bottom w:val="none" w:sz="0" w:space="0" w:color="auto"/>
        <w:right w:val="none" w:sz="0" w:space="0" w:color="auto"/>
      </w:divBdr>
    </w:div>
    <w:div w:id="1914849873">
      <w:bodyDiv w:val="1"/>
      <w:marLeft w:val="0"/>
      <w:marRight w:val="0"/>
      <w:marTop w:val="0"/>
      <w:marBottom w:val="0"/>
      <w:divBdr>
        <w:top w:val="none" w:sz="0" w:space="0" w:color="auto"/>
        <w:left w:val="none" w:sz="0" w:space="0" w:color="auto"/>
        <w:bottom w:val="none" w:sz="0" w:space="0" w:color="auto"/>
        <w:right w:val="none" w:sz="0" w:space="0" w:color="auto"/>
      </w:divBdr>
    </w:div>
    <w:div w:id="1915964503">
      <w:bodyDiv w:val="1"/>
      <w:marLeft w:val="0"/>
      <w:marRight w:val="0"/>
      <w:marTop w:val="0"/>
      <w:marBottom w:val="0"/>
      <w:divBdr>
        <w:top w:val="none" w:sz="0" w:space="0" w:color="auto"/>
        <w:left w:val="none" w:sz="0" w:space="0" w:color="auto"/>
        <w:bottom w:val="none" w:sz="0" w:space="0" w:color="auto"/>
        <w:right w:val="none" w:sz="0" w:space="0" w:color="auto"/>
      </w:divBdr>
    </w:div>
    <w:div w:id="1915972495">
      <w:bodyDiv w:val="1"/>
      <w:marLeft w:val="0"/>
      <w:marRight w:val="0"/>
      <w:marTop w:val="0"/>
      <w:marBottom w:val="0"/>
      <w:divBdr>
        <w:top w:val="none" w:sz="0" w:space="0" w:color="auto"/>
        <w:left w:val="none" w:sz="0" w:space="0" w:color="auto"/>
        <w:bottom w:val="none" w:sz="0" w:space="0" w:color="auto"/>
        <w:right w:val="none" w:sz="0" w:space="0" w:color="auto"/>
      </w:divBdr>
    </w:div>
    <w:div w:id="1917935568">
      <w:bodyDiv w:val="1"/>
      <w:marLeft w:val="0"/>
      <w:marRight w:val="0"/>
      <w:marTop w:val="0"/>
      <w:marBottom w:val="0"/>
      <w:divBdr>
        <w:top w:val="none" w:sz="0" w:space="0" w:color="auto"/>
        <w:left w:val="none" w:sz="0" w:space="0" w:color="auto"/>
        <w:bottom w:val="none" w:sz="0" w:space="0" w:color="auto"/>
        <w:right w:val="none" w:sz="0" w:space="0" w:color="auto"/>
      </w:divBdr>
    </w:div>
    <w:div w:id="1918855419">
      <w:bodyDiv w:val="1"/>
      <w:marLeft w:val="0"/>
      <w:marRight w:val="0"/>
      <w:marTop w:val="0"/>
      <w:marBottom w:val="0"/>
      <w:divBdr>
        <w:top w:val="none" w:sz="0" w:space="0" w:color="auto"/>
        <w:left w:val="none" w:sz="0" w:space="0" w:color="auto"/>
        <w:bottom w:val="none" w:sz="0" w:space="0" w:color="auto"/>
        <w:right w:val="none" w:sz="0" w:space="0" w:color="auto"/>
      </w:divBdr>
    </w:div>
    <w:div w:id="1919822893">
      <w:bodyDiv w:val="1"/>
      <w:marLeft w:val="0"/>
      <w:marRight w:val="0"/>
      <w:marTop w:val="0"/>
      <w:marBottom w:val="0"/>
      <w:divBdr>
        <w:top w:val="none" w:sz="0" w:space="0" w:color="auto"/>
        <w:left w:val="none" w:sz="0" w:space="0" w:color="auto"/>
        <w:bottom w:val="none" w:sz="0" w:space="0" w:color="auto"/>
        <w:right w:val="none" w:sz="0" w:space="0" w:color="auto"/>
      </w:divBdr>
    </w:div>
    <w:div w:id="1920673237">
      <w:bodyDiv w:val="1"/>
      <w:marLeft w:val="0"/>
      <w:marRight w:val="0"/>
      <w:marTop w:val="0"/>
      <w:marBottom w:val="0"/>
      <w:divBdr>
        <w:top w:val="none" w:sz="0" w:space="0" w:color="auto"/>
        <w:left w:val="none" w:sz="0" w:space="0" w:color="auto"/>
        <w:bottom w:val="none" w:sz="0" w:space="0" w:color="auto"/>
        <w:right w:val="none" w:sz="0" w:space="0" w:color="auto"/>
      </w:divBdr>
    </w:div>
    <w:div w:id="1922834841">
      <w:bodyDiv w:val="1"/>
      <w:marLeft w:val="0"/>
      <w:marRight w:val="0"/>
      <w:marTop w:val="0"/>
      <w:marBottom w:val="0"/>
      <w:divBdr>
        <w:top w:val="none" w:sz="0" w:space="0" w:color="auto"/>
        <w:left w:val="none" w:sz="0" w:space="0" w:color="auto"/>
        <w:bottom w:val="none" w:sz="0" w:space="0" w:color="auto"/>
        <w:right w:val="none" w:sz="0" w:space="0" w:color="auto"/>
      </w:divBdr>
    </w:div>
    <w:div w:id="1923684337">
      <w:bodyDiv w:val="1"/>
      <w:marLeft w:val="0"/>
      <w:marRight w:val="0"/>
      <w:marTop w:val="0"/>
      <w:marBottom w:val="0"/>
      <w:divBdr>
        <w:top w:val="none" w:sz="0" w:space="0" w:color="auto"/>
        <w:left w:val="none" w:sz="0" w:space="0" w:color="auto"/>
        <w:bottom w:val="none" w:sz="0" w:space="0" w:color="auto"/>
        <w:right w:val="none" w:sz="0" w:space="0" w:color="auto"/>
      </w:divBdr>
    </w:div>
    <w:div w:id="1924027676">
      <w:bodyDiv w:val="1"/>
      <w:marLeft w:val="0"/>
      <w:marRight w:val="0"/>
      <w:marTop w:val="0"/>
      <w:marBottom w:val="0"/>
      <w:divBdr>
        <w:top w:val="none" w:sz="0" w:space="0" w:color="auto"/>
        <w:left w:val="none" w:sz="0" w:space="0" w:color="auto"/>
        <w:bottom w:val="none" w:sz="0" w:space="0" w:color="auto"/>
        <w:right w:val="none" w:sz="0" w:space="0" w:color="auto"/>
      </w:divBdr>
    </w:div>
    <w:div w:id="1927613941">
      <w:bodyDiv w:val="1"/>
      <w:marLeft w:val="0"/>
      <w:marRight w:val="0"/>
      <w:marTop w:val="0"/>
      <w:marBottom w:val="0"/>
      <w:divBdr>
        <w:top w:val="none" w:sz="0" w:space="0" w:color="auto"/>
        <w:left w:val="none" w:sz="0" w:space="0" w:color="auto"/>
        <w:bottom w:val="none" w:sz="0" w:space="0" w:color="auto"/>
        <w:right w:val="none" w:sz="0" w:space="0" w:color="auto"/>
      </w:divBdr>
    </w:div>
    <w:div w:id="1928491676">
      <w:bodyDiv w:val="1"/>
      <w:marLeft w:val="0"/>
      <w:marRight w:val="0"/>
      <w:marTop w:val="0"/>
      <w:marBottom w:val="0"/>
      <w:divBdr>
        <w:top w:val="none" w:sz="0" w:space="0" w:color="auto"/>
        <w:left w:val="none" w:sz="0" w:space="0" w:color="auto"/>
        <w:bottom w:val="none" w:sz="0" w:space="0" w:color="auto"/>
        <w:right w:val="none" w:sz="0" w:space="0" w:color="auto"/>
      </w:divBdr>
    </w:div>
    <w:div w:id="1931423995">
      <w:bodyDiv w:val="1"/>
      <w:marLeft w:val="0"/>
      <w:marRight w:val="0"/>
      <w:marTop w:val="0"/>
      <w:marBottom w:val="0"/>
      <w:divBdr>
        <w:top w:val="none" w:sz="0" w:space="0" w:color="auto"/>
        <w:left w:val="none" w:sz="0" w:space="0" w:color="auto"/>
        <w:bottom w:val="none" w:sz="0" w:space="0" w:color="auto"/>
        <w:right w:val="none" w:sz="0" w:space="0" w:color="auto"/>
      </w:divBdr>
    </w:div>
    <w:div w:id="1932741581">
      <w:bodyDiv w:val="1"/>
      <w:marLeft w:val="0"/>
      <w:marRight w:val="0"/>
      <w:marTop w:val="0"/>
      <w:marBottom w:val="0"/>
      <w:divBdr>
        <w:top w:val="none" w:sz="0" w:space="0" w:color="auto"/>
        <w:left w:val="none" w:sz="0" w:space="0" w:color="auto"/>
        <w:bottom w:val="none" w:sz="0" w:space="0" w:color="auto"/>
        <w:right w:val="none" w:sz="0" w:space="0" w:color="auto"/>
      </w:divBdr>
    </w:div>
    <w:div w:id="1933708871">
      <w:bodyDiv w:val="1"/>
      <w:marLeft w:val="0"/>
      <w:marRight w:val="0"/>
      <w:marTop w:val="0"/>
      <w:marBottom w:val="0"/>
      <w:divBdr>
        <w:top w:val="none" w:sz="0" w:space="0" w:color="auto"/>
        <w:left w:val="none" w:sz="0" w:space="0" w:color="auto"/>
        <w:bottom w:val="none" w:sz="0" w:space="0" w:color="auto"/>
        <w:right w:val="none" w:sz="0" w:space="0" w:color="auto"/>
      </w:divBdr>
    </w:div>
    <w:div w:id="1933930642">
      <w:bodyDiv w:val="1"/>
      <w:marLeft w:val="0"/>
      <w:marRight w:val="0"/>
      <w:marTop w:val="0"/>
      <w:marBottom w:val="0"/>
      <w:divBdr>
        <w:top w:val="none" w:sz="0" w:space="0" w:color="auto"/>
        <w:left w:val="none" w:sz="0" w:space="0" w:color="auto"/>
        <w:bottom w:val="none" w:sz="0" w:space="0" w:color="auto"/>
        <w:right w:val="none" w:sz="0" w:space="0" w:color="auto"/>
      </w:divBdr>
    </w:div>
    <w:div w:id="1937907720">
      <w:bodyDiv w:val="1"/>
      <w:marLeft w:val="0"/>
      <w:marRight w:val="0"/>
      <w:marTop w:val="0"/>
      <w:marBottom w:val="0"/>
      <w:divBdr>
        <w:top w:val="none" w:sz="0" w:space="0" w:color="auto"/>
        <w:left w:val="none" w:sz="0" w:space="0" w:color="auto"/>
        <w:bottom w:val="none" w:sz="0" w:space="0" w:color="auto"/>
        <w:right w:val="none" w:sz="0" w:space="0" w:color="auto"/>
      </w:divBdr>
    </w:div>
    <w:div w:id="1938636008">
      <w:bodyDiv w:val="1"/>
      <w:marLeft w:val="0"/>
      <w:marRight w:val="0"/>
      <w:marTop w:val="0"/>
      <w:marBottom w:val="0"/>
      <w:divBdr>
        <w:top w:val="none" w:sz="0" w:space="0" w:color="auto"/>
        <w:left w:val="none" w:sz="0" w:space="0" w:color="auto"/>
        <w:bottom w:val="none" w:sz="0" w:space="0" w:color="auto"/>
        <w:right w:val="none" w:sz="0" w:space="0" w:color="auto"/>
      </w:divBdr>
    </w:div>
    <w:div w:id="1938639388">
      <w:bodyDiv w:val="1"/>
      <w:marLeft w:val="0"/>
      <w:marRight w:val="0"/>
      <w:marTop w:val="0"/>
      <w:marBottom w:val="0"/>
      <w:divBdr>
        <w:top w:val="none" w:sz="0" w:space="0" w:color="auto"/>
        <w:left w:val="none" w:sz="0" w:space="0" w:color="auto"/>
        <w:bottom w:val="none" w:sz="0" w:space="0" w:color="auto"/>
        <w:right w:val="none" w:sz="0" w:space="0" w:color="auto"/>
      </w:divBdr>
    </w:div>
    <w:div w:id="1940334687">
      <w:bodyDiv w:val="1"/>
      <w:marLeft w:val="0"/>
      <w:marRight w:val="0"/>
      <w:marTop w:val="0"/>
      <w:marBottom w:val="0"/>
      <w:divBdr>
        <w:top w:val="none" w:sz="0" w:space="0" w:color="auto"/>
        <w:left w:val="none" w:sz="0" w:space="0" w:color="auto"/>
        <w:bottom w:val="none" w:sz="0" w:space="0" w:color="auto"/>
        <w:right w:val="none" w:sz="0" w:space="0" w:color="auto"/>
      </w:divBdr>
    </w:div>
    <w:div w:id="1941333484">
      <w:bodyDiv w:val="1"/>
      <w:marLeft w:val="0"/>
      <w:marRight w:val="0"/>
      <w:marTop w:val="0"/>
      <w:marBottom w:val="0"/>
      <w:divBdr>
        <w:top w:val="none" w:sz="0" w:space="0" w:color="auto"/>
        <w:left w:val="none" w:sz="0" w:space="0" w:color="auto"/>
        <w:bottom w:val="none" w:sz="0" w:space="0" w:color="auto"/>
        <w:right w:val="none" w:sz="0" w:space="0" w:color="auto"/>
      </w:divBdr>
    </w:div>
    <w:div w:id="1942175824">
      <w:bodyDiv w:val="1"/>
      <w:marLeft w:val="0"/>
      <w:marRight w:val="0"/>
      <w:marTop w:val="0"/>
      <w:marBottom w:val="0"/>
      <w:divBdr>
        <w:top w:val="none" w:sz="0" w:space="0" w:color="auto"/>
        <w:left w:val="none" w:sz="0" w:space="0" w:color="auto"/>
        <w:bottom w:val="none" w:sz="0" w:space="0" w:color="auto"/>
        <w:right w:val="none" w:sz="0" w:space="0" w:color="auto"/>
      </w:divBdr>
    </w:div>
    <w:div w:id="1944263919">
      <w:bodyDiv w:val="1"/>
      <w:marLeft w:val="0"/>
      <w:marRight w:val="0"/>
      <w:marTop w:val="0"/>
      <w:marBottom w:val="0"/>
      <w:divBdr>
        <w:top w:val="none" w:sz="0" w:space="0" w:color="auto"/>
        <w:left w:val="none" w:sz="0" w:space="0" w:color="auto"/>
        <w:bottom w:val="none" w:sz="0" w:space="0" w:color="auto"/>
        <w:right w:val="none" w:sz="0" w:space="0" w:color="auto"/>
      </w:divBdr>
    </w:div>
    <w:div w:id="1947227889">
      <w:bodyDiv w:val="1"/>
      <w:marLeft w:val="0"/>
      <w:marRight w:val="0"/>
      <w:marTop w:val="0"/>
      <w:marBottom w:val="0"/>
      <w:divBdr>
        <w:top w:val="none" w:sz="0" w:space="0" w:color="auto"/>
        <w:left w:val="none" w:sz="0" w:space="0" w:color="auto"/>
        <w:bottom w:val="none" w:sz="0" w:space="0" w:color="auto"/>
        <w:right w:val="none" w:sz="0" w:space="0" w:color="auto"/>
      </w:divBdr>
    </w:div>
    <w:div w:id="1949383726">
      <w:bodyDiv w:val="1"/>
      <w:marLeft w:val="0"/>
      <w:marRight w:val="0"/>
      <w:marTop w:val="0"/>
      <w:marBottom w:val="0"/>
      <w:divBdr>
        <w:top w:val="none" w:sz="0" w:space="0" w:color="auto"/>
        <w:left w:val="none" w:sz="0" w:space="0" w:color="auto"/>
        <w:bottom w:val="none" w:sz="0" w:space="0" w:color="auto"/>
        <w:right w:val="none" w:sz="0" w:space="0" w:color="auto"/>
      </w:divBdr>
    </w:div>
    <w:div w:id="1949702208">
      <w:bodyDiv w:val="1"/>
      <w:marLeft w:val="0"/>
      <w:marRight w:val="0"/>
      <w:marTop w:val="0"/>
      <w:marBottom w:val="0"/>
      <w:divBdr>
        <w:top w:val="none" w:sz="0" w:space="0" w:color="auto"/>
        <w:left w:val="none" w:sz="0" w:space="0" w:color="auto"/>
        <w:bottom w:val="none" w:sz="0" w:space="0" w:color="auto"/>
        <w:right w:val="none" w:sz="0" w:space="0" w:color="auto"/>
      </w:divBdr>
    </w:div>
    <w:div w:id="1952781697">
      <w:bodyDiv w:val="1"/>
      <w:marLeft w:val="0"/>
      <w:marRight w:val="0"/>
      <w:marTop w:val="0"/>
      <w:marBottom w:val="0"/>
      <w:divBdr>
        <w:top w:val="none" w:sz="0" w:space="0" w:color="auto"/>
        <w:left w:val="none" w:sz="0" w:space="0" w:color="auto"/>
        <w:bottom w:val="none" w:sz="0" w:space="0" w:color="auto"/>
        <w:right w:val="none" w:sz="0" w:space="0" w:color="auto"/>
      </w:divBdr>
    </w:div>
    <w:div w:id="1953199361">
      <w:bodyDiv w:val="1"/>
      <w:marLeft w:val="0"/>
      <w:marRight w:val="0"/>
      <w:marTop w:val="0"/>
      <w:marBottom w:val="0"/>
      <w:divBdr>
        <w:top w:val="none" w:sz="0" w:space="0" w:color="auto"/>
        <w:left w:val="none" w:sz="0" w:space="0" w:color="auto"/>
        <w:bottom w:val="none" w:sz="0" w:space="0" w:color="auto"/>
        <w:right w:val="none" w:sz="0" w:space="0" w:color="auto"/>
      </w:divBdr>
    </w:div>
    <w:div w:id="1953200760">
      <w:bodyDiv w:val="1"/>
      <w:marLeft w:val="0"/>
      <w:marRight w:val="0"/>
      <w:marTop w:val="0"/>
      <w:marBottom w:val="0"/>
      <w:divBdr>
        <w:top w:val="none" w:sz="0" w:space="0" w:color="auto"/>
        <w:left w:val="none" w:sz="0" w:space="0" w:color="auto"/>
        <w:bottom w:val="none" w:sz="0" w:space="0" w:color="auto"/>
        <w:right w:val="none" w:sz="0" w:space="0" w:color="auto"/>
      </w:divBdr>
    </w:div>
    <w:div w:id="1958483342">
      <w:bodyDiv w:val="1"/>
      <w:marLeft w:val="0"/>
      <w:marRight w:val="0"/>
      <w:marTop w:val="0"/>
      <w:marBottom w:val="0"/>
      <w:divBdr>
        <w:top w:val="none" w:sz="0" w:space="0" w:color="auto"/>
        <w:left w:val="none" w:sz="0" w:space="0" w:color="auto"/>
        <w:bottom w:val="none" w:sz="0" w:space="0" w:color="auto"/>
        <w:right w:val="none" w:sz="0" w:space="0" w:color="auto"/>
      </w:divBdr>
    </w:div>
    <w:div w:id="1962177626">
      <w:bodyDiv w:val="1"/>
      <w:marLeft w:val="0"/>
      <w:marRight w:val="0"/>
      <w:marTop w:val="0"/>
      <w:marBottom w:val="0"/>
      <w:divBdr>
        <w:top w:val="none" w:sz="0" w:space="0" w:color="auto"/>
        <w:left w:val="none" w:sz="0" w:space="0" w:color="auto"/>
        <w:bottom w:val="none" w:sz="0" w:space="0" w:color="auto"/>
        <w:right w:val="none" w:sz="0" w:space="0" w:color="auto"/>
      </w:divBdr>
    </w:div>
    <w:div w:id="1963464014">
      <w:bodyDiv w:val="1"/>
      <w:marLeft w:val="0"/>
      <w:marRight w:val="0"/>
      <w:marTop w:val="0"/>
      <w:marBottom w:val="0"/>
      <w:divBdr>
        <w:top w:val="none" w:sz="0" w:space="0" w:color="auto"/>
        <w:left w:val="none" w:sz="0" w:space="0" w:color="auto"/>
        <w:bottom w:val="none" w:sz="0" w:space="0" w:color="auto"/>
        <w:right w:val="none" w:sz="0" w:space="0" w:color="auto"/>
      </w:divBdr>
    </w:div>
    <w:div w:id="1966038669">
      <w:bodyDiv w:val="1"/>
      <w:marLeft w:val="0"/>
      <w:marRight w:val="0"/>
      <w:marTop w:val="0"/>
      <w:marBottom w:val="0"/>
      <w:divBdr>
        <w:top w:val="none" w:sz="0" w:space="0" w:color="auto"/>
        <w:left w:val="none" w:sz="0" w:space="0" w:color="auto"/>
        <w:bottom w:val="none" w:sz="0" w:space="0" w:color="auto"/>
        <w:right w:val="none" w:sz="0" w:space="0" w:color="auto"/>
      </w:divBdr>
    </w:div>
    <w:div w:id="1967465071">
      <w:bodyDiv w:val="1"/>
      <w:marLeft w:val="0"/>
      <w:marRight w:val="0"/>
      <w:marTop w:val="0"/>
      <w:marBottom w:val="0"/>
      <w:divBdr>
        <w:top w:val="none" w:sz="0" w:space="0" w:color="auto"/>
        <w:left w:val="none" w:sz="0" w:space="0" w:color="auto"/>
        <w:bottom w:val="none" w:sz="0" w:space="0" w:color="auto"/>
        <w:right w:val="none" w:sz="0" w:space="0" w:color="auto"/>
      </w:divBdr>
    </w:div>
    <w:div w:id="1969119802">
      <w:bodyDiv w:val="1"/>
      <w:marLeft w:val="0"/>
      <w:marRight w:val="0"/>
      <w:marTop w:val="0"/>
      <w:marBottom w:val="0"/>
      <w:divBdr>
        <w:top w:val="none" w:sz="0" w:space="0" w:color="auto"/>
        <w:left w:val="none" w:sz="0" w:space="0" w:color="auto"/>
        <w:bottom w:val="none" w:sz="0" w:space="0" w:color="auto"/>
        <w:right w:val="none" w:sz="0" w:space="0" w:color="auto"/>
      </w:divBdr>
    </w:div>
    <w:div w:id="1969555527">
      <w:bodyDiv w:val="1"/>
      <w:marLeft w:val="0"/>
      <w:marRight w:val="0"/>
      <w:marTop w:val="0"/>
      <w:marBottom w:val="0"/>
      <w:divBdr>
        <w:top w:val="none" w:sz="0" w:space="0" w:color="auto"/>
        <w:left w:val="none" w:sz="0" w:space="0" w:color="auto"/>
        <w:bottom w:val="none" w:sz="0" w:space="0" w:color="auto"/>
        <w:right w:val="none" w:sz="0" w:space="0" w:color="auto"/>
      </w:divBdr>
    </w:div>
    <w:div w:id="1970670972">
      <w:bodyDiv w:val="1"/>
      <w:marLeft w:val="0"/>
      <w:marRight w:val="0"/>
      <w:marTop w:val="0"/>
      <w:marBottom w:val="0"/>
      <w:divBdr>
        <w:top w:val="none" w:sz="0" w:space="0" w:color="auto"/>
        <w:left w:val="none" w:sz="0" w:space="0" w:color="auto"/>
        <w:bottom w:val="none" w:sz="0" w:space="0" w:color="auto"/>
        <w:right w:val="none" w:sz="0" w:space="0" w:color="auto"/>
      </w:divBdr>
    </w:div>
    <w:div w:id="1973246544">
      <w:bodyDiv w:val="1"/>
      <w:marLeft w:val="0"/>
      <w:marRight w:val="0"/>
      <w:marTop w:val="0"/>
      <w:marBottom w:val="0"/>
      <w:divBdr>
        <w:top w:val="none" w:sz="0" w:space="0" w:color="auto"/>
        <w:left w:val="none" w:sz="0" w:space="0" w:color="auto"/>
        <w:bottom w:val="none" w:sz="0" w:space="0" w:color="auto"/>
        <w:right w:val="none" w:sz="0" w:space="0" w:color="auto"/>
      </w:divBdr>
    </w:div>
    <w:div w:id="1975014756">
      <w:bodyDiv w:val="1"/>
      <w:marLeft w:val="0"/>
      <w:marRight w:val="0"/>
      <w:marTop w:val="0"/>
      <w:marBottom w:val="0"/>
      <w:divBdr>
        <w:top w:val="none" w:sz="0" w:space="0" w:color="auto"/>
        <w:left w:val="none" w:sz="0" w:space="0" w:color="auto"/>
        <w:bottom w:val="none" w:sz="0" w:space="0" w:color="auto"/>
        <w:right w:val="none" w:sz="0" w:space="0" w:color="auto"/>
      </w:divBdr>
    </w:div>
    <w:div w:id="1975021219">
      <w:bodyDiv w:val="1"/>
      <w:marLeft w:val="0"/>
      <w:marRight w:val="0"/>
      <w:marTop w:val="0"/>
      <w:marBottom w:val="0"/>
      <w:divBdr>
        <w:top w:val="none" w:sz="0" w:space="0" w:color="auto"/>
        <w:left w:val="none" w:sz="0" w:space="0" w:color="auto"/>
        <w:bottom w:val="none" w:sz="0" w:space="0" w:color="auto"/>
        <w:right w:val="none" w:sz="0" w:space="0" w:color="auto"/>
      </w:divBdr>
    </w:div>
    <w:div w:id="1976906693">
      <w:bodyDiv w:val="1"/>
      <w:marLeft w:val="0"/>
      <w:marRight w:val="0"/>
      <w:marTop w:val="0"/>
      <w:marBottom w:val="0"/>
      <w:divBdr>
        <w:top w:val="none" w:sz="0" w:space="0" w:color="auto"/>
        <w:left w:val="none" w:sz="0" w:space="0" w:color="auto"/>
        <w:bottom w:val="none" w:sz="0" w:space="0" w:color="auto"/>
        <w:right w:val="none" w:sz="0" w:space="0" w:color="auto"/>
      </w:divBdr>
    </w:div>
    <w:div w:id="1978409420">
      <w:bodyDiv w:val="1"/>
      <w:marLeft w:val="0"/>
      <w:marRight w:val="0"/>
      <w:marTop w:val="0"/>
      <w:marBottom w:val="0"/>
      <w:divBdr>
        <w:top w:val="none" w:sz="0" w:space="0" w:color="auto"/>
        <w:left w:val="none" w:sz="0" w:space="0" w:color="auto"/>
        <w:bottom w:val="none" w:sz="0" w:space="0" w:color="auto"/>
        <w:right w:val="none" w:sz="0" w:space="0" w:color="auto"/>
      </w:divBdr>
    </w:div>
    <w:div w:id="1981154027">
      <w:bodyDiv w:val="1"/>
      <w:marLeft w:val="0"/>
      <w:marRight w:val="0"/>
      <w:marTop w:val="0"/>
      <w:marBottom w:val="0"/>
      <w:divBdr>
        <w:top w:val="none" w:sz="0" w:space="0" w:color="auto"/>
        <w:left w:val="none" w:sz="0" w:space="0" w:color="auto"/>
        <w:bottom w:val="none" w:sz="0" w:space="0" w:color="auto"/>
        <w:right w:val="none" w:sz="0" w:space="0" w:color="auto"/>
      </w:divBdr>
    </w:div>
    <w:div w:id="1981571032">
      <w:bodyDiv w:val="1"/>
      <w:marLeft w:val="0"/>
      <w:marRight w:val="0"/>
      <w:marTop w:val="0"/>
      <w:marBottom w:val="0"/>
      <w:divBdr>
        <w:top w:val="none" w:sz="0" w:space="0" w:color="auto"/>
        <w:left w:val="none" w:sz="0" w:space="0" w:color="auto"/>
        <w:bottom w:val="none" w:sz="0" w:space="0" w:color="auto"/>
        <w:right w:val="none" w:sz="0" w:space="0" w:color="auto"/>
      </w:divBdr>
    </w:div>
    <w:div w:id="1982227773">
      <w:bodyDiv w:val="1"/>
      <w:marLeft w:val="0"/>
      <w:marRight w:val="0"/>
      <w:marTop w:val="0"/>
      <w:marBottom w:val="0"/>
      <w:divBdr>
        <w:top w:val="none" w:sz="0" w:space="0" w:color="auto"/>
        <w:left w:val="none" w:sz="0" w:space="0" w:color="auto"/>
        <w:bottom w:val="none" w:sz="0" w:space="0" w:color="auto"/>
        <w:right w:val="none" w:sz="0" w:space="0" w:color="auto"/>
      </w:divBdr>
    </w:div>
    <w:div w:id="1985235058">
      <w:bodyDiv w:val="1"/>
      <w:marLeft w:val="0"/>
      <w:marRight w:val="0"/>
      <w:marTop w:val="0"/>
      <w:marBottom w:val="0"/>
      <w:divBdr>
        <w:top w:val="none" w:sz="0" w:space="0" w:color="auto"/>
        <w:left w:val="none" w:sz="0" w:space="0" w:color="auto"/>
        <w:bottom w:val="none" w:sz="0" w:space="0" w:color="auto"/>
        <w:right w:val="none" w:sz="0" w:space="0" w:color="auto"/>
      </w:divBdr>
    </w:div>
    <w:div w:id="1985311828">
      <w:bodyDiv w:val="1"/>
      <w:marLeft w:val="0"/>
      <w:marRight w:val="0"/>
      <w:marTop w:val="0"/>
      <w:marBottom w:val="0"/>
      <w:divBdr>
        <w:top w:val="none" w:sz="0" w:space="0" w:color="auto"/>
        <w:left w:val="none" w:sz="0" w:space="0" w:color="auto"/>
        <w:bottom w:val="none" w:sz="0" w:space="0" w:color="auto"/>
        <w:right w:val="none" w:sz="0" w:space="0" w:color="auto"/>
      </w:divBdr>
    </w:div>
    <w:div w:id="1986618124">
      <w:bodyDiv w:val="1"/>
      <w:marLeft w:val="0"/>
      <w:marRight w:val="0"/>
      <w:marTop w:val="0"/>
      <w:marBottom w:val="0"/>
      <w:divBdr>
        <w:top w:val="none" w:sz="0" w:space="0" w:color="auto"/>
        <w:left w:val="none" w:sz="0" w:space="0" w:color="auto"/>
        <w:bottom w:val="none" w:sz="0" w:space="0" w:color="auto"/>
        <w:right w:val="none" w:sz="0" w:space="0" w:color="auto"/>
      </w:divBdr>
    </w:div>
    <w:div w:id="1988246580">
      <w:bodyDiv w:val="1"/>
      <w:marLeft w:val="0"/>
      <w:marRight w:val="0"/>
      <w:marTop w:val="0"/>
      <w:marBottom w:val="0"/>
      <w:divBdr>
        <w:top w:val="none" w:sz="0" w:space="0" w:color="auto"/>
        <w:left w:val="none" w:sz="0" w:space="0" w:color="auto"/>
        <w:bottom w:val="none" w:sz="0" w:space="0" w:color="auto"/>
        <w:right w:val="none" w:sz="0" w:space="0" w:color="auto"/>
      </w:divBdr>
    </w:div>
    <w:div w:id="1991131862">
      <w:bodyDiv w:val="1"/>
      <w:marLeft w:val="0"/>
      <w:marRight w:val="0"/>
      <w:marTop w:val="0"/>
      <w:marBottom w:val="0"/>
      <w:divBdr>
        <w:top w:val="none" w:sz="0" w:space="0" w:color="auto"/>
        <w:left w:val="none" w:sz="0" w:space="0" w:color="auto"/>
        <w:bottom w:val="none" w:sz="0" w:space="0" w:color="auto"/>
        <w:right w:val="none" w:sz="0" w:space="0" w:color="auto"/>
      </w:divBdr>
    </w:div>
    <w:div w:id="1991859296">
      <w:bodyDiv w:val="1"/>
      <w:marLeft w:val="0"/>
      <w:marRight w:val="0"/>
      <w:marTop w:val="0"/>
      <w:marBottom w:val="0"/>
      <w:divBdr>
        <w:top w:val="none" w:sz="0" w:space="0" w:color="auto"/>
        <w:left w:val="none" w:sz="0" w:space="0" w:color="auto"/>
        <w:bottom w:val="none" w:sz="0" w:space="0" w:color="auto"/>
        <w:right w:val="none" w:sz="0" w:space="0" w:color="auto"/>
      </w:divBdr>
    </w:div>
    <w:div w:id="1992128378">
      <w:bodyDiv w:val="1"/>
      <w:marLeft w:val="0"/>
      <w:marRight w:val="0"/>
      <w:marTop w:val="0"/>
      <w:marBottom w:val="0"/>
      <w:divBdr>
        <w:top w:val="none" w:sz="0" w:space="0" w:color="auto"/>
        <w:left w:val="none" w:sz="0" w:space="0" w:color="auto"/>
        <w:bottom w:val="none" w:sz="0" w:space="0" w:color="auto"/>
        <w:right w:val="none" w:sz="0" w:space="0" w:color="auto"/>
      </w:divBdr>
    </w:div>
    <w:div w:id="1994334802">
      <w:bodyDiv w:val="1"/>
      <w:marLeft w:val="0"/>
      <w:marRight w:val="0"/>
      <w:marTop w:val="0"/>
      <w:marBottom w:val="0"/>
      <w:divBdr>
        <w:top w:val="none" w:sz="0" w:space="0" w:color="auto"/>
        <w:left w:val="none" w:sz="0" w:space="0" w:color="auto"/>
        <w:bottom w:val="none" w:sz="0" w:space="0" w:color="auto"/>
        <w:right w:val="none" w:sz="0" w:space="0" w:color="auto"/>
      </w:divBdr>
    </w:div>
    <w:div w:id="1995522712">
      <w:bodyDiv w:val="1"/>
      <w:marLeft w:val="0"/>
      <w:marRight w:val="0"/>
      <w:marTop w:val="0"/>
      <w:marBottom w:val="0"/>
      <w:divBdr>
        <w:top w:val="none" w:sz="0" w:space="0" w:color="auto"/>
        <w:left w:val="none" w:sz="0" w:space="0" w:color="auto"/>
        <w:bottom w:val="none" w:sz="0" w:space="0" w:color="auto"/>
        <w:right w:val="none" w:sz="0" w:space="0" w:color="auto"/>
      </w:divBdr>
    </w:div>
    <w:div w:id="1997219335">
      <w:bodyDiv w:val="1"/>
      <w:marLeft w:val="0"/>
      <w:marRight w:val="0"/>
      <w:marTop w:val="0"/>
      <w:marBottom w:val="0"/>
      <w:divBdr>
        <w:top w:val="none" w:sz="0" w:space="0" w:color="auto"/>
        <w:left w:val="none" w:sz="0" w:space="0" w:color="auto"/>
        <w:bottom w:val="none" w:sz="0" w:space="0" w:color="auto"/>
        <w:right w:val="none" w:sz="0" w:space="0" w:color="auto"/>
      </w:divBdr>
    </w:div>
    <w:div w:id="2002150136">
      <w:bodyDiv w:val="1"/>
      <w:marLeft w:val="0"/>
      <w:marRight w:val="0"/>
      <w:marTop w:val="0"/>
      <w:marBottom w:val="0"/>
      <w:divBdr>
        <w:top w:val="none" w:sz="0" w:space="0" w:color="auto"/>
        <w:left w:val="none" w:sz="0" w:space="0" w:color="auto"/>
        <w:bottom w:val="none" w:sz="0" w:space="0" w:color="auto"/>
        <w:right w:val="none" w:sz="0" w:space="0" w:color="auto"/>
      </w:divBdr>
    </w:div>
    <w:div w:id="2002811574">
      <w:bodyDiv w:val="1"/>
      <w:marLeft w:val="0"/>
      <w:marRight w:val="0"/>
      <w:marTop w:val="0"/>
      <w:marBottom w:val="0"/>
      <w:divBdr>
        <w:top w:val="none" w:sz="0" w:space="0" w:color="auto"/>
        <w:left w:val="none" w:sz="0" w:space="0" w:color="auto"/>
        <w:bottom w:val="none" w:sz="0" w:space="0" w:color="auto"/>
        <w:right w:val="none" w:sz="0" w:space="0" w:color="auto"/>
      </w:divBdr>
    </w:div>
    <w:div w:id="2003116152">
      <w:bodyDiv w:val="1"/>
      <w:marLeft w:val="0"/>
      <w:marRight w:val="0"/>
      <w:marTop w:val="0"/>
      <w:marBottom w:val="0"/>
      <w:divBdr>
        <w:top w:val="none" w:sz="0" w:space="0" w:color="auto"/>
        <w:left w:val="none" w:sz="0" w:space="0" w:color="auto"/>
        <w:bottom w:val="none" w:sz="0" w:space="0" w:color="auto"/>
        <w:right w:val="none" w:sz="0" w:space="0" w:color="auto"/>
      </w:divBdr>
    </w:div>
    <w:div w:id="2003266489">
      <w:bodyDiv w:val="1"/>
      <w:marLeft w:val="0"/>
      <w:marRight w:val="0"/>
      <w:marTop w:val="0"/>
      <w:marBottom w:val="0"/>
      <w:divBdr>
        <w:top w:val="none" w:sz="0" w:space="0" w:color="auto"/>
        <w:left w:val="none" w:sz="0" w:space="0" w:color="auto"/>
        <w:bottom w:val="none" w:sz="0" w:space="0" w:color="auto"/>
        <w:right w:val="none" w:sz="0" w:space="0" w:color="auto"/>
      </w:divBdr>
    </w:div>
    <w:div w:id="2005552321">
      <w:bodyDiv w:val="1"/>
      <w:marLeft w:val="0"/>
      <w:marRight w:val="0"/>
      <w:marTop w:val="0"/>
      <w:marBottom w:val="0"/>
      <w:divBdr>
        <w:top w:val="none" w:sz="0" w:space="0" w:color="auto"/>
        <w:left w:val="none" w:sz="0" w:space="0" w:color="auto"/>
        <w:bottom w:val="none" w:sz="0" w:space="0" w:color="auto"/>
        <w:right w:val="none" w:sz="0" w:space="0" w:color="auto"/>
      </w:divBdr>
    </w:div>
    <w:div w:id="2006007640">
      <w:bodyDiv w:val="1"/>
      <w:marLeft w:val="0"/>
      <w:marRight w:val="0"/>
      <w:marTop w:val="0"/>
      <w:marBottom w:val="0"/>
      <w:divBdr>
        <w:top w:val="none" w:sz="0" w:space="0" w:color="auto"/>
        <w:left w:val="none" w:sz="0" w:space="0" w:color="auto"/>
        <w:bottom w:val="none" w:sz="0" w:space="0" w:color="auto"/>
        <w:right w:val="none" w:sz="0" w:space="0" w:color="auto"/>
      </w:divBdr>
    </w:div>
    <w:div w:id="2007433782">
      <w:bodyDiv w:val="1"/>
      <w:marLeft w:val="0"/>
      <w:marRight w:val="0"/>
      <w:marTop w:val="0"/>
      <w:marBottom w:val="0"/>
      <w:divBdr>
        <w:top w:val="none" w:sz="0" w:space="0" w:color="auto"/>
        <w:left w:val="none" w:sz="0" w:space="0" w:color="auto"/>
        <w:bottom w:val="none" w:sz="0" w:space="0" w:color="auto"/>
        <w:right w:val="none" w:sz="0" w:space="0" w:color="auto"/>
      </w:divBdr>
    </w:div>
    <w:div w:id="2007784748">
      <w:bodyDiv w:val="1"/>
      <w:marLeft w:val="0"/>
      <w:marRight w:val="0"/>
      <w:marTop w:val="0"/>
      <w:marBottom w:val="0"/>
      <w:divBdr>
        <w:top w:val="none" w:sz="0" w:space="0" w:color="auto"/>
        <w:left w:val="none" w:sz="0" w:space="0" w:color="auto"/>
        <w:bottom w:val="none" w:sz="0" w:space="0" w:color="auto"/>
        <w:right w:val="none" w:sz="0" w:space="0" w:color="auto"/>
      </w:divBdr>
    </w:div>
    <w:div w:id="2008243775">
      <w:bodyDiv w:val="1"/>
      <w:marLeft w:val="0"/>
      <w:marRight w:val="0"/>
      <w:marTop w:val="0"/>
      <w:marBottom w:val="0"/>
      <w:divBdr>
        <w:top w:val="none" w:sz="0" w:space="0" w:color="auto"/>
        <w:left w:val="none" w:sz="0" w:space="0" w:color="auto"/>
        <w:bottom w:val="none" w:sz="0" w:space="0" w:color="auto"/>
        <w:right w:val="none" w:sz="0" w:space="0" w:color="auto"/>
      </w:divBdr>
    </w:div>
    <w:div w:id="2009866131">
      <w:bodyDiv w:val="1"/>
      <w:marLeft w:val="0"/>
      <w:marRight w:val="0"/>
      <w:marTop w:val="0"/>
      <w:marBottom w:val="0"/>
      <w:divBdr>
        <w:top w:val="none" w:sz="0" w:space="0" w:color="auto"/>
        <w:left w:val="none" w:sz="0" w:space="0" w:color="auto"/>
        <w:bottom w:val="none" w:sz="0" w:space="0" w:color="auto"/>
        <w:right w:val="none" w:sz="0" w:space="0" w:color="auto"/>
      </w:divBdr>
    </w:div>
    <w:div w:id="2012293859">
      <w:bodyDiv w:val="1"/>
      <w:marLeft w:val="0"/>
      <w:marRight w:val="0"/>
      <w:marTop w:val="0"/>
      <w:marBottom w:val="0"/>
      <w:divBdr>
        <w:top w:val="none" w:sz="0" w:space="0" w:color="auto"/>
        <w:left w:val="none" w:sz="0" w:space="0" w:color="auto"/>
        <w:bottom w:val="none" w:sz="0" w:space="0" w:color="auto"/>
        <w:right w:val="none" w:sz="0" w:space="0" w:color="auto"/>
      </w:divBdr>
    </w:div>
    <w:div w:id="2012483842">
      <w:bodyDiv w:val="1"/>
      <w:marLeft w:val="0"/>
      <w:marRight w:val="0"/>
      <w:marTop w:val="0"/>
      <w:marBottom w:val="0"/>
      <w:divBdr>
        <w:top w:val="none" w:sz="0" w:space="0" w:color="auto"/>
        <w:left w:val="none" w:sz="0" w:space="0" w:color="auto"/>
        <w:bottom w:val="none" w:sz="0" w:space="0" w:color="auto"/>
        <w:right w:val="none" w:sz="0" w:space="0" w:color="auto"/>
      </w:divBdr>
    </w:div>
    <w:div w:id="2013557525">
      <w:bodyDiv w:val="1"/>
      <w:marLeft w:val="0"/>
      <w:marRight w:val="0"/>
      <w:marTop w:val="0"/>
      <w:marBottom w:val="0"/>
      <w:divBdr>
        <w:top w:val="none" w:sz="0" w:space="0" w:color="auto"/>
        <w:left w:val="none" w:sz="0" w:space="0" w:color="auto"/>
        <w:bottom w:val="none" w:sz="0" w:space="0" w:color="auto"/>
        <w:right w:val="none" w:sz="0" w:space="0" w:color="auto"/>
      </w:divBdr>
    </w:div>
    <w:div w:id="2014067891">
      <w:bodyDiv w:val="1"/>
      <w:marLeft w:val="0"/>
      <w:marRight w:val="0"/>
      <w:marTop w:val="0"/>
      <w:marBottom w:val="0"/>
      <w:divBdr>
        <w:top w:val="none" w:sz="0" w:space="0" w:color="auto"/>
        <w:left w:val="none" w:sz="0" w:space="0" w:color="auto"/>
        <w:bottom w:val="none" w:sz="0" w:space="0" w:color="auto"/>
        <w:right w:val="none" w:sz="0" w:space="0" w:color="auto"/>
      </w:divBdr>
    </w:div>
    <w:div w:id="2015525910">
      <w:bodyDiv w:val="1"/>
      <w:marLeft w:val="0"/>
      <w:marRight w:val="0"/>
      <w:marTop w:val="0"/>
      <w:marBottom w:val="0"/>
      <w:divBdr>
        <w:top w:val="none" w:sz="0" w:space="0" w:color="auto"/>
        <w:left w:val="none" w:sz="0" w:space="0" w:color="auto"/>
        <w:bottom w:val="none" w:sz="0" w:space="0" w:color="auto"/>
        <w:right w:val="none" w:sz="0" w:space="0" w:color="auto"/>
      </w:divBdr>
    </w:div>
    <w:div w:id="2015956932">
      <w:bodyDiv w:val="1"/>
      <w:marLeft w:val="0"/>
      <w:marRight w:val="0"/>
      <w:marTop w:val="0"/>
      <w:marBottom w:val="0"/>
      <w:divBdr>
        <w:top w:val="none" w:sz="0" w:space="0" w:color="auto"/>
        <w:left w:val="none" w:sz="0" w:space="0" w:color="auto"/>
        <w:bottom w:val="none" w:sz="0" w:space="0" w:color="auto"/>
        <w:right w:val="none" w:sz="0" w:space="0" w:color="auto"/>
      </w:divBdr>
    </w:div>
    <w:div w:id="2016299798">
      <w:bodyDiv w:val="1"/>
      <w:marLeft w:val="0"/>
      <w:marRight w:val="0"/>
      <w:marTop w:val="0"/>
      <w:marBottom w:val="0"/>
      <w:divBdr>
        <w:top w:val="none" w:sz="0" w:space="0" w:color="auto"/>
        <w:left w:val="none" w:sz="0" w:space="0" w:color="auto"/>
        <w:bottom w:val="none" w:sz="0" w:space="0" w:color="auto"/>
        <w:right w:val="none" w:sz="0" w:space="0" w:color="auto"/>
      </w:divBdr>
    </w:div>
    <w:div w:id="2016640248">
      <w:bodyDiv w:val="1"/>
      <w:marLeft w:val="0"/>
      <w:marRight w:val="0"/>
      <w:marTop w:val="0"/>
      <w:marBottom w:val="0"/>
      <w:divBdr>
        <w:top w:val="none" w:sz="0" w:space="0" w:color="auto"/>
        <w:left w:val="none" w:sz="0" w:space="0" w:color="auto"/>
        <w:bottom w:val="none" w:sz="0" w:space="0" w:color="auto"/>
        <w:right w:val="none" w:sz="0" w:space="0" w:color="auto"/>
      </w:divBdr>
    </w:div>
    <w:div w:id="2017461906">
      <w:bodyDiv w:val="1"/>
      <w:marLeft w:val="0"/>
      <w:marRight w:val="0"/>
      <w:marTop w:val="0"/>
      <w:marBottom w:val="0"/>
      <w:divBdr>
        <w:top w:val="none" w:sz="0" w:space="0" w:color="auto"/>
        <w:left w:val="none" w:sz="0" w:space="0" w:color="auto"/>
        <w:bottom w:val="none" w:sz="0" w:space="0" w:color="auto"/>
        <w:right w:val="none" w:sz="0" w:space="0" w:color="auto"/>
      </w:divBdr>
    </w:div>
    <w:div w:id="2018578963">
      <w:bodyDiv w:val="1"/>
      <w:marLeft w:val="0"/>
      <w:marRight w:val="0"/>
      <w:marTop w:val="0"/>
      <w:marBottom w:val="0"/>
      <w:divBdr>
        <w:top w:val="none" w:sz="0" w:space="0" w:color="auto"/>
        <w:left w:val="none" w:sz="0" w:space="0" w:color="auto"/>
        <w:bottom w:val="none" w:sz="0" w:space="0" w:color="auto"/>
        <w:right w:val="none" w:sz="0" w:space="0" w:color="auto"/>
      </w:divBdr>
    </w:div>
    <w:div w:id="2020035870">
      <w:bodyDiv w:val="1"/>
      <w:marLeft w:val="0"/>
      <w:marRight w:val="0"/>
      <w:marTop w:val="0"/>
      <w:marBottom w:val="0"/>
      <w:divBdr>
        <w:top w:val="none" w:sz="0" w:space="0" w:color="auto"/>
        <w:left w:val="none" w:sz="0" w:space="0" w:color="auto"/>
        <w:bottom w:val="none" w:sz="0" w:space="0" w:color="auto"/>
        <w:right w:val="none" w:sz="0" w:space="0" w:color="auto"/>
      </w:divBdr>
    </w:div>
    <w:div w:id="2022929080">
      <w:bodyDiv w:val="1"/>
      <w:marLeft w:val="0"/>
      <w:marRight w:val="0"/>
      <w:marTop w:val="0"/>
      <w:marBottom w:val="0"/>
      <w:divBdr>
        <w:top w:val="none" w:sz="0" w:space="0" w:color="auto"/>
        <w:left w:val="none" w:sz="0" w:space="0" w:color="auto"/>
        <w:bottom w:val="none" w:sz="0" w:space="0" w:color="auto"/>
        <w:right w:val="none" w:sz="0" w:space="0" w:color="auto"/>
      </w:divBdr>
    </w:div>
    <w:div w:id="2024359175">
      <w:bodyDiv w:val="1"/>
      <w:marLeft w:val="0"/>
      <w:marRight w:val="0"/>
      <w:marTop w:val="0"/>
      <w:marBottom w:val="0"/>
      <w:divBdr>
        <w:top w:val="none" w:sz="0" w:space="0" w:color="auto"/>
        <w:left w:val="none" w:sz="0" w:space="0" w:color="auto"/>
        <w:bottom w:val="none" w:sz="0" w:space="0" w:color="auto"/>
        <w:right w:val="none" w:sz="0" w:space="0" w:color="auto"/>
      </w:divBdr>
    </w:div>
    <w:div w:id="2026593984">
      <w:bodyDiv w:val="1"/>
      <w:marLeft w:val="0"/>
      <w:marRight w:val="0"/>
      <w:marTop w:val="0"/>
      <w:marBottom w:val="0"/>
      <w:divBdr>
        <w:top w:val="none" w:sz="0" w:space="0" w:color="auto"/>
        <w:left w:val="none" w:sz="0" w:space="0" w:color="auto"/>
        <w:bottom w:val="none" w:sz="0" w:space="0" w:color="auto"/>
        <w:right w:val="none" w:sz="0" w:space="0" w:color="auto"/>
      </w:divBdr>
    </w:div>
    <w:div w:id="2027752136">
      <w:bodyDiv w:val="1"/>
      <w:marLeft w:val="0"/>
      <w:marRight w:val="0"/>
      <w:marTop w:val="0"/>
      <w:marBottom w:val="0"/>
      <w:divBdr>
        <w:top w:val="none" w:sz="0" w:space="0" w:color="auto"/>
        <w:left w:val="none" w:sz="0" w:space="0" w:color="auto"/>
        <w:bottom w:val="none" w:sz="0" w:space="0" w:color="auto"/>
        <w:right w:val="none" w:sz="0" w:space="0" w:color="auto"/>
      </w:divBdr>
    </w:div>
    <w:div w:id="2028601702">
      <w:bodyDiv w:val="1"/>
      <w:marLeft w:val="0"/>
      <w:marRight w:val="0"/>
      <w:marTop w:val="0"/>
      <w:marBottom w:val="0"/>
      <w:divBdr>
        <w:top w:val="none" w:sz="0" w:space="0" w:color="auto"/>
        <w:left w:val="none" w:sz="0" w:space="0" w:color="auto"/>
        <w:bottom w:val="none" w:sz="0" w:space="0" w:color="auto"/>
        <w:right w:val="none" w:sz="0" w:space="0" w:color="auto"/>
      </w:divBdr>
    </w:div>
    <w:div w:id="2028678662">
      <w:bodyDiv w:val="1"/>
      <w:marLeft w:val="0"/>
      <w:marRight w:val="0"/>
      <w:marTop w:val="0"/>
      <w:marBottom w:val="0"/>
      <w:divBdr>
        <w:top w:val="none" w:sz="0" w:space="0" w:color="auto"/>
        <w:left w:val="none" w:sz="0" w:space="0" w:color="auto"/>
        <w:bottom w:val="none" w:sz="0" w:space="0" w:color="auto"/>
        <w:right w:val="none" w:sz="0" w:space="0" w:color="auto"/>
      </w:divBdr>
    </w:div>
    <w:div w:id="2029258288">
      <w:bodyDiv w:val="1"/>
      <w:marLeft w:val="0"/>
      <w:marRight w:val="0"/>
      <w:marTop w:val="0"/>
      <w:marBottom w:val="0"/>
      <w:divBdr>
        <w:top w:val="none" w:sz="0" w:space="0" w:color="auto"/>
        <w:left w:val="none" w:sz="0" w:space="0" w:color="auto"/>
        <w:bottom w:val="none" w:sz="0" w:space="0" w:color="auto"/>
        <w:right w:val="none" w:sz="0" w:space="0" w:color="auto"/>
      </w:divBdr>
    </w:div>
    <w:div w:id="2029483839">
      <w:bodyDiv w:val="1"/>
      <w:marLeft w:val="0"/>
      <w:marRight w:val="0"/>
      <w:marTop w:val="0"/>
      <w:marBottom w:val="0"/>
      <w:divBdr>
        <w:top w:val="none" w:sz="0" w:space="0" w:color="auto"/>
        <w:left w:val="none" w:sz="0" w:space="0" w:color="auto"/>
        <w:bottom w:val="none" w:sz="0" w:space="0" w:color="auto"/>
        <w:right w:val="none" w:sz="0" w:space="0" w:color="auto"/>
      </w:divBdr>
    </w:div>
    <w:div w:id="2029795158">
      <w:bodyDiv w:val="1"/>
      <w:marLeft w:val="0"/>
      <w:marRight w:val="0"/>
      <w:marTop w:val="0"/>
      <w:marBottom w:val="0"/>
      <w:divBdr>
        <w:top w:val="none" w:sz="0" w:space="0" w:color="auto"/>
        <w:left w:val="none" w:sz="0" w:space="0" w:color="auto"/>
        <w:bottom w:val="none" w:sz="0" w:space="0" w:color="auto"/>
        <w:right w:val="none" w:sz="0" w:space="0" w:color="auto"/>
      </w:divBdr>
    </w:div>
    <w:div w:id="2029939307">
      <w:bodyDiv w:val="1"/>
      <w:marLeft w:val="0"/>
      <w:marRight w:val="0"/>
      <w:marTop w:val="0"/>
      <w:marBottom w:val="0"/>
      <w:divBdr>
        <w:top w:val="none" w:sz="0" w:space="0" w:color="auto"/>
        <w:left w:val="none" w:sz="0" w:space="0" w:color="auto"/>
        <w:bottom w:val="none" w:sz="0" w:space="0" w:color="auto"/>
        <w:right w:val="none" w:sz="0" w:space="0" w:color="auto"/>
      </w:divBdr>
    </w:div>
    <w:div w:id="2031370795">
      <w:bodyDiv w:val="1"/>
      <w:marLeft w:val="0"/>
      <w:marRight w:val="0"/>
      <w:marTop w:val="0"/>
      <w:marBottom w:val="0"/>
      <w:divBdr>
        <w:top w:val="none" w:sz="0" w:space="0" w:color="auto"/>
        <w:left w:val="none" w:sz="0" w:space="0" w:color="auto"/>
        <w:bottom w:val="none" w:sz="0" w:space="0" w:color="auto"/>
        <w:right w:val="none" w:sz="0" w:space="0" w:color="auto"/>
      </w:divBdr>
    </w:div>
    <w:div w:id="2032294991">
      <w:bodyDiv w:val="1"/>
      <w:marLeft w:val="0"/>
      <w:marRight w:val="0"/>
      <w:marTop w:val="0"/>
      <w:marBottom w:val="0"/>
      <w:divBdr>
        <w:top w:val="none" w:sz="0" w:space="0" w:color="auto"/>
        <w:left w:val="none" w:sz="0" w:space="0" w:color="auto"/>
        <w:bottom w:val="none" w:sz="0" w:space="0" w:color="auto"/>
        <w:right w:val="none" w:sz="0" w:space="0" w:color="auto"/>
      </w:divBdr>
    </w:div>
    <w:div w:id="2033921049">
      <w:bodyDiv w:val="1"/>
      <w:marLeft w:val="0"/>
      <w:marRight w:val="0"/>
      <w:marTop w:val="0"/>
      <w:marBottom w:val="0"/>
      <w:divBdr>
        <w:top w:val="none" w:sz="0" w:space="0" w:color="auto"/>
        <w:left w:val="none" w:sz="0" w:space="0" w:color="auto"/>
        <w:bottom w:val="none" w:sz="0" w:space="0" w:color="auto"/>
        <w:right w:val="none" w:sz="0" w:space="0" w:color="auto"/>
      </w:divBdr>
    </w:div>
    <w:div w:id="2035033849">
      <w:bodyDiv w:val="1"/>
      <w:marLeft w:val="0"/>
      <w:marRight w:val="0"/>
      <w:marTop w:val="0"/>
      <w:marBottom w:val="0"/>
      <w:divBdr>
        <w:top w:val="none" w:sz="0" w:space="0" w:color="auto"/>
        <w:left w:val="none" w:sz="0" w:space="0" w:color="auto"/>
        <w:bottom w:val="none" w:sz="0" w:space="0" w:color="auto"/>
        <w:right w:val="none" w:sz="0" w:space="0" w:color="auto"/>
      </w:divBdr>
    </w:div>
    <w:div w:id="2035187076">
      <w:bodyDiv w:val="1"/>
      <w:marLeft w:val="0"/>
      <w:marRight w:val="0"/>
      <w:marTop w:val="0"/>
      <w:marBottom w:val="0"/>
      <w:divBdr>
        <w:top w:val="none" w:sz="0" w:space="0" w:color="auto"/>
        <w:left w:val="none" w:sz="0" w:space="0" w:color="auto"/>
        <w:bottom w:val="none" w:sz="0" w:space="0" w:color="auto"/>
        <w:right w:val="none" w:sz="0" w:space="0" w:color="auto"/>
      </w:divBdr>
    </w:div>
    <w:div w:id="2036342418">
      <w:bodyDiv w:val="1"/>
      <w:marLeft w:val="0"/>
      <w:marRight w:val="0"/>
      <w:marTop w:val="0"/>
      <w:marBottom w:val="0"/>
      <w:divBdr>
        <w:top w:val="none" w:sz="0" w:space="0" w:color="auto"/>
        <w:left w:val="none" w:sz="0" w:space="0" w:color="auto"/>
        <w:bottom w:val="none" w:sz="0" w:space="0" w:color="auto"/>
        <w:right w:val="none" w:sz="0" w:space="0" w:color="auto"/>
      </w:divBdr>
    </w:div>
    <w:div w:id="2036693741">
      <w:bodyDiv w:val="1"/>
      <w:marLeft w:val="0"/>
      <w:marRight w:val="0"/>
      <w:marTop w:val="0"/>
      <w:marBottom w:val="0"/>
      <w:divBdr>
        <w:top w:val="none" w:sz="0" w:space="0" w:color="auto"/>
        <w:left w:val="none" w:sz="0" w:space="0" w:color="auto"/>
        <w:bottom w:val="none" w:sz="0" w:space="0" w:color="auto"/>
        <w:right w:val="none" w:sz="0" w:space="0" w:color="auto"/>
      </w:divBdr>
    </w:div>
    <w:div w:id="2037538609">
      <w:bodyDiv w:val="1"/>
      <w:marLeft w:val="0"/>
      <w:marRight w:val="0"/>
      <w:marTop w:val="0"/>
      <w:marBottom w:val="0"/>
      <w:divBdr>
        <w:top w:val="none" w:sz="0" w:space="0" w:color="auto"/>
        <w:left w:val="none" w:sz="0" w:space="0" w:color="auto"/>
        <w:bottom w:val="none" w:sz="0" w:space="0" w:color="auto"/>
        <w:right w:val="none" w:sz="0" w:space="0" w:color="auto"/>
      </w:divBdr>
    </w:div>
    <w:div w:id="2037582013">
      <w:bodyDiv w:val="1"/>
      <w:marLeft w:val="0"/>
      <w:marRight w:val="0"/>
      <w:marTop w:val="0"/>
      <w:marBottom w:val="0"/>
      <w:divBdr>
        <w:top w:val="none" w:sz="0" w:space="0" w:color="auto"/>
        <w:left w:val="none" w:sz="0" w:space="0" w:color="auto"/>
        <w:bottom w:val="none" w:sz="0" w:space="0" w:color="auto"/>
        <w:right w:val="none" w:sz="0" w:space="0" w:color="auto"/>
      </w:divBdr>
    </w:div>
    <w:div w:id="2037850515">
      <w:bodyDiv w:val="1"/>
      <w:marLeft w:val="0"/>
      <w:marRight w:val="0"/>
      <w:marTop w:val="0"/>
      <w:marBottom w:val="0"/>
      <w:divBdr>
        <w:top w:val="none" w:sz="0" w:space="0" w:color="auto"/>
        <w:left w:val="none" w:sz="0" w:space="0" w:color="auto"/>
        <w:bottom w:val="none" w:sz="0" w:space="0" w:color="auto"/>
        <w:right w:val="none" w:sz="0" w:space="0" w:color="auto"/>
      </w:divBdr>
    </w:div>
    <w:div w:id="2038457148">
      <w:bodyDiv w:val="1"/>
      <w:marLeft w:val="0"/>
      <w:marRight w:val="0"/>
      <w:marTop w:val="0"/>
      <w:marBottom w:val="0"/>
      <w:divBdr>
        <w:top w:val="none" w:sz="0" w:space="0" w:color="auto"/>
        <w:left w:val="none" w:sz="0" w:space="0" w:color="auto"/>
        <w:bottom w:val="none" w:sz="0" w:space="0" w:color="auto"/>
        <w:right w:val="none" w:sz="0" w:space="0" w:color="auto"/>
      </w:divBdr>
    </w:div>
    <w:div w:id="2039155028">
      <w:bodyDiv w:val="1"/>
      <w:marLeft w:val="0"/>
      <w:marRight w:val="0"/>
      <w:marTop w:val="0"/>
      <w:marBottom w:val="0"/>
      <w:divBdr>
        <w:top w:val="none" w:sz="0" w:space="0" w:color="auto"/>
        <w:left w:val="none" w:sz="0" w:space="0" w:color="auto"/>
        <w:bottom w:val="none" w:sz="0" w:space="0" w:color="auto"/>
        <w:right w:val="none" w:sz="0" w:space="0" w:color="auto"/>
      </w:divBdr>
    </w:div>
    <w:div w:id="2039427593">
      <w:bodyDiv w:val="1"/>
      <w:marLeft w:val="0"/>
      <w:marRight w:val="0"/>
      <w:marTop w:val="0"/>
      <w:marBottom w:val="0"/>
      <w:divBdr>
        <w:top w:val="none" w:sz="0" w:space="0" w:color="auto"/>
        <w:left w:val="none" w:sz="0" w:space="0" w:color="auto"/>
        <w:bottom w:val="none" w:sz="0" w:space="0" w:color="auto"/>
        <w:right w:val="none" w:sz="0" w:space="0" w:color="auto"/>
      </w:divBdr>
    </w:div>
    <w:div w:id="2041004464">
      <w:bodyDiv w:val="1"/>
      <w:marLeft w:val="0"/>
      <w:marRight w:val="0"/>
      <w:marTop w:val="0"/>
      <w:marBottom w:val="0"/>
      <w:divBdr>
        <w:top w:val="none" w:sz="0" w:space="0" w:color="auto"/>
        <w:left w:val="none" w:sz="0" w:space="0" w:color="auto"/>
        <w:bottom w:val="none" w:sz="0" w:space="0" w:color="auto"/>
        <w:right w:val="none" w:sz="0" w:space="0" w:color="auto"/>
      </w:divBdr>
    </w:div>
    <w:div w:id="2042893457">
      <w:bodyDiv w:val="1"/>
      <w:marLeft w:val="0"/>
      <w:marRight w:val="0"/>
      <w:marTop w:val="0"/>
      <w:marBottom w:val="0"/>
      <w:divBdr>
        <w:top w:val="none" w:sz="0" w:space="0" w:color="auto"/>
        <w:left w:val="none" w:sz="0" w:space="0" w:color="auto"/>
        <w:bottom w:val="none" w:sz="0" w:space="0" w:color="auto"/>
        <w:right w:val="none" w:sz="0" w:space="0" w:color="auto"/>
      </w:divBdr>
    </w:div>
    <w:div w:id="2043238401">
      <w:bodyDiv w:val="1"/>
      <w:marLeft w:val="0"/>
      <w:marRight w:val="0"/>
      <w:marTop w:val="0"/>
      <w:marBottom w:val="0"/>
      <w:divBdr>
        <w:top w:val="none" w:sz="0" w:space="0" w:color="auto"/>
        <w:left w:val="none" w:sz="0" w:space="0" w:color="auto"/>
        <w:bottom w:val="none" w:sz="0" w:space="0" w:color="auto"/>
        <w:right w:val="none" w:sz="0" w:space="0" w:color="auto"/>
      </w:divBdr>
    </w:div>
    <w:div w:id="2043285297">
      <w:bodyDiv w:val="1"/>
      <w:marLeft w:val="0"/>
      <w:marRight w:val="0"/>
      <w:marTop w:val="0"/>
      <w:marBottom w:val="0"/>
      <w:divBdr>
        <w:top w:val="none" w:sz="0" w:space="0" w:color="auto"/>
        <w:left w:val="none" w:sz="0" w:space="0" w:color="auto"/>
        <w:bottom w:val="none" w:sz="0" w:space="0" w:color="auto"/>
        <w:right w:val="none" w:sz="0" w:space="0" w:color="auto"/>
      </w:divBdr>
    </w:div>
    <w:div w:id="2043558157">
      <w:bodyDiv w:val="1"/>
      <w:marLeft w:val="0"/>
      <w:marRight w:val="0"/>
      <w:marTop w:val="0"/>
      <w:marBottom w:val="0"/>
      <w:divBdr>
        <w:top w:val="none" w:sz="0" w:space="0" w:color="auto"/>
        <w:left w:val="none" w:sz="0" w:space="0" w:color="auto"/>
        <w:bottom w:val="none" w:sz="0" w:space="0" w:color="auto"/>
        <w:right w:val="none" w:sz="0" w:space="0" w:color="auto"/>
      </w:divBdr>
    </w:div>
    <w:div w:id="2050031954">
      <w:bodyDiv w:val="1"/>
      <w:marLeft w:val="0"/>
      <w:marRight w:val="0"/>
      <w:marTop w:val="0"/>
      <w:marBottom w:val="0"/>
      <w:divBdr>
        <w:top w:val="none" w:sz="0" w:space="0" w:color="auto"/>
        <w:left w:val="none" w:sz="0" w:space="0" w:color="auto"/>
        <w:bottom w:val="none" w:sz="0" w:space="0" w:color="auto"/>
        <w:right w:val="none" w:sz="0" w:space="0" w:color="auto"/>
      </w:divBdr>
    </w:div>
    <w:div w:id="2050035499">
      <w:bodyDiv w:val="1"/>
      <w:marLeft w:val="0"/>
      <w:marRight w:val="0"/>
      <w:marTop w:val="0"/>
      <w:marBottom w:val="0"/>
      <w:divBdr>
        <w:top w:val="none" w:sz="0" w:space="0" w:color="auto"/>
        <w:left w:val="none" w:sz="0" w:space="0" w:color="auto"/>
        <w:bottom w:val="none" w:sz="0" w:space="0" w:color="auto"/>
        <w:right w:val="none" w:sz="0" w:space="0" w:color="auto"/>
      </w:divBdr>
    </w:div>
    <w:div w:id="2051101748">
      <w:bodyDiv w:val="1"/>
      <w:marLeft w:val="0"/>
      <w:marRight w:val="0"/>
      <w:marTop w:val="0"/>
      <w:marBottom w:val="0"/>
      <w:divBdr>
        <w:top w:val="none" w:sz="0" w:space="0" w:color="auto"/>
        <w:left w:val="none" w:sz="0" w:space="0" w:color="auto"/>
        <w:bottom w:val="none" w:sz="0" w:space="0" w:color="auto"/>
        <w:right w:val="none" w:sz="0" w:space="0" w:color="auto"/>
      </w:divBdr>
    </w:div>
    <w:div w:id="2051874921">
      <w:bodyDiv w:val="1"/>
      <w:marLeft w:val="0"/>
      <w:marRight w:val="0"/>
      <w:marTop w:val="0"/>
      <w:marBottom w:val="0"/>
      <w:divBdr>
        <w:top w:val="none" w:sz="0" w:space="0" w:color="auto"/>
        <w:left w:val="none" w:sz="0" w:space="0" w:color="auto"/>
        <w:bottom w:val="none" w:sz="0" w:space="0" w:color="auto"/>
        <w:right w:val="none" w:sz="0" w:space="0" w:color="auto"/>
      </w:divBdr>
    </w:div>
    <w:div w:id="2052731077">
      <w:bodyDiv w:val="1"/>
      <w:marLeft w:val="0"/>
      <w:marRight w:val="0"/>
      <w:marTop w:val="0"/>
      <w:marBottom w:val="0"/>
      <w:divBdr>
        <w:top w:val="none" w:sz="0" w:space="0" w:color="auto"/>
        <w:left w:val="none" w:sz="0" w:space="0" w:color="auto"/>
        <w:bottom w:val="none" w:sz="0" w:space="0" w:color="auto"/>
        <w:right w:val="none" w:sz="0" w:space="0" w:color="auto"/>
      </w:divBdr>
    </w:div>
    <w:div w:id="2054578445">
      <w:bodyDiv w:val="1"/>
      <w:marLeft w:val="0"/>
      <w:marRight w:val="0"/>
      <w:marTop w:val="0"/>
      <w:marBottom w:val="0"/>
      <w:divBdr>
        <w:top w:val="none" w:sz="0" w:space="0" w:color="auto"/>
        <w:left w:val="none" w:sz="0" w:space="0" w:color="auto"/>
        <w:bottom w:val="none" w:sz="0" w:space="0" w:color="auto"/>
        <w:right w:val="none" w:sz="0" w:space="0" w:color="auto"/>
      </w:divBdr>
    </w:div>
    <w:div w:id="2056274335">
      <w:bodyDiv w:val="1"/>
      <w:marLeft w:val="0"/>
      <w:marRight w:val="0"/>
      <w:marTop w:val="0"/>
      <w:marBottom w:val="0"/>
      <w:divBdr>
        <w:top w:val="none" w:sz="0" w:space="0" w:color="auto"/>
        <w:left w:val="none" w:sz="0" w:space="0" w:color="auto"/>
        <w:bottom w:val="none" w:sz="0" w:space="0" w:color="auto"/>
        <w:right w:val="none" w:sz="0" w:space="0" w:color="auto"/>
      </w:divBdr>
    </w:div>
    <w:div w:id="2056537964">
      <w:bodyDiv w:val="1"/>
      <w:marLeft w:val="0"/>
      <w:marRight w:val="0"/>
      <w:marTop w:val="0"/>
      <w:marBottom w:val="0"/>
      <w:divBdr>
        <w:top w:val="none" w:sz="0" w:space="0" w:color="auto"/>
        <w:left w:val="none" w:sz="0" w:space="0" w:color="auto"/>
        <w:bottom w:val="none" w:sz="0" w:space="0" w:color="auto"/>
        <w:right w:val="none" w:sz="0" w:space="0" w:color="auto"/>
      </w:divBdr>
    </w:div>
    <w:div w:id="2057118861">
      <w:bodyDiv w:val="1"/>
      <w:marLeft w:val="0"/>
      <w:marRight w:val="0"/>
      <w:marTop w:val="0"/>
      <w:marBottom w:val="0"/>
      <w:divBdr>
        <w:top w:val="none" w:sz="0" w:space="0" w:color="auto"/>
        <w:left w:val="none" w:sz="0" w:space="0" w:color="auto"/>
        <w:bottom w:val="none" w:sz="0" w:space="0" w:color="auto"/>
        <w:right w:val="none" w:sz="0" w:space="0" w:color="auto"/>
      </w:divBdr>
    </w:div>
    <w:div w:id="2057777369">
      <w:bodyDiv w:val="1"/>
      <w:marLeft w:val="0"/>
      <w:marRight w:val="0"/>
      <w:marTop w:val="0"/>
      <w:marBottom w:val="0"/>
      <w:divBdr>
        <w:top w:val="none" w:sz="0" w:space="0" w:color="auto"/>
        <w:left w:val="none" w:sz="0" w:space="0" w:color="auto"/>
        <w:bottom w:val="none" w:sz="0" w:space="0" w:color="auto"/>
        <w:right w:val="none" w:sz="0" w:space="0" w:color="auto"/>
      </w:divBdr>
    </w:div>
    <w:div w:id="2063671942">
      <w:bodyDiv w:val="1"/>
      <w:marLeft w:val="0"/>
      <w:marRight w:val="0"/>
      <w:marTop w:val="0"/>
      <w:marBottom w:val="0"/>
      <w:divBdr>
        <w:top w:val="none" w:sz="0" w:space="0" w:color="auto"/>
        <w:left w:val="none" w:sz="0" w:space="0" w:color="auto"/>
        <w:bottom w:val="none" w:sz="0" w:space="0" w:color="auto"/>
        <w:right w:val="none" w:sz="0" w:space="0" w:color="auto"/>
      </w:divBdr>
    </w:div>
    <w:div w:id="2064790874">
      <w:bodyDiv w:val="1"/>
      <w:marLeft w:val="0"/>
      <w:marRight w:val="0"/>
      <w:marTop w:val="0"/>
      <w:marBottom w:val="0"/>
      <w:divBdr>
        <w:top w:val="none" w:sz="0" w:space="0" w:color="auto"/>
        <w:left w:val="none" w:sz="0" w:space="0" w:color="auto"/>
        <w:bottom w:val="none" w:sz="0" w:space="0" w:color="auto"/>
        <w:right w:val="none" w:sz="0" w:space="0" w:color="auto"/>
      </w:divBdr>
    </w:div>
    <w:div w:id="2065105409">
      <w:bodyDiv w:val="1"/>
      <w:marLeft w:val="0"/>
      <w:marRight w:val="0"/>
      <w:marTop w:val="0"/>
      <w:marBottom w:val="0"/>
      <w:divBdr>
        <w:top w:val="none" w:sz="0" w:space="0" w:color="auto"/>
        <w:left w:val="none" w:sz="0" w:space="0" w:color="auto"/>
        <w:bottom w:val="none" w:sz="0" w:space="0" w:color="auto"/>
        <w:right w:val="none" w:sz="0" w:space="0" w:color="auto"/>
      </w:divBdr>
    </w:div>
    <w:div w:id="2065135296">
      <w:bodyDiv w:val="1"/>
      <w:marLeft w:val="0"/>
      <w:marRight w:val="0"/>
      <w:marTop w:val="0"/>
      <w:marBottom w:val="0"/>
      <w:divBdr>
        <w:top w:val="none" w:sz="0" w:space="0" w:color="auto"/>
        <w:left w:val="none" w:sz="0" w:space="0" w:color="auto"/>
        <w:bottom w:val="none" w:sz="0" w:space="0" w:color="auto"/>
        <w:right w:val="none" w:sz="0" w:space="0" w:color="auto"/>
      </w:divBdr>
    </w:div>
    <w:div w:id="2066754469">
      <w:bodyDiv w:val="1"/>
      <w:marLeft w:val="0"/>
      <w:marRight w:val="0"/>
      <w:marTop w:val="0"/>
      <w:marBottom w:val="0"/>
      <w:divBdr>
        <w:top w:val="none" w:sz="0" w:space="0" w:color="auto"/>
        <w:left w:val="none" w:sz="0" w:space="0" w:color="auto"/>
        <w:bottom w:val="none" w:sz="0" w:space="0" w:color="auto"/>
        <w:right w:val="none" w:sz="0" w:space="0" w:color="auto"/>
      </w:divBdr>
    </w:div>
    <w:div w:id="2067601243">
      <w:bodyDiv w:val="1"/>
      <w:marLeft w:val="0"/>
      <w:marRight w:val="0"/>
      <w:marTop w:val="0"/>
      <w:marBottom w:val="0"/>
      <w:divBdr>
        <w:top w:val="none" w:sz="0" w:space="0" w:color="auto"/>
        <w:left w:val="none" w:sz="0" w:space="0" w:color="auto"/>
        <w:bottom w:val="none" w:sz="0" w:space="0" w:color="auto"/>
        <w:right w:val="none" w:sz="0" w:space="0" w:color="auto"/>
      </w:divBdr>
    </w:div>
    <w:div w:id="2069495864">
      <w:bodyDiv w:val="1"/>
      <w:marLeft w:val="0"/>
      <w:marRight w:val="0"/>
      <w:marTop w:val="0"/>
      <w:marBottom w:val="0"/>
      <w:divBdr>
        <w:top w:val="none" w:sz="0" w:space="0" w:color="auto"/>
        <w:left w:val="none" w:sz="0" w:space="0" w:color="auto"/>
        <w:bottom w:val="none" w:sz="0" w:space="0" w:color="auto"/>
        <w:right w:val="none" w:sz="0" w:space="0" w:color="auto"/>
      </w:divBdr>
    </w:div>
    <w:div w:id="2069911201">
      <w:bodyDiv w:val="1"/>
      <w:marLeft w:val="0"/>
      <w:marRight w:val="0"/>
      <w:marTop w:val="0"/>
      <w:marBottom w:val="0"/>
      <w:divBdr>
        <w:top w:val="none" w:sz="0" w:space="0" w:color="auto"/>
        <w:left w:val="none" w:sz="0" w:space="0" w:color="auto"/>
        <w:bottom w:val="none" w:sz="0" w:space="0" w:color="auto"/>
        <w:right w:val="none" w:sz="0" w:space="0" w:color="auto"/>
      </w:divBdr>
    </w:div>
    <w:div w:id="2070030595">
      <w:bodyDiv w:val="1"/>
      <w:marLeft w:val="0"/>
      <w:marRight w:val="0"/>
      <w:marTop w:val="0"/>
      <w:marBottom w:val="0"/>
      <w:divBdr>
        <w:top w:val="none" w:sz="0" w:space="0" w:color="auto"/>
        <w:left w:val="none" w:sz="0" w:space="0" w:color="auto"/>
        <w:bottom w:val="none" w:sz="0" w:space="0" w:color="auto"/>
        <w:right w:val="none" w:sz="0" w:space="0" w:color="auto"/>
      </w:divBdr>
    </w:div>
    <w:div w:id="2070112933">
      <w:bodyDiv w:val="1"/>
      <w:marLeft w:val="0"/>
      <w:marRight w:val="0"/>
      <w:marTop w:val="0"/>
      <w:marBottom w:val="0"/>
      <w:divBdr>
        <w:top w:val="none" w:sz="0" w:space="0" w:color="auto"/>
        <w:left w:val="none" w:sz="0" w:space="0" w:color="auto"/>
        <w:bottom w:val="none" w:sz="0" w:space="0" w:color="auto"/>
        <w:right w:val="none" w:sz="0" w:space="0" w:color="auto"/>
      </w:divBdr>
    </w:div>
    <w:div w:id="2070297183">
      <w:bodyDiv w:val="1"/>
      <w:marLeft w:val="0"/>
      <w:marRight w:val="0"/>
      <w:marTop w:val="0"/>
      <w:marBottom w:val="0"/>
      <w:divBdr>
        <w:top w:val="none" w:sz="0" w:space="0" w:color="auto"/>
        <w:left w:val="none" w:sz="0" w:space="0" w:color="auto"/>
        <w:bottom w:val="none" w:sz="0" w:space="0" w:color="auto"/>
        <w:right w:val="none" w:sz="0" w:space="0" w:color="auto"/>
      </w:divBdr>
    </w:div>
    <w:div w:id="2070377590">
      <w:bodyDiv w:val="1"/>
      <w:marLeft w:val="0"/>
      <w:marRight w:val="0"/>
      <w:marTop w:val="0"/>
      <w:marBottom w:val="0"/>
      <w:divBdr>
        <w:top w:val="none" w:sz="0" w:space="0" w:color="auto"/>
        <w:left w:val="none" w:sz="0" w:space="0" w:color="auto"/>
        <w:bottom w:val="none" w:sz="0" w:space="0" w:color="auto"/>
        <w:right w:val="none" w:sz="0" w:space="0" w:color="auto"/>
      </w:divBdr>
    </w:div>
    <w:div w:id="2070837746">
      <w:bodyDiv w:val="1"/>
      <w:marLeft w:val="0"/>
      <w:marRight w:val="0"/>
      <w:marTop w:val="0"/>
      <w:marBottom w:val="0"/>
      <w:divBdr>
        <w:top w:val="none" w:sz="0" w:space="0" w:color="auto"/>
        <w:left w:val="none" w:sz="0" w:space="0" w:color="auto"/>
        <w:bottom w:val="none" w:sz="0" w:space="0" w:color="auto"/>
        <w:right w:val="none" w:sz="0" w:space="0" w:color="auto"/>
      </w:divBdr>
    </w:div>
    <w:div w:id="2071802529">
      <w:bodyDiv w:val="1"/>
      <w:marLeft w:val="0"/>
      <w:marRight w:val="0"/>
      <w:marTop w:val="0"/>
      <w:marBottom w:val="0"/>
      <w:divBdr>
        <w:top w:val="none" w:sz="0" w:space="0" w:color="auto"/>
        <w:left w:val="none" w:sz="0" w:space="0" w:color="auto"/>
        <w:bottom w:val="none" w:sz="0" w:space="0" w:color="auto"/>
        <w:right w:val="none" w:sz="0" w:space="0" w:color="auto"/>
      </w:divBdr>
    </w:div>
    <w:div w:id="2073506677">
      <w:bodyDiv w:val="1"/>
      <w:marLeft w:val="0"/>
      <w:marRight w:val="0"/>
      <w:marTop w:val="0"/>
      <w:marBottom w:val="0"/>
      <w:divBdr>
        <w:top w:val="none" w:sz="0" w:space="0" w:color="auto"/>
        <w:left w:val="none" w:sz="0" w:space="0" w:color="auto"/>
        <w:bottom w:val="none" w:sz="0" w:space="0" w:color="auto"/>
        <w:right w:val="none" w:sz="0" w:space="0" w:color="auto"/>
      </w:divBdr>
    </w:div>
    <w:div w:id="2077049195">
      <w:bodyDiv w:val="1"/>
      <w:marLeft w:val="0"/>
      <w:marRight w:val="0"/>
      <w:marTop w:val="0"/>
      <w:marBottom w:val="0"/>
      <w:divBdr>
        <w:top w:val="none" w:sz="0" w:space="0" w:color="auto"/>
        <w:left w:val="none" w:sz="0" w:space="0" w:color="auto"/>
        <w:bottom w:val="none" w:sz="0" w:space="0" w:color="auto"/>
        <w:right w:val="none" w:sz="0" w:space="0" w:color="auto"/>
      </w:divBdr>
    </w:div>
    <w:div w:id="2077894137">
      <w:bodyDiv w:val="1"/>
      <w:marLeft w:val="0"/>
      <w:marRight w:val="0"/>
      <w:marTop w:val="0"/>
      <w:marBottom w:val="0"/>
      <w:divBdr>
        <w:top w:val="none" w:sz="0" w:space="0" w:color="auto"/>
        <w:left w:val="none" w:sz="0" w:space="0" w:color="auto"/>
        <w:bottom w:val="none" w:sz="0" w:space="0" w:color="auto"/>
        <w:right w:val="none" w:sz="0" w:space="0" w:color="auto"/>
      </w:divBdr>
    </w:div>
    <w:div w:id="2078239425">
      <w:bodyDiv w:val="1"/>
      <w:marLeft w:val="0"/>
      <w:marRight w:val="0"/>
      <w:marTop w:val="0"/>
      <w:marBottom w:val="0"/>
      <w:divBdr>
        <w:top w:val="none" w:sz="0" w:space="0" w:color="auto"/>
        <w:left w:val="none" w:sz="0" w:space="0" w:color="auto"/>
        <w:bottom w:val="none" w:sz="0" w:space="0" w:color="auto"/>
        <w:right w:val="none" w:sz="0" w:space="0" w:color="auto"/>
      </w:divBdr>
    </w:div>
    <w:div w:id="2081899128">
      <w:bodyDiv w:val="1"/>
      <w:marLeft w:val="0"/>
      <w:marRight w:val="0"/>
      <w:marTop w:val="0"/>
      <w:marBottom w:val="0"/>
      <w:divBdr>
        <w:top w:val="none" w:sz="0" w:space="0" w:color="auto"/>
        <w:left w:val="none" w:sz="0" w:space="0" w:color="auto"/>
        <w:bottom w:val="none" w:sz="0" w:space="0" w:color="auto"/>
        <w:right w:val="none" w:sz="0" w:space="0" w:color="auto"/>
      </w:divBdr>
    </w:div>
    <w:div w:id="2082557022">
      <w:bodyDiv w:val="1"/>
      <w:marLeft w:val="0"/>
      <w:marRight w:val="0"/>
      <w:marTop w:val="0"/>
      <w:marBottom w:val="0"/>
      <w:divBdr>
        <w:top w:val="none" w:sz="0" w:space="0" w:color="auto"/>
        <w:left w:val="none" w:sz="0" w:space="0" w:color="auto"/>
        <w:bottom w:val="none" w:sz="0" w:space="0" w:color="auto"/>
        <w:right w:val="none" w:sz="0" w:space="0" w:color="auto"/>
      </w:divBdr>
    </w:div>
    <w:div w:id="2082869912">
      <w:bodyDiv w:val="1"/>
      <w:marLeft w:val="0"/>
      <w:marRight w:val="0"/>
      <w:marTop w:val="0"/>
      <w:marBottom w:val="0"/>
      <w:divBdr>
        <w:top w:val="none" w:sz="0" w:space="0" w:color="auto"/>
        <w:left w:val="none" w:sz="0" w:space="0" w:color="auto"/>
        <w:bottom w:val="none" w:sz="0" w:space="0" w:color="auto"/>
        <w:right w:val="none" w:sz="0" w:space="0" w:color="auto"/>
      </w:divBdr>
    </w:div>
    <w:div w:id="2083066717">
      <w:bodyDiv w:val="1"/>
      <w:marLeft w:val="0"/>
      <w:marRight w:val="0"/>
      <w:marTop w:val="0"/>
      <w:marBottom w:val="0"/>
      <w:divBdr>
        <w:top w:val="none" w:sz="0" w:space="0" w:color="auto"/>
        <w:left w:val="none" w:sz="0" w:space="0" w:color="auto"/>
        <w:bottom w:val="none" w:sz="0" w:space="0" w:color="auto"/>
        <w:right w:val="none" w:sz="0" w:space="0" w:color="auto"/>
      </w:divBdr>
    </w:div>
    <w:div w:id="2085104722">
      <w:bodyDiv w:val="1"/>
      <w:marLeft w:val="0"/>
      <w:marRight w:val="0"/>
      <w:marTop w:val="0"/>
      <w:marBottom w:val="0"/>
      <w:divBdr>
        <w:top w:val="none" w:sz="0" w:space="0" w:color="auto"/>
        <w:left w:val="none" w:sz="0" w:space="0" w:color="auto"/>
        <w:bottom w:val="none" w:sz="0" w:space="0" w:color="auto"/>
        <w:right w:val="none" w:sz="0" w:space="0" w:color="auto"/>
      </w:divBdr>
    </w:div>
    <w:div w:id="2085754796">
      <w:bodyDiv w:val="1"/>
      <w:marLeft w:val="0"/>
      <w:marRight w:val="0"/>
      <w:marTop w:val="0"/>
      <w:marBottom w:val="0"/>
      <w:divBdr>
        <w:top w:val="none" w:sz="0" w:space="0" w:color="auto"/>
        <w:left w:val="none" w:sz="0" w:space="0" w:color="auto"/>
        <w:bottom w:val="none" w:sz="0" w:space="0" w:color="auto"/>
        <w:right w:val="none" w:sz="0" w:space="0" w:color="auto"/>
      </w:divBdr>
    </w:div>
    <w:div w:id="2088065532">
      <w:bodyDiv w:val="1"/>
      <w:marLeft w:val="0"/>
      <w:marRight w:val="0"/>
      <w:marTop w:val="0"/>
      <w:marBottom w:val="0"/>
      <w:divBdr>
        <w:top w:val="none" w:sz="0" w:space="0" w:color="auto"/>
        <w:left w:val="none" w:sz="0" w:space="0" w:color="auto"/>
        <w:bottom w:val="none" w:sz="0" w:space="0" w:color="auto"/>
        <w:right w:val="none" w:sz="0" w:space="0" w:color="auto"/>
      </w:divBdr>
    </w:div>
    <w:div w:id="2092773631">
      <w:bodyDiv w:val="1"/>
      <w:marLeft w:val="0"/>
      <w:marRight w:val="0"/>
      <w:marTop w:val="0"/>
      <w:marBottom w:val="0"/>
      <w:divBdr>
        <w:top w:val="none" w:sz="0" w:space="0" w:color="auto"/>
        <w:left w:val="none" w:sz="0" w:space="0" w:color="auto"/>
        <w:bottom w:val="none" w:sz="0" w:space="0" w:color="auto"/>
        <w:right w:val="none" w:sz="0" w:space="0" w:color="auto"/>
      </w:divBdr>
    </w:div>
    <w:div w:id="2094734868">
      <w:bodyDiv w:val="1"/>
      <w:marLeft w:val="0"/>
      <w:marRight w:val="0"/>
      <w:marTop w:val="0"/>
      <w:marBottom w:val="0"/>
      <w:divBdr>
        <w:top w:val="none" w:sz="0" w:space="0" w:color="auto"/>
        <w:left w:val="none" w:sz="0" w:space="0" w:color="auto"/>
        <w:bottom w:val="none" w:sz="0" w:space="0" w:color="auto"/>
        <w:right w:val="none" w:sz="0" w:space="0" w:color="auto"/>
      </w:divBdr>
    </w:div>
    <w:div w:id="2095855679">
      <w:bodyDiv w:val="1"/>
      <w:marLeft w:val="0"/>
      <w:marRight w:val="0"/>
      <w:marTop w:val="0"/>
      <w:marBottom w:val="0"/>
      <w:divBdr>
        <w:top w:val="none" w:sz="0" w:space="0" w:color="auto"/>
        <w:left w:val="none" w:sz="0" w:space="0" w:color="auto"/>
        <w:bottom w:val="none" w:sz="0" w:space="0" w:color="auto"/>
        <w:right w:val="none" w:sz="0" w:space="0" w:color="auto"/>
      </w:divBdr>
    </w:div>
    <w:div w:id="2096130243">
      <w:bodyDiv w:val="1"/>
      <w:marLeft w:val="0"/>
      <w:marRight w:val="0"/>
      <w:marTop w:val="0"/>
      <w:marBottom w:val="0"/>
      <w:divBdr>
        <w:top w:val="none" w:sz="0" w:space="0" w:color="auto"/>
        <w:left w:val="none" w:sz="0" w:space="0" w:color="auto"/>
        <w:bottom w:val="none" w:sz="0" w:space="0" w:color="auto"/>
        <w:right w:val="none" w:sz="0" w:space="0" w:color="auto"/>
      </w:divBdr>
    </w:div>
    <w:div w:id="2097093971">
      <w:bodyDiv w:val="1"/>
      <w:marLeft w:val="0"/>
      <w:marRight w:val="0"/>
      <w:marTop w:val="0"/>
      <w:marBottom w:val="0"/>
      <w:divBdr>
        <w:top w:val="none" w:sz="0" w:space="0" w:color="auto"/>
        <w:left w:val="none" w:sz="0" w:space="0" w:color="auto"/>
        <w:bottom w:val="none" w:sz="0" w:space="0" w:color="auto"/>
        <w:right w:val="none" w:sz="0" w:space="0" w:color="auto"/>
      </w:divBdr>
    </w:div>
    <w:div w:id="2097895413">
      <w:bodyDiv w:val="1"/>
      <w:marLeft w:val="0"/>
      <w:marRight w:val="0"/>
      <w:marTop w:val="0"/>
      <w:marBottom w:val="0"/>
      <w:divBdr>
        <w:top w:val="none" w:sz="0" w:space="0" w:color="auto"/>
        <w:left w:val="none" w:sz="0" w:space="0" w:color="auto"/>
        <w:bottom w:val="none" w:sz="0" w:space="0" w:color="auto"/>
        <w:right w:val="none" w:sz="0" w:space="0" w:color="auto"/>
      </w:divBdr>
    </w:div>
    <w:div w:id="2098558316">
      <w:bodyDiv w:val="1"/>
      <w:marLeft w:val="0"/>
      <w:marRight w:val="0"/>
      <w:marTop w:val="0"/>
      <w:marBottom w:val="0"/>
      <w:divBdr>
        <w:top w:val="none" w:sz="0" w:space="0" w:color="auto"/>
        <w:left w:val="none" w:sz="0" w:space="0" w:color="auto"/>
        <w:bottom w:val="none" w:sz="0" w:space="0" w:color="auto"/>
        <w:right w:val="none" w:sz="0" w:space="0" w:color="auto"/>
      </w:divBdr>
    </w:div>
    <w:div w:id="2102994191">
      <w:bodyDiv w:val="1"/>
      <w:marLeft w:val="0"/>
      <w:marRight w:val="0"/>
      <w:marTop w:val="0"/>
      <w:marBottom w:val="0"/>
      <w:divBdr>
        <w:top w:val="none" w:sz="0" w:space="0" w:color="auto"/>
        <w:left w:val="none" w:sz="0" w:space="0" w:color="auto"/>
        <w:bottom w:val="none" w:sz="0" w:space="0" w:color="auto"/>
        <w:right w:val="none" w:sz="0" w:space="0" w:color="auto"/>
      </w:divBdr>
    </w:div>
    <w:div w:id="2103182274">
      <w:bodyDiv w:val="1"/>
      <w:marLeft w:val="0"/>
      <w:marRight w:val="0"/>
      <w:marTop w:val="0"/>
      <w:marBottom w:val="0"/>
      <w:divBdr>
        <w:top w:val="none" w:sz="0" w:space="0" w:color="auto"/>
        <w:left w:val="none" w:sz="0" w:space="0" w:color="auto"/>
        <w:bottom w:val="none" w:sz="0" w:space="0" w:color="auto"/>
        <w:right w:val="none" w:sz="0" w:space="0" w:color="auto"/>
      </w:divBdr>
    </w:div>
    <w:div w:id="2104258088">
      <w:bodyDiv w:val="1"/>
      <w:marLeft w:val="0"/>
      <w:marRight w:val="0"/>
      <w:marTop w:val="0"/>
      <w:marBottom w:val="0"/>
      <w:divBdr>
        <w:top w:val="none" w:sz="0" w:space="0" w:color="auto"/>
        <w:left w:val="none" w:sz="0" w:space="0" w:color="auto"/>
        <w:bottom w:val="none" w:sz="0" w:space="0" w:color="auto"/>
        <w:right w:val="none" w:sz="0" w:space="0" w:color="auto"/>
      </w:divBdr>
    </w:div>
    <w:div w:id="2104376159">
      <w:bodyDiv w:val="1"/>
      <w:marLeft w:val="0"/>
      <w:marRight w:val="0"/>
      <w:marTop w:val="0"/>
      <w:marBottom w:val="0"/>
      <w:divBdr>
        <w:top w:val="none" w:sz="0" w:space="0" w:color="auto"/>
        <w:left w:val="none" w:sz="0" w:space="0" w:color="auto"/>
        <w:bottom w:val="none" w:sz="0" w:space="0" w:color="auto"/>
        <w:right w:val="none" w:sz="0" w:space="0" w:color="auto"/>
      </w:divBdr>
    </w:div>
    <w:div w:id="2107529554">
      <w:bodyDiv w:val="1"/>
      <w:marLeft w:val="0"/>
      <w:marRight w:val="0"/>
      <w:marTop w:val="0"/>
      <w:marBottom w:val="0"/>
      <w:divBdr>
        <w:top w:val="none" w:sz="0" w:space="0" w:color="auto"/>
        <w:left w:val="none" w:sz="0" w:space="0" w:color="auto"/>
        <w:bottom w:val="none" w:sz="0" w:space="0" w:color="auto"/>
        <w:right w:val="none" w:sz="0" w:space="0" w:color="auto"/>
      </w:divBdr>
    </w:div>
    <w:div w:id="2108883340">
      <w:bodyDiv w:val="1"/>
      <w:marLeft w:val="0"/>
      <w:marRight w:val="0"/>
      <w:marTop w:val="0"/>
      <w:marBottom w:val="0"/>
      <w:divBdr>
        <w:top w:val="none" w:sz="0" w:space="0" w:color="auto"/>
        <w:left w:val="none" w:sz="0" w:space="0" w:color="auto"/>
        <w:bottom w:val="none" w:sz="0" w:space="0" w:color="auto"/>
        <w:right w:val="none" w:sz="0" w:space="0" w:color="auto"/>
      </w:divBdr>
    </w:div>
    <w:div w:id="2111197280">
      <w:bodyDiv w:val="1"/>
      <w:marLeft w:val="0"/>
      <w:marRight w:val="0"/>
      <w:marTop w:val="0"/>
      <w:marBottom w:val="0"/>
      <w:divBdr>
        <w:top w:val="none" w:sz="0" w:space="0" w:color="auto"/>
        <w:left w:val="none" w:sz="0" w:space="0" w:color="auto"/>
        <w:bottom w:val="none" w:sz="0" w:space="0" w:color="auto"/>
        <w:right w:val="none" w:sz="0" w:space="0" w:color="auto"/>
      </w:divBdr>
    </w:div>
    <w:div w:id="2111581680">
      <w:bodyDiv w:val="1"/>
      <w:marLeft w:val="0"/>
      <w:marRight w:val="0"/>
      <w:marTop w:val="0"/>
      <w:marBottom w:val="0"/>
      <w:divBdr>
        <w:top w:val="none" w:sz="0" w:space="0" w:color="auto"/>
        <w:left w:val="none" w:sz="0" w:space="0" w:color="auto"/>
        <w:bottom w:val="none" w:sz="0" w:space="0" w:color="auto"/>
        <w:right w:val="none" w:sz="0" w:space="0" w:color="auto"/>
      </w:divBdr>
    </w:div>
    <w:div w:id="2113085231">
      <w:bodyDiv w:val="1"/>
      <w:marLeft w:val="0"/>
      <w:marRight w:val="0"/>
      <w:marTop w:val="0"/>
      <w:marBottom w:val="0"/>
      <w:divBdr>
        <w:top w:val="none" w:sz="0" w:space="0" w:color="auto"/>
        <w:left w:val="none" w:sz="0" w:space="0" w:color="auto"/>
        <w:bottom w:val="none" w:sz="0" w:space="0" w:color="auto"/>
        <w:right w:val="none" w:sz="0" w:space="0" w:color="auto"/>
      </w:divBdr>
    </w:div>
    <w:div w:id="2115320064">
      <w:bodyDiv w:val="1"/>
      <w:marLeft w:val="0"/>
      <w:marRight w:val="0"/>
      <w:marTop w:val="0"/>
      <w:marBottom w:val="0"/>
      <w:divBdr>
        <w:top w:val="none" w:sz="0" w:space="0" w:color="auto"/>
        <w:left w:val="none" w:sz="0" w:space="0" w:color="auto"/>
        <w:bottom w:val="none" w:sz="0" w:space="0" w:color="auto"/>
        <w:right w:val="none" w:sz="0" w:space="0" w:color="auto"/>
      </w:divBdr>
    </w:div>
    <w:div w:id="2115896977">
      <w:bodyDiv w:val="1"/>
      <w:marLeft w:val="0"/>
      <w:marRight w:val="0"/>
      <w:marTop w:val="0"/>
      <w:marBottom w:val="0"/>
      <w:divBdr>
        <w:top w:val="none" w:sz="0" w:space="0" w:color="auto"/>
        <w:left w:val="none" w:sz="0" w:space="0" w:color="auto"/>
        <w:bottom w:val="none" w:sz="0" w:space="0" w:color="auto"/>
        <w:right w:val="none" w:sz="0" w:space="0" w:color="auto"/>
      </w:divBdr>
    </w:div>
    <w:div w:id="2118601926">
      <w:bodyDiv w:val="1"/>
      <w:marLeft w:val="0"/>
      <w:marRight w:val="0"/>
      <w:marTop w:val="0"/>
      <w:marBottom w:val="0"/>
      <w:divBdr>
        <w:top w:val="none" w:sz="0" w:space="0" w:color="auto"/>
        <w:left w:val="none" w:sz="0" w:space="0" w:color="auto"/>
        <w:bottom w:val="none" w:sz="0" w:space="0" w:color="auto"/>
        <w:right w:val="none" w:sz="0" w:space="0" w:color="auto"/>
      </w:divBdr>
    </w:div>
    <w:div w:id="2119370898">
      <w:bodyDiv w:val="1"/>
      <w:marLeft w:val="0"/>
      <w:marRight w:val="0"/>
      <w:marTop w:val="0"/>
      <w:marBottom w:val="0"/>
      <w:divBdr>
        <w:top w:val="none" w:sz="0" w:space="0" w:color="auto"/>
        <w:left w:val="none" w:sz="0" w:space="0" w:color="auto"/>
        <w:bottom w:val="none" w:sz="0" w:space="0" w:color="auto"/>
        <w:right w:val="none" w:sz="0" w:space="0" w:color="auto"/>
      </w:divBdr>
    </w:div>
    <w:div w:id="2121802619">
      <w:bodyDiv w:val="1"/>
      <w:marLeft w:val="0"/>
      <w:marRight w:val="0"/>
      <w:marTop w:val="0"/>
      <w:marBottom w:val="0"/>
      <w:divBdr>
        <w:top w:val="none" w:sz="0" w:space="0" w:color="auto"/>
        <w:left w:val="none" w:sz="0" w:space="0" w:color="auto"/>
        <w:bottom w:val="none" w:sz="0" w:space="0" w:color="auto"/>
        <w:right w:val="none" w:sz="0" w:space="0" w:color="auto"/>
      </w:divBdr>
    </w:div>
    <w:div w:id="2124034328">
      <w:bodyDiv w:val="1"/>
      <w:marLeft w:val="0"/>
      <w:marRight w:val="0"/>
      <w:marTop w:val="0"/>
      <w:marBottom w:val="0"/>
      <w:divBdr>
        <w:top w:val="none" w:sz="0" w:space="0" w:color="auto"/>
        <w:left w:val="none" w:sz="0" w:space="0" w:color="auto"/>
        <w:bottom w:val="none" w:sz="0" w:space="0" w:color="auto"/>
        <w:right w:val="none" w:sz="0" w:space="0" w:color="auto"/>
      </w:divBdr>
    </w:div>
    <w:div w:id="2125230415">
      <w:bodyDiv w:val="1"/>
      <w:marLeft w:val="0"/>
      <w:marRight w:val="0"/>
      <w:marTop w:val="0"/>
      <w:marBottom w:val="0"/>
      <w:divBdr>
        <w:top w:val="none" w:sz="0" w:space="0" w:color="auto"/>
        <w:left w:val="none" w:sz="0" w:space="0" w:color="auto"/>
        <w:bottom w:val="none" w:sz="0" w:space="0" w:color="auto"/>
        <w:right w:val="none" w:sz="0" w:space="0" w:color="auto"/>
      </w:divBdr>
    </w:div>
    <w:div w:id="2125614855">
      <w:bodyDiv w:val="1"/>
      <w:marLeft w:val="0"/>
      <w:marRight w:val="0"/>
      <w:marTop w:val="0"/>
      <w:marBottom w:val="0"/>
      <w:divBdr>
        <w:top w:val="none" w:sz="0" w:space="0" w:color="auto"/>
        <w:left w:val="none" w:sz="0" w:space="0" w:color="auto"/>
        <w:bottom w:val="none" w:sz="0" w:space="0" w:color="auto"/>
        <w:right w:val="none" w:sz="0" w:space="0" w:color="auto"/>
      </w:divBdr>
    </w:div>
    <w:div w:id="2126727326">
      <w:bodyDiv w:val="1"/>
      <w:marLeft w:val="0"/>
      <w:marRight w:val="0"/>
      <w:marTop w:val="0"/>
      <w:marBottom w:val="0"/>
      <w:divBdr>
        <w:top w:val="none" w:sz="0" w:space="0" w:color="auto"/>
        <w:left w:val="none" w:sz="0" w:space="0" w:color="auto"/>
        <w:bottom w:val="none" w:sz="0" w:space="0" w:color="auto"/>
        <w:right w:val="none" w:sz="0" w:space="0" w:color="auto"/>
      </w:divBdr>
    </w:div>
    <w:div w:id="2128306171">
      <w:bodyDiv w:val="1"/>
      <w:marLeft w:val="0"/>
      <w:marRight w:val="0"/>
      <w:marTop w:val="0"/>
      <w:marBottom w:val="0"/>
      <w:divBdr>
        <w:top w:val="none" w:sz="0" w:space="0" w:color="auto"/>
        <w:left w:val="none" w:sz="0" w:space="0" w:color="auto"/>
        <w:bottom w:val="none" w:sz="0" w:space="0" w:color="auto"/>
        <w:right w:val="none" w:sz="0" w:space="0" w:color="auto"/>
      </w:divBdr>
    </w:div>
    <w:div w:id="2128965352">
      <w:bodyDiv w:val="1"/>
      <w:marLeft w:val="0"/>
      <w:marRight w:val="0"/>
      <w:marTop w:val="0"/>
      <w:marBottom w:val="0"/>
      <w:divBdr>
        <w:top w:val="none" w:sz="0" w:space="0" w:color="auto"/>
        <w:left w:val="none" w:sz="0" w:space="0" w:color="auto"/>
        <w:bottom w:val="none" w:sz="0" w:space="0" w:color="auto"/>
        <w:right w:val="none" w:sz="0" w:space="0" w:color="auto"/>
      </w:divBdr>
    </w:div>
    <w:div w:id="2131394241">
      <w:bodyDiv w:val="1"/>
      <w:marLeft w:val="0"/>
      <w:marRight w:val="0"/>
      <w:marTop w:val="0"/>
      <w:marBottom w:val="0"/>
      <w:divBdr>
        <w:top w:val="none" w:sz="0" w:space="0" w:color="auto"/>
        <w:left w:val="none" w:sz="0" w:space="0" w:color="auto"/>
        <w:bottom w:val="none" w:sz="0" w:space="0" w:color="auto"/>
        <w:right w:val="none" w:sz="0" w:space="0" w:color="auto"/>
      </w:divBdr>
    </w:div>
    <w:div w:id="2133009913">
      <w:bodyDiv w:val="1"/>
      <w:marLeft w:val="0"/>
      <w:marRight w:val="0"/>
      <w:marTop w:val="0"/>
      <w:marBottom w:val="0"/>
      <w:divBdr>
        <w:top w:val="none" w:sz="0" w:space="0" w:color="auto"/>
        <w:left w:val="none" w:sz="0" w:space="0" w:color="auto"/>
        <w:bottom w:val="none" w:sz="0" w:space="0" w:color="auto"/>
        <w:right w:val="none" w:sz="0" w:space="0" w:color="auto"/>
      </w:divBdr>
    </w:div>
    <w:div w:id="2133091383">
      <w:bodyDiv w:val="1"/>
      <w:marLeft w:val="0"/>
      <w:marRight w:val="0"/>
      <w:marTop w:val="0"/>
      <w:marBottom w:val="0"/>
      <w:divBdr>
        <w:top w:val="none" w:sz="0" w:space="0" w:color="auto"/>
        <w:left w:val="none" w:sz="0" w:space="0" w:color="auto"/>
        <w:bottom w:val="none" w:sz="0" w:space="0" w:color="auto"/>
        <w:right w:val="none" w:sz="0" w:space="0" w:color="auto"/>
      </w:divBdr>
    </w:div>
    <w:div w:id="2133133795">
      <w:bodyDiv w:val="1"/>
      <w:marLeft w:val="0"/>
      <w:marRight w:val="0"/>
      <w:marTop w:val="0"/>
      <w:marBottom w:val="0"/>
      <w:divBdr>
        <w:top w:val="none" w:sz="0" w:space="0" w:color="auto"/>
        <w:left w:val="none" w:sz="0" w:space="0" w:color="auto"/>
        <w:bottom w:val="none" w:sz="0" w:space="0" w:color="auto"/>
        <w:right w:val="none" w:sz="0" w:space="0" w:color="auto"/>
      </w:divBdr>
    </w:div>
    <w:div w:id="2133742393">
      <w:bodyDiv w:val="1"/>
      <w:marLeft w:val="0"/>
      <w:marRight w:val="0"/>
      <w:marTop w:val="0"/>
      <w:marBottom w:val="0"/>
      <w:divBdr>
        <w:top w:val="none" w:sz="0" w:space="0" w:color="auto"/>
        <w:left w:val="none" w:sz="0" w:space="0" w:color="auto"/>
        <w:bottom w:val="none" w:sz="0" w:space="0" w:color="auto"/>
        <w:right w:val="none" w:sz="0" w:space="0" w:color="auto"/>
      </w:divBdr>
    </w:div>
    <w:div w:id="2134011254">
      <w:bodyDiv w:val="1"/>
      <w:marLeft w:val="0"/>
      <w:marRight w:val="0"/>
      <w:marTop w:val="0"/>
      <w:marBottom w:val="0"/>
      <w:divBdr>
        <w:top w:val="none" w:sz="0" w:space="0" w:color="auto"/>
        <w:left w:val="none" w:sz="0" w:space="0" w:color="auto"/>
        <w:bottom w:val="none" w:sz="0" w:space="0" w:color="auto"/>
        <w:right w:val="none" w:sz="0" w:space="0" w:color="auto"/>
      </w:divBdr>
    </w:div>
    <w:div w:id="2134245882">
      <w:bodyDiv w:val="1"/>
      <w:marLeft w:val="0"/>
      <w:marRight w:val="0"/>
      <w:marTop w:val="0"/>
      <w:marBottom w:val="0"/>
      <w:divBdr>
        <w:top w:val="none" w:sz="0" w:space="0" w:color="auto"/>
        <w:left w:val="none" w:sz="0" w:space="0" w:color="auto"/>
        <w:bottom w:val="none" w:sz="0" w:space="0" w:color="auto"/>
        <w:right w:val="none" w:sz="0" w:space="0" w:color="auto"/>
      </w:divBdr>
    </w:div>
    <w:div w:id="2140759393">
      <w:bodyDiv w:val="1"/>
      <w:marLeft w:val="0"/>
      <w:marRight w:val="0"/>
      <w:marTop w:val="0"/>
      <w:marBottom w:val="0"/>
      <w:divBdr>
        <w:top w:val="none" w:sz="0" w:space="0" w:color="auto"/>
        <w:left w:val="none" w:sz="0" w:space="0" w:color="auto"/>
        <w:bottom w:val="none" w:sz="0" w:space="0" w:color="auto"/>
        <w:right w:val="none" w:sz="0" w:space="0" w:color="auto"/>
      </w:divBdr>
    </w:div>
    <w:div w:id="2141537314">
      <w:bodyDiv w:val="1"/>
      <w:marLeft w:val="0"/>
      <w:marRight w:val="0"/>
      <w:marTop w:val="0"/>
      <w:marBottom w:val="0"/>
      <w:divBdr>
        <w:top w:val="none" w:sz="0" w:space="0" w:color="auto"/>
        <w:left w:val="none" w:sz="0" w:space="0" w:color="auto"/>
        <w:bottom w:val="none" w:sz="0" w:space="0" w:color="auto"/>
        <w:right w:val="none" w:sz="0" w:space="0" w:color="auto"/>
      </w:divBdr>
    </w:div>
    <w:div w:id="2141879070">
      <w:bodyDiv w:val="1"/>
      <w:marLeft w:val="0"/>
      <w:marRight w:val="0"/>
      <w:marTop w:val="0"/>
      <w:marBottom w:val="0"/>
      <w:divBdr>
        <w:top w:val="none" w:sz="0" w:space="0" w:color="auto"/>
        <w:left w:val="none" w:sz="0" w:space="0" w:color="auto"/>
        <w:bottom w:val="none" w:sz="0" w:space="0" w:color="auto"/>
        <w:right w:val="none" w:sz="0" w:space="0" w:color="auto"/>
      </w:divBdr>
    </w:div>
    <w:div w:id="2142721595">
      <w:bodyDiv w:val="1"/>
      <w:marLeft w:val="0"/>
      <w:marRight w:val="0"/>
      <w:marTop w:val="0"/>
      <w:marBottom w:val="0"/>
      <w:divBdr>
        <w:top w:val="none" w:sz="0" w:space="0" w:color="auto"/>
        <w:left w:val="none" w:sz="0" w:space="0" w:color="auto"/>
        <w:bottom w:val="none" w:sz="0" w:space="0" w:color="auto"/>
        <w:right w:val="none" w:sz="0" w:space="0" w:color="auto"/>
      </w:divBdr>
    </w:div>
    <w:div w:id="2144497557">
      <w:bodyDiv w:val="1"/>
      <w:marLeft w:val="0"/>
      <w:marRight w:val="0"/>
      <w:marTop w:val="0"/>
      <w:marBottom w:val="0"/>
      <w:divBdr>
        <w:top w:val="none" w:sz="0" w:space="0" w:color="auto"/>
        <w:left w:val="none" w:sz="0" w:space="0" w:color="auto"/>
        <w:bottom w:val="none" w:sz="0" w:space="0" w:color="auto"/>
        <w:right w:val="none" w:sz="0" w:space="0" w:color="auto"/>
      </w:divBdr>
    </w:div>
    <w:div w:id="2144541264">
      <w:bodyDiv w:val="1"/>
      <w:marLeft w:val="0"/>
      <w:marRight w:val="0"/>
      <w:marTop w:val="0"/>
      <w:marBottom w:val="0"/>
      <w:divBdr>
        <w:top w:val="none" w:sz="0" w:space="0" w:color="auto"/>
        <w:left w:val="none" w:sz="0" w:space="0" w:color="auto"/>
        <w:bottom w:val="none" w:sz="0" w:space="0" w:color="auto"/>
        <w:right w:val="none" w:sz="0" w:space="0" w:color="auto"/>
      </w:divBdr>
    </w:div>
    <w:div w:id="214657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793FD01BF6845E99468464BC666BECF"/>
        <w:category>
          <w:name w:val="General"/>
          <w:gallery w:val="placeholder"/>
        </w:category>
        <w:types>
          <w:type w:val="bbPlcHdr"/>
        </w:types>
        <w:behaviors>
          <w:behavior w:val="content"/>
        </w:behaviors>
        <w:guid w:val="{76CE8005-9AD5-4BC6-98E5-1CE586644E52}"/>
      </w:docPartPr>
      <w:docPartBody>
        <w:p w:rsidR="00817471" w:rsidRDefault="008C3B50" w:rsidP="008C3B50">
          <w:pPr>
            <w:pStyle w:val="B793FD01BF6845E99468464BC666BECF"/>
          </w:pPr>
          <w:r w:rsidRPr="00C333F3">
            <w:rPr>
              <w:rStyle w:val="PlaceholderText"/>
            </w:rPr>
            <w:t>Click or tap here to enter text.</w:t>
          </w:r>
        </w:p>
      </w:docPartBody>
    </w:docPart>
    <w:docPart>
      <w:docPartPr>
        <w:name w:val="0B2C9D5FABBC48A9894A1E984FF45A28"/>
        <w:category>
          <w:name w:val="General"/>
          <w:gallery w:val="placeholder"/>
        </w:category>
        <w:types>
          <w:type w:val="bbPlcHdr"/>
        </w:types>
        <w:behaviors>
          <w:behavior w:val="content"/>
        </w:behaviors>
        <w:guid w:val="{15B3320D-57BE-4310-88C7-6FE00DC7904C}"/>
      </w:docPartPr>
      <w:docPartBody>
        <w:p w:rsidR="00C10698" w:rsidRDefault="00C10698" w:rsidP="00C10698">
          <w:pPr>
            <w:pStyle w:val="0B2C9D5FABBC48A9894A1E984FF45A28"/>
          </w:pPr>
          <w:r w:rsidRPr="00C333F3">
            <w:rPr>
              <w:rStyle w:val="PlaceholderText"/>
            </w:rPr>
            <w:t>Click or tap here to enter text.</w:t>
          </w:r>
        </w:p>
      </w:docPartBody>
    </w:docPart>
    <w:docPart>
      <w:docPartPr>
        <w:name w:val="6E8E8907F17149709E1BAF578020A065"/>
        <w:category>
          <w:name w:val="General"/>
          <w:gallery w:val="placeholder"/>
        </w:category>
        <w:types>
          <w:type w:val="bbPlcHdr"/>
        </w:types>
        <w:behaviors>
          <w:behavior w:val="content"/>
        </w:behaviors>
        <w:guid w:val="{268A6B3C-9330-4EC6-A942-DEF27964DEC5}"/>
      </w:docPartPr>
      <w:docPartBody>
        <w:p w:rsidR="00C10698" w:rsidRDefault="00C10698" w:rsidP="00C10698">
          <w:pPr>
            <w:pStyle w:val="6E8E8907F17149709E1BAF578020A065"/>
          </w:pPr>
          <w:r w:rsidRPr="00C333F3">
            <w:rPr>
              <w:rStyle w:val="PlaceholderText"/>
            </w:rPr>
            <w:t>Click or tap here to enter text.</w:t>
          </w:r>
        </w:p>
      </w:docPartBody>
    </w:docPart>
    <w:docPart>
      <w:docPartPr>
        <w:name w:val="AA4E8BFD8FCA441196B9C560A9BFAB3F"/>
        <w:category>
          <w:name w:val="General"/>
          <w:gallery w:val="placeholder"/>
        </w:category>
        <w:types>
          <w:type w:val="bbPlcHdr"/>
        </w:types>
        <w:behaviors>
          <w:behavior w:val="content"/>
        </w:behaviors>
        <w:guid w:val="{AFE82B32-7BBA-44C0-80AD-E97EBAF76E9D}"/>
      </w:docPartPr>
      <w:docPartBody>
        <w:p w:rsidR="00C10698" w:rsidRDefault="00C10698" w:rsidP="00C10698">
          <w:pPr>
            <w:pStyle w:val="AA4E8BFD8FCA441196B9C560A9BFAB3F"/>
          </w:pPr>
          <w:r w:rsidRPr="00C333F3">
            <w:rPr>
              <w:rStyle w:val="PlaceholderText"/>
            </w:rPr>
            <w:t>Click or tap here to enter text.</w:t>
          </w:r>
        </w:p>
      </w:docPartBody>
    </w:docPart>
    <w:docPart>
      <w:docPartPr>
        <w:name w:val="2150289ADF5B4F6E9E0F349A1CAC4F5C"/>
        <w:category>
          <w:name w:val="General"/>
          <w:gallery w:val="placeholder"/>
        </w:category>
        <w:types>
          <w:type w:val="bbPlcHdr"/>
        </w:types>
        <w:behaviors>
          <w:behavior w:val="content"/>
        </w:behaviors>
        <w:guid w:val="{7AC555E3-F1B3-4307-9AFB-9C19F6A7BD8E}"/>
      </w:docPartPr>
      <w:docPartBody>
        <w:p w:rsidR="00C10698" w:rsidRDefault="00C10698" w:rsidP="00C10698">
          <w:pPr>
            <w:pStyle w:val="2150289ADF5B4F6E9E0F349A1CAC4F5C"/>
          </w:pPr>
          <w:r w:rsidRPr="00C333F3">
            <w:rPr>
              <w:rStyle w:val="PlaceholderText"/>
            </w:rPr>
            <w:t>Click or tap here to enter text.</w:t>
          </w:r>
        </w:p>
      </w:docPartBody>
    </w:docPart>
    <w:docPart>
      <w:docPartPr>
        <w:name w:val="4A46577A12D04F95867957D095B435E5"/>
        <w:category>
          <w:name w:val="General"/>
          <w:gallery w:val="placeholder"/>
        </w:category>
        <w:types>
          <w:type w:val="bbPlcHdr"/>
        </w:types>
        <w:behaviors>
          <w:behavior w:val="content"/>
        </w:behaviors>
        <w:guid w:val="{CD293A21-BAE9-448F-A35D-6AFFF4337C5D}"/>
      </w:docPartPr>
      <w:docPartBody>
        <w:p w:rsidR="00C10698" w:rsidRDefault="00C10698" w:rsidP="00C10698">
          <w:pPr>
            <w:pStyle w:val="4A46577A12D04F95867957D095B435E5"/>
          </w:pPr>
          <w:r w:rsidRPr="00C333F3">
            <w:rPr>
              <w:rStyle w:val="PlaceholderText"/>
            </w:rPr>
            <w:t>Click or tap here to enter text.</w:t>
          </w:r>
        </w:p>
      </w:docPartBody>
    </w:docPart>
    <w:docPart>
      <w:docPartPr>
        <w:name w:val="5220CC827A644C4EB73E984036C50D67"/>
        <w:category>
          <w:name w:val="General"/>
          <w:gallery w:val="placeholder"/>
        </w:category>
        <w:types>
          <w:type w:val="bbPlcHdr"/>
        </w:types>
        <w:behaviors>
          <w:behavior w:val="content"/>
        </w:behaviors>
        <w:guid w:val="{280722C8-FDD9-4F6B-8756-C3475FF68B4F}"/>
      </w:docPartPr>
      <w:docPartBody>
        <w:p w:rsidR="00C10698" w:rsidRDefault="00C10698" w:rsidP="00C10698">
          <w:pPr>
            <w:pStyle w:val="5220CC827A644C4EB73E984036C50D67"/>
          </w:pPr>
          <w:r w:rsidRPr="00C333F3">
            <w:rPr>
              <w:rStyle w:val="PlaceholderText"/>
            </w:rPr>
            <w:t>Click or tap here to enter text.</w:t>
          </w:r>
        </w:p>
      </w:docPartBody>
    </w:docPart>
    <w:docPart>
      <w:docPartPr>
        <w:name w:val="A7361EF0385646CDA6ED402B81A1FBBC"/>
        <w:category>
          <w:name w:val="General"/>
          <w:gallery w:val="placeholder"/>
        </w:category>
        <w:types>
          <w:type w:val="bbPlcHdr"/>
        </w:types>
        <w:behaviors>
          <w:behavior w:val="content"/>
        </w:behaviors>
        <w:guid w:val="{DD2704E0-3658-4F73-9153-901B7AABD89E}"/>
      </w:docPartPr>
      <w:docPartBody>
        <w:p w:rsidR="00C10698" w:rsidRDefault="00C10698" w:rsidP="00C10698">
          <w:pPr>
            <w:pStyle w:val="A7361EF0385646CDA6ED402B81A1FBBC"/>
          </w:pPr>
          <w:r w:rsidRPr="00C333F3">
            <w:rPr>
              <w:rStyle w:val="PlaceholderText"/>
            </w:rPr>
            <w:t>Click or tap here to enter text.</w:t>
          </w:r>
        </w:p>
      </w:docPartBody>
    </w:docPart>
    <w:docPart>
      <w:docPartPr>
        <w:name w:val="FD9C339E332341D0A0C6E5A0B549DEEF"/>
        <w:category>
          <w:name w:val="General"/>
          <w:gallery w:val="placeholder"/>
        </w:category>
        <w:types>
          <w:type w:val="bbPlcHdr"/>
        </w:types>
        <w:behaviors>
          <w:behavior w:val="content"/>
        </w:behaviors>
        <w:guid w:val="{D2293630-0606-4494-A440-682DA945DAA4}"/>
      </w:docPartPr>
      <w:docPartBody>
        <w:p w:rsidR="00C10698" w:rsidRDefault="00C10698" w:rsidP="00C10698">
          <w:pPr>
            <w:pStyle w:val="FD9C339E332341D0A0C6E5A0B549DEEF"/>
          </w:pPr>
          <w:r w:rsidRPr="00C333F3">
            <w:rPr>
              <w:rStyle w:val="PlaceholderText"/>
            </w:rPr>
            <w:t>Click or tap here to enter text.</w:t>
          </w:r>
        </w:p>
      </w:docPartBody>
    </w:docPart>
    <w:docPart>
      <w:docPartPr>
        <w:name w:val="1F6FCAA94B0B45A991D98C568ED3DE75"/>
        <w:category>
          <w:name w:val="General"/>
          <w:gallery w:val="placeholder"/>
        </w:category>
        <w:types>
          <w:type w:val="bbPlcHdr"/>
        </w:types>
        <w:behaviors>
          <w:behavior w:val="content"/>
        </w:behaviors>
        <w:guid w:val="{F2BC0DED-F64F-4E53-A833-4D5C655D72EA}"/>
      </w:docPartPr>
      <w:docPartBody>
        <w:p w:rsidR="00C10698" w:rsidRDefault="00C10698" w:rsidP="00C10698">
          <w:pPr>
            <w:pStyle w:val="1F6FCAA94B0B45A991D98C568ED3DE75"/>
          </w:pPr>
          <w:r w:rsidRPr="00C333F3">
            <w:rPr>
              <w:rStyle w:val="PlaceholderText"/>
            </w:rPr>
            <w:t>Click or tap here to enter text.</w:t>
          </w:r>
        </w:p>
      </w:docPartBody>
    </w:docPart>
    <w:docPart>
      <w:docPartPr>
        <w:name w:val="E28ACF74B18A421FB1FBCCFCC5501745"/>
        <w:category>
          <w:name w:val="General"/>
          <w:gallery w:val="placeholder"/>
        </w:category>
        <w:types>
          <w:type w:val="bbPlcHdr"/>
        </w:types>
        <w:behaviors>
          <w:behavior w:val="content"/>
        </w:behaviors>
        <w:guid w:val="{00AE4C93-D2B4-44D7-947E-EB429AD91B3C}"/>
      </w:docPartPr>
      <w:docPartBody>
        <w:p w:rsidR="00C10698" w:rsidRDefault="00C10698" w:rsidP="00C10698">
          <w:pPr>
            <w:pStyle w:val="E28ACF74B18A421FB1FBCCFCC5501745"/>
          </w:pPr>
          <w:r w:rsidRPr="00C333F3">
            <w:rPr>
              <w:rStyle w:val="PlaceholderText"/>
            </w:rPr>
            <w:t>Click or tap here to enter text.</w:t>
          </w:r>
        </w:p>
      </w:docPartBody>
    </w:docPart>
    <w:docPart>
      <w:docPartPr>
        <w:name w:val="23714AD556ED48C69BCB54A177A32F6A"/>
        <w:category>
          <w:name w:val="General"/>
          <w:gallery w:val="placeholder"/>
        </w:category>
        <w:types>
          <w:type w:val="bbPlcHdr"/>
        </w:types>
        <w:behaviors>
          <w:behavior w:val="content"/>
        </w:behaviors>
        <w:guid w:val="{F3F9855E-9AB0-4D58-B335-554014393536}"/>
      </w:docPartPr>
      <w:docPartBody>
        <w:p w:rsidR="00C10698" w:rsidRDefault="00C10698" w:rsidP="00C10698">
          <w:pPr>
            <w:pStyle w:val="23714AD556ED48C69BCB54A177A32F6A"/>
          </w:pPr>
          <w:r w:rsidRPr="00C333F3">
            <w:rPr>
              <w:rStyle w:val="PlaceholderText"/>
            </w:rPr>
            <w:t>Click or tap here to enter text.</w:t>
          </w:r>
        </w:p>
      </w:docPartBody>
    </w:docPart>
    <w:docPart>
      <w:docPartPr>
        <w:name w:val="533F8F4915434463BA584C2C91E9BCC0"/>
        <w:category>
          <w:name w:val="General"/>
          <w:gallery w:val="placeholder"/>
        </w:category>
        <w:types>
          <w:type w:val="bbPlcHdr"/>
        </w:types>
        <w:behaviors>
          <w:behavior w:val="content"/>
        </w:behaviors>
        <w:guid w:val="{4FDCFF44-C6C1-4798-93C3-5CC8608142D0}"/>
      </w:docPartPr>
      <w:docPartBody>
        <w:p w:rsidR="00C10698" w:rsidRDefault="00C10698" w:rsidP="00C10698">
          <w:pPr>
            <w:pStyle w:val="533F8F4915434463BA584C2C91E9BCC0"/>
          </w:pPr>
          <w:r w:rsidRPr="00C333F3">
            <w:rPr>
              <w:rStyle w:val="PlaceholderText"/>
            </w:rPr>
            <w:t>Click or tap here to enter text.</w:t>
          </w:r>
        </w:p>
      </w:docPartBody>
    </w:docPart>
    <w:docPart>
      <w:docPartPr>
        <w:name w:val="4290372BB2084784BA1D21F023C9A8EE"/>
        <w:category>
          <w:name w:val="General"/>
          <w:gallery w:val="placeholder"/>
        </w:category>
        <w:types>
          <w:type w:val="bbPlcHdr"/>
        </w:types>
        <w:behaviors>
          <w:behavior w:val="content"/>
        </w:behaviors>
        <w:guid w:val="{BED2C844-4FAD-49C7-8C35-2FB6E1CC6BA1}"/>
      </w:docPartPr>
      <w:docPartBody>
        <w:p w:rsidR="00C10698" w:rsidRDefault="00C10698" w:rsidP="00C10698">
          <w:pPr>
            <w:pStyle w:val="4290372BB2084784BA1D21F023C9A8EE"/>
          </w:pPr>
          <w:r w:rsidRPr="00C333F3">
            <w:rPr>
              <w:rStyle w:val="PlaceholderText"/>
            </w:rPr>
            <w:t>Click or tap here to enter text.</w:t>
          </w:r>
        </w:p>
      </w:docPartBody>
    </w:docPart>
    <w:docPart>
      <w:docPartPr>
        <w:name w:val="50F282379FDF4937847010F31CB94CDC"/>
        <w:category>
          <w:name w:val="General"/>
          <w:gallery w:val="placeholder"/>
        </w:category>
        <w:types>
          <w:type w:val="bbPlcHdr"/>
        </w:types>
        <w:behaviors>
          <w:behavior w:val="content"/>
        </w:behaviors>
        <w:guid w:val="{9EC02C5C-7E2C-45C0-AB4A-0DFFCDBBC672}"/>
      </w:docPartPr>
      <w:docPartBody>
        <w:p w:rsidR="00C10698" w:rsidRDefault="00C10698" w:rsidP="00C10698">
          <w:pPr>
            <w:pStyle w:val="50F282379FDF4937847010F31CB94CDC"/>
          </w:pPr>
          <w:r w:rsidRPr="00C333F3">
            <w:rPr>
              <w:rStyle w:val="PlaceholderText"/>
            </w:rPr>
            <w:t>Click or tap here to enter text.</w:t>
          </w:r>
        </w:p>
      </w:docPartBody>
    </w:docPart>
    <w:docPart>
      <w:docPartPr>
        <w:name w:val="6D7DC7E4288E468295002103FB21DB83"/>
        <w:category>
          <w:name w:val="General"/>
          <w:gallery w:val="placeholder"/>
        </w:category>
        <w:types>
          <w:type w:val="bbPlcHdr"/>
        </w:types>
        <w:behaviors>
          <w:behavior w:val="content"/>
        </w:behaviors>
        <w:guid w:val="{6626D550-2C1D-422F-8C25-E43D7B38192D}"/>
      </w:docPartPr>
      <w:docPartBody>
        <w:p w:rsidR="00C10698" w:rsidRDefault="00C10698" w:rsidP="00C10698">
          <w:pPr>
            <w:pStyle w:val="6D7DC7E4288E468295002103FB21DB83"/>
          </w:pPr>
          <w:r w:rsidRPr="00C333F3">
            <w:rPr>
              <w:rStyle w:val="PlaceholderText"/>
            </w:rPr>
            <w:t>Click or tap here to enter text.</w:t>
          </w:r>
        </w:p>
      </w:docPartBody>
    </w:docPart>
    <w:docPart>
      <w:docPartPr>
        <w:name w:val="B3CB300525024D51B78645A431E078D4"/>
        <w:category>
          <w:name w:val="General"/>
          <w:gallery w:val="placeholder"/>
        </w:category>
        <w:types>
          <w:type w:val="bbPlcHdr"/>
        </w:types>
        <w:behaviors>
          <w:behavior w:val="content"/>
        </w:behaviors>
        <w:guid w:val="{F741B91A-7DCC-45D9-85A5-E76740105ADE}"/>
      </w:docPartPr>
      <w:docPartBody>
        <w:p w:rsidR="00C10698" w:rsidRDefault="00C10698" w:rsidP="00C10698">
          <w:pPr>
            <w:pStyle w:val="B3CB300525024D51B78645A431E078D4"/>
          </w:pPr>
          <w:r w:rsidRPr="00C333F3">
            <w:rPr>
              <w:rStyle w:val="PlaceholderText"/>
            </w:rPr>
            <w:t>Click or tap here to enter text.</w:t>
          </w:r>
        </w:p>
      </w:docPartBody>
    </w:docPart>
    <w:docPart>
      <w:docPartPr>
        <w:name w:val="CE6BD7D41C674D1DB1BDD75FE4F7ED10"/>
        <w:category>
          <w:name w:val="General"/>
          <w:gallery w:val="placeholder"/>
        </w:category>
        <w:types>
          <w:type w:val="bbPlcHdr"/>
        </w:types>
        <w:behaviors>
          <w:behavior w:val="content"/>
        </w:behaviors>
        <w:guid w:val="{EB14F90F-4E86-4339-A0F5-50A1C312A722}"/>
      </w:docPartPr>
      <w:docPartBody>
        <w:p w:rsidR="00C10698" w:rsidRDefault="00C10698" w:rsidP="00C10698">
          <w:pPr>
            <w:pStyle w:val="CE6BD7D41C674D1DB1BDD75FE4F7ED10"/>
          </w:pPr>
          <w:r w:rsidRPr="00C333F3">
            <w:rPr>
              <w:rStyle w:val="PlaceholderText"/>
            </w:rPr>
            <w:t>Click or tap here to enter text.</w:t>
          </w:r>
        </w:p>
      </w:docPartBody>
    </w:docPart>
    <w:docPart>
      <w:docPartPr>
        <w:name w:val="FD4393C7C867474EB0EF0D5C2777D475"/>
        <w:category>
          <w:name w:val="General"/>
          <w:gallery w:val="placeholder"/>
        </w:category>
        <w:types>
          <w:type w:val="bbPlcHdr"/>
        </w:types>
        <w:behaviors>
          <w:behavior w:val="content"/>
        </w:behaviors>
        <w:guid w:val="{10A82D32-65A4-42EF-B3BA-F0AD26847605}"/>
      </w:docPartPr>
      <w:docPartBody>
        <w:p w:rsidR="00C10698" w:rsidRDefault="00C10698" w:rsidP="00C10698">
          <w:pPr>
            <w:pStyle w:val="FD4393C7C867474EB0EF0D5C2777D475"/>
          </w:pPr>
          <w:r w:rsidRPr="00C333F3">
            <w:rPr>
              <w:rStyle w:val="PlaceholderText"/>
            </w:rPr>
            <w:t>Click or tap here to enter text.</w:t>
          </w:r>
        </w:p>
      </w:docPartBody>
    </w:docPart>
    <w:docPart>
      <w:docPartPr>
        <w:name w:val="2408D359DCCF400CB3F29F87F8A4EE1E"/>
        <w:category>
          <w:name w:val="General"/>
          <w:gallery w:val="placeholder"/>
        </w:category>
        <w:types>
          <w:type w:val="bbPlcHdr"/>
        </w:types>
        <w:behaviors>
          <w:behavior w:val="content"/>
        </w:behaviors>
        <w:guid w:val="{3332BECB-36CD-4A63-B188-65A297488ABC}"/>
      </w:docPartPr>
      <w:docPartBody>
        <w:p w:rsidR="00C10698" w:rsidRDefault="00C10698" w:rsidP="00C10698">
          <w:pPr>
            <w:pStyle w:val="2408D359DCCF400CB3F29F87F8A4EE1E"/>
          </w:pPr>
          <w:r w:rsidRPr="00C333F3">
            <w:rPr>
              <w:rStyle w:val="PlaceholderText"/>
            </w:rPr>
            <w:t>Click or tap here to enter text.</w:t>
          </w:r>
        </w:p>
      </w:docPartBody>
    </w:docPart>
    <w:docPart>
      <w:docPartPr>
        <w:name w:val="8A66F85AB02D4E05B9D8E9452FF3D74A"/>
        <w:category>
          <w:name w:val="General"/>
          <w:gallery w:val="placeholder"/>
        </w:category>
        <w:types>
          <w:type w:val="bbPlcHdr"/>
        </w:types>
        <w:behaviors>
          <w:behavior w:val="content"/>
        </w:behaviors>
        <w:guid w:val="{F8D0ADBE-1F85-4804-85D0-BC271A44E665}"/>
      </w:docPartPr>
      <w:docPartBody>
        <w:p w:rsidR="00C10698" w:rsidRDefault="00C10698" w:rsidP="00C10698">
          <w:pPr>
            <w:pStyle w:val="8A66F85AB02D4E05B9D8E9452FF3D74A"/>
          </w:pPr>
          <w:r w:rsidRPr="00C333F3">
            <w:rPr>
              <w:rStyle w:val="PlaceholderText"/>
            </w:rPr>
            <w:t>Click or tap here to enter text.</w:t>
          </w:r>
        </w:p>
      </w:docPartBody>
    </w:docPart>
    <w:docPart>
      <w:docPartPr>
        <w:name w:val="166BC933A842427A8F0D1D5CD33B36A3"/>
        <w:category>
          <w:name w:val="General"/>
          <w:gallery w:val="placeholder"/>
        </w:category>
        <w:types>
          <w:type w:val="bbPlcHdr"/>
        </w:types>
        <w:behaviors>
          <w:behavior w:val="content"/>
        </w:behaviors>
        <w:guid w:val="{E4CD6BF9-7081-4ED3-AAC1-D434964B476C}"/>
      </w:docPartPr>
      <w:docPartBody>
        <w:p w:rsidR="00C10698" w:rsidRDefault="00C10698" w:rsidP="00C10698">
          <w:pPr>
            <w:pStyle w:val="166BC933A842427A8F0D1D5CD33B36A3"/>
          </w:pPr>
          <w:r w:rsidRPr="00C333F3">
            <w:rPr>
              <w:rStyle w:val="PlaceholderText"/>
            </w:rPr>
            <w:t>Click or tap here to enter text.</w:t>
          </w:r>
        </w:p>
      </w:docPartBody>
    </w:docPart>
    <w:docPart>
      <w:docPartPr>
        <w:name w:val="26E0C92F89FD43879709976588AACE97"/>
        <w:category>
          <w:name w:val="General"/>
          <w:gallery w:val="placeholder"/>
        </w:category>
        <w:types>
          <w:type w:val="bbPlcHdr"/>
        </w:types>
        <w:behaviors>
          <w:behavior w:val="content"/>
        </w:behaviors>
        <w:guid w:val="{916DF9D4-BF03-4A71-8B14-6413644BD142}"/>
      </w:docPartPr>
      <w:docPartBody>
        <w:p w:rsidR="00C10698" w:rsidRDefault="00C10698" w:rsidP="00C10698">
          <w:pPr>
            <w:pStyle w:val="26E0C92F89FD43879709976588AACE97"/>
          </w:pPr>
          <w:r w:rsidRPr="00C333F3">
            <w:rPr>
              <w:rStyle w:val="PlaceholderText"/>
            </w:rPr>
            <w:t>Click or tap here to enter text.</w:t>
          </w:r>
        </w:p>
      </w:docPartBody>
    </w:docPart>
    <w:docPart>
      <w:docPartPr>
        <w:name w:val="DD8088DE8A2F45C2A802AA15FBFFABC9"/>
        <w:category>
          <w:name w:val="General"/>
          <w:gallery w:val="placeholder"/>
        </w:category>
        <w:types>
          <w:type w:val="bbPlcHdr"/>
        </w:types>
        <w:behaviors>
          <w:behavior w:val="content"/>
        </w:behaviors>
        <w:guid w:val="{12DA5A7C-E4FC-431D-A811-4066DB586351}"/>
      </w:docPartPr>
      <w:docPartBody>
        <w:p w:rsidR="00C10698" w:rsidRDefault="00C10698" w:rsidP="00C10698">
          <w:pPr>
            <w:pStyle w:val="DD8088DE8A2F45C2A802AA15FBFFABC9"/>
          </w:pPr>
          <w:r w:rsidRPr="00C333F3">
            <w:rPr>
              <w:rStyle w:val="PlaceholderText"/>
            </w:rPr>
            <w:t>Click or tap here to enter text.</w:t>
          </w:r>
        </w:p>
      </w:docPartBody>
    </w:docPart>
    <w:docPart>
      <w:docPartPr>
        <w:name w:val="1BB94AE7F01D4FB3A3F88B3EAC739108"/>
        <w:category>
          <w:name w:val="General"/>
          <w:gallery w:val="placeholder"/>
        </w:category>
        <w:types>
          <w:type w:val="bbPlcHdr"/>
        </w:types>
        <w:behaviors>
          <w:behavior w:val="content"/>
        </w:behaviors>
        <w:guid w:val="{81CF5AA3-F52B-4A53-A23B-8A82C8209C3B}"/>
      </w:docPartPr>
      <w:docPartBody>
        <w:p w:rsidR="00C10698" w:rsidRDefault="00C10698" w:rsidP="00C10698">
          <w:pPr>
            <w:pStyle w:val="1BB94AE7F01D4FB3A3F88B3EAC739108"/>
          </w:pPr>
          <w:r w:rsidRPr="00C333F3">
            <w:rPr>
              <w:rStyle w:val="PlaceholderText"/>
            </w:rPr>
            <w:t>Click or tap here to enter text.</w:t>
          </w:r>
        </w:p>
      </w:docPartBody>
    </w:docPart>
    <w:docPart>
      <w:docPartPr>
        <w:name w:val="66F5A089FF6D40DD9D63060AD1E66B9B"/>
        <w:category>
          <w:name w:val="General"/>
          <w:gallery w:val="placeholder"/>
        </w:category>
        <w:types>
          <w:type w:val="bbPlcHdr"/>
        </w:types>
        <w:behaviors>
          <w:behavior w:val="content"/>
        </w:behaviors>
        <w:guid w:val="{F50835F5-68E9-4D52-BA49-5E9BEBA0AAC1}"/>
      </w:docPartPr>
      <w:docPartBody>
        <w:p w:rsidR="00C10698" w:rsidRDefault="00C10698" w:rsidP="00C10698">
          <w:pPr>
            <w:pStyle w:val="66F5A089FF6D40DD9D63060AD1E66B9B"/>
          </w:pPr>
          <w:r w:rsidRPr="00C333F3">
            <w:rPr>
              <w:rStyle w:val="PlaceholderText"/>
            </w:rPr>
            <w:t>Click or tap here to enter text.</w:t>
          </w:r>
        </w:p>
      </w:docPartBody>
    </w:docPart>
    <w:docPart>
      <w:docPartPr>
        <w:name w:val="E5E421DCC65240CCA61AD7242F287824"/>
        <w:category>
          <w:name w:val="General"/>
          <w:gallery w:val="placeholder"/>
        </w:category>
        <w:types>
          <w:type w:val="bbPlcHdr"/>
        </w:types>
        <w:behaviors>
          <w:behavior w:val="content"/>
        </w:behaviors>
        <w:guid w:val="{D351A9CE-9CC2-43C8-94DC-80DFABA8CB61}"/>
      </w:docPartPr>
      <w:docPartBody>
        <w:p w:rsidR="00C10698" w:rsidRDefault="00C10698" w:rsidP="00C10698">
          <w:pPr>
            <w:pStyle w:val="E5E421DCC65240CCA61AD7242F287824"/>
          </w:pPr>
          <w:r w:rsidRPr="00C333F3">
            <w:rPr>
              <w:rStyle w:val="PlaceholderText"/>
            </w:rPr>
            <w:t>Click or tap here to enter text.</w:t>
          </w:r>
        </w:p>
      </w:docPartBody>
    </w:docPart>
    <w:docPart>
      <w:docPartPr>
        <w:name w:val="ABBC3996D4AE4B7BBFB1A467905DD096"/>
        <w:category>
          <w:name w:val="General"/>
          <w:gallery w:val="placeholder"/>
        </w:category>
        <w:types>
          <w:type w:val="bbPlcHdr"/>
        </w:types>
        <w:behaviors>
          <w:behavior w:val="content"/>
        </w:behaviors>
        <w:guid w:val="{308B0A44-28E7-4428-8DF2-A7A19B5EC7B3}"/>
      </w:docPartPr>
      <w:docPartBody>
        <w:p w:rsidR="00C10698" w:rsidRDefault="00C10698" w:rsidP="00C10698">
          <w:pPr>
            <w:pStyle w:val="ABBC3996D4AE4B7BBFB1A467905DD096"/>
          </w:pPr>
          <w:r w:rsidRPr="00C333F3">
            <w:rPr>
              <w:rStyle w:val="PlaceholderText"/>
            </w:rPr>
            <w:t>Click or tap here to enter text.</w:t>
          </w:r>
        </w:p>
      </w:docPartBody>
    </w:docPart>
    <w:docPart>
      <w:docPartPr>
        <w:name w:val="996C88CF2D1B4D328B0FA4BC8F4472C6"/>
        <w:category>
          <w:name w:val="General"/>
          <w:gallery w:val="placeholder"/>
        </w:category>
        <w:types>
          <w:type w:val="bbPlcHdr"/>
        </w:types>
        <w:behaviors>
          <w:behavior w:val="content"/>
        </w:behaviors>
        <w:guid w:val="{6A96C333-BD76-4C2C-BDBE-DF80CB4DA045}"/>
      </w:docPartPr>
      <w:docPartBody>
        <w:p w:rsidR="00C10698" w:rsidRDefault="00C10698" w:rsidP="00C10698">
          <w:pPr>
            <w:pStyle w:val="996C88CF2D1B4D328B0FA4BC8F4472C6"/>
          </w:pPr>
          <w:r w:rsidRPr="00C333F3">
            <w:rPr>
              <w:rStyle w:val="PlaceholderText"/>
            </w:rPr>
            <w:t>Click or tap here to enter text.</w:t>
          </w:r>
        </w:p>
      </w:docPartBody>
    </w:docPart>
    <w:docPart>
      <w:docPartPr>
        <w:name w:val="1700EAC5DD984568BBC3BC4CF9C619E9"/>
        <w:category>
          <w:name w:val="General"/>
          <w:gallery w:val="placeholder"/>
        </w:category>
        <w:types>
          <w:type w:val="bbPlcHdr"/>
        </w:types>
        <w:behaviors>
          <w:behavior w:val="content"/>
        </w:behaviors>
        <w:guid w:val="{8961F532-4E56-437F-9D9F-28DBDEDBFB95}"/>
      </w:docPartPr>
      <w:docPartBody>
        <w:p w:rsidR="00C10698" w:rsidRDefault="00C10698" w:rsidP="00C10698">
          <w:pPr>
            <w:pStyle w:val="1700EAC5DD984568BBC3BC4CF9C619E9"/>
          </w:pPr>
          <w:r w:rsidRPr="00C333F3">
            <w:rPr>
              <w:rStyle w:val="PlaceholderText"/>
            </w:rPr>
            <w:t>Click or tap here to enter text.</w:t>
          </w:r>
        </w:p>
      </w:docPartBody>
    </w:docPart>
    <w:docPart>
      <w:docPartPr>
        <w:name w:val="711EB6DA65D14CF29A032B6E24E0FED7"/>
        <w:category>
          <w:name w:val="General"/>
          <w:gallery w:val="placeholder"/>
        </w:category>
        <w:types>
          <w:type w:val="bbPlcHdr"/>
        </w:types>
        <w:behaviors>
          <w:behavior w:val="content"/>
        </w:behaviors>
        <w:guid w:val="{AFC425A8-3000-496A-8D4F-3CEFB958FD2C}"/>
      </w:docPartPr>
      <w:docPartBody>
        <w:p w:rsidR="00C10698" w:rsidRDefault="00C10698" w:rsidP="00C10698">
          <w:pPr>
            <w:pStyle w:val="711EB6DA65D14CF29A032B6E24E0FED7"/>
          </w:pPr>
          <w:r w:rsidRPr="00C333F3">
            <w:rPr>
              <w:rStyle w:val="PlaceholderText"/>
            </w:rPr>
            <w:t>Click or tap here to enter text.</w:t>
          </w:r>
        </w:p>
      </w:docPartBody>
    </w:docPart>
    <w:docPart>
      <w:docPartPr>
        <w:name w:val="9D65A17837F048EC861C7B11D0E06C7F"/>
        <w:category>
          <w:name w:val="General"/>
          <w:gallery w:val="placeholder"/>
        </w:category>
        <w:types>
          <w:type w:val="bbPlcHdr"/>
        </w:types>
        <w:behaviors>
          <w:behavior w:val="content"/>
        </w:behaviors>
        <w:guid w:val="{05215807-4014-427F-B690-49DAD77EE222}"/>
      </w:docPartPr>
      <w:docPartBody>
        <w:p w:rsidR="00C10698" w:rsidRDefault="00C10698" w:rsidP="00C10698">
          <w:pPr>
            <w:pStyle w:val="9D65A17837F048EC861C7B11D0E06C7F"/>
          </w:pPr>
          <w:r w:rsidRPr="00C333F3">
            <w:rPr>
              <w:rStyle w:val="PlaceholderText"/>
            </w:rPr>
            <w:t>Click or tap here to enter text.</w:t>
          </w:r>
        </w:p>
      </w:docPartBody>
    </w:docPart>
    <w:docPart>
      <w:docPartPr>
        <w:name w:val="7573E7B0BB8C495CACE9FC629F8375F0"/>
        <w:category>
          <w:name w:val="General"/>
          <w:gallery w:val="placeholder"/>
        </w:category>
        <w:types>
          <w:type w:val="bbPlcHdr"/>
        </w:types>
        <w:behaviors>
          <w:behavior w:val="content"/>
        </w:behaviors>
        <w:guid w:val="{30241A7A-FE5D-4D1E-B93A-DA38E2A70ACF}"/>
      </w:docPartPr>
      <w:docPartBody>
        <w:p w:rsidR="00C10698" w:rsidRDefault="00C10698" w:rsidP="00C10698">
          <w:pPr>
            <w:pStyle w:val="7573E7B0BB8C495CACE9FC629F8375F0"/>
          </w:pPr>
          <w:r w:rsidRPr="00C333F3">
            <w:rPr>
              <w:rStyle w:val="PlaceholderText"/>
            </w:rPr>
            <w:t>Click or tap here to enter text.</w:t>
          </w:r>
        </w:p>
      </w:docPartBody>
    </w:docPart>
    <w:docPart>
      <w:docPartPr>
        <w:name w:val="5289EE6D07A849859B7B954CA8156D19"/>
        <w:category>
          <w:name w:val="General"/>
          <w:gallery w:val="placeholder"/>
        </w:category>
        <w:types>
          <w:type w:val="bbPlcHdr"/>
        </w:types>
        <w:behaviors>
          <w:behavior w:val="content"/>
        </w:behaviors>
        <w:guid w:val="{7961A03B-A5D9-422E-A81C-15577161E6C9}"/>
      </w:docPartPr>
      <w:docPartBody>
        <w:p w:rsidR="00C10698" w:rsidRDefault="00C10698" w:rsidP="00C10698">
          <w:pPr>
            <w:pStyle w:val="5289EE6D07A849859B7B954CA8156D19"/>
          </w:pPr>
          <w:r w:rsidRPr="00C333F3">
            <w:rPr>
              <w:rStyle w:val="PlaceholderText"/>
            </w:rPr>
            <w:t>Click or tap here to enter text.</w:t>
          </w:r>
        </w:p>
      </w:docPartBody>
    </w:docPart>
    <w:docPart>
      <w:docPartPr>
        <w:name w:val="C0A6AC73401041D2ABFAEDD01D0FDEA4"/>
        <w:category>
          <w:name w:val="General"/>
          <w:gallery w:val="placeholder"/>
        </w:category>
        <w:types>
          <w:type w:val="bbPlcHdr"/>
        </w:types>
        <w:behaviors>
          <w:behavior w:val="content"/>
        </w:behaviors>
        <w:guid w:val="{7FFA1A62-4D2C-48C5-A443-961B13AE18A4}"/>
      </w:docPartPr>
      <w:docPartBody>
        <w:p w:rsidR="00C10698" w:rsidRDefault="00C10698" w:rsidP="00C10698">
          <w:pPr>
            <w:pStyle w:val="C0A6AC73401041D2ABFAEDD01D0FDEA4"/>
          </w:pPr>
          <w:r w:rsidRPr="00C333F3">
            <w:rPr>
              <w:rStyle w:val="PlaceholderText"/>
            </w:rPr>
            <w:t>Click or tap here to enter text.</w:t>
          </w:r>
        </w:p>
      </w:docPartBody>
    </w:docPart>
    <w:docPart>
      <w:docPartPr>
        <w:name w:val="FEC34F1B1DBF471395107402C1EC81FD"/>
        <w:category>
          <w:name w:val="General"/>
          <w:gallery w:val="placeholder"/>
        </w:category>
        <w:types>
          <w:type w:val="bbPlcHdr"/>
        </w:types>
        <w:behaviors>
          <w:behavior w:val="content"/>
        </w:behaviors>
        <w:guid w:val="{3B223653-50D5-4E38-837F-6F44A5303123}"/>
      </w:docPartPr>
      <w:docPartBody>
        <w:p w:rsidR="00C10698" w:rsidRDefault="00C10698" w:rsidP="00C10698">
          <w:pPr>
            <w:pStyle w:val="FEC34F1B1DBF471395107402C1EC81FD"/>
          </w:pPr>
          <w:r w:rsidRPr="00C333F3">
            <w:rPr>
              <w:rStyle w:val="PlaceholderText"/>
            </w:rPr>
            <w:t>Click or tap here to enter text.</w:t>
          </w:r>
        </w:p>
      </w:docPartBody>
    </w:docPart>
    <w:docPart>
      <w:docPartPr>
        <w:name w:val="A77D394EC0524FEE88618D023E6CD7FB"/>
        <w:category>
          <w:name w:val="General"/>
          <w:gallery w:val="placeholder"/>
        </w:category>
        <w:types>
          <w:type w:val="bbPlcHdr"/>
        </w:types>
        <w:behaviors>
          <w:behavior w:val="content"/>
        </w:behaviors>
        <w:guid w:val="{FDF0AC61-8274-4F09-822B-8BC9FAA0386C}"/>
      </w:docPartPr>
      <w:docPartBody>
        <w:p w:rsidR="00C10698" w:rsidRDefault="00C10698" w:rsidP="00C10698">
          <w:pPr>
            <w:pStyle w:val="A77D394EC0524FEE88618D023E6CD7FB"/>
          </w:pPr>
          <w:r w:rsidRPr="00C333F3">
            <w:rPr>
              <w:rStyle w:val="PlaceholderText"/>
            </w:rPr>
            <w:t>Click or tap here to enter text.</w:t>
          </w:r>
        </w:p>
      </w:docPartBody>
    </w:docPart>
    <w:docPart>
      <w:docPartPr>
        <w:name w:val="953C77ECB8244E618FC0A7BFCEF0C800"/>
        <w:category>
          <w:name w:val="General"/>
          <w:gallery w:val="placeholder"/>
        </w:category>
        <w:types>
          <w:type w:val="bbPlcHdr"/>
        </w:types>
        <w:behaviors>
          <w:behavior w:val="content"/>
        </w:behaviors>
        <w:guid w:val="{87B714C7-4DD5-4795-BCD8-2963E34B2983}"/>
      </w:docPartPr>
      <w:docPartBody>
        <w:p w:rsidR="00C10698" w:rsidRDefault="00C10698" w:rsidP="00C10698">
          <w:pPr>
            <w:pStyle w:val="953C77ECB8244E618FC0A7BFCEF0C800"/>
          </w:pPr>
          <w:r w:rsidRPr="00C333F3">
            <w:rPr>
              <w:rStyle w:val="PlaceholderText"/>
            </w:rPr>
            <w:t>Click or tap here to enter text.</w:t>
          </w:r>
        </w:p>
      </w:docPartBody>
    </w:docPart>
    <w:docPart>
      <w:docPartPr>
        <w:name w:val="0DABD447ECA84592931E0F23EED9B179"/>
        <w:category>
          <w:name w:val="General"/>
          <w:gallery w:val="placeholder"/>
        </w:category>
        <w:types>
          <w:type w:val="bbPlcHdr"/>
        </w:types>
        <w:behaviors>
          <w:behavior w:val="content"/>
        </w:behaviors>
        <w:guid w:val="{BB4653BA-D64C-47FD-82DD-CA275CB9511A}"/>
      </w:docPartPr>
      <w:docPartBody>
        <w:p w:rsidR="00C10698" w:rsidRDefault="00C10698" w:rsidP="00C10698">
          <w:pPr>
            <w:pStyle w:val="0DABD447ECA84592931E0F23EED9B179"/>
          </w:pPr>
          <w:r w:rsidRPr="00C333F3">
            <w:rPr>
              <w:rStyle w:val="PlaceholderText"/>
            </w:rPr>
            <w:t>Click or tap here to enter text.</w:t>
          </w:r>
        </w:p>
      </w:docPartBody>
    </w:docPart>
    <w:docPart>
      <w:docPartPr>
        <w:name w:val="EC08098A911C4532BB734150CFDE07B5"/>
        <w:category>
          <w:name w:val="General"/>
          <w:gallery w:val="placeholder"/>
        </w:category>
        <w:types>
          <w:type w:val="bbPlcHdr"/>
        </w:types>
        <w:behaviors>
          <w:behavior w:val="content"/>
        </w:behaviors>
        <w:guid w:val="{EAA6D5EA-9C7C-4A7D-9BB9-18E722BC48EC}"/>
      </w:docPartPr>
      <w:docPartBody>
        <w:p w:rsidR="00C10698" w:rsidRDefault="00C10698" w:rsidP="00C10698">
          <w:pPr>
            <w:pStyle w:val="EC08098A911C4532BB734150CFDE07B5"/>
          </w:pPr>
          <w:r w:rsidRPr="00C333F3">
            <w:rPr>
              <w:rStyle w:val="PlaceholderText"/>
            </w:rPr>
            <w:t>Click or tap here to enter text.</w:t>
          </w:r>
        </w:p>
      </w:docPartBody>
    </w:docPart>
    <w:docPart>
      <w:docPartPr>
        <w:name w:val="2EE89DCCF3434BD39DB60D805E6CBD72"/>
        <w:category>
          <w:name w:val="General"/>
          <w:gallery w:val="placeholder"/>
        </w:category>
        <w:types>
          <w:type w:val="bbPlcHdr"/>
        </w:types>
        <w:behaviors>
          <w:behavior w:val="content"/>
        </w:behaviors>
        <w:guid w:val="{F37B8AE5-8ADA-46BA-9D5E-7E5B31B66AB2}"/>
      </w:docPartPr>
      <w:docPartBody>
        <w:p w:rsidR="00C10698" w:rsidRDefault="00C10698" w:rsidP="00C10698">
          <w:pPr>
            <w:pStyle w:val="2EE89DCCF3434BD39DB60D805E6CBD72"/>
          </w:pPr>
          <w:r w:rsidRPr="00C333F3">
            <w:rPr>
              <w:rStyle w:val="PlaceholderText"/>
            </w:rPr>
            <w:t>Click or tap here to enter text.</w:t>
          </w:r>
        </w:p>
      </w:docPartBody>
    </w:docPart>
    <w:docPart>
      <w:docPartPr>
        <w:name w:val="B49997FF602F44DBBFC8093E72101AB9"/>
        <w:category>
          <w:name w:val="General"/>
          <w:gallery w:val="placeholder"/>
        </w:category>
        <w:types>
          <w:type w:val="bbPlcHdr"/>
        </w:types>
        <w:behaviors>
          <w:behavior w:val="content"/>
        </w:behaviors>
        <w:guid w:val="{6EC68E75-C3EC-4224-9BA1-7B8AEFE30649}"/>
      </w:docPartPr>
      <w:docPartBody>
        <w:p w:rsidR="00C10698" w:rsidRDefault="00C10698" w:rsidP="00C10698">
          <w:pPr>
            <w:pStyle w:val="B49997FF602F44DBBFC8093E72101AB9"/>
          </w:pPr>
          <w:r w:rsidRPr="00C333F3">
            <w:rPr>
              <w:rStyle w:val="PlaceholderText"/>
            </w:rPr>
            <w:t>Click or tap here to enter text.</w:t>
          </w:r>
        </w:p>
      </w:docPartBody>
    </w:docPart>
    <w:docPart>
      <w:docPartPr>
        <w:name w:val="58488C24330F4EFCADEA6E5B06F5FEDA"/>
        <w:category>
          <w:name w:val="General"/>
          <w:gallery w:val="placeholder"/>
        </w:category>
        <w:types>
          <w:type w:val="bbPlcHdr"/>
        </w:types>
        <w:behaviors>
          <w:behavior w:val="content"/>
        </w:behaviors>
        <w:guid w:val="{0A01137B-03BA-4CFF-990B-4F54317413CF}"/>
      </w:docPartPr>
      <w:docPartBody>
        <w:p w:rsidR="00C10698" w:rsidRDefault="00C10698" w:rsidP="00C10698">
          <w:pPr>
            <w:pStyle w:val="58488C24330F4EFCADEA6E5B06F5FEDA"/>
          </w:pPr>
          <w:r w:rsidRPr="00C333F3">
            <w:rPr>
              <w:rStyle w:val="PlaceholderText"/>
            </w:rPr>
            <w:t>Click or tap here to enter text.</w:t>
          </w:r>
        </w:p>
      </w:docPartBody>
    </w:docPart>
    <w:docPart>
      <w:docPartPr>
        <w:name w:val="B3A10A05CEB64802983209FD969AC7FC"/>
        <w:category>
          <w:name w:val="General"/>
          <w:gallery w:val="placeholder"/>
        </w:category>
        <w:types>
          <w:type w:val="bbPlcHdr"/>
        </w:types>
        <w:behaviors>
          <w:behavior w:val="content"/>
        </w:behaviors>
        <w:guid w:val="{1F1B353E-3E6F-4944-872A-4E1732576BCE}"/>
      </w:docPartPr>
      <w:docPartBody>
        <w:p w:rsidR="00C10698" w:rsidRDefault="00C10698" w:rsidP="00C10698">
          <w:pPr>
            <w:pStyle w:val="B3A10A05CEB64802983209FD969AC7FC"/>
          </w:pPr>
          <w:r w:rsidRPr="00C333F3">
            <w:rPr>
              <w:rStyle w:val="PlaceholderText"/>
            </w:rPr>
            <w:t>Click or tap here to enter text.</w:t>
          </w:r>
        </w:p>
      </w:docPartBody>
    </w:docPart>
    <w:docPart>
      <w:docPartPr>
        <w:name w:val="6100EE3C77304AA5B3669F495CB29410"/>
        <w:category>
          <w:name w:val="General"/>
          <w:gallery w:val="placeholder"/>
        </w:category>
        <w:types>
          <w:type w:val="bbPlcHdr"/>
        </w:types>
        <w:behaviors>
          <w:behavior w:val="content"/>
        </w:behaviors>
        <w:guid w:val="{65B36EF4-0B68-47EB-9B38-CA9AD9A7B2EC}"/>
      </w:docPartPr>
      <w:docPartBody>
        <w:p w:rsidR="00C10698" w:rsidRDefault="00C10698" w:rsidP="00C10698">
          <w:pPr>
            <w:pStyle w:val="6100EE3C77304AA5B3669F495CB29410"/>
          </w:pPr>
          <w:r w:rsidRPr="00C333F3">
            <w:rPr>
              <w:rStyle w:val="PlaceholderText"/>
            </w:rPr>
            <w:t>Click or tap here to enter text.</w:t>
          </w:r>
        </w:p>
      </w:docPartBody>
    </w:docPart>
    <w:docPart>
      <w:docPartPr>
        <w:name w:val="395183AC892443A29603826DB1E16F69"/>
        <w:category>
          <w:name w:val="General"/>
          <w:gallery w:val="placeholder"/>
        </w:category>
        <w:types>
          <w:type w:val="bbPlcHdr"/>
        </w:types>
        <w:behaviors>
          <w:behavior w:val="content"/>
        </w:behaviors>
        <w:guid w:val="{7705557E-B38D-499F-8321-0A4ABBB004C2}"/>
      </w:docPartPr>
      <w:docPartBody>
        <w:p w:rsidR="00C10698" w:rsidRDefault="00C10698" w:rsidP="00C10698">
          <w:pPr>
            <w:pStyle w:val="395183AC892443A29603826DB1E16F69"/>
          </w:pPr>
          <w:r w:rsidRPr="00C333F3">
            <w:rPr>
              <w:rStyle w:val="PlaceholderText"/>
            </w:rPr>
            <w:t>Click or tap here to enter text.</w:t>
          </w:r>
        </w:p>
      </w:docPartBody>
    </w:docPart>
    <w:docPart>
      <w:docPartPr>
        <w:name w:val="E45FD6CB2D9A4EA7B177003B09284741"/>
        <w:category>
          <w:name w:val="General"/>
          <w:gallery w:val="placeholder"/>
        </w:category>
        <w:types>
          <w:type w:val="bbPlcHdr"/>
        </w:types>
        <w:behaviors>
          <w:behavior w:val="content"/>
        </w:behaviors>
        <w:guid w:val="{BA75593B-E4B7-4FAA-8ADB-EFFD1569AB98}"/>
      </w:docPartPr>
      <w:docPartBody>
        <w:p w:rsidR="00C10698" w:rsidRDefault="00C10698" w:rsidP="00C10698">
          <w:pPr>
            <w:pStyle w:val="E45FD6CB2D9A4EA7B177003B09284741"/>
          </w:pPr>
          <w:r w:rsidRPr="00C333F3">
            <w:rPr>
              <w:rStyle w:val="PlaceholderText"/>
            </w:rPr>
            <w:t>Click or tap here to enter text.</w:t>
          </w:r>
        </w:p>
      </w:docPartBody>
    </w:docPart>
    <w:docPart>
      <w:docPartPr>
        <w:name w:val="F9B1CB014B1146A092C29A0F200FE5BB"/>
        <w:category>
          <w:name w:val="General"/>
          <w:gallery w:val="placeholder"/>
        </w:category>
        <w:types>
          <w:type w:val="bbPlcHdr"/>
        </w:types>
        <w:behaviors>
          <w:behavior w:val="content"/>
        </w:behaviors>
        <w:guid w:val="{F8E0D845-8D8B-4A7E-A4FE-5BB70AE0214D}"/>
      </w:docPartPr>
      <w:docPartBody>
        <w:p w:rsidR="00C10698" w:rsidRDefault="00C10698" w:rsidP="00C10698">
          <w:pPr>
            <w:pStyle w:val="F9B1CB014B1146A092C29A0F200FE5BB"/>
          </w:pPr>
          <w:r w:rsidRPr="00C333F3">
            <w:rPr>
              <w:rStyle w:val="PlaceholderText"/>
            </w:rPr>
            <w:t>Click or tap here to enter text.</w:t>
          </w:r>
        </w:p>
      </w:docPartBody>
    </w:docPart>
    <w:docPart>
      <w:docPartPr>
        <w:name w:val="5BA8085D8E9B4FB1A7B811A7F3255DF7"/>
        <w:category>
          <w:name w:val="General"/>
          <w:gallery w:val="placeholder"/>
        </w:category>
        <w:types>
          <w:type w:val="bbPlcHdr"/>
        </w:types>
        <w:behaviors>
          <w:behavior w:val="content"/>
        </w:behaviors>
        <w:guid w:val="{630F31B6-AC78-4077-8321-1F782243753B}"/>
      </w:docPartPr>
      <w:docPartBody>
        <w:p w:rsidR="00C10698" w:rsidRDefault="00C10698" w:rsidP="00C10698">
          <w:pPr>
            <w:pStyle w:val="5BA8085D8E9B4FB1A7B811A7F3255DF7"/>
          </w:pPr>
          <w:r w:rsidRPr="00C333F3">
            <w:rPr>
              <w:rStyle w:val="PlaceholderText"/>
            </w:rPr>
            <w:t>Click or tap here to enter text.</w:t>
          </w:r>
        </w:p>
      </w:docPartBody>
    </w:docPart>
    <w:docPart>
      <w:docPartPr>
        <w:name w:val="C47B8479B36D4E80A33EE0544602D48C"/>
        <w:category>
          <w:name w:val="General"/>
          <w:gallery w:val="placeholder"/>
        </w:category>
        <w:types>
          <w:type w:val="bbPlcHdr"/>
        </w:types>
        <w:behaviors>
          <w:behavior w:val="content"/>
        </w:behaviors>
        <w:guid w:val="{62FC2C44-0834-4173-9E08-5F77B3DB54D2}"/>
      </w:docPartPr>
      <w:docPartBody>
        <w:p w:rsidR="00C10698" w:rsidRDefault="00C10698" w:rsidP="00C10698">
          <w:pPr>
            <w:pStyle w:val="C47B8479B36D4E80A33EE0544602D48C"/>
          </w:pPr>
          <w:r w:rsidRPr="00C333F3">
            <w:rPr>
              <w:rStyle w:val="PlaceholderText"/>
            </w:rPr>
            <w:t>Click or tap here to enter text.</w:t>
          </w:r>
        </w:p>
      </w:docPartBody>
    </w:docPart>
    <w:docPart>
      <w:docPartPr>
        <w:name w:val="DE4481F56DD6463097EC20E6A416BBDC"/>
        <w:category>
          <w:name w:val="General"/>
          <w:gallery w:val="placeholder"/>
        </w:category>
        <w:types>
          <w:type w:val="bbPlcHdr"/>
        </w:types>
        <w:behaviors>
          <w:behavior w:val="content"/>
        </w:behaviors>
        <w:guid w:val="{A519BF05-C157-46E0-A472-468A80CABA7B}"/>
      </w:docPartPr>
      <w:docPartBody>
        <w:p w:rsidR="00C10698" w:rsidRDefault="00C10698" w:rsidP="00C10698">
          <w:pPr>
            <w:pStyle w:val="DE4481F56DD6463097EC20E6A416BBDC"/>
          </w:pPr>
          <w:r w:rsidRPr="00C333F3">
            <w:rPr>
              <w:rStyle w:val="PlaceholderText"/>
            </w:rPr>
            <w:t>Click or tap here to enter text.</w:t>
          </w:r>
        </w:p>
      </w:docPartBody>
    </w:docPart>
    <w:docPart>
      <w:docPartPr>
        <w:name w:val="EECF03A9B05640999537682B2286FC1A"/>
        <w:category>
          <w:name w:val="General"/>
          <w:gallery w:val="placeholder"/>
        </w:category>
        <w:types>
          <w:type w:val="bbPlcHdr"/>
        </w:types>
        <w:behaviors>
          <w:behavior w:val="content"/>
        </w:behaviors>
        <w:guid w:val="{0CDB42DB-556D-4226-9EB4-5D2F96A64D9F}"/>
      </w:docPartPr>
      <w:docPartBody>
        <w:p w:rsidR="00C10698" w:rsidRDefault="00C10698" w:rsidP="00C10698">
          <w:pPr>
            <w:pStyle w:val="EECF03A9B05640999537682B2286FC1A"/>
          </w:pPr>
          <w:r w:rsidRPr="00C333F3">
            <w:rPr>
              <w:rStyle w:val="PlaceholderText"/>
            </w:rPr>
            <w:t>Click or tap here to enter text.</w:t>
          </w:r>
        </w:p>
      </w:docPartBody>
    </w:docPart>
    <w:docPart>
      <w:docPartPr>
        <w:name w:val="617BA176909B4A4E94CDE8B19B45BE84"/>
        <w:category>
          <w:name w:val="General"/>
          <w:gallery w:val="placeholder"/>
        </w:category>
        <w:types>
          <w:type w:val="bbPlcHdr"/>
        </w:types>
        <w:behaviors>
          <w:behavior w:val="content"/>
        </w:behaviors>
        <w:guid w:val="{2A8D704A-277D-420C-87B9-92915E7EA195}"/>
      </w:docPartPr>
      <w:docPartBody>
        <w:p w:rsidR="00C10698" w:rsidRDefault="00C10698" w:rsidP="00C10698">
          <w:pPr>
            <w:pStyle w:val="617BA176909B4A4E94CDE8B19B45BE84"/>
          </w:pPr>
          <w:r w:rsidRPr="00C333F3">
            <w:rPr>
              <w:rStyle w:val="PlaceholderText"/>
            </w:rPr>
            <w:t>Click or tap here to enter text.</w:t>
          </w:r>
        </w:p>
      </w:docPartBody>
    </w:docPart>
    <w:docPart>
      <w:docPartPr>
        <w:name w:val="1DE967DBA5BA4205B65291D3978FA5A8"/>
        <w:category>
          <w:name w:val="General"/>
          <w:gallery w:val="placeholder"/>
        </w:category>
        <w:types>
          <w:type w:val="bbPlcHdr"/>
        </w:types>
        <w:behaviors>
          <w:behavior w:val="content"/>
        </w:behaviors>
        <w:guid w:val="{5B3E409A-0A4D-4A37-8D88-0067A5ED8399}"/>
      </w:docPartPr>
      <w:docPartBody>
        <w:p w:rsidR="00C10698" w:rsidRDefault="00C10698" w:rsidP="00C10698">
          <w:pPr>
            <w:pStyle w:val="1DE967DBA5BA4205B65291D3978FA5A8"/>
          </w:pPr>
          <w:r w:rsidRPr="00C333F3">
            <w:rPr>
              <w:rStyle w:val="PlaceholderText"/>
            </w:rPr>
            <w:t>Click or tap here to enter text.</w:t>
          </w:r>
        </w:p>
      </w:docPartBody>
    </w:docPart>
    <w:docPart>
      <w:docPartPr>
        <w:name w:val="E421830EF9C74174B559A3A96CDB6E60"/>
        <w:category>
          <w:name w:val="General"/>
          <w:gallery w:val="placeholder"/>
        </w:category>
        <w:types>
          <w:type w:val="bbPlcHdr"/>
        </w:types>
        <w:behaviors>
          <w:behavior w:val="content"/>
        </w:behaviors>
        <w:guid w:val="{41C4A358-0D79-479B-B218-E44CCDFFB5E4}"/>
      </w:docPartPr>
      <w:docPartBody>
        <w:p w:rsidR="00C10698" w:rsidRDefault="00C10698" w:rsidP="00C10698">
          <w:pPr>
            <w:pStyle w:val="E421830EF9C74174B559A3A96CDB6E60"/>
          </w:pPr>
          <w:r w:rsidRPr="00C333F3">
            <w:rPr>
              <w:rStyle w:val="PlaceholderText"/>
            </w:rPr>
            <w:t>Click or tap here to enter text.</w:t>
          </w:r>
        </w:p>
      </w:docPartBody>
    </w:docPart>
    <w:docPart>
      <w:docPartPr>
        <w:name w:val="6D97EF92417A41DE8C7CA4276C4C4616"/>
        <w:category>
          <w:name w:val="General"/>
          <w:gallery w:val="placeholder"/>
        </w:category>
        <w:types>
          <w:type w:val="bbPlcHdr"/>
        </w:types>
        <w:behaviors>
          <w:behavior w:val="content"/>
        </w:behaviors>
        <w:guid w:val="{DA59A6AA-9A93-4460-A03A-7229144D4439}"/>
      </w:docPartPr>
      <w:docPartBody>
        <w:p w:rsidR="00C10698" w:rsidRDefault="00C10698" w:rsidP="00C10698">
          <w:pPr>
            <w:pStyle w:val="6D97EF92417A41DE8C7CA4276C4C4616"/>
          </w:pPr>
          <w:r w:rsidRPr="00C333F3">
            <w:rPr>
              <w:rStyle w:val="PlaceholderText"/>
            </w:rPr>
            <w:t>Click or tap here to enter text.</w:t>
          </w:r>
        </w:p>
      </w:docPartBody>
    </w:docPart>
    <w:docPart>
      <w:docPartPr>
        <w:name w:val="61165D9B1C914EF58B108FB1083529AF"/>
        <w:category>
          <w:name w:val="General"/>
          <w:gallery w:val="placeholder"/>
        </w:category>
        <w:types>
          <w:type w:val="bbPlcHdr"/>
        </w:types>
        <w:behaviors>
          <w:behavior w:val="content"/>
        </w:behaviors>
        <w:guid w:val="{25AD6796-392C-4AD2-A3AB-32B988FC1956}"/>
      </w:docPartPr>
      <w:docPartBody>
        <w:p w:rsidR="00C10698" w:rsidRDefault="00C10698" w:rsidP="00C10698">
          <w:pPr>
            <w:pStyle w:val="61165D9B1C914EF58B108FB1083529AF"/>
          </w:pPr>
          <w:r w:rsidRPr="00C333F3">
            <w:rPr>
              <w:rStyle w:val="PlaceholderText"/>
            </w:rPr>
            <w:t>Click or tap here to enter text.</w:t>
          </w:r>
        </w:p>
      </w:docPartBody>
    </w:docPart>
    <w:docPart>
      <w:docPartPr>
        <w:name w:val="DF53A4B304EC40CFB159B2AA83B79AC1"/>
        <w:category>
          <w:name w:val="General"/>
          <w:gallery w:val="placeholder"/>
        </w:category>
        <w:types>
          <w:type w:val="bbPlcHdr"/>
        </w:types>
        <w:behaviors>
          <w:behavior w:val="content"/>
        </w:behaviors>
        <w:guid w:val="{7911348E-2C0D-4AB3-B1A7-1FD998E016F5}"/>
      </w:docPartPr>
      <w:docPartBody>
        <w:p w:rsidR="00C10698" w:rsidRDefault="00C10698" w:rsidP="00C10698">
          <w:pPr>
            <w:pStyle w:val="DF53A4B304EC40CFB159B2AA83B79AC1"/>
          </w:pPr>
          <w:r w:rsidRPr="00C333F3">
            <w:rPr>
              <w:rStyle w:val="PlaceholderText"/>
            </w:rPr>
            <w:t>Click or tap here to enter text.</w:t>
          </w:r>
        </w:p>
      </w:docPartBody>
    </w:docPart>
    <w:docPart>
      <w:docPartPr>
        <w:name w:val="F1BF0AD876DE44669B8208A54E6E7718"/>
        <w:category>
          <w:name w:val="General"/>
          <w:gallery w:val="placeholder"/>
        </w:category>
        <w:types>
          <w:type w:val="bbPlcHdr"/>
        </w:types>
        <w:behaviors>
          <w:behavior w:val="content"/>
        </w:behaviors>
        <w:guid w:val="{7380A8F6-8A35-4199-B885-3A15F3E5F05E}"/>
      </w:docPartPr>
      <w:docPartBody>
        <w:p w:rsidR="00C10698" w:rsidRDefault="00C10698" w:rsidP="00C10698">
          <w:pPr>
            <w:pStyle w:val="F1BF0AD876DE44669B8208A54E6E7718"/>
          </w:pPr>
          <w:r w:rsidRPr="00C333F3">
            <w:rPr>
              <w:rStyle w:val="PlaceholderText"/>
            </w:rPr>
            <w:t>Click or tap here to enter text.</w:t>
          </w:r>
        </w:p>
      </w:docPartBody>
    </w:docPart>
    <w:docPart>
      <w:docPartPr>
        <w:name w:val="795A9F76C4D443B0B6860E2CE5EE7EFA"/>
        <w:category>
          <w:name w:val="General"/>
          <w:gallery w:val="placeholder"/>
        </w:category>
        <w:types>
          <w:type w:val="bbPlcHdr"/>
        </w:types>
        <w:behaviors>
          <w:behavior w:val="content"/>
        </w:behaviors>
        <w:guid w:val="{B39F2E1C-95EC-4DAD-805E-7CB57DCA8255}"/>
      </w:docPartPr>
      <w:docPartBody>
        <w:p w:rsidR="00C10698" w:rsidRDefault="00C10698" w:rsidP="00C10698">
          <w:pPr>
            <w:pStyle w:val="795A9F76C4D443B0B6860E2CE5EE7EFA"/>
          </w:pPr>
          <w:r w:rsidRPr="00C333F3">
            <w:rPr>
              <w:rStyle w:val="PlaceholderText"/>
            </w:rPr>
            <w:t>Click or tap here to enter text.</w:t>
          </w:r>
        </w:p>
      </w:docPartBody>
    </w:docPart>
    <w:docPart>
      <w:docPartPr>
        <w:name w:val="0C73BC123C7B431CBAB1D6B58F0925B7"/>
        <w:category>
          <w:name w:val="General"/>
          <w:gallery w:val="placeholder"/>
        </w:category>
        <w:types>
          <w:type w:val="bbPlcHdr"/>
        </w:types>
        <w:behaviors>
          <w:behavior w:val="content"/>
        </w:behaviors>
        <w:guid w:val="{15AA6578-2ECE-4FB9-B15F-44C212ED67BC}"/>
      </w:docPartPr>
      <w:docPartBody>
        <w:p w:rsidR="00C10698" w:rsidRDefault="00C10698" w:rsidP="00C10698">
          <w:pPr>
            <w:pStyle w:val="0C73BC123C7B431CBAB1D6B58F0925B7"/>
          </w:pPr>
          <w:r w:rsidRPr="00C333F3">
            <w:rPr>
              <w:rStyle w:val="PlaceholderText"/>
            </w:rPr>
            <w:t>Click or tap here to enter text.</w:t>
          </w:r>
        </w:p>
      </w:docPartBody>
    </w:docPart>
    <w:docPart>
      <w:docPartPr>
        <w:name w:val="A4AA60B80F9E451ABBD0E0CE42B5BF28"/>
        <w:category>
          <w:name w:val="General"/>
          <w:gallery w:val="placeholder"/>
        </w:category>
        <w:types>
          <w:type w:val="bbPlcHdr"/>
        </w:types>
        <w:behaviors>
          <w:behavior w:val="content"/>
        </w:behaviors>
        <w:guid w:val="{1CD2288A-5BE5-4FAA-BE1B-EA24FB0A54B1}"/>
      </w:docPartPr>
      <w:docPartBody>
        <w:p w:rsidR="00C10698" w:rsidRDefault="00C10698" w:rsidP="00C10698">
          <w:pPr>
            <w:pStyle w:val="A4AA60B80F9E451ABBD0E0CE42B5BF28"/>
          </w:pPr>
          <w:r w:rsidRPr="00C333F3">
            <w:rPr>
              <w:rStyle w:val="PlaceholderText"/>
            </w:rPr>
            <w:t>Click or tap here to enter text.</w:t>
          </w:r>
        </w:p>
      </w:docPartBody>
    </w:docPart>
    <w:docPart>
      <w:docPartPr>
        <w:name w:val="EE2C6AC47C06425282A3FDC6A0F0FDCE"/>
        <w:category>
          <w:name w:val="General"/>
          <w:gallery w:val="placeholder"/>
        </w:category>
        <w:types>
          <w:type w:val="bbPlcHdr"/>
        </w:types>
        <w:behaviors>
          <w:behavior w:val="content"/>
        </w:behaviors>
        <w:guid w:val="{C9A27BC1-C032-4ECA-8471-84FF0D64E341}"/>
      </w:docPartPr>
      <w:docPartBody>
        <w:p w:rsidR="00C10698" w:rsidRDefault="00C10698" w:rsidP="00C10698">
          <w:pPr>
            <w:pStyle w:val="EE2C6AC47C06425282A3FDC6A0F0FDCE"/>
          </w:pPr>
          <w:r w:rsidRPr="00C333F3">
            <w:rPr>
              <w:rStyle w:val="PlaceholderText"/>
            </w:rPr>
            <w:t>Click or tap here to enter text.</w:t>
          </w:r>
        </w:p>
      </w:docPartBody>
    </w:docPart>
    <w:docPart>
      <w:docPartPr>
        <w:name w:val="D7D9BC5004D841D9BD95EE2257AAE88B"/>
        <w:category>
          <w:name w:val="General"/>
          <w:gallery w:val="placeholder"/>
        </w:category>
        <w:types>
          <w:type w:val="bbPlcHdr"/>
        </w:types>
        <w:behaviors>
          <w:behavior w:val="content"/>
        </w:behaviors>
        <w:guid w:val="{1C97D562-2F41-4E57-8A9A-B20A2FADA933}"/>
      </w:docPartPr>
      <w:docPartBody>
        <w:p w:rsidR="00C10698" w:rsidRDefault="00C10698" w:rsidP="00C10698">
          <w:pPr>
            <w:pStyle w:val="D7D9BC5004D841D9BD95EE2257AAE88B"/>
          </w:pPr>
          <w:r w:rsidRPr="00C333F3">
            <w:rPr>
              <w:rStyle w:val="PlaceholderText"/>
            </w:rPr>
            <w:t>Click or tap here to enter text.</w:t>
          </w:r>
        </w:p>
      </w:docPartBody>
    </w:docPart>
    <w:docPart>
      <w:docPartPr>
        <w:name w:val="76431AE578204A7EB7B205F5EDF9AD87"/>
        <w:category>
          <w:name w:val="General"/>
          <w:gallery w:val="placeholder"/>
        </w:category>
        <w:types>
          <w:type w:val="bbPlcHdr"/>
        </w:types>
        <w:behaviors>
          <w:behavior w:val="content"/>
        </w:behaviors>
        <w:guid w:val="{EE60AF8C-1AAC-43A5-8336-5B5DFF39D80C}"/>
      </w:docPartPr>
      <w:docPartBody>
        <w:p w:rsidR="00C10698" w:rsidRDefault="00C10698" w:rsidP="00C10698">
          <w:pPr>
            <w:pStyle w:val="76431AE578204A7EB7B205F5EDF9AD87"/>
          </w:pPr>
          <w:r w:rsidRPr="00C333F3">
            <w:rPr>
              <w:rStyle w:val="PlaceholderText"/>
            </w:rPr>
            <w:t>Click or tap here to enter text.</w:t>
          </w:r>
        </w:p>
      </w:docPartBody>
    </w:docPart>
    <w:docPart>
      <w:docPartPr>
        <w:name w:val="2142004FB9454D2B9EA43EE14B872D7E"/>
        <w:category>
          <w:name w:val="General"/>
          <w:gallery w:val="placeholder"/>
        </w:category>
        <w:types>
          <w:type w:val="bbPlcHdr"/>
        </w:types>
        <w:behaviors>
          <w:behavior w:val="content"/>
        </w:behaviors>
        <w:guid w:val="{2D6E054B-44DE-4F66-AEBD-369A4FA00EBD}"/>
      </w:docPartPr>
      <w:docPartBody>
        <w:p w:rsidR="00C10698" w:rsidRDefault="00C10698" w:rsidP="00C10698">
          <w:pPr>
            <w:pStyle w:val="2142004FB9454D2B9EA43EE14B872D7E"/>
          </w:pPr>
          <w:r w:rsidRPr="00C333F3">
            <w:rPr>
              <w:rStyle w:val="PlaceholderText"/>
            </w:rPr>
            <w:t>Click or tap here to enter text.</w:t>
          </w:r>
        </w:p>
      </w:docPartBody>
    </w:docPart>
    <w:docPart>
      <w:docPartPr>
        <w:name w:val="44CD7403A541406CAA6911AAD741B3FE"/>
        <w:category>
          <w:name w:val="General"/>
          <w:gallery w:val="placeholder"/>
        </w:category>
        <w:types>
          <w:type w:val="bbPlcHdr"/>
        </w:types>
        <w:behaviors>
          <w:behavior w:val="content"/>
        </w:behaviors>
        <w:guid w:val="{EF25C794-150E-45D1-B691-3F8052D523DB}"/>
      </w:docPartPr>
      <w:docPartBody>
        <w:p w:rsidR="00C10698" w:rsidRDefault="00C10698" w:rsidP="00C10698">
          <w:pPr>
            <w:pStyle w:val="44CD7403A541406CAA6911AAD741B3FE"/>
          </w:pPr>
          <w:r w:rsidRPr="00C333F3">
            <w:rPr>
              <w:rStyle w:val="PlaceholderText"/>
            </w:rPr>
            <w:t>Click or tap here to enter text.</w:t>
          </w:r>
        </w:p>
      </w:docPartBody>
    </w:docPart>
    <w:docPart>
      <w:docPartPr>
        <w:name w:val="922D7169073544F7940138D2D8216582"/>
        <w:category>
          <w:name w:val="General"/>
          <w:gallery w:val="placeholder"/>
        </w:category>
        <w:types>
          <w:type w:val="bbPlcHdr"/>
        </w:types>
        <w:behaviors>
          <w:behavior w:val="content"/>
        </w:behaviors>
        <w:guid w:val="{09FA26A1-3A52-4F49-BE7A-765BA7AAEAC9}"/>
      </w:docPartPr>
      <w:docPartBody>
        <w:p w:rsidR="00C10698" w:rsidRDefault="00C10698" w:rsidP="00C10698">
          <w:pPr>
            <w:pStyle w:val="922D7169073544F7940138D2D8216582"/>
          </w:pPr>
          <w:r w:rsidRPr="00C333F3">
            <w:rPr>
              <w:rStyle w:val="PlaceholderText"/>
            </w:rPr>
            <w:t>Click or tap here to enter text.</w:t>
          </w:r>
        </w:p>
      </w:docPartBody>
    </w:docPart>
    <w:docPart>
      <w:docPartPr>
        <w:name w:val="5C09FCA7D0284A838A8F3E0A89F57A07"/>
        <w:category>
          <w:name w:val="General"/>
          <w:gallery w:val="placeholder"/>
        </w:category>
        <w:types>
          <w:type w:val="bbPlcHdr"/>
        </w:types>
        <w:behaviors>
          <w:behavior w:val="content"/>
        </w:behaviors>
        <w:guid w:val="{E5D818E5-02EA-4ED4-8057-C55C618A5612}"/>
      </w:docPartPr>
      <w:docPartBody>
        <w:p w:rsidR="00C10698" w:rsidRDefault="00C10698" w:rsidP="00C10698">
          <w:pPr>
            <w:pStyle w:val="5C09FCA7D0284A838A8F3E0A89F57A07"/>
          </w:pPr>
          <w:r w:rsidRPr="00C333F3">
            <w:rPr>
              <w:rStyle w:val="PlaceholderText"/>
            </w:rPr>
            <w:t>Click or tap here to enter text.</w:t>
          </w:r>
        </w:p>
      </w:docPartBody>
    </w:docPart>
    <w:docPart>
      <w:docPartPr>
        <w:name w:val="C15D1244E5FF4439BC6D6590B824C05F"/>
        <w:category>
          <w:name w:val="General"/>
          <w:gallery w:val="placeholder"/>
        </w:category>
        <w:types>
          <w:type w:val="bbPlcHdr"/>
        </w:types>
        <w:behaviors>
          <w:behavior w:val="content"/>
        </w:behaviors>
        <w:guid w:val="{1EC2F577-E2D8-41BF-9891-A8A634E936A6}"/>
      </w:docPartPr>
      <w:docPartBody>
        <w:p w:rsidR="00C10698" w:rsidRDefault="00C10698" w:rsidP="00C10698">
          <w:pPr>
            <w:pStyle w:val="C15D1244E5FF4439BC6D6590B824C05F"/>
          </w:pPr>
          <w:r w:rsidRPr="00C333F3">
            <w:rPr>
              <w:rStyle w:val="PlaceholderText"/>
            </w:rPr>
            <w:t>Click or tap here to enter text.</w:t>
          </w:r>
        </w:p>
      </w:docPartBody>
    </w:docPart>
    <w:docPart>
      <w:docPartPr>
        <w:name w:val="D72571697A7146A2A47332522D28CC8C"/>
        <w:category>
          <w:name w:val="General"/>
          <w:gallery w:val="placeholder"/>
        </w:category>
        <w:types>
          <w:type w:val="bbPlcHdr"/>
        </w:types>
        <w:behaviors>
          <w:behavior w:val="content"/>
        </w:behaviors>
        <w:guid w:val="{FF11696A-3974-4AF3-ABF0-75F6F9744BA9}"/>
      </w:docPartPr>
      <w:docPartBody>
        <w:p w:rsidR="00C10698" w:rsidRDefault="00C10698" w:rsidP="00C10698">
          <w:pPr>
            <w:pStyle w:val="D72571697A7146A2A47332522D28CC8C"/>
          </w:pPr>
          <w:r w:rsidRPr="00C333F3">
            <w:rPr>
              <w:rStyle w:val="PlaceholderText"/>
            </w:rPr>
            <w:t>Click or tap here to enter text.</w:t>
          </w:r>
        </w:p>
      </w:docPartBody>
    </w:docPart>
    <w:docPart>
      <w:docPartPr>
        <w:name w:val="A125E5B633984D459825D23597506F7F"/>
        <w:category>
          <w:name w:val="General"/>
          <w:gallery w:val="placeholder"/>
        </w:category>
        <w:types>
          <w:type w:val="bbPlcHdr"/>
        </w:types>
        <w:behaviors>
          <w:behavior w:val="content"/>
        </w:behaviors>
        <w:guid w:val="{58F02160-32EC-4238-9A22-6704D361CDA5}"/>
      </w:docPartPr>
      <w:docPartBody>
        <w:p w:rsidR="00C10698" w:rsidRDefault="00C10698" w:rsidP="00C10698">
          <w:pPr>
            <w:pStyle w:val="A125E5B633984D459825D23597506F7F"/>
          </w:pPr>
          <w:r w:rsidRPr="00C333F3">
            <w:rPr>
              <w:rStyle w:val="PlaceholderText"/>
            </w:rPr>
            <w:t>Click or tap here to enter text.</w:t>
          </w:r>
        </w:p>
      </w:docPartBody>
    </w:docPart>
    <w:docPart>
      <w:docPartPr>
        <w:name w:val="65EDC23E2D2D479380A020EC9E783702"/>
        <w:category>
          <w:name w:val="General"/>
          <w:gallery w:val="placeholder"/>
        </w:category>
        <w:types>
          <w:type w:val="bbPlcHdr"/>
        </w:types>
        <w:behaviors>
          <w:behavior w:val="content"/>
        </w:behaviors>
        <w:guid w:val="{8AB22DCD-E134-46DE-9D24-47DACAD80A59}"/>
      </w:docPartPr>
      <w:docPartBody>
        <w:p w:rsidR="00C10698" w:rsidRDefault="00C10698" w:rsidP="00C10698">
          <w:pPr>
            <w:pStyle w:val="65EDC23E2D2D479380A020EC9E783702"/>
          </w:pPr>
          <w:r w:rsidRPr="00C333F3">
            <w:rPr>
              <w:rStyle w:val="PlaceholderText"/>
            </w:rPr>
            <w:t>Click or tap here to enter text.</w:t>
          </w:r>
        </w:p>
      </w:docPartBody>
    </w:docPart>
    <w:docPart>
      <w:docPartPr>
        <w:name w:val="F954D5D0198B432D959FA3C45A92CA11"/>
        <w:category>
          <w:name w:val="General"/>
          <w:gallery w:val="placeholder"/>
        </w:category>
        <w:types>
          <w:type w:val="bbPlcHdr"/>
        </w:types>
        <w:behaviors>
          <w:behavior w:val="content"/>
        </w:behaviors>
        <w:guid w:val="{9B7F59BE-5587-4205-AF31-63B2767B4A34}"/>
      </w:docPartPr>
      <w:docPartBody>
        <w:p w:rsidR="00C10698" w:rsidRDefault="00C10698" w:rsidP="00C10698">
          <w:pPr>
            <w:pStyle w:val="F954D5D0198B432D959FA3C45A92CA11"/>
          </w:pPr>
          <w:r w:rsidRPr="00C333F3">
            <w:rPr>
              <w:rStyle w:val="PlaceholderText"/>
            </w:rPr>
            <w:t>Click or tap here to enter text.</w:t>
          </w:r>
        </w:p>
      </w:docPartBody>
    </w:docPart>
    <w:docPart>
      <w:docPartPr>
        <w:name w:val="AF567A804CC742C1952E031375330847"/>
        <w:category>
          <w:name w:val="General"/>
          <w:gallery w:val="placeholder"/>
        </w:category>
        <w:types>
          <w:type w:val="bbPlcHdr"/>
        </w:types>
        <w:behaviors>
          <w:behavior w:val="content"/>
        </w:behaviors>
        <w:guid w:val="{C910CB40-6D77-4F92-8CD6-B436502A5962}"/>
      </w:docPartPr>
      <w:docPartBody>
        <w:p w:rsidR="00C10698" w:rsidRDefault="00C10698" w:rsidP="00C10698">
          <w:pPr>
            <w:pStyle w:val="AF567A804CC742C1952E031375330847"/>
          </w:pPr>
          <w:r w:rsidRPr="00C333F3">
            <w:rPr>
              <w:rStyle w:val="PlaceholderText"/>
            </w:rPr>
            <w:t>Click or tap here to enter text.</w:t>
          </w:r>
        </w:p>
      </w:docPartBody>
    </w:docPart>
    <w:docPart>
      <w:docPartPr>
        <w:name w:val="E70532A1DD7443E6A9B7B294368C6080"/>
        <w:category>
          <w:name w:val="General"/>
          <w:gallery w:val="placeholder"/>
        </w:category>
        <w:types>
          <w:type w:val="bbPlcHdr"/>
        </w:types>
        <w:behaviors>
          <w:behavior w:val="content"/>
        </w:behaviors>
        <w:guid w:val="{481C512F-8B08-4A74-A4E3-32401A8F357A}"/>
      </w:docPartPr>
      <w:docPartBody>
        <w:p w:rsidR="00C10698" w:rsidRDefault="00C10698" w:rsidP="00C10698">
          <w:pPr>
            <w:pStyle w:val="E70532A1DD7443E6A9B7B294368C6080"/>
          </w:pPr>
          <w:r w:rsidRPr="00C333F3">
            <w:rPr>
              <w:rStyle w:val="PlaceholderText"/>
            </w:rPr>
            <w:t>Click or tap here to enter text.</w:t>
          </w:r>
        </w:p>
      </w:docPartBody>
    </w:docPart>
    <w:docPart>
      <w:docPartPr>
        <w:name w:val="0A50E6A78A764B65822A5BB9C6CEE1A9"/>
        <w:category>
          <w:name w:val="General"/>
          <w:gallery w:val="placeholder"/>
        </w:category>
        <w:types>
          <w:type w:val="bbPlcHdr"/>
        </w:types>
        <w:behaviors>
          <w:behavior w:val="content"/>
        </w:behaviors>
        <w:guid w:val="{1CB60262-69F1-46BB-9BBA-9F4E3605A56B}"/>
      </w:docPartPr>
      <w:docPartBody>
        <w:p w:rsidR="00C10698" w:rsidRDefault="00C10698" w:rsidP="00C10698">
          <w:pPr>
            <w:pStyle w:val="0A50E6A78A764B65822A5BB9C6CEE1A9"/>
          </w:pPr>
          <w:r w:rsidRPr="00C333F3">
            <w:rPr>
              <w:rStyle w:val="PlaceholderText"/>
            </w:rPr>
            <w:t>Click or tap here to enter text.</w:t>
          </w:r>
        </w:p>
      </w:docPartBody>
    </w:docPart>
    <w:docPart>
      <w:docPartPr>
        <w:name w:val="2130C61243314B969918D93F8EDB9AAB"/>
        <w:category>
          <w:name w:val="General"/>
          <w:gallery w:val="placeholder"/>
        </w:category>
        <w:types>
          <w:type w:val="bbPlcHdr"/>
        </w:types>
        <w:behaviors>
          <w:behavior w:val="content"/>
        </w:behaviors>
        <w:guid w:val="{4BD0F361-D43C-4FC6-9D23-6DB3687D7555}"/>
      </w:docPartPr>
      <w:docPartBody>
        <w:p w:rsidR="00C10698" w:rsidRDefault="00C10698" w:rsidP="00C10698">
          <w:pPr>
            <w:pStyle w:val="2130C61243314B969918D93F8EDB9AAB"/>
          </w:pPr>
          <w:r w:rsidRPr="00C333F3">
            <w:rPr>
              <w:rStyle w:val="PlaceholderText"/>
            </w:rPr>
            <w:t>Click or tap here to enter text.</w:t>
          </w:r>
        </w:p>
      </w:docPartBody>
    </w:docPart>
    <w:docPart>
      <w:docPartPr>
        <w:name w:val="7ACE745398BC402690A4FDB85F3FB3A2"/>
        <w:category>
          <w:name w:val="General"/>
          <w:gallery w:val="placeholder"/>
        </w:category>
        <w:types>
          <w:type w:val="bbPlcHdr"/>
        </w:types>
        <w:behaviors>
          <w:behavior w:val="content"/>
        </w:behaviors>
        <w:guid w:val="{BEF8956D-8428-4F67-8099-97E858297D31}"/>
      </w:docPartPr>
      <w:docPartBody>
        <w:p w:rsidR="00C10698" w:rsidRDefault="00C10698" w:rsidP="00C10698">
          <w:pPr>
            <w:pStyle w:val="7ACE745398BC402690A4FDB85F3FB3A2"/>
          </w:pPr>
          <w:r w:rsidRPr="00C333F3">
            <w:rPr>
              <w:rStyle w:val="PlaceholderText"/>
            </w:rPr>
            <w:t>Click or tap here to enter text.</w:t>
          </w:r>
        </w:p>
      </w:docPartBody>
    </w:docPart>
    <w:docPart>
      <w:docPartPr>
        <w:name w:val="5810D671EC89451DA8D350FEDBA77398"/>
        <w:category>
          <w:name w:val="General"/>
          <w:gallery w:val="placeholder"/>
        </w:category>
        <w:types>
          <w:type w:val="bbPlcHdr"/>
        </w:types>
        <w:behaviors>
          <w:behavior w:val="content"/>
        </w:behaviors>
        <w:guid w:val="{7923561E-25EB-4B83-8626-6C92C16C7BAA}"/>
      </w:docPartPr>
      <w:docPartBody>
        <w:p w:rsidR="00C10698" w:rsidRDefault="00C10698" w:rsidP="00C10698">
          <w:pPr>
            <w:pStyle w:val="5810D671EC89451DA8D350FEDBA77398"/>
          </w:pPr>
          <w:r w:rsidRPr="00C333F3">
            <w:rPr>
              <w:rStyle w:val="PlaceholderText"/>
            </w:rPr>
            <w:t>Click or tap here to enter text.</w:t>
          </w:r>
        </w:p>
      </w:docPartBody>
    </w:docPart>
    <w:docPart>
      <w:docPartPr>
        <w:name w:val="69E469DC660842D08182E60466B84373"/>
        <w:category>
          <w:name w:val="General"/>
          <w:gallery w:val="placeholder"/>
        </w:category>
        <w:types>
          <w:type w:val="bbPlcHdr"/>
        </w:types>
        <w:behaviors>
          <w:behavior w:val="content"/>
        </w:behaviors>
        <w:guid w:val="{A5FC2676-8FFE-4593-8B70-73D9B27343A2}"/>
      </w:docPartPr>
      <w:docPartBody>
        <w:p w:rsidR="00C10698" w:rsidRDefault="00C10698" w:rsidP="00C10698">
          <w:pPr>
            <w:pStyle w:val="69E469DC660842D08182E60466B84373"/>
          </w:pPr>
          <w:r w:rsidRPr="00C333F3">
            <w:rPr>
              <w:rStyle w:val="PlaceholderText"/>
            </w:rPr>
            <w:t>Click or tap here to enter text.</w:t>
          </w:r>
        </w:p>
      </w:docPartBody>
    </w:docPart>
    <w:docPart>
      <w:docPartPr>
        <w:name w:val="BE0E4F97F2054EC399406F750600C84A"/>
        <w:category>
          <w:name w:val="General"/>
          <w:gallery w:val="placeholder"/>
        </w:category>
        <w:types>
          <w:type w:val="bbPlcHdr"/>
        </w:types>
        <w:behaviors>
          <w:behavior w:val="content"/>
        </w:behaviors>
        <w:guid w:val="{23CD7E7A-7020-4ABD-96A4-65FDE71D3D48}"/>
      </w:docPartPr>
      <w:docPartBody>
        <w:p w:rsidR="00C10698" w:rsidRDefault="00C10698" w:rsidP="00C10698">
          <w:pPr>
            <w:pStyle w:val="BE0E4F97F2054EC399406F750600C84A"/>
          </w:pPr>
          <w:r w:rsidRPr="00C333F3">
            <w:rPr>
              <w:rStyle w:val="PlaceholderText"/>
            </w:rPr>
            <w:t>Click or tap here to enter text.</w:t>
          </w:r>
        </w:p>
      </w:docPartBody>
    </w:docPart>
    <w:docPart>
      <w:docPartPr>
        <w:name w:val="7B6E728D57894F44AD594F68AC4952F0"/>
        <w:category>
          <w:name w:val="General"/>
          <w:gallery w:val="placeholder"/>
        </w:category>
        <w:types>
          <w:type w:val="bbPlcHdr"/>
        </w:types>
        <w:behaviors>
          <w:behavior w:val="content"/>
        </w:behaviors>
        <w:guid w:val="{2F772F35-D70F-4578-87B1-2235A0AA683D}"/>
      </w:docPartPr>
      <w:docPartBody>
        <w:p w:rsidR="00C10698" w:rsidRDefault="00C10698" w:rsidP="00C10698">
          <w:pPr>
            <w:pStyle w:val="7B6E728D57894F44AD594F68AC4952F0"/>
          </w:pPr>
          <w:r w:rsidRPr="00C333F3">
            <w:rPr>
              <w:rStyle w:val="PlaceholderText"/>
            </w:rPr>
            <w:t>Click or tap here to enter text.</w:t>
          </w:r>
        </w:p>
      </w:docPartBody>
    </w:docPart>
    <w:docPart>
      <w:docPartPr>
        <w:name w:val="71237EC60C66438D8DB76CBDD25C92AB"/>
        <w:category>
          <w:name w:val="General"/>
          <w:gallery w:val="placeholder"/>
        </w:category>
        <w:types>
          <w:type w:val="bbPlcHdr"/>
        </w:types>
        <w:behaviors>
          <w:behavior w:val="content"/>
        </w:behaviors>
        <w:guid w:val="{160D6700-EDE5-4E96-A6D2-62F97D58804F}"/>
      </w:docPartPr>
      <w:docPartBody>
        <w:p w:rsidR="00C10698" w:rsidRDefault="00C10698" w:rsidP="00C10698">
          <w:pPr>
            <w:pStyle w:val="71237EC60C66438D8DB76CBDD25C92AB"/>
          </w:pPr>
          <w:r w:rsidRPr="00C333F3">
            <w:rPr>
              <w:rStyle w:val="PlaceholderText"/>
            </w:rPr>
            <w:t>Click or tap here to enter text.</w:t>
          </w:r>
        </w:p>
      </w:docPartBody>
    </w:docPart>
    <w:docPart>
      <w:docPartPr>
        <w:name w:val="3E3B61204933499180392CCC08A3B311"/>
        <w:category>
          <w:name w:val="General"/>
          <w:gallery w:val="placeholder"/>
        </w:category>
        <w:types>
          <w:type w:val="bbPlcHdr"/>
        </w:types>
        <w:behaviors>
          <w:behavior w:val="content"/>
        </w:behaviors>
        <w:guid w:val="{09B4E558-6F91-44EF-8EE3-325056498705}"/>
      </w:docPartPr>
      <w:docPartBody>
        <w:p w:rsidR="00C10698" w:rsidRDefault="00C10698" w:rsidP="00C10698">
          <w:pPr>
            <w:pStyle w:val="3E3B61204933499180392CCC08A3B311"/>
          </w:pPr>
          <w:r w:rsidRPr="00C333F3">
            <w:rPr>
              <w:rStyle w:val="PlaceholderText"/>
            </w:rPr>
            <w:t>Click or tap here to enter text.</w:t>
          </w:r>
        </w:p>
      </w:docPartBody>
    </w:docPart>
    <w:docPart>
      <w:docPartPr>
        <w:name w:val="A7E27B46CCCB4F5EA3C5095BD7DA6AE3"/>
        <w:category>
          <w:name w:val="General"/>
          <w:gallery w:val="placeholder"/>
        </w:category>
        <w:types>
          <w:type w:val="bbPlcHdr"/>
        </w:types>
        <w:behaviors>
          <w:behavior w:val="content"/>
        </w:behaviors>
        <w:guid w:val="{0AF29D85-AFD7-4726-B30A-8B5089BAA923}"/>
      </w:docPartPr>
      <w:docPartBody>
        <w:p w:rsidR="00C10698" w:rsidRDefault="00C10698" w:rsidP="00C10698">
          <w:pPr>
            <w:pStyle w:val="A7E27B46CCCB4F5EA3C5095BD7DA6AE3"/>
          </w:pPr>
          <w:r w:rsidRPr="00C333F3">
            <w:rPr>
              <w:rStyle w:val="PlaceholderText"/>
            </w:rPr>
            <w:t>Click or tap here to enter text.</w:t>
          </w:r>
        </w:p>
      </w:docPartBody>
    </w:docPart>
    <w:docPart>
      <w:docPartPr>
        <w:name w:val="7CF49E3B5C264D718CB32A26C4E1CBD2"/>
        <w:category>
          <w:name w:val="General"/>
          <w:gallery w:val="placeholder"/>
        </w:category>
        <w:types>
          <w:type w:val="bbPlcHdr"/>
        </w:types>
        <w:behaviors>
          <w:behavior w:val="content"/>
        </w:behaviors>
        <w:guid w:val="{9B04F03E-C897-43F0-BD19-81080FDF586C}"/>
      </w:docPartPr>
      <w:docPartBody>
        <w:p w:rsidR="00C10698" w:rsidRDefault="00C10698" w:rsidP="00C10698">
          <w:pPr>
            <w:pStyle w:val="7CF49E3B5C264D718CB32A26C4E1CBD2"/>
          </w:pPr>
          <w:r w:rsidRPr="00C333F3">
            <w:rPr>
              <w:rStyle w:val="PlaceholderText"/>
            </w:rPr>
            <w:t>Click or tap here to enter text.</w:t>
          </w:r>
        </w:p>
      </w:docPartBody>
    </w:docPart>
    <w:docPart>
      <w:docPartPr>
        <w:name w:val="DFA79F27866B443BAF07D314650E0F58"/>
        <w:category>
          <w:name w:val="General"/>
          <w:gallery w:val="placeholder"/>
        </w:category>
        <w:types>
          <w:type w:val="bbPlcHdr"/>
        </w:types>
        <w:behaviors>
          <w:behavior w:val="content"/>
        </w:behaviors>
        <w:guid w:val="{0B4AE1DF-CFAC-4490-AAAE-0D3D5EB0FB72}"/>
      </w:docPartPr>
      <w:docPartBody>
        <w:p w:rsidR="00C10698" w:rsidRDefault="00C10698" w:rsidP="00C10698">
          <w:pPr>
            <w:pStyle w:val="DFA79F27866B443BAF07D314650E0F58"/>
          </w:pPr>
          <w:r w:rsidRPr="00C333F3">
            <w:rPr>
              <w:rStyle w:val="PlaceholderText"/>
            </w:rPr>
            <w:t>Click or tap here to enter text.</w:t>
          </w:r>
        </w:p>
      </w:docPartBody>
    </w:docPart>
    <w:docPart>
      <w:docPartPr>
        <w:name w:val="2CEE5002EDFE41CB96FEA512D0386893"/>
        <w:category>
          <w:name w:val="General"/>
          <w:gallery w:val="placeholder"/>
        </w:category>
        <w:types>
          <w:type w:val="bbPlcHdr"/>
        </w:types>
        <w:behaviors>
          <w:behavior w:val="content"/>
        </w:behaviors>
        <w:guid w:val="{DCBE298F-5ED6-42DD-ABCE-C88603301FC3}"/>
      </w:docPartPr>
      <w:docPartBody>
        <w:p w:rsidR="00C10698" w:rsidRDefault="00C10698" w:rsidP="00C10698">
          <w:pPr>
            <w:pStyle w:val="2CEE5002EDFE41CB96FEA512D0386893"/>
          </w:pPr>
          <w:r w:rsidRPr="00C333F3">
            <w:rPr>
              <w:rStyle w:val="PlaceholderText"/>
            </w:rPr>
            <w:t>Click or tap here to enter text.</w:t>
          </w:r>
        </w:p>
      </w:docPartBody>
    </w:docPart>
    <w:docPart>
      <w:docPartPr>
        <w:name w:val="90EA6FD2C0D34DC0AB0F522D4B6A842D"/>
        <w:category>
          <w:name w:val="General"/>
          <w:gallery w:val="placeholder"/>
        </w:category>
        <w:types>
          <w:type w:val="bbPlcHdr"/>
        </w:types>
        <w:behaviors>
          <w:behavior w:val="content"/>
        </w:behaviors>
        <w:guid w:val="{B0147C53-0076-46CC-A3AD-E8B02E8C3A02}"/>
      </w:docPartPr>
      <w:docPartBody>
        <w:p w:rsidR="00C85DFC" w:rsidRDefault="00EC1602" w:rsidP="00EC1602">
          <w:pPr>
            <w:pStyle w:val="90EA6FD2C0D34DC0AB0F522D4B6A842D"/>
          </w:pPr>
          <w:r w:rsidRPr="00EC57C5">
            <w:rPr>
              <w:rStyle w:val="PlaceholderText"/>
            </w:rPr>
            <w:t>Click or tap here to enter text.</w:t>
          </w:r>
        </w:p>
      </w:docPartBody>
    </w:docPart>
    <w:docPart>
      <w:docPartPr>
        <w:name w:val="C19AF2C36ECB4AB2B245DB985172BFA0"/>
        <w:category>
          <w:name w:val="General"/>
          <w:gallery w:val="placeholder"/>
        </w:category>
        <w:types>
          <w:type w:val="bbPlcHdr"/>
        </w:types>
        <w:behaviors>
          <w:behavior w:val="content"/>
        </w:behaviors>
        <w:guid w:val="{0AA1C9EC-7AFC-4335-9E8B-2E2F4723DE78}"/>
      </w:docPartPr>
      <w:docPartBody>
        <w:p w:rsidR="00C85DFC" w:rsidRDefault="00EC1602" w:rsidP="00EC1602">
          <w:pPr>
            <w:pStyle w:val="C19AF2C36ECB4AB2B245DB985172BFA0"/>
          </w:pPr>
          <w:r w:rsidRPr="00EC57C5">
            <w:rPr>
              <w:rStyle w:val="PlaceholderText"/>
            </w:rPr>
            <w:t>Click or tap here to enter text.</w:t>
          </w:r>
        </w:p>
      </w:docPartBody>
    </w:docPart>
    <w:docPart>
      <w:docPartPr>
        <w:name w:val="84F093A762DD482A8B284B05A70BE17A"/>
        <w:category>
          <w:name w:val="General"/>
          <w:gallery w:val="placeholder"/>
        </w:category>
        <w:types>
          <w:type w:val="bbPlcHdr"/>
        </w:types>
        <w:behaviors>
          <w:behavior w:val="content"/>
        </w:behaviors>
        <w:guid w:val="{2007230B-0DDD-4987-AB79-A6E8BD48F128}"/>
      </w:docPartPr>
      <w:docPartBody>
        <w:p w:rsidR="00C85DFC" w:rsidRDefault="00EC1602" w:rsidP="00EC1602">
          <w:pPr>
            <w:pStyle w:val="84F093A762DD482A8B284B05A70BE17A"/>
          </w:pPr>
          <w:r w:rsidRPr="00EC57C5">
            <w:rPr>
              <w:rStyle w:val="PlaceholderText"/>
            </w:rPr>
            <w:t>Click or tap here to enter text.</w:t>
          </w:r>
        </w:p>
      </w:docPartBody>
    </w:docPart>
    <w:docPart>
      <w:docPartPr>
        <w:name w:val="528FB369D4F64B0AAE8C70A47EC6E1F3"/>
        <w:category>
          <w:name w:val="General"/>
          <w:gallery w:val="placeholder"/>
        </w:category>
        <w:types>
          <w:type w:val="bbPlcHdr"/>
        </w:types>
        <w:behaviors>
          <w:behavior w:val="content"/>
        </w:behaviors>
        <w:guid w:val="{61E73663-4137-4B77-A9F9-83675B0EF07B}"/>
      </w:docPartPr>
      <w:docPartBody>
        <w:p w:rsidR="00C85DFC" w:rsidRDefault="00EC1602" w:rsidP="00EC1602">
          <w:pPr>
            <w:pStyle w:val="528FB369D4F64B0AAE8C70A47EC6E1F3"/>
          </w:pPr>
          <w:r w:rsidRPr="00EC57C5">
            <w:rPr>
              <w:rStyle w:val="PlaceholderText"/>
            </w:rPr>
            <w:t>Click or tap here to enter text.</w:t>
          </w:r>
        </w:p>
      </w:docPartBody>
    </w:docPart>
    <w:docPart>
      <w:docPartPr>
        <w:name w:val="508B10F95C1C4E57B33722D66BDD50E2"/>
        <w:category>
          <w:name w:val="General"/>
          <w:gallery w:val="placeholder"/>
        </w:category>
        <w:types>
          <w:type w:val="bbPlcHdr"/>
        </w:types>
        <w:behaviors>
          <w:behavior w:val="content"/>
        </w:behaviors>
        <w:guid w:val="{0D79696E-09D6-4301-A201-C5CC01588B31}"/>
      </w:docPartPr>
      <w:docPartBody>
        <w:p w:rsidR="00C85DFC" w:rsidRDefault="00EC1602" w:rsidP="00EC1602">
          <w:pPr>
            <w:pStyle w:val="508B10F95C1C4E57B33722D66BDD50E2"/>
          </w:pPr>
          <w:r w:rsidRPr="00EC57C5">
            <w:rPr>
              <w:rStyle w:val="PlaceholderText"/>
            </w:rPr>
            <w:t>Click or tap here to enter text.</w:t>
          </w:r>
        </w:p>
      </w:docPartBody>
    </w:docPart>
    <w:docPart>
      <w:docPartPr>
        <w:name w:val="4AF6C4E806F0430893D7BAB576D45DF9"/>
        <w:category>
          <w:name w:val="General"/>
          <w:gallery w:val="placeholder"/>
        </w:category>
        <w:types>
          <w:type w:val="bbPlcHdr"/>
        </w:types>
        <w:behaviors>
          <w:behavior w:val="content"/>
        </w:behaviors>
        <w:guid w:val="{EAF2AB6F-4C0F-4576-AF36-069FAA5AA8CA}"/>
      </w:docPartPr>
      <w:docPartBody>
        <w:p w:rsidR="00C85DFC" w:rsidRDefault="00EC1602" w:rsidP="00EC1602">
          <w:pPr>
            <w:pStyle w:val="4AF6C4E806F0430893D7BAB576D45DF9"/>
          </w:pPr>
          <w:r w:rsidRPr="00EC57C5">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46377AD5-354C-47BD-87C1-A38706E1A109}"/>
      </w:docPartPr>
      <w:docPartBody>
        <w:p w:rsidR="00C85DFC" w:rsidRDefault="00C85DFC">
          <w:r w:rsidRPr="00BF6AA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B50"/>
    <w:rsid w:val="00131B2F"/>
    <w:rsid w:val="00272B5E"/>
    <w:rsid w:val="00284E01"/>
    <w:rsid w:val="00294BCA"/>
    <w:rsid w:val="00340237"/>
    <w:rsid w:val="00391F35"/>
    <w:rsid w:val="00481B5B"/>
    <w:rsid w:val="004E5A7F"/>
    <w:rsid w:val="00506F48"/>
    <w:rsid w:val="00514ADC"/>
    <w:rsid w:val="005839DE"/>
    <w:rsid w:val="00585F50"/>
    <w:rsid w:val="0059301F"/>
    <w:rsid w:val="006311B3"/>
    <w:rsid w:val="006A6830"/>
    <w:rsid w:val="006E3821"/>
    <w:rsid w:val="006E4EDA"/>
    <w:rsid w:val="00705DDE"/>
    <w:rsid w:val="00817471"/>
    <w:rsid w:val="008C3B50"/>
    <w:rsid w:val="008F6C56"/>
    <w:rsid w:val="00951458"/>
    <w:rsid w:val="00B61341"/>
    <w:rsid w:val="00BB3827"/>
    <w:rsid w:val="00BD54E1"/>
    <w:rsid w:val="00C0500E"/>
    <w:rsid w:val="00C10698"/>
    <w:rsid w:val="00C85DFC"/>
    <w:rsid w:val="00D4365A"/>
    <w:rsid w:val="00D70B07"/>
    <w:rsid w:val="00D90ACB"/>
    <w:rsid w:val="00E07922"/>
    <w:rsid w:val="00E83108"/>
    <w:rsid w:val="00EC1602"/>
    <w:rsid w:val="00EE2709"/>
    <w:rsid w:val="00F41FE5"/>
    <w:rsid w:val="00FD20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85DFC"/>
    <w:rPr>
      <w:color w:val="666666"/>
    </w:rPr>
  </w:style>
  <w:style w:type="paragraph" w:customStyle="1" w:styleId="B793FD01BF6845E99468464BC666BECF">
    <w:name w:val="B793FD01BF6845E99468464BC666BECF"/>
    <w:rsid w:val="008C3B50"/>
  </w:style>
  <w:style w:type="paragraph" w:customStyle="1" w:styleId="0B2C9D5FABBC48A9894A1E984FF45A28">
    <w:name w:val="0B2C9D5FABBC48A9894A1E984FF45A28"/>
    <w:rsid w:val="00C10698"/>
  </w:style>
  <w:style w:type="paragraph" w:customStyle="1" w:styleId="6E8E8907F17149709E1BAF578020A065">
    <w:name w:val="6E8E8907F17149709E1BAF578020A065"/>
    <w:rsid w:val="00C10698"/>
  </w:style>
  <w:style w:type="paragraph" w:customStyle="1" w:styleId="AA4E8BFD8FCA441196B9C560A9BFAB3F">
    <w:name w:val="AA4E8BFD8FCA441196B9C560A9BFAB3F"/>
    <w:rsid w:val="00C10698"/>
  </w:style>
  <w:style w:type="paragraph" w:customStyle="1" w:styleId="2150289ADF5B4F6E9E0F349A1CAC4F5C">
    <w:name w:val="2150289ADF5B4F6E9E0F349A1CAC4F5C"/>
    <w:rsid w:val="00C10698"/>
  </w:style>
  <w:style w:type="paragraph" w:customStyle="1" w:styleId="4A46577A12D04F95867957D095B435E5">
    <w:name w:val="4A46577A12D04F95867957D095B435E5"/>
    <w:rsid w:val="00C10698"/>
  </w:style>
  <w:style w:type="paragraph" w:customStyle="1" w:styleId="5220CC827A644C4EB73E984036C50D67">
    <w:name w:val="5220CC827A644C4EB73E984036C50D67"/>
    <w:rsid w:val="00C10698"/>
  </w:style>
  <w:style w:type="paragraph" w:customStyle="1" w:styleId="A7361EF0385646CDA6ED402B81A1FBBC">
    <w:name w:val="A7361EF0385646CDA6ED402B81A1FBBC"/>
    <w:rsid w:val="00C10698"/>
  </w:style>
  <w:style w:type="paragraph" w:customStyle="1" w:styleId="FD9C339E332341D0A0C6E5A0B549DEEF">
    <w:name w:val="FD9C339E332341D0A0C6E5A0B549DEEF"/>
    <w:rsid w:val="00C10698"/>
  </w:style>
  <w:style w:type="paragraph" w:customStyle="1" w:styleId="1F6FCAA94B0B45A991D98C568ED3DE75">
    <w:name w:val="1F6FCAA94B0B45A991D98C568ED3DE75"/>
    <w:rsid w:val="00C10698"/>
  </w:style>
  <w:style w:type="paragraph" w:customStyle="1" w:styleId="E28ACF74B18A421FB1FBCCFCC5501745">
    <w:name w:val="E28ACF74B18A421FB1FBCCFCC5501745"/>
    <w:rsid w:val="00C10698"/>
  </w:style>
  <w:style w:type="paragraph" w:customStyle="1" w:styleId="23714AD556ED48C69BCB54A177A32F6A">
    <w:name w:val="23714AD556ED48C69BCB54A177A32F6A"/>
    <w:rsid w:val="00C10698"/>
  </w:style>
  <w:style w:type="paragraph" w:customStyle="1" w:styleId="533F8F4915434463BA584C2C91E9BCC0">
    <w:name w:val="533F8F4915434463BA584C2C91E9BCC0"/>
    <w:rsid w:val="00C10698"/>
  </w:style>
  <w:style w:type="paragraph" w:customStyle="1" w:styleId="4290372BB2084784BA1D21F023C9A8EE">
    <w:name w:val="4290372BB2084784BA1D21F023C9A8EE"/>
    <w:rsid w:val="00C10698"/>
  </w:style>
  <w:style w:type="paragraph" w:customStyle="1" w:styleId="50F282379FDF4937847010F31CB94CDC">
    <w:name w:val="50F282379FDF4937847010F31CB94CDC"/>
    <w:rsid w:val="00C10698"/>
  </w:style>
  <w:style w:type="paragraph" w:customStyle="1" w:styleId="6D7DC7E4288E468295002103FB21DB83">
    <w:name w:val="6D7DC7E4288E468295002103FB21DB83"/>
    <w:rsid w:val="00C10698"/>
  </w:style>
  <w:style w:type="paragraph" w:customStyle="1" w:styleId="B3CB300525024D51B78645A431E078D4">
    <w:name w:val="B3CB300525024D51B78645A431E078D4"/>
    <w:rsid w:val="00C10698"/>
  </w:style>
  <w:style w:type="paragraph" w:customStyle="1" w:styleId="CE6BD7D41C674D1DB1BDD75FE4F7ED10">
    <w:name w:val="CE6BD7D41C674D1DB1BDD75FE4F7ED10"/>
    <w:rsid w:val="00C10698"/>
  </w:style>
  <w:style w:type="paragraph" w:customStyle="1" w:styleId="FD4393C7C867474EB0EF0D5C2777D475">
    <w:name w:val="FD4393C7C867474EB0EF0D5C2777D475"/>
    <w:rsid w:val="00C10698"/>
  </w:style>
  <w:style w:type="paragraph" w:customStyle="1" w:styleId="2408D359DCCF400CB3F29F87F8A4EE1E">
    <w:name w:val="2408D359DCCF400CB3F29F87F8A4EE1E"/>
    <w:rsid w:val="00C10698"/>
  </w:style>
  <w:style w:type="paragraph" w:customStyle="1" w:styleId="8A66F85AB02D4E05B9D8E9452FF3D74A">
    <w:name w:val="8A66F85AB02D4E05B9D8E9452FF3D74A"/>
    <w:rsid w:val="00C10698"/>
  </w:style>
  <w:style w:type="paragraph" w:customStyle="1" w:styleId="166BC933A842427A8F0D1D5CD33B36A3">
    <w:name w:val="166BC933A842427A8F0D1D5CD33B36A3"/>
    <w:rsid w:val="00C10698"/>
  </w:style>
  <w:style w:type="paragraph" w:customStyle="1" w:styleId="26E0C92F89FD43879709976588AACE97">
    <w:name w:val="26E0C92F89FD43879709976588AACE97"/>
    <w:rsid w:val="00C10698"/>
  </w:style>
  <w:style w:type="paragraph" w:customStyle="1" w:styleId="DD8088DE8A2F45C2A802AA15FBFFABC9">
    <w:name w:val="DD8088DE8A2F45C2A802AA15FBFFABC9"/>
    <w:rsid w:val="00C10698"/>
  </w:style>
  <w:style w:type="paragraph" w:customStyle="1" w:styleId="1BB94AE7F01D4FB3A3F88B3EAC739108">
    <w:name w:val="1BB94AE7F01D4FB3A3F88B3EAC739108"/>
    <w:rsid w:val="00C10698"/>
  </w:style>
  <w:style w:type="paragraph" w:customStyle="1" w:styleId="66F5A089FF6D40DD9D63060AD1E66B9B">
    <w:name w:val="66F5A089FF6D40DD9D63060AD1E66B9B"/>
    <w:rsid w:val="00C10698"/>
  </w:style>
  <w:style w:type="paragraph" w:customStyle="1" w:styleId="E5E421DCC65240CCA61AD7242F287824">
    <w:name w:val="E5E421DCC65240CCA61AD7242F287824"/>
    <w:rsid w:val="00C10698"/>
  </w:style>
  <w:style w:type="paragraph" w:customStyle="1" w:styleId="ABBC3996D4AE4B7BBFB1A467905DD096">
    <w:name w:val="ABBC3996D4AE4B7BBFB1A467905DD096"/>
    <w:rsid w:val="00C10698"/>
  </w:style>
  <w:style w:type="paragraph" w:customStyle="1" w:styleId="996C88CF2D1B4D328B0FA4BC8F4472C6">
    <w:name w:val="996C88CF2D1B4D328B0FA4BC8F4472C6"/>
    <w:rsid w:val="00C10698"/>
  </w:style>
  <w:style w:type="paragraph" w:customStyle="1" w:styleId="1700EAC5DD984568BBC3BC4CF9C619E9">
    <w:name w:val="1700EAC5DD984568BBC3BC4CF9C619E9"/>
    <w:rsid w:val="00C10698"/>
  </w:style>
  <w:style w:type="paragraph" w:customStyle="1" w:styleId="711EB6DA65D14CF29A032B6E24E0FED7">
    <w:name w:val="711EB6DA65D14CF29A032B6E24E0FED7"/>
    <w:rsid w:val="00C10698"/>
  </w:style>
  <w:style w:type="paragraph" w:customStyle="1" w:styleId="9D65A17837F048EC861C7B11D0E06C7F">
    <w:name w:val="9D65A17837F048EC861C7B11D0E06C7F"/>
    <w:rsid w:val="00C10698"/>
  </w:style>
  <w:style w:type="paragraph" w:customStyle="1" w:styleId="7573E7B0BB8C495CACE9FC629F8375F0">
    <w:name w:val="7573E7B0BB8C495CACE9FC629F8375F0"/>
    <w:rsid w:val="00C10698"/>
  </w:style>
  <w:style w:type="paragraph" w:customStyle="1" w:styleId="5289EE6D07A849859B7B954CA8156D19">
    <w:name w:val="5289EE6D07A849859B7B954CA8156D19"/>
    <w:rsid w:val="00C10698"/>
  </w:style>
  <w:style w:type="paragraph" w:customStyle="1" w:styleId="C0A6AC73401041D2ABFAEDD01D0FDEA4">
    <w:name w:val="C0A6AC73401041D2ABFAEDD01D0FDEA4"/>
    <w:rsid w:val="00C10698"/>
  </w:style>
  <w:style w:type="paragraph" w:customStyle="1" w:styleId="FEC34F1B1DBF471395107402C1EC81FD">
    <w:name w:val="FEC34F1B1DBF471395107402C1EC81FD"/>
    <w:rsid w:val="00C10698"/>
  </w:style>
  <w:style w:type="paragraph" w:customStyle="1" w:styleId="A77D394EC0524FEE88618D023E6CD7FB">
    <w:name w:val="A77D394EC0524FEE88618D023E6CD7FB"/>
    <w:rsid w:val="00C10698"/>
  </w:style>
  <w:style w:type="paragraph" w:customStyle="1" w:styleId="953C77ECB8244E618FC0A7BFCEF0C800">
    <w:name w:val="953C77ECB8244E618FC0A7BFCEF0C800"/>
    <w:rsid w:val="00C10698"/>
  </w:style>
  <w:style w:type="paragraph" w:customStyle="1" w:styleId="0DABD447ECA84592931E0F23EED9B179">
    <w:name w:val="0DABD447ECA84592931E0F23EED9B179"/>
    <w:rsid w:val="00C10698"/>
  </w:style>
  <w:style w:type="paragraph" w:customStyle="1" w:styleId="EC08098A911C4532BB734150CFDE07B5">
    <w:name w:val="EC08098A911C4532BB734150CFDE07B5"/>
    <w:rsid w:val="00C10698"/>
  </w:style>
  <w:style w:type="paragraph" w:customStyle="1" w:styleId="2EE89DCCF3434BD39DB60D805E6CBD72">
    <w:name w:val="2EE89DCCF3434BD39DB60D805E6CBD72"/>
    <w:rsid w:val="00C10698"/>
  </w:style>
  <w:style w:type="paragraph" w:customStyle="1" w:styleId="B49997FF602F44DBBFC8093E72101AB9">
    <w:name w:val="B49997FF602F44DBBFC8093E72101AB9"/>
    <w:rsid w:val="00C10698"/>
  </w:style>
  <w:style w:type="paragraph" w:customStyle="1" w:styleId="58488C24330F4EFCADEA6E5B06F5FEDA">
    <w:name w:val="58488C24330F4EFCADEA6E5B06F5FEDA"/>
    <w:rsid w:val="00C10698"/>
  </w:style>
  <w:style w:type="paragraph" w:customStyle="1" w:styleId="B3A10A05CEB64802983209FD969AC7FC">
    <w:name w:val="B3A10A05CEB64802983209FD969AC7FC"/>
    <w:rsid w:val="00C10698"/>
  </w:style>
  <w:style w:type="paragraph" w:customStyle="1" w:styleId="6100EE3C77304AA5B3669F495CB29410">
    <w:name w:val="6100EE3C77304AA5B3669F495CB29410"/>
    <w:rsid w:val="00C10698"/>
  </w:style>
  <w:style w:type="paragraph" w:customStyle="1" w:styleId="395183AC892443A29603826DB1E16F69">
    <w:name w:val="395183AC892443A29603826DB1E16F69"/>
    <w:rsid w:val="00C10698"/>
  </w:style>
  <w:style w:type="paragraph" w:customStyle="1" w:styleId="E45FD6CB2D9A4EA7B177003B09284741">
    <w:name w:val="E45FD6CB2D9A4EA7B177003B09284741"/>
    <w:rsid w:val="00C10698"/>
  </w:style>
  <w:style w:type="paragraph" w:customStyle="1" w:styleId="F9B1CB014B1146A092C29A0F200FE5BB">
    <w:name w:val="F9B1CB014B1146A092C29A0F200FE5BB"/>
    <w:rsid w:val="00C10698"/>
  </w:style>
  <w:style w:type="paragraph" w:customStyle="1" w:styleId="5BA8085D8E9B4FB1A7B811A7F3255DF7">
    <w:name w:val="5BA8085D8E9B4FB1A7B811A7F3255DF7"/>
    <w:rsid w:val="00C10698"/>
  </w:style>
  <w:style w:type="paragraph" w:customStyle="1" w:styleId="C47B8479B36D4E80A33EE0544602D48C">
    <w:name w:val="C47B8479B36D4E80A33EE0544602D48C"/>
    <w:rsid w:val="00C10698"/>
  </w:style>
  <w:style w:type="paragraph" w:customStyle="1" w:styleId="DE4481F56DD6463097EC20E6A416BBDC">
    <w:name w:val="DE4481F56DD6463097EC20E6A416BBDC"/>
    <w:rsid w:val="00C10698"/>
  </w:style>
  <w:style w:type="paragraph" w:customStyle="1" w:styleId="EECF03A9B05640999537682B2286FC1A">
    <w:name w:val="EECF03A9B05640999537682B2286FC1A"/>
    <w:rsid w:val="00C10698"/>
  </w:style>
  <w:style w:type="paragraph" w:customStyle="1" w:styleId="617BA176909B4A4E94CDE8B19B45BE84">
    <w:name w:val="617BA176909B4A4E94CDE8B19B45BE84"/>
    <w:rsid w:val="00C10698"/>
  </w:style>
  <w:style w:type="paragraph" w:customStyle="1" w:styleId="1DE967DBA5BA4205B65291D3978FA5A8">
    <w:name w:val="1DE967DBA5BA4205B65291D3978FA5A8"/>
    <w:rsid w:val="00C10698"/>
  </w:style>
  <w:style w:type="paragraph" w:customStyle="1" w:styleId="E421830EF9C74174B559A3A96CDB6E60">
    <w:name w:val="E421830EF9C74174B559A3A96CDB6E60"/>
    <w:rsid w:val="00C10698"/>
  </w:style>
  <w:style w:type="paragraph" w:customStyle="1" w:styleId="6D97EF92417A41DE8C7CA4276C4C4616">
    <w:name w:val="6D97EF92417A41DE8C7CA4276C4C4616"/>
    <w:rsid w:val="00C10698"/>
  </w:style>
  <w:style w:type="paragraph" w:customStyle="1" w:styleId="61165D9B1C914EF58B108FB1083529AF">
    <w:name w:val="61165D9B1C914EF58B108FB1083529AF"/>
    <w:rsid w:val="00C10698"/>
  </w:style>
  <w:style w:type="paragraph" w:customStyle="1" w:styleId="DF53A4B304EC40CFB159B2AA83B79AC1">
    <w:name w:val="DF53A4B304EC40CFB159B2AA83B79AC1"/>
    <w:rsid w:val="00C10698"/>
  </w:style>
  <w:style w:type="paragraph" w:customStyle="1" w:styleId="F1BF0AD876DE44669B8208A54E6E7718">
    <w:name w:val="F1BF0AD876DE44669B8208A54E6E7718"/>
    <w:rsid w:val="00C10698"/>
  </w:style>
  <w:style w:type="paragraph" w:customStyle="1" w:styleId="795A9F76C4D443B0B6860E2CE5EE7EFA">
    <w:name w:val="795A9F76C4D443B0B6860E2CE5EE7EFA"/>
    <w:rsid w:val="00C10698"/>
  </w:style>
  <w:style w:type="paragraph" w:customStyle="1" w:styleId="0C73BC123C7B431CBAB1D6B58F0925B7">
    <w:name w:val="0C73BC123C7B431CBAB1D6B58F0925B7"/>
    <w:rsid w:val="00C10698"/>
  </w:style>
  <w:style w:type="paragraph" w:customStyle="1" w:styleId="A4AA60B80F9E451ABBD0E0CE42B5BF28">
    <w:name w:val="A4AA60B80F9E451ABBD0E0CE42B5BF28"/>
    <w:rsid w:val="00C10698"/>
  </w:style>
  <w:style w:type="paragraph" w:customStyle="1" w:styleId="EE2C6AC47C06425282A3FDC6A0F0FDCE">
    <w:name w:val="EE2C6AC47C06425282A3FDC6A0F0FDCE"/>
    <w:rsid w:val="00C10698"/>
  </w:style>
  <w:style w:type="paragraph" w:customStyle="1" w:styleId="D7D9BC5004D841D9BD95EE2257AAE88B">
    <w:name w:val="D7D9BC5004D841D9BD95EE2257AAE88B"/>
    <w:rsid w:val="00C10698"/>
  </w:style>
  <w:style w:type="paragraph" w:customStyle="1" w:styleId="76431AE578204A7EB7B205F5EDF9AD87">
    <w:name w:val="76431AE578204A7EB7B205F5EDF9AD87"/>
    <w:rsid w:val="00C10698"/>
  </w:style>
  <w:style w:type="paragraph" w:customStyle="1" w:styleId="2142004FB9454D2B9EA43EE14B872D7E">
    <w:name w:val="2142004FB9454D2B9EA43EE14B872D7E"/>
    <w:rsid w:val="00C10698"/>
  </w:style>
  <w:style w:type="paragraph" w:customStyle="1" w:styleId="44CD7403A541406CAA6911AAD741B3FE">
    <w:name w:val="44CD7403A541406CAA6911AAD741B3FE"/>
    <w:rsid w:val="00C10698"/>
  </w:style>
  <w:style w:type="paragraph" w:customStyle="1" w:styleId="922D7169073544F7940138D2D8216582">
    <w:name w:val="922D7169073544F7940138D2D8216582"/>
    <w:rsid w:val="00C10698"/>
  </w:style>
  <w:style w:type="paragraph" w:customStyle="1" w:styleId="5C09FCA7D0284A838A8F3E0A89F57A07">
    <w:name w:val="5C09FCA7D0284A838A8F3E0A89F57A07"/>
    <w:rsid w:val="00C10698"/>
  </w:style>
  <w:style w:type="paragraph" w:customStyle="1" w:styleId="C15D1244E5FF4439BC6D6590B824C05F">
    <w:name w:val="C15D1244E5FF4439BC6D6590B824C05F"/>
    <w:rsid w:val="00C10698"/>
  </w:style>
  <w:style w:type="paragraph" w:customStyle="1" w:styleId="D72571697A7146A2A47332522D28CC8C">
    <w:name w:val="D72571697A7146A2A47332522D28CC8C"/>
    <w:rsid w:val="00C10698"/>
  </w:style>
  <w:style w:type="paragraph" w:customStyle="1" w:styleId="A125E5B633984D459825D23597506F7F">
    <w:name w:val="A125E5B633984D459825D23597506F7F"/>
    <w:rsid w:val="00C10698"/>
  </w:style>
  <w:style w:type="paragraph" w:customStyle="1" w:styleId="65EDC23E2D2D479380A020EC9E783702">
    <w:name w:val="65EDC23E2D2D479380A020EC9E783702"/>
    <w:rsid w:val="00C10698"/>
  </w:style>
  <w:style w:type="paragraph" w:customStyle="1" w:styleId="F954D5D0198B432D959FA3C45A92CA11">
    <w:name w:val="F954D5D0198B432D959FA3C45A92CA11"/>
    <w:rsid w:val="00C10698"/>
  </w:style>
  <w:style w:type="paragraph" w:customStyle="1" w:styleId="AF567A804CC742C1952E031375330847">
    <w:name w:val="AF567A804CC742C1952E031375330847"/>
    <w:rsid w:val="00C10698"/>
  </w:style>
  <w:style w:type="paragraph" w:customStyle="1" w:styleId="E70532A1DD7443E6A9B7B294368C6080">
    <w:name w:val="E70532A1DD7443E6A9B7B294368C6080"/>
    <w:rsid w:val="00C10698"/>
  </w:style>
  <w:style w:type="paragraph" w:customStyle="1" w:styleId="0A50E6A78A764B65822A5BB9C6CEE1A9">
    <w:name w:val="0A50E6A78A764B65822A5BB9C6CEE1A9"/>
    <w:rsid w:val="00C10698"/>
  </w:style>
  <w:style w:type="paragraph" w:customStyle="1" w:styleId="2130C61243314B969918D93F8EDB9AAB">
    <w:name w:val="2130C61243314B969918D93F8EDB9AAB"/>
    <w:rsid w:val="00C10698"/>
  </w:style>
  <w:style w:type="paragraph" w:customStyle="1" w:styleId="7ACE745398BC402690A4FDB85F3FB3A2">
    <w:name w:val="7ACE745398BC402690A4FDB85F3FB3A2"/>
    <w:rsid w:val="00C10698"/>
  </w:style>
  <w:style w:type="paragraph" w:customStyle="1" w:styleId="5810D671EC89451DA8D350FEDBA77398">
    <w:name w:val="5810D671EC89451DA8D350FEDBA77398"/>
    <w:rsid w:val="00C10698"/>
  </w:style>
  <w:style w:type="paragraph" w:customStyle="1" w:styleId="69E469DC660842D08182E60466B84373">
    <w:name w:val="69E469DC660842D08182E60466B84373"/>
    <w:rsid w:val="00C10698"/>
  </w:style>
  <w:style w:type="paragraph" w:customStyle="1" w:styleId="BE0E4F97F2054EC399406F750600C84A">
    <w:name w:val="BE0E4F97F2054EC399406F750600C84A"/>
    <w:rsid w:val="00C10698"/>
  </w:style>
  <w:style w:type="paragraph" w:customStyle="1" w:styleId="7B6E728D57894F44AD594F68AC4952F0">
    <w:name w:val="7B6E728D57894F44AD594F68AC4952F0"/>
    <w:rsid w:val="00C10698"/>
  </w:style>
  <w:style w:type="paragraph" w:customStyle="1" w:styleId="71237EC60C66438D8DB76CBDD25C92AB">
    <w:name w:val="71237EC60C66438D8DB76CBDD25C92AB"/>
    <w:rsid w:val="00C10698"/>
  </w:style>
  <w:style w:type="paragraph" w:customStyle="1" w:styleId="3E3B61204933499180392CCC08A3B311">
    <w:name w:val="3E3B61204933499180392CCC08A3B311"/>
    <w:rsid w:val="00C10698"/>
  </w:style>
  <w:style w:type="paragraph" w:customStyle="1" w:styleId="A7E27B46CCCB4F5EA3C5095BD7DA6AE3">
    <w:name w:val="A7E27B46CCCB4F5EA3C5095BD7DA6AE3"/>
    <w:rsid w:val="00C10698"/>
  </w:style>
  <w:style w:type="paragraph" w:customStyle="1" w:styleId="7CF49E3B5C264D718CB32A26C4E1CBD2">
    <w:name w:val="7CF49E3B5C264D718CB32A26C4E1CBD2"/>
    <w:rsid w:val="00C10698"/>
  </w:style>
  <w:style w:type="paragraph" w:customStyle="1" w:styleId="DFA79F27866B443BAF07D314650E0F58">
    <w:name w:val="DFA79F27866B443BAF07D314650E0F58"/>
    <w:rsid w:val="00C10698"/>
  </w:style>
  <w:style w:type="paragraph" w:customStyle="1" w:styleId="2CEE5002EDFE41CB96FEA512D0386893">
    <w:name w:val="2CEE5002EDFE41CB96FEA512D0386893"/>
    <w:rsid w:val="00C10698"/>
  </w:style>
  <w:style w:type="paragraph" w:customStyle="1" w:styleId="90EA6FD2C0D34DC0AB0F522D4B6A842D">
    <w:name w:val="90EA6FD2C0D34DC0AB0F522D4B6A842D"/>
    <w:rsid w:val="00EC1602"/>
  </w:style>
  <w:style w:type="paragraph" w:customStyle="1" w:styleId="C19AF2C36ECB4AB2B245DB985172BFA0">
    <w:name w:val="C19AF2C36ECB4AB2B245DB985172BFA0"/>
    <w:rsid w:val="00EC1602"/>
  </w:style>
  <w:style w:type="paragraph" w:customStyle="1" w:styleId="84F093A762DD482A8B284B05A70BE17A">
    <w:name w:val="84F093A762DD482A8B284B05A70BE17A"/>
    <w:rsid w:val="00EC1602"/>
  </w:style>
  <w:style w:type="paragraph" w:customStyle="1" w:styleId="528FB369D4F64B0AAE8C70A47EC6E1F3">
    <w:name w:val="528FB369D4F64B0AAE8C70A47EC6E1F3"/>
    <w:rsid w:val="00EC1602"/>
  </w:style>
  <w:style w:type="paragraph" w:customStyle="1" w:styleId="508B10F95C1C4E57B33722D66BDD50E2">
    <w:name w:val="508B10F95C1C4E57B33722D66BDD50E2"/>
    <w:rsid w:val="00EC1602"/>
  </w:style>
  <w:style w:type="paragraph" w:customStyle="1" w:styleId="4AF6C4E806F0430893D7BAB576D45DF9">
    <w:name w:val="4AF6C4E806F0430893D7BAB576D45DF9"/>
    <w:rsid w:val="00EC16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F31D32A-FFF7-4C04-9F52-C1BD10BF102A}">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e9bd76ac-2074-4217-8003-5601a05a239a&quot;,&quot;properties&quot;:{&quot;noteIndex&quot;:0},&quot;isEdited&quot;:false,&quot;manualOverride&quot;:{&quot;isManuallyOverridden&quot;:false,&quot;citeprocText&quot;:&quot;(Abdel-Rahman &lt;i&gt;et al.&lt;/i&gt;, 2020)&quot;,&quot;manualOverrideText&quot;:&quot;&quot;},&quot;citationTag&quot;:&quot;MENDELEY_CITATION_v3_eyJjaXRhdGlvbklEIjoiTUVOREVMRVlfQ0lUQVRJT05fZTliZDc2YWMtMjA3NC00MjE3LTgwMDMtNTYwMWEwNWEyMzlhIiwicHJvcGVydGllcyI6eyJub3RlSW5kZXgiOjB9LCJpc0VkaXRlZCI6ZmFsc2UsIm1hbnVhbE92ZXJyaWRlIjp7ImlzTWFudWFsbHlPdmVycmlkZGVuIjpmYWxzZSwiY2l0ZXByb2NUZXh0IjoiKEFiZGVsLVJhaG1hbiA8aT5ldCBhbC48L2k+LCAyMDIwKSIsIm1hbnVhbE92ZXJyaWRlVGV4dCI6IiJ9LCJjaXRhdGlvbkl0ZW1zIjpbeyJpZCI6IjI4MjIyZWNiLTdlOTItMzJlNy04NjQzLThkYmIwMWQ2YWJjMyIsIml0ZW1EYXRhIjp7InR5cGUiOiJhcnRpY2xlLWpvdXJuYWwiLCJpZCI6IjI4MjIyZWNiLTdlOTItMzJlNy04NjQzLThkYmIwMWQ2YWJjMyIsInRpdGxlIjoiUHJvcG9saXMgYW1lbGlvcmF0ZXMgY2VyZWJyYWwgaW5qdXJ5IGluIGZvY2FsIGNlcmVicmFsIGlzY2hlbWlhL3JlcGVyZnVzaW9uIChJL1IpIHJhdCBtb2RlbCB2aWEgdXByZWd1bGF0aW9uIG9mIFRHRi3OsjEiLCJhdXRob3IiOlt7ImZhbWlseSI6IkFiZGVsLVJhaG1hbiIsImdpdmVuIjoiUiBGIiwicGFyc2UtbmFtZXMiOmZhbHNlLCJkcm9wcGluZy1wYXJ0aWNsZSI6IiIsIm5vbi1kcm9wcGluZy1wYXJ0aWNsZSI6IiJ9LHsiZmFtaWx5IjoiQWxxYXNvdW1pIiwiZ2l2ZW4iOiJTIEkiLCJwYXJzZS1uYW1lcyI6ZmFsc2UsImRyb3BwaW5nLXBhcnRpY2xlIjoiIiwibm9uLWRyb3BwaW5nLXBhcnRpY2xlIjoiIn0seyJmYW1pbHkiOiJPZ2FseSIsImdpdmVuIjoiSCBBIiwicGFyc2UtbmFtZXMiOmZhbHNlLCJkcm9wcGluZy1wYXJ0aWNsZSI6IiIsIm5vbi1kcm9wcGluZy1wYXJ0aWNsZSI6IiJ9LHsiZmFtaWx5IjoiQWJkLUVsc2FsYW0iLCJnaXZlbiI6IlIgTSIsInBhcnNlLW5hbWVzIjpmYWxzZSwiZHJvcHBpbmctcGFydGljbGUiOiIiLCJub24tZHJvcHBpbmctcGFydGljbGUiOiIifSx7ImZhbWlseSI6IkVsLUJhbm5hIiwiZ2l2ZW4iOiJIIEEiLCJwYXJzZS1uYW1lcyI6ZmFsc2UsImRyb3BwaW5nLXBhcnRpY2xlIjoiIiwibm9uLWRyb3BwaW5nLXBhcnRpY2xlIjoiIn0seyJmYW1pbHkiOiJTb2xpbWFuIiwiZ2l2ZW4iOiJHIEEiLCJwYXJzZS1uYW1lcyI6ZmFsc2UsImRyb3BwaW5nLXBhcnRpY2xlIjoiIiwibm9uLWRyb3BwaW5nLXBhcnRpY2xlIjoiIn1dLCJjb250YWluZXItdGl0bGUiOiJTQVVESSBQSEFSTUFDRVVUSUNBTCBKT1VSTkFMIiwiRE9JIjoiMTAuMTAxNi9qLmpzcHMuMjAxOS4xMS4wMTMiLCJQTUlEIjoiV09TOjAwMDUwNjIxMjYwMDAxMiIsImlzc3VlZCI6eyJkYXRlLXBhcnRzIjpbWzIwMjBdXX0sInBhZ2UiOiIxMTYtMTI2IiwiYWJzdHJhY3QiOiJOZXVyb3Byb3RlY3RpdmUgaW1wYWN0IG9mIHRyYW5zZm9ybWluZyBncm93dGggZmFjdG9yIGJldGEgMSAoVENGLWJldGEgMSkgaXMgaW5jcmVhc2luZ2x5IHJlY29nbml6ZWQgaW4gZGlmZmVyZW50IGJyYWluIGluanVyaWVzLiBQcm9wb2xpcyBleGhpYml0cyBhIGJyb2FkIHNwZWN0cnVtIG9mIGJpb2xvZ2ljYWwgYW5kIHBoYXJtYWNvbG9naWNhbCBwcm9wZXJ0aWVzIGluY2x1ZGluZyBuZXVyb3Byb3RlY3RpdmUgYWN0aW9uLiBUaGUgb2JqZWN0aXZlIG9mIHRoZSBpbnZlc3RpZ2F0aW9uIHdhcyB0byBleHBsb3JlIHRoZSBpbnZvbHZlbWVudCBvZiBUR0YtYmV0YSAxIHNpZ25hbGluZyBpbiB0aGUgbmV1cm9wcm90ZWN0aXZlIG1lY2hhbmlzbSBvZiBwcm9wb2xpcyBpbiBJL1IgcmF0cy4gSW4gdGhpcyBzdHVkeSwgZm9jYWwgY2VyZWJyYWwgaXNjaGVtaWEgbW9kZWwgd2FzIGJ1aWx0IGJ5IG1pZGRsZSBjZXJlYnJhbCBhcnRlcnkgb2NjbHVzaW9uIChNQ0FPKSBmb3IgMiBoIGZvbGxvd2VkIGJ5IHJlcGVyZnVzaW9uLiBUaGUgaW52ZXN0aWdhdGlvbiB3YXMgY2FycmllZCBvdXQgb24gNDggcmF0cyB0aGF0IHdlcmUgYXJyYW5nZWQgaW50byBmb3VyIGdyb3VwcyAobiA9IDEyKTogdGhlIHNoYW0gZ3JvdXAsIEkvUiBjb250cm9sIGdyb3VwLCBJL1IgKyBwcm9wb2xpcyAoNTAgbWcva2cpIGdyb3VwIGFuZCBJL1IgKyBwcm9wb2xpcyAoMTAwIG1nL2tnKSBncm91cC4gVGhlIHJlc3VsdHMgcmV2ZWFsZWQgdGhhdCBwcm9wb2xpcyBwcmVzZXJ2ZWQgcmF0cyBhZ2FpbnN0IG5ldXJvbmFsIGluanVyeSBpbmR1Y2VkIGJ5IGNlcmVicmFsIEkvUi4gSXQgc2lnbmlmaWNhbnRseSByZWR1Y2VkIG5ldXJvbG9naWNhbCBkZWZpY2l0IHNjb3JlcyBhbmQgaW1wcm92ZWQgbW90b3IgY29vcmRpbmF0aW9uIGFuZCBsb2NvbW90b3IgYWN0aXZpdHkgaW4gSS9SIHJhdHMuIFByb3BvbGlzIGFudGFnb25pemVkIHRoZSBkYW1hZ2UgaW5kdWNlZCBieSBjZXJlYnJhbCBJL1IgdGhyb3VnaCBzdXBwcmVzc2lvbiBvZiBtYWxvbmRpYWxkZWh5ZGUgKE1EQSkgYW5kIGVsZXZhdGlvbiBvZiByZWR1Y2VkIGdsdXRhdGhpb25lIChHU0gpLCBzdXBlcm94aWRlIGRpc211dGFzZSAoU09EKSwgZ2x1dGF0aGlvbmUgcGVyb3hpZGFzZSAoR1B4KSwgY2F0YWxhc2UgKENBVCksIGJyYWluLWRlcml2ZWQgbmV1cm90cm9waWMgZmFjdG9yIChCRE5GKSBhbmQgZG9wYW1pbmUgbGV2ZWxzIGluIHRoZSBicmFpbiBob21vZ2VuYXRlcyBvZiBJL1IgcmF0cy4gT3RoZXIgYW1lbGlvcmF0aW9ucyB3ZXJlIGFsc28gb2JzZXJ2ZWQgYmFzZWQgb24gcmVkdWN0aW9uIG9mIG5ldXJvZGVnZW5lcmF0aW9uIGFuZCBoaXN0b2xvZ2ljYWwgYWx0ZXJhdGlvbnMgaW4gdGhlIGJyYWluIHRpc3N1ZXMuIFRoZXNlIHJlc3VsdHMgYWxzbyBwcm9wb3NlZCB0aGF0IHRoZSBuZXVyb3Byb3RlY3RpdmUgZWZmZWN0IG9mIHByb3BvbGlzIG1pZ2h0IGJlIHJlbGF0ZWQgdG8gdXByZWd1bGF0aW9uIG9mIFRHRi1iZXRhIDEgYW5kIHN1cHByZXNzZWQgbWF0cml4IG1ldGFsbG9wZXB0aWRhc2UtOSAoTU1QOSkgbVJOQSBleHByZXNzaW9uLiAoQykgMjAxOSBUaGUgQXV0aG9ycy4gUHVibGlzaGVkIGJ5IEVsc2V2aWVyIEIuVi4gb24gYmVoYWxmIG9mIEtpbmcgU2F1ZCBVbml2ZXJzaXR5LiIsImlzc3VlIjoiMSIsInZvbHVtZSI6IjI4IiwiY29udGFpbmVyLXRpdGxlLXNob3J0IjoiIn0sImlzVGVtcG9yYXJ5IjpmYWxzZX1dfQ==&quot;,&quot;citationItems&quot;:[{&quot;id&quot;:&quot;28222ecb-7e92-32e7-8643-8dbb01d6abc3&quot;,&quot;itemData&quot;:{&quot;type&quot;:&quot;article-journal&quot;,&quot;id&quot;:&quot;28222ecb-7e92-32e7-8643-8dbb01d6abc3&quot;,&quot;title&quot;:&quot;Propolis ameliorates cerebral injury in focal cerebral ischemia/reperfusion (I/R) rat model via upregulation of TGF-β1&quot;,&quot;author&quot;:[{&quot;family&quot;:&quot;Abdel-Rahman&quot;,&quot;given&quot;:&quot;R F&quot;,&quot;parse-names&quot;:false,&quot;dropping-particle&quot;:&quot;&quot;,&quot;non-dropping-particle&quot;:&quot;&quot;},{&quot;family&quot;:&quot;Alqasoumi&quot;,&quot;given&quot;:&quot;S I&quot;,&quot;parse-names&quot;:false,&quot;dropping-particle&quot;:&quot;&quot;,&quot;non-dropping-particle&quot;:&quot;&quot;},{&quot;family&quot;:&quot;Ogaly&quot;,&quot;given&quot;:&quot;H A&quot;,&quot;parse-names&quot;:false,&quot;dropping-particle&quot;:&quot;&quot;,&quot;non-dropping-particle&quot;:&quot;&quot;},{&quot;family&quot;:&quot;Abd-Elsalam&quot;,&quot;given&quot;:&quot;R M&quot;,&quot;parse-names&quot;:false,&quot;dropping-particle&quot;:&quot;&quot;,&quot;non-dropping-particle&quot;:&quot;&quot;},{&quot;family&quot;:&quot;El-Banna&quot;,&quot;given&quot;:&quot;H A&quot;,&quot;parse-names&quot;:false,&quot;dropping-particle&quot;:&quot;&quot;,&quot;non-dropping-particle&quot;:&quot;&quot;},{&quot;family&quot;:&quot;Soliman&quot;,&quot;given&quot;:&quot;G A&quot;,&quot;parse-names&quot;:false,&quot;dropping-particle&quot;:&quot;&quot;,&quot;non-dropping-particle&quot;:&quot;&quot;}],&quot;container-title&quot;:&quot;SAUDI PHARMACEUTICAL JOURNAL&quot;,&quot;DOI&quot;:&quot;10.1016/j.jsps.2019.11.013&quot;,&quot;PMID&quot;:&quot;WOS:000506212600012&quot;,&quot;issued&quot;:{&quot;date-parts&quot;:[[2020]]},&quot;page&quot;:&quot;116-126&quot;,&quot;abstract&quot;:&quot;Neuroprotective impact of transforming growth factor beta 1 (TCF-beta 1) is increasingly recognized in different brain injuries. Propolis exhibits a broad spectrum of biological and pharmacological properties including neuroprotective action. The objective of the investigation was to explore the involvement of TGF-beta 1 signaling in the neuroprotective mechanism of propolis in I/R rats. In this study, focal cerebral ischemia model was built by middle cerebral artery occlusion (MCAO) for 2 h followed by reperfusion. The investigation was carried out on 48 rats that were arranged into four groups (n = 12): the sham group, I/R control group, I/R + propolis (50 mg/kg) group and I/R + propolis (100 mg/kg) group. The results revealed that propolis preserved rats against neuronal injury induced by cerebral I/R. It significantly reduced neurological deficit scores and improved motor coordination and locomotor activity in I/R rats. Propolis antagonized the damage induced by cerebral I/R through suppression of malondialdehyde (MDA) and elevation of reduced glutathione (GSH), superoxide dismutase (SOD), glutathione peroxidase (GPx), catalase (CAT), brain-derived neurotropic factor (BDNF) and dopamine levels in the brain homogenates of I/R rats. Other ameliorations were also observed based on reduction of neurodegeneration and histological alterations in the brain tissues. These results also proposed that the neuroprotective effect of propolis might be related to upregulation of TGF-beta 1 and suppressed matrix metallopeptidase-9 (MMP9) mRNA expression. (C) 2019 The Authors. Published by Elsevier B.V. on behalf of King Saud University.&quot;,&quot;issue&quot;:&quot;1&quot;,&quot;volume&quot;:&quot;28&quot;,&quot;container-title-short&quot;:&quot;&quot;},&quot;isTemporary&quot;:false}]},{&quot;citationID&quot;:&quot;MENDELEY_CITATION_8f7d57a0-5615-47ef-ab45-9e3cac50f410&quot;,&quot;properties&quot;:{&quot;noteIndex&quot;:0},&quot;isEdited&quot;:false,&quot;manualOverride&quot;:{&quot;isManuallyOverridden&quot;:false,&quot;citeprocText&quot;:&quot;(Li &lt;i&gt;et al.&lt;/i&gt;, 2018)&quot;,&quot;manualOverrideText&quot;:&quot;&quot;},&quot;citationTag&quot;:&quot;MENDELEY_CITATION_v3_eyJjaXRhdGlvbklEIjoiTUVOREVMRVlfQ0lUQVRJT05fOGY3ZDU3YTAtNTYxNS00N2VmLWFiNDUtOWUzY2FjNTBmNDEwIiwicHJvcGVydGllcyI6eyJub3RlSW5kZXgiOjB9LCJpc0VkaXRlZCI6ZmFsc2UsIm1hbnVhbE92ZXJyaWRlIjp7ImlzTWFudWFsbHlPdmVycmlkZGVuIjpmYWxzZSwiY2l0ZXByb2NUZXh0IjoiKExpIDxpPmV0IGFsLjwvaT4sIDIwMTgpIiwibWFudWFsT3ZlcnJpZGVUZXh0IjoiIn0sImNpdGF0aW9uSXRlbXMiOlt7ImlkIjoiMWY4OTY0OWMtOTA2ZS0zNzZmLWEwM2UtMzk0ODE0NmExOWY2IiwiaXRlbURhdGEiOnsidHlwZSI6ImFydGljbGUtam91cm5hbCIsImlkIjoiMWY4OTY0OWMtOTA2ZS0zNzZmLWEwM2UtMzk0ODE0NmExOWY2IiwidGl0bGUiOiJVcHJlZ3VsYXRpb24gb2YgTWljcm9nbGlhbCBaRUIxIEFtZWxpb3JhdGVzIEJyYWluIERhbWFnZSBhZnRlciBBY3V0ZSBJc2NoZW1pYyBTdHJva2UiLCJhdXRob3IiOlt7ImZhbWlseSI6IkxpIiwiZ2l2ZW4iOiJEIEoiLCJwYXJzZS1uYW1lcyI6ZmFsc2UsImRyb3BwaW5nLXBhcnRpY2xlIjoiIiwibm9uLWRyb3BwaW5nLXBhcnRpY2xlIjoiIn0seyJmYW1pbHkiOiJMYW5nIiwiZ2l2ZW4iOiJXIEoiLCJwYXJzZS1uYW1lcyI6ZmFsc2UsImRyb3BwaW5nLXBhcnRpY2xlIjoiIiwibm9uLWRyb3BwaW5nLXBhcnRpY2xlIjoiIn0seyJmYW1pbHkiOiJaaG91IiwiZ2l2ZW4iOiJDIiwicGFyc2UtbmFtZXMiOmZhbHNlLCJkcm9wcGluZy1wYXJ0aWNsZSI6IiIsIm5vbi1kcm9wcGluZy1wYXJ0aWNsZSI6IiJ9LHsiZmFtaWx5IjoiV3UiLCJnaXZlbiI6IkMiLCJwYXJzZS1uYW1lcyI6ZmFsc2UsImRyb3BwaW5nLXBhcnRpY2xlIjoiIiwibm9uLWRyb3BwaW5nLXBhcnRpY2xlIjoiIn0seyJmYW1pbHkiOiJaaGFuZyIsImdpdmVuIjoiRiIsInBhcnNlLW5hbWVzIjpmYWxzZSwiZHJvcHBpbmctcGFydGljbGUiOiIiLCJub24tZHJvcHBpbmctcGFydGljbGUiOiIifSx7ImZhbWlseSI6IkxpdSIsImdpdmVuIjoiUSIsInBhcnNlLW5hbWVzIjpmYWxzZSwiZHJvcHBpbmctcGFydGljbGUiOiIiLCJub24tZHJvcHBpbmctcGFydGljbGUiOiIifSx7ImZhbWlseSI6IllhbmciLCJnaXZlbiI6IlMiLCJwYXJzZS1uYW1lcyI6ZmFsc2UsImRyb3BwaW5nLXBhcnRpY2xlIjoiIiwibm9uLWRyb3BwaW5nLXBhcnRpY2xlIjoiIn0seyJmYW1pbHkiOiJIYW8iLCJnaXZlbiI6IkogVyIsInBhcnNlLW5hbWVzIjpmYWxzZSwiZHJvcHBpbmctcGFydGljbGUiOiIiLCJub24tZHJvcHBpbmctcGFydGljbGUiOiIifV0sImNvbnRhaW5lci10aXRsZSI6IkNFTEwgUkVQT1JUUyIsImNvbnRhaW5lci10aXRsZS1zaG9ydCI6IkNlbGwgUmVwIiwiRE9JIjoiMTAuMTAxNi9qLmNlbHJlcC4yMDE4LjAzLjAxMSIsIlBNSUQiOiJXT1M6MDAwNDI4Mzk2MzAwMDE4IiwiaXNzdWVkIjp7ImRhdGUtcGFydHMiOltbMjAxOF1dfSwicGFnZSI6IjM1NzQtMzU4NiIsImFic3RyYWN0IjoiTWljcm9nbGlhIGFyZSBhIGtleSBpbW11bmUtY29tcGV0ZW50IGNlbGwgdHlwZSB0aGF0IHJlc3BvbmQgdG8gZW52aXJvbm1lbnRhbCBhbmQgcGh5c2lvbG9naWNhbCBjaGFuZ2VzIGR1cmluZyBpc2NoZW1pYyBzdHJva2UuIEhvd2V2ZXIsIHRoZSBtb2xlY3VsYXIgbWVjaGFuaXNtcyBjb250cm9sbGluZyBwb3N0LWlzY2hlbWljIG1pY3JvZ2xpYSBhY3Rpdml0eSBhcmUgdW5jbGVhci4gVW5kZXJzdGFuZGluZyB0aGVzZSBtZWNoYW5pc21zIG1heSB1bHRpbWF0ZWx5IHJlZHVjZSBkaXNlYXNlIGJ1cmRlbiBhbmQgYWxsb3cgdGhlIG1hbmlwdWxhdGlvbiBvZiBtaWNyb2dsaWEgcmVzcG9uc2VzIHRvIHNoYXBlIHRoZSBvdXRjb21lcyBvZiBzdHJva2UuIEhlcmUsIHdlIHJlcG9ydCB0aGF0LCBhZnRlciBleHBlcmltZW50YWxseSBpbmR1Y2VkIHN0cm9rZSwgWkVCMSBpcyBoaWdobHkgZXhwcmVzc2VkIGluIGlwc2lsYXRlcmFsIGNlcmVicmFsIGhlbWlzcGhlcmUsIHdoZXJlIGl0IGlzIHVwcmVndWxhdGVkIG1haW5seSBpbiBtaWNyb2dsaWEuIFVzaW5nIGEgY29uZGl0aW9uYWwgdHJhbnNnZW5pYyBtb3VzZSwgd2UgZm91bmQgdGhhdCBaRUIxIHVwcmVndWxhdGlvbiBpbiBtaWNyb2dsaWEgcmVndWxhdGVzIGltbXVuZSByZXNwb25zZXMgaW4gdGhlIENOUyBhbmQgYWxsZXZpYXRlcyBicmFpbiBpbmp1cnkgYWZ0ZXIgaXNjaGVtaWMgc3Ryb2tlLiBPdXIgZGF0YSBpbmRpY2F0ZSB0aGF0IFpFQjEgb3ZlcmV4cHJlc3Npb24gbWVkaWF0ZXMgbWljcm9nbGlhIHJlc3BvbnNlcyBhbmQsIGluIHR1cm4sIGluaGliaXRzIHRoZSBwcm9kdWN0aW9uIG9mIGFzdHJvY3l0aWMgQ1hDTDEgdGhyb3VnaCB0aGUgVEdGLWJldGEgMS1kZXBlbmRlbnQgcGF0aHdheS4gUmVkdWNlZCBDWENMMSBsZWFkcyB0byBhIGRlY2xpbmUgaW4gbmV1dHJvcGhpbCBpbmZpbHRyYXRpb24gaW50byB0aGUgYnJhaW4sIHRoZXJlYnkgcmVkdWNpbmcgQ05TIGluZmxhbW1hdGlvbi4gT3VyIHJlc3VsdHMgZGVtb25zdHJhdGUgdGhlIGltcG9ydGFuY2Ugb2YgWkVCMSBpbiBtaWNyb2dsaWEtb3JjaGVzdHJhdGVkIG5ldXJvaW5mbGFtbWF0aW9uIGFuZCBzdWdnZXN0IGEgcG90ZW50aWFsIG1lYW5zIGZvciByZWR1Y2luZyBzdHJva2UtaW5kdWNlZCBuZXVyb2xvZ2ljYWwgaW5qdXJ5LiIsImlzc3VlIjoiMTMiLCJ2b2x1bWUiOiIyMiJ9LCJpc1RlbXBvcmFyeSI6ZmFsc2V9XX0=&quot;,&quot;citationItems&quot;:[{&quot;id&quot;:&quot;1f89649c-906e-376f-a03e-3948146a19f6&quot;,&quot;itemData&quot;:{&quot;type&quot;:&quot;article-journal&quot;,&quot;id&quot;:&quot;1f89649c-906e-376f-a03e-3948146a19f6&quot;,&quot;title&quot;:&quot;Upregulation of Microglial ZEB1 Ameliorates Brain Damage after Acute Ischemic Stroke&quot;,&quot;author&quot;:[{&quot;family&quot;:&quot;Li&quot;,&quot;given&quot;:&quot;D J&quot;,&quot;parse-names&quot;:false,&quot;dropping-particle&quot;:&quot;&quot;,&quot;non-dropping-particle&quot;:&quot;&quot;},{&quot;family&quot;:&quot;Lang&quot;,&quot;given&quot;:&quot;W J&quot;,&quot;parse-names&quot;:false,&quot;dropping-particle&quot;:&quot;&quot;,&quot;non-dropping-particle&quot;:&quot;&quot;},{&quot;family&quot;:&quot;Zhou&quot;,&quot;given&quot;:&quot;C&quot;,&quot;parse-names&quot;:false,&quot;dropping-particle&quot;:&quot;&quot;,&quot;non-dropping-particle&quot;:&quot;&quot;},{&quot;family&quot;:&quot;Wu&quot;,&quot;given&quot;:&quot;C&quot;,&quot;parse-names&quot;:false,&quot;dropping-particle&quot;:&quot;&quot;,&quot;non-dropping-particle&quot;:&quot;&quot;},{&quot;family&quot;:&quot;Zhang&quot;,&quot;given&quot;:&quot;F&quot;,&quot;parse-names&quot;:false,&quot;dropping-particle&quot;:&quot;&quot;,&quot;non-dropping-particle&quot;:&quot;&quot;},{&quot;family&quot;:&quot;Liu&quot;,&quot;given&quot;:&quot;Q&quot;,&quot;parse-names&quot;:false,&quot;dropping-particle&quot;:&quot;&quot;,&quot;non-dropping-particle&quot;:&quot;&quot;},{&quot;family&quot;:&quot;Yang&quot;,&quot;given&quot;:&quot;S&quot;,&quot;parse-names&quot;:false,&quot;dropping-particle&quot;:&quot;&quot;,&quot;non-dropping-particle&quot;:&quot;&quot;},{&quot;family&quot;:&quot;Hao&quot;,&quot;given&quot;:&quot;J W&quot;,&quot;parse-names&quot;:false,&quot;dropping-particle&quot;:&quot;&quot;,&quot;non-dropping-particle&quot;:&quot;&quot;}],&quot;container-title&quot;:&quot;CELL REPORTS&quot;,&quot;container-title-short&quot;:&quot;Cell Rep&quot;,&quot;DOI&quot;:&quot;10.1016/j.celrep.2018.03.011&quot;,&quot;PMID&quot;:&quot;WOS:000428396300018&quot;,&quot;issued&quot;:{&quot;date-parts&quot;:[[2018]]},&quot;page&quot;:&quot;3574-3586&quot;,&quot;abstract&quot;:&quot;Microglia are a key immune-competent cell type that respond to environmental and physiological changes during ischemic stroke. However, the molecular mechanisms controlling post-ischemic microglia activity are unclear. Understanding these mechanisms may ultimately reduce disease burden and allow the manipulation of microglia responses to shape the outcomes of stroke. Here, we report that, after experimentally induced stroke, ZEB1 is highly expressed in ipsilateral cerebral hemisphere, where it is upregulated mainly in microglia. Using a conditional transgenic mouse, we found that ZEB1 upregulation in microglia regulates immune responses in the CNS and alleviates brain injury after ischemic stroke. Our data indicate that ZEB1 overexpression mediates microglia responses and, in turn, inhibits the production of astrocytic CXCL1 through the TGF-beta 1-dependent pathway. Reduced CXCL1 leads to a decline in neutrophil infiltration into the brain, thereby reducing CNS inflammation. Our results demonstrate the importance of ZEB1 in microglia-orchestrated neuroinflammation and suggest a potential means for reducing stroke-induced neurological injury.&quot;,&quot;issue&quot;:&quot;13&quot;,&quot;volume&quot;:&quot;22&quot;},&quot;isTemporary&quot;:false}]},{&quot;citationID&quot;:&quot;MENDELEY_CITATION_af42eab3-fca3-45d9-b79b-b73f0194ccfe&quot;,&quot;properties&quot;:{&quot;noteIndex&quot;:0},&quot;isEdited&quot;:false,&quot;manualOverride&quot;:{&quot;isManuallyOverridden&quot;:false,&quot;citeprocText&quot;:&quot;(Yang &lt;i&gt;et al.&lt;/i&gt;, 2015)&quot;,&quot;manualOverrideText&quot;:&quot;&quot;},&quot;citationTag&quot;:&quot;MENDELEY_CITATION_v3_eyJjaXRhdGlvbklEIjoiTUVOREVMRVlfQ0lUQVRJT05fYWY0MmVhYjMtZmNhMy00NWQ5LWI3OWItYjczZjAxOTRjY2ZlIiwicHJvcGVydGllcyI6eyJub3RlSW5kZXgiOjB9LCJpc0VkaXRlZCI6ZmFsc2UsIm1hbnVhbE92ZXJyaWRlIjp7ImlzTWFudWFsbHlPdmVycmlkZGVuIjpmYWxzZSwiY2l0ZXByb2NUZXh0IjoiKFlhbmcgPGk+ZXQgYWwuPC9pPiwgMjAxNSkiLCJtYW51YWxPdmVycmlkZVRleHQiOiIifSwiY2l0YXRpb25JdGVtcyI6W3siaWQiOiJjYjc4NWM2YS01ZjllLTM5YzktYjEyNy00MjRiM2MyMGEzMmMiLCJpdGVtRGF0YSI6eyJ0eXBlIjoiYXJ0aWNsZS1qb3VybmFsIiwiaWQiOiJjYjc4NWM2YS01ZjllLTM5YzktYjEyNy00MjRiM2MyMGEzMmMiLCJ0aXRsZSI6IkF0dGVudWF0aW9uIG9mIGFjdXRlIHN0cm9rZSBpbmp1cnkgaW4gcmF0IGJyYWluIGJ5IG1pbm9jeWNsaW5lIHByb21vdGVzIGJsb29kLWJyYWluIGJhcnJpZXIgcmVtb2RlbGluZyBhbmQgYWx0ZXJuYXRpdmUgbWljcm9nbGlhL21hY3JvcGhhZ2UgYWN0aXZhdGlvbiBkdXJpbmcgcmVjb3ZlcnkiLCJhdXRob3IiOlt7ImZhbWlseSI6IllhbmciLCJnaXZlbiI6IlkgUiIsInBhcnNlLW5hbWVzIjpmYWxzZSwiZHJvcHBpbmctcGFydGljbGUiOiIiLCJub24tZHJvcHBpbmctcGFydGljbGUiOiIifSx7ImZhbWlseSI6IlNhbGF5YW5kaWEiLCJnaXZlbiI6IlYgTSIsInBhcnNlLW5hbWVzIjpmYWxzZSwiZHJvcHBpbmctcGFydGljbGUiOiIiLCJub24tZHJvcHBpbmctcGFydGljbGUiOiIifSx7ImZhbWlseSI6IlRob21wc29uIiwiZ2l2ZW4iOiJKIEYiLCJwYXJzZS1uYW1lcyI6ZmFsc2UsImRyb3BwaW5nLXBhcnRpY2xlIjoiIiwibm9uLWRyb3BwaW5nLXBhcnRpY2xlIjoiIn0seyJmYW1pbHkiOiJZYW5nIiwiZ2l2ZW4iOiJMIFkiLCJwYXJzZS1uYW1lcyI6ZmFsc2UsImRyb3BwaW5nLXBhcnRpY2xlIjoiIiwibm9uLWRyb3BwaW5nLXBhcnRpY2xlIjoiIn0seyJmYW1pbHkiOiJFc3RyYWRhIiwiZ2l2ZW4iOiJFIFkiLCJwYXJzZS1uYW1lcyI6ZmFsc2UsImRyb3BwaW5nLXBhcnRpY2xlIjoiIiwibm9uLWRyb3BwaW5nLXBhcnRpY2xlIjoiIn0seyJmYW1pbHkiOiJZYW5nIiwiZ2l2ZW4iOiJZIiwicGFyc2UtbmFtZXMiOmZhbHNlLCJkcm9wcGluZy1wYXJ0aWNsZSI6IiIsIm5vbi1kcm9wcGluZy1wYXJ0aWNsZSI6IiJ9XSwiY29udGFpbmVyLXRpdGxlIjoiSk9VUk5BTCBPRiBORVVST0lORkxBTU1BVElPTiIsImNvbnRhaW5lci10aXRsZS1zaG9ydCI6IkogTmV1cm9pbmZsYW1tYXRpb24iLCJET0kiOiIxMC4xMTg2L3MxMjk3NC0wMTUtMDI0NS00IiwiUE1JRCI6IldPUzowMDAzNTAzODYxMDAwMDEiLCJpc3N1ZWQiOnsiZGF0ZS1wYXJ0cyI6W1syMDE1XV19LCJwYWdlIjoiLSIsImFic3RyYWN0IjoiQmFja2dyb3VuZDogTWlub2N5Y2xpbmUgcmVkdWNlcyByZXBlcmZ1c2lvbiBpbmp1cnkgYnkgaW5oaWJpdGluZyBtYXRyaXggbWV0YWxsb3Byb3RlaW5hc2VzIChNTVBzKSBhbmQgbWljcm9nbGlhIGFjdGl2aXR5IGFmdGVyIGNlcmVicmFsIGlzY2hlbWlhLiBQcmlvciBzdHVkaWVzIG9mIG1pbm9jeWNsaW5lIGludmVzdGlnYXRlZCBzaG9ydC10ZXJtIG5ldXJvcHJvdGVjdGl2ZSBlZmZlY3RzIGR1cmluZyBzdWJhY3V0ZSBzdGFnZSBvZiBzdHJva2U7IGhvd2V2ZXIsIHRoZSBsYXRlIGVmZmVjdHMgb2YgbWlub2N5Y2xpbmUgYWdhaW5zdCBlYXJseSByZXBlcmZ1c2lvbiBpbmp1cnkgb24gbmV1cm92YXNjdWxhciByZW1vZGVsaW5nIGFyZSBsZXNzIHdlbGwgc3R1ZGllZC4gV2UgaGF2ZSBzaG93biB0aGF0IHNwb250YW5lb3VzIGFuZ2lvZ2VuZXNpcyB2ZXNzZWxzIGluIGlzY2hlbWljIGJyYWluIHJlZ2lvbnMgaGF2ZSBoaWdoIGJsb29kLWJyYWluIGJhcnJpZXIgKEJCQikgcGVybWVhYmlsaXR5IGR1ZSB0byBsYWNrIG9mIG1ham9yIHRpZ2h0IGp1bmN0aW9uIHByb3RlaW5zIChUSlBzKSBpbiBlbmRvdGhlbGlhbCBjZWxscyBhdCB0aHJlZSB3ZWVrcy4gSW4gdGhlIHByZXNlbnQgc3R1ZHksIHdlIGxvbmdpdHVkaW5hbGx5IGludmVzdGlnYXRlZCBuZXVyb2xvZ2ljYWwgb3V0Y29tZSwgbmV1cm92YXNjdWxhciByZW1vZGVsaW5nIGFuZCBtaWNyb2dsaWEvbWFjcm9waGFnZSBhbHRlcm5hdGl2ZSBhY3RpdmF0aW9uIGFmdGVyIHNwb250YW5lb3VzIGFuZCBtaW5vY3ljbGluZS1pbmR1Y2VkIHN0cm9rZSByZWNvdmVyeS5NZXRob2RzOiBBZHVsdCBzcG9udGFuZW91c2x5IGh5cGVydGVuc2l2ZSByYXRzIGhhZCBhIDkwIG1pbnV0ZSB0cmFuc2llbnQgbWlkZGxlIGNlcmVicmFsIGFydGVyeSBvY2NsdXNpb24uIEF0IHRoZSBvbnNldCBvZiByZXBlcmZ1c2lvbiB0aGV5IHJlY2VpdmVkIGEgc2luZ2xlIGRvc2Ugb2YgbWlub2N5Y2xpbmUgKDMgbWcva2cgaW50cmF2ZW5vdXNseSkgb3IgYSB2ZWhpY2xlLiBUaGV5IHdlcmUgc3R1ZGllZCBhdCBtdWx0aXBsZSB0aW1lIHBvaW50cyB1cCB0byBmb3VyIHdlZWtzIHdpdGggbWFnbmV0aWMgcmVzb25hbmNlIGltYWdpbmcgKE1SSSksIGltbXVub2hpc3RvY2hlbWlzdHJ5IGFuZCBiaW9jaGVtaXN0cnkuUmVzdWx0czogTWlub2N5Y2xpbmUgc2lnbmlmaWNhbnRseSByZWR1Y2VkIHRoZSBpbmZhcmN0IHNpemUgYW5kIHByZXZlbnRlZCB0aXNzdWUgbG9zcyBpbiB0aGUgaXNjaGVtaWMgaGVtaXNwaGVyZXMgY29tcGFyZWQgdG8gdmVoaWNsZS10cmVhdGVkIHJhdHMgZnJvbSB0d28gdG8gZm91ciB3ZWVrcyBhcyBtZWFzdXJlZCB3aXRoIE1SSS4gQ2VyZWJyYWwgYmxvb2QgZmxvdyBtZWFzdXJlZCB3aXRoIGFydGVyaWFsIHNwaW4gbGFiZWxpbmcgKEFTTCkgc2hvd2VkIHRoYXQgbWlub2N5Y2xpbmUgaW1wcm92ZWQgcGVyZnVzaW9uLiBEeW5hbWljIGNvbnRyYXN0LWVuaGFuY2VkIE1SSSBpbmRpY2F0ZWQgdGhhdCBtaW5vY3ljbGluZSByZWR1Y2VkIEJCQiBwZXJtZWFiaWxpdHkgYWNjb21wYW5pZWQgd2l0aCBoaWdoZXIgbGV2ZWxzIG9mIFRKUHMgbWVhc3VyZWQgd2l0aCBXZXN0ZXJuIGJsb3QuIEluY3JlYXNlZCBNTVAtMiBhbmQgLTMgd2VyZSBkZXRlY3RlZCBhdCBmb3VyIHdlZWtzLiBBY3RpdmUgbWljcm9nbGlhL21hY3JvcGhhZ2UsIHN1cnJvdW5kaW5nIGFuZCB3aXRoaW4gdGhlIHBlcmktaW5mYXJjdCBhcmVhcywgZXhwcmVzc2VkIFlNMSwgYSBtYXJrZXIgb2YgTTIgbWljcm9nbGlhL21hY3JvcGhhZ2UgYWN0aXZhdGlvbiwgYXQgZm91ciB3ZWVrcy4gVGhlc2UgbWljcm9nbGlhL21hY3JvcGhhZ2UgZXhwcmVzc2VkIGJvdGggcHJvLWluZmxhbW1hdG9yeSBmYWN0b3JzIHR1bW9yIG5lY3Jvc2lzIGZhY3RvcnMtYWxwaGEgKFRORi1hbHBoYSkgYW5kIGludGVybGV1a2luLTEgYmV0YSAoSUwtMSBiZXRhKSBhbmQgYW50aS1pbmZsYW1tYXRvcnkgZmFjdG9ycyB0cmFuc2Zvcm1pbmcgZ3Jvd3RoIGZhY3Rvci1iZXRhIChUR0YtYmV0YSkgYW5kIGludGVybGV1a2luLTEwIChJTC0xMCkuIFRyZWF0bWVudCB3aXRoIG1pbm9jeWNsaW5lIHNpZ25pZmljYW50bHkgcmVkdWNlZCBsZXZlbHMgb2YgVE5GLWFscGhhIGFuZCBJTC0xIGJldGEsIGFuZCBpbmNyZWFzZWQgbGV2ZWxzIG9mIFRHRi1iZXRhLCBJTC0xMCBhbmQgWU0xLkNvbmNsdXNpb25zOiBFYXJseSBtaW5vY3ljbGluZSB0cmVhdG1lbnQgYWdhaW5zdCByZXBlcmZ1c2lvbiBpbmp1cnkgc2lnbmlmaWNhbnRseSBwcm9tb3RlcyBuZXVyb3Zhc2N1bGFyIHJlbW9kZWxpbmcgZHVyaW5nIHN0cm9rZSByZWNvdmVyeSBieSByZWR1Y2luZyBicmFpbiB0aXNzdWUgbG9zcywgZW5oYW5jaW5nIFRKUCBleHByZXNzaW9uIGluIGlzY2hlbWljIGJyYWlucyBhbmQgZmFjaWxpdGF0aW5nIG5ldXJvcHJvdGVjdGl2ZSBwaGVub3R5cGUgYWx0ZXJuYXRpdmUgYWN0aXZhdGlvbiBvZiBtaWNyb2dsaWEvbWFjcm9waGFnZXMuIiwidm9sdW1lIjoiMTIifSwiaXNUZW1wb3JhcnkiOmZhbHNlfV19&quot;,&quot;citationItems&quot;:[{&quot;id&quot;:&quot;cb785c6a-5f9e-39c9-b127-424b3c20a32c&quot;,&quot;itemData&quot;:{&quot;type&quot;:&quot;article-journal&quot;,&quot;id&quot;:&quot;cb785c6a-5f9e-39c9-b127-424b3c20a32c&quot;,&quot;title&quot;:&quot;Attenuation of acute stroke injury in rat brain by minocycline promotes blood-brain barrier remodeling and alternative microglia/macrophage activation during recovery&quot;,&quot;author&quot;:[{&quot;family&quot;:&quot;Yang&quot;,&quot;given&quot;:&quot;Y R&quot;,&quot;parse-names&quot;:false,&quot;dropping-particle&quot;:&quot;&quot;,&quot;non-dropping-particle&quot;:&quot;&quot;},{&quot;family&quot;:&quot;Salayandia&quot;,&quot;given&quot;:&quot;V M&quot;,&quot;parse-names&quot;:false,&quot;dropping-particle&quot;:&quot;&quot;,&quot;non-dropping-particle&quot;:&quot;&quot;},{&quot;family&quot;:&quot;Thompson&quot;,&quot;given&quot;:&quot;J F&quot;,&quot;parse-names&quot;:false,&quot;dropping-particle&quot;:&quot;&quot;,&quot;non-dropping-particle&quot;:&quot;&quot;},{&quot;family&quot;:&quot;Yang&quot;,&quot;given&quot;:&quot;L Y&quot;,&quot;parse-names&quot;:false,&quot;dropping-particle&quot;:&quot;&quot;,&quot;non-dropping-particle&quot;:&quot;&quot;},{&quot;family&quot;:&quot;Estrada&quot;,&quot;given&quot;:&quot;E Y&quot;,&quot;parse-names&quot;:false,&quot;dropping-particle&quot;:&quot;&quot;,&quot;non-dropping-particle&quot;:&quot;&quot;},{&quot;family&quot;:&quot;Yang&quot;,&quot;given&quot;:&quot;Y&quot;,&quot;parse-names&quot;:false,&quot;dropping-particle&quot;:&quot;&quot;,&quot;non-dropping-particle&quot;:&quot;&quot;}],&quot;container-title&quot;:&quot;JOURNAL OF NEUROINFLAMMATION&quot;,&quot;container-title-short&quot;:&quot;J Neuroinflammation&quot;,&quot;DOI&quot;:&quot;10.1186/s12974-015-0245-4&quot;,&quot;PMID&quot;:&quot;WOS:000350386100001&quot;,&quot;issued&quot;:{&quot;date-parts&quot;:[[2015]]},&quot;page&quot;:&quot;-&quot;,&quot;abstract&quot;:&quot;Background: Minocycline reduces reperfusion injury by inhibiting matrix metalloproteinases (MMPs) and microglia activity after cerebral ischemia. Prior studies of minocycline investigated short-term neuroprotective effects during subacute stage of stroke; however, the late effects of minocycline against early reperfusion injury on neurovascular remodeling are less well studied. We have shown that spontaneous angiogenesis vessels in ischemic brain regions have high blood-brain barrier (BBB) permeability due to lack of major tight junction proteins (TJPs) in endothelial cells at three weeks. In the present study, we longitudinally investigated neurological outcome, neurovascular remodeling and microglia/macrophage alternative activation after spontaneous and minocycline-induced stroke recovery.Methods: Adult spontaneously hypertensive rats had a 90 minute transient middle cerebral artery occlusion. At the onset of reperfusion they received a single dose of minocycline (3 mg/kg intravenously) or a vehicle. They were studied at multiple time points up to four weeks with magnetic resonance imaging (MRI), immunohistochemistry and biochemistry.Results: Minocycline significantly reduced the infarct size and prevented tissue loss in the ischemic hemispheres compared to vehicle-treated rats from two to four weeks as measured with MRI. Cerebral blood flow measured with arterial spin labeling (ASL) showed that minocycline improved perfusion. Dynamic contrast-enhanced MRI indicated that minocycline reduced BBB permeability accompanied with higher levels of TJPs measured with Western blot. Increased MMP-2 and -3 were detected at four weeks. Active microglia/macrophage, surrounding and within the peri-infarct areas, expressed YM1, a marker of M2 microglia/macrophage activation, at four weeks. These microglia/macrophage expressed both pro-inflammatory factors tumor necrosis factors-alpha (TNF-alpha) and interleukin-1 beta (IL-1 beta) and anti-inflammatory factors transforming growth factor-beta (TGF-beta) and interleukin-10 (IL-10). Treatment with minocycline significantly reduced levels of TNF-alpha and IL-1 beta, and increased levels of TGF-beta, IL-10 and YM1.Conclusions: Early minocycline treatment against reperfusion injury significantly promotes neurovascular remodeling during stroke recovery by reducing brain tissue loss, enhancing TJP expression in ischemic brains and facilitating neuroprotective phenotype alternative activation of microglia/macrophages.&quot;,&quot;volume&quot;:&quot;12&quot;},&quot;isTemporary&quot;:false}]},{&quot;citationID&quot;:&quot;MENDELEY_CITATION_3fde343c-a36a-4aaa-ad31-7660c495e812&quot;,&quot;properties&quot;:{&quot;noteIndex&quot;:0},&quot;isEdited&quot;:false,&quot;manualOverride&quot;:{&quot;isManuallyOverridden&quot;:false,&quot;citeprocText&quot;:&quot;(Kong &lt;i&gt;et al.&lt;/i&gt;, 2019)&quot;,&quot;manualOverrideText&quot;:&quot;&quot;},&quot;citationTag&quot;:&quot;MENDELEY_CITATION_v3_eyJjaXRhdGlvbklEIjoiTUVOREVMRVlfQ0lUQVRJT05fM2ZkZTM0M2MtYTM2YS00YWFhLWFkMzEtNzY2MGM0OTVlODEyIiwicHJvcGVydGllcyI6eyJub3RlSW5kZXgiOjB9LCJpc0VkaXRlZCI6ZmFsc2UsIm1hbnVhbE92ZXJyaWRlIjp7ImlzTWFudWFsbHlPdmVycmlkZGVuIjpmYWxzZSwiY2l0ZXByb2NUZXh0IjoiKEtvbmcgPGk+ZXQgYWwuPC9pPiwgMjAxOSkiLCJtYW51YWxPdmVycmlkZVRleHQiOiIifSwiY2l0YXRpb25JdGVtcyI6W3siaWQiOiJiMmI4MDUzMS01ZDZhLTMyY2MtYjA4Ny01N2JiOGQyNjE4NTQiLCJpdGVtRGF0YSI6eyJ0eXBlIjoiYXJ0aWNsZS1qb3VybmFsIiwiaWQiOiJiMmI4MDUzMS01ZDZhLTMyY2MtYjA4Ny01N2JiOGQyNjE4NTQiLCJ0aXRsZSI6IldvZ29uaW4gaW1wcm92ZXMgZnVuY3Rpb25hbCBuZXVyb3Byb3RlY3Rpb24gZm9yIGFjdXRlIGNlcmVicmFsIGlzY2hlbWlhIGluIHJhdHMgYnkgcHJvbW90aW5nIGFuZ2lvZ2VuZXNpcyB2aWEgVEdGLc6yMSIsImF1dGhvciI6W3siZmFtaWx5IjoiS29uZyIsImdpdmVuIjoiWiBIIiwicGFyc2UtbmFtZXMiOmZhbHNlLCJkcm9wcGluZy1wYXJ0aWNsZSI6IiIsIm5vbi1kcm9wcGluZy1wYXJ0aWNsZSI6IiJ9LHsiZmFtaWx5IjoiU2hlbiIsImdpdmVuIjoiUSBMIiwicGFyc2UtbmFtZXMiOmZhbHNlLCJkcm9wcGluZy1wYXJ0aWNsZSI6IiIsIm5vbi1kcm9wcGluZy1wYXJ0aWNsZSI6IiJ9LHsiZmFtaWx5IjoiSmlhbmciLCJnaXZlbiI6IkoiLCJwYXJzZS1uYW1lcyI6ZmFsc2UsImRyb3BwaW5nLXBhcnRpY2xlIjoiIiwibm9uLWRyb3BwaW5nLXBhcnRpY2xlIjoiIn0seyJmYW1pbHkiOiJEZW5nIiwiZ2l2ZW4iOiJNIiwicGFyc2UtbmFtZXMiOmZhbHNlLCJkcm9wcGluZy1wYXJ0aWNsZSI6IiIsIm5vbi1kcm9wcGluZy1wYXJ0aWNsZSI6IiJ9LHsiZmFtaWx5IjoiWmhhbmciLCJnaXZlbiI6IlogSCIsInBhcnNlLW5hbWVzIjpmYWxzZSwiZHJvcHBpbmctcGFydGljbGUiOiIiLCJub24tZHJvcHBpbmctcGFydGljbGUiOiIifSx7ImZhbWlseSI6IldhbmciLCJnaXZlbiI6IkcgSCIsInBhcnNlLW5hbWVzIjpmYWxzZSwiZHJvcHBpbmctcGFydGljbGUiOiIiLCJub24tZHJvcHBpbmctcGFydGljbGUiOiIifV0sImNvbnRhaW5lci10aXRsZSI6IkFOTkFMUyBPRiBUUkFOU0xBVElPTkFMIE1FRElDSU5FIiwiY29udGFpbmVyLXRpdGxlLXNob3J0IjoiQW5uIFRyYW5zbCBNZWQiLCJET0kiOiIxMC4yMTAzNy9hdG0uMjAxOS4xMC43MCIsIlBNSUQiOiJXT1M6MDAwNTAwNDU5NDAwMDI5IiwiaXNzdWVkIjp7ImRhdGUtcGFydHMiOltbMjAxOV1dfSwicGFnZSI6Ii0iLCJhYnN0cmFjdCI6IkJhY2tncm91bmQ6IFByZXZpb3VzIHN0dWRpZXMgc2hvd2VkIHRoYXQgd29nb25pbiBpcyBhIHBvdGVudGlhbCBjYW5kaWRhdGUgZm9yIG1vcmUgZWZmZWN0aXZlIHRyZWF0bWVudCBvZiBuZXVyb25hbCBhbmQgaW5mbGFtbWF0b3J5IGRpc2Vhc2UgYW5kIGNvdWxkIG9mZmVyIG5ldXJvcHJvdGVjdGl2ZSBhY3Rpdml0eSBpbiB2YXJpb3VzIG1vZGVscywgYnV0IGFsbCB0aGVzZSBzdHVkaWVzIHdlcmUgaW4gdml0cm8uIE91ciByZXNlYXJjaCBhaW1lZCB0byBpbnZlc3RpZ2F0ZSB0aGUgbmV1cm9wcm90ZWN0aXZlIGVmZmVjdCBvZiB3b2dvbmluIG9uIGZvY2FsIGNlcmVicmFsIGlzY2hlbWlhIGluIHJhdHMgYW5kIHVuY292ZXIgaXRzIHBvdGVudGlhbCBtZWNoYW5pc20uTWV0aG9kczogQSB0b3RhbCBvZiA4MCBtYWxlIFNEIHJhdHMgd2VyZSByYW5kb21seSBkaXZpZGVkIGludG8gYSBzaGFtIG9wZXJhdGlvbiBncm91cCAoU2hhbSBncm91cCwgMjAgcmF0cyksIGEgbm9ybWFsIHNhbGluZSBncm91cCAoTlMgZ3JvdXAsIDIwIHJhdHMpLCBhbmQgYSB3b2dvbmluIGludGVydmVudGlvbiBncm91cCAoVzJXIGdyb3VwLCAyMCByYXRzKSwgd2hpbGUgdGhlIHJlbWFpbmluZyAyMCByYXRzIHdlcmUga2VwdCBhcyBhIHN1YnN0aXR1dGUuIFRoZSBtb2RlbCBvZiBmb2NhbCBjZXJlYnJhbCBpc2NoZW1pYSAoTUNBTykgd2FzIGVzdGFibGlzaGVkIGJ5IHRocmVhZCBlbWJvbGl6YXRpb24uIFRoZSBuZXVyb2xvZ2ljYWwgZGVmaWNpdHMgd2VyZSBldmFsdWF0ZWQgYnkgdGhlIG1vZGlmaWVkIG5ldXJvbG9naWNhbCBkZWZpY2l0IHNjYWxlIChtTlNTKS4gVGhlIGxhc2VyIGNvbmZvY2FsIHRlY2huaXF1ZSB3YXMgdXNlZCB0byBvYnNlcnZlIHRoZSBkaWFtZXRlciwgZGVuc2l0eSwgYW5kIHRvdGFsIGFyZWEgb2YgbWljcm92ZXNzZWwuIExhc3RseSwgdGhlIGV4cHJlc3Npb24gb2YgdHJhbnNmb3JtaW5nIGdyb3d0aCBmYWN0b3ItYmV0YSAxIChUR0YtYmV0YSAxKSB3YXMgZGV0ZWN0ZWQgYnkgV2VzdGVybiBibG90LlJlc3VsdHM6IFRoZSBtTlNTIHNjb3JlcyBvZiB0aGUgTlMgZ3JvdXAgYW5kIFduMlcgZ3JvdXAgd2VyZSA2LjU3ICsvLSAxLjEzIGFuZCA0LjM5ICsvLSAwLjkyIHJlc3BlY3RpdmVseSwgYW5kIHRoZSBkaWZmZXJlbmNlIGJldHdlZW4gTlMgZ3JvdXAgYW5kIFduMlcgZ3JvdXAgd2FzIHN0YXRpc3RpY2FsbHkgc2lnbmlmaWNhbnQgKFA8MC4wNSk7IHRoZSB2YXNjdWxhciBkaWFtZXRlciBvZiB0aGUgV24yVyBncm91cCwgU2hhbSBncm91cCwgYW5kIE5TIGdyb3VwIHdlcmUgMi45MyArLy0gMC4xOSwgNC4yNCArLy0gMC4xNiwgYW5kIDMuNTYgKy8tIDAuMjIgbXUgbSByZXNwZWN0aXZlbHksIGFuZCB0aGUgZGlmZmVyZW5jZXMgYW1vbmcgdGhlc2UgZ3JvdXBzIHdlcmUgc3RhdGlzdGljYWxseSBzaWduaWZpY2FudCAoRj0xMDIuMTQyLCBQPDAuMDEpLiBGdXJ0aGVybW9yZSwgdGhlIGRpZmZlcmVuY2VzIGluIHRoZSB2YXNjdWxhciBkZW5zaXR5IChGPTI5MC40OSwgUDwwLjAxKSBhbmQgdG90YWwgbWljcm92ZXNzZWwgYXJlYSAoRj0xNjMuMDgsIFA8MC4wMSkgYW1vbmcgdGhlc2UgZ3JvdXBzIHdlcmUgYWxzbyBzdGF0aXN0aWNhbGx5IHNpZ25pZmljYW50LiBUaGUgZXhwcmVzc2lvbiBvZiBUR0YtYmV0YSAxIGluIGlzY2hlbWljIGJyYWluIHRpc3N1ZSBvZiB0aGUgU2hhbSBncm91cCwgTlMgZ3JvdXAsIGFuZCBXbjJXIGdyb3VwIHdlcmUgMC40NiArLy0gMC4xNCwgMC42MiArLy0gMC4xOCwgYW5kIDAuOTQgKy8tIDAuMjEgcmVzcGVjdGl2ZWx5LCBhbmQgdGhlIGRpZmZlcmVuY2VzIGFtb25nIHRoZXNlIGdyb3VwcyB3ZXJlIHN0YXRpc3RpY2FsbHkgc2lnbmlmaWNhbnQgKEY9MTAyLjE0MiwgUDwwLjAxKS5Db25jbHVzaW9uczogV29nb25pbiBjYW4gbWFya2VkbHkgcmVkdWNlIG5lcnZlIGluanVyeSBhbmQgaW1wcm92ZSBuZXJ2ZSBmdW5jdGlvbiBpbiByYXRzIHdpdGggY2VyZWJyYWwgaXNjaGVtaWEsIHdoaWNoIG1heSBiZSByZWxhdGVkIHRvIHRoZSBUR0YtYmV0YSAxIHBhdGh3YXkuIiwiaXNzdWUiOiIyMiIsInZvbHVtZSI6IjcifSwiaXNUZW1wb3JhcnkiOmZhbHNlfV19&quot;,&quot;citationItems&quot;:[{&quot;id&quot;:&quot;b2b80531-5d6a-32cc-b087-57bb8d261854&quot;,&quot;itemData&quot;:{&quot;type&quot;:&quot;article-journal&quot;,&quot;id&quot;:&quot;b2b80531-5d6a-32cc-b087-57bb8d261854&quot;,&quot;title&quot;:&quot;Wogonin improves functional neuroprotection for acute cerebral ischemia in rats by promoting angiogenesis via TGF-β1&quot;,&quot;author&quot;:[{&quot;family&quot;:&quot;Kong&quot;,&quot;given&quot;:&quot;Z H&quot;,&quot;parse-names&quot;:false,&quot;dropping-particle&quot;:&quot;&quot;,&quot;non-dropping-particle&quot;:&quot;&quot;},{&quot;family&quot;:&quot;Shen&quot;,&quot;given&quot;:&quot;Q L&quot;,&quot;parse-names&quot;:false,&quot;dropping-particle&quot;:&quot;&quot;,&quot;non-dropping-particle&quot;:&quot;&quot;},{&quot;family&quot;:&quot;Jiang&quot;,&quot;given&quot;:&quot;J&quot;,&quot;parse-names&quot;:false,&quot;dropping-particle&quot;:&quot;&quot;,&quot;non-dropping-particle&quot;:&quot;&quot;},{&quot;family&quot;:&quot;Deng&quot;,&quot;given&quot;:&quot;M&quot;,&quot;parse-names&quot;:false,&quot;dropping-particle&quot;:&quot;&quot;,&quot;non-dropping-particle&quot;:&quot;&quot;},{&quot;family&quot;:&quot;Zhang&quot;,&quot;given&quot;:&quot;Z H&quot;,&quot;parse-names&quot;:false,&quot;dropping-particle&quot;:&quot;&quot;,&quot;non-dropping-particle&quot;:&quot;&quot;},{&quot;family&quot;:&quot;Wang&quot;,&quot;given&quot;:&quot;G H&quot;,&quot;parse-names&quot;:false,&quot;dropping-particle&quot;:&quot;&quot;,&quot;non-dropping-particle&quot;:&quot;&quot;}],&quot;container-title&quot;:&quot;ANNALS OF TRANSLATIONAL MEDICINE&quot;,&quot;container-title-short&quot;:&quot;Ann Transl Med&quot;,&quot;DOI&quot;:&quot;10.21037/atm.2019.10.70&quot;,&quot;PMID&quot;:&quot;WOS:000500459400029&quot;,&quot;issued&quot;:{&quot;date-parts&quot;:[[2019]]},&quot;page&quot;:&quot;-&quot;,&quot;abstract&quot;:&quot;Background: Previous studies showed that wogonin is a potential candidate for more effective treatment of neuronal and inflammatory disease and could offer neuroprotective activity in various models, but all these studies were in vitro. Our research aimed to investigate the neuroprotective effect of wogonin on focal cerebral ischemia in rats and uncover its potential mechanism.Methods: A total of 80 male SD rats were randomly divided into a sham operation group (Sham group, 20 rats), a normal saline group (NS group, 20 rats), and a wogonin intervention group (W2W group, 20 rats), while the remaining 20 rats were kept as a substitute. The model of focal cerebral ischemia (MCAO) was established by thread embolization. The neurological deficits were evaluated by the modified neurological deficit scale (mNSS). The laser confocal technique was used to observe the diameter, density, and total area of microvessel. Lastly, the expression of transforming growth factor-beta 1 (TGF-beta 1) was detected by Western blot.Results: The mNSS scores of the NS group and Wn2W group were 6.57 +/- 1.13 and 4.39 +/- 0.92 respectively, and the difference between NS group and Wn2W group was statistically significant (P&lt;0.05); the vascular diameter of the Wn2W group, Sham group, and NS group were 2.93 +/- 0.19, 4.24 +/- 0.16, and 3.56 +/- 0.22 mu m respectively, and the differences among these groups were statistically significant (F=102.142, P&lt;0.01). Furthermore, the differences in the vascular density (F=290.49, P&lt;0.01) and total microvessel area (F=163.08, P&lt;0.01) among these groups were also statistically significant. The expression of TGF-beta 1 in ischemic brain tissue of the Sham group, NS group, and Wn2W group were 0.46 +/- 0.14, 0.62 +/- 0.18, and 0.94 +/- 0.21 respectively, and the differences among these groups were statistically significant (F=102.142, P&lt;0.01).Conclusions: Wogonin can markedly reduce nerve injury and improve nerve function in rats with cerebral ischemia, which may be related to the TGF-beta 1 pathway.&quot;,&quot;issue&quot;:&quot;22&quot;,&quot;volume&quot;:&quot;7&quot;},&quot;isTemporary&quot;:false}]},{&quot;citationID&quot;:&quot;MENDELEY_CITATION_e914900b-b5fb-488e-886f-a06a007f5bcd&quot;,&quot;properties&quot;:{&quot;noteIndex&quot;:0},&quot;isEdited&quot;:false,&quot;manualOverride&quot;:{&quot;isManuallyOverridden&quot;:false,&quot;citeprocText&quot;:&quot;(Liu &lt;i&gt;et al.&lt;/i&gt;, 2015)&quot;,&quot;manualOverrideText&quot;:&quot;&quot;},&quot;citationTag&quot;:&quot;MENDELEY_CITATION_v3_eyJjaXRhdGlvbklEIjoiTUVOREVMRVlfQ0lUQVRJT05fZTkxNDkwMGItYjVmYi00ODhlLTg4NmYtYTA2YTAwN2Y1YmNkIiwicHJvcGVydGllcyI6eyJub3RlSW5kZXgiOjB9LCJpc0VkaXRlZCI6ZmFsc2UsIm1hbnVhbE92ZXJyaWRlIjp7ImlzTWFudWFsbHlPdmVycmlkZGVuIjpmYWxzZSwiY2l0ZXByb2NUZXh0IjoiKExpdSA8aT5ldCBhbC48L2k+LCAyMDE1KSIsIm1hbnVhbE92ZXJyaWRlVGV4dCI6IiJ9LCJjaXRhdGlvbkl0ZW1zIjpbeyJpZCI6ImFlMTcxMWY3LTY3YmEtMzRiNy1iY2U5LTUxZWI5MjA0MWViZiIsIml0ZW1EYXRhIjp7InR5cGUiOiJhcnRpY2xlLWpvdXJuYWwiLCJpZCI6ImFlMTcxMWY3LTY3YmEtMzRiNy1iY2U5LTUxZWI5MjA0MWViZiIsInRpdGxlIjoiTmV1cm9wcm90ZWN0aXZlIGVmZmVjdHMgb2YgU01BRHMgaW4gYSByYXQgbW9kZWwgb2YgY2VyZWJyYWwgaXNjaGVtaWEvcmVwZXJmdXNpb24iLCJhdXRob3IiOlt7ImZhbWlseSI6IkxpdSIsImdpdmVuIjoiRiBGIiwicGFyc2UtbmFtZXMiOmZhbHNlLCJkcm9wcGluZy1wYXJ0aWNsZSI6IiIsIm5vbi1kcm9wcGluZy1wYXJ0aWNsZSI6IiJ9LHsiZmFtaWx5IjoiTGl1IiwiZ2l2ZW4iOiJDIFkiLCJwYXJzZS1uYW1lcyI6ZmFsc2UsImRyb3BwaW5nLXBhcnRpY2xlIjoiIiwibm9uLWRyb3BwaW5nLXBhcnRpY2xlIjoiIn0seyJmYW1pbHkiOiJMaSIsImdpdmVuIjoiWCBQIiwicGFyc2UtbmFtZXMiOmZhbHNlLCJkcm9wcGluZy1wYXJ0aWNsZSI6IiIsIm5vbi1kcm9wcGluZy1wYXJ0aWNsZSI6IiJ9LHsiZmFtaWx5IjoiWmhlbmciLCJnaXZlbiI6IlMgWiIsInBhcnNlLW5hbWVzIjpmYWxzZSwiZHJvcHBpbmctcGFydGljbGUiOiIiLCJub24tZHJvcHBpbmctcGFydGljbGUiOiIifSx7ImZhbWlseSI6IkxpIiwiZ2l2ZW4iOiJRIFEiLCJwYXJzZS1uYW1lcyI6ZmFsc2UsImRyb3BwaW5nLXBhcnRpY2xlIjoiIiwibm9uLWRyb3BwaW5nLXBhcnRpY2xlIjoiIn0seyJmYW1pbHkiOiJMaXUiLCJnaXZlbiI6IlEiLCJwYXJzZS1uYW1lcyI6ZmFsc2UsImRyb3BwaW5nLXBhcnRpY2xlIjoiIiwibm9uLWRyb3BwaW5nLXBhcnRpY2xlIjoiIn0seyJmYW1pbHkiOiJTb25nIiwiZ2l2ZW4iOiJMIiwicGFyc2UtbmFtZXMiOmZhbHNlLCJkcm9wcGluZy1wYXJ0aWNsZSI6IiIsIm5vbi1kcm9wcGluZy1wYXJ0aWNsZSI6IiJ9XSwiY29udGFpbmVyLXRpdGxlIjoiTkVVUkFMIFJFR0VORVJBVElPTiBSRVNFQVJDSCIsImNvbnRhaW5lci10aXRsZS1zaG9ydCI6Ik5ldXJhbCBSZWdlbiBSZXMiLCJET0kiOiIxMC40MTAzLzE2NzMtNTM3NC4xNTM2OTMiLCJQTUlEIjoiV09TOjAwMDM1Mzc0MDAwMDAyNSIsImlzc3VlZCI6eyJkYXRlLXBhcnRzIjpbWzIwMTVdXX0sInBhZ2UiOiI0MzgtNDQ0IiwiYWJzdHJhY3QiOiJQcmV2aW91cyBzdHVkaWVzIGhhdmUgc2hvd24gdGhhdCB1cC1yZWd1bGF0aW9uIG9mIHRyYW5zZm9ybWluZyBncm93dGggZmFjdG9yIGJldGEgMSByZXN1bHRzIGluIG5ldXJvcHJvdGVjdGl2ZSBlZmZlY3RzLiBIb3dldmVyLCB0aGUgcm9sZSBvZiB0aGUgdHJhbnNmb3JtaW5nIGdyb3d0aCBmYWN0b3IgYmV0YSAxIGRvd25zdHJlYW0gbW9sZWN1bGUsIFNNQUQyLzMsIGZvbGxvd2luZyBpc2NoZW1pYS9yZXBlcmZ1c2lvbiByZW1haW5zIHVuY2xlYXIuIEhlcmUsIHdlIGludmVzdGlnYXRlZCB0aGUgbmV1cm9wcm90ZWN0aXZlIGVmZmVjdHMgb2YgU01BRDIvMyBieSBhbmFseXppbmcgdGhlIHJlbGF0aW9uc2hpcHMgYmV0d2VlbiBTTUFEMi8zIGV4cHJlc3Npb24gYW5kIGNlbGwgYXBvcHRvc2lzIGFuZCBpbmZsYW1tYXRpb24gaW4gdGhlIGJyYWluIG9mIGEgcmF0IG1vZGVsIG9mIGNlcmVicmFsIGlzY2hlbWlhL3JlcGVyZnVzaW9uLiBMZXZlbHMgb2YgU01BRDIvMyBtUk5BIHdlcmUgdXAtcmVndWxhdGVkIGluIHRoZSBpc2NoZW1pYyBwZW51bWJyYSA2IGhvdXJzIGFmdGVyIGNlcmVicmFsIGlzY2hlbWlhL3JlcGVyZnVzaW9uLCByZWFjaGVkIGEgcGVhayBhZnRlciA3MiBob3VycyBhbmQgd2VyZSB0aGVuIGRlY3JlYXNlZCBhdCA3IGRheXMuIFBob3NwaG9yeWxhdGVkIFNNQUQyLzMgcHJvdGVpbiBsZXZlbHMgYXQgdGhlIGFmb3JlbWVudGlvbmVkIHRpbWUgcG9pbnRzIHdlcmUgY29uc2lzdGVudCB3aXRoIHRoZSBtUk5BIGxldmVscy4gT3Zlci1leHByZXNzaW9uIG9mIFNNQUQzIGluIHRoZSBicmFpbnMgb2YgdGhlIGlzY2hlbWlhL3JlcGVyZnVzaW9uIG1vZGVsIHJhdHMgdmlhIGRlbGl2ZXJ5IG9mIGFuIGFkZW5vLWFzc29jaWF0ZWQgdmlydXMgY29udGFpbmluZyB0aGUgU01BRDMgZ2VuZSBjb3VsZCByZWR1Y2UgdHVtb3IgbmVjcm9zaXMgZmFjdG9yLWFscGhhIGFuZCBpbnRlcmxldWtpbi0xIGJldGEgbVJOQSBsZXZlbHMsIGRvd24tcmVndWxhdGUgZXhwcmVzc2lvbiBvZiB0aGUgcHJvLWFwb3B0b3RpYyBnZW5lLCBjYXBhc2UtMywgYW5kIHVwLXJlZ3VsYXRlIGV4cHJlc3Npb24gb2YgdGhlIGFudGktYXBvcHRvdGljIHByb3RlaW4sIEJjbC0yLiBUaGUgU01BRDMgcHJvdGVpbiBsZXZlbCB3YXMgbmVnYXRpdmVseSBjb3JyZWxhdGVkIHdpdGggY2VsbCBhcG9wdG9zaXMuIFRoZXNlIGZpbmRpbmdzIGluZGljYXRlIHRoYXQgU01BRDMgZXhoaWJpdHMgbmV1cm9wcm90ZWN0aXZlIGVmZmVjdHMgb24gdGhlIGJyYWluIGFmdGVyIGlzY2hlbWlhL3JlcGVyZnVzaW9uIHRocm91Z2ggYW50aS1pbmZsYW1tYXRvcnkgYW5kIGFudGktYXBvcHRvdGljIHBhdGh3YXlzLiIsImlzc3VlIjoiMyIsInZvbHVtZSI6IjEwIn0sImlzVGVtcG9yYXJ5IjpmYWxzZX1dfQ==&quot;,&quot;citationItems&quot;:[{&quot;id&quot;:&quot;ae1711f7-67ba-34b7-bce9-51eb92041ebf&quot;,&quot;itemData&quot;:{&quot;type&quot;:&quot;article-journal&quot;,&quot;id&quot;:&quot;ae1711f7-67ba-34b7-bce9-51eb92041ebf&quot;,&quot;title&quot;:&quot;Neuroprotective effects of SMADs in a rat model of cerebral ischemia/reperfusion&quot;,&quot;author&quot;:[{&quot;family&quot;:&quot;Liu&quot;,&quot;given&quot;:&quot;F F&quot;,&quot;parse-names&quot;:false,&quot;dropping-particle&quot;:&quot;&quot;,&quot;non-dropping-particle&quot;:&quot;&quot;},{&quot;family&quot;:&quot;Liu&quot;,&quot;given&quot;:&quot;C Y&quot;,&quot;parse-names&quot;:false,&quot;dropping-particle&quot;:&quot;&quot;,&quot;non-dropping-particle&quot;:&quot;&quot;},{&quot;family&quot;:&quot;Li&quot;,&quot;given&quot;:&quot;X P&quot;,&quot;parse-names&quot;:false,&quot;dropping-particle&quot;:&quot;&quot;,&quot;non-dropping-particle&quot;:&quot;&quot;},{&quot;family&quot;:&quot;Zheng&quot;,&quot;given&quot;:&quot;S Z&quot;,&quot;parse-names&quot;:false,&quot;dropping-particle&quot;:&quot;&quot;,&quot;non-dropping-particle&quot;:&quot;&quot;},{&quot;family&quot;:&quot;Li&quot;,&quot;given&quot;:&quot;Q Q&quot;,&quot;parse-names&quot;:false,&quot;dropping-particle&quot;:&quot;&quot;,&quot;non-dropping-particle&quot;:&quot;&quot;},{&quot;family&quot;:&quot;Liu&quot;,&quot;given&quot;:&quot;Q&quot;,&quot;parse-names&quot;:false,&quot;dropping-particle&quot;:&quot;&quot;,&quot;non-dropping-particle&quot;:&quot;&quot;},{&quot;family&quot;:&quot;Song&quot;,&quot;given&quot;:&quot;L&quot;,&quot;parse-names&quot;:false,&quot;dropping-particle&quot;:&quot;&quot;,&quot;non-dropping-particle&quot;:&quot;&quot;}],&quot;container-title&quot;:&quot;NEURAL REGENERATION RESEARCH&quot;,&quot;container-title-short&quot;:&quot;Neural Regen Res&quot;,&quot;DOI&quot;:&quot;10.4103/1673-5374.153693&quot;,&quot;PMID&quot;:&quot;WOS:000353740000025&quot;,&quot;issued&quot;:{&quot;date-parts&quot;:[[2015]]},&quot;page&quot;:&quot;438-444&quot;,&quot;abstract&quot;:&quot;Previous studies have shown that up-regulation of transforming growth factor beta 1 results in neuroprotective effects. However, the role of the transforming growth factor beta 1 downstream molecule, SMAD2/3, following ischemia/reperfusion remains unclear. Here, we investigated the neuroprotective effects of SMAD2/3 by analyzing the relationships between SMAD2/3 expression and cell apoptosis and inflammation in the brain of a rat model of cerebral ischemia/reperfusion. Levels of SMAD2/3 mRNA were up-regulated in the ischemic penumbra 6 hours after cerebral ischemia/reperfusion, reached a peak after 72 hours and were then decreased at 7 days. Phosphorylated SMAD2/3 protein levels at the aforementioned time points were consistent with the mRNA levels. Over-expression of SMAD3 in the brains of the ischemia/reperfusion model rats via delivery of an adeno-associated virus containing the SMAD3 gene could reduce tumor necrosis factor-alpha and interleukin-1 beta mRNA levels, down-regulate expression of the pro-apoptotic gene, capase-3, and up-regulate expression of the anti-apoptotic protein, Bcl-2. The SMAD3 protein level was negatively correlated with cell apoptosis. These findings indicate that SMAD3 exhibits neuroprotective effects on the brain after ischemia/reperfusion through anti-inflammatory and anti-apoptotic pathways.&quot;,&quot;issue&quot;:&quot;3&quot;,&quot;volume&quot;:&quot;10&quot;},&quot;isTemporary&quot;:false}]},{&quot;citationID&quot;:&quot;MENDELEY_CITATION_2ff51b3b-2d04-40b3-a63d-90d54a3c7ab5&quot;,&quot;properties&quot;:{&quot;noteIndex&quot;:0},&quot;isEdited&quot;:false,&quot;manualOverride&quot;:{&quot;isManuallyOverridden&quot;:false,&quot;citeprocText&quot;:&quot;(J. Li &lt;i&gt;et al.&lt;/i&gt;, 2022)&quot;,&quot;manualOverrideText&quot;:&quot;&quot;},&quot;citationTag&quot;:&quot;MENDELEY_CITATION_v3_eyJjaXRhdGlvbklEIjoiTUVOREVMRVlfQ0lUQVRJT05fMmZmNTFiM2ItMmQwNC00MGIzLWE2M2QtOTBkNTRhM2M3YWI1IiwicHJvcGVydGllcyI6eyJub3RlSW5kZXgiOjB9LCJpc0VkaXRlZCI6ZmFsc2UsIm1hbnVhbE92ZXJyaWRlIjp7ImlzTWFudWFsbHlPdmVycmlkZGVuIjpmYWxzZSwiY2l0ZXByb2NUZXh0IjoiKEouIExpIDxpPmV0IGFsLjwvaT4sIDIwMjIpIiwibWFudWFsT3ZlcnJpZGVUZXh0IjoiIn0sImNpdGF0aW9uSXRlbXMiOlt7ImlkIjoiMGJjOTkyOWUtYTI0My0zYTJhLTliOGMtYjY3NGQ0ODlmMjdmIiwiaXRlbURhdGEiOnsidHlwZSI6ImFydGljbGUtam91cm5hbCIsImlkIjoiMGJjOTkyOWUtYTI0My0zYTJhLTliOGMtYjY3NGQ0ODlmMjdmIiwidGl0bGUiOiJMb25nIE5vbi1jb2RpbmcgUk5BIFJNU1QgV29yc2VucyBJc2NoZW1pYyBTdHJva2UgdmlhIE1pY3JvUk5BLTIyMS0zcC9QSUszUjEvVEdGLWJldGEgU2lnbmFsaW5nIFBhdGh3YXkiLCJhdXRob3IiOlt7ImZhbWlseSI6IkxpIiwiZ2l2ZW4iOiJKIiwicGFyc2UtbmFtZXMiOmZhbHNlLCJkcm9wcGluZy1wYXJ0aWNsZSI6IiIsIm5vbi1kcm9wcGluZy1wYXJ0aWNsZSI6IiJ9LHsiZmFtaWx5IjoiV2FuZyIsImdpdmVuIjoiTiIsInBhcnNlLW5hbWVzIjpmYWxzZSwiZHJvcHBpbmctcGFydGljbGUiOiIiLCJub24tZHJvcHBpbmctcGFydGljbGUiOiIifSx7ImZhbWlseSI6Ik5pZSIsImdpdmVuIjoiSCIsInBhcnNlLW5hbWVzIjpmYWxzZSwiZHJvcHBpbmctcGFydGljbGUiOiIiLCJub24tZHJvcHBpbmctcGFydGljbGUiOiIifSx7ImZhbWlseSI6IldhbmciLCJnaXZlbiI6IlMiLCJwYXJzZS1uYW1lcyI6ZmFsc2UsImRyb3BwaW5nLXBhcnRpY2xlIjoiIiwibm9uLWRyb3BwaW5nLXBhcnRpY2xlIjoiIn0seyJmYW1pbHkiOiJKaWFuZyIsImdpdmVuIjoiVCBUIiwicGFyc2UtbmFtZXMiOmZhbHNlLCJkcm9wcGluZy1wYXJ0aWNsZSI6IiIsIm5vbi1kcm9wcGluZy1wYXJ0aWNsZSI6IiJ9LHsiZmFtaWx5IjoiTWEiLCJnaXZlbiI6IlggSCIsInBhcnNlLW5hbWVzIjpmYWxzZSwiZHJvcHBpbmctcGFydGljbGUiOiIiLCJub24tZHJvcHBpbmctcGFydGljbGUiOiIifSx7ImZhbWlseSI6IkxpdSIsImdpdmVuIjoiVyBKIiwicGFyc2UtbmFtZXMiOmZhbHNlLCJkcm9wcGluZy1wYXJ0aWNsZSI6IiIsIm5vbi1kcm9wcGluZy1wYXJ0aWNsZSI6IiJ9LHsiZmFtaWx5IjoiVGlhbiIsImdpdmVuIjoiSyIsInBhcnNlLW5hbWVzIjpmYWxzZSwiZHJvcHBpbmctcGFydGljbGUiOiIiLCJub24tZHJvcHBpbmctcGFydGljbGUiOiIifV0sImNvbnRhaW5lci10aXRsZSI6Ik1PTEVDVUxBUiBORVVST0JJT0xPR1kiLCJjb250YWluZXItdGl0bGUtc2hvcnQiOiJNb2wgTmV1cm9iaW9sIiwiRE9JIjoiMTAuMTAwNy9zMTIwMzUtMDIxLTAyNjMyLTIiLCJQTUlEIjoiV09TOjAwMDc2MTg0MDYwMDAwMiIsImlzc3VlZCI6eyJkYXRlLXBhcnRzIjpbWzIwMjJdXX0sInBhZ2UiOiIyODA4LTI4MjEiLCJhYnN0cmFjdCI6Ik11Y2ggZWZmb3J0cyBoYXZlIGJlZW4gbWFkZSB0byBwcm9iZSB0aGUgbWVjaGFuaXNtIHVuZGVybHlpbmcgaXNjaGVtaWMgc3Ryb2tlIChJUykuIFRoaXMgc3R1ZHkgd2FzIHByb3Bvc2VkIHRvIHVuY292ZXIgdGhlIHJvbGUgb2YgbG9uZyBub24tY29kaW5nIFJOQSByaGFiZG9teW9zYXJjb21hIDIgcmVsYXRlZCB0cmFuc2NyaXB0IChSTVNUKSBpbiBJUyB0aHJvdWdoIG1pY3JvUk5BLTIyMS0zcCAobWlSLTIyMS0zcCkvcGhvc3Bob2lub3NpdGlkZS0zLWtpbmFzZSByZWd1bGF0b3J5IHN1YnVuaXQgMSAoUElLM1IxKS90cmFuc2Zvcm1pbmcgZ3Jvd3RoIGZhY3Rvci1iZXRhIChUR0YtYmV0YSkgYXhpcy4gTmV1cm9sb2dpY2FsIGJlaGF2aW9yYWwgZnVuY3Rpb24sIHBhdGhvbG9naWNhbCBjaGFuZ2VzIGluIGJyYWluIHRpc3N1ZSwgb3hpZGF0aXZlIHN0cmVzcywgYW5kIGluZmxhbW1hdGlvbiByZXNwb25zZXMgaW4gbWlkZGxlIGNlcmVicmFsIGFydGVyeSBvY2NsdXNpb24gKE1DQU8pIG1pY2Ugd2VyZSB0ZXN0ZWQuIFJNU1QsIG1pUi0yMjEtM3AsIFBJSzNSMSwgYW5kIFRHRi1iZXRhIHNpZ25hbGluZy1yZWxhdGVkIHByb3RlaW4gZXhwcmVzc2lvbiBpbiBicmFpbiB0aXNzdWVzIG9mIE1DQU8gbWljZSB3ZXJlIGRldGVjdGVkLiBSTVNUIGFuZCBQSUszUjEgd2VyZSBlbGV2YXRlZCwgbWlSLTIyMS0zcCB3YXMgZG93bnJlZ3VsYXRlZCwgYW5kIFRHRi1iZXRhIHBhdGh3YXkgd2FzIGFjdGl2YXRlZCBpbiBtaWNlIGFmdGVyIE1DQU8uIFJlc3RvcmVkIG1pUi0yMjEtM3Agb3IgZGVwbGV0ZWQgUk1TVCBpbXByb3ZlZCBuZXVyb2xvZ2ljYWwgYmVoYXZpb3JhbCBmdW5jdGlvbnMsIHJlbGlldmVkIHBhdGhvbG9naWNhbCBpbmp1cnkgaW4gYnJhaW4gdGlzc3VlLCBhbmQgcmVwcmVzc2VkIG94aWRhdGl2ZSBzdHJlc3MgYW5kIGluZmxhbW1hdGlvbiBpbiBtaWNlIGFmdGVyIE1DQU8uIERlcGxldGVkIFBJSzNSMSBvciByZXN0b3JlZCBtaVItMjIxLTNwIG9mZnNldHMgdGhlIG5lZ2F0aXZlIGVmZmVjdHMgb2Ygb3ZlcmV4cHJlc3NlZCBSTVNUIG9uIG1pY2Ugd2l0aCBNQ0FPLiBUaGUgcHJlc2VudCB3b3JrIGhpZ2hsaWdodHMgdGhhdCBSTVNUIGF1Z21lbnRzIElTIHRocm91Z2ggcmVkdWNpbmcgbWlSLTIyMS0zcC1tZWRpYXRlZCByZWd1bGF0aW9uIG9mIFBJSzNSMSBhbmQgYWN0aXZhdGluZyBUR0YtYmV0YSBwYXRod2F5LiIsImlzc3VlIjoiNSIsInZvbHVtZSI6IjU5In0sImlzVGVtcG9yYXJ5IjpmYWxzZX1dfQ==&quot;,&quot;citationItems&quot;:[{&quot;id&quot;:&quot;0bc9929e-a243-3a2a-9b8c-b674d489f27f&quot;,&quot;itemData&quot;:{&quot;type&quot;:&quot;article-journal&quot;,&quot;id&quot;:&quot;0bc9929e-a243-3a2a-9b8c-b674d489f27f&quot;,&quot;title&quot;:&quot;Long Non-coding RNA RMST Worsens Ischemic Stroke via MicroRNA-221-3p/PIK3R1/TGF-beta Signaling Pathway&quot;,&quot;author&quot;:[{&quot;family&quot;:&quot;Li&quot;,&quot;given&quot;:&quot;J&quot;,&quot;parse-names&quot;:false,&quot;dropping-particle&quot;:&quot;&quot;,&quot;non-dropping-particle&quot;:&quot;&quot;},{&quot;family&quot;:&quot;Wang&quot;,&quot;given&quot;:&quot;N&quot;,&quot;parse-names&quot;:false,&quot;dropping-particle&quot;:&quot;&quot;,&quot;non-dropping-particle&quot;:&quot;&quot;},{&quot;family&quot;:&quot;Nie&quot;,&quot;given&quot;:&quot;H&quot;,&quot;parse-names&quot;:false,&quot;dropping-particle&quot;:&quot;&quot;,&quot;non-dropping-particle&quot;:&quot;&quot;},{&quot;family&quot;:&quot;Wang&quot;,&quot;given&quot;:&quot;S&quot;,&quot;parse-names&quot;:false,&quot;dropping-particle&quot;:&quot;&quot;,&quot;non-dropping-particle&quot;:&quot;&quot;},{&quot;family&quot;:&quot;Jiang&quot;,&quot;given&quot;:&quot;T T&quot;,&quot;parse-names&quot;:false,&quot;dropping-particle&quot;:&quot;&quot;,&quot;non-dropping-particle&quot;:&quot;&quot;},{&quot;family&quot;:&quot;Ma&quot;,&quot;given&quot;:&quot;X H&quot;,&quot;parse-names&quot;:false,&quot;dropping-particle&quot;:&quot;&quot;,&quot;non-dropping-particle&quot;:&quot;&quot;},{&quot;family&quot;:&quot;Liu&quot;,&quot;given&quot;:&quot;W J&quot;,&quot;parse-names&quot;:false,&quot;dropping-particle&quot;:&quot;&quot;,&quot;non-dropping-particle&quot;:&quot;&quot;},{&quot;family&quot;:&quot;Tian&quot;,&quot;given&quot;:&quot;K&quot;,&quot;parse-names&quot;:false,&quot;dropping-particle&quot;:&quot;&quot;,&quot;non-dropping-particle&quot;:&quot;&quot;}],&quot;container-title&quot;:&quot;MOLECULAR NEUROBIOLOGY&quot;,&quot;container-title-short&quot;:&quot;Mol Neurobiol&quot;,&quot;DOI&quot;:&quot;10.1007/s12035-021-02632-2&quot;,&quot;PMID&quot;:&quot;WOS:000761840600002&quot;,&quot;issued&quot;:{&quot;date-parts&quot;:[[2022]]},&quot;page&quot;:&quot;2808-2821&quot;,&quot;abstract&quot;:&quot;Much efforts have been made to probe the mechanism underlying ischemic stroke (IS). This study was proposed to uncover the role of long non-coding RNA rhabdomyosarcoma 2 related transcript (RMST) in IS through microRNA-221-3p (miR-221-3p)/phosphoinositide-3-kinase regulatory subunit 1 (PIK3R1)/transforming growth factor-beta (TGF-beta) axis. Neurological behavioral function, pathological changes in brain tissue, oxidative stress, and inflammation responses in middle cerebral artery occlusion (MCAO) mice were tested. RMST, miR-221-3p, PIK3R1, and TGF-beta signaling-related protein expression in brain tissues of MCAO mice were detected. RMST and PIK3R1 were elevated, miR-221-3p was downregulated, and TGF-beta pathway was activated in mice after MCAO. Restored miR-221-3p or depleted RMST improved neurological behavioral functions, relieved pathological injury in brain tissue, and repressed oxidative stress and inflammation in mice after MCAO. Depleted PIK3R1 or restored miR-221-3p offsets the negative effects of overexpressed RMST on mice with MCAO. The present work highlights that RMST augments IS through reducing miR-221-3p-mediated regulation of PIK3R1 and activating TGF-beta pathway.&quot;,&quot;issue&quot;:&quot;5&quot;,&quot;volume&quot;:&quot;59&quot;},&quot;isTemporary&quot;:false}]},{&quot;citationID&quot;:&quot;MENDELEY_CITATION_717db83d-3678-4036-a27f-85767be3d4f2&quot;,&quot;properties&quot;:{&quot;noteIndex&quot;:0},&quot;isEdited&quot;:false,&quot;manualOverride&quot;:{&quot;isManuallyOverridden&quot;:false,&quot;citeprocText&quot;:&quot;(Dong &lt;i&gt;et al.&lt;/i&gt;, 2016)&quot;,&quot;manualOverrideText&quot;:&quot;&quot;},&quot;citationTag&quot;:&quot;MENDELEY_CITATION_v3_eyJjaXRhdGlvbklEIjoiTUVOREVMRVlfQ0lUQVRJT05fNzE3ZGI4M2QtMzY3OC00MDM2LWEyN2YtODU3NjdiZTNkNGYyIiwicHJvcGVydGllcyI6eyJub3RlSW5kZXgiOjB9LCJpc0VkaXRlZCI6ZmFsc2UsIm1hbnVhbE92ZXJyaWRlIjp7ImlzTWFudWFsbHlPdmVycmlkZGVuIjpmYWxzZSwiY2l0ZXByb2NUZXh0IjoiKERvbmcgPGk+ZXQgYWwuPC9pPiwgMjAxNikiLCJtYW51YWxPdmVycmlkZVRleHQiOiIifSwiY2l0YXRpb25JdGVtcyI6W3siaWQiOiIwNGFhNzU5OC0yN2VhLTNlNzgtYTcxYS1mNDM2OTdjMDliMWMiLCJpdGVtRGF0YSI6eyJ0eXBlIjoiYXJ0aWNsZS1qb3VybmFsIiwiaWQiOiIwNGFhNzU5OC0yN2VhLTNlNzgtYTcxYS1mNDM2OTdjMDliMWMiLCJ0aXRsZSI6IkVmZmVjdCBvZiBVcmluYXJ5IEthbGxpZGlub2dlbmFzZSBvbiBUcmFuc2Zvcm1pbmcgR3Jvd3RoIEZhY3Rvci3OsjxzdWI+MTwvc3ViPiBhbmQgSGlnaC1TZW5zaXRpdml0eSBDLVJlYWN0aXZlIFByb3RlaW4gRXhwcmVzc2lvbiBpbiBSYXQgRm9jYWwgQ2VyZWJyYWwgSXNjaGVtaWMgSW5qdXJ5IiwiYXV0aG9yIjpbeyJmYW1pbHkiOiJEb25nIiwiZ2l2ZW4iOiJUIEYiLCJwYXJzZS1uYW1lcyI6ZmFsc2UsImRyb3BwaW5nLXBhcnRpY2xlIjoiIiwibm9uLWRyb3BwaW5nLXBhcnRpY2xlIjoiIn0seyJmYW1pbHkiOiJMdiIsImdpdmVuIjoiSCBYIiwicGFyc2UtbmFtZXMiOmZhbHNlLCJkcm9wcGluZy1wYXJ0aWNsZSI6IiIsIm5vbi1kcm9wcGluZy1wYXJ0aWNsZSI6IiJ9LHsiZmFtaWx5IjoiTml1IiwiZ2l2ZW4iOiJYIEwiLCJwYXJzZS1uYW1lcyI6ZmFsc2UsImRyb3BwaW5nLXBhcnRpY2xlIjoiIiwibm9uLWRyb3BwaW5nLXBhcnRpY2xlIjoiIn0seyJmYW1pbHkiOiJHdWkiLCJnaXZlbiI6IlkgSyIsInBhcnNlLW5hbWVzIjpmYWxzZSwiZHJvcHBpbmctcGFydGljbGUiOiIiLCJub24tZHJvcHBpbmctcGFydGljbGUiOiIifSx7ImZhbWlseSI6IlpoYW5nIiwiZ2l2ZW4iOiJQIiwicGFyc2UtbmFtZXMiOmZhbHNlLCJkcm9wcGluZy1wYXJ0aWNsZSI6IiIsIm5vbi1kcm9wcGluZy1wYXJ0aWNsZSI6IiJ9LHsiZmFtaWx5IjoiWWFuIiwiZ2l2ZW4iOiJIIFEiLCJwYXJzZS1uYW1lcyI6ZmFsc2UsImRyb3BwaW5nLXBhcnRpY2xlIjoiIiwibm9uLWRyb3BwaW5nLXBhcnRpY2xlIjoiIn0seyJmYW1pbHkiOiJMaSIsImdpdmVuIjoiVCIsInBhcnNlLW5hbWVzIjpmYWxzZSwiZHJvcHBpbmctcGFydGljbGUiOiIiLCJub24tZHJvcHBpbmctcGFydGljbGUiOiIifV0sImNvbnRhaW5lci10aXRsZSI6Ik1FRElDQUwgU0NJRU5DRSBNT05JVE9SIiwiRE9JIjoiMTAuMTI2NTkvTVNNLjg5MjcyNCIsIlBNSUQiOiJXT1M6MDAwMzgxMzExNDAwMDAxIiwiaXNzdWVkIjp7ImRhdGUtcGFydHMiOltbMjAxNl1dfSwicGFnZSI6IjI4NTItMjg1OCIsImFic3RyYWN0IjoiQmFja2dyb3VuZDogSW4gdGhpcyBzdHVkeSB3ZSBpbnZlc3RpZ2F0ZWQgdGhlIGVmZmVjdCBvZiB1cmluYXJ5IGthbGxpZGlub2dlbmFzZSAoVUspIG9uIHRyYW5zZm9ybWluZyBncm93dGggZmFjdG9yIGJldGEgMSAoVEdGLWJldGEoMSkpIGV4cHJlc3Npb24gaW4gYnJhaW4gdGlzc3VlLiBXZSBhbHNvIGV4cGxvcmVkIHRoZSBuZXVyb3Byb3RlY3RpdmUgbWVjaGFuaXNtIG9mIFVLIGFnYWluc3QgaXNjaGVtaWMgaW5qdXJ5IGJ5IG1lYXN1cmluZyBzZXJ1bSBoaWdoLXNlbnNpdGl2aXR5IEMtcmVhY3RpdmUgcHJvdGVpbiAoaHMtQ1JQKSBsZXZlbCBjaGFuZ2VzIGFmdGVyIHJhdCBjZXJlYnJhbCBpc2NoZW1pYyBpbmp1cnkuTWF0ZXJpYWwvTWV0aG9kczogVGhlIHJhdCBtaWRkbGUgY2VyZWJyYWwgYXJ0ZXJ5IGlzY2hlbWlhL3JlcGVyZnVzaW9uIG1vZGVsIHdhcyBlc3RhYmxpc2hlZCB1c2luZyB0aGUgc3V0dXJlIG1ldGhvZC4gU3ByYWd1ZS1EYXdsZXkgcmF0cyB3ZXJlIHJhbmRvbWx5IGRpdmlkZWQgaW50byAzIGdyb3VwczogdHJlYXRtZW50LCBHZWdlbiBjb250cm9sLCBhbmQgYmxhbmsgY29udHJvbC4gRWFjaCBncm91cCB3YXMgc3Vic2VxdWVudGx5IGRpdmlkZWQgaW50byA1IHN1Ymdyb3VwcyBhY2NvcmRpbmcgdG8gdGltZSAoNiwgMTIsIDI0LCA0OCwgYW5kIDcyIGgpLiBSYXRzIGluIHRoZSB0cmVhdG1lbnQgZ3JvdXAgd2VyZSBhZG1pbmlzdGVyZWQgVUsgYXMgdHJlYXRtZW50LiBUR0YtYmV0YSgxKSBleHByZXNzaW9uIHdhcyBvYnNlcnZlZCBhdCBlYWNoIHRpbWUgcG9pbnQgdXNpbmcgU0FCQyBhbmQgaW1tdW5vaGlzdG9jaGVtaWNhbCBzdGFpbmluZyBtZXRob2RzIHRvIGVzdGltYXRlIGNlcmVicmFsIGluZmFyY3Qgdm9sdW1lIHBlcmNlbnRhZ2UuIFNlcnVtIGhzLUNSUCBsZXZlbHMgd2VyZSBhbHNvIG1lYXN1cmVkLlJlc3VsdHM6IFRHRi1iZXRhKDEpIHByb3RlaW4gZXhwcmVzc2lvbiBpbiBpc2NoZW1pYyBicmFpbiB0aXNzdWVzIG9mIHRoZSB0cmVhdG1lbnQgZ3JvdXAgc2lnbmlmaWNhbnRseSBpbmNyZWFzZWQgYXQgZWFjaCB0aW1lIHBvaW50IChQPDAuMDEpIGNvbXBhcmVkIHdpdGggYm90aCBjb250cm9sIGdyb3Vwcy4gVHJlYXRtZW50IGdyb3VwIHNlcnVtIGhzLUNSUCBsZXZlbHMgc2lnbmlmaWNhbnRseSBkZWNyZWFzZWQgYXQgZWFjaCB0aW1lIHBvaW50IChQPDAuMDUpIGNvbXBhcmVkIHdpdGggYm90aCBjb250cm9sIGdyb3Vwcy5Db25jbHVzaW9uczogVUsgZXhlcnRzIGEgbmV1cm9wcm90ZWN0aXZlIGVmZmVjdCBieSB1cHJlZ3VsYXRpbmcgVEdGLWJldGEoMSkgZXhwcmVzc2lvbiBhbmQgaW5oaWJpdGluZyBleGNlc3NpdmUgaW5mbGFtbWF0b3J5IHJlc3BvbnNlcy4iLCJ2b2x1bWUiOiIyMiIsImNvbnRhaW5lci10aXRsZS1zaG9ydCI6IiJ9LCJpc1RlbXBvcmFyeSI6ZmFsc2V9XX0=&quot;,&quot;citationItems&quot;:[{&quot;id&quot;:&quot;04aa7598-27ea-3e78-a71a-f43697c09b1c&quot;,&quot;itemData&quot;:{&quot;type&quot;:&quot;article-journal&quot;,&quot;id&quot;:&quot;04aa7598-27ea-3e78-a71a-f43697c09b1c&quot;,&quot;title&quot;:&quot;Effect of Urinary Kallidinogenase on Transforming Growth Factor-β&lt;sub&gt;1&lt;/sub&gt; and High-Sensitivity C-Reactive Protein Expression in Rat Focal Cerebral Ischemic Injury&quot;,&quot;author&quot;:[{&quot;family&quot;:&quot;Dong&quot;,&quot;given&quot;:&quot;T F&quot;,&quot;parse-names&quot;:false,&quot;dropping-particle&quot;:&quot;&quot;,&quot;non-dropping-particle&quot;:&quot;&quot;},{&quot;family&quot;:&quot;Lv&quot;,&quot;given&quot;:&quot;H X&quot;,&quot;parse-names&quot;:false,&quot;dropping-particle&quot;:&quot;&quot;,&quot;non-dropping-particle&quot;:&quot;&quot;},{&quot;family&quot;:&quot;Niu&quot;,&quot;given&quot;:&quot;X L&quot;,&quot;parse-names&quot;:false,&quot;dropping-particle&quot;:&quot;&quot;,&quot;non-dropping-particle&quot;:&quot;&quot;},{&quot;family&quot;:&quot;Gui&quot;,&quot;given&quot;:&quot;Y K&quot;,&quot;parse-names&quot;:false,&quot;dropping-particle&quot;:&quot;&quot;,&quot;non-dropping-particle&quot;:&quot;&quot;},{&quot;family&quot;:&quot;Zhang&quot;,&quot;given&quot;:&quot;P&quot;,&quot;parse-names&quot;:false,&quot;dropping-particle&quot;:&quot;&quot;,&quot;non-dropping-particle&quot;:&quot;&quot;},{&quot;family&quot;:&quot;Yan&quot;,&quot;given&quot;:&quot;H Q&quot;,&quot;parse-names&quot;:false,&quot;dropping-particle&quot;:&quot;&quot;,&quot;non-dropping-particle&quot;:&quot;&quot;},{&quot;family&quot;:&quot;Li&quot;,&quot;given&quot;:&quot;T&quot;,&quot;parse-names&quot;:false,&quot;dropping-particle&quot;:&quot;&quot;,&quot;non-dropping-particle&quot;:&quot;&quot;}],&quot;container-title&quot;:&quot;MEDICAL SCIENCE MONITOR&quot;,&quot;DOI&quot;:&quot;10.12659/MSM.892724&quot;,&quot;PMID&quot;:&quot;WOS:000381311400001&quot;,&quot;issued&quot;:{&quot;date-parts&quot;:[[2016]]},&quot;page&quot;:&quot;2852-2858&quot;,&quot;abstract&quot;:&quot;Background: In this study we investigated the effect of urinary kallidinogenase (UK) on transforming growth factor beta 1 (TGF-beta(1)) expression in brain tissue. We also explored the neuroprotective mechanism of UK against ischemic injury by measuring serum high-sensitivity C-reactive protein (hs-CRP) level changes after rat cerebral ischemic injury.Material/Methods: The rat middle cerebral artery ischemia/reperfusion model was established using the suture method. Sprague-Dawley rats were randomly divided into 3 groups: treatment, Gegen control, and blank control. Each group was subsequently divided into 5 subgroups according to time (6, 12, 24, 48, and 72 h). Rats in the treatment group were administered UK as treatment. TGF-beta(1) expression was observed at each time point using SABC and immunohistochemical staining methods to estimate cerebral infarct volume percentage. Serum hs-CRP levels were also measured.Results: TGF-beta(1) protein expression in ischemic brain tissues of the treatment group significantly increased at each time point (P&lt;0.01) compared with both control groups. Treatment group serum hs-CRP levels significantly decreased at each time point (P&lt;0.05) compared with both control groups.Conclusions: UK exerts a neuroprotective effect by upregulating TGF-beta(1) expression and inhibiting excessive inflammatory responses.&quot;,&quot;volume&quot;:&quot;22&quot;,&quot;container-title-short&quot;:&quot;&quot;},&quot;isTemporary&quot;:false}]},{&quot;citationID&quot;:&quot;MENDELEY_CITATION_02a718c5-94c5-4b74-a1ef-7b7e99f7ea0f&quot;,&quot;properties&quot;:{&quot;noteIndex&quot;:0},&quot;isEdited&quot;:false,&quot;manualOverride&quot;:{&quot;isManuallyOverridden&quot;:false,&quot;citeprocText&quot;:&quot;(G. X. Zhang &lt;i&gt;et al.&lt;/i&gt;, 2019)&quot;,&quot;manualOverrideText&quot;:&quot;&quot;},&quot;citationTag&quot;:&quot;MENDELEY_CITATION_v3_eyJjaXRhdGlvbklEIjoiTUVOREVMRVlfQ0lUQVRJT05fMDJhNzE4YzUtOTRjNS00Yjc0LWExZWYtN2I3ZTk5ZjdlYTBmIiwicHJvcGVydGllcyI6eyJub3RlSW5kZXgiOjB9LCJpc0VkaXRlZCI6ZmFsc2UsIm1hbnVhbE92ZXJyaWRlIjp7ImlzTWFudWFsbHlPdmVycmlkZGVuIjpmYWxzZSwiY2l0ZXByb2NUZXh0IjoiKEcuIFguIFpoYW5nIDxpPmV0IGFsLjwvaT4sIDIwMTkpIiwibWFudWFsT3ZlcnJpZGVUZXh0IjoiIn0sImNpdGF0aW9uSXRlbXMiOlt7ImlkIjoiM2YxN2FmZDUtNzFmMC0zMjFlLThkNjAtNTI2NTY1OWE3ZTliIiwiaXRlbURhdGEiOnsidHlwZSI6ImFydGljbGUtam91cm5hbCIsImlkIjoiM2YxN2FmZDUtNzFmMC0zMjFlLThkNjAtNTI2NTY1OWE3ZTliIiwidGl0bGUiOiJXbnQvzrItY2F0ZW5pbiBzaWduYWxpbmcgcGF0aHdheSBjb250cmlidXRlcyB0byBpc29mbHVyYW5lIHBvc3Rjb25kaXRpb25pbmcgYWdhaW5zdCBjZXJlYnJhbCBpc2NoZW1pYS1yZXBlcmZ1c2lvbiBpbmp1cnkgYW5kIGlzIHBvc3NpYmx5IHJlbGF0ZWQgdG8gdGhlIHRyYW5zZm9ybWluZyBncm93dGggZmFjdG9yzrIxL1NtYWQzIHNpZ25hbGluZyBwYXRod2F5IiwiYXV0aG9yIjpbeyJmYW1pbHkiOiJaaGFuZyIsImdpdmVuIjoiRyBYIiwicGFyc2UtbmFtZXMiOmZhbHNlLCJkcm9wcGluZy1wYXJ0aWNsZSI6IiIsIm5vbi1kcm9wcGluZy1wYXJ0aWNsZSI6IiJ9LHsiZmFtaWx5IjoiR2UiLCJnaXZlbiI6Ik0gWSIsInBhcnNlLW5hbWVzIjpmYWxzZSwiZHJvcHBpbmctcGFydGljbGUiOiIiLCJub24tZHJvcHBpbmctcGFydGljbGUiOiIifSx7ImZhbWlseSI6IkhhbiIsImdpdmVuIjoiWiBXIiwicGFyc2UtbmFtZXMiOmZhbHNlLCJkcm9wcGluZy1wYXJ0aWNsZSI6IiIsIm5vbi1kcm9wcGluZy1wYXJ0aWNsZSI6IiJ9LHsiZmFtaWx5IjoiV2FuZyIsImdpdmVuIjoiUyIsInBhcnNlLW5hbWVzIjpmYWxzZSwiZHJvcHBpbmctcGFydGljbGUiOiIiLCJub24tZHJvcHBpbmctcGFydGljbGUiOiIifSx7ImZhbWlseSI6IllpbiIsImdpdmVuIjoiSiBXIiwicGFyc2UtbmFtZXMiOmZhbHNlLCJkcm9wcGluZy1wYXJ0aWNsZSI6IiIsIm5vbi1kcm9wcGluZy1wYXJ0aWNsZSI6IiJ9LHsiZmFtaWx5IjoiUGVuZyIsImdpdmVuIjoiTCIsInBhcnNlLW5hbWVzIjpmYWxzZSwiZHJvcHBpbmctcGFydGljbGUiOiIiLCJub24tZHJvcHBpbmctcGFydGljbGUiOiIifSx7ImZhbWlseSI6Ilh1IiwiZ2l2ZW4iOiJGIiwicGFyc2UtbmFtZXMiOmZhbHNlLCJkcm9wcGluZy1wYXJ0aWNsZSI6IiIsIm5vbi1kcm9wcGluZy1wYXJ0aWNsZSI6IiJ9LHsiZmFtaWx5IjoiWmhhbmciLCJnaXZlbiI6IlEgVCIsInBhcnNlLW5hbWVzIjpmYWxzZSwiZHJvcHBpbmctcGFydGljbGUiOiIiLCJub24tZHJvcHBpbmctcGFydGljbGUiOiIifSx7ImZhbWlseSI6IkRhaSIsImdpdmVuIjoiWiBHIiwicGFyc2UtbmFtZXMiOmZhbHNlLCJkcm9wcGluZy1wYXJ0aWNsZSI6IiIsIm5vbi1kcm9wcGluZy1wYXJ0aWNsZSI6IiJ9LHsiZmFtaWx5IjoiWGllIiwiZ2l2ZW4iOiJMIFAiLCJwYXJzZS1uYW1lcyI6ZmFsc2UsImRyb3BwaW5nLXBhcnRpY2xlIjoiIiwibm9uLWRyb3BwaW5nLXBhcnRpY2xlIjoiIn0seyJmYW1pbHkiOiJMaSIsImdpdmVuIjoiWSIsInBhcnNlLW5hbWVzIjpmYWxzZSwiZHJvcHBpbmctcGFydGljbGUiOiIiLCJub24tZHJvcHBpbmctcGFydGljbGUiOiIifSx7ImZhbWlseSI6IlNpIiwiZ2l2ZW4iOiJKIFEiLCJwYXJzZS1uYW1lcyI6ZmFsc2UsImRyb3BwaW5nLXBhcnRpY2xlIjoiIiwibm9uLWRyb3BwaW5nLXBhcnRpY2xlIjoiIn0seyJmYW1pbHkiOiJNYSIsImdpdmVuIjoiSyBUIiwicGFyc2UtbmFtZXMiOmZhbHNlLCJkcm9wcGluZy1wYXJ0aWNsZSI6IiIsIm5vbi1kcm9wcGluZy1wYXJ0aWNsZSI6IiJ9XSwiY29udGFpbmVyLXRpdGxlIjoiQklPTUVESUNJTkUgJiBQSEFSTUFDT1RIRVJBUFkiLCJET0kiOiIxMC4xMDE2L2ouYmlvcGhhLjIwMTguMTEuMTQzIiwiUE1JRCI6IldPUzowMDA0NTQ4Nzk4MDAwNDQiLCJpc3N1ZWQiOnsiZGF0ZS1wYXJ0cyI6W1syMDE5XV19LCJwYWdlIjoiNDIwLTQzMCIsImFic3RyYWN0IjoiQWltOiBUaGUgV250L2JldGEtY2F0ZW5pbiBzaWduYWxpbmcgcGF0aHdheSBwbGF5cyBhbiBpbXBvcnRhbnQgcm9sZSBpbiBpc2NoZW1pYS1yZXBlcmZ1c2lvbihJL1IpIGluanVyeSwgYW5kIHRoZSB0cmFuc2Zvcm1pbmcgZ3Jvd3RoIGZhY3RvcihUR0YpLWJldGEvU21hZCBzaWduYWxpbmcgcGF0aHdheSBwYXJ0aWNpcGF0ZXMgaW4gdGhlIG5ldXJvcHJvdGVjdGlvbiBlZmZlY3QgaW5kdWNlZCBieSBpc29mbHVyYW5lKElTTykgcG9zdGNvbmRpdGlvbmluZy4gSW4gdGhpcyBzdHVkeSwgd2UgYWltZWQgdG8gZXhwbG9yZSB0aGUgcm9sZSBvZiB0aGUgV250L3xbYmV0YV18LWNhdGVuaW4gYmV0YS1jYXRlbmluIHNpZ25hbGluZyBwYXRod2F5IGluIHRoZSBuZXVyb3Byb3RlY3Rpb24gZWZmZWN0IGluZHVjZWQgYnkgSVNPIHBvc3Rjb25kaXRpb25pbmcsIGFuZCBpbnZlc3RpZ2F0ZSB0aGUgaW50ZXJhY3Rpb24gb2YgV250L2JldGEtY2F0ZW5pbiBhbmQgVEdGLWJldGEvU21hZCBzaWduYWxpbmcgcGF0aHdheSBpbiB0aGlzIG5ldXJvcHJvdGVjdGlvbiBlZmZlY3QuTWV0aG9kczogQ2VyZWJyYWwgSS9SIGluanVyeSB3YXMgZXN0YWJsaXNoZWQgaW4gU3ByYWd1ZS1EYXdsZXkgcmF0cyBieSB1c2luZyB0aGUgbWlkZGxlIGNlcmVicmFsIGFydGVyeSBvY2NsdXNpb24gKE1DQU8pIG1vZGVsIGZvciA5MCBtaW4gZm9sbG93ZWQgYnkgMjQgaCByZXBlcmZ1c2lvbi4gUG9zdGNvbmRpdGlvbmluZyBieSBpbmhhbGF0aW9uIG9mIElTTyB3YXMgcGVyZm9ybWVkIGZvciA2MCBtaW4gYWZ0ZXIgaXNjaGVtaWEgYXQgdGhlIG9uc2V0IG9mIHJlcGVyZnVzaW9uLiBOZXVyb2xvZ2ljYWwgZGVmaWNpdCBzY29yaW5nLCAyLDMsNS10cmlwaGVueWwgdGV0cmF6b2xpdW0gY2hsb3JpZGUgc3RhaW5pbmcgYW5kIE5pc3NsIHN0YWluaW5nIHdlcmUgYWRvcHRlZCB0byBldmFsdWF0ZSBicmFpbiBpbmp1cnkuIEFwb3B0b3NpcyBvZiB0aGUgaGlwcG9jYW1wdXMgYW5kIGNvcnRleCBuZXVyb25zIHdhcyBkZXRlY3RlZCBieSBUVU5FTCBzdGFpbmluZy4gVGhlIGV4cHJlc3Npb24gbGV2ZWxzIG9mIFdudDNhLCBHU0stMyBiZXRhLCBiZXRhLWNhdGVuaW4sIEN5Y2xpbiBEMSwgVkVHRiwgQ2FzcGFzZSAzLCBUR0YtYmV0YSAxLCBTbWFkMyBhbmQgcC1TbWFkMyB3ZXJlIGRldGVybWluZWQgYnkgaW1tdW5vZmx1b3Jlc2NlbmNlIChJRikgc3RhaW5pbmcsIHF1YW50aXRhdGl2ZSByZWFsLWxpbWUgcG9seW1lcmFzZSBjaGFpbiByZWFjdGlvbiAocVJULVBDUiksIGFuZCBXZXN0ZXJuIGJsb3QgVmFyaW91cyB0YXJnZXRlZCBpbmhpYml0b3JzIHdlcmUgYWRtaW5pc3RlcmVkIHZpYSBpbnRyYXBlcml0b25lYWwgaW5qZWN0aW9uIG9yIGxhdGVyYWwgdmVudHJpY2xlIGluamVjdGlvbi5SZXN1bHRzOiBJbiB0aGUgY29ydGV4IHJlZ2lvbiwgdGhlIG5ldXJvbG9naWNhbCBkZWZpY2l0IHNjb3JlLCBpbmZhcmN0IHZvbHVtZXMgYW5kIG5ldXJvbiBhcG9wdG9zaXMgaW5jcmVhc2VkLCBhbmQgdGhlIGV4cHJlc3Npb24gbGV2ZWwgb2YgdGhlIFdudDNhLCBHU0stMyBiZXRhLCBiZXRhLWNhdGVuaW4sIFZFR0YgYW5kIEN5Y2xpbiBEMSBkZWNyZWFzZWQgaW4gdGhlIE1DQU8gZ3JvdXAgY29tcGFyZWQgd2l0aCB0aGUgU2hhbSBncm91cC4gSW4gdGhlIE1DQU8gKyBJU08gZ3JvdXAsIHRoZSBuZXVyb2xvZ2ljYWwgZGVmaWNpdCBzY29yZSwgaW5mYXJjdCB2b2x1bWVzIGFuZCBuZXVyb24gYXBvcHRvc2lzIHJlZHVjZWQgc2lnbmlmaWNhbnRseSwgdGhlIGV4cHJlc3Npb24gbGV2ZWxzIG9mIFdudDNhLCBiZXRhLWNhdGVuaW4sIFZFR0YgYW5kIEN5Y2xpbiBEMSBpbmNyZWFzZWQsIHdoaWxlIHRoZSBleHByZXNzaW9uIGxldmVsIG9mIEdTSy0zIGJldGEgYW5kIENhc3Bhc2UgMyBkZWNyZWFzZWQgcmVsYXRpdmUgdG8gTUNBTyBncm91cC4gV2hlbiBXbnQgaW5oaWJpdG9yKERLSy0xKSB3YXMgZ2l2ZW4gaW4gYWR2YW5jZSBmb2xsb3dlZCBieSBJU08gcG9zdGNvbmRpdGlvbmluZywgdGhlIG5ldXJvbG9naWNhbCBkZWZpY2l0IHNjb3JlLCBpbmZhcmN0IHZvbHVtZXMsIG5ldXJvbiBhcG9wdG9zaXMgYW5kIHRoZSBleHByZXNzaW9uIGxldmVsIG9mIEdTSy0zIGJldGEgYW5kIENhc3Bhc2UgMyBpbmNyZWFzZWQuIHFSVC1QQ1IgYW5kIElGIHNob3dlZCBzaW1pbGFyIGNoYW5nZXMgaW4gdGhlIHByb3RlaW4gbGV2ZWxzIG9mIGFsbCBncm91cHMuIEhvd2V2ZXIsIHRoZSBleHByZXNzaW9uIGxldmVsIG9mIGJldGEtY2F0ZW5pbiBpbiBudWNsZWFyIGFuZCBjeXRvcGxhc20gYm90aCBkZWNyZWFzZWQgc2lnbmlmaWNhbnRseSBhZnRlciBwcmUtaW5qZWN0aW9uIHdpdGggdGhlIFRHRi1iZXRhIDEgaW5oaWJpdG9yKExZMjE1NzI5OSkgYW5kIFNtYWQzIGluaGliaXRvcihTSVMzKSwgd2hlcmVhcyB0aGUgZXhwcmVzc2lvbiBsZXZlbHMgb2YgVEdGLWJldGEgMSwgU21hZDMgYW5kIHAtU21hZDMgd2VyZSBhbG1vc3QgdW5jaGFuZ2VkLiBUaGUgZXhwcmVzc2lvbiBsZXZlbHMgb2YgYWxsIHRoZSByZWxhdGVkIHByb3RlaW5zIGFuZCBtb3JwaG9sb2dpY2FsIGNoYW5nZXMgaW4gdGhlIGhpcHBvY2FtcHVzIHJlZ2lvbiB3ZXJlIGNvbnNpc3RlbnQgd2l0aCB0aGF0IG9mIHRoZSBjb3J0ZXguQ29uY2x1c2lvbjogSVNPIHBvc3Rjb25kaXRpb25pbmcgY2FuIHJlZHVjZSBjZXJlYnJhbCBJL1IgaW5qdXJ5IGJ5IGFjdGl2YXRpbmcgdGhlIFdudC9iZXRhLWNhdGVuaW4gc2lnbmFsaW5nIHBhdGh3YXkgYW5kIG1heSBiZSByZWxhdGVkIHRvIHRoZSBUR0YtYmV0YS9TbWFkMyBzaWduYWxpbmcgcGF0aHdheS4iLCJ2b2x1bWUiOiIxMTAiLCJjb250YWluZXItdGl0bGUtc2hvcnQiOiIifSwiaXNUZW1wb3JhcnkiOmZhbHNlfV19&quot;,&quot;citationItems&quot;:[{&quot;id&quot;:&quot;3f17afd5-71f0-321e-8d60-5265659a7e9b&quot;,&quot;itemData&quot;:{&quot;type&quot;:&quot;article-journal&quot;,&quot;id&quot;:&quot;3f17afd5-71f0-321e-8d60-5265659a7e9b&quot;,&quot;title&quot;:&quot;Wnt/β-catenin signaling pathway contributes to isoflurane postconditioning against cerebral ischemia-reperfusion injury and is possibly related to the transforming growth factorβ1/Smad3 signaling pathway&quot;,&quot;author&quot;:[{&quot;family&quot;:&quot;Zhang&quot;,&quot;given&quot;:&quot;G X&quot;,&quot;parse-names&quot;:false,&quot;dropping-particle&quot;:&quot;&quot;,&quot;non-dropping-particle&quot;:&quot;&quot;},{&quot;family&quot;:&quot;Ge&quot;,&quot;given&quot;:&quot;M Y&quot;,&quot;parse-names&quot;:false,&quot;dropping-particle&quot;:&quot;&quot;,&quot;non-dropping-particle&quot;:&quot;&quot;},{&quot;family&quot;:&quot;Han&quot;,&quot;given&quot;:&quot;Z W&quot;,&quot;parse-names&quot;:false,&quot;dropping-particle&quot;:&quot;&quot;,&quot;non-dropping-particle&quot;:&quot;&quot;},{&quot;family&quot;:&quot;Wang&quot;,&quot;given&quot;:&quot;S&quot;,&quot;parse-names&quot;:false,&quot;dropping-particle&quot;:&quot;&quot;,&quot;non-dropping-particle&quot;:&quot;&quot;},{&quot;family&quot;:&quot;Yin&quot;,&quot;given&quot;:&quot;J W&quot;,&quot;parse-names&quot;:false,&quot;dropping-particle&quot;:&quot;&quot;,&quot;non-dropping-particle&quot;:&quot;&quot;},{&quot;family&quot;:&quot;Peng&quot;,&quot;given&quot;:&quot;L&quot;,&quot;parse-names&quot;:false,&quot;dropping-particle&quot;:&quot;&quot;,&quot;non-dropping-particle&quot;:&quot;&quot;},{&quot;family&quot;:&quot;Xu&quot;,&quot;given&quot;:&quot;F&quot;,&quot;parse-names&quot;:false,&quot;dropping-particle&quot;:&quot;&quot;,&quot;non-dropping-particle&quot;:&quot;&quot;},{&quot;family&quot;:&quot;Zhang&quot;,&quot;given&quot;:&quot;Q T&quot;,&quot;parse-names&quot;:false,&quot;dropping-particle&quot;:&quot;&quot;,&quot;non-dropping-particle&quot;:&quot;&quot;},{&quot;family&quot;:&quot;Dai&quot;,&quot;given&quot;:&quot;Z G&quot;,&quot;parse-names&quot;:false,&quot;dropping-particle&quot;:&quot;&quot;,&quot;non-dropping-particle&quot;:&quot;&quot;},{&quot;family&quot;:&quot;Xie&quot;,&quot;given&quot;:&quot;L P&quot;,&quot;parse-names&quot;:false,&quot;dropping-particle&quot;:&quot;&quot;,&quot;non-dropping-particle&quot;:&quot;&quot;},{&quot;family&quot;:&quot;Li&quot;,&quot;given&quot;:&quot;Y&quot;,&quot;parse-names&quot;:false,&quot;dropping-particle&quot;:&quot;&quot;,&quot;non-dropping-particle&quot;:&quot;&quot;},{&quot;family&quot;:&quot;Si&quot;,&quot;given&quot;:&quot;J Q&quot;,&quot;parse-names&quot;:false,&quot;dropping-particle&quot;:&quot;&quot;,&quot;non-dropping-particle&quot;:&quot;&quot;},{&quot;family&quot;:&quot;Ma&quot;,&quot;given&quot;:&quot;K T&quot;,&quot;parse-names&quot;:false,&quot;dropping-particle&quot;:&quot;&quot;,&quot;non-dropping-particle&quot;:&quot;&quot;}],&quot;container-title&quot;:&quot;BIOMEDICINE &amp; PHARMACOTHERAPY&quot;,&quot;DOI&quot;:&quot;10.1016/j.biopha.2018.11.143&quot;,&quot;PMID&quot;:&quot;WOS:000454879800044&quot;,&quot;issued&quot;:{&quot;date-parts&quot;:[[2019]]},&quot;page&quot;:&quot;420-430&quot;,&quot;abstract&quot;:&quot;Aim: The Wnt/beta-catenin signaling pathway plays an important role in ischemia-reperfusion(I/R) injury, and the transforming growth factor(TGF)-beta/Smad signaling pathway participates in the neuroprotection effect induced by isoflurane(ISO) postconditioning. In this study, we aimed to explore the role of the Wnt/|[beta]|-catenin beta-catenin signaling pathway in the neuroprotection effect induced by ISO postconditioning, and investigate the interaction of Wnt/beta-catenin and TGF-beta/Smad signaling pathway in this neuroprotection effect.Methods: Cerebral I/R injury was established in Sprague-Dawley rats by using the middle cerebral artery occlusion (MCAO) model for 90 min followed by 24 h reperfusion. Postconditioning by inhalation of ISO was performed for 60 min after ischemia at the onset of reperfusion. Neurological deficit scoring, 2,3,5-triphenyl tetrazolium chloride staining and Nissl staining were adopted to evaluate brain injury. Apoptosis of the hippocampus and cortex neurons was detected by TUNEL staining. The expression levels of Wnt3a, GSK-3 beta, beta-catenin, Cyclin D1, VEGF, Caspase 3, TGF-beta 1, Smad3 and p-Smad3 were determined by immunofluorescence (IF) staining, quantitative real-lime polymerase chain reaction (qRT-PCR), and Western blot Various targeted inhibitors were administered via intraperitoneal injection or lateral ventricle injection.Results: In the cortex region, the neurological deficit score, infarct volumes and neuron apoptosis increased, and the expression level of the Wnt3a, GSK-3 beta, beta-catenin, VEGF and Cyclin D1 decreased in the MCAO group compared with the Sham group. In the MCAO + ISO group, the neurological deficit score, infarct volumes and neuron apoptosis reduced significantly, the expression levels of Wnt3a, beta-catenin, VEGF and Cyclin D1 increased, while the expression level of GSK-3 beta and Caspase 3 decreased relative to MCAO group. When Wnt inhibitor(DKK-1) was given in advance followed by ISO postconditioning, the neurological deficit score, infarct volumes, neuron apoptosis and the expression level of GSK-3 beta and Caspase 3 increased. qRT-PCR and IF showed similar changes in the protein levels of all groups. However, the expression level of beta-catenin in nuclear and cytoplasm both decreased significantly after pre-injection with the TGF-beta 1 inhibitor(LY2157299) and Smad3 inhibitor(SIS3), whereas the expression levels of TGF-beta 1, Smad3 and p-Smad3 were almost unchanged. The expression levels of all the related proteins and morphological changes in the hippocampus region were consistent with that of the cortex.Conclusion: ISO postconditioning can reduce cerebral I/R injury by activating the Wnt/beta-catenin signaling pathway and may be related to the TGF-beta/Smad3 signaling pathway.&quot;,&quot;volume&quot;:&quot;110&quot;,&quot;container-title-short&quot;:&quot;&quot;},&quot;isTemporary&quot;:false}]},{&quot;citationID&quot;:&quot;MENDELEY_CITATION_8d9f53c5-ac6f-4c85-ba9b-87698fecd887&quot;,&quot;properties&quot;:{&quot;noteIndex&quot;:0},&quot;isEdited&quot;:false,&quot;manualOverride&quot;:{&quot;isManuallyOverridden&quot;:false,&quot;citeprocText&quot;:&quot;(Howe &lt;i&gt;et al.&lt;/i&gt;, 2019)&quot;,&quot;manualOverrideText&quot;:&quot;&quot;},&quot;citationTag&quot;:&quot;MENDELEY_CITATION_v3_eyJjaXRhdGlvbklEIjoiTUVOREVMRVlfQ0lUQVRJT05fOGQ5ZjUzYzUtYWM2Zi00Yzg1LWJhOWItODc2OThmZWNkODg3IiwicHJvcGVydGllcyI6eyJub3RlSW5kZXgiOjB9LCJpc0VkaXRlZCI6ZmFsc2UsIm1hbnVhbE92ZXJyaWRlIjp7ImlzTWFudWFsbHlPdmVycmlkZGVuIjpmYWxzZSwiY2l0ZXByb2NUZXh0IjoiKEhvd2UgPGk+ZXQgYWwuPC9pPiwgMjAxOSkiLCJtYW51YWxPdmVycmlkZVRleHQiOiIifSwiY2l0YXRpb25JdGVtcyI6W3siaWQiOiI1MjVlY2MwNC1kZjJiLTNiYWEtODczNS1mNzQzOTBlM2QwMGEiLCJpdGVtRGF0YSI6eyJ0eXBlIjoiYXJ0aWNsZS1qb3VybmFsIiwiaWQiOiI1MjVlY2MwNC1kZjJiLTNiYWEtODczNS1mNzQzOTBlM2QwMGEiLCJ0aXRsZSI6IlRyYW5zZm9ybWluZyBncm93dGggZmFjdG9yLc6yIHByb21vdGVzIGJhc2VtZW50IG1lbWJyYW5lIGZpYnJvc2lzLCBhbHRlcnMgcGVyaXZhc2N1bGFyIGNlcmVicm9zcGluYWwgZmx1aWQgZGlzdHJpYnV0aW9uLCBhbmQgd29yc2VucyBuZXVyb2xvZ2ljYWwgcmVjb3ZlcnkgaW4gdGhlIGFnZWQgYnJhaW4gYWZ0ZXIgc3Ryb2tlIiwiYXV0aG9yIjpbeyJmYW1pbHkiOiJIb3dlIiwiZ2l2ZW4iOiJNYXR0aGV3IEQuIiwicGFyc2UtbmFtZXMiOmZhbHNlLCJkcm9wcGluZy1wYXJ0aWNsZSI6IiIsIm5vbi1kcm9wcGluZy1wYXJ0aWNsZSI6IiJ9LHsiZmFtaWx5IjoiRnVyciIsImdpdmVuIjoiSi4gV2VsZG9uIiwicGFyc2UtbmFtZXMiOmZhbHNlLCJkcm9wcGluZy1wYXJ0aWNsZSI6IiIsIm5vbi1kcm9wcGluZy1wYXJ0aWNsZSI6IiJ9LHsiZmFtaWx5IjoiTXVuc2hpIiwiZ2l2ZW4iOiJZYXNoYXN2ZWUiLCJwYXJzZS1uYW1lcyI6ZmFsc2UsImRyb3BwaW5nLXBhcnRpY2xlIjoiIiwibm9uLWRyb3BwaW5nLXBhcnRpY2xlIjoiIn0seyJmYW1pbHkiOiJSb3ktT+KAmVJlaWxseSIsImdpdmVuIjoiTWVhZ2hhbiBBLiIsInBhcnNlLW5hbWVzIjpmYWxzZSwiZHJvcHBpbmctcGFydGljbGUiOiIiLCJub24tZHJvcHBpbmctcGFydGljbGUiOiIifSx7ImZhbWlseSI6Ik1hbmlza2FzIiwiZ2l2ZW4iOiJNaWNoYWVsIEUuIiwicGFyc2UtbmFtZXMiOmZhbHNlLCJkcm9wcGluZy1wYXJ0aWNsZSI6IiIsIm5vbi1kcm9wcGluZy1wYXJ0aWNsZSI6IiJ9LHsiZmFtaWx5IjoiS29lbGxob2ZmZXIiLCJnaXZlbiI6IkVkd2FyZCBDLiIsInBhcnNlLW5hbWVzIjpmYWxzZSwiZHJvcHBpbmctcGFydGljbGUiOiIiLCJub24tZHJvcHBpbmctcGFydGljbGUiOiIifSx7ImZhbWlseSI6ImTigJlBaWdsZSIsImdpdmVuIjoiSm9obiIsInBhcnNlLW5hbWVzIjpmYWxzZSwiZHJvcHBpbmctcGFydGljbGUiOiIiLCJub24tZHJvcHBpbmctcGFydGljbGUiOiIifSx7ImZhbWlseSI6IlNhbnNpbmciLCJnaXZlbiI6IkxhdXJlbiBILiIsInBhcnNlLW5hbWVzIjpmYWxzZSwiZHJvcHBpbmctcGFydGljbGUiOiIiLCJub24tZHJvcHBpbmctcGFydGljbGUiOiIifSx7ImZhbWlseSI6Ik1jQ3VsbG91Z2giLCJnaXZlbiI6IkxvdWlzZSBELiIsInBhcnNlLW5hbWVzIjpmYWxzZSwiZHJvcHBpbmctcGFydGljbGUiOiIiLCJub24tZHJvcHBpbmctcGFydGljbGUiOiIifSx7ImZhbWlseSI6IlVyYXlhbWEiLCJnaXZlbiI6IkFraWhpa28iLCJwYXJzZS1uYW1lcyI6ZmFsc2UsImRyb3BwaW5nLXBhcnRpY2xlIjoiIiwibm9uLWRyb3BwaW5nLXBhcnRpY2xlIjoiIn1dLCJjb250YWluZXItdGl0bGUiOiJHZXJvU2NpZW5jZSIsImNvbnRhaW5lci10aXRsZS1zaG9ydCI6Ikdlcm9zY2llbmNlIiwiRE9JIjoiMTAuMTAwNy9zMTEzNTctMDE5LTAwMTE4LTciLCJJU1NOIjoiMjUwOTI3MjMiLCJQTUlEIjoiMzE3MjEwMTIiLCJpc3N1ZWQiOnsiZGF0ZS1wYXJ0cyI6W1syMDE5LDEwLDFdXX0sInBhZ2UiOiI1NDMtNTU5IiwiYWJzdHJhY3QiOiJBZ2luZyBhbmQgc3Ryb2tlIGFsdGVyIHRoZSBjb21wb3NpdGlvbiBvZiB0aGUgYmFzZW1lbnQgbWVtYnJhbmUgYW5kIHJlZHVjZSB0aGUgcGVyaXZhc2N1bGFyIGRpc3RyaWJ1dGlvbiBvZiBjZXJlYnJvc3BpbmFsIGZsdWlkIGFuZCBzb2x1dGVzLCB3aGljaCBtYXkgY29udHJpYnV0ZSB0byBwb29yIGZ1bmN0aW9uYWwgcmVjb3ZlcnkgaW4gZWxkZXJseSBwYXRpZW50cy4gRm9sbG93aW5nIHN0cm9rZSwgVEdGLc6yIGluZHVjZXMgYXN0cm9jeXRlIGFjdGl2YXRpb24gYW5kIHN1YnNlcXVlbnQgZ2xpYWwgc2NhciBkZXZlbG9wbWVudC4gVGhpcyBpcyBkeXNyZWd1bGF0ZWQgd2l0aCBhZ2luZyBhbmQgY291bGQgbGVhZCB0byBjaHJvbmljLCBkZXRyaW1lbnRhbCBjaGFuZ2VzIHdpdGhpbiB0aGUgYmFzZW1lbnQgbWVtYnJhbmUuIFdlIGh5cG90aGVzaXplZCB0aGF0IFRHRi3OsiBpbmR1Y2VzIGJhc2VtZW50IG1lbWJyYW5lIGZpYnJvc2lzIGFmdGVyIHN0cm9rZSwgbGVhZGluZyB0byBpbXBhaXJlZCBwZXJpdmFzY3VsYXIgQ1NGIGRpc3RyaWJ1dGlvbiBhbmQgcG9vciBmdW5jdGlvbmFsIHJlY292ZXJ5IGluIGFnZWQgYW5pbWFscy4gV2UgZm91bmQgdGhhdCBDU0YgZW50ZXJlZCB0aGUgYWdlZCBicmFpbiBhbG9uZyBwZXJpdmFzY3VsYXIgdHJhY3RzOyB0aGlzIHByb2Nlc3Mgd2FzIHJlZHVjZWQgYnkgZXhwZXJpbWVudGFsIHN0cm9rZSBhbmQgd2FzIHJlc2N1ZWQgYnkgVEdGLc6yIHJlY2VwdG9yIGluaGliaXRpb24uIEJyYWluIGZpYnJvbmVjdGluIGxldmVscyBpbmNyZWFzZWQgd2l0aCBleHBlcmltZW50YWwgc3Ryb2tlLCB3aGljaCB3YXMgcmV2ZXJzZWQgd2l0aCBpbmhpYml0b3IgdHJlYXRtZW50LiBFeG9nZW5vdXMgVEdGLc6yIHN0aW11bGF0aW9uIGluY3JlYXNlZCBmaWJyb25lY3RpbiBleHByZXNzaW9uLCBib3RoIGluIHZpdm8gYW5kIGluIHByaW1hcnkgY3VsdHVyZWQgYXN0cm9jeXRlcy4gT3h5Z2VuLWdsdWNvc2UgZGVwcml2YXRpb24gb2YgY3VsdHVyZWQgYXN0cm9jeXRlcyBpbmR1Y2VkIG11bHRpcGxlIGNoYW5nZXMgaW4gZ2VuZXMgcmVsYXRlZCB0byBhc3Ryb2N5dGUgYWN0aXZhdGlvbiBhbmQgZXh0cmFjZWxsdWxhciBtYXRyaXggcHJvZHVjdGlvbi4gRmluYWxseSwgaW4gc3Ryb2tlIHBhdGllbnRzLCB3ZSBmb3VuZCB0aGF0IHNlcnVtIFRHRi3OsiBsZXZlbHMgY29ycmVsYXRlZCB3aXRoIHBvb3JlciBmdW5jdGlvbmFsIG91dGNvbWVzLCBzdWdnZXN0aW5nIHRoYXQgc2VydW0gbGV2ZWxzIG1heSBhY3QgYXMgYSBiaW9tYXJrZXIgZm9yIGZ1bmN0aW9uYWwgcmVjb3ZlcnkuIFRoZXNlIHJlc3VsdHMgc3VwcG9ydCBhIHBvdGVudGlhbCBuZXcgdHJlYXRtZW50IHN0cmF0ZWd5IHRvIGVuaGFuY2UgcmVjb3ZlcnkgaW4gZWxkZXJseSBzdHJva2UgcGF0aWVudHMuIiwicHVibGlzaGVyIjoiU3ByaW5nZXIiLCJpc3N1ZSI6IjUiLCJ2b2x1bWUiOiI0MSJ9LCJpc1RlbXBvcmFyeSI6ZmFsc2V9XX0=&quot;,&quot;citationItems&quot;:[{&quot;id&quot;:&quot;525ecc04-df2b-3baa-8735-f74390e3d00a&quot;,&quot;itemData&quot;:{&quot;type&quot;:&quot;article-journal&quot;,&quot;id&quot;:&quot;525ecc04-df2b-3baa-8735-f74390e3d00a&quot;,&quot;title&quot;:&quot;Transforming growth factor-β promotes basement membrane fibrosis, alters perivascular cerebrospinal fluid distribution, and worsens neurological recovery in the aged brain after stroke&quot;,&quot;author&quot;:[{&quot;family&quot;:&quot;Howe&quot;,&quot;given&quot;:&quot;Matthew D.&quot;,&quot;parse-names&quot;:false,&quot;dropping-particle&quot;:&quot;&quot;,&quot;non-dropping-particle&quot;:&quot;&quot;},{&quot;family&quot;:&quot;Furr&quot;,&quot;given&quot;:&quot;J. Weldon&quot;,&quot;parse-names&quot;:false,&quot;dropping-particle&quot;:&quot;&quot;,&quot;non-dropping-particle&quot;:&quot;&quot;},{&quot;family&quot;:&quot;Munshi&quot;,&quot;given&quot;:&quot;Yashasvee&quot;,&quot;parse-names&quot;:false,&quot;dropping-particle&quot;:&quot;&quot;,&quot;non-dropping-particle&quot;:&quot;&quot;},{&quot;family&quot;:&quot;Roy-O’Reilly&quot;,&quot;given&quot;:&quot;Meaghan A.&quot;,&quot;parse-names&quot;:false,&quot;dropping-particle&quot;:&quot;&quot;,&quot;non-dropping-particle&quot;:&quot;&quot;},{&quot;family&quot;:&quot;Maniskas&quot;,&quot;given&quot;:&quot;Michael E.&quot;,&quot;parse-names&quot;:false,&quot;dropping-particle&quot;:&quot;&quot;,&quot;non-dropping-particle&quot;:&quot;&quot;},{&quot;family&quot;:&quot;Koellhoffer&quot;,&quot;given&quot;:&quot;Edward C.&quot;,&quot;parse-names&quot;:false,&quot;dropping-particle&quot;:&quot;&quot;,&quot;non-dropping-particle&quot;:&quot;&quot;},{&quot;family&quot;:&quot;d’Aigle&quot;,&quot;given&quot;:&quot;John&quot;,&quot;parse-names&quot;:false,&quot;dropping-particle&quot;:&quot;&quot;,&quot;non-dropping-particle&quot;:&quot;&quot;},{&quot;family&quot;:&quot;Sansing&quot;,&quot;given&quot;:&quot;Lauren H.&quot;,&quot;parse-names&quot;:false,&quot;dropping-particle&quot;:&quot;&quot;,&quot;non-dropping-particle&quot;:&quot;&quot;},{&quot;family&quot;:&quot;McCullough&quot;,&quot;given&quot;:&quot;Louise D.&quot;,&quot;parse-names&quot;:false,&quot;dropping-particle&quot;:&quot;&quot;,&quot;non-dropping-particle&quot;:&quot;&quot;},{&quot;family&quot;:&quot;Urayama&quot;,&quot;given&quot;:&quot;Akihiko&quot;,&quot;parse-names&quot;:false,&quot;dropping-particle&quot;:&quot;&quot;,&quot;non-dropping-particle&quot;:&quot;&quot;}],&quot;container-title&quot;:&quot;GeroScience&quot;,&quot;container-title-short&quot;:&quot;Geroscience&quot;,&quot;DOI&quot;:&quot;10.1007/s11357-019-00118-7&quot;,&quot;ISSN&quot;:&quot;25092723&quot;,&quot;PMID&quot;:&quot;31721012&quot;,&quot;issued&quot;:{&quot;date-parts&quot;:[[2019,10,1]]},&quot;page&quot;:&quot;543-559&quot;,&quot;abstract&quot;:&quot;Aging and stroke alter the composition of the basement membrane and reduce the perivascular distribution of cerebrospinal fluid and solutes, which may contribute to poor functional recovery in elderly patients. Following stroke, TGF-β induces astrocyte activation and subsequent glial scar development. This is dysregulated with aging and could lead to chronic, detrimental changes within the basement membrane. We hypothesized that TGF-β induces basement membrane fibrosis after stroke, leading to impaired perivascular CSF distribution and poor functional recovery in aged animals. We found that CSF entered the aged brain along perivascular tracts; this process was reduced by experimental stroke and was rescued by TGF-β receptor inhibition. Brain fibronectin levels increased with experimental stroke, which was reversed with inhibitor treatment. Exogenous TGF-β stimulation increased fibronectin expression, both in vivo and in primary cultured astrocytes. Oxygen-glucose deprivation of cultured astrocytes induced multiple changes in genes related to astrocyte activation and extracellular matrix production. Finally, in stroke patients, we found that serum TGF-β levels correlated with poorer functional outcomes, suggesting that serum levels may act as a biomarker for functional recovery. These results support a potential new treatment strategy to enhance recovery in elderly stroke patients.&quot;,&quot;publisher&quot;:&quot;Springer&quot;,&quot;issue&quot;:&quot;5&quot;,&quot;volume&quot;:&quot;41&quot;},&quot;isTemporary&quot;:false}]},{&quot;citationID&quot;:&quot;MENDELEY_CITATION_3c882e5b-8e97-4239-a0c2-8afc897a2bae&quot;,&quot;properties&quot;:{&quot;noteIndex&quot;:0},&quot;isEdited&quot;:false,&quot;manualOverride&quot;:{&quot;isManuallyOverridden&quot;:false,&quot;citeprocText&quot;:&quot;(Che &lt;i&gt;et al.&lt;/i&gt;, 2019)&quot;,&quot;manualOverrideText&quot;:&quot;&quot;},&quot;citationTag&quot;:&quot;MENDELEY_CITATION_v3_eyJjaXRhdGlvbklEIjoiTUVOREVMRVlfQ0lUQVRJT05fM2M4ODJlNWItOGU5Ny00MjM5LWEwYzItOGFmYzg5N2EyYmFlIiwicHJvcGVydGllcyI6eyJub3RlSW5kZXgiOjB9LCJpc0VkaXRlZCI6ZmFsc2UsIm1hbnVhbE92ZXJyaWRlIjp7ImlzTWFudWFsbHlPdmVycmlkZGVuIjpmYWxzZSwiY2l0ZXByb2NUZXh0IjoiKENoZSA8aT5ldCBhbC48L2k+LCAyMDE5KSIsIm1hbnVhbE92ZXJyaWRlVGV4dCI6IiJ9LCJjaXRhdGlvbkl0ZW1zIjpbeyJpZCI6IjExNGEzOGQ4LWYxNGQtMzY3YS1iZmJkLTk0NTA3Y2Y0YTEyYyIsIml0ZW1EYXRhIjp7InR5cGUiOiJhcnRpY2xlLWpvdXJuYWwiLCJpZCI6IjExNGEzOGQ4LWYxNGQtMzY3YS1iZmJkLTk0NTA3Y2Y0YTEyYyIsInRpdGxlIjoiTWljcm9STkEtMzIzIHN1cHByZXNzZXMgbmVydmUgY2VsbCB0b3hpY2l0eSBpbiBjZXJlYnJhbCBpbmZhcmN0aW9uIHZpYSB0aGUgdHJhbnNmb3JtaW5nIGdyb3d0aCBmYWN0b3ItMS9TTUFEMyBzaWduYWxpbmcgcGF0aHdheSIsImF1dGhvciI6W3siZmFtaWx5IjoiQ2hlIiwiZ2l2ZW4iOiJGIEwiLCJwYXJzZS1uYW1lcyI6ZmFsc2UsImRyb3BwaW5nLXBhcnRpY2xlIjoiIiwibm9uLWRyb3BwaW5nLXBhcnRpY2xlIjoiIn0seyJmYW1pbHkiOiJEdSIsImdpdmVuIjoiSCBTIiwicGFyc2UtbmFtZXMiOmZhbHNlLCJkcm9wcGluZy1wYXJ0aWNsZSI6IiIsIm5vbi1kcm9wcGluZy1wYXJ0aWNsZSI6IiJ9LHsiZmFtaWx5IjoiV2VpIiwiZ2l2ZW4iOiJKIEMiLCJwYXJzZS1uYW1lcyI6ZmFsc2UsImRyb3BwaW5nLXBhcnRpY2xlIjoiIiwibm9uLWRyb3BwaW5nLXBhcnRpY2xlIjoiIn0seyJmYW1pbHkiOiJaaGFuZyIsImdpdmVuIjoiVyBEIiwicGFyc2UtbmFtZXMiOmZhbHNlLCJkcm9wcGluZy1wYXJ0aWNsZSI6IiIsIm5vbi1kcm9wcGluZy1wYXJ0aWNsZSI6IiJ9LHsiZmFtaWx5IjoiQ2hlbmciLCJnaXZlbiI6IloiLCJwYXJzZS1uYW1lcyI6ZmFsc2UsImRyb3BwaW5nLXBhcnRpY2xlIjoiIiwibm9uLWRyb3BwaW5nLXBhcnRpY2xlIjoiIn0seyJmYW1pbHkiOiJUb25nIiwiZ2l2ZW4iOiJZIE4iLCJwYXJzZS1uYW1lcyI6ZmFsc2UsImRyb3BwaW5nLXBhcnRpY2xlIjoiIiwibm9uLWRyb3BwaW5nLXBhcnRpY2xlIjoiIn1dLCJjb250YWluZXItdGl0bGUiOiJJTlRFUk5BVElPTkFMIEpPVVJOQUwgT0YgTU9MRUNVTEFSIE1FRElDSU5FIiwiY29udGFpbmVyLXRpdGxlLXNob3J0IjoiSW50IEogTW9sIE1lZCIsIkRPSSI6IjEwLjM4OTIvaWptbS4yMDE4LjQwMjAiLCJQTUlEIjoiV09TOjAwMDQ1NDkyMzAwMDAzMyIsImlzc3VlZCI6eyJkYXRlLXBhcnRzIjpbWzIwMTldXX0sInBhZ2UiOiI5OTMtMTAwMiIsImFic3RyYWN0IjoiSW4gdGhlIHByZXNlbnQgc3R1ZHksIHRoZSBhaW0gd2FzIHRvIGludmVzdGlnYXRlIHRoZSBmdW5jdGlvbiBvZiBtaWNyb1JOQS0zMjMgKG1pUi0zMjMpIGluIGNlcmVicmFsIGluZmFyY3Rpb24gYW5kIGl0cyB1bmRlcmx5aW5nIG1lY2hhbmlzbS4gQSByYXQgbW9kZWwgb2YgY2VyZWJyYWwgaW5mYXJjdGlvbiB3YXMgZXN0YWJsaXNoZWQgYW5kIGhpcHBvY2FtcGFsIHRpc3N1ZXMgd2VyZSBhbmFseXplZC4gSW4gYWRkaXRpb24sIHRvIGZ1cnRoZXIgdW5kZXJzdGFuZCB0aGUgcm9sZSBvZiBtaVItMzIzLCBQQzEyIGNlbGxzIHdlcmUgdHJhbnNmZWN0ZWQgd2l0aCBtaVItMzIzIG1pbWljcyBvciBpbmhpYml0b3JzIGFuZCBzdWJqZWN0ZWQgdG8gaHlwb3hpYSB0byBtb2RlbCBjZXJlYnJhbCBpbmZhcmN0aW9uLiBSZXZlcnNlIHRyYW5zY3JpcHRpb24tcXVhbnRpdGF0aXZlIHBvbHltZXJhc2UgY2hhaW4gcmVhY3Rpb24gd2FzIHVzZWQgdG8gbWVhc3VyZSB0aGUgZXhwcmVzc2lvbiBvZiBtaVItMzIzLiBBIGx1Y2lmZXJhc2UgcmVwb3J0ZXIgYXNzYXkgd2FzIGNvbmR1Y3RlZCB0byBhbmFseXplIG1pUi0zMjMgdGFyZ2V0IHNpdGVzIHRoZSBwYXJ0aWFsIHNlcXVlbmNlIG9mIHRoZSAzJy11bnRyYW5zbGF0ZWQgcmVnaW9uIG9mIFNNQUQzIG1STkEgaW4gdml0cm8uIFdlc3Rlcm4gYmxvdCBhbmFseXNpcyB3YXMgYWxzbyB1c2VkIHRvIGFuYWx5emUgdHJhbnNmb3JtaW5nIGdyb3d0aCBmYWN0b3ItMSAoVEdGLTEpIGFuZCBTTUFEMyBwcm90ZWluIGV4cHJlc3Npb24gbGV2ZWxzLiBJdCB3YXMgb2JzZXJ2ZWQgdGhhdCBtaVItMzIzIGV4cHJlc3Npb24gd2FzIHNpZ25pZmljYW50bHkgdXByZWd1bGF0ZWQgaW4gcmF0cyB3aXRoIGNlcmVicmFsIGluZmFyY3Rpb24gY29tcGFyZWQgd2l0aCByYXRzIGluIHRoZSBzaGFtLWNvbnRyb2wgZ3JvdXAuIEluIGFkZGl0aW9uLCBvdmVyZXhwcmVzc2lvbiBvZiBtaVItMzIzIGluZHVjZWQgbmVydmUgY2VsbCB0b3hpY2l0eSBhbmQgcmVkdWNlZCBuZXJ2ZSBjZWxsIGdyb3d0aCBpbiBhbiBpbiB2aXRybyBtb2RlbCBvZiBjZXJlYnJhbCBpbmZhcmN0aW9uLCB3aGVyZWFzIGRvd25yZWd1bGF0aW9uIG9mIG1pUi0zMjMgY2F1c2VkIHRoZSBvcHBvc2l0ZSBlZmZlY3RzIG9uIG5lcnZlIGNlbGwgdG94aWNpdHkgYW5kIGdyb3d0aCBpbiB0aGlzIG1vZGVsLiBJbiBhZGRpdGlvbiwgb3ZlcmV4cHJlc3Npb24gb2YgbWlSLTMyMyBkaXJlY3RseSB0YXJnZXRlZCBhbmQgc3VwcHJlc3NlZCBTTUFEMyBleHByZXNzaW9uIGluIHRoZSBpbiB2aXRybyBtb2RlbCBvZiBjZXJlYnJhbCBpbmZhcmN0aW9uLCB3aGlsZSBpbmhpYml0aW9uIG9mIG1pUi0zMjMgaW5kdWNlZCBTTUFEMyBleHByZXNzaW9uLiBUaGUgdXNlIG9mIGEgU01BRDMgaW5oaWJpdG9yIHN1cHByZXNzZWQgdGhlIGVmZmVjdCBvZiBhbnRpLW1pUi0zMjMgb24gbmVydmUgY2VsbCB0b3hpY2l0eSBpbiB0aGUgaW4gdml0cm8gbW9kZWwgb2YgY2VyZWJyYWwgaW5mYXJjdGlvbi4gQ29sbGVjdGl2ZWx5LCB0aGVzZSBmaW5kaW5ncyBzdWdnZXN0ZWQgdGhhdCBtaVItMzIzIHN1cHByZXNzZXMgbmVydmUgY2VsbCBhcG9wdG9zaXMgaW4gY2VyZWJyYWwgaW5mYXJjdGlvbiB2aWEgdGhlIFRHRi0xL1NNQUQzIHNpZ25hbGluZyBwYXRod2F5LiIsImlzc3VlIjoiMiIsInZvbHVtZSI6IjQzIn0sImlzVGVtcG9yYXJ5IjpmYWxzZX1dfQ==&quot;,&quot;citationItems&quot;:[{&quot;id&quot;:&quot;114a38d8-f14d-367a-bfbd-94507cf4a12c&quot;,&quot;itemData&quot;:{&quot;type&quot;:&quot;article-journal&quot;,&quot;id&quot;:&quot;114a38d8-f14d-367a-bfbd-94507cf4a12c&quot;,&quot;title&quot;:&quot;MicroRNA-323 suppresses nerve cell toxicity in cerebral infarction via the transforming growth factor-1/SMAD3 signaling pathway&quot;,&quot;author&quot;:[{&quot;family&quot;:&quot;Che&quot;,&quot;given&quot;:&quot;F L&quot;,&quot;parse-names&quot;:false,&quot;dropping-particle&quot;:&quot;&quot;,&quot;non-dropping-particle&quot;:&quot;&quot;},{&quot;family&quot;:&quot;Du&quot;,&quot;given&quot;:&quot;H S&quot;,&quot;parse-names&quot;:false,&quot;dropping-particle&quot;:&quot;&quot;,&quot;non-dropping-particle&quot;:&quot;&quot;},{&quot;family&quot;:&quot;Wei&quot;,&quot;given&quot;:&quot;J C&quot;,&quot;parse-names&quot;:false,&quot;dropping-particle&quot;:&quot;&quot;,&quot;non-dropping-particle&quot;:&quot;&quot;},{&quot;family&quot;:&quot;Zhang&quot;,&quot;given&quot;:&quot;W D&quot;,&quot;parse-names&quot;:false,&quot;dropping-particle&quot;:&quot;&quot;,&quot;non-dropping-particle&quot;:&quot;&quot;},{&quot;family&quot;:&quot;Cheng&quot;,&quot;given&quot;:&quot;Z&quot;,&quot;parse-names&quot;:false,&quot;dropping-particle&quot;:&quot;&quot;,&quot;non-dropping-particle&quot;:&quot;&quot;},{&quot;family&quot;:&quot;Tong&quot;,&quot;given&quot;:&quot;Y N&quot;,&quot;parse-names&quot;:false,&quot;dropping-particle&quot;:&quot;&quot;,&quot;non-dropping-particle&quot;:&quot;&quot;}],&quot;container-title&quot;:&quot;INTERNATIONAL JOURNAL OF MOLECULAR MEDICINE&quot;,&quot;container-title-short&quot;:&quot;Int J Mol Med&quot;,&quot;DOI&quot;:&quot;10.3892/ijmm.2018.4020&quot;,&quot;PMID&quot;:&quot;WOS:000454923000033&quot;,&quot;issued&quot;:{&quot;date-parts&quot;:[[2019]]},&quot;page&quot;:&quot;993-1002&quot;,&quot;abstract&quot;:&quot;In the present study, the aim was to investigate the function of microRNA-323 (miR-323) in cerebral infarction and its underlying mechanism. A rat model of cerebral infarction was established and hippocampal tissues were analyzed. In addition, to further understand the role of miR-323, PC12 cells were transfected with miR-323 mimics or inhibitors and subjected to hypoxia to model cerebral infarction. Reverse transcription-quantitative polymerase chain reaction was used to measure the expression of miR-323. A luciferase reporter assay was conducted to analyze miR-323 target sites the partial sequence of the 3'-untranslated region of SMAD3 mRNA in vitro. Western blot analysis was also used to analyze transforming growth factor-1 (TGF-1) and SMAD3 protein expression levels. It was observed that miR-323 expression was significantly upregulated in rats with cerebral infarction compared with rats in the sham-control group. In addition, overexpression of miR-323 induced nerve cell toxicity and reduced nerve cell growth in an in vitro model of cerebral infarction, whereas downregulation of miR-323 caused the opposite effects on nerve cell toxicity and growth in this model. In addition, overexpression of miR-323 directly targeted and suppressed SMAD3 expression in the in vitro model of cerebral infarction, while inhibition of miR-323 induced SMAD3 expression. The use of a SMAD3 inhibitor suppressed the effect of anti-miR-323 on nerve cell toxicity in the in vitro model of cerebral infarction. Collectively, these findings suggested that miR-323 suppresses nerve cell apoptosis in cerebral infarction via the TGF-1/SMAD3 signaling pathway.&quot;,&quot;issue&quot;:&quot;2&quot;,&quot;volume&quot;:&quot;43&quot;},&quot;isTemporary&quot;:false}]},{&quot;citationID&quot;:&quot;MENDELEY_CITATION_0f84d113-42a1-4007-90ea-3c38cb945e9e&quot;,&quot;properties&quot;:{&quot;noteIndex&quot;:0},&quot;isEdited&quot;:false,&quot;manualOverride&quot;:{&quot;isManuallyOverridden&quot;:false,&quot;citeprocText&quot;:&quot;(Yin &lt;i&gt;et al.&lt;/i&gt;, 2020)&quot;,&quot;manualOverrideText&quot;:&quot;&quot;},&quot;citationTag&quot;:&quot;MENDELEY_CITATION_v3_eyJjaXRhdGlvbklEIjoiTUVOREVMRVlfQ0lUQVRJT05fMGY4NGQxMTMtNDJhMS00MDA3LTkwZWEtM2MzOGNiOTQ1ZTllIiwicHJvcGVydGllcyI6eyJub3RlSW5kZXgiOjB9LCJpc0VkaXRlZCI6ZmFsc2UsIm1hbnVhbE92ZXJyaWRlIjp7ImlzTWFudWFsbHlPdmVycmlkZGVuIjpmYWxzZSwiY2l0ZXByb2NUZXh0IjoiKFlpbiA8aT5ldCBhbC48L2k+LCAyMDIwKSIsIm1hbnVhbE92ZXJyaWRlVGV4dCI6IiJ9LCJjaXRhdGlvbkl0ZW1zIjpbeyJpZCI6IjE4NGY4OWIyLWZmM2QtM2FlZi04NDQxLWQ4ZmU5ZWYyN2VhMSIsIml0ZW1EYXRhIjp7InR5cGUiOiJhcnRpY2xlLWpvdXJuYWwiLCJpZCI6IjE4NGY4OWIyLWZmM2QtM2FlZi04NDQxLWQ4ZmU5ZWYyN2VhMSIsInRpdGxlIjoiSXNvZmx1cmFuZSBQb3N0Y29uZGl0aW9uaW5nIFVwcmVndWxhdGVzIFBob3NwaG9yeWxhdGVkIENvbm5leGluIDQzIGluIHRoZSBNaWRkbGUgQ2VyZWJyYWwgQXJ0ZXJ5IE9jY2x1c2lvbiBNb2RlbCBhbmQgSXMgUHJvYmFibHkgQXNzb2NpYXRlZCB3aXRoIHRoZSBUR0YtzrIxL1NtYWQyLzMgU2lnbmFsaW5nIFBhdGh3YXkuIiwiYXV0aG9yIjpbeyJmYW1pbHkiOiJZaW4iLCJnaXZlbiI6IkoiLCJwYXJzZS1uYW1lcyI6ZmFsc2UsImRyb3BwaW5nLXBhcnRpY2xlIjoiIiwibm9uLWRyb3BwaW5nLXBhcnRpY2xlIjoiIn0seyJmYW1pbHkiOiJMaXUiLCJnaXZlbiI6IlgiLCJwYXJzZS1uYW1lcyI6ZmFsc2UsImRyb3BwaW5nLXBhcnRpY2xlIjoiIiwibm9uLWRyb3BwaW5nLXBhcnRpY2xlIjoiIn0seyJmYW1pbHkiOiJXYW5nIiwiZ2l2ZW4iOiJSIiwicGFyc2UtbmFtZXMiOmZhbHNlLCJkcm9wcGluZy1wYXJ0aWNsZSI6IiIsIm5vbi1kcm9wcGluZy1wYXJ0aWNsZSI6IiJ9LHsiZmFtaWx5IjoiR2UiLCJnaXZlbiI6Ik0iLCJwYXJzZS1uYW1lcyI6ZmFsc2UsImRyb3BwaW5nLXBhcnRpY2xlIjoiIiwibm9uLWRyb3BwaW5nLXBhcnRpY2xlIjoiIn0seyJmYW1pbHkiOiJYaWUiLCJnaXZlbiI6IkwiLCJwYXJzZS1uYW1lcyI6ZmFsc2UsImRyb3BwaW5nLXBhcnRpY2xlIjoiIiwibm9uLWRyb3BwaW5nLXBhcnRpY2xlIjoiIn0seyJmYW1pbHkiOiJaaGFpIiwiZ2l2ZW4iOiJK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XYW5nIiwiZ2l2ZW4iOiJTIiwicGFyc2UtbmFtZXMiOmZhbHNlLCJkcm9wcGluZy1wYXJ0aWNsZSI6IiIsIm5vbi1kcm9wcGluZy1wYXJ0aWNsZSI6IiJ9XSwiY29udGFpbmVyLXRpdGxlIjoiQmlvbWVkIFJlcyBJbnQiLCJET0kiOiIxMC4xMTU1LzIwMjAvMzQ1MTIxNSIsImlzc3VlZCI6eyJkYXRlLXBhcnRzIjpbWzIwMjBdXX0sInB1Ymxpc2hlci1wbGFjZSI6IlVuaXRlZCBTdGF0ZXMiLCJwYWdlIjoiMzQ1MTIxNSIsImFic3RyYWN0IjoiQUlNOiBDb25uZXhpbiA0MyAoQ3g0MykgaGFzIGJlZW4gaWRlbnRpZmllZCB0byBiZSBpbXBvcnRhbnQgZm9yIGNlcmVicmFsIGlzY2hlbWlhL3JlcGVyZnVzaW9uIChJL1IpIGluanVyeSBhcyB3ZWxsIGFzIHByb3RlY3Rpb24gZnJvbSBpdC4gVGhpcyBzdHVkeSB3YXMgYWltZWQgYXQgaW52ZXN0aWdhdGluZyB0aGUgcmVsYXRpb25zaGlwIGJldHdlZW4gcGhvc3Bob3J5bGF0ZWQgQ3g0MyAocC1DeDQzKSwgdHJhbnNmb3JtaW5nIGdyb3d0aCBmYWN0b3ItzrIxIChUR0YtzrIxIChUR0YuIE1FVEhPRFM6IFRoZSBtaWRkbGUgY2VyZWJyYWwgYXJ0ZXJ5IG9jY2x1c2lvbiAoTUNBTykgbW9kZWwgd2FzIGluZHVjZWQgaW4gOTYgbWFsZSBTcHJhZ3VlLURhd2xleSByYXRzLCB3ZWlnaGluZyAyNTAtMzAw4oCJZy4gVGhlIHJhdHMgd2VyZSByYW5kb21pemVkIGludG8gMTIgZ3JvdXBzLCBuYW1lbHksIHNoYW0sIG1pZGRsZSBjZXJlYnJhbCBhcnRlcnkgb2NjbHVzaW9uIChNQ0FPKS9JL1IsIEkvUisxLjUlIElTUE9DLCBJL1IrTFkyMTU3Mjk5IChibG9ja2VyIG9mIFRHRi3OsjEgKFRHRi3OsjEgKFRHRi3OsjEgKFRHRi3OsjEgKFRHRi4gUkVTVUxUUzogTmV1cm9sb2dpY2FsIGRlZmljaXQgc2NvcmVzLCBicmFpbiBpbmZhcmN0IHZvbHVtZSwgYW5kIGRhbWFnZWQgbmV1cm9ucyBpbiB0aGUgSS9SIGdyb3VwIHNpZ25pZmljYW50bHkgaW5jcmVhc2VkIGNvbXBhcmVkIHRvIHRob3NlIGluIHRoZSBzaGFtIGdyb3VwIChQIDwgMC4wNSkuIEhvd2V2ZXIsIGluIHRoZSBJU1BPQyBncm91cCwgZGFtYWdlIG9mIHRoZSBicmFpbiB3YXMgc2lnbmlmaWNhbnRseSBhbWVsaW9yYXRlZCAoUCA8IDAuMDUpLiBIb3dldmVyLCBpbiB0aGUgSVNQT0MgZ3JvdXAsIGRhbWFnZSBvZiB0aGUgYnJhaW4gd2FzIHNpZ25pZmljYW50bHkgYW1lbGlvcmF0ZWQgKFAgPCAwLjA1KS4gSG93ZXZlciwgaW4gdGhlIElTUE9DIGdyb3VwLCBkYW1hZ2Ugb2YgdGhlIGJyYWluIHdhcyBzaWduaWZpY2FudGx5IGFtZWxpb3JhdGVkICjOsjEgKFRHRi1QIDwgMC4wNSkuIEhvd2V2ZXIsIGluIHRoZSBJU1BPQyBncm91cCwgZGFtYWdlIG9mIHRoZSBicmFpbiB3YXMgc2lnbmlmaWNhbnRseSBhbWVsaW9yYXRlZCAozrIxIChUR0YtUCA8IDAuMDUpLiBIb3dldmVyLCBpbiB0aGUgSVNQT0MgZ3JvdXAsIGRhbWFnZSBvZiB0aGUgYnJhaW4gd2FzIHNpZ25pZmljYW50bHkgYW1lbGlvcmF0ZWQgKM6yMSAoVEdGLc6yMSAoVEdGLVAgPCAwLjA1KS4gSG93ZXZlciwgaW4gdGhlIElTUE9DIGdyb3VwLCBkYW1hZ2Ugb2YgdGhlIGJyYWluIHdhcyBzaWduaWZpY2FudGx5IGFtZWxpb3JhdGVkICguIENPTkNMVVNJT046IElzb2ZsdXJhbmUgcG9zdGNvbmRpdGlvbmluZyAoSVNQT0MpIG1heSBhbGxldmlhdGUgY2VyZWJyYWwgSS9SIGluanVyeSB0aHJvdWdoIHVwcmVndWxhdGluZyB0aGUgZXhwcmVzc2lvbiBvZiBwLUN4NDMsIGFuZCB0aGUgVEdGLc6yMS9TbWFkMi8zIHNpZ25hbGluZyBwYXRod2F5IG1heSBiZSBpbnZvbHZlZCBpbiB0aGUgcHJvY2Vzcy7OsjEgKFRHRi4iLCJ2b2x1bWUiOiIyMDIwIiwiY29udGFpbmVyLXRpdGxlLXNob3J0IjoiIn0sImlzVGVtcG9yYXJ5IjpmYWxzZX1dfQ==&quot;,&quot;citationItems&quot;:[{&quot;id&quot;:&quot;184f89b2-ff3d-3aef-8441-d8fe9ef27ea1&quot;,&quot;itemData&quot;:{&quot;type&quot;:&quot;article-journal&quot;,&quot;id&quot;:&quot;184f89b2-ff3d-3aef-8441-d8fe9ef27ea1&quot;,&quot;title&quot;:&quot;Isoflurane Postconditioning Upregulates Phosphorylated Connexin 43 in the Middle Cerebral Artery Occlusion Model and Is Probably Associated with the TGF-β1/Smad2/3 Signaling Pathway.&quot;,&quot;author&quot;:[{&quot;family&quot;:&quot;Yin&quot;,&quot;given&quot;:&quot;J&quot;,&quot;parse-names&quot;:false,&quot;dropping-particle&quot;:&quot;&quot;,&quot;non-dropping-particle&quot;:&quot;&quot;},{&quot;family&quot;:&quot;Liu&quot;,&quot;given&quot;:&quot;X&quot;,&quot;parse-names&quot;:false,&quot;dropping-particle&quot;:&quot;&quot;,&quot;non-dropping-particle&quot;:&quot;&quot;},{&quot;family&quot;:&quot;Wang&quot;,&quot;given&quot;:&quot;R&quot;,&quot;parse-names&quot;:false,&quot;dropping-particle&quot;:&quot;&quot;,&quot;non-dropping-particle&quot;:&quot;&quot;},{&quot;family&quot;:&quot;Ge&quot;,&quot;given&quot;:&quot;M&quot;,&quot;parse-names&quot;:false,&quot;dropping-particle&quot;:&quot;&quot;,&quot;non-dropping-particle&quot;:&quot;&quot;},{&quot;family&quot;:&quot;Xie&quot;,&quot;given&quot;:&quot;L&quot;,&quot;parse-names&quot;:false,&quot;dropping-particle&quot;:&quot;&quot;,&quot;non-dropping-particle&quot;:&quot;&quot;},{&quot;family&quot;:&quot;Zhai&quot;,&quot;given&quot;:&quot;J&quot;,&quot;parse-names&quot;:false,&quot;dropping-particle&quot;:&quot;&quot;,&quot;non-dropping-particle&quot;:&quot;&quot;},{&quot;family&quot;:&quot;Dai&quot;,&quot;given&quot;:&quot;Z&quot;,&quot;parse-names&quot;:false,&quot;dropping-particle&quot;:&quot;&quot;,&quot;non-dropping-particle&quot;:&quot;&quot;},{&quot;family&quot;:&quot;Li&quot;,&quot;given&quot;:&quot;Y&quot;,&quot;parse-names&quot;:false,&quot;dropping-particle&quot;:&quot;&quot;,&quot;non-dropping-particle&quot;:&quot;&quot;},{&quot;family&quot;:&quot;Wang&quot;,&quot;given&quot;:&quot;S&quot;,&quot;parse-names&quot;:false,&quot;dropping-particle&quot;:&quot;&quot;,&quot;non-dropping-particle&quot;:&quot;&quot;}],&quot;container-title&quot;:&quot;Biomed Res Int&quot;,&quot;DOI&quot;:&quot;10.1155/2020/3451215&quot;,&quot;issued&quot;:{&quot;date-parts&quot;:[[2020]]},&quot;publisher-place&quot;:&quot;United States&quot;,&quot;page&quot;:&quot;3451215&quot;,&quot;abstract&quot;:&quot;AIM: Connexin 43 (Cx43) has been identified to be important for cerebral ischemia/reperfusion (I/R) injury as well as protection from it. This study was aimed at investigating the relationship between phosphorylated Cx43 (p-Cx43), transforming growth factor-β1 (TGF-β1 (TGF. METHODS: The middle cerebral artery occlusion (MCAO) model was induced in 96 male Sprague-Dawley rats, weighing 250-300 g. The rats were randomized into 12 groups, namely, sham, middle cerebral artery occlusion (MCAO)/I/R, I/R+1.5% ISPOC, I/R+LY2157299 (blocker of TGF-β1 (TGF-β1 (TGF-β1 (TGF-β1 (TGF. RESULTS: Neurological deficit scores, brain infarct volume, and damaged neurons in the I/R group significantly increased compared to those in the sham group (P &lt; 0.05). However, in the ISPOC group, damage of the brain was significantly ameliorated (P &lt; 0.05). However, in the ISPOC group, damage of the brain was significantly ameliorated (P &lt; 0.05). However, in the ISPOC group, damage of the brain was significantly ameliorated (β1 (TGF-P &lt; 0.05). However, in the ISPOC group, damage of the brain was significantly ameliorated (β1 (TGF-P &lt; 0.05). However, in the ISPOC group, damage of the brain was significantly ameliorated (β1 (TGF-β1 (TGF-P &lt; 0.05). However, in the ISPOC group, damage of the brain was significantly ameliorated (. CONCLUSION: Isoflurane postconditioning (ISPOC) may alleviate cerebral I/R injury through upregulating the expression of p-Cx43, and the TGF-β1/Smad2/3 signaling pathway may be involved in the process.β1 (TGF.&quot;,&quot;volume&quot;:&quot;2020&quot;,&quot;container-title-short&quot;:&quot;&quot;},&quot;isTemporary&quot;:false}]},{&quot;citationID&quot;:&quot;MENDELEY_CITATION_83955979-0f31-4522-91f3-b250494c2abf&quot;,&quot;properties&quot;:{&quot;noteIndex&quot;:0},&quot;isEdited&quot;:false,&quot;manualOverride&quot;:{&quot;isManuallyOverridden&quot;:false,&quot;citeprocText&quot;:&quot;(Jiang &lt;i&gt;et al.&lt;/i&gt;, 2016)&quot;,&quot;manualOverrideText&quot;:&quot;&quot;},&quot;citationTag&quot;:&quot;MENDELEY_CITATION_v3_eyJjaXRhdGlvbklEIjoiTUVOREVMRVlfQ0lUQVRJT05fODM5NTU5NzktMGYzMS00NTIyLTkxZjMtYjI1MDQ5NGMyYWJmIiwicHJvcGVydGllcyI6eyJub3RlSW5kZXgiOjB9LCJpc0VkaXRlZCI6ZmFsc2UsIm1hbnVhbE92ZXJyaWRlIjp7ImlzTWFudWFsbHlPdmVycmlkZGVuIjpmYWxzZSwiY2l0ZXByb2NUZXh0IjoiKEppYW5nIDxpPmV0IGFsLjwvaT4sIDIwMTYpIiwibWFudWFsT3ZlcnJpZGVUZXh0IjoiIn0sImNpdGF0aW9uSXRlbXMiOlt7ImlkIjoiNGE5YmVhZGQtNTgzNC0zNmFiLThiNGItYmMzMTRlNjJlZTY3IiwiaXRlbURhdGEiOnsidHlwZSI6ImFydGljbGUtam91cm5hbCIsImlkIjoiNGE5YmVhZGQtNTgzNC0zNmFiLThiNGItYmMzMTRlNjJlZTY3IiwidGl0bGUiOiJJbXBhY3RzIG9mIE4tQnV0eWxwaHRoYWxpZGUgb24gZXhwcmVzc2lvbiBvZiBncm93dGggZmFjdG9ycyBpbiByYXRzIHdpdGggZm9jYWwgY2VyZWJyYWwgaXNjaGVtaWEuIiwiYXV0aG9yIjpbeyJmYW1pbHkiOiJKaWFuZyIsImdpdmVuIjoiWSIsInBhcnNlLW5hbWVzIjpmYWxzZSwiZHJvcHBpbmctcGFydGljbGUiOiIiLCJub24tZHJvcHBpbmctcGFydGljbGUiOiIifSx7ImZhbWlseSI6IlN1biIsImdpdmVuIjoiTCIsInBhcnNlLW5hbWVzIjpmYWxzZSwiZHJvcHBpbmctcGFydGljbGUiOiIiLCJub24tZHJvcHBpbmctcGFydGljbGUiOiIifSx7ImZhbWlseSI6Ilh1YW4iLCJnaXZlbiI6IlgiLCJwYXJzZS1uYW1lcyI6ZmFsc2UsImRyb3BwaW5nLXBhcnRpY2xlIjoiIiwibm9uLWRyb3BwaW5nLXBhcnRpY2xlIjoiIn0seyJmYW1pbHkiOiJXYW5nIiwiZ2l2ZW4iOiJKIiwicGFyc2UtbmFtZXMiOmZhbHNlLCJkcm9wcGluZy1wYXJ0aWNsZSI6IiIsIm5vbi1kcm9wcGluZy1wYXJ0aWNsZSI6IiJ9XSwiY29udGFpbmVyLXRpdGxlIjoiQm9zbiBKIEJhc2ljIE1lZCBTY2kiLCJET0kiOiIxMC4xNzMwNS9iamJtcy4yMDE2LjU2MCIsImlzc3VlZCI6eyJkYXRlLXBhcnRzIjpbWzIwMTZdXX0sInB1Ymxpc2hlci1wbGFjZSI6IkJvc25pYSBhbmQgSGVyemVnb3ZpbmEiLCJwYWdlIjoiMTAyLTEwNyIsImFic3RyYWN0IjoiVGhpcyBzdHVkeSBpbnZlc3RpZ2F0ZXMgdGhlIGltcGFjdHMgb2Ygbi1idXR5bHBodGhhbGlkZSAoTkJQKSBvbiB0aGUgZXhwcmVzc2lvbiBvZiB2YXNjdWxhciBlbmRvdGhlbGlhbCBncm93dGggZmFjdG9yIChWRUdGKSBhbmQgdHJhbnNmb3JtaW5nIGdyb3d0aCBmYWN0b3ItzrIxIChUR0YtzrIxKSBpbiByYXRzIHdpdGggZm9jYWwgY2VyZWJyYWwgaXNjaGVtaWEuIFRoZSB0aHJlYWQgZW1ib2xpemF0aW9uIG1ldGhvZCB3YXMgdXNlZCB0byBwcmVwYXJlIHRoZSByYXQgbW9kZWwgb2YgY2VyZWJyYWwgaXNjaGVtaWEtcmVwZXJmdXNpb24gKENJUikuIFRoZSBhbmltYWxzIHdlcmUgZGl2aWRlZCBpbnRvIGEgc2hhbSBvcGVyYXRpb24gZ3JvdXAsIGEgbW9kZWwgY29udHJvbCBncm91cCBhbmQgTkJQIHRyZWF0bWVudCBncm91cC4gVGhlIE5CUCBncm91cCB3YXMgb3JhbGx5IGFkbWluaXN0ZXJlZCAyNSBtZy9rZyBOQlAgdHdpY2UgYSBkYXkgYWZ0ZXIgdGhlIHN1cmdlcnkuIFRoZSBpbW11bm9oaXN0b2NoZW1pc3RyeSBhbmQgcmV2ZXJzZSB0cmFuc2NyaXB0aW9uLXBvbHltZXJhc2UgY2hhaW4gcmVhY3Rpb24gd2VyZSBwZXJmb3JtZWQgdG8gb2JzZXJ2ZSB0aGUgcHJvdGVpbiBhbmQgbVJOQSBleHByZXNzaW9ucyBvZiBWRUdGIGFuZCBUR0YtzrIgMTYgaG91cnMsIDEgZGF5IGFuZCAyIGRheXMgYWZ0ZXIgaW5kdWNpbmcgQ0lSLiBUaGUgbVJOQSBhbmQgcHJvdGVpbiBleHByZXNzaW9ucyBvZiBWRUdGIGFuZCBUR0YtzrIxIGluIHRoZSBtb2RlbCBjb250cm9sIGdyb3VwIGFuZCB0aGUgTkJQIHRyZWF0bWVudCBncm91cCB3ZXJlIGFsbCBpbmNyZWFzZWQgYWZ0ZXIgQ0lSLCBhbmQgdGhvc2Ugb2YgdGhlIE5CUCB0cmVhdG1lbnQgZ3JvdXAgYXQgZWFjaCBwb3N0LUNJUiB0aW1lIHBvaW50IHdlcmUgaGlnaGVyIHRoYW4gdGhlIG1vZGVsIGNvbnRyb2wgZ3JvdXAgKHAgPCAwLjAxKS4gQWZ0ZXIgQ0lSLCB0aGUgZXhwcmVzc2lvbnMgb2YgVkVHRiBhbmQgVEdGLc6yMSBpbmNyZWFzZWQsIHN1Z2dlc3RpbmcgdGhhdCBWRUdGIGFuZCBUR0YtzrIxIGV4aGliaXRlZCBwcm90ZWN0aXZlIGVmZmVjdHMgdG93YXJkcyB0aGUgaXNjaGVtaWMgYnJhaW4gaW5qdXJpZXMsIGFuZCB0aGF0IE5CUCBjb3VsZCB1cHJlZ3VsYXRlIHRoZSBleHByZXNzaW9ucyBvZiBWRUdGIGFuZCBUR0YtzrIxIGluIHRoZSBwZXJpLWluZmFyY3RlZCBhcmVhLCB0aHVzIHBvc3NpYmx5IHByb3RlY3RpbmcgdGhlIGlzY2hlbWljIGJyYWluIHRpc3N1ZXMgdGhyb3VnaCB0aGlzIG1lY2hhbmlzbS4iLCJpc3N1ZSI6IjIiLCJ2b2x1bWUiOiIxNiIsImNvbnRhaW5lci10aXRsZS1zaG9ydCI6IiJ9LCJpc1RlbXBvcmFyeSI6ZmFsc2V9XX0=&quot;,&quot;citationItems&quot;:[{&quot;id&quot;:&quot;4a9beadd-5834-36ab-8b4b-bc314e62ee67&quot;,&quot;itemData&quot;:{&quot;type&quot;:&quot;article-journal&quot;,&quot;id&quot;:&quot;4a9beadd-5834-36ab-8b4b-bc314e62ee67&quot;,&quot;title&quot;:&quot;Impacts of N-Butylphthalide on expression of growth factors in rats with focal cerebral ischemia.&quot;,&quot;author&quot;:[{&quot;family&quot;:&quot;Jiang&quot;,&quot;given&quot;:&quot;Y&quot;,&quot;parse-names&quot;:false,&quot;dropping-particle&quot;:&quot;&quot;,&quot;non-dropping-particle&quot;:&quot;&quot;},{&quot;family&quot;:&quot;Sun&quot;,&quot;given&quot;:&quot;L&quot;,&quot;parse-names&quot;:false,&quot;dropping-particle&quot;:&quot;&quot;,&quot;non-dropping-particle&quot;:&quot;&quot;},{&quot;family&quot;:&quot;Xuan&quot;,&quot;given&quot;:&quot;X&quot;,&quot;parse-names&quot;:false,&quot;dropping-particle&quot;:&quot;&quot;,&quot;non-dropping-particle&quot;:&quot;&quot;},{&quot;family&quot;:&quot;Wang&quot;,&quot;given&quot;:&quot;J&quot;,&quot;parse-names&quot;:false,&quot;dropping-particle&quot;:&quot;&quot;,&quot;non-dropping-particle&quot;:&quot;&quot;}],&quot;container-title&quot;:&quot;Bosn J Basic Med Sci&quot;,&quot;DOI&quot;:&quot;10.17305/bjbms.2016.560&quot;,&quot;issued&quot;:{&quot;date-parts&quot;:[[2016]]},&quot;publisher-place&quot;:&quot;Bosnia and Herzegovina&quot;,&quot;page&quot;:&quot;102-107&quot;,&quot;abstract&quot;:&quot;This study investigates the impacts of n-butylphthalide (NBP) on the expression of vascular endothelial growth factor (VEGF) and transforming growth factor-β1 (TGF-β1) in rats with focal cerebral ischemia. The thread embolization method was used to prepare the rat model of cerebral ischemia-reperfusion (CIR). The animals were divided into a sham operation group, a model control group and NBP treatment group. The NBP group was orally administered 25 mg/kg NBP twice a day after the surgery. The immunohistochemistry and reverse transcription-polymerase chain reaction were performed to observe the protein and mRNA expressions of VEGF and TGF-β 16 hours, 1 day and 2 days after inducing CIR. The mRNA and protein expressions of VEGF and TGF-β1 in the model control group and the NBP treatment group were all increased after CIR, and those of the NBP treatment group at each post-CIR time point were higher than the model control group (p &lt; 0.01). After CIR, the expressions of VEGF and TGF-β1 increased, suggesting that VEGF and TGF-β1 exhibited protective effects towards the ischemic brain injuries, and that NBP could upregulate the expressions of VEGF and TGF-β1 in the peri-infarcted area, thus possibly protecting the ischemic brain tissues through this mechanism.&quot;,&quot;issue&quot;:&quot;2&quot;,&quot;volume&quot;:&quot;16&quot;,&quot;container-title-short&quot;:&quot;&quot;},&quot;isTemporary&quot;:false}]},{&quot;citationID&quot;:&quot;MENDELEY_CITATION_b3db4b3a-6b95-4b23-9b9c-4cd0722d551d&quot;,&quot;properties&quot;:{&quot;noteIndex&quot;:0},&quot;isEdited&quot;:false,&quot;manualOverride&quot;:{&quot;isManuallyOverridden&quot;:false,&quot;citeprocText&quot;:&quot;(Becker &lt;i&gt;et al.&lt;/i&gt;, 2003)&quot;,&quot;manualOverrideText&quot;:&quot;&quot;},&quot;citationTag&quot;:&quot;MENDELEY_CITATION_v3_eyJjaXRhdGlvbklEIjoiTUVOREVMRVlfQ0lUQVRJT05fYjNkYjRiM2EtNmI5NS00YjIzLTliOWMtNGNkMDcyMmQ1NTFkIiwicHJvcGVydGllcyI6eyJub3RlSW5kZXgiOjB9LCJpc0VkaXRlZCI6ZmFsc2UsIm1hbnVhbE92ZXJyaWRlIjp7ImlzTWFudWFsbHlPdmVycmlkZGVuIjpmYWxzZSwiY2l0ZXByb2NUZXh0IjoiKEJlY2tlciA8aT5ldCBhbC48L2k+LCAyMDAzKSIsIm1hbnVhbE92ZXJyaWRlVGV4dCI6IiJ9LCJjaXRhdGlvbkl0ZW1zIjpbeyJpZCI6IjczYTYyZDVlLWExZDUtMzU0ZS05ZjEwLTdkYWM5MTFkNmU3MCIsIml0ZW1EYXRhIjp7InR5cGUiOiJhcnRpY2xlLWpvdXJuYWwiLCJpZCI6IjczYTYyZDVlLWExZDUtMzU0ZS05ZjEwLTdkYWM5MTFkNmU3MCIsInRpdGxlIjoiQWRvcHRpdmUgdHJhbnNmZXIgb2YgbXllbGluIGJhc2ljIHByb3RlaW4tdG9sZXJpemVkIHNwbGVub2N5dGVzIHRvIG5haXZlIGFuaW1hbHMgcmVkdWNlcyBpbmZhcmN0IHNpemU6IGEgcm9sZSBmb3IgbHltcGhvY3l0ZXMgaW4gaXNjaGVtaWMgYnJhaW4gaW5qdXJ5PyIsImF1dGhvciI6W3siZmFtaWx5IjoiQmVja2VyIiwiZ2l2ZW4iOiJLIiwicGFyc2UtbmFtZXMiOmZhbHNlLCJkcm9wcGluZy1wYXJ0aWNsZSI6IiIsIm5vbi1kcm9wcGluZy1wYXJ0aWNsZSI6IiJ9LHsiZmFtaWx5IjoiS2luZHJpY2siLCJnaXZlbiI6IkQiLCJwYXJzZS1uYW1lcyI6ZmFsc2UsImRyb3BwaW5nLXBhcnRpY2xlIjoiIiwibm9uLWRyb3BwaW5nLXBhcnRpY2xlIjoiIn0seyJmYW1pbHkiOiJNY0NhcnJvbiIsImdpdmVuIjoiUiIsInBhcnNlLW5hbWVzIjpmYWxzZSwiZHJvcHBpbmctcGFydGljbGUiOiIiLCJub24tZHJvcHBpbmctcGFydGljbGUiOiIifSx7ImZhbWlseSI6IkhhbGxlbmJlY2siLCJnaXZlbiI6IkoiLCJwYXJzZS1uYW1lcyI6ZmFsc2UsImRyb3BwaW5nLXBhcnRpY2xlIjoiIiwibm9uLWRyb3BwaW5nLXBhcnRpY2xlIjoiIn0seyJmYW1pbHkiOiJXaW5uIiwiZ2l2ZW4iOiJSIiwicGFyc2UtbmFtZXMiOmZhbHNlLCJkcm9wcGluZy1wYXJ0aWNsZSI6IiIsIm5vbi1kcm9wcGluZy1wYXJ0aWNsZSI6IiJ9XSwiY29udGFpbmVyLXRpdGxlIjoiU3Ryb2tlIiwiY29udGFpbmVyLXRpdGxlLXNob3J0IjoiU3Ryb2tlIiwiRE9JIjoiMTAuMTE2MS8wMS5TVFIuMDAwMDA3ODMwOC43NzcyNy5FQSIsImlzc3VlZCI6eyJkYXRlLXBhcnRzIjpbWzIwMDNdXX0sInB1Ymxpc2hlci1wbGFjZSI6IlVuaXRlZCBTdGF0ZXMiLCJwYWdlIjoiMTgwOS0xODE1IiwiYWJzdHJhY3QiOiJCQUNLR1JPVU5EIEFORCBQVVJQT1NFOiBCcmVha2Rvd24gb2YgdGhlIGJsb29kLWJyYWluIGJhcnJpZXIgZHVyaW5nIHN0cm9rZSBhbGxvd3MgY2VudHJhbCBuZXJ2b3VzIHN5c3RlbSBhbnRpZ2VucyB0byBsZWFrIGludG8gdGhlIHN5c3RlbWljIGNpcmN1bGF0aW9uIGFuZCBhbGxvd3MgY2lyY3VsYXRpbmcgbGV1a29jeXRlcyBhY2Nlc3MgdG8gdGhlIGJyYWluLiBFbmNvdW50ZXIgb2YgY2VudHJhbCBuZXJ2b3VzIHN5c3RlbSBhbnRpZ2VucyBieSB0aGUgcGVyaXBoZXJhbCBpbW11bmUgc3lzdGVtIGNhbiBiZSBjYXBpdGFsaXplZCBvbiB0byBtb2R1bGF0ZSB0aGUgcG9zdGlzY2hlbWljIGluZmxhbW1hdG9yeSByZXNwb25zZSBhbmQgcG90ZW50aWFsbHkgaW1wcm92ZSBvdXRjb21lIGZyb20gc3Ryb2tlLiBNRVRIT0RTOiBNYWxlIExld2lzIHJhdHMgd2VyZSB0b2xlcml6ZWQgdG8gbXllbGluIGJhc2ljIHByb3RlaW4gKE1CUCkgb3Igb3ZhbGJ1bWluIChPVkEpIGFuZCBzdWJqZWN0ZWQgdG8gMyBob3VycyBvZiBtaWRkbGUgY2VyZWJyYWwgYXJ0ZXJ5IG9jY2x1c2lvbiAoTUNBTykgb3IgdXNlZCBhcyBzcGxlbm9jeXRlIGRvbm9ycyBmb3IgaW1tdW5vbG9naWNhbGx5IG5haXZlIGFuaW1hbHMgdW5kZXJnb2luZyBNQ0FPLiBJbmZhcmN0IHNpemUgd2FzIGRldGVybWluZWQgYXQgMjQgaG91cnMgYnkgMiwzLDUtdHJpcGhlbnlsdGV0cmF6b2xpdW0gY2hsb3JpZGUgc3RhaW5pbmcuIEluIHNlcGFyYXRlIHN0dWRpZXMsIG1vbm9udWNsZWFyIGNlbGxzIHdlcmUgcmVtb3ZlZCBmcm9tIHRoZSBicmFpbnMgb2YgYW5pbWFscyBhZnRlciBNQ0FPIGZvciBlbnp5bWUtbGlua2VkIGltbXVub3Nwb3QgKEVMSVNQT1QpIGFzc2F5IGFuZCBmbG93IGN5dG9tZXRyeS4gUkVTVUxUUzogTWVkaWFuIGluZmFyY3Qgdm9sdW1lIGluIGFuaW1hbHMgdG9sZXJpemVkIHRvIE1CUCBhbmQgdGhvc2UgcmVjZWl2aW5nIHNwbGVub2N5dGVzIGZyb20gTUJQLXRvbGVyaXplZCBkb25vcnMgd2FzIGxlc3MgdGhhbiBpbiBhbmltYWxzIHRvbGVyaXplZCB0byBPVkEgYW5kIHRob3NlIHJlY2VpdmluZyBzcGxlbm9jeXRlcyBmcm9tIE9WQS10b2xlcml6ZWQgZG9ub3JzICg4Ny43Ky8tNTQuOSB2ZXJzdXMgMTQ4Ky8tNjEuNiBtbTMgW1A9MC4wMV0gYW5kIDg5LjIrLy03Ny41IHZlcnN1cyAxNTMrLy03Ny4xIG1tMyBbUD0wLjA1XSwgcmVzcGVjdGl2ZWx5KS4gVGhlcmUgd2FzIGFuIGluY3JlYXNlIGluIHRoZSBudW1iZXIgb2YgdHJhbnNmb3JtaW5nIGdyb3d0aCBmYWN0b3ItYmV0YTEtc2VjcmV0aW5nIG1vbm9udWNsZWFyIGNlbGxzIGluIE1CUC10b2xlcml6ZWQgYW5pbWFscyB1bmRlcmdvaW5nIHNoYW0gc3VyZ2VyeSAoUD0wLjAwMSkgYXMgd2VsbCBhcyBpbiBpc2NoZW1pYyBhbmltYWxzIDQ4IGhvdXJzIChQPTAuMDIpIGFuZCAzMzYgaG91cnMgKFA9MC4wNCkgYWZ0ZXIgc3Ryb2tlLiBBIGRpc3RpbmN0IHN1YnNldCBvZiBnYW1tYWRlbHRhIFQgY2VsbHMgd2FzIHByZXNlbnQgaW4gdGhlIGJyYWlucyBvZiBNQlAtdG9sZXJpemVkIGJ1dCBub3QgY29udHJvbCBhbmltYWxzIGFmdGVyIHN0cm9rZS4gQ09OQ0xVU0lPTlM6IEltbXVub2xvZ2ljIHRvbGVyYW5jZSBhbmQgaXRzIG5ldXJvcHJvdGVjdGl2ZSBlZmZlY3RzIGNhbiBiZSB0cmFuc2ZlcnJlZCB0byBuYWl2ZSBhbmltYWxzIGFuZCBhcHBlYXIgdG8gYmUgcmVsYXRlZCB0byBhbnRpZ2VuLXNwZWNpZmljIGluZHVjdGlvbiBvZiB0cmFuc2Zvcm1pbmcgZ3Jvd3RoIGZhY3Rvci1iZXRhMS4iLCJpc3N1ZSI6IjciLCJ2b2x1bWUiOiIzNCJ9LCJpc1RlbXBvcmFyeSI6ZmFsc2V9XX0=&quot;,&quot;citationItems&quot;:[{&quot;id&quot;:&quot;73a62d5e-a1d5-354e-9f10-7dac911d6e70&quot;,&quot;itemData&quot;:{&quot;type&quot;:&quot;article-journal&quot;,&quot;id&quot;:&quot;73a62d5e-a1d5-354e-9f10-7dac911d6e70&quot;,&quot;title&quot;:&quot;Adoptive transfer of myelin basic protein-tolerized splenocytes to naive animals reduces infarct size: a role for lymphocytes in ischemic brain injury?&quot;,&quot;author&quot;:[{&quot;family&quot;:&quot;Becker&quot;,&quot;given&quot;:&quot;K&quot;,&quot;parse-names&quot;:false,&quot;dropping-particle&quot;:&quot;&quot;,&quot;non-dropping-particle&quot;:&quot;&quot;},{&quot;family&quot;:&quot;Kindrick&quot;,&quot;given&quot;:&quot;D&quot;,&quot;parse-names&quot;:false,&quot;dropping-particle&quot;:&quot;&quot;,&quot;non-dropping-particle&quot;:&quot;&quot;},{&quot;family&quot;:&quot;McCarron&quot;,&quot;given&quot;:&quot;R&quot;,&quot;parse-names&quot;:false,&quot;dropping-particle&quot;:&quot;&quot;,&quot;non-dropping-particle&quot;:&quot;&quot;},{&quot;family&quot;:&quot;Hallenbeck&quot;,&quot;given&quot;:&quot;J&quot;,&quot;parse-names&quot;:false,&quot;dropping-particle&quot;:&quot;&quot;,&quot;non-dropping-particle&quot;:&quot;&quot;},{&quot;family&quot;:&quot;Winn&quot;,&quot;given&quot;:&quot;R&quot;,&quot;parse-names&quot;:false,&quot;dropping-particle&quot;:&quot;&quot;,&quot;non-dropping-particle&quot;:&quot;&quot;}],&quot;container-title&quot;:&quot;Stroke&quot;,&quot;container-title-short&quot;:&quot;Stroke&quot;,&quot;DOI&quot;:&quot;10.1161/01.STR.0000078308.77727.EA&quot;,&quot;issued&quot;:{&quot;date-parts&quot;:[[2003]]},&quot;publisher-place&quot;:&quot;United States&quot;,&quot;page&quot;:&quot;1809-1815&quot;,&quot;abstract&quot;:&quot;BACKGROUND AND PURPOSE: Breakdown of the blood-brain barrier during stroke allows central nervous system antigens to leak into the systemic circulation and allows circulating leukocytes access to the brain. Encounter of central nervous system antigens by the peripheral immune system can be capitalized on to modulate the postischemic inflammatory response and potentially improve outcome from stroke. METHODS: Male Lewis rats were tolerized to myelin basic protein (MBP) or ovalbumin (OVA) and subjected to 3 hours of middle cerebral artery occlusion (MCAO) or used as splenocyte donors for immunologically naive animals undergoing MCAO. Infarct size was determined at 24 hours by 2,3,5-triphenyltetrazolium chloride staining. In separate studies, mononuclear cells were removed from the brains of animals after MCAO for enzyme-linked immunospot (ELISPOT) assay and flow cytometry. RESULTS: Median infarct volume in animals tolerized to MBP and those receiving splenocytes from MBP-tolerized donors was less than in animals tolerized to OVA and those receiving splenocytes from OVA-tolerized donors (87.7+/-54.9 versus 148+/-61.6 mm3 [P=0.01] and 89.2+/-77.5 versus 153+/-77.1 mm3 [P=0.05], respectively). There was an increase in the number of transforming growth factor-beta1-secreting mononuclear cells in MBP-tolerized animals undergoing sham surgery (P=0.001) as well as in ischemic animals 48 hours (P=0.02) and 336 hours (P=0.04) after stroke. A distinct subset of gammadelta T cells was present in the brains of MBP-tolerized but not control animals after stroke. CONCLUSIONS: Immunologic tolerance and its neuroprotective effects can be transferred to naive animals and appear to be related to antigen-specific induction of transforming growth factor-beta1.&quot;,&quot;issue&quot;:&quot;7&quot;,&quot;volume&quot;:&quot;34&quot;},&quot;isTemporary&quot;:false}]},{&quot;citationID&quot;:&quot;MENDELEY_CITATION_6ef62523-9e9e-4345-bc7a-3b49127bfbee&quot;,&quot;properties&quot;:{&quot;noteIndex&quot;:0},&quot;isEdited&quot;:false,&quot;manualOverride&quot;:{&quot;isManuallyOverridden&quot;:false,&quot;citeprocText&quot;:&quot;(Sugimoto &lt;i&gt;et al.&lt;/i&gt;, 2014)&quot;,&quot;manualOverrideText&quot;:&quot;&quot;},&quot;citationTag&quot;:&quot;MENDELEY_CITATION_v3_eyJjaXRhdGlvbklEIjoiTUVOREVMRVlfQ0lUQVRJT05fNmVmNjI1MjMtOWU5ZS00MzQ1LWJjN2EtM2I0OTEyN2JmYmVlIiwicHJvcGVydGllcyI6eyJub3RlSW5kZXgiOjB9LCJpc0VkaXRlZCI6ZmFsc2UsIm1hbnVhbE92ZXJyaWRlIjp7ImlzTWFudWFsbHlPdmVycmlkZGVuIjpmYWxzZSwiY2l0ZXByb2NUZXh0IjoiKFN1Z2ltb3RvIDxpPmV0IGFsLjwvaT4sIDIwMTQpIiwibWFudWFsT3ZlcnJpZGVUZXh0IjoiIn0sImNpdGF0aW9uSXRlbXMiOlt7ImlkIjoiZTE5YzEyNzgtM2UyNy0zMmMzLThjMzgtZTcxYTQ2ZjQyZWM2IiwiaXRlbURhdGEiOnsidHlwZSI6ImFydGljbGUtam91cm5hbCIsImlkIjoiZTE5YzEyNzgtM2UyNy0zMmMzLThjMzgtZTcxYTQ2ZjQyZWM2IiwidGl0bGUiOiJBY3RpdmF0ZWQgbWljcm9nbGlhIGluIGEgcmF0IHN0cm9rZSBtb2RlbCBleHByZXNzIE5HMiBwcm90ZW9nbHljYW4gaW4gcGVyaS1pbmZhcmN0IHRpc3N1ZSB0aHJvdWdoIHRoZSBpbnZvbHZlbWVudCBvZiBUR0YtzrIxLiIsImF1dGhvciI6W3siZmFtaWx5IjoiU3VnaW1vdG8iLCJnaXZlbiI6IksiLCJwYXJzZS1uYW1lcyI6ZmFsc2UsImRyb3BwaW5nLXBhcnRpY2xlIjoiIiwibm9uLWRyb3BwaW5nLXBhcnRpY2xlIjoiIn0seyJmYW1pbHkiOiJOaXNoaW9rYSIsImdpdmVuIjoiUiIsInBhcnNlLW5hbWVzIjpmYWxzZSwiZHJvcHBpbmctcGFydGljbGUiOiIiLCJub24tZHJvcHBpbmctcGFydGljbGUiOiIifSx7ImZhbWlseSI6IklrZWRhIiwiZ2l2ZW4iOiJBIiwicGFyc2UtbmFtZXMiOmZhbHNlLCJkcm9wcGluZy1wYXJ0aWNsZSI6IiIsIm5vbi1kcm9wcGluZy1wYXJ0aWNsZSI6IiJ9LHsiZmFtaWx5IjoiTWlzZSIsImdpdmVuIjoiQSIsInBhcnNlLW5hbWVzIjpmYWxzZSwiZHJvcHBpbmctcGFydGljbGUiOiIiLCJub24tZHJvcHBpbmctcGFydGljbGUiOiIifSx7ImZhbWlseSI6IlRha2FoYXNoaSIsImdpdmVuIjoiSCIsInBhcnNlLW5hbWVzIjpmYWxzZSwiZHJvcHBpbmctcGFydGljbGUiOiIiLCJub24tZHJvcHBpbmctcGFydGljbGUiOiIifSx7ImZhbWlseSI6Illhbm8iLCJnaXZlbiI6IkgiLCJwYXJzZS1uYW1lcyI6ZmFsc2UsImRyb3BwaW5nLXBhcnRpY2xlIjoiIiwibm9uLWRyb3BwaW5nLXBhcnRpY2xlIjoiIn0seyJmYW1pbHkiOiJLdW1vbiIsImdpdmVuIjoiWSIsInBhcnNlLW5hbWVzIjpmYWxzZSwiZHJvcHBpbmctcGFydGljbGUiOiIiLCJub24tZHJvcHBpbmctcGFydGljbGUiOiIifSx7ImZhbWlseSI6Ik9obmlzaGkiLCJnaXZlbiI6IlQiLCJwYXJzZS1uYW1lcyI6ZmFsc2UsImRyb3BwaW5nLXBhcnRpY2xlIjoiIiwibm9uLWRyb3BwaW5nLXBhcnRpY2xlIjoiIn0seyJmYW1pbHkiOiJUYW5ha2EiLCJnaXZlbiI6IkoiLCJwYXJzZS1uYW1lcyI6ZmFsc2UsImRyb3BwaW5nLXBhcnRpY2xlIjoiIiwibm9uLWRyb3BwaW5nLXBhcnRpY2xlIjoiIn1dLCJjb250YWluZXItdGl0bGUiOiJHbGlhIiwiY29udGFpbmVyLXRpdGxlLXNob3J0IjoiR2xpYSIsIkRPSSI6IjEwLjEwMDIvZ2xpYS4yMjU5OCIsImlzc3VlZCI6eyJkYXRlLXBhcnRzIjpbWzIwMTRdXX0sInB1Ymxpc2hlci1wbGFjZSI6IlVuaXRlZCBTdGF0ZXMiLCJwYWdlIjoiMTg1LTE5OCIsImFic3RyYWN0IjoiV2UgaW52ZXN0aWdhdGVkIGFjdGl2YXRlZCBtaWNyb2dsaWEgaW4gaXNjaGVtaWMgYnJhaW4gbGVzaW9ucyBmcm9tIHJhdHMgdGhhdCBoYWQgYmVlbiBzdWJqZWN0ZWQgdG8gdHJhbnNpZW50IG1pZGRsZSBjZXJlYnJhbCBhcnRlcnkgb2NjbHVzaW9uLiBBY3RpdmF0ZWQgbWljcm9nbGlhIGV4cHJlc3NpbmcgTkcyIGNob25kcm9pdGluIHN1bGZhdGUgcHJvdGVvZ2x5Y2FuIChORzIpIHdlcmUgZm91bmQgb25seSBpbiB0aGUgbmFycm93IHpvbmUgKGRlbWFyY2F0aW9uIHpvbmUpIHRoYXQgZGVtYXJjYXRlZCB0aGUgcGVyaS1pbmZhcmN0IHRpc3N1ZSBhbmQgaXNjaGVtaWMgY29yZS4gTkcyKC0pIGFjdGl2YXRlZCBtaWNyb2dsaWEgd2VyZSBhYnVuZGFudGx5IGRpc3RyaWJ1dGVkIGluIHRoZSBwZXJpLWluZmFyY3QgdGlzc3VlIG91dHNpZGUgdGhlIGRlbWFyY2F0aW9uIHpvbmUuIE5HMigrKSBtaWNyb2dsaWEgYnV0IG5vdCBORzIoLSkgbWljcm9nbGlhIGV4cHJlc3NlZCBib3RoIENENjggYW5kIGEgdHJpZ2dlcmluZyByZWNlcHRvciBleHByZXNzZWQgb24gbXllbG9pZCBjZWxscyAyIChUUkVNLTIpLCBzdWdnZXN0aW5nIHRoYXQgTkcyKCspIG1pY3JvZ2xpYSBlbGltaW5hdGVkIGFwb3B0b3RpYyBuZXVyb25zLiBJbiBmYWN0LCBORzIoKykgbWljcm9nbGlhIG9mdGVuIGF0dGFjaGVkIHRvIGRlZ2VuZXJhdGluZyBuZXVyb25zIGFuZCBzb21ldGltZXMgaW50ZXJuYWxpemVkIE5ldU4oKykgb3IgbmV1cm9maWxhbWVudCBwcm90ZWluKCspIG1hdGVyaWFsLiBLaW5ldGljIHN0dWRpZXMgdXNpbmcgcXVhbnRpdGF0aXZlIHJlYWwtdGltZSBSVC1QQ1IgcmV2ZWFsZWQgdGhhdCBleHByZXNzaW9uIG9mIHRyYW5zZm9ybWluZyBncm93dGggZmFjdG9yLc6yMSAoVEdGLc6yMSkgd2FzIG1vc3QgZXZpZGVudCBpbiB0aGUgaXNjaGVtaWMgY29yZTsgd2l0aCB0aGlzIG1hcmtlciBwcm9kdWNlZCBtYWlubHkgYnkgbWFjcm9waGFnZXMgbG9jYXRlZCBpbiB0aGlzIHJlZ2lvbi4gVEdGLc6yIHJlY2VwdG9yIG1STkEgZXhwcmVzc2lvbiBwZWFrZWQgYXQgMyBkYXlzIHBvc3QgcmVwZXJmdXNpb24gKGRwcikgaW4gdGhlIHBlcmktaW5mYXJjdCB0aXNzdWUsIGluY2x1ZGluZyB0aGUgZGVtYXJjYXRpb24gem9uZS4gUHJpbWFyeSBjdWx0dXJlZCByYXQgbWljcm9nbGlhIGFsc28gZXhwcmVzc2VkIHRoZSByZWNlcHRvciBtUk5BLiBJbiByZXNwb25zZSB0byBUR0YtzrIxLCBwcmltYXJ5IG1pY3JvZ2xpYSBlbmhhbmNlZCB0aGUgZXhwcmVzc2lvbiBvZiBORzIgcHJvdGVpbiBhbmQgVFJFTS0yIG1STkEgYXMgd2VsbCBhcyBtaWdyYXRvcnkgYWN0aXZpdHkuIEEgVEdGLc6yMSBpbmhpYml0b3IsIFNCNTI1MzM0LCBhYm9saXNoZWQgdGhlc2UgZWZmZWN0cy4gVGhlIHByZXNlbnQgcmVzdWx0cyBzdWdnZXN0IHRoYXQgVEdGLc6yMSBwcm9kdWNlZCBpbiB0aGUgaXNjaGVtaWMgY29yZSBkaWZmdXNlZCB0b3dhcmQgdGhlIHBlcmktaW5mYXJjdCB0aXNzdWUsIGRyaXZpbmcgYWN0aXZhdGVkIG1pY3JvZ2xpYWwgY2VsbHMgdG8gZWxpbWluYXRlIGRlZ2VuZXJhdGluZyBuZXVyb25zLiBBcHByb3ByaWF0ZSBjb250cm9sIG9mIE5HMigrKSBtaWNyb2dsaWEgaW4gdGhlIGRlbWFyY2F0aW9uIHpvbmUgbWlnaHQgYmUgYSBub3ZlbCB0YXJnZXQgZm9yIHRoZSBzdXBwcmVzc2lvbiBvZiBzZWNvbmRhcnkgbmV1cm9kZWdlbmVyYXRpb24gaW4gdGhlIHBlcmktaW5mYXJjdCB0aXNzdWUuIiwiaXNzdWUiOiIyIiwidm9sdW1lIjoiNjIifSwiaXNUZW1wb3JhcnkiOmZhbHNlfV19&quot;,&quot;citationItems&quot;:[{&quot;id&quot;:&quot;e19c1278-3e27-32c3-8c38-e71a46f42ec6&quot;,&quot;itemData&quot;:{&quot;type&quot;:&quot;article-journal&quot;,&quot;id&quot;:&quot;e19c1278-3e27-32c3-8c38-e71a46f42ec6&quot;,&quot;title&quot;:&quot;Activated microglia in a rat stroke model express NG2 proteoglycan in peri-infarct tissue through the involvement of TGF-β1.&quot;,&quot;author&quot;:[{&quot;family&quot;:&quot;Sugimoto&quot;,&quot;given&quot;:&quot;K&quot;,&quot;parse-names&quot;:false,&quot;dropping-particle&quot;:&quot;&quot;,&quot;non-dropping-particle&quot;:&quot;&quot;},{&quot;family&quot;:&quot;Nishioka&quot;,&quot;given&quot;:&quot;R&quot;,&quot;parse-names&quot;:false,&quot;dropping-particle&quot;:&quot;&quot;,&quot;non-dropping-particle&quot;:&quot;&quot;},{&quot;family&quot;:&quot;Ikeda&quot;,&quot;given&quot;:&quot;A&quot;,&quot;parse-names&quot;:false,&quot;dropping-particle&quot;:&quot;&quot;,&quot;non-dropping-particle&quot;:&quot;&quot;},{&quot;family&quot;:&quot;Mise&quot;,&quot;given&quot;:&quot;A&quot;,&quot;parse-names&quot;:false,&quot;dropping-particle&quot;:&quot;&quot;,&quot;non-dropping-particle&quot;:&quot;&quot;},{&quot;family&quot;:&quot;Takahashi&quot;,&quot;given&quot;:&quot;H&quot;,&quot;parse-names&quot;:false,&quot;dropping-particle&quot;:&quot;&quot;,&quot;non-dropping-particle&quot;:&quot;&quot;},{&quot;family&quot;:&quot;Yano&quot;,&quot;given&quot;:&quot;H&quot;,&quot;parse-names&quot;:false,&quot;dropping-particle&quot;:&quot;&quot;,&quot;non-dropping-particle&quot;:&quot;&quot;},{&quot;family&quot;:&quot;Kumon&quot;,&quot;given&quot;:&quot;Y&quot;,&quot;parse-names&quot;:false,&quot;dropping-particle&quot;:&quot;&quot;,&quot;non-dropping-particle&quot;:&quot;&quot;},{&quot;family&quot;:&quot;Ohnishi&quot;,&quot;given&quot;:&quot;T&quot;,&quot;parse-names&quot;:false,&quot;dropping-particle&quot;:&quot;&quot;,&quot;non-dropping-particle&quot;:&quot;&quot;},{&quot;family&quot;:&quot;Tanaka&quot;,&quot;given&quot;:&quot;J&quot;,&quot;parse-names&quot;:false,&quot;dropping-particle&quot;:&quot;&quot;,&quot;non-dropping-particle&quot;:&quot;&quot;}],&quot;container-title&quot;:&quot;Glia&quot;,&quot;container-title-short&quot;:&quot;Glia&quot;,&quot;DOI&quot;:&quot;10.1002/glia.22598&quot;,&quot;issued&quot;:{&quot;date-parts&quot;:[[2014]]},&quot;publisher-place&quot;:&quot;United States&quot;,&quot;page&quot;:&quot;185-198&quot;,&quot;abstract&quot;:&quot;We investigated activated microglia in ischemic brain lesions from rats that had been subjected to transient middle cerebral artery occlusion. Activated microglia expressing NG2 chondroitin sulfate proteoglycan (NG2) were found only in the narrow zone (demarcation zone) that demarcated the peri-infarct tissue and ischemic core. NG2(-) activated microglia were abundantly distributed in the peri-infarct tissue outside the demarcation zone. NG2(+) microglia but not NG2(-) microglia expressed both CD68 and a triggering receptor expressed on myeloid cells 2 (TREM-2), suggesting that NG2(+) microglia eliminated apoptotic neurons. In fact, NG2(+) microglia often attached to degenerating neurons and sometimes internalized NeuN(+) or neurofilament protein(+) material. Kinetic studies using quantitative real-time RT-PCR revealed that expression of transforming growth factor-β1 (TGF-β1) was most evident in the ischemic core; with this marker produced mainly by macrophages located in this region. TGF-β receptor mRNA expression peaked at 3 days post reperfusion (dpr) in the peri-infarct tissue, including the demarcation zone. Primary cultured rat microglia also expressed the receptor mRNA. In response to TGF-β1, primary microglia enhanced the expression of NG2 protein and TREM-2 mRNA as well as migratory activity. A TGF-β1 inhibitor, SB525334, abolished these effects. The present results suggest that TGF-β1 produced in the ischemic core diffused toward the peri-infarct tissue, driving activated microglial cells to eliminate degenerating neurons. Appropriate control of NG2(+) microglia in the demarcation zone might be a novel target for the suppression of secondary neurodegeneration in the peri-infarct tissue.&quot;,&quot;issue&quot;:&quot;2&quot;,&quot;volume&quot;:&quot;62&quot;},&quot;isTemporary&quot;:false}]},{&quot;citationID&quot;:&quot;MENDELEY_CITATION_93fd0b3d-8d33-49f5-8393-70568e52fcb0&quot;,&quot;properties&quot;:{&quot;noteIndex&quot;:0},&quot;isEdited&quot;:false,&quot;manualOverride&quot;:{&quot;isManuallyOverridden&quot;:false,&quot;citeprocText&quot;:&quot;(Gliem &lt;i&gt;et al.&lt;/i&gt;, 2012)&quot;,&quot;manualOverrideText&quot;:&quot;&quot;},&quot;citationTag&quot;:&quot;MENDELEY_CITATION_v3_eyJjaXRhdGlvbklEIjoiTUVOREVMRVlfQ0lUQVRJT05fOTNmZDBiM2QtOGQzMy00OWY1LTgzOTMtNzA1NjhlNTJmY2IwIiwicHJvcGVydGllcyI6eyJub3RlSW5kZXgiOjB9LCJpc0VkaXRlZCI6ZmFsc2UsIm1hbnVhbE92ZXJyaWRlIjp7ImlzTWFudWFsbHlPdmVycmlkZGVuIjpmYWxzZSwiY2l0ZXByb2NUZXh0IjoiKEdsaWVtIDxpPmV0IGFsLjwvaT4sIDIwMTIpIiwibWFudWFsT3ZlcnJpZGVUZXh0IjoiIn0sImNpdGF0aW9uSXRlbXMiOlt7ImlkIjoiNmVhODU3MGMtYjU0Ny0zNjFlLWE0YWItYTM0YzMxZGNhNmYzIiwiaXRlbURhdGEiOnsidHlwZSI6ImFydGljbGUtam91cm5hbCIsImlkIjoiNmVhODU3MGMtYjU0Ny0zNjFlLWE0YWItYTM0YzMxZGNhNmYzIiwidGl0bGUiOiJNYWNyb3BoYWdlcyBwcmV2ZW50IGhlbW9ycmhhZ2ljIGluZmFyY3QgdHJhbnNmb3JtYXRpb24gaW4gbXVyaW5lIHN0cm9rZSBtb2RlbHMuIiwiYXV0aG9yIjpbeyJmYW1pbHkiOiJHbGllbSIsImdpdmVuIjoiTSIsInBhcnNlLW5hbWVzIjpmYWxzZSwiZHJvcHBpbmctcGFydGljbGUiOiIiLCJub24tZHJvcHBpbmctcGFydGljbGUiOiIifSx7ImZhbWlseSI6Ik1hdXNiZXJnIiwiZ2l2ZW4iOiJBIEsiLCJwYXJzZS1uYW1lcyI6ZmFsc2UsImRyb3BwaW5nLXBhcnRpY2xlIjoiIiwibm9uLWRyb3BwaW5nLXBhcnRpY2xlIjoiIn0seyJmYW1pbHkiOiJMZWUiLCJnaXZlbiI6IkogSSIsInBhcnNlLW5hbWVzIjpmYWxzZSwiZHJvcHBpbmctcGFydGljbGUiOiIiLCJub24tZHJvcHBpbmctcGFydGljbGUiOiIifSx7ImZhbWlseSI6IlNpbWlhbnRvbmFraXMiLCJnaXZlbiI6IkkiLCJwYXJzZS1uYW1lcyI6ZmFsc2UsImRyb3BwaW5nLXBhcnRpY2xlIjoiIiwibm9uLWRyb3BwaW5nLXBhcnRpY2xlIjoiIn0seyJmYW1pbHkiOiJOIiwiZ2l2ZW4iOiJ2YW4gUm9vaWplbiIsInBhcnNlLW5hbWVzIjpmYWxzZSwiZHJvcHBpbmctcGFydGljbGUiOiIiLCJub24tZHJvcHBpbmctcGFydGljbGUiOiIifSx7ImZhbWlseSI6IkhhcnR1bmciLCJnaXZlbiI6IkggUCIsInBhcnNlLW5hbWVzIjpmYWxzZSwiZHJvcHBpbmctcGFydGljbGUiOiIiLCJub24tZHJvcHBpbmctcGFydGljbGUiOiIifSx7ImZhbWlseSI6IkphbmRlciIsImdpdmVuIjoiUyIsInBhcnNlLW5hbWVzIjpmYWxzZSwiZHJvcHBpbmctcGFydGljbGUiOiIiLCJub24tZHJvcHBpbmctcGFydGljbGUiOiIifV0sImNvbnRhaW5lci10aXRsZSI6IkFubiBOZXVyb2wiLCJET0kiOiIxMC4xMDAyL2FuYS4yMzUyOSIsImlzc3VlZCI6eyJkYXRlLXBhcnRzIjpbWzIwMTJdXX0sInB1Ymxpc2hlci1wbGFjZSI6IlVuaXRlZCBTdGF0ZXMiLCJwYWdlIjoiNzQzLTc1MiIsImFic3RyYWN0IjoiT0JKRUNUSVZFOiBJbmZsYW1tYXRpb24gaXMgaW5jcmVhc2luZ2x5IHZpZXdlZCBhcyBhIG5ldyB0aGVyYXBldXRpYyB0YXJnZXQgaW4gc3ViYWN1dGUgc3RhZ2VzIG9mIGJyYWluIGluZmFyY3Rpb24uIEhvd2V2ZXIsIGFwYXJ0IGZyb20gY2F1c2luZyBzZWNvbmRhcnkgZGFtYWdlLCBpbmZsYW1tYXRpb24gY291bGQgZXF1YWxseSBwcm9tb3RlIGJlbmVmaWNpYWwgbGVzaW9uIHJlbW9kZWxpbmcgYW5kIHJlcGFpci4gRGlzdGluY3Qgc3VicG9wdWxhdGlvbnMgb2YgbW9ub2N5dGVzL21hY3JvcGhhZ2VzIChNT3MvTVBzKSBtYXkgY3JpdGljYWxseSBkZXRlcm1pbmUgdGhlIG91dGNvbWUgb2YgbGVzaW9uLWFzc29jaWF0ZWQgaW5mbGFtbWF0aW9uLiBNRVRIT0RTOiBXZSBhZGRyZXNzZWQgdGhlIHJvbGUgb2YgYm9uZSBtYXJyb3ctZGVyaXZlZCBNT3MvTVBzIGluIDIgZGlmZmVyZW50IG1vdXNlIG1vZGVscyBvZiBpc2NoZW1pYyBzdHJva2UgdXNpbmcgYSBjb21iaW5lZCBjZWxsLXNwZWNpZmljIGRlcGxldGlvbiwgY2hlbW9raW5lIHJlY2VwdG9yIGtub2Nrb3V0LCBib25lIG1hcnJvdyBjaGltZXJpYywgYW5kIHBoYXJtYWNvbG9naWNhbCBhcHByb2FjaC4gUkVTVUxUUzogU3RhcnRpbmcgd2l0aGluIDI0IGhvdXJzIG9mIHN0cm9rZSBvbnNldCwgaW1tYXR1cmUgTHk2YyhoaSkgbW9ub2N5dGVzIGluZmlsdHJhdGVkIGludG8gdGhlIGluZmFyY3QgYm9yZGVyIHpvbmUgYW5kIGRpZmZlcmVudGlhdGVkIGludG8gbWF0dXJlIEx5NmMobG8pIHBoYWdvY3l0ZXMgd2l0aGluIHRoZSBsZXNpb24gY29tcGFydG1lbnQuIE1PL01QIGluZmlsdHJhdGlvbiB3YXMgQ0NSMi1kZXBlbmRlbnQsIHdoZXJlYXMgd2UgZGlkIG5vdCBvYnRhaW4gZXZpZGVuY2UgZm9yIGFkZGl0aW9uYWwgcmVjcnVpdG1lbnQgdmlhIENYM0NSMS4gRGVwbGV0aW9uIG9mIGNpcmN1bGF0aW5nIE1Pcy9NUHMgb3Igc2VsZWN0aXZlIHRhcmdldGluZyBvZiBDQ1IyIGluIGJvbmUgbWFycm93LWRlcml2ZWQgY2VsbHMgY2F1c2VkIGRlbGF5ZWQgY2xpbmljYWwgZGV0ZXJpb3JhdGlvbiBhbmQgaGVtb3JyaGFnaWMgY29udmVyc2lvbiBvZiB0aGUgaW5mYXJjdGlvbnMuIEJsZWVkaW5nIGZyZXF1ZW50bHkgb2NjdXJyZWQgYXJvdW5kIHRoaW4td2FsbGVkLCBkaWxhdGVkIG5lb3Zlc3NlbHMgaW4gdGhlIGluZmFyY3QgYm9yZGVyIHpvbmUgYW5kIHdhcyBhY2NvbXBhbmllZCBieSBkZWNyZWFzZWQgZXhwcmVzc2lvbiBvZiB0cmFuc2Zvcm1pbmcgZ3Jvd3RoIGZhY3RvciAoVEdGKS3OsjEgYW5kIGNvbGxhZ2VuLTQsIGFsb25nIHdpdGggZGltaW5pc2hlZCBhY3RpdmF0aW9uIG9mIFNtYWQyLiBJbmplY3Rpb24gb2YgVEdGLc6yMSBpbnRvIHRoZSBsZXNpb24gYm9yZGVyIHpvbmUgZ3JlYXRseSByZWR1Y2VkIGluZmFyY3QgYmxlZWRpbmcgaW4gTU8vTVAtZGVwbGV0ZWQgbWljZS4gSU5URVJQUkVUQVRJT046IEJvbmUgbWFycm93LWRlcml2ZWQgTU9zL01QcyByZWNydWl0ZWQgdmlhIENDUjIgYW5kIGFjdGluZyB2aWEgVEdGLc6yMSBhcmUgZXNzZW50aWFsIGZvciBtYWludGFpbmluZyBpbnRlZ3JpdHkgb2YgdGhlIG5ldXJvdmFzY3VsYXIgdW5pdCBmb2xsb3dpbmcgYnJhaW4gaXNjaGVtaWEuIEZ1dHVyZSB0aGVyYXBpZXMgc2hvdWxkIGJlIGFpbWVkIGF0IGVuaGFuY2luZyBwaHlzaW9sb2dpY2FsIHJlcGFpciBmdW5jdGlvbnMgb2YgQ0NSMigrKSBNT3MvTVBzIHJhdGhlciB0aGFuIGJsb2NraW5nIHRoZWlyIGhlbWF0b2dlbm91cyByZWNydWl0bWVudC4iLCJpc3N1ZSI6IjYiLCJ2b2x1bWUiOiI3MSIsImNvbnRhaW5lci10aXRsZS1zaG9ydCI6IiJ9LCJpc1RlbXBvcmFyeSI6ZmFsc2V9XX0=&quot;,&quot;citationItems&quot;:[{&quot;id&quot;:&quot;6ea8570c-b547-361e-a4ab-a34c31dca6f3&quot;,&quot;itemData&quot;:{&quot;type&quot;:&quot;article-journal&quot;,&quot;id&quot;:&quot;6ea8570c-b547-361e-a4ab-a34c31dca6f3&quot;,&quot;title&quot;:&quot;Macrophages prevent hemorrhagic infarct transformation in murine stroke models.&quot;,&quot;author&quot;:[{&quot;family&quot;:&quot;Gliem&quot;,&quot;given&quot;:&quot;M&quot;,&quot;parse-names&quot;:false,&quot;dropping-particle&quot;:&quot;&quot;,&quot;non-dropping-particle&quot;:&quot;&quot;},{&quot;family&quot;:&quot;Mausberg&quot;,&quot;given&quot;:&quot;A K&quot;,&quot;parse-names&quot;:false,&quot;dropping-particle&quot;:&quot;&quot;,&quot;non-dropping-particle&quot;:&quot;&quot;},{&quot;family&quot;:&quot;Lee&quot;,&quot;given&quot;:&quot;J I&quot;,&quot;parse-names&quot;:false,&quot;dropping-particle&quot;:&quot;&quot;,&quot;non-dropping-particle&quot;:&quot;&quot;},{&quot;family&quot;:&quot;Simiantonakis&quot;,&quot;given&quot;:&quot;I&quot;,&quot;parse-names&quot;:false,&quot;dropping-particle&quot;:&quot;&quot;,&quot;non-dropping-particle&quot;:&quot;&quot;},{&quot;family&quot;:&quot;N&quot;,&quot;given&quot;:&quot;van Rooijen&quot;,&quot;parse-names&quot;:false,&quot;dropping-particle&quot;:&quot;&quot;,&quot;non-dropping-particle&quot;:&quot;&quot;},{&quot;family&quot;:&quot;Hartung&quot;,&quot;given&quot;:&quot;H P&quot;,&quot;parse-names&quot;:false,&quot;dropping-particle&quot;:&quot;&quot;,&quot;non-dropping-particle&quot;:&quot;&quot;},{&quot;family&quot;:&quot;Jander&quot;,&quot;given&quot;:&quot;S&quot;,&quot;parse-names&quot;:false,&quot;dropping-particle&quot;:&quot;&quot;,&quot;non-dropping-particle&quot;:&quot;&quot;}],&quot;container-title&quot;:&quot;Ann Neurol&quot;,&quot;DOI&quot;:&quot;10.1002/ana.23529&quot;,&quot;issued&quot;:{&quot;date-parts&quot;:[[2012]]},&quot;publisher-place&quot;:&quot;United States&quot;,&quot;page&quot;:&quot;743-752&quot;,&quot;abstract&quot;:&quot;OBJECTIVE: Inflammation is increasingly viewed as a new therapeutic target in subacute stages of brain infarction. However, apart from causing secondary damage, inflammation could equally promote beneficial lesion remodeling and repair. Distinct subpopulations of monocytes/macrophages (MOs/MPs) may critically determine the outcome of lesion-associated inflammation. METHODS: We addressed the role of bone marrow-derived MOs/MPs in 2 different mouse models of ischemic stroke using a combined cell-specific depletion, chemokine receptor knockout, bone marrow chimeric, and pharmacological approach. RESULTS: Starting within 24 hours of stroke onset, immature Ly6c(hi) monocytes infiltrated into the infarct border zone and differentiated into mature Ly6c(lo) phagocytes within the lesion compartment. MO/MP infiltration was CCR2-dependent, whereas we did not obtain evidence for additional recruitment via CX3CR1. Depletion of circulating MOs/MPs or selective targeting of CCR2 in bone marrow-derived cells caused delayed clinical deterioration and hemorrhagic conversion of the infarctions. Bleeding frequently occurred around thin-walled, dilated neovessels in the infarct border zone and was accompanied by decreased expression of transforming growth factor (TGF)-β1 and collagen-4, along with diminished activation of Smad2. Injection of TGF-β1 into the lesion border zone greatly reduced infarct bleeding in MO/MP-depleted mice. INTERPRETATION: Bone marrow-derived MOs/MPs recruited via CCR2 and acting via TGF-β1 are essential for maintaining integrity of the neurovascular unit following brain ischemia. Future therapies should be aimed at enhancing physiological repair functions of CCR2(+) MOs/MPs rather than blocking their hematogenous recruitment.&quot;,&quot;issue&quot;:&quot;6&quot;,&quot;volume&quot;:&quot;71&quot;,&quot;container-title-short&quot;:&quot;&quot;},&quot;isTemporary&quot;:false}]},{&quot;citationID&quot;:&quot;MENDELEY_CITATION_ec93c722-c8d6-41c6-b3fd-b5731038d122&quot;,&quot;properties&quot;:{&quot;noteIndex&quot;:0},&quot;isEdited&quot;:false,&quot;manualOverride&quot;:{&quot;isManuallyOverridden&quot;:false,&quot;citeprocText&quot;:&quot;(Zhu &lt;i&gt;et al.&lt;/i&gt;, 2017)&quot;,&quot;manualOverrideText&quot;:&quot;&quot;},&quot;citationTag&quot;:&quot;MENDELEY_CITATION_v3_eyJjaXRhdGlvbklEIjoiTUVOREVMRVlfQ0lUQVRJT05fZWM5M2M3MjItYzhkNi00MWM2LWIzZmQtYjU3MzEwMzhkMTIyIiwicHJvcGVydGllcyI6eyJub3RlSW5kZXgiOjB9LCJpc0VkaXRlZCI6ZmFsc2UsIm1hbnVhbE92ZXJyaWRlIjp7ImlzTWFudWFsbHlPdmVycmlkZGVuIjpmYWxzZSwiY2l0ZXByb2NUZXh0IjoiKFpodSA8aT5ldCBhbC48L2k+LCAyMDE3KSIsIm1hbnVhbE92ZXJyaWRlVGV4dCI6IiJ9LCJjaXRhdGlvbkl0ZW1zIjpbeyJpZCI6ImFjZjZhMWZkLWY5YTAtMzM1Ny05NzdiLTVhM2EwMGY2ZmVmOSIsIml0ZW1EYXRhIjp7InR5cGUiOiJhcnRpY2xlLWpvdXJuYWwiLCJpZCI6ImFjZjZhMWZkLWY5YTAtMzM1Ny05NzdiLTVhM2EwMGY2ZmVmOSIsInRpdGxlIjoiVEdGLc6yMS9TbWFkMyBTaWduYWxpbmcgUGF0aHdheSBTdXBwcmVzc2VzIENlbGwgQXBvcHRvc2lzIGluIENlcmVicmFsIElzY2hlbWljIFN0cm9rZSBSYXRzIiwiYXV0aG9yIjpbeyJmYW1pbHkiOiJaaHUiLCJnaXZlbiI6IkhhaXBpbmciLCJwYXJzZS1uYW1lcyI6ZmFsc2UsImRyb3BwaW5nLXBhcnRpY2xlIjoiIiwibm9uLWRyb3BwaW5nLXBhcnRpY2xlIjoiIn0seyJmYW1pbHkiOiJHdWkiLCJnaXZlbiI6IlF1bmZlbmciLCJwYXJzZS1uYW1lcyI6ZmFsc2UsImRyb3BwaW5nLXBhcnRpY2xlIjoiIiwibm9uLWRyb3BwaW5nLXBhcnRpY2xlIjoiIn0seyJmYW1pbHkiOiJIdWkiLCJnaXZlbiI6IlhpYW9ibyIsInBhcnNlLW5hbWVzIjpmYWxzZSwiZHJvcHBpbmctcGFydGljbGUiOiIiLCJub24tZHJvcHBpbmctcGFydGljbGUiOiIifSx7ImZhbWlseSI6IldhbmciLCJnaXZlbiI6IlhpYW9kb25nIiwicGFyc2UtbmFtZXMiOmZhbHNlLCJkcm9wcGluZy1wYXJ0aWNsZSI6IiIsIm5vbi1kcm9wcGluZy1wYXJ0aWNsZSI6IiJ9LHsiZmFtaWx5IjoiSmlhbmciLCJnaXZlbiI6IkppYW4iLCJwYXJzZS1uYW1lcyI6ZmFsc2UsImRyb3BwaW5nLXBhcnRpY2xlIjoiIiwibm9uLWRyb3BwaW5nLXBhcnRpY2xlIjoiIn0seyJmYW1pbHkiOiJEaW5nIiwiZ2l2ZW4iOiJMaWFuc2h1IiwicGFyc2UtbmFtZXMiOmZhbHNlLCJkcm9wcGluZy1wYXJ0aWNsZSI6IiIsIm5vbi1kcm9wcGluZy1wYXJ0aWNsZSI6IiJ9LHsiZmFtaWx5IjoiU3VuIiwiZ2l2ZW4iOiJYaWFveWFuZyIsInBhcnNlLW5hbWVzIjpmYWxzZSwiZHJvcHBpbmctcGFydGljbGUiOiIiLCJub24tZHJvcHBpbmctcGFydGljbGUiOiIifSx7ImZhbWlseSI6IldhbmciLCJnaXZlbiI6IllhbnBpbmciLCJwYXJzZS1uYW1lcyI6ZmFsc2UsImRyb3BwaW5nLXBhcnRpY2xlIjoiIiwibm9uLWRyb3BwaW5nLXBhcnRpY2xlIjoiIn0seyJmYW1pbHkiOiJDaGVuIiwiZ2l2ZW4iOiJIdWFxdW4iLCJwYXJzZS1uYW1lcyI6ZmFsc2UsImRyb3BwaW5nLXBhcnRpY2xlIjoiIiwibm9uLWRyb3BwaW5nLXBhcnRpY2xlIjoiIn1dLCJjb250YWluZXItdGl0bGUiOiJNZWRpY2FsIFNjaWVuY2UgTW9uaXRvciIsIkRPSSI6IjEwLjEyNjU5L01TTS44OTkxOTUiLCJJU1NOIjoiMTY0My0zNzUwIiwiaXNzdWVkIjp7ImRhdGUtcGFydHMiOltbMjAxNywxLDIyXV19LCJwYWdlIjoiMzY2LTM3NiIsInZvbHVtZSI6IjIzIiwiY29udGFpbmVyLXRpdGxlLXNob3J0IjoiIn0sImlzVGVtcG9yYXJ5IjpmYWxzZX1dfQ==&quot;,&quot;citationItems&quot;:[{&quot;id&quot;:&quot;acf6a1fd-f9a0-3357-977b-5a3a00f6fef9&quot;,&quot;itemData&quot;:{&quot;type&quot;:&quot;article-journal&quot;,&quot;id&quot;:&quot;acf6a1fd-f9a0-3357-977b-5a3a00f6fef9&quot;,&quot;title&quot;:&quot;TGF-β1/Smad3 Signaling Pathway Suppresses Cell Apoptosis in Cerebral Ischemic Stroke Rats&quot;,&quot;author&quot;:[{&quot;family&quot;:&quot;Zhu&quot;,&quot;given&quot;:&quot;Haiping&quot;,&quot;parse-names&quot;:false,&quot;dropping-particle&quot;:&quot;&quot;,&quot;non-dropping-particle&quot;:&quot;&quot;},{&quot;family&quot;:&quot;Gui&quot;,&quot;given&quot;:&quot;Qunfeng&quot;,&quot;parse-names&quot;:false,&quot;dropping-particle&quot;:&quot;&quot;,&quot;non-dropping-particle&quot;:&quot;&quot;},{&quot;family&quot;:&quot;Hui&quot;,&quot;given&quot;:&quot;Xiaobo&quot;,&quot;parse-names&quot;:false,&quot;dropping-particle&quot;:&quot;&quot;,&quot;non-dropping-particle&quot;:&quot;&quot;},{&quot;family&quot;:&quot;Wang&quot;,&quot;given&quot;:&quot;Xiaodong&quot;,&quot;parse-names&quot;:false,&quot;dropping-particle&quot;:&quot;&quot;,&quot;non-dropping-particle&quot;:&quot;&quot;},{&quot;family&quot;:&quot;Jiang&quot;,&quot;given&quot;:&quot;Jian&quot;,&quot;parse-names&quot;:false,&quot;dropping-particle&quot;:&quot;&quot;,&quot;non-dropping-particle&quot;:&quot;&quot;},{&quot;family&quot;:&quot;Ding&quot;,&quot;given&quot;:&quot;Lianshu&quot;,&quot;parse-names&quot;:false,&quot;dropping-particle&quot;:&quot;&quot;,&quot;non-dropping-particle&quot;:&quot;&quot;},{&quot;family&quot;:&quot;Sun&quot;,&quot;given&quot;:&quot;Xiaoyang&quot;,&quot;parse-names&quot;:false,&quot;dropping-particle&quot;:&quot;&quot;,&quot;non-dropping-particle&quot;:&quot;&quot;},{&quot;family&quot;:&quot;Wang&quot;,&quot;given&quot;:&quot;Yanping&quot;,&quot;parse-names&quot;:false,&quot;dropping-particle&quot;:&quot;&quot;,&quot;non-dropping-particle&quot;:&quot;&quot;},{&quot;family&quot;:&quot;Chen&quot;,&quot;given&quot;:&quot;Huaqun&quot;,&quot;parse-names&quot;:false,&quot;dropping-particle&quot;:&quot;&quot;,&quot;non-dropping-particle&quot;:&quot;&quot;}],&quot;container-title&quot;:&quot;Medical Science Monitor&quot;,&quot;DOI&quot;:&quot;10.12659/MSM.899195&quot;,&quot;ISSN&quot;:&quot;1643-3750&quot;,&quot;issued&quot;:{&quot;date-parts&quot;:[[2017,1,22]]},&quot;page&quot;:&quot;366-376&quot;,&quot;volume&quot;:&quot;23&quot;,&quot;container-title-short&quot;:&quot;&quot;},&quot;isTemporary&quot;:false}]},{&quot;citationID&quot;:&quot;MENDELEY_CITATION_85962799-26bb-45b9-aaca-d952fe2a90d8&quot;,&quot;properties&quot;:{&quot;noteIndex&quot;:0},&quot;isEdited&quot;:false,&quot;manualOverride&quot;:{&quot;isManuallyOverridden&quot;:false,&quot;citeprocText&quot;:&quot;(Yu &lt;i&gt;et al.&lt;/i&gt;, 2018)&quot;,&quot;manualOverrideText&quot;:&quot;&quot;},&quot;citationTag&quot;:&quot;MENDELEY_CITATION_v3_eyJjaXRhdGlvbklEIjoiTUVOREVMRVlfQ0lUQVRJT05fODU5NjI3OTktMjZiYi00NWI5LWFhY2EtZDk1MmZlMmE5MGQ4IiwicHJvcGVydGllcyI6eyJub3RlSW5kZXgiOjB9LCJpc0VkaXRlZCI6ZmFsc2UsIm1hbnVhbE92ZXJyaWRlIjp7ImlzTWFudWFsbHlPdmVycmlkZGVuIjpmYWxzZSwiY2l0ZXByb2NUZXh0IjoiKFl1IDxpPmV0IGFsLjwvaT4sIDIwMTgpIiwibWFudWFsT3ZlcnJpZGVUZXh0IjoiIn0sImNpdGF0aW9uSXRlbXMiOlt7ImlkIjoiOWFkZWQ2ZWMtOTNkZS0zNDEwLTg5NzEtZWEwMTVjM2ZiOTE3IiwiaXRlbURhdGEiOnsidHlwZSI6ImFydGljbGUtam91cm5hbCIsImlkIjoiOWFkZWQ2ZWMtOTNkZS0zNDEwLTg5NzEtZWEwMTVjM2ZiOTE3IiwidGl0bGUiOiJGdW5jdGlvbmFsIGltcG9ydGFuY2Ugb2YgdGhlIFRHRi3OsjEvU21hZDMgc2lnbmFsaW5nIHBhdGh3YXkgaW4gb3h5Z2VuLWdsdWNvc2UtZGVwcml2ZWQgKE9HRCkgbWljcm9nbGlhIGFuZCByYXRzIHdpdGggY2VyZWJyYWwgaXNjaGVtaWEuIiwiYXV0aG9yIjpbeyJmYW1pbHkiOiJZdSIsImdpdmVuIjoiWSIsInBhcnNlLW5hbWVzIjpmYWxzZSwiZHJvcHBpbmctcGFydGljbGUiOiIiLCJub24tZHJvcHBpbmctcGFydGljbGUiOiIifSx7ImZhbWlseSI6IkxpIiwiZ2l2ZW4iOiJKIiwicGFyc2UtbmFtZXMiOmZhbHNlLCJkcm9wcGluZy1wYXJ0aWNsZSI6IiIsIm5vbi1kcm9wcGluZy1wYXJ0aWNsZSI6IiJ9LHsiZmFtaWx5IjoiWmhvdSIsImdpdmVuIjoiSCIsInBhcnNlLW5hbWVzIjpmYWxzZSwiZHJvcHBpbmctcGFydGljbGUiOiIiLCJub24tZHJvcHBpbmctcGFydGljbGUiOiIifSx7ImZhbWlseSI6Ilhpb25nIiwiZ2l2ZW4iOiJZIiwicGFyc2UtbmFtZXMiOmZhbHNlLCJkcm9wcGluZy1wYXJ0aWNsZSI6IiIsIm5vbi1kcm9wcGluZy1wYXJ0aWNsZSI6IiJ9LHsiZmFtaWx5IjoiV2VuIiwiZ2l2ZW4iOiJZIiwicGFyc2UtbmFtZXMiOmZhbHNlLCJkcm9wcGluZy1wYXJ0aWNsZSI6IiIsIm5vbi1kcm9wcGluZy1wYXJ0aWNsZSI6IiJ9LHsiZmFtaWx5IjoiTGkiLCJnaXZlbiI6IkgiLCJwYXJzZS1uYW1lcyI6ZmFsc2UsImRyb3BwaW5nLXBhcnRpY2xlIjoiIiwibm9uLWRyb3BwaW5nLXBhcnRpY2xlIjoiIn1dLCJjb250YWluZXItdGl0bGUiOiJJbnQgSiBCaW9sIE1hY3JvbW9sIiwiRE9JIjoiMTAuMTAxNi9qLmlqYmlvbWFjLjIwMTguMDQuMTEzIiwiaXNzdWVkIjp7ImRhdGUtcGFydHMiOltbMjAxOF1dfSwicHVibGlzaGVyLXBsYWNlIjoiTmV0aGVybGFuZHMiLCJwYWdlIjoiNTM3LTU0NCIsImFic3RyYWN0IjoiV2UgaW52ZXN0aWdhdGVkIHRoZSB0cmFuc2Zvcm1pbmcgZ3Jvd3RoIGZhY3Rvci1iMSAoVEdGLc6yMSkvU21hZDMgc2lnbmFsaW5nIHBhdGh3YXkgaW4gcmF0cyB3aXRoIGNlcmVicmFsIGlzY2hlbWlhIGFuZCBveHlnZW4tZ2x1Y29zZS1kZXByaXZlZCAoT0dEKSBtaWNyb2dsaWEuIENlcmVicmFsIGlzY2hlbWlhIGlzIGEgY2xpbmljYWwgY29uZGl0aW9uIHRoYXQgb2NjdXJzIHdoZW4gaW5zdWZmaWNpZW50IGJsb29kIGZsb3dzIHRvIHRoZSBicmFpbiB0byBtYWludGFpbiBtZXRhYm9saWMgYWN0aXZpdHkuIFRHRi3OsjEgaXMgYSB3ZWxsLWtub3duIGZ1bmN0aW9uYWwgcGVwdGlkZSB0aGF0IHJlZ3VsYXRlcyBjZWxsIGRpZmZlcmVudGlhdGlvbiwgbWlncmF0aW9uLCBwcm9saWZlcmF0aW9uLCBhbmQgYXBvcHRvc2lzLiBJbiB0aGUgY3VycmVudCBzdHVkeSwgd2UgZGV0ZXJtaW5lZCB0aGUgaW5mYXJjdCBzaXplIGFuZCBUR0YtzrIxL1NtYWQzIHByb3RlaW4gZXhwcmVzc2lvbiBpbiBzdHJva2UtaW5kdWNlZCByYXRzLiBBcG9wdG9zaXMgYW5kIFRHRi3OsjEvU21hZDMgbVJOQSBhbmQgcHJvdGVpbiBleHByZXNzaW9uIHdlcmUgZGV0ZXJtaW5lZCBpbiB0cmFuc2ZlY3RlZCBPR0QgaHVtYW4gbWljcm9nbGlhbCBjZWxscy4gVEdGLc6yMSB0cmVhdG1lbnQgcmVzdWx0ZWQgaW4gc21hbGxlciBpbmZhcmN0IHJlZ2lvbnMgdGhhbiBpbiBjb250cm9sIGNlbGxzLCB3aGVyZWFzIFRHRi3OsjEgaW5oaWJpdG9yIHRyZWF0bWVudCByZXN1bHRlZCBpbiBsYXJnZXIgaW5mYXJjdHMuIFRoZSBUR0YtzrIxLXRyZWF0ZWQgZ3JvdXBzIHNob3dlZCBzdWJzdGFudGlhbCBUR0YtzrIxIGFuZCBTbWFkMyBleHByZXNzaW9uIGJ5IGltbXVub2ZsdW9yZXNjZW5jZSBjb21wYXJlZCB0byB0aGUgY29udHJvbHMuIEFwb3B0b3NpcyB3YXMgc2lnbmlmaWNhbnRseSByZWR1Y2VkIGluIFRHRi3OsjEtIGFuZCBTbWFkMy10cmFuc2ZlY3RlZCBjZWxscywgYW5kIGFuIGluY3JlYXNlZCByYXRlIG9mIGFwb3B0b3NpcyB3YXMgb2JzZXJ2ZWQgaW4gU21hZDMgb3IgVEdGLc6yMSBzaVJOQS10cmFuc2ZlY3RlZCBjZWxscy4gVEdGLc6yMSBhbmQgU21hZDMgbVJOQSBhbmQgcHJvdGVpbiBleHByZXNzaW9uIGluY3JlYXNlZCBmb2xsb3dpbmcgVEdGLc6yMSBhbmQgU21hZDMgdHJhbnNmZWN0aW9uLiBUYWtlbiB0b2dldGhlciwgb3VyIGV4cGVyaW1lbnRhbCByZXN1bHRzIHNob3cgdGhhdCBTbWFkMyBhbmQgVEdGLc6yMSBwbGF5IGEgcHJvdGVjdGl2ZSByb2xlIGFnYWluc3QgaXNjaGVtaWMgc3Ryb2tlLCBhcyBkZW1vbnN0cmF0ZWQgYnkgdGhlIHJlZHVjZWQgaW5mYXJjdCBzaXplLiBTbWFkMyBhbmQgVEdGLc6yMSBleHByZXNzaW9uIHdhcyBpbmNyZWFzZWQgaW4gY2VsbHMgdHJhbnNmZWN0ZWQgd2l0aCBUR0YtzrIxLCB3aGVyZWFzIFNtYWQzIGFuZCBUR0YtzrIxIGV4cHJlc3Npb24gd2FzIGluY3JlYXNlZCBpbiBUR0YtzrIxIGluaGliaXRvci10cmFuc2ZlY3RlZCBjZWxscy4iLCJ2b2x1bWUiOiIxMTYiLCJjb250YWluZXItdGl0bGUtc2hvcnQiOiIifSwiaXNUZW1wb3JhcnkiOmZhbHNlfV19&quot;,&quot;citationItems&quot;:[{&quot;id&quot;:&quot;9aded6ec-93de-3410-8971-ea015c3fb917&quot;,&quot;itemData&quot;:{&quot;type&quot;:&quot;article-journal&quot;,&quot;id&quot;:&quot;9aded6ec-93de-3410-8971-ea015c3fb917&quot;,&quot;title&quot;:&quot;Functional importance of the TGF-β1/Smad3 signaling pathway in oxygen-glucose-deprived (OGD) microglia and rats with cerebral ischemia.&quot;,&quot;author&quot;:[{&quot;family&quot;:&quot;Yu&quot;,&quot;given&quot;:&quot;Y&quot;,&quot;parse-names&quot;:false,&quot;dropping-particle&quot;:&quot;&quot;,&quot;non-dropping-particle&quot;:&quot;&quot;},{&quot;family&quot;:&quot;Li&quot;,&quot;given&quot;:&quot;J&quot;,&quot;parse-names&quot;:false,&quot;dropping-particle&quot;:&quot;&quot;,&quot;non-dropping-particle&quot;:&quot;&quot;},{&quot;family&quot;:&quot;Zhou&quot;,&quot;given&quot;:&quot;H&quot;,&quot;parse-names&quot;:false,&quot;dropping-particle&quot;:&quot;&quot;,&quot;non-dropping-particle&quot;:&quot;&quot;},{&quot;family&quot;:&quot;Xiong&quot;,&quot;given&quot;:&quot;Y&quot;,&quot;parse-names&quot;:false,&quot;dropping-particle&quot;:&quot;&quot;,&quot;non-dropping-particle&quot;:&quot;&quot;},{&quot;family&quot;:&quot;Wen&quot;,&quot;given&quot;:&quot;Y&quot;,&quot;parse-names&quot;:false,&quot;dropping-particle&quot;:&quot;&quot;,&quot;non-dropping-particle&quot;:&quot;&quot;},{&quot;family&quot;:&quot;Li&quot;,&quot;given&quot;:&quot;H&quot;,&quot;parse-names&quot;:false,&quot;dropping-particle&quot;:&quot;&quot;,&quot;non-dropping-particle&quot;:&quot;&quot;}],&quot;container-title&quot;:&quot;Int J Biol Macromol&quot;,&quot;DOI&quot;:&quot;10.1016/j.ijbiomac.2018.04.113&quot;,&quot;issued&quot;:{&quot;date-parts&quot;:[[2018]]},&quot;publisher-place&quot;:&quot;Netherlands&quot;,&quot;page&quot;:&quot;537-544&quot;,&quot;abstract&quot;:&quot;We investigated the transforming growth factor-b1 (TGF-β1)/Smad3 signaling pathway in rats with cerebral ischemia and oxygen-glucose-deprived (OGD) microglia. Cerebral ischemia is a clinical condition that occurs when insufficient blood flows to the brain to maintain metabolic activity. TGF-β1 is a well-known functional peptide that regulates cell differentiation, migration, proliferation, and apoptosis. In the current study, we determined the infarct size and TGF-β1/Smad3 protein expression in stroke-induced rats. Apoptosis and TGF-β1/Smad3 mRNA and protein expression were determined in transfected OGD human microglial cells. TGF-β1 treatment resulted in smaller infarct regions than in control cells, whereas TGF-β1 inhibitor treatment resulted in larger infarcts. The TGF-β1-treated groups showed substantial TGF-β1 and Smad3 expression by immunofluorescence compared to the controls. Apoptosis was significantly reduced in TGF-β1- and Smad3-transfected cells, and an increased rate of apoptosis was observed in Smad3 or TGF-β1 siRNA-transfected cells. TGF-β1 and Smad3 mRNA and protein expression increased following TGF-β1 and Smad3 transfection. Taken together, our experimental results show that Smad3 and TGF-β1 play a protective role against ischemic stroke, as demonstrated by the reduced infarct size. Smad3 and TGF-β1 expression was increased in cells transfected with TGF-β1, whereas Smad3 and TGF-β1 expression was increased in TGF-β1 inhibitor-transfected cells.&quot;,&quot;volume&quot;:&quot;116&quot;,&quot;container-title-short&quot;:&quot;&quot;},&quot;isTemporary&quot;:false}]},{&quot;citationID&quot;:&quot;MENDELEY_CITATION_8b9f0fab-4221-4225-8a9c-a927858191dc&quot;,&quot;properties&quot;:{&quot;noteIndex&quot;:0},&quot;isEdited&quot;:false,&quot;manualOverride&quot;:{&quot;isManuallyOverridden&quot;:false,&quot;citeprocText&quot;:&quot;(Nguyen &lt;i&gt;et al.&lt;/i&gt;, 2021)&quot;,&quot;manualOverrideText&quot;:&quot;&quot;},&quot;citationTag&quot;:&quot;MENDELEY_CITATION_v3_eyJjaXRhdGlvbklEIjoiTUVOREVMRVlfQ0lUQVRJT05fOGI5ZjBmYWItNDIyMS00MjI1LThhOWMtYTkyNzg1ODE5MWRjIiwicHJvcGVydGllcyI6eyJub3RlSW5kZXgiOjB9LCJpc0VkaXRlZCI6ZmFsc2UsIm1hbnVhbE92ZXJyaWRlIjp7ImlzTWFudWFsbHlPdmVycmlkZGVuIjpmYWxzZSwiY2l0ZXByb2NUZXh0IjoiKE5ndXllbiA8aT5ldCBhbC48L2k+LCAyMDIxKSIsIm1hbnVhbE92ZXJyaWRlVGV4dCI6IiJ9LCJjaXRhdGlvbkl0ZW1zIjpbeyJpZCI6IjNkYmQ2Yjg0LWFlZWItMzQ4ZC05OTk3LTk1YzU2MGVhNTUxZiIsIml0ZW1EYXRhIjp7InR5cGUiOiJhcnRpY2xlLWpvdXJuYWwiLCJpZCI6IjNkYmQ2Yjg0LWFlZWItMzQ4ZC05OTk3LTk1YzU2MGVhNTUxZiIsInRpdGxlIjoiVmFzY3VsYXIgUERHRlItYWxwaGEgcHJvdGVjdHMgYWdhaW5zdCBCQkIgZHlzZnVuY3Rpb24gYWZ0ZXIgc3Ryb2tlIGluIG1pY2UuIiwiYXV0aG9yIjpbeyJmYW1pbHkiOiJOZ3V5ZW4iLCJnaXZlbiI6IlEgTCIsInBhcnNlLW5hbWVzIjpmYWxzZSwiZHJvcHBpbmctcGFydGljbGUiOiIiLCJub24tZHJvcHBpbmctcGFydGljbGUiOiIifSx7ImZhbWlseSI6Ik9rdW5vIiwiZ2l2ZW4iOiJOIiwicGFyc2UtbmFtZXMiOmZhbHNlLCJkcm9wcGluZy1wYXJ0aWNsZSI6IiIsIm5vbi1kcm9wcGluZy1wYXJ0aWNsZSI6IiJ9LHsiZmFtaWx5IjoiSGFtYXNoaW1hIiwiZ2l2ZW4iOiJUIiwicGFyc2UtbmFtZXMiOmZhbHNlLCJkcm9wcGluZy1wYXJ0aWNsZSI6IiIsIm5vbi1kcm9wcGluZy1wYXJ0aWNsZSI6IiJ9LHsiZmFtaWx5IjoiRGFuZyIsImdpdmVuIjoiUyBUIiwicGFyc2UtbmFtZXMiOmZhbHNlLCJkcm9wcGluZy1wYXJ0aWNsZSI6IiIsIm5vbi1kcm9wcGluZy1wYXJ0aWNsZSI6IiJ9LHsiZmFtaWx5IjoiRnVqaWthd2EiLCJnaXZlbiI6Ik0iLCJwYXJzZS1uYW1lcyI6ZmFsc2UsImRyb3BwaW5nLXBhcnRpY2xlIjoiIiwibm9uLWRyb3BwaW5nLXBhcnRpY2xlIjoiIn0seyJmYW1pbHkiOiJJc2hpaSIsImdpdmVuIjoiWSIsInBhcnNlLW5hbWVzIjpmYWxzZSwiZHJvcHBpbmctcGFydGljbGUiOiIiLCJub24tZHJvcHBpbmctcGFydGljbGUiOiIifSx7ImZhbWlseSI6IkVub21vdG8iLCJnaXZlbiI6IkEiLCJwYXJzZS1uYW1lcyI6ZmFsc2UsImRyb3BwaW5nLXBhcnRpY2xlIjoiIiwibm9uLWRyb3BwaW5nLXBhcnRpY2xlIjoiIn0seyJmYW1pbHkiOiJNYWtpIiwiZ2l2ZW4iOiJUIiwicGFyc2UtbmFtZXMiOmZhbHNlLCJkcm9wcGluZy1wYXJ0aWNsZSI6IiIsIm5vbi1kcm9wcGluZy1wYXJ0aWNsZSI6IiJ9LHsiZmFtaWx5IjoiTmd1eWVuIiwiZ2l2ZW4iOiJIIE4iLCJwYXJzZS1uYW1lcyI6ZmFsc2UsImRyb3BwaW5nLXBhcnRpY2xlIjoiIiwibm9uLWRyb3BwaW5nLXBhcnRpY2xlIjoiIn0seyJmYW1pbHkiOiJOZ3V5ZW4iLCJnaXZlbiI6IlYgVCIsInBhcnNlLW5hbWVzIjpmYWxzZSwiZHJvcHBpbmctcGFydGljbGUiOiIiLCJub24tZHJvcHBpbmctcGFydGljbGUiOiIifSx7ImZhbWlseSI6IkZ1amltb3JpIiwiZ2l2ZW4iOiJUIiwicGFyc2UtbmFtZXMiOmZhbHNlLCJkcm9wcGluZy1wYXJ0aWNsZSI6IiIsIm5vbi1kcm9wcGluZy1wYXJ0aWNsZSI6IiJ9LHsiZmFtaWx5IjoiTW9yaSIsImdpdmVuIjoiSCIsInBhcnNlLW5hbWVzIjpmYWxzZSwiZHJvcHBpbmctcGFydGljbGUiOiIiLCJub24tZHJvcHBpbmctcGFydGljbGUiOiIifSx7ImZhbWlseSI6IkFuZHJhZSIsImdpdmVuIjoiSiIsInBhcnNlLW5hbWVzIjpmYWxzZSwiZHJvcHBpbmctcGFydGljbGUiOiIiLCJub24tZHJvcHBpbmctcGFydGljbGUiOiIifSx7ImZhbWlseSI6IkJldHNob2x0eiIsImdpdmVuIjoiQyIsInBhcnNlLW5hbWVzIjpmYWxzZSwiZHJvcHBpbmctcGFydGljbGUiOiIiLCJub24tZHJvcHBpbmctcGFydGljbGUiOiIifSx7ImZhbWlseSI6IlRha2FvIiwiZ2l2ZW4iOiJLIiwicGFyc2UtbmFtZXMiOmZhbHNlLCJkcm9wcGluZy1wYXJ0aWNsZSI6IiIsIm5vbi1kcm9wcGluZy1wYXJ0aWNsZSI6IiJ9LHsiZmFtaWx5IjoiWWFtYW1vdG8iLCJnaXZlbiI6IlMiLCJwYXJzZS1uYW1lcyI6ZmFsc2UsImRyb3BwaW5nLXBhcnRpY2xlIjoiIiwibm9uLWRyb3BwaW5nLXBhcnRpY2xlIjoiIn0seyJmYW1pbHkiOiJTYXNhaGFyYSIsImdpdmVuIjoiTSIsInBhcnNlLW5hbWVzIjpmYWxzZSwiZHJvcHBpbmctcGFydGljbGUiOiIiLCJub24tZHJvcHBpbmctcGFydGljbGUiOiIifV0sImNvbnRhaW5lci10aXRsZSI6IkFuZ2lvZ2VuZXNpcyIsImNvbnRhaW5lci10aXRsZS1zaG9ydCI6IkFuZ2lvZ2VuZXNpcyIsIkRPSSI6IjEwLjEwMDcvczEwNDU2LTAyMC0wOTc0Mi13IiwiaXNzdWVkIjp7ImRhdGUtcGFydHMiOltbMjAyMV1dfSwicHVibGlzaGVyLXBsYWNlIjoiR2VybWFueSIsInBhZ2UiOiIzNS00NiIsImFic3RyYWN0IjoiQmxvb2QtYnJhaW4gYmFycmllciAoQkJCKSBkeXNmdW5jdGlvbiB1bmRlcmxpZXMgdGhlIHBhdGhvZ2VuZXNpcyBvZiBtYW55IG5ldXJvbG9naWNhbCBkaXNlYXNlcy4gUGxhdGVsZXQtZGVyaXZlZCBncm93dGggZmFjdG9yIHJlY2VwdG9yLWFscGhhIChQREdGUs6xKSBpbmR1Y2VzIGhlbW9ycmhhZ2ljIHRyYW5zZm9ybWF0aW9uIChIVCkgZG93bnN0cmVhbSBvZiB0aXNzdWUgcGxhc21pbm9nZW4gYWN0aXZhdG9yIGluIHRocm9tYm9seXRpYyB0aGVyYXB5IG9mIGFjdXRlIHN0cm9rZS4gVGh1cywgUERHRnMgYXJlIGF0dHJhY3RpdmUgdGhlcmFwZXV0aWMgdGFyZ2V0cyBmb3IgQkJCIGR5c2Z1bmN0aW9uLiBJbiB0aGUgcHJlc2VudCBzdHVkeSwgd2UgZXhhbWluZWQgdGhlIHJvbGUgb2YgUERHRiBzaWduYWxpbmcgaW4gdGhlIHByb2Nlc3Mgb2YgdGlzc3VlIHJlbW9kZWxpbmcgYWZ0ZXIgbWlkZGxlIGNlcmVicmFsIGFydGVyaWFsIG9jY2x1c2lvbiAoTUNBTykgaW4gbWljZS4gRmlyc3RseSwgd2UgZm91bmQgdGhhdCBpbWF0aW5pYiBpbmNyZWFzZWQgbGVzaW9uIHNpemUgYWZ0ZXIgcGVybWFuZW50IE1DQU8gaW4gd2lsZC10eXBlIG1pY2UuIE1vcmVvdmVyLCBpbWF0aW5pYi1pbmR1Y2VkIEhUIG9ubHkgd2hlbiBhZG1pbmlzdHJhdGVkIGluIHRoZSBzdWJhY3V0ZSBwaGFzZSBvZiBNQ0FPLCBidXQgbm90IGluIHRoZSBhY3V0ZSBwaGFzZS4gU2Vjb25kbHksIHdlIGdlbmVyYXRlZCBnZW5ldGljYWxseSBtdXRhdGVkIG1pY2UgKEMtS08gbWljZSkgdGhhdCBzaG93ZWQgZGVjcmVhc2VkIGV4cHJlc3Npb24gb2YgcGVyaXZhc2N1bGFyIFBER0ZSzrEuIEFkZGl0aW9uYWxseSwgdHJhbnNpZW50IE1DQU8gZXhwZXJpbWVudHMgd2VyZSBwZXJmb3JtZWQgaW4gdGhlc2UgbWljZS4gV2UgZm91bmQgdGhhdCB0aGUgaXNjaGVtaWMgbGVzaW9uIHNpemUgd2FzIG5vdCBhZmZlY3RlZDsgaG93ZXZlciwgdGhlIHJlY3J1aXRtZW50IG9mIFBER0ZSzrEvdHlwZSBJIGNvbGxhZ2VuLWV4cHJlc3NpbmcgcGVyaXZhc2N1bGFyIGNlbGxzIHdhcyBzaWduaWZpY2FudGx5IGRvd25yZWd1bGF0ZWQsIGFuZCBIVCBhbmQgSWdHIGxlYWthZ2Ugd2FzIGF1Z21lbnRlZCBvbmx5IGluIHRoZSBzdWJhY3V0ZSBwaGFzZSBvZiBzdHJva2UgaW4gQy1LTyBtaWNlLiBJbiBib3RoIGV4cGVyaW1lbnRzLCB3ZSBmb3VuZCB0aGF0IHRoZSBleHByZXNzaW9uIG9mIHRpZ2h0IGp1bmN0aW9uIHByb3RlaW5zIGFuZCBQREdGUs6yLWV4cHJlc3NpbmcgcGVyaWN5dGUgY292ZXJhZ2Ugd2FzIG5vdCBzaWduaWZpY2FudGx5IGFmZmVjdGVkIGluIGltYXRpbmliLXRyZWF0ZWQgbWljZSBhbmQgaW4gQy1LTyBtaWNlLiBUaGUgc3BlY2lmaWMgaW1wbGljYXRpb24gb2YgUERHRlLOsSBzaWduYWxpbmcgd2FzIHN1Z2dlc3RpdmUgb2YgcHJvdGVjdGl2ZSBlZmZlY3RzIGFnYWluc3QgQkJCIGR5c2Z1bmN0aW9uIGR1cmluZyB0aGUgc3ViYWN1dGUgcGhhc2Ugb2Ygc3Ryb2tlLiBWYXNjdWxhciBUR0YtzrIxIGV4cHJlc3Npb24gd2FzIGRvd25yZWd1bGF0ZWQgaW4gYm90aCBpbWF0aW5pYi10cmVhdGVkIGFuZCBDLUtPIG1pY2UsIGFsb25nIHdpdGggc3VzdGFpbmVkIGxldmVscyBvZiBNTVA5LiBUaGVyZWZvcmUsIFBER0ZSzrEgZWZmZWN0cyBtYXkgYmUgbWVkaWF0ZWQgYnkgVEdGLc6yMSB3aGljaCBleGVydHMgcG90ZW50IHByb3RlY3RpdmUgZWZmZWN0cyBpbiB0aGUgQkJCLiIsImlzc3VlIjoiMSIsInZvbHVtZSI6IjI0In0sImlzVGVtcG9yYXJ5IjpmYWxzZX1dfQ==&quot;,&quot;citationItems&quot;:[{&quot;id&quot;:&quot;3dbd6b84-aeeb-348d-9997-95c560ea551f&quot;,&quot;itemData&quot;:{&quot;type&quot;:&quot;article-journal&quot;,&quot;id&quot;:&quot;3dbd6b84-aeeb-348d-9997-95c560ea551f&quot;,&quot;title&quot;:&quot;Vascular PDGFR-alpha protects against BBB dysfunction after stroke in mice.&quot;,&quot;author&quot;:[{&quot;family&quot;:&quot;Nguyen&quot;,&quot;given&quot;:&quot;Q L&quot;,&quot;parse-names&quot;:false,&quot;dropping-particle&quot;:&quot;&quot;,&quot;non-dropping-particle&quot;:&quot;&quot;},{&quot;family&quot;:&quot;Okuno&quot;,&quot;given&quot;:&quot;N&quot;,&quot;parse-names&quot;:false,&quot;dropping-particle&quot;:&quot;&quot;,&quot;non-dropping-particle&quot;:&quot;&quot;},{&quot;family&quot;:&quot;Hamashima&quot;,&quot;given&quot;:&quot;T&quot;,&quot;parse-names&quot;:false,&quot;dropping-particle&quot;:&quot;&quot;,&quot;non-dropping-particle&quot;:&quot;&quot;},{&quot;family&quot;:&quot;Dang&quot;,&quot;given&quot;:&quot;S T&quot;,&quot;parse-names&quot;:false,&quot;dropping-particle&quot;:&quot;&quot;,&quot;non-dropping-particle&quot;:&quot;&quot;},{&quot;family&quot;:&quot;Fujikawa&quot;,&quot;given&quot;:&quot;M&quot;,&quot;parse-names&quot;:false,&quot;dropping-particle&quot;:&quot;&quot;,&quot;non-dropping-particle&quot;:&quot;&quot;},{&quot;family&quot;:&quot;Ishii&quot;,&quot;given&quot;:&quot;Y&quot;,&quot;parse-names&quot;:false,&quot;dropping-particle&quot;:&quot;&quot;,&quot;non-dropping-particle&quot;:&quot;&quot;},{&quot;family&quot;:&quot;Enomoto&quot;,&quot;given&quot;:&quot;A&quot;,&quot;parse-names&quot;:false,&quot;dropping-particle&quot;:&quot;&quot;,&quot;non-dropping-particle&quot;:&quot;&quot;},{&quot;family&quot;:&quot;Maki&quot;,&quot;given&quot;:&quot;T&quot;,&quot;parse-names&quot;:false,&quot;dropping-particle&quot;:&quot;&quot;,&quot;non-dropping-particle&quot;:&quot;&quot;},{&quot;family&quot;:&quot;Nguyen&quot;,&quot;given&quot;:&quot;H N&quot;,&quot;parse-names&quot;:false,&quot;dropping-particle&quot;:&quot;&quot;,&quot;non-dropping-particle&quot;:&quot;&quot;},{&quot;family&quot;:&quot;Nguyen&quot;,&quot;given&quot;:&quot;V T&quot;,&quot;parse-names&quot;:false,&quot;dropping-particle&quot;:&quot;&quot;,&quot;non-dropping-particle&quot;:&quot;&quot;},{&quot;family&quot;:&quot;Fujimori&quot;,&quot;given&quot;:&quot;T&quot;,&quot;parse-names&quot;:false,&quot;dropping-particle&quot;:&quot;&quot;,&quot;non-dropping-particle&quot;:&quot;&quot;},{&quot;family&quot;:&quot;Mori&quot;,&quot;given&quot;:&quot;H&quot;,&quot;parse-names&quot;:false,&quot;dropping-particle&quot;:&quot;&quot;,&quot;non-dropping-particle&quot;:&quot;&quot;},{&quot;family&quot;:&quot;Andrae&quot;,&quot;given&quot;:&quot;J&quot;,&quot;parse-names&quot;:false,&quot;dropping-particle&quot;:&quot;&quot;,&quot;non-dropping-particle&quot;:&quot;&quot;},{&quot;family&quot;:&quot;Betsholtz&quot;,&quot;given&quot;:&quot;C&quot;,&quot;parse-names&quot;:false,&quot;dropping-particle&quot;:&quot;&quot;,&quot;non-dropping-particle&quot;:&quot;&quot;},{&quot;family&quot;:&quot;Takao&quot;,&quot;given&quot;:&quot;K&quot;,&quot;parse-names&quot;:false,&quot;dropping-particle&quot;:&quot;&quot;,&quot;non-dropping-particle&quot;:&quot;&quot;},{&quot;family&quot;:&quot;Yamamoto&quot;,&quot;given&quot;:&quot;S&quot;,&quot;parse-names&quot;:false,&quot;dropping-particle&quot;:&quot;&quot;,&quot;non-dropping-particle&quot;:&quot;&quot;},{&quot;family&quot;:&quot;Sasahara&quot;,&quot;given&quot;:&quot;M&quot;,&quot;parse-names&quot;:false,&quot;dropping-particle&quot;:&quot;&quot;,&quot;non-dropping-particle&quot;:&quot;&quot;}],&quot;container-title&quot;:&quot;Angiogenesis&quot;,&quot;container-title-short&quot;:&quot;Angiogenesis&quot;,&quot;DOI&quot;:&quot;10.1007/s10456-020-09742-w&quot;,&quot;issued&quot;:{&quot;date-parts&quot;:[[2021]]},&quot;publisher-place&quot;:&quot;Germany&quot;,&quot;page&quot;:&quot;35-46&quot;,&quot;abstract&quot;:&quot;Blood-brain barrier (BBB) dysfunction underlies the pathogenesis of many neurological diseases. Platelet-derived growth factor receptor-alpha (PDGFRα) induces hemorrhagic transformation (HT) downstream of tissue plasminogen activator in thrombolytic therapy of acute stroke. Thus, PDGFs are attractive therapeutic targets for BBB dysfunction. In the present study, we examined the role of PDGF signaling in the process of tissue remodeling after middle cerebral arterial occlusion (MCAO) in mice. Firstly, we found that imatinib increased lesion size after permanent MCAO in wild-type mice. Moreover, imatinib-induced HT only when administrated in the subacute phase of MCAO, but not in the acute phase. Secondly, we generated genetically mutated mice (C-KO mice) that showed decreased expression of perivascular PDGFRα. Additionally, transient MCAO experiments were performed in these mice. We found that the ischemic lesion size was not affected; however, the recruitment of PDGFRα/type I collagen-expressing perivascular cells was significantly downregulated, and HT and IgG leakage was augmented only in the subacute phase of stroke in C-KO mice. In both experiments, we found that the expression of tight junction proteins and PDGFRβ-expressing pericyte coverage was not significantly affected in imatinib-treated mice and in C-KO mice. The specific implication of PDGFRα signaling was suggestive of protective effects against BBB dysfunction during the subacute phase of stroke. Vascular TGF-β1 expression was downregulated in both imatinib-treated and C-KO mice, along with sustained levels of MMP9. Therefore, PDGFRα effects may be mediated by TGF-β1 which exerts potent protective effects in the BBB.&quot;,&quot;issue&quot;:&quot;1&quot;,&quot;volume&quot;:&quot;24&quot;},&quot;isTemporary&quot;:false}]},{&quot;citationID&quot;:&quot;MENDELEY_CITATION_c4b2508d-f76d-4b77-bcdd-871d7bdad591&quot;,&quot;properties&quot;:{&quot;noteIndex&quot;:0},&quot;isEdited&quot;:false,&quot;manualOverride&quot;:{&quot;isManuallyOverridden&quot;:false,&quot;citeprocText&quot;:&quot;(Ma &lt;i&gt;et al.&lt;/i&gt;, 2024)&quot;,&quot;manualOverrideText&quot;:&quot;&quot;},&quot;citationTag&quot;:&quot;MENDELEY_CITATION_v3_eyJjaXRhdGlvbklEIjoiTUVOREVMRVlfQ0lUQVRJT05fYzRiMjUwOGQtZjc2ZC00Yjc3LWJjZGQtODcxZDdiZGFkNTkxIiwicHJvcGVydGllcyI6eyJub3RlSW5kZXgiOjB9LCJpc0VkaXRlZCI6ZmFsc2UsIm1hbnVhbE92ZXJyaWRlIjp7ImlzTWFudWFsbHlPdmVycmlkZGVuIjpmYWxzZSwiY2l0ZXByb2NUZXh0IjoiKE1hIDxpPmV0IGFsLjwvaT4sIDIwMjQpIiwibWFudWFsT3ZlcnJpZGVUZXh0IjoiIn0sImNpdGF0aW9uSXRlbXMiOlt7ImlkIjoiMzVlNTQ1ZDktOGJhMS0zZjZkLWI2YWEtN2YxOTU3YTkwOTRiIiwiaXRlbURhdGEiOnsidHlwZSI6ImFydGljbGUtam91cm5hbCIsImlkIjoiMzVlNTQ1ZDktOGJhMS0zZjZkLWI2YWEtN2YxOTU3YTkwOTRiIiwidGl0bGUiOiJDZXJlYnJhbCBwcm90ZWN0aXZlIGVmZmVjdCBvZiBpbiBzaXR1IGFuZCByZW1vdGUgaXNjaGVtaWMgcG9zdGNvbmRpdGlvbmluZyBvbiBpc2NoZW1pYyBzdHJva2UgcmF0IHZpYSB0aGUgVEdGzrIxLVNtYWQyLzMgc2lnbmFsaW5nIHBhdGh3YXkuIiwiYXV0aG9yIjpbeyJmYW1pbHkiOiJNYSIsImdpdmVuIjoiVyIsInBhcnNlLW5hbWVzIjpmYWxzZSwiZHJvcHBpbmctcGFydGljbGUiOiIiLCJub24tZHJvcHBpbmctcGFydGljbGUiOiIifSx7ImZhbWlseSI6IllhbmciLCJnaXZlbiI6IkoiLCJwYXJzZS1uYW1lcyI6ZmFsc2UsImRyb3BwaW5nLXBhcnRpY2xlIjoiIiwibm9uLWRyb3BwaW5nLXBhcnRpY2xlIjoiIn0seyJmYW1pbHkiOiJaaGFuZyIsImdpdmVuIjoiSiIsInBhcnNlLW5hbWVzIjpmYWxzZSwiZHJvcHBpbmctcGFydGljbGUiOiIiLCJub24tZHJvcHBpbmctcGFydGljbGUiOiIifSx7ImZhbWlseSI6IkhlIiwiZ2l2ZW4iOiJSIiwicGFyc2UtbmFtZXMiOmZhbHNlLCJkcm9wcGluZy1wYXJ0aWNsZSI6IiIsIm5vbi1kcm9wcGluZy1wYXJ0aWNsZSI6IiJ9LHsiZmFtaWx5IjoiTHVvIiwiZ2l2ZW4iOiJZIiwicGFyc2UtbmFtZXMiOmZhbHNlLCJkcm9wcGluZy1wYXJ0aWNsZSI6IiIsIm5vbi1kcm9wcGluZy1wYXJ0aWNsZSI6IiJ9LHsiZmFtaWx5IjoiTGkiLCJnaXZlbiI6IkMiLCJwYXJzZS1uYW1lcyI6ZmFsc2UsImRyb3BwaW5nLXBhcnRpY2xlIjoiIiwibm9uLWRyb3BwaW5nLXBhcnRpY2xlIjoiIn0seyJmYW1pbHkiOiJaaGFvIiwiZ2l2ZW4iOiJGIiwicGFyc2UtbmFtZXMiOmZhbHNlLCJkcm9wcGluZy1wYXJ0aWNsZSI6IiIsIm5vbi1kcm9wcGluZy1wYXJ0aWNsZSI6IiJ9LHsiZmFtaWx5IjoiVGFvIiwiZ2l2ZW4iOiJGIiwicGFyc2UtbmFtZXMiOmZhbHNlLCJkcm9wcGluZy1wYXJ0aWNsZSI6IiIsIm5vbi1kcm9wcGluZy1wYXJ0aWNsZSI6IiJ9LHsiZmFtaWx5IjoiRmFuIiwiZ2l2ZW4iOiJKIiwicGFyc2UtbmFtZXMiOmZhbHNlLCJkcm9wcGluZy1wYXJ0aWNsZSI6IiIsIm5vbi1kcm9wcGluZy1wYXJ0aWNsZSI6IiJ9LHsiZmFtaWx5IjoiWWluIiwiZ2l2ZW4iOiJMIiwicGFyc2UtbmFtZXMiOmZhbHNlLCJkcm9wcGluZy1wYXJ0aWNsZSI6IiIsIm5vbi1kcm9wcGluZy1wYXJ0aWNsZSI6IiJ9LHsiZmFtaWx5IjoiWmh1IiwiZ2l2ZW4iOiJLIiwicGFyc2UtbmFtZXMiOmZhbHNlLCJkcm9wcGluZy1wYXJ0aWNsZSI6IiIsIm5vbi1kcm9wcGluZy1wYXJ0aWNsZSI6IiJ9LHsiZmFtaWx5IjoiTml1IiwiZ2l2ZW4iOiJTIiwicGFyc2UtbmFtZXMiOmZhbHNlLCJkcm9wcGluZy1wYXJ0aWNsZSI6IiIsIm5vbi1kcm9wcGluZy1wYXJ0aWNsZSI6IiJ9LHsiZmFtaWx5IjoiTGkiLCJnaXZlbiI6IkwiLCJwYXJzZS1uYW1lcyI6ZmFsc2UsImRyb3BwaW5nLXBhcnRpY2xlIjoiIiwibm9uLWRyb3BwaW5nLXBhcnRpY2xlIjoiIn1dLCJjb250YWluZXItdGl0bGUiOiJCcmFpbiBSZXMiLCJET0kiOiIxMC4xMDE2L2ouYnJhaW5yZXMuMjAyMy4xNDg2ODUiLCJpc3N1ZWQiOnsiZGF0ZS1wYXJ0cyI6W1syMDI0XV19LCJwdWJsaXNoZXItcGxhY2UiOiJOZXRoZXJsYW5kcyIsInBhZ2UiOiIxNDg2ODUiLCJhYnN0cmFjdCI6IlBhdGllbnRzIHdpdGggYWN1dGUgaXNjaGVtaWMgc3Ryb2tlIGFjaGlldmUgaW5hZGVxdWF0ZSBiZW5lZml0IGR1ZSB0byB0aGUgc2hvcnQgdGhlcmFwZXV0aWMgd2luZG93IGZvciB0aHJvbWJvbHlzaXMgYW5kIHRoZSByaXNrIG9mIGlzY2hlbWlhL3JlcGVyZnVzaW9uIChJUikgaW5qdXJ5LiBJc2NoZW1pYyBwb3N0Y29uZGl0aW9uaW5nIGluZHVjZXMgZW5kb2dlbm91cyBjZXJlYnJhbCBwcm90ZWN0aW9uIGZvciBhY3V0ZSBpc2NoZW1pYyBzdHJva2UsIGFsdGhvdWdoIHRoZSBwcm90ZWN0aXZlIG1lY2hhbmlzbXMgYXNzb2NpYXRlZCB3aXRoIGlzY2hlbWljIHBvc3Rjb25kaXRpb25pbmcgaGF2ZW4ndCBiZWVuIHdlbGwgY2xhcmlmaWVkLiBJbiBwcmVzZW50IHN0dWR5LCB0aGUgcmF0IG1vZGVscyBvZiBpc2NoZW1pYyBjZXJlYnJhbCBzdHJva2Ugd2l0aCBpbiBzaXR1IGFuZCByZW1vdGUgaXNjaGVtaWMgcG9zdGNvbmRpdGlvbmluZyAoSVNQIGFuZCBSSVApIHdlcmUgZXN0YWJsaXNoZWQgc3VjY2Vzc2Z1bGx5LiBUaGUgWmVhIExvbmdhIGFuZCB0aGUgbW9kaWZpZWQgbmV1cm9sb2dpY2FsIHNldmVyaXR5IHNjb3JpbmcgKG1OU1MpIHdlcmUgY2FycmllZCBvdXQgdG8gZXZhbHVhdGUgbmV1cm9sb2dpY2FsIGZ1bmN0aW9uIGluIHRoZSByYXRzLCB3aGlsZSB0aGUgb3BlbiBmaWVsZCB0ZXN0IHdhcyBleHBsb3JlZCB0byBlc3RpbWF0ZSB0aGVpciBhdXRvbm9taWMgYXRobGV0aWMgYWJpbGl0eS4gVGhlIDIsMyw1LXJpcGhlbnlsdGV0cmF6b2xpdW0gY2hsb3JpZGUgKFRUQykgc3RhaW5pbmcgbWV0aG9kIHdhcyB1c2VkIHRvIG1lYXN1cmUgdGhlIHNpemUgb2YgdGhlIGluZmFyY3RzLiBUVU5FTCBhbmQgTmlzc2wncyBzdGFpbmluZyB3ZXJlIHVzZWQgdG8gZGV0ZWN0IHRoZSBhcG9wdG9zaXMgcmF0ZSBvZiBjZWxscyBpbiB0aGUgaXNjaGVtaWMgcGVudW1icmEsIHdpdGggdGhlIGV4cHJlc3Npb24gb2YgVEdGzrIxLCBTbWFkMiwgYW5kIFNtYWQzIGluIHRoZSBpc2NoZW1pYyBwZW51bWJyYSBhbmQgc2VydW0gZGV0ZWN0ZWQgYnkgaW1tdW5vaGlzdG9jaGVtaWNhbCBzdGFpbmluZywgcVJULVBDUiwgV2VzdGVybiBibG90cywgYW5kIEVMSVNBIGFuYWx5c2lzLiBXZSBzaG93ZWQgdGhhdCBhcHBsaWNhdGlvbiBvZiBib3RoIHR5cGVzIG9mIGlzY2hlbWljIHBvc3Rjb25kaXRpb25pbmcgaGFkIGNlcmVicmFsIHByb3RlY3RpdmUgZWZmZWN0cyBmb3IgdGhlIGlzY2hlbWljIHN0cm9rZSByYXRzLCB0aGF0IGluY2x1ZGVkIGVmZmVjdGl2ZSByZWR1Y3Rpb24gaW4gdGhlIHZvbHVtZSBvZiBjZXJlYnJhbCBpbmZhcmN0aW9uLCBhbGxldmlhdGlvbiBvZiBhcG9wdG9zaXMgYW5kIGluZmxhbW1hdGlvbiBpbiB0aGUgaXNjaGVtaWMgcGVudW1icmEsIGFuZCBwcm9tb3Rpb24gb2YgcmVjb3Zlcnkgb2YgbmV1cm9sb2dpY2FsIGZ1bmN0aW9uLiBUaGVzZSBlZmZlY3RzIGluY2x1ZGVkIHNpZ25pZmljYW50bHkgZW5yaWNoZWQgZ2VuZSBvbnRvbG9neSAoR08pIHRlcm1zIGFmdGVyIFJJUCBpbnRlcnZlbnRpb24gdGhhdCB3ZXJlIHJlbGF0ZWQgdG8gVEdGzrIxLCBpbmNyZWFzZWQgcHJvdGVpbiBsZXZlbHMgb2YgVEdGzrIxIGFuZCBkZWNyZWFzZWQgbGV2ZWxzIG9mIHAtU21hZDIvMyBhbmQgc21hZDMgZm9sbG93aW5nIFJJUCBpbnRlcnZlbnRpb24uIFdlIHNob3dlZCB0aGF0IHRoZSBUR0bOsjEtU21hZDIvMyBzaWduYWxpbmcgcGF0aHdheSB3YXMgYXNzb2NpYXRlZCB3aXRoIHRoZSBjZXJlYnJhbCBwcm90ZWN0aW9uIG9mIGlzY2hlbWljIHBvc3Rjb25kaXRpb25pbmcuIiwidm9sdW1lIjoiMTgyNCIsImNvbnRhaW5lci10aXRsZS1zaG9ydCI6IiJ9LCJpc1RlbXBvcmFyeSI6ZmFsc2V9XX0=&quot;,&quot;citationItems&quot;:[{&quot;id&quot;:&quot;35e545d9-8ba1-3f6d-b6aa-7f1957a9094b&quot;,&quot;itemData&quot;:{&quot;type&quot;:&quot;article-journal&quot;,&quot;id&quot;:&quot;35e545d9-8ba1-3f6d-b6aa-7f1957a9094b&quot;,&quot;title&quot;:&quot;Cerebral protective effect of in situ and remote ischemic postconditioning on ischemic stroke rat via the TGFβ1-Smad2/3 signaling pathway.&quot;,&quot;author&quot;:[{&quot;family&quot;:&quot;Ma&quot;,&quot;given&quot;:&quot;W&quot;,&quot;parse-names&quot;:false,&quot;dropping-particle&quot;:&quot;&quot;,&quot;non-dropping-particle&quot;:&quot;&quot;},{&quot;family&quot;:&quot;Yang&quot;,&quot;given&quot;:&quot;J&quot;,&quot;parse-names&quot;:false,&quot;dropping-particle&quot;:&quot;&quot;,&quot;non-dropping-particle&quot;:&quot;&quot;},{&quot;family&quot;:&quot;Zhang&quot;,&quot;given&quot;:&quot;J&quot;,&quot;parse-names&quot;:false,&quot;dropping-particle&quot;:&quot;&quot;,&quot;non-dropping-particle&quot;:&quot;&quot;},{&quot;family&quot;:&quot;He&quot;,&quot;given&quot;:&quot;R&quot;,&quot;parse-names&quot;:false,&quot;dropping-particle&quot;:&quot;&quot;,&quot;non-dropping-particle&quot;:&quot;&quot;},{&quot;family&quot;:&quot;Luo&quot;,&quot;given&quot;:&quot;Y&quot;,&quot;parse-names&quot;:false,&quot;dropping-particle&quot;:&quot;&quot;,&quot;non-dropping-particle&quot;:&quot;&quot;},{&quot;family&quot;:&quot;Li&quot;,&quot;given&quot;:&quot;C&quot;,&quot;parse-names&quot;:false,&quot;dropping-particle&quot;:&quot;&quot;,&quot;non-dropping-particle&quot;:&quot;&quot;},{&quot;family&quot;:&quot;Zhao&quot;,&quot;given&quot;:&quot;F&quot;,&quot;parse-names&quot;:false,&quot;dropping-particle&quot;:&quot;&quot;,&quot;non-dropping-particle&quot;:&quot;&quot;},{&quot;family&quot;:&quot;Tao&quot;,&quot;given&quot;:&quot;F&quot;,&quot;parse-names&quot;:false,&quot;dropping-particle&quot;:&quot;&quot;,&quot;non-dropping-particle&quot;:&quot;&quot;},{&quot;family&quot;:&quot;Fan&quot;,&quot;given&quot;:&quot;J&quot;,&quot;parse-names&quot;:false,&quot;dropping-particle&quot;:&quot;&quot;,&quot;non-dropping-particle&quot;:&quot;&quot;},{&quot;family&quot;:&quot;Yin&quot;,&quot;given&quot;:&quot;L&quot;,&quot;parse-names&quot;:false,&quot;dropping-particle&quot;:&quot;&quot;,&quot;non-dropping-particle&quot;:&quot;&quot;},{&quot;family&quot;:&quot;Zhu&quot;,&quot;given&quot;:&quot;K&quot;,&quot;parse-names&quot;:false,&quot;dropping-particle&quot;:&quot;&quot;,&quot;non-dropping-particle&quot;:&quot;&quot;},{&quot;family&quot;:&quot;Niu&quot;,&quot;given&quot;:&quot;S&quot;,&quot;parse-names&quot;:false,&quot;dropping-particle&quot;:&quot;&quot;,&quot;non-dropping-particle&quot;:&quot;&quot;},{&quot;family&quot;:&quot;Li&quot;,&quot;given&quot;:&quot;L&quot;,&quot;parse-names&quot;:false,&quot;dropping-particle&quot;:&quot;&quot;,&quot;non-dropping-particle&quot;:&quot;&quot;}],&quot;container-title&quot;:&quot;Brain Res&quot;,&quot;DOI&quot;:&quot;10.1016/j.brainres.2023.148685&quot;,&quot;issued&quot;:{&quot;date-parts&quot;:[[2024]]},&quot;publisher-place&quot;:&quot;Netherlands&quot;,&quot;page&quot;:&quot;148685&quot;,&quot;abstract&quot;:&quot;Patients with acute ischemic stroke achieve inadequate benefit due to the short therapeutic window for thrombolysis and the risk of ischemia/reperfusion (IR) injury. Ischemic postconditioning induces endogenous cerebral protection for acute ischemic stroke, although the protective mechanisms associated with ischemic postconditioning haven't been well clarified. In present study, the rat models of ischemic cerebral stroke with in situ and remote ischemic postconditioning (ISP and RIP) were established successfully. The Zea Longa and the modified neurological severity scoring (mNSS) were carried out to evaluate neurological function in the rats, while the open field test was explored to estimate their autonomic athletic ability. The 2,3,5-riphenyltetrazolium chloride (TTC) staining method was used to measure the size of the infarcts. TUNEL and Nissl's staining were used to detect the apoptosis rate of cells in the ischemic penumbra, with the expression of TGFβ1, Smad2, and Smad3 in the ischemic penumbra and serum detected by immunohistochemical staining, qRT-PCR, Western blots, and ELISA analysis. We showed that application of both types of ischemic postconditioning had cerebral protective effects for the ischemic stroke rats, that included effective reduction in the volume of cerebral infarction, alleviation of apoptosis and inflammation in the ischemic penumbra, and promotion of recovery of neurological function. These effects included significantly enriched gene ontology (GO) terms after RIP intervention that were related to TGFβ1, increased protein levels of TGFβ1 and decreased levels of p-Smad2/3 and smad3 following RIP intervention. We showed that the TGFβ1-Smad2/3 signaling pathway was associated with the cerebral protection of ischemic postconditioning.&quot;,&quot;volume&quot;:&quot;1824&quot;,&quot;container-title-short&quot;:&quot;&quot;},&quot;isTemporary&quot;:false}]},{&quot;citationID&quot;:&quot;MENDELEY_CITATION_455881af-2126-4ab6-92b4-ab1ef330f6de&quot;,&quot;properties&quot;:{&quot;noteIndex&quot;:0},&quot;isEdited&quot;:false,&quot;manualOverride&quot;:{&quot;isManuallyOverridden&quot;:false,&quot;citeprocText&quot;:&quot;(Lehrmann &lt;i&gt;et al.&lt;/i&gt;, 1998)&quot;,&quot;manualOverrideText&quot;:&quot;&quot;},&quot;citationTag&quot;:&quot;MENDELEY_CITATION_v3_eyJjaXRhdGlvbklEIjoiTUVOREVMRVlfQ0lUQVRJT05fNDU1ODgxYWYtMjEyNi00YWI2LTkyYjQtYWIxZWYzMzBmNmRlIiwicHJvcGVydGllcyI6eyJub3RlSW5kZXgiOjB9LCJpc0VkaXRlZCI6ZmFsc2UsIm1hbnVhbE92ZXJyaWRlIjp7ImlzTWFudWFsbHlPdmVycmlkZGVuIjpmYWxzZSwiY2l0ZXByb2NUZXh0IjoiKExlaHJtYW5uIDxpPmV0IGFsLjwvaT4sIDE5OTgpIiwibWFudWFsT3ZlcnJpZGVUZXh0IjoiIn0sImNpdGF0aW9uSXRlbXMiOlt7ImlkIjoiY2Q4OWY3N2MtZDE5Mi0zMTU0LWIxNmYtOWM5ZGVlOWU2MzJiIiwiaXRlbURhdGEiOnsidHlwZSI6ImFydGljbGUtam91cm5hbCIsImlkIjoiY2Q4OWY3N2MtZDE5Mi0zMTU0LWIxNmYtOWM5ZGVlOWU2MzJiIiwidGl0bGUiOiJNaWNyb2dsaWEgYW5kIG1hY3JvcGhhZ2VzIGFyZSBtYWpvciBzb3VyY2VzIG9mIGxvY2FsbHkgcHJvZHVjZWQgdHJhbnNmb3JtaW5nIGdyb3d0aCBmYWN0b3ItYmV0YTEgYWZ0ZXIgdHJhbnNpZW50IG1pZGRsZSBjZXJlYnJhbCBhcnRlcnkgb2NjbHVzaW9uIGluIHJhdHMuIiwiYXV0aG9yIjpbeyJmYW1pbHkiOiJMZWhybWFubiIsImdpdmVuIjoiRSIsInBhcnNlLW5hbWVzIjpmYWxzZSwiZHJvcHBpbmctcGFydGljbGUiOiIiLCJub24tZHJvcHBpbmctcGFydGljbGUiOiIifSx7ImZhbWlseSI6IktpZWZlciIsImdpdmVuIjoiUiIsInBhcnNlLW5hbWVzIjpmYWxzZSwiZHJvcHBpbmctcGFydGljbGUiOiIiLCJub24tZHJvcHBpbmctcGFydGljbGUiOiIifSx7ImZhbWlseSI6IkNocmlzdGVuc2VuIiwiZ2l2ZW4iOiJUIiwicGFyc2UtbmFtZXMiOmZhbHNlLCJkcm9wcGluZy1wYXJ0aWNsZSI6IiIsIm5vbi1kcm9wcGluZy1wYXJ0aWNsZSI6IiJ9LHsiZmFtaWx5IjoiVG95a2EiLCJnaXZlbiI6IksiLCJwYXJzZS1uYW1lcyI6ZmFsc2UsImRyb3BwaW5nLXBhcnRpY2xlIjoiViIsIm5vbi1kcm9wcGluZy1wYXJ0aWNsZSI6IiJ9LHsiZmFtaWx5IjoiWmltbWVyIiwiZ2l2ZW4iOiJKIiwicGFyc2UtbmFtZXMiOmZhbHNlLCJkcm9wcGluZy1wYXJ0aWNsZSI6IiIsIm5vbi1kcm9wcGluZy1wYXJ0aWNsZSI6IiJ9LHsiZmFtaWx5IjoiRGllbWVyIiwiZ2l2ZW4iOiJOIEgiLCJwYXJzZS1uYW1lcyI6ZmFsc2UsImRyb3BwaW5nLXBhcnRpY2xlIjoiIiwibm9uLWRyb3BwaW5nLXBhcnRpY2xlIjoiIn0seyJmYW1pbHkiOiJIYXJ0dW5nIiwiZ2l2ZW4iOiJIIFAiLCJwYXJzZS1uYW1lcyI6ZmFsc2UsImRyb3BwaW5nLXBhcnRpY2xlIjoiIiwibm9uLWRyb3BwaW5nLXBhcnRpY2xlIjoiIn0seyJmYW1pbHkiOiJGaW5zZW4iLCJnaXZlbiI6IkIiLCJwYXJzZS1uYW1lcyI6ZmFsc2UsImRyb3BwaW5nLXBhcnRpY2xlIjoiIiwibm9uLWRyb3BwaW5nLXBhcnRpY2xlIjoiIn1dLCJjb250YWluZXItdGl0bGUiOiJHbGlhIiwiY29udGFpbmVyLXRpdGxlLXNob3J0IjoiR2xpYSIsIkRPSSI6IjEwLjEwMDIvKHNpY2kpMTA5OC0xMTM2KDE5OTgxMikyNDo0PDQzNzo6YWlkLWdsaWE5PjMuMC5jbzsyLXgiLCJpc3N1ZWQiOnsiZGF0ZS1wYXJ0cyI6W1sxOTk4XV19LCJwdWJsaXNoZXItcGxhY2UiOiJVbml0ZWQgU3RhdGVzIiwicGFnZSI6IjQzNy00NDgiLCJhYnN0cmFjdCI6IlRoZSBwb3RlbnRpYWxseSBuZXVyb3Ryb3BoaWMgY3l0b2tpbmUgdHJhbnNmb3JtaW5nIGdyb3d0aCBmYWN0b3ItYmV0YTEgKFRHRi1iZXRhMSkgaXMgbG9jYWxseSBleHByZXNzZWQgZm9sbG93aW5nIGh1bWFuIHN0cm9rZSBhbmQgZXhwZXJpbWVudGFsIGlzY2hlbWljIGxlc2lvbnMsIGJ1dCB0aGUgY2VsbHVsYXIgc291cmNlKHMpIGFuZCBwcm9maWxlIG9mIGluZHVjdGlvbiBoYXZlIHNvIGZhciBub3QgYmVlbiBlc3RhYmxpc2hlZCBpbiBleHBlcmltZW50YWwgZm9jYWwgY2VyZWJyYWwgaXNjaGVtaWEuIFRoaXMgc3R1ZHkgcHJlc2VudHMgdGhlIHRpbWUgY291cnNlIGFuZCBhIGNlbGx1bGFyIGxvY2FsaXphdGlvbiBvZiBUR0YtYmV0YTEgbVJOQSwgdmlzdWFsaXplZCBieSBpbiBzaXR1IGh5YnJpZGl6YXRpb24gY29tYmluZWQgd2l0aCBpbW11bm9oaXN0b2NoZW1pY2FsIHN0YWluaW5nIGZvciBtaWNyb2dsaWEsIG1hY3JvcGhhZ2VzLCBvciBhc3Ryb2N5dGVzLCBvbiBicmFpbiBzZWN0aW9ucyBmcm9tIGFkdWx0IHNwb250YW5lb3VzbHkgaHlwZXJ0ZW5zaXZlIHJhdHMgc3ViamVjdGVkIHRvIHRyYW5zaWVudCBwcm94aW1hbCBvY2NsdXNpb24gb2YgdGhlaXIgbWlkZGxlIGNlcmVicmFsIGFydGVyeS4gU2l4IGhvdXJzIGFmdGVyIGlzY2hlbWlhLCBhbiBlYXJseSBhbmQgdHJhbnNpZW50IG5ldXJvbmFsIGFuZCBtaWNyb2dsaWFsIGV4cHJlc3Npb24gb2YgVEdGLWJldGExIG1STkEgd2FzIG9ic2VydmVkIGluIHRoZSBleHRyYWlzY2hlbWljIGNpbmd1bGF0ZSBhbmQgZnJvbnRhbCBjb3J0aWNlcy4gQm90aCBlYXJseSBhbmQgcHJvdHJhY3RlZCBleHByZXNzaW9uIG9mIFRHRi1iZXRhMSBtUk5BIGluIHRoZSBjYXVkYXRlLXB1dGFtZW4gYW5kIG5lb2NvcnRpY2FsIGluZmFyY3RzIGFuZCBpbiB0aGUgY2F1ZGF0ZS1wdXRhbWVuIHBlbnVtYnJhIGNvbG9jYWxpemVkIHdpdGggT1g0Mi9FRDEtaW1tdW5vcmVhY3RpdmUgbWljcm9nbGlhIGFuZCBtYWNyb3BoYWdlcywgd2hlcmVhcyBUR0YtYmV0YTEgbVJOQSBpbiB0aGUgbmVvY29ydGljYWwgcGVudW1icmEgY29sb2NhbGl6ZWQgd2l0aCBPWDQyL0VEMS1pbW11bm9yZWFjdGl2ZSBjZWxscyBvZiBhIG1pY3JvZ2xpYWwgbW9ycGhvbG9neS4gTm8gYXN0cm9jeXRlcyB3ZXJlIGRvdWJsZS1sYWJlbGVkLiBUaGUgbnVtYmVyIG9mIFRHRi1iZXRhMSBtUk5BLWV4cHJlc3NpbmcgbWljcm9nbGlhIGFuZCBtYWNyb3BoYWdlcyBpbmNyZWFzZWQgc3Ryb25nbHkgZHVyaW5nIHRoZSBmaXJzdCB3ZWVrLiBUaGVyZWFmdGVyLCBUR0YtYmV0YTEgbVJOQSBiZWNhbWUgaW5jcmVhc2luZ2x5IHJlc3RyaWN0ZWQgdG8gdGhlIG5lb2NvcnRpY2FsIHBlbnVtYnJhICgzIHdlZWtzKSwgYW5kIGFmdGVyIDMgbW9udGhzIGl0IHdhcyBjb25maW5lZCB0byBhY3RpdmF0ZWQgbWljcm9nbGlhIGluIHRoZSBhbnRlcmlvciBjb21taXNzdXJlLiBPdXIgZGF0YSBlc3RhYmxpc2ggYWN0aXZhdGVkIG1pY3JvZ2xpYSBhbmQgbWFjcm9waGFnZXMgYXMgdGhlIG1ham9yIHNvdXJjZSBvZiBUR0YtYmV0YTEgbVJOQSBmb2xsb3dpbmcgZXhwZXJpbWVudGFsIGZvY2FsIGNlcmVicmFsIGlzY2hlbWlhLiBDb25zZXF1ZW50bHksIFRHRi1iZXRhMS1tZWRpYXRlZCBmdW5jdGlvbnMgbWF5IGJlIGV4ZXJ0ZWQgYnkgbWljcm9nbGlhIGJvdGggaW4gdGhlIGVhcmx5IGRlZ2VuZXJhdGl2ZSBwaGFzZSwgYW5kIGxhdGVyIGluIGNvbWJpbmF0aW9uIHdpdGggYmxvb2QtYm9ybmUgbWFjcm9waGFnZXMsIGluIHRoZSByZW1vZGVsaW5nIGFuZCBoZWFsaW5nIHBoYXNlIGFmdGVyIGZvY2FsIGNlcmVicmFsIGlzY2hlbWlhLiIsImlzc3VlIjoiNCIsInZvbHVtZSI6IjI0In0sImlzVGVtcG9yYXJ5IjpmYWxzZX1dfQ==&quot;,&quot;citationItems&quot;:[{&quot;id&quot;:&quot;cd89f77c-d192-3154-b16f-9c9dee9e632b&quot;,&quot;itemData&quot;:{&quot;type&quot;:&quot;article-journal&quot;,&quot;id&quot;:&quot;cd89f77c-d192-3154-b16f-9c9dee9e632b&quot;,&quot;title&quot;:&quot;Microglia and macrophages are major sources of locally produced transforming growth factor-beta1 after transient middle cerebral artery occlusion in rats.&quot;,&quot;author&quot;:[{&quot;family&quot;:&quot;Lehrmann&quot;,&quot;given&quot;:&quot;E&quot;,&quot;parse-names&quot;:false,&quot;dropping-particle&quot;:&quot;&quot;,&quot;non-dropping-particle&quot;:&quot;&quot;},{&quot;family&quot;:&quot;Kiefer&quot;,&quot;given&quot;:&quot;R&quot;,&quot;parse-names&quot;:false,&quot;dropping-particle&quot;:&quot;&quot;,&quot;non-dropping-particle&quot;:&quot;&quot;},{&quot;family&quot;:&quot;Christensen&quot;,&quot;given&quot;:&quot;T&quot;,&quot;parse-names&quot;:false,&quot;dropping-particle&quot;:&quot;&quot;,&quot;non-dropping-particle&quot;:&quot;&quot;},{&quot;family&quot;:&quot;Toyka&quot;,&quot;given&quot;:&quot;K&quot;,&quot;parse-names&quot;:false,&quot;dropping-particle&quot;:&quot;V&quot;,&quot;non-dropping-particle&quot;:&quot;&quot;},{&quot;family&quot;:&quot;Zimmer&quot;,&quot;given&quot;:&quot;J&quot;,&quot;parse-names&quot;:false,&quot;dropping-particle&quot;:&quot;&quot;,&quot;non-dropping-particle&quot;:&quot;&quot;},{&quot;family&quot;:&quot;Diemer&quot;,&quot;given&quot;:&quot;N H&quot;,&quot;parse-names&quot;:false,&quot;dropping-particle&quot;:&quot;&quot;,&quot;non-dropping-particle&quot;:&quot;&quot;},{&quot;family&quot;:&quot;Hartung&quot;,&quot;given&quot;:&quot;H P&quot;,&quot;parse-names&quot;:false,&quot;dropping-particle&quot;:&quot;&quot;,&quot;non-dropping-particle&quot;:&quot;&quot;},{&quot;family&quot;:&quot;Finsen&quot;,&quot;given&quot;:&quot;B&quot;,&quot;parse-names&quot;:false,&quot;dropping-particle&quot;:&quot;&quot;,&quot;non-dropping-particle&quot;:&quot;&quot;}],&quot;container-title&quot;:&quot;Glia&quot;,&quot;container-title-short&quot;:&quot;Glia&quot;,&quot;DOI&quot;:&quot;10.1002/(sici)1098-1136(199812)24:4&lt;437::aid-glia9&gt;3.0.co;2-x&quot;,&quot;issued&quot;:{&quot;date-parts&quot;:[[1998]]},&quot;publisher-place&quot;:&quot;United States&quot;,&quot;page&quot;:&quot;437-448&quot;,&quot;abstract&quot;:&quot;The potentially neurotrophic cytokine transforming growth factor-beta1 (TGF-beta1) is locally expressed following human stroke and experimental ischemic lesions, but the cellular source(s) and profile of induction have so far not been established in experimental focal cerebral ischemia. This study presents the time course and a cellular localization of TGF-beta1 mRNA, visualized by in situ hybridization combined with immunohistochemical staining for microglia, macrophages, or astrocytes, on brain sections from adult spontaneously hypertensive rats subjected to transient proximal occlusion of their middle cerebral artery. Six hours after ischemia, an early and transient neuronal and microglial expression of TGF-beta1 mRNA was observed in the extraischemic cingulate and frontal cortices. Both early and protracted expression of TGF-beta1 mRNA in the caudate-putamen and neocortical infarcts and in the caudate-putamen penumbra colocalized with OX42/ED1-immunoreactive microglia and macrophages, whereas TGF-beta1 mRNA in the neocortical penumbra colocalized with OX42/ED1-immunoreactive cells of a microglial morphology. No astrocytes were double-labeled. The number of TGF-beta1 mRNA-expressing microglia and macrophages increased strongly during the first week. Thereafter, TGF-beta1 mRNA became increasingly restricted to the neocortical penumbra (3 weeks), and after 3 months it was confined to activated microglia in the anterior commissure. Our data establish activated microglia and macrophages as the major source of TGF-beta1 mRNA following experimental focal cerebral ischemia. Consequently, TGF-beta1-mediated functions may be exerted by microglia both in the early degenerative phase, and later in combination with blood-borne macrophages, in the remodeling and healing phase after focal cerebral ischemia.&quot;,&quot;issue&quot;:&quot;4&quot;,&quot;volume&quot;:&quot;24&quot;},&quot;isTemporary&quot;:false}]},{&quot;citationID&quot;:&quot;MENDELEY_CITATION_cc34138d-0605-433e-85f8-fbe30e4c0cea&quot;,&quot;properties&quot;:{&quot;noteIndex&quot;:0},&quot;isEdited&quot;:false,&quot;manualOverride&quot;:{&quot;isManuallyOverridden&quot;:false,&quot;citeprocText&quot;:&quot;(Long &lt;i&gt;et al.&lt;/i&gt;, 2023)&quot;,&quot;manualOverrideText&quot;:&quot;&quot;},&quot;citationTag&quot;:&quot;MENDELEY_CITATION_v3_eyJjaXRhdGlvbklEIjoiTUVOREVMRVlfQ0lUQVRJT05fY2MzNDEzOGQtMDYwNS00MzNlLTg1ZjgtZmJlMzBlNGMwY2VhIiwicHJvcGVydGllcyI6eyJub3RlSW5kZXgiOjB9LCJpc0VkaXRlZCI6ZmFsc2UsIm1hbnVhbE92ZXJyaWRlIjp7ImlzTWFudWFsbHlPdmVycmlkZGVuIjpmYWxzZSwiY2l0ZXByb2NUZXh0IjoiKExvbmcgPGk+ZXQgYWwuPC9pPiwgMjAyMykiLCJtYW51YWxPdmVycmlkZVRleHQiOiIifSwiY2l0YXRpb25JdGVtcyI6W3siaWQiOiI1ZWExN2QwNS02ZTljLTNlNDYtYjViYy1lNjEyMWI3ZTUzZTciLCJpdGVtRGF0YSI6eyJ0eXBlIjoiYXJ0aWNsZS1qb3VybmFsIiwiaWQiOiI1ZWExN2QwNS02ZTljLTNlNDYtYjViYy1lNjEyMWI3ZTUzZTciLCJ0aXRsZSI6IkxuY1JOQSBNRUczIHByb21vdGVzIG5ldXJvbmFsIGFwb3B0b3NpcyBpbiByYXRzIHdpdGggaXNjaGVtaWMgY2VyZWJyYWwgaW5mYXJjdGlvbiB2aWEgdGhlIFRHRi3OsjEgcGF0aHdheS4iLCJhdXRob3IiOlt7ImZhbWlseSI6IkxvbmciLCJnaXZlbiI6IlMiLCJwYXJzZS1uYW1lcyI6ZmFsc2UsImRyb3BwaW5nLXBhcnRpY2xlIjoiIiwibm9uLWRyb3BwaW5nLXBhcnRpY2xlIjoiIn0seyJmYW1pbHkiOiJDaGVuIiwiZ2l2ZW4iOiJKIiwicGFyc2UtbmFtZXMiOmZhbHNlLCJkcm9wcGluZy1wYXJ0aWNsZSI6IiIsIm5vbi1kcm9wcGluZy1wYXJ0aWNsZSI6IiJ9LHsiZmFtaWx5IjoiVGFuIiwiZ2l2ZW4iOiJTIiwicGFyc2UtbmFtZXMiOmZhbHNlLCJkcm9wcGluZy1wYXJ0aWNsZSI6IiIsIm5vbi1kcm9wcGluZy1wYXJ0aWNsZSI6IiJ9LHsiZmFtaWx5IjoiWmhvdSIsImdpdmVuIjoiUiIsInBhcnNlLW5hbWVzIjpmYWxzZSwiZHJvcHBpbmctcGFydGljbGUiOiIiLCJub24tZHJvcHBpbmctcGFydGljbGUiOiIifSx7ImZhbWlseSI6IkhlIiwiZ2l2ZW4iOiJTIiwicGFyc2UtbmFtZXMiOmZhbHNlLCJkcm9wcGluZy1wYXJ0aWNsZSI6IiIsIm5vbi1kcm9wcGluZy1wYXJ0aWNsZSI6IiJ9LHsiZmFtaWx5IjoiSmlhIiwiZ2l2ZW4iOiJKIiwicGFyc2UtbmFtZXMiOmZhbHNlLCJkcm9wcGluZy1wYXJ0aWNsZSI6IiIsIm5vbi1kcm9wcGluZy1wYXJ0aWNsZSI6IiJ9XSwiY29udGFpbmVyLXRpdGxlIjoiQ2VsbCBNb2wgQmlvbCAoTm9pc3ktbGUtZ3JhbmQpIiwiRE9JIjoiMTAuMTQ3MTUvY21iLzIwMjMuNjkuOS4zNyIsImlzc3VlZCI6eyJkYXRlLXBhcnRzIjpbWzIwMjNdXX0sInB1Ymxpc2hlci1wbGFjZSI6IkZyYW5jZSIsInBhZ2UiOiIyMzktMjQ0IiwiYWJzdHJhY3QiOiJUbyBzdHVkeSB0aGUgaW5mbHVlbmNlIG9mIGxvbmcgbm9uLWNvZGluZyByaWJvbnVjbGVpYyBhY2lkIG1hdGVybmFsbHkgZXhwcmVzc2VkIGdlbmUgMyAobG5jUk5BIE1FRzMpIG9uIHRoZSBuZXVyb25hbCBhcG9wdG9zaXMgaW4gcmF0cyB3aXRoIGlzY2hlbWljIGNlcmVicmFsIGluZmFyY3Rpb24sIGFuZCB0byBhbmFseXplIGl0cyByZWd1bGF0b3J5IGVmZmVjdCBvbiB0aGUgdHJhbnNmb3JtaW5nIGdyb3d0aCBmYWN0b3ItYmV0YSAxIChUR0YtzrIxKSBwYXRod2F5LiBBIHRvdGFsIG9mIDM2IFNwcmFndWUtRGF3bGV5IHJhdHMgd2VyZSByYW5kb21seSBhc3NpZ25lZCBpbnRvIHNoYW0gZ3JvdXAsIG1vZGVsIGdyb3VwIGFuZCBsb3cgZXhwcmVzc2lvbiBncm91cC4gSXNjaGVtaWMgY2VyZWJyYWwgaW5mYXJjdGlvbiBtb2RlbGluZyB3YXMgY29uc3RydWN0ZWQgaW4gcmF0cyBvZiB0aGUgbW9kZWwgZ3JvdXAgYW5kIGxvdyBleHByZXNzaW9uIGdyb3VwLiBDb3JyZXNwb25kaW5nIGFkZW5vdmlydXNlcyB3ZXJlIGludHJhY3JhbmlhbGx5IGluamVjdGVkIGluIHJhdHMgb2YgbG93IGV4cHJlc3Npb24gZ3JvdXAgdG8ga25vY2sgZG93biBsbmNSTkEgTUVHMyBleHByZXNzaW9uLiBBdCAyNCBoIGFmdGVyIHRoZSBvcGVyYXRpb24sIHRoZSBuZXVyb2xvZ2ljYWwgZnVuY3Rpb24gb2YgcmF0cyB3YXMgZXZhbHVhdGVkIGluIGVhY2ggZ3JvdXAsIGFuZCB0aGUgZXhwcmVzc2lvbiBsZXZlbCBvZiBsbmNSTkEgTUVHMyBpbiBjZXJlYnJhbCB0aXNzdWVzIHdhcyBkZXRlcm1pbmVkIHVzaW5nIHF1YW50aXRhdGl2ZSBwb2x5bWVyYXNlIGNoYWluIHJlYWN0aW9uIChxUENSKS4gVGhlIGluZmFyY3Qgc2l6ZSB3YXMgbWVhc3VyZWQgdmlhIDIsMyw1LXRyaXBoZW55bHRldHJhem9saXVtIGNobG9yaWRlIChUVEMpIHN0YWluaW5nLiBUaGUgYXBvcHRvc2lzIGxldmVsIG9mIG5ldXJvbnMgaW4gY2VyZWJyYWwgdGlzc3VlcyB3YXMgZGV0ZXJtaW5lZCB1c2luZyB0ZXJtaW5hbCBkZW94eW51Y2xlb3RpZHlsIHRyYW5zZmVyYXNlLW1lZGlhdGVkIGRVVFAgbmljayBlbmQgbGFiZWxpbmcgKFRVTkVMKSBzdGFpbmluZy4gQmVzaWRlcywgZW56eW1lLWxpbmtlZCBpbW11bm9zb3JiZW50IGFzc2F5IChFTElTQSkgd2FzIHBlcmZvcm1lZCB0byBkZXRlcm1pbmUgdGhlIGNvbnRlbnRzIG9mIGluZmxhbW1hdG9yeSBmYWN0b3JzIGluIGNlcmVicmFsIHRpc3N1ZXMuIEV4cHJlc3Npb24gbGV2ZWxzIG9mIGFwb3B0b3Npcy1hc3NvY2lhdGVkIHByb3RlaW5zIGFuZCB2aXRhbCBnZW5lcyBpbiB0aGUgVEdGLc6yMSBzaWduYWxpbmcgcGF0aHdheSBpbiByYXQgY2VyZWJyYWwgdGlzc3VlcyB3ZXJlIG1lYXN1cmVkIHVzaW5nIFdlc3Rlcm4gYmxvdHRpbmcuIENvbXBhcmVkIHdpdGggdGhlIHNoYW0gZ3JvdXAsIHJhdHMgaW4gdGhlIG1vZGVsIGdyb3VwIGV4aGliaXRlZCBzdWJzdGFudGlhbCBpbmNyZWFzZXMgaW4gdGhlIG5ldXJvbG9naWNhbCBzY29yZSBhbmQgYXBvcHRvc2lzIGxldmVsIG9mIG5ldXJvbnMgKHA8MC4wMSkuIFJlbGF0aXZlIGxldmVscyBvZiBsbmNSTkEgTUVHMywgaW50ZXJsZXVraW4gKElMKS02LCB0dW1vciBuZWNyb3NpcyBmYWN0b3ItYWxwaGHCoChUTkYtzrEpLCBDYXNwYXNlLTMsIFRHRi3OsjEsIHNtYWxsIG1vdGhlcnMgYWdhaW5zdCBkZWNhcGVudGFwbGVnaWMgaG9tb2xvZyAyIChTbWFkMikgYW5kIFNtYWQzIChwPDAuMDEpIHdlcmUgaGlnaGVyIGluIGEgbW9kZWwgZ3JvdXAgdGhhbiB0aG9zZSBpbiBzaGFtIGdyb3VwLiBOb3RhYmxlIGRlY2xpbmVzIGluIHRoZSBjb250ZW50IG9mIElMLTEwIChwPDAuMDEpIGFuZCB0aGUgcmF0aW8gb2YgQi1jZWxsIGx5bXBob21hIDIgKEJjbC0yKS9CY2wgYXNzb2NpYXRlZCBYIHByb3RlaW4gKEJheCkgKHA8MC4wMSkgd2VyZSBzZWVuIGluIHRoZSBtb2RlbCBncm91cCBjb21wYXJlZCB3aXRoIHRoZSBzaGFtIGdyb3VwLiBUaGUgYWJvdmVtZW50aW9uZWQgY2hhbmdlcyBpbiB0aGUgbW9kZWwgZ3JvdXAgd2VyZSBwYXJ0aWFsbHkgYWJvbGlzaGVkIGluIHRoZSBsb3cgZXhwcmVzc2lvbiBncm91cC4gTG5jUk5BIE1FRzMgaXMgdXByZWd1bGF0ZWQgaW4gdGhlIGNlcmVicmFsIHRpc3N1ZXMgb2YgcmF0cyB3aXRoIGlzY2hlbWljIGNlcmVicmFsIGluZmFyY3Rpb24uIEl0IGluZHVjZXMgYW4gaW5mbGFtbWF0b3J5IHJlc3BvbnNlLCBleHBhbmRzIGNlcmVicmFsIGluZmFyY3Qgc2l6ZSwgYW5kIHByb21vdGVzIG5ldXJvbmFsIGFwb3B0b3NpcyBhbmQgaW1wYWlybWVudCBieSBhY3RpdmF0aW5nIHRoZSBUR0YtzrIxIHBhdGh3YXkuIiwiaXNzdWUiOiI5Iiwidm9sdW1lIjoiNjkiLCJjb250YWluZXItdGl0bGUtc2hvcnQiOiIifSwiaXNUZW1wb3JhcnkiOmZhbHNlfV19&quot;,&quot;citationItems&quot;:[{&quot;id&quot;:&quot;5ea17d05-6e9c-3e46-b5bc-e6121b7e53e7&quot;,&quot;itemData&quot;:{&quot;type&quot;:&quot;article-journal&quot;,&quot;id&quot;:&quot;5ea17d05-6e9c-3e46-b5bc-e6121b7e53e7&quot;,&quot;title&quot;:&quot;LncRNA MEG3 promotes neuronal apoptosis in rats with ischemic cerebral infarction via the TGF-β1 pathway.&quot;,&quot;author&quot;:[{&quot;family&quot;:&quot;Long&quot;,&quot;given&quot;:&quot;S&quot;,&quot;parse-names&quot;:false,&quot;dropping-particle&quot;:&quot;&quot;,&quot;non-dropping-particle&quot;:&quot;&quot;},{&quot;family&quot;:&quot;Chen&quot;,&quot;given&quot;:&quot;J&quot;,&quot;parse-names&quot;:false,&quot;dropping-particle&quot;:&quot;&quot;,&quot;non-dropping-particle&quot;:&quot;&quot;},{&quot;family&quot;:&quot;Tan&quot;,&quot;given&quot;:&quot;S&quot;,&quot;parse-names&quot;:false,&quot;dropping-particle&quot;:&quot;&quot;,&quot;non-dropping-particle&quot;:&quot;&quot;},{&quot;family&quot;:&quot;Zhou&quot;,&quot;given&quot;:&quot;R&quot;,&quot;parse-names&quot;:false,&quot;dropping-particle&quot;:&quot;&quot;,&quot;non-dropping-particle&quot;:&quot;&quot;},{&quot;family&quot;:&quot;He&quot;,&quot;given&quot;:&quot;S&quot;,&quot;parse-names&quot;:false,&quot;dropping-particle&quot;:&quot;&quot;,&quot;non-dropping-particle&quot;:&quot;&quot;},{&quot;family&quot;:&quot;Jia&quot;,&quot;given&quot;:&quot;J&quot;,&quot;parse-names&quot;:false,&quot;dropping-particle&quot;:&quot;&quot;,&quot;non-dropping-particle&quot;:&quot;&quot;}],&quot;container-title&quot;:&quot;Cell Mol Biol (Noisy-le-grand)&quot;,&quot;DOI&quot;:&quot;10.14715/cmb/2023.69.9.37&quot;,&quot;issued&quot;:{&quot;date-parts&quot;:[[2023]]},&quot;publisher-place&quot;:&quot;France&quot;,&quot;page&quot;:&quot;239-244&quot;,&quot;abstract&quot;:&quot;To study the influence of long non-coding ribonucleic acid maternally expressed gene 3 (lncRNA MEG3) on the neuronal apoptosis in rats with ischemic cerebral infarction, and to analyze its regulatory effect on the transforming growth factor-beta 1 (TGF-β1) pathway. A total of 36 Sprague-Dawley rats were randomly assigned into sham group, model group and low expression group. Ischemic cerebral infarction modeling was constructed in rats of the model group and low expression group. Corresponding adenoviruses were intracranially injected in rats of low expression group to knock down lncRNA MEG3 expression. At 24 h after the operation, the neurological function of rats was evaluated in each group, and the expression level of lncRNA MEG3 in cerebral tissues was determined using quantitative polymerase chain reaction (qPCR). The infarct size was measured via 2,3,5-triphenyltetrazolium chloride (TTC) staining. The apoptosis level of neurons in cerebral tissues was determined using terminal deoxynucleotidyl transferase-mediated dUTP nick end labeling (TUNEL) staining. Besides, enzyme-linked immunosorbent assay (ELISA) was performed to determine the contents of inflammatory factors in cerebral tissues. Expression levels of apoptosis-associated proteins and vital genes in the TGF-β1 signaling pathway in rat cerebral tissues were measured using Western blotting. Compared with the sham group, rats in the model group exhibited substantial increases in the neurological score and apoptosis level of neurons (p&lt;0.01). Relative levels of lncRNA MEG3, interleukin (IL)-6, tumor necrosis factor-alpha (TNF-α), Caspase-3, TGF-β1, small mothers against decapentaplegic homolog 2 (Smad2) and Smad3 (p&lt;0.01) were higher in a model group than those in sham group. Notable declines in the content of IL-10 (p&lt;0.01) and the ratio of B-cell lymphoma 2 (Bcl-2)/Bcl associated X protein (Bax) (p&lt;0.01) were seen in the model group compared with the sham group. The abovementioned changes in the model group were partially abolished in the low expression group. LncRNA MEG3 is upregulated in the cerebral tissues of rats with ischemic cerebral infarction. It induces an inflammatory response, expands cerebral infarct size, and promotes neuronal apoptosis and impairment by activating the TGF-β1 pathway.&quot;,&quot;issue&quot;:&quot;9&quot;,&quot;volume&quot;:&quot;69&quot;,&quot;container-title-short&quot;:&quot;&quot;},&quot;isTemporary&quot;:false}]},{&quot;citationID&quot;:&quot;MENDELEY_CITATION_bdb9e75e-0e33-4012-9a62-6fc94dc24e57&quot;,&quot;properties&quot;:{&quot;noteIndex&quot;:0},&quot;isEdited&quot;:false,&quot;manualOverride&quot;:{&quot;isManuallyOverridden&quot;:false,&quot;citeprocText&quot;:&quot;(Pang &lt;i&gt;et al.&lt;/i&gt;, 2001)&quot;,&quot;manualOverrideText&quot;:&quot;&quot;},&quot;citationTag&quot;:&quot;MENDELEY_CITATION_v3_eyJjaXRhdGlvbklEIjoiTUVOREVMRVlfQ0lUQVRJT05fYmRiOWU3NWUtMGUzMy00MDEyLTlhNjItNmZjOTRkYzI0ZTU3IiwicHJvcGVydGllcyI6eyJub3RlSW5kZXgiOjB9LCJpc0VkaXRlZCI6ZmFsc2UsIm1hbnVhbE92ZXJyaWRlIjp7ImlzTWFudWFsbHlPdmVycmlkZGVuIjpmYWxzZSwiY2l0ZXByb2NUZXh0IjoiKFBhbmcgPGk+ZXQgYWwuPC9pPiwgMjAwMSkiLCJtYW51YWxPdmVycmlkZVRleHQiOiIifSwiY2l0YXRpb25JdGVtcyI6W3siaWQiOiI4NDY0NmFiYy03MDFlLTM4NTItYTM3NS02NTA5YmIwMGFlNDgiLCJpdGVtRGF0YSI6eyJ0eXBlIjoiYXJ0aWNsZS1qb3VybmFsIiwiaWQiOiI4NDY0NmFiYy03MDFlLTM4NTItYTM3NS02NTA5YmIwMGFlNDgiLCJ0aXRsZSI6IlJlZHVjdGlvbiBvZiBpbmZsYW1tYXRvcnkgcmVzcG9uc2UgaW4gdGhlIG1vdXNlIGJyYWluIHdpdGggYWRlbm92aXJhbC1tZWRpYXRlZCB0cmFuc2Zvcm1pbmcgZ3Jvd3RoIGZhY3Rvci1zczEgZXhwcmVzc2lvbi4iLCJhdXRob3IiOlt7ImZhbWlseSI6IlBhbmciLCJnaXZlbiI6IkwiLCJwYXJzZS1uYW1lcyI6ZmFsc2UsImRyb3BwaW5nLXBhcnRpY2xlIjoiIiwibm9uLWRyb3BwaW5nLXBhcnRpY2xlIjoiIn0seyJmYW1pbHkiOiJZZSIsImdpdmVuIjoiVyIsInBhcnNlLW5hbWVzIjpmYWxzZSwiZHJvcHBpbmctcGFydGljbGUiOiIiLCJub24tZHJvcHBpbmctcGFydGljbGUiOiIifSx7ImZhbWlseSI6IkNoZSIsImdpdmVuIjoiWCBNIiwicGFyc2UtbmFtZXMiOmZhbHNlLCJkcm9wcGluZy1wYXJ0aWNsZSI6IiIsIm5vbi1kcm9wcGluZy1wYXJ0aWNsZSI6IiJ9LHsiZmFtaWx5IjoiUm9lc3NsZXIiLCJnaXZlbiI6IkIgSiIsInBhcnNlLW5hbWVzIjpmYWxzZSwiZHJvcHBpbmctcGFydGljbGUiOiIiLCJub24tZHJvcHBpbmctcGFydGljbGUiOiIifSx7ImZhbWlseSI6IkJldHoiLCJnaXZlbiI6IkEgTCIsInBhcnNlLW5hbWVzIjpmYWxzZSwiZHJvcHBpbmctcGFydGljbGUiOiIiLCJub24tZHJvcHBpbmctcGFydGljbGUiOiIifSx7ImZhbWlseSI6IllhbmciLCJnaXZlbiI6IkcgWSIsInBhcnNlLW5hbWVzIjpmYWxzZSwiZHJvcHBpbmctcGFydGljbGUiOiIiLCJub24tZHJvcHBpbmctcGFydGljbGUiOiIifV0sImNvbnRhaW5lci10aXRsZSI6IlN0cm9rZSIsImNvbnRhaW5lci10aXRsZS1zaG9ydCI6IlN0cm9rZSIsIkRPSSI6IjEwLjExNjEvMDEuc3RyLjMyLjIuNTQ0IiwiaXNzdWVkIjp7ImRhdGUtcGFydHMiOltbMjAwMV1dfSwicHVibGlzaGVyLXBsYWNlIjoiVW5pdGVkIFN0YXRlcyIsInBhZ2UiOiI1NDQtNTUyIiwiYWJzdHJhY3QiOiJCYWNrZ3JvdW5kIGFuZCBQdXJwb3NlLUNoZW1va2luZXMgaGF2ZSBiZWVuIHNob3duIHRvIHBsYXkgYW4gaW1wb3J0YW50IHJvbGUgaW4gbGV1a29jeXRlIGFuZCBtb25vY3l0ZS9tYWNyb3BoYWdlIGluZmlsdHJhdGlvbiBpbnRvIGlzY2hlbWljIHJlZ2lvbnMuIFRoZSBwdXJwb3NlIG9mIHRoaXMgc3R1ZHkgaXMgdG8gaWRlbnRpZnkgd2hldGhlciBvdmVyZXhwcmVzc2lvbiBvZiB0aGUgYWN0aXZlIGh1bWFuIHRyYW5zZm9ybWluZyBncm93dGggZmFjdG9yLXNzMSAoYWhUR0Ytc3MxKSBjYW4gZG93bnJlZ3VsYXRlIGV4cHJlc3Npb24gb2YgbW9ub2N5dGUgY2hlbW9hdHRyYWN0YW50IHByb3RlaW4tMSAoTUNQLTEpLCBtYWNyb3BoYWdlIGluZmxhbW1hdG9yeSBwcm90ZWluLTFhbHBoYSAoTUlQLTFhbHBoYSksIGFuZCBpbnRlcmNlbGx1bGFyIGFkaGVzaW9uIG1vbGVjdWxlLTEgKElDQU0tMSkgYW5kIHJlZHVjZSBpc2NoZW1pYyBicmFpbiBpbmp1cnkuIE1FVEhPRFM6IC1PdmVyZXhwcmVzc2lvbiBvZiB0cmFuc2Zvcm1pbmcgZ3Jvd3RoIGZhY3Rvci1zczEgKFRHRi1zczEpIHdhcyBhY2hpZXZlZCB0aHJvdWdoIGFkZW5vdmlyYWwgZ2VuZSB0cmFuc2Zlci4gRml2ZSBkYXlzIGFmdGVyIGFkZW5vdmlyYWwgdHJhbnNkdWN0aW9uLCB0aGUgbW91c2UgdW5kZXJ3ZW50IDMwIG1pbnV0ZXMgb2YgbWlkZGxlIGNlcmVicmFsIGFydGVyeSBvY2NsdXNpb24gZm9sbG93ZWQgYnkgMSB0byA3IGRheXMgb2YgcmVwZXJmdXNpb24uIFRHRi1zczEsIE1DUC0xLCBNSVAtMWFscGhhLCBhbmQgSUNBTS0xIHdlcmUgZGV0ZWN0ZWQgYnkgZW56eW1lLWxpbmtlZCBpbW11bm9zb3JiZW50IGFzc2F5IGFuZCBpbW11bm9oaXN0b2NoZW1pc3RyeS4gSW5mYXJjdCBhcmVhcyBhbmQgdm9sdW1lcyB3ZXJlIG1lYXN1cmVkIGJ5IGNyZXN5bCB2aW9sZXQgc3RhaW5pbmcuIFJFU1VMVFM6IC1NQ1AtMSBhbmQgTUlQLTFhbHBoYSBleHByZXNzaW9uIGlzIGluY3JlYXNlZCBhZnRlciBtaWRkbGUgY2VyZWJyYWwgYXJ0ZXJ5IG9jY2x1c2lvbiwgYW5kIGRvdWJsZS1sYWJlbGVkIGltbXVub3N0YWluaW5nIHJldmVhbGVkIHRoYXQgTUNQLTEgaXMgY29sb2NhbGl6ZWQgd2l0aCBuZXVyb25zIGFuZCBhc3Ryb2N5dGVzLiBWaXJhbC1tZWRpYXRlZCBUR0Ytc3MxIG92ZXJleHByZXNzaW9uIHdhcyBzaWduaWZpY2FudGx5IGdyZWF0ZXIgYXQgbWVhc3VyZWQgdGltZSBwb2ludHMsIHdpdGggYSBwZWFrIGF0IDcgdG8gOSBkYXlzLiBUaGUgZXhwcmVzc2lvbiBvZiBNQ1AtMSBhbmQgTUlQLTFhbHBoYSwgYnV0IG5vdCBJQ0FNLTEsIHdhcyByZWR1Y2VkIGluIHRoZSBtaWNlIG92ZXJleHByZXNzaW5nIGFoVEdGLXNzMSAoUDo8MC4wNSkuIEZ1cnRoZXJtb3JlLCBpbmZhcmN0IHZvbHVtZSB3YXMgc2lnbmlmaWNhbnRseSByZWR1Y2VkIGluIHRoZSBtaWNlIG92ZXJleHByZXNzaW5nIGFoVEdGLXNzMSAoUDo8MC4wNSkuIENPTkNMVVNJT05TOiAtVGhpcyBzdHVkeSBkZW1vbnN0cmF0ZXMgdGhhdCBNQ1AtMSBhbmQgTUlQLTFhbHBoYSBleHByZXNzZWQgaW4gdGhlIGlzY2hlbWljIHJlZ2lvbiBtYXkgcGxheSBhbiBpbXBvcnRhbnQgcm9sZSBpbiBhdHRyYWN0aW5nIGluZmxhbW1hdG9yeSBjZWxscy4gVGhlIHJlZHVjdGlvbiBvZiBNQ1AtMSBhbmQgTUlQLTFhbHBoYSwgYnV0IG5vdCBJQ0FNLTEsIGluIHRoZSBtaWNlIG92ZXJleHByZXNzaW5nIGFoVEdGLXNzMSBzdWdnZXN0cyB0aGF0IHRoZSBuZXVyb3Byb3RlY3RpdmUgZWZmZWN0IG9mIFRHRi1zczEgbWF5IHJlc3VsdCBmcm9tIHRoZSBpbmhpYml0aW9uIG9mIGNoZW1va2luZXMgZHVyaW5nIGNlcmVicmFsIGlzY2hlbWlhIGFuZCByZXBlcmZ1c2lvbi4iLCJpc3N1ZSI6IjIiLCJ2b2x1bWUiOiIzMiJ9LCJpc1RlbXBvcmFyeSI6ZmFsc2V9XX0=&quot;,&quot;citationItems&quot;:[{&quot;id&quot;:&quot;84646abc-701e-3852-a375-6509bb00ae48&quot;,&quot;itemData&quot;:{&quot;type&quot;:&quot;article-journal&quot;,&quot;id&quot;:&quot;84646abc-701e-3852-a375-6509bb00ae48&quot;,&quot;title&quot;:&quot;Reduction of inflammatory response in the mouse brain with adenoviral-mediated transforming growth factor-ss1 expression.&quot;,&quot;author&quot;:[{&quot;family&quot;:&quot;Pang&quot;,&quot;given&quot;:&quot;L&quot;,&quot;parse-names&quot;:false,&quot;dropping-particle&quot;:&quot;&quot;,&quot;non-dropping-particle&quot;:&quot;&quot;},{&quot;family&quot;:&quot;Ye&quot;,&quot;given&quot;:&quot;W&quot;,&quot;parse-names&quot;:false,&quot;dropping-particle&quot;:&quot;&quot;,&quot;non-dropping-particle&quot;:&quot;&quot;},{&quot;family&quot;:&quot;Che&quot;,&quot;given&quot;:&quot;X M&quot;,&quot;parse-names&quot;:false,&quot;dropping-particle&quot;:&quot;&quot;,&quot;non-dropping-particle&quot;:&quot;&quot;},{&quot;family&quot;:&quot;Roessler&quot;,&quot;given&quot;:&quot;B J&quot;,&quot;parse-names&quot;:false,&quot;dropping-particle&quot;:&quot;&quot;,&quot;non-dropping-particle&quot;:&quot;&quot;},{&quot;family&quot;:&quot;Betz&quot;,&quot;given&quot;:&quot;A L&quot;,&quot;parse-names&quot;:false,&quot;dropping-particle&quot;:&quot;&quot;,&quot;non-dropping-particle&quot;:&quot;&quot;},{&quot;family&quot;:&quot;Yang&quot;,&quot;given&quot;:&quot;G Y&quot;,&quot;parse-names&quot;:false,&quot;dropping-particle&quot;:&quot;&quot;,&quot;non-dropping-particle&quot;:&quot;&quot;}],&quot;container-title&quot;:&quot;Stroke&quot;,&quot;container-title-short&quot;:&quot;Stroke&quot;,&quot;DOI&quot;:&quot;10.1161/01.str.32.2.544&quot;,&quot;issued&quot;:{&quot;date-parts&quot;:[[2001]]},&quot;publisher-place&quot;:&quot;United States&quot;,&quot;page&quot;:&quot;544-552&quot;,&quot;abstract&quot;:&quot;Background and Purpose-Chemokines have been shown to play an important role in leukocyte and monocyte/macrophage infiltration into ischemic regions. The purpose of this study is to identify whether overexpression of the active human transforming growth factor-ss1 (ahTGF-ss1) can downregulate expression of monocyte chemoattractant protein-1 (MCP-1), macrophage inflammatory protein-1alpha (MIP-1alpha), and intercellular adhesion molecule-1 (ICAM-1) and reduce ischemic brain injury. METHODS: -Overexpression of transforming growth factor-ss1 (TGF-ss1) was achieved through adenoviral gene transfer. Five days after adenoviral transduction, the mouse underwent 30 minutes of middle cerebral artery occlusion followed by 1 to 7 days of reperfusion. TGF-ss1, MCP-1, MIP-1alpha, and ICAM-1 were detected by enzyme-linked immunosorbent assay and immunohistochemistry. Infarct areas and volumes were measured by cresyl violet staining. RESULTS: -MCP-1 and MIP-1alpha expression is increased after middle cerebral artery occlusion, and double-labeled immunostaining revealed that MCP-1 is colocalized with neurons and astrocytes. Viral-mediated TGF-ss1 overexpression was significantly greater at measured time points, with a peak at 7 to 9 days. The expression of MCP-1 and MIP-1alpha, but not ICAM-1, was reduced in the mice overexpressing ahTGF-ss1 (P:&lt;0.05). Furthermore, infarct volume was significantly reduced in the mice overexpressing ahTGF-ss1 (P:&lt;0.05). CONCLUSIONS: -This study demonstrates that MCP-1 and MIP-1alpha expressed in the ischemic region may play an important role in attracting inflammatory cells. The reduction of MCP-1 and MIP-1alpha, but not ICAM-1, in the mice overexpressing ahTGF-ss1 suggests that the neuroprotective effect of TGF-ss1 may result from the inhibition of chemokines during cerebral ischemia and reperfusion.&quot;,&quot;issue&quot;:&quot;2&quot;,&quot;volume&quot;:&quot;32&quot;},&quot;isTemporary&quot;:false}]},{&quot;citationID&quot;:&quot;MENDELEY_CITATION_55f36aa5-3097-44d7-a348-ca16658e5609&quot;,&quot;properties&quot;:{&quot;noteIndex&quot;:0},&quot;isEdited&quot;:false,&quot;manualOverride&quot;:{&quot;isManuallyOverridden&quot;:false,&quot;citeprocText&quot;:&quot;(Meng &lt;i&gt;et al.&lt;/i&gt;, 2016)&quot;,&quot;manualOverrideText&quot;:&quot;&quot;},&quot;citationTag&quot;:&quot;MENDELEY_CITATION_v3_eyJjaXRhdGlvbklEIjoiTUVOREVMRVlfQ0lUQVRJT05fNTVmMzZhYTUtMzA5Ny00NGQ3LWEzNDgtY2ExNjY1OGU1NjA5IiwicHJvcGVydGllcyI6eyJub3RlSW5kZXgiOjB9LCJpc0VkaXRlZCI6ZmFsc2UsIm1hbnVhbE92ZXJyaWRlIjp7ImlzTWFudWFsbHlPdmVycmlkZGVuIjpmYWxzZSwiY2l0ZXByb2NUZXh0IjoiKE1lbmcgPGk+ZXQgYWwuPC9pPiwgMjAxNikiLCJtYW51YWxPdmVycmlkZVRleHQiOiIifSwiY2l0YXRpb25JdGVtcyI6W3siaWQiOiJiNDE5MTBjYi1jMTAyLTMwY2MtODRkZC02ODk0YTU1YTljOTkiLCJpdGVtRGF0YSI6eyJ0eXBlIjoiYXJ0aWNsZS1qb3VybmFsIiwiaWQiOiJiNDE5MTBjYi1jMTAyLTMwY2MtODRkZC02ODk0YTU1YTljOTkiLCJ0aXRsZSI6IkxSRzEgcHJvbW90ZXMgYW5naW9nZW5lc2lzIHRocm91Z2ggdXByZWd1bGF0aW5nIHRoZSBUR0bigJHOsjEgcGF0aHdheSBpbiBpc2NoZW1pYyByYXQgYnJhaW4uIiwiYXV0aG9yIjpbeyJmYW1pbHkiOiJNZW5nIiwiZ2l2ZW4iOiJIIiwicGFyc2UtbmFtZXMiOmZhbHNlLCJkcm9wcGluZy1wYXJ0aWNsZSI6IiIsIm5vbi1kcm9wcGluZy1wYXJ0aWNsZSI6IiJ9LHsiZmFtaWx5IjoiU29uZyIsImdpdmVuIjoiWSIsInBhcnNlLW5hbWVzIjpmYWxzZSwiZHJvcHBpbmctcGFydGljbGUiOiIiLCJub24tZHJvcHBpbmctcGFydGljbGUiOiIifSx7ImZhbWlseSI6IlpodSIsImdpdmVuIjoiSiIsInBhcnNlLW5hbWVzIjpmYWxzZSwiZHJvcHBpbmctcGFydGljbGUiOiIiLCJub24tZHJvcHBpbmctcGFydGljbGUiOiIifSx7ImZhbWlseSI6IkxpdSIsImdpdmVuIjoiUSIsInBhcnNlLW5hbWVzIjpmYWxzZSwiZHJvcHBpbmctcGFydGljbGUiOiIiLCJub24tZHJvcHBpbmctcGFydGljbGUiOiIifSx7ImZhbWlseSI6Ikx1IiwiZ2l2ZW4iOiJQIiwicGFyc2UtbmFtZXMiOmZhbHNlLCJkcm9wcGluZy1wYXJ0aWNsZSI6IiIsIm5vbi1kcm9wcGluZy1wYXJ0aWNsZSI6IiJ9LHsiZmFtaWx5IjoiWWUiLCJnaXZlbiI6Ik4iLCJwYXJzZS1uYW1lcyI6ZmFsc2UsImRyb3BwaW5nLXBhcnRpY2xlIjoiIiwibm9uLWRyb3BwaW5nLXBhcnRpY2xlIjoiIn0seyJmYW1pbHkiOiJaaGFuZyIsImdpdmVuIjoiWiIsInBhcnNlLW5hbWVzIjpmYWxzZSwiZHJvcHBpbmctcGFydGljbGUiOiIiLCJub24tZHJvcHBpbmctcGFydGljbGUiOiIifSx7ImZhbWlseSI6IlBhbmciLCJnaXZlbiI6IlkiLCJwYXJzZS1uYW1lcyI6ZmFsc2UsImRyb3BwaW5nLXBhcnRpY2xlIjoiIiwibm9uLWRyb3BwaW5nLXBhcnRpY2xlIjoiIn0seyJmYW1pbHkiOiJRaSIsImdpdmVuIjoiSiIsInBhcnNlLW5hbWVzIjpmYWxzZSwiZHJvcHBpbmctcGFydGljbGUiOiIiLCJub24tZHJvcHBpbmctcGFydGljbGUiOiIifSx7ImZhbWlseSI6Ild1IiwiZ2l2ZW4iOiJIIiwicGFyc2UtbmFtZXMiOmZhbHNlLCJkcm9wcGluZy1wYXJ0aWNsZSI6IiIsIm5vbi1kcm9wcGluZy1wYXJ0aWNsZSI6IiJ9XSwiY29udGFpbmVyLXRpdGxlIjoiTW9sIE1lZCBSZXAiLCJET0kiOiIxMC4zODkyL21tci4yMDE2LjU5MjUiLCJpc3N1ZWQiOnsiZGF0ZS1wYXJ0cyI6W1syMDE2XV19LCJwdWJsaXNoZXItcGxhY2UiOiJHcmVlY2UiLCJwYWdlIjoiNTUzNS01NTQzIiwiYWJzdHJhY3QiOiJTdHJva2UgaXMgYSBsaWZlLXRocmVhdGVuaW5nIGRpc2Vhc2UgdGhhdCByZXN1bHRzIGluIHNpZ25pZmljYW50IGRpc2FiaWxpdHkgaW4gdGhlIGh1bWFuIHBvcHVsYXRpb24uIERlc3BpdGUgdGhlIGFkdmFuY2VzIGluIGN1cnJlbnQgc3Ryb2tlIHRoZXJhcGllcywgYSBob3N0IG9mIHBhdGllbnRzIGRvIG5vdCBiZW5lZml0IGZyb20gdGhlIGNvbnZlbnRpb25hbCB0cmVhdG1lbnRzLiBUaHVzLCBtb3JlIGVmZmVjdGl2ZSB0aGVyYXBpZXMgYXJlIHJlcXVpcmVkLiBJdCBoYXMgYmVlbiBwcmV2aW91c2x5IHJlcG9ydGVkIHRoYXQgbGV1Y2luZeKAkXJpY2jigJHOsTLigJFnbHljb3Byb3RlaW4gMSAoTFJHMSkgaXMgY3J1Y2lhbCBkdXJpbmcgdGhlIGZvcm1hdGlvbiBvZiBuZXcgYmxvb2QgdmVzc2VscyBpbiByZXRpbmFsIGRpc2Vhc2VzLiBIb3dldmVyLCB0aGUgZnVuY3Rpb24gb2YgTFJHMSBpbiB0aGUgYnJhaW4gZHVyaW5nIHRoZSBuZW92ZXNzZWwgZ3Jvd3RoIHByb2Nlc3MgZm9sbG93aW5nIGlzY2hlbWljIHN0cm9rZSBoYXMgbm90IGJlZW4gZnVsbHkgZWx1Y2lkYXRlZCBhbmQgdGhlIG1lY2hhbmlzbSB1bmRlcmx5aW5nIGl0cyBlZmZlY3Qgb24gYW5naW9nZW5lc2lzIHJlbWFpbnMgdW5jbGVhci4gVGhlIHB1cnBvc2Ugb2YgdGhlIGN1cnJlbnQgc3R1ZHkgd2FzIHRvIGRlbW9uc3RyYXRlIHdoZXRoZXIgTFJHMSBtYXkgcHJvbW90ZSBhbmdpb2dlbmVzaXMgdGhyb3VnaCB0aGUgdHJhbnNmb3JtaW5nIGdyb3d0aCBmYWN0b3IgKFRHRinigJHOsjEgc2lnbmFsaW5nIHBhdGh3YXkgaW4gaXNjaGVtaWMgcmF0IGJyYWluIGZvbGxvd2luZyBtaWRkbGUgY2VyZWJyYWwgYXJ0ZXJ5IG9jY2x1c2lvbiAoTUNBTykuIEluIHRoZSBwcmVzZW50IHN0dWR5LCB0aGUgc3BhdGlhbCBhbmQgdGVtcG9yYWwgZXhwcmVzc2lvbiBvZiBMUkcxLCBUR0bigJHOsjEsIHZhc2N1bGFyIGVuZG90aGVsaWFsIGdyb3d0aCBmYWN0b3IgKFZFR0YpIGFuZCBhbmdpb3BvaWV0aW7igJEyIChBbmfigJEyKSB3ZXJlIGRldGVjdGVkIGluIGlzY2hlbWljIHJhdCBicmFpbiBmb2xsb3dpbmcgTUNBTyB1c2luZyByZXZlcnNlIHRyYW5zY3JpcHRpb27igJFxdWFudGl0YXRpdmUgcG9seW1lcmFzZSBjaGFpbiByZWFjdGlvbiAoUlTigJFxUENSKSwgd2VzdGVybiBibG90IGFuYWx5c2lzIGFuZCBpbW11bm9oaXN0b2NoZW1pc3RyeS4gQ0QzNCBpbW11bm9oaXN0b2NoZW1pc3RyeSBzdGFpbmluZyB3YXMgdXNlZCBhcyBhbiBpbmRpY2F0b3Igb2YgbWljcm92ZXNzZWwgZGVuc2l0eSAoTVZEKS4gVGhlIFJU4oCRcVBDUiBhbmQgd2VzdGVybiBibG90dGluZyByZXN1bHRzIHJldmVhbGVkIHRoYXQgdGhlIGxldmVscyBvZiBMUkcxIGFuZCBUR0bigJHOsjEgbVJOQSBhbmQgcHJvdGVpbiBleHByZXNzaW9uIHdlcmUgc2lnbmlmaWNhbnRseSBpbmNyZWFzZWQgYXMgZWFybHkgYXMgNsKgYW5kIDEywqBoIGFmdGVyIE1DQU8gKFA8MC4wNSksIHJlc3BlY3RpdmVseSwgcGVha2VkIGF0IDPCoGRheXMgYW5kIHBlcnNpc3RlZCBhdCBzaWduaWZpY2FudGx5IGhpZ2hlciBsZXZlbCB1bnRpbCAxNMKgZGF5cywgaW4gY29tcGFyaXNvbiB3aXRoIHRoZSBjb250cm9sIGdyb3VwLiBBZGRpdGlvbmFsbHksIFZFR0YgYW5kIEFuZ+KAkTIgd2VyZSBhbHNvIGluY3JlYXNlZCBmb2xsb3dpbmcgTUNBTy4gRnVydGhlcm1vcmUsIHRoZSBpbW11bm9oaXN0b2NoZW1pc3RyeSByZXN1bHRzIHN1Z2dlc3RlZCB0aGF0IHRoZSBNVkQgd2FzIGluY3JlYXNlZCBmb2xsb3dpbmcgTUNBTy4gSW4gYWRkaXRpb24sIHRoZSByZXN1bHRzIGFsc28gcmV2ZWFsZWQgdGhhdCB0aGUgcGVyY2VudGFnZSBvZiBMUkcx4oCRcG9zaXRpdmUgY2VsbHMgd2FzIHBvc2l0aXZlbHkgY29ycmVsYXRlZCB3aXRoIHRoZSBwZXJjZW50YWdlIG9mIFRHRuKAkc6yMeKAkXBvc2l0aXZlIGNlbGxzLCBhbmQgdGhlIHBlcmNlbnRhZ2Ugb2YgTFJHMeKAkXBvc2l0aXZlIGFuZCBUR0bigJHOsjHigJFwb3NpdGl2ZSBjZWxscyBoYWQgYSBwb3NpdGl2ZWx5IGNvcnJlbGF0aW9uIHdpdGggdGhlIE1WRC4gVGFrZW4gdG9nZXRoZXIsIHRoZSBwcmVzZW50IHN0dWR5IGluZGljYXRlZCB0aGF0IExSRzEgbWF5IHByb21vdGUgYW5naW9nZW5lc2lzIHRocm91Z2ggdXByZWd1bGF0aW5nIHRoZSBUR0bigJHOsjEgc2lnbmFsaW5nIHBhdGh3YXkgaW4gaXNjaGVtaWMgcmF0IGJyYWluIGZvbGxvd2luZyBNQ0FPLiBUaGlzIG1heSBwcm92aWRlIGEgcG90ZW50aWFsIHRoZXJhcGV1dGljIHRhcmdldCBmb3IgdGhlIHRyZWF0bWVudCBvZiBpc2NoZW1pYyBzdHJva2UuIiwiaXNzdWUiOiI2Iiwidm9sdW1lIjoiMTQiLCJjb250YWluZXItdGl0bGUtc2hvcnQiOiIifSwiaXNUZW1wb3JhcnkiOmZhbHNlfV19&quot;,&quot;citationItems&quot;:[{&quot;id&quot;:&quot;b41910cb-c102-30cc-84dd-6894a55a9c99&quot;,&quot;itemData&quot;:{&quot;type&quot;:&quot;article-journal&quot;,&quot;id&quot;:&quot;b41910cb-c102-30cc-84dd-6894a55a9c99&quot;,&quot;title&quot;:&quot;LRG1 promotes angiogenesis through upregulating the TGF‑β1 pathway in ischemic rat brain.&quot;,&quot;author&quot;:[{&quot;family&quot;:&quot;Meng&quot;,&quot;given&quot;:&quot;H&quot;,&quot;parse-names&quot;:false,&quot;dropping-particle&quot;:&quot;&quot;,&quot;non-dropping-particle&quot;:&quot;&quot;},{&quot;family&quot;:&quot;Song&quot;,&quot;given&quot;:&quot;Y&quot;,&quot;parse-names&quot;:false,&quot;dropping-particle&quot;:&quot;&quot;,&quot;non-dropping-particle&quot;:&quot;&quot;},{&quot;family&quot;:&quot;Zhu&quot;,&quot;given&quot;:&quot;J&quot;,&quot;parse-names&quot;:false,&quot;dropping-particle&quot;:&quot;&quot;,&quot;non-dropping-particle&quot;:&quot;&quot;},{&quot;family&quot;:&quot;Liu&quot;,&quot;given&quot;:&quot;Q&quot;,&quot;parse-names&quot;:false,&quot;dropping-particle&quot;:&quot;&quot;,&quot;non-dropping-particle&quot;:&quot;&quot;},{&quot;family&quot;:&quot;Lu&quot;,&quot;given&quot;:&quot;P&quot;,&quot;parse-names&quot;:false,&quot;dropping-particle&quot;:&quot;&quot;,&quot;non-dropping-particle&quot;:&quot;&quot;},{&quot;family&quot;:&quot;Ye&quot;,&quot;given&quot;:&quot;N&quot;,&quot;parse-names&quot;:false,&quot;dropping-particle&quot;:&quot;&quot;,&quot;non-dropping-particle&quot;:&quot;&quot;},{&quot;family&quot;:&quot;Zhang&quot;,&quot;given&quot;:&quot;Z&quot;,&quot;parse-names&quot;:false,&quot;dropping-particle&quot;:&quot;&quot;,&quot;non-dropping-particle&quot;:&quot;&quot;},{&quot;family&quot;:&quot;Pang&quot;,&quot;given&quot;:&quot;Y&quot;,&quot;parse-names&quot;:false,&quot;dropping-particle&quot;:&quot;&quot;,&quot;non-dropping-particle&quot;:&quot;&quot;},{&quot;family&quot;:&quot;Qi&quot;,&quot;given&quot;:&quot;J&quot;,&quot;parse-names&quot;:false,&quot;dropping-particle&quot;:&quot;&quot;,&quot;non-dropping-particle&quot;:&quot;&quot;},{&quot;family&quot;:&quot;Wu&quot;,&quot;given&quot;:&quot;H&quot;,&quot;parse-names&quot;:false,&quot;dropping-particle&quot;:&quot;&quot;,&quot;non-dropping-particle&quot;:&quot;&quot;}],&quot;container-title&quot;:&quot;Mol Med Rep&quot;,&quot;DOI&quot;:&quot;10.3892/mmr.2016.5925&quot;,&quot;issued&quot;:{&quot;date-parts&quot;:[[2016]]},&quot;publisher-place&quot;:&quot;Greece&quot;,&quot;page&quot;:&quot;5535-5543&quot;,&quot;abstract&quot;:&quot;Stroke is a life-threatening disease that results in significant disability in the human population. Despite the advances in current stroke therapies, a host of patients do not benefit from the conventional treatments. Thus, more effective therapies are required. It has been previously reported that leucine‑rich‑α2‑glycoprotein 1 (LRG1) is crucial during the formation of new blood vessels in retinal diseases. However, the function of LRG1 in the brain during the neovessel growth process following ischemic stroke has not been fully elucidated and the mechanism underlying its effect on angiogenesis remains unclear. The purpose of the current study was to demonstrate whether LRG1 may promote angiogenesis through the transforming growth factor (TGF)‑β1 signaling pathway in ischemic rat brain following middle cerebral artery occlusion (MCAO). In the present study, the spatial and temporal expression of LRG1, TGF‑β1, vascular endothelial growth factor (VEGF) and angiopoietin‑2 (Ang‑2) were detected in ischemic rat brain following MCAO using reverse transcription‑quantitative polymerase chain reaction (RT‑qPCR), western blot analysis and immunohistochemistry. CD34 immunohistochemistry staining was used as an indicator of microvessel density (MVD). The RT‑qPCR and western blotting results revealed that the levels of LRG1 and TGF‑β1 mRNA and protein expression were significantly increased as early as 6 and 12 h after MCAO (P&lt;0.05), respectively, peaked at 3 days and persisted at significantly higher level until 14 days, in comparison with the control group. Additionally, VEGF and Ang‑2 were also increased following MCAO. Furthermore, the immunohistochemistry results suggested that the MVD was increased following MCAO. In addition, the results also revealed that the percentage of LRG1‑positive cells was positively correlated with the percentage of TGF‑β1‑positive cells, and the percentage of LRG1‑positive and TGF‑β1‑positive cells had a positively correlation with the MVD. Taken together, the present study indicated that LRG1 may promote angiogenesis through upregulating the TGF‑β1 signaling pathway in ischemic rat brain following MCAO. This may provide a potential therapeutic target for the treatment of ischemic stroke.&quot;,&quot;issue&quot;:&quot;6&quot;,&quot;volume&quot;:&quot;14&quot;,&quot;container-title-short&quot;:&quot;&quot;},&quot;isTemporary&quot;:false}]},{&quot;citationID&quot;:&quot;MENDELEY_CITATION_d2f8ad8e-71e2-42b7-9d06-7edaa3a52336&quot;,&quot;properties&quot;:{&quot;noteIndex&quot;:0},&quot;isEdited&quot;:false,&quot;manualOverride&quot;:{&quot;isManuallyOverridden&quot;:false,&quot;citeprocText&quot;:&quot;(Vincze &lt;i&gt;et al.&lt;/i&gt;, 2010)&quot;,&quot;manualOverrideText&quot;:&quot;&quot;},&quot;citationTag&quot;:&quot;MENDELEY_CITATION_v3_eyJjaXRhdGlvbklEIjoiTUVOREVMRVlfQ0lUQVRJT05fZDJmOGFkOGUtNzFlMi00MmI3LTlkMDYtN2VkYWEzYTUyMzM2IiwicHJvcGVydGllcyI6eyJub3RlSW5kZXgiOjB9LCJpc0VkaXRlZCI6ZmFsc2UsIm1hbnVhbE92ZXJyaWRlIjp7ImlzTWFudWFsbHlPdmVycmlkZGVuIjpmYWxzZSwiY2l0ZXByb2NUZXh0IjoiKFZpbmN6ZSA8aT5ldCBhbC48L2k+LCAyMDEwKSIsIm1hbnVhbE92ZXJyaWRlVGV4dCI6IiJ9LCJjaXRhdGlvbkl0ZW1zIjpbeyJpZCI6IjE5MzljNmJiLTE0ZmQtM2Y0MS04ZTcyLWY3YjE0NzVjZGY0NiIsIml0ZW1EYXRhIjp7InR5cGUiOiJhcnRpY2xlLWpvdXJuYWwiLCJpZCI6IjE5MzljNmJiLTE0ZmQtM2Y0MS04ZTcyLWY3YjE0NzVjZGY0NiIsInRpdGxlIjoiRGlzdHJpYnV0aW9uIG9mIG1STkFzIGVuY29kaW5nIHRyYW5zZm9ybWluZyBncm93dGggZmFjdG9ycy1iZXRhMSwgLTIsIGFuZCAtMyBpbiB0aGUgaW50YWN0IHJhdCBicmFpbiBhbmQgYWZ0ZXIgZXhwZXJpbWVudGFsbHkgaW5kdWNlZCBmb2NhbCBpc2NoZW1pYS4iLCJhdXRob3IiOlt7ImZhbWlseSI6IlZpbmN6ZSIsImdpdmVuIjoiQyIsInBhcnNlLW5hbWVzIjpmYWxzZSwiZHJvcHBpbmctcGFydGljbGUiOiIiLCJub24tZHJvcHBpbmctcGFydGljbGUiOiIifSx7ImZhbWlseSI6IlDDoWwiLCJnaXZlbiI6IkciLCJwYXJzZS1uYW1lcyI6ZmFsc2UsImRyb3BwaW5nLXBhcnRpY2xlIjoiIiwibm9uLWRyb3BwaW5nLXBhcnRpY2xlIjoiIn0seyJmYW1pbHkiOiJXYXBwbGVyIiwiZ2l2ZW4iOiJFIEEiLCJwYXJzZS1uYW1lcyI6ZmFsc2UsImRyb3BwaW5nLXBhcnRpY2xlIjoiIiwibm9uLWRyb3BwaW5nLXBhcnRpY2xlIjoiIn0seyJmYW1pbHkiOiJTemFiw7MiLCJnaXZlbiI6IkUgUiIsInBhcnNlLW5hbWVzIjpmYWxzZSwiZHJvcHBpbmctcGFydGljbGUiOiIiLCJub24tZHJvcHBpbmctcGFydGljbGUiOiIifSx7ImZhbWlseSI6Ik5hZ3kiLCJnaXZlbiI6IlogRyIsInBhcnNlLW5hbWVzIjpmYWxzZSwiZHJvcHBpbmctcGFydGljbGUiOiIiLCJub24tZHJvcHBpbmctcGFydGljbGUiOiIifSx7ImZhbWlseSI6IkxvdmFzIiwiZ2l2ZW4iOiJHIiwicGFyc2UtbmFtZXMiOmZhbHNlLCJkcm9wcGluZy1wYXJ0aWNsZSI6IiIsIm5vbi1kcm9wcGluZy1wYXJ0aWNsZSI6IiJ9LHsiZmFtaWx5IjoiRG9ib2x5aSIsImdpdmVuIjoiQSIsInBhcnNlLW5hbWVzIjpmYWxzZSwiZHJvcHBpbmctcGFydGljbGUiOiIiLCJub24tZHJvcHBpbmctcGFydGljbGUiOiIifV0sImNvbnRhaW5lci10aXRsZSI6IkogQ29tcCBOZXVyb2wiLCJET0kiOiIxMC4xMDAyL2NuZS4yMjQyMiIsImlzc3VlZCI6eyJkYXRlLXBhcnRzIjpbWzIwMTBdXX0sInB1Ymxpc2hlci1wbGFjZSI6IlVuaXRlZCBTdGF0ZXMiLCJwYWdlIjoiMzc1Mi0zNzcwIiwiYWJzdHJhY3QiOiJUcmFuc2Zvcm1pbmcgZ3Jvd3RoIGZhY3RvcnMtYmV0YTEgKFRHRi1iZXRhMSksIC0yLCBhbmQgLTMgZm9ybSBhIHNtYWxsIGdyb3VwIG9mIHJlbGF0ZWQgcHJvdGVpbnMgaW52b2x2ZWQgaW4gdGhlIHJlZ3VsYXRpb24gb2YgcHJvbGlmZXJhdGlvbiwgZGlmZmVyZW50aWF0aW9uLCBhbmQgc3Vydml2YWwgb2YgdmFyaW91cyBjZWxsIHR5cGVzLiBSZWNlbnRseSwgVEdGLWJldGFzIHdlcmUgYWxzbyBkZW1vbnN0cmF0ZWQgdG8gYmUgbmV1cm9wcm90ZWN0aXZlLiBJbiB0aGUgcHJlc2VudCBzdHVkeSwgd2UgaW52ZXN0aWdhdGVkIHRoZWlyIGRpc3RyaWJ1dGlvbiBpbiB0aGUgcmF0IGJyYWluIGFzIHdlbGwgYXMgdGhlaXIgZXhwcmVzc2lvbiBmb2xsb3dpbmcgbWlkZGxlIGNlcmVicmFsIGFydGVyeSBvY2NsdXNpb24uIFByb2JlcyB3ZXJlIHByb2R1Y2VkIGZvciBhbGwgdHlwZXMgb2YgVEdGLWJldGFzLCBhbmQgaW4gc2l0dSBoeWJyaWRpemF0aW9uIHdhcyBwZXJmb3JtZWQuIFdlIGRlbW9uc3RyYXRlZCBoaWdoIFRHRi1iZXRhMSBleHByZXNzaW9uIGluIGNlcmVicmFsIGNvcnRleCwgaGlwcG9jYW1wdXMsIGNlbnRyYWwgYW15Z2RhbG9pZCBudWNsZXVzLCBtZWRpYWwgcHJlb3B0aWMgYXJlYSwgaHlwb3RoYWxhbWljIHBhcmF2ZW50cmljdWxhciBudWNsZXVzLCBzdWJzdGFudGlhIG5pZ3JhLCBicmFpbnN0ZW0gcmV0aWN1bGFyIGZvcm1hdGlvbiBhbmQgbW90b25ldXJvbnMsIGFuZCBhcmVhIHBvc3RyZW1hLiBJbiBjb250cmFzdCwgVEdGLWJldGEyIHdhcyBhYnVuZGFudGx5IGV4cHJlc3NlZCBpbiBkZWVwIGNvcnRpY2FsIGxheWVycywgZGVudGF0ZSBneXJ1cywgbWlkbGluZSB0aGFsYW1pYyBudWNsZWksIHBvc3RlcmlvciBoeXBvdGhhbGFtaWMgYXJlYSBhbmQgbWFtaWxsYXJ5IGJvZHksIHN1cGVyaW9yIG9saXZlLCBhcmVhcyBvZiBtb25vYW1pbmVyZ2ljIG5ldXJvbnMsIHNwaW5hbCB0cmlnZW1pbmFsIG51Y2xldXMsIGRvcnNhbCB2YWdhbCBjb21wbGV4LCBjZXJlYmVsbHVtLCBhbmQgY2hvcm9pZCBwbGV4dXMsIGFuZCBhIGhpZ2ggbGV2ZWwgb2YgVEdGLWJldGEzIG1STkEgd2FzIGZvdW5kIGluIGNlcmVicmFsIGNvcnRleCwgaGlwcG9jYW1wdXMsIGJhc2FsIGFteWdkYWxvaWQgbnVjbGVpLCBsYXRlcmFsIHNlcHRhbCBudWNsZXVzLCBzZXZlcmFsIHRoYWxhbWljIG51Y2xlaSwgYXJjdWF0ZSBhbmQgc3VwcmFtYW1pbGxhcnkgbnVjbGVpLCBzdXBlcmlvciBjb2xsaWN1bHVzLCBzdXBlcmlvciBvbGl2ZSwgYnJhaW5zdGVtIHJldGljdWxhciBmb3JtYXRpb24gYW5kIG1vdG9uZXVyb25zLCBhcmVhIHBvc3RyZW1hLCBhbmQgaW5mZXJpb3Igb2xpdmUuIEZvY2FsIGJyYWluIGlzY2hlbWlhIGluZHVjZWQgVEdGLWJldGFzIHdpdGggbWFya2VkbHkgZGlmZmVyZW50IGV4cHJlc3Npb24gcGF0dGVybnMuIFRHRi1iZXRhMSB3YXMgaW5kdWNlZCBpbiB0aGUgcGVudW1icmFsIHJlZ2lvbiBvZiBjb3J0ZXggYW5kIHN0cmlhdHVtLCB3aGVyZWFzIFRHRi1iZXRhMiBhbmQgLWJldGEzIHdlcmUgaW5kdWNlZCBpbiBkaWZmZXJlbnQgbGF5ZXJzIG9mIHRoZSBpcHNpbGF0ZXJhbCBjb3J0ZXguIFRoZSBleHByZXNzaW9uIG9mIHRoZSBzdWJ0eXBlcyBvZiBUR0YtYmV0YXMgaW4gZGlmZmVyZW50IGJyYWluIHJlZ2lvbnMgc3VnZ2VzdHMgdGhhdCB0aGV5IGFyZSBpbnZvbHZlZCBpbiB0aGUgcmVndWxhdGlvbiBvZiBkaWZmZXJlbnQgbmV1cm9ucyBhbmQgYmluZCB0byBkaWZmZXJlbnQgbGF0ZW50IFRHRi1iZXRhIGJpbmRpbmcgcHJvdGVpbnMuIEZ1cnRoZXJtb3JlLCB0aGV5IG1pZ2h0IGhhdmUgc3VidHlwZS1zcGVjaWZpYyBmdW5jdGlvbnMgZm9sbG93aW5nIGlzY2hlbWljIGF0dGFjay4iLCJpc3N1ZSI6IjE4Iiwidm9sdW1lIjoiNTE4IiwiY29udGFpbmVyLXRpdGxlLXNob3J0IjoiIn0sImlzVGVtcG9yYXJ5IjpmYWxzZX1dfQ==&quot;,&quot;citationItems&quot;:[{&quot;id&quot;:&quot;1939c6bb-14fd-3f41-8e72-f7b1475cdf46&quot;,&quot;itemData&quot;:{&quot;type&quot;:&quot;article-journal&quot;,&quot;id&quot;:&quot;1939c6bb-14fd-3f41-8e72-f7b1475cdf46&quot;,&quot;title&quot;:&quot;Distribution of mRNAs encoding transforming growth factors-beta1, -2, and -3 in the intact rat brain and after experimentally induced focal ischemia.&quot;,&quot;author&quot;:[{&quot;family&quot;:&quot;Vincze&quot;,&quot;given&quot;:&quot;C&quot;,&quot;parse-names&quot;:false,&quot;dropping-particle&quot;:&quot;&quot;,&quot;non-dropping-particle&quot;:&quot;&quot;},{&quot;family&quot;:&quot;Pál&quot;,&quot;given&quot;:&quot;G&quot;,&quot;parse-names&quot;:false,&quot;dropping-particle&quot;:&quot;&quot;,&quot;non-dropping-particle&quot;:&quot;&quot;},{&quot;family&quot;:&quot;Wappler&quot;,&quot;given&quot;:&quot;E A&quot;,&quot;parse-names&quot;:false,&quot;dropping-particle&quot;:&quot;&quot;,&quot;non-dropping-particle&quot;:&quot;&quot;},{&quot;family&quot;:&quot;Szabó&quot;,&quot;given&quot;:&quot;E R&quot;,&quot;parse-names&quot;:false,&quot;dropping-particle&quot;:&quot;&quot;,&quot;non-dropping-particle&quot;:&quot;&quot;},{&quot;family&quot;:&quot;Nagy&quot;,&quot;given&quot;:&quot;Z G&quot;,&quot;parse-names&quot;:false,&quot;dropping-particle&quot;:&quot;&quot;,&quot;non-dropping-particle&quot;:&quot;&quot;},{&quot;family&quot;:&quot;Lovas&quot;,&quot;given&quot;:&quot;G&quot;,&quot;parse-names&quot;:false,&quot;dropping-particle&quot;:&quot;&quot;,&quot;non-dropping-particle&quot;:&quot;&quot;},{&quot;family&quot;:&quot;Dobolyi&quot;,&quot;given&quot;:&quot;A&quot;,&quot;parse-names&quot;:false,&quot;dropping-particle&quot;:&quot;&quot;,&quot;non-dropping-particle&quot;:&quot;&quot;}],&quot;container-title&quot;:&quot;J Comp Neurol&quot;,&quot;DOI&quot;:&quot;10.1002/cne.22422&quot;,&quot;issued&quot;:{&quot;date-parts&quot;:[[2010]]},&quot;publisher-place&quot;:&quot;United States&quot;,&quot;page&quot;:&quot;3752-3770&quot;,&quot;abstract&quot;:&quot;Transforming growth factors-beta1 (TGF-beta1), -2, and -3 form a small group of related proteins involved in the regulation of proliferation, differentiation, and survival of various cell types. Recently, TGF-betas were also demonstrated to be neuroprotective. In the present study, we investigated their distribution in the rat brain as well as their expression following middle cerebral artery occlusion. Probes were produced for all types of TGF-betas, and in situ hybridization was performed. We demonstrated high TGF-beta1 expression in cerebral cortex, hippocampus, central amygdaloid nucleus, medial preoptic area, hypothalamic paraventricular nucleus, substantia nigra, brainstem reticular formation and motoneurons, and area postrema. In contrast, TGF-beta2 was abundantly expressed in deep cortical layers, dentate gyrus, midline thalamic nuclei, posterior hypothalamic area and mamillary body, superior olive, areas of monoaminergic neurons, spinal trigeminal nucleus, dorsal vagal complex, cerebellum, and choroid plexus, and a high level of TGF-beta3 mRNA was found in cerebral cortex, hippocampus, basal amygdaloid nuclei, lateral septal nucleus, several thalamic nuclei, arcuate and supramamillary nuclei, superior colliculus, superior olive, brainstem reticular formation and motoneurons, area postrema, and inferior olive. Focal brain ischemia induced TGF-betas with markedly different expression patterns. TGF-beta1 was induced in the penumbral region of cortex and striatum, whereas TGF-beta2 and -beta3 were induced in different layers of the ipsilateral cortex. The expression of the subtypes of TGF-betas in different brain regions suggests that they are involved in the regulation of different neurons and bind to different latent TGF-beta binding proteins. Furthermore, they might have subtype-specific functions following ischemic attack.&quot;,&quot;issue&quot;:&quot;18&quot;,&quot;volume&quot;:&quot;518&quot;,&quot;container-title-short&quot;:&quot;&quot;},&quot;isTemporary&quot;:false}]},{&quot;citationID&quot;:&quot;MENDELEY_CITATION_2674c644-322f-45eb-96c0-1f730d9683dc&quot;,&quot;properties&quot;:{&quot;noteIndex&quot;:0},&quot;isEdited&quot;:false,&quot;manualOverride&quot;:{&quot;isManuallyOverridden&quot;:false,&quot;citeprocText&quot;:&quot;(Cai &lt;i&gt;et al.&lt;/i&gt;, 2015)&quot;,&quot;manualOverrideText&quot;:&quot;&quot;},&quot;citationTag&quot;:&quot;MENDELEY_CITATION_v3_eyJjaXRhdGlvbklEIjoiTUVOREVMRVlfQ0lUQVRJT05fMjY3NGM2NDQtMzIyZi00NWViLTk2YzAtMWY3MzBkOTY4M2RjIiwicHJvcGVydGllcyI6eyJub3RlSW5kZXgiOjB9LCJpc0VkaXRlZCI6ZmFsc2UsIm1hbnVhbE92ZXJyaWRlIjp7ImlzTWFudWFsbHlPdmVycmlkZGVuIjpmYWxzZSwiY2l0ZXByb2NUZXh0IjoiKENhaSA8aT5ldCBhbC48L2k+LCAyMDE1KSIsIm1hbnVhbE92ZXJyaWRlVGV4dCI6IiJ9LCJjaXRhdGlvbkl0ZW1zIjpbeyJpZCI6ImUyMjA0YmM2LWYzOTktMzRmOC1iODI2LTYzM2FkYmExMjMxMiIsIml0ZW1EYXRhIjp7InR5cGUiOiJhcnRpY2xlLWpvdXJuYWwiLCJpZCI6ImUyMjA0YmM2LWYzOTktMzRmOC1iODI2LTYzM2FkYmExMjMxMiIsInRpdGxlIjoiVEdGLc6yMSBwcmV2ZW50cyBibG9vZC1icmFpbiBiYXJyaWVyIGRhbWFnZSBhbmQgaGVtb3JyaGFnaWMgdHJhbnNmb3JtYXRpb24gYWZ0ZXIgdGhyb21ib2x5c2lzIGluIHJhdHMuIiwiYXV0aG9yIjpbeyJmYW1pbHkiOiJDYWkiLCJnaXZlbiI6IlkiLCJwYXJzZS1uYW1lcyI6ZmFsc2UsImRyb3BwaW5nLXBhcnRpY2xlIjoiIiwibm9uLWRyb3BwaW5nLXBhcnRpY2xlIjoiIn0seyJmYW1pbHkiOiJMaXUiLCJnaXZlbiI6IlgiLCJwYXJzZS1uYW1lcyI6ZmFsc2UsImRyb3BwaW5nLXBhcnRpY2xlIjoiIiwibm9uLWRyb3BwaW5nLXBhcnRpY2xlIjoiIn0seyJmYW1pbHkiOiJDaGVuIiwiZ2l2ZW4iOiJXIiwicGFyc2UtbmFtZXMiOmZhbHNlLCJkcm9wcGluZy1wYXJ0aWNsZSI6IiIsIm5vbi1kcm9wcGluZy1wYXJ0aWNsZSI6IiJ9LHsiZmFtaWx5IjoiV2FuZyIsImdpdmVuIjoiWiIsInBhcnNlLW5hbWVzIjpmYWxzZSwiZHJvcHBpbmctcGFydGljbGUiOiIiLCJub24tZHJvcHBpbmctcGFydGljbGUiOiIifSx7ImZhbWlseSI6Ilh1IiwiZ2l2ZW4iOiJHIiwicGFyc2UtbmFtZXMiOmZhbHNlLCJkcm9wcGluZy1wYXJ0aWNsZSI6IiIsIm5vbi1kcm9wcGluZy1wYXJ0aWNsZSI6IiJ9LHsiZmFtaWx5IjoiWmVuZyIsImdpdmVuIjoiWSIsInBhcnNlLW5hbWVzIjpmYWxzZSwiZHJvcHBpbmctcGFydGljbGUiOiIiLCJub24tZHJvcHBpbmctcGFydGljbGUiOiIifSx7ImZhbWlseSI6Ik1hIiwiZ2l2ZW4iOiJZIiwicGFyc2UtbmFtZXMiOmZhbHNlLCJkcm9wcGluZy1wYXJ0aWNsZSI6IiIsIm5vbi1kcm9wcGluZy1wYXJ0aWNsZSI6IiJ9XSwiY29udGFpbmVyLXRpdGxlIjoiRXhwIE5ldXJvbCIsIkRPSSI6IjEwLjEwMTYvai5leHBuZXVyb2wuMjAxNS4wMi4wMTMiLCJpc3N1ZWQiOnsiZGF0ZS1wYXJ0cyI6W1syMDE1XV19LCJwdWJsaXNoZXItcGxhY2UiOiJVbml0ZWQgU3RhdGVzIiwicGFnZSI6IjEyMC0xMjYiLCJhYnN0cmFjdCI6IlRyYW5zZm9ybWluZyBncm93dGggZmFjdG9yLWJldGExIChUR0YtzrIxKSBpcyB3ZWxsIGtub3duIHRvIHByb21vdGUgZXh0cmFjZWxsdWxhciBtYXRyaXggYWNjdW11bGF0aW9uLiBSZWNlbnQgc3R1ZGllcyBkZW1vbnN0cmF0ZWQgdGhhdCBUR0YtzrIxIHByb3RlY3RzIGFnYWluc3QgYmxvb2QtYnJhaW4gYmFycmllciAoQkJCKSBkaXNydXB0aW9uIGluIHRoZSBjb25kaXRpb24gb2YgaW5mbGFtbWF0b3J5IHBhaW4gYW5kIHN0cm9rZS4gSW4gdGhlIHByZXNlbnQgc3R1ZHksIHdlIGludmVzdGlnYXRlZCB3aGV0aGVyIFRHRi3OsjEgY2FuIG1haW50YWluIEJCQiBpbnRlZ3JpdHkgYW5kIHByZXZlbnQgaGVtb3JyaGFnaWMgdHJhbnNmb3JtYXRpb24gKEhUKSBhZnRlciByZWNvbWJpbmFudCB0aXNzdWUgcGxhc21pbm9nZW4gYWN0aXZhdG9yIChydC1QQSkgdHJlYXRtZW50IGluIGEgcmF0IG1vZGVsIG9mIHRocm9tYm9lbWJvbGljIG1pZGRsZSBjZXJlYnJhbCBhcnRlcnkgb2NjbHVzaW9uIChNQ0FPKS4gVGhyZWUgaG91cnMgYWZ0ZXIgTUNBTywgcmF0cyB3ZXJlIGdpdmVuIHNhbGluZSwgcnQtUEEgYWxvbmUgb3IgcnQtUEEgY29tYmluZWQgd2l0aCBUR0YtzrIxIGludHJhdmVub3VzbHkuIEFuaW1hbHMgd2VyZSBzYWNyaWZpY2VkIDI0aCBhZnRlciBzdXJnZXJ5LiBIVCB3YXMgY2FsY3VsYXRlZCBhcyBoZW1vcnJoYWdpYyBzY29yZS4gRXZhbnMgYmx1ZSBkeWUgZXh0cmF2YXNhdGlvbiB3YXMgbWVhc3VyZWQgZm9yIEJCQiBkaXNydXB0aW9uLiBCYXNlbWVudCBtZW1icmFuZSBkYW1hZ2Ugd2FzIG9ic2VydmVkIGJ5IGVsZWN0cm9uIG1pY3Jvc2NvcHkgYW5kIHF1YW50aWZpZWQgYnkgY29sbGFnZW4gSVYgYW5kIGxhbWluaW4gaW1tdW5vc3RhaW5pbmcuIEdlbGF0aW4genltb2dyYXBoeSB3YXMgdXNlZCB0byBtZWFzdXJlIHRoZSBhY3Rpdml0aWVzIG9mIG1hdHJpeCBtZXRhbGxvcHJvdGVpbmFzZSAoTU1QKS0yIGFuZCBNTVAtOS4gV2VzdGVybiBibG90IHdhcyBwZXJmb3JtZWQgZm9yIHRoZSBleHByZXNzaW9ucyBvZiBNTVAtMiwgTU1QLTkgYW5kIHBsYXNtaW5vZ2VuIGFjdGl2YXRvciBpbmhpYml0b3IgdHlwZS0xIChQQUktMSkuIFJhdHMgdHJlYXRlZCB3aXRoIHJ0LVBBIHNob3dlZCBlbGV2YXRpb25zIGluIGJhc2VtZW50IG1lbWJyYW5lIGRhbWFnZSwgQkJCIGRpc3J1cHRpb24gYW5kIEhULiBUaGVzZSBwaGVub21lbmEgd2VyZSByZWR1Y2VkIGluIHJhdHMgdHJlYXRlZCBieSBUR0YtzrIxLiBXZSBhbHNvIHNob3dlZCB0aGF0IFRHRi3OsjEgaW5oaWJpdGVkIHJ0LVBBIG1lZGlhdGVkIGluZHVjdGlvbiBvZiBNTVAtMiBhbmQgTU1QLTkuIE1lYW53aGlsZSwgVEdGLc6yMSB1cHJlZ3VsYXRlZCBQQUktMSBleHByZXNzaW9uIHdoaWNoIHdhcyByZWR1Y2VkIGJ5IHJ0LVBBLiBUYWtlbiB0b2dldGhlciwgdGhlc2UgcmVzdWx0cyBzdWdnZXN0IHRoYXQgVEdGLc6yMSBjYW4gcmVkdWNlIHJ0LVBBIGluZHVjZWQgYmFzZW1lbnQgbWVtYnJhbmUgZGVncmFkYXRpb24sIEJCQiBkaXNydXB0aW9uIGFuZCBIVC4gT25lIHBvc3NpYmxlIG1lY2hhbmlzbSBpcyBhc3NvY2lhdGVkIHdpdGggdGhlIGVsZXZhdGlvbiBvZiBQQUktMS4gU3VwcHJlc3Npb24gb2YgTU1QLTIgYW5kIE1NUC05IGVsZXZhdGVkIGJ5IHJ0LVBBIG1heSBiZSBhbm90aGVyIG1lY2hhbmlzbSBjb250cmlidXRpbmcgdG8gdGhlIHByb3RlY3RpdmUgZWZmZWN0cyBvZiBUR0YtzrIxLiIsInZvbHVtZSI6IjI2NiIsImNvbnRhaW5lci10aXRsZS1zaG9ydCI6IiJ9LCJpc1RlbXBvcmFyeSI6ZmFsc2V9XX0=&quot;,&quot;citationItems&quot;:[{&quot;id&quot;:&quot;e2204bc6-f399-34f8-b826-633adba12312&quot;,&quot;itemData&quot;:{&quot;type&quot;:&quot;article-journal&quot;,&quot;id&quot;:&quot;e2204bc6-f399-34f8-b826-633adba12312&quot;,&quot;title&quot;:&quot;TGF-β1 prevents blood-brain barrier damage and hemorrhagic transformation after thrombolysis in rats.&quot;,&quot;author&quot;:[{&quot;family&quot;:&quot;Cai&quot;,&quot;given&quot;:&quot;Y&quot;,&quot;parse-names&quot;:false,&quot;dropping-particle&quot;:&quot;&quot;,&quot;non-dropping-particle&quot;:&quot;&quot;},{&quot;family&quot;:&quot;Liu&quot;,&quot;given&quot;:&quot;X&quot;,&quot;parse-names&quot;:false,&quot;dropping-particle&quot;:&quot;&quot;,&quot;non-dropping-particle&quot;:&quot;&quot;},{&quot;family&quot;:&quot;Chen&quot;,&quot;given&quot;:&quot;W&quot;,&quot;parse-names&quot;:false,&quot;dropping-particle&quot;:&quot;&quot;,&quot;non-dropping-particle&quot;:&quot;&quot;},{&quot;family&quot;:&quot;Wang&quot;,&quot;given&quot;:&quot;Z&quot;,&quot;parse-names&quot;:false,&quot;dropping-particle&quot;:&quot;&quot;,&quot;non-dropping-particle&quot;:&quot;&quot;},{&quot;family&quot;:&quot;Xu&quot;,&quot;given&quot;:&quot;G&quot;,&quot;parse-names&quot;:false,&quot;dropping-particle&quot;:&quot;&quot;,&quot;non-dropping-particle&quot;:&quot;&quot;},{&quot;family&quot;:&quot;Zeng&quot;,&quot;given&quot;:&quot;Y&quot;,&quot;parse-names&quot;:false,&quot;dropping-particle&quot;:&quot;&quot;,&quot;non-dropping-particle&quot;:&quot;&quot;},{&quot;family&quot;:&quot;Ma&quot;,&quot;given&quot;:&quot;Y&quot;,&quot;parse-names&quot;:false,&quot;dropping-particle&quot;:&quot;&quot;,&quot;non-dropping-particle&quot;:&quot;&quot;}],&quot;container-title&quot;:&quot;Exp Neurol&quot;,&quot;DOI&quot;:&quot;10.1016/j.expneurol.2015.02.013&quot;,&quot;issued&quot;:{&quot;date-parts&quot;:[[2015]]},&quot;publisher-place&quot;:&quot;United States&quot;,&quot;page&quot;:&quot;120-126&quot;,&quot;abstract&quot;:&quot;Transforming growth factor-beta1 (TGF-β1) is well known to promote extracellular matrix accumulation. Recent studies demonstrated that TGF-β1 protects against blood-brain barrier (BBB) disruption in the condition of inflammatory pain and stroke. In the present study, we investigated whether TGF-β1 can maintain BBB integrity and prevent hemorrhagic transformation (HT) after recombinant tissue plasminogen activator (rt-PA) treatment in a rat model of thromboembolic middle cerebral artery occlusion (MCAO). Three hours after MCAO, rats were given saline, rt-PA alone or rt-PA combined with TGF-β1 intravenously. Animals were sacrificed 24h after surgery. HT was calculated as hemorrhagic score. Evans blue dye extravasation was measured for BBB disruption. Basement membrane damage was observed by electron microscopy and quantified by collagen IV and laminin immunostaining. Gelatin zymography was used to measure the activities of matrix metalloproteinase (MMP)-2 and MMP-9. Western blot was performed for the expressions of MMP-2, MMP-9 and plasminogen activator inhibitor type-1 (PAI-1). Rats treated with rt-PA showed elevations in basement membrane damage, BBB disruption and HT. These phenomena were reduced in rats treated by TGF-β1. We also showed that TGF-β1 inhibited rt-PA mediated induction of MMP-2 and MMP-9. Meanwhile, TGF-β1 upregulated PAI-1 expression which was reduced by rt-PA. Taken together, these results suggest that TGF-β1 can reduce rt-PA induced basement membrane degradation, BBB disruption and HT. One possible mechanism is associated with the elevation of PAI-1. Suppression of MMP-2 and MMP-9 elevated by rt-PA may be another mechanism contributing to the protective effects of TGF-β1.&quot;,&quot;volume&quot;:&quot;266&quot;,&quot;container-title-short&quot;:&quot;&quot;},&quot;isTemporary&quot;:false}]},{&quot;citationID&quot;:&quot;MENDELEY_CITATION_0e7b8935-8927-4330-aa3e-217ffea1f67e&quot;,&quot;properties&quot;:{&quot;noteIndex&quot;:0},&quot;isEdited&quot;:false,&quot;manualOverride&quot;:{&quot;isManuallyOverridden&quot;:false,&quot;citeprocText&quot;:&quot;(Wang &lt;i&gt;et al.&lt;/i&gt;, 1995)&quot;,&quot;manualOverrideText&quot;:&quot;&quot;},&quot;citationTag&quot;:&quot;MENDELEY_CITATION_v3_eyJjaXRhdGlvbklEIjoiTUVOREVMRVlfQ0lUQVRJT05fMGU3Yjg5MzUtODkyNy00MzMwLWFhM2UtMjE3ZmZlYTFmNjdlIiwicHJvcGVydGllcyI6eyJub3RlSW5kZXgiOjB9LCJpc0VkaXRlZCI6ZmFsc2UsIm1hbnVhbE92ZXJyaWRlIjp7ImlzTWFudWFsbHlPdmVycmlkZGVuIjpmYWxzZSwiY2l0ZXByb2NUZXh0IjoiKFdhbmcgPGk+ZXQgYWwuPC9pPiwgMTk5NSkiLCJtYW51YWxPdmVycmlkZVRleHQiOiIifSwiY2l0YXRpb25JdGVtcyI6W3siaWQiOiI2NzE3YjE2MS05NDc1LTNlOTAtYmNmZC0yZDIxMWIxYTZlNTkiLCJpdGVtRGF0YSI6eyJ0eXBlIjoiYXJ0aWNsZS1qb3VybmFsIiwiaWQiOiI2NzE3YjE2MS05NDc1LTNlOTAtYmNmZC0yZDIxMWIxYTZlNTkiLCJ0aXRsZSI6IlRyYW5zZm9ybWluZyBncm93dGggZmFjdG9yLWJldGEgMSBleGhpYml0cyBkZWxheWVkIGdlbmUgZXhwcmVzc2lvbiBmb2xsb3dpbmcgZm9jYWwgY2VyZWJyYWwgaXNjaGVtaWEuIiwiYXV0aG9yIjpbeyJmYW1pbHkiOiJXYW5nIiwiZ2l2ZW4iOiJYIiwicGFyc2UtbmFtZXMiOmZhbHNlLCJkcm9wcGluZy1wYXJ0aWNsZSI6IiIsIm5vbi1kcm9wcGluZy1wYXJ0aWNsZSI6IiJ9LHsiZmFtaWx5IjoiWXVlIiwiZ2l2ZW4iOiJUIEwiLCJwYXJzZS1uYW1lcyI6ZmFsc2UsImRyb3BwaW5nLXBhcnRpY2xlIjoiIiwibm9uLWRyb3BwaW5nLXBhcnRpY2xlIjoiIn0seyJmYW1pbHkiOiJXaGl0ZSIsImdpdmVuIjoiUiBGIiwicGFyc2UtbmFtZXMiOmZhbHNlLCJkcm9wcGluZy1wYXJ0aWNsZSI6IiIsIm5vbi1kcm9wcGluZy1wYXJ0aWNsZSI6IiJ9LHsiZmFtaWx5IjoiQmFyb25lIiwiZ2l2ZW4iOiJGIEMiLCJwYXJzZS1uYW1lcyI6ZmFsc2UsImRyb3BwaW5nLXBhcnRpY2xlIjoiIiwibm9uLWRyb3BwaW5nLXBhcnRpY2xlIjoiIn0seyJmYW1pbHkiOiJGZXVlcnN0ZWluIiwiZ2l2ZW4iOiJHIFoiLCJwYXJzZS1uYW1lcyI6ZmFsc2UsImRyb3BwaW5nLXBhcnRpY2xlIjoiIiwibm9uLWRyb3BwaW5nLXBhcnRpY2xlIjoiIn1dLCJjb250YWluZXItdGl0bGUiOiJCcmFpbiBSZXMgQnVsbCIsIkRPSSI6IjEwLjEwMTYvMDM2MS05MjMwKDk0KTAwMjQzLXQiLCJpc3N1ZWQiOnsiZGF0ZS1wYXJ0cyI6W1sxOTk1XV19LCJwdWJsaXNoZXItcGxhY2UiOiJVbml0ZWQgU3RhdGVzIiwicGFnZSI6IjYwNy02MDkiLCJhYnN0cmFjdCI6IlRyYW5zZm9ybWluZyBncm93dGggZmFjdG9yLWJldGEgMSAoVEdGLWJldGEgMSkgaXMgYSBwbGVpb3Ryb3BpYyBwZXB0aWRlIGdyb3d0aCBmYWN0b3IuIFRoZSBleHByZXNzaW9uIG9mIFRHRi1iZXRhIDEgbVJOQSBpbiB0aGUgZm9jYWwgaXNjaGVtaWMgY29ydGV4IG9mIHJhdHMgd2FzIHN0dWRpZWQgYnkgbWVhbnMgb2YgTm9ydGhlcm4gaHlicmlkaXphdGlvbi4gQSBtb2RlcmF0ZWx5IGxvdyBsZXZlbCBvZiBjb25zdGl0dXRpdmVseSBleHByZXNzZWQgVEdGLWJldGEgMSBtUk5BIHdhcyBkZXRlY3RlZCBmb2xsb3dpbmcgc2hhbS1zdXJnZXJ5IG9yIGluIHRoZSBjb250cmFsYXRlcmFsIChub25pc2NoZW1pYykgY29ydGV4LiBBIHNpZ25pZmljYW50IGluY3JlYXNlIG9mIFRHRi1iZXRhIDEgbVJOQSBsZXZlbCBpbiB0aGUgaXNjaGVtaWMgY29ydGV4IHdhcyBvYnNlcnZlZCBhdCAyIGRheXMgKDMuMi1mb2xkIGluY3JlYXNlIGNvbXBhcmVkIHRvIHNoYW0tb3BlcmF0ZWQgYW5pbWFscywgcCA8IDAuMDEsIG4gPSA0KSBmb2xsb3dpbmcgcGVybWFuZW50IG9jY2x1c2lvbiBvZiB0aGUgbWlkZGxlIGNlcmVicmFsIGFydGVyeSAoUE1DQU8pLiBUaGUgZWxldmF0ZWQgVEdGLWJldGEgMSBtUk5BIGV4cHJlc3Npb24gd2FzIHBsYXRlYXVlZCBmb3IgdXAgdG8gMTUgZGF5cyAoMy42LWZvbGQgaW5jcmVhc2UsIHAgPCAwLjAxKSBmb2xsb3dpbmcgUE1DQU8uIFRoaXMgdGVtcG9yYWwgcHJvZmlsZSBmb3IgVEdGLWJldGEgMSBtUk5BIGV4cHJlc3Npb24gaW4gZm9jYWwgc3Ryb2tlIHdhcyBzaWduaWZpY2FudGx5IGRlbGF5ZWQgY29tcGFyZWQgdG8gdGhhdCBvZiBUTkYtYWxwaGEsIElMLTEgYmV0YSBhbmQgSUwtNiBtUk5BIGV4cHJlc3Npb25zIGFzIGRlbW9uc3RyYXRlZCBwcmV2aW91c2x5IHdoaWNoIHBlYWtlZCBhdCAxMiBoIGFuZCBkZWNyZWFzZWQgdG8gYWxtb3N0IGJhc2FsIGxldmVscyBieSA1IGRheXMgZm9sbG93aW5nIFBNQ0FPLiBJbnRlcmVzdGluZ2x5LCB0aGUgVEdGLWJldGEgMSBtUk5BIGV4cHJlc3Npb24gcHJvZmlsZSB3YXMgcmVtYXJrYWJseSBwYXJhbGxlbCB3aXRoIHRoYXQgb2YgbW9ub2N5dGUvbWFjcm9waGFnZSBhY2N1bXVsYXRpb24gaW4gdGhlIGlzY2hlbWljIGNvcnRleCwgYXMgd2VsbCBhcyB3aXRoIHRoZSBpbmNyZWFzZWQgZm9ybWF0aW9uIG9mIGV4dHJhY2VsbHVsYXIgbWF0cml4IGluIHRoZSBmb2NhbCBpc2NoZW1pYyBicmFpbi4gVGhlc2UgZGF0YSBzdWdnZXN0IHRoYXQgVEdGLWJldGEgMSBtYXkgcGxheSBhIHJvbGUgaW4gYW50aS1pbmZsYW1tYXRvcnkgcHJvY2VzcyBhbmQgaW4gdGlzc3VlIHJlbW9kZWxpbmcgZm9sbG93aW5nIGlzY2hlbWljIGJyYWluIGluanVyeS4iLCJpc3N1ZSI6IjYiLCJ2b2x1bWUiOiIzNiIsImNvbnRhaW5lci10aXRsZS1zaG9ydCI6IiJ9LCJpc1RlbXBvcmFyeSI6ZmFsc2V9XX0=&quot;,&quot;citationItems&quot;:[{&quot;id&quot;:&quot;6717b161-9475-3e90-bcfd-2d211b1a6e59&quot;,&quot;itemData&quot;:{&quot;type&quot;:&quot;article-journal&quot;,&quot;id&quot;:&quot;6717b161-9475-3e90-bcfd-2d211b1a6e59&quot;,&quot;title&quot;:&quot;Transforming growth factor-beta 1 exhibits delayed gene expression following focal cerebral ischemia.&quot;,&quot;author&quot;:[{&quot;family&quot;:&quot;Wang&quot;,&quot;given&quot;:&quot;X&quot;,&quot;parse-names&quot;:false,&quot;dropping-particle&quot;:&quot;&quot;,&quot;non-dropping-particle&quot;:&quot;&quot;},{&quot;family&quot;:&quot;Yue&quot;,&quot;given&quot;:&quot;T L&quot;,&quot;parse-names&quot;:false,&quot;dropping-particle&quot;:&quot;&quot;,&quot;non-dropping-particle&quot;:&quot;&quot;},{&quot;family&quot;:&quot;White&quot;,&quot;given&quot;:&quot;R F&quot;,&quot;parse-names&quot;:false,&quot;dropping-particle&quot;:&quot;&quot;,&quot;non-dropping-particle&quot;:&quot;&quot;},{&quot;family&quot;:&quot;Barone&quot;,&quot;given&quot;:&quot;F C&quot;,&quot;parse-names&quot;:false,&quot;dropping-particle&quot;:&quot;&quot;,&quot;non-dropping-particle&quot;:&quot;&quot;},{&quot;family&quot;:&quot;Feuerstein&quot;,&quot;given&quot;:&quot;G Z&quot;,&quot;parse-names&quot;:false,&quot;dropping-particle&quot;:&quot;&quot;,&quot;non-dropping-particle&quot;:&quot;&quot;}],&quot;container-title&quot;:&quot;Brain Res Bull&quot;,&quot;DOI&quot;:&quot;10.1016/0361-9230(94)00243-t&quot;,&quot;issued&quot;:{&quot;date-parts&quot;:[[1995]]},&quot;publisher-place&quot;:&quot;United States&quot;,&quot;page&quot;:&quot;607-609&quot;,&quot;abstract&quot;:&quot;Transforming growth factor-beta 1 (TGF-beta 1) is a pleiotropic peptide growth factor. The expression of TGF-beta 1 mRNA in the focal ischemic cortex of rats was studied by means of Northern hybridization. A moderately low level of constitutively expressed TGF-beta 1 mRNA was detected following sham-surgery or in the contralateral (nonischemic) cortex. A significant increase of TGF-beta 1 mRNA level in the ischemic cortex was observed at 2 days (3.2-fold increase compared to sham-operated animals, p &lt; 0.01, n = 4) following permanent occlusion of the middle cerebral artery (PMCAO). The elevated TGF-beta 1 mRNA expression was plateaued for up to 15 days (3.6-fold increase, p &lt; 0.01) following PMCAO. This temporal profile for TGF-beta 1 mRNA expression in focal stroke was significantly delayed compared to that of TNF-alpha, IL-1 beta and IL-6 mRNA expressions as demonstrated previously which peaked at 12 h and decreased to almost basal levels by 5 days following PMCAO. Interestingly, the TGF-beta 1 mRNA expression profile was remarkably parallel with that of monocyte/macrophage accumulation in the ischemic cortex, as well as with the increased formation of extracellular matrix in the focal ischemic brain. These data suggest that TGF-beta 1 may play a role in anti-inflammatory process and in tissue remodeling following ischemic brain injury.&quot;,&quot;issue&quot;:&quot;6&quot;,&quot;volume&quot;:&quot;36&quot;,&quot;container-title-short&quot;:&quot;&quot;},&quot;isTemporary&quot;:false}]},{&quot;citationID&quot;:&quot;MENDELEY_CITATION_18125f42-98a2-4fe4-bd3b-2634cbba2505&quot;,&quot;properties&quot;:{&quot;noteIndex&quot;:0},&quot;isEdited&quot;:false,&quot;manualOverride&quot;:{&quot;isManuallyOverridden&quot;:false,&quot;citeprocText&quot;:&quot;(Henrich-Noack, Prehn and Krieglstein, 1996)&quot;,&quot;manualOverrideText&quot;:&quot;&quot;},&quot;citationTag&quot;:&quot;MENDELEY_CITATION_v3_eyJjaXRhdGlvbklEIjoiTUVOREVMRVlfQ0lUQVRJT05fMTgxMjVmNDItOThhMi00ZmU0LWJkM2ItMjYzNGNiYmEyNTA1IiwicHJvcGVydGllcyI6eyJub3RlSW5kZXgiOjB9LCJpc0VkaXRlZCI6ZmFsc2UsIm1hbnVhbE92ZXJyaWRlIjp7ImlzTWFudWFsbHlPdmVycmlkZGVuIjpmYWxzZSwiY2l0ZXByb2NUZXh0IjoiKEhlbnJpY2gtTm9hY2ssIFByZWhuIGFuZCBLcmllZ2xzdGVpbiwgMTk5NikiLCJtYW51YWxPdmVycmlkZVRleHQiOiIifSwiY2l0YXRpb25JdGVtcyI6W3siaWQiOiIzOTZhZmZhMi1mMjg5LTM5YzgtOTVhMi02NDA1NjUwMWJiOTgiLCJpdGVtRGF0YSI6eyJ0eXBlIjoiYXJ0aWNsZS1qb3VybmFsIiwiaWQiOiIzOTZhZmZhMi1mMjg5LTM5YzgtOTVhMi02NDA1NjUwMWJiOTgiLCJ0aXRsZSI6IlRHRi1iZXRhIDEgcHJvdGVjdHMgaGlwcG9jYW1wYWwgbmV1cm9ucyBhZ2FpbnN0IGRlZ2VuZXJhdGlvbiBjYXVzZWQgYnkgdHJhbnNpZW50IGdsb2JhbCBpc2NoZW1pYS4gRG9zZS1yZXNwb25zZSByZWxhdGlvbnNoaXAgYW5kIHBvdGVudGlhbCBuZXVyb3Byb3RlY3RpdmUgbWVjaGFuaXNtcy4iLCJhdXRob3IiOlt7ImZhbWlseSI6IkhlbnJpY2gtTm9hY2siLCJnaXZlbiI6IlAiLCJwYXJzZS1uYW1lcyI6ZmFsc2UsImRyb3BwaW5nLXBhcnRpY2xlIjoiIiwibm9uLWRyb3BwaW5nLXBhcnRpY2xlIjoiIn0seyJmYW1pbHkiOiJQcmVobiIsImdpdmVuIjoiSiBIIiwicGFyc2UtbmFtZXMiOmZhbHNlLCJkcm9wcGluZy1wYXJ0aWNsZSI6IiIsIm5vbi1kcm9wcGluZy1wYXJ0aWNsZSI6IiJ9LHsiZmFtaWx5IjoiS3JpZWdsc3RlaW4iLCJnaXZlbiI6IkoiLCJwYXJzZS1uYW1lcyI6ZmFsc2UsImRyb3BwaW5nLXBhcnRpY2xlIjoiIiwibm9uLWRyb3BwaW5nLXBhcnRpY2xlIjoiIn1dLCJjb250YWluZXItdGl0bGUiOiJTdHJva2UiLCJjb250YWluZXItdGl0bGUtc2hvcnQiOiJTdHJva2UiLCJET0kiOiIxMC4xMTYxLzAxLnN0ci4yNy45LjE2MDkiLCJpc3N1ZWQiOnsiZGF0ZS1wYXJ0cyI6W1sxOTk2XV19LCJwdWJsaXNoZXItcGxhY2UiOiJVbml0ZWQgU3RhdGVzIiwicGFnZSI6IjE2MDktMTQ7IGRpc2N1c3Npb24gMTYxNSIsImFic3RyYWN0IjoiQkFDS0dST1VORCBBTkQgUFVSUE9TRTogVHJhbnNmb3JtaW5nIGdyb3d0aCBmYWN0b3ItYmV0YSAxIChUR0YtYmV0YSAxKSBoYXMgYmVlbiBzaG93biB0byByZXNjdWUgY3VsdHVyZWQgbmV1cm9ucyBmcm9tIGV4Y2l0b3RveGljIGFuZCBoeXBveGljIGNlbGwgZGVhdGggYW5kIHRvIHJlZHVjZSBpbmZhcmN0IHNpemUgYWZ0ZXIgZm9jYWwgY2VyZWJyYWwgaXNjaGVtaWEgaW4gbWljZSBhbmQgcmFiYml0cy4gVGhlIHByZXNlbnQgc3R1ZHkgaW52ZXN0aWdhdGVkIHRoZSBlZmZlY3RzIG9mIFRHRi1iZXRhIDEgaW4gYSBkaWZmZXJlbnQgcGF0aG9waHlzaW9sb2dpY2FsIHNldHRpbmcgYW5kIHRoZSBkZWxheWVkIG5ldXJvbmFsIGRlYXRoIG9mIGhpcHBvY2FtcGFsIHB5cmFtaWRhbCBjZWxscyBhZnRlciB0cmFuc2llbnQgZ2xvYmFsIGlzY2hlbWlhIGluIHJhdHMsIGFuZCBldmFsdWF0ZWQgdGhlIHBvdGVudGlhbCBtZWNoYW5pc21zIG9mIHRoZSBuZXVyb3Byb3RlY3RpdmUgYWN0aXZpdHkgb2YgVEdGLWJldGEgMS4gTUVUSE9EUzogVHJhbnNpZW50IGZvcmVicmFpbiBpc2NoZW1pYSB3YXMgaW5kdWNlZCBpbiBtYWxlIGFkdWx0IFdpc3RhciByYXRzIHdpdGggYmlsYXRlcmFsIG9jY2x1c2lvbiBvZiBib3RoIGNvbW1vbiBjYXJvdGlkIGFydGVyaWVzIGNvbWJpbmVkIHdpdGggc3lzdGVtaWMgaHlwb3RlbnNpb24gZm9yIDEwIG1pbnV0ZXMuIFNldmVuIGRheXMgYWZ0ZXIgaXNjaGVtaWEsIGJyYWlucyB3ZXJlIHBlcmZ1c2lvbi1maXhlZCBhbmQgc3RhaW5lZCBmb3IgaGlzdG9sb2dpY2FsIGV2YWx1YXRpb24uIFRHRi1iZXRhIDEgb3IgdmVoaWNsZSB3YXMgaW5qZWN0ZWQgaW50cmFjZXJlYnJvdmVudHJpY3VsYXJseSAoSUNWOyAwLjUsIDQsIGFuZCA1MCBuZykgb3IgaW50cmFoaXBwb2NhbXBhbGx5ICg0IG5nKSAxIGhvdXIgYmVmb3JlIGlzY2hlbWlhLiBGb3IgaW4gdml0cm8gc3R1ZGllcywgaGlwcG9jYW1wYWwgbmV1cm9ucyB3ZXJlIGRlcml2ZWQgZnJvbSBFMTcgcmF0IGVtYnJ5b3MgYW5kIGN1bHR1cmVkIGZvciAxMCB0byAxNCBkYXlzLiBDZWxscyB3ZXJlIGV4cG9zZWQgdG8gKDEpIFMtbml0cm9zb2N5c3RlaW5lIChTTk9DOyAzMCBtdW1vbC9MKSB0byBpbmR1Y2Ugbml0cmljIG94aWRlLWluZHVjZWQgb3hpZGF0aXZlIGluanVyeSBhbmQgKDIpIHN0YXVyb3Nwb3JpbmUgKDAuMDMgbXVtb2wvTCkgdG8gaW5kdWNlIGFwb3B0b3RpYyBjZWxsIGRlYXRoLiBSRVNVTFRTOiBUcmFuc2llbnQgZm9yZWJyYWluIGlzY2hlbWlhIGNhdXNlZCBleHRlbnNpdmUgZGVnZW5lcmF0aW9uIG9mIENBMSBoaXBwb2NhbXBhbCBweXJhbWlkYWwgY2VsbHMgaW4gdmVoaWNsZS10cmVhdGVkIGNvbnRyb2wgYW5pbWFscy4gSXNjaGVtaWMgaW5qdXJ5IHdhcyBub3Qgc2lnbmlmaWNhbnRseSByZWR1Y2VkIGFmdGVyIElDViBhZG1pbmlzdHJhdGlvbiBvZiAwLjUgbmcgVEdGLWJldGEgMSAoNzEgKy8tIDclIGRhbWFnZWQgbmV1cm9ucyB2ZXJzdXMgODQgKy8tIDMlIGluIHZlaGljbGUtdHJlYXRlZCBjb250cm9sczogbiA9IDkgYW5kIDExLCByZXNwZWN0aXZlbHk7IFAgPSAuMDcsIE1hbm4tV2hpdG5leSBVIHRlc3QpLiBBZG1pbmlzdHJhdGlvbiBvZiA0IG5nIFRHRi1iZXRhIDEgcmVkdWNlZCB0aGUgcGVyY2VudGFnZSBvZiBkYW1hZ2VkIENBMSBweXJhbWlkYWwgY2VsbHMgZnJvbSA3MSArLy0gMTAlIGluIGNvbnRyb2xzIHRvIDUyICsvLSA3JSBpbiBUR0YtYmV0YSAxLXRyZWF0ZWQgYW5pbWFscyAobiA9IDExIGFuZCAxMiwgcmVzcGVjdGl2ZWx5OyBQID0gLjA0KS4gVEdGLWJldGEgMSAoNCBuZykgYWxzbyBwcm9kdWNlZCBzaWduaWZpY2FudCBwcm90ZWN0aW9uIHdoZW4gaW5qZWN0ZWQgZGlyZWN0bHkgaW50byB0aGUgaGlwcG9jYW1wYWwgdGlzc3VlLiBJbiBjb250cmFzdCwgSUNWIGFkbWluaXN0cmF0aW9uIG9mIDUwIG5nIFRHRi1iZXRhIDEgZmFpbGVkIHRvIHNob3cgYSBwcm90ZWN0aXZlIGVmZmVjdCBpbiB0d28gc2VwYXJhdGUgc2V0cyBvZiBleHBlcmltZW50cy4gSW4gdml0cm8sIGEgMjQtaG91ciBwcmV0cmVhdG1lbnQgb2YgdGhlIGN1bHR1cmVkIGhpcHBvY2FtcGFsIG5ldXJvbnMgd2l0aCBUR0YtYmV0YSAxICgwLjEgdG8gMTAgbmcvbUwpIHNpZ25pZmljYW50bHkgaW5oaWJpdGVkIGJvdGggbml0cmljIG94aWRlIGFuZCBzdGF1cm9zcG9yaW5lIG5ldXJvdG94aWNpdHkuIFBvc3R0cmVhdG1lbnQgd2l0aCBUR0YtYmV0YSAxICgxMCBuZy9tTCkgYWxzbyBpbmhpYml0ZWQgc3RhdXJvc3BvcmluZSBuZXVyb3RveGljaXR5IGJ1dCBhY3R1YWxseSBwb3RlbnRpYXRlZCBuaXRyaWMgb3hpZGUtaW5kdWNlZCBuZXVyb25hbCBpbmp1cnkuIENPTkNMVVNJT05TOiBXZSBkZW1vbnN0cmF0ZWQgdGhhdCBUR0YtYmV0YSAxIGluIGEgc3VycHJpc2luZ2x5IGxvdyBkb3NlIHJhbmdlIGhhcyB0aGUgY2FwYWNpdHkgdG8gcmVkdWNlIGluanVyeSB0byBDQTEgaGlwcG9jYW1wYWwgbmV1cm9ucyBjYXVzZWQgYnkgdHJhbnNpZW50IGdsb2JhbCBpc2NoZW1pYSBpbiByYXRzLiBUaGlzIHByb3RlY3RpdmUgYWN0aW9uIGNvdWxkIHdlbGwgYmUgYXNzb2NpYXRlZCB3aXRoIHRoZSBhbnRpb3hpZGF0aXZlIGFuZCBhbnRpYXBvcHRvdGljIGVmZmVjdHMgb2YgVEdGLWJldGEgMSBkZW1vbnN0cmF0ZWQgaW4gdml0cm8uIiwiaXNzdWUiOiI5Iiwidm9sdW1lIjoiMjcifSwiaXNUZW1wb3JhcnkiOmZhbHNlfV19&quot;,&quot;citationItems&quot;:[{&quot;id&quot;:&quot;396affa2-f289-39c8-95a2-64056501bb98&quot;,&quot;itemData&quot;:{&quot;type&quot;:&quot;article-journal&quot;,&quot;id&quot;:&quot;396affa2-f289-39c8-95a2-64056501bb98&quot;,&quot;title&quot;:&quot;TGF-beta 1 protects hippocampal neurons against degeneration caused by transient global ischemia. Dose-response relationship and potential neuroprotective mechanisms.&quot;,&quot;author&quot;:[{&quot;family&quot;:&quot;Henrich-Noack&quot;,&quot;given&quot;:&quot;P&quot;,&quot;parse-names&quot;:false,&quot;dropping-particle&quot;:&quot;&quot;,&quot;non-dropping-particle&quot;:&quot;&quot;},{&quot;family&quot;:&quot;Prehn&quot;,&quot;given&quot;:&quot;J H&quot;,&quot;parse-names&quot;:false,&quot;dropping-particle&quot;:&quot;&quot;,&quot;non-dropping-particle&quot;:&quot;&quot;},{&quot;family&quot;:&quot;Krieglstein&quot;,&quot;given&quot;:&quot;J&quot;,&quot;parse-names&quot;:false,&quot;dropping-particle&quot;:&quot;&quot;,&quot;non-dropping-particle&quot;:&quot;&quot;}],&quot;container-title&quot;:&quot;Stroke&quot;,&quot;container-title-short&quot;:&quot;Stroke&quot;,&quot;DOI&quot;:&quot;10.1161/01.str.27.9.1609&quot;,&quot;issued&quot;:{&quot;date-parts&quot;:[[1996]]},&quot;publisher-place&quot;:&quot;United States&quot;,&quot;page&quot;:&quot;1609-14; discussion 1615&quot;,&quot;abstract&quot;:&quot;BACKGROUND AND PURPOSE: Transforming growth factor-beta 1 (TGF-beta 1) has been shown to rescue cultured neurons from excitotoxic and hypoxic cell death and to reduce infarct size after focal cerebral ischemia in mice and rabbits. The present study investigated the effects of TGF-beta 1 in a different pathophysiological setting and the delayed neuronal death of hippocampal pyramidal cells after transient global ischemia in rats, and evaluated the potential mechanisms of the neuroprotective activity of TGF-beta 1. METHODS: Transient forebrain ischemia was induced in male adult Wistar rats with bilateral occlusion of both common carotid arteries combined with systemic hypotension for 10 minutes. Seven days after ischemia, brains were perfusion-fixed and stained for histological evaluation. TGF-beta 1 or vehicle was injected intracerebroventricularly (ICV; 0.5, 4, and 50 ng) or intrahippocampally (4 ng) 1 hour before ischemia. For in vitro studies, hippocampal neurons were derived from E17 rat embryos and cultured for 10 to 14 days. Cells were exposed to (1) S-nitrosocysteine (SNOC; 30 mumol/L) to induce nitric oxide-induced oxidative injury and (2) staurosporine (0.03 mumol/L) to induce apoptotic cell death. RESULTS: Transient forebrain ischemia caused extensive degeneration of CA1 hippocampal pyramidal cells in vehicle-treated control animals. Ischemic injury was not significantly reduced after ICV administration of 0.5 ng TGF-beta 1 (71 +/- 7% damaged neurons versus 84 +/- 3% in vehicle-treated controls: n = 9 and 11, respectively; P = .07, Mann-Whitney U test). Administration of 4 ng TGF-beta 1 reduced the percentage of damaged CA1 pyramidal cells from 71 +/- 10% in controls to 52 +/- 7% in TGF-beta 1-treated animals (n = 11 and 12, respectively; P = .04). TGF-beta 1 (4 ng) also produced significant protection when injected directly into the hippocampal tissue. In contrast, ICV administration of 50 ng TGF-beta 1 failed to show a protective effect in two separate sets of experiments. In vitro, a 24-hour pretreatment of the cultured hippocampal neurons with TGF-beta 1 (0.1 to 10 ng/mL) significantly inhibited both nitric oxide and staurosporine neurotoxicity. Posttreatment with TGF-beta 1 (10 ng/mL) also inhibited staurosporine neurotoxicity but actually potentiated nitric oxide-induced neuronal injury. CONCLUSIONS: We demonstrated that TGF-beta 1 in a surprisingly low dose range has the capacity to reduce injury to CA1 hippocampal neurons caused by transient global ischemia in rats. This protective action could well be associated with the antioxidative and antiapoptotic effects of TGF-beta 1 demonstrated in vitro.&quot;,&quot;issue&quot;:&quot;9&quot;,&quot;volume&quot;:&quot;27&quot;},&quot;isTemporary&quot;:false}]},{&quot;citationID&quot;:&quot;MENDELEY_CITATION_37e96b7f-4bf3-4238-b647-4130e0d2cea9&quot;,&quot;properties&quot;:{&quot;noteIndex&quot;:0},&quot;isEdited&quot;:false,&quot;manualOverride&quot;:{&quot;isManuallyOverridden&quot;:false,&quot;citeprocText&quot;:&quot;(Lin &lt;i&gt;et al.&lt;/i&gt;, 2016)&quot;,&quot;manualOverrideText&quot;:&quot;&quot;},&quot;citationTag&quot;:&quot;MENDELEY_CITATION_v3_eyJjaXRhdGlvbklEIjoiTUVOREVMRVlfQ0lUQVRJT05fMzdlOTZiN2YtNGJmMy00MjM4LWI2NDctNDEzMGUwZDJjZWE5IiwicHJvcGVydGllcyI6eyJub3RlSW5kZXgiOjB9LCJpc0VkaXRlZCI6ZmFsc2UsIm1hbnVhbE92ZXJyaWRlIjp7ImlzTWFudWFsbHlPdmVycmlkZGVuIjpmYWxzZSwiY2l0ZXByb2NUZXh0IjoiKExpbiA8aT5ldCBhbC48L2k+LCAyMDE2KSIsIm1hbnVhbE92ZXJyaWRlVGV4dCI6IiJ9LCJjaXRhdGlvbkl0ZW1zIjpbeyJpZCI6ImY2MWQxNTU0LTI1YzItM2YyMi04ZGNkLTE1ZGJhMDEwNzZjNyIsIml0ZW1EYXRhIjp7InR5cGUiOiJhcnRpY2xlLWpvdXJuYWwiLCJpZCI6ImY2MWQxNTU0LTI1YzItM2YyMi04ZGNkLTE1ZGJhMDEwNzZjNyIsInRpdGxlIjoiTW9sZWN1bGFyIE1lY2hhbmlzbXMgUmVzcG9uc2libGUgZm9yIE5ldXJvbi1EZXJpdmVkIENvbmRpdGlvbmVkIE1lZGl1bSAoTkNNKS1NZWRpYXRlZCBQcm90ZWN0aW9uIG9mIElzY2hlbWljIEJyYWluLiIsImF1dGhvciI6W3siZmFtaWx5IjoiTGluIiwiZ2l2ZW4iOiJDIEgiLCJwYXJzZS1uYW1lcyI6ZmFsc2UsImRyb3BwaW5nLXBhcnRpY2xlIjoiIiwibm9uLWRyb3BwaW5nLXBhcnRpY2xlIjoiIn0seyJmYW1pbHkiOiJXYW5nIiwiZ2l2ZW4iOiJDIEgiLCJwYXJzZS1uYW1lcyI6ZmFsc2UsImRyb3BwaW5nLXBhcnRpY2xlIjoiIiwibm9uLWRyb3BwaW5nLXBhcnRpY2xlIjoiIn0seyJmYW1pbHkiOiJIc3UiLCJnaXZlbiI6IlMgTCIsInBhcnNlLW5hbWVzIjpmYWxzZSwiZHJvcHBpbmctcGFydGljbGUiOiIiLCJub24tZHJvcHBpbmctcGFydGljbGUiOiIifSx7ImZhbWlseSI6IkxpYW8iLCJnaXZlbiI6IkwgWSIsInBhcnNlLW5hbWVzIjpmYWxzZSwiZHJvcHBpbmctcGFydGljbGUiOiIiLCJub24tZHJvcHBpbmctcGFydGljbGUiOiIifSx7ImZhbWlseSI6IkxpbiIsImdpdmVuIjoiVCBBIiwicGFyc2UtbmFtZXMiOmZhbHNlLCJkcm9wcGluZy1wYXJ0aWNsZSI6IiIsIm5vbi1kcm9wcGluZy1wYXJ0aWNsZSI6IiJ9LHsiZmFtaWx5IjoiSHN1ZWgiLCJnaXZlbiI6IkMgTSIsInBhcnNlLW5hbWVzIjpmYWxzZSwiZHJvcHBpbmctcGFydGljbGUiOiIiLCJub24tZHJvcHBpbmctcGFydGljbGUiOiIifV0sImNvbnRhaW5lci10aXRsZSI6IlBMb1MgT25lIiwiY29udGFpbmVyLXRpdGxlLXNob3J0IjoiUExvUyBPbmUiLCJET0kiOiIxMC4xMzcxL2pvdXJuYWwucG9uZS4wMTQ2NjkyIiwiaXNzdWVkIjp7ImRhdGUtcGFydHMiOltbMjAxNl1dfSwicHVibGlzaGVyLXBsYWNlIjoiVW5pdGVkIFN0YXRlcyIsInBhZ2UiOiJlMDE0NjY5Mi0iLCJhYnN0cmFjdCI6IlRoZSBwcm90ZWN0aXZlIHZhbHVlIG9mIG5ldXJvbi1kZXJpdmVkIGNvbmRpdGlvbmVkIG1lZGl1bSAoTkNNKSBpbiBjZXJlYnJhbCBpc2NoZW1pYSBhbmQgdGhlIHVuZGVybHlpbmcgbWVjaGFuaXNtKHMpIHJlc3BvbnNpYmxlIGZvciBOQ00tbWVkaWF0ZWQgYnJhaW4gcHJvdGVjdGlvbiBhZ2FpbnN0IGNlcmVicmFsIGlzY2hlbWlhIHdlcmUgaW52ZXN0aWdhdGVkIGluIHRoZSBzdHVkeS4gTkNNIHdhcyBmaXJzdCBjb2xsZWN0ZWQgZnJvbSB0aGUgbmV1cm9uYWwgY3VsdHVyZSBncm93aW5nIHVuZGVyIHRoZSBpbiB2aXRybyBpc2NoZW1pYyBjb25kaXRpb24gKGdsdWNvc2UtLCBveHlnZW4tIGFuZCBzZXJ1bS1kZXByaXZhdGlvbiBvciBHT1NEKSBmb3IgMiwgNCBvciA2IGguIFRocm91Z2ggdGhlIGZvY2FsIGNlcmVicmFsIGlzY2hlbWlhIChiaWxhdGVyYWwgQ0NBTy91bmlsYXRlcmFsIE1DQU8pIGFuaW1hbCBtb2RlbCwgd2UgZGlzY292ZXJlZCB0aGF0IGlzY2hlbWlhL3JlcGVyZnVzaW9uIChJL1IpLWluZHVjZWQgYnJhaW4gaW5mYXJjdGlvbiB3YXMgc2lnbmlmaWNhbnRseSByZWR1Y2VkIGJ5IE5DTSwgZ2l2ZW4gZGlyZWN0bHkgaW50byB0aGUgY2lzdGVybiBtYWduYSBhdCB0aGUgZW5kIG9mIDkwIG1pbiBvZiBDQ0FPL01DQU8uIEltbXVub2Jsb2NraW5nIGFuZCBjaGVtaWNhbCBibG9ja2luZyBzdHJhdGVnaWVzIHdlcmUgYXBwbGllZCBpbiB0aGUgaW4gdml0cm8gaXNjaGVtaWMgc3R1ZGllcyB0byBzaG93IHRoYXQgTkNNIHN1cHBsZW1lbnQgY291bGQgcHJvdGVjdCBtaWNyb2dsaWEsIGFzdHJvY3l0ZXMgYW5kIG5ldXJvbnMgZnJvbSBHT1NELWluZHVjZWQgY2VsbCBkZWF0aCwgaW4gYSBncm93dGggZmFjdG9yIChUR0bOsjEsIE5ULTMgYW5kIEdETkYpIGFuZCBwLUVSSyBkZXBlbmRlbnQgbWFubmVyLiBCcmFpbiBpbmplY3Rpb24gd2l0aCBUR0bOsjEsIE5UMywgR0RORiBhbmQgRVJLIGFnb25pc3QgKERBRFMpIGFsb25lIG9yIGluIGNvbWJpbmF0aW9uLCB0aGVyZWZvcmUgYWxzbyBzaWduaWZpY2FudGx5IGRlY3JlYXNlZCB0aGUgaW5mYXJjdCB2b2x1bWUgb2YgaXNjaGVtaWMgYnJhaW4uIE1vcmVvdmVyLCBOQ00gY291bGQgaW5oaWJpdCBST1MgYnV0IHN0aW11bGF0ZSBJTC0xzrIgcmVsZWFzZSBmcm9tIEdPU0QtdHJlYXRlZCBtaWNyb2dsaWEgYW5kIGxpbWl0IHRoZSBpbmZpbHRyYXRpb24gb2YgSUwtzrItcG9zaXRpdmUgbWljcm9nbGlhIGludG8gdGhlIGNvcmUgYXJlYSBvZiBpc2NoZW1pYyBicmFpbiwgcmV2ZWFsaW5nIHRoZSBhbnRpLW94aWRhbnQgYW5kIGFudGktaW5mbGFtbWF0b3J5IGFjdGl2aXRpZXMgb2YgTkNNLiBJbiBvdmVyYWxsLCBOQ00tbWVkaWF0ZWQgYnJhaW4gcHJvdGVjdGlvbiBhZ2FpbnN0IGNlcmVicmFsIGlzY2hlbWlhIGhhcyBiZWVuIGRlbW9uc3RyYXRlZCBmb3IgdGhlIGZpcnN0IHRpbWUgaW4gUy5ELiByYXRzLCBkdWUgdG8gaXRzIGFudGktYXBvcHRvdGljLCBhbnRpLW94aWRhbnQgYW5kIHBvdGVudGlhbGx5IGFudGktZ2x1dGFtYXRlIGFjdGl2aXRpZXMgKE5DTS1pbmR1Y2VkIElMLTHOsiBjYW4gaW5oaWJpdCB0aGUgZ2x1dGFtYXRlLW1lZGlhdGVkIG5ldXJvdG94aWNpdHkpIGFuZCByZXN0cmljdGlvbiB1cG9uIHRoZSBpbmZpbHRyYXRpb24gb2YgaW5mbGFtbWF0b3J5IG1pY3JvZ2xpYSBpbnRvIHRoZSBjb3JlIGFyZWEgb2YgaXNjaGVtaWMgYnJhaW4uIFRoZSB0aGVyYXBldXRpYyBwb3RlbnRpYWxzIG9mIE5DTSwgVEdGzrIxLCBHRE5GLCBOVC0zIGFuZCBEQURTIGluIHRoZSBjb250cm9sIG9mIGNlcmVicmFsIGlzY2hlbWlhIGluIGh1bWFuIHRoZXJlZm9yZSBoYXZlIGJlZW4gc3VnZ2VzdGVkIGFuZCByZXF1aXJlIGZ1cnRoZXIgaW52ZXN0aWdhdGlvbi4iLCJpc3N1ZSI6IjEiLCJ2b2x1bWUiOiIxMSJ9LCJpc1RlbXBvcmFyeSI6ZmFsc2V9XX0=&quot;,&quot;citationItems&quot;:[{&quot;id&quot;:&quot;f61d1554-25c2-3f22-8dcd-15dba01076c7&quot;,&quot;itemData&quot;:{&quot;type&quot;:&quot;article-journal&quot;,&quot;id&quot;:&quot;f61d1554-25c2-3f22-8dcd-15dba01076c7&quot;,&quot;title&quot;:&quot;Molecular Mechanisms Responsible for Neuron-Derived Conditioned Medium (NCM)-Mediated Protection of Ischemic Brain.&quot;,&quot;author&quot;:[{&quot;family&quot;:&quot;Lin&quot;,&quot;given&quot;:&quot;C H&quot;,&quot;parse-names&quot;:false,&quot;dropping-particle&quot;:&quot;&quot;,&quot;non-dropping-particle&quot;:&quot;&quot;},{&quot;family&quot;:&quot;Wang&quot;,&quot;given&quot;:&quot;C H&quot;,&quot;parse-names&quot;:false,&quot;dropping-particle&quot;:&quot;&quot;,&quot;non-dropping-particle&quot;:&quot;&quot;},{&quot;family&quot;:&quot;Hsu&quot;,&quot;given&quot;:&quot;S L&quot;,&quot;parse-names&quot;:false,&quot;dropping-particle&quot;:&quot;&quot;,&quot;non-dropping-particle&quot;:&quot;&quot;},{&quot;family&quot;:&quot;Liao&quot;,&quot;given&quot;:&quot;L Y&quot;,&quot;parse-names&quot;:false,&quot;dropping-particle&quot;:&quot;&quot;,&quot;non-dropping-particle&quot;:&quot;&quot;},{&quot;family&quot;:&quot;Lin&quot;,&quot;given&quot;:&quot;T A&quot;,&quot;parse-names&quot;:false,&quot;dropping-particle&quot;:&quot;&quot;,&quot;non-dropping-particle&quot;:&quot;&quot;},{&quot;family&quot;:&quot;Hsueh&quot;,&quot;given&quot;:&quot;C M&quot;,&quot;parse-names&quot;:false,&quot;dropping-particle&quot;:&quot;&quot;,&quot;non-dropping-particle&quot;:&quot;&quot;}],&quot;container-title&quot;:&quot;PLoS One&quot;,&quot;container-title-short&quot;:&quot;PLoS One&quot;,&quot;DOI&quot;:&quot;10.1371/journal.pone.0146692&quot;,&quot;issued&quot;:{&quot;date-parts&quot;:[[2016]]},&quot;publisher-place&quot;:&quot;United States&quot;,&quot;page&quot;:&quot;e0146692-&quot;,&quot;abstract&quot;:&quot;The protective value of neuron-derived conditioned medium (NCM) in cerebral ischemia and the underlying mechanism(s) responsible for NCM-mediated brain protection against cerebral ischemia were investigated in the study. NCM was first collected from the neuronal culture growing under the in vitro ischemic condition (glucose-, oxygen- and serum-deprivation or GOSD) for 2, 4 or 6 h. Through the focal cerebral ischemia (bilateral CCAO/unilateral MCAO) animal model, we discovered that ischemia/reperfusion (I/R)-induced brain infarction was significantly reduced by NCM, given directly into the cistern magna at the end of 90 min of CCAO/MCAO. Immunoblocking and chemical blocking strategies were applied in the in vitro ischemic studies to show that NCM supplement could protect microglia, astrocytes and neurons from GOSD-induced cell death, in a growth factor (TGFβ1, NT-3 and GDNF) and p-ERK dependent manner. Brain injection with TGFβ1, NT3, GDNF and ERK agonist (DADS) alone or in combination, therefore also significantly decreased the infarct volume of ischemic brain. Moreover, NCM could inhibit ROS but stimulate IL-1β release from GOSD-treated microglia and limit the infiltration of IL-β-positive microglia into the core area of ischemic brain, revealing the anti-oxidant and anti-inflammatory activities of NCM. In overall, NCM-mediated brain protection against cerebral ischemia has been demonstrated for the first time in S.D. rats, due to its anti-apoptotic, anti-oxidant and potentially anti-glutamate activities (NCM-induced IL-1β can inhibit the glutamate-mediated neurotoxicity) and restriction upon the infiltration of inflammatory microglia into the core area of ischemic brain. The therapeutic potentials of NCM, TGFβ1, GDNF, NT-3 and DADS in the control of cerebral ischemia in human therefore have been suggested and require further investigation.&quot;,&quot;issue&quot;:&quot;1&quot;,&quot;volume&quot;:&quot;11&quot;},&quot;isTemporary&quot;:false}]},{&quot;citationID&quot;:&quot;MENDELEY_CITATION_426281f7-187d-4346-958d-8e757b146570&quot;,&quot;properties&quot;:{&quot;noteIndex&quot;:0},&quot;isEdited&quot;:false,&quot;manualOverride&quot;:{&quot;isManuallyOverridden&quot;:false,&quot;citeprocText&quot;:&quot;(Buscemi &lt;i&gt;et al.&lt;/i&gt;, 2019)&quot;,&quot;manualOverrideText&quot;:&quot;&quot;},&quot;citationTag&quot;:&quot;MENDELEY_CITATION_v3_eyJjaXRhdGlvbklEIjoiTUVOREVMRVlfQ0lUQVRJT05fNDI2MjgxZjctMTg3ZC00MzQ2LTk1OGQtOGU3NTdiMTQ2NTcwIiwicHJvcGVydGllcyI6eyJub3RlSW5kZXgiOjB9LCJpc0VkaXRlZCI6ZmFsc2UsIm1hbnVhbE92ZXJyaWRlIjp7ImlzTWFudWFsbHlPdmVycmlkZGVuIjpmYWxzZSwiY2l0ZXByb2NUZXh0IjoiKEJ1c2NlbWkgPGk+ZXQgYWwuPC9pPiwgMjAxOSkiLCJtYW51YWxPdmVycmlkZVRleHQiOiIifSwiY2l0YXRpb25JdGVtcyI6W3siaWQiOiJlOThkMzg1ZS1lZmQ5LTM0Y2ItYmJhMC0zYzFlZmZhZjg3MjIiLCJpdGVtRGF0YSI6eyJ0eXBlIjoiYXJ0aWNsZS1qb3VybmFsIiwiaWQiOiJlOThkMzg1ZS1lZmQ5LTM0Y2ItYmJhMC0zYzFlZmZhZjg3MjIiLCJ0aXRsZSI6IlNwYXRpby10ZW1wb3JhbCBvdmVydmlldyBvZiBuZXVyb2luZmxhbW1hdGlvbiBpbiBhbiBleHBlcmltZW50YWwgbW91c2Ugc3Ryb2tlIG1vZGVsLiIsImF1dGhvciI6W3siZmFtaWx5IjoiQnVzY2VtaSIsImdpdmVuIjoiTCIsInBhcnNlLW5hbWVzIjpmYWxzZSwiZHJvcHBpbmctcGFydGljbGUiOiIiLCJub24tZHJvcHBpbmctcGFydGljbGUiOiIifSx7ImZhbWlseSI6IlByaWNlIiwiZ2l2ZW4iOiJNIiwicGFyc2UtbmFtZXMiOmZhbHNlLCJkcm9wcGluZy1wYXJ0aWNsZSI6IiIsIm5vbi1kcm9wcGluZy1wYXJ0aWNsZSI6IiJ9LHsiZmFtaWx5IjoiQmV6emkiLCJnaXZlbiI6IlAiLCJwYXJzZS1uYW1lcyI6ZmFsc2UsImRyb3BwaW5nLXBhcnRpY2xlIjoiIiwibm9uLWRyb3BwaW5nLXBhcnRpY2xlIjoiIn0seyJmYW1pbHkiOiJIaXJ0IiwiZ2l2ZW4iOiJMIiwicGFyc2UtbmFtZXMiOmZhbHNlLCJkcm9wcGluZy1wYXJ0aWNsZSI6IiIsIm5vbi1kcm9wcGluZy1wYXJ0aWNsZSI6IiJ9XSwiY29udGFpbmVyLXRpdGxlIjoiU2NpIFJlcCIsIkRPSSI6IjEwLjEwMzgvczQxNTk4LTAxOC0zNjU5OC00IiwiaXNzdWVkIjp7ImRhdGUtcGFydHMiOltbMjAxOV1dfSwicHVibGlzaGVyLXBsYWNlIjoiRW5nbGFuZCIsInBhZ2UiOiI1MDciLCJhYnN0cmFjdCI6IkFmdGVyIGlzY2hlbWljIHN0cm9rZSwgaW4gdGhlIGxlc2lvbiBjb3JlIGFzIHdlbGwgYXMgaW4gdGhlIGlzY2hlbWljIHBlbnVtYnJhLCBldm9sdXRpb24gb2YgdGlzc3VlIGRhbWFnZSBhbmQgcmVwYWlyIGlzIHN0cm9uZ2x5IGFmZmVjdGVkIGJ5IG5ldXJvaW5mbGFtbWF0b3J5IGV2ZW50cyB0aGF0IGludm9sdmUgYWN0aXZhdGlvbiBvZiBsb2NhbCBzcGVjaWFsaXplZCBnbGlhbCBjZWxscywgcmVsZWFzZSBvZiBpbmZsYW1tYXRvcnkgbWVkaWF0b3JzLCByZWNydWl0aW5nIG9mIHN5c3RlbWljIGNlbGxzIGFuZCB2YXNjdWxhciByZW1vZGVsbGluZy4gVG8gdGFrZSBhZHZhbnRhZ2Ugb2YgdGhpcyBpbnRyaWNhdGUgcmVzcG9uc2UgaW4gdGhlIHF1ZXN0IHRvIGRldmlzZSBuZXcgcHJvdGVjdGl2ZSB0aGVyYXBldXRpYyBzdHJhdGVnaWVzIHdlIG5lZWQgYSBiZXR0ZXIgdW5kZXJzdGFuZGluZyBvZiB0aGUgdGVycml0b3JpYWwgYW5kIHRlbXBvcmFsIGludGVycGxheSBiZXR3ZWVuIHN0cm9rZS10cmlnZ2VyZWQgaW5mbGFtbWF0b3J5IGFuZCBjZWxsIGRlYXRoLWluZHVjaW5nIHByb2Nlc3NlcyBpbiBib3RoIHBhcmVuY2h5bWFsIGFuZCB2YXNjdWxhciBicmFpbiBjZWxscy4gT3VyIGdvYWwgaXMgdG8gZGVzY3JpYmUgc3RydWN0dXJhbCByZWFycmFuZ2VtZW50cyBhbmQgZnVuY3Rpb25hbCBtb2RpZmljYXRpb25zIG9jY3VycmluZyBpbiBnbGlhbCBhbmQgdmFzY3VsYXIgY2VsbHMgZWFybHkgYWZ0ZXIgYW4gYWN1dGUgaXNjaGVtaWMgc3Ryb2tlLiBMb3cgYW5kIGhpZ2ggc2NhbGUgbWFwcGluZyBvZiB0aGUgZ2xpYWwgYWN0aXZhdGlvbiBvbiBicmFpbiBzZWN0aW9ucyBvZiBtaWNlIHN1YmplY3RlZCB0byAzMOKAiW1pbnV0ZXMgbWlkZGxlIGNlcmVicmFsIGFydGVyeSBvY2NsdXNpb24gKE1DQU8pIHdhcyBjb3JyZWxhdGVkIHdpdGggdGhhdCBvZiB0aGUgbmV1cm9uYWwgY2VsbCBkZWF0aCwgd2l0aCBtYXJrZXJzIGZvciBtaWNyb3Zhc2N1bGFyIGNoYW5nZXMgYW5kIHdpdGggbWFya2VycyBmb3IgcHJvLWluZmxhbW1hdG9yeSAoSUwtMc6yKSBhbmQgcmVwYXJhdGl2ZSAoVEdGzrIxKSBjeXRva2luZXMuIE91ciByZXN1bHRzIGlsbHVzdHJhdGUgYSB0aW1lLWNvdXJzZSBvZiB0aGUgbmV1cm9pbmZsYW1tYXRvcnkgcmVzcG9uc2Ugc3RhcnRpbmcgYXQgZWFybHkgdGltZS1wb2ludHMgKDHigIloKSBhbmQgdXAgdG8gb25lIHdlZWsgYWZ0ZXIgTUNBTyBpbmp1cnkgaW4gbWljZSwgd2l0aCBhbiBhY2N1cmF0ZSBzcGF0aWFsIGRpc3RyaWJ1dGlvbiBvZiB0aGUgb2JzZXJ2ZWQgcGhlbm9tZW5hLiIsImlzc3VlIjoiMSIsInZvbHVtZSI6IjkiLCJjb250YWluZXItdGl0bGUtc2hvcnQiOiIifSwiaXNUZW1wb3JhcnkiOmZhbHNlfV19&quot;,&quot;citationItems&quot;:[{&quot;id&quot;:&quot;e98d385e-efd9-34cb-bba0-3c1effaf8722&quot;,&quot;itemData&quot;:{&quot;type&quot;:&quot;article-journal&quot;,&quot;id&quot;:&quot;e98d385e-efd9-34cb-bba0-3c1effaf8722&quot;,&quot;title&quot;:&quot;Spatio-temporal overview of neuroinflammation in an experimental mouse stroke model.&quot;,&quot;author&quot;:[{&quot;family&quot;:&quot;Buscemi&quot;,&quot;given&quot;:&quot;L&quot;,&quot;parse-names&quot;:false,&quot;dropping-particle&quot;:&quot;&quot;,&quot;non-dropping-particle&quot;:&quot;&quot;},{&quot;family&quot;:&quot;Price&quot;,&quot;given&quot;:&quot;M&quot;,&quot;parse-names&quot;:false,&quot;dropping-particle&quot;:&quot;&quot;,&quot;non-dropping-particle&quot;:&quot;&quot;},{&quot;family&quot;:&quot;Bezzi&quot;,&quot;given&quot;:&quot;P&quot;,&quot;parse-names&quot;:false,&quot;dropping-particle&quot;:&quot;&quot;,&quot;non-dropping-particle&quot;:&quot;&quot;},{&quot;family&quot;:&quot;Hirt&quot;,&quot;given&quot;:&quot;L&quot;,&quot;parse-names&quot;:false,&quot;dropping-particle&quot;:&quot;&quot;,&quot;non-dropping-particle&quot;:&quot;&quot;}],&quot;container-title&quot;:&quot;Sci Rep&quot;,&quot;DOI&quot;:&quot;10.1038/s41598-018-36598-4&quot;,&quot;issued&quot;:{&quot;date-parts&quot;:[[2019]]},&quot;publisher-place&quot;:&quot;England&quot;,&quot;page&quot;:&quot;507&quot;,&quot;abstract&quot;:&quot;After ischemic stroke, in the lesion core as well as in the ischemic penumbra, evolution of tissue damage and repair is strongly affected by neuroinflammatory events that involve activation of local specialized glial cells, release of inflammatory mediators, recruiting of systemic cells and vascular remodelling. To take advantage of this intricate response in the quest to devise new protective therapeutic strategies we need a better understanding of the territorial and temporal interplay between stroke-triggered inflammatory and cell death-inducing processes in both parenchymal and vascular brain cells. Our goal is to describe structural rearrangements and functional modifications occurring in glial and vascular cells early after an acute ischemic stroke. Low and high scale mapping of the glial activation on brain sections of mice subjected to 30 minutes middle cerebral artery occlusion (MCAO) was correlated with that of the neuronal cell death, with markers for microvascular changes and with markers for pro-inflammatory (IL-1β) and reparative (TGFβ1) cytokines. Our results illustrate a time-course of the neuroinflammatory response starting at early time-points (1 h) and up to one week after MCAO injury in mice, with an accurate spatial distribution of the observed phenomena.&quot;,&quot;issue&quot;:&quot;1&quot;,&quot;volume&quot;:&quot;9&quot;,&quot;container-title-short&quot;:&quot;&quot;},&quot;isTemporary&quot;:false}]},{&quot;citationID&quot;:&quot;MENDELEY_CITATION_42a85c9e-8194-4316-bcef-e25e69a949f1&quot;,&quot;properties&quot;:{&quot;noteIndex&quot;:0},&quot;isEdited&quot;:false,&quot;manualOverride&quot;:{&quot;isManuallyOverridden&quot;:false,&quot;citeprocText&quot;:&quot;(Islam &lt;i&gt;et al.&lt;/i&gt;, 2018)&quot;,&quot;manualOverrideText&quot;:&quot;&quot;},&quot;citationTag&quot;:&quot;MENDELEY_CITATION_v3_eyJjaXRhdGlvbklEIjoiTUVOREVMRVlfQ0lUQVRJT05fNDJhODVjOWUtODE5NC00MzE2LWJjZWYtZTI1ZTY5YTk0OWYxIiwicHJvcGVydGllcyI6eyJub3RlSW5kZXgiOjB9LCJpc0VkaXRlZCI6ZmFsc2UsIm1hbnVhbE92ZXJyaWRlIjp7ImlzTWFudWFsbHlPdmVycmlkZGVuIjpmYWxzZSwiY2l0ZXByb2NUZXh0IjoiKElzbGFtIDxpPmV0IGFsLjwvaT4sIDIwMTgpIiwibWFudWFsT3ZlcnJpZGVUZXh0IjoiIn0sImNpdGF0aW9uSXRlbXMiOlt7ImlkIjoiMDNjZWQ4MTgtOTJmOS0zNWVlLThmMGItMTY3ZDQ0NDMyYzExIiwiaXRlbURhdGEiOnsidHlwZSI6ImFydGljbGUtam91cm5hbCIsImlkIjoiMDNjZWQ4MTgtOTJmOS0zNWVlLThmMGItMTY3ZDQ0NDMyYzExIiwidGl0bGUiOiJTdXN0YWluZWQgYW50aS1pbmZsYW1tYXRvcnkgZWZmZWN0cyBvZiBUR0YtzrIxIG9uIG1pY3JvZ2xpYS9tYWNyb3BoYWdlcy4iLCJhdXRob3IiOlt7ImZhbWlseSI6IklzbGFtIiwiZ2l2ZW4iOiJBIiwicGFyc2UtbmFtZXMiOmZhbHNlLCJkcm9wcGluZy1wYXJ0aWNsZSI6IiIsIm5vbi1kcm9wcGluZy1wYXJ0aWNsZSI6IiJ9LHsiZmFtaWx5IjoiQ2hvdWRodXJ5IiwiZ2l2ZW4iOiJNIEUiLCJwYXJzZS1uYW1lcyI6ZmFsc2UsImRyb3BwaW5nLXBhcnRpY2xlIjoiIiwibm9uLWRyb3BwaW5nLXBhcnRpY2xlIjoiIn0seyJmYW1pbHkiOiJLaWdhbWkiLCJnaXZlbiI6IlkiLCJwYXJzZS1uYW1lcyI6ZmFsc2UsImRyb3BwaW5nLXBhcnRpY2xlIjoiIiwibm9uLWRyb3BwaW5nLXBhcnRpY2xlIjoiIn0seyJmYW1pbHkiOiJVdHN1bm9taXlhIiwiZ2l2ZW4iOiJSIiwicGFyc2UtbmFtZXMiOmZhbHNlLCJkcm9wcGluZy1wYXJ0aWNsZSI6IiIsIm5vbi1kcm9wcGluZy1wYXJ0aWNsZSI6IiJ9LHsiZmFtaWx5IjoiTWF0c3Vtb3RvIiwiZ2l2ZW4iOiJTIiwicGFyc2UtbmFtZXMiOmZhbHNlLCJkcm9wcGluZy1wYXJ0aWNsZSI6IiIsIm5vbi1kcm9wcGluZy1wYXJ0aWNsZSI6IiJ9LHsiZmFtaWx5IjoiV2F0YW5hYmUiLCJnaXZlbiI6IkgiLCJwYXJzZS1uYW1lcyI6ZmFsc2UsImRyb3BwaW5nLXBhcnRpY2xlIjoiIiwibm9uLWRyb3BwaW5nLXBhcnRpY2xlIjoiIn0seyJmYW1pbHkiOiJLdW1vbiIsImdpdmVuIjoiWSIsInBhcnNlLW5hbWVzIjpmYWxzZSwiZHJvcHBpbmctcGFydGljbGUiOiIiLCJub24tZHJvcHBpbmctcGFydGljbGUiOiIifSx7ImZhbWlseSI6Ikt1bmllZGEiLCJnaXZlbiI6IlQiLCJwYXJzZS1uYW1lcyI6ZmFsc2UsImRyb3BwaW5nLXBhcnRpY2xlIjoiIiwibm9uLWRyb3BwaW5nLXBhcnRpY2xlIjoiIn0seyJmYW1pbHkiOiJZYW5vIiwiZ2l2ZW4iOiJIIiwicGFyc2UtbmFtZXMiOmZhbHNlLCJkcm9wcGluZy1wYXJ0aWNsZSI6IiIsIm5vbi1kcm9wcGluZy1wYXJ0aWNsZSI6IiJ9LHsiZmFtaWx5IjoiVGFuYWthIiwiZ2l2ZW4iOiJKIiwicGFyc2UtbmFtZXMiOmZhbHNlLCJkcm9wcGluZy1wYXJ0aWNsZSI6IiIsIm5vbi1kcm9wcGluZy1wYXJ0aWNsZSI6IiJ9XSwiY29udGFpbmVyLXRpdGxlIjoiQmlvY2hpbSBCaW9waHlzIEFjdGEgTW9sIEJhc2lzIERpcyIsIkRPSSI6IjEwLjEwMTYvai5iYmFkaXMuMjAxNy4xMi4wMjIiLCJpc3N1ZWQiOnsiZGF0ZS1wYXJ0cyI6W1syMDE4XV19LCJwdWJsaXNoZXItcGxhY2UiOiJOZXRoZXJsYW5kcyIsInBhZ2UiOiI3MjEtNzM0IiwiYWJzdHJhY3QiOiJJc2NoZW1pYyBicmFpbiBpbmp1cmllcyBjYXVzZWQgcmVsZWFzZSBvZiBkYW1hZ2UtYXNzb2NpYXRlZCBtb2xlY3VsYXIgcGF0dGVybnMgKERBTVBzKSB0aGF0IGFjdGl2YXRlIG1pY3JvZ2xpYS9tYWNyb3BoYWdlcyAoTUcvTVBzKSBieSBiaW5kaW5nIHRvIFRvbGwtbGlrZSByZWNlcHRvcnMuIFVzaW5nIG1pZGRsZSBjZXJlYnJhbCBhcnRlcnkgdHJhbnNpZW50bHkgb2NjbHVkZWQgcmF0cywgd2UgY29uZmlybWVkIHRoYXQgTUcvTVBzIGV4cHJlc3NlZCBpbmR1Y2libGUgbml0cmljIG94aWRlIHN5bnRoYXNlIChpTk9TKSBvbiAzZGF5cyBhZnRlciByZXBlcmZ1c2lvbiAoZHByKSBpbiBpc2NoZW1pYyByYXQgYnJhaW4uIGlOT1MgZXhwcmVzc2lvbiBhbG1vc3QgZGlzYXBwZWFyZWQgb24gN2RwciB3aGVuIHRyYW5zZm9ybWluZyBncm93dGggZmFjdG9yLc6yMSAoVEdGLc6yMSkgZXhwcmVzc2lvbiB3YXMgcm9idXN0bHkgaW5jcmVhc2VkLiBBZnRlciB0cmFuc2llbnQgaW5jdWJhdGlvbiB3aXRoIFRHRi3OsjEgZm9yIDI0aCwgcmF0IHByaW1hcnkgbWljcm9nbGlhbCBjZWxscyB3ZXJlIGluY3ViYXRlZCB3aXRoIGxpcG9wb2x5c2FjY2hhcmlkZSAoTFBTKSBhbmQgcmVsZWFzZWQgTk8gbGV2ZWwgd2FzIG1lYXN1cmVkLiBUaGUgTk8gcmVsZWFzZSB3YXMgcGVyc2lzdGVudGx5IHN1cHByZXNzZWQgZXZlbiA3MmggYWZ0ZXIgcmVtb3ZhbCBvZiBUR0YtzrIxLiBUaGUgc3VzdGFpbmVkIFRHRi3OsjEgZWZmZWN0cyB3ZXJlIG5vdCBhdHRyaWJ1dGFibGUgdG8gbWljcm9nbGlhLWRlcml2ZWQgZW5kb2dlbm91cyBUR0YtzrIxLCBhcyByZXZlYWxlZCBieSBUR0YtzrIxIGtub2NrZG93biBhbmQgaW4gdml0cm8gcXVhbnRpZmljYXRpb24gc3R1ZGllcy4gVGhlbiwgYm9pbGVkIHN1cGVybmF0YW50cyBwcmVwYXJlZCBmcm9tIGlzY2hlbWljIGJyYWluIHRpc3N1ZXMgc2hvd2VkIHRoZSBzaW1pbGFyIHN1c3RhaW5lZCBpbmhpYml0b3J5IGVmZmVjdHMgb24gTFBTLXRyZWF0ZWQgbWljcm9nbGlhbCBjZWxscyB0aGF0IHdlcmUgcHJldmVudGVkIGJ5IHRoZSBUR0YtzrIxIHJlY2VwdG9yLXNlbGVjdGl2ZSBibG9ja2VyIFNCNTI1MzM0LiBBZnRlciBpbmN1YmF0aW9uIHdpdGggVEdGLc6yMSBmb3IgMjRoIGFuZCBpdHMgc3Vic2VxdWVudCByZW1vdmFsLCBMUFMtaW5kdWNlZCBwaG9zcGhvcnlsYXRpb24gb2YgSc66QiBraW5hc2VzIChJS0tzKSwgSc66QiBkZWdyYWRhdGlvbiwgYW5kIE5GzrpCIG51Y2xlYXIgdHJhbnNsb2NhdGlvbiB3ZXJlIGluaGliaXRlZCBpbiBhIHN1c3RhaW5lZCBtYW5uZXIuIFNCNTI1MzM0IGFib2xpc2hlZCBhbGwgdGhlc2UgZWZmZWN0cyBvZiBUR0YtzrIxLiBJbiBjb25zaXN0ZW50IHdpdGggdGhlIGluIHZpdHJvIHJlc3VsdHMsIHBob3NwaG9yeWxhdGVkIElLSy1pbW11bm9yZWFjdGl2aXR5IHdhcyBhYnVuZGFudCBpbiBNRy9NUHMgaW4gaXNjaGVtaWMgYnJhaW4gbGVzaW9uIG9uIDNkcHIsIHdoZXJlYXMgaXQgd2FzIGFsbW9zdCBkaXNhcHBlYXJlZCBvbiA3ZHByLiBUaGUgZmluZGluZ3Mgc3VnZ2VzdCB0aGF0IGFidW5kYW50bHkgcHJvZHVjZWQgVEdGLc6yMSBpbiBpc2NoZW1pYyBicmFpbiBkaXNwbGF5cyBzdXN0YWluZWQgYW50aS1pbmZsYW1tYXRvcnkgZWZmZWN0cyBvbiBtaWNyb2dsaWFsIGNlbGxzIGJ5IHBlcnNpc3RlbnRseSBpbmhpYml0aW5nIGVuZG9nZW5vdXMgVG9sbC1saWtlIHJlY2VwdG9yIGxpZ2FuZC1pbmR1Y2VkIEnOukIgZGVncmFkYXRpb24uIiwiaXNzdWUiOiIzIiwidm9sdW1lIjoiMTg2NCIsImNvbnRhaW5lci10aXRsZS1zaG9ydCI6IiJ9LCJpc1RlbXBvcmFyeSI6ZmFsc2V9XX0=&quot;,&quot;citationItems&quot;:[{&quot;id&quot;:&quot;03ced818-92f9-35ee-8f0b-167d44432c11&quot;,&quot;itemData&quot;:{&quot;type&quot;:&quot;article-journal&quot;,&quot;id&quot;:&quot;03ced818-92f9-35ee-8f0b-167d44432c11&quot;,&quot;title&quot;:&quot;Sustained anti-inflammatory effects of TGF-β1 on microglia/macrophages.&quot;,&quot;author&quot;:[{&quot;family&quot;:&quot;Islam&quot;,&quot;given&quot;:&quot;A&quot;,&quot;parse-names&quot;:false,&quot;dropping-particle&quot;:&quot;&quot;,&quot;non-dropping-particle&quot;:&quot;&quot;},{&quot;family&quot;:&quot;Choudhury&quot;,&quot;given&quot;:&quot;M E&quot;,&quot;parse-names&quot;:false,&quot;dropping-particle&quot;:&quot;&quot;,&quot;non-dropping-particle&quot;:&quot;&quot;},{&quot;family&quot;:&quot;Kigami&quot;,&quot;given&quot;:&quot;Y&quot;,&quot;parse-names&quot;:false,&quot;dropping-particle&quot;:&quot;&quot;,&quot;non-dropping-particle&quot;:&quot;&quot;},{&quot;family&quot;:&quot;Utsunomiya&quot;,&quot;given&quot;:&quot;R&quot;,&quot;parse-names&quot;:false,&quot;dropping-particle&quot;:&quot;&quot;,&quot;non-dropping-particle&quot;:&quot;&quot;},{&quot;family&quot;:&quot;Matsumoto&quot;,&quot;given&quot;:&quot;S&quot;,&quot;parse-names&quot;:false,&quot;dropping-particle&quot;:&quot;&quot;,&quot;non-dropping-particle&quot;:&quot;&quot;},{&quot;family&quot;:&quot;Watanabe&quot;,&quot;given&quot;:&quot;H&quot;,&quot;parse-names&quot;:false,&quot;dropping-particle&quot;:&quot;&quot;,&quot;non-dropping-particle&quot;:&quot;&quot;},{&quot;family&quot;:&quot;Kumon&quot;,&quot;given&quot;:&quot;Y&quot;,&quot;parse-names&quot;:false,&quot;dropping-particle&quot;:&quot;&quot;,&quot;non-dropping-particle&quot;:&quot;&quot;},{&quot;family&quot;:&quot;Kunieda&quot;,&quot;given&quot;:&quot;T&quot;,&quot;parse-names&quot;:false,&quot;dropping-particle&quot;:&quot;&quot;,&quot;non-dropping-particle&quot;:&quot;&quot;},{&quot;family&quot;:&quot;Yano&quot;,&quot;given&quot;:&quot;H&quot;,&quot;parse-names&quot;:false,&quot;dropping-particle&quot;:&quot;&quot;,&quot;non-dropping-particle&quot;:&quot;&quot;},{&quot;family&quot;:&quot;Tanaka&quot;,&quot;given&quot;:&quot;J&quot;,&quot;parse-names&quot;:false,&quot;dropping-particle&quot;:&quot;&quot;,&quot;non-dropping-particle&quot;:&quot;&quot;}],&quot;container-title&quot;:&quot;Biochim Biophys Acta Mol Basis Dis&quot;,&quot;DOI&quot;:&quot;10.1016/j.bbadis.2017.12.022&quot;,&quot;issued&quot;:{&quot;date-parts&quot;:[[2018]]},&quot;publisher-place&quot;:&quot;Netherlands&quot;,&quot;page&quot;:&quot;721-734&quot;,&quot;abstract&quot;:&quot;Ischemic brain injuries caused release of damage-associated molecular patterns (DAMPs) that activate microglia/macrophages (MG/MPs) by binding to Toll-like receptors. Using middle cerebral artery transiently occluded rats, we confirmed that MG/MPs expressed inducible nitric oxide synthase (iNOS) on 3days after reperfusion (dpr) in ischemic rat brain. iNOS expression almost disappeared on 7dpr when transforming growth factor-β1 (TGF-β1) expression was robustly increased. After transient incubation with TGF-β1 for 24h, rat primary microglial cells were incubated with lipopolysaccharide (LPS) and released NO level was measured. The NO release was persistently suppressed even 72h after removal of TGF-β1. The sustained TGF-β1 effects were not attributable to microglia-derived endogenous TGF-β1, as revealed by TGF-β1 knockdown and in vitro quantification studies. Then, boiled supernatants prepared from ischemic brain tissues showed the similar sustained inhibitory effects on LPS-treated microglial cells that were prevented by the TGF-β1 receptor-selective blocker SB525334. After incubation with TGF-β1 for 24h and its subsequent removal, LPS-induced phosphorylation of IκB kinases (IKKs), IκB degradation, and NFκB nuclear translocation were inhibited in a sustained manner. SB525334 abolished all these effects of TGF-β1. In consistent with the in vitro results, phosphorylated IKK-immunoreactivity was abundant in MG/MPs in ischemic brain lesion on 3dpr, whereas it was almost disappeared on 7dpr. The findings suggest that abundantly produced TGF-β1 in ischemic brain displays sustained anti-inflammatory effects on microglial cells by persistently inhibiting endogenous Toll-like receptor ligand-induced IκB degradation.&quot;,&quot;issue&quot;:&quot;3&quot;,&quot;volume&quot;:&quot;1864&quot;,&quot;container-title-short&quot;:&quot;&quot;},&quot;isTemporary&quot;:false}]},{&quot;citationID&quot;:&quot;MENDELEY_CITATION_f5cb5d7b-2588-4532-8837-542479323f54&quot;,&quot;properties&quot;:{&quot;noteIndex&quot;:0},&quot;isEdited&quot;:false,&quot;manualOverride&quot;:{&quot;isManuallyOverridden&quot;:false,&quot;citeprocText&quot;:&quot;(Ma &lt;i&gt;et al.&lt;/i&gt;, 2008)&quot;,&quot;manualOverrideText&quot;:&quot;&quot;},&quot;citationTag&quot;:&quot;MENDELEY_CITATION_v3_eyJjaXRhdGlvbklEIjoiTUVOREVMRVlfQ0lUQVRJT05fZjVjYjVkN2ItMjU4OC00NTMyLTg4MzctNTQyNDc5MzIzZjU0IiwicHJvcGVydGllcyI6eyJub3RlSW5kZXgiOjB9LCJpc0VkaXRlZCI6ZmFsc2UsIm1hbnVhbE92ZXJyaWRlIjp7ImlzTWFudWFsbHlPdmVycmlkZGVuIjpmYWxzZSwiY2l0ZXByb2NUZXh0IjoiKE1hIDxpPmV0IGFsLjwvaT4sIDIwMDgpIiwibWFudWFsT3ZlcnJpZGVUZXh0IjoiIn0sImNpdGF0aW9uSXRlbXMiOlt7ImlkIjoiY2ZlNThiNmUtOGIwNy0zZmZkLWIzYWYtZWI2ZjFiMjU4NzcxIiwiaXRlbURhdGEiOnsidHlwZSI6ImFydGljbGUtam91cm5hbCIsImlkIjoiY2ZlNThiNmUtOGIwNy0zZmZkLWIzYWYtZWI2ZjFiMjU4NzcxIiwidGl0bGUiOiJJbnRyYW5hc2FsIGRlbGl2ZXJ5IG9mIHRyYW5zZm9ybWluZyBncm93dGggZmFjdG9yLWJldGExIGluIG1pY2UgYWZ0ZXIgc3Ryb2tlIHJlZHVjZXMgaW5mYXJjdCB2b2x1bWUgYW5kIGluY3JlYXNlcyBuZXVyb2dlbmVzaXMgaW4gdGhlIHN1YnZlbnRyaWN1bGFyIHpvbmUuIiwiYXV0aG9yIjpbeyJmYW1pbHkiOiJNYSIsImdpdmVuIjoiTSIsInBhcnNlLW5hbWVzIjpmYWxzZSwiZHJvcHBpbmctcGFydGljbGUiOiIiLCJub24tZHJvcHBpbmctcGFydGljbGUiOiIifSx7ImZhbWlseSI6Ik1hIiwiZ2l2ZW4iOiJZIiwicGFyc2UtbmFtZXMiOmZhbHNlLCJkcm9wcGluZy1wYXJ0aWNsZSI6IiIsIm5vbi1kcm9wcGluZy1wYXJ0aWNsZSI6IiJ9LHsiZmFtaWx5IjoiWWkiLCJnaXZlbiI6IlgiLCJwYXJzZS1uYW1lcyI6ZmFsc2UsImRyb3BwaW5nLXBhcnRpY2xlIjoiIiwibm9uLWRyb3BwaW5nLXBhcnRpY2xlIjoiIn0seyJmYW1pbHkiOiJHdW8iLCJnaXZlbiI6IlIiLCJwYXJzZS1uYW1lcyI6ZmFsc2UsImRyb3BwaW5nLXBhcnRpY2xlIjoiIiwibm9uLWRyb3BwaW5nLXBhcnRpY2xlIjoiIn0seyJmYW1pbHkiOiJaaHUiLCJnaXZlbiI6IlciLCJwYXJzZS1uYW1lcyI6ZmFsc2UsImRyb3BwaW5nLXBhcnRpY2xlIjoiIiwibm9uLWRyb3BwaW5nLXBhcnRpY2xlIjoiIn0seyJmYW1pbHkiOiJGYW4iLCJnaXZlbiI6IlgiLCJwYXJzZS1uYW1lcyI6ZmFsc2UsImRyb3BwaW5nLXBhcnRpY2xlIjoiIiwibm9uLWRyb3BwaW5nLXBhcnRpY2xlIjoiIn0seyJmYW1pbHkiOiJYdSIsImdpdmVuIjoiRyIsInBhcnNlLW5hbWVzIjpmYWxzZSwiZHJvcHBpbmctcGFydGljbGUiOiIiLCJub24tZHJvcHBpbmctcGFydGljbGUiOiIifSx7ImZhbWlseSI6IjJuZCIsImdpdmVuIjoiRnJleSBXIEgiLCJwYXJzZS1uYW1lcyI6ZmFsc2UsImRyb3BwaW5nLXBhcnRpY2xlIjoiIiwibm9uLWRyb3BwaW5nLXBhcnRpY2xlIjoiIn0seyJmYW1pbHkiOiJMaXUiLCJnaXZlbiI6IlgiLCJwYXJzZS1uYW1lcyI6ZmFsc2UsImRyb3BwaW5nLXBhcnRpY2xlIjoiIiwibm9uLWRyb3BwaW5nLXBhcnRpY2xlIjoiIn1dLCJjb250YWluZXItdGl0bGUiOiJCTUMgTmV1cm9zY2kiLCJET0kiOiIxMC4xMTg2LzE0NzEtMjIwMi05LTExNyIsImlzc3VlZCI6eyJkYXRlLXBhcnRzIjpbWzIwMDhdXX0sInB1Ymxpc2hlci1wbGFjZSI6IkVuZ2xhbmQiLCJwYWdlIjoiMTE3IiwiYWJzdHJhY3QiOiJCQUNLR1JPVU5EOiBUaGUgZWZmZWN0IG9mIG5ldXJvdHJvcGhpYyBmYWN0b3JzIGluIGVuaGFuY2luZyBzdHJva2UtaW5kdWNlZCBuZXVyb2dlbmVzaXMgaW4gdGhlIGFkdWx0IHN1YnZlbnRyaWN1bGFyIHpvbmUgKFNWWikgaXMgbGltaXRlZCBieSB0aGVpciBwb29yIGJsb29kLWJyYWluIGJhcnJpZXIgKEJCQikgcGVybWVhYmlsaXR5LkludHJhbmFzYWwgYWRtaW5pc3RyYXRpb24gaXMgYSBub25pbnZhc2l2ZSBhbmQgdmFsaWQgbWV0aG9kIGZvciBkZWxpdmVyeSBvZiBuZXVyb3BlcHRpZGVzIGludG8gdGhlIGJyYWluLCB0byBieXBhc3MgdGhlIEJCQi4gV2UgaW52ZXN0aWdhdGVkIHRoZSBlZmZlY3Qgb2YgdHJlYXRtZW50IHdpdGggaW50cmFuYXNhbCB0cmFuc2Zvcm1pbmcgZ3Jvd3RoIGZhY3Rvci1iZXRhMSAoVEdGLWJldGExKSBvbiBuZXVyb2dlbmVzaXMgaW4gdGhlIGFkdWx0IG1vdXNlIFNWWiBmb2xsb3dpbmcgZm9jYWwgaXNjaGVtaWEuIFRoZSBtb2RpZmllZCBOZXVyb2xvZ2ljYWwgU2V2ZXJpdHkgU2NvcmVzIChOU1MpIHRlc3Qgd2FzIHVzZWQgdG8gZXZhbHVhdGUgbmV1cm9sb2dpY2FsIGZ1bmN0aW9uLCBhbmQgaW5mYXJjdCB2b2x1bWVzIHdlcmUgZGV0ZXJtaW5lZCBmcm9tIGhlbWF0b3h5bGluLXN0YWluZWQgc2VjdGlvbnMuIFRlcm1pbmFsIGRlb3h5bnVjbGVvdGlkeWwgdHJhbnNmZXJhc2UtbWVkaWF0ZWQgZFVUUCBuaWNrIGVuZCBsYWJlbGluZyAoVFVORUwpIGxhYmVsaW5nIHdhcyBwZXJmb3JtZWQgYXQgNyBkYXlzIGFmdGVyIG1pZGRsZSBjZXJlYnJhbCBhcnRlcnkgb2NjbHVzaW9uIChNQ0FPKS4gSW1tdW5vaGlzdG9jaGVtaXN0cnkgd2FzIHVzZWQgdG8gZGV0ZWN0IGJyb21vZGVveHl1cmlkaW5lIChCcmRVKSBhbmQgbmV1cm9uLSBvciBnbGlhLXNwZWNpZmljIG1hcmtlcnMgZm9yIGlkZW50aWZ5aW5nIG5ldXJvZ2VuZXNpcyBpbiB0aGUgU1ZaIGF0IDcsIDE0LCAyMSwgMjggZGF5cyBhZnRlciBNQ0FPLiBSRVNVTFRTOiBJbnRyYW5hc2FsIHRyZWF0bWVudCBvZiBUR0YtYmV0YTEgc2hvd3Mgc2lnbmlmaWNhbnQgaW1wcm92ZW1lbnQgaW4gbmV1cm9sb2dpY2FsIGZ1bmN0aW9uIGFuZCByZWR1Y3Rpb24gb2YgaW5mYXJjdCB2b2x1bWUgY29tcGFyZWQgd2l0aCBjb250cm9sIGFuaW1hbHMuIFRHRi1iZXRhMSB0cmVhdGVkIG1pY2UgaGFkIHNpZ25pZmljYW50bHkgbGVzcyBUVU5FTC1wb3NpdGl2ZSBjZWxscyBpbiB0aGUgaXBzaWxhdGVyYWwgc3RyaWF0dW0gdGhhbiB0aGF0IGluIGNvbnRyb2wgZ3JvdXBzLiBUaGUgbnVtYmVyIG9mIEJyZFUtaW5jb3Jwb3JhdGVkIGNlbGxzIGluIHRoZSBTVlogYW5kIHN0cmlhdHVtIHdhcyBzaWduaWZpY2FudGx5IGluY3JlYXNlZCBpbiB0aGUgVEdGLWJldGExIHRyZWF0ZWQgZ3JvdXAgY29tcGFyZWQgd2l0aCBjb250cm9sIGFuaW1hbHMgYXQgZWFjaCB0aW1lIHBvaW50LiBJbiBhZGRpdGlvbiwgbnVtYmVycyBvZiBCcmRVLSBsYWJlbGVkIGNlbGxzIGNvZXhwcmVzc2VkIHdpdGggdGhlIG1pZ3JhdGluZyBuZXVyb2JsYXN0IG1hcmtlciBkb3VibGVjb3J0aW4gKERDWCkgYW5kIHRoZSBtYXR1cmUgbmV1cm9uYWwgbWFya2VyIG5ldXJvbmFsIG51Y2xlaSAoTmV1Tikgd2VyZSBzaWduaWZpY2FudGx5IGluY3JlYXNlZCBhZnRlciBpbnRyYW5hc2FsIGRlbGl2ZXJ5IG9mIFRHRi1iZXRhMSwgd2hpbGUgb25seSBhIGZldyBCcmRVIGxhYmVsZWQgY2VsbHMgY28tc3RhaW5lZCB3aXRoIGdsaWFsIGZpYnJpbGxhcnkgYWNpZGljIHByb3RlaW4gKEdGQVApLiBDT05DTFVTSU9OOiBJbnRyYW5hc2FsIGFkbWluaXN0cmF0aW9uIG9mIFRHRi1iZXRhMSByZWR1Y2VzIGluZmFyY3Qgdm9sdW1lLCBpbXByb3ZlcyBmdW5jdGlvbmFsIHJlY292ZXJ5IGFuZCBlbmhhbmNlcyBuZXVyb2dlbmVzaXMgaW4gbWljZSBhZnRlciBzdHJva2UuIEludHJhbmFzYWwgVEdGLWJldGExIG1heSBoYXZlIHRoZXJhcGV1dGljIHBvdGVudGlhbCBmb3IgY2VyZWJyb3Zhc2N1bGFyIGRpc29yZGVycy4iLCJ2b2x1bWUiOiI5IiwiY29udGFpbmVyLXRpdGxlLXNob3J0IjoiIn0sImlzVGVtcG9yYXJ5IjpmYWxzZX1dfQ==&quot;,&quot;citationItems&quot;:[{&quot;id&quot;:&quot;cfe58b6e-8b07-3ffd-b3af-eb6f1b258771&quot;,&quot;itemData&quot;:{&quot;type&quot;:&quot;article-journal&quot;,&quot;id&quot;:&quot;cfe58b6e-8b07-3ffd-b3af-eb6f1b258771&quot;,&quot;title&quot;:&quot;Intranasal delivery of transforming growth factor-beta1 in mice after stroke reduces infarct volume and increases neurogenesis in the subventricular zone.&quot;,&quot;author&quot;:[{&quot;family&quot;:&quot;Ma&quot;,&quot;given&quot;:&quot;M&quot;,&quot;parse-names&quot;:false,&quot;dropping-particle&quot;:&quot;&quot;,&quot;non-dropping-particle&quot;:&quot;&quot;},{&quot;family&quot;:&quot;Ma&quot;,&quot;given&quot;:&quot;Y&quot;,&quot;parse-names&quot;:false,&quot;dropping-particle&quot;:&quot;&quot;,&quot;non-dropping-particle&quot;:&quot;&quot;},{&quot;family&quot;:&quot;Yi&quot;,&quot;given&quot;:&quot;X&quot;,&quot;parse-names&quot;:false,&quot;dropping-particle&quot;:&quot;&quot;,&quot;non-dropping-particle&quot;:&quot;&quot;},{&quot;family&quot;:&quot;Guo&quot;,&quot;given&quot;:&quot;R&quot;,&quot;parse-names&quot;:false,&quot;dropping-particle&quot;:&quot;&quot;,&quot;non-dropping-particle&quot;:&quot;&quot;},{&quot;family&quot;:&quot;Zhu&quot;,&quot;given&quot;:&quot;W&quot;,&quot;parse-names&quot;:false,&quot;dropping-particle&quot;:&quot;&quot;,&quot;non-dropping-particle&quot;:&quot;&quot;},{&quot;family&quot;:&quot;Fan&quot;,&quot;given&quot;:&quot;X&quot;,&quot;parse-names&quot;:false,&quot;dropping-particle&quot;:&quot;&quot;,&quot;non-dropping-particle&quot;:&quot;&quot;},{&quot;family&quot;:&quot;Xu&quot;,&quot;given&quot;:&quot;G&quot;,&quot;parse-names&quot;:false,&quot;dropping-particle&quot;:&quot;&quot;,&quot;non-dropping-particle&quot;:&quot;&quot;},{&quot;family&quot;:&quot;2nd&quot;,&quot;given&quot;:&quot;Frey W H&quot;,&quot;parse-names&quot;:false,&quot;dropping-particle&quot;:&quot;&quot;,&quot;non-dropping-particle&quot;:&quot;&quot;},{&quot;family&quot;:&quot;Liu&quot;,&quot;given&quot;:&quot;X&quot;,&quot;parse-names&quot;:false,&quot;dropping-particle&quot;:&quot;&quot;,&quot;non-dropping-particle&quot;:&quot;&quot;}],&quot;container-title&quot;:&quot;BMC Neurosci&quot;,&quot;DOI&quot;:&quot;10.1186/1471-2202-9-117&quot;,&quot;issued&quot;:{&quot;date-parts&quot;:[[2008]]},&quot;publisher-place&quot;:&quot;England&quot;,&quot;page&quot;:&quot;117&quot;,&quot;abstract&quot;:&quot;BACKGROUND: The effect of neurotrophic factors in enhancing stroke-induced neurogenesis in the adult subventricular zone (SVZ) is limited by their poor blood-brain barrier (BBB) permeability.Intranasal administration is a noninvasive and valid method for delivery of neuropeptides into the brain, to bypass the BBB. We investigated the effect of treatment with intranasal transforming growth factor-beta1 (TGF-beta1) on neurogenesis in the adult mouse SVZ following focal ischemia. The modified Neurological Severity Scores (NSS) test was used to evaluate neurological function, and infarct volumes were determined from hematoxylin-stained sections. Terminal deoxynucleotidyl transferase-mediated dUTP nick end labeling (TUNEL) labeling was performed at 7 days after middle cerebral artery occlusion (MCAO). Immunohistochemistry was used to detect bromodeoxyuridine (BrdU) and neuron- or glia-specific markers for identifying neurogenesis in the SVZ at 7, 14, 21, 28 days after MCAO. RESULTS: Intranasal treatment of TGF-beta1 shows significant improvement in neurological function and reduction of infarct volume compared with control animals. TGF-beta1 treated mice had significantly less TUNEL-positive cells in the ipsilateral striatum than that in control groups. The number of BrdU-incorporated cells in the SVZ and striatum was significantly increased in the TGF-beta1 treated group compared with control animals at each time point. In addition, numbers of BrdU- labeled cells coexpressed with the migrating neuroblast marker doublecortin (DCX) and the mature neuronal marker neuronal nuclei (NeuN) were significantly increased after intranasal delivery of TGF-beta1, while only a few BrdU labeled cells co-stained with glial fibrillary acidic protein (GFAP). CONCLUSION: Intranasal administration of TGF-beta1 reduces infarct volume, improves functional recovery and enhances neurogenesis in mice after stroke. Intranasal TGF-beta1 may have therapeutic potential for cerebrovascular disorders.&quot;,&quot;volume&quot;:&quot;9&quot;,&quot;container-title-short&quot;:&quot;&quot;},&quot;isTemporary&quot;:false}]},{&quot;citationID&quot;:&quot;MENDELEY_CITATION_fd7a7e56-a520-4809-9cf2-7b94e2aa067e&quot;,&quot;properties&quot;:{&quot;noteIndex&quot;:0},&quot;isEdited&quot;:false,&quot;manualOverride&quot;:{&quot;isManuallyOverridden&quot;:false,&quot;citeprocText&quot;:&quot;(Pál &lt;i&gt;et al.&lt;/i&gt;, 2012)&quot;,&quot;manualOverrideText&quot;:&quot;&quot;},&quot;citationTag&quot;:&quot;MENDELEY_CITATION_v3_eyJjaXRhdGlvbklEIjoiTUVOREVMRVlfQ0lUQVRJT05fZmQ3YTdlNTYtYTUyMC00ODA5LTljZjItN2I5NGUyYWEwNjdlIiwicHJvcGVydGllcyI6eyJub3RlSW5kZXgiOjB9LCJpc0VkaXRlZCI6ZmFsc2UsIm1hbnVhbE92ZXJyaWRlIjp7ImlzTWFudWFsbHlPdmVycmlkZGVuIjpmYWxzZSwiY2l0ZXByb2NUZXh0IjoiKFDDoWwgPGk+ZXQgYWwuPC9pPiwgMjAxMikiLCJtYW51YWxPdmVycmlkZVRleHQiOiIifSwiY2l0YXRpb25JdGVtcyI6W3siaWQiOiIyNzFlOTdlZC1iNGE5LTNjNDgtOWE2Yy0xMjVhYzAxNDFkMDgiLCJpdGVtRGF0YSI6eyJ0eXBlIjoiYXJ0aWNsZS1qb3VybmFsIiwiaWQiOiIyNzFlOTdlZC1iNGE5LTNjNDgtOWE2Yy0xMjVhYzAxNDFkMDgiLCJ0aXRsZSI6IlRpbWUgY291cnNlLCBkaXN0cmlidXRpb24gYW5kIGNlbGwgdHlwZXMgb2YgaW5kdWN0aW9uIG9mIHRyYW5zZm9ybWluZyBncm93dGggZmFjdG9yIGJldGFzIGZvbGxvd2luZyBtaWRkbGUgY2VyZWJyYWwgYXJ0ZXJ5IG9jY2x1c2lvbiBpbiB0aGUgcmF0IGJyYWluLiIsImF1dGhvciI6W3siZmFtaWx5IjoiUMOhbCIsImdpdmVuIjoiRyIsInBhcnNlLW5hbWVzIjpmYWxzZSwiZHJvcHBpbmctcGFydGljbGUiOiIiLCJub24tZHJvcHBpbmctcGFydGljbGUiOiIifSx7ImZhbWlseSI6IlZpbmN6ZSIsImdpdmVuIjoiQyIsInBhcnNlLW5hbWVzIjpmYWxzZSwiZHJvcHBpbmctcGFydGljbGUiOiIiLCJub24tZHJvcHBpbmctcGFydGljbGUiOiIifSx7ImZhbWlseSI6IlJlbm5lciIsImdpdmVuIjoiw4kiLCJwYXJzZS1uYW1lcyI6ZmFsc2UsImRyb3BwaW5nLXBhcnRpY2xlIjoiIiwibm9uLWRyb3BwaW5nLXBhcnRpY2xlIjoiIn0seyJmYW1pbHkiOiJXYXBwbGVyIiwiZ2l2ZW4iOiJFIEEiLCJwYXJzZS1uYW1lcyI6ZmFsc2UsImRyb3BwaW5nLXBhcnRpY2xlIjoiIiwibm9uLWRyb3BwaW5nLXBhcnRpY2xlIjoiIn0seyJmYW1pbHkiOiJOYWd5IiwiZ2l2ZW4iOiJa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bmUiLCJjb250YWluZXItdGl0bGUtc2hvcnQiOiJQTG9TIE9uZSIsIkRPSSI6IjEwLjEzNzEvam91cm5hbC5wb25lLjAwNDY3MzEiLCJpc3N1ZWQiOnsiZGF0ZS1wYXJ0cyI6W1syMDEyXV19LCJwdWJsaXNoZXItcGxhY2UiOiJVbml0ZWQgU3RhdGVzIiwicGFnZSI6ImU0NjczMS0iLCJhYnN0cmFjdCI6IlRyYW5zZm9ybWluZyBncm93dGggZmFjdG9yLc6ycyAoVEdGLc6yMS0zKSBhcmUgY3l0b2tpbmVzIHRoYXQgcmVndWxhdGUgdGhlIHByb2xpZmVyYXRpb24sIGRpZmZlcmVudGlhdGlvbiwgYW5kIHN1cnZpdmFsIG9mIHZhcmlvdXMgY2VsbCB0eXBlcy4gVGhlIHByZXNlbnQgc3R1ZHkgZGVzY3JpYmVzIHRoZSBpbmR1Y3Rpb24gb2YgVEdGLc6yMS0zIGluIHRoZSByYXQgYWZ0ZXIgZm9jYWwgaXNjaGVtaWEgYXQgMyBoLCAyNCBoLCA3MiBoIGFuZCAxIG1vbnRoIGFmdGVyIHRyYW5zaWVudCAoMSBoKSBvciBwZXJtYW5lbnQgKDI0IGgpIG1pZGRsZSBjZXJlYnJhbCBhcnRlcnkgb2NjbHVzaW9uIChNQ0FPKSB1c2luZyBpbiBzaXR1IGh5YnJpZGl6YXRpb24gaGlzdG9jaGVtaXN0cnkgYW5kIHF1YW50aXRhdGl2ZSBhbmFseXNpcy4gRG91YmxlIGxhYmVsaW5nIHdpdGggZGlmZmVyZW50IG1hcmtlcnMgd2FzIHVzZWQgdG8gaWRlbnRpZnkgdGhlIGxvY2FsaXphdGlvbiBvZiBUR0YtzrIgbVJOQSByZWxhdGl2ZSB0byB0aGUgcGVudW1icmEgYW5kIGdsaWFsIHNjYXIsIGFuZCB0aGUgdHlwZXMgb2YgY2VsbHMgZXhwcmVzc2luZyBUR0YtzrJzLiBUR0YtzrIxIGV4cHJlc3Npb24gaW5jcmVhc2VkIDMgaCBhZnRlciBNQ0FPIGluIHRoZSBwZW51bWJyYSBhbmQgd2FzIGZ1cnRoZXIgZWxldmF0ZWQgMjQgaCBhZnRlciBNQ0FPLiBUR0YtzrIxIHdhcyBwcmVzZW50IG1vc3RseSBpbiBtaWNyb2dsaWFsIGNlbGxzIGJ1dCBhbHNvIGluIHNvbWUgYXN0cm9jeXRlcy4gQnkgNzIgaCBhbmQgMSBtb250aCBhZnRlciB0aGUgb2NjbHVzaW9uLCBUR0YtzrIxIG1STkEtZXhwcmVzc2luZyBjZWxscyBhbHNvIGFwcGVhcmVkIGluIG1pY3JvZ2xpYSB3aXRoaW4gdGhlIGlzY2hlbWljIGNvcmUgYW5kIGluIHRoZSBnbGlhbCBzY2FyLiBJbiBjb250cmFzdCwgVEdGLc6yMiBtUk5BIGxldmVsIHdhcyBpbmNyZWFzZWQgaW4gbmV1cm9ucyBidXQgbm90IGluIGFzdHJvY3l0ZXMgb3IgbWljcm9nbGlhbCBjZWxscyBpbiBsYXllcnMgSUksIElJSSwgYW5kIFYgb2YgdGhlIGlwc2lsYXRlcmFsIGNlcmVicmFsIGNvcnRleCAyNCBoIGFmdGVyIE1DQU8uIFRHRi3OsjMgd2FzIG5vdCBpbmR1Y2VkIGluIGNlbGxzIGFyb3VuZCB0aGUgcGVudW1icmEuIEl0cyBleHByZXNzaW9uIGluY3JlYXNlZCBpbiBvbmx5IGEgZmV3IGNlbGxzIGluIGxheWVyIElJIG9mIHRoZSBjZXJlYnJhbCBjb3J0ZXggMjQgaCBhZnRlciBNQ0FPLiBUaGUgbGV2ZWxzIG9mIFRHRi3OsjIgYW5kIC3OsjMgZGVjcmVhc2VkIGF0IHN1YnNlcXVlbnQgdGltZSBwb2ludHMuIFBlcm1hbmVudCBNQ0FPIGZ1cnRoZXIgZWxldmF0ZWQgdGhlIGxldmVscyBvZiBhbGwgMyBzdWJ0eXBlcyBvZiBUR0YtzrJzIHN1Z2dlc3RpbmcgdGhhdCByZXBlcmZ1c2lvbiBpcyBub3QgYSBtYWpvciBmYWN0b3IgaW4gdGhlaXIgaW5kdWN0aW9uLiBUR0YtzrIxIGRpZCBub3QgY28tbG9jYWxpemUgd2l0aCBlaXRoZXIgRm9zIG9yIEFURi0zLCB3aGlsZSB0aGUgY28tbG9jYWxpemF0aW9uIG9mIFRHRi3OsjIgd2l0aCBGb3MgYnV0IG5vdCB3aXRoIEFURi0zIHN1Z2dlc3RzIHRoYXQgY29ydGljYWwgc3ByZWFkaW5nIGRlcG9sYXJpemF0aW9uLCBidXQgbm90IGRhbWFnZSB0byBuZXVyYWwgcHJvY2Vzc2VzLCBtaWdodCBiZSB0aGUgbWVjaGFuaXNtIG9mIGluZHVjdGlvbiBmb3IgVEdGLc6yMi4gVGhlIHJlc3VsdHMgaW1wbHkgdGhhdCBlbmRvZ2Vub3VzIFRHRi3OsnMgYXJlIGluZHVjZWQgYnkgZGlmZmVyZW50IG1lY2hhbmlzbXMgZm9sbG93aW5nIGFuIGlzY2hlbWljIGF0dGFjayBpbiB0aGUgYnJhaW4gc3VnZ2VzdGluZyB0aGF0IHRoZXkgYXJlIGludm9sdmVkIGluIGRpc3RpbmN0IHNwYXRpYWxseSBhbmQgdGVtcG9yYWxseSByZWd1bGF0ZWQgaW5mbGFtbWF0b3J5IGFuZCBuZXVyb3Byb3RlY3RpdmUgcHJvY2Vzc2VzLiIsImlzc3VlIjoiMTAiLCJ2b2x1bWUiOiI3In0sImlzVGVtcG9yYXJ5IjpmYWxzZX1dfQ==&quot;,&quot;citationItems&quot;:[{&quot;id&quot;:&quot;271e97ed-b4a9-3c48-9a6c-125ac0141d08&quot;,&quot;itemData&quot;:{&quot;type&quot;:&quot;article-journal&quot;,&quot;id&quot;:&quot;271e97ed-b4a9-3c48-9a6c-125ac0141d08&quot;,&quot;title&quot;:&quot;Time course, distribution and cell types of induction of transforming growth factor betas following middle cerebral artery occlusion in the rat brain.&quot;,&quot;author&quot;:[{&quot;family&quot;:&quot;Pál&quot;,&quot;given&quot;:&quot;G&quot;,&quot;parse-names&quot;:false,&quot;dropping-particle&quot;:&quot;&quot;,&quot;non-dropping-particle&quot;:&quot;&quot;},{&quot;family&quot;:&quot;Vincze&quot;,&quot;given&quot;:&quot;C&quot;,&quot;parse-names&quot;:false,&quot;dropping-particle&quot;:&quot;&quot;,&quot;non-dropping-particle&quot;:&quot;&quot;},{&quot;family&quot;:&quot;Renner&quot;,&quot;given&quot;:&quot;É&quot;,&quot;parse-names&quot;:false,&quot;dropping-particle&quot;:&quot;&quot;,&quot;non-dropping-particle&quot;:&quot;&quot;},{&quot;family&quot;:&quot;Wappler&quot;,&quot;given&quot;:&quot;E A&quot;,&quot;parse-names&quot;:false,&quot;dropping-particle&quot;:&quot;&quot;,&quot;non-dropping-particle&quot;:&quot;&quot;},{&quot;family&quot;:&quot;Nagy&quot;,&quot;given&quot;:&quot;Z&quot;,&quot;parse-names&quot;:false,&quot;dropping-particle&quot;:&quot;&quot;,&quot;non-dropping-particle&quot;:&quot;&quot;},{&quot;family&quot;:&quot;Lovas&quot;,&quot;given&quot;:&quot;G&quot;,&quot;parse-names&quot;:false,&quot;dropping-particle&quot;:&quot;&quot;,&quot;non-dropping-particle&quot;:&quot;&quot;},{&quot;family&quot;:&quot;Dobolyi&quot;,&quot;given&quot;:&quot;A&quot;,&quot;parse-names&quot;:false,&quot;dropping-particle&quot;:&quot;&quot;,&quot;non-dropping-particle&quot;:&quot;&quot;}],&quot;container-title&quot;:&quot;PLoS One&quot;,&quot;container-title-short&quot;:&quot;PLoS One&quot;,&quot;DOI&quot;:&quot;10.1371/journal.pone.0046731&quot;,&quot;issued&quot;:{&quot;date-parts&quot;:[[2012]]},&quot;publisher-place&quot;:&quot;United States&quot;,&quot;page&quot;:&quot;e46731-&quot;,&quot;abstract&quot;:&quot;Transforming growth factor-βs (TGF-β1-3) are cytokines that regulate the proliferation, differentiation, and survival of various cell types. The present study describes the induction of TGF-β1-3 in the rat after focal ischemia at 3 h, 24 h, 72 h and 1 month after transient (1 h) or permanent (24 h) middle cerebral artery occlusion (MCAO) using in situ hybridization histochemistry and quantitative analysis. Double labeling with different markers was used to identify the localization of TGF-β mRNA relative to the penumbra and glial scar, and the types of cells expressing TGF-βs. TGF-β1 expression increased 3 h after MCAO in the penumbra and was further elevated 24 h after MCAO. TGF-β1 was present mostly in microglial cells but also in some astrocytes. By 72 h and 1 month after the occlusion, TGF-β1 mRNA-expressing cells also appeared in microglia within the ischemic core and in the glial scar. In contrast, TGF-β2 mRNA level was increased in neurons but not in astrocytes or microglial cells in layers II, III, and V of the ipsilateral cerebral cortex 24 h after MCAO. TGF-β3 was not induced in cells around the penumbra. Its expression increased in only a few cells in layer II of the cerebral cortex 24 h after MCAO. The levels of TGF-β2 and -β3 decreased at subsequent time points. Permanent MCAO further elevated the levels of all 3 subtypes of TGF-βs suggesting that reperfusion is not a major factor in their induction. TGF-β1 did not co-localize with either Fos or ATF-3, while the co-localization of TGF-β2 with Fos but not with ATF-3 suggests that cortical spreading depolarization, but not damage to neural processes, might be the mechanism of induction for TGF-β2. The results imply that endogenous TGF-βs are induced by different mechanisms following an ischemic attack in the brain suggesting that they are involved in distinct spatially and temporally regulated inflammatory and neuroprotective processes.&quot;,&quot;issue&quot;:&quot;10&quot;,&quot;volume&quot;:&quot;7&quot;},&quot;isTemporary&quot;:false}]},{&quot;citationID&quot;:&quot;MENDELEY_CITATION_25c049e7-206d-4d5b-ac98-f5b566e401c9&quot;,&quot;properties&quot;:{&quot;noteIndex&quot;:0},&quot;isEdited&quot;:false,&quot;manualOverride&quot;:{&quot;isManuallyOverridden&quot;:false,&quot;citeprocText&quot;:&quot;(Ruocco &lt;i&gt;et al.&lt;/i&gt;, 1999)&quot;,&quot;manualOverrideText&quot;:&quot;&quot;},&quot;citationTag&quot;:&quot;MENDELEY_CITATION_v3_eyJjaXRhdGlvbklEIjoiTUVOREVMRVlfQ0lUQVRJT05fMjVjMDQ5ZTctMjA2ZC00ZDViLWFjOTgtZjViNTY2ZTQwMWM5IiwicHJvcGVydGllcyI6eyJub3RlSW5kZXgiOjB9LCJpc0VkaXRlZCI6ZmFsc2UsIm1hbnVhbE92ZXJyaWRlIjp7ImlzTWFudWFsbHlPdmVycmlkZGVuIjpmYWxzZSwiY2l0ZXByb2NUZXh0IjoiKFJ1b2NjbyA8aT5ldCBhbC48L2k+LCAxOTk5KSIsIm1hbnVhbE92ZXJyaWRlVGV4dCI6IiJ9LCJjaXRhdGlvbkl0ZW1zIjpbeyJpZCI6ImFlNTZjZGU0LTlhYmQtMzZjNy05ODI1LTMyZDI2OTk2Y2FkYyIsIml0ZW1EYXRhIjp7InR5cGUiOiJhcnRpY2xlLWpvdXJuYWwiLCJpZCI6ImFlNTZjZGU0LTlhYmQtMzZjNy05ODI1LTMyZDI2OTk2Y2FkYyIsInRpdGxlIjoiQSB0cmFuc2Zvcm1pbmcgZ3Jvd3RoIGZhY3Rvci1iZXRhIGFudGFnb25pc3QgdW5tYXNrcyB0aGUgbmV1cm9wcm90ZWN0aXZlIHJvbGUgb2YgdGhpcyBlbmRvZ2Vub3VzIGN5dG9raW5lIGluIGV4Y2l0b3RveGljIGFuZCBpc2NoZW1pYyBicmFpbiBpbmp1cnkuIiwiYXV0aG9yIjpbeyJmYW1pbHkiOiJSdW9jY28iLCJnaXZlbiI6IkEiLCJwYXJzZS1uYW1lcyI6ZmFsc2UsImRyb3BwaW5nLXBhcnRpY2xlIjoiIiwibm9uLWRyb3BwaW5nLXBhcnRpY2xlIjoiIn0seyJmYW1pbHkiOiJOaWNvbGUiLCJnaXZlbiI6Ik8iLCJwYXJzZS1uYW1lcyI6ZmFsc2UsImRyb3BwaW5nLXBhcnRpY2xlIjoiIiwibm9uLWRyb3BwaW5nLXBhcnRpY2xlIjoiIn0seyJmYW1pbHkiOiJEb2NhZ25lIiwiZ2l2ZW4iOiJGIiwicGFyc2UtbmFtZXMiOmZhbHNlLCJkcm9wcGluZy1wYXJ0aWNsZSI6IiIsIm5vbi1kcm9wcGluZy1wYXJ0aWNsZSI6IiJ9LHsiZmFtaWx5IjoiQWxpIiwiZ2l2ZW4iOiJDIiwicGFyc2UtbmFtZXMiOmZhbHNlLCJkcm9wcGluZy1wYXJ0aWNsZSI6IiIsIm5vbi1kcm9wcGluZy1wYXJ0aWNsZSI6IiJ9LHsiZmFtaWx5IjoiQ2hhemFsdmllbCIsImdpdmVuIjoiTCIsInBhcnNlLW5hbWVzIjpmYWxzZSwiZHJvcHBpbmctcGFydGljbGUiOiIiLCJub24tZHJvcHBpbmctcGFydGljbGUiOiIifSx7ImZhbWlseSI6IktvbWVzbGkiLCJnaXZlbiI6IlMiLCJwYXJzZS1uYW1lcyI6ZmFsc2UsImRyb3BwaW5nLXBhcnRpY2xlIjoiIiwibm9uLWRyb3BwaW5nLXBhcnRpY2xlIjoiIn0seyJmYW1pbHkiOiJZYWJsb25za3kiLCJnaXZlbiI6IkYiLCJwYXJzZS1uYW1lcyI6ZmFsc2UsImRyb3BwaW5nLXBhcnRpY2xlIjoiIiwibm9uLWRyb3BwaW5nLXBhcnRpY2xlIjoiIn0seyJmYW1pbHkiOiJSb3Vzc2VsIiwiZ2l2ZW4iOiJTIiwicGFyc2UtbmFtZXMiOmZhbHNlLCJkcm9wcGluZy1wYXJ0aWNsZSI6IiIsIm5vbi1kcm9wcGluZy1wYXJ0aWNsZSI6IiJ9LHsiZmFtaWx5IjoiTWFjS2VuemllIiwiZ2l2ZW4iOiJFIFQiLCJwYXJzZS1uYW1lcyI6ZmFsc2UsImRyb3BwaW5nLXBhcnRpY2xlIjoiIiwibm9uLWRyb3BwaW5nLXBhcnRpY2xlIjoiIn0seyJmYW1pbHkiOiJWaXZpZW4iLCJnaXZlbiI6IkQiLCJwYXJzZS1uYW1lcyI6ZmFsc2UsImRyb3BwaW5nLXBhcnRpY2xlIjoiIiwibm9uLWRyb3BwaW5nLXBhcnRpY2xlIjoiIn0seyJmYW1pbHkiOiJCdWlzc29uIiwiZ2l2ZW4iOiJBIiwicGFyc2UtbmFtZXMiOmZhbHNlLCJkcm9wcGluZy1wYXJ0aWNsZSI6IiIsIm5vbi1kcm9wcGluZy1wYXJ0aWNsZSI6IiJ9XSwiY29udGFpbmVyLXRpdGxlIjoiSiBDZXJlYiBCbG9vZCBGbG93IE1ldGFiIiwiRE9JIjoiMTAuMTA5Ny8wMDAwNDY0Ny0xOTk5MTIwMDAtMDAwMDgiLCJpc3N1ZWQiOnsiZGF0ZS1wYXJ0cyI6W1sxOTk5XV19LCJwdWJsaXNoZXItcGxhY2UiOiJVbml0ZWQgU3RhdGVzIiwicGFnZSI6IjEzNDUtMTM1MyIsImFic3RyYWN0IjoiVmFyaW91cyBzdHVkaWVzIGRlc2NyaWJlIGluY3JlYXNlZCBjb25jZW50cmF0aW9ucyBvZiB0cmFuc2Zvcm1pbmcgZ3Jvd3RoIGZhY3Rvci1iZXRhIChUR0YtYmV0YSkgaW4gYnJhaW4gdGlzc3VlIGFmdGVyIGFjdXRlIGJyYWluIGluanVyeS4gSG93ZXZlciwgdGhlIHJvbGUgb2YgZW5kb2dlbm91c2x5IHByb2R1Y2VkIFRHRi1iZXRhIGFmdGVyIGJyYWluIGRhbWFnZSB0byB0aGUgQ05TIHJlbWFpbnMgdG8gYmUgY2xlYXJseSBlc3RhYmxpc2hlZC4gSGVyZSwgdGhlIGF1dGhvcnMgZXhhbWluZSB0aGUgaW5mbHVlbmNlIG9mIFRHRi1iZXRhIHByb2R1Y2VkIGFmdGVyIGFuIGVwaXNvZGUgb2YgY2VyZWJyYWwgaXNjaGVtaWEgYnkgaW5qZWN0aW5nIGEgc29sdWJsZSBUR0YtYmV0YSB0eXBlIElJIHJlY2VwdG9yIGZ1c2VkIHdpdGggdGhlIEZjIHJlZ2lvbiBvZiBhIGh1bWFuIGltbXVub2dsb2J1bGluIChUYmV0YVJJSXMtRmMpLiBGaXJzdCwgdGhpcyBtb2xlY3VsYXIgY29uc3RydWN0IHdhcyBjaGFyYWN0ZXJpemVkIGFzIGEgc2VsZWN0aXZlIGFudGFnb25pc3Qgb2YgVEdGLWJldGEuIFRoZW4sIHRoZSBhdXRob3JzIHRlc3RlZCBpdHMgYWJpbGl0eSB0byByZXZlcnNlIHRoZSBlZmZlY3Qgb2YgVEdGLWJldGExIG9uIGV4Y2l0b3RveGljIGNlbGwgZGVhdGggaW4gbXVyaW5lIGNvcnRpY2FsIGNlbGwgY3VsdHVyZXMuIFRoZSBhZGRpdGlvbiBvZiAxIG1pY3JvZy9tTCBvZiBUYmV0YVJJSXMtRmMgdG8gdGhlIGV4cG9zdXJlIG1lZGl1bSBhbnRhZ29uaXplZCB0aGUgbmV1cm9wcm90ZWN0aXZlIGFjdGl2aXR5IG9mIFRHRi1iZXRhMSBpbiBOLW1ldGh5bC1ELWFzcGFydGF0ZSAoTk1EQSktaW5kdWNlZCBleGNpdG90b3hpYyBjZWxsIGRlYXRoLiBUaGVzZSByZXN1bHRzIGFyZSBjb25zaXN0ZW50IHdpdGggdGhlIGh5cG90aGVzaXMgdGhhdCBUR0YtYmV0YTEgZXhlcnRzIGEgbmVnYXRpdmUgbW9kdWxhdG9yeSBhY3Rpb24gb24gTk1EQSByZWNlcHRvci1tZWRpYXRlZCBleGNpdG90b3hpY2l0eS4gVG8gZGV0ZXJtaW5lIHRoZSByb2xlIG9mIFRHRi1iZXRhMSBwcm9kdWNlZCBpbiByZXNwb25zZSB0byBicmFpbiBkYW1hZ2UsIHRoZSBhdXRob3JzIHVzZWQgYSBtb2RlbCBvZiBhbiBleGNpdG90b3hpYyBsZXNpb24gaW5kdWNlZCBieSB0aGUgaW50cmFzdHJpYXRhbCBpbmplY3Rpb24gb2YgNzUgbm1vbCBvZiBOTURBIGluIHRoZSBwcmVzZW5jZSBvZiAxLjUgbWljcm9nIG9mIFRiZXRhUklJcy1GYy4gVGhlIGludHJhc3RyaWF0YWwgaW5qZWN0aW9uIG9mIE5NREEgd2FzIGRlbW9uc3RyYXRlZCB0byBpbmR1Y2UgYW4gZWFybHkgdXByZWd1bGF0aW9uIG9mIHRoZSBleHByZXNzaW9uIG9mIFRHRi1iZXRhMSBtUk5BLiBGdXJ0aGVybW9yZSwgd2hlbiBhZGRlZCB0byB0aGUgZXhjaXRvdG94aW4sIFRiZXRhUklJcy1GYyBpbmNyZWFzZWQgKGJ5IDIuMi1mb2xkLCBQIDwgMC4wNSkgdGhlIGxlc2lvbiBzaXplLiBUaGVzZSBvYnNlcnZhdGlvbnMgd2VyZSBzdHJlbmd0aGVuZWQgYnkgdGhlIGZhY3QgdGhhdCBhbiBpbnRyYWNvcnRpY2FsIGluamVjdGlvbiBvZiBUYmV0YVJJSXMtRmMgaW4gcmF0cyBzdWJqZWN0ZWQgdG8gYSAzMC1taW51dGUgcmV2ZXJzaWJsZSBjZXJlYnJhbCBmb2NhbCBpc2NoZW1pYSBhZ2dyYXZhdGVkIHRoZSB2b2x1bWUgb2YgaW5mYXJjdGlvbi4gSW4gdGhlIGdyb3VwIGluamVjdGVkIHdpdGggdGhlIFRHRi1iZXRhMSBhbnRhZ29uaXN0LCBhIDMuNS1mb2xkIGluY3JlYXNlIHdhcyBtZWFzdXJlZCBpbiB0aGUgaW5mYXJjdGlvbiBzaXplICg0My4zICsvLSA5LjUgdmVyc3VzIDE1Mi44ICsvLSA0Ni4zIG1tMzsgUCA8IDAuMDUpLiBJbiBjb25jbHVzaW9uLCBieSBhbnRhZ29uaXppbmcgdGhlIGluZmx1ZW5jZSBvZiBUR0YtYmV0YSBpbiBicmFpbiB0aXNzdWUgc3ViamVjdGVkIHRvIGV4Y2l0b3RveGljIG9yIGlzY2hlbWljIGxlc2lvbiwgdGhlIGF1dGhvcnMgbWFya2VkbHkgZXhhY2VyYmF0ZWQgdGhlIHJlc3VsdGluZyBleHRlbnQgb2YgbmVjcm9zaXMuIFRoZXNlIHJlc3VsdHMgc3VnZ2VzdCB0aGF0LCBpbiByZXNwb25zZSB0byBzdWNoIGluc3VsdHMsIGJyYWluIHRpc3N1ZSByZXNwb25kcyBieSB0aGUgc3ludGhlc2lzIG9mIGEgbmV1cm9wcm90ZWN0aXZlIGN5dG9raW5lLCBUR0YtYmV0YTEsIHdoaWNoIGlzIGludm9sdmVkIGluIHRoZSBsaW1pdGF0aW9uIG9mIHRoZSBleHRlbnQgb2YgdGhlIGluanVyeS4gVGhlIHBoYXJtYWNvbG9naWMgcG90ZW50aWF0aW9uIG9mIHRoaXMgZW5kb2dlbm91cyBkZWZlbnNpdmUgbWVjaGFuaXNtIG1pZ2h0IHJlcHJlc2VudCBhbiBhbHRlcm5hdGl2ZSBhbmQgbm92ZWwgc3RyYXRlZ3kgZm9yIHRoZSB0aGVyYXB5IG9mIGh5cG94aWMtaXNjaGVtaWMgY2VyZWJyYWwgaW5qdXJ5LiIsImlzc3VlIjoiMTIiLCJ2b2x1bWUiOiIxOSIsImNvbnRhaW5lci10aXRsZS1zaG9ydCI6IiJ9LCJpc1RlbXBvcmFyeSI6ZmFsc2V9XX0=&quot;,&quot;citationItems&quot;:[{&quot;id&quot;:&quot;ae56cde4-9abd-36c7-9825-32d26996cadc&quot;,&quot;itemData&quot;:{&quot;type&quot;:&quot;article-journal&quot;,&quot;id&quot;:&quot;ae56cde4-9abd-36c7-9825-32d26996cadc&quot;,&quot;title&quot;:&quot;A transforming growth factor-beta antagonist unmasks the neuroprotective role of this endogenous cytokine in excitotoxic and ischemic brain injury.&quot;,&quot;author&quot;:[{&quot;family&quot;:&quot;Ruocco&quot;,&quot;given&quot;:&quot;A&quot;,&quot;parse-names&quot;:false,&quot;dropping-particle&quot;:&quot;&quot;,&quot;non-dropping-particle&quot;:&quot;&quot;},{&quot;family&quot;:&quot;Nicole&quot;,&quot;given&quot;:&quot;O&quot;,&quot;parse-names&quot;:false,&quot;dropping-particle&quot;:&quot;&quot;,&quot;non-dropping-particle&quot;:&quot;&quot;},{&quot;family&quot;:&quot;Docagne&quot;,&quot;given&quot;:&quot;F&quot;,&quot;parse-names&quot;:false,&quot;dropping-particle&quot;:&quot;&quot;,&quot;non-dropping-particle&quot;:&quot;&quot;},{&quot;family&quot;:&quot;Ali&quot;,&quot;given&quot;:&quot;C&quot;,&quot;parse-names&quot;:false,&quot;dropping-particle&quot;:&quot;&quot;,&quot;non-dropping-particle&quot;:&quot;&quot;},{&quot;family&quot;:&quot;Chazalviel&quot;,&quot;given&quot;:&quot;L&quot;,&quot;parse-names&quot;:false,&quot;dropping-particle&quot;:&quot;&quot;,&quot;non-dropping-particle&quot;:&quot;&quot;},{&quot;family&quot;:&quot;Komesli&quot;,&quot;given&quot;:&quot;S&quot;,&quot;parse-names&quot;:false,&quot;dropping-particle&quot;:&quot;&quot;,&quot;non-dropping-particle&quot;:&quot;&quot;},{&quot;family&quot;:&quot;Yablonsky&quot;,&quot;given&quot;:&quot;F&quot;,&quot;parse-names&quot;:false,&quot;dropping-particle&quot;:&quot;&quot;,&quot;non-dropping-particle&quot;:&quot;&quot;},{&quot;family&quot;:&quot;Roussel&quot;,&quot;given&quot;:&quot;S&quot;,&quot;parse-names&quot;:false,&quot;dropping-particle&quot;:&quot;&quot;,&quot;non-dropping-particle&quot;:&quot;&quot;},{&quot;family&quot;:&quot;MacKenzie&quot;,&quot;given&quot;:&quot;E T&quot;,&quot;parse-names&quot;:false,&quot;dropping-particle&quot;:&quot;&quot;,&quot;non-dropping-particle&quot;:&quot;&quot;},{&quot;family&quot;:&quot;Vivien&quot;,&quot;given&quot;:&quot;D&quot;,&quot;parse-names&quot;:false,&quot;dropping-particle&quot;:&quot;&quot;,&quot;non-dropping-particle&quot;:&quot;&quot;},{&quot;family&quot;:&quot;Buisson&quot;,&quot;given&quot;:&quot;A&quot;,&quot;parse-names&quot;:false,&quot;dropping-particle&quot;:&quot;&quot;,&quot;non-dropping-particle&quot;:&quot;&quot;}],&quot;container-title&quot;:&quot;J Cereb Blood Flow Metab&quot;,&quot;DOI&quot;:&quot;10.1097/00004647-199912000-00008&quot;,&quot;issued&quot;:{&quot;date-parts&quot;:[[1999]]},&quot;publisher-place&quot;:&quot;United States&quot;,&quot;page&quot;:&quot;1345-1353&quot;,&quot;abstract&quot;:&quot;Various studies describe increased concentrations of transforming growth factor-beta (TGF-beta) in brain tissue after acute brain injury. However, the role of endogenously produced TGF-beta after brain damage to the CNS remains to be clearly established. Here, the authors examine the influence of TGF-beta produced after an episode of cerebral ischemia by injecting a soluble TGF-beta type II receptor fused with the Fc region of a human immunoglobulin (TbetaRIIs-Fc). First, this molecular construct was characterized as a selective antagonist of TGF-beta. Then, the authors tested its ability to reverse the effect of TGF-beta1 on excitotoxic cell death in murine cortical cell cultures. The addition of 1 microg/mL of TbetaRIIs-Fc to the exposure medium antagonized the neuroprotective activity of TGF-beta1 in N-methyl-D-aspartate (NMDA)-induced excitotoxic cell death. These results are consistent with the hypothesis that TGF-beta1 exerts a negative modulatory action on NMDA receptor-mediated excitotoxicity. To determine the role of TGF-beta1 produced in response to brain damage, the authors used a model of an excitotoxic lesion induced by the intrastriatal injection of 75 nmol of NMDA in the presence of 1.5 microg of TbetaRIIs-Fc. The intrastriatal injection of NMDA was demonstrated to induce an early upregulation of the expression of TGF-beta1 mRNA. Furthermore, when added to the excitotoxin, TbetaRIIs-Fc increased (by 2.2-fold, P &lt; 0.05) the lesion size. These observations were strengthened by the fact that an intracortical injection of TbetaRIIs-Fc in rats subjected to a 30-minute reversible cerebral focal ischemia aggravated the volume of infarction. In the group injected with the TGF-beta1 antagonist, a 3.5-fold increase was measured in the infarction size (43.3 +/- 9.5 versus 152.8 +/- 46.3 mm3; P &lt; 0.05). In conclusion, by antagonizing the influence of TGF-beta in brain tissue subjected to excitotoxic or ischemic lesion, the authors markedly exacerbated the resulting extent of necrosis. These results suggest that, in response to such insults, brain tissue responds by the synthesis of a neuroprotective cytokine, TGF-beta1, which is involved in the limitation of the extent of the injury. The pharmacologic potentiation of this endogenous defensive mechanism might represent an alternative and novel strategy for the therapy of hypoxic-ischemic cerebral injury.&quot;,&quot;issue&quot;:&quot;12&quot;,&quot;volume&quot;:&quot;19&quot;,&quot;container-title-short&quot;:&quot;&quot;},&quot;isTemporary&quot;:false}]},{&quot;citationID&quot;:&quot;MENDELEY_CITATION_62ccdcc1-3f51-4a93-b1b4-eb8ee9617f75&quot;,&quot;properties&quot;:{&quot;noteIndex&quot;:0},&quot;isEdited&quot;:false,&quot;manualOverride&quot;:{&quot;isManuallyOverridden&quot;:false,&quot;citeprocText&quot;:&quot;(Xin &lt;i&gt;et al.&lt;/i&gt;, 2013)&quot;,&quot;manualOverrideText&quot;:&quot;&quot;},&quot;citationTag&quot;:&quot;MENDELEY_CITATION_v3_eyJjaXRhdGlvbklEIjoiTUVOREVMRVlfQ0lUQVRJT05fNjJjY2RjYzEtM2Y1MS00YTkzLWIxYjQtZWI4ZWU5NjE3Zjc1IiwicHJvcGVydGllcyI6eyJub3RlSW5kZXgiOjB9LCJpc0VkaXRlZCI6ZmFsc2UsIm1hbnVhbE92ZXJyaWRlIjp7ImlzTWFudWFsbHlPdmVycmlkZGVuIjpmYWxzZSwiY2l0ZXByb2NUZXh0IjoiKFhpbiA8aT5ldCBhbC48L2k+LCAyMDEzKSIsIm1hbnVhbE92ZXJyaWRlVGV4dCI6IiJ9LCJjaXRhdGlvbkl0ZW1zIjpbeyJpZCI6IjNkMWFkYjVkLWYxZjAtM2NkYy1hNzY1LWY1NmQ3Nzc4MjVlYiIsIml0ZW1EYXRhIjp7InR5cGUiOiJhcnRpY2xlLWpvdXJuYWwiLCJpZCI6IjNkMWFkYjVkLWYxZjAtM2NkYy1hNzY1LWY1NmQ3Nzc4MjVlYiIsInRpdGxlIjoiTXVsdGlwb3RlbnQgbWVzZW5jaHltYWwgc3Ryb21hbCBjZWxscyBkZWNyZWFzZSB0cmFuc2Zvcm1pbmcgZ3Jvd3RoIGZhY3RvciDOsjEgZXhwcmVzc2lvbiBpbiBtaWNyb2dsaWEvbWFjcm9waGFnZXMgYW5kIGRvd24tcmVndWxhdGUgcGxhc21pbm9nZW4gYWN0aXZhdG9yIGluaGliaXRvciAxIGV4cHJlc3Npb24gaW4gYXN0cm9jeXRlcyBhZnRlciBzdHJva2UuIiwiYXV0aG9yIjpbeyJmYW1pbHkiOiJYaW4iLCJnaXZlbiI6IkgiLCJwYXJzZS1uYW1lcyI6ZmFsc2UsImRyb3BwaW5nLXBhcnRpY2xlIjoiIiwibm9uLWRyb3BwaW5nLXBhcnRpY2xlIjoiIn0seyJmYW1pbHkiOiJDaG9wcCIsImdpdmVuIjoiTSIsInBhcnNlLW5hbWVzIjpmYWxzZSwiZHJvcHBpbmctcGFydGljbGUiOiIiLCJub24tZHJvcHBpbmctcGFydGljbGUiOiIifSx7ImZhbWlseSI6IlNoZW4iLCJnaXZlbiI6IkwgSCIsInBhcnNlLW5hbWVzIjpmYWxzZSwiZHJvcHBpbmctcGFydGljbGUiOiIiLCJub24tZHJvcHBpbmctcGFydGljbGUiOiIifSx7ImZhbWlseSI6IlpoYW5nIiwiZ2l2ZW4iOiJSIEwiLCJwYXJzZS1uYW1lcyI6ZmFsc2UsImRyb3BwaW5nLXBhcnRpY2xlIjoiIiwibm9uLWRyb3BwaW5nLXBhcnRpY2xlIjoiIn0seyJmYW1pbHkiOiJaaGFuZyIsImdpdmVuIjoiTCIsInBhcnNlLW5hbWVzIjpmYWxzZSwiZHJvcHBpbmctcGFydGljbGUiOiIiLCJub24tZHJvcHBpbmctcGFydGljbGUiOiIifSx7ImZhbWlseSI6IlpoYW5nIiwiZ2l2ZW4iOiJaIEciLCJwYXJzZS1uYW1lcyI6ZmFsc2UsImRyb3BwaW5nLXBhcnRpY2xlIjoiIiwibm9uLWRyb3BwaW5nLXBhcnRpY2xlIjoiIn0seyJmYW1pbHkiOiJMaSIsImdpdmVuIjoiWSIsInBhcnNlLW5hbWVzIjpmYWxzZSwiZHJvcHBpbmctcGFydGljbGUiOiIiLCJub24tZHJvcHBpbmctcGFydGljbGUiOiIifV0sImNvbnRhaW5lci10aXRsZSI6Ik5ldXJvc2NpIExldHQiLCJET0kiOiIxMC4xMDE2L2oubmV1bGV0LjIwMTMuMDIuMDQ2IiwiaXNzdWVkIjp7ImRhdGUtcGFydHMiOltbMjAxM11dfSwicHVibGlzaGVyLXBsYWNlIjoiSXJlbGFuZCIsInBhZ2UiOiI4MS04NiIsImFic3RyYWN0IjoiTXVsdGlwb3RlbnQgbWVzZW5jaHltYWwgc3Ryb21hbCBjZWxscyAoTVNDcykgZGVjcmVhc2UgdGhlIGV4cHJlc3Npb24gb2YgdHJhbnNmb3JtaW5nIGdyb3d0aCBmYWN0b3IgzrIxIChUR0bOsjEpIGluIGFzdHJvY3l0ZXMgYW5kIHN1YnNlcXVlbnRseSBkZWNyZWFzZSBhc3Ryb2N5dGljIHBsYXNtaW5vZ2VuIGFjdGl2YXRvciBpbmhpYml0b3IgMSAoUEFJLTEpIGxldmVsIGluIGFuIGF1dG9jcmluZSBtYW5uZXIuIFNpbmNlIGFjdGl2YXRlZCBtaWNyb2dsaWEvbWFjcm9waGFnZXMgYXJlIGFsc28gYSBzb3VyY2Ugb2YgVEdGzrIxIGFmdGVyIHN0cm9rZSwgd2UgdGhlcmVmb3JlIHRlc3RlZCB3aGV0aGVyIE1TQ3MgcmVndWxhdGUgVEdGzrIxIGV4cHJlc3Npb24gaW4gbWljcm9nbGlhL21hY3JvcGhhZ2VzIGFuZCBzdWJzZXF1ZW50bHkgYWx0ZXJzIFBBSS0xIGV4cHJlc3Npb24gYWZ0ZXIgaXNjaGVtaWEuIFRHRs6yMSBhbmQgaXRzIGRvd25zdHJlYW0gZWZmZWN0b3IgcGhvc3Bob3J5bGF0ZWQgU01BRCAyLzMgKHAtU01BRCAyLzMpIHdlcmUgbWVhc3VyZWQgaW4gbWljZSBzdWJqZWN0ZWQgdG8gbWlkZGxlIGNlcmVicmFsIGFydGVyeSBvY2NsdXNpb24gKE1DQW8pLiBNU0MgdHJlYXRtZW50IHNpZ25pZmljYW50bHkgZGVjcmVhc2VkIFRHRs6yMSBwcm90ZWluIGV4cHJlc3Npb24gaW4gYm90aCBhc3Ryb2N5dGVzIGFuZCBtaWNyb2dsaWEvbWFjcm9waGFnZXMgaW4gdGhlIGlzY2hlbWljIGJvdW5kYXJ5IHpvbmUgKElCWikgYXQgZGF5IDE0IGFmdGVyIHN0cm9rZS4gSG93ZXZlciwgdGhlIHAtU01BRCAyLzMgd2FzIG9ubHkgZGV0ZWN0ZWQgaW4gYXN0cm9jeXRlcyBhbmQgZGVjcmVhc2VkIGFmdGVyIE1TQyB0cmVhdG1lbnQuIEluIHZpdHJvLCBSVC1QQ1IgcmVzdWx0cyBzaG93ZWQgdGhhdCB0aGUgVEdGzrIxIG1STkEgbGV2ZWwgd2FzIGluY3JlYXNlZCBpbiBib3RoIGFzdHJvY3l0ZXMgYW5kIG1pY3JvZ2xpYS9tYWNyb3BoYWdlcyBpbiBhbiBhc3Ryb2N5dGUtbWljcm9nbGlhL21hY3JvcGhhZ2UgY28tY3VsdHVyZSBzeXN0ZW0gYWZ0ZXIgb3h5Z2VuLWdsdWNvc2UgZGVwcml2ZWQgKE9HRCkgdHJlYXRtZW50LiBNU0NzIHRyZWF0bWVudCBzaWduaWZpY2FudGx5IGRlY3JlYXNlZCB0aGUgYWJvdmUgVEdGzrIxIG1STkEgbGV2ZWwgdW5kZXIgT0dEIGNvbmRpdGlvbnMsIHJlc3BlY3RpdmVseS4gT0dEIGluY3JlYXNlZCB0aGUgUEFJLTEgbVJOQSBpbiBhc3Ryb2N5dGVzIGluIHRoZSBhc3Ryb2N5dGUtbWljcm9nbGlhL21hY3JvcGhhZ2UgY28tY3VsdHVyZSBzeXN0ZW0sIGFuZCBNU0MgYWRtaW5pc3RyYXRpb24gc2lnbmlmaWNhbnRseSBkZWNyZWFzZWQgdGhpcyBsZXZlbC4gUEFJLTEgbVJOQSB3YXMgdmVyeSBsb3cgaW4gbWljcm9nbGlhL21hY3JvcGhhZ2VzIGNvbXBhcmVkIHdpdGggdGhhdCBpbiBhc3Ryb2N5dGVzIHVuZGVyIGRpZmZlcmVudCBjb25kaXRpb25zLiBXZXN0ZXJuIGJsb3QgcmVzdWx0cyBhbHNvIHZlcmlmaWVkIHRoYXQgTVNDIGFkbWluaXN0cmF0aW9uIHNpZ25pZmljYW50bHkgZGVjcmVhc2VkIHAtU01BRCAyLzMgYW5kIFBBSS0xIGxldmVsIGluIGFzdHJvY3l0ZXMgaW4gYXN0cm9jeXRlLW1pY3JvZ2xpYS9tYWNyb3BoYWdlIGNvLWN1bHR1cmUgc3lzdGVtIHVuZGVyIE9HRCBjb25kaXRpb25zLiBPdXIgaW4gdml2byBhbmQgaW4gdml0cm8gZGF0YSwgaW4gY29uY2VydCwgc3VnZ2VzdCB0aGF0IE1TQ3MgZGVjcmVhc2UgVEdGzrIxIGV4cHJlc3Npb24gaW4gbWljcm9nbGlhL21hY3JvcGhhZ2VzIGluIHRoZSBJQlogd2hpY2ggY29udHJpYnV0ZSB0byB0aGUgZG93bi1yZWd1bGF0aW9uIG9mIFBBSS0xIGxldmVsIGluIGFzdHJvY3l0ZXMuIiwidm9sdW1lIjoiNTQyIiwiY29udGFpbmVyLXRpdGxlLXNob3J0IjoiIn0sImlzVGVtcG9yYXJ5IjpmYWxzZX1dfQ==&quot;,&quot;citationItems&quot;:[{&quot;id&quot;:&quot;3d1adb5d-f1f0-3cdc-a765-f56d777825eb&quot;,&quot;itemData&quot;:{&quot;type&quot;:&quot;article-journal&quot;,&quot;id&quot;:&quot;3d1adb5d-f1f0-3cdc-a765-f56d777825eb&quot;,&quot;title&quot;:&quot;Multipotent mesenchymal stromal cells decrease transforming growth factor β1 expression in microglia/macrophages and down-regulate plasminogen activator inhibitor 1 expression in astrocytes after stroke.&quot;,&quot;author&quot;:[{&quot;family&quot;:&quot;Xin&quot;,&quot;given&quot;:&quot;H&quot;,&quot;parse-names&quot;:false,&quot;dropping-particle&quot;:&quot;&quot;,&quot;non-dropping-particle&quot;:&quot;&quot;},{&quot;family&quot;:&quot;Chopp&quot;,&quot;given&quot;:&quot;M&quot;,&quot;parse-names&quot;:false,&quot;dropping-particle&quot;:&quot;&quot;,&quot;non-dropping-particle&quot;:&quot;&quot;},{&quot;family&quot;:&quot;Shen&quot;,&quot;given&quot;:&quot;L H&quot;,&quot;parse-names&quot;:false,&quot;dropping-particle&quot;:&quot;&quot;,&quot;non-dropping-particle&quot;:&quot;&quot;},{&quot;family&quot;:&quot;Zhang&quot;,&quot;given&quot;:&quot;R L&quot;,&quot;parse-names&quot;:false,&quot;dropping-particle&quot;:&quot;&quot;,&quot;non-dropping-particle&quot;:&quot;&quot;},{&quot;family&quot;:&quot;Zhang&quot;,&quot;given&quot;:&quot;L&quot;,&quot;parse-names&quot;:false,&quot;dropping-particle&quot;:&quot;&quot;,&quot;non-dropping-particle&quot;:&quot;&quot;},{&quot;family&quot;:&quot;Zhang&quot;,&quot;given&quot;:&quot;Z G&quot;,&quot;parse-names&quot;:false,&quot;dropping-particle&quot;:&quot;&quot;,&quot;non-dropping-particle&quot;:&quot;&quot;},{&quot;family&quot;:&quot;Li&quot;,&quot;given&quot;:&quot;Y&quot;,&quot;parse-names&quot;:false,&quot;dropping-particle&quot;:&quot;&quot;,&quot;non-dropping-particle&quot;:&quot;&quot;}],&quot;container-title&quot;:&quot;Neurosci Lett&quot;,&quot;DOI&quot;:&quot;10.1016/j.neulet.2013.02.046&quot;,&quot;issued&quot;:{&quot;date-parts&quot;:[[2013]]},&quot;publisher-place&quot;:&quot;Ireland&quot;,&quot;page&quot;:&quot;81-86&quot;,&quot;abstract&quot;:&quot;Multipotent mesenchymal stromal cells (MSCs) decrease the expression of transforming growth factor β1 (TGFβ1) in astrocytes and subsequently decrease astrocytic plasminogen activator inhibitor 1 (PAI-1) level in an autocrine manner. Since activated microglia/macrophages are also a source of TGFβ1 after stroke, we therefore tested whether MSCs regulate TGFβ1 expression in microglia/macrophages and subsequently alters PAI-1 expression after ischemia. TGFβ1 and its downstream effector phosphorylated SMAD 2/3 (p-SMAD 2/3) were measured in mice subjected to middle cerebral artery occlusion (MCAo). MSC treatment significantly decreased TGFβ1 protein expression in both astrocytes and microglia/macrophages in the ischemic boundary zone (IBZ) at day 14 after stroke. However, the p-SMAD 2/3 was only detected in astrocytes and decreased after MSC treatment. In vitro, RT-PCR results showed that the TGFβ1 mRNA level was increased in both astrocytes and microglia/macrophages in an astrocyte-microglia/macrophage co-culture system after oxygen-glucose deprived (OGD) treatment. MSCs treatment significantly decreased the above TGFβ1 mRNA level under OGD conditions, respectively. OGD increased the PAI-1 mRNA in astrocytes in the astrocyte-microglia/macrophage co-culture system, and MSC administration significantly decreased this level. PAI-1 mRNA was very low in microglia/macrophages compared with that in astrocytes under different conditions. Western blot results also verified that MSC administration significantly decreased p-SMAD 2/3 and PAI-1 level in astrocytes in astrocyte-microglia/macrophage co-culture system under OGD conditions. Our in vivo and in vitro data, in concert, suggest that MSCs decrease TGFβ1 expression in microglia/macrophages in the IBZ which contribute to the down-regulation of PAI-1 level in astrocytes.&quot;,&quot;volume&quot;:&quot;542&quot;,&quot;container-title-short&quot;:&quot;&quot;},&quot;isTemporary&quot;:false}]},{&quot;citationID&quot;:&quot;MENDELEY_CITATION_1882fb9b-0199-4f57-9ee1-9e1c93c3f767&quot;,&quot;properties&quot;:{&quot;noteIndex&quot;:0},&quot;isEdited&quot;:false,&quot;manualOverride&quot;:{&quot;isManuallyOverridden&quot;:false,&quot;citeprocText&quot;:&quot;(Gross &lt;i&gt;et al.&lt;/i&gt;, 1993)&quot;,&quot;manualOverrideText&quot;:&quot;&quot;},&quot;citationTag&quot;:&quot;MENDELEY_CITATION_v3_eyJjaXRhdGlvbklEIjoiTUVOREVMRVlfQ0lUQVRJT05fMTg4MmZiOWItMDE5OS00ZjU3LTllZTEtOWUxYzkzYzNmNzY3IiwicHJvcGVydGllcyI6eyJub3RlSW5kZXgiOjB9LCJpc0VkaXRlZCI6ZmFsc2UsIm1hbnVhbE92ZXJyaWRlIjp7ImlzTWFudWFsbHlPdmVycmlkZGVuIjpmYWxzZSwiY2l0ZXByb2NUZXh0IjoiKEdyb3NzIDxpPmV0IGFsLjwvaT4sIDE5OTMpIiwibWFudWFsT3ZlcnJpZGVUZXh0IjoiIn0sImNpdGF0aW9uSXRlbXMiOlt7ImlkIjoiOGM2ZGM1OTctM2FkZi0zYzlkLWJkM2UtYWI5ZTMxOTk2NmNiIiwiaXRlbURhdGEiOnsidHlwZSI6ImFydGljbGUtam91cm5hbCIsImlkIjoiOGM2ZGM1OTctM2FkZi0zYzlkLWJkM2UtYWI5ZTMxOTk2NmNiIiwidGl0bGUiOiJUcmFuc2Zvcm1pbmcgZ3Jvd3RoIGZhY3Rvci1iZXRhIDEgcmVkdWNlcyBpbmZhcmN0IHNpemUgYWZ0ZXIgZXhwZXJpbWVudGFsIGNlcmVicmFsIGlzY2hlbWlhIGluIGEgcmFiYml0IG1vZGVsLiIsImF1dGhvciI6W3siZmFtaWx5IjoiR3Jvc3MiLCJnaXZlbiI6IkMgRSIsInBhcnNlLW5hbWVzIjpmYWxzZSwiZHJvcHBpbmctcGFydGljbGUiOiIiLCJub24tZHJvcHBpbmctcGFydGljbGUiOiIifSx7ImZhbWlseSI6IkJlZG5hciIsImdpdmVuIjoiTSBNIiwicGFyc2UtbmFtZXMiOmZhbHNlLCJkcm9wcGluZy1wYXJ0aWNsZSI6IiIsIm5vbi1kcm9wcGluZy1wYXJ0aWNsZSI6IiJ9LHsiZmFtaWx5IjoiSG93YXJkIiwiZ2l2ZW4iOiJEIEIiLCJwYXJzZS1uYW1lcyI6ZmFsc2UsImRyb3BwaW5nLXBhcnRpY2xlIjoiIiwibm9uLWRyb3BwaW5nLXBhcnRpY2xlIjoiIn0seyJmYW1pbHkiOiJTcG9ybiIsImdpdmVuIjoiTSBCIiwicGFyc2UtbmFtZXMiOmZhbHNlLCJkcm9wcGluZy1wYXJ0aWNsZSI6IiIsIm5vbi1kcm9wcGluZy1wYXJ0aWNsZSI6IiJ9XSwiY29udGFpbmVyLXRpdGxlIjoiU3Ryb2tlIiwiY29udGFpbmVyLXRpdGxlLXNob3J0IjoiU3Ryb2tlIiwiRE9JIjoiMTAuMTE2MS8wMS5zdHIuMjQuNC41NTgiLCJpc3N1ZWQiOnsiZGF0ZS1wYXJ0cyI6W1sxOTkzXV19LCJwdWJsaXNoZXItcGxhY2UiOiJVbml0ZWQgU3RhdGVzIiwicGFnZSI6IjU1OC01NjIiLCJhYnN0cmFjdCI6IkJBQ0tHUk9VTkQgQU5EIFBVUlBPU0U6IFRoZSBhaW0gb2YgdGhpcyBzdHVkeSB3YXMgdG8gZXhhbWluZSB0aGUgZWZmZWN0IG9mIHRyYW5zZm9ybWluZyBncm93dGggZmFjdG9yLWJldGEgMSwgYSBjeXRva2luZSBzaG93biB0byBhbWVsaW9yaWF0ZSBjYXJkaWFjIGlzY2hlbWlhLCBpbiBhIHJhYmJpdCBtb2RlbCBvZiB0aHJvbWJvZW1ib2xpYyBzdHJva2UuIE1FVEhPRFM6IEFuIGF1dG9sb2dvdXMgY2xvdCBlbWJvbHVzIHdhcyBpbnRyb2R1Y2VkIGludHJhY3JhbmlhbGx5IHRocm91Z2ggdGhlIHJpZ2h0IGludGVybmFsIGNhcm90aWQgYXJ0ZXJ5IGluIDIxIE5ldyBaZWFsYW5kIFdoaXRlIHJhYmJpdHMsIHdpdGggc2V2ZW4gaW4gZWFjaCBncm91cCByZWNlaXZpbmcgZWl0aGVyIHZlaGljbGUgY29udHJvbCAoYWxidW1pbikgb3IgMTAgb3IgNTAgbWljcm9ncmFtcyB0cmFuc2Zvcm1pbmcgZ3Jvd3RoIGZhY3Rvci1iZXRhIDEgYWRtaW5pc3RlcmVkIGFzIGFuIGludHJhY2Fyb3RpZCBib2x1cyBpbW1lZGlhdGVseSBiZWZvcmUgYXV0b2xvZ291cyBjbG90IGVtYm9saXphdGlvbi4gTXVsdGlwbGUgcGh5c2lvbG9naWNhbCBwYXJhbWV0ZXJzIHdlcmUgbW9uaXRvcmVkLCBpbmNsdWRpbmcgcmVnaW9uYWwgY2VyZWJyYWwgYmxvb2QgZmxvdywgYXJ0ZXJpYWwgYmxvb2QgZ2FzZXMsIGhlbWF0b2NyaXQsIGdsdWNvc2UsIGNvcmUgdGVtcGVyYXR1cmUsIGFuZCBtZWFuIGFydGVyaWFsIHByZXNzdXJlLiBUaGUgYnJhaW4gd2FzIGhhcnZlc3RlZCA0IGhvdXJzIGFmdGVyIGVtYm9saXphdGlvbiwgYW5kIGluZmFyY3Qgc2l6ZSB3YXMgZGV0ZXJtaW5lZCBwbGFuaW1ldHJpY2FsbHkgYXMgYSBwZXJjZW50YWdlIG9mIHRoZSBlbnRpcmUgaGVtaXNwaGVyZS4gUkVTVUxUUzogQnJhaW4gaW5mYXJjdCBzaXplIHdhcyByZWR1Y2VkIGluIGJvdGggdGhlIDEwLW1pY3JvZ3JhbSAoMTYuNyArLy0gNC4wJSBbbWVhbiArLy0gU0VNXSwgcCA8IDAuMDUpIGFuZCA1MC1taWNyb2dyYW0gKDIxLjcgKy8tIDQuNSUpIHRyYW5zZm9ybWluZyBncm93dGggZmFjdG9yLWJldGEgMS10cmVhdGVkIGdyb3VwcyB3aGVuIGNvbXBhcmVkIHdpdGggdGhlIGNvbnRyb2wgZ3JvdXAgKDMxLjkgKy8tIDYuNiUpLiBSZWdpb25hbCBjZXJlYnJhbCBibG9vZCBmbG93IGRpZCBub3Qgc2hvdyBhbnkgc2lnbmlmaWNhbnQgaW50ZXJncm91cCBvciBpbnRyYWdyb3VwIHZhcmlhdGlvbiBvdmVyIHRpbWUsIGFsdGhvdWdoIHRoZSAxMC1taWNyb2dyYW0gdHJhbnNmb3JtaW5nIGdyb3d0aCBmYWN0b3ItYmV0YSAxIGdyb3VwIGV4cGVyaWVuY2VkIGEgZ3JlYXRlciByZXR1cm4gb2YgY2VyZWJyYWwgYmxvb2QgZmxvdyBpbiB0aGUgZmlyc3QgMiBob3VycyBhZnRlciBlbWJvbGl6YXRpb24uIENPTkNMVVNJT05TOiBUcmFuc2Zvcm1pbmcgZ3Jvd3RoIGZhY3Rvci1iZXRhIDEgcmVkdWNlZCBicmFpbiBpbmZhcmN0IHNpemUgaW4gYSByYWJiaXQgbW9kZWwgb2YgdGhyb21ib2VtYm9saWMgc3Ryb2tlLiBUaGlzIGVmZmVjdCB3YXMgbm90IHJlbGF0ZWQgdG8gYSBkaXJlY3QgZWZmZWN0IG9uIGJsb29kIGZsb3cuIFN0dWRpZXMgYXJlIG9uZ29pbmcgdG8gZGV0ZXJtaW5lIHRoZSBtZWNoYW5pc20gYnkgd2hpY2ggdHJhbnNmb3JtaW5nIGdyb3d0aCBmYWN0b3ItYmV0YSAxIHNhbHZhZ2VzIGlzY2hlbWljIGJyYWluLiIsImlzc3VlIjoiNCIsInZvbHVtZSI6IjI0In0sImlzVGVtcG9yYXJ5IjpmYWxzZX1dfQ==&quot;,&quot;citationItems&quot;:[{&quot;id&quot;:&quot;8c6dc597-3adf-3c9d-bd3e-ab9e319966cb&quot;,&quot;itemData&quot;:{&quot;type&quot;:&quot;article-journal&quot;,&quot;id&quot;:&quot;8c6dc597-3adf-3c9d-bd3e-ab9e319966cb&quot;,&quot;title&quot;:&quot;Transforming growth factor-beta 1 reduces infarct size after experimental cerebral ischemia in a rabbit model.&quot;,&quot;author&quot;:[{&quot;family&quot;:&quot;Gross&quot;,&quot;given&quot;:&quot;C E&quot;,&quot;parse-names&quot;:false,&quot;dropping-particle&quot;:&quot;&quot;,&quot;non-dropping-particle&quot;:&quot;&quot;},{&quot;family&quot;:&quot;Bednar&quot;,&quot;given&quot;:&quot;M M&quot;,&quot;parse-names&quot;:false,&quot;dropping-particle&quot;:&quot;&quot;,&quot;non-dropping-particle&quot;:&quot;&quot;},{&quot;family&quot;:&quot;Howard&quot;,&quot;given&quot;:&quot;D B&quot;,&quot;parse-names&quot;:false,&quot;dropping-particle&quot;:&quot;&quot;,&quot;non-dropping-particle&quot;:&quot;&quot;},{&quot;family&quot;:&quot;Sporn&quot;,&quot;given&quot;:&quot;M B&quot;,&quot;parse-names&quot;:false,&quot;dropping-particle&quot;:&quot;&quot;,&quot;non-dropping-particle&quot;:&quot;&quot;}],&quot;container-title&quot;:&quot;Stroke&quot;,&quot;container-title-short&quot;:&quot;Stroke&quot;,&quot;DOI&quot;:&quot;10.1161/01.str.24.4.558&quot;,&quot;issued&quot;:{&quot;date-parts&quot;:[[1993]]},&quot;publisher-place&quot;:&quot;United States&quot;,&quot;page&quot;:&quot;558-562&quot;,&quot;abstract&quot;:&quot;BACKGROUND AND PURPOSE: The aim of this study was to examine the effect of transforming growth factor-beta 1, a cytokine shown to amelioriate cardiac ischemia, in a rabbit model of thromboembolic stroke. METHODS: An autologous clot embolus was introduced intracranially through the right internal carotid artery in 21 New Zealand White rabbits, with seven in each group receiving either vehicle control (albumin) or 10 or 50 micrograms transforming growth factor-beta 1 administered as an intracarotid bolus immediately before autologous clot embolization. Multiple physiological parameters were monitored, including regional cerebral blood flow, arterial blood gases, hematocrit, glucose, core temperature, and mean arterial pressure. The brain was harvested 4 hours after embolization, and infarct size was determined planimetrically as a percentage of the entire hemisphere. RESULTS: Brain infarct size was reduced in both the 10-microgram (16.7 +/- 4.0% [mean +/- SEM], p &lt; 0.05) and 50-microgram (21.7 +/- 4.5%) transforming growth factor-beta 1-treated groups when compared with the control group (31.9 +/- 6.6%). Regional cerebral blood flow did not show any significant intergroup or intragroup variation over time, although the 10-microgram transforming growth factor-beta 1 group experienced a greater return of cerebral blood flow in the first 2 hours after embolization. CONCLUSIONS: Transforming growth factor-beta 1 reduced brain infarct size in a rabbit model of thromboembolic stroke. This effect was not related to a direct effect on blood flow. Studies are ongoing to determine the mechanism by which transforming growth factor-beta 1 salvages ischemic brain.&quot;,&quot;issue&quot;:&quot;4&quot;,&quot;volume&quot;:&quot;24&quot;},&quot;isTemporary&quot;:false}]},{&quot;citationID&quot;:&quot;MENDELEY_CITATION_a3d805ba-8ca4-45a5-ac18-f82cc6a45eeb&quot;,&quot;properties&quot;:{&quot;noteIndex&quot;:0},&quot;isEdited&quot;:false,&quot;manualOverride&quot;:{&quot;isManuallyOverridden&quot;:false,&quot;citeprocText&quot;:&quot;(Zhu &lt;i&gt;et al.&lt;/i&gt;, 2002)&quot;,&quot;manualOverrideText&quot;:&quot;&quot;},&quot;citationTag&quot;:&quot;MENDELEY_CITATION_v3_eyJjaXRhdGlvbklEIjoiTUVOREVMRVlfQ0lUQVRJT05fYTNkODA1YmEtOGNhNC00NWE1LWFjMTgtZjgyY2M2YTQ1ZWViIiwicHJvcGVydGllcyI6eyJub3RlSW5kZXgiOjB9LCJpc0VkaXRlZCI6ZmFsc2UsIm1hbnVhbE92ZXJyaWRlIjp7ImlzTWFudWFsbHlPdmVycmlkZGVuIjpmYWxzZSwiY2l0ZXByb2NUZXh0IjoiKFpodSA8aT5ldCBhbC48L2k+LCAyMDAyKSIsIm1hbnVhbE92ZXJyaWRlVGV4dCI6IiJ9LCJjaXRhdGlvbkl0ZW1zIjpbeyJpZCI6IjY5ZTk0YTI5LTRiYjUtM2M5NS1hZGZkLWJmOTRiZDRiM2E2YyIsIml0ZW1EYXRhIjp7InR5cGUiOiJhcnRpY2xlLWpvdXJuYWwiLCJpZCI6IjY5ZTk0YTI5LTRiYjUtM2M5NS1hZGZkLWJmOTRiZDRiM2E2YyIsInRpdGxlIjoiVHJhbnNmb3JtaW5nIGdyb3d0aCBmYWN0b3ItYmV0YSAxIGluY3JlYXNlcyBiYWQgcGhvc3Bob3J5bGF0aW9uIGFuZCBwcm90ZWN0cyBuZXVyb25zIGFnYWluc3QgZGFtYWdlLiIsImF1dGhvciI6W3siZmFtaWx5IjoiWmh1IiwiZ2l2ZW4iOiJZIiwicGFyc2UtbmFtZXMiOmZhbHNlLCJkcm9wcGluZy1wYXJ0aWNsZSI6IiIsIm5vbi1kcm9wcGluZy1wYXJ0aWNsZSI6IiJ9LHsiZmFtaWx5IjoiWWFuZyIsImdpdmVuIjoiRyBZIiwicGFyc2UtbmFtZXMiOmZhbHNlLCJkcm9wcGluZy1wYXJ0aWNsZSI6IiIsIm5vbi1kcm9wcGluZy1wYXJ0aWNsZSI6IiJ9LHsiZmFtaWx5IjoiQWhsZW1leWVyIiwiZ2l2ZW4iOiJCIiwicGFyc2UtbmFtZXMiOmZhbHNlLCJkcm9wcGluZy1wYXJ0aWNsZSI6IiIsIm5vbi1kcm9wcGluZy1wYXJ0aWNsZSI6IiJ9LHsiZmFtaWx5IjoiUGFuZyIsImdpdmVuIjoiTCIsInBhcnNlLW5hbWVzIjpmYWxzZSwiZHJvcHBpbmctcGFydGljbGUiOiIiLCJub24tZHJvcHBpbmctcGFydGljbGUiOiIifSx7ImZhbWlseSI6IkNoZSIsImdpdmVuIjoiWCBNIiwicGFyc2UtbmFtZXMiOmZhbHNlLCJkcm9wcGluZy1wYXJ0aWNsZSI6IiIsIm5vbi1kcm9wcGluZy1wYXJ0aWNsZSI6IiJ9LHsiZmFtaWx5IjoiQ3VsbXNlZSIsImdpdmVuIjoiQyIsInBhcnNlLW5hbWVzIjpmYWxzZSwiZHJvcHBpbmctcGFydGljbGUiOiIiLCJub24tZHJvcHBpbmctcGFydGljbGUiOiIifSx7ImZhbWlseSI6IktsdW1wcCIsImdpdmVuIjoiUyIsInBhcnNlLW5hbWVzIjpmYWxzZSwiZHJvcHBpbmctcGFydGljbGUiOiIiLCJub24tZHJvcHBpbmctcGFydGljbGUiOiIifSx7ImZhbWlseSI6IktyaWVnbHN0ZWluIiwiZ2l2ZW4iOiJKIiwicGFyc2UtbmFtZXMiOmZhbHNlLCJkcm9wcGluZy1wYXJ0aWNsZSI6IiIsIm5vbi1kcm9wcGluZy1wYXJ0aWNsZSI6IiJ9XSwiY29udGFpbmVyLXRpdGxlIjoiSiBOZXVyb3NjaSIsIkRPSSI6IjEwLjE1MjMvSk5FVVJPU0NJLjIyLTEwLTAzODk4LjIwMDIiLCJpc3N1ZWQiOnsiZGF0ZS1wYXJ0cyI6W1syMDAyXV19LCJwdWJsaXNoZXItcGxhY2UiOiJVbml0ZWQgU3RhdGVzIiwicGFnZSI6IjM4OTgtMzkwOSIsImFic3RyYWN0IjoiRGVzcGl0ZSB0aGUgY2hhcmFjdGVyaXphdGlvbiBvZiBuZXVyb3Byb3RlY3Rpb24gYnkgdHJhbnNmb3JtaW5nIGdyb3d0aCBmYWN0b3ItYmV0YTEgKFRHRi1iZXRhMSksIHRoZSBzaWduYWxpbmcgcGF0aHdheSBtZWRpYXRpbmcgaXRzIHByb3RlY3RpdmUgZWZmZWN0IGlzIHVuY2xlYXIuIEJhZCBpcyBhIHByb2Fwb3B0b3RpYyBtZW1iZXIgb2YgdGhlIEJjbC0yIGZhbWlseSBhbmQgaXMgaW5hY3RpdmF0ZWQgb24gcGhvc3Bob3J5bGF0aW9uIHZpYSBtaXRvZ2VuLWFjdGl2YXRlZCBwcm90ZWluIGtpbmFzZSAoTUFQSykuIFRoaXMgc3R1ZHkgYXR0ZW1wdGVkIHRvIGFkZHJlc3Mgd2hldGhlciBNQVBLIHNpZ25hbGluZyBhbmQgQmFkIHBob3NwaG9yeWxhdGlvbiB3ZXJlIGluZmx1ZW5jZWQgYnkgVEdGLWJldGExIGFuZCwgZnVydGhlcm1vcmUsIHdoZXRoZXIgdGhlc2UgdHdvIGV2ZW50cyB3ZXJlIGludm9sdmVkIGluIHRoZSBhbnRpYXBvcHRvdGljIGVmZmVjdCBvZiBUR0YtYmV0YTEuIFdlIGZvdW5kIGEgZ3JhZHVhbCBhY3RpdmF0aW9uIG9mIGV4dHJhY2VsbHVsYXIgc2lnbmFsLXJlZ3VsYXRlZCBraW5hc2UgMS8yIChFcmsxLzIpIGFuZCBNQVBLLWFjdGl2YXRlZCBwcm90ZWluIGtpbmFzZS0xIChhbHNvIGNhbGxlZCBSc2sxKSBhbmQgYSBjb25jb21pdGFudCBpbmNyZWFzZSBpbiBCYWQgcGhvc3Bob3J5bGF0aW9uIGF0IFNlcigxMTIpIGluIG1vdXNlIGJyYWlucyBhZnRlciBhZGVub3ZpcnVzLW1lZGlhdGVkIFRHRi1iZXRhMSB0cmFuc2R1Y3Rpb24gdW5kZXIgbm9uaXNjaGVtaWMgYW5kIGlzY2hlbWljIGNvbmRpdGlvbnMgaW5kdWNlZCBieSB0cmFuc2llbnQgbWlkZGxlIGNlcmVicmFsIGFydGVyeSBvY2NsdXNpb24uIENvbnNpc3RlbnQgd2l0aCB0aGVzZSBlZmZlY3RzLCB0aGUgaXNjaGVtaWEtaW5kdWNlZCBpbmNyZWFzZSBpbiBCYWQgcHJvdGVpbiBsZXZlbCBhbmQgY2FzcGFzZS0zIGFjdGl2YXRpb24gd2VyZSBzdXBwcmVzc2VkIGluIFRHRi1iZXRhMS10cmFuc2R1Y2VkIGJyYWluLiBDb25zZXF1ZW50bHksIEROQSBmcmFnbWVudGF0aW9uLCBpc2NoZW1pYyBsZXNpb25zLCBhbmQgbmV1cm9sb2dpY2FsIGRlZmljaWVuY3kgd2VyZSBzaWduaWZpY2FudGx5IHJlZHVjZWQuIEluIGN1bHR1cmVkIHJhdCBoaXBwb2NhbXBhbCBjZWxscywgVEdGLWJldGExIGluaGliaXRlZCB0aGUgaW5jcmVhc2UgaW4gQmFkIGV4cHJlc3Npb24gY2F1c2VkIGJ5IHN0YXVyb3Nwb3JpbmUuIFRHRi1iZXRhMSBjb25jZW50cmF0aW9uLSBhbmQgdGltZS1kZXBlbmRlbnRseSBhY3RpdmF0ZWQgRXJrMS8yIGFuZCBSc2sxIGFjY29tcGFuaWVkIGJ5IGFuIGluY3JlYXNlIGluIEJhZCBwaG9zcGhvcnlsYXRpb24uIFRoZXNlIGVmZmVjdHMgd2VyZSBibG9ja2VkIGJ5IFUwMTI2LCBhIG1pdG9nZW4tYWN0aXZhdGVkIHByb3RlaW4ga2luYXNlL0VyayBraW5hc2UgMS8yIGluaGliaXRvciwgc3VnZ2VzdGluZyBhbiBhc3NvY2lhdGlvbiBiZXR3ZWVuIEJhZCBwaG9zcGhvcnlsYXRpb24gYW5kIE1BUEsgYWN0aXZhdGlvbi4gTm90YWJseSwgVTAxMjYgYW5kIGEgUnNrMSBpbmhpYml0b3IgKFJvMzE4MjIwKSBhYm9saXNoZWQgdGhlIG5ldXJvcHJvdGVjdGl2ZSBhY3Rpdml0eSBvZiBUR0YtYmV0YTEgaW4gc3RhdXJvc3BvcmluZS1pbmR1Y2VkIGFwb3B0b3NpcywgaW5kaWNhdGluZyB0aGF0IGFjdGl2YXRpb24gb2YgTUFQSyBpcyBuZWNlc3NhcnkgZm9yIHRoZSBhbnRpYXBvcHRvdGljIGVmZmVjdCBvZiBUR0YtYmV0YTEgaW4gY3VsdHVyZWQgaGlwcG9jYW1wYWwgY2VsbHMuIFRvZ2V0aGVyLCB3ZSBkZW1vbnN0cmF0ZSB0aGF0IFRHRi1iZXRhMSBzdXBwcmVzc2VzIEJhZCBleHByZXNzaW9uIHVuZGVyIGxlc2lvbiBjb25kaXRpb25zLCBpbmNyZWFzZXMgQmFkIHBob3NwaG9yeWxhdGlvbiwgYW5kIGFjdGl2YXRlcyB0aGUgTUFQSy9FcmsgcGF0aHdheSwgd2hpY2ggbWF5IGNvbnRyaWJ1dGUgdG8gaXRzIG5ldXJvcHJvdGVjdGl2ZSBhY3Rpdml0eS4iLCJpc3N1ZSI6IjEwIiwidm9sdW1lIjoiMjIiLCJjb250YWluZXItdGl0bGUtc2hvcnQiOiIifSwiaXNUZW1wb3JhcnkiOmZhbHNlfV19&quot;,&quot;citationItems&quot;:[{&quot;id&quot;:&quot;69e94a29-4bb5-3c95-adfd-bf94bd4b3a6c&quot;,&quot;itemData&quot;:{&quot;type&quot;:&quot;article-journal&quot;,&quot;id&quot;:&quot;69e94a29-4bb5-3c95-adfd-bf94bd4b3a6c&quot;,&quot;title&quot;:&quot;Transforming growth factor-beta 1 increases bad phosphorylation and protects neurons against damage.&quot;,&quot;author&quot;:[{&quot;family&quot;:&quot;Zhu&quot;,&quot;given&quot;:&quot;Y&quot;,&quot;parse-names&quot;:false,&quot;dropping-particle&quot;:&quot;&quot;,&quot;non-dropping-particle&quot;:&quot;&quot;},{&quot;family&quot;:&quot;Yang&quot;,&quot;given&quot;:&quot;G Y&quot;,&quot;parse-names&quot;:false,&quot;dropping-particle&quot;:&quot;&quot;,&quot;non-dropping-particle&quot;:&quot;&quot;},{&quot;family&quot;:&quot;Ahlemeyer&quot;,&quot;given&quot;:&quot;B&quot;,&quot;parse-names&quot;:false,&quot;dropping-particle&quot;:&quot;&quot;,&quot;non-dropping-particle&quot;:&quot;&quot;},{&quot;family&quot;:&quot;Pang&quot;,&quot;given&quot;:&quot;L&quot;,&quot;parse-names&quot;:false,&quot;dropping-particle&quot;:&quot;&quot;,&quot;non-dropping-particle&quot;:&quot;&quot;},{&quot;family&quot;:&quot;Che&quot;,&quot;given&quot;:&quot;X M&quot;,&quot;parse-names&quot;:false,&quot;dropping-particle&quot;:&quot;&quot;,&quot;non-dropping-particle&quot;:&quot;&quot;},{&quot;family&quot;:&quot;Culmsee&quot;,&quot;given&quot;:&quot;C&quot;,&quot;parse-names&quot;:false,&quot;dropping-particle&quot;:&quot;&quot;,&quot;non-dropping-particle&quot;:&quot;&quot;},{&quot;family&quot;:&quot;Klumpp&quot;,&quot;given&quot;:&quot;S&quot;,&quot;parse-names&quot;:false,&quot;dropping-particle&quot;:&quot;&quot;,&quot;non-dropping-particle&quot;:&quot;&quot;},{&quot;family&quot;:&quot;Krieglstein&quot;,&quot;given&quot;:&quot;J&quot;,&quot;parse-names&quot;:false,&quot;dropping-particle&quot;:&quot;&quot;,&quot;non-dropping-particle&quot;:&quot;&quot;}],&quot;container-title&quot;:&quot;J Neurosci&quot;,&quot;DOI&quot;:&quot;10.1523/JNEUROSCI.22-10-03898.2002&quot;,&quot;issued&quot;:{&quot;date-parts&quot;:[[2002]]},&quot;publisher-place&quot;:&quot;United States&quot;,&quot;page&quot;:&quot;3898-3909&quot;,&quot;abstract&quot;:&quot;Despite the characterization of neuroprotection by transforming growth factor-beta1 (TGF-beta1), the signaling pathway mediating its protective effect is unclear. Bad is a proapoptotic member of the Bcl-2 family and is inactivated on phosphorylation via mitogen-activated protein kinase (MAPK). This study attempted to address whether MAPK signaling and Bad phosphorylation were influenced by TGF-beta1 and, furthermore, whether these two events were involved in the antiapoptotic effect of TGF-beta1. We found a gradual activation of extracellular signal-regulated kinase 1/2 (Erk1/2) and MAPK-activated protein kinase-1 (also called Rsk1) and a concomitant increase in Bad phosphorylation at Ser(112) in mouse brains after adenovirus-mediated TGF-beta1 transduction under nonischemic and ischemic conditions induced by transient middle cerebral artery occlusion. Consistent with these effects, the ischemia-induced increase in Bad protein level and caspase-3 activation were suppressed in TGF-beta1-transduced brain. Consequently, DNA fragmentation, ischemic lesions, and neurological deficiency were significantly reduced. In cultured rat hippocampal cells, TGF-beta1 inhibited the increase in Bad expression caused by staurosporine. TGF-beta1 concentration- and time-dependently activated Erk1/2 and Rsk1 accompanied by an increase in Bad phosphorylation. These effects were blocked by U0126, a mitogen-activated protein kinase/Erk kinase 1/2 inhibitor, suggesting an association between Bad phosphorylation and MAPK activation. Notably, U0126 and a Rsk1 inhibitor (Ro318220) abolished the neuroprotective activity of TGF-beta1 in staurosporine-induced apoptosis, indicating that activation of MAPK is necessary for the antiapoptotic effect of TGF-beta1 in cultured hippocampal cells. Together, we demonstrate that TGF-beta1 suppresses Bad expression under lesion conditions, increases Bad phosphorylation, and activates the MAPK/Erk pathway, which may contribute to its neuroprotective activity.&quot;,&quot;issue&quot;:&quot;10&quot;,&quot;volume&quot;:&quot;22&quot;,&quot;container-title-short&quot;:&quot;&quot;},&quot;isTemporary&quot;:false}]},{&quot;citationID&quot;:&quot;MENDELEY_CITATION_cd79e0a6-4ac1-442e-8aaa-4b7e9532d7c0&quot;,&quot;properties&quot;:{&quot;noteIndex&quot;:0},&quot;isEdited&quot;:false,&quot;manualOverride&quot;:{&quot;isManuallyOverridden&quot;:false,&quot;citeprocText&quot;:&quot;(Huang &lt;i&gt;et al.&lt;/i&gt;, 2023)&quot;,&quot;manualOverrideText&quot;:&quot;&quot;},&quot;citationTag&quot;:&quot;MENDELEY_CITATION_v3_eyJjaXRhdGlvbklEIjoiTUVOREVMRVlfQ0lUQVRJT05fY2Q3OWUwYTYtNGFjMS00NDJlLThhYWEtNGI3ZTk1MzJkN2MwIiwicHJvcGVydGllcyI6eyJub3RlSW5kZXgiOjB9LCJpc0VkaXRlZCI6ZmFsc2UsIm1hbnVhbE92ZXJyaWRlIjp7ImlzTWFudWFsbHlPdmVycmlkZGVuIjpmYWxzZSwiY2l0ZXByb2NUZXh0IjoiKEh1YW5nIDxpPmV0IGFsLjwvaT4sIDIwMjMpIiwibWFudWFsT3ZlcnJpZGVUZXh0IjoiIn0sImNpdGF0aW9uSXRlbXMiOlt7ImlkIjoiYTdmMjIzNzgtNmRkZi0zYmM2LTllZmUtYjJiMTI4ODYyYjM3IiwiaXRlbURhdGEiOnsidHlwZSI6ImFydGljbGUtam91cm5hbCIsImlkIjoiYTdmMjIzNzgtNmRkZi0zYmM2LTllZmUtYjJiMTI4ODYyYjM3IiwidGl0bGUiOiJNMiBtYWNyb3BoYWdlcyBtZWRpYXRlIGZpYnJvdGljIHNjYXIgZm9ybWF0aW9uIGluIHRoZSBlYXJseSBzdGFnZXMgYWZ0ZXIgY2VyZWJyYWwgaXNjaGVtaWEgaW4gcmF0cy4iLCJhdXRob3IiOlt7ImZhbWlseSI6Ikh1YW5nIiwiZ2l2ZW4iOiJKIEciLCJwYXJzZS1uYW1lcyI6ZmFsc2UsImRyb3BwaW5nLXBhcnRpY2xlIjoiIiwibm9uLWRyb3BwaW5nLXBhcnRpY2xlIjoiIn0seyJmYW1pbHkiOiJSZW4iLCJnaXZlbiI6IkogWCIsInBhcnNlLW5hbWVzIjpmYWxzZSwiZHJvcHBpbmctcGFydGljbGUiOiIiLCJub24tZHJvcHBpbmctcGFydGljbGUiOiIifSx7ImZhbWlseSI6IkNoZW4iLCJnaXZlbiI6IlkiLCJwYXJzZS1uYW1lcyI6ZmFsc2UsImRyb3BwaW5nLXBhcnRpY2xlIjoiIiwibm9uLWRyb3BwaW5nLXBhcnRpY2xlIjoiIn0seyJmYW1pbHkiOiJUaWFuIiwiZ2l2ZW4iOiJNIEYiLCJwYXJzZS1uYW1lcyI6ZmFsc2UsImRyb3BwaW5nLXBhcnRpY2xlIjoiIiwibm9uLWRyb3BwaW5nLXBhcnRpY2xlIjoiIn0seyJmYW1pbHkiOiJaaG91IiwiZ2l2ZW4iOiJMIiwicGFyc2UtbmFtZXMiOmZhbHNlLCJkcm9wcGluZy1wYXJ0aWNsZSI6IiIsIm5vbi1kcm9wcGluZy1wYXJ0aWNsZSI6IiJ9LHsiZmFtaWx5IjoiV2VuIiwiZ2l2ZW4iOiJKIiwicGFyc2UtbmFtZXMiOmZhbHNlLCJkcm9wcGluZy1wYXJ0aWNsZSI6IiIsIm5vbi1kcm9wcGluZy1wYXJ0aWNsZSI6IiJ9LHsiZmFtaWx5IjoiU29uZyIsImdpdmVuIjoiWCBTIiwicGFyc2UtbmFtZXMiOmZhbHNlLCJkcm9wcGluZy1wYXJ0aWNsZSI6IiIsIm5vbi1kcm9wcGluZy1wYXJ0aWNsZSI6IiJ9LHsiZmFtaWx5IjoiV3UiLCJnaXZlbiI6IlkgTCIsInBhcnNlLW5hbWVzIjpmYWxzZSwiZHJvcHBpbmctcGFydGljbGUiOiIiLCJub24tZHJvcHBpbmctcGFydGljbGUiOiIifSx7ImZhbWlseSI6IllhbmciLCJnaXZlbiI6IlEgSCIsInBhcnNlLW5hbWVzIjpmYWxzZSwiZHJvcHBpbmctcGFydGljbGUiOiIiLCJub24tZHJvcHBpbmctcGFydGljbGUiOiIifSx7ImZhbWlseSI6IkppYW5nIiwiZ2l2ZW4iOiJQIFIiLCJwYXJzZS1uYW1lcyI6ZmFsc2UsImRyb3BwaW5nLXBhcnRpY2xlIjoiIiwibm9uLWRyb3BwaW5nLXBhcnRpY2xlIjoiIn0seyJmYW1pbHkiOiJXYW5nIiwiZ2l2ZW4iOiJKIE4iLCJwYXJzZS1uYW1lcyI6ZmFsc2UsImRyb3BwaW5nLXBhcnRpY2xlIjoiIiwibm9uLWRyb3BwaW5nLXBhcnRpY2xlIjoiIn0seyJmYW1pbHkiOiJZYW5nIiwiZ2l2ZW4iOiJRIiwicGFyc2UtbmFtZXMiOmZhbHNlLCJkcm9wcGluZy1wYXJ0aWNsZSI6IiIsIm5vbi1kcm9wcGluZy1wYXJ0aWNsZSI6IiJ9XSwiY29udGFpbmVyLXRpdGxlIjoiTmV1cmFsIFJlZ2VuIFJlcyIsIkRPSSI6IjEwLjQxMDMvMTY3My01Mzc0LjM2ODI5OSIsImlzc3VlZCI6eyJkYXRlLXBhcnRzIjpbWzIwMjNdXX0sInB1Ymxpc2hlci1wbGFjZSI6IkluZGlhIiwicGFnZSI6IjIyMDgtMjIxOCIsImFic3RyYWN0IjoiSW4gdGhlIGNlbnRyYWwgbmVydm91cyBzeXN0ZW0sIHRoZSBmb3JtYXRpb24gb2YgZmlicm90aWMgc2NhciBhZnRlciBpbmp1cnkgaW5oaWJpdHMgYXhvbiByZWdlbmVyYXRpb24gYW5kIHByb21vdGVzIHJlcGFpci4gSG93ZXZlciwgdGhlIG1lY2hhbmlzbSB1bmRlcmx5aW5nIGZpYnJvdGljIHNjYXIgZm9ybWF0aW9uIGFuZCByZWd1bGF0aW9uIHJlbWFpbnMgcG9vcmx5IHVuZGVyc3Rvb2QuIE0yIG1hY3JvcGhhZ2VzIHJlZ3VsYXRlIGZpYnJvdGljIHNjYXIgZm9ybWF0aW9uIGFmdGVyIGluanVyeSB0byB0aGUgaGVhcnQsIGx1bmcsIGtpZG5leSwgYW5kIGNlbnRyYWwgbmVydm91cyBzeXN0ZW0uIEhvd2V2ZXIsIGl0IHJlbWFpbnMgdG8gYmUgY2xhcmlmaWVkIHdoZXRoZXIgYW5kIGhvdyBNMiBtYWNyb3BoYWdlcyByZWd1bGF0ZSBmaWJyb3RpYyBzY2FyIGZvcm1hdGlvbiBhZnRlciBjZXJlYnJhbCBpc2NoZW1pYSBpbmp1cnkuIEluIHRoaXMgc3R1ZHksIHdlIGZvdW5kIHRoYXQsIGluIGEgcmF0IG1vZGVsIG9mIGNlcmVicmFsIGlzY2hlbWlhIGluZHVjZWQgYnkgbWlkZGxlIGNlcmVicmFsIGFydGVyeSBvY2NsdXNpb24vcmVwZXJmdXNpb24sIGZpYnJvc2lzIGFuZCBtYWNyb3BoYWdlIGluZmlsdHJhdGlvbiB3ZXJlIGFwcGFyZW50IGluIHRoZSBpc2NoZW1pYyBjb3JlIGluIHRoZSBlYXJseSBzdGFnZSBvZiBpbmp1cnkgKHdpdGhpbiAxNCBkYXlzIG9mIGluanVyeSkuIFRoZSBudW1iZXIgb2YgaW5maWx0cmF0ZWQgbWFjcm9waGFnZXMgd2FzIHBvc2l0aXZlbHkgY29ycmVsYXRlZCB3aXRoIGZpYnJvbmVjdGluIGV4cHJlc3Npb24uIERlcGxldGlvbiBvZiBjaXJjdWxhdGluZyBtb25vY3l0ZS1kZXJpdmVkIG1hY3JvcGhhZ2VzIGF0dGVudWF0ZWQgZmlicm90aWMgc2NhciBmb3JtYXRpb24uIEludGVybGV1a2luIDQgKElMNCkgZXhwcmVzc2lvbiB3YXMgc3Ryb25nbHkgZW5oYW5jZWQgaW4gdGhlIGlzY2hlbWljIGNlcmVicmFsIHRpc3N1ZXMsIGFuZCBJTDQtaW5kdWNlZCBNMiBtYWNyb3BoYWdlIHBvbGFyaXphdGlvbiBwcm9tb3RlZCBmaWJyb3RpYyBzY2FyIGZvcm1hdGlvbiBpbiB0aGUgaXNjaGVtaWMgY29yZS4gSW4gYWRkaXRpb24sIG1hY3JvcGhhZ2UtY29uZGl0aW9uZWQgbWVkaXVtIGRpcmVjdGx5IHByb21vdGVkIGZpYnJvYmxhc3QgcHJvbGlmZXJhdGlvbiBhbmQgdGhlIHByb2R1Y3Rpb24gb2YgZXh0cmFjZWxsdWxhciBtYXRyaXggcHJvdGVpbnMgaW4gdml0cm8uIEZ1cnRoZXIgcGhhcm1hY29sb2dpY2FsIGFuZCBnZW5ldGljIGFuYWx5c2VzIHNob3dlZCB0aGF0IHNvbmljIGhlZGdlaG9nIHNlY3JldGVkIGJ5IE0yIG1hY3JvcGhhZ2VzIHByb21vdGVkIGZpYnJvZ2VuZXNpcyBpbiB2aXRybyBhbmQgaW4gdml2bywgYW5kIHRoYXQgdGhpcyBwcm9jZXNzIHdhcyBtZWRpYXRlZCBieSBzZWNyZXRpb24gb2YgdGhlIGtleSBmaWJyb3Npcy1hc3NvY2lhdGVkIHJlZ3VsYXRvcnkgcHJvdGVpbnMgdHJhbnNmb3JtaW5nIGdyb3d0aCBmYWN0b3IgYmV0YSAxIGFuZCBtYXRyaXggbWV0YWxsb3Byb3RlaW5hc2UgOS4gRnVydGhlcm1vcmUsIElMNC1hZmZvcmRlZCBmdW5jdGlvbmFsIHJlc3RvcmF0aW9uIG9uIGFuZ2lvZ2VuZXNpcywgY2VsbCBhcG9wdG9zaXMsIGFuZCBpbmZhcmN0IHZvbHVtZSBpbiB0aGUgaXNjaGVtaWMgY29yZSBvZiBjZXJlYnJhbCBpc2NoZW1pYSByYXRzIHdlcmUgbWFya2VkbHkgaW1wYWlyZWQgYnkgdHJlYXRtZW50IHdpdGggYW4gc29uaWMgaGVkZ2Vob2cgc2lnbmFsaW5nIGluaGliaXRvciwgcGFyYWxsZWxpbmcgdGhlIGV4dGVudCBvZiBmaWJyb3Npcy4gVGFrZW4gdG9nZXRoZXIsIG91ciBmaW5kaW5ncyBzaG93IHRoYXQgSUw0L3NvbmljIGhlZGdlaG9nL3RyYW5zZm9ybWluZyBncm93dGggZmFjdG9yIGJldGEgMSBzaWduYWxpbmcgdGFyZ2V0aW5nIG1hY3JvcGhhZ2VzIHJlZ3VsYXRlcyB0aGUgZm9ybWF0aW9uIG9mIGZpYnJvdGljIHNjYXIgYW5kIGlzIGEgcG90ZW50aWFsIHRoZXJhcGV1dGljIHRhcmdldCBmb3IgaXNjaGVtaWMgc3Ryb2tlLiIsImlzc3VlIjoiMTAiLCJ2b2x1bWUiOiIxOCIsImNvbnRhaW5lci10aXRsZS1zaG9ydCI6IiJ9LCJpc1RlbXBvcmFyeSI6ZmFsc2V9XX0=&quot;,&quot;citationItems&quot;:[{&quot;id&quot;:&quot;a7f22378-6ddf-3bc6-9efe-b2b128862b37&quot;,&quot;itemData&quot;:{&quot;type&quot;:&quot;article-journal&quot;,&quot;id&quot;:&quot;a7f22378-6ddf-3bc6-9efe-b2b128862b37&quot;,&quot;title&quot;:&quot;M2 macrophages mediate fibrotic scar formation in the early stages after cerebral ischemia in rats.&quot;,&quot;author&quot;:[{&quot;family&quot;:&quot;Huang&quot;,&quot;given&quot;:&quot;J G&quot;,&quot;parse-names&quot;:false,&quot;dropping-particle&quot;:&quot;&quot;,&quot;non-dropping-particle&quot;:&quot;&quot;},{&quot;family&quot;:&quot;Ren&quot;,&quot;given&quot;:&quot;J X&quot;,&quot;parse-names&quot;:false,&quot;dropping-particle&quot;:&quot;&quot;,&quot;non-dropping-particle&quot;:&quot;&quot;},{&quot;family&quot;:&quot;Chen&quot;,&quot;given&quot;:&quot;Y&quot;,&quot;parse-names&quot;:false,&quot;dropping-particle&quot;:&quot;&quot;,&quot;non-dropping-particle&quot;:&quot;&quot;},{&quot;family&quot;:&quot;Tian&quot;,&quot;given&quot;:&quot;M F&quot;,&quot;parse-names&quot;:false,&quot;dropping-particle&quot;:&quot;&quot;,&quot;non-dropping-particle&quot;:&quot;&quot;},{&quot;family&quot;:&quot;Zhou&quot;,&quot;given&quot;:&quot;L&quot;,&quot;parse-names&quot;:false,&quot;dropping-particle&quot;:&quot;&quot;,&quot;non-dropping-particle&quot;:&quot;&quot;},{&quot;family&quot;:&quot;Wen&quot;,&quot;given&quot;:&quot;J&quot;,&quot;parse-names&quot;:false,&quot;dropping-particle&quot;:&quot;&quot;,&quot;non-dropping-particle&quot;:&quot;&quot;},{&quot;family&quot;:&quot;Song&quot;,&quot;given&quot;:&quot;X S&quot;,&quot;parse-names&quot;:false,&quot;dropping-particle&quot;:&quot;&quot;,&quot;non-dropping-particle&quot;:&quot;&quot;},{&quot;family&quot;:&quot;Wu&quot;,&quot;given&quot;:&quot;Y L&quot;,&quot;parse-names&quot;:false,&quot;dropping-particle&quot;:&quot;&quot;,&quot;non-dropping-particle&quot;:&quot;&quot;},{&quot;family&quot;:&quot;Yang&quot;,&quot;given&quot;:&quot;Q H&quot;,&quot;parse-names&quot;:false,&quot;dropping-particle&quot;:&quot;&quot;,&quot;non-dropping-particle&quot;:&quot;&quot;},{&quot;family&quot;:&quot;Jiang&quot;,&quot;given&quot;:&quot;P R&quot;,&quot;parse-names&quot;:false,&quot;dropping-particle&quot;:&quot;&quot;,&quot;non-dropping-particle&quot;:&quot;&quot;},{&quot;family&quot;:&quot;Wang&quot;,&quot;given&quot;:&quot;J N&quot;,&quot;parse-names&quot;:false,&quot;dropping-particle&quot;:&quot;&quot;,&quot;non-dropping-particle&quot;:&quot;&quot;},{&quot;family&quot;:&quot;Yang&quot;,&quot;given&quot;:&quot;Q&quot;,&quot;parse-names&quot;:false,&quot;dropping-particle&quot;:&quot;&quot;,&quot;non-dropping-particle&quot;:&quot;&quot;}],&quot;container-title&quot;:&quot;Neural Regen Res&quot;,&quot;DOI&quot;:&quot;10.4103/1673-5374.368299&quot;,&quot;issued&quot;:{&quot;date-parts&quot;:[[2023]]},&quot;publisher-place&quot;:&quot;India&quot;,&quot;page&quot;:&quot;2208-2218&quot;,&quot;abstract&quot;:&quot;In the central nervous system, the formation of fibrotic scar after injury inhibits axon regeneration and promotes repair. However, the mechanism underlying fibrotic scar formation and regulation remains poorly understood. M2 macrophages regulate fibrotic scar formation after injury to the heart, lung, kidney, and central nervous system. However, it remains to be clarified whether and how M2 macrophages regulate fibrotic scar formation after cerebral ischemia injury. In this study, we found that, in a rat model of cerebral ischemia induced by middle cerebral artery occlusion/reperfusion, fibrosis and macrophage infiltration were apparent in the ischemic core in the early stage of injury (within 14 days of injury). The number of infiltrated macrophages was positively correlated with fibronectin expression. Depletion of circulating monocyte-derived macrophages attenuated fibrotic scar formation. Interleukin 4 (IL4) expression was strongly enhanced in the ischemic cerebral tissues, and IL4-induced M2 macrophage polarization promoted fibrotic scar formation in the ischemic core. In addition, macrophage-conditioned medium directly promoted fibroblast proliferation and the production of extracellular matrix proteins in vitro. Further pharmacological and genetic analyses showed that sonic hedgehog secreted by M2 macrophages promoted fibrogenesis in vitro and in vivo, and that this process was mediated by secretion of the key fibrosis-associated regulatory proteins transforming growth factor beta 1 and matrix metalloproteinase 9. Furthermore, IL4-afforded functional restoration on angiogenesis, cell apoptosis, and infarct volume in the ischemic core of cerebral ischemia rats were markedly impaired by treatment with an sonic hedgehog signaling inhibitor, paralleling the extent of fibrosis. Taken together, our findings show that IL4/sonic hedgehog/transforming growth factor beta 1 signaling targeting macrophages regulates the formation of fibrotic scar and is a potential therapeutic target for ischemic stroke.&quot;,&quot;issue&quot;:&quot;10&quot;,&quot;volume&quot;:&quot;18&quot;,&quot;container-title-short&quot;:&quot;&quot;},&quot;isTemporary&quot;:false}]},{&quot;citationID&quot;:&quot;MENDELEY_CITATION_b3bb4b00-fd7d-4e23-92c1-b84a7b2ae56e&quot;,&quot;properties&quot;:{&quot;noteIndex&quot;:0},&quot;isEdited&quot;:false,&quot;manualOverride&quot;:{&quot;isManuallyOverridden&quot;:false,&quot;citeprocText&quot;:&quot;(L. Zhang &lt;i&gt;et al.&lt;/i&gt;, 2021)&quot;,&quot;manualOverrideText&quot;:&quot;&quot;},&quot;citationTag&quot;:&quot;MENDELEY_CITATION_v3_eyJjaXRhdGlvbklEIjoiTUVOREVMRVlfQ0lUQVRJT05fYjNiYjRiMDAtZmQ3ZC00ZTIzLTkyYzEtYjg0YTdiMmFlNTZlIiwicHJvcGVydGllcyI6eyJub3RlSW5kZXgiOjB9LCJpc0VkaXRlZCI6ZmFsc2UsIm1hbnVhbE92ZXJyaWRlIjp7ImlzTWFudWFsbHlPdmVycmlkZGVuIjpmYWxzZSwiY2l0ZXByb2NUZXh0IjoiKEwuIFpoYW5nIDxpPmV0IGFsLjwvaT4sIDIwMjEpIiwibWFudWFsT3ZlcnJpZGVUZXh0IjoiIn0sImNpdGF0aW9uSXRlbXMiOlt7ImlkIjoiOTc2YmZlOTktZTJmYy0zZDdlLThkYzEtZDU2MTNjMjFiMmNlIiwiaXRlbURhdGEiOnsidHlwZSI6ImFydGljbGUtam91cm5hbCIsImlkIjoiOTc2YmZlOTktZTJmYy0zZDdlLThkYzEtZDU2MTNjMjFiMmNlIiwidGl0bGUiOiJFeHRyYWNlbGx1bGFyIHZlc2ljbGVzIGZyb20gaHlwb3hpYS1wcmVjb25kaXRpb25lZCBtaWNyb2dsaWEgcHJvbW90ZSBhbmdpb2dlbmVzaXMgYW5kIHJlcHJlc3MgYXBvcHRvc2lzIGluIHN0cm9rZSBtaWNlIHZpYSB0aGUgVEdGLc6yL1NtYWQyLzMgcGF0aHdheS4iLCJhdXRob3IiOlt7ImZhbWlseSI6IlpoYW5nIiwiZ2l2ZW4iOiJMIiwicGFyc2UtbmFtZXMiOmZhbHNlLCJkcm9wcGluZy1wYXJ0aWNsZSI6IiIsIm5vbi1kcm9wcGluZy1wYXJ0aWNsZSI6IiJ9LHsiZmFtaWx5IjoiV2VpIiwiZ2l2ZW4iOiJXIiwicGFyc2UtbmFtZXMiOmZhbHNlLCJkcm9wcGluZy1wYXJ0aWNsZSI6IiIsIm5vbi1kcm9wcGluZy1wYXJ0aWNsZSI6IiJ9LHsiZmFtaWx5IjoiQWkiLCJnaXZlbiI6IlgiLCJwYXJzZS1uYW1lcyI6ZmFsc2UsImRyb3BwaW5nLXBhcnRpY2xlIjoiIiwibm9uLWRyb3BwaW5nLXBhcnRpY2xlIjoiIn0seyJmYW1pbHkiOiJLaWxpYyIsImdpdmVuIjoiRSIsInBhcnNlLW5hbWVzIjpmYWxzZSwiZHJvcHBpbmctcGFydGljbGUiOiIiLCJub24tZHJvcHBpbmctcGFydGljbGUiOiIifSx7ImZhbWlseSI6Ikhlcm1hbm4iLCJnaXZlbiI6IkQgTSIsInBhcnNlLW5hbWVzIjpmYWxzZSwiZHJvcHBpbmctcGFydGljbGUiOiIiLCJub24tZHJvcHBpbmctcGFydGljbGUiOiIifSx7ImZhbWlseSI6IlZlbmthdGFyYW1hbmkiLCJnaXZlbiI6IlYiLCJwYXJzZS1uYW1lcyI6ZmFsc2UsImRyb3BwaW5nLXBhcnRpY2xlIjoiIiwibm9uLWRyb3BwaW5nLXBhcnRpY2xlIjoiIn0seyJmYW1pbHkiOiJCw6RociIsImdpdmVuIjoiTSIsInBhcnNlLW5hbWVzIjpmYWxzZSwiZHJvcHBpbmctcGFydGljbGUiOiIiLCJub24tZHJvcHBpbmctcGFydGljbGUiOiIifSx7ImZhbWlseSI6IkRvZXBwbmVyIiwiZ2l2ZW4iOiJUIFIiLCJwYXJzZS1uYW1lcyI6ZmFsc2UsImRyb3BwaW5nLXBhcnRpY2xlIjoiIiwibm9uLWRyb3BwaW5nLXBhcnRpY2xlIjoiIn1dLCJjb250YWluZXItdGl0bGUiOiJDZWxsIERlYXRoIERpcyIsIkRPSSI6IjEwLjEwMzgvczQxNDE5LTAyMS0wNDM2My03IiwiaXNzdWVkIjp7ImRhdGUtcGFydHMiOltbMjAyMV1dfSwicHVibGlzaGVyLXBsYWNlIjoiRW5nbGFuZCIsInBhZ2UiOiIxMDY4IiwiYWJzdHJhY3QiOiJTeXN0ZW1pYyB0cmFuc3BsYW50YXRpb24gb2Ygb3h5Z2VuLWdsdWNvc2UgZGVwcml2YXRpb24gKE9HRCktcHJlY29uZGl0aW9uZWQgcHJpbWFyeSBtaWNyb2dsaWEgZW5oYW5jZXMgbmV1cm9sb2dpY2FsIHJlY292ZXJ5IGluIHJvZGVudCBzdHJva2UgbW9kZWxzLCBhbGJlaXQgdGhlIHVuZGVybHlpbmcgbWVjaGFuaXNtcyBoYXZlIG5vdCBiZWVuIHN1ZmZpY2llbnRseSBhZGRyZXNzZWQuIEhlcmVpbiwgd2UgYW5hbHl6ZWQgd2hldGhlciBvciBub3QgZXh0cmFjZWxsdWxhciB2ZXNpY2xlcyAoRVZzKSBkZXJpdmVkIGZyb20gc3VjaCBtaWNyb2dsaWEgYXJlIHRoZSBiaW9sb2dpY2FsIG1lZGlhdG9ycyBvZiB0aGVzZSBvYnNlcnZhdGlvbnMgYW5kIHdoaWNoIHNpZ25hbGluZyBwYXRod2F5cyBhcmUgaW52b2x2ZWQgaW4gdGhlIHByb2Nlc3MuIEV4cG9zaW5nIGJFbmQuMyBlbmRvdGhlbGlhbCBjZWxscyAoRUNzKSBhbmQgcHJpbWFyeSBjb3J0aWNhbCBuZXVyb25zIHRvIE9HRCwgdGhlIGltcGFjdCBvZiBFVnMgZnJvbSBPR0QtcHJlY29uZGl0aW9uZWQgbWljcm9nbGlhIG9uIGFuZ2lvZ2VuZXNpcyBhbmQgbmV1cm9uYWwgYXBvcHRvc2lzIGJ5IHRoZSB0dWJlIGZvcm1hdGlvbiBhc3NheSBhbmQgVFVORUwgc3RhaW5pbmcgd2FzIGFzc2Vzc2VkLiBVbmRlciB0aGVzZSBjb25kaXRpb25zLCBFViB0cmVhdG1lbnQgc3RpbXVsYXRlZCBib3RoIGFuZ2lvZ2VuZXNpcyBhbmQgdHViZSBmb3JtYXRpb24gaW4gRUNzIGFuZCByZXByZXNzZWQgbmV1cm9uYWwgY2VsbCBpbmp1cnkuIENoYXJhY3Rlcml6aW5nIG1pY3JvZ2xpYSBFVnMgYnkgbWVhbnMgb2YgV2VzdGVybiBibG90IGFuYWx5c2lzIGFuZCBvdGhlciB0ZWNobmlxdWVzIHJldmVhbGVkIHRoZXNlIEVWcyB0byBiZSByaWNoIGluIFRHRi3OsjEuIFRoZSBsYXR0ZXIgdHVybmVkIG91dCB0byBiZSBhIGtleSBjb21wb3VuZCBmb3IgdGhlIHRoZXJhcGV1dGljIHBvdGVudGlhbCBvZiBtaWNyb2dsaWEgRVZzLCBhZmZlY3RpbmcgdGhlIFNtYWQyLzMgcGF0aHdheSBpbiBib3RoIEVDcyBhbmQgbmV1cm9ucy4gRVYgaW5mdXNpb24gaW4gc3Ryb2tlIG1pY2UgY29uZmlybWVkIHRoZSBhZm9yZW1lbnRpb25lZCBpbiB2aXRybyByZXN1bHRzLCBkZW1vbnN0cmF0aW5nIGFuIGFjdGl2YXRpb24gb2YgdGhlIFRHRi3Osi9TbWFkMi8zIHNpZ25hbGluZyBwYXRod2F5IHdpdGhpbiB0aGUgaXNjaGVtaWMgYnJhaW4uIEZ1cnRoZXJtb3JlLCBlbnJpY2hlZCBUR0YtzrIxIGluIEVWcyBzZWNyZXRlZCBmcm9tIE9HRC1wcmVjb25kaXRpb25lZCBtaWNyb2dsaWEgc3RpbXVsYXRlZCBNMiBwb2xhcml6YXRpb24gb2YgcmVzaWRpbmcgbWljcm9nbGlhIHdpdGhpbiB0aGUgaXNjaGVtaWMgY2VyZWJyYWwgZW52aXJvbm1lbnQsIHdoaWNoIG1heSBjb250cmlidXRlIHRvIGEgcmVndWxhdGlvbiBvZiBhbiBlYXJseSBpbmZsYW1tYXRvcnkgcmVzcG9uc2UgaW4gcG9zdGlzY2hlbWljIGhlbWlzcGhlcmVzLiBUaGVzZSBvYnNlcnZhdGlvbnMgYXJlIG5vdCBvbmx5IGludGVyZXN0aW5nIGZyb20gdGhlIG1lY2hhbmlzdGljIHBvaW50IG9mIHZpZXcgYnV0IGhhdmUgYW4gaW1tZWRpYXRlIHRoZXJhcGV1dGljIGltcGxpY2F0aW9uIGFzIHdlbGwsIHNpbmNlIHN0cm9rZSBtaWNlIHRyZWF0ZWQgd2l0aCBzdWNoIEVWcyBkaXNwbGF5ZWQgYSBiZXR0ZXIgZnVuY3Rpb25hbCByZWNvdmVyeSBpbiB0aGUgYmVoYXZpb3JhbCB0ZXN0IGFuYWx5c2VzLiBIZW5jZSwgdGhlIHByZXNlbnQgZmluZGluZ3Mgc3VnZ2VzdCBhIG5ldyB3YXkgb2YgYWN0aW9uIG9mIEVWcyBkZXJpdmVkIGZyb20gT0dELXByZWNvbmRpdGlvbmVkIG1pY3JvZ2xpYSBieSByZWd1bGF0aW5nIHRoZSBUR0YtzrIvU21hZDIvMyBwYXRod2F5IGluIG9yZGVyIHRvIHByb21vdGUgdGlzc3VlIHJlZ2VuZXJhdGlvbiBhbmQgbmV1cm9sb2dpY2FsIHJlY292ZXJ5IGluIHN0cm9rZSBtaWNlLiIsImlzc3VlIjoiMTEiLCJ2b2x1bWUiOiIxMiIsImNvbnRhaW5lci10aXRsZS1zaG9ydCI6IiJ9LCJpc1RlbXBvcmFyeSI6ZmFsc2V9XX0=&quot;,&quot;citationItems&quot;:[{&quot;id&quot;:&quot;976bfe99-e2fc-3d7e-8dc1-d5613c21b2ce&quot;,&quot;itemData&quot;:{&quot;type&quot;:&quot;article-journal&quot;,&quot;id&quot;:&quot;976bfe99-e2fc-3d7e-8dc1-d5613c21b2ce&quot;,&quot;title&quot;:&quot;Extracellular vesicles from hypoxia-preconditioned microglia promote angiogenesis and repress apoptosis in stroke mice via the TGF-β/Smad2/3 pathway.&quot;,&quot;author&quot;:[{&quot;family&quot;:&quot;Zhang&quot;,&quot;given&quot;:&quot;L&quot;,&quot;parse-names&quot;:false,&quot;dropping-particle&quot;:&quot;&quot;,&quot;non-dropping-particle&quot;:&quot;&quot;},{&quot;family&quot;:&quot;Wei&quot;,&quot;given&quot;:&quot;W&quot;,&quot;parse-names&quot;:false,&quot;dropping-particle&quot;:&quot;&quot;,&quot;non-dropping-particle&quot;:&quot;&quot;},{&quot;family&quot;:&quot;Ai&quot;,&quot;given&quot;:&quot;X&quot;,&quot;parse-names&quot;:false,&quot;dropping-particle&quot;:&quot;&quot;,&quot;non-dropping-particle&quot;:&quot;&quot;},{&quot;family&quot;:&quot;Kilic&quot;,&quot;given&quot;:&quot;E&quot;,&quot;parse-names&quot;:false,&quot;dropping-particle&quot;:&quot;&quot;,&quot;non-dropping-particle&quot;:&quot;&quot;},{&quot;family&quot;:&quot;Hermann&quot;,&quot;given&quot;:&quot;D M&quot;,&quot;parse-names&quot;:false,&quot;dropping-particle&quot;:&quot;&quot;,&quot;non-dropping-particle&quot;:&quot;&quot;},{&quot;family&quot;:&quot;Venkataramani&quot;,&quot;given&quot;:&quot;V&quot;,&quot;parse-names&quot;:false,&quot;dropping-particle&quot;:&quot;&quot;,&quot;non-dropping-particle&quot;:&quot;&quot;},{&quot;family&quot;:&quot;Bähr&quot;,&quot;given&quot;:&quot;M&quot;,&quot;parse-names&quot;:false,&quot;dropping-particle&quot;:&quot;&quot;,&quot;non-dropping-particle&quot;:&quot;&quot;},{&quot;family&quot;:&quot;Doeppner&quot;,&quot;given&quot;:&quot;T R&quot;,&quot;parse-names&quot;:false,&quot;dropping-particle&quot;:&quot;&quot;,&quot;non-dropping-particle&quot;:&quot;&quot;}],&quot;container-title&quot;:&quot;Cell Death Dis&quot;,&quot;DOI&quot;:&quot;10.1038/s41419-021-04363-7&quot;,&quot;issued&quot;:{&quot;date-parts&quot;:[[2021]]},&quot;publisher-place&quot;:&quot;England&quot;,&quot;page&quot;:&quot;1068&quot;,&quot;abstract&quot;:&quot;Systemic transplantation of oxygen-glucose deprivation (OGD)-preconditioned primary microglia enhances neurological recovery in rodent stroke models, albeit the underlying mechanisms have not been sufficiently addressed. Herein, we analyzed whether or not extracellular vesicles (EVs) derived from such microglia are the biological mediators of these observations and which signaling pathways are involved in the process. Exposing bEnd.3 endothelial cells (ECs) and primary cortical neurons to OGD, the impact of EVs from OGD-preconditioned microglia on angiogenesis and neuronal apoptosis by the tube formation assay and TUNEL staining was assessed. Under these conditions, EV treatment stimulated both angiogenesis and tube formation in ECs and repressed neuronal cell injury. Characterizing microglia EVs by means of Western blot analysis and other techniques revealed these EVs to be rich in TGF-β1. The latter turned out to be a key compound for the therapeutic potential of microglia EVs, affecting the Smad2/3 pathway in both ECs and neurons. EV infusion in stroke mice confirmed the aforementioned in vitro results, demonstrating an activation of the TGF-β/Smad2/3 signaling pathway within the ischemic brain. Furthermore, enriched TGF-β1 in EVs secreted from OGD-preconditioned microglia stimulated M2 polarization of residing microglia within the ischemic cerebral environment, which may contribute to a regulation of an early inflammatory response in postischemic hemispheres. These observations are not only interesting from the mechanistic point of view but have an immediate therapeutic implication as well, since stroke mice treated with such EVs displayed a better functional recovery in the behavioral test analyses. Hence, the present findings suggest a new way of action of EVs derived from OGD-preconditioned microglia by regulating the TGF-β/Smad2/3 pathway in order to promote tissue regeneration and neurological recovery in stroke mice.&quot;,&quot;issue&quot;:&quot;11&quot;,&quot;volume&quot;:&quot;12&quot;,&quot;container-title-short&quot;:&quot;&quot;},&quot;isTemporary&quot;:false}]},{&quot;citationID&quot;:&quot;MENDELEY_CITATION_ec4d5dbd-7ce4-4d07-9e27-fe6ea2492b82&quot;,&quot;properties&quot;:{&quot;noteIndex&quot;:0},&quot;isEdited&quot;:false,&quot;manualOverride&quot;:{&quot;isManuallyOverridden&quot;:false,&quot;citeprocText&quot;:&quot;(Ali &lt;i&gt;et al.&lt;/i&gt;, 2001)&quot;,&quot;manualOverrideText&quot;:&quot;&quot;},&quot;citationTag&quot;:&quot;MENDELEY_CITATION_v3_eyJjaXRhdGlvbklEIjoiTUVOREVMRVlfQ0lUQVRJT05fZWM0ZDVkYmQtN2NlNC00ZDA3LTllMjctZmU2ZWEyNDkyYjgyIiwicHJvcGVydGllcyI6eyJub3RlSW5kZXgiOjB9LCJpc0VkaXRlZCI6ZmFsc2UsIm1hbnVhbE92ZXJyaWRlIjp7ImlzTWFudWFsbHlPdmVycmlkZGVuIjpmYWxzZSwiY2l0ZXByb2NUZXh0IjoiKEFsaSA8aT5ldCBhbC48L2k+LCAyMDAxKSIsIm1hbnVhbE92ZXJyaWRlVGV4dCI6IiJ9LCJjaXRhdGlvbkl0ZW1zIjpbeyJpZCI6ImNlYTM3MmIzLTU0OGUtMzhlZC05NGQ4LWRhMmI3NmE1MzUyNyIsIml0ZW1EYXRhIjp7InR5cGUiOiJhcnRpY2xlLWpvdXJuYWwiLCJpZCI6ImNlYTM3MmIzLTU0OGUtMzhlZC05NGQ4LWRhMmI3NmE1MzUyNyIsInRpdGxlIjoiSW5jcmVhc2VkIGV4cHJlc3Npb24gb2YgdHJhbnNmb3JtaW5nIGdyb3d0aCBmYWN0b3ItzrIgYWZ0ZXIgY2VyZWJyYWwgaXNjaGVtaWEgaW4gdGhlIGJhYm9vbjogQW4gZW5kb2dlbm91cyBtYXJrZXIgb2YgbmV1cm9uYWwgc3RyZXNzPyIsImF1dGhvciI6W3siZmFtaWx5IjoiQWxpIiwiZ2l2ZW4iOiJDIiwicGFyc2UtbmFtZXMiOmZhbHNlLCJkcm9wcGluZy1wYXJ0aWNsZSI6IiIsIm5vbi1kcm9wcGluZy1wYXJ0aWNsZSI6IiJ9LHsiZmFtaWx5IjoiRG9jYWduZSIsImdpdmVuIjoiRiIsInBhcnNlLW5hbWVzIjpmYWxzZSwiZHJvcHBpbmctcGFydGljbGUiOiIiLCJub24tZHJvcHBpbmctcGFydGljbGUiOiIifSx7ImZhbWlseSI6Ik5pY29sZSIsImdpdmVuIjoiTyIsInBhcnNlLW5hbWVzIjpmYWxzZSwiZHJvcHBpbmctcGFydGljbGUiOiIiLCJub24tZHJvcHBpbmctcGFydGljbGUiOiIifSx7ImZhbWlseSI6Ikxlc27DqSIsImdpdmVuIjoiUyIsInBhcnNlLW5hbWVzIjpmYWxzZSwiZHJvcHBpbmctcGFydGljbGUiOiIiLCJub24tZHJvcHBpbmctcGFydGljbGUiOiIifSx7ImZhbWlseSI6IlRvdXRhaW4iLCJnaXZlbiI6IkoiLCJwYXJzZS1uYW1lcyI6ZmFsc2UsImRyb3BwaW5nLXBhcnRpY2xlIjoiIiwibm9uLWRyb3BwaW5nLXBhcnRpY2xlIjoiIn0seyJmYW1pbHkiOiJZb3VuZyIsImdpdmVuIjoiQSIsInBhcnNlLW5hbWVzIjpmYWxzZSwiZHJvcHBpbmctcGFydGljbGUiOiIiLCJub24tZHJvcHBpbmctcGFydGljbGUiOiIifSx7ImZhbWlseSI6IkNoYXphbHZpZWwiLCJnaXZlbiI6IkwiLCJwYXJzZS1uYW1lcyI6ZmFsc2UsImRyb3BwaW5nLXBhcnRpY2xlIjoiIiwibm9uLWRyb3BwaW5nLXBhcnRpY2xlIjoiIn0seyJmYW1pbHkiOiJEaXZvdXgiLCJnaXZlbiI6IkQiLCJwYXJzZS1uYW1lcyI6ZmFsc2UsImRyb3BwaW5nLXBhcnRpY2xlIjoiIiwibm9uLWRyb3BwaW5nLXBhcnRpY2xlIjoiIn0seyJmYW1pbHkiOiJDYWx5IiwiZ2l2ZW4iOiJNIiwicGFyc2UtbmFtZXMiOmZhbHNlLCJkcm9wcGluZy1wYXJ0aWNsZSI6IiIsIm5vbi1kcm9wcGluZy1wYXJ0aWNsZSI6IiJ9LHsiZmFtaWx5IjoiQ2FiYWwiLCJnaXZlbiI6IlAiLCJwYXJzZS1uYW1lcyI6ZmFsc2UsImRyb3BwaW5nLXBhcnRpY2xlIjoiIiwibm9uLWRyb3BwaW5nLXBhcnRpY2xlIjoiIn0seyJmYW1pbHkiOiJEZXJsb24iLCJnaXZlbiI6IkouLU0uIiwicGFyc2UtbmFtZXMiOmZhbHNlLCJkcm9wcGluZy1wYXJ0aWNsZSI6IiIsIm5vbi1kcm9wcGluZy1wYXJ0aWNsZSI6IiJ9LHsiZmFtaWx5IjoiTWFja2VuemllIiwiZ2l2ZW4iOiJFIFQiLCJwYXJzZS1uYW1lcyI6ZmFsc2UsImRyb3BwaW5nLXBhcnRpY2xlIjoiIiwibm9uLWRyb3BwaW5nLXBhcnRpY2xlIjoiIn0seyJmYW1pbHkiOiJCdWlzc29uIiwiZ2l2ZW4iOiJBIiwicGFyc2UtbmFtZXMiOmZhbHNlLCJkcm9wcGluZy1wYXJ0aWNsZSI6IiIsIm5vbi1kcm9wcGluZy1wYXJ0aWNsZSI6IiJ9LHsiZmFtaWx5IjoiVml2aWVuIiwiZ2l2ZW4iOiJEIiwicGFyc2UtbmFtZXMiOmZhbHNlLCJkcm9wcGluZy1wYXJ0aWNsZSI6IiIsIm5vbi1kcm9wcGluZy1wYXJ0aWNsZSI6IiJ9XSwiY29udGFpbmVyLXRpdGxlIjoiSm91cm5hbCBvZiBDZXJlYnJhbCBCbG9vZCBGbG93IGFuZCBNZXRhYm9saXNtIiwiRE9JIjoiMTAuMTA5Ny8wMDAwNDY0Ny0yMDAxMDcwMDAtMDAwMDciLCJVUkwiOiJodHRwczovL3d3dy5zY29wdXMuY29tL2lud2FyZC9yZWNvcmQudXJpP2VpZD0yLXMyLjAtMDAzNDk1ODEzNyZkb2k9MTAuMTA5NyUyZjAwMDA0NjQ3LTIwMDEwNzAwMC0wMDAwNyZwYXJ0bmVySUQ9NDAmbWQ1PTQwY2NlYjIxNDZlMGQ4MTUzZTE4MGRjMGE0NDAzZWNjIiwiaXNzdWVkIjp7ImRhdGUtcGFydHMiOltbMjAwMV1dfSwicGFnZSI6IjgyMC04MjciLCJhYnN0cmFjdCI6IlRoZXJlIGhhcyBiZWVuIGFuIGluY3JlYXNpbmcgaW50ZXJlc3QgaW4gcmVjZW50IHllYXJzIGluIHRoZSBldmFsdWF0aW9uIG9mIHRoZSBuZXVyb25hbCBhbmQgZ2xpYWwgcmVzcG9uc2VzIHRvIGlzY2hlbWljIGluc3VsdC4gU29tZSBjeXRva2luZXMsIGluY2x1ZGluZyB0cmFuc2Zvcm1pbmcgZ3Jvd3RoIGZhY3Rvci3OsiAoVEdGLc6yKSwgdGhhdCBhcmUgb3ZlcmV4cHJlc3NlZCBhZnRlciBleHBlcmltZW50YWwgc3Ryb2tlIGluIHJvZGVudHMgYXJlIHRob3VnaHQgdG8gYmUgaW1wbGljYXRlZCBpbiB0aGUgbmV1cm9uYWwgcHJvY2Vzc2VzIHRoYXQgbGVhZCB0byBuZWNyb3Npcy4gVGh1cywgc3VjaCBjeXRva2luZXMgY291bGQgcHJlZGljdCB0aXNzdWUgZmF0ZSBhZnRlciBzdHJva2UgaW4gaHVtYW5zLCBhbHRob3VnaCBkYXRhIGFyZSBjdXJyZW50bHkgc3BhcnNlIGZvciBneXJlbmNlcGhhbGljIHNwZWNpZXMuIFRoZSBjdXJyZW50IHN0dWR5IGFkZHJlc3NlZCB0aGUgZXhwcmVzc2lvbiBwYXR0ZXJuIG9mIFRHRi3OsjEgaW4gYSBub25odW1hbiBwcmltYXRlIG1vZGVsIG9mIG1pZGRsZSBjZXJlYnJhbCBhcnRlcnkgb2NjbHVzaW9uLiBGb2NhbCBwZXJtYW5lbnQgaXNjaGVtaWEgd2FzIGluZHVjZWQgZm9yIDEgb3IgNyBkYXlzIGluIDYgYmFib29ucyBhbmQgdGhlIGZvbGxvd2luZyBpbnZlc3RpZ2F0aW9ucyB3ZXJlIHVuZGVydGFrZW46IGNlcmVicmFsIG94eWdlbiBtZXRhYm9saXNtIChDTVJPMikgcG9zaXRyb24gZW1pc3Npb24gdG9tb2dyYXBoeSBzdHVkaWVzLCBtYWduZXRpYyByZXNvbmFuY2UgaW1hZ2luZywgcG9zdG1vcnRlbSBoaXN0b2xvZ3ksIGFuZCByZXZlcnNlIHRyYW5zY3JpcHRpb24tcG9seW1lcmFzZSBjaGFpbiByZWFjdGlvbi4gVGhlIGFpbSBvZiB0aGUgY3VycmVudCBzdHVkeSB3YXMgdG8gY29ycmVsYXRlIHRoZSBleHByZXNzaW9uIG9mIFRHRi3OsjEgdG8gdGhlIHVuZGVybHlpbmcgbWV0YWJvbGljIGFuZCBoaXN0b2xvZ2ljIHN0YXRlIG9mIHRoZSB0aHJlYXRlbmVkIGNlcmVicmFsIHBhcmVuY2h5bWEuIFRoZSBhdXRob3JzIGV2aWRlbmNlZCBpbmNyZWFzZWQgVEdGLc6yMSBtUk5BIGxldmVscyAodXAgdG8gMjUtZm9sZCkgaW4gdGhvc2UgcmVnaW9ucyBkaXNwbGF5aW5nIGEgbW9kZXJhdGUgKDIwJSB0byA0OSUpIHJlZHVjdGlvbiBpbiBDTVJPMi4gVGhlIGN1cnJlbnQgZmluZGluZ3Mgc3VnZ2VzdCB0aGF0IHRoZSBncmVhdGx5IGVuaGFuY2VkIGV4cHJlc3Npb24gb2YgVEdGLc6yMSBpbiB0aGUgcGVudW1icmFsIHpvbmVzIHRoYXQgc3Vycm91bmQgdGlzc3VlIGRlc3RpbmVkIHRvIGluZmFyY3Rpb24gbWF5IHJlcHJlc2VudCBhIHJvYnVzdCBpbmRleCBvZiBwb3RlbnRpYWxseSBzYWx2YWdlYWJsZSBicmFpbi4gVGhlIGN1cnJlbnQgaW52ZXN0aWdhdGlvbiwgaW4gdGhlIG5vbmh1bWFuIHByaW1hdGUsIHN0cmVuZ3RoZW5zIHRoZSBhdXRob3JzJyBoeXBvdGhlc2lzLCBkZXJpdmVkIGZyb20gcm9kZW50IG1vZGVscywgdGhhdCBUR0YtzrIxIG1heSBiZSBpbnZvbHZlZCBpbiB0aGUgcGh5c2lvcGF0aG9sb2d5IG9mIGh1bWFuIHN0cm9rZS4iLCJpc3N1ZSI6IjciLCJ2b2x1bWUiOiIyMSIsImNvbnRhaW5lci10aXRsZS1zaG9ydCI6IiJ9LCJpc1RlbXBvcmFyeSI6ZmFsc2V9XX0=&quot;,&quot;citationItems&quot;:[{&quot;id&quot;:&quot;cea372b3-548e-38ed-94d8-da2b76a53527&quot;,&quot;itemData&quot;:{&quot;type&quot;:&quot;article-journal&quot;,&quot;id&quot;:&quot;cea372b3-548e-38ed-94d8-da2b76a53527&quot;,&quot;title&quot;:&quot;Increased expression of transforming growth factor-β after cerebral ischemia in the baboon: An endogenous marker of neuronal stress?&quot;,&quot;author&quot;:[{&quot;family&quot;:&quot;Ali&quot;,&quot;given&quot;:&quot;C&quot;,&quot;parse-names&quot;:false,&quot;dropping-particle&quot;:&quot;&quot;,&quot;non-dropping-particle&quot;:&quot;&quot;},{&quot;family&quot;:&quot;Docagne&quot;,&quot;given&quot;:&quot;F&quot;,&quot;parse-names&quot;:false,&quot;dropping-particle&quot;:&quot;&quot;,&quot;non-dropping-particle&quot;:&quot;&quot;},{&quot;family&quot;:&quot;Nicole&quot;,&quot;given&quot;:&quot;O&quot;,&quot;parse-names&quot;:false,&quot;dropping-particle&quot;:&quot;&quot;,&quot;non-dropping-particle&quot;:&quot;&quot;},{&quot;family&quot;:&quot;Lesné&quot;,&quot;given&quot;:&quot;S&quot;,&quot;parse-names&quot;:false,&quot;dropping-particle&quot;:&quot;&quot;,&quot;non-dropping-particle&quot;:&quot;&quot;},{&quot;family&quot;:&quot;Toutain&quot;,&quot;given&quot;:&quot;J&quot;,&quot;parse-names&quot;:false,&quot;dropping-particle&quot;:&quot;&quot;,&quot;non-dropping-particle&quot;:&quot;&quot;},{&quot;family&quot;:&quot;Young&quot;,&quot;given&quot;:&quot;A&quot;,&quot;parse-names&quot;:false,&quot;dropping-particle&quot;:&quot;&quot;,&quot;non-dropping-particle&quot;:&quot;&quot;},{&quot;family&quot;:&quot;Chazalviel&quot;,&quot;given&quot;:&quot;L&quot;,&quot;parse-names&quot;:false,&quot;dropping-particle&quot;:&quot;&quot;,&quot;non-dropping-particle&quot;:&quot;&quot;},{&quot;family&quot;:&quot;Divoux&quot;,&quot;given&quot;:&quot;D&quot;,&quot;parse-names&quot;:false,&quot;dropping-particle&quot;:&quot;&quot;,&quot;non-dropping-particle&quot;:&quot;&quot;},{&quot;family&quot;:&quot;Caly&quot;,&quot;given&quot;:&quot;M&quot;,&quot;parse-names&quot;:false,&quot;dropping-particle&quot;:&quot;&quot;,&quot;non-dropping-particle&quot;:&quot;&quot;},{&quot;family&quot;:&quot;Cabal&quot;,&quot;given&quot;:&quot;P&quot;,&quot;parse-names&quot;:false,&quot;dropping-particle&quot;:&quot;&quot;,&quot;non-dropping-particle&quot;:&quot;&quot;},{&quot;family&quot;:&quot;Derlon&quot;,&quot;given&quot;:&quot;J.-M.&quot;,&quot;parse-names&quot;:false,&quot;dropping-particle&quot;:&quot;&quot;,&quot;non-dropping-particle&quot;:&quot;&quot;},{&quot;family&quot;:&quot;Mackenzie&quot;,&quot;given&quot;:&quot;E T&quot;,&quot;parse-names&quot;:false,&quot;dropping-particle&quot;:&quot;&quot;,&quot;non-dropping-particle&quot;:&quot;&quot;},{&quot;family&quot;:&quot;Buisson&quot;,&quot;given&quot;:&quot;A&quot;,&quot;parse-names&quot;:false,&quot;dropping-particle&quot;:&quot;&quot;,&quot;non-dropping-particle&quot;:&quot;&quot;},{&quot;family&quot;:&quot;Vivien&quot;,&quot;given&quot;:&quot;D&quot;,&quot;parse-names&quot;:false,&quot;dropping-particle&quot;:&quot;&quot;,&quot;non-dropping-particle&quot;:&quot;&quot;}],&quot;container-title&quot;:&quot;Journal of Cerebral Blood Flow and Metabolism&quot;,&quot;DOI&quot;:&quot;10.1097/00004647-200107000-00007&quot;,&quot;URL&quot;:&quot;https://www.scopus.com/inward/record.uri?eid=2-s2.0-0034958137&amp;doi=10.1097%2f00004647-200107000-00007&amp;partnerID=40&amp;md5=40cceb2146e0d8153e180dc0a4403ecc&quot;,&quot;issued&quot;:{&quot;date-parts&quot;:[[2001]]},&quot;page&quot;:&quot;820-827&quot;,&quot;abstract&quot;:&quot;There has been an increasing interest in recent years in the evaluation of the neuronal and glial responses to ischemic insult. Some cytokines, including transforming growth factor-β (TGF-β), that are overexpressed after experimental stroke in rodents are thought to be implicated in the neuronal processes that lead to necrosis. Thus, such cytokines could predict tissue fate after stroke in humans, although data are currently sparse for gyrencephalic species. The current study addressed the expression pattern of TGF-β1 in a nonhuman primate model of middle cerebral artery occlusion. Focal permanent ischemia was induced for 1 or 7 days in 6 baboons and the following investigations were undertaken: cerebral oxygen metabolism (CMRO2) positron emission tomography studies, magnetic resonance imaging, postmortem histology, and reverse transcription-polymerase chain reaction. The aim of the current study was to correlate the expression of TGF-β1 to the underlying metabolic and histologic state of the threatened cerebral parenchyma. The authors evidenced increased TGF-β1 mRNA levels (up to 25-fold) in those regions displaying a moderate (20% to 49%) reduction in CMRO2. The current findings suggest that the greatly enhanced expression of TGF-β1 in the penumbral zones that surround tissue destined to infarction may represent a robust index of potentially salvageable brain. The current investigation, in the nonhuman primate, strengthens the authors' hypothesis, derived from rodent models, that TGF-β1 may be involved in the physiopathology of human stroke.&quot;,&quot;issue&quot;:&quot;7&quot;,&quot;volume&quot;:&quot;21&quot;,&quot;container-title-short&quot;:&quot;&quot;},&quot;isTemporary&quot;:false}]},{&quot;citationID&quot;:&quot;MENDELEY_CITATION_718b109b-c0b3-4483-8762-a9276a248514&quot;,&quot;properties&quot;:{&quot;noteIndex&quot;:0},&quot;isEdited&quot;:false,&quot;manualOverride&quot;:{&quot;isManuallyOverridden&quot;:false,&quot;citeprocText&quot;:&quot;(Leung &lt;i&gt;et al.&lt;/i&gt;, 2002)&quot;,&quot;manualOverrideText&quot;:&quot;&quot;},&quot;citationTag&quot;:&quot;MENDELEY_CITATION_v3_eyJjaXRhdGlvbklEIjoiTUVOREVMRVlfQ0lUQVRJT05fNzE4YjEwOWItYzBiMy00NDgzLTg3NjItYTkyNzZhMjQ4NTE0IiwicHJvcGVydGllcyI6eyJub3RlSW5kZXgiOjB9LCJpc0VkaXRlZCI6ZmFsc2UsIm1hbnVhbE92ZXJyaWRlIjp7ImlzTWFudWFsbHlPdmVycmlkZGVuIjpmYWxzZSwiY2l0ZXByb2NUZXh0IjoiKExldW5nIDxpPmV0IGFsLjwvaT4sIDIwMDIpIiwibWFudWFsT3ZlcnJpZGVUZXh0IjoiIn0sImNpdGF0aW9uSXRlbXMiOlt7ImlkIjoiNTM3NjRhNjEtNjNkMS0zMWZmLTkwM2UtYzBkZjFkYzkwZDcxIiwiaXRlbURhdGEiOnsidHlwZSI6ImFydGljbGUtam91cm5hbCIsImlkIjoiNTM3NjRhNjEtNjNkMS0zMWZmLTkwM2UtYzBkZjFkYzkwZDcxIiwidGl0bGUiOiJUcmVhdG1lbnQgb2YgZXhwZXJpbWVudGFsbHkgaW5kdWNlZCB0cmFuc2llbnQgY2VyZWJyYWwgaXNjaGVtaWEgd2l0aCBsb3cgZW5lcmd5IGxhc2VyIGluaGliaXRzIG5pdHJpYyBveGlkZSBzeW50aGFzZSBhY3Rpdml0eSBhbmQgdXAtcmVndWxhdGVzIHRoZSBleHByZXNzaW9uIG9mIHRyYW5zZm9ybWluZyBncm93dGggZmFjdG9yLWJldGEgMSIsImF1dGhvciI6W3siZmFtaWx5IjoiTGV1bmciLCJnaXZlbiI6Ik0gQyBQIiwicGFyc2UtbmFtZXMiOmZhbHNlLCJkcm9wcGluZy1wYXJ0aWNsZSI6IiIsIm5vbi1kcm9wcGluZy1wYXJ0aWNsZSI6IiJ9LHsiZmFtaWx5IjoiTG8iLCJnaXZlbiI6IlMgQyBMIiwicGFyc2UtbmFtZXMiOmZhbHNlLCJkcm9wcGluZy1wYXJ0aWNsZSI6IiIsIm5vbi1kcm9wcGluZy1wYXJ0aWNsZSI6IiJ9LHsiZmFtaWx5IjoiU2l1IiwiZ2l2ZW4iOiJGIEsgVyIsInBhcnNlLW5hbWVzIjpmYWxzZSwiZHJvcHBpbmctcGFydGljbGUiOiIiLCJub24tZHJvcHBpbmctcGFydGljbGUiOiIifSx7ImZhbWlseSI6IlNvIiwiZ2l2ZW4iOiJLLi1GLiIsInBhcnNlLW5hbWVzIjpmYWxzZSwiZHJvcHBpbmctcGFydGljbGUiOiIiLCJub24tZHJvcHBpbmctcGFydGljbGUiOiIifV0sImNvbnRhaW5lci10aXRsZSI6Ikxhc2VycyBpbiBTdXJnZXJ5IGFuZCBNZWRpY2luZSIsImNvbnRhaW5lci10aXRsZS1zaG9ydCI6Ikxhc2VycyBTdXJnIE1lZCIsIkRPSSI6IjEwLjEwMDIvbHNtLjEwMDk2IiwiVVJMIjoiaHR0cHM6Ly93d3cuc2NvcHVzLmNvbS9pbndhcmQvcmVjb3JkLnVyaT9laWQ9Mi1zMi4wLTAwMzYzOTg4MDImZG9pPTEwLjEwMDIlMmZsc20uMTAwOTYmcGFydG5lcklEPTQwJm1kNT04YTFjNmRkZTljNjQ0MWQ4NDVhMmY5ZjgwOTkzNzQ4MCIsImlzc3VlZCI6eyJkYXRlLXBhcnRzIjpbWzIwMDJdXX0sInBhZ2UiOiIyODMtMjg4IiwiYWJzdHJhY3QiOiJCYWNrZ3JvdW5kIGFuZCBPYmplY3RpdmVzOiBOaXRyaWMgb3hpZGUgKE5PKSBoYXMgYmVlbiBzaG93biB0byBiZSBuZXVyb3RveGljIHdoaWxlIHRyYW5zZm9ybWluZyBncm93dGggZmFjdG9yLWJldGEgMSAoVEdGLc6yMSkgaXMgbmV1cm9wcm90ZWN0aXZlIGluIHRoZSBzdHJva2UgbW9kZWwuIFRoZSBwcmVzZW50IHN0dWR5IGludmVzdGlnYXRlcyB0aGUgZWZmZWN0cyBvZiBsb3cgZW5lcmd5IGxhc2VyIG9uIG5pdHJpYyBveGlkZSBzeW50aGFzZSAoTk9TKSBhbmQgVEdGLc6yMSBhY3Rpdml0aWVzIGFmdGVyIGNlcmVicmFsIGlzY2hlbWlhIGFuZCByZXBlcmZ1c2lvbiBpbmp1cnkuIFN0dWR5IERlc2lnbi9NYXRlcmlhbHMgYW5kIE1ldGhvZHM6IENlcmVicmFsIGlzY2hlbWlhIHdhcyBpbmR1Y2VkIGZvciAxIGhvdXIgaW4gbWFsZSBhZHVsdCBTcHJhZ3VlLURhd2xleSAoUy5ELikgcmF0cyB3aXRoIHVuaWxhdGVyYWwgb2NjbHVzaW9uIG9mIG1pZGRsZSBjZXJlYnJhbCBhcnRlcnkgKE1DQU8pLiBMb3cgZW5lcmd5IGxhc2VyIGlycmFkaWF0aW9uIHdhcyB0aGVuIGFwcGxpZWQgdG8gdGhlIGNlcmVicnVtIGF0IGRpZmZlcmVudCBkdXJhdGlvbnMgKDEsIDUsIG9yIDEwIG1pbnV0ZXMpLiBUaGUgYWN0aXZpdHkgb2YgTk9TIGFuZCB0aGUgZXhwcmVzc2lvbiBvZiBUR0YtzrIxIHdlcmUgZXZhbHVhdGVkIGluIGdyb3VwcyB3aXRoIGRpZmZlcmVudCBkdXJhdGlvbnMgb2YgbGFzZXIgaXJyYWRpYXRpb24uIFJlc3VsdHM6IEFmdGVyIGlzY2hlbWlhLCB0aGUgYWN0aXZpdHkgb2YgTk9TIHdhcyBncmFkdWFsbHkgaW5jcmVhc2VkIGZyb20gZGF5IDMsIGJlY2FtZSBzaWduaWZpY2FudGx5IGhpZ2hlciBmcm9tIGRheSA0IHRvIDYgKFAgPCAwLjAwMSksIGJ1dCByZXR1cm5lZCB0byB0aGUgbm9ybWFsIGxldmVsIGFmdGVyIGRheSA3LiBUaGUgYWN0aXZpdHkgYW5kIGV4cHJlc3Npb24gb2YgdGhlIHRocmVlIGlzb2Zvcm1zIG9mIE5PUyB3ZXJlIHNpZ25pZmljYW50bHkgc3VwcHJlc3NlZCAoUCA8IDAuMDAxKSB0byBkaWZmZXJlbnQgZXh0ZW50cyBhZnRlciBsYXNlciBpcnJhZGlhdGlvbi4gSW4gYWRkaXRpb24sIGxhc2VyIGlycmFkaWF0aW9uIHdhcyBzaG93biB0byB0cmlnZ2VyIHRoZSBleHByZXNzaW9uIG9mIFRHRi3OsjEgKFAgPCAwLjAwMSkuIENvbmNsdXNpb25zOiBMb3cgZW5lcmd5IGxhc2VyIGNvdWxkIHN1cHByZXNzIHRoZSBhY3Rpdml0eSBvZiBOT1MgYW5kIHVwLXJlZ3VsYXRlIHRoZSBleHByZXNzaW9uIG9mIFRHRi3OsjEgYWZ0ZXIgc3Ryb2tlIGluIHJhdHMuIMKpIDIwMDIgV2lsZXktTGlzcywgSW5jLiIsImlzc3VlIjoiNCIsInZvbHVtZSI6IjMxIn0sImlzVGVtcG9yYXJ5IjpmYWxzZX1dfQ==&quot;,&quot;citationItems&quot;:[{&quot;id&quot;:&quot;53764a61-63d1-31ff-903e-c0df1dc90d71&quot;,&quot;itemData&quot;:{&quot;type&quot;:&quot;article-journal&quot;,&quot;id&quot;:&quot;53764a61-63d1-31ff-903e-c0df1dc90d71&quot;,&quot;title&quot;:&quot;Treatment of experimentally induced transient cerebral ischemia with low energy laser inhibits nitric oxide synthase activity and up-regulates the expression of transforming growth factor-beta 1&quot;,&quot;author&quot;:[{&quot;family&quot;:&quot;Leung&quot;,&quot;given&quot;:&quot;M C P&quot;,&quot;parse-names&quot;:false,&quot;dropping-particle&quot;:&quot;&quot;,&quot;non-dropping-particle&quot;:&quot;&quot;},{&quot;family&quot;:&quot;Lo&quot;,&quot;given&quot;:&quot;S C L&quot;,&quot;parse-names&quot;:false,&quot;dropping-particle&quot;:&quot;&quot;,&quot;non-dropping-particle&quot;:&quot;&quot;},{&quot;family&quot;:&quot;Siu&quot;,&quot;given&quot;:&quot;F K W&quot;,&quot;parse-names&quot;:false,&quot;dropping-particle&quot;:&quot;&quot;,&quot;non-dropping-particle&quot;:&quot;&quot;},{&quot;family&quot;:&quot;So&quot;,&quot;given&quot;:&quot;K.-F.&quot;,&quot;parse-names&quot;:false,&quot;dropping-particle&quot;:&quot;&quot;,&quot;non-dropping-particle&quot;:&quot;&quot;}],&quot;container-title&quot;:&quot;Lasers in Surgery and Medicine&quot;,&quot;container-title-short&quot;:&quot;Lasers Surg Med&quot;,&quot;DOI&quot;:&quot;10.1002/lsm.10096&quot;,&quot;URL&quot;:&quot;https://www.scopus.com/inward/record.uri?eid=2-s2.0-0036398802&amp;doi=10.1002%2flsm.10096&amp;partnerID=40&amp;md5=8a1c6dde9c6441d845a2f9f809937480&quot;,&quot;issued&quot;:{&quot;date-parts&quot;:[[2002]]},&quot;page&quot;:&quot;283-288&quot;,&quot;abstract&quot;:&quot;Background and Objectives: Nitric oxide (NO) has been shown to be neurotoxic while transforming growth factor-beta 1 (TGF-β1) is neuroprotective in the stroke model. The present study investigates the effects of low energy laser on nitric oxide synthase (NOS) and TGF-β1 activities after cerebral ischemia and reperfusion injury. Study Design/Materials and Methods: Cerebral ischemia was induced for 1 hour in male adult Sprague-Dawley (S.D.) rats with unilateral occlusion of middle cerebral artery (MCAO). Low energy laser irradiation was then applied to the cerebrum at different durations (1, 5, or 10 minutes). The activity of NOS and the expression of TGF-β1 were evaluated in groups with different durations of laser irradiation. Results: After ischemia, the activity of NOS was gradually increased from day 3, became significantly higher from day 4 to 6 (P &lt; 0.001), but returned to the normal level after day 7. The activity and expression of the three isoforms of NOS were significantly suppressed (P &lt; 0.001) to different extents after laser irradiation. In addition, laser irradiation was shown to trigger the expression of TGF-β1 (P &lt; 0.001). Conclusions: Low energy laser could suppress the activity of NOS and up-regulate the expression of TGF-β1 after stroke in rats. © 2002 Wiley-Liss, Inc.&quot;,&quot;issue&quot;:&quot;4&quot;,&quot;volume&quot;:&quot;31&quot;},&quot;isTemporary&quot;:false}]},{&quot;citationID&quot;:&quot;MENDELEY_CITATION_119996e0-bd32-48df-a86f-fcfd6a2942af&quot;,&quot;properties&quot;:{&quot;noteIndex&quot;:0},&quot;isEdited&quot;:false,&quot;manualOverride&quot;:{&quot;isManuallyOverridden&quot;:false,&quot;citeprocText&quot;:&quot;(Cekanaviciute &lt;i&gt;et al.&lt;/i&gt;, 2014)&quot;,&quot;manualOverrideText&quot;:&quot;&quot;},&quot;citationTag&quot;:&quot;MENDELEY_CITATION_v3_eyJjaXRhdGlvbklEIjoiTUVOREVMRVlfQ0lUQVRJT05fMTE5OTk2ZTAtYmQzMi00OGRmLWE4NmYtZmNmZDZhMjk0MmFmIiwicHJvcGVydGllcyI6eyJub3RlSW5kZXgiOjB9LCJpc0VkaXRlZCI6ZmFsc2UsIm1hbnVhbE92ZXJyaWRlIjp7ImlzTWFudWFsbHlPdmVycmlkZGVuIjpmYWxzZSwiY2l0ZXByb2NUZXh0IjoiKENla2FuYXZpY2l1dGUgPGk+ZXQgYWwuPC9pPiwgMjAxNCkiLCJtYW51YWxPdmVycmlkZVRleHQiOiIifSwiY2l0YXRpb25JdGVtcyI6W3siaWQiOiI4M2YyYjIyNS03NzRhLTM3NTktYWFiOS03OGU0OGZlMzFlNzciLCJpdGVtRGF0YSI6eyJ0eXBlIjoiYXJ0aWNsZS1qb3VybmFsIiwiaWQiOiI4M2YyYjIyNS03NzRhLTM3NTktYWFiOS03OGU0OGZlMzFlNzciLCJ0aXRsZSI6IkFzdHJvY3l0aWMgdHJhbnNmb3JtaW5nIGdyb3d0aCBmYWN0b3ItYmV0YSBzaWduYWxpbmcgcmVkdWNlcyBzdWJhY3V0ZSBuZXVyb2luZmxhbW1hdGlvbiBhZnRlciBzdHJva2UgaW4gbWljZSIsImF1dGhvciI6W3siZmFtaWx5IjoiQ2VrYW5hdmljaXV0ZSIsImdpdmVuIjoiRSIsInBhcnNlLW5hbWVzIjpmYWxzZSwiZHJvcHBpbmctcGFydGljbGUiOiIiLCJub24tZHJvcHBpbmctcGFydGljbGUiOiIifSx7ImZhbWlseSI6IkZhdGhhbGkiLCJnaXZlbiI6Ik4iLCJwYXJzZS1uYW1lcyI6ZmFsc2UsImRyb3BwaW5nLXBhcnRpY2xlIjoiIiwibm9uLWRyb3BwaW5nLXBhcnRpY2xlIjoiIn0seyJmYW1pbHkiOiJEb3lsZSIsImdpdmVuIjoiSyBQIiwicGFyc2UtbmFtZXMiOmZhbHNlLCJkcm9wcGluZy1wYXJ0aWNsZSI6IiIsIm5vbi1kcm9wcGluZy1wYXJ0aWNsZSI6IiJ9LHsiZmFtaWx5IjoiV2lsbGlhbXMiLCJnaXZlbiI6IkEgTSIsInBhcnNlLW5hbWVzIjpmYWxzZSwiZHJvcHBpbmctcGFydGljbGUiOiIiLCJub24tZHJvcHBpbmctcGFydGljbGUiOiIifSx7ImZhbWlseSI6IkhhbiIsImdpdmVuIjoiSiIsInBhcnNlLW5hbWVzIjpmYWxzZSwiZHJvcHBpbmctcGFydGljbGUiOiIiLCJub24tZHJvcHBpbmctcGFydGljbGUiOiIifSx7ImZhbWlseSI6IkJ1Y2t3YWx0ZXIiLCJnaXZlbiI6Ik0gUyIsInBhcnNlLW5hbWVzIjpmYWxzZSwiZHJvcHBpbmctcGFydGljbGUiOiIiLCJub24tZHJvcHBpbmctcGFydGljbGUiOiIifV0sImNvbnRhaW5lci10aXRsZSI6IkdMSUEiLCJjb250YWluZXItdGl0bGUtc2hvcnQiOiJHbGlhIiwiRE9JIjoiMTAuMTAwMi9nbGlhLjIyNjc1IiwiVVJMIjoiaHR0cHM6Ly93d3cuc2NvcHVzLmNvbS9pbndhcmQvcmVjb3JkLnVyaT9laWQ9Mi1zMi4wLTg0OTAyMzQ1NjIxJmRvaT0xMC4xMDAyJTJmZ2xpYS4yMjY3NSZwYXJ0bmVySUQ9NDAmbWQ1PTQzNjI3NmE1NGM0MzdlZGQwYzNiN2FhNjIxNjhlN2Q4IiwiaXNzdWVkIjp7ImRhdGUtcGFydHMiOltbMjAxNF1dfSwicGFnZSI6IjEyMjctMTI0MCIsImFic3RyYWN0IjoiQXN0cm9jeXRlcyBsaW1pdCBpbmZsYW1tYXRpb24gYWZ0ZXIgQ05TIGluanVyeSwgYXQgbGVhc3QgcGFydGlhbGx5IGJ5IHBoeXNpY2FsbHkgY29udGFpbmluZyBpdCB3aXRoaW4gYW4gYXN0cm9jeXRpYyBzY2FyIGF0IHRoZSBpbmp1cnkgYm9yZGVyLiBXZSByZXBvcnQgaGVyZSB0aGF0IGFzdHJvY3l0aWMgdHJhbnNmb3JtaW5nIGdyb3d0aCBmYWN0b3ItYmV0YSAoVEdGzrIpIHNpZ25hbGluZyBpcyBhIHNlY29uZCwgZGlzdGluY3QgbWVjaGFuaXNtIHRoYXQgYXN0cm9jeXRlcyB1dGlsaXplIHRvIGxpbWl0IG5ldXJvaW5mbGFtbWF0aW9uLiBUR0bOsnMgYXJlIGFudGktaW5mbGFtbWF0b3J5IGFuZCBuZXVyb3Byb3RlY3RpdmUgY3l0b2tpbmVzIHRoYXQgYXJlIHVwcmVndWxhdGVkIHN1YmFjdXRlbHkgYWZ0ZXIgc3Ryb2tlLCBkdXJpbmcgYSBjbGluaWNhbGx5IGFjY2Vzc2libGUgdGltZSB3aW5kb3cuIFdlIGhhdmUgcHJldmlvdXNseSBkZW1vbnN0cmF0ZWQgdGhhdCBUR0bOsnMgc2lnbmFsIHRvIGFzdHJvY3l0ZXMsIG5ldXJvbnMgYW5kIG1pY3JvZ2xpYSBpbiB0aGUgc3Ryb2tlIGJvcmRlciBkYXlzIGFmdGVyIHN0cm9rZS4gVG8gaW52ZXN0aWdhdGUgd2hldGhlciBUR0bOsiBhZmZlY3RzIGFzdHJvY3l0ZSBpbW11bm9yZWd1bGF0b3J5IGZ1bmN0aW9ucywgd2UgZW5naW5lZXJlZCBcIkFzdC1UYnIyRE5cIiBtaWNlIHdoZXJlIFRHRs6yIHNpZ25hbGluZyBpcyBpbmhpYml0ZWQgc3BlY2lmaWNhbGx5IGluIGFzdHJvY3l0ZXMuIERlc3BpdGUgaGF2aW5nIGEgc2ltaWxhciBpbmZhcmN0IHNpemUgdG8gd2lsZHR5cGUgY29udHJvbHMsIEFzdC1UYnIyRE4gbWljZSBleGhpYml0ZWQgc2lnbmlmaWNhbnRseSBtb3JlIG5ldXJvaW5mbGFtbWF0aW9uIGR1cmluZyB0aGUgc3ViYWN1dGUgcGVyaW9kIGFmdGVyIGRpc3RhbCBtaWRkbGUgY2VyZWJyYWwgb2NjbHVzaW9uIChkTUNBTykgc3Ryb2tlLiBUaGUgcGVyaS1pbmZhcmN0IGNvcnRleCBvZiBBc3QtVGJyMkROIG1pY2UgY29udGFpbmVkIG92ZXIgNjAlIG1vcmUgYWN0aXZhdGVkIENEMTFiKyBtb25vY3l0aWMgY2VsbHMgYW5kIHR3aWNlIGFzIG11Y2ggaW1tdW5vc3RhaW5pbmcgZm9yIHRoZSBhY3RpdmF0ZWQgbWljcm9nbGlhIGFuZCBtYWNyb3BoYWdlIG1hcmtlciBDRDY4IHRoYW4gY29udHJvbHMuIEFzdHJvY3l0aWMgc2NhcnJpbmcgd2FzIG5vdCBhbHRlcmVkIGluIEFzdC1UYnIyRE4gbWljZS4gSG93ZXZlciwgQXN0LVRicjJETiBtaWNlIHdlcmUgdW5hYmxlIHRvIHVwcmVndWxhdGUgVEdGLc6yMSBhbmQgaXRzIGFjdGl2YXRvciB0aHJvbWJvc3BvbmRpbi0xIDIgZGF5cyBhZnRlciBkTUNBTy4gQXMgYSByZXN1bHQsIHRoZSBub3JtYWwgdXByZWd1bGF0aW9uIG9mIHBlcmktaW5mYXJjdCBUR0bOsiBzaWduYWxpbmcgd2FzIGJsdW50ZWQgaW4gQXN0LVRicjJETiBtaWNlLiBJbiB0aGlzIHNldHRpbmcgb2YgbG93ZXIgVEdGzrIgc2lnbmFsaW5nIGFuZCBleGNlc3NpdmUgbmV1cm9pbmZsYW1tYXRpb24sIHdlIG9ic2VydmVkIHdvcnNlIG1vdG9yIG91dGNvbWVzIGFuZCBsYXRlIGluZmFyY3QgZXhwYW5zaW9uIGFmdGVyIHBob3RvdGhyb21ib3RpYyBtb3RvciBjb3J0ZXggc3Ryb2tlLiBUYWtlbiB0b2dldGhlciwgdGhlc2UgZGF0YSBkZW1vbnN0cmF0ZSB0aGF0IFRHRs6yIHNpZ25hbGluZyBpcyBhIG1vbGVjdWxhciBtZWNoYW5pc20gYnkgd2hpY2ggYXN0cm9jeXRlcyBsaW1pdCBuZXVyb2luZmxhbW1hdGlvbiwgYWN0aXZhdGUgVEdGzrIgaW4gdGhlIHBlcmktaW5mYXJjdCBjb3J0ZXggYW5kIHByZXNlcnZlIGJyYWluIGZ1bmN0aW9uIGR1cmluZyB0aGUgc3ViYWN1dGUgcGVyaW9kIGFmdGVyIHN0cm9rZS4gR0xJQSAyMDE0OzYyOjEyMjctMTI0MCBNYWluIHBvaW50czogQXN0cm9jeXRpYyBUR0bOsiBzaWduYWxpbmcgaXMgYSBjcml0aWNhbCBwYXRod2F5IGZvciBsaW1pdGluZyBzdWJhY3V0ZSBuZXVyb2luZmxhbW1hdGlvbiBpbiBwZXJpLWluZmFyY3QgY29ydGV4IGFmdGVyIHN0cm9rZS4gTWljZSB3aXRoIGluaGliaXRlZCBhc3Ryb2N5dGljIFRHRs6yIHNpZ25hbGluZyBleGhpYml0ZWQgZXhjZXNzaXZlIG5ldXJvaW5mbGFtbWF0aW9uLCBmYWlsZWQgdG8gdXByZWd1bGF0ZSBUR0bOsiwgYW5kIGRldmVsb3BlZCB3b3JzZSBtb3RvciBkZWZpY2l0cyBhZnRlciBzdHJva2UuIMKpIDIwMTQgV2lsZXkgUGVyaW9kaWNhbHMsIEluYy4iLCJpc3N1ZSI6IjgiLCJ2b2x1bWUiOiI2MiJ9LCJpc1RlbXBvcmFyeSI6ZmFsc2V9XX0=&quot;,&quot;citationItems&quot;:[{&quot;id&quot;:&quot;83f2b225-774a-3759-aab9-78e48fe31e77&quot;,&quot;itemData&quot;:{&quot;type&quot;:&quot;article-journal&quot;,&quot;id&quot;:&quot;83f2b225-774a-3759-aab9-78e48fe31e77&quot;,&quot;title&quot;:&quot;Astrocytic transforming growth factor-beta signaling reduces subacute neuroinflammation after stroke in mice&quot;,&quot;author&quot;:[{&quot;family&quot;:&quot;Cekanaviciute&quot;,&quot;given&quot;:&quot;E&quot;,&quot;parse-names&quot;:false,&quot;dropping-particle&quot;:&quot;&quot;,&quot;non-dropping-particle&quot;:&quot;&quot;},{&quot;family&quot;:&quot;Fathali&quot;,&quot;given&quot;:&quot;N&quot;,&quot;parse-names&quot;:false,&quot;dropping-particle&quot;:&quot;&quot;,&quot;non-dropping-particle&quot;:&quot;&quot;},{&quot;family&quot;:&quot;Doyle&quot;,&quot;given&quot;:&quot;K P&quot;,&quot;parse-names&quot;:false,&quot;dropping-particle&quot;:&quot;&quot;,&quot;non-dropping-particle&quot;:&quot;&quot;},{&quot;family&quot;:&quot;Williams&quot;,&quot;given&quot;:&quot;A M&quot;,&quot;parse-names&quot;:false,&quot;dropping-particle&quot;:&quot;&quot;,&quot;non-dropping-particle&quot;:&quot;&quot;},{&quot;family&quot;:&quot;Han&quot;,&quot;given&quot;:&quot;J&quot;,&quot;parse-names&quot;:false,&quot;dropping-particle&quot;:&quot;&quot;,&quot;non-dropping-particle&quot;:&quot;&quot;},{&quot;family&quot;:&quot;Buckwalter&quot;,&quot;given&quot;:&quot;M S&quot;,&quot;parse-names&quot;:false,&quot;dropping-particle&quot;:&quot;&quot;,&quot;non-dropping-particle&quot;:&quot;&quot;}],&quot;container-title&quot;:&quot;GLIA&quot;,&quot;container-title-short&quot;:&quot;Glia&quot;,&quot;DOI&quot;:&quot;10.1002/glia.22675&quot;,&quot;URL&quot;:&quot;https://www.scopus.com/inward/record.uri?eid=2-s2.0-84902345621&amp;doi=10.1002%2fglia.22675&amp;partnerID=40&amp;md5=436276a54c437edd0c3b7aa62168e7d8&quot;,&quot;issued&quot;:{&quot;date-parts&quot;:[[2014]]},&quot;page&quot;:&quot;1227-1240&quot;,&quot;abstract&quot;:&quot;Astrocytes limit inflammation after CNS injury, at least partially by physically containing it within an astrocytic scar at the injury border. We report here that astrocytic transforming growth factor-beta (TGFβ) signaling is a second, distinct mechanism that astrocytes utilize to limit neuroinflammation. TGFβs are anti-inflammatory and neuroprotective cytokines that are upregulated subacutely after stroke, during a clinically accessible time window. We have previously demonstrated that TGFβs signal to astrocytes, neurons and microglia in the stroke border days after stroke. To investigate whether TGFβ affects astrocyte immunoregulatory functions, we engineered \&quot;Ast-Tbr2DN\&quot; mice where TGFβ signaling is inhibited specifically in astrocytes. Despite having a similar infarct size to wildtype controls, Ast-Tbr2DN mice exhibited significantly more neuroinflammation during the subacute period after distal middle cerebral occlusion (dMCAO) stroke. The peri-infarct cortex of Ast-Tbr2DN mice contained over 60% more activated CD11b+ monocytic cells and twice as much immunostaining for the activated microglia and macrophage marker CD68 than controls. Astrocytic scarring was not altered in Ast-Tbr2DN mice. However, Ast-Tbr2DN mice were unable to upregulate TGF-β1 and its activator thrombospondin-1 2 days after dMCAO. As a result, the normal upregulation of peri-infarct TGFβ signaling was blunted in Ast-Tbr2DN mice. In this setting of lower TGFβ signaling and excessive neuroinflammation, we observed worse motor outcomes and late infarct expansion after photothrombotic motor cortex stroke. Taken together, these data demonstrate that TGFβ signaling is a molecular mechanism by which astrocytes limit neuroinflammation, activate TGFβ in the peri-infarct cortex and preserve brain function during the subacute period after stroke. GLIA 2014;62:1227-1240 Main points: Astrocytic TGFβ signaling is a critical pathway for limiting subacute neuroinflammation in peri-infarct cortex after stroke. Mice with inhibited astrocytic TGFβ signaling exhibited excessive neuroinflammation, failed to upregulate TGFβ, and developed worse motor deficits after stroke. © 2014 Wiley Periodicals, Inc.&quot;,&quot;issue&quot;:&quot;8&quot;,&quot;volume&quot;:&quot;62&quot;},&quot;isTemporary&quot;:false}]},{&quot;citationID&quot;:&quot;MENDELEY_CITATION_92730bca-6d6e-4d02-8f88-1917579c240f&quot;,&quot;properties&quot;:{&quot;noteIndex&quot;:0},&quot;isEdited&quot;:false,&quot;manualOverride&quot;:{&quot;isManuallyOverridden&quot;:false,&quot;citeprocText&quot;:&quot;(Liu &lt;i&gt;et al.&lt;/i&gt;, 2013)&quot;,&quot;manualOverrideText&quot;:&quot;&quot;},&quot;citationTag&quot;:&quot;MENDELEY_CITATION_v3_eyJjaXRhdGlvbklEIjoiTUVOREVMRVlfQ0lUQVRJT05fOTI3MzBiY2EtNmQ2ZS00ZDAyLThmODgtMTkxNzU3OWMyNDBmIiwicHJvcGVydGllcyI6eyJub3RlSW5kZXgiOjB9LCJpc0VkaXRlZCI6ZmFsc2UsIm1hbnVhbE92ZXJyaWRlIjp7ImlzTWFudWFsbHlPdmVycmlkZGVuIjpmYWxzZSwiY2l0ZXByb2NUZXh0IjoiKExpdSA8aT5ldCBhbC48L2k+LCAyMDEzKSIsIm1hbnVhbE92ZXJyaWRlVGV4dCI6IiJ9LCJjaXRhdGlvbkl0ZW1zIjpbeyJpZCI6ImYwZmZiY2ZjLTA4MzgtMzM5Yy1hMDQyLWRjMWMyZmQzMTVjMyIsIml0ZW1EYXRhIjp7InR5cGUiOiJhcnRpY2xlLWpvdXJuYWwiLCJpZCI6ImYwZmZiY2ZjLTA4MzgtMzM5Yy1hMDQyLWRjMWMyZmQzMTVjMyIsInRpdGxlIjoiTWljcm9STkFzIEludm9sdmVkIGluIFJlZ3VsYXRpbmcgU3BvbnRhbmVvdXMgUmVjb3ZlcnkgaW4gRW1ib2xpYyBTdHJva2UgTW9kZWwiLCJhdXRob3IiOlt7ImZhbWlseSI6IkxpdSIsImdpdmVuIjoiRiBKIiwicGFyc2UtbmFtZXMiOmZhbHNlLCJkcm9wcGluZy1wYXJ0aWNsZSI6IiIsIm5vbi1kcm9wcGluZy1wYXJ0aWNsZSI6IiJ9LHsiZmFtaWx5IjoiTGltIiwiZ2l2ZW4iOiJLIFkiLCJwYXJzZS1uYW1lcyI6ZmFsc2UsImRyb3BwaW5nLXBhcnRpY2xlIjoiIiwibm9uLWRyb3BwaW5nLXBhcnRpY2xlIjoiIn0seyJmYW1pbHkiOiJLYXVyIiwiZ2l2ZW4iOiJQIiwicGFyc2UtbmFtZXMiOmZhbHNlLCJkcm9wcGluZy1wYXJ0aWNsZSI6IiIsIm5vbi1kcm9wcGluZy1wYXJ0aWNsZSI6IiJ9LHsiZmFtaWx5IjoiU2VwcmFtYW5pYW0iLCJnaXZlbiI6IlMiLCJwYXJzZS1uYW1lcyI6ZmFsc2UsImRyb3BwaW5nLXBhcnRpY2xlIjoiIiwibm9uLWRyb3BwaW5nLXBhcnRpY2xlIjoiIn0seyJmYW1pbHkiOiJBcm11Z2FtIiwiZ2l2ZW4iOiJBIiwicGFyc2UtbmFtZXMiOmZhbHNlLCJkcm9wcGluZy1wYXJ0aWNsZSI6IiIsIm5vbi1kcm9wcGluZy1wYXJ0aWNsZSI6IiJ9LHsiZmFtaWx5IjoiV29uZyIsImdpdmVuIjoiUCBUIEgiLCJwYXJzZS1uYW1lcyI6ZmFsc2UsImRyb3BwaW5nLXBhcnRpY2xlIjoiIiwibm9uLWRyb3BwaW5nLXBhcnRpY2xlIjoiIn0seyJmYW1pbHkiOiJKZXlhc2VlbGFuIiwiZ2l2ZW4iOiJLIiwicGFyc2UtbmFtZXMiOmZhbHNlLCJkcm9wcGluZy1wYXJ0aWNsZSI6IiIsIm5vbi1kcm9wcGluZy1wYXJ0aWNsZSI6IiJ9XSwiY29udGFpbmVyLXRpdGxlIjoiUExvUyBPTkUiLCJjb250YWluZXItdGl0bGUtc2hvcnQiOiJQTG9TIE9uZSIsIkRPSSI6IjEwLjEzNzEvam91cm5hbC5wb25lLjAwNjYzOTMiLCJVUkwiOiJodHRwczovL3d3dy5zY29wdXMuY29tL2lud2FyZC9yZWNvcmQudXJpP2VpZD0yLXMyLjAtODQ4NzkxNTY5MzAmZG9pPTEwLjEzNzElMmZqb3VybmFsLnBvbmUuMDA2NjM5MyZwYXJ0bmVySUQ9NDAmbWQ1PWE1MTU5NTY1MjRlZmFlZDI5NzE0ZGQ1N2E1NDIxZmNlIiwiaXNzdWVkIjp7ImRhdGUtcGFydHMiOltbMjAxM11dfSwicGFnZSI6Ii0iLCJhYnN0cmFjdCI6IlRvIGRhdGUsIG1pUk5BIGV4cHJlc3Npb24gc3R1ZGllcyBvbiBjZXJlYnJhbCBpc2NoZW1pYSBpbiBib3RoIGh1bWFuIGFuZCBhbmltYWwgbW9kZWxzIGhhdmUgZm9jdXNlZCBtYWlubHkgb24gYWN1dGUgcGhhc2Ugb2YgaXNjaGVtaWMgc3Ryb2tlLiBJbiB0aGlzIHN0dWR5LCB3ZSBwcmVzZW50IHRoZSByb2xlcyBwbGF5ZWQgYnkgbWljcm9STkFzIGluIHRoZSBzcG9udGFuZW91cyByZWNvdmVyeSBwaGFzZXMgaW4gY2VyZWJyYWwgaXNjaGVtaWEgdXNpbmcgcm9kZW50IHN0cm9rZSBtb2RlbHMuIEJyYWluIHRpc3N1ZXMgd2VyZSBoYXJ2ZXN0ZWQgYXQgZGlmZmVyZW50IHJlcGVyZnVzaW9uIHRpbWUgcG9pbnRzIHJhbmdpbmcgZnJvbSAwLTE2OCBocnMgYWZ0ZXIgbWlkZGxlIGNlcmVicmFsIGFydGVyeSBvY2NsdXNpb24gdXNpbmcgaG9tb2xvZ291cyBlbWJvbGkuIE1pUk5BIGFuZCBtUk5BIGV4cHJlc3Npb24gcHJvZmlsZXMgd2VyZSBpbnZlc3RpZ2F0ZWQgYnkgbWljcm9hcnJheSBmb2xsb3dlZCBieSBtdWx0aXBsZSBzdGF0aXN0aWNhbCBhbmFseXNpcy4gQ2FuZGlkYXRlIHRyYW5zY3JpcHRzIHdlcmUgYWxzbyB2YWxpZGF0ZWQgYnkgcXVhbnRpdGF0aXZlIFJULVBDUi4gVGhyZWUgc3BlY2lmaWMgZ3JvdXBzIG9mIG1pUk5BcyB3ZXJlIG9ic2VydmVkIGFtb25nIGEgdG90YWwgb2YgMzQ2IGRpZmZlcmVudGlhbGx5IGV4cHJlc3NlZCBtaVJOQXMuIG1pUk5BcywgbWlSLTIxLCAtMTQyLTNwLCAtMTQyLTVwLCBhbmQgLTE0NmEgZGlzcGxheWVkIHNpZ25pZmljYW50IHVwcmVndWxhdGlvbiBkdXJpbmcgc3Ryb2tlIHJlY292ZXJ5ICg0OCBocnMgdG8gMTY4IGhycykgY29tcGFyZWQgd2l0aCB0aG9zZSBkdXJpbmcgYWN1dGUgcGhhc2VzICgwIGhycyB0byAyNCBocnMpLiBPbiB0aGUgb3RoZXIgaGFuZCwgYW4gb3Bwb3NpdGUgdHJlbmQgd2FzIG9ic2VydmVkIGluIHRoZSBleHByZXNzaW9uIG9mIG1pUi0xOTZhL2IvYywgLTIyNCBhbmQgLTMyNC0zcC4gSW50ZXJlc3RpbmdseSwgbWlSLTIwNiwgLTI5MCwgLTI5MWEtNXAgYW5kIC0zMGMtMSosIHBvc2l0aXZlbHkgY29ycmVsYXRlZCB3aXRoIHRoZSBpbmZhcmN0IHNpemVzLCB3aXRoIGFuIGluaXRpYWwgaW5jcmVhc2UgdXAgdG8gMjRocnMgZm9sbG93ZWQgYnkgYSBncmFkdWFsIGRlY3JlYXNlIGZyb20gNDggaHJzIHRvIDE2OCBocnMgKFIgPSAwLjk1KS4gVGFrZW4gdG9nZXRoZXIgd2l0aCB0aGUgZXhwcmVzc2lvbiBsZXZlbHMgb2YgY29ycmVzcG9uZGluZyBtUk5BIHRhcmdldHMsIHdlIGhhdmUgYWxzbyBmb3VuZCB0aGF0IEhlZGdlaG9nLCBOb3RjaCwgV250IGFuZCBUR0YtzrIgc2lnbmFsaW5nIHBhdGh3YXlzIGNvdWxkIHBsYXkgc2lnbmlmaWNhbnQgcm9sZXMgaW4gc3Ryb2tlIHJlY292ZXJ5IGFuZCBlc3BlY2lhbGx5IGluIG5ldXJvbmFsIHJlcGFpci4gwqkgMjAxMyBMaXUgZXQgYWwuIiwiaXNzdWUiOiI2Iiwidm9sdW1lIjoiOCJ9LCJpc1RlbXBvcmFyeSI6ZmFsc2V9XX0=&quot;,&quot;citationItems&quot;:[{&quot;id&quot;:&quot;f0ffbcfc-0838-339c-a042-dc1c2fd315c3&quot;,&quot;itemData&quot;:{&quot;type&quot;:&quot;article-journal&quot;,&quot;id&quot;:&quot;f0ffbcfc-0838-339c-a042-dc1c2fd315c3&quot;,&quot;title&quot;:&quot;MicroRNAs Involved in Regulating Spontaneous Recovery in Embolic Stroke Model&quot;,&quot;author&quot;:[{&quot;family&quot;:&quot;Liu&quot;,&quot;given&quot;:&quot;F J&quot;,&quot;parse-names&quot;:false,&quot;dropping-particle&quot;:&quot;&quot;,&quot;non-dropping-particle&quot;:&quot;&quot;},{&quot;family&quot;:&quot;Lim&quot;,&quot;given&quot;:&quot;K Y&quot;,&quot;parse-names&quot;:false,&quot;dropping-particle&quot;:&quot;&quot;,&quot;non-dropping-particle&quot;:&quot;&quot;},{&quot;family&quot;:&quot;Kaur&quot;,&quot;given&quot;:&quot;P&quot;,&quot;parse-names&quot;:false,&quot;dropping-particle&quot;:&quot;&quot;,&quot;non-dropping-particle&quot;:&quot;&quot;},{&quot;family&quot;:&quot;Sepramaniam&quot;,&quot;given&quot;:&quot;S&quot;,&quot;parse-names&quot;:false,&quot;dropping-particle&quot;:&quot;&quot;,&quot;non-dropping-particle&quot;:&quot;&quot;},{&quot;family&quot;:&quot;Armugam&quot;,&quot;given&quot;:&quot;A&quot;,&quot;parse-names&quot;:false,&quot;dropping-particle&quot;:&quot;&quot;,&quot;non-dropping-particle&quot;:&quot;&quot;},{&quot;family&quot;:&quot;Wong&quot;,&quot;given&quot;:&quot;P T H&quot;,&quot;parse-names&quot;:false,&quot;dropping-particle&quot;:&quot;&quot;,&quot;non-dropping-particle&quot;:&quot;&quot;},{&quot;family&quot;:&quot;Jeyaseelan&quot;,&quot;given&quot;:&quot;K&quot;,&quot;parse-names&quot;:false,&quot;dropping-particle&quot;:&quot;&quot;,&quot;non-dropping-particle&quot;:&quot;&quot;}],&quot;container-title&quot;:&quot;PLoS ONE&quot;,&quot;container-title-short&quot;:&quot;PLoS One&quot;,&quot;DOI&quot;:&quot;10.1371/journal.pone.0066393&quot;,&quot;URL&quot;:&quot;https://www.scopus.com/inward/record.uri?eid=2-s2.0-84879156930&amp;doi=10.1371%2fjournal.pone.0066393&amp;partnerID=40&amp;md5=a515956524efaed29714dd57a5421fce&quot;,&quot;issued&quot;:{&quot;date-parts&quot;:[[2013]]},&quot;page&quot;:&quot;-&quot;,&quot;abstract&quot;:&quot;To date, miRNA expression studies on cerebral ischemia in both human and animal models have focused mainly on acute phase of ischemic stroke. In this study, we present the roles played by microRNAs in the spontaneous recovery phases in cerebral ischemia using rodent stroke models. Brain tissues were harvested at different reperfusion time points ranging from 0-168 hrs after middle cerebral artery occlusion using homologous emboli. MiRNA and mRNA expression profiles were investigated by microarray followed by multiple statistical analysis. Candidate transcripts were also validated by quantitative RT-PCR. Three specific groups of miRNAs were observed among a total of 346 differentially expressed miRNAs. miRNAs, miR-21, -142-3p, -142-5p, and -146a displayed significant upregulation during stroke recovery (48 hrs to 168 hrs) compared with those during acute phases (0 hrs to 24 hrs). On the other hand, an opposite trend was observed in the expression of miR-196a/b/c, -224 and -324-3p. Interestingly, miR-206, -290, -291a-5p and -30c-1*, positively correlated with the infarct sizes, with an initial increase up to 24hrs followed by a gradual decrease from 48 hrs to 168 hrs (R = 0.95). Taken together with the expression levels of corresponding mRNA targets, we have also found that Hedgehog, Notch, Wnt and TGF-β signaling pathways could play significant roles in stroke recovery and especially in neuronal repair. © 2013 Liu et al.&quot;,&quot;issue&quot;:&quot;6&quot;,&quot;volume&quot;:&quot;8&quot;},&quot;isTemporary&quot;:false}]},{&quot;citationID&quot;:&quot;MENDELEY_CITATION_0c6c9bd1-63c1-47fb-ab9e-22848e02148c&quot;,&quot;properties&quot;:{&quot;noteIndex&quot;:0},&quot;isEdited&quot;:false,&quot;manualOverride&quot;:{&quot;isManuallyOverridden&quot;:false,&quot;citeprocText&quot;:&quot;(Yoo &lt;i&gt;et al.&lt;/i&gt;, 2013)&quot;,&quot;manualOverrideText&quot;:&quot;&quot;},&quot;citationTag&quot;:&quot;MENDELEY_CITATION_v3_eyJjaXRhdGlvbklEIjoiTUVOREVMRVlfQ0lUQVRJT05fMGM2YzliZDEtNjNjMS00N2ZiLWFiOWUtMjI4NDhlMDIxNDhjIiwicHJvcGVydGllcyI6eyJub3RlSW5kZXgiOjB9LCJpc0VkaXRlZCI6ZmFsc2UsIm1hbnVhbE92ZXJyaWRlIjp7ImlzTWFudWFsbHlPdmVycmlkZGVuIjpmYWxzZSwiY2l0ZXByb2NUZXh0IjoiKFlvbyA8aT5ldCBhbC48L2k+LCAyMDEzKSIsIm1hbnVhbE92ZXJyaWRlVGV4dCI6IiJ9LCJjaXRhdGlvbkl0ZW1zIjpbeyJpZCI6ImZhMGExNTczLTMzMWItM2E1MS1iY2VmLTc3NDllYTE3NGUxMyIsIml0ZW1EYXRhIjp7InR5cGUiOiJhcnRpY2xlLWpvdXJuYWwiLCJpZCI6ImZhMGExNTczLTMzMWItM2E1MS1iY2VmLTc3NDllYTE3NGUxMyIsInRpdGxlIjoiSW1tdW5lIGZvbGxvd2luZyBzdXBwcmVzc2lvbiBtZXNlbmNoeW1hbCBzdGVtIGNlbGwgdHJhbnNwbGFudGF0aW9uIGluIHRoZSBpc2NoZW1pYyBicmFpbiBpcyBtZWRpYXRlZCBieSBUR0YtzrIiLCJhdXRob3IiOlt7ImZhbWlseSI6IllvbyIsImdpdmVuIjoiUy4tVy4iLCJwYXJzZS1uYW1lcyI6ZmFsc2UsImRyb3BwaW5nLXBhcnRpY2xlIjoiIiwibm9uLWRyb3BwaW5nLXBhcnRpY2xlIjoiIn0seyJmYW1pbHkiOiJDaGFuZyIsImdpdmVuIjoiRC4tWS4iLCJwYXJzZS1uYW1lcyI6ZmFsc2UsImRyb3BwaW5nLXBhcnRpY2xlIjoiIiwibm9uLWRyb3BwaW5nLXBhcnRpY2xlIjoiIn0seyJmYW1pbHkiOiJMZWUiLCJnaXZlbiI6IkguLVMuIiwicGFyc2UtbmFtZXMiOmZhbHNlLCJkcm9wcGluZy1wYXJ0aWNsZSI6IiIsIm5vbi1kcm9wcGluZy1wYXJ0aWNsZSI6IiJ9LHsiZmFtaWx5IjoiS2ltIiwiZ2l2ZW4iOiJHLi1ILiIsInBhcnNlLW5hbWVzIjpmYWxzZSwiZHJvcHBpbmctcGFydGljbGUiOiIiLCJub24tZHJvcHBpbmctcGFydGljbGUiOiIifSx7ImZhbWlseSI6IlBhcmsiLCJnaXZlbiI6IkouLVMuIiwicGFyc2UtbmFtZXMiOmZhbHNlLCJkcm9wcGluZy1wYXJ0aWNsZSI6IiIsIm5vbi1kcm9wcGluZy1wYXJ0aWNsZSI6IiJ9LHsiZmFtaWx5IjoiUnl1IiwiZ2l2ZW4iOiJCLi1ZLiIsInBhcnNlLW5hbWVzIjpmYWxzZSwiZHJvcHBpbmctcGFydGljbGUiOiIiLCJub24tZHJvcHBpbmctcGFydGljbGUiOiIifSx7ImZhbWlseSI6IkpvZSIsImdpdmVuIjoiRS4tSC4iLCJwYXJzZS1uYW1lcyI6ZmFsc2UsImRyb3BwaW5nLXBhcnRpY2xlIjoiIiwibm9uLWRyb3BwaW5nLXBhcnRpY2xlIjoiIn0seyJmYW1pbHkiOiJMZWUiLCJnaXZlbiI6IlkuLUQuIiwicGFyc2UtbmFtZXMiOmZhbHNlLCJkcm9wcGluZy1wYXJ0aWNsZSI6IiIsIm5vbi1kcm9wcGluZy1wYXJ0aWNsZSI6IiJ9LHsiZmFtaWx5IjoiS2ltIiwiZ2l2ZW4iOiJTLi1TLiIsInBhcnNlLW5hbWVzIjpmYWxzZSwiZHJvcHBpbmctcGFydGljbGUiOiIiLCJub24tZHJvcHBpbmctcGFydGljbGUiOiIifSx7ImZhbWlseSI6IlN1aC1LaW0iLCJnaXZlbiI6IkgiLCJwYXJzZS1uYW1lcyI6ZmFsc2UsImRyb3BwaW5nLXBhcnRpY2xlIjoiIiwibm9uLWRyb3BwaW5nLXBhcnRpY2xlIjoiIn1dLCJjb250YWluZXItdGl0bGUiOiJOZXVyb2Jpb2xvZ3kgb2YgRGlzZWFzZSIsImNvbnRhaW5lci10aXRsZS1zaG9ydCI6Ik5ldXJvYmlvbCBEaXMiLCJET0kiOiIxMC4xMDE2L2oubmJkLjIwMTMuMDYuMDAxIiwiVVJMIjoiaHR0cHM6Ly93d3cuc2NvcHVzLmNvbS9pbndhcmQvcmVjb3JkLnVyaT9laWQ9Mi1zMi4wLTg0ODgwMTc1MzQzJmRvaT0xMC4xMDE2JTJmai5uYmQuMjAxMy4wNi4wMDEmcGFydG5lcklEPTQwJm1kNT1mNjc0ZDdiYWFjZjVjMjYzYjFmOWM1YTRiYThjNzdlMSIsImlzc3VlZCI6eyJkYXRlLXBhcnRzIjpbWzIwMTNdXX0sInBhZ2UiOiIyNDktMjU3IiwiYWJzdHJhY3QiOiJUcmFuc3BsYW50YXRpb24gb2YgbWVzZW5jaHltYWwgc3RlbSBjZWxscyAoTVNDcykgaGFzIGJlZW4gc2hvd24gdG8gZW5oYW5jZSB0aGUgcmVjb3Zlcnkgb2YgYnJhaW4gZnVuY3Rpb25zIGZvbGxvd2luZyBpc2NoZW1pYyBpbmp1cnkuIEFsdGhvdWdoIGltbXVuZSBtb2R1bGF0aW9uIGhhcyBiZWVuIHN1Z2dlc3RlZCB0byBiZSBvbmUgb2YgdGhlIG1lY2hhbmlzbXMsIHRoZSBtb2xlY3VsYXIgbWVjaGFuaXNtcyB1bmRlcmx5aW5nIGltcHJvdmVkIHJlY292ZXJ5IGhhcyBub3QgYmVlbiBjbGVhcmx5IGlkZW50aWZpZWQuIEhlcmUsIHdlIHJlcG9ydCB0aGF0IE1TQ3Mgc2VjcmV0ZSB0cmFuc2Zvcm1pbmcgZ3Jvd3RoIGZhY3Rvci1iZXRhIChUR0YtzrIpIHRvIHN1cHByZXNzIGltbXVuZSBwcm9wYWdhdGlvbiBpbiB0aGUgaXNjaGVtaWMgcmF0IGJyYWluLiBJc2NoZW1pYyBzdHJva2UgY2F1c2VkIGdsb2JhbCBkZWF0aCBvZiByZXNpZGVudCBjZWxscyBpbiB0aGUgaW5mYXJjdGVkIGFyZWEsIGVsZXZhdGVkIHRoZSBtb25vY3l0ZSBjaGVtb2F0dHJhY3RhbnQgcHJvdGVpbi0xIChNQ1AtMSkgbGV2ZWwsIGFuZCBldm9rZWQgbWFzc2l2ZSBpbmZpbHRyYXRpb24gb2YgY2lyY3VsYXRpbmcgQ0Q2OC4gKyBpbW11bmUgY2VsbHMgdGhyb3VnaCB0aGUgaW1wYWlyZWQgYmxvb2QtYnJhaW4gYmFycmllci4gVHJhbnNwbGFudGF0aW9uIG9mIE1TQ3MgYXQgZGF5IDMgcG9zdC1pc2NoZW1pYSBibG9ja2VkIHRoZSBzdWJzZXF1ZW50IHVwcmVndWxhdGlvbiBvZiBNQ1AtMSBpbiB0aGUgaXNjaGVtaWMgYXJlYSBhbmQgdGhlIGluZmlsdHJhdGlvbiBvZiBhZGRpdGlvbmFsIENENjguICsgaW1tdW5lIGNlbGxzLiBNU0MtY29uZGl0aW9uZWQgbWVkaWEgZGVjcmVhc2VkIHRoZSBtaWdyYXRpb24gYW5kIE1DUC0xIHByb2R1Y3Rpb24gb2YgZnJlc2hseSBpc29sYXRlZCBpbW11bmUgY2VsbHMgaW4gdml0cm8sIGFuZCB0aGlzIGVmZmVjdCB3YXMgYmxvY2tlZCBieSBhbiBpbmhpYml0b3Igb2YgVEdGLc6yIHNpZ25hbGluZyBvciBhbiBhbnRpLVRHRi3OsiBuZXV0cmFsaXppbmcgYW50aWJvZHkuIEZpbmFsbHksIHRyYW5zcGxhbnRhdGlvbiBvZiBUR0YtzrIxLXNpbGVuY2VkIE1TQ3MgZmFpbGVkIHRvIGF0dGVudWF0ZSB0aGUgaW5maWx0cmF0aW9uIG9mIENENjguICsgY2VsbHMgaW50byB0aGUgaXNjaGVtaWMgYnJhaW4sIGFuZCB3YXMgYXNzb2NpYXRlZCB3aXRoIG9ubHkgbWlub3IgaW1wcm92ZW1lbnRzIGluIG1vdG9yIGZ1bmN0aW9uLiBUaGVzZSByZXN1bHRzIGluZGljYXRlIHRoYXQgVEdGLc6yIGlzIGtleSB0byB0aGUgYWJpbGl0eSBvZiBNU0NzIHRvIGJlbmVmaWNpYWxseSBhdHRlbnVhdGUgaW1tdW5lIHJlYWN0aW9ucyBpbiB0aGUgaXNjaGVtaWMgYnJhaW4uIE91ciBmaW5kaW5ncyBvZmZlciBpbnNpZ2h0IGludG8gdGhlIGludGVyYWN0aW9ucyBiZXR3ZWVuIGFsbG9nZW5laWMgTVNDcyBhbmQgdGhlIGhvc3QgaW1tdW5lIHN5c3RlbSwgcmVpbmZvcmNpbmcgdGhlIHByb3NwZWN0aXZlIGNsaW5pY2FsIHZhbHVlIG9mIHVzaW5nIE1TQ3MgaW4gdGhlIHRyZWF0bWVudCBvZiBuZXVyb2xvZ2ljYWwgZGlzb3JkZXJzIGludm9sdmluZyBpbmZsYW1tYXRpb24tbWVkaWF0ZWQgc2Vjb25kYXJ5IGRhbWFnZS4gwqkgMjAxMy4iLCJ2b2x1bWUiOiI1OCJ9LCJpc1RlbXBvcmFyeSI6ZmFsc2V9XX0=&quot;,&quot;citationItems&quot;:[{&quot;id&quot;:&quot;fa0a1573-331b-3a51-bcef-7749ea174e13&quot;,&quot;itemData&quot;:{&quot;type&quot;:&quot;article-journal&quot;,&quot;id&quot;:&quot;fa0a1573-331b-3a51-bcef-7749ea174e13&quot;,&quot;title&quot;:&quot;Immune following suppression mesenchymal stem cell transplantation in the ischemic brain is mediated by TGF-β&quot;,&quot;author&quot;:[{&quot;family&quot;:&quot;Yoo&quot;,&quot;given&quot;:&quot;S.-W.&quot;,&quot;parse-names&quot;:false,&quot;dropping-particle&quot;:&quot;&quot;,&quot;non-dropping-particle&quot;:&quot;&quot;},{&quot;family&quot;:&quot;Chang&quot;,&quot;given&quot;:&quot;D.-Y.&quot;,&quot;parse-names&quot;:false,&quot;dropping-particle&quot;:&quot;&quot;,&quot;non-dropping-particle&quot;:&quot;&quot;},{&quot;family&quot;:&quot;Lee&quot;,&quot;given&quot;:&quot;H.-S.&quot;,&quot;parse-names&quot;:false,&quot;dropping-particle&quot;:&quot;&quot;,&quot;non-dropping-particle&quot;:&quot;&quot;},{&quot;family&quot;:&quot;Kim&quot;,&quot;given&quot;:&quot;G.-H.&quot;,&quot;parse-names&quot;:false,&quot;dropping-particle&quot;:&quot;&quot;,&quot;non-dropping-particle&quot;:&quot;&quot;},{&quot;family&quot;:&quot;Park&quot;,&quot;given&quot;:&quot;J.-S.&quot;,&quot;parse-names&quot;:false,&quot;dropping-particle&quot;:&quot;&quot;,&quot;non-dropping-particle&quot;:&quot;&quot;},{&quot;family&quot;:&quot;Ryu&quot;,&quot;given&quot;:&quot;B.-Y.&quot;,&quot;parse-names&quot;:false,&quot;dropping-particle&quot;:&quot;&quot;,&quot;non-dropping-particle&quot;:&quot;&quot;},{&quot;family&quot;:&quot;Joe&quot;,&quot;given&quot;:&quot;E.-H.&quot;,&quot;parse-names&quot;:false,&quot;dropping-particle&quot;:&quot;&quot;,&quot;non-dropping-particle&quot;:&quot;&quot;},{&quot;family&quot;:&quot;Lee&quot;,&quot;given&quot;:&quot;Y.-D.&quot;,&quot;parse-names&quot;:false,&quot;dropping-particle&quot;:&quot;&quot;,&quot;non-dropping-particle&quot;:&quot;&quot;},{&quot;family&quot;:&quot;Kim&quot;,&quot;given&quot;:&quot;S.-S.&quot;,&quot;parse-names&quot;:false,&quot;dropping-particle&quot;:&quot;&quot;,&quot;non-dropping-particle&quot;:&quot;&quot;},{&quot;family&quot;:&quot;Suh-Kim&quot;,&quot;given&quot;:&quot;H&quot;,&quot;parse-names&quot;:false,&quot;dropping-particle&quot;:&quot;&quot;,&quot;non-dropping-particle&quot;:&quot;&quot;}],&quot;container-title&quot;:&quot;Neurobiology of Disease&quot;,&quot;container-title-short&quot;:&quot;Neurobiol Dis&quot;,&quot;DOI&quot;:&quot;10.1016/j.nbd.2013.06.001&quot;,&quot;URL&quot;:&quot;https://www.scopus.com/inward/record.uri?eid=2-s2.0-84880175343&amp;doi=10.1016%2fj.nbd.2013.06.001&amp;partnerID=40&amp;md5=f674d7baacf5c263b1f9c5a4ba8c77e1&quot;,&quot;issued&quot;:{&quot;date-parts&quot;:[[2013]]},&quot;page&quot;:&quot;249-257&quot;,&quot;abstract&quot;:&quot;Transplantation of mesenchymal stem cells (MSCs) has been shown to enhance the recovery of brain functions following ischemic injury. Although immune modulation has been suggested to be one of the mechanisms, the molecular mechanisms underlying improved recovery has not been clearly identified. Here, we report that MSCs secrete transforming growth factor-beta (TGF-β) to suppress immune propagation in the ischemic rat brain. Ischemic stroke caused global death of resident cells in the infarcted area, elevated the monocyte chemoattractant protein-1 (MCP-1) level, and evoked massive infiltration of circulating CD68. + immune cells through the impaired blood-brain barrier. Transplantation of MSCs at day 3 post-ischemia blocked the subsequent upregulation of MCP-1 in the ischemic area and the infiltration of additional CD68. + immune cells. MSC-conditioned media decreased the migration and MCP-1 production of freshly isolated immune cells in vitro, and this effect was blocked by an inhibitor of TGF-β signaling or an anti-TGF-β neutralizing antibody. Finally, transplantation of TGF-β1-silenced MSCs failed to attenuate the infiltration of CD68. + cells into the ischemic brain, and was associated with only minor improvements in motor function. These results indicate that TGF-β is key to the ability of MSCs to beneficially attenuate immune reactions in the ischemic brain. Our findings offer insight into the interactions between allogeneic MSCs and the host immune system, reinforcing the prospective clinical value of using MSCs in the treatment of neurological disorders involving inflammation-mediated secondary damage. © 2013.&quot;,&quot;volume&quot;:&quot;58&quot;},&quot;isTemporary&quot;:false}]},{&quot;citationID&quot;:&quot;MENDELEY_CITATION_3f210b17-24b6-4680-bde0-165ccfef0119&quot;,&quot;properties&quot;:{&quot;noteIndex&quot;:0},&quot;isEdited&quot;:false,&quot;manualOverride&quot;:{&quot;isManuallyOverridden&quot;:false,&quot;citeprocText&quot;:&quot;(Cheng &lt;i&gt;et al.&lt;/i&gt;, 2015)&quot;,&quot;manualOverrideText&quot;:&quot;&quot;},&quot;citationTag&quot;:&quot;MENDELEY_CITATION_v3_eyJjaXRhdGlvbklEIjoiTUVOREVMRVlfQ0lUQVRJT05fM2YyMTBiMTctMjRiNi00NjgwLWJkZTAtMTY1Y2NmZWYwMTE5IiwicHJvcGVydGllcyI6eyJub3RlSW5kZXgiOjB9LCJpc0VkaXRlZCI6ZmFsc2UsIm1hbnVhbE92ZXJyaWRlIjp7ImlzTWFudWFsbHlPdmVycmlkZGVuIjpmYWxzZSwiY2l0ZXByb2NUZXh0IjoiKENoZW5nIDxpPmV0IGFsLjwvaT4sIDIwMTUpIiwibWFudWFsT3ZlcnJpZGVUZXh0IjoiIn0sImNpdGF0aW9uSXRlbXMiOlt7ImlkIjoiMzc5MTBlMmMtZmM0ZS0zNmNlLWEwOWEtZjExZDk0ZTNkZmRjIiwiaXRlbURhdGEiOnsidHlwZSI6ImFydGljbGUtam91cm5hbCIsImlkIjoiMzc5MTBlMmMtZmM0ZS0zNmNlLWEwOWEtZjExZDk0ZTNkZmRjIiwidGl0bGUiOiJIdW1hbiB1bWJpbGljYWwgY29yZCBtZXNlbmNoeW1hbCBzdGVtIGNlbGxzIHByb3RlY3QgYWdhaW5zdCBpc2NoZW1pYyBicmFpbiBpbmp1cnkgaW4gbW91c2UgYnkgcmVndWxhdGluZyBwZXJpcGhlcmFsIGltbXVub2luZmxhbW1hdGlvbiIsImF1dGhvciI6W3siZmFtaWx5IjoiQ2hlbmciLCJnaXZlbiI6IlEiLCJwYXJzZS1uYW1lcyI6ZmFsc2UsImRyb3BwaW5nLXBhcnRpY2xlIjoiIiwibm9uLWRyb3BwaW5nLXBhcnRpY2xlIjoiIn0seyJmYW1pbHkiOiJaaGFuZyIsImdpdmVuIjoiWiIsInBhcnNlLW5hbWVzIjpmYWxzZSwiZHJvcHBpbmctcGFydGljbGUiOiIiLCJub24tZHJvcHBpbmctcGFydGljbGUiOiIifSx7ImZhbWlseSI6IlpoYW5nIiwiZ2l2ZW4iOiJTIiwicGFyc2UtbmFtZXMiOmZhbHNlLCJkcm9wcGluZy1wYXJ0aWNsZSI6IiIsIm5vbi1kcm9wcGluZy1wYXJ0aWNsZSI6IiJ9LHsiZmFtaWx5IjoiWWFuZyIsImdpdmVuIjoiSCIsInBhcnNlLW5hbWVzIjpmYWxzZSwiZHJvcHBpbmctcGFydGljbGUiOiIiLCJub24tZHJvcHBpbmctcGFydGljbGUiOiIifSx7ImZhbWlseSI6IlpoYW5nIiwiZ2l2ZW4iOiJYIiwicGFyc2UtbmFtZXMiOmZhbHNlLCJkcm9wcGluZy1wYXJ0aWNsZSI6IiIsIm5vbi1kcm9wcGluZy1wYXJ0aWNsZSI6IiJ9LHsiZmFtaWx5IjoiUGFuIiwiZ2l2ZW4iOiJKIiwicGFyc2UtbmFtZXMiOmZhbHNlLCJkcm9wcGluZy1wYXJ0aWNsZSI6IiIsIm5vbi1kcm9wcGluZy1wYXJ0aWNsZSI6IiJ9LHsiZmFtaWx5IjoiV2VuZyIsImdpdmVuIjoiTCIsInBhcnNlLW5hbWVzIjpmYWxzZSwiZHJvcHBpbmctcGFydGljbGUiOiIiLCJub24tZHJvcHBpbmctcGFydGljbGUiOiIifSx7ImZhbWlseSI6IlNoYSIsImdpdmVuIjoiRCIsInBhcnNlLW5hbWVzIjpmYWxzZSwiZHJvcHBpbmctcGFydGljbGUiOiIiLCJub24tZHJvcHBpbmctcGFydGljbGUiOiIifSx7ImZhbWlseSI6IlpodSIsImdpdmVuIjoiTSIsInBhcnNlLW5hbWVzIjpmYWxzZSwiZHJvcHBpbmctcGFydGljbGUiOiIiLCJub24tZHJvcHBpbmctcGFydGljbGUiOiIifSx7ImZhbWlseSI6Ikh1IiwiZ2l2ZW4iOiJYIiwicGFyc2UtbmFtZXMiOmZhbHNlLCJkcm9wcGluZy1wYXJ0aWNsZSI6IiIsIm5vbi1kcm9wcGluZy1wYXJ0aWNsZSI6IiJ9LHsiZmFtaWx5IjoiWHUiLCJnaXZlbiI6IlkiLCJwYXJzZS1uYW1lcyI6ZmFsc2UsImRyb3BwaW5nLXBhcnRpY2xlIjoiIiwibm9uLWRyb3BwaW5nLXBhcnRpY2xlIjoiIn1dLCJjb250YWluZXItdGl0bGUiOiJCcmFpbiBSZXNlYXJjaCIsImNvbnRhaW5lci10aXRsZS1zaG9ydCI6IkJyYWluIFJlcyIsIkRPSSI6IjEwLjEwMTYvai5icmFpbnJlcy4yMDE0LjEwLjA2NSIsIlVSTCI6Imh0dHBzOi8vd3d3LnNjb3B1cy5jb20vaW53YXJkL3JlY29yZC51cmk/ZWlkPTItczIuMC04NDkxOTY2MzEwMyZkb2k9MTAuMTAxNiUyZmouYnJhaW5yZXMuMjAxNC4xMC4wNjUmcGFydG5lcklEPTQwJm1kNT0wMTc4YjY4YzU5NTc5YjA3NTViODg4OTljNjEzODc0YSIsImlzc3VlZCI6eyJkYXRlLXBhcnRzIjpbWzIwMTVdXX0sInBhZ2UiOiIyOTMtMzA0IiwiYWJzdHJhY3QiOiJDdXJyZW50IHRyZWF0bWVudHMgZm9yIGlzY2hlbWljIHN0cm9rZSBhcmUgbGltaXRlZCwgc3RlbSBjZWxsIHRyYW5zcGxhbnRhdGlvbiBvZmZlcnMgZ3JlYXQgcG90ZW50aWFsIGFzIGEgdGhlcmFwZXV0aWMgc3RyYXRlZ3kuIFRoZSBwcmVzZW50IHN0dWR5IHdhcyB1bmRlcnRha2VuIHRvIGRldGVybWluZSB3aGV0aGVyIGh1bWFuIHVtYmlsaWNhbCBjb3JkLWRlcml2ZWQgbWVzZW5jaHltYWwgc3RlbSBjZWxscyAoaFVDLU1TQ3MpIGNvdWxkIGltcHJvdmUgYnJhaW4gaW5qdXJ5IGFmdGVyIG1pZGRsZSBjZXJlYnJhbCBhcnRlcnkgb2NjbHVzaW9uIChNQ0FPKSB0aHJvdWdoIG1vZHVsYXRpbmcgcGVyaXBoZXJhbCBpbW11bm9pbmZsYW1tYXRpb24uIFRoZSBzdHVkeSBzaG93ZWQgdGhhdCBuZXVyb2xvZ2ljYWwgZGVmaWNpdCB3YXMgYW1lbGlvcmF0ZWQgYW5kIGJyYWluIGVkZW1hLCBpbmZhcmN0IHZvbHVtZSB3YXMgc2lnbmlmaWNhbnRseSBkZWNyZWFzZWQgZnJvbSA3MiBoIHRvIDEgd2VlayBwb3N0LU1DQU8gd2l0aCBoVUMtTVNDcyB0cmVhdG1lbnQgdmlhIHRhaWwgdmVpbiBpbmplY3Rpb24gd2l0aGluIDMwIG1pbnMgYWZ0ZXIgc3Ryb2tlOyBoVUMtTVNDcyBhdHRlbnVhdGVkIHRoZSBsZXZlbHMgb2YgaW5mbGFtbWF0b3J5IGZhY3RvcnMgaW5jbHVkaW5nIElMLTEsIFRORi3OsSwgSUwtMjMsIElMLTE3IGFuZCBJTC0xMCBpbiBwZXJpcGhlcmFsIGJsb29kIHNlcnVtIGFuZCBpc2NoZW1pYSBoZW1pc3BoZXJlIGFmdGVyIHN0cm9rZTsgaFVDLU1TQ3Mgc2lnbmlmaWNhbnRseSBkZWNyZWFzZWQgdGhlIGxldmVsIG9mIFRoMTcgY2VsbHMgYXQgMjQgaCBhbmQgaW5jcmVhc2VkIHRoZSBsZXZlbCBvZiBUcmVncyBhdCA3MiBoIHBvc3QtTUNBTyBpbiBwZXJpcGhlcmFsIGltbXVuZSBzeXN0ZW07IHRoZSBsZXZlbCBvZiBUR0YtzrIgaW4gYmxvb2Qgc2VydW0gd2FzIGVuaGFuY2VkIGJ5IGhVQy1NU0NzLiBJbiBjb25jbHVzaW9uLCBvdXIgZmluZGluZ3Mgc3VnZ2VzdGVkIHRoYXQgaFVDLU1TQ3MgaGFkIG5ldXJvcHJvdGVjdGlvbiBpbiBNQ0FPIG1pY2UgYnkgVEdGLc6yIG1vZHVsYXRpbmcgcGVyaXBoZXJhbCBpbW11bmUgYW5kIGhVQy1NU0NzIG1heSBiZSBhcyBhIHBvdGVudGlhbCB0aGVyYXB5IGZvciBpc2NoZW1pYyBzdHJva2UuIMKpIDIwMTQgRWxzZXZpZXIgQi5WLiBBbGwgcmlnaHRzIHJlc2VydmVkLiIsInZvbHVtZSI6IjE1OTQifSwiaXNUZW1wb3JhcnkiOmZhbHNlfV19&quot;,&quot;citationItems&quot;:[{&quot;id&quot;:&quot;37910e2c-fc4e-36ce-a09a-f11d94e3dfdc&quot;,&quot;itemData&quot;:{&quot;type&quot;:&quot;article-journal&quot;,&quot;id&quot;:&quot;37910e2c-fc4e-36ce-a09a-f11d94e3dfdc&quot;,&quot;title&quot;:&quot;Human umbilical cord mesenchymal stem cells protect against ischemic brain injury in mouse by regulating peripheral immunoinflammation&quot;,&quot;author&quot;:[{&quot;family&quot;:&quot;Cheng&quot;,&quot;given&quot;:&quot;Q&quot;,&quot;parse-names&quot;:false,&quot;dropping-particle&quot;:&quot;&quot;,&quot;non-dropping-particle&quot;:&quot;&quot;},{&quot;family&quot;:&quot;Zhang&quot;,&quot;given&quot;:&quot;Z&quot;,&quot;parse-names&quot;:false,&quot;dropping-particle&quot;:&quot;&quot;,&quot;non-dropping-particle&quot;:&quot;&quot;},{&quot;family&quot;:&quot;Zhang&quot;,&quot;given&quot;:&quot;S&quot;,&quot;parse-names&quot;:false,&quot;dropping-particle&quot;:&quot;&quot;,&quot;non-dropping-particle&quot;:&quot;&quot;},{&quot;family&quot;:&quot;Yang&quot;,&quot;given&quot;:&quot;H&quot;,&quot;parse-names&quot;:false,&quot;dropping-particle&quot;:&quot;&quot;,&quot;non-dropping-particle&quot;:&quot;&quot;},{&quot;family&quot;:&quot;Zhang&quot;,&quot;given&quot;:&quot;X&quot;,&quot;parse-names&quot;:false,&quot;dropping-particle&quot;:&quot;&quot;,&quot;non-dropping-particle&quot;:&quot;&quot;},{&quot;family&quot;:&quot;Pan&quot;,&quot;given&quot;:&quot;J&quot;,&quot;parse-names&quot;:false,&quot;dropping-particle&quot;:&quot;&quot;,&quot;non-dropping-particle&quot;:&quot;&quot;},{&quot;family&quot;:&quot;Weng&quot;,&quot;given&quot;:&quot;L&quot;,&quot;parse-names&quot;:false,&quot;dropping-particle&quot;:&quot;&quot;,&quot;non-dropping-particle&quot;:&quot;&quot;},{&quot;family&quot;:&quot;Sha&quot;,&quot;given&quot;:&quot;D&quot;,&quot;parse-names&quot;:false,&quot;dropping-particle&quot;:&quot;&quot;,&quot;non-dropping-particle&quot;:&quot;&quot;},{&quot;family&quot;:&quot;Zhu&quot;,&quot;given&quot;:&quot;M&quot;,&quot;parse-names&quot;:false,&quot;dropping-particle&quot;:&quot;&quot;,&quot;non-dropping-particle&quot;:&quot;&quot;},{&quot;family&quot;:&quot;Hu&quot;,&quot;given&quot;:&quot;X&quot;,&quot;parse-names&quot;:false,&quot;dropping-particle&quot;:&quot;&quot;,&quot;non-dropping-particle&quot;:&quot;&quot;},{&quot;family&quot;:&quot;Xu&quot;,&quot;given&quot;:&quot;Y&quot;,&quot;parse-names&quot;:false,&quot;dropping-particle&quot;:&quot;&quot;,&quot;non-dropping-particle&quot;:&quot;&quot;}],&quot;container-title&quot;:&quot;Brain Research&quot;,&quot;container-title-short&quot;:&quot;Brain Res&quot;,&quot;DOI&quot;:&quot;10.1016/j.brainres.2014.10.065&quot;,&quot;URL&quot;:&quot;https://www.scopus.com/inward/record.uri?eid=2-s2.0-84919663103&amp;doi=10.1016%2fj.brainres.2014.10.065&amp;partnerID=40&amp;md5=0178b68c59579b0755b88899c613874a&quot;,&quot;issued&quot;:{&quot;date-parts&quot;:[[2015]]},&quot;page&quot;:&quot;293-304&quot;,&quot;abstract&quot;:&quot;Current treatments for ischemic stroke are limited, stem cell transplantation offers great potential as a therapeutic strategy. The present study was undertaken to determine whether human umbilical cord-derived mesenchymal stem cells (hUC-MSCs) could improve brain injury after middle cerebral artery occlusion (MCAO) through modulating peripheral immunoinflammation. The study showed that neurological deficit was ameliorated and brain edema, infarct volume was significantly decreased from 72 h to 1 week post-MCAO with hUC-MSCs treatment via tail vein injection within 30 mins after stroke; hUC-MSCs attenuated the levels of inflammatory factors including IL-1, TNF-α, IL-23, IL-17 and IL-10 in peripheral blood serum and ischemia hemisphere after stroke; hUC-MSCs significantly decreased the level of Th17 cells at 24 h and increased the level of Tregs at 72 h post-MCAO in peripheral immune system; the level of TGF-β in blood serum was enhanced by hUC-MSCs. In conclusion, our findings suggested that hUC-MSCs had neuroprotection in MCAO mice by TGF-β modulating peripheral immune and hUC-MSCs may be as a potential therapy for ischemic stroke. © 2014 Elsevier B.V. All rights reserved.&quot;,&quot;volume&quot;:&quot;1594&quot;},&quot;isTemporary&quot;:false}]},{&quot;citationID&quot;:&quot;MENDELEY_CITATION_64ca8939-bc67-485c-9150-60a3eac7795f&quot;,&quot;properties&quot;:{&quot;noteIndex&quot;:0},&quot;isEdited&quot;:false,&quot;manualOverride&quot;:{&quot;isManuallyOverridden&quot;:false,&quot;citeprocText&quot;:&quot;(Pál, Lovas and Dobolyi, 2014)&quot;,&quot;manualOverrideText&quot;:&quot;&quot;},&quot;citationTag&quot;:&quot;MENDELEY_CITATION_v3_eyJjaXRhdGlvbklEIjoiTUVOREVMRVlfQ0lUQVRJT05fNjRjYTg5MzktYmM2Ny00ODVjLTkxNTAtNjBhM2VhYzc3OTVmIiwicHJvcGVydGllcyI6eyJub3RlSW5kZXgiOjB9LCJpc0VkaXRlZCI6ZmFsc2UsIm1hbnVhbE92ZXJyaWRlIjp7ImlzTWFudWFsbHlPdmVycmlkZGVuIjpmYWxzZSwiY2l0ZXByb2NUZXh0IjoiKFDDoWwsIExvdmFzIGFuZCBEb2JvbHlpLCAyMDE0KSIsIm1hbnVhbE92ZXJyaWRlVGV4dCI6IiJ9LCJjaXRhdGlvbkl0ZW1zIjpbeyJpZCI6ImUwMmY2NDVkLTY3MTEtMzM3Yi1iZjRiLWRiMzg4YzliZjEzYyIsIml0ZW1EYXRhIjp7InR5cGUiOiJhcnRpY2xlLWpvdXJuYWwiLCJpZCI6ImUwMmY2NDVkLTY3MTEtMzM3Yi1iZjRiLWRiMzg4YzliZjEzYyIsInRpdGxlIjoiSW5kdWN0aW9uIG9mIHRyYW5zZm9ybWluZyBncm93dGggZmFjdG9yIGJldGEgcmVjZXB0b3JzIGZvbGxvd2luZyBmb2NhbCBpc2NoZW1pYSBpbiB0aGUgcmF0IGJyYWluIiwiYXV0aG9yIjpbeyJmYW1pbHkiOiJQw6FsIiwiZ2l2ZW4iOiJH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TkUiLCJjb250YWluZXItdGl0bGUtc2hvcnQiOiJQTG9TIE9uZSIsIkRPSSI6IjEwLjEzNzEvam91cm5hbC5wb25lLjAxMDY1NDQiLCJVUkwiOiJodHRwczovL3d3dy5zY29wdXMuY29tL2lud2FyZC9yZWNvcmQudXJpP2VpZD0yLXMyLjAtODQ5MDY5OTY0NjMmZG9pPTEwLjEzNzElMmZqb3VybmFsLnBvbmUuMDEwNjU0NCZwYXJ0bmVySUQ9NDAmbWQ1PTIwZGFiMGI3YjdiOWQ0MWYxZDUzYTUxMTgxZTAwMTFiIiwiaXNzdWVkIjp7ImRhdGUtcGFydHMiOltbMjAxNF1dfSwicGFnZSI6Ii0iLCJhYnN0cmFjdCI6IlRyYW5zZm9ybWluZyBncm93dGggZmFjdG9yLc6ycyAoVEdGLc6ycykgcmVndWxhdGUgY2VsbHVsYXIgcHJvbGlmZXJhdGlvbiwgZGlmZmVyZW50aWF0aW9uLCBhbmQgc3Vydml2YWwuIFRHRi3OsnMgYmluZCB0byB0eXBlIEkgKFRHRi3OslJJKSBhbmQgSUkgcmVjZXB0b3JzIChUR0YtzrJSSUkpLCB3aGljaCBhcmUgdHJhbnNtZW1icmFuZSBraW5hc2UgcmVjZXB0b3JzLCBhbmQgYW4gYWNjZXNzb3J5IHR5cGUgSUlJIHJlY2VwdG9yIChUR0ZiUklJSSkuIFRHRi3OsiBtYXkgdXRpbGl6ZSBhbm90aGVyIHR5cGUgSSByZWNlcHRvciwgYWN0aXZpbi1saWtlIGtpbmFzZSByZWNlcHRvciAoQWxrMSkuIFRHRi3OsiBpcyBuZXVyb3Byb3RlY3RpdmUgaW4gdGhlIG1pZGRsZSBjZXJlYnJhbCBhcnRlcnkgb2NjbHVzaW9uIChNQ0FPKSBtb2RlbCBvZiBzdHJva2UuIFJlY2VudGx5LCB3ZSByZXBvcnRlZCB0aGUgZXhwcmVzc2lvbiBwYXR0ZXJuIG9mIFRHRi3OsjEtMyBhZnRlciBNQ0FPLiBUbyBlc3RhYmxpc2ggaG93IFRHRi3OsnMgZXhlcnQgdGhlaXIgYWN0aW9ucyBmb2xsb3dpbmcgTUNBTywgdGhlIHByZXNlbnQgc3R1ZHkgZGVzY3JpYmVzIHRoZSBpbmR1Y3Rpb24gb2YgVEdGLc6yUkksIFJJSSwgUklJSSBhbmQgQWxrMSBhdCAyNCBoLCA3MiBoIGFuZCAxIG1vIGFmdGVyIHRyYW5zaWVudCAxIGggTUNBTyBhcyB3ZWxsIGFzIGZvbGxvd2luZyAyNCBoIHBlcm1hbmVudCBNQ0FPIHVzaW5nIGluIHNpdHUgaHlicmlkaXphdGlvbiBoaXN0b2NoZW1pc3RyeS4gSW4gaW50YWN0IGJyYWluLCBvbmx5IFRHRi3OslJJIGhhZCBzaWduaWZpY2FudCBleHByZXNzaW9uOiBuZXVyb25zIGluIGNvcnRpY2FsIGxheWVyIElWIGNvbnRhaW5lZCBUR0YtzrJSSS4gQXQgMjQgaCBhZnRlciB0aGUgb2NjbHVzaW9uLCBubyBUR0YtzrIgcmVjZXB0b3JzIHNob3dlZCBpbmR1Y3Rpb24uIEF0IDcyIGggZm9sbG93aW5nIE1DQU8sIGFsbCBmb3VyIHR5cGVzIG9mIFRHRi3OsiByZWNlcHRvcnMgd2VyZSBpbmR1Y2VkIGluIHRoZSBpbmZhcmN0IGFyZWEsIHdoaWxlIFRHRi3OslJJIGFuZCBSSUkgYWxzbyBhcHBlYXJlZCBpbiB0aGUgcGVudW1icmEuIE1vc3QgY2VsbHMgd2l0aCBlbGV2YXRlZCBUR0YtzrJSSSBtUk5BIGxldmVscyB3ZXJlIG1pY3JvZ2xpYS4gVEdGLc6yUklJIGNvLWxvY2FsaXplZCB3aXRoIGJvdGggbWljcm9nbGlhbCBhbmQgZW5kb3RoZWxpYWwgbWFya2VycyB3aGlsZSBUR0YtzrJSSUlJIGFuZCBBbGsxIHdlcmUgcHJlc2VudCBwcmVkb21pbmFudGx5IGluIGVuZG90aGVscy4gQWxsIGZvdXIgVEdGLc6yIHJlY2VwdG9ycyB3ZXJlIGluZHVjZWQgd2l0aGluIHRoZSBsZXNpb24gMSBtbyBhZnRlciB0aGUgb2NjbHVzaW9uLiBJbiBwYXJ0aWN1bGFyLCBUR0YtzrJSSUlJIHdhcyBmdXJ0aGVyIGluZHVjZWQgYXMgY29tcGFyZWQgdG8gNzIgaCBhZnRlciBNQ0FPLiBBdCB0aGlzIHRpbWUgcG9pbnQsIFRHRi3OslJJSUkgc2lnbmFsIHdhcyBwcmVkb21pbmFudGx5IG5vdCBhc3NvY2lhdGVkIHdpdGggYmxvb2QgdmVzc2VscyBzdWdnZXN0aW5nIGl0cyBtaWNyb2dsaWFsIGxvY2F0aW9uLiBUaGVzZSBkYXRhIHN1Z2dlc3QgdGhhdCBUR0YtzrIgcmVjZXB0b3JzIGFyZSBpbmR1Y2VkIGFmdGVyIE1DQU8gaW4gYSB0aW1lbHkgYW5kIHNwYXRpYWxseSByZWd1bGF0ZWQgZmFzaGlvbi4gVEdGLc6yIHJlY2VwdG9yIGV4cHJlc3Npb24gaXMgcHJlY2VkZWQgYnkgaW5jcmVhc2VkIFRHRmIgZXhwcmVzc2lvbi4gVEdGLc6yUkkgYW5kIFJJSSBhcmUgbGlrZWx5IHRvIGJlIGNvLWV4cHJlc3NlZCBpbiBtaWNyb2dsaWFsIGNlbGxzIHdoaWxlIEFsazEsIFRHRi3OslJJSSwgYW5kIFJJSUkgaW4gZW5kb3RoZWxzIHdpdGhpbiB0aGUgaW5mYXJjdCB3aGVyZSBUR0YtzrIxIG1heSBiZSB0aGVpciBsaWdhbmQuIEF0IGxhdGVyIHRpbWUgcG9pbnRzLCBUR0YtzrJSSUlJIG1heSBhbHNvIGFwcGVhciBpbiBnbGlhbCBjZWxscyB0byBwb3RlbnRpYWxseSBhZmZlY3Qgc2lnbmFsIHRyYW5zZHVjdGlvbiB2aWEgVEdGLc6yUkkgYW5kIFJJSS4gwqkgMjAxNCBQTE9TIE9ORS4iLCJpc3N1ZSI6IjkiLCJ2b2x1bWUiOiI5In0sImlzVGVtcG9yYXJ5IjpmYWxzZX1dfQ==&quot;,&quot;citationItems&quot;:[{&quot;id&quot;:&quot;e02f645d-6711-337b-bf4b-db388c9bf13c&quot;,&quot;itemData&quot;:{&quot;type&quot;:&quot;article-journal&quot;,&quot;id&quot;:&quot;e02f645d-6711-337b-bf4b-db388c9bf13c&quot;,&quot;title&quot;:&quot;Induction of transforming growth factor beta receptors following focal ischemia in the rat brain&quot;,&quot;author&quot;:[{&quot;family&quot;:&quot;Pál&quot;,&quot;given&quot;:&quot;G&quot;,&quot;parse-names&quot;:false,&quot;dropping-particle&quot;:&quot;&quot;,&quot;non-dropping-particle&quot;:&quot;&quot;},{&quot;family&quot;:&quot;Lovas&quot;,&quot;given&quot;:&quot;G&quot;,&quot;parse-names&quot;:false,&quot;dropping-particle&quot;:&quot;&quot;,&quot;non-dropping-particle&quot;:&quot;&quot;},{&quot;family&quot;:&quot;Dobolyi&quot;,&quot;given&quot;:&quot;A&quot;,&quot;parse-names&quot;:false,&quot;dropping-particle&quot;:&quot;&quot;,&quot;non-dropping-particle&quot;:&quot;&quot;}],&quot;container-title&quot;:&quot;PLoS ONE&quot;,&quot;container-title-short&quot;:&quot;PLoS One&quot;,&quot;DOI&quot;:&quot;10.1371/journal.pone.0106544&quot;,&quot;URL&quot;:&quot;https://www.scopus.com/inward/record.uri?eid=2-s2.0-84906996463&amp;doi=10.1371%2fjournal.pone.0106544&amp;partnerID=40&amp;md5=20dab0b7b7b9d41f1d53a51181e0011b&quot;,&quot;issued&quot;:{&quot;date-parts&quot;:[[2014]]},&quot;page&quot;:&quot;-&quot;,&quot;abstract&quot;:&quot;Transforming growth factor-βs (TGF-βs) regulate cellular proliferation, differentiation, and survival. TGF-βs bind to type I (TGF-βRI) and II receptors (TGF-βRII), which are transmembrane kinase receptors, and an accessory type III receptor (TGFbRIII). TGF-β may utilize another type I receptor, activin-like kinase receptor (Alk1). TGF-β is neuroprotective in the middle cerebral artery occlusion (MCAO) model of stroke. Recently, we reported the expression pattern of TGF-β1-3 after MCAO. To establish how TGF-βs exert their actions following MCAO, the present study describes the induction of TGF-βRI, RII, RIII and Alk1 at 24 h, 72 h and 1 mo after transient 1 h MCAO as well as following 24 h permanent MCAO using in situ hybridization histochemistry. In intact brain, only TGF-βRI had significant expression: neurons in cortical layer IV contained TGF-βRI. At 24 h after the occlusion, no TGF-β receptors showed induction. At 72 h following MCAO, all four types of TGF-β receptors were induced in the infarct area, while TGF-βRI and RII also appeared in the penumbra. Most cells with elevated TGF-βRI mRNA levels were microglia. TGF-βRII co-localized with both microglial and endothelial markers while TGF-βRIII and Alk1 were present predominantly in endothels. All four TGF-β receptors were induced within the lesion 1 mo after the occlusion. In particular, TGF-βRIII was further induced as compared to 72 h after MCAO. At this time point, TGF-βRIII signal was predominantly not associated with blood vessels suggesting its microglial location. These data suggest that TGF-β receptors are induced after MCAO in a timely and spatially regulated fashion. TGF-β receptor expression is preceded by increased TGFb expression. TGF-βRI and RII are likely to be co-expressed in microglial cells while Alk1, TGF-βRII, and RIII in endothels within the infarct where TGF-β1 may be their ligand. At later time points, TGF-βRIII may also appear in glial cells to potentially affect signal transduction via TGF-βRI and RII. © 2014 PLOS ONE.&quot;,&quot;issue&quot;:&quot;9&quot;,&quot;volume&quot;:&quot;9&quot;},&quot;isTemporary&quot;:false}]},{&quot;citationID&quot;:&quot;MENDELEY_CITATION_9d08e120-65a2-4c10-bfec-96dfedddec8f&quot;,&quot;properties&quot;:{&quot;noteIndex&quot;:0},&quot;isEdited&quot;:false,&quot;manualOverride&quot;:{&quot;isManuallyOverridden&quot;:false,&quot;citeprocText&quot;:&quot;(Zhang &lt;i&gt;et al.&lt;/i&gt;, 2014)&quot;,&quot;manualOverrideText&quot;:&quot;&quot;},&quot;citationTag&quot;:&quot;MENDELEY_CITATION_v3_eyJjaXRhdGlvbklEIjoiTUVOREVMRVlfQ0lUQVRJT05fOWQwOGUxMjAtNjVhMi00YzEwLWJmZWMtOTZkZmVkZGRlYzhmIiwicHJvcGVydGllcyI6eyJub3RlSW5kZXgiOjB9LCJpc0VkaXRlZCI6ZmFsc2UsIm1hbnVhbE92ZXJyaWRlIjp7ImlzTWFudWFsbHlPdmVycmlkZGVuIjpmYWxzZSwiY2l0ZXByb2NUZXh0IjoiKFpoYW5nIDxpPmV0IGFsLjwvaT4sIDIwMTQpIiwibWFudWFsT3ZlcnJpZGVUZXh0IjoiIn0sImNpdGF0aW9uSXRlbXMiOlt7ImlkIjoiZjVlNWQ3NjYtZmQ5OS0zMzYxLTg1ODYtZDU5NWI1OTFjYzI4IiwiaXRlbURhdGEiOnsidHlwZSI6ImFydGljbGUtam91cm5hbCIsImlkIjoiZjVlNWQ3NjYtZmQ5OS0zMzYxLTg1ODYtZDU5NWI1OTFjYzI4IiwidGl0bGUiOiJDb21iaW5hdGlvbiB0cmVhdG1lbnQgd2l0aCBOLWFjZXR5bC1zZXJ5bC1hc3BhcnR5bC1seXN5bC1wcm9saW5lIGFuZCB0aXNzdWUgcGxhc21pbm9nZW4gYWN0aXZhdG9yIHByb3ZpZGVzIHBvdGVudCBuZXVyb3Byb3RlY3Rpb24gaW4gcmF0cyBhZnRlciBzdHJva2UiLCJhdXRob3IiOlt7ImZhbWlseSI6IlpoYW5nIiwiZ2l2ZW4iOiJMIiwicGFyc2UtbmFtZXMiOmZhbHNlLCJkcm9wcGluZy1wYXJ0aWNsZSI6IiIsIm5vbi1kcm9wcGluZy1wYXJ0aWNsZSI6IiJ9LHsiZmFtaWx5IjoiQ2hvcHAiLCJnaXZlbiI6Ik0iLCJwYXJzZS1uYW1lcyI6ZmFsc2UsImRyb3BwaW5nLXBhcnRpY2xlIjoiIiwibm9uLWRyb3BwaW5nLXBhcnRpY2xlIjoiIn0seyJmYW1pbHkiOiJUZW5nIiwiZ2l2ZW4iOiJIIiwicGFyc2UtbmFtZXMiOmZhbHNlLCJkcm9wcGluZy1wYXJ0aWNsZSI6IiIsIm5vbi1kcm9wcGluZy1wYXJ0aWNsZSI6IiJ9LHsiZmFtaWx5IjoiRGluZyIsImdpdmVuIjoiRyIsInBhcnNlLW5hbWVzIjpmYWxzZSwiZHJvcHBpbmctcGFydGljbGUiOiIiLCJub24tZHJvcHBpbmctcGFydGljbGUiOiIifSx7ImZhbWlseSI6IkppYW5nIiwiZ2l2ZW4iOiJRIiwicGFyc2UtbmFtZXMiOmZhbHNlLCJkcm9wcGluZy1wYXJ0aWNsZSI6IiIsIm5vbi1kcm9wcGluZy1wYXJ0aWNsZSI6IiJ9LHsiZmFtaWx5IjoiWWFuZyIsImdpdmVuIjoiWCBQIiwicGFyc2UtbmFtZXMiOmZhbHNlLCJkcm9wcGluZy1wYXJ0aWNsZSI6IiIsIm5vbi1kcm9wcGluZy1wYXJ0aWNsZSI6IiJ9LHsiZmFtaWx5IjoiUmhhbGViIiwiZ2l2ZW4iOiJOIEUiLCJwYXJzZS1uYW1lcyI6ZmFsc2UsImRyb3BwaW5nLXBhcnRpY2xlIjoiIiwibm9uLWRyb3BwaW5nLXBhcnRpY2xlIjoiIn0seyJmYW1pbHkiOiJaaGFuZyIsImdpdmVuIjoiWiBHIiwicGFyc2UtbmFtZXMiOmZhbHNlLCJkcm9wcGluZy1wYXJ0aWNsZSI6IiIsIm5vbi1kcm9wcGluZy1wYXJ0aWNsZSI6IiJ9XSwiY29udGFpbmVyLXRpdGxlIjoiU3Ryb2tlIiwiY29udGFpbmVyLXRpdGxlLXNob3J0IjoiU3Ryb2tlIiwiRE9JIjoiMTAuMTE2MS9TVFJPS0VBSEEuMTEzLjAwNDM5OSIsIlVSTCI6Imh0dHBzOi8vd3d3LnNjb3B1cy5jb20vaW53YXJkL3JlY29yZC51cmk/ZWlkPTItczIuMC04NDg5NzM3MjUyMSZkb2k9MTAuMTE2MSUyZlNUUk9LRUFIQS4xMTMuMDA0Mzk5JnBhcnRuZXJJRD00MCZtZDU9MTAzZjQwYzliYmZhOTg3MTFiNzU5MWU1ZmI2MzYxMTAiLCJpc3N1ZWQiOnsiZGF0ZS1wYXJ0cyI6W1syMDE0XV19LCJwYWdlIjoiMTEwOC0xMTE0IiwiYWJzdHJhY3QiOiJCQUNLR1JPVU5EIEFORCBQVVJQT1NFIC0gOiBOLWFjZXR5bC1zZXJ5bC1hc3BhcnR5bC1seXN5bC1wcm9saW5lIChBY1NES1ApLCBhbiBlbmRvZ2Vub3VzbHkgcHJvZHVjZWQgY2lyY3VsYXRpbmcgcGVwdGlkZSBpbiBodW1hbnMgYW5kIHJvZGVudHMsIGV4ZXJ0cyBhbnRpLWluZmxhbW1hdG9yeSBhbmQgY2FyZGlvcHJvdGVjdGl2ZSBhY3Rpdml0aWVzIGluIHZhcmlvdXMgY2FyZGlvdmFzY3VsYXIgZGlzZWFzZXMuIE1FVEhPRFMgLSA6IFRoZSBwcmVzZW50IHN0dWR5IGV2YWx1YXRlZCB0aGUgbmV1cm9wcm90ZWN0aXZlIGVmZmVjdCBvZiBBY1NES1AgYWxvbmUgYW5kIGluIGNvbWJpbmF0aW9uIHdpdGggdGhyb21ib2x5dGljIHRoZXJhcHkgaW4gYSByYXQgbW9kZWwgb2YgZW1ib2xpYyBmb2NhbCBjZXJlYnJhbCBpc2NoZW1pYS4gUkVTVUxUUyAtIDogV2UgZm91bmQgdGhhdCB0cmVhdG1lbnQgd2l0aCBBY1NES1AgYWxvbmUgYXQgMSBob3VyIG9yIHRoZSBjb21iaW5hdGlvbiB0cmVhdG1lbnQgd2l0aCBBY1NES1AgYW5kIHRpc3N1ZSBwbGFzbWlub2dlbiBhY3RpdmF0b3IgKHRQQSkgYXQgNCBob3VycyBhZnRlciBzdHJva2Ugb25zZXQgc3Vic3RhbnRpYWxseSBpbmNyZWFzZWQgQWNTREtQIGxldmVscyBpbiBwbGFzbWEgYW5kIGNlcmVicm9zcGluYWwgZmx1aWQgYW5kIHJvYnVzdGx5IHJlZHVjZWQgaW5mYXJjdCB2b2x1bWUgYW5kIG5ldXJvbG9naWNhbCBkZWZpY2l0cywgd2l0aG91dCBpbmNyZWFzaW5nIHRoZSBpbmNpZGVuY2Ugb2YgYnJhaW4gaGVtb3JyaGFnZSBjb21wYXJlZCB3aXRoIGlzY2hlbWljIHJhdHMgdHJlYXRlZCB3aXRoIHNhbGluZSwgQWNTREtQIGFsb25lIGF0IDQgaG91cnMsIGFuZCB0UEEgYWxvbmUgYXQgNCBob3Vycy4gTW9yZW92ZXIsIHRoZSBjb21iaW5hdGlvbiB0cmVhdG1lbnQgY29uc2lkZXJhYmx5IHJlZHVjZWQgdGhlIGRlbnNpdHkgb2YgbnVjbGVhciB0cmFuc2NyaXB0aW9uIGZhY3Rvci3OukIgKE5GLc66QiksIHRyYW5zZm9ybWluZyBncm93dGggZmFjdG9yIM6yIChUR0YtzrIpLCBhbmQgcGxhc21pbm9nZW4gYWN0aXZhdG9yIGluaGliaXRvci0xIChQQUktMSkgcG9zaXRpdmUgY2VyZWJyYWwgYmxvb2QgdmVzc2VscyBpbiB0aGUgaXNjaGVtaWMgYnJhaW4sIGFsbCBvZiB3aGljaCB3ZXJlIGFzc29jaWF0ZWQgd2l0aCByZWR1Y2VkIG1pY3JvdmFzY3VsYXIgZmlicmluIGV4dHJhdmFzYXRpb24gYW5kIHBsYXRlbGV0IGFjY3VtdWxhdGlvbiBjb21wYXJlZCB3aXRoIHRQQSBtb25vdGhlcmFweS4gSW4gdml0cm8sIEFjU0RLUCBibG9ja2VkIGZpYnJpbi1lbGV2YXRlZCBUR0YtzrIxLCBQQUktMSwgYW5kIE5GLc66QiBwcm90ZWlucyBpbiBwcmltYXJ5IGh1bWFuIGJyYWluIG1pY3JvdmFzY3VsYXIgZW5kb3RoZWxpYWwgY2VsbHMuIENPTkNMVVNJT05TIC0gOiBPdXIgZGF0YSBpbmRpY2F0ZSB0aGF0IEFjU0RLUCBwYXNzZXMgdGhlIGJsb29kLWJyYWluIGJhcnJpZXIsIGFuZCB0aGF0IHRyZWF0bWVudCBvZiBhY3V0ZSBzdHJva2Ugd2l0aCBBY1NES1AgZWl0aGVyIGFsb25lIGF0IDEgaG91ciBvciBpbiBjb21iaW5hdGlvbiB3aXRoIHRQQSBhdCA0IGhvdXJzIG9mIHRoZSBvbnNldCBvZiBzdHJva2UgaXMgZWZmZWN0aXZlIHRvIHJlZHVjZSBpc2NoZW1pYyBjZWxsIGRhbWFnZSBpbiBhIHJhdCBtb2RlbCBvZiBlbWJvbGljIHN0cm9rZS4gSW5hY3RpdmF0aW9uIG9mIFRHRi3OsiBhbmQgTkYtzrpCIHNpZ25hbGluZyBieSBBY1NES1AgaW4gdGhlIG5ldXJvdmFzY3VsYXIgdW5pdCBtYXkgdW5kZXJsaWUgdGhlIG5ldXJvcHJvdGVjdGl2ZSBlZmZlY3Qgb2YgQWNTREtQLiDCqSAyMDE0IEFtZXJpY2FuIEhlYXJ0IEFzc29jaWF0aW9uLCBJbmMuIiwiaXNzdWUiOiI0Iiwidm9sdW1lIjoiNDUifSwiaXNUZW1wb3JhcnkiOmZhbHNlfV19&quot;,&quot;citationItems&quot;:[{&quot;id&quot;:&quot;f5e5d766-fd99-3361-8586-d595b591cc28&quot;,&quot;itemData&quot;:{&quot;type&quot;:&quot;article-journal&quot;,&quot;id&quot;:&quot;f5e5d766-fd99-3361-8586-d595b591cc28&quot;,&quot;title&quot;:&quot;Combination treatment with N-acetyl-seryl-aspartyl-lysyl-proline and tissue plasminogen activator provides potent neuroprotection in rats after stroke&quot;,&quot;author&quot;:[{&quot;family&quot;:&quot;Zhang&quot;,&quot;given&quot;:&quot;L&quot;,&quot;parse-names&quot;:false,&quot;dropping-particle&quot;:&quot;&quot;,&quot;non-dropping-particle&quot;:&quot;&quot;},{&quot;family&quot;:&quot;Chopp&quot;,&quot;given&quot;:&quot;M&quot;,&quot;parse-names&quot;:false,&quot;dropping-particle&quot;:&quot;&quot;,&quot;non-dropping-particle&quot;:&quot;&quot;},{&quot;family&quot;:&quot;Teng&quot;,&quot;given&quot;:&quot;H&quot;,&quot;parse-names&quot;:false,&quot;dropping-particle&quot;:&quot;&quot;,&quot;non-dropping-particle&quot;:&quot;&quot;},{&quot;family&quot;:&quot;Ding&quot;,&quot;given&quot;:&quot;G&quot;,&quot;parse-names&quot;:false,&quot;dropping-particle&quot;:&quot;&quot;,&quot;non-dropping-particle&quot;:&quot;&quot;},{&quot;family&quot;:&quot;Jiang&quot;,&quot;given&quot;:&quot;Q&quot;,&quot;parse-names&quot;:false,&quot;dropping-particle&quot;:&quot;&quot;,&quot;non-dropping-particle&quot;:&quot;&quot;},{&quot;family&quot;:&quot;Yang&quot;,&quot;given&quot;:&quot;X P&quot;,&quot;parse-names&quot;:false,&quot;dropping-particle&quot;:&quot;&quot;,&quot;non-dropping-particle&quot;:&quot;&quot;},{&quot;family&quot;:&quot;Rhaleb&quot;,&quot;given&quot;:&quot;N E&quot;,&quot;parse-names&quot;:false,&quot;dropping-particle&quot;:&quot;&quot;,&quot;non-dropping-particle&quot;:&quot;&quot;},{&quot;family&quot;:&quot;Zhang&quot;,&quot;given&quot;:&quot;Z G&quot;,&quot;parse-names&quot;:false,&quot;dropping-particle&quot;:&quot;&quot;,&quot;non-dropping-particle&quot;:&quot;&quot;}],&quot;container-title&quot;:&quot;Stroke&quot;,&quot;container-title-short&quot;:&quot;Stroke&quot;,&quot;DOI&quot;:&quot;10.1161/STROKEAHA.113.004399&quot;,&quot;URL&quot;:&quot;https://www.scopus.com/inward/record.uri?eid=2-s2.0-84897372521&amp;doi=10.1161%2fSTROKEAHA.113.004399&amp;partnerID=40&amp;md5=103f40c9bbfa98711b7591e5fb636110&quot;,&quot;issued&quot;:{&quot;date-parts&quot;:[[2014]]},&quot;page&quot;:&quot;1108-1114&quot;,&quot;abstract&quot;:&quot;BACKGROUND AND PURPOSE - : N-acetyl-seryl-aspartyl-lysyl-proline (AcSDKP), an endogenously produced circulating peptide in humans and rodents, exerts anti-inflammatory and cardioprotective activities in various cardiovascular diseases. METHODS - : The present study evaluated the neuroprotective effect of AcSDKP alone and in combination with thrombolytic therapy in a rat model of embolic focal cerebral ischemia. RESULTS - : We found that treatment with AcSDKP alone at 1 hour or the combination treatment with AcSDKP and tissue plasminogen activator (tPA) at 4 hours after stroke onset substantially increased AcSDKP levels in plasma and cerebrospinal fluid and robustly reduced infarct volume and neurological deficits, without increasing the incidence of brain hemorrhage compared with ischemic rats treated with saline, AcSDKP alone at 4 hours, and tPA alone at 4 hours. Moreover, the combination treatment considerably reduced the density of nuclear transcription factor-κB (NF-κB), transforming growth factor β (TGF-β), and plasminogen activator inhibitor-1 (PAI-1) positive cerebral blood vessels in the ischemic brain, all of which were associated with reduced microvascular fibrin extravasation and platelet accumulation compared with tPA monotherapy. In vitro, AcSDKP blocked fibrin-elevated TGF-β1, PAI-1, and NF-κB proteins in primary human brain microvascular endothelial cells. CONCLUSIONS - : Our data indicate that AcSDKP passes the blood-brain barrier, and that treatment of acute stroke with AcSDKP either alone at 1 hour or in combination with tPA at 4 hours of the onset of stroke is effective to reduce ischemic cell damage in a rat model of embolic stroke. Inactivation of TGF-β and NF-κB signaling by AcSDKP in the neurovascular unit may underlie the neuroprotective effect of AcSDKP. © 2014 American Heart Association, Inc.&quot;,&quot;issue&quot;:&quot;4&quot;,&quot;volume&quot;:&quot;45&quot;},&quot;isTemporary&quot;:false}]},{&quot;citationID&quot;:&quot;MENDELEY_CITATION_f600630c-166f-47ae-95de-b8c816a272ff&quot;,&quot;properties&quot;:{&quot;noteIndex&quot;:0},&quot;isEdited&quot;:false,&quot;manualOverride&quot;:{&quot;isManuallyOverridden&quot;:false,&quot;citeprocText&quot;:&quot;(Song &lt;i&gt;et al.&lt;/i&gt;, 2017)&quot;,&quot;manualOverrideText&quot;:&quot;&quot;},&quot;citationTag&quot;:&quot;MENDELEY_CITATION_v3_eyJjaXRhdGlvbklEIjoiTUVOREVMRVlfQ0lUQVRJT05fZjYwMDYzMGMtMTY2Zi00N2FlLTk1ZGUtYjhjODE2YTI3MmZmIiwicHJvcGVydGllcyI6eyJub3RlSW5kZXgiOjB9LCJpc0VkaXRlZCI6ZmFsc2UsIm1hbnVhbE92ZXJyaWRlIjp7ImlzTWFudWFsbHlPdmVycmlkZGVuIjpmYWxzZSwiY2l0ZXByb2NUZXh0IjoiKFNvbmcgPGk+ZXQgYWwuPC9pPiwgMjAxNykiLCJtYW51YWxPdmVycmlkZVRleHQiOiIifSwiY2l0YXRpb25JdGVtcyI6W3siaWQiOiI3YmFjMzg5NS02MzI3LTM4MWItOGIwZS1jM2NkZDkxNzFiYjEiLCJpdGVtRGF0YSI6eyJ0eXBlIjoiYXJ0aWNsZS1qb3VybmFsIiwiaWQiOiI3YmFjMzg5NS02MzI3LTM4MWItOGIwZS1jM2NkZDkxNzFiYjEiLCJ0aXRsZSI6Ikh1bWFuIGRlbnRhbCBwdWxwIHN0ZW0gY2VsbHMgYXJlIG1vcmUgZWZmZWN0aXZlIHRoYW4gaHVtYW4gYm9uZSBtYXJyb3ctZGVyaXZlZCBtZXNlbmNoeW1hbCBzdGVtIGNlbGxzIGluIGNlcmVicmFsIGlzY2hlbWljIGluanVyeSIsImF1dGhvciI6W3siZmFtaWx5IjoiU29uZyIsImdpdmVuIjoiTSIsInBhcnNlLW5hbWVzIjpmYWxzZSwiZHJvcHBpbmctcGFydGljbGUiOiIiLCJub24tZHJvcHBpbmctcGFydGljbGUiOiIifSx7ImZhbWlseSI6IkxlZSIsImdpdmVuIjoiSi4tSC4iLCJwYXJzZS1uYW1lcyI6ZmFsc2UsImRyb3BwaW5nLXBhcnRpY2xlIjoiIiwibm9uLWRyb3BwaW5nLXBhcnRpY2xlIjoiIn0seyJmYW1pbHkiOiJCYWUiLCJnaXZlbiI6IkoiLCJwYXJzZS1uYW1lcyI6ZmFsc2UsImRyb3BwaW5nLXBhcnRpY2xlIjoiIiwibm9uLWRyb3BwaW5nLXBhcnRpY2xlIjoiIn0seyJmYW1pbHkiOiJCdSIsImdpdmVuIjoiWSIsInBhcnNlLW5hbWVzIjpmYWxzZSwiZHJvcHBpbmctcGFydGljbGUiOiIiLCJub24tZHJvcHBpbmctcGFydGljbGUiOiIifSx7ImZhbWlseSI6IktpbSIsImdpdmVuIjoiRS4tQy4iLCJwYXJzZS1uYW1lcyI6ZmFsc2UsImRyb3BwaW5nLXBhcnRpY2xlIjoiIiwibm9uLWRyb3BwaW5nLXBhcnRpY2xlIjoiIn1dLCJjb250YWluZXItdGl0bGUiOiJDZWxsIFRyYW5zcGxhbnRhdGlvbiIsImNvbnRhaW5lci10aXRsZS1zaG9ydCI6IkNlbGwgVHJhbnNwbGFudCIsIkRPSSI6IjEwLjM3MjcvMDk2MzY4OTE2WDY5NDM5MSIsIlVSTCI6Imh0dHBzOi8vd3d3LnNjb3B1cy5jb20vaW53YXJkL3JlY29yZC51cmk/ZWlkPTItczIuMC04NTAxNjQ3ODI3OCZkb2k9MTAuMzcyNyUyZjA5NjM2ODkxNlg2OTQzOTEmcGFydG5lcklEPTQwJm1kNT0wNjVjZjFhMjQwOTU2NjIwMGFlYzVkM2UxZThlMjZjZCIsImlzc3VlZCI6eyJkYXRlLXBhcnRzIjpbWzIwMTddXX0sInBhZ2UiOiIxMDAxLTEwMTYiLCJhYnN0cmFjdCI6IldlIGNvbXBhcmVkIHRoZSB0aGVyYXBldXRpYyBlZmZlY3RzIGFuZCBtZWNoYW5pc20gb2YgdHJhbnNwbGFudGVkIGh1bWFuIGRlbnRhbCBwdWxwIHN0ZW0gY2VsbHMgKGhEUFNDcykgYW5kIGh1bWFuIGJvbmUgbWFycm93LWRlcml2ZWQgbWVzZW5jaHltYWwgc3RlbSBjZWxscyAoaEJNLU1TQ3MpIGluIGEgcmF0IHN0cm9rZSBtb2RlbCBhbmQgYW4gaW4gdml0cm8gbW9kZWwgb2YgaXNjaGVtaWEuIFJhdHMgd2VyZSBpbnRyYXZlbm91c2x5IGluamVjdGVkIHdpdGggaERQU0NzIG9yIGhCTS1NU0NzIDI0IGggYWZ0ZXIgbWlkZGxlIGNlcmVicmFsIGFydGVyeSBvY2NsdXNpb24gKE1DQW8pLCBhbmQgYm90aCBncm91cHMgc2hvd2VkIGltcHJvdmVkIGZ1bmN0aW9uYWwgcmVjb3ZlcnkgYW5kIHJlZHVjZWQgaW5mYXJjdCB2b2x1bWUgdmVyc3VzIGNvbnRyb2wgcmF0cywgYnV0IHRoZSBoRFBTQyBncm91cCBzaG93ZWQgZ3JlYXRlciByZWR1Y3Rpb24gaW4gaW5mYXJjdCB2b2x1bWUgdGhhbiB0aGUgaEJNLU1TQyBncm91cC4gVGhlIHBvc2l0aXZlIGFyZWEgZm9yIHRoZSBlbmRvdGhlbGlhbCBjZWxsIG1hcmtlciB3YXMgZ3JlYXRlciBpbiB0aGUgbGVzaW9uIGJvdW5kYXJ5IGFyZWFzIGluIHRoZSBoRFBTQyBncm91cCB0aGFuIGluIHRoZSBoQk0tTVNDIGdyb3VwLiBBZG1pbmlzdHJhdGlvbiBvZiBoRFBTQ3MgdG8gcmF0cyB3aXRoIHN0cm9rZSBzaWduaWZpY2FudGx5IGRlY3JlYXNlZCByZWFjdGl2ZSBnbGlvc2lzLCBhcyBldmlkZW5jZWQgYnkgdGhlIGF0dGVudWF0aW9uIG9mIE1DQW8taW5kdWNlZCBHRkFQKy9uZXN0aW4rIGFuZCBHRkFQKy9NdXNhc2hpLTErIGNlbGxzLCBjb21wYXJlZCB3aXRoIGhCTS1NU0NzLiBJbiB2aXZvIGZpbmRpbmdzIHdlcmUgY29uZmlybWVkIGJ5IGluIHZpdHJvIGRhdGEgaWxsdXN0cmF0aW5nIHRoYXQgaERQU0NzIHNob3dlZCBzdXBlcmlvciBuZXVyb3Byb3RlY3RpdmUsIG1pZ3JhdG9yeSwgYW5kIGluIHZpdHJvIGFuZ2lvZ2VuaWMgZWZmZWN0cyBpbiBveHlnZW4tZ2x1Y29zZSBkZXByaXZhdGlvbiAoT0dEKS0gaW5qdXJlZCBodW1hbiBhc3Ryb2N5dGVzIChoQXMpIHZlcnN1cyBoQk0tTVNDcy4gQ29tcHJlaGVuc2l2ZSBjb21wYXJhdGl2ZSBiaW9pbmZvcm1hdGljcyBhbmFseXNlcyBmcm9tIGhEUFNDLSBhbmQgaEJNLU1TQy10cmVhdGVkIGluIHZpdHJvIE9HRC1pbmp1cmVkIGhBcyB3ZXJlIGV4YW1pbmVkIGJ5IFJOQSBzZXF1ZW5jaW5nIHRlY2hub2xvZ3kuIEluIGdlbmUgb250b2xvZ3kgYW5kIEtFR0cgcGF0aHdheSBhbmFseXNlcywgc2lnbmlmaWNhbnQgcGF0aHdheXMgaW4gdGhlIGhEUFNDLXRyZWF0ZWQgZ3JvdXAgd2VyZSB0aGUgTUFQSyBhbmQgVEdGLc6yIHNpZ25hbGluZyBwYXRod2F5cy4gVGh1cywgaERQU0NzIG1heSBiZSBhIGJldHRlciBjZWxsIHRoZXJhcHkgc291cmNlIGZvciBpc2NoZW1pYyBzdHJva2UgdGhhbiBoQk0tTVNDcy4gwqkgMjAxNyBDb2duaXphbnQsIExMQy4iLCJpc3N1ZSI6IjYiLCJ2b2x1bWUiOiIyNiJ9LCJpc1RlbXBvcmFyeSI6ZmFsc2V9XX0=&quot;,&quot;citationItems&quot;:[{&quot;id&quot;:&quot;7bac3895-6327-381b-8b0e-c3cdd9171bb1&quot;,&quot;itemData&quot;:{&quot;type&quot;:&quot;article-journal&quot;,&quot;id&quot;:&quot;7bac3895-6327-381b-8b0e-c3cdd9171bb1&quot;,&quot;title&quot;:&quot;Human dental pulp stem cells are more effective than human bone marrow-derived mesenchymal stem cells in cerebral ischemic injury&quot;,&quot;author&quot;:[{&quot;family&quot;:&quot;Song&quot;,&quot;given&quot;:&quot;M&quot;,&quot;parse-names&quot;:false,&quot;dropping-particle&quot;:&quot;&quot;,&quot;non-dropping-particle&quot;:&quot;&quot;},{&quot;family&quot;:&quot;Lee&quot;,&quot;given&quot;:&quot;J.-H.&quot;,&quot;parse-names&quot;:false,&quot;dropping-particle&quot;:&quot;&quot;,&quot;non-dropping-particle&quot;:&quot;&quot;},{&quot;family&quot;:&quot;Bae&quot;,&quot;given&quot;:&quot;J&quot;,&quot;parse-names&quot;:false,&quot;dropping-particle&quot;:&quot;&quot;,&quot;non-dropping-particle&quot;:&quot;&quot;},{&quot;family&quot;:&quot;Bu&quot;,&quot;given&quot;:&quot;Y&quot;,&quot;parse-names&quot;:false,&quot;dropping-particle&quot;:&quot;&quot;,&quot;non-dropping-particle&quot;:&quot;&quot;},{&quot;family&quot;:&quot;Kim&quot;,&quot;given&quot;:&quot;E.-C.&quot;,&quot;parse-names&quot;:false,&quot;dropping-particle&quot;:&quot;&quot;,&quot;non-dropping-particle&quot;:&quot;&quot;}],&quot;container-title&quot;:&quot;Cell Transplantation&quot;,&quot;container-title-short&quot;:&quot;Cell Transplant&quot;,&quot;DOI&quot;:&quot;10.3727/096368916X694391&quot;,&quot;URL&quot;:&quot;https://www.scopus.com/inward/record.uri?eid=2-s2.0-85016478278&amp;doi=10.3727%2f096368916X694391&amp;partnerID=40&amp;md5=065cf1a2409566200aec5d3e1e8e26cd&quot;,&quot;issued&quot;:{&quot;date-parts&quot;:[[2017]]},&quot;page&quot;:&quot;1001-1016&quot;,&quot;abstract&quot;:&quot;We compared the therapeutic effects and mechanism of transplanted human dental pulp stem cells (hDPSCs) and human bone marrow-derived mesenchymal stem cells (hBM-MSCs) in a rat stroke model and an in vitro model of ischemia. Rats were intravenously injected with hDPSCs or hBM-MSCs 24 h after middle cerebral artery occlusion (MCAo), and both groups showed improved functional recovery and reduced infarct volume versus control rats, but the hDPSC group showed greater reduction in infarct volume than the hBM-MSC group. The positive area for the endothelial cell marker was greater in the lesion boundary areas in the hDPSC group than in the hBM-MSC group. Administration of hDPSCs to rats with stroke significantly decreased reactive gliosis, as evidenced by the attenuation of MCAo-induced GFAP+/nestin+ and GFAP+/Musashi-1+ cells, compared with hBM-MSCs. In vivo findings were confirmed by in vitro data illustrating that hDPSCs showed superior neuroprotective, migratory, and in vitro angiogenic effects in oxygen-glucose deprivation (OGD)- injured human astrocytes (hAs) versus hBM-MSCs. Comprehensive comparative bioinformatics analyses from hDPSC- and hBM-MSC-treated in vitro OGD-injured hAs were examined by RNA sequencing technology. In gene ontology and KEGG pathway analyses, significant pathways in the hDPSC-treated group were the MAPK and TGF-β signaling pathways. Thus, hDPSCs may be a better cell therapy source for ischemic stroke than hBM-MSCs. © 2017 Cognizant, LLC.&quot;,&quot;issue&quot;:&quot;6&quot;,&quot;volume&quot;:&quot;26&quot;},&quot;isTemporary&quot;:false}]},{&quot;citationID&quot;:&quot;MENDELEY_CITATION_7650f271-bb51-4eec-82d4-79b5d994a9d9&quot;,&quot;properties&quot;:{&quot;noteIndex&quot;:0},&quot;isEdited&quot;:false,&quot;manualOverride&quot;:{&quot;isManuallyOverridden&quot;:false,&quot;citeprocText&quot;:&quot;(Fernández-López &lt;i&gt;et al.&lt;/i&gt;, 2016)&quot;,&quot;manualOverrideText&quot;:&quot;&quot;},&quot;citationTag&quot;:&quot;MENDELEY_CITATION_v3_eyJjaXRhdGlvbklEIjoiTUVOREVMRVlfQ0lUQVRJT05fNzY1MGYyNzEtYmI1MS00ZWVjLTgyZDQtNzliNWQ5OTRhOWQ5IiwicHJvcGVydGllcyI6eyJub3RlSW5kZXgiOjB9LCJpc0VkaXRlZCI6ZmFsc2UsIm1hbnVhbE92ZXJyaWRlIjp7ImlzTWFudWFsbHlPdmVycmlkZGVuIjpmYWxzZSwiY2l0ZXByb2NUZXh0IjoiKEZlcm7DoW5kZXotTMOzcGV6IDxpPmV0IGFsLjwvaT4sIDIwMTYpIiwibWFudWFsT3ZlcnJpZGVUZXh0IjoiIn0sImNpdGF0aW9uSXRlbXMiOlt7ImlkIjoiMTk3OWRhYzAtYjI5OC0zY2QzLTkwNjAtYTViNzIzNjQ4NDMxIiwiaXRlbURhdGEiOnsidHlwZSI6ImFydGljbGUtam91cm5hbCIsImlkIjoiMTk3OWRhYzAtYjI5OC0zY2QzLTkwNjAtYTViNzIzNjQ4NDMxIiwidGl0bGUiOiJNaWNyb2dsaWFsIGNlbGxzIHByZXZlbnQgaGVtb3JyaGFnZSBpbiBuZW9uYXRhbCBmb2NhbCBhcnRlcmlhbCBzdHJva2UiLCJhdXRob3IiOlt7ImZhbWlseSI6IkZlcm7DoW5kZXotTMOzcGV6IiwiZ2l2ZW4iOiJEIiwicGFyc2UtbmFtZXMiOmZhbHNlLCJkcm9wcGluZy1wYXJ0aWNsZSI6IiIsIm5vbi1kcm9wcGluZy1wYXJ0aWNsZSI6IiJ9LHsiZmFtaWx5IjoiRmF1c3Rpbm8iLCJnaXZlbiI6IkoiLCJwYXJzZS1uYW1lcyI6ZmFsc2UsImRyb3BwaW5nLXBhcnRpY2xlIjoiIiwibm9uLWRyb3BwaW5nLXBhcnRpY2xlIjoiIn0seyJmYW1pbHkiOiJLbGliYW5vdiIsImdpdmVuIjoiQSBMIiwicGFyc2UtbmFtZXMiOmZhbHNlLCJkcm9wcGluZy1wYXJ0aWNsZSI6IiIsIm5vbi1kcm9wcGluZy1wYXJ0aWNsZSI6IiJ9LHsiZmFtaWx5IjoiRGVydWdpbiIsImdpdmVuIjoiTiIsInBhcnNlLW5hbWVzIjpmYWxzZSwiZHJvcHBpbmctcGFydGljbGUiOiIiLCJub24tZHJvcHBpbmctcGFydGljbGUiOiIifSx7ImZhbWlseSI6IkJsYW5jaGFyZCIsImdpdmVuIjoiRSIsInBhcnNlLW5hbWVzIjpmYWxzZSwiZHJvcHBpbmctcGFydGljbGUiOiIiLCJub24tZHJvcHBpbmctcGFydGljbGUiOiIifSx7ImZhbWlseSI6IlNpbW9uIiwiZ2l2ZW4iOiJGIiwicGFyc2UtbmFtZXMiOmZhbHNlLCJkcm9wcGluZy1wYXJ0aWNsZSI6IiIsIm5vbi1kcm9wcGluZy1wYXJ0aWNsZSI6IiJ9LHsiZmFtaWx5IjoiTGVpYiIsImdpdmVuIjoiUyBMIiwicGFyc2UtbmFtZXMiOmZhbHNlLCJkcm9wcGluZy1wYXJ0aWNsZSI6IiIsIm5vbi1kcm9wcGluZy1wYXJ0aWNsZSI6IiJ9LHsiZmFtaWx5IjoiVmV4bGVyIiwiZ2l2ZW4iOiJaIFMiLCJwYXJzZS1uYW1lcyI6ZmFsc2UsImRyb3BwaW5nLXBhcnRpY2xlIjoiIiwibm9uLWRyb3BwaW5nLXBhcnRpY2xlIjoiIn1dLCJjb250YWluZXItdGl0bGUiOiJKb3VybmFsIG9mIE5ldXJvc2NpZW5jZSIsIkRPSSI6IjEwLjE1MjMvSk5FVVJPU0NJLjAxNDAtMTUuMjAxNiIsIlVSTCI6Imh0dHBzOi8vd3d3LnNjb3B1cy5jb20vaW53YXJkL3JlY29yZC51cmk/ZWlkPTItczIuMC04NDk2MDM1ODk3OCZkb2k9MTAuMTUyMyUyZkpORVVST1NDSS4wMTQwLTE1LjIwMTYmcGFydG5lcklEPTQwJm1kNT1hNzU1ODg3YjNiYTZjZGM3NjdkODMzMWY1NzAwMDBkMCIsImlzc3VlZCI6eyJkYXRlLXBhcnRzIjpbWzIwMTZdXX0sInBhZ2UiOiIyODgxLTI4OTMiLCJhYnN0cmFjdCI6IlBlcmluYXRhbCBzdHJva2UgbGVhZHMgdG8gc2lnbmlmaWNhbnQgbW9yYmlkaXR5IGFuZCBsb25nLXRlcm0gbmV1cm9sb2dpY2FsIGFuZCBjb2duaXRpdmUgZGVmaWNpdHMuIFRoZSBwYXRob3BoeXNpb2xvZ2ljYWwgbWVjaGFuaXNtcyBvZiBicmFpbiBkYW1hZ2UgZGVwZW5kIG9uIGJyYWluIG1hdHVyYXRpb24gYXQgdGhlIHRpbWUgb2Ygc3Ryb2tlLiBUbyB1bmRlcnN0YW5kIHdoZXRoZXIgbWljcm9nbGlhbCBjZWxscyBsaW1pdCBpbmp1cnkgYWZ0ZXIgbmVvbmF0YWwgc3Ryb2tlIGJ5IHByZXNlcnZpbmcgbmV1cm92YXNjdWxhciBpbnRlZ3JpdHksIHdlIHN1YmplY3RlZCBwb3N0bmF0YWwgZGF5IDcgKFA3KSByYXRzIGRlcGxldGVkIG9mIG1pY3JvZ2xpYWwgY2VsbHMsIHJhdHMgd2l0aCBpbmhpYml0ZWQgbWljcm9nbGlhbCBUR0ZicjIvQUxLNSBzaWduYWxpbmcsIGFuZCBjb3JyZXNwb25kaW5nIGNvbnRyb2xzLCB0byB0cmFuc2llbnQgbWlkZGxlIGNlcmVicmFsIGFydGVyeSBvY2NsdXNpb24gKHRNQ0FPKS4gTWljcm9nbGlhbCBkZXBsZXRpb24gYnkgaW50cmFjZXJlYnJhbCBpbmplY3Rpb24gb2YgbGlwb3NvbWUtZW5jYXBzdWxhdGVkIGNsb2Ryb25hdGUgYXQgUDUgc2lnbmlmaWNhbnRseSByZWR1Y2VkIHZlc3NlbCBjb3ZlcmFnZSBhbmQgdHJpZ2dlcmVkIGhlbW9ycmhhZ2VzIGluIGluanVyZWQgcmVnaW9ucyAyNCBoIGFmdGVyIHRNQ0FPLiBMYWNrIG9mIG1pY3JvZ2xpYSBkaWQgbm90IGFsdGVyIGV4cHJlc3Npb24gb3IgaW50cmFjZWxsdWxhciByZWRpc3RyaWJ1dGlvbiBvZiBzZXZlcmFsIHRpZ2h0IGp1bmN0aW9uIHByb3RlaW5zLCBkaWQgbm90IGFmZmVjdCBkZWdyYWRhdGlvbiBvZiBjb2xsYWdlbiBJViBpbmR1Y2VkIGJ5IHRoZSB0TUNBTywgYnV0IGFsdGVyZWQgY2VsbCB0eXBlcyBwcm9kdWNpbmcgVEdGzrIxIGFuZCB0aGUgcGhvc3Bob3J5bGF0aW9uIGFuZCBpbnRyYWNlbGx1bGFyIGRpc3RyaWJ1dGlvbiBvZiBTTUFEMi8zLiBTZWxlY3RpdmUgaW5oaWJpdGlvbiBvZiBUR0ZicjIvQUxLNSBzaWduYWxpbmcgaW4gbWljcm9nbGlhIHZpYSBpbnRyYWNlcmVicmFsIGxpcG9zb21lZW5jYXBzdWxhdGVkIFNCLTQzMTU0MiBkZWxpdmVyeSB0cmlnZ2VyZWQgaGVtb3JyaGFnZXMgYWZ0ZXIgdE1DQU8sIGRlbW9uc3RyYXRpbmcgdGhhdCBUR0bOsjEvVEdGYnIyL0FMSzUgc2lnbmFsaW5nIGluIG1pY3JvZ2xpYSBwcm90ZWN0cyBmcm9tIGhlbW9ycmhhZ2VzLiBDb25zaXN0ZW50IHdpdGggb2JzZXJ2YXRpb25zIGluIG5lb25hdGFsIHJhdHMsIGRlcGxldGlvbiBvZiBtaWNyb2dsaWEgYmVmb3JlIHRNQ0FPIGluIFA5IEN4M2NyMUdGUC8rLyBDY3IyUkZQLysgbWljZSBleGFjZXJiYXRlZCBpbmp1cnkgYW5kIGluZHVjZWQgaGVtb3JyaGFnZXMgYXQgMjQgaC4gVGhlIGVmZmVjdHMgd2VyZSBpbmRlcGVuZGVudCBvZiBpbmZpbHRyYXRpb24gb2YgQ2NyMlJGUC8rIG1vbm9jeXRlcyBpbnRvIGluanVyZWQgcmVnaW9ucy4gQ3VtdWxhdGl2ZWx5LCBpbiB0d28gc3BlY2llcywgd2Ugc2hvdyB0aGF0IG1pY3JvZ2xpYWwgY2VsbHMgcHJvdGVjdCBuZW9uYXRhbCBicmFpbiBmcm9tIGhlbW9ycmhhZ2UgYWZ0ZXIgYWN1dGUgaXNjaGVtaWMgc3Ryb2tlLiDCqSAyMDE2IHRoZSBhdXRob3JzLiIsImlzc3VlIjoiMTAiLCJ2b2x1bWUiOiIzNiIsImNvbnRhaW5lci10aXRsZS1zaG9ydCI6IiJ9LCJpc1RlbXBvcmFyeSI6ZmFsc2V9XX0=&quot;,&quot;citationItems&quot;:[{&quot;id&quot;:&quot;1979dac0-b298-3cd3-9060-a5b723648431&quot;,&quot;itemData&quot;:{&quot;type&quot;:&quot;article-journal&quot;,&quot;id&quot;:&quot;1979dac0-b298-3cd3-9060-a5b723648431&quot;,&quot;title&quot;:&quot;Microglial cells prevent hemorrhage in neonatal focal arterial stroke&quot;,&quot;author&quot;:[{&quot;family&quot;:&quot;Fernández-López&quot;,&quot;given&quot;:&quot;D&quot;,&quot;parse-names&quot;:false,&quot;dropping-particle&quot;:&quot;&quot;,&quot;non-dropping-particle&quot;:&quot;&quot;},{&quot;family&quot;:&quot;Faustino&quot;,&quot;given&quot;:&quot;J&quot;,&quot;parse-names&quot;:false,&quot;dropping-particle&quot;:&quot;&quot;,&quot;non-dropping-particle&quot;:&quot;&quot;},{&quot;family&quot;:&quot;Klibanov&quot;,&quot;given&quot;:&quot;A L&quot;,&quot;parse-names&quot;:false,&quot;dropping-particle&quot;:&quot;&quot;,&quot;non-dropping-particle&quot;:&quot;&quot;},{&quot;family&quot;:&quot;Derugin&quot;,&quot;given&quot;:&quot;N&quot;,&quot;parse-names&quot;:false,&quot;dropping-particle&quot;:&quot;&quot;,&quot;non-dropping-particle&quot;:&quot;&quot;},{&quot;family&quot;:&quot;Blanchard&quot;,&quot;given&quot;:&quot;E&quot;,&quot;parse-names&quot;:false,&quot;dropping-particle&quot;:&quot;&quot;,&quot;non-dropping-particle&quot;:&quot;&quot;},{&quot;family&quot;:&quot;Simon&quot;,&quot;given&quot;:&quot;F&quot;,&quot;parse-names&quot;:false,&quot;dropping-particle&quot;:&quot;&quot;,&quot;non-dropping-particle&quot;:&quot;&quot;},{&quot;family&quot;:&quot;Leib&quot;,&quot;given&quot;:&quot;S L&quot;,&quot;parse-names&quot;:false,&quot;dropping-particle&quot;:&quot;&quot;,&quot;non-dropping-particle&quot;:&quot;&quot;},{&quot;family&quot;:&quot;Vexler&quot;,&quot;given&quot;:&quot;Z S&quot;,&quot;parse-names&quot;:false,&quot;dropping-particle&quot;:&quot;&quot;,&quot;non-dropping-particle&quot;:&quot;&quot;}],&quot;container-title&quot;:&quot;Journal of Neuroscience&quot;,&quot;DOI&quot;:&quot;10.1523/JNEUROSCI.0140-15.2016&quot;,&quot;URL&quot;:&quot;https://www.scopus.com/inward/record.uri?eid=2-s2.0-84960358978&amp;doi=10.1523%2fJNEUROSCI.0140-15.2016&amp;partnerID=40&amp;md5=a755887b3ba6cdc767d8331f570000d0&quot;,&quot;issued&quot;:{&quot;date-parts&quot;:[[2016]]},&quot;page&quot;:&quot;2881-2893&quot;,&quot;abstract&quot;:&quot;Perinatal stroke leads to significant morbidity and long-term neurological and cognitive deficits. The pathophysiological mechanisms of brain damage depend on brain maturation at the time of stroke. To understand whether microglial cells limit injury after neonatal stroke by preserving neurovascular integrity, we subjected postnatal day 7 (P7) rats depleted of microglial cells, rats with inhibited microglial TGFbr2/ALK5 signaling, and corresponding controls, to transient middle cerebral artery occlusion (tMCAO). Microglial depletion by intracerebral injection of liposome-encapsulated clodronate at P5 significantly reduced vessel coverage and triggered hemorrhages in injured regions 24 h after tMCAO. Lack of microglia did not alter expression or intracellular redistribution of several tight junction proteins, did not affect degradation of collagen IV induced by the tMCAO, but altered cell types producing TGFβ1 and the phosphorylation and intracellular distribution of SMAD2/3. Selective inhibition of TGFbr2/ALK5 signaling in microglia via intracerebral liposomeencapsulated SB-431542 delivery triggered hemorrhages after tMCAO, demonstrating that TGFβ1/TGFbr2/ALK5 signaling in microglia protects from hemorrhages. Consistent with observations in neonatal rats, depletion of microglia before tMCAO in P9 Cx3cr1GFP/+/ Ccr2RFP/+ mice exacerbated injury and induced hemorrhages at 24 h. The effects were independent of infiltration of Ccr2RFP/+ monocytes into injured regions. Cumulatively, in two species, we show that microglial cells protect neonatal brain from hemorrhage after acute ischemic stroke. © 2016 the authors.&quot;,&quot;issue&quot;:&quot;10&quot;,&quot;volume&quot;:&quot;36&quot;,&quot;container-title-short&quot;:&quot;&quot;},&quot;isTemporary&quot;:false}]},{&quot;citationID&quot;:&quot;MENDELEY_CITATION_f31115fc-947d-4374-acf9-7d860f024616&quot;,&quot;properties&quot;:{&quot;noteIndex&quot;:0},&quot;isEdited&quot;:false,&quot;manualOverride&quot;:{&quot;isManuallyOverridden&quot;:false,&quot;citeprocText&quot;:&quot;(Lou &lt;i&gt;et al.&lt;/i&gt;, 2018)&quot;,&quot;manualOverrideText&quot;:&quot;&quot;},&quot;citationTag&quot;:&quot;MENDELEY_CITATION_v3_eyJjaXRhdGlvbklEIjoiTUVOREVMRVlfQ0lUQVRJT05fZjMxMTE1ZmMtOTQ3ZC00Mzc0LWFjZjktN2Q4NjBmMDI0NjE2IiwicHJvcGVydGllcyI6eyJub3RlSW5kZXgiOjB9LCJpc0VkaXRlZCI6ZmFsc2UsIm1hbnVhbE92ZXJyaWRlIjp7ImlzTWFudWFsbHlPdmVycmlkZGVuIjpmYWxzZSwiY2l0ZXByb2NUZXh0IjoiKExvdSA8aT5ldCBhbC48L2k+LCAyMDE4KSIsIm1hbnVhbE92ZXJyaWRlVGV4dCI6IiJ9LCJjaXRhdGlvbkl0ZW1zIjpbeyJpZCI6Ijk4NGM5ZWQ1LTgzYTUtMzkxNi05ODY4LWRmZWI1Nzc3NGYzZCIsIml0ZW1EYXRhIjp7InR5cGUiOiJhcnRpY2xlLWpvdXJuYWwiLCJpZCI6Ijk4NGM5ZWQ1LTgzYTUtMzkxNi05ODY4LWRmZWI1Nzc3NGYzZCIsInRpdGxlIjoiVXByZWd1bGF0aW9uIG9mIE5PWDIgYW5kIE5PWDQgTWVkaWF0ZWQgYnkgVEdGLc6yIFNpZ25hbGluZyBQYXRod2F5IEV4YWNlcmJhdGVzIENlcmVicmFsIElzY2hlbWlhL1JlcGVyZnVzaW9uIE94aWRhdGl2ZSBTdHJlc3MgSW5qdXJ5IiwiYXV0aG9yIjpbeyJmYW1pbHkiOiJMb3UiLCJnaXZlbiI6IloiLCJwYXJzZS1uYW1lcyI6ZmFsc2UsImRyb3BwaW5nLXBhcnRpY2xlIjoiIiwibm9uLWRyb3BwaW5nLXBhcnRpY2xlIjoiIn0seyJmYW1pbHkiOiJXYW5nIiwiZ2l2ZW4iOiJBLi1QLiIsInBhcnNlLW5hbWVzIjpmYWxzZSwiZHJvcHBpbmctcGFydGljbGUiOiIiLCJub24tZHJvcHBpbmctcGFydGljbGUiOiIifSx7ImZhbWlseSI6IkR1YW4iLCJnaXZlbiI6IlguLU0uIiwicGFyc2UtbmFtZXMiOmZhbHNlLCJkcm9wcGluZy1wYXJ0aWNsZSI6IiIsIm5vbi1kcm9wcGluZy1wYXJ0aWNsZSI6IiJ9LHsiZmFtaWx5IjoiSHUiLCJnaXZlbiI6IkcuLUguIiwicGFyc2UtbmFtZXMiOmZhbHNlLCJkcm9wcGluZy1wYXJ0aWNsZSI6IiIsIm5vbi1kcm9wcGluZy1wYXJ0aWNsZSI6IiJ9LHsiZmFtaWx5IjoiU29uZyIsImdpdmVuIjoiRy4tTC4iLCJwYXJzZS1uYW1lcyI6ZmFsc2UsImRyb3BwaW5nLXBhcnRpY2xlIjoiIiwibm9uLWRyb3BwaW5nLXBhcnRpY2xlIjoiIn0seyJmYW1pbHkiOiJadW8iLCJnaXZlbiI6Ik0uLUwuIiwicGFyc2UtbmFtZXMiOmZhbHNlLCJkcm9wcGluZy1wYXJ0aWNsZSI6IiIsIm5vbi1kcm9wcGluZy1wYXJ0aWNsZSI6IiJ9LHsiZmFtaWx5IjoiWWFuZyIsImdpdmVuIjoiWi4tQi4iLCJwYXJzZS1uYW1lcyI6ZmFsc2UsImRyb3BwaW5nLXBhcnRpY2xlIjoiIiwibm9uLWRyb3BwaW5nLXBhcnRpY2xlIjoiIn1dLCJjb250YWluZXItdGl0bGUiOiJDZWxsdWxhciBQaHlzaW9sb2d5IGFuZCBCaW9jaGVtaXN0cnkiLCJET0kiOiIxMC4xMTU5LzAwMDQ4OTQ1MCIsIlVSTCI6Imh0dHBzOi8vd3d3LnNjb3B1cy5jb20vaW53YXJkL3JlY29yZC51cmk/ZWlkPTItczIuMC04NTA0NjQzMjY2NyZkb2k9MTAuMTE1OSUyZjAwMDQ4OTQ1MCZwYXJ0bmVySUQ9NDAmbWQ1PTBiM2QwMDI5YjViNGNlOTdlMGQxNDEzYzA4ZmNlMjI2IiwiaXNzdWVkIjp7ImRhdGUtcGFydHMiOltbMjAxOF1dfSwicGFnZSI6IjIxMDMtMjExMyIsImFic3RyYWN0IjoiQmFja2dyb3VuZC9BaW1zOiBJc2NoZW1pYyBzdHJva2UgaXMgc3RpbGwgb25lIG9mIHRoZSBsZWFkaW5nIGRlYmlsaXRhdGluZyBkaXNlYXNlcyB3aXRoIGhpZ2ggbW9yYmlkaXR5IGFuZCBtb3J0YWxpdHkuIE5BRFBIIG94aWRhc2UgKE5PWCktZGVyaXZlZCByZWFjdGl2ZSBveHlnZW4gc3BlY2llcyAoUk9TKSBwbGF5IGFuIGltcG9ydGFudCByb2xlIGluIGNlcmVicmFsIGlzY2hlbWlhL3JlcGVyZnVzaW9uIChJL1IpIGluanVyeS4gSG93ZXZlciwgdGhlIG1lY2hhbmlzbSB1bmRlcmx5aW5nIHRoZSByZWd1bGF0aW9uIG9mIFJPUyBnZW5lcmF0aW9uIGlzIHN0aWxsIG5vdCBmdWxseSBlbHVjaWRhdGVkLiBUaGlzIHN0dWR5IGFpbXMgdG8gZXhwbG9yZSB0aGUgcm9sZSBvZiB0cmFuc2Zvcm1pbmcgZ3Jvd3RoIGJldGEgKFRHRi3Osikgc2lnbmFscyBpbiBST1MgZ2VuZXJhdGlvbi4gTWV0aG9kczogU3ByYWd1ZS1EYXdsZXkgcmF0cyB3ZXJlIHN1YmplY3RlZCB0byBJL1IgaW5qdXJ5LCBhbmQgUEMtMTIgY2VsbHMgd2VyZSBjaGFsbGVuZ2VkIGJ5IGh5cG94aWEvcmVveHlnZW5hdGlvbiAoSC9SKSBhbmQvb3IgdHJlYXRlZCB3aXRoIGFjdGl2aW4gcmVjZXB0b3ItbGlrZSBraW5hc2UgKEFMSzUpIGluaGliaXRvciBTYjUwNTEyNCBvciBzaVJOQSBhZ2FpbnN0IEFMSzUuIEJyYWluIGRhbWFnZSB3YXMgZXZhbHVhdGVkIHVzaW5nIG5ldXJvbG9naWNhbCBzY29yaW5nLCB0cmlwaGVueWwgdGV0cmF6b2xpdW0gY2hsb3JpZGUgc3RhaW5pbmcsIGhlbWF0b3h5bGluIGFuZCBlb3NpbiBzdGFpbmluZywgaW5mYXJjdCB2b2x1bWUgbWVhc3VyZW1lbnQsIFRVTkVMIHN0YWluaW5nLCBhbmQgY2FzcGFzZS0zIGFjdGl2aXR5IG1lYXN1cmVtZW50LiBFeHByZXNzaW9uIG9mIFRHRi3OsiBhbmQgb3hpZGF0aXZlIHN0cmVzcy1yZWxhdGVkIGdlbmVzIHdhcyBhbmFseXplZCBieSByZWFsLXRpbWUgcG9seW1lcmFzZSBjaGFpbiByZWFjdGlvbiBhbmQgV2VzdGVybiBibG90OyBOT1ggYWN0aXZpdHkgYW5kIFJPUyBsZXZlbCB3ZXJlIG1lYXN1cmVkIHVzaW5nIHNwZWN0cm9waG90b21ldHJ5IGFuZCBmbHVvcmVzY2VuY2UgbWljcm9zY29weSwgcmVzcGVjdGl2ZWx5LiBSZXN1bHRzOiBJL1IgY29udHJpYnV0ZWQgdG8gc2V2ZXJlIGJyYWluIGRhbWFnZSAoaW1wYWlyZWQgbmV1cm9sb2dpY2FsIGZ1bmN0aW9uLCBicmFpbiBpbmZhcmN0aW9uLCB0aXNzdWUgZWRlbWEsIGFwb3B0b3NpcyksIFRHRi3OsiBzaWduYWxpbmcgYWN0aXZhdGlvbiAodXByZWd1bGF0aW9uIG9mIEFMSzUsIHBob3NwaG9yeWxhdGlvbiBvZiBTTUFEMi8zKSBhbmQgb3hpZGF0aXZlIHN0cmVzcyAodXByZWd1bGF0aW9uIG9mIE5PWDIvNCwgcmFwaWQgcmVsZWFzZSBvZiBST1MgW294aWRhdGl2ZSBidXJzdF0pLiBIb3dldmVyLCBTYjUwNTEyNCBzaWduaWZpY2FudGx5IHJldmVyc2VkIHRoZXNlIGFsdGVyYXRpb25zIGFuZCBwcm90ZWN0ZWQgcmF0cyBhZ2FpbnN0IEkvUiBpbmp1cnkuIEFzIGluIHRoZSBhbmltYWwgcmVzdWx0cywgSC9SIGFsc28gY29udHJpYnV0ZWQgdG8gVEdGLc6yIHNpZ25hbGluZyBhY3RpdmF0aW9uIGFuZCBveGlkYXRpdmUgc3RyZXNzLiBMaWtld2lzZSwgdGhlIGluaGliaXRpb24gb2YgQUxLNSBvciBBTEs1IGtub2NrZG93biBzaWduaWZpY2FudGx5IHJldmVyc2VkIHRoZXNlIGFsdGVyYXRpb25zIGluIFBDLTEyIGNlbGxzLiBPdGhlciB0aGFuIEFMSzUga25vY2tkb3duLCBBTEs1IGluaGliaXRpb24gaGFkIG5vIGVmZmVjdCBvbiB0aGUgZXhwcmVzc2lvbiBvZiBBTEs1IGluIFBDLTEyIGNlbGxzLiBDb25jbHVzaW9uczogT3VyIHN0dWRpZXMgZGVtb25zdHJhdGVkIHRoYXQgVEdGLc6yIHNpZ25hbGluZyBhY3RpdmF0aW9uIGlzIGludm9sdmVkIGluIHRoZSByZWd1bGF0aW9uIG9mIE5PWDIvTk9YNCBleHByZXNzaW9uIGFuZCBleGFjZXJiYXRlcyBjZXJlYnJhbCBJL1IgaW5qdXJ5LiDCqSAyMDE4IFRoZSBBdXRob3IocykuIiwiaXNzdWUiOiI1Iiwidm9sdW1lIjoiNDYiLCJjb250YWluZXItdGl0bGUtc2hvcnQiOiIifSwiaXNUZW1wb3JhcnkiOmZhbHNlfV19&quot;,&quot;citationItems&quot;:[{&quot;id&quot;:&quot;984c9ed5-83a5-3916-9868-dfeb57774f3d&quot;,&quot;itemData&quot;:{&quot;type&quot;:&quot;article-journal&quot;,&quot;id&quot;:&quot;984c9ed5-83a5-3916-9868-dfeb57774f3d&quot;,&quot;title&quot;:&quot;Upregulation of NOX2 and NOX4 Mediated by TGF-β Signaling Pathway Exacerbates Cerebral Ischemia/Reperfusion Oxidative Stress Injury&quot;,&quot;author&quot;:[{&quot;family&quot;:&quot;Lou&quot;,&quot;given&quot;:&quot;Z&quot;,&quot;parse-names&quot;:false,&quot;dropping-particle&quot;:&quot;&quot;,&quot;non-dropping-particle&quot;:&quot;&quot;},{&quot;family&quot;:&quot;Wang&quot;,&quot;given&quot;:&quot;A.-P.&quot;,&quot;parse-names&quot;:false,&quot;dropping-particle&quot;:&quot;&quot;,&quot;non-dropping-particle&quot;:&quot;&quot;},{&quot;family&quot;:&quot;Duan&quot;,&quot;given&quot;:&quot;X.-M.&quot;,&quot;parse-names&quot;:false,&quot;dropping-particle&quot;:&quot;&quot;,&quot;non-dropping-particle&quot;:&quot;&quot;},{&quot;family&quot;:&quot;Hu&quot;,&quot;given&quot;:&quot;G.-H.&quot;,&quot;parse-names&quot;:false,&quot;dropping-particle&quot;:&quot;&quot;,&quot;non-dropping-particle&quot;:&quot;&quot;},{&quot;family&quot;:&quot;Song&quot;,&quot;given&quot;:&quot;G.-L.&quot;,&quot;parse-names&quot;:false,&quot;dropping-particle&quot;:&quot;&quot;,&quot;non-dropping-particle&quot;:&quot;&quot;},{&quot;family&quot;:&quot;Zuo&quot;,&quot;given&quot;:&quot;M.-L.&quot;,&quot;parse-names&quot;:false,&quot;dropping-particle&quot;:&quot;&quot;,&quot;non-dropping-particle&quot;:&quot;&quot;},{&quot;family&quot;:&quot;Yang&quot;,&quot;given&quot;:&quot;Z.-B.&quot;,&quot;parse-names&quot;:false,&quot;dropping-particle&quot;:&quot;&quot;,&quot;non-dropping-particle&quot;:&quot;&quot;}],&quot;container-title&quot;:&quot;Cellular Physiology and Biochemistry&quot;,&quot;DOI&quot;:&quot;10.1159/000489450&quot;,&quot;URL&quot;:&quot;https://www.scopus.com/inward/record.uri?eid=2-s2.0-85046432667&amp;doi=10.1159%2f000489450&amp;partnerID=40&amp;md5=0b3d0029b5b4ce97e0d1413c08fce226&quot;,&quot;issued&quot;:{&quot;date-parts&quot;:[[2018]]},&quot;page&quot;:&quot;2103-2113&quot;,&quot;abstract&quot;:&quot;Background/Aims: Ischemic stroke is still one of the leading debilitating diseases with high morbidity and mortality. NADPH oxidase (NOX)-derived reactive oxygen species (ROS) play an important role in cerebral ischemia/reperfusion (I/R) injury. However, the mechanism underlying the regulation of ROS generation is still not fully elucidated. This study aims to explore the role of transforming growth beta (TGF-β) signals in ROS generation. Methods: Sprague-Dawley rats were subjected to I/R injury, and PC-12 cells were challenged by hypoxia/reoxygenation (H/R) and/or treated with activin receptor-like kinase (ALK5) inhibitor Sb505124 or siRNA against ALK5. Brain damage was evaluated using neurological scoring, triphenyl tetrazolium chloride staining, hematoxylin and eosin staining, infarct volume measurement, TUNEL staining, and caspase-3 activity measurement. Expression of TGF-β and oxidative stress-related genes was analyzed by real-time polymerase chain reaction and Western blot; NOX activity and ROS level were measured using spectrophotometry and fluorescence microscopy, respectively. Results: I/R contributed to severe brain damage (impaired neurological function, brain infarction, tissue edema, apoptosis), TGF-β signaling activation (upregulation of ALK5, phosphorylation of SMAD2/3) and oxidative stress (upregulation of NOX2/4, rapid release of ROS [oxidative burst]). However, Sb505124 significantly reversed these alterations and protected rats against I/R injury. As in the animal results, H/R also contributed to TGF-β signaling activation and oxidative stress. Likewise, the inhibition of ALK5 or ALK5 knockdown significantly reversed these alterations in PC-12 cells. Other than ALK5 knockdown, ALK5 inhibition had no effect on the expression of ALK5 in PC-12 cells. Conclusions: Our studies demonstrated that TGF-β signaling activation is involved in the regulation of NOX2/NOX4 expression and exacerbates cerebral I/R injury. © 2018 The Author(s).&quot;,&quot;issue&quot;:&quot;5&quot;,&quot;volume&quot;:&quot;46&quot;,&quot;container-title-short&quot;:&quot;&quot;},&quot;isTemporary&quot;:false}]},{&quot;citationID&quot;:&quot;MENDELEY_CITATION_3d765c93-8cfd-4235-b68a-23db197a4632&quot;,&quot;properties&quot;:{&quot;noteIndex&quot;:0},&quot;isEdited&quot;:false,&quot;manualOverride&quot;:{&quot;isManuallyOverridden&quot;:false,&quot;citeprocText&quot;:&quot;(Wang &lt;i&gt;et al.&lt;/i&gt;, 2016)&quot;,&quot;manualOverrideText&quot;:&quot;&quot;},&quot;citationTag&quot;:&quot;MENDELEY_CITATION_v3_eyJjaXRhdGlvbklEIjoiTUVOREVMRVlfQ0lUQVRJT05fM2Q3NjVjOTMtOGNmZC00MjM1LWI2OGEtMjNkYjE5N2E0NjMyIiwicHJvcGVydGllcyI6eyJub3RlSW5kZXgiOjB9LCJpc0VkaXRlZCI6ZmFsc2UsIm1hbnVhbE92ZXJyaWRlIjp7ImlzTWFudWFsbHlPdmVycmlkZGVuIjpmYWxzZSwiY2l0ZXByb2NUZXh0IjoiKFdhbmcgPGk+ZXQgYWwuPC9pPiwgMjAxNikiLCJtYW51YWxPdmVycmlkZVRleHQiOiIifSwiY2l0YXRpb25JdGVtcyI6W3siaWQiOiJlNjRkOTg3Yy1mZGZiLTM5MzgtYmQzNi05YWM1NDA5M2U0OWMiLCJpdGVtRGF0YSI6eyJ0eXBlIjoiYXJ0aWNsZS1qb3VybmFsIiwiaWQiOiJlNjRkOTg3Yy1mZGZiLTM5MzgtYmQzNi05YWM1NDA5M2U0OWMiLCJ0aXRsZSI6IlRyYW5zZm9ybWluZyBncm93dGgtYmV0YSAxIGNvbnRyaWJ1dGVzIHRvIGlzb2ZsdXJhbmUgcG9zdGNvbmRpdGlvbmluZyBhZ2FpbnN0IGNlcmVicmFsIGlzY2hlbWlhLXJlcGVyZnVzaW9uIGluanVyeSBieSByZWd1bGF0aW5nIHRoZSBjLUp1biBOLXRlcm1pbmFsIGtpbmFzZSBzaWduYWxpbmcgcGF0aHdheSIsImF1dGhvciI6W3siZmFtaWx5IjoiV2FuZyIsImdpdmVuIjoiUyIsInBhcnNlLW5hbWVzIjpmYWxzZSwiZHJvcHBpbmctcGFydGljbGUiOiIiLCJub24tZHJvcHBpbmctcGFydGljbGUiOiIifSx7ImZhbWlseSI6IllpbiIsImdpdmVuIjoiSiIsInBhcnNlLW5hbWVzIjpmYWxzZSwiZHJvcHBpbmctcGFydGljbGUiOiIiLCJub24tZHJvcHBpbmctcGFydGljbGUiOiIifSx7ImZhbWlseSI6IkdlIiwiZ2l2ZW4iOiJN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TaSIsImdpdmVuIjoiSiIsInBhcnNlLW5hbWVzIjpmYWxzZSwiZHJvcHBpbmctcGFydGljbGUiOiIiLCJub24tZHJvcHBpbmctcGFydGljbGUiOiIifSx7ImZhbWlseSI6Ik1hIiwiZ2l2ZW4iOiJLIiwicGFyc2UtbmFtZXMiOmZhbHNlLCJkcm9wcGluZy1wYXJ0aWNsZSI6IiIsIm5vbi1kcm9wcGluZy1wYXJ0aWNsZSI6IiJ9LHsiZmFtaWx5IjoiTGkiLCJnaXZlbiI6IkwiLCJwYXJzZS1uYW1lcyI6ZmFsc2UsImRyb3BwaW5nLXBhcnRpY2xlIjoiIiwibm9uLWRyb3BwaW5nLXBhcnRpY2xlIjoiIn0seyJmYW1pbHkiOiJZYW8iLCJnaXZlbiI6IlMiLCJwYXJzZS1uYW1lcyI6ZmFsc2UsImRyb3BwaW5nLXBhcnRpY2xlIjoiIiwibm9uLWRyb3BwaW5nLXBhcnRpY2xlIjoiIn1dLCJjb250YWluZXItdGl0bGUiOiJCaW9tZWRpY2luZSBhbmQgUGhhcm1hY290aGVyYXB5IiwiRE9JIjoiMTAuMTAxNi9qLmJpb3BoYS4yMDE2LjAxLjAzMCIsIlVSTCI6Imh0dHBzOi8vd3d3LnNjb3B1cy5jb20vaW53YXJkL3JlY29yZC51cmk/ZWlkPTItczIuMC04NDk1ODYwODQwOCZkb2k9MTAuMTAxNiUyZmouYmlvcGhhLjIwMTYuMDEuMDMwJnBhcnRuZXJJRD00MCZtZDU9ZmRhMzdhMjNiY2I4Y2FhN2IxOWYzOWZhYWFjNjEzYzEiLCJpc3N1ZWQiOnsiZGF0ZS1wYXJ0cyI6W1syMDE2XV19LCJwYWdlIjoiMjgwLTI5MCIsImFic3RyYWN0IjoiQWltOiBDZXJlYnJhbCBpc2NoZW1pYS1yZXBlcmZ1c2lvbiAoSS9SKSBpbmp1cnkgaXMgYSBkZXZhc3RhdGluZyBjb21wbGljYXRpb24gaW4gdGhlIHBlcmlvcGVyYXRpdmUgcGVyaW9kLiBUcmFuc2Zvcm1pbmcgZ3Jvd3RoIGZhY3RvciBiZXRhIChUR0YtzrIpIGlzIGEga2V5IHByb3RlaW4gdGhhdCBjYW4gcGFydGljaXBhdGUgaW4gdGhlIHJlcGFpciBhbmQgY29udHJvbCBwcm9jZXNzIHJlc3BvbnNlcyBhZnRlciBJL1IgaW5qdXJ5LiBJc29mbHVyYW5lIGlzIHdpZGVseSB1c2VkIGluIG5ldXJvc3VyZ2VyeS4gUHJldmlvdXMgc3R1ZGllcyBoYXZlIHNob3duIHRoYXQgaXNvZmx1cmFuZSBwcmVjb25kaXRpb25pbmcgcGxheXMgYW4gaW1wb3J0YW50IHJvbGUgaW4gbmV1cm9wcm90ZWN0aW9uLiBIb3dldmVyLCB0aGUgZWZmZWN0cyBvZiBpc29mbHVyYW5lIHBvc3Rjb25kaXRpb25pbmcgb24gY2VyZWJyYWwgSS9SIGluanVyeSBoYXZlIG5vdCB5ZXQgYmVlbiBlbHVjaWRhdGVkLiBJbiB0aGUgcHJlc2VudCBzdHVkeSwgd2UgZXZhbHVhdGVkIHRoZSBwcm90ZWN0aXZlIGVmZmVjdCBvZiBpc29mbHVyYW5lIHBvc3Rjb25kaXRpb25pbmcgYWdhaW5zdCBjZXJlYnJhbCBJL1IgaW5qdXJ5IGFuZCBpbnZlc3RpZ2F0ZWQgdGhlIHJvbGUgb2YgdGhlIFRHRi3OsiBzaWduYWxpbmcgcGF0aHdheSBhbmQgdGhlIGRvd25zdHJlYW0gYy1KdW4gTi10ZXJtaW5hbCBraW5hc2UgKEpOSykgc2lnbmFsaW5nIHBhdGh3YXkgaW4gbmV1cm9wcm90ZWN0aXZlIG1lY2hhbmlzbS4gSW4gcGFydGljdWxhciwgdGhlIEpOSyBzaWduYWxpbmcgcGF0aHdheSBlbWVyZ2VzIGFzIGEgcG9zc2libGUgdGFyZ2V0IGZvciBicmFpbiByZXBhaXIgYWZ0ZXIgc3Ryb2tlLiBNZXRob2RzOiBDZXJlYnJhbCBJL1IgaW5qdXJ5IHdhcyBwcm9kdWNlZCBpbiBTRCByYXQgYnkgdXNpbmcgdGhlIG1pZGRsZSBjZXJlYnJhbCBhcnRlcnkgb2NjbHVzaW9uIG1vZGVsIGZvciA5MCBtaW4sIGZvbGxvd2VkIGJ5IDI0IGggcmVwZXJmdXNpb24uIFBvc3Rjb25kaXRpb25pbmcgYnkgaW5oYWxhdGlvbiBvZiBpc29mbHVyYW5lIHdhcyBwZXJmb3JtZWQgYXQgZGlmZmVyZW50IGNvbmNlbnRyYXRpb25zICgxLjUlLCAzLjAlLCBhbmQgNC41JSkgZm9yIDEgaCBhZnRlciBpc2NoZW1pYSBhdCB0aGUgc3RhcnRpbmcgdGltZSBwb2ludCBvZiByZXBlcmZ1c2lvbi4gVGhlIHByb3RlY3RpdmUgZWZmZWN0IHdhcyB0ZXN0ZWQgYnkgbmV1cm9sb2dpY2FsIGRlZmljaXQgc2NvcmluZyB3aXRoIDIsMyw1LXRyaXBoZW55bCB0ZXRyYXpvbGl1bSBjaGxvcmlkZSBhbmQgcHJvcGlkaXVtIGlvZGlkZSAoUEkpIHN0YWluaW5nLiBBcG9wdG9zaXMgb2YgQ0ExIGNlbGxzIGluIHRoZSBoaXBwb2NhbXB1cyB3YXMgZGV0ZWN0ZWQgYnkgVFVORUwgbWV0aG9kLiBFeHByZXNzaW9uIGxldmVscyBvZiBUR0YtzrIxLCBTbWFkIDIvMywgcC1TbWFkMi8zLCBKTkssIGFuZCBwLUpOSyB3ZXJlIGRldGVybWluZWQgYnkgaW1tdW5vc3RhaW5pbmcgYW5kIFdlc3Rlcm4gYmxvdC4gUmVzdWx0czogUG9zdGNvbmRpdGlvbmluZyBieSBpc29mbHVyYW5lIGF0IDEuNSUgYW5kIDMuMCUgY29uY2VudHJhdGlvbnMgc2lnbmlmaWNhbnRseSBkZWNyZWFzZWQgdGhlIG5ldXJvYmVoYXZpb3JhbCBkZWZpY2l0IHNjb3JlcyBhbmQgaW5mYXJjdCB2b2x1bWUgY29tcGFyZWQgd2l0aCB0aGUgSS9SIGdyb3VwLCBidXQgbm8gc2lnbmlmaWNhbnQgZGlmZmVyZW5jZSBpbiBuZXVyb2JlaGF2aW9yYWwgZGVmaWNpdCBzY29yZSB3YXMgZGV0ZWN0ZWQgYmV0d2VlbiB0aGUgSS9SIGFuZCA0LjUlIGlzb2ZsdXJhbmUgcG9zdGNvbmRpdGlvbmluZyBncm91cHMuIEFkZGl0aW9uYWxseSwgMS41JSBpc29mbHVyYW5lIHBvc3Rjb25kaXRpb25pbmcgZGVjcmVhc2VkIHRoZSBudW1iZXJzIG9mIFBJLXBvc2l0aXZlIGNlbGxzIGF0IDI0IGggYWZ0ZXIgcmVwZXJmdXNpb24gY29tcGFyZWQgd2l0aCB0aGUgSS9SIGdyb3VwLiBUR0YtzrIxIGFuZCBwLVNtYWQyLzMgcHJvdGVpbiBncmFkdWFsbHkgaW5jcmVhc2VkIGFmdGVyIEkvUiBpbmp1cnksIHdpdGggdGhlIGhpZ2hlc3QgdmFsdWVzIG9ic2VydmVkIGluIHRoZSAxLjUlIGFuZCAzJSBpc29mbHVyYW5lIHBvc3Rjb25kaXRpb25pbmcgZ3JvdXBzLiBGb3IgU21hZDIvMyBwcm90ZWluIGV4cHJlc3Npb24sIG5vIGRpZmZlcmVuY2VzIGV4aXN0ZWQgYW1vbmcgYWxsIGdyb3Vwcy4gQWZ0ZXIgaW5kdWNpbmcgdGhlIFRHRi3Osi9TTUFEMyBzaWduYWxpbmcgcGF0aHdheSBzcGVjaWZpYyBibG9ja2VyIChMWTIxNTcyOTkpLCB0aGUgbmV1cm9sb2dpY2FsIGRlZmljaXQgc2NvcmVzIGluY3JlYXNlZCwgaW5mYXJjdCB2b2x1bWVzIGVubGFyZ2VkLCBhcG9wdG9zaXMgaW5jcmVhc2VkLCBhbmQgUEktcG9zaXRpdmUgQ0ExIGNlbGxzIGluIHRoZSBoaXBwb2NhbXB1cyBhbHNvIGluY3JlYXNlZC4gVGhlIGV4cHJlc3Npb24gbGV2ZWxzIG9mIFRHRi3OsjEgYW5kIHAtU21hZDIvMyBwcm90ZWlucyB3ZXJlIGRvd25yZWd1bGF0ZWQuIER1cmluZyB0aGUgcHJlLWluamVjdGlvbiBvZiBMWTIxNTcyOTksIHRoZSBleHByZXNzaW9uIGxldmVscyBvZiBUR0YtzrIxIGFuZCBwLVNtYWQyLzMgZGVjcmVhc2VkIHNpZ25pZmljYW50bHksIGJ1dCBjb21wYXJlZCB3aXRoIHRoZSBzaGFtIGdyb3VwLCB0aGUgZXhwcmVzc2lvbiBsZXZlbCBvZiBwLUpOSyBzaWduaWZpY2FudGx5IGluY3JlYXNlZC4gV2hlbiB0aGUgaW5qZWN0aW9uIG9mIExZMjE1NzI5OSB3YXMgYWJvbGlzaGVkLCB0aGUgZXhwcmVzc2lvbiBvZiBwLUpOSyBzaWduaWZpY2FudGx5IGRlY3JlYXNlZC4gVGhlIGV4cHJlc3Npb24gbGV2ZWxzIG9mIHAtSk5LIGFuZCBUR0YtzrIxIHNpZ25pZmljYW50bHkgZGVjcmVhc2VkIHdoZW4gTFkyMTU3Mjk5IGFuZCBTUDYwMDEyNSB3ZXJlIGluamVjdGVkIHNpbXVsdGFuZW91c2x5LiBIb3dldmVyLCB0aGUgcHJvdGVjdGl2ZSBlZmZlY3QgbWVkaWF0ZWQgYnkgU1A2MDAxMjUgY29tcGxldGVseSBkaXNhcHBlYXJlZCwgYW5kIHRoZSByb2xlIG9mIExZMjE1NzI5OSBiZWNhbWUgZG9taW5hbnQuIENvbXBhcmVkIHdpdGggdGhlIHNoYW0gZ3JvdXAsIHRoZSBleHByZXNzaW9uIG9mIFRHRi3OsjEgd2FzIGFsbW9zdCB1bmNoYW5nZWQgYnkgdGhlIGluamVjdGlvbiBvZiBTUDYwMDEyNSBhbG9uZSwgYnV0IHRoZSBleHByZXNzaW9uIG9mIHAtSk5LIHNpZ25pZmljYW50bHkgZGVjcmVhc2VkLiBDb25jbHVzaW9uczogVXAgdG8gMS41JSBpc29mbHVyYW5lIGNhbiB1cHJlZ3VsYXRlIHRoZSBleHByZXNzaW9uIG9mIFRHRi3OsjEgYW5kIGRvd25yZWd1bGF0ZSB0aGF0IG9mIHAtSk5LLCB3aGljaCBzaWduaWZpY2FudGx5IG1pdGlnYXRlZCBJL1IgaW5qdXJ5LCBsZWFkaW5nIHRvIGNlcmVicmFsIGluanVyeS4gSG93ZXZlciwgdGhpcyBwcm90ZWN0aXZlIGVmZmVjdCB3YXMgYWJyb2dhdGVkIHdoZW4gdGhlIFRHRi3OsjEgc2lnbmFsaW5nIHBhdGh3YXkgd2FzIGJsb2NrZWQgYnkgTFkyMTU3Mjk5LiBPdmVyYWxsLCB0aGUgcHJlc2VudCByZXN1bHRzIHByb3ZpZGVkIHZhbGlkIGV2aWRlbmNlIHRvIGRlbW9uc3RyYXRlIHRoYXQgVEdGLc6yMSBjb250cmlidXRlcyB0byBpc29mbHVyYW5lIHBvc3Rjb25kaXRpb25pbmcgYWdhaW5zdCBjZXJlYnJhbCBJL1IgaW5qdXJ5IGJ5IGluaGliaXRpbmcgdGhlIEpOSyBzaWduYWxpbmcgcGF0aHdheS4gwqkgMjAxNiBFbHNldmllciBNYXNzb24gU0FTLiIsInZvbHVtZSI6Ijc4IiwiY29udGFpbmVyLXRpdGxlLXNob3J0IjoiIn0sImlzVGVtcG9yYXJ5IjpmYWxzZX1dfQ==&quot;,&quot;citationItems&quot;:[{&quot;id&quot;:&quot;e64d987c-fdfb-3938-bd36-9ac54093e49c&quot;,&quot;itemData&quot;:{&quot;type&quot;:&quot;article-journal&quot;,&quot;id&quot;:&quot;e64d987c-fdfb-3938-bd36-9ac54093e49c&quot;,&quot;title&quot;:&quot;Transforming growth-beta 1 contributes to isoflurane postconditioning against cerebral ischemia-reperfusion injury by regulating the c-Jun N-terminal kinase signaling pathway&quot;,&quot;author&quot;:[{&quot;family&quot;:&quot;Wang&quot;,&quot;given&quot;:&quot;S&quot;,&quot;parse-names&quot;:false,&quot;dropping-particle&quot;:&quot;&quot;,&quot;non-dropping-particle&quot;:&quot;&quot;},{&quot;family&quot;:&quot;Yin&quot;,&quot;given&quot;:&quot;J&quot;,&quot;parse-names&quot;:false,&quot;dropping-particle&quot;:&quot;&quot;,&quot;non-dropping-particle&quot;:&quot;&quot;},{&quot;family&quot;:&quot;Ge&quot;,&quot;given&quot;:&quot;M&quot;,&quot;parse-names&quot;:false,&quot;dropping-particle&quot;:&quot;&quot;,&quot;non-dropping-particle&quot;:&quot;&quot;},{&quot;family&quot;:&quot;Dai&quot;,&quot;given&quot;:&quot;Z&quot;,&quot;parse-names&quot;:false,&quot;dropping-particle&quot;:&quot;&quot;,&quot;non-dropping-particle&quot;:&quot;&quot;},{&quot;family&quot;:&quot;Li&quot;,&quot;given&quot;:&quot;Y&quot;,&quot;parse-names&quot;:false,&quot;dropping-particle&quot;:&quot;&quot;,&quot;non-dropping-particle&quot;:&quot;&quot;},{&quot;family&quot;:&quot;Si&quot;,&quot;given&quot;:&quot;J&quot;,&quot;parse-names&quot;:false,&quot;dropping-particle&quot;:&quot;&quot;,&quot;non-dropping-particle&quot;:&quot;&quot;},{&quot;family&quot;:&quot;Ma&quot;,&quot;given&quot;:&quot;K&quot;,&quot;parse-names&quot;:false,&quot;dropping-particle&quot;:&quot;&quot;,&quot;non-dropping-particle&quot;:&quot;&quot;},{&quot;family&quot;:&quot;Li&quot;,&quot;given&quot;:&quot;L&quot;,&quot;parse-names&quot;:false,&quot;dropping-particle&quot;:&quot;&quot;,&quot;non-dropping-particle&quot;:&quot;&quot;},{&quot;family&quot;:&quot;Yao&quot;,&quot;given&quot;:&quot;S&quot;,&quot;parse-names&quot;:false,&quot;dropping-particle&quot;:&quot;&quot;,&quot;non-dropping-particle&quot;:&quot;&quot;}],&quot;container-title&quot;:&quot;Biomedicine and Pharmacotherapy&quot;,&quot;DOI&quot;:&quot;10.1016/j.biopha.2016.01.030&quot;,&quot;URL&quot;:&quot;https://www.scopus.com/inward/record.uri?eid=2-s2.0-84958608408&amp;doi=10.1016%2fj.biopha.2016.01.030&amp;partnerID=40&amp;md5=fda37a23bcb8caa7b19f39faaac613c1&quot;,&quot;issued&quot;:{&quot;date-parts&quot;:[[2016]]},&quot;page&quot;:&quot;280-290&quot;,&quot;abstract&quot;:&quot;Aim: Cerebral ischemia-reperfusion (I/R) injury is a devastating complication in the perioperative period. Transforming growth factor beta (TGF-β) is a key protein that can participate in the repair and control process responses after I/R injury. Isoflurane is widely used in neurosurgery. Previous studies have shown that isoflurane preconditioning plays an important role in neuroprotection. However, the effects of isoflurane postconditioning on cerebral I/R injury have not yet been elucidated. In the present study, we evaluated the protective effect of isoflurane postconditioning against cerebral I/R injury and investigated the role of the TGF-β signaling pathway and the downstream c-Jun N-terminal kinase (JNK) signaling pathway in neuroprotective mechanism. In particular, the JNK signaling pathway emerges as a possible target for brain repair after stroke. Methods: Cerebral I/R injury was produced in SD rat by using the middle cerebral artery occlusion model for 90 min, followed by 24 h reperfusion. Postconditioning by inhalation of isoflurane was performed at different concentrations (1.5%, 3.0%, and 4.5%) for 1 h after ischemia at the starting time point of reperfusion. The protective effect was tested by neurological deficit scoring with 2,3,5-triphenyl tetrazolium chloride and propidium iodide (PI) staining. Apoptosis of CA1 cells in the hippocampus was detected by TUNEL method. Expression levels of TGF-β1, Smad 2/3, p-Smad2/3, JNK, and p-JNK were determined by immunostaining and Western blot. Results: Postconditioning by isoflurane at 1.5% and 3.0% concentrations significantly decreased the neurobehavioral deficit scores and infarct volume compared with the I/R group, but no significant difference in neurobehavioral deficit score was detected between the I/R and 4.5% isoflurane postconditioning groups. Additionally, 1.5% isoflurane postconditioning decreased the numbers of PI-positive cells at 24 h after reperfusion compared with the I/R group. TGF-β1 and p-Smad2/3 protein gradually increased after I/R injury, with the highest values observed in the 1.5% and 3% isoflurane postconditioning groups. For Smad2/3 protein expression, no differences existed among all groups. After inducing the TGF-β/SMAD3 signaling pathway specific blocker (LY2157299), the neurological deficit scores increased, infarct volumes enlarged, apoptosis increased, and PI-positive CA1 cells in the hippocampus also increased. The expression levels of TGF-β1 and p-Smad2/3 proteins were downregulated. During the pre-injection of LY2157299, the expression levels of TGF-β1 and p-Smad2/3 decreased significantly, but compared with the sham group, the expression level of p-JNK significantly increased. When the injection of LY2157299 was abolished, the expression of p-JNK significantly decreased. The expression levels of p-JNK and TGF-β1 significantly decreased when LY2157299 and SP600125 were injected simultaneously. However, the protective effect mediated by SP600125 completely disappeared, and the role of LY2157299 became dominant. Compared with the sham group, the expression of TGF-β1 was almost unchanged by the injection of SP600125 alone, but the expression of p-JNK significantly decreased. Conclusions: Up to 1.5% isoflurane can upregulate the expression of TGF-β1 and downregulate that of p-JNK, which significantly mitigated I/R injury, leading to cerebral injury. However, this protective effect was abrogated when the TGF-β1 signaling pathway was blocked by LY2157299. Overall, the present results provided valid evidence to demonstrate that TGF-β1 contributes to isoflurane postconditioning against cerebral I/R injury by inhibiting the JNK signaling pathway. © 2016 Elsevier Masson SAS.&quot;,&quot;volume&quot;:&quot;78&quot;,&quot;container-title-short&quot;:&quot;&quot;},&quot;isTemporary&quot;:false}]},{&quot;citationID&quot;:&quot;MENDELEY_CITATION_f0c6aeaf-0c90-46da-b068-40dff72da504&quot;,&quot;properties&quot;:{&quot;noteIndex&quot;:0},&quot;isEdited&quot;:false,&quot;manualOverride&quot;:{&quot;isManuallyOverridden&quot;:false,&quot;citeprocText&quot;:&quot;(Q. Zhang &lt;i&gt;et al.&lt;/i&gt;, 2019)&quot;,&quot;manualOverrideText&quot;:&quot;&quot;},&quot;citationTag&quot;:&quot;MENDELEY_CITATION_v3_eyJjaXRhdGlvbklEIjoiTUVOREVMRVlfQ0lUQVRJT05fZjBjNmFlYWYtMGM5MC00NmRhLWIwNjgtNDBkZmY3MmRhNTA0IiwicHJvcGVydGllcyI6eyJub3RlSW5kZXgiOjB9LCJpc0VkaXRlZCI6ZmFsc2UsIm1hbnVhbE92ZXJyaWRlIjp7ImlzTWFudWFsbHlPdmVycmlkZGVuIjpmYWxzZSwiY2l0ZXByb2NUZXh0IjoiKFEuIFpoYW5nIDxpPmV0IGFsLjwvaT4sIDIwMTkpIiwibWFudWFsT3ZlcnJpZGVUZXh0IjoiIn0sImNpdGF0aW9uSXRlbXMiOlt7ImlkIjoiZDgzZTlkNDctZWRmYS0zYzNmLTkwMjgtZTI4MzIxODE5ZTExIiwiaXRlbURhdGEiOnsidHlwZSI6ImFydGljbGUtam91cm5hbCIsImlkIjoiZDgzZTlkNDctZWRmYS0zYzNmLTkwMjgtZTI4MzIxODE5ZTExIiwidGl0bGUiOiJQcm9tb3RpbmcgdGhlcmFwZXV0aWMgYW5naW9nZW5lc2lzIG9mIGZvY2FsIGNlcmVicmFsIGlzY2hlbWlhIHVzaW5nIHRocm9tYm9zcG9uZGluLTQgKFRTUDQpIGdlbmUtbW9kaWZpZWQgYm9uZSBtYXJyb3cgc3Ryb21hbCBjZWxscyAoQk1TQ3MpIGluIGEgcmF0IG1vZGVsIiwiYXV0aG9yIjpbeyJmYW1pbHkiOiJaaGFuZyIsImdpdmVuIjoiUSIsInBhcnNlLW5hbWVzIjpmYWxzZSwiZHJvcHBpbmctcGFydGljbGUiOiIiLCJub24tZHJvcHBpbmctcGFydGljbGUiOiIifSx7ImZhbWlseSI6Ilpob3UiLCJnaXZlbiI6Ik0iLCJwYXJzZS1uYW1lcyI6ZmFsc2UsImRyb3BwaW5nLXBhcnRpY2xlIjoiIiwibm9uLWRyb3BwaW5nLXBhcnRpY2xlIjoiIn0seyJmYW1pbHkiOiJXdSIsImdpdmVuIjoiWCIsInBhcnNlLW5hbWVzIjpmYWxzZSwiZHJvcHBpbmctcGFydGljbGUiOiIiLCJub24tZHJvcHBpbmctcGFydGljbGUiOiIifSx7ImZhbWlseSI6IkxpIiwiZ2l2ZW4iOiJaIiwicGFyc2UtbmFtZXMiOmZhbHNlLCJkcm9wcGluZy1wYXJ0aWNsZSI6IiIsIm5vbi1kcm9wcGluZy1wYXJ0aWNsZSI6IiJ9LHsiZmFtaWx5IjoiTGl1IiwiZ2l2ZW4iOiJCIiwicGFyc2UtbmFtZXMiOmZhbHNlLCJkcm9wcGluZy1wYXJ0aWNsZSI6IiIsIm5vbi1kcm9wcGluZy1wYXJ0aWNsZSI6IiJ9LHsiZmFtaWx5IjoiR2FvIiwiZ2l2ZW4iOiJXIiwicGFyc2UtbmFtZXMiOmZhbHNlLCJkcm9wcGluZy1wYXJ0aWNsZSI6IiIsIm5vbi1kcm9wcGluZy1wYXJ0aWNsZSI6IiJ9LHsiZmFtaWx5IjoiWXVlIiwiZ2l2ZW4iOiJKIiwicGFyc2UtbmFtZXMiOmZhbHNlLCJkcm9wcGluZy1wYXJ0aWNsZSI6IiIsIm5vbi1kcm9wcGluZy1wYXJ0aWNsZSI6IiJ9LHsiZmFtaWx5IjoiTGl1IiwiZ2l2ZW4iOiJUIiwicGFyc2UtbmFtZXMiOmZhbHNlLCJkcm9wcGluZy1wYXJ0aWNsZSI6IiIsIm5vbi1kcm9wcGluZy1wYXJ0aWNsZSI6IiJ9XSwiY29udGFpbmVyLXRpdGxlIjoiSm91cm5hbCBvZiBUcmFuc2xhdGlvbmFsIE1lZGljaW5lIiwiY29udGFpbmVyLXRpdGxlLXNob3J0IjoiSiBUcmFuc2wgTWVkIiwiRE9JIjoiMTAuMTE4Ni9zMTI5NjctMDE5LTE4NDUteiIsIlVSTCI6Imh0dHBzOi8vd3d3LnNjb3B1cy5jb20vaW53YXJkL3JlY29yZC51cmk/ZWlkPTItczIuMC04NTA2Mzk2NTA4OCZkb2k9MTAuMTE4NiUyZnMxMjk2Ny0wMTktMTg0NS16JnBhcnRuZXJJRD00MCZtZDU9MjExY2Y2ZGRkMThlOWQ5NDBlNzhjMDRjYzc2NGEwY2UiLCJpc3N1ZWQiOnsiZGF0ZS1wYXJ0cyI6W1syMDE5XV19LCJwYWdlIjoiLSIsImFic3RyYWN0IjoiQmFja2dyb3VuZDogQSBzdHJva2UgY2F1c2VkIGJ5IGFuZ2lvc3Rlbm9zaXMgYWx3YXlzIGhhcyBhIHBvb3IgcHJvZ25vc2lzLiBCb25lIG1hcnJvdyBzdHJvbWFsIGNlbGxzIChCTVNDKSBhcmUgd2lkZWx5IGFwcGxpZWQgaW4gdmFzY3VsYXIgcmVnZW5lcmF0aW9uLiBSZWNlbnRseSwgdGhyb21ib3Nwb25kaW4tNCAoVFNQNCkgd2FzIHJlcG9ydGVkIHRvIHByb21vdGUgdGhlIHJlZ2VuZXJhdGlvbiBvZiBibG9vZCB2ZXNzZWxzIGFuZCBlbmhhbmNlIHRoZSBmdW5jdGlvbiBvZiBlbmRvdGhlbGlhbCBjZWxscyBpbiBhbmdpb2dlbmVzaXMuIEluIHRoaXMgd29yaywgd2Ugb2JzZXJ2ZWQgdGhlIHRoZXJhcGV1dGljIGVmZmVjdCBvZiBUU1A0LW92ZXJleHByZXNzaW5nIEJNU0NzIG9uIGFuZ2lvZ2VuZXNpcyBwb3N0LXN0cm9rZS4gTWV0aG9kczogV2Ugc3ViY2xvbmVkIHRoZSB0c3A0IGdlbmUgaW50byBhIGxlbnRpdmlydXMgZXhwcmVzc2lvbiB2ZWN0b3Igc3lzdGVtIGFuZCBoYXJ2ZXN0ZWQgdGhlIHRzcDQgbGVudGl2aXJ1cyB1c2luZyAyOTNGVCBjZWxscy4gUHJpbWFyeSBCTVNDcyB3ZXJlIHRoZW4gc3VjY2Vzc2Z1bGx5IGluZmVjdGVkIGJ5IHRoZSB0c3A0IHZpcnVzLCBhbmQgb3ZlcmV4cHJlc3Npb24gb2YgR0ZQLWZ1c2VkIFRTUDQgd2FzIGNvbmZpcm1lZCBieSBib3RoIHdlc3Rlcm4gYmxvdCBhbmQgaW1tdW5vZmx1b3Jlc2NlbmNlLiBJbiB2aXRybywgVFNQNC1vdmVyZXhwcmVzc2luZyBCTVNDcyBhbmQgd2lsZC10eXBlIEJNU0NzIHdlcmUgY28tY3VsdHVyZWQgd2l0aCBodW1hbiB1bWJpbGljYWwgdmVpbiBlbmRvdGhlbGlhbCBjZWxscyAoSFVWRUNzKS4gVGhlIGV4cHJlc3Npb24gbGV2ZWwgb2YgVFNQNCwgdmFzY3VsYXIgZW5kb3RoZWxpYWwgZ3Jvd3RoIGZhY3RvciAoVkVHRikgYW5kIHRyYW5zZm9ybWluZyBncm93dGggZmFjdG9yLc6yIChUR0YtzrIpIGluIHRoZSBzdXBlcm5hdGFudCB3ZXJlIGRldGVjdGVkIGJ5IGVuenltZS1saW5rZWQgaW1tdW5vc29yYmVudCBhc3NheSAoRUxJU0EpLiBXb3VuZCBoZWFsaW5nLCB0dWJlIGZvcm1hdGlvbiBhbmQgYW4gYXJ0ZXJpYWwgcmluZyB0ZXN0IHdlcmUgcGVyZm9ybWVkIHRvIGVzdGltYXRlIHRoZSBhYmlsaXR5IG9mIFRTUDQtb3ZlcmV4cHJlc3NpbmcgQk1TQ3MgdG8gcHJvbW90ZSB0aGUgYW5naW9nZW5lc2lzIG9mIGVuZG90aGVsaWFsIGNlbGxzLiBVc2luZyBhIHJhdCBwZXJtYW5lbnQgbWlkZGxlIGNlcmVicmFsIGFydGVyeSBvY2NsdXNpb24gKE1DQU8pIG1vZGVsLCB0aGUgZWZmZWN0IG9mIFRTUDQtb3ZlcmV4cHJlc3NpbmcgQk1TQ3Mgb24gdGhlIHJlZ2VuZXJhdGlvbiBvZiBibG9vZCB2ZXNzZWxzIHdhcyBzeXN0ZW1hdGljYWxseSB0ZXN0ZWQgYnkgdGhlIG5ldXJvbG9naWNhbCBmdW5jdGlvbiBzY29yZSwgaW1tdW5vaGlzdG9jaGVtaXN0cnkgYW5kIGltbXVub2ZsdW9yZXNjZW5jZSBzdGFpbmluZyBhc3NheXMuIFJlc3VsdHM6IE91ciByZXN1bHRzIGRlbW9uc3RyYXRlZCB0aGF0IFRTUDQtb3ZlcmV4cHJlc3NpbmcgQk1TQ3MgbGFyZ2VseSBpbmNyZWFzZWQgdGhlIGV4cHJlc3Npb24gb2YgVkVHRiwgYW5naW9wb2lldGluLTEgKEFuZy0xKSwgbWF0cml4IG1ldGFsbG9wcm90ZWluIDkgKE1NUDkpLCBtYXRyaXggbWV0YWxsb3Byb3RlaW4gMiAoTU1QMikgYW5kIHAtQ2RjNDIvUmFjMSBpbiBlbmRvdGhlbGlhbCBjZWxscy4gVFNQNC1CTVNDIHRyZWF0bWVudCBub3RhYmx5IHVwLXJlZ3VsYXRlZCB0aGUgVEdGLc6yL1NtYWQyLzMgc2lnbmFsbGluZyBwYXRod2F5IGluIEhVVkVDcy4gSW4gdml2bywgdGhlIFRTUDQtQk1TQyBpbmZ1c2lvbiBpbXByb3ZlZCB0aGUgbmV1cm9sb2dpY2FsIGZ1bmN0aW9uIHNjb3JlIG9mIE1DQU8gcmF0cyBhbmQgZXhwYW5kZWQgdGhlIGV4cHJlc3Npb24gb2YgdGhlIHZvbiBXaWxsZWJyYW5kIGZhY3RvciAodldGKSwgQW5nLTEsIE1NUDIgYW5kIE1NUDkgcHJvdGVpbnMgaW4gY2VyZWJyYWwgaXNjaGVtaWMgcGVudW1icmEuIENvbmNsdXNpb25zOiBPdXIgZGF0YSBpbGx1c3RyYXRlIHRoYXQgVFNQNC1CTVNDcyBjYW4gcHJvbW90ZSB0aGUgcHJvbGlmZXJhdGlvbiBhbmQgbWlncmF0aW9uIG9mIGVuZG90aGVsaWFsIGNlbGxzIGFuZCB0dWJlIGZvcm1hdGlvbi4gV2UgZm91bmQgdGhhdCBUU1A0LUJNU0MgaW5mdXNpb24gY2FuIHByb21vdGUgdGhlIHJlY292ZXJ5IG9mIG5ldXJhbCBmdW5jdGlvbiBwb3N0LXN0cm9rZS4gVGhlIHRzcDQgZ2VuZS1tb2RpZmllZCBCTVNDcyBwcm92aWRlcyBhIGJldHRlciB0aGVyYXBldXRpYyBlZmZlY3QgdGhhbiB0aGF0IG9mIHdpbGQtdHlwZSBCTVNDcy4gwqkgMjAxOSBUaGUgQXV0aG9yKHMpLiIsImlzc3VlIjoiMSIsInZvbHVtZSI6IjE3In0sImlzVGVtcG9yYXJ5IjpmYWxzZX1dfQ==&quot;,&quot;citationItems&quot;:[{&quot;id&quot;:&quot;d83e9d47-edfa-3c3f-9028-e28321819e11&quot;,&quot;itemData&quot;:{&quot;type&quot;:&quot;article-journal&quot;,&quot;id&quot;:&quot;d83e9d47-edfa-3c3f-9028-e28321819e11&quot;,&quot;title&quot;:&quot;Promoting therapeutic angiogenesis of focal cerebral ischemia using thrombospondin-4 (TSP4) gene-modified bone marrow stromal cells (BMSCs) in a rat model&quot;,&quot;author&quot;:[{&quot;family&quot;:&quot;Zhang&quot;,&quot;given&quot;:&quot;Q&quot;,&quot;parse-names&quot;:false,&quot;dropping-particle&quot;:&quot;&quot;,&quot;non-dropping-particle&quot;:&quot;&quot;},{&quot;family&quot;:&quot;Zhou&quot;,&quot;given&quot;:&quot;M&quot;,&quot;parse-names&quot;:false,&quot;dropping-particle&quot;:&quot;&quot;,&quot;non-dropping-particle&quot;:&quot;&quot;},{&quot;family&quot;:&quot;Wu&quot;,&quot;given&quot;:&quot;X&quot;,&quot;parse-names&quot;:false,&quot;dropping-particle&quot;:&quot;&quot;,&quot;non-dropping-particle&quot;:&quot;&quot;},{&quot;family&quot;:&quot;Li&quot;,&quot;given&quot;:&quot;Z&quot;,&quot;parse-names&quot;:false,&quot;dropping-particle&quot;:&quot;&quot;,&quot;non-dropping-particle&quot;:&quot;&quot;},{&quot;family&quot;:&quot;Liu&quot;,&quot;given&quot;:&quot;B&quot;,&quot;parse-names&quot;:false,&quot;dropping-particle&quot;:&quot;&quot;,&quot;non-dropping-particle&quot;:&quot;&quot;},{&quot;family&quot;:&quot;Gao&quot;,&quot;given&quot;:&quot;W&quot;,&quot;parse-names&quot;:false,&quot;dropping-particle&quot;:&quot;&quot;,&quot;non-dropping-particle&quot;:&quot;&quot;},{&quot;family&quot;:&quot;Yue&quot;,&quot;given&quot;:&quot;J&quot;,&quot;parse-names&quot;:false,&quot;dropping-particle&quot;:&quot;&quot;,&quot;non-dropping-particle&quot;:&quot;&quot;},{&quot;family&quot;:&quot;Liu&quot;,&quot;given&quot;:&quot;T&quot;,&quot;parse-names&quot;:false,&quot;dropping-particle&quot;:&quot;&quot;,&quot;non-dropping-particle&quot;:&quot;&quot;}],&quot;container-title&quot;:&quot;Journal of Translational Medicine&quot;,&quot;container-title-short&quot;:&quot;J Transl Med&quot;,&quot;DOI&quot;:&quot;10.1186/s12967-019-1845-z&quot;,&quot;URL&quot;:&quot;https://www.scopus.com/inward/record.uri?eid=2-s2.0-85063965088&amp;doi=10.1186%2fs12967-019-1845-z&amp;partnerID=40&amp;md5=211cf6ddd18e9d940e78c04cc764a0ce&quot;,&quot;issued&quot;:{&quot;date-parts&quot;:[[2019]]},&quot;page&quot;:&quot;-&quot;,&quot;abstract&quot;:&quot;Background: A stroke caused by angiostenosis always has a poor prognosis. Bone marrow stromal cells (BMSC) are widely applied in vascular regeneration. Recently, thrombospondin-4 (TSP4) was reported to promote the regeneration of blood vessels and enhance the function of endothelial cells in angiogenesis. In this work, we observed the therapeutic effect of TSP4-overexpressing BMSCs on angiogenesis post-stroke. Methods: We subcloned the tsp4 gene into a lentivirus expression vector system and harvested the tsp4 lentivirus using 293FT cells. Primary BMSCs were then successfully infected by the tsp4 virus, and overexpression of GFP-fused TSP4 was confirmed by both western blot and immunofluorescence. In vitro, TSP4-overexpressing BMSCs and wild-type BMSCs were co-cultured with human umbilical vein endothelial cells (HUVECs). The expression level of TSP4, vascular endothelial growth factor (VEGF) and transforming growth factor-β (TGF-β) in the supernatant were detected by enzyme-linked immunosorbent assay (ELISA). Wound healing, tube formation and an arterial ring test were performed to estimate the ability of TSP4-overexpressing BMSCs to promote the angiogenesis of endothelial cells. Using a rat permanent middle cerebral artery occlusion (MCAO) model, the effect of TSP4-overexpressing BMSCs on the regeneration of blood vessels was systematically tested by the neurological function score, immunohistochemistry and immunofluorescence staining assays. Results: Our results demonstrated that TSP4-overexpressing BMSCs largely increased the expression of VEGF, angiopoietin-1 (Ang-1), matrix metalloprotein 9 (MMP9), matrix metalloprotein 2 (MMP2) and p-Cdc42/Rac1 in endothelial cells. TSP4-BMSC treatment notably up-regulated the TGF-β/Smad2/3 signalling pathway in HUVECs. In vivo, the TSP4-BMSC infusion improved the neurological function score of MCAO rats and expanded the expression of the von Willebrand factor (vWF), Ang-1, MMP2 and MMP9 proteins in cerebral ischemic penumbra. Conclusions: Our data illustrate that TSP4-BMSCs can promote the proliferation and migration of endothelial cells and tube formation. We found that TSP4-BMSC infusion can promote the recovery of neural function post-stroke. The tsp4 gene-modified BMSCs provides a better therapeutic effect than that of wild-type BMSCs. © 2019 The Author(s).&quot;,&quot;issue&quot;:&quot;1&quot;,&quot;volume&quot;:&quot;17&quot;},&quot;isTemporary&quot;:false}]},{&quot;citationID&quot;:&quot;MENDELEY_CITATION_d10a25ee-3d75-4039-bc1a-dc0005f6ea9a&quot;,&quot;properties&quot;:{&quot;noteIndex&quot;:0},&quot;isEdited&quot;:false,&quot;manualOverride&quot;:{&quot;isManuallyOverridden&quot;:false,&quot;citeprocText&quot;:&quot;(Jin &lt;i&gt;et al.&lt;/i&gt;, 2019)&quot;,&quot;manualOverrideText&quot;:&quot;&quot;},&quot;citationTag&quot;:&quot;MENDELEY_CITATION_v3_eyJjaXRhdGlvbklEIjoiTUVOREVMRVlfQ0lUQVRJT05fZDEwYTI1ZWUtM2Q3NS00MDM5LWJjMWEtZGMwMDA1ZjZlYTlhIiwicHJvcGVydGllcyI6eyJub3RlSW5kZXgiOjB9LCJpc0VkaXRlZCI6ZmFsc2UsIm1hbnVhbE92ZXJyaWRlIjp7ImlzTWFudWFsbHlPdmVycmlkZGVuIjpmYWxzZSwiY2l0ZXByb2NUZXh0IjoiKEppbiA8aT5ldCBhbC48L2k+LCAyMDE5KSIsIm1hbnVhbE92ZXJyaWRlVGV4dCI6IiJ9LCJjaXRhdGlvbkl0ZW1zIjpbeyJpZCI6IjdhZDEwMTcyLTZjODktMzg2OC1hOTcyLTI3Nzg4NTRkOTQ1NSIsIml0ZW1EYXRhIjp7InR5cGUiOiJhcnRpY2xlLWpvdXJuYWwiLCJpZCI6IjdhZDEwMTcyLTZjODktMzg2OC1hOTcyLTI3Nzg4NTRkOTQ1NSIsInRpdGxlIjoiTFJHMSBQcm9tb3RlcyBBcG9wdG9zaXMgYW5kIEF1dG9waGFneSB0aHJvdWdoIHRoZSBUR0bOsi1zbWFkMS81IFNpZ25hbGluZyBQYXRod2F5IHRvIEV4YWNlcmJhdGUgSXNjaGVtaWEvUmVwZXJmdXNpb24gSW5qdXJ5IiwiYXV0aG9yIjpbeyJmYW1pbHkiOiJKaW4iLCJnaXZlbiI6IkoiLCJwYXJzZS1uYW1lcyI6ZmFsc2UsImRyb3BwaW5nLXBhcnRpY2xlIjoiIiwibm9uLWRyb3BwaW5nLXBhcnRpY2xlIjoiIn0seyJmYW1pbHkiOiJTdW4iLCJnaXZlbiI6IkgiLCJwYXJzZS1uYW1lcyI6ZmFsc2UsImRyb3BwaW5nLXBhcnRpY2xlIjoiIiwibm9uLWRyb3BwaW5nLXBhcnRpY2xlIjoiIn0seyJmYW1pbHkiOiJMaXUiLCJnaXZlbiI6IkQiLCJwYXJzZS1uYW1lcyI6ZmFsc2UsImRyb3BwaW5nLXBhcnRpY2xlIjoiIiwibm9uLWRyb3BwaW5nLXBhcnRpY2xlIjoiIn0seyJmYW1pbHkiOiJXYW5nIiwiZ2l2ZW4iOiJIIiwicGFyc2UtbmFtZXMiOmZhbHNlLCJkcm9wcGluZy1wYXJ0aWNsZSI6IiIsIm5vbi1kcm9wcGluZy1wYXJ0aWNsZSI6IiJ9LHsiZmFtaWx5IjoiTGl1IiwiZ2l2ZW4iOiJRIiwicGFyc2UtbmFtZXMiOmZhbHNlLCJkcm9wcGluZy1wYXJ0aWNsZSI6IiIsIm5vbi1kcm9wcGluZy1wYXJ0aWNsZSI6IiJ9LHsiZmFtaWx5IjoiQ2hlbiIsImdpdmVuIjoiSCIsInBhcnNlLW5hbWVzIjpmYWxzZSwiZHJvcHBpbmctcGFydGljbGUiOiIiLCJub24tZHJvcHBpbmctcGFydGljbGUiOiIifSx7ImZhbWlseSI6Ilpob25nIiwiZ2l2ZW4iOiJEIiwicGFyc2UtbmFtZXMiOmZhbHNlLCJkcm9wcGluZy1wYXJ0aWNsZSI6IiIsIm5vbi1kcm9wcGluZy1wYXJ0aWNsZSI6IiJ9LHsiZmFtaWx5IjoiTGkiLCJnaXZlbiI6IkciLCJwYXJzZS1uYW1lcyI6ZmFsc2UsImRyb3BwaW5nLXBhcnRpY2xlIjoiIiwibm9uLWRyb3BwaW5nLXBhcnRpY2xlIjoiIn1dLCJjb250YWluZXItdGl0bGUiOiJOZXVyb3NjaWVuY2UiLCJjb250YWluZXItdGl0bGUtc2hvcnQiOiJOZXVyb3NjaWVuY2UiLCJET0kiOiIxMC4xMDE2L2oubmV1cm9zY2llbmNlLjIwMTkuMDYuMDA4IiwiVVJMIjoiaHR0cHM6Ly93d3cuc2NvcHVzLmNvbS9pbndhcmQvcmVjb3JkLnVyaT9laWQ9Mi1zMi4wLTg1MDY4NDIzOTAyJmRvaT0xMC4xMDE2JTJmai5uZXVyb3NjaWVuY2UuMjAxOS4wNi4wMDgmcGFydG5lcklEPTQwJm1kNT01ZjdmYWNkODE3MzQ1MTIxZmY3OWU2Y2Y2MWQ3NmUzMSIsImlzc3VlZCI6eyJkYXRlLXBhcnRzIjpbWzIwMTldXX0sInBhZ2UiOiIxMjMtMTM0IiwiYWJzdHJhY3QiOiJMZXVjaW5lLXJpY2ggzrEyLWdseWNvcHJvdGVpbjEgKExSRzEpLCBhIHBsZWlvdHJvcGljIHByb3RlaW4sIHBsYXlzIGEgcGF0aG9nZW5pYyByb2xlIGluIG11bHRpcGxlIGh1bWFuIGRpc2Vhc2VzLiBIb3dldmVyLCBpdHMgcGF0aG9waHlzaW9sb2dpY2FsIGZ1bmN0aW9uIGluIGlzY2hlbWlhL3JlcGVyZnVzaW9uIGluanVyeSByZW1haW5zIHVuY2xlYXIuIEluIHRoaXMgc3R1ZHksIHdlIGRpc2N1c3NlZCB0aGUgZnVuY3Rpb24gYW5kIG1lY2hhbmlzbSBvZiBMUkcxIGluIGFjdXRlIGlzY2hlbWljIHN0cm9rZSBmcm9tIGJvdGggYmFzaWMgYW5kIGNsaW5pY2FsIHJlc2VhcmNoIHBvaW50cyBvZiB2aWV3LiBNaWNlIHVuZGVyd2VudCB0cmFuc2llbnQgbWlkZGxlIGNlcmVicmFsIGFydGVyeSBvY2NsdXNpb24gKHRNQ0FPKSBzdXJnZXJ5IDIgd2Vla3MgYWZ0ZXIgTFJHMSB3YXMgb3ZlcmV4cHJlc3NlZCBieSB0aGUgZGVsaXZlcnkgb2YgYWRlbm8tYXNzb2NpYXRlZCB2aXJ1cyAoQUFWKS4gRm9yIHdpbGQtdHlwZSBtaWNlLCBib3RoIHRoZSBwcm90ZWluIGFuZCB0aGUgdHJhbnNjcmlwdCBvZiBMUkcxIGluIHRoZSBicmFpbiB0aXNzdWUgd2VyZSBlbGV2YXRlZCBhZnRlciB0TUNBTy4gTWVhbndoaWxlLCB0aGUgc2VydW0gbGV2ZWxzIG9mIExSRzEgd2VyZSBkZWNyZWFzZWQgYWZ0ZXIgdE1DQU8uIFRoZSBuZXVyb25hbCBpbmp1cnkgd2FzIHNob3duIGFnZ3JhdmF0ZWQgaW4gdGhlIEFBVi1MUkcxIGdyb3VwIChBQVYtTFJHMSBtaWNlIHdpdGggdE1DQU8pIHRocm91Z2ggaW5mYXJjdGlvbiB2b2x1bWUsIG5ldXJvbG9naWNhbCBzY29yZSwgSEUsIGFuZCBOaXNzbCBzdGFpbmluZy4gTWVhbndoaWxlLCBMUkcxIHNpZ25pZmljYW50bHkgZW5oYW5jZWQgYXBvcHRvc2lzIGFuZCBhdXRvcGhhZ3kgZHVyaW5nIHRNQ0FPLCBhcyBkZXRlY3RlZCBieSBjYXNwYXNlMywgQmF4LCBCY2wtMiwgTEMzSUkvTEMzSSwgQmVjbGluMSwgcDYyLCBhbmQgYSBUVU5FTCBhc3NheS4gRnVydGhlcm1vcmUsIGJ5IG92ZXJleHByZXNzaW9uIG9mIExSRzEsIHRoZSBwcm90ZWluIG9mIEFMSzEgd2FzIHVwcmVndWxhdGVkIGFuZCB0aGUgVEdGzrItc21hZDEvNSBzaWduYWxpbmcgcGF0aHdheSB3YXMgYWN0aXZhdGVkIHVwb24gdE1DQU8uIFdlIGFsc28gc2hvd2VkIHRoYXQgcGF0aWVudHMgd2l0aCBhY3V0ZSBjZXJlYnJhbCBpbmZhcmN0aW9uIGhhZCBsb3dlciBzZXJ1bSBsZXZlbHMgb2YgTFJHMSBjb21wYXJlZCB0byBoZWFsdGh5IGNvbnRyb2xzLiBJbiBhZGRpdGlvbiwgTFJHMSBsZXZlbHMgd2VyZSBhc3NvY2lhdGVkIHdpdGggaW5mYXJjdGlvbiB2b2x1bWUsIHN0cm9rZSBzZXZlcml0eSwgYW5kIHByb2dub3NpcyBpbiBwYXRpZW50cyB3aXRoIHN1cHJhdGVudG9yaWFsIGluZmFyY3Rpb24uIFRha2VuIHRvZ2V0aGVyLCB0aGUgZGF0YSBmcm9tIHRoaXMgc3R1ZHkgcmV2ZWFsZWQgdGhhdCBMUkcxIHByb21vdGVkIGFwb3B0b3NpcyBhbmQgYXV0b3BoYWd5IHRocm91Z2ggdGhlIFRHRs6yLXNtYWQxLzUgc2lnbmFsaW5nIHBhdGh3YXkgYnkgdXAtcmVndWxhdGluZyBBTEsxLCB3aGljaCBleGFjZXJiYXRlcyBpc2NoZW1pYS9yZXBlcmZ1c2lvbiBpbmp1cnkuIMKpIDIwMTkgRWxzZXZpZXIgTHRkIiwidm9sdW1lIjoiNDEzIn0sImlzVGVtcG9yYXJ5IjpmYWxzZX1dfQ==&quot;,&quot;citationItems&quot;:[{&quot;id&quot;:&quot;7ad10172-6c89-3868-a972-2778854d9455&quot;,&quot;itemData&quot;:{&quot;type&quot;:&quot;article-journal&quot;,&quot;id&quot;:&quot;7ad10172-6c89-3868-a972-2778854d9455&quot;,&quot;title&quot;:&quot;LRG1 Promotes Apoptosis and Autophagy through the TGFβ-smad1/5 Signaling Pathway to Exacerbate Ischemia/Reperfusion Injury&quot;,&quot;author&quot;:[{&quot;family&quot;:&quot;Jin&quot;,&quot;given&quot;:&quot;J&quot;,&quot;parse-names&quot;:false,&quot;dropping-particle&quot;:&quot;&quot;,&quot;non-dropping-particle&quot;:&quot;&quot;},{&quot;family&quot;:&quot;Sun&quot;,&quot;given&quot;:&quot;H&quot;,&quot;parse-names&quot;:false,&quot;dropping-particle&quot;:&quot;&quot;,&quot;non-dropping-particle&quot;:&quot;&quot;},{&quot;family&quot;:&quot;Liu&quot;,&quot;given&quot;:&quot;D&quot;,&quot;parse-names&quot;:false,&quot;dropping-particle&quot;:&quot;&quot;,&quot;non-dropping-particle&quot;:&quot;&quot;},{&quot;family&quot;:&quot;Wang&quot;,&quot;given&quot;:&quot;H&quot;,&quot;parse-names&quot;:false,&quot;dropping-particle&quot;:&quot;&quot;,&quot;non-dropping-particle&quot;:&quot;&quot;},{&quot;family&quot;:&quot;Liu&quot;,&quot;given&quot;:&quot;Q&quot;,&quot;parse-names&quot;:false,&quot;dropping-particle&quot;:&quot;&quot;,&quot;non-dropping-particle&quot;:&quot;&quot;},{&quot;family&quot;:&quot;Chen&quot;,&quot;given&quot;:&quot;H&quot;,&quot;parse-names&quot;:false,&quot;dropping-particle&quot;:&quot;&quot;,&quot;non-dropping-particle&quot;:&quot;&quot;},{&quot;family&quot;:&quot;Zhong&quot;,&quot;given&quot;:&quot;D&quot;,&quot;parse-names&quot;:false,&quot;dropping-particle&quot;:&quot;&quot;,&quot;non-dropping-particle&quot;:&quot;&quot;},{&quot;family&quot;:&quot;Li&quot;,&quot;given&quot;:&quot;G&quot;,&quot;parse-names&quot;:false,&quot;dropping-particle&quot;:&quot;&quot;,&quot;non-dropping-particle&quot;:&quot;&quot;}],&quot;container-title&quot;:&quot;Neuroscience&quot;,&quot;container-title-short&quot;:&quot;Neuroscience&quot;,&quot;DOI&quot;:&quot;10.1016/j.neuroscience.2019.06.008&quot;,&quot;URL&quot;:&quot;https://www.scopus.com/inward/record.uri?eid=2-s2.0-85068423902&amp;doi=10.1016%2fj.neuroscience.2019.06.008&amp;partnerID=40&amp;md5=5f7facd817345121ff79e6cf61d76e31&quot;,&quot;issued&quot;:{&quot;date-parts&quot;:[[2019]]},&quot;page&quot;:&quot;123-134&quot;,&quot;abstract&quot;:&quot;Leucine-rich α2-glycoprotein1 (LRG1), a pleiotropic protein, plays a pathogenic role in multiple human diseases. However, its pathophysiological function in ischemia/reperfusion injury remains unclear. In this study, we discussed the function and mechanism of LRG1 in acute ischemic stroke from both basic and clinical research points of view. Mice underwent transient middle cerebral artery occlusion (tMCAO) surgery 2 weeks after LRG1 was overexpressed by the delivery of adeno-associated virus (AAV). For wild-type mice, both the protein and the transcript of LRG1 in the brain tissue were elevated after tMCAO. Meanwhile, the serum levels of LRG1 were decreased after tMCAO. The neuronal injury was shown aggravated in the AAV-LRG1 group (AAV-LRG1 mice with tMCAO) through infarction volume, neurological score, HE, and Nissl staining. Meanwhile, LRG1 significantly enhanced apoptosis and autophagy during tMCAO, as detected by caspase3, Bax, Bcl-2, LC3II/LC3I, Beclin1, p62, and a TUNEL assay. Furthermore, by overexpression of LRG1, the protein of ALK1 was upregulated and the TGFβ-smad1/5 signaling pathway was activated upon tMCAO. We also showed that patients with acute cerebral infarction had lower serum levels of LRG1 compared to healthy controls. In addition, LRG1 levels were associated with infarction volume, stroke severity, and prognosis in patients with supratentorial infarction. Taken together, the data from this study revealed that LRG1 promoted apoptosis and autophagy through the TGFβ-smad1/5 signaling pathway by up-regulating ALK1, which exacerbates ischemia/reperfusion injury. © 2019 Elsevier Ltd&quot;,&quot;volume&quot;:&quot;413&quot;},&quot;isTemporary&quot;:false}]},{&quot;citationID&quot;:&quot;MENDELEY_CITATION_19fb1860-c123-440d-a829-836590824a23&quot;,&quot;properties&quot;:{&quot;noteIndex&quot;:0},&quot;isEdited&quot;:false,&quot;manualOverride&quot;:{&quot;isManuallyOverridden&quot;:false,&quot;citeprocText&quot;:&quot;(Yeo &lt;i&gt;et al.&lt;/i&gt;, 2019)&quot;,&quot;manualOverrideText&quot;:&quot;&quot;},&quot;citationTag&quot;:&quot;MENDELEY_CITATION_v3_eyJjaXRhdGlvbklEIjoiTUVOREVMRVlfQ0lUQVRJT05fMTlmYjE4NjAtYzEyMy00NDBkLWE4MjktODM2NTkwODI0YTIzIiwicHJvcGVydGllcyI6eyJub3RlSW5kZXgiOjB9LCJpc0VkaXRlZCI6ZmFsc2UsIm1hbnVhbE92ZXJyaWRlIjp7ImlzTWFudWFsbHlPdmVycmlkZGVuIjpmYWxzZSwiY2l0ZXByb2NUZXh0IjoiKFllbyA8aT5ldCBhbC48L2k+LCAyMDE5KSIsIm1hbnVhbE92ZXJyaWRlVGV4dCI6IiJ9LCJjaXRhdGlvbkl0ZW1zIjpbeyJpZCI6IjJhODI0ODlmLTkxNzQtM2RjMC04NTdmLTM5MDZiN2Y4MDkzOCIsIml0ZW1EYXRhIjp7InR5cGUiOiJhcnRpY2xlLWpvdXJuYWwiLCJpZCI6IjJhODI0ODlmLTkxNzQtM2RjMC04NTdmLTM5MDZiN2Y4MDkzOCIsInRpdGxlIjoiSW5jcmVhc2VkIENENjgvVEdGzrIgY28tZXhwcmVzc2luZyBtaWNyb2dsaWEvbWFjcm9waGFnZXMgYWZ0ZXIgdHJhbnNpZW50IG1pZGRsZSBjZXJlYnJhbCBhcnRlcnkgb2NjbHVzaW9uIGluIHJoZXN1cyBtb25rZXlzIiwiYXV0aG9yIjpbeyJmYW1pbHkiOiJZZW8iLCJnaXZlbiI6IkguLUcuIiwicGFyc2UtbmFtZXMiOmZhbHNlLCJkcm9wcGluZy1wYXJ0aWNsZSI6IiIsIm5vbi1kcm9wcGluZy1wYXJ0aWNsZSI6IiJ9LHsiZmFtaWx5IjoiSG9uZyIsImdpdmVuIjoiSiBKIiwicGFyc2UtbmFtZXMiOmZhbHNlLCJkcm9wcGluZy1wYXJ0aWNsZSI6IiIsIm5vbi1kcm9wcGluZy1wYXJ0aWNsZSI6IiJ9LHsiZmFtaWx5IjoiTGVlIiwiZ2l2ZW4iOiJZIiwicGFyc2UtbmFtZXMiOmZhbHNlLCJkcm9wcGluZy1wYXJ0aWNsZSI6IiIsIm5vbi1kcm9wcGluZy1wYXJ0aWNsZSI6IiJ9LHsiZmFtaWx5IjoiWWkiLCJnaXZlbiI6IksgUyIsInBhcnNlLW5hbWVzIjpmYWxzZSwiZHJvcHBpbmctcGFydGljbGUiOiIiLCJub24tZHJvcHBpbmctcGFydGljbGUiOiIifSx7ImZhbWlseSI6Ikplb24iLCJnaXZlbiI6IkMuLVkuIiwicGFyc2UtbmFtZXMiOmZhbHNlLCJkcm9wcGluZy1wYXJ0aWNsZSI6IiIsIm5vbi1kcm9wcGluZy1wYXJ0aWNsZSI6IiJ9LHsiZmFtaWx5IjoiUGFyayIsImdpdmVuIjoiSiIsInBhcnNlLW5hbWVzIjpmYWxzZSwiZHJvcHBpbmctcGFydGljbGUiOiIiLCJub24tZHJvcHBpbmctcGFydGljbGUiOiIifSx7ImZhbWlseSI6IldvbiIsImdpdmVuIjoiSiIsInBhcnNlLW5hbWVzIjpmYWxzZSwiZHJvcHBpbmctcGFydGljbGUiOiIiLCJub24tZHJvcHBpbmctcGFydGljbGUiOiIifSx7ImZhbWlseSI6IlNlbyIsImdpdmVuIjoiSiIsInBhcnNlLW5hbWVzIjpmYWxzZSwiZHJvcHBpbmctcGFydGljbGUiOiIiLCJub24tZHJvcHBpbmctcGFydGljbGUiOiIifSx7ImZhbWlseSI6IkFobiIsImdpdmVuIjoiWS4tSi4iLCJwYXJzZS1uYW1lcyI6ZmFsc2UsImRyb3BwaW5nLXBhcnRpY2xlIjoiIiwibm9uLWRyb3BwaW5nLXBhcnRpY2xlIjoiIn0seyJmYW1pbHkiOiJLaW0iLCJnaXZlbiI6IksiLCJwYXJzZS1uYW1lcyI6ZmFsc2UsImRyb3BwaW5nLXBhcnRpY2xlIjoiIiwibm9uLWRyb3BwaW5nLXBhcnRpY2xlIjoiIn0seyJmYW1pbHkiOiJCYWVrIiwiZ2l2ZW4iOiJTIEgiLCJwYXJzZS1uYW1lcyI6ZmFsc2UsImRyb3BwaW5nLXBhcnRpY2xlIjoiIiwibm9uLWRyb3BwaW5nLXBhcnRpY2xlIjoiIn0seyJmYW1pbHkiOiJId2FuZyIsImdpdmVuIjoiRS4tSC4iLCJwYXJzZS1uYW1lcyI6ZmFsc2UsImRyb3BwaW5nLXBhcnRpY2xlIjoiIiwibm9uLWRyb3BwaW5nLXBhcnRpY2xlIjoiIn0seyJmYW1pbHkiOiJLaW0iLCJnaXZlbiI6IkciLCJwYXJzZS1uYW1lcyI6ZmFsc2UsImRyb3BwaW5nLXBhcnRpY2xlIjoiIiwibm9uLWRyb3BwaW5nLXBhcnRpY2xlIjoiIn0seyJmYW1pbHkiOiJKaW4iLCJnaXZlbiI6IlkgQiIsInBhcnNlLW5hbWVzIjpmYWxzZSwiZHJvcHBpbmctcGFydGljbGUiOiIiLCJub24tZHJvcHBpbmctcGFydGljbGUiOiIifSx7ImZhbWlseSI6Ikplb25nIiwiZ2l2ZW4iOiJLLi1KLiIsInBhcnNlLW5hbWVzIjpmYWxzZSwiZHJvcHBpbmctcGFydGljbGUiOiIiLCJub24tZHJvcHBpbmctcGFydGljbGUiOiIifSx7ImZhbWlseSI6IktvbyIsImdpdmVuIjoiQi4tUy4iLCJwYXJzZS1uYW1lcyI6ZmFsc2UsImRyb3BwaW5nLXBhcnRpY2xlIjoiIiwibm9uLWRyb3BwaW5nLXBhcnRpY2xlIjoiIn0seyJmYW1pbHkiOiJLYW5nIiwiZ2l2ZW4iOiJQIiwicGFyc2UtbmFtZXMiOmZhbHNlLCJkcm9wcGluZy1wYXJ0aWNsZSI6IiIsIm5vbi1kcm9wcGluZy1wYXJ0aWNsZSI6IiJ9LHsiZmFtaWx5IjoiTGltIiwiZ2l2ZW4iOiJLIFMiLCJwYXJzZS1uYW1lcyI6ZmFsc2UsImRyb3BwaW5nLXBhcnRpY2xlIjoiIiwibm9uLWRyb3BwaW5nLXBhcnRpY2xlIjoiIn0seyJmYW1pbHkiOiJLaW0iLCJnaXZlbiI6IlMuLVUuIiwicGFyc2UtbmFtZXMiOmZhbHNlLCJkcm9wcGluZy1wYXJ0aWNsZSI6IiIsIm5vbi1kcm9wcGluZy1wYXJ0aWNsZSI6IiJ9LHsiZmFtaWx5IjoiSHVoIiwiZ2l2ZW4iOiJKLi1XLiIsInBhcnNlLW5hbWVzIjpmYWxzZSwiZHJvcHBpbmctcGFydGljbGUiOiIiLCJub24tZHJvcHBpbmctcGFydGljbGUiOiIifSx7ImZhbWlseSI6IktpbSIsImdpdmVuIjoiWS4tSC4iLCJwYXJzZS1uYW1lcyI6ZmFsc2UsImRyb3BwaW5nLXBhcnRpY2xlIjoiIiwibm9uLWRyb3BwaW5nLXBhcnRpY2xlIjoiIn0seyJmYW1pbHkiOiJTb24iLCJnaXZlbiI6IlkiLCJwYXJzZS1uYW1lcyI6ZmFsc2UsImRyb3BwaW5nLXBhcnRpY2xlIjoiIiwibm9uLWRyb3BwaW5nLXBhcnRpY2xlIjoiIn0seyJmYW1pbHkiOiJLaW0iLCJnaXZlbiI6IkouLVMuIiwicGFyc2UtbmFtZXMiOmZhbHNlLCJkcm9wcGluZy1wYXJ0aWNsZSI6IiIsIm5vbi1kcm9wcGluZy1wYXJ0aWNsZSI6IiJ9LHsiZmFtaWx5IjoiQ2hvaSIsImdpdmVuIjoiQy4tSC4iLCJwYXJzZS1uYW1lcyI6ZmFsc2UsImRyb3BwaW5nLXBhcnRpY2xlIjoiIiwibm9uLWRyb3BwaW5nLXBhcnRpY2xlIjoiIn0seyJmYW1pbHkiOiJDaGEiLCJnaXZlbiI6IlMuLUguIiwicGFyc2UtbmFtZXMiOmZhbHNlLCJkcm9wcGluZy1wYXJ0aWNsZSI6IiIsIm5vbi1kcm9wcGluZy1wYXJ0aWNsZSI6IiJ9LHsiZmFtaWx5IjoiTGVlIiwiZ2l2ZW4iOiJTLi1SLiIsInBhcnNlLW5hbWVzIjpmYWxzZSwiZHJvcHBpbmctcGFydGljbGUiOiIiLCJub24tZHJvcHBpbmctcGFydGljbGUiOiIifV0sImNvbnRhaW5lci10aXRsZSI6IkV4cGVyaW1lbnRhbCBOZXVyb2Jpb2xvZ3kiLCJjb250YWluZXItdGl0bGUtc2hvcnQiOiJFeHAgTmV1cm9iaW9sIiwiRE9JIjoiMTAuNTYwNy9lbi4yMDE5LjI4LjQuNDU4IiwiVVJMIjoiaHR0cHM6Ly93d3cuc2NvcHVzLmNvbS9pbndhcmQvcmVjb3JkLnVyaT9laWQ9Mi1zMi4wLTg1MDczMzc1NTMzJmRvaT0xMC41NjA3JTJmZW4uMjAxOS4yOC40LjQ1OCZwYXJ0bmVySUQ9NDAmbWQ1PTJhYmMyZDU4M2RhNjJiMjM0NWI1ZDdhOTVkMzgyMTA3IiwiaXNzdWVkIjp7ImRhdGUtcGFydHMiOltbMjAxOV1dfSwicGFnZSI6IjQ1OC00NzMiLCJhYnN0cmFjdCI6IlRoZSBmdW5jdGlvbiBvZiBtaWNyb2dsaWEvbWFjcm9waGFnZXMgYWZ0ZXIgaXNjaGVtaWMgc3Ryb2tlIGlzIHBvb3JseSB1bmRlcnN0b29kLiBUaGlzIHN0dWR5IGV4YW1pbmVzIHRoZSByb2xlIG9mIG1pY3JvZ2xpYS9tYWNyb3BoYWdlcyBpbiB0aGUgZm9jYWwgaW5mYXJjdCBhcmVhIGFmdGVyIHRyYW5zaWVudCBtaWRkbGUgY2VyZWJyYWwgYXJ0ZXJ5IG9jY2x1c2lvbiAoTUNBTykgaW4gcmhlc3VzIG1vbmtleXMuIFdlIG1lYXN1cmVkIGluZmFyY3Qgdm9sdW1lIGFuZCBuZXVyb2xvZ2ljYWwgZnVuY3Rpb24gYnkgbWFnbmV0aWMgcmVzb25hbmNlIGltYWdpbmcgKE1SSSkgYW5kIG5vbi1odW1hbiBwcmltYXRlIHN0cm9rZSBzY2FsZSAoTkhQU1MpLCByZXNwZWN0aXZlbHksIHRvIGFzc2VzcyB0ZW1wb3JhbCBjaGFuZ2VzIGZvbGxvd2luZyBNQ0FPLiBBY3RpdmF0ZWQgcGhhZ29jeXRpYyBtaWNyb2dsaWEvbWFjcm9waGFnZXMgd2VyZSBleGFtaW5lZCBieSBpbW11bm9oaXN0b2NoZW1pc3RyeSBpbiBwb3N0LW1vcnRlbSBicmFpbnMgKG49NiBNQ0FPLCBuPTIgY29udHJvbHMpIGF0IDMgYW5kIDI0IGhvdXJzIChhY3V0ZSBzdGFnZSksIDIgYW5kIDQgd2Vla3MgKHN1YmFjdXRlIHN0YWdlKSwgYW5kIDQsIGFuZCAyMCBtb250aHMgKGNocm9uaWMgc3RhZ2UpIGZvbGxvd2luZyBNQ0FPLiBXZSBmb3VuZCB0aGF0IHRoZSBpbmZhcmN0IHZvbHVtZSBwcm9ncmVzc2l2ZWx5IGRlY3JlYXNlZCBiZXR3ZWVuIDEgYW5kIDQgd2Vla3MgZm9sbG93aW5nIE1DQU8sIGluIHBhcmFsbGVsIHdpdGggdGhlIG5ldXJvbG9naWNhbCByZWNvdmVyeS4gR3JlYXRlciBwcmVzZW5jZSBvZiBjbHVzdGVyIG9mIGRpZmZlcmVudGlhdGlvbiA2OCAoQ0Q2OCktZXhwcmVzc2luZyBtaWNyb2dsaWEvbWFjcm9waGFnZXMgd2FzIGRldGVjdGVkIGluIHRoZSBpbmZhcmN0IGxlc2lvbiBpbiB0aGUgc3ViYWN1dGUgYW5kIGNocm9uaWMgc3RhZ2UsIGNvbXBhcmVkIHRvIHRoZSBhY3V0ZSBzdGFnZS4gU3VycHJpc2luZ2x5LCA5OOKIvDk5JSBvZiB0cmFuc2Zvcm1pbmcgZ3Jvd3RoIGZhY3RvciBiZXRhIChUR0bOsikgd2FzIGZvdW5kIGNvLWxvY2FsaXplZCB3aXRoIENENjgtZXhwcmVzc2luZyBjZWxscy4gQ0Q2OC1leHByZXNzaW5nIG1pY3JvZ2xpYS9tYWNyb3BoYWdlcywgcmF0aGVyIHRoYW4gQ0QyMDYrIGNlbGxzLCBtYXkgZXhlcnQgYW50aS1pbmZsYW1tYXRvcnkgZWZmZWN0cyBieSBzZWNyZXRpbmcgVEdGzrIgYWZ0ZXIgdGhlIHN1YmFjdXRlIHN0YWdlIG9mIGlzY2hlbWljIHN0cm9rZS4gQ0Q2OCsgbWljcm9nbGlhL21hY3JvcGhhZ2VzIGNhbiB0aGVyZWZvcmUgYmUgdXNlZCBhcyBhIHBvdGVudGlhbCB0aGVyYXBldXRpYyB0YXJnZXQuIMKpIDIwMTkgS29yZWFuIFNvY2lldHkgZm9yIE5ldXJvZGVnZW5lcmF0aXZlIERpc2Vhc2UuIEFsbCByaWdodHMgcmVzZXJ2ZWQuIiwiaXNzdWUiOiI0Iiwidm9sdW1lIjoiMjgifSwiaXNUZW1wb3JhcnkiOmZhbHNlfV19&quot;,&quot;citationItems&quot;:[{&quot;id&quot;:&quot;2a82489f-9174-3dc0-857f-3906b7f80938&quot;,&quot;itemData&quot;:{&quot;type&quot;:&quot;article-journal&quot;,&quot;id&quot;:&quot;2a82489f-9174-3dc0-857f-3906b7f80938&quot;,&quot;title&quot;:&quot;Increased CD68/TGFβ co-expressing microglia/macrophages after transient middle cerebral artery occlusion in rhesus monkeys&quot;,&quot;author&quot;:[{&quot;family&quot;:&quot;Yeo&quot;,&quot;given&quot;:&quot;H.-G.&quot;,&quot;parse-names&quot;:false,&quot;dropping-particle&quot;:&quot;&quot;,&quot;non-dropping-particle&quot;:&quot;&quot;},{&quot;family&quot;:&quot;Hong&quot;,&quot;given&quot;:&quot;J J&quot;,&quot;parse-names&quot;:false,&quot;dropping-particle&quot;:&quot;&quot;,&quot;non-dropping-particle&quot;:&quot;&quot;},{&quot;family&quot;:&quot;Lee&quot;,&quot;given&quot;:&quot;Y&quot;,&quot;parse-names&quot;:false,&quot;dropping-particle&quot;:&quot;&quot;,&quot;non-dropping-particle&quot;:&quot;&quot;},{&quot;family&quot;:&quot;Yi&quot;,&quot;given&quot;:&quot;K S&quot;,&quot;parse-names&quot;:false,&quot;dropping-particle&quot;:&quot;&quot;,&quot;non-dropping-particle&quot;:&quot;&quot;},{&quot;family&quot;:&quot;Jeon&quot;,&quot;given&quot;:&quot;C.-Y.&quot;,&quot;parse-names&quot;:false,&quot;dropping-particle&quot;:&quot;&quot;,&quot;non-dropping-particle&quot;:&quot;&quot;},{&quot;family&quot;:&quot;Park&quot;,&quot;given&quot;:&quot;J&quot;,&quot;parse-names&quot;:false,&quot;dropping-particle&quot;:&quot;&quot;,&quot;non-dropping-particle&quot;:&quot;&quot;},{&quot;family&quot;:&quot;Won&quot;,&quot;given&quot;:&quot;J&quot;,&quot;parse-names&quot;:false,&quot;dropping-particle&quot;:&quot;&quot;,&quot;non-dropping-particle&quot;:&quot;&quot;},{&quot;family&quot;:&quot;Seo&quot;,&quot;given&quot;:&quot;J&quot;,&quot;parse-names&quot;:false,&quot;dropping-particle&quot;:&quot;&quot;,&quot;non-dropping-particle&quot;:&quot;&quot;},{&quot;family&quot;:&quot;Ahn&quot;,&quot;given&quot;:&quot;Y.-J.&quot;,&quot;parse-names&quot;:false,&quot;dropping-particle&quot;:&quot;&quot;,&quot;non-dropping-particle&quot;:&quot;&quot;},{&quot;family&quot;:&quot;Kim&quot;,&quot;given&quot;:&quot;K&quot;,&quot;parse-names&quot;:false,&quot;dropping-particle&quot;:&quot;&quot;,&quot;non-dropping-particle&quot;:&quot;&quot;},{&quot;family&quot;:&quot;Baek&quot;,&quot;given&quot;:&quot;S H&quot;,&quot;parse-names&quot;:false,&quot;dropping-particle&quot;:&quot;&quot;,&quot;non-dropping-particle&quot;:&quot;&quot;},{&quot;family&quot;:&quot;Hwang&quot;,&quot;given&quot;:&quot;E.-H.&quot;,&quot;parse-names&quot;:false,&quot;dropping-particle&quot;:&quot;&quot;,&quot;non-dropping-particle&quot;:&quot;&quot;},{&quot;family&quot;:&quot;Kim&quot;,&quot;given&quot;:&quot;G&quot;,&quot;parse-names&quot;:false,&quot;dropping-particle&quot;:&quot;&quot;,&quot;non-dropping-particle&quot;:&quot;&quot;},{&quot;family&quot;:&quot;Jin&quot;,&quot;given&quot;:&quot;Y B&quot;,&quot;parse-names&quot;:false,&quot;dropping-particle&quot;:&quot;&quot;,&quot;non-dropping-particle&quot;:&quot;&quot;},{&quot;family&quot;:&quot;Jeong&quot;,&quot;given&quot;:&quot;K.-J.&quot;,&quot;parse-names&quot;:false,&quot;dropping-particle&quot;:&quot;&quot;,&quot;non-dropping-particle&quot;:&quot;&quot;},{&quot;family&quot;:&quot;Koo&quot;,&quot;given&quot;:&quot;B.-S.&quot;,&quot;parse-names&quot;:false,&quot;dropping-particle&quot;:&quot;&quot;,&quot;non-dropping-particle&quot;:&quot;&quot;},{&quot;family&quot;:&quot;Kang&quot;,&quot;given&quot;:&quot;P&quot;,&quot;parse-names&quot;:false,&quot;dropping-particle&quot;:&quot;&quot;,&quot;non-dropping-particle&quot;:&quot;&quot;},{&quot;family&quot;:&quot;Lim&quot;,&quot;given&quot;:&quot;K S&quot;,&quot;parse-names&quot;:false,&quot;dropping-particle&quot;:&quot;&quot;,&quot;non-dropping-particle&quot;:&quot;&quot;},{&quot;family&quot;:&quot;Kim&quot;,&quot;given&quot;:&quot;S.-U.&quot;,&quot;parse-names&quot;:false,&quot;dropping-particle&quot;:&quot;&quot;,&quot;non-dropping-particle&quot;:&quot;&quot;},{&quot;family&quot;:&quot;Huh&quot;,&quot;given&quot;:&quot;J.-W.&quot;,&quot;parse-names&quot;:false,&quot;dropping-particle&quot;:&quot;&quot;,&quot;non-dropping-particle&quot;:&quot;&quot;},{&quot;family&quot;:&quot;Kim&quot;,&quot;given&quot;:&quot;Y.-H.&quot;,&quot;parse-names&quot;:false,&quot;dropping-particle&quot;:&quot;&quot;,&quot;non-dropping-particle&quot;:&quot;&quot;},{&quot;family&quot;:&quot;Son&quot;,&quot;given&quot;:&quot;Y&quot;,&quot;parse-names&quot;:false,&quot;dropping-particle&quot;:&quot;&quot;,&quot;non-dropping-particle&quot;:&quot;&quot;},{&quot;family&quot;:&quot;Kim&quot;,&quot;given&quot;:&quot;J.-S.&quot;,&quot;parse-names&quot;:false,&quot;dropping-particle&quot;:&quot;&quot;,&quot;non-dropping-particle&quot;:&quot;&quot;},{&quot;family&quot;:&quot;Choi&quot;,&quot;given&quot;:&quot;C.-H.&quot;,&quot;parse-names&quot;:false,&quot;dropping-particle&quot;:&quot;&quot;,&quot;non-dropping-particle&quot;:&quot;&quot;},{&quot;family&quot;:&quot;Cha&quot;,&quot;given&quot;:&quot;S.-H.&quot;,&quot;parse-names&quot;:false,&quot;dropping-particle&quot;:&quot;&quot;,&quot;non-dropping-particle&quot;:&quot;&quot;},{&quot;family&quot;:&quot;Lee&quot;,&quot;given&quot;:&quot;S.-R.&quot;,&quot;parse-names&quot;:false,&quot;dropping-particle&quot;:&quot;&quot;,&quot;non-dropping-particle&quot;:&quot;&quot;}],&quot;container-title&quot;:&quot;Experimental Neurobiology&quot;,&quot;container-title-short&quot;:&quot;Exp Neurobiol&quot;,&quot;DOI&quot;:&quot;10.5607/en.2019.28.4.458&quot;,&quot;URL&quot;:&quot;https://www.scopus.com/inward/record.uri?eid=2-s2.0-85073375533&amp;doi=10.5607%2fen.2019.28.4.458&amp;partnerID=40&amp;md5=2abc2d583da62b2345b5d7a95d382107&quot;,&quot;issued&quot;:{&quot;date-parts&quot;:[[2019]]},&quot;page&quot;:&quot;458-473&quot;,&quot;abstract&quot;:&quot;The function of microglia/macrophages after ischemic stroke is poorly understood. This study examines the role of microglia/macrophages in the focal infarct area after transient middle cerebral artery occlusion (MCAO) in rhesus monkeys. We measured infarct volume and neurological function by magnetic resonance imaging (MRI) and non-human primate stroke scale (NHPSS), respectively, to assess temporal changes following MCAO. Activated phagocytic microglia/macrophages were examined by immunohistochemistry in post-mortem brains (n=6 MCAO, n=2 controls) at 3 and 24 hours (acute stage), 2 and 4 weeks (subacute stage), and 4, and 20 months (chronic stage) following MCAO. We found that the infarct volume progressively decreased between 1 and 4 weeks following MCAO, in parallel with the neurological recovery. Greater presence of cluster of differentiation 68 (CD68)-expressing microglia/macrophages was detected in the infarct lesion in the subacute and chronic stage, compared to the acute stage. Surprisingly, 98∼99% of transforming growth factor beta (TGFβ) was found co-localized with CD68-expressing cells. CD68-expressing microglia/macrophages, rather than CD206+ cells, may exert anti-inflammatory effects by secreting TGFβ after the subacute stage of ischemic stroke. CD68+ microglia/macrophages can therefore be used as a potential therapeutic target. © 2019 Korean Society for Neurodegenerative Disease. All rights reserved.&quot;,&quot;issue&quot;:&quot;4&quot;,&quot;volume&quot;:&quot;28&quot;},&quot;isTemporary&quot;:false}]},{&quot;citationID&quot;:&quot;MENDELEY_CITATION_862f773f-668e-4780-9edd-6c0cf58cee32&quot;,&quot;properties&quot;:{&quot;noteIndex&quot;:0},&quot;isEdited&quot;:false,&quot;manualOverride&quot;:{&quot;isManuallyOverridden&quot;:false,&quot;citeprocText&quot;:&quot;(Kaiser &lt;i&gt;et al.&lt;/i&gt;, 2020)&quot;,&quot;manualOverrideText&quot;:&quot;&quot;},&quot;citationTag&quot;:&quot;MENDELEY_CITATION_v3_eyJjaXRhdGlvbklEIjoiTUVOREVMRVlfQ0lUQVRJT05fODYyZjc3M2YtNjY4ZS00NzgwLTllZGQtNmMwY2Y1OGNlZTMyIiwicHJvcGVydGllcyI6eyJub3RlSW5kZXgiOjB9LCJpc0VkaXRlZCI6ZmFsc2UsIm1hbnVhbE92ZXJyaWRlIjp7ImlzTWFudWFsbHlPdmVycmlkZGVuIjpmYWxzZSwiY2l0ZXByb2NUZXh0IjoiKEthaXNlciA8aT5ldCBhbC48L2k+LCAyMDIwKSIsIm1hbnVhbE92ZXJyaWRlVGV4dCI6IiJ9LCJjaXRhdGlvbkl0ZW1zIjpbeyJpZCI6IjNiOGY5ODU1LWJiNmItMzEwOC1iYzMwLWU2NTc4YzhhNDc1MiIsIml0ZW1EYXRhIjp7InR5cGUiOiJhcnRpY2xlLWpvdXJuYWwiLCJpZCI6IjNiOGY5ODU1LWJiNmItMzEwOC1iYzMwLWU2NTc4YzhhNDc1MiIsInRpdGxlIjoiVGdmzrIgMSBpbmR1Y2VzIGF4b25hbCBvdXRncm93dGggdmlhIGFsazUvcGthLyBzbXVyZjEtbWVkaWF0ZWQgZGVncmFkYXRpb24gb2YgcmhvYSBhbmQgc3RhYmlsaXphdGlvbiBvZiBwYXI2IiwiYXV0aG9yIjpbeyJmYW1pbHkiOiJLYWlzZXIiLCJnaXZlbiI6IkoiLCJwYXJzZS1uYW1lcyI6ZmFsc2UsImRyb3BwaW5nLXBhcnRpY2xlIjoiIiwibm9uLWRyb3BwaW5nLXBhcnRpY2xlIjoiIn0seyJmYW1pbHkiOiJNYWliYWNoIiwiZ2l2ZW4iOiJNIiwicGFyc2UtbmFtZXMiOmZhbHNlLCJkcm9wcGluZy1wYXJ0aWNsZSI6IiIsIm5vbi1kcm9wcGluZy1wYXJ0aWNsZSI6IiJ9LHsiZmFtaWx5IjoiUGlvdmVzYW5hIiwiZ2l2ZW4iOiJFIiwicGFyc2UtbmFtZXMiOmZhbHNlLCJkcm9wcGluZy1wYXJ0aWNsZSI6IiIsIm5vbi1kcm9wcGluZy1wYXJ0aWNsZSI6IiJ9LHsiZmFtaWx5IjoiU2FscGV0ZXIiLCJnaXZlbiI6IkkiLCJwYXJzZS1uYW1lcyI6ZmFsc2UsImRyb3BwaW5nLXBhcnRpY2xlIjoiIiwibm9uLWRyb3BwaW5nLXBhcnRpY2xlIjoiIn0seyJmYW1pbHkiOiJFc2NoZXIiLCJnaXZlbiI6Ik4iLCJwYXJzZS1uYW1lcyI6ZmFsc2UsImRyb3BwaW5nLXBhcnRpY2xlIjoiIiwibm9uLWRyb3BwaW5nLXBhcnRpY2xlIjoiIn0seyJmYW1pbHkiOiJPcm1lbiIsImdpdmVuIjoiWSIsInBhcnNlLW5hbWVzIjpmYWxzZSwiZHJvcHBpbmctcGFydGljbGUiOiIiLCJub24tZHJvcHBpbmctcGFydGljbGUiOiIifSx7ImZhbWlseSI6IlNjaHdhYiIsImdpdmVuIjoiTSBFIiwicGFyc2UtbmFtZXMiOmZhbHNlLCJkcm9wcGluZy1wYXJ0aWNsZSI6IiIsIm5vbi1kcm9wcGluZy1wYXJ0aWNsZSI6IiJ9XSwiY29udGFpbmVyLXRpdGxlIjoiZU5ldXJvIiwiY29udGFpbmVyLXRpdGxlLXNob3J0IjoiZU5ldXJvIiwiRE9JIjoiMTAuMTUyMy9FTkVVUk8uMDEwNC0yMC4yMDIwIiwiVVJMIjoiaHR0cHM6Ly93d3cuc2NvcHVzLmNvbS9pbndhcmQvcmVjb3JkLnVyaT9laWQ9Mi1zMi4wLTg1MDkxNzk2Mjc0JmRvaT0xMC4xNTIzJTJmRU5FVVJPLjAxMDQtMjAuMjAyMCZwYXJ0bmVySUQ9NDAmbWQ1PTM2MWI3MWVlZWU0MWQ2YWM2ZWY1NTUyYjVmNDFlYWI3IiwiaXNzdWVkIjp7ImRhdGUtcGFydHMiOltbMjAyMF1dfSwicGFnZSI6IjEtMTEiLCJhYnN0cmFjdCI6IlRyYW5zZm9ybWluZyBncm93dGggZmFjdG9yIChUR0YpzrIgMSBoYXMgcmVwZWF0ZWRseSBiZWVuIGFzc29jaWF0ZWQgd2l0aCBheG9uYWwgcmVnZW5lcmF0aW9uIGFuZCByZWNvdmVyeSBhZnRlciBpbmp1cnkgdG8gdGhlIENOUy4gV2UgZm91bmQgVEdGzrIgMSB1cHJlZ3VsYXRlZCBpbiB0aGUgc3Ryb2tlLWRlbmVydmF0ZWQgbW91c2Ugc3BpbmFsIGNvcmQgYWZ0ZXIgaXNjaGVtaWMgaW5qdXJ5IHRvIHRoZSBtb3RvciBjb3J0ZXggYXMgZWFybHkgYXMgNCBkIHBvc3Rpbmp1cnkgKGRwaSkgYW5kIHBlcnNpc3RpbmcgdXAgdG8gMjggZHBpLiBHaXZlbiB0aGUgcG90ZW50aWFsIHJvbGUgb2YgVEdGzrIgMSBpbiBzdHJ1Y3R1cmFsIHBsYXN0aWNpdHkgYW5kIGZ1bmN0aW9uYWwgcmVjb3ZlcnkgYWZ0ZXIgc3Ryb2tlIGhpZ2hsaWdodGVkIGluIHNldmVyYWwgcHVibGlzaGVkIHN0dWRpZXMsIHdlIGludmVzdGlnYXRlZCBpdHMgZG93bnN0cmVhbSBzaWduYWxpbmcgaW4gYW4gaW4gdml0cm8gbW9kZWwgb2YgbmV1cml0ZSBvdXRncm93dGguIFdlIGZvdW5kIHRoYXQgaW4gdGhpcyBtb2RlbCwgVEdGzrIgMSByZXNjdWVzIG5ldXJpdGUgb3V0Z3Jvd3RoIHVuZGVyIGdyb3d0aCBpbmhpYml0b3J5IGNvbmRpdGlvbnMgdmlhIHRoZSBjYW5vbmljYWwgVEdGzrIgUjIvQUxLNSBzaWduYWxpbmcgYXhpcy4gVGhlcmVieSwgcHJvdGVpbiBraW5hc2UgQSAoUEtBKS1tZWRpYXRlZCBwaG9zcGhvcnlsYXRpb24gb2YgdGhlIEUzIHViaXF1aXRpbiBsaWdhc2UgU01VUkYxIGluZHVjZXMgYSBzd2l0Y2ggb2YgaXRzIHN1YnN0cmF0ZSBwcmVmZXJlbmNlIGZyb20gUEFSNiB0byB0aGUgUmFzIGhvbW9sb2cgQSAoUmhvQSksIGluIHRoaXMgd2F5IGVuaGFuY2luZyBvdXRncm93dGggb24gdGhlIGxldmVsIG9mIHRoZSBjeXRvc2tlbGV0b24uIFRoaXMgcHJvcG9zZWQgbWVjaGFuaXNtIG9mIFRHRs6yIDEgc2lnbmFsaW5nIGNvdWxkIHVuZGVybHkgdGhlIG9ic2VydmVkIGluY3JlYXNlIGluIHN0cnVjdHVyYWwgcGxhc3RpY2l0eSBhZnRlciBzdHJva2UgaW4gdml2byBhcyBzdWdnZXN0ZWQgYnkgdGhlIHRlbXBvcmFsIGFuZCBzcGF0aWFsIGV4cHJlc3Npb24gb2YgVEdGzrIgMS4gSW4gYWNjb3JkYW5jZSB3aXRoIHByZXZpb3VzIHB1YmxpY2F0aW9ucywgdGhpcyBzdHVkeSBjb3Jyb2JvcmF0ZXMgdGhlIHBvdGVudGlhbCBvZiBUR0bOsiAxIGFuZCBhc3NvY2lhdGVkIHNpZ25hbGluZyBjYXNjYWRlcyBhcyBhIHRhcmdldCBmb3IgZnV0dXJlIHRoZXJhcGV1dGljIGludGVydmVudGlvbnMgdG8gZW5oYW5jZSBzdHJ1Y3R1cmFsIHBsYXN0aWNpdHkgYW5kIGZ1bmN0aW9uYWwgcmVjb3ZlcnkgZm9yIHN0cm9rZSBwYXRpZW50cy4gwqkgMjAyMCBLYWlzZXIgZXQgYWwuIiwiaXNzdWUiOiI1Iiwidm9sdW1lIjoiNyJ9LCJpc1RlbXBvcmFyeSI6ZmFsc2V9XX0=&quot;,&quot;citationItems&quot;:[{&quot;id&quot;:&quot;3b8f9855-bb6b-3108-bc30-e6578c8a4752&quot;,&quot;itemData&quot;:{&quot;type&quot;:&quot;article-journal&quot;,&quot;id&quot;:&quot;3b8f9855-bb6b-3108-bc30-e6578c8a4752&quot;,&quot;title&quot;:&quot;Tgfβ 1 induces axonal outgrowth via alk5/pka/ smurf1-mediated degradation of rhoa and stabilization of par6&quot;,&quot;author&quot;:[{&quot;family&quot;:&quot;Kaiser&quot;,&quot;given&quot;:&quot;J&quot;,&quot;parse-names&quot;:false,&quot;dropping-particle&quot;:&quot;&quot;,&quot;non-dropping-particle&quot;:&quot;&quot;},{&quot;family&quot;:&quot;Maibach&quot;,&quot;given&quot;:&quot;M&quot;,&quot;parse-names&quot;:false,&quot;dropping-particle&quot;:&quot;&quot;,&quot;non-dropping-particle&quot;:&quot;&quot;},{&quot;family&quot;:&quot;Piovesana&quot;,&quot;given&quot;:&quot;E&quot;,&quot;parse-names&quot;:false,&quot;dropping-particle&quot;:&quot;&quot;,&quot;non-dropping-particle&quot;:&quot;&quot;},{&quot;family&quot;:&quot;Salpeter&quot;,&quot;given&quot;:&quot;I&quot;,&quot;parse-names&quot;:false,&quot;dropping-particle&quot;:&quot;&quot;,&quot;non-dropping-particle&quot;:&quot;&quot;},{&quot;family&quot;:&quot;Escher&quot;,&quot;given&quot;:&quot;N&quot;,&quot;parse-names&quot;:false,&quot;dropping-particle&quot;:&quot;&quot;,&quot;non-dropping-particle&quot;:&quot;&quot;},{&quot;family&quot;:&quot;Ormen&quot;,&quot;given&quot;:&quot;Y&quot;,&quot;parse-names&quot;:false,&quot;dropping-particle&quot;:&quot;&quot;,&quot;non-dropping-particle&quot;:&quot;&quot;},{&quot;family&quot;:&quot;Schwab&quot;,&quot;given&quot;:&quot;M E&quot;,&quot;parse-names&quot;:false,&quot;dropping-particle&quot;:&quot;&quot;,&quot;non-dropping-particle&quot;:&quot;&quot;}],&quot;container-title&quot;:&quot;eNeuro&quot;,&quot;container-title-short&quot;:&quot;eNeuro&quot;,&quot;DOI&quot;:&quot;10.1523/ENEURO.0104-20.2020&quot;,&quot;URL&quot;:&quot;https://www.scopus.com/inward/record.uri?eid=2-s2.0-85091796274&amp;doi=10.1523%2fENEURO.0104-20.2020&amp;partnerID=40&amp;md5=361b71eeee41d6ac6ef5552b5f41eab7&quot;,&quot;issued&quot;:{&quot;date-parts&quot;:[[2020]]},&quot;page&quot;:&quot;1-11&quot;,&quot;abstract&quot;:&quot;Transforming growth factor (TGF)β 1 has repeatedly been associated with axonal regeneration and recovery after injury to the CNS. We found TGFβ 1 upregulated in the stroke-denervated mouse spinal cord after ischemic injury to the motor cortex as early as 4 d postinjury (dpi) and persisting up to 28 dpi. Given the potential role of TGFβ 1 in structural plasticity and functional recovery after stroke highlighted in several published studies, we investigated its downstream signaling in an in vitro model of neurite outgrowth. We found that in this model, TGFβ 1 rescues neurite outgrowth under growth inhibitory conditions via the canonical TGFβ R2/ALK5 signaling axis. Thereby, protein kinase A (PKA)-mediated phosphorylation of the E3 ubiquitin ligase SMURF1 induces a switch of its substrate preference from PAR6 to the Ras homolog A (RhoA), in this way enhancing outgrowth on the level of the cytoskeleton. This proposed mechanism of TGFβ 1 signaling could underly the observed increase in structural plasticity after stroke in vivo as suggested by the temporal and spatial expression of TGFβ 1. In accordance with previous publications, this study corroborates the potential of TGFβ 1 and associated signaling cascades as a target for future therapeutic interventions to enhance structural plasticity and functional recovery for stroke patients. © 2020 Kaiser et al.&quot;,&quot;issue&quot;:&quot;5&quot;,&quot;volume&quot;:&quot;7&quot;},&quot;isTemporary&quot;:false}]},{&quot;citationID&quot;:&quot;MENDELEY_CITATION_2724a325-4c6a-4a7a-a901-49b7dec8929c&quot;,&quot;properties&quot;:{&quot;noteIndex&quot;:0},&quot;isEdited&quot;:false,&quot;manualOverride&quot;:{&quot;isManuallyOverridden&quot;:false,&quot;citeprocText&quot;:&quot;(Chen &lt;i&gt;et al.&lt;/i&gt;, 2020)&quot;,&quot;manualOverrideText&quot;:&quot;&quot;},&quot;citationTag&quot;:&quot;MENDELEY_CITATION_v3_eyJjaXRhdGlvbklEIjoiTUVOREVMRVlfQ0lUQVRJT05fMjcyNGEzMjUtNGM2YS00YTdhLWE5MDEtNDliN2RlYzg5MjljIiwicHJvcGVydGllcyI6eyJub3RlSW5kZXgiOjB9LCJpc0VkaXRlZCI6ZmFsc2UsIm1hbnVhbE92ZXJyaWRlIjp7ImlzTWFudWFsbHlPdmVycmlkZGVuIjpmYWxzZSwiY2l0ZXByb2NUZXh0IjoiKENoZW4gPGk+ZXQgYWwuPC9pPiwgMjAyMCkiLCJtYW51YWxPdmVycmlkZVRleHQiOiIifSwiY2l0YXRpb25JdGVtcyI6W3siaWQiOiI3N2JjZDgxNC1mY2M1LTM4NDYtOGQ3NS0wYmUwZWM3ODA2M2EiLCJpdGVtRGF0YSI6eyJ0eXBlIjoiYXJ0aWNsZS1qb3VybmFsIiwiaWQiOiI3N2JjZDgxNC1mY2M1LTM4NDYtOGQ3NS0wYmUwZWM3ODA2M2EiLCJ0aXRsZSI6IklzY2hlbWlhLXJlcGVyZnVzaW9uIGluanVyeSBvZiBicmFpbiBpbmR1Y2VzIGVuZG90aGVsaWFsLW1lc2VuY2h5bWFsIHRyYW5zaXRpb24gYW5kIHZhc2N1bGFyIGZpYnJvc2lzIHZpYSBhY3RpdmF0aW5nIGxldC03aS9UR0YtzrJSMSBkb3VibGUtbmVnYXRpdmUgZmVlZGJhY2sgbG9vcCIsImF1dGhvciI6W3siZmFtaWx5IjoiQ2hlbiIsImdpdmVuIjoiRCIsInBhcnNlLW5hbWVzIjpmYWxzZSwiZHJvcHBpbmctcGFydGljbGUiOiIiLCJub24tZHJvcHBpbmctcGFydGljbGUiOiIifSx7ImZhbWlseSI6IkxpIiwiZ2l2ZW4iOiJMIiwicGFyc2UtbmFtZXMiOmZhbHNlLCJkcm9wcGluZy1wYXJ0aWNsZSI6IiIsIm5vbi1kcm9wcGluZy1wYXJ0aWNsZSI6IiJ9LHsiZmFtaWx5IjoiV2FuZyIsImdpdmVuIjoiWSIsInBhcnNlLW5hbWVzIjpmYWxzZSwiZHJvcHBpbmctcGFydGljbGUiOiIiLCJub24tZHJvcHBpbmctcGFydGljbGUiOiIifSx7ImZhbWlseSI6Ilh1IiwiZ2l2ZW4iOiJSIiwicGFyc2UtbmFtZXMiOmZhbHNlLCJkcm9wcGluZy1wYXJ0aWNsZSI6IiIsIm5vbi1kcm9wcGluZy1wYXJ0aWNsZSI6IiJ9LHsiZmFtaWx5IjoiUGVuZyIsImdpdmVuIjoiUyIsInBhcnNlLW5hbWVzIjpmYWxzZSwiZHJvcHBpbmctcGFydGljbGUiOiIiLCJub24tZHJvcHBpbmctcGFydGljbGUiOiIifSx7ImZhbWlseSI6Ilpob3UiLCJnaXZlbiI6IkwiLCJwYXJzZS1uYW1lcyI6ZmFsc2UsImRyb3BwaW5nLXBhcnRpY2xlIjoiIiwibm9uLWRyb3BwaW5nLXBhcnRpY2xlIjoiIn0seyJmYW1pbHkiOiJEZW5nIiwiZ2l2ZW4iOiJaIiwicGFyc2UtbmFtZXMiOmZhbHNlLCJkcm9wcGluZy1wYXJ0aWNsZSI6IiIsIm5vbi1kcm9wcGluZy1wYXJ0aWNsZSI6IiJ9XSwiY29udGFpbmVyLXRpdGxlIjoiRkFTRUIgSm91cm5hbCIsIkRPSSI6IjEwLjEwOTYvZmouMjAyMDAwMjAxUiIsIlVSTCI6Imh0dHBzOi8vd3d3LnNjb3B1cy5jb20vaW53YXJkL3JlY29yZC51cmk/ZWlkPTItczIuMC04NTA4MzA1MTQyMCZkb2k9MTAuMTA5NiUyZmZqLjIwMjAwMDIwMVImcGFydG5lcklEPTQwJm1kNT0yYTE2ZWY1MzBhODUyNDc5YWQ0ZGNmMGQwYTdmYmYwZiIsImlzc3VlZCI6eyJkYXRlLXBhcnRzIjpbWzIwMjBdXX0sInBhZ2UiOiI3MTc4LTcxOTEiLCJhYnN0cmFjdCI6IkxldC03aSBtb2R1bGF0ZXMgdGhlIHBoeXNpY2FsIGZ1bmN0aW9uIGFuZCBpbmZsYW1tYXRpb24gaW4gZW5kb3RoZWxpYWwgY2VsbHMgKEVDcykuIEhvd2V2ZXIsIHdoZXRoZXIgdGhlIGxldC03aSBvZiBFQ3MgaW52b2x2ZXMgaW4gYnJhaW4gdmFzY3VsYXR1cmUgYW5kIGlzY2hlbWljIHN0cm9rZSBpcyB1bmtub3duLiBVc2luZyBpbmR1Y2libGUgQ2FkaGVyaW41LUNyZSBsaW5lYWdlLXRyYWNraW5nIG1pY2UsIGEgbG94cC1STkEtc3BvbmdlIGNvbmRpdGlvbmFsIGtub2NrZG93biBvZiBsZXQtNyBpbiBFQ3MtIGluZHVjZWQgaW5jcmVhc2Ugb2YgdHJhbnNmb3JtaW5nIGdyb3d0aCBmYWN0b3ItzrIgcmVjZXB0b3IgdHlwZSAxIChUR0YtzrJSMSksIGVuZG90aGVsaWFsLW1lc2VuY2h5bWFsIHRyYW5zaXRpb24gKGVuZE1UKSwgdmFzY3VsYXIgZmlicm9zaXMsIGFuZCBvcGVuaW5nIG9mIHRoZSBicmFpbi1ibG9vZCBiYXJyaWVyIChCQkIpLiBCeSB0aGlzIGxpbmVhZ2UtdHJhY2tpbmcgbWljZSwgd2UgZm91bmQgdGhhdCBFQ3MgdW5kZXJ3ZW50IGVuZE1UIGFmdGVyIHRyYW5zaWVudCBtaWRkbGUgY2VyZWJyYWwgYXJ0ZXJ5IG9jY2x1c2lvbiAoTUNBTykuIFRocm91Z2ggc3BlY2lmaWNhbGx5IG92ZXJleHByZXNzZWQgbGV0LTdpIGluIEVDcywgd2UgZm91bmQgdGhhdCBpdCByZWR1Y2VkIFRHRi3OslIxLCBlbmRNVCwgYW5kIHZhc2N1bGFyIGZpYnJvc2lzLiBGdXJ0aGVybW9yZSwgdGhpcyBvdmVyZXhwcmVzc2lvbiByZWR1Y2VkIHRoZSBpbmZhcmN0IHZvbHVtZSBhbmQgbGVha2FnZSBvZiB0aGUgQkJCLCBhbmQgaW1wcm92ZWQgdGhlIG5ldXJvbG9naWNhbCBmdW5jdGlvbi4gRnVydGhlciwgdGhlIGV4cHJlc3Npb24gb2YgbGV0LTdpIGRlY3JlYXNlZCBhZnRlciBNQ0FPLCBidXQgd2FzIHJldmVyc2VkIGJ5IGFudGFnb25pc3Qgb2YgVEdGLc6yUjEgb3IgaW5oaWJpdGlvbiBvZiBNZWsgcGhvc3Bob3J5bGF0aW9uLiBBbmQgdGhlIGluaGliaXRpb24gb2YgTWVrIGF0dGVudWF0ZWQgdGhlIHZhc2N1bGFyIGZpYnJvc2lzIGFmdGVyIE1DQU8uIEluIHN1bW1hcnksIHdlIGNvbmNsdWRlZCB0aGF0IGlzY2hlbWljIHN0cm9rZSBhY3RpdmF0ZXMgYSBsZXQtN2kvVEdGLc6yUjEgZG91YmxlLW5lZ2F0aXZlIGZlZWRiYWNrIGxvb3AsIHRoZXJlYnkgaW5kdWNpbmcgZW5kTVQgYW5kIHZhc2N1bGFyIGZpYnJvc2lzLiBUaGVzZSByZXN1bHRzIHN1Z2dlc3QgdGhhdCBlbmRNVCBpcyBhIHBvdGVudGlhbCB0YXJnZXQgZm9yIHRoZSB0cmVhdG1lbnQgb2YgY2VyZWJyYWwgdmFzY3VsYXIgZmlicm9zaXMuIMKpIDIwMjAgRmVkZXJhdGlvbiBvZiBBbWVyaWNhbiBTb2NpZXRpZXMgZm9yIEV4cGVyaW1lbnRhbCBCaW9sb2d5IiwiaXNzdWUiOiI1Iiwidm9sdW1lIjoiMzQiLCJjb250YWluZXItdGl0bGUtc2hvcnQiOiIifSwiaXNUZW1wb3JhcnkiOmZhbHNlfV19&quot;,&quot;citationItems&quot;:[{&quot;id&quot;:&quot;77bcd814-fcc5-3846-8d75-0be0ec78063a&quot;,&quot;itemData&quot;:{&quot;type&quot;:&quot;article-journal&quot;,&quot;id&quot;:&quot;77bcd814-fcc5-3846-8d75-0be0ec78063a&quot;,&quot;title&quot;:&quot;Ischemia-reperfusion injury of brain induces endothelial-mesenchymal transition and vascular fibrosis via activating let-7i/TGF-βR1 double-negative feedback loop&quot;,&quot;author&quot;:[{&quot;family&quot;:&quot;Chen&quot;,&quot;given&quot;:&quot;D&quot;,&quot;parse-names&quot;:false,&quot;dropping-particle&quot;:&quot;&quot;,&quot;non-dropping-particle&quot;:&quot;&quot;},{&quot;family&quot;:&quot;Li&quot;,&quot;given&quot;:&quot;L&quot;,&quot;parse-names&quot;:false,&quot;dropping-particle&quot;:&quot;&quot;,&quot;non-dropping-particle&quot;:&quot;&quot;},{&quot;family&quot;:&quot;Wang&quot;,&quot;given&quot;:&quot;Y&quot;,&quot;parse-names&quot;:false,&quot;dropping-particle&quot;:&quot;&quot;,&quot;non-dropping-particle&quot;:&quot;&quot;},{&quot;family&quot;:&quot;Xu&quot;,&quot;given&quot;:&quot;R&quot;,&quot;parse-names&quot;:false,&quot;dropping-particle&quot;:&quot;&quot;,&quot;non-dropping-particle&quot;:&quot;&quot;},{&quot;family&quot;:&quot;Peng&quot;,&quot;given&quot;:&quot;S&quot;,&quot;parse-names&quot;:false,&quot;dropping-particle&quot;:&quot;&quot;,&quot;non-dropping-particle&quot;:&quot;&quot;},{&quot;family&quot;:&quot;Zhou&quot;,&quot;given&quot;:&quot;L&quot;,&quot;parse-names&quot;:false,&quot;dropping-particle&quot;:&quot;&quot;,&quot;non-dropping-particle&quot;:&quot;&quot;},{&quot;family&quot;:&quot;Deng&quot;,&quot;given&quot;:&quot;Z&quot;,&quot;parse-names&quot;:false,&quot;dropping-particle&quot;:&quot;&quot;,&quot;non-dropping-particle&quot;:&quot;&quot;}],&quot;container-title&quot;:&quot;FASEB Journal&quot;,&quot;DOI&quot;:&quot;10.1096/fj.202000201R&quot;,&quot;URL&quot;:&quot;https://www.scopus.com/inward/record.uri?eid=2-s2.0-85083051420&amp;doi=10.1096%2ffj.202000201R&amp;partnerID=40&amp;md5=2a16ef530a852479ad4dcf0d0a7fbf0f&quot;,&quot;issued&quot;:{&quot;date-parts&quot;:[[2020]]},&quot;page&quot;:&quot;7178-7191&quot;,&quot;abstract&quot;:&quot;Let-7i modulates the physical function and inflammation in endothelial cells (ECs). However, whether the let-7i of ECs involves in brain vasculature and ischemic stroke is unknown. Using inducible Cadherin5-Cre lineage-tracking mice, a loxp-RNA-sponge conditional knockdown of let-7 in ECs- induced increase of transforming growth factor-β receptor type 1 (TGF-βR1), endothelial-mesenchymal transition (endMT), vascular fibrosis, and opening of the brain-blood barrier (BBB). By this lineage-tracking mice, we found that ECs underwent endMT after transient middle cerebral artery occlusion (MCAO). Through specifically overexpressed let-7i in ECs, we found that it reduced TGF-βR1, endMT, and vascular fibrosis. Furthermore, this overexpression reduced the infarct volume and leakage of the BBB, and improved the neurological function. Further, the expression of let-7i decreased after MCAO, but was reversed by antagonist of TGF-βR1 or inhibition of Mek phosphorylation. And the inhibition of Mek attenuated the vascular fibrosis after MCAO. In summary, we concluded that ischemic stroke activates a let-7i/TGF-βR1 double-negative feedback loop, thereby inducing endMT and vascular fibrosis. These results suggest that endMT is a potential target for the treatment of cerebral vascular fibrosis. © 2020 Federation of American Societies for Experimental Biology&quot;,&quot;issue&quot;:&quot;5&quot;,&quot;volume&quot;:&quot;34&quot;,&quot;container-title-short&quot;:&quot;&quot;},&quot;isTemporary&quot;:false}]},{&quot;citationID&quot;:&quot;MENDELEY_CITATION_aded4d6a-dfa0-4a27-97da-a755def575e1&quot;,&quot;properties&quot;:{&quot;noteIndex&quot;:0},&quot;isEdited&quot;:false,&quot;manualOverride&quot;:{&quot;isManuallyOverridden&quot;:false,&quot;citeprocText&quot;:&quot;(Xu &lt;i&gt;et al.&lt;/i&gt;, 2020)&quot;,&quot;manualOverrideText&quot;:&quot;&quot;},&quot;citationTag&quot;:&quot;MENDELEY_CITATION_v3_eyJjaXRhdGlvbklEIjoiTUVOREVMRVlfQ0lUQVRJT05fYWRlZDRkNmEtZGZhMC00YTI3LTk3ZGEtYTc1NWRlZjU3NWUxIiwicHJvcGVydGllcyI6eyJub3RlSW5kZXgiOjB9LCJpc0VkaXRlZCI6ZmFsc2UsIm1hbnVhbE92ZXJyaWRlIjp7ImlzTWFudWFsbHlPdmVycmlkZGVuIjpmYWxzZSwiY2l0ZXByb2NUZXh0IjoiKFh1IDxpPmV0IGFsLjwvaT4sIDIwMjApIiwibWFudWFsT3ZlcnJpZGVUZXh0IjoiIn0sImNpdGF0aW9uSXRlbXMiOlt7ImlkIjoiMGNhNTJiMGMtNDA0NS0zMmFkLWFkNmQtMmYxMzRkMzFlZmJkIiwiaXRlbURhdGEiOnsidHlwZSI6ImFydGljbGUtam91cm5hbCIsImlkIjoiMGNhNTJiMGMtNDA0NS0zMmFkLWFkNmQtMmYxMzRkMzFlZmJkIiwidGl0bGUiOiJTeXN0ZW1hdGljYWwgSWRlbnRpZmljYXRpb24gb2YgdGhlIFByb3RlY3RpdmUgRWZmZWN0IG9mIERhbmhvbmcgSW5qZWN0aW9uIGFuZCBCdUNoYW5nIE5hb1hpblRvbmcgQ2Fwc3VsZXMgb24gVHJhbnNjcmlwdGlvbiBGYWN0b3JzIGluIENlcmVicmFsIElzY2hlbWlhIE1pY2UgQnJhaW4iLCJhdXRob3IiOlt7ImZhbWlseSI6Ilh1IiwiZ2l2ZW4iOiJKIiwicGFyc2UtbmFtZXMiOmZhbHNlLCJkcm9wcGluZy1wYXJ0aWNsZSI6IiIsIm5vbi1kcm9wcGluZy1wYXJ0aWNsZSI6IiJ9LHsiZmFtaWx5IjoiV2FuZyIsImdpdmVuIjoiVCIsInBhcnNlLW5hbWVzIjpmYWxzZSwiZHJvcHBpbmctcGFydGljbGUiOiIiLCJub24tZHJvcHBpbmctcGFydGljbGUiOiIifSx7ImZhbWlseSI6Ikd1byIsImdpdmVuIjoiRiIsInBhcnNlLW5hbWVzIjpmYWxzZSwiZHJvcHBpbmctcGFydGljbGUiOiIiLCJub24tZHJvcHBpbmctcGFydGljbGUiOiIifSx7ImZhbWlseSI6IkppIiwiZ2l2ZW4iOiJFIiwicGFyc2UtbmFtZXMiOmZhbHNlLCJkcm9wcGluZy1wYXJ0aWNsZSI6IiIsIm5vbi1kcm9wcGluZy1wYXJ0aWNsZSI6IiJ9LHsiZmFtaWx5IjoiWmhhbmciLCJnaXZlbiI6IlkiLCJwYXJzZS1uYW1lcyI6ZmFsc2UsImRyb3BwaW5nLXBhcnRpY2xlIjoiIiwibm9uLWRyb3BwaW5nLXBhcnRpY2xlIjoiIn0seyJmYW1pbHkiOiJXdSIsImdpdmVuIjoiSCIsInBhcnNlLW5hbWVzIjpmYWxzZSwiZHJvcHBpbmctcGFydGljbGUiOiIiLCJub24tZHJvcHBpbmctcGFydGljbGUiOiIifSx7ImZhbWlseSI6IlRhbmciLCJnaXZlbiI6IlMiLCJwYXJzZS1uYW1lcyI6ZmFsc2UsImRyb3BwaW5nLXBhcnRpY2xlIjoiIiwibm9uLWRyb3BwaW5nLXBhcnRpY2xlIjoiIn0seyJmYW1pbHkiOiJXZWkiLCJnaXZlbiI6IkoiLCJwYXJzZS1uYW1lcyI6ZmFsc2UsImRyb3BwaW5nLXBhcnRpY2xlIjoiIiwibm9uLWRyb3BwaW5nLXBhcnRpY2xlIjoiIn0seyJmYW1pbHkiOiJZYW5nIiwiZ2l2ZW4iOiJIIiwicGFyc2UtbmFtZXMiOmZhbHNlLCJkcm9wcGluZy1wYXJ0aWNsZSI6IiIsIm5vbi1kcm9wcGluZy1wYXJ0aWNsZSI6IiJ9XSwiY29udGFpbmVyLXRpdGxlIjoiT3hpZGF0aXZlIE1lZGljaW5lIGFuZCBDZWxsdWxhciBMb25nZXZpdHkiLCJjb250YWluZXItdGl0bGUtc2hvcnQiOiJPeGlkIE1lZCBDZWxsIExvbmdldiIsIkRPSSI6IjEwLjExNTUvMjAyMC81ODc5ODUyIiwiVVJMIjoiaHR0cHM6Ly93d3cuc2NvcHVzLmNvbS9pbndhcmQvcmVjb3JkLnVyaT9laWQ9Mi1zMi4wLTg1MDk4NTY5MzM0JmRvaT0xMC4xMTU1JTJmMjAyMCUyZjU4Nzk4NTImcGFydG5lcklEPTQwJm1kNT1hODhlNDFiZjg5NzQwMWFkODFlZDQzNTgxYzA5NzU0YSIsImlzc3VlZCI6eyJkYXRlLXBhcnRzIjpbWzIwMjBdXX0sInBhZ2UiOiItIiwiYWJzdHJhY3QiOiJDZXJlYnJhbCBpc2NoZW1pYSBoYXMgbGVkIHRvIGEgaGlnaCByYXRlIG9mIGJvdGggZGlzYWJpbGl0eSBhbmQgbW9ydGFsaXR5IHdpdGggbWFzc2l2ZSBoZWFsdGhjYXJlIGNvc3RzLiBBbHRob3VnaCB0cmFuc2NyaXB0aW9uYWwgcmVndWxhdGlvbiBpcyB0eXBpY2FsbHkgbWVkaWF0ZWQgYnkgZGlmZmVyZW50IGNvbWJpbmF0aW9ucyBvZiBURnMsIGEgY29tYmluZWQgcmVndWxhdG9yeSB1bml0IHRvIHN5bmVyZ2lzdGljYWxseSBhY3RpdmF0ZSB0cmFuc2NyaXB0aW9uIGhhcyByZW1haW5lZCB1bmNsZWFyIGluIGNlcmVicmFsIGlzY2hlbWlhLCBlc3BlY2lhbGx5IGluIGRpZmZlcmVudCBkcnVnIHRyZWF0bWVudHMuIEluIHRoaXMgc3R1ZHksIFRGcyBhbHRlcmF0aW9ucyBhZnRlciA2IGggY2VyZWJyYWwgaXNjaGVtaWMgaW5qdXJ5IGFuZCByZXBhaXIgd2VyZSBwZXJmb3JtZWQgYnkgYSBjb25jYXRlbmF0ZWQgdGFuZGVtIGFycmF5IG9mIGNvbnNlbnN1cyB0cmFuc2NyaXB0aW9uIGZhY3RvciByZXNwb25zZSBlbGVtZW50cyAoY2F0VEZSRXMpLCBhbmQgdml0YWwgVEZzIHdlcmUgb2J0YWluZWQgYnkgVEZzLXRhcmdldCBpbWJhbGFuY2VkIG5ldHdvcmsuIERydWcgaW50ZXJ2ZW50aW9uIHVzZWQgRGFuaG9uZyBpbmplY3Rpb24gKERISSkgYW5kIEJOQyAoQnVDaGFuZyBOYW9YaW5Ub25nIENhcHN1bGVzKSwgd2hpY2ggaGFzIGJlZW4gd2lkZWx5IHByZXNjcmliZWQgaW4gQ2hpbmVzZSBoZXJiIG1lZGljaW5lIGZvciB0aGUgdHJlYXRtZW50IG9mIGNlcmVicm92YXNjdWxhciBhbmQgY2FyZGlvdmFzY3VsYXIgZGlzZWFzZXMuIFRoZXJlIHdlcmUgMTk4IFRGcyBpZGVudGlmaWVkIGFmdGVyIDYgaCBNQ0FPIG9wZXJhdGlvbiwgYW5kIHNpeCBURnMgKFNveDIsIFNtYWQzLCBGb3hPMSwgQ3JlYjEsIEVnciwxIGFuZCBTbWFkNCkgd2VyZSBjb25zaWRlcmVkIGFzIGNyaXRpY2FsIFRGcyBpbiByZXNwb25zZSB0byBjZXJlYnJhbCBpc2NoZW1pYS4gTW9yZW92ZXIsIFNtYWQzIHdhcyBpZGVudGlmaWVkIGFzIGEgaHViIFRGIGFtb25nIHNpeCB2aXRhbCBURnMsIGFuZCB0aGUgdHJhbnNjcmlwdGlvbiBhY3Rpdml0eSBvZiBTbWFkMyB3YXMgZnVydGhlciB2ZXJpZmllZC4gVGhlc2UgNiBURnMgd2VyZSBhbGwgcmV2ZXJzZWQgYnkgREhJIG9yIEJOQywgaW5kaWNhdGluZyBkaWZmZXJlbnQgbWVkaWNhdGlvbnMgbWF5IHJlZ3VsYXRlIGRpZmZlcmVudCB0cmFuc2NyaXB0aW9uIGZhY3RvcnMgdGhyb3VnaCBURiBzeW5lcmd5LiBNb3Jlb3ZlciwgdmFsaWRhdGlvbiByZXN1bHRzIGluZGljYXRlZCB0aGF0IFNtYWQzIHdhcyBhIHB1dGF0aXZlIHRhcmdldCBURiBmb3IgREhJIGFuZCBCTkMtbWVkaWF0ZWQgcHJvdGVjdGlvbiBhZ2FpbnN0IGNlcmVicmFsIGlzY2hlbWlhLiBUaGUgb2JzZXJ2YXRpb25zIG9mIHRoZSBwcmVzZW50IHN0dWR5IHByb3ZpZGUgYSBmcmVzaCB1bmRlcnN0YW5kaW5nIG9mIGJpb21vbGVjdWxlcyBhbmQgcG9zc2libGUgbmV3IGF2ZW51ZXMgZm9yIHRoZXJhcGV1dGljIGludGVydmVudGlvbnMsIGluIGFkZGl0aW9uIHRvIHRoZSBuZXcgaW50ZXJ2ZW50aW9uIHBhdHRlcm4gZm9yIGRpZmZlcmVudCB0cmVhdG1lbnRzIGZvciBpc2NoZW1pYSBzdHJva2UuICDCqSAyMDIwIEppbmcgWHUgZXQgYWwuIiwidm9sdW1lIjoiMjAyMCJ9LCJpc1RlbXBvcmFyeSI6ZmFsc2V9XX0=&quot;,&quot;citationItems&quot;:[{&quot;id&quot;:&quot;0ca52b0c-4045-32ad-ad6d-2f134d31efbd&quot;,&quot;itemData&quot;:{&quot;type&quot;:&quot;article-journal&quot;,&quot;id&quot;:&quot;0ca52b0c-4045-32ad-ad6d-2f134d31efbd&quot;,&quot;title&quot;:&quot;Systematical Identification of the Protective Effect of Danhong Injection and BuChang NaoXinTong Capsules on Transcription Factors in Cerebral Ischemia Mice Brain&quot;,&quot;author&quot;:[{&quot;family&quot;:&quot;Xu&quot;,&quot;given&quot;:&quot;J&quot;,&quot;parse-names&quot;:false,&quot;dropping-particle&quot;:&quot;&quot;,&quot;non-dropping-particle&quot;:&quot;&quot;},{&quot;family&quot;:&quot;Wang&quot;,&quot;given&quot;:&quot;T&quot;,&quot;parse-names&quot;:false,&quot;dropping-particle&quot;:&quot;&quot;,&quot;non-dropping-particle&quot;:&quot;&quot;},{&quot;family&quot;:&quot;Guo&quot;,&quot;given&quot;:&quot;F&quot;,&quot;parse-names&quot;:false,&quot;dropping-particle&quot;:&quot;&quot;,&quot;non-dropping-particle&quot;:&quot;&quot;},{&quot;family&quot;:&quot;Ji&quot;,&quot;given&quot;:&quot;E&quot;,&quot;parse-names&quot;:false,&quot;dropping-particle&quot;:&quot;&quot;,&quot;non-dropping-particle&quot;:&quot;&quot;},{&quot;family&quot;:&quot;Zhang&quot;,&quot;given&quot;:&quot;Y&quot;,&quot;parse-names&quot;:false,&quot;dropping-particle&quot;:&quot;&quot;,&quot;non-dropping-particle&quot;:&quot;&quot;},{&quot;family&quot;:&quot;Wu&quot;,&quot;given&quot;:&quot;H&quot;,&quot;parse-names&quot;:false,&quot;dropping-particle&quot;:&quot;&quot;,&quot;non-dropping-particle&quot;:&quot;&quot;},{&quot;family&quot;:&quot;Tang&quot;,&quot;given&quot;:&quot;S&quot;,&quot;parse-names&quot;:false,&quot;dropping-particle&quot;:&quot;&quot;,&quot;non-dropping-particle&quot;:&quot;&quot;},{&quot;family&quot;:&quot;Wei&quot;,&quot;given&quot;:&quot;J&quot;,&quot;parse-names&quot;:false,&quot;dropping-particle&quot;:&quot;&quot;,&quot;non-dropping-particle&quot;:&quot;&quot;},{&quot;family&quot;:&quot;Yang&quot;,&quot;given&quot;:&quot;H&quot;,&quot;parse-names&quot;:false,&quot;dropping-particle&quot;:&quot;&quot;,&quot;non-dropping-particle&quot;:&quot;&quot;}],&quot;container-title&quot;:&quot;Oxidative Medicine and Cellular Longevity&quot;,&quot;container-title-short&quot;:&quot;Oxid Med Cell Longev&quot;,&quot;DOI&quot;:&quot;10.1155/2020/5879852&quot;,&quot;URL&quot;:&quot;https://www.scopus.com/inward/record.uri?eid=2-s2.0-85098569334&amp;doi=10.1155%2f2020%2f5879852&amp;partnerID=40&amp;md5=a88e41bf897401ad81ed43581c09754a&quot;,&quot;issued&quot;:{&quot;date-parts&quot;:[[2020]]},&quot;page&quot;:&quot;-&quot;,&quot;abstract&quot;:&quot;Cerebral ischemia has led to a high rate of both disability and mortality with massive healthcare costs. Although transcriptional regulation is typically mediated by different combinations of TFs, a combined regulatory unit to synergistically activate transcription has remained unclear in cerebral ischemia, especially in different drug treatments. In this study, TFs alterations after 6 h cerebral ischemic injury and repair were performed by a concatenated tandem array of consensus transcription factor response elements (catTFREs), and vital TFs were obtained by TFs-target imbalanced network. Drug intervention used Danhong injection (DHI) and BNC (BuChang NaoXinTong Capsules), which has been widely prescribed in Chinese herb medicine for the treatment of cerebrovascular and cardiovascular diseases. There were 198 TFs identified after 6 h MCAO operation, and six TFs (Sox2, Smad3, FoxO1, Creb1, Egr,1 and Smad4) were considered as critical TFs in response to cerebral ischemia. Moreover, Smad3 was identified as a hub TF among six vital TFs, and the transcription activity of Smad3 was further verified. These 6 TFs were all reversed by DHI or BNC, indicating different medications may regulate different transcription factors through TF synergy. Moreover, validation results indicated that Smad3 was a putative target TF for DHI and BNC-mediated protection against cerebral ischemia. The observations of the present study provide a fresh understanding of biomolecules and possible new avenues for therapeutic interventions, in addition to the new intervention pattern for different treatments for ischemia stroke.  © 2020 Jing Xu et al.&quot;,&quot;volume&quot;:&quot;2020&quot;},&quot;isTemporary&quot;:false}]},{&quot;citationID&quot;:&quot;MENDELEY_CITATION_a3dd35c2-c855-4e50-9fbb-7b8b9151121f&quot;,&quot;properties&quot;:{&quot;noteIndex&quot;:0},&quot;isEdited&quot;:false,&quot;manualOverride&quot;:{&quot;isManuallyOverridden&quot;:false,&quot;citeprocText&quot;:&quot;(K. Zhang &lt;i&gt;et al.&lt;/i&gt;, 2019)&quot;,&quot;manualOverrideText&quot;:&quot;&quot;},&quot;citationTag&quot;:&quot;MENDELEY_CITATION_v3_eyJjaXRhdGlvbklEIjoiTUVOREVMRVlfQ0lUQVRJT05fYTNkZDM1YzItYzg1NS00ZTUwLTlmYmItN2I4YjkxNTExMjFmIiwicHJvcGVydGllcyI6eyJub3RlSW5kZXgiOjB9LCJpc0VkaXRlZCI6ZmFsc2UsIm1hbnVhbE92ZXJyaWRlIjp7ImlzTWFudWFsbHlPdmVycmlkZGVuIjpmYWxzZSwiY2l0ZXByb2NUZXh0IjoiKEsuIFpoYW5nIDxpPmV0IGFsLjwvaT4sIDIwMTkpIiwibWFudWFsT3ZlcnJpZGVUZXh0IjoiIn0sImNpdGF0aW9uSXRlbXMiOlt7ImlkIjoiMmIyNGY0MTctOGUzNS0zNzRjLTk4MDYtZDhlZGVlOWUxNjhiIiwiaXRlbURhdGEiOnsidHlwZSI6ImFydGljbGUtam91cm5hbCIsImlkIjoiMmIyNGY0MTctOGUzNS0zNzRjLTk4MDYtZDhlZGVlOWUxNjhiIiwidGl0bGUiOiJBTEs1IHNpZ25hbGluZyBwYXRod2F5IG1lZGlhdGVzIG5ldXJvZ2VuZXNpcyBhbmQgZnVuY3Rpb25hbCByZWNvdmVyeSBhZnRlciBjZXJlYnJhbCBpc2NoZW1pYS9yZXBlcmZ1c2lvbiBpbiByYXRzIHZpYSBHYWRkNDViIiwiYXV0aG9yIjpbeyJmYW1pbHkiOiJaaGFuZyIsImdpdmVuIjoiSyIsInBhcnNlLW5hbWVzIjpmYWxzZSwiZHJvcHBpbmctcGFydGljbGUiOiIiLCJub24tZHJvcHBpbmctcGFydGljbGUiOiIifSx7ImZhbWlseSI6IlpoYW5nIiwiZ2l2ZW4iOiJRIiwicGFyc2UtbmFtZXMiOmZhbHNlLCJkcm9wcGluZy1wYXJ0aWNsZSI6IiIsIm5vbi1kcm9wcGluZy1wYXJ0aWNsZSI6IiJ9LHsiZmFtaWx5IjoiRGVuZyIsImdpdmVuIjoiSiIsInBhcnNlLW5hbWVzIjpmYWxzZSwiZHJvcHBpbmctcGFydGljbGUiOiIiLCJub24tZHJvcHBpbmctcGFydGljbGUiOiIifSx7ImZhbWlseSI6IkxpIiwiZ2l2ZW4iOiJKIiwicGFyc2UtbmFtZXMiOmZhbHNlLCJkcm9wcGluZy1wYXJ0aWNsZSI6IiIsIm5vbi1kcm9wcGluZy1wYXJ0aWNsZSI6IiJ9LHsiZmFtaWx5IjoiV2VuIiwiZ2l2ZW4iOiJMIiwicGFyc2UtbmFtZXMiOmZhbHNlLCJkcm9wcGluZy1wYXJ0aWNsZSI6IiIsIm5vbi1kcm9wcGluZy1wYXJ0aWNsZSI6IiJ9LHsiZmFtaWx5IjoiTWEiLCJnaXZlbiI6IkoiLCJwYXJzZS1uYW1lcyI6ZmFsc2UsImRyb3BwaW5nLXBhcnRpY2xlIjoiIiwibm9uLWRyb3BwaW5nLXBhcnRpY2xlIjoiIn0seyJmYW1pbHkiOiJMaSIsImdpdmVuIjoiQyIsInBhcnNlLW5hbWVzIjpmYWxzZSwiZHJvcHBpbmctcGFydGljbGUiOiIiLCJub24tZHJvcHBpbmctcGFydGljbGUiOiIifV0sImNvbnRhaW5lci10aXRsZSI6IkNlbGwgRGVhdGggYW5kIERpc2Vhc2UiLCJjb250YWluZXItdGl0bGUtc2hvcnQiOiJDZWxsIERlYXRoIERpcyIsIkRPSSI6IjEwLjEwMzgvczQxNDE5LTAxOS0xNTk2LXoiLCJVUkwiOiJodHRwczovL3d3dy5zY29wdXMuY29tL2lud2FyZC9yZWNvcmQudXJpP2VpZD0yLXMyLjAtODUwNjUxNTkyMjAmZG9pPTEwLjEwMzglMmZzNDE0MTktMDE5LTE1OTYteiZwYXJ0bmVySUQ9NDAmbWQ1PWZjMzNlZDEzNTBjNDBmYjhmMzNjNDAyY2UxZTc5MzU5IiwiaXNzdWVkIjp7ImRhdGUtcGFydHMiOltbMjAxOV1dfSwicGFnZSI6Ii0iLCJhYnN0cmFjdCI6IlRyYW5zZm9ybWluZyBncm93dGggZmFjdG9yIM6yIChUR0YtzrIpIHNlcnZlcyBjcml0aWNhbCBmdW5jdGlvbnMgaW4gYnJhaW4gaW5qdXJ5LCBlc3BlY2lhbGx5IGluIGNlcmVicmFsIGlzY2hlbWlhOyBob3dldmVyLCBhcGFydCBmcm9tIGl0cyBuZXVyb3Byb3RlY3RpdmUgZWZmZWN0cywgaXRzIHJvbGUgaW4gcmVndWxhdGluZyBuZXVyb2dlbmVzaXMgaXMgdW5jbGVhci4gVEdGLc6yIGFjdHMgaW4gZGlmZmVyZW50IHdheXM7IHRoZSBtb3N0IGltcG9ydGFudCwgY2Fub25pY2FsIFRHRi3OsiBhY3Rpdml0eSBpbnZvbHZlcyBUR0YtzrIgcmVjZXB0b3IgSSAoVM6yUkkpIG9yIHRoZSBhY3RpdmluIHJlY2VwdG9yLWxpa2Uga2luYXNlIDUgKEFMSzUpIHNpZ25hbGluZyBwYXRod2F5LiBBTEs1IHNpZ25hbGluZyBpcyBhIG1ham9yIGRldGVybWluYW50IG9mIGFkdWx0IG5ldXJvZ2VuZXNpcy4gSW4gb3VyIHByZXZpb3VzIHN0dWRpZXMsIGdyb3d0aCBhcnJlc3QgYW5kIEROQSBkYW1hZ2UgcHJvdGVpbiA0NWIgKEdhZGQ0NWIpIG1lZGlhdGVkIGF4b25hbCBwbGFzdGljaXR5IGFmdGVyIHN0cm9rZS4gSGVyZSwgd2UgaHlwb3RoZXNpemVkIHRoYXQgQUxLNSBzaWduYWxpbmcgcmVndWxhdGVzIG5ldXJhbCBwbGFzdGljaXR5IGFuZCBuZXVyb2xvZ2ljYWwgZnVuY3Rpb24gcmVjb3ZlcnkgYWZ0ZXIgY2VyZWJyYWwgaXNjaGVtaWEvcmVwZXJmdXNpb24gKEkvUikgdmlhIEdhZGQ0NWIuIEZpcnN0LCBBTEs1IGV4cHJlc3Npb24gd2FzIHNpZ25pZmljYW50bHkgaW5jcmVhc2VkIGluIG1pZGRsZSBjZXJlYnJhbCBhcnRlcnkgb2NjbHVzaW9uL3JlcGVyZnVzaW9uIChNQ0FPL1IpIHJhdHMuIFRoZW4sIHdlIGtub2NrZWQgZG93biBvciBvdmVyZXhwcmVzc2VkIEFMSzUgd2l0aCBsZW50aXZpcnVzIChMVikgaW4gdml2by4gQUxLNSBrbm9ja2Rvd24gcmVkdWNlZCBheG9uYWwgYW5kIGRlbmRyaXRpYyBwbGFzdGljaXR5LCB3aXRoIGEgY29uY29taXRhbnQgZGVjcmVhc2UgaW4gbmV1cm9sb2dpY2FsIGZ1bmN0aW9uIHJlY292ZXJ5LiBDb252ZXJzZWx5LCBBTEs1IG92ZXJleHByZXNzaW9uIHNpZ25pZmljYW50bHkgaW5jcmVhc2VkIG5ldXJvZ2VuZXNpcyBhcyB3ZWxsIGFzIGZ1bmN0aW9uYWwgcmVjb3ZlcnkuIEZ1cnRoZXJtb3JlLCBBTEs1IG1lZGlhdGVkIEdhZGQ0NWIgcHJvdGVpbiBsZXZlbHMgYnkgcmVndWxhdGluZyBTbWFkMi8zIHBob3NwaG9yeWxhdGlvbi4gRmluYWxseSwgQUxLNSBjb2ltbXVub3ByZWNpcGl0YXRlZCB3aXRoIEdhZGQ0NWIuIE91ciByZXN1bHRzIHN1Z2dlc3RlZCB0aGF0IHRoZSBBTEs1IHNpZ25hbGluZyBwYXRod2F5IHBsYXlzIGEgY3JpdGljYWwgcm9sZSBpbiBtZWRpYXRpbmcgbmV1cmFsIHBsYXN0aWNpdHkgYW5kIG5ldXJvbG9naWNhbCBmdW5jdGlvbiByZWNvdmVyeSB2aWEgR2FkZDQ1YiBhZnRlciBjZXJlYnJhbCBpc2NoZW1pYSwgcmVwcmVzZW50aW5nIGEgbmV3IHBvdGVudGlhbCB0YXJnZXQgZm9yIGNlcmVicmFsIEkvUiBpbmp1cnkuIMKpIDIwMTksIFRoZSBBdXRob3IocykuIiwiaXNzdWUiOiI1Iiwidm9sdW1lIjoiMTAifSwiaXNUZW1wb3JhcnkiOmZhbHNlfV19&quot;,&quot;citationItems&quot;:[{&quot;id&quot;:&quot;2b24f417-8e35-374c-9806-d8edee9e168b&quot;,&quot;itemData&quot;:{&quot;type&quot;:&quot;article-journal&quot;,&quot;id&quot;:&quot;2b24f417-8e35-374c-9806-d8edee9e168b&quot;,&quot;title&quot;:&quot;ALK5 signaling pathway mediates neurogenesis and functional recovery after cerebral ischemia/reperfusion in rats via Gadd45b&quot;,&quot;author&quot;:[{&quot;family&quot;:&quot;Zhang&quot;,&quot;given&quot;:&quot;K&quot;,&quot;parse-names&quot;:false,&quot;dropping-particle&quot;:&quot;&quot;,&quot;non-dropping-particle&quot;:&quot;&quot;},{&quot;family&quot;:&quot;Zhang&quot;,&quot;given&quot;:&quot;Q&quot;,&quot;parse-names&quot;:false,&quot;dropping-particle&quot;:&quot;&quot;,&quot;non-dropping-particle&quot;:&quot;&quot;},{&quot;family&quot;:&quot;Deng&quot;,&quot;given&quot;:&quot;J&quot;,&quot;parse-names&quot;:false,&quot;dropping-particle&quot;:&quot;&quot;,&quot;non-dropping-particle&quot;:&quot;&quot;},{&quot;family&quot;:&quot;Li&quot;,&quot;given&quot;:&quot;J&quot;,&quot;parse-names&quot;:false,&quot;dropping-particle&quot;:&quot;&quot;,&quot;non-dropping-particle&quot;:&quot;&quot;},{&quot;family&quot;:&quot;Wen&quot;,&quot;given&quot;:&quot;L&quot;,&quot;parse-names&quot;:false,&quot;dropping-particle&quot;:&quot;&quot;,&quot;non-dropping-particle&quot;:&quot;&quot;},{&quot;family&quot;:&quot;Ma&quot;,&quot;given&quot;:&quot;J&quot;,&quot;parse-names&quot;:false,&quot;dropping-particle&quot;:&quot;&quot;,&quot;non-dropping-particle&quot;:&quot;&quot;},{&quot;family&quot;:&quot;Li&quot;,&quot;given&quot;:&quot;C&quot;,&quot;parse-names&quot;:false,&quot;dropping-particle&quot;:&quot;&quot;,&quot;non-dropping-particle&quot;:&quot;&quot;}],&quot;container-title&quot;:&quot;Cell Death and Disease&quot;,&quot;container-title-short&quot;:&quot;Cell Death Dis&quot;,&quot;DOI&quot;:&quot;10.1038/s41419-019-1596-z&quot;,&quot;URL&quot;:&quot;https://www.scopus.com/inward/record.uri?eid=2-s2.0-85065159220&amp;doi=10.1038%2fs41419-019-1596-z&amp;partnerID=40&amp;md5=fc33ed1350c40fb8f33c402ce1e79359&quot;,&quot;issued&quot;:{&quot;date-parts&quot;:[[2019]]},&quot;page&quot;:&quot;-&quot;,&quot;abstract&quot;:&quot;Transforming growth factor β (TGF-β) serves critical functions in brain injury, especially in cerebral ischemia; however, apart from its neuroprotective effects, its role in regulating neurogenesis is unclear. TGF-β acts in different ways; the most important, canonical TGF-β activity involves TGF-β receptor I (TβRI) or the activin receptor-like kinase 5 (ALK5) signaling pathway. ALK5 signaling is a major determinant of adult neurogenesis. In our previous studies, growth arrest and DNA damage protein 45b (Gadd45b) mediated axonal plasticity after stroke. Here, we hypothesized that ALK5 signaling regulates neural plasticity and neurological function recovery after cerebral ischemia/reperfusion (I/R) via Gadd45b. First, ALK5 expression was significantly increased in middle cerebral artery occlusion/reperfusion (MCAO/R) rats. Then, we knocked down or overexpressed ALK5 with lentivirus (LV) in vivo. ALK5 knockdown reduced axonal and dendritic plasticity, with a concomitant decrease in neurological function recovery. Conversely, ALK5 overexpression significantly increased neurogenesis as well as functional recovery. Furthermore, ALK5 mediated Gadd45b protein levels by regulating Smad2/3 phosphorylation. Finally, ALK5 coimmunoprecipitated with Gadd45b. Our results suggested that the ALK5 signaling pathway plays a critical role in mediating neural plasticity and neurological function recovery via Gadd45b after cerebral ischemia, representing a new potential target for cerebral I/R injury. © 2019, The Author(s).&quot;,&quot;issue&quot;:&quot;5&quot;,&quot;volume&quot;:&quot;10&quot;},&quot;isTemporary&quot;:false}]},{&quot;citationID&quot;:&quot;MENDELEY_CITATION_8efbfcba-c885-4679-a16f-35948efce62e&quot;,&quot;properties&quot;:{&quot;noteIndex&quot;:0},&quot;isEdited&quot;:false,&quot;manualOverride&quot;:{&quot;isManuallyOverridden&quot;:false,&quot;citeprocText&quot;:&quot;(Yang &lt;i&gt;et al.&lt;/i&gt;, 2021)&quot;,&quot;manualOverrideText&quot;:&quot;&quot;},&quot;citationTag&quot;:&quot;MENDELEY_CITATION_v3_eyJjaXRhdGlvbklEIjoiTUVOREVMRVlfQ0lUQVRJT05fOGVmYmZjYmEtYzg4NS00Njc5LWExNmYtMzU5NDhlZmNlNjJlIiwicHJvcGVydGllcyI6eyJub3RlSW5kZXgiOjB9LCJpc0VkaXRlZCI6ZmFsc2UsIm1hbnVhbE92ZXJyaWRlIjp7ImlzTWFudWFsbHlPdmVycmlkZGVuIjpmYWxzZSwiY2l0ZXByb2NUZXh0IjoiKFlhbmcgPGk+ZXQgYWwuPC9pPiwgMjAyMSkiLCJtYW51YWxPdmVycmlkZVRleHQiOiIifSwiY2l0YXRpb25JdGVtcyI6W3siaWQiOiJlNmVjZWFmNS04MTAxLTMyYzUtYjgwMS0wMDRlYzhmYTNjOTUiLCJpdGVtRGF0YSI6eyJ0eXBlIjoiYXJ0aWNsZS1qb3VybmFsIiwiaWQiOiJlNmVjZWFmNS04MTAxLTMyYzUtYjgwMS0wMDRlYzhmYTNjOTUiLCJ0aXRsZSI6Is6yLTEsIDMtZ2FsYWN0b3N5bHRyYW5zZmVyYXNlIDIgYW1lbGlvcmF0ZXMgZm9jYWwgaXNjaGVtaWMgY2VyZWJyYWwgaW5qdXJ5IGJ5IG1haW50YWluaW5nIGJsb29kLWJyYWluIGJhcnJpZXIgaW50ZWdyaXR5IiwiYXV0aG9yIjpbeyJmYW1pbHkiOiJZYW5nIiwiZ2l2ZW4iOiJYIiwicGFyc2UtbmFtZXMiOmZhbHNlLCJkcm9wcGluZy1wYXJ0aWNsZSI6IiIsIm5vbi1kcm9wcGluZy1wYXJ0aWNsZSI6IiJ9LHsiZmFtaWx5IjoiTGlhbmciLCJnaXZlbiI6IkoiLCJwYXJzZS1uYW1lcyI6ZmFsc2UsImRyb3BwaW5nLXBhcnRpY2xlIjoiIiwibm9uLWRyb3BwaW5nLXBhcnRpY2xlIjoiIn0seyJmYW1pbHkiOiJKaWEiLCJnaXZlbiI6Ik0iLCJwYXJzZS1uYW1lcyI6ZmFsc2UsImRyb3BwaW5nLXBhcnRpY2xlIjoiIiwibm9uLWRyb3BwaW5nLXBhcnRpY2xlIjoiIn0seyJmYW1pbHkiOiJZYW5nIiwiZ2l2ZW4iOiJUIiwicGFyc2UtbmFtZXMiOmZhbHNlLCJkcm9wcGluZy1wYXJ0aWNsZSI6IiIsIm5vbi1kcm9wcGluZy1wYXJ0aWNsZSI6IiJ9LHsiZmFtaWx5IjoiRGVuZyIsImdpdmVuIjoiWCIsInBhcnNlLW5hbWVzIjpmYWxzZSwiZHJvcHBpbmctcGFydGljbGUiOiIiLCJub24tZHJvcHBpbmctcGFydGljbGUiOiIifSx7ImZhbWlseSI6IldhbmciLCJnaXZlbiI6IlAiLCJwYXJzZS1uYW1lcyI6ZmFsc2UsImRyb3BwaW5nLXBhcnRpY2xlIjoiIiwibm9uLWRyb3BwaW5nLXBhcnRpY2xlIjoiIn0seyJmYW1pbHkiOiJSZW4iLCJnaXZlbiI6IkwiLCJwYXJzZS1uYW1lcyI6ZmFsc2UsImRyb3BwaW5nLXBhcnRpY2xlIjoiIiwibm9uLWRyb3BwaW5nLXBhcnRpY2xlIjoiIn0seyJmYW1pbHkiOiJHYW8iLCJnaXZlbiI6IlMiLCJwYXJzZS1uYW1lcyI6ZmFsc2UsImRyb3BwaW5nLXBhcnRpY2xlIjoiIiwibm9uLWRyb3BwaW5nLXBhcnRpY2xlIjoiIn0seyJmYW1pbHkiOiJadW8iLCJnaXZlbiI6IloiLCJwYXJzZS1uYW1lcyI6ZmFsc2UsImRyb3BwaW5nLXBhcnRpY2xlIjoiIiwibm9uLWRyb3BwaW5nLXBhcnRpY2xlIjoiIn0seyJmYW1pbHkiOiJQZWkiLCJnaXZlbiI6IkQiLCJwYXJzZS1uYW1lcyI6ZmFsc2UsImRyb3BwaW5nLXBhcnRpY2xlIjoiIiwibm9uLWRyb3BwaW5nLXBhcnRpY2xlIjoiIn0seyJmYW1pbHkiOiJCaSIsImdpdmVuIjoiSiIsInBhcnNlLW5hbWVzIjpmYWxzZSwiZHJvcHBpbmctcGFydGljbGUiOiIiLCJub24tZHJvcHBpbmctcGFydGljbGUiOiIifV0sImNvbnRhaW5lci10aXRsZSI6Ik5ldXJvY2hlbWlzdHJ5IEludGVybmF0aW9uYWwiLCJjb250YWluZXItdGl0bGUtc2hvcnQiOiJOZXVyb2NoZW0gSW50IiwiRE9JIjoiMTAuMTAxNi9qLm5ldWludC4yMDIxLjEwNDk3NiIsIlVSTCI6Imh0dHBzOi8vd3d3LnNjb3B1cy5jb20vaW53YXJkL3JlY29yZC51cmk/ZWlkPTItczIuMC04NTEwMDI3MDU5NCZkb2k9MTAuMTAxNiUyZmoubmV1aW50LjIwMjEuMTA0OTc2JnBhcnRuZXJJRD00MCZtZDU9NWNhOTIzNmFhMDgxOTU1Zjc2MTY5NzQzYjQ2NWQ1ODYiLCJpc3N1ZWQiOnsiZGF0ZS1wYXJ0cyI6W1syMDIxXV19LCJwYWdlIjoiLSIsImFic3RyYWN0IjoiQmxvb2TigJNicmFpbiBiYXJyaWVyIChCQkIpIGRhbWFnZSBhdCB0aGUgZWFybHkgc3RhZ2Ugb2YgaXNjaGVtaWMgc3Ryb2tlIGlzIGEgdml0YWwgY2F1c2Ugb2YgYnJhaW4gcGFyZW5jaHltYWwgaW5qdXJ5LiBUaGUgbWVjaGFuaXNtIG9mIEJCQiBkaXNydXB0aW9uIGhhcyBiZWVuIGludGVuc2l2ZWx5IGludmVzdGlnYXRlZCwgYnV0IHN0aWxsIG5vdCBmdWxseSB1bmRlcnN0b29kLiDOsi0xLCAzLWdhbGFjdG9zeWx0cmFuc2ZlcmFzZSAyIChCM2dhbHQyKSBpcyBleHByZXNzZWQgaW4gdGhlIGJyYWluLCBidXQgaXRzIHJvbGUgaW4gdGhlIHBhdGhvZ2VuZXNpcyBvZiBjZXJlYnJhbCBpc2NoZW1pYSByZW1haW5zIHVua25vd24uIEluIHRoaXMgc3R1ZHksIHdlIGludmVzdGlnYXRlZCB0aGUgcm9sZSBvZiBCM2dhbHQyIGluIGNlcmVicmFsIGlzY2hlbWlhIGluIG1pY2UuIEZvY2FsIGNlcmVicmFsIGlzY2hlbWlhIHdhcyBpbmR1Y2VkIGluIG1pY2UgYnkgbWlkZGxlIGNlcmVicmFsIGFydGVyeSBvY2NsdXNpb24gKE1DQU8pLiBCM2dhbHQyIHByb3RlaW4gbGV2ZWxzIHdlcmUgZGV0ZXJtaW5lZCBpbiBtaWNyb3Zlc3NlbHMgd2hpY2ggd2VyZSBpc29sYXRlZCBmcm9tIGlzY2hlbWljIGJyYWluIGF0IDEyLCAyNCBhbmQgNzIgaCBhZnRlciBNQ0FPLiBNaWNlIHdlcmUgYWRtaW5pc3RlcmVkIGxlbnRpdmlyYWwgdmVjdG9ycyBlbmNvZGluZyBCM2dhbHQyIChMVi0gQjNnYWx0Mikgb3IgcmVjb21iaW5hbnQgdHJhbnNmb3JtaW5nIGdyb3d0aCBmYWN0b3ItzrIxIChyLVRHRi3OsjEpIGJ5IGludHJhY2VyZWJyb3ZlbnRyaWN1bGFyIGluamVjdGlvbi4gV2UgYXNzZXNzZWQgaW5mYXJjdCB2b2x1bWUgYW5kIG5ldXJvbG9naWMgZGVmaWNpdHMgb24gZGF5cyAxLCAzLCBhbmQgMTQgYWZ0ZXIgTUNBTywgYmxvb2TigJNicmFpbiBiYXJyaWVyIChCQkIpIGludGVncml0eSBhdCAxMiBhbmQgMjQgaCBhZnRlciBNQ0FPLCBhbmQgdGhlIGxldmVscyBvZiBUR0YtzrIxLCBUR0YtzrJSKOKFoSkgYW5kIHAtU21hZDIvMyBhdCAyNCBhbmQgNzIgaCBhZnRlciBNQ0FPLiBPdXIgcmVzdWx0cyBpbmRpY2F0ZWQgdGhhdCBCM2dhbHQyIHdhcyBleHByZXNzZWQgaW4gYnJhaW4gbWljcm92YXNjdWxhciBlbmRvdGhlbGlhbCBjZWxscyBhbmQgaW5jcmVhc2VkIGluIHRoZSBpc2NoZW1pYyBtaWNyb3Zlc3NlbHMuIE92ZXJleHByZXNzaW9uIG9mIEIzZ2FsdDIgYnkgTFYtIEIzZ2FsdDIgYWRtaW5pc3RyYXRpb24gcmVkdWNlZCBpbmZhcmN0IHZvbHVtZSBhbmQgaW1wcm92ZWQgZnVuY3Rpb25hbCBvdXRjb21lIGFmdGVyIGNlcmVicmFsIGlzY2hlbWlhLiBNb3Jlb3ZlciwgdGhlIG5ldXJvcHJvdGVjdGl2ZSBlZmZlY3RzIHdlcmUgYXNzb2NpYXRlZCB3aXRoIHByZXZlbnRpbmcgQkJCIGRhbWFnZS4gQ29tcGFyZWQgd2l0aCB3aWxkLXR5cGUgKFdUKSBtaWNlLCBoZXRlcm96eWdvdXMgQjNnYWx0MiBrbm9ja291dCAoQjNnYWx0MuKIki8rKSBtaWNlIG5vdCBvbmx5IHNob3dlZCBzZXZlcmUgQkJCIGRhbWFnZSwgbmV1cm9sb2dpYyBmdW5jdGlvbmFsIGRlZmljaXRzLCBidXQgYWxzbyBzaG93ZWQgcmVkdWNlZCBleHByZXNzaW9uIG9mIFRHRi3OsjEsIFRHRi3OslIo4oWhKSBhbmQgcC1TbWFkMi8zIGluIG1pY3JvdmVzc2VscyBhZnRlciBjZXJlYnJhbCBpc2NoZW1pYS4gUHJlLWFkbWluaXN0cmF0aW9uIG9mIHItVEdGLc6yMSByZWR1Y2VkIEJCQiBkYW1hZ2UsIGFuZCBpbXByb3ZlZCB0aGUgbmV1cm9sb2dpY2FsIG91dGNvbWVzIGluIGJvdGggV1QgbWljZSBhbmQgQjNnYWx0MuKIki8rIG1pY2UgYWZ0ZXIgY2VyZWJyYWwgaXNjaGVtaWEuIE91ciByZXN1bHRzIHN1Z2dlc3RlZCBCM2dhbHQyIHByb3RlY3RlZCBhZ2FpbnN0IGlzY2hlbWljIHN0cm9rZSBpbiBtaWNlLCBhbmQgdGhlIHVuZGVybHlpbmcgbWVjaGFuaXNtIG1pZ2h0IGluY2x1ZGUgVEdGLc6yIHNpZ25hbGluZyBwYXRod2F5IGluIGJyYWluIG1pY3JvdmFzY3VsYXIgZW5kb3RoZWxpYWwgY2VsbHMuIMKpIDIwMjEgRWxzZXZpZXIgTHRkIiwidm9sdW1lIjoiMTQ0In0sImlzVGVtcG9yYXJ5IjpmYWxzZX1dfQ==&quot;,&quot;citationItems&quot;:[{&quot;id&quot;:&quot;e6eceaf5-8101-32c5-b801-004ec8fa3c95&quot;,&quot;itemData&quot;:{&quot;type&quot;:&quot;article-journal&quot;,&quot;id&quot;:&quot;e6eceaf5-8101-32c5-b801-004ec8fa3c95&quot;,&quot;title&quot;:&quot;β-1, 3-galactosyltransferase 2 ameliorates focal ischemic cerebral injury by maintaining blood-brain barrier integrity&quot;,&quot;author&quot;:[{&quot;family&quot;:&quot;Yang&quot;,&quot;given&quot;:&quot;X&quot;,&quot;parse-names&quot;:false,&quot;dropping-particle&quot;:&quot;&quot;,&quot;non-dropping-particle&quot;:&quot;&quot;},{&quot;family&quot;:&quot;Liang&quot;,&quot;given&quot;:&quot;J&quot;,&quot;parse-names&quot;:false,&quot;dropping-particle&quot;:&quot;&quot;,&quot;non-dropping-particle&quot;:&quot;&quot;},{&quot;family&quot;:&quot;Jia&quot;,&quot;given&quot;:&quot;M&quot;,&quot;parse-names&quot;:false,&quot;dropping-particle&quot;:&quot;&quot;,&quot;non-dropping-particle&quot;:&quot;&quot;},{&quot;family&quot;:&quot;Yang&quot;,&quot;given&quot;:&quot;T&quot;,&quot;parse-names&quot;:false,&quot;dropping-particle&quot;:&quot;&quot;,&quot;non-dropping-particle&quot;:&quot;&quot;},{&quot;family&quot;:&quot;Deng&quot;,&quot;given&quot;:&quot;X&quot;,&quot;parse-names&quot;:false,&quot;dropping-particle&quot;:&quot;&quot;,&quot;non-dropping-particle&quot;:&quot;&quot;},{&quot;family&quot;:&quot;Wang&quot;,&quot;given&quot;:&quot;P&quot;,&quot;parse-names&quot;:false,&quot;dropping-particle&quot;:&quot;&quot;,&quot;non-dropping-particle&quot;:&quot;&quot;},{&quot;family&quot;:&quot;Ren&quot;,&quot;given&quot;:&quot;L&quot;,&quot;parse-names&quot;:false,&quot;dropping-particle&quot;:&quot;&quot;,&quot;non-dropping-particle&quot;:&quot;&quot;},{&quot;family&quot;:&quot;Gao&quot;,&quot;given&quot;:&quot;S&quot;,&quot;parse-names&quot;:false,&quot;dropping-particle&quot;:&quot;&quot;,&quot;non-dropping-particle&quot;:&quot;&quot;},{&quot;family&quot;:&quot;Zuo&quot;,&quot;given&quot;:&quot;Z&quot;,&quot;parse-names&quot;:false,&quot;dropping-particle&quot;:&quot;&quot;,&quot;non-dropping-particle&quot;:&quot;&quot;},{&quot;family&quot;:&quot;Pei&quot;,&quot;given&quot;:&quot;D&quot;,&quot;parse-names&quot;:false,&quot;dropping-particle&quot;:&quot;&quot;,&quot;non-dropping-particle&quot;:&quot;&quot;},{&quot;family&quot;:&quot;Bi&quot;,&quot;given&quot;:&quot;J&quot;,&quot;parse-names&quot;:false,&quot;dropping-particle&quot;:&quot;&quot;,&quot;non-dropping-particle&quot;:&quot;&quot;}],&quot;container-title&quot;:&quot;Neurochemistry International&quot;,&quot;container-title-short&quot;:&quot;Neurochem Int&quot;,&quot;DOI&quot;:&quot;10.1016/j.neuint.2021.104976&quot;,&quot;URL&quot;:&quot;https://www.scopus.com/inward/record.uri?eid=2-s2.0-85100270594&amp;doi=10.1016%2fj.neuint.2021.104976&amp;partnerID=40&amp;md5=5ca9236aa081955f76169743b465d586&quot;,&quot;issued&quot;:{&quot;date-parts&quot;:[[2021]]},&quot;page&quot;:&quot;-&quot;,&quot;abstract&quot;:&quot;Blood–brain barrier (BBB) damage at the early stage of ischemic stroke is a vital cause of brain parenchymal injury. The mechanism of BBB disruption has been intensively investigated, but still not fully understood. β-1, 3-galactosyltransferase 2 (B3galt2) is expressed in the brain, but its role in the pathogenesis of cerebral ischemia remains unknown. In this study, we investigated the role of B3galt2 in cerebral ischemia in mice. Focal cerebral ischemia was induced in mice by middle cerebral artery occlusion (MCAO). B3galt2 protein levels were determined in microvessels which were isolated from ischemic brain at 12, 24 and 72 h after MCAO. Mice were administered lentiviral vectors encoding B3galt2 (LV- B3galt2) or recombinant transforming growth factor-β1 (r-TGF-β1) by intracerebroventricular injection. We assessed infarct volume and neurologic deficits on days 1, 3, and 14 after MCAO, blood–brain barrier (BBB) integrity at 12 and 24 h after MCAO, and the levels of TGF-β1, TGF-βR(Ⅱ) and p-Smad2/3 at 24 and 72 h after MCAO. Our results indicated that B3galt2 was expressed in brain microvascular endothelial cells and increased in the ischemic microvessels. Overexpression of B3galt2 by LV- B3galt2 administration reduced infarct volume and improved functional outcome after cerebral ischemia. Moreover, the neuroprotective effects were associated with preventing BBB damage. Compared with wild-type (WT) mice, heterozygous B3galt2 knockout (B3galt2−/+) mice not only showed severe BBB damage, neurologic functional deficits, but also showed reduced expression of TGF-β1, TGF-βR(Ⅱ) and p-Smad2/3 in microvessels after cerebral ischemia. Pre-administration of r-TGF-β1 reduced BBB damage, and improved the neurological outcomes in both WT mice and B3galt2−/+ mice after cerebral ischemia. Our results suggested B3galt2 protected against ischemic stroke in mice, and the underlying mechanism might include TGF-β signaling pathway in brain microvascular endothelial cells. © 2021 Elsevier Ltd&quot;,&quot;volume&quot;:&quot;144&quot;},&quot;isTemporary&quot;:false}]},{&quot;citationID&quot;:&quot;MENDELEY_CITATION_39b4f6b6-b2d4-42dd-bf18-12a2f61f7319&quot;,&quot;properties&quot;:{&quot;noteIndex&quot;:0},&quot;isEdited&quot;:false,&quot;manualOverride&quot;:{&quot;isManuallyOverridden&quot;:false,&quot;citeprocText&quot;:&quot;(Zhang &lt;i&gt;et al.&lt;/i&gt;, 2022)&quot;,&quot;manualOverrideText&quot;:&quot;&quot;},&quot;citationTag&quot;:&quot;MENDELEY_CITATION_v3_eyJjaXRhdGlvbklEIjoiTUVOREVMRVlfQ0lUQVRJT05fMzliNGY2YjYtYjJkNC00MmRkLWJmMTgtMTJhMmY2MWY3MzE5IiwicHJvcGVydGllcyI6eyJub3RlSW5kZXgiOjB9LCJpc0VkaXRlZCI6ZmFsc2UsIm1hbnVhbE92ZXJyaWRlIjp7ImlzTWFudWFsbHlPdmVycmlkZGVuIjpmYWxzZSwiY2l0ZXByb2NUZXh0IjoiKFpoYW5nIDxpPmV0IGFsLjwvaT4sIDIwMjIpIiwibWFudWFsT3ZlcnJpZGVUZXh0IjoiIn0sImNpdGF0aW9uSXRlbXMiOlt7ImlkIjoiMDdmZmM3OTUtOTY4Ni0zMTliLTkzNjgtZTIxMTMwMzU2MjNiIiwiaXRlbURhdGEiOnsidHlwZSI6ImFydGljbGUtam91cm5hbCIsImlkIjoiMDdmZmM3OTUtOTY4Ni0zMTliLTkzNjgtZTIxMTMwMzU2MjNiIiwidGl0bGUiOiIxzrEsMjUtRGloeWRyb3h5dml0YW1pbiBEMyBQcm9tb3RlcyBBbmdpb2dlbmVzaXMgQWZ0ZXIgQ2VyZWJyYWwgSXNjaGVtaWEgSW5qdXJ5IGluIFJhdHMgYnkgVXByZWd1bGF0aW5nIHRoZSBUR0YtzrIvU21hZDIvMyBTaWduYWxpbmcgUGF0aHdheSIsImF1dGhvciI6W3siZmFtaWx5IjoiWmhhbmciLCJnaXZlbiI6IlkiLCJwYXJzZS1uYW1lcyI6ZmFsc2UsImRyb3BwaW5nLXBhcnRpY2xlIjoiIiwibm9uLWRyb3BwaW5nLXBhcnRpY2xlIjoiIn0seyJmYW1pbHkiOiJNdSIsImdpdmVuIjoiWSIsInBhcnNlLW5hbWVzIjpmYWxzZSwiZHJvcHBpbmctcGFydGljbGUiOiIiLCJub24tZHJvcHBpbmctcGFydGljbGUiOiIifSx7ImZhbWlseSI6IkRpbmciLCJnaXZlbiI6IkgiLCJwYXJzZS1uYW1lcyI6ZmFsc2UsImRyb3BwaW5nLXBhcnRpY2xlIjoiIiwibm9uLWRyb3BwaW5nLXBhcnRpY2xlIjoiIn0seyJmYW1pbHkiOiJEdSIsImdpdmVuIjoiQiIsInBhcnNlLW5hbWVzIjpmYWxzZSwiZHJvcHBpbmctcGFydGljbGUiOiIiLCJub24tZHJvcHBpbmctcGFydGljbGUiOiIifSx7ImZhbWlseSI6Ilpob3UiLCJnaXZlbiI6Ik0iLCJwYXJzZS1uYW1lcyI6ZmFsc2UsImRyb3BwaW5nLXBhcnRpY2xlIjoiIiwibm9uLWRyb3BwaW5nLXBhcnRpY2xlIjoiIn0seyJmYW1pbHkiOiJMaSIsImdpdmVuIjoiUSIsInBhcnNlLW5hbWVzIjpmYWxzZSwiZHJvcHBpbmctcGFydGljbGUiOiIiLCJub24tZHJvcHBpbmctcGFydGljbGUiOiIifSx7ImZhbWlseSI6IkdvbmciLCJnaXZlbiI6IlMiLCJwYXJzZS1uYW1lcyI6ZmFsc2UsImRyb3BwaW5nLXBhcnRpY2xlIjoiIiwibm9uLWRyb3BwaW5nLXBhcnRpY2xlIjoiIn0seyJmYW1pbHkiOiJaaGFuZyIsImdpdmVuIjoiRiIsInBhcnNlLW5hbWVzIjpmYWxzZSwiZHJvcHBpbmctcGFydGljbGUiOiIiLCJub24tZHJvcHBpbmctcGFydGljbGUiOiIifSx7ImZhbWlseSI6IkdlbmciLCJnaXZlbiI6IkQiLCJwYXJzZS1uYW1lcyI6ZmFsc2UsImRyb3BwaW5nLXBhcnRpY2xlIjoiIiwibm9uLWRyb3BwaW5nLXBhcnRpY2xlIjoiIn0seyJmYW1pbHkiOiJXYW5nIiwiZ2l2ZW4iOiJZIiwicGFyc2UtbmFtZXMiOmZhbHNlLCJkcm9wcGluZy1wYXJ0aWNsZSI6IiIsIm5vbi1kcm9wcGluZy1wYXJ0aWNsZSI6IiJ9XSwiY29udGFpbmVyLXRpdGxlIjoiRnJvbnRpZXJzIGluIENhcmRpb3Zhc2N1bGFyIE1lZGljaW5lIiwiY29udGFpbmVyLXRpdGxlLXNob3J0IjoiRnJvbnQgQ2FyZGlvdmFzYyBNZWQiLCJET0kiOiIxMC4zMzg5L2Zjdm0uMjAyMi43Njk3MTciLCJVUkwiOiJodHRwczovL3d3dy5zY29wdXMuY29tL2lud2FyZC9yZWNvcmQudXJpP2VpZD0yLXMyLjAtODUxMzg1NTY4ODAmZG9pPTEwLjMzODklMmZmY3ZtLjIwMjIuNzY5NzE3JnBhcnRuZXJJRD00MCZtZDU9MzYzOTE2MzQzMTQ2MzFiYTg5MzQ0Y2EwYmM4ODE4ZGMiLCJpc3N1ZWQiOnsiZGF0ZS1wYXJ0cyI6W1syMDIyXV19LCJwYWdlIjoiLSIsImFic3RyYWN0IjoiU3Ryb2tlIGlzIGEgZGlzZWFzZSB3aXRoIGhpZ2ggbW9yYmlkaXR5LCBkaXNhYmlsaXR5IGFuZCBtb3J0YWxpdHksIHdoaWNoIHNlcmlvdXNseSBlbmRhbmdlcnMgdGhlIGxpZmUgc3BhbiBhbmQgcXVhbGl0eSBvZiBsaWZlIG9mIHBlb3BsZSB3b3JsZHdpZGUuIEFuZ2lvZ2VuZXNpcyBhbmQgbmV1cm9wcm90ZWN0aW9uIGFyZSB0aGUga2V5IHRvIHRoZSBmdW5jdGlvbmFsIHJlY292ZXJ5IG9mIHBlbnVtYnJhIGZ1bmN0aW9uIGFmdGVyIGFjdXRlIGNlcmVicmFsIGluZmFyY3Rpb24uIEluIHRoaXMgc3R1ZHksIHdlIHVzZWQgdGhlIG1pZGRsZSBjZXJlYnJhbCBhcnRlcnkgb2NjbHVzaW9uIChNQ0FPKSBtb2RlbCB0byBpbnZlc3RpZ2F0ZSB0aGUgZWZmZWN0cyBvZiAxzrEsMjUtZGloeWRyb3h5dml0YW1pbiBEMyAoMSwyNS1EMykgb24gdHJhbnNmb3JtaW5nIGdyb3d0aCBmYWN0b3ItzrIgKFRHRi3OsikvU21hZDIvMyBzaWduYWxpbmcgcGF0aHdheS4gQ2VyZWJyYWwgaW5mYXJjdCB2b2x1bWUgd2FzIG1lYXN1cmVkIGJ5IFRUQyBzdGFpbmluZy4gQSBsYXNlciBzcGVja2xlIGZsb3cgaW1hZ2luZyBzeXN0ZW0gd2FzIHVzZWQgdG8gbWVhc3VyZSBjZXJlYnJhbCBibG9vZCBmbG93IChDQkYpIGFyb3VuZCB0aGUgaXNjaGVtaWMgY29ydGV4IG9mIHRoZSBpbmZhcmN0aW9uLCBmb2xsb3dlZCBieSBwbGF0ZWxldCBlbmRvdGhlbGlhbCBjZWxsIGFkaGVzaW9uIG1vbGVjdWxlLTEgKFBFQ0FNLTEvQ0QzMSkgYW5kIGlzb2xlY3Rpbi1CNCAoSUI0KSBpbW11bm9mbHVvcmVzY2VuY2UuIFRoZSBleHByZXNzaW9uIG9mIHZpdGFtaW4gRCByZWNlcHRvciAoVkRSKSwgVEdGLc6yLCBTbWFkMi8zLCBwLVNtYWQyLCBwLVNtYWQzLCBhbmQgdmFzY3VsYXIgZW5kb3RoZWxpYWwgZ3Jvd3RoIGZhY3RvciAoVkVHRikgd2FzIGFuYWx5emVkIGJ5IHdlc3Rlcm4gYmxvdCBhbmQgUlQtcVBDUi4gUmVzdWx0cyBzaG93ZWQgdGhhdCBjb21wYXJlZCB3aXRoIHRoZSBzaGFtIGdyb3VwLCB0aGUgY2VyZWJyYWwgaW5mYXJjdGlvbiB2b2x1bWUgd2FzIHNpZ25pZmljYW50bHkgaW5jcmVhc2VkIHdoaWxlIHRoZSBDQkYgd2FzIHJlZHVjZWQgcmVtYXJrYWJseSBpbiB0aGUgTUNBTyBncm91cC4gMSwyNS1EMyByZWR1Y2VkIGNlcmVicmFsIGluZmFyY3Rpb24gdm9sdW1lLCBpbmNyZWFzZWQgdGhlIHJlY292ZXJ5IG9mIENCRiBhbmQgZXhwcmVzc2lvbnMgb2YgVkRSLCBUR0YtzrIsIHAtU21hZDIsIHAtU21hZDMsIGFuZCBWRUdGLCBzaWduaWZpY2FudGx5IGluY3JlYXNlZCBJQjQrIHRpcCBjZWxscyBhbmQgQ0QzMSsgdmFzY3VsYXIgbGVuZ3RoIGluIHRoZSBwZXJpLWluZmFyY3QgYXJlYSBjb21wYXJlZCB3aXRoIHRoZSBETVNPIGdyb3VwLiBUaGUgVkRSIGFudGFnb25pc3QgcHlyaWRveGFsLTUtcGhvc3BoYXRlIChQNVApIHBhcnRpYWxseSByZXZlcnNlZCB0aGUgbmV1cm9wcm90ZWN0aXZlIGVmZmVjdHMgb2YgMSwyNS1EMyBkZXNjcmliZWQgYWJvdmUuIEluIHN1bW1hcnksIDEsMjUtRDMgcGxheXMgYSBuZXVyb3Byb3RlY3RpdmUgcm9sZSBpbiBzdHJva2UgYnkgYWN0aXZhdGluZyBWRFIgYW5kIHByb21vdGluZyB0aGUgYWN0aXZhdGlvbiBvZiBUR0YtzrIsIHdoaWNoIGluIHR1cm4gdXAtcmVndWxhdGVzIHRoZSBUR0YtzrIvU21hZDIvMyBzaWduYWxpbmcgcGF0aHdheSwgaW5jcmVhc2VzIHRoZSByZWxlYXNlIG9mIFZFR0YgYW5kIHRodXMgcHJvbW90ZXMgYW5naW9nZW5lc2lzLCBzdWdnZXN0aW5nIHRoYXQgdGhpcyBzaWduYWxpbmcgcGF0aHdheSBtYXkgYmUgYW4gZWZmZWN0aXZlIHRhcmdldCBmb3IgaXNjaGVtaWMgc3Ryb2tlIHRyZWF0bWVudC4gMSwyNS1EMyBpcyBjb25zaWRlcmVkIHRvIGJlIGEgbmV1cm9wcm90ZWN0aXZlIGFnZW50IGFuZCBpcyBleHBlY3RlZCB0byBiZSBhbiBlZmZlY3RpdmUgZHJ1ZyBmb3IgdGhlIHRyZWF0bWVudCBvZiBpc2NoZW1pYyBzdHJva2UgYW5kIHJlbGF0ZWQgZGlzZWFzZXMuIENvcHlyaWdodCDCqSAyMDIyIFpoYW5nLCBNdSwgRGluZywgRHUsIFpob3UsIExpLCBHb25nLCBaaGFuZywgR2VuZyBhbmQgV2FuZy4iLCJ2b2x1bWUiOiI5In0sImlzVGVtcG9yYXJ5IjpmYWxzZX1dfQ==&quot;,&quot;citationItems&quot;:[{&quot;id&quot;:&quot;07ffc795-9686-319b-9368-e2113035623b&quot;,&quot;itemData&quot;:{&quot;type&quot;:&quot;article-journal&quot;,&quot;id&quot;:&quot;07ffc795-9686-319b-9368-e2113035623b&quot;,&quot;title&quot;:&quot;1α,25-Dihydroxyvitamin D3 Promotes Angiogenesis After Cerebral Ischemia Injury in Rats by Upregulating the TGF-β/Smad2/3 Signaling Pathway&quot;,&quot;author&quot;:[{&quot;family&quot;:&quot;Zhang&quot;,&quot;given&quot;:&quot;Y&quot;,&quot;parse-names&quot;:false,&quot;dropping-particle&quot;:&quot;&quot;,&quot;non-dropping-particle&quot;:&quot;&quot;},{&quot;family&quot;:&quot;Mu&quot;,&quot;given&quot;:&quot;Y&quot;,&quot;parse-names&quot;:false,&quot;dropping-particle&quot;:&quot;&quot;,&quot;non-dropping-particle&quot;:&quot;&quot;},{&quot;family&quot;:&quot;Ding&quot;,&quot;given&quot;:&quot;H&quot;,&quot;parse-names&quot;:false,&quot;dropping-particle&quot;:&quot;&quot;,&quot;non-dropping-particle&quot;:&quot;&quot;},{&quot;family&quot;:&quot;Du&quot;,&quot;given&quot;:&quot;B&quot;,&quot;parse-names&quot;:false,&quot;dropping-particle&quot;:&quot;&quot;,&quot;non-dropping-particle&quot;:&quot;&quot;},{&quot;family&quot;:&quot;Zhou&quot;,&quot;given&quot;:&quot;M&quot;,&quot;parse-names&quot;:false,&quot;dropping-particle&quot;:&quot;&quot;,&quot;non-dropping-particle&quot;:&quot;&quot;},{&quot;family&quot;:&quot;Li&quot;,&quot;given&quot;:&quot;Q&quot;,&quot;parse-names&quot;:false,&quot;dropping-particle&quot;:&quot;&quot;,&quot;non-dropping-particle&quot;:&quot;&quot;},{&quot;family&quot;:&quot;Gong&quot;,&quot;given&quot;:&quot;S&quot;,&quot;parse-names&quot;:false,&quot;dropping-particle&quot;:&quot;&quot;,&quot;non-dropping-particle&quot;:&quot;&quot;},{&quot;family&quot;:&quot;Zhang&quot;,&quot;given&quot;:&quot;F&quot;,&quot;parse-names&quot;:false,&quot;dropping-particle&quot;:&quot;&quot;,&quot;non-dropping-particle&quot;:&quot;&quot;},{&quot;family&quot;:&quot;Geng&quot;,&quot;given&quot;:&quot;D&quot;,&quot;parse-names&quot;:false,&quot;dropping-particle&quot;:&quot;&quot;,&quot;non-dropping-particle&quot;:&quot;&quot;},{&quot;family&quot;:&quot;Wang&quot;,&quot;given&quot;:&quot;Y&quot;,&quot;parse-names&quot;:false,&quot;dropping-particle&quot;:&quot;&quot;,&quot;non-dropping-particle&quot;:&quot;&quot;}],&quot;container-title&quot;:&quot;Frontiers in Cardiovascular Medicine&quot;,&quot;container-title-short&quot;:&quot;Front Cardiovasc Med&quot;,&quot;DOI&quot;:&quot;10.3389/fcvm.2022.769717&quot;,&quot;URL&quot;:&quot;https://www.scopus.com/inward/record.uri?eid=2-s2.0-85138556880&amp;doi=10.3389%2ffcvm.2022.769717&amp;partnerID=40&amp;md5=36391634314631ba89344ca0bc8818dc&quot;,&quot;issued&quot;:{&quot;date-parts&quot;:[[2022]]},&quot;page&quot;:&quot;-&quot;,&quot;abstract&quot;:&quot;Stroke is a disease with high morbidity, disability and mortality, which seriously endangers the life span and quality of life of people worldwide. Angiogenesis and neuroprotection are the key to the functional recovery of penumbra function after acute cerebral infarction. In this study, we used the middle cerebral artery occlusion (MCAO) model to investigate the effects of 1α,25-dihydroxyvitamin D3 (1,25-D3) on transforming growth factor-β (TGF-β)/Smad2/3 signaling pathway. Cerebral infarct volume was measured by TTC staining. A laser speckle flow imaging system was used to measure cerebral blood flow (CBF) around the ischemic cortex of the infarction, followed by platelet endothelial cell adhesion molecule-1 (PECAM-1/CD31) and isolectin-B4 (IB4) immunofluorescence. The expression of vitamin D receptor (VDR), TGF-β, Smad2/3, p-Smad2, p-Smad3, and vascular endothelial growth factor (VEGF) was analyzed by western blot and RT-qPCR. Results showed that compared with the sham group, the cerebral infarction volume was significantly increased while the CBF was reduced remarkably in the MCAO group. 1,25-D3 reduced cerebral infarction volume, increased the recovery of CBF and expressions of VDR, TGF-β, p-Smad2, p-Smad3, and VEGF, significantly increased IB4+ tip cells and CD31+ vascular length in the peri-infarct area compared with the DMSO group. The VDR antagonist pyridoxal-5-phosphate (P5P) partially reversed the neuroprotective effects of 1,25-D3 described above. In summary, 1,25-D3 plays a neuroprotective role in stroke by activating VDR and promoting the activation of TGF-β, which in turn up-regulates the TGF-β/Smad2/3 signaling pathway, increases the release of VEGF and thus promotes angiogenesis, suggesting that this signaling pathway may be an effective target for ischemic stroke treatment. 1,25-D3 is considered to be a neuroprotective agent and is expected to be an effective drug for the treatment of ischemic stroke and related diseases. Copyright © 2022 Zhang, Mu, Ding, Du, Zhou, Li, Gong, Zhang, Geng and Wang.&quot;,&quot;volume&quot;:&quot;9&quot;},&quot;isTemporary&quot;:false}]},{&quot;citationID&quot;:&quot;MENDELEY_CITATION_1be1975b-3f89-4168-863a-f6271415518b&quot;,&quot;properties&quot;:{&quot;noteIndex&quot;:0},&quot;isEdited&quot;:false,&quot;manualOverride&quot;:{&quot;isManuallyOverridden&quot;:false,&quot;citeprocText&quot;:&quot;(Rajput &lt;i&gt;et al.&lt;/i&gt;, 2021)&quot;,&quot;manualOverrideText&quot;:&quot;&quot;},&quot;citationTag&quot;:&quot;MENDELEY_CITATION_v3_eyJjaXRhdGlvbklEIjoiTUVOREVMRVlfQ0lUQVRJT05fMWJlMTk3NWItM2Y4OS00MTY4LTg2M2EtZjYyNzE0MTU1MThiIiwicHJvcGVydGllcyI6eyJub3RlSW5kZXgiOjB9LCJpc0VkaXRlZCI6ZmFsc2UsIm1hbnVhbE92ZXJyaWRlIjp7ImlzTWFudWFsbHlPdmVycmlkZGVuIjpmYWxzZSwiY2l0ZXByb2NUZXh0IjoiKFJhanB1dCA8aT5ldCBhbC48L2k+LCAyMDIxKSIsIm1hbnVhbE92ZXJyaWRlVGV4dCI6IiJ9LCJjaXRhdGlvbkl0ZW1zIjpbeyJpZCI6ImZiZTBjMjE4LTU1YTMtMzk1ZS04NzgwLTA4ZmE0YjIwN2U3ZSIsIml0ZW1EYXRhIjp7InR5cGUiOiJhcnRpY2xlLWpvdXJuYWwiLCJpZCI6ImZiZTBjMjE4LTU1YTMtMzk1ZS04NzgwLTA4ZmE0YjIwN2U3ZSIsInRpdGxlIjoiRWZvbmlkaXBpbmUgRXhlcnRzIENlcmVicm9wcm90ZWN0aXZlIEVmZmVjdCBieSBEb3duLXJlZ3VsYXRpb24gb2YgVEdGLc6yL1NNQUQtMi1EZXBlbmRlbnQgU2lnbmFsaW5nIFBhdGh3YXkgaW4gRGlhYmV0aWMgUmF0cyIsImF1dGhvciI6W3siZmFtaWx5IjoiUmFqcHV0IiwiZ2l2ZW4iOiJSIiwicGFyc2UtbmFtZXMiOmZhbHNlLCJkcm9wcGluZy1wYXJ0aWNsZSI6IiIsIm5vbi1kcm9wcGluZy1wYXJ0aWNsZSI6IiJ9LHsiZmFtaWx5IjoiQ2hhdmRhIiwiZ2l2ZW4iOiJWIiwicGFyc2UtbmFtZXMiOmZhbHNlLCJkcm9wcGluZy1wYXJ0aWNsZSI6IiIsIm5vbi1kcm9wcGluZy1wYXJ0aWNsZSI6IiJ9LHsiZmFtaWx5IjoiUGF0ZWwiLCJnaXZlbiI6IlMgUyIsInBhcnNlLW5hbWVzIjpmYWxzZSwiZHJvcHBpbmctcGFydGljbGUiOiIiLCJub24tZHJvcHBpbmctcGFydGljbGUiOiIifSx7ImZhbWlseSI6IkJhcnJldG8iLCJnaXZlbiI6IkcgRSIsInBhcnNlLW5hbWVzIjpmYWxzZSwiZHJvcHBpbmctcGFydGljbGUiOiIiLCJub24tZHJvcHBpbmctcGFydGljbGUiOiIifSx7ImZhbWlseSI6IkFzaHJhZiIsImdpdmVuIjoiRyBNIiwicGFyc2UtbmFtZXMiOmZhbHNlLCJkcm9wcGluZy1wYXJ0aWNsZSI6IiIsIm5vbi1kcm9wcGluZy1wYXJ0aWNsZSI6IiJ9XSwiY29udGFpbmVyLXRpdGxlIjoiSm91cm5hbCBvZiBNb2xlY3VsYXIgTmV1cm9zY2llbmNlIiwiRE9JIjoiMTAuMTAwNy9zMTIwMzEtMDIxLTAxODU3LXoiLCJVUkwiOiJodHRwczovL3d3dy5zY29wdXMuY29tL2lud2FyZC9yZWNvcmQudXJpP2VpZD0yLXMyLjAtODUxMDcwNDU0OTEmZG9pPTEwLjEwMDclMmZzMTIwMzEtMDIxLTAxODU3LXomcGFydG5lcklEPTQwJm1kNT1iMDZiN2Q0MjU2YzY4NjBlZGQxMmJjMmQ5MTA1OGFiMSIsImlzc3VlZCI6eyJkYXRlLXBhcnRzIjpbWzIwMjFdXX0sInBhZ2UiOiIxODg0LTE4OTYiLCJhYnN0cmFjdCI6IkNhbGNpdW0gb3ZlcmxvYWQgYW5kIGh5cGVyZ2x5Y2VtaWEgYXJlIHJpc2tzIG9mIHN0cm9rZSBvbnNldCBpbiBkaWFiZXRpY3MuIE91ciBzdHVkeSB3YXMgZGVzaWduZWQgdG8gZWx1Y2lkYXRlIHRoZSBiZW5lZmljaWFsIHJvbGUgb2YgY2FsY2l1bSBjaGFubmVsIGJsb2NrZXJzIGJ5IHRhcmdldGluZyB2b2x0YWdlLWdhdGVkIGNhbGNpdW0gY2hhbm5lbHMgaW4gZGlhYmV0ZXMtYXNzb2NpYXRlZCBjZXJlYnJvdmFzY3VsYXIgY29tcGxpY2F0aW9ucy4gRGlhYmV0ZXMgd2FzIGluZHVjZWQgdXNpbmcgdGhlIG5lb25hdGFsIHN0cmVwdG96b3RvY2luIHJhdCBtb2RlbC4gQWZ0ZXIgY29uZmlybWF0aW9uIG9mIGRpYWJldGVzLCBtaWRkbGUgY2VyZWJyYWwgYXJ0ZXJ5IG9jY2x1c2lvbiAoTUNBTykgd2FzIGNhcnJpZWQgb3V0LiBUaGUgcHJlLXRyZWF0bWVudCB3aXRoIDEgbWcva2cvZGF5IGVmb25pZGlwaW5lIHdhcyBhZG1pbmlzdGVyZWQgZm9yIHRoZSBwZXJpb2Qgb2YgNCB3ZWVrcy4gQWZ0ZXIgMjQgaCBvZiBpc2NoZW1pYyBpbmR1Y3Rpb24gc3VyZ2VyeSwgdGhlIG5ldXJvbG9naWNhbCBzY29yZSB3YXMgZGV0ZXJtaW5lZCwgYW5kIGJsb29kIHdhcyBjb2xsZWN0ZWQgZm9yIGRldGVybWluYXRpb24gb2YgYmlvY2hlbWljYWwgcGFyYW1ldGVycy4gVHJlYXRtZW50IHdpdGggZWZvbmlkaXBpbmUgc2hvd2VkIGEgc2lnbmlmaWNhbnQgcmVkdWN0aW9uIGluIHBvc3QtaXNjaGVtaWMgYnJhaW4gaW5mcmFjdCB2b2x1bWUsIGJyYWluIGhlbWlzcGhlcmUgd2VpZ2h0IGRpZmZlcmVuY2UsIG5ldXJvbG9naWNhbCBzY29yZSwgTmErLUsrIEFUUGFzZSBhY3Rpdml0eSwgc2VydW0gQ0stTUIsIGFuZCBMREggbGV2ZWxzIGluIG5vcm1vZ2x5Y2VtaWMgYW5kIGh5cGVyZ2x5Y2VtaWMgTUNBTy1pbmR1Y2VkIGFuaW1hbHMuIFdoaWxlIG5vIHNpZ25pZmljYW50IGNoYW5nZXMgaW4gZ2x1Y29zZSBhbmQgbGlwaWQgbGV2ZWxzIHdlcmUgb2JzZXJ2ZWQgYnkgdHJlYXRtZW50LCBlZm9uaWRpcGluZSBzaWduaWZpY2FudGx5IGRlY3JlYXNlZCB0aGUgbGV2ZWxzIG9mIG1hbG9uZGlhbGRlaHlkZSwgYWNldHlsY2hvbGluZSBlc3RlcmFzZSwgYW5kIG5pdHJpdGUgbGV2ZWxzIGFuZCBpbmNyZWFzZWQgdGhlIGxldmVscyBvZiBhbnRpb3hpZGFudCBtYXJrZXJzIGluIGJvdGggbm9ybW9nbHljZW1pYyBhbmQgaHlwZXJnbHljZW1pYyBNQ0FPIGFuaW1hbHMuIFRHRi3OsiBhbmQgVkVHRiB3ZXJlIGZvdW5kIHRvIGJlIGRvd24tcmVndWxhdGVkIGFmdGVyIHRyZWF0bWVudCB3aXRoIGVmb25pZGlwaW5lIGluIGdlbmUgZXhwcmVzc2lvbiBzdHVkeS4gSW4gY29uY2x1c2lvbiwgdGhlIHN0dWR5IGRhdGEgc3VwcG9ydHMgdGhlIGNlcmVicm9wcm90ZWN0aXZlIHJvbGUgb2YgZWZvbmlkaXBpbmUgaW4gZGlhYmV0aWMgYW5pbWFscyBwb3NzaWJseSB0aHJvdWdoIFRHRi3Osi9TTUFELTIgc2lnbmFsaW5nIHBhdGh3YXkuIMKpIDIwMjEsIFRoZSBBdXRob3IocyksIHVuZGVyIGV4Y2x1c2l2ZSBsaWNlbmNlIHRvIFNwcmluZ2VyIFNjaWVuY2UrQnVzaW5lc3MgTWVkaWEsIExMQywgcGFydCBvZiBTcHJpbmdlciBOYXR1cmUuIiwiaXNzdWUiOiI5Iiwidm9sdW1lIjoiNzEiLCJjb250YWluZXItdGl0bGUtc2hvcnQiOiIifSwiaXNUZW1wb3JhcnkiOmZhbHNlfV19&quot;,&quot;citationItems&quot;:[{&quot;id&quot;:&quot;fbe0c218-55a3-395e-8780-08fa4b207e7e&quot;,&quot;itemData&quot;:{&quot;type&quot;:&quot;article-journal&quot;,&quot;id&quot;:&quot;fbe0c218-55a3-395e-8780-08fa4b207e7e&quot;,&quot;title&quot;:&quot;Efonidipine Exerts Cerebroprotective Effect by Down-regulation of TGF-β/SMAD-2-Dependent Signaling Pathway in Diabetic Rats&quot;,&quot;author&quot;:[{&quot;family&quot;:&quot;Rajput&quot;,&quot;given&quot;:&quot;R&quot;,&quot;parse-names&quot;:false,&quot;dropping-particle&quot;:&quot;&quot;,&quot;non-dropping-particle&quot;:&quot;&quot;},{&quot;family&quot;:&quot;Chavda&quot;,&quot;given&quot;:&quot;V&quot;,&quot;parse-names&quot;:false,&quot;dropping-particle&quot;:&quot;&quot;,&quot;non-dropping-particle&quot;:&quot;&quot;},{&quot;family&quot;:&quot;Patel&quot;,&quot;given&quot;:&quot;S S&quot;,&quot;parse-names&quot;:false,&quot;dropping-particle&quot;:&quot;&quot;,&quot;non-dropping-particle&quot;:&quot;&quot;},{&quot;family&quot;:&quot;Barreto&quot;,&quot;given&quot;:&quot;G E&quot;,&quot;parse-names&quot;:false,&quot;dropping-particle&quot;:&quot;&quot;,&quot;non-dropping-particle&quot;:&quot;&quot;},{&quot;family&quot;:&quot;Ashraf&quot;,&quot;given&quot;:&quot;G M&quot;,&quot;parse-names&quot;:false,&quot;dropping-particle&quot;:&quot;&quot;,&quot;non-dropping-particle&quot;:&quot;&quot;}],&quot;container-title&quot;:&quot;Journal of Molecular Neuroscience&quot;,&quot;DOI&quot;:&quot;10.1007/s12031-021-01857-z&quot;,&quot;URL&quot;:&quot;https://www.scopus.com/inward/record.uri?eid=2-s2.0-85107045491&amp;doi=10.1007%2fs12031-021-01857-z&amp;partnerID=40&amp;md5=b06b7d4256c6860edd12bc2d91058ab1&quot;,&quot;issued&quot;:{&quot;date-parts&quot;:[[2021]]},&quot;page&quot;:&quot;1884-1896&quot;,&quot;abstract&quot;:&quot;Calcium overload and hyperglycemia are risks of stroke onset in diabetics. Our study was designed to elucidate the beneficial role of calcium channel blockers by targeting voltage-gated calcium channels in diabetes-associated cerebrovascular complications. Diabetes was induced using the neonatal streptozotocin rat model. After confirmation of diabetes, middle cerebral artery occlusion (MCAO) was carried out. The pre-treatment with 1 mg/kg/day efonidipine was administered for the period of 4 weeks. After 24 h of ischemic induction surgery, the neurological score was determined, and blood was collected for determination of biochemical parameters. Treatment with efonidipine showed a significant reduction in post-ischemic brain infract volume, brain hemisphere weight difference, neurological score, Na+-K+ ATPase activity, serum CK-MB, and LDH levels in normoglycemic and hyperglycemic MCAO-induced animals. While no significant changes in glucose and lipid levels were observed by treatment, efonidipine significantly decreased the levels of malondialdehyde, acetylcholine esterase, and nitrite levels and increased the levels of antioxidant markers in both normoglycemic and hyperglycemic MCAO animals. TGF-β and VEGF were found to be down-regulated after treatment with efonidipine in gene expression study. In conclusion, the study data supports the cerebroprotective role of efonidipine in diabetic animals possibly through TGF-β/SMAD-2 signaling pathway. © 2021, The Author(s), under exclusive licence to Springer Science+Business Media, LLC, part of Springer Nature.&quot;,&quot;issue&quot;:&quot;9&quot;,&quot;volume&quot;:&quot;71&quot;,&quot;container-title-short&quot;:&quot;&quot;},&quot;isTemporary&quot;:false}]},{&quot;citationID&quot;:&quot;MENDELEY_CITATION_1c6094f8-6c37-452f-9c31-e09284653c46&quot;,&quot;properties&quot;:{&quot;noteIndex&quot;:0},&quot;isEdited&quot;:false,&quot;manualOverride&quot;:{&quot;isManuallyOverridden&quot;:false,&quot;citeprocText&quot;:&quot;(Y. Zhang &lt;i&gt;et al.&lt;/i&gt;, 2021)&quot;,&quot;manualOverrideText&quot;:&quot;&quot;},&quot;citationTag&quot;:&quot;MENDELEY_CITATION_v3_eyJjaXRhdGlvbklEIjoiTUVOREVMRVlfQ0lUQVRJT05fMWM2MDk0ZjgtNmMzNy00NTJmLTljMzEtZTA5Mjg0NjUzYzQ2IiwicHJvcGVydGllcyI6eyJub3RlSW5kZXgiOjB9LCJpc0VkaXRlZCI6ZmFsc2UsIm1hbnVhbE92ZXJyaWRlIjp7ImlzTWFudWFsbHlPdmVycmlkZGVuIjpmYWxzZSwiY2l0ZXByb2NUZXh0IjoiKFkuIFpoYW5nIDxpPmV0IGFsLjwvaT4sIDIwMjEpIiwibWFudWFsT3ZlcnJpZGVUZXh0IjoiIn0sImNpdGF0aW9uSXRlbXMiOlt7ImlkIjoiYTcyYjg2MjAtM2QxNS0zZjE4LWIzM2MtNWIxM2MwOTQ4NDM1IiwiaXRlbURhdGEiOnsidHlwZSI6ImFydGljbGUtam91cm5hbCIsImlkIjoiYTcyYjg2MjAtM2QxNS0zZjE4LWIzM2MtNWIxM2MwOTQ4NDM1IiwidGl0bGUiOiIoUixTKS1LZXRhbWluZSBQcm9tb3RlcyBTdHJpYXRhbCBOZXVyb2dlbmVzaXMgYW5kIFNlbnNvcmltb3RvciBSZWNvdmVyeSBUaHJvdWdoIEltcHJvdmluZyBQb3N0c3Ryb2tlIERlcHJlc3Npb27igJNNZWRpYXRlZCBEZWNyZWFzZSBpbiBBdHJpYWwgTmF0cml1cmV0aWMgUGVwdGlkZSIsImF1dGhvciI6W3siZmFtaWx5IjoiWmhhbmciLCJnaXZlbiI6IlkiLCJwYXJzZS1uYW1lcyI6ZmFsc2UsImRyb3BwaW5nLXBhcnRpY2xlIjoiIiwibm9uLWRyb3BwaW5nLXBhcnRpY2xlIjoiIn0seyJmYW1pbHkiOiJYaWUiLCJnaXZlbiI6IkIiLCJwYXJzZS1uYW1lcyI6ZmFsc2UsImRyb3BwaW5nLXBhcnRpY2xlIjoiIiwibm9uLWRyb3BwaW5nLXBhcnRpY2xlIjoiIn0seyJmYW1pbHkiOiJZdWFuIiwiZ2l2ZW4iOiJZIiwicGFyc2UtbmFtZXMiOmZhbHNlLCJkcm9wcGluZy1wYXJ0aWNsZSI6IiIsIm5vbi1kcm9wcGluZy1wYXJ0aWNsZSI6IiJ9LHsiZmFtaWx5IjoiWmhvdSIsImdpdmVuIjoiVCIsInBhcnNlLW5hbWVzIjpmYWxzZSwiZHJvcHBpbmctcGFydGljbGUiOiIiLCJub24tZHJvcHBpbmctcGFydGljbGUiOiIifSx7ImZhbWlseSI6IlhpYW8iLCJnaXZlbiI6IlAiLCJwYXJzZS1uYW1lcyI6ZmFsc2UsImRyb3BwaW5nLXBhcnRpY2xlIjoiIiwibm9uLWRyb3BwaW5nLXBhcnRpY2xlIjoiIn0seyJmYW1pbHkiOiJXdSIsImdpdmVuIjoiWSIsInBhcnNlLW5hbWVzIjpmYWxzZSwiZHJvcHBpbmctcGFydGljbGUiOiIiLCJub24tZHJvcHBpbmctcGFydGljbGUiOiIifSx7ImZhbWlseSI6IlNoYW5nIiwiZ2l2ZW4iOiJZIiwicGFyc2UtbmFtZXMiOmZhbHNlLCJkcm9wcGluZy1wYXJ0aWNsZSI6IiIsIm5vbi1kcm9wcGluZy1wYXJ0aWNsZSI6IiJ9LHsiZmFtaWx5IjoiWXVhbiIsImdpdmVuIjoiUyIsInBhcnNlLW5hbWVzIjpmYWxzZSwiZHJvcHBpbmctcGFydGljbGUiOiIiLCJub24tZHJvcHBpbmctcGFydGljbGUiOiIifSx7ImZhbWlseSI6IlpoYW5nIiwiZ2l2ZW4iOiJKIiwicGFyc2UtbmFtZXMiOmZhbHNlLCJkcm9wcGluZy1wYXJ0aWNsZSI6IiIsIm5vbi1kcm9wcGluZy1wYXJ0aWNsZSI6IiJ9XSwiY29udGFpbmVyLXRpdGxlIjoiQmlvbG9naWNhbCBQc3ljaGlhdHJ5IEdsb2JhbCBPcGVuIFNjaWVuY2UiLCJET0kiOiIxMC4xMDE2L2ouYnBzZ29zLjIwMjEuMDQuMDAyIiwiVVJMIjoiaHR0cHM6Ly93d3cuc2NvcHVzLmNvbS9pbndhcmQvcmVjb3JkLnVyaT9laWQ9Mi1zMi4wLTg1MTIxNjg1NTQ0JmRvaT0xMC4xMDE2JTJmai5icHNnb3MuMjAyMS4wNC4wMDImcGFydG5lcklEPTQwJm1kNT05NWI1Y2IwNTczOGU4OTUxYjk1MWRjMDYyMzNmOGRhMiIsImlzc3VlZCI6eyJkYXRlLXBhcnRzIjpbWzIwMjFdXX0sInBhZ2UiOiI5MC0xMDAiLCJhYnN0cmFjdCI6IkJhY2tncm91bmQ6IFBvc3RzdHJva2Ugc29jaWFsIGlzb2xhdGlvbiBjb3VsZCB3b3JzZW4gcG9zdHN0cm9rZSBkZXByZXNzaW9uIGFuZCBkYW1wZW4gbmV1cm9nZW5lc2lzLiAoUixTKS1rZXRhbWluZSBoYXMgYW50aWRlcHJlc3NhbnQgYW5kIG5ldXJvcHJvdGVjdGl2ZSBlZmZlY3RzOyBob3dldmVyLCBpdHMgcm9sZXMgYW5kIG1lY2hhbmlzbXMgaW4gc29jaWFsIGlzb2xhdGlvbuKAk21lZGlhdGVkIGRlcHJlc3NpdmUtbGlrZSBiZWhhdmlvcnMgYW5kIHNlbnNvcmltb3RvciByZWNvdmVyeSByZW1haW4gdW5jbGVhci4gTWV0aG9kczogTWljZSB3ZXJlIHN1YmplY3RlZCB0byB0cmFuc2llbnQgbWlkZGxlIGNlcmVicmFsIGFydGVyeSBvY2NsdXNpb24sIGFuZCB0aGVuIHdlcmUgcGFpci1ob3VzZWQgd2l0aCBvdmFyaWVjdG9taXplZCBmZW1hbGUgbWljZSBvciB3ZXJlIGhvdXNlZCBpc29sYXRlZCAoSVNPKSBzdGFydGluZyBhdCAzIGRheXMgcG9zdGlzY2hlbWlhLiBJU08gbWljZSByZWNlaXZlZCAyIHdlZWtzIG9mIChSLFMpLWtldGFtaW5lIHRyZWF0bWVudCBzdGFydGluZyBhdCAxNCBkYXlzIHBvc3Rpc2NoZW1pYS4gUHJpbWFyeSBlcGVuZHltYWwgZXBpdGhlbGlhbCBjZWxscyBhbmQgY2hvcm9pZCBwbGV4dXMgZXBpdGhlbGlhbCBjZWxscyB3ZXJlIGN1bHR1cmVkIGFuZCB0cmVhdGVkIHdpdGggcmVjb21iaW5hbnQgaHVtYW4gYXRyaWFsIG5hdHJpdXJldGljIHBlcHRpZGUgKEFOUCkgcHJvdGVpbi4gUmVzdWx0czogVGhlIHBvc3RzdHJva2Ugc29jaWFsIGlzb2xhdGlvbiBtb2RlbCB3YXMgc3VjY2Vzc2Z1bGx5IGVzdGFibGlzaGVkIHVzaW5nIG1pZGRsZSBjZXJlYnJhbCBhcnRlcnkgb2NjbHVzaW9uIGNvbWJpbmVkIHdpdGggcG9zdHN0cm9rZSBpc29sYXRpb24sIGFzIGRlbW9uc3RyYXRlZCBieSBhIG1vcmUgcHJvbWluZW50IGRlcHJlc3Npb24tbGlrZSBwaGVub3R5cGUgaW4gSVNPIG1pY2UgY29tcGFyZWQgd2l0aCBwYWlyLWhvdXNlZCBtaWNlLiAoUixTKS1rZXRhbWluZSByZXZlcnNlZCBJU08tbWVkaWF0ZWQgZGVwcmVzc2l2ZS1saWtlIGJlaGF2aW9ycyBhbmQgaW5jcmVhc2VkIEFOUCBsZXZlbHMgaW4gdGhlIGF0cml1bS4gVGhlIGRlcHJlc3Npb24tbGlrZSBwaGVub3R5cGUgd2FzIG5lZ2F0aXZlbHkgY29ycmVsYXRlZCB3aXRoIEFOUCBsZXZlbHMgaW4gYm90aCB0aGUgYXRyaXVtIGFuZCBwbGFzbWEuIEF0cmlhbCBHTFAtMSBhbmQgR0xQLTEgcmVjZXB0b3Igc2lnbmFsaW5nIHdhcyBlc3NlbnRpYWwgdG8gdGhlIHByb21vdGluZyBlZmZlY3RzIG9mIChSLFMpLWtldGFtaW5lIG9uIHRoZSBzeW50aGVzaXMgYW5kIHNlY3JldGlvbiBvZiBBTlAgZnJvbSB0aGUgYXRyaXVtIGluIElTTyBtaWNlLiAoUixTKS1rZXRhbWluZSBhbHNvIGluY3JlYXNlZCBBTlAgYW5kIFRHRi3OsjEgbGV2ZWxzIGluIHRoZSBjaG9yb2lkIHBsZXh1cyBvZiBJU08gbWljZS4gUmVjb21iaW5hbnQgaHVtYW4gQU5QIGluY3JlYXNlZCBUR0YtzrIxIGxldmVscyBpbiBib3RoIHRoZSBwcmltYXJpbHkgY3VsdHVyZWQgZXBlbmR5bWFsIGVwaXRoZWxpYWwgY2VsbHMgYW5kIGNob3JvaWQgcGxleHVzIGVwaXRoZWxpYWwgY2VsbHMuIEZ1cnRoZXJtb3JlLCAoUixTKS1rZXRhbWluZSBpbmNyZWFzZWQgVEdGLc6yMSBsZXZlbHMgaW4gdGhlIGlzY2hlbWljIGhlbWlzcGhlcmUgYW5kIHByb21vdGVkIHN0cmlhdGFsIG5ldXJvZ2VuZXNpcyBhbmQgc2Vuc29yaW1vdG9yIHJlY292ZXJ5IHZpYSBBTlAgaW4gSVNPIG1pY2UuIENvbmNsdXNpb25zOiAoUixTKS1rZXRhbWluZSBhbGxldmlhdGVkIHBvc3RzdHJva2UgSVNPLW1lZGlhdGVkIGRlcHJlc3NpdmUtbGlrZSBiZWhhdmlvcnMgYW5kIHRodXMgcHJvbW90ZWQgc3RyaWF0YWwgbmV1cm9nZW5lc2lzIGFuZCBzZW5zb3JpbW90b3IgcmVjb3ZlcnkgdmlhIEFOUC4gwqkgMjAyMSBUaGUgQXV0aG9ycyIsImlzc3VlIjoiMiIsInZvbHVtZSI6IjEiLCJjb250YWluZXItdGl0bGUtc2hvcnQiOiIifSwiaXNUZW1wb3JhcnkiOmZhbHNlfV19&quot;,&quot;citationItems&quot;:[{&quot;id&quot;:&quot;a72b8620-3d15-3f18-b33c-5b13c0948435&quot;,&quot;itemData&quot;:{&quot;type&quot;:&quot;article-journal&quot;,&quot;id&quot;:&quot;a72b8620-3d15-3f18-b33c-5b13c0948435&quot;,&quot;title&quot;:&quot;(R,S)-Ketamine Promotes Striatal Neurogenesis and Sensorimotor Recovery Through Improving Poststroke Depression–Mediated Decrease in Atrial Natriuretic Peptide&quot;,&quot;author&quot;:[{&quot;family&quot;:&quot;Zhang&quot;,&quot;given&quot;:&quot;Y&quot;,&quot;parse-names&quot;:false,&quot;dropping-particle&quot;:&quot;&quot;,&quot;non-dropping-particle&quot;:&quot;&quot;},{&quot;family&quot;:&quot;Xie&quot;,&quot;given&quot;:&quot;B&quot;,&quot;parse-names&quot;:false,&quot;dropping-particle&quot;:&quot;&quot;,&quot;non-dropping-particle&quot;:&quot;&quot;},{&quot;family&quot;:&quot;Yuan&quot;,&quot;given&quot;:&quot;Y&quot;,&quot;parse-names&quot;:false,&quot;dropping-particle&quot;:&quot;&quot;,&quot;non-dropping-particle&quot;:&quot;&quot;},{&quot;family&quot;:&quot;Zhou&quot;,&quot;given&quot;:&quot;T&quot;,&quot;parse-names&quot;:false,&quot;dropping-particle&quot;:&quot;&quot;,&quot;non-dropping-particle&quot;:&quot;&quot;},{&quot;family&quot;:&quot;Xiao&quot;,&quot;given&quot;:&quot;P&quot;,&quot;parse-names&quot;:false,&quot;dropping-particle&quot;:&quot;&quot;,&quot;non-dropping-particle&quot;:&quot;&quot;},{&quot;family&quot;:&quot;Wu&quot;,&quot;given&quot;:&quot;Y&quot;,&quot;parse-names&quot;:false,&quot;dropping-particle&quot;:&quot;&quot;,&quot;non-dropping-particle&quot;:&quot;&quot;},{&quot;family&quot;:&quot;Shang&quot;,&quot;given&quot;:&quot;Y&quot;,&quot;parse-names&quot;:false,&quot;dropping-particle&quot;:&quot;&quot;,&quot;non-dropping-particle&quot;:&quot;&quot;},{&quot;family&quot;:&quot;Yuan&quot;,&quot;given&quot;:&quot;S&quot;,&quot;parse-names&quot;:false,&quot;dropping-particle&quot;:&quot;&quot;,&quot;non-dropping-particle&quot;:&quot;&quot;},{&quot;family&quot;:&quot;Zhang&quot;,&quot;given&quot;:&quot;J&quot;,&quot;parse-names&quot;:false,&quot;dropping-particle&quot;:&quot;&quot;,&quot;non-dropping-particle&quot;:&quot;&quot;}],&quot;container-title&quot;:&quot;Biological Psychiatry Global Open Science&quot;,&quot;DOI&quot;:&quot;10.1016/j.bpsgos.2021.04.002&quot;,&quot;URL&quot;:&quot;https://www.scopus.com/inward/record.uri?eid=2-s2.0-85121685544&amp;doi=10.1016%2fj.bpsgos.2021.04.002&amp;partnerID=40&amp;md5=95b5cb05738e8951b951dc06233f8da2&quot;,&quot;issued&quot;:{&quot;date-parts&quot;:[[2021]]},&quot;page&quot;:&quot;90-100&quot;,&quot;abstract&quot;:&quot;Background: Poststroke social isolation could worsen poststroke depression and dampen neurogenesis. (R,S)-ketamine has antidepressant and neuroprotective effects; however, its roles and mechanisms in social isolation–mediated depressive-like behaviors and sensorimotor recovery remain unclear. Methods: Mice were subjected to transient middle cerebral artery occlusion, and then were pair-housed with ovariectomized female mice or were housed isolated (ISO) starting at 3 days postischemia. ISO mice received 2 weeks of (R,S)-ketamine treatment starting at 14 days postischemia. Primary ependymal epithelial cells and choroid plexus epithelial cells were cultured and treated with recombinant human atrial natriuretic peptide (ANP) protein. Results: The poststroke social isolation model was successfully established using middle cerebral artery occlusion combined with poststroke isolation, as demonstrated by a more prominent depression-like phenotype in ISO mice compared with pair-housed mice. (R,S)-ketamine reversed ISO-mediated depressive-like behaviors and increased ANP levels in the atrium. The depression-like phenotype was negatively correlated with ANP levels in both the atrium and plasma. Atrial GLP-1 and GLP-1 receptor signaling was essential to the promoting effects of (R,S)-ketamine on the synthesis and secretion of ANP from the atrium in ISO mice. (R,S)-ketamine also increased ANP and TGF-β1 levels in the choroid plexus of ISO mice. Recombinant human ANP increased TGF-β1 levels in both the primarily cultured ependymal epithelial cells and choroid plexus epithelial cells. Furthermore, (R,S)-ketamine increased TGF-β1 levels in the ischemic hemisphere and promoted striatal neurogenesis and sensorimotor recovery via ANP in ISO mice. Conclusions: (R,S)-ketamine alleviated poststroke ISO-mediated depressive-like behaviors and thus promoted striatal neurogenesis and sensorimotor recovery via ANP. © 2021 The Authors&quot;,&quot;issue&quot;:&quot;2&quot;,&quot;volume&quot;:&quot;1&quot;,&quot;container-title-short&quot;:&quot;&quot;},&quot;isTemporary&quot;:false}]},{&quot;citationID&quot;:&quot;MENDELEY_CITATION_2eec2287-98b4-43a5-ab8f-c153640d5607&quot;,&quot;properties&quot;:{&quot;noteIndex&quot;:0},&quot;isEdited&quot;:false,&quot;manualOverride&quot;:{&quot;isManuallyOverridden&quot;:false,&quot;citeprocText&quot;:&quot;(Du &lt;i&gt;et al.&lt;/i&gt;, 2021)&quot;,&quot;manualOverrideText&quot;:&quot;&quot;},&quot;citationTag&quot;:&quot;MENDELEY_CITATION_v3_eyJjaXRhdGlvbklEIjoiTUVOREVMRVlfQ0lUQVRJT05fMmVlYzIyODctOThiNC00M2E1LWFiOGYtYzE1MzY0MGQ1NjA3IiwicHJvcGVydGllcyI6eyJub3RlSW5kZXgiOjB9LCJpc0VkaXRlZCI6ZmFsc2UsIm1hbnVhbE92ZXJyaWRlIjp7ImlzTWFudWFsbHlPdmVycmlkZGVuIjpmYWxzZSwiY2l0ZXByb2NUZXh0IjoiKER1IDxpPmV0IGFsLjwvaT4sIDIwMjEpIiwibWFudWFsT3ZlcnJpZGVUZXh0IjoiIn0sImNpdGF0aW9uSXRlbXMiOlt7ImlkIjoiZjMwZjM0MGUtMmQwNS0zYzMzLWFiMjYtMjUyY2YzNjAyYTA3IiwiaXRlbURhdGEiOnsidHlwZSI6ImFydGljbGUtam91cm5hbCIsImlkIjoiZjMwZjM0MGUtMmQwNS0zYzMzLWFiMjYtMjUyY2YzNjAyYTA3IiwidGl0bGUiOiJDb2ljaXMgc2VtZW4gcHJvdGVjdHMgYWdhaW5zdCBmb2NhbCBjZXJlYnJhbCBpc2NoZW1pYS1yZXBlcmZ1c2lvbiBpbmp1cnkgYnkgaW5oaWJpdGluZyBveGlkYXRpdmUgc3RyZXNzIGFuZCBwcm9tb3RpbmcgYW5naW9nZW5lc2lzIHZpYSB0aGUgVEdGzrIvQUxLMS9TbWFkMS81IHNpZ25hbGluZyBwYXRod2F5IiwiYXV0aG9yIjpbeyJmYW1pbHkiOiJEdSIsImdpdmVuIjoiSiIsInBhcnNlLW5hbWVzIjpmYWxzZSwiZHJvcHBpbmctcGFydGljbGUiOiIiLCJub24tZHJvcHBpbmctcGFydGljbGUiOiIifSx7ImZhbWlseSI6IllpbiIsImdpdmVuIjoiRyIsInBhcnNlLW5hbWVzIjpmYWxzZSwiZHJvcHBpbmctcGFydGljbGUiOiIiLCJub24tZHJvcHBpbmctcGFydGljbGUiOiIifSx7ImZhbWlseSI6Ikh1IiwiZ2l2ZW4iOiJZIiwicGFyc2UtbmFtZXMiOmZhbHNlLCJkcm9wcGluZy1wYXJ0aWNsZSI6IiIsIm5vbi1kcm9wcGluZy1wYXJ0aWNsZSI6IiJ9LHsiZmFtaWx5IjoiU2hpIiwiZ2l2ZW4iOiJTIiwicGFyc2UtbmFtZXMiOmZhbHNlLCJkcm9wcGluZy1wYXJ0aWNsZSI6IiIsIm5vbi1kcm9wcGluZy1wYXJ0aWNsZSI6IiJ9LHsiZmFtaWx5IjoiSmlhbmciLCJnaXZlbiI6IkoiLCJwYXJzZS1uYW1lcyI6ZmFsc2UsImRyb3BwaW5nLXBhcnRpY2xlIjoiIiwibm9uLWRyb3BwaW5nLXBhcnRpY2xlIjoiIn0seyJmYW1pbHkiOiJTb25nIiwiZ2l2ZW4iOiJYIiwicGFyc2UtbmFtZXMiOmZhbHNlLCJkcm9wcGluZy1wYXJ0aWNsZSI6IiIsIm5vbi1kcm9wcGluZy1wYXJ0aWNsZSI6IiJ9LHsiZmFtaWx5IjoiWmhhbmciLCJnaXZlbiI6IloiLCJwYXJzZS1uYW1lcyI6ZmFsc2UsImRyb3BwaW5nLXBhcnRpY2xlIjoiIiwibm9uLWRyb3BwaW5nLXBhcnRpY2xlIjoiIn0seyJmYW1pbHkiOiJXZWkiLCJnaXZlbiI6IloiLCJwYXJzZS1uYW1lcyI6ZmFsc2UsImRyb3BwaW5nLXBhcnRpY2xlIjoiIiwibm9uLWRyb3BwaW5nLXBhcnRpY2xlIjoiIn0seyJmYW1pbHkiOiJUYW5nIiwiZ2l2ZW4iOiJDIiwicGFyc2UtbmFtZXMiOmZhbHNlLCJkcm9wcGluZy1wYXJ0aWNsZSI6IiIsIm5vbi1kcm9wcGluZy1wYXJ0aWNsZSI6IiJ9LHsiZmFtaWx5IjoiTHl1IiwiZ2l2ZW4iOiJIIiwicGFyc2UtbmFtZXMiOmZhbHNlLCJkcm9wcGluZy1wYXJ0aWNsZSI6IiIsIm5vbi1kcm9wcGluZy1wYXJ0aWNsZSI6IiJ9XSwiY29udGFpbmVyLXRpdGxlIjoiQWdpbmciLCJjb250YWluZXItdGl0bGUtc2hvcnQiOiJBZ2luZyIsIkRPSSI6IjEwLjE4NjMyL2FnaW5nLjIwMjE5NCIsIlVSTCI6Imh0dHBzOi8vd3d3LnNjb3B1cy5jb20vaW53YXJkL3JlY29yZC51cmk/ZWlkPTItczIuMC04NTA5OTU1Mjg5OCZkb2k9MTAuMTg2MzIlMmZhZ2luZy4yMDIxOTQmcGFydG5lcklEPTQwJm1kNT00MWM1ZDViOTczOTczYTJiNTI2NmU1ZDA4Y2RhMTdjNSIsImlzc3VlZCI6eyJkYXRlLXBhcnRzIjpbWzIwMjFdXX0sInBhZ2UiOiI4NzctODkzIiwiYWJzdHJhY3QiOiJCYWNrZ3JvdW5kOiBJc2NoZW1pYyBzdHJva2UgaXMgYSBkZXZhc3RhdGluZyBkaXNlYXNlIHRoYXQgY2F1c2VzIGxvbmctdGVybSBkaXNhYmlsaXR5LiBIb3dldmVyLCBpdHMgcGF0aG9nZW5lc2lzIGlzIHVuY2xlYXIsIGFuZCB0cmVhdG1lbnRzIGZvciBpc2NoZW1pYyBzdHJva2UgYXJlIGxpbWl0ZWQuIFJlY2VudCBzdHVkaWVzIGluZGljYXRlIHRoYXQgb3hpZGF0aXZlIHN0cmVzcyBpcyBpbnZvbHZlZCBpbiB0aGUgcGF0aG9sb2dpY2FsIHByb2dyZXNzaW9uIG9mIGlzY2hlbWljIHN0cm9rZSBhbmQgdGhhdCBhbmdpb2dlbmVzaXMgcGFydGljaXBhdGVzIGluIHJlY292ZXJ5IGZyb20gaXNjaGVtaWMgc3Ryb2tlLiBGdXJ0aGVybW9yZSwgcHJldmlvdXMgc3R1ZGllcyBoYXZlIHNob3duIHRoYXQgQ29pY2lzIFNlbWVuIGhhcyBhbnRpb3hpZGF0aXZlIGFuZCBhbnRpLWluZmxhbW1hdG9yeSBlZmZlY3RzIGluIGEgdmFyaWV0eSBvZiBkaXNlYXNlcy4gSW4gdGhlIHByZXNlbnQgc3R1ZHksIHdlIGludmVzdGlnYXRlZCB3aGV0aGVyIENvaWNpcyBTZW1lbiBoYXMgYSBwcm90ZWN0aXZlIGVmZmVjdCBhZ2FpbnN0IGlzY2hlbWljIHN0cm9rZSBhbmQgdGhlIG1lY2hhbmlzbSBvZiB0aGlzIHByb3RlY3RpdmUgZWZmZWN0LiBSZXN1bHRzOiBDb2ljaXMgU2VtZW4gYWRtaW5pc3RyYXRpb24gc2lnbmlmaWNhbnRseSBkZWNyZWFzZWQgdGhlIGluZmFyY3Qgdm9sdW1lIGFuZCBtb3J0YWxpdHkgYW5kIGFsbGV2aWF0ZWQgbmV1cm9sb2dpY2FsIGRlZmljaXRzIGF0IDMsIDcgYW5kIDE0IGRheXMgYWZ0ZXIgTUNBTy4gSW4gYWRkaXRpb24sIGNlcmVicmFsIGVkZW1hIGF0IDMgZGF5cyBwb3N0c3Ryb2tlIHdhcyBhbWVsaW9yYXRlZCBieSBDb2ljaXMgU2VtZW4gdHJlYXRtZW50LiBESEUgc3RhaW5pbmcgc2hvd2VkIHRoYXQgUk9TIGxldmVscyBpbiB0aGUgdmVoaWNsZSBncm91cCB3ZXJlIGluY3JlYXNlZCBhdCAzIGRheXMgYWZ0ZXIgcmVwZXJmdXNpb24gYW5kIHRoZW4gZ3JhZHVhbGx5IGRlY2xpbmVkLCBidXQgQ29pY2lzIFNlbWVuIHRyZWF0bWVudCByZWR1Y2VkIFJPUyBsZXZlbHMuIFRoZSBsZXZlbHMgb2YgR1NIIGFuZCBTT0QgaW4gdGhlIGJyYWluIHdlcmUgaW5jcmVhc2VkIGJ5IENvaWNpcyBTZW1lbiB0cmVhdG1lbnQsIHdoaWxlIE1EQSBsZXZlbHMgd2VyZSByZWR1Y2VkLiBGdXJ0aGVybW9yZSwgQ29pY2lzIFNlbWVuIHRyZWF0bWVudCBkZWNyZWFzZWQgdGhlIGV4dHJhdmFzYXRpb24gb2YgRUIgZHllIGluIE1DQU8gbW91c2UgYnJhaW5zIGFuZCBlbGV2YXRlZCBleHByZXNzaW9uIG9mIHRoZSB0aWdodCBqdW5jdGlvbiBwcm90ZWlucyBaTy0xIGFuZCBPY2NsdWRpbi4gRG91YmxlIGltbXVub2ZsdW9yZXNjZW5jZSBzdGFpbmluZyBhbmQgd2VzdGVybiBibG90IGFuYWx5c2lzIHNob3dlZCB0aGF0IHRoZSBleHByZXNzaW9uIG9mIGFuZ2lvZ2VuZXNpcyBtYXJrZXJzIGFuZCBUR0bOsiBwYXRod2F5LXJlbGF0ZWQgcHJvdGVpbnMgd2FzIGluY3JlYXNlZCBieSBDb2ljaXMgU2VtZW4gYWRtaW5pc3RyYXRpb24uIENvbnNpc3RlbnQgd2l0aCB0aGUgaW4gdml2byByZXN1bHRzLCBjeXRvdG94aWNpdHkgYXNzYXlzIHNob3dlZCB0aGF0IENvaWNpcyBTZW1lbiBzdWJzdGFudGlhbGx5IHByb21vdGVkIEhVVkVDIHN1cnZpdmFsIGZvbGxvd2luZyBPR0QvUlggaW4gdml0cm8uIEFkZGl0aW9uYWxseSwgdGhvdWdoIExZMjEwOTc2MSBpbmhpYml0ZWQgdGhlIGFjdGl2YXRpb24gb2YgVEdGzrIgc2lnbmFsaW5nIGluIE9HRC9SWCBtb2RlbCBhbmltYWxzLCBDb2ljaXMgU2VtZW4gY290cmVhdG1lbnQgbWFya2VkbHkgcmV2ZXJzZWQgdGhlIGRvd25yZWd1bGF0aW9uIG9mIFRHRs6yIHBhdGh3YXktcmVsYXRlZCBwcm90ZWlucyBhbmQgaW5jcmVhc2VkIFZFR0YgbGV2ZWxzLiBNZXRob2RzOiBBZHVsdCBtYWxlIHdpbGQtdHlwZSBDNTdCTC82SiBtaWNlIHdlcmUgdXNlZCB0byBkZXZlbG9wIGEgbWlkZGxlIGNlcmVicmFsIGFydGVyeSBvY2NsdXNpb24gKE1DQU8pIHN0cm9rZSBtb2RlbC4gSW5mYXJjdCBzaXplLCBuZXVyb2xvZ2ljYWwgZGVmaWNpdHMgYW5kIGJlaGF2aW9yIHdlcmUgZXZhbHVhdGVkIG9uIGRheXMgMywgNyBhbmQgMTQgYWZ0ZXIgc3RhaW5pbmcuIEluIGFkZGl0aW9uLCBjaGFuZ2VzIGluIHN1cGVyb3hpZGUgZGlzbXV0YXNlIChTT0QpLCBHU0ggYW5kIG1hbG9uZGlhbGRlaHlkZSAoTURBKSBsZXZlbHMgd2VyZSBkZXRlY3RlZCB3aXRoIGEgY29tbWVyY2lhbCBraXQuIEJsb29kLWJyYWluIGJhcnJpZXIgKEJCQikgcGVybWVhYmlsaXR5IHdhcyBhc3Nlc3NlZCB3aXRoIEV2YW5zIGJsdWUgKEVCKSBkeWUuIFdlc3Rlcm4gYmxvdHRpbmcgd2FzIGFsc28gcGVyZm9ybWVkIHRvIG1lYXN1cmUgdGhlIGxldmVscyBvZiB0aWdodCBqdW5jdGlvbiBwcm90ZWlucyBvZiB0aGUgQkJCLiBBZGRpdGlvbmFsbHksIEVMSVNBIHdhcyBwZXJmb3JtZWQgdG8gbWVhc3VyZSB0aGUgbGV2ZWwgb2YgVkVHRiBpbiB0aGUgYnJhaW4uIFRoZSBjb2xvY2FsaXphdGlvbiBvZiBDRDMxLCBhbmdpb2dlbmVzaXMgbWFya2VycywgYW5kIFNtYWQxLzUgd2FzIGFzc2Vzc2VkIGJ5IGRvdWJsZSBpbW11bm9mbHVvcmVzY2VudCBzdGFpbmluZy4gVEdGzrIgcGF0aHdheS1yZWxhdGVkIHByb3RlaW5zIHdlcmUgbWVhc3VyZWQgYnkgd2VzdGVybiBibG90dGluZy4gRnVydGhlcm1vcmUsIHRoZSBjZWxsIHZpYWJpbGl0eSBvZiBodW1hbiB1bWJpbGljYWwgdmVpbiBlbmRvdGhlbGlhbCBjZWxscyAoSFVWRUNzKSBmb2xsb3dpbmcgb3h5Z2VuLWdsdWNvc2UgZGVwcml2YXRpb24vcmVveHlnZW5hdGlvbiAoT0dEL1JYKSB3YXMgbWVhc3VyZWQgYnkgQ2VsbCBDb3VudGluZyBLaXQgKENDSyktOCBhc3NheS4gQ29uY2x1c2lvbnM6IENvaWNpcyBTZW1lbiB0cmVhdG1lbnQgYWxsZXZpYXRlcyBicmFpbiBkYW1hZ2UgaW5kdWNlZCBieSBpc2NoZW1pYyBzdHJva2UgdGhyb3VnaCBpbmhpYml0aW5nIG94aWRhdGl2ZSBzdHJlc3MgYW5kIHByb21vdGluZyBhbmdpb2dlbmVzaXMgYnkgYWN0aXZhdGluZyB0aGUgVEdGzrIvQUxLMSBzaWduYWxpbmcgcGF0aHdheS4gcmVwZXJmdXNpb24uIENoYW5nZXMgaW4gcmVhY3RpdmUgb3h5Z2VuIHNwZWNpZXMgKFJPUykgbGV2ZWxzIHdlcmUgbWVhc3VyZWQgYnkgZGloeWRyb2V0aGlkaXVtIChESEUpIHN0YWluaW5nLiBJbiBhZGRpdGlvbiwgY2hhbmdlcyBpbiBzdXBlcm94aWRlIGRpc211dGFzZSAoU09EKSwgR1NIIGFuZCBtYWxvbmRpYWxkZWh5ZGUgKE1EQSkgbGV2ZWxzIHdlcmUgZGV0ZWN0ZWQgd2l0aCBhIGNvbW1lcmNpYWwga2l0LiBCbG9vZC1icmFpbiBiYXJyaWVyIChCQkIpIHBlcm1lYWJpbGl0eSB3YXMgYXNzZXNzZWQgd2l0aCBFdmFucyBibHVlIChFQikgZHllLiBXZXN0ZXJuIGJsb3R0aW5nIHdhcyBhbHNvIHBlcmZvcm1lZCB0byBtZWFzdXJlIHRoZSBsZXZlbHMgb2YgdGlnaHQganVuY3Rpb24gcHJvdGVpbnMgb2YgdGhlIEJCQi4gQWRkaXRpb25hbGx5LCBFTElTQSB3YXMgcGVyZm9ybWVkIHRvIG1lYXN1cmUgdGhlIGxldmVsIG9mIFZFR0YgaW4gdGhlIGJyYWluLiBUaGUgY29sb2NhbGl6YXRpb24gb2YgQ0QzMSwgYW5naW9nZW5lc2lzIG1hcmtlcnMsIGFuZCBTbWFkMS81IHdhcyBhc3Nlc3NlZCBieSBkb3VibGUgaW1tdW5vZmx1b3Jlc2NlbnQgc3RhaW5pbmcuIFRHRs6yIHBhdGh3YXktcmVsYXRlZCBwcm90ZWlucyB3ZXJlIG1lYXN1cmVkIGJ5IHdlc3Rlcm4gYmxvdHRpbmcuIEZ1cnRoZXJtb3JlLCB0aGUgY2VsbCB2aWFiaWxpdHkgb2YgaHVtYW4gdW1iaWxpY2FsIHZlaW4gZW5kb3RoZWxpYWwgY2VsbHMgKEhVVkVDcykgZm9sbG93aW5nIG94eWdlbi1nbHVjb3NlIGRlcHJpdmF0aW9uL3Jlb3h5Z2VuYXRpb24gKE9HRC9SWCkgd2FzIG1lYXN1cmVkIGJ5IENlbGwgQ291bnRpbmcgS2l0IChDQ0spLTggYXNzYXkuIENvbmNsdXNpb25zOiBDb2ljaXMgU2VtZW4gdHJlYXRtZW50IGFsbGV2aWF0ZXMgYnJhaW4gZGFtYWdlIGluZHVjZWQgYnkgaXNjaGVtaWMgc3Ryb2tlIHRocm91Z2ggaW5oaWJpdGluZyBveGlkYXRpdmUgc3RyZXNzIGFuZCBwcm9tb3RpbmcgYW5naW9nZW5lc2lzIGJ5IGFjdGl2YXRpbmcgdGhlIFRHRs6yL0FMSzEgc2lnbmFsaW5nIHBhdGh3YXkuIMKpIDIwMjAuIER1IGV0IGFsLiBBbGwgUmlnaHRzIFJlc2VydmVkLiIsImlzc3VlIjoiMSIsInZvbHVtZSI6IjEzIn0sImlzVGVtcG9yYXJ5IjpmYWxzZX1dfQ==&quot;,&quot;citationItems&quot;:[{&quot;id&quot;:&quot;f30f340e-2d05-3c33-ab26-252cf3602a07&quot;,&quot;itemData&quot;:{&quot;type&quot;:&quot;article-journal&quot;,&quot;id&quot;:&quot;f30f340e-2d05-3c33-ab26-252cf3602a07&quot;,&quot;title&quot;:&quot;Coicis semen protects against focal cerebral ischemia-reperfusion injury by inhibiting oxidative stress and promoting angiogenesis via the TGFβ/ALK1/Smad1/5 signaling pathway&quot;,&quot;author&quot;:[{&quot;family&quot;:&quot;Du&quot;,&quot;given&quot;:&quot;J&quot;,&quot;parse-names&quot;:false,&quot;dropping-particle&quot;:&quot;&quot;,&quot;non-dropping-particle&quot;:&quot;&quot;},{&quot;family&quot;:&quot;Yin&quot;,&quot;given&quot;:&quot;G&quot;,&quot;parse-names&quot;:false,&quot;dropping-particle&quot;:&quot;&quot;,&quot;non-dropping-particle&quot;:&quot;&quot;},{&quot;family&quot;:&quot;Hu&quot;,&quot;given&quot;:&quot;Y&quot;,&quot;parse-names&quot;:false,&quot;dropping-particle&quot;:&quot;&quot;,&quot;non-dropping-particle&quot;:&quot;&quot;},{&quot;family&quot;:&quot;Shi&quot;,&quot;given&quot;:&quot;S&quot;,&quot;parse-names&quot;:false,&quot;dropping-particle&quot;:&quot;&quot;,&quot;non-dropping-particle&quot;:&quot;&quot;},{&quot;family&quot;:&quot;Jiang&quot;,&quot;given&quot;:&quot;J&quot;,&quot;parse-names&quot;:false,&quot;dropping-particle&quot;:&quot;&quot;,&quot;non-dropping-particle&quot;:&quot;&quot;},{&quot;family&quot;:&quot;Song&quot;,&quot;given&quot;:&quot;X&quot;,&quot;parse-names&quot;:false,&quot;dropping-particle&quot;:&quot;&quot;,&quot;non-dropping-particle&quot;:&quot;&quot;},{&quot;family&quot;:&quot;Zhang&quot;,&quot;given&quot;:&quot;Z&quot;,&quot;parse-names&quot;:false,&quot;dropping-particle&quot;:&quot;&quot;,&quot;non-dropping-particle&quot;:&quot;&quot;},{&quot;family&quot;:&quot;Wei&quot;,&quot;given&quot;:&quot;Z&quot;,&quot;parse-names&quot;:false,&quot;dropping-particle&quot;:&quot;&quot;,&quot;non-dropping-particle&quot;:&quot;&quot;},{&quot;family&quot;:&quot;Tang&quot;,&quot;given&quot;:&quot;C&quot;,&quot;parse-names&quot;:false,&quot;dropping-particle&quot;:&quot;&quot;,&quot;non-dropping-particle&quot;:&quot;&quot;},{&quot;family&quot;:&quot;Lyu&quot;,&quot;given&quot;:&quot;H&quot;,&quot;parse-names&quot;:false,&quot;dropping-particle&quot;:&quot;&quot;,&quot;non-dropping-particle&quot;:&quot;&quot;}],&quot;container-title&quot;:&quot;Aging&quot;,&quot;container-title-short&quot;:&quot;Aging&quot;,&quot;DOI&quot;:&quot;10.18632/aging.202194&quot;,&quot;URL&quot;:&quot;https://www.scopus.com/inward/record.uri?eid=2-s2.0-85099552898&amp;doi=10.18632%2faging.202194&amp;partnerID=40&amp;md5=41c5d5b973973a2b5266e5d08cda17c5&quot;,&quot;issued&quot;:{&quot;date-parts&quot;:[[2021]]},&quot;page&quot;:&quot;877-893&quot;,&quot;abstract&quot;:&quot;Background: Ischemic stroke is a devastating disease that causes long-term disability. However, its pathogenesis is unclear, and treatments for ischemic stroke are limited. Recent studies indicate that oxidative stress is involved in the pathological progression of ischemic stroke and that angiogenesis participates in recovery from ischemic stroke. Furthermore, previous studies have shown that Coicis Semen has antioxidative and anti-inflammatory effects in a variety of diseases. In the present study, we investigated whether Coicis Semen has a protective effect against ischemic stroke and the mechanism of this protective effect. Results: Coicis Semen administration significantly decreased the infarct volume and mortality and alleviated neurological deficits at 3, 7 and 14 days after MCAO. In addition, cerebral edema at 3 days poststroke was ameliorated by Coicis Semen treatment. DHE staining showed that ROS levels in the vehicle group were increased at 3 days after reperfusion and then gradually declined, but Coicis Semen treatment reduced ROS levels. The levels of GSH and SOD in the brain were increased by Coicis Semen treatment, while MDA levels were reduced. Furthermore, Coicis Semen treatment decreased the extravasation of EB dye in MCAO mouse brains and elevated expression of the tight junction proteins ZO-1 and Occludin. Double immunofluorescence staining and western blot analysis showed that the expression of angiogenesis markers and TGFβ pathway-related proteins was increased by Coicis Semen administration. Consistent with the in vivo results, cytotoxicity assays showed that Coicis Semen substantially promoted HUVEC survival following OGD/RX in vitro. Additionally, though LY2109761 inhibited the activation of TGFβ signaling in OGD/RX model animals, Coicis Semen cotreatment markedly reversed the downregulation of TGFβ pathway-related proteins and increased VEGF levels. Methods: Adult male wild-type C57BL/6J mice were used to develop a middle cerebral artery occlusion (MCAO) stroke model. Infarct size, neurological deficits and behavior were evaluated on days 3, 7 and 14 after staining. In addition, changes in superoxide dismutase (SOD), GSH and malondialdehyde (MDA) levels were detected with a commercial kit. Blood-brain barrier (BBB) permeability was assessed with Evans blue (EB) dye. Western blotting was also performed to measure the levels of tight junction proteins of the BBB. Additionally, ELISA was performed to measure the level of VEGF in the brain. The colocalization of CD31, angiogenesis markers, and Smad1/5 was assessed by double immunofluorescent staining. TGFβ pathway-related proteins were measured by western blotting. Furthermore, the cell viability of human umbilical vein endothelial cells (HUVECs) following oxygen-glucose deprivation/reoxygenation (OGD/RX) was measured by Cell Counting Kit (CCK)-8 assay. Conclusions: Coicis Semen treatment alleviates brain damage induced by ischemic stroke through inhibiting oxidative stress and promoting angiogenesis by activating the TGFβ/ALK1 signaling pathway. reperfusion. Changes in reactive oxygen species (ROS) levels were measured by dihydroethidium (DHE) staining. In addition, changes in superoxide dismutase (SOD), GSH and malondialdehyde (MDA) levels were detected with a commercial kit. Blood-brain barrier (BBB) permeability was assessed with Evans blue (EB) dye. Western blotting was also performed to measure the levels of tight junction proteins of the BBB. Additionally, ELISA was performed to measure the level of VEGF in the brain. The colocalization of CD31, angiogenesis markers, and Smad1/5 was assessed by double immunofluorescent staining. TGFβ pathway-related proteins were measured by western blotting. Furthermore, the cell viability of human umbilical vein endothelial cells (HUVECs) following oxygen-glucose deprivation/reoxygenation (OGD/RX) was measured by Cell Counting Kit (CCK)-8 assay. Conclusions: Coicis Semen treatment alleviates brain damage induced by ischemic stroke through inhibiting oxidative stress and promoting angiogenesis by activating the TGFβ/ALK1 signaling pathway. © 2020. Du et al. All Rights Reserved.&quot;,&quot;issue&quot;:&quot;1&quot;,&quot;volume&quot;:&quot;13&quot;},&quot;isTemporary&quot;:false}]},{&quot;citationID&quot;:&quot;MENDELEY_CITATION_610b7462-362f-4ba5-8375-74f0165d376a&quot;,&quot;properties&quot;:{&quot;noteIndex&quot;:0},&quot;isEdited&quot;:false,&quot;manualOverride&quot;:{&quot;isManuallyOverridden&quot;:false,&quot;citeprocText&quot;:&quot;(Guo &lt;i&gt;et al.&lt;/i&gt;, 2022)&quot;,&quot;manualOverrideText&quot;:&quot;&quot;},&quot;citationTag&quot;:&quot;MENDELEY_CITATION_v3_eyJjaXRhdGlvbklEIjoiTUVOREVMRVlfQ0lUQVRJT05fNjEwYjc0NjItMzYyZi00YmE1LTgzNzUtNzRmMDE2NWQzNzZhIiwicHJvcGVydGllcyI6eyJub3RlSW5kZXgiOjB9LCJpc0VkaXRlZCI6ZmFsc2UsIm1hbnVhbE92ZXJyaWRlIjp7ImlzTWFudWFsbHlPdmVycmlkZGVuIjpmYWxzZSwiY2l0ZXByb2NUZXh0IjoiKEd1byA8aT5ldCBhbC48L2k+LCAyMDIyKSIsIm1hbnVhbE92ZXJyaWRlVGV4dCI6IiJ9LCJjaXRhdGlvbkl0ZW1zIjpbeyJpZCI6ImFhZTdmMzNjLTllYWQtMzExMS1hNDgzLWUzZTNhYmViZGU2ZCIsIml0ZW1EYXRhIjp7InR5cGUiOiJhcnRpY2xlLWpvdXJuYWwiLCJpZCI6ImFhZTdmMzNjLTllYWQtMzExMS1hNDgzLWUzZTNhYmViZGU2ZCIsInRpdGxlIjoiSW50cmFuYXNhbCBhZG1pbmlzdHJhdGlvbiBvZiDOsi0xLCAzLWdhbGFjdG9zeWx0cmFuc2ZlcmFzZSAyIGNvbmZlcnMgbmV1cm9wcm90ZWN0aW9uIGFnYWluc3QgaXNjaGVtaWMgc3Ryb2tlIGJ5IGxpa2VseSBpbmhpYml0aW5nIG94aWRhdGl2ZSBzdHJlc3MgYW5kIE5MUlAzIGluZmxhbW1hc29tZSBhY3RpdmF0aW9uIiwiYXV0aG9yIjpbeyJmYW1pbHkiOiJHdW8iLCJnaXZlbiI6IlgiLCJwYXJzZS1uYW1lcyI6ZmFsc2UsImRyb3BwaW5nLXBhcnRpY2xlIjoiIiwibm9uLWRyb3BwaW5nLXBhcnRpY2xlIjoiIn0seyJmYW1pbHkiOiJaaGFuZyIsImdpdmVuIjoiWSIsInBhcnNlLW5hbWVzIjpmYWxzZSwiZHJvcHBpbmctcGFydGljbGUiOiIiLCJub24tZHJvcHBpbmctcGFydGljbGUiOiIifSx7ImZhbWlseSI6IkxpdSIsImdpdmVuIjoiQyIsInBhcnNlLW5hbWVzIjpmYWxzZSwiZHJvcHBpbmctcGFydGljbGUiOiIiLCJub24tZHJvcHBpbmctcGFydGljbGUiOiIifSx7ImZhbWlseSI6IlJlbiIsImdpdmVuIjoiTCIsInBhcnNlLW5hbWVzIjpmYWxzZSwiZHJvcHBpbmctcGFydGljbGUiOiIiLCJub24tZHJvcHBpbmctcGFydGljbGUiOiIifSx7ImZhbWlseSI6IkdhbyIsImdpdmVuIjoiUyIsInBhcnNlLW5hbWVzIjpmYWxzZSwiZHJvcHBpbmctcGFydGljbGUiOiIiLCJub24tZHJvcHBpbmctcGFydGljbGUiOiIifSx7ImZhbWlseSI6IkJpIiwiZ2l2ZW4iOiJKIiwicGFyc2UtbmFtZXMiOmZhbHNlLCJkcm9wcGluZy1wYXJ0aWNsZSI6IiIsIm5vbi1kcm9wcGluZy1wYXJ0aWNsZSI6IiJ9LHsiZmFtaWx5IjoiTGlhbmciLCJnaXZlbiI6IkoiLCJwYXJzZS1uYW1lcyI6ZmFsc2UsImRyb3BwaW5nLXBhcnRpY2xlIjoiIiwibm9uLWRyb3BwaW5nLXBhcnRpY2xlIjoiIn0seyJmYW1pbHkiOiJXYW5nIiwiZ2l2ZW4iOiJQIiwicGFyc2UtbmFtZXMiOmZhbHNlLCJkcm9wcGluZy1wYXJ0aWNsZSI6IiIsIm5vbi1kcm9wcGluZy1wYXJ0aWNsZSI6IiJ9XSwiY29udGFpbmVyLXRpdGxlIjoiRkFTRUIgSm91cm5hbCIsIkRPSSI6IjEwLjEwOTYvZmouMjAyMjAwNDU2UlIiLCJVUkwiOiJodHRwczovL3d3dy5zY29wdXMuY29tL2lud2FyZC9yZWNvcmQudXJpP2VpZD0yLXMyLjAtODUxMzc2ODk2OTcmZG9pPTEwLjEwOTYlMmZmai4yMDIyMDA0NTZSUiZwYXJ0bmVySUQ9NDAmbWQ1PTk4YzFhMjk5YzAyMDU3MWUyMDgxMWI4Yzc3NzBlNWMzIiwiaXNzdWVkIjp7ImRhdGUtcGFydHMiOltbMjAyMl1dfSwicGFnZSI6Ii0iLCJhYnN0cmFjdCI6IklzY2hlbWljIHN0cm9rZSBpcyBvbmUgb2YgdGhlIG1ham9yIGNhdXNlcyBvZiBtb3JiaWRpdHkgYW5kIG1vcnRhbGl0eS4gVGhlIM6yLTEsIDMtZ2FsYWN0b3N5bHRyYW5zZmVyYXNlIDIgKEIzZ2FsdDIpLCBhIG1lbWJlciBvZiDOsi0xLCAzLWdhbGFjdG9zeWx0cmFuc2ZlcmFzZSBmYW1pbHksIGlzIHBsYXlpbmcgYSB2aXRhbCByb2xlIGluIHRoZSBwYXRob2xvZ2ljYWwgcHJvY2VzcyBvZiBjZXJlYnJhbCBpc2NoZW1pYyBpbmp1cnksIGJ1dCBpdHMgdW5kZXJseWluZyBtZWNoYW5pc21zIHJlbWFpbiB1bmNsZWFyLiBJbiB0aGUgcHJlc2VudCBzdHVkeSwgd2UgZXhhbWluZWQgdGhlIGludm9sdmVtZW50IG9mIG94aWRhdGl2ZSBzdHJlc3MgYW5kIE5MUlAzIGluZmxhbW1hc29tZSBhY3RpdmF0aW9uIGluIHRoZSBuZXVyb3Byb3RlY3RpdmUgZWZmZWN0IG9mIEIzZ2FsdDIuIENlcmVicmFsIGlzY2hlbWlhL3JlcGVyZnVzaW9uIChJL1IpIGluanVyeSB3YXMgc2ltdWxhdGVkIGluIGEgbW91c2UgbWlkZGxlIGNlcmVicmFsIGFydGVyeSBvY2NsdXNpb24gKE1DQU8pIG1vZGVsLiBSZWNvbWJpbmFudCBodW1hbiBCM2dhbHQyIChyaC1CM2dhbHQyKSB3YXMgYWRtaW5pc3RlcmVkIGludHJhbmFzYWxseSAxwqBoIHBvc3QgTUNBTywgYW5kIFRHRi3OsjEtc2lSTkEgd2FzIGFkbWluaXN0ZXJlZCBpbnRyYWNlcmVicm92ZW50cmljdWxhcmx5IDI0IGggYmVmb3JlIE1DQU8uIE91dGNvbWUgbWVhc3VyZXMgaW5jbHVkZWQgYnJhaW4gaW5mYXJjdCB2b2x1bWUsIG5ldXJvbG9naWNhbCBmdW5jdGlvbiwgYmxvb2QtYnJhaW4gYmFycmllciAoQkJCKSBwZXJtZWFiaWxpdHksIG5ldXJvbmFsIGFwb3B0b3Npcywgb3hpZGF0aXZlIHN0cmVzcywgYW5kIHRoZSBpbmZsYW1tYXRvcnkgcmVzcG9uc2UuIEZpcnN0LCB3ZSBmb3VuZCB0aGF0IHJoLUIzZ2FsdDIgc2lnbmlmaWNhbnRseSBhbGxldmlhdGVkIGJyYWluIGluZmFyY3Qgdm9sdW1lIGFuZCBCQkIgcGVybWVhYmlsaXR5LCBpbXByb3ZlZCBuZXVyb2xvZ2ljYWwgZnVuY3Rpb24sIGFuZCBhdHRlbnVhdGVkIEkvUi1pbmR1Y2VkIG5ldXJvbiBhcG9wdG9zaXMgYW5kIG94aWRhdGl2ZSBzdHJlc3MuIEZ1cnRoZXJtb3JlLCByaC1CM2dhbHQyIGF0dGVudWF0ZWQgcHJvLWluZmxhbW1hdG9yeSBjeXRva2luZXMsIE5GLc66QiwgSUwtNiwgVE5GLc6xLCBhbmQgSUwtMc6yLCBhbmQgaW5oaWJpdGVkIE5MUlAzIGluZmxhbW1hc29tZSBhY3RpdmF0aW9uLiBGaW5hbGx5LCBpbmhpYml0aW9uIG9mIFRHRi3OsjEgYnkgVEdGLc6yMS1zaVJOQSBhYm9saXNoZWQgdGhlIGFudGktb3hpZGF0aXZlIGFuZCBhbnRpLWluZmxhbW1hdG9yeSBlZmZlY3RzIG9mIHJoLUIzZ2FsdDIgaW4gbWljZSBhZnRlciBJL1IuIENvbGxlY3RpdmVseSwgb3VyIHN0dWR5IGRlbW9uc3RyYXRlZCB0aGF0IHJoLUIzZ2FsdDIgZXhlcnRzIG5ldXJvcHJvdGVjdGl2ZSBlZmZlY3RzIGJ5IHJlZ3VsYXRpbmcgY2VyZWJyYWwgaXNjaGVtaWEtaW5kdWNlZCBveGlkYXRpdmUgc3RyZXNzIGFuZCBOTFJQMyBpbmZsYW1tYXNvbWUsIHdoaWNoIGlzIG1haW5seSBkZXBlbmRlbnQgb24gdGhlIGhlaWdodGVuaW5nIG9mIHRoZSBUR0YtzrIxIHBhdGh3YXkuIFRodXMsIEIzZ2FsdDIgbWlnaHQgYmUgY29uc2lkZXJlZCBhIG5ldyB0aGVyYXBldXRpYyB0YXJnZXQgZm9yIGlzY2hlbWljIHN0cm9rZSB0cmVhdG1lbnQuIMKpIDIwMjIgRmVkZXJhdGlvbiBvZiBBbWVyaWNhbiBTb2NpZXRpZXMgZm9yIEV4cGVyaW1lbnRhbCBCaW9sb2d5LiIsImlzc3VlIjoiMTAiLCJ2b2x1bWUiOiIzNiIsImNvbnRhaW5lci10aXRsZS1zaG9ydCI6IiJ9LCJpc1RlbXBvcmFyeSI6ZmFsc2V9XX0=&quot;,&quot;citationItems&quot;:[{&quot;id&quot;:&quot;aae7f33c-9ead-3111-a483-e3e3abebde6d&quot;,&quot;itemData&quot;:{&quot;type&quot;:&quot;article-journal&quot;,&quot;id&quot;:&quot;aae7f33c-9ead-3111-a483-e3e3abebde6d&quot;,&quot;title&quot;:&quot;Intranasal administration of β-1, 3-galactosyltransferase 2 confers neuroprotection against ischemic stroke by likely inhibiting oxidative stress and NLRP3 inflammasome activation&quot;,&quot;author&quot;:[{&quot;family&quot;:&quot;Guo&quot;,&quot;given&quot;:&quot;X&quot;,&quot;parse-names&quot;:false,&quot;dropping-particle&quot;:&quot;&quot;,&quot;non-dropping-particle&quot;:&quot;&quot;},{&quot;family&quot;:&quot;Zhang&quot;,&quot;given&quot;:&quot;Y&quot;,&quot;parse-names&quot;:false,&quot;dropping-particle&quot;:&quot;&quot;,&quot;non-dropping-particle&quot;:&quot;&quot;},{&quot;family&quot;:&quot;Liu&quot;,&quot;given&quot;:&quot;C&quot;,&quot;parse-names&quot;:false,&quot;dropping-particle&quot;:&quot;&quot;,&quot;non-dropping-particle&quot;:&quot;&quot;},{&quot;family&quot;:&quot;Ren&quot;,&quot;given&quot;:&quot;L&quot;,&quot;parse-names&quot;:false,&quot;dropping-particle&quot;:&quot;&quot;,&quot;non-dropping-particle&quot;:&quot;&quot;},{&quot;family&quot;:&quot;Gao&quot;,&quot;given&quot;:&quot;S&quot;,&quot;parse-names&quot;:false,&quot;dropping-particle&quot;:&quot;&quot;,&quot;non-dropping-particle&quot;:&quot;&quot;},{&quot;family&quot;:&quot;Bi&quot;,&quot;given&quot;:&quot;J&quot;,&quot;parse-names&quot;:false,&quot;dropping-particle&quot;:&quot;&quot;,&quot;non-dropping-particle&quot;:&quot;&quot;},{&quot;family&quot;:&quot;Liang&quot;,&quot;given&quot;:&quot;J&quot;,&quot;parse-names&quot;:false,&quot;dropping-particle&quot;:&quot;&quot;,&quot;non-dropping-particle&quot;:&quot;&quot;},{&quot;family&quot;:&quot;Wang&quot;,&quot;given&quot;:&quot;P&quot;,&quot;parse-names&quot;:false,&quot;dropping-particle&quot;:&quot;&quot;,&quot;non-dropping-particle&quot;:&quot;&quot;}],&quot;container-title&quot;:&quot;FASEB Journal&quot;,&quot;DOI&quot;:&quot;10.1096/fj.202200456RR&quot;,&quot;URL&quot;:&quot;https://www.scopus.com/inward/record.uri?eid=2-s2.0-85137689697&amp;doi=10.1096%2ffj.202200456RR&amp;partnerID=40&amp;md5=98c1a299c020571e20811b8c7770e5c3&quot;,&quot;issued&quot;:{&quot;date-parts&quot;:[[2022]]},&quot;page&quot;:&quot;-&quot;,&quot;abstract&quot;:&quot;Ischemic stroke is one of the major causes of morbidity and mortality. The β-1, 3-galactosyltransferase 2 (B3galt2), a member of β-1, 3-galactosyltransferase family, is playing a vital role in the pathological process of cerebral ischemic injury, but its underlying mechanisms remain unclear. In the present study, we examined the involvement of oxidative stress and NLRP3 inflammasome activation in the neuroprotective effect of B3galt2. Cerebral ischemia/reperfusion (I/R) injury was simulated in a mouse middle cerebral artery occlusion (MCAO) model. Recombinant human B3galt2 (rh-B3galt2) was administered intranasally 1 h post MCAO, and TGF-β1-siRNA was administered intracerebroventricularly 24 h before MCAO. Outcome measures included brain infarct volume, neurological function, blood-brain barrier (BBB) permeability, neuronal apoptosis, oxidative stress, and the inflammatory response. First, we found that rh-B3galt2 significantly alleviated brain infarct volume and BBB permeability, improved neurological function, and attenuated I/R-induced neuron apoptosis and oxidative stress. Furthermore, rh-B3galt2 attenuated pro-inflammatory cytokines, NF-κB, IL-6, TNF-α, and IL-1β, and inhibited NLRP3 inflammasome activation. Finally, inhibition of TGF-β1 by TGF-β1-siRNA abolished the anti-oxidative and anti-inflammatory effects of rh-B3galt2 in mice after I/R. Collectively, our study demonstrated that rh-B3galt2 exerts neuroprotective effects by regulating cerebral ischemia-induced oxidative stress and NLRP3 inflammasome, which is mainly dependent on the heightening of the TGF-β1 pathway. Thus, B3galt2 might be considered a new therapeutic target for ischemic stroke treatment. © 2022 Federation of American Societies for Experimental Biology.&quot;,&quot;issue&quot;:&quot;10&quot;,&quot;volume&quot;:&quot;36&quot;,&quot;container-title-short&quot;:&quot;&quot;},&quot;isTemporary&quot;:false}]},{&quot;citationID&quot;:&quot;MENDELEY_CITATION_1ea7f4fe-c798-4dd5-8c44-255fb0595003&quot;,&quot;properties&quot;:{&quot;noteIndex&quot;:0},&quot;isEdited&quot;:false,&quot;manualOverride&quot;:{&quot;isManuallyOverridden&quot;:false,&quot;citeprocText&quot;:&quot;(X. Li &lt;i&gt;et al.&lt;/i&gt;, 2022)&quot;,&quot;manualOverrideText&quot;:&quot;&quot;},&quot;citationTag&quot;:&quot;MENDELEY_CITATION_v3_eyJjaXRhdGlvbklEIjoiTUVOREVMRVlfQ0lUQVRJT05fMWVhN2Y0ZmUtYzc5OC00ZGQ1LThjNDQtMjU1ZmIwNTk1MDAzIiwicHJvcGVydGllcyI6eyJub3RlSW5kZXgiOjB9LCJpc0VkaXRlZCI6ZmFsc2UsIm1hbnVhbE92ZXJyaWRlIjp7ImlzTWFudWFsbHlPdmVycmlkZGVuIjpmYWxzZSwiY2l0ZXByb2NUZXh0IjoiKFguIExpIDxpPmV0IGFsLjwvaT4sIDIwMjIpIiwibWFudWFsT3ZlcnJpZGVUZXh0IjoiIn0sImNpdGF0aW9uSXRlbXMiOlt7ImlkIjoiNWU5YTI2NTYtMWVhMS0zNDAwLTgyYjYtOWM0NDU5NGJhMTNkIiwiaXRlbURhdGEiOnsidHlwZSI6ImFydGljbGUtam91cm5hbCIsImlkIjoiNWU5YTI2NTYtMWVhMS0zNDAwLTgyYjYtOWM0NDU5NGJhMTNkIiwidGl0bGUiOiJJbmhpYml0aW9uIG9mIEJSRDQgZGVjcmVhc2VzIGZpYnJvdXMgc2NhcnJpbmcgYWZ0ZXIgaXNjaGVtaWMgc3Ryb2tlIGluIHJhdHMgYnkgaW5oaWJpdGluZyB0aGUgcGhvc3Bob3J5bGF0aW9uIG9mIFNtYWQyLzMiLCJhdXRob3IiOlt7ImZhbWlseSI6IkxpIiwiZ2l2ZW4iOiJYIiwicGFyc2UtbmFtZXMiOmZhbHNlLCJkcm9wcGluZy1wYXJ0aWNsZSI6IiIsIm5vbi1kcm9wcGluZy1wYXJ0aWNsZSI6IiJ9LHsiZmFtaWx5IjoiWmh1IiwiZ2l2ZW4iOiJIIiwicGFyc2UtbmFtZXMiOmZhbHNlLCJkcm9wcGluZy1wYXJ0aWNsZSI6IiIsIm5vbi1kcm9wcGluZy1wYXJ0aWNsZSI6IiJ9LHsiZmFtaWx5IjoiV2VuIiwiZ2l2ZW4iOiJKIiwicGFyc2UtbmFtZXMiOmZhbHNlLCJkcm9wcGluZy1wYXJ0aWNsZSI6IiIsIm5vbi1kcm9wcGluZy1wYXJ0aWNsZSI6IiJ9LHsiZmFtaWx5IjoiSHVhbmciLCJnaXZlbiI6IkoiLCJwYXJzZS1uYW1lcyI6ZmFsc2UsImRyb3BwaW5nLXBhcnRpY2xlIjoiIiwibm9uLWRyb3BwaW5nLXBhcnRpY2xlIjoiIn0seyJmYW1pbHkiOiJDaGVuIiwiZ2l2ZW4iOiJZIiwicGFyc2UtbmFtZXMiOmZhbHNlLCJkcm9wcGluZy1wYXJ0aWNsZSI6IiIsIm5vbi1kcm9wcGluZy1wYXJ0aWNsZSI6IiJ9LHsiZmFtaWx5IjoiVGlhbiIsImdpdmVuIjoiTSIsInBhcnNlLW5hbWVzIjpmYWxzZSwiZHJvcHBpbmctcGFydGljbGUiOiIiLCJub24tZHJvcHBpbmctcGFydGljbGUiOiIifSx7ImZhbWlseSI6IlJlbiIsImdpdmVuIjoiSiIsInBhcnNlLW5hbWVzIjpmYWxzZSwiZHJvcHBpbmctcGFydGljbGUiOiIiLCJub24tZHJvcHBpbmctcGFydGljbGUiOiIifSx7ImZhbWlseSI6Ilpob3UiLCJnaXZlbiI6IkwiLCJwYXJzZS1uYW1lcyI6ZmFsc2UsImRyb3BwaW5nLXBhcnRpY2xlIjoiIiwibm9uLWRyb3BwaW5nLXBhcnRpY2xlIjoiIn0seyJmYW1pbHkiOiJZYW5nIiwiZ2l2ZW4iOiJRIiwicGFyc2UtbmFtZXMiOmZhbHNlLCJkcm9wcGluZy1wYXJ0aWNsZSI6IiIsIm5vbi1kcm9wcGluZy1wYXJ0aWNsZSI6IiJ9XSwiY29udGFpbmVyLXRpdGxlIjoiQnJhaW4gUmVzZWFyY2giLCJjb250YWluZXItdGl0bGUtc2hvcnQiOiJCcmFpbiBSZXMiLCJET0kiOiIxMC4xMDE2L2ouYnJhaW5yZXMuMjAyMi4xNDgxMjYiLCJVUkwiOiJodHRwczovL3d3dy5zY29wdXMuY29tL2lud2FyZC9yZWNvcmQudXJpP2VpZD0yLXMyLjAtODUxNDAyNzI2MzMmZG9pPTEwLjEwMTYlMmZqLmJyYWlucmVzLjIwMjIuMTQ4MTI2JnBhcnRuZXJJRD00MCZtZDU9MDQ1MWFmMGJmZjdhNDhiMWYxNGViMjAxNjQ5YmVkMTMiLCJpc3N1ZWQiOnsiZGF0ZS1wYXJ0cyI6W1syMDIyXV19LCJwYWdlIjoiLSIsImFic3RyYWN0IjoiQWltczogRmlicm91cyBzY2FycmluZyBtYXkgcGxheSBhIG11Y2ggbW9yZSBpbXBvcnRhbnQgcm9sZSBpbiBwcmV2ZW50aW5nIHNlY29uZGFyeSBleHBhbnNpb24gb2YgdGlzc3VlIGRhbWFnZSBhbmQgaGluZGVyaW5nIHJlcGFpciBhbmQgcmVnZW5lcmF0aW9uIHRoYW4gZ2xpYWwgc2NhcnJpbmcgYWZ0ZXIgY2VudHJhbCBuZXJ2b3VzIHN5c3RlbSAoQ05TKSBpbmp1cnkuIEhvd2V2ZXIsIHJlbGF0aXZlbHkgbGl0dGxlIGlzIGtub3duIGFib3V0IGhvdyBmaWJyb3VzIHNjYXJzIGZvcm0gYW5kIGhvdyBmaWJyb3VzIHNjYXIgZm9ybWF0aW9uIGlzIHJlZ3VsYXRlZCBhZnRlciBDTlMgaW5qdXJ5LiBCcm9tb2RvbWFpbi1jb250YWluaW5nIHByb3RlaW4gNCAoQlJENCkgaXMgaW52b2x2ZWQgaW4gZmlicm9zaXMgaW4gbWFueSB0aXNzdWVzLCBhbmQgdHJhbnNmb3JtaW5nIGdyb3d0aCBmYWN0b3ItzrIxIChUR0YtzrIxKS9TbWFkMi8zIHNpZ25hbGluZyBpcyBvbmUgb2YgdGhlIGNyaXRpY2FsIHBhdGh3YXlzIG9mIGZpYnJvc2lzLiBIb3dldmVyLCBpdCBpcyB1bmNsZWFyIHdoZXRoZXIgYW5kIGhvdyBCUkQ0IGFmZmVjdHMgZmlicm91cyBzY2FyIGZvcm1hdGlvbiBhZnRlciBpc2NoZW1pYyBicmFpbiBpbmp1cnkuIEluIHRoZSBwcmVzZW50IHN0dWR5LCB3aGV0aGVyIEJSRDQgY2FuIHJlZ3VsYXRlIHRoZSBmb3JtYXRpb24gb2YgZmlicm91cyBzY2FycyBhZnRlciBpc2NoZW1pYyBzdHJva2UgdmlhIFRHRi3OsjEvU21hZDIvMyBzaWduYWxpbmcgd2FzIGFzc2Vzc2VkLiBNYXRlcmlhbHMgYW5kIG1ldGhvZHM6IFByaW1hcnkgbWVuaW5nZWFsIGZpYnJvYmxhc3RzIGlzb2xhdGVkIGZyb20gbmVvbmF0YWwgU0QgcmF0cyB3ZXJlIHRyZWF0ZWQgd2l0aCBUR0YtzrIxLCBTQjQzMTU0MiAoYSBUR0YtzrIxIHJlY2VwdG9yIGluaGliaXRvcikgYW5kIEpRMSAoYSBzbWFsbC1tb2xlY3VsZSBCRVQgaW5oaWJpdG9yIHRoYXQgY2FuIGFsc28gaW5oaWJpdCBCUkQ0KS4gQlJENCB3YXMga25vY2tlZCBkb3duIGluIGFkdWx0IFNwcmFndWXigJNEYXdsZXkgKFNEKSByYXRzIGJ5IHVzaW5nIGFkZW5vdmlydXMgYmVmb3JlIG1pZGRsZSBjZXJlYnJhbCBhcnRlcnkgb2NjbHVzaW9uL3JlcGVyZnVzaW9uIChNQ0FPL1IpIGluanVyeS4gVGhlIHByb2xpZmVyYXRpb24gYW5kIG1pZ3JhdGlvbiBvZiBtZW5pbmdlYWwgZmlicm9ibGFzdHMgaW4gdml0cm8gd2VyZSBldmFsdWF0ZWQgd2l0aCB0aGUgQ2VsbCBDb3VudGluZyBLaXQtOCAoQ0NLLTgpIGFzc2F5IGFuZCBzY3JhdGNoIHRlc3QsIHJlc3BlY3RpdmVseS4gTmV1cm9sb2dpY2FsIGZ1bmN0aW9uIHdhcyBhc3Nlc3NlZCB3aXRoIExvbmdhIHNjb3JlcywgbW9kaWZpZWQgQmVkZXJzb24gU2NvcmVzIGFuZCBtb2RpZmllZCBuZXVyb2xvZ2ljYWwgc2V2ZXJpdHkgc2NvcmVzIChtTlNTcykuIFRoZSBpbmZhcmN0IHZvbHVtZSB3YXMgYXNzZXNzZWQgd2l0aCBUVEMgc3RhaW5pbmcuIFRoZSBwcm90ZWluIGV4cHJlc3Npb24gb2Ygc3luYXB0b3BoeXNpbiAoU1kpLCBCUkQ0LCBTbWFkMi8zLCBwLVNtYWQyLzMsIM6xLXNtb290aCBtdXNjbGUgYWN0aW4gKM6xLVNNQSksIGNvbGxhZ2VuLTEgKENPTDEpIGFuZCBmaWJyb25lY3RpbiAoRk4pIGluIHZpdm8gYW5kIGluIHZpdHJvIHdhcyBleGFtaW5lZCB3aXRoIGltbXVub2N5dG9jaGVtaXN0cnksIGltbXVub2ZsdW9yZXNjZW5jZSwgYW5kIFdlc3Rlcm4gYmxvdHRpbmcuIEtleSBmaW5kaW5nczogQlJENCBleHByZXNzaW9uIHdhcyB1cHJlZ3VsYXRlZCBpbiBhIFRHRi3OsjEtaW5kdWNlZCBtZW5pbmdlYWwgZmlicm9ibGFzdCBmaWJyb3NpcyBtb2RlbCBhbmQgd2FzIGRvd25yZWd1bGF0ZWQgYnkgdGhlIFRHRi3OsjEgcmVjZXB0b3IgaW5oaWJpdG9yIFNCNDMxNTQyIGluIHZpdHJvLiBKUTEsIGEgc21hbGwtbW9sZWN1bGUgQkVUIGluaGliaXRvciwgaW5oaWJpdGVkIEJSRDQgYW5kIGRlY3JlYXNlZCBUR0YtzrIxLWluZHVjZWQgbWVuaW5nZWFsIGZpYnJvYmxhc3QgcHJvbGlmZXJhdGlvbiwgbWlncmF0aW9uIGFuZCBhY3RpdmF0aW9uLiBGdXJ0aGVybW9yZSwgTUNBTy9SIGluanVyeSBpbmR1Y2VkIGZpYnJvc2lzIGFuZCB1cHJlZ3VsYXRlZCBCUkQ0IGV4cHJlc3Npb24gaW4gdGhlIGNlcmVicmFsIGluZmFyY3QgY2VudGVyLiBCUkQ0IGtub2NrZG93biBieSBhZGVub3ZpcnVzIGluaGliaXRlZCBmaWJyb3VzIHNjYXJyaW5nLCBwcm9tb3RlZCBzeW5hcHRpYyBzdXJ2aXZhbCwgZGVjcmVhc2VkIHRoZSBpbmZhcmN0IHZvbHVtZSwgYW5kIGltcHJvdmVkIG5ldXJvbG9naWNhbCBmdW5jdGlvbiBhZnRlciBNQ0FPL1IgaW5qdXJ5LiBNb3Jlb3ZlciwgaW5oaWJpdGlvbiBvZiBCUkQ0LCBlaXRoZXIgYnkgSlExIGluIHZpdHJvIG9yIGFkZW5vdmlydXMgaW4gdml2bywgZGVjcmVhc2VkIHRoZSBwaG9zcGhvcnlsYXRpb24gb2YgU21hZDIvMy4gQ29uY2x1c2lvbnM6IFRoaXMgc3R1ZHkgaXMgdGhlIGZpcnN0IHRvIGluZGljYXRlIHRoYXQgaW5oaWJpdGlvbiBvZiBCUkQ0IGRlbGF5cyBmaWJyb3VzIHNjYXJyaW5nIGFmdGVyIGlzY2hlbWljIHN0cm9rZSB0aHJvdWdoIG1lY2hhbmlzbXMgaW52b2x2aW5nIHRoZSBwaG9zcGhvcnlsYXRpb24gb2YgU21hZDIvMy4gwqkgMjAyMiBFbHNldmllciBCLlYuIiwidm9sdW1lIjoiMTc5NyJ9LCJpc1RlbXBvcmFyeSI6ZmFsc2V9XX0=&quot;,&quot;citationItems&quot;:[{&quot;id&quot;:&quot;5e9a2656-1ea1-3400-82b6-9c44594ba13d&quot;,&quot;itemData&quot;:{&quot;type&quot;:&quot;article-journal&quot;,&quot;id&quot;:&quot;5e9a2656-1ea1-3400-82b6-9c44594ba13d&quot;,&quot;title&quot;:&quot;Inhibition of BRD4 decreases fibrous scarring after ischemic stroke in rats by inhibiting the phosphorylation of Smad2/3&quot;,&quot;author&quot;:[{&quot;family&quot;:&quot;Li&quot;,&quot;given&quot;:&quot;X&quot;,&quot;parse-names&quot;:false,&quot;dropping-particle&quot;:&quot;&quot;,&quot;non-dropping-particle&quot;:&quot;&quot;},{&quot;family&quot;:&quot;Zhu&quot;,&quot;given&quot;:&quot;H&quot;,&quot;parse-names&quot;:false,&quot;dropping-particle&quot;:&quot;&quot;,&quot;non-dropping-particle&quot;:&quot;&quot;},{&quot;family&quot;:&quot;Wen&quot;,&quot;given&quot;:&quot;J&quot;,&quot;parse-names&quot;:false,&quot;dropping-particle&quot;:&quot;&quot;,&quot;non-dropping-particle&quot;:&quot;&quot;},{&quot;family&quot;:&quot;Huang&quot;,&quot;given&quot;:&quot;J&quot;,&quot;parse-names&quot;:false,&quot;dropping-particle&quot;:&quot;&quot;,&quot;non-dropping-particle&quot;:&quot;&quot;},{&quot;family&quot;:&quot;Chen&quot;,&quot;given&quot;:&quot;Y&quot;,&quot;parse-names&quot;:false,&quot;dropping-particle&quot;:&quot;&quot;,&quot;non-dropping-particle&quot;:&quot;&quot;},{&quot;family&quot;:&quot;Tian&quot;,&quot;given&quot;:&quot;M&quot;,&quot;parse-names&quot;:false,&quot;dropping-particle&quot;:&quot;&quot;,&quot;non-dropping-particle&quot;:&quot;&quot;},{&quot;family&quot;:&quot;Ren&quot;,&quot;given&quot;:&quot;J&quot;,&quot;parse-names&quot;:false,&quot;dropping-particle&quot;:&quot;&quot;,&quot;non-dropping-particle&quot;:&quot;&quot;},{&quot;family&quot;:&quot;Zhou&quot;,&quot;given&quot;:&quot;L&quot;,&quot;parse-names&quot;:false,&quot;dropping-particle&quot;:&quot;&quot;,&quot;non-dropping-particle&quot;:&quot;&quot;},{&quot;family&quot;:&quot;Yang&quot;,&quot;given&quot;:&quot;Q&quot;,&quot;parse-names&quot;:false,&quot;dropping-particle&quot;:&quot;&quot;,&quot;non-dropping-particle&quot;:&quot;&quot;}],&quot;container-title&quot;:&quot;Brain Research&quot;,&quot;container-title-short&quot;:&quot;Brain Res&quot;,&quot;DOI&quot;:&quot;10.1016/j.brainres.2022.148126&quot;,&quot;URL&quot;:&quot;https://www.scopus.com/inward/record.uri?eid=2-s2.0-85140272633&amp;doi=10.1016%2fj.brainres.2022.148126&amp;partnerID=40&amp;md5=0451af0bff7a48b1f14eb201649bed13&quot;,&quot;issued&quot;:{&quot;date-parts&quot;:[[2022]]},&quot;page&quot;:&quot;-&quot;,&quot;abstract&quot;:&quot;Aims: Fibrous scarring may play a much more important role in preventing secondary expansion of tissue damage and hindering repair and regeneration than glial scarring after central nervous system (CNS) injury. However, relatively little is known about how fibrous scars form and how fibrous scar formation is regulated after CNS injury. Bromodomain-containing protein 4 (BRD4) is involved in fibrosis in many tissues, and transforming growth factor-β1 (TGF-β1)/Smad2/3 signaling is one of the critical pathways of fibrosis. However, it is unclear whether and how BRD4 affects fibrous scar formation after ischemic brain injury. In the present study, whether BRD4 can regulate the formation of fibrous scars after ischemic stroke via TGF-β1/Smad2/3 signaling was assessed. Materials and methods: Primary meningeal fibroblasts isolated from neonatal SD rats were treated with TGF-β1, SB431542 (a TGF-β1 receptor inhibitor) and JQ1 (a small-molecule BET inhibitor that can also inhibit BRD4). BRD4 was knocked down in adult Sprague–Dawley (SD) rats by using adenovirus before middle cerebral artery occlusion/reperfusion (MCAO/R) injury. The proliferation and migration of meningeal fibroblasts in vitro were evaluated with the Cell Counting Kit-8 (CCK-8) assay and scratch test, respectively. Neurological function was assessed with Longa scores, modified Bederson Scores and modified neurological severity scores (mNSSs). The infarct volume was assessed with TTC staining. The protein expression of synaptophysin (SY), BRD4, Smad2/3, p-Smad2/3, α-smooth muscle actin (α-SMA), collagen-1 (COL1) and fibronectin (FN) in vivo and in vitro was examined with immunocytochemistry, immunofluorescence, and Western blotting. Key findings: BRD4 expression was upregulated in a TGF-β1-induced meningeal fibroblast fibrosis model and was downregulated by the TGF-β1 receptor inhibitor SB431542 in vitro. JQ1, a small-molecule BET inhibitor, inhibited BRD4 and decreased TGF-β1-induced meningeal fibroblast proliferation, migration and activation. Furthermore, MCAO/R injury induced fibrosis and upregulated BRD4 expression in the cerebral infarct center. BRD4 knockdown by adenovirus inhibited fibrous scarring, promoted synaptic survival, decreased the infarct volume, and improved neurological function after MCAO/R injury. Moreover, inhibition of BRD4, either by JQ1 in vitro or adenovirus in vivo, decreased the phosphorylation of Smad2/3. Conclusions: This study is the first to indicate that inhibition of BRD4 delays fibrous scarring after ischemic stroke through mechanisms involving the phosphorylation of Smad2/3. © 2022 Elsevier B.V.&quot;,&quot;volume&quot;:&quot;1797&quot;},&quot;isTemporary&quot;:false}]},{&quot;citationID&quot;:&quot;MENDELEY_CITATION_4cf86ffd-34cc-4cb5-ba01-9d8188442b99&quot;,&quot;properties&quot;:{&quot;noteIndex&quot;:0},&quot;isEdited&quot;:false,&quot;manualOverride&quot;:{&quot;isManuallyOverridden&quot;:false,&quot;citeprocText&quot;:&quot;(Shi &lt;i&gt;et al.&lt;/i&gt;, 2023)&quot;,&quot;manualOverrideText&quot;:&quot;&quot;},&quot;citationTag&quot;:&quot;MENDELEY_CITATION_v3_eyJjaXRhdGlvbklEIjoiTUVOREVMRVlfQ0lUQVRJT05fNGNmODZmZmQtMzRjYy00Y2I1LWJhMDEtOWQ4MTg4NDQyYjk5IiwicHJvcGVydGllcyI6eyJub3RlSW5kZXgiOjB9LCJpc0VkaXRlZCI6ZmFsc2UsIm1hbnVhbE92ZXJyaWRlIjp7ImlzTWFudWFsbHlPdmVycmlkZGVuIjpmYWxzZSwiY2l0ZXByb2NUZXh0IjoiKFNoaSA8aT5ldCBhbC48L2k+LCAyMDIzKSIsIm1hbnVhbE92ZXJyaWRlVGV4dCI6IiJ9LCJjaXRhdGlvbkl0ZW1zIjpbeyJpZCI6IjY2YjVjMjVhLTFjZjQtM2RjZS1hN2ExLTNhMWE4NWRiYzRmOCIsIml0ZW1EYXRhIjp7InR5cGUiOiJhcnRpY2xlLWpvdXJuYWwiLCJpZCI6IjY2YjVjMjVhLTFjZjQtM2RjZS1hN2ExLTNhMWE4NWRiYzRmOCIsInRpdGxlIjoiSHlwb3hpYyBQb3N0Y29uZGl0aW9uaW5nIFByb21vdGVzIEFuZ2lvZ2VuZXNpcyBBZnRlciBJc2NoZW1pYyBTdHJva2UiLCJhdXRob3IiOlt7ImZhbWlseSI6IlNoaSIsImdpdmVuIjoiVyIsInBhcnNlLW5hbWVzIjpmYWxzZSwiZHJvcHBpbmctcGFydGljbGUiOiIiLCJub24tZHJvcHBpbmctcGFydGljbGUiOiIifSx7ImZhbWlseSI6IlJlbiIsImdpdmVuIjoiQyIsInBhcnNlLW5hbWVzIjpmYWxzZSwiZHJvcHBpbmctcGFydGljbGUiOiIiLCJub24tZHJvcHBpbmctcGFydGljbGUiOiIifSx7ImZhbWlseSI6IlpoYW5nIiwiZ2l2ZW4iOiJXIiwicGFyc2UtbmFtZXMiOmZhbHNlLCJkcm9wcGluZy1wYXJ0aWNsZSI6IiIsIm5vbi1kcm9wcGluZy1wYXJ0aWNsZSI6IiJ9LHsiZmFtaWx5IjoiR2FvIiwiZ2l2ZW4iOiJDIiwicGFyc2UtbmFtZXMiOmZhbHNlLCJkcm9wcGluZy1wYXJ0aWNsZSI6IiIsIm5vbi1kcm9wcGluZy1wYXJ0aWNsZSI6IiJ9LHsiZmFtaWx5IjoiWXUiLCJnaXZlbiI6IlciLCJwYXJzZS1uYW1lcyI6ZmFsc2UsImRyb3BwaW5nLXBhcnRpY2xlIjoiIiwibm9uLWRyb3BwaW5nLXBhcnRpY2xlIjoiIn0seyJmYW1pbHkiOiJKaSIsImdpdmVuIjoiWCIsInBhcnNlLW5hbWVzIjpmYWxzZSwiZHJvcHBpbmctcGFydGljbGUiOiIiLCJub24tZHJvcHBpbmctcGFydGljbGUiOiIifSx7ImZhbWlseSI6IkNoYW5nIiwiZ2l2ZW4iOiJMIiwicGFyc2UtbmFtZXMiOmZhbHNlLCJkcm9wcGluZy1wYXJ0aWNsZSI6IiIsIm5vbi1kcm9wcGluZy1wYXJ0aWNsZSI6IiJ9XSwiY29udGFpbmVyLXRpdGxlIjoiTmV1cm9zY2llbmNlIiwiY29udGFpbmVyLXRpdGxlLXNob3J0IjoiTmV1cm9zY2llbmNlIiwiRE9JIjoiMTAuMTAxNi9qLm5ldXJvc2NpZW5jZS4yMDIzLjA2LjAwOSIsIlVSTCI6Imh0dHBzOi8vd3d3LnNjb3B1cy5jb20vaW53YXJkL3JlY29yZC51cmk/ZWlkPTItczIuMC04NTE2MzQ1MTQxNiZkb2k9MTAuMTAxNiUyZmoubmV1cm9zY2llbmNlLjIwMjMuMDYuMDA5JnBhcnRuZXJJRD00MCZtZDU9ZGEzZTc4MTkxMzk1NTQ5YTQwOTgwMzlkYzBiOGI0NWQiLCJpc3N1ZWQiOnsiZGF0ZS1wYXJ0cyI6W1syMDIzXV19LCJwYWdlIjoiMzUtNDciLCJhYnN0cmFjdCI6IkFsdGhvdWdoIGh5cG94aWMgcG9zdGNvbmRpdGlvbmluZyAoSFBDKSBoYXMgYSBwcm90ZWN0aXZlIGVmZmVjdCBvbiBpc2NoZW1pYyBzdHJva2UsIGl0cyBlZmZlY3Qgb24gYW5naW9nZW5lc2lzIGFmdGVyIGlzY2hlbWljIHN0cm9rZSBpcyBzdGlsbCB1bmNsZWFyLiBUaGlzIHN0dWR5IHdhcyBkZXNpZ25lZCB0byBpbnZlc3RpZ2F0ZSB0aGUgZWZmZWN0cyBvZiBIUEMgb24gYW5naW9nZW5lc2lzIGFmdGVyIGlzY2hlbWljIHN0cm9rZSBhbmQgdG8gcHJlbGltaW5hcmlseSBzdHVkeSB0aGUgbWVjaGFuaXNtIGludm9sdmVkLiBPeHlnZW4tZ2x1Y29zZSBkZXByaXZhdGlvbiAoT0dEKS1pbnRlcnZlbmVkIGJFbmQuMyAobW91c2UgYnJhaW4tZGVyaXZlZCBFbmRvdGhlbGlhbCBjZWxsLiAzKSB3YXMgdXNlZCB0byBzaW11bGF0ZSBjZXJlYnJhbCBpc2NoZW1pYS4gQ2VsbCBjb3VudGluZyBraXQtOCAoQ0NLLTgpLCBDZWxsIEJyZFUgcHJvbGlmZXJhdGlvbiwgd291bmQgaGVhbGluZywgVHJhbnN3ZWxsIGFuZCB0dWJlIGZvcm1hdGlvbiBhc3NheXMgd2VyZSB1c2VkIHRvIGV2YWx1YXRlIHRoZSBlZmZlY3Qgb2YgSFBDIG9uIHRoZSBjZWxsIHZpYWJpbGl0eSwgcHJvbGlmZXJhdGlvbiwgbWlncmF0aW9uIChob3Jpem9udGFsIGFuZCB2ZXJ0aWNhbCBtaWdyYXRpb24pLCBtb3JwaG9nZW5lc2lzIGFuZCB0dWJlIGZvcm1hdGlvbiBvZiBiRW5kLjMuIEEgbWlkZGxlIGNlcmVicmFsIGFydGVyeSBvY2NsdXNpb24gKE1DQU8pIG1vZGVsIHdhcyBtYWRlIGluIEM1NyBtaWNlIHRvIHNpbXVsYXRlIGZvY2FsIGNlcmVicmFsIGlzY2hlbWlhLiBSb2Qgcm90YXRpb24gdGVzdCwgY29ybmVyIHRlc3QsIG1vZGlmaWVkIG5ldXJvbG9naWNhbCBzZXZlcml0eSBzY29yZSAobU5TUyksIGFuZCBiYWxhbmNlIGJlYW0gd2Fsa2luZyB0ZXN0IHdlcmUgdXNlZCB0byBldmFsdWF0ZSB0aGUgZWZmZWN0IG9mIEhQQyBvbiB0aGUgbmV1cm9sb2dpY2FsIGltcGFpcm1lbnQgb2YgbWljZS4gSW1tdW5vZmx1b3Jlc2NlbmNlIHN0YWluaW5nIHdhcyB1c2VkIHRvIGV2YWx1YXRlIHRoZSBlZmZlY3Qgb2YgSFBDIG9uIGFuZ2lvZ2VuZXNpcyBpbiBtaWNlLiBUaGUgYW5naW9nZW5lc2lzLXJlbGF0ZWQgcHJvdGVpbnMgd2VyZSBldmFsdWF0ZWQgYW5kIHF1YW50aWZpZWQgdXNpbmcgd2VzdGVybiBibG90LiBSZXN1bHRzIHNob3dlZCB0aGF0IEhQQyBzaWduaWZpY2FudGx5IHByb21vdGVkIHByb2xpZmVyYXRpb24sIG1pZ3JhdGlvbiBhbmQgdHViZSBmb3JtYXRpb24gb2YgYkVuZC4zLiBIUEMgc2lnbmlmaWNhbnRseSByZXZlcnNlZCB0aGUgbmV1cm9sb2dpY2FsIGRlZmljaXQgb2YgTUNBTyBtaWNlLiBNb3Jlb3ZlciwgSFBDIHNpZ25pZmljYW50bHkgcHJvbW90ZWQgYW5naW9nZW5lc2lzIGluIHRoZSBwZXJpLWluZmFyY3QgYXJlYSwgYW5kIGFuZ2lvZ2VuZXNpcyB3YXMgZm91bmQgdG8gYmUgcG9zaXRpdmVseSBjb3JyZWxhdGVkIHdpdGggdGhlIGltcHJvdmVtZW50IG9mIG5ldXJvbG9naWNhbCBpbXBhaXJtZW50LiBUaGUgSFBDIG1pY2Ugc2hvd2VkIGhpZ2hlciBQTEPOuyBhbmQgQUxLNSB0aGFuIGRpZCBNQ0FPLiBXZSBjb25jbHVkZSB0aGF0IEhQQyBpbXByb3ZlcyB0aGUgbmV1cm9sb2dpY2FsIGRlZmljaXQgY2F1c2VkIGJ5IGZvY2FsIGNlcmVicmFsIGlzY2hlbWlhIGJ5IHByb21vdGluZyBhbmdpb2dlbmVzaXMuIEZ1cnRoZXJtb3JlLCB0aGUgZWZmZWN0IG9mIEhQQyBvbiBpbXByb3ZpbmcgYW5naW9nZW5lc2lzIG1heSBiZSByZWxhdGVkIHRvIFBMQ867IGFuZCBBTEs1LiDCqSAyMDIzIFRoZSBBdXRob3JzIiwidm9sdW1lIjoiNTI2In0sImlzVGVtcG9yYXJ5IjpmYWxzZX1dfQ==&quot;,&quot;citationItems&quot;:[{&quot;id&quot;:&quot;66b5c25a-1cf4-3dce-a7a1-3a1a85dbc4f8&quot;,&quot;itemData&quot;:{&quot;type&quot;:&quot;article-journal&quot;,&quot;id&quot;:&quot;66b5c25a-1cf4-3dce-a7a1-3a1a85dbc4f8&quot;,&quot;title&quot;:&quot;Hypoxic Postconditioning Promotes Angiogenesis After Ischemic Stroke&quot;,&quot;author&quot;:[{&quot;family&quot;:&quot;Shi&quot;,&quot;given&quot;:&quot;W&quot;,&quot;parse-names&quot;:false,&quot;dropping-particle&quot;:&quot;&quot;,&quot;non-dropping-particle&quot;:&quot;&quot;},{&quot;family&quot;:&quot;Ren&quot;,&quot;given&quot;:&quot;C&quot;,&quot;parse-names&quot;:false,&quot;dropping-particle&quot;:&quot;&quot;,&quot;non-dropping-particle&quot;:&quot;&quot;},{&quot;family&quot;:&quot;Zhang&quot;,&quot;given&quot;:&quot;W&quot;,&quot;parse-names&quot;:false,&quot;dropping-particle&quot;:&quot;&quot;,&quot;non-dropping-particle&quot;:&quot;&quot;},{&quot;family&quot;:&quot;Gao&quot;,&quot;given&quot;:&quot;C&quot;,&quot;parse-names&quot;:false,&quot;dropping-particle&quot;:&quot;&quot;,&quot;non-dropping-particle&quot;:&quot;&quot;},{&quot;family&quot;:&quot;Yu&quot;,&quot;given&quot;:&quot;W&quot;,&quot;parse-names&quot;:false,&quot;dropping-particle&quot;:&quot;&quot;,&quot;non-dropping-particle&quot;:&quot;&quot;},{&quot;family&quot;:&quot;Ji&quot;,&quot;given&quot;:&quot;X&quot;,&quot;parse-names&quot;:false,&quot;dropping-particle&quot;:&quot;&quot;,&quot;non-dropping-particle&quot;:&quot;&quot;},{&quot;family&quot;:&quot;Chang&quot;,&quot;given&quot;:&quot;L&quot;,&quot;parse-names&quot;:false,&quot;dropping-particle&quot;:&quot;&quot;,&quot;non-dropping-particle&quot;:&quot;&quot;}],&quot;container-title&quot;:&quot;Neuroscience&quot;,&quot;container-title-short&quot;:&quot;Neuroscience&quot;,&quot;DOI&quot;:&quot;10.1016/j.neuroscience.2023.06.009&quot;,&quot;URL&quot;:&quot;https://www.scopus.com/inward/record.uri?eid=2-s2.0-85163451416&amp;doi=10.1016%2fj.neuroscience.2023.06.009&amp;partnerID=40&amp;md5=da3e78191395549a4098039dc0b8b45d&quot;,&quot;issued&quot;:{&quot;date-parts&quot;:[[2023]]},&quot;page&quot;:&quot;35-47&quot;,&quot;abstract&quot;:&quot;Although hypoxic postconditioning (HPC) has a protective effect on ischemic stroke, its effect on angiogenesis after ischemic stroke is still unclear. This study was designed to investigate the effects of HPC on angiogenesis after ischemic stroke and to preliminarily study the mechanism involved. Oxygen-glucose deprivation (OGD)-intervened bEnd.3 (mouse brain-derived Endothelial cell. 3) was used to simulate cerebral ischemia. Cell counting kit-8 (CCK-8), Cell BrdU proliferation, wound healing, Transwell and tube formation assays were used to evaluate the effect of HPC on the cell viability, proliferation, migration (horizontal and vertical migration), morphogenesis and tube formation of bEnd.3. A middle cerebral artery occlusion (MCAO) model was made in C57 mice to simulate focal cerebral ischemia. Rod rotation test, corner test, modified neurological severity score (mNSS), and balance beam walking test were used to evaluate the effect of HPC on the neurological impairment of mice. Immunofluorescence staining was used to evaluate the effect of HPC on angiogenesis in mice. The angiogenesis-related proteins were evaluated and quantified using western blot. Results showed that HPC significantly promoted proliferation, migration and tube formation of bEnd.3. HPC significantly reversed the neurological deficit of MCAO mice. Moreover, HPC significantly promoted angiogenesis in the peri-infarct area, and angiogenesis was found to be positively correlated with the improvement of neurological impairment. The HPC mice showed higher PLCλ and ALK5 than did MCAO. We conclude that HPC improves the neurological deficit caused by focal cerebral ischemia by promoting angiogenesis. Furthermore, the effect of HPC on improving angiogenesis may be related to PLCλ and ALK5. © 2023 The Authors&quot;,&quot;volume&quot;:&quot;526&quot;},&quot;isTemporary&quot;:false}]},{&quot;citationID&quot;:&quot;MENDELEY_CITATION_a8737a17-974a-4cda-b6d4-cff98fcf74c0&quot;,&quot;properties&quot;:{&quot;noteIndex&quot;:0},&quot;isEdited&quot;:false,&quot;manualOverride&quot;:{&quot;isManuallyOverridden&quot;:false,&quot;citeprocText&quot;:&quot;(Hu &lt;i&gt;et al.&lt;/i&gt;, 2023)&quot;,&quot;manualOverrideText&quot;:&quot;&quot;},&quot;citationTag&quot;:&quot;MENDELEY_CITATION_v3_eyJjaXRhdGlvbklEIjoiTUVOREVMRVlfQ0lUQVRJT05fYTg3MzdhMTctOTc0YS00Y2RhLWI2ZDQtY2ZmOThmY2Y3NGMwIiwicHJvcGVydGllcyI6eyJub3RlSW5kZXgiOjB9LCJpc0VkaXRlZCI6ZmFsc2UsIm1hbnVhbE92ZXJyaWRlIjp7ImlzTWFudWFsbHlPdmVycmlkZGVuIjpmYWxzZSwiY2l0ZXByb2NUZXh0IjoiKEh1IDxpPmV0IGFsLjwvaT4sIDIwMjMpIiwibWFudWFsT3ZlcnJpZGVUZXh0IjoiIn0sImNpdGF0aW9uSXRlbXMiOlt7ImlkIjoiNjQ3ZTJkMWYtZDNlZS0zOWZlLTk2YWMtYzJmY2YxZGYyZDRmIiwiaXRlbURhdGEiOnsidHlwZSI6ImFydGljbGUtam91cm5hbCIsImlkIjoiNjQ3ZTJkMWYtZDNlZS0zOWZlLTk2YWMtYzJmY2YxZGYyZDRmIiwidGl0bGUiOiJOaWNvdGluZSBUcmVhdG1lbnQgQW1lbGlvcmF0ZXMgQmxvb2QtQnJhaW4gQmFycmllciBEYW1hZ2UgQWZ0ZXIgQWN1dGUgSXNjaGVtaWMgU3Ryb2tlIGJ5IFJlZ3VsYXRpbmcgRW5kb3RoZWxpYWwgU2NhZmZvbGRpbmcgUHJvdGVpbiBQZGxpbTUiLCJhdXRob3IiOlt7ImZhbWlseSI6Ikh1IiwiZ2l2ZW4iOiJYIiwicGFyc2UtbmFtZXMiOmZhbHNlLCJkcm9wcGluZy1wYXJ0aWNsZSI6IiIsIm5vbi1kcm9wcGluZy1wYXJ0aWNsZSI6IiJ9LHsiZmFtaWx5IjoiRG9uZyIsImdpdmVuIjoiSiIsInBhcnNlLW5hbWVzIjpmYWxzZSwiZHJvcHBpbmctcGFydGljbGUiOiIiLCJub24tZHJvcHBpbmctcGFydGljbGUiOiIifSx7ImZhbWlseSI6IkdlbmciLCJnaXZlbiI6IlAiLCJwYXJzZS1uYW1lcyI6ZmFsc2UsImRyb3BwaW5nLXBhcnRpY2xlIjoiIiwibm9uLWRyb3BwaW5nLXBhcnRpY2xlIjoiIn0seyJmYW1pbHkiOiJTdW4iLCJnaXZlbiI6IlkiLCJwYXJzZS1uYW1lcyI6ZmFsc2UsImRyb3BwaW5nLXBhcnRpY2xlIjoiIiwibm9uLWRyb3BwaW5nLXBhcnRpY2xlIjoiIn0seyJmYW1pbHkiOiJEdSIsImdpdmVuIjoiVyIsInBhcnNlLW5hbWVzIjpmYWxzZSwiZHJvcHBpbmctcGFydGljbGUiOiIiLCJub24tZHJvcHBpbmctcGFydGljbGUiOiIifSx7ImZhbWlseSI6IlpoYW8iLCJnaXZlbiI6IlgiLCJwYXJzZS1uYW1lcyI6ZmFsc2UsImRyb3BwaW5nLXBhcnRpY2xlIjoiIiwibm9uLWRyb3BwaW5nLXBhcnRpY2xlIjoiIn0seyJmYW1pbHkiOiJXYW5nIiwiZ2l2ZW4iOiJRIiwicGFyc2UtbmFtZXMiOmZhbHNlLCJkcm9wcGluZy1wYXJ0aWNsZSI6IiIsIm5vbi1kcm9wcGluZy1wYXJ0aWNsZSI6IiJ9LHsiZmFtaWx5IjoiTGl1IiwiZ2l2ZW4iOiJDIiwicGFyc2UtbmFtZXMiOmZhbHNlLCJkcm9wcGluZy1wYXJ0aWNsZSI6IiIsIm5vbi1kcm9wcGluZy1wYXJ0aWNsZSI6IiJ9LHsiZmFtaWx5IjoiV2FuZyIsImdpdmVuIjoiWCIsInBhcnNlLW5hbWVzIjpmYWxzZSwiZHJvcHBpbmctcGFydGljbGUiOiIiLCJub24tZHJvcHBpbmctcGFydGljbGUiOiIifSx7ImZhbWlseSI6IkxpdSIsImdpdmVuIjoiWSIsInBhcnNlLW5hbWVzIjpmYWxzZSwiZHJvcHBpbmctcGFydGljbGUiOiIiLCJub24tZHJvcHBpbmctcGFydGljbGUiOiIifSx7ImZhbWlseSI6IkxpdSIsImdpdmVuIjoiVyIsInBhcnNlLW5hbWVzIjpmYWxzZSwiZHJvcHBpbmctcGFydGljbGUiOiIiLCJub24tZHJvcHBpbmctcGFydGljbGUiOiIifSx7ImZhbWlseSI6IkNoZW5nIiwiZ2l2ZW4iOiJIIiwicGFyc2UtbmFtZXMiOmZhbHNlLCJkcm9wcGluZy1wYXJ0aWNsZSI6IiIsIm5vbi1kcm9wcGluZy1wYXJ0aWNsZSI6IiJ9LHsiZmFtaWx5IjoiV2FuZyIsImdpdmVuIjoiVyIsInBhcnNlLW5hbWVzIjpmYWxzZSwiZHJvcHBpbmctcGFydGljbGUiOiIiLCJub24tZHJvcHBpbmctcGFydGljbGUiOiIifSx7ImZhbWlseSI6IkppbiIsImdpdmVuIjoiWCIsInBhcnNlLW5hbWVzIjpmYWxzZSwiZHJvcHBpbmctcGFydGljbGUiOiIiLCJub24tZHJvcHBpbmctcGFydGljbGUiOiIifV0sImNvbnRhaW5lci10aXRsZSI6IlRyYW5zbGF0aW9uYWwgU3Ryb2tlIFJlc2VhcmNoIiwiY29udGFpbmVyLXRpdGxlLXNob3J0IjoiVHJhbnNsIFN0cm9rZSBSZXMiLCJET0kiOiIxMC4xMDA3L3MxMjk3NS0wMjMtMDExNTgtMCIsIlVSTCI6Imh0dHBzOi8vd3d3LnNjb3B1cy5jb20vaW53YXJkL3JlY29yZC51cmk/ZWlkPTItczIuMC04NTE2MDMxNzQ0NSZkb2k9MTAuMTAwNyUyZnMxMjk3NS0wMjMtMDExNTgtMCZwYXJ0bmVySUQ9NDAmbWQ1PTE1Y2JlMGFiODc0MDNiNWJmYjZkMDJhYmFkMDk4ZjQzIiwiaXNzdWVkIjp7ImRhdGUtcGFydHMiOltbMjAyM11dfSwicGFnZSI6Ii0iLCJhYnN0cmFjdCI6IkFuYWx5c2lzIG9mIGEgTmF0aW9uYWwgSW5zdGl0dXRlcyBvZiBIZWFsdGggKE5JSCkgdHJpYWwgc2hvd3MgdGhhdCBjaWdhcmV0dGUgc21va2luZyBwcm90ZWN0ZWQgdGlzc3VlIHBsYXNtaW5vZ2VuIGFjdGl2YXRvciAodFBBKS10cmVhdGVkIHBhdGllbnRzIGZyb20gaGVtb3JyaGFnZSB0cmFuc2Zvcm1hdGlvbiAoSFQpOyBob3dldmVyLCB0aGUgdW5kZXJseWluZyBtZWNoYW5pc20gaXMgbm90IGNsZWFyLiBEYW1hZ2UgdG8gdGhlIGludGVncml0eSBvZiB0aGUgYmxvb2QtYnJhaW4gYmFycmllciAoQkJCKSBpcyB0aGUgcGF0aG9sb2dpY2FsIGJhc2lzIG9mIEhULiBIZXJlLCB3ZSBpbnZlc3RpZ2F0ZWQgdGhlIG1vbGVjdWxhciBldmVudHMgb2YgQkJCIGRhbWFnZSBhZnRlciBhY3V0ZSBpc2NoZW1pYyBzdHJva2UgKEFJUykgdXNpbmcgaW4gdml0cm8gb3h5Z2VuLWdsdWNvc2UgZGVwcml2YXRpb24gKE9HRCkgYW5kIGluIHZpdm8gbWljZSBtaWRkbGUgY2VyZWJyYWwgYXJ0ZXJ5IG9jY2x1c2lvbiAoTUNBTykgbW9kZWxzLiBPdXIgcmVzdWx0cyBzaG93ZWQgdGhhdCB0aGUgcGVybWVhYmlsaXR5IG9mIGJFTkQuMyBtb25vbGF5ZXIgZW5kb3RoZWxpYWwgY2VsbHMgd2FzIHNpZ25pZmljYW50bHkgaW5jcmVhc2VkIGFmdGVyIGJlaW5nIGV4cG9zZWQgdG8gT0dEIGZvciAyIGguIE1pY2Ugd2VyZSBzdWJqZWN0ZWQgdG8gOTAtbWluIGlzY2hlbWlhIHdpdGggNDUtbWluIHJlcGVyZnVzaW9uLCBhbmQgQkJCIGludGVncml0eSB3YXMgc2lnbmlmaWNhbnRseSBkYW1hZ2VkLCBhY2NvbXBhbmllZCBieSB0aWdodCBqdW5jdGlvbiBwcm90ZWluIG9jY2x1ZGluIGRlZ3JhZGF0aW9uLCBkb3ducmVndWxhdGlvbiBvZiBtaWNyb1JOQS0yMSAobWlSLTIxKSwgdHJhbnNmb3JtaW5nIGdyb3d0aCBmYWN0b3ItzrIgKFRHRi3OsiksIHBob3NwaG9yeWxhdGVkIFNtYWQgKHAtU21hZCksIHBsYXNtaW5vZ2VuIGFjdGl2YXRvciBpbmhpYml0b3ItMSAoUEFJLTEpLCBhbmQgdGhlIHVwcmVndWxhdGlvbiBvZiBQRFogYW5kIExJTSBkb21haW4gcHJvdGVpbiA1IChQZGxpbTUpLCBhbiBhZGFwdG9yIHByb3RlaW4gdGhhdCBoYXMgYmVlbiBzaG93biB0byByZWd1bGF0ZSBUR0YtzrItU21hZDMgcGF0aHdheS4gSW4gYWRkaXRpb24sIHByZXRyZWF0bWVudCB3aXRoIHR3by13ZWVrIG5pY290aW5lIHNpZ25pZmljYW50bHkgcmVkdWNlZCBBSVMtaW5kdWNlZCBCQkIgZGFtYWdlIGFuZCBpdHMgYXNzb2NpYXRlZCBwcm90ZWluIGR5c3JlZ3VsYXRpb24gdmlhIGRvd25yZWd1bGF0aW5nIFBkbGltNS4gTm90YWJseSwgQUlTIGRpZCBub3Qgc2lnbmlmaWNhbnRseSBpbmR1Y2UgQkJCIGRhbWFnZSBpbiBQZGxpbTUgZGVmaWNpdCBtaWNlLCBidXQgb3ZlcmV4cHJlc3Npb24gb2YgUGRsaW01IGluIHRoZSBzdHJpYXR1bSB3aXRoIGFkZW5vLWFzc29jaWF0ZWQgdmlydXMgcHJvZHVjZWQgQkJCIGRhbWFnZSBhbmQgYXNzb2NpYXRlZCBwcm90ZWluIGR5c3JlZ3VsYXRpb24gd2hpY2ggY291bGQgYmUgYW1lbGlvcmF0ZWQgYnkgdHdvLXdlZWsgbmljb3RpbmUgcHJldHJlYXRtZW50LiBNb3JlIGltcG9ydGFudCwgQUlTIGluZHVjZWQgYSBzaWduaWZpY2FudCBtaVItMjEgZGVjcmVhc2UsIGFuZCBtaVItMjEgbWltaWNzIHRyZWF0bWVudCBkZWNyZWFzZWQgQUlTLWluZHVjZWQgQkJCIGRhbWFnZSBieSBkZWNyZWFzaW5nIFBkbGltNS4gVG9nZXRoZXIsIHRoZXNlIHJlc3VsdHMgZGVtb25zdHJhdGUgdGhhdCBuaWNvdGluZSB0cmVhdG1lbnQgYWxsZXZpYXRlcyB0aGUgQUlTLWNvbXByb21pc2VkIGludGVncml0eSBvZiBCQkIgYnkgcmVndWxhdGluZyBQZGxpbTUuIMKpIDIwMjMsIFRoZSBBdXRob3IocyksIHVuZGVyIGV4Y2x1c2l2ZSBsaWNlbmNlIHRvIFNwcmluZ2VyIFNjaWVuY2UrQnVzaW5lc3MgTWVkaWEsIExMQywgcGFydCBvZiBTcHJpbmdlciBOYXR1cmUuIn0sImlzVGVtcG9yYXJ5IjpmYWxzZX1dfQ==&quot;,&quot;citationItems&quot;:[{&quot;id&quot;:&quot;647e2d1f-d3ee-39fe-96ac-c2fcf1df2d4f&quot;,&quot;itemData&quot;:{&quot;type&quot;:&quot;article-journal&quot;,&quot;id&quot;:&quot;647e2d1f-d3ee-39fe-96ac-c2fcf1df2d4f&quot;,&quot;title&quot;:&quot;Nicotine Treatment Ameliorates Blood-Brain Barrier Damage After Acute Ischemic Stroke by Regulating Endothelial Scaffolding Protein Pdlim5&quot;,&quot;author&quot;:[{&quot;family&quot;:&quot;Hu&quot;,&quot;given&quot;:&quot;X&quot;,&quot;parse-names&quot;:false,&quot;dropping-particle&quot;:&quot;&quot;,&quot;non-dropping-particle&quot;:&quot;&quot;},{&quot;family&quot;:&quot;Dong&quot;,&quot;given&quot;:&quot;J&quot;,&quot;parse-names&quot;:false,&quot;dropping-particle&quot;:&quot;&quot;,&quot;non-dropping-particle&quot;:&quot;&quot;},{&quot;family&quot;:&quot;Geng&quot;,&quot;given&quot;:&quot;P&quot;,&quot;parse-names&quot;:false,&quot;dropping-particle&quot;:&quot;&quot;,&quot;non-dropping-particle&quot;:&quot;&quot;},{&quot;family&quot;:&quot;Sun&quot;,&quot;given&quot;:&quot;Y&quot;,&quot;parse-names&quot;:false,&quot;dropping-particle&quot;:&quot;&quot;,&quot;non-dropping-particle&quot;:&quot;&quot;},{&quot;family&quot;:&quot;Du&quot;,&quot;given&quot;:&quot;W&quot;,&quot;parse-names&quot;:false,&quot;dropping-particle&quot;:&quot;&quot;,&quot;non-dropping-particle&quot;:&quot;&quot;},{&quot;family&quot;:&quot;Zhao&quot;,&quot;given&quot;:&quot;X&quot;,&quot;parse-names&quot;:false,&quot;dropping-particle&quot;:&quot;&quot;,&quot;non-dropping-particle&quot;:&quot;&quot;},{&quot;family&quot;:&quot;Wang&quot;,&quot;given&quot;:&quot;Q&quot;,&quot;parse-names&quot;:false,&quot;dropping-particle&quot;:&quot;&quot;,&quot;non-dropping-particle&quot;:&quot;&quot;},{&quot;family&quot;:&quot;Liu&quot;,&quot;given&quot;:&quot;C&quot;,&quot;parse-names&quot;:false,&quot;dropping-particle&quot;:&quot;&quot;,&quot;non-dropping-particle&quot;:&quot;&quot;},{&quot;family&quot;:&quot;Wang&quot;,&quot;given&quot;:&quot;X&quot;,&quot;parse-names&quot;:false,&quot;dropping-particle&quot;:&quot;&quot;,&quot;non-dropping-particle&quot;:&quot;&quot;},{&quot;family&quot;:&quot;Liu&quot;,&quot;given&quot;:&quot;Y&quot;,&quot;parse-names&quot;:false,&quot;dropping-particle&quot;:&quot;&quot;,&quot;non-dropping-particle&quot;:&quot;&quot;},{&quot;family&quot;:&quot;Liu&quot;,&quot;given&quot;:&quot;W&quot;,&quot;parse-names&quot;:false,&quot;dropping-particle&quot;:&quot;&quot;,&quot;non-dropping-particle&quot;:&quot;&quot;},{&quot;family&quot;:&quot;Cheng&quot;,&quot;given&quot;:&quot;H&quot;,&quot;parse-names&quot;:false,&quot;dropping-particle&quot;:&quot;&quot;,&quot;non-dropping-particle&quot;:&quot;&quot;},{&quot;family&quot;:&quot;Wang&quot;,&quot;given&quot;:&quot;W&quot;,&quot;parse-names&quot;:false,&quot;dropping-particle&quot;:&quot;&quot;,&quot;non-dropping-particle&quot;:&quot;&quot;},{&quot;family&quot;:&quot;Jin&quot;,&quot;given&quot;:&quot;X&quot;,&quot;parse-names&quot;:false,&quot;dropping-particle&quot;:&quot;&quot;,&quot;non-dropping-particle&quot;:&quot;&quot;}],&quot;container-title&quot;:&quot;Translational Stroke Research&quot;,&quot;container-title-short&quot;:&quot;Transl Stroke Res&quot;,&quot;DOI&quot;:&quot;10.1007/s12975-023-01158-0&quot;,&quot;URL&quot;:&quot;https://www.scopus.com/inward/record.uri?eid=2-s2.0-85160317445&amp;doi=10.1007%2fs12975-023-01158-0&amp;partnerID=40&amp;md5=15cbe0ab87403b5bfb6d02abad098f43&quot;,&quot;issued&quot;:{&quot;date-parts&quot;:[[2023]]},&quot;page&quot;:&quot;-&quot;,&quot;abstract&quot;:&quot;Analysis of a National Institutes of Health (NIH) trial shows that cigarette smoking protected tissue plasminogen activator (tPA)-treated patients from hemorrhage transformation (HT); however, the underlying mechanism is not clear. Damage to the integrity of the blood-brain barrier (BBB) is the pathological basis of HT. Here, we investigated the molecular events of BBB damage after acute ischemic stroke (AIS) using in vitro oxygen-glucose deprivation (OGD) and in vivo mice middle cerebral artery occlusion (MCAO) models. Our results showed that the permeability of bEND.3 monolayer endothelial cells was significantly increased after being exposed to OGD for 2 h. Mice were subjected to 90-min ischemia with 45-min reperfusion, and BBB integrity was significantly damaged, accompanied by tight junction protein occludin degradation, downregulation of microRNA-21 (miR-21), transforming growth factor-β (TGF-β), phosphorylated Smad (p-Smad), plasminogen activator inhibitor-1 (PAI-1), and the upregulation of PDZ and LIM domain protein 5 (Pdlim5), an adaptor protein that has been shown to regulate TGF-β-Smad3 pathway. In addition, pretreatment with two-week nicotine significantly reduced AIS-induced BBB damage and its associated protein dysregulation via downregulating Pdlim5. Notably, AIS did not significantly induce BBB damage in Pdlim5 deficit mice, but overexpression of Pdlim5 in the striatum with adeno-associated virus produced BBB damage and associated protein dysregulation which could be ameliorated by two-week nicotine pretreatment. More important, AIS induced a significant miR-21 decrease, and miR-21 mimics treatment decreased AIS-induced BBB damage by decreasing Pdlim5. Together, these results demonstrate that nicotine treatment alleviates the AIS-compromised integrity of BBB by regulating Pdlim5. © 2023, The Author(s), under exclusive licence to Springer Science+Business Media, LLC, part of Springer Nature.&quot;},&quot;isTemporary&quot;:false}]},{&quot;citationID&quot;:&quot;MENDELEY_CITATION_b1c3b176-6073-43d5-a52e-2bb9ad7515b0&quot;,&quot;properties&quot;:{&quot;noteIndex&quot;:0},&quot;isEdited&quot;:false,&quot;manualOverride&quot;:{&quot;isManuallyOverridden&quot;:false,&quot;citeprocText&quot;:&quot;(Mostajeran &lt;i&gt;et al.&lt;/i&gt;, 2022)&quot;,&quot;manualOverrideText&quot;:&quot;&quot;},&quot;citationTag&quot;:&quot;MENDELEY_CITATION_v3_eyJjaXRhdGlvbklEIjoiTUVOREVMRVlfQ0lUQVRJT05fYjFjM2IxNzYtNjA3My00M2Q1LWE1MmUtMmJiOWFkNzUxNWIwIiwicHJvcGVydGllcyI6eyJub3RlSW5kZXgiOjB9LCJpc0VkaXRlZCI6ZmFsc2UsIm1hbnVhbE92ZXJyaWRlIjp7ImlzTWFudWFsbHlPdmVycmlkZGVuIjpmYWxzZSwiY2l0ZXByb2NUZXh0IjoiKE1vc3RhamVyYW4gPGk+ZXQgYWwuPC9pPiwgMjAyMikiLCJtYW51YWxPdmVycmlkZVRleHQiOiIifSwiY2l0YXRpb25JdGVtcyI6W3siaWQiOiIyOTdhOWFiZi02ZWUzLTM4ZGYtYTgxZS1hYmRkMTMzMjJjM2UiLCJpdGVtRGF0YSI6eyJ0eXBlIjoiYXJ0aWNsZS1qb3VybmFsIiwiaWQiOiIyOTdhOWFiZi02ZWUzLTM4ZGYtYTgxZS1hYmRkMTMzMjJjM2UiLCJ0aXRsZSI6IlJlcGFpci1yZWxhdGVkIG1vbGVjdWxhciBjaGFuZ2VzIGR1cmluZyByZWNvdmVyeSBwaGFzZSBvZiBpc2NoZW1pYyBzdHJva2UgaW4gZmVtYWxlIHJhdHMiLCJhdXRob3IiOlt7ImZhbWlseSI6Ik1vc3RhamVyYW4iLCJnaXZlbiI6Ik0iLCJwYXJzZS1uYW1lcyI6ZmFsc2UsImRyb3BwaW5nLXBhcnRpY2xlIjoiIiwibm9uLWRyb3BwaW5nLXBhcnRpY2xlIjoiIn0seyJmYW1pbHkiOiJFZHZpbnNzb24iLCJnaXZlbiI6IkwiLCJwYXJzZS1uYW1lcyI6ZmFsc2UsImRyb3BwaW5nLXBhcnRpY2xlIjoiIiwibm9uLWRyb3BwaW5nLXBhcnRpY2xlIjoiIn0seyJmYW1pbHkiOiJBaG5zdGVkdCIsImdpdmVuIjoiSCIsInBhcnNlLW5hbWVzIjpmYWxzZSwiZHJvcHBpbmctcGFydGljbGUiOiIiLCJub24tZHJvcHBpbmctcGFydGljbGUiOiIifSx7ImZhbWlseSI6IkFya2VsaXVzIiwiZ2l2ZW4iOiJLIiwicGFyc2UtbmFtZXMiOmZhbHNlLCJkcm9wcGluZy1wYXJ0aWNsZSI6IiIsIm5vbi1kcm9wcGluZy1wYXJ0aWNsZSI6IiJ9LHsiZmFtaWx5IjoiQW5zYXIiLCJnaXZlbiI6IlMiLCJwYXJzZS1uYW1lcyI6ZmFsc2UsImRyb3BwaW5nLXBhcnRpY2xlIjoiIiwibm9uLWRyb3BwaW5nLXBhcnRpY2xlIjoiIn1dLCJjb250YWluZXItdGl0bGUiOiJCTUMgTmV1cm9zY2llbmNlIiwiY29udGFpbmVyLXRpdGxlLXNob3J0IjoiQk1DIE5ldXJvc2NpIiwiRE9JIjoiMTAuMTE4Ni9zMTI4NjgtMDIyLTAwNjk2LXgiLCJVUkwiOiJodHRwczovL3d3dy5zY29wdXMuY29tL2lud2FyZC9yZWNvcmQudXJpP2VpZD0yLXMyLjAtODUxMjgxNTc4NTEmZG9pPTEwLjExODYlMmZzMTI4NjgtMDIyLTAwNjk2LXgmcGFydG5lcklEPTQwJm1kNT01ZmRiMDUzN2M4MzkzNTEzMzZiZWE3MzNkMDRhM2Q5NSIsImlzc3VlZCI6eyJkYXRlLXBhcnRzIjpbWzIwMjJdXX0sInBhZ2UiOiItIiwiYWJzdHJhY3QiOiJCYWNrZ3JvdW5kOiBTb21lIGRlZ3JlZSBvZiBzcG9udGFuZW91cyByZWNvdmVyeSBpcyB1c3VhbGx5IG9ic2VydmVkIGFmdGVyIHN0cm9rZS4gRXhwZXJpbWVudGFsIHN0dWRpZXMgaGF2ZSBwcm92aWRlZCBpbmZvcm1hdGlvbiBhYm91dCBtb2xlY3VsYXIgbWVjaGFuaXNtcyB1bmRlcmx5aW5nIHRoaXMgcmVjb3ZlcnkuIEhvd2V2ZXIsIHRoZSBtYWpvcml0eSBvZiBwcmUtY2xpbmljYWwgc3Ryb2tlIHN0dWRpZXMgYXJlIHBlcmZvcm1lZCBpbiBtYWxlIHJvZGVudHMsIGFuZCBmZW1hbGVzIGFyZSBub3Qgd2VsbCBzdHVkaWVkLiBUaGlzIGlzIGEgY2xlYXIgZGlzY3JlcGFuY3kgd2hlbiBjb25zaWRlcmluZyB0aGUgY2xpbmljYWwgc2l0dWF0aW9uLiBUaHVzLCBpdCBpcyBpbXBvcnRhbnQgdG8gaW5jbHVkZSBmZW1hbGVzIGluIHRoZSBldmFsdWF0aW9uIG9mIHJlY292ZXJ5IG1lY2hhbmlzbXMgZm9yIGZ1dHVyZSB0aGVyYXBldXRpYyBzdHJhdGVnaWVzLiBUaGlzIHN0dWR5IGFpbWVkIHRvIGV2YWx1YXRlIHNwb250YW5lb3VzIHJlY292ZXJ5IGFuZCBtb2xlY3VsYXIgbWVjaGFuaXNtcyBpbnZvbHZlZCBpbiB0aGUgcmVjb3ZlcnkgcGhhc2UgdHdvIHdlZWtzIGFmdGVyIHN0cm9rZSBpbiBmZW1hbGUgcmF0cy4gTWV0aG9kczogVHJhbnNpZW50IG1pZGRsZSBjZXJlYnJhbCBhcnRlcnkgb2NjbHVzaW9uIHdhcyBpbmR1Y2VkIGluIGZlbWFsZSBXaXN0YXIgcmF0cyB1c2luZyBhIGZpbGFtZW50IG1vZGVsLiBOZXVyb2xvZ2ljYWwgZnVuY3Rpb25zIHdlcmUgYXNzZXNzZWQgdXAgdG8gZGF5IDE0IGFmdGVyIHN0cm9rZS4gUHJvdGVpbiBleHByZXNzaW9uIG9mIGludGVybGV1a2luIDEwIChJTC0xMCksIHRyYW5zZm9ybWluZyBncm93dGggZmFjdG9yIChUR0YpLc6yLCBuZXVyb25hbCBzcGVjaWZpYyBudWNsZWkgcHJvdGVpbiAoTmV1TiksIG5lc3RpbiwgdHlyb3NpbmUtcHJvdGVpbiBraW5hc2UgcmVjZXB0b3IgVGllLTIsIGV4dHJhY2VsbHVsYXIgc2lnbmFsLXJlZ3VsYXRlZCBraW5hc2UgKEVSSykgMS8yLCBhbmQgQWt0IHdlcmUgZXZhbHVhdGVkIGluIHRoZSBwZXJpLWluZmFyY3QgYW5kIGlzY2hlbWljIGNvcmUgY29tcGFyZWQgdG8gY29udHJhbGF0ZXJhbCBzaWRlIG9mIHRoZSBicmFpbiBhdCBkYXkgMTQgYnkgd2VzdGVybiBibG90LiBFeHByZXNzaW9uIG9mIFRHRi3OsiBpbiBtaWRkbGUgY2VyZWJyYWwgYXJ0ZXJpZXMgd2FzIGV2YWx1YXRlZCBieSBpbW11bm9oaXN0b2NoZW1pc3RyeS4gUmVzdWx0czogU3BvbnRhbmVvdXMgcmVjb3ZlcnkgYWZ0ZXIgc3Ryb2tlIHdhcyBvYnNlcnZlZCBmcm9tIGRheSAyIHRvIGRheSAxNCBhbmQgd2FzIGFjY29tcGFuaWVkIGJ5IGEgc2lnbmlmaWNhbnRseSBoaWdoZXIgZXhwcmVzc2lvbiBvZiBuZXN0aW4sIHAtQWt0LCBwLUVSSzEvMiBhbmQgVEdGLc6yIGluIGlzY2hlbWljIHJlZ2lvbnMgY29tcGFyZWQgdG8gY29udHJhbGF0ZXJhbCBzaWRlIGF0IGRheSAxNC4gSW4gYWRkaXRpb24sIGEgc2lnbmlmaWNhbnRseSBoaWdoZXIgZXhwcmVzc2lvbiBvZiBUR0YtzrIgd2FzIG9ic2VydmVkIGluIG9jY2x1ZGVkIHZlcnN1cyBub24tb2NjbHVkZWQgbWlkZGxlIGNlcmVicmFsIGFydGVyaWVzLiBUaGUgZXhwcmVzc2lvbiBvZiBUaWUtMiBhbmQgSUwtMTAgZGlkIG5vdCBkaWZmZXIgYmV0d2VlbiB0aGUgaXNjaGVtaWMgYW5kIGNvbnRyYWxhdGVyYWwgc2lkZXMuIENvbmNsdXNpb246IFNwb250YW5lb3VzIHJlY292ZXJ5IGFmdGVyIGlzY2hlbWljIHN0cm9rZSBpbiBmZW1hbGUgcmF0cyB3YXMgY29pbmNpZGVkIGJ5IGEgZGlmZmVyZW5jZSBvYnNlcnZlZCBpbiB0aGUgZXhwcmVzc2lvbiBvZiBtb2xlY3VsYXIgbWFya2Vycy4gVGhlIGFsdGVyYXRpb24gb2YgdGhlc2UgbWFya2VycyBtaWdodCBiZSBvZiBpbXBvcnRhbmNlIHRvIGFkZHJlc3MgZnV0dXJlIHRoZXJhcGV1dGljIHN0cmF0ZWdpZXMuIMKpIDIwMjIsIFRoZSBBdXRob3IocykuIiwiaXNzdWUiOiIxIiwidm9sdW1lIjoiMjMifSwiaXNUZW1wb3JhcnkiOmZhbHNlfV19&quot;,&quot;citationItems&quot;:[{&quot;id&quot;:&quot;297a9abf-6ee3-38df-a81e-abdd13322c3e&quot;,&quot;itemData&quot;:{&quot;type&quot;:&quot;article-journal&quot;,&quot;id&quot;:&quot;297a9abf-6ee3-38df-a81e-abdd13322c3e&quot;,&quot;title&quot;:&quot;Repair-related molecular changes during recovery phase of ischemic stroke in female rats&quot;,&quot;author&quot;:[{&quot;family&quot;:&quot;Mostajeran&quot;,&quot;given&quot;:&quot;M&quot;,&quot;parse-names&quot;:false,&quot;dropping-particle&quot;:&quot;&quot;,&quot;non-dropping-particle&quot;:&quot;&quot;},{&quot;family&quot;:&quot;Edvinsson&quot;,&quot;given&quot;:&quot;L&quot;,&quot;parse-names&quot;:false,&quot;dropping-particle&quot;:&quot;&quot;,&quot;non-dropping-particle&quot;:&quot;&quot;},{&quot;family&quot;:&quot;Ahnstedt&quot;,&quot;given&quot;:&quot;H&quot;,&quot;parse-names&quot;:false,&quot;dropping-particle&quot;:&quot;&quot;,&quot;non-dropping-particle&quot;:&quot;&quot;},{&quot;family&quot;:&quot;Arkelius&quot;,&quot;given&quot;:&quot;K&quot;,&quot;parse-names&quot;:false,&quot;dropping-particle&quot;:&quot;&quot;,&quot;non-dropping-particle&quot;:&quot;&quot;},{&quot;family&quot;:&quot;Ansar&quot;,&quot;given&quot;:&quot;S&quot;,&quot;parse-names&quot;:false,&quot;dropping-particle&quot;:&quot;&quot;,&quot;non-dropping-particle&quot;:&quot;&quot;}],&quot;container-title&quot;:&quot;BMC Neuroscience&quot;,&quot;container-title-short&quot;:&quot;BMC Neurosci&quot;,&quot;DOI&quot;:&quot;10.1186/s12868-022-00696-x&quot;,&quot;URL&quot;:&quot;https://www.scopus.com/inward/record.uri?eid=2-s2.0-85128157851&amp;doi=10.1186%2fs12868-022-00696-x&amp;partnerID=40&amp;md5=5fdb0537c839351336bea733d04a3d95&quot;,&quot;issued&quot;:{&quot;date-parts&quot;:[[2022]]},&quot;page&quot;:&quot;-&quot;,&quot;abstract&quot;:&quot;Background: Some degree of spontaneous recovery is usually observed after stroke. Experimental studies have provided information about molecular mechanisms underlying this recovery. However, the majority of pre-clinical stroke studies are performed in male rodents, and females are not well studied. This is a clear discrepancy when considering the clinical situation. Thus, it is important to include females in the evaluation of recovery mechanisms for future therapeutic strategies. This study aimed to evaluate spontaneous recovery and molecular mechanisms involved in the recovery phase two weeks after stroke in female rats. Methods: Transient middle cerebral artery occlusion was induced in female Wistar rats using a filament model. Neurological functions were assessed up to day 14 after stroke. Protein expression of interleukin 10 (IL-10), transforming growth factor (TGF)-β, neuronal specific nuclei protein (NeuN), nestin, tyrosine-protein kinase receptor Tie-2, extracellular signal-regulated kinase (ERK) 1/2, and Akt were evaluated in the peri-infarct and ischemic core compared to contralateral side of the brain at day 14 by western blot. Expression of TGF-β in middle cerebral arteries was evaluated by immunohistochemistry. Results: Spontaneous recovery after stroke was observed from day 2 to day 14 and was accompanied by a significantly higher expression of nestin, p-Akt, p-ERK1/2 and TGF-β in ischemic regions compared to contralateral side at day 14. In addition, a significantly higher expression of TGF-β was observed in occluded versus non-occluded middle cerebral arteries. The expression of Tie-2 and IL-10 did not differ between the ischemic and contralateral sides. Conclusion: Spontaneous recovery after ischemic stroke in female rats was coincided by a difference observed in the expression of molecular markers. The alteration of these markers might be of importance to address future therapeutic strategies. © 2022, The Author(s).&quot;,&quot;issue&quot;:&quot;1&quot;,&quot;volume&quot;:&quot;23&quot;},&quot;isTemporary&quot;:false}]},{&quot;citationID&quot;:&quot;MENDELEY_CITATION_ac453d9a-fe40-451f-9493-0f8490c2ca29&quot;,&quot;properties&quot;:{&quot;noteIndex&quot;:0},&quot;isEdited&quot;:false,&quot;manualOverride&quot;:{&quot;isManuallyOverridden&quot;:false,&quot;citeprocText&quot;:&quot;(Yip &lt;i&gt;et al.&lt;/i&gt;, 2012)&quot;,&quot;manualOverrideText&quot;:&quot;&quot;},&quot;citationTag&quot;:&quot;MENDELEY_CITATION_v3_eyJjaXRhdGlvbklEIjoiTUVOREVMRVlfQ0lUQVRJT05fYWM0NTNkOWEtZmU0MC00NTFmLTk0OTMtMGY4NDkwYzJjYTI5IiwicHJvcGVydGllcyI6eyJub3RlSW5kZXgiOjB9LCJpc0VkaXRlZCI6ZmFsc2UsIm1hbnVhbE92ZXJyaWRlIjp7ImlzTWFudWFsbHlPdmVycmlkZGVuIjpmYWxzZSwiY2l0ZXByb2NUZXh0IjoiKFlpcCA8aT5ldCBhbC48L2k+LCAyMDEyKSIsIm1hbnVhbE92ZXJyaWRlVGV4dCI6IiJ9LCJjaXRhdGlvbkl0ZW1zIjpbeyJpZCI6IjI1MzAxNmU4LTU1OTUtM2ViZC1hMDYxLWU4Y2RmODFiODUwYSIsIml0ZW1EYXRhIjp7InR5cGUiOiJhcnRpY2xlLWpvdXJuYWwiLCJpZCI6IjI1MzAxNmU4LTU1OTUtM2ViZC1hMDYxLWU4Y2RmODFiODUwYSIsInRpdGxlIjoiUHJlLWlzY2hlbWlhIGVsZWN0cm8tYWN1cHVuY3R1cmUgcG90ZW50aWF0ZXMgdGhlIGV4cHJlc3Npb24gb2YgQmNsLTIgYW5kIHRyYW5zZm9ybWluZyBncm93dGggZmFjdG9yLWJldGEgMSBpbiByYXQgYnJhaW5zIiwiYXV0aG9yIjpbeyJmYW1pbHkiOiJZaXAiLCJnaXZlbiI6IksgSyIsInBhcnNlLW5hbWVzIjpmYWxzZSwiZHJvcHBpbmctcGFydGljbGUiOiIiLCJub24tZHJvcHBpbmctcGFydGljbGUiOiIifSx7ImZhbWlseSI6IkxvIiwiZ2l2ZW4iOiJTIEMgTCIsInBhcnNlLW5hbWVzIjpmYWxzZSwiZHJvcHBpbmctcGFydGljbGUiOiIiLCJub24tZHJvcHBpbmctcGFydGljbGUiOiIifSx7ImZhbWlseSI6IlNvIiwiZ2l2ZW4iOiJLLi1GLiIsInBhcnNlLW5hbWVzIjpmYWxzZSwiZHJvcHBpbmctcGFydGljbGUiOiIiLCJub24tZHJvcHBpbmctcGFydGljbGUiOiIifSx7ImZhbWlseSI6IlBvb24iLCJnaXZlbiI6IkQgTSBZIiwicGFyc2UtbmFtZXMiOmZhbHNlLCJkcm9wcGluZy1wYXJ0aWNsZSI6IiIsIm5vbi1kcm9wcGluZy1wYXJ0aWNsZSI6IiJ9LHsiZmFtaWx5IjoiTGV1bmciLCJnaXZlbiI6Ik0gQyBQIiwicGFyc2UtbmFtZXMiOmZhbHNlLCJkcm9wcGluZy1wYXJ0aWNsZSI6IiIsIm5vbi1kcm9wcGluZy1wYXJ0aWNsZSI6IiJ9XSwiY29udGFpbmVyLXRpdGxlIjoiTmV1cmFsIFJlZ2VuZXJhdGlvbiBSZXNlYXJjaCIsImNvbnRhaW5lci10aXRsZS1zaG9ydCI6Ik5ldXJhbCBSZWdlbiBSZXMiLCJET0kiOiIxMC4zOTY5L2ouaXNzbi4xNjczLTUzNzQiLCJVUkwiOiJodHRwczovL3d3dy5zY29wdXMuY29tL2lud2FyZC9yZWNvcmQudXJpP2VpZD0yLXMyLjAtODQ5MjU5NjE4NDkmZG9pPTEwLjM5NjklMmZqLmlzc24uMTY3My01Mzc0JnBhcnRuZXJJRD00MCZtZDU9ODczMDVkODBjOWEzMTFhZTljNjExNDA0NGI3MjBkMTkiLCJpc3N1ZWQiOnsiZGF0ZS1wYXJ0cyI6W1syMDEyXV19LCJwYWdlIjoiMTg1OS0xODY1IiwiYWJzdHJhY3QiOiJUaGUgZXhwcmVzc2lvbiBvZiB0aGUgYW50aS1hcG9wdG90aWMgbW9sZWN1bGVzIEJjbC0yIGFuZCB0cmFuc2Zvcm1pbmcgZ3Jvd3RoIGZhY3Rvci1iZXRhIDEgaXMga25vd24gdG8gY29uZmVyIHByb3RlY3RpdmUgZWZmZWN0cyBvbiB0aGUgY2VyZWJyYWwgaXNjaGVtaWEtcmVwZXJmdXNpb24gaW5qdXJ5LiBUaGUgY3VycmVudCBzdHVkeSBpbnZlc3RpZ2F0ZWQgdGhlIGV4cHJlc3Npb24gbGV2ZWxzIG9mIEJjbC0yIGFuZCB0cmFuc2Zvcm1pbmcgZ3Jvd3RoIGZhY3Rvci1iZXRhIDEgaW4gcmVzcG9uc2UgdG8gbXVsdGlwbGUgcHJlLWlzY2hlbWlhIGVsZWN0cm8tYWN1cHVuY3R1cmUgYXQgYWN1cG9pbnRzIFp1c2FubGkgKFNUMzYpIGFuZCBGZW5nY2hpIChHQjIwKSBzdGltdWxhdGlvbi4gUmF0cyB3ZXJlIGRpdmlkZWQgaW50byBmaXZlIGdyb3VwczogdW5pbmp1cmVkLCBjb250cm9sLCBub24tYWN1cG9pbnQsIEdCMjAgYW5kIFNUMzYuIFJhdHMgaW4gdGhlIG5vbi1hY3Vwb2ludCwgR0IyMCBhbmQgU1QzNiBncm91cHMgcmVjZWl2ZWQgMzAgbWludXRlcyAoMyB0aW1lcyBvciAxOCB0aW1lcykgb2YgZWxlY3Ryby1hY3VwdW5jdHVyZSBzdGltdWxhdGlvbiBiZWZvcmUgZXhwZXJpbWVudGFsIGNlcmVicmFsIGlzY2hlbWlhIHdhcyBpbmR1Y2VkLiBCY2wtMiBhbmQgdHJhbnNmb3JtaW5nIGdyb3d0aCBmYWN0b3ItYmV0YSAxIHdlcmUgZm91bmQgdG8gYmUgc2lnbmlmaWNhbnRseSBpbmNyZWFzZWQgaW4gdGhlIFNUMzYgZ3JvdXBzIHdpdGggZWl0aGVyIDMgb3IgMTggZWxlY3Ryby1hY3VwdW5jdHVyZSB0cmVhdG1lbnRzIChQIDwgMC4wNSkuIFRoZSBwcm9kdWN0aW9uIHdhcyBoaWdoZXIgd2l0aCAxOCBlbGVjdHJvLWFjdXB1bmN0dXJlIHRyZWF0bWVudHMgaW4gdGhlIFNUMzYgZ3JvdXBzIChQIDwgMC4wNSkuIEluIHRoZSBHQjIwIGdyb3Vwcywgc2lnbmlmaWNhbnQgaW5jcmVhc2Ugd2FzIG9ubHkgb2JzZXJ2ZWQgaW4gdHJhbnNmb3JtaW5nIGdyb3d0aCBmYWN0b3ItYmV0YSAxIHdpdGggMTggZWxlY3Ryby1hY3VwdW5jdHVyZSB0cmVhdG1lbnRzIChQIDwgMC4wNSkuIE5vIHNpZ25pZmljYW50IGVsZXZhdGlvbiBvZiB0aGUgbGV2ZWwgb2YgdHJhbnNmb3JtaW5nIGdyb3d0aCBmYWN0b3ItYmV0YSAxIHdhcyBvYnNlcnZlZCBpbiB0aGUgbm9uLWFjdXBvaW50IGdyb3Vwcy4gSG93ZXZlciwgdGhlIHByb2R1Y3Rpb24gb2YgQmNsLTIgaW5jcmVhc2VkIHdpdGggMTggdHJlYXRtZW50cyBpbiB0aGUgbm9uLWFjdXBvaW50IGdyb3VwcyAoUCA8IDAuMDUpLiBUaGUgZGF0YSBzdWdnZXN0IHRoYXQgbXVsdGlwbGUgcHJlLWlzY2hlbWlhIGVsZWN0cm8tYWN1cHVuY3R1cmUgYXQgU1QzNiB3YXMgZWZmZWN0aXZlIGluIGNvbmZlcnJpbmcgbmV1cm9wcm90ZWN0aXZlIGVmZmVjdCBvbiB0aGUgYnJhaW4gYnkgbWVhbnMgb2YgdXByZWd1bGF0aW9uIG9mIEJjbC0yIGFuZCB0cmFuc2Zvcm1pbmcgZ3Jvd3RoIGZhY3Rvci1iZXRhIDEgYW5kIHRoZSBlZmZlY3Qgd2FzIGluY3JlYXNlIHdpdGggdGhlIG51bWJlciBvZiB0cmVhdG1lbnQuIMKpIDIwMTIsIEVkaXRvcmlhbCBCb2FyZCBvZiBOZXVyYWwgUmVnZW5lcmF0aW9uIFJlc2VhcmNoLiBBbGwgcmlnaHRzIHJlc2VydmVkLiIsImlzc3VlIjoiMjQiLCJ2b2x1bWUiOiI3In0sImlzVGVtcG9yYXJ5IjpmYWxzZX1dfQ==&quot;,&quot;citationItems&quot;:[{&quot;id&quot;:&quot;253016e8-5595-3ebd-a061-e8cdf81b850a&quot;,&quot;itemData&quot;:{&quot;type&quot;:&quot;article-journal&quot;,&quot;id&quot;:&quot;253016e8-5595-3ebd-a061-e8cdf81b850a&quot;,&quot;title&quot;:&quot;Pre-ischemia electro-acupuncture potentiates the expression of Bcl-2 and transforming growth factor-beta 1 in rat brains&quot;,&quot;author&quot;:[{&quot;family&quot;:&quot;Yip&quot;,&quot;given&quot;:&quot;K K&quot;,&quot;parse-names&quot;:false,&quot;dropping-particle&quot;:&quot;&quot;,&quot;non-dropping-particle&quot;:&quot;&quot;},{&quot;family&quot;:&quot;Lo&quot;,&quot;given&quot;:&quot;S C L&quot;,&quot;parse-names&quot;:false,&quot;dropping-particle&quot;:&quot;&quot;,&quot;non-dropping-particle&quot;:&quot;&quot;},{&quot;family&quot;:&quot;So&quot;,&quot;given&quot;:&quot;K.-F.&quot;,&quot;parse-names&quot;:false,&quot;dropping-particle&quot;:&quot;&quot;,&quot;non-dropping-particle&quot;:&quot;&quot;},{&quot;family&quot;:&quot;Poon&quot;,&quot;given&quot;:&quot;D M Y&quot;,&quot;parse-names&quot;:false,&quot;dropping-particle&quot;:&quot;&quot;,&quot;non-dropping-particle&quot;:&quot;&quot;},{&quot;family&quot;:&quot;Leung&quot;,&quot;given&quot;:&quot;M C P&quot;,&quot;parse-names&quot;:false,&quot;dropping-particle&quot;:&quot;&quot;,&quot;non-dropping-particle&quot;:&quot;&quot;}],&quot;container-title&quot;:&quot;Neural Regeneration Research&quot;,&quot;container-title-short&quot;:&quot;Neural Regen Res&quot;,&quot;DOI&quot;:&quot;10.3969/j.issn.1673-5374&quot;,&quot;URL&quot;:&quot;https://www.scopus.com/inward/record.uri?eid=2-s2.0-84925961849&amp;doi=10.3969%2fj.issn.1673-5374&amp;partnerID=40&amp;md5=87305d80c9a311ae9c6114044b720d19&quot;,&quot;issued&quot;:{&quot;date-parts&quot;:[[2012]]},&quot;page&quot;:&quot;1859-1865&quot;,&quot;abstract&quot;:&quot;The expression of the anti-apoptotic molecules Bcl-2 and transforming growth factor-beta 1 is known to confer protective effects on the cerebral ischemia-reperfusion injury. The current study investigated the expression levels of Bcl-2 and transforming growth factor-beta 1 in response to multiple pre-ischemia electro-acupuncture at acupoints Zusanli (ST36) and Fengchi (GB20) stimulation. Rats were divided into five groups: uninjured, control, non-acupoint, GB20 and ST36. Rats in the non-acupoint, GB20 and ST36 groups received 30 minutes (3 times or 18 times) of electro-acupuncture stimulation before experimental cerebral ischemia was induced. Bcl-2 and transforming growth factor-beta 1 were found to be significantly increased in the ST36 groups with either 3 or 18 electro-acupuncture treatments (P &lt; 0.05). The production was higher with 18 electro-acupuncture treatments in the ST36 groups (P &lt; 0.05). In the GB20 groups, significant increase was only observed in transforming growth factor-beta 1 with 18 electro-acupuncture treatments (P &lt; 0.05). No significant elevation of the level of transforming growth factor-beta 1 was observed in the non-acupoint groups. However, the production of Bcl-2 increased with 18 treatments in the non-acupoint groups (P &lt; 0.05). The data suggest that multiple pre-ischemia electro-acupuncture at ST36 was effective in conferring neuroprotective effect on the brain by means of upregulation of Bcl-2 and transforming growth factor-beta 1 and the effect was increase with the number of treatment. © 2012, Editorial Board of Neural Regeneration Research. All rights reserved.&quot;,&quot;issue&quot;:&quot;24&quot;,&quot;volume&quot;:&quot;7&quot;},&quot;isTemporary&quot;:false}]},{&quot;citationID&quot;:&quot;MENDELEY_CITATION_c2bf8b04-872b-429c-9e37-c9f65ee004a7&quot;,&quot;properties&quot;:{&quot;noteIndex&quot;:0},&quot;isEdited&quot;:false,&quot;manualOverride&quot;:{&quot;isManuallyOverridden&quot;:false,&quot;citeprocText&quot;:&quot;(Zhao &lt;i&gt;et al.&lt;/i&gt;, 2019)&quot;,&quot;manualOverrideText&quot;:&quot;&quot;},&quot;citationTag&quot;:&quot;MENDELEY_CITATION_v3_eyJjaXRhdGlvbklEIjoiTUVOREVMRVlfQ0lUQVRJT05fYzJiZjhiMDQtODcyYi00MjljLTllMzctYzlmNjVlZTAwNGE3IiwicHJvcGVydGllcyI6eyJub3RlSW5kZXgiOjB9LCJpc0VkaXRlZCI6ZmFsc2UsIm1hbnVhbE92ZXJyaWRlIjp7ImlzTWFudWFsbHlPdmVycmlkZGVuIjpmYWxzZSwiY2l0ZXByb2NUZXh0IjoiKFpoYW8gPGk+ZXQgYWwuPC9pPiwgMjAxOSkiLCJtYW51YWxPdmVycmlkZVRleHQiOiIifSwiY2l0YXRpb25JdGVtcyI6W3siaWQiOiIwNGFiMzk2NC04ZjQ4LTNmM2UtOWU0OC0zMWI4NzQwZjU3MTYiLCJpdGVtRGF0YSI6eyJ0eXBlIjoiYXJ0aWNsZS1qb3VybmFsIiwiaWQiOiIwNGFiMzk2NC04ZjQ4LTNmM2UtOWU0OC0zMWI4NzQwZjU3MTYiLCJ0aXRsZSI6IlJlc3ZlcmF0cm9sIGFtZWxpb3JhdGVzIGJyYWluIGluanVyeSB2aWEgdGhlIFRHRi3Osi1tZWRpYXRlZCBFUksgc2lnbmFsaW5nIHBhdGh3YXkgaW4gYSByYXQgbW9kZWwgb2YgY2VyZWJyYWwgaGVtb3JyaGFnZSIsImF1dGhvciI6W3siZmFtaWx5IjoiWmhhbyIsImdpdmVuIjoiUiBHIiwicGFyc2UtbmFtZXMiOmZhbHNlLCJkcm9wcGluZy1wYXJ0aWNsZSI6IiIsIm5vbi1kcm9wcGluZy1wYXJ0aWNsZSI6IiJ9LHsiZmFtaWx5IjoiWmhhbyIsImdpdmVuIjoiSyIsInBhcnNlLW5hbWVzIjpmYWxzZSwiZHJvcHBpbmctcGFydGljbGUiOiIiLCJub24tZHJvcHBpbmctcGFydGljbGUiOiIifSx7ImZhbWlseSI6IlN1IiwiZ2l2ZW4iOiJIIEoiLCJwYXJzZS1uYW1lcyI6ZmFsc2UsImRyb3BwaW5nLXBhcnRpY2xlIjoiIiwibm9uLWRyb3BwaW5nLXBhcnRpY2xlIjoiIn0seyJmYW1pbHkiOiJaaGFuZyIsImdpdmVuIjoiUCIsInBhcnNlLW5hbWVzIjpmYWxzZSwiZHJvcHBpbmctcGFydGljbGUiOiIiLCJub24tZHJvcHBpbmctcGFydGljbGUiOiIifSx7ImZhbWlseSI6IlpoYW8iLCJnaXZlbiI6Ik4iLCJwYXJzZS1uYW1lcyI6ZmFsc2UsImRyb3BwaW5nLXBhcnRpY2xlIjoiIiwibm9uLWRyb3BwaW5nLXBhcnRpY2xlIjoiIn1dLCJjb250YWluZXItdGl0bGUiOiJFWFBFUklNRU5UQUwgQU5EIFRIRVJBUEVVVElDIE1FRElDSU5FIiwiY29udGFpbmVyLXRpdGxlLXNob3J0IjoiRXhwIFRoZXIgTWVkIiwiRE9JIjoiMTAuMzg5Mi9ldG0uMjAxOS43OTM5IiwiUE1JRCI6IldPUzowMDA1MDMyMTc0MDAwMTYiLCJpc3N1ZWQiOnsiZGF0ZS1wYXJ0cyI6W1syMDE5XV19LCJwYWdlIjoiMzM5Ny0zNDA0IiwiYWJzdHJhY3QiOiJCcmFpbiBpbmp1cnkgaXMgdGhlIG1vc3QgY29tbW9uIGludHJhY3JhbmlhbCBpbmp1cnkgaW4gaHVtYW4gY2VyZWJyb3Zhc2N1bGFyIGRpc2Vhc2UsIHdoaWNoIG1heSBsZWFkIHRvIGlzY2hlbWljIHN0cm9rZS4gUmVzdmVyYXRyb2wgaW5kdWNlcyBhbWVsaW9yYXRpdmUgZWZmZWN0cyBpbiB0aGUgdHJlYXRtZW50IG9mIGNlcnRhaW4gaHVtYW4gZGlzZWFzZXMgYnkgcmVndWxhdGluZyBkaWZmZXJlbnQgc2lnbmFsaW5nIHBhdGh3YXlzLiBUaGUgcHJlc2VudCBzdHVkeSBhc3Nlc3NlZCB0aGUgdGhlcmFwZXV0aWMgZWZmZWN0cyBvZiByZXN2ZXJhdHJvbCBhbmQgaXRzIHBvdGVudGlhbCBtZWNoYW5pc20gb2YgYWN0aW9uIGluIHRoZSBuZXVyb25zIGZyb20gcmF0cyB3aXRoIGlzY2hlbWlhL3JlcGVyZnVzaW9uLWluZHVjZWQgY2VyZWJyYWwgaGVtb3JyaGFnZS4gVGhlIHJhdCBtb2RlbCBvZiBjZXJlYnJhbCBoZW1vcnJoYWdlIHdhcyBlc3RhYmxpc2hlZCBhbmQgcmV2ZXJzZSB0cmFuc2NyaXB0aW9uLXF1YW50aXRhdGl2ZSBwb2x5bWVyYXNlIGNoYWluIHJlYWN0aW9uLCB3ZXN0ZXJuIGJsb3R0aW5nLCBpbW11bm9oaXN0b2NoZW1pc3RyeSBhbmQgdGVybWluYWwgZGVveHludWNsZW90aWR5bC10cmFuc2ZlcmFzZS1tZWRpYXRlZCBkVVRQIG5pY2sgZW5kIGxhYmVsaW5nIGFzc2F5cyB3ZXJlIHN1YnNlcXVlbnRseSBwZXJmb3JtZWQgdG8gYXNzZXNzIHRoZSB0aGVyYXBldXRpYyBlZmZlY3RzIG9mIHJlc3ZlcmF0cm9sLiBUaGUgcmVzdWx0cyBkZW1vbnN0cmF0ZWQgdGhhdCB0cmVhdG1lbnQgd2l0aCByZXN2ZXJhdHJvbCAoMTAgbWcva2cvZGF5KSBkZWNyZWFzZWQgY2VyZWJyYWwgd2F0ZXIgY29udGVudCwgaGlwcG9jYW1wYWwgY2VsbCBhcG9wdG9zaXMgYW5kIGNlcmVicmFsIGluZmFyY3Qgdm9sdW1lIGNvbXBhcmVkIHdpdGggdGhlIFBCUy10cmVhdGVkIGdyb3VwLiBSZXN2ZXJhdHJvbCB0cmVhdG1lbnQgYWxzbyBpbmNyZWFzZWQgbmV1cm9uYWwgY2VsbCB2aWFiaWxpdHksIGltcHJvdmVkIG5ldXJvbG9naWNhbCBmdW5jdGlvbiBhbmQgYmxvb2QgYnJhaW4gYmFycmllciBkaXNydXB0aW9uIGNvbXBhcmVkIHdpdGggdGhlIFBCUyBncm91cCBmb2xsb3dpbmcgMjEgZGF5cyBvZiB0cmVhdG1lbnQuIFRoZSBhZG1pbmlzdHJhdGlvbiBvZiByZXN2ZXJhdHJvbCB3YXMgZGVtb25zdHJhdGVkIHRvIGRlY3JlYXNlIHRoZSBsZXZlbHMgb2YgY2VydGFpbiBpbmZsYW1tYXRvcnkgZmFjdG9ycywgaW5jbHVkaW5nIGlvbml6ZWQgY2FsY2l1bSBiaW5kaW5nIGFkYXB0b3IgbW9sZWN1bGUgMSBhbmQgbXllbG9wZXJveGlkYXNlLCBpbiByYXRzIHdpdGggY2VyZWJyYWwgaGVtb3JyaGFnZS4gVGhlIHJlc3VsdHMgcmV2ZWFsZWQgdGhhdCB0cmVhdG1lbnQgd2l0aCByZXN2ZXJhdHJvbCByZWd1bGF0ZWQgbmV1cm9uYWwgYXBvcHRvc2lzIGJ5IGRvd25yZWd1bGF0aW5nIHRoZSB0cmFuc2Zvcm1pbmcgZ3Jvd3RoIGZhY3Rvci1iZXRhIChUR0YtYmV0YSktbWVkaWF0ZWQgZXh0cmFjZWxsdWxhciBzaWduYWwtcmVndWxhdGVkIGtpbmFzZSAoRVJLKSBzaWduYWxpbmcgcGF0aHdheS4gSW4gY29uY2x1c2lvbiwgdGhlc2UgcmVzdWx0cyBpbmRpY2F0ZSB0aGF0IHJlc3ZlcmF0cm9sIGRlY3JlYXNlcyBpc2NoZW1pYS9yZXBlcmZ1c2lvbi1pbmR1Y2VkIG5ldXJvbmFsIGFwb3B0b3NpcyBieSBkb3ducmVndWxhdGluZyB0aGUgVEdGLWJldGEtbWVkaWF0ZWQgRVJLIHBhdGh3YXkgaW4gYSByYXQgbW9kZWwgb2YgY2VyZWJyYWwgaGVtb3JyaGFnZSBhbmQgbWF5IHNlcnZlIGFzIGEgcG90ZW50aWFsIGFnZW50IGZvciB0aGUgdHJlYXRtZW50IG9mIGNlcmVicmFsIGhlbW9ycmhhZ2UuIiwiaXNzdWUiOiI1Iiwidm9sdW1lIjoiMTgifSwiaXNUZW1wb3JhcnkiOmZhbHNlfV19&quot;,&quot;citationItems&quot;:[{&quot;id&quot;:&quot;04ab3964-8f48-3f3e-9e48-31b8740f5716&quot;,&quot;itemData&quot;:{&quot;type&quot;:&quot;article-journal&quot;,&quot;id&quot;:&quot;04ab3964-8f48-3f3e-9e48-31b8740f5716&quot;,&quot;title&quot;:&quot;Resveratrol ameliorates brain injury via the TGF-β-mediated ERK signaling pathway in a rat model of cerebral hemorrhage&quot;,&quot;author&quot;:[{&quot;family&quot;:&quot;Zhao&quot;,&quot;given&quot;:&quot;R G&quot;,&quot;parse-names&quot;:false,&quot;dropping-particle&quot;:&quot;&quot;,&quot;non-dropping-particle&quot;:&quot;&quot;},{&quot;family&quot;:&quot;Zhao&quot;,&quot;given&quot;:&quot;K&quot;,&quot;parse-names&quot;:false,&quot;dropping-particle&quot;:&quot;&quot;,&quot;non-dropping-particle&quot;:&quot;&quot;},{&quot;family&quot;:&quot;Su&quot;,&quot;given&quot;:&quot;H J&quot;,&quot;parse-names&quot;:false,&quot;dropping-particle&quot;:&quot;&quot;,&quot;non-dropping-particle&quot;:&quot;&quot;},{&quot;family&quot;:&quot;Zhang&quot;,&quot;given&quot;:&quot;P&quot;,&quot;parse-names&quot;:false,&quot;dropping-particle&quot;:&quot;&quot;,&quot;non-dropping-particle&quot;:&quot;&quot;},{&quot;family&quot;:&quot;Zhao&quot;,&quot;given&quot;:&quot;N&quot;,&quot;parse-names&quot;:false,&quot;dropping-particle&quot;:&quot;&quot;,&quot;non-dropping-particle&quot;:&quot;&quot;}],&quot;container-title&quot;:&quot;EXPERIMENTAL AND THERAPEUTIC MEDICINE&quot;,&quot;container-title-short&quot;:&quot;Exp Ther Med&quot;,&quot;DOI&quot;:&quot;10.3892/etm.2019.7939&quot;,&quot;PMID&quot;:&quot;WOS:000503217400016&quot;,&quot;issued&quot;:{&quot;date-parts&quot;:[[2019]]},&quot;page&quot;:&quot;3397-3404&quot;,&quot;abstract&quot;:&quot;Brain injury is the most common intracranial injury in human cerebrovascular disease, which may lead to ischemic stroke. Resveratrol induces ameliorative effects in the treatment of certain human diseases by regulating different signaling pathways. The present study assessed the therapeutic effects of resveratrol and its potential mechanism of action in the neurons from rats with ischemia/reperfusion-induced cerebral hemorrhage. The rat model of cerebral hemorrhage was established and reverse transcription-quantitative polymerase chain reaction, western blotting, immunohistochemistry and terminal deoxynucleotidyl-transferase-mediated dUTP nick end labeling assays were subsequently performed to assess the therapeutic effects of resveratrol. The results demonstrated that treatment with resveratrol (10 mg/kg/day) decreased cerebral water content, hippocampal cell apoptosis and cerebral infarct volume compared with the PBS-treated group. Resveratrol treatment also increased neuronal cell viability, improved neurological function and blood brain barrier disruption compared with the PBS group following 21 days of treatment. The administration of resveratrol was demonstrated to decrease the levels of certain inflammatory factors, including ionized calcium binding adaptor molecule 1 and myeloperoxidase, in rats with cerebral hemorrhage. The results revealed that treatment with resveratrol regulated neuronal apoptosis by downregulating the transforming growth factor-beta (TGF-beta)-mediated extracellular signal-regulated kinase (ERK) signaling pathway. In conclusion, these results indicate that resveratrol decreases ischemia/reperfusion-induced neuronal apoptosis by downregulating the TGF-beta-mediated ERK pathway in a rat model of cerebral hemorrhage and may serve as a potential agent for the treatment of cerebral hemorrhage.&quot;,&quot;issue&quot;:&quot;5&quot;,&quot;volume&quot;:&quot;18&quot;},&quot;isTemporary&quot;:false}]},{&quot;citationID&quot;:&quot;MENDELEY_CITATION_6ab3b1a2-3d7a-4129-8ea6-ce195f1da9df&quot;,&quot;properties&quot;:{&quot;noteIndex&quot;:0},&quot;isEdited&quot;:false,&quot;manualOverride&quot;:{&quot;isManuallyOverridden&quot;:false,&quot;citeprocText&quot;:&quot;(Hoque &lt;i&gt;et al.&lt;/i&gt;, 2011)&quot;,&quot;manualOverrideText&quot;:&quot;&quot;},&quot;citationTag&quot;:&quot;MENDELEY_CITATION_v3_eyJjaXRhdGlvbklEIjoiTUVOREVMRVlfQ0lUQVRJT05fNmFiM2IxYTItM2Q3YS00MTI5LThlYTYtY2UxOTVmMWRhOWRmIiwicHJvcGVydGllcyI6eyJub3RlSW5kZXgiOjB9LCJpc0VkaXRlZCI6ZmFsc2UsIm1hbnVhbE92ZXJyaWRlIjp7ImlzTWFudWFsbHlPdmVycmlkZGVuIjpmYWxzZSwiY2l0ZXByb2NUZXh0IjoiKEhvcXVlIDxpPmV0IGFsLjwvaT4sIDIwMTEpIiwibWFudWFsT3ZlcnJpZGVUZXh0IjoiIn0sImNpdGF0aW9uSXRlbXMiOlt7ImlkIjoiOTVkY2JkZTYtYjM4MC0zYWI5LWIxMTUtODI2OGNlZjA1M2ViIiwiaXRlbURhdGEiOnsidHlwZSI6ImFydGljbGUtam91cm5hbCIsImlkIjoiOTVkY2JkZTYtYjM4MC0zYWI5LWIxMTUtODI2OGNlZjA1M2ViIiwidGl0bGUiOiJEZWNvcmluIGFuZCBjb2xjaGljaW5lIGFzIHBvdGVudGlhbCB0cmVhdG1lbnRzIGZvciBwb3N0LWhhZW1vcnJoYWdpYyB2ZW50cmljdWxhciBkaWxhdGF0aW9uIGluIGEgbmVvbmF0YWwgcmF0IG1vZGVsIiwiYXV0aG9yIjpbeyJmYW1pbHkiOiJIb3F1ZSIsImdpdmVuIjoiTmljaG9sYXMiLCJwYXJzZS1uYW1lcyI6ZmFsc2UsImRyb3BwaW5nLXBhcnRpY2xlIjoiIiwibm9uLWRyb3BwaW5nLXBhcnRpY2xlIjoiIn0seyJmYW1pbHkiOiJUaG9yZXNlbiIsImdpdmVuIjoiTWFyaWFubmUiLCJwYXJzZS1uYW1lcyI6ZmFsc2UsImRyb3BwaW5nLXBhcnRpY2xlIjoiIiwibm9uLWRyb3BwaW5nLXBhcnRpY2xlIjoiIn0seyJmYW1pbHkiOiJBcXVpbGluYSIsImdpdmVuIjoiS3Jpc3RpYW4iLCJwYXJzZS1uYW1lcyI6ZmFsc2UsImRyb3BwaW5nLXBhcnRpY2xlIjoiIiwibm9uLWRyb3BwaW5nLXBhcnRpY2xlIjoiIn0seyJmYW1pbHkiOiJIb2dhbiIsImdpdmVuIjoiU2FyYWgiLCJwYXJzZS1uYW1lcyI6ZmFsc2UsImRyb3BwaW5nLXBhcnRpY2xlIjoiIiwibm9uLWRyb3BwaW5nLXBhcnRpY2xlIjoiIn0seyJmYW1pbHkiOiJXaGl0ZWxhdyIsImdpdmVuIjoiQW5kcmV3IiwicGFyc2UtbmFtZXMiOmZhbHNlLCJkcm9wcGluZy1wYXJ0aWNsZSI6IiIsIm5vbi1kcm9wcGluZy1wYXJ0aWNsZSI6IiJ9XSwiY29udGFpbmVyLXRpdGxlIjoiTmVvbmF0b2xvZ3kiLCJjb250YWluZXItdGl0bGUtc2hvcnQiOiJOZW9uYXRvbG9neSIsIkRPSSI6IjEwLjExNTkvMDAwMzI3ODQyIiwiSVNTTiI6IjE2NjE3ODAwIiwiUE1JRCI6IjIxNzAxMjE4IiwiaXNzdWVkIjp7ImRhdGUtcGFydHMiOltbMjAxMSw5XV19LCJwYWdlIjoiMjcxLTI3NiIsImFic3RyYWN0IjoiQmFja2dyb3VuZDogUG9zdC1oYWVtb3JyaGFnaWMgdmVudHJpY3VsYXIgZGlsYXRhdGlvbiAoUEhWRCkgYWZ0ZXIgaW50cmF2ZW50cmljdWxhciBoYWVtb3JyaGFnZSAoSVZIKSByZW1haW5zIGEgc2lnbmlmaWNhbnQgcHJvYmxlbSBpbiBwcmV0ZXJtIGluZmFudHMuIER1ZSB0byBzZXJpb3VzIGRpc2FkdmFudGFnZXMgb2YgdmVudHJpY3Vsb3Blcml0b25lYWwgc2h1bnQgZGVwZW5kZW5jZSwgdGhlcmUgaXMgYW4gdXJnZW50IG5lZWQgZm9yIG5vbi1zdXJnaWNhbCBpbnRlcnZlbnRpb25zLiBDb25zaWRlcmFibGUgZXhwZXJpbWVudGFsIGFuZCBjbGluaWNhbCBldmlkZW5jZSBpbXBsaWNhdGVzIHRyYW5zZm9ybWluZyBncm93dGggZmFjdG9yIM6yIChUR0bOsikgaW4gdGhlIHBhdGhvZ2VuZXNpcyBvZiBQSFZELiBDb2xjaGljaW5lIGFuZCBkZWNvcmluIGFyZSBib3RoIGNvbXBvdW5kcyB3aXRoIGFudGktVEdGzrIgcHJvcGVydGllcy4gVGhlIGZvcm1lciBkb3ducmVndWxhdGVzIFRHRs6yIHByb2R1Y3Rpb24gYW5kIGlzIGluIGNsaW5pY2FsIHVzZSBmb3IgYW5vdGhlciBmaWJyb3RpYyBkaXNlYXNlLCBhbmQgdGhlIGxhdHRlciBpbmFjdGl2YXRlcyBUR0bOsi4gT2JqZWN0aXZlczogV2UgaHlwb3RoZXNpemVkIHRoYXQgYWRtaW5pc3RyYXRpb24gb2YgZGVjb3JpbiBvciBjb2xjaGljaW5lLCB3aGljaCBib3RoIGhhdmUgYW50aS1UR0bOsiBwcm9wZXJ0aWVzLCB3b3VsZCByZWR1Y2UgdmVudHJpY3VsYXIgZGlsYXRhdGlvbiBpbiBhIG1vZGVsIG9mIFBIVkQuIE1ldGhvZHM6IDE0MiByYXQgcHVwcyB1bmRlcndlbnQgaW50cmF2ZW50cmljdWxhciBibG9vZCBpbmplY3Rpb24gb24gcG9zdG5hdGFsIGRheXMgKFBOKSA3IGFuZCA4LiBTaXh0eS1uaW5lIHB1cHMgd2VyZSByYW5kb21pemVkIHRvIGNvbGNoaWNpbmUgMjAgYW5kIDUwIM68Zy9rZy9kYXkgb3Igd2F0ZXIgYnkgZ2F2YWdlIGZvciAxMyBkYXlzLiBTZXZlbnR5IHdlcmUgcmFuZG9taXplZCB0byBkZWNvcmluIDQgbWcva2cgb3Igc2FsaW5lIGJ5IGludHJhdmVudHJpY3VsYXIgaW5qZWN0aW9uIG9uIFBOOCBhbmQgUE4xMy4gQXQgUE4yMSwgdGhlIHZlbnRyaWN1bGFyIGFyZWEgd2FzIG1lYXN1cmVkIG9uIGNvcm9uYWwgYnJhaW4gc2VjdGlvbnMuIE5lZ2F0aXZlIGdlb3RheGlzIHdhcyB0ZXN0ZWQgYXQgUE4xNCBpbiBjb250cm9scyBhbmQgaW4gdGhlIGRlY29yaW4gc3R1ZHkgZ3JvdXAuIFJlc3VsdHM6IFZlbnRyaWN1bGFyIHNpemUgd2FzIG5vdCBkaWZmZXJlbnQgYmV0d2VlbiBhbmltYWxzIHJlY2VpdmluZyBlaXRoZXIgZHJ1ZyBvciB3YXRlci9zYWxpbmUuIEludHJhdmVudHJpY3VsYXIgYmxvb2QgaW1wYWlyZWQgbmV1cm9tb3RvciBwZXJmb3JtYW5jZSwgYnV0IGRlY29yaW4gaGFkIG5vIGVmZmVjdC4gQ29uY2x1c2lvbjogVHdvIGRydWdzIHRoYXQgYmxvY2sgVEdGzrIgYnkgZGlmZmVyZW50IG1lY2hhbmlzbXMgZG8gbm90IHJlZHVjZSB2ZW50cmljdWxhciBkaWxhdGF0aW9uIGluIHRoaXMgbW9kZWwuIFRvZ2V0aGVyIHdpdGggb3VyIHByZXZpb3VzIHdvcmsgb24gbG9zYXJ0YW4gYW5kIHBpcmZlbmlkb25lLCB3ZSBjb25jbHVkZSB0aGF0IGJsb2NraW5nIFRHRs6yIGFsb25lIGRvZXMgbm90IHByZXZlbnQgdGhlIGRldmVsb3BtZW50IG9mIFBIVkQuIENvcHlyaWdodCDCqSAyMDExIFMuIEthcmdlciBBRy4iLCJpc3N1ZSI6IjMiLCJ2b2x1bWUiOiIxMDAifSwiaXNUZW1wb3JhcnkiOmZhbHNlfV19&quot;,&quot;citationItems&quot;:[{&quot;id&quot;:&quot;95dcbde6-b380-3ab9-b115-8268cef053eb&quot;,&quot;itemData&quot;:{&quot;type&quot;:&quot;article-journal&quot;,&quot;id&quot;:&quot;95dcbde6-b380-3ab9-b115-8268cef053eb&quot;,&quot;title&quot;:&quot;Decorin and colchicine as potential treatments for post-haemorrhagic ventricular dilatation in a neonatal rat model&quot;,&quot;author&quot;:[{&quot;family&quot;:&quot;Hoque&quot;,&quot;given&quot;:&quot;Nicholas&quot;,&quot;parse-names&quot;:false,&quot;dropping-particle&quot;:&quot;&quot;,&quot;non-dropping-particle&quot;:&quot;&quot;},{&quot;family&quot;:&quot;Thoresen&quot;,&quot;given&quot;:&quot;Marianne&quot;,&quot;parse-names&quot;:false,&quot;dropping-particle&quot;:&quot;&quot;,&quot;non-dropping-particle&quot;:&quot;&quot;},{&quot;family&quot;:&quot;Aquilina&quot;,&quot;given&quot;:&quot;Kristian&quot;,&quot;parse-names&quot;:false,&quot;dropping-particle&quot;:&quot;&quot;,&quot;non-dropping-particle&quot;:&quot;&quot;},{&quot;family&quot;:&quot;Hogan&quot;,&quot;given&quot;:&quot;Sarah&quot;,&quot;parse-names&quot;:false,&quot;dropping-particle&quot;:&quot;&quot;,&quot;non-dropping-particle&quot;:&quot;&quot;},{&quot;family&quot;:&quot;Whitelaw&quot;,&quot;given&quot;:&quot;Andrew&quot;,&quot;parse-names&quot;:false,&quot;dropping-particle&quot;:&quot;&quot;,&quot;non-dropping-particle&quot;:&quot;&quot;}],&quot;container-title&quot;:&quot;Neonatology&quot;,&quot;container-title-short&quot;:&quot;Neonatology&quot;,&quot;DOI&quot;:&quot;10.1159/000327842&quot;,&quot;ISSN&quot;:&quot;16617800&quot;,&quot;PMID&quot;:&quot;21701218&quot;,&quot;issued&quot;:{&quot;date-parts&quot;:[[2011,9]]},&quot;page&quot;:&quot;271-276&quot;,&quot;abstract&quot;:&quot;Background: Post-haemorrhagic ventricular dilatation (PHVD) after intraventricular haemorrhage (IVH) remains a significant problem in preterm infants. Due to serious disadvantages of ventriculoperitoneal shunt dependence, there is an urgent need for non-surgical interventions. Considerable experimental and clinical evidence implicates transforming growth factor β (TGFβ) in the pathogenesis of PHVD. Colchicine and decorin are both compounds with anti-TGFβ properties. The former downregulates TGFβ production and is in clinical use for another fibrotic disease, and the latter inactivates TGFβ. Objectives: We hypothesized that administration of decorin or colchicine, which both have anti-TGFβ properties, would reduce ventricular dilatation in a model of PHVD. Methods: 142 rat pups underwent intraventricular blood injection on postnatal days (PN) 7 and 8. Sixty-nine pups were randomized to colchicine 20 and 50 μg/kg/day or water by gavage for 13 days. Seventy were randomized to decorin 4 mg/kg or saline by intraventricular injection on PN8 and PN13. At PN21, the ventricular area was measured on coronal brain sections. Negative geotaxis was tested at PN14 in controls and in the decorin study group. Results: Ventricular size was not different between animals receiving either drug or water/saline. Intraventricular blood impaired neuromotor performance, but decorin had no effect. Conclusion: Two drugs that block TGFβ by different mechanisms do not reduce ventricular dilatation in this model. Together with our previous work on losartan and pirfenidone, we conclude that blocking TGFβ alone does not prevent the development of PHVD. Copyright © 2011 S. Karger AG.&quot;,&quot;issue&quot;:&quot;3&quot;,&quot;volume&quot;:&quot;100&quot;},&quot;isTemporary&quot;:false}]},{&quot;citationID&quot;:&quot;MENDELEY_CITATION_7d72e215-56ec-4bd6-a6c7-1857c8df74bf&quot;,&quot;properties&quot;:{&quot;noteIndex&quot;:0},&quot;isEdited&quot;:false,&quot;manualOverride&quot;:{&quot;isManuallyOverridden&quot;:false,&quot;citeprocText&quot;:&quot;(Kanaji, Tada and Kobayashi, 1997)&quot;,&quot;manualOverrideText&quot;:&quot;&quot;},&quot;citationTag&quot;:&quot;MENDELEY_CITATION_v3_eyJjaXRhdGlvbklEIjoiTUVOREVMRVlfQ0lUQVRJT05fN2Q3MmUyMTUtNTZlYy00YmQ2LWE2YzctMTg1N2M4ZGY3NGJmIiwicHJvcGVydGllcyI6eyJub3RlSW5kZXgiOjB9LCJpc0VkaXRlZCI6ZmFsc2UsIm1hbnVhbE92ZXJyaWRlIjp7ImlzTWFudWFsbHlPdmVycmlkZGVuIjpmYWxzZSwiY2l0ZXByb2NUZXh0IjoiKEthbmFqaSwgVGFkYSBhbmQgS29iYXlhc2hpLCAxOTk3KSIsIm1hbnVhbE92ZXJyaWRlVGV4dCI6IiJ9LCJjaXRhdGlvbkl0ZW1zIjpbeyJpZCI6ImE0ZTAwMTI0LTYyMTgtMzg2OS05MjM2LThhMjkzMTM4NGI2NyIsIml0ZW1EYXRhIjp7InR5cGUiOiJhcnRpY2xlLWpvdXJuYWwiLCJpZCI6ImE0ZTAwMTI0LTYyMTgtMzg2OS05MjM2LThhMjkzMTM4NGI2NyIsInRpdGxlIjoiQSBtdXJpbmUgbW9kZWwgb2YgY29tbXVuaWNhdGluZyBoeWRyb2NlcGhhbHVzOiBSb2xlIG9mIFRHRi1iZXRhMS4iLCJhdXRob3IiOlt7ImZhbWlseSI6IkthbmFqaSIsImdpdmVuIjoiTSIsInBhcnNlLW5hbWVzIjpmYWxzZSwiZHJvcHBpbmctcGFydGljbGUiOiIiLCJub24tZHJvcHBpbmctcGFydGljbGUiOiIifSx7ImZhbWlseSI6IlRhZGEiLCJnaXZlbiI6IlQiLCJwYXJzZS1uYW1lcyI6ZmFsc2UsImRyb3BwaW5nLXBhcnRpY2xlIjoiIiwibm9uLWRyb3BwaW5nLXBhcnRpY2xlIjoiIn0seyJmYW1pbHkiOiJLb2JheWFzaGkiLCJnaXZlbiI6IlMiLCJwYXJzZS1uYW1lcyI6ZmFsc2UsImRyb3BwaW5nLXBhcnRpY2xlIjoiIiwibm9uLWRyb3BwaW5nLXBhcnRpY2xlIjoiIn1dLCJjb250YWluZXItdGl0bGUiOiJKIENsaW4gTmV1cm9zY2kiLCJET0kiOiIxMC4xMDE2L3MwOTY3LTU4NjgoOTcpOTAwMTEtNCIsImlzc3VlZCI6eyJkYXRlLXBhcnRzIjpbWzE5OTddXX0sInB1Ymxpc2hlci1wbGFjZSI6IlNjb3RsYW5kIiwicGFnZSI6IjUxLTU2IiwiYWJzdHJhY3QiOiJTdWJhcmFjaG5vaWQgaGFlbW9ycmhhZ2UgKFNBSCkgb2Z0ZW4gY2F1c2VzIGNvbW11bmljYXRpbmcgaHlkcm9jZXBoYWx1cy4gV2UgcmVjZW50bHkgZm91bmQgdGhhdCBpbnRyYXRoZWNhbCBpbmplY3Rpb24gb2YgaHVtYW4gcmVjb21iaW5hbnQgdHJhbnNmb3JtaW5nIGdyb3d0aCBmYWN0b3IgKGhyVEdGKS1iZXRhMSBpbmR1Y2VkIGNvbW11bmljYXRpbmcgaHlkcm9jZXBoYWx1cyBpbiBtaWNlLiBJbiB0aGlzIGV4cGVyaW1lbnQgd2UgZXhhbWluZWQgd2hldGhlciBoeWRyb2NlcGhhbHVzIGNvdWxkIGJlIGdlbmVyYXRlZCBpbiBtaWNlIGJ5IGludHJhdGhlY2FsIGluamVjdGlvbiBvZiBhdXRvbG9nb3VzIHNlcnVtLCB3aGljaCB3b3VsZCBjb250YWluIFRHRi1iZXRhMSBpbiBhIHNpbWlsYXIgc2l0dWF0aW9uIHRvIFNBSC4gTW91c2Ugc2VydW0sIHBsYXNtYSBhbmQgYSByYW5nZSBvZiBxdWFudGl0aWVzIG9mIGhyVEdGLWJldGExIHdlcmUgaW5qZWN0ZWQgaW50cmF0aGVjYWxseSBpbnRvIDEwIGRheSBvbGQgQzU3QkwvNiBtaWNlLiBUaGUgc2l6ZXMgb2YgdGhlIGxhdGVyYWwgdmVudHJpY2xlcyB3ZXJlIG1lYXN1cmVkIHNvbWUgd2Vla3MgYWZ0ZXIgaW5qZWN0aW9uLiBUaGUgc2VydW0gaW5kdWNlZCBoeWRyb2NlcGhhbHVzIHdoaWNoIHdhcyBwcmV2ZW50ZWQgYnkgYWRkaXRpb25hbCBpbmplY3Rpb24gb2YgYW50aS1UR0YtYmV0YTEgYW50aWJvZHkuIEltbXVub2Jsb3QgYW5hbHlzaXMgc2hvd2VkIGEgYmFuZCBvZiB0aGUgYWN0aXZlIGZvcm0gb2YgVEdGLWJldGExIGluIHRoZSBzZXJ1bSB3aGljaCB3YXMgbm90IGRldGVjdGVkIGluIHRoZSBwbGFzbWEuIFRoaXMgc3R1ZHkgdGhlcmVmb3JlIHN1Z2dlc3RzIHRoYXQgYWN0aXZlIFRHRi1iZXRhMSBpbiBjZXJlYnJvc3BpbmFsIGZsdWlkIGFmdGVyIFNBSCBjb250cmlidXRlcyB0byB0aGUgZ2VuZXJhdGlvbiBvZiBjb21tdW5pY2F0aW5nIGh5ZHJvY2VwaGFsdXMuIiwiaXNzdWUiOiIxIiwidm9sdW1lIjoiNCIsImNvbnRhaW5lci10aXRsZS1zaG9ydCI6IiJ9LCJpc1RlbXBvcmFyeSI6ZmFsc2V9XX0=&quot;,&quot;citationItems&quot;:[{&quot;id&quot;:&quot;a4e00124-6218-3869-9236-8a2931384b67&quot;,&quot;itemData&quot;:{&quot;type&quot;:&quot;article-journal&quot;,&quot;id&quot;:&quot;a4e00124-6218-3869-9236-8a2931384b67&quot;,&quot;title&quot;:&quot;A murine model of communicating hydrocephalus: Role of TGF-beta1.&quot;,&quot;author&quot;:[{&quot;family&quot;:&quot;Kanaji&quot;,&quot;given&quot;:&quot;M&quot;,&quot;parse-names&quot;:false,&quot;dropping-particle&quot;:&quot;&quot;,&quot;non-dropping-particle&quot;:&quot;&quot;},{&quot;family&quot;:&quot;Tada&quot;,&quot;given&quot;:&quot;T&quot;,&quot;parse-names&quot;:false,&quot;dropping-particle&quot;:&quot;&quot;,&quot;non-dropping-particle&quot;:&quot;&quot;},{&quot;family&quot;:&quot;Kobayashi&quot;,&quot;given&quot;:&quot;S&quot;,&quot;parse-names&quot;:false,&quot;dropping-particle&quot;:&quot;&quot;,&quot;non-dropping-particle&quot;:&quot;&quot;}],&quot;container-title&quot;:&quot;J Clin Neurosci&quot;,&quot;DOI&quot;:&quot;10.1016/s0967-5868(97)90011-4&quot;,&quot;issued&quot;:{&quot;date-parts&quot;:[[1997]]},&quot;publisher-place&quot;:&quot;Scotland&quot;,&quot;page&quot;:&quot;51-56&quot;,&quot;abstract&quot;:&quot;Subarachnoid haemorrhage (SAH) often causes communicating hydrocephalus. We recently found that intrathecal injection of human recombinant transforming growth factor (hrTGF)-beta1 induced communicating hydrocephalus in mice. In this experiment we examined whether hydrocephalus could be generated in mice by intrathecal injection of autologous serum, which would contain TGF-beta1 in a similar situation to SAH. Mouse serum, plasma and a range of quantities of hrTGF-beta1 were injected intrathecally into 10 day old C57BL/6 mice. The sizes of the lateral ventricles were measured some weeks after injection. The serum induced hydrocephalus which was prevented by additional injection of anti-TGF-beta1 antibody. Immunoblot analysis showed a band of the active form of TGF-beta1 in the serum which was not detected in the plasma. This study therefore suggests that active TGF-beta1 in cerebrospinal fluid after SAH contributes to the generation of communicating hydrocephalus.&quot;,&quot;issue&quot;:&quot;1&quot;,&quot;volume&quot;:&quot;4&quot;,&quot;container-title-short&quot;:&quot;&quot;},&quot;isTemporary&quot;:false}]},{&quot;citationID&quot;:&quot;MENDELEY_CITATION_c83ea957-cd29-49ed-8178-09b6fd566eed&quot;,&quot;properties&quot;:{&quot;noteIndex&quot;:0},&quot;isEdited&quot;:false,&quot;manualOverride&quot;:{&quot;isManuallyOverridden&quot;:false,&quot;citeprocText&quot;:&quot;(Fujii &lt;i&gt;et al.&lt;/i&gt;, 2014)&quot;,&quot;manualOverrideText&quot;:&quot;&quot;},&quot;citationTag&quot;:&quot;MENDELEY_CITATION_v3_eyJjaXRhdGlvbklEIjoiTUVOREVMRVlfQ0lUQVRJT05fYzgzZWE5NTctY2QyOS00OWVkLTgxNzgtMDliNmZkNTY2ZWVkIiwicHJvcGVydGllcyI6eyJub3RlSW5kZXgiOjB9LCJpc0VkaXRlZCI6ZmFsc2UsIm1hbnVhbE92ZXJyaWRlIjp7ImlzTWFudWFsbHlPdmVycmlkZGVuIjpmYWxzZSwiY2l0ZXByb2NUZXh0IjoiKEZ1amlpIDxpPmV0IGFsLjwvaT4sIDIwMTQpIiwibWFudWFsT3ZlcnJpZGVUZXh0IjoiIn0sImNpdGF0aW9uSXRlbXMiOlt7ImlkIjoiZmFlNDY5YTYtYmJhYS0zOGQyLWJlMDQtZGM0YmEwMTliMjlkIiwiaXRlbURhdGEiOnsidHlwZSI6ImFydGljbGUtam91cm5hbCIsImlkIjoiZmFlNDY5YTYtYmJhYS0zOGQyLWJlMDQtZGM0YmEwMTliMjlkIiwidGl0bGUiOiJDYW5uYWJpbm9pZCB0eXBlIDIgcmVjZXB0b3Igc3RpbXVsYXRpb24gYXR0ZW51YXRlcyBicmFpbiBlZGVtYSBieSByZWR1Y2luZyBjZXJlYnJhbCBsZXVrb2N5dGUgaW5maWx0cmF0aW9uIGZvbGxvd2luZyBzdWJhcmFjaG5vaWQgaGVtb3JyaGFnZSBpbiByYXRzLiIsImF1dGhvciI6W3siZmFtaWx5IjoiRnVqaWkiLCJnaXZlbiI6Ik0iLCJwYXJzZS1uYW1lcyI6ZmFsc2UsImRyb3BwaW5nLXBhcnRpY2xlIjoiIiwibm9uLWRyb3BwaW5nLXBhcnRpY2xlIjoiIn0seyJmYW1pbHkiOiJTaGVyY2hhbiIsImdpdmVuIjoiUCIsInBhcnNlLW5hbWVzIjpmYWxzZSwiZHJvcHBpbmctcGFydGljbGUiOiIiLCJub24tZHJvcHBpbmctcGFydGljbGUiOiIifSx7ImZhbWlseSI6IktyYWZmdCIsImdpdmVuIjoiUCBSIiwicGFyc2UtbmFtZXMiOmZhbHNlLCJkcm9wcGluZy1wYXJ0aWNsZSI6IiIsIm5vbi1kcm9wcGluZy1wYXJ0aWNsZSI6IiJ9LHsiZmFtaWx5IjoiUm9sbGFuZCIsImdpdmVuIjoiVyBCIiwicGFyc2UtbmFtZXMiOmZhbHNlLCJkcm9wcGluZy1wYXJ0aWNsZSI6IiIsIm5vbi1kcm9wcGluZy1wYXJ0aWNsZSI6IiJ9LHsiZmFtaWx5IjoiU29lamltYSIsImdpdmVuIjoiWSIsInBhcnNlLW5hbWVzIjpmYWxzZSwiZHJvcHBpbmctcGFydGljbGUiOiIiLCJub24tZHJvcHBpbmctcGFydGljbGUiOiIifSx7ImZhbWlseSI6IlpoYW5nIiwiZ2l2ZW4iOiJKIEgiLCJwYXJzZS1uYW1lcyI6ZmFsc2UsImRyb3BwaW5nLXBhcnRpY2xlIjoiIiwibm9uLWRyb3BwaW5nLXBhcnRpY2xlIjoiIn1dLCJjb250YWluZXItdGl0bGUiOiJKIE5ldXJvbCBTY2kiLCJET0kiOiIxMC4xMDE2L2ouam5zLjIwMTQuMDQuMDM0IiwiaXNzdWVkIjp7ImRhdGUtcGFydHMiOltbMjAxNF1dfSwicHVibGlzaGVyLXBsYWNlIjoiTmV0aGVybGFuZHMiLCJwYWdlIjoiMTAxLTEwNiIsImFic3RyYWN0IjoiRWFybHkgYnJhaW4gaW5qdXJ5IChFQkkpLCBmb2xsb3dpbmcgc3ViYXJhY2hub2lkIGhlbW9ycmhhZ2UgKFNBSCksIGNvbXByaXNlcyBibG9vZC1icmFpbiBiYXJyaWVyIChCQkIpIGRpc3J1cHRpb24gYW5kIGNvbnNlcXVlbnQgZWRlbWEgZm9ybWF0aW9uLiBQZXJpcGhlcmFsIGxldWtvY3l0ZXMgY2FuIGluZmlsdHJhdGUgdGhlIGluanVyZWQgYnJhaW4sIHRoZXJlYnkgYWdncmF2YXRpbmcgQkJCIGxlYWthZ2UgYW5kIG5ldXJvaW5mbGFtbWF0aW9uLiBUaHVzLCBhbnRpLWluZmxhbW1hdG9yeSBwaGFybWFjb3RoZXJhcGllcyBtYXkgYW1lbGlvcmF0ZSBFQkkgYW5kIHByb3ZpZGUgbmV1cm9wcm90ZWN0aW9uIGFmdGVyIFNBSC4gQ2FubmFiaW5vaWQgdHlwZSAyIHJlY2VwdG9yIChDQjJSKSBhZ29uaXNtIGhhcyBiZWVuIHNob3duIHRvIHJlZHVjZSBuZXVyb2luZmxhbW1hdGlvbjsgaG93ZXZlciwgdGhlIHByZWNpc2UgcHJvdGVjdGl2ZSBtZWNoYW5pc21zIHJlbWFpbiB0byBiZSBlbHVjaWRhdGVkLiBUaGlzIHN0dWR5IGFpbWVkIHRvIGV2YWx1YXRlIHdoZXRoZXIgdGhlIHNlbGVjdGl2ZSBDQjJSIGFnb25pc3QsIEpXSDEzMyBjYW4gYW1lbGlvcmF0ZSBFQkkgYnkgcmVkdWNpbmcgYnJhaW4taW5maWx0cmF0ZWQgbGV1a29jeXRlcyBhZnRlciBTQUguIEFkdWx0IG1hbGUgU3ByYWd1ZS1EYXdsZXkgcmF0cyB3ZXJlIHJhbmRvbWx5IGFzc2lnbmVkIHRvIHRoZSBmb2xsb3dpbmcgZ3JvdXBzOiBzaGFtLW9wZXJhdGVkLCBTQUggd2l0aCB2ZWhpY2xlLCBTQUggd2l0aCBKV0gxMzMgKDEuMG1nL2tnKSwgb3IgU0FIIHdpdGggYSBjby1hZG1pbmlzdHJhdGlvbiBvZiBKV0gxMzMgYW5kIHNlbGVjdGl2ZSBDQjJSIGFudGFnb25pc3QgU1IxNDQ1MjggKDMuMG1nL2tnKS4gU0FIIHdhcyBpbmR1Y2VkIGJ5IGVuZG92YXNjdWxhciBwZXJmb3JhdGlvbiwgYW5kIEpXSDEzMyB3YXMgYWRtaW5pc3RlcmVkIDFoIGFmdGVyIHN1cmdlcnkuIE5ldXJvbG9naWNhbCBkZWZpY2l0cywgYnJhaW4gd2F0ZXIgY29udGVudCwgRXZhbnMgYmx1ZSBkeWUgZXh0cmF2YXNhdGlvbiwgYW5kIFdlc3Rlcm4gYmxvdCBhc3NheXMgd2VyZSBldmFsdWF0ZWQgYXQgMjRoIGFmdGVyIHN1cmdlcnkuIEpXSDEzMyBpbXByb3ZlZCBuZXVyb2xvZ2ljYWwgc2NvcmVzIGFuZCByZWR1Y2VkIGJyYWluIHdhdGVyIGNvbnRlbnQ7IGhvd2V2ZXIsIFNSMTQ0NTI4IHJldmVyc2VkIHRoZXNlIHRyZWF0bWVudCBlZmZlY3RzLiBKV0gxMzMgcmVkdWNlZCBFdmFucyBibHVlIGR5ZSBleHRyYXZhc2F0aW9uIGFmdGVyIFNBSC4gRnVydGhlcm1vcmUsIEpXSDEzMyB0cmVhdG1lbnQgc2lnbmlmaWNhbnRseSBpbmNyZWFzZWQgVEdGLc6yMSBleHByZXNzaW9uIGFuZCBwcmV2ZW50ZWQgYW4gU0FILWluZHVjZWQgaW5jcmVhc2UgaW4gRS1zZWxlY3RpbiBhbmQgbXllbG9wZXJveGlkYXNlLiBMYXN0bHksIFNBSCByZXN1bHRlZCBpbiBhIGRlY3JlYXNlZCBleHByZXNzaW9uIG9mIHRoZSB0aWdodCBqdW5jdGlvbiBwcm90ZWluIHpvbnVsYSBvY2NsdWRlbnMtMSAoWk8tMSk7IGhvd2V2ZXIsIEpXSDEzMyB0cmVhdG1lbnQgaW5jcmVhc2VkIHRoZSBaTy0xIGV4cHJlc3Npb24uIFdlIHN1Z2dlc3QgdGhhdCBDQjJSIHN0aW11bGF0aW9uIGF0dGVudWF0ZXMgbmV1cm9sb2dpY2FsIG91dGNvbWUgYW5kIGJyYWluIGVkZW1hLCBieSBzdXBwcmVzc2luZyBsZXVrb2N5dGUgaW5maWx0cmF0aW9uIGludG8gdGhlIGJyYWluIHRocm91Z2ggVEdGLc6yMSB1cC1yZWd1bGF0aW9uIGFuZCBFLXNlbGVjdGluIHJlZHVjdGlvbiwgcmVzdWx0aW5nIGluIHByb3RlY3Rpb24gb2YgdGhlIEJCQiBhZnRlciBTQUguIiwiaXNzdWUiOiIxLTIiLCJ2b2x1bWUiOiIzNDIiLCJjb250YWluZXItdGl0bGUtc2hvcnQiOiIifSwiaXNUZW1wb3JhcnkiOmZhbHNlfV19&quot;,&quot;citationItems&quot;:[{&quot;id&quot;:&quot;fae469a6-bbaa-38d2-be04-dc4ba019b29d&quot;,&quot;itemData&quot;:{&quot;type&quot;:&quot;article-journal&quot;,&quot;id&quot;:&quot;fae469a6-bbaa-38d2-be04-dc4ba019b29d&quot;,&quot;title&quot;:&quot;Cannabinoid type 2 receptor stimulation attenuates brain edema by reducing cerebral leukocyte infiltration following subarachnoid hemorrhage in rats.&quot;,&quot;author&quot;:[{&quot;family&quot;:&quot;Fujii&quot;,&quot;given&quot;:&quot;M&quot;,&quot;parse-names&quot;:false,&quot;dropping-particle&quot;:&quot;&quot;,&quot;non-dropping-particle&quot;:&quot;&quot;},{&quot;family&quot;:&quot;Sherchan&quot;,&quot;given&quot;:&quot;P&quot;,&quot;parse-names&quot;:false,&quot;dropping-particle&quot;:&quot;&quot;,&quot;non-dropping-particle&quot;:&quot;&quot;},{&quot;family&quot;:&quot;Krafft&quot;,&quot;given&quot;:&quot;P R&quot;,&quot;parse-names&quot;:false,&quot;dropping-particle&quot;:&quot;&quot;,&quot;non-dropping-particle&quot;:&quot;&quot;},{&quot;family&quot;:&quot;Rolland&quot;,&quot;given&quot;:&quot;W B&quot;,&quot;parse-names&quot;:false,&quot;dropping-particle&quot;:&quot;&quot;,&quot;non-dropping-particle&quot;:&quot;&quot;},{&quot;family&quot;:&quot;Soejima&quot;,&quot;given&quot;:&quot;Y&quot;,&quot;parse-names&quot;:false,&quot;dropping-particle&quot;:&quot;&quot;,&quot;non-dropping-particle&quot;:&quot;&quot;},{&quot;family&quot;:&quot;Zhang&quot;,&quot;given&quot;:&quot;J H&quot;,&quot;parse-names&quot;:false,&quot;dropping-particle&quot;:&quot;&quot;,&quot;non-dropping-particle&quot;:&quot;&quot;}],&quot;container-title&quot;:&quot;J Neurol Sci&quot;,&quot;DOI&quot;:&quot;10.1016/j.jns.2014.04.034&quot;,&quot;issued&quot;:{&quot;date-parts&quot;:[[2014]]},&quot;publisher-place&quot;:&quot;Netherlands&quot;,&quot;page&quot;:&quot;101-106&quot;,&quot;abstract&quot;:&quot;Early brain injury (EBI), following subarachnoid hemorrhage (SAH), comprises blood-brain barrier (BBB) disruption and consequent edema formation. Peripheral leukocytes can infiltrate the injured brain, thereby aggravating BBB leakage and neuroinflammation. Thus, anti-inflammatory pharmacotherapies may ameliorate EBI and provide neuroprotection after SAH. Cannabinoid type 2 receptor (CB2R) agonism has been shown to reduce neuroinflammation; however, the precise protective mechanisms remain to be elucidated. This study aimed to evaluate whether the selective CB2R agonist, JWH133 can ameliorate EBI by reducing brain-infiltrated leukocytes after SAH. Adult male Sprague-Dawley rats were randomly assigned to the following groups: sham-operated, SAH with vehicle, SAH with JWH133 (1.0mg/kg), or SAH with a co-administration of JWH133 and selective CB2R antagonist SR144528 (3.0mg/kg). SAH was induced by endovascular perforation, and JWH133 was administered 1h after surgery. Neurological deficits, brain water content, Evans blue dye extravasation, and Western blot assays were evaluated at 24h after surgery. JWH133 improved neurological scores and reduced brain water content; however, SR144528 reversed these treatment effects. JWH133 reduced Evans blue dye extravasation after SAH. Furthermore, JWH133 treatment significantly increased TGF-β1 expression and prevented an SAH-induced increase in E-selectin and myeloperoxidase. Lastly, SAH resulted in a decreased expression of the tight junction protein zonula occludens-1 (ZO-1); however, JWH133 treatment increased the ZO-1 expression. We suggest that CB2R stimulation attenuates neurological outcome and brain edema, by suppressing leukocyte infiltration into the brain through TGF-β1 up-regulation and E-selectin reduction, resulting in protection of the BBB after SAH.&quot;,&quot;issue&quot;:&quot;1-2&quot;,&quot;volume&quot;:&quot;342&quot;,&quot;container-title-short&quot;:&quot;&quot;},&quot;isTemporary&quot;:false}]},{&quot;citationID&quot;:&quot;MENDELEY_CITATION_812a257b-c8ed-4ab8-b336-660d8a99a772&quot;,&quot;properties&quot;:{&quot;noteIndex&quot;:0},&quot;isEdited&quot;:false,&quot;manualOverride&quot;:{&quot;isManuallyOverridden&quot;:false,&quot;citeprocText&quot;:&quot;(Wu &lt;i&gt;et al.&lt;/i&gt;, 2020)&quot;,&quot;manualOverrideText&quot;:&quot;&quot;},&quot;citationTag&quot;:&quot;MENDELEY_CITATION_v3_eyJjaXRhdGlvbklEIjoiTUVOREVMRVlfQ0lUQVRJT05fODEyYTI1N2ItYzhlZC00YWI4LWIzMzYtNjYwZDhhOTlhNzcyIiwicHJvcGVydGllcyI6eyJub3RlSW5kZXgiOjB9LCJpc0VkaXRlZCI6ZmFsc2UsIm1hbnVhbE92ZXJyaWRlIjp7ImlzTWFudWFsbHlPdmVycmlkZGVuIjpmYWxzZSwiY2l0ZXByb2NUZXh0IjoiKFd1IDxpPmV0IGFsLjwvaT4sIDIwMjApIiwibWFudWFsT3ZlcnJpZGVUZXh0IjoiIn0sImNpdGF0aW9uSXRlbXMiOlt7ImlkIjoiN2RjZDg4NjEtMGE3Yi0zYzc3LTk3YzUtZWQxNTZlODFmOGE2IiwiaXRlbURhdGEiOnsidHlwZSI6ImFydGljbGUtam91cm5hbCIsImlkIjoiN2RjZDg4NjEtMGE3Yi0zYzc3LTk3YzUtZWQxNTZlODFmOGE2IiwidGl0bGUiOiJSZWNvbWJpbmFudCBhZGlwb25lY3RpbiBwZXB0aWRlIHByb21vdGVzIG5ldXJvbmFsIHN1cnZpdmFsIGFmdGVyIGludHJhY2VyZWJyYWwgaGFlbW9ycmhhZ2UgYnkgc3VwcHJlc3NpbmcgbWl0b2Nob25kcmlhbCBhbmQgQVRGNC1DSE9QIGFwb3B0b3NpcyBwYXRod2F5cyBpbiBkaWFiZXRpYyBtaWNlIHZpYSBTbWFkMyBzaWduYWxsaW5nIGluaGliaXRpb24uIiwiYXV0aG9yIjpbeyJmYW1pbHkiOiJXdSIsImdpdmVuIjoiWCIsInBhcnNlLW5hbWVzIjpmYWxzZSwiZHJvcHBpbmctcGFydGljbGUiOiIiLCJub24tZHJvcHBpbmctcGFydGljbGUiOiIifSx7ImZhbWlseSI6Ikx1byIsImdpdmVuIjoiSiIsInBhcnNlLW5hbWVzIjpmYWxzZSwiZHJvcHBpbmctcGFydGljbGUiOiIiLCJub24tZHJvcHBpbmctcGFydGljbGUiOiIifSx7ImZhbWlseSI6IkxpdSIsImdpdmVuIjoiSCIsInBhcnNlLW5hbWVzIjpmYWxzZSwiZHJvcHBpbmctcGFydGljbGUiOiIiLCJub24tZHJvcHBpbmctcGFydGljbGUiOiIifSx7ImZhbWlseSI6IkN1aSIsImdpdmVuIjoiVyIsInBhcnNlLW5hbWVzIjpmYWxzZSwiZHJvcHBpbmctcGFydGljbGUiOiIiLCJub24tZHJvcHBpbmctcGFydGljbGUiOiIifSx7ImZhbWlseSI6Ikd1byIsImdpdmVuIjoiVyIsInBhcnNlLW5hbWVzIjpmYWxzZSwiZHJvcHBpbmctcGFydGljbGUiOiIiLCJub24tZHJvcHBpbmctcGFydGljbGUiOiIifSx7ImZhbWlseSI6IlpoYW8iLCJnaXZlbiI6IkwiLCJwYXJzZS1uYW1lcyI6ZmFsc2UsImRyb3BwaW5nLXBhcnRpY2xlIjoiIiwibm9uLWRyb3BwaW5nLXBhcnRpY2xlIjoiIn0seyJmYW1pbHkiOiJHdW8iLCJnaXZlbiI6IkgiLCJwYXJzZS1uYW1lcyI6ZmFsc2UsImRyb3BwaW5nLXBhcnRpY2xlIjoiIiwibm9uLWRyb3BwaW5nLXBhcnRpY2xlIjoiIn0seyJmYW1pbHkiOiJCYWkiLCJnaXZlbiI6IkgiLCJwYXJzZS1uYW1lcyI6ZmFsc2UsImRyb3BwaW5nLXBhcnRpY2xlIjoiIiwibm9uLWRyb3BwaW5nLXBhcnRpY2xlIjoiIn0seyJmYW1pbHkiOiJHdW8iLCJnaXZlbiI6IksiLCJwYXJzZS1uYW1lcyI6ZmFsc2UsImRyb3BwaW5nLXBhcnRpY2xlIjoiIiwibm9uLWRyb3BwaW5nLXBhcnRpY2xlIjoiIn0seyJmYW1pbHkiOiJGZW5nIiwiZ2l2ZW4iOiJEIiwicGFyc2UtbmFtZXMiOmZhbHNlLCJkcm9wcGluZy1wYXJ0aWNsZSI6IiIsIm5vbi1kcm9wcGluZy1wYXJ0aWNsZSI6IiJ9LHsiZmFtaWx5IjoiUXUiLCJnaXZlbiI6IlkiLCJwYXJzZS1uYW1lcyI6ZmFsc2UsImRyb3BwaW5nLXBhcnRpY2xlIjoiIiwibm9uLWRyb3BwaW5nLXBhcnRpY2xlIjoiIn1dLCJjb250YWluZXItdGl0bGUiOiJDZWxsIFByb2xpZiIsIkRPSSI6IjEwLjExMTEvY3ByLjEyNzU5IiwiaXNzdWVkIjp7ImRhdGUtcGFydHMiOltbMjAyMF1dfSwicHVibGlzaGVyLXBsYWNlIjoiRW5nbGFuZCIsInBhZ2UiOiJlMTI3NTktIiwiYWJzdHJhY3QiOiJPQkpFQ1RJVkU6IExvdyBsZXZlbHMgb2YgYWRpcG9uZWN0aW4gKEFQTiksIGEgYmlvbWFya2VyIG9mIGRpYWJldGVzIG1lbGxpdHVzLCBoYXZlIGJlZW4gaW1wbGljYXRlZCBpbiB0aGUgcG9vciBvdXRjb21lIG9mIGludHJhY2VyZWJyYWwgaGFlbW9ycmhhZ2UgKElDSCkuIEhlcmVpbiwgd2UgYWltZWQgdG8gZGVtb25zdHJhdGUgdGhlIG5ldXJvcHJvdGVjdGl2ZSBlZmZlY3RzIG9mIGEgYmxvb2QtYnJhaW4gYmFycmllci1wZXJtZWFibGUgQVBOIHBlcHRpZGUgKEFQTnApIG9uIElDSCBpbmp1cnkgaW4gZGlhYmV0aWMgbWljZSBhbmQgZXhwbG9yZSB0aGUgdW5kZXJseWluZyBtZWNoYW5pc21zLiBNQVRFUklBTFMgQU5EIE1FVEhPRFM6IFJlY29tYmluYW50IEFQTnAgd2FzIGFkbWluaXN0cmF0ZWQgaW50cmFwZXJpdG9uZWFsbHkgdG8gbWljZSB3aXRoIGNvbGxhZ2VuYXNlLWluZHVjZWQgSUNILiBOZXVyb2xvZ2ljYWwgZGVmaWNpdHMsIGJyYWluIHdhdGVyIGNvbnRlbnQgYW5kIG5ldXJhbCBhcG9wdG9zaXMgd2VyZSBhc3Nlc3NlZC4gV2VzdGVybiBibG90dGluZywgaW1tdW5vZmx1b3Jlc2NlbmNlIHN0YWluaW5nLCBxdWFudGl0YXRpdmUgUlQtUENSIGFuZCB0cmFuc21pc3Npb24gZWxlY3Ryb24gbWljcm9zY29weSB3ZXJlIHVzZWQgdG8gZGV0ZXJtaW5lIHRoZSBzaWduYWxsaW5nIHBhdGh3YXlzIGFmZmVjdGVkIGJ5IEFQTnAuIFJFU1VMVFM6IEFkaXBvbmVjdGluIHBlcHRpZGUgc2lnbmlmaWNhbnRseSBhbGxldmlhdGVkIG5ldXJhbCBhcG9wdG9zaXMsIG5ldXJvbG9naWNhbCBkZWZpY2l0cyBhbmQgYnJhaW4gb2VkZW1hIGZvbGxvd2luZyBJQ0ggaW4gZGlhYmV0aWMgbWljZS4gTWVjaGFuaXN0aWNhbGx5LCBBUE5wIHByb21vdGVkIHRoZSByZXN0b3JhdGlvbiBvZiBwZXJveGlzb21lIHByb2xpZmVyYXRvci1hY3RpdmF0ZWQgcmVjZXB0b3IgZ2FtbWEgY29hY3RpdmF0b3IgKFBHQyktMc6xIHJlbGF0ZWQgbWl0b2Nob25kcmlhbCBmdW5jdGlvbiBhbmQgc3VwcHJlc3NlZCBhY3RpdmF0aW5nIHRyYW5zY3JpcHRpb24gZmFjdG9yIDQgKEFURjQpLUNDQUFULWVuaGFuY2VyLWJpbmRpbmcgcHJvdGVpbiBob21vbG9nb3VzIHByb3RlaW4gKENIT1ApLWluZHVjZWQgbmV1cmFsIGFwb3B0b3Npcy4gRnVydGhlcm1vcmUsIFNtYWQzIHNpZ25hbGxpbmcgd2FzIGZvdW5kIHRvIHBsYXkgYSByZWd1bGF0b3J5IHJvbGUgaW4gdGhpcyBwcm9jZXNzIGJ5IHRyYW5zY3JpcHRpb25hbGx5IHJlZ3VsYXRpbmcgdGhlIGV4cHJlc3Npb24gb2YgUEdDLTHOsSBhbmQgQVRGNC4gQVBOcCBzaWduaWZpY2FudGx5IHN1cHByZXNzZWQgdGhlIGVsZXZhdGVkIHBob3NwaG9yeWxhdGlvbiBhbmQgbnVjbGVhciB0cmFuc2xvY2F0aW9uIG9mIFNtYWQzIGFmdGVyIElDSCBpbiBkaWFiZXRpYyBtaWNlLCB3aGlsZSB0aGUgcHJvdGVjdGl2ZSBlZmZlY3RzIG9mIEFQTnAgb24gbWl0b2Nob25kcmlhbCBhbmQgQVRGNC1DSE9QIGFwb3B0b3NpcyBwYXRod2F5cyB3ZXJlIGNvdW50ZXJhY3RlZCB3aGVuIFNtYWQzIHdhcyBhY3RpdmF0ZWQgYnkgZXhvZ2Vub3VzIHRyYW5zZm9ybWluZyBncm93dGggZmFjdG9yIChUR0YpLc6yMSB0cmVhdG1lbnQuIENPTkNMVVNJT05TOiBPdXIgc3R1ZHkgcHJvdmlkZWQgdGhlIGZpcnN0IGV2aWRlbmNlIHRoYXQgQVBOcCBwcm9tb3RlZCBuZXVyYWwgc3Vydml2YWwgZm9sbG93aW5nIElDSCBpbmp1cnkgaW4gdGhlIGRpYWJldGljIHNldHRpbmcgYW5kIHJldmVhbGVkIGEgbm92ZWwgbWVjaGFuaXNtIGJ5IHdoaWNoIEFQTnAgc3VwcHJlc3NlZCBtaXRvY2hvbmRyaWFsIGFuZCBBVEY0LUNIT1AgYXBvcHRvc2lzIHBhdGh3YXlzIGluIGEgU21hZDMgZGVwZW5kZW50IG1hbm5lci4iLCJpc3N1ZSI6IjIiLCJ2b2x1bWUiOiI1MyIsImNvbnRhaW5lci10aXRsZS1zaG9ydCI6IiJ9LCJpc1RlbXBvcmFyeSI6ZmFsc2V9XX0=&quot;,&quot;citationItems&quot;:[{&quot;id&quot;:&quot;7dcd8861-0a7b-3c77-97c5-ed156e81f8a6&quot;,&quot;itemData&quot;:{&quot;type&quot;:&quot;article-journal&quot;,&quot;id&quot;:&quot;7dcd8861-0a7b-3c77-97c5-ed156e81f8a6&quot;,&quot;title&quot;:&quot;Recombinant adiponectin peptide promotes neuronal survival after intracerebral haemorrhage by suppressing mitochondrial and ATF4-CHOP apoptosis pathways in diabetic mice via Smad3 signalling inhibition.&quot;,&quot;author&quot;:[{&quot;family&quot;:&quot;Wu&quot;,&quot;given&quot;:&quot;X&quot;,&quot;parse-names&quot;:false,&quot;dropping-particle&quot;:&quot;&quot;,&quot;non-dropping-particle&quot;:&quot;&quot;},{&quot;family&quot;:&quot;Luo&quot;,&quot;given&quot;:&quot;J&quot;,&quot;parse-names&quot;:false,&quot;dropping-particle&quot;:&quot;&quot;,&quot;non-dropping-particle&quot;:&quot;&quot;},{&quot;family&quot;:&quot;Liu&quot;,&quot;given&quot;:&quot;H&quot;,&quot;parse-names&quot;:false,&quot;dropping-particle&quot;:&quot;&quot;,&quot;non-dropping-particle&quot;:&quot;&quot;},{&quot;family&quot;:&quot;Cui&quot;,&quot;given&quot;:&quot;W&quot;,&quot;parse-names&quot;:false,&quot;dropping-particle&quot;:&quot;&quot;,&quot;non-dropping-particle&quot;:&quot;&quot;},{&quot;family&quot;:&quot;Guo&quot;,&quot;given&quot;:&quot;W&quot;,&quot;parse-names&quot;:false,&quot;dropping-particle&quot;:&quot;&quot;,&quot;non-dropping-particle&quot;:&quot;&quot;},{&quot;family&quot;:&quot;Zhao&quot;,&quot;given&quot;:&quot;L&quot;,&quot;parse-names&quot;:false,&quot;dropping-particle&quot;:&quot;&quot;,&quot;non-dropping-particle&quot;:&quot;&quot;},{&quot;family&quot;:&quot;Guo&quot;,&quot;given&quot;:&quot;H&quot;,&quot;parse-names&quot;:false,&quot;dropping-particle&quot;:&quot;&quot;,&quot;non-dropping-particle&quot;:&quot;&quot;},{&quot;family&quot;:&quot;Bai&quot;,&quot;given&quot;:&quot;H&quot;,&quot;parse-names&quot;:false,&quot;dropping-particle&quot;:&quot;&quot;,&quot;non-dropping-particle&quot;:&quot;&quot;},{&quot;family&quot;:&quot;Guo&quot;,&quot;given&quot;:&quot;K&quot;,&quot;parse-names&quot;:false,&quot;dropping-particle&quot;:&quot;&quot;,&quot;non-dropping-particle&quot;:&quot;&quot;},{&quot;family&quot;:&quot;Feng&quot;,&quot;given&quot;:&quot;D&quot;,&quot;parse-names&quot;:false,&quot;dropping-particle&quot;:&quot;&quot;,&quot;non-dropping-particle&quot;:&quot;&quot;},{&quot;family&quot;:&quot;Qu&quot;,&quot;given&quot;:&quot;Y&quot;,&quot;parse-names&quot;:false,&quot;dropping-particle&quot;:&quot;&quot;,&quot;non-dropping-particle&quot;:&quot;&quot;}],&quot;container-title&quot;:&quot;Cell Prolif&quot;,&quot;DOI&quot;:&quot;10.1111/cpr.12759&quot;,&quot;issued&quot;:{&quot;date-parts&quot;:[[2020]]},&quot;publisher-place&quot;:&quot;England&quot;,&quot;page&quot;:&quot;e12759-&quot;,&quot;abstract&quot;:&quot;OBJECTIVE: Low levels of adiponectin (APN), a biomarker of diabetes mellitus, have been implicated in the poor outcome of intracerebral haemorrhage (ICH). Herein, we aimed to demonstrate the neuroprotective effects of a blood-brain barrier-permeable APN peptide (APNp) on ICH injury in diabetic mice and explore the underlying mechanisms. MATERIALS AND METHODS: Recombinant APNp was administrated intraperitoneally to mice with collagenase-induced ICH. Neurological deficits, brain water content and neural apoptosis were assessed. Western blotting, immunofluorescence staining, quantitative RT-PCR and transmission electron microscopy were used to determine the signalling pathways affected by APNp. RESULTS: Adiponectin peptide significantly alleviated neural apoptosis, neurological deficits and brain oedema following ICH in diabetic mice. Mechanistically, APNp promoted the restoration of peroxisome proliferator-activated receptor gamma coactivator (PGC)-1α related mitochondrial function and suppressed activating transcription factor 4 (ATF4)-CCAAT-enhancer-binding protein homologous protein (CHOP)-induced neural apoptosis. Furthermore, Smad3 signalling was found to play a regulatory role in this process by transcriptionally regulating the expression of PGC-1α and ATF4. APNp significantly suppressed the elevated phosphorylation and nuclear translocation of Smad3 after ICH in diabetic mice, while the protective effects of APNp on mitochondrial and ATF4-CHOP apoptosis pathways were counteracted when Smad3 was activated by exogenous transforming growth factor (TGF)-β1 treatment. CONCLUSIONS: Our study provided the first evidence that APNp promoted neural survival following ICH injury in the diabetic setting and revealed a novel mechanism by which APNp suppressed mitochondrial and ATF4-CHOP apoptosis pathways in a Smad3 dependent manner.&quot;,&quot;issue&quot;:&quot;2&quot;,&quot;volume&quot;:&quot;53&quot;,&quot;container-title-short&quot;:&quot;&quot;},&quot;isTemporary&quot;:false}]},{&quot;citationID&quot;:&quot;MENDELEY_CITATION_0f5872d7-47a3-42e3-8d30-fe202d52f31b&quot;,&quot;properties&quot;:{&quot;noteIndex&quot;:0},&quot;isEdited&quot;:false,&quot;manualOverride&quot;:{&quot;isManuallyOverridden&quot;:false,&quot;citeprocText&quot;:&quot;(Yan &lt;i&gt;et al.&lt;/i&gt;, 2016)&quot;,&quot;manualOverrideText&quot;:&quot;&quot;},&quot;citationTag&quot;:&quot;MENDELEY_CITATION_v3_eyJjaXRhdGlvbklEIjoiTUVOREVMRVlfQ0lUQVRJT05fMGY1ODcyZDctNDdhMy00MmUzLThkMzAtZmUyMDJkNTJmMzFiIiwicHJvcGVydGllcyI6eyJub3RlSW5kZXgiOjB9LCJpc0VkaXRlZCI6ZmFsc2UsIm1hbnVhbE92ZXJyaWRlIjp7ImlzTWFudWFsbHlPdmVycmlkZGVuIjpmYWxzZSwiY2l0ZXByb2NUZXh0IjoiKFlhbiA8aT5ldCBhbC48L2k+LCAyMDE2KSIsIm1hbnVhbE92ZXJyaWRlVGV4dCI6IiJ9LCJjaXRhdGlvbkl0ZW1zIjpbeyJpZCI6IjZmMTc2ZjcwLTIyNGQtMzI0NS1hNzA3LTMzMzkxYmRmN2I0YSIsIml0ZW1EYXRhIjp7InR5cGUiOiJhcnRpY2xlLWpvdXJuYWwiLCJpZCI6IjZmMTc2ZjcwLTIyNGQtMzI0NS1hNzA3LTMzMzkxYmRmN2I0YSIsInRpdGxlIjoiRGVjb3JpbiBhbGxldmlhdGVkIGNocm9uaWMgaHlkcm9jZXBoYWx1cyB2aWEgaW5oaWJpdGluZyBUR0YtzrIxL1NtYWQvQ1RHRiBwYXRod2F5IGFmdGVyIHN1YmFyYWNobm9pZCBoZW1vcnJoYWdlIGluIHJhdHMuIiwiYXV0aG9yIjpbeyJmYW1pbHkiOiJZYW4iLCJnaXZlbiI6IkgiLCJwYXJzZS1uYW1lcyI6ZmFsc2UsImRyb3BwaW5nLXBhcnRpY2xlIjoiIiwibm9uLWRyb3BwaW5nLXBhcnRpY2xlIjoiIn0seyJmYW1pbHkiOiJDaGVuIiwiZ2l2ZW4iOiJZIiwicGFyc2UtbmFtZXMiOmZhbHNlLCJkcm9wcGluZy1wYXJ0aWNsZSI6IiIsIm5vbi1kcm9wcGluZy1wYXJ0aWNsZSI6IiJ9LHsiZmFtaWx5IjoiTGkiLCJnaXZlbiI6IkwiLCJwYXJzZS1uYW1lcyI6ZmFsc2UsImRyb3BwaW5nLXBhcnRpY2xlIjoiIiwibm9uLWRyb3BwaW5nLXBhcnRpY2xlIjoiIn0seyJmYW1pbHkiOiJKaWFuZyIsImdpdmVuIjoiSiIsInBhcnNlLW5hbWVzIjpmYWxzZSwiZHJvcHBpbmctcGFydGljbGUiOiIiLCJub24tZHJvcHBpbmctcGFydGljbGUiOiIifSx7ImZhbWlseSI6Ild1IiwiZ2l2ZW4iOiJHIiwicGFyc2UtbmFtZXMiOmZhbHNlLCJkcm9wcGluZy1wYXJ0aWNsZSI6IiIsIm5vbi1kcm9wcGluZy1wYXJ0aWNsZSI6IiJ9LHsiZmFtaWx5IjoiWnVvIiwiZ2l2ZW4iOiJZIiwicGFyc2UtbmFtZXMiOmZhbHNlLCJkcm9wcGluZy1wYXJ0aWNsZSI6IiIsIm5vbi1kcm9wcGluZy1wYXJ0aWNsZSI6IiJ9LHsiZmFtaWx5IjoiWmhhbmciLCJnaXZlbiI6IkogSCIsInBhcnNlLW5hbWVzIjpmYWxzZSwiZHJvcHBpbmctcGFydGljbGUiOiIiLCJub24tZHJvcHBpbmctcGFydGljbGUiOiIifSx7ImZhbWlseSI6IkZlbmciLCJnaXZlbiI6IkgiLCJwYXJzZS1uYW1lcyI6ZmFsc2UsImRyb3BwaW5nLXBhcnRpY2xlIjoiIiwibm9uLWRyb3BwaW5nLXBhcnRpY2xlIjoiIn0seyJmYW1pbHkiOiJZYW4iLCJnaXZlbiI6IlgiLCJwYXJzZS1uYW1lcyI6ZmFsc2UsImRyb3BwaW5nLXBhcnRpY2xlIjoiIiwibm9uLWRyb3BwaW5nLXBhcnRpY2xlIjoiIn0seyJmYW1pbHkiOiJMaXUiLCJnaXZlbiI6IkYiLCJwYXJzZS1uYW1lcyI6ZmFsc2UsImRyb3BwaW5nLXBhcnRpY2xlIjoiIiwibm9uLWRyb3BwaW5nLXBhcnRpY2xlIjoiIn1dLCJjb250YWluZXItdGl0bGUiOiJCcmFpbiBSZXMiLCJET0kiOiIxMC4xMDE2L2ouYnJhaW5yZXMuMjAxNS4xMS4wMDQiLCJpc3N1ZWQiOnsiZGF0ZS1wYXJ0cyI6W1syMDE2XV19LCJwdWJsaXNoZXItcGxhY2UiOiJOZXRoZXJsYW5kcyIsInBhZ2UiOiIyNDEtMjUzIiwiYWJzdHJhY3QiOiJDaHJvbmljIGh5ZHJvY2VwaGFsdXMgaXMgb25lIG9mIHRoZSBzZXZlcmUgY29tcGxpY2F0aW9ucyBhZnRlciBzdWJhcmFjaG5vaWQgaGVtb3JyaGFnZSAoU0FIKS4gSG93ZXZlciwgdGhlcmUgaXMgbm8gZWZmaWNpZW50IHRyZWF0bWVudCBmb3IgdGhlIHByZXZlbnRpb24gb2YgY2hyb25pYyBoeWRyb2NlcGhhbHVzLCBwYXJ0aWFsbHkgZHVlIHRvIHBvb3IgdW5kZXJzdGFuZGluZyBvZiB1bmRlcmx5aW5nIHBhdGhvZ2VuZXNpcywgc3ViYXJhY2hub2lkIGZpYnJvc2lzLiBUcmFuc2Zvcm1pbmcgZ3Jvd3RoIGZhY3Rvci3OsjEoVEdGLc6yMSkgaXMgYSBwb3RlbnQgZmlicm9nZW5pYyBmYWN0b3IgaW1wbGljYXRlZCBpbiB3aWRlIHJhbmdlIG9mIGZpYnJvdGljIGRpc2Vhc2VzLiBUbyBpbnZlc3RpZ2F0ZSB3aGV0aGVyIGRlY29yaW4sIGEgbmF0dXJhbCBhbnRhZ29uaXN0IGZvciBUR0YtzrIxLCBwcm90ZWN0cyBhZ2FpbnN0IHN1YmFyYWNobm9pZCBmaWJyb3NpcyBhbmQgY2hyb25pYyBoeWRyb2NlcGhhbHVzIGFmdGVyIFNBSCwgdHdvLWhlbW9ycmhhZ2UtaW5qZWN0aW9uIFNBSCBtb2RlbCB3YXMgY29uZHVjdGVkIGluIDYtd2Vlay1vbGQgcmF0cy4gUmVjb21iaW5hbnQgaHVtYW4gZGVjb3JpbihyaERlY29yaW4pICgzMHVnLzJ1bCkgd2FzIGFkbWluaXN0ZXJlZCBiZWZvcmUgYmxvb2QgaW5qZWN0aW9uIGFuZCBvbiB0aGUgMTB0aCBkYXkgYWZ0ZXIgU0FILiBUR0YtzrIxLCBwLVNtYWQyLzMsIGNvbm5lY3RpdmUgdGlzc3VlIGdyb3d0aCBmYWN0b3IgKENUR0YpLCBjb2xsYWdlbiBJIGFuZCBwcm8tY29sbGFnZW4gSSBjLXRlcm1pbmFsIHByb3BlcHRpZGUgd2VyZSBhc3Nlc3NlZCB2aWEgd2VzdGVybiBibG90dGluZywgZW56eW1lLWxpbmtlZCBpbW11bm9zb3JiZW50IGFzc2F5LCByYWRpb2ltbXVub2Fzc2F5IGFuZCBpbW11bm9mbHVvcmVzY2VuY2UuIEFuZCBuZXVyb2JlaGF2aW9yYWwgdGVzdHMgYW5kIE1vcnJpcyB3YXRlciBtYXplIHdlcmUgZW1wbG95ZWQgdG8gZXZhbHVhdGUgbG9uZy10ZXJtIG5ldXJvbG9naWNhbCBmdW5jdGlvbnMgYWZ0ZXIgU0FILiBXZSBmb3VuZCB0aGF0IFNBSCBpbmR1Y2VkIGhlaWdodGVuZWQgYWN0aXZhdGlvbiBvZiBUR0YtzrIxL1NtYWQvQ1RHRiBheGlzLCBwcmVzZW50aW5nIGFzIGEgdHdvIHBlYWsgcmVzcG9uc2Ugb2YgVEdGLc6yMSBpbiBjZXJlYnJvc3BpbmFsIGZsdWlkLCBlbGV2YXRpb24gb2YgVEdGLc6yMSwgcC1TbWFkMi8zLCBDVEdGLCBjb2xsYWdlbiBJIGluIGJyYWluIHBhcmVuY2h5bWEgYW5kIHByby1jb2xsYWdlbiBJIGMtdGVybWluYWwgcHJvcGVwdGlkZSBpbiBjZXJlYnJvc3BpbmFsIGZsdWlkLCBhbmQgaW5jcmVhc2VkIGxhdGVyYWwgdmVudHJpY2xlIGluZGV4LiByaERlY29yaW4gdHJlYXRtZW50IGVmZmVjdGl2ZWx5IGluaGliaXRlZCB1cC1yZWd1bGF0aW9uIG9mIFRHRi3OsjEsIHAtU21hZDIvMywgQ1RHRiwgY29sbGFnZW4gSSBhbmQgcHJvLWNvbGxhZ2VuIEkgYy10ZXJtaW5hbCBwcm9wZXB0aWRlIGFmdGVyIFNBSC4gTW9yZW92ZXIsIHJoRGVjb3JpbiB0cmVhdG1lbnQgc2lnbmlmaWNhbnRseSByZWR1Y2VkIGxhdGVyYWwgdmVudHJpY3VsYXIgaW5kZXggYW5kIGluY2lkZW5jZSBvZiBjaHJvbmljIGh5ZHJvY2VwaGFsdXMgYWZ0ZXIgU0FILiBJbXBvcnRhbnRseSwgcmhEZWNvcmluIGltcHJvdmVkIG5ldXJvY29nbml0aXZlIGRlZmljaXRzIGFmdGVyIFNBSC4gSW4gY29uY2x1c2lvbiwgcmhEZWNvcmluIHN1cHByZXNzZXMgZXh0cmFjZWxsdWxhciBtYXRyaXggYWNjdW11bGF0aW9uIGFuZCBmb2xsb3dpbmcgc3ViYXJhY2hub2lkIGZpYnJvc2lzIHZpYSBpbmhpYml0aW5nIFRHRi3OsjEvU21hZC9DVEdGIHBhdGh3YXksIHByZXZlbnRpbmcgZGV2ZWxvcG1lbnQgb2YgaHlkcm9jZXBoYWx1cyBhbmQgYXR0ZW51YXRpbmcgbG9uZy10ZXJtIG5ldXJvY29nbml0aXZlIGRlZmVjdHMgYWZ0ZXIgU0FILiIsInZvbHVtZSI6IjE2MzAiLCJjb250YWluZXItdGl0bGUtc2hvcnQiOiIifSwiaXNUZW1wb3JhcnkiOmZhbHNlfV19&quot;,&quot;citationItems&quot;:[{&quot;id&quot;:&quot;6f176f70-224d-3245-a707-33391bdf7b4a&quot;,&quot;itemData&quot;:{&quot;type&quot;:&quot;article-journal&quot;,&quot;id&quot;:&quot;6f176f70-224d-3245-a707-33391bdf7b4a&quot;,&quot;title&quot;:&quot;Decorin alleviated chronic hydrocephalus via inhibiting TGF-β1/Smad/CTGF pathway after subarachnoid hemorrhage in rats.&quot;,&quot;author&quot;:[{&quot;family&quot;:&quot;Yan&quot;,&quot;given&quot;:&quot;H&quot;,&quot;parse-names&quot;:false,&quot;dropping-particle&quot;:&quot;&quot;,&quot;non-dropping-particle&quot;:&quot;&quot;},{&quot;family&quot;:&quot;Chen&quot;,&quot;given&quot;:&quot;Y&quot;,&quot;parse-names&quot;:false,&quot;dropping-particle&quot;:&quot;&quot;,&quot;non-dropping-particle&quot;:&quot;&quot;},{&quot;family&quot;:&quot;Li&quot;,&quot;given&quot;:&quot;L&quot;,&quot;parse-names&quot;:false,&quot;dropping-particle&quot;:&quot;&quot;,&quot;non-dropping-particle&quot;:&quot;&quot;},{&quot;family&quot;:&quot;Jiang&quot;,&quot;given&quot;:&quot;J&quot;,&quot;parse-names&quot;:false,&quot;dropping-particle&quot;:&quot;&quot;,&quot;non-dropping-particle&quot;:&quot;&quot;},{&quot;family&quot;:&quot;Wu&quot;,&quot;given&quot;:&quot;G&quot;,&quot;parse-names&quot;:false,&quot;dropping-particle&quot;:&quot;&quot;,&quot;non-dropping-particle&quot;:&quot;&quot;},{&quot;family&quot;:&quot;Zuo&quot;,&quot;given&quot;:&quot;Y&quot;,&quot;parse-names&quot;:false,&quot;dropping-particle&quot;:&quot;&quot;,&quot;non-dropping-particle&quot;:&quot;&quot;},{&quot;family&quot;:&quot;Zhang&quot;,&quot;given&quot;:&quot;J H&quot;,&quot;parse-names&quot;:false,&quot;dropping-particle&quot;:&quot;&quot;,&quot;non-dropping-particle&quot;:&quot;&quot;},{&quot;family&quot;:&quot;Feng&quot;,&quot;given&quot;:&quot;H&quot;,&quot;parse-names&quot;:false,&quot;dropping-particle&quot;:&quot;&quot;,&quot;non-dropping-particle&quot;:&quot;&quot;},{&quot;family&quot;:&quot;Yan&quot;,&quot;given&quot;:&quot;X&quot;,&quot;parse-names&quot;:false,&quot;dropping-particle&quot;:&quot;&quot;,&quot;non-dropping-particle&quot;:&quot;&quot;},{&quot;family&quot;:&quot;Liu&quot;,&quot;given&quot;:&quot;F&quot;,&quot;parse-names&quot;:false,&quot;dropping-particle&quot;:&quot;&quot;,&quot;non-dropping-particle&quot;:&quot;&quot;}],&quot;container-title&quot;:&quot;Brain Res&quot;,&quot;DOI&quot;:&quot;10.1016/j.brainres.2015.11.004&quot;,&quot;issued&quot;:{&quot;date-parts&quot;:[[2016]]},&quot;publisher-place&quot;:&quot;Netherlands&quot;,&quot;page&quot;:&quot;241-253&quot;,&quot;abstract&quot;:&quot;Chronic hydrocephalus is one of the severe complications after subarachnoid hemorrhage (SAH). However, there is no efficient treatment for the prevention of chronic hydrocephalus, partially due to poor understanding of underlying pathogenesis, subarachnoid fibrosis. Transforming growth factor-β1(TGF-β1) is a potent fibrogenic factor implicated in wide range of fibrotic diseases. To investigate whether decorin, a natural antagonist for TGF-β1, protects against subarachnoid fibrosis and chronic hydrocephalus after SAH, two-hemorrhage-injection SAH model was conducted in 6-week-old rats. Recombinant human decorin(rhDecorin) (30ug/2ul) was administered before blood injection and on the 10th day after SAH. TGF-β1, p-Smad2/3, connective tissue growth factor (CTGF), collagen I and pro-collagen I c-terminal propeptide were assessed via western blotting, enzyme-linked immunosorbent assay, radioimmunoassay and immunofluorescence. And neurobehavioral tests and Morris water maze were employed to evaluate long-term neurological functions after SAH. We found that SAH induced heightened activation of TGF-β1/Smad/CTGF axis, presenting as a two peak response of TGF-β1 in cerebrospinal fluid, elevation of TGF-β1, p-Smad2/3, CTGF, collagen I in brain parenchyma and pro-collagen I c-terminal propeptide in cerebrospinal fluid, and increased lateral ventricle index. rhDecorin treatment effectively inhibited up-regulation of TGF-β1, p-Smad2/3, CTGF, collagen I and pro-collagen I c-terminal propeptide after SAH. Moreover, rhDecorin treatment significantly reduced lateral ventricular index and incidence of chronic hydrocephalus after SAH. Importantly, rhDecorin improved neurocognitive deficits after SAH. In conclusion, rhDecorin suppresses extracellular matrix accumulation and following subarachnoid fibrosis via inhibiting TGF-β1/Smad/CTGF pathway, preventing development of hydrocephalus and attenuating long-term neurocognitive defects after SAH.&quot;,&quot;volume&quot;:&quot;1630&quot;,&quot;container-title-short&quot;:&quot;&quot;},&quot;isTemporary&quot;:false}]},{&quot;citationID&quot;:&quot;MENDELEY_CITATION_e2bdddc6-82f5-4e41-a6e3-fcfcf1290f0b&quot;,&quot;properties&quot;:{&quot;noteIndex&quot;:0},&quot;isEdited&quot;:false,&quot;manualOverride&quot;:{&quot;isManuallyOverridden&quot;:false,&quot;citeprocText&quot;:&quot;(Ayer &lt;i&gt;et al.&lt;/i&gt;, 2013)&quot;,&quot;manualOverrideText&quot;:&quot;&quot;},&quot;citationTag&quot;:&quot;MENDELEY_CITATION_v3_eyJjaXRhdGlvbklEIjoiTUVOREVMRVlfQ0lUQVRJT05fZTJiZGRkYzYtODJmNS00ZTQxLWE2ZTMtZmNmY2YxMjkwZjBiIiwicHJvcGVydGllcyI6eyJub3RlSW5kZXgiOjB9LCJpc0VkaXRlZCI6ZmFsc2UsIm1hbnVhbE92ZXJyaWRlIjp7ImlzTWFudWFsbHlPdmVycmlkZGVuIjpmYWxzZSwiY2l0ZXByb2NUZXh0IjoiKEF5ZXIgPGk+ZXQgYWwuPC9pPiwgMjAxMykiLCJtYW51YWxPdmVycmlkZVRleHQiOiIifSwiY2l0YXRpb25JdGVtcyI6W3siaWQiOiI3ODM0YWMzYy1lNzAzLTNhNzAtYWI3MS03NmY3OThkZGM3NjUiLCJpdGVtRGF0YSI6eyJ0eXBlIjoiYXJ0aWNsZS1qb3VybmFsIiwiaWQiOiI3ODM0YWMzYy1lNzAzLTNhNzAtYWI3MS03NmY3OThkZGM3NjUiLCJ0aXRsZSI6IlN0YXRpbi1pbmR1Y2VkIFQtbHltcGhvY3l0ZSBtb2R1bGF0aW9uIGFuZCBuZXVyb3Byb3RlY3Rpb24gZm9sbG93aW5nIGV4cGVyaW1lbnRhbCBzdWJhcmFjaG5vaWQgaGVtb3JyaGFnZS4iLCJhdXRob3IiOlt7ImZhbWlseSI6IkF5ZXIiLCJnaXZlbiI6IlIgRSIsInBhcnNlLW5hbWVzIjpmYWxzZSwiZHJvcHBpbmctcGFydGljbGUiOiIiLCJub24tZHJvcHBpbmctcGFydGljbGUiOiIifSx7ImZhbWlseSI6Ik9zdHJvd3NraSIsImdpdmVuIjoiUiBQIiwicGFyc2UtbmFtZXMiOmZhbHNlLCJkcm9wcGluZy1wYXJ0aWNsZSI6IiIsIm5vbi1kcm9wcGluZy1wYXJ0aWNsZSI6IiJ9LHsiZmFtaWx5IjoiU3VnYXdhcmEiLCJnaXZlbiI6IlQiLCJwYXJzZS1uYW1lcyI6ZmFsc2UsImRyb3BwaW5nLXBhcnRpY2xlIjoiIiwibm9uLWRyb3BwaW5nLXBhcnRpY2xlIjoiIn0seyJmYW1pbHkiOiJNYSIsImdpdmVuIjoiUSIsInBhcnNlLW5hbWVzIjpmYWxzZSwiZHJvcHBpbmctcGFydGljbGUiOiIiLCJub24tZHJvcHBpbmctcGFydGljbGUiOiIifSx7ImZhbWlseSI6IkphZmFyaWFuIiwiZ2l2ZW4iOiJOIiwicGFyc2UtbmFtZXMiOmZhbHNlLCJkcm9wcGluZy1wYXJ0aWNsZSI6IiIsIm5vbi1kcm9wcGluZy1wYXJ0aWNsZSI6IiJ9LHsiZmFtaWx5IjoiVGFuZyIsImdpdmVuIjoiSiIsInBhcnNlLW5hbWVzIjpmYWxzZSwiZHJvcHBpbmctcGFydGljbGUiOiIiLCJub24tZHJvcHBpbmctcGFydGljbGUiOiIifSx7ImZhbWlseSI6IlpoYW5nIiwiZ2l2ZW4iOiJKIEgiLCJwYXJzZS1uYW1lcyI6ZmFsc2UsImRyb3BwaW5nLXBhcnRpY2xlIjoiIiwibm9uLWRyb3BwaW5nLXBhcnRpY2xlIjoiIn1dLCJjb250YWluZXItdGl0bGUiOiJBY3RhIE5ldXJvY2hpciBTdXBwbCIsIkRPSSI6IjEwLjEwMDcvOTc4LTMtNzA5MS0xMTkyLTVfNDYiLCJpc3N1ZWQiOnsiZGF0ZS1wYXJ0cyI6W1syMDEzXV19LCJwdWJsaXNoZXItcGxhY2UiOiJBdXN0cmlhIiwicGFnZSI6IjI1OS0yNjYiLCJhYnN0cmFjdCI6IklOVFJPRFVDVElPTjogU3RhdGlucyBpbmZsdWVuY2UgaW1tdW5lIHN5c3RlbSBhY3Rpdml0aWVzIHRocm91Z2ggbWVjaGFuaXNtcyBpbmRlcGVuZGVudCBvZiB0aGVpciBsaXBpZC1sb3dlcmluZyBwcm9wZXJ0aWVzLiBUIGNlbGxzIGNhbiBiZSBzdWJkaXZpZGVkIGJhc2VkIG9uIGN5dG9raW5lIHNlY3JldGlvbiBwYXR0ZXJucyBpbnRvIHR3byBzdWJzZXRzOiBULWhlbHBlciBjZWxscyB0eXBlIDEgKFRoMSkgYW5kIHR5cGUgMiAoVGgyKS4gSW5kZXBlbmRlbnQgbGFib3JhdG9yeSBzdHVkaWVzIGhhdmUgc2hvd24gc3RhdGlucyB0byBiZSBwb3RlbnQgaW5kdWNlcnMgb2YgYSBUaDIgc3dpdGNoIGluIGltbXVuZSBjZWxsIHJlc3BvbnNlIGFuZCBiZSBuZXVyb3Byb3RlY3RpdmUgaW4gc2V2ZXJhbCBtb2RlbHMgb2YgY2VudHJhbCBuZXJ2b3VzIHN5c3RlbSAoQ05TKSBkaXNlYXNlLiBUaGlzIHN0dWR5IHdhcyB0aGUgZmlyc3QgdG8gZXZhbHVhdGUgdGhlIGltbXVuZSBtb2R1bGF0aW5nIGVmZmVjdHMgb2Ygc3RhdGlucyBpbiBzdWJhcmFjaG5vaWQgaGVtb3JyaGFnZSAoU0FIKS4gTUVUSE9EUzogU2ltdmFzdGF0aW4gd2FzIGFkbWluaXN0ZXJlZCB0byByYXRzIGludHJhcGVyaXRvbmVhbGx5IGluIHR3byBkb3NhZ2VzICgxIGFuZCAyMCBtZy9rZykgMzAgbWluIGFmdGVyIHRoZSBpbmR1Y3Rpb24gb2YgU0FIIHVzaW5nIGVuZG92YXNjdWxhciBwZXJmb3JhdGlvbi4gTmV1cm9sb2dpY2FsIHNjb3JlcyB3ZXJlIGFzc2Vzc2VkIDI0IGggbGF0ZXIuIEFuaW1hbHMgd2VyZSB0aGVuIHNhY3JpZmljZWQsIGFuZCBzYW1wbGVzIG9mIGNvcnRleCBhbmQgYnJhaW4gc3RlbSB3ZXJlIHRlc3RlZCBmb3IgZXhwcmVzc2lvbiBvZiB0aGUgVC1yZWd1bGF0b3J5IGNlbGwgY3l0b2tpbmUgdHJhbnNmb3JtaW5nIGdyb3d0aCBmYWN0b3IgKFRHRikgzrIxLCBhcyB3ZWxsIGFzIGludGVybGV1a2luIChJTCkgMc6yLCBhIHByb2luZmxhbW1hdG9yeSBjeXRva2luZSBhc3NvY2lhdGVkIHdpdGggVGgxIGltbXVuZSByZXNwb25zZXMuIFRoZSBwcmVzZW5jZSBvZiBUR0YtzrIxIHNlY3JldGluZyBUIGNlbGxzIHdhcyBldmFsdWF0ZWQgd2l0aCB0aGUgdXNlIG9mIGJyYWluIHNsaWNlcy4gUkVTVUxUUzogU0FIIHNpZ25pZmljYW50bHkgaW1wYWlyZWQgbmV1cm9sb2dpY2FsIGZ1bmN0aW9uIGluIGFsbCBTQUggZ3JvdXBzICh0cmVhdGVkIGFuZCB1bnRyZWF0ZWQpIHZlcnN1cyBzaGFtLiBBbmltYWxzIHRyZWF0ZWQgd2l0aCBoaWdoLWRvc2Ugc2ltdmFzdGF0aW4gaGFkIGxlc3MgbmV1cm9sb2dpY2FsIGltcGFpcm1lbnQgdGhhbiBib3RoIHVudHJlYXRlZCBhbmQgbG93LWRvc2UgZ3JvdXBzLiBDb3J0aWNhbCBhbmQgYnJhaW4tc3RlbSBsZXZlbHMgb2YgVEdGLc6yMSB3ZXJlIHNpZ25pZmljYW50bHkgZWxldmF0ZWQgZm9sbG93aW5nIFNBSCBpbiB0aGUgaGlnaC1kb3NlIGdyb3VwLiBJTC0xzrIgd2FzIHNpZ25pZmljYW50bHkgZWxldmF0ZWQgZm9sbG93aW5nIHRoZSBpbmR1Y3Rpb24gb2YgU0FIIGJ1dCB3YXMgaW5oaWJpdGVkIGJ5IGhpZ2gtZG9zZSBzaW12YXN0YXRpbi4gRG91YmxlLWxhYmVsZWQgZmx1b3Jlc2NlbnQgaW1tdW5vaGlzdG9jaGVtaWNhbCBkYXRhIGRlbW9uc3RyYXRlZCB0aGUgcHJlc2VuY2Ugb2YgbHltcGhvY3l0ZXMgaW4gdGhlIHN1YmFyYWNobm9pZCBhbmQgcGVyaXZhc2N1bGFyIHNwYWNlcyBmb2xsb3dpbmcgU0FILiBFeHByZXNzaW9uIG9mIFRHRi3OsjEgYnkgbHltcGhvY3l0ZXMgd2FzIG1hcmtlZGx5IGluY3JlYXNlZCBmb2xsb3dpbmcgdHJlYXRtZW50IHdpdGggaGlnaC1kb3NlIHNpbXZhc3RhdGluLiBDT05DTFVTSU9OOiBUaGUgcHJlc2VudCBzdHVkeSBlbHVjaWRhdGVkIHRoZSBwb3RlbnRpYWwgcm9sZSBvZiBhIFRoMiBpbW11bmUgc3dpdGNoIGluIHN0YXRpbiBwcm92aWRlZCBuZXVyb3Byb3RlY3Rpb24gZm9sbG93aW5nIFNBSC4iLCJ2b2x1bWUiOiIxMTUiLCJjb250YWluZXItdGl0bGUtc2hvcnQiOiIifSwiaXNUZW1wb3JhcnkiOmZhbHNlfV19&quot;,&quot;citationItems&quot;:[{&quot;id&quot;:&quot;7834ac3c-e703-3a70-ab71-76f798ddc765&quot;,&quot;itemData&quot;:{&quot;type&quot;:&quot;article-journal&quot;,&quot;id&quot;:&quot;7834ac3c-e703-3a70-ab71-76f798ddc765&quot;,&quot;title&quot;:&quot;Statin-induced T-lymphocyte modulation and neuroprotection following experimental subarachnoid hemorrhage.&quot;,&quot;author&quot;:[{&quot;family&quot;:&quot;Ayer&quot;,&quot;given&quot;:&quot;R E&quot;,&quot;parse-names&quot;:false,&quot;dropping-particle&quot;:&quot;&quot;,&quot;non-dropping-particle&quot;:&quot;&quot;},{&quot;family&quot;:&quot;Ostrowski&quot;,&quot;given&quot;:&quot;R P&quot;,&quot;parse-names&quot;:false,&quot;dropping-particle&quot;:&quot;&quot;,&quot;non-dropping-particle&quot;:&quot;&quot;},{&quot;family&quot;:&quot;Sugawara&quot;,&quot;given&quot;:&quot;T&quot;,&quot;parse-names&quot;:false,&quot;dropping-particle&quot;:&quot;&quot;,&quot;non-dropping-particle&quot;:&quot;&quot;},{&quot;family&quot;:&quot;Ma&quot;,&quot;given&quot;:&quot;Q&quot;,&quot;parse-names&quot;:false,&quot;dropping-particle&quot;:&quot;&quot;,&quot;non-dropping-particle&quot;:&quot;&quot;},{&quot;family&quot;:&quot;Jafarian&quot;,&quot;given&quot;:&quot;N&quot;,&quot;parse-names&quot;:false,&quot;dropping-particle&quot;:&quot;&quot;,&quot;non-dropping-particle&quot;:&quot;&quot;},{&quot;family&quot;:&quot;Tang&quot;,&quot;given&quot;:&quot;J&quot;,&quot;parse-names&quot;:false,&quot;dropping-particle&quot;:&quot;&quot;,&quot;non-dropping-particle&quot;:&quot;&quot;},{&quot;family&quot;:&quot;Zhang&quot;,&quot;given&quot;:&quot;J H&quot;,&quot;parse-names&quot;:false,&quot;dropping-particle&quot;:&quot;&quot;,&quot;non-dropping-particle&quot;:&quot;&quot;}],&quot;container-title&quot;:&quot;Acta Neurochir Suppl&quot;,&quot;DOI&quot;:&quot;10.1007/978-3-7091-1192-5_46&quot;,&quot;issued&quot;:{&quot;date-parts&quot;:[[2013]]},&quot;publisher-place&quot;:&quot;Austria&quot;,&quot;page&quot;:&quot;259-266&quot;,&quot;abstract&quot;:&quot;INTRODUCTION: Statins influence immune system activities through mechanisms independent of their lipid-lowering properties. T cells can be subdivided based on cytokine secretion patterns into two subsets: T-helper cells type 1 (Th1) and type 2 (Th2). Independent laboratory studies have shown statins to be potent inducers of a Th2 switch in immune cell response and be neuroprotective in several models of central nervous system (CNS) disease. This study was the first to evaluate the immune modulating effects of statins in subarachnoid hemorrhage (SAH). METHODS: Simvastatin was administered to rats intraperitoneally in two dosages (1 and 20 mg/kg) 30 min after the induction of SAH using endovascular perforation. Neurological scores were assessed 24 h later. Animals were then sacrificed, and samples of cortex and brain stem were tested for expression of the T-regulatory cell cytokine transforming growth factor (TGF) β1, as well as interleukin (IL) 1β, a proinflammatory cytokine associated with Th1 immune responses. The presence of TGF-β1 secreting T cells was evaluated with the use of brain slices. RESULTS: SAH significantly impaired neurological function in all SAH groups (treated and untreated) versus sham. Animals treated with high-dose simvastatin had less neurological impairment than both untreated and low-dose groups. Cortical and brain-stem levels of TGF-β1 were significantly elevated following SAH in the high-dose group. IL-1β was significantly elevated following the induction of SAH but was inhibited by high-dose simvastatin. Double-labeled fluorescent immunohistochemical data demonstrated the presence of lymphocytes in the subarachnoid and perivascular spaces following SAH. Expression of TGF-β1 by lymphocytes was markedly increased following treatment with high-dose simvastatin. CONCLUSION: The present study elucidated the potential role of a Th2 immune switch in statin provided neuroprotection following SAH.&quot;,&quot;volume&quot;:&quot;115&quot;,&quot;container-title-short&quot;:&quot;&quot;},&quot;isTemporary&quot;:false}]},{&quot;citationID&quot;:&quot;MENDELEY_CITATION_dc362bcb-4879-4814-adae-36cd2b5fd3d3&quot;,&quot;properties&quot;:{&quot;noteIndex&quot;:0},&quot;isEdited&quot;:false,&quot;manualOverride&quot;:{&quot;isManuallyOverridden&quot;:false,&quot;citeprocText&quot;:&quot;(Dong &lt;i&gt;et al.&lt;/i&gt;, 2018)&quot;,&quot;manualOverrideText&quot;:&quot;&quot;},&quot;citationTag&quot;:&quot;MENDELEY_CITATION_v3_eyJjaXRhdGlvbklEIjoiTUVOREVMRVlfQ0lUQVRJT05fZGMzNjJiY2ItNDg3OS00ODE0LWFkYWUtMzZjZDJiNWZkM2QzIiwicHJvcGVydGllcyI6eyJub3RlSW5kZXgiOjB9LCJpc0VkaXRlZCI6ZmFsc2UsIm1hbnVhbE92ZXJyaWRlIjp7ImlzTWFudWFsbHlPdmVycmlkZGVuIjpmYWxzZSwiY2l0ZXByb2NUZXh0IjoiKERvbmcgPGk+ZXQgYWwuPC9pPiwgMjAxOCkiLCJtYW51YWxPdmVycmlkZVRleHQiOiIifSwiY2l0YXRpb25JdGVtcyI6W3siaWQiOiIzZDZhMmZlYi1mNzg1LTNlNDQtOGU3Yy1kNmE0MTM5NTI5NzQiLCJpdGVtRGF0YSI6eyJ0eXBlIjoiYXJ0aWNsZS1qb3VybmFsIiwiaWQiOiIzZDZhMmZlYi1mNzg1LTNlNDQtOGU3Yy1kNmE0MTM5NTI5NzQiLCJ0aXRsZSI6IkljYXJpc2lkZSBJSSBBdHRlbnVhdGVzIENocm9uaWMgSHlkcm9jZXBoYWx1cyBpbiBhbiBFeHBlcmltZW50YWwgU3ViYXJhY2hub2lkIEhlbW9ycmhhZ2UgUmF0IE1vZGVsLiIsImF1dGhvciI6W3siZmFtaWx5IjoiRG9uZyIsImdpdmVuIjoiQyIsInBhcnNlLW5hbWVzIjpmYWxzZSwiZHJvcHBpbmctcGFydGljbGUiOiIiLCJub24tZHJvcHBpbmctcGFydGljbGUiOiIifSx7ImZhbWlseSI6Ik1pbmciLCJnaXZlbiI6IlgiLCJwYXJzZS1uYW1lcyI6ZmFsc2UsImRyb3BwaW5nLXBhcnRpY2xlIjoiIiwibm9uLWRyb3BwaW5nLXBhcnRpY2xlIjoiIn0seyJmYW1pbHkiOiJZZSIsImdpdmVuIjoiWiIsInBhcnNlLW5hbWVzIjpmYWxzZSwiZHJvcHBpbmctcGFydGljbGUiOiIiLCJub24tZHJvcHBpbmctcGFydGljbGUiOiIifSx7ImZhbWlseSI6IldhbmciLCJnaXZlbiI6IlAiLCJwYXJzZS1uYW1lcyI6ZmFsc2UsImRyb3BwaW5nLXBhcnRpY2xlIjoiIiwibm9uLWRyb3BwaW5nLXBhcnRpY2xlIjoiIn0seyJmYW1pbHkiOiJXYW5nIiwiZ2l2ZW4iOiJMIiwicGFyc2UtbmFtZXMiOmZhbHNlLCJkcm9wcGluZy1wYXJ0aWNsZSI6IiIsIm5vbi1kcm9wcGluZy1wYXJ0aWNsZSI6IiJ9LHsiZmFtaWx5IjoiTGkiLCJnaXZlbiI6IloiLCJwYXJzZS1uYW1lcyI6ZmFsc2UsImRyb3BwaW5nLXBhcnRpY2xlIjoiIiwibm9uLWRyb3BwaW5nLXBhcnRpY2xlIjoiIn0seyJmYW1pbHkiOiJQYW4iLCJnaXZlbiI6IkIiLCJwYXJzZS1uYW1lcyI6ZmFsc2UsImRyb3BwaW5nLXBhcnRpY2xlIjoiIiwibm9uLWRyb3BwaW5nLXBhcnRpY2xlIjoiIn1dLCJjb250YWluZXItdGl0bGUiOiJKIFBoYXJtIFBoYXJtIFNjaSIsIkRPSSI6IjEwLjE4NDMzL2pwcHMyOTgxMSIsImlzc3VlZCI6eyJkYXRlLXBhcnRzIjpbWzIwMThdXX0sInB1Ymxpc2hlci1wbGFjZSI6IlN3aXR6ZXJsYW5kIiwicGFnZSI6IjMxOC0zMjUiLCJhYnN0cmFjdCI6IlB1cnBvc2UgVG8gaW52ZXN0aWdhdGUgdGhlIHJvbGUgb2YgSUNBIElJIGluIHN1YmFyYWNobm9pZCBoZW1vcnJoYWdlIChTQUgpLSDCoHJlbGF0ZWQgY2hyb25pYyBoeWRyb2NlcGhhbHVzLiBNZXRob2RzIEEgdHdvIGhlbW9ycmhhZ2UgaW5qZWN0aW9uIG1vZGVsIG9mIFNBSCB3YXMgY3JlYXRlZCBpbiBTcHJhZ3VlIERhd2xleSByYXRzICg2LTggd2Vla3MpLiBBIHRvdGFsIG9mIDEyNSByYXRzIHdlcmUgcmFuZG9tbHkgYXNzaWduZWQgaW50byBmaXZlIGdyb3VwczogU2hhbSBncm91cCwgU0FIIGdyb3VwLCBTQUgrIElDQSBJSSAoMSBtZy9rZykgZ3JvdXAsIFNBSCArIElDQSBJSSAoNSBtZy9rZykgZ3JvdXAsIGFuZCBTQUggKyBJQ0EgSUkgKDEwIG1nL2tnKSBncm91cC4gVEdGLc6yMSwgcGhvc3Boby1TbWFkMi8zLCBjb25uZWN0aXZlIHRpc3N1ZSBncm93dGggZmFjdG9yIChDVEdGKSwgYW5kIHByb2NvbGxhZ2VuIHR5cGUgSSBjYXJib3h5LXRlcm1pbmFsIHByb3BlcHRpZGUgKFBJQ1ApIHdlcmUgYXNzZXNzZWQgdmlhIHJlYWwtdGltZSBQQ1IsIFdlc3Rlcm4gYmxvdHRpbmcsIGFuZCBlbnp5bWUtbGlua2VkIGltbXVub3NvcmJlbnQgYXNzYXkuIExhdGVyYWwgdmVudHJpY3VsYXIgaW5kZXgsIE1hc3NvbiBzdGFpbmluZywgYW5kIE1vcnJpcyB3YXRlciBtYXplIHRlc3RzIHdlcmUgZW1wbG95ZWQgdG8gZXZhbHVhdGUgc3ViYXJhY2hub2lkIGZpYnJvc2lzLCBoeWRyb2NlcGhhbHVzLCBhbmQgbG9uZyB0ZXJtIG5ldXJvbG9naWNhbCBmdW5jdGlvbiBmb2xsb3dpbmcgU0FILiBSZXN1bHRzIElDQSBJSSAoMSwgNSwgMTAgbWcva2cpIGluaGliaXRlZCBzdWJhcmFjaG5vaWQgZmlicm9zaXMsIGF0dGVudWF0ZWQgdmVudHJpY3Vsb21lZ2FseSwgYW5kIGVmZmVjdGl2ZWx5IHN1cHByZXNzZWQgU0FIIHJlbGF0ZWQgY2hyb25pYyBoeWRyb2NlcGhhbHVzLiBJbiBhZGRpdGlvbiwgcGFyYWxsZWwgcmVkdWNlZCBleHByZXNzaW9uIG9mIG1lbWJlcnMgb2YgdGhlIFRHRi3OsjEvU21hZC9DVEdGIHNpZ25hbGluZyBwYXRod2F5IHdlcmUgb2JzZXJ2ZWQuIEltcG9ydGFudGx5LCBJQ0EgSUkgbWF5IGltcHJvdmUgbG9uZyB0ZXJtIG5ldXJvY29nbml0aXZlIGRlZmljaXRzIGFmdGVyIFNBSC4gQ29uY2x1c2lvbiBJQ0EgSUkgbWlnaHQgc3VwcHJlc3MgZmlicm9zaXMgdmlhIGluaGliaXRpb24gb2YgVEdGLc6yMS9TbWFkL0NUR0YgcGF0aHdheSwgcHJldmVudCB0aGUgZGV2ZWxvcG1lbnQgb2YgU0FIIHJlbGF0ZWQgY2hyb25pYyBoeWRyb2NlcGhhbHVzLCBhbmQgaW1wcm92ZSBsb25nIHRlcm0gbmV1cm9jb2duaXRpdmUgZGVmZWN0cyBmb2xsb3dpbmcgU0FILiIsImlzc3VlIjoiMSIsInZvbHVtZSI6IjIxIiwiY29udGFpbmVyLXRpdGxlLXNob3J0IjoiIn0sImlzVGVtcG9yYXJ5IjpmYWxzZX1dfQ==&quot;,&quot;citationItems&quot;:[{&quot;id&quot;:&quot;3d6a2feb-f785-3e44-8e7c-d6a413952974&quot;,&quot;itemData&quot;:{&quot;type&quot;:&quot;article-journal&quot;,&quot;id&quot;:&quot;3d6a2feb-f785-3e44-8e7c-d6a413952974&quot;,&quot;title&quot;:&quot;Icariside II Attenuates Chronic Hydrocephalus in an Experimental Subarachnoid Hemorrhage Rat Model.&quot;,&quot;author&quot;:[{&quot;family&quot;:&quot;Dong&quot;,&quot;given&quot;:&quot;C&quot;,&quot;parse-names&quot;:false,&quot;dropping-particle&quot;:&quot;&quot;,&quot;non-dropping-particle&quot;:&quot;&quot;},{&quot;family&quot;:&quot;Ming&quot;,&quot;given&quot;:&quot;X&quot;,&quot;parse-names&quot;:false,&quot;dropping-particle&quot;:&quot;&quot;,&quot;non-dropping-particle&quot;:&quot;&quot;},{&quot;family&quot;:&quot;Ye&quot;,&quot;given&quot;:&quot;Z&quot;,&quot;parse-names&quot;:false,&quot;dropping-particle&quot;:&quot;&quot;,&quot;non-dropping-particle&quot;:&quot;&quot;},{&quot;family&quot;:&quot;Wang&quot;,&quot;given&quot;:&quot;P&quot;,&quot;parse-names&quot;:false,&quot;dropping-particle&quot;:&quot;&quot;,&quot;non-dropping-particle&quot;:&quot;&quot;},{&quot;family&quot;:&quot;Wang&quot;,&quot;given&quot;:&quot;L&quot;,&quot;parse-names&quot;:false,&quot;dropping-particle&quot;:&quot;&quot;,&quot;non-dropping-particle&quot;:&quot;&quot;},{&quot;family&quot;:&quot;Li&quot;,&quot;given&quot;:&quot;Z&quot;,&quot;parse-names&quot;:false,&quot;dropping-particle&quot;:&quot;&quot;,&quot;non-dropping-particle&quot;:&quot;&quot;},{&quot;family&quot;:&quot;Pan&quot;,&quot;given&quot;:&quot;B&quot;,&quot;parse-names&quot;:false,&quot;dropping-particle&quot;:&quot;&quot;,&quot;non-dropping-particle&quot;:&quot;&quot;}],&quot;container-title&quot;:&quot;J Pharm Pharm Sci&quot;,&quot;DOI&quot;:&quot;10.18433/jpps29811&quot;,&quot;issued&quot;:{&quot;date-parts&quot;:[[2018]]},&quot;publisher-place&quot;:&quot;Switzerland&quot;,&quot;page&quot;:&quot;318-325&quot;,&quot;abstract&quot;:&quot;Purpose To investigate the role of ICA II in subarachnoid hemorrhage (SAH)-  related chronic hydrocephalus. Methods A two hemorrhage injection model of SAH was created in Sprague Dawley rats (6-8 weeks). A total of 125 rats were randomly assigned into five groups: Sham group, SAH group, SAH+ ICA II (1 mg/kg) group, SAH + ICA II (5 mg/kg) group, and SAH + ICA II (10 mg/kg) group. TGF-β1, phospho-Smad2/3, connective tissue growth factor (CTGF), and procollagen type I carboxy-terminal propeptide (PICP) were assessed via real-time PCR, Western blotting, and enzyme-linked immunosorbent assay. Lateral ventricular index, Masson staining, and Morris water maze tests were employed to evaluate subarachnoid fibrosis, hydrocephalus, and long term neurological function following SAH. Results ICA II (1, 5, 10 mg/kg) inhibited subarachnoid fibrosis, attenuated ventriculomegaly, and effectively suppressed SAH related chronic hydrocephalus. In addition, parallel reduced expression of members of the TGF-β1/Smad/CTGF signaling pathway were observed. Importantly, ICA II may improve long term neurocognitive deficits after SAH. Conclusion ICA II might suppress fibrosis via inhibition of TGF-β1/Smad/CTGF pathway, prevent the development of SAH related chronic hydrocephalus, and improve long term neurocognitive defects following SAH.&quot;,&quot;issue&quot;:&quot;1&quot;,&quot;volume&quot;:&quot;21&quot;,&quot;container-title-short&quot;:&quot;&quot;},&quot;isTemporary&quot;:false}]},{&quot;citationID&quot;:&quot;MENDELEY_CITATION_e20701e0-a6a9-49ae-b451-5d9c32f83d89&quot;,&quot;properties&quot;:{&quot;noteIndex&quot;:0},&quot;isEdited&quot;:false,&quot;manualOverride&quot;:{&quot;isManuallyOverridden&quot;:false,&quot;citeprocText&quot;:&quot;(Taylor &lt;i&gt;et al.&lt;/i&gt;, 2017)&quot;,&quot;manualOverrideText&quot;:&quot;&quot;},&quot;citationTag&quot;:&quot;MENDELEY_CITATION_v3_eyJjaXRhdGlvbklEIjoiTUVOREVMRVlfQ0lUQVRJT05fZTIwNzAxZTAtYTZhOS00OWFlLWI0NTEtNWQ5YzMyZjgzZDg5IiwicHJvcGVydGllcyI6eyJub3RlSW5kZXgiOjB9LCJpc0VkaXRlZCI6ZmFsc2UsIm1hbnVhbE92ZXJyaWRlIjp7ImlzTWFudWFsbHlPdmVycmlkZGVuIjpmYWxzZSwiY2l0ZXByb2NUZXh0IjoiKFRheWxvciA8aT5ldCBhbC48L2k+LCAyMDE3KSIsIm1hbnVhbE92ZXJyaWRlVGV4dCI6IiJ9LCJjaXRhdGlvbkl0ZW1zIjpbeyJpZCI6IjQ0MzhlNzJjLTU4OWQtM2FjYS1iOTMyLTlmMDZkOTFlNzU2ZSIsIml0ZW1EYXRhIjp7InR5cGUiOiJhcnRpY2xlLWpvdXJuYWwiLCJpZCI6IjQ0MzhlNzJjLTU4OWQtM2FjYS1iOTMyLTlmMDZkOTFlNzU2ZSIsInRpdGxlIjoiVEdGLc6yMSBtb2R1bGF0ZXMgbWljcm9nbGlhbCBwaGVub3R5cGUgYW5kIHByb21vdGVzIHJlY292ZXJ5IGFmdGVyIGludHJhY2VyZWJyYWwgaGVtb3JyaGFnZS4iLCJhdXRob3IiOlt7ImZhbWlseSI6IlRheWxvciIsImdpdmVuIjoiUiBBIiwicGFyc2UtbmFtZXMiOmZhbHNlLCJkcm9wcGluZy1wYXJ0aWNsZSI6IiIsIm5vbi1kcm9wcGluZy1wYXJ0aWNsZSI6IiJ9LHsiZmFtaWx5IjoiQ2hhbmciLCJnaXZlbiI6IkMgRiIsInBhcnNlLW5hbWVzIjpmYWxzZSwiZHJvcHBpbmctcGFydGljbGUiOiIiLCJub24tZHJvcHBpbmctcGFydGljbGUiOiIifSx7ImZhbWlseSI6Ikdvb2RzIiwiZ2l2ZW4iOiJCIEEiLCJwYXJzZS1uYW1lcyI6ZmFsc2UsImRyb3BwaW5nLXBhcnRpY2xlIjoiIiwibm9uLWRyb3BwaW5nLXBhcnRpY2xlIjoiIn0seyJmYW1pbHkiOiJIYW1tb25kIiwiZ2l2ZW4iOiJNIEQiLCJwYXJzZS1uYW1lcyI6ZmFsc2UsImRyb3BwaW5nLXBhcnRpY2xlIjoiIiwibm9uLWRyb3BwaW5nLXBhcnRpY2xlIjoiIn0seyJmYW1pbHkiOiJCIiwiZ2l2ZW4iOiJNYWMgR3JvcnkiLCJwYXJzZS1uYW1lcyI6ZmFsc2UsImRyb3BwaW5nLXBhcnRpY2xlIjoiIiwibm9uLWRyb3BwaW5nLXBhcnRpY2xlIjoiIn0seyJmYW1pbHkiOiJBaSIsImdpdmVuIjoiWSIsInBhcnNlLW5hbWVzIjpmYWxzZSwiZHJvcHBpbmctcGFydGljbGUiOiIiLCJub24tZHJvcHBpbmctcGFydGljbGUiOiIifSx7ImZhbWlseSI6IlN0ZWluc2NobmVpZGVyIiwiZ2l2ZW4iOiJBIEYiLCJwYXJzZS1uYW1lcyI6ZmFsc2UsImRyb3BwaW5nLXBhcnRpY2xlIjoiIiwibm9uLWRyb3BwaW5nLXBhcnRpY2xlIjoiIn0seyJmYW1pbHkiOiJSZW5mcm9lIiwiZ2l2ZW4iOiJTIEMiLCJwYXJzZS1uYW1lcyI6ZmFsc2UsImRyb3BwaW5nLXBhcnRpY2xlIjoiIiwibm9uLWRyb3BwaW5nLXBhcnRpY2xlIjoiIn0seyJmYW1pbHkiOiJBc2tlbmFzZSIsImdpdmVuIjoiTSBIIiwicGFyc2UtbmFtZXMiOmZhbHNlLCJkcm9wcGluZy1wYXJ0aWNsZSI6IiIsIm5vbi1kcm9wcGluZy1wYXJ0aWNsZSI6IiJ9LHsiZmFtaWx5IjoiTWNDdWxsb3VnaCIsImdpdmVuIjoiTCBEIiwicGFyc2UtbmFtZXMiOmZhbHNlLCJkcm9wcGluZy1wYXJ0aWNsZSI6IiIsIm5vbi1kcm9wcGluZy1wYXJ0aWNsZSI6IiJ9LHsiZmFtaWx5IjoiS2FzbmVyIiwiZ2l2ZW4iOiJTIEUiLCJwYXJzZS1uYW1lcyI6ZmFsc2UsImRyb3BwaW5nLXBhcnRpY2xlIjoiIiwibm9uLWRyb3BwaW5nLXBhcnRpY2xlIjoiIn0seyJmYW1pbHkiOiJNdWxsZW4iLCJnaXZlbiI6Ik0gVCIsInBhcnNlLW5hbWVzIjpmYWxzZSwiZHJvcHBpbmctcGFydGljbGUiOiIiLCJub24tZHJvcHBpbmctcGFydGljbGUiOiIifSx7ImZhbWlseSI6IkhhZmxlciIsImdpdmVuIjoiRCBBIiwicGFyc2UtbmFtZXMiOmZhbHNlLCJkcm9wcGluZy1wYXJ0aWNsZSI6IiIsIm5vbi1kcm9wcGluZy1wYXJ0aWNsZSI6IiJ9LHsiZmFtaWx5IjoiTG92ZSIsImdpdmVuIjoiSiBDIiwicGFyc2UtbmFtZXMiOmZhbHNlLCJkcm9wcGluZy1wYXJ0aWNsZSI6IiIsIm5vbi1kcm9wcGluZy1wYXJ0aWNsZSI6IiJ9LHsiZmFtaWx5IjoiU2Fuc2luZyIsImdpdmVuIjoiTCBIIiwicGFyc2UtbmFtZXMiOmZhbHNlLCJkcm9wcGluZy1wYXJ0aWNsZSI6IiIsIm5vbi1kcm9wcGluZy1wYXJ0aWNsZSI6IiJ9XSwiY29udGFpbmVyLXRpdGxlIjoiSiBDbGluIEludmVzdCIsIkRPSSI6IjEwLjExNzIvSkNJODg2NDciLCJpc3N1ZWQiOnsiZGF0ZS1wYXJ0cyI6W1syMDE3XV19LCJwdWJsaXNoZXItcGxhY2UiOiJVbml0ZWQgU3RhdGVzIiwicGFnZSI6IjI4MC0yOTIiLCJhYnN0cmFjdCI6IkludHJhY2VyZWJyYWwgaGVtb3JyaGFnZSAoSUNIKSBpcyBhIGRldmFzdGF0aW5nIGZvcm0gb2Ygc3Ryb2tlIHRoYXQgcmVzdWx0cyBmcm9tIHRoZSBydXB0dXJlIG9mIGEgYmxvb2QgdmVzc2VsIGluIHRoZSBicmFpbiwgbGVhZGluZyB0byBhIG1hc3Mgb2YgYmxvb2Qgd2l0aGluIHRoZSBicmFpbiBwYXJlbmNoeW1hLiBUaGUgaW5qdXJ5IGNhdXNlcyBhIHJhcGlkIGluZmxhbW1hdG9yeSByZWFjdGlvbiB0aGF0IGluY2x1ZGVzIGFjdGl2YXRpb24gb2YgdGhlIHRpc3N1ZS1yZXNpZGVudCBtaWNyb2dsaWEgYW5kIHJlY3J1aXRtZW50IG9mIGJsb29kLWRlcml2ZWQgbWFjcm9waGFnZXMgYW5kIG90aGVyIGxldWtvY3l0ZXMuIEluIHRoaXMgd29yaywgd2UgaW52ZXN0aWdhdGVkIHRoZSBzcGVjaWZpYyByZXNwb25zZXMgb2YgbWljcm9nbGlhIGZvbGxvd2luZyBJQ0ggd2l0aCB0aGUgYWltIG9mIGlkZW50aWZ5aW5nIHBhdGh3YXlzIHRoYXQgbWF5IGFpZCBpbiByZWNvdmVyeSBhZnRlciBicmFpbiBpbmp1cnkuIFdlIHVzZWQgbG9uZ2l0dWRpbmFsIHRyYW5zY3JpcHRpb25hbCBwcm9maWxpbmcgb2YgbWljcm9nbGlhIGluIGEgbXVyaW5lIG1vZGVsIHRvIGRldGVybWluZSB0aGUgcGhlbm90eXBlIG9mIG1pY3JvZ2xpYSBkdXJpbmcgdGhlIGFjdXRlIGFuZCByZXNvbHV0aW9uIHBoYXNlcyBvZiBJQ0ggaW4gdml2byBhbmQgZm91bmQgaW5jcmVhc2VzIGluIFRHRi3OsjEgcGF0aHdheSBhY3RpdmF0aW9uIGR1cmluZyB0aGUgcmVzb2x1dGlvbiBwaGFzZS4gV2UgdGhlbiBjb25maXJtZWQgdGhhdCBUR0YtzrIxIHRyZWF0bWVudCBtb2R1bGF0ZWQgaW5mbGFtbWF0b3J5IHByb2ZpbGVzIG9mIG1pY3JvZ2xpYSBpbiB2aXRyby4gTW9yZW92ZXIsIFRHRi3OsjEgdHJlYXRtZW50IGZvbGxvd2luZyBJQ0ggZGVjcmVhc2VkIG1pY3JvZ2xpYWwgSWw2IGdlbmUgZXhwcmVzc2lvbiBpbiB2aXZvIGFuZCBpbXByb3ZlZCBmdW5jdGlvbmFsIG91dGNvbWVzIGluIHRoZSBtdXJpbmUgbW9kZWwuIEZpbmFsbHksIHdlIG9ic2VydmVkIHRoYXQgcGF0aWVudHMgd2l0aCBlYXJseSBpbmNyZWFzZXMgaW4gcGxhc21hIFRHRi3OsjEgY29uY2VudHJhdGlvbnMgaGFkIGJldHRlciBvdXRjb21lcyA5MCBkYXlzIGFmdGVyIElDSCwgY29uZmlybWluZyB0aGUgcm9sZSBvZiBUR0YtzrIxIGluIGZ1bmN0aW9uYWwgcmVjb3ZlcnkgZnJvbSBJQ0guIFRha2VuIHRvZ2V0aGVyLCBvdXIgZGF0YSBzaG93IHRoYXQgVEdGLc6yMSBtb2R1bGF0ZXMgbWljcm9nbGlhLW1lZGlhdGVkIG5ldXJvaW5mbGFtbWF0aW9uIGFmdGVyIElDSCBhbmQgcHJvbW90ZXMgZnVuY3Rpb25hbCByZWNvdmVyeSwgc3VnZ2VzdGluZyB0aGF0IFRHRi3OsjEgbWF5IGJlIGEgdGhlcmFwZXV0aWMgdGFyZ2V0IGZvciBhY3V0ZSBicmFpbiBpbmp1cnkuIiwiaXNzdWUiOiIxIiwidm9sdW1lIjoiMTI3IiwiY29udGFpbmVyLXRpdGxlLXNob3J0IjoiIn0sImlzVGVtcG9yYXJ5IjpmYWxzZX1dfQ==&quot;,&quot;citationItems&quot;:[{&quot;id&quot;:&quot;4438e72c-589d-3aca-b932-9f06d91e756e&quot;,&quot;itemData&quot;:{&quot;type&quot;:&quot;article-journal&quot;,&quot;id&quot;:&quot;4438e72c-589d-3aca-b932-9f06d91e756e&quot;,&quot;title&quot;:&quot;TGF-β1 modulates microglial phenotype and promotes recovery after intracerebral hemorrhage.&quot;,&quot;author&quot;:[{&quot;family&quot;:&quot;Taylor&quot;,&quot;given&quot;:&quot;R A&quot;,&quot;parse-names&quot;:false,&quot;dropping-particle&quot;:&quot;&quot;,&quot;non-dropping-particle&quot;:&quot;&quot;},{&quot;family&quot;:&quot;Chang&quot;,&quot;given&quot;:&quot;C F&quot;,&quot;parse-names&quot;:false,&quot;dropping-particle&quot;:&quot;&quot;,&quot;non-dropping-particle&quot;:&quot;&quot;},{&quot;family&quot;:&quot;Goods&quot;,&quot;given&quot;:&quot;B A&quot;,&quot;parse-names&quot;:false,&quot;dropping-particle&quot;:&quot;&quot;,&quot;non-dropping-particle&quot;:&quot;&quot;},{&quot;family&quot;:&quot;Hammond&quot;,&quot;given&quot;:&quot;M D&quot;,&quot;parse-names&quot;:false,&quot;dropping-particle&quot;:&quot;&quot;,&quot;non-dropping-particle&quot;:&quot;&quot;},{&quot;family&quot;:&quot;B&quot;,&quot;given&quot;:&quot;Mac Grory&quot;,&quot;parse-names&quot;:false,&quot;dropping-particle&quot;:&quot;&quot;,&quot;non-dropping-particle&quot;:&quot;&quot;},{&quot;family&quot;:&quot;Ai&quot;,&quot;given&quot;:&quot;Y&quot;,&quot;parse-names&quot;:false,&quot;dropping-particle&quot;:&quot;&quot;,&quot;non-dropping-particle&quot;:&quot;&quot;},{&quot;family&quot;:&quot;Steinschneider&quot;,&quot;given&quot;:&quot;A F&quot;,&quot;parse-names&quot;:false,&quot;dropping-particle&quot;:&quot;&quot;,&quot;non-dropping-particle&quot;:&quot;&quot;},{&quot;family&quot;:&quot;Renfroe&quot;,&quot;given&quot;:&quot;S C&quot;,&quot;parse-names&quot;:false,&quot;dropping-particle&quot;:&quot;&quot;,&quot;non-dropping-particle&quot;:&quot;&quot;},{&quot;family&quot;:&quot;Askenase&quot;,&quot;given&quot;:&quot;M H&quot;,&quot;parse-names&quot;:false,&quot;dropping-particle&quot;:&quot;&quot;,&quot;non-dropping-particle&quot;:&quot;&quot;},{&quot;family&quot;:&quot;McCullough&quot;,&quot;given&quot;:&quot;L D&quot;,&quot;parse-names&quot;:false,&quot;dropping-particle&quot;:&quot;&quot;,&quot;non-dropping-particle&quot;:&quot;&quot;},{&quot;family&quot;:&quot;Kasner&quot;,&quot;given&quot;:&quot;S E&quot;,&quot;parse-names&quot;:false,&quot;dropping-particle&quot;:&quot;&quot;,&quot;non-dropping-particle&quot;:&quot;&quot;},{&quot;family&quot;:&quot;Mullen&quot;,&quot;given&quot;:&quot;M T&quot;,&quot;parse-names&quot;:false,&quot;dropping-particle&quot;:&quot;&quot;,&quot;non-dropping-particle&quot;:&quot;&quot;},{&quot;family&quot;:&quot;Hafler&quot;,&quot;given&quot;:&quot;D A&quot;,&quot;parse-names&quot;:false,&quot;dropping-particle&quot;:&quot;&quot;,&quot;non-dropping-particle&quot;:&quot;&quot;},{&quot;family&quot;:&quot;Love&quot;,&quot;given&quot;:&quot;J C&quot;,&quot;parse-names&quot;:false,&quot;dropping-particle&quot;:&quot;&quot;,&quot;non-dropping-particle&quot;:&quot;&quot;},{&quot;family&quot;:&quot;Sansing&quot;,&quot;given&quot;:&quot;L H&quot;,&quot;parse-names&quot;:false,&quot;dropping-particle&quot;:&quot;&quot;,&quot;non-dropping-particle&quot;:&quot;&quot;}],&quot;container-title&quot;:&quot;J Clin Invest&quot;,&quot;DOI&quot;:&quot;10.1172/JCI88647&quot;,&quot;issued&quot;:{&quot;date-parts&quot;:[[2017]]},&quot;publisher-place&quot;:&quot;United States&quot;,&quot;page&quot;:&quot;280-292&quot;,&quot;abstract&quot;:&quot;Intracerebral hemorrhage (ICH) is a devastating form of stroke that results from the rupture of a blood vessel in the brain, leading to a mass of blood within the brain parenchyma. The injury causes a rapid inflammatory reaction that includes activation of the tissue-resident microglia and recruitment of blood-derived macrophages and other leukocytes. In this work, we investigated the specific responses of microglia following ICH with the aim of identifying pathways that may aid in recovery after brain injury. We used longitudinal transcriptional profiling of microglia in a murine model to determine the phenotype of microglia during the acute and resolution phases of ICH in vivo and found increases in TGF-β1 pathway activation during the resolution phase. We then confirmed that TGF-β1 treatment modulated inflammatory profiles of microglia in vitro. Moreover, TGF-β1 treatment following ICH decreased microglial Il6 gene expression in vivo and improved functional outcomes in the murine model. Finally, we observed that patients with early increases in plasma TGF-β1 concentrations had better outcomes 90 days after ICH, confirming the role of TGF-β1 in functional recovery from ICH. Taken together, our data show that TGF-β1 modulates microglia-mediated neuroinflammation after ICH and promotes functional recovery, suggesting that TGF-β1 may be a therapeutic target for acute brain injury.&quot;,&quot;issue&quot;:&quot;1&quot;,&quot;volume&quot;:&quot;127&quot;,&quot;container-title-short&quot;:&quot;&quot;},&quot;isTemporary&quot;:false}]},{&quot;citationID&quot;:&quot;MENDELEY_CITATION_1e5a54ba-7ffa-4c7e-b87a-3bd74d0e9c42&quot;,&quot;properties&quot;:{&quot;noteIndex&quot;:0},&quot;isEdited&quot;:false,&quot;manualOverride&quot;:{&quot;isManuallyOverridden&quot;:false,&quot;citeprocText&quot;:&quot;(Liao &lt;i&gt;et al.&lt;/i&gt;, 2016)&quot;,&quot;manualOverrideText&quot;:&quot;&quot;},&quot;citationTag&quot;:&quot;MENDELEY_CITATION_v3_eyJjaXRhdGlvbklEIjoiTUVOREVMRVlfQ0lUQVRJT05fMWU1YTU0YmEtN2ZmYS00YzdlLWI4N2EtM2JkNzRkMGU5YzQyIiwicHJvcGVydGllcyI6eyJub3RlSW5kZXgiOjB9LCJpc0VkaXRlZCI6ZmFsc2UsIm1hbnVhbE92ZXJyaWRlIjp7ImlzTWFudWFsbHlPdmVycmlkZGVuIjpmYWxzZSwiY2l0ZXByb2NUZXh0IjoiKExpYW8gPGk+ZXQgYWwuPC9pPiwgMjAxNikiLCJtYW51YWxPdmVycmlkZVRleHQiOiIifSwiY2l0YXRpb25JdGVtcyI6W3siaWQiOiJmZTM1ZDQyZi0wMDBlLTMyODgtYjVlZC0zNDM3YzQ0NGVkYmEiLCJpdGVtRGF0YSI6eyJ0eXBlIjoiYXJ0aWNsZS1qb3VybmFsIiwiaWQiOiJmZTM1ZDQyZi0wMDBlLTMyODgtYjVlZC0zNDM3YzQ0NGVkYmEiLCJ0aXRsZSI6IkxTS0wgcGVwdGlkZSBhbGxldmlhdGVzIHN1YmFyYWNobm9pZCBmaWJyb3NpcyBhbmQgaHlkcm9jZXBoYWx1cyBieSBpbmhpYml0aW5nIFRTUDEtbWVkaWF0ZWQgVEdGLc6yMSBzaWduYWxpbmcgYWN0aXZpdHkgZm9sbG93aW5nIHN1YmFyYWNobm9pZCBoZW1vcnJoYWdlIGluIHJhdHMuIiwiYXV0aG9yIjpbeyJmYW1pbHkiOiJMaWFvIiwiZ2l2ZW4iOiJGIiwicGFyc2UtbmFtZXMiOmZhbHNlLCJkcm9wcGluZy1wYXJ0aWNsZSI6IiIsIm5vbi1kcm9wcGluZy1wYXJ0aWNsZSI6IiJ9LHsiZmFtaWx5IjoiTGkiLCJnaXZlbiI6IkciLCJwYXJzZS1uYW1lcyI6ZmFsc2UsImRyb3BwaW5nLXBhcnRpY2xlIjoiIiwibm9uLWRyb3BwaW5nLXBhcnRpY2xlIjoiIn0seyJmYW1pbHkiOiJZdWFuIiwiZ2l2ZW4iOiJXIiwicGFyc2UtbmFtZXMiOmZhbHNlLCJkcm9wcGluZy1wYXJ0aWNsZSI6IiIsIm5vbi1kcm9wcGluZy1wYXJ0aWNsZSI6IiJ9LHsiZmFtaWx5IjoiQ2hlbiIsImdpdmVuIjoiWSIsInBhcnNlLW5hbWVzIjpmYWxzZSwiZHJvcHBpbmctcGFydGljbGUiOiIiLCJub24tZHJvcHBpbmctcGFydGljbGUiOiIifSx7ImZhbWlseSI6Ilp1byIsImdpdmVuIjoiWSIsInBhcnNlLW5hbWVzIjpmYWxzZSwiZHJvcHBpbmctcGFydGljbGUiOiIiLCJub24tZHJvcHBpbmctcGFydGljbGUiOiIifSx7ImZhbWlseSI6IlJhc2hpZCIsImdpdmVuIjoiSyIsInBhcnNlLW5hbWVzIjpmYWxzZSwiZHJvcHBpbmctcGFydGljbGUiOiIiLCJub24tZHJvcHBpbmctcGFydGljbGUiOiIifSx7ImZhbWlseSI6IlpoYW5nIiwiZ2l2ZW4iOiJKIEgiLCJwYXJzZS1uYW1lcyI6ZmFsc2UsImRyb3BwaW5nLXBhcnRpY2xlIjoiIiwibm9uLWRyb3BwaW5nLXBhcnRpY2xlIjoiIn0seyJmYW1pbHkiOiJGZW5nIiwiZ2l2ZW4iOiJIIiwicGFyc2UtbmFtZXMiOmZhbHNlLCJkcm9wcGluZy1wYXJ0aWNsZSI6IiIsIm5vbi1kcm9wcGluZy1wYXJ0aWNsZSI6IiJ9LHsiZmFtaWx5IjoiTGl1IiwiZ2l2ZW4iOiJGIiwicGFyc2UtbmFtZXMiOmZhbHNlLCJkcm9wcGluZy1wYXJ0aWNsZSI6IiIsIm5vbi1kcm9wcGluZy1wYXJ0aWNsZSI6IiJ9XSwiY29udGFpbmVyLXRpdGxlIjoiRXhwIFRoZXIgTWVkIiwiRE9JIjoiMTAuMzg5Mi9ldG0uMjAxNi4zNjQwIiwiaXNzdWVkIjp7ImRhdGUtcGFydHMiOltbMjAxNl1dfSwicHVibGlzaGVyLXBsYWNlIjoiR3JlZWNlIiwicGFnZSI6IjI1MzctMjU0MyIsImFic3RyYWN0IjoiSHlkcm9jZXBoYWx1cyBoYXMgYmVlbiBkZW1vbnN0cmF0ZWQgdG8gYmUgYW4gaW5kZXBlbmRlbnQgcmlzayBmYWN0b3IgZm9yIHBvb3Igb3V0Y29tZXMgaW4gcGF0aWVudHMgd2l0aCBzdWJhcmFjaG5vaWQgaGVtb3JyaGFnZSAoU0FIKS4gQmxvY2thZ2Ugb2YgY2VyZWJyb3NwaW5hbCBmbHVpZCAoQ1NGKSBmbG93IGFuZCBkcmFpbmFnZSBpcyB3aWRlbHkgY29uc2lkZXJlZCB0byBwbGF5IGEgdml0YWwgcm9sZSBpbiBjb21tdW5pY2F0aW5nIGh5ZHJvY2VwaGFsdXMsIHBvc3NpYmx5IGR1ZSB0byBzdWJhcmFjaG5vaWQgZmlicm9zaXMuIEEgcHJldmlvdXMgc3R1ZHkgaW5kaWNhdGVkIHRoYXQgdHJhbnNmb3JtaW5nIGdyb3d0aCBmYWN0b3ItzrIxIChUR0YtzrIxKSwgYSBrZXkgZmlicm9nZW5pYyBmYWN0b3IsIGlzIHNpZ25pZmljYW50bHkgaW5jcmVhc2VkIGluIHRoZSBDU0YgZm9sbG93aW5nIFNBSCwgaW1wbHlpbmcgYSBwaXZvdGFsIHJvbGUgaW4gdGhlIGRldmVsb3BtZW50IG9mIGNocm9uaWMgaHlkcm9jZXBoYWx1cy4gVG8gaW52ZXN0aWdhdGUgd2hldGhlciBMU0tMIHBlcHRpZGUsIGEgc21hbGwgbW9sZWN1bGFyIHBlcHRpZGUgYW5kIGNvbXBldGl0aXZlIGFudGFnb25pc3QgZm9yIFRHRi3OsjEsIHByb3RlY3RzIGFnYWluc3Qgc3ViYXJhY2hub2lkIGZpYnJvc2lzIGFuZCBoeWRyb2NlcGhhbHVzIGFmdGVyIFNBSCwgYSB0d28taGVtb3JyaGFnZSBpbmplY3Rpb24gbW9kZWwgb2YgU0FIIHdhcyBjcmVhdGVkIGluIFNwcmFndWUtRGF3bGV5IHJhdHMuIExTS0wgKDEgbWcva2cpIHdhcyBhZG1pbmlzdGVyZWQgaW50cmFwZXJpdG9uZWFsbHkgaW1tZWRpYXRlbHkgZm9sbG93aW5nIHRoZSBmaXJzdCBpbnRyYXZlbm91cyBpbmplY3Rpb24gb2YgYmxvb2QgaW4gdGhlIFNBSCBtb2RlbCwgd2l0aCByZXBlYXRlZCBpbmplY3Rpb25zIG9mIExTS0wgZXZlcnkgMTIgaCB1bnRpbCBzYWNyaWZpY2UuIFRocm9tYm9zcG9uZGluLTEgKFRTUDEpLCBUR0YtzrIxLCBwLVNtYWQyLzMsIGNvbGxhZ2VuIEkgYW5kIHByby1jb2xsYWdlbiBJIGMtdGVybWluYWwgcHJvcGVwdGlkZSBsZXZlbHMgd2VyZSBhc3Nlc3NlZCB2aWEgd2VzdGVybiBibG90dGluZyBhbmQgRUxJU0EuIExhdGVyYWwgdmVudHJpY3VsYXIgaW5kZXgsIE1hc3NvbiBzdGFpbmluZyBhbmQgTW9ycmlzIHdhdGVyIG1hemUgdGVzdHMgd2VyZSBlbXBsb3llZCB0byBldmFsdWF0ZSBzdWJhcmFjaG5vaWQgZmlicm9zaXMsIGh5ZHJvY2VwaGFsdXMgYW5kIGxvbmctdGVybSBuZXVyb2xvZ2ljYWwgZnVuY3Rpb24gZm9sbG93aW5nIFNBSC4gSXQgd2FzIGZvdW5kIHRoYXQgdGhlIExLU0wgcGVwdGlkZSByZWFkaWx5IGNyb3NzZWQgdGhlIGJsb29kIGJyYWluIGJhcnJpZXIsIHdhcyBwcm90ZWN0aXZlIGFnYWluc3Qgc3ViYXJhY2hub2lkIGZpYnJvc2lzLCBhdHRlbnVhdGVkIHZlbnRyaWN1bG9tZWdhbHkgYW5kIGVmZmVjdGl2ZWx5IHN1cHByZXNzZWQgaHlkcm9jZXBoYWx1cy4gSW4gYWRkaXRpb24sIHRoZSByZXN1bHRzIGluZGljYXRlZCB0aGF0IHRoZSBwcm90ZWN0aXZlIGVmZmVjdHMgb2YgdGhlIExTS0wgcGVwdGlkZSB3ZXJlIGFjaGlldmVkIHZpYSB0aGUgaW5oaWJpdGlvbiBvZiBUR0YtzrIxIGFjdGl2aXR5IGFuZCBzdWJzZXF1ZW50IFNtYWQyLzMgc2lnbmFsaW5nLiBJbXBvcnRhbnRseSwgdGhlIExTS0wgcGVwdGlkZSBtYXkgaW1wcm92ZSBsb25nLXRlcm0gbmV1cm9jb2duaXRpdmUgZGVmaWNpdHMgYWZ0ZXIgU0FILiBJbiBjb25jbHVzaW9uLCB0aGUgTFNLTCBwZXB0aWRlIHN1cHByZXNzZXMgc3ViYXJhY2hub2lkIGZpYnJvc2lzIHZpYSBpbmhpYml0aW9uIG9mIFRTUDEtbWVkaWF0ZWQgVEdGLc6yMSBhY3Rpdml0eSwgcHJldmVudHMgdGhlIGRldmVsb3BtZW50IG9mIGNocm9uaWMgaHlkcm9jZXBoYWx1cyBhbmQgaW1wcm92ZXMgbG9uZy10ZXJtIG5ldXJvY29nbml0aXZlIGRlZmVjdHMgZm9sbG93aW5nIFNBSC4iLCJpc3N1ZSI6IjQiLCJ2b2x1bWUiOiIxMiIsImNvbnRhaW5lci10aXRsZS1zaG9ydCI6IiJ9LCJpc1RlbXBvcmFyeSI6ZmFsc2V9XX0=&quot;,&quot;citationItems&quot;:[{&quot;id&quot;:&quot;fe35d42f-000e-3288-b5ed-3437c444edba&quot;,&quot;itemData&quot;:{&quot;type&quot;:&quot;article-journal&quot;,&quot;id&quot;:&quot;fe35d42f-000e-3288-b5ed-3437c444edba&quot;,&quot;title&quot;:&quot;LSKL peptide alleviates subarachnoid fibrosis and hydrocephalus by inhibiting TSP1-mediated TGF-β1 signaling activity following subarachnoid hemorrhage in rats.&quot;,&quot;author&quot;:[{&quot;family&quot;:&quot;Liao&quot;,&quot;given&quot;:&quot;F&quot;,&quot;parse-names&quot;:false,&quot;dropping-particle&quot;:&quot;&quot;,&quot;non-dropping-particle&quot;:&quot;&quot;},{&quot;family&quot;:&quot;Li&quot;,&quot;given&quot;:&quot;G&quot;,&quot;parse-names&quot;:false,&quot;dropping-particle&quot;:&quot;&quot;,&quot;non-dropping-particle&quot;:&quot;&quot;},{&quot;family&quot;:&quot;Yuan&quot;,&quot;given&quot;:&quot;W&quot;,&quot;parse-names&quot;:false,&quot;dropping-particle&quot;:&quot;&quot;,&quot;non-dropping-particle&quot;:&quot;&quot;},{&quot;family&quot;:&quot;Chen&quot;,&quot;given&quot;:&quot;Y&quot;,&quot;parse-names&quot;:false,&quot;dropping-particle&quot;:&quot;&quot;,&quot;non-dropping-particle&quot;:&quot;&quot;},{&quot;family&quot;:&quot;Zuo&quot;,&quot;given&quot;:&quot;Y&quot;,&quot;parse-names&quot;:false,&quot;dropping-particle&quot;:&quot;&quot;,&quot;non-dropping-particle&quot;:&quot;&quot;},{&quot;family&quot;:&quot;Rashid&quot;,&quot;given&quot;:&quot;K&quot;,&quot;parse-names&quot;:false,&quot;dropping-particle&quot;:&quot;&quot;,&quot;non-dropping-particle&quot;:&quot;&quot;},{&quot;family&quot;:&quot;Zhang&quot;,&quot;given&quot;:&quot;J H&quot;,&quot;parse-names&quot;:false,&quot;dropping-particle&quot;:&quot;&quot;,&quot;non-dropping-particle&quot;:&quot;&quot;},{&quot;family&quot;:&quot;Feng&quot;,&quot;given&quot;:&quot;H&quot;,&quot;parse-names&quot;:false,&quot;dropping-particle&quot;:&quot;&quot;,&quot;non-dropping-particle&quot;:&quot;&quot;},{&quot;family&quot;:&quot;Liu&quot;,&quot;given&quot;:&quot;F&quot;,&quot;parse-names&quot;:false,&quot;dropping-particle&quot;:&quot;&quot;,&quot;non-dropping-particle&quot;:&quot;&quot;}],&quot;container-title&quot;:&quot;Exp Ther Med&quot;,&quot;DOI&quot;:&quot;10.3892/etm.2016.3640&quot;,&quot;issued&quot;:{&quot;date-parts&quot;:[[2016]]},&quot;publisher-place&quot;:&quot;Greece&quot;,&quot;page&quot;:&quot;2537-2543&quot;,&quot;abstract&quot;:&quot;Hydrocephalus has been demonstrated to be an independent risk factor for poor outcomes in patients with subarachnoid hemorrhage (SAH). Blockage of cerebrospinal fluid (CSF) flow and drainage is widely considered to play a vital role in communicating hydrocephalus, possibly due to subarachnoid fibrosis. A previous study indicated that transforming growth factor-β1 (TGF-β1), a key fibrogenic factor, is significantly increased in the CSF following SAH, implying a pivotal role in the development of chronic hydrocephalus. To investigate whether LSKL peptide, a small molecular peptide and competitive antagonist for TGF-β1, protects against subarachnoid fibrosis and hydrocephalus after SAH, a two-hemorrhage injection model of SAH was created in Sprague-Dawley rats. LSKL (1 mg/kg) was administered intraperitoneally immediately following the first intravenous injection of blood in the SAH model, with repeated injections of LSKL every 12 h until sacrifice. Thrombospondin-1 (TSP1), TGF-β1, p-Smad2/3, collagen I and pro-collagen I c-terminal propeptide levels were assessed via western blotting and ELISA. Lateral ventricular index, Masson staining and Morris water maze tests were employed to evaluate subarachnoid fibrosis, hydrocephalus and long-term neurological function following SAH. It was found that the LKSL peptide readily crossed the blood brain barrier, was protective against subarachnoid fibrosis, attenuated ventriculomegaly and effectively suppressed hydrocephalus. In addition, the results indicated that the protective effects of the LSKL peptide were achieved via the inhibition of TGF-β1 activity and subsequent Smad2/3 signaling. Importantly, the LSKL peptide may improve long-term neurocognitive deficits after SAH. In conclusion, the LSKL peptide suppresses subarachnoid fibrosis via inhibition of TSP1-mediated TGF-β1 activity, prevents the development of chronic hydrocephalus and improves long-term neurocognitive defects following SAH.&quot;,&quot;issue&quot;:&quot;4&quot;,&quot;volume&quot;:&quot;12&quot;,&quot;container-title-short&quot;:&quot;&quot;},&quot;isTemporary&quot;:false}]},{&quot;citationID&quot;:&quot;MENDELEY_CITATION_29e4a204-fdb5-4e5b-bee7-a955d1185990&quot;,&quot;properties&quot;:{&quot;noteIndex&quot;:0},&quot;isEdited&quot;:false,&quot;manualOverride&quot;:{&quot;isManuallyOverridden&quot;:false,&quot;citeprocText&quot;:&quot;(Regnier-Golanov &lt;i&gt;et al.&lt;/i&gt;, 2021)&quot;,&quot;manualOverrideText&quot;:&quot;&quot;},&quot;citationTag&quot;:&quot;MENDELEY_CITATION_v3_eyJjaXRhdGlvbklEIjoiTUVOREVMRVlfQ0lUQVRJT05fMjllNGEyMDQtZmRiNS00ZTViLWJlZTctYTk1NWQxMTg1OTkwIiwicHJvcGVydGllcyI6eyJub3RlSW5kZXgiOjB9LCJpc0VkaXRlZCI6ZmFsc2UsIm1hbnVhbE92ZXJyaWRlIjp7ImlzTWFudWFsbHlPdmVycmlkZGVuIjpmYWxzZSwiY2l0ZXByb2NUZXh0IjoiKFJlZ25pZXItR29sYW5vdiA8aT5ldCBhbC48L2k+LCAyMDIxKSIsIm1hbnVhbE92ZXJyaWRlVGV4dCI6IiJ9LCJjaXRhdGlvbkl0ZW1zIjpbeyJpZCI6IjI1OGFkNmE1LTljZmMtM2IzMS1hYzc1LTJiYjhiZjIwMDMyOSIsIml0ZW1EYXRhIjp7InR5cGUiOiJhcnRpY2xlLWpvdXJuYWwiLCJpZCI6IjI1OGFkNmE1LTljZmMtM2IzMS1hYzc1LTJiYjhiZjIwMDMyOSIsInRpdGxlIjoiSGlwcG9jYW1wYWwgVHJhbnNjcmlwdG9tZSBDaGFuZ2VzIEFmdGVyIFN1YmFyYWNobm9pZCBIZW1vcnJoYWdlIGluIE1pY2UuIiwiYXV0aG9yIjpbeyJmYW1pbHkiOiJSZWduaWVyLUdvbGFub3YiLCJnaXZlbiI6IkEgUyIsInBhcnNlLW5hbWVzIjpmYWxzZSwiZHJvcHBpbmctcGFydGljbGUiOiIiLCJub24tZHJvcHBpbmctcGFydGljbGUiOiIifSx7ImZhbWlseSI6IkTDvG5kYXIiLCJnaXZlbiI6IkYiLCJwYXJzZS1uYW1lcyI6ZmFsc2UsImRyb3BwaW5nLXBhcnRpY2xlIjoiIiwibm9uLWRyb3BwaW5nLXBhcnRpY2xlIjoiIn0seyJmYW1pbHkiOiJadW1ibyIsImdpdmVuIjoiUCIsInBhcnNlLW5hbWVzIjpmYWxzZSwiZHJvcHBpbmctcGFydGljbGUiOiIiLCJub24tZHJvcHBpbmctcGFydGljbGUiOiIifSx7ImZhbWlseSI6IkJldGVsIiwiZ2l2ZW4iOiJEIiwicGFyc2UtbmFtZXMiOmZhbHNlLCJkcm9wcGluZy1wYXJ0aWNsZSI6IiIsIm5vbi1kcm9wcGluZy1wYXJ0aWNsZSI6IiJ9LHsiZmFtaWx5IjoiSGVybmFuZGV6IiwiZ2l2ZW4iOiJNIFMiLCJwYXJzZS1uYW1lcyI6ZmFsc2UsImRyb3BwaW5nLXBhcnRpY2xlIjoiIiwibm9uLWRyb3BwaW5nLXBhcnRpY2xlIjoiIn0seyJmYW1pbHkiOiJQZXRlcnNvbiIsImdpdmVuIjoiTCBFIiwicGFyc2UtbmFtZXMiOmZhbHNlLCJkcm9wcGluZy1wYXJ0aWNsZSI6IiIsIm5vbi1kcm9wcGluZy1wYXJ0aWNsZSI6IiJ9LHsiZmFtaWx5IjoiTG8iLCJnaXZlbiI6IkUgSCIsInBhcnNlLW5hbWVzIjpmYWxzZSwiZHJvcHBpbmctcGFydGljbGUiOiIiLCJub24tZHJvcHBpbmctcGFydGljbGUiOiIifSx7ImZhbWlseSI6IkdvbGFub3YiLCJnaXZlbiI6IkUiLCJwYXJzZS1uYW1lcyI6ZmFsc2UsImRyb3BwaW5nLXBhcnRpY2xlIjoiViIsIm5vbi1kcm9wcGluZy1wYXJ0aWNsZSI6IiJ9LHsiZmFtaWx5IjoiQnJpdHoiLCJnaXZlbiI6IkcgVyIsInBhcnNlLW5hbWVzIjpmYWxzZSwiZHJvcHBpbmctcGFydGljbGUiOiIiLCJub24tZHJvcHBpbmctcGFydGljbGUiOiIifV0sImNvbnRhaW5lci10aXRsZSI6IkZyb250IE5ldXJvbCIsIkRPSSI6IjEwLjMzODkvZm5ldXIuMjAyMS42OTE2MzEiLCJpc3N1ZWQiOnsiZGF0ZS1wYXJ0cyI6W1syMDIxXV19LCJwdWJsaXNoZXItcGxhY2UiOiJTd2l0emVybGFuZCIsInBhZ2UiOiI2OTE2MzEiLCJhYnN0cmFjdCI6IkFmdGVyIHN1YmFyYWNobm9pZCBoZW1vcnJoYWdlIChTQUgpLCB1cCB0byA5NSUgb2Ygc3Vydml2aW5nIHBhdGllbnRzIHN1ZmZlciBmcm9tIHBvc3QtU0FIIHN5bmRyb21lLCB3aGljaCBpbmNsdWRlcyBjb2duaXRpdmUgZGVmaWNpdHMgd2l0aCBpbXBhaXJlZCBtZW1vcnksIGV4ZWN1dGl2ZSBmdW5jdGlvbnMsIGFuZCBlbW90aW9uYWwgZGlzdHVyYmFuY2VzLiBBbHRob3VnaCB0aGVzZSBsb25nLXRlcm0gY29nbml0aXZlIGRlZmljaXRzIGFyZSB0aG91Z2h0IHRvIHJlc3VsdCBmcm9tIGRhbWFnZSB0byB0ZW1wb3JvbWVzaWFsLWhpcHBvY2FtcGFsIGFyZWFzLCB0aGUgdW5kZXJseWluZyBtZWNoYW5pc21zIHJlbWFpbiB1bmtub3duLiBUbyBmaWxsIHRoaXMgZ2FwIGluIGtub3dsZWRnZSwgd2UgcGVyZm9ybWVkIGEgc3lzdGVtYXRpYyBSTkEgc2VxdWVuY2luZyBzY3JlZW4gb2YgdGhlIGhpcHBvY2FtcHVzIGluIGEgbW91c2UgbW9kZWwgb2YgU0FILiBTQUggd2FzIGluZHVjZWQgYnkgcGVyZm9yYXRpb24gb2YgdGhlIGNpcmNsZSBvZiBXaWxsaXMgaW4gbWljZS4gRm91ciBkYXlzIGxhdGVyLCBoaXBwb2NhbXBhbCBSTkEgd2FzIG9idGFpbmVkIGZyb20gU0FIIGFuZCBjb250cm9sIChzaGFtIHBlcmZvcmF0aW9uKSBtaWNlLiBOZXh0LWdlbmVyYXRpb24gUk5BIHNlcXVlbmNpbmcgd2FzIHVzZWQgdG8gZGV0ZXJtaW5lIGRpZmZlcmVudGlhbGx5IGV4cHJlc3NlZCBnZW5lcyBpbiB0aGUgd2hvbGUgYmlsYXRlcmFsIGhpcHBvY2FtcGkgcmVtb3RlIGZyb20gdGhlIFNBSCBibGVlZGluZyBzaXRlLiBGdW5jdGlvbmFsIGFuYWx5c2VzIGFuZCBjbHVzdGVyaW5nIHRvb2xzIHdlcmUgdXNlZCB0byBkZWZpbmUgbW9sZWN1bGFyIHBhdGh3YXlzLiBEaWZmZXJlbnRpYWwgZ2VuZSBleHByZXNzaW9uIGFuYWx5c2lzIGRldGVjdGVkIDY0MiB1cHJlZ3VsYXRlZCBhbmQgMzk4IGRvd25yZWd1bGF0ZWQgZ2VuZXMgKGZhbHNlIGRpc2NvdmVyeSByYXRlIDwwLjEwKSBpbiBTQUggY29tcGFyZWQgdG8gQ29udHJvbCBncm91cC4gRnVuY3Rpb25hbCBhbmFseXNlcyB1c2luZyBJUEEgc3VpdGUsIEdlbmUgT250b2xvZ3kgdGVybXMsIFJFQUNUT01FIHBhdGh3YXlzLCBhbmQgTXNpZ0RCIEhhbGxtYXJrIGdlbmUgc2V0IGNvbGxlY3Rpb25zIHJldmVhbGVkIHN1cHByZXNzaW9uIG9mIG9saWdvZGVuZHJvY3l0ZXMvbXllbGluIHJlbGF0ZWQgZ2VuZXMsIGFuZCBvdmVyZXhwcmVzc2lvbiBvZiBnZW5lcyByZWxhdGVkIHRvIGNvbXBsZW1lbnQgc3lzdGVtIGFsb25nIHdpdGggZ2VuZXMgYXNzb2NpYXRlZCB3aXRoIGlubmF0ZSBhbmQgYWRhcHRpdmUgaW1tdW5pdHksIGFuZCBleHRyYWNlbGx1bGFyIG1hdHJpeCByZW9yZ2FuaXphdGlvbi4gSW50ZXJmZXJvbiByZWd1bGF0b3J5IGZhY3RvcnMsIFRHRi3OsjEsIGFuZCBCTVAgd2VyZSBpZGVudGlmaWVkIGFzIG1ham9yIG9yY2hlc3RyYXRpbmcgZWxlbWVudHMgaW4gdGhlIGhpcHBvY2FtcGFsIHRpc3N1ZSByZXNwb25zZS4gVGhlIE1FTUUtU3VpdGUgaWRlbnRpZmllZCBiaW5kaW5nIG1vdGlmcyBvZiBLcsO8cHBlbC1saWtlIGZhY3RvcnMsIHppbmMgZmluZ2VyIHRyYW5zY3JpcHRpb24gZmFjdG9ycywgYW5kIGludGVyZmVyb24gcmVndWxhdG9yeSBmYWN0b3JzIGFzIG92ZXJyZXByZXNlbnRlZCBETkEgcHJvbW90ZXIgbW90aWZzLiBUaGlzIHN0dWR5IHByb3ZpZGVzIHRoZSBmaXJzdCBzeXN0ZW1hdGljIGdlbmUgYW5kIHBhdGh3YXkgZGF0YWJhc2Ugb2YgdGhlIGhpcHBvY2FtcGFsIHJlc3BvbnNlIGFmdGVyIFNBSC4gT3VyIGZpbmRpbmdzIHN1Z2dlc3QgdGhhdCBkYW1hZ2Ugb2YgdGhlIGVudG9yaGluYWwgY29ydGV4IGJ5IHN1YmFyYWNobm9pZCBibG9vZCBtYXkgcmVtb3RlbHkgdHJpZ2dlciBzcGVjaWZpYyBoaXBwb2NhbXBhbCByZXNwb25zZXMsIHdoaWNoIGluY2x1ZGUgc3VwcHJlc3Npb24gb2Ygb2xpZ29kZW5kcm9jeXRlIGZ1bmN0aW9uLiBJZGVudGlmaWNhdGlvbiBvZiB0aGVzZSBub3ZlbCBwYXRod2F5cyBtYXkgYWxsb3cgZm9yIGRldmVsb3BtZW50IG9mIG5ldyB0aGVyYXBldXRpYyBhcHByb2FjaGVzIGZvciBwb3N0LVNBSCBjb2duaXRpdmUgZGVmaWNpdHMuIiwidm9sdW1lIjoiMTIiLCJjb250YWluZXItdGl0bGUtc2hvcnQiOiIifSwiaXNUZW1wb3JhcnkiOmZhbHNlfV19&quot;,&quot;citationItems&quot;:[{&quot;id&quot;:&quot;258ad6a5-9cfc-3b31-ac75-2bb8bf200329&quot;,&quot;itemData&quot;:{&quot;type&quot;:&quot;article-journal&quot;,&quot;id&quot;:&quot;258ad6a5-9cfc-3b31-ac75-2bb8bf200329&quot;,&quot;title&quot;:&quot;Hippocampal Transcriptome Changes After Subarachnoid Hemorrhage in Mice.&quot;,&quot;author&quot;:[{&quot;family&quot;:&quot;Regnier-Golanov&quot;,&quot;given&quot;:&quot;A S&quot;,&quot;parse-names&quot;:false,&quot;dropping-particle&quot;:&quot;&quot;,&quot;non-dropping-particle&quot;:&quot;&quot;},{&quot;family&quot;:&quot;Dündar&quot;,&quot;given&quot;:&quot;F&quot;,&quot;parse-names&quot;:false,&quot;dropping-particle&quot;:&quot;&quot;,&quot;non-dropping-particle&quot;:&quot;&quot;},{&quot;family&quot;:&quot;Zumbo&quot;,&quot;given&quot;:&quot;P&quot;,&quot;parse-names&quot;:false,&quot;dropping-particle&quot;:&quot;&quot;,&quot;non-dropping-particle&quot;:&quot;&quot;},{&quot;family&quot;:&quot;Betel&quot;,&quot;given&quot;:&quot;D&quot;,&quot;parse-names&quot;:false,&quot;dropping-particle&quot;:&quot;&quot;,&quot;non-dropping-particle&quot;:&quot;&quot;},{&quot;family&quot;:&quot;Hernandez&quot;,&quot;given&quot;:&quot;M S&quot;,&quot;parse-names&quot;:false,&quot;dropping-particle&quot;:&quot;&quot;,&quot;non-dropping-particle&quot;:&quot;&quot;},{&quot;family&quot;:&quot;Peterson&quot;,&quot;given&quot;:&quot;L E&quot;,&quot;parse-names&quot;:false,&quot;dropping-particle&quot;:&quot;&quot;,&quot;non-dropping-particle&quot;:&quot;&quot;},{&quot;family&quot;:&quot;Lo&quot;,&quot;given&quot;:&quot;E H&quot;,&quot;parse-names&quot;:false,&quot;dropping-particle&quot;:&quot;&quot;,&quot;non-dropping-particle&quot;:&quot;&quot;},{&quot;family&quot;:&quot;Golanov&quot;,&quot;given&quot;:&quot;E&quot;,&quot;parse-names&quot;:false,&quot;dropping-particle&quot;:&quot;V&quot;,&quot;non-dropping-particle&quot;:&quot;&quot;},{&quot;family&quot;:&quot;Britz&quot;,&quot;given&quot;:&quot;G W&quot;,&quot;parse-names&quot;:false,&quot;dropping-particle&quot;:&quot;&quot;,&quot;non-dropping-particle&quot;:&quot;&quot;}],&quot;container-title&quot;:&quot;Front Neurol&quot;,&quot;DOI&quot;:&quot;10.3389/fneur.2021.691631&quot;,&quot;issued&quot;:{&quot;date-parts&quot;:[[2021]]},&quot;publisher-place&quot;:&quot;Switzerland&quot;,&quot;page&quot;:&quot;691631&quot;,&quot;abstract&quot;:&quot;After subarachnoid hemorrhage (SAH), up to 95% of surviving patients suffer from post-SAH syndrome, which includes cognitive deficits with impaired memory, executive functions, and emotional disturbances. Although these long-term cognitive deficits are thought to result from damage to temporomesial-hippocampal areas, the underlying mechanisms remain unknown. To fill this gap in knowledge, we performed a systematic RNA sequencing screen of the hippocampus in a mouse model of SAH. SAH was induced by perforation of the circle of Willis in mice. Four days later, hippocampal RNA was obtained from SAH and control (sham perforation) mice. Next-generation RNA sequencing was used to determine differentially expressed genes in the whole bilateral hippocampi remote from the SAH bleeding site. Functional analyses and clustering tools were used to define molecular pathways. Differential gene expression analysis detected 642 upregulated and 398 downregulated genes (false discovery rate &lt;0.10) in SAH compared to Control group. Functional analyses using IPA suite, Gene Ontology terms, REACTOME pathways, and MsigDB Hallmark gene set collections revealed suppression of oligodendrocytes/myelin related genes, and overexpression of genes related to complement system along with genes associated with innate and adaptive immunity, and extracellular matrix reorganization. Interferon regulatory factors, TGF-β1, and BMP were identified as major orchestrating elements in the hippocampal tissue response. The MEME-Suite identified binding motifs of Krüppel-like factors, zinc finger transcription factors, and interferon regulatory factors as overrepresented DNA promoter motifs. This study provides the first systematic gene and pathway database of the hippocampal response after SAH. Our findings suggest that damage of the entorhinal cortex by subarachnoid blood may remotely trigger specific hippocampal responses, which include suppression of oligodendrocyte function. Identification of these novel pathways may allow for development of new therapeutic approaches for post-SAH cognitive deficits.&quot;,&quot;volume&quot;:&quot;12&quot;,&quot;container-title-short&quot;:&quot;&quot;},&quot;isTemporary&quot;:false}]},{&quot;citationID&quot;:&quot;MENDELEY_CITATION_e46b0ffb-efa7-44d9-b8a1-fd354266a221&quot;,&quot;properties&quot;:{&quot;noteIndex&quot;:0},&quot;isEdited&quot;:false,&quot;manualOverride&quot;:{&quot;isManuallyOverridden&quot;:false,&quot;citeprocText&quot;:&quot;(Cherian &lt;i&gt;et al.&lt;/i&gt;, 2004)&quot;,&quot;manualOverrideText&quot;:&quot;&quot;},&quot;citationTag&quot;:&quot;MENDELEY_CITATION_v3_eyJjaXRhdGlvbklEIjoiTUVOREVMRVlfQ0lUQVRJT05fZTQ2YjBmZmItZWZhNy00NGQ5LWI4YTEtZmQzNTQyNjZhMjIxIiwicHJvcGVydGllcyI6eyJub3RlSW5kZXgiOjB9LCJpc0VkaXRlZCI6ZmFsc2UsIm1hbnVhbE92ZXJyaWRlIjp7ImlzTWFudWFsbHlPdmVycmlkZGVuIjpmYWxzZSwiY2l0ZXByb2NUZXh0IjoiKENoZXJpYW4gPGk+ZXQgYWwuPC9pPiwgMjAwNCkiLCJtYW51YWxPdmVycmlkZVRleHQiOiIifSwiY2l0YXRpb25JdGVtcyI6W3siaWQiOiJhNDg0OTlmOS04NTkwLTM5MGUtYjA4OS01YzEzNzUxYmZlNjIiLCJpdGVtRGF0YSI6eyJ0eXBlIjoiYXJ0aWNsZS1qb3VybmFsIiwiaWQiOiJhNDg0OTlmOS04NTkwLTM5MGUtYjA4OS01YzEzNzUxYmZlNjIiLCJ0aXRsZSI6IlRyYW5zZm9ybWluZyBncm93dGggZmFjdG9yLWJldGFzIGluIGEgcmF0IG1vZGVsIG9mIG5lb25hdGFsIHBvc3RoYWVtb3JyaGFnaWMgaHlkcm9jZXBoYWx1cy4iLCJhdXRob3IiOlt7ImZhbWlseSI6IkNoZXJpYW4iLCJnaXZlbiI6IlMiLCJwYXJzZS1uYW1lcyI6ZmFsc2UsImRyb3BwaW5nLXBhcnRpY2xlIjoiIiwibm9uLWRyb3BwaW5nLXBhcnRpY2xlIjoiIn0seyJmYW1pbHkiOiJUaG9yZXNlbiIsImdpdmVuIjoiTSIsInBhcnNlLW5hbWVzIjpmYWxzZSwiZHJvcHBpbmctcGFydGljbGUiOiIiLCJub24tZHJvcHBpbmctcGFydGljbGUiOiIifSx7ImZhbWlseSI6IlNpbHZlciIsImdpdmVuIjoiSSBBIiwicGFyc2UtbmFtZXMiOmZhbHNlLCJkcm9wcGluZy1wYXJ0aWNsZSI6IiIsIm5vbi1kcm9wcGluZy1wYXJ0aWNsZSI6IiJ9LHsiZmFtaWx5IjoiV2hpdGVsYXciLCJnaXZlbiI6IkEiLCJwYXJzZS1uYW1lcyI6ZmFsc2UsImRyb3BwaW5nLXBhcnRpY2xlIjoiIiwibm9uLWRyb3BwaW5nLXBhcnRpY2xlIjoiIn0seyJmYW1pbHkiOiJMb3ZlIiwiZ2l2ZW4iOiJTIiwicGFyc2UtbmFtZXMiOmZhbHNlLCJkcm9wcGluZy1wYXJ0aWNsZSI6IiIsIm5vbi1kcm9wcGluZy1wYXJ0aWNsZSI6IiJ9XSwiY29udGFpbmVyLXRpdGxlIjoiTmV1cm9wYXRob2wgQXBwbCBOZXVyb2Jpb2wiLCJET0kiOiIxMC4xMTExL2ouMTM2NS0yOTkwLjIwMDQuMDA1ODgueCIsImlzc3VlZCI6eyJkYXRlLXBhcnRzIjpbWzIwMDRdXX0sInB1Ymxpc2hlci1wbGFjZSI6IkVuZ2xhbmQiLCJwYWdlIjoiNTg1LTYwMCIsImFic3RyYWN0IjoiUG9zdGhhZW1vcnJoYWdpYyB2ZW50cmljdWxhciBkaWxhdGF0aW9uIChQSFZEKSBpcyBhIGNvbW1vbiBjb21wbGljYXRpb24gb2YgaW50cmF2ZW50cmljdWxhciBoYWVtb3JyaGFnZSBpbiBwcmVtYXR1cmUgaW5mYW50cy4gVGhlIGFpbSBvZiB0aGlzIHN0dWR5IHdhcyB0byBpbnZlc3RpZ2F0ZSB0aGUgcm9sZSBvZiB0cmFuc2Zvcm1pbmcgZ3Jvd3RoIGZhY3Rvci1iZXRhcyAoVEdGLWJldGFzKSwgYSBmYW1pbHkgb2YgcG9seXBlcHRpZGVzIHdpdGggcG90ZW50IGRlc21vcGxhc3RpYyBwcm9wZXJ0aWVzLCBpbiB0aGUgYWV0aW9sb2d5IG9mIFBIVkQgaW4gYSBuZXdseSBkZXZlbG9wZWQgbmVvbmF0YWwgcmF0IG1vZGVsIG9mIHRoaXMgZGlzb3JkZXIuIFB1cHMgd2VyZSBpbmplY3RlZCB3aXRoIGNpdHJhdGVkIHJhdCBibG9vZCBvciBhcnRpZmljaWFsIGNlcmVicm9zcGluYWwgZmx1aWQgKEFDU0YpIGludG8gYWx0ZXJuYXRlIGxhdGVyYWwgdmVudHJpY2xlcyBvbiBwb3N0bmF0YWwgZGF5cyA3IGFuZCA4LiBUaGUgYnJhaW5zIHdlcmUgcGVyZnVzaW9uLWZpeGVkIDE0IGRheXMgbGF0ZXIgYW5kIGltbXVub2hpc3RvY2hlbWlzdHJ5IHdhcyBwZXJmb3JtZWQgZm9yIFRHRi1iZXRhMSwgLWJldGEyIGFuZCAtYmV0YTMsIHA0NC80MiBtaXRvZ2VuLWFjdGl2YXRlZCBwcm90ZWluIChNQVApIGtpbmFzZXMsIGFuZCB0aGUgZXh0cmFjZWxsdWxhciBtYXRyaXggcHJvdGVpbnMgbGFtaW5pbiwgdml0cm9uZWN0aW4gYW5kIGZpYnJvbmVjdGluLiBWZW50cmljdWxhciBkaWxhdGF0aW9uIG9jY3VycmVkIGluIDU4LjMlIG9mIGFuaW1hbHMgaW5qZWN0ZWQgd2l0aCBibG9vZCBhbmQgMzYuNyUgb2YgdGhvc2UgaW5qZWN0ZWQgd2l0aCBBQ1NGLiBQZXJpdmVudHJpY3VsYXIgaW1tdW5vcmVhY3Rpdml0eSBmb3IgVEdGLWJldGExIGFuZCAtYmV0YTIgaW5jcmVhc2VkIGluIGluamVjdGVkIGFuaW1hbHMgaXJyZXNwZWN0aXZlIG9mIHRoZSBwcmVzZW5jZSBvciBhYnNlbmNlIG9mIHZlbnRyaWN1bGFyIGRpbGF0YXRpb24sIGFsdGhvdWdoIHRoZSBsZXZlbHMgb2YgYm90aCBpc29mb3JtcyB0ZW5kZWQgdG8gYmUgaGlnaGVyIGluIGFuaW1hbHMgd2l0aCBoeWRyb2NlcGhhbHVzLiBUR0YtYmV0YTMgaW1tdW5vcmVhY3Rpdml0eSB3YXMgZWxldmF0ZWQgaW4gaHlkcm9jZXBoYWxpYyByYXRzIG9ubHkuIFRoZSBpbW11bm9sYWJlbGxpbmcgZm9yIHBob3NwaG9yeWxhdGVkIHA0NC80MiBNQVAga2luYXNlcyByb3NlIGluIGEgcGF0dGVybiBzaW1pbGFyIHRvIHRoYXQgZm9yIFRHRi1iZXRhMSBhbmQgLWJldGEyLiBFeHByZXNzaW9uIG9mIFRHRi1iZXRhcyB3YXMgYWNjb21wYW5pZWQgYnkgZGVwb3NpdGlvbiBvZiB0aGUgZXh0cmFjZWxsdWxhciBtYXRyaXggcHJvdGVpbnMgZmlicm9uZWN0aW4sIGxhbWluaW4gYW5kIHZpdHJvbmVjdGluLiBUaGUgY2hhbmdlcyBjYXVzZWQgYnkgaW5qZWN0aW9uIG9mIEFDU0Ygd2VyZSB0aGUgc2FtZSBhcyB0aG9zZSBjYXVzZWQgYnkgaW5qZWN0aW9uIG9mIGJsb29kLiBPdXIgcmVzdWx0cyByYWlzZSB0aGUgcG9zc2liaWxpdHkgdGhhdCBleHByZXNzaW9uIG9mIFRHRi1iZXRhcywgdG9nZXRoZXIgd2l0aCBleHRyYWNlbGx1bGFyIG1hdHJpeCBwcm90ZWluIGRlcG9zaXRpb24sIG1heSBiZSBpbnZvbHZlZCBpbiB0aGUgZGV2ZWxvcG1lbnQgYW5kL29yIG1haW50ZW5hbmNlIG9mIGh5ZHJvY2VwaGFsdXMgYWZ0ZXIgdmVudHJpY3VsYXIgZGlzdGVuc2lvbiBkdWUgdG8gaGFlbW9ycmhhZ2UgaW4gdGhlIG5lb25hdGUuIiwiaXNzdWUiOiI2Iiwidm9sdW1lIjoiMzAiLCJjb250YWluZXItdGl0bGUtc2hvcnQiOiIifSwiaXNUZW1wb3JhcnkiOmZhbHNlfV19&quot;,&quot;citationItems&quot;:[{&quot;id&quot;:&quot;a48499f9-8590-390e-b089-5c13751bfe62&quot;,&quot;itemData&quot;:{&quot;type&quot;:&quot;article-journal&quot;,&quot;id&quot;:&quot;a48499f9-8590-390e-b089-5c13751bfe62&quot;,&quot;title&quot;:&quot;Transforming growth factor-betas in a rat model of neonatal posthaemorrhagic hydrocephalus.&quot;,&quot;author&quot;:[{&quot;family&quot;:&quot;Cherian&quot;,&quot;given&quot;:&quot;S&quot;,&quot;parse-names&quot;:false,&quot;dropping-particle&quot;:&quot;&quot;,&quot;non-dropping-particle&quot;:&quot;&quot;},{&quot;family&quot;:&quot;Thoresen&quot;,&quot;given&quot;:&quot;M&quot;,&quot;parse-names&quot;:false,&quot;dropping-particle&quot;:&quot;&quot;,&quot;non-dropping-particle&quot;:&quot;&quot;},{&quot;family&quot;:&quot;Silver&quot;,&quot;given&quot;:&quot;I A&quot;,&quot;parse-names&quot;:false,&quot;dropping-particle&quot;:&quot;&quot;,&quot;non-dropping-particle&quot;:&quot;&quot;},{&quot;family&quot;:&quot;Whitelaw&quot;,&quot;given&quot;:&quot;A&quot;,&quot;parse-names&quot;:false,&quot;dropping-particle&quot;:&quot;&quot;,&quot;non-dropping-particle&quot;:&quot;&quot;},{&quot;family&quot;:&quot;Love&quot;,&quot;given&quot;:&quot;S&quot;,&quot;parse-names&quot;:false,&quot;dropping-particle&quot;:&quot;&quot;,&quot;non-dropping-particle&quot;:&quot;&quot;}],&quot;container-title&quot;:&quot;Neuropathol Appl Neurobiol&quot;,&quot;DOI&quot;:&quot;10.1111/j.1365-2990.2004.00588.x&quot;,&quot;issued&quot;:{&quot;date-parts&quot;:[[2004]]},&quot;publisher-place&quot;:&quot;England&quot;,&quot;page&quot;:&quot;585-600&quot;,&quot;abstract&quot;:&quot;Posthaemorrhagic ventricular dilatation (PHVD) is a common complication of intraventricular haemorrhage in premature infants. The aim of this study was to investigate the role of transforming growth factor-betas (TGF-betas), a family of polypeptides with potent desmoplastic properties, in the aetiology of PHVD in a newly developed neonatal rat model of this disorder. Pups were injected with citrated rat blood or artificial cerebrospinal fluid (ACSF) into alternate lateral ventricles on postnatal days 7 and 8. The brains were perfusion-fixed 14 days later and immunohistochemistry was performed for TGF-beta1, -beta2 and -beta3, p44/42 mitogen-activated protein (MAP) kinases, and the extracellular matrix proteins laminin, vitronectin and fibronectin. Ventricular dilatation occurred in 58.3% of animals injected with blood and 36.7% of those injected with ACSF. Periventricular immunoreactivity for TGF-beta1 and -beta2 increased in injected animals irrespective of the presence or absence of ventricular dilatation, although the levels of both isoforms tended to be higher in animals with hydrocephalus. TGF-beta3 immunoreactivity was elevated in hydrocephalic rats only. The immunolabelling for phosphorylated p44/42 MAP kinases rose in a pattern similar to that for TGF-beta1 and -beta2. Expression of TGF-betas was accompanied by deposition of the extracellular matrix proteins fibronectin, laminin and vitronectin. The changes caused by injection of ACSF were the same as those caused by injection of blood. Our results raise the possibility that expression of TGF-betas, together with extracellular matrix protein deposition, may be involved in the development and/or maintenance of hydrocephalus after ventricular distension due to haemorrhage in the neonate.&quot;,&quot;issue&quot;:&quot;6&quot;,&quot;volume&quot;:&quot;30&quot;,&quot;container-title-short&quot;:&quot;&quot;},&quot;isTemporary&quot;:false}]},{&quot;citationID&quot;:&quot;MENDELEY_CITATION_2b123a43-428c-4f4a-abaf-c11e5471fe70&quot;,&quot;properties&quot;:{&quot;noteIndex&quot;:0},&quot;isEdited&quot;:false,&quot;manualOverride&quot;:{&quot;isManuallyOverridden&quot;:false,&quot;citeprocText&quot;:&quot;(Wen &lt;i&gt;et al.&lt;/i&gt;, 2023)&quot;,&quot;manualOverrideText&quot;:&quot;&quot;},&quot;citationTag&quot;:&quot;MENDELEY_CITATION_v3_eyJjaXRhdGlvbklEIjoiTUVOREVMRVlfQ0lUQVRJT05fMmIxMjNhNDMtNDI4Yy00ZjRhLWFiYWYtYzExZTU0NzFmZTcwIiwicHJvcGVydGllcyI6eyJub3RlSW5kZXgiOjB9LCJpc0VkaXRlZCI6ZmFsc2UsIm1hbnVhbE92ZXJyaWRlIjp7ImlzTWFudWFsbHlPdmVycmlkZGVuIjpmYWxzZSwiY2l0ZXByb2NUZXh0IjoiKFdlbiA8aT5ldCBhbC48L2k+LCAyMDIzKSIsIm1hbnVhbE92ZXJyaWRlVGV4dCI6IiJ9LCJjaXRhdGlvbkl0ZW1zIjpbeyJpZCI6ImQyYjMxNzI2LTE2ODEtMzQyYy1hYjE2LTBmZmMwOTlhZGVjZCIsIml0ZW1EYXRhIjp7InR5cGUiOiJhcnRpY2xlLWpvdXJuYWwiLCJpZCI6ImQyYjMxNzI2LTE2ODEtMzQyYy1hYjE2LTBmZmMwOTlhZGVjZCIsInRpdGxlIjoiVEdGLc6yMSBhbWVsaW9yYXRlcyBCQkIgaW5qdXJ5IGFuZCBpbXByb3ZlcyBsb25nLXRlcm0gb3V0Y29tZXMgaW4gbWljZSBhZnRlciBJQ0guIiwiYXV0aG9yIjpbeyJmYW1pbHkiOiJXZW4iLCJnaXZlbiI6IkgiLCJwYXJzZS1uYW1lcyI6ZmFsc2UsImRyb3BwaW5nLXBhcnRpY2xlIjoiIiwibm9uLWRyb3BwaW5nLXBhcnRpY2xlIjoiIn0seyJmYW1pbHkiOiJUYW4iLCJnaXZlbiI6IkoiLCJwYXJzZS1uYW1lcyI6ZmFsc2UsImRyb3BwaW5nLXBhcnRpY2xlIjoiIiwibm9uLWRyb3BwaW5nLXBhcnRpY2xlIjoiIn0seyJmYW1pbHkiOiJUaWFuIiwiZ2l2ZW4iOiJNIiwicGFyc2UtbmFtZXMiOmZhbHNlLCJkcm9wcGluZy1wYXJ0aWNsZSI6IiIsIm5vbi1kcm9wcGluZy1wYXJ0aWNsZSI6IiJ9LHsiZmFtaWx5IjoiV2FuZyIsImdpdmVuIjoiWSIsInBhcnNlLW5hbWVzIjpmYWxzZSwiZHJvcHBpbmctcGFydGljbGUiOiIiLCJub24tZHJvcHBpbmctcGFydGljbGUiOiIifSx7ImZhbWlseSI6IkdhbyIsImdpdmVuIjoiWSIsInBhcnNlLW5hbWVzIjpmYWxzZSwiZHJvcHBpbmctcGFydGljbGUiOiIiLCJub24tZHJvcHBpbmctcGFydGljbGUiOiIifSx7ImZhbWlseSI6IkdvbmciLCJnaXZlbiI6IlkiLCJwYXJzZS1uYW1lcyI6ZmFsc2UsImRyb3BwaW5nLXBhcnRpY2xlIjoiIiwibm9uLWRyb3BwaW5nLXBhcnRpY2xlIjoiIn1dLCJjb250YWluZXItdGl0bGUiOiJCaW9jaGVtIEJpb3BoeXMgUmVzIENvbW11biIsIkRPSSI6IjEwLjEwMTYvai5iYnJjLjIwMjMuMDMuMDA3IiwiaXNzdWVkIjp7ImRhdGUtcGFydHMiOltbMjAyM11dfSwicHVibGlzaGVyLXBsYWNlIjoiVW5pdGVkIFN0YXRlcyIsInBhZ2UiOiIxMzYtMTQ0IiwiYWJzdHJhY3QiOiJJbnRyYWNlcmVicmFsIGhlbW9ycmhhZ2UgKElDSCkgaXMgYSBkZXZhc3RhdGluZyBzdWJ0eXBlIG9mIHN0cm9rZSBjaGFyYWN0ZXJpemVkIGJ5IGhpZ2ggbW9ydGFsaXR5IGFuZCBtb3JiaWRpdHkgcmF0ZXMgd2l0aCBubyBlZmZlY3RpdmUgdHJlYXRtZW50LiBUR0YtzrIvQUxLLTUgc2lnbmFsaW5nIGlzIHJlcG9ydGVkIHRvIHBhcnRpY2lwYXRlZCBpbiB0aGUgcmVndWxhdGlvbiBvZiBibG9vZC1icmFpbiBiYXJyaWVyIChCQkIpIGludGVncml0eSBpbiB0aGUgaW5mbGFtbWF0aW9uIHBhaW4gbW9kZWwsIHRoZSBlZmZlY3RzIG9mIHRyYW5zZm9ybWluZyBncm93dGggZmFjdG9yIChUR0YpLc6yMSBhbmQgdGhlIHBvdGVudGlhbCBtZWNoYW5pc21zIG9uIEJCQiBhZnRlciBJQ0ggaGF2ZSBub3QgYmVlbiBmdWxseSBlbHVjaWRhdGVkLiBIZXJlaW4sIHdlIGhhdmUgZGVtb25zdHJhdGVkIHRoYXQgcGVyaXBoZXJhbCBhZG1pbmlzdHJhdGlvbiBvZiBUR0YtzrIxIHJlZHVjZXMgYnJhaW4gZWRlbWEgYW5kIGFtZWxpb3JhdGVkIEJCQiBpbmp1cnkgYWZ0ZXIgSUNILiBDb25zaXN0ZW50IHdpdGggcHJldmlvdXMgcmVzdWx0cywgVEdGLc6yMSBpcyBzaG93biB0byBwcm9tb3RlIGFjdGl2YXRpb24gb2YgYW50aS1pbmZsYW1tYXRvcnkgbWljcm9nbGlhIGFuZCByZWR1Y2UgdGhlIGluZmxhbW1hdG9yeSByZXNwb25zZSBhZnRlciBJQ0guIEZ1cnRoZXJtb3JlLCBUR0YtzrIxIGFkbWluaXN0cmF0aW9uIGltcHJvdmVzIGxvbmctdGVybSBvdXRjb21lcyBhZnRlciBJQ0guIE91ciBkYXRhIHN1Z2dlc3QgdGhhdCBUR0YtzrIxIG1heSBiZSBhIHByb21pc2luZyB0aGVyYXBldXRpYyBhZ2VudCBmb3IgSUNILiIsInZvbHVtZSI6IjY1NCIsImNvbnRhaW5lci10aXRsZS1zaG9ydCI6IiJ9LCJpc1RlbXBvcmFyeSI6ZmFsc2V9XX0=&quot;,&quot;citationItems&quot;:[{&quot;id&quot;:&quot;d2b31726-1681-342c-ab16-0ffc099adecd&quot;,&quot;itemData&quot;:{&quot;type&quot;:&quot;article-journal&quot;,&quot;id&quot;:&quot;d2b31726-1681-342c-ab16-0ffc099adecd&quot;,&quot;title&quot;:&quot;TGF-β1 ameliorates BBB injury and improves long-term outcomes in mice after ICH.&quot;,&quot;author&quot;:[{&quot;family&quot;:&quot;Wen&quot;,&quot;given&quot;:&quot;H&quot;,&quot;parse-names&quot;:false,&quot;dropping-particle&quot;:&quot;&quot;,&quot;non-dropping-particle&quot;:&quot;&quot;},{&quot;family&quot;:&quot;Tan&quot;,&quot;given&quot;:&quot;J&quot;,&quot;parse-names&quot;:false,&quot;dropping-particle&quot;:&quot;&quot;,&quot;non-dropping-particle&quot;:&quot;&quot;},{&quot;family&quot;:&quot;Tian&quot;,&quot;given&quot;:&quot;M&quot;,&quot;parse-names&quot;:false,&quot;dropping-particle&quot;:&quot;&quot;,&quot;non-dropping-particle&quot;:&quot;&quot;},{&quot;family&quot;:&quot;Wang&quot;,&quot;given&quot;:&quot;Y&quot;,&quot;parse-names&quot;:false,&quot;dropping-particle&quot;:&quot;&quot;,&quot;non-dropping-particle&quot;:&quot;&quot;},{&quot;family&quot;:&quot;Gao&quot;,&quot;given&quot;:&quot;Y&quot;,&quot;parse-names&quot;:false,&quot;dropping-particle&quot;:&quot;&quot;,&quot;non-dropping-particle&quot;:&quot;&quot;},{&quot;family&quot;:&quot;Gong&quot;,&quot;given&quot;:&quot;Y&quot;,&quot;parse-names&quot;:false,&quot;dropping-particle&quot;:&quot;&quot;,&quot;non-dropping-particle&quot;:&quot;&quot;}],&quot;container-title&quot;:&quot;Biochem Biophys Res Commun&quot;,&quot;DOI&quot;:&quot;10.1016/j.bbrc.2023.03.007&quot;,&quot;issued&quot;:{&quot;date-parts&quot;:[[2023]]},&quot;publisher-place&quot;:&quot;United States&quot;,&quot;page&quot;:&quot;136-144&quot;,&quot;abstract&quot;:&quot;Intracerebral hemorrhage (ICH) is a devastating subtype of stroke characterized by high mortality and morbidity rates with no effective treatment. TGF-β/ALK-5 signaling is reported to participated in the regulation of blood-brain barrier (BBB) integrity in the inflammation pain model, the effects of transforming growth factor (TGF)-β1 and the potential mechanisms on BBB after ICH have not been fully elucidated. Herein, we have demonstrated that peripheral administration of TGF-β1 reduces brain edema and ameliorated BBB injury after ICH. Consistent with previous results, TGF-β1 is shown to promote activation of anti-inflammatory microglia and reduce the inflammatory response after ICH. Furthermore, TGF-β1 administration improves long-term outcomes after ICH. Our data suggest that TGF-β1 may be a promising therapeutic agent for ICH.&quot;,&quot;volume&quot;:&quot;654&quot;,&quot;container-title-short&quot;:&quot;&quot;},&quot;isTemporary&quot;:false}]},{&quot;citationID&quot;:&quot;MENDELEY_CITATION_1852fc41-dc04-4f3b-a010-402ed40d9e2c&quot;,&quot;properties&quot;:{&quot;noteIndex&quot;:0},&quot;isEdited&quot;:false,&quot;manualOverride&quot;:{&quot;isManuallyOverridden&quot;:false,&quot;citeprocText&quot;:&quot;(Finkel &lt;i&gt;et al.&lt;/i&gt;, 2023)&quot;,&quot;manualOverrideText&quot;:&quot;&quot;},&quot;citationTag&quot;:&quot;MENDELEY_CITATION_v3_eyJjaXRhdGlvbklEIjoiTUVOREVMRVlfQ0lUQVRJT05fMTg1MmZjNDEtZGMwNC00ZjNiLWEwMTAtNDAyZWQ0MGQ5ZTJjIiwicHJvcGVydGllcyI6eyJub3RlSW5kZXgiOjB9LCJpc0VkaXRlZCI6ZmFsc2UsIm1hbnVhbE92ZXJyaWRlIjp7ImlzTWFudWFsbHlPdmVycmlkZGVuIjpmYWxzZSwiY2l0ZXByb2NUZXh0IjoiKEZpbmtlbCA8aT5ldCBhbC48L2k+LCAyMDIzKSIsIm1hbnVhbE92ZXJyaWRlVGV4dCI6IiJ9LCJjaXRhdGlvbkl0ZW1zIjpbeyJpZCI6IjI2NmI5ZDA4LTUwNWEtMzZiZC1iZTY5LTE2NzkxZGVhZTU5NSIsIml0ZW1EYXRhIjp7InR5cGUiOiJhcnRpY2xlLWpvdXJuYWwiLCJpZCI6IjI2NmI5ZDA4LTUwNWEtMzZiZC1iZTY5LTE2NzkxZGVhZTU5NSIsInRpdGxlIjoiRWFybHkgUG9zdG5hdGFsIEV4cHJlc3Npb24gb2YgVGdmzrItMSBhbmQgRmdmLTIgQ29ycmVsYXRlcyBXaXRoIFJlZ2VuZXJhdGl2ZSBGdW5jdGlvbnMgb2YgVW5yZXN0cmljdGVkIFNvbWF0aWMgU3RlbSBDZWxsIEluZnVzaW9uIEFmdGVyIFJhYmJpdCBHTUgtSVZILiIsImF1dGhvciI6W3siZmFtaWx5IjoiRmlua2VsIiwiZ2l2ZW4iOiJEIEEiLCJwYXJzZS1uYW1lcyI6ZmFsc2UsImRyb3BwaW5nLXBhcnRpY2xlIjoiIiwibm9uLWRyb3BwaW5nLXBhcnRpY2xlIjoiIn0seyJmYW1pbHkiOiJNYWxmYSIsImdpdmVuIjoiQSIsInBhcnNlLW5hbWVzIjpmYWxzZSwiZHJvcHBpbmctcGFydGljbGUiOiIiLCJub24tZHJvcHBpbmctcGFydGljbGUiOiIifSx7ImZhbWlseSI6IkxpYW8iLCJnaXZlbiI6IlkiLCJwYXJzZS1uYW1lcyI6ZmFsc2UsImRyb3BwaW5nLXBhcnRpY2xlIjoiIiwibm9uLWRyb3BwaW5nLXBhcnRpY2xlIjoiIn0seyJmYW1pbHkiOiJQdXJvaGl0IiwiZ2l2ZW4iOiJEIiwicGFyc2UtbmFtZXMiOmZhbHNlLCJkcm9wcGluZy1wYXJ0aWNsZSI6IiIsIm5vbi1kcm9wcGluZy1wYXJ0aWNsZSI6IiJ9LHsiZmFtaWx5IjoiSHUiLCJnaXZlbiI6IkYiLCJwYXJzZS1uYW1lcyI6ZmFsc2UsImRyb3BwaW5nLXBhcnRpY2xlIjoiIiwibm9uLWRyb3BwaW5nLXBhcnRpY2xlIjoiIn0seyJmYW1pbHkiOiJTdWxheW1hbmtoaWwiLCJnaXZlbiI6IkQiLCJwYXJzZS1uYW1lcyI6ZmFsc2UsImRyb3BwaW5nLXBhcnRpY2xlIjoiIiwibm9uLWRyb3BwaW5nLXBhcnRpY2xlIjoiIn0seyJmYW1pbHkiOiJTIiwiZ2l2ZW4iOiJBYmhpc2hlayBOYXJyYSIsInBhcnNlLW5hbWVzIjpmYWxzZSwiZHJvcHBpbmctcGFydGljbGUiOiIiLCJub24tZHJvcHBpbmctcGFydGljbGUiOiIifSx7ImZhbWlseSI6Ikh1c3NlaW4iLCJnaXZlbiI6IksiLCJwYXJzZS1uYW1lcyI6ZmFsc2UsImRyb3BwaW5nLXBhcnRpY2xlIjoiIiwibm9uLWRyb3BwaW5nLXBhcnRpY2xlIjoiIn0seyJmYW1pbHkiOiJTdWJiaWFuIiwiZ2l2ZW4iOiJTIiwicGFyc2UtbmFtZXMiOmZhbHNlLCJkcm9wcGluZy1wYXJ0aWNsZSI6IiIsIm5vbi1kcm9wcGluZy1wYXJ0aWNsZSI6IiJ9LHsiZmFtaWx5IjoiQ2Fpcm8iLCJnaXZlbiI6Ik0gUyIsInBhcnNlLW5hbWVzIjpmYWxzZSwiZHJvcHBpbmctcGFydGljbGUiOiIiLCJub24tZHJvcHBpbmctcGFydGljbGUiOiIifSx7ImZhbWlseSI6IlZpbnVrb25kYSIsImdpdmVuIjoiRyIsInBhcnNlLW5hbWVzIjpmYWxzZSwiZHJvcHBpbmctcGFydGljbGUiOiIiLCJub24tZHJvcHBpbmctcGFydGljbGUiOiIifSx7ImZhbWlseSI6IkYiLCJnaXZlbiI6IkxhIEdhbW1hIEUiLCJwYXJzZS1uYW1lcyI6ZmFsc2UsImRyb3BwaW5nLXBhcnRpY2xlIjoiIiwibm9uLWRyb3BwaW5nLXBhcnRpY2xlIjoiIn1dLCJjb250YWluZXItdGl0bGUiOiJTdGVtIENlbGxzIFRyYW5zbCBNZWQiLCJET0kiOiIxMC4xMDkzL3N0Y2x0bS9zemFkMDY0IiwiaXNzdWVkIjp7ImRhdGUtcGFydHMiOltbMjAyM11dfSwicHVibGlzaGVyLXBsYWNlIjoiRW5nbGFuZCIsInBhZ2UiOiI4MTEtODI0IiwiYWJzdHJhY3QiOiJJbnRyYXZlbnRyaWN1bGFyIGhlbW9ycmhhZ2UgKElWSCkgaXMgYSBzZXZlcmUgY29tcGxpY2F0aW9uIG9mIHByZXRlcm0gYmlydGggYXNzb2NpYXRlZCB3aXRoIHdoaXRlIG1hdHRlciBpbmp1cnkgKFdNSSkgYW5kIHJlZHVjZWQgbmV1cm9nZW5lc2lzLiBJVkggY29tbW9ubHkgYXJpc2VzIGZyb20gdGhlIGdlcm1pbmFsIG1hdHJpeCwgYSBoaWdobHkgY2VsbHVsYXIsIHRyYW5zaWVudCBzdHJ1Y3R1cmUsIHdoZXJlIGFsbCBwcmVjdXJzb3IgY2VsbHMgYXJlIGJvcm4sIHByb2xpZmVyYXRlLCBhbmQgbWlncmF0ZSBkdXJpbmcgYnJhaW4gZGV2ZWxvcG1lbnQuIElWSCBsZWFkcyB0byByZWR1Y2VkIHByb2dlbml0b3IgY2VsbCBwcm9saWZlcmF0aW9uIGFuZCBtYXR1cmF0aW9uIGFuZCBjb250cmlidXRlcyB0byBXTUkuIEludGVycnVwdGlvbiBvZiBvbGlnb2RlbmRyb2N5dGUgbGluZWFnZSAoT0wpIHByb2xpZmVyYXRpb24gYW5kIG1hdHVyYXRpb24gYWZ0ZXIgSVZIIHdpbGwgcHJldmVudCBteWVsaW5hdGlvbi4gV2UgZXZhbHVhdGVkIHdoZXRoZXIgdW5yZXN0cmljdGVkIHNvbWF0aWMgc3RlbSBjZWxscyAoVVNTQ3MpIGNvdWxkIHJlY292ZXIgT0wgbGluZWFnZSwgYXMgVVNTQyByZWxlYXNlIG11bHRpcGxlIHJlbGV2YW50IGdyb3d0aCBmYWN0b3JzIGFuZCBjeXRva2luZXMuIFRoZSBlZmZlY3RzIG9mIFVTU0MgaW5mdXNpb24gYXQgMjQgaG91cnMgYWZ0ZXIgSVZIIHdlcmUgYXNzZXNzZWQgaW4gdGhlIHBlcml2ZW50cmljdWxhciB6b25lIGJ5IGFuYWx5c2lzIG9mIE9MIGxpbmVhZ2Utc3BlY2lmaWMgcHJvZ3Jlc3Npb24gKFBER0ZSKywgT0xJRzIrLCBOS1gyLjIrIHdpdGggS2k2NyksIGFuZCB0aGlzIHdhcyBjb3JyZWxhdGVkIHdpdGggZ3Jvd3RoIGZhY3RvcnMgVEdGzrIxLCBGR0YyIGV4cHJlc3Npb24uIFRoZSBlYXJseSBPTCBjZWxsIGxpbmVhZ2UgYnkgaW1tdW5vZmx1b3Jlc2NlbmNlIGFuZCBjZWxsIGRlbnNpdHkgcXVhbnRpdGF0aW9uIHNob3dlZCBzaWduaWZpY2FudCByZWR1Y3Rpb24gYWZ0ZXIgSVZIIChQ4oCFPOKAhS4wNSBib3RoIFBER0ZSKywgT0xJRzIrIGF0IGRheSAzKTsgd2l0aCBzaWduaWZpY2FudCByZWNvdmVyeSBhZnRlciBpbmplY3Rpb24gb2YgVVNTQ3MgKFDigIU84oCFLjA1IGJvdGggUERHRlIrLCBPTElHMisgYXQgZGF5IDMpLiBDU0YgcHJvdGVpbiBhbmQgdGlzc3VlIG1STkEgbGV2ZWxzIG9mIFRHRs6yMSB3ZXJlIHJlZHVjZWQgYnkgSVZIIGFuZCByZWNvdmVyZWQgYWZ0ZXIgVVNTQyAoUOKAhTzigIUuMDUgZm9yIGFsbCBjaGFuZ2VzKS4gRkdGMiBzaG93ZWQgYW4gaW5jcmVhc2VkIG1STkEgYWZ0ZXIgVVNTQyBvbiBkYXkzIChQ4oCFPOKAhS4wNSkuIENlbGwgY3ljbGluIGdlbmVzIHdlcmUgdW5hZmZlY3RlZCBleGNlcHQgZm9yIHRoZSBjeWNsZSBpbmhpYml0b3IgUDI3S2lwMSB3aGljaCBpbmNyZWFzZWQgYWZ0ZXIgSVZIIGJ1dCByZXR1cm5lZCB0byBub3JtYWwgYWZ0ZXIgVVNTQyBvbiBkYXkgMy4gT3VyIGZpbmRpbmdzIGRlbW9uc3RyYXRlZCBhIHBsYXVzaWJsZSBtZWNoYW5pc20gdGhyb3VnaCB3aGljaCBVU1NDcyBjYW4gYWlkIGluIGRldmVsb3BtZW50YWwgbXllbGluYXRpb24gYnkgcmVjb3Zlcnkgb2YgT0wgcHJvbGlmZXJhdGlvbiBhbmQgbWF0dXJhdGlvbiBhbG9uZyB3aXRoIGNvcnJlbGF0aXZlIGNoYW5nZXMgaW4gZ3Jvd3RoIGZhY3RvcnMgZHVyaW5nIGJyYWluIGRldmVsb3BtZW50LiIsImlzc3VlIjoiMTIiLCJ2b2x1bWUiOiIxMiIsImNvbnRhaW5lci10aXRsZS1zaG9ydCI6IiJ9LCJpc1RlbXBvcmFyeSI6ZmFsc2V9XX0=&quot;,&quot;citationItems&quot;:[{&quot;id&quot;:&quot;266b9d08-505a-36bd-be69-16791deae595&quot;,&quot;itemData&quot;:{&quot;type&quot;:&quot;article-journal&quot;,&quot;id&quot;:&quot;266b9d08-505a-36bd-be69-16791deae595&quot;,&quot;title&quot;:&quot;Early Postnatal Expression of Tgfβ-1 and Fgf-2 Correlates With Regenerative Functions of Unrestricted Somatic Stem Cell Infusion After Rabbit GMH-IVH.&quot;,&quot;author&quot;:[{&quot;family&quot;:&quot;Finkel&quot;,&quot;given&quot;:&quot;D A&quot;,&quot;parse-names&quot;:false,&quot;dropping-particle&quot;:&quot;&quot;,&quot;non-dropping-particle&quot;:&quot;&quot;},{&quot;family&quot;:&quot;Malfa&quot;,&quot;given&quot;:&quot;A&quot;,&quot;parse-names&quot;:false,&quot;dropping-particle&quot;:&quot;&quot;,&quot;non-dropping-particle&quot;:&quot;&quot;},{&quot;family&quot;:&quot;Liao&quot;,&quot;given&quot;:&quot;Y&quot;,&quot;parse-names&quot;:false,&quot;dropping-particle&quot;:&quot;&quot;,&quot;non-dropping-particle&quot;:&quot;&quot;},{&quot;family&quot;:&quot;Purohit&quot;,&quot;given&quot;:&quot;D&quot;,&quot;parse-names&quot;:false,&quot;dropping-particle&quot;:&quot;&quot;,&quot;non-dropping-particle&quot;:&quot;&quot;},{&quot;family&quot;:&quot;Hu&quot;,&quot;given&quot;:&quot;F&quot;,&quot;parse-names&quot;:false,&quot;dropping-particle&quot;:&quot;&quot;,&quot;non-dropping-particle&quot;:&quot;&quot;},{&quot;family&quot;:&quot;Sulaymankhil&quot;,&quot;given&quot;:&quot;D&quot;,&quot;parse-names&quot;:false,&quot;dropping-particle&quot;:&quot;&quot;,&quot;non-dropping-particle&quot;:&quot;&quot;},{&quot;family&quot;:&quot;S&quot;,&quot;given&quot;:&quot;Abhishek Narra&quot;,&quot;parse-names&quot;:false,&quot;dropping-particle&quot;:&quot;&quot;,&quot;non-dropping-particle&quot;:&quot;&quot;},{&quot;family&quot;:&quot;Hussein&quot;,&quot;given&quot;:&quot;K&quot;,&quot;parse-names&quot;:false,&quot;dropping-particle&quot;:&quot;&quot;,&quot;non-dropping-particle&quot;:&quot;&quot;},{&quot;family&quot;:&quot;Subbian&quot;,&quot;given&quot;:&quot;S&quot;,&quot;parse-names&quot;:false,&quot;dropping-particle&quot;:&quot;&quot;,&quot;non-dropping-particle&quot;:&quot;&quot;},{&quot;family&quot;:&quot;Cairo&quot;,&quot;given&quot;:&quot;M S&quot;,&quot;parse-names&quot;:false,&quot;dropping-particle&quot;:&quot;&quot;,&quot;non-dropping-particle&quot;:&quot;&quot;},{&quot;family&quot;:&quot;Vinukonda&quot;,&quot;given&quot;:&quot;G&quot;,&quot;parse-names&quot;:false,&quot;dropping-particle&quot;:&quot;&quot;,&quot;non-dropping-particle&quot;:&quot;&quot;},{&quot;family&quot;:&quot;F&quot;,&quot;given&quot;:&quot;La Gamma E&quot;,&quot;parse-names&quot;:false,&quot;dropping-particle&quot;:&quot;&quot;,&quot;non-dropping-particle&quot;:&quot;&quot;}],&quot;container-title&quot;:&quot;Stem Cells Transl Med&quot;,&quot;DOI&quot;:&quot;10.1093/stcltm/szad064&quot;,&quot;issued&quot;:{&quot;date-parts&quot;:[[2023]]},&quot;publisher-place&quot;:&quot;England&quot;,&quot;page&quot;:&quot;811-824&quot;,&quot;abstract&quot;:&quot;Intraventricular hemorrhage (IVH) is a severe complication of preterm birth associated with white matter injury (WMI) and reduced neurogenesis. IVH commonly arises from the germinal matrix, a highly cellular, transient structure, where all precursor cells are born, proliferate, and migrate during brain development. IVH leads to reduced progenitor cell proliferation and maturation and contributes to WMI. Interruption of oligodendrocyte lineage (OL) proliferation and maturation after IVH will prevent myelination. We evaluated whether unrestricted somatic stem cells (USSCs) could recover OL lineage, as USSC release multiple relevant growth factors and cytokines. The effects of USSC infusion at 24 hours after IVH were assessed in the periventricular zone by analysis of OL lineage-specific progression (PDGFR+, OLIG2+, NKX2.2+ with Ki67), and this was correlated with growth factors TGFβ1, FGF2 expression. The early OL cell lineage by immunofluorescence and cell density quantitation showed significant reduction after IVH (P &lt; .05 both PDGFR+, OLIG2+ at day 3); with significant recovery after injection of USSCs (P &lt; .05 both PDGFR+, OLIG2+ at day 3). CSF protein and tissue mRNA levels of TGFβ1 were reduced by IVH and recovered after USSC (P &lt; .05 for all changes). FGF2 showed an increased mRNA after USSC on day3 (P &lt; .05). Cell cyclin genes were unaffected except for the cycle inhibitor P27Kip1 which increased after IVH but returned to normal after USSC on day 3. Our findings demonstrated a plausible mechanism through which USSCs can aid in developmental myelination by recovery of OL proliferation and maturation along with correlative changes in growth factors during brain development.&quot;,&quot;issue&quot;:&quot;12&quot;,&quot;volume&quot;:&quot;12&quot;,&quot;container-title-short&quot;:&quot;&quot;},&quot;isTemporary&quot;:false}]},{&quot;citationID&quot;:&quot;MENDELEY_CITATION_a33ce43f-687e-4507-88c4-d890120753a5&quot;,&quot;properties&quot;:{&quot;noteIndex&quot;:0},&quot;isEdited&quot;:false,&quot;manualOverride&quot;:{&quot;isManuallyOverridden&quot;:false,&quot;citeprocText&quot;:&quot;(Carmichael &lt;i&gt;et al.&lt;/i&gt;, 2008)&quot;,&quot;manualOverrideText&quot;:&quot;&quot;},&quot;citationTag&quot;:&quot;MENDELEY_CITATION_v3_eyJjaXRhdGlvbklEIjoiTUVOREVMRVlfQ0lUQVRJT05fYTMzY2U0M2YtNjg3ZS00NTA3LTg4YzQtZDg5MDEyMDc1M2E1IiwicHJvcGVydGllcyI6eyJub3RlSW5kZXgiOjB9LCJpc0VkaXRlZCI6ZmFsc2UsIm1hbnVhbE92ZXJyaWRlIjp7ImlzTWFudWFsbHlPdmVycmlkZGVuIjpmYWxzZSwiY2l0ZXByb2NUZXh0IjoiKENhcm1pY2hhZWwgPGk+ZXQgYWwuPC9pPiwgMjAwOCkiLCJtYW51YWxPdmVycmlkZVRleHQiOiIifSwiY2l0YXRpb25JdGVtcyI6W3siaWQiOiJhMzVlMGRmMS1hZWFlLTM1ODItOTQxZC1mZjMyZDgzOThmMTUiLCJpdGVtRGF0YSI6eyJ0eXBlIjoiYXJ0aWNsZS1qb3VybmFsIiwiaWQiOiJhMzVlMGRmMS1hZWFlLTM1ODItOTQxZC1mZjMyZDgzOThmMTUiLCJ0aXRsZSI6Ikdlbm9taWMgcHJvZmlsZXMgb2YgZGFtYWdlIGFuZCBwcm90ZWN0aW9uIGluIGh1bWFuIGludHJhY2VyZWJyYWwgaGVtb3JyaGFnZSIsImF1dGhvciI6W3siZmFtaWx5IjoiQ2FybWljaGFlbCIsImdpdmVuIjoiUyBUIiwicGFyc2UtbmFtZXMiOmZhbHNlLCJkcm9wcGluZy1wYXJ0aWNsZSI6IiIsIm5vbi1kcm9wcGluZy1wYXJ0aWNsZSI6IiJ9LHsiZmFtaWx5IjoiVmVzcGEiLCJnaXZlbiI6IlAgTSIsInBhcnNlLW5hbWVzIjpmYWxzZSwiZHJvcHBpbmctcGFydGljbGUiOiIiLCJub24tZHJvcHBpbmctcGFydGljbGUiOiIifSx7ImZhbWlseSI6IlNhdmVyIiwiZ2l2ZW4iOiJKIEwiLCJwYXJzZS1uYW1lcyI6ZmFsc2UsImRyb3BwaW5nLXBhcnRpY2xlIjoiIiwibm9uLWRyb3BwaW5nLXBhcnRpY2xlIjoiIn0seyJmYW1pbHkiOiJDb3Bwb2xhIiwiZ2l2ZW4iOiJHIiwicGFyc2UtbmFtZXMiOmZhbHNlLCJkcm9wcGluZy1wYXJ0aWNsZSI6IiIsIm5vbi1kcm9wcGluZy1wYXJ0aWNsZSI6IiJ9LHsiZmFtaWx5IjoiR2VzY2h3aW5kIiwiZ2l2ZW4iOiJEIEgiLCJwYXJzZS1uYW1lcyI6ZmFsc2UsImRyb3BwaW5nLXBhcnRpY2xlIjoiIiwibm9uLWRyb3BwaW5nLXBhcnRpY2xlIjoiIn0seyJmYW1pbHkiOiJTdGFya21hbiIsImdpdmVuIjoiUyIsInBhcnNlLW5hbWVzIjpmYWxzZSwiZHJvcHBpbmctcGFydGljbGUiOiIiLCJub24tZHJvcHBpbmctcGFydGljbGUiOiIifSx7ImZhbWlseSI6Ik1pbGxlciIsImdpdmVuIjoiQyBNIiwicGFyc2UtbmFtZXMiOmZhbHNlLCJkcm9wcGluZy1wYXJ0aWNsZSI6IiIsIm5vbi1kcm9wcGluZy1wYXJ0aWNsZSI6IiJ9LHsiZmFtaWx5IjoiS2lkd2VsbCIsImdpdmVuIjoiQyBTIiwicGFyc2UtbmFtZXMiOmZhbHNlLCJkcm9wcGluZy1wYXJ0aWNsZSI6IiIsIm5vbi1kcm9wcGluZy1wYXJ0aWNsZSI6IiJ9LHsiZmFtaWx5IjoiTGllYmVza2luZCIsImdpdmVuIjoiRCBTIiwicGFyc2UtbmFtZXMiOmZhbHNlLCJkcm9wcGluZy1wYXJ0aWNsZSI6IiIsIm5vbi1kcm9wcGluZy1wYXJ0aWNsZSI6IiJ9LHsiZmFtaWx5IjoiTWFydGluIiwiZ2l2ZW4iOiJOIEEiLCJwYXJzZS1uYW1lcyI6ZmFsc2UsImRyb3BwaW5nLXBhcnRpY2xlIjoiIiwibm9uLWRyb3BwaW5nLXBhcnRpY2xlIjoiIn1dLCJjb250YWluZXItdGl0bGUiOiJKb3VybmFsIG9mIENlcmVicmFsIEJsb29kIEZsb3cgYW5kIE1ldGFib2xpc20iLCJET0kiOiIxMC4xMDM4L2pjYmZtLjIwMDguNzciLCJVUkwiOiJodHRwczovL3d3dy5zY29wdXMuY29tL2lud2FyZC9yZWNvcmQudXJpP2VpZD0yLXMyLjAtNTQ5NDkxMjQ1NzImZG9pPTEwLjEwMzglMmZqY2JmbS4yMDA4Ljc3JnBhcnRuZXJJRD00MCZtZDU9NGQwN2Q5ZGM4YWEyNWRiODA3YjYwMWNlMWM3MzBhYjUiLCJpc3N1ZWQiOnsiZGF0ZS1wYXJ0cyI6W1syMDA4XV19LCJwYWdlIjoiMTg2MC0xODc1IiwiYWJzdHJhY3QiOiJJbnRyYWNlcmVicmFsIGhlbW9ycmhhZ2UgKElDSCkgcHJvZHVjZXMgYSBoaWdoIHJhdGUgb2YgZGVhdGggYW5kIGRpc2FiaWxpdHkuIFRoZSBtb2xlY3VsYXIgbWVjaGFuaXNtcyBvZiBkYW1hZ2UgaW4gcGVyaWhlbWF0b21hbCB0aXNzdWUgaW4gaHVtYW5zIGhhdmUgbm90IGJlZW4gc3lzdGVtYXRpY2FsbHkgY2hhcmFjdGVyaXplZC4gVGhpcyBzdHVkeSBkZXRlcm1pbmVzIHRoZSBnZW5lIGV4cHJlc3Npb24gcHJvZmlsZSBhbmQgbW9sZWN1bGFyIG5ldHdvcmtzIHRoYXQgYXJlIGluZHVjZWQgaW4gaHVtYW4gcGVyaWhlbWF0b21hbCB0aXNzdWUgdGhyb3VnaCBtb2xlY3VsYXIgYW5hbHlzaXMgb2YgdGlzc3VlIG9idGFpbmVkIGZyb20gZW5kb3Njb3BpYyBjbG90IGV2YWN1YXRpb24uIERpZmZlcmVudGlhbGx5IGV4cHJlc3NlZCBnZW5lcyBhbmQgdGhlaXIgY2VsbHVsYXIgb3JpZ2luIHdlcmUgY29uZmlybWVkIGluIGEgbW91c2UgbW9kZWwgb2YgSUNILiBBIHRvdGFsIG9mIDYyNCBnZW5lcyBzaG93ZWQgYWx0ZXJlZCByZWd1bGF0aW9uIGluIGh1bWFuIElDSC4gQmlvaW5mb3JtYXRpYyBhbmFseXNpcyBzaG93cyB0aGF0IHRoZXNlIGdlbmVzIGZvcm0gaW50ZXJjb25uZWN0ZWQgbmV0d29ya3Mgb2YgcHJvaW5mbGFtbWF0b3J5LCBhbnRpLWluZmxhbW1hdG9yeSwgYW5kIG5ldXJvbmFsIHNpZ25hbGluZyBjYXNjYWRlcy4gSW50cmFjZXJlYnJhbCBoZW1vcnJoYWdlIGV2b2tlcyBjb29yZGluYXRlZCB1cHJlZ3VsYXRpb24gb2YgcHJvaW5mbGFtbWF0b3J5IHNpZ25hbGluZyB0aHJvdWdoIHNwZWNpZmljIGN5dG9raW5lcyBhbmQgY2hlbW9raW5lcyBhbmQgdGhlaXIgZG93bnN0cmVhbSBtb2xlY3VsYXIgcGF0aHdheXMuIEFudGktaW5mbGFtbWF0b3J5IG5ldHdvcmtzIGFyZSBhbHNvIGluZHVjZWQgYnkgSUNILCBpbmNsdWRpbmcgYW5uZXhpbnMgQTEgYW5kIEEyIGFuZCB0cmFuc2Zvcm1pbmcgZ3Jvd3RoIGZhY3RvciBiZXRhIChUR0bOsikgYW5kIHRoZWlyIGludHJhY2VsbHVsYXIgY2FzY2FkZXMuIEludHJhY2VyZWJyYWwgaGVtb3JyaGFnZSBkb3ducmVndWxhdGVzIG1hbnkgbmV1cm9uYWwgc2lnbmFsaW5nIHN5c3RlbXMsIGluY2x1ZGluZyB0aGUgTi1tZXRoeWwtRC1hc3BhcnRpYyBhY2lkIChOTURBKSByZWNlcHRvciBjb21wbGV4IGFuZCBtZW1icmFuZSBpb24gY2hhbm5lbHMuIFNlbGVjdCBwb3J0aW9ucyBvZiB0aGVzZSBtb2xlY3VsYXIgbmV0d29ya3Mgd2VyZSBjb25maXJtZWQgaW4gdGhlIG1vdXNlLCBhbmQgdGhlIHByb3RlaW5zIGluIGEgc3Vic2V0IG9mIHRoZXNlIG5ldHdvcmtzIGxvY2FsaXplZCB0byBzdWJzZXRzIG9mIG5ldXJvbnMsIG9saWdvZGVuZHJvY3l0ZXMsIG9yIGxldWtvY3l0ZXMuIFRoZXNlIGluZmxhbW1hdG9yeSBhbmQgYW50aS1pbmZsYW1tYXRvcnkgbmV0d29ya3MgaW50ZXJhY3QgYXQgc2V2ZXJhbCBrZXkgcG9pbnRzIGluIG5ldXRyb3BoaWwgc2lnbmFsaW5nLCBhcG9wdG90aWMgY2VsbCBkZWF0aCwgYW5kIHByb3RlYXNlIHJlc3BvbnNlcywgYW5kIGluZGljYXRlIHRoYXQgc2Vjb25kYXJ5IGRhbWFnZSBpbiBJQ0ggYWN0aXZhdGVzIG9wcG9zaW5nIG1vbGVjdWxhciBzeXN0ZW1zLiDCqSAyMDA4IElTQ0JGTSBBbGwgcmlnaHRzIHJlc2VydmVkLiIsImlzc3VlIjoiMTEiLCJ2b2x1bWUiOiIyOCIsImNvbnRhaW5lci10aXRsZS1zaG9ydCI6IiJ9LCJpc1RlbXBvcmFyeSI6ZmFsc2V9XX0=&quot;,&quot;citationItems&quot;:[{&quot;id&quot;:&quot;a35e0df1-aeae-3582-941d-ff32d8398f15&quot;,&quot;itemData&quot;:{&quot;type&quot;:&quot;article-journal&quot;,&quot;id&quot;:&quot;a35e0df1-aeae-3582-941d-ff32d8398f15&quot;,&quot;title&quot;:&quot;Genomic profiles of damage and protection in human intracerebral hemorrhage&quot;,&quot;author&quot;:[{&quot;family&quot;:&quot;Carmichael&quot;,&quot;given&quot;:&quot;S T&quot;,&quot;parse-names&quot;:false,&quot;dropping-particle&quot;:&quot;&quot;,&quot;non-dropping-particle&quot;:&quot;&quot;},{&quot;family&quot;:&quot;Vespa&quot;,&quot;given&quot;:&quot;P M&quot;,&quot;parse-names&quot;:false,&quot;dropping-particle&quot;:&quot;&quot;,&quot;non-dropping-particle&quot;:&quot;&quot;},{&quot;family&quot;:&quot;Saver&quot;,&quot;given&quot;:&quot;J L&quot;,&quot;parse-names&quot;:false,&quot;dropping-particle&quot;:&quot;&quot;,&quot;non-dropping-particle&quot;:&quot;&quot;},{&quot;family&quot;:&quot;Coppola&quot;,&quot;given&quot;:&quot;G&quot;,&quot;parse-names&quot;:false,&quot;dropping-particle&quot;:&quot;&quot;,&quot;non-dropping-particle&quot;:&quot;&quot;},{&quot;family&quot;:&quot;Geschwind&quot;,&quot;given&quot;:&quot;D H&quot;,&quot;parse-names&quot;:false,&quot;dropping-particle&quot;:&quot;&quot;,&quot;non-dropping-particle&quot;:&quot;&quot;},{&quot;family&quot;:&quot;Starkman&quot;,&quot;given&quot;:&quot;S&quot;,&quot;parse-names&quot;:false,&quot;dropping-particle&quot;:&quot;&quot;,&quot;non-dropping-particle&quot;:&quot;&quot;},{&quot;family&quot;:&quot;Miller&quot;,&quot;given&quot;:&quot;C M&quot;,&quot;parse-names&quot;:false,&quot;dropping-particle&quot;:&quot;&quot;,&quot;non-dropping-particle&quot;:&quot;&quot;},{&quot;family&quot;:&quot;Kidwell&quot;,&quot;given&quot;:&quot;C S&quot;,&quot;parse-names&quot;:false,&quot;dropping-particle&quot;:&quot;&quot;,&quot;non-dropping-particle&quot;:&quot;&quot;},{&quot;family&quot;:&quot;Liebeskind&quot;,&quot;given&quot;:&quot;D S&quot;,&quot;parse-names&quot;:false,&quot;dropping-particle&quot;:&quot;&quot;,&quot;non-dropping-particle&quot;:&quot;&quot;},{&quot;family&quot;:&quot;Martin&quot;,&quot;given&quot;:&quot;N A&quot;,&quot;parse-names&quot;:false,&quot;dropping-particle&quot;:&quot;&quot;,&quot;non-dropping-particle&quot;:&quot;&quot;}],&quot;container-title&quot;:&quot;Journal of Cerebral Blood Flow and Metabolism&quot;,&quot;DOI&quot;:&quot;10.1038/jcbfm.2008.77&quot;,&quot;URL&quot;:&quot;https://www.scopus.com/inward/record.uri?eid=2-s2.0-54949124572&amp;doi=10.1038%2fjcbfm.2008.77&amp;partnerID=40&amp;md5=4d07d9dc8aa25db807b601ce1c730ab5&quot;,&quot;issued&quot;:{&quot;date-parts&quot;:[[2008]]},&quot;page&quot;:&quot;1860-1875&quot;,&quot;abstract&quot;:&quot;Intracerebral hemorrhage (ICH) produces a high rate of death and disability. The molecular mechanisms of damage in perihematomal tissue in humans have not been systematically characterized. This study determines the gene expression profile and molecular networks that are induced in human perihematomal tissue through molecular analysis of tissue obtained from endoscopic clot evacuation. Differentially expressed genes and their cellular origin were confirmed in a mouse model of ICH. A total of 624 genes showed altered regulation in human ICH. Bioinformatic analysis shows that these genes form interconnected networks of proinflammatory, anti-inflammatory, and neuronal signaling cascades. Intracerebral hemorrhage evokes coordinated upregulation of proinflammatory signaling through specific cytokines and chemokines and their downstream molecular pathways. Anti-inflammatory networks are also induced by ICH, including annexins A1 and A2 and transforming growth factor beta (TGFβ) and their intracellular cascades. Intracerebral hemorrhage downregulates many neuronal signaling systems, including the N-methyl-D-aspartic acid (NMDA) receptor complex and membrane ion channels. Select portions of these molecular networks were confirmed in the mouse, and the proteins in a subset of these networks localized to subsets of neurons, oligodendrocytes, or leukocytes. These inflammatory and anti-inflammatory networks interact at several key points in neutrophil signaling, apoptotic cell death, and protease responses, and indicate that secondary damage in ICH activates opposing molecular systems. © 2008 ISCBFM All rights reserved.&quot;,&quot;issue&quot;:&quot;11&quot;,&quot;volume&quot;:&quot;28&quot;,&quot;container-title-short&quot;:&quot;&quot;},&quot;isTemporary&quot;:false}]},{&quot;citationID&quot;:&quot;MENDELEY_CITATION_67acf639-8095-425f-b914-34fd6672fc49&quot;,&quot;properties&quot;:{&quot;noteIndex&quot;:0},&quot;isEdited&quot;:false,&quot;manualOverride&quot;:{&quot;isManuallyOverridden&quot;:false,&quot;citeprocText&quot;:&quot;(Aquilina &lt;i&gt;et al.&lt;/i&gt;, 2008)&quot;,&quot;manualOverrideText&quot;:&quot;&quot;},&quot;citationTag&quot;:&quot;MENDELEY_CITATION_v3_eyJjaXRhdGlvbklEIjoiTUVOREVMRVlfQ0lUQVRJT05fNjdhY2Y2MzktODA5NS00MjVmLWI5MTQtMzRmZDY2NzJmYzQ5IiwicHJvcGVydGllcyI6eyJub3RlSW5kZXgiOjB9LCJpc0VkaXRlZCI6ZmFsc2UsIm1hbnVhbE92ZXJyaWRlIjp7ImlzTWFudWFsbHlPdmVycmlkZGVuIjpmYWxzZSwiY2l0ZXByb2NUZXh0IjoiKEFxdWlsaW5hIDxpPmV0IGFsLjwvaT4sIDIwMDgpIiwibWFudWFsT3ZlcnJpZGVUZXh0IjoiIn0sImNpdGF0aW9uSXRlbXMiOlt7ImlkIjoiYzEwNzU4YzgtNWNkYS0zNzJlLTgzNDItMzBiYTg0N2U4ZDk0IiwiaXRlbURhdGEiOnsidHlwZSI6ImFydGljbGUtam91cm5hbCIsImlkIjoiYzEwNzU4YzgtNWNkYS0zNzJlLTgzNDItMzBiYTg0N2U4ZDk0IiwidGl0bGUiOiJEbyBkcnVncyB0aGF0IGJsb2NrIHRyYW5zZm9ybWluZyBncm93dGggZmFjdG9yIGJldGEgcmVkdWNlIHBvc3RoYWVtb3JyaGFnaWMgdmVudHJpY3VsYXIgZGlsYXRhdGlvbiBpbiBhIG5lb25hdGFsIHJhdCBtb2RlbD8iLCJhdXRob3IiOlt7ImZhbWlseSI6IkFxdWlsaW5hIiwiZ2l2ZW4iOiJLIiwicGFyc2UtbmFtZXMiOmZhbHNlLCJkcm9wcGluZy1wYXJ0aWNsZSI6IiIsIm5vbi1kcm9wcGluZy1wYXJ0aWNsZSI6IiJ9LHsiZmFtaWx5IjoiSG9iYnMiLCJnaXZlbiI6IkMiLCJwYXJzZS1uYW1lcyI6ZmFsc2UsImRyb3BwaW5nLXBhcnRpY2xlIjoiIiwibm9uLWRyb3BwaW5nLXBhcnRpY2xlIjoiIn0seyJmYW1pbHkiOiJUdWNrZXIiLCJnaXZlbiI6IkEiLCJwYXJzZS1uYW1lcyI6ZmFsc2UsImRyb3BwaW5nLXBhcnRpY2xlIjoiIiwibm9uLWRyb3BwaW5nLXBhcnRpY2xlIjoiIn0seyJmYW1pbHkiOiJXaGl0ZWxhdyIsImdpdmVuIjoiQSIsInBhcnNlLW5hbWVzIjpmYWxzZSwiZHJvcHBpbmctcGFydGljbGUiOiIiLCJub24tZHJvcHBpbmctcGFydGljbGUiOiIifSx7ImZhbWlseSI6IlRob3Jlc2VuIiwiZ2l2ZW4iOiJNIiwicGFyc2UtbmFtZXMiOmZhbHNlLCJkcm9wcGluZy1wYXJ0aWNsZSI6IiIsIm5vbi1kcm9wcGluZy1wYXJ0aWNsZSI6IiJ9XSwiY29udGFpbmVyLXRpdGxlIjoiQWN0YSBQYWVkaWF0cmljYSwgSW50ZXJuYXRpb25hbCBKb3VybmFsIG9mIFBhZWRpYXRyaWNzIiwiRE9JIjoiMTAuMTExMS9qLjE2NTEtMjIyNy4yMDA4LjAwOTAzLngiLCJVUkwiOiJodHRwczovL3d3dy5zY29wdXMuY29tL2lud2FyZC9yZWNvcmQudXJpP2VpZD0yLXMyLjAtNDkzNDkwOTkxMzAmZG9pPTEwLjExMTElMmZqLjE2NTEtMjIyNy4yMDA4LjAwOTAzLngmcGFydG5lcklEPTQwJm1kNT04N2FhNWQxNWQ0MjJjODdmOWViODU2YWMxMmFiMDMzMyIsImlzc3VlZCI6eyJkYXRlLXBhcnRzIjpbWzIwMDhdXX0sInBhZ2UiOiIxMTgxLTExODYiLCJhYnN0cmFjdCI6IkFpbTogUG9zdGhhZW1vcnJoYWdpYyB2ZW50cmljdWxhciBkaWxhdGF0aW9uIChQSFZEKSBhZnRlciBpbnRyYXZlbnRyaWN1bGFyIGhhZW1vcnJoYWdlIChJVkgpIHJlbWFpbnMgYSBzaWduaWZpY2FudCBwcm9ibGVtIGluIHByZXRlcm0gaW5mYW50cy4gTm8gdHJlYXRtZW50IGhhcyByZWR1Y2VkIHRoZSBuZWVkIGZvciBjZXJlYnJvc3BpbmFsIGZsdWlkIChDU0YpIGRpdmVyc2lvbi4gQ29uc2lkZXJhYmxlIGV2aWRlbmNlIGltcGxpY2F0ZXMgdHJhbnNmb3JtaW5nIGdyb3d0aCBmYWN0b3ItzrIgKFRHRi3OsikgaW4gdGhlIHBhdGhvZ2VuZXNpcyBvZiBQSFZELiBQaXJmZW5pZG9uZSBhbmQgbG9zYXJ0YW4gcmVkdWNlIFRHRi3OsiBleHByZXNzaW9uIGFuZCBkZWNyZWFzZSBwb3N0aW5mbGFtbWF0b3J5IGZpYnJvc2lzIGluIHRoZSBsdW5ncywga2lkbmV5cywgaGVhcnQgYW5kIGxpdmVyLiBUaGV5IGhhdmUgZXhjZWxsZW50IENTRiBhbmQgYnJhaW4gcGVuZXRyYXRpb24uIFdlIGh5cG90aGVzaXplZCB0aGF0IGFkbWluaXN0cmF0aW9uIG9mIHBpcmZlbmlkb25lIG9yIGxvc2FydGFuIHdvdWxkIHJlZHVjZSB2ZW50cmljdWxhciBkaWxhdGF0aW9uLiBNZXRob2RzOiBOaW5ldHktdHdvIHJhdCBwdXBzIHVuZGVyd2VudCBpbnRyYXZlbnRyaWN1bGFyIGJsb29kIGluamVjdGlvbiBvbiBwb3N0bmF0YWwgZGF5cyAoUE4pIDcgYW5kIDgsIGFuZCB3ZXJlIHJhbmRvbWlzZWQgdG8gcGlyZmVuaWRvbmUsIGxvc2FydGFuIG9yIHdhdGVyIGJ5IGdhdmFnZSBmb3IgMTQgZGF5cy4gTmV1cm9tb3RvciB0ZXN0aW5nIHdhcyBjYXJyaWVkIG91dCB0d2ljZSB3ZWVrbHkuIEFmdGVyIHNhY3JpZmljZSBhdCBQTjIxLCB2ZW50cmljdWxhciBhcmVhIHdhcyBtZWFzdXJlZCBvbiBjb3JvbmFsIHNlY3Rpb25zIHVzaW5nIGltYWdlLWFuYWx5c2lzIHNvZnR3YXJlLiBSZXN1bHRzOiBOaW5ldHktZml2ZSBwZXJjZW50IG9mIGFuaW1hbHMgdW5kZXJnb2luZyBJVkggZGV2ZWxvcGVkIFBIVkQuIFZlbnRyaWN1bGFyIHNpemUgd2FzIG5vdCBzaWduaWZpY2FudGx5IGRpZmZlcmVudCBiZXR3ZWVuIGFuaW1hbHMgcmVjZWl2aW5nIGVpdGhlciBkcnVnIG9yIHdhdGVyLiBOZXVyb21vdG9yIHRlc3RpbmcgYXQgUE4xNCB3YXMgc2lnbmlmaWNhbnRseSB3b3JzZSBpbiBJVkggYW5pbWFscyB0aGFuIGluIGNvbnRyb2xzOyBuZWl0aGVyIGRydWcgaW1wcm92ZWQgcGVyZm9ybWFuY2UgaW4gSVZIIGFuaW1hbHMuIENvbmNsdXNpb246IERydWdzIHRoYXQgYmxvY2sgVEdGLc6yIGRvIG5vdCByZWR1Y2UgdmVudHJpY3VsYXIgZGlsYXRhdGlvbiBpbiB0aGlzIG1vZGVsLiBGdXJ0aGVyIHN0dWR5IGlzIHJlcXVpcmVkIHRvIGlkZW50aWZ5IG90aGVyIGN5dG9raW5lIHRhcmdldHMgYW5kIHRvIGRldGVybWluZSBob3cgUEhWRCBkaWZmZXJzIGZyb20gcG9zdGluZmxhbW1hdG9yeSBmaWJyb3NpcyBpbiBvdGhlciBvcmdhbnMuIMKpMjAwOCBUaGUgQXV0aG9yKHMpLiIsImlzc3VlIjoiOSIsInZvbHVtZSI6Ijk3IiwiY29udGFpbmVyLXRpdGxlLXNob3J0IjoiIn0sImlzVGVtcG9yYXJ5IjpmYWxzZX1dfQ==&quot;,&quot;citationItems&quot;:[{&quot;id&quot;:&quot;c10758c8-5cda-372e-8342-30ba847e8d94&quot;,&quot;itemData&quot;:{&quot;type&quot;:&quot;article-journal&quot;,&quot;id&quot;:&quot;c10758c8-5cda-372e-8342-30ba847e8d94&quot;,&quot;title&quot;:&quot;Do drugs that block transforming growth factor beta reduce posthaemorrhagic ventricular dilatation in a neonatal rat model?&quot;,&quot;author&quot;:[{&quot;family&quot;:&quot;Aquilina&quot;,&quot;given&quot;:&quot;K&quot;,&quot;parse-names&quot;:false,&quot;dropping-particle&quot;:&quot;&quot;,&quot;non-dropping-particle&quot;:&quot;&quot;},{&quot;family&quot;:&quot;Hobbs&quot;,&quot;given&quot;:&quot;C&quot;,&quot;parse-names&quot;:false,&quot;dropping-particle&quot;:&quot;&quot;,&quot;non-dropping-particle&quot;:&quot;&quot;},{&quot;family&quot;:&quot;Tucker&quot;,&quot;given&quot;:&quot;A&quot;,&quot;parse-names&quot;:false,&quot;dropping-particle&quot;:&quot;&quot;,&quot;non-dropping-particle&quot;:&quot;&quot;},{&quot;family&quot;:&quot;Whitelaw&quot;,&quot;given&quot;:&quot;A&quot;,&quot;parse-names&quot;:false,&quot;dropping-particle&quot;:&quot;&quot;,&quot;non-dropping-particle&quot;:&quot;&quot;},{&quot;family&quot;:&quot;Thoresen&quot;,&quot;given&quot;:&quot;M&quot;,&quot;parse-names&quot;:false,&quot;dropping-particle&quot;:&quot;&quot;,&quot;non-dropping-particle&quot;:&quot;&quot;}],&quot;container-title&quot;:&quot;Acta Paediatrica, International Journal of Paediatrics&quot;,&quot;DOI&quot;:&quot;10.1111/j.1651-2227.2008.00903.x&quot;,&quot;URL&quot;:&quot;https://www.scopus.com/inward/record.uri?eid=2-s2.0-49349099130&amp;doi=10.1111%2fj.1651-2227.2008.00903.x&amp;partnerID=40&amp;md5=87aa5d15d422c87f9eb856ac12ab0333&quot;,&quot;issued&quot;:{&quot;date-parts&quot;:[[2008]]},&quot;page&quot;:&quot;1181-1186&quot;,&quot;abstract&quot;:&quot;Aim: Posthaemorrhagic ventricular dilatation (PHVD) after intraventricular haemorrhage (IVH) remains a significant problem in preterm infants. No treatment has reduced the need for cerebrospinal fluid (CSF) diversion. Considerable evidence implicates transforming growth factor-β (TGF-β) in the pathogenesis of PHVD. Pirfenidone and losartan reduce TGF-β expression and decrease postinflammatory fibrosis in the lungs, kidneys, heart and liver. They have excellent CSF and brain penetration. We hypothesized that administration of pirfenidone or losartan would reduce ventricular dilatation. Methods: Ninety-two rat pups underwent intraventricular blood injection on postnatal days (PN) 7 and 8, and were randomised to pirfenidone, losartan or water by gavage for 14 days. Neuromotor testing was carried out twice weekly. After sacrifice at PN21, ventricular area was measured on coronal sections using image-analysis software. Results: Ninety-five percent of animals undergoing IVH developed PHVD. Ventricular size was not significantly different between animals receiving either drug or water. Neuromotor testing at PN14 was significantly worse in IVH animals than in controls; neither drug improved performance in IVH animals. Conclusion: Drugs that block TGF-β do not reduce ventricular dilatation in this model. Further study is required to identify other cytokine targets and to determine how PHVD differs from postinflammatory fibrosis in other organs. ©2008 The Author(s).&quot;,&quot;issue&quot;:&quot;9&quot;,&quot;volume&quot;:&quot;97&quot;,&quot;container-title-short&quot;:&quot;&quot;},&quot;isTemporary&quot;:false}]},{&quot;citationID&quot;:&quot;MENDELEY_CITATION_b15eb0c0-0650-4b44-98cb-077e9e7fd557&quot;,&quot;properties&quot;:{&quot;noteIndex&quot;:0},&quot;isEdited&quot;:false,&quot;manualOverride&quot;:{&quot;isManuallyOverridden&quot;:false,&quot;citeprocText&quot;:&quot;(Manaenko &lt;i&gt;et al.&lt;/i&gt;, 2014)&quot;,&quot;manualOverrideText&quot;:&quot;&quot;},&quot;citationTag&quot;:&quot;MENDELEY_CITATION_v3_eyJjaXRhdGlvbklEIjoiTUVOREVMRVlfQ0lUQVRJT05fYjE1ZWIwYzAtMDY1MC00YjQ0LTk4Y2ItMDc3ZTllN2ZkNTU3IiwicHJvcGVydGllcyI6eyJub3RlSW5kZXgiOjB9LCJpc0VkaXRlZCI6ZmFsc2UsIm1hbnVhbE92ZXJyaWRlIjp7ImlzTWFudWFsbHlPdmVycmlkZGVuIjpmYWxzZSwiY2l0ZXByb2NUZXh0IjoiKE1hbmFlbmtvIDxpPmV0IGFsLjwvaT4sIDIwMTQpIiwibWFudWFsT3ZlcnJpZGVUZXh0IjoiIn0sImNpdGF0aW9uSXRlbXMiOlt7ImlkIjoiZTNlODA1NmEtODU5MC0zNGUzLThkYzUtMDg3YjQ2NDdmMzliIiwiaXRlbURhdGEiOnsidHlwZSI6ImFydGljbGUtam91cm5hbCIsImlkIjoiZTNlODA1NmEtODU5MC0zNGUzLThkYzUtMDg3YjQ2NDdmMzliIiwidGl0bGUiOiJJbmhpYml0aW9uIG9mIHRyYW5zZm9ybWluZyBncm93dGggZmFjdG9yLXAgYXR0ZW51YXRlcyBicmFpbiBpbmp1cnkgYW5kIG5ldXJvbG9naWNhbCBkZWZpY2l0cyBpbiBhIHJhdCBtb2RlbCBvZiBnZXJtaW5hbCBtYXRyaXggaGVtb3JyaGFnZSxEZXBhcnRtZW50cyBvZiBCYXNpYyBTY2llbmNlIiwiYXV0aG9yIjpbeyJmYW1pbHkiOiJNYW5hZW5rbyIsImdpdmVuIjoiQSIsInBhcnNlLW5hbWVzIjpmYWxzZSwiZHJvcHBpbmctcGFydGljbGUiOiIiLCJub24tZHJvcHBpbmctcGFydGljbGUiOiIifSx7ImZhbWlseSI6Ikxla2ljIiwiZ2l2ZW4iOiJUIiwicGFyc2UtbmFtZXMiOmZhbHNlLCJkcm9wcGluZy1wYXJ0aWNsZSI6IiIsIm5vbi1kcm9wcGluZy1wYXJ0aWNsZSI6IiJ9LHsiZmFtaWx5IjoiQmFybmhhcnQiLCJnaXZlbiI6Ik0iLCJwYXJzZS1uYW1lcyI6ZmFsc2UsImRyb3BwaW5nLXBhcnRpY2xlIjoiIiwibm9uLWRyb3BwaW5nLXBhcnRpY2xlIjoiIn0seyJmYW1pbHkiOiJIYXJ0bWFuIiwiZ2l2ZW4iOiJSIiwicGFyc2UtbmFtZXMiOmZhbHNlLCJkcm9wcGluZy1wYXJ0aWNsZSI6IiIsIm5vbi1kcm9wcGluZy1wYXJ0aWNsZSI6IiJ9LHsiZmFtaWx5IjoiWmhhbmciLCJnaXZlbiI6IkogSCIsInBhcnNlLW5hbWVzIjpmYWxzZSwiZHJvcHBpbmctcGFydGljbGUiOiIiLCJub24tZHJvcHBpbmctcGFydGljbGUiOiIifV0sImNvbnRhaW5lci10aXRsZSI6IlN0cm9rZSIsImNvbnRhaW5lci10aXRsZS1zaG9ydCI6IlN0cm9rZSIsIkRPSSI6IjEwLjExNjEvU1RST0tFQUhBLjExMy4wMDM3NTQiLCJVUkwiOiJodHRwczovL3d3dy5zY29wdXMuY29tL2lud2FyZC9yZWNvcmQudXJpP2VpZD0yLXMyLjAtODQ4OTkxMzg4NDYmZG9pPTEwLjExNjElMmZTVFJPS0VBSEEuMTEzLjAwMzc1NCZwYXJ0bmVySUQ9NDAmbWQ1PWQzMjg2ZjIwNGMxMjU0YjE1ZmUwODE4N2Q2NmE1MWZmIiwiaXNzdWVkIjp7ImRhdGUtcGFydHMiOltbMjAxNF1dfSwicGFnZSI6IjgyOC04MzQiLCJhYnN0cmFjdCI6IkJhY2tncm91bmQgYW5kIFB1cnBvc2UtIFRyYW5zZm9ybWluZyBncm93dGggZmFjdG9yLXAgKFRHRi1QKSBvdmVycHJvZHVjdGlvbiBhbmQgYWN0aXZhdGlvbiBvZiB0aGUgVEdGLVAgcGF0aHdheSBhcmUgYXNzb2NpYXRlZCB3aXRoIHRoZSBkZXZlbG9wbWVudCBvZiBicmFpbiBpbmp1cnkgZm9sbG93aW5nIGdlcm1pbmFsIG1hdHJpeCBoZW1vcnJoYWdlIChHTUgpIGluIHByZW1hdHVyZSBpbmZhbnRzLiBXZSBleGFtaW5lZCB0aGUgZWZmZWN0cyBvZiBHTUggb24gdGhlIGxldmVsIG9mIFRHRi1QIDEgaW4gYSBub3ZlbCByYXQgY29sbGFnZW5hc2UtaW5kdWNlZCBHTUggbW9kZWwgYW5kIGRldGVybWluZWQgdGhlIGVmZmVjdCBvZiBpbmhpYml0aW9uIG9mIHRoZSBUR0YgcmVjZXB0b3IgSS4gTWV0aG9kcy1JbiB0b3RhbCwgOTIgc2V2ZW4tZGF5IG9sZCAoUDcpIHJhdHMgd2VyZSB1c2VkLiBUaW1lLWRlcGVuZGVudCBlZmZlY3RzIG9mIEdNSCBvbiB0aGUgbGV2ZWwgb2YgVEdGLVAgMSBhbmQgVEdGIHJlY2VwdG9yIEkgd2VyZSBldmFsdWF0ZWQgYnkgV2VzdGVybiBibG90LiBBIFRHRiByZWNlcHRvciBJIGluaGliaXRvciAoU0QyMDgpIHdhcyBhZG1pbmlzdGVyZWQgZGFpbHkgZm9yIDMgZGF5cywgc3RhcnRpbmcgZWl0aGVyIDEgaG91ciBvciAzIGRheXMgYWZ0ZXIgR01IIGluZHVjdGlvbi4gVGhlIGVmZmVjdHMgb2YgR01IIGFuZCBTRDIwOCBvbiB0aGUgVEdGLVAgcGF0aHdheSB3ZXJlIGV2YWx1YXRlZCBieSBXZXN0ZXJuIGJsb3QgYXQgZGF5IDMuIFRoZSBlZmZlY3RzIG9mIEdNSCBhbmQgU0QyMDggb24gY29nbml0aXZlIGFuZCBtb3RvciBmdW5jdGlvbiB3ZXJlIGFsc28gYXNzZXNzZWQuIFRoZSBlZmZlY3RzIG9mIFRHRiByZWNlcHRvciBJIGluaGliaXRpb24gYnkgU0QyMDggb24gR01ILWluZHVjZWQgYnJhaW4gaW5qdXJ5IGFuZCB1bmRlcmx5aW5nIG1vbGVjdWxhciBwYXRod2F5cyB3ZXJlIGludmVzdGlnYXRlZCBieSBXZXN0ZXJuIGJsb3QsIGltbXVub2ZsdW9yZXNjZW5jZSwgYW5kIG1vcnBob2xvZ3kgc3R1ZGllcyAyNCBkYXlzIGFmdGVyIEdNSC4gUmVzdWx0cy1HTUggaW5kdWNlZCBzaWduaWZpY2FudCBkZWxheSBpbiBkZXZlbG9wbWVudCwgY2F1c2VkIGltcGFpcm1lbnQgaW4gYm90aCBjb2duaXRpdmUgYW5kIG1vdG9yIGZ1bmN0aW9ucywgYW5kIHJlc3VsdGVkIGluIGJyYWluIGF0cm9waHkgaW4gcmF0IHN1YmplY3RzLiBHTUggYWxzbyBjYXVzZWQgZGVwb3NpdGlvbiBvZiBib3RoIHZpdHJvbmVjdGluIChhbiBleHRyYWNlbGx1bGFyIG1hdHJpeCBwcm90ZWluKSBhbmQgZ2xpYWwgZmlicmlsbGFyeSBhY2lkaWMgcHJvdGVpbiBpbiBwZXJpbGVzaW9uIGFyZWFzLCBhc3NvY2lhdGVkIHdpdGggZGV2ZWxvcG1lbnQgb2YgaHlkcm9jZXBoYWx1cy4gU0QyMDggYW1lbGlvcmF0ZWQgR01ILWluZHVjZWQgZGV2ZWxvcG1lbnRhbCBkZWxheSwgaW1wcm92ZWQgY29nbml0aXZlIGFuZCBtb3RvciBmdW5jdGlvbnMsIGFuZCBhdHRlbnVhdGVkIGJvZHkgd2VpZ2h0IGxvc3MuIFNEMjA4IGFsc28gZGVjcmVhc2VkIHZpdHJvbmVjdGluIGFuZCBnbGlhbCBmaWJyaWxsYXJ5IGFjaWRpYyBwcm90ZWluIGRlcG9zaXRpb24gYW5kIGRlY3JlYXNlZCBHTUgtaW5kdWNlZCBicmFpbiBpbmp1cnkuIENvbmNsdXNpb25zLUluY3JlYXNlZCBsZXZlbCBvZiBUR0YtUCAxIGFuZCBhY3RpdmF0aW9uIG9mIHRoZSBUR0YtUCBwYXRod2F5IGFzc29jaWF0ZSB3aXRoIHRoZSBkZXZlbG9wbWVudCBvZiBicmFpbiBpbmp1cnkgYWZ0ZXIgR01ILiBTRDIwOCBpbmhpYml0cyBHTUgtaW5kdWNlZCBhY3RpdmF0aW9uIG9mIHRoZSBUR0YtUCBwYXRod2F5IGFuZCBsZWFkcyB0byBhbiBpbXByb3ZlZCBkZXZlbG9wbWVudGFsIHByb2ZpbGUsIHBhcnRpYWwgcmVjb3Zlcnkgb2YgY29nbml0aXZlIGFuZCBtb3RvciBmdW5jdGlvbnMsIGFuZCBhdHRlbnVhdGlvbiBvZiBHTUgtaW5kdWNlZCBicmFpbiBhdHJvcGh5IGFuZCBoeWRyb2NlcGhhbHVzLiIsImlzc3VlIjoiMyIsInZvbHVtZSI6IjQ1In0sImlzVGVtcG9yYXJ5IjpmYWxzZX1dfQ==&quot;,&quot;citationItems&quot;:[{&quot;id&quot;:&quot;e3e8056a-8590-34e3-8dc5-087b4647f39b&quot;,&quot;itemData&quot;:{&quot;type&quot;:&quot;article-journal&quot;,&quot;id&quot;:&quot;e3e8056a-8590-34e3-8dc5-087b4647f39b&quot;,&quot;title&quot;:&quot;Inhibition of transforming growth factor-p attenuates brain injury and neurological deficits in a rat model of germinal matrix hemorrhage,Departments of Basic Science&quot;,&quot;author&quot;:[{&quot;family&quot;:&quot;Manaenko&quot;,&quot;given&quot;:&quot;A&quot;,&quot;parse-names&quot;:false,&quot;dropping-particle&quot;:&quot;&quot;,&quot;non-dropping-particle&quot;:&quot;&quot;},{&quot;family&quot;:&quot;Lekic&quot;,&quot;given&quot;:&quot;T&quot;,&quot;parse-names&quot;:false,&quot;dropping-particle&quot;:&quot;&quot;,&quot;non-dropping-particle&quot;:&quot;&quot;},{&quot;family&quot;:&quot;Barnhart&quot;,&quot;given&quot;:&quot;M&quot;,&quot;parse-names&quot;:false,&quot;dropping-particle&quot;:&quot;&quot;,&quot;non-dropping-particle&quot;:&quot;&quot;},{&quot;family&quot;:&quot;Hartman&quot;,&quot;given&quot;:&quot;R&quot;,&quot;parse-names&quot;:false,&quot;dropping-particle&quot;:&quot;&quot;,&quot;non-dropping-particle&quot;:&quot;&quot;},{&quot;family&quot;:&quot;Zhang&quot;,&quot;given&quot;:&quot;J H&quot;,&quot;parse-names&quot;:false,&quot;dropping-particle&quot;:&quot;&quot;,&quot;non-dropping-particle&quot;:&quot;&quot;}],&quot;container-title&quot;:&quot;Stroke&quot;,&quot;container-title-short&quot;:&quot;Stroke&quot;,&quot;DOI&quot;:&quot;10.1161/STROKEAHA.113.003754&quot;,&quot;URL&quot;:&quot;https://www.scopus.com/inward/record.uri?eid=2-s2.0-84899138846&amp;doi=10.1161%2fSTROKEAHA.113.003754&amp;partnerID=40&amp;md5=d3286f204c1254b15fe08187d66a51ff&quot;,&quot;issued&quot;:{&quot;date-parts&quot;:[[2014]]},&quot;page&quot;:&quot;828-834&quot;,&quot;abstract&quot;:&quot;Background and Purpose- Transforming growth factor-p (TGF-P) overproduction and activation of the TGF-P pathway are associated with the development of brain injury following germinal matrix hemorrhage (GMH) in premature infants. We examined the effects of GMH on the level of TGF-P 1 in a novel rat collagenase-induced GMH model and determined the effect of inhibition of the TGF receptor I. Methods-In total, 92 seven-day old (P7) rats were used. Time-dependent effects of GMH on the level of TGF-P 1 and TGF receptor I were evaluated by Western blot. A TGF receptor I inhibitor (SD208) was administered daily for 3 days, starting either 1 hour or 3 days after GMH induction. The effects of GMH and SD208 on the TGF-P pathway were evaluated by Western blot at day 3. The effects of GMH and SD208 on cognitive and motor function were also assessed. The effects of TGF receptor I inhibition by SD208 on GMH-induced brain injury and underlying molecular pathways were investigated by Western blot, immunofluorescence, and morphology studies 24 days after GMH. Results-GMH induced significant delay in development, caused impairment in both cognitive and motor functions, and resulted in brain atrophy in rat subjects. GMH also caused deposition of both vitronectin (an extracellular matrix protein) and glial fibrillary acidic protein in perilesion areas, associated with development of hydrocephalus. SD208 ameliorated GMH-induced developmental delay, improved cognitive and motor functions, and attenuated body weight loss. SD208 also decreased vitronectin and glial fibrillary acidic protein deposition and decreased GMH-induced brain injury. Conclusions-Increased level of TGF-P 1 and activation of the TGF-P pathway associate with the development of brain injury after GMH. SD208 inhibits GMH-induced activation of the TGF-P pathway and leads to an improved developmental profile, partial recovery of cognitive and motor functions, and attenuation of GMH-induced brain atrophy and hydrocephalus.&quot;,&quot;issue&quot;:&quot;3&quot;,&quot;volume&quot;:&quot;45&quot;},&quot;isTemporary&quot;:false}]},{&quot;citationID&quot;:&quot;MENDELEY_CITATION_1aa54d16-8f1e-4336-97a9-6e66b4ba1559&quot;,&quot;properties&quot;:{&quot;noteIndex&quot;:0},&quot;isEdited&quot;:false,&quot;manualOverride&quot;:{&quot;isManuallyOverridden&quot;:false,&quot;citeprocText&quot;:&quot;(Tan &lt;i&gt;et al.&lt;/i&gt;, 2017)&quot;,&quot;manualOverrideText&quot;:&quot;&quot;},&quot;citationTag&quot;:&quot;MENDELEY_CITATION_v3_eyJjaXRhdGlvbklEIjoiTUVOREVMRVlfQ0lUQVRJT05fMWFhNTRkMTYtOGYxZS00MzM2LTk3YTktNmU2NmI0YmExNTU5IiwicHJvcGVydGllcyI6eyJub3RlSW5kZXgiOjB9LCJpc0VkaXRlZCI6ZmFsc2UsIm1hbnVhbE92ZXJyaWRlIjp7ImlzTWFudWFsbHlPdmVycmlkZGVuIjpmYWxzZSwiY2l0ZXByb2NUZXh0IjoiKFRhbiA8aT5ldCBhbC48L2k+LCAyMDE3KSIsIm1hbnVhbE92ZXJyaWRlVGV4dCI6IiJ9LCJjaXRhdGlvbkl0ZW1zIjpbeyJpZCI6IjMyNGMyOTYzLTgwMjItMzEwZC1hODE1LTg1NDdiN2EyNWM1NSIsIml0ZW1EYXRhIjp7InR5cGUiOiJhcnRpY2xlLWpvdXJuYWwiLCJpZCI6IjMyNGMyOTYzLTgwMjItMzEwZC1hODE1LTg1NDdiN2EyNWM1NSIsInRpdGxlIjoiQ2FubmFiaW5vaWQgcmVjZXB0b3IgMiBhY3RpdmF0aW9uIHJlc3RyaWN0cyBmaWJyb3NpcyBhbmQgYWxsZXZpYXRlcyBoeWRyb2NlcGhhbHVzIGFmdGVyIGludHJhdmVudHJpY3VsYXIgaGVtb3JyaGFnZSIsImF1dGhvciI6W3siZmFtaWx5IjoiVGFuIiwiZ2l2ZW4iOiJRIiwicGFyc2UtbmFtZXMiOmZhbHNlLCJkcm9wcGluZy1wYXJ0aWNsZSI6IiIsIm5vbi1kcm9wcGluZy1wYXJ0aWNsZSI6IiJ9LHsiZmFtaWx5IjoiQ2hlbiIsImdpdmVuIjoiUSIsInBhcnNlLW5hbWVzIjpmYWxzZSwiZHJvcHBpbmctcGFydGljbGUiOiIiLCJub24tZHJvcHBpbmctcGFydGljbGUiOiIifSx7ImZhbWlseSI6IkZlbmciLCJnaXZlbiI6IloiLCJwYXJzZS1uYW1lcyI6ZmFsc2UsImRyb3BwaW5nLXBhcnRpY2xlIjoiIiwibm9uLWRyb3BwaW5nLXBhcnRpY2xlIjoiIn0seyJmYW1pbHkiOiJTaGkiLCJnaXZlbiI6IlgiLCJwYXJzZS1uYW1lcyI6ZmFsc2UsImRyb3BwaW5nLXBhcnRpY2xlIjoiIiwibm9uLWRyb3BwaW5nLXBhcnRpY2xlIjoiIn0seyJmYW1pbHkiOiJUYW5nIiwiZ2l2ZW4iOiJKIiwicGFyc2UtbmFtZXMiOmZhbHNlLCJkcm9wcGluZy1wYXJ0aWNsZSI6IiIsIm5vbi1kcm9wcGluZy1wYXJ0aWNsZSI6IiJ9LHsiZmFtaWx5IjoiVGFvIiwiZ2l2ZW4iOiJZIiwicGFyc2UtbmFtZXMiOmZhbHNlLCJkcm9wcGluZy1wYXJ0aWNsZSI6IiIsIm5vbi1kcm9wcGluZy1wYXJ0aWNsZSI6IiJ9LHsiZmFtaWx5IjoiSmlhbmciLCJnaXZlbiI6IkIiLCJwYXJzZS1uYW1lcyI6ZmFsc2UsImRyb3BwaW5nLXBhcnRpY2xlIjoiIiwibm9uLWRyb3BwaW5nLXBhcnRpY2xlIjoiIn0seyJmYW1pbHkiOiJUYW4iLCJnaXZlbiI6IkwiLCJwYXJzZS1uYW1lcyI6ZmFsc2UsImRyb3BwaW5nLXBhcnRpY2xlIjoiIiwibm9uLWRyb3BwaW5nLXBhcnRpY2xlIjoiIn0seyJmYW1pbHkiOiJGZW5nIiwiZ2l2ZW4iOiJIIiwicGFyc2UtbmFtZXMiOmZhbHNlLCJkcm9wcGluZy1wYXJ0aWNsZSI6IiIsIm5vbi1kcm9wcGluZy1wYXJ0aWNsZSI6IiJ9LHsiZmFtaWx5IjoiWmh1IiwiZ2l2ZW4iOiJHIiwicGFyc2UtbmFtZXMiOmZhbHNlLCJkcm9wcGluZy1wYXJ0aWNsZSI6IiIsIm5vbi1kcm9wcGluZy1wYXJ0aWNsZSI6IiJ9LHsiZmFtaWx5IjoiWWFuZyIsImdpdmVuIjoiWSIsInBhcnNlLW5hbWVzIjpmYWxzZSwiZHJvcHBpbmctcGFydGljbGUiOiIiLCJub24tZHJvcHBpbmctcGFydGljbGUiOiIifSx7ImZhbWlseSI6IkNoZW4iLCJnaXZlbiI6IloiLCJwYXJzZS1uYW1lcyI6ZmFsc2UsImRyb3BwaW5nLXBhcnRpY2xlIjoiIiwibm9uLWRyb3BwaW5nLXBhcnRpY2xlIjoiIn1dLCJjb250YWluZXItdGl0bGUiOiJCcmFpbiBSZXNlYXJjaCIsImNvbnRhaW5lci10aXRsZS1zaG9ydCI6IkJyYWluIFJlcyIsIkRPSSI6IjEwLjEwMTYvai5icmFpbnJlcy4yMDE2LjEwLjAxNiIsIlVSTCI6Imh0dHBzOi8vd3d3LnNjb3B1cy5jb20vaW53YXJkL3JlY29yZC51cmk/ZWlkPTItczIuMC04NDk5NDcyODEwOSZkb2k9MTAuMTAxNiUyZmouYnJhaW5yZXMuMjAxNi4xMC4wMTYmcGFydG5lcklEPTQwJm1kNT00NDBmZGM1YjRmMjFmMDY5YWY2OThjNTFkYTYyMzJmMCIsImlzc3VlZCI6eyJkYXRlLXBhcnRzIjpbWzIwMTddXX0sInBhZ2UiOiIyNC0zMyIsImFic3RyYWN0IjoiRmlicm9zaXMgaW4gdmVudHJpY3VsYXIgc3lzdGVtIGhhcyBhIHJvbGUgaW4gaHlkcm9jZXBoYWx1cyBmb2xsb3dpbmcgaW50cmF2ZW50cmljdWxhciBoZW1vcnJoYWdlIChJVkgpLiBUaGUgY2FubmFiaW5vaWQgcmVjZXB0b3IgMiAoQ0IyKSBoYXMgYmVlbiByZXBvcnRlZCB0byBwYXJ0aWNpcGF0ZSBpbiBhbGxldmlhdGluZyB0aGUgZmlicm9zaXMgcHJvY2VzcyBvZiBtYW55IGRpc2Vhc2VzLiBIb3dldmVyLCBpdHMgcm9sZSBpbiBmaWJyb3NpcyBhZnRlciBJVkggd2FzIHVuY2xlYXIgc28gZmFyLCBhbmQgd2UgaHlwb3RoZXNpemVkIHRoYXQgQ0IyIGFjdGl2YXRpb24gaGFzIHBvdGVudGlhbCB0byBhdHRlbnVhdGUgaHlkcm9jZXBoYWx1cyBhZnRlciBJVkggdmlhIHJlc3RyaWN0aW5nIGZpYnJvc2lzLiBTbyB0aGUgcHJlc2VudCBzdHVkeSB3YXMgZGVzaWduZWQgdG8gaW52ZXN0aWdhdGUgdGhpcyBoeXBvdGhlc2lzIGluIGEgbW9kaWZpZWQgcmF0IElWSCBtb2RlbC4gQXV0b2xvZ291cyBub24tYW50aWNvYWd1bGF0aXZlIGJsb29kIGluamVjdGlvbiBtb2RlbCB3YXMgaW5kdWNlZCB0byBtaW1pYyB2ZW50cmljdWxhciBleHRlbnNpb24gb2YgaGVtb3JyaGFnZSBpbiBhZHVsdCBTcHJhZ3VlLURhd2xleSByYXRzLiBSYXRzIHdlcmUgcmFuZG9taXplZCB0byByZWNlaXZlIEpXSC0xMzMoQ0IyIGFnb25pc3QpLCBTUjE0NDUyOCAoQ0IyIGFudGFnb25pc3QpIG9yIHNhbGluZS4gVGhlIGxhdGVyYWwgdmVudHJpY3VsYXIgdm9sdW1lcywgZmlicm9zaXMgaW4gdGhlIHN1YmFyYWNobm9pZCBzcGFjZSBhbmQgdmVudHJpY3VsYXIgd2FsbCwgdHJhbnNmb3JtaW5nIGdyb3d0aCBmYWN0b3ItzrIgMShUR0YtzrIxKSBpbiBjZXJlYnJvc3BpbmFsIGZsdWlkIGFuZCBicmFpbiB0aXNzdWUsIGFuZCBhbmltYWwgbmV1cm9sb2dpY2FsIHNjb3JlcyB3ZXJlIG1lYXN1cmVkIHRvIGV2YWx1YXRlIHRoZSBlZmZlY3RzIG9mIENCMiBpbiBoeWRyb2NlcGhhbHVzIGZvbGxvd2luZyBJVkguIENCMiBhZ29uaXN0IEpXSC0xMzMgc2lnbmlmaWNhbnRseSBkZWNyZWFzZWQgdGhlIGxhdGVyYWwgdmVudHJpY3VsYXIgdm9sdW1lcywgaW1wcm92ZWQgdGhlIGFzc29jaWF0ZWQgbmV1cm9sb2dpY2FsIGRlZmljaXRzLCBkb3duLXJlZ3VsYXRlZCBUR0YtzrIxIGV4cHJlc3Npb24sIGFuZCBhbGxldmlhdGVkIGZpYnJvc2lzIGluIHRoZSBzdWJhcmFjaG5vaWQgc3BhY2UgYW5kIHZlbnRyaWN1bGFyIHdhbGwgYWZ0ZXIgSVZILiBBbGwgb2YgdGhlc2UgZWZmZWN0cyB3ZXJlIHJldmVyc2VkIGJ5IFNSMTQ0NTI4LiBJbiBjb25jbHVzaW9uLCBDQjIgbWF5IGhhdmUgYW50aS1maWJyb2dlbmljIGVmZmVjdHMgYWZ0ZXIgSVZILiBDQjIgYWdvbmlzdCBzdXBwcmVzc2VkIGZpYnJvc2lzIG9mIHZlbnRyaWN1bGFyIHN5c3RlbSBhbmQgYWxsZXZpYXRlZCBoeWRyb2NlcGhhbHVzIGZvbGxvd2luZyBJVkgsIHdoaWNoIGlzIHBhcnRseSBtZWRpYXRlZCBieSBpbmhpYml0aW5nIFRHRi3OsjEuIMKpIDIwMTYgRWxzZXZpZXIgQi5WLiIsInZvbHVtZSI6IjE2NTQifSwiaXNUZW1wb3JhcnkiOmZhbHNlfV19&quot;,&quot;citationItems&quot;:[{&quot;id&quot;:&quot;324c2963-8022-310d-a815-8547b7a25c55&quot;,&quot;itemData&quot;:{&quot;type&quot;:&quot;article-journal&quot;,&quot;id&quot;:&quot;324c2963-8022-310d-a815-8547b7a25c55&quot;,&quot;title&quot;:&quot;Cannabinoid receptor 2 activation restricts fibrosis and alleviates hydrocephalus after intraventricular hemorrhage&quot;,&quot;author&quot;:[{&quot;family&quot;:&quot;Tan&quot;,&quot;given&quot;:&quot;Q&quot;,&quot;parse-names&quot;:false,&quot;dropping-particle&quot;:&quot;&quot;,&quot;non-dropping-particle&quot;:&quot;&quot;},{&quot;family&quot;:&quot;Chen&quot;,&quot;given&quot;:&quot;Q&quot;,&quot;parse-names&quot;:false,&quot;dropping-particle&quot;:&quot;&quot;,&quot;non-dropping-particle&quot;:&quot;&quot;},{&quot;family&quot;:&quot;Feng&quot;,&quot;given&quot;:&quot;Z&quot;,&quot;parse-names&quot;:false,&quot;dropping-particle&quot;:&quot;&quot;,&quot;non-dropping-particle&quot;:&quot;&quot;},{&quot;family&quot;:&quot;Shi&quot;,&quot;given&quot;:&quot;X&quot;,&quot;parse-names&quot;:false,&quot;dropping-particle&quot;:&quot;&quot;,&quot;non-dropping-particle&quot;:&quot;&quot;},{&quot;family&quot;:&quot;Tang&quot;,&quot;given&quot;:&quot;J&quot;,&quot;parse-names&quot;:false,&quot;dropping-particle&quot;:&quot;&quot;,&quot;non-dropping-particle&quot;:&quot;&quot;},{&quot;family&quot;:&quot;Tao&quot;,&quot;given&quot;:&quot;Y&quot;,&quot;parse-names&quot;:false,&quot;dropping-particle&quot;:&quot;&quot;,&quot;non-dropping-particle&quot;:&quot;&quot;},{&quot;family&quot;:&quot;Jiang&quot;,&quot;given&quot;:&quot;B&quot;,&quot;parse-names&quot;:false,&quot;dropping-particle&quot;:&quot;&quot;,&quot;non-dropping-particle&quot;:&quot;&quot;},{&quot;family&quot;:&quot;Tan&quot;,&quot;given&quot;:&quot;L&quot;,&quot;parse-names&quot;:false,&quot;dropping-particle&quot;:&quot;&quot;,&quot;non-dropping-particle&quot;:&quot;&quot;},{&quot;family&quot;:&quot;Feng&quot;,&quot;given&quot;:&quot;H&quot;,&quot;parse-names&quot;:false,&quot;dropping-particle&quot;:&quot;&quot;,&quot;non-dropping-particle&quot;:&quot;&quot;},{&quot;family&quot;:&quot;Zhu&quot;,&quot;given&quot;:&quot;G&quot;,&quot;parse-names&quot;:false,&quot;dropping-particle&quot;:&quot;&quot;,&quot;non-dropping-particle&quot;:&quot;&quot;},{&quot;family&quot;:&quot;Yang&quot;,&quot;given&quot;:&quot;Y&quot;,&quot;parse-names&quot;:false,&quot;dropping-particle&quot;:&quot;&quot;,&quot;non-dropping-particle&quot;:&quot;&quot;},{&quot;family&quot;:&quot;Chen&quot;,&quot;given&quot;:&quot;Z&quot;,&quot;parse-names&quot;:false,&quot;dropping-particle&quot;:&quot;&quot;,&quot;non-dropping-particle&quot;:&quot;&quot;}],&quot;container-title&quot;:&quot;Brain Research&quot;,&quot;container-title-short&quot;:&quot;Brain Res&quot;,&quot;DOI&quot;:&quot;10.1016/j.brainres.2016.10.016&quot;,&quot;URL&quot;:&quot;https://www.scopus.com/inward/record.uri?eid=2-s2.0-84994728109&amp;doi=10.1016%2fj.brainres.2016.10.016&amp;partnerID=40&amp;md5=440fdc5b4f21f069af698c51da6232f0&quot;,&quot;issued&quot;:{&quot;date-parts&quot;:[[2017]]},&quot;page&quot;:&quot;24-33&quot;,&quot;abstract&quot;:&quot;Fibrosis in ventricular system has a role in hydrocephalus following intraventricular hemorrhage (IVH). The cannabinoid receptor 2 (CB2) has been reported to participate in alleviating the fibrosis process of many diseases. However, its role in fibrosis after IVH was unclear so far, and we hypothesized that CB2 activation has potential to attenuate hydrocephalus after IVH via restricting fibrosis. So the present study was designed to investigate this hypothesis in a modified rat IVH model. Autologous non-anticoagulative blood injection model was induced to mimic ventricular extension of hemorrhage in adult Sprague-Dawley rats. Rats were randomized to receive JWH-133(CB2 agonist), SR144528 (CB2 antagonist) or saline. The lateral ventricular volumes, fibrosis in the subarachnoid space and ventricular wall, transforming growth factor-β 1(TGF-β1) in cerebrospinal fluid and brain tissue, and animal neurological scores were measured to evaluate the effects of CB2 in hydrocephalus following IVH. CB2 agonist JWH-133 significantly decreased the lateral ventricular volumes, improved the associated neurological deficits, down-regulated TGF-β1 expression, and alleviated fibrosis in the subarachnoid space and ventricular wall after IVH. All of these effects were reversed by SR144528. In conclusion, CB2 may have anti-fibrogenic effects after IVH. CB2 agonist suppressed fibrosis of ventricular system and alleviated hydrocephalus following IVH, which is partly mediated by inhibiting TGF-β1. © 2016 Elsevier B.V.&quot;,&quot;volume&quot;:&quot;1654&quot;},&quot;isTemporary&quot;:false}]},{&quot;citationID&quot;:&quot;MENDELEY_CITATION_400bdf1d-f916-4d08-b10e-a23671b58054&quot;,&quot;properties&quot;:{&quot;noteIndex&quot;:0},&quot;isEdited&quot;:false,&quot;manualOverride&quot;:{&quot;isManuallyOverridden&quot;:false,&quot;citeprocText&quot;:&quot;(Yang &lt;i&gt;et al.&lt;/i&gt;, 2019)&quot;,&quot;manualOverrideText&quot;:&quot;&quot;},&quot;citationTag&quot;:&quot;MENDELEY_CITATION_v3_eyJjaXRhdGlvbklEIjoiTUVOREVMRVlfQ0lUQVRJT05fNDAwYmRmMWQtZjkxNi00ZDA4LWIxMGUtYTIzNjcxYjU4MDU0IiwicHJvcGVydGllcyI6eyJub3RlSW5kZXgiOjB9LCJpc0VkaXRlZCI6ZmFsc2UsIm1hbnVhbE92ZXJyaWRlIjp7ImlzTWFudWFsbHlPdmVycmlkZGVuIjpmYWxzZSwiY2l0ZXByb2NUZXh0IjoiKFlhbmcgPGk+ZXQgYWwuPC9pPiwgMjAxOSkiLCJtYW51YWxPdmVycmlkZVRleHQiOiIifSwiY2l0YXRpb25JdGVtcyI6W3siaWQiOiIxODJjMTNjZi00MmIxLTNiMWUtOWUwMy1kOTZmNDcxZDUyMjAiLCJpdGVtRGF0YSI6eyJ0eXBlIjoiYXJ0aWNsZS1qb3VybmFsIiwiaWQiOiIxODJjMTNjZi00MmIxLTNiMWUtOWUwMy1kOTZmNDcxZDUyMjAiLCJ0aXRsZSI6Ik1pbm9jeWNsaW5lIHJlZHVjZXMgaW50cmFjZXJlYnJhbCBoZW1vcnJoYWdl4oCTaW5kdWNlZCB3aGl0ZSBtYXR0ZXIgaW5qdXJ5IGluIHBpZ2xldHMiLCJhdXRob3IiOlt7ImZhbWlseSI6IllhbmciLCJnaXZlbiI6IkgiLCJwYXJzZS1uYW1lcyI6ZmFsc2UsImRyb3BwaW5nLXBhcnRpY2xlIjoiIiwibm9uLWRyb3BwaW5nLXBhcnRpY2xlIjoiIn0seyJmYW1pbHkiOiJHYW8iLCJnaXZlbiI6IlguLUouIiwicGFyc2UtbmFtZXMiOmZhbHNlLCJkcm9wcGluZy1wYXJ0aWNsZSI6IiIsIm5vbi1kcm9wcGluZy1wYXJ0aWNsZSI6IiJ9LHsiZmFtaWx5IjoiTGkiLCJnaXZlbiI6IlkuLUouIiwicGFyc2UtbmFtZXMiOmZhbHNlLCJkcm9wcGluZy1wYXJ0aWNsZSI6IiIsIm5vbi1kcm9wcGluZy1wYXJ0aWNsZSI6IiJ9LHsiZmFtaWx5IjoiU3UiLCJnaXZlbiI6IkouLUIuIiwicGFyc2UtbmFtZXMiOmZhbHNlLCJkcm9wcGluZy1wYXJ0aWNsZSI6IiIsIm5vbi1kcm9wcGluZy1wYXJ0aWNsZSI6IiJ9LHsiZmFtaWx5IjoiVG9uZy1aaG91IiwiZ2l2ZW4iOiJFIiwicGFyc2UtbmFtZXMiOmZhbHNlLCJkcm9wcGluZy1wYXJ0aWNsZSI6IiIsIm5vbi1kcm9wcGluZy1wYXJ0aWNsZSI6IiJ9LHsiZmFtaWx5IjoiWmhhbmciLCJnaXZlbiI6IlgiLCJwYXJzZS1uYW1lcyI6ZmFsc2UsImRyb3BwaW5nLXBhcnRpY2xlIjoiIiwibm9uLWRyb3BwaW5nLXBhcnRpY2xlIjoiIn0seyJmYW1pbHkiOiJOaSIsImdpdmVuIjoiVyIsInBhcnNlLW5hbWVzIjpmYWxzZSwiZHJvcHBpbmctcGFydGljbGUiOiIiLCJub24tZHJvcHBpbmctcGFydGljbGUiOiIifSx7ImZhbWlseSI6Ikd1IiwiZ2l2ZW4iOiJZLi1YLiIsInBhcnNlLW5hbWVzIjpmYWxzZSwiZHJvcHBpbmctcGFydGljbGUiOiIiLCJub24tZHJvcHBpbmctcGFydGljbGUiOiIifV0sImNvbnRhaW5lci10aXRsZSI6IkNOUyBOZXVyb3NjaWVuY2UgYW5kIFRoZXJhcGV1dGljcyIsImNvbnRhaW5lci10aXRsZS1zaG9ydCI6IkNOUyBOZXVyb3NjaSBUaGVyIiwiRE9JIjoiMTAuMTExMS9jbnMuMTMyMjAiLCJVUkwiOiJodHRwczovL3d3dy5zY29wdXMuY29tL2lud2FyZC9yZWNvcmQudXJpP2VpZD0yLXMyLjAtODUwNzI5NDQxODQmZG9pPTEwLjExMTElMmZjbnMuMTMyMjAmcGFydG5lcklEPTQwJm1kNT1jN2I5MzE0NTdlODhjMTU4NGFmOGZmZWZiMzE2NWI2NSIsImlzc3VlZCI6eyJkYXRlLXBhcnRzIjpbWzIwMTldXX0sInBhZ2UiOiIxMTk1LTEyMDYiLCJhYnN0cmFjdCI6IkFpbXM6IFdoaXRlIG1hdHRlciAoV00pIGluanVyeSBhZnRlciBpbnRyYWNlcmVicmFsIGhlbW9ycmhhZ2UgKElDSCkgcmVzdWx0cyBpbiBwb29yIG9yIGV2ZW4gZmF0YWwgb3V0Y29tZXMuIEFzIGFuIGFudGktaW5mbGFtbWF0b3J5IGRydWcsIG1pbm9jeWNsaW5lIGhhcyBiZWVuIGNvbnNpZGVyZWQgYSBwcm9taXNpbmcgY2hvaWNlIHRvIHRyZWF0IGJyYWluIGluanVyeSBhZnRlciBJQ0guIEhvd2V2ZXIsIHdoZXRoZXIgbWlub2N5Y2xpbmUgY2FuIHJlZHVjZSBXTSBpbmp1cnkgYWZ0ZXIgSUNIIGlzIHN0aWxsIGNvbnRyb3ZlcnNpYWwuIEluIHRoZSBwcmVzZW50IHN0dWR5LCB3ZSBpbnZlc3RpZ2F0ZSB0aGUgZWZmZWN0IGFuZCB1bmRlcmx5aW5nIG1lY2hhbmlzbSBvZiBtaW5vY3ljbGluZSBvbiBXTSBpbmp1cnkgYWZ0ZXIgSUNILiBNZXRob2RzOiBBbiBJQ0ggbW9kZWwgd2FzIGluZHVjZWQgYnkgYW4gaW5qZWN0aW9uIG9mIGF1dG9sb2dvdXMgYmxvb2QgaW50byB0aGUgcmlnaHQgZnJvbnRhbCBsb2JlIG9mIHBpZ2xldHMuIEZpcnN0LCB0cmFuc2NyaXB0aW9uYWwgYW5hbHlzaXMgd2FzIHBlcmZvcm1lZCBhdCBkYXkgMSBvciAzIHRvIGludmVzdGlnYXRlIHRoZSBkeW5hbWljIGNoYW5nZXMgaW4gbmV1cm9pbmZsYW1tYXRvcnkgZ2VuZSBleHByZXNzaW9uIGluIFdNIGFmdGVyIElDSC4gU2Vjb25kLCBJQ0ggcGlnbGV0cyB3ZXJlIHRyZWF0ZWQgZWl0aGVyIHdpdGggbWlub2N5Y2xpbmUgb3Igd2l0aCB2ZWhpY2xlIGFsb25lLiBBbGwgcGlnbGV0cyB0aGVuIHVuZGVyd2VudCBtYWduZXRpYyByZXNvbmFuY2UgaW1hZ2luZyB0byBtZWFzdXJlIGJyYWluIHN3ZWxsaW5nLiBCcmFpbiB0aXNzdWUgd2FzIHVzZWQgZm9yIHJlYWwtdGltZSBwb2x5bWVyYXNlIGNoYWluIHJlYWN0aW9uIChSVC1QQ1IpLCBpbW11bm9oaXN0b2NoZW1pc3RyeSwgV2VzdGVybiBibG90LCBhbmQgZWxlY3Ryb24gbWljcm9zY29weS4gUmVzdWx0czogVHJhbnNjcmlwdGlvbmFsIGFuYWx5c2lzIGRlbW9uc3RyYXRlZCB0aGF0IHRyYW5zZm9ybWluZyBncm93dGggZmFjdG9yLc6yIChUR0YtzrIpL21pdG9nZW4tYWN0aXZhdGVkIHByb3RlaW4ga2luYXNlIChNQVBLKSBzaWduYWxpbmcgaXMgYXNzb2NpYXRlZCB3aXRoIG1pY3JvZ2xpYS9tYWNyb3BoYWdlLW1lZGlhdGVkIGluZmxhbW1hdGlvbiBhY3RpdmF0aW9uIGFmdGVyIElDSCBhbmQgaXMgdGhlbiBpbnZvbHZlZCBpbiBXTSBpbmp1cnkgYWZ0ZXIgSUNIIGluIHBpZ2xldHMuIE1pbm9jeWNsaW5lIHRyZWF0bWVudCByZXN1bHRzIGluIGxlc3MgSUNILWluZHVjZWQgYnJhaW4gc3dlbGxpbmcsIGZld2VyIG5ldXJvbG9naWNhbCBkZWZpY2l0cywgYW5kIGxlc3MgV00gaW5qdXJ5IGluIGNvbXBhcmlzb24gd2l0aCB0aGUgdmVoaWNsZSBhbG9uZS4gSW4gYWRkaXRpb24sIG1pbm9jeWNsaW5lIHJlZHVjZXMgbWljcm9nbGlhbCBhY3RpdmF0aW9uIGFuZCBhbGxldmlhdGVzIGRlbXllbGluYXRpb24gaW4gd2hpdGUgbWF0dGVyIGFmdGVyIElDSC4gRmluYWxseSwgd2UgZm91bmQgdGhhdCBtaW5vY3ljbGluZSBhdHRlbnVhdGVzIFdNIGluanVyeSBieSBpbmNyZWFzaW5nIHRoZSBleHByZXNzaW9uIG9mIFRHRi3OsiBhbmQgc3VwcHJlc3NpbmcgTUFQSyBhY3RpdmF0aW9uIGFmdGVyIElDSC4gQ29uY2x1c2lvbjogVGhlc2UgcmVzdWx0cyBpbmRpY2F0ZSB0aGF0IFRHRi3OsuKAk21lZGlhdGVkIE1BUEsgc2lnbmFsaW5nIGNvbnRyaWJ1dGVzIHRvIFdNIGluanVyeSBhZnRlciBJQ0gsIHdoaWNoIGNhbiBiZSBhbHRlcmVkIGJ5IG1pbm9jeWNsaW5lIHRyZWF0bWVudC4gwqkgMjAxOSBUaGUgQXV0aG9ycy4gQ05TIE5ldXJvc2NpZW5jZSAmIFRoZXJhcGV1dGljcyBQdWJsaXNoZWQgYnkgSm9obiBXaWxleSAmIFNvbnMgTHRkLiIsImlzc3VlIjoiMTAiLCJ2b2x1bWUiOiIyNSJ9LCJpc1RlbXBvcmFyeSI6ZmFsc2V9XX0=&quot;,&quot;citationItems&quot;:[{&quot;id&quot;:&quot;182c13cf-42b1-3b1e-9e03-d96f471d5220&quot;,&quot;itemData&quot;:{&quot;type&quot;:&quot;article-journal&quot;,&quot;id&quot;:&quot;182c13cf-42b1-3b1e-9e03-d96f471d5220&quot;,&quot;title&quot;:&quot;Minocycline reduces intracerebral hemorrhage–induced white matter injury in piglets&quot;,&quot;author&quot;:[{&quot;family&quot;:&quot;Yang&quot;,&quot;given&quot;:&quot;H&quot;,&quot;parse-names&quot;:false,&quot;dropping-particle&quot;:&quot;&quot;,&quot;non-dropping-particle&quot;:&quot;&quot;},{&quot;family&quot;:&quot;Gao&quot;,&quot;given&quot;:&quot;X.-J.&quot;,&quot;parse-names&quot;:false,&quot;dropping-particle&quot;:&quot;&quot;,&quot;non-dropping-particle&quot;:&quot;&quot;},{&quot;family&quot;:&quot;Li&quot;,&quot;given&quot;:&quot;Y.-J.&quot;,&quot;parse-names&quot;:false,&quot;dropping-particle&quot;:&quot;&quot;,&quot;non-dropping-particle&quot;:&quot;&quot;},{&quot;family&quot;:&quot;Su&quot;,&quot;given&quot;:&quot;J.-B.&quot;,&quot;parse-names&quot;:false,&quot;dropping-particle&quot;:&quot;&quot;,&quot;non-dropping-particle&quot;:&quot;&quot;},{&quot;family&quot;:&quot;Tong-Zhou&quot;,&quot;given&quot;:&quot;E&quot;,&quot;parse-names&quot;:false,&quot;dropping-particle&quot;:&quot;&quot;,&quot;non-dropping-particle&quot;:&quot;&quot;},{&quot;family&quot;:&quot;Zhang&quot;,&quot;given&quot;:&quot;X&quot;,&quot;parse-names&quot;:false,&quot;dropping-particle&quot;:&quot;&quot;,&quot;non-dropping-particle&quot;:&quot;&quot;},{&quot;family&quot;:&quot;Ni&quot;,&quot;given&quot;:&quot;W&quot;,&quot;parse-names&quot;:false,&quot;dropping-particle&quot;:&quot;&quot;,&quot;non-dropping-particle&quot;:&quot;&quot;},{&quot;family&quot;:&quot;Gu&quot;,&quot;given&quot;:&quot;Y.-X.&quot;,&quot;parse-names&quot;:false,&quot;dropping-particle&quot;:&quot;&quot;,&quot;non-dropping-particle&quot;:&quot;&quot;}],&quot;container-title&quot;:&quot;CNS Neuroscience and Therapeutics&quot;,&quot;container-title-short&quot;:&quot;CNS Neurosci Ther&quot;,&quot;DOI&quot;:&quot;10.1111/cns.13220&quot;,&quot;URL&quot;:&quot;https://www.scopus.com/inward/record.uri?eid=2-s2.0-85072944184&amp;doi=10.1111%2fcns.13220&amp;partnerID=40&amp;md5=c7b931457e88c1584af8ffefb3165b65&quot;,&quot;issued&quot;:{&quot;date-parts&quot;:[[2019]]},&quot;page&quot;:&quot;1195-1206&quot;,&quot;abstract&quot;:&quot;Aims: White matter (WM) injury after intracerebral hemorrhage (ICH) results in poor or even fatal outcomes. As an anti-inflammatory drug, minocycline has been considered a promising choice to treat brain injury after ICH. However, whether minocycline can reduce WM injury after ICH is still controversial. In the present study, we investigate the effect and underlying mechanism of minocycline on WM injury after ICH. Methods: An ICH model was induced by an injection of autologous blood into the right frontal lobe of piglets. First, transcriptional analysis was performed at day 1 or 3 to investigate the dynamic changes in neuroinflammatory gene expression in WM after ICH. Second, ICH piglets were treated either with minocycline or with vehicle alone. All piglets then underwent magnetic resonance imaging to measure brain swelling. Brain tissue was used for real-time polymerase chain reaction (RT-PCR), immunohistochemistry, Western blot, and electron microscopy. Results: Transcriptional analysis demonstrated that transforming growth factor-β (TGF-β)/mitogen-activated protein kinase (MAPK) signaling is associated with microglia/macrophage-mediated inflammation activation after ICH and is then involved in WM injury after ICH in piglets. Minocycline treatment results in less ICH-induced brain swelling, fewer neurological deficits, and less WM injury in comparison with the vehicle alone. In addition, minocycline reduces microglial activation and alleviates demyelination in white matter after ICH. Finally, we found that minocycline attenuates WM injury by increasing the expression of TGF-β and suppressing MAPK activation after ICH. Conclusion: These results indicate that TGF-β–mediated MAPK signaling contributes to WM injury after ICH, which can be altered by minocycline treatment. © 2019 The Authors. CNS Neuroscience &amp; Therapeutics Published by John Wiley &amp; Sons Ltd.&quot;,&quot;issue&quot;:&quot;10&quot;,&quot;volume&quot;:&quot;25&quot;},&quot;isTemporary&quot;:false}]},{&quot;citationID&quot;:&quot;MENDELEY_CITATION_de0cb9a2-71e9-4abc-9acf-fc063c053fb6&quot;,&quot;properties&quot;:{&quot;noteIndex&quot;:0},&quot;isEdited&quot;:false,&quot;manualOverride&quot;:{&quot;isManuallyOverridden&quot;:false,&quot;citeprocText&quot;:&quot;(Ren &lt;i&gt;et al.&lt;/i&gt;, 2021)&quot;,&quot;manualOverrideText&quot;:&quot;&quot;},&quot;citationTag&quot;:&quot;MENDELEY_CITATION_v3_eyJjaXRhdGlvbklEIjoiTUVOREVMRVlfQ0lUQVRJT05fZGUwY2I5YTItNzFlOS00YWJjLTlhY2YtZmMwNjNjMDUzZmI2IiwicHJvcGVydGllcyI6eyJub3RlSW5kZXgiOjB9LCJpc0VkaXRlZCI6ZmFsc2UsIm1hbnVhbE92ZXJyaWRlIjp7ImlzTWFudWFsbHlPdmVycmlkZGVuIjpmYWxzZSwiY2l0ZXByb2NUZXh0IjoiKFJlbiA8aT5ldCBhbC48L2k+LCAyMDIxKSIsIm1hbnVhbE92ZXJyaWRlVGV4dCI6IiJ9LCJjaXRhdGlvbkl0ZW1zIjpbeyJpZCI6IjA4MjYwYzRhLTNjMmQtMzA5ZS04MGJjLTI4MjI4NDA3NjY5OCIsIml0ZW1EYXRhIjp7InR5cGUiOiJhcnRpY2xlLWpvdXJuYWwiLCJpZCI6IjA4MjYwYzRhLTNjMmQtMzA5ZS04MGJjLTI4MjI4NDA3NjY5OCIsInRpdGxlIjoiSW5oaWJpdGlvbiBvZiBhcnlsIGh5ZHJvY2FyYm9uIHJlY2VwdG9yIGF0dGVudWF0ZXMgaHlwZXJnbHljZW1pYS1pbmR1Y2VkIGhlbWF0b21hIGV4cGFuc2lvbiBpbiBhbiBpbnRyYWNlcmVicmFsIGhlbW9ycmhhZ2UgbW91c2UgbW9kZWwiLCJhdXRob3IiOlt7ImZhbWlseSI6IlJlbiIsImdpdmVuIjoiUiIsInBhcnNlLW5hbWVzIjpmYWxzZSwiZHJvcHBpbmctcGFydGljbGUiOiIiLCJub24tZHJvcHBpbmctcGFydGljbGUiOiIifSx7ImZhbWlseSI6Ikx1IiwiZ2l2ZW4iOiJRIiwicGFyc2UtbmFtZXMiOmZhbHNlLCJkcm9wcGluZy1wYXJ0aWNsZSI6IiIsIm5vbi1kcm9wcGluZy1wYXJ0aWNsZSI6IiJ9LHsiZmFtaWx5IjoiU2hlcmNoYW4iLCJnaXZlbiI6IlAiLCJwYXJzZS1uYW1lcyI6ZmFsc2UsImRyb3BwaW5nLXBhcnRpY2xlIjoiIiwibm9uLWRyb3BwaW5nLXBhcnRpY2xlIjoiIn0seyJmYW1pbHkiOiJGYW5nIiwiZ2l2ZW4iOiJZIiwicGFyc2UtbmFtZXMiOmZhbHNlLCJkcm9wcGluZy1wYXJ0aWNsZSI6IiIsIm5vbi1kcm9wcGluZy1wYXJ0aWNsZSI6IiJ9LHsiZmFtaWx5IjoiTGVuYWhhbiIsImdpdmVuIjoiQyIsInBhcnNlLW5hbWVzIjpmYWxzZSwiZHJvcHBpbmctcGFydGljbGUiOiIiLCJub24tZHJvcHBpbmctcGFydGljbGUiOiIifSx7ImZhbWlseSI6IlRhbmciLCJnaXZlbiI6IkwiLCJwYXJzZS1uYW1lcyI6ZmFsc2UsImRyb3BwaW5nLXBhcnRpY2xlIjoiIiwibm9uLWRyb3BwaW5nLXBhcnRpY2xlIjoiIn0seyJmYW1pbHkiOiJIdWFuZyIsImdpdmVuIjoiWSIsInBhcnNlLW5hbWVzIjpmYWxzZSwiZHJvcHBpbmctcGFydGljbGUiOiIiLCJub24tZHJvcHBpbmctcGFydGljbGUiOiIifSx7ImZhbWlseSI6IkxpdSIsImdpdmVuIjoiUiIsInBhcnNlLW5hbWVzIjpmYWxzZSwiZHJvcHBpbmctcGFydGljbGUiOiIiLCJub24tZHJvcHBpbmctcGFydGljbGUiOiIifSx7ImZhbWlseSI6IlpoYW5nIiwiZ2l2ZW4iOiJKIEgiLCJwYXJzZS1uYW1lcyI6ZmFsc2UsImRyb3BwaW5nLXBhcnRpY2xlIjoiIiwibm9uLWRyb3BwaW5nLXBhcnRpY2xlIjoiIn0seyJmYW1pbHkiOiJaaGFuZyIsImdpdmVuIjoiSiIsInBhcnNlLW5hbWVzIjpmYWxzZSwiZHJvcHBpbmctcGFydGljbGUiOiIiLCJub24tZHJvcHBpbmctcGFydGljbGUiOiIifSx7ImZhbWlseSI6IlRhbmciLCJnaXZlbiI6IkoiLCJwYXJzZS1uYW1lcyI6ZmFsc2UsImRyb3BwaW5nLXBhcnRpY2xlIjoiIiwibm9uLWRyb3BwaW5nLXBhcnRpY2xlIjoiIn1dLCJjb250YWluZXItdGl0bGUiOiJKb3VybmFsIG9mIHRoZSBBbWVyaWNhbiBIZWFydCBBc3NvY2lhdGlvbiIsImNvbnRhaW5lci10aXRsZS1zaG9ydCI6IkogQW0gSGVhcnQgQXNzb2MiLCJET0kiOiIxMC4xMTYxL0pBSEEuMTIxLjAyMjcwMSIsIlVSTCI6Imh0dHBzOi8vd3d3LnNjb3B1cy5jb20vaW53YXJkL3JlY29yZC51cmk/ZWlkPTItczIuMC04NTExOTMwMzgyNyZkb2k9MTAuMTE2MSUyZkpBSEEuMTIxLjAyMjcwMSZwYXJ0bmVySUQ9NDAmbWQ1PTRkNDE0ZGEyNmNkODIwYzk3MTE5MzY4NGE5NDBjNDZlIiwiaXNzdWVkIjp7ImRhdGUtcGFydHMiOltbMjAyMV1dfSwicGFnZSI6Ii0iLCJhYnN0cmFjdCI6IkJBQ0tHUk9VTkQ6IEh5cGVyZ2x5Y2VtaWEgaXMgYXNzb2NpYXRlZCB3aXRoIGdyZWF0ZXIgaGVtYXRvbWEgZXhwYW5zaW9uIChIRSkgYW5kIHdvcnNlIGNsaW5pY2FsIHByb2dub3NpcyBhZnRlciBpbi10cmFjZXJlYnJhbCBoZW1vcnJoYWdlIChJQ0gpLiBIb3dldmVyLCB0aGUgY2xpbmljYWwgYmVuZWZpdHMgb2YgaW50ZW5zaXZlIGdsdWNvc2Ugbm9ybWFsaXphdGlvbiByZW1haW4gY29udHJvdmVyc2lhbCwgYW5kIHRoZXJlIGFyZSBubyBhcHByb3ZlZCB0aGVyYXBpZXMgZm9yIHJlZHVjaW5nIEhFLiBUaGUgYXJ5bCBoeWRyb2NhcmJvbiByZWNlcHRvciAoQUhSKSBoYXMgYmVlbiBzaG93biB0byBwYXJ0aWNpcGF0ZSBpbiBoeXBlcmdseWNlbWlhLWluZHVjZWQgYmxvb2TigJNicmFpbiBiYXJyaWVyIChCQkIpIGR5c2Z1bmN0aW9uIGFuZCBicmFpbiBpbmp1cnkgYWZ0ZXIgc3Ryb2tlLiBIZXJlaW4sIHdlIGludmVzdGlnYXRlZCB0aGUgcm9sZSBvZiBBSFIgaW4gaHlwZXJnbHljZW1pYS1pbmR1Y2VkIEhFIGluIGEgbWFsZSBtb3VzZSBtb2RlbCBvZiBJQ0guIE1FVEhPRFMgQU5EIFJFU1VMVFM6IENEMSBtaWNlIChuPTM4Nykgd2VyZSB1c2VkIGluIHRoaXMgc3R1ZHkuIE1pY2Ugd2VyZSBzdWJqZWN0ZWQgdG8gSUNIIGJ5IGNvbGxhZ2VuYXNlIGluamVjdGlvbi4gRmlmdHkgcGVyY2VudCBkZXh0cm9zZSB3YXMgaW5qZWN0ZWQgaW50cmFwZXJpdG9uZWFsbHkgMyBob3VycyBhZnRlciBJQ0guIEFIUiBrbm9ja291dCBjbHVzdGVyZWQgcmVndWxhcmx5IGludGVyc3BhY2VkIHNob3J0IHBhbGluZHJvbWljIHJlcGVhdCB3YXMgYWRtaW5pc3RlcmVkIGludHJhY2VyZWJyb3ZlbnRyaWN1bGFybHkgdG8gZXZhbHVhdGUgdGhlIHJvbGUgb2YgQUhSIGFmdGVyIElDSC4gQSBzZWxlY3RpdmUgQUhSIGluaGliaS10b3IsIDYsMuKAsiw04oCyLXRyaW1ldGhveHlmbGF2b25lLCB3YXMgYWRtaW5pc3RlcmVkIGludHJhcGVyaXRvbmVhbGx5IDIgaG91cnMgb3IgNiBob3VycyBhZnRlciBJQ0ggZm9yIG91dGNvbWUgc3R1ZHkuIFRvIGV2YWx1YXRlIHRoZSBlZmZlY3Qgb2YgQUhSIG9uIEhFLCAzLW1ldGh5bGNob2xhbnRocmVuZSwgYW4gQUhSIGFnb25pc3QsIHdhcyBpbmplY3RlZCBpbnRyYXBlcml0b25lYWxseSAyIGhvdXJzIGFmdGVyIElDSC4gVGhlIHJlc3VsdHMgc2hvd2VkIGh5cGVyZ2x5Y2VtaWMgSUNIIHVwcmVndWxhdGVkIEFIUiBhY2NvbXBhbmllZCBieSBncmVhdGVyIEhFLiBBSFIgaW5oaWJpdGlvbiBwcm92aWRlZCBuZXVyb2xvZ2ljYWwgYmVuZWZpdHMgYnkgcmVzdHJpY3RpbmcgSEUgYW5kIHByZXNlcnZpbmcgQkJCIGZ1bmN0aW9uIGFmdGVyIGh5cGVyZ2x5Y2VtaWMgSUNILiBJbiB2aXZvIGtub2NrZG93biBvZiBBSFIgZnVydGhlciBsaW1pdGVkIEhFIGFuZCBlbmhhbmNlZCB0aGUgQkJCIGludGVncml0eS4gSHlwZXJnbHljZW1pYSBkaXJlY3RseSBhY3RpdmF0ZWQgQUhSIGFzIGEgcGh5c2lvbG9naWNhbCBzdGltdWx1cyBpbiB2aXZvLiBUaGUgdGhyb21ib3Nwb25kaW4tMS8gdHJhbnNmb3JtaW5nIGdyb3d0aCBmYWN0b3ItzrIvdmFzY3VsYXIgZW5kb3RoZWxpYWwgZ3Jvd3RoIGZhY3RvciBheGlzIHBhcnRseSBwYXJ0aWNpcGF0ZWQgaW4gQUhSIHNpZ25hbGluZyBhZnRlciBJQ0gsIHdoaWNoIGluaGliaXRlZCB0aGUgZXhwcmVzc2lvbnMgb2YgQkJCLXJlbGF0ZWQgcHJvdGVpbnMsIFpPLTEgYW5kIENsYXVkaW4tNS4gQ09OQ0xVU0lPTlM6IEFIUiBtYXkgc2VydmUgYXMgYSBwb3RlbnRpYWwgdGhlcmFwZXV0aWMgdGFyZ2V0IHRvIGF0dGVudWF0ZSBoeXBlcmdseWNlbWlhLWluZHVjZWQgaGVtYXRvbWEgZXhwYW5zaW9uIGFuZCB0byBwcmVzZXJ2ZSB0aGUgQkJCIGluIHBhdGllbnRzIHdpdGggSUNILiDCqSAyMDIxIFRoZSBBdXRob3JzLiBQdWJsaXNoZWQgb24gYmVoYWxmIG9mIHRoZSBBbWVyaWNhbiBIZWFydCBBc3NvY2lhdGlvbiwgSW5jLiwgYnkgV2lsZXkuIiwiaXNzdWUiOiIyMCIsInZvbHVtZSI6IjEwIn0sImlzVGVtcG9yYXJ5IjpmYWxzZX1dfQ==&quot;,&quot;citationItems&quot;:[{&quot;id&quot;:&quot;08260c4a-3c2d-309e-80bc-282284076698&quot;,&quot;itemData&quot;:{&quot;type&quot;:&quot;article-journal&quot;,&quot;id&quot;:&quot;08260c4a-3c2d-309e-80bc-282284076698&quot;,&quot;title&quot;:&quot;Inhibition of aryl hydrocarbon receptor attenuates hyperglycemia-induced hematoma expansion in an intracerebral hemorrhage mouse model&quot;,&quot;author&quot;:[{&quot;family&quot;:&quot;Ren&quot;,&quot;given&quot;:&quot;R&quot;,&quot;parse-names&quot;:false,&quot;dropping-particle&quot;:&quot;&quot;,&quot;non-dropping-particle&quot;:&quot;&quot;},{&quot;family&quot;:&quot;Lu&quot;,&quot;given&quot;:&quot;Q&quot;,&quot;parse-names&quot;:false,&quot;dropping-particle&quot;:&quot;&quot;,&quot;non-dropping-particle&quot;:&quot;&quot;},{&quot;family&quot;:&quot;Sherchan&quot;,&quot;given&quot;:&quot;P&quot;,&quot;parse-names&quot;:false,&quot;dropping-particle&quot;:&quot;&quot;,&quot;non-dropping-particle&quot;:&quot;&quot;},{&quot;family&quot;:&quot;Fang&quot;,&quot;given&quot;:&quot;Y&quot;,&quot;parse-names&quot;:false,&quot;dropping-particle&quot;:&quot;&quot;,&quot;non-dropping-particle&quot;:&quot;&quot;},{&quot;family&quot;:&quot;Lenahan&quot;,&quot;given&quot;:&quot;C&quot;,&quot;parse-names&quot;:false,&quot;dropping-particle&quot;:&quot;&quot;,&quot;non-dropping-particle&quot;:&quot;&quot;},{&quot;family&quot;:&quot;Tang&quot;,&quot;given&quot;:&quot;L&quot;,&quot;parse-names&quot;:false,&quot;dropping-particle&quot;:&quot;&quot;,&quot;non-dropping-particle&quot;:&quot;&quot;},{&quot;family&quot;:&quot;Huang&quot;,&quot;given&quot;:&quot;Y&quot;,&quot;parse-names&quot;:false,&quot;dropping-particle&quot;:&quot;&quot;,&quot;non-dropping-particle&quot;:&quot;&quot;},{&quot;family&quot;:&quot;Liu&quot;,&quot;given&quot;:&quot;R&quot;,&quot;parse-names&quot;:false,&quot;dropping-particle&quot;:&quot;&quot;,&quot;non-dropping-particle&quot;:&quot;&quot;},{&quot;family&quot;:&quot;Zhang&quot;,&quot;given&quot;:&quot;J H&quot;,&quot;parse-names&quot;:false,&quot;dropping-particle&quot;:&quot;&quot;,&quot;non-dropping-particle&quot;:&quot;&quot;},{&quot;family&quot;:&quot;Zhang&quot;,&quot;given&quot;:&quot;J&quot;,&quot;parse-names&quot;:false,&quot;dropping-particle&quot;:&quot;&quot;,&quot;non-dropping-particle&quot;:&quot;&quot;},{&quot;family&quot;:&quot;Tang&quot;,&quot;given&quot;:&quot;J&quot;,&quot;parse-names&quot;:false,&quot;dropping-particle&quot;:&quot;&quot;,&quot;non-dropping-particle&quot;:&quot;&quot;}],&quot;container-title&quot;:&quot;Journal of the American Heart Association&quot;,&quot;container-title-short&quot;:&quot;J Am Heart Assoc&quot;,&quot;DOI&quot;:&quot;10.1161/JAHA.121.022701&quot;,&quot;URL&quot;:&quot;https://www.scopus.com/inward/record.uri?eid=2-s2.0-85119303827&amp;doi=10.1161%2fJAHA.121.022701&amp;partnerID=40&amp;md5=4d414da26cd820c971193684a940c46e&quot;,&quot;issued&quot;:{&quot;date-parts&quot;:[[2021]]},&quot;page&quot;:&quot;-&quot;,&quot;abstract&quot;:&quot;BACKGROUND: Hyperglycemia is associated with greater hematoma expansion (HE) and worse clinical prognosis after in-tracerebral hemorrhage (ICH). However, the clinical benefits of intensive glucose normalization remain controversial, and there are no approved therapies for reducing HE. The aryl hydrocarbon receptor (AHR) has been shown to participate in hyperglycemia-induced blood–brain barrier (BBB) dysfunction and brain injury after stroke. Herein, we investigated the role of AHR in hyperglycemia-induced HE in a male mouse model of ICH. METHODS AND RESULTS: CD1 mice (n=387) were used in this study. Mice were subjected to ICH by collagenase injection. Fifty percent dextrose was injected intraperitoneally 3 hours after ICH. AHR knockout clustered regularly interspaced short palindromic repeat was administered intracerebroventricularly to evaluate the role of AHR after ICH. A selective AHR inhibi-tor, 6,2′,4′-trimethoxyflavone, was administered intraperitoneally 2 hours or 6 hours after ICH for outcome study. To evaluate the effect of AHR on HE, 3-methylcholanthrene, an AHR agonist, was injected intraperitoneally 2 hours after ICH. The results showed hyperglycemic ICH upregulated AHR accompanied by greater HE. AHR inhibition provided neurological benefits by restricting HE and preserving BBB function after hyperglycemic ICH. In vivo knockdown of AHR further limited HE and enhanced the BBB integrity. Hyperglycemia directly activated AHR as a physiological stimulus in vivo. The thrombospondin-1/ transforming growth factor-β/vascular endothelial growth factor axis partly participated in AHR signaling after ICH, which inhibited the expressions of BBB-related proteins, ZO-1 and Claudin-5. CONCLUSIONS: AHR may serve as a potential therapeutic target to attenuate hyperglycemia-induced hematoma expansion and to preserve the BBB in patients with ICH. © 2021 The Authors. Published on behalf of the American Heart Association, Inc., by Wiley.&quot;,&quot;issue&quot;:&quot;20&quot;,&quot;volume&quot;:&quot;10&quot;},&quot;isTemporary&quot;:false}]},{&quot;citationID&quot;:&quot;MENDELEY_CITATION_8ca7968a-c8cd-470a-aae9-015ae821dc05&quot;,&quot;properties&quot;:{&quot;noteIndex&quot;:0},&quot;isEdited&quot;:false,&quot;manualOverride&quot;:{&quot;isManuallyOverridden&quot;:false,&quot;citeprocText&quot;:&quot;(Deng &lt;i&gt;et al.&lt;/i&gt;, 2023)&quot;,&quot;manualOverrideText&quot;:&quot;&quot;},&quot;citationTag&quot;:&quot;MENDELEY_CITATION_v3_eyJjaXRhdGlvbklEIjoiTUVOREVMRVlfQ0lUQVRJT05fOGNhNzk2OGEtYzhjZC00NzBhLWFhZTktMDE1YWU4MjFkYzA1IiwicHJvcGVydGllcyI6eyJub3RlSW5kZXgiOjB9LCJpc0VkaXRlZCI6ZmFsc2UsIm1hbnVhbE92ZXJyaWRlIjp7ImlzTWFudWFsbHlPdmVycmlkZGVuIjpmYWxzZSwiY2l0ZXByb2NUZXh0IjoiKERlbmcgPGk+ZXQgYWwuPC9pPiwgMjAyMykiLCJtYW51YWxPdmVycmlkZVRleHQiOiIifSwiY2l0YXRpb25JdGVtcyI6W3siaWQiOiI3Y2VlMzExYi0xZDZkLTM1NGMtOTY0OC05MzczYTNjOTYzZTEiLCJpdGVtRGF0YSI6eyJ0eXBlIjoiYXJ0aWNsZS1qb3VybmFsIiwiaWQiOiI3Y2VlMzExYi0xZDZkLTM1NGMtOTY0OC05MzczYTNjOTYzZTEiLCJ0aXRsZSI6IlJlY3J1aXRtZW50IG9mIHJlZ3VsYXRvcnkgVCBjZWxscyB3aXRoIHJDQ0wxNyBwcm9tb3RlcyBNMiBtaWNyb2dsaWEvbWFjcm9waGFnZSBwb2xhcml6YXRpb24gdGhyb3VnaCBUR0bOsi9UR0bOslIvU21hZDIvMyBwYXRod2F5IGluIGEgbW91c2UgbW9kZWwgb2YgaW50cmFjZXJlYnJhbCBoZW1vcnJoYWdlIiwiYXV0aG9yIjpbeyJmYW1pbHkiOiJEZW5nIiwiZ2l2ZW4iOiJTIiwicGFyc2UtbmFtZXMiOmZhbHNlLCJkcm9wcGluZy1wYXJ0aWNsZSI6IiIsIm5vbi1kcm9wcGluZy1wYXJ0aWNsZSI6IiJ9LHsiZmFtaWx5IjoiSmluIiwiZ2l2ZW4iOiJQIiwicGFyc2UtbmFtZXMiOmZhbHNlLCJkcm9wcGluZy1wYXJ0aWNsZSI6IiIsIm5vbi1kcm9wcGluZy1wYXJ0aWNsZSI6IiJ9LHsiZmFtaWx5IjoiTGl1IiwiZ2l2ZW4iOiJTIiwicGFyc2UtbmFtZXMiOmZhbHNlLCJkcm9wcGluZy1wYXJ0aWNsZSI6IiIsIm5vbi1kcm9wcGluZy1wYXJ0aWNsZSI6IiJ9LHsiZmFtaWx5IjoiSGUiLCJnaXZlbiI6IlkiLCJwYXJzZS1uYW1lcyI6ZmFsc2UsImRyb3BwaW5nLXBhcnRpY2xlIjoiIiwibm9uLWRyb3BwaW5nLXBhcnRpY2xlIjoiIn0seyJmYW1pbHkiOiJTaGVyY2hhbiIsImdpdmVuIjoiUCIsInBhcnNlLW5hbWVzIjpmYWxzZSwiZHJvcHBpbmctcGFydGljbGUiOiIiLCJub24tZHJvcHBpbmctcGFydGljbGUiOiIifSx7ImZhbWlseSI6IlpoYW5nIiwiZ2l2ZW4iOiJKIEgiLCJwYXJzZS1uYW1lcyI6ZmFsc2UsImRyb3BwaW5nLXBhcnRpY2xlIjoiIiwibm9uLWRyb3BwaW5nLXBhcnRpY2xlIjoiIn0seyJmYW1pbHkiOiJHb25nIiwiZ2l2ZW4iOiJZIiwicGFyc2UtbmFtZXMiOmZhbHNlLCJkcm9wcGluZy1wYXJ0aWNsZSI6IiIsIm5vbi1kcm9wcGluZy1wYXJ0aWNsZSI6IiJ9LHsiZmFtaWx5IjoiVGFuZyIsImdpdmVuIjoiSiIsInBhcnNlLW5hbWVzIjpmYWxzZSwiZHJvcHBpbmctcGFydGljbGUiOiIiLCJub24tZHJvcHBpbmctcGFydGljbGUiOiIifV0sImNvbnRhaW5lci10aXRsZSI6IkV4cGVyaW1lbnRhbCBOZXVyb2xvZ3kiLCJjb250YWluZXItdGl0bGUtc2hvcnQiOiJFeHAgTmV1cm9sIiwiRE9JIjoiMTAuMTAxNi9qLmV4cG5ldXJvbC4yMDIzLjExNDQ1MSIsIlVSTCI6Imh0dHBzOi8vd3d3LnNjb3B1cy5jb20vaW53YXJkL3JlY29yZC51cmk/ZWlkPTItczIuMC04NTE2MTA1NzM4OSZkb2k9MTAuMTAxNiUyZmouZXhwbmV1cm9sLjIwMjMuMTE0NDUxJnBhcnRuZXJJRD00MCZtZDU9OTE0MjIwZWUzZWE5NTYzZjYyMDVlYzI0ZGJkZTJiZDciLCJpc3N1ZWQiOnsiZGF0ZS1wYXJ0cyI6W1syMDIzXV19LCJwYWdlIjoiLSIsImFic3RyYWN0IjoiQWltczogSW50cmFjZXJlYnJhbCBoZW1vcnJoYWdlIChJQ0gpIGlzIGEgc2V2ZXJlIG5ldXJvbG9naWNhbCBjb25kaXRpb24gd2l0aCBoaWdoIG1vcnRhbGl0eSBhbmQgbW9yYmlkaXR5LiBNaWNyb2dsaWEgYWN0aXZhdGlvbiBhbmQgcGVyaXBoZXJhbCBpbmZsYW1tYXRvcnkgY2VsbHMgaW5maWx0cmF0aW9uIHBsYXkgYW4gaW1wb3J0YW50IHJvbGUgaW4gSUNIIHByb2dub3Npcy4gUHJldmlvdXMgc3R1ZGllcyBkZW1vbnN0cmF0ZWQgdGhhdCByZWd1bGF0b3J5IFQgY2VsbHMgKFRyZWdzKSBhbWVsaW9yYXRlZCBuZXVyb2luZmxhbW1hdGlvbiBmb2xsb3dpbmcgZXhwZXJpbWVudGFsIElDSC4gSG93ZXZlciwgdGhlIG1vbGVjdWxhciBtZWNoYW5pc20gdW5kZXJseWluZyBzdWNoIGVmZmVjdHMgb2YgVHJlZ3MgcmVtYWlucyB1bmNsZWFyLiBUaGUgb2JqZWN0aXZlIHdhcyB0byBleGFtaW5lIGhvdyBUcmVncyByZWNydWl0bWVudCBpbmR1Y2VkIGJ5IHJlY29tYmluYW50IENDIGNoZW1va2luZSBsaWdhbmQgMTcgKHJDQ0wxNykgaW5mbHVlbmNlcyBtaWNyb2dsaWEvbWFjcm9waGFnZSBwb2xhcml6YXRpb24gaW4gYW4gaW50cmFzdHJpYXRhbCBhdXRvbG9nb3VzIGJsb29kIGluamVjdGlvbiBJQ0ggYW5pbWFsIG1vZGVsLCBhbmQgdG8gZGV0ZXJtaW5lIGlmIFRHRs6yL1RHRs6yLVIvU21hZDIvMyBwYXRod2F5IHdhcyBpbnZvbHZlZC4gTWV0aG9kczogMzgwIGFkdWx0IENEMSBtaWNlIChtYWxlLCBlaWdodCB3ZWVrcyBvbGQpIHdlcmUgc3ViamVjdGVkIHRvIHNoYW0gc3VyZ2VyeSBvciBhdXRvbG9nb3VzIGJsb29kIGluamVjdGlvbiBpbmR1Y2VkIElDSC4gQSBDRDI1LXNwZWNpZmljIG1vdXNlIGFudGlib2R5IG9yIGlzb3R5cGUgY29udHJvbCBtQWIgd2FzIGluamVjdGVkIGludHJhdmVudHJpY3VsYXIgKGkuYy52KSA0OCBoIHByaW9yIHRvIElDSCBpbmR1Y3Rpb24gdG8gZGVwbGV0ZSBUcmVncy4gckNDTDE3LCBhIEPigJNDIGNoZW1va2luZSByZWNlcHRvciA0IChDQ1I0KSBsaWdhbmQsIHdhcyBkZWxpdmVyZWQgaW50cmFuYXNhbGx5IGF0IDEgaCBwb3N0LUlDSC4gU0I0MzE1NDIsIGEgc3BlY2lmaWMgaW5oaWJpdG9yIG9mIFRHRi3OsiB3YXMgYWRtaW5pc3RlcmVkIGludHJhcGVyaXRvbmVhbGx5IDEgaCBiZWZvcmUgSUNIIGluZHVjdGlvbi4gRm9sbG93aW5nIHRoZSBJQ0gsIG5ldXJvYmVoYXZpb3JhbCB0ZXN0aW5nLCBicmFpbiBlZGVtYSwgaGVtYXRvbWEgdm9sdW1lLCBoZW1vZ2xvYmluIGNvbnRlbnQsIHdlc3Rlcm4gYmxvdHRpbmcsIGRvdWJsZSBpbW11bm9mbHVvcmVzY2VuY2UgbGFiZWxpbmcsIGFuZCBpbW11bm9oaXN0b2NoZW1pc3RyeSB3ZXJlIHBlcmZvcm1lZC4gUmVzdWx0czogRW5kb2dlbm91cyBleHByZXNzaW9ucyBvZiBDQ0wxNywgVHJlZ3MgbWFya2VyIEZveHAzLCBhbmQgdGhlIG51bWJlciBvZiBUcmVncyBpbiBwZXJpaGVtYXRvbWFsIHJlZ2lvbiBpbmNyZWFzZWQgZm9sbG93aW5nIElDSC4gVHJlZ3MgZGVwbGV0aW9uIHdpdGggYSBDRDI1IGFudGlib2R5IGFnZ3JhdmF0ZWQgbmV1cm9sb2dpY2FsIGRlZmljaXRzIGFuZCBicmFpbiBlZGVtYSwgaW5jcmVhc2VkIGluZmxhbW1hdG9yeSBjeXRva2luZXMsIG5ldXRyb3BoaWwgaW5maWx0cmF0aW9uLCBveGlkYXRpdmUgc3RyZXNzLCBhbmQgcmVkdWNlZCB0aGUgcmF0ZSBvZiBoZW1hdG9tYSByZXNvbHV0aW9uIGluIElDSCBtaWNlLiByQ0NMMTcgdHJlYXRtZW50IGluY3JlYXNlZCB0aGUgbnVtYmVyIG9mIFRyZWdzIGluIHRoZSBicmFpbiwgYW1lbGlvcmF0ZWQgbmV1cm9sb2dpY2FsIGRlZmljaXRzIGFuZCBicmFpbiBlZGVtYSBhZnRlciBJQ0gsIGFuZCBwcm9tb3RlZCBtaWNyb2dsaWEvbWFjcm9waGFnZSBwb2xhcml6YXRpb24gdG93YXJkIE0yIHBoZW5vdHlwZSB3aGljaCB3YXMgcmV2ZXJzZWQgd2l0aCBDRDI1IGFudGlib2R5LiBNb3Jlb3ZlciwgckNDTDE3IGluY3JlYXNlZCB0aGUgZXhwcmVzc2lvbnMgb2YgYnJhaW4gVEdGLc6yL3Bob3NwaG9yeWxhdGVkLVNtYWQyLzMgd2hpY2ggd2FzIGFicm9nYXRlZCB3aXRoIHRoZSBzZWxlY3RpdmUgVEdGzrIgaW5oaWJpdG9yIFNCNDMxNTQyLiBDb25jbHVzaW9uczogckNDTDE3LW1lZGlhdGVkIFRyZWdzIHJlY3J1aXRtZW50IG1heSBiZSBhIHBvdGVudGlhbCB0aGVyYXBldXRpYyBzdHJhdGVneSB0byBwcm9tb3RlIE0yIG1pY3JvZ2xpYS9tYWNyb3BoYWdlcyBwb2xhcml6YXRpb24gYW5kIGFsbGV2aWF0ZSBlYXJseSBicmFpbiBpbmp1cnkgZm9sbG93aW5nIElDSC4gwqkgMjAyMyIsInZvbHVtZSI6IjM2NyJ9LCJpc1RlbXBvcmFyeSI6ZmFsc2V9XX0=&quot;,&quot;citationItems&quot;:[{&quot;id&quot;:&quot;7cee311b-1d6d-354c-9648-9373a3c963e1&quot;,&quot;itemData&quot;:{&quot;type&quot;:&quot;article-journal&quot;,&quot;id&quot;:&quot;7cee311b-1d6d-354c-9648-9373a3c963e1&quot;,&quot;title&quot;:&quot;Recruitment of regulatory T cells with rCCL17 promotes M2 microglia/macrophage polarization through TGFβ/TGFβR/Smad2/3 pathway in a mouse model of intracerebral hemorrhage&quot;,&quot;author&quot;:[{&quot;family&quot;:&quot;Deng&quot;,&quot;given&quot;:&quot;S&quot;,&quot;parse-names&quot;:false,&quot;dropping-particle&quot;:&quot;&quot;,&quot;non-dropping-particle&quot;:&quot;&quot;},{&quot;family&quot;:&quot;Jin&quot;,&quot;given&quot;:&quot;P&quot;,&quot;parse-names&quot;:false,&quot;dropping-particle&quot;:&quot;&quot;,&quot;non-dropping-particle&quot;:&quot;&quot;},{&quot;family&quot;:&quot;Liu&quot;,&quot;given&quot;:&quot;S&quot;,&quot;parse-names&quot;:false,&quot;dropping-particle&quot;:&quot;&quot;,&quot;non-dropping-particle&quot;:&quot;&quot;},{&quot;family&quot;:&quot;He&quot;,&quot;given&quot;:&quot;Y&quot;,&quot;parse-names&quot;:false,&quot;dropping-particle&quot;:&quot;&quot;,&quot;non-dropping-particle&quot;:&quot;&quot;},{&quot;family&quot;:&quot;Sherchan&quot;,&quot;given&quot;:&quot;P&quot;,&quot;parse-names&quot;:false,&quot;dropping-particle&quot;:&quot;&quot;,&quot;non-dropping-particle&quot;:&quot;&quot;},{&quot;family&quot;:&quot;Zhang&quot;,&quot;given&quot;:&quot;J H&quot;,&quot;parse-names&quot;:false,&quot;dropping-particle&quot;:&quot;&quot;,&quot;non-dropping-particle&quot;:&quot;&quot;},{&quot;family&quot;:&quot;Gong&quot;,&quot;given&quot;:&quot;Y&quot;,&quot;parse-names&quot;:false,&quot;dropping-particle&quot;:&quot;&quot;,&quot;non-dropping-particle&quot;:&quot;&quot;},{&quot;family&quot;:&quot;Tang&quot;,&quot;given&quot;:&quot;J&quot;,&quot;parse-names&quot;:false,&quot;dropping-particle&quot;:&quot;&quot;,&quot;non-dropping-particle&quot;:&quot;&quot;}],&quot;container-title&quot;:&quot;Experimental Neurology&quot;,&quot;container-title-short&quot;:&quot;Exp Neurol&quot;,&quot;DOI&quot;:&quot;10.1016/j.expneurol.2023.114451&quot;,&quot;URL&quot;:&quot;https://www.scopus.com/inward/record.uri?eid=2-s2.0-85161057389&amp;doi=10.1016%2fj.expneurol.2023.114451&amp;partnerID=40&amp;md5=914220ee3ea9563f6205ec24dbde2bd7&quot;,&quot;issued&quot;:{&quot;date-parts&quot;:[[2023]]},&quot;page&quot;:&quot;-&quot;,&quot;abstract&quot;:&quot;Aims: Intracerebral hemorrhage (ICH) is a severe neurological condition with high mortality and morbidity. Microglia activation and peripheral inflammatory cells infiltration play an important role in ICH prognosis. Previous studies demonstrated that regulatory T cells (Tregs) ameliorated neuroinflammation following experimental ICH. However, the molecular mechanism underlying such effects of Tregs remains unclear. The objective was to examine how Tregs recruitment induced by recombinant CC chemokine ligand 17 (rCCL17) influences microglia/macrophage polarization in an intrastriatal autologous blood injection ICH animal model, and to determine if TGFβ/TGFβ-R/Smad2/3 pathway was involved. Methods: 380 adult CD1 mice (male, eight weeks old) were subjected to sham surgery or autologous blood injection induced ICH. A CD25-specific mouse antibody or isotype control mAb was injected intraventricular (i.c.v) 48 h prior to ICH induction to deplete Tregs. rCCL17, a C–C chemokine receptor 4 (CCR4) ligand, was delivered intranasally at 1 h post-ICH. SB431542, a specific inhibitor of TGF-β was administered intraperitoneally 1 h before ICH induction. Following the ICH, neurobehavioral testing, brain edema, hematoma volume, hemoglobin content, western blotting, double immunofluorescence labeling, and immunohistochemistry were performed. Results: Endogenous expressions of CCL17, Tregs marker Foxp3, and the number of Tregs in perihematomal region increased following ICH. Tregs depletion with a CD25 antibody aggravated neurological deficits and brain edema, increased inflammatory cytokines, neutrophil infiltration, oxidative stress, and reduced the rate of hematoma resolution in ICH mice. rCCL17 treatment increased the number of Tregs in the brain, ameliorated neurological deficits and brain edema after ICH, and promoted microglia/macrophage polarization toward M2 phenotype which was reversed with CD25 antibody. Moreover, rCCL17 increased the expressions of brain TGF-β/phosphorylated-Smad2/3 which was abrogated with the selective TGFβ inhibitor SB431542. Conclusions: rCCL17-mediated Tregs recruitment may be a potential therapeutic strategy to promote M2 microglia/macrophages polarization and alleviate early brain injury following ICH. © 2023&quot;,&quot;volume&quot;:&quot;367&quot;},&quot;isTemporary&quot;:false}]},{&quot;citationID&quot;:&quot;MENDELEY_CITATION_63905fd4-7d25-40ad-a4a4-25b729c0e159&quot;,&quot;properties&quot;:{&quot;noteIndex&quot;:0},&quot;isEdited&quot;:false,&quot;manualOverride&quot;:{&quot;isManuallyOverridden&quot;:false,&quot;citeprocText&quot;:&quot;(Zhao &lt;i&gt;et al.&lt;/i&gt;, 2019)&quot;,&quot;manualOverrideText&quot;:&quot;&quot;},&quot;citationTag&quot;:&quot;MENDELEY_CITATION_v3_eyJjaXRhdGlvbklEIjoiTUVOREVMRVlfQ0lUQVRJT05fNjM5MDVmZDQtN2QyNS00MGFkLWE0YTQtMjViNzI5YzBlMTU5IiwicHJvcGVydGllcyI6eyJub3RlSW5kZXgiOjB9LCJpc0VkaXRlZCI6ZmFsc2UsIm1hbnVhbE92ZXJyaWRlIjp7ImlzTWFudWFsbHlPdmVycmlkZGVuIjpmYWxzZSwiY2l0ZXByb2NUZXh0IjoiKFpoYW8gPGk+ZXQgYWwuPC9pPiwgMjAxOSkiLCJtYW51YWxPdmVycmlkZVRleHQiOiIifSwiY2l0YXRpb25JdGVtcyI6W3siaWQiOiIwNGFiMzk2NC04ZjQ4LTNmM2UtOWU0OC0zMWI4NzQwZjU3MTYiLCJpdGVtRGF0YSI6eyJ0eXBlIjoiYXJ0aWNsZS1qb3VybmFsIiwiaWQiOiIwNGFiMzk2NC04ZjQ4LTNmM2UtOWU0OC0zMWI4NzQwZjU3MTYiLCJ0aXRsZSI6IlJlc3ZlcmF0cm9sIGFtZWxpb3JhdGVzIGJyYWluIGluanVyeSB2aWEgdGhlIFRHRi3Osi1tZWRpYXRlZCBFUksgc2lnbmFsaW5nIHBhdGh3YXkgaW4gYSByYXQgbW9kZWwgb2YgY2VyZWJyYWwgaGVtb3JyaGFnZSIsImF1dGhvciI6W3siZmFtaWx5IjoiWmhhbyIsImdpdmVuIjoiUiBHIiwicGFyc2UtbmFtZXMiOmZhbHNlLCJkcm9wcGluZy1wYXJ0aWNsZSI6IiIsIm5vbi1kcm9wcGluZy1wYXJ0aWNsZSI6IiJ9LHsiZmFtaWx5IjoiWmhhbyIsImdpdmVuIjoiSyIsInBhcnNlLW5hbWVzIjpmYWxzZSwiZHJvcHBpbmctcGFydGljbGUiOiIiLCJub24tZHJvcHBpbmctcGFydGljbGUiOiIifSx7ImZhbWlseSI6IlN1IiwiZ2l2ZW4iOiJIIEoiLCJwYXJzZS1uYW1lcyI6ZmFsc2UsImRyb3BwaW5nLXBhcnRpY2xlIjoiIiwibm9uLWRyb3BwaW5nLXBhcnRpY2xlIjoiIn0seyJmYW1pbHkiOiJaaGFuZyIsImdpdmVuIjoiUCIsInBhcnNlLW5hbWVzIjpmYWxzZSwiZHJvcHBpbmctcGFydGljbGUiOiIiLCJub24tZHJvcHBpbmctcGFydGljbGUiOiIifSx7ImZhbWlseSI6IlpoYW8iLCJnaXZlbiI6Ik4iLCJwYXJzZS1uYW1lcyI6ZmFsc2UsImRyb3BwaW5nLXBhcnRpY2xlIjoiIiwibm9uLWRyb3BwaW5nLXBhcnRpY2xlIjoiIn1dLCJjb250YWluZXItdGl0bGUiOiJFWFBFUklNRU5UQUwgQU5EIFRIRVJBUEVVVElDIE1FRElDSU5FIiwiY29udGFpbmVyLXRpdGxlLXNob3J0IjoiRXhwIFRoZXIgTWVkIiwiRE9JIjoiMTAuMzg5Mi9ldG0uMjAxOS43OTM5IiwiUE1JRCI6IldPUzowMDA1MDMyMTc0MDAwMTYiLCJpc3N1ZWQiOnsiZGF0ZS1wYXJ0cyI6W1syMDE5XV19LCJwYWdlIjoiMzM5Ny0zNDA0IiwiYWJzdHJhY3QiOiJCcmFpbiBpbmp1cnkgaXMgdGhlIG1vc3QgY29tbW9uIGludHJhY3JhbmlhbCBpbmp1cnkgaW4gaHVtYW4gY2VyZWJyb3Zhc2N1bGFyIGRpc2Vhc2UsIHdoaWNoIG1heSBsZWFkIHRvIGlzY2hlbWljIHN0cm9rZS4gUmVzdmVyYXRyb2wgaW5kdWNlcyBhbWVsaW9yYXRpdmUgZWZmZWN0cyBpbiB0aGUgdHJlYXRtZW50IG9mIGNlcnRhaW4gaHVtYW4gZGlzZWFzZXMgYnkgcmVndWxhdGluZyBkaWZmZXJlbnQgc2lnbmFsaW5nIHBhdGh3YXlzLiBUaGUgcHJlc2VudCBzdHVkeSBhc3Nlc3NlZCB0aGUgdGhlcmFwZXV0aWMgZWZmZWN0cyBvZiByZXN2ZXJhdHJvbCBhbmQgaXRzIHBvdGVudGlhbCBtZWNoYW5pc20gb2YgYWN0aW9uIGluIHRoZSBuZXVyb25zIGZyb20gcmF0cyB3aXRoIGlzY2hlbWlhL3JlcGVyZnVzaW9uLWluZHVjZWQgY2VyZWJyYWwgaGVtb3JyaGFnZS4gVGhlIHJhdCBtb2RlbCBvZiBjZXJlYnJhbCBoZW1vcnJoYWdlIHdhcyBlc3RhYmxpc2hlZCBhbmQgcmV2ZXJzZSB0cmFuc2NyaXB0aW9uLXF1YW50aXRhdGl2ZSBwb2x5bWVyYXNlIGNoYWluIHJlYWN0aW9uLCB3ZXN0ZXJuIGJsb3R0aW5nLCBpbW11bm9oaXN0b2NoZW1pc3RyeSBhbmQgdGVybWluYWwgZGVveHludWNsZW90aWR5bC10cmFuc2ZlcmFzZS1tZWRpYXRlZCBkVVRQIG5pY2sgZW5kIGxhYmVsaW5nIGFzc2F5cyB3ZXJlIHN1YnNlcXVlbnRseSBwZXJmb3JtZWQgdG8gYXNzZXNzIHRoZSB0aGVyYXBldXRpYyBlZmZlY3RzIG9mIHJlc3ZlcmF0cm9sLiBUaGUgcmVzdWx0cyBkZW1vbnN0cmF0ZWQgdGhhdCB0cmVhdG1lbnQgd2l0aCByZXN2ZXJhdHJvbCAoMTAgbWcva2cvZGF5KSBkZWNyZWFzZWQgY2VyZWJyYWwgd2F0ZXIgY29udGVudCwgaGlwcG9jYW1wYWwgY2VsbCBhcG9wdG9zaXMgYW5kIGNlcmVicmFsIGluZmFyY3Qgdm9sdW1lIGNvbXBhcmVkIHdpdGggdGhlIFBCUy10cmVhdGVkIGdyb3VwLiBSZXN2ZXJhdHJvbCB0cmVhdG1lbnQgYWxzbyBpbmNyZWFzZWQgbmV1cm9uYWwgY2VsbCB2aWFiaWxpdHksIGltcHJvdmVkIG5ldXJvbG9naWNhbCBmdW5jdGlvbiBhbmQgYmxvb2QgYnJhaW4gYmFycmllciBkaXNydXB0aW9uIGNvbXBhcmVkIHdpdGggdGhlIFBCUyBncm91cCBmb2xsb3dpbmcgMjEgZGF5cyBvZiB0cmVhdG1lbnQuIFRoZSBhZG1pbmlzdHJhdGlvbiBvZiByZXN2ZXJhdHJvbCB3YXMgZGVtb25zdHJhdGVkIHRvIGRlY3JlYXNlIHRoZSBsZXZlbHMgb2YgY2VydGFpbiBpbmZsYW1tYXRvcnkgZmFjdG9ycywgaW5jbHVkaW5nIGlvbml6ZWQgY2FsY2l1bSBiaW5kaW5nIGFkYXB0b3IgbW9sZWN1bGUgMSBhbmQgbXllbG9wZXJveGlkYXNlLCBpbiByYXRzIHdpdGggY2VyZWJyYWwgaGVtb3JyaGFnZS4gVGhlIHJlc3VsdHMgcmV2ZWFsZWQgdGhhdCB0cmVhdG1lbnQgd2l0aCByZXN2ZXJhdHJvbCByZWd1bGF0ZWQgbmV1cm9uYWwgYXBvcHRvc2lzIGJ5IGRvd25yZWd1bGF0aW5nIHRoZSB0cmFuc2Zvcm1pbmcgZ3Jvd3RoIGZhY3Rvci1iZXRhIChUR0YtYmV0YSktbWVkaWF0ZWQgZXh0cmFjZWxsdWxhciBzaWduYWwtcmVndWxhdGVkIGtpbmFzZSAoRVJLKSBzaWduYWxpbmcgcGF0aHdheS4gSW4gY29uY2x1c2lvbiwgdGhlc2UgcmVzdWx0cyBpbmRpY2F0ZSB0aGF0IHJlc3ZlcmF0cm9sIGRlY3JlYXNlcyBpc2NoZW1pYS9yZXBlcmZ1c2lvbi1pbmR1Y2VkIG5ldXJvbmFsIGFwb3B0b3NpcyBieSBkb3ducmVndWxhdGluZyB0aGUgVEdGLWJldGEtbWVkaWF0ZWQgRVJLIHBhdGh3YXkgaW4gYSByYXQgbW9kZWwgb2YgY2VyZWJyYWwgaGVtb3JyaGFnZSBhbmQgbWF5IHNlcnZlIGFzIGEgcG90ZW50aWFsIGFnZW50IGZvciB0aGUgdHJlYXRtZW50IG9mIGNlcmVicmFsIGhlbW9ycmhhZ2UuIiwiaXNzdWUiOiI1Iiwidm9sdW1lIjoiMTgifSwiaXNUZW1wb3JhcnkiOmZhbHNlfV19&quot;,&quot;citationItems&quot;:[{&quot;id&quot;:&quot;04ab3964-8f48-3f3e-9e48-31b8740f5716&quot;,&quot;itemData&quot;:{&quot;type&quot;:&quot;article-journal&quot;,&quot;id&quot;:&quot;04ab3964-8f48-3f3e-9e48-31b8740f5716&quot;,&quot;title&quot;:&quot;Resveratrol ameliorates brain injury via the TGF-β-mediated ERK signaling pathway in a rat model of cerebral hemorrhage&quot;,&quot;author&quot;:[{&quot;family&quot;:&quot;Zhao&quot;,&quot;given&quot;:&quot;R G&quot;,&quot;parse-names&quot;:false,&quot;dropping-particle&quot;:&quot;&quot;,&quot;non-dropping-particle&quot;:&quot;&quot;},{&quot;family&quot;:&quot;Zhao&quot;,&quot;given&quot;:&quot;K&quot;,&quot;parse-names&quot;:false,&quot;dropping-particle&quot;:&quot;&quot;,&quot;non-dropping-particle&quot;:&quot;&quot;},{&quot;family&quot;:&quot;Su&quot;,&quot;given&quot;:&quot;H J&quot;,&quot;parse-names&quot;:false,&quot;dropping-particle&quot;:&quot;&quot;,&quot;non-dropping-particle&quot;:&quot;&quot;},{&quot;family&quot;:&quot;Zhang&quot;,&quot;given&quot;:&quot;P&quot;,&quot;parse-names&quot;:false,&quot;dropping-particle&quot;:&quot;&quot;,&quot;non-dropping-particle&quot;:&quot;&quot;},{&quot;family&quot;:&quot;Zhao&quot;,&quot;given&quot;:&quot;N&quot;,&quot;parse-names&quot;:false,&quot;dropping-particle&quot;:&quot;&quot;,&quot;non-dropping-particle&quot;:&quot;&quot;}],&quot;container-title&quot;:&quot;EXPERIMENTAL AND THERAPEUTIC MEDICINE&quot;,&quot;container-title-short&quot;:&quot;Exp Ther Med&quot;,&quot;DOI&quot;:&quot;10.3892/etm.2019.7939&quot;,&quot;PMID&quot;:&quot;WOS:000503217400016&quot;,&quot;issued&quot;:{&quot;date-parts&quot;:[[2019]]},&quot;page&quot;:&quot;3397-3404&quot;,&quot;abstract&quot;:&quot;Brain injury is the most common intracranial injury in human cerebrovascular disease, which may lead to ischemic stroke. Resveratrol induces ameliorative effects in the treatment of certain human diseases by regulating different signaling pathways. The present study assessed the therapeutic effects of resveratrol and its potential mechanism of action in the neurons from rats with ischemia/reperfusion-induced cerebral hemorrhage. The rat model of cerebral hemorrhage was established and reverse transcription-quantitative polymerase chain reaction, western blotting, immunohistochemistry and terminal deoxynucleotidyl-transferase-mediated dUTP nick end labeling assays were subsequently performed to assess the therapeutic effects of resveratrol. The results demonstrated that treatment with resveratrol (10 mg/kg/day) decreased cerebral water content, hippocampal cell apoptosis and cerebral infarct volume compared with the PBS-treated group. Resveratrol treatment also increased neuronal cell viability, improved neurological function and blood brain barrier disruption compared with the PBS group following 21 days of treatment. The administration of resveratrol was demonstrated to decrease the levels of certain inflammatory factors, including ionized calcium binding adaptor molecule 1 and myeloperoxidase, in rats with cerebral hemorrhage. The results revealed that treatment with resveratrol regulated neuronal apoptosis by downregulating the transforming growth factor-beta (TGF-beta)-mediated extracellular signal-regulated kinase (ERK) signaling pathway. In conclusion, these results indicate that resveratrol decreases ischemia/reperfusion-induced neuronal apoptosis by downregulating the TGF-beta-mediated ERK pathway in a rat model of cerebral hemorrhage and may serve as a potential agent for the treatment of cerebral hemorrhage.&quot;,&quot;issue&quot;:&quot;5&quot;,&quot;volume&quot;:&quot;18&quot;},&quot;isTemporary&quot;:false}]},{&quot;citationID&quot;:&quot;MENDELEY_CITATION_d6e5c796-203a-4fb6-930a-1853305a2467&quot;,&quot;properties&quot;:{&quot;noteIndex&quot;:0},&quot;isEdited&quot;:false,&quot;manualOverride&quot;:{&quot;isManuallyOverridden&quot;:false,&quot;citeprocText&quot;:&quot;(Hoque &lt;i&gt;et al.&lt;/i&gt;, 2011)&quot;,&quot;manualOverrideText&quot;:&quot;&quot;},&quot;citationTag&quot;:&quot;MENDELEY_CITATION_v3_eyJjaXRhdGlvbklEIjoiTUVOREVMRVlfQ0lUQVRJT05fZDZlNWM3OTYtMjAzYS00ZmI2LTkzMGEtMTg1MzMwNWEyNDY3IiwicHJvcGVydGllcyI6eyJub3RlSW5kZXgiOjB9LCJpc0VkaXRlZCI6ZmFsc2UsIm1hbnVhbE92ZXJyaWRlIjp7ImlzTWFudWFsbHlPdmVycmlkZGVuIjpmYWxzZSwiY2l0ZXByb2NUZXh0IjoiKEhvcXVlIDxpPmV0IGFsLjwvaT4sIDIwMTEpIiwibWFudWFsT3ZlcnJpZGVUZXh0IjoiIn0sImNpdGF0aW9uSXRlbXMiOlt7ImlkIjoiOTVkY2JkZTYtYjM4MC0zYWI5LWIxMTUtODI2OGNlZjA1M2ViIiwiaXRlbURhdGEiOnsidHlwZSI6ImFydGljbGUtam91cm5hbCIsImlkIjoiOTVkY2JkZTYtYjM4MC0zYWI5LWIxMTUtODI2OGNlZjA1M2ViIiwidGl0bGUiOiJEZWNvcmluIGFuZCBjb2xjaGljaW5lIGFzIHBvdGVudGlhbCB0cmVhdG1lbnRzIGZvciBwb3N0LWhhZW1vcnJoYWdpYyB2ZW50cmljdWxhciBkaWxhdGF0aW9uIGluIGEgbmVvbmF0YWwgcmF0IG1vZGVsIiwiYXV0aG9yIjpbeyJmYW1pbHkiOiJIb3F1ZSIsImdpdmVuIjoiTmljaG9sYXMiLCJwYXJzZS1uYW1lcyI6ZmFsc2UsImRyb3BwaW5nLXBhcnRpY2xlIjoiIiwibm9uLWRyb3BwaW5nLXBhcnRpY2xlIjoiIn0seyJmYW1pbHkiOiJUaG9yZXNlbiIsImdpdmVuIjoiTWFyaWFubmUiLCJwYXJzZS1uYW1lcyI6ZmFsc2UsImRyb3BwaW5nLXBhcnRpY2xlIjoiIiwibm9uLWRyb3BwaW5nLXBhcnRpY2xlIjoiIn0seyJmYW1pbHkiOiJBcXVpbGluYSIsImdpdmVuIjoiS3Jpc3RpYW4iLCJwYXJzZS1uYW1lcyI6ZmFsc2UsImRyb3BwaW5nLXBhcnRpY2xlIjoiIiwibm9uLWRyb3BwaW5nLXBhcnRpY2xlIjoiIn0seyJmYW1pbHkiOiJIb2dhbiIsImdpdmVuIjoiU2FyYWgiLCJwYXJzZS1uYW1lcyI6ZmFsc2UsImRyb3BwaW5nLXBhcnRpY2xlIjoiIiwibm9uLWRyb3BwaW5nLXBhcnRpY2xlIjoiIn0seyJmYW1pbHkiOiJXaGl0ZWxhdyIsImdpdmVuIjoiQW5kcmV3IiwicGFyc2UtbmFtZXMiOmZhbHNlLCJkcm9wcGluZy1wYXJ0aWNsZSI6IiIsIm5vbi1kcm9wcGluZy1wYXJ0aWNsZSI6IiJ9XSwiY29udGFpbmVyLXRpdGxlIjoiTmVvbmF0b2xvZ3kiLCJjb250YWluZXItdGl0bGUtc2hvcnQiOiJOZW9uYXRvbG9neSIsIkRPSSI6IjEwLjExNTkvMDAwMzI3ODQyIiwiSVNTTiI6IjE2NjE3ODAwIiwiUE1JRCI6IjIxNzAxMjE4IiwiaXNzdWVkIjp7ImRhdGUtcGFydHMiOltbMjAxMSw5XV19LCJwYWdlIjoiMjcxLTI3NiIsImFic3RyYWN0IjoiQmFja2dyb3VuZDogUG9zdC1oYWVtb3JyaGFnaWMgdmVudHJpY3VsYXIgZGlsYXRhdGlvbiAoUEhWRCkgYWZ0ZXIgaW50cmF2ZW50cmljdWxhciBoYWVtb3JyaGFnZSAoSVZIKSByZW1haW5zIGEgc2lnbmlmaWNhbnQgcHJvYmxlbSBpbiBwcmV0ZXJtIGluZmFudHMuIER1ZSB0byBzZXJpb3VzIGRpc2FkdmFudGFnZXMgb2YgdmVudHJpY3Vsb3Blcml0b25lYWwgc2h1bnQgZGVwZW5kZW5jZSwgdGhlcmUgaXMgYW4gdXJnZW50IG5lZWQgZm9yIG5vbi1zdXJnaWNhbCBpbnRlcnZlbnRpb25zLiBDb25zaWRlcmFibGUgZXhwZXJpbWVudGFsIGFuZCBjbGluaWNhbCBldmlkZW5jZSBpbXBsaWNhdGVzIHRyYW5zZm9ybWluZyBncm93dGggZmFjdG9yIM6yIChUR0bOsikgaW4gdGhlIHBhdGhvZ2VuZXNpcyBvZiBQSFZELiBDb2xjaGljaW5lIGFuZCBkZWNvcmluIGFyZSBib3RoIGNvbXBvdW5kcyB3aXRoIGFudGktVEdGzrIgcHJvcGVydGllcy4gVGhlIGZvcm1lciBkb3ducmVndWxhdGVzIFRHRs6yIHByb2R1Y3Rpb24gYW5kIGlzIGluIGNsaW5pY2FsIHVzZSBmb3IgYW5vdGhlciBmaWJyb3RpYyBkaXNlYXNlLCBhbmQgdGhlIGxhdHRlciBpbmFjdGl2YXRlcyBUR0bOsi4gT2JqZWN0aXZlczogV2UgaHlwb3RoZXNpemVkIHRoYXQgYWRtaW5pc3RyYXRpb24gb2YgZGVjb3JpbiBvciBjb2xjaGljaW5lLCB3aGljaCBib3RoIGhhdmUgYW50aS1UR0bOsiBwcm9wZXJ0aWVzLCB3b3VsZCByZWR1Y2UgdmVudHJpY3VsYXIgZGlsYXRhdGlvbiBpbiBhIG1vZGVsIG9mIFBIVkQuIE1ldGhvZHM6IDE0MiByYXQgcHVwcyB1bmRlcndlbnQgaW50cmF2ZW50cmljdWxhciBibG9vZCBpbmplY3Rpb24gb24gcG9zdG5hdGFsIGRheXMgKFBOKSA3IGFuZCA4LiBTaXh0eS1uaW5lIHB1cHMgd2VyZSByYW5kb21pemVkIHRvIGNvbGNoaWNpbmUgMjAgYW5kIDUwIM68Zy9rZy9kYXkgb3Igd2F0ZXIgYnkgZ2F2YWdlIGZvciAxMyBkYXlzLiBTZXZlbnR5IHdlcmUgcmFuZG9taXplZCB0byBkZWNvcmluIDQgbWcva2cgb3Igc2FsaW5lIGJ5IGludHJhdmVudHJpY3VsYXIgaW5qZWN0aW9uIG9uIFBOOCBhbmQgUE4xMy4gQXQgUE4yMSwgdGhlIHZlbnRyaWN1bGFyIGFyZWEgd2FzIG1lYXN1cmVkIG9uIGNvcm9uYWwgYnJhaW4gc2VjdGlvbnMuIE5lZ2F0aXZlIGdlb3RheGlzIHdhcyB0ZXN0ZWQgYXQgUE4xNCBpbiBjb250cm9scyBhbmQgaW4gdGhlIGRlY29yaW4gc3R1ZHkgZ3JvdXAuIFJlc3VsdHM6IFZlbnRyaWN1bGFyIHNpemUgd2FzIG5vdCBkaWZmZXJlbnQgYmV0d2VlbiBhbmltYWxzIHJlY2VpdmluZyBlaXRoZXIgZHJ1ZyBvciB3YXRlci9zYWxpbmUuIEludHJhdmVudHJpY3VsYXIgYmxvb2QgaW1wYWlyZWQgbmV1cm9tb3RvciBwZXJmb3JtYW5jZSwgYnV0IGRlY29yaW4gaGFkIG5vIGVmZmVjdC4gQ29uY2x1c2lvbjogVHdvIGRydWdzIHRoYXQgYmxvY2sgVEdGzrIgYnkgZGlmZmVyZW50IG1lY2hhbmlzbXMgZG8gbm90IHJlZHVjZSB2ZW50cmljdWxhciBkaWxhdGF0aW9uIGluIHRoaXMgbW9kZWwuIFRvZ2V0aGVyIHdpdGggb3VyIHByZXZpb3VzIHdvcmsgb24gbG9zYXJ0YW4gYW5kIHBpcmZlbmlkb25lLCB3ZSBjb25jbHVkZSB0aGF0IGJsb2NraW5nIFRHRs6yIGFsb25lIGRvZXMgbm90IHByZXZlbnQgdGhlIGRldmVsb3BtZW50IG9mIFBIVkQuIENvcHlyaWdodCDCqSAyMDExIFMuIEthcmdlciBBRy4iLCJpc3N1ZSI6IjMiLCJ2b2x1bWUiOiIxMDAifSwiaXNUZW1wb3JhcnkiOmZhbHNlfV19&quot;,&quot;citationItems&quot;:[{&quot;id&quot;:&quot;95dcbde6-b380-3ab9-b115-8268cef053eb&quot;,&quot;itemData&quot;:{&quot;type&quot;:&quot;article-journal&quot;,&quot;id&quot;:&quot;95dcbde6-b380-3ab9-b115-8268cef053eb&quot;,&quot;title&quot;:&quot;Decorin and colchicine as potential treatments for post-haemorrhagic ventricular dilatation in a neonatal rat model&quot;,&quot;author&quot;:[{&quot;family&quot;:&quot;Hoque&quot;,&quot;given&quot;:&quot;Nicholas&quot;,&quot;parse-names&quot;:false,&quot;dropping-particle&quot;:&quot;&quot;,&quot;non-dropping-particle&quot;:&quot;&quot;},{&quot;family&quot;:&quot;Thoresen&quot;,&quot;given&quot;:&quot;Marianne&quot;,&quot;parse-names&quot;:false,&quot;dropping-particle&quot;:&quot;&quot;,&quot;non-dropping-particle&quot;:&quot;&quot;},{&quot;family&quot;:&quot;Aquilina&quot;,&quot;given&quot;:&quot;Kristian&quot;,&quot;parse-names&quot;:false,&quot;dropping-particle&quot;:&quot;&quot;,&quot;non-dropping-particle&quot;:&quot;&quot;},{&quot;family&quot;:&quot;Hogan&quot;,&quot;given&quot;:&quot;Sarah&quot;,&quot;parse-names&quot;:false,&quot;dropping-particle&quot;:&quot;&quot;,&quot;non-dropping-particle&quot;:&quot;&quot;},{&quot;family&quot;:&quot;Whitelaw&quot;,&quot;given&quot;:&quot;Andrew&quot;,&quot;parse-names&quot;:false,&quot;dropping-particle&quot;:&quot;&quot;,&quot;non-dropping-particle&quot;:&quot;&quot;}],&quot;container-title&quot;:&quot;Neonatology&quot;,&quot;container-title-short&quot;:&quot;Neonatology&quot;,&quot;DOI&quot;:&quot;10.1159/000327842&quot;,&quot;ISSN&quot;:&quot;16617800&quot;,&quot;PMID&quot;:&quot;21701218&quot;,&quot;issued&quot;:{&quot;date-parts&quot;:[[2011,9]]},&quot;page&quot;:&quot;271-276&quot;,&quot;abstract&quot;:&quot;Background: Post-haemorrhagic ventricular dilatation (PHVD) after intraventricular haemorrhage (IVH) remains a significant problem in preterm infants. Due to serious disadvantages of ventriculoperitoneal shunt dependence, there is an urgent need for non-surgical interventions. Considerable experimental and clinical evidence implicates transforming growth factor β (TGFβ) in the pathogenesis of PHVD. Colchicine and decorin are both compounds with anti-TGFβ properties. The former downregulates TGFβ production and is in clinical use for another fibrotic disease, and the latter inactivates TGFβ. Objectives: We hypothesized that administration of decorin or colchicine, which both have anti-TGFβ properties, would reduce ventricular dilatation in a model of PHVD. Methods: 142 rat pups underwent intraventricular blood injection on postnatal days (PN) 7 and 8. Sixty-nine pups were randomized to colchicine 20 and 50 μg/kg/day or water by gavage for 13 days. Seventy were randomized to decorin 4 mg/kg or saline by intraventricular injection on PN8 and PN13. At PN21, the ventricular area was measured on coronal brain sections. Negative geotaxis was tested at PN14 in controls and in the decorin study group. Results: Ventricular size was not different between animals receiving either drug or water/saline. Intraventricular blood impaired neuromotor performance, but decorin had no effect. Conclusion: Two drugs that block TGFβ by different mechanisms do not reduce ventricular dilatation in this model. Together with our previous work on losartan and pirfenidone, we conclude that blocking TGFβ alone does not prevent the development of PHVD. Copyright © 2011 S. Karger AG.&quot;,&quot;issue&quot;:&quot;3&quot;,&quot;volume&quot;:&quot;100&quot;},&quot;isTemporary&quot;:false}]},{&quot;citationID&quot;:&quot;MENDELEY_CITATION_01b8c4dc-1991-4480-8b5b-f015a673af4f&quot;,&quot;properties&quot;:{&quot;noteIndex&quot;:0},&quot;isEdited&quot;:false,&quot;manualOverride&quot;:{&quot;isManuallyOverridden&quot;:false,&quot;citeprocText&quot;:&quot;(Kanaji, Tada and Kobayashi, 1997)&quot;,&quot;manualOverrideText&quot;:&quot;&quot;},&quot;citationTag&quot;:&quot;MENDELEY_CITATION_v3_eyJjaXRhdGlvbklEIjoiTUVOREVMRVlfQ0lUQVRJT05fMDFiOGM0ZGMtMTk5MS00NDgwLThiNWItZjAxNWE2NzNhZjRmIiwicHJvcGVydGllcyI6eyJub3RlSW5kZXgiOjB9LCJpc0VkaXRlZCI6ZmFsc2UsIm1hbnVhbE92ZXJyaWRlIjp7ImlzTWFudWFsbHlPdmVycmlkZGVuIjpmYWxzZSwiY2l0ZXByb2NUZXh0IjoiKEthbmFqaSwgVGFkYSBhbmQgS29iYXlhc2hpLCAxOTk3KSIsIm1hbnVhbE92ZXJyaWRlVGV4dCI6IiJ9LCJjaXRhdGlvbkl0ZW1zIjpbeyJpZCI6ImE0ZTAwMTI0LTYyMTgtMzg2OS05MjM2LThhMjkzMTM4NGI2NyIsIml0ZW1EYXRhIjp7InR5cGUiOiJhcnRpY2xlLWpvdXJuYWwiLCJpZCI6ImE0ZTAwMTI0LTYyMTgtMzg2OS05MjM2LThhMjkzMTM4NGI2NyIsInRpdGxlIjoiQSBtdXJpbmUgbW9kZWwgb2YgY29tbXVuaWNhdGluZyBoeWRyb2NlcGhhbHVzOiBSb2xlIG9mIFRHRi1iZXRhMS4iLCJhdXRob3IiOlt7ImZhbWlseSI6IkthbmFqaSIsImdpdmVuIjoiTSIsInBhcnNlLW5hbWVzIjpmYWxzZSwiZHJvcHBpbmctcGFydGljbGUiOiIiLCJub24tZHJvcHBpbmctcGFydGljbGUiOiIifSx7ImZhbWlseSI6IlRhZGEiLCJnaXZlbiI6IlQiLCJwYXJzZS1uYW1lcyI6ZmFsc2UsImRyb3BwaW5nLXBhcnRpY2xlIjoiIiwibm9uLWRyb3BwaW5nLXBhcnRpY2xlIjoiIn0seyJmYW1pbHkiOiJLb2JheWFzaGkiLCJnaXZlbiI6IlMiLCJwYXJzZS1uYW1lcyI6ZmFsc2UsImRyb3BwaW5nLXBhcnRpY2xlIjoiIiwibm9uLWRyb3BwaW5nLXBhcnRpY2xlIjoiIn1dLCJjb250YWluZXItdGl0bGUiOiJKIENsaW4gTmV1cm9zY2kiLCJET0kiOiIxMC4xMDE2L3MwOTY3LTU4NjgoOTcpOTAwMTEtNCIsImlzc3VlZCI6eyJkYXRlLXBhcnRzIjpbWzE5OTddXX0sInB1Ymxpc2hlci1wbGFjZSI6IlNjb3RsYW5kIiwicGFnZSI6IjUxLTU2IiwiYWJzdHJhY3QiOiJTdWJhcmFjaG5vaWQgaGFlbW9ycmhhZ2UgKFNBSCkgb2Z0ZW4gY2F1c2VzIGNvbW11bmljYXRpbmcgaHlkcm9jZXBoYWx1cy4gV2UgcmVjZW50bHkgZm91bmQgdGhhdCBpbnRyYXRoZWNhbCBpbmplY3Rpb24gb2YgaHVtYW4gcmVjb21iaW5hbnQgdHJhbnNmb3JtaW5nIGdyb3d0aCBmYWN0b3IgKGhyVEdGKS1iZXRhMSBpbmR1Y2VkIGNvbW11bmljYXRpbmcgaHlkcm9jZXBoYWx1cyBpbiBtaWNlLiBJbiB0aGlzIGV4cGVyaW1lbnQgd2UgZXhhbWluZWQgd2hldGhlciBoeWRyb2NlcGhhbHVzIGNvdWxkIGJlIGdlbmVyYXRlZCBpbiBtaWNlIGJ5IGludHJhdGhlY2FsIGluamVjdGlvbiBvZiBhdXRvbG9nb3VzIHNlcnVtLCB3aGljaCB3b3VsZCBjb250YWluIFRHRi1iZXRhMSBpbiBhIHNpbWlsYXIgc2l0dWF0aW9uIHRvIFNBSC4gTW91c2Ugc2VydW0sIHBsYXNtYSBhbmQgYSByYW5nZSBvZiBxdWFudGl0aWVzIG9mIGhyVEdGLWJldGExIHdlcmUgaW5qZWN0ZWQgaW50cmF0aGVjYWxseSBpbnRvIDEwIGRheSBvbGQgQzU3QkwvNiBtaWNlLiBUaGUgc2l6ZXMgb2YgdGhlIGxhdGVyYWwgdmVudHJpY2xlcyB3ZXJlIG1lYXN1cmVkIHNvbWUgd2Vla3MgYWZ0ZXIgaW5qZWN0aW9uLiBUaGUgc2VydW0gaW5kdWNlZCBoeWRyb2NlcGhhbHVzIHdoaWNoIHdhcyBwcmV2ZW50ZWQgYnkgYWRkaXRpb25hbCBpbmplY3Rpb24gb2YgYW50aS1UR0YtYmV0YTEgYW50aWJvZHkuIEltbXVub2Jsb3QgYW5hbHlzaXMgc2hvd2VkIGEgYmFuZCBvZiB0aGUgYWN0aXZlIGZvcm0gb2YgVEdGLWJldGExIGluIHRoZSBzZXJ1bSB3aGljaCB3YXMgbm90IGRldGVjdGVkIGluIHRoZSBwbGFzbWEuIFRoaXMgc3R1ZHkgdGhlcmVmb3JlIHN1Z2dlc3RzIHRoYXQgYWN0aXZlIFRHRi1iZXRhMSBpbiBjZXJlYnJvc3BpbmFsIGZsdWlkIGFmdGVyIFNBSCBjb250cmlidXRlcyB0byB0aGUgZ2VuZXJhdGlvbiBvZiBjb21tdW5pY2F0aW5nIGh5ZHJvY2VwaGFsdXMuIiwiaXNzdWUiOiIxIiwidm9sdW1lIjoiNCIsImNvbnRhaW5lci10aXRsZS1zaG9ydCI6IiJ9LCJpc1RlbXBvcmFyeSI6ZmFsc2V9XX0=&quot;,&quot;citationItems&quot;:[{&quot;id&quot;:&quot;a4e00124-6218-3869-9236-8a2931384b67&quot;,&quot;itemData&quot;:{&quot;type&quot;:&quot;article-journal&quot;,&quot;id&quot;:&quot;a4e00124-6218-3869-9236-8a2931384b67&quot;,&quot;title&quot;:&quot;A murine model of communicating hydrocephalus: Role of TGF-beta1.&quot;,&quot;author&quot;:[{&quot;family&quot;:&quot;Kanaji&quot;,&quot;given&quot;:&quot;M&quot;,&quot;parse-names&quot;:false,&quot;dropping-particle&quot;:&quot;&quot;,&quot;non-dropping-particle&quot;:&quot;&quot;},{&quot;family&quot;:&quot;Tada&quot;,&quot;given&quot;:&quot;T&quot;,&quot;parse-names&quot;:false,&quot;dropping-particle&quot;:&quot;&quot;,&quot;non-dropping-particle&quot;:&quot;&quot;},{&quot;family&quot;:&quot;Kobayashi&quot;,&quot;given&quot;:&quot;S&quot;,&quot;parse-names&quot;:false,&quot;dropping-particle&quot;:&quot;&quot;,&quot;non-dropping-particle&quot;:&quot;&quot;}],&quot;container-title&quot;:&quot;J Clin Neurosci&quot;,&quot;DOI&quot;:&quot;10.1016/s0967-5868(97)90011-4&quot;,&quot;issued&quot;:{&quot;date-parts&quot;:[[1997]]},&quot;publisher-place&quot;:&quot;Scotland&quot;,&quot;page&quot;:&quot;51-56&quot;,&quot;abstract&quot;:&quot;Subarachnoid haemorrhage (SAH) often causes communicating hydrocephalus. We recently found that intrathecal injection of human recombinant transforming growth factor (hrTGF)-beta1 induced communicating hydrocephalus in mice. In this experiment we examined whether hydrocephalus could be generated in mice by intrathecal injection of autologous serum, which would contain TGF-beta1 in a similar situation to SAH. Mouse serum, plasma and a range of quantities of hrTGF-beta1 were injected intrathecally into 10 day old C57BL/6 mice. The sizes of the lateral ventricles were measured some weeks after injection. The serum induced hydrocephalus which was prevented by additional injection of anti-TGF-beta1 antibody. Immunoblot analysis showed a band of the active form of TGF-beta1 in the serum which was not detected in the plasma. This study therefore suggests that active TGF-beta1 in cerebrospinal fluid after SAH contributes to the generation of communicating hydrocephalus.&quot;,&quot;issue&quot;:&quot;1&quot;,&quot;volume&quot;:&quot;4&quot;,&quot;container-title-short&quot;:&quot;&quot;},&quot;isTemporary&quot;:false}]},{&quot;citationID&quot;:&quot;MENDELEY_CITATION_ddd6bc21-7e0c-4f6e-a7c5-00f6e8490b2b&quot;,&quot;properties&quot;:{&quot;noteIndex&quot;:0},&quot;isEdited&quot;:false,&quot;manualOverride&quot;:{&quot;isManuallyOverridden&quot;:false,&quot;citeprocText&quot;:&quot;(Fujii &lt;i&gt;et al.&lt;/i&gt;, 2014)&quot;,&quot;manualOverrideText&quot;:&quot;&quot;},&quot;citationTag&quot;:&quot;MENDELEY_CITATION_v3_eyJjaXRhdGlvbklEIjoiTUVOREVMRVlfQ0lUQVRJT05fZGRkNmJjMjEtN2UwYy00ZjZlLWE3YzUtMDBmNmU4NDkwYjJiIiwicHJvcGVydGllcyI6eyJub3RlSW5kZXgiOjB9LCJpc0VkaXRlZCI6ZmFsc2UsIm1hbnVhbE92ZXJyaWRlIjp7ImlzTWFudWFsbHlPdmVycmlkZGVuIjpmYWxzZSwiY2l0ZXByb2NUZXh0IjoiKEZ1amlpIDxpPmV0IGFsLjwvaT4sIDIwMTQpIiwibWFudWFsT3ZlcnJpZGVUZXh0IjoiIn0sImNpdGF0aW9uSXRlbXMiOlt7ImlkIjoiZmFlNDY5YTYtYmJhYS0zOGQyLWJlMDQtZGM0YmEwMTliMjlkIiwiaXRlbURhdGEiOnsidHlwZSI6ImFydGljbGUtam91cm5hbCIsImlkIjoiZmFlNDY5YTYtYmJhYS0zOGQyLWJlMDQtZGM0YmEwMTliMjlkIiwidGl0bGUiOiJDYW5uYWJpbm9pZCB0eXBlIDIgcmVjZXB0b3Igc3RpbXVsYXRpb24gYXR0ZW51YXRlcyBicmFpbiBlZGVtYSBieSByZWR1Y2luZyBjZXJlYnJhbCBsZXVrb2N5dGUgaW5maWx0cmF0aW9uIGZvbGxvd2luZyBzdWJhcmFjaG5vaWQgaGVtb3JyaGFnZSBpbiByYXRzLiIsImF1dGhvciI6W3siZmFtaWx5IjoiRnVqaWkiLCJnaXZlbiI6Ik0iLCJwYXJzZS1uYW1lcyI6ZmFsc2UsImRyb3BwaW5nLXBhcnRpY2xlIjoiIiwibm9uLWRyb3BwaW5nLXBhcnRpY2xlIjoiIn0seyJmYW1pbHkiOiJTaGVyY2hhbiIsImdpdmVuIjoiUCIsInBhcnNlLW5hbWVzIjpmYWxzZSwiZHJvcHBpbmctcGFydGljbGUiOiIiLCJub24tZHJvcHBpbmctcGFydGljbGUiOiIifSx7ImZhbWlseSI6IktyYWZmdCIsImdpdmVuIjoiUCBSIiwicGFyc2UtbmFtZXMiOmZhbHNlLCJkcm9wcGluZy1wYXJ0aWNsZSI6IiIsIm5vbi1kcm9wcGluZy1wYXJ0aWNsZSI6IiJ9LHsiZmFtaWx5IjoiUm9sbGFuZCIsImdpdmVuIjoiVyBCIiwicGFyc2UtbmFtZXMiOmZhbHNlLCJkcm9wcGluZy1wYXJ0aWNsZSI6IiIsIm5vbi1kcm9wcGluZy1wYXJ0aWNsZSI6IiJ9LHsiZmFtaWx5IjoiU29lamltYSIsImdpdmVuIjoiWSIsInBhcnNlLW5hbWVzIjpmYWxzZSwiZHJvcHBpbmctcGFydGljbGUiOiIiLCJub24tZHJvcHBpbmctcGFydGljbGUiOiIifSx7ImZhbWlseSI6IlpoYW5nIiwiZ2l2ZW4iOiJKIEgiLCJwYXJzZS1uYW1lcyI6ZmFsc2UsImRyb3BwaW5nLXBhcnRpY2xlIjoiIiwibm9uLWRyb3BwaW5nLXBhcnRpY2xlIjoiIn1dLCJjb250YWluZXItdGl0bGUiOiJKIE5ldXJvbCBTY2kiLCJET0kiOiIxMC4xMDE2L2ouam5zLjIwMTQuMDQuMDM0IiwiaXNzdWVkIjp7ImRhdGUtcGFydHMiOltbMjAxNF1dfSwicHVibGlzaGVyLXBsYWNlIjoiTmV0aGVybGFuZHMiLCJwYWdlIjoiMTAxLTEwNiIsImFic3RyYWN0IjoiRWFybHkgYnJhaW4gaW5qdXJ5IChFQkkpLCBmb2xsb3dpbmcgc3ViYXJhY2hub2lkIGhlbW9ycmhhZ2UgKFNBSCksIGNvbXByaXNlcyBibG9vZC1icmFpbiBiYXJyaWVyIChCQkIpIGRpc3J1cHRpb24gYW5kIGNvbnNlcXVlbnQgZWRlbWEgZm9ybWF0aW9uLiBQZXJpcGhlcmFsIGxldWtvY3l0ZXMgY2FuIGluZmlsdHJhdGUgdGhlIGluanVyZWQgYnJhaW4sIHRoZXJlYnkgYWdncmF2YXRpbmcgQkJCIGxlYWthZ2UgYW5kIG5ldXJvaW5mbGFtbWF0aW9uLiBUaHVzLCBhbnRpLWluZmxhbW1hdG9yeSBwaGFybWFjb3RoZXJhcGllcyBtYXkgYW1lbGlvcmF0ZSBFQkkgYW5kIHByb3ZpZGUgbmV1cm9wcm90ZWN0aW9uIGFmdGVyIFNBSC4gQ2FubmFiaW5vaWQgdHlwZSAyIHJlY2VwdG9yIChDQjJSKSBhZ29uaXNtIGhhcyBiZWVuIHNob3duIHRvIHJlZHVjZSBuZXVyb2luZmxhbW1hdGlvbjsgaG93ZXZlciwgdGhlIHByZWNpc2UgcHJvdGVjdGl2ZSBtZWNoYW5pc21zIHJlbWFpbiB0byBiZSBlbHVjaWRhdGVkLiBUaGlzIHN0dWR5IGFpbWVkIHRvIGV2YWx1YXRlIHdoZXRoZXIgdGhlIHNlbGVjdGl2ZSBDQjJSIGFnb25pc3QsIEpXSDEzMyBjYW4gYW1lbGlvcmF0ZSBFQkkgYnkgcmVkdWNpbmcgYnJhaW4taW5maWx0cmF0ZWQgbGV1a29jeXRlcyBhZnRlciBTQUguIEFkdWx0IG1hbGUgU3ByYWd1ZS1EYXdsZXkgcmF0cyB3ZXJlIHJhbmRvbWx5IGFzc2lnbmVkIHRvIHRoZSBmb2xsb3dpbmcgZ3JvdXBzOiBzaGFtLW9wZXJhdGVkLCBTQUggd2l0aCB2ZWhpY2xlLCBTQUggd2l0aCBKV0gxMzMgKDEuMG1nL2tnKSwgb3IgU0FIIHdpdGggYSBjby1hZG1pbmlzdHJhdGlvbiBvZiBKV0gxMzMgYW5kIHNlbGVjdGl2ZSBDQjJSIGFudGFnb25pc3QgU1IxNDQ1MjggKDMuMG1nL2tnKS4gU0FIIHdhcyBpbmR1Y2VkIGJ5IGVuZG92YXNjdWxhciBwZXJmb3JhdGlvbiwgYW5kIEpXSDEzMyB3YXMgYWRtaW5pc3RlcmVkIDFoIGFmdGVyIHN1cmdlcnkuIE5ldXJvbG9naWNhbCBkZWZpY2l0cywgYnJhaW4gd2F0ZXIgY29udGVudCwgRXZhbnMgYmx1ZSBkeWUgZXh0cmF2YXNhdGlvbiwgYW5kIFdlc3Rlcm4gYmxvdCBhc3NheXMgd2VyZSBldmFsdWF0ZWQgYXQgMjRoIGFmdGVyIHN1cmdlcnkuIEpXSDEzMyBpbXByb3ZlZCBuZXVyb2xvZ2ljYWwgc2NvcmVzIGFuZCByZWR1Y2VkIGJyYWluIHdhdGVyIGNvbnRlbnQ7IGhvd2V2ZXIsIFNSMTQ0NTI4IHJldmVyc2VkIHRoZXNlIHRyZWF0bWVudCBlZmZlY3RzLiBKV0gxMzMgcmVkdWNlZCBFdmFucyBibHVlIGR5ZSBleHRyYXZhc2F0aW9uIGFmdGVyIFNBSC4gRnVydGhlcm1vcmUsIEpXSDEzMyB0cmVhdG1lbnQgc2lnbmlmaWNhbnRseSBpbmNyZWFzZWQgVEdGLc6yMSBleHByZXNzaW9uIGFuZCBwcmV2ZW50ZWQgYW4gU0FILWluZHVjZWQgaW5jcmVhc2UgaW4gRS1zZWxlY3RpbiBhbmQgbXllbG9wZXJveGlkYXNlLiBMYXN0bHksIFNBSCByZXN1bHRlZCBpbiBhIGRlY3JlYXNlZCBleHByZXNzaW9uIG9mIHRoZSB0aWdodCBqdW5jdGlvbiBwcm90ZWluIHpvbnVsYSBvY2NsdWRlbnMtMSAoWk8tMSk7IGhvd2V2ZXIsIEpXSDEzMyB0cmVhdG1lbnQgaW5jcmVhc2VkIHRoZSBaTy0xIGV4cHJlc3Npb24uIFdlIHN1Z2dlc3QgdGhhdCBDQjJSIHN0aW11bGF0aW9uIGF0dGVudWF0ZXMgbmV1cm9sb2dpY2FsIG91dGNvbWUgYW5kIGJyYWluIGVkZW1hLCBieSBzdXBwcmVzc2luZyBsZXVrb2N5dGUgaW5maWx0cmF0aW9uIGludG8gdGhlIGJyYWluIHRocm91Z2ggVEdGLc6yMSB1cC1yZWd1bGF0aW9uIGFuZCBFLXNlbGVjdGluIHJlZHVjdGlvbiwgcmVzdWx0aW5nIGluIHByb3RlY3Rpb24gb2YgdGhlIEJCQiBhZnRlciBTQUguIiwiaXNzdWUiOiIxLTIiLCJ2b2x1bWUiOiIzNDIiLCJjb250YWluZXItdGl0bGUtc2hvcnQiOiIifSwiaXNUZW1wb3JhcnkiOmZhbHNlfV19&quot;,&quot;citationItems&quot;:[{&quot;id&quot;:&quot;fae469a6-bbaa-38d2-be04-dc4ba019b29d&quot;,&quot;itemData&quot;:{&quot;type&quot;:&quot;article-journal&quot;,&quot;id&quot;:&quot;fae469a6-bbaa-38d2-be04-dc4ba019b29d&quot;,&quot;title&quot;:&quot;Cannabinoid type 2 receptor stimulation attenuates brain edema by reducing cerebral leukocyte infiltration following subarachnoid hemorrhage in rats.&quot;,&quot;author&quot;:[{&quot;family&quot;:&quot;Fujii&quot;,&quot;given&quot;:&quot;M&quot;,&quot;parse-names&quot;:false,&quot;dropping-particle&quot;:&quot;&quot;,&quot;non-dropping-particle&quot;:&quot;&quot;},{&quot;family&quot;:&quot;Sherchan&quot;,&quot;given&quot;:&quot;P&quot;,&quot;parse-names&quot;:false,&quot;dropping-particle&quot;:&quot;&quot;,&quot;non-dropping-particle&quot;:&quot;&quot;},{&quot;family&quot;:&quot;Krafft&quot;,&quot;given&quot;:&quot;P R&quot;,&quot;parse-names&quot;:false,&quot;dropping-particle&quot;:&quot;&quot;,&quot;non-dropping-particle&quot;:&quot;&quot;},{&quot;family&quot;:&quot;Rolland&quot;,&quot;given&quot;:&quot;W B&quot;,&quot;parse-names&quot;:false,&quot;dropping-particle&quot;:&quot;&quot;,&quot;non-dropping-particle&quot;:&quot;&quot;},{&quot;family&quot;:&quot;Soejima&quot;,&quot;given&quot;:&quot;Y&quot;,&quot;parse-names&quot;:false,&quot;dropping-particle&quot;:&quot;&quot;,&quot;non-dropping-particle&quot;:&quot;&quot;},{&quot;family&quot;:&quot;Zhang&quot;,&quot;given&quot;:&quot;J H&quot;,&quot;parse-names&quot;:false,&quot;dropping-particle&quot;:&quot;&quot;,&quot;non-dropping-particle&quot;:&quot;&quot;}],&quot;container-title&quot;:&quot;J Neurol Sci&quot;,&quot;DOI&quot;:&quot;10.1016/j.jns.2014.04.034&quot;,&quot;issued&quot;:{&quot;date-parts&quot;:[[2014]]},&quot;publisher-place&quot;:&quot;Netherlands&quot;,&quot;page&quot;:&quot;101-106&quot;,&quot;abstract&quot;:&quot;Early brain injury (EBI), following subarachnoid hemorrhage (SAH), comprises blood-brain barrier (BBB) disruption and consequent edema formation. Peripheral leukocytes can infiltrate the injured brain, thereby aggravating BBB leakage and neuroinflammation. Thus, anti-inflammatory pharmacotherapies may ameliorate EBI and provide neuroprotection after SAH. Cannabinoid type 2 receptor (CB2R) agonism has been shown to reduce neuroinflammation; however, the precise protective mechanisms remain to be elucidated. This study aimed to evaluate whether the selective CB2R agonist, JWH133 can ameliorate EBI by reducing brain-infiltrated leukocytes after SAH. Adult male Sprague-Dawley rats were randomly assigned to the following groups: sham-operated, SAH with vehicle, SAH with JWH133 (1.0mg/kg), or SAH with a co-administration of JWH133 and selective CB2R antagonist SR144528 (3.0mg/kg). SAH was induced by endovascular perforation, and JWH133 was administered 1h after surgery. Neurological deficits, brain water content, Evans blue dye extravasation, and Western blot assays were evaluated at 24h after surgery. JWH133 improved neurological scores and reduced brain water content; however, SR144528 reversed these treatment effects. JWH133 reduced Evans blue dye extravasation after SAH. Furthermore, JWH133 treatment significantly increased TGF-β1 expression and prevented an SAH-induced increase in E-selectin and myeloperoxidase. Lastly, SAH resulted in a decreased expression of the tight junction protein zonula occludens-1 (ZO-1); however, JWH133 treatment increased the ZO-1 expression. We suggest that CB2R stimulation attenuates neurological outcome and brain edema, by suppressing leukocyte infiltration into the brain through TGF-β1 up-regulation and E-selectin reduction, resulting in protection of the BBB after SAH.&quot;,&quot;issue&quot;:&quot;1-2&quot;,&quot;volume&quot;:&quot;342&quot;,&quot;container-title-short&quot;:&quot;&quot;},&quot;isTemporary&quot;:false}]},{&quot;citationID&quot;:&quot;MENDELEY_CITATION_b5bcdb5b-36c9-408c-bc64-b243e455ae28&quot;,&quot;properties&quot;:{&quot;noteIndex&quot;:0},&quot;isEdited&quot;:false,&quot;manualOverride&quot;:{&quot;isManuallyOverridden&quot;:false,&quot;citeprocText&quot;:&quot;(Wu &lt;i&gt;et al.&lt;/i&gt;, 2020)&quot;,&quot;manualOverrideText&quot;:&quot;&quot;},&quot;citationTag&quot;:&quot;MENDELEY_CITATION_v3_eyJjaXRhdGlvbklEIjoiTUVOREVMRVlfQ0lUQVRJT05fYjViY2RiNWItMzZjOS00MDhjLWJjNjQtYjI0M2U0NTVhZTI4IiwicHJvcGVydGllcyI6eyJub3RlSW5kZXgiOjB9LCJpc0VkaXRlZCI6ZmFsc2UsIm1hbnVhbE92ZXJyaWRlIjp7ImlzTWFudWFsbHlPdmVycmlkZGVuIjpmYWxzZSwiY2l0ZXByb2NUZXh0IjoiKFd1IDxpPmV0IGFsLjwvaT4sIDIwMjApIiwibWFudWFsT3ZlcnJpZGVUZXh0IjoiIn0sImNpdGF0aW9uSXRlbXMiOlt7ImlkIjoiN2RjZDg4NjEtMGE3Yi0zYzc3LTk3YzUtZWQxNTZlODFmOGE2IiwiaXRlbURhdGEiOnsidHlwZSI6ImFydGljbGUtam91cm5hbCIsImlkIjoiN2RjZDg4NjEtMGE3Yi0zYzc3LTk3YzUtZWQxNTZlODFmOGE2IiwidGl0bGUiOiJSZWNvbWJpbmFudCBhZGlwb25lY3RpbiBwZXB0aWRlIHByb21vdGVzIG5ldXJvbmFsIHN1cnZpdmFsIGFmdGVyIGludHJhY2VyZWJyYWwgaGFlbW9ycmhhZ2UgYnkgc3VwcHJlc3NpbmcgbWl0b2Nob25kcmlhbCBhbmQgQVRGNC1DSE9QIGFwb3B0b3NpcyBwYXRod2F5cyBpbiBkaWFiZXRpYyBtaWNlIHZpYSBTbWFkMyBzaWduYWxsaW5nIGluaGliaXRpb24uIiwiYXV0aG9yIjpbeyJmYW1pbHkiOiJXdSIsImdpdmVuIjoiWCIsInBhcnNlLW5hbWVzIjpmYWxzZSwiZHJvcHBpbmctcGFydGljbGUiOiIiLCJub24tZHJvcHBpbmctcGFydGljbGUiOiIifSx7ImZhbWlseSI6Ikx1byIsImdpdmVuIjoiSiIsInBhcnNlLW5hbWVzIjpmYWxzZSwiZHJvcHBpbmctcGFydGljbGUiOiIiLCJub24tZHJvcHBpbmctcGFydGljbGUiOiIifSx7ImZhbWlseSI6IkxpdSIsImdpdmVuIjoiSCIsInBhcnNlLW5hbWVzIjpmYWxzZSwiZHJvcHBpbmctcGFydGljbGUiOiIiLCJub24tZHJvcHBpbmctcGFydGljbGUiOiIifSx7ImZhbWlseSI6IkN1aSIsImdpdmVuIjoiVyIsInBhcnNlLW5hbWVzIjpmYWxzZSwiZHJvcHBpbmctcGFydGljbGUiOiIiLCJub24tZHJvcHBpbmctcGFydGljbGUiOiIifSx7ImZhbWlseSI6Ikd1byIsImdpdmVuIjoiVyIsInBhcnNlLW5hbWVzIjpmYWxzZSwiZHJvcHBpbmctcGFydGljbGUiOiIiLCJub24tZHJvcHBpbmctcGFydGljbGUiOiIifSx7ImZhbWlseSI6IlpoYW8iLCJnaXZlbiI6IkwiLCJwYXJzZS1uYW1lcyI6ZmFsc2UsImRyb3BwaW5nLXBhcnRpY2xlIjoiIiwibm9uLWRyb3BwaW5nLXBhcnRpY2xlIjoiIn0seyJmYW1pbHkiOiJHdW8iLCJnaXZlbiI6IkgiLCJwYXJzZS1uYW1lcyI6ZmFsc2UsImRyb3BwaW5nLXBhcnRpY2xlIjoiIiwibm9uLWRyb3BwaW5nLXBhcnRpY2xlIjoiIn0seyJmYW1pbHkiOiJCYWkiLCJnaXZlbiI6IkgiLCJwYXJzZS1uYW1lcyI6ZmFsc2UsImRyb3BwaW5nLXBhcnRpY2xlIjoiIiwibm9uLWRyb3BwaW5nLXBhcnRpY2xlIjoiIn0seyJmYW1pbHkiOiJHdW8iLCJnaXZlbiI6IksiLCJwYXJzZS1uYW1lcyI6ZmFsc2UsImRyb3BwaW5nLXBhcnRpY2xlIjoiIiwibm9uLWRyb3BwaW5nLXBhcnRpY2xlIjoiIn0seyJmYW1pbHkiOiJGZW5nIiwiZ2l2ZW4iOiJEIiwicGFyc2UtbmFtZXMiOmZhbHNlLCJkcm9wcGluZy1wYXJ0aWNsZSI6IiIsIm5vbi1kcm9wcGluZy1wYXJ0aWNsZSI6IiJ9LHsiZmFtaWx5IjoiUXUiLCJnaXZlbiI6IlkiLCJwYXJzZS1uYW1lcyI6ZmFsc2UsImRyb3BwaW5nLXBhcnRpY2xlIjoiIiwibm9uLWRyb3BwaW5nLXBhcnRpY2xlIjoiIn1dLCJjb250YWluZXItdGl0bGUiOiJDZWxsIFByb2xpZiIsIkRPSSI6IjEwLjExMTEvY3ByLjEyNzU5IiwiaXNzdWVkIjp7ImRhdGUtcGFydHMiOltbMjAyMF1dfSwicHVibGlzaGVyLXBsYWNlIjoiRW5nbGFuZCIsInBhZ2UiOiJlMTI3NTktIiwiYWJzdHJhY3QiOiJPQkpFQ1RJVkU6IExvdyBsZXZlbHMgb2YgYWRpcG9uZWN0aW4gKEFQTiksIGEgYmlvbWFya2VyIG9mIGRpYWJldGVzIG1lbGxpdHVzLCBoYXZlIGJlZW4gaW1wbGljYXRlZCBpbiB0aGUgcG9vciBvdXRjb21lIG9mIGludHJhY2VyZWJyYWwgaGFlbW9ycmhhZ2UgKElDSCkuIEhlcmVpbiwgd2UgYWltZWQgdG8gZGVtb25zdHJhdGUgdGhlIG5ldXJvcHJvdGVjdGl2ZSBlZmZlY3RzIG9mIGEgYmxvb2QtYnJhaW4gYmFycmllci1wZXJtZWFibGUgQVBOIHBlcHRpZGUgKEFQTnApIG9uIElDSCBpbmp1cnkgaW4gZGlhYmV0aWMgbWljZSBhbmQgZXhwbG9yZSB0aGUgdW5kZXJseWluZyBtZWNoYW5pc21zLiBNQVRFUklBTFMgQU5EIE1FVEhPRFM6IFJlY29tYmluYW50IEFQTnAgd2FzIGFkbWluaXN0cmF0ZWQgaW50cmFwZXJpdG9uZWFsbHkgdG8gbWljZSB3aXRoIGNvbGxhZ2VuYXNlLWluZHVjZWQgSUNILiBOZXVyb2xvZ2ljYWwgZGVmaWNpdHMsIGJyYWluIHdhdGVyIGNvbnRlbnQgYW5kIG5ldXJhbCBhcG9wdG9zaXMgd2VyZSBhc3Nlc3NlZC4gV2VzdGVybiBibG90dGluZywgaW1tdW5vZmx1b3Jlc2NlbmNlIHN0YWluaW5nLCBxdWFudGl0YXRpdmUgUlQtUENSIGFuZCB0cmFuc21pc3Npb24gZWxlY3Ryb24gbWljcm9zY29weSB3ZXJlIHVzZWQgdG8gZGV0ZXJtaW5lIHRoZSBzaWduYWxsaW5nIHBhdGh3YXlzIGFmZmVjdGVkIGJ5IEFQTnAuIFJFU1VMVFM6IEFkaXBvbmVjdGluIHBlcHRpZGUgc2lnbmlmaWNhbnRseSBhbGxldmlhdGVkIG5ldXJhbCBhcG9wdG9zaXMsIG5ldXJvbG9naWNhbCBkZWZpY2l0cyBhbmQgYnJhaW4gb2VkZW1hIGZvbGxvd2luZyBJQ0ggaW4gZGlhYmV0aWMgbWljZS4gTWVjaGFuaXN0aWNhbGx5LCBBUE5wIHByb21vdGVkIHRoZSByZXN0b3JhdGlvbiBvZiBwZXJveGlzb21lIHByb2xpZmVyYXRvci1hY3RpdmF0ZWQgcmVjZXB0b3IgZ2FtbWEgY29hY3RpdmF0b3IgKFBHQyktMc6xIHJlbGF0ZWQgbWl0b2Nob25kcmlhbCBmdW5jdGlvbiBhbmQgc3VwcHJlc3NlZCBhY3RpdmF0aW5nIHRyYW5zY3JpcHRpb24gZmFjdG9yIDQgKEFURjQpLUNDQUFULWVuaGFuY2VyLWJpbmRpbmcgcHJvdGVpbiBob21vbG9nb3VzIHByb3RlaW4gKENIT1ApLWluZHVjZWQgbmV1cmFsIGFwb3B0b3Npcy4gRnVydGhlcm1vcmUsIFNtYWQzIHNpZ25hbGxpbmcgd2FzIGZvdW5kIHRvIHBsYXkgYSByZWd1bGF0b3J5IHJvbGUgaW4gdGhpcyBwcm9jZXNzIGJ5IHRyYW5zY3JpcHRpb25hbGx5IHJlZ3VsYXRpbmcgdGhlIGV4cHJlc3Npb24gb2YgUEdDLTHOsSBhbmQgQVRGNC4gQVBOcCBzaWduaWZpY2FudGx5IHN1cHByZXNzZWQgdGhlIGVsZXZhdGVkIHBob3NwaG9yeWxhdGlvbiBhbmQgbnVjbGVhciB0cmFuc2xvY2F0aW9uIG9mIFNtYWQzIGFmdGVyIElDSCBpbiBkaWFiZXRpYyBtaWNlLCB3aGlsZSB0aGUgcHJvdGVjdGl2ZSBlZmZlY3RzIG9mIEFQTnAgb24gbWl0b2Nob25kcmlhbCBhbmQgQVRGNC1DSE9QIGFwb3B0b3NpcyBwYXRod2F5cyB3ZXJlIGNvdW50ZXJhY3RlZCB3aGVuIFNtYWQzIHdhcyBhY3RpdmF0ZWQgYnkgZXhvZ2Vub3VzIHRyYW5zZm9ybWluZyBncm93dGggZmFjdG9yIChUR0YpLc6yMSB0cmVhdG1lbnQuIENPTkNMVVNJT05TOiBPdXIgc3R1ZHkgcHJvdmlkZWQgdGhlIGZpcnN0IGV2aWRlbmNlIHRoYXQgQVBOcCBwcm9tb3RlZCBuZXVyYWwgc3Vydml2YWwgZm9sbG93aW5nIElDSCBpbmp1cnkgaW4gdGhlIGRpYWJldGljIHNldHRpbmcgYW5kIHJldmVhbGVkIGEgbm92ZWwgbWVjaGFuaXNtIGJ5IHdoaWNoIEFQTnAgc3VwcHJlc3NlZCBtaXRvY2hvbmRyaWFsIGFuZCBBVEY0LUNIT1AgYXBvcHRvc2lzIHBhdGh3YXlzIGluIGEgU21hZDMgZGVwZW5kZW50IG1hbm5lci4iLCJpc3N1ZSI6IjIiLCJ2b2x1bWUiOiI1MyIsImNvbnRhaW5lci10aXRsZS1zaG9ydCI6IiJ9LCJpc1RlbXBvcmFyeSI6ZmFsc2V9XX0=&quot;,&quot;citationItems&quot;:[{&quot;id&quot;:&quot;7dcd8861-0a7b-3c77-97c5-ed156e81f8a6&quot;,&quot;itemData&quot;:{&quot;type&quot;:&quot;article-journal&quot;,&quot;id&quot;:&quot;7dcd8861-0a7b-3c77-97c5-ed156e81f8a6&quot;,&quot;title&quot;:&quot;Recombinant adiponectin peptide promotes neuronal survival after intracerebral haemorrhage by suppressing mitochondrial and ATF4-CHOP apoptosis pathways in diabetic mice via Smad3 signalling inhibition.&quot;,&quot;author&quot;:[{&quot;family&quot;:&quot;Wu&quot;,&quot;given&quot;:&quot;X&quot;,&quot;parse-names&quot;:false,&quot;dropping-particle&quot;:&quot;&quot;,&quot;non-dropping-particle&quot;:&quot;&quot;},{&quot;family&quot;:&quot;Luo&quot;,&quot;given&quot;:&quot;J&quot;,&quot;parse-names&quot;:false,&quot;dropping-particle&quot;:&quot;&quot;,&quot;non-dropping-particle&quot;:&quot;&quot;},{&quot;family&quot;:&quot;Liu&quot;,&quot;given&quot;:&quot;H&quot;,&quot;parse-names&quot;:false,&quot;dropping-particle&quot;:&quot;&quot;,&quot;non-dropping-particle&quot;:&quot;&quot;},{&quot;family&quot;:&quot;Cui&quot;,&quot;given&quot;:&quot;W&quot;,&quot;parse-names&quot;:false,&quot;dropping-particle&quot;:&quot;&quot;,&quot;non-dropping-particle&quot;:&quot;&quot;},{&quot;family&quot;:&quot;Guo&quot;,&quot;given&quot;:&quot;W&quot;,&quot;parse-names&quot;:false,&quot;dropping-particle&quot;:&quot;&quot;,&quot;non-dropping-particle&quot;:&quot;&quot;},{&quot;family&quot;:&quot;Zhao&quot;,&quot;given&quot;:&quot;L&quot;,&quot;parse-names&quot;:false,&quot;dropping-particle&quot;:&quot;&quot;,&quot;non-dropping-particle&quot;:&quot;&quot;},{&quot;family&quot;:&quot;Guo&quot;,&quot;given&quot;:&quot;H&quot;,&quot;parse-names&quot;:false,&quot;dropping-particle&quot;:&quot;&quot;,&quot;non-dropping-particle&quot;:&quot;&quot;},{&quot;family&quot;:&quot;Bai&quot;,&quot;given&quot;:&quot;H&quot;,&quot;parse-names&quot;:false,&quot;dropping-particle&quot;:&quot;&quot;,&quot;non-dropping-particle&quot;:&quot;&quot;},{&quot;family&quot;:&quot;Guo&quot;,&quot;given&quot;:&quot;K&quot;,&quot;parse-names&quot;:false,&quot;dropping-particle&quot;:&quot;&quot;,&quot;non-dropping-particle&quot;:&quot;&quot;},{&quot;family&quot;:&quot;Feng&quot;,&quot;given&quot;:&quot;D&quot;,&quot;parse-names&quot;:false,&quot;dropping-particle&quot;:&quot;&quot;,&quot;non-dropping-particle&quot;:&quot;&quot;},{&quot;family&quot;:&quot;Qu&quot;,&quot;given&quot;:&quot;Y&quot;,&quot;parse-names&quot;:false,&quot;dropping-particle&quot;:&quot;&quot;,&quot;non-dropping-particle&quot;:&quot;&quot;}],&quot;container-title&quot;:&quot;Cell Prolif&quot;,&quot;DOI&quot;:&quot;10.1111/cpr.12759&quot;,&quot;issued&quot;:{&quot;date-parts&quot;:[[2020]]},&quot;publisher-place&quot;:&quot;England&quot;,&quot;page&quot;:&quot;e12759-&quot;,&quot;abstract&quot;:&quot;OBJECTIVE: Low levels of adiponectin (APN), a biomarker of diabetes mellitus, have been implicated in the poor outcome of intracerebral haemorrhage (ICH). Herein, we aimed to demonstrate the neuroprotective effects of a blood-brain barrier-permeable APN peptide (APNp) on ICH injury in diabetic mice and explore the underlying mechanisms. MATERIALS AND METHODS: Recombinant APNp was administrated intraperitoneally to mice with collagenase-induced ICH. Neurological deficits, brain water content and neural apoptosis were assessed. Western blotting, immunofluorescence staining, quantitative RT-PCR and transmission electron microscopy were used to determine the signalling pathways affected by APNp. RESULTS: Adiponectin peptide significantly alleviated neural apoptosis, neurological deficits and brain oedema following ICH in diabetic mice. Mechanistically, APNp promoted the restoration of peroxisome proliferator-activated receptor gamma coactivator (PGC)-1α related mitochondrial function and suppressed activating transcription factor 4 (ATF4)-CCAAT-enhancer-binding protein homologous protein (CHOP)-induced neural apoptosis. Furthermore, Smad3 signalling was found to play a regulatory role in this process by transcriptionally regulating the expression of PGC-1α and ATF4. APNp significantly suppressed the elevated phosphorylation and nuclear translocation of Smad3 after ICH in diabetic mice, while the protective effects of APNp on mitochondrial and ATF4-CHOP apoptosis pathways were counteracted when Smad3 was activated by exogenous transforming growth factor (TGF)-β1 treatment. CONCLUSIONS: Our study provided the first evidence that APNp promoted neural survival following ICH injury in the diabetic setting and revealed a novel mechanism by which APNp suppressed mitochondrial and ATF4-CHOP apoptosis pathways in a Smad3 dependent manner.&quot;,&quot;issue&quot;:&quot;2&quot;,&quot;volume&quot;:&quot;53&quot;,&quot;container-title-short&quot;:&quot;&quot;},&quot;isTemporary&quot;:false}]},{&quot;citationID&quot;:&quot;MENDELEY_CITATION_b6169b68-3649-4c8d-bd89-81c5d84f498e&quot;,&quot;properties&quot;:{&quot;noteIndex&quot;:0},&quot;isEdited&quot;:false,&quot;manualOverride&quot;:{&quot;isManuallyOverridden&quot;:false,&quot;citeprocText&quot;:&quot;(Yan &lt;i&gt;et al.&lt;/i&gt;, 2016)&quot;,&quot;manualOverrideText&quot;:&quot;&quot;},&quot;citationTag&quot;:&quot;MENDELEY_CITATION_v3_eyJjaXRhdGlvbklEIjoiTUVOREVMRVlfQ0lUQVRJT05fYjYxNjliNjgtMzY0OS00YzhkLWJkODktODFjNWQ4NGY0OThlIiwicHJvcGVydGllcyI6eyJub3RlSW5kZXgiOjB9LCJpc0VkaXRlZCI6ZmFsc2UsIm1hbnVhbE92ZXJyaWRlIjp7ImlzTWFudWFsbHlPdmVycmlkZGVuIjpmYWxzZSwiY2l0ZXByb2NUZXh0IjoiKFlhbiA8aT5ldCBhbC48L2k+LCAyMDE2KSIsIm1hbnVhbE92ZXJyaWRlVGV4dCI6IiJ9LCJjaXRhdGlvbkl0ZW1zIjpbeyJpZCI6IjZmMTc2ZjcwLTIyNGQtMzI0NS1hNzA3LTMzMzkxYmRmN2I0YSIsIml0ZW1EYXRhIjp7InR5cGUiOiJhcnRpY2xlLWpvdXJuYWwiLCJpZCI6IjZmMTc2ZjcwLTIyNGQtMzI0NS1hNzA3LTMzMzkxYmRmN2I0YSIsInRpdGxlIjoiRGVjb3JpbiBhbGxldmlhdGVkIGNocm9uaWMgaHlkcm9jZXBoYWx1cyB2aWEgaW5oaWJpdGluZyBUR0YtzrIxL1NtYWQvQ1RHRiBwYXRod2F5IGFmdGVyIHN1YmFyYWNobm9pZCBoZW1vcnJoYWdlIGluIHJhdHMuIiwiYXV0aG9yIjpbeyJmYW1pbHkiOiJZYW4iLCJnaXZlbiI6IkgiLCJwYXJzZS1uYW1lcyI6ZmFsc2UsImRyb3BwaW5nLXBhcnRpY2xlIjoiIiwibm9uLWRyb3BwaW5nLXBhcnRpY2xlIjoiIn0seyJmYW1pbHkiOiJDaGVuIiwiZ2l2ZW4iOiJZIiwicGFyc2UtbmFtZXMiOmZhbHNlLCJkcm9wcGluZy1wYXJ0aWNsZSI6IiIsIm5vbi1kcm9wcGluZy1wYXJ0aWNsZSI6IiJ9LHsiZmFtaWx5IjoiTGkiLCJnaXZlbiI6IkwiLCJwYXJzZS1uYW1lcyI6ZmFsc2UsImRyb3BwaW5nLXBhcnRpY2xlIjoiIiwibm9uLWRyb3BwaW5nLXBhcnRpY2xlIjoiIn0seyJmYW1pbHkiOiJKaWFuZyIsImdpdmVuIjoiSiIsInBhcnNlLW5hbWVzIjpmYWxzZSwiZHJvcHBpbmctcGFydGljbGUiOiIiLCJub24tZHJvcHBpbmctcGFydGljbGUiOiIifSx7ImZhbWlseSI6Ild1IiwiZ2l2ZW4iOiJHIiwicGFyc2UtbmFtZXMiOmZhbHNlLCJkcm9wcGluZy1wYXJ0aWNsZSI6IiIsIm5vbi1kcm9wcGluZy1wYXJ0aWNsZSI6IiJ9LHsiZmFtaWx5IjoiWnVvIiwiZ2l2ZW4iOiJZIiwicGFyc2UtbmFtZXMiOmZhbHNlLCJkcm9wcGluZy1wYXJ0aWNsZSI6IiIsIm5vbi1kcm9wcGluZy1wYXJ0aWNsZSI6IiJ9LHsiZmFtaWx5IjoiWmhhbmciLCJnaXZlbiI6IkogSCIsInBhcnNlLW5hbWVzIjpmYWxzZSwiZHJvcHBpbmctcGFydGljbGUiOiIiLCJub24tZHJvcHBpbmctcGFydGljbGUiOiIifSx7ImZhbWlseSI6IkZlbmciLCJnaXZlbiI6IkgiLCJwYXJzZS1uYW1lcyI6ZmFsc2UsImRyb3BwaW5nLXBhcnRpY2xlIjoiIiwibm9uLWRyb3BwaW5nLXBhcnRpY2xlIjoiIn0seyJmYW1pbHkiOiJZYW4iLCJnaXZlbiI6IlgiLCJwYXJzZS1uYW1lcyI6ZmFsc2UsImRyb3BwaW5nLXBhcnRpY2xlIjoiIiwibm9uLWRyb3BwaW5nLXBhcnRpY2xlIjoiIn0seyJmYW1pbHkiOiJMaXUiLCJnaXZlbiI6IkYiLCJwYXJzZS1uYW1lcyI6ZmFsc2UsImRyb3BwaW5nLXBhcnRpY2xlIjoiIiwibm9uLWRyb3BwaW5nLXBhcnRpY2xlIjoiIn1dLCJjb250YWluZXItdGl0bGUiOiJCcmFpbiBSZXMiLCJET0kiOiIxMC4xMDE2L2ouYnJhaW5yZXMuMjAxNS4xMS4wMDQiLCJpc3N1ZWQiOnsiZGF0ZS1wYXJ0cyI6W1syMDE2XV19LCJwdWJsaXNoZXItcGxhY2UiOiJOZXRoZXJsYW5kcyIsInBhZ2UiOiIyNDEtMjUzIiwiYWJzdHJhY3QiOiJDaHJvbmljIGh5ZHJvY2VwaGFsdXMgaXMgb25lIG9mIHRoZSBzZXZlcmUgY29tcGxpY2F0aW9ucyBhZnRlciBzdWJhcmFjaG5vaWQgaGVtb3JyaGFnZSAoU0FIKS4gSG93ZXZlciwgdGhlcmUgaXMgbm8gZWZmaWNpZW50IHRyZWF0bWVudCBmb3IgdGhlIHByZXZlbnRpb24gb2YgY2hyb25pYyBoeWRyb2NlcGhhbHVzLCBwYXJ0aWFsbHkgZHVlIHRvIHBvb3IgdW5kZXJzdGFuZGluZyBvZiB1bmRlcmx5aW5nIHBhdGhvZ2VuZXNpcywgc3ViYXJhY2hub2lkIGZpYnJvc2lzLiBUcmFuc2Zvcm1pbmcgZ3Jvd3RoIGZhY3Rvci3OsjEoVEdGLc6yMSkgaXMgYSBwb3RlbnQgZmlicm9nZW5pYyBmYWN0b3IgaW1wbGljYXRlZCBpbiB3aWRlIHJhbmdlIG9mIGZpYnJvdGljIGRpc2Vhc2VzLiBUbyBpbnZlc3RpZ2F0ZSB3aGV0aGVyIGRlY29yaW4sIGEgbmF0dXJhbCBhbnRhZ29uaXN0IGZvciBUR0YtzrIxLCBwcm90ZWN0cyBhZ2FpbnN0IHN1YmFyYWNobm9pZCBmaWJyb3NpcyBhbmQgY2hyb25pYyBoeWRyb2NlcGhhbHVzIGFmdGVyIFNBSCwgdHdvLWhlbW9ycmhhZ2UtaW5qZWN0aW9uIFNBSCBtb2RlbCB3YXMgY29uZHVjdGVkIGluIDYtd2Vlay1vbGQgcmF0cy4gUmVjb21iaW5hbnQgaHVtYW4gZGVjb3JpbihyaERlY29yaW4pICgzMHVnLzJ1bCkgd2FzIGFkbWluaXN0ZXJlZCBiZWZvcmUgYmxvb2QgaW5qZWN0aW9uIGFuZCBvbiB0aGUgMTB0aCBkYXkgYWZ0ZXIgU0FILiBUR0YtzrIxLCBwLVNtYWQyLzMsIGNvbm5lY3RpdmUgdGlzc3VlIGdyb3d0aCBmYWN0b3IgKENUR0YpLCBjb2xsYWdlbiBJIGFuZCBwcm8tY29sbGFnZW4gSSBjLXRlcm1pbmFsIHByb3BlcHRpZGUgd2VyZSBhc3Nlc3NlZCB2aWEgd2VzdGVybiBibG90dGluZywgZW56eW1lLWxpbmtlZCBpbW11bm9zb3JiZW50IGFzc2F5LCByYWRpb2ltbXVub2Fzc2F5IGFuZCBpbW11bm9mbHVvcmVzY2VuY2UuIEFuZCBuZXVyb2JlaGF2aW9yYWwgdGVzdHMgYW5kIE1vcnJpcyB3YXRlciBtYXplIHdlcmUgZW1wbG95ZWQgdG8gZXZhbHVhdGUgbG9uZy10ZXJtIG5ldXJvbG9naWNhbCBmdW5jdGlvbnMgYWZ0ZXIgU0FILiBXZSBmb3VuZCB0aGF0IFNBSCBpbmR1Y2VkIGhlaWdodGVuZWQgYWN0aXZhdGlvbiBvZiBUR0YtzrIxL1NtYWQvQ1RHRiBheGlzLCBwcmVzZW50aW5nIGFzIGEgdHdvIHBlYWsgcmVzcG9uc2Ugb2YgVEdGLc6yMSBpbiBjZXJlYnJvc3BpbmFsIGZsdWlkLCBlbGV2YXRpb24gb2YgVEdGLc6yMSwgcC1TbWFkMi8zLCBDVEdGLCBjb2xsYWdlbiBJIGluIGJyYWluIHBhcmVuY2h5bWEgYW5kIHByby1jb2xsYWdlbiBJIGMtdGVybWluYWwgcHJvcGVwdGlkZSBpbiBjZXJlYnJvc3BpbmFsIGZsdWlkLCBhbmQgaW5jcmVhc2VkIGxhdGVyYWwgdmVudHJpY2xlIGluZGV4LiByaERlY29yaW4gdHJlYXRtZW50IGVmZmVjdGl2ZWx5IGluaGliaXRlZCB1cC1yZWd1bGF0aW9uIG9mIFRHRi3OsjEsIHAtU21hZDIvMywgQ1RHRiwgY29sbGFnZW4gSSBhbmQgcHJvLWNvbGxhZ2VuIEkgYy10ZXJtaW5hbCBwcm9wZXB0aWRlIGFmdGVyIFNBSC4gTW9yZW92ZXIsIHJoRGVjb3JpbiB0cmVhdG1lbnQgc2lnbmlmaWNhbnRseSByZWR1Y2VkIGxhdGVyYWwgdmVudHJpY3VsYXIgaW5kZXggYW5kIGluY2lkZW5jZSBvZiBjaHJvbmljIGh5ZHJvY2VwaGFsdXMgYWZ0ZXIgU0FILiBJbXBvcnRhbnRseSwgcmhEZWNvcmluIGltcHJvdmVkIG5ldXJvY29nbml0aXZlIGRlZmljaXRzIGFmdGVyIFNBSC4gSW4gY29uY2x1c2lvbiwgcmhEZWNvcmluIHN1cHByZXNzZXMgZXh0cmFjZWxsdWxhciBtYXRyaXggYWNjdW11bGF0aW9uIGFuZCBmb2xsb3dpbmcgc3ViYXJhY2hub2lkIGZpYnJvc2lzIHZpYSBpbmhpYml0aW5nIFRHRi3OsjEvU21hZC9DVEdGIHBhdGh3YXksIHByZXZlbnRpbmcgZGV2ZWxvcG1lbnQgb2YgaHlkcm9jZXBoYWx1cyBhbmQgYXR0ZW51YXRpbmcgbG9uZy10ZXJtIG5ldXJvY29nbml0aXZlIGRlZmVjdHMgYWZ0ZXIgU0FILiIsInZvbHVtZSI6IjE2MzAiLCJjb250YWluZXItdGl0bGUtc2hvcnQiOiIifSwiaXNUZW1wb3JhcnkiOmZhbHNlfV19&quot;,&quot;citationItems&quot;:[{&quot;id&quot;:&quot;6f176f70-224d-3245-a707-33391bdf7b4a&quot;,&quot;itemData&quot;:{&quot;type&quot;:&quot;article-journal&quot;,&quot;id&quot;:&quot;6f176f70-224d-3245-a707-33391bdf7b4a&quot;,&quot;title&quot;:&quot;Decorin alleviated chronic hydrocephalus via inhibiting TGF-β1/Smad/CTGF pathway after subarachnoid hemorrhage in rats.&quot;,&quot;author&quot;:[{&quot;family&quot;:&quot;Yan&quot;,&quot;given&quot;:&quot;H&quot;,&quot;parse-names&quot;:false,&quot;dropping-particle&quot;:&quot;&quot;,&quot;non-dropping-particle&quot;:&quot;&quot;},{&quot;family&quot;:&quot;Chen&quot;,&quot;given&quot;:&quot;Y&quot;,&quot;parse-names&quot;:false,&quot;dropping-particle&quot;:&quot;&quot;,&quot;non-dropping-particle&quot;:&quot;&quot;},{&quot;family&quot;:&quot;Li&quot;,&quot;given&quot;:&quot;L&quot;,&quot;parse-names&quot;:false,&quot;dropping-particle&quot;:&quot;&quot;,&quot;non-dropping-particle&quot;:&quot;&quot;},{&quot;family&quot;:&quot;Jiang&quot;,&quot;given&quot;:&quot;J&quot;,&quot;parse-names&quot;:false,&quot;dropping-particle&quot;:&quot;&quot;,&quot;non-dropping-particle&quot;:&quot;&quot;},{&quot;family&quot;:&quot;Wu&quot;,&quot;given&quot;:&quot;G&quot;,&quot;parse-names&quot;:false,&quot;dropping-particle&quot;:&quot;&quot;,&quot;non-dropping-particle&quot;:&quot;&quot;},{&quot;family&quot;:&quot;Zuo&quot;,&quot;given&quot;:&quot;Y&quot;,&quot;parse-names&quot;:false,&quot;dropping-particle&quot;:&quot;&quot;,&quot;non-dropping-particle&quot;:&quot;&quot;},{&quot;family&quot;:&quot;Zhang&quot;,&quot;given&quot;:&quot;J H&quot;,&quot;parse-names&quot;:false,&quot;dropping-particle&quot;:&quot;&quot;,&quot;non-dropping-particle&quot;:&quot;&quot;},{&quot;family&quot;:&quot;Feng&quot;,&quot;given&quot;:&quot;H&quot;,&quot;parse-names&quot;:false,&quot;dropping-particle&quot;:&quot;&quot;,&quot;non-dropping-particle&quot;:&quot;&quot;},{&quot;family&quot;:&quot;Yan&quot;,&quot;given&quot;:&quot;X&quot;,&quot;parse-names&quot;:false,&quot;dropping-particle&quot;:&quot;&quot;,&quot;non-dropping-particle&quot;:&quot;&quot;},{&quot;family&quot;:&quot;Liu&quot;,&quot;given&quot;:&quot;F&quot;,&quot;parse-names&quot;:false,&quot;dropping-particle&quot;:&quot;&quot;,&quot;non-dropping-particle&quot;:&quot;&quot;}],&quot;container-title&quot;:&quot;Brain Res&quot;,&quot;DOI&quot;:&quot;10.1016/j.brainres.2015.11.004&quot;,&quot;issued&quot;:{&quot;date-parts&quot;:[[2016]]},&quot;publisher-place&quot;:&quot;Netherlands&quot;,&quot;page&quot;:&quot;241-253&quot;,&quot;abstract&quot;:&quot;Chronic hydrocephalus is one of the severe complications after subarachnoid hemorrhage (SAH). However, there is no efficient treatment for the prevention of chronic hydrocephalus, partially due to poor understanding of underlying pathogenesis, subarachnoid fibrosis. Transforming growth factor-β1(TGF-β1) is a potent fibrogenic factor implicated in wide range of fibrotic diseases. To investigate whether decorin, a natural antagonist for TGF-β1, protects against subarachnoid fibrosis and chronic hydrocephalus after SAH, two-hemorrhage-injection SAH model was conducted in 6-week-old rats. Recombinant human decorin(rhDecorin) (30ug/2ul) was administered before blood injection and on the 10th day after SAH. TGF-β1, p-Smad2/3, connective tissue growth factor (CTGF), collagen I and pro-collagen I c-terminal propeptide were assessed via western blotting, enzyme-linked immunosorbent assay, radioimmunoassay and immunofluorescence. And neurobehavioral tests and Morris water maze were employed to evaluate long-term neurological functions after SAH. We found that SAH induced heightened activation of TGF-β1/Smad/CTGF axis, presenting as a two peak response of TGF-β1 in cerebrospinal fluid, elevation of TGF-β1, p-Smad2/3, CTGF, collagen I in brain parenchyma and pro-collagen I c-terminal propeptide in cerebrospinal fluid, and increased lateral ventricle index. rhDecorin treatment effectively inhibited up-regulation of TGF-β1, p-Smad2/3, CTGF, collagen I and pro-collagen I c-terminal propeptide after SAH. Moreover, rhDecorin treatment significantly reduced lateral ventricular index and incidence of chronic hydrocephalus after SAH. Importantly, rhDecorin improved neurocognitive deficits after SAH. In conclusion, rhDecorin suppresses extracellular matrix accumulation and following subarachnoid fibrosis via inhibiting TGF-β1/Smad/CTGF pathway, preventing development of hydrocephalus and attenuating long-term neurocognitive defects after SAH.&quot;,&quot;volume&quot;:&quot;1630&quot;,&quot;container-title-short&quot;:&quot;&quot;},&quot;isTemporary&quot;:false}]},{&quot;citationID&quot;:&quot;MENDELEY_CITATION_c4bb21fe-9ff7-43fa-b1fe-8dcb2630a6e5&quot;,&quot;properties&quot;:{&quot;noteIndex&quot;:0},&quot;isEdited&quot;:false,&quot;manualOverride&quot;:{&quot;isManuallyOverridden&quot;:false,&quot;citeprocText&quot;:&quot;(Ayer &lt;i&gt;et al.&lt;/i&gt;, 2013)&quot;,&quot;manualOverrideText&quot;:&quot;&quot;},&quot;citationTag&quot;:&quot;MENDELEY_CITATION_v3_eyJjaXRhdGlvbklEIjoiTUVOREVMRVlfQ0lUQVRJT05fYzRiYjIxZmUtOWZmNy00M2ZhLWIxZmUtOGRjYjI2MzBhNmU1IiwicHJvcGVydGllcyI6eyJub3RlSW5kZXgiOjB9LCJpc0VkaXRlZCI6ZmFsc2UsIm1hbnVhbE92ZXJyaWRlIjp7ImlzTWFudWFsbHlPdmVycmlkZGVuIjpmYWxzZSwiY2l0ZXByb2NUZXh0IjoiKEF5ZXIgPGk+ZXQgYWwuPC9pPiwgMjAxMykiLCJtYW51YWxPdmVycmlkZVRleHQiOiIifSwiY2l0YXRpb25JdGVtcyI6W3siaWQiOiI3ODM0YWMzYy1lNzAzLTNhNzAtYWI3MS03NmY3OThkZGM3NjUiLCJpdGVtRGF0YSI6eyJ0eXBlIjoiYXJ0aWNsZS1qb3VybmFsIiwiaWQiOiI3ODM0YWMzYy1lNzAzLTNhNzAtYWI3MS03NmY3OThkZGM3NjUiLCJ0aXRsZSI6IlN0YXRpbi1pbmR1Y2VkIFQtbHltcGhvY3l0ZSBtb2R1bGF0aW9uIGFuZCBuZXVyb3Byb3RlY3Rpb24gZm9sbG93aW5nIGV4cGVyaW1lbnRhbCBzdWJhcmFjaG5vaWQgaGVtb3JyaGFnZS4iLCJhdXRob3IiOlt7ImZhbWlseSI6IkF5ZXIiLCJnaXZlbiI6IlIgRSIsInBhcnNlLW5hbWVzIjpmYWxzZSwiZHJvcHBpbmctcGFydGljbGUiOiIiLCJub24tZHJvcHBpbmctcGFydGljbGUiOiIifSx7ImZhbWlseSI6Ik9zdHJvd3NraSIsImdpdmVuIjoiUiBQIiwicGFyc2UtbmFtZXMiOmZhbHNlLCJkcm9wcGluZy1wYXJ0aWNsZSI6IiIsIm5vbi1kcm9wcGluZy1wYXJ0aWNsZSI6IiJ9LHsiZmFtaWx5IjoiU3VnYXdhcmEiLCJnaXZlbiI6IlQiLCJwYXJzZS1uYW1lcyI6ZmFsc2UsImRyb3BwaW5nLXBhcnRpY2xlIjoiIiwibm9uLWRyb3BwaW5nLXBhcnRpY2xlIjoiIn0seyJmYW1pbHkiOiJNYSIsImdpdmVuIjoiUSIsInBhcnNlLW5hbWVzIjpmYWxzZSwiZHJvcHBpbmctcGFydGljbGUiOiIiLCJub24tZHJvcHBpbmctcGFydGljbGUiOiIifSx7ImZhbWlseSI6IkphZmFyaWFuIiwiZ2l2ZW4iOiJOIiwicGFyc2UtbmFtZXMiOmZhbHNlLCJkcm9wcGluZy1wYXJ0aWNsZSI6IiIsIm5vbi1kcm9wcGluZy1wYXJ0aWNsZSI6IiJ9LHsiZmFtaWx5IjoiVGFuZyIsImdpdmVuIjoiSiIsInBhcnNlLW5hbWVzIjpmYWxzZSwiZHJvcHBpbmctcGFydGljbGUiOiIiLCJub24tZHJvcHBpbmctcGFydGljbGUiOiIifSx7ImZhbWlseSI6IlpoYW5nIiwiZ2l2ZW4iOiJKIEgiLCJwYXJzZS1uYW1lcyI6ZmFsc2UsImRyb3BwaW5nLXBhcnRpY2xlIjoiIiwibm9uLWRyb3BwaW5nLXBhcnRpY2xlIjoiIn1dLCJjb250YWluZXItdGl0bGUiOiJBY3RhIE5ldXJvY2hpciBTdXBwbCIsIkRPSSI6IjEwLjEwMDcvOTc4LTMtNzA5MS0xMTkyLTVfNDYiLCJpc3N1ZWQiOnsiZGF0ZS1wYXJ0cyI6W1syMDEzXV19LCJwdWJsaXNoZXItcGxhY2UiOiJBdXN0cmlhIiwicGFnZSI6IjI1OS0yNjYiLCJhYnN0cmFjdCI6IklOVFJPRFVDVElPTjogU3RhdGlucyBpbmZsdWVuY2UgaW1tdW5lIHN5c3RlbSBhY3Rpdml0aWVzIHRocm91Z2ggbWVjaGFuaXNtcyBpbmRlcGVuZGVudCBvZiB0aGVpciBsaXBpZC1sb3dlcmluZyBwcm9wZXJ0aWVzLiBUIGNlbGxzIGNhbiBiZSBzdWJkaXZpZGVkIGJhc2VkIG9uIGN5dG9raW5lIHNlY3JldGlvbiBwYXR0ZXJucyBpbnRvIHR3byBzdWJzZXRzOiBULWhlbHBlciBjZWxscyB0eXBlIDEgKFRoMSkgYW5kIHR5cGUgMiAoVGgyKS4gSW5kZXBlbmRlbnQgbGFib3JhdG9yeSBzdHVkaWVzIGhhdmUgc2hvd24gc3RhdGlucyB0byBiZSBwb3RlbnQgaW5kdWNlcnMgb2YgYSBUaDIgc3dpdGNoIGluIGltbXVuZSBjZWxsIHJlc3BvbnNlIGFuZCBiZSBuZXVyb3Byb3RlY3RpdmUgaW4gc2V2ZXJhbCBtb2RlbHMgb2YgY2VudHJhbCBuZXJ2b3VzIHN5c3RlbSAoQ05TKSBkaXNlYXNlLiBUaGlzIHN0dWR5IHdhcyB0aGUgZmlyc3QgdG8gZXZhbHVhdGUgdGhlIGltbXVuZSBtb2R1bGF0aW5nIGVmZmVjdHMgb2Ygc3RhdGlucyBpbiBzdWJhcmFjaG5vaWQgaGVtb3JyaGFnZSAoU0FIKS4gTUVUSE9EUzogU2ltdmFzdGF0aW4gd2FzIGFkbWluaXN0ZXJlZCB0byByYXRzIGludHJhcGVyaXRvbmVhbGx5IGluIHR3byBkb3NhZ2VzICgxIGFuZCAyMCBtZy9rZykgMzAgbWluIGFmdGVyIHRoZSBpbmR1Y3Rpb24gb2YgU0FIIHVzaW5nIGVuZG92YXNjdWxhciBwZXJmb3JhdGlvbi4gTmV1cm9sb2dpY2FsIHNjb3JlcyB3ZXJlIGFzc2Vzc2VkIDI0IGggbGF0ZXIuIEFuaW1hbHMgd2VyZSB0aGVuIHNhY3JpZmljZWQsIGFuZCBzYW1wbGVzIG9mIGNvcnRleCBhbmQgYnJhaW4gc3RlbSB3ZXJlIHRlc3RlZCBmb3IgZXhwcmVzc2lvbiBvZiB0aGUgVC1yZWd1bGF0b3J5IGNlbGwgY3l0b2tpbmUgdHJhbnNmb3JtaW5nIGdyb3d0aCBmYWN0b3IgKFRHRikgzrIxLCBhcyB3ZWxsIGFzIGludGVybGV1a2luIChJTCkgMc6yLCBhIHByb2luZmxhbW1hdG9yeSBjeXRva2luZSBhc3NvY2lhdGVkIHdpdGggVGgxIGltbXVuZSByZXNwb25zZXMuIFRoZSBwcmVzZW5jZSBvZiBUR0YtzrIxIHNlY3JldGluZyBUIGNlbGxzIHdhcyBldmFsdWF0ZWQgd2l0aCB0aGUgdXNlIG9mIGJyYWluIHNsaWNlcy4gUkVTVUxUUzogU0FIIHNpZ25pZmljYW50bHkgaW1wYWlyZWQgbmV1cm9sb2dpY2FsIGZ1bmN0aW9uIGluIGFsbCBTQUggZ3JvdXBzICh0cmVhdGVkIGFuZCB1bnRyZWF0ZWQpIHZlcnN1cyBzaGFtLiBBbmltYWxzIHRyZWF0ZWQgd2l0aCBoaWdoLWRvc2Ugc2ltdmFzdGF0aW4gaGFkIGxlc3MgbmV1cm9sb2dpY2FsIGltcGFpcm1lbnQgdGhhbiBib3RoIHVudHJlYXRlZCBhbmQgbG93LWRvc2UgZ3JvdXBzLiBDb3J0aWNhbCBhbmQgYnJhaW4tc3RlbSBsZXZlbHMgb2YgVEdGLc6yMSB3ZXJlIHNpZ25pZmljYW50bHkgZWxldmF0ZWQgZm9sbG93aW5nIFNBSCBpbiB0aGUgaGlnaC1kb3NlIGdyb3VwLiBJTC0xzrIgd2FzIHNpZ25pZmljYW50bHkgZWxldmF0ZWQgZm9sbG93aW5nIHRoZSBpbmR1Y3Rpb24gb2YgU0FIIGJ1dCB3YXMgaW5oaWJpdGVkIGJ5IGhpZ2gtZG9zZSBzaW12YXN0YXRpbi4gRG91YmxlLWxhYmVsZWQgZmx1b3Jlc2NlbnQgaW1tdW5vaGlzdG9jaGVtaWNhbCBkYXRhIGRlbW9uc3RyYXRlZCB0aGUgcHJlc2VuY2Ugb2YgbHltcGhvY3l0ZXMgaW4gdGhlIHN1YmFyYWNobm9pZCBhbmQgcGVyaXZhc2N1bGFyIHNwYWNlcyBmb2xsb3dpbmcgU0FILiBFeHByZXNzaW9uIG9mIFRHRi3OsjEgYnkgbHltcGhvY3l0ZXMgd2FzIG1hcmtlZGx5IGluY3JlYXNlZCBmb2xsb3dpbmcgdHJlYXRtZW50IHdpdGggaGlnaC1kb3NlIHNpbXZhc3RhdGluLiBDT05DTFVTSU9OOiBUaGUgcHJlc2VudCBzdHVkeSBlbHVjaWRhdGVkIHRoZSBwb3RlbnRpYWwgcm9sZSBvZiBhIFRoMiBpbW11bmUgc3dpdGNoIGluIHN0YXRpbiBwcm92aWRlZCBuZXVyb3Byb3RlY3Rpb24gZm9sbG93aW5nIFNBSC4iLCJ2b2x1bWUiOiIxMTUiLCJjb250YWluZXItdGl0bGUtc2hvcnQiOiIifSwiaXNUZW1wb3JhcnkiOmZhbHNlfV19&quot;,&quot;citationItems&quot;:[{&quot;id&quot;:&quot;7834ac3c-e703-3a70-ab71-76f798ddc765&quot;,&quot;itemData&quot;:{&quot;type&quot;:&quot;article-journal&quot;,&quot;id&quot;:&quot;7834ac3c-e703-3a70-ab71-76f798ddc765&quot;,&quot;title&quot;:&quot;Statin-induced T-lymphocyte modulation and neuroprotection following experimental subarachnoid hemorrhage.&quot;,&quot;author&quot;:[{&quot;family&quot;:&quot;Ayer&quot;,&quot;given&quot;:&quot;R E&quot;,&quot;parse-names&quot;:false,&quot;dropping-particle&quot;:&quot;&quot;,&quot;non-dropping-particle&quot;:&quot;&quot;},{&quot;family&quot;:&quot;Ostrowski&quot;,&quot;given&quot;:&quot;R P&quot;,&quot;parse-names&quot;:false,&quot;dropping-particle&quot;:&quot;&quot;,&quot;non-dropping-particle&quot;:&quot;&quot;},{&quot;family&quot;:&quot;Sugawara&quot;,&quot;given&quot;:&quot;T&quot;,&quot;parse-names&quot;:false,&quot;dropping-particle&quot;:&quot;&quot;,&quot;non-dropping-particle&quot;:&quot;&quot;},{&quot;family&quot;:&quot;Ma&quot;,&quot;given&quot;:&quot;Q&quot;,&quot;parse-names&quot;:false,&quot;dropping-particle&quot;:&quot;&quot;,&quot;non-dropping-particle&quot;:&quot;&quot;},{&quot;family&quot;:&quot;Jafarian&quot;,&quot;given&quot;:&quot;N&quot;,&quot;parse-names&quot;:false,&quot;dropping-particle&quot;:&quot;&quot;,&quot;non-dropping-particle&quot;:&quot;&quot;},{&quot;family&quot;:&quot;Tang&quot;,&quot;given&quot;:&quot;J&quot;,&quot;parse-names&quot;:false,&quot;dropping-particle&quot;:&quot;&quot;,&quot;non-dropping-particle&quot;:&quot;&quot;},{&quot;family&quot;:&quot;Zhang&quot;,&quot;given&quot;:&quot;J H&quot;,&quot;parse-names&quot;:false,&quot;dropping-particle&quot;:&quot;&quot;,&quot;non-dropping-particle&quot;:&quot;&quot;}],&quot;container-title&quot;:&quot;Acta Neurochir Suppl&quot;,&quot;DOI&quot;:&quot;10.1007/978-3-7091-1192-5_46&quot;,&quot;issued&quot;:{&quot;date-parts&quot;:[[2013]]},&quot;publisher-place&quot;:&quot;Austria&quot;,&quot;page&quot;:&quot;259-266&quot;,&quot;abstract&quot;:&quot;INTRODUCTION: Statins influence immune system activities through mechanisms independent of their lipid-lowering properties. T cells can be subdivided based on cytokine secretion patterns into two subsets: T-helper cells type 1 (Th1) and type 2 (Th2). Independent laboratory studies have shown statins to be potent inducers of a Th2 switch in immune cell response and be neuroprotective in several models of central nervous system (CNS) disease. This study was the first to evaluate the immune modulating effects of statins in subarachnoid hemorrhage (SAH). METHODS: Simvastatin was administered to rats intraperitoneally in two dosages (1 and 20 mg/kg) 30 min after the induction of SAH using endovascular perforation. Neurological scores were assessed 24 h later. Animals were then sacrificed, and samples of cortex and brain stem were tested for expression of the T-regulatory cell cytokine transforming growth factor (TGF) β1, as well as interleukin (IL) 1β, a proinflammatory cytokine associated with Th1 immune responses. The presence of TGF-β1 secreting T cells was evaluated with the use of brain slices. RESULTS: SAH significantly impaired neurological function in all SAH groups (treated and untreated) versus sham. Animals treated with high-dose simvastatin had less neurological impairment than both untreated and low-dose groups. Cortical and brain-stem levels of TGF-β1 were significantly elevated following SAH in the high-dose group. IL-1β was significantly elevated following the induction of SAH but was inhibited by high-dose simvastatin. Double-labeled fluorescent immunohistochemical data demonstrated the presence of lymphocytes in the subarachnoid and perivascular spaces following SAH. Expression of TGF-β1 by lymphocytes was markedly increased following treatment with high-dose simvastatin. CONCLUSION: The present study elucidated the potential role of a Th2 immune switch in statin provided neuroprotection following SAH.&quot;,&quot;volume&quot;:&quot;115&quot;,&quot;container-title-short&quot;:&quot;&quot;},&quot;isTemporary&quot;:false}]},{&quot;citationID&quot;:&quot;MENDELEY_CITATION_9ef7b77c-0e19-4d01-8565-47f75e9c7cc0&quot;,&quot;properties&quot;:{&quot;noteIndex&quot;:0},&quot;isEdited&quot;:false,&quot;manualOverride&quot;:{&quot;isManuallyOverridden&quot;:false,&quot;citeprocText&quot;:&quot;(Dong &lt;i&gt;et al.&lt;/i&gt;, 2018)&quot;,&quot;manualOverrideText&quot;:&quot;&quot;},&quot;citationTag&quot;:&quot;MENDELEY_CITATION_v3_eyJjaXRhdGlvbklEIjoiTUVOREVMRVlfQ0lUQVRJT05fOWVmN2I3N2MtMGUxOS00ZDAxLTg1NjUtNDdmNzVlOWM3Y2MwIiwicHJvcGVydGllcyI6eyJub3RlSW5kZXgiOjB9LCJpc0VkaXRlZCI6ZmFsc2UsIm1hbnVhbE92ZXJyaWRlIjp7ImlzTWFudWFsbHlPdmVycmlkZGVuIjpmYWxzZSwiY2l0ZXByb2NUZXh0IjoiKERvbmcgPGk+ZXQgYWwuPC9pPiwgMjAxOCkiLCJtYW51YWxPdmVycmlkZVRleHQiOiIifSwiY2l0YXRpb25JdGVtcyI6W3siaWQiOiIzZDZhMmZlYi1mNzg1LTNlNDQtOGU3Yy1kNmE0MTM5NTI5NzQiLCJpdGVtRGF0YSI6eyJ0eXBlIjoiYXJ0aWNsZS1qb3VybmFsIiwiaWQiOiIzZDZhMmZlYi1mNzg1LTNlNDQtOGU3Yy1kNmE0MTM5NTI5NzQiLCJ0aXRsZSI6IkljYXJpc2lkZSBJSSBBdHRlbnVhdGVzIENocm9uaWMgSHlkcm9jZXBoYWx1cyBpbiBhbiBFeHBlcmltZW50YWwgU3ViYXJhY2hub2lkIEhlbW9ycmhhZ2UgUmF0IE1vZGVsLiIsImF1dGhvciI6W3siZmFtaWx5IjoiRG9uZyIsImdpdmVuIjoiQyIsInBhcnNlLW5hbWVzIjpmYWxzZSwiZHJvcHBpbmctcGFydGljbGUiOiIiLCJub24tZHJvcHBpbmctcGFydGljbGUiOiIifSx7ImZhbWlseSI6Ik1pbmciLCJnaXZlbiI6IlgiLCJwYXJzZS1uYW1lcyI6ZmFsc2UsImRyb3BwaW5nLXBhcnRpY2xlIjoiIiwibm9uLWRyb3BwaW5nLXBhcnRpY2xlIjoiIn0seyJmYW1pbHkiOiJZZSIsImdpdmVuIjoiWiIsInBhcnNlLW5hbWVzIjpmYWxzZSwiZHJvcHBpbmctcGFydGljbGUiOiIiLCJub24tZHJvcHBpbmctcGFydGljbGUiOiIifSx7ImZhbWlseSI6IldhbmciLCJnaXZlbiI6IlAiLCJwYXJzZS1uYW1lcyI6ZmFsc2UsImRyb3BwaW5nLXBhcnRpY2xlIjoiIiwibm9uLWRyb3BwaW5nLXBhcnRpY2xlIjoiIn0seyJmYW1pbHkiOiJXYW5nIiwiZ2l2ZW4iOiJMIiwicGFyc2UtbmFtZXMiOmZhbHNlLCJkcm9wcGluZy1wYXJ0aWNsZSI6IiIsIm5vbi1kcm9wcGluZy1wYXJ0aWNsZSI6IiJ9LHsiZmFtaWx5IjoiTGkiLCJnaXZlbiI6IloiLCJwYXJzZS1uYW1lcyI6ZmFsc2UsImRyb3BwaW5nLXBhcnRpY2xlIjoiIiwibm9uLWRyb3BwaW5nLXBhcnRpY2xlIjoiIn0seyJmYW1pbHkiOiJQYW4iLCJnaXZlbiI6IkIiLCJwYXJzZS1uYW1lcyI6ZmFsc2UsImRyb3BwaW5nLXBhcnRpY2xlIjoiIiwibm9uLWRyb3BwaW5nLXBhcnRpY2xlIjoiIn1dLCJjb250YWluZXItdGl0bGUiOiJKIFBoYXJtIFBoYXJtIFNjaSIsIkRPSSI6IjEwLjE4NDMzL2pwcHMyOTgxMSIsImlzc3VlZCI6eyJkYXRlLXBhcnRzIjpbWzIwMThdXX0sInB1Ymxpc2hlci1wbGFjZSI6IlN3aXR6ZXJsYW5kIiwicGFnZSI6IjMxOC0zMjUiLCJhYnN0cmFjdCI6IlB1cnBvc2UgVG8gaW52ZXN0aWdhdGUgdGhlIHJvbGUgb2YgSUNBIElJIGluIHN1YmFyYWNobm9pZCBoZW1vcnJoYWdlIChTQUgpLSDCoHJlbGF0ZWQgY2hyb25pYyBoeWRyb2NlcGhhbHVzLiBNZXRob2RzIEEgdHdvIGhlbW9ycmhhZ2UgaW5qZWN0aW9uIG1vZGVsIG9mIFNBSCB3YXMgY3JlYXRlZCBpbiBTcHJhZ3VlIERhd2xleSByYXRzICg2LTggd2Vla3MpLiBBIHRvdGFsIG9mIDEyNSByYXRzIHdlcmUgcmFuZG9tbHkgYXNzaWduZWQgaW50byBmaXZlIGdyb3VwczogU2hhbSBncm91cCwgU0FIIGdyb3VwLCBTQUgrIElDQSBJSSAoMSBtZy9rZykgZ3JvdXAsIFNBSCArIElDQSBJSSAoNSBtZy9rZykgZ3JvdXAsIGFuZCBTQUggKyBJQ0EgSUkgKDEwIG1nL2tnKSBncm91cC4gVEdGLc6yMSwgcGhvc3Boby1TbWFkMi8zLCBjb25uZWN0aXZlIHRpc3N1ZSBncm93dGggZmFjdG9yIChDVEdGKSwgYW5kIHByb2NvbGxhZ2VuIHR5cGUgSSBjYXJib3h5LXRlcm1pbmFsIHByb3BlcHRpZGUgKFBJQ1ApIHdlcmUgYXNzZXNzZWQgdmlhIHJlYWwtdGltZSBQQ1IsIFdlc3Rlcm4gYmxvdHRpbmcsIGFuZCBlbnp5bWUtbGlua2VkIGltbXVub3NvcmJlbnQgYXNzYXkuIExhdGVyYWwgdmVudHJpY3VsYXIgaW5kZXgsIE1hc3NvbiBzdGFpbmluZywgYW5kIE1vcnJpcyB3YXRlciBtYXplIHRlc3RzIHdlcmUgZW1wbG95ZWQgdG8gZXZhbHVhdGUgc3ViYXJhY2hub2lkIGZpYnJvc2lzLCBoeWRyb2NlcGhhbHVzLCBhbmQgbG9uZyB0ZXJtIG5ldXJvbG9naWNhbCBmdW5jdGlvbiBmb2xsb3dpbmcgU0FILiBSZXN1bHRzIElDQSBJSSAoMSwgNSwgMTAgbWcva2cpIGluaGliaXRlZCBzdWJhcmFjaG5vaWQgZmlicm9zaXMsIGF0dGVudWF0ZWQgdmVudHJpY3Vsb21lZ2FseSwgYW5kIGVmZmVjdGl2ZWx5IHN1cHByZXNzZWQgU0FIIHJlbGF0ZWQgY2hyb25pYyBoeWRyb2NlcGhhbHVzLiBJbiBhZGRpdGlvbiwgcGFyYWxsZWwgcmVkdWNlZCBleHByZXNzaW9uIG9mIG1lbWJlcnMgb2YgdGhlIFRHRi3OsjEvU21hZC9DVEdGIHNpZ25hbGluZyBwYXRod2F5IHdlcmUgb2JzZXJ2ZWQuIEltcG9ydGFudGx5LCBJQ0EgSUkgbWF5IGltcHJvdmUgbG9uZyB0ZXJtIG5ldXJvY29nbml0aXZlIGRlZmljaXRzIGFmdGVyIFNBSC4gQ29uY2x1c2lvbiBJQ0EgSUkgbWlnaHQgc3VwcHJlc3MgZmlicm9zaXMgdmlhIGluaGliaXRpb24gb2YgVEdGLc6yMS9TbWFkL0NUR0YgcGF0aHdheSwgcHJldmVudCB0aGUgZGV2ZWxvcG1lbnQgb2YgU0FIIHJlbGF0ZWQgY2hyb25pYyBoeWRyb2NlcGhhbHVzLCBhbmQgaW1wcm92ZSBsb25nIHRlcm0gbmV1cm9jb2duaXRpdmUgZGVmZWN0cyBmb2xsb3dpbmcgU0FILiIsImlzc3VlIjoiMSIsInZvbHVtZSI6IjIxIiwiY29udGFpbmVyLXRpdGxlLXNob3J0IjoiIn0sImlzVGVtcG9yYXJ5IjpmYWxzZX1dfQ==&quot;,&quot;citationItems&quot;:[{&quot;id&quot;:&quot;3d6a2feb-f785-3e44-8e7c-d6a413952974&quot;,&quot;itemData&quot;:{&quot;type&quot;:&quot;article-journal&quot;,&quot;id&quot;:&quot;3d6a2feb-f785-3e44-8e7c-d6a413952974&quot;,&quot;title&quot;:&quot;Icariside II Attenuates Chronic Hydrocephalus in an Experimental Subarachnoid Hemorrhage Rat Model.&quot;,&quot;author&quot;:[{&quot;family&quot;:&quot;Dong&quot;,&quot;given&quot;:&quot;C&quot;,&quot;parse-names&quot;:false,&quot;dropping-particle&quot;:&quot;&quot;,&quot;non-dropping-particle&quot;:&quot;&quot;},{&quot;family&quot;:&quot;Ming&quot;,&quot;given&quot;:&quot;X&quot;,&quot;parse-names&quot;:false,&quot;dropping-particle&quot;:&quot;&quot;,&quot;non-dropping-particle&quot;:&quot;&quot;},{&quot;family&quot;:&quot;Ye&quot;,&quot;given&quot;:&quot;Z&quot;,&quot;parse-names&quot;:false,&quot;dropping-particle&quot;:&quot;&quot;,&quot;non-dropping-particle&quot;:&quot;&quot;},{&quot;family&quot;:&quot;Wang&quot;,&quot;given&quot;:&quot;P&quot;,&quot;parse-names&quot;:false,&quot;dropping-particle&quot;:&quot;&quot;,&quot;non-dropping-particle&quot;:&quot;&quot;},{&quot;family&quot;:&quot;Wang&quot;,&quot;given&quot;:&quot;L&quot;,&quot;parse-names&quot;:false,&quot;dropping-particle&quot;:&quot;&quot;,&quot;non-dropping-particle&quot;:&quot;&quot;},{&quot;family&quot;:&quot;Li&quot;,&quot;given&quot;:&quot;Z&quot;,&quot;parse-names&quot;:false,&quot;dropping-particle&quot;:&quot;&quot;,&quot;non-dropping-particle&quot;:&quot;&quot;},{&quot;family&quot;:&quot;Pan&quot;,&quot;given&quot;:&quot;B&quot;,&quot;parse-names&quot;:false,&quot;dropping-particle&quot;:&quot;&quot;,&quot;non-dropping-particle&quot;:&quot;&quot;}],&quot;container-title&quot;:&quot;J Pharm Pharm Sci&quot;,&quot;DOI&quot;:&quot;10.18433/jpps29811&quot;,&quot;issued&quot;:{&quot;date-parts&quot;:[[2018]]},&quot;publisher-place&quot;:&quot;Switzerland&quot;,&quot;page&quot;:&quot;318-325&quot;,&quot;abstract&quot;:&quot;Purpose To investigate the role of ICA II in subarachnoid hemorrhage (SAH)-  related chronic hydrocephalus. Methods A two hemorrhage injection model of SAH was created in Sprague Dawley rats (6-8 weeks). A total of 125 rats were randomly assigned into five groups: Sham group, SAH group, SAH+ ICA II (1 mg/kg) group, SAH + ICA II (5 mg/kg) group, and SAH + ICA II (10 mg/kg) group. TGF-β1, phospho-Smad2/3, connective tissue growth factor (CTGF), and procollagen type I carboxy-terminal propeptide (PICP) were assessed via real-time PCR, Western blotting, and enzyme-linked immunosorbent assay. Lateral ventricular index, Masson staining, and Morris water maze tests were employed to evaluate subarachnoid fibrosis, hydrocephalus, and long term neurological function following SAH. Results ICA II (1, 5, 10 mg/kg) inhibited subarachnoid fibrosis, attenuated ventriculomegaly, and effectively suppressed SAH related chronic hydrocephalus. In addition, parallel reduced expression of members of the TGF-β1/Smad/CTGF signaling pathway were observed. Importantly, ICA II may improve long term neurocognitive deficits after SAH. Conclusion ICA II might suppress fibrosis via inhibition of TGF-β1/Smad/CTGF pathway, prevent the development of SAH related chronic hydrocephalus, and improve long term neurocognitive defects following SAH.&quot;,&quot;issue&quot;:&quot;1&quot;,&quot;volume&quot;:&quot;21&quot;,&quot;container-title-short&quot;:&quot;&quot;},&quot;isTemporary&quot;:false}]},{&quot;citationID&quot;:&quot;MENDELEY_CITATION_7a02fb50-f01c-43ea-89f5-93b10b7f5273&quot;,&quot;properties&quot;:{&quot;noteIndex&quot;:0},&quot;isEdited&quot;:false,&quot;manualOverride&quot;:{&quot;isManuallyOverridden&quot;:false,&quot;citeprocText&quot;:&quot;(Taylor &lt;i&gt;et al.&lt;/i&gt;, 2017)&quot;,&quot;manualOverrideText&quot;:&quot;&quot;},&quot;citationTag&quot;:&quot;MENDELEY_CITATION_v3_eyJjaXRhdGlvbklEIjoiTUVOREVMRVlfQ0lUQVRJT05fN2EwMmZiNTAtZjAxYy00M2VhLTg5ZjUtOTNiMTBiN2Y1MjczIiwicHJvcGVydGllcyI6eyJub3RlSW5kZXgiOjB9LCJpc0VkaXRlZCI6ZmFsc2UsIm1hbnVhbE92ZXJyaWRlIjp7ImlzTWFudWFsbHlPdmVycmlkZGVuIjpmYWxzZSwiY2l0ZXByb2NUZXh0IjoiKFRheWxvciA8aT5ldCBhbC48L2k+LCAyMDE3KSIsIm1hbnVhbE92ZXJyaWRlVGV4dCI6IiJ9LCJjaXRhdGlvbkl0ZW1zIjpbeyJpZCI6IjQ0MzhlNzJjLTU4OWQtM2FjYS1iOTMyLTlmMDZkOTFlNzU2ZSIsIml0ZW1EYXRhIjp7InR5cGUiOiJhcnRpY2xlLWpvdXJuYWwiLCJpZCI6IjQ0MzhlNzJjLTU4OWQtM2FjYS1iOTMyLTlmMDZkOTFlNzU2ZSIsInRpdGxlIjoiVEdGLc6yMSBtb2R1bGF0ZXMgbWljcm9nbGlhbCBwaGVub3R5cGUgYW5kIHByb21vdGVzIHJlY292ZXJ5IGFmdGVyIGludHJhY2VyZWJyYWwgaGVtb3JyaGFnZS4iLCJhdXRob3IiOlt7ImZhbWlseSI6IlRheWxvciIsImdpdmVuIjoiUiBBIiwicGFyc2UtbmFtZXMiOmZhbHNlLCJkcm9wcGluZy1wYXJ0aWNsZSI6IiIsIm5vbi1kcm9wcGluZy1wYXJ0aWNsZSI6IiJ9LHsiZmFtaWx5IjoiQ2hhbmciLCJnaXZlbiI6IkMgRiIsInBhcnNlLW5hbWVzIjpmYWxzZSwiZHJvcHBpbmctcGFydGljbGUiOiIiLCJub24tZHJvcHBpbmctcGFydGljbGUiOiIifSx7ImZhbWlseSI6Ikdvb2RzIiwiZ2l2ZW4iOiJCIEEiLCJwYXJzZS1uYW1lcyI6ZmFsc2UsImRyb3BwaW5nLXBhcnRpY2xlIjoiIiwibm9uLWRyb3BwaW5nLXBhcnRpY2xlIjoiIn0seyJmYW1pbHkiOiJIYW1tb25kIiwiZ2l2ZW4iOiJNIEQiLCJwYXJzZS1uYW1lcyI6ZmFsc2UsImRyb3BwaW5nLXBhcnRpY2xlIjoiIiwibm9uLWRyb3BwaW5nLXBhcnRpY2xlIjoiIn0seyJmYW1pbHkiOiJCIiwiZ2l2ZW4iOiJNYWMgR3JvcnkiLCJwYXJzZS1uYW1lcyI6ZmFsc2UsImRyb3BwaW5nLXBhcnRpY2xlIjoiIiwibm9uLWRyb3BwaW5nLXBhcnRpY2xlIjoiIn0seyJmYW1pbHkiOiJBaSIsImdpdmVuIjoiWSIsInBhcnNlLW5hbWVzIjpmYWxzZSwiZHJvcHBpbmctcGFydGljbGUiOiIiLCJub24tZHJvcHBpbmctcGFydGljbGUiOiIifSx7ImZhbWlseSI6IlN0ZWluc2NobmVpZGVyIiwiZ2l2ZW4iOiJBIEYiLCJwYXJzZS1uYW1lcyI6ZmFsc2UsImRyb3BwaW5nLXBhcnRpY2xlIjoiIiwibm9uLWRyb3BwaW5nLXBhcnRpY2xlIjoiIn0seyJmYW1pbHkiOiJSZW5mcm9lIiwiZ2l2ZW4iOiJTIEMiLCJwYXJzZS1uYW1lcyI6ZmFsc2UsImRyb3BwaW5nLXBhcnRpY2xlIjoiIiwibm9uLWRyb3BwaW5nLXBhcnRpY2xlIjoiIn0seyJmYW1pbHkiOiJBc2tlbmFzZSIsImdpdmVuIjoiTSBIIiwicGFyc2UtbmFtZXMiOmZhbHNlLCJkcm9wcGluZy1wYXJ0aWNsZSI6IiIsIm5vbi1kcm9wcGluZy1wYXJ0aWNsZSI6IiJ9LHsiZmFtaWx5IjoiTWNDdWxsb3VnaCIsImdpdmVuIjoiTCBEIiwicGFyc2UtbmFtZXMiOmZhbHNlLCJkcm9wcGluZy1wYXJ0aWNsZSI6IiIsIm5vbi1kcm9wcGluZy1wYXJ0aWNsZSI6IiJ9LHsiZmFtaWx5IjoiS2FzbmVyIiwiZ2l2ZW4iOiJTIEUiLCJwYXJzZS1uYW1lcyI6ZmFsc2UsImRyb3BwaW5nLXBhcnRpY2xlIjoiIiwibm9uLWRyb3BwaW5nLXBhcnRpY2xlIjoiIn0seyJmYW1pbHkiOiJNdWxsZW4iLCJnaXZlbiI6Ik0gVCIsInBhcnNlLW5hbWVzIjpmYWxzZSwiZHJvcHBpbmctcGFydGljbGUiOiIiLCJub24tZHJvcHBpbmctcGFydGljbGUiOiIifSx7ImZhbWlseSI6IkhhZmxlciIsImdpdmVuIjoiRCBBIiwicGFyc2UtbmFtZXMiOmZhbHNlLCJkcm9wcGluZy1wYXJ0aWNsZSI6IiIsIm5vbi1kcm9wcGluZy1wYXJ0aWNsZSI6IiJ9LHsiZmFtaWx5IjoiTG92ZSIsImdpdmVuIjoiSiBDIiwicGFyc2UtbmFtZXMiOmZhbHNlLCJkcm9wcGluZy1wYXJ0aWNsZSI6IiIsIm5vbi1kcm9wcGluZy1wYXJ0aWNsZSI6IiJ9LHsiZmFtaWx5IjoiU2Fuc2luZyIsImdpdmVuIjoiTCBIIiwicGFyc2UtbmFtZXMiOmZhbHNlLCJkcm9wcGluZy1wYXJ0aWNsZSI6IiIsIm5vbi1kcm9wcGluZy1wYXJ0aWNsZSI6IiJ9XSwiY29udGFpbmVyLXRpdGxlIjoiSiBDbGluIEludmVzdCIsIkRPSSI6IjEwLjExNzIvSkNJODg2NDciLCJpc3N1ZWQiOnsiZGF0ZS1wYXJ0cyI6W1syMDE3XV19LCJwdWJsaXNoZXItcGxhY2UiOiJVbml0ZWQgU3RhdGVzIiwicGFnZSI6IjI4MC0yOTIiLCJhYnN0cmFjdCI6IkludHJhY2VyZWJyYWwgaGVtb3JyaGFnZSAoSUNIKSBpcyBhIGRldmFzdGF0aW5nIGZvcm0gb2Ygc3Ryb2tlIHRoYXQgcmVzdWx0cyBmcm9tIHRoZSBydXB0dXJlIG9mIGEgYmxvb2QgdmVzc2VsIGluIHRoZSBicmFpbiwgbGVhZGluZyB0byBhIG1hc3Mgb2YgYmxvb2Qgd2l0aGluIHRoZSBicmFpbiBwYXJlbmNoeW1hLiBUaGUgaW5qdXJ5IGNhdXNlcyBhIHJhcGlkIGluZmxhbW1hdG9yeSByZWFjdGlvbiB0aGF0IGluY2x1ZGVzIGFjdGl2YXRpb24gb2YgdGhlIHRpc3N1ZS1yZXNpZGVudCBtaWNyb2dsaWEgYW5kIHJlY3J1aXRtZW50IG9mIGJsb29kLWRlcml2ZWQgbWFjcm9waGFnZXMgYW5kIG90aGVyIGxldWtvY3l0ZXMuIEluIHRoaXMgd29yaywgd2UgaW52ZXN0aWdhdGVkIHRoZSBzcGVjaWZpYyByZXNwb25zZXMgb2YgbWljcm9nbGlhIGZvbGxvd2luZyBJQ0ggd2l0aCB0aGUgYWltIG9mIGlkZW50aWZ5aW5nIHBhdGh3YXlzIHRoYXQgbWF5IGFpZCBpbiByZWNvdmVyeSBhZnRlciBicmFpbiBpbmp1cnkuIFdlIHVzZWQgbG9uZ2l0dWRpbmFsIHRyYW5zY3JpcHRpb25hbCBwcm9maWxpbmcgb2YgbWljcm9nbGlhIGluIGEgbXVyaW5lIG1vZGVsIHRvIGRldGVybWluZSB0aGUgcGhlbm90eXBlIG9mIG1pY3JvZ2xpYSBkdXJpbmcgdGhlIGFjdXRlIGFuZCByZXNvbHV0aW9uIHBoYXNlcyBvZiBJQ0ggaW4gdml2byBhbmQgZm91bmQgaW5jcmVhc2VzIGluIFRHRi3OsjEgcGF0aHdheSBhY3RpdmF0aW9uIGR1cmluZyB0aGUgcmVzb2x1dGlvbiBwaGFzZS4gV2UgdGhlbiBjb25maXJtZWQgdGhhdCBUR0YtzrIxIHRyZWF0bWVudCBtb2R1bGF0ZWQgaW5mbGFtbWF0b3J5IHByb2ZpbGVzIG9mIG1pY3JvZ2xpYSBpbiB2aXRyby4gTW9yZW92ZXIsIFRHRi3OsjEgdHJlYXRtZW50IGZvbGxvd2luZyBJQ0ggZGVjcmVhc2VkIG1pY3JvZ2xpYWwgSWw2IGdlbmUgZXhwcmVzc2lvbiBpbiB2aXZvIGFuZCBpbXByb3ZlZCBmdW5jdGlvbmFsIG91dGNvbWVzIGluIHRoZSBtdXJpbmUgbW9kZWwuIEZpbmFsbHksIHdlIG9ic2VydmVkIHRoYXQgcGF0aWVudHMgd2l0aCBlYXJseSBpbmNyZWFzZXMgaW4gcGxhc21hIFRHRi3OsjEgY29uY2VudHJhdGlvbnMgaGFkIGJldHRlciBvdXRjb21lcyA5MCBkYXlzIGFmdGVyIElDSCwgY29uZmlybWluZyB0aGUgcm9sZSBvZiBUR0YtzrIxIGluIGZ1bmN0aW9uYWwgcmVjb3ZlcnkgZnJvbSBJQ0guIFRha2VuIHRvZ2V0aGVyLCBvdXIgZGF0YSBzaG93IHRoYXQgVEdGLc6yMSBtb2R1bGF0ZXMgbWljcm9nbGlhLW1lZGlhdGVkIG5ldXJvaW5mbGFtbWF0aW9uIGFmdGVyIElDSCBhbmQgcHJvbW90ZXMgZnVuY3Rpb25hbCByZWNvdmVyeSwgc3VnZ2VzdGluZyB0aGF0IFRHRi3OsjEgbWF5IGJlIGEgdGhlcmFwZXV0aWMgdGFyZ2V0IGZvciBhY3V0ZSBicmFpbiBpbmp1cnkuIiwiaXNzdWUiOiIxIiwidm9sdW1lIjoiMTI3IiwiY29udGFpbmVyLXRpdGxlLXNob3J0IjoiIn0sImlzVGVtcG9yYXJ5IjpmYWxzZX1dfQ==&quot;,&quot;citationItems&quot;:[{&quot;id&quot;:&quot;4438e72c-589d-3aca-b932-9f06d91e756e&quot;,&quot;itemData&quot;:{&quot;type&quot;:&quot;article-journal&quot;,&quot;id&quot;:&quot;4438e72c-589d-3aca-b932-9f06d91e756e&quot;,&quot;title&quot;:&quot;TGF-β1 modulates microglial phenotype and promotes recovery after intracerebral hemorrhage.&quot;,&quot;author&quot;:[{&quot;family&quot;:&quot;Taylor&quot;,&quot;given&quot;:&quot;R A&quot;,&quot;parse-names&quot;:false,&quot;dropping-particle&quot;:&quot;&quot;,&quot;non-dropping-particle&quot;:&quot;&quot;},{&quot;family&quot;:&quot;Chang&quot;,&quot;given&quot;:&quot;C F&quot;,&quot;parse-names&quot;:false,&quot;dropping-particle&quot;:&quot;&quot;,&quot;non-dropping-particle&quot;:&quot;&quot;},{&quot;family&quot;:&quot;Goods&quot;,&quot;given&quot;:&quot;B A&quot;,&quot;parse-names&quot;:false,&quot;dropping-particle&quot;:&quot;&quot;,&quot;non-dropping-particle&quot;:&quot;&quot;},{&quot;family&quot;:&quot;Hammond&quot;,&quot;given&quot;:&quot;M D&quot;,&quot;parse-names&quot;:false,&quot;dropping-particle&quot;:&quot;&quot;,&quot;non-dropping-particle&quot;:&quot;&quot;},{&quot;family&quot;:&quot;B&quot;,&quot;given&quot;:&quot;Mac Grory&quot;,&quot;parse-names&quot;:false,&quot;dropping-particle&quot;:&quot;&quot;,&quot;non-dropping-particle&quot;:&quot;&quot;},{&quot;family&quot;:&quot;Ai&quot;,&quot;given&quot;:&quot;Y&quot;,&quot;parse-names&quot;:false,&quot;dropping-particle&quot;:&quot;&quot;,&quot;non-dropping-particle&quot;:&quot;&quot;},{&quot;family&quot;:&quot;Steinschneider&quot;,&quot;given&quot;:&quot;A F&quot;,&quot;parse-names&quot;:false,&quot;dropping-particle&quot;:&quot;&quot;,&quot;non-dropping-particle&quot;:&quot;&quot;},{&quot;family&quot;:&quot;Renfroe&quot;,&quot;given&quot;:&quot;S C&quot;,&quot;parse-names&quot;:false,&quot;dropping-particle&quot;:&quot;&quot;,&quot;non-dropping-particle&quot;:&quot;&quot;},{&quot;family&quot;:&quot;Askenase&quot;,&quot;given&quot;:&quot;M H&quot;,&quot;parse-names&quot;:false,&quot;dropping-particle&quot;:&quot;&quot;,&quot;non-dropping-particle&quot;:&quot;&quot;},{&quot;family&quot;:&quot;McCullough&quot;,&quot;given&quot;:&quot;L D&quot;,&quot;parse-names&quot;:false,&quot;dropping-particle&quot;:&quot;&quot;,&quot;non-dropping-particle&quot;:&quot;&quot;},{&quot;family&quot;:&quot;Kasner&quot;,&quot;given&quot;:&quot;S E&quot;,&quot;parse-names&quot;:false,&quot;dropping-particle&quot;:&quot;&quot;,&quot;non-dropping-particle&quot;:&quot;&quot;},{&quot;family&quot;:&quot;Mullen&quot;,&quot;given&quot;:&quot;M T&quot;,&quot;parse-names&quot;:false,&quot;dropping-particle&quot;:&quot;&quot;,&quot;non-dropping-particle&quot;:&quot;&quot;},{&quot;family&quot;:&quot;Hafler&quot;,&quot;given&quot;:&quot;D A&quot;,&quot;parse-names&quot;:false,&quot;dropping-particle&quot;:&quot;&quot;,&quot;non-dropping-particle&quot;:&quot;&quot;},{&quot;family&quot;:&quot;Love&quot;,&quot;given&quot;:&quot;J C&quot;,&quot;parse-names&quot;:false,&quot;dropping-particle&quot;:&quot;&quot;,&quot;non-dropping-particle&quot;:&quot;&quot;},{&quot;family&quot;:&quot;Sansing&quot;,&quot;given&quot;:&quot;L H&quot;,&quot;parse-names&quot;:false,&quot;dropping-particle&quot;:&quot;&quot;,&quot;non-dropping-particle&quot;:&quot;&quot;}],&quot;container-title&quot;:&quot;J Clin Invest&quot;,&quot;DOI&quot;:&quot;10.1172/JCI88647&quot;,&quot;issued&quot;:{&quot;date-parts&quot;:[[2017]]},&quot;publisher-place&quot;:&quot;United States&quot;,&quot;page&quot;:&quot;280-292&quot;,&quot;abstract&quot;:&quot;Intracerebral hemorrhage (ICH) is a devastating form of stroke that results from the rupture of a blood vessel in the brain, leading to a mass of blood within the brain parenchyma. The injury causes a rapid inflammatory reaction that includes activation of the tissue-resident microglia and recruitment of blood-derived macrophages and other leukocytes. In this work, we investigated the specific responses of microglia following ICH with the aim of identifying pathways that may aid in recovery after brain injury. We used longitudinal transcriptional profiling of microglia in a murine model to determine the phenotype of microglia during the acute and resolution phases of ICH in vivo and found increases in TGF-β1 pathway activation during the resolution phase. We then confirmed that TGF-β1 treatment modulated inflammatory profiles of microglia in vitro. Moreover, TGF-β1 treatment following ICH decreased microglial Il6 gene expression in vivo and improved functional outcomes in the murine model. Finally, we observed that patients with early increases in plasma TGF-β1 concentrations had better outcomes 90 days after ICH, confirming the role of TGF-β1 in functional recovery from ICH. Taken together, our data show that TGF-β1 modulates microglia-mediated neuroinflammation after ICH and promotes functional recovery, suggesting that TGF-β1 may be a therapeutic target for acute brain injury.&quot;,&quot;issue&quot;:&quot;1&quot;,&quot;volume&quot;:&quot;127&quot;,&quot;container-title-short&quot;:&quot;&quot;},&quot;isTemporary&quot;:false}]},{&quot;citationID&quot;:&quot;MENDELEY_CITATION_73c92b7f-2acc-462f-9efc-331211fa9481&quot;,&quot;properties&quot;:{&quot;noteIndex&quot;:0},&quot;isEdited&quot;:false,&quot;manualOverride&quot;:{&quot;isManuallyOverridden&quot;:false,&quot;citeprocText&quot;:&quot;(Liao &lt;i&gt;et al.&lt;/i&gt;, 2016)&quot;,&quot;manualOverrideText&quot;:&quot;&quot;},&quot;citationTag&quot;:&quot;MENDELEY_CITATION_v3_eyJjaXRhdGlvbklEIjoiTUVOREVMRVlfQ0lUQVRJT05fNzNjOTJiN2YtMmFjYy00NjJmLTllZmMtMzMxMjExZmE5NDgxIiwicHJvcGVydGllcyI6eyJub3RlSW5kZXgiOjB9LCJpc0VkaXRlZCI6ZmFsc2UsIm1hbnVhbE92ZXJyaWRlIjp7ImlzTWFudWFsbHlPdmVycmlkZGVuIjpmYWxzZSwiY2l0ZXByb2NUZXh0IjoiKExpYW8gPGk+ZXQgYWwuPC9pPiwgMjAxNikiLCJtYW51YWxPdmVycmlkZVRleHQiOiIifSwiY2l0YXRpb25JdGVtcyI6W3siaWQiOiJmZTM1ZDQyZi0wMDBlLTMyODgtYjVlZC0zNDM3YzQ0NGVkYmEiLCJpdGVtRGF0YSI6eyJ0eXBlIjoiYXJ0aWNsZS1qb3VybmFsIiwiaWQiOiJmZTM1ZDQyZi0wMDBlLTMyODgtYjVlZC0zNDM3YzQ0NGVkYmEiLCJ0aXRsZSI6IkxTS0wgcGVwdGlkZSBhbGxldmlhdGVzIHN1YmFyYWNobm9pZCBmaWJyb3NpcyBhbmQgaHlkcm9jZXBoYWx1cyBieSBpbmhpYml0aW5nIFRTUDEtbWVkaWF0ZWQgVEdGLc6yMSBzaWduYWxpbmcgYWN0aXZpdHkgZm9sbG93aW5nIHN1YmFyYWNobm9pZCBoZW1vcnJoYWdlIGluIHJhdHMuIiwiYXV0aG9yIjpbeyJmYW1pbHkiOiJMaWFvIiwiZ2l2ZW4iOiJGIiwicGFyc2UtbmFtZXMiOmZhbHNlLCJkcm9wcGluZy1wYXJ0aWNsZSI6IiIsIm5vbi1kcm9wcGluZy1wYXJ0aWNsZSI6IiJ9LHsiZmFtaWx5IjoiTGkiLCJnaXZlbiI6IkciLCJwYXJzZS1uYW1lcyI6ZmFsc2UsImRyb3BwaW5nLXBhcnRpY2xlIjoiIiwibm9uLWRyb3BwaW5nLXBhcnRpY2xlIjoiIn0seyJmYW1pbHkiOiJZdWFuIiwiZ2l2ZW4iOiJXIiwicGFyc2UtbmFtZXMiOmZhbHNlLCJkcm9wcGluZy1wYXJ0aWNsZSI6IiIsIm5vbi1kcm9wcGluZy1wYXJ0aWNsZSI6IiJ9LHsiZmFtaWx5IjoiQ2hlbiIsImdpdmVuIjoiWSIsInBhcnNlLW5hbWVzIjpmYWxzZSwiZHJvcHBpbmctcGFydGljbGUiOiIiLCJub24tZHJvcHBpbmctcGFydGljbGUiOiIifSx7ImZhbWlseSI6Ilp1byIsImdpdmVuIjoiWSIsInBhcnNlLW5hbWVzIjpmYWxzZSwiZHJvcHBpbmctcGFydGljbGUiOiIiLCJub24tZHJvcHBpbmctcGFydGljbGUiOiIifSx7ImZhbWlseSI6IlJhc2hpZCIsImdpdmVuIjoiSyIsInBhcnNlLW5hbWVzIjpmYWxzZSwiZHJvcHBpbmctcGFydGljbGUiOiIiLCJub24tZHJvcHBpbmctcGFydGljbGUiOiIifSx7ImZhbWlseSI6IlpoYW5nIiwiZ2l2ZW4iOiJKIEgiLCJwYXJzZS1uYW1lcyI6ZmFsc2UsImRyb3BwaW5nLXBhcnRpY2xlIjoiIiwibm9uLWRyb3BwaW5nLXBhcnRpY2xlIjoiIn0seyJmYW1pbHkiOiJGZW5nIiwiZ2l2ZW4iOiJIIiwicGFyc2UtbmFtZXMiOmZhbHNlLCJkcm9wcGluZy1wYXJ0aWNsZSI6IiIsIm5vbi1kcm9wcGluZy1wYXJ0aWNsZSI6IiJ9LHsiZmFtaWx5IjoiTGl1IiwiZ2l2ZW4iOiJGIiwicGFyc2UtbmFtZXMiOmZhbHNlLCJkcm9wcGluZy1wYXJ0aWNsZSI6IiIsIm5vbi1kcm9wcGluZy1wYXJ0aWNsZSI6IiJ9XSwiY29udGFpbmVyLXRpdGxlIjoiRXhwIFRoZXIgTWVkIiwiRE9JIjoiMTAuMzg5Mi9ldG0uMjAxNi4zNjQwIiwiaXNzdWVkIjp7ImRhdGUtcGFydHMiOltbMjAxNl1dfSwicHVibGlzaGVyLXBsYWNlIjoiR3JlZWNlIiwicGFnZSI6IjI1MzctMjU0MyIsImFic3RyYWN0IjoiSHlkcm9jZXBoYWx1cyBoYXMgYmVlbiBkZW1vbnN0cmF0ZWQgdG8gYmUgYW4gaW5kZXBlbmRlbnQgcmlzayBmYWN0b3IgZm9yIHBvb3Igb3V0Y29tZXMgaW4gcGF0aWVudHMgd2l0aCBzdWJhcmFjaG5vaWQgaGVtb3JyaGFnZSAoU0FIKS4gQmxvY2thZ2Ugb2YgY2VyZWJyb3NwaW5hbCBmbHVpZCAoQ1NGKSBmbG93IGFuZCBkcmFpbmFnZSBpcyB3aWRlbHkgY29uc2lkZXJlZCB0byBwbGF5IGEgdml0YWwgcm9sZSBpbiBjb21tdW5pY2F0aW5nIGh5ZHJvY2VwaGFsdXMsIHBvc3NpYmx5IGR1ZSB0byBzdWJhcmFjaG5vaWQgZmlicm9zaXMuIEEgcHJldmlvdXMgc3R1ZHkgaW5kaWNhdGVkIHRoYXQgdHJhbnNmb3JtaW5nIGdyb3d0aCBmYWN0b3ItzrIxIChUR0YtzrIxKSwgYSBrZXkgZmlicm9nZW5pYyBmYWN0b3IsIGlzIHNpZ25pZmljYW50bHkgaW5jcmVhc2VkIGluIHRoZSBDU0YgZm9sbG93aW5nIFNBSCwgaW1wbHlpbmcgYSBwaXZvdGFsIHJvbGUgaW4gdGhlIGRldmVsb3BtZW50IG9mIGNocm9uaWMgaHlkcm9jZXBoYWx1cy4gVG8gaW52ZXN0aWdhdGUgd2hldGhlciBMU0tMIHBlcHRpZGUsIGEgc21hbGwgbW9sZWN1bGFyIHBlcHRpZGUgYW5kIGNvbXBldGl0aXZlIGFudGFnb25pc3QgZm9yIFRHRi3OsjEsIHByb3RlY3RzIGFnYWluc3Qgc3ViYXJhY2hub2lkIGZpYnJvc2lzIGFuZCBoeWRyb2NlcGhhbHVzIGFmdGVyIFNBSCwgYSB0d28taGVtb3JyaGFnZSBpbmplY3Rpb24gbW9kZWwgb2YgU0FIIHdhcyBjcmVhdGVkIGluIFNwcmFndWUtRGF3bGV5IHJhdHMuIExTS0wgKDEgbWcva2cpIHdhcyBhZG1pbmlzdGVyZWQgaW50cmFwZXJpdG9uZWFsbHkgaW1tZWRpYXRlbHkgZm9sbG93aW5nIHRoZSBmaXJzdCBpbnRyYXZlbm91cyBpbmplY3Rpb24gb2YgYmxvb2QgaW4gdGhlIFNBSCBtb2RlbCwgd2l0aCByZXBlYXRlZCBpbmplY3Rpb25zIG9mIExTS0wgZXZlcnkgMTIgaCB1bnRpbCBzYWNyaWZpY2UuIFRocm9tYm9zcG9uZGluLTEgKFRTUDEpLCBUR0YtzrIxLCBwLVNtYWQyLzMsIGNvbGxhZ2VuIEkgYW5kIHByby1jb2xsYWdlbiBJIGMtdGVybWluYWwgcHJvcGVwdGlkZSBsZXZlbHMgd2VyZSBhc3Nlc3NlZCB2aWEgd2VzdGVybiBibG90dGluZyBhbmQgRUxJU0EuIExhdGVyYWwgdmVudHJpY3VsYXIgaW5kZXgsIE1hc3NvbiBzdGFpbmluZyBhbmQgTW9ycmlzIHdhdGVyIG1hemUgdGVzdHMgd2VyZSBlbXBsb3llZCB0byBldmFsdWF0ZSBzdWJhcmFjaG5vaWQgZmlicm9zaXMsIGh5ZHJvY2VwaGFsdXMgYW5kIGxvbmctdGVybSBuZXVyb2xvZ2ljYWwgZnVuY3Rpb24gZm9sbG93aW5nIFNBSC4gSXQgd2FzIGZvdW5kIHRoYXQgdGhlIExLU0wgcGVwdGlkZSByZWFkaWx5IGNyb3NzZWQgdGhlIGJsb29kIGJyYWluIGJhcnJpZXIsIHdhcyBwcm90ZWN0aXZlIGFnYWluc3Qgc3ViYXJhY2hub2lkIGZpYnJvc2lzLCBhdHRlbnVhdGVkIHZlbnRyaWN1bG9tZWdhbHkgYW5kIGVmZmVjdGl2ZWx5IHN1cHByZXNzZWQgaHlkcm9jZXBoYWx1cy4gSW4gYWRkaXRpb24sIHRoZSByZXN1bHRzIGluZGljYXRlZCB0aGF0IHRoZSBwcm90ZWN0aXZlIGVmZmVjdHMgb2YgdGhlIExTS0wgcGVwdGlkZSB3ZXJlIGFjaGlldmVkIHZpYSB0aGUgaW5oaWJpdGlvbiBvZiBUR0YtzrIxIGFjdGl2aXR5IGFuZCBzdWJzZXF1ZW50IFNtYWQyLzMgc2lnbmFsaW5nLiBJbXBvcnRhbnRseSwgdGhlIExTS0wgcGVwdGlkZSBtYXkgaW1wcm92ZSBsb25nLXRlcm0gbmV1cm9jb2duaXRpdmUgZGVmaWNpdHMgYWZ0ZXIgU0FILiBJbiBjb25jbHVzaW9uLCB0aGUgTFNLTCBwZXB0aWRlIHN1cHByZXNzZXMgc3ViYXJhY2hub2lkIGZpYnJvc2lzIHZpYSBpbmhpYml0aW9uIG9mIFRTUDEtbWVkaWF0ZWQgVEdGLc6yMSBhY3Rpdml0eSwgcHJldmVudHMgdGhlIGRldmVsb3BtZW50IG9mIGNocm9uaWMgaHlkcm9jZXBoYWx1cyBhbmQgaW1wcm92ZXMgbG9uZy10ZXJtIG5ldXJvY29nbml0aXZlIGRlZmVjdHMgZm9sbG93aW5nIFNBSC4iLCJpc3N1ZSI6IjQiLCJ2b2x1bWUiOiIxMiIsImNvbnRhaW5lci10aXRsZS1zaG9ydCI6IiJ9LCJpc1RlbXBvcmFyeSI6ZmFsc2V9XX0=&quot;,&quot;citationItems&quot;:[{&quot;id&quot;:&quot;fe35d42f-000e-3288-b5ed-3437c444edba&quot;,&quot;itemData&quot;:{&quot;type&quot;:&quot;article-journal&quot;,&quot;id&quot;:&quot;fe35d42f-000e-3288-b5ed-3437c444edba&quot;,&quot;title&quot;:&quot;LSKL peptide alleviates subarachnoid fibrosis and hydrocephalus by inhibiting TSP1-mediated TGF-β1 signaling activity following subarachnoid hemorrhage in rats.&quot;,&quot;author&quot;:[{&quot;family&quot;:&quot;Liao&quot;,&quot;given&quot;:&quot;F&quot;,&quot;parse-names&quot;:false,&quot;dropping-particle&quot;:&quot;&quot;,&quot;non-dropping-particle&quot;:&quot;&quot;},{&quot;family&quot;:&quot;Li&quot;,&quot;given&quot;:&quot;G&quot;,&quot;parse-names&quot;:false,&quot;dropping-particle&quot;:&quot;&quot;,&quot;non-dropping-particle&quot;:&quot;&quot;},{&quot;family&quot;:&quot;Yuan&quot;,&quot;given&quot;:&quot;W&quot;,&quot;parse-names&quot;:false,&quot;dropping-particle&quot;:&quot;&quot;,&quot;non-dropping-particle&quot;:&quot;&quot;},{&quot;family&quot;:&quot;Chen&quot;,&quot;given&quot;:&quot;Y&quot;,&quot;parse-names&quot;:false,&quot;dropping-particle&quot;:&quot;&quot;,&quot;non-dropping-particle&quot;:&quot;&quot;},{&quot;family&quot;:&quot;Zuo&quot;,&quot;given&quot;:&quot;Y&quot;,&quot;parse-names&quot;:false,&quot;dropping-particle&quot;:&quot;&quot;,&quot;non-dropping-particle&quot;:&quot;&quot;},{&quot;family&quot;:&quot;Rashid&quot;,&quot;given&quot;:&quot;K&quot;,&quot;parse-names&quot;:false,&quot;dropping-particle&quot;:&quot;&quot;,&quot;non-dropping-particle&quot;:&quot;&quot;},{&quot;family&quot;:&quot;Zhang&quot;,&quot;given&quot;:&quot;J H&quot;,&quot;parse-names&quot;:false,&quot;dropping-particle&quot;:&quot;&quot;,&quot;non-dropping-particle&quot;:&quot;&quot;},{&quot;family&quot;:&quot;Feng&quot;,&quot;given&quot;:&quot;H&quot;,&quot;parse-names&quot;:false,&quot;dropping-particle&quot;:&quot;&quot;,&quot;non-dropping-particle&quot;:&quot;&quot;},{&quot;family&quot;:&quot;Liu&quot;,&quot;given&quot;:&quot;F&quot;,&quot;parse-names&quot;:false,&quot;dropping-particle&quot;:&quot;&quot;,&quot;non-dropping-particle&quot;:&quot;&quot;}],&quot;container-title&quot;:&quot;Exp Ther Med&quot;,&quot;DOI&quot;:&quot;10.3892/etm.2016.3640&quot;,&quot;issued&quot;:{&quot;date-parts&quot;:[[2016]]},&quot;publisher-place&quot;:&quot;Greece&quot;,&quot;page&quot;:&quot;2537-2543&quot;,&quot;abstract&quot;:&quot;Hydrocephalus has been demonstrated to be an independent risk factor for poor outcomes in patients with subarachnoid hemorrhage (SAH). Blockage of cerebrospinal fluid (CSF) flow and drainage is widely considered to play a vital role in communicating hydrocephalus, possibly due to subarachnoid fibrosis. A previous study indicated that transforming growth factor-β1 (TGF-β1), a key fibrogenic factor, is significantly increased in the CSF following SAH, implying a pivotal role in the development of chronic hydrocephalus. To investigate whether LSKL peptide, a small molecular peptide and competitive antagonist for TGF-β1, protects against subarachnoid fibrosis and hydrocephalus after SAH, a two-hemorrhage injection model of SAH was created in Sprague-Dawley rats. LSKL (1 mg/kg) was administered intraperitoneally immediately following the first intravenous injection of blood in the SAH model, with repeated injections of LSKL every 12 h until sacrifice. Thrombospondin-1 (TSP1), TGF-β1, p-Smad2/3, collagen I and pro-collagen I c-terminal propeptide levels were assessed via western blotting and ELISA. Lateral ventricular index, Masson staining and Morris water maze tests were employed to evaluate subarachnoid fibrosis, hydrocephalus and long-term neurological function following SAH. It was found that the LKSL peptide readily crossed the blood brain barrier, was protective against subarachnoid fibrosis, attenuated ventriculomegaly and effectively suppressed hydrocephalus. In addition, the results indicated that the protective effects of the LSKL peptide were achieved via the inhibition of TGF-β1 activity and subsequent Smad2/3 signaling. Importantly, the LSKL peptide may improve long-term neurocognitive deficits after SAH. In conclusion, the LSKL peptide suppresses subarachnoid fibrosis via inhibition of TSP1-mediated TGF-β1 activity, prevents the development of chronic hydrocephalus and improves long-term neurocognitive defects following SAH.&quot;,&quot;issue&quot;:&quot;4&quot;,&quot;volume&quot;:&quot;12&quot;,&quot;container-title-short&quot;:&quot;&quot;},&quot;isTemporary&quot;:false}]},{&quot;citationID&quot;:&quot;MENDELEY_CITATION_ad4e339d-e5e7-43c0-b8e3-cf43c3efb9dc&quot;,&quot;properties&quot;:{&quot;noteIndex&quot;:0},&quot;isEdited&quot;:false,&quot;manualOverride&quot;:{&quot;isManuallyOverridden&quot;:false,&quot;citeprocText&quot;:&quot;(Regnier-Golanov &lt;i&gt;et al.&lt;/i&gt;, 2021)&quot;,&quot;manualOverrideText&quot;:&quot;&quot;},&quot;citationTag&quot;:&quot;MENDELEY_CITATION_v3_eyJjaXRhdGlvbklEIjoiTUVOREVMRVlfQ0lUQVRJT05fYWQ0ZTMzOWQtZTVlNy00M2MwLWI4ZTMtY2Y0M2MzZWZiOWRjIiwicHJvcGVydGllcyI6eyJub3RlSW5kZXgiOjB9LCJpc0VkaXRlZCI6ZmFsc2UsIm1hbnVhbE92ZXJyaWRlIjp7ImlzTWFudWFsbHlPdmVycmlkZGVuIjpmYWxzZSwiY2l0ZXByb2NUZXh0IjoiKFJlZ25pZXItR29sYW5vdiA8aT5ldCBhbC48L2k+LCAyMDIxKSIsIm1hbnVhbE92ZXJyaWRlVGV4dCI6IiJ9LCJjaXRhdGlvbkl0ZW1zIjpbeyJpZCI6IjI1OGFkNmE1LTljZmMtM2IzMS1hYzc1LTJiYjhiZjIwMDMyOSIsIml0ZW1EYXRhIjp7InR5cGUiOiJhcnRpY2xlLWpvdXJuYWwiLCJpZCI6IjI1OGFkNmE1LTljZmMtM2IzMS1hYzc1LTJiYjhiZjIwMDMyOSIsInRpdGxlIjoiSGlwcG9jYW1wYWwgVHJhbnNjcmlwdG9tZSBDaGFuZ2VzIEFmdGVyIFN1YmFyYWNobm9pZCBIZW1vcnJoYWdlIGluIE1pY2UuIiwiYXV0aG9yIjpbeyJmYW1pbHkiOiJSZWduaWVyLUdvbGFub3YiLCJnaXZlbiI6IkEgUyIsInBhcnNlLW5hbWVzIjpmYWxzZSwiZHJvcHBpbmctcGFydGljbGUiOiIiLCJub24tZHJvcHBpbmctcGFydGljbGUiOiIifSx7ImZhbWlseSI6IkTDvG5kYXIiLCJnaXZlbiI6IkYiLCJwYXJzZS1uYW1lcyI6ZmFsc2UsImRyb3BwaW5nLXBhcnRpY2xlIjoiIiwibm9uLWRyb3BwaW5nLXBhcnRpY2xlIjoiIn0seyJmYW1pbHkiOiJadW1ibyIsImdpdmVuIjoiUCIsInBhcnNlLW5hbWVzIjpmYWxzZSwiZHJvcHBpbmctcGFydGljbGUiOiIiLCJub24tZHJvcHBpbmctcGFydGljbGUiOiIifSx7ImZhbWlseSI6IkJldGVsIiwiZ2l2ZW4iOiJEIiwicGFyc2UtbmFtZXMiOmZhbHNlLCJkcm9wcGluZy1wYXJ0aWNsZSI6IiIsIm5vbi1kcm9wcGluZy1wYXJ0aWNsZSI6IiJ9LHsiZmFtaWx5IjoiSGVybmFuZGV6IiwiZ2l2ZW4iOiJNIFMiLCJwYXJzZS1uYW1lcyI6ZmFsc2UsImRyb3BwaW5nLXBhcnRpY2xlIjoiIiwibm9uLWRyb3BwaW5nLXBhcnRpY2xlIjoiIn0seyJmYW1pbHkiOiJQZXRlcnNvbiIsImdpdmVuIjoiTCBFIiwicGFyc2UtbmFtZXMiOmZhbHNlLCJkcm9wcGluZy1wYXJ0aWNsZSI6IiIsIm5vbi1kcm9wcGluZy1wYXJ0aWNsZSI6IiJ9LHsiZmFtaWx5IjoiTG8iLCJnaXZlbiI6IkUgSCIsInBhcnNlLW5hbWVzIjpmYWxzZSwiZHJvcHBpbmctcGFydGljbGUiOiIiLCJub24tZHJvcHBpbmctcGFydGljbGUiOiIifSx7ImZhbWlseSI6IkdvbGFub3YiLCJnaXZlbiI6IkUiLCJwYXJzZS1uYW1lcyI6ZmFsc2UsImRyb3BwaW5nLXBhcnRpY2xlIjoiViIsIm5vbi1kcm9wcGluZy1wYXJ0aWNsZSI6IiJ9LHsiZmFtaWx5IjoiQnJpdHoiLCJnaXZlbiI6IkcgVyIsInBhcnNlLW5hbWVzIjpmYWxzZSwiZHJvcHBpbmctcGFydGljbGUiOiIiLCJub24tZHJvcHBpbmctcGFydGljbGUiOiIifV0sImNvbnRhaW5lci10aXRsZSI6IkZyb250IE5ldXJvbCIsIkRPSSI6IjEwLjMzODkvZm5ldXIuMjAyMS42OTE2MzEiLCJpc3N1ZWQiOnsiZGF0ZS1wYXJ0cyI6W1syMDIxXV19LCJwdWJsaXNoZXItcGxhY2UiOiJTd2l0emVybGFuZCIsInBhZ2UiOiI2OTE2MzEiLCJhYnN0cmFjdCI6IkFmdGVyIHN1YmFyYWNobm9pZCBoZW1vcnJoYWdlIChTQUgpLCB1cCB0byA5NSUgb2Ygc3Vydml2aW5nIHBhdGllbnRzIHN1ZmZlciBmcm9tIHBvc3QtU0FIIHN5bmRyb21lLCB3aGljaCBpbmNsdWRlcyBjb2duaXRpdmUgZGVmaWNpdHMgd2l0aCBpbXBhaXJlZCBtZW1vcnksIGV4ZWN1dGl2ZSBmdW5jdGlvbnMsIGFuZCBlbW90aW9uYWwgZGlzdHVyYmFuY2VzLiBBbHRob3VnaCB0aGVzZSBsb25nLXRlcm0gY29nbml0aXZlIGRlZmljaXRzIGFyZSB0aG91Z2h0IHRvIHJlc3VsdCBmcm9tIGRhbWFnZSB0byB0ZW1wb3JvbWVzaWFsLWhpcHBvY2FtcGFsIGFyZWFzLCB0aGUgdW5kZXJseWluZyBtZWNoYW5pc21zIHJlbWFpbiB1bmtub3duLiBUbyBmaWxsIHRoaXMgZ2FwIGluIGtub3dsZWRnZSwgd2UgcGVyZm9ybWVkIGEgc3lzdGVtYXRpYyBSTkEgc2VxdWVuY2luZyBzY3JlZW4gb2YgdGhlIGhpcHBvY2FtcHVzIGluIGEgbW91c2UgbW9kZWwgb2YgU0FILiBTQUggd2FzIGluZHVjZWQgYnkgcGVyZm9yYXRpb24gb2YgdGhlIGNpcmNsZSBvZiBXaWxsaXMgaW4gbWljZS4gRm91ciBkYXlzIGxhdGVyLCBoaXBwb2NhbXBhbCBSTkEgd2FzIG9idGFpbmVkIGZyb20gU0FIIGFuZCBjb250cm9sIChzaGFtIHBlcmZvcmF0aW9uKSBtaWNlLiBOZXh0LWdlbmVyYXRpb24gUk5BIHNlcXVlbmNpbmcgd2FzIHVzZWQgdG8gZGV0ZXJtaW5lIGRpZmZlcmVudGlhbGx5IGV4cHJlc3NlZCBnZW5lcyBpbiB0aGUgd2hvbGUgYmlsYXRlcmFsIGhpcHBvY2FtcGkgcmVtb3RlIGZyb20gdGhlIFNBSCBibGVlZGluZyBzaXRlLiBGdW5jdGlvbmFsIGFuYWx5c2VzIGFuZCBjbHVzdGVyaW5nIHRvb2xzIHdlcmUgdXNlZCB0byBkZWZpbmUgbW9sZWN1bGFyIHBhdGh3YXlzLiBEaWZmZXJlbnRpYWwgZ2VuZSBleHByZXNzaW9uIGFuYWx5c2lzIGRldGVjdGVkIDY0MiB1cHJlZ3VsYXRlZCBhbmQgMzk4IGRvd25yZWd1bGF0ZWQgZ2VuZXMgKGZhbHNlIGRpc2NvdmVyeSByYXRlIDwwLjEwKSBpbiBTQUggY29tcGFyZWQgdG8gQ29udHJvbCBncm91cC4gRnVuY3Rpb25hbCBhbmFseXNlcyB1c2luZyBJUEEgc3VpdGUsIEdlbmUgT250b2xvZ3kgdGVybXMsIFJFQUNUT01FIHBhdGh3YXlzLCBhbmQgTXNpZ0RCIEhhbGxtYXJrIGdlbmUgc2V0IGNvbGxlY3Rpb25zIHJldmVhbGVkIHN1cHByZXNzaW9uIG9mIG9saWdvZGVuZHJvY3l0ZXMvbXllbGluIHJlbGF0ZWQgZ2VuZXMsIGFuZCBvdmVyZXhwcmVzc2lvbiBvZiBnZW5lcyByZWxhdGVkIHRvIGNvbXBsZW1lbnQgc3lzdGVtIGFsb25nIHdpdGggZ2VuZXMgYXNzb2NpYXRlZCB3aXRoIGlubmF0ZSBhbmQgYWRhcHRpdmUgaW1tdW5pdHksIGFuZCBleHRyYWNlbGx1bGFyIG1hdHJpeCByZW9yZ2FuaXphdGlvbi4gSW50ZXJmZXJvbiByZWd1bGF0b3J5IGZhY3RvcnMsIFRHRi3OsjEsIGFuZCBCTVAgd2VyZSBpZGVudGlmaWVkIGFzIG1ham9yIG9yY2hlc3RyYXRpbmcgZWxlbWVudHMgaW4gdGhlIGhpcHBvY2FtcGFsIHRpc3N1ZSByZXNwb25zZS4gVGhlIE1FTUUtU3VpdGUgaWRlbnRpZmllZCBiaW5kaW5nIG1vdGlmcyBvZiBLcsO8cHBlbC1saWtlIGZhY3RvcnMsIHppbmMgZmluZ2VyIHRyYW5zY3JpcHRpb24gZmFjdG9ycywgYW5kIGludGVyZmVyb24gcmVndWxhdG9yeSBmYWN0b3JzIGFzIG92ZXJyZXByZXNlbnRlZCBETkEgcHJvbW90ZXIgbW90aWZzLiBUaGlzIHN0dWR5IHByb3ZpZGVzIHRoZSBmaXJzdCBzeXN0ZW1hdGljIGdlbmUgYW5kIHBhdGh3YXkgZGF0YWJhc2Ugb2YgdGhlIGhpcHBvY2FtcGFsIHJlc3BvbnNlIGFmdGVyIFNBSC4gT3VyIGZpbmRpbmdzIHN1Z2dlc3QgdGhhdCBkYW1hZ2Ugb2YgdGhlIGVudG9yaGluYWwgY29ydGV4IGJ5IHN1YmFyYWNobm9pZCBibG9vZCBtYXkgcmVtb3RlbHkgdHJpZ2dlciBzcGVjaWZpYyBoaXBwb2NhbXBhbCByZXNwb25zZXMsIHdoaWNoIGluY2x1ZGUgc3VwcHJlc3Npb24gb2Ygb2xpZ29kZW5kcm9jeXRlIGZ1bmN0aW9uLiBJZGVudGlmaWNhdGlvbiBvZiB0aGVzZSBub3ZlbCBwYXRod2F5cyBtYXkgYWxsb3cgZm9yIGRldmVsb3BtZW50IG9mIG5ldyB0aGVyYXBldXRpYyBhcHByb2FjaGVzIGZvciBwb3N0LVNBSCBjb2duaXRpdmUgZGVmaWNpdHMuIiwidm9sdW1lIjoiMTIiLCJjb250YWluZXItdGl0bGUtc2hvcnQiOiIifSwiaXNUZW1wb3JhcnkiOmZhbHNlfV19&quot;,&quot;citationItems&quot;:[{&quot;id&quot;:&quot;258ad6a5-9cfc-3b31-ac75-2bb8bf200329&quot;,&quot;itemData&quot;:{&quot;type&quot;:&quot;article-journal&quot;,&quot;id&quot;:&quot;258ad6a5-9cfc-3b31-ac75-2bb8bf200329&quot;,&quot;title&quot;:&quot;Hippocampal Transcriptome Changes After Subarachnoid Hemorrhage in Mice.&quot;,&quot;author&quot;:[{&quot;family&quot;:&quot;Regnier-Golanov&quot;,&quot;given&quot;:&quot;A S&quot;,&quot;parse-names&quot;:false,&quot;dropping-particle&quot;:&quot;&quot;,&quot;non-dropping-particle&quot;:&quot;&quot;},{&quot;family&quot;:&quot;Dündar&quot;,&quot;given&quot;:&quot;F&quot;,&quot;parse-names&quot;:false,&quot;dropping-particle&quot;:&quot;&quot;,&quot;non-dropping-particle&quot;:&quot;&quot;},{&quot;family&quot;:&quot;Zumbo&quot;,&quot;given&quot;:&quot;P&quot;,&quot;parse-names&quot;:false,&quot;dropping-particle&quot;:&quot;&quot;,&quot;non-dropping-particle&quot;:&quot;&quot;},{&quot;family&quot;:&quot;Betel&quot;,&quot;given&quot;:&quot;D&quot;,&quot;parse-names&quot;:false,&quot;dropping-particle&quot;:&quot;&quot;,&quot;non-dropping-particle&quot;:&quot;&quot;},{&quot;family&quot;:&quot;Hernandez&quot;,&quot;given&quot;:&quot;M S&quot;,&quot;parse-names&quot;:false,&quot;dropping-particle&quot;:&quot;&quot;,&quot;non-dropping-particle&quot;:&quot;&quot;},{&quot;family&quot;:&quot;Peterson&quot;,&quot;given&quot;:&quot;L E&quot;,&quot;parse-names&quot;:false,&quot;dropping-particle&quot;:&quot;&quot;,&quot;non-dropping-particle&quot;:&quot;&quot;},{&quot;family&quot;:&quot;Lo&quot;,&quot;given&quot;:&quot;E H&quot;,&quot;parse-names&quot;:false,&quot;dropping-particle&quot;:&quot;&quot;,&quot;non-dropping-particle&quot;:&quot;&quot;},{&quot;family&quot;:&quot;Golanov&quot;,&quot;given&quot;:&quot;E&quot;,&quot;parse-names&quot;:false,&quot;dropping-particle&quot;:&quot;V&quot;,&quot;non-dropping-particle&quot;:&quot;&quot;},{&quot;family&quot;:&quot;Britz&quot;,&quot;given&quot;:&quot;G W&quot;,&quot;parse-names&quot;:false,&quot;dropping-particle&quot;:&quot;&quot;,&quot;non-dropping-particle&quot;:&quot;&quot;}],&quot;container-title&quot;:&quot;Front Neurol&quot;,&quot;DOI&quot;:&quot;10.3389/fneur.2021.691631&quot;,&quot;issued&quot;:{&quot;date-parts&quot;:[[2021]]},&quot;publisher-place&quot;:&quot;Switzerland&quot;,&quot;page&quot;:&quot;691631&quot;,&quot;abstract&quot;:&quot;After subarachnoid hemorrhage (SAH), up to 95% of surviving patients suffer from post-SAH syndrome, which includes cognitive deficits with impaired memory, executive functions, and emotional disturbances. Although these long-term cognitive deficits are thought to result from damage to temporomesial-hippocampal areas, the underlying mechanisms remain unknown. To fill this gap in knowledge, we performed a systematic RNA sequencing screen of the hippocampus in a mouse model of SAH. SAH was induced by perforation of the circle of Willis in mice. Four days later, hippocampal RNA was obtained from SAH and control (sham perforation) mice. Next-generation RNA sequencing was used to determine differentially expressed genes in the whole bilateral hippocampi remote from the SAH bleeding site. Functional analyses and clustering tools were used to define molecular pathways. Differential gene expression analysis detected 642 upregulated and 398 downregulated genes (false discovery rate &lt;0.10) in SAH compared to Control group. Functional analyses using IPA suite, Gene Ontology terms, REACTOME pathways, and MsigDB Hallmark gene set collections revealed suppression of oligodendrocytes/myelin related genes, and overexpression of genes related to complement system along with genes associated with innate and adaptive immunity, and extracellular matrix reorganization. Interferon regulatory factors, TGF-β1, and BMP were identified as major orchestrating elements in the hippocampal tissue response. The MEME-Suite identified binding motifs of Krüppel-like factors, zinc finger transcription factors, and interferon regulatory factors as overrepresented DNA promoter motifs. This study provides the first systematic gene and pathway database of the hippocampal response after SAH. Our findings suggest that damage of the entorhinal cortex by subarachnoid blood may remotely trigger specific hippocampal responses, which include suppression of oligodendrocyte function. Identification of these novel pathways may allow for development of new therapeutic approaches for post-SAH cognitive deficits.&quot;,&quot;volume&quot;:&quot;12&quot;,&quot;container-title-short&quot;:&quot;&quot;},&quot;isTemporary&quot;:false}]},{&quot;citationID&quot;:&quot;MENDELEY_CITATION_732e4dad-4f11-4b8f-8dd2-6973e20edabf&quot;,&quot;properties&quot;:{&quot;noteIndex&quot;:0},&quot;isEdited&quot;:false,&quot;manualOverride&quot;:{&quot;isManuallyOverridden&quot;:false,&quot;citeprocText&quot;:&quot;(Cherian &lt;i&gt;et al.&lt;/i&gt;, 2004)&quot;,&quot;manualOverrideText&quot;:&quot;&quot;},&quot;citationTag&quot;:&quot;MENDELEY_CITATION_v3_eyJjaXRhdGlvbklEIjoiTUVOREVMRVlfQ0lUQVRJT05fNzMyZTRkYWQtNGYxMS00YjhmLThkZDItNjk3M2UyMGVkYWJmIiwicHJvcGVydGllcyI6eyJub3RlSW5kZXgiOjB9LCJpc0VkaXRlZCI6ZmFsc2UsIm1hbnVhbE92ZXJyaWRlIjp7ImlzTWFudWFsbHlPdmVycmlkZGVuIjpmYWxzZSwiY2l0ZXByb2NUZXh0IjoiKENoZXJpYW4gPGk+ZXQgYWwuPC9pPiwgMjAwNCkiLCJtYW51YWxPdmVycmlkZVRleHQiOiIifSwiY2l0YXRpb25JdGVtcyI6W3siaWQiOiJhNDg0OTlmOS04NTkwLTM5MGUtYjA4OS01YzEzNzUxYmZlNjIiLCJpdGVtRGF0YSI6eyJ0eXBlIjoiYXJ0aWNsZS1qb3VybmFsIiwiaWQiOiJhNDg0OTlmOS04NTkwLTM5MGUtYjA4OS01YzEzNzUxYmZlNjIiLCJ0aXRsZSI6IlRyYW5zZm9ybWluZyBncm93dGggZmFjdG9yLWJldGFzIGluIGEgcmF0IG1vZGVsIG9mIG5lb25hdGFsIHBvc3RoYWVtb3JyaGFnaWMgaHlkcm9jZXBoYWx1cy4iLCJhdXRob3IiOlt7ImZhbWlseSI6IkNoZXJpYW4iLCJnaXZlbiI6IlMiLCJwYXJzZS1uYW1lcyI6ZmFsc2UsImRyb3BwaW5nLXBhcnRpY2xlIjoiIiwibm9uLWRyb3BwaW5nLXBhcnRpY2xlIjoiIn0seyJmYW1pbHkiOiJUaG9yZXNlbiIsImdpdmVuIjoiTSIsInBhcnNlLW5hbWVzIjpmYWxzZSwiZHJvcHBpbmctcGFydGljbGUiOiIiLCJub24tZHJvcHBpbmctcGFydGljbGUiOiIifSx7ImZhbWlseSI6IlNpbHZlciIsImdpdmVuIjoiSSBBIiwicGFyc2UtbmFtZXMiOmZhbHNlLCJkcm9wcGluZy1wYXJ0aWNsZSI6IiIsIm5vbi1kcm9wcGluZy1wYXJ0aWNsZSI6IiJ9LHsiZmFtaWx5IjoiV2hpdGVsYXciLCJnaXZlbiI6IkEiLCJwYXJzZS1uYW1lcyI6ZmFsc2UsImRyb3BwaW5nLXBhcnRpY2xlIjoiIiwibm9uLWRyb3BwaW5nLXBhcnRpY2xlIjoiIn0seyJmYW1pbHkiOiJMb3ZlIiwiZ2l2ZW4iOiJTIiwicGFyc2UtbmFtZXMiOmZhbHNlLCJkcm9wcGluZy1wYXJ0aWNsZSI6IiIsIm5vbi1kcm9wcGluZy1wYXJ0aWNsZSI6IiJ9XSwiY29udGFpbmVyLXRpdGxlIjoiTmV1cm9wYXRob2wgQXBwbCBOZXVyb2Jpb2wiLCJET0kiOiIxMC4xMTExL2ouMTM2NS0yOTkwLjIwMDQuMDA1ODgueCIsImlzc3VlZCI6eyJkYXRlLXBhcnRzIjpbWzIwMDRdXX0sInB1Ymxpc2hlci1wbGFjZSI6IkVuZ2xhbmQiLCJwYWdlIjoiNTg1LTYwMCIsImFic3RyYWN0IjoiUG9zdGhhZW1vcnJoYWdpYyB2ZW50cmljdWxhciBkaWxhdGF0aW9uIChQSFZEKSBpcyBhIGNvbW1vbiBjb21wbGljYXRpb24gb2YgaW50cmF2ZW50cmljdWxhciBoYWVtb3JyaGFnZSBpbiBwcmVtYXR1cmUgaW5mYW50cy4gVGhlIGFpbSBvZiB0aGlzIHN0dWR5IHdhcyB0byBpbnZlc3RpZ2F0ZSB0aGUgcm9sZSBvZiB0cmFuc2Zvcm1pbmcgZ3Jvd3RoIGZhY3Rvci1iZXRhcyAoVEdGLWJldGFzKSwgYSBmYW1pbHkgb2YgcG9seXBlcHRpZGVzIHdpdGggcG90ZW50IGRlc21vcGxhc3RpYyBwcm9wZXJ0aWVzLCBpbiB0aGUgYWV0aW9sb2d5IG9mIFBIVkQgaW4gYSBuZXdseSBkZXZlbG9wZWQgbmVvbmF0YWwgcmF0IG1vZGVsIG9mIHRoaXMgZGlzb3JkZXIuIFB1cHMgd2VyZSBpbmplY3RlZCB3aXRoIGNpdHJhdGVkIHJhdCBibG9vZCBvciBhcnRpZmljaWFsIGNlcmVicm9zcGluYWwgZmx1aWQgKEFDU0YpIGludG8gYWx0ZXJuYXRlIGxhdGVyYWwgdmVudHJpY2xlcyBvbiBwb3N0bmF0YWwgZGF5cyA3IGFuZCA4LiBUaGUgYnJhaW5zIHdlcmUgcGVyZnVzaW9uLWZpeGVkIDE0IGRheXMgbGF0ZXIgYW5kIGltbXVub2hpc3RvY2hlbWlzdHJ5IHdhcyBwZXJmb3JtZWQgZm9yIFRHRi1iZXRhMSwgLWJldGEyIGFuZCAtYmV0YTMsIHA0NC80MiBtaXRvZ2VuLWFjdGl2YXRlZCBwcm90ZWluIChNQVApIGtpbmFzZXMsIGFuZCB0aGUgZXh0cmFjZWxsdWxhciBtYXRyaXggcHJvdGVpbnMgbGFtaW5pbiwgdml0cm9uZWN0aW4gYW5kIGZpYnJvbmVjdGluLiBWZW50cmljdWxhciBkaWxhdGF0aW9uIG9jY3VycmVkIGluIDU4LjMlIG9mIGFuaW1hbHMgaW5qZWN0ZWQgd2l0aCBibG9vZCBhbmQgMzYuNyUgb2YgdGhvc2UgaW5qZWN0ZWQgd2l0aCBBQ1NGLiBQZXJpdmVudHJpY3VsYXIgaW1tdW5vcmVhY3Rpdml0eSBmb3IgVEdGLWJldGExIGFuZCAtYmV0YTIgaW5jcmVhc2VkIGluIGluamVjdGVkIGFuaW1hbHMgaXJyZXNwZWN0aXZlIG9mIHRoZSBwcmVzZW5jZSBvciBhYnNlbmNlIG9mIHZlbnRyaWN1bGFyIGRpbGF0YXRpb24sIGFsdGhvdWdoIHRoZSBsZXZlbHMgb2YgYm90aCBpc29mb3JtcyB0ZW5kZWQgdG8gYmUgaGlnaGVyIGluIGFuaW1hbHMgd2l0aCBoeWRyb2NlcGhhbHVzLiBUR0YtYmV0YTMgaW1tdW5vcmVhY3Rpdml0eSB3YXMgZWxldmF0ZWQgaW4gaHlkcm9jZXBoYWxpYyByYXRzIG9ubHkuIFRoZSBpbW11bm9sYWJlbGxpbmcgZm9yIHBob3NwaG9yeWxhdGVkIHA0NC80MiBNQVAga2luYXNlcyByb3NlIGluIGEgcGF0dGVybiBzaW1pbGFyIHRvIHRoYXQgZm9yIFRHRi1iZXRhMSBhbmQgLWJldGEyLiBFeHByZXNzaW9uIG9mIFRHRi1iZXRhcyB3YXMgYWNjb21wYW5pZWQgYnkgZGVwb3NpdGlvbiBvZiB0aGUgZXh0cmFjZWxsdWxhciBtYXRyaXggcHJvdGVpbnMgZmlicm9uZWN0aW4sIGxhbWluaW4gYW5kIHZpdHJvbmVjdGluLiBUaGUgY2hhbmdlcyBjYXVzZWQgYnkgaW5qZWN0aW9uIG9mIEFDU0Ygd2VyZSB0aGUgc2FtZSBhcyB0aG9zZSBjYXVzZWQgYnkgaW5qZWN0aW9uIG9mIGJsb29kLiBPdXIgcmVzdWx0cyByYWlzZSB0aGUgcG9zc2liaWxpdHkgdGhhdCBleHByZXNzaW9uIG9mIFRHRi1iZXRhcywgdG9nZXRoZXIgd2l0aCBleHRyYWNlbGx1bGFyIG1hdHJpeCBwcm90ZWluIGRlcG9zaXRpb24sIG1heSBiZSBpbnZvbHZlZCBpbiB0aGUgZGV2ZWxvcG1lbnQgYW5kL29yIG1haW50ZW5hbmNlIG9mIGh5ZHJvY2VwaGFsdXMgYWZ0ZXIgdmVudHJpY3VsYXIgZGlzdGVuc2lvbiBkdWUgdG8gaGFlbW9ycmhhZ2UgaW4gdGhlIG5lb25hdGUuIiwiaXNzdWUiOiI2Iiwidm9sdW1lIjoiMzAiLCJjb250YWluZXItdGl0bGUtc2hvcnQiOiIifSwiaXNUZW1wb3JhcnkiOmZhbHNlfV19&quot;,&quot;citationItems&quot;:[{&quot;id&quot;:&quot;a48499f9-8590-390e-b089-5c13751bfe62&quot;,&quot;itemData&quot;:{&quot;type&quot;:&quot;article-journal&quot;,&quot;id&quot;:&quot;a48499f9-8590-390e-b089-5c13751bfe62&quot;,&quot;title&quot;:&quot;Transforming growth factor-betas in a rat model of neonatal posthaemorrhagic hydrocephalus.&quot;,&quot;author&quot;:[{&quot;family&quot;:&quot;Cherian&quot;,&quot;given&quot;:&quot;S&quot;,&quot;parse-names&quot;:false,&quot;dropping-particle&quot;:&quot;&quot;,&quot;non-dropping-particle&quot;:&quot;&quot;},{&quot;family&quot;:&quot;Thoresen&quot;,&quot;given&quot;:&quot;M&quot;,&quot;parse-names&quot;:false,&quot;dropping-particle&quot;:&quot;&quot;,&quot;non-dropping-particle&quot;:&quot;&quot;},{&quot;family&quot;:&quot;Silver&quot;,&quot;given&quot;:&quot;I A&quot;,&quot;parse-names&quot;:false,&quot;dropping-particle&quot;:&quot;&quot;,&quot;non-dropping-particle&quot;:&quot;&quot;},{&quot;family&quot;:&quot;Whitelaw&quot;,&quot;given&quot;:&quot;A&quot;,&quot;parse-names&quot;:false,&quot;dropping-particle&quot;:&quot;&quot;,&quot;non-dropping-particle&quot;:&quot;&quot;},{&quot;family&quot;:&quot;Love&quot;,&quot;given&quot;:&quot;S&quot;,&quot;parse-names&quot;:false,&quot;dropping-particle&quot;:&quot;&quot;,&quot;non-dropping-particle&quot;:&quot;&quot;}],&quot;container-title&quot;:&quot;Neuropathol Appl Neurobiol&quot;,&quot;DOI&quot;:&quot;10.1111/j.1365-2990.2004.00588.x&quot;,&quot;issued&quot;:{&quot;date-parts&quot;:[[2004]]},&quot;publisher-place&quot;:&quot;England&quot;,&quot;page&quot;:&quot;585-600&quot;,&quot;abstract&quot;:&quot;Posthaemorrhagic ventricular dilatation (PHVD) is a common complication of intraventricular haemorrhage in premature infants. The aim of this study was to investigate the role of transforming growth factor-betas (TGF-betas), a family of polypeptides with potent desmoplastic properties, in the aetiology of PHVD in a newly developed neonatal rat model of this disorder. Pups were injected with citrated rat blood or artificial cerebrospinal fluid (ACSF) into alternate lateral ventricles on postnatal days 7 and 8. The brains were perfusion-fixed 14 days later and immunohistochemistry was performed for TGF-beta1, -beta2 and -beta3, p44/42 mitogen-activated protein (MAP) kinases, and the extracellular matrix proteins laminin, vitronectin and fibronectin. Ventricular dilatation occurred in 58.3% of animals injected with blood and 36.7% of those injected with ACSF. Periventricular immunoreactivity for TGF-beta1 and -beta2 increased in injected animals irrespective of the presence or absence of ventricular dilatation, although the levels of both isoforms tended to be higher in animals with hydrocephalus. TGF-beta3 immunoreactivity was elevated in hydrocephalic rats only. The immunolabelling for phosphorylated p44/42 MAP kinases rose in a pattern similar to that for TGF-beta1 and -beta2. Expression of TGF-betas was accompanied by deposition of the extracellular matrix proteins fibronectin, laminin and vitronectin. The changes caused by injection of ACSF were the same as those caused by injection of blood. Our results raise the possibility that expression of TGF-betas, together with extracellular matrix protein deposition, may be involved in the development and/or maintenance of hydrocephalus after ventricular distension due to haemorrhage in the neonate.&quot;,&quot;issue&quot;:&quot;6&quot;,&quot;volume&quot;:&quot;30&quot;,&quot;container-title-short&quot;:&quot;&quot;},&quot;isTemporary&quot;:false}]},{&quot;citationID&quot;:&quot;MENDELEY_CITATION_a4138fdb-104d-458f-9e65-89770ccb52fc&quot;,&quot;properties&quot;:{&quot;noteIndex&quot;:0},&quot;isEdited&quot;:false,&quot;manualOverride&quot;:{&quot;isManuallyOverridden&quot;:false,&quot;citeprocText&quot;:&quot;(Wen &lt;i&gt;et al.&lt;/i&gt;, 2023)&quot;,&quot;manualOverrideText&quot;:&quot;&quot;},&quot;citationTag&quot;:&quot;MENDELEY_CITATION_v3_eyJjaXRhdGlvbklEIjoiTUVOREVMRVlfQ0lUQVRJT05fYTQxMzhmZGItMTA0ZC00NThmLTllNjUtODk3NzBjY2I1MmZjIiwicHJvcGVydGllcyI6eyJub3RlSW5kZXgiOjB9LCJpc0VkaXRlZCI6ZmFsc2UsIm1hbnVhbE92ZXJyaWRlIjp7ImlzTWFudWFsbHlPdmVycmlkZGVuIjpmYWxzZSwiY2l0ZXByb2NUZXh0IjoiKFdlbiA8aT5ldCBhbC48L2k+LCAyMDIzKSIsIm1hbnVhbE92ZXJyaWRlVGV4dCI6IiJ9LCJjaXRhdGlvbkl0ZW1zIjpbeyJpZCI6ImQyYjMxNzI2LTE2ODEtMzQyYy1hYjE2LTBmZmMwOTlhZGVjZCIsIml0ZW1EYXRhIjp7InR5cGUiOiJhcnRpY2xlLWpvdXJuYWwiLCJpZCI6ImQyYjMxNzI2LTE2ODEtMzQyYy1hYjE2LTBmZmMwOTlhZGVjZCIsInRpdGxlIjoiVEdGLc6yMSBhbWVsaW9yYXRlcyBCQkIgaW5qdXJ5IGFuZCBpbXByb3ZlcyBsb25nLXRlcm0gb3V0Y29tZXMgaW4gbWljZSBhZnRlciBJQ0guIiwiYXV0aG9yIjpbeyJmYW1pbHkiOiJXZW4iLCJnaXZlbiI6IkgiLCJwYXJzZS1uYW1lcyI6ZmFsc2UsImRyb3BwaW5nLXBhcnRpY2xlIjoiIiwibm9uLWRyb3BwaW5nLXBhcnRpY2xlIjoiIn0seyJmYW1pbHkiOiJUYW4iLCJnaXZlbiI6IkoiLCJwYXJzZS1uYW1lcyI6ZmFsc2UsImRyb3BwaW5nLXBhcnRpY2xlIjoiIiwibm9uLWRyb3BwaW5nLXBhcnRpY2xlIjoiIn0seyJmYW1pbHkiOiJUaWFuIiwiZ2l2ZW4iOiJNIiwicGFyc2UtbmFtZXMiOmZhbHNlLCJkcm9wcGluZy1wYXJ0aWNsZSI6IiIsIm5vbi1kcm9wcGluZy1wYXJ0aWNsZSI6IiJ9LHsiZmFtaWx5IjoiV2FuZyIsImdpdmVuIjoiWSIsInBhcnNlLW5hbWVzIjpmYWxzZSwiZHJvcHBpbmctcGFydGljbGUiOiIiLCJub24tZHJvcHBpbmctcGFydGljbGUiOiIifSx7ImZhbWlseSI6IkdhbyIsImdpdmVuIjoiWSIsInBhcnNlLW5hbWVzIjpmYWxzZSwiZHJvcHBpbmctcGFydGljbGUiOiIiLCJub24tZHJvcHBpbmctcGFydGljbGUiOiIifSx7ImZhbWlseSI6IkdvbmciLCJnaXZlbiI6IlkiLCJwYXJzZS1uYW1lcyI6ZmFsc2UsImRyb3BwaW5nLXBhcnRpY2xlIjoiIiwibm9uLWRyb3BwaW5nLXBhcnRpY2xlIjoiIn1dLCJjb250YWluZXItdGl0bGUiOiJCaW9jaGVtIEJpb3BoeXMgUmVzIENvbW11biIsIkRPSSI6IjEwLjEwMTYvai5iYnJjLjIwMjMuMDMuMDA3IiwiaXNzdWVkIjp7ImRhdGUtcGFydHMiOltbMjAyM11dfSwicHVibGlzaGVyLXBsYWNlIjoiVW5pdGVkIFN0YXRlcyIsInBhZ2UiOiIxMzYtMTQ0IiwiYWJzdHJhY3QiOiJJbnRyYWNlcmVicmFsIGhlbW9ycmhhZ2UgKElDSCkgaXMgYSBkZXZhc3RhdGluZyBzdWJ0eXBlIG9mIHN0cm9rZSBjaGFyYWN0ZXJpemVkIGJ5IGhpZ2ggbW9ydGFsaXR5IGFuZCBtb3JiaWRpdHkgcmF0ZXMgd2l0aCBubyBlZmZlY3RpdmUgdHJlYXRtZW50LiBUR0YtzrIvQUxLLTUgc2lnbmFsaW5nIGlzIHJlcG9ydGVkIHRvIHBhcnRpY2lwYXRlZCBpbiB0aGUgcmVndWxhdGlvbiBvZiBibG9vZC1icmFpbiBiYXJyaWVyIChCQkIpIGludGVncml0eSBpbiB0aGUgaW5mbGFtbWF0aW9uIHBhaW4gbW9kZWwsIHRoZSBlZmZlY3RzIG9mIHRyYW5zZm9ybWluZyBncm93dGggZmFjdG9yIChUR0YpLc6yMSBhbmQgdGhlIHBvdGVudGlhbCBtZWNoYW5pc21zIG9uIEJCQiBhZnRlciBJQ0ggaGF2ZSBub3QgYmVlbiBmdWxseSBlbHVjaWRhdGVkLiBIZXJlaW4sIHdlIGhhdmUgZGVtb25zdHJhdGVkIHRoYXQgcGVyaXBoZXJhbCBhZG1pbmlzdHJhdGlvbiBvZiBUR0YtzrIxIHJlZHVjZXMgYnJhaW4gZWRlbWEgYW5kIGFtZWxpb3JhdGVkIEJCQiBpbmp1cnkgYWZ0ZXIgSUNILiBDb25zaXN0ZW50IHdpdGggcHJldmlvdXMgcmVzdWx0cywgVEdGLc6yMSBpcyBzaG93biB0byBwcm9tb3RlIGFjdGl2YXRpb24gb2YgYW50aS1pbmZsYW1tYXRvcnkgbWljcm9nbGlhIGFuZCByZWR1Y2UgdGhlIGluZmxhbW1hdG9yeSByZXNwb25zZSBhZnRlciBJQ0guIEZ1cnRoZXJtb3JlLCBUR0YtzrIxIGFkbWluaXN0cmF0aW9uIGltcHJvdmVzIGxvbmctdGVybSBvdXRjb21lcyBhZnRlciBJQ0guIE91ciBkYXRhIHN1Z2dlc3QgdGhhdCBUR0YtzrIxIG1heSBiZSBhIHByb21pc2luZyB0aGVyYXBldXRpYyBhZ2VudCBmb3IgSUNILiIsInZvbHVtZSI6IjY1NCIsImNvbnRhaW5lci10aXRsZS1zaG9ydCI6IiJ9LCJpc1RlbXBvcmFyeSI6ZmFsc2V9XX0=&quot;,&quot;citationItems&quot;:[{&quot;id&quot;:&quot;d2b31726-1681-342c-ab16-0ffc099adecd&quot;,&quot;itemData&quot;:{&quot;type&quot;:&quot;article-journal&quot;,&quot;id&quot;:&quot;d2b31726-1681-342c-ab16-0ffc099adecd&quot;,&quot;title&quot;:&quot;TGF-β1 ameliorates BBB injury and improves long-term outcomes in mice after ICH.&quot;,&quot;author&quot;:[{&quot;family&quot;:&quot;Wen&quot;,&quot;given&quot;:&quot;H&quot;,&quot;parse-names&quot;:false,&quot;dropping-particle&quot;:&quot;&quot;,&quot;non-dropping-particle&quot;:&quot;&quot;},{&quot;family&quot;:&quot;Tan&quot;,&quot;given&quot;:&quot;J&quot;,&quot;parse-names&quot;:false,&quot;dropping-particle&quot;:&quot;&quot;,&quot;non-dropping-particle&quot;:&quot;&quot;},{&quot;family&quot;:&quot;Tian&quot;,&quot;given&quot;:&quot;M&quot;,&quot;parse-names&quot;:false,&quot;dropping-particle&quot;:&quot;&quot;,&quot;non-dropping-particle&quot;:&quot;&quot;},{&quot;family&quot;:&quot;Wang&quot;,&quot;given&quot;:&quot;Y&quot;,&quot;parse-names&quot;:false,&quot;dropping-particle&quot;:&quot;&quot;,&quot;non-dropping-particle&quot;:&quot;&quot;},{&quot;family&quot;:&quot;Gao&quot;,&quot;given&quot;:&quot;Y&quot;,&quot;parse-names&quot;:false,&quot;dropping-particle&quot;:&quot;&quot;,&quot;non-dropping-particle&quot;:&quot;&quot;},{&quot;family&quot;:&quot;Gong&quot;,&quot;given&quot;:&quot;Y&quot;,&quot;parse-names&quot;:false,&quot;dropping-particle&quot;:&quot;&quot;,&quot;non-dropping-particle&quot;:&quot;&quot;}],&quot;container-title&quot;:&quot;Biochem Biophys Res Commun&quot;,&quot;DOI&quot;:&quot;10.1016/j.bbrc.2023.03.007&quot;,&quot;issued&quot;:{&quot;date-parts&quot;:[[2023]]},&quot;publisher-place&quot;:&quot;United States&quot;,&quot;page&quot;:&quot;136-144&quot;,&quot;abstract&quot;:&quot;Intracerebral hemorrhage (ICH) is a devastating subtype of stroke characterized by high mortality and morbidity rates with no effective treatment. TGF-β/ALK-5 signaling is reported to participated in the regulation of blood-brain barrier (BBB) integrity in the inflammation pain model, the effects of transforming growth factor (TGF)-β1 and the potential mechanisms on BBB after ICH have not been fully elucidated. Herein, we have demonstrated that peripheral administration of TGF-β1 reduces brain edema and ameliorated BBB injury after ICH. Consistent with previous results, TGF-β1 is shown to promote activation of anti-inflammatory microglia and reduce the inflammatory response after ICH. Furthermore, TGF-β1 administration improves long-term outcomes after ICH. Our data suggest that TGF-β1 may be a promising therapeutic agent for ICH.&quot;,&quot;volume&quot;:&quot;654&quot;,&quot;container-title-short&quot;:&quot;&quot;},&quot;isTemporary&quot;:false}]},{&quot;citationID&quot;:&quot;MENDELEY_CITATION_9d80ca12-4d2d-4b45-9b05-80b36c222b61&quot;,&quot;properties&quot;:{&quot;noteIndex&quot;:0},&quot;isEdited&quot;:false,&quot;manualOverride&quot;:{&quot;isManuallyOverridden&quot;:false,&quot;citeprocText&quot;:&quot;(Finkel &lt;i&gt;et al.&lt;/i&gt;, 2023)&quot;,&quot;manualOverrideText&quot;:&quot;&quot;},&quot;citationTag&quot;:&quot;MENDELEY_CITATION_v3_eyJjaXRhdGlvbklEIjoiTUVOREVMRVlfQ0lUQVRJT05fOWQ4MGNhMTItNGQyZC00YjQ1LTliMDUtODBiMzZjMjIyYjYxIiwicHJvcGVydGllcyI6eyJub3RlSW5kZXgiOjB9LCJpc0VkaXRlZCI6ZmFsc2UsIm1hbnVhbE92ZXJyaWRlIjp7ImlzTWFudWFsbHlPdmVycmlkZGVuIjpmYWxzZSwiY2l0ZXByb2NUZXh0IjoiKEZpbmtlbCA8aT5ldCBhbC48L2k+LCAyMDIzKSIsIm1hbnVhbE92ZXJyaWRlVGV4dCI6IiJ9LCJjaXRhdGlvbkl0ZW1zIjpbeyJpZCI6IjI2NmI5ZDA4LTUwNWEtMzZiZC1iZTY5LTE2NzkxZGVhZTU5NSIsIml0ZW1EYXRhIjp7InR5cGUiOiJhcnRpY2xlLWpvdXJuYWwiLCJpZCI6IjI2NmI5ZDA4LTUwNWEtMzZiZC1iZTY5LTE2NzkxZGVhZTU5NSIsInRpdGxlIjoiRWFybHkgUG9zdG5hdGFsIEV4cHJlc3Npb24gb2YgVGdmzrItMSBhbmQgRmdmLTIgQ29ycmVsYXRlcyBXaXRoIFJlZ2VuZXJhdGl2ZSBGdW5jdGlvbnMgb2YgVW5yZXN0cmljdGVkIFNvbWF0aWMgU3RlbSBDZWxsIEluZnVzaW9uIEFmdGVyIFJhYmJpdCBHTUgtSVZILiIsImF1dGhvciI6W3siZmFtaWx5IjoiRmlua2VsIiwiZ2l2ZW4iOiJEIEEiLCJwYXJzZS1uYW1lcyI6ZmFsc2UsImRyb3BwaW5nLXBhcnRpY2xlIjoiIiwibm9uLWRyb3BwaW5nLXBhcnRpY2xlIjoiIn0seyJmYW1pbHkiOiJNYWxmYSIsImdpdmVuIjoiQSIsInBhcnNlLW5hbWVzIjpmYWxzZSwiZHJvcHBpbmctcGFydGljbGUiOiIiLCJub24tZHJvcHBpbmctcGFydGljbGUiOiIifSx7ImZhbWlseSI6IkxpYW8iLCJnaXZlbiI6IlkiLCJwYXJzZS1uYW1lcyI6ZmFsc2UsImRyb3BwaW5nLXBhcnRpY2xlIjoiIiwibm9uLWRyb3BwaW5nLXBhcnRpY2xlIjoiIn0seyJmYW1pbHkiOiJQdXJvaGl0IiwiZ2l2ZW4iOiJEIiwicGFyc2UtbmFtZXMiOmZhbHNlLCJkcm9wcGluZy1wYXJ0aWNsZSI6IiIsIm5vbi1kcm9wcGluZy1wYXJ0aWNsZSI6IiJ9LHsiZmFtaWx5IjoiSHUiLCJnaXZlbiI6IkYiLCJwYXJzZS1uYW1lcyI6ZmFsc2UsImRyb3BwaW5nLXBhcnRpY2xlIjoiIiwibm9uLWRyb3BwaW5nLXBhcnRpY2xlIjoiIn0seyJmYW1pbHkiOiJTdWxheW1hbmtoaWwiLCJnaXZlbiI6IkQiLCJwYXJzZS1uYW1lcyI6ZmFsc2UsImRyb3BwaW5nLXBhcnRpY2xlIjoiIiwibm9uLWRyb3BwaW5nLXBhcnRpY2xlIjoiIn0seyJmYW1pbHkiOiJTIiwiZ2l2ZW4iOiJBYmhpc2hlayBOYXJyYSIsInBhcnNlLW5hbWVzIjpmYWxzZSwiZHJvcHBpbmctcGFydGljbGUiOiIiLCJub24tZHJvcHBpbmctcGFydGljbGUiOiIifSx7ImZhbWlseSI6Ikh1c3NlaW4iLCJnaXZlbiI6IksiLCJwYXJzZS1uYW1lcyI6ZmFsc2UsImRyb3BwaW5nLXBhcnRpY2xlIjoiIiwibm9uLWRyb3BwaW5nLXBhcnRpY2xlIjoiIn0seyJmYW1pbHkiOiJTdWJiaWFuIiwiZ2l2ZW4iOiJTIiwicGFyc2UtbmFtZXMiOmZhbHNlLCJkcm9wcGluZy1wYXJ0aWNsZSI6IiIsIm5vbi1kcm9wcGluZy1wYXJ0aWNsZSI6IiJ9LHsiZmFtaWx5IjoiQ2Fpcm8iLCJnaXZlbiI6Ik0gUyIsInBhcnNlLW5hbWVzIjpmYWxzZSwiZHJvcHBpbmctcGFydGljbGUiOiIiLCJub24tZHJvcHBpbmctcGFydGljbGUiOiIifSx7ImZhbWlseSI6IlZpbnVrb25kYSIsImdpdmVuIjoiRyIsInBhcnNlLW5hbWVzIjpmYWxzZSwiZHJvcHBpbmctcGFydGljbGUiOiIiLCJub24tZHJvcHBpbmctcGFydGljbGUiOiIifSx7ImZhbWlseSI6IkYiLCJnaXZlbiI6IkxhIEdhbW1hIEUiLCJwYXJzZS1uYW1lcyI6ZmFsc2UsImRyb3BwaW5nLXBhcnRpY2xlIjoiIiwibm9uLWRyb3BwaW5nLXBhcnRpY2xlIjoiIn1dLCJjb250YWluZXItdGl0bGUiOiJTdGVtIENlbGxzIFRyYW5zbCBNZWQiLCJET0kiOiIxMC4xMDkzL3N0Y2x0bS9zemFkMDY0IiwiaXNzdWVkIjp7ImRhdGUtcGFydHMiOltbMjAyM11dfSwicHVibGlzaGVyLXBsYWNlIjoiRW5nbGFuZCIsInBhZ2UiOiI4MTEtODI0IiwiYWJzdHJhY3QiOiJJbnRyYXZlbnRyaWN1bGFyIGhlbW9ycmhhZ2UgKElWSCkgaXMgYSBzZXZlcmUgY29tcGxpY2F0aW9uIG9mIHByZXRlcm0gYmlydGggYXNzb2NpYXRlZCB3aXRoIHdoaXRlIG1hdHRlciBpbmp1cnkgKFdNSSkgYW5kIHJlZHVjZWQgbmV1cm9nZW5lc2lzLiBJVkggY29tbW9ubHkgYXJpc2VzIGZyb20gdGhlIGdlcm1pbmFsIG1hdHJpeCwgYSBoaWdobHkgY2VsbHVsYXIsIHRyYW5zaWVudCBzdHJ1Y3R1cmUsIHdoZXJlIGFsbCBwcmVjdXJzb3IgY2VsbHMgYXJlIGJvcm4sIHByb2xpZmVyYXRlLCBhbmQgbWlncmF0ZSBkdXJpbmcgYnJhaW4gZGV2ZWxvcG1lbnQuIElWSCBsZWFkcyB0byByZWR1Y2VkIHByb2dlbml0b3IgY2VsbCBwcm9saWZlcmF0aW9uIGFuZCBtYXR1cmF0aW9uIGFuZCBjb250cmlidXRlcyB0byBXTUkuIEludGVycnVwdGlvbiBvZiBvbGlnb2RlbmRyb2N5dGUgbGluZWFnZSAoT0wpIHByb2xpZmVyYXRpb24gYW5kIG1hdHVyYXRpb24gYWZ0ZXIgSVZIIHdpbGwgcHJldmVudCBteWVsaW5hdGlvbi4gV2UgZXZhbHVhdGVkIHdoZXRoZXIgdW5yZXN0cmljdGVkIHNvbWF0aWMgc3RlbSBjZWxscyAoVVNTQ3MpIGNvdWxkIHJlY292ZXIgT0wgbGluZWFnZSwgYXMgVVNTQyByZWxlYXNlIG11bHRpcGxlIHJlbGV2YW50IGdyb3d0aCBmYWN0b3JzIGFuZCBjeXRva2luZXMuIFRoZSBlZmZlY3RzIG9mIFVTU0MgaW5mdXNpb24gYXQgMjQgaG91cnMgYWZ0ZXIgSVZIIHdlcmUgYXNzZXNzZWQgaW4gdGhlIHBlcml2ZW50cmljdWxhciB6b25lIGJ5IGFuYWx5c2lzIG9mIE9MIGxpbmVhZ2Utc3BlY2lmaWMgcHJvZ3Jlc3Npb24gKFBER0ZSKywgT0xJRzIrLCBOS1gyLjIrIHdpdGggS2k2NyksIGFuZCB0aGlzIHdhcyBjb3JyZWxhdGVkIHdpdGggZ3Jvd3RoIGZhY3RvcnMgVEdGzrIxLCBGR0YyIGV4cHJlc3Npb24uIFRoZSBlYXJseSBPTCBjZWxsIGxpbmVhZ2UgYnkgaW1tdW5vZmx1b3Jlc2NlbmNlIGFuZCBjZWxsIGRlbnNpdHkgcXVhbnRpdGF0aW9uIHNob3dlZCBzaWduaWZpY2FudCByZWR1Y3Rpb24gYWZ0ZXIgSVZIIChQ4oCFPOKAhS4wNSBib3RoIFBER0ZSKywgT0xJRzIrIGF0IGRheSAzKTsgd2l0aCBzaWduaWZpY2FudCByZWNvdmVyeSBhZnRlciBpbmplY3Rpb24gb2YgVVNTQ3MgKFDigIU84oCFLjA1IGJvdGggUERHRlIrLCBPTElHMisgYXQgZGF5IDMpLiBDU0YgcHJvdGVpbiBhbmQgdGlzc3VlIG1STkEgbGV2ZWxzIG9mIFRHRs6yMSB3ZXJlIHJlZHVjZWQgYnkgSVZIIGFuZCByZWNvdmVyZWQgYWZ0ZXIgVVNTQyAoUOKAhTzigIUuMDUgZm9yIGFsbCBjaGFuZ2VzKS4gRkdGMiBzaG93ZWQgYW4gaW5jcmVhc2VkIG1STkEgYWZ0ZXIgVVNTQyBvbiBkYXkzIChQ4oCFPOKAhS4wNSkuIENlbGwgY3ljbGluIGdlbmVzIHdlcmUgdW5hZmZlY3RlZCBleGNlcHQgZm9yIHRoZSBjeWNsZSBpbmhpYml0b3IgUDI3S2lwMSB3aGljaCBpbmNyZWFzZWQgYWZ0ZXIgSVZIIGJ1dCByZXR1cm5lZCB0byBub3JtYWwgYWZ0ZXIgVVNTQyBvbiBkYXkgMy4gT3VyIGZpbmRpbmdzIGRlbW9uc3RyYXRlZCBhIHBsYXVzaWJsZSBtZWNoYW5pc20gdGhyb3VnaCB3aGljaCBVU1NDcyBjYW4gYWlkIGluIGRldmVsb3BtZW50YWwgbXllbGluYXRpb24gYnkgcmVjb3Zlcnkgb2YgT0wgcHJvbGlmZXJhdGlvbiBhbmQgbWF0dXJhdGlvbiBhbG9uZyB3aXRoIGNvcnJlbGF0aXZlIGNoYW5nZXMgaW4gZ3Jvd3RoIGZhY3RvcnMgZHVyaW5nIGJyYWluIGRldmVsb3BtZW50LiIsImlzc3VlIjoiMTIiLCJ2b2x1bWUiOiIxMiIsImNvbnRhaW5lci10aXRsZS1zaG9ydCI6IiJ9LCJpc1RlbXBvcmFyeSI6ZmFsc2V9XX0=&quot;,&quot;citationItems&quot;:[{&quot;id&quot;:&quot;266b9d08-505a-36bd-be69-16791deae595&quot;,&quot;itemData&quot;:{&quot;type&quot;:&quot;article-journal&quot;,&quot;id&quot;:&quot;266b9d08-505a-36bd-be69-16791deae595&quot;,&quot;title&quot;:&quot;Early Postnatal Expression of Tgfβ-1 and Fgf-2 Correlates With Regenerative Functions of Unrestricted Somatic Stem Cell Infusion After Rabbit GMH-IVH.&quot;,&quot;author&quot;:[{&quot;family&quot;:&quot;Finkel&quot;,&quot;given&quot;:&quot;D A&quot;,&quot;parse-names&quot;:false,&quot;dropping-particle&quot;:&quot;&quot;,&quot;non-dropping-particle&quot;:&quot;&quot;},{&quot;family&quot;:&quot;Malfa&quot;,&quot;given&quot;:&quot;A&quot;,&quot;parse-names&quot;:false,&quot;dropping-particle&quot;:&quot;&quot;,&quot;non-dropping-particle&quot;:&quot;&quot;},{&quot;family&quot;:&quot;Liao&quot;,&quot;given&quot;:&quot;Y&quot;,&quot;parse-names&quot;:false,&quot;dropping-particle&quot;:&quot;&quot;,&quot;non-dropping-particle&quot;:&quot;&quot;},{&quot;family&quot;:&quot;Purohit&quot;,&quot;given&quot;:&quot;D&quot;,&quot;parse-names&quot;:false,&quot;dropping-particle&quot;:&quot;&quot;,&quot;non-dropping-particle&quot;:&quot;&quot;},{&quot;family&quot;:&quot;Hu&quot;,&quot;given&quot;:&quot;F&quot;,&quot;parse-names&quot;:false,&quot;dropping-particle&quot;:&quot;&quot;,&quot;non-dropping-particle&quot;:&quot;&quot;},{&quot;family&quot;:&quot;Sulaymankhil&quot;,&quot;given&quot;:&quot;D&quot;,&quot;parse-names&quot;:false,&quot;dropping-particle&quot;:&quot;&quot;,&quot;non-dropping-particle&quot;:&quot;&quot;},{&quot;family&quot;:&quot;S&quot;,&quot;given&quot;:&quot;Abhishek Narra&quot;,&quot;parse-names&quot;:false,&quot;dropping-particle&quot;:&quot;&quot;,&quot;non-dropping-particle&quot;:&quot;&quot;},{&quot;family&quot;:&quot;Hussein&quot;,&quot;given&quot;:&quot;K&quot;,&quot;parse-names&quot;:false,&quot;dropping-particle&quot;:&quot;&quot;,&quot;non-dropping-particle&quot;:&quot;&quot;},{&quot;family&quot;:&quot;Subbian&quot;,&quot;given&quot;:&quot;S&quot;,&quot;parse-names&quot;:false,&quot;dropping-particle&quot;:&quot;&quot;,&quot;non-dropping-particle&quot;:&quot;&quot;},{&quot;family&quot;:&quot;Cairo&quot;,&quot;given&quot;:&quot;M S&quot;,&quot;parse-names&quot;:false,&quot;dropping-particle&quot;:&quot;&quot;,&quot;non-dropping-particle&quot;:&quot;&quot;},{&quot;family&quot;:&quot;Vinukonda&quot;,&quot;given&quot;:&quot;G&quot;,&quot;parse-names&quot;:false,&quot;dropping-particle&quot;:&quot;&quot;,&quot;non-dropping-particle&quot;:&quot;&quot;},{&quot;family&quot;:&quot;F&quot;,&quot;given&quot;:&quot;La Gamma E&quot;,&quot;parse-names&quot;:false,&quot;dropping-particle&quot;:&quot;&quot;,&quot;non-dropping-particle&quot;:&quot;&quot;}],&quot;container-title&quot;:&quot;Stem Cells Transl Med&quot;,&quot;DOI&quot;:&quot;10.1093/stcltm/szad064&quot;,&quot;issued&quot;:{&quot;date-parts&quot;:[[2023]]},&quot;publisher-place&quot;:&quot;England&quot;,&quot;page&quot;:&quot;811-824&quot;,&quot;abstract&quot;:&quot;Intraventricular hemorrhage (IVH) is a severe complication of preterm birth associated with white matter injury (WMI) and reduced neurogenesis. IVH commonly arises from the germinal matrix, a highly cellular, transient structure, where all precursor cells are born, proliferate, and migrate during brain development. IVH leads to reduced progenitor cell proliferation and maturation and contributes to WMI. Interruption of oligodendrocyte lineage (OL) proliferation and maturation after IVH will prevent myelination. We evaluated whether unrestricted somatic stem cells (USSCs) could recover OL lineage, as USSC release multiple relevant growth factors and cytokines. The effects of USSC infusion at 24 hours after IVH were assessed in the periventricular zone by analysis of OL lineage-specific progression (PDGFR+, OLIG2+, NKX2.2+ with Ki67), and this was correlated with growth factors TGFβ1, FGF2 expression. The early OL cell lineage by immunofluorescence and cell density quantitation showed significant reduction after IVH (P &lt; .05 both PDGFR+, OLIG2+ at day 3); with significant recovery after injection of USSCs (P &lt; .05 both PDGFR+, OLIG2+ at day 3). CSF protein and tissue mRNA levels of TGFβ1 were reduced by IVH and recovered after USSC (P &lt; .05 for all changes). FGF2 showed an increased mRNA after USSC on day3 (P &lt; .05). Cell cyclin genes were unaffected except for the cycle inhibitor P27Kip1 which increased after IVH but returned to normal after USSC on day 3. Our findings demonstrated a plausible mechanism through which USSCs can aid in developmental myelination by recovery of OL proliferation and maturation along with correlative changes in growth factors during brain development.&quot;,&quot;issue&quot;:&quot;12&quot;,&quot;volume&quot;:&quot;12&quot;,&quot;container-title-short&quot;:&quot;&quot;},&quot;isTemporary&quot;:false}]},{&quot;citationID&quot;:&quot;MENDELEY_CITATION_259f1424-a22f-4a57-8351-c2e19fffe0ef&quot;,&quot;properties&quot;:{&quot;noteIndex&quot;:0},&quot;isEdited&quot;:false,&quot;manualOverride&quot;:{&quot;isManuallyOverridden&quot;:false,&quot;citeprocText&quot;:&quot;(Carmichael &lt;i&gt;et al.&lt;/i&gt;, 2008)&quot;,&quot;manualOverrideText&quot;:&quot;&quot;},&quot;citationTag&quot;:&quot;MENDELEY_CITATION_v3_eyJjaXRhdGlvbklEIjoiTUVOREVMRVlfQ0lUQVRJT05fMjU5ZjE0MjQtYTIyZi00YTU3LTgzNTEtYzJlMTlmZmZlMGVmIiwicHJvcGVydGllcyI6eyJub3RlSW5kZXgiOjB9LCJpc0VkaXRlZCI6ZmFsc2UsIm1hbnVhbE92ZXJyaWRlIjp7ImlzTWFudWFsbHlPdmVycmlkZGVuIjpmYWxzZSwiY2l0ZXByb2NUZXh0IjoiKENhcm1pY2hhZWwgPGk+ZXQgYWwuPC9pPiwgMjAwOCkiLCJtYW51YWxPdmVycmlkZVRleHQiOiIifSwiY2l0YXRpb25JdGVtcyI6W3siaWQiOiJhMzVlMGRmMS1hZWFlLTM1ODItOTQxZC1mZjMyZDgzOThmMTUiLCJpdGVtRGF0YSI6eyJ0eXBlIjoiYXJ0aWNsZS1qb3VybmFsIiwiaWQiOiJhMzVlMGRmMS1hZWFlLTM1ODItOTQxZC1mZjMyZDgzOThmMTUiLCJ0aXRsZSI6Ikdlbm9taWMgcHJvZmlsZXMgb2YgZGFtYWdlIGFuZCBwcm90ZWN0aW9uIGluIGh1bWFuIGludHJhY2VyZWJyYWwgaGVtb3JyaGFnZSIsImF1dGhvciI6W3siZmFtaWx5IjoiQ2FybWljaGFlbCIsImdpdmVuIjoiUyBUIiwicGFyc2UtbmFtZXMiOmZhbHNlLCJkcm9wcGluZy1wYXJ0aWNsZSI6IiIsIm5vbi1kcm9wcGluZy1wYXJ0aWNsZSI6IiJ9LHsiZmFtaWx5IjoiVmVzcGEiLCJnaXZlbiI6IlAgTSIsInBhcnNlLW5hbWVzIjpmYWxzZSwiZHJvcHBpbmctcGFydGljbGUiOiIiLCJub24tZHJvcHBpbmctcGFydGljbGUiOiIifSx7ImZhbWlseSI6IlNhdmVyIiwiZ2l2ZW4iOiJKIEwiLCJwYXJzZS1uYW1lcyI6ZmFsc2UsImRyb3BwaW5nLXBhcnRpY2xlIjoiIiwibm9uLWRyb3BwaW5nLXBhcnRpY2xlIjoiIn0seyJmYW1pbHkiOiJDb3Bwb2xhIiwiZ2l2ZW4iOiJHIiwicGFyc2UtbmFtZXMiOmZhbHNlLCJkcm9wcGluZy1wYXJ0aWNsZSI6IiIsIm5vbi1kcm9wcGluZy1wYXJ0aWNsZSI6IiJ9LHsiZmFtaWx5IjoiR2VzY2h3aW5kIiwiZ2l2ZW4iOiJEIEgiLCJwYXJzZS1uYW1lcyI6ZmFsc2UsImRyb3BwaW5nLXBhcnRpY2xlIjoiIiwibm9uLWRyb3BwaW5nLXBhcnRpY2xlIjoiIn0seyJmYW1pbHkiOiJTdGFya21hbiIsImdpdmVuIjoiUyIsInBhcnNlLW5hbWVzIjpmYWxzZSwiZHJvcHBpbmctcGFydGljbGUiOiIiLCJub24tZHJvcHBpbmctcGFydGljbGUiOiIifSx7ImZhbWlseSI6Ik1pbGxlciIsImdpdmVuIjoiQyBNIiwicGFyc2UtbmFtZXMiOmZhbHNlLCJkcm9wcGluZy1wYXJ0aWNsZSI6IiIsIm5vbi1kcm9wcGluZy1wYXJ0aWNsZSI6IiJ9LHsiZmFtaWx5IjoiS2lkd2VsbCIsImdpdmVuIjoiQyBTIiwicGFyc2UtbmFtZXMiOmZhbHNlLCJkcm9wcGluZy1wYXJ0aWNsZSI6IiIsIm5vbi1kcm9wcGluZy1wYXJ0aWNsZSI6IiJ9LHsiZmFtaWx5IjoiTGllYmVza2luZCIsImdpdmVuIjoiRCBTIiwicGFyc2UtbmFtZXMiOmZhbHNlLCJkcm9wcGluZy1wYXJ0aWNsZSI6IiIsIm5vbi1kcm9wcGluZy1wYXJ0aWNsZSI6IiJ9LHsiZmFtaWx5IjoiTWFydGluIiwiZ2l2ZW4iOiJOIEEiLCJwYXJzZS1uYW1lcyI6ZmFsc2UsImRyb3BwaW5nLXBhcnRpY2xlIjoiIiwibm9uLWRyb3BwaW5nLXBhcnRpY2xlIjoiIn1dLCJjb250YWluZXItdGl0bGUiOiJKb3VybmFsIG9mIENlcmVicmFsIEJsb29kIEZsb3cgYW5kIE1ldGFib2xpc20iLCJET0kiOiIxMC4xMDM4L2pjYmZtLjIwMDguNzciLCJVUkwiOiJodHRwczovL3d3dy5zY29wdXMuY29tL2lud2FyZC9yZWNvcmQudXJpP2VpZD0yLXMyLjAtNTQ5NDkxMjQ1NzImZG9pPTEwLjEwMzglMmZqY2JmbS4yMDA4Ljc3JnBhcnRuZXJJRD00MCZtZDU9NGQwN2Q5ZGM4YWEyNWRiODA3YjYwMWNlMWM3MzBhYjUiLCJpc3N1ZWQiOnsiZGF0ZS1wYXJ0cyI6W1syMDA4XV19LCJwYWdlIjoiMTg2MC0xODc1IiwiYWJzdHJhY3QiOiJJbnRyYWNlcmVicmFsIGhlbW9ycmhhZ2UgKElDSCkgcHJvZHVjZXMgYSBoaWdoIHJhdGUgb2YgZGVhdGggYW5kIGRpc2FiaWxpdHkuIFRoZSBtb2xlY3VsYXIgbWVjaGFuaXNtcyBvZiBkYW1hZ2UgaW4gcGVyaWhlbWF0b21hbCB0aXNzdWUgaW4gaHVtYW5zIGhhdmUgbm90IGJlZW4gc3lzdGVtYXRpY2FsbHkgY2hhcmFjdGVyaXplZC4gVGhpcyBzdHVkeSBkZXRlcm1pbmVzIHRoZSBnZW5lIGV4cHJlc3Npb24gcHJvZmlsZSBhbmQgbW9sZWN1bGFyIG5ldHdvcmtzIHRoYXQgYXJlIGluZHVjZWQgaW4gaHVtYW4gcGVyaWhlbWF0b21hbCB0aXNzdWUgdGhyb3VnaCBtb2xlY3VsYXIgYW5hbHlzaXMgb2YgdGlzc3VlIG9idGFpbmVkIGZyb20gZW5kb3Njb3BpYyBjbG90IGV2YWN1YXRpb24uIERpZmZlcmVudGlhbGx5IGV4cHJlc3NlZCBnZW5lcyBhbmQgdGhlaXIgY2VsbHVsYXIgb3JpZ2luIHdlcmUgY29uZmlybWVkIGluIGEgbW91c2UgbW9kZWwgb2YgSUNILiBBIHRvdGFsIG9mIDYyNCBnZW5lcyBzaG93ZWQgYWx0ZXJlZCByZWd1bGF0aW9uIGluIGh1bWFuIElDSC4gQmlvaW5mb3JtYXRpYyBhbmFseXNpcyBzaG93cyB0aGF0IHRoZXNlIGdlbmVzIGZvcm0gaW50ZXJjb25uZWN0ZWQgbmV0d29ya3Mgb2YgcHJvaW5mbGFtbWF0b3J5LCBhbnRpLWluZmxhbW1hdG9yeSwgYW5kIG5ldXJvbmFsIHNpZ25hbGluZyBjYXNjYWRlcy4gSW50cmFjZXJlYnJhbCBoZW1vcnJoYWdlIGV2b2tlcyBjb29yZGluYXRlZCB1cHJlZ3VsYXRpb24gb2YgcHJvaW5mbGFtbWF0b3J5IHNpZ25hbGluZyB0aHJvdWdoIHNwZWNpZmljIGN5dG9raW5lcyBhbmQgY2hlbW9raW5lcyBhbmQgdGhlaXIgZG93bnN0cmVhbSBtb2xlY3VsYXIgcGF0aHdheXMuIEFudGktaW5mbGFtbWF0b3J5IG5ldHdvcmtzIGFyZSBhbHNvIGluZHVjZWQgYnkgSUNILCBpbmNsdWRpbmcgYW5uZXhpbnMgQTEgYW5kIEEyIGFuZCB0cmFuc2Zvcm1pbmcgZ3Jvd3RoIGZhY3RvciBiZXRhIChUR0bOsikgYW5kIHRoZWlyIGludHJhY2VsbHVsYXIgY2FzY2FkZXMuIEludHJhY2VyZWJyYWwgaGVtb3JyaGFnZSBkb3ducmVndWxhdGVzIG1hbnkgbmV1cm9uYWwgc2lnbmFsaW5nIHN5c3RlbXMsIGluY2x1ZGluZyB0aGUgTi1tZXRoeWwtRC1hc3BhcnRpYyBhY2lkIChOTURBKSByZWNlcHRvciBjb21wbGV4IGFuZCBtZW1icmFuZSBpb24gY2hhbm5lbHMuIFNlbGVjdCBwb3J0aW9ucyBvZiB0aGVzZSBtb2xlY3VsYXIgbmV0d29ya3Mgd2VyZSBjb25maXJtZWQgaW4gdGhlIG1vdXNlLCBhbmQgdGhlIHByb3RlaW5zIGluIGEgc3Vic2V0IG9mIHRoZXNlIG5ldHdvcmtzIGxvY2FsaXplZCB0byBzdWJzZXRzIG9mIG5ldXJvbnMsIG9saWdvZGVuZHJvY3l0ZXMsIG9yIGxldWtvY3l0ZXMuIFRoZXNlIGluZmxhbW1hdG9yeSBhbmQgYW50aS1pbmZsYW1tYXRvcnkgbmV0d29ya3MgaW50ZXJhY3QgYXQgc2V2ZXJhbCBrZXkgcG9pbnRzIGluIG5ldXRyb3BoaWwgc2lnbmFsaW5nLCBhcG9wdG90aWMgY2VsbCBkZWF0aCwgYW5kIHByb3RlYXNlIHJlc3BvbnNlcywgYW5kIGluZGljYXRlIHRoYXQgc2Vjb25kYXJ5IGRhbWFnZSBpbiBJQ0ggYWN0aXZhdGVzIG9wcG9zaW5nIG1vbGVjdWxhciBzeXN0ZW1zLiDCqSAyMDA4IElTQ0JGTSBBbGwgcmlnaHRzIHJlc2VydmVkLiIsImlzc3VlIjoiMTEiLCJ2b2x1bWUiOiIyOCIsImNvbnRhaW5lci10aXRsZS1zaG9ydCI6IiJ9LCJpc1RlbXBvcmFyeSI6ZmFsc2V9XX0=&quot;,&quot;citationItems&quot;:[{&quot;id&quot;:&quot;a35e0df1-aeae-3582-941d-ff32d8398f15&quot;,&quot;itemData&quot;:{&quot;type&quot;:&quot;article-journal&quot;,&quot;id&quot;:&quot;a35e0df1-aeae-3582-941d-ff32d8398f15&quot;,&quot;title&quot;:&quot;Genomic profiles of damage and protection in human intracerebral hemorrhage&quot;,&quot;author&quot;:[{&quot;family&quot;:&quot;Carmichael&quot;,&quot;given&quot;:&quot;S T&quot;,&quot;parse-names&quot;:false,&quot;dropping-particle&quot;:&quot;&quot;,&quot;non-dropping-particle&quot;:&quot;&quot;},{&quot;family&quot;:&quot;Vespa&quot;,&quot;given&quot;:&quot;P M&quot;,&quot;parse-names&quot;:false,&quot;dropping-particle&quot;:&quot;&quot;,&quot;non-dropping-particle&quot;:&quot;&quot;},{&quot;family&quot;:&quot;Saver&quot;,&quot;given&quot;:&quot;J L&quot;,&quot;parse-names&quot;:false,&quot;dropping-particle&quot;:&quot;&quot;,&quot;non-dropping-particle&quot;:&quot;&quot;},{&quot;family&quot;:&quot;Coppola&quot;,&quot;given&quot;:&quot;G&quot;,&quot;parse-names&quot;:false,&quot;dropping-particle&quot;:&quot;&quot;,&quot;non-dropping-particle&quot;:&quot;&quot;},{&quot;family&quot;:&quot;Geschwind&quot;,&quot;given&quot;:&quot;D H&quot;,&quot;parse-names&quot;:false,&quot;dropping-particle&quot;:&quot;&quot;,&quot;non-dropping-particle&quot;:&quot;&quot;},{&quot;family&quot;:&quot;Starkman&quot;,&quot;given&quot;:&quot;S&quot;,&quot;parse-names&quot;:false,&quot;dropping-particle&quot;:&quot;&quot;,&quot;non-dropping-particle&quot;:&quot;&quot;},{&quot;family&quot;:&quot;Miller&quot;,&quot;given&quot;:&quot;C M&quot;,&quot;parse-names&quot;:false,&quot;dropping-particle&quot;:&quot;&quot;,&quot;non-dropping-particle&quot;:&quot;&quot;},{&quot;family&quot;:&quot;Kidwell&quot;,&quot;given&quot;:&quot;C S&quot;,&quot;parse-names&quot;:false,&quot;dropping-particle&quot;:&quot;&quot;,&quot;non-dropping-particle&quot;:&quot;&quot;},{&quot;family&quot;:&quot;Liebeskind&quot;,&quot;given&quot;:&quot;D S&quot;,&quot;parse-names&quot;:false,&quot;dropping-particle&quot;:&quot;&quot;,&quot;non-dropping-particle&quot;:&quot;&quot;},{&quot;family&quot;:&quot;Martin&quot;,&quot;given&quot;:&quot;N A&quot;,&quot;parse-names&quot;:false,&quot;dropping-particle&quot;:&quot;&quot;,&quot;non-dropping-particle&quot;:&quot;&quot;}],&quot;container-title&quot;:&quot;Journal of Cerebral Blood Flow and Metabolism&quot;,&quot;DOI&quot;:&quot;10.1038/jcbfm.2008.77&quot;,&quot;URL&quot;:&quot;https://www.scopus.com/inward/record.uri?eid=2-s2.0-54949124572&amp;doi=10.1038%2fjcbfm.2008.77&amp;partnerID=40&amp;md5=4d07d9dc8aa25db807b601ce1c730ab5&quot;,&quot;issued&quot;:{&quot;date-parts&quot;:[[2008]]},&quot;page&quot;:&quot;1860-1875&quot;,&quot;abstract&quot;:&quot;Intracerebral hemorrhage (ICH) produces a high rate of death and disability. The molecular mechanisms of damage in perihematomal tissue in humans have not been systematically characterized. This study determines the gene expression profile and molecular networks that are induced in human perihematomal tissue through molecular analysis of tissue obtained from endoscopic clot evacuation. Differentially expressed genes and their cellular origin were confirmed in a mouse model of ICH. A total of 624 genes showed altered regulation in human ICH. Bioinformatic analysis shows that these genes form interconnected networks of proinflammatory, anti-inflammatory, and neuronal signaling cascades. Intracerebral hemorrhage evokes coordinated upregulation of proinflammatory signaling through specific cytokines and chemokines and their downstream molecular pathways. Anti-inflammatory networks are also induced by ICH, including annexins A1 and A2 and transforming growth factor beta (TGFβ) and their intracellular cascades. Intracerebral hemorrhage downregulates many neuronal signaling systems, including the N-methyl-D-aspartic acid (NMDA) receptor complex and membrane ion channels. Select portions of these molecular networks were confirmed in the mouse, and the proteins in a subset of these networks localized to subsets of neurons, oligodendrocytes, or leukocytes. These inflammatory and anti-inflammatory networks interact at several key points in neutrophil signaling, apoptotic cell death, and protease responses, and indicate that secondary damage in ICH activates opposing molecular systems. © 2008 ISCBFM All rights reserved.&quot;,&quot;issue&quot;:&quot;11&quot;,&quot;volume&quot;:&quot;28&quot;,&quot;container-title-short&quot;:&quot;&quot;},&quot;isTemporary&quot;:false}]},{&quot;citationID&quot;:&quot;MENDELEY_CITATION_cb8743b4-35c9-40c6-957b-cc85104ba402&quot;,&quot;properties&quot;:{&quot;noteIndex&quot;:0},&quot;isEdited&quot;:false,&quot;manualOverride&quot;:{&quot;isManuallyOverridden&quot;:false,&quot;citeprocText&quot;:&quot;(Aquilina &lt;i&gt;et al.&lt;/i&gt;, 2008)&quot;,&quot;manualOverrideText&quot;:&quot;&quot;},&quot;citationTag&quot;:&quot;MENDELEY_CITATION_v3_eyJjaXRhdGlvbklEIjoiTUVOREVMRVlfQ0lUQVRJT05fY2I4NzQzYjQtMzVjOS00MGM2LTk1N2ItY2M4NTEwNGJhNDAyIiwicHJvcGVydGllcyI6eyJub3RlSW5kZXgiOjB9LCJpc0VkaXRlZCI6ZmFsc2UsIm1hbnVhbE92ZXJyaWRlIjp7ImlzTWFudWFsbHlPdmVycmlkZGVuIjpmYWxzZSwiY2l0ZXByb2NUZXh0IjoiKEFxdWlsaW5hIDxpPmV0IGFsLjwvaT4sIDIwMDgpIiwibWFudWFsT3ZlcnJpZGVUZXh0IjoiIn0sImNpdGF0aW9uSXRlbXMiOlt7ImlkIjoiYzEwNzU4YzgtNWNkYS0zNzJlLTgzNDItMzBiYTg0N2U4ZDk0IiwiaXRlbURhdGEiOnsidHlwZSI6ImFydGljbGUtam91cm5hbCIsImlkIjoiYzEwNzU4YzgtNWNkYS0zNzJlLTgzNDItMzBiYTg0N2U4ZDk0IiwidGl0bGUiOiJEbyBkcnVncyB0aGF0IGJsb2NrIHRyYW5zZm9ybWluZyBncm93dGggZmFjdG9yIGJldGEgcmVkdWNlIHBvc3RoYWVtb3JyaGFnaWMgdmVudHJpY3VsYXIgZGlsYXRhdGlvbiBpbiBhIG5lb25hdGFsIHJhdCBtb2RlbD8iLCJhdXRob3IiOlt7ImZhbWlseSI6IkFxdWlsaW5hIiwiZ2l2ZW4iOiJLIiwicGFyc2UtbmFtZXMiOmZhbHNlLCJkcm9wcGluZy1wYXJ0aWNsZSI6IiIsIm5vbi1kcm9wcGluZy1wYXJ0aWNsZSI6IiJ9LHsiZmFtaWx5IjoiSG9iYnMiLCJnaXZlbiI6IkMiLCJwYXJzZS1uYW1lcyI6ZmFsc2UsImRyb3BwaW5nLXBhcnRpY2xlIjoiIiwibm9uLWRyb3BwaW5nLXBhcnRpY2xlIjoiIn0seyJmYW1pbHkiOiJUdWNrZXIiLCJnaXZlbiI6IkEiLCJwYXJzZS1uYW1lcyI6ZmFsc2UsImRyb3BwaW5nLXBhcnRpY2xlIjoiIiwibm9uLWRyb3BwaW5nLXBhcnRpY2xlIjoiIn0seyJmYW1pbHkiOiJXaGl0ZWxhdyIsImdpdmVuIjoiQSIsInBhcnNlLW5hbWVzIjpmYWxzZSwiZHJvcHBpbmctcGFydGljbGUiOiIiLCJub24tZHJvcHBpbmctcGFydGljbGUiOiIifSx7ImZhbWlseSI6IlRob3Jlc2VuIiwiZ2l2ZW4iOiJNIiwicGFyc2UtbmFtZXMiOmZhbHNlLCJkcm9wcGluZy1wYXJ0aWNsZSI6IiIsIm5vbi1kcm9wcGluZy1wYXJ0aWNsZSI6IiJ9XSwiY29udGFpbmVyLXRpdGxlIjoiQWN0YSBQYWVkaWF0cmljYSwgSW50ZXJuYXRpb25hbCBKb3VybmFsIG9mIFBhZWRpYXRyaWNzIiwiRE9JIjoiMTAuMTExMS9qLjE2NTEtMjIyNy4yMDA4LjAwOTAzLngiLCJVUkwiOiJodHRwczovL3d3dy5zY29wdXMuY29tL2lud2FyZC9yZWNvcmQudXJpP2VpZD0yLXMyLjAtNDkzNDkwOTkxMzAmZG9pPTEwLjExMTElMmZqLjE2NTEtMjIyNy4yMDA4LjAwOTAzLngmcGFydG5lcklEPTQwJm1kNT04N2FhNWQxNWQ0MjJjODdmOWViODU2YWMxMmFiMDMzMyIsImlzc3VlZCI6eyJkYXRlLXBhcnRzIjpbWzIwMDhdXX0sInBhZ2UiOiIxMTgxLTExODYiLCJhYnN0cmFjdCI6IkFpbTogUG9zdGhhZW1vcnJoYWdpYyB2ZW50cmljdWxhciBkaWxhdGF0aW9uIChQSFZEKSBhZnRlciBpbnRyYXZlbnRyaWN1bGFyIGhhZW1vcnJoYWdlIChJVkgpIHJlbWFpbnMgYSBzaWduaWZpY2FudCBwcm9ibGVtIGluIHByZXRlcm0gaW5mYW50cy4gTm8gdHJlYXRtZW50IGhhcyByZWR1Y2VkIHRoZSBuZWVkIGZvciBjZXJlYnJvc3BpbmFsIGZsdWlkIChDU0YpIGRpdmVyc2lvbi4gQ29uc2lkZXJhYmxlIGV2aWRlbmNlIGltcGxpY2F0ZXMgdHJhbnNmb3JtaW5nIGdyb3d0aCBmYWN0b3ItzrIgKFRHRi3OsikgaW4gdGhlIHBhdGhvZ2VuZXNpcyBvZiBQSFZELiBQaXJmZW5pZG9uZSBhbmQgbG9zYXJ0YW4gcmVkdWNlIFRHRi3OsiBleHByZXNzaW9uIGFuZCBkZWNyZWFzZSBwb3N0aW5mbGFtbWF0b3J5IGZpYnJvc2lzIGluIHRoZSBsdW5ncywga2lkbmV5cywgaGVhcnQgYW5kIGxpdmVyLiBUaGV5IGhhdmUgZXhjZWxsZW50IENTRiBhbmQgYnJhaW4gcGVuZXRyYXRpb24uIFdlIGh5cG90aGVzaXplZCB0aGF0IGFkbWluaXN0cmF0aW9uIG9mIHBpcmZlbmlkb25lIG9yIGxvc2FydGFuIHdvdWxkIHJlZHVjZSB2ZW50cmljdWxhciBkaWxhdGF0aW9uLiBNZXRob2RzOiBOaW5ldHktdHdvIHJhdCBwdXBzIHVuZGVyd2VudCBpbnRyYXZlbnRyaWN1bGFyIGJsb29kIGluamVjdGlvbiBvbiBwb3N0bmF0YWwgZGF5cyAoUE4pIDcgYW5kIDgsIGFuZCB3ZXJlIHJhbmRvbWlzZWQgdG8gcGlyZmVuaWRvbmUsIGxvc2FydGFuIG9yIHdhdGVyIGJ5IGdhdmFnZSBmb3IgMTQgZGF5cy4gTmV1cm9tb3RvciB0ZXN0aW5nIHdhcyBjYXJyaWVkIG91dCB0d2ljZSB3ZWVrbHkuIEFmdGVyIHNhY3JpZmljZSBhdCBQTjIxLCB2ZW50cmljdWxhciBhcmVhIHdhcyBtZWFzdXJlZCBvbiBjb3JvbmFsIHNlY3Rpb25zIHVzaW5nIGltYWdlLWFuYWx5c2lzIHNvZnR3YXJlLiBSZXN1bHRzOiBOaW5ldHktZml2ZSBwZXJjZW50IG9mIGFuaW1hbHMgdW5kZXJnb2luZyBJVkggZGV2ZWxvcGVkIFBIVkQuIFZlbnRyaWN1bGFyIHNpemUgd2FzIG5vdCBzaWduaWZpY2FudGx5IGRpZmZlcmVudCBiZXR3ZWVuIGFuaW1hbHMgcmVjZWl2aW5nIGVpdGhlciBkcnVnIG9yIHdhdGVyLiBOZXVyb21vdG9yIHRlc3RpbmcgYXQgUE4xNCB3YXMgc2lnbmlmaWNhbnRseSB3b3JzZSBpbiBJVkggYW5pbWFscyB0aGFuIGluIGNvbnRyb2xzOyBuZWl0aGVyIGRydWcgaW1wcm92ZWQgcGVyZm9ybWFuY2UgaW4gSVZIIGFuaW1hbHMuIENvbmNsdXNpb246IERydWdzIHRoYXQgYmxvY2sgVEdGLc6yIGRvIG5vdCByZWR1Y2UgdmVudHJpY3VsYXIgZGlsYXRhdGlvbiBpbiB0aGlzIG1vZGVsLiBGdXJ0aGVyIHN0dWR5IGlzIHJlcXVpcmVkIHRvIGlkZW50aWZ5IG90aGVyIGN5dG9raW5lIHRhcmdldHMgYW5kIHRvIGRldGVybWluZSBob3cgUEhWRCBkaWZmZXJzIGZyb20gcG9zdGluZmxhbW1hdG9yeSBmaWJyb3NpcyBpbiBvdGhlciBvcmdhbnMuIMKpMjAwOCBUaGUgQXV0aG9yKHMpLiIsImlzc3VlIjoiOSIsInZvbHVtZSI6Ijk3IiwiY29udGFpbmVyLXRpdGxlLXNob3J0IjoiIn0sImlzVGVtcG9yYXJ5IjpmYWxzZX1dfQ==&quot;,&quot;citationItems&quot;:[{&quot;id&quot;:&quot;c10758c8-5cda-372e-8342-30ba847e8d94&quot;,&quot;itemData&quot;:{&quot;type&quot;:&quot;article-journal&quot;,&quot;id&quot;:&quot;c10758c8-5cda-372e-8342-30ba847e8d94&quot;,&quot;title&quot;:&quot;Do drugs that block transforming growth factor beta reduce posthaemorrhagic ventricular dilatation in a neonatal rat model?&quot;,&quot;author&quot;:[{&quot;family&quot;:&quot;Aquilina&quot;,&quot;given&quot;:&quot;K&quot;,&quot;parse-names&quot;:false,&quot;dropping-particle&quot;:&quot;&quot;,&quot;non-dropping-particle&quot;:&quot;&quot;},{&quot;family&quot;:&quot;Hobbs&quot;,&quot;given&quot;:&quot;C&quot;,&quot;parse-names&quot;:false,&quot;dropping-particle&quot;:&quot;&quot;,&quot;non-dropping-particle&quot;:&quot;&quot;},{&quot;family&quot;:&quot;Tucker&quot;,&quot;given&quot;:&quot;A&quot;,&quot;parse-names&quot;:false,&quot;dropping-particle&quot;:&quot;&quot;,&quot;non-dropping-particle&quot;:&quot;&quot;},{&quot;family&quot;:&quot;Whitelaw&quot;,&quot;given&quot;:&quot;A&quot;,&quot;parse-names&quot;:false,&quot;dropping-particle&quot;:&quot;&quot;,&quot;non-dropping-particle&quot;:&quot;&quot;},{&quot;family&quot;:&quot;Thoresen&quot;,&quot;given&quot;:&quot;M&quot;,&quot;parse-names&quot;:false,&quot;dropping-particle&quot;:&quot;&quot;,&quot;non-dropping-particle&quot;:&quot;&quot;}],&quot;container-title&quot;:&quot;Acta Paediatrica, International Journal of Paediatrics&quot;,&quot;DOI&quot;:&quot;10.1111/j.1651-2227.2008.00903.x&quot;,&quot;URL&quot;:&quot;https://www.scopus.com/inward/record.uri?eid=2-s2.0-49349099130&amp;doi=10.1111%2fj.1651-2227.2008.00903.x&amp;partnerID=40&amp;md5=87aa5d15d422c87f9eb856ac12ab0333&quot;,&quot;issued&quot;:{&quot;date-parts&quot;:[[2008]]},&quot;page&quot;:&quot;1181-1186&quot;,&quot;abstract&quot;:&quot;Aim: Posthaemorrhagic ventricular dilatation (PHVD) after intraventricular haemorrhage (IVH) remains a significant problem in preterm infants. No treatment has reduced the need for cerebrospinal fluid (CSF) diversion. Considerable evidence implicates transforming growth factor-β (TGF-β) in the pathogenesis of PHVD. Pirfenidone and losartan reduce TGF-β expression and decrease postinflammatory fibrosis in the lungs, kidneys, heart and liver. They have excellent CSF and brain penetration. We hypothesized that administration of pirfenidone or losartan would reduce ventricular dilatation. Methods: Ninety-two rat pups underwent intraventricular blood injection on postnatal days (PN) 7 and 8, and were randomised to pirfenidone, losartan or water by gavage for 14 days. Neuromotor testing was carried out twice weekly. After sacrifice at PN21, ventricular area was measured on coronal sections using image-analysis software. Results: Ninety-five percent of animals undergoing IVH developed PHVD. Ventricular size was not significantly different between animals receiving either drug or water. Neuromotor testing at PN14 was significantly worse in IVH animals than in controls; neither drug improved performance in IVH animals. Conclusion: Drugs that block TGF-β do not reduce ventricular dilatation in this model. Further study is required to identify other cytokine targets and to determine how PHVD differs from postinflammatory fibrosis in other organs. ©2008 The Author(s).&quot;,&quot;issue&quot;:&quot;9&quot;,&quot;volume&quot;:&quot;97&quot;,&quot;container-title-short&quot;:&quot;&quot;},&quot;isTemporary&quot;:false}]},{&quot;citationID&quot;:&quot;MENDELEY_CITATION_55151bca-d949-45ca-a0c1-9733842419e5&quot;,&quot;properties&quot;:{&quot;noteIndex&quot;:0},&quot;isEdited&quot;:false,&quot;manualOverride&quot;:{&quot;isManuallyOverridden&quot;:false,&quot;citeprocText&quot;:&quot;(Manaenko &lt;i&gt;et al.&lt;/i&gt;, 2014)&quot;,&quot;manualOverrideText&quot;:&quot;&quot;},&quot;citationTag&quot;:&quot;MENDELEY_CITATION_v3_eyJjaXRhdGlvbklEIjoiTUVOREVMRVlfQ0lUQVRJT05fNTUxNTFiY2EtZDk0OS00NWNhLWEwYzEtOTczMzg0MjQxOWU1IiwicHJvcGVydGllcyI6eyJub3RlSW5kZXgiOjB9LCJpc0VkaXRlZCI6ZmFsc2UsIm1hbnVhbE92ZXJyaWRlIjp7ImlzTWFudWFsbHlPdmVycmlkZGVuIjpmYWxzZSwiY2l0ZXByb2NUZXh0IjoiKE1hbmFlbmtvIDxpPmV0IGFsLjwvaT4sIDIwMTQpIiwibWFudWFsT3ZlcnJpZGVUZXh0IjoiIn0sImNpdGF0aW9uSXRlbXMiOlt7ImlkIjoiZTNlODA1NmEtODU5MC0zNGUzLThkYzUtMDg3YjQ2NDdmMzliIiwiaXRlbURhdGEiOnsidHlwZSI6ImFydGljbGUtam91cm5hbCIsImlkIjoiZTNlODA1NmEtODU5MC0zNGUzLThkYzUtMDg3YjQ2NDdmMzliIiwidGl0bGUiOiJJbmhpYml0aW9uIG9mIHRyYW5zZm9ybWluZyBncm93dGggZmFjdG9yLXAgYXR0ZW51YXRlcyBicmFpbiBpbmp1cnkgYW5kIG5ldXJvbG9naWNhbCBkZWZpY2l0cyBpbiBhIHJhdCBtb2RlbCBvZiBnZXJtaW5hbCBtYXRyaXggaGVtb3JyaGFnZSxEZXBhcnRtZW50cyBvZiBCYXNpYyBTY2llbmNlIiwiYXV0aG9yIjpbeyJmYW1pbHkiOiJNYW5hZW5rbyIsImdpdmVuIjoiQSIsInBhcnNlLW5hbWVzIjpmYWxzZSwiZHJvcHBpbmctcGFydGljbGUiOiIiLCJub24tZHJvcHBpbmctcGFydGljbGUiOiIifSx7ImZhbWlseSI6Ikxla2ljIiwiZ2l2ZW4iOiJUIiwicGFyc2UtbmFtZXMiOmZhbHNlLCJkcm9wcGluZy1wYXJ0aWNsZSI6IiIsIm5vbi1kcm9wcGluZy1wYXJ0aWNsZSI6IiJ9LHsiZmFtaWx5IjoiQmFybmhhcnQiLCJnaXZlbiI6Ik0iLCJwYXJzZS1uYW1lcyI6ZmFsc2UsImRyb3BwaW5nLXBhcnRpY2xlIjoiIiwibm9uLWRyb3BwaW5nLXBhcnRpY2xlIjoiIn0seyJmYW1pbHkiOiJIYXJ0bWFuIiwiZ2l2ZW4iOiJSIiwicGFyc2UtbmFtZXMiOmZhbHNlLCJkcm9wcGluZy1wYXJ0aWNsZSI6IiIsIm5vbi1kcm9wcGluZy1wYXJ0aWNsZSI6IiJ9LHsiZmFtaWx5IjoiWmhhbmciLCJnaXZlbiI6IkogSCIsInBhcnNlLW5hbWVzIjpmYWxzZSwiZHJvcHBpbmctcGFydGljbGUiOiIiLCJub24tZHJvcHBpbmctcGFydGljbGUiOiIifV0sImNvbnRhaW5lci10aXRsZSI6IlN0cm9rZSIsImNvbnRhaW5lci10aXRsZS1zaG9ydCI6IlN0cm9rZSIsIkRPSSI6IjEwLjExNjEvU1RST0tFQUhBLjExMy4wMDM3NTQiLCJVUkwiOiJodHRwczovL3d3dy5zY29wdXMuY29tL2lud2FyZC9yZWNvcmQudXJpP2VpZD0yLXMyLjAtODQ4OTkxMzg4NDYmZG9pPTEwLjExNjElMmZTVFJPS0VBSEEuMTEzLjAwMzc1NCZwYXJ0bmVySUQ9NDAmbWQ1PWQzMjg2ZjIwNGMxMjU0YjE1ZmUwODE4N2Q2NmE1MWZmIiwiaXNzdWVkIjp7ImRhdGUtcGFydHMiOltbMjAxNF1dfSwicGFnZSI6IjgyOC04MzQiLCJhYnN0cmFjdCI6IkJhY2tncm91bmQgYW5kIFB1cnBvc2UtIFRyYW5zZm9ybWluZyBncm93dGggZmFjdG9yLXAgKFRHRi1QKSBvdmVycHJvZHVjdGlvbiBhbmQgYWN0aXZhdGlvbiBvZiB0aGUgVEdGLVAgcGF0aHdheSBhcmUgYXNzb2NpYXRlZCB3aXRoIHRoZSBkZXZlbG9wbWVudCBvZiBicmFpbiBpbmp1cnkgZm9sbG93aW5nIGdlcm1pbmFsIG1hdHJpeCBoZW1vcnJoYWdlIChHTUgpIGluIHByZW1hdHVyZSBpbmZhbnRzLiBXZSBleGFtaW5lZCB0aGUgZWZmZWN0cyBvZiBHTUggb24gdGhlIGxldmVsIG9mIFRHRi1QIDEgaW4gYSBub3ZlbCByYXQgY29sbGFnZW5hc2UtaW5kdWNlZCBHTUggbW9kZWwgYW5kIGRldGVybWluZWQgdGhlIGVmZmVjdCBvZiBpbmhpYml0aW9uIG9mIHRoZSBUR0YgcmVjZXB0b3IgSS4gTWV0aG9kcy1JbiB0b3RhbCwgOTIgc2V2ZW4tZGF5IG9sZCAoUDcpIHJhdHMgd2VyZSB1c2VkLiBUaW1lLWRlcGVuZGVudCBlZmZlY3RzIG9mIEdNSCBvbiB0aGUgbGV2ZWwgb2YgVEdGLVAgMSBhbmQgVEdGIHJlY2VwdG9yIEkgd2VyZSBldmFsdWF0ZWQgYnkgV2VzdGVybiBibG90LiBBIFRHRiByZWNlcHRvciBJIGluaGliaXRvciAoU0QyMDgpIHdhcyBhZG1pbmlzdGVyZWQgZGFpbHkgZm9yIDMgZGF5cywgc3RhcnRpbmcgZWl0aGVyIDEgaG91ciBvciAzIGRheXMgYWZ0ZXIgR01IIGluZHVjdGlvbi4gVGhlIGVmZmVjdHMgb2YgR01IIGFuZCBTRDIwOCBvbiB0aGUgVEdGLVAgcGF0aHdheSB3ZXJlIGV2YWx1YXRlZCBieSBXZXN0ZXJuIGJsb3QgYXQgZGF5IDMuIFRoZSBlZmZlY3RzIG9mIEdNSCBhbmQgU0QyMDggb24gY29nbml0aXZlIGFuZCBtb3RvciBmdW5jdGlvbiB3ZXJlIGFsc28gYXNzZXNzZWQuIFRoZSBlZmZlY3RzIG9mIFRHRiByZWNlcHRvciBJIGluaGliaXRpb24gYnkgU0QyMDggb24gR01ILWluZHVjZWQgYnJhaW4gaW5qdXJ5IGFuZCB1bmRlcmx5aW5nIG1vbGVjdWxhciBwYXRod2F5cyB3ZXJlIGludmVzdGlnYXRlZCBieSBXZXN0ZXJuIGJsb3QsIGltbXVub2ZsdW9yZXNjZW5jZSwgYW5kIG1vcnBob2xvZ3kgc3R1ZGllcyAyNCBkYXlzIGFmdGVyIEdNSC4gUmVzdWx0cy1HTUggaW5kdWNlZCBzaWduaWZpY2FudCBkZWxheSBpbiBkZXZlbG9wbWVudCwgY2F1c2VkIGltcGFpcm1lbnQgaW4gYm90aCBjb2duaXRpdmUgYW5kIG1vdG9yIGZ1bmN0aW9ucywgYW5kIHJlc3VsdGVkIGluIGJyYWluIGF0cm9waHkgaW4gcmF0IHN1YmplY3RzLiBHTUggYWxzbyBjYXVzZWQgZGVwb3NpdGlvbiBvZiBib3RoIHZpdHJvbmVjdGluIChhbiBleHRyYWNlbGx1bGFyIG1hdHJpeCBwcm90ZWluKSBhbmQgZ2xpYWwgZmlicmlsbGFyeSBhY2lkaWMgcHJvdGVpbiBpbiBwZXJpbGVzaW9uIGFyZWFzLCBhc3NvY2lhdGVkIHdpdGggZGV2ZWxvcG1lbnQgb2YgaHlkcm9jZXBoYWx1cy4gU0QyMDggYW1lbGlvcmF0ZWQgR01ILWluZHVjZWQgZGV2ZWxvcG1lbnRhbCBkZWxheSwgaW1wcm92ZWQgY29nbml0aXZlIGFuZCBtb3RvciBmdW5jdGlvbnMsIGFuZCBhdHRlbnVhdGVkIGJvZHkgd2VpZ2h0IGxvc3MuIFNEMjA4IGFsc28gZGVjcmVhc2VkIHZpdHJvbmVjdGluIGFuZCBnbGlhbCBmaWJyaWxsYXJ5IGFjaWRpYyBwcm90ZWluIGRlcG9zaXRpb24gYW5kIGRlY3JlYXNlZCBHTUgtaW5kdWNlZCBicmFpbiBpbmp1cnkuIENvbmNsdXNpb25zLUluY3JlYXNlZCBsZXZlbCBvZiBUR0YtUCAxIGFuZCBhY3RpdmF0aW9uIG9mIHRoZSBUR0YtUCBwYXRod2F5IGFzc29jaWF0ZSB3aXRoIHRoZSBkZXZlbG9wbWVudCBvZiBicmFpbiBpbmp1cnkgYWZ0ZXIgR01ILiBTRDIwOCBpbmhpYml0cyBHTUgtaW5kdWNlZCBhY3RpdmF0aW9uIG9mIHRoZSBUR0YtUCBwYXRod2F5IGFuZCBsZWFkcyB0byBhbiBpbXByb3ZlZCBkZXZlbG9wbWVudGFsIHByb2ZpbGUsIHBhcnRpYWwgcmVjb3Zlcnkgb2YgY29nbml0aXZlIGFuZCBtb3RvciBmdW5jdGlvbnMsIGFuZCBhdHRlbnVhdGlvbiBvZiBHTUgtaW5kdWNlZCBicmFpbiBhdHJvcGh5IGFuZCBoeWRyb2NlcGhhbHVzLiIsImlzc3VlIjoiMyIsInZvbHVtZSI6IjQ1In0sImlzVGVtcG9yYXJ5IjpmYWxzZX1dfQ==&quot;,&quot;citationItems&quot;:[{&quot;id&quot;:&quot;e3e8056a-8590-34e3-8dc5-087b4647f39b&quot;,&quot;itemData&quot;:{&quot;type&quot;:&quot;article-journal&quot;,&quot;id&quot;:&quot;e3e8056a-8590-34e3-8dc5-087b4647f39b&quot;,&quot;title&quot;:&quot;Inhibition of transforming growth factor-p attenuates brain injury and neurological deficits in a rat model of germinal matrix hemorrhage,Departments of Basic Science&quot;,&quot;author&quot;:[{&quot;family&quot;:&quot;Manaenko&quot;,&quot;given&quot;:&quot;A&quot;,&quot;parse-names&quot;:false,&quot;dropping-particle&quot;:&quot;&quot;,&quot;non-dropping-particle&quot;:&quot;&quot;},{&quot;family&quot;:&quot;Lekic&quot;,&quot;given&quot;:&quot;T&quot;,&quot;parse-names&quot;:false,&quot;dropping-particle&quot;:&quot;&quot;,&quot;non-dropping-particle&quot;:&quot;&quot;},{&quot;family&quot;:&quot;Barnhart&quot;,&quot;given&quot;:&quot;M&quot;,&quot;parse-names&quot;:false,&quot;dropping-particle&quot;:&quot;&quot;,&quot;non-dropping-particle&quot;:&quot;&quot;},{&quot;family&quot;:&quot;Hartman&quot;,&quot;given&quot;:&quot;R&quot;,&quot;parse-names&quot;:false,&quot;dropping-particle&quot;:&quot;&quot;,&quot;non-dropping-particle&quot;:&quot;&quot;},{&quot;family&quot;:&quot;Zhang&quot;,&quot;given&quot;:&quot;J H&quot;,&quot;parse-names&quot;:false,&quot;dropping-particle&quot;:&quot;&quot;,&quot;non-dropping-particle&quot;:&quot;&quot;}],&quot;container-title&quot;:&quot;Stroke&quot;,&quot;container-title-short&quot;:&quot;Stroke&quot;,&quot;DOI&quot;:&quot;10.1161/STROKEAHA.113.003754&quot;,&quot;URL&quot;:&quot;https://www.scopus.com/inward/record.uri?eid=2-s2.0-84899138846&amp;doi=10.1161%2fSTROKEAHA.113.003754&amp;partnerID=40&amp;md5=d3286f204c1254b15fe08187d66a51ff&quot;,&quot;issued&quot;:{&quot;date-parts&quot;:[[2014]]},&quot;page&quot;:&quot;828-834&quot;,&quot;abstract&quot;:&quot;Background and Purpose- Transforming growth factor-p (TGF-P) overproduction and activation of the TGF-P pathway are associated with the development of brain injury following germinal matrix hemorrhage (GMH) in premature infants. We examined the effects of GMH on the level of TGF-P 1 in a novel rat collagenase-induced GMH model and determined the effect of inhibition of the TGF receptor I. Methods-In total, 92 seven-day old (P7) rats were used. Time-dependent effects of GMH on the level of TGF-P 1 and TGF receptor I were evaluated by Western blot. A TGF receptor I inhibitor (SD208) was administered daily for 3 days, starting either 1 hour or 3 days after GMH induction. The effects of GMH and SD208 on the TGF-P pathway were evaluated by Western blot at day 3. The effects of GMH and SD208 on cognitive and motor function were also assessed. The effects of TGF receptor I inhibition by SD208 on GMH-induced brain injury and underlying molecular pathways were investigated by Western blot, immunofluorescence, and morphology studies 24 days after GMH. Results-GMH induced significant delay in development, caused impairment in both cognitive and motor functions, and resulted in brain atrophy in rat subjects. GMH also caused deposition of both vitronectin (an extracellular matrix protein) and glial fibrillary acidic protein in perilesion areas, associated with development of hydrocephalus. SD208 ameliorated GMH-induced developmental delay, improved cognitive and motor functions, and attenuated body weight loss. SD208 also decreased vitronectin and glial fibrillary acidic protein deposition and decreased GMH-induced brain injury. Conclusions-Increased level of TGF-P 1 and activation of the TGF-P pathway associate with the development of brain injury after GMH. SD208 inhibits GMH-induced activation of the TGF-P pathway and leads to an improved developmental profile, partial recovery of cognitive and motor functions, and attenuation of GMH-induced brain atrophy and hydrocephalus.&quot;,&quot;issue&quot;:&quot;3&quot;,&quot;volume&quot;:&quot;45&quot;},&quot;isTemporary&quot;:false}]},{&quot;citationID&quot;:&quot;MENDELEY_CITATION_f0d4debc-c515-4aed-b136-fe69a3ad305d&quot;,&quot;properties&quot;:{&quot;noteIndex&quot;:0},&quot;isEdited&quot;:false,&quot;manualOverride&quot;:{&quot;isManuallyOverridden&quot;:false,&quot;citeprocText&quot;:&quot;(Tan &lt;i&gt;et al.&lt;/i&gt;, 2017)&quot;,&quot;manualOverrideText&quot;:&quot;&quot;},&quot;citationTag&quot;:&quot;MENDELEY_CITATION_v3_eyJjaXRhdGlvbklEIjoiTUVOREVMRVlfQ0lUQVRJT05fZjBkNGRlYmMtYzUxNS00YWVkLWIxMzYtZmU2OWEzYWQzMDVkIiwicHJvcGVydGllcyI6eyJub3RlSW5kZXgiOjB9LCJpc0VkaXRlZCI6ZmFsc2UsIm1hbnVhbE92ZXJyaWRlIjp7ImlzTWFudWFsbHlPdmVycmlkZGVuIjpmYWxzZSwiY2l0ZXByb2NUZXh0IjoiKFRhbiA8aT5ldCBhbC48L2k+LCAyMDE3KSIsIm1hbnVhbE92ZXJyaWRlVGV4dCI6IiJ9LCJjaXRhdGlvbkl0ZW1zIjpbeyJpZCI6IjMyNGMyOTYzLTgwMjItMzEwZC1hODE1LTg1NDdiN2EyNWM1NSIsIml0ZW1EYXRhIjp7InR5cGUiOiJhcnRpY2xlLWpvdXJuYWwiLCJpZCI6IjMyNGMyOTYzLTgwMjItMzEwZC1hODE1LTg1NDdiN2EyNWM1NSIsInRpdGxlIjoiQ2FubmFiaW5vaWQgcmVjZXB0b3IgMiBhY3RpdmF0aW9uIHJlc3RyaWN0cyBmaWJyb3NpcyBhbmQgYWxsZXZpYXRlcyBoeWRyb2NlcGhhbHVzIGFmdGVyIGludHJhdmVudHJpY3VsYXIgaGVtb3JyaGFnZSIsImF1dGhvciI6W3siZmFtaWx5IjoiVGFuIiwiZ2l2ZW4iOiJRIiwicGFyc2UtbmFtZXMiOmZhbHNlLCJkcm9wcGluZy1wYXJ0aWNsZSI6IiIsIm5vbi1kcm9wcGluZy1wYXJ0aWNsZSI6IiJ9LHsiZmFtaWx5IjoiQ2hlbiIsImdpdmVuIjoiUSIsInBhcnNlLW5hbWVzIjpmYWxzZSwiZHJvcHBpbmctcGFydGljbGUiOiIiLCJub24tZHJvcHBpbmctcGFydGljbGUiOiIifSx7ImZhbWlseSI6IkZlbmciLCJnaXZlbiI6IloiLCJwYXJzZS1uYW1lcyI6ZmFsc2UsImRyb3BwaW5nLXBhcnRpY2xlIjoiIiwibm9uLWRyb3BwaW5nLXBhcnRpY2xlIjoiIn0seyJmYW1pbHkiOiJTaGkiLCJnaXZlbiI6IlgiLCJwYXJzZS1uYW1lcyI6ZmFsc2UsImRyb3BwaW5nLXBhcnRpY2xlIjoiIiwibm9uLWRyb3BwaW5nLXBhcnRpY2xlIjoiIn0seyJmYW1pbHkiOiJUYW5nIiwiZ2l2ZW4iOiJKIiwicGFyc2UtbmFtZXMiOmZhbHNlLCJkcm9wcGluZy1wYXJ0aWNsZSI6IiIsIm5vbi1kcm9wcGluZy1wYXJ0aWNsZSI6IiJ9LHsiZmFtaWx5IjoiVGFvIiwiZ2l2ZW4iOiJZIiwicGFyc2UtbmFtZXMiOmZhbHNlLCJkcm9wcGluZy1wYXJ0aWNsZSI6IiIsIm5vbi1kcm9wcGluZy1wYXJ0aWNsZSI6IiJ9LHsiZmFtaWx5IjoiSmlhbmciLCJnaXZlbiI6IkIiLCJwYXJzZS1uYW1lcyI6ZmFsc2UsImRyb3BwaW5nLXBhcnRpY2xlIjoiIiwibm9uLWRyb3BwaW5nLXBhcnRpY2xlIjoiIn0seyJmYW1pbHkiOiJUYW4iLCJnaXZlbiI6IkwiLCJwYXJzZS1uYW1lcyI6ZmFsc2UsImRyb3BwaW5nLXBhcnRpY2xlIjoiIiwibm9uLWRyb3BwaW5nLXBhcnRpY2xlIjoiIn0seyJmYW1pbHkiOiJGZW5nIiwiZ2l2ZW4iOiJIIiwicGFyc2UtbmFtZXMiOmZhbHNlLCJkcm9wcGluZy1wYXJ0aWNsZSI6IiIsIm5vbi1kcm9wcGluZy1wYXJ0aWNsZSI6IiJ9LHsiZmFtaWx5IjoiWmh1IiwiZ2l2ZW4iOiJHIiwicGFyc2UtbmFtZXMiOmZhbHNlLCJkcm9wcGluZy1wYXJ0aWNsZSI6IiIsIm5vbi1kcm9wcGluZy1wYXJ0aWNsZSI6IiJ9LHsiZmFtaWx5IjoiWWFuZyIsImdpdmVuIjoiWSIsInBhcnNlLW5hbWVzIjpmYWxzZSwiZHJvcHBpbmctcGFydGljbGUiOiIiLCJub24tZHJvcHBpbmctcGFydGljbGUiOiIifSx7ImZhbWlseSI6IkNoZW4iLCJnaXZlbiI6IloiLCJwYXJzZS1uYW1lcyI6ZmFsc2UsImRyb3BwaW5nLXBhcnRpY2xlIjoiIiwibm9uLWRyb3BwaW5nLXBhcnRpY2xlIjoiIn1dLCJjb250YWluZXItdGl0bGUiOiJCcmFpbiBSZXNlYXJjaCIsImNvbnRhaW5lci10aXRsZS1zaG9ydCI6IkJyYWluIFJlcyIsIkRPSSI6IjEwLjEwMTYvai5icmFpbnJlcy4yMDE2LjEwLjAxNiIsIlVSTCI6Imh0dHBzOi8vd3d3LnNjb3B1cy5jb20vaW53YXJkL3JlY29yZC51cmk/ZWlkPTItczIuMC04NDk5NDcyODEwOSZkb2k9MTAuMTAxNiUyZmouYnJhaW5yZXMuMjAxNi4xMC4wMTYmcGFydG5lcklEPTQwJm1kNT00NDBmZGM1YjRmMjFmMDY5YWY2OThjNTFkYTYyMzJmMCIsImlzc3VlZCI6eyJkYXRlLXBhcnRzIjpbWzIwMTddXX0sInBhZ2UiOiIyNC0zMyIsImFic3RyYWN0IjoiRmlicm9zaXMgaW4gdmVudHJpY3VsYXIgc3lzdGVtIGhhcyBhIHJvbGUgaW4gaHlkcm9jZXBoYWx1cyBmb2xsb3dpbmcgaW50cmF2ZW50cmljdWxhciBoZW1vcnJoYWdlIChJVkgpLiBUaGUgY2FubmFiaW5vaWQgcmVjZXB0b3IgMiAoQ0IyKSBoYXMgYmVlbiByZXBvcnRlZCB0byBwYXJ0aWNpcGF0ZSBpbiBhbGxldmlhdGluZyB0aGUgZmlicm9zaXMgcHJvY2VzcyBvZiBtYW55IGRpc2Vhc2VzLiBIb3dldmVyLCBpdHMgcm9sZSBpbiBmaWJyb3NpcyBhZnRlciBJVkggd2FzIHVuY2xlYXIgc28gZmFyLCBhbmQgd2UgaHlwb3RoZXNpemVkIHRoYXQgQ0IyIGFjdGl2YXRpb24gaGFzIHBvdGVudGlhbCB0byBhdHRlbnVhdGUgaHlkcm9jZXBoYWx1cyBhZnRlciBJVkggdmlhIHJlc3RyaWN0aW5nIGZpYnJvc2lzLiBTbyB0aGUgcHJlc2VudCBzdHVkeSB3YXMgZGVzaWduZWQgdG8gaW52ZXN0aWdhdGUgdGhpcyBoeXBvdGhlc2lzIGluIGEgbW9kaWZpZWQgcmF0IElWSCBtb2RlbC4gQXV0b2xvZ291cyBub24tYW50aWNvYWd1bGF0aXZlIGJsb29kIGluamVjdGlvbiBtb2RlbCB3YXMgaW5kdWNlZCB0byBtaW1pYyB2ZW50cmljdWxhciBleHRlbnNpb24gb2YgaGVtb3JyaGFnZSBpbiBhZHVsdCBTcHJhZ3VlLURhd2xleSByYXRzLiBSYXRzIHdlcmUgcmFuZG9taXplZCB0byByZWNlaXZlIEpXSC0xMzMoQ0IyIGFnb25pc3QpLCBTUjE0NDUyOCAoQ0IyIGFudGFnb25pc3QpIG9yIHNhbGluZS4gVGhlIGxhdGVyYWwgdmVudHJpY3VsYXIgdm9sdW1lcywgZmlicm9zaXMgaW4gdGhlIHN1YmFyYWNobm9pZCBzcGFjZSBhbmQgdmVudHJpY3VsYXIgd2FsbCwgdHJhbnNmb3JtaW5nIGdyb3d0aCBmYWN0b3ItzrIgMShUR0YtzrIxKSBpbiBjZXJlYnJvc3BpbmFsIGZsdWlkIGFuZCBicmFpbiB0aXNzdWUsIGFuZCBhbmltYWwgbmV1cm9sb2dpY2FsIHNjb3JlcyB3ZXJlIG1lYXN1cmVkIHRvIGV2YWx1YXRlIHRoZSBlZmZlY3RzIG9mIENCMiBpbiBoeWRyb2NlcGhhbHVzIGZvbGxvd2luZyBJVkguIENCMiBhZ29uaXN0IEpXSC0xMzMgc2lnbmlmaWNhbnRseSBkZWNyZWFzZWQgdGhlIGxhdGVyYWwgdmVudHJpY3VsYXIgdm9sdW1lcywgaW1wcm92ZWQgdGhlIGFzc29jaWF0ZWQgbmV1cm9sb2dpY2FsIGRlZmljaXRzLCBkb3duLXJlZ3VsYXRlZCBUR0YtzrIxIGV4cHJlc3Npb24sIGFuZCBhbGxldmlhdGVkIGZpYnJvc2lzIGluIHRoZSBzdWJhcmFjaG5vaWQgc3BhY2UgYW5kIHZlbnRyaWN1bGFyIHdhbGwgYWZ0ZXIgSVZILiBBbGwgb2YgdGhlc2UgZWZmZWN0cyB3ZXJlIHJldmVyc2VkIGJ5IFNSMTQ0NTI4LiBJbiBjb25jbHVzaW9uLCBDQjIgbWF5IGhhdmUgYW50aS1maWJyb2dlbmljIGVmZmVjdHMgYWZ0ZXIgSVZILiBDQjIgYWdvbmlzdCBzdXBwcmVzc2VkIGZpYnJvc2lzIG9mIHZlbnRyaWN1bGFyIHN5c3RlbSBhbmQgYWxsZXZpYXRlZCBoeWRyb2NlcGhhbHVzIGZvbGxvd2luZyBJVkgsIHdoaWNoIGlzIHBhcnRseSBtZWRpYXRlZCBieSBpbmhpYml0aW5nIFRHRi3OsjEuIMKpIDIwMTYgRWxzZXZpZXIgQi5WLiIsInZvbHVtZSI6IjE2NTQifSwiaXNUZW1wb3JhcnkiOmZhbHNlfV19&quot;,&quot;citationItems&quot;:[{&quot;id&quot;:&quot;324c2963-8022-310d-a815-8547b7a25c55&quot;,&quot;itemData&quot;:{&quot;type&quot;:&quot;article-journal&quot;,&quot;id&quot;:&quot;324c2963-8022-310d-a815-8547b7a25c55&quot;,&quot;title&quot;:&quot;Cannabinoid receptor 2 activation restricts fibrosis and alleviates hydrocephalus after intraventricular hemorrhage&quot;,&quot;author&quot;:[{&quot;family&quot;:&quot;Tan&quot;,&quot;given&quot;:&quot;Q&quot;,&quot;parse-names&quot;:false,&quot;dropping-particle&quot;:&quot;&quot;,&quot;non-dropping-particle&quot;:&quot;&quot;},{&quot;family&quot;:&quot;Chen&quot;,&quot;given&quot;:&quot;Q&quot;,&quot;parse-names&quot;:false,&quot;dropping-particle&quot;:&quot;&quot;,&quot;non-dropping-particle&quot;:&quot;&quot;},{&quot;family&quot;:&quot;Feng&quot;,&quot;given&quot;:&quot;Z&quot;,&quot;parse-names&quot;:false,&quot;dropping-particle&quot;:&quot;&quot;,&quot;non-dropping-particle&quot;:&quot;&quot;},{&quot;family&quot;:&quot;Shi&quot;,&quot;given&quot;:&quot;X&quot;,&quot;parse-names&quot;:false,&quot;dropping-particle&quot;:&quot;&quot;,&quot;non-dropping-particle&quot;:&quot;&quot;},{&quot;family&quot;:&quot;Tang&quot;,&quot;given&quot;:&quot;J&quot;,&quot;parse-names&quot;:false,&quot;dropping-particle&quot;:&quot;&quot;,&quot;non-dropping-particle&quot;:&quot;&quot;},{&quot;family&quot;:&quot;Tao&quot;,&quot;given&quot;:&quot;Y&quot;,&quot;parse-names&quot;:false,&quot;dropping-particle&quot;:&quot;&quot;,&quot;non-dropping-particle&quot;:&quot;&quot;},{&quot;family&quot;:&quot;Jiang&quot;,&quot;given&quot;:&quot;B&quot;,&quot;parse-names&quot;:false,&quot;dropping-particle&quot;:&quot;&quot;,&quot;non-dropping-particle&quot;:&quot;&quot;},{&quot;family&quot;:&quot;Tan&quot;,&quot;given&quot;:&quot;L&quot;,&quot;parse-names&quot;:false,&quot;dropping-particle&quot;:&quot;&quot;,&quot;non-dropping-particle&quot;:&quot;&quot;},{&quot;family&quot;:&quot;Feng&quot;,&quot;given&quot;:&quot;H&quot;,&quot;parse-names&quot;:false,&quot;dropping-particle&quot;:&quot;&quot;,&quot;non-dropping-particle&quot;:&quot;&quot;},{&quot;family&quot;:&quot;Zhu&quot;,&quot;given&quot;:&quot;G&quot;,&quot;parse-names&quot;:false,&quot;dropping-particle&quot;:&quot;&quot;,&quot;non-dropping-particle&quot;:&quot;&quot;},{&quot;family&quot;:&quot;Yang&quot;,&quot;given&quot;:&quot;Y&quot;,&quot;parse-names&quot;:false,&quot;dropping-particle&quot;:&quot;&quot;,&quot;non-dropping-particle&quot;:&quot;&quot;},{&quot;family&quot;:&quot;Chen&quot;,&quot;given&quot;:&quot;Z&quot;,&quot;parse-names&quot;:false,&quot;dropping-particle&quot;:&quot;&quot;,&quot;non-dropping-particle&quot;:&quot;&quot;}],&quot;container-title&quot;:&quot;Brain Research&quot;,&quot;container-title-short&quot;:&quot;Brain Res&quot;,&quot;DOI&quot;:&quot;10.1016/j.brainres.2016.10.016&quot;,&quot;URL&quot;:&quot;https://www.scopus.com/inward/record.uri?eid=2-s2.0-84994728109&amp;doi=10.1016%2fj.brainres.2016.10.016&amp;partnerID=40&amp;md5=440fdc5b4f21f069af698c51da6232f0&quot;,&quot;issued&quot;:{&quot;date-parts&quot;:[[2017]]},&quot;page&quot;:&quot;24-33&quot;,&quot;abstract&quot;:&quot;Fibrosis in ventricular system has a role in hydrocephalus following intraventricular hemorrhage (IVH). The cannabinoid receptor 2 (CB2) has been reported to participate in alleviating the fibrosis process of many diseases. However, its role in fibrosis after IVH was unclear so far, and we hypothesized that CB2 activation has potential to attenuate hydrocephalus after IVH via restricting fibrosis. So the present study was designed to investigate this hypothesis in a modified rat IVH model. Autologous non-anticoagulative blood injection model was induced to mimic ventricular extension of hemorrhage in adult Sprague-Dawley rats. Rats were randomized to receive JWH-133(CB2 agonist), SR144528 (CB2 antagonist) or saline. The lateral ventricular volumes, fibrosis in the subarachnoid space and ventricular wall, transforming growth factor-β 1(TGF-β1) in cerebrospinal fluid and brain tissue, and animal neurological scores were measured to evaluate the effects of CB2 in hydrocephalus following IVH. CB2 agonist JWH-133 significantly decreased the lateral ventricular volumes, improved the associated neurological deficits, down-regulated TGF-β1 expression, and alleviated fibrosis in the subarachnoid space and ventricular wall after IVH. All of these effects were reversed by SR144528. In conclusion, CB2 may have anti-fibrogenic effects after IVH. CB2 agonist suppressed fibrosis of ventricular system and alleviated hydrocephalus following IVH, which is partly mediated by inhibiting TGF-β1. © 2016 Elsevier B.V.&quot;,&quot;volume&quot;:&quot;1654&quot;},&quot;isTemporary&quot;:false}]},{&quot;citationID&quot;:&quot;MENDELEY_CITATION_d7cbf248-1638-4b50-b406-5368c3f88482&quot;,&quot;properties&quot;:{&quot;noteIndex&quot;:0},&quot;isEdited&quot;:false,&quot;manualOverride&quot;:{&quot;isManuallyOverridden&quot;:false,&quot;citeprocText&quot;:&quot;(Yang &lt;i&gt;et al.&lt;/i&gt;, 2019)&quot;,&quot;manualOverrideText&quot;:&quot;&quot;},&quot;citationTag&quot;:&quot;MENDELEY_CITATION_v3_eyJjaXRhdGlvbklEIjoiTUVOREVMRVlfQ0lUQVRJT05fZDdjYmYyNDgtMTYzOC00YjUwLWI0MDYtNTM2OGMzZjg4NDgyIiwicHJvcGVydGllcyI6eyJub3RlSW5kZXgiOjB9LCJpc0VkaXRlZCI6ZmFsc2UsIm1hbnVhbE92ZXJyaWRlIjp7ImlzTWFudWFsbHlPdmVycmlkZGVuIjpmYWxzZSwiY2l0ZXByb2NUZXh0IjoiKFlhbmcgPGk+ZXQgYWwuPC9pPiwgMjAxOSkiLCJtYW51YWxPdmVycmlkZVRleHQiOiIifSwiY2l0YXRpb25JdGVtcyI6W3siaWQiOiIxODJjMTNjZi00MmIxLTNiMWUtOWUwMy1kOTZmNDcxZDUyMjAiLCJpdGVtRGF0YSI6eyJ0eXBlIjoiYXJ0aWNsZS1qb3VybmFsIiwiaWQiOiIxODJjMTNjZi00MmIxLTNiMWUtOWUwMy1kOTZmNDcxZDUyMjAiLCJ0aXRsZSI6Ik1pbm9jeWNsaW5lIHJlZHVjZXMgaW50cmFjZXJlYnJhbCBoZW1vcnJoYWdl4oCTaW5kdWNlZCB3aGl0ZSBtYXR0ZXIgaW5qdXJ5IGluIHBpZ2xldHMiLCJhdXRob3IiOlt7ImZhbWlseSI6IllhbmciLCJnaXZlbiI6IkgiLCJwYXJzZS1uYW1lcyI6ZmFsc2UsImRyb3BwaW5nLXBhcnRpY2xlIjoiIiwibm9uLWRyb3BwaW5nLXBhcnRpY2xlIjoiIn0seyJmYW1pbHkiOiJHYW8iLCJnaXZlbiI6IlguLUouIiwicGFyc2UtbmFtZXMiOmZhbHNlLCJkcm9wcGluZy1wYXJ0aWNsZSI6IiIsIm5vbi1kcm9wcGluZy1wYXJ0aWNsZSI6IiJ9LHsiZmFtaWx5IjoiTGkiLCJnaXZlbiI6IlkuLUouIiwicGFyc2UtbmFtZXMiOmZhbHNlLCJkcm9wcGluZy1wYXJ0aWNsZSI6IiIsIm5vbi1kcm9wcGluZy1wYXJ0aWNsZSI6IiJ9LHsiZmFtaWx5IjoiU3UiLCJnaXZlbiI6IkouLUIuIiwicGFyc2UtbmFtZXMiOmZhbHNlLCJkcm9wcGluZy1wYXJ0aWNsZSI6IiIsIm5vbi1kcm9wcGluZy1wYXJ0aWNsZSI6IiJ9LHsiZmFtaWx5IjoiVG9uZy1aaG91IiwiZ2l2ZW4iOiJFIiwicGFyc2UtbmFtZXMiOmZhbHNlLCJkcm9wcGluZy1wYXJ0aWNsZSI6IiIsIm5vbi1kcm9wcGluZy1wYXJ0aWNsZSI6IiJ9LHsiZmFtaWx5IjoiWmhhbmciLCJnaXZlbiI6IlgiLCJwYXJzZS1uYW1lcyI6ZmFsc2UsImRyb3BwaW5nLXBhcnRpY2xlIjoiIiwibm9uLWRyb3BwaW5nLXBhcnRpY2xlIjoiIn0seyJmYW1pbHkiOiJOaSIsImdpdmVuIjoiVyIsInBhcnNlLW5hbWVzIjpmYWxzZSwiZHJvcHBpbmctcGFydGljbGUiOiIiLCJub24tZHJvcHBpbmctcGFydGljbGUiOiIifSx7ImZhbWlseSI6Ikd1IiwiZ2l2ZW4iOiJZLi1YLiIsInBhcnNlLW5hbWVzIjpmYWxzZSwiZHJvcHBpbmctcGFydGljbGUiOiIiLCJub24tZHJvcHBpbmctcGFydGljbGUiOiIifV0sImNvbnRhaW5lci10aXRsZSI6IkNOUyBOZXVyb3NjaWVuY2UgYW5kIFRoZXJhcGV1dGljcyIsImNvbnRhaW5lci10aXRsZS1zaG9ydCI6IkNOUyBOZXVyb3NjaSBUaGVyIiwiRE9JIjoiMTAuMTExMS9jbnMuMTMyMjAiLCJVUkwiOiJodHRwczovL3d3dy5zY29wdXMuY29tL2lud2FyZC9yZWNvcmQudXJpP2VpZD0yLXMyLjAtODUwNzI5NDQxODQmZG9pPTEwLjExMTElMmZjbnMuMTMyMjAmcGFydG5lcklEPTQwJm1kNT1jN2I5MzE0NTdlODhjMTU4NGFmOGZmZWZiMzE2NWI2NSIsImlzc3VlZCI6eyJkYXRlLXBhcnRzIjpbWzIwMTldXX0sInBhZ2UiOiIxMTk1LTEyMDYiLCJhYnN0cmFjdCI6IkFpbXM6IFdoaXRlIG1hdHRlciAoV00pIGluanVyeSBhZnRlciBpbnRyYWNlcmVicmFsIGhlbW9ycmhhZ2UgKElDSCkgcmVzdWx0cyBpbiBwb29yIG9yIGV2ZW4gZmF0YWwgb3V0Y29tZXMuIEFzIGFuIGFudGktaW5mbGFtbWF0b3J5IGRydWcsIG1pbm9jeWNsaW5lIGhhcyBiZWVuIGNvbnNpZGVyZWQgYSBwcm9taXNpbmcgY2hvaWNlIHRvIHRyZWF0IGJyYWluIGluanVyeSBhZnRlciBJQ0guIEhvd2V2ZXIsIHdoZXRoZXIgbWlub2N5Y2xpbmUgY2FuIHJlZHVjZSBXTSBpbmp1cnkgYWZ0ZXIgSUNIIGlzIHN0aWxsIGNvbnRyb3ZlcnNpYWwuIEluIHRoZSBwcmVzZW50IHN0dWR5LCB3ZSBpbnZlc3RpZ2F0ZSB0aGUgZWZmZWN0IGFuZCB1bmRlcmx5aW5nIG1lY2hhbmlzbSBvZiBtaW5vY3ljbGluZSBvbiBXTSBpbmp1cnkgYWZ0ZXIgSUNILiBNZXRob2RzOiBBbiBJQ0ggbW9kZWwgd2FzIGluZHVjZWQgYnkgYW4gaW5qZWN0aW9uIG9mIGF1dG9sb2dvdXMgYmxvb2QgaW50byB0aGUgcmlnaHQgZnJvbnRhbCBsb2JlIG9mIHBpZ2xldHMuIEZpcnN0LCB0cmFuc2NyaXB0aW9uYWwgYW5hbHlzaXMgd2FzIHBlcmZvcm1lZCBhdCBkYXkgMSBvciAzIHRvIGludmVzdGlnYXRlIHRoZSBkeW5hbWljIGNoYW5nZXMgaW4gbmV1cm9pbmZsYW1tYXRvcnkgZ2VuZSBleHByZXNzaW9uIGluIFdNIGFmdGVyIElDSC4gU2Vjb25kLCBJQ0ggcGlnbGV0cyB3ZXJlIHRyZWF0ZWQgZWl0aGVyIHdpdGggbWlub2N5Y2xpbmUgb3Igd2l0aCB2ZWhpY2xlIGFsb25lLiBBbGwgcGlnbGV0cyB0aGVuIHVuZGVyd2VudCBtYWduZXRpYyByZXNvbmFuY2UgaW1hZ2luZyB0byBtZWFzdXJlIGJyYWluIHN3ZWxsaW5nLiBCcmFpbiB0aXNzdWUgd2FzIHVzZWQgZm9yIHJlYWwtdGltZSBwb2x5bWVyYXNlIGNoYWluIHJlYWN0aW9uIChSVC1QQ1IpLCBpbW11bm9oaXN0b2NoZW1pc3RyeSwgV2VzdGVybiBibG90LCBhbmQgZWxlY3Ryb24gbWljcm9zY29weS4gUmVzdWx0czogVHJhbnNjcmlwdGlvbmFsIGFuYWx5c2lzIGRlbW9uc3RyYXRlZCB0aGF0IHRyYW5zZm9ybWluZyBncm93dGggZmFjdG9yLc6yIChUR0YtzrIpL21pdG9nZW4tYWN0aXZhdGVkIHByb3RlaW4ga2luYXNlIChNQVBLKSBzaWduYWxpbmcgaXMgYXNzb2NpYXRlZCB3aXRoIG1pY3JvZ2xpYS9tYWNyb3BoYWdlLW1lZGlhdGVkIGluZmxhbW1hdGlvbiBhY3RpdmF0aW9uIGFmdGVyIElDSCBhbmQgaXMgdGhlbiBpbnZvbHZlZCBpbiBXTSBpbmp1cnkgYWZ0ZXIgSUNIIGluIHBpZ2xldHMuIE1pbm9jeWNsaW5lIHRyZWF0bWVudCByZXN1bHRzIGluIGxlc3MgSUNILWluZHVjZWQgYnJhaW4gc3dlbGxpbmcsIGZld2VyIG5ldXJvbG9naWNhbCBkZWZpY2l0cywgYW5kIGxlc3MgV00gaW5qdXJ5IGluIGNvbXBhcmlzb24gd2l0aCB0aGUgdmVoaWNsZSBhbG9uZS4gSW4gYWRkaXRpb24sIG1pbm9jeWNsaW5lIHJlZHVjZXMgbWljcm9nbGlhbCBhY3RpdmF0aW9uIGFuZCBhbGxldmlhdGVzIGRlbXllbGluYXRpb24gaW4gd2hpdGUgbWF0dGVyIGFmdGVyIElDSC4gRmluYWxseSwgd2UgZm91bmQgdGhhdCBtaW5vY3ljbGluZSBhdHRlbnVhdGVzIFdNIGluanVyeSBieSBpbmNyZWFzaW5nIHRoZSBleHByZXNzaW9uIG9mIFRHRi3OsiBhbmQgc3VwcHJlc3NpbmcgTUFQSyBhY3RpdmF0aW9uIGFmdGVyIElDSC4gQ29uY2x1c2lvbjogVGhlc2UgcmVzdWx0cyBpbmRpY2F0ZSB0aGF0IFRHRi3OsuKAk21lZGlhdGVkIE1BUEsgc2lnbmFsaW5nIGNvbnRyaWJ1dGVzIHRvIFdNIGluanVyeSBhZnRlciBJQ0gsIHdoaWNoIGNhbiBiZSBhbHRlcmVkIGJ5IG1pbm9jeWNsaW5lIHRyZWF0bWVudC4gwqkgMjAxOSBUaGUgQXV0aG9ycy4gQ05TIE5ldXJvc2NpZW5jZSAmIFRoZXJhcGV1dGljcyBQdWJsaXNoZWQgYnkgSm9obiBXaWxleSAmIFNvbnMgTHRkLiIsImlzc3VlIjoiMTAiLCJ2b2x1bWUiOiIyNSJ9LCJpc1RlbXBvcmFyeSI6ZmFsc2V9XX0=&quot;,&quot;citationItems&quot;:[{&quot;id&quot;:&quot;182c13cf-42b1-3b1e-9e03-d96f471d5220&quot;,&quot;itemData&quot;:{&quot;type&quot;:&quot;article-journal&quot;,&quot;id&quot;:&quot;182c13cf-42b1-3b1e-9e03-d96f471d5220&quot;,&quot;title&quot;:&quot;Minocycline reduces intracerebral hemorrhage–induced white matter injury in piglets&quot;,&quot;author&quot;:[{&quot;family&quot;:&quot;Yang&quot;,&quot;given&quot;:&quot;H&quot;,&quot;parse-names&quot;:false,&quot;dropping-particle&quot;:&quot;&quot;,&quot;non-dropping-particle&quot;:&quot;&quot;},{&quot;family&quot;:&quot;Gao&quot;,&quot;given&quot;:&quot;X.-J.&quot;,&quot;parse-names&quot;:false,&quot;dropping-particle&quot;:&quot;&quot;,&quot;non-dropping-particle&quot;:&quot;&quot;},{&quot;family&quot;:&quot;Li&quot;,&quot;given&quot;:&quot;Y.-J.&quot;,&quot;parse-names&quot;:false,&quot;dropping-particle&quot;:&quot;&quot;,&quot;non-dropping-particle&quot;:&quot;&quot;},{&quot;family&quot;:&quot;Su&quot;,&quot;given&quot;:&quot;J.-B.&quot;,&quot;parse-names&quot;:false,&quot;dropping-particle&quot;:&quot;&quot;,&quot;non-dropping-particle&quot;:&quot;&quot;},{&quot;family&quot;:&quot;Tong-Zhou&quot;,&quot;given&quot;:&quot;E&quot;,&quot;parse-names&quot;:false,&quot;dropping-particle&quot;:&quot;&quot;,&quot;non-dropping-particle&quot;:&quot;&quot;},{&quot;family&quot;:&quot;Zhang&quot;,&quot;given&quot;:&quot;X&quot;,&quot;parse-names&quot;:false,&quot;dropping-particle&quot;:&quot;&quot;,&quot;non-dropping-particle&quot;:&quot;&quot;},{&quot;family&quot;:&quot;Ni&quot;,&quot;given&quot;:&quot;W&quot;,&quot;parse-names&quot;:false,&quot;dropping-particle&quot;:&quot;&quot;,&quot;non-dropping-particle&quot;:&quot;&quot;},{&quot;family&quot;:&quot;Gu&quot;,&quot;given&quot;:&quot;Y.-X.&quot;,&quot;parse-names&quot;:false,&quot;dropping-particle&quot;:&quot;&quot;,&quot;non-dropping-particle&quot;:&quot;&quot;}],&quot;container-title&quot;:&quot;CNS Neuroscience and Therapeutics&quot;,&quot;container-title-short&quot;:&quot;CNS Neurosci Ther&quot;,&quot;DOI&quot;:&quot;10.1111/cns.13220&quot;,&quot;URL&quot;:&quot;https://www.scopus.com/inward/record.uri?eid=2-s2.0-85072944184&amp;doi=10.1111%2fcns.13220&amp;partnerID=40&amp;md5=c7b931457e88c1584af8ffefb3165b65&quot;,&quot;issued&quot;:{&quot;date-parts&quot;:[[2019]]},&quot;page&quot;:&quot;1195-1206&quot;,&quot;abstract&quot;:&quot;Aims: White matter (WM) injury after intracerebral hemorrhage (ICH) results in poor or even fatal outcomes. As an anti-inflammatory drug, minocycline has been considered a promising choice to treat brain injury after ICH. However, whether minocycline can reduce WM injury after ICH is still controversial. In the present study, we investigate the effect and underlying mechanism of minocycline on WM injury after ICH. Methods: An ICH model was induced by an injection of autologous blood into the right frontal lobe of piglets. First, transcriptional analysis was performed at day 1 or 3 to investigate the dynamic changes in neuroinflammatory gene expression in WM after ICH. Second, ICH piglets were treated either with minocycline or with vehicle alone. All piglets then underwent magnetic resonance imaging to measure brain swelling. Brain tissue was used for real-time polymerase chain reaction (RT-PCR), immunohistochemistry, Western blot, and electron microscopy. Results: Transcriptional analysis demonstrated that transforming growth factor-β (TGF-β)/mitogen-activated protein kinase (MAPK) signaling is associated with microglia/macrophage-mediated inflammation activation after ICH and is then involved in WM injury after ICH in piglets. Minocycline treatment results in less ICH-induced brain swelling, fewer neurological deficits, and less WM injury in comparison with the vehicle alone. In addition, minocycline reduces microglial activation and alleviates demyelination in white matter after ICH. Finally, we found that minocycline attenuates WM injury by increasing the expression of TGF-β and suppressing MAPK activation after ICH. Conclusion: These results indicate that TGF-β–mediated MAPK signaling contributes to WM injury after ICH, which can be altered by minocycline treatment. © 2019 The Authors. CNS Neuroscience &amp; Therapeutics Published by John Wiley &amp; Sons Ltd.&quot;,&quot;issue&quot;:&quot;10&quot;,&quot;volume&quot;:&quot;25&quot;},&quot;isTemporary&quot;:false}]},{&quot;citationID&quot;:&quot;MENDELEY_CITATION_7ef3c527-5211-4e8f-a3ae-4f676ef75d89&quot;,&quot;properties&quot;:{&quot;noteIndex&quot;:0},&quot;isEdited&quot;:false,&quot;manualOverride&quot;:{&quot;isManuallyOverridden&quot;:false,&quot;citeprocText&quot;:&quot;(Ren &lt;i&gt;et al.&lt;/i&gt;, 2021)&quot;,&quot;manualOverrideText&quot;:&quot;&quot;},&quot;citationTag&quot;:&quot;MENDELEY_CITATION_v3_eyJjaXRhdGlvbklEIjoiTUVOREVMRVlfQ0lUQVRJT05fN2VmM2M1MjctNTIxMS00ZThmLWEzYWUtNGY2NzZlZjc1ZDg5IiwicHJvcGVydGllcyI6eyJub3RlSW5kZXgiOjB9LCJpc0VkaXRlZCI6ZmFsc2UsIm1hbnVhbE92ZXJyaWRlIjp7ImlzTWFudWFsbHlPdmVycmlkZGVuIjpmYWxzZSwiY2l0ZXByb2NUZXh0IjoiKFJlbiA8aT5ldCBhbC48L2k+LCAyMDIxKSIsIm1hbnVhbE92ZXJyaWRlVGV4dCI6IiJ9LCJjaXRhdGlvbkl0ZW1zIjpbeyJpZCI6IjA4MjYwYzRhLTNjMmQtMzA5ZS04MGJjLTI4MjI4NDA3NjY5OCIsIml0ZW1EYXRhIjp7InR5cGUiOiJhcnRpY2xlLWpvdXJuYWwiLCJpZCI6IjA4MjYwYzRhLTNjMmQtMzA5ZS04MGJjLTI4MjI4NDA3NjY5OCIsInRpdGxlIjoiSW5oaWJpdGlvbiBvZiBhcnlsIGh5ZHJvY2FyYm9uIHJlY2VwdG9yIGF0dGVudWF0ZXMgaHlwZXJnbHljZW1pYS1pbmR1Y2VkIGhlbWF0b21hIGV4cGFuc2lvbiBpbiBhbiBpbnRyYWNlcmVicmFsIGhlbW9ycmhhZ2UgbW91c2UgbW9kZWwiLCJhdXRob3IiOlt7ImZhbWlseSI6IlJlbiIsImdpdmVuIjoiUiIsInBhcnNlLW5hbWVzIjpmYWxzZSwiZHJvcHBpbmctcGFydGljbGUiOiIiLCJub24tZHJvcHBpbmctcGFydGljbGUiOiIifSx7ImZhbWlseSI6Ikx1IiwiZ2l2ZW4iOiJRIiwicGFyc2UtbmFtZXMiOmZhbHNlLCJkcm9wcGluZy1wYXJ0aWNsZSI6IiIsIm5vbi1kcm9wcGluZy1wYXJ0aWNsZSI6IiJ9LHsiZmFtaWx5IjoiU2hlcmNoYW4iLCJnaXZlbiI6IlAiLCJwYXJzZS1uYW1lcyI6ZmFsc2UsImRyb3BwaW5nLXBhcnRpY2xlIjoiIiwibm9uLWRyb3BwaW5nLXBhcnRpY2xlIjoiIn0seyJmYW1pbHkiOiJGYW5nIiwiZ2l2ZW4iOiJZIiwicGFyc2UtbmFtZXMiOmZhbHNlLCJkcm9wcGluZy1wYXJ0aWNsZSI6IiIsIm5vbi1kcm9wcGluZy1wYXJ0aWNsZSI6IiJ9LHsiZmFtaWx5IjoiTGVuYWhhbiIsImdpdmVuIjoiQyIsInBhcnNlLW5hbWVzIjpmYWxzZSwiZHJvcHBpbmctcGFydGljbGUiOiIiLCJub24tZHJvcHBpbmctcGFydGljbGUiOiIifSx7ImZhbWlseSI6IlRhbmciLCJnaXZlbiI6IkwiLCJwYXJzZS1uYW1lcyI6ZmFsc2UsImRyb3BwaW5nLXBhcnRpY2xlIjoiIiwibm9uLWRyb3BwaW5nLXBhcnRpY2xlIjoiIn0seyJmYW1pbHkiOiJIdWFuZyIsImdpdmVuIjoiWSIsInBhcnNlLW5hbWVzIjpmYWxzZSwiZHJvcHBpbmctcGFydGljbGUiOiIiLCJub24tZHJvcHBpbmctcGFydGljbGUiOiIifSx7ImZhbWlseSI6IkxpdSIsImdpdmVuIjoiUiIsInBhcnNlLW5hbWVzIjpmYWxzZSwiZHJvcHBpbmctcGFydGljbGUiOiIiLCJub24tZHJvcHBpbmctcGFydGljbGUiOiIifSx7ImZhbWlseSI6IlpoYW5nIiwiZ2l2ZW4iOiJKIEgiLCJwYXJzZS1uYW1lcyI6ZmFsc2UsImRyb3BwaW5nLXBhcnRpY2xlIjoiIiwibm9uLWRyb3BwaW5nLXBhcnRpY2xlIjoiIn0seyJmYW1pbHkiOiJaaGFuZyIsImdpdmVuIjoiSiIsInBhcnNlLW5hbWVzIjpmYWxzZSwiZHJvcHBpbmctcGFydGljbGUiOiIiLCJub24tZHJvcHBpbmctcGFydGljbGUiOiIifSx7ImZhbWlseSI6IlRhbmciLCJnaXZlbiI6IkoiLCJwYXJzZS1uYW1lcyI6ZmFsc2UsImRyb3BwaW5nLXBhcnRpY2xlIjoiIiwibm9uLWRyb3BwaW5nLXBhcnRpY2xlIjoiIn1dLCJjb250YWluZXItdGl0bGUiOiJKb3VybmFsIG9mIHRoZSBBbWVyaWNhbiBIZWFydCBBc3NvY2lhdGlvbiIsImNvbnRhaW5lci10aXRsZS1zaG9ydCI6IkogQW0gSGVhcnQgQXNzb2MiLCJET0kiOiIxMC4xMTYxL0pBSEEuMTIxLjAyMjcwMSIsIlVSTCI6Imh0dHBzOi8vd3d3LnNjb3B1cy5jb20vaW53YXJkL3JlY29yZC51cmk/ZWlkPTItczIuMC04NTExOTMwMzgyNyZkb2k9MTAuMTE2MSUyZkpBSEEuMTIxLjAyMjcwMSZwYXJ0bmVySUQ9NDAmbWQ1PTRkNDE0ZGEyNmNkODIwYzk3MTE5MzY4NGE5NDBjNDZlIiwiaXNzdWVkIjp7ImRhdGUtcGFydHMiOltbMjAyMV1dfSwicGFnZSI6Ii0iLCJhYnN0cmFjdCI6IkJBQ0tHUk9VTkQ6IEh5cGVyZ2x5Y2VtaWEgaXMgYXNzb2NpYXRlZCB3aXRoIGdyZWF0ZXIgaGVtYXRvbWEgZXhwYW5zaW9uIChIRSkgYW5kIHdvcnNlIGNsaW5pY2FsIHByb2dub3NpcyBhZnRlciBpbi10cmFjZXJlYnJhbCBoZW1vcnJoYWdlIChJQ0gpLiBIb3dldmVyLCB0aGUgY2xpbmljYWwgYmVuZWZpdHMgb2YgaW50ZW5zaXZlIGdsdWNvc2Ugbm9ybWFsaXphdGlvbiByZW1haW4gY29udHJvdmVyc2lhbCwgYW5kIHRoZXJlIGFyZSBubyBhcHByb3ZlZCB0aGVyYXBpZXMgZm9yIHJlZHVjaW5nIEhFLiBUaGUgYXJ5bCBoeWRyb2NhcmJvbiByZWNlcHRvciAoQUhSKSBoYXMgYmVlbiBzaG93biB0byBwYXJ0aWNpcGF0ZSBpbiBoeXBlcmdseWNlbWlhLWluZHVjZWQgYmxvb2TigJNicmFpbiBiYXJyaWVyIChCQkIpIGR5c2Z1bmN0aW9uIGFuZCBicmFpbiBpbmp1cnkgYWZ0ZXIgc3Ryb2tlLiBIZXJlaW4sIHdlIGludmVzdGlnYXRlZCB0aGUgcm9sZSBvZiBBSFIgaW4gaHlwZXJnbHljZW1pYS1pbmR1Y2VkIEhFIGluIGEgbWFsZSBtb3VzZSBtb2RlbCBvZiBJQ0guIE1FVEhPRFMgQU5EIFJFU1VMVFM6IENEMSBtaWNlIChuPTM4Nykgd2VyZSB1c2VkIGluIHRoaXMgc3R1ZHkuIE1pY2Ugd2VyZSBzdWJqZWN0ZWQgdG8gSUNIIGJ5IGNvbGxhZ2VuYXNlIGluamVjdGlvbi4gRmlmdHkgcGVyY2VudCBkZXh0cm9zZSB3YXMgaW5qZWN0ZWQgaW50cmFwZXJpdG9uZWFsbHkgMyBob3VycyBhZnRlciBJQ0guIEFIUiBrbm9ja291dCBjbHVzdGVyZWQgcmVndWxhcmx5IGludGVyc3BhY2VkIHNob3J0IHBhbGluZHJvbWljIHJlcGVhdCB3YXMgYWRtaW5pc3RlcmVkIGludHJhY2VyZWJyb3ZlbnRyaWN1bGFybHkgdG8gZXZhbHVhdGUgdGhlIHJvbGUgb2YgQUhSIGFmdGVyIElDSC4gQSBzZWxlY3RpdmUgQUhSIGluaGliaS10b3IsIDYsMuKAsiw04oCyLXRyaW1ldGhveHlmbGF2b25lLCB3YXMgYWRtaW5pc3RlcmVkIGludHJhcGVyaXRvbmVhbGx5IDIgaG91cnMgb3IgNiBob3VycyBhZnRlciBJQ0ggZm9yIG91dGNvbWUgc3R1ZHkuIFRvIGV2YWx1YXRlIHRoZSBlZmZlY3Qgb2YgQUhSIG9uIEhFLCAzLW1ldGh5bGNob2xhbnRocmVuZSwgYW4gQUhSIGFnb25pc3QsIHdhcyBpbmplY3RlZCBpbnRyYXBlcml0b25lYWxseSAyIGhvdXJzIGFmdGVyIElDSC4gVGhlIHJlc3VsdHMgc2hvd2VkIGh5cGVyZ2x5Y2VtaWMgSUNIIHVwcmVndWxhdGVkIEFIUiBhY2NvbXBhbmllZCBieSBncmVhdGVyIEhFLiBBSFIgaW5oaWJpdGlvbiBwcm92aWRlZCBuZXVyb2xvZ2ljYWwgYmVuZWZpdHMgYnkgcmVzdHJpY3RpbmcgSEUgYW5kIHByZXNlcnZpbmcgQkJCIGZ1bmN0aW9uIGFmdGVyIGh5cGVyZ2x5Y2VtaWMgSUNILiBJbiB2aXZvIGtub2NrZG93biBvZiBBSFIgZnVydGhlciBsaW1pdGVkIEhFIGFuZCBlbmhhbmNlZCB0aGUgQkJCIGludGVncml0eS4gSHlwZXJnbHljZW1pYSBkaXJlY3RseSBhY3RpdmF0ZWQgQUhSIGFzIGEgcGh5c2lvbG9naWNhbCBzdGltdWx1cyBpbiB2aXZvLiBUaGUgdGhyb21ib3Nwb25kaW4tMS8gdHJhbnNmb3JtaW5nIGdyb3d0aCBmYWN0b3ItzrIvdmFzY3VsYXIgZW5kb3RoZWxpYWwgZ3Jvd3RoIGZhY3RvciBheGlzIHBhcnRseSBwYXJ0aWNpcGF0ZWQgaW4gQUhSIHNpZ25hbGluZyBhZnRlciBJQ0gsIHdoaWNoIGluaGliaXRlZCB0aGUgZXhwcmVzc2lvbnMgb2YgQkJCLXJlbGF0ZWQgcHJvdGVpbnMsIFpPLTEgYW5kIENsYXVkaW4tNS4gQ09OQ0xVU0lPTlM6IEFIUiBtYXkgc2VydmUgYXMgYSBwb3RlbnRpYWwgdGhlcmFwZXV0aWMgdGFyZ2V0IHRvIGF0dGVudWF0ZSBoeXBlcmdseWNlbWlhLWluZHVjZWQgaGVtYXRvbWEgZXhwYW5zaW9uIGFuZCB0byBwcmVzZXJ2ZSB0aGUgQkJCIGluIHBhdGllbnRzIHdpdGggSUNILiDCqSAyMDIxIFRoZSBBdXRob3JzLiBQdWJsaXNoZWQgb24gYmVoYWxmIG9mIHRoZSBBbWVyaWNhbiBIZWFydCBBc3NvY2lhdGlvbiwgSW5jLiwgYnkgV2lsZXkuIiwiaXNzdWUiOiIyMCIsInZvbHVtZSI6IjEwIn0sImlzVGVtcG9yYXJ5IjpmYWxzZX1dfQ==&quot;,&quot;citationItems&quot;:[{&quot;id&quot;:&quot;08260c4a-3c2d-309e-80bc-282284076698&quot;,&quot;itemData&quot;:{&quot;type&quot;:&quot;article-journal&quot;,&quot;id&quot;:&quot;08260c4a-3c2d-309e-80bc-282284076698&quot;,&quot;title&quot;:&quot;Inhibition of aryl hydrocarbon receptor attenuates hyperglycemia-induced hematoma expansion in an intracerebral hemorrhage mouse model&quot;,&quot;author&quot;:[{&quot;family&quot;:&quot;Ren&quot;,&quot;given&quot;:&quot;R&quot;,&quot;parse-names&quot;:false,&quot;dropping-particle&quot;:&quot;&quot;,&quot;non-dropping-particle&quot;:&quot;&quot;},{&quot;family&quot;:&quot;Lu&quot;,&quot;given&quot;:&quot;Q&quot;,&quot;parse-names&quot;:false,&quot;dropping-particle&quot;:&quot;&quot;,&quot;non-dropping-particle&quot;:&quot;&quot;},{&quot;family&quot;:&quot;Sherchan&quot;,&quot;given&quot;:&quot;P&quot;,&quot;parse-names&quot;:false,&quot;dropping-particle&quot;:&quot;&quot;,&quot;non-dropping-particle&quot;:&quot;&quot;},{&quot;family&quot;:&quot;Fang&quot;,&quot;given&quot;:&quot;Y&quot;,&quot;parse-names&quot;:false,&quot;dropping-particle&quot;:&quot;&quot;,&quot;non-dropping-particle&quot;:&quot;&quot;},{&quot;family&quot;:&quot;Lenahan&quot;,&quot;given&quot;:&quot;C&quot;,&quot;parse-names&quot;:false,&quot;dropping-particle&quot;:&quot;&quot;,&quot;non-dropping-particle&quot;:&quot;&quot;},{&quot;family&quot;:&quot;Tang&quot;,&quot;given&quot;:&quot;L&quot;,&quot;parse-names&quot;:false,&quot;dropping-particle&quot;:&quot;&quot;,&quot;non-dropping-particle&quot;:&quot;&quot;},{&quot;family&quot;:&quot;Huang&quot;,&quot;given&quot;:&quot;Y&quot;,&quot;parse-names&quot;:false,&quot;dropping-particle&quot;:&quot;&quot;,&quot;non-dropping-particle&quot;:&quot;&quot;},{&quot;family&quot;:&quot;Liu&quot;,&quot;given&quot;:&quot;R&quot;,&quot;parse-names&quot;:false,&quot;dropping-particle&quot;:&quot;&quot;,&quot;non-dropping-particle&quot;:&quot;&quot;},{&quot;family&quot;:&quot;Zhang&quot;,&quot;given&quot;:&quot;J H&quot;,&quot;parse-names&quot;:false,&quot;dropping-particle&quot;:&quot;&quot;,&quot;non-dropping-particle&quot;:&quot;&quot;},{&quot;family&quot;:&quot;Zhang&quot;,&quot;given&quot;:&quot;J&quot;,&quot;parse-names&quot;:false,&quot;dropping-particle&quot;:&quot;&quot;,&quot;non-dropping-particle&quot;:&quot;&quot;},{&quot;family&quot;:&quot;Tang&quot;,&quot;given&quot;:&quot;J&quot;,&quot;parse-names&quot;:false,&quot;dropping-particle&quot;:&quot;&quot;,&quot;non-dropping-particle&quot;:&quot;&quot;}],&quot;container-title&quot;:&quot;Journal of the American Heart Association&quot;,&quot;container-title-short&quot;:&quot;J Am Heart Assoc&quot;,&quot;DOI&quot;:&quot;10.1161/JAHA.121.022701&quot;,&quot;URL&quot;:&quot;https://www.scopus.com/inward/record.uri?eid=2-s2.0-85119303827&amp;doi=10.1161%2fJAHA.121.022701&amp;partnerID=40&amp;md5=4d414da26cd820c971193684a940c46e&quot;,&quot;issued&quot;:{&quot;date-parts&quot;:[[2021]]},&quot;page&quot;:&quot;-&quot;,&quot;abstract&quot;:&quot;BACKGROUND: Hyperglycemia is associated with greater hematoma expansion (HE) and worse clinical prognosis after in-tracerebral hemorrhage (ICH). However, the clinical benefits of intensive glucose normalization remain controversial, and there are no approved therapies for reducing HE. The aryl hydrocarbon receptor (AHR) has been shown to participate in hyperglycemia-induced blood–brain barrier (BBB) dysfunction and brain injury after stroke. Herein, we investigated the role of AHR in hyperglycemia-induced HE in a male mouse model of ICH. METHODS AND RESULTS: CD1 mice (n=387) were used in this study. Mice were subjected to ICH by collagenase injection. Fifty percent dextrose was injected intraperitoneally 3 hours after ICH. AHR knockout clustered regularly interspaced short palindromic repeat was administered intracerebroventricularly to evaluate the role of AHR after ICH. A selective AHR inhibi-tor, 6,2′,4′-trimethoxyflavone, was administered intraperitoneally 2 hours or 6 hours after ICH for outcome study. To evaluate the effect of AHR on HE, 3-methylcholanthrene, an AHR agonist, was injected intraperitoneally 2 hours after ICH. The results showed hyperglycemic ICH upregulated AHR accompanied by greater HE. AHR inhibition provided neurological benefits by restricting HE and preserving BBB function after hyperglycemic ICH. In vivo knockdown of AHR further limited HE and enhanced the BBB integrity. Hyperglycemia directly activated AHR as a physiological stimulus in vivo. The thrombospondin-1/ transforming growth factor-β/vascular endothelial growth factor axis partly participated in AHR signaling after ICH, which inhibited the expressions of BBB-related proteins, ZO-1 and Claudin-5. CONCLUSIONS: AHR may serve as a potential therapeutic target to attenuate hyperglycemia-induced hematoma expansion and to preserve the BBB in patients with ICH. © 2021 The Authors. Published on behalf of the American Heart Association, Inc., by Wiley.&quot;,&quot;issue&quot;:&quot;20&quot;,&quot;volume&quot;:&quot;10&quot;},&quot;isTemporary&quot;:false}]},{&quot;citationID&quot;:&quot;MENDELEY_CITATION_7116c216-ce44-48ba-8666-25803203dad1&quot;,&quot;properties&quot;:{&quot;noteIndex&quot;:0},&quot;isEdited&quot;:false,&quot;manualOverride&quot;:{&quot;isManuallyOverridden&quot;:false,&quot;citeprocText&quot;:&quot;(Deng &lt;i&gt;et al.&lt;/i&gt;, 2023)&quot;,&quot;manualOverrideText&quot;:&quot;&quot;},&quot;citationTag&quot;:&quot;MENDELEY_CITATION_v3_eyJjaXRhdGlvbklEIjoiTUVOREVMRVlfQ0lUQVRJT05fNzExNmMyMTYtY2U0NC00OGJhLTg2NjYtMjU4MDMyMDNkYWQxIiwicHJvcGVydGllcyI6eyJub3RlSW5kZXgiOjB9LCJpc0VkaXRlZCI6ZmFsc2UsIm1hbnVhbE92ZXJyaWRlIjp7ImlzTWFudWFsbHlPdmVycmlkZGVuIjpmYWxzZSwiY2l0ZXByb2NUZXh0IjoiKERlbmcgPGk+ZXQgYWwuPC9pPiwgMjAyMykiLCJtYW51YWxPdmVycmlkZVRleHQiOiIifSwiY2l0YXRpb25JdGVtcyI6W3siaWQiOiI3Y2VlMzExYi0xZDZkLTM1NGMtOTY0OC05MzczYTNjOTYzZTEiLCJpdGVtRGF0YSI6eyJ0eXBlIjoiYXJ0aWNsZS1qb3VybmFsIiwiaWQiOiI3Y2VlMzExYi0xZDZkLTM1NGMtOTY0OC05MzczYTNjOTYzZTEiLCJ0aXRsZSI6IlJlY3J1aXRtZW50IG9mIHJlZ3VsYXRvcnkgVCBjZWxscyB3aXRoIHJDQ0wxNyBwcm9tb3RlcyBNMiBtaWNyb2dsaWEvbWFjcm9waGFnZSBwb2xhcml6YXRpb24gdGhyb3VnaCBUR0bOsi9UR0bOslIvU21hZDIvMyBwYXRod2F5IGluIGEgbW91c2UgbW9kZWwgb2YgaW50cmFjZXJlYnJhbCBoZW1vcnJoYWdlIiwiYXV0aG9yIjpbeyJmYW1pbHkiOiJEZW5nIiwiZ2l2ZW4iOiJTIiwicGFyc2UtbmFtZXMiOmZhbHNlLCJkcm9wcGluZy1wYXJ0aWNsZSI6IiIsIm5vbi1kcm9wcGluZy1wYXJ0aWNsZSI6IiJ9LHsiZmFtaWx5IjoiSmluIiwiZ2l2ZW4iOiJQIiwicGFyc2UtbmFtZXMiOmZhbHNlLCJkcm9wcGluZy1wYXJ0aWNsZSI6IiIsIm5vbi1kcm9wcGluZy1wYXJ0aWNsZSI6IiJ9LHsiZmFtaWx5IjoiTGl1IiwiZ2l2ZW4iOiJTIiwicGFyc2UtbmFtZXMiOmZhbHNlLCJkcm9wcGluZy1wYXJ0aWNsZSI6IiIsIm5vbi1kcm9wcGluZy1wYXJ0aWNsZSI6IiJ9LHsiZmFtaWx5IjoiSGUiLCJnaXZlbiI6IlkiLCJwYXJzZS1uYW1lcyI6ZmFsc2UsImRyb3BwaW5nLXBhcnRpY2xlIjoiIiwibm9uLWRyb3BwaW5nLXBhcnRpY2xlIjoiIn0seyJmYW1pbHkiOiJTaGVyY2hhbiIsImdpdmVuIjoiUCIsInBhcnNlLW5hbWVzIjpmYWxzZSwiZHJvcHBpbmctcGFydGljbGUiOiIiLCJub24tZHJvcHBpbmctcGFydGljbGUiOiIifSx7ImZhbWlseSI6IlpoYW5nIiwiZ2l2ZW4iOiJKIEgiLCJwYXJzZS1uYW1lcyI6ZmFsc2UsImRyb3BwaW5nLXBhcnRpY2xlIjoiIiwibm9uLWRyb3BwaW5nLXBhcnRpY2xlIjoiIn0seyJmYW1pbHkiOiJHb25nIiwiZ2l2ZW4iOiJZIiwicGFyc2UtbmFtZXMiOmZhbHNlLCJkcm9wcGluZy1wYXJ0aWNsZSI6IiIsIm5vbi1kcm9wcGluZy1wYXJ0aWNsZSI6IiJ9LHsiZmFtaWx5IjoiVGFuZyIsImdpdmVuIjoiSiIsInBhcnNlLW5hbWVzIjpmYWxzZSwiZHJvcHBpbmctcGFydGljbGUiOiIiLCJub24tZHJvcHBpbmctcGFydGljbGUiOiIifV0sImNvbnRhaW5lci10aXRsZSI6IkV4cGVyaW1lbnRhbCBOZXVyb2xvZ3kiLCJjb250YWluZXItdGl0bGUtc2hvcnQiOiJFeHAgTmV1cm9sIiwiRE9JIjoiMTAuMTAxNi9qLmV4cG5ldXJvbC4yMDIzLjExNDQ1MSIsIlVSTCI6Imh0dHBzOi8vd3d3LnNjb3B1cy5jb20vaW53YXJkL3JlY29yZC51cmk/ZWlkPTItczIuMC04NTE2MTA1NzM4OSZkb2k9MTAuMTAxNiUyZmouZXhwbmV1cm9sLjIwMjMuMTE0NDUxJnBhcnRuZXJJRD00MCZtZDU9OTE0MjIwZWUzZWE5NTYzZjYyMDVlYzI0ZGJkZTJiZDciLCJpc3N1ZWQiOnsiZGF0ZS1wYXJ0cyI6W1syMDIzXV19LCJwYWdlIjoiLSIsImFic3RyYWN0IjoiQWltczogSW50cmFjZXJlYnJhbCBoZW1vcnJoYWdlIChJQ0gpIGlzIGEgc2V2ZXJlIG5ldXJvbG9naWNhbCBjb25kaXRpb24gd2l0aCBoaWdoIG1vcnRhbGl0eSBhbmQgbW9yYmlkaXR5LiBNaWNyb2dsaWEgYWN0aXZhdGlvbiBhbmQgcGVyaXBoZXJhbCBpbmZsYW1tYXRvcnkgY2VsbHMgaW5maWx0cmF0aW9uIHBsYXkgYW4gaW1wb3J0YW50IHJvbGUgaW4gSUNIIHByb2dub3Npcy4gUHJldmlvdXMgc3R1ZGllcyBkZW1vbnN0cmF0ZWQgdGhhdCByZWd1bGF0b3J5IFQgY2VsbHMgKFRyZWdzKSBhbWVsaW9yYXRlZCBuZXVyb2luZmxhbW1hdGlvbiBmb2xsb3dpbmcgZXhwZXJpbWVudGFsIElDSC4gSG93ZXZlciwgdGhlIG1vbGVjdWxhciBtZWNoYW5pc20gdW5kZXJseWluZyBzdWNoIGVmZmVjdHMgb2YgVHJlZ3MgcmVtYWlucyB1bmNsZWFyLiBUaGUgb2JqZWN0aXZlIHdhcyB0byBleGFtaW5lIGhvdyBUcmVncyByZWNydWl0bWVudCBpbmR1Y2VkIGJ5IHJlY29tYmluYW50IENDIGNoZW1va2luZSBsaWdhbmQgMTcgKHJDQ0wxNykgaW5mbHVlbmNlcyBtaWNyb2dsaWEvbWFjcm9waGFnZSBwb2xhcml6YXRpb24gaW4gYW4gaW50cmFzdHJpYXRhbCBhdXRvbG9nb3VzIGJsb29kIGluamVjdGlvbiBJQ0ggYW5pbWFsIG1vZGVsLCBhbmQgdG8gZGV0ZXJtaW5lIGlmIFRHRs6yL1RHRs6yLVIvU21hZDIvMyBwYXRod2F5IHdhcyBpbnZvbHZlZC4gTWV0aG9kczogMzgwIGFkdWx0IENEMSBtaWNlIChtYWxlLCBlaWdodCB3ZWVrcyBvbGQpIHdlcmUgc3ViamVjdGVkIHRvIHNoYW0gc3VyZ2VyeSBvciBhdXRvbG9nb3VzIGJsb29kIGluamVjdGlvbiBpbmR1Y2VkIElDSC4gQSBDRDI1LXNwZWNpZmljIG1vdXNlIGFudGlib2R5IG9yIGlzb3R5cGUgY29udHJvbCBtQWIgd2FzIGluamVjdGVkIGludHJhdmVudHJpY3VsYXIgKGkuYy52KSA0OCBoIHByaW9yIHRvIElDSCBpbmR1Y3Rpb24gdG8gZGVwbGV0ZSBUcmVncy4gckNDTDE3LCBhIEPigJNDIGNoZW1va2luZSByZWNlcHRvciA0IChDQ1I0KSBsaWdhbmQsIHdhcyBkZWxpdmVyZWQgaW50cmFuYXNhbGx5IGF0IDEgaCBwb3N0LUlDSC4gU0I0MzE1NDIsIGEgc3BlY2lmaWMgaW5oaWJpdG9yIG9mIFRHRi3OsiB3YXMgYWRtaW5pc3RlcmVkIGludHJhcGVyaXRvbmVhbGx5IDEgaCBiZWZvcmUgSUNIIGluZHVjdGlvbi4gRm9sbG93aW5nIHRoZSBJQ0gsIG5ldXJvYmVoYXZpb3JhbCB0ZXN0aW5nLCBicmFpbiBlZGVtYSwgaGVtYXRvbWEgdm9sdW1lLCBoZW1vZ2xvYmluIGNvbnRlbnQsIHdlc3Rlcm4gYmxvdHRpbmcsIGRvdWJsZSBpbW11bm9mbHVvcmVzY2VuY2UgbGFiZWxpbmcsIGFuZCBpbW11bm9oaXN0b2NoZW1pc3RyeSB3ZXJlIHBlcmZvcm1lZC4gUmVzdWx0czogRW5kb2dlbm91cyBleHByZXNzaW9ucyBvZiBDQ0wxNywgVHJlZ3MgbWFya2VyIEZveHAzLCBhbmQgdGhlIG51bWJlciBvZiBUcmVncyBpbiBwZXJpaGVtYXRvbWFsIHJlZ2lvbiBpbmNyZWFzZWQgZm9sbG93aW5nIElDSC4gVHJlZ3MgZGVwbGV0aW9uIHdpdGggYSBDRDI1IGFudGlib2R5IGFnZ3JhdmF0ZWQgbmV1cm9sb2dpY2FsIGRlZmljaXRzIGFuZCBicmFpbiBlZGVtYSwgaW5jcmVhc2VkIGluZmxhbW1hdG9yeSBjeXRva2luZXMsIG5ldXRyb3BoaWwgaW5maWx0cmF0aW9uLCBveGlkYXRpdmUgc3RyZXNzLCBhbmQgcmVkdWNlZCB0aGUgcmF0ZSBvZiBoZW1hdG9tYSByZXNvbHV0aW9uIGluIElDSCBtaWNlLiByQ0NMMTcgdHJlYXRtZW50IGluY3JlYXNlZCB0aGUgbnVtYmVyIG9mIFRyZWdzIGluIHRoZSBicmFpbiwgYW1lbGlvcmF0ZWQgbmV1cm9sb2dpY2FsIGRlZmljaXRzIGFuZCBicmFpbiBlZGVtYSBhZnRlciBJQ0gsIGFuZCBwcm9tb3RlZCBtaWNyb2dsaWEvbWFjcm9waGFnZSBwb2xhcml6YXRpb24gdG93YXJkIE0yIHBoZW5vdHlwZSB3aGljaCB3YXMgcmV2ZXJzZWQgd2l0aCBDRDI1IGFudGlib2R5LiBNb3Jlb3ZlciwgckNDTDE3IGluY3JlYXNlZCB0aGUgZXhwcmVzc2lvbnMgb2YgYnJhaW4gVEdGLc6yL3Bob3NwaG9yeWxhdGVkLVNtYWQyLzMgd2hpY2ggd2FzIGFicm9nYXRlZCB3aXRoIHRoZSBzZWxlY3RpdmUgVEdGzrIgaW5oaWJpdG9yIFNCNDMxNTQyLiBDb25jbHVzaW9uczogckNDTDE3LW1lZGlhdGVkIFRyZWdzIHJlY3J1aXRtZW50IG1heSBiZSBhIHBvdGVudGlhbCB0aGVyYXBldXRpYyBzdHJhdGVneSB0byBwcm9tb3RlIE0yIG1pY3JvZ2xpYS9tYWNyb3BoYWdlcyBwb2xhcml6YXRpb24gYW5kIGFsbGV2aWF0ZSBlYXJseSBicmFpbiBpbmp1cnkgZm9sbG93aW5nIElDSC4gwqkgMjAyMyIsInZvbHVtZSI6IjM2NyJ9LCJpc1RlbXBvcmFyeSI6ZmFsc2V9XX0=&quot;,&quot;citationItems&quot;:[{&quot;id&quot;:&quot;7cee311b-1d6d-354c-9648-9373a3c963e1&quot;,&quot;itemData&quot;:{&quot;type&quot;:&quot;article-journal&quot;,&quot;id&quot;:&quot;7cee311b-1d6d-354c-9648-9373a3c963e1&quot;,&quot;title&quot;:&quot;Recruitment of regulatory T cells with rCCL17 promotes M2 microglia/macrophage polarization through TGFβ/TGFβR/Smad2/3 pathway in a mouse model of intracerebral hemorrhage&quot;,&quot;author&quot;:[{&quot;family&quot;:&quot;Deng&quot;,&quot;given&quot;:&quot;S&quot;,&quot;parse-names&quot;:false,&quot;dropping-particle&quot;:&quot;&quot;,&quot;non-dropping-particle&quot;:&quot;&quot;},{&quot;family&quot;:&quot;Jin&quot;,&quot;given&quot;:&quot;P&quot;,&quot;parse-names&quot;:false,&quot;dropping-particle&quot;:&quot;&quot;,&quot;non-dropping-particle&quot;:&quot;&quot;},{&quot;family&quot;:&quot;Liu&quot;,&quot;given&quot;:&quot;S&quot;,&quot;parse-names&quot;:false,&quot;dropping-particle&quot;:&quot;&quot;,&quot;non-dropping-particle&quot;:&quot;&quot;},{&quot;family&quot;:&quot;He&quot;,&quot;given&quot;:&quot;Y&quot;,&quot;parse-names&quot;:false,&quot;dropping-particle&quot;:&quot;&quot;,&quot;non-dropping-particle&quot;:&quot;&quot;},{&quot;family&quot;:&quot;Sherchan&quot;,&quot;given&quot;:&quot;P&quot;,&quot;parse-names&quot;:false,&quot;dropping-particle&quot;:&quot;&quot;,&quot;non-dropping-particle&quot;:&quot;&quot;},{&quot;family&quot;:&quot;Zhang&quot;,&quot;given&quot;:&quot;J H&quot;,&quot;parse-names&quot;:false,&quot;dropping-particle&quot;:&quot;&quot;,&quot;non-dropping-particle&quot;:&quot;&quot;},{&quot;family&quot;:&quot;Gong&quot;,&quot;given&quot;:&quot;Y&quot;,&quot;parse-names&quot;:false,&quot;dropping-particle&quot;:&quot;&quot;,&quot;non-dropping-particle&quot;:&quot;&quot;},{&quot;family&quot;:&quot;Tang&quot;,&quot;given&quot;:&quot;J&quot;,&quot;parse-names&quot;:false,&quot;dropping-particle&quot;:&quot;&quot;,&quot;non-dropping-particle&quot;:&quot;&quot;}],&quot;container-title&quot;:&quot;Experimental Neurology&quot;,&quot;container-title-short&quot;:&quot;Exp Neurol&quot;,&quot;DOI&quot;:&quot;10.1016/j.expneurol.2023.114451&quot;,&quot;URL&quot;:&quot;https://www.scopus.com/inward/record.uri?eid=2-s2.0-85161057389&amp;doi=10.1016%2fj.expneurol.2023.114451&amp;partnerID=40&amp;md5=914220ee3ea9563f6205ec24dbde2bd7&quot;,&quot;issued&quot;:{&quot;date-parts&quot;:[[2023]]},&quot;page&quot;:&quot;-&quot;,&quot;abstract&quot;:&quot;Aims: Intracerebral hemorrhage (ICH) is a severe neurological condition with high mortality and morbidity. Microglia activation and peripheral inflammatory cells infiltration play an important role in ICH prognosis. Previous studies demonstrated that regulatory T cells (Tregs) ameliorated neuroinflammation following experimental ICH. However, the molecular mechanism underlying such effects of Tregs remains unclear. The objective was to examine how Tregs recruitment induced by recombinant CC chemokine ligand 17 (rCCL17) influences microglia/macrophage polarization in an intrastriatal autologous blood injection ICH animal model, and to determine if TGFβ/TGFβ-R/Smad2/3 pathway was involved. Methods: 380 adult CD1 mice (male, eight weeks old) were subjected to sham surgery or autologous blood injection induced ICH. A CD25-specific mouse antibody or isotype control mAb was injected intraventricular (i.c.v) 48 h prior to ICH induction to deplete Tregs. rCCL17, a C–C chemokine receptor 4 (CCR4) ligand, was delivered intranasally at 1 h post-ICH. SB431542, a specific inhibitor of TGF-β was administered intraperitoneally 1 h before ICH induction. Following the ICH, neurobehavioral testing, brain edema, hematoma volume, hemoglobin content, western blotting, double immunofluorescence labeling, and immunohistochemistry were performed. Results: Endogenous expressions of CCL17, Tregs marker Foxp3, and the number of Tregs in perihematomal region increased following ICH. Tregs depletion with a CD25 antibody aggravated neurological deficits and brain edema, increased inflammatory cytokines, neutrophil infiltration, oxidative stress, and reduced the rate of hematoma resolution in ICH mice. rCCL17 treatment increased the number of Tregs in the brain, ameliorated neurological deficits and brain edema after ICH, and promoted microglia/macrophage polarization toward M2 phenotype which was reversed with CD25 antibody. Moreover, rCCL17 increased the expressions of brain TGF-β/phosphorylated-Smad2/3 which was abrogated with the selective TGFβ inhibitor SB431542. Conclusions: rCCL17-mediated Tregs recruitment may be a potential therapeutic strategy to promote M2 microglia/macrophages polarization and alleviate early brain injury following ICH. © 2023&quot;,&quot;volume&quot;:&quot;367&quot;},&quot;isTemporary&quot;:false}]},{&quot;citationID&quot;:&quot;MENDELEY_CITATION_2f5c5a8e-78d1-4b84-8392-1ae12b490974&quot;,&quot;properties&quot;:{&quot;noteIndex&quot;:0},&quot;isEdited&quot;:false,&quot;manualOverride&quot;:{&quot;isManuallyOverridden&quot;:false,&quot;citeprocText&quot;:&quot;(Abdel-Rahman &lt;i&gt;et al.&lt;/i&gt;, 2020)&quot;,&quot;manualOverrideText&quot;:&quot;&quot;},&quot;citationTag&quot;:&quot;MENDELEY_CITATION_v3_eyJjaXRhdGlvbklEIjoiTUVOREVMRVlfQ0lUQVRJT05fMmY1YzVhOGUtNzhkMS00Yjg0LTgzOTItMWFlMTJiNDkwOTc0IiwicHJvcGVydGllcyI6eyJub3RlSW5kZXgiOjB9LCJpc0VkaXRlZCI6ZmFsc2UsIm1hbnVhbE92ZXJyaWRlIjp7ImlzTWFudWFsbHlPdmVycmlkZGVuIjpmYWxzZSwiY2l0ZXByb2NUZXh0IjoiKEFiZGVsLVJhaG1hbiA8aT5ldCBhbC48L2k+LCAyMDIwKSIsIm1hbnVhbE92ZXJyaWRlVGV4dCI6IiJ9LCJjaXRhdGlvbkl0ZW1zIjpbeyJpZCI6IjI4MjIyZWNiLTdlOTItMzJlNy04NjQzLThkYmIwMWQ2YWJjMyIsIml0ZW1EYXRhIjp7InR5cGUiOiJhcnRpY2xlLWpvdXJuYWwiLCJpZCI6IjI4MjIyZWNiLTdlOTItMzJlNy04NjQzLThkYmIwMWQ2YWJjMyIsInRpdGxlIjoiUHJvcG9saXMgYW1lbGlvcmF0ZXMgY2VyZWJyYWwgaW5qdXJ5IGluIGZvY2FsIGNlcmVicmFsIGlzY2hlbWlhL3JlcGVyZnVzaW9uIChJL1IpIHJhdCBtb2RlbCB2aWEgdXByZWd1bGF0aW9uIG9mIFRHRi3OsjEiLCJhdXRob3IiOlt7ImZhbWlseSI6IkFiZGVsLVJhaG1hbiIsImdpdmVuIjoiUiBGIiwicGFyc2UtbmFtZXMiOmZhbHNlLCJkcm9wcGluZy1wYXJ0aWNsZSI6IiIsIm5vbi1kcm9wcGluZy1wYXJ0aWNsZSI6IiJ9LHsiZmFtaWx5IjoiQWxxYXNvdW1pIiwiZ2l2ZW4iOiJTIEkiLCJwYXJzZS1uYW1lcyI6ZmFsc2UsImRyb3BwaW5nLXBhcnRpY2xlIjoiIiwibm9uLWRyb3BwaW5nLXBhcnRpY2xlIjoiIn0seyJmYW1pbHkiOiJPZ2FseSIsImdpdmVuIjoiSCBBIiwicGFyc2UtbmFtZXMiOmZhbHNlLCJkcm9wcGluZy1wYXJ0aWNsZSI6IiIsIm5vbi1kcm9wcGluZy1wYXJ0aWNsZSI6IiJ9LHsiZmFtaWx5IjoiQWJkLUVsc2FsYW0iLCJnaXZlbiI6IlIgTSIsInBhcnNlLW5hbWVzIjpmYWxzZSwiZHJvcHBpbmctcGFydGljbGUiOiIiLCJub24tZHJvcHBpbmctcGFydGljbGUiOiIifSx7ImZhbWlseSI6IkVsLUJhbm5hIiwiZ2l2ZW4iOiJIIEEiLCJwYXJzZS1uYW1lcyI6ZmFsc2UsImRyb3BwaW5nLXBhcnRpY2xlIjoiIiwibm9uLWRyb3BwaW5nLXBhcnRpY2xlIjoiIn0seyJmYW1pbHkiOiJTb2xpbWFuIiwiZ2l2ZW4iOiJHIEEiLCJwYXJzZS1uYW1lcyI6ZmFsc2UsImRyb3BwaW5nLXBhcnRpY2xlIjoiIiwibm9uLWRyb3BwaW5nLXBhcnRpY2xlIjoiIn1dLCJjb250YWluZXItdGl0bGUiOiJTQVVESSBQSEFSTUFDRVVUSUNBTCBKT1VSTkFMIiwiRE9JIjoiMTAuMTAxNi9qLmpzcHMuMjAxOS4xMS4wMTMiLCJQTUlEIjoiV09TOjAwMDUwNjIxMjYwMDAxMiIsImlzc3VlZCI6eyJkYXRlLXBhcnRzIjpbWzIwMjBdXX0sInBhZ2UiOiIxMTYtMTI2IiwiYWJzdHJhY3QiOiJOZXVyb3Byb3RlY3RpdmUgaW1wYWN0IG9mIHRyYW5zZm9ybWluZyBncm93dGggZmFjdG9yIGJldGEgMSAoVENGLWJldGEgMSkgaXMgaW5jcmVhc2luZ2x5IHJlY29nbml6ZWQgaW4gZGlmZmVyZW50IGJyYWluIGluanVyaWVzLiBQcm9wb2xpcyBleGhpYml0cyBhIGJyb2FkIHNwZWN0cnVtIG9mIGJpb2xvZ2ljYWwgYW5kIHBoYXJtYWNvbG9naWNhbCBwcm9wZXJ0aWVzIGluY2x1ZGluZyBuZXVyb3Byb3RlY3RpdmUgYWN0aW9uLiBUaGUgb2JqZWN0aXZlIG9mIHRoZSBpbnZlc3RpZ2F0aW9uIHdhcyB0byBleHBsb3JlIHRoZSBpbnZvbHZlbWVudCBvZiBUR0YtYmV0YSAxIHNpZ25hbGluZyBpbiB0aGUgbmV1cm9wcm90ZWN0aXZlIG1lY2hhbmlzbSBvZiBwcm9wb2xpcyBpbiBJL1IgcmF0cy4gSW4gdGhpcyBzdHVkeSwgZm9jYWwgY2VyZWJyYWwgaXNjaGVtaWEgbW9kZWwgd2FzIGJ1aWx0IGJ5IG1pZGRsZSBjZXJlYnJhbCBhcnRlcnkgb2NjbHVzaW9uIChNQ0FPKSBmb3IgMiBoIGZvbGxvd2VkIGJ5IHJlcGVyZnVzaW9uLiBUaGUgaW52ZXN0aWdhdGlvbiB3YXMgY2FycmllZCBvdXQgb24gNDggcmF0cyB0aGF0IHdlcmUgYXJyYW5nZWQgaW50byBmb3VyIGdyb3VwcyAobiA9IDEyKTogdGhlIHNoYW0gZ3JvdXAsIEkvUiBjb250cm9sIGdyb3VwLCBJL1IgKyBwcm9wb2xpcyAoNTAgbWcva2cpIGdyb3VwIGFuZCBJL1IgKyBwcm9wb2xpcyAoMTAwIG1nL2tnKSBncm91cC4gVGhlIHJlc3VsdHMgcmV2ZWFsZWQgdGhhdCBwcm9wb2xpcyBwcmVzZXJ2ZWQgcmF0cyBhZ2FpbnN0IG5ldXJvbmFsIGluanVyeSBpbmR1Y2VkIGJ5IGNlcmVicmFsIEkvUi4gSXQgc2lnbmlmaWNhbnRseSByZWR1Y2VkIG5ldXJvbG9naWNhbCBkZWZpY2l0IHNjb3JlcyBhbmQgaW1wcm92ZWQgbW90b3IgY29vcmRpbmF0aW9uIGFuZCBsb2NvbW90b3IgYWN0aXZpdHkgaW4gSS9SIHJhdHMuIFByb3BvbGlzIGFudGFnb25pemVkIHRoZSBkYW1hZ2UgaW5kdWNlZCBieSBjZXJlYnJhbCBJL1IgdGhyb3VnaCBzdXBwcmVzc2lvbiBvZiBtYWxvbmRpYWxkZWh5ZGUgKE1EQSkgYW5kIGVsZXZhdGlvbiBvZiByZWR1Y2VkIGdsdXRhdGhpb25lIChHU0gpLCBzdXBlcm94aWRlIGRpc211dGFzZSAoU09EKSwgZ2x1dGF0aGlvbmUgcGVyb3hpZGFzZSAoR1B4KSwgY2F0YWxhc2UgKENBVCksIGJyYWluLWRlcml2ZWQgbmV1cm90cm9waWMgZmFjdG9yIChCRE5GKSBhbmQgZG9wYW1pbmUgbGV2ZWxzIGluIHRoZSBicmFpbiBob21vZ2VuYXRlcyBvZiBJL1IgcmF0cy4gT3RoZXIgYW1lbGlvcmF0aW9ucyB3ZXJlIGFsc28gb2JzZXJ2ZWQgYmFzZWQgb24gcmVkdWN0aW9uIG9mIG5ldXJvZGVnZW5lcmF0aW9uIGFuZCBoaXN0b2xvZ2ljYWwgYWx0ZXJhdGlvbnMgaW4gdGhlIGJyYWluIHRpc3N1ZXMuIFRoZXNlIHJlc3VsdHMgYWxzbyBwcm9wb3NlZCB0aGF0IHRoZSBuZXVyb3Byb3RlY3RpdmUgZWZmZWN0IG9mIHByb3BvbGlzIG1pZ2h0IGJlIHJlbGF0ZWQgdG8gdXByZWd1bGF0aW9uIG9mIFRHRi1iZXRhIDEgYW5kIHN1cHByZXNzZWQgbWF0cml4IG1ldGFsbG9wZXB0aWRhc2UtOSAoTU1QOSkgbVJOQSBleHByZXNzaW9uLiAoQykgMjAxOSBUaGUgQXV0aG9ycy4gUHVibGlzaGVkIGJ5IEVsc2V2aWVyIEIuVi4gb24gYmVoYWxmIG9mIEtpbmcgU2F1ZCBVbml2ZXJzaXR5LiIsImlzc3VlIjoiMSIsInZvbHVtZSI6IjI4IiwiY29udGFpbmVyLXRpdGxlLXNob3J0IjoiIn0sImlzVGVtcG9yYXJ5IjpmYWxzZX1dfQ==&quot;,&quot;citationItems&quot;:[{&quot;id&quot;:&quot;28222ecb-7e92-32e7-8643-8dbb01d6abc3&quot;,&quot;itemData&quot;:{&quot;type&quot;:&quot;article-journal&quot;,&quot;id&quot;:&quot;28222ecb-7e92-32e7-8643-8dbb01d6abc3&quot;,&quot;title&quot;:&quot;Propolis ameliorates cerebral injury in focal cerebral ischemia/reperfusion (I/R) rat model via upregulation of TGF-β1&quot;,&quot;author&quot;:[{&quot;family&quot;:&quot;Abdel-Rahman&quot;,&quot;given&quot;:&quot;R F&quot;,&quot;parse-names&quot;:false,&quot;dropping-particle&quot;:&quot;&quot;,&quot;non-dropping-particle&quot;:&quot;&quot;},{&quot;family&quot;:&quot;Alqasoumi&quot;,&quot;given&quot;:&quot;S I&quot;,&quot;parse-names&quot;:false,&quot;dropping-particle&quot;:&quot;&quot;,&quot;non-dropping-particle&quot;:&quot;&quot;},{&quot;family&quot;:&quot;Ogaly&quot;,&quot;given&quot;:&quot;H A&quot;,&quot;parse-names&quot;:false,&quot;dropping-particle&quot;:&quot;&quot;,&quot;non-dropping-particle&quot;:&quot;&quot;},{&quot;family&quot;:&quot;Abd-Elsalam&quot;,&quot;given&quot;:&quot;R M&quot;,&quot;parse-names&quot;:false,&quot;dropping-particle&quot;:&quot;&quot;,&quot;non-dropping-particle&quot;:&quot;&quot;},{&quot;family&quot;:&quot;El-Banna&quot;,&quot;given&quot;:&quot;H A&quot;,&quot;parse-names&quot;:false,&quot;dropping-particle&quot;:&quot;&quot;,&quot;non-dropping-particle&quot;:&quot;&quot;},{&quot;family&quot;:&quot;Soliman&quot;,&quot;given&quot;:&quot;G A&quot;,&quot;parse-names&quot;:false,&quot;dropping-particle&quot;:&quot;&quot;,&quot;non-dropping-particle&quot;:&quot;&quot;}],&quot;container-title&quot;:&quot;SAUDI PHARMACEUTICAL JOURNAL&quot;,&quot;DOI&quot;:&quot;10.1016/j.jsps.2019.11.013&quot;,&quot;PMID&quot;:&quot;WOS:000506212600012&quot;,&quot;issued&quot;:{&quot;date-parts&quot;:[[2020]]},&quot;page&quot;:&quot;116-126&quot;,&quot;abstract&quot;:&quot;Neuroprotective impact of transforming growth factor beta 1 (TCF-beta 1) is increasingly recognized in different brain injuries. Propolis exhibits a broad spectrum of biological and pharmacological properties including neuroprotective action. The objective of the investigation was to explore the involvement of TGF-beta 1 signaling in the neuroprotective mechanism of propolis in I/R rats. In this study, focal cerebral ischemia model was built by middle cerebral artery occlusion (MCAO) for 2 h followed by reperfusion. The investigation was carried out on 48 rats that were arranged into four groups (n = 12): the sham group, I/R control group, I/R + propolis (50 mg/kg) group and I/R + propolis (100 mg/kg) group. The results revealed that propolis preserved rats against neuronal injury induced by cerebral I/R. It significantly reduced neurological deficit scores and improved motor coordination and locomotor activity in I/R rats. Propolis antagonized the damage induced by cerebral I/R through suppression of malondialdehyde (MDA) and elevation of reduced glutathione (GSH), superoxide dismutase (SOD), glutathione peroxidase (GPx), catalase (CAT), brain-derived neurotropic factor (BDNF) and dopamine levels in the brain homogenates of I/R rats. Other ameliorations were also observed based on reduction of neurodegeneration and histological alterations in the brain tissues. These results also proposed that the neuroprotective effect of propolis might be related to upregulation of TGF-beta 1 and suppressed matrix metallopeptidase-9 (MMP9) mRNA expression. (C) 2019 The Authors. Published by Elsevier B.V. on behalf of King Saud University.&quot;,&quot;issue&quot;:&quot;1&quot;,&quot;volume&quot;:&quot;28&quot;,&quot;container-title-short&quot;:&quot;&quot;},&quot;isTemporary&quot;:false}]},{&quot;citationID&quot;:&quot;MENDELEY_CITATION_aa288c6c-6bfd-4127-b5e2-c1f60f4e2e2c&quot;,&quot;properties&quot;:{&quot;noteIndex&quot;:0},&quot;isEdited&quot;:false,&quot;manualOverride&quot;:{&quot;isManuallyOverridden&quot;:false,&quot;citeprocText&quot;:&quot;(Li &lt;i&gt;et al.&lt;/i&gt;, 2018)&quot;,&quot;manualOverrideText&quot;:&quot;&quot;},&quot;citationTag&quot;:&quot;MENDELEY_CITATION_v3_eyJjaXRhdGlvbklEIjoiTUVOREVMRVlfQ0lUQVRJT05fYWEyODhjNmMtNmJmZC00MTI3LWI1ZTItYzFmNjBmNGUyZTJjIiwicHJvcGVydGllcyI6eyJub3RlSW5kZXgiOjB9LCJpc0VkaXRlZCI6ZmFsc2UsIm1hbnVhbE92ZXJyaWRlIjp7ImlzTWFudWFsbHlPdmVycmlkZGVuIjpmYWxzZSwiY2l0ZXByb2NUZXh0IjoiKExpIDxpPmV0IGFsLjwvaT4sIDIwMTgpIiwibWFudWFsT3ZlcnJpZGVUZXh0IjoiIn0sImNpdGF0aW9uSXRlbXMiOlt7ImlkIjoiMWY4OTY0OWMtOTA2ZS0zNzZmLWEwM2UtMzk0ODE0NmExOWY2IiwiaXRlbURhdGEiOnsidHlwZSI6ImFydGljbGUtam91cm5hbCIsImlkIjoiMWY4OTY0OWMtOTA2ZS0zNzZmLWEwM2UtMzk0ODE0NmExOWY2IiwidGl0bGUiOiJVcHJlZ3VsYXRpb24gb2YgTWljcm9nbGlhbCBaRUIxIEFtZWxpb3JhdGVzIEJyYWluIERhbWFnZSBhZnRlciBBY3V0ZSBJc2NoZW1pYyBTdHJva2UiLCJhdXRob3IiOlt7ImZhbWlseSI6IkxpIiwiZ2l2ZW4iOiJEIEoiLCJwYXJzZS1uYW1lcyI6ZmFsc2UsImRyb3BwaW5nLXBhcnRpY2xlIjoiIiwibm9uLWRyb3BwaW5nLXBhcnRpY2xlIjoiIn0seyJmYW1pbHkiOiJMYW5nIiwiZ2l2ZW4iOiJXIEoiLCJwYXJzZS1uYW1lcyI6ZmFsc2UsImRyb3BwaW5nLXBhcnRpY2xlIjoiIiwibm9uLWRyb3BwaW5nLXBhcnRpY2xlIjoiIn0seyJmYW1pbHkiOiJaaG91IiwiZ2l2ZW4iOiJDIiwicGFyc2UtbmFtZXMiOmZhbHNlLCJkcm9wcGluZy1wYXJ0aWNsZSI6IiIsIm5vbi1kcm9wcGluZy1wYXJ0aWNsZSI6IiJ9LHsiZmFtaWx5IjoiV3UiLCJnaXZlbiI6IkMiLCJwYXJzZS1uYW1lcyI6ZmFsc2UsImRyb3BwaW5nLXBhcnRpY2xlIjoiIiwibm9uLWRyb3BwaW5nLXBhcnRpY2xlIjoiIn0seyJmYW1pbHkiOiJaaGFuZyIsImdpdmVuIjoiRiIsInBhcnNlLW5hbWVzIjpmYWxzZSwiZHJvcHBpbmctcGFydGljbGUiOiIiLCJub24tZHJvcHBpbmctcGFydGljbGUiOiIifSx7ImZhbWlseSI6IkxpdSIsImdpdmVuIjoiUSIsInBhcnNlLW5hbWVzIjpmYWxzZSwiZHJvcHBpbmctcGFydGljbGUiOiIiLCJub24tZHJvcHBpbmctcGFydGljbGUiOiIifSx7ImZhbWlseSI6IllhbmciLCJnaXZlbiI6IlMiLCJwYXJzZS1uYW1lcyI6ZmFsc2UsImRyb3BwaW5nLXBhcnRpY2xlIjoiIiwibm9uLWRyb3BwaW5nLXBhcnRpY2xlIjoiIn0seyJmYW1pbHkiOiJIYW8iLCJnaXZlbiI6IkogVyIsInBhcnNlLW5hbWVzIjpmYWxzZSwiZHJvcHBpbmctcGFydGljbGUiOiIiLCJub24tZHJvcHBpbmctcGFydGljbGUiOiIifV0sImNvbnRhaW5lci10aXRsZSI6IkNFTEwgUkVQT1JUUyIsImNvbnRhaW5lci10aXRsZS1zaG9ydCI6IkNlbGwgUmVwIiwiRE9JIjoiMTAuMTAxNi9qLmNlbHJlcC4yMDE4LjAzLjAxMSIsIlBNSUQiOiJXT1M6MDAwNDI4Mzk2MzAwMDE4IiwiaXNzdWVkIjp7ImRhdGUtcGFydHMiOltbMjAxOF1dfSwicGFnZSI6IjM1NzQtMzU4NiIsImFic3RyYWN0IjoiTWljcm9nbGlhIGFyZSBhIGtleSBpbW11bmUtY29tcGV0ZW50IGNlbGwgdHlwZSB0aGF0IHJlc3BvbmQgdG8gZW52aXJvbm1lbnRhbCBhbmQgcGh5c2lvbG9naWNhbCBjaGFuZ2VzIGR1cmluZyBpc2NoZW1pYyBzdHJva2UuIEhvd2V2ZXIsIHRoZSBtb2xlY3VsYXIgbWVjaGFuaXNtcyBjb250cm9sbGluZyBwb3N0LWlzY2hlbWljIG1pY3JvZ2xpYSBhY3Rpdml0eSBhcmUgdW5jbGVhci4gVW5kZXJzdGFuZGluZyB0aGVzZSBtZWNoYW5pc21zIG1heSB1bHRpbWF0ZWx5IHJlZHVjZSBkaXNlYXNlIGJ1cmRlbiBhbmQgYWxsb3cgdGhlIG1hbmlwdWxhdGlvbiBvZiBtaWNyb2dsaWEgcmVzcG9uc2VzIHRvIHNoYXBlIHRoZSBvdXRjb21lcyBvZiBzdHJva2UuIEhlcmUsIHdlIHJlcG9ydCB0aGF0LCBhZnRlciBleHBlcmltZW50YWxseSBpbmR1Y2VkIHN0cm9rZSwgWkVCMSBpcyBoaWdobHkgZXhwcmVzc2VkIGluIGlwc2lsYXRlcmFsIGNlcmVicmFsIGhlbWlzcGhlcmUsIHdoZXJlIGl0IGlzIHVwcmVndWxhdGVkIG1haW5seSBpbiBtaWNyb2dsaWEuIFVzaW5nIGEgY29uZGl0aW9uYWwgdHJhbnNnZW5pYyBtb3VzZSwgd2UgZm91bmQgdGhhdCBaRUIxIHVwcmVndWxhdGlvbiBpbiBtaWNyb2dsaWEgcmVndWxhdGVzIGltbXVuZSByZXNwb25zZXMgaW4gdGhlIENOUyBhbmQgYWxsZXZpYXRlcyBicmFpbiBpbmp1cnkgYWZ0ZXIgaXNjaGVtaWMgc3Ryb2tlLiBPdXIgZGF0YSBpbmRpY2F0ZSB0aGF0IFpFQjEgb3ZlcmV4cHJlc3Npb24gbWVkaWF0ZXMgbWljcm9nbGlhIHJlc3BvbnNlcyBhbmQsIGluIHR1cm4sIGluaGliaXRzIHRoZSBwcm9kdWN0aW9uIG9mIGFzdHJvY3l0aWMgQ1hDTDEgdGhyb3VnaCB0aGUgVEdGLWJldGEgMS1kZXBlbmRlbnQgcGF0aHdheS4gUmVkdWNlZCBDWENMMSBsZWFkcyB0byBhIGRlY2xpbmUgaW4gbmV1dHJvcGhpbCBpbmZpbHRyYXRpb24gaW50byB0aGUgYnJhaW4sIHRoZXJlYnkgcmVkdWNpbmcgQ05TIGluZmxhbW1hdGlvbi4gT3VyIHJlc3VsdHMgZGVtb25zdHJhdGUgdGhlIGltcG9ydGFuY2Ugb2YgWkVCMSBpbiBtaWNyb2dsaWEtb3JjaGVzdHJhdGVkIG5ldXJvaW5mbGFtbWF0aW9uIGFuZCBzdWdnZXN0IGEgcG90ZW50aWFsIG1lYW5zIGZvciByZWR1Y2luZyBzdHJva2UtaW5kdWNlZCBuZXVyb2xvZ2ljYWwgaW5qdXJ5LiIsImlzc3VlIjoiMTMiLCJ2b2x1bWUiOiIyMiJ9LCJpc1RlbXBvcmFyeSI6ZmFsc2V9XX0=&quot;,&quot;citationItems&quot;:[{&quot;id&quot;:&quot;1f89649c-906e-376f-a03e-3948146a19f6&quot;,&quot;itemData&quot;:{&quot;type&quot;:&quot;article-journal&quot;,&quot;id&quot;:&quot;1f89649c-906e-376f-a03e-3948146a19f6&quot;,&quot;title&quot;:&quot;Upregulation of Microglial ZEB1 Ameliorates Brain Damage after Acute Ischemic Stroke&quot;,&quot;author&quot;:[{&quot;family&quot;:&quot;Li&quot;,&quot;given&quot;:&quot;D J&quot;,&quot;parse-names&quot;:false,&quot;dropping-particle&quot;:&quot;&quot;,&quot;non-dropping-particle&quot;:&quot;&quot;},{&quot;family&quot;:&quot;Lang&quot;,&quot;given&quot;:&quot;W J&quot;,&quot;parse-names&quot;:false,&quot;dropping-particle&quot;:&quot;&quot;,&quot;non-dropping-particle&quot;:&quot;&quot;},{&quot;family&quot;:&quot;Zhou&quot;,&quot;given&quot;:&quot;C&quot;,&quot;parse-names&quot;:false,&quot;dropping-particle&quot;:&quot;&quot;,&quot;non-dropping-particle&quot;:&quot;&quot;},{&quot;family&quot;:&quot;Wu&quot;,&quot;given&quot;:&quot;C&quot;,&quot;parse-names&quot;:false,&quot;dropping-particle&quot;:&quot;&quot;,&quot;non-dropping-particle&quot;:&quot;&quot;},{&quot;family&quot;:&quot;Zhang&quot;,&quot;given&quot;:&quot;F&quot;,&quot;parse-names&quot;:false,&quot;dropping-particle&quot;:&quot;&quot;,&quot;non-dropping-particle&quot;:&quot;&quot;},{&quot;family&quot;:&quot;Liu&quot;,&quot;given&quot;:&quot;Q&quot;,&quot;parse-names&quot;:false,&quot;dropping-particle&quot;:&quot;&quot;,&quot;non-dropping-particle&quot;:&quot;&quot;},{&quot;family&quot;:&quot;Yang&quot;,&quot;given&quot;:&quot;S&quot;,&quot;parse-names&quot;:false,&quot;dropping-particle&quot;:&quot;&quot;,&quot;non-dropping-particle&quot;:&quot;&quot;},{&quot;family&quot;:&quot;Hao&quot;,&quot;given&quot;:&quot;J W&quot;,&quot;parse-names&quot;:false,&quot;dropping-particle&quot;:&quot;&quot;,&quot;non-dropping-particle&quot;:&quot;&quot;}],&quot;container-title&quot;:&quot;CELL REPORTS&quot;,&quot;container-title-short&quot;:&quot;Cell Rep&quot;,&quot;DOI&quot;:&quot;10.1016/j.celrep.2018.03.011&quot;,&quot;PMID&quot;:&quot;WOS:000428396300018&quot;,&quot;issued&quot;:{&quot;date-parts&quot;:[[2018]]},&quot;page&quot;:&quot;3574-3586&quot;,&quot;abstract&quot;:&quot;Microglia are a key immune-competent cell type that respond to environmental and physiological changes during ischemic stroke. However, the molecular mechanisms controlling post-ischemic microglia activity are unclear. Understanding these mechanisms may ultimately reduce disease burden and allow the manipulation of microglia responses to shape the outcomes of stroke. Here, we report that, after experimentally induced stroke, ZEB1 is highly expressed in ipsilateral cerebral hemisphere, where it is upregulated mainly in microglia. Using a conditional transgenic mouse, we found that ZEB1 upregulation in microglia regulates immune responses in the CNS and alleviates brain injury after ischemic stroke. Our data indicate that ZEB1 overexpression mediates microglia responses and, in turn, inhibits the production of astrocytic CXCL1 through the TGF-beta 1-dependent pathway. Reduced CXCL1 leads to a decline in neutrophil infiltration into the brain, thereby reducing CNS inflammation. Our results demonstrate the importance of ZEB1 in microglia-orchestrated neuroinflammation and suggest a potential means for reducing stroke-induced neurological injury.&quot;,&quot;issue&quot;:&quot;13&quot;,&quot;volume&quot;:&quot;22&quot;},&quot;isTemporary&quot;:false}]},{&quot;citationID&quot;:&quot;MENDELEY_CITATION_b4827cba-d089-45c9-b7c4-2a0245e11e31&quot;,&quot;properties&quot;:{&quot;noteIndex&quot;:0},&quot;isEdited&quot;:false,&quot;manualOverride&quot;:{&quot;isManuallyOverridden&quot;:false,&quot;citeprocText&quot;:&quot;(Yang &lt;i&gt;et al.&lt;/i&gt;, 2015)&quot;,&quot;manualOverrideText&quot;:&quot;&quot;},&quot;citationTag&quot;:&quot;MENDELEY_CITATION_v3_eyJjaXRhdGlvbklEIjoiTUVOREVMRVlfQ0lUQVRJT05fYjQ4MjdjYmEtZDA4OS00NWM5LWI3YzQtMmEwMjQ1ZTExZTMxIiwicHJvcGVydGllcyI6eyJub3RlSW5kZXgiOjB9LCJpc0VkaXRlZCI6ZmFsc2UsIm1hbnVhbE92ZXJyaWRlIjp7ImlzTWFudWFsbHlPdmVycmlkZGVuIjpmYWxzZSwiY2l0ZXByb2NUZXh0IjoiKFlhbmcgPGk+ZXQgYWwuPC9pPiwgMjAxNSkiLCJtYW51YWxPdmVycmlkZVRleHQiOiIifSwiY2l0YXRpb25JdGVtcyI6W3siaWQiOiJjYjc4NWM2YS01ZjllLTM5YzktYjEyNy00MjRiM2MyMGEzMmMiLCJpdGVtRGF0YSI6eyJ0eXBlIjoiYXJ0aWNsZS1qb3VybmFsIiwiaWQiOiJjYjc4NWM2YS01ZjllLTM5YzktYjEyNy00MjRiM2MyMGEzMmMiLCJ0aXRsZSI6IkF0dGVudWF0aW9uIG9mIGFjdXRlIHN0cm9rZSBpbmp1cnkgaW4gcmF0IGJyYWluIGJ5IG1pbm9jeWNsaW5lIHByb21vdGVzIGJsb29kLWJyYWluIGJhcnJpZXIgcmVtb2RlbGluZyBhbmQgYWx0ZXJuYXRpdmUgbWljcm9nbGlhL21hY3JvcGhhZ2UgYWN0aXZhdGlvbiBkdXJpbmcgcmVjb3ZlcnkiLCJhdXRob3IiOlt7ImZhbWlseSI6IllhbmciLCJnaXZlbiI6IlkgUiIsInBhcnNlLW5hbWVzIjpmYWxzZSwiZHJvcHBpbmctcGFydGljbGUiOiIiLCJub24tZHJvcHBpbmctcGFydGljbGUiOiIifSx7ImZhbWlseSI6IlNhbGF5YW5kaWEiLCJnaXZlbiI6IlYgTSIsInBhcnNlLW5hbWVzIjpmYWxzZSwiZHJvcHBpbmctcGFydGljbGUiOiIiLCJub24tZHJvcHBpbmctcGFydGljbGUiOiIifSx7ImZhbWlseSI6IlRob21wc29uIiwiZ2l2ZW4iOiJKIEYiLCJwYXJzZS1uYW1lcyI6ZmFsc2UsImRyb3BwaW5nLXBhcnRpY2xlIjoiIiwibm9uLWRyb3BwaW5nLXBhcnRpY2xlIjoiIn0seyJmYW1pbHkiOiJZYW5nIiwiZ2l2ZW4iOiJMIFkiLCJwYXJzZS1uYW1lcyI6ZmFsc2UsImRyb3BwaW5nLXBhcnRpY2xlIjoiIiwibm9uLWRyb3BwaW5nLXBhcnRpY2xlIjoiIn0seyJmYW1pbHkiOiJFc3RyYWRhIiwiZ2l2ZW4iOiJFIFkiLCJwYXJzZS1uYW1lcyI6ZmFsc2UsImRyb3BwaW5nLXBhcnRpY2xlIjoiIiwibm9uLWRyb3BwaW5nLXBhcnRpY2xlIjoiIn0seyJmYW1pbHkiOiJZYW5nIiwiZ2l2ZW4iOiJZIiwicGFyc2UtbmFtZXMiOmZhbHNlLCJkcm9wcGluZy1wYXJ0aWNsZSI6IiIsIm5vbi1kcm9wcGluZy1wYXJ0aWNsZSI6IiJ9XSwiY29udGFpbmVyLXRpdGxlIjoiSk9VUk5BTCBPRiBORVVST0lORkxBTU1BVElPTiIsImNvbnRhaW5lci10aXRsZS1zaG9ydCI6IkogTmV1cm9pbmZsYW1tYXRpb24iLCJET0kiOiIxMC4xMTg2L3MxMjk3NC0wMTUtMDI0NS00IiwiUE1JRCI6IldPUzowMDAzNTAzODYxMDAwMDEiLCJpc3N1ZWQiOnsiZGF0ZS1wYXJ0cyI6W1syMDE1XV19LCJwYWdlIjoiLSIsImFic3RyYWN0IjoiQmFja2dyb3VuZDogTWlub2N5Y2xpbmUgcmVkdWNlcyByZXBlcmZ1c2lvbiBpbmp1cnkgYnkgaW5oaWJpdGluZyBtYXRyaXggbWV0YWxsb3Byb3RlaW5hc2VzIChNTVBzKSBhbmQgbWljcm9nbGlhIGFjdGl2aXR5IGFmdGVyIGNlcmVicmFsIGlzY2hlbWlhLiBQcmlvciBzdHVkaWVzIG9mIG1pbm9jeWNsaW5lIGludmVzdGlnYXRlZCBzaG9ydC10ZXJtIG5ldXJvcHJvdGVjdGl2ZSBlZmZlY3RzIGR1cmluZyBzdWJhY3V0ZSBzdGFnZSBvZiBzdHJva2U7IGhvd2V2ZXIsIHRoZSBsYXRlIGVmZmVjdHMgb2YgbWlub2N5Y2xpbmUgYWdhaW5zdCBlYXJseSByZXBlcmZ1c2lvbiBpbmp1cnkgb24gbmV1cm92YXNjdWxhciByZW1vZGVsaW5nIGFyZSBsZXNzIHdlbGwgc3R1ZGllZC4gV2UgaGF2ZSBzaG93biB0aGF0IHNwb250YW5lb3VzIGFuZ2lvZ2VuZXNpcyB2ZXNzZWxzIGluIGlzY2hlbWljIGJyYWluIHJlZ2lvbnMgaGF2ZSBoaWdoIGJsb29kLWJyYWluIGJhcnJpZXIgKEJCQikgcGVybWVhYmlsaXR5IGR1ZSB0byBsYWNrIG9mIG1ham9yIHRpZ2h0IGp1bmN0aW9uIHByb3RlaW5zIChUSlBzKSBpbiBlbmRvdGhlbGlhbCBjZWxscyBhdCB0aHJlZSB3ZWVrcy4gSW4gdGhlIHByZXNlbnQgc3R1ZHksIHdlIGxvbmdpdHVkaW5hbGx5IGludmVzdGlnYXRlZCBuZXVyb2xvZ2ljYWwgb3V0Y29tZSwgbmV1cm92YXNjdWxhciByZW1vZGVsaW5nIGFuZCBtaWNyb2dsaWEvbWFjcm9waGFnZSBhbHRlcm5hdGl2ZSBhY3RpdmF0aW9uIGFmdGVyIHNwb250YW5lb3VzIGFuZCBtaW5vY3ljbGluZS1pbmR1Y2VkIHN0cm9rZSByZWNvdmVyeS5NZXRob2RzOiBBZHVsdCBzcG9udGFuZW91c2x5IGh5cGVydGVuc2l2ZSByYXRzIGhhZCBhIDkwIG1pbnV0ZSB0cmFuc2llbnQgbWlkZGxlIGNlcmVicmFsIGFydGVyeSBvY2NsdXNpb24uIEF0IHRoZSBvbnNldCBvZiByZXBlcmZ1c2lvbiB0aGV5IHJlY2VpdmVkIGEgc2luZ2xlIGRvc2Ugb2YgbWlub2N5Y2xpbmUgKDMgbWcva2cgaW50cmF2ZW5vdXNseSkgb3IgYSB2ZWhpY2xlLiBUaGV5IHdlcmUgc3R1ZGllZCBhdCBtdWx0aXBsZSB0aW1lIHBvaW50cyB1cCB0byBmb3VyIHdlZWtzIHdpdGggbWFnbmV0aWMgcmVzb25hbmNlIGltYWdpbmcgKE1SSSksIGltbXVub2hpc3RvY2hlbWlzdHJ5IGFuZCBiaW9jaGVtaXN0cnkuUmVzdWx0czogTWlub2N5Y2xpbmUgc2lnbmlmaWNhbnRseSByZWR1Y2VkIHRoZSBpbmZhcmN0IHNpemUgYW5kIHByZXZlbnRlZCB0aXNzdWUgbG9zcyBpbiB0aGUgaXNjaGVtaWMgaGVtaXNwaGVyZXMgY29tcGFyZWQgdG8gdmVoaWNsZS10cmVhdGVkIHJhdHMgZnJvbSB0d28gdG8gZm91ciB3ZWVrcyBhcyBtZWFzdXJlZCB3aXRoIE1SSS4gQ2VyZWJyYWwgYmxvb2QgZmxvdyBtZWFzdXJlZCB3aXRoIGFydGVyaWFsIHNwaW4gbGFiZWxpbmcgKEFTTCkgc2hvd2VkIHRoYXQgbWlub2N5Y2xpbmUgaW1wcm92ZWQgcGVyZnVzaW9uLiBEeW5hbWljIGNvbnRyYXN0LWVuaGFuY2VkIE1SSSBpbmRpY2F0ZWQgdGhhdCBtaW5vY3ljbGluZSByZWR1Y2VkIEJCQiBwZXJtZWFiaWxpdHkgYWNjb21wYW5pZWQgd2l0aCBoaWdoZXIgbGV2ZWxzIG9mIFRKUHMgbWVhc3VyZWQgd2l0aCBXZXN0ZXJuIGJsb3QuIEluY3JlYXNlZCBNTVAtMiBhbmQgLTMgd2VyZSBkZXRlY3RlZCBhdCBmb3VyIHdlZWtzLiBBY3RpdmUgbWljcm9nbGlhL21hY3JvcGhhZ2UsIHN1cnJvdW5kaW5nIGFuZCB3aXRoaW4gdGhlIHBlcmktaW5mYXJjdCBhcmVhcywgZXhwcmVzc2VkIFlNMSwgYSBtYXJrZXIgb2YgTTIgbWljcm9nbGlhL21hY3JvcGhhZ2UgYWN0aXZhdGlvbiwgYXQgZm91ciB3ZWVrcy4gVGhlc2UgbWljcm9nbGlhL21hY3JvcGhhZ2UgZXhwcmVzc2VkIGJvdGggcHJvLWluZmxhbW1hdG9yeSBmYWN0b3JzIHR1bW9yIG5lY3Jvc2lzIGZhY3RvcnMtYWxwaGEgKFRORi1hbHBoYSkgYW5kIGludGVybGV1a2luLTEgYmV0YSAoSUwtMSBiZXRhKSBhbmQgYW50aS1pbmZsYW1tYXRvcnkgZmFjdG9ycyB0cmFuc2Zvcm1pbmcgZ3Jvd3RoIGZhY3Rvci1iZXRhIChUR0YtYmV0YSkgYW5kIGludGVybGV1a2luLTEwIChJTC0xMCkuIFRyZWF0bWVudCB3aXRoIG1pbm9jeWNsaW5lIHNpZ25pZmljYW50bHkgcmVkdWNlZCBsZXZlbHMgb2YgVE5GLWFscGhhIGFuZCBJTC0xIGJldGEsIGFuZCBpbmNyZWFzZWQgbGV2ZWxzIG9mIFRHRi1iZXRhLCBJTC0xMCBhbmQgWU0xLkNvbmNsdXNpb25zOiBFYXJseSBtaW5vY3ljbGluZSB0cmVhdG1lbnQgYWdhaW5zdCByZXBlcmZ1c2lvbiBpbmp1cnkgc2lnbmlmaWNhbnRseSBwcm9tb3RlcyBuZXVyb3Zhc2N1bGFyIHJlbW9kZWxpbmcgZHVyaW5nIHN0cm9rZSByZWNvdmVyeSBieSByZWR1Y2luZyBicmFpbiB0aXNzdWUgbG9zcywgZW5oYW5jaW5nIFRKUCBleHByZXNzaW9uIGluIGlzY2hlbWljIGJyYWlucyBhbmQgZmFjaWxpdGF0aW5nIG5ldXJvcHJvdGVjdGl2ZSBwaGVub3R5cGUgYWx0ZXJuYXRpdmUgYWN0aXZhdGlvbiBvZiBtaWNyb2dsaWEvbWFjcm9waGFnZXMuIiwidm9sdW1lIjoiMTIifSwiaXNUZW1wb3JhcnkiOmZhbHNlfV19&quot;,&quot;citationItems&quot;:[{&quot;id&quot;:&quot;cb785c6a-5f9e-39c9-b127-424b3c20a32c&quot;,&quot;itemData&quot;:{&quot;type&quot;:&quot;article-journal&quot;,&quot;id&quot;:&quot;cb785c6a-5f9e-39c9-b127-424b3c20a32c&quot;,&quot;title&quot;:&quot;Attenuation of acute stroke injury in rat brain by minocycline promotes blood-brain barrier remodeling and alternative microglia/macrophage activation during recovery&quot;,&quot;author&quot;:[{&quot;family&quot;:&quot;Yang&quot;,&quot;given&quot;:&quot;Y R&quot;,&quot;parse-names&quot;:false,&quot;dropping-particle&quot;:&quot;&quot;,&quot;non-dropping-particle&quot;:&quot;&quot;},{&quot;family&quot;:&quot;Salayandia&quot;,&quot;given&quot;:&quot;V M&quot;,&quot;parse-names&quot;:false,&quot;dropping-particle&quot;:&quot;&quot;,&quot;non-dropping-particle&quot;:&quot;&quot;},{&quot;family&quot;:&quot;Thompson&quot;,&quot;given&quot;:&quot;J F&quot;,&quot;parse-names&quot;:false,&quot;dropping-particle&quot;:&quot;&quot;,&quot;non-dropping-particle&quot;:&quot;&quot;},{&quot;family&quot;:&quot;Yang&quot;,&quot;given&quot;:&quot;L Y&quot;,&quot;parse-names&quot;:false,&quot;dropping-particle&quot;:&quot;&quot;,&quot;non-dropping-particle&quot;:&quot;&quot;},{&quot;family&quot;:&quot;Estrada&quot;,&quot;given&quot;:&quot;E Y&quot;,&quot;parse-names&quot;:false,&quot;dropping-particle&quot;:&quot;&quot;,&quot;non-dropping-particle&quot;:&quot;&quot;},{&quot;family&quot;:&quot;Yang&quot;,&quot;given&quot;:&quot;Y&quot;,&quot;parse-names&quot;:false,&quot;dropping-particle&quot;:&quot;&quot;,&quot;non-dropping-particle&quot;:&quot;&quot;}],&quot;container-title&quot;:&quot;JOURNAL OF NEUROINFLAMMATION&quot;,&quot;container-title-short&quot;:&quot;J Neuroinflammation&quot;,&quot;DOI&quot;:&quot;10.1186/s12974-015-0245-4&quot;,&quot;PMID&quot;:&quot;WOS:000350386100001&quot;,&quot;issued&quot;:{&quot;date-parts&quot;:[[2015]]},&quot;page&quot;:&quot;-&quot;,&quot;abstract&quot;:&quot;Background: Minocycline reduces reperfusion injury by inhibiting matrix metalloproteinases (MMPs) and microglia activity after cerebral ischemia. Prior studies of minocycline investigated short-term neuroprotective effects during subacute stage of stroke; however, the late effects of minocycline against early reperfusion injury on neurovascular remodeling are less well studied. We have shown that spontaneous angiogenesis vessels in ischemic brain regions have high blood-brain barrier (BBB) permeability due to lack of major tight junction proteins (TJPs) in endothelial cells at three weeks. In the present study, we longitudinally investigated neurological outcome, neurovascular remodeling and microglia/macrophage alternative activation after spontaneous and minocycline-induced stroke recovery.Methods: Adult spontaneously hypertensive rats had a 90 minute transient middle cerebral artery occlusion. At the onset of reperfusion they received a single dose of minocycline (3 mg/kg intravenously) or a vehicle. They were studied at multiple time points up to four weeks with magnetic resonance imaging (MRI), immunohistochemistry and biochemistry.Results: Minocycline significantly reduced the infarct size and prevented tissue loss in the ischemic hemispheres compared to vehicle-treated rats from two to four weeks as measured with MRI. Cerebral blood flow measured with arterial spin labeling (ASL) showed that minocycline improved perfusion. Dynamic contrast-enhanced MRI indicated that minocycline reduced BBB permeability accompanied with higher levels of TJPs measured with Western blot. Increased MMP-2 and -3 were detected at four weeks. Active microglia/macrophage, surrounding and within the peri-infarct areas, expressed YM1, a marker of M2 microglia/macrophage activation, at four weeks. These microglia/macrophage expressed both pro-inflammatory factors tumor necrosis factors-alpha (TNF-alpha) and interleukin-1 beta (IL-1 beta) and anti-inflammatory factors transforming growth factor-beta (TGF-beta) and interleukin-10 (IL-10). Treatment with minocycline significantly reduced levels of TNF-alpha and IL-1 beta, and increased levels of TGF-beta, IL-10 and YM1.Conclusions: Early minocycline treatment against reperfusion injury significantly promotes neurovascular remodeling during stroke recovery by reducing brain tissue loss, enhancing TJP expression in ischemic brains and facilitating neuroprotective phenotype alternative activation of microglia/macrophages.&quot;,&quot;volume&quot;:&quot;12&quot;},&quot;isTemporary&quot;:false}]},{&quot;citationID&quot;:&quot;MENDELEY_CITATION_551bfc3f-1cca-4212-8cf1-2bdd4388d3db&quot;,&quot;properties&quot;:{&quot;noteIndex&quot;:0},&quot;isEdited&quot;:false,&quot;manualOverride&quot;:{&quot;isManuallyOverridden&quot;:false,&quot;citeprocText&quot;:&quot;(Kong &lt;i&gt;et al.&lt;/i&gt;, 2019)&quot;,&quot;manualOverrideText&quot;:&quot;&quot;},&quot;citationTag&quot;:&quot;MENDELEY_CITATION_v3_eyJjaXRhdGlvbklEIjoiTUVOREVMRVlfQ0lUQVRJT05fNTUxYmZjM2YtMWNjYS00MjEyLThjZjEtMmJkZDQzODhkM2RiIiwicHJvcGVydGllcyI6eyJub3RlSW5kZXgiOjB9LCJpc0VkaXRlZCI6ZmFsc2UsIm1hbnVhbE92ZXJyaWRlIjp7ImlzTWFudWFsbHlPdmVycmlkZGVuIjpmYWxzZSwiY2l0ZXByb2NUZXh0IjoiKEtvbmcgPGk+ZXQgYWwuPC9pPiwgMjAxOSkiLCJtYW51YWxPdmVycmlkZVRleHQiOiIifSwiY2l0YXRpb25JdGVtcyI6W3siaWQiOiJiMmI4MDUzMS01ZDZhLTMyY2MtYjA4Ny01N2JiOGQyNjE4NTQiLCJpdGVtRGF0YSI6eyJ0eXBlIjoiYXJ0aWNsZS1qb3VybmFsIiwiaWQiOiJiMmI4MDUzMS01ZDZhLTMyY2MtYjA4Ny01N2JiOGQyNjE4NTQiLCJ0aXRsZSI6IldvZ29uaW4gaW1wcm92ZXMgZnVuY3Rpb25hbCBuZXVyb3Byb3RlY3Rpb24gZm9yIGFjdXRlIGNlcmVicmFsIGlzY2hlbWlhIGluIHJhdHMgYnkgcHJvbW90aW5nIGFuZ2lvZ2VuZXNpcyB2aWEgVEdGLc6yMSIsImF1dGhvciI6W3siZmFtaWx5IjoiS29uZyIsImdpdmVuIjoiWiBIIiwicGFyc2UtbmFtZXMiOmZhbHNlLCJkcm9wcGluZy1wYXJ0aWNsZSI6IiIsIm5vbi1kcm9wcGluZy1wYXJ0aWNsZSI6IiJ9LHsiZmFtaWx5IjoiU2hlbiIsImdpdmVuIjoiUSBMIiwicGFyc2UtbmFtZXMiOmZhbHNlLCJkcm9wcGluZy1wYXJ0aWNsZSI6IiIsIm5vbi1kcm9wcGluZy1wYXJ0aWNsZSI6IiJ9LHsiZmFtaWx5IjoiSmlhbmciLCJnaXZlbiI6IkoiLCJwYXJzZS1uYW1lcyI6ZmFsc2UsImRyb3BwaW5nLXBhcnRpY2xlIjoiIiwibm9uLWRyb3BwaW5nLXBhcnRpY2xlIjoiIn0seyJmYW1pbHkiOiJEZW5nIiwiZ2l2ZW4iOiJNIiwicGFyc2UtbmFtZXMiOmZhbHNlLCJkcm9wcGluZy1wYXJ0aWNsZSI6IiIsIm5vbi1kcm9wcGluZy1wYXJ0aWNsZSI6IiJ9LHsiZmFtaWx5IjoiWmhhbmciLCJnaXZlbiI6IlogSCIsInBhcnNlLW5hbWVzIjpmYWxzZSwiZHJvcHBpbmctcGFydGljbGUiOiIiLCJub24tZHJvcHBpbmctcGFydGljbGUiOiIifSx7ImZhbWlseSI6IldhbmciLCJnaXZlbiI6IkcgSCIsInBhcnNlLW5hbWVzIjpmYWxzZSwiZHJvcHBpbmctcGFydGljbGUiOiIiLCJub24tZHJvcHBpbmctcGFydGljbGUiOiIifV0sImNvbnRhaW5lci10aXRsZSI6IkFOTkFMUyBPRiBUUkFOU0xBVElPTkFMIE1FRElDSU5FIiwiY29udGFpbmVyLXRpdGxlLXNob3J0IjoiQW5uIFRyYW5zbCBNZWQiLCJET0kiOiIxMC4yMTAzNy9hdG0uMjAxOS4xMC43MCIsIlBNSUQiOiJXT1M6MDAwNTAwNDU5NDAwMDI5IiwiaXNzdWVkIjp7ImRhdGUtcGFydHMiOltbMjAxOV1dfSwicGFnZSI6Ii0iLCJhYnN0cmFjdCI6IkJhY2tncm91bmQ6IFByZXZpb3VzIHN0dWRpZXMgc2hvd2VkIHRoYXQgd29nb25pbiBpcyBhIHBvdGVudGlhbCBjYW5kaWRhdGUgZm9yIG1vcmUgZWZmZWN0aXZlIHRyZWF0bWVudCBvZiBuZXVyb25hbCBhbmQgaW5mbGFtbWF0b3J5IGRpc2Vhc2UgYW5kIGNvdWxkIG9mZmVyIG5ldXJvcHJvdGVjdGl2ZSBhY3Rpdml0eSBpbiB2YXJpb3VzIG1vZGVscywgYnV0IGFsbCB0aGVzZSBzdHVkaWVzIHdlcmUgaW4gdml0cm8uIE91ciByZXNlYXJjaCBhaW1lZCB0byBpbnZlc3RpZ2F0ZSB0aGUgbmV1cm9wcm90ZWN0aXZlIGVmZmVjdCBvZiB3b2dvbmluIG9uIGZvY2FsIGNlcmVicmFsIGlzY2hlbWlhIGluIHJhdHMgYW5kIHVuY292ZXIgaXRzIHBvdGVudGlhbCBtZWNoYW5pc20uTWV0aG9kczogQSB0b3RhbCBvZiA4MCBtYWxlIFNEIHJhdHMgd2VyZSByYW5kb21seSBkaXZpZGVkIGludG8gYSBzaGFtIG9wZXJhdGlvbiBncm91cCAoU2hhbSBncm91cCwgMjAgcmF0cyksIGEgbm9ybWFsIHNhbGluZSBncm91cCAoTlMgZ3JvdXAsIDIwIHJhdHMpLCBhbmQgYSB3b2dvbmluIGludGVydmVudGlvbiBncm91cCAoVzJXIGdyb3VwLCAyMCByYXRzKSwgd2hpbGUgdGhlIHJlbWFpbmluZyAyMCByYXRzIHdlcmUga2VwdCBhcyBhIHN1YnN0aXR1dGUuIFRoZSBtb2RlbCBvZiBmb2NhbCBjZXJlYnJhbCBpc2NoZW1pYSAoTUNBTykgd2FzIGVzdGFibGlzaGVkIGJ5IHRocmVhZCBlbWJvbGl6YXRpb24uIFRoZSBuZXVyb2xvZ2ljYWwgZGVmaWNpdHMgd2VyZSBldmFsdWF0ZWQgYnkgdGhlIG1vZGlmaWVkIG5ldXJvbG9naWNhbCBkZWZpY2l0IHNjYWxlIChtTlNTKS4gVGhlIGxhc2VyIGNvbmZvY2FsIHRlY2huaXF1ZSB3YXMgdXNlZCB0byBvYnNlcnZlIHRoZSBkaWFtZXRlciwgZGVuc2l0eSwgYW5kIHRvdGFsIGFyZWEgb2YgbWljcm92ZXNzZWwuIExhc3RseSwgdGhlIGV4cHJlc3Npb24gb2YgdHJhbnNmb3JtaW5nIGdyb3d0aCBmYWN0b3ItYmV0YSAxIChUR0YtYmV0YSAxKSB3YXMgZGV0ZWN0ZWQgYnkgV2VzdGVybiBibG90LlJlc3VsdHM6IFRoZSBtTlNTIHNjb3JlcyBvZiB0aGUgTlMgZ3JvdXAgYW5kIFduMlcgZ3JvdXAgd2VyZSA2LjU3ICsvLSAxLjEzIGFuZCA0LjM5ICsvLSAwLjkyIHJlc3BlY3RpdmVseSwgYW5kIHRoZSBkaWZmZXJlbmNlIGJldHdlZW4gTlMgZ3JvdXAgYW5kIFduMlcgZ3JvdXAgd2FzIHN0YXRpc3RpY2FsbHkgc2lnbmlmaWNhbnQgKFA8MC4wNSk7IHRoZSB2YXNjdWxhciBkaWFtZXRlciBvZiB0aGUgV24yVyBncm91cCwgU2hhbSBncm91cCwgYW5kIE5TIGdyb3VwIHdlcmUgMi45MyArLy0gMC4xOSwgNC4yNCArLy0gMC4xNiwgYW5kIDMuNTYgKy8tIDAuMjIgbXUgbSByZXNwZWN0aXZlbHksIGFuZCB0aGUgZGlmZmVyZW5jZXMgYW1vbmcgdGhlc2UgZ3JvdXBzIHdlcmUgc3RhdGlzdGljYWxseSBzaWduaWZpY2FudCAoRj0xMDIuMTQyLCBQPDAuMDEpLiBGdXJ0aGVybW9yZSwgdGhlIGRpZmZlcmVuY2VzIGluIHRoZSB2YXNjdWxhciBkZW5zaXR5IChGPTI5MC40OSwgUDwwLjAxKSBhbmQgdG90YWwgbWljcm92ZXNzZWwgYXJlYSAoRj0xNjMuMDgsIFA8MC4wMSkgYW1vbmcgdGhlc2UgZ3JvdXBzIHdlcmUgYWxzbyBzdGF0aXN0aWNhbGx5IHNpZ25pZmljYW50LiBUaGUgZXhwcmVzc2lvbiBvZiBUR0YtYmV0YSAxIGluIGlzY2hlbWljIGJyYWluIHRpc3N1ZSBvZiB0aGUgU2hhbSBncm91cCwgTlMgZ3JvdXAsIGFuZCBXbjJXIGdyb3VwIHdlcmUgMC40NiArLy0gMC4xNCwgMC42MiArLy0gMC4xOCwgYW5kIDAuOTQgKy8tIDAuMjEgcmVzcGVjdGl2ZWx5LCBhbmQgdGhlIGRpZmZlcmVuY2VzIGFtb25nIHRoZXNlIGdyb3VwcyB3ZXJlIHN0YXRpc3RpY2FsbHkgc2lnbmlmaWNhbnQgKEY9MTAyLjE0MiwgUDwwLjAxKS5Db25jbHVzaW9uczogV29nb25pbiBjYW4gbWFya2VkbHkgcmVkdWNlIG5lcnZlIGluanVyeSBhbmQgaW1wcm92ZSBuZXJ2ZSBmdW5jdGlvbiBpbiByYXRzIHdpdGggY2VyZWJyYWwgaXNjaGVtaWEsIHdoaWNoIG1heSBiZSByZWxhdGVkIHRvIHRoZSBUR0YtYmV0YSAxIHBhdGh3YXkuIiwiaXNzdWUiOiIyMiIsInZvbHVtZSI6IjcifSwiaXNUZW1wb3JhcnkiOmZhbHNlfV19&quot;,&quot;citationItems&quot;:[{&quot;id&quot;:&quot;b2b80531-5d6a-32cc-b087-57bb8d261854&quot;,&quot;itemData&quot;:{&quot;type&quot;:&quot;article-journal&quot;,&quot;id&quot;:&quot;b2b80531-5d6a-32cc-b087-57bb8d261854&quot;,&quot;title&quot;:&quot;Wogonin improves functional neuroprotection for acute cerebral ischemia in rats by promoting angiogenesis via TGF-β1&quot;,&quot;author&quot;:[{&quot;family&quot;:&quot;Kong&quot;,&quot;given&quot;:&quot;Z H&quot;,&quot;parse-names&quot;:false,&quot;dropping-particle&quot;:&quot;&quot;,&quot;non-dropping-particle&quot;:&quot;&quot;},{&quot;family&quot;:&quot;Shen&quot;,&quot;given&quot;:&quot;Q L&quot;,&quot;parse-names&quot;:false,&quot;dropping-particle&quot;:&quot;&quot;,&quot;non-dropping-particle&quot;:&quot;&quot;},{&quot;family&quot;:&quot;Jiang&quot;,&quot;given&quot;:&quot;J&quot;,&quot;parse-names&quot;:false,&quot;dropping-particle&quot;:&quot;&quot;,&quot;non-dropping-particle&quot;:&quot;&quot;},{&quot;family&quot;:&quot;Deng&quot;,&quot;given&quot;:&quot;M&quot;,&quot;parse-names&quot;:false,&quot;dropping-particle&quot;:&quot;&quot;,&quot;non-dropping-particle&quot;:&quot;&quot;},{&quot;family&quot;:&quot;Zhang&quot;,&quot;given&quot;:&quot;Z H&quot;,&quot;parse-names&quot;:false,&quot;dropping-particle&quot;:&quot;&quot;,&quot;non-dropping-particle&quot;:&quot;&quot;},{&quot;family&quot;:&quot;Wang&quot;,&quot;given&quot;:&quot;G H&quot;,&quot;parse-names&quot;:false,&quot;dropping-particle&quot;:&quot;&quot;,&quot;non-dropping-particle&quot;:&quot;&quot;}],&quot;container-title&quot;:&quot;ANNALS OF TRANSLATIONAL MEDICINE&quot;,&quot;container-title-short&quot;:&quot;Ann Transl Med&quot;,&quot;DOI&quot;:&quot;10.21037/atm.2019.10.70&quot;,&quot;PMID&quot;:&quot;WOS:000500459400029&quot;,&quot;issued&quot;:{&quot;date-parts&quot;:[[2019]]},&quot;page&quot;:&quot;-&quot;,&quot;abstract&quot;:&quot;Background: Previous studies showed that wogonin is a potential candidate for more effective treatment of neuronal and inflammatory disease and could offer neuroprotective activity in various models, but all these studies were in vitro. Our research aimed to investigate the neuroprotective effect of wogonin on focal cerebral ischemia in rats and uncover its potential mechanism.Methods: A total of 80 male SD rats were randomly divided into a sham operation group (Sham group, 20 rats), a normal saline group (NS group, 20 rats), and a wogonin intervention group (W2W group, 20 rats), while the remaining 20 rats were kept as a substitute. The model of focal cerebral ischemia (MCAO) was established by thread embolization. The neurological deficits were evaluated by the modified neurological deficit scale (mNSS). The laser confocal technique was used to observe the diameter, density, and total area of microvessel. Lastly, the expression of transforming growth factor-beta 1 (TGF-beta 1) was detected by Western blot.Results: The mNSS scores of the NS group and Wn2W group were 6.57 +/- 1.13 and 4.39 +/- 0.92 respectively, and the difference between NS group and Wn2W group was statistically significant (P&lt;0.05); the vascular diameter of the Wn2W group, Sham group, and NS group were 2.93 +/- 0.19, 4.24 +/- 0.16, and 3.56 +/- 0.22 mu m respectively, and the differences among these groups were statistically significant (F=102.142, P&lt;0.01). Furthermore, the differences in the vascular density (F=290.49, P&lt;0.01) and total microvessel area (F=163.08, P&lt;0.01) among these groups were also statistically significant. The expression of TGF-beta 1 in ischemic brain tissue of the Sham group, NS group, and Wn2W group were 0.46 +/- 0.14, 0.62 +/- 0.18, and 0.94 +/- 0.21 respectively, and the differences among these groups were statistically significant (F=102.142, P&lt;0.01).Conclusions: Wogonin can markedly reduce nerve injury and improve nerve function in rats with cerebral ischemia, which may be related to the TGF-beta 1 pathway.&quot;,&quot;issue&quot;:&quot;22&quot;,&quot;volume&quot;:&quot;7&quot;},&quot;isTemporary&quot;:false}]},{&quot;citationID&quot;:&quot;MENDELEY_CITATION_f5163ed2-dc7e-445c-a142-5bd0c1cf0abb&quot;,&quot;properties&quot;:{&quot;noteIndex&quot;:0},&quot;isEdited&quot;:false,&quot;manualOverride&quot;:{&quot;isManuallyOverridden&quot;:false,&quot;citeprocText&quot;:&quot;(Liu &lt;i&gt;et al.&lt;/i&gt;, 2015)&quot;,&quot;manualOverrideText&quot;:&quot;&quot;},&quot;citationTag&quot;:&quot;MENDELEY_CITATION_v3_eyJjaXRhdGlvbklEIjoiTUVOREVMRVlfQ0lUQVRJT05fZjUxNjNlZDItZGM3ZS00NDVjLWExNDItNWJkMGMxY2YwYWJiIiwicHJvcGVydGllcyI6eyJub3RlSW5kZXgiOjB9LCJpc0VkaXRlZCI6ZmFsc2UsIm1hbnVhbE92ZXJyaWRlIjp7ImlzTWFudWFsbHlPdmVycmlkZGVuIjpmYWxzZSwiY2l0ZXByb2NUZXh0IjoiKExpdSA8aT5ldCBhbC48L2k+LCAyMDE1KSIsIm1hbnVhbE92ZXJyaWRlVGV4dCI6IiJ9LCJjaXRhdGlvbkl0ZW1zIjpbeyJpZCI6ImFlMTcxMWY3LTY3YmEtMzRiNy1iY2U5LTUxZWI5MjA0MWViZiIsIml0ZW1EYXRhIjp7InR5cGUiOiJhcnRpY2xlLWpvdXJuYWwiLCJpZCI6ImFlMTcxMWY3LTY3YmEtMzRiNy1iY2U5LTUxZWI5MjA0MWViZiIsInRpdGxlIjoiTmV1cm9wcm90ZWN0aXZlIGVmZmVjdHMgb2YgU01BRHMgaW4gYSByYXQgbW9kZWwgb2YgY2VyZWJyYWwgaXNjaGVtaWEvcmVwZXJmdXNpb24iLCJhdXRob3IiOlt7ImZhbWlseSI6IkxpdSIsImdpdmVuIjoiRiBGIiwicGFyc2UtbmFtZXMiOmZhbHNlLCJkcm9wcGluZy1wYXJ0aWNsZSI6IiIsIm5vbi1kcm9wcGluZy1wYXJ0aWNsZSI6IiJ9LHsiZmFtaWx5IjoiTGl1IiwiZ2l2ZW4iOiJDIFkiLCJwYXJzZS1uYW1lcyI6ZmFsc2UsImRyb3BwaW5nLXBhcnRpY2xlIjoiIiwibm9uLWRyb3BwaW5nLXBhcnRpY2xlIjoiIn0seyJmYW1pbHkiOiJMaSIsImdpdmVuIjoiWCBQIiwicGFyc2UtbmFtZXMiOmZhbHNlLCJkcm9wcGluZy1wYXJ0aWNsZSI6IiIsIm5vbi1kcm9wcGluZy1wYXJ0aWNsZSI6IiJ9LHsiZmFtaWx5IjoiWmhlbmciLCJnaXZlbiI6IlMgWiIsInBhcnNlLW5hbWVzIjpmYWxzZSwiZHJvcHBpbmctcGFydGljbGUiOiIiLCJub24tZHJvcHBpbmctcGFydGljbGUiOiIifSx7ImZhbWlseSI6IkxpIiwiZ2l2ZW4iOiJRIFEiLCJwYXJzZS1uYW1lcyI6ZmFsc2UsImRyb3BwaW5nLXBhcnRpY2xlIjoiIiwibm9uLWRyb3BwaW5nLXBhcnRpY2xlIjoiIn0seyJmYW1pbHkiOiJMaXUiLCJnaXZlbiI6IlEiLCJwYXJzZS1uYW1lcyI6ZmFsc2UsImRyb3BwaW5nLXBhcnRpY2xlIjoiIiwibm9uLWRyb3BwaW5nLXBhcnRpY2xlIjoiIn0seyJmYW1pbHkiOiJTb25nIiwiZ2l2ZW4iOiJMIiwicGFyc2UtbmFtZXMiOmZhbHNlLCJkcm9wcGluZy1wYXJ0aWNsZSI6IiIsIm5vbi1kcm9wcGluZy1wYXJ0aWNsZSI6IiJ9XSwiY29udGFpbmVyLXRpdGxlIjoiTkVVUkFMIFJFR0VORVJBVElPTiBSRVNFQVJDSCIsImNvbnRhaW5lci10aXRsZS1zaG9ydCI6Ik5ldXJhbCBSZWdlbiBSZXMiLCJET0kiOiIxMC40MTAzLzE2NzMtNTM3NC4xNTM2OTMiLCJQTUlEIjoiV09TOjAwMDM1Mzc0MDAwMDAyNSIsImlzc3VlZCI6eyJkYXRlLXBhcnRzIjpbWzIwMTVdXX0sInBhZ2UiOiI0MzgtNDQ0IiwiYWJzdHJhY3QiOiJQcmV2aW91cyBzdHVkaWVzIGhhdmUgc2hvd24gdGhhdCB1cC1yZWd1bGF0aW9uIG9mIHRyYW5zZm9ybWluZyBncm93dGggZmFjdG9yIGJldGEgMSByZXN1bHRzIGluIG5ldXJvcHJvdGVjdGl2ZSBlZmZlY3RzLiBIb3dldmVyLCB0aGUgcm9sZSBvZiB0aGUgdHJhbnNmb3JtaW5nIGdyb3d0aCBmYWN0b3IgYmV0YSAxIGRvd25zdHJlYW0gbW9sZWN1bGUsIFNNQUQyLzMsIGZvbGxvd2luZyBpc2NoZW1pYS9yZXBlcmZ1c2lvbiByZW1haW5zIHVuY2xlYXIuIEhlcmUsIHdlIGludmVzdGlnYXRlZCB0aGUgbmV1cm9wcm90ZWN0aXZlIGVmZmVjdHMgb2YgU01BRDIvMyBieSBhbmFseXppbmcgdGhlIHJlbGF0aW9uc2hpcHMgYmV0d2VlbiBTTUFEMi8zIGV4cHJlc3Npb24gYW5kIGNlbGwgYXBvcHRvc2lzIGFuZCBpbmZsYW1tYXRpb24gaW4gdGhlIGJyYWluIG9mIGEgcmF0IG1vZGVsIG9mIGNlcmVicmFsIGlzY2hlbWlhL3JlcGVyZnVzaW9uLiBMZXZlbHMgb2YgU01BRDIvMyBtUk5BIHdlcmUgdXAtcmVndWxhdGVkIGluIHRoZSBpc2NoZW1pYyBwZW51bWJyYSA2IGhvdXJzIGFmdGVyIGNlcmVicmFsIGlzY2hlbWlhL3JlcGVyZnVzaW9uLCByZWFjaGVkIGEgcGVhayBhZnRlciA3MiBob3VycyBhbmQgd2VyZSB0aGVuIGRlY3JlYXNlZCBhdCA3IGRheXMuIFBob3NwaG9yeWxhdGVkIFNNQUQyLzMgcHJvdGVpbiBsZXZlbHMgYXQgdGhlIGFmb3JlbWVudGlvbmVkIHRpbWUgcG9pbnRzIHdlcmUgY29uc2lzdGVudCB3aXRoIHRoZSBtUk5BIGxldmVscy4gT3Zlci1leHByZXNzaW9uIG9mIFNNQUQzIGluIHRoZSBicmFpbnMgb2YgdGhlIGlzY2hlbWlhL3JlcGVyZnVzaW9uIG1vZGVsIHJhdHMgdmlhIGRlbGl2ZXJ5IG9mIGFuIGFkZW5vLWFzc29jaWF0ZWQgdmlydXMgY29udGFpbmluZyB0aGUgU01BRDMgZ2VuZSBjb3VsZCByZWR1Y2UgdHVtb3IgbmVjcm9zaXMgZmFjdG9yLWFscGhhIGFuZCBpbnRlcmxldWtpbi0xIGJldGEgbVJOQSBsZXZlbHMsIGRvd24tcmVndWxhdGUgZXhwcmVzc2lvbiBvZiB0aGUgcHJvLWFwb3B0b3RpYyBnZW5lLCBjYXBhc2UtMywgYW5kIHVwLXJlZ3VsYXRlIGV4cHJlc3Npb24gb2YgdGhlIGFudGktYXBvcHRvdGljIHByb3RlaW4sIEJjbC0yLiBUaGUgU01BRDMgcHJvdGVpbiBsZXZlbCB3YXMgbmVnYXRpdmVseSBjb3JyZWxhdGVkIHdpdGggY2VsbCBhcG9wdG9zaXMuIFRoZXNlIGZpbmRpbmdzIGluZGljYXRlIHRoYXQgU01BRDMgZXhoaWJpdHMgbmV1cm9wcm90ZWN0aXZlIGVmZmVjdHMgb24gdGhlIGJyYWluIGFmdGVyIGlzY2hlbWlhL3JlcGVyZnVzaW9uIHRocm91Z2ggYW50aS1pbmZsYW1tYXRvcnkgYW5kIGFudGktYXBvcHRvdGljIHBhdGh3YXlzLiIsImlzc3VlIjoiMyIsInZvbHVtZSI6IjEwIn0sImlzVGVtcG9yYXJ5IjpmYWxzZX1dfQ==&quot;,&quot;citationItems&quot;:[{&quot;id&quot;:&quot;ae1711f7-67ba-34b7-bce9-51eb92041ebf&quot;,&quot;itemData&quot;:{&quot;type&quot;:&quot;article-journal&quot;,&quot;id&quot;:&quot;ae1711f7-67ba-34b7-bce9-51eb92041ebf&quot;,&quot;title&quot;:&quot;Neuroprotective effects of SMADs in a rat model of cerebral ischemia/reperfusion&quot;,&quot;author&quot;:[{&quot;family&quot;:&quot;Liu&quot;,&quot;given&quot;:&quot;F F&quot;,&quot;parse-names&quot;:false,&quot;dropping-particle&quot;:&quot;&quot;,&quot;non-dropping-particle&quot;:&quot;&quot;},{&quot;family&quot;:&quot;Liu&quot;,&quot;given&quot;:&quot;C Y&quot;,&quot;parse-names&quot;:false,&quot;dropping-particle&quot;:&quot;&quot;,&quot;non-dropping-particle&quot;:&quot;&quot;},{&quot;family&quot;:&quot;Li&quot;,&quot;given&quot;:&quot;X P&quot;,&quot;parse-names&quot;:false,&quot;dropping-particle&quot;:&quot;&quot;,&quot;non-dropping-particle&quot;:&quot;&quot;},{&quot;family&quot;:&quot;Zheng&quot;,&quot;given&quot;:&quot;S Z&quot;,&quot;parse-names&quot;:false,&quot;dropping-particle&quot;:&quot;&quot;,&quot;non-dropping-particle&quot;:&quot;&quot;},{&quot;family&quot;:&quot;Li&quot;,&quot;given&quot;:&quot;Q Q&quot;,&quot;parse-names&quot;:false,&quot;dropping-particle&quot;:&quot;&quot;,&quot;non-dropping-particle&quot;:&quot;&quot;},{&quot;family&quot;:&quot;Liu&quot;,&quot;given&quot;:&quot;Q&quot;,&quot;parse-names&quot;:false,&quot;dropping-particle&quot;:&quot;&quot;,&quot;non-dropping-particle&quot;:&quot;&quot;},{&quot;family&quot;:&quot;Song&quot;,&quot;given&quot;:&quot;L&quot;,&quot;parse-names&quot;:false,&quot;dropping-particle&quot;:&quot;&quot;,&quot;non-dropping-particle&quot;:&quot;&quot;}],&quot;container-title&quot;:&quot;NEURAL REGENERATION RESEARCH&quot;,&quot;container-title-short&quot;:&quot;Neural Regen Res&quot;,&quot;DOI&quot;:&quot;10.4103/1673-5374.153693&quot;,&quot;PMID&quot;:&quot;WOS:000353740000025&quot;,&quot;issued&quot;:{&quot;date-parts&quot;:[[2015]]},&quot;page&quot;:&quot;438-444&quot;,&quot;abstract&quot;:&quot;Previous studies have shown that up-regulation of transforming growth factor beta 1 results in neuroprotective effects. However, the role of the transforming growth factor beta 1 downstream molecule, SMAD2/3, following ischemia/reperfusion remains unclear. Here, we investigated the neuroprotective effects of SMAD2/3 by analyzing the relationships between SMAD2/3 expression and cell apoptosis and inflammation in the brain of a rat model of cerebral ischemia/reperfusion. Levels of SMAD2/3 mRNA were up-regulated in the ischemic penumbra 6 hours after cerebral ischemia/reperfusion, reached a peak after 72 hours and were then decreased at 7 days. Phosphorylated SMAD2/3 protein levels at the aforementioned time points were consistent with the mRNA levels. Over-expression of SMAD3 in the brains of the ischemia/reperfusion model rats via delivery of an adeno-associated virus containing the SMAD3 gene could reduce tumor necrosis factor-alpha and interleukin-1 beta mRNA levels, down-regulate expression of the pro-apoptotic gene, capase-3, and up-regulate expression of the anti-apoptotic protein, Bcl-2. The SMAD3 protein level was negatively correlated with cell apoptosis. These findings indicate that SMAD3 exhibits neuroprotective effects on the brain after ischemia/reperfusion through anti-inflammatory and anti-apoptotic pathways.&quot;,&quot;issue&quot;:&quot;3&quot;,&quot;volume&quot;:&quot;10&quot;},&quot;isTemporary&quot;:false}]},{&quot;citationID&quot;:&quot;MENDELEY_CITATION_fe5cc6ea-3348-458c-bcd2-c1037f93c6f6&quot;,&quot;properties&quot;:{&quot;noteIndex&quot;:0},&quot;isEdited&quot;:false,&quot;manualOverride&quot;:{&quot;isManuallyOverridden&quot;:false,&quot;citeprocText&quot;:&quot;(J. Li &lt;i&gt;et al.&lt;/i&gt;, 2022)&quot;,&quot;manualOverrideText&quot;:&quot;&quot;},&quot;citationTag&quot;:&quot;MENDELEY_CITATION_v3_eyJjaXRhdGlvbklEIjoiTUVOREVMRVlfQ0lUQVRJT05fZmU1Y2M2ZWEtMzM0OC00NThjLWJjZDItYzEwMzdmOTNjNmY2IiwicHJvcGVydGllcyI6eyJub3RlSW5kZXgiOjB9LCJpc0VkaXRlZCI6ZmFsc2UsIm1hbnVhbE92ZXJyaWRlIjp7ImlzTWFudWFsbHlPdmVycmlkZGVuIjpmYWxzZSwiY2l0ZXByb2NUZXh0IjoiKEouIExpIDxpPmV0IGFsLjwvaT4sIDIwMjIpIiwibWFudWFsT3ZlcnJpZGVUZXh0IjoiIn0sImNpdGF0aW9uSXRlbXMiOlt7ImlkIjoiMGJjOTkyOWUtYTI0My0zYTJhLTliOGMtYjY3NGQ0ODlmMjdmIiwiaXRlbURhdGEiOnsidHlwZSI6ImFydGljbGUtam91cm5hbCIsImlkIjoiMGJjOTkyOWUtYTI0My0zYTJhLTliOGMtYjY3NGQ0ODlmMjdmIiwidGl0bGUiOiJMb25nIE5vbi1jb2RpbmcgUk5BIFJNU1QgV29yc2VucyBJc2NoZW1pYyBTdHJva2UgdmlhIE1pY3JvUk5BLTIyMS0zcC9QSUszUjEvVEdGLWJldGEgU2lnbmFsaW5nIFBhdGh3YXkiLCJhdXRob3IiOlt7ImZhbWlseSI6IkxpIiwiZ2l2ZW4iOiJKIiwicGFyc2UtbmFtZXMiOmZhbHNlLCJkcm9wcGluZy1wYXJ0aWNsZSI6IiIsIm5vbi1kcm9wcGluZy1wYXJ0aWNsZSI6IiJ9LHsiZmFtaWx5IjoiV2FuZyIsImdpdmVuIjoiTiIsInBhcnNlLW5hbWVzIjpmYWxzZSwiZHJvcHBpbmctcGFydGljbGUiOiIiLCJub24tZHJvcHBpbmctcGFydGljbGUiOiIifSx7ImZhbWlseSI6Ik5pZSIsImdpdmVuIjoiSCIsInBhcnNlLW5hbWVzIjpmYWxzZSwiZHJvcHBpbmctcGFydGljbGUiOiIiLCJub24tZHJvcHBpbmctcGFydGljbGUiOiIifSx7ImZhbWlseSI6IldhbmciLCJnaXZlbiI6IlMiLCJwYXJzZS1uYW1lcyI6ZmFsc2UsImRyb3BwaW5nLXBhcnRpY2xlIjoiIiwibm9uLWRyb3BwaW5nLXBhcnRpY2xlIjoiIn0seyJmYW1pbHkiOiJKaWFuZyIsImdpdmVuIjoiVCBUIiwicGFyc2UtbmFtZXMiOmZhbHNlLCJkcm9wcGluZy1wYXJ0aWNsZSI6IiIsIm5vbi1kcm9wcGluZy1wYXJ0aWNsZSI6IiJ9LHsiZmFtaWx5IjoiTWEiLCJnaXZlbiI6IlggSCIsInBhcnNlLW5hbWVzIjpmYWxzZSwiZHJvcHBpbmctcGFydGljbGUiOiIiLCJub24tZHJvcHBpbmctcGFydGljbGUiOiIifSx7ImZhbWlseSI6IkxpdSIsImdpdmVuIjoiVyBKIiwicGFyc2UtbmFtZXMiOmZhbHNlLCJkcm9wcGluZy1wYXJ0aWNsZSI6IiIsIm5vbi1kcm9wcGluZy1wYXJ0aWNsZSI6IiJ9LHsiZmFtaWx5IjoiVGlhbiIsImdpdmVuIjoiSyIsInBhcnNlLW5hbWVzIjpmYWxzZSwiZHJvcHBpbmctcGFydGljbGUiOiIiLCJub24tZHJvcHBpbmctcGFydGljbGUiOiIifV0sImNvbnRhaW5lci10aXRsZSI6Ik1PTEVDVUxBUiBORVVST0JJT0xPR1kiLCJjb250YWluZXItdGl0bGUtc2hvcnQiOiJNb2wgTmV1cm9iaW9sIiwiRE9JIjoiMTAuMTAwNy9zMTIwMzUtMDIxLTAyNjMyLTIiLCJQTUlEIjoiV09TOjAwMDc2MTg0MDYwMDAwMiIsImlzc3VlZCI6eyJkYXRlLXBhcnRzIjpbWzIwMjJdXX0sInBhZ2UiOiIyODA4LTI4MjEiLCJhYnN0cmFjdCI6Ik11Y2ggZWZmb3J0cyBoYXZlIGJlZW4gbWFkZSB0byBwcm9iZSB0aGUgbWVjaGFuaXNtIHVuZGVybHlpbmcgaXNjaGVtaWMgc3Ryb2tlIChJUykuIFRoaXMgc3R1ZHkgd2FzIHByb3Bvc2VkIHRvIHVuY292ZXIgdGhlIHJvbGUgb2YgbG9uZyBub24tY29kaW5nIFJOQSByaGFiZG9teW9zYXJjb21hIDIgcmVsYXRlZCB0cmFuc2NyaXB0IChSTVNUKSBpbiBJUyB0aHJvdWdoIG1pY3JvUk5BLTIyMS0zcCAobWlSLTIyMS0zcCkvcGhvc3Bob2lub3NpdGlkZS0zLWtpbmFzZSByZWd1bGF0b3J5IHN1YnVuaXQgMSAoUElLM1IxKS90cmFuc2Zvcm1pbmcgZ3Jvd3RoIGZhY3Rvci1iZXRhIChUR0YtYmV0YSkgYXhpcy4gTmV1cm9sb2dpY2FsIGJlaGF2aW9yYWwgZnVuY3Rpb24sIHBhdGhvbG9naWNhbCBjaGFuZ2VzIGluIGJyYWluIHRpc3N1ZSwgb3hpZGF0aXZlIHN0cmVzcywgYW5kIGluZmxhbW1hdGlvbiByZXNwb25zZXMgaW4gbWlkZGxlIGNlcmVicmFsIGFydGVyeSBvY2NsdXNpb24gKE1DQU8pIG1pY2Ugd2VyZSB0ZXN0ZWQuIFJNU1QsIG1pUi0yMjEtM3AsIFBJSzNSMSwgYW5kIFRHRi1iZXRhIHNpZ25hbGluZy1yZWxhdGVkIHByb3RlaW4gZXhwcmVzc2lvbiBpbiBicmFpbiB0aXNzdWVzIG9mIE1DQU8gbWljZSB3ZXJlIGRldGVjdGVkLiBSTVNUIGFuZCBQSUszUjEgd2VyZSBlbGV2YXRlZCwgbWlSLTIyMS0zcCB3YXMgZG93bnJlZ3VsYXRlZCwgYW5kIFRHRi1iZXRhIHBhdGh3YXkgd2FzIGFjdGl2YXRlZCBpbiBtaWNlIGFmdGVyIE1DQU8uIFJlc3RvcmVkIG1pUi0yMjEtM3Agb3IgZGVwbGV0ZWQgUk1TVCBpbXByb3ZlZCBuZXVyb2xvZ2ljYWwgYmVoYXZpb3JhbCBmdW5jdGlvbnMsIHJlbGlldmVkIHBhdGhvbG9naWNhbCBpbmp1cnkgaW4gYnJhaW4gdGlzc3VlLCBhbmQgcmVwcmVzc2VkIG94aWRhdGl2ZSBzdHJlc3MgYW5kIGluZmxhbW1hdGlvbiBpbiBtaWNlIGFmdGVyIE1DQU8uIERlcGxldGVkIFBJSzNSMSBvciByZXN0b3JlZCBtaVItMjIxLTNwIG9mZnNldHMgdGhlIG5lZ2F0aXZlIGVmZmVjdHMgb2Ygb3ZlcmV4cHJlc3NlZCBSTVNUIG9uIG1pY2Ugd2l0aCBNQ0FPLiBUaGUgcHJlc2VudCB3b3JrIGhpZ2hsaWdodHMgdGhhdCBSTVNUIGF1Z21lbnRzIElTIHRocm91Z2ggcmVkdWNpbmcgbWlSLTIyMS0zcC1tZWRpYXRlZCByZWd1bGF0aW9uIG9mIFBJSzNSMSBhbmQgYWN0aXZhdGluZyBUR0YtYmV0YSBwYXRod2F5LiIsImlzc3VlIjoiNSIsInZvbHVtZSI6IjU5In0sImlzVGVtcG9yYXJ5IjpmYWxzZX1dfQ==&quot;,&quot;citationItems&quot;:[{&quot;id&quot;:&quot;0bc9929e-a243-3a2a-9b8c-b674d489f27f&quot;,&quot;itemData&quot;:{&quot;type&quot;:&quot;article-journal&quot;,&quot;id&quot;:&quot;0bc9929e-a243-3a2a-9b8c-b674d489f27f&quot;,&quot;title&quot;:&quot;Long Non-coding RNA RMST Worsens Ischemic Stroke via MicroRNA-221-3p/PIK3R1/TGF-beta Signaling Pathway&quot;,&quot;author&quot;:[{&quot;family&quot;:&quot;Li&quot;,&quot;given&quot;:&quot;J&quot;,&quot;parse-names&quot;:false,&quot;dropping-particle&quot;:&quot;&quot;,&quot;non-dropping-particle&quot;:&quot;&quot;},{&quot;family&quot;:&quot;Wang&quot;,&quot;given&quot;:&quot;N&quot;,&quot;parse-names&quot;:false,&quot;dropping-particle&quot;:&quot;&quot;,&quot;non-dropping-particle&quot;:&quot;&quot;},{&quot;family&quot;:&quot;Nie&quot;,&quot;given&quot;:&quot;H&quot;,&quot;parse-names&quot;:false,&quot;dropping-particle&quot;:&quot;&quot;,&quot;non-dropping-particle&quot;:&quot;&quot;},{&quot;family&quot;:&quot;Wang&quot;,&quot;given&quot;:&quot;S&quot;,&quot;parse-names&quot;:false,&quot;dropping-particle&quot;:&quot;&quot;,&quot;non-dropping-particle&quot;:&quot;&quot;},{&quot;family&quot;:&quot;Jiang&quot;,&quot;given&quot;:&quot;T T&quot;,&quot;parse-names&quot;:false,&quot;dropping-particle&quot;:&quot;&quot;,&quot;non-dropping-particle&quot;:&quot;&quot;},{&quot;family&quot;:&quot;Ma&quot;,&quot;given&quot;:&quot;X H&quot;,&quot;parse-names&quot;:false,&quot;dropping-particle&quot;:&quot;&quot;,&quot;non-dropping-particle&quot;:&quot;&quot;},{&quot;family&quot;:&quot;Liu&quot;,&quot;given&quot;:&quot;W J&quot;,&quot;parse-names&quot;:false,&quot;dropping-particle&quot;:&quot;&quot;,&quot;non-dropping-particle&quot;:&quot;&quot;},{&quot;family&quot;:&quot;Tian&quot;,&quot;given&quot;:&quot;K&quot;,&quot;parse-names&quot;:false,&quot;dropping-particle&quot;:&quot;&quot;,&quot;non-dropping-particle&quot;:&quot;&quot;}],&quot;container-title&quot;:&quot;MOLECULAR NEUROBIOLOGY&quot;,&quot;container-title-short&quot;:&quot;Mol Neurobiol&quot;,&quot;DOI&quot;:&quot;10.1007/s12035-021-02632-2&quot;,&quot;PMID&quot;:&quot;WOS:000761840600002&quot;,&quot;issued&quot;:{&quot;date-parts&quot;:[[2022]]},&quot;page&quot;:&quot;2808-2821&quot;,&quot;abstract&quot;:&quot;Much efforts have been made to probe the mechanism underlying ischemic stroke (IS). This study was proposed to uncover the role of long non-coding RNA rhabdomyosarcoma 2 related transcript (RMST) in IS through microRNA-221-3p (miR-221-3p)/phosphoinositide-3-kinase regulatory subunit 1 (PIK3R1)/transforming growth factor-beta (TGF-beta) axis. Neurological behavioral function, pathological changes in brain tissue, oxidative stress, and inflammation responses in middle cerebral artery occlusion (MCAO) mice were tested. RMST, miR-221-3p, PIK3R1, and TGF-beta signaling-related protein expression in brain tissues of MCAO mice were detected. RMST and PIK3R1 were elevated, miR-221-3p was downregulated, and TGF-beta pathway was activated in mice after MCAO. Restored miR-221-3p or depleted RMST improved neurological behavioral functions, relieved pathological injury in brain tissue, and repressed oxidative stress and inflammation in mice after MCAO. Depleted PIK3R1 or restored miR-221-3p offsets the negative effects of overexpressed RMST on mice with MCAO. The present work highlights that RMST augments IS through reducing miR-221-3p-mediated regulation of PIK3R1 and activating TGF-beta pathway.&quot;,&quot;issue&quot;:&quot;5&quot;,&quot;volume&quot;:&quot;59&quot;},&quot;isTemporary&quot;:false}]},{&quot;citationID&quot;:&quot;MENDELEY_CITATION_7be9b8e9-6f8a-4b77-8af6-a8d92221b9c1&quot;,&quot;properties&quot;:{&quot;noteIndex&quot;:0},&quot;isEdited&quot;:false,&quot;manualOverride&quot;:{&quot;isManuallyOverridden&quot;:false,&quot;citeprocText&quot;:&quot;(Dong &lt;i&gt;et al.&lt;/i&gt;, 2016)&quot;,&quot;manualOverrideText&quot;:&quot;&quot;},&quot;citationTag&quot;:&quot;MENDELEY_CITATION_v3_eyJjaXRhdGlvbklEIjoiTUVOREVMRVlfQ0lUQVRJT05fN2JlOWI4ZTktNmY4YS00Yjc3LThhZjYtYThkOTIyMjFiOWMxIiwicHJvcGVydGllcyI6eyJub3RlSW5kZXgiOjB9LCJpc0VkaXRlZCI6ZmFsc2UsIm1hbnVhbE92ZXJyaWRlIjp7ImlzTWFudWFsbHlPdmVycmlkZGVuIjpmYWxzZSwiY2l0ZXByb2NUZXh0IjoiKERvbmcgPGk+ZXQgYWwuPC9pPiwgMjAxNikiLCJtYW51YWxPdmVycmlkZVRleHQiOiIifSwiY2l0YXRpb25JdGVtcyI6W3siaWQiOiIwNGFhNzU5OC0yN2VhLTNlNzgtYTcxYS1mNDM2OTdjMDliMWMiLCJpdGVtRGF0YSI6eyJ0eXBlIjoiYXJ0aWNsZS1qb3VybmFsIiwiaWQiOiIwNGFhNzU5OC0yN2VhLTNlNzgtYTcxYS1mNDM2OTdjMDliMWMiLCJ0aXRsZSI6IkVmZmVjdCBvZiBVcmluYXJ5IEthbGxpZGlub2dlbmFzZSBvbiBUcmFuc2Zvcm1pbmcgR3Jvd3RoIEZhY3Rvci3OsjxzdWI+MTwvc3ViPiBhbmQgSGlnaC1TZW5zaXRpdml0eSBDLVJlYWN0aXZlIFByb3RlaW4gRXhwcmVzc2lvbiBpbiBSYXQgRm9jYWwgQ2VyZWJyYWwgSXNjaGVtaWMgSW5qdXJ5IiwiYXV0aG9yIjpbeyJmYW1pbHkiOiJEb25nIiwiZ2l2ZW4iOiJUIEYiLCJwYXJzZS1uYW1lcyI6ZmFsc2UsImRyb3BwaW5nLXBhcnRpY2xlIjoiIiwibm9uLWRyb3BwaW5nLXBhcnRpY2xlIjoiIn0seyJmYW1pbHkiOiJMdiIsImdpdmVuIjoiSCBYIiwicGFyc2UtbmFtZXMiOmZhbHNlLCJkcm9wcGluZy1wYXJ0aWNsZSI6IiIsIm5vbi1kcm9wcGluZy1wYXJ0aWNsZSI6IiJ9LHsiZmFtaWx5IjoiTml1IiwiZ2l2ZW4iOiJYIEwiLCJwYXJzZS1uYW1lcyI6ZmFsc2UsImRyb3BwaW5nLXBhcnRpY2xlIjoiIiwibm9uLWRyb3BwaW5nLXBhcnRpY2xlIjoiIn0seyJmYW1pbHkiOiJHdWkiLCJnaXZlbiI6IlkgSyIsInBhcnNlLW5hbWVzIjpmYWxzZSwiZHJvcHBpbmctcGFydGljbGUiOiIiLCJub24tZHJvcHBpbmctcGFydGljbGUiOiIifSx7ImZhbWlseSI6IlpoYW5nIiwiZ2l2ZW4iOiJQIiwicGFyc2UtbmFtZXMiOmZhbHNlLCJkcm9wcGluZy1wYXJ0aWNsZSI6IiIsIm5vbi1kcm9wcGluZy1wYXJ0aWNsZSI6IiJ9LHsiZmFtaWx5IjoiWWFuIiwiZ2l2ZW4iOiJIIFEiLCJwYXJzZS1uYW1lcyI6ZmFsc2UsImRyb3BwaW5nLXBhcnRpY2xlIjoiIiwibm9uLWRyb3BwaW5nLXBhcnRpY2xlIjoiIn0seyJmYW1pbHkiOiJMaSIsImdpdmVuIjoiVCIsInBhcnNlLW5hbWVzIjpmYWxzZSwiZHJvcHBpbmctcGFydGljbGUiOiIiLCJub24tZHJvcHBpbmctcGFydGljbGUiOiIifV0sImNvbnRhaW5lci10aXRsZSI6Ik1FRElDQUwgU0NJRU5DRSBNT05JVE9SIiwiRE9JIjoiMTAuMTI2NTkvTVNNLjg5MjcyNCIsIlBNSUQiOiJXT1M6MDAwMzgxMzExNDAwMDAxIiwiaXNzdWVkIjp7ImRhdGUtcGFydHMiOltbMjAxNl1dfSwicGFnZSI6IjI4NTItMjg1OCIsImFic3RyYWN0IjoiQmFja2dyb3VuZDogSW4gdGhpcyBzdHVkeSB3ZSBpbnZlc3RpZ2F0ZWQgdGhlIGVmZmVjdCBvZiB1cmluYXJ5IGthbGxpZGlub2dlbmFzZSAoVUspIG9uIHRyYW5zZm9ybWluZyBncm93dGggZmFjdG9yIGJldGEgMSAoVEdGLWJldGEoMSkpIGV4cHJlc3Npb24gaW4gYnJhaW4gdGlzc3VlLiBXZSBhbHNvIGV4cGxvcmVkIHRoZSBuZXVyb3Byb3RlY3RpdmUgbWVjaGFuaXNtIG9mIFVLIGFnYWluc3QgaXNjaGVtaWMgaW5qdXJ5IGJ5IG1lYXN1cmluZyBzZXJ1bSBoaWdoLXNlbnNpdGl2aXR5IEMtcmVhY3RpdmUgcHJvdGVpbiAoaHMtQ1JQKSBsZXZlbCBjaGFuZ2VzIGFmdGVyIHJhdCBjZXJlYnJhbCBpc2NoZW1pYyBpbmp1cnkuTWF0ZXJpYWwvTWV0aG9kczogVGhlIHJhdCBtaWRkbGUgY2VyZWJyYWwgYXJ0ZXJ5IGlzY2hlbWlhL3JlcGVyZnVzaW9uIG1vZGVsIHdhcyBlc3RhYmxpc2hlZCB1c2luZyB0aGUgc3V0dXJlIG1ldGhvZC4gU3ByYWd1ZS1EYXdsZXkgcmF0cyB3ZXJlIHJhbmRvbWx5IGRpdmlkZWQgaW50byAzIGdyb3VwczogdHJlYXRtZW50LCBHZWdlbiBjb250cm9sLCBhbmQgYmxhbmsgY29udHJvbC4gRWFjaCBncm91cCB3YXMgc3Vic2VxdWVudGx5IGRpdmlkZWQgaW50byA1IHN1Ymdyb3VwcyBhY2NvcmRpbmcgdG8gdGltZSAoNiwgMTIsIDI0LCA0OCwgYW5kIDcyIGgpLiBSYXRzIGluIHRoZSB0cmVhdG1lbnQgZ3JvdXAgd2VyZSBhZG1pbmlzdGVyZWQgVUsgYXMgdHJlYXRtZW50LiBUR0YtYmV0YSgxKSBleHByZXNzaW9uIHdhcyBvYnNlcnZlZCBhdCBlYWNoIHRpbWUgcG9pbnQgdXNpbmcgU0FCQyBhbmQgaW1tdW5vaGlzdG9jaGVtaWNhbCBzdGFpbmluZyBtZXRob2RzIHRvIGVzdGltYXRlIGNlcmVicmFsIGluZmFyY3Qgdm9sdW1lIHBlcmNlbnRhZ2UuIFNlcnVtIGhzLUNSUCBsZXZlbHMgd2VyZSBhbHNvIG1lYXN1cmVkLlJlc3VsdHM6IFRHRi1iZXRhKDEpIHByb3RlaW4gZXhwcmVzc2lvbiBpbiBpc2NoZW1pYyBicmFpbiB0aXNzdWVzIG9mIHRoZSB0cmVhdG1lbnQgZ3JvdXAgc2lnbmlmaWNhbnRseSBpbmNyZWFzZWQgYXQgZWFjaCB0aW1lIHBvaW50IChQPDAuMDEpIGNvbXBhcmVkIHdpdGggYm90aCBjb250cm9sIGdyb3Vwcy4gVHJlYXRtZW50IGdyb3VwIHNlcnVtIGhzLUNSUCBsZXZlbHMgc2lnbmlmaWNhbnRseSBkZWNyZWFzZWQgYXQgZWFjaCB0aW1lIHBvaW50IChQPDAuMDUpIGNvbXBhcmVkIHdpdGggYm90aCBjb250cm9sIGdyb3Vwcy5Db25jbHVzaW9uczogVUsgZXhlcnRzIGEgbmV1cm9wcm90ZWN0aXZlIGVmZmVjdCBieSB1cHJlZ3VsYXRpbmcgVEdGLWJldGEoMSkgZXhwcmVzc2lvbiBhbmQgaW5oaWJpdGluZyBleGNlc3NpdmUgaW5mbGFtbWF0b3J5IHJlc3BvbnNlcy4iLCJ2b2x1bWUiOiIyMiIsImNvbnRhaW5lci10aXRsZS1zaG9ydCI6IiJ9LCJpc1RlbXBvcmFyeSI6ZmFsc2V9XX0=&quot;,&quot;citationItems&quot;:[{&quot;id&quot;:&quot;04aa7598-27ea-3e78-a71a-f43697c09b1c&quot;,&quot;itemData&quot;:{&quot;type&quot;:&quot;article-journal&quot;,&quot;id&quot;:&quot;04aa7598-27ea-3e78-a71a-f43697c09b1c&quot;,&quot;title&quot;:&quot;Effect of Urinary Kallidinogenase on Transforming Growth Factor-β&lt;sub&gt;1&lt;/sub&gt; and High-Sensitivity C-Reactive Protein Expression in Rat Focal Cerebral Ischemic Injury&quot;,&quot;author&quot;:[{&quot;family&quot;:&quot;Dong&quot;,&quot;given&quot;:&quot;T F&quot;,&quot;parse-names&quot;:false,&quot;dropping-particle&quot;:&quot;&quot;,&quot;non-dropping-particle&quot;:&quot;&quot;},{&quot;family&quot;:&quot;Lv&quot;,&quot;given&quot;:&quot;H X&quot;,&quot;parse-names&quot;:false,&quot;dropping-particle&quot;:&quot;&quot;,&quot;non-dropping-particle&quot;:&quot;&quot;},{&quot;family&quot;:&quot;Niu&quot;,&quot;given&quot;:&quot;X L&quot;,&quot;parse-names&quot;:false,&quot;dropping-particle&quot;:&quot;&quot;,&quot;non-dropping-particle&quot;:&quot;&quot;},{&quot;family&quot;:&quot;Gui&quot;,&quot;given&quot;:&quot;Y K&quot;,&quot;parse-names&quot;:false,&quot;dropping-particle&quot;:&quot;&quot;,&quot;non-dropping-particle&quot;:&quot;&quot;},{&quot;family&quot;:&quot;Zhang&quot;,&quot;given&quot;:&quot;P&quot;,&quot;parse-names&quot;:false,&quot;dropping-particle&quot;:&quot;&quot;,&quot;non-dropping-particle&quot;:&quot;&quot;},{&quot;family&quot;:&quot;Yan&quot;,&quot;given&quot;:&quot;H Q&quot;,&quot;parse-names&quot;:false,&quot;dropping-particle&quot;:&quot;&quot;,&quot;non-dropping-particle&quot;:&quot;&quot;},{&quot;family&quot;:&quot;Li&quot;,&quot;given&quot;:&quot;T&quot;,&quot;parse-names&quot;:false,&quot;dropping-particle&quot;:&quot;&quot;,&quot;non-dropping-particle&quot;:&quot;&quot;}],&quot;container-title&quot;:&quot;MEDICAL SCIENCE MONITOR&quot;,&quot;DOI&quot;:&quot;10.12659/MSM.892724&quot;,&quot;PMID&quot;:&quot;WOS:000381311400001&quot;,&quot;issued&quot;:{&quot;date-parts&quot;:[[2016]]},&quot;page&quot;:&quot;2852-2858&quot;,&quot;abstract&quot;:&quot;Background: In this study we investigated the effect of urinary kallidinogenase (UK) on transforming growth factor beta 1 (TGF-beta(1)) expression in brain tissue. We also explored the neuroprotective mechanism of UK against ischemic injury by measuring serum high-sensitivity C-reactive protein (hs-CRP) level changes after rat cerebral ischemic injury.Material/Methods: The rat middle cerebral artery ischemia/reperfusion model was established using the suture method. Sprague-Dawley rats were randomly divided into 3 groups: treatment, Gegen control, and blank control. Each group was subsequently divided into 5 subgroups according to time (6, 12, 24, 48, and 72 h). Rats in the treatment group were administered UK as treatment. TGF-beta(1) expression was observed at each time point using SABC and immunohistochemical staining methods to estimate cerebral infarct volume percentage. Serum hs-CRP levels were also measured.Results: TGF-beta(1) protein expression in ischemic brain tissues of the treatment group significantly increased at each time point (P&lt;0.01) compared with both control groups. Treatment group serum hs-CRP levels significantly decreased at each time point (P&lt;0.05) compared with both control groups.Conclusions: UK exerts a neuroprotective effect by upregulating TGF-beta(1) expression and inhibiting excessive inflammatory responses.&quot;,&quot;volume&quot;:&quot;22&quot;,&quot;container-title-short&quot;:&quot;&quot;},&quot;isTemporary&quot;:false}]},{&quot;citationID&quot;:&quot;MENDELEY_CITATION_2e8735ab-045c-4dad-b196-197657b5a174&quot;,&quot;properties&quot;:{&quot;noteIndex&quot;:0},&quot;isEdited&quot;:false,&quot;manualOverride&quot;:{&quot;isManuallyOverridden&quot;:false,&quot;citeprocText&quot;:&quot;(G. X. Zhang &lt;i&gt;et al.&lt;/i&gt;, 2019)&quot;,&quot;manualOverrideText&quot;:&quot;&quot;},&quot;citationTag&quot;:&quot;MENDELEY_CITATION_v3_eyJjaXRhdGlvbklEIjoiTUVOREVMRVlfQ0lUQVRJT05fMmU4NzM1YWItMDQ1Yy00ZGFkLWIxOTYtMTk3NjU3YjVhMTc0IiwicHJvcGVydGllcyI6eyJub3RlSW5kZXgiOjB9LCJpc0VkaXRlZCI6ZmFsc2UsIm1hbnVhbE92ZXJyaWRlIjp7ImlzTWFudWFsbHlPdmVycmlkZGVuIjpmYWxzZSwiY2l0ZXByb2NUZXh0IjoiKEcuIFguIFpoYW5nIDxpPmV0IGFsLjwvaT4sIDIwMTkpIiwibWFudWFsT3ZlcnJpZGVUZXh0IjoiIn0sImNpdGF0aW9uSXRlbXMiOlt7ImlkIjoiM2YxN2FmZDUtNzFmMC0zMjFlLThkNjAtNTI2NTY1OWE3ZTliIiwiaXRlbURhdGEiOnsidHlwZSI6ImFydGljbGUtam91cm5hbCIsImlkIjoiM2YxN2FmZDUtNzFmMC0zMjFlLThkNjAtNTI2NTY1OWE3ZTliIiwidGl0bGUiOiJXbnQvzrItY2F0ZW5pbiBzaWduYWxpbmcgcGF0aHdheSBjb250cmlidXRlcyB0byBpc29mbHVyYW5lIHBvc3Rjb25kaXRpb25pbmcgYWdhaW5zdCBjZXJlYnJhbCBpc2NoZW1pYS1yZXBlcmZ1c2lvbiBpbmp1cnkgYW5kIGlzIHBvc3NpYmx5IHJlbGF0ZWQgdG8gdGhlIHRyYW5zZm9ybWluZyBncm93dGggZmFjdG9yzrIxL1NtYWQzIHNpZ25hbGluZyBwYXRod2F5IiwiYXV0aG9yIjpbeyJmYW1pbHkiOiJaaGFuZyIsImdpdmVuIjoiRyBYIiwicGFyc2UtbmFtZXMiOmZhbHNlLCJkcm9wcGluZy1wYXJ0aWNsZSI6IiIsIm5vbi1kcm9wcGluZy1wYXJ0aWNsZSI6IiJ9LHsiZmFtaWx5IjoiR2UiLCJnaXZlbiI6Ik0gWSIsInBhcnNlLW5hbWVzIjpmYWxzZSwiZHJvcHBpbmctcGFydGljbGUiOiIiLCJub24tZHJvcHBpbmctcGFydGljbGUiOiIifSx7ImZhbWlseSI6IkhhbiIsImdpdmVuIjoiWiBXIiwicGFyc2UtbmFtZXMiOmZhbHNlLCJkcm9wcGluZy1wYXJ0aWNsZSI6IiIsIm5vbi1kcm9wcGluZy1wYXJ0aWNsZSI6IiJ9LHsiZmFtaWx5IjoiV2FuZyIsImdpdmVuIjoiUyIsInBhcnNlLW5hbWVzIjpmYWxzZSwiZHJvcHBpbmctcGFydGljbGUiOiIiLCJub24tZHJvcHBpbmctcGFydGljbGUiOiIifSx7ImZhbWlseSI6IllpbiIsImdpdmVuIjoiSiBXIiwicGFyc2UtbmFtZXMiOmZhbHNlLCJkcm9wcGluZy1wYXJ0aWNsZSI6IiIsIm5vbi1kcm9wcGluZy1wYXJ0aWNsZSI6IiJ9LHsiZmFtaWx5IjoiUGVuZyIsImdpdmVuIjoiTCIsInBhcnNlLW5hbWVzIjpmYWxzZSwiZHJvcHBpbmctcGFydGljbGUiOiIiLCJub24tZHJvcHBpbmctcGFydGljbGUiOiIifSx7ImZhbWlseSI6Ilh1IiwiZ2l2ZW4iOiJGIiwicGFyc2UtbmFtZXMiOmZhbHNlLCJkcm9wcGluZy1wYXJ0aWNsZSI6IiIsIm5vbi1kcm9wcGluZy1wYXJ0aWNsZSI6IiJ9LHsiZmFtaWx5IjoiWmhhbmciLCJnaXZlbiI6IlEgVCIsInBhcnNlLW5hbWVzIjpmYWxzZSwiZHJvcHBpbmctcGFydGljbGUiOiIiLCJub24tZHJvcHBpbmctcGFydGljbGUiOiIifSx7ImZhbWlseSI6IkRhaSIsImdpdmVuIjoiWiBHIiwicGFyc2UtbmFtZXMiOmZhbHNlLCJkcm9wcGluZy1wYXJ0aWNsZSI6IiIsIm5vbi1kcm9wcGluZy1wYXJ0aWNsZSI6IiJ9LHsiZmFtaWx5IjoiWGllIiwiZ2l2ZW4iOiJMIFAiLCJwYXJzZS1uYW1lcyI6ZmFsc2UsImRyb3BwaW5nLXBhcnRpY2xlIjoiIiwibm9uLWRyb3BwaW5nLXBhcnRpY2xlIjoiIn0seyJmYW1pbHkiOiJMaSIsImdpdmVuIjoiWSIsInBhcnNlLW5hbWVzIjpmYWxzZSwiZHJvcHBpbmctcGFydGljbGUiOiIiLCJub24tZHJvcHBpbmctcGFydGljbGUiOiIifSx7ImZhbWlseSI6IlNpIiwiZ2l2ZW4iOiJKIFEiLCJwYXJzZS1uYW1lcyI6ZmFsc2UsImRyb3BwaW5nLXBhcnRpY2xlIjoiIiwibm9uLWRyb3BwaW5nLXBhcnRpY2xlIjoiIn0seyJmYW1pbHkiOiJNYSIsImdpdmVuIjoiSyBUIiwicGFyc2UtbmFtZXMiOmZhbHNlLCJkcm9wcGluZy1wYXJ0aWNsZSI6IiIsIm5vbi1kcm9wcGluZy1wYXJ0aWNsZSI6IiJ9XSwiY29udGFpbmVyLXRpdGxlIjoiQklPTUVESUNJTkUgJiBQSEFSTUFDT1RIRVJBUFkiLCJET0kiOiIxMC4xMDE2L2ouYmlvcGhhLjIwMTguMTEuMTQzIiwiUE1JRCI6IldPUzowMDA0NTQ4Nzk4MDAwNDQiLCJpc3N1ZWQiOnsiZGF0ZS1wYXJ0cyI6W1syMDE5XV19LCJwYWdlIjoiNDIwLTQzMCIsImFic3RyYWN0IjoiQWltOiBUaGUgV250L2JldGEtY2F0ZW5pbiBzaWduYWxpbmcgcGF0aHdheSBwbGF5cyBhbiBpbXBvcnRhbnQgcm9sZSBpbiBpc2NoZW1pYS1yZXBlcmZ1c2lvbihJL1IpIGluanVyeSwgYW5kIHRoZSB0cmFuc2Zvcm1pbmcgZ3Jvd3RoIGZhY3RvcihUR0YpLWJldGEvU21hZCBzaWduYWxpbmcgcGF0aHdheSBwYXJ0aWNpcGF0ZXMgaW4gdGhlIG5ldXJvcHJvdGVjdGlvbiBlZmZlY3QgaW5kdWNlZCBieSBpc29mbHVyYW5lKElTTykgcG9zdGNvbmRpdGlvbmluZy4gSW4gdGhpcyBzdHVkeSwgd2UgYWltZWQgdG8gZXhwbG9yZSB0aGUgcm9sZSBvZiB0aGUgV250L3xbYmV0YV18LWNhdGVuaW4gYmV0YS1jYXRlbmluIHNpZ25hbGluZyBwYXRod2F5IGluIHRoZSBuZXVyb3Byb3RlY3Rpb24gZWZmZWN0IGluZHVjZWQgYnkgSVNPIHBvc3Rjb25kaXRpb25pbmcsIGFuZCBpbnZlc3RpZ2F0ZSB0aGUgaW50ZXJhY3Rpb24gb2YgV250L2JldGEtY2F0ZW5pbiBhbmQgVEdGLWJldGEvU21hZCBzaWduYWxpbmcgcGF0aHdheSBpbiB0aGlzIG5ldXJvcHJvdGVjdGlvbiBlZmZlY3QuTWV0aG9kczogQ2VyZWJyYWwgSS9SIGluanVyeSB3YXMgZXN0YWJsaXNoZWQgaW4gU3ByYWd1ZS1EYXdsZXkgcmF0cyBieSB1c2luZyB0aGUgbWlkZGxlIGNlcmVicmFsIGFydGVyeSBvY2NsdXNpb24gKE1DQU8pIG1vZGVsIGZvciA5MCBtaW4gZm9sbG93ZWQgYnkgMjQgaCByZXBlcmZ1c2lvbi4gUG9zdGNvbmRpdGlvbmluZyBieSBpbmhhbGF0aW9uIG9mIElTTyB3YXMgcGVyZm9ybWVkIGZvciA2MCBtaW4gYWZ0ZXIgaXNjaGVtaWEgYXQgdGhlIG9uc2V0IG9mIHJlcGVyZnVzaW9uLiBOZXVyb2xvZ2ljYWwgZGVmaWNpdCBzY29yaW5nLCAyLDMsNS10cmlwaGVueWwgdGV0cmF6b2xpdW0gY2hsb3JpZGUgc3RhaW5pbmcgYW5kIE5pc3NsIHN0YWluaW5nIHdlcmUgYWRvcHRlZCB0byBldmFsdWF0ZSBicmFpbiBpbmp1cnkuIEFwb3B0b3NpcyBvZiB0aGUgaGlwcG9jYW1wdXMgYW5kIGNvcnRleCBuZXVyb25zIHdhcyBkZXRlY3RlZCBieSBUVU5FTCBzdGFpbmluZy4gVGhlIGV4cHJlc3Npb24gbGV2ZWxzIG9mIFdudDNhLCBHU0stMyBiZXRhLCBiZXRhLWNhdGVuaW4sIEN5Y2xpbiBEMSwgVkVHRiwgQ2FzcGFzZSAzLCBUR0YtYmV0YSAxLCBTbWFkMyBhbmQgcC1TbWFkMyB3ZXJlIGRldGVybWluZWQgYnkgaW1tdW5vZmx1b3Jlc2NlbmNlIChJRikgc3RhaW5pbmcsIHF1YW50aXRhdGl2ZSByZWFsLWxpbWUgcG9seW1lcmFzZSBjaGFpbiByZWFjdGlvbiAocVJULVBDUiksIGFuZCBXZXN0ZXJuIGJsb3QgVmFyaW91cyB0YXJnZXRlZCBpbmhpYml0b3JzIHdlcmUgYWRtaW5pc3RlcmVkIHZpYSBpbnRyYXBlcml0b25lYWwgaW5qZWN0aW9uIG9yIGxhdGVyYWwgdmVudHJpY2xlIGluamVjdGlvbi5SZXN1bHRzOiBJbiB0aGUgY29ydGV4IHJlZ2lvbiwgdGhlIG5ldXJvbG9naWNhbCBkZWZpY2l0IHNjb3JlLCBpbmZhcmN0IHZvbHVtZXMgYW5kIG5ldXJvbiBhcG9wdG9zaXMgaW5jcmVhc2VkLCBhbmQgdGhlIGV4cHJlc3Npb24gbGV2ZWwgb2YgdGhlIFdudDNhLCBHU0stMyBiZXRhLCBiZXRhLWNhdGVuaW4sIFZFR0YgYW5kIEN5Y2xpbiBEMSBkZWNyZWFzZWQgaW4gdGhlIE1DQU8gZ3JvdXAgY29tcGFyZWQgd2l0aCB0aGUgU2hhbSBncm91cC4gSW4gdGhlIE1DQU8gKyBJU08gZ3JvdXAsIHRoZSBuZXVyb2xvZ2ljYWwgZGVmaWNpdCBzY29yZSwgaW5mYXJjdCB2b2x1bWVzIGFuZCBuZXVyb24gYXBvcHRvc2lzIHJlZHVjZWQgc2lnbmlmaWNhbnRseSwgdGhlIGV4cHJlc3Npb24gbGV2ZWxzIG9mIFdudDNhLCBiZXRhLWNhdGVuaW4sIFZFR0YgYW5kIEN5Y2xpbiBEMSBpbmNyZWFzZWQsIHdoaWxlIHRoZSBleHByZXNzaW9uIGxldmVsIG9mIEdTSy0zIGJldGEgYW5kIENhc3Bhc2UgMyBkZWNyZWFzZWQgcmVsYXRpdmUgdG8gTUNBTyBncm91cC4gV2hlbiBXbnQgaW5oaWJpdG9yKERLSy0xKSB3YXMgZ2l2ZW4gaW4gYWR2YW5jZSBmb2xsb3dlZCBieSBJU08gcG9zdGNvbmRpdGlvbmluZywgdGhlIG5ldXJvbG9naWNhbCBkZWZpY2l0IHNjb3JlLCBpbmZhcmN0IHZvbHVtZXMsIG5ldXJvbiBhcG9wdG9zaXMgYW5kIHRoZSBleHByZXNzaW9uIGxldmVsIG9mIEdTSy0zIGJldGEgYW5kIENhc3Bhc2UgMyBpbmNyZWFzZWQuIHFSVC1QQ1IgYW5kIElGIHNob3dlZCBzaW1pbGFyIGNoYW5nZXMgaW4gdGhlIHByb3RlaW4gbGV2ZWxzIG9mIGFsbCBncm91cHMuIEhvd2V2ZXIsIHRoZSBleHByZXNzaW9uIGxldmVsIG9mIGJldGEtY2F0ZW5pbiBpbiBudWNsZWFyIGFuZCBjeXRvcGxhc20gYm90aCBkZWNyZWFzZWQgc2lnbmlmaWNhbnRseSBhZnRlciBwcmUtaW5qZWN0aW9uIHdpdGggdGhlIFRHRi1iZXRhIDEgaW5oaWJpdG9yKExZMjE1NzI5OSkgYW5kIFNtYWQzIGluaGliaXRvcihTSVMzKSwgd2hlcmVhcyB0aGUgZXhwcmVzc2lvbiBsZXZlbHMgb2YgVEdGLWJldGEgMSwgU21hZDMgYW5kIHAtU21hZDMgd2VyZSBhbG1vc3QgdW5jaGFuZ2VkLiBUaGUgZXhwcmVzc2lvbiBsZXZlbHMgb2YgYWxsIHRoZSByZWxhdGVkIHByb3RlaW5zIGFuZCBtb3JwaG9sb2dpY2FsIGNoYW5nZXMgaW4gdGhlIGhpcHBvY2FtcHVzIHJlZ2lvbiB3ZXJlIGNvbnNpc3RlbnQgd2l0aCB0aGF0IG9mIHRoZSBjb3J0ZXguQ29uY2x1c2lvbjogSVNPIHBvc3Rjb25kaXRpb25pbmcgY2FuIHJlZHVjZSBjZXJlYnJhbCBJL1IgaW5qdXJ5IGJ5IGFjdGl2YXRpbmcgdGhlIFdudC9iZXRhLWNhdGVuaW4gc2lnbmFsaW5nIHBhdGh3YXkgYW5kIG1heSBiZSByZWxhdGVkIHRvIHRoZSBUR0YtYmV0YS9TbWFkMyBzaWduYWxpbmcgcGF0aHdheS4iLCJ2b2x1bWUiOiIxMTAiLCJjb250YWluZXItdGl0bGUtc2hvcnQiOiIifSwiaXNUZW1wb3JhcnkiOmZhbHNlfV19&quot;,&quot;citationItems&quot;:[{&quot;id&quot;:&quot;3f17afd5-71f0-321e-8d60-5265659a7e9b&quot;,&quot;itemData&quot;:{&quot;type&quot;:&quot;article-journal&quot;,&quot;id&quot;:&quot;3f17afd5-71f0-321e-8d60-5265659a7e9b&quot;,&quot;title&quot;:&quot;Wnt/β-catenin signaling pathway contributes to isoflurane postconditioning against cerebral ischemia-reperfusion injury and is possibly related to the transforming growth factorβ1/Smad3 signaling pathway&quot;,&quot;author&quot;:[{&quot;family&quot;:&quot;Zhang&quot;,&quot;given&quot;:&quot;G X&quot;,&quot;parse-names&quot;:false,&quot;dropping-particle&quot;:&quot;&quot;,&quot;non-dropping-particle&quot;:&quot;&quot;},{&quot;family&quot;:&quot;Ge&quot;,&quot;given&quot;:&quot;M Y&quot;,&quot;parse-names&quot;:false,&quot;dropping-particle&quot;:&quot;&quot;,&quot;non-dropping-particle&quot;:&quot;&quot;},{&quot;family&quot;:&quot;Han&quot;,&quot;given&quot;:&quot;Z W&quot;,&quot;parse-names&quot;:false,&quot;dropping-particle&quot;:&quot;&quot;,&quot;non-dropping-particle&quot;:&quot;&quot;},{&quot;family&quot;:&quot;Wang&quot;,&quot;given&quot;:&quot;S&quot;,&quot;parse-names&quot;:false,&quot;dropping-particle&quot;:&quot;&quot;,&quot;non-dropping-particle&quot;:&quot;&quot;},{&quot;family&quot;:&quot;Yin&quot;,&quot;given&quot;:&quot;J W&quot;,&quot;parse-names&quot;:false,&quot;dropping-particle&quot;:&quot;&quot;,&quot;non-dropping-particle&quot;:&quot;&quot;},{&quot;family&quot;:&quot;Peng&quot;,&quot;given&quot;:&quot;L&quot;,&quot;parse-names&quot;:false,&quot;dropping-particle&quot;:&quot;&quot;,&quot;non-dropping-particle&quot;:&quot;&quot;},{&quot;family&quot;:&quot;Xu&quot;,&quot;given&quot;:&quot;F&quot;,&quot;parse-names&quot;:false,&quot;dropping-particle&quot;:&quot;&quot;,&quot;non-dropping-particle&quot;:&quot;&quot;},{&quot;family&quot;:&quot;Zhang&quot;,&quot;given&quot;:&quot;Q T&quot;,&quot;parse-names&quot;:false,&quot;dropping-particle&quot;:&quot;&quot;,&quot;non-dropping-particle&quot;:&quot;&quot;},{&quot;family&quot;:&quot;Dai&quot;,&quot;given&quot;:&quot;Z G&quot;,&quot;parse-names&quot;:false,&quot;dropping-particle&quot;:&quot;&quot;,&quot;non-dropping-particle&quot;:&quot;&quot;},{&quot;family&quot;:&quot;Xie&quot;,&quot;given&quot;:&quot;L P&quot;,&quot;parse-names&quot;:false,&quot;dropping-particle&quot;:&quot;&quot;,&quot;non-dropping-particle&quot;:&quot;&quot;},{&quot;family&quot;:&quot;Li&quot;,&quot;given&quot;:&quot;Y&quot;,&quot;parse-names&quot;:false,&quot;dropping-particle&quot;:&quot;&quot;,&quot;non-dropping-particle&quot;:&quot;&quot;},{&quot;family&quot;:&quot;Si&quot;,&quot;given&quot;:&quot;J Q&quot;,&quot;parse-names&quot;:false,&quot;dropping-particle&quot;:&quot;&quot;,&quot;non-dropping-particle&quot;:&quot;&quot;},{&quot;family&quot;:&quot;Ma&quot;,&quot;given&quot;:&quot;K T&quot;,&quot;parse-names&quot;:false,&quot;dropping-particle&quot;:&quot;&quot;,&quot;non-dropping-particle&quot;:&quot;&quot;}],&quot;container-title&quot;:&quot;BIOMEDICINE &amp; PHARMACOTHERAPY&quot;,&quot;DOI&quot;:&quot;10.1016/j.biopha.2018.11.143&quot;,&quot;PMID&quot;:&quot;WOS:000454879800044&quot;,&quot;issued&quot;:{&quot;date-parts&quot;:[[2019]]},&quot;page&quot;:&quot;420-430&quot;,&quot;abstract&quot;:&quot;Aim: The Wnt/beta-catenin signaling pathway plays an important role in ischemia-reperfusion(I/R) injury, and the transforming growth factor(TGF)-beta/Smad signaling pathway participates in the neuroprotection effect induced by isoflurane(ISO) postconditioning. In this study, we aimed to explore the role of the Wnt/|[beta]|-catenin beta-catenin signaling pathway in the neuroprotection effect induced by ISO postconditioning, and investigate the interaction of Wnt/beta-catenin and TGF-beta/Smad signaling pathway in this neuroprotection effect.Methods: Cerebral I/R injury was established in Sprague-Dawley rats by using the middle cerebral artery occlusion (MCAO) model for 90 min followed by 24 h reperfusion. Postconditioning by inhalation of ISO was performed for 60 min after ischemia at the onset of reperfusion. Neurological deficit scoring, 2,3,5-triphenyl tetrazolium chloride staining and Nissl staining were adopted to evaluate brain injury. Apoptosis of the hippocampus and cortex neurons was detected by TUNEL staining. The expression levels of Wnt3a, GSK-3 beta, beta-catenin, Cyclin D1, VEGF, Caspase 3, TGF-beta 1, Smad3 and p-Smad3 were determined by immunofluorescence (IF) staining, quantitative real-lime polymerase chain reaction (qRT-PCR), and Western blot Various targeted inhibitors were administered via intraperitoneal injection or lateral ventricle injection.Results: In the cortex region, the neurological deficit score, infarct volumes and neuron apoptosis increased, and the expression level of the Wnt3a, GSK-3 beta, beta-catenin, VEGF and Cyclin D1 decreased in the MCAO group compared with the Sham group. In the MCAO + ISO group, the neurological deficit score, infarct volumes and neuron apoptosis reduced significantly, the expression levels of Wnt3a, beta-catenin, VEGF and Cyclin D1 increased, while the expression level of GSK-3 beta and Caspase 3 decreased relative to MCAO group. When Wnt inhibitor(DKK-1) was given in advance followed by ISO postconditioning, the neurological deficit score, infarct volumes, neuron apoptosis and the expression level of GSK-3 beta and Caspase 3 increased. qRT-PCR and IF showed similar changes in the protein levels of all groups. However, the expression level of beta-catenin in nuclear and cytoplasm both decreased significantly after pre-injection with the TGF-beta 1 inhibitor(LY2157299) and Smad3 inhibitor(SIS3), whereas the expression levels of TGF-beta 1, Smad3 and p-Smad3 were almost unchanged. The expression levels of all the related proteins and morphological changes in the hippocampus region were consistent with that of the cortex.Conclusion: ISO postconditioning can reduce cerebral I/R injury by activating the Wnt/beta-catenin signaling pathway and may be related to the TGF-beta/Smad3 signaling pathway.&quot;,&quot;volume&quot;:&quot;110&quot;,&quot;container-title-short&quot;:&quot;&quot;},&quot;isTemporary&quot;:false}]},{&quot;citationID&quot;:&quot;MENDELEY_CITATION_0c83d2be-af91-42b0-a8a8-155cfa986bb4&quot;,&quot;properties&quot;:{&quot;noteIndex&quot;:0},&quot;isEdited&quot;:false,&quot;manualOverride&quot;:{&quot;isManuallyOverridden&quot;:false,&quot;citeprocText&quot;:&quot;(Howe &lt;i&gt;et al.&lt;/i&gt;, 2019)&quot;,&quot;manualOverrideText&quot;:&quot;&quot;},&quot;citationTag&quot;:&quot;MENDELEY_CITATION_v3_eyJjaXRhdGlvbklEIjoiTUVOREVMRVlfQ0lUQVRJT05fMGM4M2QyYmUtYWY5MS00MmIwLWE4YTgtMTU1Y2ZhOTg2YmI0IiwicHJvcGVydGllcyI6eyJub3RlSW5kZXgiOjB9LCJpc0VkaXRlZCI6ZmFsc2UsIm1hbnVhbE92ZXJyaWRlIjp7ImlzTWFudWFsbHlPdmVycmlkZGVuIjpmYWxzZSwiY2l0ZXByb2NUZXh0IjoiKEhvd2UgPGk+ZXQgYWwuPC9pPiwgMjAxOSkiLCJtYW51YWxPdmVycmlkZVRleHQiOiIifSwiY2l0YXRpb25JdGVtcyI6W3siaWQiOiI1MjVlY2MwNC1kZjJiLTNiYWEtODczNS1mNzQzOTBlM2QwMGEiLCJpdGVtRGF0YSI6eyJ0eXBlIjoiYXJ0aWNsZS1qb3VybmFsIiwiaWQiOiI1MjVlY2MwNC1kZjJiLTNiYWEtODczNS1mNzQzOTBlM2QwMGEiLCJ0aXRsZSI6IlRyYW5zZm9ybWluZyBncm93dGggZmFjdG9yLc6yIHByb21vdGVzIGJhc2VtZW50IG1lbWJyYW5lIGZpYnJvc2lzLCBhbHRlcnMgcGVyaXZhc2N1bGFyIGNlcmVicm9zcGluYWwgZmx1aWQgZGlzdHJpYnV0aW9uLCBhbmQgd29yc2VucyBuZXVyb2xvZ2ljYWwgcmVjb3ZlcnkgaW4gdGhlIGFnZWQgYnJhaW4gYWZ0ZXIgc3Ryb2tlIiwiYXV0aG9yIjpbeyJmYW1pbHkiOiJIb3dlIiwiZ2l2ZW4iOiJNYXR0aGV3IEQuIiwicGFyc2UtbmFtZXMiOmZhbHNlLCJkcm9wcGluZy1wYXJ0aWNsZSI6IiIsIm5vbi1kcm9wcGluZy1wYXJ0aWNsZSI6IiJ9LHsiZmFtaWx5IjoiRnVyciIsImdpdmVuIjoiSi4gV2VsZG9uIiwicGFyc2UtbmFtZXMiOmZhbHNlLCJkcm9wcGluZy1wYXJ0aWNsZSI6IiIsIm5vbi1kcm9wcGluZy1wYXJ0aWNsZSI6IiJ9LHsiZmFtaWx5IjoiTXVuc2hpIiwiZ2l2ZW4iOiJZYXNoYXN2ZWUiLCJwYXJzZS1uYW1lcyI6ZmFsc2UsImRyb3BwaW5nLXBhcnRpY2xlIjoiIiwibm9uLWRyb3BwaW5nLXBhcnRpY2xlIjoiIn0seyJmYW1pbHkiOiJSb3ktT+KAmVJlaWxseSIsImdpdmVuIjoiTWVhZ2hhbiBBLiIsInBhcnNlLW5hbWVzIjpmYWxzZSwiZHJvcHBpbmctcGFydGljbGUiOiIiLCJub24tZHJvcHBpbmctcGFydGljbGUiOiIifSx7ImZhbWlseSI6Ik1hbmlza2FzIiwiZ2l2ZW4iOiJNaWNoYWVsIEUuIiwicGFyc2UtbmFtZXMiOmZhbHNlLCJkcm9wcGluZy1wYXJ0aWNsZSI6IiIsIm5vbi1kcm9wcGluZy1wYXJ0aWNsZSI6IiJ9LHsiZmFtaWx5IjoiS29lbGxob2ZmZXIiLCJnaXZlbiI6IkVkd2FyZCBDLiIsInBhcnNlLW5hbWVzIjpmYWxzZSwiZHJvcHBpbmctcGFydGljbGUiOiIiLCJub24tZHJvcHBpbmctcGFydGljbGUiOiIifSx7ImZhbWlseSI6ImTigJlBaWdsZSIsImdpdmVuIjoiSm9obiIsInBhcnNlLW5hbWVzIjpmYWxzZSwiZHJvcHBpbmctcGFydGljbGUiOiIiLCJub24tZHJvcHBpbmctcGFydGljbGUiOiIifSx7ImZhbWlseSI6IlNhbnNpbmciLCJnaXZlbiI6IkxhdXJlbiBILiIsInBhcnNlLW5hbWVzIjpmYWxzZSwiZHJvcHBpbmctcGFydGljbGUiOiIiLCJub24tZHJvcHBpbmctcGFydGljbGUiOiIifSx7ImZhbWlseSI6Ik1jQ3VsbG91Z2giLCJnaXZlbiI6IkxvdWlzZSBELiIsInBhcnNlLW5hbWVzIjpmYWxzZSwiZHJvcHBpbmctcGFydGljbGUiOiIiLCJub24tZHJvcHBpbmctcGFydGljbGUiOiIifSx7ImZhbWlseSI6IlVyYXlhbWEiLCJnaXZlbiI6IkFraWhpa28iLCJwYXJzZS1uYW1lcyI6ZmFsc2UsImRyb3BwaW5nLXBhcnRpY2xlIjoiIiwibm9uLWRyb3BwaW5nLXBhcnRpY2xlIjoiIn1dLCJjb250YWluZXItdGl0bGUiOiJHZXJvU2NpZW5jZSIsImNvbnRhaW5lci10aXRsZS1zaG9ydCI6Ikdlcm9zY2llbmNlIiwiRE9JIjoiMTAuMTAwNy9zMTEzNTctMDE5LTAwMTE4LTciLCJJU1NOIjoiMjUwOTI3MjMiLCJQTUlEIjoiMzE3MjEwMTIiLCJpc3N1ZWQiOnsiZGF0ZS1wYXJ0cyI6W1syMDE5LDEwLDFdXX0sInBhZ2UiOiI1NDMtNTU5IiwiYWJzdHJhY3QiOiJBZ2luZyBhbmQgc3Ryb2tlIGFsdGVyIHRoZSBjb21wb3NpdGlvbiBvZiB0aGUgYmFzZW1lbnQgbWVtYnJhbmUgYW5kIHJlZHVjZSB0aGUgcGVyaXZhc2N1bGFyIGRpc3RyaWJ1dGlvbiBvZiBjZXJlYnJvc3BpbmFsIGZsdWlkIGFuZCBzb2x1dGVzLCB3aGljaCBtYXkgY29udHJpYnV0ZSB0byBwb29yIGZ1bmN0aW9uYWwgcmVjb3ZlcnkgaW4gZWxkZXJseSBwYXRpZW50cy4gRm9sbG93aW5nIHN0cm9rZSwgVEdGLc6yIGluZHVjZXMgYXN0cm9jeXRlIGFjdGl2YXRpb24gYW5kIHN1YnNlcXVlbnQgZ2xpYWwgc2NhciBkZXZlbG9wbWVudC4gVGhpcyBpcyBkeXNyZWd1bGF0ZWQgd2l0aCBhZ2luZyBhbmQgY291bGQgbGVhZCB0byBjaHJvbmljLCBkZXRyaW1lbnRhbCBjaGFuZ2VzIHdpdGhpbiB0aGUgYmFzZW1lbnQgbWVtYnJhbmUuIFdlIGh5cG90aGVzaXplZCB0aGF0IFRHRi3OsiBpbmR1Y2VzIGJhc2VtZW50IG1lbWJyYW5lIGZpYnJvc2lzIGFmdGVyIHN0cm9rZSwgbGVhZGluZyB0byBpbXBhaXJlZCBwZXJpdmFzY3VsYXIgQ1NGIGRpc3RyaWJ1dGlvbiBhbmQgcG9vciBmdW5jdGlvbmFsIHJlY292ZXJ5IGluIGFnZWQgYW5pbWFscy4gV2UgZm91bmQgdGhhdCBDU0YgZW50ZXJlZCB0aGUgYWdlZCBicmFpbiBhbG9uZyBwZXJpdmFzY3VsYXIgdHJhY3RzOyB0aGlzIHByb2Nlc3Mgd2FzIHJlZHVjZWQgYnkgZXhwZXJpbWVudGFsIHN0cm9rZSBhbmQgd2FzIHJlc2N1ZWQgYnkgVEdGLc6yIHJlY2VwdG9yIGluaGliaXRpb24uIEJyYWluIGZpYnJvbmVjdGluIGxldmVscyBpbmNyZWFzZWQgd2l0aCBleHBlcmltZW50YWwgc3Ryb2tlLCB3aGljaCB3YXMgcmV2ZXJzZWQgd2l0aCBpbmhpYml0b3IgdHJlYXRtZW50LiBFeG9nZW5vdXMgVEdGLc6yIHN0aW11bGF0aW9uIGluY3JlYXNlZCBmaWJyb25lY3RpbiBleHByZXNzaW9uLCBib3RoIGluIHZpdm8gYW5kIGluIHByaW1hcnkgY3VsdHVyZWQgYXN0cm9jeXRlcy4gT3h5Z2VuLWdsdWNvc2UgZGVwcml2YXRpb24gb2YgY3VsdHVyZWQgYXN0cm9jeXRlcyBpbmR1Y2VkIG11bHRpcGxlIGNoYW5nZXMgaW4gZ2VuZXMgcmVsYXRlZCB0byBhc3Ryb2N5dGUgYWN0aXZhdGlvbiBhbmQgZXh0cmFjZWxsdWxhciBtYXRyaXggcHJvZHVjdGlvbi4gRmluYWxseSwgaW4gc3Ryb2tlIHBhdGllbnRzLCB3ZSBmb3VuZCB0aGF0IHNlcnVtIFRHRi3OsiBsZXZlbHMgY29ycmVsYXRlZCB3aXRoIHBvb3JlciBmdW5jdGlvbmFsIG91dGNvbWVzLCBzdWdnZXN0aW5nIHRoYXQgc2VydW0gbGV2ZWxzIG1heSBhY3QgYXMgYSBiaW9tYXJrZXIgZm9yIGZ1bmN0aW9uYWwgcmVjb3ZlcnkuIFRoZXNlIHJlc3VsdHMgc3VwcG9ydCBhIHBvdGVudGlhbCBuZXcgdHJlYXRtZW50IHN0cmF0ZWd5IHRvIGVuaGFuY2UgcmVjb3ZlcnkgaW4gZWxkZXJseSBzdHJva2UgcGF0aWVudHMuIiwicHVibGlzaGVyIjoiU3ByaW5nZXIiLCJpc3N1ZSI6IjUiLCJ2b2x1bWUiOiI0MSJ9LCJpc1RlbXBvcmFyeSI6ZmFsc2V9XX0=&quot;,&quot;citationItems&quot;:[{&quot;id&quot;:&quot;525ecc04-df2b-3baa-8735-f74390e3d00a&quot;,&quot;itemData&quot;:{&quot;type&quot;:&quot;article-journal&quot;,&quot;id&quot;:&quot;525ecc04-df2b-3baa-8735-f74390e3d00a&quot;,&quot;title&quot;:&quot;Transforming growth factor-β promotes basement membrane fibrosis, alters perivascular cerebrospinal fluid distribution, and worsens neurological recovery in the aged brain after stroke&quot;,&quot;author&quot;:[{&quot;family&quot;:&quot;Howe&quot;,&quot;given&quot;:&quot;Matthew D.&quot;,&quot;parse-names&quot;:false,&quot;dropping-particle&quot;:&quot;&quot;,&quot;non-dropping-particle&quot;:&quot;&quot;},{&quot;family&quot;:&quot;Furr&quot;,&quot;given&quot;:&quot;J. Weldon&quot;,&quot;parse-names&quot;:false,&quot;dropping-particle&quot;:&quot;&quot;,&quot;non-dropping-particle&quot;:&quot;&quot;},{&quot;family&quot;:&quot;Munshi&quot;,&quot;given&quot;:&quot;Yashasvee&quot;,&quot;parse-names&quot;:false,&quot;dropping-particle&quot;:&quot;&quot;,&quot;non-dropping-particle&quot;:&quot;&quot;},{&quot;family&quot;:&quot;Roy-O’Reilly&quot;,&quot;given&quot;:&quot;Meaghan A.&quot;,&quot;parse-names&quot;:false,&quot;dropping-particle&quot;:&quot;&quot;,&quot;non-dropping-particle&quot;:&quot;&quot;},{&quot;family&quot;:&quot;Maniskas&quot;,&quot;given&quot;:&quot;Michael E.&quot;,&quot;parse-names&quot;:false,&quot;dropping-particle&quot;:&quot;&quot;,&quot;non-dropping-particle&quot;:&quot;&quot;},{&quot;family&quot;:&quot;Koellhoffer&quot;,&quot;given&quot;:&quot;Edward C.&quot;,&quot;parse-names&quot;:false,&quot;dropping-particle&quot;:&quot;&quot;,&quot;non-dropping-particle&quot;:&quot;&quot;},{&quot;family&quot;:&quot;d’Aigle&quot;,&quot;given&quot;:&quot;John&quot;,&quot;parse-names&quot;:false,&quot;dropping-particle&quot;:&quot;&quot;,&quot;non-dropping-particle&quot;:&quot;&quot;},{&quot;family&quot;:&quot;Sansing&quot;,&quot;given&quot;:&quot;Lauren H.&quot;,&quot;parse-names&quot;:false,&quot;dropping-particle&quot;:&quot;&quot;,&quot;non-dropping-particle&quot;:&quot;&quot;},{&quot;family&quot;:&quot;McCullough&quot;,&quot;given&quot;:&quot;Louise D.&quot;,&quot;parse-names&quot;:false,&quot;dropping-particle&quot;:&quot;&quot;,&quot;non-dropping-particle&quot;:&quot;&quot;},{&quot;family&quot;:&quot;Urayama&quot;,&quot;given&quot;:&quot;Akihiko&quot;,&quot;parse-names&quot;:false,&quot;dropping-particle&quot;:&quot;&quot;,&quot;non-dropping-particle&quot;:&quot;&quot;}],&quot;container-title&quot;:&quot;GeroScience&quot;,&quot;container-title-short&quot;:&quot;Geroscience&quot;,&quot;DOI&quot;:&quot;10.1007/s11357-019-00118-7&quot;,&quot;ISSN&quot;:&quot;25092723&quot;,&quot;PMID&quot;:&quot;31721012&quot;,&quot;issued&quot;:{&quot;date-parts&quot;:[[2019,10,1]]},&quot;page&quot;:&quot;543-559&quot;,&quot;abstract&quot;:&quot;Aging and stroke alter the composition of the basement membrane and reduce the perivascular distribution of cerebrospinal fluid and solutes, which may contribute to poor functional recovery in elderly patients. Following stroke, TGF-β induces astrocyte activation and subsequent glial scar development. This is dysregulated with aging and could lead to chronic, detrimental changes within the basement membrane. We hypothesized that TGF-β induces basement membrane fibrosis after stroke, leading to impaired perivascular CSF distribution and poor functional recovery in aged animals. We found that CSF entered the aged brain along perivascular tracts; this process was reduced by experimental stroke and was rescued by TGF-β receptor inhibition. Brain fibronectin levels increased with experimental stroke, which was reversed with inhibitor treatment. Exogenous TGF-β stimulation increased fibronectin expression, both in vivo and in primary cultured astrocytes. Oxygen-glucose deprivation of cultured astrocytes induced multiple changes in genes related to astrocyte activation and extracellular matrix production. Finally, in stroke patients, we found that serum TGF-β levels correlated with poorer functional outcomes, suggesting that serum levels may act as a biomarker for functional recovery. These results support a potential new treatment strategy to enhance recovery in elderly stroke patients.&quot;,&quot;publisher&quot;:&quot;Springer&quot;,&quot;issue&quot;:&quot;5&quot;,&quot;volume&quot;:&quot;41&quot;},&quot;isTemporary&quot;:false}]},{&quot;citationID&quot;:&quot;MENDELEY_CITATION_ffdaec41-0c95-4055-ba2b-bf228a4ad2f4&quot;,&quot;properties&quot;:{&quot;noteIndex&quot;:0},&quot;isEdited&quot;:false,&quot;manualOverride&quot;:{&quot;isManuallyOverridden&quot;:false,&quot;citeprocText&quot;:&quot;(Che &lt;i&gt;et al.&lt;/i&gt;, 2019)&quot;,&quot;manualOverrideText&quot;:&quot;&quot;},&quot;citationTag&quot;:&quot;MENDELEY_CITATION_v3_eyJjaXRhdGlvbklEIjoiTUVOREVMRVlfQ0lUQVRJT05fZmZkYWVjNDEtMGM5NS00MDU1LWJhMmItYmYyMjhhNGFkMmY0IiwicHJvcGVydGllcyI6eyJub3RlSW5kZXgiOjB9LCJpc0VkaXRlZCI6ZmFsc2UsIm1hbnVhbE92ZXJyaWRlIjp7ImlzTWFudWFsbHlPdmVycmlkZGVuIjpmYWxzZSwiY2l0ZXByb2NUZXh0IjoiKENoZSA8aT5ldCBhbC48L2k+LCAyMDE5KSIsIm1hbnVhbE92ZXJyaWRlVGV4dCI6IiJ9LCJjaXRhdGlvbkl0ZW1zIjpbeyJpZCI6IjExNGEzOGQ4LWYxNGQtMzY3YS1iZmJkLTk0NTA3Y2Y0YTEyYyIsIml0ZW1EYXRhIjp7InR5cGUiOiJhcnRpY2xlLWpvdXJuYWwiLCJpZCI6IjExNGEzOGQ4LWYxNGQtMzY3YS1iZmJkLTk0NTA3Y2Y0YTEyYyIsInRpdGxlIjoiTWljcm9STkEtMzIzIHN1cHByZXNzZXMgbmVydmUgY2VsbCB0b3hpY2l0eSBpbiBjZXJlYnJhbCBpbmZhcmN0aW9uIHZpYSB0aGUgdHJhbnNmb3JtaW5nIGdyb3d0aCBmYWN0b3ItMS9TTUFEMyBzaWduYWxpbmcgcGF0aHdheSIsImF1dGhvciI6W3siZmFtaWx5IjoiQ2hlIiwiZ2l2ZW4iOiJGIEwiLCJwYXJzZS1uYW1lcyI6ZmFsc2UsImRyb3BwaW5nLXBhcnRpY2xlIjoiIiwibm9uLWRyb3BwaW5nLXBhcnRpY2xlIjoiIn0seyJmYW1pbHkiOiJEdSIsImdpdmVuIjoiSCBTIiwicGFyc2UtbmFtZXMiOmZhbHNlLCJkcm9wcGluZy1wYXJ0aWNsZSI6IiIsIm5vbi1kcm9wcGluZy1wYXJ0aWNsZSI6IiJ9LHsiZmFtaWx5IjoiV2VpIiwiZ2l2ZW4iOiJKIEMiLCJwYXJzZS1uYW1lcyI6ZmFsc2UsImRyb3BwaW5nLXBhcnRpY2xlIjoiIiwibm9uLWRyb3BwaW5nLXBhcnRpY2xlIjoiIn0seyJmYW1pbHkiOiJaaGFuZyIsImdpdmVuIjoiVyBEIiwicGFyc2UtbmFtZXMiOmZhbHNlLCJkcm9wcGluZy1wYXJ0aWNsZSI6IiIsIm5vbi1kcm9wcGluZy1wYXJ0aWNsZSI6IiJ9LHsiZmFtaWx5IjoiQ2hlbmciLCJnaXZlbiI6IloiLCJwYXJzZS1uYW1lcyI6ZmFsc2UsImRyb3BwaW5nLXBhcnRpY2xlIjoiIiwibm9uLWRyb3BwaW5nLXBhcnRpY2xlIjoiIn0seyJmYW1pbHkiOiJUb25nIiwiZ2l2ZW4iOiJZIE4iLCJwYXJzZS1uYW1lcyI6ZmFsc2UsImRyb3BwaW5nLXBhcnRpY2xlIjoiIiwibm9uLWRyb3BwaW5nLXBhcnRpY2xlIjoiIn1dLCJjb250YWluZXItdGl0bGUiOiJJTlRFUk5BVElPTkFMIEpPVVJOQUwgT0YgTU9MRUNVTEFSIE1FRElDSU5FIiwiY29udGFpbmVyLXRpdGxlLXNob3J0IjoiSW50IEogTW9sIE1lZCIsIkRPSSI6IjEwLjM4OTIvaWptbS4yMDE4LjQwMjAiLCJQTUlEIjoiV09TOjAwMDQ1NDkyMzAwMDAzMyIsImlzc3VlZCI6eyJkYXRlLXBhcnRzIjpbWzIwMTldXX0sInBhZ2UiOiI5OTMtMTAwMiIsImFic3RyYWN0IjoiSW4gdGhlIHByZXNlbnQgc3R1ZHksIHRoZSBhaW0gd2FzIHRvIGludmVzdGlnYXRlIHRoZSBmdW5jdGlvbiBvZiBtaWNyb1JOQS0zMjMgKG1pUi0zMjMpIGluIGNlcmVicmFsIGluZmFyY3Rpb24gYW5kIGl0cyB1bmRlcmx5aW5nIG1lY2hhbmlzbS4gQSByYXQgbW9kZWwgb2YgY2VyZWJyYWwgaW5mYXJjdGlvbiB3YXMgZXN0YWJsaXNoZWQgYW5kIGhpcHBvY2FtcGFsIHRpc3N1ZXMgd2VyZSBhbmFseXplZC4gSW4gYWRkaXRpb24sIHRvIGZ1cnRoZXIgdW5kZXJzdGFuZCB0aGUgcm9sZSBvZiBtaVItMzIzLCBQQzEyIGNlbGxzIHdlcmUgdHJhbnNmZWN0ZWQgd2l0aCBtaVItMzIzIG1pbWljcyBvciBpbmhpYml0b3JzIGFuZCBzdWJqZWN0ZWQgdG8gaHlwb3hpYSB0byBtb2RlbCBjZXJlYnJhbCBpbmZhcmN0aW9uLiBSZXZlcnNlIHRyYW5zY3JpcHRpb24tcXVhbnRpdGF0aXZlIHBvbHltZXJhc2UgY2hhaW4gcmVhY3Rpb24gd2FzIHVzZWQgdG8gbWVhc3VyZSB0aGUgZXhwcmVzc2lvbiBvZiBtaVItMzIzLiBBIGx1Y2lmZXJhc2UgcmVwb3J0ZXIgYXNzYXkgd2FzIGNvbmR1Y3RlZCB0byBhbmFseXplIG1pUi0zMjMgdGFyZ2V0IHNpdGVzIHRoZSBwYXJ0aWFsIHNlcXVlbmNlIG9mIHRoZSAzJy11bnRyYW5zbGF0ZWQgcmVnaW9uIG9mIFNNQUQzIG1STkEgaW4gdml0cm8uIFdlc3Rlcm4gYmxvdCBhbmFseXNpcyB3YXMgYWxzbyB1c2VkIHRvIGFuYWx5emUgdHJhbnNmb3JtaW5nIGdyb3d0aCBmYWN0b3ItMSAoVEdGLTEpIGFuZCBTTUFEMyBwcm90ZWluIGV4cHJlc3Npb24gbGV2ZWxzLiBJdCB3YXMgb2JzZXJ2ZWQgdGhhdCBtaVItMzIzIGV4cHJlc3Npb24gd2FzIHNpZ25pZmljYW50bHkgdXByZWd1bGF0ZWQgaW4gcmF0cyB3aXRoIGNlcmVicmFsIGluZmFyY3Rpb24gY29tcGFyZWQgd2l0aCByYXRzIGluIHRoZSBzaGFtLWNvbnRyb2wgZ3JvdXAuIEluIGFkZGl0aW9uLCBvdmVyZXhwcmVzc2lvbiBvZiBtaVItMzIzIGluZHVjZWQgbmVydmUgY2VsbCB0b3hpY2l0eSBhbmQgcmVkdWNlZCBuZXJ2ZSBjZWxsIGdyb3d0aCBpbiBhbiBpbiB2aXRybyBtb2RlbCBvZiBjZXJlYnJhbCBpbmZhcmN0aW9uLCB3aGVyZWFzIGRvd25yZWd1bGF0aW9uIG9mIG1pUi0zMjMgY2F1c2VkIHRoZSBvcHBvc2l0ZSBlZmZlY3RzIG9uIG5lcnZlIGNlbGwgdG94aWNpdHkgYW5kIGdyb3d0aCBpbiB0aGlzIG1vZGVsLiBJbiBhZGRpdGlvbiwgb3ZlcmV4cHJlc3Npb24gb2YgbWlSLTMyMyBkaXJlY3RseSB0YXJnZXRlZCBhbmQgc3VwcHJlc3NlZCBTTUFEMyBleHByZXNzaW9uIGluIHRoZSBpbiB2aXRybyBtb2RlbCBvZiBjZXJlYnJhbCBpbmZhcmN0aW9uLCB3aGlsZSBpbmhpYml0aW9uIG9mIG1pUi0zMjMgaW5kdWNlZCBTTUFEMyBleHByZXNzaW9uLiBUaGUgdXNlIG9mIGEgU01BRDMgaW5oaWJpdG9yIHN1cHByZXNzZWQgdGhlIGVmZmVjdCBvZiBhbnRpLW1pUi0zMjMgb24gbmVydmUgY2VsbCB0b3hpY2l0eSBpbiB0aGUgaW4gdml0cm8gbW9kZWwgb2YgY2VyZWJyYWwgaW5mYXJjdGlvbi4gQ29sbGVjdGl2ZWx5LCB0aGVzZSBmaW5kaW5ncyBzdWdnZXN0ZWQgdGhhdCBtaVItMzIzIHN1cHByZXNzZXMgbmVydmUgY2VsbCBhcG9wdG9zaXMgaW4gY2VyZWJyYWwgaW5mYXJjdGlvbiB2aWEgdGhlIFRHRi0xL1NNQUQzIHNpZ25hbGluZyBwYXRod2F5LiIsImlzc3VlIjoiMiIsInZvbHVtZSI6IjQzIn0sImlzVGVtcG9yYXJ5IjpmYWxzZX1dfQ==&quot;,&quot;citationItems&quot;:[{&quot;id&quot;:&quot;114a38d8-f14d-367a-bfbd-94507cf4a12c&quot;,&quot;itemData&quot;:{&quot;type&quot;:&quot;article-journal&quot;,&quot;id&quot;:&quot;114a38d8-f14d-367a-bfbd-94507cf4a12c&quot;,&quot;title&quot;:&quot;MicroRNA-323 suppresses nerve cell toxicity in cerebral infarction via the transforming growth factor-1/SMAD3 signaling pathway&quot;,&quot;author&quot;:[{&quot;family&quot;:&quot;Che&quot;,&quot;given&quot;:&quot;F L&quot;,&quot;parse-names&quot;:false,&quot;dropping-particle&quot;:&quot;&quot;,&quot;non-dropping-particle&quot;:&quot;&quot;},{&quot;family&quot;:&quot;Du&quot;,&quot;given&quot;:&quot;H S&quot;,&quot;parse-names&quot;:false,&quot;dropping-particle&quot;:&quot;&quot;,&quot;non-dropping-particle&quot;:&quot;&quot;},{&quot;family&quot;:&quot;Wei&quot;,&quot;given&quot;:&quot;J C&quot;,&quot;parse-names&quot;:false,&quot;dropping-particle&quot;:&quot;&quot;,&quot;non-dropping-particle&quot;:&quot;&quot;},{&quot;family&quot;:&quot;Zhang&quot;,&quot;given&quot;:&quot;W D&quot;,&quot;parse-names&quot;:false,&quot;dropping-particle&quot;:&quot;&quot;,&quot;non-dropping-particle&quot;:&quot;&quot;},{&quot;family&quot;:&quot;Cheng&quot;,&quot;given&quot;:&quot;Z&quot;,&quot;parse-names&quot;:false,&quot;dropping-particle&quot;:&quot;&quot;,&quot;non-dropping-particle&quot;:&quot;&quot;},{&quot;family&quot;:&quot;Tong&quot;,&quot;given&quot;:&quot;Y N&quot;,&quot;parse-names&quot;:false,&quot;dropping-particle&quot;:&quot;&quot;,&quot;non-dropping-particle&quot;:&quot;&quot;}],&quot;container-title&quot;:&quot;INTERNATIONAL JOURNAL OF MOLECULAR MEDICINE&quot;,&quot;container-title-short&quot;:&quot;Int J Mol Med&quot;,&quot;DOI&quot;:&quot;10.3892/ijmm.2018.4020&quot;,&quot;PMID&quot;:&quot;WOS:000454923000033&quot;,&quot;issued&quot;:{&quot;date-parts&quot;:[[2019]]},&quot;page&quot;:&quot;993-1002&quot;,&quot;abstract&quot;:&quot;In the present study, the aim was to investigate the function of microRNA-323 (miR-323) in cerebral infarction and its underlying mechanism. A rat model of cerebral infarction was established and hippocampal tissues were analyzed. In addition, to further understand the role of miR-323, PC12 cells were transfected with miR-323 mimics or inhibitors and subjected to hypoxia to model cerebral infarction. Reverse transcription-quantitative polymerase chain reaction was used to measure the expression of miR-323. A luciferase reporter assay was conducted to analyze miR-323 target sites the partial sequence of the 3'-untranslated region of SMAD3 mRNA in vitro. Western blot analysis was also used to analyze transforming growth factor-1 (TGF-1) and SMAD3 protein expression levels. It was observed that miR-323 expression was significantly upregulated in rats with cerebral infarction compared with rats in the sham-control group. In addition, overexpression of miR-323 induced nerve cell toxicity and reduced nerve cell growth in an in vitro model of cerebral infarction, whereas downregulation of miR-323 caused the opposite effects on nerve cell toxicity and growth in this model. In addition, overexpression of miR-323 directly targeted and suppressed SMAD3 expression in the in vitro model of cerebral infarction, while inhibition of miR-323 induced SMAD3 expression. The use of a SMAD3 inhibitor suppressed the effect of anti-miR-323 on nerve cell toxicity in the in vitro model of cerebral infarction. Collectively, these findings suggested that miR-323 suppresses nerve cell apoptosis in cerebral infarction via the TGF-1/SMAD3 signaling pathway.&quot;,&quot;issue&quot;:&quot;2&quot;,&quot;volume&quot;:&quot;43&quot;},&quot;isTemporary&quot;:false}]},{&quot;citationID&quot;:&quot;MENDELEY_CITATION_f02d5179-d203-44c8-8b2f-bab2c11d062e&quot;,&quot;properties&quot;:{&quot;noteIndex&quot;:0},&quot;isEdited&quot;:false,&quot;manualOverride&quot;:{&quot;isManuallyOverridden&quot;:false,&quot;citeprocText&quot;:&quot;(Yin &lt;i&gt;et al.&lt;/i&gt;, 2020)&quot;,&quot;manualOverrideText&quot;:&quot;&quot;},&quot;citationTag&quot;:&quot;MENDELEY_CITATION_v3_eyJjaXRhdGlvbklEIjoiTUVOREVMRVlfQ0lUQVRJT05fZjAyZDUxNzktZDIwMy00NGM4LThiMmYtYmFiMmMxMWQwNjJlIiwicHJvcGVydGllcyI6eyJub3RlSW5kZXgiOjB9LCJpc0VkaXRlZCI6ZmFsc2UsIm1hbnVhbE92ZXJyaWRlIjp7ImlzTWFudWFsbHlPdmVycmlkZGVuIjpmYWxzZSwiY2l0ZXByb2NUZXh0IjoiKFlpbiA8aT5ldCBhbC48L2k+LCAyMDIwKSIsIm1hbnVhbE92ZXJyaWRlVGV4dCI6IiJ9LCJjaXRhdGlvbkl0ZW1zIjpbeyJpZCI6IjE4NGY4OWIyLWZmM2QtM2FlZi04NDQxLWQ4ZmU5ZWYyN2VhMSIsIml0ZW1EYXRhIjp7InR5cGUiOiJhcnRpY2xlLWpvdXJuYWwiLCJpZCI6IjE4NGY4OWIyLWZmM2QtM2FlZi04NDQxLWQ4ZmU5ZWYyN2VhMSIsInRpdGxlIjoiSXNvZmx1cmFuZSBQb3N0Y29uZGl0aW9uaW5nIFVwcmVndWxhdGVzIFBob3NwaG9yeWxhdGVkIENvbm5leGluIDQzIGluIHRoZSBNaWRkbGUgQ2VyZWJyYWwgQXJ0ZXJ5IE9jY2x1c2lvbiBNb2RlbCBhbmQgSXMgUHJvYmFibHkgQXNzb2NpYXRlZCB3aXRoIHRoZSBUR0YtzrIxL1NtYWQyLzMgU2lnbmFsaW5nIFBhdGh3YXkuIiwiYXV0aG9yIjpbeyJmYW1pbHkiOiJZaW4iLCJnaXZlbiI6IkoiLCJwYXJzZS1uYW1lcyI6ZmFsc2UsImRyb3BwaW5nLXBhcnRpY2xlIjoiIiwibm9uLWRyb3BwaW5nLXBhcnRpY2xlIjoiIn0seyJmYW1pbHkiOiJMaXUiLCJnaXZlbiI6IlgiLCJwYXJzZS1uYW1lcyI6ZmFsc2UsImRyb3BwaW5nLXBhcnRpY2xlIjoiIiwibm9uLWRyb3BwaW5nLXBhcnRpY2xlIjoiIn0seyJmYW1pbHkiOiJXYW5nIiwiZ2l2ZW4iOiJSIiwicGFyc2UtbmFtZXMiOmZhbHNlLCJkcm9wcGluZy1wYXJ0aWNsZSI6IiIsIm5vbi1kcm9wcGluZy1wYXJ0aWNsZSI6IiJ9LHsiZmFtaWx5IjoiR2UiLCJnaXZlbiI6Ik0iLCJwYXJzZS1uYW1lcyI6ZmFsc2UsImRyb3BwaW5nLXBhcnRpY2xlIjoiIiwibm9uLWRyb3BwaW5nLXBhcnRpY2xlIjoiIn0seyJmYW1pbHkiOiJYaWUiLCJnaXZlbiI6IkwiLCJwYXJzZS1uYW1lcyI6ZmFsc2UsImRyb3BwaW5nLXBhcnRpY2xlIjoiIiwibm9uLWRyb3BwaW5nLXBhcnRpY2xlIjoiIn0seyJmYW1pbHkiOiJaaGFpIiwiZ2l2ZW4iOiJK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XYW5nIiwiZ2l2ZW4iOiJTIiwicGFyc2UtbmFtZXMiOmZhbHNlLCJkcm9wcGluZy1wYXJ0aWNsZSI6IiIsIm5vbi1kcm9wcGluZy1wYXJ0aWNsZSI6IiJ9XSwiY29udGFpbmVyLXRpdGxlIjoiQmlvbWVkIFJlcyBJbnQiLCJET0kiOiIxMC4xMTU1LzIwMjAvMzQ1MTIxNSIsImlzc3VlZCI6eyJkYXRlLXBhcnRzIjpbWzIwMjBdXX0sInB1Ymxpc2hlci1wbGFjZSI6IlVuaXRlZCBTdGF0ZXMiLCJwYWdlIjoiMzQ1MTIxNSIsImFic3RyYWN0IjoiQUlNOiBDb25uZXhpbiA0MyAoQ3g0MykgaGFzIGJlZW4gaWRlbnRpZmllZCB0byBiZSBpbXBvcnRhbnQgZm9yIGNlcmVicmFsIGlzY2hlbWlhL3JlcGVyZnVzaW9uIChJL1IpIGluanVyeSBhcyB3ZWxsIGFzIHByb3RlY3Rpb24gZnJvbSBpdC4gVGhpcyBzdHVkeSB3YXMgYWltZWQgYXQgaW52ZXN0aWdhdGluZyB0aGUgcmVsYXRpb25zaGlwIGJldHdlZW4gcGhvc3Bob3J5bGF0ZWQgQ3g0MyAocC1DeDQzKSwgdHJhbnNmb3JtaW5nIGdyb3d0aCBmYWN0b3ItzrIxIChUR0YtzrIxIChUR0YuIE1FVEhPRFM6IFRoZSBtaWRkbGUgY2VyZWJyYWwgYXJ0ZXJ5IG9jY2x1c2lvbiAoTUNBTykgbW9kZWwgd2FzIGluZHVjZWQgaW4gOTYgbWFsZSBTcHJhZ3VlLURhd2xleSByYXRzLCB3ZWlnaGluZyAyNTAtMzAw4oCJZy4gVGhlIHJhdHMgd2VyZSByYW5kb21pemVkIGludG8gMTIgZ3JvdXBzLCBuYW1lbHksIHNoYW0sIG1pZGRsZSBjZXJlYnJhbCBhcnRlcnkgb2NjbHVzaW9uIChNQ0FPKS9JL1IsIEkvUisxLjUlIElTUE9DLCBJL1IrTFkyMTU3Mjk5IChibG9ja2VyIG9mIFRHRi3OsjEgKFRHRi3OsjEgKFRHRi3OsjEgKFRHRi3OsjEgKFRHRi4gUkVTVUxUUzogTmV1cm9sb2dpY2FsIGRlZmljaXQgc2NvcmVzLCBicmFpbiBpbmZhcmN0IHZvbHVtZSwgYW5kIGRhbWFnZWQgbmV1cm9ucyBpbiB0aGUgSS9SIGdyb3VwIHNpZ25pZmljYW50bHkgaW5jcmVhc2VkIGNvbXBhcmVkIHRvIHRob3NlIGluIHRoZSBzaGFtIGdyb3VwIChQIDwgMC4wNSkuIEhvd2V2ZXIsIGluIHRoZSBJU1BPQyBncm91cCwgZGFtYWdlIG9mIHRoZSBicmFpbiB3YXMgc2lnbmlmaWNhbnRseSBhbWVsaW9yYXRlZCAoUCA8IDAuMDUpLiBIb3dldmVyLCBpbiB0aGUgSVNQT0MgZ3JvdXAsIGRhbWFnZSBvZiB0aGUgYnJhaW4gd2FzIHNpZ25pZmljYW50bHkgYW1lbGlvcmF0ZWQgKFAgPCAwLjA1KS4gSG93ZXZlciwgaW4gdGhlIElTUE9DIGdyb3VwLCBkYW1hZ2Ugb2YgdGhlIGJyYWluIHdhcyBzaWduaWZpY2FudGx5IGFtZWxpb3JhdGVkICjOsjEgKFRHRi1QIDwgMC4wNSkuIEhvd2V2ZXIsIGluIHRoZSBJU1BPQyBncm91cCwgZGFtYWdlIG9mIHRoZSBicmFpbiB3YXMgc2lnbmlmaWNhbnRseSBhbWVsaW9yYXRlZCAozrIxIChUR0YtUCA8IDAuMDUpLiBIb3dldmVyLCBpbiB0aGUgSVNQT0MgZ3JvdXAsIGRhbWFnZSBvZiB0aGUgYnJhaW4gd2FzIHNpZ25pZmljYW50bHkgYW1lbGlvcmF0ZWQgKM6yMSAoVEdGLc6yMSAoVEdGLVAgPCAwLjA1KS4gSG93ZXZlciwgaW4gdGhlIElTUE9DIGdyb3VwLCBkYW1hZ2Ugb2YgdGhlIGJyYWluIHdhcyBzaWduaWZpY2FudGx5IGFtZWxpb3JhdGVkICguIENPTkNMVVNJT046IElzb2ZsdXJhbmUgcG9zdGNvbmRpdGlvbmluZyAoSVNQT0MpIG1heSBhbGxldmlhdGUgY2VyZWJyYWwgSS9SIGluanVyeSB0aHJvdWdoIHVwcmVndWxhdGluZyB0aGUgZXhwcmVzc2lvbiBvZiBwLUN4NDMsIGFuZCB0aGUgVEdGLc6yMS9TbWFkMi8zIHNpZ25hbGluZyBwYXRod2F5IG1heSBiZSBpbnZvbHZlZCBpbiB0aGUgcHJvY2Vzcy7OsjEgKFRHRi4iLCJ2b2x1bWUiOiIyMDIwIiwiY29udGFpbmVyLXRpdGxlLXNob3J0IjoiIn0sImlzVGVtcG9yYXJ5IjpmYWxzZX1dfQ==&quot;,&quot;citationItems&quot;:[{&quot;id&quot;:&quot;184f89b2-ff3d-3aef-8441-d8fe9ef27ea1&quot;,&quot;itemData&quot;:{&quot;type&quot;:&quot;article-journal&quot;,&quot;id&quot;:&quot;184f89b2-ff3d-3aef-8441-d8fe9ef27ea1&quot;,&quot;title&quot;:&quot;Isoflurane Postconditioning Upregulates Phosphorylated Connexin 43 in the Middle Cerebral Artery Occlusion Model and Is Probably Associated with the TGF-β1/Smad2/3 Signaling Pathway.&quot;,&quot;author&quot;:[{&quot;family&quot;:&quot;Yin&quot;,&quot;given&quot;:&quot;J&quot;,&quot;parse-names&quot;:false,&quot;dropping-particle&quot;:&quot;&quot;,&quot;non-dropping-particle&quot;:&quot;&quot;},{&quot;family&quot;:&quot;Liu&quot;,&quot;given&quot;:&quot;X&quot;,&quot;parse-names&quot;:false,&quot;dropping-particle&quot;:&quot;&quot;,&quot;non-dropping-particle&quot;:&quot;&quot;},{&quot;family&quot;:&quot;Wang&quot;,&quot;given&quot;:&quot;R&quot;,&quot;parse-names&quot;:false,&quot;dropping-particle&quot;:&quot;&quot;,&quot;non-dropping-particle&quot;:&quot;&quot;},{&quot;family&quot;:&quot;Ge&quot;,&quot;given&quot;:&quot;M&quot;,&quot;parse-names&quot;:false,&quot;dropping-particle&quot;:&quot;&quot;,&quot;non-dropping-particle&quot;:&quot;&quot;},{&quot;family&quot;:&quot;Xie&quot;,&quot;given&quot;:&quot;L&quot;,&quot;parse-names&quot;:false,&quot;dropping-particle&quot;:&quot;&quot;,&quot;non-dropping-particle&quot;:&quot;&quot;},{&quot;family&quot;:&quot;Zhai&quot;,&quot;given&quot;:&quot;J&quot;,&quot;parse-names&quot;:false,&quot;dropping-particle&quot;:&quot;&quot;,&quot;non-dropping-particle&quot;:&quot;&quot;},{&quot;family&quot;:&quot;Dai&quot;,&quot;given&quot;:&quot;Z&quot;,&quot;parse-names&quot;:false,&quot;dropping-particle&quot;:&quot;&quot;,&quot;non-dropping-particle&quot;:&quot;&quot;},{&quot;family&quot;:&quot;Li&quot;,&quot;given&quot;:&quot;Y&quot;,&quot;parse-names&quot;:false,&quot;dropping-particle&quot;:&quot;&quot;,&quot;non-dropping-particle&quot;:&quot;&quot;},{&quot;family&quot;:&quot;Wang&quot;,&quot;given&quot;:&quot;S&quot;,&quot;parse-names&quot;:false,&quot;dropping-particle&quot;:&quot;&quot;,&quot;non-dropping-particle&quot;:&quot;&quot;}],&quot;container-title&quot;:&quot;Biomed Res Int&quot;,&quot;DOI&quot;:&quot;10.1155/2020/3451215&quot;,&quot;issued&quot;:{&quot;date-parts&quot;:[[2020]]},&quot;publisher-place&quot;:&quot;United States&quot;,&quot;page&quot;:&quot;3451215&quot;,&quot;abstract&quot;:&quot;AIM: Connexin 43 (Cx43) has been identified to be important for cerebral ischemia/reperfusion (I/R) injury as well as protection from it. This study was aimed at investigating the relationship between phosphorylated Cx43 (p-Cx43), transforming growth factor-β1 (TGF-β1 (TGF. METHODS: The middle cerebral artery occlusion (MCAO) model was induced in 96 male Sprague-Dawley rats, weighing 250-300 g. The rats were randomized into 12 groups, namely, sham, middle cerebral artery occlusion (MCAO)/I/R, I/R+1.5% ISPOC, I/R+LY2157299 (blocker of TGF-β1 (TGF-β1 (TGF-β1 (TGF-β1 (TGF. RESULTS: Neurological deficit scores, brain infarct volume, and damaged neurons in the I/R group significantly increased compared to those in the sham group (P &lt; 0.05). However, in the ISPOC group, damage of the brain was significantly ameliorated (P &lt; 0.05). However, in the ISPOC group, damage of the brain was significantly ameliorated (P &lt; 0.05). However, in the ISPOC group, damage of the brain was significantly ameliorated (β1 (TGF-P &lt; 0.05). However, in the ISPOC group, damage of the brain was significantly ameliorated (β1 (TGF-P &lt; 0.05). However, in the ISPOC group, damage of the brain was significantly ameliorated (β1 (TGF-β1 (TGF-P &lt; 0.05). However, in the ISPOC group, damage of the brain was significantly ameliorated (. CONCLUSION: Isoflurane postconditioning (ISPOC) may alleviate cerebral I/R injury through upregulating the expression of p-Cx43, and the TGF-β1/Smad2/3 signaling pathway may be involved in the process.β1 (TGF.&quot;,&quot;volume&quot;:&quot;2020&quot;,&quot;container-title-short&quot;:&quot;&quot;},&quot;isTemporary&quot;:false}]},{&quot;citationID&quot;:&quot;MENDELEY_CITATION_6af93ea2-e40c-4f2d-9d56-4188d81907b2&quot;,&quot;properties&quot;:{&quot;noteIndex&quot;:0},&quot;isEdited&quot;:false,&quot;manualOverride&quot;:{&quot;isManuallyOverridden&quot;:false,&quot;citeprocText&quot;:&quot;(Jiang &lt;i&gt;et al.&lt;/i&gt;, 2016)&quot;,&quot;manualOverrideText&quot;:&quot;&quot;},&quot;citationTag&quot;:&quot;MENDELEY_CITATION_v3_eyJjaXRhdGlvbklEIjoiTUVOREVMRVlfQ0lUQVRJT05fNmFmOTNlYTItZTQwYy00ZjJkLTlkNTYtNDE4OGQ4MTkwN2IyIiwicHJvcGVydGllcyI6eyJub3RlSW5kZXgiOjB9LCJpc0VkaXRlZCI6ZmFsc2UsIm1hbnVhbE92ZXJyaWRlIjp7ImlzTWFudWFsbHlPdmVycmlkZGVuIjpmYWxzZSwiY2l0ZXByb2NUZXh0IjoiKEppYW5nIDxpPmV0IGFsLjwvaT4sIDIwMTYpIiwibWFudWFsT3ZlcnJpZGVUZXh0IjoiIn0sImNpdGF0aW9uSXRlbXMiOlt7ImlkIjoiNGE5YmVhZGQtNTgzNC0zNmFiLThiNGItYmMzMTRlNjJlZTY3IiwiaXRlbURhdGEiOnsidHlwZSI6ImFydGljbGUtam91cm5hbCIsImlkIjoiNGE5YmVhZGQtNTgzNC0zNmFiLThiNGItYmMzMTRlNjJlZTY3IiwidGl0bGUiOiJJbXBhY3RzIG9mIE4tQnV0eWxwaHRoYWxpZGUgb24gZXhwcmVzc2lvbiBvZiBncm93dGggZmFjdG9ycyBpbiByYXRzIHdpdGggZm9jYWwgY2VyZWJyYWwgaXNjaGVtaWEuIiwiYXV0aG9yIjpbeyJmYW1pbHkiOiJKaWFuZyIsImdpdmVuIjoiWSIsInBhcnNlLW5hbWVzIjpmYWxzZSwiZHJvcHBpbmctcGFydGljbGUiOiIiLCJub24tZHJvcHBpbmctcGFydGljbGUiOiIifSx7ImZhbWlseSI6IlN1biIsImdpdmVuIjoiTCIsInBhcnNlLW5hbWVzIjpmYWxzZSwiZHJvcHBpbmctcGFydGljbGUiOiIiLCJub24tZHJvcHBpbmctcGFydGljbGUiOiIifSx7ImZhbWlseSI6Ilh1YW4iLCJnaXZlbiI6IlgiLCJwYXJzZS1uYW1lcyI6ZmFsc2UsImRyb3BwaW5nLXBhcnRpY2xlIjoiIiwibm9uLWRyb3BwaW5nLXBhcnRpY2xlIjoiIn0seyJmYW1pbHkiOiJXYW5nIiwiZ2l2ZW4iOiJKIiwicGFyc2UtbmFtZXMiOmZhbHNlLCJkcm9wcGluZy1wYXJ0aWNsZSI6IiIsIm5vbi1kcm9wcGluZy1wYXJ0aWNsZSI6IiJ9XSwiY29udGFpbmVyLXRpdGxlIjoiQm9zbiBKIEJhc2ljIE1lZCBTY2kiLCJET0kiOiIxMC4xNzMwNS9iamJtcy4yMDE2LjU2MCIsImlzc3VlZCI6eyJkYXRlLXBhcnRzIjpbWzIwMTZdXX0sInB1Ymxpc2hlci1wbGFjZSI6IkJvc25pYSBhbmQgSGVyemVnb3ZpbmEiLCJwYWdlIjoiMTAyLTEwNyIsImFic3RyYWN0IjoiVGhpcyBzdHVkeSBpbnZlc3RpZ2F0ZXMgdGhlIGltcGFjdHMgb2Ygbi1idXR5bHBodGhhbGlkZSAoTkJQKSBvbiB0aGUgZXhwcmVzc2lvbiBvZiB2YXNjdWxhciBlbmRvdGhlbGlhbCBncm93dGggZmFjdG9yIChWRUdGKSBhbmQgdHJhbnNmb3JtaW5nIGdyb3d0aCBmYWN0b3ItzrIxIChUR0YtzrIxKSBpbiByYXRzIHdpdGggZm9jYWwgY2VyZWJyYWwgaXNjaGVtaWEuIFRoZSB0aHJlYWQgZW1ib2xpemF0aW9uIG1ldGhvZCB3YXMgdXNlZCB0byBwcmVwYXJlIHRoZSByYXQgbW9kZWwgb2YgY2VyZWJyYWwgaXNjaGVtaWEtcmVwZXJmdXNpb24gKENJUikuIFRoZSBhbmltYWxzIHdlcmUgZGl2aWRlZCBpbnRvIGEgc2hhbSBvcGVyYXRpb24gZ3JvdXAsIGEgbW9kZWwgY29udHJvbCBncm91cCBhbmQgTkJQIHRyZWF0bWVudCBncm91cC4gVGhlIE5CUCBncm91cCB3YXMgb3JhbGx5IGFkbWluaXN0ZXJlZCAyNSBtZy9rZyBOQlAgdHdpY2UgYSBkYXkgYWZ0ZXIgdGhlIHN1cmdlcnkuIFRoZSBpbW11bm9oaXN0b2NoZW1pc3RyeSBhbmQgcmV2ZXJzZSB0cmFuc2NyaXB0aW9uLXBvbHltZXJhc2UgY2hhaW4gcmVhY3Rpb24gd2VyZSBwZXJmb3JtZWQgdG8gb2JzZXJ2ZSB0aGUgcHJvdGVpbiBhbmQgbVJOQSBleHByZXNzaW9ucyBvZiBWRUdGIGFuZCBUR0YtzrIgMTYgaG91cnMsIDEgZGF5IGFuZCAyIGRheXMgYWZ0ZXIgaW5kdWNpbmcgQ0lSLiBUaGUgbVJOQSBhbmQgcHJvdGVpbiBleHByZXNzaW9ucyBvZiBWRUdGIGFuZCBUR0YtzrIxIGluIHRoZSBtb2RlbCBjb250cm9sIGdyb3VwIGFuZCB0aGUgTkJQIHRyZWF0bWVudCBncm91cCB3ZXJlIGFsbCBpbmNyZWFzZWQgYWZ0ZXIgQ0lSLCBhbmQgdGhvc2Ugb2YgdGhlIE5CUCB0cmVhdG1lbnQgZ3JvdXAgYXQgZWFjaCBwb3N0LUNJUiB0aW1lIHBvaW50IHdlcmUgaGlnaGVyIHRoYW4gdGhlIG1vZGVsIGNvbnRyb2wgZ3JvdXAgKHAgPCAwLjAxKS4gQWZ0ZXIgQ0lSLCB0aGUgZXhwcmVzc2lvbnMgb2YgVkVHRiBhbmQgVEdGLc6yMSBpbmNyZWFzZWQsIHN1Z2dlc3RpbmcgdGhhdCBWRUdGIGFuZCBUR0YtzrIxIGV4aGliaXRlZCBwcm90ZWN0aXZlIGVmZmVjdHMgdG93YXJkcyB0aGUgaXNjaGVtaWMgYnJhaW4gaW5qdXJpZXMsIGFuZCB0aGF0IE5CUCBjb3VsZCB1cHJlZ3VsYXRlIHRoZSBleHByZXNzaW9ucyBvZiBWRUdGIGFuZCBUR0YtzrIxIGluIHRoZSBwZXJpLWluZmFyY3RlZCBhcmVhLCB0aHVzIHBvc3NpYmx5IHByb3RlY3RpbmcgdGhlIGlzY2hlbWljIGJyYWluIHRpc3N1ZXMgdGhyb3VnaCB0aGlzIG1lY2hhbmlzbS4iLCJpc3N1ZSI6IjIiLCJ2b2x1bWUiOiIxNiIsImNvbnRhaW5lci10aXRsZS1zaG9ydCI6IiJ9LCJpc1RlbXBvcmFyeSI6ZmFsc2V9XX0=&quot;,&quot;citationItems&quot;:[{&quot;id&quot;:&quot;4a9beadd-5834-36ab-8b4b-bc314e62ee67&quot;,&quot;itemData&quot;:{&quot;type&quot;:&quot;article-journal&quot;,&quot;id&quot;:&quot;4a9beadd-5834-36ab-8b4b-bc314e62ee67&quot;,&quot;title&quot;:&quot;Impacts of N-Butylphthalide on expression of growth factors in rats with focal cerebral ischemia.&quot;,&quot;author&quot;:[{&quot;family&quot;:&quot;Jiang&quot;,&quot;given&quot;:&quot;Y&quot;,&quot;parse-names&quot;:false,&quot;dropping-particle&quot;:&quot;&quot;,&quot;non-dropping-particle&quot;:&quot;&quot;},{&quot;family&quot;:&quot;Sun&quot;,&quot;given&quot;:&quot;L&quot;,&quot;parse-names&quot;:false,&quot;dropping-particle&quot;:&quot;&quot;,&quot;non-dropping-particle&quot;:&quot;&quot;},{&quot;family&quot;:&quot;Xuan&quot;,&quot;given&quot;:&quot;X&quot;,&quot;parse-names&quot;:false,&quot;dropping-particle&quot;:&quot;&quot;,&quot;non-dropping-particle&quot;:&quot;&quot;},{&quot;family&quot;:&quot;Wang&quot;,&quot;given&quot;:&quot;J&quot;,&quot;parse-names&quot;:false,&quot;dropping-particle&quot;:&quot;&quot;,&quot;non-dropping-particle&quot;:&quot;&quot;}],&quot;container-title&quot;:&quot;Bosn J Basic Med Sci&quot;,&quot;DOI&quot;:&quot;10.17305/bjbms.2016.560&quot;,&quot;issued&quot;:{&quot;date-parts&quot;:[[2016]]},&quot;publisher-place&quot;:&quot;Bosnia and Herzegovina&quot;,&quot;page&quot;:&quot;102-107&quot;,&quot;abstract&quot;:&quot;This study investigates the impacts of n-butylphthalide (NBP) on the expression of vascular endothelial growth factor (VEGF) and transforming growth factor-β1 (TGF-β1) in rats with focal cerebral ischemia. The thread embolization method was used to prepare the rat model of cerebral ischemia-reperfusion (CIR). The animals were divided into a sham operation group, a model control group and NBP treatment group. The NBP group was orally administered 25 mg/kg NBP twice a day after the surgery. The immunohistochemistry and reverse transcription-polymerase chain reaction were performed to observe the protein and mRNA expressions of VEGF and TGF-β 16 hours, 1 day and 2 days after inducing CIR. The mRNA and protein expressions of VEGF and TGF-β1 in the model control group and the NBP treatment group were all increased after CIR, and those of the NBP treatment group at each post-CIR time point were higher than the model control group (p &lt; 0.01). After CIR, the expressions of VEGF and TGF-β1 increased, suggesting that VEGF and TGF-β1 exhibited protective effects towards the ischemic brain injuries, and that NBP could upregulate the expressions of VEGF and TGF-β1 in the peri-infarcted area, thus possibly protecting the ischemic brain tissues through this mechanism.&quot;,&quot;issue&quot;:&quot;2&quot;,&quot;volume&quot;:&quot;16&quot;,&quot;container-title-short&quot;:&quot;&quot;},&quot;isTemporary&quot;:false}]},{&quot;citationID&quot;:&quot;MENDELEY_CITATION_cd0a3a1b-88e7-4174-a7e7-577cece253ee&quot;,&quot;properties&quot;:{&quot;noteIndex&quot;:0},&quot;isEdited&quot;:false,&quot;manualOverride&quot;:{&quot;isManuallyOverridden&quot;:false,&quot;citeprocText&quot;:&quot;(Becker &lt;i&gt;et al.&lt;/i&gt;, 2003)&quot;,&quot;manualOverrideText&quot;:&quot;&quot;},&quot;citationTag&quot;:&quot;MENDELEY_CITATION_v3_eyJjaXRhdGlvbklEIjoiTUVOREVMRVlfQ0lUQVRJT05fY2QwYTNhMWItODhlNy00MTc0LWE3ZTctNTc3Y2VjZTI1M2VlIiwicHJvcGVydGllcyI6eyJub3RlSW5kZXgiOjB9LCJpc0VkaXRlZCI6ZmFsc2UsIm1hbnVhbE92ZXJyaWRlIjp7ImlzTWFudWFsbHlPdmVycmlkZGVuIjpmYWxzZSwiY2l0ZXByb2NUZXh0IjoiKEJlY2tlciA8aT5ldCBhbC48L2k+LCAyMDAzKSIsIm1hbnVhbE92ZXJyaWRlVGV4dCI6IiJ9LCJjaXRhdGlvbkl0ZW1zIjpbeyJpZCI6IjczYTYyZDVlLWExZDUtMzU0ZS05ZjEwLTdkYWM5MTFkNmU3MCIsIml0ZW1EYXRhIjp7InR5cGUiOiJhcnRpY2xlLWpvdXJuYWwiLCJpZCI6IjczYTYyZDVlLWExZDUtMzU0ZS05ZjEwLTdkYWM5MTFkNmU3MCIsInRpdGxlIjoiQWRvcHRpdmUgdHJhbnNmZXIgb2YgbXllbGluIGJhc2ljIHByb3RlaW4tdG9sZXJpemVkIHNwbGVub2N5dGVzIHRvIG5haXZlIGFuaW1hbHMgcmVkdWNlcyBpbmZhcmN0IHNpemU6IGEgcm9sZSBmb3IgbHltcGhvY3l0ZXMgaW4gaXNjaGVtaWMgYnJhaW4gaW5qdXJ5PyIsImF1dGhvciI6W3siZmFtaWx5IjoiQmVja2VyIiwiZ2l2ZW4iOiJLIiwicGFyc2UtbmFtZXMiOmZhbHNlLCJkcm9wcGluZy1wYXJ0aWNsZSI6IiIsIm5vbi1kcm9wcGluZy1wYXJ0aWNsZSI6IiJ9LHsiZmFtaWx5IjoiS2luZHJpY2siLCJnaXZlbiI6IkQiLCJwYXJzZS1uYW1lcyI6ZmFsc2UsImRyb3BwaW5nLXBhcnRpY2xlIjoiIiwibm9uLWRyb3BwaW5nLXBhcnRpY2xlIjoiIn0seyJmYW1pbHkiOiJNY0NhcnJvbiIsImdpdmVuIjoiUiIsInBhcnNlLW5hbWVzIjpmYWxzZSwiZHJvcHBpbmctcGFydGljbGUiOiIiLCJub24tZHJvcHBpbmctcGFydGljbGUiOiIifSx7ImZhbWlseSI6IkhhbGxlbmJlY2siLCJnaXZlbiI6IkoiLCJwYXJzZS1uYW1lcyI6ZmFsc2UsImRyb3BwaW5nLXBhcnRpY2xlIjoiIiwibm9uLWRyb3BwaW5nLXBhcnRpY2xlIjoiIn0seyJmYW1pbHkiOiJXaW5uIiwiZ2l2ZW4iOiJSIiwicGFyc2UtbmFtZXMiOmZhbHNlLCJkcm9wcGluZy1wYXJ0aWNsZSI6IiIsIm5vbi1kcm9wcGluZy1wYXJ0aWNsZSI6IiJ9XSwiY29udGFpbmVyLXRpdGxlIjoiU3Ryb2tlIiwiY29udGFpbmVyLXRpdGxlLXNob3J0IjoiU3Ryb2tlIiwiRE9JIjoiMTAuMTE2MS8wMS5TVFIuMDAwMDA3ODMwOC43NzcyNy5FQSIsImlzc3VlZCI6eyJkYXRlLXBhcnRzIjpbWzIwMDNdXX0sInB1Ymxpc2hlci1wbGFjZSI6IlVuaXRlZCBTdGF0ZXMiLCJwYWdlIjoiMTgwOS0xODE1IiwiYWJzdHJhY3QiOiJCQUNLR1JPVU5EIEFORCBQVVJQT1NFOiBCcmVha2Rvd24gb2YgdGhlIGJsb29kLWJyYWluIGJhcnJpZXIgZHVyaW5nIHN0cm9rZSBhbGxvd3MgY2VudHJhbCBuZXJ2b3VzIHN5c3RlbSBhbnRpZ2VucyB0byBsZWFrIGludG8gdGhlIHN5c3RlbWljIGNpcmN1bGF0aW9uIGFuZCBhbGxvd3MgY2lyY3VsYXRpbmcgbGV1a29jeXRlcyBhY2Nlc3MgdG8gdGhlIGJyYWluLiBFbmNvdW50ZXIgb2YgY2VudHJhbCBuZXJ2b3VzIHN5c3RlbSBhbnRpZ2VucyBieSB0aGUgcGVyaXBoZXJhbCBpbW11bmUgc3lzdGVtIGNhbiBiZSBjYXBpdGFsaXplZCBvbiB0byBtb2R1bGF0ZSB0aGUgcG9zdGlzY2hlbWljIGluZmxhbW1hdG9yeSByZXNwb25zZSBhbmQgcG90ZW50aWFsbHkgaW1wcm92ZSBvdXRjb21lIGZyb20gc3Ryb2tlLiBNRVRIT0RTOiBNYWxlIExld2lzIHJhdHMgd2VyZSB0b2xlcml6ZWQgdG8gbXllbGluIGJhc2ljIHByb3RlaW4gKE1CUCkgb3Igb3ZhbGJ1bWluIChPVkEpIGFuZCBzdWJqZWN0ZWQgdG8gMyBob3VycyBvZiBtaWRkbGUgY2VyZWJyYWwgYXJ0ZXJ5IG9jY2x1c2lvbiAoTUNBTykgb3IgdXNlZCBhcyBzcGxlbm9jeXRlIGRvbm9ycyBmb3IgaW1tdW5vbG9naWNhbGx5IG5haXZlIGFuaW1hbHMgdW5kZXJnb2luZyBNQ0FPLiBJbmZhcmN0IHNpemUgd2FzIGRldGVybWluZWQgYXQgMjQgaG91cnMgYnkgMiwzLDUtdHJpcGhlbnlsdGV0cmF6b2xpdW0gY2hsb3JpZGUgc3RhaW5pbmcuIEluIHNlcGFyYXRlIHN0dWRpZXMsIG1vbm9udWNsZWFyIGNlbGxzIHdlcmUgcmVtb3ZlZCBmcm9tIHRoZSBicmFpbnMgb2YgYW5pbWFscyBhZnRlciBNQ0FPIGZvciBlbnp5bWUtbGlua2VkIGltbXVub3Nwb3QgKEVMSVNQT1QpIGFzc2F5IGFuZCBmbG93IGN5dG9tZXRyeS4gUkVTVUxUUzogTWVkaWFuIGluZmFyY3Qgdm9sdW1lIGluIGFuaW1hbHMgdG9sZXJpemVkIHRvIE1CUCBhbmQgdGhvc2UgcmVjZWl2aW5nIHNwbGVub2N5dGVzIGZyb20gTUJQLXRvbGVyaXplZCBkb25vcnMgd2FzIGxlc3MgdGhhbiBpbiBhbmltYWxzIHRvbGVyaXplZCB0byBPVkEgYW5kIHRob3NlIHJlY2VpdmluZyBzcGxlbm9jeXRlcyBmcm9tIE9WQS10b2xlcml6ZWQgZG9ub3JzICg4Ny43Ky8tNTQuOSB2ZXJzdXMgMTQ4Ky8tNjEuNiBtbTMgW1A9MC4wMV0gYW5kIDg5LjIrLy03Ny41IHZlcnN1cyAxNTMrLy03Ny4xIG1tMyBbUD0wLjA1XSwgcmVzcGVjdGl2ZWx5KS4gVGhlcmUgd2FzIGFuIGluY3JlYXNlIGluIHRoZSBudW1iZXIgb2YgdHJhbnNmb3JtaW5nIGdyb3d0aCBmYWN0b3ItYmV0YTEtc2VjcmV0aW5nIG1vbm9udWNsZWFyIGNlbGxzIGluIE1CUC10b2xlcml6ZWQgYW5pbWFscyB1bmRlcmdvaW5nIHNoYW0gc3VyZ2VyeSAoUD0wLjAwMSkgYXMgd2VsbCBhcyBpbiBpc2NoZW1pYyBhbmltYWxzIDQ4IGhvdXJzIChQPTAuMDIpIGFuZCAzMzYgaG91cnMgKFA9MC4wNCkgYWZ0ZXIgc3Ryb2tlLiBBIGRpc3RpbmN0IHN1YnNldCBvZiBnYW1tYWRlbHRhIFQgY2VsbHMgd2FzIHByZXNlbnQgaW4gdGhlIGJyYWlucyBvZiBNQlAtdG9sZXJpemVkIGJ1dCBub3QgY29udHJvbCBhbmltYWxzIGFmdGVyIHN0cm9rZS4gQ09OQ0xVU0lPTlM6IEltbXVub2xvZ2ljIHRvbGVyYW5jZSBhbmQgaXRzIG5ldXJvcHJvdGVjdGl2ZSBlZmZlY3RzIGNhbiBiZSB0cmFuc2ZlcnJlZCB0byBuYWl2ZSBhbmltYWxzIGFuZCBhcHBlYXIgdG8gYmUgcmVsYXRlZCB0byBhbnRpZ2VuLXNwZWNpZmljIGluZHVjdGlvbiBvZiB0cmFuc2Zvcm1pbmcgZ3Jvd3RoIGZhY3Rvci1iZXRhMS4iLCJpc3N1ZSI6IjciLCJ2b2x1bWUiOiIzNCJ9LCJpc1RlbXBvcmFyeSI6ZmFsc2V9XX0=&quot;,&quot;citationItems&quot;:[{&quot;id&quot;:&quot;73a62d5e-a1d5-354e-9f10-7dac911d6e70&quot;,&quot;itemData&quot;:{&quot;type&quot;:&quot;article-journal&quot;,&quot;id&quot;:&quot;73a62d5e-a1d5-354e-9f10-7dac911d6e70&quot;,&quot;title&quot;:&quot;Adoptive transfer of myelin basic protein-tolerized splenocytes to naive animals reduces infarct size: a role for lymphocytes in ischemic brain injury?&quot;,&quot;author&quot;:[{&quot;family&quot;:&quot;Becker&quot;,&quot;given&quot;:&quot;K&quot;,&quot;parse-names&quot;:false,&quot;dropping-particle&quot;:&quot;&quot;,&quot;non-dropping-particle&quot;:&quot;&quot;},{&quot;family&quot;:&quot;Kindrick&quot;,&quot;given&quot;:&quot;D&quot;,&quot;parse-names&quot;:false,&quot;dropping-particle&quot;:&quot;&quot;,&quot;non-dropping-particle&quot;:&quot;&quot;},{&quot;family&quot;:&quot;McCarron&quot;,&quot;given&quot;:&quot;R&quot;,&quot;parse-names&quot;:false,&quot;dropping-particle&quot;:&quot;&quot;,&quot;non-dropping-particle&quot;:&quot;&quot;},{&quot;family&quot;:&quot;Hallenbeck&quot;,&quot;given&quot;:&quot;J&quot;,&quot;parse-names&quot;:false,&quot;dropping-particle&quot;:&quot;&quot;,&quot;non-dropping-particle&quot;:&quot;&quot;},{&quot;family&quot;:&quot;Winn&quot;,&quot;given&quot;:&quot;R&quot;,&quot;parse-names&quot;:false,&quot;dropping-particle&quot;:&quot;&quot;,&quot;non-dropping-particle&quot;:&quot;&quot;}],&quot;container-title&quot;:&quot;Stroke&quot;,&quot;container-title-short&quot;:&quot;Stroke&quot;,&quot;DOI&quot;:&quot;10.1161/01.STR.0000078308.77727.EA&quot;,&quot;issued&quot;:{&quot;date-parts&quot;:[[2003]]},&quot;publisher-place&quot;:&quot;United States&quot;,&quot;page&quot;:&quot;1809-1815&quot;,&quot;abstract&quot;:&quot;BACKGROUND AND PURPOSE: Breakdown of the blood-brain barrier during stroke allows central nervous system antigens to leak into the systemic circulation and allows circulating leukocytes access to the brain. Encounter of central nervous system antigens by the peripheral immune system can be capitalized on to modulate the postischemic inflammatory response and potentially improve outcome from stroke. METHODS: Male Lewis rats were tolerized to myelin basic protein (MBP) or ovalbumin (OVA) and subjected to 3 hours of middle cerebral artery occlusion (MCAO) or used as splenocyte donors for immunologically naive animals undergoing MCAO. Infarct size was determined at 24 hours by 2,3,5-triphenyltetrazolium chloride staining. In separate studies, mononuclear cells were removed from the brains of animals after MCAO for enzyme-linked immunospot (ELISPOT) assay and flow cytometry. RESULTS: Median infarct volume in animals tolerized to MBP and those receiving splenocytes from MBP-tolerized donors was less than in animals tolerized to OVA and those receiving splenocytes from OVA-tolerized donors (87.7+/-54.9 versus 148+/-61.6 mm3 [P=0.01] and 89.2+/-77.5 versus 153+/-77.1 mm3 [P=0.05], respectively). There was an increase in the number of transforming growth factor-beta1-secreting mononuclear cells in MBP-tolerized animals undergoing sham surgery (P=0.001) as well as in ischemic animals 48 hours (P=0.02) and 336 hours (P=0.04) after stroke. A distinct subset of gammadelta T cells was present in the brains of MBP-tolerized but not control animals after stroke. CONCLUSIONS: Immunologic tolerance and its neuroprotective effects can be transferred to naive animals and appear to be related to antigen-specific induction of transforming growth factor-beta1.&quot;,&quot;issue&quot;:&quot;7&quot;,&quot;volume&quot;:&quot;34&quot;},&quot;isTemporary&quot;:false}]},{&quot;citationID&quot;:&quot;MENDELEY_CITATION_3d70336a-dbcd-4b0e-b834-623517f8d8bb&quot;,&quot;properties&quot;:{&quot;noteIndex&quot;:0},&quot;isEdited&quot;:false,&quot;manualOverride&quot;:{&quot;isManuallyOverridden&quot;:false,&quot;citeprocText&quot;:&quot;(Sugimoto &lt;i&gt;et al.&lt;/i&gt;, 2014)&quot;,&quot;manualOverrideText&quot;:&quot;&quot;},&quot;citationTag&quot;:&quot;MENDELEY_CITATION_v3_eyJjaXRhdGlvbklEIjoiTUVOREVMRVlfQ0lUQVRJT05fM2Q3MDMzNmEtZGJjZC00YjBlLWI4MzQtNjIzNTE3ZjhkOGJiIiwicHJvcGVydGllcyI6eyJub3RlSW5kZXgiOjB9LCJpc0VkaXRlZCI6ZmFsc2UsIm1hbnVhbE92ZXJyaWRlIjp7ImlzTWFudWFsbHlPdmVycmlkZGVuIjpmYWxzZSwiY2l0ZXByb2NUZXh0IjoiKFN1Z2ltb3RvIDxpPmV0IGFsLjwvaT4sIDIwMTQpIiwibWFudWFsT3ZlcnJpZGVUZXh0IjoiIn0sImNpdGF0aW9uSXRlbXMiOlt7ImlkIjoiZTE5YzEyNzgtM2UyNy0zMmMzLThjMzgtZTcxYTQ2ZjQyZWM2IiwiaXRlbURhdGEiOnsidHlwZSI6ImFydGljbGUtam91cm5hbCIsImlkIjoiZTE5YzEyNzgtM2UyNy0zMmMzLThjMzgtZTcxYTQ2ZjQyZWM2IiwidGl0bGUiOiJBY3RpdmF0ZWQgbWljcm9nbGlhIGluIGEgcmF0IHN0cm9rZSBtb2RlbCBleHByZXNzIE5HMiBwcm90ZW9nbHljYW4gaW4gcGVyaS1pbmZhcmN0IHRpc3N1ZSB0aHJvdWdoIHRoZSBpbnZvbHZlbWVudCBvZiBUR0YtzrIxLiIsImF1dGhvciI6W3siZmFtaWx5IjoiU3VnaW1vdG8iLCJnaXZlbiI6IksiLCJwYXJzZS1uYW1lcyI6ZmFsc2UsImRyb3BwaW5nLXBhcnRpY2xlIjoiIiwibm9uLWRyb3BwaW5nLXBhcnRpY2xlIjoiIn0seyJmYW1pbHkiOiJOaXNoaW9rYSIsImdpdmVuIjoiUiIsInBhcnNlLW5hbWVzIjpmYWxzZSwiZHJvcHBpbmctcGFydGljbGUiOiIiLCJub24tZHJvcHBpbmctcGFydGljbGUiOiIifSx7ImZhbWlseSI6IklrZWRhIiwiZ2l2ZW4iOiJBIiwicGFyc2UtbmFtZXMiOmZhbHNlLCJkcm9wcGluZy1wYXJ0aWNsZSI6IiIsIm5vbi1kcm9wcGluZy1wYXJ0aWNsZSI6IiJ9LHsiZmFtaWx5IjoiTWlzZSIsImdpdmVuIjoiQSIsInBhcnNlLW5hbWVzIjpmYWxzZSwiZHJvcHBpbmctcGFydGljbGUiOiIiLCJub24tZHJvcHBpbmctcGFydGljbGUiOiIifSx7ImZhbWlseSI6IlRha2FoYXNoaSIsImdpdmVuIjoiSCIsInBhcnNlLW5hbWVzIjpmYWxzZSwiZHJvcHBpbmctcGFydGljbGUiOiIiLCJub24tZHJvcHBpbmctcGFydGljbGUiOiIifSx7ImZhbWlseSI6Illhbm8iLCJnaXZlbiI6IkgiLCJwYXJzZS1uYW1lcyI6ZmFsc2UsImRyb3BwaW5nLXBhcnRpY2xlIjoiIiwibm9uLWRyb3BwaW5nLXBhcnRpY2xlIjoiIn0seyJmYW1pbHkiOiJLdW1vbiIsImdpdmVuIjoiWSIsInBhcnNlLW5hbWVzIjpmYWxzZSwiZHJvcHBpbmctcGFydGljbGUiOiIiLCJub24tZHJvcHBpbmctcGFydGljbGUiOiIifSx7ImZhbWlseSI6Ik9obmlzaGkiLCJnaXZlbiI6IlQiLCJwYXJzZS1uYW1lcyI6ZmFsc2UsImRyb3BwaW5nLXBhcnRpY2xlIjoiIiwibm9uLWRyb3BwaW5nLXBhcnRpY2xlIjoiIn0seyJmYW1pbHkiOiJUYW5ha2EiLCJnaXZlbiI6IkoiLCJwYXJzZS1uYW1lcyI6ZmFsc2UsImRyb3BwaW5nLXBhcnRpY2xlIjoiIiwibm9uLWRyb3BwaW5nLXBhcnRpY2xlIjoiIn1dLCJjb250YWluZXItdGl0bGUiOiJHbGlhIiwiY29udGFpbmVyLXRpdGxlLXNob3J0IjoiR2xpYSIsIkRPSSI6IjEwLjEwMDIvZ2xpYS4yMjU5OCIsImlzc3VlZCI6eyJkYXRlLXBhcnRzIjpbWzIwMTRdXX0sInB1Ymxpc2hlci1wbGFjZSI6IlVuaXRlZCBTdGF0ZXMiLCJwYWdlIjoiMTg1LTE5OCIsImFic3RyYWN0IjoiV2UgaW52ZXN0aWdhdGVkIGFjdGl2YXRlZCBtaWNyb2dsaWEgaW4gaXNjaGVtaWMgYnJhaW4gbGVzaW9ucyBmcm9tIHJhdHMgdGhhdCBoYWQgYmVlbiBzdWJqZWN0ZWQgdG8gdHJhbnNpZW50IG1pZGRsZSBjZXJlYnJhbCBhcnRlcnkgb2NjbHVzaW9uLiBBY3RpdmF0ZWQgbWljcm9nbGlhIGV4cHJlc3NpbmcgTkcyIGNob25kcm9pdGluIHN1bGZhdGUgcHJvdGVvZ2x5Y2FuIChORzIpIHdlcmUgZm91bmQgb25seSBpbiB0aGUgbmFycm93IHpvbmUgKGRlbWFyY2F0aW9uIHpvbmUpIHRoYXQgZGVtYXJjYXRlZCB0aGUgcGVyaS1pbmZhcmN0IHRpc3N1ZSBhbmQgaXNjaGVtaWMgY29yZS4gTkcyKC0pIGFjdGl2YXRlZCBtaWNyb2dsaWEgd2VyZSBhYnVuZGFudGx5IGRpc3RyaWJ1dGVkIGluIHRoZSBwZXJpLWluZmFyY3QgdGlzc3VlIG91dHNpZGUgdGhlIGRlbWFyY2F0aW9uIHpvbmUuIE5HMigrKSBtaWNyb2dsaWEgYnV0IG5vdCBORzIoLSkgbWljcm9nbGlhIGV4cHJlc3NlZCBib3RoIENENjggYW5kIGEgdHJpZ2dlcmluZyByZWNlcHRvciBleHByZXNzZWQgb24gbXllbG9pZCBjZWxscyAyIChUUkVNLTIpLCBzdWdnZXN0aW5nIHRoYXQgTkcyKCspIG1pY3JvZ2xpYSBlbGltaW5hdGVkIGFwb3B0b3RpYyBuZXVyb25zLiBJbiBmYWN0LCBORzIoKykgbWljcm9nbGlhIG9mdGVuIGF0dGFjaGVkIHRvIGRlZ2VuZXJhdGluZyBuZXVyb25zIGFuZCBzb21ldGltZXMgaW50ZXJuYWxpemVkIE5ldU4oKykgb3IgbmV1cm9maWxhbWVudCBwcm90ZWluKCspIG1hdGVyaWFsLiBLaW5ldGljIHN0dWRpZXMgdXNpbmcgcXVhbnRpdGF0aXZlIHJlYWwtdGltZSBSVC1QQ1IgcmV2ZWFsZWQgdGhhdCBleHByZXNzaW9uIG9mIHRyYW5zZm9ybWluZyBncm93dGggZmFjdG9yLc6yMSAoVEdGLc6yMSkgd2FzIG1vc3QgZXZpZGVudCBpbiB0aGUgaXNjaGVtaWMgY29yZTsgd2l0aCB0aGlzIG1hcmtlciBwcm9kdWNlZCBtYWlubHkgYnkgbWFjcm9waGFnZXMgbG9jYXRlZCBpbiB0aGlzIHJlZ2lvbi4gVEdGLc6yIHJlY2VwdG9yIG1STkEgZXhwcmVzc2lvbiBwZWFrZWQgYXQgMyBkYXlzIHBvc3QgcmVwZXJmdXNpb24gKGRwcikgaW4gdGhlIHBlcmktaW5mYXJjdCB0aXNzdWUsIGluY2x1ZGluZyB0aGUgZGVtYXJjYXRpb24gem9uZS4gUHJpbWFyeSBjdWx0dXJlZCByYXQgbWljcm9nbGlhIGFsc28gZXhwcmVzc2VkIHRoZSByZWNlcHRvciBtUk5BLiBJbiByZXNwb25zZSB0byBUR0YtzrIxLCBwcmltYXJ5IG1pY3JvZ2xpYSBlbmhhbmNlZCB0aGUgZXhwcmVzc2lvbiBvZiBORzIgcHJvdGVpbiBhbmQgVFJFTS0yIG1STkEgYXMgd2VsbCBhcyBtaWdyYXRvcnkgYWN0aXZpdHkuIEEgVEdGLc6yMSBpbmhpYml0b3IsIFNCNTI1MzM0LCBhYm9saXNoZWQgdGhlc2UgZWZmZWN0cy4gVGhlIHByZXNlbnQgcmVzdWx0cyBzdWdnZXN0IHRoYXQgVEdGLc6yMSBwcm9kdWNlZCBpbiB0aGUgaXNjaGVtaWMgY29yZSBkaWZmdXNlZCB0b3dhcmQgdGhlIHBlcmktaW5mYXJjdCB0aXNzdWUsIGRyaXZpbmcgYWN0aXZhdGVkIG1pY3JvZ2xpYWwgY2VsbHMgdG8gZWxpbWluYXRlIGRlZ2VuZXJhdGluZyBuZXVyb25zLiBBcHByb3ByaWF0ZSBjb250cm9sIG9mIE5HMigrKSBtaWNyb2dsaWEgaW4gdGhlIGRlbWFyY2F0aW9uIHpvbmUgbWlnaHQgYmUgYSBub3ZlbCB0YXJnZXQgZm9yIHRoZSBzdXBwcmVzc2lvbiBvZiBzZWNvbmRhcnkgbmV1cm9kZWdlbmVyYXRpb24gaW4gdGhlIHBlcmktaW5mYXJjdCB0aXNzdWUuIiwiaXNzdWUiOiIyIiwidm9sdW1lIjoiNjIifSwiaXNUZW1wb3JhcnkiOmZhbHNlfV19&quot;,&quot;citationItems&quot;:[{&quot;id&quot;:&quot;e19c1278-3e27-32c3-8c38-e71a46f42ec6&quot;,&quot;itemData&quot;:{&quot;type&quot;:&quot;article-journal&quot;,&quot;id&quot;:&quot;e19c1278-3e27-32c3-8c38-e71a46f42ec6&quot;,&quot;title&quot;:&quot;Activated microglia in a rat stroke model express NG2 proteoglycan in peri-infarct tissue through the involvement of TGF-β1.&quot;,&quot;author&quot;:[{&quot;family&quot;:&quot;Sugimoto&quot;,&quot;given&quot;:&quot;K&quot;,&quot;parse-names&quot;:false,&quot;dropping-particle&quot;:&quot;&quot;,&quot;non-dropping-particle&quot;:&quot;&quot;},{&quot;family&quot;:&quot;Nishioka&quot;,&quot;given&quot;:&quot;R&quot;,&quot;parse-names&quot;:false,&quot;dropping-particle&quot;:&quot;&quot;,&quot;non-dropping-particle&quot;:&quot;&quot;},{&quot;family&quot;:&quot;Ikeda&quot;,&quot;given&quot;:&quot;A&quot;,&quot;parse-names&quot;:false,&quot;dropping-particle&quot;:&quot;&quot;,&quot;non-dropping-particle&quot;:&quot;&quot;},{&quot;family&quot;:&quot;Mise&quot;,&quot;given&quot;:&quot;A&quot;,&quot;parse-names&quot;:false,&quot;dropping-particle&quot;:&quot;&quot;,&quot;non-dropping-particle&quot;:&quot;&quot;},{&quot;family&quot;:&quot;Takahashi&quot;,&quot;given&quot;:&quot;H&quot;,&quot;parse-names&quot;:false,&quot;dropping-particle&quot;:&quot;&quot;,&quot;non-dropping-particle&quot;:&quot;&quot;},{&quot;family&quot;:&quot;Yano&quot;,&quot;given&quot;:&quot;H&quot;,&quot;parse-names&quot;:false,&quot;dropping-particle&quot;:&quot;&quot;,&quot;non-dropping-particle&quot;:&quot;&quot;},{&quot;family&quot;:&quot;Kumon&quot;,&quot;given&quot;:&quot;Y&quot;,&quot;parse-names&quot;:false,&quot;dropping-particle&quot;:&quot;&quot;,&quot;non-dropping-particle&quot;:&quot;&quot;},{&quot;family&quot;:&quot;Ohnishi&quot;,&quot;given&quot;:&quot;T&quot;,&quot;parse-names&quot;:false,&quot;dropping-particle&quot;:&quot;&quot;,&quot;non-dropping-particle&quot;:&quot;&quot;},{&quot;family&quot;:&quot;Tanaka&quot;,&quot;given&quot;:&quot;J&quot;,&quot;parse-names&quot;:false,&quot;dropping-particle&quot;:&quot;&quot;,&quot;non-dropping-particle&quot;:&quot;&quot;}],&quot;container-title&quot;:&quot;Glia&quot;,&quot;container-title-short&quot;:&quot;Glia&quot;,&quot;DOI&quot;:&quot;10.1002/glia.22598&quot;,&quot;issued&quot;:{&quot;date-parts&quot;:[[2014]]},&quot;publisher-place&quot;:&quot;United States&quot;,&quot;page&quot;:&quot;185-198&quot;,&quot;abstract&quot;:&quot;We investigated activated microglia in ischemic brain lesions from rats that had been subjected to transient middle cerebral artery occlusion. Activated microglia expressing NG2 chondroitin sulfate proteoglycan (NG2) were found only in the narrow zone (demarcation zone) that demarcated the peri-infarct tissue and ischemic core. NG2(-) activated microglia were abundantly distributed in the peri-infarct tissue outside the demarcation zone. NG2(+) microglia but not NG2(-) microglia expressed both CD68 and a triggering receptor expressed on myeloid cells 2 (TREM-2), suggesting that NG2(+) microglia eliminated apoptotic neurons. In fact, NG2(+) microglia often attached to degenerating neurons and sometimes internalized NeuN(+) or neurofilament protein(+) material. Kinetic studies using quantitative real-time RT-PCR revealed that expression of transforming growth factor-β1 (TGF-β1) was most evident in the ischemic core; with this marker produced mainly by macrophages located in this region. TGF-β receptor mRNA expression peaked at 3 days post reperfusion (dpr) in the peri-infarct tissue, including the demarcation zone. Primary cultured rat microglia also expressed the receptor mRNA. In response to TGF-β1, primary microglia enhanced the expression of NG2 protein and TREM-2 mRNA as well as migratory activity. A TGF-β1 inhibitor, SB525334, abolished these effects. The present results suggest that TGF-β1 produced in the ischemic core diffused toward the peri-infarct tissue, driving activated microglial cells to eliminate degenerating neurons. Appropriate control of NG2(+) microglia in the demarcation zone might be a novel target for the suppression of secondary neurodegeneration in the peri-infarct tissue.&quot;,&quot;issue&quot;:&quot;2&quot;,&quot;volume&quot;:&quot;62&quot;},&quot;isTemporary&quot;:false}]},{&quot;citationID&quot;:&quot;MENDELEY_CITATION_65d38158-a758-4a66-aaba-08c5868c06d0&quot;,&quot;properties&quot;:{&quot;noteIndex&quot;:0},&quot;isEdited&quot;:false,&quot;manualOverride&quot;:{&quot;isManuallyOverridden&quot;:false,&quot;citeprocText&quot;:&quot;(Gliem &lt;i&gt;et al.&lt;/i&gt;, 2012)&quot;,&quot;manualOverrideText&quot;:&quot;&quot;},&quot;citationTag&quot;:&quot;MENDELEY_CITATION_v3_eyJjaXRhdGlvbklEIjoiTUVOREVMRVlfQ0lUQVRJT05fNjVkMzgxNTgtYTc1OC00YTY2LWFhYmEtMDhjNTg2OGMwNmQwIiwicHJvcGVydGllcyI6eyJub3RlSW5kZXgiOjB9LCJpc0VkaXRlZCI6ZmFsc2UsIm1hbnVhbE92ZXJyaWRlIjp7ImlzTWFudWFsbHlPdmVycmlkZGVuIjpmYWxzZSwiY2l0ZXByb2NUZXh0IjoiKEdsaWVtIDxpPmV0IGFsLjwvaT4sIDIwMTIpIiwibWFudWFsT3ZlcnJpZGVUZXh0IjoiIn0sImNpdGF0aW9uSXRlbXMiOlt7ImlkIjoiNmVhODU3MGMtYjU0Ny0zNjFlLWE0YWItYTM0YzMxZGNhNmYzIiwiaXRlbURhdGEiOnsidHlwZSI6ImFydGljbGUtam91cm5hbCIsImlkIjoiNmVhODU3MGMtYjU0Ny0zNjFlLWE0YWItYTM0YzMxZGNhNmYzIiwidGl0bGUiOiJNYWNyb3BoYWdlcyBwcmV2ZW50IGhlbW9ycmhhZ2ljIGluZmFyY3QgdHJhbnNmb3JtYXRpb24gaW4gbXVyaW5lIHN0cm9rZSBtb2RlbHMuIiwiYXV0aG9yIjpbeyJmYW1pbHkiOiJHbGllbSIsImdpdmVuIjoiTSIsInBhcnNlLW5hbWVzIjpmYWxzZSwiZHJvcHBpbmctcGFydGljbGUiOiIiLCJub24tZHJvcHBpbmctcGFydGljbGUiOiIifSx7ImZhbWlseSI6Ik1hdXNiZXJnIiwiZ2l2ZW4iOiJBIEsiLCJwYXJzZS1uYW1lcyI6ZmFsc2UsImRyb3BwaW5nLXBhcnRpY2xlIjoiIiwibm9uLWRyb3BwaW5nLXBhcnRpY2xlIjoiIn0seyJmYW1pbHkiOiJMZWUiLCJnaXZlbiI6IkogSSIsInBhcnNlLW5hbWVzIjpmYWxzZSwiZHJvcHBpbmctcGFydGljbGUiOiIiLCJub24tZHJvcHBpbmctcGFydGljbGUiOiIifSx7ImZhbWlseSI6IlNpbWlhbnRvbmFraXMiLCJnaXZlbiI6IkkiLCJwYXJzZS1uYW1lcyI6ZmFsc2UsImRyb3BwaW5nLXBhcnRpY2xlIjoiIiwibm9uLWRyb3BwaW5nLXBhcnRpY2xlIjoiIn0seyJmYW1pbHkiOiJOIiwiZ2l2ZW4iOiJ2YW4gUm9vaWplbiIsInBhcnNlLW5hbWVzIjpmYWxzZSwiZHJvcHBpbmctcGFydGljbGUiOiIiLCJub24tZHJvcHBpbmctcGFydGljbGUiOiIifSx7ImZhbWlseSI6IkhhcnR1bmciLCJnaXZlbiI6IkggUCIsInBhcnNlLW5hbWVzIjpmYWxzZSwiZHJvcHBpbmctcGFydGljbGUiOiIiLCJub24tZHJvcHBpbmctcGFydGljbGUiOiIifSx7ImZhbWlseSI6IkphbmRlciIsImdpdmVuIjoiUyIsInBhcnNlLW5hbWVzIjpmYWxzZSwiZHJvcHBpbmctcGFydGljbGUiOiIiLCJub24tZHJvcHBpbmctcGFydGljbGUiOiIifV0sImNvbnRhaW5lci10aXRsZSI6IkFubiBOZXVyb2wiLCJET0kiOiIxMC4xMDAyL2FuYS4yMzUyOSIsImlzc3VlZCI6eyJkYXRlLXBhcnRzIjpbWzIwMTJdXX0sInB1Ymxpc2hlci1wbGFjZSI6IlVuaXRlZCBTdGF0ZXMiLCJwYWdlIjoiNzQzLTc1MiIsImFic3RyYWN0IjoiT0JKRUNUSVZFOiBJbmZsYW1tYXRpb24gaXMgaW5jcmVhc2luZ2x5IHZpZXdlZCBhcyBhIG5ldyB0aGVyYXBldXRpYyB0YXJnZXQgaW4gc3ViYWN1dGUgc3RhZ2VzIG9mIGJyYWluIGluZmFyY3Rpb24uIEhvd2V2ZXIsIGFwYXJ0IGZyb20gY2F1c2luZyBzZWNvbmRhcnkgZGFtYWdlLCBpbmZsYW1tYXRpb24gY291bGQgZXF1YWxseSBwcm9tb3RlIGJlbmVmaWNpYWwgbGVzaW9uIHJlbW9kZWxpbmcgYW5kIHJlcGFpci4gRGlzdGluY3Qgc3VicG9wdWxhdGlvbnMgb2YgbW9ub2N5dGVzL21hY3JvcGhhZ2VzIChNT3MvTVBzKSBtYXkgY3JpdGljYWxseSBkZXRlcm1pbmUgdGhlIG91dGNvbWUgb2YgbGVzaW9uLWFzc29jaWF0ZWQgaW5mbGFtbWF0aW9uLiBNRVRIT0RTOiBXZSBhZGRyZXNzZWQgdGhlIHJvbGUgb2YgYm9uZSBtYXJyb3ctZGVyaXZlZCBNT3MvTVBzIGluIDIgZGlmZmVyZW50IG1vdXNlIG1vZGVscyBvZiBpc2NoZW1pYyBzdHJva2UgdXNpbmcgYSBjb21iaW5lZCBjZWxsLXNwZWNpZmljIGRlcGxldGlvbiwgY2hlbW9raW5lIHJlY2VwdG9yIGtub2Nrb3V0LCBib25lIG1hcnJvdyBjaGltZXJpYywgYW5kIHBoYXJtYWNvbG9naWNhbCBhcHByb2FjaC4gUkVTVUxUUzogU3RhcnRpbmcgd2l0aGluIDI0IGhvdXJzIG9mIHN0cm9rZSBvbnNldCwgaW1tYXR1cmUgTHk2YyhoaSkgbW9ub2N5dGVzIGluZmlsdHJhdGVkIGludG8gdGhlIGluZmFyY3QgYm9yZGVyIHpvbmUgYW5kIGRpZmZlcmVudGlhdGVkIGludG8gbWF0dXJlIEx5NmMobG8pIHBoYWdvY3l0ZXMgd2l0aGluIHRoZSBsZXNpb24gY29tcGFydG1lbnQuIE1PL01QIGluZmlsdHJhdGlvbiB3YXMgQ0NSMi1kZXBlbmRlbnQsIHdoZXJlYXMgd2UgZGlkIG5vdCBvYnRhaW4gZXZpZGVuY2UgZm9yIGFkZGl0aW9uYWwgcmVjcnVpdG1lbnQgdmlhIENYM0NSMS4gRGVwbGV0aW9uIG9mIGNpcmN1bGF0aW5nIE1Pcy9NUHMgb3Igc2VsZWN0aXZlIHRhcmdldGluZyBvZiBDQ1IyIGluIGJvbmUgbWFycm93LWRlcml2ZWQgY2VsbHMgY2F1c2VkIGRlbGF5ZWQgY2xpbmljYWwgZGV0ZXJpb3JhdGlvbiBhbmQgaGVtb3JyaGFnaWMgY29udmVyc2lvbiBvZiB0aGUgaW5mYXJjdGlvbnMuIEJsZWVkaW5nIGZyZXF1ZW50bHkgb2NjdXJyZWQgYXJvdW5kIHRoaW4td2FsbGVkLCBkaWxhdGVkIG5lb3Zlc3NlbHMgaW4gdGhlIGluZmFyY3QgYm9yZGVyIHpvbmUgYW5kIHdhcyBhY2NvbXBhbmllZCBieSBkZWNyZWFzZWQgZXhwcmVzc2lvbiBvZiB0cmFuc2Zvcm1pbmcgZ3Jvd3RoIGZhY3RvciAoVEdGKS3OsjEgYW5kIGNvbGxhZ2VuLTQsIGFsb25nIHdpdGggZGltaW5pc2hlZCBhY3RpdmF0aW9uIG9mIFNtYWQyLiBJbmplY3Rpb24gb2YgVEdGLc6yMSBpbnRvIHRoZSBsZXNpb24gYm9yZGVyIHpvbmUgZ3JlYXRseSByZWR1Y2VkIGluZmFyY3QgYmxlZWRpbmcgaW4gTU8vTVAtZGVwbGV0ZWQgbWljZS4gSU5URVJQUkVUQVRJT046IEJvbmUgbWFycm93LWRlcml2ZWQgTU9zL01QcyByZWNydWl0ZWQgdmlhIENDUjIgYW5kIGFjdGluZyB2aWEgVEdGLc6yMSBhcmUgZXNzZW50aWFsIGZvciBtYWludGFpbmluZyBpbnRlZ3JpdHkgb2YgdGhlIG5ldXJvdmFzY3VsYXIgdW5pdCBmb2xsb3dpbmcgYnJhaW4gaXNjaGVtaWEuIEZ1dHVyZSB0aGVyYXBpZXMgc2hvdWxkIGJlIGFpbWVkIGF0IGVuaGFuY2luZyBwaHlzaW9sb2dpY2FsIHJlcGFpciBmdW5jdGlvbnMgb2YgQ0NSMigrKSBNT3MvTVBzIHJhdGhlciB0aGFuIGJsb2NraW5nIHRoZWlyIGhlbWF0b2dlbm91cyByZWNydWl0bWVudC4iLCJpc3N1ZSI6IjYiLCJ2b2x1bWUiOiI3MSIsImNvbnRhaW5lci10aXRsZS1zaG9ydCI6IiJ9LCJpc1RlbXBvcmFyeSI6ZmFsc2V9XX0=&quot;,&quot;citationItems&quot;:[{&quot;id&quot;:&quot;6ea8570c-b547-361e-a4ab-a34c31dca6f3&quot;,&quot;itemData&quot;:{&quot;type&quot;:&quot;article-journal&quot;,&quot;id&quot;:&quot;6ea8570c-b547-361e-a4ab-a34c31dca6f3&quot;,&quot;title&quot;:&quot;Macrophages prevent hemorrhagic infarct transformation in murine stroke models.&quot;,&quot;author&quot;:[{&quot;family&quot;:&quot;Gliem&quot;,&quot;given&quot;:&quot;M&quot;,&quot;parse-names&quot;:false,&quot;dropping-particle&quot;:&quot;&quot;,&quot;non-dropping-particle&quot;:&quot;&quot;},{&quot;family&quot;:&quot;Mausberg&quot;,&quot;given&quot;:&quot;A K&quot;,&quot;parse-names&quot;:false,&quot;dropping-particle&quot;:&quot;&quot;,&quot;non-dropping-particle&quot;:&quot;&quot;},{&quot;family&quot;:&quot;Lee&quot;,&quot;given&quot;:&quot;J I&quot;,&quot;parse-names&quot;:false,&quot;dropping-particle&quot;:&quot;&quot;,&quot;non-dropping-particle&quot;:&quot;&quot;},{&quot;family&quot;:&quot;Simiantonakis&quot;,&quot;given&quot;:&quot;I&quot;,&quot;parse-names&quot;:false,&quot;dropping-particle&quot;:&quot;&quot;,&quot;non-dropping-particle&quot;:&quot;&quot;},{&quot;family&quot;:&quot;N&quot;,&quot;given&quot;:&quot;van Rooijen&quot;,&quot;parse-names&quot;:false,&quot;dropping-particle&quot;:&quot;&quot;,&quot;non-dropping-particle&quot;:&quot;&quot;},{&quot;family&quot;:&quot;Hartung&quot;,&quot;given&quot;:&quot;H P&quot;,&quot;parse-names&quot;:false,&quot;dropping-particle&quot;:&quot;&quot;,&quot;non-dropping-particle&quot;:&quot;&quot;},{&quot;family&quot;:&quot;Jander&quot;,&quot;given&quot;:&quot;S&quot;,&quot;parse-names&quot;:false,&quot;dropping-particle&quot;:&quot;&quot;,&quot;non-dropping-particle&quot;:&quot;&quot;}],&quot;container-title&quot;:&quot;Ann Neurol&quot;,&quot;DOI&quot;:&quot;10.1002/ana.23529&quot;,&quot;issued&quot;:{&quot;date-parts&quot;:[[2012]]},&quot;publisher-place&quot;:&quot;United States&quot;,&quot;page&quot;:&quot;743-752&quot;,&quot;abstract&quot;:&quot;OBJECTIVE: Inflammation is increasingly viewed as a new therapeutic target in subacute stages of brain infarction. However, apart from causing secondary damage, inflammation could equally promote beneficial lesion remodeling and repair. Distinct subpopulations of monocytes/macrophages (MOs/MPs) may critically determine the outcome of lesion-associated inflammation. METHODS: We addressed the role of bone marrow-derived MOs/MPs in 2 different mouse models of ischemic stroke using a combined cell-specific depletion, chemokine receptor knockout, bone marrow chimeric, and pharmacological approach. RESULTS: Starting within 24 hours of stroke onset, immature Ly6c(hi) monocytes infiltrated into the infarct border zone and differentiated into mature Ly6c(lo) phagocytes within the lesion compartment. MO/MP infiltration was CCR2-dependent, whereas we did not obtain evidence for additional recruitment via CX3CR1. Depletion of circulating MOs/MPs or selective targeting of CCR2 in bone marrow-derived cells caused delayed clinical deterioration and hemorrhagic conversion of the infarctions. Bleeding frequently occurred around thin-walled, dilated neovessels in the infarct border zone and was accompanied by decreased expression of transforming growth factor (TGF)-β1 and collagen-4, along with diminished activation of Smad2. Injection of TGF-β1 into the lesion border zone greatly reduced infarct bleeding in MO/MP-depleted mice. INTERPRETATION: Bone marrow-derived MOs/MPs recruited via CCR2 and acting via TGF-β1 are essential for maintaining integrity of the neurovascular unit following brain ischemia. Future therapies should be aimed at enhancing physiological repair functions of CCR2(+) MOs/MPs rather than blocking their hematogenous recruitment.&quot;,&quot;issue&quot;:&quot;6&quot;,&quot;volume&quot;:&quot;71&quot;,&quot;container-title-short&quot;:&quot;&quot;},&quot;isTemporary&quot;:false}]},{&quot;citationID&quot;:&quot;MENDELEY_CITATION_e4f8b993-1656-44a5-a2af-49573dcbb61d&quot;,&quot;properties&quot;:{&quot;noteIndex&quot;:0},&quot;isEdited&quot;:false,&quot;manualOverride&quot;:{&quot;isManuallyOverridden&quot;:false,&quot;citeprocText&quot;:&quot;(Zhu &lt;i&gt;et al.&lt;/i&gt;, 2017)&quot;,&quot;manualOverrideText&quot;:&quot;&quot;},&quot;citationTag&quot;:&quot;MENDELEY_CITATION_v3_eyJjaXRhdGlvbklEIjoiTUVOREVMRVlfQ0lUQVRJT05fZTRmOGI5OTMtMTY1Ni00NGE1LWEyYWYtNDk1NzNkY2JiNjFkIiwicHJvcGVydGllcyI6eyJub3RlSW5kZXgiOjB9LCJpc0VkaXRlZCI6ZmFsc2UsIm1hbnVhbE92ZXJyaWRlIjp7ImlzTWFudWFsbHlPdmVycmlkZGVuIjpmYWxzZSwiY2l0ZXByb2NUZXh0IjoiKFpodSA8aT5ldCBhbC48L2k+LCAyMDE3KSIsIm1hbnVhbE92ZXJyaWRlVGV4dCI6IiJ9LCJjaXRhdGlvbkl0ZW1zIjpbeyJpZCI6ImFjZjZhMWZkLWY5YTAtMzM1Ny05NzdiLTVhM2EwMGY2ZmVmOSIsIml0ZW1EYXRhIjp7InR5cGUiOiJhcnRpY2xlLWpvdXJuYWwiLCJpZCI6ImFjZjZhMWZkLWY5YTAtMzM1Ny05NzdiLTVhM2EwMGY2ZmVmOSIsInRpdGxlIjoiVEdGLc6yMS9TbWFkMyBTaWduYWxpbmcgUGF0aHdheSBTdXBwcmVzc2VzIENlbGwgQXBvcHRvc2lzIGluIENlcmVicmFsIElzY2hlbWljIFN0cm9rZSBSYXRzIiwiYXV0aG9yIjpbeyJmYW1pbHkiOiJaaHUiLCJnaXZlbiI6IkhhaXBpbmciLCJwYXJzZS1uYW1lcyI6ZmFsc2UsImRyb3BwaW5nLXBhcnRpY2xlIjoiIiwibm9uLWRyb3BwaW5nLXBhcnRpY2xlIjoiIn0seyJmYW1pbHkiOiJHdWkiLCJnaXZlbiI6IlF1bmZlbmciLCJwYXJzZS1uYW1lcyI6ZmFsc2UsImRyb3BwaW5nLXBhcnRpY2xlIjoiIiwibm9uLWRyb3BwaW5nLXBhcnRpY2xlIjoiIn0seyJmYW1pbHkiOiJIdWkiLCJnaXZlbiI6IlhpYW9ibyIsInBhcnNlLW5hbWVzIjpmYWxzZSwiZHJvcHBpbmctcGFydGljbGUiOiIiLCJub24tZHJvcHBpbmctcGFydGljbGUiOiIifSx7ImZhbWlseSI6IldhbmciLCJnaXZlbiI6IlhpYW9kb25nIiwicGFyc2UtbmFtZXMiOmZhbHNlLCJkcm9wcGluZy1wYXJ0aWNsZSI6IiIsIm5vbi1kcm9wcGluZy1wYXJ0aWNsZSI6IiJ9LHsiZmFtaWx5IjoiSmlhbmciLCJnaXZlbiI6IkppYW4iLCJwYXJzZS1uYW1lcyI6ZmFsc2UsImRyb3BwaW5nLXBhcnRpY2xlIjoiIiwibm9uLWRyb3BwaW5nLXBhcnRpY2xlIjoiIn0seyJmYW1pbHkiOiJEaW5nIiwiZ2l2ZW4iOiJMaWFuc2h1IiwicGFyc2UtbmFtZXMiOmZhbHNlLCJkcm9wcGluZy1wYXJ0aWNsZSI6IiIsIm5vbi1kcm9wcGluZy1wYXJ0aWNsZSI6IiJ9LHsiZmFtaWx5IjoiU3VuIiwiZ2l2ZW4iOiJYaWFveWFuZyIsInBhcnNlLW5hbWVzIjpmYWxzZSwiZHJvcHBpbmctcGFydGljbGUiOiIiLCJub24tZHJvcHBpbmctcGFydGljbGUiOiIifSx7ImZhbWlseSI6IldhbmciLCJnaXZlbiI6IllhbnBpbmciLCJwYXJzZS1uYW1lcyI6ZmFsc2UsImRyb3BwaW5nLXBhcnRpY2xlIjoiIiwibm9uLWRyb3BwaW5nLXBhcnRpY2xlIjoiIn0seyJmYW1pbHkiOiJDaGVuIiwiZ2l2ZW4iOiJIdWFxdW4iLCJwYXJzZS1uYW1lcyI6ZmFsc2UsImRyb3BwaW5nLXBhcnRpY2xlIjoiIiwibm9uLWRyb3BwaW5nLXBhcnRpY2xlIjoiIn1dLCJjb250YWluZXItdGl0bGUiOiJNZWRpY2FsIFNjaWVuY2UgTW9uaXRvciIsIkRPSSI6IjEwLjEyNjU5L01TTS44OTkxOTUiLCJJU1NOIjoiMTY0My0zNzUwIiwiaXNzdWVkIjp7ImRhdGUtcGFydHMiOltbMjAxNywxLDIyXV19LCJwYWdlIjoiMzY2LTM3NiIsInZvbHVtZSI6IjIzIiwiY29udGFpbmVyLXRpdGxlLXNob3J0IjoiIn0sImlzVGVtcG9yYXJ5IjpmYWxzZX1dfQ==&quot;,&quot;citationItems&quot;:[{&quot;id&quot;:&quot;acf6a1fd-f9a0-3357-977b-5a3a00f6fef9&quot;,&quot;itemData&quot;:{&quot;type&quot;:&quot;article-journal&quot;,&quot;id&quot;:&quot;acf6a1fd-f9a0-3357-977b-5a3a00f6fef9&quot;,&quot;title&quot;:&quot;TGF-β1/Smad3 Signaling Pathway Suppresses Cell Apoptosis in Cerebral Ischemic Stroke Rats&quot;,&quot;author&quot;:[{&quot;family&quot;:&quot;Zhu&quot;,&quot;given&quot;:&quot;Haiping&quot;,&quot;parse-names&quot;:false,&quot;dropping-particle&quot;:&quot;&quot;,&quot;non-dropping-particle&quot;:&quot;&quot;},{&quot;family&quot;:&quot;Gui&quot;,&quot;given&quot;:&quot;Qunfeng&quot;,&quot;parse-names&quot;:false,&quot;dropping-particle&quot;:&quot;&quot;,&quot;non-dropping-particle&quot;:&quot;&quot;},{&quot;family&quot;:&quot;Hui&quot;,&quot;given&quot;:&quot;Xiaobo&quot;,&quot;parse-names&quot;:false,&quot;dropping-particle&quot;:&quot;&quot;,&quot;non-dropping-particle&quot;:&quot;&quot;},{&quot;family&quot;:&quot;Wang&quot;,&quot;given&quot;:&quot;Xiaodong&quot;,&quot;parse-names&quot;:false,&quot;dropping-particle&quot;:&quot;&quot;,&quot;non-dropping-particle&quot;:&quot;&quot;},{&quot;family&quot;:&quot;Jiang&quot;,&quot;given&quot;:&quot;Jian&quot;,&quot;parse-names&quot;:false,&quot;dropping-particle&quot;:&quot;&quot;,&quot;non-dropping-particle&quot;:&quot;&quot;},{&quot;family&quot;:&quot;Ding&quot;,&quot;given&quot;:&quot;Lianshu&quot;,&quot;parse-names&quot;:false,&quot;dropping-particle&quot;:&quot;&quot;,&quot;non-dropping-particle&quot;:&quot;&quot;},{&quot;family&quot;:&quot;Sun&quot;,&quot;given&quot;:&quot;Xiaoyang&quot;,&quot;parse-names&quot;:false,&quot;dropping-particle&quot;:&quot;&quot;,&quot;non-dropping-particle&quot;:&quot;&quot;},{&quot;family&quot;:&quot;Wang&quot;,&quot;given&quot;:&quot;Yanping&quot;,&quot;parse-names&quot;:false,&quot;dropping-particle&quot;:&quot;&quot;,&quot;non-dropping-particle&quot;:&quot;&quot;},{&quot;family&quot;:&quot;Chen&quot;,&quot;given&quot;:&quot;Huaqun&quot;,&quot;parse-names&quot;:false,&quot;dropping-particle&quot;:&quot;&quot;,&quot;non-dropping-particle&quot;:&quot;&quot;}],&quot;container-title&quot;:&quot;Medical Science Monitor&quot;,&quot;DOI&quot;:&quot;10.12659/MSM.899195&quot;,&quot;ISSN&quot;:&quot;1643-3750&quot;,&quot;issued&quot;:{&quot;date-parts&quot;:[[2017,1,22]]},&quot;page&quot;:&quot;366-376&quot;,&quot;volume&quot;:&quot;23&quot;,&quot;container-title-short&quot;:&quot;&quot;},&quot;isTemporary&quot;:false}]},{&quot;citationID&quot;:&quot;MENDELEY_CITATION_28e338eb-34fa-4d06-9554-87c33753cd95&quot;,&quot;properties&quot;:{&quot;noteIndex&quot;:0},&quot;isEdited&quot;:false,&quot;manualOverride&quot;:{&quot;isManuallyOverridden&quot;:false,&quot;citeprocText&quot;:&quot;(Yu &lt;i&gt;et al.&lt;/i&gt;, 2018)&quot;,&quot;manualOverrideText&quot;:&quot;&quot;},&quot;citationTag&quot;:&quot;MENDELEY_CITATION_v3_eyJjaXRhdGlvbklEIjoiTUVOREVMRVlfQ0lUQVRJT05fMjhlMzM4ZWItMzRmYS00ZDA2LTk1NTQtODdjMzM3NTNjZDk1IiwicHJvcGVydGllcyI6eyJub3RlSW5kZXgiOjB9LCJpc0VkaXRlZCI6ZmFsc2UsIm1hbnVhbE92ZXJyaWRlIjp7ImlzTWFudWFsbHlPdmVycmlkZGVuIjpmYWxzZSwiY2l0ZXByb2NUZXh0IjoiKFl1IDxpPmV0IGFsLjwvaT4sIDIwMTgpIiwibWFudWFsT3ZlcnJpZGVUZXh0IjoiIn0sImNpdGF0aW9uSXRlbXMiOlt7ImlkIjoiOWFkZWQ2ZWMtOTNkZS0zNDEwLTg5NzEtZWEwMTVjM2ZiOTE3IiwiaXRlbURhdGEiOnsidHlwZSI6ImFydGljbGUtam91cm5hbCIsImlkIjoiOWFkZWQ2ZWMtOTNkZS0zNDEwLTg5NzEtZWEwMTVjM2ZiOTE3IiwidGl0bGUiOiJGdW5jdGlvbmFsIGltcG9ydGFuY2Ugb2YgdGhlIFRHRi3OsjEvU21hZDMgc2lnbmFsaW5nIHBhdGh3YXkgaW4gb3h5Z2VuLWdsdWNvc2UtZGVwcml2ZWQgKE9HRCkgbWljcm9nbGlhIGFuZCByYXRzIHdpdGggY2VyZWJyYWwgaXNjaGVtaWEuIiwiYXV0aG9yIjpbeyJmYW1pbHkiOiJZdSIsImdpdmVuIjoiWSIsInBhcnNlLW5hbWVzIjpmYWxzZSwiZHJvcHBpbmctcGFydGljbGUiOiIiLCJub24tZHJvcHBpbmctcGFydGljbGUiOiIifSx7ImZhbWlseSI6IkxpIiwiZ2l2ZW4iOiJKIiwicGFyc2UtbmFtZXMiOmZhbHNlLCJkcm9wcGluZy1wYXJ0aWNsZSI6IiIsIm5vbi1kcm9wcGluZy1wYXJ0aWNsZSI6IiJ9LHsiZmFtaWx5IjoiWmhvdSIsImdpdmVuIjoiSCIsInBhcnNlLW5hbWVzIjpmYWxzZSwiZHJvcHBpbmctcGFydGljbGUiOiIiLCJub24tZHJvcHBpbmctcGFydGljbGUiOiIifSx7ImZhbWlseSI6Ilhpb25nIiwiZ2l2ZW4iOiJZIiwicGFyc2UtbmFtZXMiOmZhbHNlLCJkcm9wcGluZy1wYXJ0aWNsZSI6IiIsIm5vbi1kcm9wcGluZy1wYXJ0aWNsZSI6IiJ9LHsiZmFtaWx5IjoiV2VuIiwiZ2l2ZW4iOiJZIiwicGFyc2UtbmFtZXMiOmZhbHNlLCJkcm9wcGluZy1wYXJ0aWNsZSI6IiIsIm5vbi1kcm9wcGluZy1wYXJ0aWNsZSI6IiJ9LHsiZmFtaWx5IjoiTGkiLCJnaXZlbiI6IkgiLCJwYXJzZS1uYW1lcyI6ZmFsc2UsImRyb3BwaW5nLXBhcnRpY2xlIjoiIiwibm9uLWRyb3BwaW5nLXBhcnRpY2xlIjoiIn1dLCJjb250YWluZXItdGl0bGUiOiJJbnQgSiBCaW9sIE1hY3JvbW9sIiwiRE9JIjoiMTAuMTAxNi9qLmlqYmlvbWFjLjIwMTguMDQuMTEzIiwiaXNzdWVkIjp7ImRhdGUtcGFydHMiOltbMjAxOF1dfSwicHVibGlzaGVyLXBsYWNlIjoiTmV0aGVybGFuZHMiLCJwYWdlIjoiNTM3LTU0NCIsImFic3RyYWN0IjoiV2UgaW52ZXN0aWdhdGVkIHRoZSB0cmFuc2Zvcm1pbmcgZ3Jvd3RoIGZhY3Rvci1iMSAoVEdGLc6yMSkvU21hZDMgc2lnbmFsaW5nIHBhdGh3YXkgaW4gcmF0cyB3aXRoIGNlcmVicmFsIGlzY2hlbWlhIGFuZCBveHlnZW4tZ2x1Y29zZS1kZXByaXZlZCAoT0dEKSBtaWNyb2dsaWEuIENlcmVicmFsIGlzY2hlbWlhIGlzIGEgY2xpbmljYWwgY29uZGl0aW9uIHRoYXQgb2NjdXJzIHdoZW4gaW5zdWZmaWNpZW50IGJsb29kIGZsb3dzIHRvIHRoZSBicmFpbiB0byBtYWludGFpbiBtZXRhYm9saWMgYWN0aXZpdHkuIFRHRi3OsjEgaXMgYSB3ZWxsLWtub3duIGZ1bmN0aW9uYWwgcGVwdGlkZSB0aGF0IHJlZ3VsYXRlcyBjZWxsIGRpZmZlcmVudGlhdGlvbiwgbWlncmF0aW9uLCBwcm9saWZlcmF0aW9uLCBhbmQgYXBvcHRvc2lzLiBJbiB0aGUgY3VycmVudCBzdHVkeSwgd2UgZGV0ZXJtaW5lZCB0aGUgaW5mYXJjdCBzaXplIGFuZCBUR0YtzrIxL1NtYWQzIHByb3RlaW4gZXhwcmVzc2lvbiBpbiBzdHJva2UtaW5kdWNlZCByYXRzLiBBcG9wdG9zaXMgYW5kIFRHRi3OsjEvU21hZDMgbVJOQSBhbmQgcHJvdGVpbiBleHByZXNzaW9uIHdlcmUgZGV0ZXJtaW5lZCBpbiB0cmFuc2ZlY3RlZCBPR0QgaHVtYW4gbWljcm9nbGlhbCBjZWxscy4gVEdGLc6yMSB0cmVhdG1lbnQgcmVzdWx0ZWQgaW4gc21hbGxlciBpbmZhcmN0IHJlZ2lvbnMgdGhhbiBpbiBjb250cm9sIGNlbGxzLCB3aGVyZWFzIFRHRi3OsjEgaW5oaWJpdG9yIHRyZWF0bWVudCByZXN1bHRlZCBpbiBsYXJnZXIgaW5mYXJjdHMuIFRoZSBUR0YtzrIxLXRyZWF0ZWQgZ3JvdXBzIHNob3dlZCBzdWJzdGFudGlhbCBUR0YtzrIxIGFuZCBTbWFkMyBleHByZXNzaW9uIGJ5IGltbXVub2ZsdW9yZXNjZW5jZSBjb21wYXJlZCB0byB0aGUgY29udHJvbHMuIEFwb3B0b3NpcyB3YXMgc2lnbmlmaWNhbnRseSByZWR1Y2VkIGluIFRHRi3OsjEtIGFuZCBTbWFkMy10cmFuc2ZlY3RlZCBjZWxscywgYW5kIGFuIGluY3JlYXNlZCByYXRlIG9mIGFwb3B0b3NpcyB3YXMgb2JzZXJ2ZWQgaW4gU21hZDMgb3IgVEdGLc6yMSBzaVJOQS10cmFuc2ZlY3RlZCBjZWxscy4gVEdGLc6yMSBhbmQgU21hZDMgbVJOQSBhbmQgcHJvdGVpbiBleHByZXNzaW9uIGluY3JlYXNlZCBmb2xsb3dpbmcgVEdGLc6yMSBhbmQgU21hZDMgdHJhbnNmZWN0aW9uLiBUYWtlbiB0b2dldGhlciwgb3VyIGV4cGVyaW1lbnRhbCByZXN1bHRzIHNob3cgdGhhdCBTbWFkMyBhbmQgVEdGLc6yMSBwbGF5IGEgcHJvdGVjdGl2ZSByb2xlIGFnYWluc3QgaXNjaGVtaWMgc3Ryb2tlLCBhcyBkZW1vbnN0cmF0ZWQgYnkgdGhlIHJlZHVjZWQgaW5mYXJjdCBzaXplLiBTbWFkMyBhbmQgVEdGLc6yMSBleHByZXNzaW9uIHdhcyBpbmNyZWFzZWQgaW4gY2VsbHMgdHJhbnNmZWN0ZWQgd2l0aCBUR0YtzrIxLCB3aGVyZWFzIFNtYWQzIGFuZCBUR0YtzrIxIGV4cHJlc3Npb24gd2FzIGluY3JlYXNlZCBpbiBUR0YtzrIxIGluaGliaXRvci10cmFuc2ZlY3RlZCBjZWxscy4iLCJ2b2x1bWUiOiIxMTYiLCJjb250YWluZXItdGl0bGUtc2hvcnQiOiIifSwiaXNUZW1wb3JhcnkiOmZhbHNlfV19&quot;,&quot;citationItems&quot;:[{&quot;id&quot;:&quot;9aded6ec-93de-3410-8971-ea015c3fb917&quot;,&quot;itemData&quot;:{&quot;type&quot;:&quot;article-journal&quot;,&quot;id&quot;:&quot;9aded6ec-93de-3410-8971-ea015c3fb917&quot;,&quot;title&quot;:&quot;Functional importance of the TGF-β1/Smad3 signaling pathway in oxygen-glucose-deprived (OGD) microglia and rats with cerebral ischemia.&quot;,&quot;author&quot;:[{&quot;family&quot;:&quot;Yu&quot;,&quot;given&quot;:&quot;Y&quot;,&quot;parse-names&quot;:false,&quot;dropping-particle&quot;:&quot;&quot;,&quot;non-dropping-particle&quot;:&quot;&quot;},{&quot;family&quot;:&quot;Li&quot;,&quot;given&quot;:&quot;J&quot;,&quot;parse-names&quot;:false,&quot;dropping-particle&quot;:&quot;&quot;,&quot;non-dropping-particle&quot;:&quot;&quot;},{&quot;family&quot;:&quot;Zhou&quot;,&quot;given&quot;:&quot;H&quot;,&quot;parse-names&quot;:false,&quot;dropping-particle&quot;:&quot;&quot;,&quot;non-dropping-particle&quot;:&quot;&quot;},{&quot;family&quot;:&quot;Xiong&quot;,&quot;given&quot;:&quot;Y&quot;,&quot;parse-names&quot;:false,&quot;dropping-particle&quot;:&quot;&quot;,&quot;non-dropping-particle&quot;:&quot;&quot;},{&quot;family&quot;:&quot;Wen&quot;,&quot;given&quot;:&quot;Y&quot;,&quot;parse-names&quot;:false,&quot;dropping-particle&quot;:&quot;&quot;,&quot;non-dropping-particle&quot;:&quot;&quot;},{&quot;family&quot;:&quot;Li&quot;,&quot;given&quot;:&quot;H&quot;,&quot;parse-names&quot;:false,&quot;dropping-particle&quot;:&quot;&quot;,&quot;non-dropping-particle&quot;:&quot;&quot;}],&quot;container-title&quot;:&quot;Int J Biol Macromol&quot;,&quot;DOI&quot;:&quot;10.1016/j.ijbiomac.2018.04.113&quot;,&quot;issued&quot;:{&quot;date-parts&quot;:[[2018]]},&quot;publisher-place&quot;:&quot;Netherlands&quot;,&quot;page&quot;:&quot;537-544&quot;,&quot;abstract&quot;:&quot;We investigated the transforming growth factor-b1 (TGF-β1)/Smad3 signaling pathway in rats with cerebral ischemia and oxygen-glucose-deprived (OGD) microglia. Cerebral ischemia is a clinical condition that occurs when insufficient blood flows to the brain to maintain metabolic activity. TGF-β1 is a well-known functional peptide that regulates cell differentiation, migration, proliferation, and apoptosis. In the current study, we determined the infarct size and TGF-β1/Smad3 protein expression in stroke-induced rats. Apoptosis and TGF-β1/Smad3 mRNA and protein expression were determined in transfected OGD human microglial cells. TGF-β1 treatment resulted in smaller infarct regions than in control cells, whereas TGF-β1 inhibitor treatment resulted in larger infarcts. The TGF-β1-treated groups showed substantial TGF-β1 and Smad3 expression by immunofluorescence compared to the controls. Apoptosis was significantly reduced in TGF-β1- and Smad3-transfected cells, and an increased rate of apoptosis was observed in Smad3 or TGF-β1 siRNA-transfected cells. TGF-β1 and Smad3 mRNA and protein expression increased following TGF-β1 and Smad3 transfection. Taken together, our experimental results show that Smad3 and TGF-β1 play a protective role against ischemic stroke, as demonstrated by the reduced infarct size. Smad3 and TGF-β1 expression was increased in cells transfected with TGF-β1, whereas Smad3 and TGF-β1 expression was increased in TGF-β1 inhibitor-transfected cells.&quot;,&quot;volume&quot;:&quot;116&quot;,&quot;container-title-short&quot;:&quot;&quot;},&quot;isTemporary&quot;:false}]},{&quot;citationID&quot;:&quot;MENDELEY_CITATION_4b1b2e8a-5cb8-4cb8-84bb-6232b9ad5baa&quot;,&quot;properties&quot;:{&quot;noteIndex&quot;:0},&quot;isEdited&quot;:false,&quot;manualOverride&quot;:{&quot;isManuallyOverridden&quot;:false,&quot;citeprocText&quot;:&quot;(Nguyen &lt;i&gt;et al.&lt;/i&gt;, 2021)&quot;,&quot;manualOverrideText&quot;:&quot;&quot;},&quot;citationTag&quot;:&quot;MENDELEY_CITATION_v3_eyJjaXRhdGlvbklEIjoiTUVOREVMRVlfQ0lUQVRJT05fNGIxYjJlOGEtNWNiOC00Y2I4LTg0YmItNjIzMmI5YWQ1YmFhIiwicHJvcGVydGllcyI6eyJub3RlSW5kZXgiOjB9LCJpc0VkaXRlZCI6ZmFsc2UsIm1hbnVhbE92ZXJyaWRlIjp7ImlzTWFudWFsbHlPdmVycmlkZGVuIjpmYWxzZSwiY2l0ZXByb2NUZXh0IjoiKE5ndXllbiA8aT5ldCBhbC48L2k+LCAyMDIxKSIsIm1hbnVhbE92ZXJyaWRlVGV4dCI6IiJ9LCJjaXRhdGlvbkl0ZW1zIjpbeyJpZCI6IjNkYmQ2Yjg0LWFlZWItMzQ4ZC05OTk3LTk1YzU2MGVhNTUxZiIsIml0ZW1EYXRhIjp7InR5cGUiOiJhcnRpY2xlLWpvdXJuYWwiLCJpZCI6IjNkYmQ2Yjg0LWFlZWItMzQ4ZC05OTk3LTk1YzU2MGVhNTUxZiIsInRpdGxlIjoiVmFzY3VsYXIgUERHRlItYWxwaGEgcHJvdGVjdHMgYWdhaW5zdCBCQkIgZHlzZnVuY3Rpb24gYWZ0ZXIgc3Ryb2tlIGluIG1pY2UuIiwiYXV0aG9yIjpbeyJmYW1pbHkiOiJOZ3V5ZW4iLCJnaXZlbiI6IlEgTCIsInBhcnNlLW5hbWVzIjpmYWxzZSwiZHJvcHBpbmctcGFydGljbGUiOiIiLCJub24tZHJvcHBpbmctcGFydGljbGUiOiIifSx7ImZhbWlseSI6Ik9rdW5vIiwiZ2l2ZW4iOiJOIiwicGFyc2UtbmFtZXMiOmZhbHNlLCJkcm9wcGluZy1wYXJ0aWNsZSI6IiIsIm5vbi1kcm9wcGluZy1wYXJ0aWNsZSI6IiJ9LHsiZmFtaWx5IjoiSGFtYXNoaW1hIiwiZ2l2ZW4iOiJUIiwicGFyc2UtbmFtZXMiOmZhbHNlLCJkcm9wcGluZy1wYXJ0aWNsZSI6IiIsIm5vbi1kcm9wcGluZy1wYXJ0aWNsZSI6IiJ9LHsiZmFtaWx5IjoiRGFuZyIsImdpdmVuIjoiUyBUIiwicGFyc2UtbmFtZXMiOmZhbHNlLCJkcm9wcGluZy1wYXJ0aWNsZSI6IiIsIm5vbi1kcm9wcGluZy1wYXJ0aWNsZSI6IiJ9LHsiZmFtaWx5IjoiRnVqaWthd2EiLCJnaXZlbiI6Ik0iLCJwYXJzZS1uYW1lcyI6ZmFsc2UsImRyb3BwaW5nLXBhcnRpY2xlIjoiIiwibm9uLWRyb3BwaW5nLXBhcnRpY2xlIjoiIn0seyJmYW1pbHkiOiJJc2hpaSIsImdpdmVuIjoiWSIsInBhcnNlLW5hbWVzIjpmYWxzZSwiZHJvcHBpbmctcGFydGljbGUiOiIiLCJub24tZHJvcHBpbmctcGFydGljbGUiOiIifSx7ImZhbWlseSI6IkVub21vdG8iLCJnaXZlbiI6IkEiLCJwYXJzZS1uYW1lcyI6ZmFsc2UsImRyb3BwaW5nLXBhcnRpY2xlIjoiIiwibm9uLWRyb3BwaW5nLXBhcnRpY2xlIjoiIn0seyJmYW1pbHkiOiJNYWtpIiwiZ2l2ZW4iOiJUIiwicGFyc2UtbmFtZXMiOmZhbHNlLCJkcm9wcGluZy1wYXJ0aWNsZSI6IiIsIm5vbi1kcm9wcGluZy1wYXJ0aWNsZSI6IiJ9LHsiZmFtaWx5IjoiTmd1eWVuIiwiZ2l2ZW4iOiJIIE4iLCJwYXJzZS1uYW1lcyI6ZmFsc2UsImRyb3BwaW5nLXBhcnRpY2xlIjoiIiwibm9uLWRyb3BwaW5nLXBhcnRpY2xlIjoiIn0seyJmYW1pbHkiOiJOZ3V5ZW4iLCJnaXZlbiI6IlYgVCIsInBhcnNlLW5hbWVzIjpmYWxzZSwiZHJvcHBpbmctcGFydGljbGUiOiIiLCJub24tZHJvcHBpbmctcGFydGljbGUiOiIifSx7ImZhbWlseSI6IkZ1amltb3JpIiwiZ2l2ZW4iOiJUIiwicGFyc2UtbmFtZXMiOmZhbHNlLCJkcm9wcGluZy1wYXJ0aWNsZSI6IiIsIm5vbi1kcm9wcGluZy1wYXJ0aWNsZSI6IiJ9LHsiZmFtaWx5IjoiTW9yaSIsImdpdmVuIjoiSCIsInBhcnNlLW5hbWVzIjpmYWxzZSwiZHJvcHBpbmctcGFydGljbGUiOiIiLCJub24tZHJvcHBpbmctcGFydGljbGUiOiIifSx7ImZhbWlseSI6IkFuZHJhZSIsImdpdmVuIjoiSiIsInBhcnNlLW5hbWVzIjpmYWxzZSwiZHJvcHBpbmctcGFydGljbGUiOiIiLCJub24tZHJvcHBpbmctcGFydGljbGUiOiIifSx7ImZhbWlseSI6IkJldHNob2x0eiIsImdpdmVuIjoiQyIsInBhcnNlLW5hbWVzIjpmYWxzZSwiZHJvcHBpbmctcGFydGljbGUiOiIiLCJub24tZHJvcHBpbmctcGFydGljbGUiOiIifSx7ImZhbWlseSI6IlRha2FvIiwiZ2l2ZW4iOiJLIiwicGFyc2UtbmFtZXMiOmZhbHNlLCJkcm9wcGluZy1wYXJ0aWNsZSI6IiIsIm5vbi1kcm9wcGluZy1wYXJ0aWNsZSI6IiJ9LHsiZmFtaWx5IjoiWWFtYW1vdG8iLCJnaXZlbiI6IlMiLCJwYXJzZS1uYW1lcyI6ZmFsc2UsImRyb3BwaW5nLXBhcnRpY2xlIjoiIiwibm9uLWRyb3BwaW5nLXBhcnRpY2xlIjoiIn0seyJmYW1pbHkiOiJTYXNhaGFyYSIsImdpdmVuIjoiTSIsInBhcnNlLW5hbWVzIjpmYWxzZSwiZHJvcHBpbmctcGFydGljbGUiOiIiLCJub24tZHJvcHBpbmctcGFydGljbGUiOiIifV0sImNvbnRhaW5lci10aXRsZSI6IkFuZ2lvZ2VuZXNpcyIsImNvbnRhaW5lci10aXRsZS1zaG9ydCI6IkFuZ2lvZ2VuZXNpcyIsIkRPSSI6IjEwLjEwMDcvczEwNDU2LTAyMC0wOTc0Mi13IiwiaXNzdWVkIjp7ImRhdGUtcGFydHMiOltbMjAyMV1dfSwicHVibGlzaGVyLXBsYWNlIjoiR2VybWFueSIsInBhZ2UiOiIzNS00NiIsImFic3RyYWN0IjoiQmxvb2QtYnJhaW4gYmFycmllciAoQkJCKSBkeXNmdW5jdGlvbiB1bmRlcmxpZXMgdGhlIHBhdGhvZ2VuZXNpcyBvZiBtYW55IG5ldXJvbG9naWNhbCBkaXNlYXNlcy4gUGxhdGVsZXQtZGVyaXZlZCBncm93dGggZmFjdG9yIHJlY2VwdG9yLWFscGhhIChQREdGUs6xKSBpbmR1Y2VzIGhlbW9ycmhhZ2ljIHRyYW5zZm9ybWF0aW9uIChIVCkgZG93bnN0cmVhbSBvZiB0aXNzdWUgcGxhc21pbm9nZW4gYWN0aXZhdG9yIGluIHRocm9tYm9seXRpYyB0aGVyYXB5IG9mIGFjdXRlIHN0cm9rZS4gVGh1cywgUERHRnMgYXJlIGF0dHJhY3RpdmUgdGhlcmFwZXV0aWMgdGFyZ2V0cyBmb3IgQkJCIGR5c2Z1bmN0aW9uLiBJbiB0aGUgcHJlc2VudCBzdHVkeSwgd2UgZXhhbWluZWQgdGhlIHJvbGUgb2YgUERHRiBzaWduYWxpbmcgaW4gdGhlIHByb2Nlc3Mgb2YgdGlzc3VlIHJlbW9kZWxpbmcgYWZ0ZXIgbWlkZGxlIGNlcmVicmFsIGFydGVyaWFsIG9jY2x1c2lvbiAoTUNBTykgaW4gbWljZS4gRmlyc3RseSwgd2UgZm91bmQgdGhhdCBpbWF0aW5pYiBpbmNyZWFzZWQgbGVzaW9uIHNpemUgYWZ0ZXIgcGVybWFuZW50IE1DQU8gaW4gd2lsZC10eXBlIG1pY2UuIE1vcmVvdmVyLCBpbWF0aW5pYi1pbmR1Y2VkIEhUIG9ubHkgd2hlbiBhZG1pbmlzdHJhdGVkIGluIHRoZSBzdWJhY3V0ZSBwaGFzZSBvZiBNQ0FPLCBidXQgbm90IGluIHRoZSBhY3V0ZSBwaGFzZS4gU2Vjb25kbHksIHdlIGdlbmVyYXRlZCBnZW5ldGljYWxseSBtdXRhdGVkIG1pY2UgKEMtS08gbWljZSkgdGhhdCBzaG93ZWQgZGVjcmVhc2VkIGV4cHJlc3Npb24gb2YgcGVyaXZhc2N1bGFyIFBER0ZSzrEuIEFkZGl0aW9uYWxseSwgdHJhbnNpZW50IE1DQU8gZXhwZXJpbWVudHMgd2VyZSBwZXJmb3JtZWQgaW4gdGhlc2UgbWljZS4gV2UgZm91bmQgdGhhdCB0aGUgaXNjaGVtaWMgbGVzaW9uIHNpemUgd2FzIG5vdCBhZmZlY3RlZDsgaG93ZXZlciwgdGhlIHJlY3J1aXRtZW50IG9mIFBER0ZSzrEvdHlwZSBJIGNvbGxhZ2VuLWV4cHJlc3NpbmcgcGVyaXZhc2N1bGFyIGNlbGxzIHdhcyBzaWduaWZpY2FudGx5IGRvd25yZWd1bGF0ZWQsIGFuZCBIVCBhbmQgSWdHIGxlYWthZ2Ugd2FzIGF1Z21lbnRlZCBvbmx5IGluIHRoZSBzdWJhY3V0ZSBwaGFzZSBvZiBzdHJva2UgaW4gQy1LTyBtaWNlLiBJbiBib3RoIGV4cGVyaW1lbnRzLCB3ZSBmb3VuZCB0aGF0IHRoZSBleHByZXNzaW9uIG9mIHRpZ2h0IGp1bmN0aW9uIHByb3RlaW5zIGFuZCBQREdGUs6yLWV4cHJlc3NpbmcgcGVyaWN5dGUgY292ZXJhZ2Ugd2FzIG5vdCBzaWduaWZpY2FudGx5IGFmZmVjdGVkIGluIGltYXRpbmliLXRyZWF0ZWQgbWljZSBhbmQgaW4gQy1LTyBtaWNlLiBUaGUgc3BlY2lmaWMgaW1wbGljYXRpb24gb2YgUERHRlLOsSBzaWduYWxpbmcgd2FzIHN1Z2dlc3RpdmUgb2YgcHJvdGVjdGl2ZSBlZmZlY3RzIGFnYWluc3QgQkJCIGR5c2Z1bmN0aW9uIGR1cmluZyB0aGUgc3ViYWN1dGUgcGhhc2Ugb2Ygc3Ryb2tlLiBWYXNjdWxhciBUR0YtzrIxIGV4cHJlc3Npb24gd2FzIGRvd25yZWd1bGF0ZWQgaW4gYm90aCBpbWF0aW5pYi10cmVhdGVkIGFuZCBDLUtPIG1pY2UsIGFsb25nIHdpdGggc3VzdGFpbmVkIGxldmVscyBvZiBNTVA5LiBUaGVyZWZvcmUsIFBER0ZSzrEgZWZmZWN0cyBtYXkgYmUgbWVkaWF0ZWQgYnkgVEdGLc6yMSB3aGljaCBleGVydHMgcG90ZW50IHByb3RlY3RpdmUgZWZmZWN0cyBpbiB0aGUgQkJCLiIsImlzc3VlIjoiMSIsInZvbHVtZSI6IjI0In0sImlzVGVtcG9yYXJ5IjpmYWxzZX1dfQ==&quot;,&quot;citationItems&quot;:[{&quot;id&quot;:&quot;3dbd6b84-aeeb-348d-9997-95c560ea551f&quot;,&quot;itemData&quot;:{&quot;type&quot;:&quot;article-journal&quot;,&quot;id&quot;:&quot;3dbd6b84-aeeb-348d-9997-95c560ea551f&quot;,&quot;title&quot;:&quot;Vascular PDGFR-alpha protects against BBB dysfunction after stroke in mice.&quot;,&quot;author&quot;:[{&quot;family&quot;:&quot;Nguyen&quot;,&quot;given&quot;:&quot;Q L&quot;,&quot;parse-names&quot;:false,&quot;dropping-particle&quot;:&quot;&quot;,&quot;non-dropping-particle&quot;:&quot;&quot;},{&quot;family&quot;:&quot;Okuno&quot;,&quot;given&quot;:&quot;N&quot;,&quot;parse-names&quot;:false,&quot;dropping-particle&quot;:&quot;&quot;,&quot;non-dropping-particle&quot;:&quot;&quot;},{&quot;family&quot;:&quot;Hamashima&quot;,&quot;given&quot;:&quot;T&quot;,&quot;parse-names&quot;:false,&quot;dropping-particle&quot;:&quot;&quot;,&quot;non-dropping-particle&quot;:&quot;&quot;},{&quot;family&quot;:&quot;Dang&quot;,&quot;given&quot;:&quot;S T&quot;,&quot;parse-names&quot;:false,&quot;dropping-particle&quot;:&quot;&quot;,&quot;non-dropping-particle&quot;:&quot;&quot;},{&quot;family&quot;:&quot;Fujikawa&quot;,&quot;given&quot;:&quot;M&quot;,&quot;parse-names&quot;:false,&quot;dropping-particle&quot;:&quot;&quot;,&quot;non-dropping-particle&quot;:&quot;&quot;},{&quot;family&quot;:&quot;Ishii&quot;,&quot;given&quot;:&quot;Y&quot;,&quot;parse-names&quot;:false,&quot;dropping-particle&quot;:&quot;&quot;,&quot;non-dropping-particle&quot;:&quot;&quot;},{&quot;family&quot;:&quot;Enomoto&quot;,&quot;given&quot;:&quot;A&quot;,&quot;parse-names&quot;:false,&quot;dropping-particle&quot;:&quot;&quot;,&quot;non-dropping-particle&quot;:&quot;&quot;},{&quot;family&quot;:&quot;Maki&quot;,&quot;given&quot;:&quot;T&quot;,&quot;parse-names&quot;:false,&quot;dropping-particle&quot;:&quot;&quot;,&quot;non-dropping-particle&quot;:&quot;&quot;},{&quot;family&quot;:&quot;Nguyen&quot;,&quot;given&quot;:&quot;H N&quot;,&quot;parse-names&quot;:false,&quot;dropping-particle&quot;:&quot;&quot;,&quot;non-dropping-particle&quot;:&quot;&quot;},{&quot;family&quot;:&quot;Nguyen&quot;,&quot;given&quot;:&quot;V T&quot;,&quot;parse-names&quot;:false,&quot;dropping-particle&quot;:&quot;&quot;,&quot;non-dropping-particle&quot;:&quot;&quot;},{&quot;family&quot;:&quot;Fujimori&quot;,&quot;given&quot;:&quot;T&quot;,&quot;parse-names&quot;:false,&quot;dropping-particle&quot;:&quot;&quot;,&quot;non-dropping-particle&quot;:&quot;&quot;},{&quot;family&quot;:&quot;Mori&quot;,&quot;given&quot;:&quot;H&quot;,&quot;parse-names&quot;:false,&quot;dropping-particle&quot;:&quot;&quot;,&quot;non-dropping-particle&quot;:&quot;&quot;},{&quot;family&quot;:&quot;Andrae&quot;,&quot;given&quot;:&quot;J&quot;,&quot;parse-names&quot;:false,&quot;dropping-particle&quot;:&quot;&quot;,&quot;non-dropping-particle&quot;:&quot;&quot;},{&quot;family&quot;:&quot;Betsholtz&quot;,&quot;given&quot;:&quot;C&quot;,&quot;parse-names&quot;:false,&quot;dropping-particle&quot;:&quot;&quot;,&quot;non-dropping-particle&quot;:&quot;&quot;},{&quot;family&quot;:&quot;Takao&quot;,&quot;given&quot;:&quot;K&quot;,&quot;parse-names&quot;:false,&quot;dropping-particle&quot;:&quot;&quot;,&quot;non-dropping-particle&quot;:&quot;&quot;},{&quot;family&quot;:&quot;Yamamoto&quot;,&quot;given&quot;:&quot;S&quot;,&quot;parse-names&quot;:false,&quot;dropping-particle&quot;:&quot;&quot;,&quot;non-dropping-particle&quot;:&quot;&quot;},{&quot;family&quot;:&quot;Sasahara&quot;,&quot;given&quot;:&quot;M&quot;,&quot;parse-names&quot;:false,&quot;dropping-particle&quot;:&quot;&quot;,&quot;non-dropping-particle&quot;:&quot;&quot;}],&quot;container-title&quot;:&quot;Angiogenesis&quot;,&quot;container-title-short&quot;:&quot;Angiogenesis&quot;,&quot;DOI&quot;:&quot;10.1007/s10456-020-09742-w&quot;,&quot;issued&quot;:{&quot;date-parts&quot;:[[2021]]},&quot;publisher-place&quot;:&quot;Germany&quot;,&quot;page&quot;:&quot;35-46&quot;,&quot;abstract&quot;:&quot;Blood-brain barrier (BBB) dysfunction underlies the pathogenesis of many neurological diseases. Platelet-derived growth factor receptor-alpha (PDGFRα) induces hemorrhagic transformation (HT) downstream of tissue plasminogen activator in thrombolytic therapy of acute stroke. Thus, PDGFs are attractive therapeutic targets for BBB dysfunction. In the present study, we examined the role of PDGF signaling in the process of tissue remodeling after middle cerebral arterial occlusion (MCAO) in mice. Firstly, we found that imatinib increased lesion size after permanent MCAO in wild-type mice. Moreover, imatinib-induced HT only when administrated in the subacute phase of MCAO, but not in the acute phase. Secondly, we generated genetically mutated mice (C-KO mice) that showed decreased expression of perivascular PDGFRα. Additionally, transient MCAO experiments were performed in these mice. We found that the ischemic lesion size was not affected; however, the recruitment of PDGFRα/type I collagen-expressing perivascular cells was significantly downregulated, and HT and IgG leakage was augmented only in the subacute phase of stroke in C-KO mice. In both experiments, we found that the expression of tight junction proteins and PDGFRβ-expressing pericyte coverage was not significantly affected in imatinib-treated mice and in C-KO mice. The specific implication of PDGFRα signaling was suggestive of protective effects against BBB dysfunction during the subacute phase of stroke. Vascular TGF-β1 expression was downregulated in both imatinib-treated and C-KO mice, along with sustained levels of MMP9. Therefore, PDGFRα effects may be mediated by TGF-β1 which exerts potent protective effects in the BBB.&quot;,&quot;issue&quot;:&quot;1&quot;,&quot;volume&quot;:&quot;24&quot;},&quot;isTemporary&quot;:false}]},{&quot;citationID&quot;:&quot;MENDELEY_CITATION_7dbb82ff-afda-4c96-b00a-9e2d4e082c7b&quot;,&quot;properties&quot;:{&quot;noteIndex&quot;:0},&quot;isEdited&quot;:false,&quot;manualOverride&quot;:{&quot;isManuallyOverridden&quot;:false,&quot;citeprocText&quot;:&quot;(Ma &lt;i&gt;et al.&lt;/i&gt;, 2024)&quot;,&quot;manualOverrideText&quot;:&quot;&quot;},&quot;citationTag&quot;:&quot;MENDELEY_CITATION_v3_eyJjaXRhdGlvbklEIjoiTUVOREVMRVlfQ0lUQVRJT05fN2RiYjgyZmYtYWZkYS00Yzk2LWIwMGEtOWUyZDRlMDgyYzdiIiwicHJvcGVydGllcyI6eyJub3RlSW5kZXgiOjB9LCJpc0VkaXRlZCI6ZmFsc2UsIm1hbnVhbE92ZXJyaWRlIjp7ImlzTWFudWFsbHlPdmVycmlkZGVuIjpmYWxzZSwiY2l0ZXByb2NUZXh0IjoiKE1hIDxpPmV0IGFsLjwvaT4sIDIwMjQpIiwibWFudWFsT3ZlcnJpZGVUZXh0IjoiIn0sImNpdGF0aW9uSXRlbXMiOlt7ImlkIjoiMzVlNTQ1ZDktOGJhMS0zZjZkLWI2YWEtN2YxOTU3YTkwOTRiIiwiaXRlbURhdGEiOnsidHlwZSI6ImFydGljbGUtam91cm5hbCIsImlkIjoiMzVlNTQ1ZDktOGJhMS0zZjZkLWI2YWEtN2YxOTU3YTkwOTRiIiwidGl0bGUiOiJDZXJlYnJhbCBwcm90ZWN0aXZlIGVmZmVjdCBvZiBpbiBzaXR1IGFuZCByZW1vdGUgaXNjaGVtaWMgcG9zdGNvbmRpdGlvbmluZyBvbiBpc2NoZW1pYyBzdHJva2UgcmF0IHZpYSB0aGUgVEdGzrIxLVNtYWQyLzMgc2lnbmFsaW5nIHBhdGh3YXkuIiwiYXV0aG9yIjpbeyJmYW1pbHkiOiJNYSIsImdpdmVuIjoiVyIsInBhcnNlLW5hbWVzIjpmYWxzZSwiZHJvcHBpbmctcGFydGljbGUiOiIiLCJub24tZHJvcHBpbmctcGFydGljbGUiOiIifSx7ImZhbWlseSI6IllhbmciLCJnaXZlbiI6IkoiLCJwYXJzZS1uYW1lcyI6ZmFsc2UsImRyb3BwaW5nLXBhcnRpY2xlIjoiIiwibm9uLWRyb3BwaW5nLXBhcnRpY2xlIjoiIn0seyJmYW1pbHkiOiJaaGFuZyIsImdpdmVuIjoiSiIsInBhcnNlLW5hbWVzIjpmYWxzZSwiZHJvcHBpbmctcGFydGljbGUiOiIiLCJub24tZHJvcHBpbmctcGFydGljbGUiOiIifSx7ImZhbWlseSI6IkhlIiwiZ2l2ZW4iOiJSIiwicGFyc2UtbmFtZXMiOmZhbHNlLCJkcm9wcGluZy1wYXJ0aWNsZSI6IiIsIm5vbi1kcm9wcGluZy1wYXJ0aWNsZSI6IiJ9LHsiZmFtaWx5IjoiTHVvIiwiZ2l2ZW4iOiJZIiwicGFyc2UtbmFtZXMiOmZhbHNlLCJkcm9wcGluZy1wYXJ0aWNsZSI6IiIsIm5vbi1kcm9wcGluZy1wYXJ0aWNsZSI6IiJ9LHsiZmFtaWx5IjoiTGkiLCJnaXZlbiI6IkMiLCJwYXJzZS1uYW1lcyI6ZmFsc2UsImRyb3BwaW5nLXBhcnRpY2xlIjoiIiwibm9uLWRyb3BwaW5nLXBhcnRpY2xlIjoiIn0seyJmYW1pbHkiOiJaaGFvIiwiZ2l2ZW4iOiJGIiwicGFyc2UtbmFtZXMiOmZhbHNlLCJkcm9wcGluZy1wYXJ0aWNsZSI6IiIsIm5vbi1kcm9wcGluZy1wYXJ0aWNsZSI6IiJ9LHsiZmFtaWx5IjoiVGFvIiwiZ2l2ZW4iOiJGIiwicGFyc2UtbmFtZXMiOmZhbHNlLCJkcm9wcGluZy1wYXJ0aWNsZSI6IiIsIm5vbi1kcm9wcGluZy1wYXJ0aWNsZSI6IiJ9LHsiZmFtaWx5IjoiRmFuIiwiZ2l2ZW4iOiJKIiwicGFyc2UtbmFtZXMiOmZhbHNlLCJkcm9wcGluZy1wYXJ0aWNsZSI6IiIsIm5vbi1kcm9wcGluZy1wYXJ0aWNsZSI6IiJ9LHsiZmFtaWx5IjoiWWluIiwiZ2l2ZW4iOiJMIiwicGFyc2UtbmFtZXMiOmZhbHNlLCJkcm9wcGluZy1wYXJ0aWNsZSI6IiIsIm5vbi1kcm9wcGluZy1wYXJ0aWNsZSI6IiJ9LHsiZmFtaWx5IjoiWmh1IiwiZ2l2ZW4iOiJLIiwicGFyc2UtbmFtZXMiOmZhbHNlLCJkcm9wcGluZy1wYXJ0aWNsZSI6IiIsIm5vbi1kcm9wcGluZy1wYXJ0aWNsZSI6IiJ9LHsiZmFtaWx5IjoiTml1IiwiZ2l2ZW4iOiJTIiwicGFyc2UtbmFtZXMiOmZhbHNlLCJkcm9wcGluZy1wYXJ0aWNsZSI6IiIsIm5vbi1kcm9wcGluZy1wYXJ0aWNsZSI6IiJ9LHsiZmFtaWx5IjoiTGkiLCJnaXZlbiI6IkwiLCJwYXJzZS1uYW1lcyI6ZmFsc2UsImRyb3BwaW5nLXBhcnRpY2xlIjoiIiwibm9uLWRyb3BwaW5nLXBhcnRpY2xlIjoiIn1dLCJjb250YWluZXItdGl0bGUiOiJCcmFpbiBSZXMiLCJET0kiOiIxMC4xMDE2L2ouYnJhaW5yZXMuMjAyMy4xNDg2ODUiLCJpc3N1ZWQiOnsiZGF0ZS1wYXJ0cyI6W1syMDI0XV19LCJwdWJsaXNoZXItcGxhY2UiOiJOZXRoZXJsYW5kcyIsInBhZ2UiOiIxNDg2ODUiLCJhYnN0cmFjdCI6IlBhdGllbnRzIHdpdGggYWN1dGUgaXNjaGVtaWMgc3Ryb2tlIGFjaGlldmUgaW5hZGVxdWF0ZSBiZW5lZml0IGR1ZSB0byB0aGUgc2hvcnQgdGhlcmFwZXV0aWMgd2luZG93IGZvciB0aHJvbWJvbHlzaXMgYW5kIHRoZSByaXNrIG9mIGlzY2hlbWlhL3JlcGVyZnVzaW9uIChJUikgaW5qdXJ5LiBJc2NoZW1pYyBwb3N0Y29uZGl0aW9uaW5nIGluZHVjZXMgZW5kb2dlbm91cyBjZXJlYnJhbCBwcm90ZWN0aW9uIGZvciBhY3V0ZSBpc2NoZW1pYyBzdHJva2UsIGFsdGhvdWdoIHRoZSBwcm90ZWN0aXZlIG1lY2hhbmlzbXMgYXNzb2NpYXRlZCB3aXRoIGlzY2hlbWljIHBvc3Rjb25kaXRpb25pbmcgaGF2ZW4ndCBiZWVuIHdlbGwgY2xhcmlmaWVkLiBJbiBwcmVzZW50IHN0dWR5LCB0aGUgcmF0IG1vZGVscyBvZiBpc2NoZW1pYyBjZXJlYnJhbCBzdHJva2Ugd2l0aCBpbiBzaXR1IGFuZCByZW1vdGUgaXNjaGVtaWMgcG9zdGNvbmRpdGlvbmluZyAoSVNQIGFuZCBSSVApIHdlcmUgZXN0YWJsaXNoZWQgc3VjY2Vzc2Z1bGx5LiBUaGUgWmVhIExvbmdhIGFuZCB0aGUgbW9kaWZpZWQgbmV1cm9sb2dpY2FsIHNldmVyaXR5IHNjb3JpbmcgKG1OU1MpIHdlcmUgY2FycmllZCBvdXQgdG8gZXZhbHVhdGUgbmV1cm9sb2dpY2FsIGZ1bmN0aW9uIGluIHRoZSByYXRzLCB3aGlsZSB0aGUgb3BlbiBmaWVsZCB0ZXN0IHdhcyBleHBsb3JlZCB0byBlc3RpbWF0ZSB0aGVpciBhdXRvbm9taWMgYXRobGV0aWMgYWJpbGl0eS4gVGhlIDIsMyw1LXJpcGhlbnlsdGV0cmF6b2xpdW0gY2hsb3JpZGUgKFRUQykgc3RhaW5pbmcgbWV0aG9kIHdhcyB1c2VkIHRvIG1lYXN1cmUgdGhlIHNpemUgb2YgdGhlIGluZmFyY3RzLiBUVU5FTCBhbmQgTmlzc2wncyBzdGFpbmluZyB3ZXJlIHVzZWQgdG8gZGV0ZWN0IHRoZSBhcG9wdG9zaXMgcmF0ZSBvZiBjZWxscyBpbiB0aGUgaXNjaGVtaWMgcGVudW1icmEsIHdpdGggdGhlIGV4cHJlc3Npb24gb2YgVEdGzrIxLCBTbWFkMiwgYW5kIFNtYWQzIGluIHRoZSBpc2NoZW1pYyBwZW51bWJyYSBhbmQgc2VydW0gZGV0ZWN0ZWQgYnkgaW1tdW5vaGlzdG9jaGVtaWNhbCBzdGFpbmluZywgcVJULVBDUiwgV2VzdGVybiBibG90cywgYW5kIEVMSVNBIGFuYWx5c2lzLiBXZSBzaG93ZWQgdGhhdCBhcHBsaWNhdGlvbiBvZiBib3RoIHR5cGVzIG9mIGlzY2hlbWljIHBvc3Rjb25kaXRpb25pbmcgaGFkIGNlcmVicmFsIHByb3RlY3RpdmUgZWZmZWN0cyBmb3IgdGhlIGlzY2hlbWljIHN0cm9rZSByYXRzLCB0aGF0IGluY2x1ZGVkIGVmZmVjdGl2ZSByZWR1Y3Rpb24gaW4gdGhlIHZvbHVtZSBvZiBjZXJlYnJhbCBpbmZhcmN0aW9uLCBhbGxldmlhdGlvbiBvZiBhcG9wdG9zaXMgYW5kIGluZmxhbW1hdGlvbiBpbiB0aGUgaXNjaGVtaWMgcGVudW1icmEsIGFuZCBwcm9tb3Rpb24gb2YgcmVjb3Zlcnkgb2YgbmV1cm9sb2dpY2FsIGZ1bmN0aW9uLiBUaGVzZSBlZmZlY3RzIGluY2x1ZGVkIHNpZ25pZmljYW50bHkgZW5yaWNoZWQgZ2VuZSBvbnRvbG9neSAoR08pIHRlcm1zIGFmdGVyIFJJUCBpbnRlcnZlbnRpb24gdGhhdCB3ZXJlIHJlbGF0ZWQgdG8gVEdGzrIxLCBpbmNyZWFzZWQgcHJvdGVpbiBsZXZlbHMgb2YgVEdGzrIxIGFuZCBkZWNyZWFzZWQgbGV2ZWxzIG9mIHAtU21hZDIvMyBhbmQgc21hZDMgZm9sbG93aW5nIFJJUCBpbnRlcnZlbnRpb24uIFdlIHNob3dlZCB0aGF0IHRoZSBUR0bOsjEtU21hZDIvMyBzaWduYWxpbmcgcGF0aHdheSB3YXMgYXNzb2NpYXRlZCB3aXRoIHRoZSBjZXJlYnJhbCBwcm90ZWN0aW9uIG9mIGlzY2hlbWljIHBvc3Rjb25kaXRpb25pbmcuIiwidm9sdW1lIjoiMTgyNCIsImNvbnRhaW5lci10aXRsZS1zaG9ydCI6IiJ9LCJpc1RlbXBvcmFyeSI6ZmFsc2V9XX0=&quot;,&quot;citationItems&quot;:[{&quot;id&quot;:&quot;35e545d9-8ba1-3f6d-b6aa-7f1957a9094b&quot;,&quot;itemData&quot;:{&quot;type&quot;:&quot;article-journal&quot;,&quot;id&quot;:&quot;35e545d9-8ba1-3f6d-b6aa-7f1957a9094b&quot;,&quot;title&quot;:&quot;Cerebral protective effect of in situ and remote ischemic postconditioning on ischemic stroke rat via the TGFβ1-Smad2/3 signaling pathway.&quot;,&quot;author&quot;:[{&quot;family&quot;:&quot;Ma&quot;,&quot;given&quot;:&quot;W&quot;,&quot;parse-names&quot;:false,&quot;dropping-particle&quot;:&quot;&quot;,&quot;non-dropping-particle&quot;:&quot;&quot;},{&quot;family&quot;:&quot;Yang&quot;,&quot;given&quot;:&quot;J&quot;,&quot;parse-names&quot;:false,&quot;dropping-particle&quot;:&quot;&quot;,&quot;non-dropping-particle&quot;:&quot;&quot;},{&quot;family&quot;:&quot;Zhang&quot;,&quot;given&quot;:&quot;J&quot;,&quot;parse-names&quot;:false,&quot;dropping-particle&quot;:&quot;&quot;,&quot;non-dropping-particle&quot;:&quot;&quot;},{&quot;family&quot;:&quot;He&quot;,&quot;given&quot;:&quot;R&quot;,&quot;parse-names&quot;:false,&quot;dropping-particle&quot;:&quot;&quot;,&quot;non-dropping-particle&quot;:&quot;&quot;},{&quot;family&quot;:&quot;Luo&quot;,&quot;given&quot;:&quot;Y&quot;,&quot;parse-names&quot;:false,&quot;dropping-particle&quot;:&quot;&quot;,&quot;non-dropping-particle&quot;:&quot;&quot;},{&quot;family&quot;:&quot;Li&quot;,&quot;given&quot;:&quot;C&quot;,&quot;parse-names&quot;:false,&quot;dropping-particle&quot;:&quot;&quot;,&quot;non-dropping-particle&quot;:&quot;&quot;},{&quot;family&quot;:&quot;Zhao&quot;,&quot;given&quot;:&quot;F&quot;,&quot;parse-names&quot;:false,&quot;dropping-particle&quot;:&quot;&quot;,&quot;non-dropping-particle&quot;:&quot;&quot;},{&quot;family&quot;:&quot;Tao&quot;,&quot;given&quot;:&quot;F&quot;,&quot;parse-names&quot;:false,&quot;dropping-particle&quot;:&quot;&quot;,&quot;non-dropping-particle&quot;:&quot;&quot;},{&quot;family&quot;:&quot;Fan&quot;,&quot;given&quot;:&quot;J&quot;,&quot;parse-names&quot;:false,&quot;dropping-particle&quot;:&quot;&quot;,&quot;non-dropping-particle&quot;:&quot;&quot;},{&quot;family&quot;:&quot;Yin&quot;,&quot;given&quot;:&quot;L&quot;,&quot;parse-names&quot;:false,&quot;dropping-particle&quot;:&quot;&quot;,&quot;non-dropping-particle&quot;:&quot;&quot;},{&quot;family&quot;:&quot;Zhu&quot;,&quot;given&quot;:&quot;K&quot;,&quot;parse-names&quot;:false,&quot;dropping-particle&quot;:&quot;&quot;,&quot;non-dropping-particle&quot;:&quot;&quot;},{&quot;family&quot;:&quot;Niu&quot;,&quot;given&quot;:&quot;S&quot;,&quot;parse-names&quot;:false,&quot;dropping-particle&quot;:&quot;&quot;,&quot;non-dropping-particle&quot;:&quot;&quot;},{&quot;family&quot;:&quot;Li&quot;,&quot;given&quot;:&quot;L&quot;,&quot;parse-names&quot;:false,&quot;dropping-particle&quot;:&quot;&quot;,&quot;non-dropping-particle&quot;:&quot;&quot;}],&quot;container-title&quot;:&quot;Brain Res&quot;,&quot;DOI&quot;:&quot;10.1016/j.brainres.2023.148685&quot;,&quot;issued&quot;:{&quot;date-parts&quot;:[[2024]]},&quot;publisher-place&quot;:&quot;Netherlands&quot;,&quot;page&quot;:&quot;148685&quot;,&quot;abstract&quot;:&quot;Patients with acute ischemic stroke achieve inadequate benefit due to the short therapeutic window for thrombolysis and the risk of ischemia/reperfusion (IR) injury. Ischemic postconditioning induces endogenous cerebral protection for acute ischemic stroke, although the protective mechanisms associated with ischemic postconditioning haven't been well clarified. In present study, the rat models of ischemic cerebral stroke with in situ and remote ischemic postconditioning (ISP and RIP) were established successfully. The Zea Longa and the modified neurological severity scoring (mNSS) were carried out to evaluate neurological function in the rats, while the open field test was explored to estimate their autonomic athletic ability. The 2,3,5-riphenyltetrazolium chloride (TTC) staining method was used to measure the size of the infarcts. TUNEL and Nissl's staining were used to detect the apoptosis rate of cells in the ischemic penumbra, with the expression of TGFβ1, Smad2, and Smad3 in the ischemic penumbra and serum detected by immunohistochemical staining, qRT-PCR, Western blots, and ELISA analysis. We showed that application of both types of ischemic postconditioning had cerebral protective effects for the ischemic stroke rats, that included effective reduction in the volume of cerebral infarction, alleviation of apoptosis and inflammation in the ischemic penumbra, and promotion of recovery of neurological function. These effects included significantly enriched gene ontology (GO) terms after RIP intervention that were related to TGFβ1, increased protein levels of TGFβ1 and decreased levels of p-Smad2/3 and smad3 following RIP intervention. We showed that the TGFβ1-Smad2/3 signaling pathway was associated with the cerebral protection of ischemic postconditioning.&quot;,&quot;volume&quot;:&quot;1824&quot;,&quot;container-title-short&quot;:&quot;&quot;},&quot;isTemporary&quot;:false}]},{&quot;citationID&quot;:&quot;MENDELEY_CITATION_e4a7b229-36ad-44b5-ac35-721a647b64c4&quot;,&quot;properties&quot;:{&quot;noteIndex&quot;:0},&quot;isEdited&quot;:false,&quot;manualOverride&quot;:{&quot;isManuallyOverridden&quot;:false,&quot;citeprocText&quot;:&quot;(Lehrmann &lt;i&gt;et al.&lt;/i&gt;, 1998)&quot;,&quot;manualOverrideText&quot;:&quot;&quot;},&quot;citationTag&quot;:&quot;MENDELEY_CITATION_v3_eyJjaXRhdGlvbklEIjoiTUVOREVMRVlfQ0lUQVRJT05fZTRhN2IyMjktMzZhZC00NGI1LWFjMzUtNzIxYTY0N2I2NGM0IiwicHJvcGVydGllcyI6eyJub3RlSW5kZXgiOjB9LCJpc0VkaXRlZCI6ZmFsc2UsIm1hbnVhbE92ZXJyaWRlIjp7ImlzTWFudWFsbHlPdmVycmlkZGVuIjpmYWxzZSwiY2l0ZXByb2NUZXh0IjoiKExlaHJtYW5uIDxpPmV0IGFsLjwvaT4sIDE5OTgpIiwibWFudWFsT3ZlcnJpZGVUZXh0IjoiIn0sImNpdGF0aW9uSXRlbXMiOlt7ImlkIjoiY2Q4OWY3N2MtZDE5Mi0zMTU0LWIxNmYtOWM5ZGVlOWU2MzJiIiwiaXRlbURhdGEiOnsidHlwZSI6ImFydGljbGUtam91cm5hbCIsImlkIjoiY2Q4OWY3N2MtZDE5Mi0zMTU0LWIxNmYtOWM5ZGVlOWU2MzJiIiwidGl0bGUiOiJNaWNyb2dsaWEgYW5kIG1hY3JvcGhhZ2VzIGFyZSBtYWpvciBzb3VyY2VzIG9mIGxvY2FsbHkgcHJvZHVjZWQgdHJhbnNmb3JtaW5nIGdyb3d0aCBmYWN0b3ItYmV0YTEgYWZ0ZXIgdHJhbnNpZW50IG1pZGRsZSBjZXJlYnJhbCBhcnRlcnkgb2NjbHVzaW9uIGluIHJhdHMuIiwiYXV0aG9yIjpbeyJmYW1pbHkiOiJMZWhybWFubiIsImdpdmVuIjoiRSIsInBhcnNlLW5hbWVzIjpmYWxzZSwiZHJvcHBpbmctcGFydGljbGUiOiIiLCJub24tZHJvcHBpbmctcGFydGljbGUiOiIifSx7ImZhbWlseSI6IktpZWZlciIsImdpdmVuIjoiUiIsInBhcnNlLW5hbWVzIjpmYWxzZSwiZHJvcHBpbmctcGFydGljbGUiOiIiLCJub24tZHJvcHBpbmctcGFydGljbGUiOiIifSx7ImZhbWlseSI6IkNocmlzdGVuc2VuIiwiZ2l2ZW4iOiJUIiwicGFyc2UtbmFtZXMiOmZhbHNlLCJkcm9wcGluZy1wYXJ0aWNsZSI6IiIsIm5vbi1kcm9wcGluZy1wYXJ0aWNsZSI6IiJ9LHsiZmFtaWx5IjoiVG95a2EiLCJnaXZlbiI6IksiLCJwYXJzZS1uYW1lcyI6ZmFsc2UsImRyb3BwaW5nLXBhcnRpY2xlIjoiViIsIm5vbi1kcm9wcGluZy1wYXJ0aWNsZSI6IiJ9LHsiZmFtaWx5IjoiWmltbWVyIiwiZ2l2ZW4iOiJKIiwicGFyc2UtbmFtZXMiOmZhbHNlLCJkcm9wcGluZy1wYXJ0aWNsZSI6IiIsIm5vbi1kcm9wcGluZy1wYXJ0aWNsZSI6IiJ9LHsiZmFtaWx5IjoiRGllbWVyIiwiZ2l2ZW4iOiJOIEgiLCJwYXJzZS1uYW1lcyI6ZmFsc2UsImRyb3BwaW5nLXBhcnRpY2xlIjoiIiwibm9uLWRyb3BwaW5nLXBhcnRpY2xlIjoiIn0seyJmYW1pbHkiOiJIYXJ0dW5nIiwiZ2l2ZW4iOiJIIFAiLCJwYXJzZS1uYW1lcyI6ZmFsc2UsImRyb3BwaW5nLXBhcnRpY2xlIjoiIiwibm9uLWRyb3BwaW5nLXBhcnRpY2xlIjoiIn0seyJmYW1pbHkiOiJGaW5zZW4iLCJnaXZlbiI6IkIiLCJwYXJzZS1uYW1lcyI6ZmFsc2UsImRyb3BwaW5nLXBhcnRpY2xlIjoiIiwibm9uLWRyb3BwaW5nLXBhcnRpY2xlIjoiIn1dLCJjb250YWluZXItdGl0bGUiOiJHbGlhIiwiY29udGFpbmVyLXRpdGxlLXNob3J0IjoiR2xpYSIsIkRPSSI6IjEwLjEwMDIvKHNpY2kpMTA5OC0xMTM2KDE5OTgxMikyNDo0PDQzNzo6YWlkLWdsaWE5PjMuMC5jbzsyLXgiLCJpc3N1ZWQiOnsiZGF0ZS1wYXJ0cyI6W1sxOTk4XV19LCJwdWJsaXNoZXItcGxhY2UiOiJVbml0ZWQgU3RhdGVzIiwicGFnZSI6IjQzNy00NDgiLCJhYnN0cmFjdCI6IlRoZSBwb3RlbnRpYWxseSBuZXVyb3Ryb3BoaWMgY3l0b2tpbmUgdHJhbnNmb3JtaW5nIGdyb3d0aCBmYWN0b3ItYmV0YTEgKFRHRi1iZXRhMSkgaXMgbG9jYWxseSBleHByZXNzZWQgZm9sbG93aW5nIGh1bWFuIHN0cm9rZSBhbmQgZXhwZXJpbWVudGFsIGlzY2hlbWljIGxlc2lvbnMsIGJ1dCB0aGUgY2VsbHVsYXIgc291cmNlKHMpIGFuZCBwcm9maWxlIG9mIGluZHVjdGlvbiBoYXZlIHNvIGZhciBub3QgYmVlbiBlc3RhYmxpc2hlZCBpbiBleHBlcmltZW50YWwgZm9jYWwgY2VyZWJyYWwgaXNjaGVtaWEuIFRoaXMgc3R1ZHkgcHJlc2VudHMgdGhlIHRpbWUgY291cnNlIGFuZCBhIGNlbGx1bGFyIGxvY2FsaXphdGlvbiBvZiBUR0YtYmV0YTEgbVJOQSwgdmlzdWFsaXplZCBieSBpbiBzaXR1IGh5YnJpZGl6YXRpb24gY29tYmluZWQgd2l0aCBpbW11bm9oaXN0b2NoZW1pY2FsIHN0YWluaW5nIGZvciBtaWNyb2dsaWEsIG1hY3JvcGhhZ2VzLCBvciBhc3Ryb2N5dGVzLCBvbiBicmFpbiBzZWN0aW9ucyBmcm9tIGFkdWx0IHNwb250YW5lb3VzbHkgaHlwZXJ0ZW5zaXZlIHJhdHMgc3ViamVjdGVkIHRvIHRyYW5zaWVudCBwcm94aW1hbCBvY2NsdXNpb24gb2YgdGhlaXIgbWlkZGxlIGNlcmVicmFsIGFydGVyeS4gU2l4IGhvdXJzIGFmdGVyIGlzY2hlbWlhLCBhbiBlYXJseSBhbmQgdHJhbnNpZW50IG5ldXJvbmFsIGFuZCBtaWNyb2dsaWFsIGV4cHJlc3Npb24gb2YgVEdGLWJldGExIG1STkEgd2FzIG9ic2VydmVkIGluIHRoZSBleHRyYWlzY2hlbWljIGNpbmd1bGF0ZSBhbmQgZnJvbnRhbCBjb3J0aWNlcy4gQm90aCBlYXJseSBhbmQgcHJvdHJhY3RlZCBleHByZXNzaW9uIG9mIFRHRi1iZXRhMSBtUk5BIGluIHRoZSBjYXVkYXRlLXB1dGFtZW4gYW5kIG5lb2NvcnRpY2FsIGluZmFyY3RzIGFuZCBpbiB0aGUgY2F1ZGF0ZS1wdXRhbWVuIHBlbnVtYnJhIGNvbG9jYWxpemVkIHdpdGggT1g0Mi9FRDEtaW1tdW5vcmVhY3RpdmUgbWljcm9nbGlhIGFuZCBtYWNyb3BoYWdlcywgd2hlcmVhcyBUR0YtYmV0YTEgbVJOQSBpbiB0aGUgbmVvY29ydGljYWwgcGVudW1icmEgY29sb2NhbGl6ZWQgd2l0aCBPWDQyL0VEMS1pbW11bm9yZWFjdGl2ZSBjZWxscyBvZiBhIG1pY3JvZ2xpYWwgbW9ycGhvbG9neS4gTm8gYXN0cm9jeXRlcyB3ZXJlIGRvdWJsZS1sYWJlbGVkLiBUaGUgbnVtYmVyIG9mIFRHRi1iZXRhMSBtUk5BLWV4cHJlc3NpbmcgbWljcm9nbGlhIGFuZCBtYWNyb3BoYWdlcyBpbmNyZWFzZWQgc3Ryb25nbHkgZHVyaW5nIHRoZSBmaXJzdCB3ZWVrLiBUaGVyZWFmdGVyLCBUR0YtYmV0YTEgbVJOQSBiZWNhbWUgaW5jcmVhc2luZ2x5IHJlc3RyaWN0ZWQgdG8gdGhlIG5lb2NvcnRpY2FsIHBlbnVtYnJhICgzIHdlZWtzKSwgYW5kIGFmdGVyIDMgbW9udGhzIGl0IHdhcyBjb25maW5lZCB0byBhY3RpdmF0ZWQgbWljcm9nbGlhIGluIHRoZSBhbnRlcmlvciBjb21taXNzdXJlLiBPdXIgZGF0YSBlc3RhYmxpc2ggYWN0aXZhdGVkIG1pY3JvZ2xpYSBhbmQgbWFjcm9waGFnZXMgYXMgdGhlIG1ham9yIHNvdXJjZSBvZiBUR0YtYmV0YTEgbVJOQSBmb2xsb3dpbmcgZXhwZXJpbWVudGFsIGZvY2FsIGNlcmVicmFsIGlzY2hlbWlhLiBDb25zZXF1ZW50bHksIFRHRi1iZXRhMS1tZWRpYXRlZCBmdW5jdGlvbnMgbWF5IGJlIGV4ZXJ0ZWQgYnkgbWljcm9nbGlhIGJvdGggaW4gdGhlIGVhcmx5IGRlZ2VuZXJhdGl2ZSBwaGFzZSwgYW5kIGxhdGVyIGluIGNvbWJpbmF0aW9uIHdpdGggYmxvb2QtYm9ybmUgbWFjcm9waGFnZXMsIGluIHRoZSByZW1vZGVsaW5nIGFuZCBoZWFsaW5nIHBoYXNlIGFmdGVyIGZvY2FsIGNlcmVicmFsIGlzY2hlbWlhLiIsImlzc3VlIjoiNCIsInZvbHVtZSI6IjI0In0sImlzVGVtcG9yYXJ5IjpmYWxzZX1dfQ==&quot;,&quot;citationItems&quot;:[{&quot;id&quot;:&quot;cd89f77c-d192-3154-b16f-9c9dee9e632b&quot;,&quot;itemData&quot;:{&quot;type&quot;:&quot;article-journal&quot;,&quot;id&quot;:&quot;cd89f77c-d192-3154-b16f-9c9dee9e632b&quot;,&quot;title&quot;:&quot;Microglia and macrophages are major sources of locally produced transforming growth factor-beta1 after transient middle cerebral artery occlusion in rats.&quot;,&quot;author&quot;:[{&quot;family&quot;:&quot;Lehrmann&quot;,&quot;given&quot;:&quot;E&quot;,&quot;parse-names&quot;:false,&quot;dropping-particle&quot;:&quot;&quot;,&quot;non-dropping-particle&quot;:&quot;&quot;},{&quot;family&quot;:&quot;Kiefer&quot;,&quot;given&quot;:&quot;R&quot;,&quot;parse-names&quot;:false,&quot;dropping-particle&quot;:&quot;&quot;,&quot;non-dropping-particle&quot;:&quot;&quot;},{&quot;family&quot;:&quot;Christensen&quot;,&quot;given&quot;:&quot;T&quot;,&quot;parse-names&quot;:false,&quot;dropping-particle&quot;:&quot;&quot;,&quot;non-dropping-particle&quot;:&quot;&quot;},{&quot;family&quot;:&quot;Toyka&quot;,&quot;given&quot;:&quot;K&quot;,&quot;parse-names&quot;:false,&quot;dropping-particle&quot;:&quot;V&quot;,&quot;non-dropping-particle&quot;:&quot;&quot;},{&quot;family&quot;:&quot;Zimmer&quot;,&quot;given&quot;:&quot;J&quot;,&quot;parse-names&quot;:false,&quot;dropping-particle&quot;:&quot;&quot;,&quot;non-dropping-particle&quot;:&quot;&quot;},{&quot;family&quot;:&quot;Diemer&quot;,&quot;given&quot;:&quot;N H&quot;,&quot;parse-names&quot;:false,&quot;dropping-particle&quot;:&quot;&quot;,&quot;non-dropping-particle&quot;:&quot;&quot;},{&quot;family&quot;:&quot;Hartung&quot;,&quot;given&quot;:&quot;H P&quot;,&quot;parse-names&quot;:false,&quot;dropping-particle&quot;:&quot;&quot;,&quot;non-dropping-particle&quot;:&quot;&quot;},{&quot;family&quot;:&quot;Finsen&quot;,&quot;given&quot;:&quot;B&quot;,&quot;parse-names&quot;:false,&quot;dropping-particle&quot;:&quot;&quot;,&quot;non-dropping-particle&quot;:&quot;&quot;}],&quot;container-title&quot;:&quot;Glia&quot;,&quot;container-title-short&quot;:&quot;Glia&quot;,&quot;DOI&quot;:&quot;10.1002/(sici)1098-1136(199812)24:4&lt;437::aid-glia9&gt;3.0.co;2-x&quot;,&quot;issued&quot;:{&quot;date-parts&quot;:[[1998]]},&quot;publisher-place&quot;:&quot;United States&quot;,&quot;page&quot;:&quot;437-448&quot;,&quot;abstract&quot;:&quot;The potentially neurotrophic cytokine transforming growth factor-beta1 (TGF-beta1) is locally expressed following human stroke and experimental ischemic lesions, but the cellular source(s) and profile of induction have so far not been established in experimental focal cerebral ischemia. This study presents the time course and a cellular localization of TGF-beta1 mRNA, visualized by in situ hybridization combined with immunohistochemical staining for microglia, macrophages, or astrocytes, on brain sections from adult spontaneously hypertensive rats subjected to transient proximal occlusion of their middle cerebral artery. Six hours after ischemia, an early and transient neuronal and microglial expression of TGF-beta1 mRNA was observed in the extraischemic cingulate and frontal cortices. Both early and protracted expression of TGF-beta1 mRNA in the caudate-putamen and neocortical infarcts and in the caudate-putamen penumbra colocalized with OX42/ED1-immunoreactive microglia and macrophages, whereas TGF-beta1 mRNA in the neocortical penumbra colocalized with OX42/ED1-immunoreactive cells of a microglial morphology. No astrocytes were double-labeled. The number of TGF-beta1 mRNA-expressing microglia and macrophages increased strongly during the first week. Thereafter, TGF-beta1 mRNA became increasingly restricted to the neocortical penumbra (3 weeks), and after 3 months it was confined to activated microglia in the anterior commissure. Our data establish activated microglia and macrophages as the major source of TGF-beta1 mRNA following experimental focal cerebral ischemia. Consequently, TGF-beta1-mediated functions may be exerted by microglia both in the early degenerative phase, and later in combination with blood-borne macrophages, in the remodeling and healing phase after focal cerebral ischemia.&quot;,&quot;issue&quot;:&quot;4&quot;,&quot;volume&quot;:&quot;24&quot;},&quot;isTemporary&quot;:false}]},{&quot;citationID&quot;:&quot;MENDELEY_CITATION_6d1bb695-cfb1-4df1-b12f-d7e5cce0fd41&quot;,&quot;properties&quot;:{&quot;noteIndex&quot;:0},&quot;isEdited&quot;:false,&quot;manualOverride&quot;:{&quot;isManuallyOverridden&quot;:false,&quot;citeprocText&quot;:&quot;(Long &lt;i&gt;et al.&lt;/i&gt;, 2023)&quot;,&quot;manualOverrideText&quot;:&quot;&quot;},&quot;citationTag&quot;:&quot;MENDELEY_CITATION_v3_eyJjaXRhdGlvbklEIjoiTUVOREVMRVlfQ0lUQVRJT05fNmQxYmI2OTUtY2ZiMS00ZGYxLWIxMmYtZDdlNWNjZTBmZDQxIiwicHJvcGVydGllcyI6eyJub3RlSW5kZXgiOjB9LCJpc0VkaXRlZCI6ZmFsc2UsIm1hbnVhbE92ZXJyaWRlIjp7ImlzTWFudWFsbHlPdmVycmlkZGVuIjpmYWxzZSwiY2l0ZXByb2NUZXh0IjoiKExvbmcgPGk+ZXQgYWwuPC9pPiwgMjAyMykiLCJtYW51YWxPdmVycmlkZVRleHQiOiIifSwiY2l0YXRpb25JdGVtcyI6W3siaWQiOiI1ZWExN2QwNS02ZTljLTNlNDYtYjViYy1lNjEyMWI3ZTUzZTciLCJpdGVtRGF0YSI6eyJ0eXBlIjoiYXJ0aWNsZS1qb3VybmFsIiwiaWQiOiI1ZWExN2QwNS02ZTljLTNlNDYtYjViYy1lNjEyMWI3ZTUzZTciLCJ0aXRsZSI6IkxuY1JOQSBNRUczIHByb21vdGVzIG5ldXJvbmFsIGFwb3B0b3NpcyBpbiByYXRzIHdpdGggaXNjaGVtaWMgY2VyZWJyYWwgaW5mYXJjdGlvbiB2aWEgdGhlIFRHRi3OsjEgcGF0aHdheS4iLCJhdXRob3IiOlt7ImZhbWlseSI6IkxvbmciLCJnaXZlbiI6IlMiLCJwYXJzZS1uYW1lcyI6ZmFsc2UsImRyb3BwaW5nLXBhcnRpY2xlIjoiIiwibm9uLWRyb3BwaW5nLXBhcnRpY2xlIjoiIn0seyJmYW1pbHkiOiJDaGVuIiwiZ2l2ZW4iOiJKIiwicGFyc2UtbmFtZXMiOmZhbHNlLCJkcm9wcGluZy1wYXJ0aWNsZSI6IiIsIm5vbi1kcm9wcGluZy1wYXJ0aWNsZSI6IiJ9LHsiZmFtaWx5IjoiVGFuIiwiZ2l2ZW4iOiJTIiwicGFyc2UtbmFtZXMiOmZhbHNlLCJkcm9wcGluZy1wYXJ0aWNsZSI6IiIsIm5vbi1kcm9wcGluZy1wYXJ0aWNsZSI6IiJ9LHsiZmFtaWx5IjoiWmhvdSIsImdpdmVuIjoiUiIsInBhcnNlLW5hbWVzIjpmYWxzZSwiZHJvcHBpbmctcGFydGljbGUiOiIiLCJub24tZHJvcHBpbmctcGFydGljbGUiOiIifSx7ImZhbWlseSI6IkhlIiwiZ2l2ZW4iOiJTIiwicGFyc2UtbmFtZXMiOmZhbHNlLCJkcm9wcGluZy1wYXJ0aWNsZSI6IiIsIm5vbi1kcm9wcGluZy1wYXJ0aWNsZSI6IiJ9LHsiZmFtaWx5IjoiSmlhIiwiZ2l2ZW4iOiJKIiwicGFyc2UtbmFtZXMiOmZhbHNlLCJkcm9wcGluZy1wYXJ0aWNsZSI6IiIsIm5vbi1kcm9wcGluZy1wYXJ0aWNsZSI6IiJ9XSwiY29udGFpbmVyLXRpdGxlIjoiQ2VsbCBNb2wgQmlvbCAoTm9pc3ktbGUtZ3JhbmQpIiwiRE9JIjoiMTAuMTQ3MTUvY21iLzIwMjMuNjkuOS4zNyIsImlzc3VlZCI6eyJkYXRlLXBhcnRzIjpbWzIwMjNdXX0sInB1Ymxpc2hlci1wbGFjZSI6IkZyYW5jZSIsInBhZ2UiOiIyMzktMjQ0IiwiYWJzdHJhY3QiOiJUbyBzdHVkeSB0aGUgaW5mbHVlbmNlIG9mIGxvbmcgbm9uLWNvZGluZyByaWJvbnVjbGVpYyBhY2lkIG1hdGVybmFsbHkgZXhwcmVzc2VkIGdlbmUgMyAobG5jUk5BIE1FRzMpIG9uIHRoZSBuZXVyb25hbCBhcG9wdG9zaXMgaW4gcmF0cyB3aXRoIGlzY2hlbWljIGNlcmVicmFsIGluZmFyY3Rpb24sIGFuZCB0byBhbmFseXplIGl0cyByZWd1bGF0b3J5IGVmZmVjdCBvbiB0aGUgdHJhbnNmb3JtaW5nIGdyb3d0aCBmYWN0b3ItYmV0YSAxIChUR0YtzrIxKSBwYXRod2F5LiBBIHRvdGFsIG9mIDM2IFNwcmFndWUtRGF3bGV5IHJhdHMgd2VyZSByYW5kb21seSBhc3NpZ25lZCBpbnRvIHNoYW0gZ3JvdXAsIG1vZGVsIGdyb3VwIGFuZCBsb3cgZXhwcmVzc2lvbiBncm91cC4gSXNjaGVtaWMgY2VyZWJyYWwgaW5mYXJjdGlvbiBtb2RlbGluZyB3YXMgY29uc3RydWN0ZWQgaW4gcmF0cyBvZiB0aGUgbW9kZWwgZ3JvdXAgYW5kIGxvdyBleHByZXNzaW9uIGdyb3VwLiBDb3JyZXNwb25kaW5nIGFkZW5vdmlydXNlcyB3ZXJlIGludHJhY3JhbmlhbGx5IGluamVjdGVkIGluIHJhdHMgb2YgbG93IGV4cHJlc3Npb24gZ3JvdXAgdG8ga25vY2sgZG93biBsbmNSTkEgTUVHMyBleHByZXNzaW9uLiBBdCAyNCBoIGFmdGVyIHRoZSBvcGVyYXRpb24sIHRoZSBuZXVyb2xvZ2ljYWwgZnVuY3Rpb24gb2YgcmF0cyB3YXMgZXZhbHVhdGVkIGluIGVhY2ggZ3JvdXAsIGFuZCB0aGUgZXhwcmVzc2lvbiBsZXZlbCBvZiBsbmNSTkEgTUVHMyBpbiBjZXJlYnJhbCB0aXNzdWVzIHdhcyBkZXRlcm1pbmVkIHVzaW5nIHF1YW50aXRhdGl2ZSBwb2x5bWVyYXNlIGNoYWluIHJlYWN0aW9uIChxUENSKS4gVGhlIGluZmFyY3Qgc2l6ZSB3YXMgbWVhc3VyZWQgdmlhIDIsMyw1LXRyaXBoZW55bHRldHJhem9saXVtIGNobG9yaWRlIChUVEMpIHN0YWluaW5nLiBUaGUgYXBvcHRvc2lzIGxldmVsIG9mIG5ldXJvbnMgaW4gY2VyZWJyYWwgdGlzc3VlcyB3YXMgZGV0ZXJtaW5lZCB1c2luZyB0ZXJtaW5hbCBkZW94eW51Y2xlb3RpZHlsIHRyYW5zZmVyYXNlLW1lZGlhdGVkIGRVVFAgbmljayBlbmQgbGFiZWxpbmcgKFRVTkVMKSBzdGFpbmluZy4gQmVzaWRlcywgZW56eW1lLWxpbmtlZCBpbW11bm9zb3JiZW50IGFzc2F5IChFTElTQSkgd2FzIHBlcmZvcm1lZCB0byBkZXRlcm1pbmUgdGhlIGNvbnRlbnRzIG9mIGluZmxhbW1hdG9yeSBmYWN0b3JzIGluIGNlcmVicmFsIHRpc3N1ZXMuIEV4cHJlc3Npb24gbGV2ZWxzIG9mIGFwb3B0b3Npcy1hc3NvY2lhdGVkIHByb3RlaW5zIGFuZCB2aXRhbCBnZW5lcyBpbiB0aGUgVEdGLc6yMSBzaWduYWxpbmcgcGF0aHdheSBpbiByYXQgY2VyZWJyYWwgdGlzc3VlcyB3ZXJlIG1lYXN1cmVkIHVzaW5nIFdlc3Rlcm4gYmxvdHRpbmcuIENvbXBhcmVkIHdpdGggdGhlIHNoYW0gZ3JvdXAsIHJhdHMgaW4gdGhlIG1vZGVsIGdyb3VwIGV4aGliaXRlZCBzdWJzdGFudGlhbCBpbmNyZWFzZXMgaW4gdGhlIG5ldXJvbG9naWNhbCBzY29yZSBhbmQgYXBvcHRvc2lzIGxldmVsIG9mIG5ldXJvbnMgKHA8MC4wMSkuIFJlbGF0aXZlIGxldmVscyBvZiBsbmNSTkEgTUVHMywgaW50ZXJsZXVraW4gKElMKS02LCB0dW1vciBuZWNyb3NpcyBmYWN0b3ItYWxwaGHCoChUTkYtzrEpLCBDYXNwYXNlLTMsIFRHRi3OsjEsIHNtYWxsIG1vdGhlcnMgYWdhaW5zdCBkZWNhcGVudGFwbGVnaWMgaG9tb2xvZyAyIChTbWFkMikgYW5kIFNtYWQzIChwPDAuMDEpIHdlcmUgaGlnaGVyIGluIGEgbW9kZWwgZ3JvdXAgdGhhbiB0aG9zZSBpbiBzaGFtIGdyb3VwLiBOb3RhYmxlIGRlY2xpbmVzIGluIHRoZSBjb250ZW50IG9mIElMLTEwIChwPDAuMDEpIGFuZCB0aGUgcmF0aW8gb2YgQi1jZWxsIGx5bXBob21hIDIgKEJjbC0yKS9CY2wgYXNzb2NpYXRlZCBYIHByb3RlaW4gKEJheCkgKHA8MC4wMSkgd2VyZSBzZWVuIGluIHRoZSBtb2RlbCBncm91cCBjb21wYXJlZCB3aXRoIHRoZSBzaGFtIGdyb3VwLiBUaGUgYWJvdmVtZW50aW9uZWQgY2hhbmdlcyBpbiB0aGUgbW9kZWwgZ3JvdXAgd2VyZSBwYXJ0aWFsbHkgYWJvbGlzaGVkIGluIHRoZSBsb3cgZXhwcmVzc2lvbiBncm91cC4gTG5jUk5BIE1FRzMgaXMgdXByZWd1bGF0ZWQgaW4gdGhlIGNlcmVicmFsIHRpc3N1ZXMgb2YgcmF0cyB3aXRoIGlzY2hlbWljIGNlcmVicmFsIGluZmFyY3Rpb24uIEl0IGluZHVjZXMgYW4gaW5mbGFtbWF0b3J5IHJlc3BvbnNlLCBleHBhbmRzIGNlcmVicmFsIGluZmFyY3Qgc2l6ZSwgYW5kIHByb21vdGVzIG5ldXJvbmFsIGFwb3B0b3NpcyBhbmQgaW1wYWlybWVudCBieSBhY3RpdmF0aW5nIHRoZSBUR0YtzrIxIHBhdGh3YXkuIiwiaXNzdWUiOiI5Iiwidm9sdW1lIjoiNjkiLCJjb250YWluZXItdGl0bGUtc2hvcnQiOiIifSwiaXNUZW1wb3JhcnkiOmZhbHNlfV19&quot;,&quot;citationItems&quot;:[{&quot;id&quot;:&quot;5ea17d05-6e9c-3e46-b5bc-e6121b7e53e7&quot;,&quot;itemData&quot;:{&quot;type&quot;:&quot;article-journal&quot;,&quot;id&quot;:&quot;5ea17d05-6e9c-3e46-b5bc-e6121b7e53e7&quot;,&quot;title&quot;:&quot;LncRNA MEG3 promotes neuronal apoptosis in rats with ischemic cerebral infarction via the TGF-β1 pathway.&quot;,&quot;author&quot;:[{&quot;family&quot;:&quot;Long&quot;,&quot;given&quot;:&quot;S&quot;,&quot;parse-names&quot;:false,&quot;dropping-particle&quot;:&quot;&quot;,&quot;non-dropping-particle&quot;:&quot;&quot;},{&quot;family&quot;:&quot;Chen&quot;,&quot;given&quot;:&quot;J&quot;,&quot;parse-names&quot;:false,&quot;dropping-particle&quot;:&quot;&quot;,&quot;non-dropping-particle&quot;:&quot;&quot;},{&quot;family&quot;:&quot;Tan&quot;,&quot;given&quot;:&quot;S&quot;,&quot;parse-names&quot;:false,&quot;dropping-particle&quot;:&quot;&quot;,&quot;non-dropping-particle&quot;:&quot;&quot;},{&quot;family&quot;:&quot;Zhou&quot;,&quot;given&quot;:&quot;R&quot;,&quot;parse-names&quot;:false,&quot;dropping-particle&quot;:&quot;&quot;,&quot;non-dropping-particle&quot;:&quot;&quot;},{&quot;family&quot;:&quot;He&quot;,&quot;given&quot;:&quot;S&quot;,&quot;parse-names&quot;:false,&quot;dropping-particle&quot;:&quot;&quot;,&quot;non-dropping-particle&quot;:&quot;&quot;},{&quot;family&quot;:&quot;Jia&quot;,&quot;given&quot;:&quot;J&quot;,&quot;parse-names&quot;:false,&quot;dropping-particle&quot;:&quot;&quot;,&quot;non-dropping-particle&quot;:&quot;&quot;}],&quot;container-title&quot;:&quot;Cell Mol Biol (Noisy-le-grand)&quot;,&quot;DOI&quot;:&quot;10.14715/cmb/2023.69.9.37&quot;,&quot;issued&quot;:{&quot;date-parts&quot;:[[2023]]},&quot;publisher-place&quot;:&quot;France&quot;,&quot;page&quot;:&quot;239-244&quot;,&quot;abstract&quot;:&quot;To study the influence of long non-coding ribonucleic acid maternally expressed gene 3 (lncRNA MEG3) on the neuronal apoptosis in rats with ischemic cerebral infarction, and to analyze its regulatory effect on the transforming growth factor-beta 1 (TGF-β1) pathway. A total of 36 Sprague-Dawley rats were randomly assigned into sham group, model group and low expression group. Ischemic cerebral infarction modeling was constructed in rats of the model group and low expression group. Corresponding adenoviruses were intracranially injected in rats of low expression group to knock down lncRNA MEG3 expression. At 24 h after the operation, the neurological function of rats was evaluated in each group, and the expression level of lncRNA MEG3 in cerebral tissues was determined using quantitative polymerase chain reaction (qPCR). The infarct size was measured via 2,3,5-triphenyltetrazolium chloride (TTC) staining. The apoptosis level of neurons in cerebral tissues was determined using terminal deoxynucleotidyl transferase-mediated dUTP nick end labeling (TUNEL) staining. Besides, enzyme-linked immunosorbent assay (ELISA) was performed to determine the contents of inflammatory factors in cerebral tissues. Expression levels of apoptosis-associated proteins and vital genes in the TGF-β1 signaling pathway in rat cerebral tissues were measured using Western blotting. Compared with the sham group, rats in the model group exhibited substantial increases in the neurological score and apoptosis level of neurons (p&lt;0.01). Relative levels of lncRNA MEG3, interleukin (IL)-6, tumor necrosis factor-alpha (TNF-α), Caspase-3, TGF-β1, small mothers against decapentaplegic homolog 2 (Smad2) and Smad3 (p&lt;0.01) were higher in a model group than those in sham group. Notable declines in the content of IL-10 (p&lt;0.01) and the ratio of B-cell lymphoma 2 (Bcl-2)/Bcl associated X protein (Bax) (p&lt;0.01) were seen in the model group compared with the sham group. The abovementioned changes in the model group were partially abolished in the low expression group. LncRNA MEG3 is upregulated in the cerebral tissues of rats with ischemic cerebral infarction. It induces an inflammatory response, expands cerebral infarct size, and promotes neuronal apoptosis and impairment by activating the TGF-β1 pathway.&quot;,&quot;issue&quot;:&quot;9&quot;,&quot;volume&quot;:&quot;69&quot;,&quot;container-title-short&quot;:&quot;&quot;},&quot;isTemporary&quot;:false}]},{&quot;citationID&quot;:&quot;MENDELEY_CITATION_e15db70c-0333-47d3-9e3b-b1b24ce04292&quot;,&quot;properties&quot;:{&quot;noteIndex&quot;:0},&quot;isEdited&quot;:false,&quot;manualOverride&quot;:{&quot;isManuallyOverridden&quot;:false,&quot;citeprocText&quot;:&quot;(Pang &lt;i&gt;et al.&lt;/i&gt;, 2001)&quot;,&quot;manualOverrideText&quot;:&quot;&quot;},&quot;citationTag&quot;:&quot;MENDELEY_CITATION_v3_eyJjaXRhdGlvbklEIjoiTUVOREVMRVlfQ0lUQVRJT05fZTE1ZGI3MGMtMDMzMy00N2QzLTllM2ItYjFiMjRjZTA0MjkyIiwicHJvcGVydGllcyI6eyJub3RlSW5kZXgiOjB9LCJpc0VkaXRlZCI6ZmFsc2UsIm1hbnVhbE92ZXJyaWRlIjp7ImlzTWFudWFsbHlPdmVycmlkZGVuIjpmYWxzZSwiY2l0ZXByb2NUZXh0IjoiKFBhbmcgPGk+ZXQgYWwuPC9pPiwgMjAwMSkiLCJtYW51YWxPdmVycmlkZVRleHQiOiIifSwiY2l0YXRpb25JdGVtcyI6W3siaWQiOiI4NDY0NmFiYy03MDFlLTM4NTItYTM3NS02NTA5YmIwMGFlNDgiLCJpdGVtRGF0YSI6eyJ0eXBlIjoiYXJ0aWNsZS1qb3VybmFsIiwiaWQiOiI4NDY0NmFiYy03MDFlLTM4NTItYTM3NS02NTA5YmIwMGFlNDgiLCJ0aXRsZSI6IlJlZHVjdGlvbiBvZiBpbmZsYW1tYXRvcnkgcmVzcG9uc2UgaW4gdGhlIG1vdXNlIGJyYWluIHdpdGggYWRlbm92aXJhbC1tZWRpYXRlZCB0cmFuc2Zvcm1pbmcgZ3Jvd3RoIGZhY3Rvci1zczEgZXhwcmVzc2lvbi4iLCJhdXRob3IiOlt7ImZhbWlseSI6IlBhbmciLCJnaXZlbiI6IkwiLCJwYXJzZS1uYW1lcyI6ZmFsc2UsImRyb3BwaW5nLXBhcnRpY2xlIjoiIiwibm9uLWRyb3BwaW5nLXBhcnRpY2xlIjoiIn0seyJmYW1pbHkiOiJZZSIsImdpdmVuIjoiVyIsInBhcnNlLW5hbWVzIjpmYWxzZSwiZHJvcHBpbmctcGFydGljbGUiOiIiLCJub24tZHJvcHBpbmctcGFydGljbGUiOiIifSx7ImZhbWlseSI6IkNoZSIsImdpdmVuIjoiWCBNIiwicGFyc2UtbmFtZXMiOmZhbHNlLCJkcm9wcGluZy1wYXJ0aWNsZSI6IiIsIm5vbi1kcm9wcGluZy1wYXJ0aWNsZSI6IiJ9LHsiZmFtaWx5IjoiUm9lc3NsZXIiLCJnaXZlbiI6IkIgSiIsInBhcnNlLW5hbWVzIjpmYWxzZSwiZHJvcHBpbmctcGFydGljbGUiOiIiLCJub24tZHJvcHBpbmctcGFydGljbGUiOiIifSx7ImZhbWlseSI6IkJldHoiLCJnaXZlbiI6IkEgTCIsInBhcnNlLW5hbWVzIjpmYWxzZSwiZHJvcHBpbmctcGFydGljbGUiOiIiLCJub24tZHJvcHBpbmctcGFydGljbGUiOiIifSx7ImZhbWlseSI6IllhbmciLCJnaXZlbiI6IkcgWSIsInBhcnNlLW5hbWVzIjpmYWxzZSwiZHJvcHBpbmctcGFydGljbGUiOiIiLCJub24tZHJvcHBpbmctcGFydGljbGUiOiIifV0sImNvbnRhaW5lci10aXRsZSI6IlN0cm9rZSIsImNvbnRhaW5lci10aXRsZS1zaG9ydCI6IlN0cm9rZSIsIkRPSSI6IjEwLjExNjEvMDEuc3RyLjMyLjIuNTQ0IiwiaXNzdWVkIjp7ImRhdGUtcGFydHMiOltbMjAwMV1dfSwicHVibGlzaGVyLXBsYWNlIjoiVW5pdGVkIFN0YXRlcyIsInBhZ2UiOiI1NDQtNTUyIiwiYWJzdHJhY3QiOiJCYWNrZ3JvdW5kIGFuZCBQdXJwb3NlLUNoZW1va2luZXMgaGF2ZSBiZWVuIHNob3duIHRvIHBsYXkgYW4gaW1wb3J0YW50IHJvbGUgaW4gbGV1a29jeXRlIGFuZCBtb25vY3l0ZS9tYWNyb3BoYWdlIGluZmlsdHJhdGlvbiBpbnRvIGlzY2hlbWljIHJlZ2lvbnMuIFRoZSBwdXJwb3NlIG9mIHRoaXMgc3R1ZHkgaXMgdG8gaWRlbnRpZnkgd2hldGhlciBvdmVyZXhwcmVzc2lvbiBvZiB0aGUgYWN0aXZlIGh1bWFuIHRyYW5zZm9ybWluZyBncm93dGggZmFjdG9yLXNzMSAoYWhUR0Ytc3MxKSBjYW4gZG93bnJlZ3VsYXRlIGV4cHJlc3Npb24gb2YgbW9ub2N5dGUgY2hlbW9hdHRyYWN0YW50IHByb3RlaW4tMSAoTUNQLTEpLCBtYWNyb3BoYWdlIGluZmxhbW1hdG9yeSBwcm90ZWluLTFhbHBoYSAoTUlQLTFhbHBoYSksIGFuZCBpbnRlcmNlbGx1bGFyIGFkaGVzaW9uIG1vbGVjdWxlLTEgKElDQU0tMSkgYW5kIHJlZHVjZSBpc2NoZW1pYyBicmFpbiBpbmp1cnkuIE1FVEhPRFM6IC1PdmVyZXhwcmVzc2lvbiBvZiB0cmFuc2Zvcm1pbmcgZ3Jvd3RoIGZhY3Rvci1zczEgKFRHRi1zczEpIHdhcyBhY2hpZXZlZCB0aHJvdWdoIGFkZW5vdmlyYWwgZ2VuZSB0cmFuc2Zlci4gRml2ZSBkYXlzIGFmdGVyIGFkZW5vdmlyYWwgdHJhbnNkdWN0aW9uLCB0aGUgbW91c2UgdW5kZXJ3ZW50IDMwIG1pbnV0ZXMgb2YgbWlkZGxlIGNlcmVicmFsIGFydGVyeSBvY2NsdXNpb24gZm9sbG93ZWQgYnkgMSB0byA3IGRheXMgb2YgcmVwZXJmdXNpb24uIFRHRi1zczEsIE1DUC0xLCBNSVAtMWFscGhhLCBhbmQgSUNBTS0xIHdlcmUgZGV0ZWN0ZWQgYnkgZW56eW1lLWxpbmtlZCBpbW11bm9zb3JiZW50IGFzc2F5IGFuZCBpbW11bm9oaXN0b2NoZW1pc3RyeS4gSW5mYXJjdCBhcmVhcyBhbmQgdm9sdW1lcyB3ZXJlIG1lYXN1cmVkIGJ5IGNyZXN5bCB2aW9sZXQgc3RhaW5pbmcuIFJFU1VMVFM6IC1NQ1AtMSBhbmQgTUlQLTFhbHBoYSBleHByZXNzaW9uIGlzIGluY3JlYXNlZCBhZnRlciBtaWRkbGUgY2VyZWJyYWwgYXJ0ZXJ5IG9jY2x1c2lvbiwgYW5kIGRvdWJsZS1sYWJlbGVkIGltbXVub3N0YWluaW5nIHJldmVhbGVkIHRoYXQgTUNQLTEgaXMgY29sb2NhbGl6ZWQgd2l0aCBuZXVyb25zIGFuZCBhc3Ryb2N5dGVzLiBWaXJhbC1tZWRpYXRlZCBUR0Ytc3MxIG92ZXJleHByZXNzaW9uIHdhcyBzaWduaWZpY2FudGx5IGdyZWF0ZXIgYXQgbWVhc3VyZWQgdGltZSBwb2ludHMsIHdpdGggYSBwZWFrIGF0IDcgdG8gOSBkYXlzLiBUaGUgZXhwcmVzc2lvbiBvZiBNQ1AtMSBhbmQgTUlQLTFhbHBoYSwgYnV0IG5vdCBJQ0FNLTEsIHdhcyByZWR1Y2VkIGluIHRoZSBtaWNlIG92ZXJleHByZXNzaW5nIGFoVEdGLXNzMSAoUDo8MC4wNSkuIEZ1cnRoZXJtb3JlLCBpbmZhcmN0IHZvbHVtZSB3YXMgc2lnbmlmaWNhbnRseSByZWR1Y2VkIGluIHRoZSBtaWNlIG92ZXJleHByZXNzaW5nIGFoVEdGLXNzMSAoUDo8MC4wNSkuIENPTkNMVVNJT05TOiAtVGhpcyBzdHVkeSBkZW1vbnN0cmF0ZXMgdGhhdCBNQ1AtMSBhbmQgTUlQLTFhbHBoYSBleHByZXNzZWQgaW4gdGhlIGlzY2hlbWljIHJlZ2lvbiBtYXkgcGxheSBhbiBpbXBvcnRhbnQgcm9sZSBpbiBhdHRyYWN0aW5nIGluZmxhbW1hdG9yeSBjZWxscy4gVGhlIHJlZHVjdGlvbiBvZiBNQ1AtMSBhbmQgTUlQLTFhbHBoYSwgYnV0IG5vdCBJQ0FNLTEsIGluIHRoZSBtaWNlIG92ZXJleHByZXNzaW5nIGFoVEdGLXNzMSBzdWdnZXN0cyB0aGF0IHRoZSBuZXVyb3Byb3RlY3RpdmUgZWZmZWN0IG9mIFRHRi1zczEgbWF5IHJlc3VsdCBmcm9tIHRoZSBpbmhpYml0aW9uIG9mIGNoZW1va2luZXMgZHVyaW5nIGNlcmVicmFsIGlzY2hlbWlhIGFuZCByZXBlcmZ1c2lvbi4iLCJpc3N1ZSI6IjIiLCJ2b2x1bWUiOiIzMiJ9LCJpc1RlbXBvcmFyeSI6ZmFsc2V9XX0=&quot;,&quot;citationItems&quot;:[{&quot;id&quot;:&quot;84646abc-701e-3852-a375-6509bb00ae48&quot;,&quot;itemData&quot;:{&quot;type&quot;:&quot;article-journal&quot;,&quot;id&quot;:&quot;84646abc-701e-3852-a375-6509bb00ae48&quot;,&quot;title&quot;:&quot;Reduction of inflammatory response in the mouse brain with adenoviral-mediated transforming growth factor-ss1 expression.&quot;,&quot;author&quot;:[{&quot;family&quot;:&quot;Pang&quot;,&quot;given&quot;:&quot;L&quot;,&quot;parse-names&quot;:false,&quot;dropping-particle&quot;:&quot;&quot;,&quot;non-dropping-particle&quot;:&quot;&quot;},{&quot;family&quot;:&quot;Ye&quot;,&quot;given&quot;:&quot;W&quot;,&quot;parse-names&quot;:false,&quot;dropping-particle&quot;:&quot;&quot;,&quot;non-dropping-particle&quot;:&quot;&quot;},{&quot;family&quot;:&quot;Che&quot;,&quot;given&quot;:&quot;X M&quot;,&quot;parse-names&quot;:false,&quot;dropping-particle&quot;:&quot;&quot;,&quot;non-dropping-particle&quot;:&quot;&quot;},{&quot;family&quot;:&quot;Roessler&quot;,&quot;given&quot;:&quot;B J&quot;,&quot;parse-names&quot;:false,&quot;dropping-particle&quot;:&quot;&quot;,&quot;non-dropping-particle&quot;:&quot;&quot;},{&quot;family&quot;:&quot;Betz&quot;,&quot;given&quot;:&quot;A L&quot;,&quot;parse-names&quot;:false,&quot;dropping-particle&quot;:&quot;&quot;,&quot;non-dropping-particle&quot;:&quot;&quot;},{&quot;family&quot;:&quot;Yang&quot;,&quot;given&quot;:&quot;G Y&quot;,&quot;parse-names&quot;:false,&quot;dropping-particle&quot;:&quot;&quot;,&quot;non-dropping-particle&quot;:&quot;&quot;}],&quot;container-title&quot;:&quot;Stroke&quot;,&quot;container-title-short&quot;:&quot;Stroke&quot;,&quot;DOI&quot;:&quot;10.1161/01.str.32.2.544&quot;,&quot;issued&quot;:{&quot;date-parts&quot;:[[2001]]},&quot;publisher-place&quot;:&quot;United States&quot;,&quot;page&quot;:&quot;544-552&quot;,&quot;abstract&quot;:&quot;Background and Purpose-Chemokines have been shown to play an important role in leukocyte and monocyte/macrophage infiltration into ischemic regions. The purpose of this study is to identify whether overexpression of the active human transforming growth factor-ss1 (ahTGF-ss1) can downregulate expression of monocyte chemoattractant protein-1 (MCP-1), macrophage inflammatory protein-1alpha (MIP-1alpha), and intercellular adhesion molecule-1 (ICAM-1) and reduce ischemic brain injury. METHODS: -Overexpression of transforming growth factor-ss1 (TGF-ss1) was achieved through adenoviral gene transfer. Five days after adenoviral transduction, the mouse underwent 30 minutes of middle cerebral artery occlusion followed by 1 to 7 days of reperfusion. TGF-ss1, MCP-1, MIP-1alpha, and ICAM-1 were detected by enzyme-linked immunosorbent assay and immunohistochemistry. Infarct areas and volumes were measured by cresyl violet staining. RESULTS: -MCP-1 and MIP-1alpha expression is increased after middle cerebral artery occlusion, and double-labeled immunostaining revealed that MCP-1 is colocalized with neurons and astrocytes. Viral-mediated TGF-ss1 overexpression was significantly greater at measured time points, with a peak at 7 to 9 days. The expression of MCP-1 and MIP-1alpha, but not ICAM-1, was reduced in the mice overexpressing ahTGF-ss1 (P:&lt;0.05). Furthermore, infarct volume was significantly reduced in the mice overexpressing ahTGF-ss1 (P:&lt;0.05). CONCLUSIONS: -This study demonstrates that MCP-1 and MIP-1alpha expressed in the ischemic region may play an important role in attracting inflammatory cells. The reduction of MCP-1 and MIP-1alpha, but not ICAM-1, in the mice overexpressing ahTGF-ss1 suggests that the neuroprotective effect of TGF-ss1 may result from the inhibition of chemokines during cerebral ischemia and reperfusion.&quot;,&quot;issue&quot;:&quot;2&quot;,&quot;volume&quot;:&quot;32&quot;},&quot;isTemporary&quot;:false}]},{&quot;citationID&quot;:&quot;MENDELEY_CITATION_d44a508e-5ed6-48d4-91d1-d545946bf26c&quot;,&quot;properties&quot;:{&quot;noteIndex&quot;:0},&quot;isEdited&quot;:false,&quot;manualOverride&quot;:{&quot;isManuallyOverridden&quot;:false,&quot;citeprocText&quot;:&quot;(Meng &lt;i&gt;et al.&lt;/i&gt;, 2016)&quot;,&quot;manualOverrideText&quot;:&quot;&quot;},&quot;citationTag&quot;:&quot;MENDELEY_CITATION_v3_eyJjaXRhdGlvbklEIjoiTUVOREVMRVlfQ0lUQVRJT05fZDQ0YTUwOGUtNWVkNi00OGQ0LTkxZDEtZDU0NTk0NmJmMjZjIiwicHJvcGVydGllcyI6eyJub3RlSW5kZXgiOjB9LCJpc0VkaXRlZCI6ZmFsc2UsIm1hbnVhbE92ZXJyaWRlIjp7ImlzTWFudWFsbHlPdmVycmlkZGVuIjpmYWxzZSwiY2l0ZXByb2NUZXh0IjoiKE1lbmcgPGk+ZXQgYWwuPC9pPiwgMjAxNikiLCJtYW51YWxPdmVycmlkZVRleHQiOiIifSwiY2l0YXRpb25JdGVtcyI6W3siaWQiOiJiNDE5MTBjYi1jMTAyLTMwY2MtODRkZC02ODk0YTU1YTljOTkiLCJpdGVtRGF0YSI6eyJ0eXBlIjoiYXJ0aWNsZS1qb3VybmFsIiwiaWQiOiJiNDE5MTBjYi1jMTAyLTMwY2MtODRkZC02ODk0YTU1YTljOTkiLCJ0aXRsZSI6IkxSRzEgcHJvbW90ZXMgYW5naW9nZW5lc2lzIHRocm91Z2ggdXByZWd1bGF0aW5nIHRoZSBUR0bigJHOsjEgcGF0aHdheSBpbiBpc2NoZW1pYyByYXQgYnJhaW4uIiwiYXV0aG9yIjpbeyJmYW1pbHkiOiJNZW5nIiwiZ2l2ZW4iOiJIIiwicGFyc2UtbmFtZXMiOmZhbHNlLCJkcm9wcGluZy1wYXJ0aWNsZSI6IiIsIm5vbi1kcm9wcGluZy1wYXJ0aWNsZSI6IiJ9LHsiZmFtaWx5IjoiU29uZyIsImdpdmVuIjoiWSIsInBhcnNlLW5hbWVzIjpmYWxzZSwiZHJvcHBpbmctcGFydGljbGUiOiIiLCJub24tZHJvcHBpbmctcGFydGljbGUiOiIifSx7ImZhbWlseSI6IlpodSIsImdpdmVuIjoiSiIsInBhcnNlLW5hbWVzIjpmYWxzZSwiZHJvcHBpbmctcGFydGljbGUiOiIiLCJub24tZHJvcHBpbmctcGFydGljbGUiOiIifSx7ImZhbWlseSI6IkxpdSIsImdpdmVuIjoiUSIsInBhcnNlLW5hbWVzIjpmYWxzZSwiZHJvcHBpbmctcGFydGljbGUiOiIiLCJub24tZHJvcHBpbmctcGFydGljbGUiOiIifSx7ImZhbWlseSI6Ikx1IiwiZ2l2ZW4iOiJQIiwicGFyc2UtbmFtZXMiOmZhbHNlLCJkcm9wcGluZy1wYXJ0aWNsZSI6IiIsIm5vbi1kcm9wcGluZy1wYXJ0aWNsZSI6IiJ9LHsiZmFtaWx5IjoiWWUiLCJnaXZlbiI6Ik4iLCJwYXJzZS1uYW1lcyI6ZmFsc2UsImRyb3BwaW5nLXBhcnRpY2xlIjoiIiwibm9uLWRyb3BwaW5nLXBhcnRpY2xlIjoiIn0seyJmYW1pbHkiOiJaaGFuZyIsImdpdmVuIjoiWiIsInBhcnNlLW5hbWVzIjpmYWxzZSwiZHJvcHBpbmctcGFydGljbGUiOiIiLCJub24tZHJvcHBpbmctcGFydGljbGUiOiIifSx7ImZhbWlseSI6IlBhbmciLCJnaXZlbiI6IlkiLCJwYXJzZS1uYW1lcyI6ZmFsc2UsImRyb3BwaW5nLXBhcnRpY2xlIjoiIiwibm9uLWRyb3BwaW5nLXBhcnRpY2xlIjoiIn0seyJmYW1pbHkiOiJRaSIsImdpdmVuIjoiSiIsInBhcnNlLW5hbWVzIjpmYWxzZSwiZHJvcHBpbmctcGFydGljbGUiOiIiLCJub24tZHJvcHBpbmctcGFydGljbGUiOiIifSx7ImZhbWlseSI6Ild1IiwiZ2l2ZW4iOiJIIiwicGFyc2UtbmFtZXMiOmZhbHNlLCJkcm9wcGluZy1wYXJ0aWNsZSI6IiIsIm5vbi1kcm9wcGluZy1wYXJ0aWNsZSI6IiJ9XSwiY29udGFpbmVyLXRpdGxlIjoiTW9sIE1lZCBSZXAiLCJET0kiOiIxMC4zODkyL21tci4yMDE2LjU5MjUiLCJpc3N1ZWQiOnsiZGF0ZS1wYXJ0cyI6W1syMDE2XV19LCJwdWJsaXNoZXItcGxhY2UiOiJHcmVlY2UiLCJwYWdlIjoiNTUzNS01NTQzIiwiYWJzdHJhY3QiOiJTdHJva2UgaXMgYSBsaWZlLXRocmVhdGVuaW5nIGRpc2Vhc2UgdGhhdCByZXN1bHRzIGluIHNpZ25pZmljYW50IGRpc2FiaWxpdHkgaW4gdGhlIGh1bWFuIHBvcHVsYXRpb24uIERlc3BpdGUgdGhlIGFkdmFuY2VzIGluIGN1cnJlbnQgc3Ryb2tlIHRoZXJhcGllcywgYSBob3N0IG9mIHBhdGllbnRzIGRvIG5vdCBiZW5lZml0IGZyb20gdGhlIGNvbnZlbnRpb25hbCB0cmVhdG1lbnRzLiBUaHVzLCBtb3JlIGVmZmVjdGl2ZSB0aGVyYXBpZXMgYXJlIHJlcXVpcmVkLiBJdCBoYXMgYmVlbiBwcmV2aW91c2x5IHJlcG9ydGVkIHRoYXQgbGV1Y2luZeKAkXJpY2jigJHOsTLigJFnbHljb3Byb3RlaW4gMSAoTFJHMSkgaXMgY3J1Y2lhbCBkdXJpbmcgdGhlIGZvcm1hdGlvbiBvZiBuZXcgYmxvb2QgdmVzc2VscyBpbiByZXRpbmFsIGRpc2Vhc2VzLiBIb3dldmVyLCB0aGUgZnVuY3Rpb24gb2YgTFJHMSBpbiB0aGUgYnJhaW4gZHVyaW5nIHRoZSBuZW92ZXNzZWwgZ3Jvd3RoIHByb2Nlc3MgZm9sbG93aW5nIGlzY2hlbWljIHN0cm9rZSBoYXMgbm90IGJlZW4gZnVsbHkgZWx1Y2lkYXRlZCBhbmQgdGhlIG1lY2hhbmlzbSB1bmRlcmx5aW5nIGl0cyBlZmZlY3Qgb24gYW5naW9nZW5lc2lzIHJlbWFpbnMgdW5jbGVhci4gVGhlIHB1cnBvc2Ugb2YgdGhlIGN1cnJlbnQgc3R1ZHkgd2FzIHRvIGRlbW9uc3RyYXRlIHdoZXRoZXIgTFJHMSBtYXkgcHJvbW90ZSBhbmdpb2dlbmVzaXMgdGhyb3VnaCB0aGUgdHJhbnNmb3JtaW5nIGdyb3d0aCBmYWN0b3IgKFRHRinigJHOsjEgc2lnbmFsaW5nIHBhdGh3YXkgaW4gaXNjaGVtaWMgcmF0IGJyYWluIGZvbGxvd2luZyBtaWRkbGUgY2VyZWJyYWwgYXJ0ZXJ5IG9jY2x1c2lvbiAoTUNBTykuIEluIHRoZSBwcmVzZW50IHN0dWR5LCB0aGUgc3BhdGlhbCBhbmQgdGVtcG9yYWwgZXhwcmVzc2lvbiBvZiBMUkcxLCBUR0bigJHOsjEsIHZhc2N1bGFyIGVuZG90aGVsaWFsIGdyb3d0aCBmYWN0b3IgKFZFR0YpIGFuZCBhbmdpb3BvaWV0aW7igJEyIChBbmfigJEyKSB3ZXJlIGRldGVjdGVkIGluIGlzY2hlbWljIHJhdCBicmFpbiBmb2xsb3dpbmcgTUNBTyB1c2luZyByZXZlcnNlIHRyYW5zY3JpcHRpb27igJFxdWFudGl0YXRpdmUgcG9seW1lcmFzZSBjaGFpbiByZWFjdGlvbiAoUlTigJFxUENSKSwgd2VzdGVybiBibG90IGFuYWx5c2lzIGFuZCBpbW11bm9oaXN0b2NoZW1pc3RyeS4gQ0QzNCBpbW11bm9oaXN0b2NoZW1pc3RyeSBzdGFpbmluZyB3YXMgdXNlZCBhcyBhbiBpbmRpY2F0b3Igb2YgbWljcm92ZXNzZWwgZGVuc2l0eSAoTVZEKS4gVGhlIFJU4oCRcVBDUiBhbmQgd2VzdGVybiBibG90dGluZyByZXN1bHRzIHJldmVhbGVkIHRoYXQgdGhlIGxldmVscyBvZiBMUkcxIGFuZCBUR0bigJHOsjEgbVJOQSBhbmQgcHJvdGVpbiBleHByZXNzaW9uIHdlcmUgc2lnbmlmaWNhbnRseSBpbmNyZWFzZWQgYXMgZWFybHkgYXMgNsKgYW5kIDEywqBoIGFmdGVyIE1DQU8gKFA8MC4wNSksIHJlc3BlY3RpdmVseSwgcGVha2VkIGF0IDPCoGRheXMgYW5kIHBlcnNpc3RlZCBhdCBzaWduaWZpY2FudGx5IGhpZ2hlciBsZXZlbCB1bnRpbCAxNMKgZGF5cywgaW4gY29tcGFyaXNvbiB3aXRoIHRoZSBjb250cm9sIGdyb3VwLiBBZGRpdGlvbmFsbHksIFZFR0YgYW5kIEFuZ+KAkTIgd2VyZSBhbHNvIGluY3JlYXNlZCBmb2xsb3dpbmcgTUNBTy4gRnVydGhlcm1vcmUsIHRoZSBpbW11bm9oaXN0b2NoZW1pc3RyeSByZXN1bHRzIHN1Z2dlc3RlZCB0aGF0IHRoZSBNVkQgd2FzIGluY3JlYXNlZCBmb2xsb3dpbmcgTUNBTy4gSW4gYWRkaXRpb24sIHRoZSByZXN1bHRzIGFsc28gcmV2ZWFsZWQgdGhhdCB0aGUgcGVyY2VudGFnZSBvZiBMUkcx4oCRcG9zaXRpdmUgY2VsbHMgd2FzIHBvc2l0aXZlbHkgY29ycmVsYXRlZCB3aXRoIHRoZSBwZXJjZW50YWdlIG9mIFRHRuKAkc6yMeKAkXBvc2l0aXZlIGNlbGxzLCBhbmQgdGhlIHBlcmNlbnRhZ2Ugb2YgTFJHMeKAkXBvc2l0aXZlIGFuZCBUR0bigJHOsjHigJFwb3NpdGl2ZSBjZWxscyBoYWQgYSBwb3NpdGl2ZWx5IGNvcnJlbGF0aW9uIHdpdGggdGhlIE1WRC4gVGFrZW4gdG9nZXRoZXIsIHRoZSBwcmVzZW50IHN0dWR5IGluZGljYXRlZCB0aGF0IExSRzEgbWF5IHByb21vdGUgYW5naW9nZW5lc2lzIHRocm91Z2ggdXByZWd1bGF0aW5nIHRoZSBUR0bigJHOsjEgc2lnbmFsaW5nIHBhdGh3YXkgaW4gaXNjaGVtaWMgcmF0IGJyYWluIGZvbGxvd2luZyBNQ0FPLiBUaGlzIG1heSBwcm92aWRlIGEgcG90ZW50aWFsIHRoZXJhcGV1dGljIHRhcmdldCBmb3IgdGhlIHRyZWF0bWVudCBvZiBpc2NoZW1pYyBzdHJva2UuIiwiaXNzdWUiOiI2Iiwidm9sdW1lIjoiMTQiLCJjb250YWluZXItdGl0bGUtc2hvcnQiOiIifSwiaXNUZW1wb3JhcnkiOmZhbHNlfV19&quot;,&quot;citationItems&quot;:[{&quot;id&quot;:&quot;b41910cb-c102-30cc-84dd-6894a55a9c99&quot;,&quot;itemData&quot;:{&quot;type&quot;:&quot;article-journal&quot;,&quot;id&quot;:&quot;b41910cb-c102-30cc-84dd-6894a55a9c99&quot;,&quot;title&quot;:&quot;LRG1 promotes angiogenesis through upregulating the TGF‑β1 pathway in ischemic rat brain.&quot;,&quot;author&quot;:[{&quot;family&quot;:&quot;Meng&quot;,&quot;given&quot;:&quot;H&quot;,&quot;parse-names&quot;:false,&quot;dropping-particle&quot;:&quot;&quot;,&quot;non-dropping-particle&quot;:&quot;&quot;},{&quot;family&quot;:&quot;Song&quot;,&quot;given&quot;:&quot;Y&quot;,&quot;parse-names&quot;:false,&quot;dropping-particle&quot;:&quot;&quot;,&quot;non-dropping-particle&quot;:&quot;&quot;},{&quot;family&quot;:&quot;Zhu&quot;,&quot;given&quot;:&quot;J&quot;,&quot;parse-names&quot;:false,&quot;dropping-particle&quot;:&quot;&quot;,&quot;non-dropping-particle&quot;:&quot;&quot;},{&quot;family&quot;:&quot;Liu&quot;,&quot;given&quot;:&quot;Q&quot;,&quot;parse-names&quot;:false,&quot;dropping-particle&quot;:&quot;&quot;,&quot;non-dropping-particle&quot;:&quot;&quot;},{&quot;family&quot;:&quot;Lu&quot;,&quot;given&quot;:&quot;P&quot;,&quot;parse-names&quot;:false,&quot;dropping-particle&quot;:&quot;&quot;,&quot;non-dropping-particle&quot;:&quot;&quot;},{&quot;family&quot;:&quot;Ye&quot;,&quot;given&quot;:&quot;N&quot;,&quot;parse-names&quot;:false,&quot;dropping-particle&quot;:&quot;&quot;,&quot;non-dropping-particle&quot;:&quot;&quot;},{&quot;family&quot;:&quot;Zhang&quot;,&quot;given&quot;:&quot;Z&quot;,&quot;parse-names&quot;:false,&quot;dropping-particle&quot;:&quot;&quot;,&quot;non-dropping-particle&quot;:&quot;&quot;},{&quot;family&quot;:&quot;Pang&quot;,&quot;given&quot;:&quot;Y&quot;,&quot;parse-names&quot;:false,&quot;dropping-particle&quot;:&quot;&quot;,&quot;non-dropping-particle&quot;:&quot;&quot;},{&quot;family&quot;:&quot;Qi&quot;,&quot;given&quot;:&quot;J&quot;,&quot;parse-names&quot;:false,&quot;dropping-particle&quot;:&quot;&quot;,&quot;non-dropping-particle&quot;:&quot;&quot;},{&quot;family&quot;:&quot;Wu&quot;,&quot;given&quot;:&quot;H&quot;,&quot;parse-names&quot;:false,&quot;dropping-particle&quot;:&quot;&quot;,&quot;non-dropping-particle&quot;:&quot;&quot;}],&quot;container-title&quot;:&quot;Mol Med Rep&quot;,&quot;DOI&quot;:&quot;10.3892/mmr.2016.5925&quot;,&quot;issued&quot;:{&quot;date-parts&quot;:[[2016]]},&quot;publisher-place&quot;:&quot;Greece&quot;,&quot;page&quot;:&quot;5535-5543&quot;,&quot;abstract&quot;:&quot;Stroke is a life-threatening disease that results in significant disability in the human population. Despite the advances in current stroke therapies, a host of patients do not benefit from the conventional treatments. Thus, more effective therapies are required. It has been previously reported that leucine‑rich‑α2‑glycoprotein 1 (LRG1) is crucial during the formation of new blood vessels in retinal diseases. However, the function of LRG1 in the brain during the neovessel growth process following ischemic stroke has not been fully elucidated and the mechanism underlying its effect on angiogenesis remains unclear. The purpose of the current study was to demonstrate whether LRG1 may promote angiogenesis through the transforming growth factor (TGF)‑β1 signaling pathway in ischemic rat brain following middle cerebral artery occlusion (MCAO). In the present study, the spatial and temporal expression of LRG1, TGF‑β1, vascular endothelial growth factor (VEGF) and angiopoietin‑2 (Ang‑2) were detected in ischemic rat brain following MCAO using reverse transcription‑quantitative polymerase chain reaction (RT‑qPCR), western blot analysis and immunohistochemistry. CD34 immunohistochemistry staining was used as an indicator of microvessel density (MVD). The RT‑qPCR and western blotting results revealed that the levels of LRG1 and TGF‑β1 mRNA and protein expression were significantly increased as early as 6 and 12 h after MCAO (P&lt;0.05), respectively, peaked at 3 days and persisted at significantly higher level until 14 days, in comparison with the control group. Additionally, VEGF and Ang‑2 were also increased following MCAO. Furthermore, the immunohistochemistry results suggested that the MVD was increased following MCAO. In addition, the results also revealed that the percentage of LRG1‑positive cells was positively correlated with the percentage of TGF‑β1‑positive cells, and the percentage of LRG1‑positive and TGF‑β1‑positive cells had a positively correlation with the MVD. Taken together, the present study indicated that LRG1 may promote angiogenesis through upregulating the TGF‑β1 signaling pathway in ischemic rat brain following MCAO. This may provide a potential therapeutic target for the treatment of ischemic stroke.&quot;,&quot;issue&quot;:&quot;6&quot;,&quot;volume&quot;:&quot;14&quot;,&quot;container-title-short&quot;:&quot;&quot;},&quot;isTemporary&quot;:false}]},{&quot;citationID&quot;:&quot;MENDELEY_CITATION_2944b8a8-51db-4f82-8ca0-1a4e048d395e&quot;,&quot;properties&quot;:{&quot;noteIndex&quot;:0},&quot;isEdited&quot;:false,&quot;manualOverride&quot;:{&quot;isManuallyOverridden&quot;:false,&quot;citeprocText&quot;:&quot;(Vincze &lt;i&gt;et al.&lt;/i&gt;, 2010)&quot;,&quot;manualOverrideText&quot;:&quot;&quot;},&quot;citationTag&quot;:&quot;MENDELEY_CITATION_v3_eyJjaXRhdGlvbklEIjoiTUVOREVMRVlfQ0lUQVRJT05fMjk0NGI4YTgtNTFkYi00ZjgyLThjYTAtMWE0ZTA0OGQzOTVlIiwicHJvcGVydGllcyI6eyJub3RlSW5kZXgiOjB9LCJpc0VkaXRlZCI6ZmFsc2UsIm1hbnVhbE92ZXJyaWRlIjp7ImlzTWFudWFsbHlPdmVycmlkZGVuIjpmYWxzZSwiY2l0ZXByb2NUZXh0IjoiKFZpbmN6ZSA8aT5ldCBhbC48L2k+LCAyMDEwKSIsIm1hbnVhbE92ZXJyaWRlVGV4dCI6IiJ9LCJjaXRhdGlvbkl0ZW1zIjpbeyJpZCI6IjE5MzljNmJiLTE0ZmQtM2Y0MS04ZTcyLWY3YjE0NzVjZGY0NiIsIml0ZW1EYXRhIjp7InR5cGUiOiJhcnRpY2xlLWpvdXJuYWwiLCJpZCI6IjE5MzljNmJiLTE0ZmQtM2Y0MS04ZTcyLWY3YjE0NzVjZGY0NiIsInRpdGxlIjoiRGlzdHJpYnV0aW9uIG9mIG1STkFzIGVuY29kaW5nIHRyYW5zZm9ybWluZyBncm93dGggZmFjdG9ycy1iZXRhMSwgLTIsIGFuZCAtMyBpbiB0aGUgaW50YWN0IHJhdCBicmFpbiBhbmQgYWZ0ZXIgZXhwZXJpbWVudGFsbHkgaW5kdWNlZCBmb2NhbCBpc2NoZW1pYS4iLCJhdXRob3IiOlt7ImZhbWlseSI6IlZpbmN6ZSIsImdpdmVuIjoiQyIsInBhcnNlLW5hbWVzIjpmYWxzZSwiZHJvcHBpbmctcGFydGljbGUiOiIiLCJub24tZHJvcHBpbmctcGFydGljbGUiOiIifSx7ImZhbWlseSI6IlDDoWwiLCJnaXZlbiI6IkciLCJwYXJzZS1uYW1lcyI6ZmFsc2UsImRyb3BwaW5nLXBhcnRpY2xlIjoiIiwibm9uLWRyb3BwaW5nLXBhcnRpY2xlIjoiIn0seyJmYW1pbHkiOiJXYXBwbGVyIiwiZ2l2ZW4iOiJFIEEiLCJwYXJzZS1uYW1lcyI6ZmFsc2UsImRyb3BwaW5nLXBhcnRpY2xlIjoiIiwibm9uLWRyb3BwaW5nLXBhcnRpY2xlIjoiIn0seyJmYW1pbHkiOiJTemFiw7MiLCJnaXZlbiI6IkUgUiIsInBhcnNlLW5hbWVzIjpmYWxzZSwiZHJvcHBpbmctcGFydGljbGUiOiIiLCJub24tZHJvcHBpbmctcGFydGljbGUiOiIifSx7ImZhbWlseSI6Ik5hZ3kiLCJnaXZlbiI6IlogRyIsInBhcnNlLW5hbWVzIjpmYWxzZSwiZHJvcHBpbmctcGFydGljbGUiOiIiLCJub24tZHJvcHBpbmctcGFydGljbGUiOiIifSx7ImZhbWlseSI6IkxvdmFzIiwiZ2l2ZW4iOiJHIiwicGFyc2UtbmFtZXMiOmZhbHNlLCJkcm9wcGluZy1wYXJ0aWNsZSI6IiIsIm5vbi1kcm9wcGluZy1wYXJ0aWNsZSI6IiJ9LHsiZmFtaWx5IjoiRG9ib2x5aSIsImdpdmVuIjoiQSIsInBhcnNlLW5hbWVzIjpmYWxzZSwiZHJvcHBpbmctcGFydGljbGUiOiIiLCJub24tZHJvcHBpbmctcGFydGljbGUiOiIifV0sImNvbnRhaW5lci10aXRsZSI6IkogQ29tcCBOZXVyb2wiLCJET0kiOiIxMC4xMDAyL2NuZS4yMjQyMiIsImlzc3VlZCI6eyJkYXRlLXBhcnRzIjpbWzIwMTBdXX0sInB1Ymxpc2hlci1wbGFjZSI6IlVuaXRlZCBTdGF0ZXMiLCJwYWdlIjoiMzc1Mi0zNzcwIiwiYWJzdHJhY3QiOiJUcmFuc2Zvcm1pbmcgZ3Jvd3RoIGZhY3RvcnMtYmV0YTEgKFRHRi1iZXRhMSksIC0yLCBhbmQgLTMgZm9ybSBhIHNtYWxsIGdyb3VwIG9mIHJlbGF0ZWQgcHJvdGVpbnMgaW52b2x2ZWQgaW4gdGhlIHJlZ3VsYXRpb24gb2YgcHJvbGlmZXJhdGlvbiwgZGlmZmVyZW50aWF0aW9uLCBhbmQgc3Vydml2YWwgb2YgdmFyaW91cyBjZWxsIHR5cGVzLiBSZWNlbnRseSwgVEdGLWJldGFzIHdlcmUgYWxzbyBkZW1vbnN0cmF0ZWQgdG8gYmUgbmV1cm9wcm90ZWN0aXZlLiBJbiB0aGUgcHJlc2VudCBzdHVkeSwgd2UgaW52ZXN0aWdhdGVkIHRoZWlyIGRpc3RyaWJ1dGlvbiBpbiB0aGUgcmF0IGJyYWluIGFzIHdlbGwgYXMgdGhlaXIgZXhwcmVzc2lvbiBmb2xsb3dpbmcgbWlkZGxlIGNlcmVicmFsIGFydGVyeSBvY2NsdXNpb24uIFByb2JlcyB3ZXJlIHByb2R1Y2VkIGZvciBhbGwgdHlwZXMgb2YgVEdGLWJldGFzLCBhbmQgaW4gc2l0dSBoeWJyaWRpemF0aW9uIHdhcyBwZXJmb3JtZWQuIFdlIGRlbW9uc3RyYXRlZCBoaWdoIFRHRi1iZXRhMSBleHByZXNzaW9uIGluIGNlcmVicmFsIGNvcnRleCwgaGlwcG9jYW1wdXMsIGNlbnRyYWwgYW15Z2RhbG9pZCBudWNsZXVzLCBtZWRpYWwgcHJlb3B0aWMgYXJlYSwgaHlwb3RoYWxhbWljIHBhcmF2ZW50cmljdWxhciBudWNsZXVzLCBzdWJzdGFudGlhIG5pZ3JhLCBicmFpbnN0ZW0gcmV0aWN1bGFyIGZvcm1hdGlvbiBhbmQgbW90b25ldXJvbnMsIGFuZCBhcmVhIHBvc3RyZW1hLiBJbiBjb250cmFzdCwgVEdGLWJldGEyIHdhcyBhYnVuZGFudGx5IGV4cHJlc3NlZCBpbiBkZWVwIGNvcnRpY2FsIGxheWVycywgZGVudGF0ZSBneXJ1cywgbWlkbGluZSB0aGFsYW1pYyBudWNsZWksIHBvc3RlcmlvciBoeXBvdGhhbGFtaWMgYXJlYSBhbmQgbWFtaWxsYXJ5IGJvZHksIHN1cGVyaW9yIG9saXZlLCBhcmVhcyBvZiBtb25vYW1pbmVyZ2ljIG5ldXJvbnMsIHNwaW5hbCB0cmlnZW1pbmFsIG51Y2xldXMsIGRvcnNhbCB2YWdhbCBjb21wbGV4LCBjZXJlYmVsbHVtLCBhbmQgY2hvcm9pZCBwbGV4dXMsIGFuZCBhIGhpZ2ggbGV2ZWwgb2YgVEdGLWJldGEzIG1STkEgd2FzIGZvdW5kIGluIGNlcmVicmFsIGNvcnRleCwgaGlwcG9jYW1wdXMsIGJhc2FsIGFteWdkYWxvaWQgbnVjbGVpLCBsYXRlcmFsIHNlcHRhbCBudWNsZXVzLCBzZXZlcmFsIHRoYWxhbWljIG51Y2xlaSwgYXJjdWF0ZSBhbmQgc3VwcmFtYW1pbGxhcnkgbnVjbGVpLCBzdXBlcmlvciBjb2xsaWN1bHVzLCBzdXBlcmlvciBvbGl2ZSwgYnJhaW5zdGVtIHJldGljdWxhciBmb3JtYXRpb24gYW5kIG1vdG9uZXVyb25zLCBhcmVhIHBvc3RyZW1hLCBhbmQgaW5mZXJpb3Igb2xpdmUuIEZvY2FsIGJyYWluIGlzY2hlbWlhIGluZHVjZWQgVEdGLWJldGFzIHdpdGggbWFya2VkbHkgZGlmZmVyZW50IGV4cHJlc3Npb24gcGF0dGVybnMuIFRHRi1iZXRhMSB3YXMgaW5kdWNlZCBpbiB0aGUgcGVudW1icmFsIHJlZ2lvbiBvZiBjb3J0ZXggYW5kIHN0cmlhdHVtLCB3aGVyZWFzIFRHRi1iZXRhMiBhbmQgLWJldGEzIHdlcmUgaW5kdWNlZCBpbiBkaWZmZXJlbnQgbGF5ZXJzIG9mIHRoZSBpcHNpbGF0ZXJhbCBjb3J0ZXguIFRoZSBleHByZXNzaW9uIG9mIHRoZSBzdWJ0eXBlcyBvZiBUR0YtYmV0YXMgaW4gZGlmZmVyZW50IGJyYWluIHJlZ2lvbnMgc3VnZ2VzdHMgdGhhdCB0aGV5IGFyZSBpbnZvbHZlZCBpbiB0aGUgcmVndWxhdGlvbiBvZiBkaWZmZXJlbnQgbmV1cm9ucyBhbmQgYmluZCB0byBkaWZmZXJlbnQgbGF0ZW50IFRHRi1iZXRhIGJpbmRpbmcgcHJvdGVpbnMuIEZ1cnRoZXJtb3JlLCB0aGV5IG1pZ2h0IGhhdmUgc3VidHlwZS1zcGVjaWZpYyBmdW5jdGlvbnMgZm9sbG93aW5nIGlzY2hlbWljIGF0dGFjay4iLCJpc3N1ZSI6IjE4Iiwidm9sdW1lIjoiNTE4IiwiY29udGFpbmVyLXRpdGxlLXNob3J0IjoiIn0sImlzVGVtcG9yYXJ5IjpmYWxzZX1dfQ==&quot;,&quot;citationItems&quot;:[{&quot;id&quot;:&quot;1939c6bb-14fd-3f41-8e72-f7b1475cdf46&quot;,&quot;itemData&quot;:{&quot;type&quot;:&quot;article-journal&quot;,&quot;id&quot;:&quot;1939c6bb-14fd-3f41-8e72-f7b1475cdf46&quot;,&quot;title&quot;:&quot;Distribution of mRNAs encoding transforming growth factors-beta1, -2, and -3 in the intact rat brain and after experimentally induced focal ischemia.&quot;,&quot;author&quot;:[{&quot;family&quot;:&quot;Vincze&quot;,&quot;given&quot;:&quot;C&quot;,&quot;parse-names&quot;:false,&quot;dropping-particle&quot;:&quot;&quot;,&quot;non-dropping-particle&quot;:&quot;&quot;},{&quot;family&quot;:&quot;Pál&quot;,&quot;given&quot;:&quot;G&quot;,&quot;parse-names&quot;:false,&quot;dropping-particle&quot;:&quot;&quot;,&quot;non-dropping-particle&quot;:&quot;&quot;},{&quot;family&quot;:&quot;Wappler&quot;,&quot;given&quot;:&quot;E A&quot;,&quot;parse-names&quot;:false,&quot;dropping-particle&quot;:&quot;&quot;,&quot;non-dropping-particle&quot;:&quot;&quot;},{&quot;family&quot;:&quot;Szabó&quot;,&quot;given&quot;:&quot;E R&quot;,&quot;parse-names&quot;:false,&quot;dropping-particle&quot;:&quot;&quot;,&quot;non-dropping-particle&quot;:&quot;&quot;},{&quot;family&quot;:&quot;Nagy&quot;,&quot;given&quot;:&quot;Z G&quot;,&quot;parse-names&quot;:false,&quot;dropping-particle&quot;:&quot;&quot;,&quot;non-dropping-particle&quot;:&quot;&quot;},{&quot;family&quot;:&quot;Lovas&quot;,&quot;given&quot;:&quot;G&quot;,&quot;parse-names&quot;:false,&quot;dropping-particle&quot;:&quot;&quot;,&quot;non-dropping-particle&quot;:&quot;&quot;},{&quot;family&quot;:&quot;Dobolyi&quot;,&quot;given&quot;:&quot;A&quot;,&quot;parse-names&quot;:false,&quot;dropping-particle&quot;:&quot;&quot;,&quot;non-dropping-particle&quot;:&quot;&quot;}],&quot;container-title&quot;:&quot;J Comp Neurol&quot;,&quot;DOI&quot;:&quot;10.1002/cne.22422&quot;,&quot;issued&quot;:{&quot;date-parts&quot;:[[2010]]},&quot;publisher-place&quot;:&quot;United States&quot;,&quot;page&quot;:&quot;3752-3770&quot;,&quot;abstract&quot;:&quot;Transforming growth factors-beta1 (TGF-beta1), -2, and -3 form a small group of related proteins involved in the regulation of proliferation, differentiation, and survival of various cell types. Recently, TGF-betas were also demonstrated to be neuroprotective. In the present study, we investigated their distribution in the rat brain as well as their expression following middle cerebral artery occlusion. Probes were produced for all types of TGF-betas, and in situ hybridization was performed. We demonstrated high TGF-beta1 expression in cerebral cortex, hippocampus, central amygdaloid nucleus, medial preoptic area, hypothalamic paraventricular nucleus, substantia nigra, brainstem reticular formation and motoneurons, and area postrema. In contrast, TGF-beta2 was abundantly expressed in deep cortical layers, dentate gyrus, midline thalamic nuclei, posterior hypothalamic area and mamillary body, superior olive, areas of monoaminergic neurons, spinal trigeminal nucleus, dorsal vagal complex, cerebellum, and choroid plexus, and a high level of TGF-beta3 mRNA was found in cerebral cortex, hippocampus, basal amygdaloid nuclei, lateral septal nucleus, several thalamic nuclei, arcuate and supramamillary nuclei, superior colliculus, superior olive, brainstem reticular formation and motoneurons, area postrema, and inferior olive. Focal brain ischemia induced TGF-betas with markedly different expression patterns. TGF-beta1 was induced in the penumbral region of cortex and striatum, whereas TGF-beta2 and -beta3 were induced in different layers of the ipsilateral cortex. The expression of the subtypes of TGF-betas in different brain regions suggests that they are involved in the regulation of different neurons and bind to different latent TGF-beta binding proteins. Furthermore, they might have subtype-specific functions following ischemic attack.&quot;,&quot;issue&quot;:&quot;18&quot;,&quot;volume&quot;:&quot;518&quot;,&quot;container-title-short&quot;:&quot;&quot;},&quot;isTemporary&quot;:false}]},{&quot;citationID&quot;:&quot;MENDELEY_CITATION_368f82f6-4378-465a-b3d5-39041a30adee&quot;,&quot;properties&quot;:{&quot;noteIndex&quot;:0},&quot;isEdited&quot;:false,&quot;manualOverride&quot;:{&quot;isManuallyOverridden&quot;:false,&quot;citeprocText&quot;:&quot;(Cai &lt;i&gt;et al.&lt;/i&gt;, 2015)&quot;,&quot;manualOverrideText&quot;:&quot;&quot;},&quot;citationTag&quot;:&quot;MENDELEY_CITATION_v3_eyJjaXRhdGlvbklEIjoiTUVOREVMRVlfQ0lUQVRJT05fMzY4ZjgyZjYtNDM3OC00NjVhLWIzZDUtMzkwNDFhMzBhZGVlIiwicHJvcGVydGllcyI6eyJub3RlSW5kZXgiOjB9LCJpc0VkaXRlZCI6ZmFsc2UsIm1hbnVhbE92ZXJyaWRlIjp7ImlzTWFudWFsbHlPdmVycmlkZGVuIjpmYWxzZSwiY2l0ZXByb2NUZXh0IjoiKENhaSA8aT5ldCBhbC48L2k+LCAyMDE1KSIsIm1hbnVhbE92ZXJyaWRlVGV4dCI6IiJ9LCJjaXRhdGlvbkl0ZW1zIjpbeyJpZCI6ImUyMjA0YmM2LWYzOTktMzRmOC1iODI2LTYzM2FkYmExMjMxMiIsIml0ZW1EYXRhIjp7InR5cGUiOiJhcnRpY2xlLWpvdXJuYWwiLCJpZCI6ImUyMjA0YmM2LWYzOTktMzRmOC1iODI2LTYzM2FkYmExMjMxMiIsInRpdGxlIjoiVEdGLc6yMSBwcmV2ZW50cyBibG9vZC1icmFpbiBiYXJyaWVyIGRhbWFnZSBhbmQgaGVtb3JyaGFnaWMgdHJhbnNmb3JtYXRpb24gYWZ0ZXIgdGhyb21ib2x5c2lzIGluIHJhdHMuIiwiYXV0aG9yIjpbeyJmYW1pbHkiOiJDYWkiLCJnaXZlbiI6IlkiLCJwYXJzZS1uYW1lcyI6ZmFsc2UsImRyb3BwaW5nLXBhcnRpY2xlIjoiIiwibm9uLWRyb3BwaW5nLXBhcnRpY2xlIjoiIn0seyJmYW1pbHkiOiJMaXUiLCJnaXZlbiI6IlgiLCJwYXJzZS1uYW1lcyI6ZmFsc2UsImRyb3BwaW5nLXBhcnRpY2xlIjoiIiwibm9uLWRyb3BwaW5nLXBhcnRpY2xlIjoiIn0seyJmYW1pbHkiOiJDaGVuIiwiZ2l2ZW4iOiJXIiwicGFyc2UtbmFtZXMiOmZhbHNlLCJkcm9wcGluZy1wYXJ0aWNsZSI6IiIsIm5vbi1kcm9wcGluZy1wYXJ0aWNsZSI6IiJ9LHsiZmFtaWx5IjoiV2FuZyIsImdpdmVuIjoiWiIsInBhcnNlLW5hbWVzIjpmYWxzZSwiZHJvcHBpbmctcGFydGljbGUiOiIiLCJub24tZHJvcHBpbmctcGFydGljbGUiOiIifSx7ImZhbWlseSI6Ilh1IiwiZ2l2ZW4iOiJHIiwicGFyc2UtbmFtZXMiOmZhbHNlLCJkcm9wcGluZy1wYXJ0aWNsZSI6IiIsIm5vbi1kcm9wcGluZy1wYXJ0aWNsZSI6IiJ9LHsiZmFtaWx5IjoiWmVuZyIsImdpdmVuIjoiWSIsInBhcnNlLW5hbWVzIjpmYWxzZSwiZHJvcHBpbmctcGFydGljbGUiOiIiLCJub24tZHJvcHBpbmctcGFydGljbGUiOiIifSx7ImZhbWlseSI6Ik1hIiwiZ2l2ZW4iOiJZIiwicGFyc2UtbmFtZXMiOmZhbHNlLCJkcm9wcGluZy1wYXJ0aWNsZSI6IiIsIm5vbi1kcm9wcGluZy1wYXJ0aWNsZSI6IiJ9XSwiY29udGFpbmVyLXRpdGxlIjoiRXhwIE5ldXJvbCIsIkRPSSI6IjEwLjEwMTYvai5leHBuZXVyb2wuMjAxNS4wMi4wMTMiLCJpc3N1ZWQiOnsiZGF0ZS1wYXJ0cyI6W1syMDE1XV19LCJwdWJsaXNoZXItcGxhY2UiOiJVbml0ZWQgU3RhdGVzIiwicGFnZSI6IjEyMC0xMjYiLCJhYnN0cmFjdCI6IlRyYW5zZm9ybWluZyBncm93dGggZmFjdG9yLWJldGExIChUR0YtzrIxKSBpcyB3ZWxsIGtub3duIHRvIHByb21vdGUgZXh0cmFjZWxsdWxhciBtYXRyaXggYWNjdW11bGF0aW9uLiBSZWNlbnQgc3R1ZGllcyBkZW1vbnN0cmF0ZWQgdGhhdCBUR0YtzrIxIHByb3RlY3RzIGFnYWluc3QgYmxvb2QtYnJhaW4gYmFycmllciAoQkJCKSBkaXNydXB0aW9uIGluIHRoZSBjb25kaXRpb24gb2YgaW5mbGFtbWF0b3J5IHBhaW4gYW5kIHN0cm9rZS4gSW4gdGhlIHByZXNlbnQgc3R1ZHksIHdlIGludmVzdGlnYXRlZCB3aGV0aGVyIFRHRi3OsjEgY2FuIG1haW50YWluIEJCQiBpbnRlZ3JpdHkgYW5kIHByZXZlbnQgaGVtb3JyaGFnaWMgdHJhbnNmb3JtYXRpb24gKEhUKSBhZnRlciByZWNvbWJpbmFudCB0aXNzdWUgcGxhc21pbm9nZW4gYWN0aXZhdG9yIChydC1QQSkgdHJlYXRtZW50IGluIGEgcmF0IG1vZGVsIG9mIHRocm9tYm9lbWJvbGljIG1pZGRsZSBjZXJlYnJhbCBhcnRlcnkgb2NjbHVzaW9uIChNQ0FPKS4gVGhyZWUgaG91cnMgYWZ0ZXIgTUNBTywgcmF0cyB3ZXJlIGdpdmVuIHNhbGluZSwgcnQtUEEgYWxvbmUgb3IgcnQtUEEgY29tYmluZWQgd2l0aCBUR0YtzrIxIGludHJhdmVub3VzbHkuIEFuaW1hbHMgd2VyZSBzYWNyaWZpY2VkIDI0aCBhZnRlciBzdXJnZXJ5LiBIVCB3YXMgY2FsY3VsYXRlZCBhcyBoZW1vcnJoYWdpYyBzY29yZS4gRXZhbnMgYmx1ZSBkeWUgZXh0cmF2YXNhdGlvbiB3YXMgbWVhc3VyZWQgZm9yIEJCQiBkaXNydXB0aW9uLiBCYXNlbWVudCBtZW1icmFuZSBkYW1hZ2Ugd2FzIG9ic2VydmVkIGJ5IGVsZWN0cm9uIG1pY3Jvc2NvcHkgYW5kIHF1YW50aWZpZWQgYnkgY29sbGFnZW4gSVYgYW5kIGxhbWluaW4gaW1tdW5vc3RhaW5pbmcuIEdlbGF0aW4genltb2dyYXBoeSB3YXMgdXNlZCB0byBtZWFzdXJlIHRoZSBhY3Rpdml0aWVzIG9mIG1hdHJpeCBtZXRhbGxvcHJvdGVpbmFzZSAoTU1QKS0yIGFuZCBNTVAtOS4gV2VzdGVybiBibG90IHdhcyBwZXJmb3JtZWQgZm9yIHRoZSBleHByZXNzaW9ucyBvZiBNTVAtMiwgTU1QLTkgYW5kIHBsYXNtaW5vZ2VuIGFjdGl2YXRvciBpbmhpYml0b3IgdHlwZS0xIChQQUktMSkuIFJhdHMgdHJlYXRlZCB3aXRoIHJ0LVBBIHNob3dlZCBlbGV2YXRpb25zIGluIGJhc2VtZW50IG1lbWJyYW5lIGRhbWFnZSwgQkJCIGRpc3J1cHRpb24gYW5kIEhULiBUaGVzZSBwaGVub21lbmEgd2VyZSByZWR1Y2VkIGluIHJhdHMgdHJlYXRlZCBieSBUR0YtzrIxLiBXZSBhbHNvIHNob3dlZCB0aGF0IFRHRi3OsjEgaW5oaWJpdGVkIHJ0LVBBIG1lZGlhdGVkIGluZHVjdGlvbiBvZiBNTVAtMiBhbmQgTU1QLTkuIE1lYW53aGlsZSwgVEdGLc6yMSB1cHJlZ3VsYXRlZCBQQUktMSBleHByZXNzaW9uIHdoaWNoIHdhcyByZWR1Y2VkIGJ5IHJ0LVBBLiBUYWtlbiB0b2dldGhlciwgdGhlc2UgcmVzdWx0cyBzdWdnZXN0IHRoYXQgVEdGLc6yMSBjYW4gcmVkdWNlIHJ0LVBBIGluZHVjZWQgYmFzZW1lbnQgbWVtYnJhbmUgZGVncmFkYXRpb24sIEJCQiBkaXNydXB0aW9uIGFuZCBIVC4gT25lIHBvc3NpYmxlIG1lY2hhbmlzbSBpcyBhc3NvY2lhdGVkIHdpdGggdGhlIGVsZXZhdGlvbiBvZiBQQUktMS4gU3VwcHJlc3Npb24gb2YgTU1QLTIgYW5kIE1NUC05IGVsZXZhdGVkIGJ5IHJ0LVBBIG1heSBiZSBhbm90aGVyIG1lY2hhbmlzbSBjb250cmlidXRpbmcgdG8gdGhlIHByb3RlY3RpdmUgZWZmZWN0cyBvZiBUR0YtzrIxLiIsInZvbHVtZSI6IjI2NiIsImNvbnRhaW5lci10aXRsZS1zaG9ydCI6IiJ9LCJpc1RlbXBvcmFyeSI6ZmFsc2V9XX0=&quot;,&quot;citationItems&quot;:[{&quot;id&quot;:&quot;e2204bc6-f399-34f8-b826-633adba12312&quot;,&quot;itemData&quot;:{&quot;type&quot;:&quot;article-journal&quot;,&quot;id&quot;:&quot;e2204bc6-f399-34f8-b826-633adba12312&quot;,&quot;title&quot;:&quot;TGF-β1 prevents blood-brain barrier damage and hemorrhagic transformation after thrombolysis in rats.&quot;,&quot;author&quot;:[{&quot;family&quot;:&quot;Cai&quot;,&quot;given&quot;:&quot;Y&quot;,&quot;parse-names&quot;:false,&quot;dropping-particle&quot;:&quot;&quot;,&quot;non-dropping-particle&quot;:&quot;&quot;},{&quot;family&quot;:&quot;Liu&quot;,&quot;given&quot;:&quot;X&quot;,&quot;parse-names&quot;:false,&quot;dropping-particle&quot;:&quot;&quot;,&quot;non-dropping-particle&quot;:&quot;&quot;},{&quot;family&quot;:&quot;Chen&quot;,&quot;given&quot;:&quot;W&quot;,&quot;parse-names&quot;:false,&quot;dropping-particle&quot;:&quot;&quot;,&quot;non-dropping-particle&quot;:&quot;&quot;},{&quot;family&quot;:&quot;Wang&quot;,&quot;given&quot;:&quot;Z&quot;,&quot;parse-names&quot;:false,&quot;dropping-particle&quot;:&quot;&quot;,&quot;non-dropping-particle&quot;:&quot;&quot;},{&quot;family&quot;:&quot;Xu&quot;,&quot;given&quot;:&quot;G&quot;,&quot;parse-names&quot;:false,&quot;dropping-particle&quot;:&quot;&quot;,&quot;non-dropping-particle&quot;:&quot;&quot;},{&quot;family&quot;:&quot;Zeng&quot;,&quot;given&quot;:&quot;Y&quot;,&quot;parse-names&quot;:false,&quot;dropping-particle&quot;:&quot;&quot;,&quot;non-dropping-particle&quot;:&quot;&quot;},{&quot;family&quot;:&quot;Ma&quot;,&quot;given&quot;:&quot;Y&quot;,&quot;parse-names&quot;:false,&quot;dropping-particle&quot;:&quot;&quot;,&quot;non-dropping-particle&quot;:&quot;&quot;}],&quot;container-title&quot;:&quot;Exp Neurol&quot;,&quot;DOI&quot;:&quot;10.1016/j.expneurol.2015.02.013&quot;,&quot;issued&quot;:{&quot;date-parts&quot;:[[2015]]},&quot;publisher-place&quot;:&quot;United States&quot;,&quot;page&quot;:&quot;120-126&quot;,&quot;abstract&quot;:&quot;Transforming growth factor-beta1 (TGF-β1) is well known to promote extracellular matrix accumulation. Recent studies demonstrated that TGF-β1 protects against blood-brain barrier (BBB) disruption in the condition of inflammatory pain and stroke. In the present study, we investigated whether TGF-β1 can maintain BBB integrity and prevent hemorrhagic transformation (HT) after recombinant tissue plasminogen activator (rt-PA) treatment in a rat model of thromboembolic middle cerebral artery occlusion (MCAO). Three hours after MCAO, rats were given saline, rt-PA alone or rt-PA combined with TGF-β1 intravenously. Animals were sacrificed 24h after surgery. HT was calculated as hemorrhagic score. Evans blue dye extravasation was measured for BBB disruption. Basement membrane damage was observed by electron microscopy and quantified by collagen IV and laminin immunostaining. Gelatin zymography was used to measure the activities of matrix metalloproteinase (MMP)-2 and MMP-9. Western blot was performed for the expressions of MMP-2, MMP-9 and plasminogen activator inhibitor type-1 (PAI-1). Rats treated with rt-PA showed elevations in basement membrane damage, BBB disruption and HT. These phenomena were reduced in rats treated by TGF-β1. We also showed that TGF-β1 inhibited rt-PA mediated induction of MMP-2 and MMP-9. Meanwhile, TGF-β1 upregulated PAI-1 expression which was reduced by rt-PA. Taken together, these results suggest that TGF-β1 can reduce rt-PA induced basement membrane degradation, BBB disruption and HT. One possible mechanism is associated with the elevation of PAI-1. Suppression of MMP-2 and MMP-9 elevated by rt-PA may be another mechanism contributing to the protective effects of TGF-β1.&quot;,&quot;volume&quot;:&quot;266&quot;,&quot;container-title-short&quot;:&quot;&quot;},&quot;isTemporary&quot;:false}]},{&quot;citationID&quot;:&quot;MENDELEY_CITATION_5737762a-f388-4995-893c-5a43276be59e&quot;,&quot;properties&quot;:{&quot;noteIndex&quot;:0},&quot;isEdited&quot;:false,&quot;manualOverride&quot;:{&quot;isManuallyOverridden&quot;:false,&quot;citeprocText&quot;:&quot;(Wang &lt;i&gt;et al.&lt;/i&gt;, 1995)&quot;,&quot;manualOverrideText&quot;:&quot;&quot;},&quot;citationTag&quot;:&quot;MENDELEY_CITATION_v3_eyJjaXRhdGlvbklEIjoiTUVOREVMRVlfQ0lUQVRJT05fNTczNzc2MmEtZjM4OC00OTk1LTg5M2MtNWE0MzI3NmJlNTllIiwicHJvcGVydGllcyI6eyJub3RlSW5kZXgiOjB9LCJpc0VkaXRlZCI6ZmFsc2UsIm1hbnVhbE92ZXJyaWRlIjp7ImlzTWFudWFsbHlPdmVycmlkZGVuIjpmYWxzZSwiY2l0ZXByb2NUZXh0IjoiKFdhbmcgPGk+ZXQgYWwuPC9pPiwgMTk5NSkiLCJtYW51YWxPdmVycmlkZVRleHQiOiIifSwiY2l0YXRpb25JdGVtcyI6W3siaWQiOiI2NzE3YjE2MS05NDc1LTNlOTAtYmNmZC0yZDIxMWIxYTZlNTkiLCJpdGVtRGF0YSI6eyJ0eXBlIjoiYXJ0aWNsZS1qb3VybmFsIiwiaWQiOiI2NzE3YjE2MS05NDc1LTNlOTAtYmNmZC0yZDIxMWIxYTZlNTkiLCJ0aXRsZSI6IlRyYW5zZm9ybWluZyBncm93dGggZmFjdG9yLWJldGEgMSBleGhpYml0cyBkZWxheWVkIGdlbmUgZXhwcmVzc2lvbiBmb2xsb3dpbmcgZm9jYWwgY2VyZWJyYWwgaXNjaGVtaWEuIiwiYXV0aG9yIjpbeyJmYW1pbHkiOiJXYW5nIiwiZ2l2ZW4iOiJYIiwicGFyc2UtbmFtZXMiOmZhbHNlLCJkcm9wcGluZy1wYXJ0aWNsZSI6IiIsIm5vbi1kcm9wcGluZy1wYXJ0aWNsZSI6IiJ9LHsiZmFtaWx5IjoiWXVlIiwiZ2l2ZW4iOiJUIEwiLCJwYXJzZS1uYW1lcyI6ZmFsc2UsImRyb3BwaW5nLXBhcnRpY2xlIjoiIiwibm9uLWRyb3BwaW5nLXBhcnRpY2xlIjoiIn0seyJmYW1pbHkiOiJXaGl0ZSIsImdpdmVuIjoiUiBGIiwicGFyc2UtbmFtZXMiOmZhbHNlLCJkcm9wcGluZy1wYXJ0aWNsZSI6IiIsIm5vbi1kcm9wcGluZy1wYXJ0aWNsZSI6IiJ9LHsiZmFtaWx5IjoiQmFyb25lIiwiZ2l2ZW4iOiJGIEMiLCJwYXJzZS1uYW1lcyI6ZmFsc2UsImRyb3BwaW5nLXBhcnRpY2xlIjoiIiwibm9uLWRyb3BwaW5nLXBhcnRpY2xlIjoiIn0seyJmYW1pbHkiOiJGZXVlcnN0ZWluIiwiZ2l2ZW4iOiJHIFoiLCJwYXJzZS1uYW1lcyI6ZmFsc2UsImRyb3BwaW5nLXBhcnRpY2xlIjoiIiwibm9uLWRyb3BwaW5nLXBhcnRpY2xlIjoiIn1dLCJjb250YWluZXItdGl0bGUiOiJCcmFpbiBSZXMgQnVsbCIsIkRPSSI6IjEwLjEwMTYvMDM2MS05MjMwKDk0KTAwMjQzLXQiLCJpc3N1ZWQiOnsiZGF0ZS1wYXJ0cyI6W1sxOTk1XV19LCJwdWJsaXNoZXItcGxhY2UiOiJVbml0ZWQgU3RhdGVzIiwicGFnZSI6IjYwNy02MDkiLCJhYnN0cmFjdCI6IlRyYW5zZm9ybWluZyBncm93dGggZmFjdG9yLWJldGEgMSAoVEdGLWJldGEgMSkgaXMgYSBwbGVpb3Ryb3BpYyBwZXB0aWRlIGdyb3d0aCBmYWN0b3IuIFRoZSBleHByZXNzaW9uIG9mIFRHRi1iZXRhIDEgbVJOQSBpbiB0aGUgZm9jYWwgaXNjaGVtaWMgY29ydGV4IG9mIHJhdHMgd2FzIHN0dWRpZWQgYnkgbWVhbnMgb2YgTm9ydGhlcm4gaHlicmlkaXphdGlvbi4gQSBtb2RlcmF0ZWx5IGxvdyBsZXZlbCBvZiBjb25zdGl0dXRpdmVseSBleHByZXNzZWQgVEdGLWJldGEgMSBtUk5BIHdhcyBkZXRlY3RlZCBmb2xsb3dpbmcgc2hhbS1zdXJnZXJ5IG9yIGluIHRoZSBjb250cmFsYXRlcmFsIChub25pc2NoZW1pYykgY29ydGV4LiBBIHNpZ25pZmljYW50IGluY3JlYXNlIG9mIFRHRi1iZXRhIDEgbVJOQSBsZXZlbCBpbiB0aGUgaXNjaGVtaWMgY29ydGV4IHdhcyBvYnNlcnZlZCBhdCAyIGRheXMgKDMuMi1mb2xkIGluY3JlYXNlIGNvbXBhcmVkIHRvIHNoYW0tb3BlcmF0ZWQgYW5pbWFscywgcCA8IDAuMDEsIG4gPSA0KSBmb2xsb3dpbmcgcGVybWFuZW50IG9jY2x1c2lvbiBvZiB0aGUgbWlkZGxlIGNlcmVicmFsIGFydGVyeSAoUE1DQU8pLiBUaGUgZWxldmF0ZWQgVEdGLWJldGEgMSBtUk5BIGV4cHJlc3Npb24gd2FzIHBsYXRlYXVlZCBmb3IgdXAgdG8gMTUgZGF5cyAoMy42LWZvbGQgaW5jcmVhc2UsIHAgPCAwLjAxKSBmb2xsb3dpbmcgUE1DQU8uIFRoaXMgdGVtcG9yYWwgcHJvZmlsZSBmb3IgVEdGLWJldGEgMSBtUk5BIGV4cHJlc3Npb24gaW4gZm9jYWwgc3Ryb2tlIHdhcyBzaWduaWZpY2FudGx5IGRlbGF5ZWQgY29tcGFyZWQgdG8gdGhhdCBvZiBUTkYtYWxwaGEsIElMLTEgYmV0YSBhbmQgSUwtNiBtUk5BIGV4cHJlc3Npb25zIGFzIGRlbW9uc3RyYXRlZCBwcmV2aW91c2x5IHdoaWNoIHBlYWtlZCBhdCAxMiBoIGFuZCBkZWNyZWFzZWQgdG8gYWxtb3N0IGJhc2FsIGxldmVscyBieSA1IGRheXMgZm9sbG93aW5nIFBNQ0FPLiBJbnRlcmVzdGluZ2x5LCB0aGUgVEdGLWJldGEgMSBtUk5BIGV4cHJlc3Npb24gcHJvZmlsZSB3YXMgcmVtYXJrYWJseSBwYXJhbGxlbCB3aXRoIHRoYXQgb2YgbW9ub2N5dGUvbWFjcm9waGFnZSBhY2N1bXVsYXRpb24gaW4gdGhlIGlzY2hlbWljIGNvcnRleCwgYXMgd2VsbCBhcyB3aXRoIHRoZSBpbmNyZWFzZWQgZm9ybWF0aW9uIG9mIGV4dHJhY2VsbHVsYXIgbWF0cml4IGluIHRoZSBmb2NhbCBpc2NoZW1pYyBicmFpbi4gVGhlc2UgZGF0YSBzdWdnZXN0IHRoYXQgVEdGLWJldGEgMSBtYXkgcGxheSBhIHJvbGUgaW4gYW50aS1pbmZsYW1tYXRvcnkgcHJvY2VzcyBhbmQgaW4gdGlzc3VlIHJlbW9kZWxpbmcgZm9sbG93aW5nIGlzY2hlbWljIGJyYWluIGluanVyeS4iLCJpc3N1ZSI6IjYiLCJ2b2x1bWUiOiIzNiIsImNvbnRhaW5lci10aXRsZS1zaG9ydCI6IiJ9LCJpc1RlbXBvcmFyeSI6ZmFsc2V9XX0=&quot;,&quot;citationItems&quot;:[{&quot;id&quot;:&quot;6717b161-9475-3e90-bcfd-2d211b1a6e59&quot;,&quot;itemData&quot;:{&quot;type&quot;:&quot;article-journal&quot;,&quot;id&quot;:&quot;6717b161-9475-3e90-bcfd-2d211b1a6e59&quot;,&quot;title&quot;:&quot;Transforming growth factor-beta 1 exhibits delayed gene expression following focal cerebral ischemia.&quot;,&quot;author&quot;:[{&quot;family&quot;:&quot;Wang&quot;,&quot;given&quot;:&quot;X&quot;,&quot;parse-names&quot;:false,&quot;dropping-particle&quot;:&quot;&quot;,&quot;non-dropping-particle&quot;:&quot;&quot;},{&quot;family&quot;:&quot;Yue&quot;,&quot;given&quot;:&quot;T L&quot;,&quot;parse-names&quot;:false,&quot;dropping-particle&quot;:&quot;&quot;,&quot;non-dropping-particle&quot;:&quot;&quot;},{&quot;family&quot;:&quot;White&quot;,&quot;given&quot;:&quot;R F&quot;,&quot;parse-names&quot;:false,&quot;dropping-particle&quot;:&quot;&quot;,&quot;non-dropping-particle&quot;:&quot;&quot;},{&quot;family&quot;:&quot;Barone&quot;,&quot;given&quot;:&quot;F C&quot;,&quot;parse-names&quot;:false,&quot;dropping-particle&quot;:&quot;&quot;,&quot;non-dropping-particle&quot;:&quot;&quot;},{&quot;family&quot;:&quot;Feuerstein&quot;,&quot;given&quot;:&quot;G Z&quot;,&quot;parse-names&quot;:false,&quot;dropping-particle&quot;:&quot;&quot;,&quot;non-dropping-particle&quot;:&quot;&quot;}],&quot;container-title&quot;:&quot;Brain Res Bull&quot;,&quot;DOI&quot;:&quot;10.1016/0361-9230(94)00243-t&quot;,&quot;issued&quot;:{&quot;date-parts&quot;:[[1995]]},&quot;publisher-place&quot;:&quot;United States&quot;,&quot;page&quot;:&quot;607-609&quot;,&quot;abstract&quot;:&quot;Transforming growth factor-beta 1 (TGF-beta 1) is a pleiotropic peptide growth factor. The expression of TGF-beta 1 mRNA in the focal ischemic cortex of rats was studied by means of Northern hybridization. A moderately low level of constitutively expressed TGF-beta 1 mRNA was detected following sham-surgery or in the contralateral (nonischemic) cortex. A significant increase of TGF-beta 1 mRNA level in the ischemic cortex was observed at 2 days (3.2-fold increase compared to sham-operated animals, p &lt; 0.01, n = 4) following permanent occlusion of the middle cerebral artery (PMCAO). The elevated TGF-beta 1 mRNA expression was plateaued for up to 15 days (3.6-fold increase, p &lt; 0.01) following PMCAO. This temporal profile for TGF-beta 1 mRNA expression in focal stroke was significantly delayed compared to that of TNF-alpha, IL-1 beta and IL-6 mRNA expressions as demonstrated previously which peaked at 12 h and decreased to almost basal levels by 5 days following PMCAO. Interestingly, the TGF-beta 1 mRNA expression profile was remarkably parallel with that of monocyte/macrophage accumulation in the ischemic cortex, as well as with the increased formation of extracellular matrix in the focal ischemic brain. These data suggest that TGF-beta 1 may play a role in anti-inflammatory process and in tissue remodeling following ischemic brain injury.&quot;,&quot;issue&quot;:&quot;6&quot;,&quot;volume&quot;:&quot;36&quot;,&quot;container-title-short&quot;:&quot;&quot;},&quot;isTemporary&quot;:false}]},{&quot;citationID&quot;:&quot;MENDELEY_CITATION_13dfd6f6-261c-48da-89ee-62f5bd7fe02b&quot;,&quot;properties&quot;:{&quot;noteIndex&quot;:0},&quot;isEdited&quot;:false,&quot;manualOverride&quot;:{&quot;isManuallyOverridden&quot;:false,&quot;citeprocText&quot;:&quot;(Henrich-Noack, Prehn and Krieglstein, 1996)&quot;,&quot;manualOverrideText&quot;:&quot;&quot;},&quot;citationTag&quot;:&quot;MENDELEY_CITATION_v3_eyJjaXRhdGlvbklEIjoiTUVOREVMRVlfQ0lUQVRJT05fMTNkZmQ2ZjYtMjYxYy00OGRhLTg5ZWUtNjJmNWJkN2ZlMDJiIiwicHJvcGVydGllcyI6eyJub3RlSW5kZXgiOjB9LCJpc0VkaXRlZCI6ZmFsc2UsIm1hbnVhbE92ZXJyaWRlIjp7ImlzTWFudWFsbHlPdmVycmlkZGVuIjpmYWxzZSwiY2l0ZXByb2NUZXh0IjoiKEhlbnJpY2gtTm9hY2ssIFByZWhuIGFuZCBLcmllZ2xzdGVpbiwgMTk5NikiLCJtYW51YWxPdmVycmlkZVRleHQiOiIifSwiY2l0YXRpb25JdGVtcyI6W3siaWQiOiIzOTZhZmZhMi1mMjg5LTM5YzgtOTVhMi02NDA1NjUwMWJiOTgiLCJpdGVtRGF0YSI6eyJ0eXBlIjoiYXJ0aWNsZS1qb3VybmFsIiwiaWQiOiIzOTZhZmZhMi1mMjg5LTM5YzgtOTVhMi02NDA1NjUwMWJiOTgiLCJ0aXRsZSI6IlRHRi1iZXRhIDEgcHJvdGVjdHMgaGlwcG9jYW1wYWwgbmV1cm9ucyBhZ2FpbnN0IGRlZ2VuZXJhdGlvbiBjYXVzZWQgYnkgdHJhbnNpZW50IGdsb2JhbCBpc2NoZW1pYS4gRG9zZS1yZXNwb25zZSByZWxhdGlvbnNoaXAgYW5kIHBvdGVudGlhbCBuZXVyb3Byb3RlY3RpdmUgbWVjaGFuaXNtcy4iLCJhdXRob3IiOlt7ImZhbWlseSI6IkhlbnJpY2gtTm9hY2siLCJnaXZlbiI6IlAiLCJwYXJzZS1uYW1lcyI6ZmFsc2UsImRyb3BwaW5nLXBhcnRpY2xlIjoiIiwibm9uLWRyb3BwaW5nLXBhcnRpY2xlIjoiIn0seyJmYW1pbHkiOiJQcmVobiIsImdpdmVuIjoiSiBIIiwicGFyc2UtbmFtZXMiOmZhbHNlLCJkcm9wcGluZy1wYXJ0aWNsZSI6IiIsIm5vbi1kcm9wcGluZy1wYXJ0aWNsZSI6IiJ9LHsiZmFtaWx5IjoiS3JpZWdsc3RlaW4iLCJnaXZlbiI6IkoiLCJwYXJzZS1uYW1lcyI6ZmFsc2UsImRyb3BwaW5nLXBhcnRpY2xlIjoiIiwibm9uLWRyb3BwaW5nLXBhcnRpY2xlIjoiIn1dLCJjb250YWluZXItdGl0bGUiOiJTdHJva2UiLCJjb250YWluZXItdGl0bGUtc2hvcnQiOiJTdHJva2UiLCJET0kiOiIxMC4xMTYxLzAxLnN0ci4yNy45LjE2MDkiLCJpc3N1ZWQiOnsiZGF0ZS1wYXJ0cyI6W1sxOTk2XV19LCJwdWJsaXNoZXItcGxhY2UiOiJVbml0ZWQgU3RhdGVzIiwicGFnZSI6IjE2MDktMTQ7IGRpc2N1c3Npb24gMTYxNSIsImFic3RyYWN0IjoiQkFDS0dST1VORCBBTkQgUFVSUE9TRTogVHJhbnNmb3JtaW5nIGdyb3d0aCBmYWN0b3ItYmV0YSAxIChUR0YtYmV0YSAxKSBoYXMgYmVlbiBzaG93biB0byByZXNjdWUgY3VsdHVyZWQgbmV1cm9ucyBmcm9tIGV4Y2l0b3RveGljIGFuZCBoeXBveGljIGNlbGwgZGVhdGggYW5kIHRvIHJlZHVjZSBpbmZhcmN0IHNpemUgYWZ0ZXIgZm9jYWwgY2VyZWJyYWwgaXNjaGVtaWEgaW4gbWljZSBhbmQgcmFiYml0cy4gVGhlIHByZXNlbnQgc3R1ZHkgaW52ZXN0aWdhdGVkIHRoZSBlZmZlY3RzIG9mIFRHRi1iZXRhIDEgaW4gYSBkaWZmZXJlbnQgcGF0aG9waHlzaW9sb2dpY2FsIHNldHRpbmcgYW5kIHRoZSBkZWxheWVkIG5ldXJvbmFsIGRlYXRoIG9mIGhpcHBvY2FtcGFsIHB5cmFtaWRhbCBjZWxscyBhZnRlciB0cmFuc2llbnQgZ2xvYmFsIGlzY2hlbWlhIGluIHJhdHMsIGFuZCBldmFsdWF0ZWQgdGhlIHBvdGVudGlhbCBtZWNoYW5pc21zIG9mIHRoZSBuZXVyb3Byb3RlY3RpdmUgYWN0aXZpdHkgb2YgVEdGLWJldGEgMS4gTUVUSE9EUzogVHJhbnNpZW50IGZvcmVicmFpbiBpc2NoZW1pYSB3YXMgaW5kdWNlZCBpbiBtYWxlIGFkdWx0IFdpc3RhciByYXRzIHdpdGggYmlsYXRlcmFsIG9jY2x1c2lvbiBvZiBib3RoIGNvbW1vbiBjYXJvdGlkIGFydGVyaWVzIGNvbWJpbmVkIHdpdGggc3lzdGVtaWMgaHlwb3RlbnNpb24gZm9yIDEwIG1pbnV0ZXMuIFNldmVuIGRheXMgYWZ0ZXIgaXNjaGVtaWEsIGJyYWlucyB3ZXJlIHBlcmZ1c2lvbi1maXhlZCBhbmQgc3RhaW5lZCBmb3IgaGlzdG9sb2dpY2FsIGV2YWx1YXRpb24uIFRHRi1iZXRhIDEgb3IgdmVoaWNsZSB3YXMgaW5qZWN0ZWQgaW50cmFjZXJlYnJvdmVudHJpY3VsYXJseSAoSUNWOyAwLjUsIDQsIGFuZCA1MCBuZykgb3IgaW50cmFoaXBwb2NhbXBhbGx5ICg0IG5nKSAxIGhvdXIgYmVmb3JlIGlzY2hlbWlhLiBGb3IgaW4gdml0cm8gc3R1ZGllcywgaGlwcG9jYW1wYWwgbmV1cm9ucyB3ZXJlIGRlcml2ZWQgZnJvbSBFMTcgcmF0IGVtYnJ5b3MgYW5kIGN1bHR1cmVkIGZvciAxMCB0byAxNCBkYXlzLiBDZWxscyB3ZXJlIGV4cG9zZWQgdG8gKDEpIFMtbml0cm9zb2N5c3RlaW5lIChTTk9DOyAzMCBtdW1vbC9MKSB0byBpbmR1Y2Ugbml0cmljIG94aWRlLWluZHVjZWQgb3hpZGF0aXZlIGluanVyeSBhbmQgKDIpIHN0YXVyb3Nwb3JpbmUgKDAuMDMgbXVtb2wvTCkgdG8gaW5kdWNlIGFwb3B0b3RpYyBjZWxsIGRlYXRoLiBSRVNVTFRTOiBUcmFuc2llbnQgZm9yZWJyYWluIGlzY2hlbWlhIGNhdXNlZCBleHRlbnNpdmUgZGVnZW5lcmF0aW9uIG9mIENBMSBoaXBwb2NhbXBhbCBweXJhbWlkYWwgY2VsbHMgaW4gdmVoaWNsZS10cmVhdGVkIGNvbnRyb2wgYW5pbWFscy4gSXNjaGVtaWMgaW5qdXJ5IHdhcyBub3Qgc2lnbmlmaWNhbnRseSByZWR1Y2VkIGFmdGVyIElDViBhZG1pbmlzdHJhdGlvbiBvZiAwLjUgbmcgVEdGLWJldGEgMSAoNzEgKy8tIDclIGRhbWFnZWQgbmV1cm9ucyB2ZXJzdXMgODQgKy8tIDMlIGluIHZlaGljbGUtdHJlYXRlZCBjb250cm9sczogbiA9IDkgYW5kIDExLCByZXNwZWN0aXZlbHk7IFAgPSAuMDcsIE1hbm4tV2hpdG5leSBVIHRlc3QpLiBBZG1pbmlzdHJhdGlvbiBvZiA0IG5nIFRHRi1iZXRhIDEgcmVkdWNlZCB0aGUgcGVyY2VudGFnZSBvZiBkYW1hZ2VkIENBMSBweXJhbWlkYWwgY2VsbHMgZnJvbSA3MSArLy0gMTAlIGluIGNvbnRyb2xzIHRvIDUyICsvLSA3JSBpbiBUR0YtYmV0YSAxLXRyZWF0ZWQgYW5pbWFscyAobiA9IDExIGFuZCAxMiwgcmVzcGVjdGl2ZWx5OyBQID0gLjA0KS4gVEdGLWJldGEgMSAoNCBuZykgYWxzbyBwcm9kdWNlZCBzaWduaWZpY2FudCBwcm90ZWN0aW9uIHdoZW4gaW5qZWN0ZWQgZGlyZWN0bHkgaW50byB0aGUgaGlwcG9jYW1wYWwgdGlzc3VlLiBJbiBjb250cmFzdCwgSUNWIGFkbWluaXN0cmF0aW9uIG9mIDUwIG5nIFRHRi1iZXRhIDEgZmFpbGVkIHRvIHNob3cgYSBwcm90ZWN0aXZlIGVmZmVjdCBpbiB0d28gc2VwYXJhdGUgc2V0cyBvZiBleHBlcmltZW50cy4gSW4gdml0cm8sIGEgMjQtaG91ciBwcmV0cmVhdG1lbnQgb2YgdGhlIGN1bHR1cmVkIGhpcHBvY2FtcGFsIG5ldXJvbnMgd2l0aCBUR0YtYmV0YSAxICgwLjEgdG8gMTAgbmcvbUwpIHNpZ25pZmljYW50bHkgaW5oaWJpdGVkIGJvdGggbml0cmljIG94aWRlIGFuZCBzdGF1cm9zcG9yaW5lIG5ldXJvdG94aWNpdHkuIFBvc3R0cmVhdG1lbnQgd2l0aCBUR0YtYmV0YSAxICgxMCBuZy9tTCkgYWxzbyBpbmhpYml0ZWQgc3RhdXJvc3BvcmluZSBuZXVyb3RveGljaXR5IGJ1dCBhY3R1YWxseSBwb3RlbnRpYXRlZCBuaXRyaWMgb3hpZGUtaW5kdWNlZCBuZXVyb25hbCBpbmp1cnkuIENPTkNMVVNJT05TOiBXZSBkZW1vbnN0cmF0ZWQgdGhhdCBUR0YtYmV0YSAxIGluIGEgc3VycHJpc2luZ2x5IGxvdyBkb3NlIHJhbmdlIGhhcyB0aGUgY2FwYWNpdHkgdG8gcmVkdWNlIGluanVyeSB0byBDQTEgaGlwcG9jYW1wYWwgbmV1cm9ucyBjYXVzZWQgYnkgdHJhbnNpZW50IGdsb2JhbCBpc2NoZW1pYSBpbiByYXRzLiBUaGlzIHByb3RlY3RpdmUgYWN0aW9uIGNvdWxkIHdlbGwgYmUgYXNzb2NpYXRlZCB3aXRoIHRoZSBhbnRpb3hpZGF0aXZlIGFuZCBhbnRpYXBvcHRvdGljIGVmZmVjdHMgb2YgVEdGLWJldGEgMSBkZW1vbnN0cmF0ZWQgaW4gdml0cm8uIiwiaXNzdWUiOiI5Iiwidm9sdW1lIjoiMjcifSwiaXNUZW1wb3JhcnkiOmZhbHNlfV19&quot;,&quot;citationItems&quot;:[{&quot;id&quot;:&quot;396affa2-f289-39c8-95a2-64056501bb98&quot;,&quot;itemData&quot;:{&quot;type&quot;:&quot;article-journal&quot;,&quot;id&quot;:&quot;396affa2-f289-39c8-95a2-64056501bb98&quot;,&quot;title&quot;:&quot;TGF-beta 1 protects hippocampal neurons against degeneration caused by transient global ischemia. Dose-response relationship and potential neuroprotective mechanisms.&quot;,&quot;author&quot;:[{&quot;family&quot;:&quot;Henrich-Noack&quot;,&quot;given&quot;:&quot;P&quot;,&quot;parse-names&quot;:false,&quot;dropping-particle&quot;:&quot;&quot;,&quot;non-dropping-particle&quot;:&quot;&quot;},{&quot;family&quot;:&quot;Prehn&quot;,&quot;given&quot;:&quot;J H&quot;,&quot;parse-names&quot;:false,&quot;dropping-particle&quot;:&quot;&quot;,&quot;non-dropping-particle&quot;:&quot;&quot;},{&quot;family&quot;:&quot;Krieglstein&quot;,&quot;given&quot;:&quot;J&quot;,&quot;parse-names&quot;:false,&quot;dropping-particle&quot;:&quot;&quot;,&quot;non-dropping-particle&quot;:&quot;&quot;}],&quot;container-title&quot;:&quot;Stroke&quot;,&quot;container-title-short&quot;:&quot;Stroke&quot;,&quot;DOI&quot;:&quot;10.1161/01.str.27.9.1609&quot;,&quot;issued&quot;:{&quot;date-parts&quot;:[[1996]]},&quot;publisher-place&quot;:&quot;United States&quot;,&quot;page&quot;:&quot;1609-14; discussion 1615&quot;,&quot;abstract&quot;:&quot;BACKGROUND AND PURPOSE: Transforming growth factor-beta 1 (TGF-beta 1) has been shown to rescue cultured neurons from excitotoxic and hypoxic cell death and to reduce infarct size after focal cerebral ischemia in mice and rabbits. The present study investigated the effects of TGF-beta 1 in a different pathophysiological setting and the delayed neuronal death of hippocampal pyramidal cells after transient global ischemia in rats, and evaluated the potential mechanisms of the neuroprotective activity of TGF-beta 1. METHODS: Transient forebrain ischemia was induced in male adult Wistar rats with bilateral occlusion of both common carotid arteries combined with systemic hypotension for 10 minutes. Seven days after ischemia, brains were perfusion-fixed and stained for histological evaluation. TGF-beta 1 or vehicle was injected intracerebroventricularly (ICV; 0.5, 4, and 50 ng) or intrahippocampally (4 ng) 1 hour before ischemia. For in vitro studies, hippocampal neurons were derived from E17 rat embryos and cultured for 10 to 14 days. Cells were exposed to (1) S-nitrosocysteine (SNOC; 30 mumol/L) to induce nitric oxide-induced oxidative injury and (2) staurosporine (0.03 mumol/L) to induce apoptotic cell death. RESULTS: Transient forebrain ischemia caused extensive degeneration of CA1 hippocampal pyramidal cells in vehicle-treated control animals. Ischemic injury was not significantly reduced after ICV administration of 0.5 ng TGF-beta 1 (71 +/- 7% damaged neurons versus 84 +/- 3% in vehicle-treated controls: n = 9 and 11, respectively; P = .07, Mann-Whitney U test). Administration of 4 ng TGF-beta 1 reduced the percentage of damaged CA1 pyramidal cells from 71 +/- 10% in controls to 52 +/- 7% in TGF-beta 1-treated animals (n = 11 and 12, respectively; P = .04). TGF-beta 1 (4 ng) also produced significant protection when injected directly into the hippocampal tissue. In contrast, ICV administration of 50 ng TGF-beta 1 failed to show a protective effect in two separate sets of experiments. In vitro, a 24-hour pretreatment of the cultured hippocampal neurons with TGF-beta 1 (0.1 to 10 ng/mL) significantly inhibited both nitric oxide and staurosporine neurotoxicity. Posttreatment with TGF-beta 1 (10 ng/mL) also inhibited staurosporine neurotoxicity but actually potentiated nitric oxide-induced neuronal injury. CONCLUSIONS: We demonstrated that TGF-beta 1 in a surprisingly low dose range has the capacity to reduce injury to CA1 hippocampal neurons caused by transient global ischemia in rats. This protective action could well be associated with the antioxidative and antiapoptotic effects of TGF-beta 1 demonstrated in vitro.&quot;,&quot;issue&quot;:&quot;9&quot;,&quot;volume&quot;:&quot;27&quot;},&quot;isTemporary&quot;:false}]},{&quot;citationID&quot;:&quot;MENDELEY_CITATION_153edc97-7b45-4d4b-99b0-75626c5a032d&quot;,&quot;properties&quot;:{&quot;noteIndex&quot;:0},&quot;isEdited&quot;:false,&quot;manualOverride&quot;:{&quot;isManuallyOverridden&quot;:false,&quot;citeprocText&quot;:&quot;(Lin &lt;i&gt;et al.&lt;/i&gt;, 2016)&quot;,&quot;manualOverrideText&quot;:&quot;&quot;},&quot;citationTag&quot;:&quot;MENDELEY_CITATION_v3_eyJjaXRhdGlvbklEIjoiTUVOREVMRVlfQ0lUQVRJT05fMTUzZWRjOTctN2I0NS00ZDRiLTk5YjAtNzU2MjZjNWEwMzJkIiwicHJvcGVydGllcyI6eyJub3RlSW5kZXgiOjB9LCJpc0VkaXRlZCI6ZmFsc2UsIm1hbnVhbE92ZXJyaWRlIjp7ImlzTWFudWFsbHlPdmVycmlkZGVuIjpmYWxzZSwiY2l0ZXByb2NUZXh0IjoiKExpbiA8aT5ldCBhbC48L2k+LCAyMDE2KSIsIm1hbnVhbE92ZXJyaWRlVGV4dCI6IiJ9LCJjaXRhdGlvbkl0ZW1zIjpbeyJpZCI6ImY2MWQxNTU0LTI1YzItM2YyMi04ZGNkLTE1ZGJhMDEwNzZjNyIsIml0ZW1EYXRhIjp7InR5cGUiOiJhcnRpY2xlLWpvdXJuYWwiLCJpZCI6ImY2MWQxNTU0LTI1YzItM2YyMi04ZGNkLTE1ZGJhMDEwNzZjNyIsInRpdGxlIjoiTW9sZWN1bGFyIE1lY2hhbmlzbXMgUmVzcG9uc2libGUgZm9yIE5ldXJvbi1EZXJpdmVkIENvbmRpdGlvbmVkIE1lZGl1bSAoTkNNKS1NZWRpYXRlZCBQcm90ZWN0aW9uIG9mIElzY2hlbWljIEJyYWluLiIsImF1dGhvciI6W3siZmFtaWx5IjoiTGluIiwiZ2l2ZW4iOiJDIEgiLCJwYXJzZS1uYW1lcyI6ZmFsc2UsImRyb3BwaW5nLXBhcnRpY2xlIjoiIiwibm9uLWRyb3BwaW5nLXBhcnRpY2xlIjoiIn0seyJmYW1pbHkiOiJXYW5nIiwiZ2l2ZW4iOiJDIEgiLCJwYXJzZS1uYW1lcyI6ZmFsc2UsImRyb3BwaW5nLXBhcnRpY2xlIjoiIiwibm9uLWRyb3BwaW5nLXBhcnRpY2xlIjoiIn0seyJmYW1pbHkiOiJIc3UiLCJnaXZlbiI6IlMgTCIsInBhcnNlLW5hbWVzIjpmYWxzZSwiZHJvcHBpbmctcGFydGljbGUiOiIiLCJub24tZHJvcHBpbmctcGFydGljbGUiOiIifSx7ImZhbWlseSI6IkxpYW8iLCJnaXZlbiI6IkwgWSIsInBhcnNlLW5hbWVzIjpmYWxzZSwiZHJvcHBpbmctcGFydGljbGUiOiIiLCJub24tZHJvcHBpbmctcGFydGljbGUiOiIifSx7ImZhbWlseSI6IkxpbiIsImdpdmVuIjoiVCBBIiwicGFyc2UtbmFtZXMiOmZhbHNlLCJkcm9wcGluZy1wYXJ0aWNsZSI6IiIsIm5vbi1kcm9wcGluZy1wYXJ0aWNsZSI6IiJ9LHsiZmFtaWx5IjoiSHN1ZWgiLCJnaXZlbiI6IkMgTSIsInBhcnNlLW5hbWVzIjpmYWxzZSwiZHJvcHBpbmctcGFydGljbGUiOiIiLCJub24tZHJvcHBpbmctcGFydGljbGUiOiIifV0sImNvbnRhaW5lci10aXRsZSI6IlBMb1MgT25lIiwiY29udGFpbmVyLXRpdGxlLXNob3J0IjoiUExvUyBPbmUiLCJET0kiOiIxMC4xMzcxL2pvdXJuYWwucG9uZS4wMTQ2NjkyIiwiaXNzdWVkIjp7ImRhdGUtcGFydHMiOltbMjAxNl1dfSwicHVibGlzaGVyLXBsYWNlIjoiVW5pdGVkIFN0YXRlcyIsInBhZ2UiOiJlMDE0NjY5Mi0iLCJhYnN0cmFjdCI6IlRoZSBwcm90ZWN0aXZlIHZhbHVlIG9mIG5ldXJvbi1kZXJpdmVkIGNvbmRpdGlvbmVkIG1lZGl1bSAoTkNNKSBpbiBjZXJlYnJhbCBpc2NoZW1pYSBhbmQgdGhlIHVuZGVybHlpbmcgbWVjaGFuaXNtKHMpIHJlc3BvbnNpYmxlIGZvciBOQ00tbWVkaWF0ZWQgYnJhaW4gcHJvdGVjdGlvbiBhZ2FpbnN0IGNlcmVicmFsIGlzY2hlbWlhIHdlcmUgaW52ZXN0aWdhdGVkIGluIHRoZSBzdHVkeS4gTkNNIHdhcyBmaXJzdCBjb2xsZWN0ZWQgZnJvbSB0aGUgbmV1cm9uYWwgY3VsdHVyZSBncm93aW5nIHVuZGVyIHRoZSBpbiB2aXRybyBpc2NoZW1pYyBjb25kaXRpb24gKGdsdWNvc2UtLCBveHlnZW4tIGFuZCBzZXJ1bS1kZXByaXZhdGlvbiBvciBHT1NEKSBmb3IgMiwgNCBvciA2IGguIFRocm91Z2ggdGhlIGZvY2FsIGNlcmVicmFsIGlzY2hlbWlhIChiaWxhdGVyYWwgQ0NBTy91bmlsYXRlcmFsIE1DQU8pIGFuaW1hbCBtb2RlbCwgd2UgZGlzY292ZXJlZCB0aGF0IGlzY2hlbWlhL3JlcGVyZnVzaW9uIChJL1IpLWluZHVjZWQgYnJhaW4gaW5mYXJjdGlvbiB3YXMgc2lnbmlmaWNhbnRseSByZWR1Y2VkIGJ5IE5DTSwgZ2l2ZW4gZGlyZWN0bHkgaW50byB0aGUgY2lzdGVybiBtYWduYSBhdCB0aGUgZW5kIG9mIDkwIG1pbiBvZiBDQ0FPL01DQU8uIEltbXVub2Jsb2NraW5nIGFuZCBjaGVtaWNhbCBibG9ja2luZyBzdHJhdGVnaWVzIHdlcmUgYXBwbGllZCBpbiB0aGUgaW4gdml0cm8gaXNjaGVtaWMgc3R1ZGllcyB0byBzaG93IHRoYXQgTkNNIHN1cHBsZW1lbnQgY291bGQgcHJvdGVjdCBtaWNyb2dsaWEsIGFzdHJvY3l0ZXMgYW5kIG5ldXJvbnMgZnJvbSBHT1NELWluZHVjZWQgY2VsbCBkZWF0aCwgaW4gYSBncm93dGggZmFjdG9yIChUR0bOsjEsIE5ULTMgYW5kIEdETkYpIGFuZCBwLUVSSyBkZXBlbmRlbnQgbWFubmVyLiBCcmFpbiBpbmplY3Rpb24gd2l0aCBUR0bOsjEsIE5UMywgR0RORiBhbmQgRVJLIGFnb25pc3QgKERBRFMpIGFsb25lIG9yIGluIGNvbWJpbmF0aW9uLCB0aGVyZWZvcmUgYWxzbyBzaWduaWZpY2FudGx5IGRlY3JlYXNlZCB0aGUgaW5mYXJjdCB2b2x1bWUgb2YgaXNjaGVtaWMgYnJhaW4uIE1vcmVvdmVyLCBOQ00gY291bGQgaW5oaWJpdCBST1MgYnV0IHN0aW11bGF0ZSBJTC0xzrIgcmVsZWFzZSBmcm9tIEdPU0QtdHJlYXRlZCBtaWNyb2dsaWEgYW5kIGxpbWl0IHRoZSBpbmZpbHRyYXRpb24gb2YgSUwtzrItcG9zaXRpdmUgbWljcm9nbGlhIGludG8gdGhlIGNvcmUgYXJlYSBvZiBpc2NoZW1pYyBicmFpbiwgcmV2ZWFsaW5nIHRoZSBhbnRpLW94aWRhbnQgYW5kIGFudGktaW5mbGFtbWF0b3J5IGFjdGl2aXRpZXMgb2YgTkNNLiBJbiBvdmVyYWxsLCBOQ00tbWVkaWF0ZWQgYnJhaW4gcHJvdGVjdGlvbiBhZ2FpbnN0IGNlcmVicmFsIGlzY2hlbWlhIGhhcyBiZWVuIGRlbW9uc3RyYXRlZCBmb3IgdGhlIGZpcnN0IHRpbWUgaW4gUy5ELiByYXRzLCBkdWUgdG8gaXRzIGFudGktYXBvcHRvdGljLCBhbnRpLW94aWRhbnQgYW5kIHBvdGVudGlhbGx5IGFudGktZ2x1dGFtYXRlIGFjdGl2aXRpZXMgKE5DTS1pbmR1Y2VkIElMLTHOsiBjYW4gaW5oaWJpdCB0aGUgZ2x1dGFtYXRlLW1lZGlhdGVkIG5ldXJvdG94aWNpdHkpIGFuZCByZXN0cmljdGlvbiB1cG9uIHRoZSBpbmZpbHRyYXRpb24gb2YgaW5mbGFtbWF0b3J5IG1pY3JvZ2xpYSBpbnRvIHRoZSBjb3JlIGFyZWEgb2YgaXNjaGVtaWMgYnJhaW4uIFRoZSB0aGVyYXBldXRpYyBwb3RlbnRpYWxzIG9mIE5DTSwgVEdGzrIxLCBHRE5GLCBOVC0zIGFuZCBEQURTIGluIHRoZSBjb250cm9sIG9mIGNlcmVicmFsIGlzY2hlbWlhIGluIGh1bWFuIHRoZXJlZm9yZSBoYXZlIGJlZW4gc3VnZ2VzdGVkIGFuZCByZXF1aXJlIGZ1cnRoZXIgaW52ZXN0aWdhdGlvbi4iLCJpc3N1ZSI6IjEiLCJ2b2x1bWUiOiIxMSJ9LCJpc1RlbXBvcmFyeSI6ZmFsc2V9XX0=&quot;,&quot;citationItems&quot;:[{&quot;id&quot;:&quot;f61d1554-25c2-3f22-8dcd-15dba01076c7&quot;,&quot;itemData&quot;:{&quot;type&quot;:&quot;article-journal&quot;,&quot;id&quot;:&quot;f61d1554-25c2-3f22-8dcd-15dba01076c7&quot;,&quot;title&quot;:&quot;Molecular Mechanisms Responsible for Neuron-Derived Conditioned Medium (NCM)-Mediated Protection of Ischemic Brain.&quot;,&quot;author&quot;:[{&quot;family&quot;:&quot;Lin&quot;,&quot;given&quot;:&quot;C H&quot;,&quot;parse-names&quot;:false,&quot;dropping-particle&quot;:&quot;&quot;,&quot;non-dropping-particle&quot;:&quot;&quot;},{&quot;family&quot;:&quot;Wang&quot;,&quot;given&quot;:&quot;C H&quot;,&quot;parse-names&quot;:false,&quot;dropping-particle&quot;:&quot;&quot;,&quot;non-dropping-particle&quot;:&quot;&quot;},{&quot;family&quot;:&quot;Hsu&quot;,&quot;given&quot;:&quot;S L&quot;,&quot;parse-names&quot;:false,&quot;dropping-particle&quot;:&quot;&quot;,&quot;non-dropping-particle&quot;:&quot;&quot;},{&quot;family&quot;:&quot;Liao&quot;,&quot;given&quot;:&quot;L Y&quot;,&quot;parse-names&quot;:false,&quot;dropping-particle&quot;:&quot;&quot;,&quot;non-dropping-particle&quot;:&quot;&quot;},{&quot;family&quot;:&quot;Lin&quot;,&quot;given&quot;:&quot;T A&quot;,&quot;parse-names&quot;:false,&quot;dropping-particle&quot;:&quot;&quot;,&quot;non-dropping-particle&quot;:&quot;&quot;},{&quot;family&quot;:&quot;Hsueh&quot;,&quot;given&quot;:&quot;C M&quot;,&quot;parse-names&quot;:false,&quot;dropping-particle&quot;:&quot;&quot;,&quot;non-dropping-particle&quot;:&quot;&quot;}],&quot;container-title&quot;:&quot;PLoS One&quot;,&quot;container-title-short&quot;:&quot;PLoS One&quot;,&quot;DOI&quot;:&quot;10.1371/journal.pone.0146692&quot;,&quot;issued&quot;:{&quot;date-parts&quot;:[[2016]]},&quot;publisher-place&quot;:&quot;United States&quot;,&quot;page&quot;:&quot;e0146692-&quot;,&quot;abstract&quot;:&quot;The protective value of neuron-derived conditioned medium (NCM) in cerebral ischemia and the underlying mechanism(s) responsible for NCM-mediated brain protection against cerebral ischemia were investigated in the study. NCM was first collected from the neuronal culture growing under the in vitro ischemic condition (glucose-, oxygen- and serum-deprivation or GOSD) for 2, 4 or 6 h. Through the focal cerebral ischemia (bilateral CCAO/unilateral MCAO) animal model, we discovered that ischemia/reperfusion (I/R)-induced brain infarction was significantly reduced by NCM, given directly into the cistern magna at the end of 90 min of CCAO/MCAO. Immunoblocking and chemical blocking strategies were applied in the in vitro ischemic studies to show that NCM supplement could protect microglia, astrocytes and neurons from GOSD-induced cell death, in a growth factor (TGFβ1, NT-3 and GDNF) and p-ERK dependent manner. Brain injection with TGFβ1, NT3, GDNF and ERK agonist (DADS) alone or in combination, therefore also significantly decreased the infarct volume of ischemic brain. Moreover, NCM could inhibit ROS but stimulate IL-1β release from GOSD-treated microglia and limit the infiltration of IL-β-positive microglia into the core area of ischemic brain, revealing the anti-oxidant and anti-inflammatory activities of NCM. In overall, NCM-mediated brain protection against cerebral ischemia has been demonstrated for the first time in S.D. rats, due to its anti-apoptotic, anti-oxidant and potentially anti-glutamate activities (NCM-induced IL-1β can inhibit the glutamate-mediated neurotoxicity) and restriction upon the infiltration of inflammatory microglia into the core area of ischemic brain. The therapeutic potentials of NCM, TGFβ1, GDNF, NT-3 and DADS in the control of cerebral ischemia in human therefore have been suggested and require further investigation.&quot;,&quot;issue&quot;:&quot;1&quot;,&quot;volume&quot;:&quot;11&quot;},&quot;isTemporary&quot;:false}]},{&quot;citationID&quot;:&quot;MENDELEY_CITATION_f8a8ea1b-11f3-4489-95b3-ce93d75d45a4&quot;,&quot;properties&quot;:{&quot;noteIndex&quot;:0},&quot;isEdited&quot;:false,&quot;manualOverride&quot;:{&quot;isManuallyOverridden&quot;:false,&quot;citeprocText&quot;:&quot;(Buscemi &lt;i&gt;et al.&lt;/i&gt;, 2019)&quot;,&quot;manualOverrideText&quot;:&quot;&quot;},&quot;citationTag&quot;:&quot;MENDELEY_CITATION_v3_eyJjaXRhdGlvbklEIjoiTUVOREVMRVlfQ0lUQVRJT05fZjhhOGVhMWItMTFmMy00NDg5LTk1YjMtY2U5M2Q3NWQ0NWE0IiwicHJvcGVydGllcyI6eyJub3RlSW5kZXgiOjB9LCJpc0VkaXRlZCI6ZmFsc2UsIm1hbnVhbE92ZXJyaWRlIjp7ImlzTWFudWFsbHlPdmVycmlkZGVuIjpmYWxzZSwiY2l0ZXByb2NUZXh0IjoiKEJ1c2NlbWkgPGk+ZXQgYWwuPC9pPiwgMjAxOSkiLCJtYW51YWxPdmVycmlkZVRleHQiOiIifSwiY2l0YXRpb25JdGVtcyI6W3siaWQiOiJlOThkMzg1ZS1lZmQ5LTM0Y2ItYmJhMC0zYzFlZmZhZjg3MjIiLCJpdGVtRGF0YSI6eyJ0eXBlIjoiYXJ0aWNsZS1qb3VybmFsIiwiaWQiOiJlOThkMzg1ZS1lZmQ5LTM0Y2ItYmJhMC0zYzFlZmZhZjg3MjIiLCJ0aXRsZSI6IlNwYXRpby10ZW1wb3JhbCBvdmVydmlldyBvZiBuZXVyb2luZmxhbW1hdGlvbiBpbiBhbiBleHBlcmltZW50YWwgbW91c2Ugc3Ryb2tlIG1vZGVsLiIsImF1dGhvciI6W3siZmFtaWx5IjoiQnVzY2VtaSIsImdpdmVuIjoiTCIsInBhcnNlLW5hbWVzIjpmYWxzZSwiZHJvcHBpbmctcGFydGljbGUiOiIiLCJub24tZHJvcHBpbmctcGFydGljbGUiOiIifSx7ImZhbWlseSI6IlByaWNlIiwiZ2l2ZW4iOiJNIiwicGFyc2UtbmFtZXMiOmZhbHNlLCJkcm9wcGluZy1wYXJ0aWNsZSI6IiIsIm5vbi1kcm9wcGluZy1wYXJ0aWNsZSI6IiJ9LHsiZmFtaWx5IjoiQmV6emkiLCJnaXZlbiI6IlAiLCJwYXJzZS1uYW1lcyI6ZmFsc2UsImRyb3BwaW5nLXBhcnRpY2xlIjoiIiwibm9uLWRyb3BwaW5nLXBhcnRpY2xlIjoiIn0seyJmYW1pbHkiOiJIaXJ0IiwiZ2l2ZW4iOiJMIiwicGFyc2UtbmFtZXMiOmZhbHNlLCJkcm9wcGluZy1wYXJ0aWNsZSI6IiIsIm5vbi1kcm9wcGluZy1wYXJ0aWNsZSI6IiJ9XSwiY29udGFpbmVyLXRpdGxlIjoiU2NpIFJlcCIsIkRPSSI6IjEwLjEwMzgvczQxNTk4LTAxOC0zNjU5OC00IiwiaXNzdWVkIjp7ImRhdGUtcGFydHMiOltbMjAxOV1dfSwicHVibGlzaGVyLXBsYWNlIjoiRW5nbGFuZCIsInBhZ2UiOiI1MDciLCJhYnN0cmFjdCI6IkFmdGVyIGlzY2hlbWljIHN0cm9rZSwgaW4gdGhlIGxlc2lvbiBjb3JlIGFzIHdlbGwgYXMgaW4gdGhlIGlzY2hlbWljIHBlbnVtYnJhLCBldm9sdXRpb24gb2YgdGlzc3VlIGRhbWFnZSBhbmQgcmVwYWlyIGlzIHN0cm9uZ2x5IGFmZmVjdGVkIGJ5IG5ldXJvaW5mbGFtbWF0b3J5IGV2ZW50cyB0aGF0IGludm9sdmUgYWN0aXZhdGlvbiBvZiBsb2NhbCBzcGVjaWFsaXplZCBnbGlhbCBjZWxscywgcmVsZWFzZSBvZiBpbmZsYW1tYXRvcnkgbWVkaWF0b3JzLCByZWNydWl0aW5nIG9mIHN5c3RlbWljIGNlbGxzIGFuZCB2YXNjdWxhciByZW1vZGVsbGluZy4gVG8gdGFrZSBhZHZhbnRhZ2Ugb2YgdGhpcyBpbnRyaWNhdGUgcmVzcG9uc2UgaW4gdGhlIHF1ZXN0IHRvIGRldmlzZSBuZXcgcHJvdGVjdGl2ZSB0aGVyYXBldXRpYyBzdHJhdGVnaWVzIHdlIG5lZWQgYSBiZXR0ZXIgdW5kZXJzdGFuZGluZyBvZiB0aGUgdGVycml0b3JpYWwgYW5kIHRlbXBvcmFsIGludGVycGxheSBiZXR3ZWVuIHN0cm9rZS10cmlnZ2VyZWQgaW5mbGFtbWF0b3J5IGFuZCBjZWxsIGRlYXRoLWluZHVjaW5nIHByb2Nlc3NlcyBpbiBib3RoIHBhcmVuY2h5bWFsIGFuZCB2YXNjdWxhciBicmFpbiBjZWxscy4gT3VyIGdvYWwgaXMgdG8gZGVzY3JpYmUgc3RydWN0dXJhbCByZWFycmFuZ2VtZW50cyBhbmQgZnVuY3Rpb25hbCBtb2RpZmljYXRpb25zIG9jY3VycmluZyBpbiBnbGlhbCBhbmQgdmFzY3VsYXIgY2VsbHMgZWFybHkgYWZ0ZXIgYW4gYWN1dGUgaXNjaGVtaWMgc3Ryb2tlLiBMb3cgYW5kIGhpZ2ggc2NhbGUgbWFwcGluZyBvZiB0aGUgZ2xpYWwgYWN0aXZhdGlvbiBvbiBicmFpbiBzZWN0aW9ucyBvZiBtaWNlIHN1YmplY3RlZCB0byAzMOKAiW1pbnV0ZXMgbWlkZGxlIGNlcmVicmFsIGFydGVyeSBvY2NsdXNpb24gKE1DQU8pIHdhcyBjb3JyZWxhdGVkIHdpdGggdGhhdCBvZiB0aGUgbmV1cm9uYWwgY2VsbCBkZWF0aCwgd2l0aCBtYXJrZXJzIGZvciBtaWNyb3Zhc2N1bGFyIGNoYW5nZXMgYW5kIHdpdGggbWFya2VycyBmb3IgcHJvLWluZmxhbW1hdG9yeSAoSUwtMc6yKSBhbmQgcmVwYXJhdGl2ZSAoVEdGzrIxKSBjeXRva2luZXMuIE91ciByZXN1bHRzIGlsbHVzdHJhdGUgYSB0aW1lLWNvdXJzZSBvZiB0aGUgbmV1cm9pbmZsYW1tYXRvcnkgcmVzcG9uc2Ugc3RhcnRpbmcgYXQgZWFybHkgdGltZS1wb2ludHMgKDHigIloKSBhbmQgdXAgdG8gb25lIHdlZWsgYWZ0ZXIgTUNBTyBpbmp1cnkgaW4gbWljZSwgd2l0aCBhbiBhY2N1cmF0ZSBzcGF0aWFsIGRpc3RyaWJ1dGlvbiBvZiB0aGUgb2JzZXJ2ZWQgcGhlbm9tZW5hLiIsImlzc3VlIjoiMSIsInZvbHVtZSI6IjkiLCJjb250YWluZXItdGl0bGUtc2hvcnQiOiIifSwiaXNUZW1wb3JhcnkiOmZhbHNlfV19&quot;,&quot;citationItems&quot;:[{&quot;id&quot;:&quot;e98d385e-efd9-34cb-bba0-3c1effaf8722&quot;,&quot;itemData&quot;:{&quot;type&quot;:&quot;article-journal&quot;,&quot;id&quot;:&quot;e98d385e-efd9-34cb-bba0-3c1effaf8722&quot;,&quot;title&quot;:&quot;Spatio-temporal overview of neuroinflammation in an experimental mouse stroke model.&quot;,&quot;author&quot;:[{&quot;family&quot;:&quot;Buscemi&quot;,&quot;given&quot;:&quot;L&quot;,&quot;parse-names&quot;:false,&quot;dropping-particle&quot;:&quot;&quot;,&quot;non-dropping-particle&quot;:&quot;&quot;},{&quot;family&quot;:&quot;Price&quot;,&quot;given&quot;:&quot;M&quot;,&quot;parse-names&quot;:false,&quot;dropping-particle&quot;:&quot;&quot;,&quot;non-dropping-particle&quot;:&quot;&quot;},{&quot;family&quot;:&quot;Bezzi&quot;,&quot;given&quot;:&quot;P&quot;,&quot;parse-names&quot;:false,&quot;dropping-particle&quot;:&quot;&quot;,&quot;non-dropping-particle&quot;:&quot;&quot;},{&quot;family&quot;:&quot;Hirt&quot;,&quot;given&quot;:&quot;L&quot;,&quot;parse-names&quot;:false,&quot;dropping-particle&quot;:&quot;&quot;,&quot;non-dropping-particle&quot;:&quot;&quot;}],&quot;container-title&quot;:&quot;Sci Rep&quot;,&quot;DOI&quot;:&quot;10.1038/s41598-018-36598-4&quot;,&quot;issued&quot;:{&quot;date-parts&quot;:[[2019]]},&quot;publisher-place&quot;:&quot;England&quot;,&quot;page&quot;:&quot;507&quot;,&quot;abstract&quot;:&quot;After ischemic stroke, in the lesion core as well as in the ischemic penumbra, evolution of tissue damage and repair is strongly affected by neuroinflammatory events that involve activation of local specialized glial cells, release of inflammatory mediators, recruiting of systemic cells and vascular remodelling. To take advantage of this intricate response in the quest to devise new protective therapeutic strategies we need a better understanding of the territorial and temporal interplay between stroke-triggered inflammatory and cell death-inducing processes in both parenchymal and vascular brain cells. Our goal is to describe structural rearrangements and functional modifications occurring in glial and vascular cells early after an acute ischemic stroke. Low and high scale mapping of the glial activation on brain sections of mice subjected to 30 minutes middle cerebral artery occlusion (MCAO) was correlated with that of the neuronal cell death, with markers for microvascular changes and with markers for pro-inflammatory (IL-1β) and reparative (TGFβ1) cytokines. Our results illustrate a time-course of the neuroinflammatory response starting at early time-points (1 h) and up to one week after MCAO injury in mice, with an accurate spatial distribution of the observed phenomena.&quot;,&quot;issue&quot;:&quot;1&quot;,&quot;volume&quot;:&quot;9&quot;,&quot;container-title-short&quot;:&quot;&quot;},&quot;isTemporary&quot;:false}]},{&quot;citationID&quot;:&quot;MENDELEY_CITATION_3b68a8a0-5f13-4005-bf2e-60cb2d16954f&quot;,&quot;properties&quot;:{&quot;noteIndex&quot;:0},&quot;isEdited&quot;:false,&quot;manualOverride&quot;:{&quot;isManuallyOverridden&quot;:false,&quot;citeprocText&quot;:&quot;(Islam &lt;i&gt;et al.&lt;/i&gt;, 2018)&quot;,&quot;manualOverrideText&quot;:&quot;&quot;},&quot;citationTag&quot;:&quot;MENDELEY_CITATION_v3_eyJjaXRhdGlvbklEIjoiTUVOREVMRVlfQ0lUQVRJT05fM2I2OGE4YTAtNWYxMy00MDA1LWJmMmUtNjBjYjJkMTY5NTRmIiwicHJvcGVydGllcyI6eyJub3RlSW5kZXgiOjB9LCJpc0VkaXRlZCI6ZmFsc2UsIm1hbnVhbE92ZXJyaWRlIjp7ImlzTWFudWFsbHlPdmVycmlkZGVuIjpmYWxzZSwiY2l0ZXByb2NUZXh0IjoiKElzbGFtIDxpPmV0IGFsLjwvaT4sIDIwMTgpIiwibWFudWFsT3ZlcnJpZGVUZXh0IjoiIn0sImNpdGF0aW9uSXRlbXMiOlt7ImlkIjoiMDNjZWQ4MTgtOTJmOS0zNWVlLThmMGItMTY3ZDQ0NDMyYzExIiwiaXRlbURhdGEiOnsidHlwZSI6ImFydGljbGUtam91cm5hbCIsImlkIjoiMDNjZWQ4MTgtOTJmOS0zNWVlLThmMGItMTY3ZDQ0NDMyYzExIiwidGl0bGUiOiJTdXN0YWluZWQgYW50aS1pbmZsYW1tYXRvcnkgZWZmZWN0cyBvZiBUR0YtzrIxIG9uIG1pY3JvZ2xpYS9tYWNyb3BoYWdlcy4iLCJhdXRob3IiOlt7ImZhbWlseSI6IklzbGFtIiwiZ2l2ZW4iOiJBIiwicGFyc2UtbmFtZXMiOmZhbHNlLCJkcm9wcGluZy1wYXJ0aWNsZSI6IiIsIm5vbi1kcm9wcGluZy1wYXJ0aWNsZSI6IiJ9LHsiZmFtaWx5IjoiQ2hvdWRodXJ5IiwiZ2l2ZW4iOiJNIEUiLCJwYXJzZS1uYW1lcyI6ZmFsc2UsImRyb3BwaW5nLXBhcnRpY2xlIjoiIiwibm9uLWRyb3BwaW5nLXBhcnRpY2xlIjoiIn0seyJmYW1pbHkiOiJLaWdhbWkiLCJnaXZlbiI6IlkiLCJwYXJzZS1uYW1lcyI6ZmFsc2UsImRyb3BwaW5nLXBhcnRpY2xlIjoiIiwibm9uLWRyb3BwaW5nLXBhcnRpY2xlIjoiIn0seyJmYW1pbHkiOiJVdHN1bm9taXlhIiwiZ2l2ZW4iOiJSIiwicGFyc2UtbmFtZXMiOmZhbHNlLCJkcm9wcGluZy1wYXJ0aWNsZSI6IiIsIm5vbi1kcm9wcGluZy1wYXJ0aWNsZSI6IiJ9LHsiZmFtaWx5IjoiTWF0c3Vtb3RvIiwiZ2l2ZW4iOiJTIiwicGFyc2UtbmFtZXMiOmZhbHNlLCJkcm9wcGluZy1wYXJ0aWNsZSI6IiIsIm5vbi1kcm9wcGluZy1wYXJ0aWNsZSI6IiJ9LHsiZmFtaWx5IjoiV2F0YW5hYmUiLCJnaXZlbiI6IkgiLCJwYXJzZS1uYW1lcyI6ZmFsc2UsImRyb3BwaW5nLXBhcnRpY2xlIjoiIiwibm9uLWRyb3BwaW5nLXBhcnRpY2xlIjoiIn0seyJmYW1pbHkiOiJLdW1vbiIsImdpdmVuIjoiWSIsInBhcnNlLW5hbWVzIjpmYWxzZSwiZHJvcHBpbmctcGFydGljbGUiOiIiLCJub24tZHJvcHBpbmctcGFydGljbGUiOiIifSx7ImZhbWlseSI6Ikt1bmllZGEiLCJnaXZlbiI6IlQiLCJwYXJzZS1uYW1lcyI6ZmFsc2UsImRyb3BwaW5nLXBhcnRpY2xlIjoiIiwibm9uLWRyb3BwaW5nLXBhcnRpY2xlIjoiIn0seyJmYW1pbHkiOiJZYW5vIiwiZ2l2ZW4iOiJIIiwicGFyc2UtbmFtZXMiOmZhbHNlLCJkcm9wcGluZy1wYXJ0aWNsZSI6IiIsIm5vbi1kcm9wcGluZy1wYXJ0aWNsZSI6IiJ9LHsiZmFtaWx5IjoiVGFuYWthIiwiZ2l2ZW4iOiJKIiwicGFyc2UtbmFtZXMiOmZhbHNlLCJkcm9wcGluZy1wYXJ0aWNsZSI6IiIsIm5vbi1kcm9wcGluZy1wYXJ0aWNsZSI6IiJ9XSwiY29udGFpbmVyLXRpdGxlIjoiQmlvY2hpbSBCaW9waHlzIEFjdGEgTW9sIEJhc2lzIERpcyIsIkRPSSI6IjEwLjEwMTYvai5iYmFkaXMuMjAxNy4xMi4wMjIiLCJpc3N1ZWQiOnsiZGF0ZS1wYXJ0cyI6W1syMDE4XV19LCJwdWJsaXNoZXItcGxhY2UiOiJOZXRoZXJsYW5kcyIsInBhZ2UiOiI3MjEtNzM0IiwiYWJzdHJhY3QiOiJJc2NoZW1pYyBicmFpbiBpbmp1cmllcyBjYXVzZWQgcmVsZWFzZSBvZiBkYW1hZ2UtYXNzb2NpYXRlZCBtb2xlY3VsYXIgcGF0dGVybnMgKERBTVBzKSB0aGF0IGFjdGl2YXRlIG1pY3JvZ2xpYS9tYWNyb3BoYWdlcyAoTUcvTVBzKSBieSBiaW5kaW5nIHRvIFRvbGwtbGlrZSByZWNlcHRvcnMuIFVzaW5nIG1pZGRsZSBjZXJlYnJhbCBhcnRlcnkgdHJhbnNpZW50bHkgb2NjbHVkZWQgcmF0cywgd2UgY29uZmlybWVkIHRoYXQgTUcvTVBzIGV4cHJlc3NlZCBpbmR1Y2libGUgbml0cmljIG94aWRlIHN5bnRoYXNlIChpTk9TKSBvbiAzZGF5cyBhZnRlciByZXBlcmZ1c2lvbiAoZHByKSBpbiBpc2NoZW1pYyByYXQgYnJhaW4uIGlOT1MgZXhwcmVzc2lvbiBhbG1vc3QgZGlzYXBwZWFyZWQgb24gN2RwciB3aGVuIHRyYW5zZm9ybWluZyBncm93dGggZmFjdG9yLc6yMSAoVEdGLc6yMSkgZXhwcmVzc2lvbiB3YXMgcm9idXN0bHkgaW5jcmVhc2VkLiBBZnRlciB0cmFuc2llbnQgaW5jdWJhdGlvbiB3aXRoIFRHRi3OsjEgZm9yIDI0aCwgcmF0IHByaW1hcnkgbWljcm9nbGlhbCBjZWxscyB3ZXJlIGluY3ViYXRlZCB3aXRoIGxpcG9wb2x5c2FjY2hhcmlkZSAoTFBTKSBhbmQgcmVsZWFzZWQgTk8gbGV2ZWwgd2FzIG1lYXN1cmVkLiBUaGUgTk8gcmVsZWFzZSB3YXMgcGVyc2lzdGVudGx5IHN1cHByZXNzZWQgZXZlbiA3MmggYWZ0ZXIgcmVtb3ZhbCBvZiBUR0YtzrIxLiBUaGUgc3VzdGFpbmVkIFRHRi3OsjEgZWZmZWN0cyB3ZXJlIG5vdCBhdHRyaWJ1dGFibGUgdG8gbWljcm9nbGlhLWRlcml2ZWQgZW5kb2dlbm91cyBUR0YtzrIxLCBhcyByZXZlYWxlZCBieSBUR0YtzrIxIGtub2NrZG93biBhbmQgaW4gdml0cm8gcXVhbnRpZmljYXRpb24gc3R1ZGllcy4gVGhlbiwgYm9pbGVkIHN1cGVybmF0YW50cyBwcmVwYXJlZCBmcm9tIGlzY2hlbWljIGJyYWluIHRpc3N1ZXMgc2hvd2VkIHRoZSBzaW1pbGFyIHN1c3RhaW5lZCBpbmhpYml0b3J5IGVmZmVjdHMgb24gTFBTLXRyZWF0ZWQgbWljcm9nbGlhbCBjZWxscyB0aGF0IHdlcmUgcHJldmVudGVkIGJ5IHRoZSBUR0YtzrIxIHJlY2VwdG9yLXNlbGVjdGl2ZSBibG9ja2VyIFNCNTI1MzM0LiBBZnRlciBpbmN1YmF0aW9uIHdpdGggVEdGLc6yMSBmb3IgMjRoIGFuZCBpdHMgc3Vic2VxdWVudCByZW1vdmFsLCBMUFMtaW5kdWNlZCBwaG9zcGhvcnlsYXRpb24gb2YgSc66QiBraW5hc2VzIChJS0tzKSwgSc66QiBkZWdyYWRhdGlvbiwgYW5kIE5GzrpCIG51Y2xlYXIgdHJhbnNsb2NhdGlvbiB3ZXJlIGluaGliaXRlZCBpbiBhIHN1c3RhaW5lZCBtYW5uZXIuIFNCNTI1MzM0IGFib2xpc2hlZCBhbGwgdGhlc2UgZWZmZWN0cyBvZiBUR0YtzrIxLiBJbiBjb25zaXN0ZW50IHdpdGggdGhlIGluIHZpdHJvIHJlc3VsdHMsIHBob3NwaG9yeWxhdGVkIElLSy1pbW11bm9yZWFjdGl2aXR5IHdhcyBhYnVuZGFudCBpbiBNRy9NUHMgaW4gaXNjaGVtaWMgYnJhaW4gbGVzaW9uIG9uIDNkcHIsIHdoZXJlYXMgaXQgd2FzIGFsbW9zdCBkaXNhcHBlYXJlZCBvbiA3ZHByLiBUaGUgZmluZGluZ3Mgc3VnZ2VzdCB0aGF0IGFidW5kYW50bHkgcHJvZHVjZWQgVEdGLc6yMSBpbiBpc2NoZW1pYyBicmFpbiBkaXNwbGF5cyBzdXN0YWluZWQgYW50aS1pbmZsYW1tYXRvcnkgZWZmZWN0cyBvbiBtaWNyb2dsaWFsIGNlbGxzIGJ5IHBlcnNpc3RlbnRseSBpbmhpYml0aW5nIGVuZG9nZW5vdXMgVG9sbC1saWtlIHJlY2VwdG9yIGxpZ2FuZC1pbmR1Y2VkIEnOukIgZGVncmFkYXRpb24uIiwiaXNzdWUiOiIzIiwidm9sdW1lIjoiMTg2NCIsImNvbnRhaW5lci10aXRsZS1zaG9ydCI6IiJ9LCJpc1RlbXBvcmFyeSI6ZmFsc2V9XX0=&quot;,&quot;citationItems&quot;:[{&quot;id&quot;:&quot;03ced818-92f9-35ee-8f0b-167d44432c11&quot;,&quot;itemData&quot;:{&quot;type&quot;:&quot;article-journal&quot;,&quot;id&quot;:&quot;03ced818-92f9-35ee-8f0b-167d44432c11&quot;,&quot;title&quot;:&quot;Sustained anti-inflammatory effects of TGF-β1 on microglia/macrophages.&quot;,&quot;author&quot;:[{&quot;family&quot;:&quot;Islam&quot;,&quot;given&quot;:&quot;A&quot;,&quot;parse-names&quot;:false,&quot;dropping-particle&quot;:&quot;&quot;,&quot;non-dropping-particle&quot;:&quot;&quot;},{&quot;family&quot;:&quot;Choudhury&quot;,&quot;given&quot;:&quot;M E&quot;,&quot;parse-names&quot;:false,&quot;dropping-particle&quot;:&quot;&quot;,&quot;non-dropping-particle&quot;:&quot;&quot;},{&quot;family&quot;:&quot;Kigami&quot;,&quot;given&quot;:&quot;Y&quot;,&quot;parse-names&quot;:false,&quot;dropping-particle&quot;:&quot;&quot;,&quot;non-dropping-particle&quot;:&quot;&quot;},{&quot;family&quot;:&quot;Utsunomiya&quot;,&quot;given&quot;:&quot;R&quot;,&quot;parse-names&quot;:false,&quot;dropping-particle&quot;:&quot;&quot;,&quot;non-dropping-particle&quot;:&quot;&quot;},{&quot;family&quot;:&quot;Matsumoto&quot;,&quot;given&quot;:&quot;S&quot;,&quot;parse-names&quot;:false,&quot;dropping-particle&quot;:&quot;&quot;,&quot;non-dropping-particle&quot;:&quot;&quot;},{&quot;family&quot;:&quot;Watanabe&quot;,&quot;given&quot;:&quot;H&quot;,&quot;parse-names&quot;:false,&quot;dropping-particle&quot;:&quot;&quot;,&quot;non-dropping-particle&quot;:&quot;&quot;},{&quot;family&quot;:&quot;Kumon&quot;,&quot;given&quot;:&quot;Y&quot;,&quot;parse-names&quot;:false,&quot;dropping-particle&quot;:&quot;&quot;,&quot;non-dropping-particle&quot;:&quot;&quot;},{&quot;family&quot;:&quot;Kunieda&quot;,&quot;given&quot;:&quot;T&quot;,&quot;parse-names&quot;:false,&quot;dropping-particle&quot;:&quot;&quot;,&quot;non-dropping-particle&quot;:&quot;&quot;},{&quot;family&quot;:&quot;Yano&quot;,&quot;given&quot;:&quot;H&quot;,&quot;parse-names&quot;:false,&quot;dropping-particle&quot;:&quot;&quot;,&quot;non-dropping-particle&quot;:&quot;&quot;},{&quot;family&quot;:&quot;Tanaka&quot;,&quot;given&quot;:&quot;J&quot;,&quot;parse-names&quot;:false,&quot;dropping-particle&quot;:&quot;&quot;,&quot;non-dropping-particle&quot;:&quot;&quot;}],&quot;container-title&quot;:&quot;Biochim Biophys Acta Mol Basis Dis&quot;,&quot;DOI&quot;:&quot;10.1016/j.bbadis.2017.12.022&quot;,&quot;issued&quot;:{&quot;date-parts&quot;:[[2018]]},&quot;publisher-place&quot;:&quot;Netherlands&quot;,&quot;page&quot;:&quot;721-734&quot;,&quot;abstract&quot;:&quot;Ischemic brain injuries caused release of damage-associated molecular patterns (DAMPs) that activate microglia/macrophages (MG/MPs) by binding to Toll-like receptors. Using middle cerebral artery transiently occluded rats, we confirmed that MG/MPs expressed inducible nitric oxide synthase (iNOS) on 3days after reperfusion (dpr) in ischemic rat brain. iNOS expression almost disappeared on 7dpr when transforming growth factor-β1 (TGF-β1) expression was robustly increased. After transient incubation with TGF-β1 for 24h, rat primary microglial cells were incubated with lipopolysaccharide (LPS) and released NO level was measured. The NO release was persistently suppressed even 72h after removal of TGF-β1. The sustained TGF-β1 effects were not attributable to microglia-derived endogenous TGF-β1, as revealed by TGF-β1 knockdown and in vitro quantification studies. Then, boiled supernatants prepared from ischemic brain tissues showed the similar sustained inhibitory effects on LPS-treated microglial cells that were prevented by the TGF-β1 receptor-selective blocker SB525334. After incubation with TGF-β1 for 24h and its subsequent removal, LPS-induced phosphorylation of IκB kinases (IKKs), IκB degradation, and NFκB nuclear translocation were inhibited in a sustained manner. SB525334 abolished all these effects of TGF-β1. In consistent with the in vitro results, phosphorylated IKK-immunoreactivity was abundant in MG/MPs in ischemic brain lesion on 3dpr, whereas it was almost disappeared on 7dpr. The findings suggest that abundantly produced TGF-β1 in ischemic brain displays sustained anti-inflammatory effects on microglial cells by persistently inhibiting endogenous Toll-like receptor ligand-induced IκB degradation.&quot;,&quot;issue&quot;:&quot;3&quot;,&quot;volume&quot;:&quot;1864&quot;,&quot;container-title-short&quot;:&quot;&quot;},&quot;isTemporary&quot;:false}]},{&quot;citationID&quot;:&quot;MENDELEY_CITATION_e0e6d020-9fe3-4729-a5aa-40a81bb0686f&quot;,&quot;properties&quot;:{&quot;noteIndex&quot;:0},&quot;isEdited&quot;:false,&quot;manualOverride&quot;:{&quot;isManuallyOverridden&quot;:false,&quot;citeprocText&quot;:&quot;(Ma &lt;i&gt;et al.&lt;/i&gt;, 2008)&quot;,&quot;manualOverrideText&quot;:&quot;&quot;},&quot;citationTag&quot;:&quot;MENDELEY_CITATION_v3_eyJjaXRhdGlvbklEIjoiTUVOREVMRVlfQ0lUQVRJT05fZTBlNmQwMjAtOWZlMy00NzI5LWE1YWEtNDBhODFiYjA2ODZmIiwicHJvcGVydGllcyI6eyJub3RlSW5kZXgiOjB9LCJpc0VkaXRlZCI6ZmFsc2UsIm1hbnVhbE92ZXJyaWRlIjp7ImlzTWFudWFsbHlPdmVycmlkZGVuIjpmYWxzZSwiY2l0ZXByb2NUZXh0IjoiKE1hIDxpPmV0IGFsLjwvaT4sIDIwMDgpIiwibWFudWFsT3ZlcnJpZGVUZXh0IjoiIn0sImNpdGF0aW9uSXRlbXMiOlt7ImlkIjoiY2ZlNThiNmUtOGIwNy0zZmZkLWIzYWYtZWI2ZjFiMjU4NzcxIiwiaXRlbURhdGEiOnsidHlwZSI6ImFydGljbGUtam91cm5hbCIsImlkIjoiY2ZlNThiNmUtOGIwNy0zZmZkLWIzYWYtZWI2ZjFiMjU4NzcxIiwidGl0bGUiOiJJbnRyYW5hc2FsIGRlbGl2ZXJ5IG9mIHRyYW5zZm9ybWluZyBncm93dGggZmFjdG9yLWJldGExIGluIG1pY2UgYWZ0ZXIgc3Ryb2tlIHJlZHVjZXMgaW5mYXJjdCB2b2x1bWUgYW5kIGluY3JlYXNlcyBuZXVyb2dlbmVzaXMgaW4gdGhlIHN1YnZlbnRyaWN1bGFyIHpvbmUuIiwiYXV0aG9yIjpbeyJmYW1pbHkiOiJNYSIsImdpdmVuIjoiTSIsInBhcnNlLW5hbWVzIjpmYWxzZSwiZHJvcHBpbmctcGFydGljbGUiOiIiLCJub24tZHJvcHBpbmctcGFydGljbGUiOiIifSx7ImZhbWlseSI6Ik1hIiwiZ2l2ZW4iOiJZIiwicGFyc2UtbmFtZXMiOmZhbHNlLCJkcm9wcGluZy1wYXJ0aWNsZSI6IiIsIm5vbi1kcm9wcGluZy1wYXJ0aWNsZSI6IiJ9LHsiZmFtaWx5IjoiWWkiLCJnaXZlbiI6IlgiLCJwYXJzZS1uYW1lcyI6ZmFsc2UsImRyb3BwaW5nLXBhcnRpY2xlIjoiIiwibm9uLWRyb3BwaW5nLXBhcnRpY2xlIjoiIn0seyJmYW1pbHkiOiJHdW8iLCJnaXZlbiI6IlIiLCJwYXJzZS1uYW1lcyI6ZmFsc2UsImRyb3BwaW5nLXBhcnRpY2xlIjoiIiwibm9uLWRyb3BwaW5nLXBhcnRpY2xlIjoiIn0seyJmYW1pbHkiOiJaaHUiLCJnaXZlbiI6IlciLCJwYXJzZS1uYW1lcyI6ZmFsc2UsImRyb3BwaW5nLXBhcnRpY2xlIjoiIiwibm9uLWRyb3BwaW5nLXBhcnRpY2xlIjoiIn0seyJmYW1pbHkiOiJGYW4iLCJnaXZlbiI6IlgiLCJwYXJzZS1uYW1lcyI6ZmFsc2UsImRyb3BwaW5nLXBhcnRpY2xlIjoiIiwibm9uLWRyb3BwaW5nLXBhcnRpY2xlIjoiIn0seyJmYW1pbHkiOiJYdSIsImdpdmVuIjoiRyIsInBhcnNlLW5hbWVzIjpmYWxzZSwiZHJvcHBpbmctcGFydGljbGUiOiIiLCJub24tZHJvcHBpbmctcGFydGljbGUiOiIifSx7ImZhbWlseSI6IjJuZCIsImdpdmVuIjoiRnJleSBXIEgiLCJwYXJzZS1uYW1lcyI6ZmFsc2UsImRyb3BwaW5nLXBhcnRpY2xlIjoiIiwibm9uLWRyb3BwaW5nLXBhcnRpY2xlIjoiIn0seyJmYW1pbHkiOiJMaXUiLCJnaXZlbiI6IlgiLCJwYXJzZS1uYW1lcyI6ZmFsc2UsImRyb3BwaW5nLXBhcnRpY2xlIjoiIiwibm9uLWRyb3BwaW5nLXBhcnRpY2xlIjoiIn1dLCJjb250YWluZXItdGl0bGUiOiJCTUMgTmV1cm9zY2kiLCJET0kiOiIxMC4xMTg2LzE0NzEtMjIwMi05LTExNyIsImlzc3VlZCI6eyJkYXRlLXBhcnRzIjpbWzIwMDhdXX0sInB1Ymxpc2hlci1wbGFjZSI6IkVuZ2xhbmQiLCJwYWdlIjoiMTE3IiwiYWJzdHJhY3QiOiJCQUNLR1JPVU5EOiBUaGUgZWZmZWN0IG9mIG5ldXJvdHJvcGhpYyBmYWN0b3JzIGluIGVuaGFuY2luZyBzdHJva2UtaW5kdWNlZCBuZXVyb2dlbmVzaXMgaW4gdGhlIGFkdWx0IHN1YnZlbnRyaWN1bGFyIHpvbmUgKFNWWikgaXMgbGltaXRlZCBieSB0aGVpciBwb29yIGJsb29kLWJyYWluIGJhcnJpZXIgKEJCQikgcGVybWVhYmlsaXR5LkludHJhbmFzYWwgYWRtaW5pc3RyYXRpb24gaXMgYSBub25pbnZhc2l2ZSBhbmQgdmFsaWQgbWV0aG9kIGZvciBkZWxpdmVyeSBvZiBuZXVyb3BlcHRpZGVzIGludG8gdGhlIGJyYWluLCB0byBieXBhc3MgdGhlIEJCQi4gV2UgaW52ZXN0aWdhdGVkIHRoZSBlZmZlY3Qgb2YgdHJlYXRtZW50IHdpdGggaW50cmFuYXNhbCB0cmFuc2Zvcm1pbmcgZ3Jvd3RoIGZhY3Rvci1iZXRhMSAoVEdGLWJldGExKSBvbiBuZXVyb2dlbmVzaXMgaW4gdGhlIGFkdWx0IG1vdXNlIFNWWiBmb2xsb3dpbmcgZm9jYWwgaXNjaGVtaWEuIFRoZSBtb2RpZmllZCBOZXVyb2xvZ2ljYWwgU2V2ZXJpdHkgU2NvcmVzIChOU1MpIHRlc3Qgd2FzIHVzZWQgdG8gZXZhbHVhdGUgbmV1cm9sb2dpY2FsIGZ1bmN0aW9uLCBhbmQgaW5mYXJjdCB2b2x1bWVzIHdlcmUgZGV0ZXJtaW5lZCBmcm9tIGhlbWF0b3h5bGluLXN0YWluZWQgc2VjdGlvbnMuIFRlcm1pbmFsIGRlb3h5bnVjbGVvdGlkeWwgdHJhbnNmZXJhc2UtbWVkaWF0ZWQgZFVUUCBuaWNrIGVuZCBsYWJlbGluZyAoVFVORUwpIGxhYmVsaW5nIHdhcyBwZXJmb3JtZWQgYXQgNyBkYXlzIGFmdGVyIG1pZGRsZSBjZXJlYnJhbCBhcnRlcnkgb2NjbHVzaW9uIChNQ0FPKS4gSW1tdW5vaGlzdG9jaGVtaXN0cnkgd2FzIHVzZWQgdG8gZGV0ZWN0IGJyb21vZGVveHl1cmlkaW5lIChCcmRVKSBhbmQgbmV1cm9uLSBvciBnbGlhLXNwZWNpZmljIG1hcmtlcnMgZm9yIGlkZW50aWZ5aW5nIG5ldXJvZ2VuZXNpcyBpbiB0aGUgU1ZaIGF0IDcsIDE0LCAyMSwgMjggZGF5cyBhZnRlciBNQ0FPLiBSRVNVTFRTOiBJbnRyYW5hc2FsIHRyZWF0bWVudCBvZiBUR0YtYmV0YTEgc2hvd3Mgc2lnbmlmaWNhbnQgaW1wcm92ZW1lbnQgaW4gbmV1cm9sb2dpY2FsIGZ1bmN0aW9uIGFuZCByZWR1Y3Rpb24gb2YgaW5mYXJjdCB2b2x1bWUgY29tcGFyZWQgd2l0aCBjb250cm9sIGFuaW1hbHMuIFRHRi1iZXRhMSB0cmVhdGVkIG1pY2UgaGFkIHNpZ25pZmljYW50bHkgbGVzcyBUVU5FTC1wb3NpdGl2ZSBjZWxscyBpbiB0aGUgaXBzaWxhdGVyYWwgc3RyaWF0dW0gdGhhbiB0aGF0IGluIGNvbnRyb2wgZ3JvdXBzLiBUaGUgbnVtYmVyIG9mIEJyZFUtaW5jb3Jwb3JhdGVkIGNlbGxzIGluIHRoZSBTVlogYW5kIHN0cmlhdHVtIHdhcyBzaWduaWZpY2FudGx5IGluY3JlYXNlZCBpbiB0aGUgVEdGLWJldGExIHRyZWF0ZWQgZ3JvdXAgY29tcGFyZWQgd2l0aCBjb250cm9sIGFuaW1hbHMgYXQgZWFjaCB0aW1lIHBvaW50LiBJbiBhZGRpdGlvbiwgbnVtYmVycyBvZiBCcmRVLSBsYWJlbGVkIGNlbGxzIGNvZXhwcmVzc2VkIHdpdGggdGhlIG1pZ3JhdGluZyBuZXVyb2JsYXN0IG1hcmtlciBkb3VibGVjb3J0aW4gKERDWCkgYW5kIHRoZSBtYXR1cmUgbmV1cm9uYWwgbWFya2VyIG5ldXJvbmFsIG51Y2xlaSAoTmV1Tikgd2VyZSBzaWduaWZpY2FudGx5IGluY3JlYXNlZCBhZnRlciBpbnRyYW5hc2FsIGRlbGl2ZXJ5IG9mIFRHRi1iZXRhMSwgd2hpbGUgb25seSBhIGZldyBCcmRVIGxhYmVsZWQgY2VsbHMgY28tc3RhaW5lZCB3aXRoIGdsaWFsIGZpYnJpbGxhcnkgYWNpZGljIHByb3RlaW4gKEdGQVApLiBDT05DTFVTSU9OOiBJbnRyYW5hc2FsIGFkbWluaXN0cmF0aW9uIG9mIFRHRi1iZXRhMSByZWR1Y2VzIGluZmFyY3Qgdm9sdW1lLCBpbXByb3ZlcyBmdW5jdGlvbmFsIHJlY292ZXJ5IGFuZCBlbmhhbmNlcyBuZXVyb2dlbmVzaXMgaW4gbWljZSBhZnRlciBzdHJva2UuIEludHJhbmFzYWwgVEdGLWJldGExIG1heSBoYXZlIHRoZXJhcGV1dGljIHBvdGVudGlhbCBmb3IgY2VyZWJyb3Zhc2N1bGFyIGRpc29yZGVycy4iLCJ2b2x1bWUiOiI5IiwiY29udGFpbmVyLXRpdGxlLXNob3J0IjoiIn0sImlzVGVtcG9yYXJ5IjpmYWxzZX1dfQ==&quot;,&quot;citationItems&quot;:[{&quot;id&quot;:&quot;cfe58b6e-8b07-3ffd-b3af-eb6f1b258771&quot;,&quot;itemData&quot;:{&quot;type&quot;:&quot;article-journal&quot;,&quot;id&quot;:&quot;cfe58b6e-8b07-3ffd-b3af-eb6f1b258771&quot;,&quot;title&quot;:&quot;Intranasal delivery of transforming growth factor-beta1 in mice after stroke reduces infarct volume and increases neurogenesis in the subventricular zone.&quot;,&quot;author&quot;:[{&quot;family&quot;:&quot;Ma&quot;,&quot;given&quot;:&quot;M&quot;,&quot;parse-names&quot;:false,&quot;dropping-particle&quot;:&quot;&quot;,&quot;non-dropping-particle&quot;:&quot;&quot;},{&quot;family&quot;:&quot;Ma&quot;,&quot;given&quot;:&quot;Y&quot;,&quot;parse-names&quot;:false,&quot;dropping-particle&quot;:&quot;&quot;,&quot;non-dropping-particle&quot;:&quot;&quot;},{&quot;family&quot;:&quot;Yi&quot;,&quot;given&quot;:&quot;X&quot;,&quot;parse-names&quot;:false,&quot;dropping-particle&quot;:&quot;&quot;,&quot;non-dropping-particle&quot;:&quot;&quot;},{&quot;family&quot;:&quot;Guo&quot;,&quot;given&quot;:&quot;R&quot;,&quot;parse-names&quot;:false,&quot;dropping-particle&quot;:&quot;&quot;,&quot;non-dropping-particle&quot;:&quot;&quot;},{&quot;family&quot;:&quot;Zhu&quot;,&quot;given&quot;:&quot;W&quot;,&quot;parse-names&quot;:false,&quot;dropping-particle&quot;:&quot;&quot;,&quot;non-dropping-particle&quot;:&quot;&quot;},{&quot;family&quot;:&quot;Fan&quot;,&quot;given&quot;:&quot;X&quot;,&quot;parse-names&quot;:false,&quot;dropping-particle&quot;:&quot;&quot;,&quot;non-dropping-particle&quot;:&quot;&quot;},{&quot;family&quot;:&quot;Xu&quot;,&quot;given&quot;:&quot;G&quot;,&quot;parse-names&quot;:false,&quot;dropping-particle&quot;:&quot;&quot;,&quot;non-dropping-particle&quot;:&quot;&quot;},{&quot;family&quot;:&quot;2nd&quot;,&quot;given&quot;:&quot;Frey W H&quot;,&quot;parse-names&quot;:false,&quot;dropping-particle&quot;:&quot;&quot;,&quot;non-dropping-particle&quot;:&quot;&quot;},{&quot;family&quot;:&quot;Liu&quot;,&quot;given&quot;:&quot;X&quot;,&quot;parse-names&quot;:false,&quot;dropping-particle&quot;:&quot;&quot;,&quot;non-dropping-particle&quot;:&quot;&quot;}],&quot;container-title&quot;:&quot;BMC Neurosci&quot;,&quot;DOI&quot;:&quot;10.1186/1471-2202-9-117&quot;,&quot;issued&quot;:{&quot;date-parts&quot;:[[2008]]},&quot;publisher-place&quot;:&quot;England&quot;,&quot;page&quot;:&quot;117&quot;,&quot;abstract&quot;:&quot;BACKGROUND: The effect of neurotrophic factors in enhancing stroke-induced neurogenesis in the adult subventricular zone (SVZ) is limited by their poor blood-brain barrier (BBB) permeability.Intranasal administration is a noninvasive and valid method for delivery of neuropeptides into the brain, to bypass the BBB. We investigated the effect of treatment with intranasal transforming growth factor-beta1 (TGF-beta1) on neurogenesis in the adult mouse SVZ following focal ischemia. The modified Neurological Severity Scores (NSS) test was used to evaluate neurological function, and infarct volumes were determined from hematoxylin-stained sections. Terminal deoxynucleotidyl transferase-mediated dUTP nick end labeling (TUNEL) labeling was performed at 7 days after middle cerebral artery occlusion (MCAO). Immunohistochemistry was used to detect bromodeoxyuridine (BrdU) and neuron- or glia-specific markers for identifying neurogenesis in the SVZ at 7, 14, 21, 28 days after MCAO. RESULTS: Intranasal treatment of TGF-beta1 shows significant improvement in neurological function and reduction of infarct volume compared with control animals. TGF-beta1 treated mice had significantly less TUNEL-positive cells in the ipsilateral striatum than that in control groups. The number of BrdU-incorporated cells in the SVZ and striatum was significantly increased in the TGF-beta1 treated group compared with control animals at each time point. In addition, numbers of BrdU- labeled cells coexpressed with the migrating neuroblast marker doublecortin (DCX) and the mature neuronal marker neuronal nuclei (NeuN) were significantly increased after intranasal delivery of TGF-beta1, while only a few BrdU labeled cells co-stained with glial fibrillary acidic protein (GFAP). CONCLUSION: Intranasal administration of TGF-beta1 reduces infarct volume, improves functional recovery and enhances neurogenesis in mice after stroke. Intranasal TGF-beta1 may have therapeutic potential for cerebrovascular disorders.&quot;,&quot;volume&quot;:&quot;9&quot;,&quot;container-title-short&quot;:&quot;&quot;},&quot;isTemporary&quot;:false}]},{&quot;citationID&quot;:&quot;MENDELEY_CITATION_24d09749-98d8-4237-a3d6-7465f4e93466&quot;,&quot;properties&quot;:{&quot;noteIndex&quot;:0},&quot;isEdited&quot;:false,&quot;manualOverride&quot;:{&quot;isManuallyOverridden&quot;:false,&quot;citeprocText&quot;:&quot;(Pál &lt;i&gt;et al.&lt;/i&gt;, 2012)&quot;,&quot;manualOverrideText&quot;:&quot;&quot;},&quot;citationTag&quot;:&quot;MENDELEY_CITATION_v3_eyJjaXRhdGlvbklEIjoiTUVOREVMRVlfQ0lUQVRJT05fMjRkMDk3NDktOThkOC00MjM3LWEzZDYtNzQ2NWY0ZTkzNDY2IiwicHJvcGVydGllcyI6eyJub3RlSW5kZXgiOjB9LCJpc0VkaXRlZCI6ZmFsc2UsIm1hbnVhbE92ZXJyaWRlIjp7ImlzTWFudWFsbHlPdmVycmlkZGVuIjpmYWxzZSwiY2l0ZXByb2NUZXh0IjoiKFDDoWwgPGk+ZXQgYWwuPC9pPiwgMjAxMikiLCJtYW51YWxPdmVycmlkZVRleHQiOiIifSwiY2l0YXRpb25JdGVtcyI6W3siaWQiOiIyNzFlOTdlZC1iNGE5LTNjNDgtOWE2Yy0xMjVhYzAxNDFkMDgiLCJpdGVtRGF0YSI6eyJ0eXBlIjoiYXJ0aWNsZS1qb3VybmFsIiwiaWQiOiIyNzFlOTdlZC1iNGE5LTNjNDgtOWE2Yy0xMjVhYzAxNDFkMDgiLCJ0aXRsZSI6IlRpbWUgY291cnNlLCBkaXN0cmlidXRpb24gYW5kIGNlbGwgdHlwZXMgb2YgaW5kdWN0aW9uIG9mIHRyYW5zZm9ybWluZyBncm93dGggZmFjdG9yIGJldGFzIGZvbGxvd2luZyBtaWRkbGUgY2VyZWJyYWwgYXJ0ZXJ5IG9jY2x1c2lvbiBpbiB0aGUgcmF0IGJyYWluLiIsImF1dGhvciI6W3siZmFtaWx5IjoiUMOhbCIsImdpdmVuIjoiRyIsInBhcnNlLW5hbWVzIjpmYWxzZSwiZHJvcHBpbmctcGFydGljbGUiOiIiLCJub24tZHJvcHBpbmctcGFydGljbGUiOiIifSx7ImZhbWlseSI6IlZpbmN6ZSIsImdpdmVuIjoiQyIsInBhcnNlLW5hbWVzIjpmYWxzZSwiZHJvcHBpbmctcGFydGljbGUiOiIiLCJub24tZHJvcHBpbmctcGFydGljbGUiOiIifSx7ImZhbWlseSI6IlJlbm5lciIsImdpdmVuIjoiw4kiLCJwYXJzZS1uYW1lcyI6ZmFsc2UsImRyb3BwaW5nLXBhcnRpY2xlIjoiIiwibm9uLWRyb3BwaW5nLXBhcnRpY2xlIjoiIn0seyJmYW1pbHkiOiJXYXBwbGVyIiwiZ2l2ZW4iOiJFIEEiLCJwYXJzZS1uYW1lcyI6ZmFsc2UsImRyb3BwaW5nLXBhcnRpY2xlIjoiIiwibm9uLWRyb3BwaW5nLXBhcnRpY2xlIjoiIn0seyJmYW1pbHkiOiJOYWd5IiwiZ2l2ZW4iOiJa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bmUiLCJjb250YWluZXItdGl0bGUtc2hvcnQiOiJQTG9TIE9uZSIsIkRPSSI6IjEwLjEzNzEvam91cm5hbC5wb25lLjAwNDY3MzEiLCJpc3N1ZWQiOnsiZGF0ZS1wYXJ0cyI6W1syMDEyXV19LCJwdWJsaXNoZXItcGxhY2UiOiJVbml0ZWQgU3RhdGVzIiwicGFnZSI6ImU0NjczMS0iLCJhYnN0cmFjdCI6IlRyYW5zZm9ybWluZyBncm93dGggZmFjdG9yLc6ycyAoVEdGLc6yMS0zKSBhcmUgY3l0b2tpbmVzIHRoYXQgcmVndWxhdGUgdGhlIHByb2xpZmVyYXRpb24sIGRpZmZlcmVudGlhdGlvbiwgYW5kIHN1cnZpdmFsIG9mIHZhcmlvdXMgY2VsbCB0eXBlcy4gVGhlIHByZXNlbnQgc3R1ZHkgZGVzY3JpYmVzIHRoZSBpbmR1Y3Rpb24gb2YgVEdGLc6yMS0zIGluIHRoZSByYXQgYWZ0ZXIgZm9jYWwgaXNjaGVtaWEgYXQgMyBoLCAyNCBoLCA3MiBoIGFuZCAxIG1vbnRoIGFmdGVyIHRyYW5zaWVudCAoMSBoKSBvciBwZXJtYW5lbnQgKDI0IGgpIG1pZGRsZSBjZXJlYnJhbCBhcnRlcnkgb2NjbHVzaW9uIChNQ0FPKSB1c2luZyBpbiBzaXR1IGh5YnJpZGl6YXRpb24gaGlzdG9jaGVtaXN0cnkgYW5kIHF1YW50aXRhdGl2ZSBhbmFseXNpcy4gRG91YmxlIGxhYmVsaW5nIHdpdGggZGlmZmVyZW50IG1hcmtlcnMgd2FzIHVzZWQgdG8gaWRlbnRpZnkgdGhlIGxvY2FsaXphdGlvbiBvZiBUR0YtzrIgbVJOQSByZWxhdGl2ZSB0byB0aGUgcGVudW1icmEgYW5kIGdsaWFsIHNjYXIsIGFuZCB0aGUgdHlwZXMgb2YgY2VsbHMgZXhwcmVzc2luZyBUR0YtzrJzLiBUR0YtzrIxIGV4cHJlc3Npb24gaW5jcmVhc2VkIDMgaCBhZnRlciBNQ0FPIGluIHRoZSBwZW51bWJyYSBhbmQgd2FzIGZ1cnRoZXIgZWxldmF0ZWQgMjQgaCBhZnRlciBNQ0FPLiBUR0YtzrIxIHdhcyBwcmVzZW50IG1vc3RseSBpbiBtaWNyb2dsaWFsIGNlbGxzIGJ1dCBhbHNvIGluIHNvbWUgYXN0cm9jeXRlcy4gQnkgNzIgaCBhbmQgMSBtb250aCBhZnRlciB0aGUgb2NjbHVzaW9uLCBUR0YtzrIxIG1STkEtZXhwcmVzc2luZyBjZWxscyBhbHNvIGFwcGVhcmVkIGluIG1pY3JvZ2xpYSB3aXRoaW4gdGhlIGlzY2hlbWljIGNvcmUgYW5kIGluIHRoZSBnbGlhbCBzY2FyLiBJbiBjb250cmFzdCwgVEdGLc6yMiBtUk5BIGxldmVsIHdhcyBpbmNyZWFzZWQgaW4gbmV1cm9ucyBidXQgbm90IGluIGFzdHJvY3l0ZXMgb3IgbWljcm9nbGlhbCBjZWxscyBpbiBsYXllcnMgSUksIElJSSwgYW5kIFYgb2YgdGhlIGlwc2lsYXRlcmFsIGNlcmVicmFsIGNvcnRleCAyNCBoIGFmdGVyIE1DQU8uIFRHRi3OsjMgd2FzIG5vdCBpbmR1Y2VkIGluIGNlbGxzIGFyb3VuZCB0aGUgcGVudW1icmEuIEl0cyBleHByZXNzaW9uIGluY3JlYXNlZCBpbiBvbmx5IGEgZmV3IGNlbGxzIGluIGxheWVyIElJIG9mIHRoZSBjZXJlYnJhbCBjb3J0ZXggMjQgaCBhZnRlciBNQ0FPLiBUaGUgbGV2ZWxzIG9mIFRHRi3OsjIgYW5kIC3OsjMgZGVjcmVhc2VkIGF0IHN1YnNlcXVlbnQgdGltZSBwb2ludHMuIFBlcm1hbmVudCBNQ0FPIGZ1cnRoZXIgZWxldmF0ZWQgdGhlIGxldmVscyBvZiBhbGwgMyBzdWJ0eXBlcyBvZiBUR0YtzrJzIHN1Z2dlc3RpbmcgdGhhdCByZXBlcmZ1c2lvbiBpcyBub3QgYSBtYWpvciBmYWN0b3IgaW4gdGhlaXIgaW5kdWN0aW9uLiBUR0YtzrIxIGRpZCBub3QgY28tbG9jYWxpemUgd2l0aCBlaXRoZXIgRm9zIG9yIEFURi0zLCB3aGlsZSB0aGUgY28tbG9jYWxpemF0aW9uIG9mIFRHRi3OsjIgd2l0aCBGb3MgYnV0IG5vdCB3aXRoIEFURi0zIHN1Z2dlc3RzIHRoYXQgY29ydGljYWwgc3ByZWFkaW5nIGRlcG9sYXJpemF0aW9uLCBidXQgbm90IGRhbWFnZSB0byBuZXVyYWwgcHJvY2Vzc2VzLCBtaWdodCBiZSB0aGUgbWVjaGFuaXNtIG9mIGluZHVjdGlvbiBmb3IgVEdGLc6yMi4gVGhlIHJlc3VsdHMgaW1wbHkgdGhhdCBlbmRvZ2Vub3VzIFRHRi3OsnMgYXJlIGluZHVjZWQgYnkgZGlmZmVyZW50IG1lY2hhbmlzbXMgZm9sbG93aW5nIGFuIGlzY2hlbWljIGF0dGFjayBpbiB0aGUgYnJhaW4gc3VnZ2VzdGluZyB0aGF0IHRoZXkgYXJlIGludm9sdmVkIGluIGRpc3RpbmN0IHNwYXRpYWxseSBhbmQgdGVtcG9yYWxseSByZWd1bGF0ZWQgaW5mbGFtbWF0b3J5IGFuZCBuZXVyb3Byb3RlY3RpdmUgcHJvY2Vzc2VzLiIsImlzc3VlIjoiMTAiLCJ2b2x1bWUiOiI3In0sImlzVGVtcG9yYXJ5IjpmYWxzZX1dfQ==&quot;,&quot;citationItems&quot;:[{&quot;id&quot;:&quot;271e97ed-b4a9-3c48-9a6c-125ac0141d08&quot;,&quot;itemData&quot;:{&quot;type&quot;:&quot;article-journal&quot;,&quot;id&quot;:&quot;271e97ed-b4a9-3c48-9a6c-125ac0141d08&quot;,&quot;title&quot;:&quot;Time course, distribution and cell types of induction of transforming growth factor betas following middle cerebral artery occlusion in the rat brain.&quot;,&quot;author&quot;:[{&quot;family&quot;:&quot;Pál&quot;,&quot;given&quot;:&quot;G&quot;,&quot;parse-names&quot;:false,&quot;dropping-particle&quot;:&quot;&quot;,&quot;non-dropping-particle&quot;:&quot;&quot;},{&quot;family&quot;:&quot;Vincze&quot;,&quot;given&quot;:&quot;C&quot;,&quot;parse-names&quot;:false,&quot;dropping-particle&quot;:&quot;&quot;,&quot;non-dropping-particle&quot;:&quot;&quot;},{&quot;family&quot;:&quot;Renner&quot;,&quot;given&quot;:&quot;É&quot;,&quot;parse-names&quot;:false,&quot;dropping-particle&quot;:&quot;&quot;,&quot;non-dropping-particle&quot;:&quot;&quot;},{&quot;family&quot;:&quot;Wappler&quot;,&quot;given&quot;:&quot;E A&quot;,&quot;parse-names&quot;:false,&quot;dropping-particle&quot;:&quot;&quot;,&quot;non-dropping-particle&quot;:&quot;&quot;},{&quot;family&quot;:&quot;Nagy&quot;,&quot;given&quot;:&quot;Z&quot;,&quot;parse-names&quot;:false,&quot;dropping-particle&quot;:&quot;&quot;,&quot;non-dropping-particle&quot;:&quot;&quot;},{&quot;family&quot;:&quot;Lovas&quot;,&quot;given&quot;:&quot;G&quot;,&quot;parse-names&quot;:false,&quot;dropping-particle&quot;:&quot;&quot;,&quot;non-dropping-particle&quot;:&quot;&quot;},{&quot;family&quot;:&quot;Dobolyi&quot;,&quot;given&quot;:&quot;A&quot;,&quot;parse-names&quot;:false,&quot;dropping-particle&quot;:&quot;&quot;,&quot;non-dropping-particle&quot;:&quot;&quot;}],&quot;container-title&quot;:&quot;PLoS One&quot;,&quot;container-title-short&quot;:&quot;PLoS One&quot;,&quot;DOI&quot;:&quot;10.1371/journal.pone.0046731&quot;,&quot;issued&quot;:{&quot;date-parts&quot;:[[2012]]},&quot;publisher-place&quot;:&quot;United States&quot;,&quot;page&quot;:&quot;e46731-&quot;,&quot;abstract&quot;:&quot;Transforming growth factor-βs (TGF-β1-3) are cytokines that regulate the proliferation, differentiation, and survival of various cell types. The present study describes the induction of TGF-β1-3 in the rat after focal ischemia at 3 h, 24 h, 72 h and 1 month after transient (1 h) or permanent (24 h) middle cerebral artery occlusion (MCAO) using in situ hybridization histochemistry and quantitative analysis. Double labeling with different markers was used to identify the localization of TGF-β mRNA relative to the penumbra and glial scar, and the types of cells expressing TGF-βs. TGF-β1 expression increased 3 h after MCAO in the penumbra and was further elevated 24 h after MCAO. TGF-β1 was present mostly in microglial cells but also in some astrocytes. By 72 h and 1 month after the occlusion, TGF-β1 mRNA-expressing cells also appeared in microglia within the ischemic core and in the glial scar. In contrast, TGF-β2 mRNA level was increased in neurons but not in astrocytes or microglial cells in layers II, III, and V of the ipsilateral cerebral cortex 24 h after MCAO. TGF-β3 was not induced in cells around the penumbra. Its expression increased in only a few cells in layer II of the cerebral cortex 24 h after MCAO. The levels of TGF-β2 and -β3 decreased at subsequent time points. Permanent MCAO further elevated the levels of all 3 subtypes of TGF-βs suggesting that reperfusion is not a major factor in their induction. TGF-β1 did not co-localize with either Fos or ATF-3, while the co-localization of TGF-β2 with Fos but not with ATF-3 suggests that cortical spreading depolarization, but not damage to neural processes, might be the mechanism of induction for TGF-β2. The results imply that endogenous TGF-βs are induced by different mechanisms following an ischemic attack in the brain suggesting that they are involved in distinct spatially and temporally regulated inflammatory and neuroprotective processes.&quot;,&quot;issue&quot;:&quot;10&quot;,&quot;volume&quot;:&quot;7&quot;},&quot;isTemporary&quot;:false}]},{&quot;citationID&quot;:&quot;MENDELEY_CITATION_ccaf8dd3-02f3-4656-a8aa-a23c0e5088ba&quot;,&quot;properties&quot;:{&quot;noteIndex&quot;:0},&quot;isEdited&quot;:false,&quot;manualOverride&quot;:{&quot;isManuallyOverridden&quot;:false,&quot;citeprocText&quot;:&quot;(Ruocco &lt;i&gt;et al.&lt;/i&gt;, 1999)&quot;,&quot;manualOverrideText&quot;:&quot;&quot;},&quot;citationTag&quot;:&quot;MENDELEY_CITATION_v3_eyJjaXRhdGlvbklEIjoiTUVOREVMRVlfQ0lUQVRJT05fY2NhZjhkZDMtMDJmMy00NjU2LWE4YWEtYTIzYzBlNTA4OGJhIiwicHJvcGVydGllcyI6eyJub3RlSW5kZXgiOjB9LCJpc0VkaXRlZCI6ZmFsc2UsIm1hbnVhbE92ZXJyaWRlIjp7ImlzTWFudWFsbHlPdmVycmlkZGVuIjpmYWxzZSwiY2l0ZXByb2NUZXh0IjoiKFJ1b2NjbyA8aT5ldCBhbC48L2k+LCAxOTk5KSIsIm1hbnVhbE92ZXJyaWRlVGV4dCI6IiJ9LCJjaXRhdGlvbkl0ZW1zIjpbeyJpZCI6ImFlNTZjZGU0LTlhYmQtMzZjNy05ODI1LTMyZDI2OTk2Y2FkYyIsIml0ZW1EYXRhIjp7InR5cGUiOiJhcnRpY2xlLWpvdXJuYWwiLCJpZCI6ImFlNTZjZGU0LTlhYmQtMzZjNy05ODI1LTMyZDI2OTk2Y2FkYyIsInRpdGxlIjoiQSB0cmFuc2Zvcm1pbmcgZ3Jvd3RoIGZhY3Rvci1iZXRhIGFudGFnb25pc3QgdW5tYXNrcyB0aGUgbmV1cm9wcm90ZWN0aXZlIHJvbGUgb2YgdGhpcyBlbmRvZ2Vub3VzIGN5dG9raW5lIGluIGV4Y2l0b3RveGljIGFuZCBpc2NoZW1pYyBicmFpbiBpbmp1cnkuIiwiYXV0aG9yIjpbeyJmYW1pbHkiOiJSdW9jY28iLCJnaXZlbiI6IkEiLCJwYXJzZS1uYW1lcyI6ZmFsc2UsImRyb3BwaW5nLXBhcnRpY2xlIjoiIiwibm9uLWRyb3BwaW5nLXBhcnRpY2xlIjoiIn0seyJmYW1pbHkiOiJOaWNvbGUiLCJnaXZlbiI6Ik8iLCJwYXJzZS1uYW1lcyI6ZmFsc2UsImRyb3BwaW5nLXBhcnRpY2xlIjoiIiwibm9uLWRyb3BwaW5nLXBhcnRpY2xlIjoiIn0seyJmYW1pbHkiOiJEb2NhZ25lIiwiZ2l2ZW4iOiJGIiwicGFyc2UtbmFtZXMiOmZhbHNlLCJkcm9wcGluZy1wYXJ0aWNsZSI6IiIsIm5vbi1kcm9wcGluZy1wYXJ0aWNsZSI6IiJ9LHsiZmFtaWx5IjoiQWxpIiwiZ2l2ZW4iOiJDIiwicGFyc2UtbmFtZXMiOmZhbHNlLCJkcm9wcGluZy1wYXJ0aWNsZSI6IiIsIm5vbi1kcm9wcGluZy1wYXJ0aWNsZSI6IiJ9LHsiZmFtaWx5IjoiQ2hhemFsdmllbCIsImdpdmVuIjoiTCIsInBhcnNlLW5hbWVzIjpmYWxzZSwiZHJvcHBpbmctcGFydGljbGUiOiIiLCJub24tZHJvcHBpbmctcGFydGljbGUiOiIifSx7ImZhbWlseSI6IktvbWVzbGkiLCJnaXZlbiI6IlMiLCJwYXJzZS1uYW1lcyI6ZmFsc2UsImRyb3BwaW5nLXBhcnRpY2xlIjoiIiwibm9uLWRyb3BwaW5nLXBhcnRpY2xlIjoiIn0seyJmYW1pbHkiOiJZYWJsb25za3kiLCJnaXZlbiI6IkYiLCJwYXJzZS1uYW1lcyI6ZmFsc2UsImRyb3BwaW5nLXBhcnRpY2xlIjoiIiwibm9uLWRyb3BwaW5nLXBhcnRpY2xlIjoiIn0seyJmYW1pbHkiOiJSb3Vzc2VsIiwiZ2l2ZW4iOiJTIiwicGFyc2UtbmFtZXMiOmZhbHNlLCJkcm9wcGluZy1wYXJ0aWNsZSI6IiIsIm5vbi1kcm9wcGluZy1wYXJ0aWNsZSI6IiJ9LHsiZmFtaWx5IjoiTWFjS2VuemllIiwiZ2l2ZW4iOiJFIFQiLCJwYXJzZS1uYW1lcyI6ZmFsc2UsImRyb3BwaW5nLXBhcnRpY2xlIjoiIiwibm9uLWRyb3BwaW5nLXBhcnRpY2xlIjoiIn0seyJmYW1pbHkiOiJWaXZpZW4iLCJnaXZlbiI6IkQiLCJwYXJzZS1uYW1lcyI6ZmFsc2UsImRyb3BwaW5nLXBhcnRpY2xlIjoiIiwibm9uLWRyb3BwaW5nLXBhcnRpY2xlIjoiIn0seyJmYW1pbHkiOiJCdWlzc29uIiwiZ2l2ZW4iOiJBIiwicGFyc2UtbmFtZXMiOmZhbHNlLCJkcm9wcGluZy1wYXJ0aWNsZSI6IiIsIm5vbi1kcm9wcGluZy1wYXJ0aWNsZSI6IiJ9XSwiY29udGFpbmVyLXRpdGxlIjoiSiBDZXJlYiBCbG9vZCBGbG93IE1ldGFiIiwiRE9JIjoiMTAuMTA5Ny8wMDAwNDY0Ny0xOTk5MTIwMDAtMDAwMDgiLCJpc3N1ZWQiOnsiZGF0ZS1wYXJ0cyI6W1sxOTk5XV19LCJwdWJsaXNoZXItcGxhY2UiOiJVbml0ZWQgU3RhdGVzIiwicGFnZSI6IjEzNDUtMTM1MyIsImFic3RyYWN0IjoiVmFyaW91cyBzdHVkaWVzIGRlc2NyaWJlIGluY3JlYXNlZCBjb25jZW50cmF0aW9ucyBvZiB0cmFuc2Zvcm1pbmcgZ3Jvd3RoIGZhY3Rvci1iZXRhIChUR0YtYmV0YSkgaW4gYnJhaW4gdGlzc3VlIGFmdGVyIGFjdXRlIGJyYWluIGluanVyeS4gSG93ZXZlciwgdGhlIHJvbGUgb2YgZW5kb2dlbm91c2x5IHByb2R1Y2VkIFRHRi1iZXRhIGFmdGVyIGJyYWluIGRhbWFnZSB0byB0aGUgQ05TIHJlbWFpbnMgdG8gYmUgY2xlYXJseSBlc3RhYmxpc2hlZC4gSGVyZSwgdGhlIGF1dGhvcnMgZXhhbWluZSB0aGUgaW5mbHVlbmNlIG9mIFRHRi1iZXRhIHByb2R1Y2VkIGFmdGVyIGFuIGVwaXNvZGUgb2YgY2VyZWJyYWwgaXNjaGVtaWEgYnkgaW5qZWN0aW5nIGEgc29sdWJsZSBUR0YtYmV0YSB0eXBlIElJIHJlY2VwdG9yIGZ1c2VkIHdpdGggdGhlIEZjIHJlZ2lvbiBvZiBhIGh1bWFuIGltbXVub2dsb2J1bGluIChUYmV0YVJJSXMtRmMpLiBGaXJzdCwgdGhpcyBtb2xlY3VsYXIgY29uc3RydWN0IHdhcyBjaGFyYWN0ZXJpemVkIGFzIGEgc2VsZWN0aXZlIGFudGFnb25pc3Qgb2YgVEdGLWJldGEuIFRoZW4sIHRoZSBhdXRob3JzIHRlc3RlZCBpdHMgYWJpbGl0eSB0byByZXZlcnNlIHRoZSBlZmZlY3Qgb2YgVEdGLWJldGExIG9uIGV4Y2l0b3RveGljIGNlbGwgZGVhdGggaW4gbXVyaW5lIGNvcnRpY2FsIGNlbGwgY3VsdHVyZXMuIFRoZSBhZGRpdGlvbiBvZiAxIG1pY3JvZy9tTCBvZiBUYmV0YVJJSXMtRmMgdG8gdGhlIGV4cG9zdXJlIG1lZGl1bSBhbnRhZ29uaXplZCB0aGUgbmV1cm9wcm90ZWN0aXZlIGFjdGl2aXR5IG9mIFRHRi1iZXRhMSBpbiBOLW1ldGh5bC1ELWFzcGFydGF0ZSAoTk1EQSktaW5kdWNlZCBleGNpdG90b3hpYyBjZWxsIGRlYXRoLiBUaGVzZSByZXN1bHRzIGFyZSBjb25zaXN0ZW50IHdpdGggdGhlIGh5cG90aGVzaXMgdGhhdCBUR0YtYmV0YTEgZXhlcnRzIGEgbmVnYXRpdmUgbW9kdWxhdG9yeSBhY3Rpb24gb24gTk1EQSByZWNlcHRvci1tZWRpYXRlZCBleGNpdG90b3hpY2l0eS4gVG8gZGV0ZXJtaW5lIHRoZSByb2xlIG9mIFRHRi1iZXRhMSBwcm9kdWNlZCBpbiByZXNwb25zZSB0byBicmFpbiBkYW1hZ2UsIHRoZSBhdXRob3JzIHVzZWQgYSBtb2RlbCBvZiBhbiBleGNpdG90b3hpYyBsZXNpb24gaW5kdWNlZCBieSB0aGUgaW50cmFzdHJpYXRhbCBpbmplY3Rpb24gb2YgNzUgbm1vbCBvZiBOTURBIGluIHRoZSBwcmVzZW5jZSBvZiAxLjUgbWljcm9nIG9mIFRiZXRhUklJcy1GYy4gVGhlIGludHJhc3RyaWF0YWwgaW5qZWN0aW9uIG9mIE5NREEgd2FzIGRlbW9uc3RyYXRlZCB0byBpbmR1Y2UgYW4gZWFybHkgdXByZWd1bGF0aW9uIG9mIHRoZSBleHByZXNzaW9uIG9mIFRHRi1iZXRhMSBtUk5BLiBGdXJ0aGVybW9yZSwgd2hlbiBhZGRlZCB0byB0aGUgZXhjaXRvdG94aW4sIFRiZXRhUklJcy1GYyBpbmNyZWFzZWQgKGJ5IDIuMi1mb2xkLCBQIDwgMC4wNSkgdGhlIGxlc2lvbiBzaXplLiBUaGVzZSBvYnNlcnZhdGlvbnMgd2VyZSBzdHJlbmd0aGVuZWQgYnkgdGhlIGZhY3QgdGhhdCBhbiBpbnRyYWNvcnRpY2FsIGluamVjdGlvbiBvZiBUYmV0YVJJSXMtRmMgaW4gcmF0cyBzdWJqZWN0ZWQgdG8gYSAzMC1taW51dGUgcmV2ZXJzaWJsZSBjZXJlYnJhbCBmb2NhbCBpc2NoZW1pYSBhZ2dyYXZhdGVkIHRoZSB2b2x1bWUgb2YgaW5mYXJjdGlvbi4gSW4gdGhlIGdyb3VwIGluamVjdGVkIHdpdGggdGhlIFRHRi1iZXRhMSBhbnRhZ29uaXN0LCBhIDMuNS1mb2xkIGluY3JlYXNlIHdhcyBtZWFzdXJlZCBpbiB0aGUgaW5mYXJjdGlvbiBzaXplICg0My4zICsvLSA5LjUgdmVyc3VzIDE1Mi44ICsvLSA0Ni4zIG1tMzsgUCA8IDAuMDUpLiBJbiBjb25jbHVzaW9uLCBieSBhbnRhZ29uaXppbmcgdGhlIGluZmx1ZW5jZSBvZiBUR0YtYmV0YSBpbiBicmFpbiB0aXNzdWUgc3ViamVjdGVkIHRvIGV4Y2l0b3RveGljIG9yIGlzY2hlbWljIGxlc2lvbiwgdGhlIGF1dGhvcnMgbWFya2VkbHkgZXhhY2VyYmF0ZWQgdGhlIHJlc3VsdGluZyBleHRlbnQgb2YgbmVjcm9zaXMuIFRoZXNlIHJlc3VsdHMgc3VnZ2VzdCB0aGF0LCBpbiByZXNwb25zZSB0byBzdWNoIGluc3VsdHMsIGJyYWluIHRpc3N1ZSByZXNwb25kcyBieSB0aGUgc3ludGhlc2lzIG9mIGEgbmV1cm9wcm90ZWN0aXZlIGN5dG9raW5lLCBUR0YtYmV0YTEsIHdoaWNoIGlzIGludm9sdmVkIGluIHRoZSBsaW1pdGF0aW9uIG9mIHRoZSBleHRlbnQgb2YgdGhlIGluanVyeS4gVGhlIHBoYXJtYWNvbG9naWMgcG90ZW50aWF0aW9uIG9mIHRoaXMgZW5kb2dlbm91cyBkZWZlbnNpdmUgbWVjaGFuaXNtIG1pZ2h0IHJlcHJlc2VudCBhbiBhbHRlcm5hdGl2ZSBhbmQgbm92ZWwgc3RyYXRlZ3kgZm9yIHRoZSB0aGVyYXB5IG9mIGh5cG94aWMtaXNjaGVtaWMgY2VyZWJyYWwgaW5qdXJ5LiIsImlzc3VlIjoiMTIiLCJ2b2x1bWUiOiIxOSIsImNvbnRhaW5lci10aXRsZS1zaG9ydCI6IiJ9LCJpc1RlbXBvcmFyeSI6ZmFsc2V9XX0=&quot;,&quot;citationItems&quot;:[{&quot;id&quot;:&quot;ae56cde4-9abd-36c7-9825-32d26996cadc&quot;,&quot;itemData&quot;:{&quot;type&quot;:&quot;article-journal&quot;,&quot;id&quot;:&quot;ae56cde4-9abd-36c7-9825-32d26996cadc&quot;,&quot;title&quot;:&quot;A transforming growth factor-beta antagonist unmasks the neuroprotective role of this endogenous cytokine in excitotoxic and ischemic brain injury.&quot;,&quot;author&quot;:[{&quot;family&quot;:&quot;Ruocco&quot;,&quot;given&quot;:&quot;A&quot;,&quot;parse-names&quot;:false,&quot;dropping-particle&quot;:&quot;&quot;,&quot;non-dropping-particle&quot;:&quot;&quot;},{&quot;family&quot;:&quot;Nicole&quot;,&quot;given&quot;:&quot;O&quot;,&quot;parse-names&quot;:false,&quot;dropping-particle&quot;:&quot;&quot;,&quot;non-dropping-particle&quot;:&quot;&quot;},{&quot;family&quot;:&quot;Docagne&quot;,&quot;given&quot;:&quot;F&quot;,&quot;parse-names&quot;:false,&quot;dropping-particle&quot;:&quot;&quot;,&quot;non-dropping-particle&quot;:&quot;&quot;},{&quot;family&quot;:&quot;Ali&quot;,&quot;given&quot;:&quot;C&quot;,&quot;parse-names&quot;:false,&quot;dropping-particle&quot;:&quot;&quot;,&quot;non-dropping-particle&quot;:&quot;&quot;},{&quot;family&quot;:&quot;Chazalviel&quot;,&quot;given&quot;:&quot;L&quot;,&quot;parse-names&quot;:false,&quot;dropping-particle&quot;:&quot;&quot;,&quot;non-dropping-particle&quot;:&quot;&quot;},{&quot;family&quot;:&quot;Komesli&quot;,&quot;given&quot;:&quot;S&quot;,&quot;parse-names&quot;:false,&quot;dropping-particle&quot;:&quot;&quot;,&quot;non-dropping-particle&quot;:&quot;&quot;},{&quot;family&quot;:&quot;Yablonsky&quot;,&quot;given&quot;:&quot;F&quot;,&quot;parse-names&quot;:false,&quot;dropping-particle&quot;:&quot;&quot;,&quot;non-dropping-particle&quot;:&quot;&quot;},{&quot;family&quot;:&quot;Roussel&quot;,&quot;given&quot;:&quot;S&quot;,&quot;parse-names&quot;:false,&quot;dropping-particle&quot;:&quot;&quot;,&quot;non-dropping-particle&quot;:&quot;&quot;},{&quot;family&quot;:&quot;MacKenzie&quot;,&quot;given&quot;:&quot;E T&quot;,&quot;parse-names&quot;:false,&quot;dropping-particle&quot;:&quot;&quot;,&quot;non-dropping-particle&quot;:&quot;&quot;},{&quot;family&quot;:&quot;Vivien&quot;,&quot;given&quot;:&quot;D&quot;,&quot;parse-names&quot;:false,&quot;dropping-particle&quot;:&quot;&quot;,&quot;non-dropping-particle&quot;:&quot;&quot;},{&quot;family&quot;:&quot;Buisson&quot;,&quot;given&quot;:&quot;A&quot;,&quot;parse-names&quot;:false,&quot;dropping-particle&quot;:&quot;&quot;,&quot;non-dropping-particle&quot;:&quot;&quot;}],&quot;container-title&quot;:&quot;J Cereb Blood Flow Metab&quot;,&quot;DOI&quot;:&quot;10.1097/00004647-199912000-00008&quot;,&quot;issued&quot;:{&quot;date-parts&quot;:[[1999]]},&quot;publisher-place&quot;:&quot;United States&quot;,&quot;page&quot;:&quot;1345-1353&quot;,&quot;abstract&quot;:&quot;Various studies describe increased concentrations of transforming growth factor-beta (TGF-beta) in brain tissue after acute brain injury. However, the role of endogenously produced TGF-beta after brain damage to the CNS remains to be clearly established. Here, the authors examine the influence of TGF-beta produced after an episode of cerebral ischemia by injecting a soluble TGF-beta type II receptor fused with the Fc region of a human immunoglobulin (TbetaRIIs-Fc). First, this molecular construct was characterized as a selective antagonist of TGF-beta. Then, the authors tested its ability to reverse the effect of TGF-beta1 on excitotoxic cell death in murine cortical cell cultures. The addition of 1 microg/mL of TbetaRIIs-Fc to the exposure medium antagonized the neuroprotective activity of TGF-beta1 in N-methyl-D-aspartate (NMDA)-induced excitotoxic cell death. These results are consistent with the hypothesis that TGF-beta1 exerts a negative modulatory action on NMDA receptor-mediated excitotoxicity. To determine the role of TGF-beta1 produced in response to brain damage, the authors used a model of an excitotoxic lesion induced by the intrastriatal injection of 75 nmol of NMDA in the presence of 1.5 microg of TbetaRIIs-Fc. The intrastriatal injection of NMDA was demonstrated to induce an early upregulation of the expression of TGF-beta1 mRNA. Furthermore, when added to the excitotoxin, TbetaRIIs-Fc increased (by 2.2-fold, P &lt; 0.05) the lesion size. These observations were strengthened by the fact that an intracortical injection of TbetaRIIs-Fc in rats subjected to a 30-minute reversible cerebral focal ischemia aggravated the volume of infarction. In the group injected with the TGF-beta1 antagonist, a 3.5-fold increase was measured in the infarction size (43.3 +/- 9.5 versus 152.8 +/- 46.3 mm3; P &lt; 0.05). In conclusion, by antagonizing the influence of TGF-beta in brain tissue subjected to excitotoxic or ischemic lesion, the authors markedly exacerbated the resulting extent of necrosis. These results suggest that, in response to such insults, brain tissue responds by the synthesis of a neuroprotective cytokine, TGF-beta1, which is involved in the limitation of the extent of the injury. The pharmacologic potentiation of this endogenous defensive mechanism might represent an alternative and novel strategy for the therapy of hypoxic-ischemic cerebral injury.&quot;,&quot;issue&quot;:&quot;12&quot;,&quot;volume&quot;:&quot;19&quot;,&quot;container-title-short&quot;:&quot;&quot;},&quot;isTemporary&quot;:false}]},{&quot;citationID&quot;:&quot;MENDELEY_CITATION_9c32a4c3-6fc2-49e1-8827-a281100431da&quot;,&quot;properties&quot;:{&quot;noteIndex&quot;:0},&quot;isEdited&quot;:false,&quot;manualOverride&quot;:{&quot;isManuallyOverridden&quot;:false,&quot;citeprocText&quot;:&quot;(Xin &lt;i&gt;et al.&lt;/i&gt;, 2013)&quot;,&quot;manualOverrideText&quot;:&quot;&quot;},&quot;citationTag&quot;:&quot;MENDELEY_CITATION_v3_eyJjaXRhdGlvbklEIjoiTUVOREVMRVlfQ0lUQVRJT05fOWMzMmE0YzMtNmZjMi00OWUxLTg4MjctYTI4MTEwMDQzMWRhIiwicHJvcGVydGllcyI6eyJub3RlSW5kZXgiOjB9LCJpc0VkaXRlZCI6ZmFsc2UsIm1hbnVhbE92ZXJyaWRlIjp7ImlzTWFudWFsbHlPdmVycmlkZGVuIjpmYWxzZSwiY2l0ZXByb2NUZXh0IjoiKFhpbiA8aT5ldCBhbC48L2k+LCAyMDEzKSIsIm1hbnVhbE92ZXJyaWRlVGV4dCI6IiJ9LCJjaXRhdGlvbkl0ZW1zIjpbeyJpZCI6IjNkMWFkYjVkLWYxZjAtM2NkYy1hNzY1LWY1NmQ3Nzc4MjVlYiIsIml0ZW1EYXRhIjp7InR5cGUiOiJhcnRpY2xlLWpvdXJuYWwiLCJpZCI6IjNkMWFkYjVkLWYxZjAtM2NkYy1hNzY1LWY1NmQ3Nzc4MjVlYiIsInRpdGxlIjoiTXVsdGlwb3RlbnQgbWVzZW5jaHltYWwgc3Ryb21hbCBjZWxscyBkZWNyZWFzZSB0cmFuc2Zvcm1pbmcgZ3Jvd3RoIGZhY3RvciDOsjEgZXhwcmVzc2lvbiBpbiBtaWNyb2dsaWEvbWFjcm9waGFnZXMgYW5kIGRvd24tcmVndWxhdGUgcGxhc21pbm9nZW4gYWN0aXZhdG9yIGluaGliaXRvciAxIGV4cHJlc3Npb24gaW4gYXN0cm9jeXRlcyBhZnRlciBzdHJva2UuIiwiYXV0aG9yIjpbeyJmYW1pbHkiOiJYaW4iLCJnaXZlbiI6IkgiLCJwYXJzZS1uYW1lcyI6ZmFsc2UsImRyb3BwaW5nLXBhcnRpY2xlIjoiIiwibm9uLWRyb3BwaW5nLXBhcnRpY2xlIjoiIn0seyJmYW1pbHkiOiJDaG9wcCIsImdpdmVuIjoiTSIsInBhcnNlLW5hbWVzIjpmYWxzZSwiZHJvcHBpbmctcGFydGljbGUiOiIiLCJub24tZHJvcHBpbmctcGFydGljbGUiOiIifSx7ImZhbWlseSI6IlNoZW4iLCJnaXZlbiI6IkwgSCIsInBhcnNlLW5hbWVzIjpmYWxzZSwiZHJvcHBpbmctcGFydGljbGUiOiIiLCJub24tZHJvcHBpbmctcGFydGljbGUiOiIifSx7ImZhbWlseSI6IlpoYW5nIiwiZ2l2ZW4iOiJSIEwiLCJwYXJzZS1uYW1lcyI6ZmFsc2UsImRyb3BwaW5nLXBhcnRpY2xlIjoiIiwibm9uLWRyb3BwaW5nLXBhcnRpY2xlIjoiIn0seyJmYW1pbHkiOiJaaGFuZyIsImdpdmVuIjoiTCIsInBhcnNlLW5hbWVzIjpmYWxzZSwiZHJvcHBpbmctcGFydGljbGUiOiIiLCJub24tZHJvcHBpbmctcGFydGljbGUiOiIifSx7ImZhbWlseSI6IlpoYW5nIiwiZ2l2ZW4iOiJaIEciLCJwYXJzZS1uYW1lcyI6ZmFsc2UsImRyb3BwaW5nLXBhcnRpY2xlIjoiIiwibm9uLWRyb3BwaW5nLXBhcnRpY2xlIjoiIn0seyJmYW1pbHkiOiJMaSIsImdpdmVuIjoiWSIsInBhcnNlLW5hbWVzIjpmYWxzZSwiZHJvcHBpbmctcGFydGljbGUiOiIiLCJub24tZHJvcHBpbmctcGFydGljbGUiOiIifV0sImNvbnRhaW5lci10aXRsZSI6Ik5ldXJvc2NpIExldHQiLCJET0kiOiIxMC4xMDE2L2oubmV1bGV0LjIwMTMuMDIuMDQ2IiwiaXNzdWVkIjp7ImRhdGUtcGFydHMiOltbMjAxM11dfSwicHVibGlzaGVyLXBsYWNlIjoiSXJlbGFuZCIsInBhZ2UiOiI4MS04NiIsImFic3RyYWN0IjoiTXVsdGlwb3RlbnQgbWVzZW5jaHltYWwgc3Ryb21hbCBjZWxscyAoTVNDcykgZGVjcmVhc2UgdGhlIGV4cHJlc3Npb24gb2YgdHJhbnNmb3JtaW5nIGdyb3d0aCBmYWN0b3IgzrIxIChUR0bOsjEpIGluIGFzdHJvY3l0ZXMgYW5kIHN1YnNlcXVlbnRseSBkZWNyZWFzZSBhc3Ryb2N5dGljIHBsYXNtaW5vZ2VuIGFjdGl2YXRvciBpbmhpYml0b3IgMSAoUEFJLTEpIGxldmVsIGluIGFuIGF1dG9jcmluZSBtYW5uZXIuIFNpbmNlIGFjdGl2YXRlZCBtaWNyb2dsaWEvbWFjcm9waGFnZXMgYXJlIGFsc28gYSBzb3VyY2Ugb2YgVEdGzrIxIGFmdGVyIHN0cm9rZSwgd2UgdGhlcmVmb3JlIHRlc3RlZCB3aGV0aGVyIE1TQ3MgcmVndWxhdGUgVEdGzrIxIGV4cHJlc3Npb24gaW4gbWljcm9nbGlhL21hY3JvcGhhZ2VzIGFuZCBzdWJzZXF1ZW50bHkgYWx0ZXJzIFBBSS0xIGV4cHJlc3Npb24gYWZ0ZXIgaXNjaGVtaWEuIFRHRs6yMSBhbmQgaXRzIGRvd25zdHJlYW0gZWZmZWN0b3IgcGhvc3Bob3J5bGF0ZWQgU01BRCAyLzMgKHAtU01BRCAyLzMpIHdlcmUgbWVhc3VyZWQgaW4gbWljZSBzdWJqZWN0ZWQgdG8gbWlkZGxlIGNlcmVicmFsIGFydGVyeSBvY2NsdXNpb24gKE1DQW8pLiBNU0MgdHJlYXRtZW50IHNpZ25pZmljYW50bHkgZGVjcmVhc2VkIFRHRs6yMSBwcm90ZWluIGV4cHJlc3Npb24gaW4gYm90aCBhc3Ryb2N5dGVzIGFuZCBtaWNyb2dsaWEvbWFjcm9waGFnZXMgaW4gdGhlIGlzY2hlbWljIGJvdW5kYXJ5IHpvbmUgKElCWikgYXQgZGF5IDE0IGFmdGVyIHN0cm9rZS4gSG93ZXZlciwgdGhlIHAtU01BRCAyLzMgd2FzIG9ubHkgZGV0ZWN0ZWQgaW4gYXN0cm9jeXRlcyBhbmQgZGVjcmVhc2VkIGFmdGVyIE1TQyB0cmVhdG1lbnQuIEluIHZpdHJvLCBSVC1QQ1IgcmVzdWx0cyBzaG93ZWQgdGhhdCB0aGUgVEdGzrIxIG1STkEgbGV2ZWwgd2FzIGluY3JlYXNlZCBpbiBib3RoIGFzdHJvY3l0ZXMgYW5kIG1pY3JvZ2xpYS9tYWNyb3BoYWdlcyBpbiBhbiBhc3Ryb2N5dGUtbWljcm9nbGlhL21hY3JvcGhhZ2UgY28tY3VsdHVyZSBzeXN0ZW0gYWZ0ZXIgb3h5Z2VuLWdsdWNvc2UgZGVwcml2ZWQgKE9HRCkgdHJlYXRtZW50LiBNU0NzIHRyZWF0bWVudCBzaWduaWZpY2FudGx5IGRlY3JlYXNlZCB0aGUgYWJvdmUgVEdGzrIxIG1STkEgbGV2ZWwgdW5kZXIgT0dEIGNvbmRpdGlvbnMsIHJlc3BlY3RpdmVseS4gT0dEIGluY3JlYXNlZCB0aGUgUEFJLTEgbVJOQSBpbiBhc3Ryb2N5dGVzIGluIHRoZSBhc3Ryb2N5dGUtbWljcm9nbGlhL21hY3JvcGhhZ2UgY28tY3VsdHVyZSBzeXN0ZW0sIGFuZCBNU0MgYWRtaW5pc3RyYXRpb24gc2lnbmlmaWNhbnRseSBkZWNyZWFzZWQgdGhpcyBsZXZlbC4gUEFJLTEgbVJOQSB3YXMgdmVyeSBsb3cgaW4gbWljcm9nbGlhL21hY3JvcGhhZ2VzIGNvbXBhcmVkIHdpdGggdGhhdCBpbiBhc3Ryb2N5dGVzIHVuZGVyIGRpZmZlcmVudCBjb25kaXRpb25zLiBXZXN0ZXJuIGJsb3QgcmVzdWx0cyBhbHNvIHZlcmlmaWVkIHRoYXQgTVNDIGFkbWluaXN0cmF0aW9uIHNpZ25pZmljYW50bHkgZGVjcmVhc2VkIHAtU01BRCAyLzMgYW5kIFBBSS0xIGxldmVsIGluIGFzdHJvY3l0ZXMgaW4gYXN0cm9jeXRlLW1pY3JvZ2xpYS9tYWNyb3BoYWdlIGNvLWN1bHR1cmUgc3lzdGVtIHVuZGVyIE9HRCBjb25kaXRpb25zLiBPdXIgaW4gdml2byBhbmQgaW4gdml0cm8gZGF0YSwgaW4gY29uY2VydCwgc3VnZ2VzdCB0aGF0IE1TQ3MgZGVjcmVhc2UgVEdGzrIxIGV4cHJlc3Npb24gaW4gbWljcm9nbGlhL21hY3JvcGhhZ2VzIGluIHRoZSBJQlogd2hpY2ggY29udHJpYnV0ZSB0byB0aGUgZG93bi1yZWd1bGF0aW9uIG9mIFBBSS0xIGxldmVsIGluIGFzdHJvY3l0ZXMuIiwidm9sdW1lIjoiNTQyIiwiY29udGFpbmVyLXRpdGxlLXNob3J0IjoiIn0sImlzVGVtcG9yYXJ5IjpmYWxzZX1dfQ==&quot;,&quot;citationItems&quot;:[{&quot;id&quot;:&quot;3d1adb5d-f1f0-3cdc-a765-f56d777825eb&quot;,&quot;itemData&quot;:{&quot;type&quot;:&quot;article-journal&quot;,&quot;id&quot;:&quot;3d1adb5d-f1f0-3cdc-a765-f56d777825eb&quot;,&quot;title&quot;:&quot;Multipotent mesenchymal stromal cells decrease transforming growth factor β1 expression in microglia/macrophages and down-regulate plasminogen activator inhibitor 1 expression in astrocytes after stroke.&quot;,&quot;author&quot;:[{&quot;family&quot;:&quot;Xin&quot;,&quot;given&quot;:&quot;H&quot;,&quot;parse-names&quot;:false,&quot;dropping-particle&quot;:&quot;&quot;,&quot;non-dropping-particle&quot;:&quot;&quot;},{&quot;family&quot;:&quot;Chopp&quot;,&quot;given&quot;:&quot;M&quot;,&quot;parse-names&quot;:false,&quot;dropping-particle&quot;:&quot;&quot;,&quot;non-dropping-particle&quot;:&quot;&quot;},{&quot;family&quot;:&quot;Shen&quot;,&quot;given&quot;:&quot;L H&quot;,&quot;parse-names&quot;:false,&quot;dropping-particle&quot;:&quot;&quot;,&quot;non-dropping-particle&quot;:&quot;&quot;},{&quot;family&quot;:&quot;Zhang&quot;,&quot;given&quot;:&quot;R L&quot;,&quot;parse-names&quot;:false,&quot;dropping-particle&quot;:&quot;&quot;,&quot;non-dropping-particle&quot;:&quot;&quot;},{&quot;family&quot;:&quot;Zhang&quot;,&quot;given&quot;:&quot;L&quot;,&quot;parse-names&quot;:false,&quot;dropping-particle&quot;:&quot;&quot;,&quot;non-dropping-particle&quot;:&quot;&quot;},{&quot;family&quot;:&quot;Zhang&quot;,&quot;given&quot;:&quot;Z G&quot;,&quot;parse-names&quot;:false,&quot;dropping-particle&quot;:&quot;&quot;,&quot;non-dropping-particle&quot;:&quot;&quot;},{&quot;family&quot;:&quot;Li&quot;,&quot;given&quot;:&quot;Y&quot;,&quot;parse-names&quot;:false,&quot;dropping-particle&quot;:&quot;&quot;,&quot;non-dropping-particle&quot;:&quot;&quot;}],&quot;container-title&quot;:&quot;Neurosci Lett&quot;,&quot;DOI&quot;:&quot;10.1016/j.neulet.2013.02.046&quot;,&quot;issued&quot;:{&quot;date-parts&quot;:[[2013]]},&quot;publisher-place&quot;:&quot;Ireland&quot;,&quot;page&quot;:&quot;81-86&quot;,&quot;abstract&quot;:&quot;Multipotent mesenchymal stromal cells (MSCs) decrease the expression of transforming growth factor β1 (TGFβ1) in astrocytes and subsequently decrease astrocytic plasminogen activator inhibitor 1 (PAI-1) level in an autocrine manner. Since activated microglia/macrophages are also a source of TGFβ1 after stroke, we therefore tested whether MSCs regulate TGFβ1 expression in microglia/macrophages and subsequently alters PAI-1 expression after ischemia. TGFβ1 and its downstream effector phosphorylated SMAD 2/3 (p-SMAD 2/3) were measured in mice subjected to middle cerebral artery occlusion (MCAo). MSC treatment significantly decreased TGFβ1 protein expression in both astrocytes and microglia/macrophages in the ischemic boundary zone (IBZ) at day 14 after stroke. However, the p-SMAD 2/3 was only detected in astrocytes and decreased after MSC treatment. In vitro, RT-PCR results showed that the TGFβ1 mRNA level was increased in both astrocytes and microglia/macrophages in an astrocyte-microglia/macrophage co-culture system after oxygen-glucose deprived (OGD) treatment. MSCs treatment significantly decreased the above TGFβ1 mRNA level under OGD conditions, respectively. OGD increased the PAI-1 mRNA in astrocytes in the astrocyte-microglia/macrophage co-culture system, and MSC administration significantly decreased this level. PAI-1 mRNA was very low in microglia/macrophages compared with that in astrocytes under different conditions. Western blot results also verified that MSC administration significantly decreased p-SMAD 2/3 and PAI-1 level in astrocytes in astrocyte-microglia/macrophage co-culture system under OGD conditions. Our in vivo and in vitro data, in concert, suggest that MSCs decrease TGFβ1 expression in microglia/macrophages in the IBZ which contribute to the down-regulation of PAI-1 level in astrocytes.&quot;,&quot;volume&quot;:&quot;542&quot;,&quot;container-title-short&quot;:&quot;&quot;},&quot;isTemporary&quot;:false}]},{&quot;citationID&quot;:&quot;MENDELEY_CITATION_b5f727ff-5900-458e-b633-b3faac262bb0&quot;,&quot;properties&quot;:{&quot;noteIndex&quot;:0},&quot;isEdited&quot;:false,&quot;manualOverride&quot;:{&quot;isManuallyOverridden&quot;:false,&quot;citeprocText&quot;:&quot;(Gross &lt;i&gt;et al.&lt;/i&gt;, 1993)&quot;,&quot;manualOverrideText&quot;:&quot;&quot;},&quot;citationTag&quot;:&quot;MENDELEY_CITATION_v3_eyJjaXRhdGlvbklEIjoiTUVOREVMRVlfQ0lUQVRJT05fYjVmNzI3ZmYtNTkwMC00NThlLWI2MzMtYjNmYWFjMjYyYmIwIiwicHJvcGVydGllcyI6eyJub3RlSW5kZXgiOjB9LCJpc0VkaXRlZCI6ZmFsc2UsIm1hbnVhbE92ZXJyaWRlIjp7ImlzTWFudWFsbHlPdmVycmlkZGVuIjpmYWxzZSwiY2l0ZXByb2NUZXh0IjoiKEdyb3NzIDxpPmV0IGFsLjwvaT4sIDE5OTMpIiwibWFudWFsT3ZlcnJpZGVUZXh0IjoiIn0sImNpdGF0aW9uSXRlbXMiOlt7ImlkIjoiOGM2ZGM1OTctM2FkZi0zYzlkLWJkM2UtYWI5ZTMxOTk2NmNiIiwiaXRlbURhdGEiOnsidHlwZSI6ImFydGljbGUtam91cm5hbCIsImlkIjoiOGM2ZGM1OTctM2FkZi0zYzlkLWJkM2UtYWI5ZTMxOTk2NmNiIiwidGl0bGUiOiJUcmFuc2Zvcm1pbmcgZ3Jvd3RoIGZhY3Rvci1iZXRhIDEgcmVkdWNlcyBpbmZhcmN0IHNpemUgYWZ0ZXIgZXhwZXJpbWVudGFsIGNlcmVicmFsIGlzY2hlbWlhIGluIGEgcmFiYml0IG1vZGVsLiIsImF1dGhvciI6W3siZmFtaWx5IjoiR3Jvc3MiLCJnaXZlbiI6IkMgRSIsInBhcnNlLW5hbWVzIjpmYWxzZSwiZHJvcHBpbmctcGFydGljbGUiOiIiLCJub24tZHJvcHBpbmctcGFydGljbGUiOiIifSx7ImZhbWlseSI6IkJlZG5hciIsImdpdmVuIjoiTSBNIiwicGFyc2UtbmFtZXMiOmZhbHNlLCJkcm9wcGluZy1wYXJ0aWNsZSI6IiIsIm5vbi1kcm9wcGluZy1wYXJ0aWNsZSI6IiJ9LHsiZmFtaWx5IjoiSG93YXJkIiwiZ2l2ZW4iOiJEIEIiLCJwYXJzZS1uYW1lcyI6ZmFsc2UsImRyb3BwaW5nLXBhcnRpY2xlIjoiIiwibm9uLWRyb3BwaW5nLXBhcnRpY2xlIjoiIn0seyJmYW1pbHkiOiJTcG9ybiIsImdpdmVuIjoiTSBCIiwicGFyc2UtbmFtZXMiOmZhbHNlLCJkcm9wcGluZy1wYXJ0aWNsZSI6IiIsIm5vbi1kcm9wcGluZy1wYXJ0aWNsZSI6IiJ9XSwiY29udGFpbmVyLXRpdGxlIjoiU3Ryb2tlIiwiY29udGFpbmVyLXRpdGxlLXNob3J0IjoiU3Ryb2tlIiwiRE9JIjoiMTAuMTE2MS8wMS5zdHIuMjQuNC41NTgiLCJpc3N1ZWQiOnsiZGF0ZS1wYXJ0cyI6W1sxOTkzXV19LCJwdWJsaXNoZXItcGxhY2UiOiJVbml0ZWQgU3RhdGVzIiwicGFnZSI6IjU1OC01NjIiLCJhYnN0cmFjdCI6IkJBQ0tHUk9VTkQgQU5EIFBVUlBPU0U6IFRoZSBhaW0gb2YgdGhpcyBzdHVkeSB3YXMgdG8gZXhhbWluZSB0aGUgZWZmZWN0IG9mIHRyYW5zZm9ybWluZyBncm93dGggZmFjdG9yLWJldGEgMSwgYSBjeXRva2luZSBzaG93biB0byBhbWVsaW9yaWF0ZSBjYXJkaWFjIGlzY2hlbWlhLCBpbiBhIHJhYmJpdCBtb2RlbCBvZiB0aHJvbWJvZW1ib2xpYyBzdHJva2UuIE1FVEhPRFM6IEFuIGF1dG9sb2dvdXMgY2xvdCBlbWJvbHVzIHdhcyBpbnRyb2R1Y2VkIGludHJhY3JhbmlhbGx5IHRocm91Z2ggdGhlIHJpZ2h0IGludGVybmFsIGNhcm90aWQgYXJ0ZXJ5IGluIDIxIE5ldyBaZWFsYW5kIFdoaXRlIHJhYmJpdHMsIHdpdGggc2V2ZW4gaW4gZWFjaCBncm91cCByZWNlaXZpbmcgZWl0aGVyIHZlaGljbGUgY29udHJvbCAoYWxidW1pbikgb3IgMTAgb3IgNTAgbWljcm9ncmFtcyB0cmFuc2Zvcm1pbmcgZ3Jvd3RoIGZhY3Rvci1iZXRhIDEgYWRtaW5pc3RlcmVkIGFzIGFuIGludHJhY2Fyb3RpZCBib2x1cyBpbW1lZGlhdGVseSBiZWZvcmUgYXV0b2xvZ291cyBjbG90IGVtYm9saXphdGlvbi4gTXVsdGlwbGUgcGh5c2lvbG9naWNhbCBwYXJhbWV0ZXJzIHdlcmUgbW9uaXRvcmVkLCBpbmNsdWRpbmcgcmVnaW9uYWwgY2VyZWJyYWwgYmxvb2QgZmxvdywgYXJ0ZXJpYWwgYmxvb2QgZ2FzZXMsIGhlbWF0b2NyaXQsIGdsdWNvc2UsIGNvcmUgdGVtcGVyYXR1cmUsIGFuZCBtZWFuIGFydGVyaWFsIHByZXNzdXJlLiBUaGUgYnJhaW4gd2FzIGhhcnZlc3RlZCA0IGhvdXJzIGFmdGVyIGVtYm9saXphdGlvbiwgYW5kIGluZmFyY3Qgc2l6ZSB3YXMgZGV0ZXJtaW5lZCBwbGFuaW1ldHJpY2FsbHkgYXMgYSBwZXJjZW50YWdlIG9mIHRoZSBlbnRpcmUgaGVtaXNwaGVyZS4gUkVTVUxUUzogQnJhaW4gaW5mYXJjdCBzaXplIHdhcyByZWR1Y2VkIGluIGJvdGggdGhlIDEwLW1pY3JvZ3JhbSAoMTYuNyArLy0gNC4wJSBbbWVhbiArLy0gU0VNXSwgcCA8IDAuMDUpIGFuZCA1MC1taWNyb2dyYW0gKDIxLjcgKy8tIDQuNSUpIHRyYW5zZm9ybWluZyBncm93dGggZmFjdG9yLWJldGEgMS10cmVhdGVkIGdyb3VwcyB3aGVuIGNvbXBhcmVkIHdpdGggdGhlIGNvbnRyb2wgZ3JvdXAgKDMxLjkgKy8tIDYuNiUpLiBSZWdpb25hbCBjZXJlYnJhbCBibG9vZCBmbG93IGRpZCBub3Qgc2hvdyBhbnkgc2lnbmlmaWNhbnQgaW50ZXJncm91cCBvciBpbnRyYWdyb3VwIHZhcmlhdGlvbiBvdmVyIHRpbWUsIGFsdGhvdWdoIHRoZSAxMC1taWNyb2dyYW0gdHJhbnNmb3JtaW5nIGdyb3d0aCBmYWN0b3ItYmV0YSAxIGdyb3VwIGV4cGVyaWVuY2VkIGEgZ3JlYXRlciByZXR1cm4gb2YgY2VyZWJyYWwgYmxvb2QgZmxvdyBpbiB0aGUgZmlyc3QgMiBob3VycyBhZnRlciBlbWJvbGl6YXRpb24uIENPTkNMVVNJT05TOiBUcmFuc2Zvcm1pbmcgZ3Jvd3RoIGZhY3Rvci1iZXRhIDEgcmVkdWNlZCBicmFpbiBpbmZhcmN0IHNpemUgaW4gYSByYWJiaXQgbW9kZWwgb2YgdGhyb21ib2VtYm9saWMgc3Ryb2tlLiBUaGlzIGVmZmVjdCB3YXMgbm90IHJlbGF0ZWQgdG8gYSBkaXJlY3QgZWZmZWN0IG9uIGJsb29kIGZsb3cuIFN0dWRpZXMgYXJlIG9uZ29pbmcgdG8gZGV0ZXJtaW5lIHRoZSBtZWNoYW5pc20gYnkgd2hpY2ggdHJhbnNmb3JtaW5nIGdyb3d0aCBmYWN0b3ItYmV0YSAxIHNhbHZhZ2VzIGlzY2hlbWljIGJyYWluLiIsImlzc3VlIjoiNCIsInZvbHVtZSI6IjI0In0sImlzVGVtcG9yYXJ5IjpmYWxzZX1dfQ==&quot;,&quot;citationItems&quot;:[{&quot;id&quot;:&quot;8c6dc597-3adf-3c9d-bd3e-ab9e319966cb&quot;,&quot;itemData&quot;:{&quot;type&quot;:&quot;article-journal&quot;,&quot;id&quot;:&quot;8c6dc597-3adf-3c9d-bd3e-ab9e319966cb&quot;,&quot;title&quot;:&quot;Transforming growth factor-beta 1 reduces infarct size after experimental cerebral ischemia in a rabbit model.&quot;,&quot;author&quot;:[{&quot;family&quot;:&quot;Gross&quot;,&quot;given&quot;:&quot;C E&quot;,&quot;parse-names&quot;:false,&quot;dropping-particle&quot;:&quot;&quot;,&quot;non-dropping-particle&quot;:&quot;&quot;},{&quot;family&quot;:&quot;Bednar&quot;,&quot;given&quot;:&quot;M M&quot;,&quot;parse-names&quot;:false,&quot;dropping-particle&quot;:&quot;&quot;,&quot;non-dropping-particle&quot;:&quot;&quot;},{&quot;family&quot;:&quot;Howard&quot;,&quot;given&quot;:&quot;D B&quot;,&quot;parse-names&quot;:false,&quot;dropping-particle&quot;:&quot;&quot;,&quot;non-dropping-particle&quot;:&quot;&quot;},{&quot;family&quot;:&quot;Sporn&quot;,&quot;given&quot;:&quot;M B&quot;,&quot;parse-names&quot;:false,&quot;dropping-particle&quot;:&quot;&quot;,&quot;non-dropping-particle&quot;:&quot;&quot;}],&quot;container-title&quot;:&quot;Stroke&quot;,&quot;container-title-short&quot;:&quot;Stroke&quot;,&quot;DOI&quot;:&quot;10.1161/01.str.24.4.558&quot;,&quot;issued&quot;:{&quot;date-parts&quot;:[[1993]]},&quot;publisher-place&quot;:&quot;United States&quot;,&quot;page&quot;:&quot;558-562&quot;,&quot;abstract&quot;:&quot;BACKGROUND AND PURPOSE: The aim of this study was to examine the effect of transforming growth factor-beta 1, a cytokine shown to amelioriate cardiac ischemia, in a rabbit model of thromboembolic stroke. METHODS: An autologous clot embolus was introduced intracranially through the right internal carotid artery in 21 New Zealand White rabbits, with seven in each group receiving either vehicle control (albumin) or 10 or 50 micrograms transforming growth factor-beta 1 administered as an intracarotid bolus immediately before autologous clot embolization. Multiple physiological parameters were monitored, including regional cerebral blood flow, arterial blood gases, hematocrit, glucose, core temperature, and mean arterial pressure. The brain was harvested 4 hours after embolization, and infarct size was determined planimetrically as a percentage of the entire hemisphere. RESULTS: Brain infarct size was reduced in both the 10-microgram (16.7 +/- 4.0% [mean +/- SEM], p &lt; 0.05) and 50-microgram (21.7 +/- 4.5%) transforming growth factor-beta 1-treated groups when compared with the control group (31.9 +/- 6.6%). Regional cerebral blood flow did not show any significant intergroup or intragroup variation over time, although the 10-microgram transforming growth factor-beta 1 group experienced a greater return of cerebral blood flow in the first 2 hours after embolization. CONCLUSIONS: Transforming growth factor-beta 1 reduced brain infarct size in a rabbit model of thromboembolic stroke. This effect was not related to a direct effect on blood flow. Studies are ongoing to determine the mechanism by which transforming growth factor-beta 1 salvages ischemic brain.&quot;,&quot;issue&quot;:&quot;4&quot;,&quot;volume&quot;:&quot;24&quot;},&quot;isTemporary&quot;:false}]},{&quot;citationID&quot;:&quot;MENDELEY_CITATION_0a988575-b4b4-43bd-bf1a-bb371b2c061a&quot;,&quot;properties&quot;:{&quot;noteIndex&quot;:0},&quot;isEdited&quot;:false,&quot;manualOverride&quot;:{&quot;isManuallyOverridden&quot;:false,&quot;citeprocText&quot;:&quot;(Zhu &lt;i&gt;et al.&lt;/i&gt;, 2002)&quot;,&quot;manualOverrideText&quot;:&quot;&quot;},&quot;citationTag&quot;:&quot;MENDELEY_CITATION_v3_eyJjaXRhdGlvbklEIjoiTUVOREVMRVlfQ0lUQVRJT05fMGE5ODg1NzUtYjRiNC00M2JkLWJmMWEtYmIzNzFiMmMwNjFhIiwicHJvcGVydGllcyI6eyJub3RlSW5kZXgiOjB9LCJpc0VkaXRlZCI6ZmFsc2UsIm1hbnVhbE92ZXJyaWRlIjp7ImlzTWFudWFsbHlPdmVycmlkZGVuIjpmYWxzZSwiY2l0ZXByb2NUZXh0IjoiKFpodSA8aT5ldCBhbC48L2k+LCAyMDAyKSIsIm1hbnVhbE92ZXJyaWRlVGV4dCI6IiJ9LCJjaXRhdGlvbkl0ZW1zIjpbeyJpZCI6IjY5ZTk0YTI5LTRiYjUtM2M5NS1hZGZkLWJmOTRiZDRiM2E2YyIsIml0ZW1EYXRhIjp7InR5cGUiOiJhcnRpY2xlLWpvdXJuYWwiLCJpZCI6IjY5ZTk0YTI5LTRiYjUtM2M5NS1hZGZkLWJmOTRiZDRiM2E2YyIsInRpdGxlIjoiVHJhbnNmb3JtaW5nIGdyb3d0aCBmYWN0b3ItYmV0YSAxIGluY3JlYXNlcyBiYWQgcGhvc3Bob3J5bGF0aW9uIGFuZCBwcm90ZWN0cyBuZXVyb25zIGFnYWluc3QgZGFtYWdlLiIsImF1dGhvciI6W3siZmFtaWx5IjoiWmh1IiwiZ2l2ZW4iOiJZIiwicGFyc2UtbmFtZXMiOmZhbHNlLCJkcm9wcGluZy1wYXJ0aWNsZSI6IiIsIm5vbi1kcm9wcGluZy1wYXJ0aWNsZSI6IiJ9LHsiZmFtaWx5IjoiWWFuZyIsImdpdmVuIjoiRyBZIiwicGFyc2UtbmFtZXMiOmZhbHNlLCJkcm9wcGluZy1wYXJ0aWNsZSI6IiIsIm5vbi1kcm9wcGluZy1wYXJ0aWNsZSI6IiJ9LHsiZmFtaWx5IjoiQWhsZW1leWVyIiwiZ2l2ZW4iOiJCIiwicGFyc2UtbmFtZXMiOmZhbHNlLCJkcm9wcGluZy1wYXJ0aWNsZSI6IiIsIm5vbi1kcm9wcGluZy1wYXJ0aWNsZSI6IiJ9LHsiZmFtaWx5IjoiUGFuZyIsImdpdmVuIjoiTCIsInBhcnNlLW5hbWVzIjpmYWxzZSwiZHJvcHBpbmctcGFydGljbGUiOiIiLCJub24tZHJvcHBpbmctcGFydGljbGUiOiIifSx7ImZhbWlseSI6IkNoZSIsImdpdmVuIjoiWCBNIiwicGFyc2UtbmFtZXMiOmZhbHNlLCJkcm9wcGluZy1wYXJ0aWNsZSI6IiIsIm5vbi1kcm9wcGluZy1wYXJ0aWNsZSI6IiJ9LHsiZmFtaWx5IjoiQ3VsbXNlZSIsImdpdmVuIjoiQyIsInBhcnNlLW5hbWVzIjpmYWxzZSwiZHJvcHBpbmctcGFydGljbGUiOiIiLCJub24tZHJvcHBpbmctcGFydGljbGUiOiIifSx7ImZhbWlseSI6IktsdW1wcCIsImdpdmVuIjoiUyIsInBhcnNlLW5hbWVzIjpmYWxzZSwiZHJvcHBpbmctcGFydGljbGUiOiIiLCJub24tZHJvcHBpbmctcGFydGljbGUiOiIifSx7ImZhbWlseSI6IktyaWVnbHN0ZWluIiwiZ2l2ZW4iOiJKIiwicGFyc2UtbmFtZXMiOmZhbHNlLCJkcm9wcGluZy1wYXJ0aWNsZSI6IiIsIm5vbi1kcm9wcGluZy1wYXJ0aWNsZSI6IiJ9XSwiY29udGFpbmVyLXRpdGxlIjoiSiBOZXVyb3NjaSIsIkRPSSI6IjEwLjE1MjMvSk5FVVJPU0NJLjIyLTEwLTAzODk4LjIwMDIiLCJpc3N1ZWQiOnsiZGF0ZS1wYXJ0cyI6W1syMDAyXV19LCJwdWJsaXNoZXItcGxhY2UiOiJVbml0ZWQgU3RhdGVzIiwicGFnZSI6IjM4OTgtMzkwOSIsImFic3RyYWN0IjoiRGVzcGl0ZSB0aGUgY2hhcmFjdGVyaXphdGlvbiBvZiBuZXVyb3Byb3RlY3Rpb24gYnkgdHJhbnNmb3JtaW5nIGdyb3d0aCBmYWN0b3ItYmV0YTEgKFRHRi1iZXRhMSksIHRoZSBzaWduYWxpbmcgcGF0aHdheSBtZWRpYXRpbmcgaXRzIHByb3RlY3RpdmUgZWZmZWN0IGlzIHVuY2xlYXIuIEJhZCBpcyBhIHByb2Fwb3B0b3RpYyBtZW1iZXIgb2YgdGhlIEJjbC0yIGZhbWlseSBhbmQgaXMgaW5hY3RpdmF0ZWQgb24gcGhvc3Bob3J5bGF0aW9uIHZpYSBtaXRvZ2VuLWFjdGl2YXRlZCBwcm90ZWluIGtpbmFzZSAoTUFQSykuIFRoaXMgc3R1ZHkgYXR0ZW1wdGVkIHRvIGFkZHJlc3Mgd2hldGhlciBNQVBLIHNpZ25hbGluZyBhbmQgQmFkIHBob3NwaG9yeWxhdGlvbiB3ZXJlIGluZmx1ZW5jZWQgYnkgVEdGLWJldGExIGFuZCwgZnVydGhlcm1vcmUsIHdoZXRoZXIgdGhlc2UgdHdvIGV2ZW50cyB3ZXJlIGludm9sdmVkIGluIHRoZSBhbnRpYXBvcHRvdGljIGVmZmVjdCBvZiBUR0YtYmV0YTEuIFdlIGZvdW5kIGEgZ3JhZHVhbCBhY3RpdmF0aW9uIG9mIGV4dHJhY2VsbHVsYXIgc2lnbmFsLXJlZ3VsYXRlZCBraW5hc2UgMS8yIChFcmsxLzIpIGFuZCBNQVBLLWFjdGl2YXRlZCBwcm90ZWluIGtpbmFzZS0xIChhbHNvIGNhbGxlZCBSc2sxKSBhbmQgYSBjb25jb21pdGFudCBpbmNyZWFzZSBpbiBCYWQgcGhvc3Bob3J5bGF0aW9uIGF0IFNlcigxMTIpIGluIG1vdXNlIGJyYWlucyBhZnRlciBhZGVub3ZpcnVzLW1lZGlhdGVkIFRHRi1iZXRhMSB0cmFuc2R1Y3Rpb24gdW5kZXIgbm9uaXNjaGVtaWMgYW5kIGlzY2hlbWljIGNvbmRpdGlvbnMgaW5kdWNlZCBieSB0cmFuc2llbnQgbWlkZGxlIGNlcmVicmFsIGFydGVyeSBvY2NsdXNpb24uIENvbnNpc3RlbnQgd2l0aCB0aGVzZSBlZmZlY3RzLCB0aGUgaXNjaGVtaWEtaW5kdWNlZCBpbmNyZWFzZSBpbiBCYWQgcHJvdGVpbiBsZXZlbCBhbmQgY2FzcGFzZS0zIGFjdGl2YXRpb24gd2VyZSBzdXBwcmVzc2VkIGluIFRHRi1iZXRhMS10cmFuc2R1Y2VkIGJyYWluLiBDb25zZXF1ZW50bHksIEROQSBmcmFnbWVudGF0aW9uLCBpc2NoZW1pYyBsZXNpb25zLCBhbmQgbmV1cm9sb2dpY2FsIGRlZmljaWVuY3kgd2VyZSBzaWduaWZpY2FudGx5IHJlZHVjZWQuIEluIGN1bHR1cmVkIHJhdCBoaXBwb2NhbXBhbCBjZWxscywgVEdGLWJldGExIGluaGliaXRlZCB0aGUgaW5jcmVhc2UgaW4gQmFkIGV4cHJlc3Npb24gY2F1c2VkIGJ5IHN0YXVyb3Nwb3JpbmUuIFRHRi1iZXRhMSBjb25jZW50cmF0aW9uLSBhbmQgdGltZS1kZXBlbmRlbnRseSBhY3RpdmF0ZWQgRXJrMS8yIGFuZCBSc2sxIGFjY29tcGFuaWVkIGJ5IGFuIGluY3JlYXNlIGluIEJhZCBwaG9zcGhvcnlsYXRpb24uIFRoZXNlIGVmZmVjdHMgd2VyZSBibG9ja2VkIGJ5IFUwMTI2LCBhIG1pdG9nZW4tYWN0aXZhdGVkIHByb3RlaW4ga2luYXNlL0VyayBraW5hc2UgMS8yIGluaGliaXRvciwgc3VnZ2VzdGluZyBhbiBhc3NvY2lhdGlvbiBiZXR3ZWVuIEJhZCBwaG9zcGhvcnlsYXRpb24gYW5kIE1BUEsgYWN0aXZhdGlvbi4gTm90YWJseSwgVTAxMjYgYW5kIGEgUnNrMSBpbmhpYml0b3IgKFJvMzE4MjIwKSBhYm9saXNoZWQgdGhlIG5ldXJvcHJvdGVjdGl2ZSBhY3Rpdml0eSBvZiBUR0YtYmV0YTEgaW4gc3RhdXJvc3BvcmluZS1pbmR1Y2VkIGFwb3B0b3NpcywgaW5kaWNhdGluZyB0aGF0IGFjdGl2YXRpb24gb2YgTUFQSyBpcyBuZWNlc3NhcnkgZm9yIHRoZSBhbnRpYXBvcHRvdGljIGVmZmVjdCBvZiBUR0YtYmV0YTEgaW4gY3VsdHVyZWQgaGlwcG9jYW1wYWwgY2VsbHMuIFRvZ2V0aGVyLCB3ZSBkZW1vbnN0cmF0ZSB0aGF0IFRHRi1iZXRhMSBzdXBwcmVzc2VzIEJhZCBleHByZXNzaW9uIHVuZGVyIGxlc2lvbiBjb25kaXRpb25zLCBpbmNyZWFzZXMgQmFkIHBob3NwaG9yeWxhdGlvbiwgYW5kIGFjdGl2YXRlcyB0aGUgTUFQSy9FcmsgcGF0aHdheSwgd2hpY2ggbWF5IGNvbnRyaWJ1dGUgdG8gaXRzIG5ldXJvcHJvdGVjdGl2ZSBhY3Rpdml0eS4iLCJpc3N1ZSI6IjEwIiwidm9sdW1lIjoiMjIiLCJjb250YWluZXItdGl0bGUtc2hvcnQiOiIifSwiaXNUZW1wb3JhcnkiOmZhbHNlfV19&quot;,&quot;citationItems&quot;:[{&quot;id&quot;:&quot;69e94a29-4bb5-3c95-adfd-bf94bd4b3a6c&quot;,&quot;itemData&quot;:{&quot;type&quot;:&quot;article-journal&quot;,&quot;id&quot;:&quot;69e94a29-4bb5-3c95-adfd-bf94bd4b3a6c&quot;,&quot;title&quot;:&quot;Transforming growth factor-beta 1 increases bad phosphorylation and protects neurons against damage.&quot;,&quot;author&quot;:[{&quot;family&quot;:&quot;Zhu&quot;,&quot;given&quot;:&quot;Y&quot;,&quot;parse-names&quot;:false,&quot;dropping-particle&quot;:&quot;&quot;,&quot;non-dropping-particle&quot;:&quot;&quot;},{&quot;family&quot;:&quot;Yang&quot;,&quot;given&quot;:&quot;G Y&quot;,&quot;parse-names&quot;:false,&quot;dropping-particle&quot;:&quot;&quot;,&quot;non-dropping-particle&quot;:&quot;&quot;},{&quot;family&quot;:&quot;Ahlemeyer&quot;,&quot;given&quot;:&quot;B&quot;,&quot;parse-names&quot;:false,&quot;dropping-particle&quot;:&quot;&quot;,&quot;non-dropping-particle&quot;:&quot;&quot;},{&quot;family&quot;:&quot;Pang&quot;,&quot;given&quot;:&quot;L&quot;,&quot;parse-names&quot;:false,&quot;dropping-particle&quot;:&quot;&quot;,&quot;non-dropping-particle&quot;:&quot;&quot;},{&quot;family&quot;:&quot;Che&quot;,&quot;given&quot;:&quot;X M&quot;,&quot;parse-names&quot;:false,&quot;dropping-particle&quot;:&quot;&quot;,&quot;non-dropping-particle&quot;:&quot;&quot;},{&quot;family&quot;:&quot;Culmsee&quot;,&quot;given&quot;:&quot;C&quot;,&quot;parse-names&quot;:false,&quot;dropping-particle&quot;:&quot;&quot;,&quot;non-dropping-particle&quot;:&quot;&quot;},{&quot;family&quot;:&quot;Klumpp&quot;,&quot;given&quot;:&quot;S&quot;,&quot;parse-names&quot;:false,&quot;dropping-particle&quot;:&quot;&quot;,&quot;non-dropping-particle&quot;:&quot;&quot;},{&quot;family&quot;:&quot;Krieglstein&quot;,&quot;given&quot;:&quot;J&quot;,&quot;parse-names&quot;:false,&quot;dropping-particle&quot;:&quot;&quot;,&quot;non-dropping-particle&quot;:&quot;&quot;}],&quot;container-title&quot;:&quot;J Neurosci&quot;,&quot;DOI&quot;:&quot;10.1523/JNEUROSCI.22-10-03898.2002&quot;,&quot;issued&quot;:{&quot;date-parts&quot;:[[2002]]},&quot;publisher-place&quot;:&quot;United States&quot;,&quot;page&quot;:&quot;3898-3909&quot;,&quot;abstract&quot;:&quot;Despite the characterization of neuroprotection by transforming growth factor-beta1 (TGF-beta1), the signaling pathway mediating its protective effect is unclear. Bad is a proapoptotic member of the Bcl-2 family and is inactivated on phosphorylation via mitogen-activated protein kinase (MAPK). This study attempted to address whether MAPK signaling and Bad phosphorylation were influenced by TGF-beta1 and, furthermore, whether these two events were involved in the antiapoptotic effect of TGF-beta1. We found a gradual activation of extracellular signal-regulated kinase 1/2 (Erk1/2) and MAPK-activated protein kinase-1 (also called Rsk1) and a concomitant increase in Bad phosphorylation at Ser(112) in mouse brains after adenovirus-mediated TGF-beta1 transduction under nonischemic and ischemic conditions induced by transient middle cerebral artery occlusion. Consistent with these effects, the ischemia-induced increase in Bad protein level and caspase-3 activation were suppressed in TGF-beta1-transduced brain. Consequently, DNA fragmentation, ischemic lesions, and neurological deficiency were significantly reduced. In cultured rat hippocampal cells, TGF-beta1 inhibited the increase in Bad expression caused by staurosporine. TGF-beta1 concentration- and time-dependently activated Erk1/2 and Rsk1 accompanied by an increase in Bad phosphorylation. These effects were blocked by U0126, a mitogen-activated protein kinase/Erk kinase 1/2 inhibitor, suggesting an association between Bad phosphorylation and MAPK activation. Notably, U0126 and a Rsk1 inhibitor (Ro318220) abolished the neuroprotective activity of TGF-beta1 in staurosporine-induced apoptosis, indicating that activation of MAPK is necessary for the antiapoptotic effect of TGF-beta1 in cultured hippocampal cells. Together, we demonstrate that TGF-beta1 suppresses Bad expression under lesion conditions, increases Bad phosphorylation, and activates the MAPK/Erk pathway, which may contribute to its neuroprotective activity.&quot;,&quot;issue&quot;:&quot;10&quot;,&quot;volume&quot;:&quot;22&quot;,&quot;container-title-short&quot;:&quot;&quot;},&quot;isTemporary&quot;:false}]},{&quot;citationID&quot;:&quot;MENDELEY_CITATION_2c9ecfd0-6d64-4725-93d7-99ee5125feea&quot;,&quot;properties&quot;:{&quot;noteIndex&quot;:0},&quot;isEdited&quot;:false,&quot;manualOverride&quot;:{&quot;isManuallyOverridden&quot;:false,&quot;citeprocText&quot;:&quot;(Huang &lt;i&gt;et al.&lt;/i&gt;, 2023)&quot;,&quot;manualOverrideText&quot;:&quot;&quot;},&quot;citationTag&quot;:&quot;MENDELEY_CITATION_v3_eyJjaXRhdGlvbklEIjoiTUVOREVMRVlfQ0lUQVRJT05fMmM5ZWNmZDAtNmQ2NC00NzI1LTkzZDctOTllZTUxMjVmZWVhIiwicHJvcGVydGllcyI6eyJub3RlSW5kZXgiOjB9LCJpc0VkaXRlZCI6ZmFsc2UsIm1hbnVhbE92ZXJyaWRlIjp7ImlzTWFudWFsbHlPdmVycmlkZGVuIjpmYWxzZSwiY2l0ZXByb2NUZXh0IjoiKEh1YW5nIDxpPmV0IGFsLjwvaT4sIDIwMjMpIiwibWFudWFsT3ZlcnJpZGVUZXh0IjoiIn0sImNpdGF0aW9uSXRlbXMiOlt7ImlkIjoiYTdmMjIzNzgtNmRkZi0zYmM2LTllZmUtYjJiMTI4ODYyYjM3IiwiaXRlbURhdGEiOnsidHlwZSI6ImFydGljbGUtam91cm5hbCIsImlkIjoiYTdmMjIzNzgtNmRkZi0zYmM2LTllZmUtYjJiMTI4ODYyYjM3IiwidGl0bGUiOiJNMiBtYWNyb3BoYWdlcyBtZWRpYXRlIGZpYnJvdGljIHNjYXIgZm9ybWF0aW9uIGluIHRoZSBlYXJseSBzdGFnZXMgYWZ0ZXIgY2VyZWJyYWwgaXNjaGVtaWEgaW4gcmF0cy4iLCJhdXRob3IiOlt7ImZhbWlseSI6Ikh1YW5nIiwiZ2l2ZW4iOiJKIEciLCJwYXJzZS1uYW1lcyI6ZmFsc2UsImRyb3BwaW5nLXBhcnRpY2xlIjoiIiwibm9uLWRyb3BwaW5nLXBhcnRpY2xlIjoiIn0seyJmYW1pbHkiOiJSZW4iLCJnaXZlbiI6IkogWCIsInBhcnNlLW5hbWVzIjpmYWxzZSwiZHJvcHBpbmctcGFydGljbGUiOiIiLCJub24tZHJvcHBpbmctcGFydGljbGUiOiIifSx7ImZhbWlseSI6IkNoZW4iLCJnaXZlbiI6IlkiLCJwYXJzZS1uYW1lcyI6ZmFsc2UsImRyb3BwaW5nLXBhcnRpY2xlIjoiIiwibm9uLWRyb3BwaW5nLXBhcnRpY2xlIjoiIn0seyJmYW1pbHkiOiJUaWFuIiwiZ2l2ZW4iOiJNIEYiLCJwYXJzZS1uYW1lcyI6ZmFsc2UsImRyb3BwaW5nLXBhcnRpY2xlIjoiIiwibm9uLWRyb3BwaW5nLXBhcnRpY2xlIjoiIn0seyJmYW1pbHkiOiJaaG91IiwiZ2l2ZW4iOiJMIiwicGFyc2UtbmFtZXMiOmZhbHNlLCJkcm9wcGluZy1wYXJ0aWNsZSI6IiIsIm5vbi1kcm9wcGluZy1wYXJ0aWNsZSI6IiJ9LHsiZmFtaWx5IjoiV2VuIiwiZ2l2ZW4iOiJKIiwicGFyc2UtbmFtZXMiOmZhbHNlLCJkcm9wcGluZy1wYXJ0aWNsZSI6IiIsIm5vbi1kcm9wcGluZy1wYXJ0aWNsZSI6IiJ9LHsiZmFtaWx5IjoiU29uZyIsImdpdmVuIjoiWCBTIiwicGFyc2UtbmFtZXMiOmZhbHNlLCJkcm9wcGluZy1wYXJ0aWNsZSI6IiIsIm5vbi1kcm9wcGluZy1wYXJ0aWNsZSI6IiJ9LHsiZmFtaWx5IjoiV3UiLCJnaXZlbiI6IlkgTCIsInBhcnNlLW5hbWVzIjpmYWxzZSwiZHJvcHBpbmctcGFydGljbGUiOiIiLCJub24tZHJvcHBpbmctcGFydGljbGUiOiIifSx7ImZhbWlseSI6IllhbmciLCJnaXZlbiI6IlEgSCIsInBhcnNlLW5hbWVzIjpmYWxzZSwiZHJvcHBpbmctcGFydGljbGUiOiIiLCJub24tZHJvcHBpbmctcGFydGljbGUiOiIifSx7ImZhbWlseSI6IkppYW5nIiwiZ2l2ZW4iOiJQIFIiLCJwYXJzZS1uYW1lcyI6ZmFsc2UsImRyb3BwaW5nLXBhcnRpY2xlIjoiIiwibm9uLWRyb3BwaW5nLXBhcnRpY2xlIjoiIn0seyJmYW1pbHkiOiJXYW5nIiwiZ2l2ZW4iOiJKIE4iLCJwYXJzZS1uYW1lcyI6ZmFsc2UsImRyb3BwaW5nLXBhcnRpY2xlIjoiIiwibm9uLWRyb3BwaW5nLXBhcnRpY2xlIjoiIn0seyJmYW1pbHkiOiJZYW5nIiwiZ2l2ZW4iOiJRIiwicGFyc2UtbmFtZXMiOmZhbHNlLCJkcm9wcGluZy1wYXJ0aWNsZSI6IiIsIm5vbi1kcm9wcGluZy1wYXJ0aWNsZSI6IiJ9XSwiY29udGFpbmVyLXRpdGxlIjoiTmV1cmFsIFJlZ2VuIFJlcyIsIkRPSSI6IjEwLjQxMDMvMTY3My01Mzc0LjM2ODI5OSIsImlzc3VlZCI6eyJkYXRlLXBhcnRzIjpbWzIwMjNdXX0sInB1Ymxpc2hlci1wbGFjZSI6IkluZGlhIiwicGFnZSI6IjIyMDgtMjIxOCIsImFic3RyYWN0IjoiSW4gdGhlIGNlbnRyYWwgbmVydm91cyBzeXN0ZW0sIHRoZSBmb3JtYXRpb24gb2YgZmlicm90aWMgc2NhciBhZnRlciBpbmp1cnkgaW5oaWJpdHMgYXhvbiByZWdlbmVyYXRpb24gYW5kIHByb21vdGVzIHJlcGFpci4gSG93ZXZlciwgdGhlIG1lY2hhbmlzbSB1bmRlcmx5aW5nIGZpYnJvdGljIHNjYXIgZm9ybWF0aW9uIGFuZCByZWd1bGF0aW9uIHJlbWFpbnMgcG9vcmx5IHVuZGVyc3Rvb2QuIE0yIG1hY3JvcGhhZ2VzIHJlZ3VsYXRlIGZpYnJvdGljIHNjYXIgZm9ybWF0aW9uIGFmdGVyIGluanVyeSB0byB0aGUgaGVhcnQsIGx1bmcsIGtpZG5leSwgYW5kIGNlbnRyYWwgbmVydm91cyBzeXN0ZW0uIEhvd2V2ZXIsIGl0IHJlbWFpbnMgdG8gYmUgY2xhcmlmaWVkIHdoZXRoZXIgYW5kIGhvdyBNMiBtYWNyb3BoYWdlcyByZWd1bGF0ZSBmaWJyb3RpYyBzY2FyIGZvcm1hdGlvbiBhZnRlciBjZXJlYnJhbCBpc2NoZW1pYSBpbmp1cnkuIEluIHRoaXMgc3R1ZHksIHdlIGZvdW5kIHRoYXQsIGluIGEgcmF0IG1vZGVsIG9mIGNlcmVicmFsIGlzY2hlbWlhIGluZHVjZWQgYnkgbWlkZGxlIGNlcmVicmFsIGFydGVyeSBvY2NsdXNpb24vcmVwZXJmdXNpb24sIGZpYnJvc2lzIGFuZCBtYWNyb3BoYWdlIGluZmlsdHJhdGlvbiB3ZXJlIGFwcGFyZW50IGluIHRoZSBpc2NoZW1pYyBjb3JlIGluIHRoZSBlYXJseSBzdGFnZSBvZiBpbmp1cnkgKHdpdGhpbiAxNCBkYXlzIG9mIGluanVyeSkuIFRoZSBudW1iZXIgb2YgaW5maWx0cmF0ZWQgbWFjcm9waGFnZXMgd2FzIHBvc2l0aXZlbHkgY29ycmVsYXRlZCB3aXRoIGZpYnJvbmVjdGluIGV4cHJlc3Npb24uIERlcGxldGlvbiBvZiBjaXJjdWxhdGluZyBtb25vY3l0ZS1kZXJpdmVkIG1hY3JvcGhhZ2VzIGF0dGVudWF0ZWQgZmlicm90aWMgc2NhciBmb3JtYXRpb24uIEludGVybGV1a2luIDQgKElMNCkgZXhwcmVzc2lvbiB3YXMgc3Ryb25nbHkgZW5oYW5jZWQgaW4gdGhlIGlzY2hlbWljIGNlcmVicmFsIHRpc3N1ZXMsIGFuZCBJTDQtaW5kdWNlZCBNMiBtYWNyb3BoYWdlIHBvbGFyaXphdGlvbiBwcm9tb3RlZCBmaWJyb3RpYyBzY2FyIGZvcm1hdGlvbiBpbiB0aGUgaXNjaGVtaWMgY29yZS4gSW4gYWRkaXRpb24sIG1hY3JvcGhhZ2UtY29uZGl0aW9uZWQgbWVkaXVtIGRpcmVjdGx5IHByb21vdGVkIGZpYnJvYmxhc3QgcHJvbGlmZXJhdGlvbiBhbmQgdGhlIHByb2R1Y3Rpb24gb2YgZXh0cmFjZWxsdWxhciBtYXRyaXggcHJvdGVpbnMgaW4gdml0cm8uIEZ1cnRoZXIgcGhhcm1hY29sb2dpY2FsIGFuZCBnZW5ldGljIGFuYWx5c2VzIHNob3dlZCB0aGF0IHNvbmljIGhlZGdlaG9nIHNlY3JldGVkIGJ5IE0yIG1hY3JvcGhhZ2VzIHByb21vdGVkIGZpYnJvZ2VuZXNpcyBpbiB2aXRybyBhbmQgaW4gdml2bywgYW5kIHRoYXQgdGhpcyBwcm9jZXNzIHdhcyBtZWRpYXRlZCBieSBzZWNyZXRpb24gb2YgdGhlIGtleSBmaWJyb3Npcy1hc3NvY2lhdGVkIHJlZ3VsYXRvcnkgcHJvdGVpbnMgdHJhbnNmb3JtaW5nIGdyb3d0aCBmYWN0b3IgYmV0YSAxIGFuZCBtYXRyaXggbWV0YWxsb3Byb3RlaW5hc2UgOS4gRnVydGhlcm1vcmUsIElMNC1hZmZvcmRlZCBmdW5jdGlvbmFsIHJlc3RvcmF0aW9uIG9uIGFuZ2lvZ2VuZXNpcywgY2VsbCBhcG9wdG9zaXMsIGFuZCBpbmZhcmN0IHZvbHVtZSBpbiB0aGUgaXNjaGVtaWMgY29yZSBvZiBjZXJlYnJhbCBpc2NoZW1pYSByYXRzIHdlcmUgbWFya2VkbHkgaW1wYWlyZWQgYnkgdHJlYXRtZW50IHdpdGggYW4gc29uaWMgaGVkZ2Vob2cgc2lnbmFsaW5nIGluaGliaXRvciwgcGFyYWxsZWxpbmcgdGhlIGV4dGVudCBvZiBmaWJyb3Npcy4gVGFrZW4gdG9nZXRoZXIsIG91ciBmaW5kaW5ncyBzaG93IHRoYXQgSUw0L3NvbmljIGhlZGdlaG9nL3RyYW5zZm9ybWluZyBncm93dGggZmFjdG9yIGJldGEgMSBzaWduYWxpbmcgdGFyZ2V0aW5nIG1hY3JvcGhhZ2VzIHJlZ3VsYXRlcyB0aGUgZm9ybWF0aW9uIG9mIGZpYnJvdGljIHNjYXIgYW5kIGlzIGEgcG90ZW50aWFsIHRoZXJhcGV1dGljIHRhcmdldCBmb3IgaXNjaGVtaWMgc3Ryb2tlLiIsImlzc3VlIjoiMTAiLCJ2b2x1bWUiOiIxOCIsImNvbnRhaW5lci10aXRsZS1zaG9ydCI6IiJ9LCJpc1RlbXBvcmFyeSI6ZmFsc2V9XX0=&quot;,&quot;citationItems&quot;:[{&quot;id&quot;:&quot;a7f22378-6ddf-3bc6-9efe-b2b128862b37&quot;,&quot;itemData&quot;:{&quot;type&quot;:&quot;article-journal&quot;,&quot;id&quot;:&quot;a7f22378-6ddf-3bc6-9efe-b2b128862b37&quot;,&quot;title&quot;:&quot;M2 macrophages mediate fibrotic scar formation in the early stages after cerebral ischemia in rats.&quot;,&quot;author&quot;:[{&quot;family&quot;:&quot;Huang&quot;,&quot;given&quot;:&quot;J G&quot;,&quot;parse-names&quot;:false,&quot;dropping-particle&quot;:&quot;&quot;,&quot;non-dropping-particle&quot;:&quot;&quot;},{&quot;family&quot;:&quot;Ren&quot;,&quot;given&quot;:&quot;J X&quot;,&quot;parse-names&quot;:false,&quot;dropping-particle&quot;:&quot;&quot;,&quot;non-dropping-particle&quot;:&quot;&quot;},{&quot;family&quot;:&quot;Chen&quot;,&quot;given&quot;:&quot;Y&quot;,&quot;parse-names&quot;:false,&quot;dropping-particle&quot;:&quot;&quot;,&quot;non-dropping-particle&quot;:&quot;&quot;},{&quot;family&quot;:&quot;Tian&quot;,&quot;given&quot;:&quot;M F&quot;,&quot;parse-names&quot;:false,&quot;dropping-particle&quot;:&quot;&quot;,&quot;non-dropping-particle&quot;:&quot;&quot;},{&quot;family&quot;:&quot;Zhou&quot;,&quot;given&quot;:&quot;L&quot;,&quot;parse-names&quot;:false,&quot;dropping-particle&quot;:&quot;&quot;,&quot;non-dropping-particle&quot;:&quot;&quot;},{&quot;family&quot;:&quot;Wen&quot;,&quot;given&quot;:&quot;J&quot;,&quot;parse-names&quot;:false,&quot;dropping-particle&quot;:&quot;&quot;,&quot;non-dropping-particle&quot;:&quot;&quot;},{&quot;family&quot;:&quot;Song&quot;,&quot;given&quot;:&quot;X S&quot;,&quot;parse-names&quot;:false,&quot;dropping-particle&quot;:&quot;&quot;,&quot;non-dropping-particle&quot;:&quot;&quot;},{&quot;family&quot;:&quot;Wu&quot;,&quot;given&quot;:&quot;Y L&quot;,&quot;parse-names&quot;:false,&quot;dropping-particle&quot;:&quot;&quot;,&quot;non-dropping-particle&quot;:&quot;&quot;},{&quot;family&quot;:&quot;Yang&quot;,&quot;given&quot;:&quot;Q H&quot;,&quot;parse-names&quot;:false,&quot;dropping-particle&quot;:&quot;&quot;,&quot;non-dropping-particle&quot;:&quot;&quot;},{&quot;family&quot;:&quot;Jiang&quot;,&quot;given&quot;:&quot;P R&quot;,&quot;parse-names&quot;:false,&quot;dropping-particle&quot;:&quot;&quot;,&quot;non-dropping-particle&quot;:&quot;&quot;},{&quot;family&quot;:&quot;Wang&quot;,&quot;given&quot;:&quot;J N&quot;,&quot;parse-names&quot;:false,&quot;dropping-particle&quot;:&quot;&quot;,&quot;non-dropping-particle&quot;:&quot;&quot;},{&quot;family&quot;:&quot;Yang&quot;,&quot;given&quot;:&quot;Q&quot;,&quot;parse-names&quot;:false,&quot;dropping-particle&quot;:&quot;&quot;,&quot;non-dropping-particle&quot;:&quot;&quot;}],&quot;container-title&quot;:&quot;Neural Regen Res&quot;,&quot;DOI&quot;:&quot;10.4103/1673-5374.368299&quot;,&quot;issued&quot;:{&quot;date-parts&quot;:[[2023]]},&quot;publisher-place&quot;:&quot;India&quot;,&quot;page&quot;:&quot;2208-2218&quot;,&quot;abstract&quot;:&quot;In the central nervous system, the formation of fibrotic scar after injury inhibits axon regeneration and promotes repair. However, the mechanism underlying fibrotic scar formation and regulation remains poorly understood. M2 macrophages regulate fibrotic scar formation after injury to the heart, lung, kidney, and central nervous system. However, it remains to be clarified whether and how M2 macrophages regulate fibrotic scar formation after cerebral ischemia injury. In this study, we found that, in a rat model of cerebral ischemia induced by middle cerebral artery occlusion/reperfusion, fibrosis and macrophage infiltration were apparent in the ischemic core in the early stage of injury (within 14 days of injury). The number of infiltrated macrophages was positively correlated with fibronectin expression. Depletion of circulating monocyte-derived macrophages attenuated fibrotic scar formation. Interleukin 4 (IL4) expression was strongly enhanced in the ischemic cerebral tissues, and IL4-induced M2 macrophage polarization promoted fibrotic scar formation in the ischemic core. In addition, macrophage-conditioned medium directly promoted fibroblast proliferation and the production of extracellular matrix proteins in vitro. Further pharmacological and genetic analyses showed that sonic hedgehog secreted by M2 macrophages promoted fibrogenesis in vitro and in vivo, and that this process was mediated by secretion of the key fibrosis-associated regulatory proteins transforming growth factor beta 1 and matrix metalloproteinase 9. Furthermore, IL4-afforded functional restoration on angiogenesis, cell apoptosis, and infarct volume in the ischemic core of cerebral ischemia rats were markedly impaired by treatment with an sonic hedgehog signaling inhibitor, paralleling the extent of fibrosis. Taken together, our findings show that IL4/sonic hedgehog/transforming growth factor beta 1 signaling targeting macrophages regulates the formation of fibrotic scar and is a potential therapeutic target for ischemic stroke.&quot;,&quot;issue&quot;:&quot;10&quot;,&quot;volume&quot;:&quot;18&quot;,&quot;container-title-short&quot;:&quot;&quot;},&quot;isTemporary&quot;:false}]},{&quot;citationID&quot;:&quot;MENDELEY_CITATION_6d0de308-277b-40d8-afd0-dc5c2a734215&quot;,&quot;properties&quot;:{&quot;noteIndex&quot;:0},&quot;isEdited&quot;:false,&quot;manualOverride&quot;:{&quot;isManuallyOverridden&quot;:false,&quot;citeprocText&quot;:&quot;(L. Zhang &lt;i&gt;et al.&lt;/i&gt;, 2021)&quot;,&quot;manualOverrideText&quot;:&quot;&quot;},&quot;citationTag&quot;:&quot;MENDELEY_CITATION_v3_eyJjaXRhdGlvbklEIjoiTUVOREVMRVlfQ0lUQVRJT05fNmQwZGUzMDgtMjc3Yi00MGQ4LWFmZDAtZGM1YzJhNzM0MjE1IiwicHJvcGVydGllcyI6eyJub3RlSW5kZXgiOjB9LCJpc0VkaXRlZCI6ZmFsc2UsIm1hbnVhbE92ZXJyaWRlIjp7ImlzTWFudWFsbHlPdmVycmlkZGVuIjpmYWxzZSwiY2l0ZXByb2NUZXh0IjoiKEwuIFpoYW5nIDxpPmV0IGFsLjwvaT4sIDIwMjEpIiwibWFudWFsT3ZlcnJpZGVUZXh0IjoiIn0sImNpdGF0aW9uSXRlbXMiOlt7ImlkIjoiOTc2YmZlOTktZTJmYy0zZDdlLThkYzEtZDU2MTNjMjFiMmNlIiwiaXRlbURhdGEiOnsidHlwZSI6ImFydGljbGUtam91cm5hbCIsImlkIjoiOTc2YmZlOTktZTJmYy0zZDdlLThkYzEtZDU2MTNjMjFiMmNlIiwidGl0bGUiOiJFeHRyYWNlbGx1bGFyIHZlc2ljbGVzIGZyb20gaHlwb3hpYS1wcmVjb25kaXRpb25lZCBtaWNyb2dsaWEgcHJvbW90ZSBhbmdpb2dlbmVzaXMgYW5kIHJlcHJlc3MgYXBvcHRvc2lzIGluIHN0cm9rZSBtaWNlIHZpYSB0aGUgVEdGLc6yL1NtYWQyLzMgcGF0aHdheS4iLCJhdXRob3IiOlt7ImZhbWlseSI6IlpoYW5nIiwiZ2l2ZW4iOiJMIiwicGFyc2UtbmFtZXMiOmZhbHNlLCJkcm9wcGluZy1wYXJ0aWNsZSI6IiIsIm5vbi1kcm9wcGluZy1wYXJ0aWNsZSI6IiJ9LHsiZmFtaWx5IjoiV2VpIiwiZ2l2ZW4iOiJXIiwicGFyc2UtbmFtZXMiOmZhbHNlLCJkcm9wcGluZy1wYXJ0aWNsZSI6IiIsIm5vbi1kcm9wcGluZy1wYXJ0aWNsZSI6IiJ9LHsiZmFtaWx5IjoiQWkiLCJnaXZlbiI6IlgiLCJwYXJzZS1uYW1lcyI6ZmFsc2UsImRyb3BwaW5nLXBhcnRpY2xlIjoiIiwibm9uLWRyb3BwaW5nLXBhcnRpY2xlIjoiIn0seyJmYW1pbHkiOiJLaWxpYyIsImdpdmVuIjoiRSIsInBhcnNlLW5hbWVzIjpmYWxzZSwiZHJvcHBpbmctcGFydGljbGUiOiIiLCJub24tZHJvcHBpbmctcGFydGljbGUiOiIifSx7ImZhbWlseSI6Ikhlcm1hbm4iLCJnaXZlbiI6IkQgTSIsInBhcnNlLW5hbWVzIjpmYWxzZSwiZHJvcHBpbmctcGFydGljbGUiOiIiLCJub24tZHJvcHBpbmctcGFydGljbGUiOiIifSx7ImZhbWlseSI6IlZlbmthdGFyYW1hbmkiLCJnaXZlbiI6IlYiLCJwYXJzZS1uYW1lcyI6ZmFsc2UsImRyb3BwaW5nLXBhcnRpY2xlIjoiIiwibm9uLWRyb3BwaW5nLXBhcnRpY2xlIjoiIn0seyJmYW1pbHkiOiJCw6RociIsImdpdmVuIjoiTSIsInBhcnNlLW5hbWVzIjpmYWxzZSwiZHJvcHBpbmctcGFydGljbGUiOiIiLCJub24tZHJvcHBpbmctcGFydGljbGUiOiIifSx7ImZhbWlseSI6IkRvZXBwbmVyIiwiZ2l2ZW4iOiJUIFIiLCJwYXJzZS1uYW1lcyI6ZmFsc2UsImRyb3BwaW5nLXBhcnRpY2xlIjoiIiwibm9uLWRyb3BwaW5nLXBhcnRpY2xlIjoiIn1dLCJjb250YWluZXItdGl0bGUiOiJDZWxsIERlYXRoIERpcyIsIkRPSSI6IjEwLjEwMzgvczQxNDE5LTAyMS0wNDM2My03IiwiaXNzdWVkIjp7ImRhdGUtcGFydHMiOltbMjAyMV1dfSwicHVibGlzaGVyLXBsYWNlIjoiRW5nbGFuZCIsInBhZ2UiOiIxMDY4IiwiYWJzdHJhY3QiOiJTeXN0ZW1pYyB0cmFuc3BsYW50YXRpb24gb2Ygb3h5Z2VuLWdsdWNvc2UgZGVwcml2YXRpb24gKE9HRCktcHJlY29uZGl0aW9uZWQgcHJpbWFyeSBtaWNyb2dsaWEgZW5oYW5jZXMgbmV1cm9sb2dpY2FsIHJlY292ZXJ5IGluIHJvZGVudCBzdHJva2UgbW9kZWxzLCBhbGJlaXQgdGhlIHVuZGVybHlpbmcgbWVjaGFuaXNtcyBoYXZlIG5vdCBiZWVuIHN1ZmZpY2llbnRseSBhZGRyZXNzZWQuIEhlcmVpbiwgd2UgYW5hbHl6ZWQgd2hldGhlciBvciBub3QgZXh0cmFjZWxsdWxhciB2ZXNpY2xlcyAoRVZzKSBkZXJpdmVkIGZyb20gc3VjaCBtaWNyb2dsaWEgYXJlIHRoZSBiaW9sb2dpY2FsIG1lZGlhdG9ycyBvZiB0aGVzZSBvYnNlcnZhdGlvbnMgYW5kIHdoaWNoIHNpZ25hbGluZyBwYXRod2F5cyBhcmUgaW52b2x2ZWQgaW4gdGhlIHByb2Nlc3MuIEV4cG9zaW5nIGJFbmQuMyBlbmRvdGhlbGlhbCBjZWxscyAoRUNzKSBhbmQgcHJpbWFyeSBjb3J0aWNhbCBuZXVyb25zIHRvIE9HRCwgdGhlIGltcGFjdCBvZiBFVnMgZnJvbSBPR0QtcHJlY29uZGl0aW9uZWQgbWljcm9nbGlhIG9uIGFuZ2lvZ2VuZXNpcyBhbmQgbmV1cm9uYWwgYXBvcHRvc2lzIGJ5IHRoZSB0dWJlIGZvcm1hdGlvbiBhc3NheSBhbmQgVFVORUwgc3RhaW5pbmcgd2FzIGFzc2Vzc2VkLiBVbmRlciB0aGVzZSBjb25kaXRpb25zLCBFViB0cmVhdG1lbnQgc3RpbXVsYXRlZCBib3RoIGFuZ2lvZ2VuZXNpcyBhbmQgdHViZSBmb3JtYXRpb24gaW4gRUNzIGFuZCByZXByZXNzZWQgbmV1cm9uYWwgY2VsbCBpbmp1cnkuIENoYXJhY3Rlcml6aW5nIG1pY3JvZ2xpYSBFVnMgYnkgbWVhbnMgb2YgV2VzdGVybiBibG90IGFuYWx5c2lzIGFuZCBvdGhlciB0ZWNobmlxdWVzIHJldmVhbGVkIHRoZXNlIEVWcyB0byBiZSByaWNoIGluIFRHRi3OsjEuIFRoZSBsYXR0ZXIgdHVybmVkIG91dCB0byBiZSBhIGtleSBjb21wb3VuZCBmb3IgdGhlIHRoZXJhcGV1dGljIHBvdGVudGlhbCBvZiBtaWNyb2dsaWEgRVZzLCBhZmZlY3RpbmcgdGhlIFNtYWQyLzMgcGF0aHdheSBpbiBib3RoIEVDcyBhbmQgbmV1cm9ucy4gRVYgaW5mdXNpb24gaW4gc3Ryb2tlIG1pY2UgY29uZmlybWVkIHRoZSBhZm9yZW1lbnRpb25lZCBpbiB2aXRybyByZXN1bHRzLCBkZW1vbnN0cmF0aW5nIGFuIGFjdGl2YXRpb24gb2YgdGhlIFRHRi3Osi9TbWFkMi8zIHNpZ25hbGluZyBwYXRod2F5IHdpdGhpbiB0aGUgaXNjaGVtaWMgYnJhaW4uIEZ1cnRoZXJtb3JlLCBlbnJpY2hlZCBUR0YtzrIxIGluIEVWcyBzZWNyZXRlZCBmcm9tIE9HRC1wcmVjb25kaXRpb25lZCBtaWNyb2dsaWEgc3RpbXVsYXRlZCBNMiBwb2xhcml6YXRpb24gb2YgcmVzaWRpbmcgbWljcm9nbGlhIHdpdGhpbiB0aGUgaXNjaGVtaWMgY2VyZWJyYWwgZW52aXJvbm1lbnQsIHdoaWNoIG1heSBjb250cmlidXRlIHRvIGEgcmVndWxhdGlvbiBvZiBhbiBlYXJseSBpbmZsYW1tYXRvcnkgcmVzcG9uc2UgaW4gcG9zdGlzY2hlbWljIGhlbWlzcGhlcmVzLiBUaGVzZSBvYnNlcnZhdGlvbnMgYXJlIG5vdCBvbmx5IGludGVyZXN0aW5nIGZyb20gdGhlIG1lY2hhbmlzdGljIHBvaW50IG9mIHZpZXcgYnV0IGhhdmUgYW4gaW1tZWRpYXRlIHRoZXJhcGV1dGljIGltcGxpY2F0aW9uIGFzIHdlbGwsIHNpbmNlIHN0cm9rZSBtaWNlIHRyZWF0ZWQgd2l0aCBzdWNoIEVWcyBkaXNwbGF5ZWQgYSBiZXR0ZXIgZnVuY3Rpb25hbCByZWNvdmVyeSBpbiB0aGUgYmVoYXZpb3JhbCB0ZXN0IGFuYWx5c2VzLiBIZW5jZSwgdGhlIHByZXNlbnQgZmluZGluZ3Mgc3VnZ2VzdCBhIG5ldyB3YXkgb2YgYWN0aW9uIG9mIEVWcyBkZXJpdmVkIGZyb20gT0dELXByZWNvbmRpdGlvbmVkIG1pY3JvZ2xpYSBieSByZWd1bGF0aW5nIHRoZSBUR0YtzrIvU21hZDIvMyBwYXRod2F5IGluIG9yZGVyIHRvIHByb21vdGUgdGlzc3VlIHJlZ2VuZXJhdGlvbiBhbmQgbmV1cm9sb2dpY2FsIHJlY292ZXJ5IGluIHN0cm9rZSBtaWNlLiIsImlzc3VlIjoiMTEiLCJ2b2x1bWUiOiIxMiIsImNvbnRhaW5lci10aXRsZS1zaG9ydCI6IiJ9LCJpc1RlbXBvcmFyeSI6ZmFsc2V9XX0=&quot;,&quot;citationItems&quot;:[{&quot;id&quot;:&quot;976bfe99-e2fc-3d7e-8dc1-d5613c21b2ce&quot;,&quot;itemData&quot;:{&quot;type&quot;:&quot;article-journal&quot;,&quot;id&quot;:&quot;976bfe99-e2fc-3d7e-8dc1-d5613c21b2ce&quot;,&quot;title&quot;:&quot;Extracellular vesicles from hypoxia-preconditioned microglia promote angiogenesis and repress apoptosis in stroke mice via the TGF-β/Smad2/3 pathway.&quot;,&quot;author&quot;:[{&quot;family&quot;:&quot;Zhang&quot;,&quot;given&quot;:&quot;L&quot;,&quot;parse-names&quot;:false,&quot;dropping-particle&quot;:&quot;&quot;,&quot;non-dropping-particle&quot;:&quot;&quot;},{&quot;family&quot;:&quot;Wei&quot;,&quot;given&quot;:&quot;W&quot;,&quot;parse-names&quot;:false,&quot;dropping-particle&quot;:&quot;&quot;,&quot;non-dropping-particle&quot;:&quot;&quot;},{&quot;family&quot;:&quot;Ai&quot;,&quot;given&quot;:&quot;X&quot;,&quot;parse-names&quot;:false,&quot;dropping-particle&quot;:&quot;&quot;,&quot;non-dropping-particle&quot;:&quot;&quot;},{&quot;family&quot;:&quot;Kilic&quot;,&quot;given&quot;:&quot;E&quot;,&quot;parse-names&quot;:false,&quot;dropping-particle&quot;:&quot;&quot;,&quot;non-dropping-particle&quot;:&quot;&quot;},{&quot;family&quot;:&quot;Hermann&quot;,&quot;given&quot;:&quot;D M&quot;,&quot;parse-names&quot;:false,&quot;dropping-particle&quot;:&quot;&quot;,&quot;non-dropping-particle&quot;:&quot;&quot;},{&quot;family&quot;:&quot;Venkataramani&quot;,&quot;given&quot;:&quot;V&quot;,&quot;parse-names&quot;:false,&quot;dropping-particle&quot;:&quot;&quot;,&quot;non-dropping-particle&quot;:&quot;&quot;},{&quot;family&quot;:&quot;Bähr&quot;,&quot;given&quot;:&quot;M&quot;,&quot;parse-names&quot;:false,&quot;dropping-particle&quot;:&quot;&quot;,&quot;non-dropping-particle&quot;:&quot;&quot;},{&quot;family&quot;:&quot;Doeppner&quot;,&quot;given&quot;:&quot;T R&quot;,&quot;parse-names&quot;:false,&quot;dropping-particle&quot;:&quot;&quot;,&quot;non-dropping-particle&quot;:&quot;&quot;}],&quot;container-title&quot;:&quot;Cell Death Dis&quot;,&quot;DOI&quot;:&quot;10.1038/s41419-021-04363-7&quot;,&quot;issued&quot;:{&quot;date-parts&quot;:[[2021]]},&quot;publisher-place&quot;:&quot;England&quot;,&quot;page&quot;:&quot;1068&quot;,&quot;abstract&quot;:&quot;Systemic transplantation of oxygen-glucose deprivation (OGD)-preconditioned primary microglia enhances neurological recovery in rodent stroke models, albeit the underlying mechanisms have not been sufficiently addressed. Herein, we analyzed whether or not extracellular vesicles (EVs) derived from such microglia are the biological mediators of these observations and which signaling pathways are involved in the process. Exposing bEnd.3 endothelial cells (ECs) and primary cortical neurons to OGD, the impact of EVs from OGD-preconditioned microglia on angiogenesis and neuronal apoptosis by the tube formation assay and TUNEL staining was assessed. Under these conditions, EV treatment stimulated both angiogenesis and tube formation in ECs and repressed neuronal cell injury. Characterizing microglia EVs by means of Western blot analysis and other techniques revealed these EVs to be rich in TGF-β1. The latter turned out to be a key compound for the therapeutic potential of microglia EVs, affecting the Smad2/3 pathway in both ECs and neurons. EV infusion in stroke mice confirmed the aforementioned in vitro results, demonstrating an activation of the TGF-β/Smad2/3 signaling pathway within the ischemic brain. Furthermore, enriched TGF-β1 in EVs secreted from OGD-preconditioned microglia stimulated M2 polarization of residing microglia within the ischemic cerebral environment, which may contribute to a regulation of an early inflammatory response in postischemic hemispheres. These observations are not only interesting from the mechanistic point of view but have an immediate therapeutic implication as well, since stroke mice treated with such EVs displayed a better functional recovery in the behavioral test analyses. Hence, the present findings suggest a new way of action of EVs derived from OGD-preconditioned microglia by regulating the TGF-β/Smad2/3 pathway in order to promote tissue regeneration and neurological recovery in stroke mice.&quot;,&quot;issue&quot;:&quot;11&quot;,&quot;volume&quot;:&quot;12&quot;,&quot;container-title-short&quot;:&quot;&quot;},&quot;isTemporary&quot;:false}]},{&quot;citationID&quot;:&quot;MENDELEY_CITATION_6c0ca90b-f2b0-46df-94bf-950acdeb9aba&quot;,&quot;properties&quot;:{&quot;noteIndex&quot;:0},&quot;isEdited&quot;:false,&quot;manualOverride&quot;:{&quot;isManuallyOverridden&quot;:false,&quot;citeprocText&quot;:&quot;(Ali &lt;i&gt;et al.&lt;/i&gt;, 2001)&quot;,&quot;manualOverrideText&quot;:&quot;&quot;},&quot;citationTag&quot;:&quot;MENDELEY_CITATION_v3_eyJjaXRhdGlvbklEIjoiTUVOREVMRVlfQ0lUQVRJT05fNmMwY2E5MGItZjJiMC00NmRmLTk0YmYtOTUwYWNkZWI5YWJhIiwicHJvcGVydGllcyI6eyJub3RlSW5kZXgiOjB9LCJpc0VkaXRlZCI6ZmFsc2UsIm1hbnVhbE92ZXJyaWRlIjp7ImlzTWFudWFsbHlPdmVycmlkZGVuIjpmYWxzZSwiY2l0ZXByb2NUZXh0IjoiKEFsaSA8aT5ldCBhbC48L2k+LCAyMDAxKSIsIm1hbnVhbE92ZXJyaWRlVGV4dCI6IiJ9LCJjaXRhdGlvbkl0ZW1zIjpbeyJpZCI6ImNlYTM3MmIzLTU0OGUtMzhlZC05NGQ4LWRhMmI3NmE1MzUyNyIsIml0ZW1EYXRhIjp7InR5cGUiOiJhcnRpY2xlLWpvdXJuYWwiLCJpZCI6ImNlYTM3MmIzLTU0OGUtMzhlZC05NGQ4LWRhMmI3NmE1MzUyNyIsInRpdGxlIjoiSW5jcmVhc2VkIGV4cHJlc3Npb24gb2YgdHJhbnNmb3JtaW5nIGdyb3d0aCBmYWN0b3ItzrIgYWZ0ZXIgY2VyZWJyYWwgaXNjaGVtaWEgaW4gdGhlIGJhYm9vbjogQW4gZW5kb2dlbm91cyBtYXJrZXIgb2YgbmV1cm9uYWwgc3RyZXNzPyIsImF1dGhvciI6W3siZmFtaWx5IjoiQWxpIiwiZ2l2ZW4iOiJDIiwicGFyc2UtbmFtZXMiOmZhbHNlLCJkcm9wcGluZy1wYXJ0aWNsZSI6IiIsIm5vbi1kcm9wcGluZy1wYXJ0aWNsZSI6IiJ9LHsiZmFtaWx5IjoiRG9jYWduZSIsImdpdmVuIjoiRiIsInBhcnNlLW5hbWVzIjpmYWxzZSwiZHJvcHBpbmctcGFydGljbGUiOiIiLCJub24tZHJvcHBpbmctcGFydGljbGUiOiIifSx7ImZhbWlseSI6Ik5pY29sZSIsImdpdmVuIjoiTyIsInBhcnNlLW5hbWVzIjpmYWxzZSwiZHJvcHBpbmctcGFydGljbGUiOiIiLCJub24tZHJvcHBpbmctcGFydGljbGUiOiIifSx7ImZhbWlseSI6Ikxlc27DqSIsImdpdmVuIjoiUyIsInBhcnNlLW5hbWVzIjpmYWxzZSwiZHJvcHBpbmctcGFydGljbGUiOiIiLCJub24tZHJvcHBpbmctcGFydGljbGUiOiIifSx7ImZhbWlseSI6IlRvdXRhaW4iLCJnaXZlbiI6IkoiLCJwYXJzZS1uYW1lcyI6ZmFsc2UsImRyb3BwaW5nLXBhcnRpY2xlIjoiIiwibm9uLWRyb3BwaW5nLXBhcnRpY2xlIjoiIn0seyJmYW1pbHkiOiJZb3VuZyIsImdpdmVuIjoiQSIsInBhcnNlLW5hbWVzIjpmYWxzZSwiZHJvcHBpbmctcGFydGljbGUiOiIiLCJub24tZHJvcHBpbmctcGFydGljbGUiOiIifSx7ImZhbWlseSI6IkNoYXphbHZpZWwiLCJnaXZlbiI6IkwiLCJwYXJzZS1uYW1lcyI6ZmFsc2UsImRyb3BwaW5nLXBhcnRpY2xlIjoiIiwibm9uLWRyb3BwaW5nLXBhcnRpY2xlIjoiIn0seyJmYW1pbHkiOiJEaXZvdXgiLCJnaXZlbiI6IkQiLCJwYXJzZS1uYW1lcyI6ZmFsc2UsImRyb3BwaW5nLXBhcnRpY2xlIjoiIiwibm9uLWRyb3BwaW5nLXBhcnRpY2xlIjoiIn0seyJmYW1pbHkiOiJDYWx5IiwiZ2l2ZW4iOiJNIiwicGFyc2UtbmFtZXMiOmZhbHNlLCJkcm9wcGluZy1wYXJ0aWNsZSI6IiIsIm5vbi1kcm9wcGluZy1wYXJ0aWNsZSI6IiJ9LHsiZmFtaWx5IjoiQ2FiYWwiLCJnaXZlbiI6IlAiLCJwYXJzZS1uYW1lcyI6ZmFsc2UsImRyb3BwaW5nLXBhcnRpY2xlIjoiIiwibm9uLWRyb3BwaW5nLXBhcnRpY2xlIjoiIn0seyJmYW1pbHkiOiJEZXJsb24iLCJnaXZlbiI6IkouLU0uIiwicGFyc2UtbmFtZXMiOmZhbHNlLCJkcm9wcGluZy1wYXJ0aWNsZSI6IiIsIm5vbi1kcm9wcGluZy1wYXJ0aWNsZSI6IiJ9LHsiZmFtaWx5IjoiTWFja2VuemllIiwiZ2l2ZW4iOiJFIFQiLCJwYXJzZS1uYW1lcyI6ZmFsc2UsImRyb3BwaW5nLXBhcnRpY2xlIjoiIiwibm9uLWRyb3BwaW5nLXBhcnRpY2xlIjoiIn0seyJmYW1pbHkiOiJCdWlzc29uIiwiZ2l2ZW4iOiJBIiwicGFyc2UtbmFtZXMiOmZhbHNlLCJkcm9wcGluZy1wYXJ0aWNsZSI6IiIsIm5vbi1kcm9wcGluZy1wYXJ0aWNsZSI6IiJ9LHsiZmFtaWx5IjoiVml2aWVuIiwiZ2l2ZW4iOiJEIiwicGFyc2UtbmFtZXMiOmZhbHNlLCJkcm9wcGluZy1wYXJ0aWNsZSI6IiIsIm5vbi1kcm9wcGluZy1wYXJ0aWNsZSI6IiJ9XSwiY29udGFpbmVyLXRpdGxlIjoiSm91cm5hbCBvZiBDZXJlYnJhbCBCbG9vZCBGbG93IGFuZCBNZXRhYm9saXNtIiwiRE9JIjoiMTAuMTA5Ny8wMDAwNDY0Ny0yMDAxMDcwMDAtMDAwMDciLCJVUkwiOiJodHRwczovL3d3dy5zY29wdXMuY29tL2lud2FyZC9yZWNvcmQudXJpP2VpZD0yLXMyLjAtMDAzNDk1ODEzNyZkb2k9MTAuMTA5NyUyZjAwMDA0NjQ3LTIwMDEwNzAwMC0wMDAwNyZwYXJ0bmVySUQ9NDAmbWQ1PTQwY2NlYjIxNDZlMGQ4MTUzZTE4MGRjMGE0NDAzZWNjIiwiaXNzdWVkIjp7ImRhdGUtcGFydHMiOltbMjAwMV1dfSwicGFnZSI6IjgyMC04MjciLCJhYnN0cmFjdCI6IlRoZXJlIGhhcyBiZWVuIGFuIGluY3JlYXNpbmcgaW50ZXJlc3QgaW4gcmVjZW50IHllYXJzIGluIHRoZSBldmFsdWF0aW9uIG9mIHRoZSBuZXVyb25hbCBhbmQgZ2xpYWwgcmVzcG9uc2VzIHRvIGlzY2hlbWljIGluc3VsdC4gU29tZSBjeXRva2luZXMsIGluY2x1ZGluZyB0cmFuc2Zvcm1pbmcgZ3Jvd3RoIGZhY3Rvci3OsiAoVEdGLc6yKSwgdGhhdCBhcmUgb3ZlcmV4cHJlc3NlZCBhZnRlciBleHBlcmltZW50YWwgc3Ryb2tlIGluIHJvZGVudHMgYXJlIHRob3VnaHQgdG8gYmUgaW1wbGljYXRlZCBpbiB0aGUgbmV1cm9uYWwgcHJvY2Vzc2VzIHRoYXQgbGVhZCB0byBuZWNyb3Npcy4gVGh1cywgc3VjaCBjeXRva2luZXMgY291bGQgcHJlZGljdCB0aXNzdWUgZmF0ZSBhZnRlciBzdHJva2UgaW4gaHVtYW5zLCBhbHRob3VnaCBkYXRhIGFyZSBjdXJyZW50bHkgc3BhcnNlIGZvciBneXJlbmNlcGhhbGljIHNwZWNpZXMuIFRoZSBjdXJyZW50IHN0dWR5IGFkZHJlc3NlZCB0aGUgZXhwcmVzc2lvbiBwYXR0ZXJuIG9mIFRHRi3OsjEgaW4gYSBub25odW1hbiBwcmltYXRlIG1vZGVsIG9mIG1pZGRsZSBjZXJlYnJhbCBhcnRlcnkgb2NjbHVzaW9uLiBGb2NhbCBwZXJtYW5lbnQgaXNjaGVtaWEgd2FzIGluZHVjZWQgZm9yIDEgb3IgNyBkYXlzIGluIDYgYmFib29ucyBhbmQgdGhlIGZvbGxvd2luZyBpbnZlc3RpZ2F0aW9ucyB3ZXJlIHVuZGVydGFrZW46IGNlcmVicmFsIG94eWdlbiBtZXRhYm9saXNtIChDTVJPMikgcG9zaXRyb24gZW1pc3Npb24gdG9tb2dyYXBoeSBzdHVkaWVzLCBtYWduZXRpYyByZXNvbmFuY2UgaW1hZ2luZywgcG9zdG1vcnRlbSBoaXN0b2xvZ3ksIGFuZCByZXZlcnNlIHRyYW5zY3JpcHRpb24tcG9seW1lcmFzZSBjaGFpbiByZWFjdGlvbi4gVGhlIGFpbSBvZiB0aGUgY3VycmVudCBzdHVkeSB3YXMgdG8gY29ycmVsYXRlIHRoZSBleHByZXNzaW9uIG9mIFRHRi3OsjEgdG8gdGhlIHVuZGVybHlpbmcgbWV0YWJvbGljIGFuZCBoaXN0b2xvZ2ljIHN0YXRlIG9mIHRoZSB0aHJlYXRlbmVkIGNlcmVicmFsIHBhcmVuY2h5bWEuIFRoZSBhdXRob3JzIGV2aWRlbmNlZCBpbmNyZWFzZWQgVEdGLc6yMSBtUk5BIGxldmVscyAodXAgdG8gMjUtZm9sZCkgaW4gdGhvc2UgcmVnaW9ucyBkaXNwbGF5aW5nIGEgbW9kZXJhdGUgKDIwJSB0byA0OSUpIHJlZHVjdGlvbiBpbiBDTVJPMi4gVGhlIGN1cnJlbnQgZmluZGluZ3Mgc3VnZ2VzdCB0aGF0IHRoZSBncmVhdGx5IGVuaGFuY2VkIGV4cHJlc3Npb24gb2YgVEdGLc6yMSBpbiB0aGUgcGVudW1icmFsIHpvbmVzIHRoYXQgc3Vycm91bmQgdGlzc3VlIGRlc3RpbmVkIHRvIGluZmFyY3Rpb24gbWF5IHJlcHJlc2VudCBhIHJvYnVzdCBpbmRleCBvZiBwb3RlbnRpYWxseSBzYWx2YWdlYWJsZSBicmFpbi4gVGhlIGN1cnJlbnQgaW52ZXN0aWdhdGlvbiwgaW4gdGhlIG5vbmh1bWFuIHByaW1hdGUsIHN0cmVuZ3RoZW5zIHRoZSBhdXRob3JzJyBoeXBvdGhlc2lzLCBkZXJpdmVkIGZyb20gcm9kZW50IG1vZGVscywgdGhhdCBUR0YtzrIxIG1heSBiZSBpbnZvbHZlZCBpbiB0aGUgcGh5c2lvcGF0aG9sb2d5IG9mIGh1bWFuIHN0cm9rZS4iLCJpc3N1ZSI6IjciLCJ2b2x1bWUiOiIyMSIsImNvbnRhaW5lci10aXRsZS1zaG9ydCI6IiJ9LCJpc1RlbXBvcmFyeSI6ZmFsc2V9XX0=&quot;,&quot;citationItems&quot;:[{&quot;id&quot;:&quot;cea372b3-548e-38ed-94d8-da2b76a53527&quot;,&quot;itemData&quot;:{&quot;type&quot;:&quot;article-journal&quot;,&quot;id&quot;:&quot;cea372b3-548e-38ed-94d8-da2b76a53527&quot;,&quot;title&quot;:&quot;Increased expression of transforming growth factor-β after cerebral ischemia in the baboon: An endogenous marker of neuronal stress?&quot;,&quot;author&quot;:[{&quot;family&quot;:&quot;Ali&quot;,&quot;given&quot;:&quot;C&quot;,&quot;parse-names&quot;:false,&quot;dropping-particle&quot;:&quot;&quot;,&quot;non-dropping-particle&quot;:&quot;&quot;},{&quot;family&quot;:&quot;Docagne&quot;,&quot;given&quot;:&quot;F&quot;,&quot;parse-names&quot;:false,&quot;dropping-particle&quot;:&quot;&quot;,&quot;non-dropping-particle&quot;:&quot;&quot;},{&quot;family&quot;:&quot;Nicole&quot;,&quot;given&quot;:&quot;O&quot;,&quot;parse-names&quot;:false,&quot;dropping-particle&quot;:&quot;&quot;,&quot;non-dropping-particle&quot;:&quot;&quot;},{&quot;family&quot;:&quot;Lesné&quot;,&quot;given&quot;:&quot;S&quot;,&quot;parse-names&quot;:false,&quot;dropping-particle&quot;:&quot;&quot;,&quot;non-dropping-particle&quot;:&quot;&quot;},{&quot;family&quot;:&quot;Toutain&quot;,&quot;given&quot;:&quot;J&quot;,&quot;parse-names&quot;:false,&quot;dropping-particle&quot;:&quot;&quot;,&quot;non-dropping-particle&quot;:&quot;&quot;},{&quot;family&quot;:&quot;Young&quot;,&quot;given&quot;:&quot;A&quot;,&quot;parse-names&quot;:false,&quot;dropping-particle&quot;:&quot;&quot;,&quot;non-dropping-particle&quot;:&quot;&quot;},{&quot;family&quot;:&quot;Chazalviel&quot;,&quot;given&quot;:&quot;L&quot;,&quot;parse-names&quot;:false,&quot;dropping-particle&quot;:&quot;&quot;,&quot;non-dropping-particle&quot;:&quot;&quot;},{&quot;family&quot;:&quot;Divoux&quot;,&quot;given&quot;:&quot;D&quot;,&quot;parse-names&quot;:false,&quot;dropping-particle&quot;:&quot;&quot;,&quot;non-dropping-particle&quot;:&quot;&quot;},{&quot;family&quot;:&quot;Caly&quot;,&quot;given&quot;:&quot;M&quot;,&quot;parse-names&quot;:false,&quot;dropping-particle&quot;:&quot;&quot;,&quot;non-dropping-particle&quot;:&quot;&quot;},{&quot;family&quot;:&quot;Cabal&quot;,&quot;given&quot;:&quot;P&quot;,&quot;parse-names&quot;:false,&quot;dropping-particle&quot;:&quot;&quot;,&quot;non-dropping-particle&quot;:&quot;&quot;},{&quot;family&quot;:&quot;Derlon&quot;,&quot;given&quot;:&quot;J.-M.&quot;,&quot;parse-names&quot;:false,&quot;dropping-particle&quot;:&quot;&quot;,&quot;non-dropping-particle&quot;:&quot;&quot;},{&quot;family&quot;:&quot;Mackenzie&quot;,&quot;given&quot;:&quot;E T&quot;,&quot;parse-names&quot;:false,&quot;dropping-particle&quot;:&quot;&quot;,&quot;non-dropping-particle&quot;:&quot;&quot;},{&quot;family&quot;:&quot;Buisson&quot;,&quot;given&quot;:&quot;A&quot;,&quot;parse-names&quot;:false,&quot;dropping-particle&quot;:&quot;&quot;,&quot;non-dropping-particle&quot;:&quot;&quot;},{&quot;family&quot;:&quot;Vivien&quot;,&quot;given&quot;:&quot;D&quot;,&quot;parse-names&quot;:false,&quot;dropping-particle&quot;:&quot;&quot;,&quot;non-dropping-particle&quot;:&quot;&quot;}],&quot;container-title&quot;:&quot;Journal of Cerebral Blood Flow and Metabolism&quot;,&quot;DOI&quot;:&quot;10.1097/00004647-200107000-00007&quot;,&quot;URL&quot;:&quot;https://www.scopus.com/inward/record.uri?eid=2-s2.0-0034958137&amp;doi=10.1097%2f00004647-200107000-00007&amp;partnerID=40&amp;md5=40cceb2146e0d8153e180dc0a4403ecc&quot;,&quot;issued&quot;:{&quot;date-parts&quot;:[[2001]]},&quot;page&quot;:&quot;820-827&quot;,&quot;abstract&quot;:&quot;There has been an increasing interest in recent years in the evaluation of the neuronal and glial responses to ischemic insult. Some cytokines, including transforming growth factor-β (TGF-β), that are overexpressed after experimental stroke in rodents are thought to be implicated in the neuronal processes that lead to necrosis. Thus, such cytokines could predict tissue fate after stroke in humans, although data are currently sparse for gyrencephalic species. The current study addressed the expression pattern of TGF-β1 in a nonhuman primate model of middle cerebral artery occlusion. Focal permanent ischemia was induced for 1 or 7 days in 6 baboons and the following investigations were undertaken: cerebral oxygen metabolism (CMRO2) positron emission tomography studies, magnetic resonance imaging, postmortem histology, and reverse transcription-polymerase chain reaction. The aim of the current study was to correlate the expression of TGF-β1 to the underlying metabolic and histologic state of the threatened cerebral parenchyma. The authors evidenced increased TGF-β1 mRNA levels (up to 25-fold) in those regions displaying a moderate (20% to 49%) reduction in CMRO2. The current findings suggest that the greatly enhanced expression of TGF-β1 in the penumbral zones that surround tissue destined to infarction may represent a robust index of potentially salvageable brain. The current investigation, in the nonhuman primate, strengthens the authors' hypothesis, derived from rodent models, that TGF-β1 may be involved in the physiopathology of human stroke.&quot;,&quot;issue&quot;:&quot;7&quot;,&quot;volume&quot;:&quot;21&quot;,&quot;container-title-short&quot;:&quot;&quot;},&quot;isTemporary&quot;:false}]},{&quot;citationID&quot;:&quot;MENDELEY_CITATION_8d26b89d-9efb-41b0-8250-b79f0a18e4b8&quot;,&quot;properties&quot;:{&quot;noteIndex&quot;:0},&quot;isEdited&quot;:false,&quot;manualOverride&quot;:{&quot;isManuallyOverridden&quot;:false,&quot;citeprocText&quot;:&quot;(Leung &lt;i&gt;et al.&lt;/i&gt;, 2002)&quot;,&quot;manualOverrideText&quot;:&quot;&quot;},&quot;citationTag&quot;:&quot;MENDELEY_CITATION_v3_eyJjaXRhdGlvbklEIjoiTUVOREVMRVlfQ0lUQVRJT05fOGQyNmI4OWQtOWVmYi00MWIwLTgyNTAtYjc5ZjBhMThlNGI4IiwicHJvcGVydGllcyI6eyJub3RlSW5kZXgiOjB9LCJpc0VkaXRlZCI6ZmFsc2UsIm1hbnVhbE92ZXJyaWRlIjp7ImlzTWFudWFsbHlPdmVycmlkZGVuIjpmYWxzZSwiY2l0ZXByb2NUZXh0IjoiKExldW5nIDxpPmV0IGFsLjwvaT4sIDIwMDIpIiwibWFudWFsT3ZlcnJpZGVUZXh0IjoiIn0sImNpdGF0aW9uSXRlbXMiOlt7ImlkIjoiNTM3NjRhNjEtNjNkMS0zMWZmLTkwM2UtYzBkZjFkYzkwZDcxIiwiaXRlbURhdGEiOnsidHlwZSI6ImFydGljbGUtam91cm5hbCIsImlkIjoiNTM3NjRhNjEtNjNkMS0zMWZmLTkwM2UtYzBkZjFkYzkwZDcxIiwidGl0bGUiOiJUcmVhdG1lbnQgb2YgZXhwZXJpbWVudGFsbHkgaW5kdWNlZCB0cmFuc2llbnQgY2VyZWJyYWwgaXNjaGVtaWEgd2l0aCBsb3cgZW5lcmd5IGxhc2VyIGluaGliaXRzIG5pdHJpYyBveGlkZSBzeW50aGFzZSBhY3Rpdml0eSBhbmQgdXAtcmVndWxhdGVzIHRoZSBleHByZXNzaW9uIG9mIHRyYW5zZm9ybWluZyBncm93dGggZmFjdG9yLWJldGEgMSIsImF1dGhvciI6W3siZmFtaWx5IjoiTGV1bmciLCJnaXZlbiI6Ik0gQyBQIiwicGFyc2UtbmFtZXMiOmZhbHNlLCJkcm9wcGluZy1wYXJ0aWNsZSI6IiIsIm5vbi1kcm9wcGluZy1wYXJ0aWNsZSI6IiJ9LHsiZmFtaWx5IjoiTG8iLCJnaXZlbiI6IlMgQyBMIiwicGFyc2UtbmFtZXMiOmZhbHNlLCJkcm9wcGluZy1wYXJ0aWNsZSI6IiIsIm5vbi1kcm9wcGluZy1wYXJ0aWNsZSI6IiJ9LHsiZmFtaWx5IjoiU2l1IiwiZ2l2ZW4iOiJGIEsgVyIsInBhcnNlLW5hbWVzIjpmYWxzZSwiZHJvcHBpbmctcGFydGljbGUiOiIiLCJub24tZHJvcHBpbmctcGFydGljbGUiOiIifSx7ImZhbWlseSI6IlNvIiwiZ2l2ZW4iOiJLLi1GLiIsInBhcnNlLW5hbWVzIjpmYWxzZSwiZHJvcHBpbmctcGFydGljbGUiOiIiLCJub24tZHJvcHBpbmctcGFydGljbGUiOiIifV0sImNvbnRhaW5lci10aXRsZSI6Ikxhc2VycyBpbiBTdXJnZXJ5IGFuZCBNZWRpY2luZSIsImNvbnRhaW5lci10aXRsZS1zaG9ydCI6Ikxhc2VycyBTdXJnIE1lZCIsIkRPSSI6IjEwLjEwMDIvbHNtLjEwMDk2IiwiVVJMIjoiaHR0cHM6Ly93d3cuc2NvcHVzLmNvbS9pbndhcmQvcmVjb3JkLnVyaT9laWQ9Mi1zMi4wLTAwMzYzOTg4MDImZG9pPTEwLjEwMDIlMmZsc20uMTAwOTYmcGFydG5lcklEPTQwJm1kNT04YTFjNmRkZTljNjQ0MWQ4NDVhMmY5ZjgwOTkzNzQ4MCIsImlzc3VlZCI6eyJkYXRlLXBhcnRzIjpbWzIwMDJdXX0sInBhZ2UiOiIyODMtMjg4IiwiYWJzdHJhY3QiOiJCYWNrZ3JvdW5kIGFuZCBPYmplY3RpdmVzOiBOaXRyaWMgb3hpZGUgKE5PKSBoYXMgYmVlbiBzaG93biB0byBiZSBuZXVyb3RveGljIHdoaWxlIHRyYW5zZm9ybWluZyBncm93dGggZmFjdG9yLWJldGEgMSAoVEdGLc6yMSkgaXMgbmV1cm9wcm90ZWN0aXZlIGluIHRoZSBzdHJva2UgbW9kZWwuIFRoZSBwcmVzZW50IHN0dWR5IGludmVzdGlnYXRlcyB0aGUgZWZmZWN0cyBvZiBsb3cgZW5lcmd5IGxhc2VyIG9uIG5pdHJpYyBveGlkZSBzeW50aGFzZSAoTk9TKSBhbmQgVEdGLc6yMSBhY3Rpdml0aWVzIGFmdGVyIGNlcmVicmFsIGlzY2hlbWlhIGFuZCByZXBlcmZ1c2lvbiBpbmp1cnkuIFN0dWR5IERlc2lnbi9NYXRlcmlhbHMgYW5kIE1ldGhvZHM6IENlcmVicmFsIGlzY2hlbWlhIHdhcyBpbmR1Y2VkIGZvciAxIGhvdXIgaW4gbWFsZSBhZHVsdCBTcHJhZ3VlLURhd2xleSAoUy5ELikgcmF0cyB3aXRoIHVuaWxhdGVyYWwgb2NjbHVzaW9uIG9mIG1pZGRsZSBjZXJlYnJhbCBhcnRlcnkgKE1DQU8pLiBMb3cgZW5lcmd5IGxhc2VyIGlycmFkaWF0aW9uIHdhcyB0aGVuIGFwcGxpZWQgdG8gdGhlIGNlcmVicnVtIGF0IGRpZmZlcmVudCBkdXJhdGlvbnMgKDEsIDUsIG9yIDEwIG1pbnV0ZXMpLiBUaGUgYWN0aXZpdHkgb2YgTk9TIGFuZCB0aGUgZXhwcmVzc2lvbiBvZiBUR0YtzrIxIHdlcmUgZXZhbHVhdGVkIGluIGdyb3VwcyB3aXRoIGRpZmZlcmVudCBkdXJhdGlvbnMgb2YgbGFzZXIgaXJyYWRpYXRpb24uIFJlc3VsdHM6IEFmdGVyIGlzY2hlbWlhLCB0aGUgYWN0aXZpdHkgb2YgTk9TIHdhcyBncmFkdWFsbHkgaW5jcmVhc2VkIGZyb20gZGF5IDMsIGJlY2FtZSBzaWduaWZpY2FudGx5IGhpZ2hlciBmcm9tIGRheSA0IHRvIDYgKFAgPCAwLjAwMSksIGJ1dCByZXR1cm5lZCB0byB0aGUgbm9ybWFsIGxldmVsIGFmdGVyIGRheSA3LiBUaGUgYWN0aXZpdHkgYW5kIGV4cHJlc3Npb24gb2YgdGhlIHRocmVlIGlzb2Zvcm1zIG9mIE5PUyB3ZXJlIHNpZ25pZmljYW50bHkgc3VwcHJlc3NlZCAoUCA8IDAuMDAxKSB0byBkaWZmZXJlbnQgZXh0ZW50cyBhZnRlciBsYXNlciBpcnJhZGlhdGlvbi4gSW4gYWRkaXRpb24sIGxhc2VyIGlycmFkaWF0aW9uIHdhcyBzaG93biB0byB0cmlnZ2VyIHRoZSBleHByZXNzaW9uIG9mIFRHRi3OsjEgKFAgPCAwLjAwMSkuIENvbmNsdXNpb25zOiBMb3cgZW5lcmd5IGxhc2VyIGNvdWxkIHN1cHByZXNzIHRoZSBhY3Rpdml0eSBvZiBOT1MgYW5kIHVwLXJlZ3VsYXRlIHRoZSBleHByZXNzaW9uIG9mIFRHRi3OsjEgYWZ0ZXIgc3Ryb2tlIGluIHJhdHMuIMKpIDIwMDIgV2lsZXktTGlzcywgSW5jLiIsImlzc3VlIjoiNCIsInZvbHVtZSI6IjMxIn0sImlzVGVtcG9yYXJ5IjpmYWxzZX1dfQ==&quot;,&quot;citationItems&quot;:[{&quot;id&quot;:&quot;53764a61-63d1-31ff-903e-c0df1dc90d71&quot;,&quot;itemData&quot;:{&quot;type&quot;:&quot;article-journal&quot;,&quot;id&quot;:&quot;53764a61-63d1-31ff-903e-c0df1dc90d71&quot;,&quot;title&quot;:&quot;Treatment of experimentally induced transient cerebral ischemia with low energy laser inhibits nitric oxide synthase activity and up-regulates the expression of transforming growth factor-beta 1&quot;,&quot;author&quot;:[{&quot;family&quot;:&quot;Leung&quot;,&quot;given&quot;:&quot;M C P&quot;,&quot;parse-names&quot;:false,&quot;dropping-particle&quot;:&quot;&quot;,&quot;non-dropping-particle&quot;:&quot;&quot;},{&quot;family&quot;:&quot;Lo&quot;,&quot;given&quot;:&quot;S C L&quot;,&quot;parse-names&quot;:false,&quot;dropping-particle&quot;:&quot;&quot;,&quot;non-dropping-particle&quot;:&quot;&quot;},{&quot;family&quot;:&quot;Siu&quot;,&quot;given&quot;:&quot;F K W&quot;,&quot;parse-names&quot;:false,&quot;dropping-particle&quot;:&quot;&quot;,&quot;non-dropping-particle&quot;:&quot;&quot;},{&quot;family&quot;:&quot;So&quot;,&quot;given&quot;:&quot;K.-F.&quot;,&quot;parse-names&quot;:false,&quot;dropping-particle&quot;:&quot;&quot;,&quot;non-dropping-particle&quot;:&quot;&quot;}],&quot;container-title&quot;:&quot;Lasers in Surgery and Medicine&quot;,&quot;container-title-short&quot;:&quot;Lasers Surg Med&quot;,&quot;DOI&quot;:&quot;10.1002/lsm.10096&quot;,&quot;URL&quot;:&quot;https://www.scopus.com/inward/record.uri?eid=2-s2.0-0036398802&amp;doi=10.1002%2flsm.10096&amp;partnerID=40&amp;md5=8a1c6dde9c6441d845a2f9f809937480&quot;,&quot;issued&quot;:{&quot;date-parts&quot;:[[2002]]},&quot;page&quot;:&quot;283-288&quot;,&quot;abstract&quot;:&quot;Background and Objectives: Nitric oxide (NO) has been shown to be neurotoxic while transforming growth factor-beta 1 (TGF-β1) is neuroprotective in the stroke model. The present study investigates the effects of low energy laser on nitric oxide synthase (NOS) and TGF-β1 activities after cerebral ischemia and reperfusion injury. Study Design/Materials and Methods: Cerebral ischemia was induced for 1 hour in male adult Sprague-Dawley (S.D.) rats with unilateral occlusion of middle cerebral artery (MCAO). Low energy laser irradiation was then applied to the cerebrum at different durations (1, 5, or 10 minutes). The activity of NOS and the expression of TGF-β1 were evaluated in groups with different durations of laser irradiation. Results: After ischemia, the activity of NOS was gradually increased from day 3, became significantly higher from day 4 to 6 (P &lt; 0.001), but returned to the normal level after day 7. The activity and expression of the three isoforms of NOS were significantly suppressed (P &lt; 0.001) to different extents after laser irradiation. In addition, laser irradiation was shown to trigger the expression of TGF-β1 (P &lt; 0.001). Conclusions: Low energy laser could suppress the activity of NOS and up-regulate the expression of TGF-β1 after stroke in rats. © 2002 Wiley-Liss, Inc.&quot;,&quot;issue&quot;:&quot;4&quot;,&quot;volume&quot;:&quot;31&quot;},&quot;isTemporary&quot;:false}]},{&quot;citationID&quot;:&quot;MENDELEY_CITATION_6c9c9f81-1f42-4d7f-bfee-2fff462f521a&quot;,&quot;properties&quot;:{&quot;noteIndex&quot;:0},&quot;isEdited&quot;:false,&quot;manualOverride&quot;:{&quot;isManuallyOverridden&quot;:false,&quot;citeprocText&quot;:&quot;(Cekanaviciute &lt;i&gt;et al.&lt;/i&gt;, 2014)&quot;,&quot;manualOverrideText&quot;:&quot;&quot;},&quot;citationTag&quot;:&quot;MENDELEY_CITATION_v3_eyJjaXRhdGlvbklEIjoiTUVOREVMRVlfQ0lUQVRJT05fNmM5YzlmODEtMWY0Mi00ZDdmLWJmZWUtMmZmZjQ2MmY1MjFhIiwicHJvcGVydGllcyI6eyJub3RlSW5kZXgiOjB9LCJpc0VkaXRlZCI6ZmFsc2UsIm1hbnVhbE92ZXJyaWRlIjp7ImlzTWFudWFsbHlPdmVycmlkZGVuIjpmYWxzZSwiY2l0ZXByb2NUZXh0IjoiKENla2FuYXZpY2l1dGUgPGk+ZXQgYWwuPC9pPiwgMjAxNCkiLCJtYW51YWxPdmVycmlkZVRleHQiOiIifSwiY2l0YXRpb25JdGVtcyI6W3siaWQiOiI4M2YyYjIyNS03NzRhLTM3NTktYWFiOS03OGU0OGZlMzFlNzciLCJpdGVtRGF0YSI6eyJ0eXBlIjoiYXJ0aWNsZS1qb3VybmFsIiwiaWQiOiI4M2YyYjIyNS03NzRhLTM3NTktYWFiOS03OGU0OGZlMzFlNzciLCJ0aXRsZSI6IkFzdHJvY3l0aWMgdHJhbnNmb3JtaW5nIGdyb3d0aCBmYWN0b3ItYmV0YSBzaWduYWxpbmcgcmVkdWNlcyBzdWJhY3V0ZSBuZXVyb2luZmxhbW1hdGlvbiBhZnRlciBzdHJva2UgaW4gbWljZSIsImF1dGhvciI6W3siZmFtaWx5IjoiQ2VrYW5hdmljaXV0ZSIsImdpdmVuIjoiRSIsInBhcnNlLW5hbWVzIjpmYWxzZSwiZHJvcHBpbmctcGFydGljbGUiOiIiLCJub24tZHJvcHBpbmctcGFydGljbGUiOiIifSx7ImZhbWlseSI6IkZhdGhhbGkiLCJnaXZlbiI6Ik4iLCJwYXJzZS1uYW1lcyI6ZmFsc2UsImRyb3BwaW5nLXBhcnRpY2xlIjoiIiwibm9uLWRyb3BwaW5nLXBhcnRpY2xlIjoiIn0seyJmYW1pbHkiOiJEb3lsZSIsImdpdmVuIjoiSyBQIiwicGFyc2UtbmFtZXMiOmZhbHNlLCJkcm9wcGluZy1wYXJ0aWNsZSI6IiIsIm5vbi1kcm9wcGluZy1wYXJ0aWNsZSI6IiJ9LHsiZmFtaWx5IjoiV2lsbGlhbXMiLCJnaXZlbiI6IkEgTSIsInBhcnNlLW5hbWVzIjpmYWxzZSwiZHJvcHBpbmctcGFydGljbGUiOiIiLCJub24tZHJvcHBpbmctcGFydGljbGUiOiIifSx7ImZhbWlseSI6IkhhbiIsImdpdmVuIjoiSiIsInBhcnNlLW5hbWVzIjpmYWxzZSwiZHJvcHBpbmctcGFydGljbGUiOiIiLCJub24tZHJvcHBpbmctcGFydGljbGUiOiIifSx7ImZhbWlseSI6IkJ1Y2t3YWx0ZXIiLCJnaXZlbiI6Ik0gUyIsInBhcnNlLW5hbWVzIjpmYWxzZSwiZHJvcHBpbmctcGFydGljbGUiOiIiLCJub24tZHJvcHBpbmctcGFydGljbGUiOiIifV0sImNvbnRhaW5lci10aXRsZSI6IkdMSUEiLCJjb250YWluZXItdGl0bGUtc2hvcnQiOiJHbGlhIiwiRE9JIjoiMTAuMTAwMi9nbGlhLjIyNjc1IiwiVVJMIjoiaHR0cHM6Ly93d3cuc2NvcHVzLmNvbS9pbndhcmQvcmVjb3JkLnVyaT9laWQ9Mi1zMi4wLTg0OTAyMzQ1NjIxJmRvaT0xMC4xMDAyJTJmZ2xpYS4yMjY3NSZwYXJ0bmVySUQ9NDAmbWQ1PTQzNjI3NmE1NGM0MzdlZGQwYzNiN2FhNjIxNjhlN2Q4IiwiaXNzdWVkIjp7ImRhdGUtcGFydHMiOltbMjAxNF1dfSwicGFnZSI6IjEyMjctMTI0MCIsImFic3RyYWN0IjoiQXN0cm9jeXRlcyBsaW1pdCBpbmZsYW1tYXRpb24gYWZ0ZXIgQ05TIGluanVyeSwgYXQgbGVhc3QgcGFydGlhbGx5IGJ5IHBoeXNpY2FsbHkgY29udGFpbmluZyBpdCB3aXRoaW4gYW4gYXN0cm9jeXRpYyBzY2FyIGF0IHRoZSBpbmp1cnkgYm9yZGVyLiBXZSByZXBvcnQgaGVyZSB0aGF0IGFzdHJvY3l0aWMgdHJhbnNmb3JtaW5nIGdyb3d0aCBmYWN0b3ItYmV0YSAoVEdGzrIpIHNpZ25hbGluZyBpcyBhIHNlY29uZCwgZGlzdGluY3QgbWVjaGFuaXNtIHRoYXQgYXN0cm9jeXRlcyB1dGlsaXplIHRvIGxpbWl0IG5ldXJvaW5mbGFtbWF0aW9uLiBUR0bOsnMgYXJlIGFudGktaW5mbGFtbWF0b3J5IGFuZCBuZXVyb3Byb3RlY3RpdmUgY3l0b2tpbmVzIHRoYXQgYXJlIHVwcmVndWxhdGVkIHN1YmFjdXRlbHkgYWZ0ZXIgc3Ryb2tlLCBkdXJpbmcgYSBjbGluaWNhbGx5IGFjY2Vzc2libGUgdGltZSB3aW5kb3cuIFdlIGhhdmUgcHJldmlvdXNseSBkZW1vbnN0cmF0ZWQgdGhhdCBUR0bOsnMgc2lnbmFsIHRvIGFzdHJvY3l0ZXMsIG5ldXJvbnMgYW5kIG1pY3JvZ2xpYSBpbiB0aGUgc3Ryb2tlIGJvcmRlciBkYXlzIGFmdGVyIHN0cm9rZS4gVG8gaW52ZXN0aWdhdGUgd2hldGhlciBUR0bOsiBhZmZlY3RzIGFzdHJvY3l0ZSBpbW11bm9yZWd1bGF0b3J5IGZ1bmN0aW9ucywgd2UgZW5naW5lZXJlZCBcIkFzdC1UYnIyRE5cIiBtaWNlIHdoZXJlIFRHRs6yIHNpZ25hbGluZyBpcyBpbmhpYml0ZWQgc3BlY2lmaWNhbGx5IGluIGFzdHJvY3l0ZXMuIERlc3BpdGUgaGF2aW5nIGEgc2ltaWxhciBpbmZhcmN0IHNpemUgdG8gd2lsZHR5cGUgY29udHJvbHMsIEFzdC1UYnIyRE4gbWljZSBleGhpYml0ZWQgc2lnbmlmaWNhbnRseSBtb3JlIG5ldXJvaW5mbGFtbWF0aW9uIGR1cmluZyB0aGUgc3ViYWN1dGUgcGVyaW9kIGFmdGVyIGRpc3RhbCBtaWRkbGUgY2VyZWJyYWwgb2NjbHVzaW9uIChkTUNBTykgc3Ryb2tlLiBUaGUgcGVyaS1pbmZhcmN0IGNvcnRleCBvZiBBc3QtVGJyMkROIG1pY2UgY29udGFpbmVkIG92ZXIgNjAlIG1vcmUgYWN0aXZhdGVkIENEMTFiKyBtb25vY3l0aWMgY2VsbHMgYW5kIHR3aWNlIGFzIG11Y2ggaW1tdW5vc3RhaW5pbmcgZm9yIHRoZSBhY3RpdmF0ZWQgbWljcm9nbGlhIGFuZCBtYWNyb3BoYWdlIG1hcmtlciBDRDY4IHRoYW4gY29udHJvbHMuIEFzdHJvY3l0aWMgc2NhcnJpbmcgd2FzIG5vdCBhbHRlcmVkIGluIEFzdC1UYnIyRE4gbWljZS4gSG93ZXZlciwgQXN0LVRicjJETiBtaWNlIHdlcmUgdW5hYmxlIHRvIHVwcmVndWxhdGUgVEdGLc6yMSBhbmQgaXRzIGFjdGl2YXRvciB0aHJvbWJvc3BvbmRpbi0xIDIgZGF5cyBhZnRlciBkTUNBTy4gQXMgYSByZXN1bHQsIHRoZSBub3JtYWwgdXByZWd1bGF0aW9uIG9mIHBlcmktaW5mYXJjdCBUR0bOsiBzaWduYWxpbmcgd2FzIGJsdW50ZWQgaW4gQXN0LVRicjJETiBtaWNlLiBJbiB0aGlzIHNldHRpbmcgb2YgbG93ZXIgVEdGzrIgc2lnbmFsaW5nIGFuZCBleGNlc3NpdmUgbmV1cm9pbmZsYW1tYXRpb24sIHdlIG9ic2VydmVkIHdvcnNlIG1vdG9yIG91dGNvbWVzIGFuZCBsYXRlIGluZmFyY3QgZXhwYW5zaW9uIGFmdGVyIHBob3RvdGhyb21ib3RpYyBtb3RvciBjb3J0ZXggc3Ryb2tlLiBUYWtlbiB0b2dldGhlciwgdGhlc2UgZGF0YSBkZW1vbnN0cmF0ZSB0aGF0IFRHRs6yIHNpZ25hbGluZyBpcyBhIG1vbGVjdWxhciBtZWNoYW5pc20gYnkgd2hpY2ggYXN0cm9jeXRlcyBsaW1pdCBuZXVyb2luZmxhbW1hdGlvbiwgYWN0aXZhdGUgVEdGzrIgaW4gdGhlIHBlcmktaW5mYXJjdCBjb3J0ZXggYW5kIHByZXNlcnZlIGJyYWluIGZ1bmN0aW9uIGR1cmluZyB0aGUgc3ViYWN1dGUgcGVyaW9kIGFmdGVyIHN0cm9rZS4gR0xJQSAyMDE0OzYyOjEyMjctMTI0MCBNYWluIHBvaW50czogQXN0cm9jeXRpYyBUR0bOsiBzaWduYWxpbmcgaXMgYSBjcml0aWNhbCBwYXRod2F5IGZvciBsaW1pdGluZyBzdWJhY3V0ZSBuZXVyb2luZmxhbW1hdGlvbiBpbiBwZXJpLWluZmFyY3QgY29ydGV4IGFmdGVyIHN0cm9rZS4gTWljZSB3aXRoIGluaGliaXRlZCBhc3Ryb2N5dGljIFRHRs6yIHNpZ25hbGluZyBleGhpYml0ZWQgZXhjZXNzaXZlIG5ldXJvaW5mbGFtbWF0aW9uLCBmYWlsZWQgdG8gdXByZWd1bGF0ZSBUR0bOsiwgYW5kIGRldmVsb3BlZCB3b3JzZSBtb3RvciBkZWZpY2l0cyBhZnRlciBzdHJva2UuIMKpIDIwMTQgV2lsZXkgUGVyaW9kaWNhbHMsIEluYy4iLCJpc3N1ZSI6IjgiLCJ2b2x1bWUiOiI2MiJ9LCJpc1RlbXBvcmFyeSI6ZmFsc2V9XX0=&quot;,&quot;citationItems&quot;:[{&quot;id&quot;:&quot;83f2b225-774a-3759-aab9-78e48fe31e77&quot;,&quot;itemData&quot;:{&quot;type&quot;:&quot;article-journal&quot;,&quot;id&quot;:&quot;83f2b225-774a-3759-aab9-78e48fe31e77&quot;,&quot;title&quot;:&quot;Astrocytic transforming growth factor-beta signaling reduces subacute neuroinflammation after stroke in mice&quot;,&quot;author&quot;:[{&quot;family&quot;:&quot;Cekanaviciute&quot;,&quot;given&quot;:&quot;E&quot;,&quot;parse-names&quot;:false,&quot;dropping-particle&quot;:&quot;&quot;,&quot;non-dropping-particle&quot;:&quot;&quot;},{&quot;family&quot;:&quot;Fathali&quot;,&quot;given&quot;:&quot;N&quot;,&quot;parse-names&quot;:false,&quot;dropping-particle&quot;:&quot;&quot;,&quot;non-dropping-particle&quot;:&quot;&quot;},{&quot;family&quot;:&quot;Doyle&quot;,&quot;given&quot;:&quot;K P&quot;,&quot;parse-names&quot;:false,&quot;dropping-particle&quot;:&quot;&quot;,&quot;non-dropping-particle&quot;:&quot;&quot;},{&quot;family&quot;:&quot;Williams&quot;,&quot;given&quot;:&quot;A M&quot;,&quot;parse-names&quot;:false,&quot;dropping-particle&quot;:&quot;&quot;,&quot;non-dropping-particle&quot;:&quot;&quot;},{&quot;family&quot;:&quot;Han&quot;,&quot;given&quot;:&quot;J&quot;,&quot;parse-names&quot;:false,&quot;dropping-particle&quot;:&quot;&quot;,&quot;non-dropping-particle&quot;:&quot;&quot;},{&quot;family&quot;:&quot;Buckwalter&quot;,&quot;given&quot;:&quot;M S&quot;,&quot;parse-names&quot;:false,&quot;dropping-particle&quot;:&quot;&quot;,&quot;non-dropping-particle&quot;:&quot;&quot;}],&quot;container-title&quot;:&quot;GLIA&quot;,&quot;container-title-short&quot;:&quot;Glia&quot;,&quot;DOI&quot;:&quot;10.1002/glia.22675&quot;,&quot;URL&quot;:&quot;https://www.scopus.com/inward/record.uri?eid=2-s2.0-84902345621&amp;doi=10.1002%2fglia.22675&amp;partnerID=40&amp;md5=436276a54c437edd0c3b7aa62168e7d8&quot;,&quot;issued&quot;:{&quot;date-parts&quot;:[[2014]]},&quot;page&quot;:&quot;1227-1240&quot;,&quot;abstract&quot;:&quot;Astrocytes limit inflammation after CNS injury, at least partially by physically containing it within an astrocytic scar at the injury border. We report here that astrocytic transforming growth factor-beta (TGFβ) signaling is a second, distinct mechanism that astrocytes utilize to limit neuroinflammation. TGFβs are anti-inflammatory and neuroprotective cytokines that are upregulated subacutely after stroke, during a clinically accessible time window. We have previously demonstrated that TGFβs signal to astrocytes, neurons and microglia in the stroke border days after stroke. To investigate whether TGFβ affects astrocyte immunoregulatory functions, we engineered \&quot;Ast-Tbr2DN\&quot; mice where TGFβ signaling is inhibited specifically in astrocytes. Despite having a similar infarct size to wildtype controls, Ast-Tbr2DN mice exhibited significantly more neuroinflammation during the subacute period after distal middle cerebral occlusion (dMCAO) stroke. The peri-infarct cortex of Ast-Tbr2DN mice contained over 60% more activated CD11b+ monocytic cells and twice as much immunostaining for the activated microglia and macrophage marker CD68 than controls. Astrocytic scarring was not altered in Ast-Tbr2DN mice. However, Ast-Tbr2DN mice were unable to upregulate TGF-β1 and its activator thrombospondin-1 2 days after dMCAO. As a result, the normal upregulation of peri-infarct TGFβ signaling was blunted in Ast-Tbr2DN mice. In this setting of lower TGFβ signaling and excessive neuroinflammation, we observed worse motor outcomes and late infarct expansion after photothrombotic motor cortex stroke. Taken together, these data demonstrate that TGFβ signaling is a molecular mechanism by which astrocytes limit neuroinflammation, activate TGFβ in the peri-infarct cortex and preserve brain function during the subacute period after stroke. GLIA 2014;62:1227-1240 Main points: Astrocytic TGFβ signaling is a critical pathway for limiting subacute neuroinflammation in peri-infarct cortex after stroke. Mice with inhibited astrocytic TGFβ signaling exhibited excessive neuroinflammation, failed to upregulate TGFβ, and developed worse motor deficits after stroke. © 2014 Wiley Periodicals, Inc.&quot;,&quot;issue&quot;:&quot;8&quot;,&quot;volume&quot;:&quot;62&quot;},&quot;isTemporary&quot;:false}]},{&quot;citationID&quot;:&quot;MENDELEY_CITATION_e59c1b3d-1325-4777-8294-288edb41a433&quot;,&quot;properties&quot;:{&quot;noteIndex&quot;:0},&quot;isEdited&quot;:false,&quot;manualOverride&quot;:{&quot;isManuallyOverridden&quot;:false,&quot;citeprocText&quot;:&quot;(Liu &lt;i&gt;et al.&lt;/i&gt;, 2013)&quot;,&quot;manualOverrideText&quot;:&quot;&quot;},&quot;citationTag&quot;:&quot;MENDELEY_CITATION_v3_eyJjaXRhdGlvbklEIjoiTUVOREVMRVlfQ0lUQVRJT05fZTU5YzFiM2QtMTMyNS00Nzc3LTgyOTQtMjg4ZWRiNDFhNDMzIiwicHJvcGVydGllcyI6eyJub3RlSW5kZXgiOjB9LCJpc0VkaXRlZCI6ZmFsc2UsIm1hbnVhbE92ZXJyaWRlIjp7ImlzTWFudWFsbHlPdmVycmlkZGVuIjpmYWxzZSwiY2l0ZXByb2NUZXh0IjoiKExpdSA8aT5ldCBhbC48L2k+LCAyMDEzKSIsIm1hbnVhbE92ZXJyaWRlVGV4dCI6IiJ9LCJjaXRhdGlvbkl0ZW1zIjpbeyJpZCI6ImYwZmZiY2ZjLTA4MzgtMzM5Yy1hMDQyLWRjMWMyZmQzMTVjMyIsIml0ZW1EYXRhIjp7InR5cGUiOiJhcnRpY2xlLWpvdXJuYWwiLCJpZCI6ImYwZmZiY2ZjLTA4MzgtMzM5Yy1hMDQyLWRjMWMyZmQzMTVjMyIsInRpdGxlIjoiTWljcm9STkFzIEludm9sdmVkIGluIFJlZ3VsYXRpbmcgU3BvbnRhbmVvdXMgUmVjb3ZlcnkgaW4gRW1ib2xpYyBTdHJva2UgTW9kZWwiLCJhdXRob3IiOlt7ImZhbWlseSI6IkxpdSIsImdpdmVuIjoiRiBKIiwicGFyc2UtbmFtZXMiOmZhbHNlLCJkcm9wcGluZy1wYXJ0aWNsZSI6IiIsIm5vbi1kcm9wcGluZy1wYXJ0aWNsZSI6IiJ9LHsiZmFtaWx5IjoiTGltIiwiZ2l2ZW4iOiJLIFkiLCJwYXJzZS1uYW1lcyI6ZmFsc2UsImRyb3BwaW5nLXBhcnRpY2xlIjoiIiwibm9uLWRyb3BwaW5nLXBhcnRpY2xlIjoiIn0seyJmYW1pbHkiOiJLYXVyIiwiZ2l2ZW4iOiJQIiwicGFyc2UtbmFtZXMiOmZhbHNlLCJkcm9wcGluZy1wYXJ0aWNsZSI6IiIsIm5vbi1kcm9wcGluZy1wYXJ0aWNsZSI6IiJ9LHsiZmFtaWx5IjoiU2VwcmFtYW5pYW0iLCJnaXZlbiI6IlMiLCJwYXJzZS1uYW1lcyI6ZmFsc2UsImRyb3BwaW5nLXBhcnRpY2xlIjoiIiwibm9uLWRyb3BwaW5nLXBhcnRpY2xlIjoiIn0seyJmYW1pbHkiOiJBcm11Z2FtIiwiZ2l2ZW4iOiJBIiwicGFyc2UtbmFtZXMiOmZhbHNlLCJkcm9wcGluZy1wYXJ0aWNsZSI6IiIsIm5vbi1kcm9wcGluZy1wYXJ0aWNsZSI6IiJ9LHsiZmFtaWx5IjoiV29uZyIsImdpdmVuIjoiUCBUIEgiLCJwYXJzZS1uYW1lcyI6ZmFsc2UsImRyb3BwaW5nLXBhcnRpY2xlIjoiIiwibm9uLWRyb3BwaW5nLXBhcnRpY2xlIjoiIn0seyJmYW1pbHkiOiJKZXlhc2VlbGFuIiwiZ2l2ZW4iOiJLIiwicGFyc2UtbmFtZXMiOmZhbHNlLCJkcm9wcGluZy1wYXJ0aWNsZSI6IiIsIm5vbi1kcm9wcGluZy1wYXJ0aWNsZSI6IiJ9XSwiY29udGFpbmVyLXRpdGxlIjoiUExvUyBPTkUiLCJjb250YWluZXItdGl0bGUtc2hvcnQiOiJQTG9TIE9uZSIsIkRPSSI6IjEwLjEzNzEvam91cm5hbC5wb25lLjAwNjYzOTMiLCJVUkwiOiJodHRwczovL3d3dy5zY29wdXMuY29tL2lud2FyZC9yZWNvcmQudXJpP2VpZD0yLXMyLjAtODQ4NzkxNTY5MzAmZG9pPTEwLjEzNzElMmZqb3VybmFsLnBvbmUuMDA2NjM5MyZwYXJ0bmVySUQ9NDAmbWQ1PWE1MTU5NTY1MjRlZmFlZDI5NzE0ZGQ1N2E1NDIxZmNlIiwiaXNzdWVkIjp7ImRhdGUtcGFydHMiOltbMjAxM11dfSwicGFnZSI6Ii0iLCJhYnN0cmFjdCI6IlRvIGRhdGUsIG1pUk5BIGV4cHJlc3Npb24gc3R1ZGllcyBvbiBjZXJlYnJhbCBpc2NoZW1pYSBpbiBib3RoIGh1bWFuIGFuZCBhbmltYWwgbW9kZWxzIGhhdmUgZm9jdXNlZCBtYWlubHkgb24gYWN1dGUgcGhhc2Ugb2YgaXNjaGVtaWMgc3Ryb2tlLiBJbiB0aGlzIHN0dWR5LCB3ZSBwcmVzZW50IHRoZSByb2xlcyBwbGF5ZWQgYnkgbWljcm9STkFzIGluIHRoZSBzcG9udGFuZW91cyByZWNvdmVyeSBwaGFzZXMgaW4gY2VyZWJyYWwgaXNjaGVtaWEgdXNpbmcgcm9kZW50IHN0cm9rZSBtb2RlbHMuIEJyYWluIHRpc3N1ZXMgd2VyZSBoYXJ2ZXN0ZWQgYXQgZGlmZmVyZW50IHJlcGVyZnVzaW9uIHRpbWUgcG9pbnRzIHJhbmdpbmcgZnJvbSAwLTE2OCBocnMgYWZ0ZXIgbWlkZGxlIGNlcmVicmFsIGFydGVyeSBvY2NsdXNpb24gdXNpbmcgaG9tb2xvZ291cyBlbWJvbGkuIE1pUk5BIGFuZCBtUk5BIGV4cHJlc3Npb24gcHJvZmlsZXMgd2VyZSBpbnZlc3RpZ2F0ZWQgYnkgbWljcm9hcnJheSBmb2xsb3dlZCBieSBtdWx0aXBsZSBzdGF0aXN0aWNhbCBhbmFseXNpcy4gQ2FuZGlkYXRlIHRyYW5zY3JpcHRzIHdlcmUgYWxzbyB2YWxpZGF0ZWQgYnkgcXVhbnRpdGF0aXZlIFJULVBDUi4gVGhyZWUgc3BlY2lmaWMgZ3JvdXBzIG9mIG1pUk5BcyB3ZXJlIG9ic2VydmVkIGFtb25nIGEgdG90YWwgb2YgMzQ2IGRpZmZlcmVudGlhbGx5IGV4cHJlc3NlZCBtaVJOQXMuIG1pUk5BcywgbWlSLTIxLCAtMTQyLTNwLCAtMTQyLTVwLCBhbmQgLTE0NmEgZGlzcGxheWVkIHNpZ25pZmljYW50IHVwcmVndWxhdGlvbiBkdXJpbmcgc3Ryb2tlIHJlY292ZXJ5ICg0OCBocnMgdG8gMTY4IGhycykgY29tcGFyZWQgd2l0aCB0aG9zZSBkdXJpbmcgYWN1dGUgcGhhc2VzICgwIGhycyB0byAyNCBocnMpLiBPbiB0aGUgb3RoZXIgaGFuZCwgYW4gb3Bwb3NpdGUgdHJlbmQgd2FzIG9ic2VydmVkIGluIHRoZSBleHByZXNzaW9uIG9mIG1pUi0xOTZhL2IvYywgLTIyNCBhbmQgLTMyNC0zcC4gSW50ZXJlc3RpbmdseSwgbWlSLTIwNiwgLTI5MCwgLTI5MWEtNXAgYW5kIC0zMGMtMSosIHBvc2l0aXZlbHkgY29ycmVsYXRlZCB3aXRoIHRoZSBpbmZhcmN0IHNpemVzLCB3aXRoIGFuIGluaXRpYWwgaW5jcmVhc2UgdXAgdG8gMjRocnMgZm9sbG93ZWQgYnkgYSBncmFkdWFsIGRlY3JlYXNlIGZyb20gNDggaHJzIHRvIDE2OCBocnMgKFIgPSAwLjk1KS4gVGFrZW4gdG9nZXRoZXIgd2l0aCB0aGUgZXhwcmVzc2lvbiBsZXZlbHMgb2YgY29ycmVzcG9uZGluZyBtUk5BIHRhcmdldHMsIHdlIGhhdmUgYWxzbyBmb3VuZCB0aGF0IEhlZGdlaG9nLCBOb3RjaCwgV250IGFuZCBUR0YtzrIgc2lnbmFsaW5nIHBhdGh3YXlzIGNvdWxkIHBsYXkgc2lnbmlmaWNhbnQgcm9sZXMgaW4gc3Ryb2tlIHJlY292ZXJ5IGFuZCBlc3BlY2lhbGx5IGluIG5ldXJvbmFsIHJlcGFpci4gwqkgMjAxMyBMaXUgZXQgYWwuIiwiaXNzdWUiOiI2Iiwidm9sdW1lIjoiOCJ9LCJpc1RlbXBvcmFyeSI6ZmFsc2V9XX0=&quot;,&quot;citationItems&quot;:[{&quot;id&quot;:&quot;f0ffbcfc-0838-339c-a042-dc1c2fd315c3&quot;,&quot;itemData&quot;:{&quot;type&quot;:&quot;article-journal&quot;,&quot;id&quot;:&quot;f0ffbcfc-0838-339c-a042-dc1c2fd315c3&quot;,&quot;title&quot;:&quot;MicroRNAs Involved in Regulating Spontaneous Recovery in Embolic Stroke Model&quot;,&quot;author&quot;:[{&quot;family&quot;:&quot;Liu&quot;,&quot;given&quot;:&quot;F J&quot;,&quot;parse-names&quot;:false,&quot;dropping-particle&quot;:&quot;&quot;,&quot;non-dropping-particle&quot;:&quot;&quot;},{&quot;family&quot;:&quot;Lim&quot;,&quot;given&quot;:&quot;K Y&quot;,&quot;parse-names&quot;:false,&quot;dropping-particle&quot;:&quot;&quot;,&quot;non-dropping-particle&quot;:&quot;&quot;},{&quot;family&quot;:&quot;Kaur&quot;,&quot;given&quot;:&quot;P&quot;,&quot;parse-names&quot;:false,&quot;dropping-particle&quot;:&quot;&quot;,&quot;non-dropping-particle&quot;:&quot;&quot;},{&quot;family&quot;:&quot;Sepramaniam&quot;,&quot;given&quot;:&quot;S&quot;,&quot;parse-names&quot;:false,&quot;dropping-particle&quot;:&quot;&quot;,&quot;non-dropping-particle&quot;:&quot;&quot;},{&quot;family&quot;:&quot;Armugam&quot;,&quot;given&quot;:&quot;A&quot;,&quot;parse-names&quot;:false,&quot;dropping-particle&quot;:&quot;&quot;,&quot;non-dropping-particle&quot;:&quot;&quot;},{&quot;family&quot;:&quot;Wong&quot;,&quot;given&quot;:&quot;P T H&quot;,&quot;parse-names&quot;:false,&quot;dropping-particle&quot;:&quot;&quot;,&quot;non-dropping-particle&quot;:&quot;&quot;},{&quot;family&quot;:&quot;Jeyaseelan&quot;,&quot;given&quot;:&quot;K&quot;,&quot;parse-names&quot;:false,&quot;dropping-particle&quot;:&quot;&quot;,&quot;non-dropping-particle&quot;:&quot;&quot;}],&quot;container-title&quot;:&quot;PLoS ONE&quot;,&quot;container-title-short&quot;:&quot;PLoS One&quot;,&quot;DOI&quot;:&quot;10.1371/journal.pone.0066393&quot;,&quot;URL&quot;:&quot;https://www.scopus.com/inward/record.uri?eid=2-s2.0-84879156930&amp;doi=10.1371%2fjournal.pone.0066393&amp;partnerID=40&amp;md5=a515956524efaed29714dd57a5421fce&quot;,&quot;issued&quot;:{&quot;date-parts&quot;:[[2013]]},&quot;page&quot;:&quot;-&quot;,&quot;abstract&quot;:&quot;To date, miRNA expression studies on cerebral ischemia in both human and animal models have focused mainly on acute phase of ischemic stroke. In this study, we present the roles played by microRNAs in the spontaneous recovery phases in cerebral ischemia using rodent stroke models. Brain tissues were harvested at different reperfusion time points ranging from 0-168 hrs after middle cerebral artery occlusion using homologous emboli. MiRNA and mRNA expression profiles were investigated by microarray followed by multiple statistical analysis. Candidate transcripts were also validated by quantitative RT-PCR. Three specific groups of miRNAs were observed among a total of 346 differentially expressed miRNAs. miRNAs, miR-21, -142-3p, -142-5p, and -146a displayed significant upregulation during stroke recovery (48 hrs to 168 hrs) compared with those during acute phases (0 hrs to 24 hrs). On the other hand, an opposite trend was observed in the expression of miR-196a/b/c, -224 and -324-3p. Interestingly, miR-206, -290, -291a-5p and -30c-1*, positively correlated with the infarct sizes, with an initial increase up to 24hrs followed by a gradual decrease from 48 hrs to 168 hrs (R = 0.95). Taken together with the expression levels of corresponding mRNA targets, we have also found that Hedgehog, Notch, Wnt and TGF-β signaling pathways could play significant roles in stroke recovery and especially in neuronal repair. © 2013 Liu et al.&quot;,&quot;issue&quot;:&quot;6&quot;,&quot;volume&quot;:&quot;8&quot;},&quot;isTemporary&quot;:false}]},{&quot;citationID&quot;:&quot;MENDELEY_CITATION_1447dc83-1ba5-45ea-8361-42e3626615dc&quot;,&quot;properties&quot;:{&quot;noteIndex&quot;:0},&quot;isEdited&quot;:false,&quot;manualOverride&quot;:{&quot;isManuallyOverridden&quot;:false,&quot;citeprocText&quot;:&quot;(Yoo &lt;i&gt;et al.&lt;/i&gt;, 2013)&quot;,&quot;manualOverrideText&quot;:&quot;&quot;},&quot;citationTag&quot;:&quot;MENDELEY_CITATION_v3_eyJjaXRhdGlvbklEIjoiTUVOREVMRVlfQ0lUQVRJT05fMTQ0N2RjODMtMWJhNS00NWVhLTgzNjEtNDJlMzYyNjYxNWRjIiwicHJvcGVydGllcyI6eyJub3RlSW5kZXgiOjB9LCJpc0VkaXRlZCI6ZmFsc2UsIm1hbnVhbE92ZXJyaWRlIjp7ImlzTWFudWFsbHlPdmVycmlkZGVuIjpmYWxzZSwiY2l0ZXByb2NUZXh0IjoiKFlvbyA8aT5ldCBhbC48L2k+LCAyMDEzKSIsIm1hbnVhbE92ZXJyaWRlVGV4dCI6IiJ9LCJjaXRhdGlvbkl0ZW1zIjpbeyJpZCI6ImZhMGExNTczLTMzMWItM2E1MS1iY2VmLTc3NDllYTE3NGUxMyIsIml0ZW1EYXRhIjp7InR5cGUiOiJhcnRpY2xlLWpvdXJuYWwiLCJpZCI6ImZhMGExNTczLTMzMWItM2E1MS1iY2VmLTc3NDllYTE3NGUxMyIsInRpdGxlIjoiSW1tdW5lIGZvbGxvd2luZyBzdXBwcmVzc2lvbiBtZXNlbmNoeW1hbCBzdGVtIGNlbGwgdHJhbnNwbGFudGF0aW9uIGluIHRoZSBpc2NoZW1pYyBicmFpbiBpcyBtZWRpYXRlZCBieSBUR0YtzrIiLCJhdXRob3IiOlt7ImZhbWlseSI6IllvbyIsImdpdmVuIjoiUy4tVy4iLCJwYXJzZS1uYW1lcyI6ZmFsc2UsImRyb3BwaW5nLXBhcnRpY2xlIjoiIiwibm9uLWRyb3BwaW5nLXBhcnRpY2xlIjoiIn0seyJmYW1pbHkiOiJDaGFuZyIsImdpdmVuIjoiRC4tWS4iLCJwYXJzZS1uYW1lcyI6ZmFsc2UsImRyb3BwaW5nLXBhcnRpY2xlIjoiIiwibm9uLWRyb3BwaW5nLXBhcnRpY2xlIjoiIn0seyJmYW1pbHkiOiJMZWUiLCJnaXZlbiI6IkguLVMuIiwicGFyc2UtbmFtZXMiOmZhbHNlLCJkcm9wcGluZy1wYXJ0aWNsZSI6IiIsIm5vbi1kcm9wcGluZy1wYXJ0aWNsZSI6IiJ9LHsiZmFtaWx5IjoiS2ltIiwiZ2l2ZW4iOiJHLi1ILiIsInBhcnNlLW5hbWVzIjpmYWxzZSwiZHJvcHBpbmctcGFydGljbGUiOiIiLCJub24tZHJvcHBpbmctcGFydGljbGUiOiIifSx7ImZhbWlseSI6IlBhcmsiLCJnaXZlbiI6IkouLVMuIiwicGFyc2UtbmFtZXMiOmZhbHNlLCJkcm9wcGluZy1wYXJ0aWNsZSI6IiIsIm5vbi1kcm9wcGluZy1wYXJ0aWNsZSI6IiJ9LHsiZmFtaWx5IjoiUnl1IiwiZ2l2ZW4iOiJCLi1ZLiIsInBhcnNlLW5hbWVzIjpmYWxzZSwiZHJvcHBpbmctcGFydGljbGUiOiIiLCJub24tZHJvcHBpbmctcGFydGljbGUiOiIifSx7ImZhbWlseSI6IkpvZSIsImdpdmVuIjoiRS4tSC4iLCJwYXJzZS1uYW1lcyI6ZmFsc2UsImRyb3BwaW5nLXBhcnRpY2xlIjoiIiwibm9uLWRyb3BwaW5nLXBhcnRpY2xlIjoiIn0seyJmYW1pbHkiOiJMZWUiLCJnaXZlbiI6IlkuLUQuIiwicGFyc2UtbmFtZXMiOmZhbHNlLCJkcm9wcGluZy1wYXJ0aWNsZSI6IiIsIm5vbi1kcm9wcGluZy1wYXJ0aWNsZSI6IiJ9LHsiZmFtaWx5IjoiS2ltIiwiZ2l2ZW4iOiJTLi1TLiIsInBhcnNlLW5hbWVzIjpmYWxzZSwiZHJvcHBpbmctcGFydGljbGUiOiIiLCJub24tZHJvcHBpbmctcGFydGljbGUiOiIifSx7ImZhbWlseSI6IlN1aC1LaW0iLCJnaXZlbiI6IkgiLCJwYXJzZS1uYW1lcyI6ZmFsc2UsImRyb3BwaW5nLXBhcnRpY2xlIjoiIiwibm9uLWRyb3BwaW5nLXBhcnRpY2xlIjoiIn1dLCJjb250YWluZXItdGl0bGUiOiJOZXVyb2Jpb2xvZ3kgb2YgRGlzZWFzZSIsImNvbnRhaW5lci10aXRsZS1zaG9ydCI6Ik5ldXJvYmlvbCBEaXMiLCJET0kiOiIxMC4xMDE2L2oubmJkLjIwMTMuMDYuMDAxIiwiVVJMIjoiaHR0cHM6Ly93d3cuc2NvcHVzLmNvbS9pbndhcmQvcmVjb3JkLnVyaT9laWQ9Mi1zMi4wLTg0ODgwMTc1MzQzJmRvaT0xMC4xMDE2JTJmai5uYmQuMjAxMy4wNi4wMDEmcGFydG5lcklEPTQwJm1kNT1mNjc0ZDdiYWFjZjVjMjYzYjFmOWM1YTRiYThjNzdlMSIsImlzc3VlZCI6eyJkYXRlLXBhcnRzIjpbWzIwMTNdXX0sInBhZ2UiOiIyNDktMjU3IiwiYWJzdHJhY3QiOiJUcmFuc3BsYW50YXRpb24gb2YgbWVzZW5jaHltYWwgc3RlbSBjZWxscyAoTVNDcykgaGFzIGJlZW4gc2hvd24gdG8gZW5oYW5jZSB0aGUgcmVjb3Zlcnkgb2YgYnJhaW4gZnVuY3Rpb25zIGZvbGxvd2luZyBpc2NoZW1pYyBpbmp1cnkuIEFsdGhvdWdoIGltbXVuZSBtb2R1bGF0aW9uIGhhcyBiZWVuIHN1Z2dlc3RlZCB0byBiZSBvbmUgb2YgdGhlIG1lY2hhbmlzbXMsIHRoZSBtb2xlY3VsYXIgbWVjaGFuaXNtcyB1bmRlcmx5aW5nIGltcHJvdmVkIHJlY292ZXJ5IGhhcyBub3QgYmVlbiBjbGVhcmx5IGlkZW50aWZpZWQuIEhlcmUsIHdlIHJlcG9ydCB0aGF0IE1TQ3Mgc2VjcmV0ZSB0cmFuc2Zvcm1pbmcgZ3Jvd3RoIGZhY3Rvci1iZXRhIChUR0YtzrIpIHRvIHN1cHByZXNzIGltbXVuZSBwcm9wYWdhdGlvbiBpbiB0aGUgaXNjaGVtaWMgcmF0IGJyYWluLiBJc2NoZW1pYyBzdHJva2UgY2F1c2VkIGdsb2JhbCBkZWF0aCBvZiByZXNpZGVudCBjZWxscyBpbiB0aGUgaW5mYXJjdGVkIGFyZWEsIGVsZXZhdGVkIHRoZSBtb25vY3l0ZSBjaGVtb2F0dHJhY3RhbnQgcHJvdGVpbi0xIChNQ1AtMSkgbGV2ZWwsIGFuZCBldm9rZWQgbWFzc2l2ZSBpbmZpbHRyYXRpb24gb2YgY2lyY3VsYXRpbmcgQ0Q2OC4gKyBpbW11bmUgY2VsbHMgdGhyb3VnaCB0aGUgaW1wYWlyZWQgYmxvb2QtYnJhaW4gYmFycmllci4gVHJhbnNwbGFudGF0aW9uIG9mIE1TQ3MgYXQgZGF5IDMgcG9zdC1pc2NoZW1pYSBibG9ja2VkIHRoZSBzdWJzZXF1ZW50IHVwcmVndWxhdGlvbiBvZiBNQ1AtMSBpbiB0aGUgaXNjaGVtaWMgYXJlYSBhbmQgdGhlIGluZmlsdHJhdGlvbiBvZiBhZGRpdGlvbmFsIENENjguICsgaW1tdW5lIGNlbGxzLiBNU0MtY29uZGl0aW9uZWQgbWVkaWEgZGVjcmVhc2VkIHRoZSBtaWdyYXRpb24gYW5kIE1DUC0xIHByb2R1Y3Rpb24gb2YgZnJlc2hseSBpc29sYXRlZCBpbW11bmUgY2VsbHMgaW4gdml0cm8sIGFuZCB0aGlzIGVmZmVjdCB3YXMgYmxvY2tlZCBieSBhbiBpbmhpYml0b3Igb2YgVEdGLc6yIHNpZ25hbGluZyBvciBhbiBhbnRpLVRHRi3OsiBuZXV0cmFsaXppbmcgYW50aWJvZHkuIEZpbmFsbHksIHRyYW5zcGxhbnRhdGlvbiBvZiBUR0YtzrIxLXNpbGVuY2VkIE1TQ3MgZmFpbGVkIHRvIGF0dGVudWF0ZSB0aGUgaW5maWx0cmF0aW9uIG9mIENENjguICsgY2VsbHMgaW50byB0aGUgaXNjaGVtaWMgYnJhaW4sIGFuZCB3YXMgYXNzb2NpYXRlZCB3aXRoIG9ubHkgbWlub3IgaW1wcm92ZW1lbnRzIGluIG1vdG9yIGZ1bmN0aW9uLiBUaGVzZSByZXN1bHRzIGluZGljYXRlIHRoYXQgVEdGLc6yIGlzIGtleSB0byB0aGUgYWJpbGl0eSBvZiBNU0NzIHRvIGJlbmVmaWNpYWxseSBhdHRlbnVhdGUgaW1tdW5lIHJlYWN0aW9ucyBpbiB0aGUgaXNjaGVtaWMgYnJhaW4uIE91ciBmaW5kaW5ncyBvZmZlciBpbnNpZ2h0IGludG8gdGhlIGludGVyYWN0aW9ucyBiZXR3ZWVuIGFsbG9nZW5laWMgTVNDcyBhbmQgdGhlIGhvc3QgaW1tdW5lIHN5c3RlbSwgcmVpbmZvcmNpbmcgdGhlIHByb3NwZWN0aXZlIGNsaW5pY2FsIHZhbHVlIG9mIHVzaW5nIE1TQ3MgaW4gdGhlIHRyZWF0bWVudCBvZiBuZXVyb2xvZ2ljYWwgZGlzb3JkZXJzIGludm9sdmluZyBpbmZsYW1tYXRpb24tbWVkaWF0ZWQgc2Vjb25kYXJ5IGRhbWFnZS4gwqkgMjAxMy4iLCJ2b2x1bWUiOiI1OCJ9LCJpc1RlbXBvcmFyeSI6ZmFsc2V9XX0=&quot;,&quot;citationItems&quot;:[{&quot;id&quot;:&quot;fa0a1573-331b-3a51-bcef-7749ea174e13&quot;,&quot;itemData&quot;:{&quot;type&quot;:&quot;article-journal&quot;,&quot;id&quot;:&quot;fa0a1573-331b-3a51-bcef-7749ea174e13&quot;,&quot;title&quot;:&quot;Immune following suppression mesenchymal stem cell transplantation in the ischemic brain is mediated by TGF-β&quot;,&quot;author&quot;:[{&quot;family&quot;:&quot;Yoo&quot;,&quot;given&quot;:&quot;S.-W.&quot;,&quot;parse-names&quot;:false,&quot;dropping-particle&quot;:&quot;&quot;,&quot;non-dropping-particle&quot;:&quot;&quot;},{&quot;family&quot;:&quot;Chang&quot;,&quot;given&quot;:&quot;D.-Y.&quot;,&quot;parse-names&quot;:false,&quot;dropping-particle&quot;:&quot;&quot;,&quot;non-dropping-particle&quot;:&quot;&quot;},{&quot;family&quot;:&quot;Lee&quot;,&quot;given&quot;:&quot;H.-S.&quot;,&quot;parse-names&quot;:false,&quot;dropping-particle&quot;:&quot;&quot;,&quot;non-dropping-particle&quot;:&quot;&quot;},{&quot;family&quot;:&quot;Kim&quot;,&quot;given&quot;:&quot;G.-H.&quot;,&quot;parse-names&quot;:false,&quot;dropping-particle&quot;:&quot;&quot;,&quot;non-dropping-particle&quot;:&quot;&quot;},{&quot;family&quot;:&quot;Park&quot;,&quot;given&quot;:&quot;J.-S.&quot;,&quot;parse-names&quot;:false,&quot;dropping-particle&quot;:&quot;&quot;,&quot;non-dropping-particle&quot;:&quot;&quot;},{&quot;family&quot;:&quot;Ryu&quot;,&quot;given&quot;:&quot;B.-Y.&quot;,&quot;parse-names&quot;:false,&quot;dropping-particle&quot;:&quot;&quot;,&quot;non-dropping-particle&quot;:&quot;&quot;},{&quot;family&quot;:&quot;Joe&quot;,&quot;given&quot;:&quot;E.-H.&quot;,&quot;parse-names&quot;:false,&quot;dropping-particle&quot;:&quot;&quot;,&quot;non-dropping-particle&quot;:&quot;&quot;},{&quot;family&quot;:&quot;Lee&quot;,&quot;given&quot;:&quot;Y.-D.&quot;,&quot;parse-names&quot;:false,&quot;dropping-particle&quot;:&quot;&quot;,&quot;non-dropping-particle&quot;:&quot;&quot;},{&quot;family&quot;:&quot;Kim&quot;,&quot;given&quot;:&quot;S.-S.&quot;,&quot;parse-names&quot;:false,&quot;dropping-particle&quot;:&quot;&quot;,&quot;non-dropping-particle&quot;:&quot;&quot;},{&quot;family&quot;:&quot;Suh-Kim&quot;,&quot;given&quot;:&quot;H&quot;,&quot;parse-names&quot;:false,&quot;dropping-particle&quot;:&quot;&quot;,&quot;non-dropping-particle&quot;:&quot;&quot;}],&quot;container-title&quot;:&quot;Neurobiology of Disease&quot;,&quot;container-title-short&quot;:&quot;Neurobiol Dis&quot;,&quot;DOI&quot;:&quot;10.1016/j.nbd.2013.06.001&quot;,&quot;URL&quot;:&quot;https://www.scopus.com/inward/record.uri?eid=2-s2.0-84880175343&amp;doi=10.1016%2fj.nbd.2013.06.001&amp;partnerID=40&amp;md5=f674d7baacf5c263b1f9c5a4ba8c77e1&quot;,&quot;issued&quot;:{&quot;date-parts&quot;:[[2013]]},&quot;page&quot;:&quot;249-257&quot;,&quot;abstract&quot;:&quot;Transplantation of mesenchymal stem cells (MSCs) has been shown to enhance the recovery of brain functions following ischemic injury. Although immune modulation has been suggested to be one of the mechanisms, the molecular mechanisms underlying improved recovery has not been clearly identified. Here, we report that MSCs secrete transforming growth factor-beta (TGF-β) to suppress immune propagation in the ischemic rat brain. Ischemic stroke caused global death of resident cells in the infarcted area, elevated the monocyte chemoattractant protein-1 (MCP-1) level, and evoked massive infiltration of circulating CD68. + immune cells through the impaired blood-brain barrier. Transplantation of MSCs at day 3 post-ischemia blocked the subsequent upregulation of MCP-1 in the ischemic area and the infiltration of additional CD68. + immune cells. MSC-conditioned media decreased the migration and MCP-1 production of freshly isolated immune cells in vitro, and this effect was blocked by an inhibitor of TGF-β signaling or an anti-TGF-β neutralizing antibody. Finally, transplantation of TGF-β1-silenced MSCs failed to attenuate the infiltration of CD68. + cells into the ischemic brain, and was associated with only minor improvements in motor function. These results indicate that TGF-β is key to the ability of MSCs to beneficially attenuate immune reactions in the ischemic brain. Our findings offer insight into the interactions between allogeneic MSCs and the host immune system, reinforcing the prospective clinical value of using MSCs in the treatment of neurological disorders involving inflammation-mediated secondary damage. © 2013.&quot;,&quot;volume&quot;:&quot;58&quot;},&quot;isTemporary&quot;:false}]},{&quot;citationID&quot;:&quot;MENDELEY_CITATION_edf2146a-56f0-4d45-99a4-728bda3aa386&quot;,&quot;properties&quot;:{&quot;noteIndex&quot;:0},&quot;isEdited&quot;:false,&quot;manualOverride&quot;:{&quot;isManuallyOverridden&quot;:false,&quot;citeprocText&quot;:&quot;(Cheng &lt;i&gt;et al.&lt;/i&gt;, 2015)&quot;,&quot;manualOverrideText&quot;:&quot;&quot;},&quot;citationTag&quot;:&quot;MENDELEY_CITATION_v3_eyJjaXRhdGlvbklEIjoiTUVOREVMRVlfQ0lUQVRJT05fZWRmMjE0NmEtNTZmMC00ZDQ1LTk5YTQtNzI4YmRhM2FhMzg2IiwicHJvcGVydGllcyI6eyJub3RlSW5kZXgiOjB9LCJpc0VkaXRlZCI6ZmFsc2UsIm1hbnVhbE92ZXJyaWRlIjp7ImlzTWFudWFsbHlPdmVycmlkZGVuIjpmYWxzZSwiY2l0ZXByb2NUZXh0IjoiKENoZW5nIDxpPmV0IGFsLjwvaT4sIDIwMTUpIiwibWFudWFsT3ZlcnJpZGVUZXh0IjoiIn0sImNpdGF0aW9uSXRlbXMiOlt7ImlkIjoiMzc5MTBlMmMtZmM0ZS0zNmNlLWEwOWEtZjExZDk0ZTNkZmRjIiwiaXRlbURhdGEiOnsidHlwZSI6ImFydGljbGUtam91cm5hbCIsImlkIjoiMzc5MTBlMmMtZmM0ZS0zNmNlLWEwOWEtZjExZDk0ZTNkZmRjIiwidGl0bGUiOiJIdW1hbiB1bWJpbGljYWwgY29yZCBtZXNlbmNoeW1hbCBzdGVtIGNlbGxzIHByb3RlY3QgYWdhaW5zdCBpc2NoZW1pYyBicmFpbiBpbmp1cnkgaW4gbW91c2UgYnkgcmVndWxhdGluZyBwZXJpcGhlcmFsIGltbXVub2luZmxhbW1hdGlvbiIsImF1dGhvciI6W3siZmFtaWx5IjoiQ2hlbmciLCJnaXZlbiI6IlEiLCJwYXJzZS1uYW1lcyI6ZmFsc2UsImRyb3BwaW5nLXBhcnRpY2xlIjoiIiwibm9uLWRyb3BwaW5nLXBhcnRpY2xlIjoiIn0seyJmYW1pbHkiOiJaaGFuZyIsImdpdmVuIjoiWiIsInBhcnNlLW5hbWVzIjpmYWxzZSwiZHJvcHBpbmctcGFydGljbGUiOiIiLCJub24tZHJvcHBpbmctcGFydGljbGUiOiIifSx7ImZhbWlseSI6IlpoYW5nIiwiZ2l2ZW4iOiJTIiwicGFyc2UtbmFtZXMiOmZhbHNlLCJkcm9wcGluZy1wYXJ0aWNsZSI6IiIsIm5vbi1kcm9wcGluZy1wYXJ0aWNsZSI6IiJ9LHsiZmFtaWx5IjoiWWFuZyIsImdpdmVuIjoiSCIsInBhcnNlLW5hbWVzIjpmYWxzZSwiZHJvcHBpbmctcGFydGljbGUiOiIiLCJub24tZHJvcHBpbmctcGFydGljbGUiOiIifSx7ImZhbWlseSI6IlpoYW5nIiwiZ2l2ZW4iOiJYIiwicGFyc2UtbmFtZXMiOmZhbHNlLCJkcm9wcGluZy1wYXJ0aWNsZSI6IiIsIm5vbi1kcm9wcGluZy1wYXJ0aWNsZSI6IiJ9LHsiZmFtaWx5IjoiUGFuIiwiZ2l2ZW4iOiJKIiwicGFyc2UtbmFtZXMiOmZhbHNlLCJkcm9wcGluZy1wYXJ0aWNsZSI6IiIsIm5vbi1kcm9wcGluZy1wYXJ0aWNsZSI6IiJ9LHsiZmFtaWx5IjoiV2VuZyIsImdpdmVuIjoiTCIsInBhcnNlLW5hbWVzIjpmYWxzZSwiZHJvcHBpbmctcGFydGljbGUiOiIiLCJub24tZHJvcHBpbmctcGFydGljbGUiOiIifSx7ImZhbWlseSI6IlNoYSIsImdpdmVuIjoiRCIsInBhcnNlLW5hbWVzIjpmYWxzZSwiZHJvcHBpbmctcGFydGljbGUiOiIiLCJub24tZHJvcHBpbmctcGFydGljbGUiOiIifSx7ImZhbWlseSI6IlpodSIsImdpdmVuIjoiTSIsInBhcnNlLW5hbWVzIjpmYWxzZSwiZHJvcHBpbmctcGFydGljbGUiOiIiLCJub24tZHJvcHBpbmctcGFydGljbGUiOiIifSx7ImZhbWlseSI6Ikh1IiwiZ2l2ZW4iOiJYIiwicGFyc2UtbmFtZXMiOmZhbHNlLCJkcm9wcGluZy1wYXJ0aWNsZSI6IiIsIm5vbi1kcm9wcGluZy1wYXJ0aWNsZSI6IiJ9LHsiZmFtaWx5IjoiWHUiLCJnaXZlbiI6IlkiLCJwYXJzZS1uYW1lcyI6ZmFsc2UsImRyb3BwaW5nLXBhcnRpY2xlIjoiIiwibm9uLWRyb3BwaW5nLXBhcnRpY2xlIjoiIn1dLCJjb250YWluZXItdGl0bGUiOiJCcmFpbiBSZXNlYXJjaCIsImNvbnRhaW5lci10aXRsZS1zaG9ydCI6IkJyYWluIFJlcyIsIkRPSSI6IjEwLjEwMTYvai5icmFpbnJlcy4yMDE0LjEwLjA2NSIsIlVSTCI6Imh0dHBzOi8vd3d3LnNjb3B1cy5jb20vaW53YXJkL3JlY29yZC51cmk/ZWlkPTItczIuMC04NDkxOTY2MzEwMyZkb2k9MTAuMTAxNiUyZmouYnJhaW5yZXMuMjAxNC4xMC4wNjUmcGFydG5lcklEPTQwJm1kNT0wMTc4YjY4YzU5NTc5YjA3NTViODg4OTljNjEzODc0YSIsImlzc3VlZCI6eyJkYXRlLXBhcnRzIjpbWzIwMTVdXX0sInBhZ2UiOiIyOTMtMzA0IiwiYWJzdHJhY3QiOiJDdXJyZW50IHRyZWF0bWVudHMgZm9yIGlzY2hlbWljIHN0cm9rZSBhcmUgbGltaXRlZCwgc3RlbSBjZWxsIHRyYW5zcGxhbnRhdGlvbiBvZmZlcnMgZ3JlYXQgcG90ZW50aWFsIGFzIGEgdGhlcmFwZXV0aWMgc3RyYXRlZ3kuIFRoZSBwcmVzZW50IHN0dWR5IHdhcyB1bmRlcnRha2VuIHRvIGRldGVybWluZSB3aGV0aGVyIGh1bWFuIHVtYmlsaWNhbCBjb3JkLWRlcml2ZWQgbWVzZW5jaHltYWwgc3RlbSBjZWxscyAoaFVDLU1TQ3MpIGNvdWxkIGltcHJvdmUgYnJhaW4gaW5qdXJ5IGFmdGVyIG1pZGRsZSBjZXJlYnJhbCBhcnRlcnkgb2NjbHVzaW9uIChNQ0FPKSB0aHJvdWdoIG1vZHVsYXRpbmcgcGVyaXBoZXJhbCBpbW11bm9pbmZsYW1tYXRpb24uIFRoZSBzdHVkeSBzaG93ZWQgdGhhdCBuZXVyb2xvZ2ljYWwgZGVmaWNpdCB3YXMgYW1lbGlvcmF0ZWQgYW5kIGJyYWluIGVkZW1hLCBpbmZhcmN0IHZvbHVtZSB3YXMgc2lnbmlmaWNhbnRseSBkZWNyZWFzZWQgZnJvbSA3MiBoIHRvIDEgd2VlayBwb3N0LU1DQU8gd2l0aCBoVUMtTVNDcyB0cmVhdG1lbnQgdmlhIHRhaWwgdmVpbiBpbmplY3Rpb24gd2l0aGluIDMwIG1pbnMgYWZ0ZXIgc3Ryb2tlOyBoVUMtTVNDcyBhdHRlbnVhdGVkIHRoZSBsZXZlbHMgb2YgaW5mbGFtbWF0b3J5IGZhY3RvcnMgaW5jbHVkaW5nIElMLTEsIFRORi3OsSwgSUwtMjMsIElMLTE3IGFuZCBJTC0xMCBpbiBwZXJpcGhlcmFsIGJsb29kIHNlcnVtIGFuZCBpc2NoZW1pYSBoZW1pc3BoZXJlIGFmdGVyIHN0cm9rZTsgaFVDLU1TQ3Mgc2lnbmlmaWNhbnRseSBkZWNyZWFzZWQgdGhlIGxldmVsIG9mIFRoMTcgY2VsbHMgYXQgMjQgaCBhbmQgaW5jcmVhc2VkIHRoZSBsZXZlbCBvZiBUcmVncyBhdCA3MiBoIHBvc3QtTUNBTyBpbiBwZXJpcGhlcmFsIGltbXVuZSBzeXN0ZW07IHRoZSBsZXZlbCBvZiBUR0YtzrIgaW4gYmxvb2Qgc2VydW0gd2FzIGVuaGFuY2VkIGJ5IGhVQy1NU0NzLiBJbiBjb25jbHVzaW9uLCBvdXIgZmluZGluZ3Mgc3VnZ2VzdGVkIHRoYXQgaFVDLU1TQ3MgaGFkIG5ldXJvcHJvdGVjdGlvbiBpbiBNQ0FPIG1pY2UgYnkgVEdGLc6yIG1vZHVsYXRpbmcgcGVyaXBoZXJhbCBpbW11bmUgYW5kIGhVQy1NU0NzIG1heSBiZSBhcyBhIHBvdGVudGlhbCB0aGVyYXB5IGZvciBpc2NoZW1pYyBzdHJva2UuIMKpIDIwMTQgRWxzZXZpZXIgQi5WLiBBbGwgcmlnaHRzIHJlc2VydmVkLiIsInZvbHVtZSI6IjE1OTQifSwiaXNUZW1wb3JhcnkiOmZhbHNlfV19&quot;,&quot;citationItems&quot;:[{&quot;id&quot;:&quot;37910e2c-fc4e-36ce-a09a-f11d94e3dfdc&quot;,&quot;itemData&quot;:{&quot;type&quot;:&quot;article-journal&quot;,&quot;id&quot;:&quot;37910e2c-fc4e-36ce-a09a-f11d94e3dfdc&quot;,&quot;title&quot;:&quot;Human umbilical cord mesenchymal stem cells protect against ischemic brain injury in mouse by regulating peripheral immunoinflammation&quot;,&quot;author&quot;:[{&quot;family&quot;:&quot;Cheng&quot;,&quot;given&quot;:&quot;Q&quot;,&quot;parse-names&quot;:false,&quot;dropping-particle&quot;:&quot;&quot;,&quot;non-dropping-particle&quot;:&quot;&quot;},{&quot;family&quot;:&quot;Zhang&quot;,&quot;given&quot;:&quot;Z&quot;,&quot;parse-names&quot;:false,&quot;dropping-particle&quot;:&quot;&quot;,&quot;non-dropping-particle&quot;:&quot;&quot;},{&quot;family&quot;:&quot;Zhang&quot;,&quot;given&quot;:&quot;S&quot;,&quot;parse-names&quot;:false,&quot;dropping-particle&quot;:&quot;&quot;,&quot;non-dropping-particle&quot;:&quot;&quot;},{&quot;family&quot;:&quot;Yang&quot;,&quot;given&quot;:&quot;H&quot;,&quot;parse-names&quot;:false,&quot;dropping-particle&quot;:&quot;&quot;,&quot;non-dropping-particle&quot;:&quot;&quot;},{&quot;family&quot;:&quot;Zhang&quot;,&quot;given&quot;:&quot;X&quot;,&quot;parse-names&quot;:false,&quot;dropping-particle&quot;:&quot;&quot;,&quot;non-dropping-particle&quot;:&quot;&quot;},{&quot;family&quot;:&quot;Pan&quot;,&quot;given&quot;:&quot;J&quot;,&quot;parse-names&quot;:false,&quot;dropping-particle&quot;:&quot;&quot;,&quot;non-dropping-particle&quot;:&quot;&quot;},{&quot;family&quot;:&quot;Weng&quot;,&quot;given&quot;:&quot;L&quot;,&quot;parse-names&quot;:false,&quot;dropping-particle&quot;:&quot;&quot;,&quot;non-dropping-particle&quot;:&quot;&quot;},{&quot;family&quot;:&quot;Sha&quot;,&quot;given&quot;:&quot;D&quot;,&quot;parse-names&quot;:false,&quot;dropping-particle&quot;:&quot;&quot;,&quot;non-dropping-particle&quot;:&quot;&quot;},{&quot;family&quot;:&quot;Zhu&quot;,&quot;given&quot;:&quot;M&quot;,&quot;parse-names&quot;:false,&quot;dropping-particle&quot;:&quot;&quot;,&quot;non-dropping-particle&quot;:&quot;&quot;},{&quot;family&quot;:&quot;Hu&quot;,&quot;given&quot;:&quot;X&quot;,&quot;parse-names&quot;:false,&quot;dropping-particle&quot;:&quot;&quot;,&quot;non-dropping-particle&quot;:&quot;&quot;},{&quot;family&quot;:&quot;Xu&quot;,&quot;given&quot;:&quot;Y&quot;,&quot;parse-names&quot;:false,&quot;dropping-particle&quot;:&quot;&quot;,&quot;non-dropping-particle&quot;:&quot;&quot;}],&quot;container-title&quot;:&quot;Brain Research&quot;,&quot;container-title-short&quot;:&quot;Brain Res&quot;,&quot;DOI&quot;:&quot;10.1016/j.brainres.2014.10.065&quot;,&quot;URL&quot;:&quot;https://www.scopus.com/inward/record.uri?eid=2-s2.0-84919663103&amp;doi=10.1016%2fj.brainres.2014.10.065&amp;partnerID=40&amp;md5=0178b68c59579b0755b88899c613874a&quot;,&quot;issued&quot;:{&quot;date-parts&quot;:[[2015]]},&quot;page&quot;:&quot;293-304&quot;,&quot;abstract&quot;:&quot;Current treatments for ischemic stroke are limited, stem cell transplantation offers great potential as a therapeutic strategy. The present study was undertaken to determine whether human umbilical cord-derived mesenchymal stem cells (hUC-MSCs) could improve brain injury after middle cerebral artery occlusion (MCAO) through modulating peripheral immunoinflammation. The study showed that neurological deficit was ameliorated and brain edema, infarct volume was significantly decreased from 72 h to 1 week post-MCAO with hUC-MSCs treatment via tail vein injection within 30 mins after stroke; hUC-MSCs attenuated the levels of inflammatory factors including IL-1, TNF-α, IL-23, IL-17 and IL-10 in peripheral blood serum and ischemia hemisphere after stroke; hUC-MSCs significantly decreased the level of Th17 cells at 24 h and increased the level of Tregs at 72 h post-MCAO in peripheral immune system; the level of TGF-β in blood serum was enhanced by hUC-MSCs. In conclusion, our findings suggested that hUC-MSCs had neuroprotection in MCAO mice by TGF-β modulating peripheral immune and hUC-MSCs may be as a potential therapy for ischemic stroke. © 2014 Elsevier B.V. All rights reserved.&quot;,&quot;volume&quot;:&quot;1594&quot;},&quot;isTemporary&quot;:false}]},{&quot;citationID&quot;:&quot;MENDELEY_CITATION_bccccd1c-2cf7-4f61-a9b8-623e3172443e&quot;,&quot;properties&quot;:{&quot;noteIndex&quot;:0},&quot;isEdited&quot;:false,&quot;manualOverride&quot;:{&quot;isManuallyOverridden&quot;:false,&quot;citeprocText&quot;:&quot;(Pál, Lovas and Dobolyi, 2014)&quot;,&quot;manualOverrideText&quot;:&quot;&quot;},&quot;citationTag&quot;:&quot;MENDELEY_CITATION_v3_eyJjaXRhdGlvbklEIjoiTUVOREVMRVlfQ0lUQVRJT05fYmNjY2NkMWMtMmNmNy00ZjYxLWE5YjgtNjIzZTMxNzI0NDNlIiwicHJvcGVydGllcyI6eyJub3RlSW5kZXgiOjB9LCJpc0VkaXRlZCI6ZmFsc2UsIm1hbnVhbE92ZXJyaWRlIjp7ImlzTWFudWFsbHlPdmVycmlkZGVuIjpmYWxzZSwiY2l0ZXByb2NUZXh0IjoiKFDDoWwsIExvdmFzIGFuZCBEb2JvbHlpLCAyMDE0KSIsIm1hbnVhbE92ZXJyaWRlVGV4dCI6IiJ9LCJjaXRhdGlvbkl0ZW1zIjpbeyJpZCI6ImUwMmY2NDVkLTY3MTEtMzM3Yi1iZjRiLWRiMzg4YzliZjEzYyIsIml0ZW1EYXRhIjp7InR5cGUiOiJhcnRpY2xlLWpvdXJuYWwiLCJpZCI6ImUwMmY2NDVkLTY3MTEtMzM3Yi1iZjRiLWRiMzg4YzliZjEzYyIsInRpdGxlIjoiSW5kdWN0aW9uIG9mIHRyYW5zZm9ybWluZyBncm93dGggZmFjdG9yIGJldGEgcmVjZXB0b3JzIGZvbGxvd2luZyBmb2NhbCBpc2NoZW1pYSBpbiB0aGUgcmF0IGJyYWluIiwiYXV0aG9yIjpbeyJmYW1pbHkiOiJQw6FsIiwiZ2l2ZW4iOiJHIiwicGFyc2UtbmFtZXMiOmZhbHNlLCJkcm9wcGluZy1wYXJ0aWNsZSI6IiIsIm5vbi1kcm9wcGluZy1wYXJ0aWNsZSI6IiJ9LHsiZmFtaWx5IjoiTG92YXMiLCJnaXZlbiI6IkciLCJwYXJzZS1uYW1lcyI6ZmFsc2UsImRyb3BwaW5nLXBhcnRpY2xlIjoiIiwibm9uLWRyb3BwaW5nLXBhcnRpY2xlIjoiIn0seyJmYW1pbHkiOiJEb2JvbHlpIiwiZ2l2ZW4iOiJBIiwicGFyc2UtbmFtZXMiOmZhbHNlLCJkcm9wcGluZy1wYXJ0aWNsZSI6IiIsIm5vbi1kcm9wcGluZy1wYXJ0aWNsZSI6IiJ9XSwiY29udGFpbmVyLXRpdGxlIjoiUExvUyBPTkUiLCJjb250YWluZXItdGl0bGUtc2hvcnQiOiJQTG9TIE9uZSIsIkRPSSI6IjEwLjEzNzEvam91cm5hbC5wb25lLjAxMDY1NDQiLCJVUkwiOiJodHRwczovL3d3dy5zY29wdXMuY29tL2lud2FyZC9yZWNvcmQudXJpP2VpZD0yLXMyLjAtODQ5MDY5OTY0NjMmZG9pPTEwLjEzNzElMmZqb3VybmFsLnBvbmUuMDEwNjU0NCZwYXJ0bmVySUQ9NDAmbWQ1PTIwZGFiMGI3YjdiOWQ0MWYxZDUzYTUxMTgxZTAwMTFiIiwiaXNzdWVkIjp7ImRhdGUtcGFydHMiOltbMjAxNF1dfSwicGFnZSI6Ii0iLCJhYnN0cmFjdCI6IlRyYW5zZm9ybWluZyBncm93dGggZmFjdG9yLc6ycyAoVEdGLc6ycykgcmVndWxhdGUgY2VsbHVsYXIgcHJvbGlmZXJhdGlvbiwgZGlmZmVyZW50aWF0aW9uLCBhbmQgc3Vydml2YWwuIFRHRi3OsnMgYmluZCB0byB0eXBlIEkgKFRHRi3OslJJKSBhbmQgSUkgcmVjZXB0b3JzIChUR0YtzrJSSUkpLCB3aGljaCBhcmUgdHJhbnNtZW1icmFuZSBraW5hc2UgcmVjZXB0b3JzLCBhbmQgYW4gYWNjZXNzb3J5IHR5cGUgSUlJIHJlY2VwdG9yIChUR0ZiUklJSSkuIFRHRi3OsiBtYXkgdXRpbGl6ZSBhbm90aGVyIHR5cGUgSSByZWNlcHRvciwgYWN0aXZpbi1saWtlIGtpbmFzZSByZWNlcHRvciAoQWxrMSkuIFRHRi3OsiBpcyBuZXVyb3Byb3RlY3RpdmUgaW4gdGhlIG1pZGRsZSBjZXJlYnJhbCBhcnRlcnkgb2NjbHVzaW9uIChNQ0FPKSBtb2RlbCBvZiBzdHJva2UuIFJlY2VudGx5LCB3ZSByZXBvcnRlZCB0aGUgZXhwcmVzc2lvbiBwYXR0ZXJuIG9mIFRHRi3OsjEtMyBhZnRlciBNQ0FPLiBUbyBlc3RhYmxpc2ggaG93IFRHRi3OsnMgZXhlcnQgdGhlaXIgYWN0aW9ucyBmb2xsb3dpbmcgTUNBTywgdGhlIHByZXNlbnQgc3R1ZHkgZGVzY3JpYmVzIHRoZSBpbmR1Y3Rpb24gb2YgVEdGLc6yUkksIFJJSSwgUklJSSBhbmQgQWxrMSBhdCAyNCBoLCA3MiBoIGFuZCAxIG1vIGFmdGVyIHRyYW5zaWVudCAxIGggTUNBTyBhcyB3ZWxsIGFzIGZvbGxvd2luZyAyNCBoIHBlcm1hbmVudCBNQ0FPIHVzaW5nIGluIHNpdHUgaHlicmlkaXphdGlvbiBoaXN0b2NoZW1pc3RyeS4gSW4gaW50YWN0IGJyYWluLCBvbmx5IFRHRi3OslJJIGhhZCBzaWduaWZpY2FudCBleHByZXNzaW9uOiBuZXVyb25zIGluIGNvcnRpY2FsIGxheWVyIElWIGNvbnRhaW5lZCBUR0YtzrJSSS4gQXQgMjQgaCBhZnRlciB0aGUgb2NjbHVzaW9uLCBubyBUR0YtzrIgcmVjZXB0b3JzIHNob3dlZCBpbmR1Y3Rpb24uIEF0IDcyIGggZm9sbG93aW5nIE1DQU8sIGFsbCBmb3VyIHR5cGVzIG9mIFRHRi3OsiByZWNlcHRvcnMgd2VyZSBpbmR1Y2VkIGluIHRoZSBpbmZhcmN0IGFyZWEsIHdoaWxlIFRHRi3OslJJIGFuZCBSSUkgYWxzbyBhcHBlYXJlZCBpbiB0aGUgcGVudW1icmEuIE1vc3QgY2VsbHMgd2l0aCBlbGV2YXRlZCBUR0YtzrJSSSBtUk5BIGxldmVscyB3ZXJlIG1pY3JvZ2xpYS4gVEdGLc6yUklJIGNvLWxvY2FsaXplZCB3aXRoIGJvdGggbWljcm9nbGlhbCBhbmQgZW5kb3RoZWxpYWwgbWFya2VycyB3aGlsZSBUR0YtzrJSSUlJIGFuZCBBbGsxIHdlcmUgcHJlc2VudCBwcmVkb21pbmFudGx5IGluIGVuZG90aGVscy4gQWxsIGZvdXIgVEdGLc6yIHJlY2VwdG9ycyB3ZXJlIGluZHVjZWQgd2l0aGluIHRoZSBsZXNpb24gMSBtbyBhZnRlciB0aGUgb2NjbHVzaW9uLiBJbiBwYXJ0aWN1bGFyLCBUR0YtzrJSSUlJIHdhcyBmdXJ0aGVyIGluZHVjZWQgYXMgY29tcGFyZWQgdG8gNzIgaCBhZnRlciBNQ0FPLiBBdCB0aGlzIHRpbWUgcG9pbnQsIFRHRi3OslJJSUkgc2lnbmFsIHdhcyBwcmVkb21pbmFudGx5IG5vdCBhc3NvY2lhdGVkIHdpdGggYmxvb2QgdmVzc2VscyBzdWdnZXN0aW5nIGl0cyBtaWNyb2dsaWFsIGxvY2F0aW9uLiBUaGVzZSBkYXRhIHN1Z2dlc3QgdGhhdCBUR0YtzrIgcmVjZXB0b3JzIGFyZSBpbmR1Y2VkIGFmdGVyIE1DQU8gaW4gYSB0aW1lbHkgYW5kIHNwYXRpYWxseSByZWd1bGF0ZWQgZmFzaGlvbi4gVEdGLc6yIHJlY2VwdG9yIGV4cHJlc3Npb24gaXMgcHJlY2VkZWQgYnkgaW5jcmVhc2VkIFRHRmIgZXhwcmVzc2lvbi4gVEdGLc6yUkkgYW5kIFJJSSBhcmUgbGlrZWx5IHRvIGJlIGNvLWV4cHJlc3NlZCBpbiBtaWNyb2dsaWFsIGNlbGxzIHdoaWxlIEFsazEsIFRHRi3OslJJSSwgYW5kIFJJSUkgaW4gZW5kb3RoZWxzIHdpdGhpbiB0aGUgaW5mYXJjdCB3aGVyZSBUR0YtzrIxIG1heSBiZSB0aGVpciBsaWdhbmQuIEF0IGxhdGVyIHRpbWUgcG9pbnRzLCBUR0YtzrJSSUlJIG1heSBhbHNvIGFwcGVhciBpbiBnbGlhbCBjZWxscyB0byBwb3RlbnRpYWxseSBhZmZlY3Qgc2lnbmFsIHRyYW5zZHVjdGlvbiB2aWEgVEdGLc6yUkkgYW5kIFJJSS4gwqkgMjAxNCBQTE9TIE9ORS4iLCJpc3N1ZSI6IjkiLCJ2b2x1bWUiOiI5In0sImlzVGVtcG9yYXJ5IjpmYWxzZX1dfQ==&quot;,&quot;citationItems&quot;:[{&quot;id&quot;:&quot;e02f645d-6711-337b-bf4b-db388c9bf13c&quot;,&quot;itemData&quot;:{&quot;type&quot;:&quot;article-journal&quot;,&quot;id&quot;:&quot;e02f645d-6711-337b-bf4b-db388c9bf13c&quot;,&quot;title&quot;:&quot;Induction of transforming growth factor beta receptors following focal ischemia in the rat brain&quot;,&quot;author&quot;:[{&quot;family&quot;:&quot;Pál&quot;,&quot;given&quot;:&quot;G&quot;,&quot;parse-names&quot;:false,&quot;dropping-particle&quot;:&quot;&quot;,&quot;non-dropping-particle&quot;:&quot;&quot;},{&quot;family&quot;:&quot;Lovas&quot;,&quot;given&quot;:&quot;G&quot;,&quot;parse-names&quot;:false,&quot;dropping-particle&quot;:&quot;&quot;,&quot;non-dropping-particle&quot;:&quot;&quot;},{&quot;family&quot;:&quot;Dobolyi&quot;,&quot;given&quot;:&quot;A&quot;,&quot;parse-names&quot;:false,&quot;dropping-particle&quot;:&quot;&quot;,&quot;non-dropping-particle&quot;:&quot;&quot;}],&quot;container-title&quot;:&quot;PLoS ONE&quot;,&quot;container-title-short&quot;:&quot;PLoS One&quot;,&quot;DOI&quot;:&quot;10.1371/journal.pone.0106544&quot;,&quot;URL&quot;:&quot;https://www.scopus.com/inward/record.uri?eid=2-s2.0-84906996463&amp;doi=10.1371%2fjournal.pone.0106544&amp;partnerID=40&amp;md5=20dab0b7b7b9d41f1d53a51181e0011b&quot;,&quot;issued&quot;:{&quot;date-parts&quot;:[[2014]]},&quot;page&quot;:&quot;-&quot;,&quot;abstract&quot;:&quot;Transforming growth factor-βs (TGF-βs) regulate cellular proliferation, differentiation, and survival. TGF-βs bind to type I (TGF-βRI) and II receptors (TGF-βRII), which are transmembrane kinase receptors, and an accessory type III receptor (TGFbRIII). TGF-β may utilize another type I receptor, activin-like kinase receptor (Alk1). TGF-β is neuroprotective in the middle cerebral artery occlusion (MCAO) model of stroke. Recently, we reported the expression pattern of TGF-β1-3 after MCAO. To establish how TGF-βs exert their actions following MCAO, the present study describes the induction of TGF-βRI, RII, RIII and Alk1 at 24 h, 72 h and 1 mo after transient 1 h MCAO as well as following 24 h permanent MCAO using in situ hybridization histochemistry. In intact brain, only TGF-βRI had significant expression: neurons in cortical layer IV contained TGF-βRI. At 24 h after the occlusion, no TGF-β receptors showed induction. At 72 h following MCAO, all four types of TGF-β receptors were induced in the infarct area, while TGF-βRI and RII also appeared in the penumbra. Most cells with elevated TGF-βRI mRNA levels were microglia. TGF-βRII co-localized with both microglial and endothelial markers while TGF-βRIII and Alk1 were present predominantly in endothels. All four TGF-β receptors were induced within the lesion 1 mo after the occlusion. In particular, TGF-βRIII was further induced as compared to 72 h after MCAO. At this time point, TGF-βRIII signal was predominantly not associated with blood vessels suggesting its microglial location. These data suggest that TGF-β receptors are induced after MCAO in a timely and spatially regulated fashion. TGF-β receptor expression is preceded by increased TGFb expression. TGF-βRI and RII are likely to be co-expressed in microglial cells while Alk1, TGF-βRII, and RIII in endothels within the infarct where TGF-β1 may be their ligand. At later time points, TGF-βRIII may also appear in glial cells to potentially affect signal transduction via TGF-βRI and RII. © 2014 PLOS ONE.&quot;,&quot;issue&quot;:&quot;9&quot;,&quot;volume&quot;:&quot;9&quot;},&quot;isTemporary&quot;:false}]},{&quot;citationID&quot;:&quot;MENDELEY_CITATION_2228b706-8552-4493-a118-429eaf5d2499&quot;,&quot;properties&quot;:{&quot;noteIndex&quot;:0},&quot;isEdited&quot;:false,&quot;manualOverride&quot;:{&quot;isManuallyOverridden&quot;:false,&quot;citeprocText&quot;:&quot;(Zhang &lt;i&gt;et al.&lt;/i&gt;, 2014)&quot;,&quot;manualOverrideText&quot;:&quot;&quot;},&quot;citationTag&quot;:&quot;MENDELEY_CITATION_v3_eyJjaXRhdGlvbklEIjoiTUVOREVMRVlfQ0lUQVRJT05fMjIyOGI3MDYtODU1Mi00NDkzLWExMTgtNDI5ZWFmNWQyNDk5IiwicHJvcGVydGllcyI6eyJub3RlSW5kZXgiOjB9LCJpc0VkaXRlZCI6ZmFsc2UsIm1hbnVhbE92ZXJyaWRlIjp7ImlzTWFudWFsbHlPdmVycmlkZGVuIjpmYWxzZSwiY2l0ZXByb2NUZXh0IjoiKFpoYW5nIDxpPmV0IGFsLjwvaT4sIDIwMTQpIiwibWFudWFsT3ZlcnJpZGVUZXh0IjoiIn0sImNpdGF0aW9uSXRlbXMiOlt7ImlkIjoiZjVlNWQ3NjYtZmQ5OS0zMzYxLTg1ODYtZDU5NWI1OTFjYzI4IiwiaXRlbURhdGEiOnsidHlwZSI6ImFydGljbGUtam91cm5hbCIsImlkIjoiZjVlNWQ3NjYtZmQ5OS0zMzYxLTg1ODYtZDU5NWI1OTFjYzI4IiwidGl0bGUiOiJDb21iaW5hdGlvbiB0cmVhdG1lbnQgd2l0aCBOLWFjZXR5bC1zZXJ5bC1hc3BhcnR5bC1seXN5bC1wcm9saW5lIGFuZCB0aXNzdWUgcGxhc21pbm9nZW4gYWN0aXZhdG9yIHByb3ZpZGVzIHBvdGVudCBuZXVyb3Byb3RlY3Rpb24gaW4gcmF0cyBhZnRlciBzdHJva2UiLCJhdXRob3IiOlt7ImZhbWlseSI6IlpoYW5nIiwiZ2l2ZW4iOiJMIiwicGFyc2UtbmFtZXMiOmZhbHNlLCJkcm9wcGluZy1wYXJ0aWNsZSI6IiIsIm5vbi1kcm9wcGluZy1wYXJ0aWNsZSI6IiJ9LHsiZmFtaWx5IjoiQ2hvcHAiLCJnaXZlbiI6Ik0iLCJwYXJzZS1uYW1lcyI6ZmFsc2UsImRyb3BwaW5nLXBhcnRpY2xlIjoiIiwibm9uLWRyb3BwaW5nLXBhcnRpY2xlIjoiIn0seyJmYW1pbHkiOiJUZW5nIiwiZ2l2ZW4iOiJIIiwicGFyc2UtbmFtZXMiOmZhbHNlLCJkcm9wcGluZy1wYXJ0aWNsZSI6IiIsIm5vbi1kcm9wcGluZy1wYXJ0aWNsZSI6IiJ9LHsiZmFtaWx5IjoiRGluZyIsImdpdmVuIjoiRyIsInBhcnNlLW5hbWVzIjpmYWxzZSwiZHJvcHBpbmctcGFydGljbGUiOiIiLCJub24tZHJvcHBpbmctcGFydGljbGUiOiIifSx7ImZhbWlseSI6IkppYW5nIiwiZ2l2ZW4iOiJRIiwicGFyc2UtbmFtZXMiOmZhbHNlLCJkcm9wcGluZy1wYXJ0aWNsZSI6IiIsIm5vbi1kcm9wcGluZy1wYXJ0aWNsZSI6IiJ9LHsiZmFtaWx5IjoiWWFuZyIsImdpdmVuIjoiWCBQIiwicGFyc2UtbmFtZXMiOmZhbHNlLCJkcm9wcGluZy1wYXJ0aWNsZSI6IiIsIm5vbi1kcm9wcGluZy1wYXJ0aWNsZSI6IiJ9LHsiZmFtaWx5IjoiUmhhbGViIiwiZ2l2ZW4iOiJOIEUiLCJwYXJzZS1uYW1lcyI6ZmFsc2UsImRyb3BwaW5nLXBhcnRpY2xlIjoiIiwibm9uLWRyb3BwaW5nLXBhcnRpY2xlIjoiIn0seyJmYW1pbHkiOiJaaGFuZyIsImdpdmVuIjoiWiBHIiwicGFyc2UtbmFtZXMiOmZhbHNlLCJkcm9wcGluZy1wYXJ0aWNsZSI6IiIsIm5vbi1kcm9wcGluZy1wYXJ0aWNsZSI6IiJ9XSwiY29udGFpbmVyLXRpdGxlIjoiU3Ryb2tlIiwiY29udGFpbmVyLXRpdGxlLXNob3J0IjoiU3Ryb2tlIiwiRE9JIjoiMTAuMTE2MS9TVFJPS0VBSEEuMTEzLjAwNDM5OSIsIlVSTCI6Imh0dHBzOi8vd3d3LnNjb3B1cy5jb20vaW53YXJkL3JlY29yZC51cmk/ZWlkPTItczIuMC04NDg5NzM3MjUyMSZkb2k9MTAuMTE2MSUyZlNUUk9LRUFIQS4xMTMuMDA0Mzk5JnBhcnRuZXJJRD00MCZtZDU9MTAzZjQwYzliYmZhOTg3MTFiNzU5MWU1ZmI2MzYxMTAiLCJpc3N1ZWQiOnsiZGF0ZS1wYXJ0cyI6W1syMDE0XV19LCJwYWdlIjoiMTEwOC0xMTE0IiwiYWJzdHJhY3QiOiJCQUNLR1JPVU5EIEFORCBQVVJQT1NFIC0gOiBOLWFjZXR5bC1zZXJ5bC1hc3BhcnR5bC1seXN5bC1wcm9saW5lIChBY1NES1ApLCBhbiBlbmRvZ2Vub3VzbHkgcHJvZHVjZWQgY2lyY3VsYXRpbmcgcGVwdGlkZSBpbiBodW1hbnMgYW5kIHJvZGVudHMsIGV4ZXJ0cyBhbnRpLWluZmxhbW1hdG9yeSBhbmQgY2FyZGlvcHJvdGVjdGl2ZSBhY3Rpdml0aWVzIGluIHZhcmlvdXMgY2FyZGlvdmFzY3VsYXIgZGlzZWFzZXMuIE1FVEhPRFMgLSA6IFRoZSBwcmVzZW50IHN0dWR5IGV2YWx1YXRlZCB0aGUgbmV1cm9wcm90ZWN0aXZlIGVmZmVjdCBvZiBBY1NES1AgYWxvbmUgYW5kIGluIGNvbWJpbmF0aW9uIHdpdGggdGhyb21ib2x5dGljIHRoZXJhcHkgaW4gYSByYXQgbW9kZWwgb2YgZW1ib2xpYyBmb2NhbCBjZXJlYnJhbCBpc2NoZW1pYS4gUkVTVUxUUyAtIDogV2UgZm91bmQgdGhhdCB0cmVhdG1lbnQgd2l0aCBBY1NES1AgYWxvbmUgYXQgMSBob3VyIG9yIHRoZSBjb21iaW5hdGlvbiB0cmVhdG1lbnQgd2l0aCBBY1NES1AgYW5kIHRpc3N1ZSBwbGFzbWlub2dlbiBhY3RpdmF0b3IgKHRQQSkgYXQgNCBob3VycyBhZnRlciBzdHJva2Ugb25zZXQgc3Vic3RhbnRpYWxseSBpbmNyZWFzZWQgQWNTREtQIGxldmVscyBpbiBwbGFzbWEgYW5kIGNlcmVicm9zcGluYWwgZmx1aWQgYW5kIHJvYnVzdGx5IHJlZHVjZWQgaW5mYXJjdCB2b2x1bWUgYW5kIG5ldXJvbG9naWNhbCBkZWZpY2l0cywgd2l0aG91dCBpbmNyZWFzaW5nIHRoZSBpbmNpZGVuY2Ugb2YgYnJhaW4gaGVtb3JyaGFnZSBjb21wYXJlZCB3aXRoIGlzY2hlbWljIHJhdHMgdHJlYXRlZCB3aXRoIHNhbGluZSwgQWNTREtQIGFsb25lIGF0IDQgaG91cnMsIGFuZCB0UEEgYWxvbmUgYXQgNCBob3Vycy4gTW9yZW92ZXIsIHRoZSBjb21iaW5hdGlvbiB0cmVhdG1lbnQgY29uc2lkZXJhYmx5IHJlZHVjZWQgdGhlIGRlbnNpdHkgb2YgbnVjbGVhciB0cmFuc2NyaXB0aW9uIGZhY3Rvci3OukIgKE5GLc66QiksIHRyYW5zZm9ybWluZyBncm93dGggZmFjdG9yIM6yIChUR0YtzrIpLCBhbmQgcGxhc21pbm9nZW4gYWN0aXZhdG9yIGluaGliaXRvci0xIChQQUktMSkgcG9zaXRpdmUgY2VyZWJyYWwgYmxvb2QgdmVzc2VscyBpbiB0aGUgaXNjaGVtaWMgYnJhaW4sIGFsbCBvZiB3aGljaCB3ZXJlIGFzc29jaWF0ZWQgd2l0aCByZWR1Y2VkIG1pY3JvdmFzY3VsYXIgZmlicmluIGV4dHJhdmFzYXRpb24gYW5kIHBsYXRlbGV0IGFjY3VtdWxhdGlvbiBjb21wYXJlZCB3aXRoIHRQQSBtb25vdGhlcmFweS4gSW4gdml0cm8sIEFjU0RLUCBibG9ja2VkIGZpYnJpbi1lbGV2YXRlZCBUR0YtzrIxLCBQQUktMSwgYW5kIE5GLc66QiBwcm90ZWlucyBpbiBwcmltYXJ5IGh1bWFuIGJyYWluIG1pY3JvdmFzY3VsYXIgZW5kb3RoZWxpYWwgY2VsbHMuIENPTkNMVVNJT05TIC0gOiBPdXIgZGF0YSBpbmRpY2F0ZSB0aGF0IEFjU0RLUCBwYXNzZXMgdGhlIGJsb29kLWJyYWluIGJhcnJpZXIsIGFuZCB0aGF0IHRyZWF0bWVudCBvZiBhY3V0ZSBzdHJva2Ugd2l0aCBBY1NES1AgZWl0aGVyIGFsb25lIGF0IDEgaG91ciBvciBpbiBjb21iaW5hdGlvbiB3aXRoIHRQQSBhdCA0IGhvdXJzIG9mIHRoZSBvbnNldCBvZiBzdHJva2UgaXMgZWZmZWN0aXZlIHRvIHJlZHVjZSBpc2NoZW1pYyBjZWxsIGRhbWFnZSBpbiBhIHJhdCBtb2RlbCBvZiBlbWJvbGljIHN0cm9rZS4gSW5hY3RpdmF0aW9uIG9mIFRHRi3OsiBhbmQgTkYtzrpCIHNpZ25hbGluZyBieSBBY1NES1AgaW4gdGhlIG5ldXJvdmFzY3VsYXIgdW5pdCBtYXkgdW5kZXJsaWUgdGhlIG5ldXJvcHJvdGVjdGl2ZSBlZmZlY3Qgb2YgQWNTREtQLiDCqSAyMDE0IEFtZXJpY2FuIEhlYXJ0IEFzc29jaWF0aW9uLCBJbmMuIiwiaXNzdWUiOiI0Iiwidm9sdW1lIjoiNDUifSwiaXNUZW1wb3JhcnkiOmZhbHNlfV19&quot;,&quot;citationItems&quot;:[{&quot;id&quot;:&quot;f5e5d766-fd99-3361-8586-d595b591cc28&quot;,&quot;itemData&quot;:{&quot;type&quot;:&quot;article-journal&quot;,&quot;id&quot;:&quot;f5e5d766-fd99-3361-8586-d595b591cc28&quot;,&quot;title&quot;:&quot;Combination treatment with N-acetyl-seryl-aspartyl-lysyl-proline and tissue plasminogen activator provides potent neuroprotection in rats after stroke&quot;,&quot;author&quot;:[{&quot;family&quot;:&quot;Zhang&quot;,&quot;given&quot;:&quot;L&quot;,&quot;parse-names&quot;:false,&quot;dropping-particle&quot;:&quot;&quot;,&quot;non-dropping-particle&quot;:&quot;&quot;},{&quot;family&quot;:&quot;Chopp&quot;,&quot;given&quot;:&quot;M&quot;,&quot;parse-names&quot;:false,&quot;dropping-particle&quot;:&quot;&quot;,&quot;non-dropping-particle&quot;:&quot;&quot;},{&quot;family&quot;:&quot;Teng&quot;,&quot;given&quot;:&quot;H&quot;,&quot;parse-names&quot;:false,&quot;dropping-particle&quot;:&quot;&quot;,&quot;non-dropping-particle&quot;:&quot;&quot;},{&quot;family&quot;:&quot;Ding&quot;,&quot;given&quot;:&quot;G&quot;,&quot;parse-names&quot;:false,&quot;dropping-particle&quot;:&quot;&quot;,&quot;non-dropping-particle&quot;:&quot;&quot;},{&quot;family&quot;:&quot;Jiang&quot;,&quot;given&quot;:&quot;Q&quot;,&quot;parse-names&quot;:false,&quot;dropping-particle&quot;:&quot;&quot;,&quot;non-dropping-particle&quot;:&quot;&quot;},{&quot;family&quot;:&quot;Yang&quot;,&quot;given&quot;:&quot;X P&quot;,&quot;parse-names&quot;:false,&quot;dropping-particle&quot;:&quot;&quot;,&quot;non-dropping-particle&quot;:&quot;&quot;},{&quot;family&quot;:&quot;Rhaleb&quot;,&quot;given&quot;:&quot;N E&quot;,&quot;parse-names&quot;:false,&quot;dropping-particle&quot;:&quot;&quot;,&quot;non-dropping-particle&quot;:&quot;&quot;},{&quot;family&quot;:&quot;Zhang&quot;,&quot;given&quot;:&quot;Z G&quot;,&quot;parse-names&quot;:false,&quot;dropping-particle&quot;:&quot;&quot;,&quot;non-dropping-particle&quot;:&quot;&quot;}],&quot;container-title&quot;:&quot;Stroke&quot;,&quot;container-title-short&quot;:&quot;Stroke&quot;,&quot;DOI&quot;:&quot;10.1161/STROKEAHA.113.004399&quot;,&quot;URL&quot;:&quot;https://www.scopus.com/inward/record.uri?eid=2-s2.0-84897372521&amp;doi=10.1161%2fSTROKEAHA.113.004399&amp;partnerID=40&amp;md5=103f40c9bbfa98711b7591e5fb636110&quot;,&quot;issued&quot;:{&quot;date-parts&quot;:[[2014]]},&quot;page&quot;:&quot;1108-1114&quot;,&quot;abstract&quot;:&quot;BACKGROUND AND PURPOSE - : N-acetyl-seryl-aspartyl-lysyl-proline (AcSDKP), an endogenously produced circulating peptide in humans and rodents, exerts anti-inflammatory and cardioprotective activities in various cardiovascular diseases. METHODS - : The present study evaluated the neuroprotective effect of AcSDKP alone and in combination with thrombolytic therapy in a rat model of embolic focal cerebral ischemia. RESULTS - : We found that treatment with AcSDKP alone at 1 hour or the combination treatment with AcSDKP and tissue plasminogen activator (tPA) at 4 hours after stroke onset substantially increased AcSDKP levels in plasma and cerebrospinal fluid and robustly reduced infarct volume and neurological deficits, without increasing the incidence of brain hemorrhage compared with ischemic rats treated with saline, AcSDKP alone at 4 hours, and tPA alone at 4 hours. Moreover, the combination treatment considerably reduced the density of nuclear transcription factor-κB (NF-κB), transforming growth factor β (TGF-β), and plasminogen activator inhibitor-1 (PAI-1) positive cerebral blood vessels in the ischemic brain, all of which were associated with reduced microvascular fibrin extravasation and platelet accumulation compared with tPA monotherapy. In vitro, AcSDKP blocked fibrin-elevated TGF-β1, PAI-1, and NF-κB proteins in primary human brain microvascular endothelial cells. CONCLUSIONS - : Our data indicate that AcSDKP passes the blood-brain barrier, and that treatment of acute stroke with AcSDKP either alone at 1 hour or in combination with tPA at 4 hours of the onset of stroke is effective to reduce ischemic cell damage in a rat model of embolic stroke. Inactivation of TGF-β and NF-κB signaling by AcSDKP in the neurovascular unit may underlie the neuroprotective effect of AcSDKP. © 2014 American Heart Association, Inc.&quot;,&quot;issue&quot;:&quot;4&quot;,&quot;volume&quot;:&quot;45&quot;},&quot;isTemporary&quot;:false}]},{&quot;citationID&quot;:&quot;MENDELEY_CITATION_f31ea479-4dea-4fd1-b584-76c77ca43229&quot;,&quot;properties&quot;:{&quot;noteIndex&quot;:0},&quot;isEdited&quot;:false,&quot;manualOverride&quot;:{&quot;isManuallyOverridden&quot;:false,&quot;citeprocText&quot;:&quot;(Song &lt;i&gt;et al.&lt;/i&gt;, 2017)&quot;,&quot;manualOverrideText&quot;:&quot;&quot;},&quot;citationTag&quot;:&quot;MENDELEY_CITATION_v3_eyJjaXRhdGlvbklEIjoiTUVOREVMRVlfQ0lUQVRJT05fZjMxZWE0NzktNGRlYS00ZmQxLWI1ODQtNzZjNzdjYTQzMjI5IiwicHJvcGVydGllcyI6eyJub3RlSW5kZXgiOjB9LCJpc0VkaXRlZCI6ZmFsc2UsIm1hbnVhbE92ZXJyaWRlIjp7ImlzTWFudWFsbHlPdmVycmlkZGVuIjpmYWxzZSwiY2l0ZXByb2NUZXh0IjoiKFNvbmcgPGk+ZXQgYWwuPC9pPiwgMjAxNykiLCJtYW51YWxPdmVycmlkZVRleHQiOiIifSwiY2l0YXRpb25JdGVtcyI6W3siaWQiOiI3YmFjMzg5NS02MzI3LTM4MWItOGIwZS1jM2NkZDkxNzFiYjEiLCJpdGVtRGF0YSI6eyJ0eXBlIjoiYXJ0aWNsZS1qb3VybmFsIiwiaWQiOiI3YmFjMzg5NS02MzI3LTM4MWItOGIwZS1jM2NkZDkxNzFiYjEiLCJ0aXRsZSI6Ikh1bWFuIGRlbnRhbCBwdWxwIHN0ZW0gY2VsbHMgYXJlIG1vcmUgZWZmZWN0aXZlIHRoYW4gaHVtYW4gYm9uZSBtYXJyb3ctZGVyaXZlZCBtZXNlbmNoeW1hbCBzdGVtIGNlbGxzIGluIGNlcmVicmFsIGlzY2hlbWljIGluanVyeSIsImF1dGhvciI6W3siZmFtaWx5IjoiU29uZyIsImdpdmVuIjoiTSIsInBhcnNlLW5hbWVzIjpmYWxzZSwiZHJvcHBpbmctcGFydGljbGUiOiIiLCJub24tZHJvcHBpbmctcGFydGljbGUiOiIifSx7ImZhbWlseSI6IkxlZSIsImdpdmVuIjoiSi4tSC4iLCJwYXJzZS1uYW1lcyI6ZmFsc2UsImRyb3BwaW5nLXBhcnRpY2xlIjoiIiwibm9uLWRyb3BwaW5nLXBhcnRpY2xlIjoiIn0seyJmYW1pbHkiOiJCYWUiLCJnaXZlbiI6IkoiLCJwYXJzZS1uYW1lcyI6ZmFsc2UsImRyb3BwaW5nLXBhcnRpY2xlIjoiIiwibm9uLWRyb3BwaW5nLXBhcnRpY2xlIjoiIn0seyJmYW1pbHkiOiJCdSIsImdpdmVuIjoiWSIsInBhcnNlLW5hbWVzIjpmYWxzZSwiZHJvcHBpbmctcGFydGljbGUiOiIiLCJub24tZHJvcHBpbmctcGFydGljbGUiOiIifSx7ImZhbWlseSI6IktpbSIsImdpdmVuIjoiRS4tQy4iLCJwYXJzZS1uYW1lcyI6ZmFsc2UsImRyb3BwaW5nLXBhcnRpY2xlIjoiIiwibm9uLWRyb3BwaW5nLXBhcnRpY2xlIjoiIn1dLCJjb250YWluZXItdGl0bGUiOiJDZWxsIFRyYW5zcGxhbnRhdGlvbiIsImNvbnRhaW5lci10aXRsZS1zaG9ydCI6IkNlbGwgVHJhbnNwbGFudCIsIkRPSSI6IjEwLjM3MjcvMDk2MzY4OTE2WDY5NDM5MSIsIlVSTCI6Imh0dHBzOi8vd3d3LnNjb3B1cy5jb20vaW53YXJkL3JlY29yZC51cmk/ZWlkPTItczIuMC04NTAxNjQ3ODI3OCZkb2k9MTAuMzcyNyUyZjA5NjM2ODkxNlg2OTQzOTEmcGFydG5lcklEPTQwJm1kNT0wNjVjZjFhMjQwOTU2NjIwMGFlYzVkM2UxZThlMjZjZCIsImlzc3VlZCI6eyJkYXRlLXBhcnRzIjpbWzIwMTddXX0sInBhZ2UiOiIxMDAxLTEwMTYiLCJhYnN0cmFjdCI6IldlIGNvbXBhcmVkIHRoZSB0aGVyYXBldXRpYyBlZmZlY3RzIGFuZCBtZWNoYW5pc20gb2YgdHJhbnNwbGFudGVkIGh1bWFuIGRlbnRhbCBwdWxwIHN0ZW0gY2VsbHMgKGhEUFNDcykgYW5kIGh1bWFuIGJvbmUgbWFycm93LWRlcml2ZWQgbWVzZW5jaHltYWwgc3RlbSBjZWxscyAoaEJNLU1TQ3MpIGluIGEgcmF0IHN0cm9rZSBtb2RlbCBhbmQgYW4gaW4gdml0cm8gbW9kZWwgb2YgaXNjaGVtaWEuIFJhdHMgd2VyZSBpbnRyYXZlbm91c2x5IGluamVjdGVkIHdpdGggaERQU0NzIG9yIGhCTS1NU0NzIDI0IGggYWZ0ZXIgbWlkZGxlIGNlcmVicmFsIGFydGVyeSBvY2NsdXNpb24gKE1DQW8pLCBhbmQgYm90aCBncm91cHMgc2hvd2VkIGltcHJvdmVkIGZ1bmN0aW9uYWwgcmVjb3ZlcnkgYW5kIHJlZHVjZWQgaW5mYXJjdCB2b2x1bWUgdmVyc3VzIGNvbnRyb2wgcmF0cywgYnV0IHRoZSBoRFBTQyBncm91cCBzaG93ZWQgZ3JlYXRlciByZWR1Y3Rpb24gaW4gaW5mYXJjdCB2b2x1bWUgdGhhbiB0aGUgaEJNLU1TQyBncm91cC4gVGhlIHBvc2l0aXZlIGFyZWEgZm9yIHRoZSBlbmRvdGhlbGlhbCBjZWxsIG1hcmtlciB3YXMgZ3JlYXRlciBpbiB0aGUgbGVzaW9uIGJvdW5kYXJ5IGFyZWFzIGluIHRoZSBoRFBTQyBncm91cCB0aGFuIGluIHRoZSBoQk0tTVNDIGdyb3VwLiBBZG1pbmlzdHJhdGlvbiBvZiBoRFBTQ3MgdG8gcmF0cyB3aXRoIHN0cm9rZSBzaWduaWZpY2FudGx5IGRlY3JlYXNlZCByZWFjdGl2ZSBnbGlvc2lzLCBhcyBldmlkZW5jZWQgYnkgdGhlIGF0dGVudWF0aW9uIG9mIE1DQW8taW5kdWNlZCBHRkFQKy9uZXN0aW4rIGFuZCBHRkFQKy9NdXNhc2hpLTErIGNlbGxzLCBjb21wYXJlZCB3aXRoIGhCTS1NU0NzLiBJbiB2aXZvIGZpbmRpbmdzIHdlcmUgY29uZmlybWVkIGJ5IGluIHZpdHJvIGRhdGEgaWxsdXN0cmF0aW5nIHRoYXQgaERQU0NzIHNob3dlZCBzdXBlcmlvciBuZXVyb3Byb3RlY3RpdmUsIG1pZ3JhdG9yeSwgYW5kIGluIHZpdHJvIGFuZ2lvZ2VuaWMgZWZmZWN0cyBpbiBveHlnZW4tZ2x1Y29zZSBkZXByaXZhdGlvbiAoT0dEKS0gaW5qdXJlZCBodW1hbiBhc3Ryb2N5dGVzIChoQXMpIHZlcnN1cyBoQk0tTVNDcy4gQ29tcHJlaGVuc2l2ZSBjb21wYXJhdGl2ZSBiaW9pbmZvcm1hdGljcyBhbmFseXNlcyBmcm9tIGhEUFNDLSBhbmQgaEJNLU1TQy10cmVhdGVkIGluIHZpdHJvIE9HRC1pbmp1cmVkIGhBcyB3ZXJlIGV4YW1pbmVkIGJ5IFJOQSBzZXF1ZW5jaW5nIHRlY2hub2xvZ3kuIEluIGdlbmUgb250b2xvZ3kgYW5kIEtFR0cgcGF0aHdheSBhbmFseXNlcywgc2lnbmlmaWNhbnQgcGF0aHdheXMgaW4gdGhlIGhEUFNDLXRyZWF0ZWQgZ3JvdXAgd2VyZSB0aGUgTUFQSyBhbmQgVEdGLc6yIHNpZ25hbGluZyBwYXRod2F5cy4gVGh1cywgaERQU0NzIG1heSBiZSBhIGJldHRlciBjZWxsIHRoZXJhcHkgc291cmNlIGZvciBpc2NoZW1pYyBzdHJva2UgdGhhbiBoQk0tTVNDcy4gwqkgMjAxNyBDb2duaXphbnQsIExMQy4iLCJpc3N1ZSI6IjYiLCJ2b2x1bWUiOiIyNiJ9LCJpc1RlbXBvcmFyeSI6ZmFsc2V9XX0=&quot;,&quot;citationItems&quot;:[{&quot;id&quot;:&quot;7bac3895-6327-381b-8b0e-c3cdd9171bb1&quot;,&quot;itemData&quot;:{&quot;type&quot;:&quot;article-journal&quot;,&quot;id&quot;:&quot;7bac3895-6327-381b-8b0e-c3cdd9171bb1&quot;,&quot;title&quot;:&quot;Human dental pulp stem cells are more effective than human bone marrow-derived mesenchymal stem cells in cerebral ischemic injury&quot;,&quot;author&quot;:[{&quot;family&quot;:&quot;Song&quot;,&quot;given&quot;:&quot;M&quot;,&quot;parse-names&quot;:false,&quot;dropping-particle&quot;:&quot;&quot;,&quot;non-dropping-particle&quot;:&quot;&quot;},{&quot;family&quot;:&quot;Lee&quot;,&quot;given&quot;:&quot;J.-H.&quot;,&quot;parse-names&quot;:false,&quot;dropping-particle&quot;:&quot;&quot;,&quot;non-dropping-particle&quot;:&quot;&quot;},{&quot;family&quot;:&quot;Bae&quot;,&quot;given&quot;:&quot;J&quot;,&quot;parse-names&quot;:false,&quot;dropping-particle&quot;:&quot;&quot;,&quot;non-dropping-particle&quot;:&quot;&quot;},{&quot;family&quot;:&quot;Bu&quot;,&quot;given&quot;:&quot;Y&quot;,&quot;parse-names&quot;:false,&quot;dropping-particle&quot;:&quot;&quot;,&quot;non-dropping-particle&quot;:&quot;&quot;},{&quot;family&quot;:&quot;Kim&quot;,&quot;given&quot;:&quot;E.-C.&quot;,&quot;parse-names&quot;:false,&quot;dropping-particle&quot;:&quot;&quot;,&quot;non-dropping-particle&quot;:&quot;&quot;}],&quot;container-title&quot;:&quot;Cell Transplantation&quot;,&quot;container-title-short&quot;:&quot;Cell Transplant&quot;,&quot;DOI&quot;:&quot;10.3727/096368916X694391&quot;,&quot;URL&quot;:&quot;https://www.scopus.com/inward/record.uri?eid=2-s2.0-85016478278&amp;doi=10.3727%2f096368916X694391&amp;partnerID=40&amp;md5=065cf1a2409566200aec5d3e1e8e26cd&quot;,&quot;issued&quot;:{&quot;date-parts&quot;:[[2017]]},&quot;page&quot;:&quot;1001-1016&quot;,&quot;abstract&quot;:&quot;We compared the therapeutic effects and mechanism of transplanted human dental pulp stem cells (hDPSCs) and human bone marrow-derived mesenchymal stem cells (hBM-MSCs) in a rat stroke model and an in vitro model of ischemia. Rats were intravenously injected with hDPSCs or hBM-MSCs 24 h after middle cerebral artery occlusion (MCAo), and both groups showed improved functional recovery and reduced infarct volume versus control rats, but the hDPSC group showed greater reduction in infarct volume than the hBM-MSC group. The positive area for the endothelial cell marker was greater in the lesion boundary areas in the hDPSC group than in the hBM-MSC group. Administration of hDPSCs to rats with stroke significantly decreased reactive gliosis, as evidenced by the attenuation of MCAo-induced GFAP+/nestin+ and GFAP+/Musashi-1+ cells, compared with hBM-MSCs. In vivo findings were confirmed by in vitro data illustrating that hDPSCs showed superior neuroprotective, migratory, and in vitro angiogenic effects in oxygen-glucose deprivation (OGD)- injured human astrocytes (hAs) versus hBM-MSCs. Comprehensive comparative bioinformatics analyses from hDPSC- and hBM-MSC-treated in vitro OGD-injured hAs were examined by RNA sequencing technology. In gene ontology and KEGG pathway analyses, significant pathways in the hDPSC-treated group were the MAPK and TGF-β signaling pathways. Thus, hDPSCs may be a better cell therapy source for ischemic stroke than hBM-MSCs. © 2017 Cognizant, LLC.&quot;,&quot;issue&quot;:&quot;6&quot;,&quot;volume&quot;:&quot;26&quot;},&quot;isTemporary&quot;:false}]},{&quot;citationID&quot;:&quot;MENDELEY_CITATION_b4dbe77e-c412-4f1b-84a7-5e9f4f3e8e92&quot;,&quot;properties&quot;:{&quot;noteIndex&quot;:0},&quot;isEdited&quot;:false,&quot;manualOverride&quot;:{&quot;isManuallyOverridden&quot;:false,&quot;citeprocText&quot;:&quot;(Fernández-López &lt;i&gt;et al.&lt;/i&gt;, 2016)&quot;,&quot;manualOverrideText&quot;:&quot;&quot;},&quot;citationTag&quot;:&quot;MENDELEY_CITATION_v3_eyJjaXRhdGlvbklEIjoiTUVOREVMRVlfQ0lUQVRJT05fYjRkYmU3N2UtYzQxMi00ZjFiLTg0YTctNWU5ZjRmM2U4ZTkyIiwicHJvcGVydGllcyI6eyJub3RlSW5kZXgiOjB9LCJpc0VkaXRlZCI6ZmFsc2UsIm1hbnVhbE92ZXJyaWRlIjp7ImlzTWFudWFsbHlPdmVycmlkZGVuIjpmYWxzZSwiY2l0ZXByb2NUZXh0IjoiKEZlcm7DoW5kZXotTMOzcGV6IDxpPmV0IGFsLjwvaT4sIDIwMTYpIiwibWFudWFsT3ZlcnJpZGVUZXh0IjoiIn0sImNpdGF0aW9uSXRlbXMiOlt7ImlkIjoiMTk3OWRhYzAtYjI5OC0zY2QzLTkwNjAtYTViNzIzNjQ4NDMxIiwiaXRlbURhdGEiOnsidHlwZSI6ImFydGljbGUtam91cm5hbCIsImlkIjoiMTk3OWRhYzAtYjI5OC0zY2QzLTkwNjAtYTViNzIzNjQ4NDMxIiwidGl0bGUiOiJNaWNyb2dsaWFsIGNlbGxzIHByZXZlbnQgaGVtb3JyaGFnZSBpbiBuZW9uYXRhbCBmb2NhbCBhcnRlcmlhbCBzdHJva2UiLCJhdXRob3IiOlt7ImZhbWlseSI6IkZlcm7DoW5kZXotTMOzcGV6IiwiZ2l2ZW4iOiJEIiwicGFyc2UtbmFtZXMiOmZhbHNlLCJkcm9wcGluZy1wYXJ0aWNsZSI6IiIsIm5vbi1kcm9wcGluZy1wYXJ0aWNsZSI6IiJ9LHsiZmFtaWx5IjoiRmF1c3Rpbm8iLCJnaXZlbiI6IkoiLCJwYXJzZS1uYW1lcyI6ZmFsc2UsImRyb3BwaW5nLXBhcnRpY2xlIjoiIiwibm9uLWRyb3BwaW5nLXBhcnRpY2xlIjoiIn0seyJmYW1pbHkiOiJLbGliYW5vdiIsImdpdmVuIjoiQSBMIiwicGFyc2UtbmFtZXMiOmZhbHNlLCJkcm9wcGluZy1wYXJ0aWNsZSI6IiIsIm5vbi1kcm9wcGluZy1wYXJ0aWNsZSI6IiJ9LHsiZmFtaWx5IjoiRGVydWdpbiIsImdpdmVuIjoiTiIsInBhcnNlLW5hbWVzIjpmYWxzZSwiZHJvcHBpbmctcGFydGljbGUiOiIiLCJub24tZHJvcHBpbmctcGFydGljbGUiOiIifSx7ImZhbWlseSI6IkJsYW5jaGFyZCIsImdpdmVuIjoiRSIsInBhcnNlLW5hbWVzIjpmYWxzZSwiZHJvcHBpbmctcGFydGljbGUiOiIiLCJub24tZHJvcHBpbmctcGFydGljbGUiOiIifSx7ImZhbWlseSI6IlNpbW9uIiwiZ2l2ZW4iOiJGIiwicGFyc2UtbmFtZXMiOmZhbHNlLCJkcm9wcGluZy1wYXJ0aWNsZSI6IiIsIm5vbi1kcm9wcGluZy1wYXJ0aWNsZSI6IiJ9LHsiZmFtaWx5IjoiTGVpYiIsImdpdmVuIjoiUyBMIiwicGFyc2UtbmFtZXMiOmZhbHNlLCJkcm9wcGluZy1wYXJ0aWNsZSI6IiIsIm5vbi1kcm9wcGluZy1wYXJ0aWNsZSI6IiJ9LHsiZmFtaWx5IjoiVmV4bGVyIiwiZ2l2ZW4iOiJaIFMiLCJwYXJzZS1uYW1lcyI6ZmFsc2UsImRyb3BwaW5nLXBhcnRpY2xlIjoiIiwibm9uLWRyb3BwaW5nLXBhcnRpY2xlIjoiIn1dLCJjb250YWluZXItdGl0bGUiOiJKb3VybmFsIG9mIE5ldXJvc2NpZW5jZSIsIkRPSSI6IjEwLjE1MjMvSk5FVVJPU0NJLjAxNDAtMTUuMjAxNiIsIlVSTCI6Imh0dHBzOi8vd3d3LnNjb3B1cy5jb20vaW53YXJkL3JlY29yZC51cmk/ZWlkPTItczIuMC04NDk2MDM1ODk3OCZkb2k9MTAuMTUyMyUyZkpORVVST1NDSS4wMTQwLTE1LjIwMTYmcGFydG5lcklEPTQwJm1kNT1hNzU1ODg3YjNiYTZjZGM3NjdkODMzMWY1NzAwMDBkMCIsImlzc3VlZCI6eyJkYXRlLXBhcnRzIjpbWzIwMTZdXX0sInBhZ2UiOiIyODgxLTI4OTMiLCJhYnN0cmFjdCI6IlBlcmluYXRhbCBzdHJva2UgbGVhZHMgdG8gc2lnbmlmaWNhbnQgbW9yYmlkaXR5IGFuZCBsb25nLXRlcm0gbmV1cm9sb2dpY2FsIGFuZCBjb2duaXRpdmUgZGVmaWNpdHMuIFRoZSBwYXRob3BoeXNpb2xvZ2ljYWwgbWVjaGFuaXNtcyBvZiBicmFpbiBkYW1hZ2UgZGVwZW5kIG9uIGJyYWluIG1hdHVyYXRpb24gYXQgdGhlIHRpbWUgb2Ygc3Ryb2tlLiBUbyB1bmRlcnN0YW5kIHdoZXRoZXIgbWljcm9nbGlhbCBjZWxscyBsaW1pdCBpbmp1cnkgYWZ0ZXIgbmVvbmF0YWwgc3Ryb2tlIGJ5IHByZXNlcnZpbmcgbmV1cm92YXNjdWxhciBpbnRlZ3JpdHksIHdlIHN1YmplY3RlZCBwb3N0bmF0YWwgZGF5IDcgKFA3KSByYXRzIGRlcGxldGVkIG9mIG1pY3JvZ2xpYWwgY2VsbHMsIHJhdHMgd2l0aCBpbmhpYml0ZWQgbWljcm9nbGlhbCBUR0ZicjIvQUxLNSBzaWduYWxpbmcsIGFuZCBjb3JyZXNwb25kaW5nIGNvbnRyb2xzLCB0byB0cmFuc2llbnQgbWlkZGxlIGNlcmVicmFsIGFydGVyeSBvY2NsdXNpb24gKHRNQ0FPKS4gTWljcm9nbGlhbCBkZXBsZXRpb24gYnkgaW50cmFjZXJlYnJhbCBpbmplY3Rpb24gb2YgbGlwb3NvbWUtZW5jYXBzdWxhdGVkIGNsb2Ryb25hdGUgYXQgUDUgc2lnbmlmaWNhbnRseSByZWR1Y2VkIHZlc3NlbCBjb3ZlcmFnZSBhbmQgdHJpZ2dlcmVkIGhlbW9ycmhhZ2VzIGluIGluanVyZWQgcmVnaW9ucyAyNCBoIGFmdGVyIHRNQ0FPLiBMYWNrIG9mIG1pY3JvZ2xpYSBkaWQgbm90IGFsdGVyIGV4cHJlc3Npb24gb3IgaW50cmFjZWxsdWxhciByZWRpc3RyaWJ1dGlvbiBvZiBzZXZlcmFsIHRpZ2h0IGp1bmN0aW9uIHByb3RlaW5zLCBkaWQgbm90IGFmZmVjdCBkZWdyYWRhdGlvbiBvZiBjb2xsYWdlbiBJViBpbmR1Y2VkIGJ5IHRoZSB0TUNBTywgYnV0IGFsdGVyZWQgY2VsbCB0eXBlcyBwcm9kdWNpbmcgVEdGzrIxIGFuZCB0aGUgcGhvc3Bob3J5bGF0aW9uIGFuZCBpbnRyYWNlbGx1bGFyIGRpc3RyaWJ1dGlvbiBvZiBTTUFEMi8zLiBTZWxlY3RpdmUgaW5oaWJpdGlvbiBvZiBUR0ZicjIvQUxLNSBzaWduYWxpbmcgaW4gbWljcm9nbGlhIHZpYSBpbnRyYWNlcmVicmFsIGxpcG9zb21lZW5jYXBzdWxhdGVkIFNCLTQzMTU0MiBkZWxpdmVyeSB0cmlnZ2VyZWQgaGVtb3JyaGFnZXMgYWZ0ZXIgdE1DQU8sIGRlbW9uc3RyYXRpbmcgdGhhdCBUR0bOsjEvVEdGYnIyL0FMSzUgc2lnbmFsaW5nIGluIG1pY3JvZ2xpYSBwcm90ZWN0cyBmcm9tIGhlbW9ycmhhZ2VzLiBDb25zaXN0ZW50IHdpdGggb2JzZXJ2YXRpb25zIGluIG5lb25hdGFsIHJhdHMsIGRlcGxldGlvbiBvZiBtaWNyb2dsaWEgYmVmb3JlIHRNQ0FPIGluIFA5IEN4M2NyMUdGUC8rLyBDY3IyUkZQLysgbWljZSBleGFjZXJiYXRlZCBpbmp1cnkgYW5kIGluZHVjZWQgaGVtb3JyaGFnZXMgYXQgMjQgaC4gVGhlIGVmZmVjdHMgd2VyZSBpbmRlcGVuZGVudCBvZiBpbmZpbHRyYXRpb24gb2YgQ2NyMlJGUC8rIG1vbm9jeXRlcyBpbnRvIGluanVyZWQgcmVnaW9ucy4gQ3VtdWxhdGl2ZWx5LCBpbiB0d28gc3BlY2llcywgd2Ugc2hvdyB0aGF0IG1pY3JvZ2xpYWwgY2VsbHMgcHJvdGVjdCBuZW9uYXRhbCBicmFpbiBmcm9tIGhlbW9ycmhhZ2UgYWZ0ZXIgYWN1dGUgaXNjaGVtaWMgc3Ryb2tlLiDCqSAyMDE2IHRoZSBhdXRob3JzLiIsImlzc3VlIjoiMTAiLCJ2b2x1bWUiOiIzNiIsImNvbnRhaW5lci10aXRsZS1zaG9ydCI6IiJ9LCJpc1RlbXBvcmFyeSI6ZmFsc2V9XX0=&quot;,&quot;citationItems&quot;:[{&quot;id&quot;:&quot;1979dac0-b298-3cd3-9060-a5b723648431&quot;,&quot;itemData&quot;:{&quot;type&quot;:&quot;article-journal&quot;,&quot;id&quot;:&quot;1979dac0-b298-3cd3-9060-a5b723648431&quot;,&quot;title&quot;:&quot;Microglial cells prevent hemorrhage in neonatal focal arterial stroke&quot;,&quot;author&quot;:[{&quot;family&quot;:&quot;Fernández-López&quot;,&quot;given&quot;:&quot;D&quot;,&quot;parse-names&quot;:false,&quot;dropping-particle&quot;:&quot;&quot;,&quot;non-dropping-particle&quot;:&quot;&quot;},{&quot;family&quot;:&quot;Faustino&quot;,&quot;given&quot;:&quot;J&quot;,&quot;parse-names&quot;:false,&quot;dropping-particle&quot;:&quot;&quot;,&quot;non-dropping-particle&quot;:&quot;&quot;},{&quot;family&quot;:&quot;Klibanov&quot;,&quot;given&quot;:&quot;A L&quot;,&quot;parse-names&quot;:false,&quot;dropping-particle&quot;:&quot;&quot;,&quot;non-dropping-particle&quot;:&quot;&quot;},{&quot;family&quot;:&quot;Derugin&quot;,&quot;given&quot;:&quot;N&quot;,&quot;parse-names&quot;:false,&quot;dropping-particle&quot;:&quot;&quot;,&quot;non-dropping-particle&quot;:&quot;&quot;},{&quot;family&quot;:&quot;Blanchard&quot;,&quot;given&quot;:&quot;E&quot;,&quot;parse-names&quot;:false,&quot;dropping-particle&quot;:&quot;&quot;,&quot;non-dropping-particle&quot;:&quot;&quot;},{&quot;family&quot;:&quot;Simon&quot;,&quot;given&quot;:&quot;F&quot;,&quot;parse-names&quot;:false,&quot;dropping-particle&quot;:&quot;&quot;,&quot;non-dropping-particle&quot;:&quot;&quot;},{&quot;family&quot;:&quot;Leib&quot;,&quot;given&quot;:&quot;S L&quot;,&quot;parse-names&quot;:false,&quot;dropping-particle&quot;:&quot;&quot;,&quot;non-dropping-particle&quot;:&quot;&quot;},{&quot;family&quot;:&quot;Vexler&quot;,&quot;given&quot;:&quot;Z S&quot;,&quot;parse-names&quot;:false,&quot;dropping-particle&quot;:&quot;&quot;,&quot;non-dropping-particle&quot;:&quot;&quot;}],&quot;container-title&quot;:&quot;Journal of Neuroscience&quot;,&quot;DOI&quot;:&quot;10.1523/JNEUROSCI.0140-15.2016&quot;,&quot;URL&quot;:&quot;https://www.scopus.com/inward/record.uri?eid=2-s2.0-84960358978&amp;doi=10.1523%2fJNEUROSCI.0140-15.2016&amp;partnerID=40&amp;md5=a755887b3ba6cdc767d8331f570000d0&quot;,&quot;issued&quot;:{&quot;date-parts&quot;:[[2016]]},&quot;page&quot;:&quot;2881-2893&quot;,&quot;abstract&quot;:&quot;Perinatal stroke leads to significant morbidity and long-term neurological and cognitive deficits. The pathophysiological mechanisms of brain damage depend on brain maturation at the time of stroke. To understand whether microglial cells limit injury after neonatal stroke by preserving neurovascular integrity, we subjected postnatal day 7 (P7) rats depleted of microglial cells, rats with inhibited microglial TGFbr2/ALK5 signaling, and corresponding controls, to transient middle cerebral artery occlusion (tMCAO). Microglial depletion by intracerebral injection of liposome-encapsulated clodronate at P5 significantly reduced vessel coverage and triggered hemorrhages in injured regions 24 h after tMCAO. Lack of microglia did not alter expression or intracellular redistribution of several tight junction proteins, did not affect degradation of collagen IV induced by the tMCAO, but altered cell types producing TGFβ1 and the phosphorylation and intracellular distribution of SMAD2/3. Selective inhibition of TGFbr2/ALK5 signaling in microglia via intracerebral liposomeencapsulated SB-431542 delivery triggered hemorrhages after tMCAO, demonstrating that TGFβ1/TGFbr2/ALK5 signaling in microglia protects from hemorrhages. Consistent with observations in neonatal rats, depletion of microglia before tMCAO in P9 Cx3cr1GFP/+/ Ccr2RFP/+ mice exacerbated injury and induced hemorrhages at 24 h. The effects were independent of infiltration of Ccr2RFP/+ monocytes into injured regions. Cumulatively, in two species, we show that microglial cells protect neonatal brain from hemorrhage after acute ischemic stroke. © 2016 the authors.&quot;,&quot;issue&quot;:&quot;10&quot;,&quot;volume&quot;:&quot;36&quot;,&quot;container-title-short&quot;:&quot;&quot;},&quot;isTemporary&quot;:false}]},{&quot;citationID&quot;:&quot;MENDELEY_CITATION_ef6c33a3-55a6-4258-945a-19f183f7e734&quot;,&quot;properties&quot;:{&quot;noteIndex&quot;:0},&quot;isEdited&quot;:false,&quot;manualOverride&quot;:{&quot;isManuallyOverridden&quot;:false,&quot;citeprocText&quot;:&quot;(Lou &lt;i&gt;et al.&lt;/i&gt;, 2018)&quot;,&quot;manualOverrideText&quot;:&quot;&quot;},&quot;citationTag&quot;:&quot;MENDELEY_CITATION_v3_eyJjaXRhdGlvbklEIjoiTUVOREVMRVlfQ0lUQVRJT05fZWY2YzMzYTMtNTVhNi00MjU4LTk0NWEtMTlmMTgzZjdlNzM0IiwicHJvcGVydGllcyI6eyJub3RlSW5kZXgiOjB9LCJpc0VkaXRlZCI6ZmFsc2UsIm1hbnVhbE92ZXJyaWRlIjp7ImlzTWFudWFsbHlPdmVycmlkZGVuIjpmYWxzZSwiY2l0ZXByb2NUZXh0IjoiKExvdSA8aT5ldCBhbC48L2k+LCAyMDE4KSIsIm1hbnVhbE92ZXJyaWRlVGV4dCI6IiJ9LCJjaXRhdGlvbkl0ZW1zIjpbeyJpZCI6Ijk4NGM5ZWQ1LTgzYTUtMzkxNi05ODY4LWRmZWI1Nzc3NGYzZCIsIml0ZW1EYXRhIjp7InR5cGUiOiJhcnRpY2xlLWpvdXJuYWwiLCJpZCI6Ijk4NGM5ZWQ1LTgzYTUtMzkxNi05ODY4LWRmZWI1Nzc3NGYzZCIsInRpdGxlIjoiVXByZWd1bGF0aW9uIG9mIE5PWDIgYW5kIE5PWDQgTWVkaWF0ZWQgYnkgVEdGLc6yIFNpZ25hbGluZyBQYXRod2F5IEV4YWNlcmJhdGVzIENlcmVicmFsIElzY2hlbWlhL1JlcGVyZnVzaW9uIE94aWRhdGl2ZSBTdHJlc3MgSW5qdXJ5IiwiYXV0aG9yIjpbeyJmYW1pbHkiOiJMb3UiLCJnaXZlbiI6IloiLCJwYXJzZS1uYW1lcyI6ZmFsc2UsImRyb3BwaW5nLXBhcnRpY2xlIjoiIiwibm9uLWRyb3BwaW5nLXBhcnRpY2xlIjoiIn0seyJmYW1pbHkiOiJXYW5nIiwiZ2l2ZW4iOiJBLi1QLiIsInBhcnNlLW5hbWVzIjpmYWxzZSwiZHJvcHBpbmctcGFydGljbGUiOiIiLCJub24tZHJvcHBpbmctcGFydGljbGUiOiIifSx7ImZhbWlseSI6IkR1YW4iLCJnaXZlbiI6IlguLU0uIiwicGFyc2UtbmFtZXMiOmZhbHNlLCJkcm9wcGluZy1wYXJ0aWNsZSI6IiIsIm5vbi1kcm9wcGluZy1wYXJ0aWNsZSI6IiJ9LHsiZmFtaWx5IjoiSHUiLCJnaXZlbiI6IkcuLUguIiwicGFyc2UtbmFtZXMiOmZhbHNlLCJkcm9wcGluZy1wYXJ0aWNsZSI6IiIsIm5vbi1kcm9wcGluZy1wYXJ0aWNsZSI6IiJ9LHsiZmFtaWx5IjoiU29uZyIsImdpdmVuIjoiRy4tTC4iLCJwYXJzZS1uYW1lcyI6ZmFsc2UsImRyb3BwaW5nLXBhcnRpY2xlIjoiIiwibm9uLWRyb3BwaW5nLXBhcnRpY2xlIjoiIn0seyJmYW1pbHkiOiJadW8iLCJnaXZlbiI6Ik0uLUwuIiwicGFyc2UtbmFtZXMiOmZhbHNlLCJkcm9wcGluZy1wYXJ0aWNsZSI6IiIsIm5vbi1kcm9wcGluZy1wYXJ0aWNsZSI6IiJ9LHsiZmFtaWx5IjoiWWFuZyIsImdpdmVuIjoiWi4tQi4iLCJwYXJzZS1uYW1lcyI6ZmFsc2UsImRyb3BwaW5nLXBhcnRpY2xlIjoiIiwibm9uLWRyb3BwaW5nLXBhcnRpY2xlIjoiIn1dLCJjb250YWluZXItdGl0bGUiOiJDZWxsdWxhciBQaHlzaW9sb2d5IGFuZCBCaW9jaGVtaXN0cnkiLCJET0kiOiIxMC4xMTU5LzAwMDQ4OTQ1MCIsIlVSTCI6Imh0dHBzOi8vd3d3LnNjb3B1cy5jb20vaW53YXJkL3JlY29yZC51cmk/ZWlkPTItczIuMC04NTA0NjQzMjY2NyZkb2k9MTAuMTE1OSUyZjAwMDQ4OTQ1MCZwYXJ0bmVySUQ9NDAmbWQ1PTBiM2QwMDI5YjViNGNlOTdlMGQxNDEzYzA4ZmNlMjI2IiwiaXNzdWVkIjp7ImRhdGUtcGFydHMiOltbMjAxOF1dfSwicGFnZSI6IjIxMDMtMjExMyIsImFic3RyYWN0IjoiQmFja2dyb3VuZC9BaW1zOiBJc2NoZW1pYyBzdHJva2UgaXMgc3RpbGwgb25lIG9mIHRoZSBsZWFkaW5nIGRlYmlsaXRhdGluZyBkaXNlYXNlcyB3aXRoIGhpZ2ggbW9yYmlkaXR5IGFuZCBtb3J0YWxpdHkuIE5BRFBIIG94aWRhc2UgKE5PWCktZGVyaXZlZCByZWFjdGl2ZSBveHlnZW4gc3BlY2llcyAoUk9TKSBwbGF5IGFuIGltcG9ydGFudCByb2xlIGluIGNlcmVicmFsIGlzY2hlbWlhL3JlcGVyZnVzaW9uIChJL1IpIGluanVyeS4gSG93ZXZlciwgdGhlIG1lY2hhbmlzbSB1bmRlcmx5aW5nIHRoZSByZWd1bGF0aW9uIG9mIFJPUyBnZW5lcmF0aW9uIGlzIHN0aWxsIG5vdCBmdWxseSBlbHVjaWRhdGVkLiBUaGlzIHN0dWR5IGFpbXMgdG8gZXhwbG9yZSB0aGUgcm9sZSBvZiB0cmFuc2Zvcm1pbmcgZ3Jvd3RoIGJldGEgKFRHRi3Osikgc2lnbmFscyBpbiBST1MgZ2VuZXJhdGlvbi4gTWV0aG9kczogU3ByYWd1ZS1EYXdsZXkgcmF0cyB3ZXJlIHN1YmplY3RlZCB0byBJL1IgaW5qdXJ5LCBhbmQgUEMtMTIgY2VsbHMgd2VyZSBjaGFsbGVuZ2VkIGJ5IGh5cG94aWEvcmVveHlnZW5hdGlvbiAoSC9SKSBhbmQvb3IgdHJlYXRlZCB3aXRoIGFjdGl2aW4gcmVjZXB0b3ItbGlrZSBraW5hc2UgKEFMSzUpIGluaGliaXRvciBTYjUwNTEyNCBvciBzaVJOQSBhZ2FpbnN0IEFMSzUuIEJyYWluIGRhbWFnZSB3YXMgZXZhbHVhdGVkIHVzaW5nIG5ldXJvbG9naWNhbCBzY29yaW5nLCB0cmlwaGVueWwgdGV0cmF6b2xpdW0gY2hsb3JpZGUgc3RhaW5pbmcsIGhlbWF0b3h5bGluIGFuZCBlb3NpbiBzdGFpbmluZywgaW5mYXJjdCB2b2x1bWUgbWVhc3VyZW1lbnQsIFRVTkVMIHN0YWluaW5nLCBhbmQgY2FzcGFzZS0zIGFjdGl2aXR5IG1lYXN1cmVtZW50LiBFeHByZXNzaW9uIG9mIFRHRi3OsiBhbmQgb3hpZGF0aXZlIHN0cmVzcy1yZWxhdGVkIGdlbmVzIHdhcyBhbmFseXplZCBieSByZWFsLXRpbWUgcG9seW1lcmFzZSBjaGFpbiByZWFjdGlvbiBhbmQgV2VzdGVybiBibG90OyBOT1ggYWN0aXZpdHkgYW5kIFJPUyBsZXZlbCB3ZXJlIG1lYXN1cmVkIHVzaW5nIHNwZWN0cm9waG90b21ldHJ5IGFuZCBmbHVvcmVzY2VuY2UgbWljcm9zY29weSwgcmVzcGVjdGl2ZWx5LiBSZXN1bHRzOiBJL1IgY29udHJpYnV0ZWQgdG8gc2V2ZXJlIGJyYWluIGRhbWFnZSAoaW1wYWlyZWQgbmV1cm9sb2dpY2FsIGZ1bmN0aW9uLCBicmFpbiBpbmZhcmN0aW9uLCB0aXNzdWUgZWRlbWEsIGFwb3B0b3NpcyksIFRHRi3OsiBzaWduYWxpbmcgYWN0aXZhdGlvbiAodXByZWd1bGF0aW9uIG9mIEFMSzUsIHBob3NwaG9yeWxhdGlvbiBvZiBTTUFEMi8zKSBhbmQgb3hpZGF0aXZlIHN0cmVzcyAodXByZWd1bGF0aW9uIG9mIE5PWDIvNCwgcmFwaWQgcmVsZWFzZSBvZiBST1MgW294aWRhdGl2ZSBidXJzdF0pLiBIb3dldmVyLCBTYjUwNTEyNCBzaWduaWZpY2FudGx5IHJldmVyc2VkIHRoZXNlIGFsdGVyYXRpb25zIGFuZCBwcm90ZWN0ZWQgcmF0cyBhZ2FpbnN0IEkvUiBpbmp1cnkuIEFzIGluIHRoZSBhbmltYWwgcmVzdWx0cywgSC9SIGFsc28gY29udHJpYnV0ZWQgdG8gVEdGLc6yIHNpZ25hbGluZyBhY3RpdmF0aW9uIGFuZCBveGlkYXRpdmUgc3RyZXNzLiBMaWtld2lzZSwgdGhlIGluaGliaXRpb24gb2YgQUxLNSBvciBBTEs1IGtub2NrZG93biBzaWduaWZpY2FudGx5IHJldmVyc2VkIHRoZXNlIGFsdGVyYXRpb25zIGluIFBDLTEyIGNlbGxzLiBPdGhlciB0aGFuIEFMSzUga25vY2tkb3duLCBBTEs1IGluaGliaXRpb24gaGFkIG5vIGVmZmVjdCBvbiB0aGUgZXhwcmVzc2lvbiBvZiBBTEs1IGluIFBDLTEyIGNlbGxzLiBDb25jbHVzaW9uczogT3VyIHN0dWRpZXMgZGVtb25zdHJhdGVkIHRoYXQgVEdGLc6yIHNpZ25hbGluZyBhY3RpdmF0aW9uIGlzIGludm9sdmVkIGluIHRoZSByZWd1bGF0aW9uIG9mIE5PWDIvTk9YNCBleHByZXNzaW9uIGFuZCBleGFjZXJiYXRlcyBjZXJlYnJhbCBJL1IgaW5qdXJ5LiDCqSAyMDE4IFRoZSBBdXRob3IocykuIiwiaXNzdWUiOiI1Iiwidm9sdW1lIjoiNDYiLCJjb250YWluZXItdGl0bGUtc2hvcnQiOiIifSwiaXNUZW1wb3JhcnkiOmZhbHNlfV19&quot;,&quot;citationItems&quot;:[{&quot;id&quot;:&quot;984c9ed5-83a5-3916-9868-dfeb57774f3d&quot;,&quot;itemData&quot;:{&quot;type&quot;:&quot;article-journal&quot;,&quot;id&quot;:&quot;984c9ed5-83a5-3916-9868-dfeb57774f3d&quot;,&quot;title&quot;:&quot;Upregulation of NOX2 and NOX4 Mediated by TGF-β Signaling Pathway Exacerbates Cerebral Ischemia/Reperfusion Oxidative Stress Injury&quot;,&quot;author&quot;:[{&quot;family&quot;:&quot;Lou&quot;,&quot;given&quot;:&quot;Z&quot;,&quot;parse-names&quot;:false,&quot;dropping-particle&quot;:&quot;&quot;,&quot;non-dropping-particle&quot;:&quot;&quot;},{&quot;family&quot;:&quot;Wang&quot;,&quot;given&quot;:&quot;A.-P.&quot;,&quot;parse-names&quot;:false,&quot;dropping-particle&quot;:&quot;&quot;,&quot;non-dropping-particle&quot;:&quot;&quot;},{&quot;family&quot;:&quot;Duan&quot;,&quot;given&quot;:&quot;X.-M.&quot;,&quot;parse-names&quot;:false,&quot;dropping-particle&quot;:&quot;&quot;,&quot;non-dropping-particle&quot;:&quot;&quot;},{&quot;family&quot;:&quot;Hu&quot;,&quot;given&quot;:&quot;G.-H.&quot;,&quot;parse-names&quot;:false,&quot;dropping-particle&quot;:&quot;&quot;,&quot;non-dropping-particle&quot;:&quot;&quot;},{&quot;family&quot;:&quot;Song&quot;,&quot;given&quot;:&quot;G.-L.&quot;,&quot;parse-names&quot;:false,&quot;dropping-particle&quot;:&quot;&quot;,&quot;non-dropping-particle&quot;:&quot;&quot;},{&quot;family&quot;:&quot;Zuo&quot;,&quot;given&quot;:&quot;M.-L.&quot;,&quot;parse-names&quot;:false,&quot;dropping-particle&quot;:&quot;&quot;,&quot;non-dropping-particle&quot;:&quot;&quot;},{&quot;family&quot;:&quot;Yang&quot;,&quot;given&quot;:&quot;Z.-B.&quot;,&quot;parse-names&quot;:false,&quot;dropping-particle&quot;:&quot;&quot;,&quot;non-dropping-particle&quot;:&quot;&quot;}],&quot;container-title&quot;:&quot;Cellular Physiology and Biochemistry&quot;,&quot;DOI&quot;:&quot;10.1159/000489450&quot;,&quot;URL&quot;:&quot;https://www.scopus.com/inward/record.uri?eid=2-s2.0-85046432667&amp;doi=10.1159%2f000489450&amp;partnerID=40&amp;md5=0b3d0029b5b4ce97e0d1413c08fce226&quot;,&quot;issued&quot;:{&quot;date-parts&quot;:[[2018]]},&quot;page&quot;:&quot;2103-2113&quot;,&quot;abstract&quot;:&quot;Background/Aims: Ischemic stroke is still one of the leading debilitating diseases with high morbidity and mortality. NADPH oxidase (NOX)-derived reactive oxygen species (ROS) play an important role in cerebral ischemia/reperfusion (I/R) injury. However, the mechanism underlying the regulation of ROS generation is still not fully elucidated. This study aims to explore the role of transforming growth beta (TGF-β) signals in ROS generation. Methods: Sprague-Dawley rats were subjected to I/R injury, and PC-12 cells were challenged by hypoxia/reoxygenation (H/R) and/or treated with activin receptor-like kinase (ALK5) inhibitor Sb505124 or siRNA against ALK5. Brain damage was evaluated using neurological scoring, triphenyl tetrazolium chloride staining, hematoxylin and eosin staining, infarct volume measurement, TUNEL staining, and caspase-3 activity measurement. Expression of TGF-β and oxidative stress-related genes was analyzed by real-time polymerase chain reaction and Western blot; NOX activity and ROS level were measured using spectrophotometry and fluorescence microscopy, respectively. Results: I/R contributed to severe brain damage (impaired neurological function, brain infarction, tissue edema, apoptosis), TGF-β signaling activation (upregulation of ALK5, phosphorylation of SMAD2/3) and oxidative stress (upregulation of NOX2/4, rapid release of ROS [oxidative burst]). However, Sb505124 significantly reversed these alterations and protected rats against I/R injury. As in the animal results, H/R also contributed to TGF-β signaling activation and oxidative stress. Likewise, the inhibition of ALK5 or ALK5 knockdown significantly reversed these alterations in PC-12 cells. Other than ALK5 knockdown, ALK5 inhibition had no effect on the expression of ALK5 in PC-12 cells. Conclusions: Our studies demonstrated that TGF-β signaling activation is involved in the regulation of NOX2/NOX4 expression and exacerbates cerebral I/R injury. © 2018 The Author(s).&quot;,&quot;issue&quot;:&quot;5&quot;,&quot;volume&quot;:&quot;46&quot;,&quot;container-title-short&quot;:&quot;&quot;},&quot;isTemporary&quot;:false}]},{&quot;citationID&quot;:&quot;MENDELEY_CITATION_fd18decf-cac7-49a2-acbb-685871333cab&quot;,&quot;properties&quot;:{&quot;noteIndex&quot;:0},&quot;isEdited&quot;:false,&quot;manualOverride&quot;:{&quot;isManuallyOverridden&quot;:false,&quot;citeprocText&quot;:&quot;(Wang &lt;i&gt;et al.&lt;/i&gt;, 2016)&quot;,&quot;manualOverrideText&quot;:&quot;&quot;},&quot;citationTag&quot;:&quot;MENDELEY_CITATION_v3_eyJjaXRhdGlvbklEIjoiTUVOREVMRVlfQ0lUQVRJT05fZmQxOGRlY2YtY2FjNy00OWEyLWFjYmItNjg1ODcxMzMzY2FiIiwicHJvcGVydGllcyI6eyJub3RlSW5kZXgiOjB9LCJpc0VkaXRlZCI6ZmFsc2UsIm1hbnVhbE92ZXJyaWRlIjp7ImlzTWFudWFsbHlPdmVycmlkZGVuIjpmYWxzZSwiY2l0ZXByb2NUZXh0IjoiKFdhbmcgPGk+ZXQgYWwuPC9pPiwgMjAxNikiLCJtYW51YWxPdmVycmlkZVRleHQiOiIifSwiY2l0YXRpb25JdGVtcyI6W3siaWQiOiJlNjRkOTg3Yy1mZGZiLTM5MzgtYmQzNi05YWM1NDA5M2U0OWMiLCJpdGVtRGF0YSI6eyJ0eXBlIjoiYXJ0aWNsZS1qb3VybmFsIiwiaWQiOiJlNjRkOTg3Yy1mZGZiLTM5MzgtYmQzNi05YWM1NDA5M2U0OWMiLCJ0aXRsZSI6IlRyYW5zZm9ybWluZyBncm93dGgtYmV0YSAxIGNvbnRyaWJ1dGVzIHRvIGlzb2ZsdXJhbmUgcG9zdGNvbmRpdGlvbmluZyBhZ2FpbnN0IGNlcmVicmFsIGlzY2hlbWlhLXJlcGVyZnVzaW9uIGluanVyeSBieSByZWd1bGF0aW5nIHRoZSBjLUp1biBOLXRlcm1pbmFsIGtpbmFzZSBzaWduYWxpbmcgcGF0aHdheSIsImF1dGhvciI6W3siZmFtaWx5IjoiV2FuZyIsImdpdmVuIjoiUyIsInBhcnNlLW5hbWVzIjpmYWxzZSwiZHJvcHBpbmctcGFydGljbGUiOiIiLCJub24tZHJvcHBpbmctcGFydGljbGUiOiIifSx7ImZhbWlseSI6IllpbiIsImdpdmVuIjoiSiIsInBhcnNlLW5hbWVzIjpmYWxzZSwiZHJvcHBpbmctcGFydGljbGUiOiIiLCJub24tZHJvcHBpbmctcGFydGljbGUiOiIifSx7ImZhbWlseSI6IkdlIiwiZ2l2ZW4iOiJNIiwicGFyc2UtbmFtZXMiOmZhbHNlLCJkcm9wcGluZy1wYXJ0aWNsZSI6IiIsIm5vbi1kcm9wcGluZy1wYXJ0aWNsZSI6IiJ9LHsiZmFtaWx5IjoiRGFpIiwiZ2l2ZW4iOiJaIiwicGFyc2UtbmFtZXMiOmZhbHNlLCJkcm9wcGluZy1wYXJ0aWNsZSI6IiIsIm5vbi1kcm9wcGluZy1wYXJ0aWNsZSI6IiJ9LHsiZmFtaWx5IjoiTGkiLCJnaXZlbiI6IlkiLCJwYXJzZS1uYW1lcyI6ZmFsc2UsImRyb3BwaW5nLXBhcnRpY2xlIjoiIiwibm9uLWRyb3BwaW5nLXBhcnRpY2xlIjoiIn0seyJmYW1pbHkiOiJTaSIsImdpdmVuIjoiSiIsInBhcnNlLW5hbWVzIjpmYWxzZSwiZHJvcHBpbmctcGFydGljbGUiOiIiLCJub24tZHJvcHBpbmctcGFydGljbGUiOiIifSx7ImZhbWlseSI6Ik1hIiwiZ2l2ZW4iOiJLIiwicGFyc2UtbmFtZXMiOmZhbHNlLCJkcm9wcGluZy1wYXJ0aWNsZSI6IiIsIm5vbi1kcm9wcGluZy1wYXJ0aWNsZSI6IiJ9LHsiZmFtaWx5IjoiTGkiLCJnaXZlbiI6IkwiLCJwYXJzZS1uYW1lcyI6ZmFsc2UsImRyb3BwaW5nLXBhcnRpY2xlIjoiIiwibm9uLWRyb3BwaW5nLXBhcnRpY2xlIjoiIn0seyJmYW1pbHkiOiJZYW8iLCJnaXZlbiI6IlMiLCJwYXJzZS1uYW1lcyI6ZmFsc2UsImRyb3BwaW5nLXBhcnRpY2xlIjoiIiwibm9uLWRyb3BwaW5nLXBhcnRpY2xlIjoiIn1dLCJjb250YWluZXItdGl0bGUiOiJCaW9tZWRpY2luZSBhbmQgUGhhcm1hY290aGVyYXB5IiwiRE9JIjoiMTAuMTAxNi9qLmJpb3BoYS4yMDE2LjAxLjAzMCIsIlVSTCI6Imh0dHBzOi8vd3d3LnNjb3B1cy5jb20vaW53YXJkL3JlY29yZC51cmk/ZWlkPTItczIuMC04NDk1ODYwODQwOCZkb2k9MTAuMTAxNiUyZmouYmlvcGhhLjIwMTYuMDEuMDMwJnBhcnRuZXJJRD00MCZtZDU9ZmRhMzdhMjNiY2I4Y2FhN2IxOWYzOWZhYWFjNjEzYzEiLCJpc3N1ZWQiOnsiZGF0ZS1wYXJ0cyI6W1syMDE2XV19LCJwYWdlIjoiMjgwLTI5MCIsImFic3RyYWN0IjoiQWltOiBDZXJlYnJhbCBpc2NoZW1pYS1yZXBlcmZ1c2lvbiAoSS9SKSBpbmp1cnkgaXMgYSBkZXZhc3RhdGluZyBjb21wbGljYXRpb24gaW4gdGhlIHBlcmlvcGVyYXRpdmUgcGVyaW9kLiBUcmFuc2Zvcm1pbmcgZ3Jvd3RoIGZhY3RvciBiZXRhIChUR0YtzrIpIGlzIGEga2V5IHByb3RlaW4gdGhhdCBjYW4gcGFydGljaXBhdGUgaW4gdGhlIHJlcGFpciBhbmQgY29udHJvbCBwcm9jZXNzIHJlc3BvbnNlcyBhZnRlciBJL1IgaW5qdXJ5LiBJc29mbHVyYW5lIGlzIHdpZGVseSB1c2VkIGluIG5ldXJvc3VyZ2VyeS4gUHJldmlvdXMgc3R1ZGllcyBoYXZlIHNob3duIHRoYXQgaXNvZmx1cmFuZSBwcmVjb25kaXRpb25pbmcgcGxheXMgYW4gaW1wb3J0YW50IHJvbGUgaW4gbmV1cm9wcm90ZWN0aW9uLiBIb3dldmVyLCB0aGUgZWZmZWN0cyBvZiBpc29mbHVyYW5lIHBvc3Rjb25kaXRpb25pbmcgb24gY2VyZWJyYWwgSS9SIGluanVyeSBoYXZlIG5vdCB5ZXQgYmVlbiBlbHVjaWRhdGVkLiBJbiB0aGUgcHJlc2VudCBzdHVkeSwgd2UgZXZhbHVhdGVkIHRoZSBwcm90ZWN0aXZlIGVmZmVjdCBvZiBpc29mbHVyYW5lIHBvc3Rjb25kaXRpb25pbmcgYWdhaW5zdCBjZXJlYnJhbCBJL1IgaW5qdXJ5IGFuZCBpbnZlc3RpZ2F0ZWQgdGhlIHJvbGUgb2YgdGhlIFRHRi3OsiBzaWduYWxpbmcgcGF0aHdheSBhbmQgdGhlIGRvd25zdHJlYW0gYy1KdW4gTi10ZXJtaW5hbCBraW5hc2UgKEpOSykgc2lnbmFsaW5nIHBhdGh3YXkgaW4gbmV1cm9wcm90ZWN0aXZlIG1lY2hhbmlzbS4gSW4gcGFydGljdWxhciwgdGhlIEpOSyBzaWduYWxpbmcgcGF0aHdheSBlbWVyZ2VzIGFzIGEgcG9zc2libGUgdGFyZ2V0IGZvciBicmFpbiByZXBhaXIgYWZ0ZXIgc3Ryb2tlLiBNZXRob2RzOiBDZXJlYnJhbCBJL1IgaW5qdXJ5IHdhcyBwcm9kdWNlZCBpbiBTRCByYXQgYnkgdXNpbmcgdGhlIG1pZGRsZSBjZXJlYnJhbCBhcnRlcnkgb2NjbHVzaW9uIG1vZGVsIGZvciA5MCBtaW4sIGZvbGxvd2VkIGJ5IDI0IGggcmVwZXJmdXNpb24uIFBvc3Rjb25kaXRpb25pbmcgYnkgaW5oYWxhdGlvbiBvZiBpc29mbHVyYW5lIHdhcyBwZXJmb3JtZWQgYXQgZGlmZmVyZW50IGNvbmNlbnRyYXRpb25zICgxLjUlLCAzLjAlLCBhbmQgNC41JSkgZm9yIDEgaCBhZnRlciBpc2NoZW1pYSBhdCB0aGUgc3RhcnRpbmcgdGltZSBwb2ludCBvZiByZXBlcmZ1c2lvbi4gVGhlIHByb3RlY3RpdmUgZWZmZWN0IHdhcyB0ZXN0ZWQgYnkgbmV1cm9sb2dpY2FsIGRlZmljaXQgc2NvcmluZyB3aXRoIDIsMyw1LXRyaXBoZW55bCB0ZXRyYXpvbGl1bSBjaGxvcmlkZSBhbmQgcHJvcGlkaXVtIGlvZGlkZSAoUEkpIHN0YWluaW5nLiBBcG9wdG9zaXMgb2YgQ0ExIGNlbGxzIGluIHRoZSBoaXBwb2NhbXB1cyB3YXMgZGV0ZWN0ZWQgYnkgVFVORUwgbWV0aG9kLiBFeHByZXNzaW9uIGxldmVscyBvZiBUR0YtzrIxLCBTbWFkIDIvMywgcC1TbWFkMi8zLCBKTkssIGFuZCBwLUpOSyB3ZXJlIGRldGVybWluZWQgYnkgaW1tdW5vc3RhaW5pbmcgYW5kIFdlc3Rlcm4gYmxvdC4gUmVzdWx0czogUG9zdGNvbmRpdGlvbmluZyBieSBpc29mbHVyYW5lIGF0IDEuNSUgYW5kIDMuMCUgY29uY2VudHJhdGlvbnMgc2lnbmlmaWNhbnRseSBkZWNyZWFzZWQgdGhlIG5ldXJvYmVoYXZpb3JhbCBkZWZpY2l0IHNjb3JlcyBhbmQgaW5mYXJjdCB2b2x1bWUgY29tcGFyZWQgd2l0aCB0aGUgSS9SIGdyb3VwLCBidXQgbm8gc2lnbmlmaWNhbnQgZGlmZmVyZW5jZSBpbiBuZXVyb2JlaGF2aW9yYWwgZGVmaWNpdCBzY29yZSB3YXMgZGV0ZWN0ZWQgYmV0d2VlbiB0aGUgSS9SIGFuZCA0LjUlIGlzb2ZsdXJhbmUgcG9zdGNvbmRpdGlvbmluZyBncm91cHMuIEFkZGl0aW9uYWxseSwgMS41JSBpc29mbHVyYW5lIHBvc3Rjb25kaXRpb25pbmcgZGVjcmVhc2VkIHRoZSBudW1iZXJzIG9mIFBJLXBvc2l0aXZlIGNlbGxzIGF0IDI0IGggYWZ0ZXIgcmVwZXJmdXNpb24gY29tcGFyZWQgd2l0aCB0aGUgSS9SIGdyb3VwLiBUR0YtzrIxIGFuZCBwLVNtYWQyLzMgcHJvdGVpbiBncmFkdWFsbHkgaW5jcmVhc2VkIGFmdGVyIEkvUiBpbmp1cnksIHdpdGggdGhlIGhpZ2hlc3QgdmFsdWVzIG9ic2VydmVkIGluIHRoZSAxLjUlIGFuZCAzJSBpc29mbHVyYW5lIHBvc3Rjb25kaXRpb25pbmcgZ3JvdXBzLiBGb3IgU21hZDIvMyBwcm90ZWluIGV4cHJlc3Npb24sIG5vIGRpZmZlcmVuY2VzIGV4aXN0ZWQgYW1vbmcgYWxsIGdyb3Vwcy4gQWZ0ZXIgaW5kdWNpbmcgdGhlIFRHRi3Osi9TTUFEMyBzaWduYWxpbmcgcGF0aHdheSBzcGVjaWZpYyBibG9ja2VyIChMWTIxNTcyOTkpLCB0aGUgbmV1cm9sb2dpY2FsIGRlZmljaXQgc2NvcmVzIGluY3JlYXNlZCwgaW5mYXJjdCB2b2x1bWVzIGVubGFyZ2VkLCBhcG9wdG9zaXMgaW5jcmVhc2VkLCBhbmQgUEktcG9zaXRpdmUgQ0ExIGNlbGxzIGluIHRoZSBoaXBwb2NhbXB1cyBhbHNvIGluY3JlYXNlZC4gVGhlIGV4cHJlc3Npb24gbGV2ZWxzIG9mIFRHRi3OsjEgYW5kIHAtU21hZDIvMyBwcm90ZWlucyB3ZXJlIGRvd25yZWd1bGF0ZWQuIER1cmluZyB0aGUgcHJlLWluamVjdGlvbiBvZiBMWTIxNTcyOTksIHRoZSBleHByZXNzaW9uIGxldmVscyBvZiBUR0YtzrIxIGFuZCBwLVNtYWQyLzMgZGVjcmVhc2VkIHNpZ25pZmljYW50bHksIGJ1dCBjb21wYXJlZCB3aXRoIHRoZSBzaGFtIGdyb3VwLCB0aGUgZXhwcmVzc2lvbiBsZXZlbCBvZiBwLUpOSyBzaWduaWZpY2FudGx5IGluY3JlYXNlZC4gV2hlbiB0aGUgaW5qZWN0aW9uIG9mIExZMjE1NzI5OSB3YXMgYWJvbGlzaGVkLCB0aGUgZXhwcmVzc2lvbiBvZiBwLUpOSyBzaWduaWZpY2FudGx5IGRlY3JlYXNlZC4gVGhlIGV4cHJlc3Npb24gbGV2ZWxzIG9mIHAtSk5LIGFuZCBUR0YtzrIxIHNpZ25pZmljYW50bHkgZGVjcmVhc2VkIHdoZW4gTFkyMTU3Mjk5IGFuZCBTUDYwMDEyNSB3ZXJlIGluamVjdGVkIHNpbXVsdGFuZW91c2x5LiBIb3dldmVyLCB0aGUgcHJvdGVjdGl2ZSBlZmZlY3QgbWVkaWF0ZWQgYnkgU1A2MDAxMjUgY29tcGxldGVseSBkaXNhcHBlYXJlZCwgYW5kIHRoZSByb2xlIG9mIExZMjE1NzI5OSBiZWNhbWUgZG9taW5hbnQuIENvbXBhcmVkIHdpdGggdGhlIHNoYW0gZ3JvdXAsIHRoZSBleHByZXNzaW9uIG9mIFRHRi3OsjEgd2FzIGFsbW9zdCB1bmNoYW5nZWQgYnkgdGhlIGluamVjdGlvbiBvZiBTUDYwMDEyNSBhbG9uZSwgYnV0IHRoZSBleHByZXNzaW9uIG9mIHAtSk5LIHNpZ25pZmljYW50bHkgZGVjcmVhc2VkLiBDb25jbHVzaW9uczogVXAgdG8gMS41JSBpc29mbHVyYW5lIGNhbiB1cHJlZ3VsYXRlIHRoZSBleHByZXNzaW9uIG9mIFRHRi3OsjEgYW5kIGRvd25yZWd1bGF0ZSB0aGF0IG9mIHAtSk5LLCB3aGljaCBzaWduaWZpY2FudGx5IG1pdGlnYXRlZCBJL1IgaW5qdXJ5LCBsZWFkaW5nIHRvIGNlcmVicmFsIGluanVyeS4gSG93ZXZlciwgdGhpcyBwcm90ZWN0aXZlIGVmZmVjdCB3YXMgYWJyb2dhdGVkIHdoZW4gdGhlIFRHRi3OsjEgc2lnbmFsaW5nIHBhdGh3YXkgd2FzIGJsb2NrZWQgYnkgTFkyMTU3Mjk5LiBPdmVyYWxsLCB0aGUgcHJlc2VudCByZXN1bHRzIHByb3ZpZGVkIHZhbGlkIGV2aWRlbmNlIHRvIGRlbW9uc3RyYXRlIHRoYXQgVEdGLc6yMSBjb250cmlidXRlcyB0byBpc29mbHVyYW5lIHBvc3Rjb25kaXRpb25pbmcgYWdhaW5zdCBjZXJlYnJhbCBJL1IgaW5qdXJ5IGJ5IGluaGliaXRpbmcgdGhlIEpOSyBzaWduYWxpbmcgcGF0aHdheS4gwqkgMjAxNiBFbHNldmllciBNYXNzb24gU0FTLiIsInZvbHVtZSI6Ijc4IiwiY29udGFpbmVyLXRpdGxlLXNob3J0IjoiIn0sImlzVGVtcG9yYXJ5IjpmYWxzZX1dfQ==&quot;,&quot;citationItems&quot;:[{&quot;id&quot;:&quot;e64d987c-fdfb-3938-bd36-9ac54093e49c&quot;,&quot;itemData&quot;:{&quot;type&quot;:&quot;article-journal&quot;,&quot;id&quot;:&quot;e64d987c-fdfb-3938-bd36-9ac54093e49c&quot;,&quot;title&quot;:&quot;Transforming growth-beta 1 contributes to isoflurane postconditioning against cerebral ischemia-reperfusion injury by regulating the c-Jun N-terminal kinase signaling pathway&quot;,&quot;author&quot;:[{&quot;family&quot;:&quot;Wang&quot;,&quot;given&quot;:&quot;S&quot;,&quot;parse-names&quot;:false,&quot;dropping-particle&quot;:&quot;&quot;,&quot;non-dropping-particle&quot;:&quot;&quot;},{&quot;family&quot;:&quot;Yin&quot;,&quot;given&quot;:&quot;J&quot;,&quot;parse-names&quot;:false,&quot;dropping-particle&quot;:&quot;&quot;,&quot;non-dropping-particle&quot;:&quot;&quot;},{&quot;family&quot;:&quot;Ge&quot;,&quot;given&quot;:&quot;M&quot;,&quot;parse-names&quot;:false,&quot;dropping-particle&quot;:&quot;&quot;,&quot;non-dropping-particle&quot;:&quot;&quot;},{&quot;family&quot;:&quot;Dai&quot;,&quot;given&quot;:&quot;Z&quot;,&quot;parse-names&quot;:false,&quot;dropping-particle&quot;:&quot;&quot;,&quot;non-dropping-particle&quot;:&quot;&quot;},{&quot;family&quot;:&quot;Li&quot;,&quot;given&quot;:&quot;Y&quot;,&quot;parse-names&quot;:false,&quot;dropping-particle&quot;:&quot;&quot;,&quot;non-dropping-particle&quot;:&quot;&quot;},{&quot;family&quot;:&quot;Si&quot;,&quot;given&quot;:&quot;J&quot;,&quot;parse-names&quot;:false,&quot;dropping-particle&quot;:&quot;&quot;,&quot;non-dropping-particle&quot;:&quot;&quot;},{&quot;family&quot;:&quot;Ma&quot;,&quot;given&quot;:&quot;K&quot;,&quot;parse-names&quot;:false,&quot;dropping-particle&quot;:&quot;&quot;,&quot;non-dropping-particle&quot;:&quot;&quot;},{&quot;family&quot;:&quot;Li&quot;,&quot;given&quot;:&quot;L&quot;,&quot;parse-names&quot;:false,&quot;dropping-particle&quot;:&quot;&quot;,&quot;non-dropping-particle&quot;:&quot;&quot;},{&quot;family&quot;:&quot;Yao&quot;,&quot;given&quot;:&quot;S&quot;,&quot;parse-names&quot;:false,&quot;dropping-particle&quot;:&quot;&quot;,&quot;non-dropping-particle&quot;:&quot;&quot;}],&quot;container-title&quot;:&quot;Biomedicine and Pharmacotherapy&quot;,&quot;DOI&quot;:&quot;10.1016/j.biopha.2016.01.030&quot;,&quot;URL&quot;:&quot;https://www.scopus.com/inward/record.uri?eid=2-s2.0-84958608408&amp;doi=10.1016%2fj.biopha.2016.01.030&amp;partnerID=40&amp;md5=fda37a23bcb8caa7b19f39faaac613c1&quot;,&quot;issued&quot;:{&quot;date-parts&quot;:[[2016]]},&quot;page&quot;:&quot;280-290&quot;,&quot;abstract&quot;:&quot;Aim: Cerebral ischemia-reperfusion (I/R) injury is a devastating complication in the perioperative period. Transforming growth factor beta (TGF-β) is a key protein that can participate in the repair and control process responses after I/R injury. Isoflurane is widely used in neurosurgery. Previous studies have shown that isoflurane preconditioning plays an important role in neuroprotection. However, the effects of isoflurane postconditioning on cerebral I/R injury have not yet been elucidated. In the present study, we evaluated the protective effect of isoflurane postconditioning against cerebral I/R injury and investigated the role of the TGF-β signaling pathway and the downstream c-Jun N-terminal kinase (JNK) signaling pathway in neuroprotective mechanism. In particular, the JNK signaling pathway emerges as a possible target for brain repair after stroke. Methods: Cerebral I/R injury was produced in SD rat by using the middle cerebral artery occlusion model for 90 min, followed by 24 h reperfusion. Postconditioning by inhalation of isoflurane was performed at different concentrations (1.5%, 3.0%, and 4.5%) for 1 h after ischemia at the starting time point of reperfusion. The protective effect was tested by neurological deficit scoring with 2,3,5-triphenyl tetrazolium chloride and propidium iodide (PI) staining. Apoptosis of CA1 cells in the hippocampus was detected by TUNEL method. Expression levels of TGF-β1, Smad 2/3, p-Smad2/3, JNK, and p-JNK were determined by immunostaining and Western blot. Results: Postconditioning by isoflurane at 1.5% and 3.0% concentrations significantly decreased the neurobehavioral deficit scores and infarct volume compared with the I/R group, but no significant difference in neurobehavioral deficit score was detected between the I/R and 4.5% isoflurane postconditioning groups. Additionally, 1.5% isoflurane postconditioning decreased the numbers of PI-positive cells at 24 h after reperfusion compared with the I/R group. TGF-β1 and p-Smad2/3 protein gradually increased after I/R injury, with the highest values observed in the 1.5% and 3% isoflurane postconditioning groups. For Smad2/3 protein expression, no differences existed among all groups. After inducing the TGF-β/SMAD3 signaling pathway specific blocker (LY2157299), the neurological deficit scores increased, infarct volumes enlarged, apoptosis increased, and PI-positive CA1 cells in the hippocampus also increased. The expression levels of TGF-β1 and p-Smad2/3 proteins were downregulated. During the pre-injection of LY2157299, the expression levels of TGF-β1 and p-Smad2/3 decreased significantly, but compared with the sham group, the expression level of p-JNK significantly increased. When the injection of LY2157299 was abolished, the expression of p-JNK significantly decreased. The expression levels of p-JNK and TGF-β1 significantly decreased when LY2157299 and SP600125 were injected simultaneously. However, the protective effect mediated by SP600125 completely disappeared, and the role of LY2157299 became dominant. Compared with the sham group, the expression of TGF-β1 was almost unchanged by the injection of SP600125 alone, but the expression of p-JNK significantly decreased. Conclusions: Up to 1.5% isoflurane can upregulate the expression of TGF-β1 and downregulate that of p-JNK, which significantly mitigated I/R injury, leading to cerebral injury. However, this protective effect was abrogated when the TGF-β1 signaling pathway was blocked by LY2157299. Overall, the present results provided valid evidence to demonstrate that TGF-β1 contributes to isoflurane postconditioning against cerebral I/R injury by inhibiting the JNK signaling pathway. © 2016 Elsevier Masson SAS.&quot;,&quot;volume&quot;:&quot;78&quot;,&quot;container-title-short&quot;:&quot;&quot;},&quot;isTemporary&quot;:false}]},{&quot;citationID&quot;:&quot;MENDELEY_CITATION_21b4c9af-b08a-4cbf-a152-1bd98a59a2b3&quot;,&quot;properties&quot;:{&quot;noteIndex&quot;:0},&quot;isEdited&quot;:false,&quot;manualOverride&quot;:{&quot;isManuallyOverridden&quot;:false,&quot;citeprocText&quot;:&quot;(Q. Zhang &lt;i&gt;et al.&lt;/i&gt;, 2019)&quot;,&quot;manualOverrideText&quot;:&quot;&quot;},&quot;citationTag&quot;:&quot;MENDELEY_CITATION_v3_eyJjaXRhdGlvbklEIjoiTUVOREVMRVlfQ0lUQVRJT05fMjFiNGM5YWYtYjA4YS00Y2JmLWExNTItMWJkOThhNTlhMmIzIiwicHJvcGVydGllcyI6eyJub3RlSW5kZXgiOjB9LCJpc0VkaXRlZCI6ZmFsc2UsIm1hbnVhbE92ZXJyaWRlIjp7ImlzTWFudWFsbHlPdmVycmlkZGVuIjpmYWxzZSwiY2l0ZXByb2NUZXh0IjoiKFEuIFpoYW5nIDxpPmV0IGFsLjwvaT4sIDIwMTkpIiwibWFudWFsT3ZlcnJpZGVUZXh0IjoiIn0sImNpdGF0aW9uSXRlbXMiOlt7ImlkIjoiZDgzZTlkNDctZWRmYS0zYzNmLTkwMjgtZTI4MzIxODE5ZTExIiwiaXRlbURhdGEiOnsidHlwZSI6ImFydGljbGUtam91cm5hbCIsImlkIjoiZDgzZTlkNDctZWRmYS0zYzNmLTkwMjgtZTI4MzIxODE5ZTExIiwidGl0bGUiOiJQcm9tb3RpbmcgdGhlcmFwZXV0aWMgYW5naW9nZW5lc2lzIG9mIGZvY2FsIGNlcmVicmFsIGlzY2hlbWlhIHVzaW5nIHRocm9tYm9zcG9uZGluLTQgKFRTUDQpIGdlbmUtbW9kaWZpZWQgYm9uZSBtYXJyb3cgc3Ryb21hbCBjZWxscyAoQk1TQ3MpIGluIGEgcmF0IG1vZGVsIiwiYXV0aG9yIjpbeyJmYW1pbHkiOiJaaGFuZyIsImdpdmVuIjoiUSIsInBhcnNlLW5hbWVzIjpmYWxzZSwiZHJvcHBpbmctcGFydGljbGUiOiIiLCJub24tZHJvcHBpbmctcGFydGljbGUiOiIifSx7ImZhbWlseSI6Ilpob3UiLCJnaXZlbiI6Ik0iLCJwYXJzZS1uYW1lcyI6ZmFsc2UsImRyb3BwaW5nLXBhcnRpY2xlIjoiIiwibm9uLWRyb3BwaW5nLXBhcnRpY2xlIjoiIn0seyJmYW1pbHkiOiJXdSIsImdpdmVuIjoiWCIsInBhcnNlLW5hbWVzIjpmYWxzZSwiZHJvcHBpbmctcGFydGljbGUiOiIiLCJub24tZHJvcHBpbmctcGFydGljbGUiOiIifSx7ImZhbWlseSI6IkxpIiwiZ2l2ZW4iOiJaIiwicGFyc2UtbmFtZXMiOmZhbHNlLCJkcm9wcGluZy1wYXJ0aWNsZSI6IiIsIm5vbi1kcm9wcGluZy1wYXJ0aWNsZSI6IiJ9LHsiZmFtaWx5IjoiTGl1IiwiZ2l2ZW4iOiJCIiwicGFyc2UtbmFtZXMiOmZhbHNlLCJkcm9wcGluZy1wYXJ0aWNsZSI6IiIsIm5vbi1kcm9wcGluZy1wYXJ0aWNsZSI6IiJ9LHsiZmFtaWx5IjoiR2FvIiwiZ2l2ZW4iOiJXIiwicGFyc2UtbmFtZXMiOmZhbHNlLCJkcm9wcGluZy1wYXJ0aWNsZSI6IiIsIm5vbi1kcm9wcGluZy1wYXJ0aWNsZSI6IiJ9LHsiZmFtaWx5IjoiWXVlIiwiZ2l2ZW4iOiJKIiwicGFyc2UtbmFtZXMiOmZhbHNlLCJkcm9wcGluZy1wYXJ0aWNsZSI6IiIsIm5vbi1kcm9wcGluZy1wYXJ0aWNsZSI6IiJ9LHsiZmFtaWx5IjoiTGl1IiwiZ2l2ZW4iOiJUIiwicGFyc2UtbmFtZXMiOmZhbHNlLCJkcm9wcGluZy1wYXJ0aWNsZSI6IiIsIm5vbi1kcm9wcGluZy1wYXJ0aWNsZSI6IiJ9XSwiY29udGFpbmVyLXRpdGxlIjoiSm91cm5hbCBvZiBUcmFuc2xhdGlvbmFsIE1lZGljaW5lIiwiY29udGFpbmVyLXRpdGxlLXNob3J0IjoiSiBUcmFuc2wgTWVkIiwiRE9JIjoiMTAuMTE4Ni9zMTI5NjctMDE5LTE4NDUteiIsIlVSTCI6Imh0dHBzOi8vd3d3LnNjb3B1cy5jb20vaW53YXJkL3JlY29yZC51cmk/ZWlkPTItczIuMC04NTA2Mzk2NTA4OCZkb2k9MTAuMTE4NiUyZnMxMjk2Ny0wMTktMTg0NS16JnBhcnRuZXJJRD00MCZtZDU9MjExY2Y2ZGRkMThlOWQ5NDBlNzhjMDRjYzc2NGEwY2UiLCJpc3N1ZWQiOnsiZGF0ZS1wYXJ0cyI6W1syMDE5XV19LCJwYWdlIjoiLSIsImFic3RyYWN0IjoiQmFja2dyb3VuZDogQSBzdHJva2UgY2F1c2VkIGJ5IGFuZ2lvc3Rlbm9zaXMgYWx3YXlzIGhhcyBhIHBvb3IgcHJvZ25vc2lzLiBCb25lIG1hcnJvdyBzdHJvbWFsIGNlbGxzIChCTVNDKSBhcmUgd2lkZWx5IGFwcGxpZWQgaW4gdmFzY3VsYXIgcmVnZW5lcmF0aW9uLiBSZWNlbnRseSwgdGhyb21ib3Nwb25kaW4tNCAoVFNQNCkgd2FzIHJlcG9ydGVkIHRvIHByb21vdGUgdGhlIHJlZ2VuZXJhdGlvbiBvZiBibG9vZCB2ZXNzZWxzIGFuZCBlbmhhbmNlIHRoZSBmdW5jdGlvbiBvZiBlbmRvdGhlbGlhbCBjZWxscyBpbiBhbmdpb2dlbmVzaXMuIEluIHRoaXMgd29yaywgd2Ugb2JzZXJ2ZWQgdGhlIHRoZXJhcGV1dGljIGVmZmVjdCBvZiBUU1A0LW92ZXJleHByZXNzaW5nIEJNU0NzIG9uIGFuZ2lvZ2VuZXNpcyBwb3N0LXN0cm9rZS4gTWV0aG9kczogV2Ugc3ViY2xvbmVkIHRoZSB0c3A0IGdlbmUgaW50byBhIGxlbnRpdmlydXMgZXhwcmVzc2lvbiB2ZWN0b3Igc3lzdGVtIGFuZCBoYXJ2ZXN0ZWQgdGhlIHRzcDQgbGVudGl2aXJ1cyB1c2luZyAyOTNGVCBjZWxscy4gUHJpbWFyeSBCTVNDcyB3ZXJlIHRoZW4gc3VjY2Vzc2Z1bGx5IGluZmVjdGVkIGJ5IHRoZSB0c3A0IHZpcnVzLCBhbmQgb3ZlcmV4cHJlc3Npb24gb2YgR0ZQLWZ1c2VkIFRTUDQgd2FzIGNvbmZpcm1lZCBieSBib3RoIHdlc3Rlcm4gYmxvdCBhbmQgaW1tdW5vZmx1b3Jlc2NlbmNlLiBJbiB2aXRybywgVFNQNC1vdmVyZXhwcmVzc2luZyBCTVNDcyBhbmQgd2lsZC10eXBlIEJNU0NzIHdlcmUgY28tY3VsdHVyZWQgd2l0aCBodW1hbiB1bWJpbGljYWwgdmVpbiBlbmRvdGhlbGlhbCBjZWxscyAoSFVWRUNzKS4gVGhlIGV4cHJlc3Npb24gbGV2ZWwgb2YgVFNQNCwgdmFzY3VsYXIgZW5kb3RoZWxpYWwgZ3Jvd3RoIGZhY3RvciAoVkVHRikgYW5kIHRyYW5zZm9ybWluZyBncm93dGggZmFjdG9yLc6yIChUR0YtzrIpIGluIHRoZSBzdXBlcm5hdGFudCB3ZXJlIGRldGVjdGVkIGJ5IGVuenltZS1saW5rZWQgaW1tdW5vc29yYmVudCBhc3NheSAoRUxJU0EpLiBXb3VuZCBoZWFsaW5nLCB0dWJlIGZvcm1hdGlvbiBhbmQgYW4gYXJ0ZXJpYWwgcmluZyB0ZXN0IHdlcmUgcGVyZm9ybWVkIHRvIGVzdGltYXRlIHRoZSBhYmlsaXR5IG9mIFRTUDQtb3ZlcmV4cHJlc3NpbmcgQk1TQ3MgdG8gcHJvbW90ZSB0aGUgYW5naW9nZW5lc2lzIG9mIGVuZG90aGVsaWFsIGNlbGxzLiBVc2luZyBhIHJhdCBwZXJtYW5lbnQgbWlkZGxlIGNlcmVicmFsIGFydGVyeSBvY2NsdXNpb24gKE1DQU8pIG1vZGVsLCB0aGUgZWZmZWN0IG9mIFRTUDQtb3ZlcmV4cHJlc3NpbmcgQk1TQ3Mgb24gdGhlIHJlZ2VuZXJhdGlvbiBvZiBibG9vZCB2ZXNzZWxzIHdhcyBzeXN0ZW1hdGljYWxseSB0ZXN0ZWQgYnkgdGhlIG5ldXJvbG9naWNhbCBmdW5jdGlvbiBzY29yZSwgaW1tdW5vaGlzdG9jaGVtaXN0cnkgYW5kIGltbXVub2ZsdW9yZXNjZW5jZSBzdGFpbmluZyBhc3NheXMuIFJlc3VsdHM6IE91ciByZXN1bHRzIGRlbW9uc3RyYXRlZCB0aGF0IFRTUDQtb3ZlcmV4cHJlc3NpbmcgQk1TQ3MgbGFyZ2VseSBpbmNyZWFzZWQgdGhlIGV4cHJlc3Npb24gb2YgVkVHRiwgYW5naW9wb2lldGluLTEgKEFuZy0xKSwgbWF0cml4IG1ldGFsbG9wcm90ZWluIDkgKE1NUDkpLCBtYXRyaXggbWV0YWxsb3Byb3RlaW4gMiAoTU1QMikgYW5kIHAtQ2RjNDIvUmFjMSBpbiBlbmRvdGhlbGlhbCBjZWxscy4gVFNQNC1CTVNDIHRyZWF0bWVudCBub3RhYmx5IHVwLXJlZ3VsYXRlZCB0aGUgVEdGLc6yL1NtYWQyLzMgc2lnbmFsbGluZyBwYXRod2F5IGluIEhVVkVDcy4gSW4gdml2bywgdGhlIFRTUDQtQk1TQyBpbmZ1c2lvbiBpbXByb3ZlZCB0aGUgbmV1cm9sb2dpY2FsIGZ1bmN0aW9uIHNjb3JlIG9mIE1DQU8gcmF0cyBhbmQgZXhwYW5kZWQgdGhlIGV4cHJlc3Npb24gb2YgdGhlIHZvbiBXaWxsZWJyYW5kIGZhY3RvciAodldGKSwgQW5nLTEsIE1NUDIgYW5kIE1NUDkgcHJvdGVpbnMgaW4gY2VyZWJyYWwgaXNjaGVtaWMgcGVudW1icmEuIENvbmNsdXNpb25zOiBPdXIgZGF0YSBpbGx1c3RyYXRlIHRoYXQgVFNQNC1CTVNDcyBjYW4gcHJvbW90ZSB0aGUgcHJvbGlmZXJhdGlvbiBhbmQgbWlncmF0aW9uIG9mIGVuZG90aGVsaWFsIGNlbGxzIGFuZCB0dWJlIGZvcm1hdGlvbi4gV2UgZm91bmQgdGhhdCBUU1A0LUJNU0MgaW5mdXNpb24gY2FuIHByb21vdGUgdGhlIHJlY292ZXJ5IG9mIG5ldXJhbCBmdW5jdGlvbiBwb3N0LXN0cm9rZS4gVGhlIHRzcDQgZ2VuZS1tb2RpZmllZCBCTVNDcyBwcm92aWRlcyBhIGJldHRlciB0aGVyYXBldXRpYyBlZmZlY3QgdGhhbiB0aGF0IG9mIHdpbGQtdHlwZSBCTVNDcy4gwqkgMjAxOSBUaGUgQXV0aG9yKHMpLiIsImlzc3VlIjoiMSIsInZvbHVtZSI6IjE3In0sImlzVGVtcG9yYXJ5IjpmYWxzZX1dfQ==&quot;,&quot;citationItems&quot;:[{&quot;id&quot;:&quot;d83e9d47-edfa-3c3f-9028-e28321819e11&quot;,&quot;itemData&quot;:{&quot;type&quot;:&quot;article-journal&quot;,&quot;id&quot;:&quot;d83e9d47-edfa-3c3f-9028-e28321819e11&quot;,&quot;title&quot;:&quot;Promoting therapeutic angiogenesis of focal cerebral ischemia using thrombospondin-4 (TSP4) gene-modified bone marrow stromal cells (BMSCs) in a rat model&quot;,&quot;author&quot;:[{&quot;family&quot;:&quot;Zhang&quot;,&quot;given&quot;:&quot;Q&quot;,&quot;parse-names&quot;:false,&quot;dropping-particle&quot;:&quot;&quot;,&quot;non-dropping-particle&quot;:&quot;&quot;},{&quot;family&quot;:&quot;Zhou&quot;,&quot;given&quot;:&quot;M&quot;,&quot;parse-names&quot;:false,&quot;dropping-particle&quot;:&quot;&quot;,&quot;non-dropping-particle&quot;:&quot;&quot;},{&quot;family&quot;:&quot;Wu&quot;,&quot;given&quot;:&quot;X&quot;,&quot;parse-names&quot;:false,&quot;dropping-particle&quot;:&quot;&quot;,&quot;non-dropping-particle&quot;:&quot;&quot;},{&quot;family&quot;:&quot;Li&quot;,&quot;given&quot;:&quot;Z&quot;,&quot;parse-names&quot;:false,&quot;dropping-particle&quot;:&quot;&quot;,&quot;non-dropping-particle&quot;:&quot;&quot;},{&quot;family&quot;:&quot;Liu&quot;,&quot;given&quot;:&quot;B&quot;,&quot;parse-names&quot;:false,&quot;dropping-particle&quot;:&quot;&quot;,&quot;non-dropping-particle&quot;:&quot;&quot;},{&quot;family&quot;:&quot;Gao&quot;,&quot;given&quot;:&quot;W&quot;,&quot;parse-names&quot;:false,&quot;dropping-particle&quot;:&quot;&quot;,&quot;non-dropping-particle&quot;:&quot;&quot;},{&quot;family&quot;:&quot;Yue&quot;,&quot;given&quot;:&quot;J&quot;,&quot;parse-names&quot;:false,&quot;dropping-particle&quot;:&quot;&quot;,&quot;non-dropping-particle&quot;:&quot;&quot;},{&quot;family&quot;:&quot;Liu&quot;,&quot;given&quot;:&quot;T&quot;,&quot;parse-names&quot;:false,&quot;dropping-particle&quot;:&quot;&quot;,&quot;non-dropping-particle&quot;:&quot;&quot;}],&quot;container-title&quot;:&quot;Journal of Translational Medicine&quot;,&quot;container-title-short&quot;:&quot;J Transl Med&quot;,&quot;DOI&quot;:&quot;10.1186/s12967-019-1845-z&quot;,&quot;URL&quot;:&quot;https://www.scopus.com/inward/record.uri?eid=2-s2.0-85063965088&amp;doi=10.1186%2fs12967-019-1845-z&amp;partnerID=40&amp;md5=211cf6ddd18e9d940e78c04cc764a0ce&quot;,&quot;issued&quot;:{&quot;date-parts&quot;:[[2019]]},&quot;page&quot;:&quot;-&quot;,&quot;abstract&quot;:&quot;Background: A stroke caused by angiostenosis always has a poor prognosis. Bone marrow stromal cells (BMSC) are widely applied in vascular regeneration. Recently, thrombospondin-4 (TSP4) was reported to promote the regeneration of blood vessels and enhance the function of endothelial cells in angiogenesis. In this work, we observed the therapeutic effect of TSP4-overexpressing BMSCs on angiogenesis post-stroke. Methods: We subcloned the tsp4 gene into a lentivirus expression vector system and harvested the tsp4 lentivirus using 293FT cells. Primary BMSCs were then successfully infected by the tsp4 virus, and overexpression of GFP-fused TSP4 was confirmed by both western blot and immunofluorescence. In vitro, TSP4-overexpressing BMSCs and wild-type BMSCs were co-cultured with human umbilical vein endothelial cells (HUVECs). The expression level of TSP4, vascular endothelial growth factor (VEGF) and transforming growth factor-β (TGF-β) in the supernatant were detected by enzyme-linked immunosorbent assay (ELISA). Wound healing, tube formation and an arterial ring test were performed to estimate the ability of TSP4-overexpressing BMSCs to promote the angiogenesis of endothelial cells. Using a rat permanent middle cerebral artery occlusion (MCAO) model, the effect of TSP4-overexpressing BMSCs on the regeneration of blood vessels was systematically tested by the neurological function score, immunohistochemistry and immunofluorescence staining assays. Results: Our results demonstrated that TSP4-overexpressing BMSCs largely increased the expression of VEGF, angiopoietin-1 (Ang-1), matrix metalloprotein 9 (MMP9), matrix metalloprotein 2 (MMP2) and p-Cdc42/Rac1 in endothelial cells. TSP4-BMSC treatment notably up-regulated the TGF-β/Smad2/3 signalling pathway in HUVECs. In vivo, the TSP4-BMSC infusion improved the neurological function score of MCAO rats and expanded the expression of the von Willebrand factor (vWF), Ang-1, MMP2 and MMP9 proteins in cerebral ischemic penumbra. Conclusions: Our data illustrate that TSP4-BMSCs can promote the proliferation and migration of endothelial cells and tube formation. We found that TSP4-BMSC infusion can promote the recovery of neural function post-stroke. The tsp4 gene-modified BMSCs provides a better therapeutic effect than that of wild-type BMSCs. © 2019 The Author(s).&quot;,&quot;issue&quot;:&quot;1&quot;,&quot;volume&quot;:&quot;17&quot;},&quot;isTemporary&quot;:false}]},{&quot;citationID&quot;:&quot;MENDELEY_CITATION_f24a96e3-2382-40f9-bf09-39384d51b962&quot;,&quot;properties&quot;:{&quot;noteIndex&quot;:0},&quot;isEdited&quot;:false,&quot;manualOverride&quot;:{&quot;isManuallyOverridden&quot;:false,&quot;citeprocText&quot;:&quot;(Jin &lt;i&gt;et al.&lt;/i&gt;, 2019)&quot;,&quot;manualOverrideText&quot;:&quot;&quot;},&quot;citationTag&quot;:&quot;MENDELEY_CITATION_v3_eyJjaXRhdGlvbklEIjoiTUVOREVMRVlfQ0lUQVRJT05fZjI0YTk2ZTMtMjM4Mi00MGY5LWJmMDktMzkzODRkNTFiOTYyIiwicHJvcGVydGllcyI6eyJub3RlSW5kZXgiOjB9LCJpc0VkaXRlZCI6ZmFsc2UsIm1hbnVhbE92ZXJyaWRlIjp7ImlzTWFudWFsbHlPdmVycmlkZGVuIjpmYWxzZSwiY2l0ZXByb2NUZXh0IjoiKEppbiA8aT5ldCBhbC48L2k+LCAyMDE5KSIsIm1hbnVhbE92ZXJyaWRlVGV4dCI6IiJ9LCJjaXRhdGlvbkl0ZW1zIjpbeyJpZCI6IjdhZDEwMTcyLTZjODktMzg2OC1hOTcyLTI3Nzg4NTRkOTQ1NSIsIml0ZW1EYXRhIjp7InR5cGUiOiJhcnRpY2xlLWpvdXJuYWwiLCJpZCI6IjdhZDEwMTcyLTZjODktMzg2OC1hOTcyLTI3Nzg4NTRkOTQ1NSIsInRpdGxlIjoiTFJHMSBQcm9tb3RlcyBBcG9wdG9zaXMgYW5kIEF1dG9waGFneSB0aHJvdWdoIHRoZSBUR0bOsi1zbWFkMS81IFNpZ25hbGluZyBQYXRod2F5IHRvIEV4YWNlcmJhdGUgSXNjaGVtaWEvUmVwZXJmdXNpb24gSW5qdXJ5IiwiYXV0aG9yIjpbeyJmYW1pbHkiOiJKaW4iLCJnaXZlbiI6IkoiLCJwYXJzZS1uYW1lcyI6ZmFsc2UsImRyb3BwaW5nLXBhcnRpY2xlIjoiIiwibm9uLWRyb3BwaW5nLXBhcnRpY2xlIjoiIn0seyJmYW1pbHkiOiJTdW4iLCJnaXZlbiI6IkgiLCJwYXJzZS1uYW1lcyI6ZmFsc2UsImRyb3BwaW5nLXBhcnRpY2xlIjoiIiwibm9uLWRyb3BwaW5nLXBhcnRpY2xlIjoiIn0seyJmYW1pbHkiOiJMaXUiLCJnaXZlbiI6IkQiLCJwYXJzZS1uYW1lcyI6ZmFsc2UsImRyb3BwaW5nLXBhcnRpY2xlIjoiIiwibm9uLWRyb3BwaW5nLXBhcnRpY2xlIjoiIn0seyJmYW1pbHkiOiJXYW5nIiwiZ2l2ZW4iOiJIIiwicGFyc2UtbmFtZXMiOmZhbHNlLCJkcm9wcGluZy1wYXJ0aWNsZSI6IiIsIm5vbi1kcm9wcGluZy1wYXJ0aWNsZSI6IiJ9LHsiZmFtaWx5IjoiTGl1IiwiZ2l2ZW4iOiJRIiwicGFyc2UtbmFtZXMiOmZhbHNlLCJkcm9wcGluZy1wYXJ0aWNsZSI6IiIsIm5vbi1kcm9wcGluZy1wYXJ0aWNsZSI6IiJ9LHsiZmFtaWx5IjoiQ2hlbiIsImdpdmVuIjoiSCIsInBhcnNlLW5hbWVzIjpmYWxzZSwiZHJvcHBpbmctcGFydGljbGUiOiIiLCJub24tZHJvcHBpbmctcGFydGljbGUiOiIifSx7ImZhbWlseSI6Ilpob25nIiwiZ2l2ZW4iOiJEIiwicGFyc2UtbmFtZXMiOmZhbHNlLCJkcm9wcGluZy1wYXJ0aWNsZSI6IiIsIm5vbi1kcm9wcGluZy1wYXJ0aWNsZSI6IiJ9LHsiZmFtaWx5IjoiTGkiLCJnaXZlbiI6IkciLCJwYXJzZS1uYW1lcyI6ZmFsc2UsImRyb3BwaW5nLXBhcnRpY2xlIjoiIiwibm9uLWRyb3BwaW5nLXBhcnRpY2xlIjoiIn1dLCJjb250YWluZXItdGl0bGUiOiJOZXVyb3NjaWVuY2UiLCJjb250YWluZXItdGl0bGUtc2hvcnQiOiJOZXVyb3NjaWVuY2UiLCJET0kiOiIxMC4xMDE2L2oubmV1cm9zY2llbmNlLjIwMTkuMDYuMDA4IiwiVVJMIjoiaHR0cHM6Ly93d3cuc2NvcHVzLmNvbS9pbndhcmQvcmVjb3JkLnVyaT9laWQ9Mi1zMi4wLTg1MDY4NDIzOTAyJmRvaT0xMC4xMDE2JTJmai5uZXVyb3NjaWVuY2UuMjAxOS4wNi4wMDgmcGFydG5lcklEPTQwJm1kNT01ZjdmYWNkODE3MzQ1MTIxZmY3OWU2Y2Y2MWQ3NmUzMSIsImlzc3VlZCI6eyJkYXRlLXBhcnRzIjpbWzIwMTldXX0sInBhZ2UiOiIxMjMtMTM0IiwiYWJzdHJhY3QiOiJMZXVjaW5lLXJpY2ggzrEyLWdseWNvcHJvdGVpbjEgKExSRzEpLCBhIHBsZWlvdHJvcGljIHByb3RlaW4sIHBsYXlzIGEgcGF0aG9nZW5pYyByb2xlIGluIG11bHRpcGxlIGh1bWFuIGRpc2Vhc2VzLiBIb3dldmVyLCBpdHMgcGF0aG9waHlzaW9sb2dpY2FsIGZ1bmN0aW9uIGluIGlzY2hlbWlhL3JlcGVyZnVzaW9uIGluanVyeSByZW1haW5zIHVuY2xlYXIuIEluIHRoaXMgc3R1ZHksIHdlIGRpc2N1c3NlZCB0aGUgZnVuY3Rpb24gYW5kIG1lY2hhbmlzbSBvZiBMUkcxIGluIGFjdXRlIGlzY2hlbWljIHN0cm9rZSBmcm9tIGJvdGggYmFzaWMgYW5kIGNsaW5pY2FsIHJlc2VhcmNoIHBvaW50cyBvZiB2aWV3LiBNaWNlIHVuZGVyd2VudCB0cmFuc2llbnQgbWlkZGxlIGNlcmVicmFsIGFydGVyeSBvY2NsdXNpb24gKHRNQ0FPKSBzdXJnZXJ5IDIgd2Vla3MgYWZ0ZXIgTFJHMSB3YXMgb3ZlcmV4cHJlc3NlZCBieSB0aGUgZGVsaXZlcnkgb2YgYWRlbm8tYXNzb2NpYXRlZCB2aXJ1cyAoQUFWKS4gRm9yIHdpbGQtdHlwZSBtaWNlLCBib3RoIHRoZSBwcm90ZWluIGFuZCB0aGUgdHJhbnNjcmlwdCBvZiBMUkcxIGluIHRoZSBicmFpbiB0aXNzdWUgd2VyZSBlbGV2YXRlZCBhZnRlciB0TUNBTy4gTWVhbndoaWxlLCB0aGUgc2VydW0gbGV2ZWxzIG9mIExSRzEgd2VyZSBkZWNyZWFzZWQgYWZ0ZXIgdE1DQU8uIFRoZSBuZXVyb25hbCBpbmp1cnkgd2FzIHNob3duIGFnZ3JhdmF0ZWQgaW4gdGhlIEFBVi1MUkcxIGdyb3VwIChBQVYtTFJHMSBtaWNlIHdpdGggdE1DQU8pIHRocm91Z2ggaW5mYXJjdGlvbiB2b2x1bWUsIG5ldXJvbG9naWNhbCBzY29yZSwgSEUsIGFuZCBOaXNzbCBzdGFpbmluZy4gTWVhbndoaWxlLCBMUkcxIHNpZ25pZmljYW50bHkgZW5oYW5jZWQgYXBvcHRvc2lzIGFuZCBhdXRvcGhhZ3kgZHVyaW5nIHRNQ0FPLCBhcyBkZXRlY3RlZCBieSBjYXNwYXNlMywgQmF4LCBCY2wtMiwgTEMzSUkvTEMzSSwgQmVjbGluMSwgcDYyLCBhbmQgYSBUVU5FTCBhc3NheS4gRnVydGhlcm1vcmUsIGJ5IG92ZXJleHByZXNzaW9uIG9mIExSRzEsIHRoZSBwcm90ZWluIG9mIEFMSzEgd2FzIHVwcmVndWxhdGVkIGFuZCB0aGUgVEdGzrItc21hZDEvNSBzaWduYWxpbmcgcGF0aHdheSB3YXMgYWN0aXZhdGVkIHVwb24gdE1DQU8uIFdlIGFsc28gc2hvd2VkIHRoYXQgcGF0aWVudHMgd2l0aCBhY3V0ZSBjZXJlYnJhbCBpbmZhcmN0aW9uIGhhZCBsb3dlciBzZXJ1bSBsZXZlbHMgb2YgTFJHMSBjb21wYXJlZCB0byBoZWFsdGh5IGNvbnRyb2xzLiBJbiBhZGRpdGlvbiwgTFJHMSBsZXZlbHMgd2VyZSBhc3NvY2lhdGVkIHdpdGggaW5mYXJjdGlvbiB2b2x1bWUsIHN0cm9rZSBzZXZlcml0eSwgYW5kIHByb2dub3NpcyBpbiBwYXRpZW50cyB3aXRoIHN1cHJhdGVudG9yaWFsIGluZmFyY3Rpb24uIFRha2VuIHRvZ2V0aGVyLCB0aGUgZGF0YSBmcm9tIHRoaXMgc3R1ZHkgcmV2ZWFsZWQgdGhhdCBMUkcxIHByb21vdGVkIGFwb3B0b3NpcyBhbmQgYXV0b3BoYWd5IHRocm91Z2ggdGhlIFRHRs6yLXNtYWQxLzUgc2lnbmFsaW5nIHBhdGh3YXkgYnkgdXAtcmVndWxhdGluZyBBTEsxLCB3aGljaCBleGFjZXJiYXRlcyBpc2NoZW1pYS9yZXBlcmZ1c2lvbiBpbmp1cnkuIMKpIDIwMTkgRWxzZXZpZXIgTHRkIiwidm9sdW1lIjoiNDEzIn0sImlzVGVtcG9yYXJ5IjpmYWxzZX1dfQ==&quot;,&quot;citationItems&quot;:[{&quot;id&quot;:&quot;7ad10172-6c89-3868-a972-2778854d9455&quot;,&quot;itemData&quot;:{&quot;type&quot;:&quot;article-journal&quot;,&quot;id&quot;:&quot;7ad10172-6c89-3868-a972-2778854d9455&quot;,&quot;title&quot;:&quot;LRG1 Promotes Apoptosis and Autophagy through the TGFβ-smad1/5 Signaling Pathway to Exacerbate Ischemia/Reperfusion Injury&quot;,&quot;author&quot;:[{&quot;family&quot;:&quot;Jin&quot;,&quot;given&quot;:&quot;J&quot;,&quot;parse-names&quot;:false,&quot;dropping-particle&quot;:&quot;&quot;,&quot;non-dropping-particle&quot;:&quot;&quot;},{&quot;family&quot;:&quot;Sun&quot;,&quot;given&quot;:&quot;H&quot;,&quot;parse-names&quot;:false,&quot;dropping-particle&quot;:&quot;&quot;,&quot;non-dropping-particle&quot;:&quot;&quot;},{&quot;family&quot;:&quot;Liu&quot;,&quot;given&quot;:&quot;D&quot;,&quot;parse-names&quot;:false,&quot;dropping-particle&quot;:&quot;&quot;,&quot;non-dropping-particle&quot;:&quot;&quot;},{&quot;family&quot;:&quot;Wang&quot;,&quot;given&quot;:&quot;H&quot;,&quot;parse-names&quot;:false,&quot;dropping-particle&quot;:&quot;&quot;,&quot;non-dropping-particle&quot;:&quot;&quot;},{&quot;family&quot;:&quot;Liu&quot;,&quot;given&quot;:&quot;Q&quot;,&quot;parse-names&quot;:false,&quot;dropping-particle&quot;:&quot;&quot;,&quot;non-dropping-particle&quot;:&quot;&quot;},{&quot;family&quot;:&quot;Chen&quot;,&quot;given&quot;:&quot;H&quot;,&quot;parse-names&quot;:false,&quot;dropping-particle&quot;:&quot;&quot;,&quot;non-dropping-particle&quot;:&quot;&quot;},{&quot;family&quot;:&quot;Zhong&quot;,&quot;given&quot;:&quot;D&quot;,&quot;parse-names&quot;:false,&quot;dropping-particle&quot;:&quot;&quot;,&quot;non-dropping-particle&quot;:&quot;&quot;},{&quot;family&quot;:&quot;Li&quot;,&quot;given&quot;:&quot;G&quot;,&quot;parse-names&quot;:false,&quot;dropping-particle&quot;:&quot;&quot;,&quot;non-dropping-particle&quot;:&quot;&quot;}],&quot;container-title&quot;:&quot;Neuroscience&quot;,&quot;container-title-short&quot;:&quot;Neuroscience&quot;,&quot;DOI&quot;:&quot;10.1016/j.neuroscience.2019.06.008&quot;,&quot;URL&quot;:&quot;https://www.scopus.com/inward/record.uri?eid=2-s2.0-85068423902&amp;doi=10.1016%2fj.neuroscience.2019.06.008&amp;partnerID=40&amp;md5=5f7facd817345121ff79e6cf61d76e31&quot;,&quot;issued&quot;:{&quot;date-parts&quot;:[[2019]]},&quot;page&quot;:&quot;123-134&quot;,&quot;abstract&quot;:&quot;Leucine-rich α2-glycoprotein1 (LRG1), a pleiotropic protein, plays a pathogenic role in multiple human diseases. However, its pathophysiological function in ischemia/reperfusion injury remains unclear. In this study, we discussed the function and mechanism of LRG1 in acute ischemic stroke from both basic and clinical research points of view. Mice underwent transient middle cerebral artery occlusion (tMCAO) surgery 2 weeks after LRG1 was overexpressed by the delivery of adeno-associated virus (AAV). For wild-type mice, both the protein and the transcript of LRG1 in the brain tissue were elevated after tMCAO. Meanwhile, the serum levels of LRG1 were decreased after tMCAO. The neuronal injury was shown aggravated in the AAV-LRG1 group (AAV-LRG1 mice with tMCAO) through infarction volume, neurological score, HE, and Nissl staining. Meanwhile, LRG1 significantly enhanced apoptosis and autophagy during tMCAO, as detected by caspase3, Bax, Bcl-2, LC3II/LC3I, Beclin1, p62, and a TUNEL assay. Furthermore, by overexpression of LRG1, the protein of ALK1 was upregulated and the TGFβ-smad1/5 signaling pathway was activated upon tMCAO. We also showed that patients with acute cerebral infarction had lower serum levels of LRG1 compared to healthy controls. In addition, LRG1 levels were associated with infarction volume, stroke severity, and prognosis in patients with supratentorial infarction. Taken together, the data from this study revealed that LRG1 promoted apoptosis and autophagy through the TGFβ-smad1/5 signaling pathway by up-regulating ALK1, which exacerbates ischemia/reperfusion injury. © 2019 Elsevier Ltd&quot;,&quot;volume&quot;:&quot;413&quot;},&quot;isTemporary&quot;:false}]},{&quot;citationID&quot;:&quot;MENDELEY_CITATION_34f0bfb5-6bfe-4bf3-b9db-0bad1dd3a183&quot;,&quot;properties&quot;:{&quot;noteIndex&quot;:0},&quot;isEdited&quot;:false,&quot;manualOverride&quot;:{&quot;isManuallyOverridden&quot;:false,&quot;citeprocText&quot;:&quot;(Yeo &lt;i&gt;et al.&lt;/i&gt;, 2019)&quot;,&quot;manualOverrideText&quot;:&quot;&quot;},&quot;citationTag&quot;:&quot;MENDELEY_CITATION_v3_eyJjaXRhdGlvbklEIjoiTUVOREVMRVlfQ0lUQVRJT05fMzRmMGJmYjUtNmJmZS00YmYzLWI5ZGItMGJhZDFkZDNhMTgzIiwicHJvcGVydGllcyI6eyJub3RlSW5kZXgiOjB9LCJpc0VkaXRlZCI6ZmFsc2UsIm1hbnVhbE92ZXJyaWRlIjp7ImlzTWFudWFsbHlPdmVycmlkZGVuIjpmYWxzZSwiY2l0ZXByb2NUZXh0IjoiKFllbyA8aT5ldCBhbC48L2k+LCAyMDE5KSIsIm1hbnVhbE92ZXJyaWRlVGV4dCI6IiJ9LCJjaXRhdGlvbkl0ZW1zIjpbeyJpZCI6IjJhODI0ODlmLTkxNzQtM2RjMC04NTdmLTM5MDZiN2Y4MDkzOCIsIml0ZW1EYXRhIjp7InR5cGUiOiJhcnRpY2xlLWpvdXJuYWwiLCJpZCI6IjJhODI0ODlmLTkxNzQtM2RjMC04NTdmLTM5MDZiN2Y4MDkzOCIsInRpdGxlIjoiSW5jcmVhc2VkIENENjgvVEdGzrIgY28tZXhwcmVzc2luZyBtaWNyb2dsaWEvbWFjcm9waGFnZXMgYWZ0ZXIgdHJhbnNpZW50IG1pZGRsZSBjZXJlYnJhbCBhcnRlcnkgb2NjbHVzaW9uIGluIHJoZXN1cyBtb25rZXlzIiwiYXV0aG9yIjpbeyJmYW1pbHkiOiJZZW8iLCJnaXZlbiI6IkguLUcuIiwicGFyc2UtbmFtZXMiOmZhbHNlLCJkcm9wcGluZy1wYXJ0aWNsZSI6IiIsIm5vbi1kcm9wcGluZy1wYXJ0aWNsZSI6IiJ9LHsiZmFtaWx5IjoiSG9uZyIsImdpdmVuIjoiSiBKIiwicGFyc2UtbmFtZXMiOmZhbHNlLCJkcm9wcGluZy1wYXJ0aWNsZSI6IiIsIm5vbi1kcm9wcGluZy1wYXJ0aWNsZSI6IiJ9LHsiZmFtaWx5IjoiTGVlIiwiZ2l2ZW4iOiJZIiwicGFyc2UtbmFtZXMiOmZhbHNlLCJkcm9wcGluZy1wYXJ0aWNsZSI6IiIsIm5vbi1kcm9wcGluZy1wYXJ0aWNsZSI6IiJ9LHsiZmFtaWx5IjoiWWkiLCJnaXZlbiI6IksgUyIsInBhcnNlLW5hbWVzIjpmYWxzZSwiZHJvcHBpbmctcGFydGljbGUiOiIiLCJub24tZHJvcHBpbmctcGFydGljbGUiOiIifSx7ImZhbWlseSI6Ikplb24iLCJnaXZlbiI6IkMuLVkuIiwicGFyc2UtbmFtZXMiOmZhbHNlLCJkcm9wcGluZy1wYXJ0aWNsZSI6IiIsIm5vbi1kcm9wcGluZy1wYXJ0aWNsZSI6IiJ9LHsiZmFtaWx5IjoiUGFyayIsImdpdmVuIjoiSiIsInBhcnNlLW5hbWVzIjpmYWxzZSwiZHJvcHBpbmctcGFydGljbGUiOiIiLCJub24tZHJvcHBpbmctcGFydGljbGUiOiIifSx7ImZhbWlseSI6IldvbiIsImdpdmVuIjoiSiIsInBhcnNlLW5hbWVzIjpmYWxzZSwiZHJvcHBpbmctcGFydGljbGUiOiIiLCJub24tZHJvcHBpbmctcGFydGljbGUiOiIifSx7ImZhbWlseSI6IlNlbyIsImdpdmVuIjoiSiIsInBhcnNlLW5hbWVzIjpmYWxzZSwiZHJvcHBpbmctcGFydGljbGUiOiIiLCJub24tZHJvcHBpbmctcGFydGljbGUiOiIifSx7ImZhbWlseSI6IkFobiIsImdpdmVuIjoiWS4tSi4iLCJwYXJzZS1uYW1lcyI6ZmFsc2UsImRyb3BwaW5nLXBhcnRpY2xlIjoiIiwibm9uLWRyb3BwaW5nLXBhcnRpY2xlIjoiIn0seyJmYW1pbHkiOiJLaW0iLCJnaXZlbiI6IksiLCJwYXJzZS1uYW1lcyI6ZmFsc2UsImRyb3BwaW5nLXBhcnRpY2xlIjoiIiwibm9uLWRyb3BwaW5nLXBhcnRpY2xlIjoiIn0seyJmYW1pbHkiOiJCYWVrIiwiZ2l2ZW4iOiJTIEgiLCJwYXJzZS1uYW1lcyI6ZmFsc2UsImRyb3BwaW5nLXBhcnRpY2xlIjoiIiwibm9uLWRyb3BwaW5nLXBhcnRpY2xlIjoiIn0seyJmYW1pbHkiOiJId2FuZyIsImdpdmVuIjoiRS4tSC4iLCJwYXJzZS1uYW1lcyI6ZmFsc2UsImRyb3BwaW5nLXBhcnRpY2xlIjoiIiwibm9uLWRyb3BwaW5nLXBhcnRpY2xlIjoiIn0seyJmYW1pbHkiOiJLaW0iLCJnaXZlbiI6IkciLCJwYXJzZS1uYW1lcyI6ZmFsc2UsImRyb3BwaW5nLXBhcnRpY2xlIjoiIiwibm9uLWRyb3BwaW5nLXBhcnRpY2xlIjoiIn0seyJmYW1pbHkiOiJKaW4iLCJnaXZlbiI6IlkgQiIsInBhcnNlLW5hbWVzIjpmYWxzZSwiZHJvcHBpbmctcGFydGljbGUiOiIiLCJub24tZHJvcHBpbmctcGFydGljbGUiOiIifSx7ImZhbWlseSI6Ikplb25nIiwiZ2l2ZW4iOiJLLi1KLiIsInBhcnNlLW5hbWVzIjpmYWxzZSwiZHJvcHBpbmctcGFydGljbGUiOiIiLCJub24tZHJvcHBpbmctcGFydGljbGUiOiIifSx7ImZhbWlseSI6IktvbyIsImdpdmVuIjoiQi4tUy4iLCJwYXJzZS1uYW1lcyI6ZmFsc2UsImRyb3BwaW5nLXBhcnRpY2xlIjoiIiwibm9uLWRyb3BwaW5nLXBhcnRpY2xlIjoiIn0seyJmYW1pbHkiOiJLYW5nIiwiZ2l2ZW4iOiJQIiwicGFyc2UtbmFtZXMiOmZhbHNlLCJkcm9wcGluZy1wYXJ0aWNsZSI6IiIsIm5vbi1kcm9wcGluZy1wYXJ0aWNsZSI6IiJ9LHsiZmFtaWx5IjoiTGltIiwiZ2l2ZW4iOiJLIFMiLCJwYXJzZS1uYW1lcyI6ZmFsc2UsImRyb3BwaW5nLXBhcnRpY2xlIjoiIiwibm9uLWRyb3BwaW5nLXBhcnRpY2xlIjoiIn0seyJmYW1pbHkiOiJLaW0iLCJnaXZlbiI6IlMuLVUuIiwicGFyc2UtbmFtZXMiOmZhbHNlLCJkcm9wcGluZy1wYXJ0aWNsZSI6IiIsIm5vbi1kcm9wcGluZy1wYXJ0aWNsZSI6IiJ9LHsiZmFtaWx5IjoiSHVoIiwiZ2l2ZW4iOiJKLi1XLiIsInBhcnNlLW5hbWVzIjpmYWxzZSwiZHJvcHBpbmctcGFydGljbGUiOiIiLCJub24tZHJvcHBpbmctcGFydGljbGUiOiIifSx7ImZhbWlseSI6IktpbSIsImdpdmVuIjoiWS4tSC4iLCJwYXJzZS1uYW1lcyI6ZmFsc2UsImRyb3BwaW5nLXBhcnRpY2xlIjoiIiwibm9uLWRyb3BwaW5nLXBhcnRpY2xlIjoiIn0seyJmYW1pbHkiOiJTb24iLCJnaXZlbiI6IlkiLCJwYXJzZS1uYW1lcyI6ZmFsc2UsImRyb3BwaW5nLXBhcnRpY2xlIjoiIiwibm9uLWRyb3BwaW5nLXBhcnRpY2xlIjoiIn0seyJmYW1pbHkiOiJLaW0iLCJnaXZlbiI6IkouLVMuIiwicGFyc2UtbmFtZXMiOmZhbHNlLCJkcm9wcGluZy1wYXJ0aWNsZSI6IiIsIm5vbi1kcm9wcGluZy1wYXJ0aWNsZSI6IiJ9LHsiZmFtaWx5IjoiQ2hvaSIsImdpdmVuIjoiQy4tSC4iLCJwYXJzZS1uYW1lcyI6ZmFsc2UsImRyb3BwaW5nLXBhcnRpY2xlIjoiIiwibm9uLWRyb3BwaW5nLXBhcnRpY2xlIjoiIn0seyJmYW1pbHkiOiJDaGEiLCJnaXZlbiI6IlMuLUguIiwicGFyc2UtbmFtZXMiOmZhbHNlLCJkcm9wcGluZy1wYXJ0aWNsZSI6IiIsIm5vbi1kcm9wcGluZy1wYXJ0aWNsZSI6IiJ9LHsiZmFtaWx5IjoiTGVlIiwiZ2l2ZW4iOiJTLi1SLiIsInBhcnNlLW5hbWVzIjpmYWxzZSwiZHJvcHBpbmctcGFydGljbGUiOiIiLCJub24tZHJvcHBpbmctcGFydGljbGUiOiIifV0sImNvbnRhaW5lci10aXRsZSI6IkV4cGVyaW1lbnRhbCBOZXVyb2Jpb2xvZ3kiLCJjb250YWluZXItdGl0bGUtc2hvcnQiOiJFeHAgTmV1cm9iaW9sIiwiRE9JIjoiMTAuNTYwNy9lbi4yMDE5LjI4LjQuNDU4IiwiVVJMIjoiaHR0cHM6Ly93d3cuc2NvcHVzLmNvbS9pbndhcmQvcmVjb3JkLnVyaT9laWQ9Mi1zMi4wLTg1MDczMzc1NTMzJmRvaT0xMC41NjA3JTJmZW4uMjAxOS4yOC40LjQ1OCZwYXJ0bmVySUQ9NDAmbWQ1PTJhYmMyZDU4M2RhNjJiMjM0NWI1ZDdhOTVkMzgyMTA3IiwiaXNzdWVkIjp7ImRhdGUtcGFydHMiOltbMjAxOV1dfSwicGFnZSI6IjQ1OC00NzMiLCJhYnN0cmFjdCI6IlRoZSBmdW5jdGlvbiBvZiBtaWNyb2dsaWEvbWFjcm9waGFnZXMgYWZ0ZXIgaXNjaGVtaWMgc3Ryb2tlIGlzIHBvb3JseSB1bmRlcnN0b29kLiBUaGlzIHN0dWR5IGV4YW1pbmVzIHRoZSByb2xlIG9mIG1pY3JvZ2xpYS9tYWNyb3BoYWdlcyBpbiB0aGUgZm9jYWwgaW5mYXJjdCBhcmVhIGFmdGVyIHRyYW5zaWVudCBtaWRkbGUgY2VyZWJyYWwgYXJ0ZXJ5IG9jY2x1c2lvbiAoTUNBTykgaW4gcmhlc3VzIG1vbmtleXMuIFdlIG1lYXN1cmVkIGluZmFyY3Qgdm9sdW1lIGFuZCBuZXVyb2xvZ2ljYWwgZnVuY3Rpb24gYnkgbWFnbmV0aWMgcmVzb25hbmNlIGltYWdpbmcgKE1SSSkgYW5kIG5vbi1odW1hbiBwcmltYXRlIHN0cm9rZSBzY2FsZSAoTkhQU1MpLCByZXNwZWN0aXZlbHksIHRvIGFzc2VzcyB0ZW1wb3JhbCBjaGFuZ2VzIGZvbGxvd2luZyBNQ0FPLiBBY3RpdmF0ZWQgcGhhZ29jeXRpYyBtaWNyb2dsaWEvbWFjcm9waGFnZXMgd2VyZSBleGFtaW5lZCBieSBpbW11bm9oaXN0b2NoZW1pc3RyeSBpbiBwb3N0LW1vcnRlbSBicmFpbnMgKG49NiBNQ0FPLCBuPTIgY29udHJvbHMpIGF0IDMgYW5kIDI0IGhvdXJzIChhY3V0ZSBzdGFnZSksIDIgYW5kIDQgd2Vla3MgKHN1YmFjdXRlIHN0YWdlKSwgYW5kIDQsIGFuZCAyMCBtb250aHMgKGNocm9uaWMgc3RhZ2UpIGZvbGxvd2luZyBNQ0FPLiBXZSBmb3VuZCB0aGF0IHRoZSBpbmZhcmN0IHZvbHVtZSBwcm9ncmVzc2l2ZWx5IGRlY3JlYXNlZCBiZXR3ZWVuIDEgYW5kIDQgd2Vla3MgZm9sbG93aW5nIE1DQU8sIGluIHBhcmFsbGVsIHdpdGggdGhlIG5ldXJvbG9naWNhbCByZWNvdmVyeS4gR3JlYXRlciBwcmVzZW5jZSBvZiBjbHVzdGVyIG9mIGRpZmZlcmVudGlhdGlvbiA2OCAoQ0Q2OCktZXhwcmVzc2luZyBtaWNyb2dsaWEvbWFjcm9waGFnZXMgd2FzIGRldGVjdGVkIGluIHRoZSBpbmZhcmN0IGxlc2lvbiBpbiB0aGUgc3ViYWN1dGUgYW5kIGNocm9uaWMgc3RhZ2UsIGNvbXBhcmVkIHRvIHRoZSBhY3V0ZSBzdGFnZS4gU3VycHJpc2luZ2x5LCA5OOKIvDk5JSBvZiB0cmFuc2Zvcm1pbmcgZ3Jvd3RoIGZhY3RvciBiZXRhIChUR0bOsikgd2FzIGZvdW5kIGNvLWxvY2FsaXplZCB3aXRoIENENjgtZXhwcmVzc2luZyBjZWxscy4gQ0Q2OC1leHByZXNzaW5nIG1pY3JvZ2xpYS9tYWNyb3BoYWdlcywgcmF0aGVyIHRoYW4gQ0QyMDYrIGNlbGxzLCBtYXkgZXhlcnQgYW50aS1pbmZsYW1tYXRvcnkgZWZmZWN0cyBieSBzZWNyZXRpbmcgVEdGzrIgYWZ0ZXIgdGhlIHN1YmFjdXRlIHN0YWdlIG9mIGlzY2hlbWljIHN0cm9rZS4gQ0Q2OCsgbWljcm9nbGlhL21hY3JvcGhhZ2VzIGNhbiB0aGVyZWZvcmUgYmUgdXNlZCBhcyBhIHBvdGVudGlhbCB0aGVyYXBldXRpYyB0YXJnZXQuIMKpIDIwMTkgS29yZWFuIFNvY2lldHkgZm9yIE5ldXJvZGVnZW5lcmF0aXZlIERpc2Vhc2UuIEFsbCByaWdodHMgcmVzZXJ2ZWQuIiwiaXNzdWUiOiI0Iiwidm9sdW1lIjoiMjgifSwiaXNUZW1wb3JhcnkiOmZhbHNlfV19&quot;,&quot;citationItems&quot;:[{&quot;id&quot;:&quot;2a82489f-9174-3dc0-857f-3906b7f80938&quot;,&quot;itemData&quot;:{&quot;type&quot;:&quot;article-journal&quot;,&quot;id&quot;:&quot;2a82489f-9174-3dc0-857f-3906b7f80938&quot;,&quot;title&quot;:&quot;Increased CD68/TGFβ co-expressing microglia/macrophages after transient middle cerebral artery occlusion in rhesus monkeys&quot;,&quot;author&quot;:[{&quot;family&quot;:&quot;Yeo&quot;,&quot;given&quot;:&quot;H.-G.&quot;,&quot;parse-names&quot;:false,&quot;dropping-particle&quot;:&quot;&quot;,&quot;non-dropping-particle&quot;:&quot;&quot;},{&quot;family&quot;:&quot;Hong&quot;,&quot;given&quot;:&quot;J J&quot;,&quot;parse-names&quot;:false,&quot;dropping-particle&quot;:&quot;&quot;,&quot;non-dropping-particle&quot;:&quot;&quot;},{&quot;family&quot;:&quot;Lee&quot;,&quot;given&quot;:&quot;Y&quot;,&quot;parse-names&quot;:false,&quot;dropping-particle&quot;:&quot;&quot;,&quot;non-dropping-particle&quot;:&quot;&quot;},{&quot;family&quot;:&quot;Yi&quot;,&quot;given&quot;:&quot;K S&quot;,&quot;parse-names&quot;:false,&quot;dropping-particle&quot;:&quot;&quot;,&quot;non-dropping-particle&quot;:&quot;&quot;},{&quot;family&quot;:&quot;Jeon&quot;,&quot;given&quot;:&quot;C.-Y.&quot;,&quot;parse-names&quot;:false,&quot;dropping-particle&quot;:&quot;&quot;,&quot;non-dropping-particle&quot;:&quot;&quot;},{&quot;family&quot;:&quot;Park&quot;,&quot;given&quot;:&quot;J&quot;,&quot;parse-names&quot;:false,&quot;dropping-particle&quot;:&quot;&quot;,&quot;non-dropping-particle&quot;:&quot;&quot;},{&quot;family&quot;:&quot;Won&quot;,&quot;given&quot;:&quot;J&quot;,&quot;parse-names&quot;:false,&quot;dropping-particle&quot;:&quot;&quot;,&quot;non-dropping-particle&quot;:&quot;&quot;},{&quot;family&quot;:&quot;Seo&quot;,&quot;given&quot;:&quot;J&quot;,&quot;parse-names&quot;:false,&quot;dropping-particle&quot;:&quot;&quot;,&quot;non-dropping-particle&quot;:&quot;&quot;},{&quot;family&quot;:&quot;Ahn&quot;,&quot;given&quot;:&quot;Y.-J.&quot;,&quot;parse-names&quot;:false,&quot;dropping-particle&quot;:&quot;&quot;,&quot;non-dropping-particle&quot;:&quot;&quot;},{&quot;family&quot;:&quot;Kim&quot;,&quot;given&quot;:&quot;K&quot;,&quot;parse-names&quot;:false,&quot;dropping-particle&quot;:&quot;&quot;,&quot;non-dropping-particle&quot;:&quot;&quot;},{&quot;family&quot;:&quot;Baek&quot;,&quot;given&quot;:&quot;S H&quot;,&quot;parse-names&quot;:false,&quot;dropping-particle&quot;:&quot;&quot;,&quot;non-dropping-particle&quot;:&quot;&quot;},{&quot;family&quot;:&quot;Hwang&quot;,&quot;given&quot;:&quot;E.-H.&quot;,&quot;parse-names&quot;:false,&quot;dropping-particle&quot;:&quot;&quot;,&quot;non-dropping-particle&quot;:&quot;&quot;},{&quot;family&quot;:&quot;Kim&quot;,&quot;given&quot;:&quot;G&quot;,&quot;parse-names&quot;:false,&quot;dropping-particle&quot;:&quot;&quot;,&quot;non-dropping-particle&quot;:&quot;&quot;},{&quot;family&quot;:&quot;Jin&quot;,&quot;given&quot;:&quot;Y B&quot;,&quot;parse-names&quot;:false,&quot;dropping-particle&quot;:&quot;&quot;,&quot;non-dropping-particle&quot;:&quot;&quot;},{&quot;family&quot;:&quot;Jeong&quot;,&quot;given&quot;:&quot;K.-J.&quot;,&quot;parse-names&quot;:false,&quot;dropping-particle&quot;:&quot;&quot;,&quot;non-dropping-particle&quot;:&quot;&quot;},{&quot;family&quot;:&quot;Koo&quot;,&quot;given&quot;:&quot;B.-S.&quot;,&quot;parse-names&quot;:false,&quot;dropping-particle&quot;:&quot;&quot;,&quot;non-dropping-particle&quot;:&quot;&quot;},{&quot;family&quot;:&quot;Kang&quot;,&quot;given&quot;:&quot;P&quot;,&quot;parse-names&quot;:false,&quot;dropping-particle&quot;:&quot;&quot;,&quot;non-dropping-particle&quot;:&quot;&quot;},{&quot;family&quot;:&quot;Lim&quot;,&quot;given&quot;:&quot;K S&quot;,&quot;parse-names&quot;:false,&quot;dropping-particle&quot;:&quot;&quot;,&quot;non-dropping-particle&quot;:&quot;&quot;},{&quot;family&quot;:&quot;Kim&quot;,&quot;given&quot;:&quot;S.-U.&quot;,&quot;parse-names&quot;:false,&quot;dropping-particle&quot;:&quot;&quot;,&quot;non-dropping-particle&quot;:&quot;&quot;},{&quot;family&quot;:&quot;Huh&quot;,&quot;given&quot;:&quot;J.-W.&quot;,&quot;parse-names&quot;:false,&quot;dropping-particle&quot;:&quot;&quot;,&quot;non-dropping-particle&quot;:&quot;&quot;},{&quot;family&quot;:&quot;Kim&quot;,&quot;given&quot;:&quot;Y.-H.&quot;,&quot;parse-names&quot;:false,&quot;dropping-particle&quot;:&quot;&quot;,&quot;non-dropping-particle&quot;:&quot;&quot;},{&quot;family&quot;:&quot;Son&quot;,&quot;given&quot;:&quot;Y&quot;,&quot;parse-names&quot;:false,&quot;dropping-particle&quot;:&quot;&quot;,&quot;non-dropping-particle&quot;:&quot;&quot;},{&quot;family&quot;:&quot;Kim&quot;,&quot;given&quot;:&quot;J.-S.&quot;,&quot;parse-names&quot;:false,&quot;dropping-particle&quot;:&quot;&quot;,&quot;non-dropping-particle&quot;:&quot;&quot;},{&quot;family&quot;:&quot;Choi&quot;,&quot;given&quot;:&quot;C.-H.&quot;,&quot;parse-names&quot;:false,&quot;dropping-particle&quot;:&quot;&quot;,&quot;non-dropping-particle&quot;:&quot;&quot;},{&quot;family&quot;:&quot;Cha&quot;,&quot;given&quot;:&quot;S.-H.&quot;,&quot;parse-names&quot;:false,&quot;dropping-particle&quot;:&quot;&quot;,&quot;non-dropping-particle&quot;:&quot;&quot;},{&quot;family&quot;:&quot;Lee&quot;,&quot;given&quot;:&quot;S.-R.&quot;,&quot;parse-names&quot;:false,&quot;dropping-particle&quot;:&quot;&quot;,&quot;non-dropping-particle&quot;:&quot;&quot;}],&quot;container-title&quot;:&quot;Experimental Neurobiology&quot;,&quot;container-title-short&quot;:&quot;Exp Neurobiol&quot;,&quot;DOI&quot;:&quot;10.5607/en.2019.28.4.458&quot;,&quot;URL&quot;:&quot;https://www.scopus.com/inward/record.uri?eid=2-s2.0-85073375533&amp;doi=10.5607%2fen.2019.28.4.458&amp;partnerID=40&amp;md5=2abc2d583da62b2345b5d7a95d382107&quot;,&quot;issued&quot;:{&quot;date-parts&quot;:[[2019]]},&quot;page&quot;:&quot;458-473&quot;,&quot;abstract&quot;:&quot;The function of microglia/macrophages after ischemic stroke is poorly understood. This study examines the role of microglia/macrophages in the focal infarct area after transient middle cerebral artery occlusion (MCAO) in rhesus monkeys. We measured infarct volume and neurological function by magnetic resonance imaging (MRI) and non-human primate stroke scale (NHPSS), respectively, to assess temporal changes following MCAO. Activated phagocytic microglia/macrophages were examined by immunohistochemistry in post-mortem brains (n=6 MCAO, n=2 controls) at 3 and 24 hours (acute stage), 2 and 4 weeks (subacute stage), and 4, and 20 months (chronic stage) following MCAO. We found that the infarct volume progressively decreased between 1 and 4 weeks following MCAO, in parallel with the neurological recovery. Greater presence of cluster of differentiation 68 (CD68)-expressing microglia/macrophages was detected in the infarct lesion in the subacute and chronic stage, compared to the acute stage. Surprisingly, 98∼99% of transforming growth factor beta (TGFβ) was found co-localized with CD68-expressing cells. CD68-expressing microglia/macrophages, rather than CD206+ cells, may exert anti-inflammatory effects by secreting TGFβ after the subacute stage of ischemic stroke. CD68+ microglia/macrophages can therefore be used as a potential therapeutic target. © 2019 Korean Society for Neurodegenerative Disease. All rights reserved.&quot;,&quot;issue&quot;:&quot;4&quot;,&quot;volume&quot;:&quot;28&quot;},&quot;isTemporary&quot;:false}]},{&quot;citationID&quot;:&quot;MENDELEY_CITATION_db90257b-edeb-4c57-81d9-6c54a0b2b25f&quot;,&quot;properties&quot;:{&quot;noteIndex&quot;:0},&quot;isEdited&quot;:false,&quot;manualOverride&quot;:{&quot;isManuallyOverridden&quot;:false,&quot;citeprocText&quot;:&quot;(Kaiser &lt;i&gt;et al.&lt;/i&gt;, 2020)&quot;,&quot;manualOverrideText&quot;:&quot;&quot;},&quot;citationTag&quot;:&quot;MENDELEY_CITATION_v3_eyJjaXRhdGlvbklEIjoiTUVOREVMRVlfQ0lUQVRJT05fZGI5MDI1N2ItZWRlYi00YzU3LTgxZDktNmM1NGEwYjJiMjVmIiwicHJvcGVydGllcyI6eyJub3RlSW5kZXgiOjB9LCJpc0VkaXRlZCI6ZmFsc2UsIm1hbnVhbE92ZXJyaWRlIjp7ImlzTWFudWFsbHlPdmVycmlkZGVuIjpmYWxzZSwiY2l0ZXByb2NUZXh0IjoiKEthaXNlciA8aT5ldCBhbC48L2k+LCAyMDIwKSIsIm1hbnVhbE92ZXJyaWRlVGV4dCI6IiJ9LCJjaXRhdGlvbkl0ZW1zIjpbeyJpZCI6IjNiOGY5ODU1LWJiNmItMzEwOC1iYzMwLWU2NTc4YzhhNDc1MiIsIml0ZW1EYXRhIjp7InR5cGUiOiJhcnRpY2xlLWpvdXJuYWwiLCJpZCI6IjNiOGY5ODU1LWJiNmItMzEwOC1iYzMwLWU2NTc4YzhhNDc1MiIsInRpdGxlIjoiVGdmzrIgMSBpbmR1Y2VzIGF4b25hbCBvdXRncm93dGggdmlhIGFsazUvcGthLyBzbXVyZjEtbWVkaWF0ZWQgZGVncmFkYXRpb24gb2YgcmhvYSBhbmQgc3RhYmlsaXphdGlvbiBvZiBwYXI2IiwiYXV0aG9yIjpbeyJmYW1pbHkiOiJLYWlzZXIiLCJnaXZlbiI6IkoiLCJwYXJzZS1uYW1lcyI6ZmFsc2UsImRyb3BwaW5nLXBhcnRpY2xlIjoiIiwibm9uLWRyb3BwaW5nLXBhcnRpY2xlIjoiIn0seyJmYW1pbHkiOiJNYWliYWNoIiwiZ2l2ZW4iOiJNIiwicGFyc2UtbmFtZXMiOmZhbHNlLCJkcm9wcGluZy1wYXJ0aWNsZSI6IiIsIm5vbi1kcm9wcGluZy1wYXJ0aWNsZSI6IiJ9LHsiZmFtaWx5IjoiUGlvdmVzYW5hIiwiZ2l2ZW4iOiJFIiwicGFyc2UtbmFtZXMiOmZhbHNlLCJkcm9wcGluZy1wYXJ0aWNsZSI6IiIsIm5vbi1kcm9wcGluZy1wYXJ0aWNsZSI6IiJ9LHsiZmFtaWx5IjoiU2FscGV0ZXIiLCJnaXZlbiI6IkkiLCJwYXJzZS1uYW1lcyI6ZmFsc2UsImRyb3BwaW5nLXBhcnRpY2xlIjoiIiwibm9uLWRyb3BwaW5nLXBhcnRpY2xlIjoiIn0seyJmYW1pbHkiOiJFc2NoZXIiLCJnaXZlbiI6Ik4iLCJwYXJzZS1uYW1lcyI6ZmFsc2UsImRyb3BwaW5nLXBhcnRpY2xlIjoiIiwibm9uLWRyb3BwaW5nLXBhcnRpY2xlIjoiIn0seyJmYW1pbHkiOiJPcm1lbiIsImdpdmVuIjoiWSIsInBhcnNlLW5hbWVzIjpmYWxzZSwiZHJvcHBpbmctcGFydGljbGUiOiIiLCJub24tZHJvcHBpbmctcGFydGljbGUiOiIifSx7ImZhbWlseSI6IlNjaHdhYiIsImdpdmVuIjoiTSBFIiwicGFyc2UtbmFtZXMiOmZhbHNlLCJkcm9wcGluZy1wYXJ0aWNsZSI6IiIsIm5vbi1kcm9wcGluZy1wYXJ0aWNsZSI6IiJ9XSwiY29udGFpbmVyLXRpdGxlIjoiZU5ldXJvIiwiY29udGFpbmVyLXRpdGxlLXNob3J0IjoiZU5ldXJvIiwiRE9JIjoiMTAuMTUyMy9FTkVVUk8uMDEwNC0yMC4yMDIwIiwiVVJMIjoiaHR0cHM6Ly93d3cuc2NvcHVzLmNvbS9pbndhcmQvcmVjb3JkLnVyaT9laWQ9Mi1zMi4wLTg1MDkxNzk2Mjc0JmRvaT0xMC4xNTIzJTJmRU5FVVJPLjAxMDQtMjAuMjAyMCZwYXJ0bmVySUQ9NDAmbWQ1PTM2MWI3MWVlZWU0MWQ2YWM2ZWY1NTUyYjVmNDFlYWI3IiwiaXNzdWVkIjp7ImRhdGUtcGFydHMiOltbMjAyMF1dfSwicGFnZSI6IjEtMTEiLCJhYnN0cmFjdCI6IlRyYW5zZm9ybWluZyBncm93dGggZmFjdG9yIChUR0YpzrIgMSBoYXMgcmVwZWF0ZWRseSBiZWVuIGFzc29jaWF0ZWQgd2l0aCBheG9uYWwgcmVnZW5lcmF0aW9uIGFuZCByZWNvdmVyeSBhZnRlciBpbmp1cnkgdG8gdGhlIENOUy4gV2UgZm91bmQgVEdGzrIgMSB1cHJlZ3VsYXRlZCBpbiB0aGUgc3Ryb2tlLWRlbmVydmF0ZWQgbW91c2Ugc3BpbmFsIGNvcmQgYWZ0ZXIgaXNjaGVtaWMgaW5qdXJ5IHRvIHRoZSBtb3RvciBjb3J0ZXggYXMgZWFybHkgYXMgNCBkIHBvc3Rpbmp1cnkgKGRwaSkgYW5kIHBlcnNpc3RpbmcgdXAgdG8gMjggZHBpLiBHaXZlbiB0aGUgcG90ZW50aWFsIHJvbGUgb2YgVEdGzrIgMSBpbiBzdHJ1Y3R1cmFsIHBsYXN0aWNpdHkgYW5kIGZ1bmN0aW9uYWwgcmVjb3ZlcnkgYWZ0ZXIgc3Ryb2tlIGhpZ2hsaWdodGVkIGluIHNldmVyYWwgcHVibGlzaGVkIHN0dWRpZXMsIHdlIGludmVzdGlnYXRlZCBpdHMgZG93bnN0cmVhbSBzaWduYWxpbmcgaW4gYW4gaW4gdml0cm8gbW9kZWwgb2YgbmV1cml0ZSBvdXRncm93dGguIFdlIGZvdW5kIHRoYXQgaW4gdGhpcyBtb2RlbCwgVEdGzrIgMSByZXNjdWVzIG5ldXJpdGUgb3V0Z3Jvd3RoIHVuZGVyIGdyb3d0aCBpbmhpYml0b3J5IGNvbmRpdGlvbnMgdmlhIHRoZSBjYW5vbmljYWwgVEdGzrIgUjIvQUxLNSBzaWduYWxpbmcgYXhpcy4gVGhlcmVieSwgcHJvdGVpbiBraW5hc2UgQSAoUEtBKS1tZWRpYXRlZCBwaG9zcGhvcnlsYXRpb24gb2YgdGhlIEUzIHViaXF1aXRpbiBsaWdhc2UgU01VUkYxIGluZHVjZXMgYSBzd2l0Y2ggb2YgaXRzIHN1YnN0cmF0ZSBwcmVmZXJlbmNlIGZyb20gUEFSNiB0byB0aGUgUmFzIGhvbW9sb2cgQSAoUmhvQSksIGluIHRoaXMgd2F5IGVuaGFuY2luZyBvdXRncm93dGggb24gdGhlIGxldmVsIG9mIHRoZSBjeXRvc2tlbGV0b24uIFRoaXMgcHJvcG9zZWQgbWVjaGFuaXNtIG9mIFRHRs6yIDEgc2lnbmFsaW5nIGNvdWxkIHVuZGVybHkgdGhlIG9ic2VydmVkIGluY3JlYXNlIGluIHN0cnVjdHVyYWwgcGxhc3RpY2l0eSBhZnRlciBzdHJva2UgaW4gdml2byBhcyBzdWdnZXN0ZWQgYnkgdGhlIHRlbXBvcmFsIGFuZCBzcGF0aWFsIGV4cHJlc3Npb24gb2YgVEdGzrIgMS4gSW4gYWNjb3JkYW5jZSB3aXRoIHByZXZpb3VzIHB1YmxpY2F0aW9ucywgdGhpcyBzdHVkeSBjb3Jyb2JvcmF0ZXMgdGhlIHBvdGVudGlhbCBvZiBUR0bOsiAxIGFuZCBhc3NvY2lhdGVkIHNpZ25hbGluZyBjYXNjYWRlcyBhcyBhIHRhcmdldCBmb3IgZnV0dXJlIHRoZXJhcGV1dGljIGludGVydmVudGlvbnMgdG8gZW5oYW5jZSBzdHJ1Y3R1cmFsIHBsYXN0aWNpdHkgYW5kIGZ1bmN0aW9uYWwgcmVjb3ZlcnkgZm9yIHN0cm9rZSBwYXRpZW50cy4gwqkgMjAyMCBLYWlzZXIgZXQgYWwuIiwiaXNzdWUiOiI1Iiwidm9sdW1lIjoiNyJ9LCJpc1RlbXBvcmFyeSI6ZmFsc2V9XX0=&quot;,&quot;citationItems&quot;:[{&quot;id&quot;:&quot;3b8f9855-bb6b-3108-bc30-e6578c8a4752&quot;,&quot;itemData&quot;:{&quot;type&quot;:&quot;article-journal&quot;,&quot;id&quot;:&quot;3b8f9855-bb6b-3108-bc30-e6578c8a4752&quot;,&quot;title&quot;:&quot;Tgfβ 1 induces axonal outgrowth via alk5/pka/ smurf1-mediated degradation of rhoa and stabilization of par6&quot;,&quot;author&quot;:[{&quot;family&quot;:&quot;Kaiser&quot;,&quot;given&quot;:&quot;J&quot;,&quot;parse-names&quot;:false,&quot;dropping-particle&quot;:&quot;&quot;,&quot;non-dropping-particle&quot;:&quot;&quot;},{&quot;family&quot;:&quot;Maibach&quot;,&quot;given&quot;:&quot;M&quot;,&quot;parse-names&quot;:false,&quot;dropping-particle&quot;:&quot;&quot;,&quot;non-dropping-particle&quot;:&quot;&quot;},{&quot;family&quot;:&quot;Piovesana&quot;,&quot;given&quot;:&quot;E&quot;,&quot;parse-names&quot;:false,&quot;dropping-particle&quot;:&quot;&quot;,&quot;non-dropping-particle&quot;:&quot;&quot;},{&quot;family&quot;:&quot;Salpeter&quot;,&quot;given&quot;:&quot;I&quot;,&quot;parse-names&quot;:false,&quot;dropping-particle&quot;:&quot;&quot;,&quot;non-dropping-particle&quot;:&quot;&quot;},{&quot;family&quot;:&quot;Escher&quot;,&quot;given&quot;:&quot;N&quot;,&quot;parse-names&quot;:false,&quot;dropping-particle&quot;:&quot;&quot;,&quot;non-dropping-particle&quot;:&quot;&quot;},{&quot;family&quot;:&quot;Ormen&quot;,&quot;given&quot;:&quot;Y&quot;,&quot;parse-names&quot;:false,&quot;dropping-particle&quot;:&quot;&quot;,&quot;non-dropping-particle&quot;:&quot;&quot;},{&quot;family&quot;:&quot;Schwab&quot;,&quot;given&quot;:&quot;M E&quot;,&quot;parse-names&quot;:false,&quot;dropping-particle&quot;:&quot;&quot;,&quot;non-dropping-particle&quot;:&quot;&quot;}],&quot;container-title&quot;:&quot;eNeuro&quot;,&quot;container-title-short&quot;:&quot;eNeuro&quot;,&quot;DOI&quot;:&quot;10.1523/ENEURO.0104-20.2020&quot;,&quot;URL&quot;:&quot;https://www.scopus.com/inward/record.uri?eid=2-s2.0-85091796274&amp;doi=10.1523%2fENEURO.0104-20.2020&amp;partnerID=40&amp;md5=361b71eeee41d6ac6ef5552b5f41eab7&quot;,&quot;issued&quot;:{&quot;date-parts&quot;:[[2020]]},&quot;page&quot;:&quot;1-11&quot;,&quot;abstract&quot;:&quot;Transforming growth factor (TGF)β 1 has repeatedly been associated with axonal regeneration and recovery after injury to the CNS. We found TGFβ 1 upregulated in the stroke-denervated mouse spinal cord after ischemic injury to the motor cortex as early as 4 d postinjury (dpi) and persisting up to 28 dpi. Given the potential role of TGFβ 1 in structural plasticity and functional recovery after stroke highlighted in several published studies, we investigated its downstream signaling in an in vitro model of neurite outgrowth. We found that in this model, TGFβ 1 rescues neurite outgrowth under growth inhibitory conditions via the canonical TGFβ R2/ALK5 signaling axis. Thereby, protein kinase A (PKA)-mediated phosphorylation of the E3 ubiquitin ligase SMURF1 induces a switch of its substrate preference from PAR6 to the Ras homolog A (RhoA), in this way enhancing outgrowth on the level of the cytoskeleton. This proposed mechanism of TGFβ 1 signaling could underly the observed increase in structural plasticity after stroke in vivo as suggested by the temporal and spatial expression of TGFβ 1. In accordance with previous publications, this study corroborates the potential of TGFβ 1 and associated signaling cascades as a target for future therapeutic interventions to enhance structural plasticity and functional recovery for stroke patients. © 2020 Kaiser et al.&quot;,&quot;issue&quot;:&quot;5&quot;,&quot;volume&quot;:&quot;7&quot;},&quot;isTemporary&quot;:false}]},{&quot;citationID&quot;:&quot;MENDELEY_CITATION_bb89cf76-5cc5-449f-8ff9-c78122072e74&quot;,&quot;properties&quot;:{&quot;noteIndex&quot;:0},&quot;isEdited&quot;:false,&quot;manualOverride&quot;:{&quot;isManuallyOverridden&quot;:false,&quot;citeprocText&quot;:&quot;(Chen &lt;i&gt;et al.&lt;/i&gt;, 2020)&quot;,&quot;manualOverrideText&quot;:&quot;&quot;},&quot;citationTag&quot;:&quot;MENDELEY_CITATION_v3_eyJjaXRhdGlvbklEIjoiTUVOREVMRVlfQ0lUQVRJT05fYmI4OWNmNzYtNWNjNS00NDlmLThmZjktYzc4MTIyMDcyZTc0IiwicHJvcGVydGllcyI6eyJub3RlSW5kZXgiOjB9LCJpc0VkaXRlZCI6ZmFsc2UsIm1hbnVhbE92ZXJyaWRlIjp7ImlzTWFudWFsbHlPdmVycmlkZGVuIjpmYWxzZSwiY2l0ZXByb2NUZXh0IjoiKENoZW4gPGk+ZXQgYWwuPC9pPiwgMjAyMCkiLCJtYW51YWxPdmVycmlkZVRleHQiOiIifSwiY2l0YXRpb25JdGVtcyI6W3siaWQiOiI3N2JjZDgxNC1mY2M1LTM4NDYtOGQ3NS0wYmUwZWM3ODA2M2EiLCJpdGVtRGF0YSI6eyJ0eXBlIjoiYXJ0aWNsZS1qb3VybmFsIiwiaWQiOiI3N2JjZDgxNC1mY2M1LTM4NDYtOGQ3NS0wYmUwZWM3ODA2M2EiLCJ0aXRsZSI6IklzY2hlbWlhLXJlcGVyZnVzaW9uIGluanVyeSBvZiBicmFpbiBpbmR1Y2VzIGVuZG90aGVsaWFsLW1lc2VuY2h5bWFsIHRyYW5zaXRpb24gYW5kIHZhc2N1bGFyIGZpYnJvc2lzIHZpYSBhY3RpdmF0aW5nIGxldC03aS9UR0YtzrJSMSBkb3VibGUtbmVnYXRpdmUgZmVlZGJhY2sgbG9vcCIsImF1dGhvciI6W3siZmFtaWx5IjoiQ2hlbiIsImdpdmVuIjoiRCIsInBhcnNlLW5hbWVzIjpmYWxzZSwiZHJvcHBpbmctcGFydGljbGUiOiIiLCJub24tZHJvcHBpbmctcGFydGljbGUiOiIifSx7ImZhbWlseSI6IkxpIiwiZ2l2ZW4iOiJMIiwicGFyc2UtbmFtZXMiOmZhbHNlLCJkcm9wcGluZy1wYXJ0aWNsZSI6IiIsIm5vbi1kcm9wcGluZy1wYXJ0aWNsZSI6IiJ9LHsiZmFtaWx5IjoiV2FuZyIsImdpdmVuIjoiWSIsInBhcnNlLW5hbWVzIjpmYWxzZSwiZHJvcHBpbmctcGFydGljbGUiOiIiLCJub24tZHJvcHBpbmctcGFydGljbGUiOiIifSx7ImZhbWlseSI6Ilh1IiwiZ2l2ZW4iOiJSIiwicGFyc2UtbmFtZXMiOmZhbHNlLCJkcm9wcGluZy1wYXJ0aWNsZSI6IiIsIm5vbi1kcm9wcGluZy1wYXJ0aWNsZSI6IiJ9LHsiZmFtaWx5IjoiUGVuZyIsImdpdmVuIjoiUyIsInBhcnNlLW5hbWVzIjpmYWxzZSwiZHJvcHBpbmctcGFydGljbGUiOiIiLCJub24tZHJvcHBpbmctcGFydGljbGUiOiIifSx7ImZhbWlseSI6Ilpob3UiLCJnaXZlbiI6IkwiLCJwYXJzZS1uYW1lcyI6ZmFsc2UsImRyb3BwaW5nLXBhcnRpY2xlIjoiIiwibm9uLWRyb3BwaW5nLXBhcnRpY2xlIjoiIn0seyJmYW1pbHkiOiJEZW5nIiwiZ2l2ZW4iOiJaIiwicGFyc2UtbmFtZXMiOmZhbHNlLCJkcm9wcGluZy1wYXJ0aWNsZSI6IiIsIm5vbi1kcm9wcGluZy1wYXJ0aWNsZSI6IiJ9XSwiY29udGFpbmVyLXRpdGxlIjoiRkFTRUIgSm91cm5hbCIsIkRPSSI6IjEwLjEwOTYvZmouMjAyMDAwMjAxUiIsIlVSTCI6Imh0dHBzOi8vd3d3LnNjb3B1cy5jb20vaW53YXJkL3JlY29yZC51cmk/ZWlkPTItczIuMC04NTA4MzA1MTQyMCZkb2k9MTAuMTA5NiUyZmZqLjIwMjAwMDIwMVImcGFydG5lcklEPTQwJm1kNT0yYTE2ZWY1MzBhODUyNDc5YWQ0ZGNmMGQwYTdmYmYwZiIsImlzc3VlZCI6eyJkYXRlLXBhcnRzIjpbWzIwMjBdXX0sInBhZ2UiOiI3MTc4LTcxOTEiLCJhYnN0cmFjdCI6IkxldC03aSBtb2R1bGF0ZXMgdGhlIHBoeXNpY2FsIGZ1bmN0aW9uIGFuZCBpbmZsYW1tYXRpb24gaW4gZW5kb3RoZWxpYWwgY2VsbHMgKEVDcykuIEhvd2V2ZXIsIHdoZXRoZXIgdGhlIGxldC03aSBvZiBFQ3MgaW52b2x2ZXMgaW4gYnJhaW4gdmFzY3VsYXR1cmUgYW5kIGlzY2hlbWljIHN0cm9rZSBpcyB1bmtub3duLiBVc2luZyBpbmR1Y2libGUgQ2FkaGVyaW41LUNyZSBsaW5lYWdlLXRyYWNraW5nIG1pY2UsIGEgbG94cC1STkEtc3BvbmdlIGNvbmRpdGlvbmFsIGtub2NrZG93biBvZiBsZXQtNyBpbiBFQ3MtIGluZHVjZWQgaW5jcmVhc2Ugb2YgdHJhbnNmb3JtaW5nIGdyb3d0aCBmYWN0b3ItzrIgcmVjZXB0b3IgdHlwZSAxIChUR0YtzrJSMSksIGVuZG90aGVsaWFsLW1lc2VuY2h5bWFsIHRyYW5zaXRpb24gKGVuZE1UKSwgdmFzY3VsYXIgZmlicm9zaXMsIGFuZCBvcGVuaW5nIG9mIHRoZSBicmFpbi1ibG9vZCBiYXJyaWVyIChCQkIpLiBCeSB0aGlzIGxpbmVhZ2UtdHJhY2tpbmcgbWljZSwgd2UgZm91bmQgdGhhdCBFQ3MgdW5kZXJ3ZW50IGVuZE1UIGFmdGVyIHRyYW5zaWVudCBtaWRkbGUgY2VyZWJyYWwgYXJ0ZXJ5IG9jY2x1c2lvbiAoTUNBTykuIFRocm91Z2ggc3BlY2lmaWNhbGx5IG92ZXJleHByZXNzZWQgbGV0LTdpIGluIEVDcywgd2UgZm91bmQgdGhhdCBpdCByZWR1Y2VkIFRHRi3OslIxLCBlbmRNVCwgYW5kIHZhc2N1bGFyIGZpYnJvc2lzLiBGdXJ0aGVybW9yZSwgdGhpcyBvdmVyZXhwcmVzc2lvbiByZWR1Y2VkIHRoZSBpbmZhcmN0IHZvbHVtZSBhbmQgbGVha2FnZSBvZiB0aGUgQkJCLCBhbmQgaW1wcm92ZWQgdGhlIG5ldXJvbG9naWNhbCBmdW5jdGlvbi4gRnVydGhlciwgdGhlIGV4cHJlc3Npb24gb2YgbGV0LTdpIGRlY3JlYXNlZCBhZnRlciBNQ0FPLCBidXQgd2FzIHJldmVyc2VkIGJ5IGFudGFnb25pc3Qgb2YgVEdGLc6yUjEgb3IgaW5oaWJpdGlvbiBvZiBNZWsgcGhvc3Bob3J5bGF0aW9uLiBBbmQgdGhlIGluaGliaXRpb24gb2YgTWVrIGF0dGVudWF0ZWQgdGhlIHZhc2N1bGFyIGZpYnJvc2lzIGFmdGVyIE1DQU8uIEluIHN1bW1hcnksIHdlIGNvbmNsdWRlZCB0aGF0IGlzY2hlbWljIHN0cm9rZSBhY3RpdmF0ZXMgYSBsZXQtN2kvVEdGLc6yUjEgZG91YmxlLW5lZ2F0aXZlIGZlZWRiYWNrIGxvb3AsIHRoZXJlYnkgaW5kdWNpbmcgZW5kTVQgYW5kIHZhc2N1bGFyIGZpYnJvc2lzLiBUaGVzZSByZXN1bHRzIHN1Z2dlc3QgdGhhdCBlbmRNVCBpcyBhIHBvdGVudGlhbCB0YXJnZXQgZm9yIHRoZSB0cmVhdG1lbnQgb2YgY2VyZWJyYWwgdmFzY3VsYXIgZmlicm9zaXMuIMKpIDIwMjAgRmVkZXJhdGlvbiBvZiBBbWVyaWNhbiBTb2NpZXRpZXMgZm9yIEV4cGVyaW1lbnRhbCBCaW9sb2d5IiwiaXNzdWUiOiI1Iiwidm9sdW1lIjoiMzQiLCJjb250YWluZXItdGl0bGUtc2hvcnQiOiIifSwiaXNUZW1wb3JhcnkiOmZhbHNlfV19&quot;,&quot;citationItems&quot;:[{&quot;id&quot;:&quot;77bcd814-fcc5-3846-8d75-0be0ec78063a&quot;,&quot;itemData&quot;:{&quot;type&quot;:&quot;article-journal&quot;,&quot;id&quot;:&quot;77bcd814-fcc5-3846-8d75-0be0ec78063a&quot;,&quot;title&quot;:&quot;Ischemia-reperfusion injury of brain induces endothelial-mesenchymal transition and vascular fibrosis via activating let-7i/TGF-βR1 double-negative feedback loop&quot;,&quot;author&quot;:[{&quot;family&quot;:&quot;Chen&quot;,&quot;given&quot;:&quot;D&quot;,&quot;parse-names&quot;:false,&quot;dropping-particle&quot;:&quot;&quot;,&quot;non-dropping-particle&quot;:&quot;&quot;},{&quot;family&quot;:&quot;Li&quot;,&quot;given&quot;:&quot;L&quot;,&quot;parse-names&quot;:false,&quot;dropping-particle&quot;:&quot;&quot;,&quot;non-dropping-particle&quot;:&quot;&quot;},{&quot;family&quot;:&quot;Wang&quot;,&quot;given&quot;:&quot;Y&quot;,&quot;parse-names&quot;:false,&quot;dropping-particle&quot;:&quot;&quot;,&quot;non-dropping-particle&quot;:&quot;&quot;},{&quot;family&quot;:&quot;Xu&quot;,&quot;given&quot;:&quot;R&quot;,&quot;parse-names&quot;:false,&quot;dropping-particle&quot;:&quot;&quot;,&quot;non-dropping-particle&quot;:&quot;&quot;},{&quot;family&quot;:&quot;Peng&quot;,&quot;given&quot;:&quot;S&quot;,&quot;parse-names&quot;:false,&quot;dropping-particle&quot;:&quot;&quot;,&quot;non-dropping-particle&quot;:&quot;&quot;},{&quot;family&quot;:&quot;Zhou&quot;,&quot;given&quot;:&quot;L&quot;,&quot;parse-names&quot;:false,&quot;dropping-particle&quot;:&quot;&quot;,&quot;non-dropping-particle&quot;:&quot;&quot;},{&quot;family&quot;:&quot;Deng&quot;,&quot;given&quot;:&quot;Z&quot;,&quot;parse-names&quot;:false,&quot;dropping-particle&quot;:&quot;&quot;,&quot;non-dropping-particle&quot;:&quot;&quot;}],&quot;container-title&quot;:&quot;FASEB Journal&quot;,&quot;DOI&quot;:&quot;10.1096/fj.202000201R&quot;,&quot;URL&quot;:&quot;https://www.scopus.com/inward/record.uri?eid=2-s2.0-85083051420&amp;doi=10.1096%2ffj.202000201R&amp;partnerID=40&amp;md5=2a16ef530a852479ad4dcf0d0a7fbf0f&quot;,&quot;issued&quot;:{&quot;date-parts&quot;:[[2020]]},&quot;page&quot;:&quot;7178-7191&quot;,&quot;abstract&quot;:&quot;Let-7i modulates the physical function and inflammation in endothelial cells (ECs). However, whether the let-7i of ECs involves in brain vasculature and ischemic stroke is unknown. Using inducible Cadherin5-Cre lineage-tracking mice, a loxp-RNA-sponge conditional knockdown of let-7 in ECs- induced increase of transforming growth factor-β receptor type 1 (TGF-βR1), endothelial-mesenchymal transition (endMT), vascular fibrosis, and opening of the brain-blood barrier (BBB). By this lineage-tracking mice, we found that ECs underwent endMT after transient middle cerebral artery occlusion (MCAO). Through specifically overexpressed let-7i in ECs, we found that it reduced TGF-βR1, endMT, and vascular fibrosis. Furthermore, this overexpression reduced the infarct volume and leakage of the BBB, and improved the neurological function. Further, the expression of let-7i decreased after MCAO, but was reversed by antagonist of TGF-βR1 or inhibition of Mek phosphorylation. And the inhibition of Mek attenuated the vascular fibrosis after MCAO. In summary, we concluded that ischemic stroke activates a let-7i/TGF-βR1 double-negative feedback loop, thereby inducing endMT and vascular fibrosis. These results suggest that endMT is a potential target for the treatment of cerebral vascular fibrosis. © 2020 Federation of American Societies for Experimental Biology&quot;,&quot;issue&quot;:&quot;5&quot;,&quot;volume&quot;:&quot;34&quot;,&quot;container-title-short&quot;:&quot;&quot;},&quot;isTemporary&quot;:false}]},{&quot;citationID&quot;:&quot;MENDELEY_CITATION_d94ec595-0027-44d1-8ce2-c879bd7506db&quot;,&quot;properties&quot;:{&quot;noteIndex&quot;:0},&quot;isEdited&quot;:false,&quot;manualOverride&quot;:{&quot;isManuallyOverridden&quot;:false,&quot;citeprocText&quot;:&quot;(Xu &lt;i&gt;et al.&lt;/i&gt;, 2020)&quot;,&quot;manualOverrideText&quot;:&quot;&quot;},&quot;citationTag&quot;:&quot;MENDELEY_CITATION_v3_eyJjaXRhdGlvbklEIjoiTUVOREVMRVlfQ0lUQVRJT05fZDk0ZWM1OTUtMDAyNy00NGQxLThjZTItYzg3OWJkNzUwNmRiIiwicHJvcGVydGllcyI6eyJub3RlSW5kZXgiOjB9LCJpc0VkaXRlZCI6ZmFsc2UsIm1hbnVhbE92ZXJyaWRlIjp7ImlzTWFudWFsbHlPdmVycmlkZGVuIjpmYWxzZSwiY2l0ZXByb2NUZXh0IjoiKFh1IDxpPmV0IGFsLjwvaT4sIDIwMjApIiwibWFudWFsT3ZlcnJpZGVUZXh0IjoiIn0sImNpdGF0aW9uSXRlbXMiOlt7ImlkIjoiMGNhNTJiMGMtNDA0NS0zMmFkLWFkNmQtMmYxMzRkMzFlZmJkIiwiaXRlbURhdGEiOnsidHlwZSI6ImFydGljbGUtam91cm5hbCIsImlkIjoiMGNhNTJiMGMtNDA0NS0zMmFkLWFkNmQtMmYxMzRkMzFlZmJkIiwidGl0bGUiOiJTeXN0ZW1hdGljYWwgSWRlbnRpZmljYXRpb24gb2YgdGhlIFByb3RlY3RpdmUgRWZmZWN0IG9mIERhbmhvbmcgSW5qZWN0aW9uIGFuZCBCdUNoYW5nIE5hb1hpblRvbmcgQ2Fwc3VsZXMgb24gVHJhbnNjcmlwdGlvbiBGYWN0b3JzIGluIENlcmVicmFsIElzY2hlbWlhIE1pY2UgQnJhaW4iLCJhdXRob3IiOlt7ImZhbWlseSI6Ilh1IiwiZ2l2ZW4iOiJKIiwicGFyc2UtbmFtZXMiOmZhbHNlLCJkcm9wcGluZy1wYXJ0aWNsZSI6IiIsIm5vbi1kcm9wcGluZy1wYXJ0aWNsZSI6IiJ9LHsiZmFtaWx5IjoiV2FuZyIsImdpdmVuIjoiVCIsInBhcnNlLW5hbWVzIjpmYWxzZSwiZHJvcHBpbmctcGFydGljbGUiOiIiLCJub24tZHJvcHBpbmctcGFydGljbGUiOiIifSx7ImZhbWlseSI6Ikd1byIsImdpdmVuIjoiRiIsInBhcnNlLW5hbWVzIjpmYWxzZSwiZHJvcHBpbmctcGFydGljbGUiOiIiLCJub24tZHJvcHBpbmctcGFydGljbGUiOiIifSx7ImZhbWlseSI6IkppIiwiZ2l2ZW4iOiJFIiwicGFyc2UtbmFtZXMiOmZhbHNlLCJkcm9wcGluZy1wYXJ0aWNsZSI6IiIsIm5vbi1kcm9wcGluZy1wYXJ0aWNsZSI6IiJ9LHsiZmFtaWx5IjoiWmhhbmciLCJnaXZlbiI6IlkiLCJwYXJzZS1uYW1lcyI6ZmFsc2UsImRyb3BwaW5nLXBhcnRpY2xlIjoiIiwibm9uLWRyb3BwaW5nLXBhcnRpY2xlIjoiIn0seyJmYW1pbHkiOiJXdSIsImdpdmVuIjoiSCIsInBhcnNlLW5hbWVzIjpmYWxzZSwiZHJvcHBpbmctcGFydGljbGUiOiIiLCJub24tZHJvcHBpbmctcGFydGljbGUiOiIifSx7ImZhbWlseSI6IlRhbmciLCJnaXZlbiI6IlMiLCJwYXJzZS1uYW1lcyI6ZmFsc2UsImRyb3BwaW5nLXBhcnRpY2xlIjoiIiwibm9uLWRyb3BwaW5nLXBhcnRpY2xlIjoiIn0seyJmYW1pbHkiOiJXZWkiLCJnaXZlbiI6IkoiLCJwYXJzZS1uYW1lcyI6ZmFsc2UsImRyb3BwaW5nLXBhcnRpY2xlIjoiIiwibm9uLWRyb3BwaW5nLXBhcnRpY2xlIjoiIn0seyJmYW1pbHkiOiJZYW5nIiwiZ2l2ZW4iOiJIIiwicGFyc2UtbmFtZXMiOmZhbHNlLCJkcm9wcGluZy1wYXJ0aWNsZSI6IiIsIm5vbi1kcm9wcGluZy1wYXJ0aWNsZSI6IiJ9XSwiY29udGFpbmVyLXRpdGxlIjoiT3hpZGF0aXZlIE1lZGljaW5lIGFuZCBDZWxsdWxhciBMb25nZXZpdHkiLCJjb250YWluZXItdGl0bGUtc2hvcnQiOiJPeGlkIE1lZCBDZWxsIExvbmdldiIsIkRPSSI6IjEwLjExNTUvMjAyMC81ODc5ODUyIiwiVVJMIjoiaHR0cHM6Ly93d3cuc2NvcHVzLmNvbS9pbndhcmQvcmVjb3JkLnVyaT9laWQ9Mi1zMi4wLTg1MDk4NTY5MzM0JmRvaT0xMC4xMTU1JTJmMjAyMCUyZjU4Nzk4NTImcGFydG5lcklEPTQwJm1kNT1hODhlNDFiZjg5NzQwMWFkODFlZDQzNTgxYzA5NzU0YSIsImlzc3VlZCI6eyJkYXRlLXBhcnRzIjpbWzIwMjBdXX0sInBhZ2UiOiItIiwiYWJzdHJhY3QiOiJDZXJlYnJhbCBpc2NoZW1pYSBoYXMgbGVkIHRvIGEgaGlnaCByYXRlIG9mIGJvdGggZGlzYWJpbGl0eSBhbmQgbW9ydGFsaXR5IHdpdGggbWFzc2l2ZSBoZWFsdGhjYXJlIGNvc3RzLiBBbHRob3VnaCB0cmFuc2NyaXB0aW9uYWwgcmVndWxhdGlvbiBpcyB0eXBpY2FsbHkgbWVkaWF0ZWQgYnkgZGlmZmVyZW50IGNvbWJpbmF0aW9ucyBvZiBURnMsIGEgY29tYmluZWQgcmVndWxhdG9yeSB1bml0IHRvIHN5bmVyZ2lzdGljYWxseSBhY3RpdmF0ZSB0cmFuc2NyaXB0aW9uIGhhcyByZW1haW5lZCB1bmNsZWFyIGluIGNlcmVicmFsIGlzY2hlbWlhLCBlc3BlY2lhbGx5IGluIGRpZmZlcmVudCBkcnVnIHRyZWF0bWVudHMuIEluIHRoaXMgc3R1ZHksIFRGcyBhbHRlcmF0aW9ucyBhZnRlciA2IGggY2VyZWJyYWwgaXNjaGVtaWMgaW5qdXJ5IGFuZCByZXBhaXIgd2VyZSBwZXJmb3JtZWQgYnkgYSBjb25jYXRlbmF0ZWQgdGFuZGVtIGFycmF5IG9mIGNvbnNlbnN1cyB0cmFuc2NyaXB0aW9uIGZhY3RvciByZXNwb25zZSBlbGVtZW50cyAoY2F0VEZSRXMpLCBhbmQgdml0YWwgVEZzIHdlcmUgb2J0YWluZWQgYnkgVEZzLXRhcmdldCBpbWJhbGFuY2VkIG5ldHdvcmsuIERydWcgaW50ZXJ2ZW50aW9uIHVzZWQgRGFuaG9uZyBpbmplY3Rpb24gKERISSkgYW5kIEJOQyAoQnVDaGFuZyBOYW9YaW5Ub25nIENhcHN1bGVzKSwgd2hpY2ggaGFzIGJlZW4gd2lkZWx5IHByZXNjcmliZWQgaW4gQ2hpbmVzZSBoZXJiIG1lZGljaW5lIGZvciB0aGUgdHJlYXRtZW50IG9mIGNlcmVicm92YXNjdWxhciBhbmQgY2FyZGlvdmFzY3VsYXIgZGlzZWFzZXMuIFRoZXJlIHdlcmUgMTk4IFRGcyBpZGVudGlmaWVkIGFmdGVyIDYgaCBNQ0FPIG9wZXJhdGlvbiwgYW5kIHNpeCBURnMgKFNveDIsIFNtYWQzLCBGb3hPMSwgQ3JlYjEsIEVnciwxIGFuZCBTbWFkNCkgd2VyZSBjb25zaWRlcmVkIGFzIGNyaXRpY2FsIFRGcyBpbiByZXNwb25zZSB0byBjZXJlYnJhbCBpc2NoZW1pYS4gTW9yZW92ZXIsIFNtYWQzIHdhcyBpZGVudGlmaWVkIGFzIGEgaHViIFRGIGFtb25nIHNpeCB2aXRhbCBURnMsIGFuZCB0aGUgdHJhbnNjcmlwdGlvbiBhY3Rpdml0eSBvZiBTbWFkMyB3YXMgZnVydGhlciB2ZXJpZmllZC4gVGhlc2UgNiBURnMgd2VyZSBhbGwgcmV2ZXJzZWQgYnkgREhJIG9yIEJOQywgaW5kaWNhdGluZyBkaWZmZXJlbnQgbWVkaWNhdGlvbnMgbWF5IHJlZ3VsYXRlIGRpZmZlcmVudCB0cmFuc2NyaXB0aW9uIGZhY3RvcnMgdGhyb3VnaCBURiBzeW5lcmd5LiBNb3Jlb3ZlciwgdmFsaWRhdGlvbiByZXN1bHRzIGluZGljYXRlZCB0aGF0IFNtYWQzIHdhcyBhIHB1dGF0aXZlIHRhcmdldCBURiBmb3IgREhJIGFuZCBCTkMtbWVkaWF0ZWQgcHJvdGVjdGlvbiBhZ2FpbnN0IGNlcmVicmFsIGlzY2hlbWlhLiBUaGUgb2JzZXJ2YXRpb25zIG9mIHRoZSBwcmVzZW50IHN0dWR5IHByb3ZpZGUgYSBmcmVzaCB1bmRlcnN0YW5kaW5nIG9mIGJpb21vbGVjdWxlcyBhbmQgcG9zc2libGUgbmV3IGF2ZW51ZXMgZm9yIHRoZXJhcGV1dGljIGludGVydmVudGlvbnMsIGluIGFkZGl0aW9uIHRvIHRoZSBuZXcgaW50ZXJ2ZW50aW9uIHBhdHRlcm4gZm9yIGRpZmZlcmVudCB0cmVhdG1lbnRzIGZvciBpc2NoZW1pYSBzdHJva2UuICDCqSAyMDIwIEppbmcgWHUgZXQgYWwuIiwidm9sdW1lIjoiMjAyMCJ9LCJpc1RlbXBvcmFyeSI6ZmFsc2V9XX0=&quot;,&quot;citationItems&quot;:[{&quot;id&quot;:&quot;0ca52b0c-4045-32ad-ad6d-2f134d31efbd&quot;,&quot;itemData&quot;:{&quot;type&quot;:&quot;article-journal&quot;,&quot;id&quot;:&quot;0ca52b0c-4045-32ad-ad6d-2f134d31efbd&quot;,&quot;title&quot;:&quot;Systematical Identification of the Protective Effect of Danhong Injection and BuChang NaoXinTong Capsules on Transcription Factors in Cerebral Ischemia Mice Brain&quot;,&quot;author&quot;:[{&quot;family&quot;:&quot;Xu&quot;,&quot;given&quot;:&quot;J&quot;,&quot;parse-names&quot;:false,&quot;dropping-particle&quot;:&quot;&quot;,&quot;non-dropping-particle&quot;:&quot;&quot;},{&quot;family&quot;:&quot;Wang&quot;,&quot;given&quot;:&quot;T&quot;,&quot;parse-names&quot;:false,&quot;dropping-particle&quot;:&quot;&quot;,&quot;non-dropping-particle&quot;:&quot;&quot;},{&quot;family&quot;:&quot;Guo&quot;,&quot;given&quot;:&quot;F&quot;,&quot;parse-names&quot;:false,&quot;dropping-particle&quot;:&quot;&quot;,&quot;non-dropping-particle&quot;:&quot;&quot;},{&quot;family&quot;:&quot;Ji&quot;,&quot;given&quot;:&quot;E&quot;,&quot;parse-names&quot;:false,&quot;dropping-particle&quot;:&quot;&quot;,&quot;non-dropping-particle&quot;:&quot;&quot;},{&quot;family&quot;:&quot;Zhang&quot;,&quot;given&quot;:&quot;Y&quot;,&quot;parse-names&quot;:false,&quot;dropping-particle&quot;:&quot;&quot;,&quot;non-dropping-particle&quot;:&quot;&quot;},{&quot;family&quot;:&quot;Wu&quot;,&quot;given&quot;:&quot;H&quot;,&quot;parse-names&quot;:false,&quot;dropping-particle&quot;:&quot;&quot;,&quot;non-dropping-particle&quot;:&quot;&quot;},{&quot;family&quot;:&quot;Tang&quot;,&quot;given&quot;:&quot;S&quot;,&quot;parse-names&quot;:false,&quot;dropping-particle&quot;:&quot;&quot;,&quot;non-dropping-particle&quot;:&quot;&quot;},{&quot;family&quot;:&quot;Wei&quot;,&quot;given&quot;:&quot;J&quot;,&quot;parse-names&quot;:false,&quot;dropping-particle&quot;:&quot;&quot;,&quot;non-dropping-particle&quot;:&quot;&quot;},{&quot;family&quot;:&quot;Yang&quot;,&quot;given&quot;:&quot;H&quot;,&quot;parse-names&quot;:false,&quot;dropping-particle&quot;:&quot;&quot;,&quot;non-dropping-particle&quot;:&quot;&quot;}],&quot;container-title&quot;:&quot;Oxidative Medicine and Cellular Longevity&quot;,&quot;container-title-short&quot;:&quot;Oxid Med Cell Longev&quot;,&quot;DOI&quot;:&quot;10.1155/2020/5879852&quot;,&quot;URL&quot;:&quot;https://www.scopus.com/inward/record.uri?eid=2-s2.0-85098569334&amp;doi=10.1155%2f2020%2f5879852&amp;partnerID=40&amp;md5=a88e41bf897401ad81ed43581c09754a&quot;,&quot;issued&quot;:{&quot;date-parts&quot;:[[2020]]},&quot;page&quot;:&quot;-&quot;,&quot;abstract&quot;:&quot;Cerebral ischemia has led to a high rate of both disability and mortality with massive healthcare costs. Although transcriptional regulation is typically mediated by different combinations of TFs, a combined regulatory unit to synergistically activate transcription has remained unclear in cerebral ischemia, especially in different drug treatments. In this study, TFs alterations after 6 h cerebral ischemic injury and repair were performed by a concatenated tandem array of consensus transcription factor response elements (catTFREs), and vital TFs were obtained by TFs-target imbalanced network. Drug intervention used Danhong injection (DHI) and BNC (BuChang NaoXinTong Capsules), which has been widely prescribed in Chinese herb medicine for the treatment of cerebrovascular and cardiovascular diseases. There were 198 TFs identified after 6 h MCAO operation, and six TFs (Sox2, Smad3, FoxO1, Creb1, Egr,1 and Smad4) were considered as critical TFs in response to cerebral ischemia. Moreover, Smad3 was identified as a hub TF among six vital TFs, and the transcription activity of Smad3 was further verified. These 6 TFs were all reversed by DHI or BNC, indicating different medications may regulate different transcription factors through TF synergy. Moreover, validation results indicated that Smad3 was a putative target TF for DHI and BNC-mediated protection against cerebral ischemia. The observations of the present study provide a fresh understanding of biomolecules and possible new avenues for therapeutic interventions, in addition to the new intervention pattern for different treatments for ischemia stroke.  © 2020 Jing Xu et al.&quot;,&quot;volume&quot;:&quot;2020&quot;},&quot;isTemporary&quot;:false}]},{&quot;citationID&quot;:&quot;MENDELEY_CITATION_16092717-d2f7-4d9d-a65d-13a467c83882&quot;,&quot;properties&quot;:{&quot;noteIndex&quot;:0},&quot;isEdited&quot;:false,&quot;manualOverride&quot;:{&quot;isManuallyOverridden&quot;:false,&quot;citeprocText&quot;:&quot;(K. Zhang &lt;i&gt;et al.&lt;/i&gt;, 2019)&quot;,&quot;manualOverrideText&quot;:&quot;&quot;},&quot;citationTag&quot;:&quot;MENDELEY_CITATION_v3_eyJjaXRhdGlvbklEIjoiTUVOREVMRVlfQ0lUQVRJT05fMTYwOTI3MTctZDJmNy00ZDlkLWE2NWQtMTNhNDY3YzgzODgyIiwicHJvcGVydGllcyI6eyJub3RlSW5kZXgiOjB9LCJpc0VkaXRlZCI6ZmFsc2UsIm1hbnVhbE92ZXJyaWRlIjp7ImlzTWFudWFsbHlPdmVycmlkZGVuIjpmYWxzZSwiY2l0ZXByb2NUZXh0IjoiKEsuIFpoYW5nIDxpPmV0IGFsLjwvaT4sIDIwMTkpIiwibWFudWFsT3ZlcnJpZGVUZXh0IjoiIn0sImNpdGF0aW9uSXRlbXMiOlt7ImlkIjoiMmIyNGY0MTctOGUzNS0zNzRjLTk4MDYtZDhlZGVlOWUxNjhiIiwiaXRlbURhdGEiOnsidHlwZSI6ImFydGljbGUtam91cm5hbCIsImlkIjoiMmIyNGY0MTctOGUzNS0zNzRjLTk4MDYtZDhlZGVlOWUxNjhiIiwidGl0bGUiOiJBTEs1IHNpZ25hbGluZyBwYXRod2F5IG1lZGlhdGVzIG5ldXJvZ2VuZXNpcyBhbmQgZnVuY3Rpb25hbCByZWNvdmVyeSBhZnRlciBjZXJlYnJhbCBpc2NoZW1pYS9yZXBlcmZ1c2lvbiBpbiByYXRzIHZpYSBHYWRkNDViIiwiYXV0aG9yIjpbeyJmYW1pbHkiOiJaaGFuZyIsImdpdmVuIjoiSyIsInBhcnNlLW5hbWVzIjpmYWxzZSwiZHJvcHBpbmctcGFydGljbGUiOiIiLCJub24tZHJvcHBpbmctcGFydGljbGUiOiIifSx7ImZhbWlseSI6IlpoYW5nIiwiZ2l2ZW4iOiJRIiwicGFyc2UtbmFtZXMiOmZhbHNlLCJkcm9wcGluZy1wYXJ0aWNsZSI6IiIsIm5vbi1kcm9wcGluZy1wYXJ0aWNsZSI6IiJ9LHsiZmFtaWx5IjoiRGVuZyIsImdpdmVuIjoiSiIsInBhcnNlLW5hbWVzIjpmYWxzZSwiZHJvcHBpbmctcGFydGljbGUiOiIiLCJub24tZHJvcHBpbmctcGFydGljbGUiOiIifSx7ImZhbWlseSI6IkxpIiwiZ2l2ZW4iOiJKIiwicGFyc2UtbmFtZXMiOmZhbHNlLCJkcm9wcGluZy1wYXJ0aWNsZSI6IiIsIm5vbi1kcm9wcGluZy1wYXJ0aWNsZSI6IiJ9LHsiZmFtaWx5IjoiV2VuIiwiZ2l2ZW4iOiJMIiwicGFyc2UtbmFtZXMiOmZhbHNlLCJkcm9wcGluZy1wYXJ0aWNsZSI6IiIsIm5vbi1kcm9wcGluZy1wYXJ0aWNsZSI6IiJ9LHsiZmFtaWx5IjoiTWEiLCJnaXZlbiI6IkoiLCJwYXJzZS1uYW1lcyI6ZmFsc2UsImRyb3BwaW5nLXBhcnRpY2xlIjoiIiwibm9uLWRyb3BwaW5nLXBhcnRpY2xlIjoiIn0seyJmYW1pbHkiOiJMaSIsImdpdmVuIjoiQyIsInBhcnNlLW5hbWVzIjpmYWxzZSwiZHJvcHBpbmctcGFydGljbGUiOiIiLCJub24tZHJvcHBpbmctcGFydGljbGUiOiIifV0sImNvbnRhaW5lci10aXRsZSI6IkNlbGwgRGVhdGggYW5kIERpc2Vhc2UiLCJjb250YWluZXItdGl0bGUtc2hvcnQiOiJDZWxsIERlYXRoIERpcyIsIkRPSSI6IjEwLjEwMzgvczQxNDE5LTAxOS0xNTk2LXoiLCJVUkwiOiJodHRwczovL3d3dy5zY29wdXMuY29tL2lud2FyZC9yZWNvcmQudXJpP2VpZD0yLXMyLjAtODUwNjUxNTkyMjAmZG9pPTEwLjEwMzglMmZzNDE0MTktMDE5LTE1OTYteiZwYXJ0bmVySUQ9NDAmbWQ1PWZjMzNlZDEzNTBjNDBmYjhmMzNjNDAyY2UxZTc5MzU5IiwiaXNzdWVkIjp7ImRhdGUtcGFydHMiOltbMjAxOV1dfSwicGFnZSI6Ii0iLCJhYnN0cmFjdCI6IlRyYW5zZm9ybWluZyBncm93dGggZmFjdG9yIM6yIChUR0YtzrIpIHNlcnZlcyBjcml0aWNhbCBmdW5jdGlvbnMgaW4gYnJhaW4gaW5qdXJ5LCBlc3BlY2lhbGx5IGluIGNlcmVicmFsIGlzY2hlbWlhOyBob3dldmVyLCBhcGFydCBmcm9tIGl0cyBuZXVyb3Byb3RlY3RpdmUgZWZmZWN0cywgaXRzIHJvbGUgaW4gcmVndWxhdGluZyBuZXVyb2dlbmVzaXMgaXMgdW5jbGVhci4gVEdGLc6yIGFjdHMgaW4gZGlmZmVyZW50IHdheXM7IHRoZSBtb3N0IGltcG9ydGFudCwgY2Fub25pY2FsIFRHRi3OsiBhY3Rpdml0eSBpbnZvbHZlcyBUR0YtzrIgcmVjZXB0b3IgSSAoVM6yUkkpIG9yIHRoZSBhY3RpdmluIHJlY2VwdG9yLWxpa2Uga2luYXNlIDUgKEFMSzUpIHNpZ25hbGluZyBwYXRod2F5LiBBTEs1IHNpZ25hbGluZyBpcyBhIG1ham9yIGRldGVybWluYW50IG9mIGFkdWx0IG5ldXJvZ2VuZXNpcy4gSW4gb3VyIHByZXZpb3VzIHN0dWRpZXMsIGdyb3d0aCBhcnJlc3QgYW5kIEROQSBkYW1hZ2UgcHJvdGVpbiA0NWIgKEdhZGQ0NWIpIG1lZGlhdGVkIGF4b25hbCBwbGFzdGljaXR5IGFmdGVyIHN0cm9rZS4gSGVyZSwgd2UgaHlwb3RoZXNpemVkIHRoYXQgQUxLNSBzaWduYWxpbmcgcmVndWxhdGVzIG5ldXJhbCBwbGFzdGljaXR5IGFuZCBuZXVyb2xvZ2ljYWwgZnVuY3Rpb24gcmVjb3ZlcnkgYWZ0ZXIgY2VyZWJyYWwgaXNjaGVtaWEvcmVwZXJmdXNpb24gKEkvUikgdmlhIEdhZGQ0NWIuIEZpcnN0LCBBTEs1IGV4cHJlc3Npb24gd2FzIHNpZ25pZmljYW50bHkgaW5jcmVhc2VkIGluIG1pZGRsZSBjZXJlYnJhbCBhcnRlcnkgb2NjbHVzaW9uL3JlcGVyZnVzaW9uIChNQ0FPL1IpIHJhdHMuIFRoZW4sIHdlIGtub2NrZWQgZG93biBvciBvdmVyZXhwcmVzc2VkIEFMSzUgd2l0aCBsZW50aXZpcnVzIChMVikgaW4gdml2by4gQUxLNSBrbm9ja2Rvd24gcmVkdWNlZCBheG9uYWwgYW5kIGRlbmRyaXRpYyBwbGFzdGljaXR5LCB3aXRoIGEgY29uY29taXRhbnQgZGVjcmVhc2UgaW4gbmV1cm9sb2dpY2FsIGZ1bmN0aW9uIHJlY292ZXJ5LiBDb252ZXJzZWx5LCBBTEs1IG92ZXJleHByZXNzaW9uIHNpZ25pZmljYW50bHkgaW5jcmVhc2VkIG5ldXJvZ2VuZXNpcyBhcyB3ZWxsIGFzIGZ1bmN0aW9uYWwgcmVjb3ZlcnkuIEZ1cnRoZXJtb3JlLCBBTEs1IG1lZGlhdGVkIEdhZGQ0NWIgcHJvdGVpbiBsZXZlbHMgYnkgcmVndWxhdGluZyBTbWFkMi8zIHBob3NwaG9yeWxhdGlvbi4gRmluYWxseSwgQUxLNSBjb2ltbXVub3ByZWNpcGl0YXRlZCB3aXRoIEdhZGQ0NWIuIE91ciByZXN1bHRzIHN1Z2dlc3RlZCB0aGF0IHRoZSBBTEs1IHNpZ25hbGluZyBwYXRod2F5IHBsYXlzIGEgY3JpdGljYWwgcm9sZSBpbiBtZWRpYXRpbmcgbmV1cmFsIHBsYXN0aWNpdHkgYW5kIG5ldXJvbG9naWNhbCBmdW5jdGlvbiByZWNvdmVyeSB2aWEgR2FkZDQ1YiBhZnRlciBjZXJlYnJhbCBpc2NoZW1pYSwgcmVwcmVzZW50aW5nIGEgbmV3IHBvdGVudGlhbCB0YXJnZXQgZm9yIGNlcmVicmFsIEkvUiBpbmp1cnkuIMKpIDIwMTksIFRoZSBBdXRob3IocykuIiwiaXNzdWUiOiI1Iiwidm9sdW1lIjoiMTAifSwiaXNUZW1wb3JhcnkiOmZhbHNlfV19&quot;,&quot;citationItems&quot;:[{&quot;id&quot;:&quot;2b24f417-8e35-374c-9806-d8edee9e168b&quot;,&quot;itemData&quot;:{&quot;type&quot;:&quot;article-journal&quot;,&quot;id&quot;:&quot;2b24f417-8e35-374c-9806-d8edee9e168b&quot;,&quot;title&quot;:&quot;ALK5 signaling pathway mediates neurogenesis and functional recovery after cerebral ischemia/reperfusion in rats via Gadd45b&quot;,&quot;author&quot;:[{&quot;family&quot;:&quot;Zhang&quot;,&quot;given&quot;:&quot;K&quot;,&quot;parse-names&quot;:false,&quot;dropping-particle&quot;:&quot;&quot;,&quot;non-dropping-particle&quot;:&quot;&quot;},{&quot;family&quot;:&quot;Zhang&quot;,&quot;given&quot;:&quot;Q&quot;,&quot;parse-names&quot;:false,&quot;dropping-particle&quot;:&quot;&quot;,&quot;non-dropping-particle&quot;:&quot;&quot;},{&quot;family&quot;:&quot;Deng&quot;,&quot;given&quot;:&quot;J&quot;,&quot;parse-names&quot;:false,&quot;dropping-particle&quot;:&quot;&quot;,&quot;non-dropping-particle&quot;:&quot;&quot;},{&quot;family&quot;:&quot;Li&quot;,&quot;given&quot;:&quot;J&quot;,&quot;parse-names&quot;:false,&quot;dropping-particle&quot;:&quot;&quot;,&quot;non-dropping-particle&quot;:&quot;&quot;},{&quot;family&quot;:&quot;Wen&quot;,&quot;given&quot;:&quot;L&quot;,&quot;parse-names&quot;:false,&quot;dropping-particle&quot;:&quot;&quot;,&quot;non-dropping-particle&quot;:&quot;&quot;},{&quot;family&quot;:&quot;Ma&quot;,&quot;given&quot;:&quot;J&quot;,&quot;parse-names&quot;:false,&quot;dropping-particle&quot;:&quot;&quot;,&quot;non-dropping-particle&quot;:&quot;&quot;},{&quot;family&quot;:&quot;Li&quot;,&quot;given&quot;:&quot;C&quot;,&quot;parse-names&quot;:false,&quot;dropping-particle&quot;:&quot;&quot;,&quot;non-dropping-particle&quot;:&quot;&quot;}],&quot;container-title&quot;:&quot;Cell Death and Disease&quot;,&quot;container-title-short&quot;:&quot;Cell Death Dis&quot;,&quot;DOI&quot;:&quot;10.1038/s41419-019-1596-z&quot;,&quot;URL&quot;:&quot;https://www.scopus.com/inward/record.uri?eid=2-s2.0-85065159220&amp;doi=10.1038%2fs41419-019-1596-z&amp;partnerID=40&amp;md5=fc33ed1350c40fb8f33c402ce1e79359&quot;,&quot;issued&quot;:{&quot;date-parts&quot;:[[2019]]},&quot;page&quot;:&quot;-&quot;,&quot;abstract&quot;:&quot;Transforming growth factor β (TGF-β) serves critical functions in brain injury, especially in cerebral ischemia; however, apart from its neuroprotective effects, its role in regulating neurogenesis is unclear. TGF-β acts in different ways; the most important, canonical TGF-β activity involves TGF-β receptor I (TβRI) or the activin receptor-like kinase 5 (ALK5) signaling pathway. ALK5 signaling is a major determinant of adult neurogenesis. In our previous studies, growth arrest and DNA damage protein 45b (Gadd45b) mediated axonal plasticity after stroke. Here, we hypothesized that ALK5 signaling regulates neural plasticity and neurological function recovery after cerebral ischemia/reperfusion (I/R) via Gadd45b. First, ALK5 expression was significantly increased in middle cerebral artery occlusion/reperfusion (MCAO/R) rats. Then, we knocked down or overexpressed ALK5 with lentivirus (LV) in vivo. ALK5 knockdown reduced axonal and dendritic plasticity, with a concomitant decrease in neurological function recovery. Conversely, ALK5 overexpression significantly increased neurogenesis as well as functional recovery. Furthermore, ALK5 mediated Gadd45b protein levels by regulating Smad2/3 phosphorylation. Finally, ALK5 coimmunoprecipitated with Gadd45b. Our results suggested that the ALK5 signaling pathway plays a critical role in mediating neural plasticity and neurological function recovery via Gadd45b after cerebral ischemia, representing a new potential target for cerebral I/R injury. © 2019, The Author(s).&quot;,&quot;issue&quot;:&quot;5&quot;,&quot;volume&quot;:&quot;10&quot;},&quot;isTemporary&quot;:false}]},{&quot;citationID&quot;:&quot;MENDELEY_CITATION_34a5cbf3-668f-4bae-8dfe-cba5f4d21925&quot;,&quot;properties&quot;:{&quot;noteIndex&quot;:0},&quot;isEdited&quot;:false,&quot;manualOverride&quot;:{&quot;isManuallyOverridden&quot;:false,&quot;citeprocText&quot;:&quot;(Yang &lt;i&gt;et al.&lt;/i&gt;, 2021)&quot;,&quot;manualOverrideText&quot;:&quot;&quot;},&quot;citationTag&quot;:&quot;MENDELEY_CITATION_v3_eyJjaXRhdGlvbklEIjoiTUVOREVMRVlfQ0lUQVRJT05fMzRhNWNiZjMtNjY4Zi00YmFlLThkZmUtY2JhNWY0ZDIxOTI1IiwicHJvcGVydGllcyI6eyJub3RlSW5kZXgiOjB9LCJpc0VkaXRlZCI6ZmFsc2UsIm1hbnVhbE92ZXJyaWRlIjp7ImlzTWFudWFsbHlPdmVycmlkZGVuIjpmYWxzZSwiY2l0ZXByb2NUZXh0IjoiKFlhbmcgPGk+ZXQgYWwuPC9pPiwgMjAyMSkiLCJtYW51YWxPdmVycmlkZVRleHQiOiIifSwiY2l0YXRpb25JdGVtcyI6W3siaWQiOiJlNmVjZWFmNS04MTAxLTMyYzUtYjgwMS0wMDRlYzhmYTNjOTUiLCJpdGVtRGF0YSI6eyJ0eXBlIjoiYXJ0aWNsZS1qb3VybmFsIiwiaWQiOiJlNmVjZWFmNS04MTAxLTMyYzUtYjgwMS0wMDRlYzhmYTNjOTUiLCJ0aXRsZSI6Is6yLTEsIDMtZ2FsYWN0b3N5bHRyYW5zZmVyYXNlIDIgYW1lbGlvcmF0ZXMgZm9jYWwgaXNjaGVtaWMgY2VyZWJyYWwgaW5qdXJ5IGJ5IG1haW50YWluaW5nIGJsb29kLWJyYWluIGJhcnJpZXIgaW50ZWdyaXR5IiwiYXV0aG9yIjpbeyJmYW1pbHkiOiJZYW5nIiwiZ2l2ZW4iOiJYIiwicGFyc2UtbmFtZXMiOmZhbHNlLCJkcm9wcGluZy1wYXJ0aWNsZSI6IiIsIm5vbi1kcm9wcGluZy1wYXJ0aWNsZSI6IiJ9LHsiZmFtaWx5IjoiTGlhbmciLCJnaXZlbiI6IkoiLCJwYXJzZS1uYW1lcyI6ZmFsc2UsImRyb3BwaW5nLXBhcnRpY2xlIjoiIiwibm9uLWRyb3BwaW5nLXBhcnRpY2xlIjoiIn0seyJmYW1pbHkiOiJKaWEiLCJnaXZlbiI6Ik0iLCJwYXJzZS1uYW1lcyI6ZmFsc2UsImRyb3BwaW5nLXBhcnRpY2xlIjoiIiwibm9uLWRyb3BwaW5nLXBhcnRpY2xlIjoiIn0seyJmYW1pbHkiOiJZYW5nIiwiZ2l2ZW4iOiJUIiwicGFyc2UtbmFtZXMiOmZhbHNlLCJkcm9wcGluZy1wYXJ0aWNsZSI6IiIsIm5vbi1kcm9wcGluZy1wYXJ0aWNsZSI6IiJ9LHsiZmFtaWx5IjoiRGVuZyIsImdpdmVuIjoiWCIsInBhcnNlLW5hbWVzIjpmYWxzZSwiZHJvcHBpbmctcGFydGljbGUiOiIiLCJub24tZHJvcHBpbmctcGFydGljbGUiOiIifSx7ImZhbWlseSI6IldhbmciLCJnaXZlbiI6IlAiLCJwYXJzZS1uYW1lcyI6ZmFsc2UsImRyb3BwaW5nLXBhcnRpY2xlIjoiIiwibm9uLWRyb3BwaW5nLXBhcnRpY2xlIjoiIn0seyJmYW1pbHkiOiJSZW4iLCJnaXZlbiI6IkwiLCJwYXJzZS1uYW1lcyI6ZmFsc2UsImRyb3BwaW5nLXBhcnRpY2xlIjoiIiwibm9uLWRyb3BwaW5nLXBhcnRpY2xlIjoiIn0seyJmYW1pbHkiOiJHYW8iLCJnaXZlbiI6IlMiLCJwYXJzZS1uYW1lcyI6ZmFsc2UsImRyb3BwaW5nLXBhcnRpY2xlIjoiIiwibm9uLWRyb3BwaW5nLXBhcnRpY2xlIjoiIn0seyJmYW1pbHkiOiJadW8iLCJnaXZlbiI6IloiLCJwYXJzZS1uYW1lcyI6ZmFsc2UsImRyb3BwaW5nLXBhcnRpY2xlIjoiIiwibm9uLWRyb3BwaW5nLXBhcnRpY2xlIjoiIn0seyJmYW1pbHkiOiJQZWkiLCJnaXZlbiI6IkQiLCJwYXJzZS1uYW1lcyI6ZmFsc2UsImRyb3BwaW5nLXBhcnRpY2xlIjoiIiwibm9uLWRyb3BwaW5nLXBhcnRpY2xlIjoiIn0seyJmYW1pbHkiOiJCaSIsImdpdmVuIjoiSiIsInBhcnNlLW5hbWVzIjpmYWxzZSwiZHJvcHBpbmctcGFydGljbGUiOiIiLCJub24tZHJvcHBpbmctcGFydGljbGUiOiIifV0sImNvbnRhaW5lci10aXRsZSI6Ik5ldXJvY2hlbWlzdHJ5IEludGVybmF0aW9uYWwiLCJjb250YWluZXItdGl0bGUtc2hvcnQiOiJOZXVyb2NoZW0gSW50IiwiRE9JIjoiMTAuMTAxNi9qLm5ldWludC4yMDIxLjEwNDk3NiIsIlVSTCI6Imh0dHBzOi8vd3d3LnNjb3B1cy5jb20vaW53YXJkL3JlY29yZC51cmk/ZWlkPTItczIuMC04NTEwMDI3MDU5NCZkb2k9MTAuMTAxNiUyZmoubmV1aW50LjIwMjEuMTA0OTc2JnBhcnRuZXJJRD00MCZtZDU9NWNhOTIzNmFhMDgxOTU1Zjc2MTY5NzQzYjQ2NWQ1ODYiLCJpc3N1ZWQiOnsiZGF0ZS1wYXJ0cyI6W1syMDIxXV19LCJwYWdlIjoiLSIsImFic3RyYWN0IjoiQmxvb2TigJNicmFpbiBiYXJyaWVyIChCQkIpIGRhbWFnZSBhdCB0aGUgZWFybHkgc3RhZ2Ugb2YgaXNjaGVtaWMgc3Ryb2tlIGlzIGEgdml0YWwgY2F1c2Ugb2YgYnJhaW4gcGFyZW5jaHltYWwgaW5qdXJ5LiBUaGUgbWVjaGFuaXNtIG9mIEJCQiBkaXNydXB0aW9uIGhhcyBiZWVuIGludGVuc2l2ZWx5IGludmVzdGlnYXRlZCwgYnV0IHN0aWxsIG5vdCBmdWxseSB1bmRlcnN0b29kLiDOsi0xLCAzLWdhbGFjdG9zeWx0cmFuc2ZlcmFzZSAyIChCM2dhbHQyKSBpcyBleHByZXNzZWQgaW4gdGhlIGJyYWluLCBidXQgaXRzIHJvbGUgaW4gdGhlIHBhdGhvZ2VuZXNpcyBvZiBjZXJlYnJhbCBpc2NoZW1pYSByZW1haW5zIHVua25vd24uIEluIHRoaXMgc3R1ZHksIHdlIGludmVzdGlnYXRlZCB0aGUgcm9sZSBvZiBCM2dhbHQyIGluIGNlcmVicmFsIGlzY2hlbWlhIGluIG1pY2UuIEZvY2FsIGNlcmVicmFsIGlzY2hlbWlhIHdhcyBpbmR1Y2VkIGluIG1pY2UgYnkgbWlkZGxlIGNlcmVicmFsIGFydGVyeSBvY2NsdXNpb24gKE1DQU8pLiBCM2dhbHQyIHByb3RlaW4gbGV2ZWxzIHdlcmUgZGV0ZXJtaW5lZCBpbiBtaWNyb3Zlc3NlbHMgd2hpY2ggd2VyZSBpc29sYXRlZCBmcm9tIGlzY2hlbWljIGJyYWluIGF0IDEyLCAyNCBhbmQgNzIgaCBhZnRlciBNQ0FPLiBNaWNlIHdlcmUgYWRtaW5pc3RlcmVkIGxlbnRpdmlyYWwgdmVjdG9ycyBlbmNvZGluZyBCM2dhbHQyIChMVi0gQjNnYWx0Mikgb3IgcmVjb21iaW5hbnQgdHJhbnNmb3JtaW5nIGdyb3d0aCBmYWN0b3ItzrIxIChyLVRHRi3OsjEpIGJ5IGludHJhY2VyZWJyb3ZlbnRyaWN1bGFyIGluamVjdGlvbi4gV2UgYXNzZXNzZWQgaW5mYXJjdCB2b2x1bWUgYW5kIG5ldXJvbG9naWMgZGVmaWNpdHMgb24gZGF5cyAxLCAzLCBhbmQgMTQgYWZ0ZXIgTUNBTywgYmxvb2TigJNicmFpbiBiYXJyaWVyIChCQkIpIGludGVncml0eSBhdCAxMiBhbmQgMjQgaCBhZnRlciBNQ0FPLCBhbmQgdGhlIGxldmVscyBvZiBUR0YtzrIxLCBUR0YtzrJSKOKFoSkgYW5kIHAtU21hZDIvMyBhdCAyNCBhbmQgNzIgaCBhZnRlciBNQ0FPLiBPdXIgcmVzdWx0cyBpbmRpY2F0ZWQgdGhhdCBCM2dhbHQyIHdhcyBleHByZXNzZWQgaW4gYnJhaW4gbWljcm92YXNjdWxhciBlbmRvdGhlbGlhbCBjZWxscyBhbmQgaW5jcmVhc2VkIGluIHRoZSBpc2NoZW1pYyBtaWNyb3Zlc3NlbHMuIE92ZXJleHByZXNzaW9uIG9mIEIzZ2FsdDIgYnkgTFYtIEIzZ2FsdDIgYWRtaW5pc3RyYXRpb24gcmVkdWNlZCBpbmZhcmN0IHZvbHVtZSBhbmQgaW1wcm92ZWQgZnVuY3Rpb25hbCBvdXRjb21lIGFmdGVyIGNlcmVicmFsIGlzY2hlbWlhLiBNb3Jlb3ZlciwgdGhlIG5ldXJvcHJvdGVjdGl2ZSBlZmZlY3RzIHdlcmUgYXNzb2NpYXRlZCB3aXRoIHByZXZlbnRpbmcgQkJCIGRhbWFnZS4gQ29tcGFyZWQgd2l0aCB3aWxkLXR5cGUgKFdUKSBtaWNlLCBoZXRlcm96eWdvdXMgQjNnYWx0MiBrbm9ja291dCAoQjNnYWx0MuKIki8rKSBtaWNlIG5vdCBvbmx5IHNob3dlZCBzZXZlcmUgQkJCIGRhbWFnZSwgbmV1cm9sb2dpYyBmdW5jdGlvbmFsIGRlZmljaXRzLCBidXQgYWxzbyBzaG93ZWQgcmVkdWNlZCBleHByZXNzaW9uIG9mIFRHRi3OsjEsIFRHRi3OslIo4oWhKSBhbmQgcC1TbWFkMi8zIGluIG1pY3JvdmVzc2VscyBhZnRlciBjZXJlYnJhbCBpc2NoZW1pYS4gUHJlLWFkbWluaXN0cmF0aW9uIG9mIHItVEdGLc6yMSByZWR1Y2VkIEJCQiBkYW1hZ2UsIGFuZCBpbXByb3ZlZCB0aGUgbmV1cm9sb2dpY2FsIG91dGNvbWVzIGluIGJvdGggV1QgbWljZSBhbmQgQjNnYWx0MuKIki8rIG1pY2UgYWZ0ZXIgY2VyZWJyYWwgaXNjaGVtaWEuIE91ciByZXN1bHRzIHN1Z2dlc3RlZCBCM2dhbHQyIHByb3RlY3RlZCBhZ2FpbnN0IGlzY2hlbWljIHN0cm9rZSBpbiBtaWNlLCBhbmQgdGhlIHVuZGVybHlpbmcgbWVjaGFuaXNtIG1pZ2h0IGluY2x1ZGUgVEdGLc6yIHNpZ25hbGluZyBwYXRod2F5IGluIGJyYWluIG1pY3JvdmFzY3VsYXIgZW5kb3RoZWxpYWwgY2VsbHMuIMKpIDIwMjEgRWxzZXZpZXIgTHRkIiwidm9sdW1lIjoiMTQ0In0sImlzVGVtcG9yYXJ5IjpmYWxzZX1dfQ==&quot;,&quot;citationItems&quot;:[{&quot;id&quot;:&quot;e6eceaf5-8101-32c5-b801-004ec8fa3c95&quot;,&quot;itemData&quot;:{&quot;type&quot;:&quot;article-journal&quot;,&quot;id&quot;:&quot;e6eceaf5-8101-32c5-b801-004ec8fa3c95&quot;,&quot;title&quot;:&quot;β-1, 3-galactosyltransferase 2 ameliorates focal ischemic cerebral injury by maintaining blood-brain barrier integrity&quot;,&quot;author&quot;:[{&quot;family&quot;:&quot;Yang&quot;,&quot;given&quot;:&quot;X&quot;,&quot;parse-names&quot;:false,&quot;dropping-particle&quot;:&quot;&quot;,&quot;non-dropping-particle&quot;:&quot;&quot;},{&quot;family&quot;:&quot;Liang&quot;,&quot;given&quot;:&quot;J&quot;,&quot;parse-names&quot;:false,&quot;dropping-particle&quot;:&quot;&quot;,&quot;non-dropping-particle&quot;:&quot;&quot;},{&quot;family&quot;:&quot;Jia&quot;,&quot;given&quot;:&quot;M&quot;,&quot;parse-names&quot;:false,&quot;dropping-particle&quot;:&quot;&quot;,&quot;non-dropping-particle&quot;:&quot;&quot;},{&quot;family&quot;:&quot;Yang&quot;,&quot;given&quot;:&quot;T&quot;,&quot;parse-names&quot;:false,&quot;dropping-particle&quot;:&quot;&quot;,&quot;non-dropping-particle&quot;:&quot;&quot;},{&quot;family&quot;:&quot;Deng&quot;,&quot;given&quot;:&quot;X&quot;,&quot;parse-names&quot;:false,&quot;dropping-particle&quot;:&quot;&quot;,&quot;non-dropping-particle&quot;:&quot;&quot;},{&quot;family&quot;:&quot;Wang&quot;,&quot;given&quot;:&quot;P&quot;,&quot;parse-names&quot;:false,&quot;dropping-particle&quot;:&quot;&quot;,&quot;non-dropping-particle&quot;:&quot;&quot;},{&quot;family&quot;:&quot;Ren&quot;,&quot;given&quot;:&quot;L&quot;,&quot;parse-names&quot;:false,&quot;dropping-particle&quot;:&quot;&quot;,&quot;non-dropping-particle&quot;:&quot;&quot;},{&quot;family&quot;:&quot;Gao&quot;,&quot;given&quot;:&quot;S&quot;,&quot;parse-names&quot;:false,&quot;dropping-particle&quot;:&quot;&quot;,&quot;non-dropping-particle&quot;:&quot;&quot;},{&quot;family&quot;:&quot;Zuo&quot;,&quot;given&quot;:&quot;Z&quot;,&quot;parse-names&quot;:false,&quot;dropping-particle&quot;:&quot;&quot;,&quot;non-dropping-particle&quot;:&quot;&quot;},{&quot;family&quot;:&quot;Pei&quot;,&quot;given&quot;:&quot;D&quot;,&quot;parse-names&quot;:false,&quot;dropping-particle&quot;:&quot;&quot;,&quot;non-dropping-particle&quot;:&quot;&quot;},{&quot;family&quot;:&quot;Bi&quot;,&quot;given&quot;:&quot;J&quot;,&quot;parse-names&quot;:false,&quot;dropping-particle&quot;:&quot;&quot;,&quot;non-dropping-particle&quot;:&quot;&quot;}],&quot;container-title&quot;:&quot;Neurochemistry International&quot;,&quot;container-title-short&quot;:&quot;Neurochem Int&quot;,&quot;DOI&quot;:&quot;10.1016/j.neuint.2021.104976&quot;,&quot;URL&quot;:&quot;https://www.scopus.com/inward/record.uri?eid=2-s2.0-85100270594&amp;doi=10.1016%2fj.neuint.2021.104976&amp;partnerID=40&amp;md5=5ca9236aa081955f76169743b465d586&quot;,&quot;issued&quot;:{&quot;date-parts&quot;:[[2021]]},&quot;page&quot;:&quot;-&quot;,&quot;abstract&quot;:&quot;Blood–brain barrier (BBB) damage at the early stage of ischemic stroke is a vital cause of brain parenchymal injury. The mechanism of BBB disruption has been intensively investigated, but still not fully understood. β-1, 3-galactosyltransferase 2 (B3galt2) is expressed in the brain, but its role in the pathogenesis of cerebral ischemia remains unknown. In this study, we investigated the role of B3galt2 in cerebral ischemia in mice. Focal cerebral ischemia was induced in mice by middle cerebral artery occlusion (MCAO). B3galt2 protein levels were determined in microvessels which were isolated from ischemic brain at 12, 24 and 72 h after MCAO. Mice were administered lentiviral vectors encoding B3galt2 (LV- B3galt2) or recombinant transforming growth factor-β1 (r-TGF-β1) by intracerebroventricular injection. We assessed infarct volume and neurologic deficits on days 1, 3, and 14 after MCAO, blood–brain barrier (BBB) integrity at 12 and 24 h after MCAO, and the levels of TGF-β1, TGF-βR(Ⅱ) and p-Smad2/3 at 24 and 72 h after MCAO. Our results indicated that B3galt2 was expressed in brain microvascular endothelial cells and increased in the ischemic microvessels. Overexpression of B3galt2 by LV- B3galt2 administration reduced infarct volume and improved functional outcome after cerebral ischemia. Moreover, the neuroprotective effects were associated with preventing BBB damage. Compared with wild-type (WT) mice, heterozygous B3galt2 knockout (B3galt2−/+) mice not only showed severe BBB damage, neurologic functional deficits, but also showed reduced expression of TGF-β1, TGF-βR(Ⅱ) and p-Smad2/3 in microvessels after cerebral ischemia. Pre-administration of r-TGF-β1 reduced BBB damage, and improved the neurological outcomes in both WT mice and B3galt2−/+ mice after cerebral ischemia. Our results suggested B3galt2 protected against ischemic stroke in mice, and the underlying mechanism might include TGF-β signaling pathway in brain microvascular endothelial cells. © 2021 Elsevier Ltd&quot;,&quot;volume&quot;:&quot;144&quot;},&quot;isTemporary&quot;:false}]},{&quot;citationID&quot;:&quot;MENDELEY_CITATION_c537da50-989d-4153-bc62-2f2203f3b113&quot;,&quot;properties&quot;:{&quot;noteIndex&quot;:0},&quot;isEdited&quot;:false,&quot;manualOverride&quot;:{&quot;isManuallyOverridden&quot;:false,&quot;citeprocText&quot;:&quot;(Zhang &lt;i&gt;et al.&lt;/i&gt;, 2022)&quot;,&quot;manualOverrideText&quot;:&quot;&quot;},&quot;citationTag&quot;:&quot;MENDELEY_CITATION_v3_eyJjaXRhdGlvbklEIjoiTUVOREVMRVlfQ0lUQVRJT05fYzUzN2RhNTAtOTg5ZC00MTUzLWJjNjItMmYyMjAzZjNiMTEzIiwicHJvcGVydGllcyI6eyJub3RlSW5kZXgiOjB9LCJpc0VkaXRlZCI6ZmFsc2UsIm1hbnVhbE92ZXJyaWRlIjp7ImlzTWFudWFsbHlPdmVycmlkZGVuIjpmYWxzZSwiY2l0ZXByb2NUZXh0IjoiKFpoYW5nIDxpPmV0IGFsLjwvaT4sIDIwMjIpIiwibWFudWFsT3ZlcnJpZGVUZXh0IjoiIn0sImNpdGF0aW9uSXRlbXMiOlt7ImlkIjoiMDdmZmM3OTUtOTY4Ni0zMTliLTkzNjgtZTIxMTMwMzU2MjNiIiwiaXRlbURhdGEiOnsidHlwZSI6ImFydGljbGUtam91cm5hbCIsImlkIjoiMDdmZmM3OTUtOTY4Ni0zMTliLTkzNjgtZTIxMTMwMzU2MjNiIiwidGl0bGUiOiIxzrEsMjUtRGloeWRyb3h5dml0YW1pbiBEMyBQcm9tb3RlcyBBbmdpb2dlbmVzaXMgQWZ0ZXIgQ2VyZWJyYWwgSXNjaGVtaWEgSW5qdXJ5IGluIFJhdHMgYnkgVXByZWd1bGF0aW5nIHRoZSBUR0YtzrIvU21hZDIvMyBTaWduYWxpbmcgUGF0aHdheSIsImF1dGhvciI6W3siZmFtaWx5IjoiWmhhbmciLCJnaXZlbiI6IlkiLCJwYXJzZS1uYW1lcyI6ZmFsc2UsImRyb3BwaW5nLXBhcnRpY2xlIjoiIiwibm9uLWRyb3BwaW5nLXBhcnRpY2xlIjoiIn0seyJmYW1pbHkiOiJNdSIsImdpdmVuIjoiWSIsInBhcnNlLW5hbWVzIjpmYWxzZSwiZHJvcHBpbmctcGFydGljbGUiOiIiLCJub24tZHJvcHBpbmctcGFydGljbGUiOiIifSx7ImZhbWlseSI6IkRpbmciLCJnaXZlbiI6IkgiLCJwYXJzZS1uYW1lcyI6ZmFsc2UsImRyb3BwaW5nLXBhcnRpY2xlIjoiIiwibm9uLWRyb3BwaW5nLXBhcnRpY2xlIjoiIn0seyJmYW1pbHkiOiJEdSIsImdpdmVuIjoiQiIsInBhcnNlLW5hbWVzIjpmYWxzZSwiZHJvcHBpbmctcGFydGljbGUiOiIiLCJub24tZHJvcHBpbmctcGFydGljbGUiOiIifSx7ImZhbWlseSI6Ilpob3UiLCJnaXZlbiI6Ik0iLCJwYXJzZS1uYW1lcyI6ZmFsc2UsImRyb3BwaW5nLXBhcnRpY2xlIjoiIiwibm9uLWRyb3BwaW5nLXBhcnRpY2xlIjoiIn0seyJmYW1pbHkiOiJMaSIsImdpdmVuIjoiUSIsInBhcnNlLW5hbWVzIjpmYWxzZSwiZHJvcHBpbmctcGFydGljbGUiOiIiLCJub24tZHJvcHBpbmctcGFydGljbGUiOiIifSx7ImZhbWlseSI6IkdvbmciLCJnaXZlbiI6IlMiLCJwYXJzZS1uYW1lcyI6ZmFsc2UsImRyb3BwaW5nLXBhcnRpY2xlIjoiIiwibm9uLWRyb3BwaW5nLXBhcnRpY2xlIjoiIn0seyJmYW1pbHkiOiJaaGFuZyIsImdpdmVuIjoiRiIsInBhcnNlLW5hbWVzIjpmYWxzZSwiZHJvcHBpbmctcGFydGljbGUiOiIiLCJub24tZHJvcHBpbmctcGFydGljbGUiOiIifSx7ImZhbWlseSI6IkdlbmciLCJnaXZlbiI6IkQiLCJwYXJzZS1uYW1lcyI6ZmFsc2UsImRyb3BwaW5nLXBhcnRpY2xlIjoiIiwibm9uLWRyb3BwaW5nLXBhcnRpY2xlIjoiIn0seyJmYW1pbHkiOiJXYW5nIiwiZ2l2ZW4iOiJZIiwicGFyc2UtbmFtZXMiOmZhbHNlLCJkcm9wcGluZy1wYXJ0aWNsZSI6IiIsIm5vbi1kcm9wcGluZy1wYXJ0aWNsZSI6IiJ9XSwiY29udGFpbmVyLXRpdGxlIjoiRnJvbnRpZXJzIGluIENhcmRpb3Zhc2N1bGFyIE1lZGljaW5lIiwiY29udGFpbmVyLXRpdGxlLXNob3J0IjoiRnJvbnQgQ2FyZGlvdmFzYyBNZWQiLCJET0kiOiIxMC4zMzg5L2Zjdm0uMjAyMi43Njk3MTciLCJVUkwiOiJodHRwczovL3d3dy5zY29wdXMuY29tL2lud2FyZC9yZWNvcmQudXJpP2VpZD0yLXMyLjAtODUxMzg1NTY4ODAmZG9pPTEwLjMzODklMmZmY3ZtLjIwMjIuNzY5NzE3JnBhcnRuZXJJRD00MCZtZDU9MzYzOTE2MzQzMTQ2MzFiYTg5MzQ0Y2EwYmM4ODE4ZGMiLCJpc3N1ZWQiOnsiZGF0ZS1wYXJ0cyI6W1syMDIyXV19LCJwYWdlIjoiLSIsImFic3RyYWN0IjoiU3Ryb2tlIGlzIGEgZGlzZWFzZSB3aXRoIGhpZ2ggbW9yYmlkaXR5LCBkaXNhYmlsaXR5IGFuZCBtb3J0YWxpdHksIHdoaWNoIHNlcmlvdXNseSBlbmRhbmdlcnMgdGhlIGxpZmUgc3BhbiBhbmQgcXVhbGl0eSBvZiBsaWZlIG9mIHBlb3BsZSB3b3JsZHdpZGUuIEFuZ2lvZ2VuZXNpcyBhbmQgbmV1cm9wcm90ZWN0aW9uIGFyZSB0aGUga2V5IHRvIHRoZSBmdW5jdGlvbmFsIHJlY292ZXJ5IG9mIHBlbnVtYnJhIGZ1bmN0aW9uIGFmdGVyIGFjdXRlIGNlcmVicmFsIGluZmFyY3Rpb24uIEluIHRoaXMgc3R1ZHksIHdlIHVzZWQgdGhlIG1pZGRsZSBjZXJlYnJhbCBhcnRlcnkgb2NjbHVzaW9uIChNQ0FPKSBtb2RlbCB0byBpbnZlc3RpZ2F0ZSB0aGUgZWZmZWN0cyBvZiAxzrEsMjUtZGloeWRyb3h5dml0YW1pbiBEMyAoMSwyNS1EMykgb24gdHJhbnNmb3JtaW5nIGdyb3d0aCBmYWN0b3ItzrIgKFRHRi3OsikvU21hZDIvMyBzaWduYWxpbmcgcGF0aHdheS4gQ2VyZWJyYWwgaW5mYXJjdCB2b2x1bWUgd2FzIG1lYXN1cmVkIGJ5IFRUQyBzdGFpbmluZy4gQSBsYXNlciBzcGVja2xlIGZsb3cgaW1hZ2luZyBzeXN0ZW0gd2FzIHVzZWQgdG8gbWVhc3VyZSBjZXJlYnJhbCBibG9vZCBmbG93IChDQkYpIGFyb3VuZCB0aGUgaXNjaGVtaWMgY29ydGV4IG9mIHRoZSBpbmZhcmN0aW9uLCBmb2xsb3dlZCBieSBwbGF0ZWxldCBlbmRvdGhlbGlhbCBjZWxsIGFkaGVzaW9uIG1vbGVjdWxlLTEgKFBFQ0FNLTEvQ0QzMSkgYW5kIGlzb2xlY3Rpbi1CNCAoSUI0KSBpbW11bm9mbHVvcmVzY2VuY2UuIFRoZSBleHByZXNzaW9uIG9mIHZpdGFtaW4gRCByZWNlcHRvciAoVkRSKSwgVEdGLc6yLCBTbWFkMi8zLCBwLVNtYWQyLCBwLVNtYWQzLCBhbmQgdmFzY3VsYXIgZW5kb3RoZWxpYWwgZ3Jvd3RoIGZhY3RvciAoVkVHRikgd2FzIGFuYWx5emVkIGJ5IHdlc3Rlcm4gYmxvdCBhbmQgUlQtcVBDUi4gUmVzdWx0cyBzaG93ZWQgdGhhdCBjb21wYXJlZCB3aXRoIHRoZSBzaGFtIGdyb3VwLCB0aGUgY2VyZWJyYWwgaW5mYXJjdGlvbiB2b2x1bWUgd2FzIHNpZ25pZmljYW50bHkgaW5jcmVhc2VkIHdoaWxlIHRoZSBDQkYgd2FzIHJlZHVjZWQgcmVtYXJrYWJseSBpbiB0aGUgTUNBTyBncm91cC4gMSwyNS1EMyByZWR1Y2VkIGNlcmVicmFsIGluZmFyY3Rpb24gdm9sdW1lLCBpbmNyZWFzZWQgdGhlIHJlY292ZXJ5IG9mIENCRiBhbmQgZXhwcmVzc2lvbnMgb2YgVkRSLCBUR0YtzrIsIHAtU21hZDIsIHAtU21hZDMsIGFuZCBWRUdGLCBzaWduaWZpY2FudGx5IGluY3JlYXNlZCBJQjQrIHRpcCBjZWxscyBhbmQgQ0QzMSsgdmFzY3VsYXIgbGVuZ3RoIGluIHRoZSBwZXJpLWluZmFyY3QgYXJlYSBjb21wYXJlZCB3aXRoIHRoZSBETVNPIGdyb3VwLiBUaGUgVkRSIGFudGFnb25pc3QgcHlyaWRveGFsLTUtcGhvc3BoYXRlIChQNVApIHBhcnRpYWxseSByZXZlcnNlZCB0aGUgbmV1cm9wcm90ZWN0aXZlIGVmZmVjdHMgb2YgMSwyNS1EMyBkZXNjcmliZWQgYWJvdmUuIEluIHN1bW1hcnksIDEsMjUtRDMgcGxheXMgYSBuZXVyb3Byb3RlY3RpdmUgcm9sZSBpbiBzdHJva2UgYnkgYWN0aXZhdGluZyBWRFIgYW5kIHByb21vdGluZyB0aGUgYWN0aXZhdGlvbiBvZiBUR0YtzrIsIHdoaWNoIGluIHR1cm4gdXAtcmVndWxhdGVzIHRoZSBUR0YtzrIvU21hZDIvMyBzaWduYWxpbmcgcGF0aHdheSwgaW5jcmVhc2VzIHRoZSByZWxlYXNlIG9mIFZFR0YgYW5kIHRodXMgcHJvbW90ZXMgYW5naW9nZW5lc2lzLCBzdWdnZXN0aW5nIHRoYXQgdGhpcyBzaWduYWxpbmcgcGF0aHdheSBtYXkgYmUgYW4gZWZmZWN0aXZlIHRhcmdldCBmb3IgaXNjaGVtaWMgc3Ryb2tlIHRyZWF0bWVudC4gMSwyNS1EMyBpcyBjb25zaWRlcmVkIHRvIGJlIGEgbmV1cm9wcm90ZWN0aXZlIGFnZW50IGFuZCBpcyBleHBlY3RlZCB0byBiZSBhbiBlZmZlY3RpdmUgZHJ1ZyBmb3IgdGhlIHRyZWF0bWVudCBvZiBpc2NoZW1pYyBzdHJva2UgYW5kIHJlbGF0ZWQgZGlzZWFzZXMuIENvcHlyaWdodCDCqSAyMDIyIFpoYW5nLCBNdSwgRGluZywgRHUsIFpob3UsIExpLCBHb25nLCBaaGFuZywgR2VuZyBhbmQgV2FuZy4iLCJ2b2x1bWUiOiI5In0sImlzVGVtcG9yYXJ5IjpmYWxzZX1dfQ==&quot;,&quot;citationItems&quot;:[{&quot;id&quot;:&quot;07ffc795-9686-319b-9368-e2113035623b&quot;,&quot;itemData&quot;:{&quot;type&quot;:&quot;article-journal&quot;,&quot;id&quot;:&quot;07ffc795-9686-319b-9368-e2113035623b&quot;,&quot;title&quot;:&quot;1α,25-Dihydroxyvitamin D3 Promotes Angiogenesis After Cerebral Ischemia Injury in Rats by Upregulating the TGF-β/Smad2/3 Signaling Pathway&quot;,&quot;author&quot;:[{&quot;family&quot;:&quot;Zhang&quot;,&quot;given&quot;:&quot;Y&quot;,&quot;parse-names&quot;:false,&quot;dropping-particle&quot;:&quot;&quot;,&quot;non-dropping-particle&quot;:&quot;&quot;},{&quot;family&quot;:&quot;Mu&quot;,&quot;given&quot;:&quot;Y&quot;,&quot;parse-names&quot;:false,&quot;dropping-particle&quot;:&quot;&quot;,&quot;non-dropping-particle&quot;:&quot;&quot;},{&quot;family&quot;:&quot;Ding&quot;,&quot;given&quot;:&quot;H&quot;,&quot;parse-names&quot;:false,&quot;dropping-particle&quot;:&quot;&quot;,&quot;non-dropping-particle&quot;:&quot;&quot;},{&quot;family&quot;:&quot;Du&quot;,&quot;given&quot;:&quot;B&quot;,&quot;parse-names&quot;:false,&quot;dropping-particle&quot;:&quot;&quot;,&quot;non-dropping-particle&quot;:&quot;&quot;},{&quot;family&quot;:&quot;Zhou&quot;,&quot;given&quot;:&quot;M&quot;,&quot;parse-names&quot;:false,&quot;dropping-particle&quot;:&quot;&quot;,&quot;non-dropping-particle&quot;:&quot;&quot;},{&quot;family&quot;:&quot;Li&quot;,&quot;given&quot;:&quot;Q&quot;,&quot;parse-names&quot;:false,&quot;dropping-particle&quot;:&quot;&quot;,&quot;non-dropping-particle&quot;:&quot;&quot;},{&quot;family&quot;:&quot;Gong&quot;,&quot;given&quot;:&quot;S&quot;,&quot;parse-names&quot;:false,&quot;dropping-particle&quot;:&quot;&quot;,&quot;non-dropping-particle&quot;:&quot;&quot;},{&quot;family&quot;:&quot;Zhang&quot;,&quot;given&quot;:&quot;F&quot;,&quot;parse-names&quot;:false,&quot;dropping-particle&quot;:&quot;&quot;,&quot;non-dropping-particle&quot;:&quot;&quot;},{&quot;family&quot;:&quot;Geng&quot;,&quot;given&quot;:&quot;D&quot;,&quot;parse-names&quot;:false,&quot;dropping-particle&quot;:&quot;&quot;,&quot;non-dropping-particle&quot;:&quot;&quot;},{&quot;family&quot;:&quot;Wang&quot;,&quot;given&quot;:&quot;Y&quot;,&quot;parse-names&quot;:false,&quot;dropping-particle&quot;:&quot;&quot;,&quot;non-dropping-particle&quot;:&quot;&quot;}],&quot;container-title&quot;:&quot;Frontiers in Cardiovascular Medicine&quot;,&quot;container-title-short&quot;:&quot;Front Cardiovasc Med&quot;,&quot;DOI&quot;:&quot;10.3389/fcvm.2022.769717&quot;,&quot;URL&quot;:&quot;https://www.scopus.com/inward/record.uri?eid=2-s2.0-85138556880&amp;doi=10.3389%2ffcvm.2022.769717&amp;partnerID=40&amp;md5=36391634314631ba89344ca0bc8818dc&quot;,&quot;issued&quot;:{&quot;date-parts&quot;:[[2022]]},&quot;page&quot;:&quot;-&quot;,&quot;abstract&quot;:&quot;Stroke is a disease with high morbidity, disability and mortality, which seriously endangers the life span and quality of life of people worldwide. Angiogenesis and neuroprotection are the key to the functional recovery of penumbra function after acute cerebral infarction. In this study, we used the middle cerebral artery occlusion (MCAO) model to investigate the effects of 1α,25-dihydroxyvitamin D3 (1,25-D3) on transforming growth factor-β (TGF-β)/Smad2/3 signaling pathway. Cerebral infarct volume was measured by TTC staining. A laser speckle flow imaging system was used to measure cerebral blood flow (CBF) around the ischemic cortex of the infarction, followed by platelet endothelial cell adhesion molecule-1 (PECAM-1/CD31) and isolectin-B4 (IB4) immunofluorescence. The expression of vitamin D receptor (VDR), TGF-β, Smad2/3, p-Smad2, p-Smad3, and vascular endothelial growth factor (VEGF) was analyzed by western blot and RT-qPCR. Results showed that compared with the sham group, the cerebral infarction volume was significantly increased while the CBF was reduced remarkably in the MCAO group. 1,25-D3 reduced cerebral infarction volume, increased the recovery of CBF and expressions of VDR, TGF-β, p-Smad2, p-Smad3, and VEGF, significantly increased IB4+ tip cells and CD31+ vascular length in the peri-infarct area compared with the DMSO group. The VDR antagonist pyridoxal-5-phosphate (P5P) partially reversed the neuroprotective effects of 1,25-D3 described above. In summary, 1,25-D3 plays a neuroprotective role in stroke by activating VDR and promoting the activation of TGF-β, which in turn up-regulates the TGF-β/Smad2/3 signaling pathway, increases the release of VEGF and thus promotes angiogenesis, suggesting that this signaling pathway may be an effective target for ischemic stroke treatment. 1,25-D3 is considered to be a neuroprotective agent and is expected to be an effective drug for the treatment of ischemic stroke and related diseases. Copyright © 2022 Zhang, Mu, Ding, Du, Zhou, Li, Gong, Zhang, Geng and Wang.&quot;,&quot;volume&quot;:&quot;9&quot;},&quot;isTemporary&quot;:false}]},{&quot;citationID&quot;:&quot;MENDELEY_CITATION_31d92fa0-b765-4f85-ab78-0b029b0f0bb8&quot;,&quot;properties&quot;:{&quot;noteIndex&quot;:0},&quot;isEdited&quot;:false,&quot;manualOverride&quot;:{&quot;isManuallyOverridden&quot;:false,&quot;citeprocText&quot;:&quot;(Rajput &lt;i&gt;et al.&lt;/i&gt;, 2021)&quot;,&quot;manualOverrideText&quot;:&quot;&quot;},&quot;citationTag&quot;:&quot;MENDELEY_CITATION_v3_eyJjaXRhdGlvbklEIjoiTUVOREVMRVlfQ0lUQVRJT05fMzFkOTJmYTAtYjc2NS00Zjg1LWFiNzgtMGIwMjliMGYwYmI4IiwicHJvcGVydGllcyI6eyJub3RlSW5kZXgiOjB9LCJpc0VkaXRlZCI6ZmFsc2UsIm1hbnVhbE92ZXJyaWRlIjp7ImlzTWFudWFsbHlPdmVycmlkZGVuIjpmYWxzZSwiY2l0ZXByb2NUZXh0IjoiKFJhanB1dCA8aT5ldCBhbC48L2k+LCAyMDIxKSIsIm1hbnVhbE92ZXJyaWRlVGV4dCI6IiJ9LCJjaXRhdGlvbkl0ZW1zIjpbeyJpZCI6ImZiZTBjMjE4LTU1YTMtMzk1ZS04NzgwLTA4ZmE0YjIwN2U3ZSIsIml0ZW1EYXRhIjp7InR5cGUiOiJhcnRpY2xlLWpvdXJuYWwiLCJpZCI6ImZiZTBjMjE4LTU1YTMtMzk1ZS04NzgwLTA4ZmE0YjIwN2U3ZSIsInRpdGxlIjoiRWZvbmlkaXBpbmUgRXhlcnRzIENlcmVicm9wcm90ZWN0aXZlIEVmZmVjdCBieSBEb3duLXJlZ3VsYXRpb24gb2YgVEdGLc6yL1NNQUQtMi1EZXBlbmRlbnQgU2lnbmFsaW5nIFBhdGh3YXkgaW4gRGlhYmV0aWMgUmF0cyIsImF1dGhvciI6W3siZmFtaWx5IjoiUmFqcHV0IiwiZ2l2ZW4iOiJSIiwicGFyc2UtbmFtZXMiOmZhbHNlLCJkcm9wcGluZy1wYXJ0aWNsZSI6IiIsIm5vbi1kcm9wcGluZy1wYXJ0aWNsZSI6IiJ9LHsiZmFtaWx5IjoiQ2hhdmRhIiwiZ2l2ZW4iOiJWIiwicGFyc2UtbmFtZXMiOmZhbHNlLCJkcm9wcGluZy1wYXJ0aWNsZSI6IiIsIm5vbi1kcm9wcGluZy1wYXJ0aWNsZSI6IiJ9LHsiZmFtaWx5IjoiUGF0ZWwiLCJnaXZlbiI6IlMgUyIsInBhcnNlLW5hbWVzIjpmYWxzZSwiZHJvcHBpbmctcGFydGljbGUiOiIiLCJub24tZHJvcHBpbmctcGFydGljbGUiOiIifSx7ImZhbWlseSI6IkJhcnJldG8iLCJnaXZlbiI6IkcgRSIsInBhcnNlLW5hbWVzIjpmYWxzZSwiZHJvcHBpbmctcGFydGljbGUiOiIiLCJub24tZHJvcHBpbmctcGFydGljbGUiOiIifSx7ImZhbWlseSI6IkFzaHJhZiIsImdpdmVuIjoiRyBNIiwicGFyc2UtbmFtZXMiOmZhbHNlLCJkcm9wcGluZy1wYXJ0aWNsZSI6IiIsIm5vbi1kcm9wcGluZy1wYXJ0aWNsZSI6IiJ9XSwiY29udGFpbmVyLXRpdGxlIjoiSm91cm5hbCBvZiBNb2xlY3VsYXIgTmV1cm9zY2llbmNlIiwiRE9JIjoiMTAuMTAwNy9zMTIwMzEtMDIxLTAxODU3LXoiLCJVUkwiOiJodHRwczovL3d3dy5zY29wdXMuY29tL2lud2FyZC9yZWNvcmQudXJpP2VpZD0yLXMyLjAtODUxMDcwNDU0OTEmZG9pPTEwLjEwMDclMmZzMTIwMzEtMDIxLTAxODU3LXomcGFydG5lcklEPTQwJm1kNT1iMDZiN2Q0MjU2YzY4NjBlZGQxMmJjMmQ5MTA1OGFiMSIsImlzc3VlZCI6eyJkYXRlLXBhcnRzIjpbWzIwMjFdXX0sInBhZ2UiOiIxODg0LTE4OTYiLCJhYnN0cmFjdCI6IkNhbGNpdW0gb3ZlcmxvYWQgYW5kIGh5cGVyZ2x5Y2VtaWEgYXJlIHJpc2tzIG9mIHN0cm9rZSBvbnNldCBpbiBkaWFiZXRpY3MuIE91ciBzdHVkeSB3YXMgZGVzaWduZWQgdG8gZWx1Y2lkYXRlIHRoZSBiZW5lZmljaWFsIHJvbGUgb2YgY2FsY2l1bSBjaGFubmVsIGJsb2NrZXJzIGJ5IHRhcmdldGluZyB2b2x0YWdlLWdhdGVkIGNhbGNpdW0gY2hhbm5lbHMgaW4gZGlhYmV0ZXMtYXNzb2NpYXRlZCBjZXJlYnJvdmFzY3VsYXIgY29tcGxpY2F0aW9ucy4gRGlhYmV0ZXMgd2FzIGluZHVjZWQgdXNpbmcgdGhlIG5lb25hdGFsIHN0cmVwdG96b3RvY2luIHJhdCBtb2RlbC4gQWZ0ZXIgY29uZmlybWF0aW9uIG9mIGRpYWJldGVzLCBtaWRkbGUgY2VyZWJyYWwgYXJ0ZXJ5IG9jY2x1c2lvbiAoTUNBTykgd2FzIGNhcnJpZWQgb3V0LiBUaGUgcHJlLXRyZWF0bWVudCB3aXRoIDEgbWcva2cvZGF5IGVmb25pZGlwaW5lIHdhcyBhZG1pbmlzdGVyZWQgZm9yIHRoZSBwZXJpb2Qgb2YgNCB3ZWVrcy4gQWZ0ZXIgMjQgaCBvZiBpc2NoZW1pYyBpbmR1Y3Rpb24gc3VyZ2VyeSwgdGhlIG5ldXJvbG9naWNhbCBzY29yZSB3YXMgZGV0ZXJtaW5lZCwgYW5kIGJsb29kIHdhcyBjb2xsZWN0ZWQgZm9yIGRldGVybWluYXRpb24gb2YgYmlvY2hlbWljYWwgcGFyYW1ldGVycy4gVHJlYXRtZW50IHdpdGggZWZvbmlkaXBpbmUgc2hvd2VkIGEgc2lnbmlmaWNhbnQgcmVkdWN0aW9uIGluIHBvc3QtaXNjaGVtaWMgYnJhaW4gaW5mcmFjdCB2b2x1bWUsIGJyYWluIGhlbWlzcGhlcmUgd2VpZ2h0IGRpZmZlcmVuY2UsIG5ldXJvbG9naWNhbCBzY29yZSwgTmErLUsrIEFUUGFzZSBhY3Rpdml0eSwgc2VydW0gQ0stTUIsIGFuZCBMREggbGV2ZWxzIGluIG5vcm1vZ2x5Y2VtaWMgYW5kIGh5cGVyZ2x5Y2VtaWMgTUNBTy1pbmR1Y2VkIGFuaW1hbHMuIFdoaWxlIG5vIHNpZ25pZmljYW50IGNoYW5nZXMgaW4gZ2x1Y29zZSBhbmQgbGlwaWQgbGV2ZWxzIHdlcmUgb2JzZXJ2ZWQgYnkgdHJlYXRtZW50LCBlZm9uaWRpcGluZSBzaWduaWZpY2FudGx5IGRlY3JlYXNlZCB0aGUgbGV2ZWxzIG9mIG1hbG9uZGlhbGRlaHlkZSwgYWNldHlsY2hvbGluZSBlc3RlcmFzZSwgYW5kIG5pdHJpdGUgbGV2ZWxzIGFuZCBpbmNyZWFzZWQgdGhlIGxldmVscyBvZiBhbnRpb3hpZGFudCBtYXJrZXJzIGluIGJvdGggbm9ybW9nbHljZW1pYyBhbmQgaHlwZXJnbHljZW1pYyBNQ0FPIGFuaW1hbHMuIFRHRi3OsiBhbmQgVkVHRiB3ZXJlIGZvdW5kIHRvIGJlIGRvd24tcmVndWxhdGVkIGFmdGVyIHRyZWF0bWVudCB3aXRoIGVmb25pZGlwaW5lIGluIGdlbmUgZXhwcmVzc2lvbiBzdHVkeS4gSW4gY29uY2x1c2lvbiwgdGhlIHN0dWR5IGRhdGEgc3VwcG9ydHMgdGhlIGNlcmVicm9wcm90ZWN0aXZlIHJvbGUgb2YgZWZvbmlkaXBpbmUgaW4gZGlhYmV0aWMgYW5pbWFscyBwb3NzaWJseSB0aHJvdWdoIFRHRi3Osi9TTUFELTIgc2lnbmFsaW5nIHBhdGh3YXkuIMKpIDIwMjEsIFRoZSBBdXRob3IocyksIHVuZGVyIGV4Y2x1c2l2ZSBsaWNlbmNlIHRvIFNwcmluZ2VyIFNjaWVuY2UrQnVzaW5lc3MgTWVkaWEsIExMQywgcGFydCBvZiBTcHJpbmdlciBOYXR1cmUuIiwiaXNzdWUiOiI5Iiwidm9sdW1lIjoiNzEiLCJjb250YWluZXItdGl0bGUtc2hvcnQiOiIifSwiaXNUZW1wb3JhcnkiOmZhbHNlfV19&quot;,&quot;citationItems&quot;:[{&quot;id&quot;:&quot;fbe0c218-55a3-395e-8780-08fa4b207e7e&quot;,&quot;itemData&quot;:{&quot;type&quot;:&quot;article-journal&quot;,&quot;id&quot;:&quot;fbe0c218-55a3-395e-8780-08fa4b207e7e&quot;,&quot;title&quot;:&quot;Efonidipine Exerts Cerebroprotective Effect by Down-regulation of TGF-β/SMAD-2-Dependent Signaling Pathway in Diabetic Rats&quot;,&quot;author&quot;:[{&quot;family&quot;:&quot;Rajput&quot;,&quot;given&quot;:&quot;R&quot;,&quot;parse-names&quot;:false,&quot;dropping-particle&quot;:&quot;&quot;,&quot;non-dropping-particle&quot;:&quot;&quot;},{&quot;family&quot;:&quot;Chavda&quot;,&quot;given&quot;:&quot;V&quot;,&quot;parse-names&quot;:false,&quot;dropping-particle&quot;:&quot;&quot;,&quot;non-dropping-particle&quot;:&quot;&quot;},{&quot;family&quot;:&quot;Patel&quot;,&quot;given&quot;:&quot;S S&quot;,&quot;parse-names&quot;:false,&quot;dropping-particle&quot;:&quot;&quot;,&quot;non-dropping-particle&quot;:&quot;&quot;},{&quot;family&quot;:&quot;Barreto&quot;,&quot;given&quot;:&quot;G E&quot;,&quot;parse-names&quot;:false,&quot;dropping-particle&quot;:&quot;&quot;,&quot;non-dropping-particle&quot;:&quot;&quot;},{&quot;family&quot;:&quot;Ashraf&quot;,&quot;given&quot;:&quot;G M&quot;,&quot;parse-names&quot;:false,&quot;dropping-particle&quot;:&quot;&quot;,&quot;non-dropping-particle&quot;:&quot;&quot;}],&quot;container-title&quot;:&quot;Journal of Molecular Neuroscience&quot;,&quot;DOI&quot;:&quot;10.1007/s12031-021-01857-z&quot;,&quot;URL&quot;:&quot;https://www.scopus.com/inward/record.uri?eid=2-s2.0-85107045491&amp;doi=10.1007%2fs12031-021-01857-z&amp;partnerID=40&amp;md5=b06b7d4256c6860edd12bc2d91058ab1&quot;,&quot;issued&quot;:{&quot;date-parts&quot;:[[2021]]},&quot;page&quot;:&quot;1884-1896&quot;,&quot;abstract&quot;:&quot;Calcium overload and hyperglycemia are risks of stroke onset in diabetics. Our study was designed to elucidate the beneficial role of calcium channel blockers by targeting voltage-gated calcium channels in diabetes-associated cerebrovascular complications. Diabetes was induced using the neonatal streptozotocin rat model. After confirmation of diabetes, middle cerebral artery occlusion (MCAO) was carried out. The pre-treatment with 1 mg/kg/day efonidipine was administered for the period of 4 weeks. After 24 h of ischemic induction surgery, the neurological score was determined, and blood was collected for determination of biochemical parameters. Treatment with efonidipine showed a significant reduction in post-ischemic brain infract volume, brain hemisphere weight difference, neurological score, Na+-K+ ATPase activity, serum CK-MB, and LDH levels in normoglycemic and hyperglycemic MCAO-induced animals. While no significant changes in glucose and lipid levels were observed by treatment, efonidipine significantly decreased the levels of malondialdehyde, acetylcholine esterase, and nitrite levels and increased the levels of antioxidant markers in both normoglycemic and hyperglycemic MCAO animals. TGF-β and VEGF were found to be down-regulated after treatment with efonidipine in gene expression study. In conclusion, the study data supports the cerebroprotective role of efonidipine in diabetic animals possibly through TGF-β/SMAD-2 signaling pathway. © 2021, The Author(s), under exclusive licence to Springer Science+Business Media, LLC, part of Springer Nature.&quot;,&quot;issue&quot;:&quot;9&quot;,&quot;volume&quot;:&quot;71&quot;,&quot;container-title-short&quot;:&quot;&quot;},&quot;isTemporary&quot;:false}]},{&quot;citationID&quot;:&quot;MENDELEY_CITATION_c96c95bd-9275-4b8a-a0bc-a160d5131626&quot;,&quot;properties&quot;:{&quot;noteIndex&quot;:0},&quot;isEdited&quot;:false,&quot;manualOverride&quot;:{&quot;isManuallyOverridden&quot;:false,&quot;citeprocText&quot;:&quot;(Y. Zhang &lt;i&gt;et al.&lt;/i&gt;, 2021)&quot;,&quot;manualOverrideText&quot;:&quot;&quot;},&quot;citationTag&quot;:&quot;MENDELEY_CITATION_v3_eyJjaXRhdGlvbklEIjoiTUVOREVMRVlfQ0lUQVRJT05fYzk2Yzk1YmQtOTI3NS00YjhhLWEwYmMtYTE2MGQ1MTMxNjI2IiwicHJvcGVydGllcyI6eyJub3RlSW5kZXgiOjB9LCJpc0VkaXRlZCI6ZmFsc2UsIm1hbnVhbE92ZXJyaWRlIjp7ImlzTWFudWFsbHlPdmVycmlkZGVuIjpmYWxzZSwiY2l0ZXByb2NUZXh0IjoiKFkuIFpoYW5nIDxpPmV0IGFsLjwvaT4sIDIwMjEpIiwibWFudWFsT3ZlcnJpZGVUZXh0IjoiIn0sImNpdGF0aW9uSXRlbXMiOlt7ImlkIjoiYTcyYjg2MjAtM2QxNS0zZjE4LWIzM2MtNWIxM2MwOTQ4NDM1IiwiaXRlbURhdGEiOnsidHlwZSI6ImFydGljbGUtam91cm5hbCIsImlkIjoiYTcyYjg2MjAtM2QxNS0zZjE4LWIzM2MtNWIxM2MwOTQ4NDM1IiwidGl0bGUiOiIoUixTKS1LZXRhbWluZSBQcm9tb3RlcyBTdHJpYXRhbCBOZXVyb2dlbmVzaXMgYW5kIFNlbnNvcmltb3RvciBSZWNvdmVyeSBUaHJvdWdoIEltcHJvdmluZyBQb3N0c3Ryb2tlIERlcHJlc3Npb27igJNNZWRpYXRlZCBEZWNyZWFzZSBpbiBBdHJpYWwgTmF0cml1cmV0aWMgUGVwdGlkZSIsImF1dGhvciI6W3siZmFtaWx5IjoiWmhhbmciLCJnaXZlbiI6IlkiLCJwYXJzZS1uYW1lcyI6ZmFsc2UsImRyb3BwaW5nLXBhcnRpY2xlIjoiIiwibm9uLWRyb3BwaW5nLXBhcnRpY2xlIjoiIn0seyJmYW1pbHkiOiJYaWUiLCJnaXZlbiI6IkIiLCJwYXJzZS1uYW1lcyI6ZmFsc2UsImRyb3BwaW5nLXBhcnRpY2xlIjoiIiwibm9uLWRyb3BwaW5nLXBhcnRpY2xlIjoiIn0seyJmYW1pbHkiOiJZdWFuIiwiZ2l2ZW4iOiJZIiwicGFyc2UtbmFtZXMiOmZhbHNlLCJkcm9wcGluZy1wYXJ0aWNsZSI6IiIsIm5vbi1kcm9wcGluZy1wYXJ0aWNsZSI6IiJ9LHsiZmFtaWx5IjoiWmhvdSIsImdpdmVuIjoiVCIsInBhcnNlLW5hbWVzIjpmYWxzZSwiZHJvcHBpbmctcGFydGljbGUiOiIiLCJub24tZHJvcHBpbmctcGFydGljbGUiOiIifSx7ImZhbWlseSI6IlhpYW8iLCJnaXZlbiI6IlAiLCJwYXJzZS1uYW1lcyI6ZmFsc2UsImRyb3BwaW5nLXBhcnRpY2xlIjoiIiwibm9uLWRyb3BwaW5nLXBhcnRpY2xlIjoiIn0seyJmYW1pbHkiOiJXdSIsImdpdmVuIjoiWSIsInBhcnNlLW5hbWVzIjpmYWxzZSwiZHJvcHBpbmctcGFydGljbGUiOiIiLCJub24tZHJvcHBpbmctcGFydGljbGUiOiIifSx7ImZhbWlseSI6IlNoYW5nIiwiZ2l2ZW4iOiJZIiwicGFyc2UtbmFtZXMiOmZhbHNlLCJkcm9wcGluZy1wYXJ0aWNsZSI6IiIsIm5vbi1kcm9wcGluZy1wYXJ0aWNsZSI6IiJ9LHsiZmFtaWx5IjoiWXVhbiIsImdpdmVuIjoiUyIsInBhcnNlLW5hbWVzIjpmYWxzZSwiZHJvcHBpbmctcGFydGljbGUiOiIiLCJub24tZHJvcHBpbmctcGFydGljbGUiOiIifSx7ImZhbWlseSI6IlpoYW5nIiwiZ2l2ZW4iOiJKIiwicGFyc2UtbmFtZXMiOmZhbHNlLCJkcm9wcGluZy1wYXJ0aWNsZSI6IiIsIm5vbi1kcm9wcGluZy1wYXJ0aWNsZSI6IiJ9XSwiY29udGFpbmVyLXRpdGxlIjoiQmlvbG9naWNhbCBQc3ljaGlhdHJ5IEdsb2JhbCBPcGVuIFNjaWVuY2UiLCJET0kiOiIxMC4xMDE2L2ouYnBzZ29zLjIwMjEuMDQuMDAyIiwiVVJMIjoiaHR0cHM6Ly93d3cuc2NvcHVzLmNvbS9pbndhcmQvcmVjb3JkLnVyaT9laWQ9Mi1zMi4wLTg1MTIxNjg1NTQ0JmRvaT0xMC4xMDE2JTJmai5icHNnb3MuMjAyMS4wNC4wMDImcGFydG5lcklEPTQwJm1kNT05NWI1Y2IwNTczOGU4OTUxYjk1MWRjMDYyMzNmOGRhMiIsImlzc3VlZCI6eyJkYXRlLXBhcnRzIjpbWzIwMjFdXX0sInBhZ2UiOiI5MC0xMDAiLCJhYnN0cmFjdCI6IkJhY2tncm91bmQ6IFBvc3RzdHJva2Ugc29jaWFsIGlzb2xhdGlvbiBjb3VsZCB3b3JzZW4gcG9zdHN0cm9rZSBkZXByZXNzaW9uIGFuZCBkYW1wZW4gbmV1cm9nZW5lc2lzLiAoUixTKS1rZXRhbWluZSBoYXMgYW50aWRlcHJlc3NhbnQgYW5kIG5ldXJvcHJvdGVjdGl2ZSBlZmZlY3RzOyBob3dldmVyLCBpdHMgcm9sZXMgYW5kIG1lY2hhbmlzbXMgaW4gc29jaWFsIGlzb2xhdGlvbuKAk21lZGlhdGVkIGRlcHJlc3NpdmUtbGlrZSBiZWhhdmlvcnMgYW5kIHNlbnNvcmltb3RvciByZWNvdmVyeSByZW1haW4gdW5jbGVhci4gTWV0aG9kczogTWljZSB3ZXJlIHN1YmplY3RlZCB0byB0cmFuc2llbnQgbWlkZGxlIGNlcmVicmFsIGFydGVyeSBvY2NsdXNpb24sIGFuZCB0aGVuIHdlcmUgcGFpci1ob3VzZWQgd2l0aCBvdmFyaWVjdG9taXplZCBmZW1hbGUgbWljZSBvciB3ZXJlIGhvdXNlZCBpc29sYXRlZCAoSVNPKSBzdGFydGluZyBhdCAzIGRheXMgcG9zdGlzY2hlbWlhLiBJU08gbWljZSByZWNlaXZlZCAyIHdlZWtzIG9mIChSLFMpLWtldGFtaW5lIHRyZWF0bWVudCBzdGFydGluZyBhdCAxNCBkYXlzIHBvc3Rpc2NoZW1pYS4gUHJpbWFyeSBlcGVuZHltYWwgZXBpdGhlbGlhbCBjZWxscyBhbmQgY2hvcm9pZCBwbGV4dXMgZXBpdGhlbGlhbCBjZWxscyB3ZXJlIGN1bHR1cmVkIGFuZCB0cmVhdGVkIHdpdGggcmVjb21iaW5hbnQgaHVtYW4gYXRyaWFsIG5hdHJpdXJldGljIHBlcHRpZGUgKEFOUCkgcHJvdGVpbi4gUmVzdWx0czogVGhlIHBvc3RzdHJva2Ugc29jaWFsIGlzb2xhdGlvbiBtb2RlbCB3YXMgc3VjY2Vzc2Z1bGx5IGVzdGFibGlzaGVkIHVzaW5nIG1pZGRsZSBjZXJlYnJhbCBhcnRlcnkgb2NjbHVzaW9uIGNvbWJpbmVkIHdpdGggcG9zdHN0cm9rZSBpc29sYXRpb24sIGFzIGRlbW9uc3RyYXRlZCBieSBhIG1vcmUgcHJvbWluZW50IGRlcHJlc3Npb24tbGlrZSBwaGVub3R5cGUgaW4gSVNPIG1pY2UgY29tcGFyZWQgd2l0aCBwYWlyLWhvdXNlZCBtaWNlLiAoUixTKS1rZXRhbWluZSByZXZlcnNlZCBJU08tbWVkaWF0ZWQgZGVwcmVzc2l2ZS1saWtlIGJlaGF2aW9ycyBhbmQgaW5jcmVhc2VkIEFOUCBsZXZlbHMgaW4gdGhlIGF0cml1bS4gVGhlIGRlcHJlc3Npb24tbGlrZSBwaGVub3R5cGUgd2FzIG5lZ2F0aXZlbHkgY29ycmVsYXRlZCB3aXRoIEFOUCBsZXZlbHMgaW4gYm90aCB0aGUgYXRyaXVtIGFuZCBwbGFzbWEuIEF0cmlhbCBHTFAtMSBhbmQgR0xQLTEgcmVjZXB0b3Igc2lnbmFsaW5nIHdhcyBlc3NlbnRpYWwgdG8gdGhlIHByb21vdGluZyBlZmZlY3RzIG9mIChSLFMpLWtldGFtaW5lIG9uIHRoZSBzeW50aGVzaXMgYW5kIHNlY3JldGlvbiBvZiBBTlAgZnJvbSB0aGUgYXRyaXVtIGluIElTTyBtaWNlLiAoUixTKS1rZXRhbWluZSBhbHNvIGluY3JlYXNlZCBBTlAgYW5kIFRHRi3OsjEgbGV2ZWxzIGluIHRoZSBjaG9yb2lkIHBsZXh1cyBvZiBJU08gbWljZS4gUmVjb21iaW5hbnQgaHVtYW4gQU5QIGluY3JlYXNlZCBUR0YtzrIxIGxldmVscyBpbiBib3RoIHRoZSBwcmltYXJpbHkgY3VsdHVyZWQgZXBlbmR5bWFsIGVwaXRoZWxpYWwgY2VsbHMgYW5kIGNob3JvaWQgcGxleHVzIGVwaXRoZWxpYWwgY2VsbHMuIEZ1cnRoZXJtb3JlLCAoUixTKS1rZXRhbWluZSBpbmNyZWFzZWQgVEdGLc6yMSBsZXZlbHMgaW4gdGhlIGlzY2hlbWljIGhlbWlzcGhlcmUgYW5kIHByb21vdGVkIHN0cmlhdGFsIG5ldXJvZ2VuZXNpcyBhbmQgc2Vuc29yaW1vdG9yIHJlY292ZXJ5IHZpYSBBTlAgaW4gSVNPIG1pY2UuIENvbmNsdXNpb25zOiAoUixTKS1rZXRhbWluZSBhbGxldmlhdGVkIHBvc3RzdHJva2UgSVNPLW1lZGlhdGVkIGRlcHJlc3NpdmUtbGlrZSBiZWhhdmlvcnMgYW5kIHRodXMgcHJvbW90ZWQgc3RyaWF0YWwgbmV1cm9nZW5lc2lzIGFuZCBzZW5zb3JpbW90b3IgcmVjb3ZlcnkgdmlhIEFOUC4gwqkgMjAyMSBUaGUgQXV0aG9ycyIsImlzc3VlIjoiMiIsInZvbHVtZSI6IjEiLCJjb250YWluZXItdGl0bGUtc2hvcnQiOiIifSwiaXNUZW1wb3JhcnkiOmZhbHNlfV19&quot;,&quot;citationItems&quot;:[{&quot;id&quot;:&quot;a72b8620-3d15-3f18-b33c-5b13c0948435&quot;,&quot;itemData&quot;:{&quot;type&quot;:&quot;article-journal&quot;,&quot;id&quot;:&quot;a72b8620-3d15-3f18-b33c-5b13c0948435&quot;,&quot;title&quot;:&quot;(R,S)-Ketamine Promotes Striatal Neurogenesis and Sensorimotor Recovery Through Improving Poststroke Depression–Mediated Decrease in Atrial Natriuretic Peptide&quot;,&quot;author&quot;:[{&quot;family&quot;:&quot;Zhang&quot;,&quot;given&quot;:&quot;Y&quot;,&quot;parse-names&quot;:false,&quot;dropping-particle&quot;:&quot;&quot;,&quot;non-dropping-particle&quot;:&quot;&quot;},{&quot;family&quot;:&quot;Xie&quot;,&quot;given&quot;:&quot;B&quot;,&quot;parse-names&quot;:false,&quot;dropping-particle&quot;:&quot;&quot;,&quot;non-dropping-particle&quot;:&quot;&quot;},{&quot;family&quot;:&quot;Yuan&quot;,&quot;given&quot;:&quot;Y&quot;,&quot;parse-names&quot;:false,&quot;dropping-particle&quot;:&quot;&quot;,&quot;non-dropping-particle&quot;:&quot;&quot;},{&quot;family&quot;:&quot;Zhou&quot;,&quot;given&quot;:&quot;T&quot;,&quot;parse-names&quot;:false,&quot;dropping-particle&quot;:&quot;&quot;,&quot;non-dropping-particle&quot;:&quot;&quot;},{&quot;family&quot;:&quot;Xiao&quot;,&quot;given&quot;:&quot;P&quot;,&quot;parse-names&quot;:false,&quot;dropping-particle&quot;:&quot;&quot;,&quot;non-dropping-particle&quot;:&quot;&quot;},{&quot;family&quot;:&quot;Wu&quot;,&quot;given&quot;:&quot;Y&quot;,&quot;parse-names&quot;:false,&quot;dropping-particle&quot;:&quot;&quot;,&quot;non-dropping-particle&quot;:&quot;&quot;},{&quot;family&quot;:&quot;Shang&quot;,&quot;given&quot;:&quot;Y&quot;,&quot;parse-names&quot;:false,&quot;dropping-particle&quot;:&quot;&quot;,&quot;non-dropping-particle&quot;:&quot;&quot;},{&quot;family&quot;:&quot;Yuan&quot;,&quot;given&quot;:&quot;S&quot;,&quot;parse-names&quot;:false,&quot;dropping-particle&quot;:&quot;&quot;,&quot;non-dropping-particle&quot;:&quot;&quot;},{&quot;family&quot;:&quot;Zhang&quot;,&quot;given&quot;:&quot;J&quot;,&quot;parse-names&quot;:false,&quot;dropping-particle&quot;:&quot;&quot;,&quot;non-dropping-particle&quot;:&quot;&quot;}],&quot;container-title&quot;:&quot;Biological Psychiatry Global Open Science&quot;,&quot;DOI&quot;:&quot;10.1016/j.bpsgos.2021.04.002&quot;,&quot;URL&quot;:&quot;https://www.scopus.com/inward/record.uri?eid=2-s2.0-85121685544&amp;doi=10.1016%2fj.bpsgos.2021.04.002&amp;partnerID=40&amp;md5=95b5cb05738e8951b951dc06233f8da2&quot;,&quot;issued&quot;:{&quot;date-parts&quot;:[[2021]]},&quot;page&quot;:&quot;90-100&quot;,&quot;abstract&quot;:&quot;Background: Poststroke social isolation could worsen poststroke depression and dampen neurogenesis. (R,S)-ketamine has antidepressant and neuroprotective effects; however, its roles and mechanisms in social isolation–mediated depressive-like behaviors and sensorimotor recovery remain unclear. Methods: Mice were subjected to transient middle cerebral artery occlusion, and then were pair-housed with ovariectomized female mice or were housed isolated (ISO) starting at 3 days postischemia. ISO mice received 2 weeks of (R,S)-ketamine treatment starting at 14 days postischemia. Primary ependymal epithelial cells and choroid plexus epithelial cells were cultured and treated with recombinant human atrial natriuretic peptide (ANP) protein. Results: The poststroke social isolation model was successfully established using middle cerebral artery occlusion combined with poststroke isolation, as demonstrated by a more prominent depression-like phenotype in ISO mice compared with pair-housed mice. (R,S)-ketamine reversed ISO-mediated depressive-like behaviors and increased ANP levels in the atrium. The depression-like phenotype was negatively correlated with ANP levels in both the atrium and plasma. Atrial GLP-1 and GLP-1 receptor signaling was essential to the promoting effects of (R,S)-ketamine on the synthesis and secretion of ANP from the atrium in ISO mice. (R,S)-ketamine also increased ANP and TGF-β1 levels in the choroid plexus of ISO mice. Recombinant human ANP increased TGF-β1 levels in both the primarily cultured ependymal epithelial cells and choroid plexus epithelial cells. Furthermore, (R,S)-ketamine increased TGF-β1 levels in the ischemic hemisphere and promoted striatal neurogenesis and sensorimotor recovery via ANP in ISO mice. Conclusions: (R,S)-ketamine alleviated poststroke ISO-mediated depressive-like behaviors and thus promoted striatal neurogenesis and sensorimotor recovery via ANP. © 2021 The Authors&quot;,&quot;issue&quot;:&quot;2&quot;,&quot;volume&quot;:&quot;1&quot;,&quot;container-title-short&quot;:&quot;&quot;},&quot;isTemporary&quot;:false}]},{&quot;citationID&quot;:&quot;MENDELEY_CITATION_e81f2cb9-a9c3-4e9a-a8ee-4b447f0a1c92&quot;,&quot;properties&quot;:{&quot;noteIndex&quot;:0},&quot;isEdited&quot;:false,&quot;manualOverride&quot;:{&quot;isManuallyOverridden&quot;:false,&quot;citeprocText&quot;:&quot;(Du &lt;i&gt;et al.&lt;/i&gt;, 2021)&quot;,&quot;manualOverrideText&quot;:&quot;&quot;},&quot;citationTag&quot;:&quot;MENDELEY_CITATION_v3_eyJjaXRhdGlvbklEIjoiTUVOREVMRVlfQ0lUQVRJT05fZTgxZjJjYjktYTljMy00ZTlhLWE4ZWUtNGI0NDdmMGExYzkyIiwicHJvcGVydGllcyI6eyJub3RlSW5kZXgiOjB9LCJpc0VkaXRlZCI6ZmFsc2UsIm1hbnVhbE92ZXJyaWRlIjp7ImlzTWFudWFsbHlPdmVycmlkZGVuIjpmYWxzZSwiY2l0ZXByb2NUZXh0IjoiKER1IDxpPmV0IGFsLjwvaT4sIDIwMjEpIiwibWFudWFsT3ZlcnJpZGVUZXh0IjoiIn0sImNpdGF0aW9uSXRlbXMiOlt7ImlkIjoiZjMwZjM0MGUtMmQwNS0zYzMzLWFiMjYtMjUyY2YzNjAyYTA3IiwiaXRlbURhdGEiOnsidHlwZSI6ImFydGljbGUtam91cm5hbCIsImlkIjoiZjMwZjM0MGUtMmQwNS0zYzMzLWFiMjYtMjUyY2YzNjAyYTA3IiwidGl0bGUiOiJDb2ljaXMgc2VtZW4gcHJvdGVjdHMgYWdhaW5zdCBmb2NhbCBjZXJlYnJhbCBpc2NoZW1pYS1yZXBlcmZ1c2lvbiBpbmp1cnkgYnkgaW5oaWJpdGluZyBveGlkYXRpdmUgc3RyZXNzIGFuZCBwcm9tb3RpbmcgYW5naW9nZW5lc2lzIHZpYSB0aGUgVEdGzrIvQUxLMS9TbWFkMS81IHNpZ25hbGluZyBwYXRod2F5IiwiYXV0aG9yIjpbeyJmYW1pbHkiOiJEdSIsImdpdmVuIjoiSiIsInBhcnNlLW5hbWVzIjpmYWxzZSwiZHJvcHBpbmctcGFydGljbGUiOiIiLCJub24tZHJvcHBpbmctcGFydGljbGUiOiIifSx7ImZhbWlseSI6IllpbiIsImdpdmVuIjoiRyIsInBhcnNlLW5hbWVzIjpmYWxzZSwiZHJvcHBpbmctcGFydGljbGUiOiIiLCJub24tZHJvcHBpbmctcGFydGljbGUiOiIifSx7ImZhbWlseSI6Ikh1IiwiZ2l2ZW4iOiJZIiwicGFyc2UtbmFtZXMiOmZhbHNlLCJkcm9wcGluZy1wYXJ0aWNsZSI6IiIsIm5vbi1kcm9wcGluZy1wYXJ0aWNsZSI6IiJ9LHsiZmFtaWx5IjoiU2hpIiwiZ2l2ZW4iOiJTIiwicGFyc2UtbmFtZXMiOmZhbHNlLCJkcm9wcGluZy1wYXJ0aWNsZSI6IiIsIm5vbi1kcm9wcGluZy1wYXJ0aWNsZSI6IiJ9LHsiZmFtaWx5IjoiSmlhbmciLCJnaXZlbiI6IkoiLCJwYXJzZS1uYW1lcyI6ZmFsc2UsImRyb3BwaW5nLXBhcnRpY2xlIjoiIiwibm9uLWRyb3BwaW5nLXBhcnRpY2xlIjoiIn0seyJmYW1pbHkiOiJTb25nIiwiZ2l2ZW4iOiJYIiwicGFyc2UtbmFtZXMiOmZhbHNlLCJkcm9wcGluZy1wYXJ0aWNsZSI6IiIsIm5vbi1kcm9wcGluZy1wYXJ0aWNsZSI6IiJ9LHsiZmFtaWx5IjoiWmhhbmciLCJnaXZlbiI6IloiLCJwYXJzZS1uYW1lcyI6ZmFsc2UsImRyb3BwaW5nLXBhcnRpY2xlIjoiIiwibm9uLWRyb3BwaW5nLXBhcnRpY2xlIjoiIn0seyJmYW1pbHkiOiJXZWkiLCJnaXZlbiI6IloiLCJwYXJzZS1uYW1lcyI6ZmFsc2UsImRyb3BwaW5nLXBhcnRpY2xlIjoiIiwibm9uLWRyb3BwaW5nLXBhcnRpY2xlIjoiIn0seyJmYW1pbHkiOiJUYW5nIiwiZ2l2ZW4iOiJDIiwicGFyc2UtbmFtZXMiOmZhbHNlLCJkcm9wcGluZy1wYXJ0aWNsZSI6IiIsIm5vbi1kcm9wcGluZy1wYXJ0aWNsZSI6IiJ9LHsiZmFtaWx5IjoiTHl1IiwiZ2l2ZW4iOiJIIiwicGFyc2UtbmFtZXMiOmZhbHNlLCJkcm9wcGluZy1wYXJ0aWNsZSI6IiIsIm5vbi1kcm9wcGluZy1wYXJ0aWNsZSI6IiJ9XSwiY29udGFpbmVyLXRpdGxlIjoiQWdpbmciLCJjb250YWluZXItdGl0bGUtc2hvcnQiOiJBZ2luZyIsIkRPSSI6IjEwLjE4NjMyL2FnaW5nLjIwMjE5NCIsIlVSTCI6Imh0dHBzOi8vd3d3LnNjb3B1cy5jb20vaW53YXJkL3JlY29yZC51cmk/ZWlkPTItczIuMC04NTA5OTU1Mjg5OCZkb2k9MTAuMTg2MzIlMmZhZ2luZy4yMDIxOTQmcGFydG5lcklEPTQwJm1kNT00MWM1ZDViOTczOTczYTJiNTI2NmU1ZDA4Y2RhMTdjNSIsImlzc3VlZCI6eyJkYXRlLXBhcnRzIjpbWzIwMjFdXX0sInBhZ2UiOiI4NzctODkzIiwiYWJzdHJhY3QiOiJCYWNrZ3JvdW5kOiBJc2NoZW1pYyBzdHJva2UgaXMgYSBkZXZhc3RhdGluZyBkaXNlYXNlIHRoYXQgY2F1c2VzIGxvbmctdGVybSBkaXNhYmlsaXR5LiBIb3dldmVyLCBpdHMgcGF0aG9nZW5lc2lzIGlzIHVuY2xlYXIsIGFuZCB0cmVhdG1lbnRzIGZvciBpc2NoZW1pYyBzdHJva2UgYXJlIGxpbWl0ZWQuIFJlY2VudCBzdHVkaWVzIGluZGljYXRlIHRoYXQgb3hpZGF0aXZlIHN0cmVzcyBpcyBpbnZvbHZlZCBpbiB0aGUgcGF0aG9sb2dpY2FsIHByb2dyZXNzaW9uIG9mIGlzY2hlbWljIHN0cm9rZSBhbmQgdGhhdCBhbmdpb2dlbmVzaXMgcGFydGljaXBhdGVzIGluIHJlY292ZXJ5IGZyb20gaXNjaGVtaWMgc3Ryb2tlLiBGdXJ0aGVybW9yZSwgcHJldmlvdXMgc3R1ZGllcyBoYXZlIHNob3duIHRoYXQgQ29pY2lzIFNlbWVuIGhhcyBhbnRpb3hpZGF0aXZlIGFuZCBhbnRpLWluZmxhbW1hdG9yeSBlZmZlY3RzIGluIGEgdmFyaWV0eSBvZiBkaXNlYXNlcy4gSW4gdGhlIHByZXNlbnQgc3R1ZHksIHdlIGludmVzdGlnYXRlZCB3aGV0aGVyIENvaWNpcyBTZW1lbiBoYXMgYSBwcm90ZWN0aXZlIGVmZmVjdCBhZ2FpbnN0IGlzY2hlbWljIHN0cm9rZSBhbmQgdGhlIG1lY2hhbmlzbSBvZiB0aGlzIHByb3RlY3RpdmUgZWZmZWN0LiBSZXN1bHRzOiBDb2ljaXMgU2VtZW4gYWRtaW5pc3RyYXRpb24gc2lnbmlmaWNhbnRseSBkZWNyZWFzZWQgdGhlIGluZmFyY3Qgdm9sdW1lIGFuZCBtb3J0YWxpdHkgYW5kIGFsbGV2aWF0ZWQgbmV1cm9sb2dpY2FsIGRlZmljaXRzIGF0IDMsIDcgYW5kIDE0IGRheXMgYWZ0ZXIgTUNBTy4gSW4gYWRkaXRpb24sIGNlcmVicmFsIGVkZW1hIGF0IDMgZGF5cyBwb3N0c3Ryb2tlIHdhcyBhbWVsaW9yYXRlZCBieSBDb2ljaXMgU2VtZW4gdHJlYXRtZW50LiBESEUgc3RhaW5pbmcgc2hvd2VkIHRoYXQgUk9TIGxldmVscyBpbiB0aGUgdmVoaWNsZSBncm91cCB3ZXJlIGluY3JlYXNlZCBhdCAzIGRheXMgYWZ0ZXIgcmVwZXJmdXNpb24gYW5kIHRoZW4gZ3JhZHVhbGx5IGRlY2xpbmVkLCBidXQgQ29pY2lzIFNlbWVuIHRyZWF0bWVudCByZWR1Y2VkIFJPUyBsZXZlbHMuIFRoZSBsZXZlbHMgb2YgR1NIIGFuZCBTT0QgaW4gdGhlIGJyYWluIHdlcmUgaW5jcmVhc2VkIGJ5IENvaWNpcyBTZW1lbiB0cmVhdG1lbnQsIHdoaWxlIE1EQSBsZXZlbHMgd2VyZSByZWR1Y2VkLiBGdXJ0aGVybW9yZSwgQ29pY2lzIFNlbWVuIHRyZWF0bWVudCBkZWNyZWFzZWQgdGhlIGV4dHJhdmFzYXRpb24gb2YgRUIgZHllIGluIE1DQU8gbW91c2UgYnJhaW5zIGFuZCBlbGV2YXRlZCBleHByZXNzaW9uIG9mIHRoZSB0aWdodCBqdW5jdGlvbiBwcm90ZWlucyBaTy0xIGFuZCBPY2NsdWRpbi4gRG91YmxlIGltbXVub2ZsdW9yZXNjZW5jZSBzdGFpbmluZyBhbmQgd2VzdGVybiBibG90IGFuYWx5c2lzIHNob3dlZCB0aGF0IHRoZSBleHByZXNzaW9uIG9mIGFuZ2lvZ2VuZXNpcyBtYXJrZXJzIGFuZCBUR0bOsiBwYXRod2F5LXJlbGF0ZWQgcHJvdGVpbnMgd2FzIGluY3JlYXNlZCBieSBDb2ljaXMgU2VtZW4gYWRtaW5pc3RyYXRpb24uIENvbnNpc3RlbnQgd2l0aCB0aGUgaW4gdml2byByZXN1bHRzLCBjeXRvdG94aWNpdHkgYXNzYXlzIHNob3dlZCB0aGF0IENvaWNpcyBTZW1lbiBzdWJzdGFudGlhbGx5IHByb21vdGVkIEhVVkVDIHN1cnZpdmFsIGZvbGxvd2luZyBPR0QvUlggaW4gdml0cm8uIEFkZGl0aW9uYWxseSwgdGhvdWdoIExZMjEwOTc2MSBpbmhpYml0ZWQgdGhlIGFjdGl2YXRpb24gb2YgVEdGzrIgc2lnbmFsaW5nIGluIE9HRC9SWCBtb2RlbCBhbmltYWxzLCBDb2ljaXMgU2VtZW4gY290cmVhdG1lbnQgbWFya2VkbHkgcmV2ZXJzZWQgdGhlIGRvd25yZWd1bGF0aW9uIG9mIFRHRs6yIHBhdGh3YXktcmVsYXRlZCBwcm90ZWlucyBhbmQgaW5jcmVhc2VkIFZFR0YgbGV2ZWxzLiBNZXRob2RzOiBBZHVsdCBtYWxlIHdpbGQtdHlwZSBDNTdCTC82SiBtaWNlIHdlcmUgdXNlZCB0byBkZXZlbG9wIGEgbWlkZGxlIGNlcmVicmFsIGFydGVyeSBvY2NsdXNpb24gKE1DQU8pIHN0cm9rZSBtb2RlbC4gSW5mYXJjdCBzaXplLCBuZXVyb2xvZ2ljYWwgZGVmaWNpdHMgYW5kIGJlaGF2aW9yIHdlcmUgZXZhbHVhdGVkIG9uIGRheXMgMywgNyBhbmQgMTQgYWZ0ZXIgc3RhaW5pbmcuIEluIGFkZGl0aW9uLCBjaGFuZ2VzIGluIHN1cGVyb3hpZGUgZGlzbXV0YXNlIChTT0QpLCBHU0ggYW5kIG1hbG9uZGlhbGRlaHlkZSAoTURBKSBsZXZlbHMgd2VyZSBkZXRlY3RlZCB3aXRoIGEgY29tbWVyY2lhbCBraXQuIEJsb29kLWJyYWluIGJhcnJpZXIgKEJCQikgcGVybWVhYmlsaXR5IHdhcyBhc3Nlc3NlZCB3aXRoIEV2YW5zIGJsdWUgKEVCKSBkeWUuIFdlc3Rlcm4gYmxvdHRpbmcgd2FzIGFsc28gcGVyZm9ybWVkIHRvIG1lYXN1cmUgdGhlIGxldmVscyBvZiB0aWdodCBqdW5jdGlvbiBwcm90ZWlucyBvZiB0aGUgQkJCLiBBZGRpdGlvbmFsbHksIEVMSVNBIHdhcyBwZXJmb3JtZWQgdG8gbWVhc3VyZSB0aGUgbGV2ZWwgb2YgVkVHRiBpbiB0aGUgYnJhaW4uIFRoZSBjb2xvY2FsaXphdGlvbiBvZiBDRDMxLCBhbmdpb2dlbmVzaXMgbWFya2VycywgYW5kIFNtYWQxLzUgd2FzIGFzc2Vzc2VkIGJ5IGRvdWJsZSBpbW11bm9mbHVvcmVzY2VudCBzdGFpbmluZy4gVEdGzrIgcGF0aHdheS1yZWxhdGVkIHByb3RlaW5zIHdlcmUgbWVhc3VyZWQgYnkgd2VzdGVybiBibG90dGluZy4gRnVydGhlcm1vcmUsIHRoZSBjZWxsIHZpYWJpbGl0eSBvZiBodW1hbiB1bWJpbGljYWwgdmVpbiBlbmRvdGhlbGlhbCBjZWxscyAoSFVWRUNzKSBmb2xsb3dpbmcgb3h5Z2VuLWdsdWNvc2UgZGVwcml2YXRpb24vcmVveHlnZW5hdGlvbiAoT0dEL1JYKSB3YXMgbWVhc3VyZWQgYnkgQ2VsbCBDb3VudGluZyBLaXQgKENDSyktOCBhc3NheS4gQ29uY2x1c2lvbnM6IENvaWNpcyBTZW1lbiB0cmVhdG1lbnQgYWxsZXZpYXRlcyBicmFpbiBkYW1hZ2UgaW5kdWNlZCBieSBpc2NoZW1pYyBzdHJva2UgdGhyb3VnaCBpbmhpYml0aW5nIG94aWRhdGl2ZSBzdHJlc3MgYW5kIHByb21vdGluZyBhbmdpb2dlbmVzaXMgYnkgYWN0aXZhdGluZyB0aGUgVEdGzrIvQUxLMSBzaWduYWxpbmcgcGF0aHdheS4gcmVwZXJmdXNpb24uIENoYW5nZXMgaW4gcmVhY3RpdmUgb3h5Z2VuIHNwZWNpZXMgKFJPUykgbGV2ZWxzIHdlcmUgbWVhc3VyZWQgYnkgZGloeWRyb2V0aGlkaXVtIChESEUpIHN0YWluaW5nLiBJbiBhZGRpdGlvbiwgY2hhbmdlcyBpbiBzdXBlcm94aWRlIGRpc211dGFzZSAoU09EKSwgR1NIIGFuZCBtYWxvbmRpYWxkZWh5ZGUgKE1EQSkgbGV2ZWxzIHdlcmUgZGV0ZWN0ZWQgd2l0aCBhIGNvbW1lcmNpYWwga2l0LiBCbG9vZC1icmFpbiBiYXJyaWVyIChCQkIpIHBlcm1lYWJpbGl0eSB3YXMgYXNzZXNzZWQgd2l0aCBFdmFucyBibHVlIChFQikgZHllLiBXZXN0ZXJuIGJsb3R0aW5nIHdhcyBhbHNvIHBlcmZvcm1lZCB0byBtZWFzdXJlIHRoZSBsZXZlbHMgb2YgdGlnaHQganVuY3Rpb24gcHJvdGVpbnMgb2YgdGhlIEJCQi4gQWRkaXRpb25hbGx5LCBFTElTQSB3YXMgcGVyZm9ybWVkIHRvIG1lYXN1cmUgdGhlIGxldmVsIG9mIFZFR0YgaW4gdGhlIGJyYWluLiBUaGUgY29sb2NhbGl6YXRpb24gb2YgQ0QzMSwgYW5naW9nZW5lc2lzIG1hcmtlcnMsIGFuZCBTbWFkMS81IHdhcyBhc3Nlc3NlZCBieSBkb3VibGUgaW1tdW5vZmx1b3Jlc2NlbnQgc3RhaW5pbmcuIFRHRs6yIHBhdGh3YXktcmVsYXRlZCBwcm90ZWlucyB3ZXJlIG1lYXN1cmVkIGJ5IHdlc3Rlcm4gYmxvdHRpbmcuIEZ1cnRoZXJtb3JlLCB0aGUgY2VsbCB2aWFiaWxpdHkgb2YgaHVtYW4gdW1iaWxpY2FsIHZlaW4gZW5kb3RoZWxpYWwgY2VsbHMgKEhVVkVDcykgZm9sbG93aW5nIG94eWdlbi1nbHVjb3NlIGRlcHJpdmF0aW9uL3Jlb3h5Z2VuYXRpb24gKE9HRC9SWCkgd2FzIG1lYXN1cmVkIGJ5IENlbGwgQ291bnRpbmcgS2l0IChDQ0spLTggYXNzYXkuIENvbmNsdXNpb25zOiBDb2ljaXMgU2VtZW4gdHJlYXRtZW50IGFsbGV2aWF0ZXMgYnJhaW4gZGFtYWdlIGluZHVjZWQgYnkgaXNjaGVtaWMgc3Ryb2tlIHRocm91Z2ggaW5oaWJpdGluZyBveGlkYXRpdmUgc3RyZXNzIGFuZCBwcm9tb3RpbmcgYW5naW9nZW5lc2lzIGJ5IGFjdGl2YXRpbmcgdGhlIFRHRs6yL0FMSzEgc2lnbmFsaW5nIHBhdGh3YXkuIMKpIDIwMjAuIER1IGV0IGFsLiBBbGwgUmlnaHRzIFJlc2VydmVkLiIsImlzc3VlIjoiMSIsInZvbHVtZSI6IjEzIn0sImlzVGVtcG9yYXJ5IjpmYWxzZX1dfQ==&quot;,&quot;citationItems&quot;:[{&quot;id&quot;:&quot;f30f340e-2d05-3c33-ab26-252cf3602a07&quot;,&quot;itemData&quot;:{&quot;type&quot;:&quot;article-journal&quot;,&quot;id&quot;:&quot;f30f340e-2d05-3c33-ab26-252cf3602a07&quot;,&quot;title&quot;:&quot;Coicis semen protects against focal cerebral ischemia-reperfusion injury by inhibiting oxidative stress and promoting angiogenesis via the TGFβ/ALK1/Smad1/5 signaling pathway&quot;,&quot;author&quot;:[{&quot;family&quot;:&quot;Du&quot;,&quot;given&quot;:&quot;J&quot;,&quot;parse-names&quot;:false,&quot;dropping-particle&quot;:&quot;&quot;,&quot;non-dropping-particle&quot;:&quot;&quot;},{&quot;family&quot;:&quot;Yin&quot;,&quot;given&quot;:&quot;G&quot;,&quot;parse-names&quot;:false,&quot;dropping-particle&quot;:&quot;&quot;,&quot;non-dropping-particle&quot;:&quot;&quot;},{&quot;family&quot;:&quot;Hu&quot;,&quot;given&quot;:&quot;Y&quot;,&quot;parse-names&quot;:false,&quot;dropping-particle&quot;:&quot;&quot;,&quot;non-dropping-particle&quot;:&quot;&quot;},{&quot;family&quot;:&quot;Shi&quot;,&quot;given&quot;:&quot;S&quot;,&quot;parse-names&quot;:false,&quot;dropping-particle&quot;:&quot;&quot;,&quot;non-dropping-particle&quot;:&quot;&quot;},{&quot;family&quot;:&quot;Jiang&quot;,&quot;given&quot;:&quot;J&quot;,&quot;parse-names&quot;:false,&quot;dropping-particle&quot;:&quot;&quot;,&quot;non-dropping-particle&quot;:&quot;&quot;},{&quot;family&quot;:&quot;Song&quot;,&quot;given&quot;:&quot;X&quot;,&quot;parse-names&quot;:false,&quot;dropping-particle&quot;:&quot;&quot;,&quot;non-dropping-particle&quot;:&quot;&quot;},{&quot;family&quot;:&quot;Zhang&quot;,&quot;given&quot;:&quot;Z&quot;,&quot;parse-names&quot;:false,&quot;dropping-particle&quot;:&quot;&quot;,&quot;non-dropping-particle&quot;:&quot;&quot;},{&quot;family&quot;:&quot;Wei&quot;,&quot;given&quot;:&quot;Z&quot;,&quot;parse-names&quot;:false,&quot;dropping-particle&quot;:&quot;&quot;,&quot;non-dropping-particle&quot;:&quot;&quot;},{&quot;family&quot;:&quot;Tang&quot;,&quot;given&quot;:&quot;C&quot;,&quot;parse-names&quot;:false,&quot;dropping-particle&quot;:&quot;&quot;,&quot;non-dropping-particle&quot;:&quot;&quot;},{&quot;family&quot;:&quot;Lyu&quot;,&quot;given&quot;:&quot;H&quot;,&quot;parse-names&quot;:false,&quot;dropping-particle&quot;:&quot;&quot;,&quot;non-dropping-particle&quot;:&quot;&quot;}],&quot;container-title&quot;:&quot;Aging&quot;,&quot;container-title-short&quot;:&quot;Aging&quot;,&quot;DOI&quot;:&quot;10.18632/aging.202194&quot;,&quot;URL&quot;:&quot;https://www.scopus.com/inward/record.uri?eid=2-s2.0-85099552898&amp;doi=10.18632%2faging.202194&amp;partnerID=40&amp;md5=41c5d5b973973a2b5266e5d08cda17c5&quot;,&quot;issued&quot;:{&quot;date-parts&quot;:[[2021]]},&quot;page&quot;:&quot;877-893&quot;,&quot;abstract&quot;:&quot;Background: Ischemic stroke is a devastating disease that causes long-term disability. However, its pathogenesis is unclear, and treatments for ischemic stroke are limited. Recent studies indicate that oxidative stress is involved in the pathological progression of ischemic stroke and that angiogenesis participates in recovery from ischemic stroke. Furthermore, previous studies have shown that Coicis Semen has antioxidative and anti-inflammatory effects in a variety of diseases. In the present study, we investigated whether Coicis Semen has a protective effect against ischemic stroke and the mechanism of this protective effect. Results: Coicis Semen administration significantly decreased the infarct volume and mortality and alleviated neurological deficits at 3, 7 and 14 days after MCAO. In addition, cerebral edema at 3 days poststroke was ameliorated by Coicis Semen treatment. DHE staining showed that ROS levels in the vehicle group were increased at 3 days after reperfusion and then gradually declined, but Coicis Semen treatment reduced ROS levels. The levels of GSH and SOD in the brain were increased by Coicis Semen treatment, while MDA levels were reduced. Furthermore, Coicis Semen treatment decreased the extravasation of EB dye in MCAO mouse brains and elevated expression of the tight junction proteins ZO-1 and Occludin. Double immunofluorescence staining and western blot analysis showed that the expression of angiogenesis markers and TGFβ pathway-related proteins was increased by Coicis Semen administration. Consistent with the in vivo results, cytotoxicity assays showed that Coicis Semen substantially promoted HUVEC survival following OGD/RX in vitro. Additionally, though LY2109761 inhibited the activation of TGFβ signaling in OGD/RX model animals, Coicis Semen cotreatment markedly reversed the downregulation of TGFβ pathway-related proteins and increased VEGF levels. Methods: Adult male wild-type C57BL/6J mice were used to develop a middle cerebral artery occlusion (MCAO) stroke model. Infarct size, neurological deficits and behavior were evaluated on days 3, 7 and 14 after staining. In addition, changes in superoxide dismutase (SOD), GSH and malondialdehyde (MDA) levels were detected with a commercial kit. Blood-brain barrier (BBB) permeability was assessed with Evans blue (EB) dye. Western blotting was also performed to measure the levels of tight junction proteins of the BBB. Additionally, ELISA was performed to measure the level of VEGF in the brain. The colocalization of CD31, angiogenesis markers, and Smad1/5 was assessed by double immunofluorescent staining. TGFβ pathway-related proteins were measured by western blotting. Furthermore, the cell viability of human umbilical vein endothelial cells (HUVECs) following oxygen-glucose deprivation/reoxygenation (OGD/RX) was measured by Cell Counting Kit (CCK)-8 assay. Conclusions: Coicis Semen treatment alleviates brain damage induced by ischemic stroke through inhibiting oxidative stress and promoting angiogenesis by activating the TGFβ/ALK1 signaling pathway. reperfusion. Changes in reactive oxygen species (ROS) levels were measured by dihydroethidium (DHE) staining. In addition, changes in superoxide dismutase (SOD), GSH and malondialdehyde (MDA) levels were detected with a commercial kit. Blood-brain barrier (BBB) permeability was assessed with Evans blue (EB) dye. Western blotting was also performed to measure the levels of tight junction proteins of the BBB. Additionally, ELISA was performed to measure the level of VEGF in the brain. The colocalization of CD31, angiogenesis markers, and Smad1/5 was assessed by double immunofluorescent staining. TGFβ pathway-related proteins were measured by western blotting. Furthermore, the cell viability of human umbilical vein endothelial cells (HUVECs) following oxygen-glucose deprivation/reoxygenation (OGD/RX) was measured by Cell Counting Kit (CCK)-8 assay. Conclusions: Coicis Semen treatment alleviates brain damage induced by ischemic stroke through inhibiting oxidative stress and promoting angiogenesis by activating the TGFβ/ALK1 signaling pathway. © 2020. Du et al. All Rights Reserved.&quot;,&quot;issue&quot;:&quot;1&quot;,&quot;volume&quot;:&quot;13&quot;},&quot;isTemporary&quot;:false}]},{&quot;citationID&quot;:&quot;MENDELEY_CITATION_e42dcac4-59d4-46b5-abbb-9c88a95f06ae&quot;,&quot;properties&quot;:{&quot;noteIndex&quot;:0},&quot;isEdited&quot;:false,&quot;manualOverride&quot;:{&quot;isManuallyOverridden&quot;:false,&quot;citeprocText&quot;:&quot;(Guo &lt;i&gt;et al.&lt;/i&gt;, 2022)&quot;,&quot;manualOverrideText&quot;:&quot;&quot;},&quot;citationTag&quot;:&quot;MENDELEY_CITATION_v3_eyJjaXRhdGlvbklEIjoiTUVOREVMRVlfQ0lUQVRJT05fZTQyZGNhYzQtNTlkNC00NmI1LWFiYmItOWM4OGE5NWYwNmFlIiwicHJvcGVydGllcyI6eyJub3RlSW5kZXgiOjB9LCJpc0VkaXRlZCI6ZmFsc2UsIm1hbnVhbE92ZXJyaWRlIjp7ImlzTWFudWFsbHlPdmVycmlkZGVuIjpmYWxzZSwiY2l0ZXByb2NUZXh0IjoiKEd1byA8aT5ldCBhbC48L2k+LCAyMDIyKSIsIm1hbnVhbE92ZXJyaWRlVGV4dCI6IiJ9LCJjaXRhdGlvbkl0ZW1zIjpbeyJpZCI6ImFhZTdmMzNjLTllYWQtMzExMS1hNDgzLWUzZTNhYmViZGU2ZCIsIml0ZW1EYXRhIjp7InR5cGUiOiJhcnRpY2xlLWpvdXJuYWwiLCJpZCI6ImFhZTdmMzNjLTllYWQtMzExMS1hNDgzLWUzZTNhYmViZGU2ZCIsInRpdGxlIjoiSW50cmFuYXNhbCBhZG1pbmlzdHJhdGlvbiBvZiDOsi0xLCAzLWdhbGFjdG9zeWx0cmFuc2ZlcmFzZSAyIGNvbmZlcnMgbmV1cm9wcm90ZWN0aW9uIGFnYWluc3QgaXNjaGVtaWMgc3Ryb2tlIGJ5IGxpa2VseSBpbmhpYml0aW5nIG94aWRhdGl2ZSBzdHJlc3MgYW5kIE5MUlAzIGluZmxhbW1hc29tZSBhY3RpdmF0aW9uIiwiYXV0aG9yIjpbeyJmYW1pbHkiOiJHdW8iLCJnaXZlbiI6IlgiLCJwYXJzZS1uYW1lcyI6ZmFsc2UsImRyb3BwaW5nLXBhcnRpY2xlIjoiIiwibm9uLWRyb3BwaW5nLXBhcnRpY2xlIjoiIn0seyJmYW1pbHkiOiJaaGFuZyIsImdpdmVuIjoiWSIsInBhcnNlLW5hbWVzIjpmYWxzZSwiZHJvcHBpbmctcGFydGljbGUiOiIiLCJub24tZHJvcHBpbmctcGFydGljbGUiOiIifSx7ImZhbWlseSI6IkxpdSIsImdpdmVuIjoiQyIsInBhcnNlLW5hbWVzIjpmYWxzZSwiZHJvcHBpbmctcGFydGljbGUiOiIiLCJub24tZHJvcHBpbmctcGFydGljbGUiOiIifSx7ImZhbWlseSI6IlJlbiIsImdpdmVuIjoiTCIsInBhcnNlLW5hbWVzIjpmYWxzZSwiZHJvcHBpbmctcGFydGljbGUiOiIiLCJub24tZHJvcHBpbmctcGFydGljbGUiOiIifSx7ImZhbWlseSI6IkdhbyIsImdpdmVuIjoiUyIsInBhcnNlLW5hbWVzIjpmYWxzZSwiZHJvcHBpbmctcGFydGljbGUiOiIiLCJub24tZHJvcHBpbmctcGFydGljbGUiOiIifSx7ImZhbWlseSI6IkJpIiwiZ2l2ZW4iOiJKIiwicGFyc2UtbmFtZXMiOmZhbHNlLCJkcm9wcGluZy1wYXJ0aWNsZSI6IiIsIm5vbi1kcm9wcGluZy1wYXJ0aWNsZSI6IiJ9LHsiZmFtaWx5IjoiTGlhbmciLCJnaXZlbiI6IkoiLCJwYXJzZS1uYW1lcyI6ZmFsc2UsImRyb3BwaW5nLXBhcnRpY2xlIjoiIiwibm9uLWRyb3BwaW5nLXBhcnRpY2xlIjoiIn0seyJmYW1pbHkiOiJXYW5nIiwiZ2l2ZW4iOiJQIiwicGFyc2UtbmFtZXMiOmZhbHNlLCJkcm9wcGluZy1wYXJ0aWNsZSI6IiIsIm5vbi1kcm9wcGluZy1wYXJ0aWNsZSI6IiJ9XSwiY29udGFpbmVyLXRpdGxlIjoiRkFTRUIgSm91cm5hbCIsIkRPSSI6IjEwLjEwOTYvZmouMjAyMjAwNDU2UlIiLCJVUkwiOiJodHRwczovL3d3dy5zY29wdXMuY29tL2lud2FyZC9yZWNvcmQudXJpP2VpZD0yLXMyLjAtODUxMzc2ODk2OTcmZG9pPTEwLjEwOTYlMmZmai4yMDIyMDA0NTZSUiZwYXJ0bmVySUQ9NDAmbWQ1PTk4YzFhMjk5YzAyMDU3MWUyMDgxMWI4Yzc3NzBlNWMzIiwiaXNzdWVkIjp7ImRhdGUtcGFydHMiOltbMjAyMl1dfSwicGFnZSI6Ii0iLCJhYnN0cmFjdCI6IklzY2hlbWljIHN0cm9rZSBpcyBvbmUgb2YgdGhlIG1ham9yIGNhdXNlcyBvZiBtb3JiaWRpdHkgYW5kIG1vcnRhbGl0eS4gVGhlIM6yLTEsIDMtZ2FsYWN0b3N5bHRyYW5zZmVyYXNlIDIgKEIzZ2FsdDIpLCBhIG1lbWJlciBvZiDOsi0xLCAzLWdhbGFjdG9zeWx0cmFuc2ZlcmFzZSBmYW1pbHksIGlzIHBsYXlpbmcgYSB2aXRhbCByb2xlIGluIHRoZSBwYXRob2xvZ2ljYWwgcHJvY2VzcyBvZiBjZXJlYnJhbCBpc2NoZW1pYyBpbmp1cnksIGJ1dCBpdHMgdW5kZXJseWluZyBtZWNoYW5pc21zIHJlbWFpbiB1bmNsZWFyLiBJbiB0aGUgcHJlc2VudCBzdHVkeSwgd2UgZXhhbWluZWQgdGhlIGludm9sdmVtZW50IG9mIG94aWRhdGl2ZSBzdHJlc3MgYW5kIE5MUlAzIGluZmxhbW1hc29tZSBhY3RpdmF0aW9uIGluIHRoZSBuZXVyb3Byb3RlY3RpdmUgZWZmZWN0IG9mIEIzZ2FsdDIuIENlcmVicmFsIGlzY2hlbWlhL3JlcGVyZnVzaW9uIChJL1IpIGluanVyeSB3YXMgc2ltdWxhdGVkIGluIGEgbW91c2UgbWlkZGxlIGNlcmVicmFsIGFydGVyeSBvY2NsdXNpb24gKE1DQU8pIG1vZGVsLiBSZWNvbWJpbmFudCBodW1hbiBCM2dhbHQyIChyaC1CM2dhbHQyKSB3YXMgYWRtaW5pc3RlcmVkIGludHJhbmFzYWxseSAxwqBoIHBvc3QgTUNBTywgYW5kIFRHRi3OsjEtc2lSTkEgd2FzIGFkbWluaXN0ZXJlZCBpbnRyYWNlcmVicm92ZW50cmljdWxhcmx5IDI0IGggYmVmb3JlIE1DQU8uIE91dGNvbWUgbWVhc3VyZXMgaW5jbHVkZWQgYnJhaW4gaW5mYXJjdCB2b2x1bWUsIG5ldXJvbG9naWNhbCBmdW5jdGlvbiwgYmxvb2QtYnJhaW4gYmFycmllciAoQkJCKSBwZXJtZWFiaWxpdHksIG5ldXJvbmFsIGFwb3B0b3Npcywgb3hpZGF0aXZlIHN0cmVzcywgYW5kIHRoZSBpbmZsYW1tYXRvcnkgcmVzcG9uc2UuIEZpcnN0LCB3ZSBmb3VuZCB0aGF0IHJoLUIzZ2FsdDIgc2lnbmlmaWNhbnRseSBhbGxldmlhdGVkIGJyYWluIGluZmFyY3Qgdm9sdW1lIGFuZCBCQkIgcGVybWVhYmlsaXR5LCBpbXByb3ZlZCBuZXVyb2xvZ2ljYWwgZnVuY3Rpb24sIGFuZCBhdHRlbnVhdGVkIEkvUi1pbmR1Y2VkIG5ldXJvbiBhcG9wdG9zaXMgYW5kIG94aWRhdGl2ZSBzdHJlc3MuIEZ1cnRoZXJtb3JlLCByaC1CM2dhbHQyIGF0dGVudWF0ZWQgcHJvLWluZmxhbW1hdG9yeSBjeXRva2luZXMsIE5GLc66QiwgSUwtNiwgVE5GLc6xLCBhbmQgSUwtMc6yLCBhbmQgaW5oaWJpdGVkIE5MUlAzIGluZmxhbW1hc29tZSBhY3RpdmF0aW9uLiBGaW5hbGx5LCBpbmhpYml0aW9uIG9mIFRHRi3OsjEgYnkgVEdGLc6yMS1zaVJOQSBhYm9saXNoZWQgdGhlIGFudGktb3hpZGF0aXZlIGFuZCBhbnRpLWluZmxhbW1hdG9yeSBlZmZlY3RzIG9mIHJoLUIzZ2FsdDIgaW4gbWljZSBhZnRlciBJL1IuIENvbGxlY3RpdmVseSwgb3VyIHN0dWR5IGRlbW9uc3RyYXRlZCB0aGF0IHJoLUIzZ2FsdDIgZXhlcnRzIG5ldXJvcHJvdGVjdGl2ZSBlZmZlY3RzIGJ5IHJlZ3VsYXRpbmcgY2VyZWJyYWwgaXNjaGVtaWEtaW5kdWNlZCBveGlkYXRpdmUgc3RyZXNzIGFuZCBOTFJQMyBpbmZsYW1tYXNvbWUsIHdoaWNoIGlzIG1haW5seSBkZXBlbmRlbnQgb24gdGhlIGhlaWdodGVuaW5nIG9mIHRoZSBUR0YtzrIxIHBhdGh3YXkuIFRodXMsIEIzZ2FsdDIgbWlnaHQgYmUgY29uc2lkZXJlZCBhIG5ldyB0aGVyYXBldXRpYyB0YXJnZXQgZm9yIGlzY2hlbWljIHN0cm9rZSB0cmVhdG1lbnQuIMKpIDIwMjIgRmVkZXJhdGlvbiBvZiBBbWVyaWNhbiBTb2NpZXRpZXMgZm9yIEV4cGVyaW1lbnRhbCBCaW9sb2d5LiIsImlzc3VlIjoiMTAiLCJ2b2x1bWUiOiIzNiIsImNvbnRhaW5lci10aXRsZS1zaG9ydCI6IiJ9LCJpc1RlbXBvcmFyeSI6ZmFsc2V9XX0=&quot;,&quot;citationItems&quot;:[{&quot;id&quot;:&quot;aae7f33c-9ead-3111-a483-e3e3abebde6d&quot;,&quot;itemData&quot;:{&quot;type&quot;:&quot;article-journal&quot;,&quot;id&quot;:&quot;aae7f33c-9ead-3111-a483-e3e3abebde6d&quot;,&quot;title&quot;:&quot;Intranasal administration of β-1, 3-galactosyltransferase 2 confers neuroprotection against ischemic stroke by likely inhibiting oxidative stress and NLRP3 inflammasome activation&quot;,&quot;author&quot;:[{&quot;family&quot;:&quot;Guo&quot;,&quot;given&quot;:&quot;X&quot;,&quot;parse-names&quot;:false,&quot;dropping-particle&quot;:&quot;&quot;,&quot;non-dropping-particle&quot;:&quot;&quot;},{&quot;family&quot;:&quot;Zhang&quot;,&quot;given&quot;:&quot;Y&quot;,&quot;parse-names&quot;:false,&quot;dropping-particle&quot;:&quot;&quot;,&quot;non-dropping-particle&quot;:&quot;&quot;},{&quot;family&quot;:&quot;Liu&quot;,&quot;given&quot;:&quot;C&quot;,&quot;parse-names&quot;:false,&quot;dropping-particle&quot;:&quot;&quot;,&quot;non-dropping-particle&quot;:&quot;&quot;},{&quot;family&quot;:&quot;Ren&quot;,&quot;given&quot;:&quot;L&quot;,&quot;parse-names&quot;:false,&quot;dropping-particle&quot;:&quot;&quot;,&quot;non-dropping-particle&quot;:&quot;&quot;},{&quot;family&quot;:&quot;Gao&quot;,&quot;given&quot;:&quot;S&quot;,&quot;parse-names&quot;:false,&quot;dropping-particle&quot;:&quot;&quot;,&quot;non-dropping-particle&quot;:&quot;&quot;},{&quot;family&quot;:&quot;Bi&quot;,&quot;given&quot;:&quot;J&quot;,&quot;parse-names&quot;:false,&quot;dropping-particle&quot;:&quot;&quot;,&quot;non-dropping-particle&quot;:&quot;&quot;},{&quot;family&quot;:&quot;Liang&quot;,&quot;given&quot;:&quot;J&quot;,&quot;parse-names&quot;:false,&quot;dropping-particle&quot;:&quot;&quot;,&quot;non-dropping-particle&quot;:&quot;&quot;},{&quot;family&quot;:&quot;Wang&quot;,&quot;given&quot;:&quot;P&quot;,&quot;parse-names&quot;:false,&quot;dropping-particle&quot;:&quot;&quot;,&quot;non-dropping-particle&quot;:&quot;&quot;}],&quot;container-title&quot;:&quot;FASEB Journal&quot;,&quot;DOI&quot;:&quot;10.1096/fj.202200456RR&quot;,&quot;URL&quot;:&quot;https://www.scopus.com/inward/record.uri?eid=2-s2.0-85137689697&amp;doi=10.1096%2ffj.202200456RR&amp;partnerID=40&amp;md5=98c1a299c020571e20811b8c7770e5c3&quot;,&quot;issued&quot;:{&quot;date-parts&quot;:[[2022]]},&quot;page&quot;:&quot;-&quot;,&quot;abstract&quot;:&quot;Ischemic stroke is one of the major causes of morbidity and mortality. The β-1, 3-galactosyltransferase 2 (B3galt2), a member of β-1, 3-galactosyltransferase family, is playing a vital role in the pathological process of cerebral ischemic injury, but its underlying mechanisms remain unclear. In the present study, we examined the involvement of oxidative stress and NLRP3 inflammasome activation in the neuroprotective effect of B3galt2. Cerebral ischemia/reperfusion (I/R) injury was simulated in a mouse middle cerebral artery occlusion (MCAO) model. Recombinant human B3galt2 (rh-B3galt2) was administered intranasally 1 h post MCAO, and TGF-β1-siRNA was administered intracerebroventricularly 24 h before MCAO. Outcome measures included brain infarct volume, neurological function, blood-brain barrier (BBB) permeability, neuronal apoptosis, oxidative stress, and the inflammatory response. First, we found that rh-B3galt2 significantly alleviated brain infarct volume and BBB permeability, improved neurological function, and attenuated I/R-induced neuron apoptosis and oxidative stress. Furthermore, rh-B3galt2 attenuated pro-inflammatory cytokines, NF-κB, IL-6, TNF-α, and IL-1β, and inhibited NLRP3 inflammasome activation. Finally, inhibition of TGF-β1 by TGF-β1-siRNA abolished the anti-oxidative and anti-inflammatory effects of rh-B3galt2 in mice after I/R. Collectively, our study demonstrated that rh-B3galt2 exerts neuroprotective effects by regulating cerebral ischemia-induced oxidative stress and NLRP3 inflammasome, which is mainly dependent on the heightening of the TGF-β1 pathway. Thus, B3galt2 might be considered a new therapeutic target for ischemic stroke treatment. © 2022 Federation of American Societies for Experimental Biology.&quot;,&quot;issue&quot;:&quot;10&quot;,&quot;volume&quot;:&quot;36&quot;,&quot;container-title-short&quot;:&quot;&quot;},&quot;isTemporary&quot;:false}]},{&quot;citationID&quot;:&quot;MENDELEY_CITATION_24dfaaac-516f-48a4-862e-0cb5db64b63b&quot;,&quot;properties&quot;:{&quot;noteIndex&quot;:0},&quot;isEdited&quot;:false,&quot;manualOverride&quot;:{&quot;isManuallyOverridden&quot;:false,&quot;citeprocText&quot;:&quot;(X. Li &lt;i&gt;et al.&lt;/i&gt;, 2022)&quot;,&quot;manualOverrideText&quot;:&quot;&quot;},&quot;citationTag&quot;:&quot;MENDELEY_CITATION_v3_eyJjaXRhdGlvbklEIjoiTUVOREVMRVlfQ0lUQVRJT05fMjRkZmFhYWMtNTE2Zi00OGE0LTg2MmUtMGNiNWRiNjRiNjNiIiwicHJvcGVydGllcyI6eyJub3RlSW5kZXgiOjB9LCJpc0VkaXRlZCI6ZmFsc2UsIm1hbnVhbE92ZXJyaWRlIjp7ImlzTWFudWFsbHlPdmVycmlkZGVuIjpmYWxzZSwiY2l0ZXByb2NUZXh0IjoiKFguIExpIDxpPmV0IGFsLjwvaT4sIDIwMjIpIiwibWFudWFsT3ZlcnJpZGVUZXh0IjoiIn0sImNpdGF0aW9uSXRlbXMiOlt7ImlkIjoiNWU5YTI2NTYtMWVhMS0zNDAwLTgyYjYtOWM0NDU5NGJhMTNkIiwiaXRlbURhdGEiOnsidHlwZSI6ImFydGljbGUtam91cm5hbCIsImlkIjoiNWU5YTI2NTYtMWVhMS0zNDAwLTgyYjYtOWM0NDU5NGJhMTNkIiwidGl0bGUiOiJJbmhpYml0aW9uIG9mIEJSRDQgZGVjcmVhc2VzIGZpYnJvdXMgc2NhcnJpbmcgYWZ0ZXIgaXNjaGVtaWMgc3Ryb2tlIGluIHJhdHMgYnkgaW5oaWJpdGluZyB0aGUgcGhvc3Bob3J5bGF0aW9uIG9mIFNtYWQyLzMiLCJhdXRob3IiOlt7ImZhbWlseSI6IkxpIiwiZ2l2ZW4iOiJYIiwicGFyc2UtbmFtZXMiOmZhbHNlLCJkcm9wcGluZy1wYXJ0aWNsZSI6IiIsIm5vbi1kcm9wcGluZy1wYXJ0aWNsZSI6IiJ9LHsiZmFtaWx5IjoiWmh1IiwiZ2l2ZW4iOiJIIiwicGFyc2UtbmFtZXMiOmZhbHNlLCJkcm9wcGluZy1wYXJ0aWNsZSI6IiIsIm5vbi1kcm9wcGluZy1wYXJ0aWNsZSI6IiJ9LHsiZmFtaWx5IjoiV2VuIiwiZ2l2ZW4iOiJKIiwicGFyc2UtbmFtZXMiOmZhbHNlLCJkcm9wcGluZy1wYXJ0aWNsZSI6IiIsIm5vbi1kcm9wcGluZy1wYXJ0aWNsZSI6IiJ9LHsiZmFtaWx5IjoiSHVhbmciLCJnaXZlbiI6IkoiLCJwYXJzZS1uYW1lcyI6ZmFsc2UsImRyb3BwaW5nLXBhcnRpY2xlIjoiIiwibm9uLWRyb3BwaW5nLXBhcnRpY2xlIjoiIn0seyJmYW1pbHkiOiJDaGVuIiwiZ2l2ZW4iOiJZIiwicGFyc2UtbmFtZXMiOmZhbHNlLCJkcm9wcGluZy1wYXJ0aWNsZSI6IiIsIm5vbi1kcm9wcGluZy1wYXJ0aWNsZSI6IiJ9LHsiZmFtaWx5IjoiVGlhbiIsImdpdmVuIjoiTSIsInBhcnNlLW5hbWVzIjpmYWxzZSwiZHJvcHBpbmctcGFydGljbGUiOiIiLCJub24tZHJvcHBpbmctcGFydGljbGUiOiIifSx7ImZhbWlseSI6IlJlbiIsImdpdmVuIjoiSiIsInBhcnNlLW5hbWVzIjpmYWxzZSwiZHJvcHBpbmctcGFydGljbGUiOiIiLCJub24tZHJvcHBpbmctcGFydGljbGUiOiIifSx7ImZhbWlseSI6Ilpob3UiLCJnaXZlbiI6IkwiLCJwYXJzZS1uYW1lcyI6ZmFsc2UsImRyb3BwaW5nLXBhcnRpY2xlIjoiIiwibm9uLWRyb3BwaW5nLXBhcnRpY2xlIjoiIn0seyJmYW1pbHkiOiJZYW5nIiwiZ2l2ZW4iOiJRIiwicGFyc2UtbmFtZXMiOmZhbHNlLCJkcm9wcGluZy1wYXJ0aWNsZSI6IiIsIm5vbi1kcm9wcGluZy1wYXJ0aWNsZSI6IiJ9XSwiY29udGFpbmVyLXRpdGxlIjoiQnJhaW4gUmVzZWFyY2giLCJjb250YWluZXItdGl0bGUtc2hvcnQiOiJCcmFpbiBSZXMiLCJET0kiOiIxMC4xMDE2L2ouYnJhaW5yZXMuMjAyMi4xNDgxMjYiLCJVUkwiOiJodHRwczovL3d3dy5zY29wdXMuY29tL2lud2FyZC9yZWNvcmQudXJpP2VpZD0yLXMyLjAtODUxNDAyNzI2MzMmZG9pPTEwLjEwMTYlMmZqLmJyYWlucmVzLjIwMjIuMTQ4MTI2JnBhcnRuZXJJRD00MCZtZDU9MDQ1MWFmMGJmZjdhNDhiMWYxNGViMjAxNjQ5YmVkMTMiLCJpc3N1ZWQiOnsiZGF0ZS1wYXJ0cyI6W1syMDIyXV19LCJwYWdlIjoiLSIsImFic3RyYWN0IjoiQWltczogRmlicm91cyBzY2FycmluZyBtYXkgcGxheSBhIG11Y2ggbW9yZSBpbXBvcnRhbnQgcm9sZSBpbiBwcmV2ZW50aW5nIHNlY29uZGFyeSBleHBhbnNpb24gb2YgdGlzc3VlIGRhbWFnZSBhbmQgaGluZGVyaW5nIHJlcGFpciBhbmQgcmVnZW5lcmF0aW9uIHRoYW4gZ2xpYWwgc2NhcnJpbmcgYWZ0ZXIgY2VudHJhbCBuZXJ2b3VzIHN5c3RlbSAoQ05TKSBpbmp1cnkuIEhvd2V2ZXIsIHJlbGF0aXZlbHkgbGl0dGxlIGlzIGtub3duIGFib3V0IGhvdyBmaWJyb3VzIHNjYXJzIGZvcm0gYW5kIGhvdyBmaWJyb3VzIHNjYXIgZm9ybWF0aW9uIGlzIHJlZ3VsYXRlZCBhZnRlciBDTlMgaW5qdXJ5LiBCcm9tb2RvbWFpbi1jb250YWluaW5nIHByb3RlaW4gNCAoQlJENCkgaXMgaW52b2x2ZWQgaW4gZmlicm9zaXMgaW4gbWFueSB0aXNzdWVzLCBhbmQgdHJhbnNmb3JtaW5nIGdyb3d0aCBmYWN0b3ItzrIxIChUR0YtzrIxKS9TbWFkMi8zIHNpZ25hbGluZyBpcyBvbmUgb2YgdGhlIGNyaXRpY2FsIHBhdGh3YXlzIG9mIGZpYnJvc2lzLiBIb3dldmVyLCBpdCBpcyB1bmNsZWFyIHdoZXRoZXIgYW5kIGhvdyBCUkQ0IGFmZmVjdHMgZmlicm91cyBzY2FyIGZvcm1hdGlvbiBhZnRlciBpc2NoZW1pYyBicmFpbiBpbmp1cnkuIEluIHRoZSBwcmVzZW50IHN0dWR5LCB3aGV0aGVyIEJSRDQgY2FuIHJlZ3VsYXRlIHRoZSBmb3JtYXRpb24gb2YgZmlicm91cyBzY2FycyBhZnRlciBpc2NoZW1pYyBzdHJva2UgdmlhIFRHRi3OsjEvU21hZDIvMyBzaWduYWxpbmcgd2FzIGFzc2Vzc2VkLiBNYXRlcmlhbHMgYW5kIG1ldGhvZHM6IFByaW1hcnkgbWVuaW5nZWFsIGZpYnJvYmxhc3RzIGlzb2xhdGVkIGZyb20gbmVvbmF0YWwgU0QgcmF0cyB3ZXJlIHRyZWF0ZWQgd2l0aCBUR0YtzrIxLCBTQjQzMTU0MiAoYSBUR0YtzrIxIHJlY2VwdG9yIGluaGliaXRvcikgYW5kIEpRMSAoYSBzbWFsbC1tb2xlY3VsZSBCRVQgaW5oaWJpdG9yIHRoYXQgY2FuIGFsc28gaW5oaWJpdCBCUkQ0KS4gQlJENCB3YXMga25vY2tlZCBkb3duIGluIGFkdWx0IFNwcmFndWXigJNEYXdsZXkgKFNEKSByYXRzIGJ5IHVzaW5nIGFkZW5vdmlydXMgYmVmb3JlIG1pZGRsZSBjZXJlYnJhbCBhcnRlcnkgb2NjbHVzaW9uL3JlcGVyZnVzaW9uIChNQ0FPL1IpIGluanVyeS4gVGhlIHByb2xpZmVyYXRpb24gYW5kIG1pZ3JhdGlvbiBvZiBtZW5pbmdlYWwgZmlicm9ibGFzdHMgaW4gdml0cm8gd2VyZSBldmFsdWF0ZWQgd2l0aCB0aGUgQ2VsbCBDb3VudGluZyBLaXQtOCAoQ0NLLTgpIGFzc2F5IGFuZCBzY3JhdGNoIHRlc3QsIHJlc3BlY3RpdmVseS4gTmV1cm9sb2dpY2FsIGZ1bmN0aW9uIHdhcyBhc3Nlc3NlZCB3aXRoIExvbmdhIHNjb3JlcywgbW9kaWZpZWQgQmVkZXJzb24gU2NvcmVzIGFuZCBtb2RpZmllZCBuZXVyb2xvZ2ljYWwgc2V2ZXJpdHkgc2NvcmVzIChtTlNTcykuIFRoZSBpbmZhcmN0IHZvbHVtZSB3YXMgYXNzZXNzZWQgd2l0aCBUVEMgc3RhaW5pbmcuIFRoZSBwcm90ZWluIGV4cHJlc3Npb24gb2Ygc3luYXB0b3BoeXNpbiAoU1kpLCBCUkQ0LCBTbWFkMi8zLCBwLVNtYWQyLzMsIM6xLXNtb290aCBtdXNjbGUgYWN0aW4gKM6xLVNNQSksIGNvbGxhZ2VuLTEgKENPTDEpIGFuZCBmaWJyb25lY3RpbiAoRk4pIGluIHZpdm8gYW5kIGluIHZpdHJvIHdhcyBleGFtaW5lZCB3aXRoIGltbXVub2N5dG9jaGVtaXN0cnksIGltbXVub2ZsdW9yZXNjZW5jZSwgYW5kIFdlc3Rlcm4gYmxvdHRpbmcuIEtleSBmaW5kaW5nczogQlJENCBleHByZXNzaW9uIHdhcyB1cHJlZ3VsYXRlZCBpbiBhIFRHRi3OsjEtaW5kdWNlZCBtZW5pbmdlYWwgZmlicm9ibGFzdCBmaWJyb3NpcyBtb2RlbCBhbmQgd2FzIGRvd25yZWd1bGF0ZWQgYnkgdGhlIFRHRi3OsjEgcmVjZXB0b3IgaW5oaWJpdG9yIFNCNDMxNTQyIGluIHZpdHJvLiBKUTEsIGEgc21hbGwtbW9sZWN1bGUgQkVUIGluaGliaXRvciwgaW5oaWJpdGVkIEJSRDQgYW5kIGRlY3JlYXNlZCBUR0YtzrIxLWluZHVjZWQgbWVuaW5nZWFsIGZpYnJvYmxhc3QgcHJvbGlmZXJhdGlvbiwgbWlncmF0aW9uIGFuZCBhY3RpdmF0aW9uLiBGdXJ0aGVybW9yZSwgTUNBTy9SIGluanVyeSBpbmR1Y2VkIGZpYnJvc2lzIGFuZCB1cHJlZ3VsYXRlZCBCUkQ0IGV4cHJlc3Npb24gaW4gdGhlIGNlcmVicmFsIGluZmFyY3QgY2VudGVyLiBCUkQ0IGtub2NrZG93biBieSBhZGVub3ZpcnVzIGluaGliaXRlZCBmaWJyb3VzIHNjYXJyaW5nLCBwcm9tb3RlZCBzeW5hcHRpYyBzdXJ2aXZhbCwgZGVjcmVhc2VkIHRoZSBpbmZhcmN0IHZvbHVtZSwgYW5kIGltcHJvdmVkIG5ldXJvbG9naWNhbCBmdW5jdGlvbiBhZnRlciBNQ0FPL1IgaW5qdXJ5LiBNb3Jlb3ZlciwgaW5oaWJpdGlvbiBvZiBCUkQ0LCBlaXRoZXIgYnkgSlExIGluIHZpdHJvIG9yIGFkZW5vdmlydXMgaW4gdml2bywgZGVjcmVhc2VkIHRoZSBwaG9zcGhvcnlsYXRpb24gb2YgU21hZDIvMy4gQ29uY2x1c2lvbnM6IFRoaXMgc3R1ZHkgaXMgdGhlIGZpcnN0IHRvIGluZGljYXRlIHRoYXQgaW5oaWJpdGlvbiBvZiBCUkQ0IGRlbGF5cyBmaWJyb3VzIHNjYXJyaW5nIGFmdGVyIGlzY2hlbWljIHN0cm9rZSB0aHJvdWdoIG1lY2hhbmlzbXMgaW52b2x2aW5nIHRoZSBwaG9zcGhvcnlsYXRpb24gb2YgU21hZDIvMy4gwqkgMjAyMiBFbHNldmllciBCLlYuIiwidm9sdW1lIjoiMTc5NyJ9LCJpc1RlbXBvcmFyeSI6ZmFsc2V9XX0=&quot;,&quot;citationItems&quot;:[{&quot;id&quot;:&quot;5e9a2656-1ea1-3400-82b6-9c44594ba13d&quot;,&quot;itemData&quot;:{&quot;type&quot;:&quot;article-journal&quot;,&quot;id&quot;:&quot;5e9a2656-1ea1-3400-82b6-9c44594ba13d&quot;,&quot;title&quot;:&quot;Inhibition of BRD4 decreases fibrous scarring after ischemic stroke in rats by inhibiting the phosphorylation of Smad2/3&quot;,&quot;author&quot;:[{&quot;family&quot;:&quot;Li&quot;,&quot;given&quot;:&quot;X&quot;,&quot;parse-names&quot;:false,&quot;dropping-particle&quot;:&quot;&quot;,&quot;non-dropping-particle&quot;:&quot;&quot;},{&quot;family&quot;:&quot;Zhu&quot;,&quot;given&quot;:&quot;H&quot;,&quot;parse-names&quot;:false,&quot;dropping-particle&quot;:&quot;&quot;,&quot;non-dropping-particle&quot;:&quot;&quot;},{&quot;family&quot;:&quot;Wen&quot;,&quot;given&quot;:&quot;J&quot;,&quot;parse-names&quot;:false,&quot;dropping-particle&quot;:&quot;&quot;,&quot;non-dropping-particle&quot;:&quot;&quot;},{&quot;family&quot;:&quot;Huang&quot;,&quot;given&quot;:&quot;J&quot;,&quot;parse-names&quot;:false,&quot;dropping-particle&quot;:&quot;&quot;,&quot;non-dropping-particle&quot;:&quot;&quot;},{&quot;family&quot;:&quot;Chen&quot;,&quot;given&quot;:&quot;Y&quot;,&quot;parse-names&quot;:false,&quot;dropping-particle&quot;:&quot;&quot;,&quot;non-dropping-particle&quot;:&quot;&quot;},{&quot;family&quot;:&quot;Tian&quot;,&quot;given&quot;:&quot;M&quot;,&quot;parse-names&quot;:false,&quot;dropping-particle&quot;:&quot;&quot;,&quot;non-dropping-particle&quot;:&quot;&quot;},{&quot;family&quot;:&quot;Ren&quot;,&quot;given&quot;:&quot;J&quot;,&quot;parse-names&quot;:false,&quot;dropping-particle&quot;:&quot;&quot;,&quot;non-dropping-particle&quot;:&quot;&quot;},{&quot;family&quot;:&quot;Zhou&quot;,&quot;given&quot;:&quot;L&quot;,&quot;parse-names&quot;:false,&quot;dropping-particle&quot;:&quot;&quot;,&quot;non-dropping-particle&quot;:&quot;&quot;},{&quot;family&quot;:&quot;Yang&quot;,&quot;given&quot;:&quot;Q&quot;,&quot;parse-names&quot;:false,&quot;dropping-particle&quot;:&quot;&quot;,&quot;non-dropping-particle&quot;:&quot;&quot;}],&quot;container-title&quot;:&quot;Brain Research&quot;,&quot;container-title-short&quot;:&quot;Brain Res&quot;,&quot;DOI&quot;:&quot;10.1016/j.brainres.2022.148126&quot;,&quot;URL&quot;:&quot;https://www.scopus.com/inward/record.uri?eid=2-s2.0-85140272633&amp;doi=10.1016%2fj.brainres.2022.148126&amp;partnerID=40&amp;md5=0451af0bff7a48b1f14eb201649bed13&quot;,&quot;issued&quot;:{&quot;date-parts&quot;:[[2022]]},&quot;page&quot;:&quot;-&quot;,&quot;abstract&quot;:&quot;Aims: Fibrous scarring may play a much more important role in preventing secondary expansion of tissue damage and hindering repair and regeneration than glial scarring after central nervous system (CNS) injury. However, relatively little is known about how fibrous scars form and how fibrous scar formation is regulated after CNS injury. Bromodomain-containing protein 4 (BRD4) is involved in fibrosis in many tissues, and transforming growth factor-β1 (TGF-β1)/Smad2/3 signaling is one of the critical pathways of fibrosis. However, it is unclear whether and how BRD4 affects fibrous scar formation after ischemic brain injury. In the present study, whether BRD4 can regulate the formation of fibrous scars after ischemic stroke via TGF-β1/Smad2/3 signaling was assessed. Materials and methods: Primary meningeal fibroblasts isolated from neonatal SD rats were treated with TGF-β1, SB431542 (a TGF-β1 receptor inhibitor) and JQ1 (a small-molecule BET inhibitor that can also inhibit BRD4). BRD4 was knocked down in adult Sprague–Dawley (SD) rats by using adenovirus before middle cerebral artery occlusion/reperfusion (MCAO/R) injury. The proliferation and migration of meningeal fibroblasts in vitro were evaluated with the Cell Counting Kit-8 (CCK-8) assay and scratch test, respectively. Neurological function was assessed with Longa scores, modified Bederson Scores and modified neurological severity scores (mNSSs). The infarct volume was assessed with TTC staining. The protein expression of synaptophysin (SY), BRD4, Smad2/3, p-Smad2/3, α-smooth muscle actin (α-SMA), collagen-1 (COL1) and fibronectin (FN) in vivo and in vitro was examined with immunocytochemistry, immunofluorescence, and Western blotting. Key findings: BRD4 expression was upregulated in a TGF-β1-induced meningeal fibroblast fibrosis model and was downregulated by the TGF-β1 receptor inhibitor SB431542 in vitro. JQ1, a small-molecule BET inhibitor, inhibited BRD4 and decreased TGF-β1-induced meningeal fibroblast proliferation, migration and activation. Furthermore, MCAO/R injury induced fibrosis and upregulated BRD4 expression in the cerebral infarct center. BRD4 knockdown by adenovirus inhibited fibrous scarring, promoted synaptic survival, decreased the infarct volume, and improved neurological function after MCAO/R injury. Moreover, inhibition of BRD4, either by JQ1 in vitro or adenovirus in vivo, decreased the phosphorylation of Smad2/3. Conclusions: This study is the first to indicate that inhibition of BRD4 delays fibrous scarring after ischemic stroke through mechanisms involving the phosphorylation of Smad2/3. © 2022 Elsevier B.V.&quot;,&quot;volume&quot;:&quot;1797&quot;},&quot;isTemporary&quot;:false}]},{&quot;citationID&quot;:&quot;MENDELEY_CITATION_eaf3bc28-86b1-478b-b329-67f559fc60d7&quot;,&quot;properties&quot;:{&quot;noteIndex&quot;:0},&quot;isEdited&quot;:false,&quot;manualOverride&quot;:{&quot;isManuallyOverridden&quot;:false,&quot;citeprocText&quot;:&quot;(Shi &lt;i&gt;et al.&lt;/i&gt;, 2023)&quot;,&quot;manualOverrideText&quot;:&quot;&quot;},&quot;citationTag&quot;:&quot;MENDELEY_CITATION_v3_eyJjaXRhdGlvbklEIjoiTUVOREVMRVlfQ0lUQVRJT05fZWFmM2JjMjgtODZiMS00NzhiLWIzMjktNjdmNTU5ZmM2MGQ3IiwicHJvcGVydGllcyI6eyJub3RlSW5kZXgiOjB9LCJpc0VkaXRlZCI6ZmFsc2UsIm1hbnVhbE92ZXJyaWRlIjp7ImlzTWFudWFsbHlPdmVycmlkZGVuIjpmYWxzZSwiY2l0ZXByb2NUZXh0IjoiKFNoaSA8aT5ldCBhbC48L2k+LCAyMDIzKSIsIm1hbnVhbE92ZXJyaWRlVGV4dCI6IiJ9LCJjaXRhdGlvbkl0ZW1zIjpbeyJpZCI6IjY2YjVjMjVhLTFjZjQtM2RjZS1hN2ExLTNhMWE4NWRiYzRmOCIsIml0ZW1EYXRhIjp7InR5cGUiOiJhcnRpY2xlLWpvdXJuYWwiLCJpZCI6IjY2YjVjMjVhLTFjZjQtM2RjZS1hN2ExLTNhMWE4NWRiYzRmOCIsInRpdGxlIjoiSHlwb3hpYyBQb3N0Y29uZGl0aW9uaW5nIFByb21vdGVzIEFuZ2lvZ2VuZXNpcyBBZnRlciBJc2NoZW1pYyBTdHJva2UiLCJhdXRob3IiOlt7ImZhbWlseSI6IlNoaSIsImdpdmVuIjoiVyIsInBhcnNlLW5hbWVzIjpmYWxzZSwiZHJvcHBpbmctcGFydGljbGUiOiIiLCJub24tZHJvcHBpbmctcGFydGljbGUiOiIifSx7ImZhbWlseSI6IlJlbiIsImdpdmVuIjoiQyIsInBhcnNlLW5hbWVzIjpmYWxzZSwiZHJvcHBpbmctcGFydGljbGUiOiIiLCJub24tZHJvcHBpbmctcGFydGljbGUiOiIifSx7ImZhbWlseSI6IlpoYW5nIiwiZ2l2ZW4iOiJXIiwicGFyc2UtbmFtZXMiOmZhbHNlLCJkcm9wcGluZy1wYXJ0aWNsZSI6IiIsIm5vbi1kcm9wcGluZy1wYXJ0aWNsZSI6IiJ9LHsiZmFtaWx5IjoiR2FvIiwiZ2l2ZW4iOiJDIiwicGFyc2UtbmFtZXMiOmZhbHNlLCJkcm9wcGluZy1wYXJ0aWNsZSI6IiIsIm5vbi1kcm9wcGluZy1wYXJ0aWNsZSI6IiJ9LHsiZmFtaWx5IjoiWXUiLCJnaXZlbiI6IlciLCJwYXJzZS1uYW1lcyI6ZmFsc2UsImRyb3BwaW5nLXBhcnRpY2xlIjoiIiwibm9uLWRyb3BwaW5nLXBhcnRpY2xlIjoiIn0seyJmYW1pbHkiOiJKaSIsImdpdmVuIjoiWCIsInBhcnNlLW5hbWVzIjpmYWxzZSwiZHJvcHBpbmctcGFydGljbGUiOiIiLCJub24tZHJvcHBpbmctcGFydGljbGUiOiIifSx7ImZhbWlseSI6IkNoYW5nIiwiZ2l2ZW4iOiJMIiwicGFyc2UtbmFtZXMiOmZhbHNlLCJkcm9wcGluZy1wYXJ0aWNsZSI6IiIsIm5vbi1kcm9wcGluZy1wYXJ0aWNsZSI6IiJ9XSwiY29udGFpbmVyLXRpdGxlIjoiTmV1cm9zY2llbmNlIiwiY29udGFpbmVyLXRpdGxlLXNob3J0IjoiTmV1cm9zY2llbmNlIiwiRE9JIjoiMTAuMTAxNi9qLm5ldXJvc2NpZW5jZS4yMDIzLjA2LjAwOSIsIlVSTCI6Imh0dHBzOi8vd3d3LnNjb3B1cy5jb20vaW53YXJkL3JlY29yZC51cmk/ZWlkPTItczIuMC04NTE2MzQ1MTQxNiZkb2k9MTAuMTAxNiUyZmoubmV1cm9zY2llbmNlLjIwMjMuMDYuMDA5JnBhcnRuZXJJRD00MCZtZDU9ZGEzZTc4MTkxMzk1NTQ5YTQwOTgwMzlkYzBiOGI0NWQiLCJpc3N1ZWQiOnsiZGF0ZS1wYXJ0cyI6W1syMDIzXV19LCJwYWdlIjoiMzUtNDciLCJhYnN0cmFjdCI6IkFsdGhvdWdoIGh5cG94aWMgcG9zdGNvbmRpdGlvbmluZyAoSFBDKSBoYXMgYSBwcm90ZWN0aXZlIGVmZmVjdCBvbiBpc2NoZW1pYyBzdHJva2UsIGl0cyBlZmZlY3Qgb24gYW5naW9nZW5lc2lzIGFmdGVyIGlzY2hlbWljIHN0cm9rZSBpcyBzdGlsbCB1bmNsZWFyLiBUaGlzIHN0dWR5IHdhcyBkZXNpZ25lZCB0byBpbnZlc3RpZ2F0ZSB0aGUgZWZmZWN0cyBvZiBIUEMgb24gYW5naW9nZW5lc2lzIGFmdGVyIGlzY2hlbWljIHN0cm9rZSBhbmQgdG8gcHJlbGltaW5hcmlseSBzdHVkeSB0aGUgbWVjaGFuaXNtIGludm9sdmVkLiBPeHlnZW4tZ2x1Y29zZSBkZXByaXZhdGlvbiAoT0dEKS1pbnRlcnZlbmVkIGJFbmQuMyAobW91c2UgYnJhaW4tZGVyaXZlZCBFbmRvdGhlbGlhbCBjZWxsLiAzKSB3YXMgdXNlZCB0byBzaW11bGF0ZSBjZXJlYnJhbCBpc2NoZW1pYS4gQ2VsbCBjb3VudGluZyBraXQtOCAoQ0NLLTgpLCBDZWxsIEJyZFUgcHJvbGlmZXJhdGlvbiwgd291bmQgaGVhbGluZywgVHJhbnN3ZWxsIGFuZCB0dWJlIGZvcm1hdGlvbiBhc3NheXMgd2VyZSB1c2VkIHRvIGV2YWx1YXRlIHRoZSBlZmZlY3Qgb2YgSFBDIG9uIHRoZSBjZWxsIHZpYWJpbGl0eSwgcHJvbGlmZXJhdGlvbiwgbWlncmF0aW9uIChob3Jpem9udGFsIGFuZCB2ZXJ0aWNhbCBtaWdyYXRpb24pLCBtb3JwaG9nZW5lc2lzIGFuZCB0dWJlIGZvcm1hdGlvbiBvZiBiRW5kLjMuIEEgbWlkZGxlIGNlcmVicmFsIGFydGVyeSBvY2NsdXNpb24gKE1DQU8pIG1vZGVsIHdhcyBtYWRlIGluIEM1NyBtaWNlIHRvIHNpbXVsYXRlIGZvY2FsIGNlcmVicmFsIGlzY2hlbWlhLiBSb2Qgcm90YXRpb24gdGVzdCwgY29ybmVyIHRlc3QsIG1vZGlmaWVkIG5ldXJvbG9naWNhbCBzZXZlcml0eSBzY29yZSAobU5TUyksIGFuZCBiYWxhbmNlIGJlYW0gd2Fsa2luZyB0ZXN0IHdlcmUgdXNlZCB0byBldmFsdWF0ZSB0aGUgZWZmZWN0IG9mIEhQQyBvbiB0aGUgbmV1cm9sb2dpY2FsIGltcGFpcm1lbnQgb2YgbWljZS4gSW1tdW5vZmx1b3Jlc2NlbmNlIHN0YWluaW5nIHdhcyB1c2VkIHRvIGV2YWx1YXRlIHRoZSBlZmZlY3Qgb2YgSFBDIG9uIGFuZ2lvZ2VuZXNpcyBpbiBtaWNlLiBUaGUgYW5naW9nZW5lc2lzLXJlbGF0ZWQgcHJvdGVpbnMgd2VyZSBldmFsdWF0ZWQgYW5kIHF1YW50aWZpZWQgdXNpbmcgd2VzdGVybiBibG90LiBSZXN1bHRzIHNob3dlZCB0aGF0IEhQQyBzaWduaWZpY2FudGx5IHByb21vdGVkIHByb2xpZmVyYXRpb24sIG1pZ3JhdGlvbiBhbmQgdHViZSBmb3JtYXRpb24gb2YgYkVuZC4zLiBIUEMgc2lnbmlmaWNhbnRseSByZXZlcnNlZCB0aGUgbmV1cm9sb2dpY2FsIGRlZmljaXQgb2YgTUNBTyBtaWNlLiBNb3Jlb3ZlciwgSFBDIHNpZ25pZmljYW50bHkgcHJvbW90ZWQgYW5naW9nZW5lc2lzIGluIHRoZSBwZXJpLWluZmFyY3QgYXJlYSwgYW5kIGFuZ2lvZ2VuZXNpcyB3YXMgZm91bmQgdG8gYmUgcG9zaXRpdmVseSBjb3JyZWxhdGVkIHdpdGggdGhlIGltcHJvdmVtZW50IG9mIG5ldXJvbG9naWNhbCBpbXBhaXJtZW50LiBUaGUgSFBDIG1pY2Ugc2hvd2VkIGhpZ2hlciBQTEPOuyBhbmQgQUxLNSB0aGFuIGRpZCBNQ0FPLiBXZSBjb25jbHVkZSB0aGF0IEhQQyBpbXByb3ZlcyB0aGUgbmV1cm9sb2dpY2FsIGRlZmljaXQgY2F1c2VkIGJ5IGZvY2FsIGNlcmVicmFsIGlzY2hlbWlhIGJ5IHByb21vdGluZyBhbmdpb2dlbmVzaXMuIEZ1cnRoZXJtb3JlLCB0aGUgZWZmZWN0IG9mIEhQQyBvbiBpbXByb3ZpbmcgYW5naW9nZW5lc2lzIG1heSBiZSByZWxhdGVkIHRvIFBMQ867IGFuZCBBTEs1LiDCqSAyMDIzIFRoZSBBdXRob3JzIiwidm9sdW1lIjoiNTI2In0sImlzVGVtcG9yYXJ5IjpmYWxzZX1dfQ==&quot;,&quot;citationItems&quot;:[{&quot;id&quot;:&quot;66b5c25a-1cf4-3dce-a7a1-3a1a85dbc4f8&quot;,&quot;itemData&quot;:{&quot;type&quot;:&quot;article-journal&quot;,&quot;id&quot;:&quot;66b5c25a-1cf4-3dce-a7a1-3a1a85dbc4f8&quot;,&quot;title&quot;:&quot;Hypoxic Postconditioning Promotes Angiogenesis After Ischemic Stroke&quot;,&quot;author&quot;:[{&quot;family&quot;:&quot;Shi&quot;,&quot;given&quot;:&quot;W&quot;,&quot;parse-names&quot;:false,&quot;dropping-particle&quot;:&quot;&quot;,&quot;non-dropping-particle&quot;:&quot;&quot;},{&quot;family&quot;:&quot;Ren&quot;,&quot;given&quot;:&quot;C&quot;,&quot;parse-names&quot;:false,&quot;dropping-particle&quot;:&quot;&quot;,&quot;non-dropping-particle&quot;:&quot;&quot;},{&quot;family&quot;:&quot;Zhang&quot;,&quot;given&quot;:&quot;W&quot;,&quot;parse-names&quot;:false,&quot;dropping-particle&quot;:&quot;&quot;,&quot;non-dropping-particle&quot;:&quot;&quot;},{&quot;family&quot;:&quot;Gao&quot;,&quot;given&quot;:&quot;C&quot;,&quot;parse-names&quot;:false,&quot;dropping-particle&quot;:&quot;&quot;,&quot;non-dropping-particle&quot;:&quot;&quot;},{&quot;family&quot;:&quot;Yu&quot;,&quot;given&quot;:&quot;W&quot;,&quot;parse-names&quot;:false,&quot;dropping-particle&quot;:&quot;&quot;,&quot;non-dropping-particle&quot;:&quot;&quot;},{&quot;family&quot;:&quot;Ji&quot;,&quot;given&quot;:&quot;X&quot;,&quot;parse-names&quot;:false,&quot;dropping-particle&quot;:&quot;&quot;,&quot;non-dropping-particle&quot;:&quot;&quot;},{&quot;family&quot;:&quot;Chang&quot;,&quot;given&quot;:&quot;L&quot;,&quot;parse-names&quot;:false,&quot;dropping-particle&quot;:&quot;&quot;,&quot;non-dropping-particle&quot;:&quot;&quot;}],&quot;container-title&quot;:&quot;Neuroscience&quot;,&quot;container-title-short&quot;:&quot;Neuroscience&quot;,&quot;DOI&quot;:&quot;10.1016/j.neuroscience.2023.06.009&quot;,&quot;URL&quot;:&quot;https://www.scopus.com/inward/record.uri?eid=2-s2.0-85163451416&amp;doi=10.1016%2fj.neuroscience.2023.06.009&amp;partnerID=40&amp;md5=da3e78191395549a4098039dc0b8b45d&quot;,&quot;issued&quot;:{&quot;date-parts&quot;:[[2023]]},&quot;page&quot;:&quot;35-47&quot;,&quot;abstract&quot;:&quot;Although hypoxic postconditioning (HPC) has a protective effect on ischemic stroke, its effect on angiogenesis after ischemic stroke is still unclear. This study was designed to investigate the effects of HPC on angiogenesis after ischemic stroke and to preliminarily study the mechanism involved. Oxygen-glucose deprivation (OGD)-intervened bEnd.3 (mouse brain-derived Endothelial cell. 3) was used to simulate cerebral ischemia. Cell counting kit-8 (CCK-8), Cell BrdU proliferation, wound healing, Transwell and tube formation assays were used to evaluate the effect of HPC on the cell viability, proliferation, migration (horizontal and vertical migration), morphogenesis and tube formation of bEnd.3. A middle cerebral artery occlusion (MCAO) model was made in C57 mice to simulate focal cerebral ischemia. Rod rotation test, corner test, modified neurological severity score (mNSS), and balance beam walking test were used to evaluate the effect of HPC on the neurological impairment of mice. Immunofluorescence staining was used to evaluate the effect of HPC on angiogenesis in mice. The angiogenesis-related proteins were evaluated and quantified using western blot. Results showed that HPC significantly promoted proliferation, migration and tube formation of bEnd.3. HPC significantly reversed the neurological deficit of MCAO mice. Moreover, HPC significantly promoted angiogenesis in the peri-infarct area, and angiogenesis was found to be positively correlated with the improvement of neurological impairment. The HPC mice showed higher PLCλ and ALK5 than did MCAO. We conclude that HPC improves the neurological deficit caused by focal cerebral ischemia by promoting angiogenesis. Furthermore, the effect of HPC on improving angiogenesis may be related to PLCλ and ALK5. © 2023 The Authors&quot;,&quot;volume&quot;:&quot;526&quot;},&quot;isTemporary&quot;:false}]},{&quot;citationID&quot;:&quot;MENDELEY_CITATION_5c44409d-5981-4636-b17f-0694479be2d9&quot;,&quot;properties&quot;:{&quot;noteIndex&quot;:0},&quot;isEdited&quot;:false,&quot;manualOverride&quot;:{&quot;isManuallyOverridden&quot;:false,&quot;citeprocText&quot;:&quot;(Hu &lt;i&gt;et al.&lt;/i&gt;, 2023)&quot;,&quot;manualOverrideText&quot;:&quot;&quot;},&quot;citationTag&quot;:&quot;MENDELEY_CITATION_v3_eyJjaXRhdGlvbklEIjoiTUVOREVMRVlfQ0lUQVRJT05fNWM0NDQwOWQtNTk4MS00NjM2LWIxN2YtMDY5NDQ3OWJlMmQ5IiwicHJvcGVydGllcyI6eyJub3RlSW5kZXgiOjB9LCJpc0VkaXRlZCI6ZmFsc2UsIm1hbnVhbE92ZXJyaWRlIjp7ImlzTWFudWFsbHlPdmVycmlkZGVuIjpmYWxzZSwiY2l0ZXByb2NUZXh0IjoiKEh1IDxpPmV0IGFsLjwvaT4sIDIwMjMpIiwibWFudWFsT3ZlcnJpZGVUZXh0IjoiIn0sImNpdGF0aW9uSXRlbXMiOlt7ImlkIjoiNjQ3ZTJkMWYtZDNlZS0zOWZlLTk2YWMtYzJmY2YxZGYyZDRmIiwiaXRlbURhdGEiOnsidHlwZSI6ImFydGljbGUtam91cm5hbCIsImlkIjoiNjQ3ZTJkMWYtZDNlZS0zOWZlLTk2YWMtYzJmY2YxZGYyZDRmIiwidGl0bGUiOiJOaWNvdGluZSBUcmVhdG1lbnQgQW1lbGlvcmF0ZXMgQmxvb2QtQnJhaW4gQmFycmllciBEYW1hZ2UgQWZ0ZXIgQWN1dGUgSXNjaGVtaWMgU3Ryb2tlIGJ5IFJlZ3VsYXRpbmcgRW5kb3RoZWxpYWwgU2NhZmZvbGRpbmcgUHJvdGVpbiBQZGxpbTUiLCJhdXRob3IiOlt7ImZhbWlseSI6Ikh1IiwiZ2l2ZW4iOiJYIiwicGFyc2UtbmFtZXMiOmZhbHNlLCJkcm9wcGluZy1wYXJ0aWNsZSI6IiIsIm5vbi1kcm9wcGluZy1wYXJ0aWNsZSI6IiJ9LHsiZmFtaWx5IjoiRG9uZyIsImdpdmVuIjoiSiIsInBhcnNlLW5hbWVzIjpmYWxzZSwiZHJvcHBpbmctcGFydGljbGUiOiIiLCJub24tZHJvcHBpbmctcGFydGljbGUiOiIifSx7ImZhbWlseSI6IkdlbmciLCJnaXZlbiI6IlAiLCJwYXJzZS1uYW1lcyI6ZmFsc2UsImRyb3BwaW5nLXBhcnRpY2xlIjoiIiwibm9uLWRyb3BwaW5nLXBhcnRpY2xlIjoiIn0seyJmYW1pbHkiOiJTdW4iLCJnaXZlbiI6IlkiLCJwYXJzZS1uYW1lcyI6ZmFsc2UsImRyb3BwaW5nLXBhcnRpY2xlIjoiIiwibm9uLWRyb3BwaW5nLXBhcnRpY2xlIjoiIn0seyJmYW1pbHkiOiJEdSIsImdpdmVuIjoiVyIsInBhcnNlLW5hbWVzIjpmYWxzZSwiZHJvcHBpbmctcGFydGljbGUiOiIiLCJub24tZHJvcHBpbmctcGFydGljbGUiOiIifSx7ImZhbWlseSI6IlpoYW8iLCJnaXZlbiI6IlgiLCJwYXJzZS1uYW1lcyI6ZmFsc2UsImRyb3BwaW5nLXBhcnRpY2xlIjoiIiwibm9uLWRyb3BwaW5nLXBhcnRpY2xlIjoiIn0seyJmYW1pbHkiOiJXYW5nIiwiZ2l2ZW4iOiJRIiwicGFyc2UtbmFtZXMiOmZhbHNlLCJkcm9wcGluZy1wYXJ0aWNsZSI6IiIsIm5vbi1kcm9wcGluZy1wYXJ0aWNsZSI6IiJ9LHsiZmFtaWx5IjoiTGl1IiwiZ2l2ZW4iOiJDIiwicGFyc2UtbmFtZXMiOmZhbHNlLCJkcm9wcGluZy1wYXJ0aWNsZSI6IiIsIm5vbi1kcm9wcGluZy1wYXJ0aWNsZSI6IiJ9LHsiZmFtaWx5IjoiV2FuZyIsImdpdmVuIjoiWCIsInBhcnNlLW5hbWVzIjpmYWxzZSwiZHJvcHBpbmctcGFydGljbGUiOiIiLCJub24tZHJvcHBpbmctcGFydGljbGUiOiIifSx7ImZhbWlseSI6IkxpdSIsImdpdmVuIjoiWSIsInBhcnNlLW5hbWVzIjpmYWxzZSwiZHJvcHBpbmctcGFydGljbGUiOiIiLCJub24tZHJvcHBpbmctcGFydGljbGUiOiIifSx7ImZhbWlseSI6IkxpdSIsImdpdmVuIjoiVyIsInBhcnNlLW5hbWVzIjpmYWxzZSwiZHJvcHBpbmctcGFydGljbGUiOiIiLCJub24tZHJvcHBpbmctcGFydGljbGUiOiIifSx7ImZhbWlseSI6IkNoZW5nIiwiZ2l2ZW4iOiJIIiwicGFyc2UtbmFtZXMiOmZhbHNlLCJkcm9wcGluZy1wYXJ0aWNsZSI6IiIsIm5vbi1kcm9wcGluZy1wYXJ0aWNsZSI6IiJ9LHsiZmFtaWx5IjoiV2FuZyIsImdpdmVuIjoiVyIsInBhcnNlLW5hbWVzIjpmYWxzZSwiZHJvcHBpbmctcGFydGljbGUiOiIiLCJub24tZHJvcHBpbmctcGFydGljbGUiOiIifSx7ImZhbWlseSI6IkppbiIsImdpdmVuIjoiWCIsInBhcnNlLW5hbWVzIjpmYWxzZSwiZHJvcHBpbmctcGFydGljbGUiOiIiLCJub24tZHJvcHBpbmctcGFydGljbGUiOiIifV0sImNvbnRhaW5lci10aXRsZSI6IlRyYW5zbGF0aW9uYWwgU3Ryb2tlIFJlc2VhcmNoIiwiY29udGFpbmVyLXRpdGxlLXNob3J0IjoiVHJhbnNsIFN0cm9rZSBSZXMiLCJET0kiOiIxMC4xMDA3L3MxMjk3NS0wMjMtMDExNTgtMCIsIlVSTCI6Imh0dHBzOi8vd3d3LnNjb3B1cy5jb20vaW53YXJkL3JlY29yZC51cmk/ZWlkPTItczIuMC04NTE2MDMxNzQ0NSZkb2k9MTAuMTAwNyUyZnMxMjk3NS0wMjMtMDExNTgtMCZwYXJ0bmVySUQ9NDAmbWQ1PTE1Y2JlMGFiODc0MDNiNWJmYjZkMDJhYmFkMDk4ZjQzIiwiaXNzdWVkIjp7ImRhdGUtcGFydHMiOltbMjAyM11dfSwicGFnZSI6Ii0iLCJhYnN0cmFjdCI6IkFuYWx5c2lzIG9mIGEgTmF0aW9uYWwgSW5zdGl0dXRlcyBvZiBIZWFsdGggKE5JSCkgdHJpYWwgc2hvd3MgdGhhdCBjaWdhcmV0dGUgc21va2luZyBwcm90ZWN0ZWQgdGlzc3VlIHBsYXNtaW5vZ2VuIGFjdGl2YXRvciAodFBBKS10cmVhdGVkIHBhdGllbnRzIGZyb20gaGVtb3JyaGFnZSB0cmFuc2Zvcm1hdGlvbiAoSFQpOyBob3dldmVyLCB0aGUgdW5kZXJseWluZyBtZWNoYW5pc20gaXMgbm90IGNsZWFyLiBEYW1hZ2UgdG8gdGhlIGludGVncml0eSBvZiB0aGUgYmxvb2QtYnJhaW4gYmFycmllciAoQkJCKSBpcyB0aGUgcGF0aG9sb2dpY2FsIGJhc2lzIG9mIEhULiBIZXJlLCB3ZSBpbnZlc3RpZ2F0ZWQgdGhlIG1vbGVjdWxhciBldmVudHMgb2YgQkJCIGRhbWFnZSBhZnRlciBhY3V0ZSBpc2NoZW1pYyBzdHJva2UgKEFJUykgdXNpbmcgaW4gdml0cm8gb3h5Z2VuLWdsdWNvc2UgZGVwcml2YXRpb24gKE9HRCkgYW5kIGluIHZpdm8gbWljZSBtaWRkbGUgY2VyZWJyYWwgYXJ0ZXJ5IG9jY2x1c2lvbiAoTUNBTykgbW9kZWxzLiBPdXIgcmVzdWx0cyBzaG93ZWQgdGhhdCB0aGUgcGVybWVhYmlsaXR5IG9mIGJFTkQuMyBtb25vbGF5ZXIgZW5kb3RoZWxpYWwgY2VsbHMgd2FzIHNpZ25pZmljYW50bHkgaW5jcmVhc2VkIGFmdGVyIGJlaW5nIGV4cG9zZWQgdG8gT0dEIGZvciAyIGguIE1pY2Ugd2VyZSBzdWJqZWN0ZWQgdG8gOTAtbWluIGlzY2hlbWlhIHdpdGggNDUtbWluIHJlcGVyZnVzaW9uLCBhbmQgQkJCIGludGVncml0eSB3YXMgc2lnbmlmaWNhbnRseSBkYW1hZ2VkLCBhY2NvbXBhbmllZCBieSB0aWdodCBqdW5jdGlvbiBwcm90ZWluIG9jY2x1ZGluIGRlZ3JhZGF0aW9uLCBkb3ducmVndWxhdGlvbiBvZiBtaWNyb1JOQS0yMSAobWlSLTIxKSwgdHJhbnNmb3JtaW5nIGdyb3d0aCBmYWN0b3ItzrIgKFRHRi3OsiksIHBob3NwaG9yeWxhdGVkIFNtYWQgKHAtU21hZCksIHBsYXNtaW5vZ2VuIGFjdGl2YXRvciBpbmhpYml0b3ItMSAoUEFJLTEpLCBhbmQgdGhlIHVwcmVndWxhdGlvbiBvZiBQRFogYW5kIExJTSBkb21haW4gcHJvdGVpbiA1IChQZGxpbTUpLCBhbiBhZGFwdG9yIHByb3RlaW4gdGhhdCBoYXMgYmVlbiBzaG93biB0byByZWd1bGF0ZSBUR0YtzrItU21hZDMgcGF0aHdheS4gSW4gYWRkaXRpb24sIHByZXRyZWF0bWVudCB3aXRoIHR3by13ZWVrIG5pY290aW5lIHNpZ25pZmljYW50bHkgcmVkdWNlZCBBSVMtaW5kdWNlZCBCQkIgZGFtYWdlIGFuZCBpdHMgYXNzb2NpYXRlZCBwcm90ZWluIGR5c3JlZ3VsYXRpb24gdmlhIGRvd25yZWd1bGF0aW5nIFBkbGltNS4gTm90YWJseSwgQUlTIGRpZCBub3Qgc2lnbmlmaWNhbnRseSBpbmR1Y2UgQkJCIGRhbWFnZSBpbiBQZGxpbTUgZGVmaWNpdCBtaWNlLCBidXQgb3ZlcmV4cHJlc3Npb24gb2YgUGRsaW01IGluIHRoZSBzdHJpYXR1bSB3aXRoIGFkZW5vLWFzc29jaWF0ZWQgdmlydXMgcHJvZHVjZWQgQkJCIGRhbWFnZSBhbmQgYXNzb2NpYXRlZCBwcm90ZWluIGR5c3JlZ3VsYXRpb24gd2hpY2ggY291bGQgYmUgYW1lbGlvcmF0ZWQgYnkgdHdvLXdlZWsgbmljb3RpbmUgcHJldHJlYXRtZW50LiBNb3JlIGltcG9ydGFudCwgQUlTIGluZHVjZWQgYSBzaWduaWZpY2FudCBtaVItMjEgZGVjcmVhc2UsIGFuZCBtaVItMjEgbWltaWNzIHRyZWF0bWVudCBkZWNyZWFzZWQgQUlTLWluZHVjZWQgQkJCIGRhbWFnZSBieSBkZWNyZWFzaW5nIFBkbGltNS4gVG9nZXRoZXIsIHRoZXNlIHJlc3VsdHMgZGVtb25zdHJhdGUgdGhhdCBuaWNvdGluZSB0cmVhdG1lbnQgYWxsZXZpYXRlcyB0aGUgQUlTLWNvbXByb21pc2VkIGludGVncml0eSBvZiBCQkIgYnkgcmVndWxhdGluZyBQZGxpbTUuIMKpIDIwMjMsIFRoZSBBdXRob3IocyksIHVuZGVyIGV4Y2x1c2l2ZSBsaWNlbmNlIHRvIFNwcmluZ2VyIFNjaWVuY2UrQnVzaW5lc3MgTWVkaWEsIExMQywgcGFydCBvZiBTcHJpbmdlciBOYXR1cmUuIn0sImlzVGVtcG9yYXJ5IjpmYWxzZX1dfQ==&quot;,&quot;citationItems&quot;:[{&quot;id&quot;:&quot;647e2d1f-d3ee-39fe-96ac-c2fcf1df2d4f&quot;,&quot;itemData&quot;:{&quot;type&quot;:&quot;article-journal&quot;,&quot;id&quot;:&quot;647e2d1f-d3ee-39fe-96ac-c2fcf1df2d4f&quot;,&quot;title&quot;:&quot;Nicotine Treatment Ameliorates Blood-Brain Barrier Damage After Acute Ischemic Stroke by Regulating Endothelial Scaffolding Protein Pdlim5&quot;,&quot;author&quot;:[{&quot;family&quot;:&quot;Hu&quot;,&quot;given&quot;:&quot;X&quot;,&quot;parse-names&quot;:false,&quot;dropping-particle&quot;:&quot;&quot;,&quot;non-dropping-particle&quot;:&quot;&quot;},{&quot;family&quot;:&quot;Dong&quot;,&quot;given&quot;:&quot;J&quot;,&quot;parse-names&quot;:false,&quot;dropping-particle&quot;:&quot;&quot;,&quot;non-dropping-particle&quot;:&quot;&quot;},{&quot;family&quot;:&quot;Geng&quot;,&quot;given&quot;:&quot;P&quot;,&quot;parse-names&quot;:false,&quot;dropping-particle&quot;:&quot;&quot;,&quot;non-dropping-particle&quot;:&quot;&quot;},{&quot;family&quot;:&quot;Sun&quot;,&quot;given&quot;:&quot;Y&quot;,&quot;parse-names&quot;:false,&quot;dropping-particle&quot;:&quot;&quot;,&quot;non-dropping-particle&quot;:&quot;&quot;},{&quot;family&quot;:&quot;Du&quot;,&quot;given&quot;:&quot;W&quot;,&quot;parse-names&quot;:false,&quot;dropping-particle&quot;:&quot;&quot;,&quot;non-dropping-particle&quot;:&quot;&quot;},{&quot;family&quot;:&quot;Zhao&quot;,&quot;given&quot;:&quot;X&quot;,&quot;parse-names&quot;:false,&quot;dropping-particle&quot;:&quot;&quot;,&quot;non-dropping-particle&quot;:&quot;&quot;},{&quot;family&quot;:&quot;Wang&quot;,&quot;given&quot;:&quot;Q&quot;,&quot;parse-names&quot;:false,&quot;dropping-particle&quot;:&quot;&quot;,&quot;non-dropping-particle&quot;:&quot;&quot;},{&quot;family&quot;:&quot;Liu&quot;,&quot;given&quot;:&quot;C&quot;,&quot;parse-names&quot;:false,&quot;dropping-particle&quot;:&quot;&quot;,&quot;non-dropping-particle&quot;:&quot;&quot;},{&quot;family&quot;:&quot;Wang&quot;,&quot;given&quot;:&quot;X&quot;,&quot;parse-names&quot;:false,&quot;dropping-particle&quot;:&quot;&quot;,&quot;non-dropping-particle&quot;:&quot;&quot;},{&quot;family&quot;:&quot;Liu&quot;,&quot;given&quot;:&quot;Y&quot;,&quot;parse-names&quot;:false,&quot;dropping-particle&quot;:&quot;&quot;,&quot;non-dropping-particle&quot;:&quot;&quot;},{&quot;family&quot;:&quot;Liu&quot;,&quot;given&quot;:&quot;W&quot;,&quot;parse-names&quot;:false,&quot;dropping-particle&quot;:&quot;&quot;,&quot;non-dropping-particle&quot;:&quot;&quot;},{&quot;family&quot;:&quot;Cheng&quot;,&quot;given&quot;:&quot;H&quot;,&quot;parse-names&quot;:false,&quot;dropping-particle&quot;:&quot;&quot;,&quot;non-dropping-particle&quot;:&quot;&quot;},{&quot;family&quot;:&quot;Wang&quot;,&quot;given&quot;:&quot;W&quot;,&quot;parse-names&quot;:false,&quot;dropping-particle&quot;:&quot;&quot;,&quot;non-dropping-particle&quot;:&quot;&quot;},{&quot;family&quot;:&quot;Jin&quot;,&quot;given&quot;:&quot;X&quot;,&quot;parse-names&quot;:false,&quot;dropping-particle&quot;:&quot;&quot;,&quot;non-dropping-particle&quot;:&quot;&quot;}],&quot;container-title&quot;:&quot;Translational Stroke Research&quot;,&quot;container-title-short&quot;:&quot;Transl Stroke Res&quot;,&quot;DOI&quot;:&quot;10.1007/s12975-023-01158-0&quot;,&quot;URL&quot;:&quot;https://www.scopus.com/inward/record.uri?eid=2-s2.0-85160317445&amp;doi=10.1007%2fs12975-023-01158-0&amp;partnerID=40&amp;md5=15cbe0ab87403b5bfb6d02abad098f43&quot;,&quot;issued&quot;:{&quot;date-parts&quot;:[[2023]]},&quot;page&quot;:&quot;-&quot;,&quot;abstract&quot;:&quot;Analysis of a National Institutes of Health (NIH) trial shows that cigarette smoking protected tissue plasminogen activator (tPA)-treated patients from hemorrhage transformation (HT); however, the underlying mechanism is not clear. Damage to the integrity of the blood-brain barrier (BBB) is the pathological basis of HT. Here, we investigated the molecular events of BBB damage after acute ischemic stroke (AIS) using in vitro oxygen-glucose deprivation (OGD) and in vivo mice middle cerebral artery occlusion (MCAO) models. Our results showed that the permeability of bEND.3 monolayer endothelial cells was significantly increased after being exposed to OGD for 2 h. Mice were subjected to 90-min ischemia with 45-min reperfusion, and BBB integrity was significantly damaged, accompanied by tight junction protein occludin degradation, downregulation of microRNA-21 (miR-21), transforming growth factor-β (TGF-β), phosphorylated Smad (p-Smad), plasminogen activator inhibitor-1 (PAI-1), and the upregulation of PDZ and LIM domain protein 5 (Pdlim5), an adaptor protein that has been shown to regulate TGF-β-Smad3 pathway. In addition, pretreatment with two-week nicotine significantly reduced AIS-induced BBB damage and its associated protein dysregulation via downregulating Pdlim5. Notably, AIS did not significantly induce BBB damage in Pdlim5 deficit mice, but overexpression of Pdlim5 in the striatum with adeno-associated virus produced BBB damage and associated protein dysregulation which could be ameliorated by two-week nicotine pretreatment. More important, AIS induced a significant miR-21 decrease, and miR-21 mimics treatment decreased AIS-induced BBB damage by decreasing Pdlim5. Together, these results demonstrate that nicotine treatment alleviates the AIS-compromised integrity of BBB by regulating Pdlim5. © 2023, The Author(s), under exclusive licence to Springer Science+Business Media, LLC, part of Springer Nature.&quot;},&quot;isTemporary&quot;:false}]},{&quot;citationID&quot;:&quot;MENDELEY_CITATION_36811f74-984c-426c-9b4d-f57abba116f3&quot;,&quot;properties&quot;:{&quot;noteIndex&quot;:0},&quot;isEdited&quot;:false,&quot;manualOverride&quot;:{&quot;isManuallyOverridden&quot;:false,&quot;citeprocText&quot;:&quot;(Mostajeran &lt;i&gt;et al.&lt;/i&gt;, 2022)&quot;,&quot;manualOverrideText&quot;:&quot;&quot;},&quot;citationTag&quot;:&quot;MENDELEY_CITATION_v3_eyJjaXRhdGlvbklEIjoiTUVOREVMRVlfQ0lUQVRJT05fMzY4MTFmNzQtOTg0Yy00MjZjLTliNGQtZjU3YWJiYTExNmYzIiwicHJvcGVydGllcyI6eyJub3RlSW5kZXgiOjB9LCJpc0VkaXRlZCI6ZmFsc2UsIm1hbnVhbE92ZXJyaWRlIjp7ImlzTWFudWFsbHlPdmVycmlkZGVuIjpmYWxzZSwiY2l0ZXByb2NUZXh0IjoiKE1vc3RhamVyYW4gPGk+ZXQgYWwuPC9pPiwgMjAyMikiLCJtYW51YWxPdmVycmlkZVRleHQiOiIifSwiY2l0YXRpb25JdGVtcyI6W3siaWQiOiIyOTdhOWFiZi02ZWUzLTM4ZGYtYTgxZS1hYmRkMTMzMjJjM2UiLCJpdGVtRGF0YSI6eyJ0eXBlIjoiYXJ0aWNsZS1qb3VybmFsIiwiaWQiOiIyOTdhOWFiZi02ZWUzLTM4ZGYtYTgxZS1hYmRkMTMzMjJjM2UiLCJ0aXRsZSI6IlJlcGFpci1yZWxhdGVkIG1vbGVjdWxhciBjaGFuZ2VzIGR1cmluZyByZWNvdmVyeSBwaGFzZSBvZiBpc2NoZW1pYyBzdHJva2UgaW4gZmVtYWxlIHJhdHMiLCJhdXRob3IiOlt7ImZhbWlseSI6Ik1vc3RhamVyYW4iLCJnaXZlbiI6Ik0iLCJwYXJzZS1uYW1lcyI6ZmFsc2UsImRyb3BwaW5nLXBhcnRpY2xlIjoiIiwibm9uLWRyb3BwaW5nLXBhcnRpY2xlIjoiIn0seyJmYW1pbHkiOiJFZHZpbnNzb24iLCJnaXZlbiI6IkwiLCJwYXJzZS1uYW1lcyI6ZmFsc2UsImRyb3BwaW5nLXBhcnRpY2xlIjoiIiwibm9uLWRyb3BwaW5nLXBhcnRpY2xlIjoiIn0seyJmYW1pbHkiOiJBaG5zdGVkdCIsImdpdmVuIjoiSCIsInBhcnNlLW5hbWVzIjpmYWxzZSwiZHJvcHBpbmctcGFydGljbGUiOiIiLCJub24tZHJvcHBpbmctcGFydGljbGUiOiIifSx7ImZhbWlseSI6IkFya2VsaXVzIiwiZ2l2ZW4iOiJLIiwicGFyc2UtbmFtZXMiOmZhbHNlLCJkcm9wcGluZy1wYXJ0aWNsZSI6IiIsIm5vbi1kcm9wcGluZy1wYXJ0aWNsZSI6IiJ9LHsiZmFtaWx5IjoiQW5zYXIiLCJnaXZlbiI6IlMiLCJwYXJzZS1uYW1lcyI6ZmFsc2UsImRyb3BwaW5nLXBhcnRpY2xlIjoiIiwibm9uLWRyb3BwaW5nLXBhcnRpY2xlIjoiIn1dLCJjb250YWluZXItdGl0bGUiOiJCTUMgTmV1cm9zY2llbmNlIiwiY29udGFpbmVyLXRpdGxlLXNob3J0IjoiQk1DIE5ldXJvc2NpIiwiRE9JIjoiMTAuMTE4Ni9zMTI4NjgtMDIyLTAwNjk2LXgiLCJVUkwiOiJodHRwczovL3d3dy5zY29wdXMuY29tL2lud2FyZC9yZWNvcmQudXJpP2VpZD0yLXMyLjAtODUxMjgxNTc4NTEmZG9pPTEwLjExODYlMmZzMTI4NjgtMDIyLTAwNjk2LXgmcGFydG5lcklEPTQwJm1kNT01ZmRiMDUzN2M4MzkzNTEzMzZiZWE3MzNkMDRhM2Q5NSIsImlzc3VlZCI6eyJkYXRlLXBhcnRzIjpbWzIwMjJdXX0sInBhZ2UiOiItIiwiYWJzdHJhY3QiOiJCYWNrZ3JvdW5kOiBTb21lIGRlZ3JlZSBvZiBzcG9udGFuZW91cyByZWNvdmVyeSBpcyB1c3VhbGx5IG9ic2VydmVkIGFmdGVyIHN0cm9rZS4gRXhwZXJpbWVudGFsIHN0dWRpZXMgaGF2ZSBwcm92aWRlZCBpbmZvcm1hdGlvbiBhYm91dCBtb2xlY3VsYXIgbWVjaGFuaXNtcyB1bmRlcmx5aW5nIHRoaXMgcmVjb3ZlcnkuIEhvd2V2ZXIsIHRoZSBtYWpvcml0eSBvZiBwcmUtY2xpbmljYWwgc3Ryb2tlIHN0dWRpZXMgYXJlIHBlcmZvcm1lZCBpbiBtYWxlIHJvZGVudHMsIGFuZCBmZW1hbGVzIGFyZSBub3Qgd2VsbCBzdHVkaWVkLiBUaGlzIGlzIGEgY2xlYXIgZGlzY3JlcGFuY3kgd2hlbiBjb25zaWRlcmluZyB0aGUgY2xpbmljYWwgc2l0dWF0aW9uLiBUaHVzLCBpdCBpcyBpbXBvcnRhbnQgdG8gaW5jbHVkZSBmZW1hbGVzIGluIHRoZSBldmFsdWF0aW9uIG9mIHJlY292ZXJ5IG1lY2hhbmlzbXMgZm9yIGZ1dHVyZSB0aGVyYXBldXRpYyBzdHJhdGVnaWVzLiBUaGlzIHN0dWR5IGFpbWVkIHRvIGV2YWx1YXRlIHNwb250YW5lb3VzIHJlY292ZXJ5IGFuZCBtb2xlY3VsYXIgbWVjaGFuaXNtcyBpbnZvbHZlZCBpbiB0aGUgcmVjb3ZlcnkgcGhhc2UgdHdvIHdlZWtzIGFmdGVyIHN0cm9rZSBpbiBmZW1hbGUgcmF0cy4gTWV0aG9kczogVHJhbnNpZW50IG1pZGRsZSBjZXJlYnJhbCBhcnRlcnkgb2NjbHVzaW9uIHdhcyBpbmR1Y2VkIGluIGZlbWFsZSBXaXN0YXIgcmF0cyB1c2luZyBhIGZpbGFtZW50IG1vZGVsLiBOZXVyb2xvZ2ljYWwgZnVuY3Rpb25zIHdlcmUgYXNzZXNzZWQgdXAgdG8gZGF5IDE0IGFmdGVyIHN0cm9rZS4gUHJvdGVpbiBleHByZXNzaW9uIG9mIGludGVybGV1a2luIDEwIChJTC0xMCksIHRyYW5zZm9ybWluZyBncm93dGggZmFjdG9yIChUR0YpLc6yLCBuZXVyb25hbCBzcGVjaWZpYyBudWNsZWkgcHJvdGVpbiAoTmV1TiksIG5lc3RpbiwgdHlyb3NpbmUtcHJvdGVpbiBraW5hc2UgcmVjZXB0b3IgVGllLTIsIGV4dHJhY2VsbHVsYXIgc2lnbmFsLXJlZ3VsYXRlZCBraW5hc2UgKEVSSykgMS8yLCBhbmQgQWt0IHdlcmUgZXZhbHVhdGVkIGluIHRoZSBwZXJpLWluZmFyY3QgYW5kIGlzY2hlbWljIGNvcmUgY29tcGFyZWQgdG8gY29udHJhbGF0ZXJhbCBzaWRlIG9mIHRoZSBicmFpbiBhdCBkYXkgMTQgYnkgd2VzdGVybiBibG90LiBFeHByZXNzaW9uIG9mIFRHRi3OsiBpbiBtaWRkbGUgY2VyZWJyYWwgYXJ0ZXJpZXMgd2FzIGV2YWx1YXRlZCBieSBpbW11bm9oaXN0b2NoZW1pc3RyeS4gUmVzdWx0czogU3BvbnRhbmVvdXMgcmVjb3ZlcnkgYWZ0ZXIgc3Ryb2tlIHdhcyBvYnNlcnZlZCBmcm9tIGRheSAyIHRvIGRheSAxNCBhbmQgd2FzIGFjY29tcGFuaWVkIGJ5IGEgc2lnbmlmaWNhbnRseSBoaWdoZXIgZXhwcmVzc2lvbiBvZiBuZXN0aW4sIHAtQWt0LCBwLUVSSzEvMiBhbmQgVEdGLc6yIGluIGlzY2hlbWljIHJlZ2lvbnMgY29tcGFyZWQgdG8gY29udHJhbGF0ZXJhbCBzaWRlIGF0IGRheSAxNC4gSW4gYWRkaXRpb24sIGEgc2lnbmlmaWNhbnRseSBoaWdoZXIgZXhwcmVzc2lvbiBvZiBUR0YtzrIgd2FzIG9ic2VydmVkIGluIG9jY2x1ZGVkIHZlcnN1cyBub24tb2NjbHVkZWQgbWlkZGxlIGNlcmVicmFsIGFydGVyaWVzLiBUaGUgZXhwcmVzc2lvbiBvZiBUaWUtMiBhbmQgSUwtMTAgZGlkIG5vdCBkaWZmZXIgYmV0d2VlbiB0aGUgaXNjaGVtaWMgYW5kIGNvbnRyYWxhdGVyYWwgc2lkZXMuIENvbmNsdXNpb246IFNwb250YW5lb3VzIHJlY292ZXJ5IGFmdGVyIGlzY2hlbWljIHN0cm9rZSBpbiBmZW1hbGUgcmF0cyB3YXMgY29pbmNpZGVkIGJ5IGEgZGlmZmVyZW5jZSBvYnNlcnZlZCBpbiB0aGUgZXhwcmVzc2lvbiBvZiBtb2xlY3VsYXIgbWFya2Vycy4gVGhlIGFsdGVyYXRpb24gb2YgdGhlc2UgbWFya2VycyBtaWdodCBiZSBvZiBpbXBvcnRhbmNlIHRvIGFkZHJlc3MgZnV0dXJlIHRoZXJhcGV1dGljIHN0cmF0ZWdpZXMuIMKpIDIwMjIsIFRoZSBBdXRob3IocykuIiwiaXNzdWUiOiIxIiwidm9sdW1lIjoiMjMifSwiaXNUZW1wb3JhcnkiOmZhbHNlfV19&quot;,&quot;citationItems&quot;:[{&quot;id&quot;:&quot;297a9abf-6ee3-38df-a81e-abdd13322c3e&quot;,&quot;itemData&quot;:{&quot;type&quot;:&quot;article-journal&quot;,&quot;id&quot;:&quot;297a9abf-6ee3-38df-a81e-abdd13322c3e&quot;,&quot;title&quot;:&quot;Repair-related molecular changes during recovery phase of ischemic stroke in female rats&quot;,&quot;author&quot;:[{&quot;family&quot;:&quot;Mostajeran&quot;,&quot;given&quot;:&quot;M&quot;,&quot;parse-names&quot;:false,&quot;dropping-particle&quot;:&quot;&quot;,&quot;non-dropping-particle&quot;:&quot;&quot;},{&quot;family&quot;:&quot;Edvinsson&quot;,&quot;given&quot;:&quot;L&quot;,&quot;parse-names&quot;:false,&quot;dropping-particle&quot;:&quot;&quot;,&quot;non-dropping-particle&quot;:&quot;&quot;},{&quot;family&quot;:&quot;Ahnstedt&quot;,&quot;given&quot;:&quot;H&quot;,&quot;parse-names&quot;:false,&quot;dropping-particle&quot;:&quot;&quot;,&quot;non-dropping-particle&quot;:&quot;&quot;},{&quot;family&quot;:&quot;Arkelius&quot;,&quot;given&quot;:&quot;K&quot;,&quot;parse-names&quot;:false,&quot;dropping-particle&quot;:&quot;&quot;,&quot;non-dropping-particle&quot;:&quot;&quot;},{&quot;family&quot;:&quot;Ansar&quot;,&quot;given&quot;:&quot;S&quot;,&quot;parse-names&quot;:false,&quot;dropping-particle&quot;:&quot;&quot;,&quot;non-dropping-particle&quot;:&quot;&quot;}],&quot;container-title&quot;:&quot;BMC Neuroscience&quot;,&quot;container-title-short&quot;:&quot;BMC Neurosci&quot;,&quot;DOI&quot;:&quot;10.1186/s12868-022-00696-x&quot;,&quot;URL&quot;:&quot;https://www.scopus.com/inward/record.uri?eid=2-s2.0-85128157851&amp;doi=10.1186%2fs12868-022-00696-x&amp;partnerID=40&amp;md5=5fdb0537c839351336bea733d04a3d95&quot;,&quot;issued&quot;:{&quot;date-parts&quot;:[[2022]]},&quot;page&quot;:&quot;-&quot;,&quot;abstract&quot;:&quot;Background: Some degree of spontaneous recovery is usually observed after stroke. Experimental studies have provided information about molecular mechanisms underlying this recovery. However, the majority of pre-clinical stroke studies are performed in male rodents, and females are not well studied. This is a clear discrepancy when considering the clinical situation. Thus, it is important to include females in the evaluation of recovery mechanisms for future therapeutic strategies. This study aimed to evaluate spontaneous recovery and molecular mechanisms involved in the recovery phase two weeks after stroke in female rats. Methods: Transient middle cerebral artery occlusion was induced in female Wistar rats using a filament model. Neurological functions were assessed up to day 14 after stroke. Protein expression of interleukin 10 (IL-10), transforming growth factor (TGF)-β, neuronal specific nuclei protein (NeuN), nestin, tyrosine-protein kinase receptor Tie-2, extracellular signal-regulated kinase (ERK) 1/2, and Akt were evaluated in the peri-infarct and ischemic core compared to contralateral side of the brain at day 14 by western blot. Expression of TGF-β in middle cerebral arteries was evaluated by immunohistochemistry. Results: Spontaneous recovery after stroke was observed from day 2 to day 14 and was accompanied by a significantly higher expression of nestin, p-Akt, p-ERK1/2 and TGF-β in ischemic regions compared to contralateral side at day 14. In addition, a significantly higher expression of TGF-β was observed in occluded versus non-occluded middle cerebral arteries. The expression of Tie-2 and IL-10 did not differ between the ischemic and contralateral sides. Conclusion: Spontaneous recovery after ischemic stroke in female rats was coincided by a difference observed in the expression of molecular markers. The alteration of these markers might be of importance to address future therapeutic strategies. © 2022, The Author(s).&quot;,&quot;issue&quot;:&quot;1&quot;,&quot;volume&quot;:&quot;23&quot;},&quot;isTemporary&quot;:false}]},{&quot;citationID&quot;:&quot;MENDELEY_CITATION_dc66d8da-7fd6-436f-ba34-02007d78c238&quot;,&quot;properties&quot;:{&quot;noteIndex&quot;:0},&quot;isEdited&quot;:false,&quot;manualOverride&quot;:{&quot;isManuallyOverridden&quot;:false,&quot;citeprocText&quot;:&quot;(Howe &lt;i&gt;et al.&lt;/i&gt;, 2019)&quot;,&quot;manualOverrideText&quot;:&quot;&quot;},&quot;citationTag&quot;:&quot;MENDELEY_CITATION_v3_eyJjaXRhdGlvbklEIjoiTUVOREVMRVlfQ0lUQVRJT05fZGM2NmQ4ZGEtN2ZkNi00MzZmLWJhMzQtMDIwMDdkNzhjMjM4IiwicHJvcGVydGllcyI6eyJub3RlSW5kZXgiOjB9LCJpc0VkaXRlZCI6ZmFsc2UsIm1hbnVhbE92ZXJyaWRlIjp7ImlzTWFudWFsbHlPdmVycmlkZGVuIjpmYWxzZSwiY2l0ZXByb2NUZXh0IjoiKEhvd2UgPGk+ZXQgYWwuPC9pPiwgMjAxOSkiLCJtYW51YWxPdmVycmlkZVRleHQiOiIifSwiY2l0YXRpb25JdGVtcyI6W3siaWQiOiI1MjVlY2MwNC1kZjJiLTNiYWEtODczNS1mNzQzOTBlM2QwMGEiLCJpdGVtRGF0YSI6eyJ0eXBlIjoiYXJ0aWNsZS1qb3VybmFsIiwiaWQiOiI1MjVlY2MwNC1kZjJiLTNiYWEtODczNS1mNzQzOTBlM2QwMGEiLCJ0aXRsZSI6IlRyYW5zZm9ybWluZyBncm93dGggZmFjdG9yLc6yIHByb21vdGVzIGJhc2VtZW50IG1lbWJyYW5lIGZpYnJvc2lzLCBhbHRlcnMgcGVyaXZhc2N1bGFyIGNlcmVicm9zcGluYWwgZmx1aWQgZGlzdHJpYnV0aW9uLCBhbmQgd29yc2VucyBuZXVyb2xvZ2ljYWwgcmVjb3ZlcnkgaW4gdGhlIGFnZWQgYnJhaW4gYWZ0ZXIgc3Ryb2tlIiwiYXV0aG9yIjpbeyJmYW1pbHkiOiJIb3dlIiwiZ2l2ZW4iOiJNYXR0aGV3IEQuIiwicGFyc2UtbmFtZXMiOmZhbHNlLCJkcm9wcGluZy1wYXJ0aWNsZSI6IiIsIm5vbi1kcm9wcGluZy1wYXJ0aWNsZSI6IiJ9LHsiZmFtaWx5IjoiRnVyciIsImdpdmVuIjoiSi4gV2VsZG9uIiwicGFyc2UtbmFtZXMiOmZhbHNlLCJkcm9wcGluZy1wYXJ0aWNsZSI6IiIsIm5vbi1kcm9wcGluZy1wYXJ0aWNsZSI6IiJ9LHsiZmFtaWx5IjoiTXVuc2hpIiwiZ2l2ZW4iOiJZYXNoYXN2ZWUiLCJwYXJzZS1uYW1lcyI6ZmFsc2UsImRyb3BwaW5nLXBhcnRpY2xlIjoiIiwibm9uLWRyb3BwaW5nLXBhcnRpY2xlIjoiIn0seyJmYW1pbHkiOiJSb3ktT+KAmVJlaWxseSIsImdpdmVuIjoiTWVhZ2hhbiBBLiIsInBhcnNlLW5hbWVzIjpmYWxzZSwiZHJvcHBpbmctcGFydGljbGUiOiIiLCJub24tZHJvcHBpbmctcGFydGljbGUiOiIifSx7ImZhbWlseSI6Ik1hbmlza2FzIiwiZ2l2ZW4iOiJNaWNoYWVsIEUuIiwicGFyc2UtbmFtZXMiOmZhbHNlLCJkcm9wcGluZy1wYXJ0aWNsZSI6IiIsIm5vbi1kcm9wcGluZy1wYXJ0aWNsZSI6IiJ9LHsiZmFtaWx5IjoiS29lbGxob2ZmZXIiLCJnaXZlbiI6IkVkd2FyZCBDLiIsInBhcnNlLW5hbWVzIjpmYWxzZSwiZHJvcHBpbmctcGFydGljbGUiOiIiLCJub24tZHJvcHBpbmctcGFydGljbGUiOiIifSx7ImZhbWlseSI6ImTigJlBaWdsZSIsImdpdmVuIjoiSm9obiIsInBhcnNlLW5hbWVzIjpmYWxzZSwiZHJvcHBpbmctcGFydGljbGUiOiIiLCJub24tZHJvcHBpbmctcGFydGljbGUiOiIifSx7ImZhbWlseSI6IlNhbnNpbmciLCJnaXZlbiI6IkxhdXJlbiBILiIsInBhcnNlLW5hbWVzIjpmYWxzZSwiZHJvcHBpbmctcGFydGljbGUiOiIiLCJub24tZHJvcHBpbmctcGFydGljbGUiOiIifSx7ImZhbWlseSI6Ik1jQ3VsbG91Z2giLCJnaXZlbiI6IkxvdWlzZSBELiIsInBhcnNlLW5hbWVzIjpmYWxzZSwiZHJvcHBpbmctcGFydGljbGUiOiIiLCJub24tZHJvcHBpbmctcGFydGljbGUiOiIifSx7ImZhbWlseSI6IlVyYXlhbWEiLCJnaXZlbiI6IkFraWhpa28iLCJwYXJzZS1uYW1lcyI6ZmFsc2UsImRyb3BwaW5nLXBhcnRpY2xlIjoiIiwibm9uLWRyb3BwaW5nLXBhcnRpY2xlIjoiIn1dLCJjb250YWluZXItdGl0bGUiOiJHZXJvU2NpZW5jZSIsImNvbnRhaW5lci10aXRsZS1zaG9ydCI6Ikdlcm9zY2llbmNlIiwiRE9JIjoiMTAuMTAwNy9zMTEzNTctMDE5LTAwMTE4LTciLCJJU1NOIjoiMjUwOTI3MjMiLCJQTUlEIjoiMzE3MjEwMTIiLCJpc3N1ZWQiOnsiZGF0ZS1wYXJ0cyI6W1syMDE5LDEwLDFdXX0sInBhZ2UiOiI1NDMtNTU5IiwiYWJzdHJhY3QiOiJBZ2luZyBhbmQgc3Ryb2tlIGFsdGVyIHRoZSBjb21wb3NpdGlvbiBvZiB0aGUgYmFzZW1lbnQgbWVtYnJhbmUgYW5kIHJlZHVjZSB0aGUgcGVyaXZhc2N1bGFyIGRpc3RyaWJ1dGlvbiBvZiBjZXJlYnJvc3BpbmFsIGZsdWlkIGFuZCBzb2x1dGVzLCB3aGljaCBtYXkgY29udHJpYnV0ZSB0byBwb29yIGZ1bmN0aW9uYWwgcmVjb3ZlcnkgaW4gZWxkZXJseSBwYXRpZW50cy4gRm9sbG93aW5nIHN0cm9rZSwgVEdGLc6yIGluZHVjZXMgYXN0cm9jeXRlIGFjdGl2YXRpb24gYW5kIHN1YnNlcXVlbnQgZ2xpYWwgc2NhciBkZXZlbG9wbWVudC4gVGhpcyBpcyBkeXNyZWd1bGF0ZWQgd2l0aCBhZ2luZyBhbmQgY291bGQgbGVhZCB0byBjaHJvbmljLCBkZXRyaW1lbnRhbCBjaGFuZ2VzIHdpdGhpbiB0aGUgYmFzZW1lbnQgbWVtYnJhbmUuIFdlIGh5cG90aGVzaXplZCB0aGF0IFRHRi3OsiBpbmR1Y2VzIGJhc2VtZW50IG1lbWJyYW5lIGZpYnJvc2lzIGFmdGVyIHN0cm9rZSwgbGVhZGluZyB0byBpbXBhaXJlZCBwZXJpdmFzY3VsYXIgQ1NGIGRpc3RyaWJ1dGlvbiBhbmQgcG9vciBmdW5jdGlvbmFsIHJlY292ZXJ5IGluIGFnZWQgYW5pbWFscy4gV2UgZm91bmQgdGhhdCBDU0YgZW50ZXJlZCB0aGUgYWdlZCBicmFpbiBhbG9uZyBwZXJpdmFzY3VsYXIgdHJhY3RzOyB0aGlzIHByb2Nlc3Mgd2FzIHJlZHVjZWQgYnkgZXhwZXJpbWVudGFsIHN0cm9rZSBhbmQgd2FzIHJlc2N1ZWQgYnkgVEdGLc6yIHJlY2VwdG9yIGluaGliaXRpb24uIEJyYWluIGZpYnJvbmVjdGluIGxldmVscyBpbmNyZWFzZWQgd2l0aCBleHBlcmltZW50YWwgc3Ryb2tlLCB3aGljaCB3YXMgcmV2ZXJzZWQgd2l0aCBpbmhpYml0b3IgdHJlYXRtZW50LiBFeG9nZW5vdXMgVEdGLc6yIHN0aW11bGF0aW9uIGluY3JlYXNlZCBmaWJyb25lY3RpbiBleHByZXNzaW9uLCBib3RoIGluIHZpdm8gYW5kIGluIHByaW1hcnkgY3VsdHVyZWQgYXN0cm9jeXRlcy4gT3h5Z2VuLWdsdWNvc2UgZGVwcml2YXRpb24gb2YgY3VsdHVyZWQgYXN0cm9jeXRlcyBpbmR1Y2VkIG11bHRpcGxlIGNoYW5nZXMgaW4gZ2VuZXMgcmVsYXRlZCB0byBhc3Ryb2N5dGUgYWN0aXZhdGlvbiBhbmQgZXh0cmFjZWxsdWxhciBtYXRyaXggcHJvZHVjdGlvbi4gRmluYWxseSwgaW4gc3Ryb2tlIHBhdGllbnRzLCB3ZSBmb3VuZCB0aGF0IHNlcnVtIFRHRi3OsiBsZXZlbHMgY29ycmVsYXRlZCB3aXRoIHBvb3JlciBmdW5jdGlvbmFsIG91dGNvbWVzLCBzdWdnZXN0aW5nIHRoYXQgc2VydW0gbGV2ZWxzIG1heSBhY3QgYXMgYSBiaW9tYXJrZXIgZm9yIGZ1bmN0aW9uYWwgcmVjb3ZlcnkuIFRoZXNlIHJlc3VsdHMgc3VwcG9ydCBhIHBvdGVudGlhbCBuZXcgdHJlYXRtZW50IHN0cmF0ZWd5IHRvIGVuaGFuY2UgcmVjb3ZlcnkgaW4gZWxkZXJseSBzdHJva2UgcGF0aWVudHMuIiwicHVibGlzaGVyIjoiU3ByaW5nZXIiLCJpc3N1ZSI6IjUiLCJ2b2x1bWUiOiI0MSJ9LCJpc1RlbXBvcmFyeSI6ZmFsc2V9XX0=&quot;,&quot;citationItems&quot;:[{&quot;id&quot;:&quot;525ecc04-df2b-3baa-8735-f74390e3d00a&quot;,&quot;itemData&quot;:{&quot;type&quot;:&quot;article-journal&quot;,&quot;id&quot;:&quot;525ecc04-df2b-3baa-8735-f74390e3d00a&quot;,&quot;title&quot;:&quot;Transforming growth factor-β promotes basement membrane fibrosis, alters perivascular cerebrospinal fluid distribution, and worsens neurological recovery in the aged brain after stroke&quot;,&quot;author&quot;:[{&quot;family&quot;:&quot;Howe&quot;,&quot;given&quot;:&quot;Matthew D.&quot;,&quot;parse-names&quot;:false,&quot;dropping-particle&quot;:&quot;&quot;,&quot;non-dropping-particle&quot;:&quot;&quot;},{&quot;family&quot;:&quot;Furr&quot;,&quot;given&quot;:&quot;J. Weldon&quot;,&quot;parse-names&quot;:false,&quot;dropping-particle&quot;:&quot;&quot;,&quot;non-dropping-particle&quot;:&quot;&quot;},{&quot;family&quot;:&quot;Munshi&quot;,&quot;given&quot;:&quot;Yashasvee&quot;,&quot;parse-names&quot;:false,&quot;dropping-particle&quot;:&quot;&quot;,&quot;non-dropping-particle&quot;:&quot;&quot;},{&quot;family&quot;:&quot;Roy-O’Reilly&quot;,&quot;given&quot;:&quot;Meaghan A.&quot;,&quot;parse-names&quot;:false,&quot;dropping-particle&quot;:&quot;&quot;,&quot;non-dropping-particle&quot;:&quot;&quot;},{&quot;family&quot;:&quot;Maniskas&quot;,&quot;given&quot;:&quot;Michael E.&quot;,&quot;parse-names&quot;:false,&quot;dropping-particle&quot;:&quot;&quot;,&quot;non-dropping-particle&quot;:&quot;&quot;},{&quot;family&quot;:&quot;Koellhoffer&quot;,&quot;given&quot;:&quot;Edward C.&quot;,&quot;parse-names&quot;:false,&quot;dropping-particle&quot;:&quot;&quot;,&quot;non-dropping-particle&quot;:&quot;&quot;},{&quot;family&quot;:&quot;d’Aigle&quot;,&quot;given&quot;:&quot;John&quot;,&quot;parse-names&quot;:false,&quot;dropping-particle&quot;:&quot;&quot;,&quot;non-dropping-particle&quot;:&quot;&quot;},{&quot;family&quot;:&quot;Sansing&quot;,&quot;given&quot;:&quot;Lauren H.&quot;,&quot;parse-names&quot;:false,&quot;dropping-particle&quot;:&quot;&quot;,&quot;non-dropping-particle&quot;:&quot;&quot;},{&quot;family&quot;:&quot;McCullough&quot;,&quot;given&quot;:&quot;Louise D.&quot;,&quot;parse-names&quot;:false,&quot;dropping-particle&quot;:&quot;&quot;,&quot;non-dropping-particle&quot;:&quot;&quot;},{&quot;family&quot;:&quot;Urayama&quot;,&quot;given&quot;:&quot;Akihiko&quot;,&quot;parse-names&quot;:false,&quot;dropping-particle&quot;:&quot;&quot;,&quot;non-dropping-particle&quot;:&quot;&quot;}],&quot;container-title&quot;:&quot;GeroScience&quot;,&quot;container-title-short&quot;:&quot;Geroscience&quot;,&quot;DOI&quot;:&quot;10.1007/s11357-019-00118-7&quot;,&quot;ISSN&quot;:&quot;25092723&quot;,&quot;PMID&quot;:&quot;31721012&quot;,&quot;issued&quot;:{&quot;date-parts&quot;:[[2019,10,1]]},&quot;page&quot;:&quot;543-559&quot;,&quot;abstract&quot;:&quot;Aging and stroke alter the composition of the basement membrane and reduce the perivascular distribution of cerebrospinal fluid and solutes, which may contribute to poor functional recovery in elderly patients. Following stroke, TGF-β induces astrocyte activation and subsequent glial scar development. This is dysregulated with aging and could lead to chronic, detrimental changes within the basement membrane. We hypothesized that TGF-β induces basement membrane fibrosis after stroke, leading to impaired perivascular CSF distribution and poor functional recovery in aged animals. We found that CSF entered the aged brain along perivascular tracts; this process was reduced by experimental stroke and was rescued by TGF-β receptor inhibition. Brain fibronectin levels increased with experimental stroke, which was reversed with inhibitor treatment. Exogenous TGF-β stimulation increased fibronectin expression, both in vivo and in primary cultured astrocytes. Oxygen-glucose deprivation of cultured astrocytes induced multiple changes in genes related to astrocyte activation and extracellular matrix production. Finally, in stroke patients, we found that serum TGF-β levels correlated with poorer functional outcomes, suggesting that serum levels may act as a biomarker for functional recovery. These results support a potential new treatment strategy to enhance recovery in elderly stroke patients.&quot;,&quot;publisher&quot;:&quot;Springer&quot;,&quot;issue&quot;:&quot;5&quot;,&quot;volume&quot;:&quot;41&quot;},&quot;isTemporary&quot;:false}]},{&quot;citationID&quot;:&quot;MENDELEY_CITATION_69476f77-af26-45ec-a534-2b34e16e655a&quot;,&quot;properties&quot;:{&quot;noteIndex&quot;:0},&quot;isEdited&quot;:false,&quot;manualOverride&quot;:{&quot;isManuallyOverridden&quot;:false,&quot;citeprocText&quot;:&quot;(Ma &lt;i&gt;et al.&lt;/i&gt;, 2024)&quot;,&quot;manualOverrideText&quot;:&quot;&quot;},&quot;citationTag&quot;:&quot;MENDELEY_CITATION_v3_eyJjaXRhdGlvbklEIjoiTUVOREVMRVlfQ0lUQVRJT05fNjk0NzZmNzctYWYyNi00NWVjLWE1MzQtMmIzNGUxNmU2NTVhIiwicHJvcGVydGllcyI6eyJub3RlSW5kZXgiOjB9LCJpc0VkaXRlZCI6ZmFsc2UsIm1hbnVhbE92ZXJyaWRlIjp7ImlzTWFudWFsbHlPdmVycmlkZGVuIjpmYWxzZSwiY2l0ZXByb2NUZXh0IjoiKE1hIDxpPmV0IGFsLjwvaT4sIDIwMjQpIiwibWFudWFsT3ZlcnJpZGVUZXh0IjoiIn0sImNpdGF0aW9uSXRlbXMiOlt7ImlkIjoiMzVlNTQ1ZDktOGJhMS0zZjZkLWI2YWEtN2YxOTU3YTkwOTRiIiwiaXRlbURhdGEiOnsidHlwZSI6ImFydGljbGUtam91cm5hbCIsImlkIjoiMzVlNTQ1ZDktOGJhMS0zZjZkLWI2YWEtN2YxOTU3YTkwOTRiIiwidGl0bGUiOiJDZXJlYnJhbCBwcm90ZWN0aXZlIGVmZmVjdCBvZiBpbiBzaXR1IGFuZCByZW1vdGUgaXNjaGVtaWMgcG9zdGNvbmRpdGlvbmluZyBvbiBpc2NoZW1pYyBzdHJva2UgcmF0IHZpYSB0aGUgVEdGzrIxLVNtYWQyLzMgc2lnbmFsaW5nIHBhdGh3YXkuIiwiYXV0aG9yIjpbeyJmYW1pbHkiOiJNYSIsImdpdmVuIjoiVyIsInBhcnNlLW5hbWVzIjpmYWxzZSwiZHJvcHBpbmctcGFydGljbGUiOiIiLCJub24tZHJvcHBpbmctcGFydGljbGUiOiIifSx7ImZhbWlseSI6IllhbmciLCJnaXZlbiI6IkoiLCJwYXJzZS1uYW1lcyI6ZmFsc2UsImRyb3BwaW5nLXBhcnRpY2xlIjoiIiwibm9uLWRyb3BwaW5nLXBhcnRpY2xlIjoiIn0seyJmYW1pbHkiOiJaaGFuZyIsImdpdmVuIjoiSiIsInBhcnNlLW5hbWVzIjpmYWxzZSwiZHJvcHBpbmctcGFydGljbGUiOiIiLCJub24tZHJvcHBpbmctcGFydGljbGUiOiIifSx7ImZhbWlseSI6IkhlIiwiZ2l2ZW4iOiJSIiwicGFyc2UtbmFtZXMiOmZhbHNlLCJkcm9wcGluZy1wYXJ0aWNsZSI6IiIsIm5vbi1kcm9wcGluZy1wYXJ0aWNsZSI6IiJ9LHsiZmFtaWx5IjoiTHVvIiwiZ2l2ZW4iOiJZIiwicGFyc2UtbmFtZXMiOmZhbHNlLCJkcm9wcGluZy1wYXJ0aWNsZSI6IiIsIm5vbi1kcm9wcGluZy1wYXJ0aWNsZSI6IiJ9LHsiZmFtaWx5IjoiTGkiLCJnaXZlbiI6IkMiLCJwYXJzZS1uYW1lcyI6ZmFsc2UsImRyb3BwaW5nLXBhcnRpY2xlIjoiIiwibm9uLWRyb3BwaW5nLXBhcnRpY2xlIjoiIn0seyJmYW1pbHkiOiJaaGFvIiwiZ2l2ZW4iOiJGIiwicGFyc2UtbmFtZXMiOmZhbHNlLCJkcm9wcGluZy1wYXJ0aWNsZSI6IiIsIm5vbi1kcm9wcGluZy1wYXJ0aWNsZSI6IiJ9LHsiZmFtaWx5IjoiVGFvIiwiZ2l2ZW4iOiJGIiwicGFyc2UtbmFtZXMiOmZhbHNlLCJkcm9wcGluZy1wYXJ0aWNsZSI6IiIsIm5vbi1kcm9wcGluZy1wYXJ0aWNsZSI6IiJ9LHsiZmFtaWx5IjoiRmFuIiwiZ2l2ZW4iOiJKIiwicGFyc2UtbmFtZXMiOmZhbHNlLCJkcm9wcGluZy1wYXJ0aWNsZSI6IiIsIm5vbi1kcm9wcGluZy1wYXJ0aWNsZSI6IiJ9LHsiZmFtaWx5IjoiWWluIiwiZ2l2ZW4iOiJMIiwicGFyc2UtbmFtZXMiOmZhbHNlLCJkcm9wcGluZy1wYXJ0aWNsZSI6IiIsIm5vbi1kcm9wcGluZy1wYXJ0aWNsZSI6IiJ9LHsiZmFtaWx5IjoiWmh1IiwiZ2l2ZW4iOiJLIiwicGFyc2UtbmFtZXMiOmZhbHNlLCJkcm9wcGluZy1wYXJ0aWNsZSI6IiIsIm5vbi1kcm9wcGluZy1wYXJ0aWNsZSI6IiJ9LHsiZmFtaWx5IjoiTml1IiwiZ2l2ZW4iOiJTIiwicGFyc2UtbmFtZXMiOmZhbHNlLCJkcm9wcGluZy1wYXJ0aWNsZSI6IiIsIm5vbi1kcm9wcGluZy1wYXJ0aWNsZSI6IiJ9LHsiZmFtaWx5IjoiTGkiLCJnaXZlbiI6IkwiLCJwYXJzZS1uYW1lcyI6ZmFsc2UsImRyb3BwaW5nLXBhcnRpY2xlIjoiIiwibm9uLWRyb3BwaW5nLXBhcnRpY2xlIjoiIn1dLCJjb250YWluZXItdGl0bGUiOiJCcmFpbiBSZXMiLCJET0kiOiIxMC4xMDE2L2ouYnJhaW5yZXMuMjAyMy4xNDg2ODUiLCJpc3N1ZWQiOnsiZGF0ZS1wYXJ0cyI6W1syMDI0XV19LCJwdWJsaXNoZXItcGxhY2UiOiJOZXRoZXJsYW5kcyIsInBhZ2UiOiIxNDg2ODUiLCJhYnN0cmFjdCI6IlBhdGllbnRzIHdpdGggYWN1dGUgaXNjaGVtaWMgc3Ryb2tlIGFjaGlldmUgaW5hZGVxdWF0ZSBiZW5lZml0IGR1ZSB0byB0aGUgc2hvcnQgdGhlcmFwZXV0aWMgd2luZG93IGZvciB0aHJvbWJvbHlzaXMgYW5kIHRoZSByaXNrIG9mIGlzY2hlbWlhL3JlcGVyZnVzaW9uIChJUikgaW5qdXJ5LiBJc2NoZW1pYyBwb3N0Y29uZGl0aW9uaW5nIGluZHVjZXMgZW5kb2dlbm91cyBjZXJlYnJhbCBwcm90ZWN0aW9uIGZvciBhY3V0ZSBpc2NoZW1pYyBzdHJva2UsIGFsdGhvdWdoIHRoZSBwcm90ZWN0aXZlIG1lY2hhbmlzbXMgYXNzb2NpYXRlZCB3aXRoIGlzY2hlbWljIHBvc3Rjb25kaXRpb25pbmcgaGF2ZW4ndCBiZWVuIHdlbGwgY2xhcmlmaWVkLiBJbiBwcmVzZW50IHN0dWR5LCB0aGUgcmF0IG1vZGVscyBvZiBpc2NoZW1pYyBjZXJlYnJhbCBzdHJva2Ugd2l0aCBpbiBzaXR1IGFuZCByZW1vdGUgaXNjaGVtaWMgcG9zdGNvbmRpdGlvbmluZyAoSVNQIGFuZCBSSVApIHdlcmUgZXN0YWJsaXNoZWQgc3VjY2Vzc2Z1bGx5LiBUaGUgWmVhIExvbmdhIGFuZCB0aGUgbW9kaWZpZWQgbmV1cm9sb2dpY2FsIHNldmVyaXR5IHNjb3JpbmcgKG1OU1MpIHdlcmUgY2FycmllZCBvdXQgdG8gZXZhbHVhdGUgbmV1cm9sb2dpY2FsIGZ1bmN0aW9uIGluIHRoZSByYXRzLCB3aGlsZSB0aGUgb3BlbiBmaWVsZCB0ZXN0IHdhcyBleHBsb3JlZCB0byBlc3RpbWF0ZSB0aGVpciBhdXRvbm9taWMgYXRobGV0aWMgYWJpbGl0eS4gVGhlIDIsMyw1LXJpcGhlbnlsdGV0cmF6b2xpdW0gY2hsb3JpZGUgKFRUQykgc3RhaW5pbmcgbWV0aG9kIHdhcyB1c2VkIHRvIG1lYXN1cmUgdGhlIHNpemUgb2YgdGhlIGluZmFyY3RzLiBUVU5FTCBhbmQgTmlzc2wncyBzdGFpbmluZyB3ZXJlIHVzZWQgdG8gZGV0ZWN0IHRoZSBhcG9wdG9zaXMgcmF0ZSBvZiBjZWxscyBpbiB0aGUgaXNjaGVtaWMgcGVudW1icmEsIHdpdGggdGhlIGV4cHJlc3Npb24gb2YgVEdGzrIxLCBTbWFkMiwgYW5kIFNtYWQzIGluIHRoZSBpc2NoZW1pYyBwZW51bWJyYSBhbmQgc2VydW0gZGV0ZWN0ZWQgYnkgaW1tdW5vaGlzdG9jaGVtaWNhbCBzdGFpbmluZywgcVJULVBDUiwgV2VzdGVybiBibG90cywgYW5kIEVMSVNBIGFuYWx5c2lzLiBXZSBzaG93ZWQgdGhhdCBhcHBsaWNhdGlvbiBvZiBib3RoIHR5cGVzIG9mIGlzY2hlbWljIHBvc3Rjb25kaXRpb25pbmcgaGFkIGNlcmVicmFsIHByb3RlY3RpdmUgZWZmZWN0cyBmb3IgdGhlIGlzY2hlbWljIHN0cm9rZSByYXRzLCB0aGF0IGluY2x1ZGVkIGVmZmVjdGl2ZSByZWR1Y3Rpb24gaW4gdGhlIHZvbHVtZSBvZiBjZXJlYnJhbCBpbmZhcmN0aW9uLCBhbGxldmlhdGlvbiBvZiBhcG9wdG9zaXMgYW5kIGluZmxhbW1hdGlvbiBpbiB0aGUgaXNjaGVtaWMgcGVudW1icmEsIGFuZCBwcm9tb3Rpb24gb2YgcmVjb3Zlcnkgb2YgbmV1cm9sb2dpY2FsIGZ1bmN0aW9uLiBUaGVzZSBlZmZlY3RzIGluY2x1ZGVkIHNpZ25pZmljYW50bHkgZW5yaWNoZWQgZ2VuZSBvbnRvbG9neSAoR08pIHRlcm1zIGFmdGVyIFJJUCBpbnRlcnZlbnRpb24gdGhhdCB3ZXJlIHJlbGF0ZWQgdG8gVEdGzrIxLCBpbmNyZWFzZWQgcHJvdGVpbiBsZXZlbHMgb2YgVEdGzrIxIGFuZCBkZWNyZWFzZWQgbGV2ZWxzIG9mIHAtU21hZDIvMyBhbmQgc21hZDMgZm9sbG93aW5nIFJJUCBpbnRlcnZlbnRpb24uIFdlIHNob3dlZCB0aGF0IHRoZSBUR0bOsjEtU21hZDIvMyBzaWduYWxpbmcgcGF0aHdheSB3YXMgYXNzb2NpYXRlZCB3aXRoIHRoZSBjZXJlYnJhbCBwcm90ZWN0aW9uIG9mIGlzY2hlbWljIHBvc3Rjb25kaXRpb25pbmcuIiwidm9sdW1lIjoiMTgyNCIsImNvbnRhaW5lci10aXRsZS1zaG9ydCI6IiJ9LCJpc1RlbXBvcmFyeSI6ZmFsc2V9XX0=&quot;,&quot;citationItems&quot;:[{&quot;id&quot;:&quot;35e545d9-8ba1-3f6d-b6aa-7f1957a9094b&quot;,&quot;itemData&quot;:{&quot;type&quot;:&quot;article-journal&quot;,&quot;id&quot;:&quot;35e545d9-8ba1-3f6d-b6aa-7f1957a9094b&quot;,&quot;title&quot;:&quot;Cerebral protective effect of in situ and remote ischemic postconditioning on ischemic stroke rat via the TGFβ1-Smad2/3 signaling pathway.&quot;,&quot;author&quot;:[{&quot;family&quot;:&quot;Ma&quot;,&quot;given&quot;:&quot;W&quot;,&quot;parse-names&quot;:false,&quot;dropping-particle&quot;:&quot;&quot;,&quot;non-dropping-particle&quot;:&quot;&quot;},{&quot;family&quot;:&quot;Yang&quot;,&quot;given&quot;:&quot;J&quot;,&quot;parse-names&quot;:false,&quot;dropping-particle&quot;:&quot;&quot;,&quot;non-dropping-particle&quot;:&quot;&quot;},{&quot;family&quot;:&quot;Zhang&quot;,&quot;given&quot;:&quot;J&quot;,&quot;parse-names&quot;:false,&quot;dropping-particle&quot;:&quot;&quot;,&quot;non-dropping-particle&quot;:&quot;&quot;},{&quot;family&quot;:&quot;He&quot;,&quot;given&quot;:&quot;R&quot;,&quot;parse-names&quot;:false,&quot;dropping-particle&quot;:&quot;&quot;,&quot;non-dropping-particle&quot;:&quot;&quot;},{&quot;family&quot;:&quot;Luo&quot;,&quot;given&quot;:&quot;Y&quot;,&quot;parse-names&quot;:false,&quot;dropping-particle&quot;:&quot;&quot;,&quot;non-dropping-particle&quot;:&quot;&quot;},{&quot;family&quot;:&quot;Li&quot;,&quot;given&quot;:&quot;C&quot;,&quot;parse-names&quot;:false,&quot;dropping-particle&quot;:&quot;&quot;,&quot;non-dropping-particle&quot;:&quot;&quot;},{&quot;family&quot;:&quot;Zhao&quot;,&quot;given&quot;:&quot;F&quot;,&quot;parse-names&quot;:false,&quot;dropping-particle&quot;:&quot;&quot;,&quot;non-dropping-particle&quot;:&quot;&quot;},{&quot;family&quot;:&quot;Tao&quot;,&quot;given&quot;:&quot;F&quot;,&quot;parse-names&quot;:false,&quot;dropping-particle&quot;:&quot;&quot;,&quot;non-dropping-particle&quot;:&quot;&quot;},{&quot;family&quot;:&quot;Fan&quot;,&quot;given&quot;:&quot;J&quot;,&quot;parse-names&quot;:false,&quot;dropping-particle&quot;:&quot;&quot;,&quot;non-dropping-particle&quot;:&quot;&quot;},{&quot;family&quot;:&quot;Yin&quot;,&quot;given&quot;:&quot;L&quot;,&quot;parse-names&quot;:false,&quot;dropping-particle&quot;:&quot;&quot;,&quot;non-dropping-particle&quot;:&quot;&quot;},{&quot;family&quot;:&quot;Zhu&quot;,&quot;given&quot;:&quot;K&quot;,&quot;parse-names&quot;:false,&quot;dropping-particle&quot;:&quot;&quot;,&quot;non-dropping-particle&quot;:&quot;&quot;},{&quot;family&quot;:&quot;Niu&quot;,&quot;given&quot;:&quot;S&quot;,&quot;parse-names&quot;:false,&quot;dropping-particle&quot;:&quot;&quot;,&quot;non-dropping-particle&quot;:&quot;&quot;},{&quot;family&quot;:&quot;Li&quot;,&quot;given&quot;:&quot;L&quot;,&quot;parse-names&quot;:false,&quot;dropping-particle&quot;:&quot;&quot;,&quot;non-dropping-particle&quot;:&quot;&quot;}],&quot;container-title&quot;:&quot;Brain Res&quot;,&quot;DOI&quot;:&quot;10.1016/j.brainres.2023.148685&quot;,&quot;issued&quot;:{&quot;date-parts&quot;:[[2024]]},&quot;publisher-place&quot;:&quot;Netherlands&quot;,&quot;page&quot;:&quot;148685&quot;,&quot;abstract&quot;:&quot;Patients with acute ischemic stroke achieve inadequate benefit due to the short therapeutic window for thrombolysis and the risk of ischemia/reperfusion (IR) injury. Ischemic postconditioning induces endogenous cerebral protection for acute ischemic stroke, although the protective mechanisms associated with ischemic postconditioning haven't been well clarified. In present study, the rat models of ischemic cerebral stroke with in situ and remote ischemic postconditioning (ISP and RIP) were established successfully. The Zea Longa and the modified neurological severity scoring (mNSS) were carried out to evaluate neurological function in the rats, while the open field test was explored to estimate their autonomic athletic ability. The 2,3,5-riphenyltetrazolium chloride (TTC) staining method was used to measure the size of the infarcts. TUNEL and Nissl's staining were used to detect the apoptosis rate of cells in the ischemic penumbra, with the expression of TGFβ1, Smad2, and Smad3 in the ischemic penumbra and serum detected by immunohistochemical staining, qRT-PCR, Western blots, and ELISA analysis. We showed that application of both types of ischemic postconditioning had cerebral protective effects for the ischemic stroke rats, that included effective reduction in the volume of cerebral infarction, alleviation of apoptosis and inflammation in the ischemic penumbra, and promotion of recovery of neurological function. These effects included significantly enriched gene ontology (GO) terms after RIP intervention that were related to TGFβ1, increased protein levels of TGFβ1 and decreased levels of p-Smad2/3 and smad3 following RIP intervention. We showed that the TGFβ1-Smad2/3 signaling pathway was associated with the cerebral protection of ischemic postconditioning.&quot;,&quot;volume&quot;:&quot;1824&quot;,&quot;container-title-short&quot;:&quot;&quot;},&quot;isTemporary&quot;:false}]},{&quot;citationID&quot;:&quot;MENDELEY_CITATION_45366ff9-bada-44b4-95bc-6fc40d48edca&quot;,&quot;properties&quot;:{&quot;noteIndex&quot;:0},&quot;isEdited&quot;:false,&quot;manualOverride&quot;:{&quot;isManuallyOverridden&quot;:false,&quot;citeprocText&quot;:&quot;(Zhu &lt;i&gt;et al.&lt;/i&gt;, 2002)&quot;,&quot;manualOverrideText&quot;:&quot;&quot;},&quot;citationTag&quot;:&quot;MENDELEY_CITATION_v3_eyJjaXRhdGlvbklEIjoiTUVOREVMRVlfQ0lUQVRJT05fNDUzNjZmZjktYmFkYS00NGI0LTk1YmMtNmZjNDBkNDhlZGNhIiwicHJvcGVydGllcyI6eyJub3RlSW5kZXgiOjB9LCJpc0VkaXRlZCI6ZmFsc2UsIm1hbnVhbE92ZXJyaWRlIjp7ImlzTWFudWFsbHlPdmVycmlkZGVuIjpmYWxzZSwiY2l0ZXByb2NUZXh0IjoiKFpodSA8aT5ldCBhbC48L2k+LCAyMDAyKSIsIm1hbnVhbE92ZXJyaWRlVGV4dCI6IiJ9LCJjaXRhdGlvbkl0ZW1zIjpbeyJpZCI6IjY5ZTk0YTI5LTRiYjUtM2M5NS1hZGZkLWJmOTRiZDRiM2E2YyIsIml0ZW1EYXRhIjp7InR5cGUiOiJhcnRpY2xlLWpvdXJuYWwiLCJpZCI6IjY5ZTk0YTI5LTRiYjUtM2M5NS1hZGZkLWJmOTRiZDRiM2E2YyIsInRpdGxlIjoiVHJhbnNmb3JtaW5nIGdyb3d0aCBmYWN0b3ItYmV0YSAxIGluY3JlYXNlcyBiYWQgcGhvc3Bob3J5bGF0aW9uIGFuZCBwcm90ZWN0cyBuZXVyb25zIGFnYWluc3QgZGFtYWdlLiIsImF1dGhvciI6W3siZmFtaWx5IjoiWmh1IiwiZ2l2ZW4iOiJZIiwicGFyc2UtbmFtZXMiOmZhbHNlLCJkcm9wcGluZy1wYXJ0aWNsZSI6IiIsIm5vbi1kcm9wcGluZy1wYXJ0aWNsZSI6IiJ9LHsiZmFtaWx5IjoiWWFuZyIsImdpdmVuIjoiRyBZIiwicGFyc2UtbmFtZXMiOmZhbHNlLCJkcm9wcGluZy1wYXJ0aWNsZSI6IiIsIm5vbi1kcm9wcGluZy1wYXJ0aWNsZSI6IiJ9LHsiZmFtaWx5IjoiQWhsZW1leWVyIiwiZ2l2ZW4iOiJCIiwicGFyc2UtbmFtZXMiOmZhbHNlLCJkcm9wcGluZy1wYXJ0aWNsZSI6IiIsIm5vbi1kcm9wcGluZy1wYXJ0aWNsZSI6IiJ9LHsiZmFtaWx5IjoiUGFuZyIsImdpdmVuIjoiTCIsInBhcnNlLW5hbWVzIjpmYWxzZSwiZHJvcHBpbmctcGFydGljbGUiOiIiLCJub24tZHJvcHBpbmctcGFydGljbGUiOiIifSx7ImZhbWlseSI6IkNoZSIsImdpdmVuIjoiWCBNIiwicGFyc2UtbmFtZXMiOmZhbHNlLCJkcm9wcGluZy1wYXJ0aWNsZSI6IiIsIm5vbi1kcm9wcGluZy1wYXJ0aWNsZSI6IiJ9LHsiZmFtaWx5IjoiQ3VsbXNlZSIsImdpdmVuIjoiQyIsInBhcnNlLW5hbWVzIjpmYWxzZSwiZHJvcHBpbmctcGFydGljbGUiOiIiLCJub24tZHJvcHBpbmctcGFydGljbGUiOiIifSx7ImZhbWlseSI6IktsdW1wcCIsImdpdmVuIjoiUyIsInBhcnNlLW5hbWVzIjpmYWxzZSwiZHJvcHBpbmctcGFydGljbGUiOiIiLCJub24tZHJvcHBpbmctcGFydGljbGUiOiIifSx7ImZhbWlseSI6IktyaWVnbHN0ZWluIiwiZ2l2ZW4iOiJKIiwicGFyc2UtbmFtZXMiOmZhbHNlLCJkcm9wcGluZy1wYXJ0aWNsZSI6IiIsIm5vbi1kcm9wcGluZy1wYXJ0aWNsZSI6IiJ9XSwiY29udGFpbmVyLXRpdGxlIjoiSiBOZXVyb3NjaSIsIkRPSSI6IjEwLjE1MjMvSk5FVVJPU0NJLjIyLTEwLTAzODk4LjIwMDIiLCJpc3N1ZWQiOnsiZGF0ZS1wYXJ0cyI6W1syMDAyXV19LCJwdWJsaXNoZXItcGxhY2UiOiJVbml0ZWQgU3RhdGVzIiwicGFnZSI6IjM4OTgtMzkwOSIsImFic3RyYWN0IjoiRGVzcGl0ZSB0aGUgY2hhcmFjdGVyaXphdGlvbiBvZiBuZXVyb3Byb3RlY3Rpb24gYnkgdHJhbnNmb3JtaW5nIGdyb3d0aCBmYWN0b3ItYmV0YTEgKFRHRi1iZXRhMSksIHRoZSBzaWduYWxpbmcgcGF0aHdheSBtZWRpYXRpbmcgaXRzIHByb3RlY3RpdmUgZWZmZWN0IGlzIHVuY2xlYXIuIEJhZCBpcyBhIHByb2Fwb3B0b3RpYyBtZW1iZXIgb2YgdGhlIEJjbC0yIGZhbWlseSBhbmQgaXMgaW5hY3RpdmF0ZWQgb24gcGhvc3Bob3J5bGF0aW9uIHZpYSBtaXRvZ2VuLWFjdGl2YXRlZCBwcm90ZWluIGtpbmFzZSAoTUFQSykuIFRoaXMgc3R1ZHkgYXR0ZW1wdGVkIHRvIGFkZHJlc3Mgd2hldGhlciBNQVBLIHNpZ25hbGluZyBhbmQgQmFkIHBob3NwaG9yeWxhdGlvbiB3ZXJlIGluZmx1ZW5jZWQgYnkgVEdGLWJldGExIGFuZCwgZnVydGhlcm1vcmUsIHdoZXRoZXIgdGhlc2UgdHdvIGV2ZW50cyB3ZXJlIGludm9sdmVkIGluIHRoZSBhbnRpYXBvcHRvdGljIGVmZmVjdCBvZiBUR0YtYmV0YTEuIFdlIGZvdW5kIGEgZ3JhZHVhbCBhY3RpdmF0aW9uIG9mIGV4dHJhY2VsbHVsYXIgc2lnbmFsLXJlZ3VsYXRlZCBraW5hc2UgMS8yIChFcmsxLzIpIGFuZCBNQVBLLWFjdGl2YXRlZCBwcm90ZWluIGtpbmFzZS0xIChhbHNvIGNhbGxlZCBSc2sxKSBhbmQgYSBjb25jb21pdGFudCBpbmNyZWFzZSBpbiBCYWQgcGhvc3Bob3J5bGF0aW9uIGF0IFNlcigxMTIpIGluIG1vdXNlIGJyYWlucyBhZnRlciBhZGVub3ZpcnVzLW1lZGlhdGVkIFRHRi1iZXRhMSB0cmFuc2R1Y3Rpb24gdW5kZXIgbm9uaXNjaGVtaWMgYW5kIGlzY2hlbWljIGNvbmRpdGlvbnMgaW5kdWNlZCBieSB0cmFuc2llbnQgbWlkZGxlIGNlcmVicmFsIGFydGVyeSBvY2NsdXNpb24uIENvbnNpc3RlbnQgd2l0aCB0aGVzZSBlZmZlY3RzLCB0aGUgaXNjaGVtaWEtaW5kdWNlZCBpbmNyZWFzZSBpbiBCYWQgcHJvdGVpbiBsZXZlbCBhbmQgY2FzcGFzZS0zIGFjdGl2YXRpb24gd2VyZSBzdXBwcmVzc2VkIGluIFRHRi1iZXRhMS10cmFuc2R1Y2VkIGJyYWluLiBDb25zZXF1ZW50bHksIEROQSBmcmFnbWVudGF0aW9uLCBpc2NoZW1pYyBsZXNpb25zLCBhbmQgbmV1cm9sb2dpY2FsIGRlZmljaWVuY3kgd2VyZSBzaWduaWZpY2FudGx5IHJlZHVjZWQuIEluIGN1bHR1cmVkIHJhdCBoaXBwb2NhbXBhbCBjZWxscywgVEdGLWJldGExIGluaGliaXRlZCB0aGUgaW5jcmVhc2UgaW4gQmFkIGV4cHJlc3Npb24gY2F1c2VkIGJ5IHN0YXVyb3Nwb3JpbmUuIFRHRi1iZXRhMSBjb25jZW50cmF0aW9uLSBhbmQgdGltZS1kZXBlbmRlbnRseSBhY3RpdmF0ZWQgRXJrMS8yIGFuZCBSc2sxIGFjY29tcGFuaWVkIGJ5IGFuIGluY3JlYXNlIGluIEJhZCBwaG9zcGhvcnlsYXRpb24uIFRoZXNlIGVmZmVjdHMgd2VyZSBibG9ja2VkIGJ5IFUwMTI2LCBhIG1pdG9nZW4tYWN0aXZhdGVkIHByb3RlaW4ga2luYXNlL0VyayBraW5hc2UgMS8yIGluaGliaXRvciwgc3VnZ2VzdGluZyBhbiBhc3NvY2lhdGlvbiBiZXR3ZWVuIEJhZCBwaG9zcGhvcnlsYXRpb24gYW5kIE1BUEsgYWN0aXZhdGlvbi4gTm90YWJseSwgVTAxMjYgYW5kIGEgUnNrMSBpbmhpYml0b3IgKFJvMzE4MjIwKSBhYm9saXNoZWQgdGhlIG5ldXJvcHJvdGVjdGl2ZSBhY3Rpdml0eSBvZiBUR0YtYmV0YTEgaW4gc3RhdXJvc3BvcmluZS1pbmR1Y2VkIGFwb3B0b3NpcywgaW5kaWNhdGluZyB0aGF0IGFjdGl2YXRpb24gb2YgTUFQSyBpcyBuZWNlc3NhcnkgZm9yIHRoZSBhbnRpYXBvcHRvdGljIGVmZmVjdCBvZiBUR0YtYmV0YTEgaW4gY3VsdHVyZWQgaGlwcG9jYW1wYWwgY2VsbHMuIFRvZ2V0aGVyLCB3ZSBkZW1vbnN0cmF0ZSB0aGF0IFRHRi1iZXRhMSBzdXBwcmVzc2VzIEJhZCBleHByZXNzaW9uIHVuZGVyIGxlc2lvbiBjb25kaXRpb25zLCBpbmNyZWFzZXMgQmFkIHBob3NwaG9yeWxhdGlvbiwgYW5kIGFjdGl2YXRlcyB0aGUgTUFQSy9FcmsgcGF0aHdheSwgd2hpY2ggbWF5IGNvbnRyaWJ1dGUgdG8gaXRzIG5ldXJvcHJvdGVjdGl2ZSBhY3Rpdml0eS4iLCJpc3N1ZSI6IjEwIiwidm9sdW1lIjoiMjIiLCJjb250YWluZXItdGl0bGUtc2hvcnQiOiIifSwiaXNUZW1wb3JhcnkiOmZhbHNlfV19&quot;,&quot;citationItems&quot;:[{&quot;id&quot;:&quot;69e94a29-4bb5-3c95-adfd-bf94bd4b3a6c&quot;,&quot;itemData&quot;:{&quot;type&quot;:&quot;article-journal&quot;,&quot;id&quot;:&quot;69e94a29-4bb5-3c95-adfd-bf94bd4b3a6c&quot;,&quot;title&quot;:&quot;Transforming growth factor-beta 1 increases bad phosphorylation and protects neurons against damage.&quot;,&quot;author&quot;:[{&quot;family&quot;:&quot;Zhu&quot;,&quot;given&quot;:&quot;Y&quot;,&quot;parse-names&quot;:false,&quot;dropping-particle&quot;:&quot;&quot;,&quot;non-dropping-particle&quot;:&quot;&quot;},{&quot;family&quot;:&quot;Yang&quot;,&quot;given&quot;:&quot;G Y&quot;,&quot;parse-names&quot;:false,&quot;dropping-particle&quot;:&quot;&quot;,&quot;non-dropping-particle&quot;:&quot;&quot;},{&quot;family&quot;:&quot;Ahlemeyer&quot;,&quot;given&quot;:&quot;B&quot;,&quot;parse-names&quot;:false,&quot;dropping-particle&quot;:&quot;&quot;,&quot;non-dropping-particle&quot;:&quot;&quot;},{&quot;family&quot;:&quot;Pang&quot;,&quot;given&quot;:&quot;L&quot;,&quot;parse-names&quot;:false,&quot;dropping-particle&quot;:&quot;&quot;,&quot;non-dropping-particle&quot;:&quot;&quot;},{&quot;family&quot;:&quot;Che&quot;,&quot;given&quot;:&quot;X M&quot;,&quot;parse-names&quot;:false,&quot;dropping-particle&quot;:&quot;&quot;,&quot;non-dropping-particle&quot;:&quot;&quot;},{&quot;family&quot;:&quot;Culmsee&quot;,&quot;given&quot;:&quot;C&quot;,&quot;parse-names&quot;:false,&quot;dropping-particle&quot;:&quot;&quot;,&quot;non-dropping-particle&quot;:&quot;&quot;},{&quot;family&quot;:&quot;Klumpp&quot;,&quot;given&quot;:&quot;S&quot;,&quot;parse-names&quot;:false,&quot;dropping-particle&quot;:&quot;&quot;,&quot;non-dropping-particle&quot;:&quot;&quot;},{&quot;family&quot;:&quot;Krieglstein&quot;,&quot;given&quot;:&quot;J&quot;,&quot;parse-names&quot;:false,&quot;dropping-particle&quot;:&quot;&quot;,&quot;non-dropping-particle&quot;:&quot;&quot;}],&quot;container-title&quot;:&quot;J Neurosci&quot;,&quot;DOI&quot;:&quot;10.1523/JNEUROSCI.22-10-03898.2002&quot;,&quot;issued&quot;:{&quot;date-parts&quot;:[[2002]]},&quot;publisher-place&quot;:&quot;United States&quot;,&quot;page&quot;:&quot;3898-3909&quot;,&quot;abstract&quot;:&quot;Despite the characterization of neuroprotection by transforming growth factor-beta1 (TGF-beta1), the signaling pathway mediating its protective effect is unclear. Bad is a proapoptotic member of the Bcl-2 family and is inactivated on phosphorylation via mitogen-activated protein kinase (MAPK). This study attempted to address whether MAPK signaling and Bad phosphorylation were influenced by TGF-beta1 and, furthermore, whether these two events were involved in the antiapoptotic effect of TGF-beta1. We found a gradual activation of extracellular signal-regulated kinase 1/2 (Erk1/2) and MAPK-activated protein kinase-1 (also called Rsk1) and a concomitant increase in Bad phosphorylation at Ser(112) in mouse brains after adenovirus-mediated TGF-beta1 transduction under nonischemic and ischemic conditions induced by transient middle cerebral artery occlusion. Consistent with these effects, the ischemia-induced increase in Bad protein level and caspase-3 activation were suppressed in TGF-beta1-transduced brain. Consequently, DNA fragmentation, ischemic lesions, and neurological deficiency were significantly reduced. In cultured rat hippocampal cells, TGF-beta1 inhibited the increase in Bad expression caused by staurosporine. TGF-beta1 concentration- and time-dependently activated Erk1/2 and Rsk1 accompanied by an increase in Bad phosphorylation. These effects were blocked by U0126, a mitogen-activated protein kinase/Erk kinase 1/2 inhibitor, suggesting an association between Bad phosphorylation and MAPK activation. Notably, U0126 and a Rsk1 inhibitor (Ro318220) abolished the neuroprotective activity of TGF-beta1 in staurosporine-induced apoptosis, indicating that activation of MAPK is necessary for the antiapoptotic effect of TGF-beta1 in cultured hippocampal cells. Together, we demonstrate that TGF-beta1 suppresses Bad expression under lesion conditions, increases Bad phosphorylation, and activates the MAPK/Erk pathway, which may contribute to its neuroprotective activity.&quot;,&quot;issue&quot;:&quot;10&quot;,&quot;volume&quot;:&quot;22&quot;,&quot;container-title-short&quot;:&quot;&quot;},&quot;isTemporary&quot;:false}]},{&quot;citationID&quot;:&quot;MENDELEY_CITATION_aa898c64-e1db-4442-8939-cb125f202c44&quot;,&quot;properties&quot;:{&quot;noteIndex&quot;:0},&quot;isEdited&quot;:false,&quot;manualOverride&quot;:{&quot;isManuallyOverridden&quot;:false,&quot;citeprocText&quot;:&quot;(Pang &lt;i&gt;et al.&lt;/i&gt;, 2001)&quot;,&quot;manualOverrideText&quot;:&quot;&quot;},&quot;citationTag&quot;:&quot;MENDELEY_CITATION_v3_eyJjaXRhdGlvbklEIjoiTUVOREVMRVlfQ0lUQVRJT05fYWE4OThjNjQtZTFkYi00NDQyLTg5MzktY2IxMjVmMjAyYzQ0IiwicHJvcGVydGllcyI6eyJub3RlSW5kZXgiOjB9LCJpc0VkaXRlZCI6ZmFsc2UsIm1hbnVhbE92ZXJyaWRlIjp7ImlzTWFudWFsbHlPdmVycmlkZGVuIjpmYWxzZSwiY2l0ZXByb2NUZXh0IjoiKFBhbmcgPGk+ZXQgYWwuPC9pPiwgMjAwMSkiLCJtYW51YWxPdmVycmlkZVRleHQiOiIifSwiY2l0YXRpb25JdGVtcyI6W3siaWQiOiI4NDY0NmFiYy03MDFlLTM4NTItYTM3NS02NTA5YmIwMGFlNDgiLCJpdGVtRGF0YSI6eyJ0eXBlIjoiYXJ0aWNsZS1qb3VybmFsIiwiaWQiOiI4NDY0NmFiYy03MDFlLTM4NTItYTM3NS02NTA5YmIwMGFlNDgiLCJ0aXRsZSI6IlJlZHVjdGlvbiBvZiBpbmZsYW1tYXRvcnkgcmVzcG9uc2UgaW4gdGhlIG1vdXNlIGJyYWluIHdpdGggYWRlbm92aXJhbC1tZWRpYXRlZCB0cmFuc2Zvcm1pbmcgZ3Jvd3RoIGZhY3Rvci1zczEgZXhwcmVzc2lvbi4iLCJhdXRob3IiOlt7ImZhbWlseSI6IlBhbmciLCJnaXZlbiI6IkwiLCJwYXJzZS1uYW1lcyI6ZmFsc2UsImRyb3BwaW5nLXBhcnRpY2xlIjoiIiwibm9uLWRyb3BwaW5nLXBhcnRpY2xlIjoiIn0seyJmYW1pbHkiOiJZZSIsImdpdmVuIjoiVyIsInBhcnNlLW5hbWVzIjpmYWxzZSwiZHJvcHBpbmctcGFydGljbGUiOiIiLCJub24tZHJvcHBpbmctcGFydGljbGUiOiIifSx7ImZhbWlseSI6IkNoZSIsImdpdmVuIjoiWCBNIiwicGFyc2UtbmFtZXMiOmZhbHNlLCJkcm9wcGluZy1wYXJ0aWNsZSI6IiIsIm5vbi1kcm9wcGluZy1wYXJ0aWNsZSI6IiJ9LHsiZmFtaWx5IjoiUm9lc3NsZXIiLCJnaXZlbiI6IkIgSiIsInBhcnNlLW5hbWVzIjpmYWxzZSwiZHJvcHBpbmctcGFydGljbGUiOiIiLCJub24tZHJvcHBpbmctcGFydGljbGUiOiIifSx7ImZhbWlseSI6IkJldHoiLCJnaXZlbiI6IkEgTCIsInBhcnNlLW5hbWVzIjpmYWxzZSwiZHJvcHBpbmctcGFydGljbGUiOiIiLCJub24tZHJvcHBpbmctcGFydGljbGUiOiIifSx7ImZhbWlseSI6IllhbmciLCJnaXZlbiI6IkcgWSIsInBhcnNlLW5hbWVzIjpmYWxzZSwiZHJvcHBpbmctcGFydGljbGUiOiIiLCJub24tZHJvcHBpbmctcGFydGljbGUiOiIifV0sImNvbnRhaW5lci10aXRsZSI6IlN0cm9rZSIsImNvbnRhaW5lci10aXRsZS1zaG9ydCI6IlN0cm9rZSIsIkRPSSI6IjEwLjExNjEvMDEuc3RyLjMyLjIuNTQ0IiwiaXNzdWVkIjp7ImRhdGUtcGFydHMiOltbMjAwMV1dfSwicHVibGlzaGVyLXBsYWNlIjoiVW5pdGVkIFN0YXRlcyIsInBhZ2UiOiI1NDQtNTUyIiwiYWJzdHJhY3QiOiJCYWNrZ3JvdW5kIGFuZCBQdXJwb3NlLUNoZW1va2luZXMgaGF2ZSBiZWVuIHNob3duIHRvIHBsYXkgYW4gaW1wb3J0YW50IHJvbGUgaW4gbGV1a29jeXRlIGFuZCBtb25vY3l0ZS9tYWNyb3BoYWdlIGluZmlsdHJhdGlvbiBpbnRvIGlzY2hlbWljIHJlZ2lvbnMuIFRoZSBwdXJwb3NlIG9mIHRoaXMgc3R1ZHkgaXMgdG8gaWRlbnRpZnkgd2hldGhlciBvdmVyZXhwcmVzc2lvbiBvZiB0aGUgYWN0aXZlIGh1bWFuIHRyYW5zZm9ybWluZyBncm93dGggZmFjdG9yLXNzMSAoYWhUR0Ytc3MxKSBjYW4gZG93bnJlZ3VsYXRlIGV4cHJlc3Npb24gb2YgbW9ub2N5dGUgY2hlbW9hdHRyYWN0YW50IHByb3RlaW4tMSAoTUNQLTEpLCBtYWNyb3BoYWdlIGluZmxhbW1hdG9yeSBwcm90ZWluLTFhbHBoYSAoTUlQLTFhbHBoYSksIGFuZCBpbnRlcmNlbGx1bGFyIGFkaGVzaW9uIG1vbGVjdWxlLTEgKElDQU0tMSkgYW5kIHJlZHVjZSBpc2NoZW1pYyBicmFpbiBpbmp1cnkuIE1FVEhPRFM6IC1PdmVyZXhwcmVzc2lvbiBvZiB0cmFuc2Zvcm1pbmcgZ3Jvd3RoIGZhY3Rvci1zczEgKFRHRi1zczEpIHdhcyBhY2hpZXZlZCB0aHJvdWdoIGFkZW5vdmlyYWwgZ2VuZSB0cmFuc2Zlci4gRml2ZSBkYXlzIGFmdGVyIGFkZW5vdmlyYWwgdHJhbnNkdWN0aW9uLCB0aGUgbW91c2UgdW5kZXJ3ZW50IDMwIG1pbnV0ZXMgb2YgbWlkZGxlIGNlcmVicmFsIGFydGVyeSBvY2NsdXNpb24gZm9sbG93ZWQgYnkgMSB0byA3IGRheXMgb2YgcmVwZXJmdXNpb24uIFRHRi1zczEsIE1DUC0xLCBNSVAtMWFscGhhLCBhbmQgSUNBTS0xIHdlcmUgZGV0ZWN0ZWQgYnkgZW56eW1lLWxpbmtlZCBpbW11bm9zb3JiZW50IGFzc2F5IGFuZCBpbW11bm9oaXN0b2NoZW1pc3RyeS4gSW5mYXJjdCBhcmVhcyBhbmQgdm9sdW1lcyB3ZXJlIG1lYXN1cmVkIGJ5IGNyZXN5bCB2aW9sZXQgc3RhaW5pbmcuIFJFU1VMVFM6IC1NQ1AtMSBhbmQgTUlQLTFhbHBoYSBleHByZXNzaW9uIGlzIGluY3JlYXNlZCBhZnRlciBtaWRkbGUgY2VyZWJyYWwgYXJ0ZXJ5IG9jY2x1c2lvbiwgYW5kIGRvdWJsZS1sYWJlbGVkIGltbXVub3N0YWluaW5nIHJldmVhbGVkIHRoYXQgTUNQLTEgaXMgY29sb2NhbGl6ZWQgd2l0aCBuZXVyb25zIGFuZCBhc3Ryb2N5dGVzLiBWaXJhbC1tZWRpYXRlZCBUR0Ytc3MxIG92ZXJleHByZXNzaW9uIHdhcyBzaWduaWZpY2FudGx5IGdyZWF0ZXIgYXQgbWVhc3VyZWQgdGltZSBwb2ludHMsIHdpdGggYSBwZWFrIGF0IDcgdG8gOSBkYXlzLiBUaGUgZXhwcmVzc2lvbiBvZiBNQ1AtMSBhbmQgTUlQLTFhbHBoYSwgYnV0IG5vdCBJQ0FNLTEsIHdhcyByZWR1Y2VkIGluIHRoZSBtaWNlIG92ZXJleHByZXNzaW5nIGFoVEdGLXNzMSAoUDo8MC4wNSkuIEZ1cnRoZXJtb3JlLCBpbmZhcmN0IHZvbHVtZSB3YXMgc2lnbmlmaWNhbnRseSByZWR1Y2VkIGluIHRoZSBtaWNlIG92ZXJleHByZXNzaW5nIGFoVEdGLXNzMSAoUDo8MC4wNSkuIENPTkNMVVNJT05TOiAtVGhpcyBzdHVkeSBkZW1vbnN0cmF0ZXMgdGhhdCBNQ1AtMSBhbmQgTUlQLTFhbHBoYSBleHByZXNzZWQgaW4gdGhlIGlzY2hlbWljIHJlZ2lvbiBtYXkgcGxheSBhbiBpbXBvcnRhbnQgcm9sZSBpbiBhdHRyYWN0aW5nIGluZmxhbW1hdG9yeSBjZWxscy4gVGhlIHJlZHVjdGlvbiBvZiBNQ1AtMSBhbmQgTUlQLTFhbHBoYSwgYnV0IG5vdCBJQ0FNLTEsIGluIHRoZSBtaWNlIG92ZXJleHByZXNzaW5nIGFoVEdGLXNzMSBzdWdnZXN0cyB0aGF0IHRoZSBuZXVyb3Byb3RlY3RpdmUgZWZmZWN0IG9mIFRHRi1zczEgbWF5IHJlc3VsdCBmcm9tIHRoZSBpbmhpYml0aW9uIG9mIGNoZW1va2luZXMgZHVyaW5nIGNlcmVicmFsIGlzY2hlbWlhIGFuZCByZXBlcmZ1c2lvbi4iLCJpc3N1ZSI6IjIiLCJ2b2x1bWUiOiIzMiJ9LCJpc1RlbXBvcmFyeSI6ZmFsc2V9XX0=&quot;,&quot;citationItems&quot;:[{&quot;id&quot;:&quot;84646abc-701e-3852-a375-6509bb00ae48&quot;,&quot;itemData&quot;:{&quot;type&quot;:&quot;article-journal&quot;,&quot;id&quot;:&quot;84646abc-701e-3852-a375-6509bb00ae48&quot;,&quot;title&quot;:&quot;Reduction of inflammatory response in the mouse brain with adenoviral-mediated transforming growth factor-ss1 expression.&quot;,&quot;author&quot;:[{&quot;family&quot;:&quot;Pang&quot;,&quot;given&quot;:&quot;L&quot;,&quot;parse-names&quot;:false,&quot;dropping-particle&quot;:&quot;&quot;,&quot;non-dropping-particle&quot;:&quot;&quot;},{&quot;family&quot;:&quot;Ye&quot;,&quot;given&quot;:&quot;W&quot;,&quot;parse-names&quot;:false,&quot;dropping-particle&quot;:&quot;&quot;,&quot;non-dropping-particle&quot;:&quot;&quot;},{&quot;family&quot;:&quot;Che&quot;,&quot;given&quot;:&quot;X M&quot;,&quot;parse-names&quot;:false,&quot;dropping-particle&quot;:&quot;&quot;,&quot;non-dropping-particle&quot;:&quot;&quot;},{&quot;family&quot;:&quot;Roessler&quot;,&quot;given&quot;:&quot;B J&quot;,&quot;parse-names&quot;:false,&quot;dropping-particle&quot;:&quot;&quot;,&quot;non-dropping-particle&quot;:&quot;&quot;},{&quot;family&quot;:&quot;Betz&quot;,&quot;given&quot;:&quot;A L&quot;,&quot;parse-names&quot;:false,&quot;dropping-particle&quot;:&quot;&quot;,&quot;non-dropping-particle&quot;:&quot;&quot;},{&quot;family&quot;:&quot;Yang&quot;,&quot;given&quot;:&quot;G Y&quot;,&quot;parse-names&quot;:false,&quot;dropping-particle&quot;:&quot;&quot;,&quot;non-dropping-particle&quot;:&quot;&quot;}],&quot;container-title&quot;:&quot;Stroke&quot;,&quot;container-title-short&quot;:&quot;Stroke&quot;,&quot;DOI&quot;:&quot;10.1161/01.str.32.2.544&quot;,&quot;issued&quot;:{&quot;date-parts&quot;:[[2001]]},&quot;publisher-place&quot;:&quot;United States&quot;,&quot;page&quot;:&quot;544-552&quot;,&quot;abstract&quot;:&quot;Background and Purpose-Chemokines have been shown to play an important role in leukocyte and monocyte/macrophage infiltration into ischemic regions. The purpose of this study is to identify whether overexpression of the active human transforming growth factor-ss1 (ahTGF-ss1) can downregulate expression of monocyte chemoattractant protein-1 (MCP-1), macrophage inflammatory protein-1alpha (MIP-1alpha), and intercellular adhesion molecule-1 (ICAM-1) and reduce ischemic brain injury. METHODS: -Overexpression of transforming growth factor-ss1 (TGF-ss1) was achieved through adenoviral gene transfer. Five days after adenoviral transduction, the mouse underwent 30 minutes of middle cerebral artery occlusion followed by 1 to 7 days of reperfusion. TGF-ss1, MCP-1, MIP-1alpha, and ICAM-1 were detected by enzyme-linked immunosorbent assay and immunohistochemistry. Infarct areas and volumes were measured by cresyl violet staining. RESULTS: -MCP-1 and MIP-1alpha expression is increased after middle cerebral artery occlusion, and double-labeled immunostaining revealed that MCP-1 is colocalized with neurons and astrocytes. Viral-mediated TGF-ss1 overexpression was significantly greater at measured time points, with a peak at 7 to 9 days. The expression of MCP-1 and MIP-1alpha, but not ICAM-1, was reduced in the mice overexpressing ahTGF-ss1 (P:&lt;0.05). Furthermore, infarct volume was significantly reduced in the mice overexpressing ahTGF-ss1 (P:&lt;0.05). CONCLUSIONS: -This study demonstrates that MCP-1 and MIP-1alpha expressed in the ischemic region may play an important role in attracting inflammatory cells. The reduction of MCP-1 and MIP-1alpha, but not ICAM-1, in the mice overexpressing ahTGF-ss1 suggests that the neuroprotective effect of TGF-ss1 may result from the inhibition of chemokines during cerebral ischemia and reperfusion.&quot;,&quot;issue&quot;:&quot;2&quot;,&quot;volume&quot;:&quot;32&quot;},&quot;isTemporary&quot;:false}]},{&quot;citationID&quot;:&quot;MENDELEY_CITATION_5f3f99b0-5c08-48c5-8deb-c13a9fe81b88&quot;,&quot;properties&quot;:{&quot;noteIndex&quot;:0},&quot;isEdited&quot;:false,&quot;manualOverride&quot;:{&quot;isManuallyOverridden&quot;:false,&quot;citeprocText&quot;:&quot;(Cekanaviciute &lt;i&gt;et al.&lt;/i&gt;, 2014)&quot;,&quot;manualOverrideText&quot;:&quot;&quot;},&quot;citationTag&quot;:&quot;MENDELEY_CITATION_v3_eyJjaXRhdGlvbklEIjoiTUVOREVMRVlfQ0lUQVRJT05fNWYzZjk5YjAtNWMwOC00OGM1LThkZWItYzEzYTlmZTgxYjg4IiwicHJvcGVydGllcyI6eyJub3RlSW5kZXgiOjB9LCJpc0VkaXRlZCI6ZmFsc2UsIm1hbnVhbE92ZXJyaWRlIjp7ImlzTWFudWFsbHlPdmVycmlkZGVuIjpmYWxzZSwiY2l0ZXByb2NUZXh0IjoiKENla2FuYXZpY2l1dGUgPGk+ZXQgYWwuPC9pPiwgMjAxNCkiLCJtYW51YWxPdmVycmlkZVRleHQiOiIifSwiY2l0YXRpb25JdGVtcyI6W3siaWQiOiI4M2YyYjIyNS03NzRhLTM3NTktYWFiOS03OGU0OGZlMzFlNzciLCJpdGVtRGF0YSI6eyJ0eXBlIjoiYXJ0aWNsZS1qb3VybmFsIiwiaWQiOiI4M2YyYjIyNS03NzRhLTM3NTktYWFiOS03OGU0OGZlMzFlNzciLCJ0aXRsZSI6IkFzdHJvY3l0aWMgdHJhbnNmb3JtaW5nIGdyb3d0aCBmYWN0b3ItYmV0YSBzaWduYWxpbmcgcmVkdWNlcyBzdWJhY3V0ZSBuZXVyb2luZmxhbW1hdGlvbiBhZnRlciBzdHJva2UgaW4gbWljZSIsImF1dGhvciI6W3siZmFtaWx5IjoiQ2VrYW5hdmljaXV0ZSIsImdpdmVuIjoiRSIsInBhcnNlLW5hbWVzIjpmYWxzZSwiZHJvcHBpbmctcGFydGljbGUiOiIiLCJub24tZHJvcHBpbmctcGFydGljbGUiOiIifSx7ImZhbWlseSI6IkZhdGhhbGkiLCJnaXZlbiI6Ik4iLCJwYXJzZS1uYW1lcyI6ZmFsc2UsImRyb3BwaW5nLXBhcnRpY2xlIjoiIiwibm9uLWRyb3BwaW5nLXBhcnRpY2xlIjoiIn0seyJmYW1pbHkiOiJEb3lsZSIsImdpdmVuIjoiSyBQIiwicGFyc2UtbmFtZXMiOmZhbHNlLCJkcm9wcGluZy1wYXJ0aWNsZSI6IiIsIm5vbi1kcm9wcGluZy1wYXJ0aWNsZSI6IiJ9LHsiZmFtaWx5IjoiV2lsbGlhbXMiLCJnaXZlbiI6IkEgTSIsInBhcnNlLW5hbWVzIjpmYWxzZSwiZHJvcHBpbmctcGFydGljbGUiOiIiLCJub24tZHJvcHBpbmctcGFydGljbGUiOiIifSx7ImZhbWlseSI6IkhhbiIsImdpdmVuIjoiSiIsInBhcnNlLW5hbWVzIjpmYWxzZSwiZHJvcHBpbmctcGFydGljbGUiOiIiLCJub24tZHJvcHBpbmctcGFydGljbGUiOiIifSx7ImZhbWlseSI6IkJ1Y2t3YWx0ZXIiLCJnaXZlbiI6Ik0gUyIsInBhcnNlLW5hbWVzIjpmYWxzZSwiZHJvcHBpbmctcGFydGljbGUiOiIiLCJub24tZHJvcHBpbmctcGFydGljbGUiOiIifV0sImNvbnRhaW5lci10aXRsZSI6IkdMSUEiLCJjb250YWluZXItdGl0bGUtc2hvcnQiOiJHbGlhIiwiRE9JIjoiMTAuMTAwMi9nbGlhLjIyNjc1IiwiaXNzdWVkIjp7ImRhdGUtcGFydHMiOltbMjAxNF1dfSwicGFnZSI6IjEyMjctMTI0MCIsImFic3RyYWN0IjoiQXN0cm9jeXRlcyBsaW1pdCBpbmZsYW1tYXRpb24gYWZ0ZXIgQ05TIGluanVyeSwgYXQgbGVhc3QgcGFydGlhbGx5IGJ5IHBoeXNpY2FsbHkgY29udGFpbmluZyBpdCB3aXRoaW4gYW4gYXN0cm9jeXRpYyBzY2FyIGF0IHRoZSBpbmp1cnkgYm9yZGVyLiBXZSByZXBvcnQgaGVyZSB0aGF0IGFzdHJvY3l0aWMgdHJhbnNmb3JtaW5nIGdyb3d0aCBmYWN0b3ItYmV0YSAoVEdGzrIpIHNpZ25hbGluZyBpcyBhIHNlY29uZCwgZGlzdGluY3QgbWVjaGFuaXNtIHRoYXQgYXN0cm9jeXRlcyB1dGlsaXplIHRvIGxpbWl0IG5ldXJvaW5mbGFtbWF0aW9uLiBUR0bOsnMgYXJlIGFudGktaW5mbGFtbWF0b3J5IGFuZCBuZXVyb3Byb3RlY3RpdmUgY3l0b2tpbmVzIHRoYXQgYXJlIHVwcmVndWxhdGVkIHN1YmFjdXRlbHkgYWZ0ZXIgc3Ryb2tlLCBkdXJpbmcgYSBjbGluaWNhbGx5IGFjY2Vzc2libGUgdGltZSB3aW5kb3cuIFdlIGhhdmUgcHJldmlvdXNseSBkZW1vbnN0cmF0ZWQgdGhhdCBUR0bOsnMgc2lnbmFsIHRvIGFzdHJvY3l0ZXMsIG5ldXJvbnMgYW5kIG1pY3JvZ2xpYSBpbiB0aGUgc3Ryb2tlIGJvcmRlciBkYXlzIGFmdGVyIHN0cm9rZS4gVG8gaW52ZXN0aWdhdGUgd2hldGhlciBUR0bOsiBhZmZlY3RzIGFzdHJvY3l0ZSBpbW11bm9yZWd1bGF0b3J5IGZ1bmN0aW9ucywgd2UgZW5naW5lZXJlZCBcIkFzdC1UYnIyRE5cIiBtaWNlIHdoZXJlIFRHRs6yIHNpZ25hbGluZyBpcyBpbmhpYml0ZWQgc3BlY2lmaWNhbGx5IGluIGFzdHJvY3l0ZXMuIERlc3BpdGUgaGF2aW5nIGEgc2ltaWxhciBpbmZhcmN0IHNpemUgdG8gd2lsZHR5cGUgY29udHJvbHMsIEFzdC1UYnIyRE4gbWljZSBleGhpYml0ZWQgc2lnbmlmaWNhbnRseSBtb3JlIG5ldXJvaW5mbGFtbWF0aW9uIGR1cmluZyB0aGUgc3ViYWN1dGUgcGVyaW9kIGFmdGVyIGRpc3RhbCBtaWRkbGUgY2VyZWJyYWwgb2NjbHVzaW9uIChkTUNBTykgc3Ryb2tlLiBUaGUgcGVyaS1pbmZhcmN0IGNvcnRleCBvZiBBc3QtVGJyMkROIG1pY2UgY29udGFpbmVkIG92ZXIgNjAlIG1vcmUgYWN0aXZhdGVkIENEMTFiKyBtb25vY3l0aWMgY2VsbHMgYW5kIHR3aWNlIGFzIG11Y2ggaW1tdW5vc3RhaW5pbmcgZm9yIHRoZSBhY3RpdmF0ZWQgbWljcm9nbGlhIGFuZCBtYWNyb3BoYWdlIG1hcmtlciBDRDY4IHRoYW4gY29udHJvbHMuIEFzdHJvY3l0aWMgc2NhcnJpbmcgd2FzIG5vdCBhbHRlcmVkIGluIEFzdC1UYnIyRE4gbWljZS4gSG93ZXZlciwgQXN0LVRicjJETiBtaWNlIHdlcmUgdW5hYmxlIHRvIHVwcmVndWxhdGUgVEdGLc6yMSBhbmQgaXRzIGFjdGl2YXRvciB0aHJvbWJvc3BvbmRpbi0xIDIgZGF5cyBhZnRlciBkTUNBTy4gQXMgYSByZXN1bHQsIHRoZSBub3JtYWwgdXByZWd1bGF0aW9uIG9mIHBlcmktaW5mYXJjdCBUR0bOsiBzaWduYWxpbmcgd2FzIGJsdW50ZWQgaW4gQXN0LVRicjJETiBtaWNlLiBJbiB0aGlzIHNldHRpbmcgb2YgbG93ZXIgVEdGzrIgc2lnbmFsaW5nIGFuZCBleGNlc3NpdmUgbmV1cm9pbmZsYW1tYXRpb24sIHdlIG9ic2VydmVkIHdvcnNlIG1vdG9yIG91dGNvbWVzIGFuZCBsYXRlIGluZmFyY3QgZXhwYW5zaW9uIGFmdGVyIHBob3RvdGhyb21ib3RpYyBtb3RvciBjb3J0ZXggc3Ryb2tlLiBUYWtlbiB0b2dldGhlciwgdGhlc2UgZGF0YSBkZW1vbnN0cmF0ZSB0aGF0IFRHRs6yIHNpZ25hbGluZyBpcyBhIG1vbGVjdWxhciBtZWNoYW5pc20gYnkgd2hpY2ggYXN0cm9jeXRlcyBsaW1pdCBuZXVyb2luZmxhbW1hdGlvbiwgYWN0aXZhdGUgVEdGzrIgaW4gdGhlIHBlcmktaW5mYXJjdCBjb3J0ZXggYW5kIHByZXNlcnZlIGJyYWluIGZ1bmN0aW9uIGR1cmluZyB0aGUgc3ViYWN1dGUgcGVyaW9kIGFmdGVyIHN0cm9rZS4gR0xJQSAyMDE0OzYyOjEyMjctMTI0MCBNYWluIHBvaW50czogQXN0cm9jeXRpYyBUR0bOsiBzaWduYWxpbmcgaXMgYSBjcml0aWNhbCBwYXRod2F5IGZvciBsaW1pdGluZyBzdWJhY3V0ZSBuZXVyb2luZmxhbW1hdGlvbiBpbiBwZXJpLWluZmFyY3QgY29ydGV4IGFmdGVyIHN0cm9rZS4gTWljZSB3aXRoIGluaGliaXRlZCBhc3Ryb2N5dGljIFRHRs6yIHNpZ25hbGluZyBleGhpYml0ZWQgZXhjZXNzaXZlIG5ldXJvaW5mbGFtbWF0aW9uLCBmYWlsZWQgdG8gdXByZWd1bGF0ZSBUR0bOsiwgYW5kIGRldmVsb3BlZCB3b3JzZSBtb3RvciBkZWZpY2l0cyBhZnRlciBzdHJva2UuIMKpIDIwMTQgV2lsZXkgUGVyaW9kaWNhbHMsIEluYy4iLCJpc3N1ZSI6IjgiLCJ2b2x1bWUiOiI2MiJ9LCJpc1RlbXBvcmFyeSI6ZmFsc2V9XX0=&quot;,&quot;citationItems&quot;:[{&quot;id&quot;:&quot;83f2b225-774a-3759-aab9-78e48fe31e77&quot;,&quot;itemData&quot;:{&quot;type&quot;:&quot;article-journal&quot;,&quot;id&quot;:&quot;83f2b225-774a-3759-aab9-78e48fe31e77&quot;,&quot;title&quot;:&quot;Astrocytic transforming growth factor-beta signaling reduces subacute neuroinflammation after stroke in mice&quot;,&quot;author&quot;:[{&quot;family&quot;:&quot;Cekanaviciute&quot;,&quot;given&quot;:&quot;E&quot;,&quot;parse-names&quot;:false,&quot;dropping-particle&quot;:&quot;&quot;,&quot;non-dropping-particle&quot;:&quot;&quot;},{&quot;family&quot;:&quot;Fathali&quot;,&quot;given&quot;:&quot;N&quot;,&quot;parse-names&quot;:false,&quot;dropping-particle&quot;:&quot;&quot;,&quot;non-dropping-particle&quot;:&quot;&quot;},{&quot;family&quot;:&quot;Doyle&quot;,&quot;given&quot;:&quot;K P&quot;,&quot;parse-names&quot;:false,&quot;dropping-particle&quot;:&quot;&quot;,&quot;non-dropping-particle&quot;:&quot;&quot;},{&quot;family&quot;:&quot;Williams&quot;,&quot;given&quot;:&quot;A M&quot;,&quot;parse-names&quot;:false,&quot;dropping-particle&quot;:&quot;&quot;,&quot;non-dropping-particle&quot;:&quot;&quot;},{&quot;family&quot;:&quot;Han&quot;,&quot;given&quot;:&quot;J&quot;,&quot;parse-names&quot;:false,&quot;dropping-particle&quot;:&quot;&quot;,&quot;non-dropping-particle&quot;:&quot;&quot;},{&quot;family&quot;:&quot;Buckwalter&quot;,&quot;given&quot;:&quot;M S&quot;,&quot;parse-names&quot;:false,&quot;dropping-particle&quot;:&quot;&quot;,&quot;non-dropping-particle&quot;:&quot;&quot;}],&quot;container-title&quot;:&quot;GLIA&quot;,&quot;container-title-short&quot;:&quot;Glia&quot;,&quot;DOI&quot;:&quot;10.1002/glia.22675&quot;,&quot;issued&quot;:{&quot;date-parts&quot;:[[2014]]},&quot;page&quot;:&quot;1227-1240&quot;,&quot;abstract&quot;:&quot;Astrocytes limit inflammation after CNS injury, at least partially by physically containing it within an astrocytic scar at the injury border. We report here that astrocytic transforming growth factor-beta (TGFβ) signaling is a second, distinct mechanism that astrocytes utilize to limit neuroinflammation. TGFβs are anti-inflammatory and neuroprotective cytokines that are upregulated subacutely after stroke, during a clinically accessible time window. We have previously demonstrated that TGFβs signal to astrocytes, neurons and microglia in the stroke border days after stroke. To investigate whether TGFβ affects astrocyte immunoregulatory functions, we engineered \&quot;Ast-Tbr2DN\&quot; mice where TGFβ signaling is inhibited specifically in astrocytes. Despite having a similar infarct size to wildtype controls, Ast-Tbr2DN mice exhibited significantly more neuroinflammation during the subacute period after distal middle cerebral occlusion (dMCAO) stroke. The peri-infarct cortex of Ast-Tbr2DN mice contained over 60% more activated CD11b+ monocytic cells and twice as much immunostaining for the activated microglia and macrophage marker CD68 than controls. Astrocytic scarring was not altered in Ast-Tbr2DN mice. However, Ast-Tbr2DN mice were unable to upregulate TGF-β1 and its activator thrombospondin-1 2 days after dMCAO. As a result, the normal upregulation of peri-infarct TGFβ signaling was blunted in Ast-Tbr2DN mice. In this setting of lower TGFβ signaling and excessive neuroinflammation, we observed worse motor outcomes and late infarct expansion after photothrombotic motor cortex stroke. Taken together, these data demonstrate that TGFβ signaling is a molecular mechanism by which astrocytes limit neuroinflammation, activate TGFβ in the peri-infarct cortex and preserve brain function during the subacute period after stroke. GLIA 2014;62:1227-1240 Main points: Astrocytic TGFβ signaling is a critical pathway for limiting subacute neuroinflammation in peri-infarct cortex after stroke. Mice with inhibited astrocytic TGFβ signaling exhibited excessive neuroinflammation, failed to upregulate TGFβ, and developed worse motor deficits after stroke. © 2014 Wiley Periodicals, Inc.&quot;,&quot;issue&quot;:&quot;8&quot;,&quot;volume&quot;:&quot;62&quot;},&quot;isTemporary&quot;:false}]},{&quot;citationID&quot;:&quot;MENDELEY_CITATION_bba461a2-c5ee-472e-920d-7f252505ea86&quot;,&quot;properties&quot;:{&quot;noteIndex&quot;:0},&quot;isEdited&quot;:false,&quot;manualOverride&quot;:{&quot;isManuallyOverridden&quot;:false,&quot;citeprocText&quot;:&quot;(Lou &lt;i&gt;et al.&lt;/i&gt;, 2018)&quot;,&quot;manualOverrideText&quot;:&quot;&quot;},&quot;citationTag&quot;:&quot;MENDELEY_CITATION_v3_eyJjaXRhdGlvbklEIjoiTUVOREVMRVlfQ0lUQVRJT05fYmJhNDYxYTItYzVlZS00NzJlLTkyMGQtN2YyNTI1MDVlYTg2IiwicHJvcGVydGllcyI6eyJub3RlSW5kZXgiOjB9LCJpc0VkaXRlZCI6ZmFsc2UsIm1hbnVhbE92ZXJyaWRlIjp7ImlzTWFudWFsbHlPdmVycmlkZGVuIjpmYWxzZSwiY2l0ZXByb2NUZXh0IjoiKExvdSA8aT5ldCBhbC48L2k+LCAyMDE4KSIsIm1hbnVhbE92ZXJyaWRlVGV4dCI6IiJ9LCJjaXRhdGlvbkl0ZW1zIjpbeyJpZCI6Ijk4NGM5ZWQ1LTgzYTUtMzkxNi05ODY4LWRmZWI1Nzc3NGYzZCIsIml0ZW1EYXRhIjp7InR5cGUiOiJhcnRpY2xlLWpvdXJuYWwiLCJpZCI6Ijk4NGM5ZWQ1LTgzYTUtMzkxNi05ODY4LWRmZWI1Nzc3NGYzZCIsInRpdGxlIjoiVXByZWd1bGF0aW9uIG9mIE5PWDIgYW5kIE5PWDQgTWVkaWF0ZWQgYnkgVEdGLc6yIFNpZ25hbGluZyBQYXRod2F5IEV4YWNlcmJhdGVzIENlcmVicmFsIElzY2hlbWlhL1JlcGVyZnVzaW9uIE94aWRhdGl2ZSBTdHJlc3MgSW5qdXJ5IiwiYXV0aG9yIjpbeyJmYW1pbHkiOiJMb3UiLCJnaXZlbiI6IloiLCJwYXJzZS1uYW1lcyI6ZmFsc2UsImRyb3BwaW5nLXBhcnRpY2xlIjoiIiwibm9uLWRyb3BwaW5nLXBhcnRpY2xlIjoiIn0seyJmYW1pbHkiOiJXYW5nIiwiZ2l2ZW4iOiJBLi1QLiIsInBhcnNlLW5hbWVzIjpmYWxzZSwiZHJvcHBpbmctcGFydGljbGUiOiIiLCJub24tZHJvcHBpbmctcGFydGljbGUiOiIifSx7ImZhbWlseSI6IkR1YW4iLCJnaXZlbiI6IlguLU0uIiwicGFyc2UtbmFtZXMiOmZhbHNlLCJkcm9wcGluZy1wYXJ0aWNsZSI6IiIsIm5vbi1kcm9wcGluZy1wYXJ0aWNsZSI6IiJ9LHsiZmFtaWx5IjoiSHUiLCJnaXZlbiI6IkcuLUguIiwicGFyc2UtbmFtZXMiOmZhbHNlLCJkcm9wcGluZy1wYXJ0aWNsZSI6IiIsIm5vbi1kcm9wcGluZy1wYXJ0aWNsZSI6IiJ9LHsiZmFtaWx5IjoiU29uZyIsImdpdmVuIjoiRy4tTC4iLCJwYXJzZS1uYW1lcyI6ZmFsc2UsImRyb3BwaW5nLXBhcnRpY2xlIjoiIiwibm9uLWRyb3BwaW5nLXBhcnRpY2xlIjoiIn0seyJmYW1pbHkiOiJadW8iLCJnaXZlbiI6Ik0uLUwuIiwicGFyc2UtbmFtZXMiOmZhbHNlLCJkcm9wcGluZy1wYXJ0aWNsZSI6IiIsIm5vbi1kcm9wcGluZy1wYXJ0aWNsZSI6IiJ9LHsiZmFtaWx5IjoiWWFuZyIsImdpdmVuIjoiWi4tQi4iLCJwYXJzZS1uYW1lcyI6ZmFsc2UsImRyb3BwaW5nLXBhcnRpY2xlIjoiIiwibm9uLWRyb3BwaW5nLXBhcnRpY2xlIjoiIn1dLCJjb250YWluZXItdGl0bGUiOiJDZWxsdWxhciBQaHlzaW9sb2d5IGFuZCBCaW9jaGVtaXN0cnkiLCJET0kiOiIxMC4xMTU5LzAwMDQ4OTQ1MCIsImlzc3VlZCI6eyJkYXRlLXBhcnRzIjpbWzIwMThdXX0sInBhZ2UiOiIyMTAzLTIxMTMiLCJhYnN0cmFjdCI6IkJhY2tncm91bmQvQWltczogSXNjaGVtaWMgc3Ryb2tlIGlzIHN0aWxsIG9uZSBvZiB0aGUgbGVhZGluZyBkZWJpbGl0YXRpbmcgZGlzZWFzZXMgd2l0aCBoaWdoIG1vcmJpZGl0eSBhbmQgbW9ydGFsaXR5LiBOQURQSCBveGlkYXNlIChOT1gpLWRlcml2ZWQgcmVhY3RpdmUgb3h5Z2VuIHNwZWNpZXMgKFJPUykgcGxheSBhbiBpbXBvcnRhbnQgcm9sZSBpbiBjZXJlYnJhbCBpc2NoZW1pYS9yZXBlcmZ1c2lvbiAoSS9SKSBpbmp1cnkuIEhvd2V2ZXIsIHRoZSBtZWNoYW5pc20gdW5kZXJseWluZyB0aGUgcmVndWxhdGlvbiBvZiBST1MgZ2VuZXJhdGlvbiBpcyBzdGlsbCBub3QgZnVsbHkgZWx1Y2lkYXRlZC4gVGhpcyBzdHVkeSBhaW1zIHRvIGV4cGxvcmUgdGhlIHJvbGUgb2YgdHJhbnNmb3JtaW5nIGdyb3d0aCBiZXRhIChUR0YtzrIpIHNpZ25hbHMgaW4gUk9TIGdlbmVyYXRpb24uIE1ldGhvZHM6IFNwcmFndWUtRGF3bGV5IHJhdHMgd2VyZSBzdWJqZWN0ZWQgdG8gSS9SIGluanVyeSwgYW5kIFBDLTEyIGNlbGxzIHdlcmUgY2hhbGxlbmdlZCBieSBoeXBveGlhL3Jlb3h5Z2VuYXRpb24gKEgvUikgYW5kL29yIHRyZWF0ZWQgd2l0aCBhY3RpdmluIHJlY2VwdG9yLWxpa2Uga2luYXNlIChBTEs1KSBpbmhpYml0b3IgU2I1MDUxMjQgb3Igc2lSTkEgYWdhaW5zdCBBTEs1LiBCcmFpbiBkYW1hZ2Ugd2FzIGV2YWx1YXRlZCB1c2luZyBuZXVyb2xvZ2ljYWwgc2NvcmluZywgdHJpcGhlbnlsIHRldHJhem9saXVtIGNobG9yaWRlIHN0YWluaW5nLCBoZW1hdG94eWxpbiBhbmQgZW9zaW4gc3RhaW5pbmcsIGluZmFyY3Qgdm9sdW1lIG1lYXN1cmVtZW50LCBUVU5FTCBzdGFpbmluZywgYW5kIGNhc3Bhc2UtMyBhY3Rpdml0eSBtZWFzdXJlbWVudC4gRXhwcmVzc2lvbiBvZiBUR0YtzrIgYW5kIG94aWRhdGl2ZSBzdHJlc3MtcmVsYXRlZCBnZW5lcyB3YXMgYW5hbHl6ZWQgYnkgcmVhbC10aW1lIHBvbHltZXJhc2UgY2hhaW4gcmVhY3Rpb24gYW5kIFdlc3Rlcm4gYmxvdDsgTk9YIGFjdGl2aXR5IGFuZCBST1MgbGV2ZWwgd2VyZSBtZWFzdXJlZCB1c2luZyBzcGVjdHJvcGhvdG9tZXRyeSBhbmQgZmx1b3Jlc2NlbmNlIG1pY3Jvc2NvcHksIHJlc3BlY3RpdmVseS4gUmVzdWx0czogSS9SIGNvbnRyaWJ1dGVkIHRvIHNldmVyZSBicmFpbiBkYW1hZ2UgKGltcGFpcmVkIG5ldXJvbG9naWNhbCBmdW5jdGlvbiwgYnJhaW4gaW5mYXJjdGlvbiwgdGlzc3VlIGVkZW1hLCBhcG9wdG9zaXMpLCBUR0YtzrIgc2lnbmFsaW5nIGFjdGl2YXRpb24gKHVwcmVndWxhdGlvbiBvZiBBTEs1LCBwaG9zcGhvcnlsYXRpb24gb2YgU01BRDIvMykgYW5kIG94aWRhdGl2ZSBzdHJlc3MgKHVwcmVndWxhdGlvbiBvZiBOT1gyLzQsIHJhcGlkIHJlbGVhc2Ugb2YgUk9TIFtveGlkYXRpdmUgYnVyc3RdKS4gSG93ZXZlciwgU2I1MDUxMjQgc2lnbmlmaWNhbnRseSByZXZlcnNlZCB0aGVzZSBhbHRlcmF0aW9ucyBhbmQgcHJvdGVjdGVkIHJhdHMgYWdhaW5zdCBJL1IgaW5qdXJ5LiBBcyBpbiB0aGUgYW5pbWFsIHJlc3VsdHMsIEgvUiBhbHNvIGNvbnRyaWJ1dGVkIHRvIFRHRi3OsiBzaWduYWxpbmcgYWN0aXZhdGlvbiBhbmQgb3hpZGF0aXZlIHN0cmVzcy4gTGlrZXdpc2UsIHRoZSBpbmhpYml0aW9uIG9mIEFMSzUgb3IgQUxLNSBrbm9ja2Rvd24gc2lnbmlmaWNhbnRseSByZXZlcnNlZCB0aGVzZSBhbHRlcmF0aW9ucyBpbiBQQy0xMiBjZWxscy4gT3RoZXIgdGhhbiBBTEs1IGtub2NrZG93biwgQUxLNSBpbmhpYml0aW9uIGhhZCBubyBlZmZlY3Qgb24gdGhlIGV4cHJlc3Npb24gb2YgQUxLNSBpbiBQQy0xMiBjZWxscy4gQ29uY2x1c2lvbnM6IE91ciBzdHVkaWVzIGRlbW9uc3RyYXRlZCB0aGF0IFRHRi3OsiBzaWduYWxpbmcgYWN0aXZhdGlvbiBpcyBpbnZvbHZlZCBpbiB0aGUgcmVndWxhdGlvbiBvZiBOT1gyL05PWDQgZXhwcmVzc2lvbiBhbmQgZXhhY2VyYmF0ZXMgY2VyZWJyYWwgSS9SIGluanVyeS4gwqkgMjAxOCBUaGUgQXV0aG9yKHMpLiIsImlzc3VlIjoiNSIsInZvbHVtZSI6IjQ2IiwiY29udGFpbmVyLXRpdGxlLXNob3J0IjoiIn0sImlzVGVtcG9yYXJ5IjpmYWxzZX1dfQ==&quot;,&quot;citationItems&quot;:[{&quot;id&quot;:&quot;984c9ed5-83a5-3916-9868-dfeb57774f3d&quot;,&quot;itemData&quot;:{&quot;type&quot;:&quot;article-journal&quot;,&quot;id&quot;:&quot;984c9ed5-83a5-3916-9868-dfeb57774f3d&quot;,&quot;title&quot;:&quot;Upregulation of NOX2 and NOX4 Mediated by TGF-β Signaling Pathway Exacerbates Cerebral Ischemia/Reperfusion Oxidative Stress Injury&quot;,&quot;author&quot;:[{&quot;family&quot;:&quot;Lou&quot;,&quot;given&quot;:&quot;Z&quot;,&quot;parse-names&quot;:false,&quot;dropping-particle&quot;:&quot;&quot;,&quot;non-dropping-particle&quot;:&quot;&quot;},{&quot;family&quot;:&quot;Wang&quot;,&quot;given&quot;:&quot;A.-P.&quot;,&quot;parse-names&quot;:false,&quot;dropping-particle&quot;:&quot;&quot;,&quot;non-dropping-particle&quot;:&quot;&quot;},{&quot;family&quot;:&quot;Duan&quot;,&quot;given&quot;:&quot;X.-M.&quot;,&quot;parse-names&quot;:false,&quot;dropping-particle&quot;:&quot;&quot;,&quot;non-dropping-particle&quot;:&quot;&quot;},{&quot;family&quot;:&quot;Hu&quot;,&quot;given&quot;:&quot;G.-H.&quot;,&quot;parse-names&quot;:false,&quot;dropping-particle&quot;:&quot;&quot;,&quot;non-dropping-particle&quot;:&quot;&quot;},{&quot;family&quot;:&quot;Song&quot;,&quot;given&quot;:&quot;G.-L.&quot;,&quot;parse-names&quot;:false,&quot;dropping-particle&quot;:&quot;&quot;,&quot;non-dropping-particle&quot;:&quot;&quot;},{&quot;family&quot;:&quot;Zuo&quot;,&quot;given&quot;:&quot;M.-L.&quot;,&quot;parse-names&quot;:false,&quot;dropping-particle&quot;:&quot;&quot;,&quot;non-dropping-particle&quot;:&quot;&quot;},{&quot;family&quot;:&quot;Yang&quot;,&quot;given&quot;:&quot;Z.-B.&quot;,&quot;parse-names&quot;:false,&quot;dropping-particle&quot;:&quot;&quot;,&quot;non-dropping-particle&quot;:&quot;&quot;}],&quot;container-title&quot;:&quot;Cellular Physiology and Biochemistry&quot;,&quot;DOI&quot;:&quot;10.1159/000489450&quot;,&quot;issued&quot;:{&quot;date-parts&quot;:[[2018]]},&quot;page&quot;:&quot;2103-2113&quot;,&quot;abstract&quot;:&quot;Background/Aims: Ischemic stroke is still one of the leading debilitating diseases with high morbidity and mortality. NADPH oxidase (NOX)-derived reactive oxygen species (ROS) play an important role in cerebral ischemia/reperfusion (I/R) injury. However, the mechanism underlying the regulation of ROS generation is still not fully elucidated. This study aims to explore the role of transforming growth beta (TGF-β) signals in ROS generation. Methods: Sprague-Dawley rats were subjected to I/R injury, and PC-12 cells were challenged by hypoxia/reoxygenation (H/R) and/or treated with activin receptor-like kinase (ALK5) inhibitor Sb505124 or siRNA against ALK5. Brain damage was evaluated using neurological scoring, triphenyl tetrazolium chloride staining, hematoxylin and eosin staining, infarct volume measurement, TUNEL staining, and caspase-3 activity measurement. Expression of TGF-β and oxidative stress-related genes was analyzed by real-time polymerase chain reaction and Western blot; NOX activity and ROS level were measured using spectrophotometry and fluorescence microscopy, respectively. Results: I/R contributed to severe brain damage (impaired neurological function, brain infarction, tissue edema, apoptosis), TGF-β signaling activation (upregulation of ALK5, phosphorylation of SMAD2/3) and oxidative stress (upregulation of NOX2/4, rapid release of ROS [oxidative burst]). However, Sb505124 significantly reversed these alterations and protected rats against I/R injury. As in the animal results, H/R also contributed to TGF-β signaling activation and oxidative stress. Likewise, the inhibition of ALK5 or ALK5 knockdown significantly reversed these alterations in PC-12 cells. Other than ALK5 knockdown, ALK5 inhibition had no effect on the expression of ALK5 in PC-12 cells. Conclusions: Our studies demonstrated that TGF-β signaling activation is involved in the regulation of NOX2/NOX4 expression and exacerbates cerebral I/R injury. © 2018 The Author(s).&quot;,&quot;issue&quot;:&quot;5&quot;,&quot;volume&quot;:&quot;46&quot;,&quot;container-title-short&quot;:&quot;&quot;},&quot;isTemporary&quot;:false}]},{&quot;citationID&quot;:&quot;MENDELEY_CITATION_f3dff608-8fb9-4f14-b205-9a95d4ac273f&quot;,&quot;properties&quot;:{&quot;noteIndex&quot;:0},&quot;isEdited&quot;:false,&quot;manualOverride&quot;:{&quot;isManuallyOverridden&quot;:false,&quot;citeprocText&quot;:&quot;(Yan &lt;i&gt;et al.&lt;/i&gt;, 2016)&quot;,&quot;manualOverrideText&quot;:&quot;&quot;},&quot;citationTag&quot;:&quot;MENDELEY_CITATION_v3_eyJjaXRhdGlvbklEIjoiTUVOREVMRVlfQ0lUQVRJT05fZjNkZmY2MDgtOGZiOS00ZjE0LWIyMDUtOWE5NWQ0YWMyNzNmIiwicHJvcGVydGllcyI6eyJub3RlSW5kZXgiOjB9LCJpc0VkaXRlZCI6ZmFsc2UsIm1hbnVhbE92ZXJyaWRlIjp7ImlzTWFudWFsbHlPdmVycmlkZGVuIjpmYWxzZSwiY2l0ZXByb2NUZXh0IjoiKFlhbiA8aT5ldCBhbC48L2k+LCAyMDE2KSIsIm1hbnVhbE92ZXJyaWRlVGV4dCI6IiJ9LCJjaXRhdGlvbkl0ZW1zIjpbeyJpZCI6IjZmMTc2ZjcwLTIyNGQtMzI0NS1hNzA3LTMzMzkxYmRmN2I0YSIsIml0ZW1EYXRhIjp7InR5cGUiOiJhcnRpY2xlLWpvdXJuYWwiLCJpZCI6IjZmMTc2ZjcwLTIyNGQtMzI0NS1hNzA3LTMzMzkxYmRmN2I0YSIsInRpdGxlIjoiRGVjb3JpbiBhbGxldmlhdGVkIGNocm9uaWMgaHlkcm9jZXBoYWx1cyB2aWEgaW5oaWJpdGluZyBUR0YtzrIxL1NtYWQvQ1RHRiBwYXRod2F5IGFmdGVyIHN1YmFyYWNobm9pZCBoZW1vcnJoYWdlIGluIHJhdHMuIiwiYXV0aG9yIjpbeyJmYW1pbHkiOiJZYW4iLCJnaXZlbiI6IkgiLCJwYXJzZS1uYW1lcyI6ZmFsc2UsImRyb3BwaW5nLXBhcnRpY2xlIjoiIiwibm9uLWRyb3BwaW5nLXBhcnRpY2xlIjoiIn0seyJmYW1pbHkiOiJDaGVuIiwiZ2l2ZW4iOiJZIiwicGFyc2UtbmFtZXMiOmZhbHNlLCJkcm9wcGluZy1wYXJ0aWNsZSI6IiIsIm5vbi1kcm9wcGluZy1wYXJ0aWNsZSI6IiJ9LHsiZmFtaWx5IjoiTGkiLCJnaXZlbiI6IkwiLCJwYXJzZS1uYW1lcyI6ZmFsc2UsImRyb3BwaW5nLXBhcnRpY2xlIjoiIiwibm9uLWRyb3BwaW5nLXBhcnRpY2xlIjoiIn0seyJmYW1pbHkiOiJKaWFuZyIsImdpdmVuIjoiSiIsInBhcnNlLW5hbWVzIjpmYWxzZSwiZHJvcHBpbmctcGFydGljbGUiOiIiLCJub24tZHJvcHBpbmctcGFydGljbGUiOiIifSx7ImZhbWlseSI6Ild1IiwiZ2l2ZW4iOiJHIiwicGFyc2UtbmFtZXMiOmZhbHNlLCJkcm9wcGluZy1wYXJ0aWNsZSI6IiIsIm5vbi1kcm9wcGluZy1wYXJ0aWNsZSI6IiJ9LHsiZmFtaWx5IjoiWnVvIiwiZ2l2ZW4iOiJZIiwicGFyc2UtbmFtZXMiOmZhbHNlLCJkcm9wcGluZy1wYXJ0aWNsZSI6IiIsIm5vbi1kcm9wcGluZy1wYXJ0aWNsZSI6IiJ9LHsiZmFtaWx5IjoiWmhhbmciLCJnaXZlbiI6IkogSCIsInBhcnNlLW5hbWVzIjpmYWxzZSwiZHJvcHBpbmctcGFydGljbGUiOiIiLCJub24tZHJvcHBpbmctcGFydGljbGUiOiIifSx7ImZhbWlseSI6IkZlbmciLCJnaXZlbiI6IkgiLCJwYXJzZS1uYW1lcyI6ZmFsc2UsImRyb3BwaW5nLXBhcnRpY2xlIjoiIiwibm9uLWRyb3BwaW5nLXBhcnRpY2xlIjoiIn0seyJmYW1pbHkiOiJZYW4iLCJnaXZlbiI6IlgiLCJwYXJzZS1uYW1lcyI6ZmFsc2UsImRyb3BwaW5nLXBhcnRpY2xlIjoiIiwibm9uLWRyb3BwaW5nLXBhcnRpY2xlIjoiIn0seyJmYW1pbHkiOiJMaXUiLCJnaXZlbiI6IkYiLCJwYXJzZS1uYW1lcyI6ZmFsc2UsImRyb3BwaW5nLXBhcnRpY2xlIjoiIiwibm9uLWRyb3BwaW5nLXBhcnRpY2xlIjoiIn1dLCJjb250YWluZXItdGl0bGUiOiJCcmFpbiBSZXMiLCJET0kiOiIxMC4xMDE2L2ouYnJhaW5yZXMuMjAxNS4xMS4wMDQiLCJpc3N1ZWQiOnsiZGF0ZS1wYXJ0cyI6W1syMDE2XV19LCJwdWJsaXNoZXItcGxhY2UiOiJOZXRoZXJsYW5kcyIsInBhZ2UiOiIyNDEtMjUzIiwiYWJzdHJhY3QiOiJDaHJvbmljIGh5ZHJvY2VwaGFsdXMgaXMgb25lIG9mIHRoZSBzZXZlcmUgY29tcGxpY2F0aW9ucyBhZnRlciBzdWJhcmFjaG5vaWQgaGVtb3JyaGFnZSAoU0FIKS4gSG93ZXZlciwgdGhlcmUgaXMgbm8gZWZmaWNpZW50IHRyZWF0bWVudCBmb3IgdGhlIHByZXZlbnRpb24gb2YgY2hyb25pYyBoeWRyb2NlcGhhbHVzLCBwYXJ0aWFsbHkgZHVlIHRvIHBvb3IgdW5kZXJzdGFuZGluZyBvZiB1bmRlcmx5aW5nIHBhdGhvZ2VuZXNpcywgc3ViYXJhY2hub2lkIGZpYnJvc2lzLiBUcmFuc2Zvcm1pbmcgZ3Jvd3RoIGZhY3Rvci3OsjEoVEdGLc6yMSkgaXMgYSBwb3RlbnQgZmlicm9nZW5pYyBmYWN0b3IgaW1wbGljYXRlZCBpbiB3aWRlIHJhbmdlIG9mIGZpYnJvdGljIGRpc2Vhc2VzLiBUbyBpbnZlc3RpZ2F0ZSB3aGV0aGVyIGRlY29yaW4sIGEgbmF0dXJhbCBhbnRhZ29uaXN0IGZvciBUR0YtzrIxLCBwcm90ZWN0cyBhZ2FpbnN0IHN1YmFyYWNobm9pZCBmaWJyb3NpcyBhbmQgY2hyb25pYyBoeWRyb2NlcGhhbHVzIGFmdGVyIFNBSCwgdHdvLWhlbW9ycmhhZ2UtaW5qZWN0aW9uIFNBSCBtb2RlbCB3YXMgY29uZHVjdGVkIGluIDYtd2Vlay1vbGQgcmF0cy4gUmVjb21iaW5hbnQgaHVtYW4gZGVjb3JpbihyaERlY29yaW4pICgzMHVnLzJ1bCkgd2FzIGFkbWluaXN0ZXJlZCBiZWZvcmUgYmxvb2QgaW5qZWN0aW9uIGFuZCBvbiB0aGUgMTB0aCBkYXkgYWZ0ZXIgU0FILiBUR0YtzrIxLCBwLVNtYWQyLzMsIGNvbm5lY3RpdmUgdGlzc3VlIGdyb3d0aCBmYWN0b3IgKENUR0YpLCBjb2xsYWdlbiBJIGFuZCBwcm8tY29sbGFnZW4gSSBjLXRlcm1pbmFsIHByb3BlcHRpZGUgd2VyZSBhc3Nlc3NlZCB2aWEgd2VzdGVybiBibG90dGluZywgZW56eW1lLWxpbmtlZCBpbW11bm9zb3JiZW50IGFzc2F5LCByYWRpb2ltbXVub2Fzc2F5IGFuZCBpbW11bm9mbHVvcmVzY2VuY2UuIEFuZCBuZXVyb2JlaGF2aW9yYWwgdGVzdHMgYW5kIE1vcnJpcyB3YXRlciBtYXplIHdlcmUgZW1wbG95ZWQgdG8gZXZhbHVhdGUgbG9uZy10ZXJtIG5ldXJvbG9naWNhbCBmdW5jdGlvbnMgYWZ0ZXIgU0FILiBXZSBmb3VuZCB0aGF0IFNBSCBpbmR1Y2VkIGhlaWdodGVuZWQgYWN0aXZhdGlvbiBvZiBUR0YtzrIxL1NtYWQvQ1RHRiBheGlzLCBwcmVzZW50aW5nIGFzIGEgdHdvIHBlYWsgcmVzcG9uc2Ugb2YgVEdGLc6yMSBpbiBjZXJlYnJvc3BpbmFsIGZsdWlkLCBlbGV2YXRpb24gb2YgVEdGLc6yMSwgcC1TbWFkMi8zLCBDVEdGLCBjb2xsYWdlbiBJIGluIGJyYWluIHBhcmVuY2h5bWEgYW5kIHByby1jb2xsYWdlbiBJIGMtdGVybWluYWwgcHJvcGVwdGlkZSBpbiBjZXJlYnJvc3BpbmFsIGZsdWlkLCBhbmQgaW5jcmVhc2VkIGxhdGVyYWwgdmVudHJpY2xlIGluZGV4LiByaERlY29yaW4gdHJlYXRtZW50IGVmZmVjdGl2ZWx5IGluaGliaXRlZCB1cC1yZWd1bGF0aW9uIG9mIFRHRi3OsjEsIHAtU21hZDIvMywgQ1RHRiwgY29sbGFnZW4gSSBhbmQgcHJvLWNvbGxhZ2VuIEkgYy10ZXJtaW5hbCBwcm9wZXB0aWRlIGFmdGVyIFNBSC4gTW9yZW92ZXIsIHJoRGVjb3JpbiB0cmVhdG1lbnQgc2lnbmlmaWNhbnRseSByZWR1Y2VkIGxhdGVyYWwgdmVudHJpY3VsYXIgaW5kZXggYW5kIGluY2lkZW5jZSBvZiBjaHJvbmljIGh5ZHJvY2VwaGFsdXMgYWZ0ZXIgU0FILiBJbXBvcnRhbnRseSwgcmhEZWNvcmluIGltcHJvdmVkIG5ldXJvY29nbml0aXZlIGRlZmljaXRzIGFmdGVyIFNBSC4gSW4gY29uY2x1c2lvbiwgcmhEZWNvcmluIHN1cHByZXNzZXMgZXh0cmFjZWxsdWxhciBtYXRyaXggYWNjdW11bGF0aW9uIGFuZCBmb2xsb3dpbmcgc3ViYXJhY2hub2lkIGZpYnJvc2lzIHZpYSBpbmhpYml0aW5nIFRHRi3OsjEvU21hZC9DVEdGIHBhdGh3YXksIHByZXZlbnRpbmcgZGV2ZWxvcG1lbnQgb2YgaHlkcm9jZXBoYWx1cyBhbmQgYXR0ZW51YXRpbmcgbG9uZy10ZXJtIG5ldXJvY29nbml0aXZlIGRlZmVjdHMgYWZ0ZXIgU0FILiIsInZvbHVtZSI6IjE2MzAiLCJjb250YWluZXItdGl0bGUtc2hvcnQiOiIifSwiaXNUZW1wb3JhcnkiOmZhbHNlfV19&quot;,&quot;citationItems&quot;:[{&quot;id&quot;:&quot;6f176f70-224d-3245-a707-33391bdf7b4a&quot;,&quot;itemData&quot;:{&quot;type&quot;:&quot;article-journal&quot;,&quot;id&quot;:&quot;6f176f70-224d-3245-a707-33391bdf7b4a&quot;,&quot;title&quot;:&quot;Decorin alleviated chronic hydrocephalus via inhibiting TGF-β1/Smad/CTGF pathway after subarachnoid hemorrhage in rats.&quot;,&quot;author&quot;:[{&quot;family&quot;:&quot;Yan&quot;,&quot;given&quot;:&quot;H&quot;,&quot;parse-names&quot;:false,&quot;dropping-particle&quot;:&quot;&quot;,&quot;non-dropping-particle&quot;:&quot;&quot;},{&quot;family&quot;:&quot;Chen&quot;,&quot;given&quot;:&quot;Y&quot;,&quot;parse-names&quot;:false,&quot;dropping-particle&quot;:&quot;&quot;,&quot;non-dropping-particle&quot;:&quot;&quot;},{&quot;family&quot;:&quot;Li&quot;,&quot;given&quot;:&quot;L&quot;,&quot;parse-names&quot;:false,&quot;dropping-particle&quot;:&quot;&quot;,&quot;non-dropping-particle&quot;:&quot;&quot;},{&quot;family&quot;:&quot;Jiang&quot;,&quot;given&quot;:&quot;J&quot;,&quot;parse-names&quot;:false,&quot;dropping-particle&quot;:&quot;&quot;,&quot;non-dropping-particle&quot;:&quot;&quot;},{&quot;family&quot;:&quot;Wu&quot;,&quot;given&quot;:&quot;G&quot;,&quot;parse-names&quot;:false,&quot;dropping-particle&quot;:&quot;&quot;,&quot;non-dropping-particle&quot;:&quot;&quot;},{&quot;family&quot;:&quot;Zuo&quot;,&quot;given&quot;:&quot;Y&quot;,&quot;parse-names&quot;:false,&quot;dropping-particle&quot;:&quot;&quot;,&quot;non-dropping-particle&quot;:&quot;&quot;},{&quot;family&quot;:&quot;Zhang&quot;,&quot;given&quot;:&quot;J H&quot;,&quot;parse-names&quot;:false,&quot;dropping-particle&quot;:&quot;&quot;,&quot;non-dropping-particle&quot;:&quot;&quot;},{&quot;family&quot;:&quot;Feng&quot;,&quot;given&quot;:&quot;H&quot;,&quot;parse-names&quot;:false,&quot;dropping-particle&quot;:&quot;&quot;,&quot;non-dropping-particle&quot;:&quot;&quot;},{&quot;family&quot;:&quot;Yan&quot;,&quot;given&quot;:&quot;X&quot;,&quot;parse-names&quot;:false,&quot;dropping-particle&quot;:&quot;&quot;,&quot;non-dropping-particle&quot;:&quot;&quot;},{&quot;family&quot;:&quot;Liu&quot;,&quot;given&quot;:&quot;F&quot;,&quot;parse-names&quot;:false,&quot;dropping-particle&quot;:&quot;&quot;,&quot;non-dropping-particle&quot;:&quot;&quot;}],&quot;container-title&quot;:&quot;Brain Res&quot;,&quot;DOI&quot;:&quot;10.1016/j.brainres.2015.11.004&quot;,&quot;issued&quot;:{&quot;date-parts&quot;:[[2016]]},&quot;publisher-place&quot;:&quot;Netherlands&quot;,&quot;page&quot;:&quot;241-253&quot;,&quot;abstract&quot;:&quot;Chronic hydrocephalus is one of the severe complications after subarachnoid hemorrhage (SAH). However, there is no efficient treatment for the prevention of chronic hydrocephalus, partially due to poor understanding of underlying pathogenesis, subarachnoid fibrosis. Transforming growth factor-β1(TGF-β1) is a potent fibrogenic factor implicated in wide range of fibrotic diseases. To investigate whether decorin, a natural antagonist for TGF-β1, protects against subarachnoid fibrosis and chronic hydrocephalus after SAH, two-hemorrhage-injection SAH model was conducted in 6-week-old rats. Recombinant human decorin(rhDecorin) (30ug/2ul) was administered before blood injection and on the 10th day after SAH. TGF-β1, p-Smad2/3, connective tissue growth factor (CTGF), collagen I and pro-collagen I c-terminal propeptide were assessed via western blotting, enzyme-linked immunosorbent assay, radioimmunoassay and immunofluorescence. And neurobehavioral tests and Morris water maze were employed to evaluate long-term neurological functions after SAH. We found that SAH induced heightened activation of TGF-β1/Smad/CTGF axis, presenting as a two peak response of TGF-β1 in cerebrospinal fluid, elevation of TGF-β1, p-Smad2/3, CTGF, collagen I in brain parenchyma and pro-collagen I c-terminal propeptide in cerebrospinal fluid, and increased lateral ventricle index. rhDecorin treatment effectively inhibited up-regulation of TGF-β1, p-Smad2/3, CTGF, collagen I and pro-collagen I c-terminal propeptide after SAH. Moreover, rhDecorin treatment significantly reduced lateral ventricular index and incidence of chronic hydrocephalus after SAH. Importantly, rhDecorin improved neurocognitive deficits after SAH. In conclusion, rhDecorin suppresses extracellular matrix accumulation and following subarachnoid fibrosis via inhibiting TGF-β1/Smad/CTGF pathway, preventing development of hydrocephalus and attenuating long-term neurocognitive defects after SAH.&quot;,&quot;volume&quot;:&quot;1630&quot;,&quot;container-title-short&quot;:&quot;&quot;},&quot;isTemporary&quot;:false}]},{&quot;citationID&quot;:&quot;MENDELEY_CITATION_9329d822-4c05-4866-bfb1-6ca35b81d69a&quot;,&quot;properties&quot;:{&quot;noteIndex&quot;:0},&quot;isEdited&quot;:false,&quot;manualOverride&quot;:{&quot;isManuallyOverridden&quot;:false,&quot;citeprocText&quot;:&quot;(Dong &lt;i&gt;et al.&lt;/i&gt;, 2018)&quot;,&quot;manualOverrideText&quot;:&quot;&quot;},&quot;citationTag&quot;:&quot;MENDELEY_CITATION_v3_eyJjaXRhdGlvbklEIjoiTUVOREVMRVlfQ0lUQVRJT05fOTMyOWQ4MjItNGMwNS00ODY2LWJmYjEtNmNhMzViODFkNjlhIiwicHJvcGVydGllcyI6eyJub3RlSW5kZXgiOjB9LCJpc0VkaXRlZCI6ZmFsc2UsIm1hbnVhbE92ZXJyaWRlIjp7ImlzTWFudWFsbHlPdmVycmlkZGVuIjpmYWxzZSwiY2l0ZXByb2NUZXh0IjoiKERvbmcgPGk+ZXQgYWwuPC9pPiwgMjAxOCkiLCJtYW51YWxPdmVycmlkZVRleHQiOiIifSwiY2l0YXRpb25JdGVtcyI6W3siaWQiOiIzZDZhMmZlYi1mNzg1LTNlNDQtOGU3Yy1kNmE0MTM5NTI5NzQiLCJpdGVtRGF0YSI6eyJ0eXBlIjoiYXJ0aWNsZS1qb3VybmFsIiwiaWQiOiIzZDZhMmZlYi1mNzg1LTNlNDQtOGU3Yy1kNmE0MTM5NTI5NzQiLCJ0aXRsZSI6IkljYXJpc2lkZSBJSSBBdHRlbnVhdGVzIENocm9uaWMgSHlkcm9jZXBoYWx1cyBpbiBhbiBFeHBlcmltZW50YWwgU3ViYXJhY2hub2lkIEhlbW9ycmhhZ2UgUmF0IE1vZGVsLiIsImF1dGhvciI6W3siZmFtaWx5IjoiRG9uZyIsImdpdmVuIjoiQyIsInBhcnNlLW5hbWVzIjpmYWxzZSwiZHJvcHBpbmctcGFydGljbGUiOiIiLCJub24tZHJvcHBpbmctcGFydGljbGUiOiIifSx7ImZhbWlseSI6Ik1pbmciLCJnaXZlbiI6IlgiLCJwYXJzZS1uYW1lcyI6ZmFsc2UsImRyb3BwaW5nLXBhcnRpY2xlIjoiIiwibm9uLWRyb3BwaW5nLXBhcnRpY2xlIjoiIn0seyJmYW1pbHkiOiJZZSIsImdpdmVuIjoiWiIsInBhcnNlLW5hbWVzIjpmYWxzZSwiZHJvcHBpbmctcGFydGljbGUiOiIiLCJub24tZHJvcHBpbmctcGFydGljbGUiOiIifSx7ImZhbWlseSI6IldhbmciLCJnaXZlbiI6IlAiLCJwYXJzZS1uYW1lcyI6ZmFsc2UsImRyb3BwaW5nLXBhcnRpY2xlIjoiIiwibm9uLWRyb3BwaW5nLXBhcnRpY2xlIjoiIn0seyJmYW1pbHkiOiJXYW5nIiwiZ2l2ZW4iOiJMIiwicGFyc2UtbmFtZXMiOmZhbHNlLCJkcm9wcGluZy1wYXJ0aWNsZSI6IiIsIm5vbi1kcm9wcGluZy1wYXJ0aWNsZSI6IiJ9LHsiZmFtaWx5IjoiTGkiLCJnaXZlbiI6IloiLCJwYXJzZS1uYW1lcyI6ZmFsc2UsImRyb3BwaW5nLXBhcnRpY2xlIjoiIiwibm9uLWRyb3BwaW5nLXBhcnRpY2xlIjoiIn0seyJmYW1pbHkiOiJQYW4iLCJnaXZlbiI6IkIiLCJwYXJzZS1uYW1lcyI6ZmFsc2UsImRyb3BwaW5nLXBhcnRpY2xlIjoiIiwibm9uLWRyb3BwaW5nLXBhcnRpY2xlIjoiIn1dLCJjb250YWluZXItdGl0bGUiOiJKIFBoYXJtIFBoYXJtIFNjaSIsIkRPSSI6IjEwLjE4NDMzL2pwcHMyOTgxMSIsImlzc3VlZCI6eyJkYXRlLXBhcnRzIjpbWzIwMThdXX0sInB1Ymxpc2hlci1wbGFjZSI6IlN3aXR6ZXJsYW5kIiwicGFnZSI6IjMxOC0zMjUiLCJhYnN0cmFjdCI6IlB1cnBvc2UgVG8gaW52ZXN0aWdhdGUgdGhlIHJvbGUgb2YgSUNBIElJIGluIHN1YmFyYWNobm9pZCBoZW1vcnJoYWdlIChTQUgpLSDCoHJlbGF0ZWQgY2hyb25pYyBoeWRyb2NlcGhhbHVzLiBNZXRob2RzIEEgdHdvIGhlbW9ycmhhZ2UgaW5qZWN0aW9uIG1vZGVsIG9mIFNBSCB3YXMgY3JlYXRlZCBpbiBTcHJhZ3VlIERhd2xleSByYXRzICg2LTggd2Vla3MpLiBBIHRvdGFsIG9mIDEyNSByYXRzIHdlcmUgcmFuZG9tbHkgYXNzaWduZWQgaW50byBmaXZlIGdyb3VwczogU2hhbSBncm91cCwgU0FIIGdyb3VwLCBTQUgrIElDQSBJSSAoMSBtZy9rZykgZ3JvdXAsIFNBSCArIElDQSBJSSAoNSBtZy9rZykgZ3JvdXAsIGFuZCBTQUggKyBJQ0EgSUkgKDEwIG1nL2tnKSBncm91cC4gVEdGLc6yMSwgcGhvc3Boby1TbWFkMi8zLCBjb25uZWN0aXZlIHRpc3N1ZSBncm93dGggZmFjdG9yIChDVEdGKSwgYW5kIHByb2NvbGxhZ2VuIHR5cGUgSSBjYXJib3h5LXRlcm1pbmFsIHByb3BlcHRpZGUgKFBJQ1ApIHdlcmUgYXNzZXNzZWQgdmlhIHJlYWwtdGltZSBQQ1IsIFdlc3Rlcm4gYmxvdHRpbmcsIGFuZCBlbnp5bWUtbGlua2VkIGltbXVub3NvcmJlbnQgYXNzYXkuIExhdGVyYWwgdmVudHJpY3VsYXIgaW5kZXgsIE1hc3NvbiBzdGFpbmluZywgYW5kIE1vcnJpcyB3YXRlciBtYXplIHRlc3RzIHdlcmUgZW1wbG95ZWQgdG8gZXZhbHVhdGUgc3ViYXJhY2hub2lkIGZpYnJvc2lzLCBoeWRyb2NlcGhhbHVzLCBhbmQgbG9uZyB0ZXJtIG5ldXJvbG9naWNhbCBmdW5jdGlvbiBmb2xsb3dpbmcgU0FILiBSZXN1bHRzIElDQSBJSSAoMSwgNSwgMTAgbWcva2cpIGluaGliaXRlZCBzdWJhcmFjaG5vaWQgZmlicm9zaXMsIGF0dGVudWF0ZWQgdmVudHJpY3Vsb21lZ2FseSwgYW5kIGVmZmVjdGl2ZWx5IHN1cHByZXNzZWQgU0FIIHJlbGF0ZWQgY2hyb25pYyBoeWRyb2NlcGhhbHVzLiBJbiBhZGRpdGlvbiwgcGFyYWxsZWwgcmVkdWNlZCBleHByZXNzaW9uIG9mIG1lbWJlcnMgb2YgdGhlIFRHRi3OsjEvU21hZC9DVEdGIHNpZ25hbGluZyBwYXRod2F5IHdlcmUgb2JzZXJ2ZWQuIEltcG9ydGFudGx5LCBJQ0EgSUkgbWF5IGltcHJvdmUgbG9uZyB0ZXJtIG5ldXJvY29nbml0aXZlIGRlZmljaXRzIGFmdGVyIFNBSC4gQ29uY2x1c2lvbiBJQ0EgSUkgbWlnaHQgc3VwcHJlc3MgZmlicm9zaXMgdmlhIGluaGliaXRpb24gb2YgVEdGLc6yMS9TbWFkL0NUR0YgcGF0aHdheSwgcHJldmVudCB0aGUgZGV2ZWxvcG1lbnQgb2YgU0FIIHJlbGF0ZWQgY2hyb25pYyBoeWRyb2NlcGhhbHVzLCBhbmQgaW1wcm92ZSBsb25nIHRlcm0gbmV1cm9jb2duaXRpdmUgZGVmZWN0cyBmb2xsb3dpbmcgU0FILiIsImlzc3VlIjoiMSIsInZvbHVtZSI6IjIxIiwiY29udGFpbmVyLXRpdGxlLXNob3J0IjoiIn0sImlzVGVtcG9yYXJ5IjpmYWxzZX1dfQ==&quot;,&quot;citationItems&quot;:[{&quot;id&quot;:&quot;3d6a2feb-f785-3e44-8e7c-d6a413952974&quot;,&quot;itemData&quot;:{&quot;type&quot;:&quot;article-journal&quot;,&quot;id&quot;:&quot;3d6a2feb-f785-3e44-8e7c-d6a413952974&quot;,&quot;title&quot;:&quot;Icariside II Attenuates Chronic Hydrocephalus in an Experimental Subarachnoid Hemorrhage Rat Model.&quot;,&quot;author&quot;:[{&quot;family&quot;:&quot;Dong&quot;,&quot;given&quot;:&quot;C&quot;,&quot;parse-names&quot;:false,&quot;dropping-particle&quot;:&quot;&quot;,&quot;non-dropping-particle&quot;:&quot;&quot;},{&quot;family&quot;:&quot;Ming&quot;,&quot;given&quot;:&quot;X&quot;,&quot;parse-names&quot;:false,&quot;dropping-particle&quot;:&quot;&quot;,&quot;non-dropping-particle&quot;:&quot;&quot;},{&quot;family&quot;:&quot;Ye&quot;,&quot;given&quot;:&quot;Z&quot;,&quot;parse-names&quot;:false,&quot;dropping-particle&quot;:&quot;&quot;,&quot;non-dropping-particle&quot;:&quot;&quot;},{&quot;family&quot;:&quot;Wang&quot;,&quot;given&quot;:&quot;P&quot;,&quot;parse-names&quot;:false,&quot;dropping-particle&quot;:&quot;&quot;,&quot;non-dropping-particle&quot;:&quot;&quot;},{&quot;family&quot;:&quot;Wang&quot;,&quot;given&quot;:&quot;L&quot;,&quot;parse-names&quot;:false,&quot;dropping-particle&quot;:&quot;&quot;,&quot;non-dropping-particle&quot;:&quot;&quot;},{&quot;family&quot;:&quot;Li&quot;,&quot;given&quot;:&quot;Z&quot;,&quot;parse-names&quot;:false,&quot;dropping-particle&quot;:&quot;&quot;,&quot;non-dropping-particle&quot;:&quot;&quot;},{&quot;family&quot;:&quot;Pan&quot;,&quot;given&quot;:&quot;B&quot;,&quot;parse-names&quot;:false,&quot;dropping-particle&quot;:&quot;&quot;,&quot;non-dropping-particle&quot;:&quot;&quot;}],&quot;container-title&quot;:&quot;J Pharm Pharm Sci&quot;,&quot;DOI&quot;:&quot;10.18433/jpps29811&quot;,&quot;issued&quot;:{&quot;date-parts&quot;:[[2018]]},&quot;publisher-place&quot;:&quot;Switzerland&quot;,&quot;page&quot;:&quot;318-325&quot;,&quot;abstract&quot;:&quot;Purpose To investigate the role of ICA II in subarachnoid hemorrhage (SAH)-  related chronic hydrocephalus. Methods A two hemorrhage injection model of SAH was created in Sprague Dawley rats (6-8 weeks). A total of 125 rats were randomly assigned into five groups: Sham group, SAH group, SAH+ ICA II (1 mg/kg) group, SAH + ICA II (5 mg/kg) group, and SAH + ICA II (10 mg/kg) group. TGF-β1, phospho-Smad2/3, connective tissue growth factor (CTGF), and procollagen type I carboxy-terminal propeptide (PICP) were assessed via real-time PCR, Western blotting, and enzyme-linked immunosorbent assay. Lateral ventricular index, Masson staining, and Morris water maze tests were employed to evaluate subarachnoid fibrosis, hydrocephalus, and long term neurological function following SAH. Results ICA II (1, 5, 10 mg/kg) inhibited subarachnoid fibrosis, attenuated ventriculomegaly, and effectively suppressed SAH related chronic hydrocephalus. In addition, parallel reduced expression of members of the TGF-β1/Smad/CTGF signaling pathway were observed. Importantly, ICA II may improve long term neurocognitive deficits after SAH. Conclusion ICA II might suppress fibrosis via inhibition of TGF-β1/Smad/CTGF pathway, prevent the development of SAH related chronic hydrocephalus, and improve long term neurocognitive defects following SAH.&quot;,&quot;issue&quot;:&quot;1&quot;,&quot;volume&quot;:&quot;21&quot;,&quot;container-title-short&quot;:&quot;&quot;},&quot;isTemporary&quot;:false}]},{&quot;citationID&quot;:&quot;MENDELEY_CITATION_f2c055a4-75bf-4188-868f-be9fd8004ea6&quot;,&quot;properties&quot;:{&quot;noteIndex&quot;:0},&quot;isEdited&quot;:false,&quot;manualOverride&quot;:{&quot;isManuallyOverridden&quot;:false,&quot;citeprocText&quot;:&quot;(Taylor &lt;i&gt;et al.&lt;/i&gt;, 2017)&quot;,&quot;manualOverrideText&quot;:&quot;&quot;},&quot;citationTag&quot;:&quot;MENDELEY_CITATION_v3_eyJjaXRhdGlvbklEIjoiTUVOREVMRVlfQ0lUQVRJT05fZjJjMDU1YTQtNzViZi00MTg4LTg2OGYtYmU5ZmQ4MDA0ZWE2IiwicHJvcGVydGllcyI6eyJub3RlSW5kZXgiOjB9LCJpc0VkaXRlZCI6ZmFsc2UsIm1hbnVhbE92ZXJyaWRlIjp7ImlzTWFudWFsbHlPdmVycmlkZGVuIjpmYWxzZSwiY2l0ZXByb2NUZXh0IjoiKFRheWxvciA8aT5ldCBhbC48L2k+LCAyMDE3KSIsIm1hbnVhbE92ZXJyaWRlVGV4dCI6IiJ9LCJjaXRhdGlvbkl0ZW1zIjpbeyJpZCI6IjQ0MzhlNzJjLTU4OWQtM2FjYS1iOTMyLTlmMDZkOTFlNzU2ZSIsIml0ZW1EYXRhIjp7InR5cGUiOiJhcnRpY2xlLWpvdXJuYWwiLCJpZCI6IjQ0MzhlNzJjLTU4OWQtM2FjYS1iOTMyLTlmMDZkOTFlNzU2ZSIsInRpdGxlIjoiVEdGLc6yMSBtb2R1bGF0ZXMgbWljcm9nbGlhbCBwaGVub3R5cGUgYW5kIHByb21vdGVzIHJlY292ZXJ5IGFmdGVyIGludHJhY2VyZWJyYWwgaGVtb3JyaGFnZS4iLCJhdXRob3IiOlt7ImZhbWlseSI6IlRheWxvciIsImdpdmVuIjoiUiBBIiwicGFyc2UtbmFtZXMiOmZhbHNlLCJkcm9wcGluZy1wYXJ0aWNsZSI6IiIsIm5vbi1kcm9wcGluZy1wYXJ0aWNsZSI6IiJ9LHsiZmFtaWx5IjoiQ2hhbmciLCJnaXZlbiI6IkMgRiIsInBhcnNlLW5hbWVzIjpmYWxzZSwiZHJvcHBpbmctcGFydGljbGUiOiIiLCJub24tZHJvcHBpbmctcGFydGljbGUiOiIifSx7ImZhbWlseSI6Ikdvb2RzIiwiZ2l2ZW4iOiJCIEEiLCJwYXJzZS1uYW1lcyI6ZmFsc2UsImRyb3BwaW5nLXBhcnRpY2xlIjoiIiwibm9uLWRyb3BwaW5nLXBhcnRpY2xlIjoiIn0seyJmYW1pbHkiOiJIYW1tb25kIiwiZ2l2ZW4iOiJNIEQiLCJwYXJzZS1uYW1lcyI6ZmFsc2UsImRyb3BwaW5nLXBhcnRpY2xlIjoiIiwibm9uLWRyb3BwaW5nLXBhcnRpY2xlIjoiIn0seyJmYW1pbHkiOiJCIiwiZ2l2ZW4iOiJNYWMgR3JvcnkiLCJwYXJzZS1uYW1lcyI6ZmFsc2UsImRyb3BwaW5nLXBhcnRpY2xlIjoiIiwibm9uLWRyb3BwaW5nLXBhcnRpY2xlIjoiIn0seyJmYW1pbHkiOiJBaSIsImdpdmVuIjoiWSIsInBhcnNlLW5hbWVzIjpmYWxzZSwiZHJvcHBpbmctcGFydGljbGUiOiIiLCJub24tZHJvcHBpbmctcGFydGljbGUiOiIifSx7ImZhbWlseSI6IlN0ZWluc2NobmVpZGVyIiwiZ2l2ZW4iOiJBIEYiLCJwYXJzZS1uYW1lcyI6ZmFsc2UsImRyb3BwaW5nLXBhcnRpY2xlIjoiIiwibm9uLWRyb3BwaW5nLXBhcnRpY2xlIjoiIn0seyJmYW1pbHkiOiJSZW5mcm9lIiwiZ2l2ZW4iOiJTIEMiLCJwYXJzZS1uYW1lcyI6ZmFsc2UsImRyb3BwaW5nLXBhcnRpY2xlIjoiIiwibm9uLWRyb3BwaW5nLXBhcnRpY2xlIjoiIn0seyJmYW1pbHkiOiJBc2tlbmFzZSIsImdpdmVuIjoiTSBIIiwicGFyc2UtbmFtZXMiOmZhbHNlLCJkcm9wcGluZy1wYXJ0aWNsZSI6IiIsIm5vbi1kcm9wcGluZy1wYXJ0aWNsZSI6IiJ9LHsiZmFtaWx5IjoiTWNDdWxsb3VnaCIsImdpdmVuIjoiTCBEIiwicGFyc2UtbmFtZXMiOmZhbHNlLCJkcm9wcGluZy1wYXJ0aWNsZSI6IiIsIm5vbi1kcm9wcGluZy1wYXJ0aWNsZSI6IiJ9LHsiZmFtaWx5IjoiS2FzbmVyIiwiZ2l2ZW4iOiJTIEUiLCJwYXJzZS1uYW1lcyI6ZmFsc2UsImRyb3BwaW5nLXBhcnRpY2xlIjoiIiwibm9uLWRyb3BwaW5nLXBhcnRpY2xlIjoiIn0seyJmYW1pbHkiOiJNdWxsZW4iLCJnaXZlbiI6Ik0gVCIsInBhcnNlLW5hbWVzIjpmYWxzZSwiZHJvcHBpbmctcGFydGljbGUiOiIiLCJub24tZHJvcHBpbmctcGFydGljbGUiOiIifSx7ImZhbWlseSI6IkhhZmxlciIsImdpdmVuIjoiRCBBIiwicGFyc2UtbmFtZXMiOmZhbHNlLCJkcm9wcGluZy1wYXJ0aWNsZSI6IiIsIm5vbi1kcm9wcGluZy1wYXJ0aWNsZSI6IiJ9LHsiZmFtaWx5IjoiTG92ZSIsImdpdmVuIjoiSiBDIiwicGFyc2UtbmFtZXMiOmZhbHNlLCJkcm9wcGluZy1wYXJ0aWNsZSI6IiIsIm5vbi1kcm9wcGluZy1wYXJ0aWNsZSI6IiJ9LHsiZmFtaWx5IjoiU2Fuc2luZyIsImdpdmVuIjoiTCBIIiwicGFyc2UtbmFtZXMiOmZhbHNlLCJkcm9wcGluZy1wYXJ0aWNsZSI6IiIsIm5vbi1kcm9wcGluZy1wYXJ0aWNsZSI6IiJ9XSwiY29udGFpbmVyLXRpdGxlIjoiSiBDbGluIEludmVzdCIsIkRPSSI6IjEwLjExNzIvSkNJODg2NDciLCJpc3N1ZWQiOnsiZGF0ZS1wYXJ0cyI6W1syMDE3XV19LCJwdWJsaXNoZXItcGxhY2UiOiJVbml0ZWQgU3RhdGVzIiwicGFnZSI6IjI4MC0yOTIiLCJhYnN0cmFjdCI6IkludHJhY2VyZWJyYWwgaGVtb3JyaGFnZSAoSUNIKSBpcyBhIGRldmFzdGF0aW5nIGZvcm0gb2Ygc3Ryb2tlIHRoYXQgcmVzdWx0cyBmcm9tIHRoZSBydXB0dXJlIG9mIGEgYmxvb2QgdmVzc2VsIGluIHRoZSBicmFpbiwgbGVhZGluZyB0byBhIG1hc3Mgb2YgYmxvb2Qgd2l0aGluIHRoZSBicmFpbiBwYXJlbmNoeW1hLiBUaGUgaW5qdXJ5IGNhdXNlcyBhIHJhcGlkIGluZmxhbW1hdG9yeSByZWFjdGlvbiB0aGF0IGluY2x1ZGVzIGFjdGl2YXRpb24gb2YgdGhlIHRpc3N1ZS1yZXNpZGVudCBtaWNyb2dsaWEgYW5kIHJlY3J1aXRtZW50IG9mIGJsb29kLWRlcml2ZWQgbWFjcm9waGFnZXMgYW5kIG90aGVyIGxldWtvY3l0ZXMuIEluIHRoaXMgd29yaywgd2UgaW52ZXN0aWdhdGVkIHRoZSBzcGVjaWZpYyByZXNwb25zZXMgb2YgbWljcm9nbGlhIGZvbGxvd2luZyBJQ0ggd2l0aCB0aGUgYWltIG9mIGlkZW50aWZ5aW5nIHBhdGh3YXlzIHRoYXQgbWF5IGFpZCBpbiByZWNvdmVyeSBhZnRlciBicmFpbiBpbmp1cnkuIFdlIHVzZWQgbG9uZ2l0dWRpbmFsIHRyYW5zY3JpcHRpb25hbCBwcm9maWxpbmcgb2YgbWljcm9nbGlhIGluIGEgbXVyaW5lIG1vZGVsIHRvIGRldGVybWluZSB0aGUgcGhlbm90eXBlIG9mIG1pY3JvZ2xpYSBkdXJpbmcgdGhlIGFjdXRlIGFuZCByZXNvbHV0aW9uIHBoYXNlcyBvZiBJQ0ggaW4gdml2byBhbmQgZm91bmQgaW5jcmVhc2VzIGluIFRHRi3OsjEgcGF0aHdheSBhY3RpdmF0aW9uIGR1cmluZyB0aGUgcmVzb2x1dGlvbiBwaGFzZS4gV2UgdGhlbiBjb25maXJtZWQgdGhhdCBUR0YtzrIxIHRyZWF0bWVudCBtb2R1bGF0ZWQgaW5mbGFtbWF0b3J5IHByb2ZpbGVzIG9mIG1pY3JvZ2xpYSBpbiB2aXRyby4gTW9yZW92ZXIsIFRHRi3OsjEgdHJlYXRtZW50IGZvbGxvd2luZyBJQ0ggZGVjcmVhc2VkIG1pY3JvZ2xpYWwgSWw2IGdlbmUgZXhwcmVzc2lvbiBpbiB2aXZvIGFuZCBpbXByb3ZlZCBmdW5jdGlvbmFsIG91dGNvbWVzIGluIHRoZSBtdXJpbmUgbW9kZWwuIEZpbmFsbHksIHdlIG9ic2VydmVkIHRoYXQgcGF0aWVudHMgd2l0aCBlYXJseSBpbmNyZWFzZXMgaW4gcGxhc21hIFRHRi3OsjEgY29uY2VudHJhdGlvbnMgaGFkIGJldHRlciBvdXRjb21lcyA5MCBkYXlzIGFmdGVyIElDSCwgY29uZmlybWluZyB0aGUgcm9sZSBvZiBUR0YtzrIxIGluIGZ1bmN0aW9uYWwgcmVjb3ZlcnkgZnJvbSBJQ0guIFRha2VuIHRvZ2V0aGVyLCBvdXIgZGF0YSBzaG93IHRoYXQgVEdGLc6yMSBtb2R1bGF0ZXMgbWljcm9nbGlhLW1lZGlhdGVkIG5ldXJvaW5mbGFtbWF0aW9uIGFmdGVyIElDSCBhbmQgcHJvbW90ZXMgZnVuY3Rpb25hbCByZWNvdmVyeSwgc3VnZ2VzdGluZyB0aGF0IFRHRi3OsjEgbWF5IGJlIGEgdGhlcmFwZXV0aWMgdGFyZ2V0IGZvciBhY3V0ZSBicmFpbiBpbmp1cnkuIiwiaXNzdWUiOiIxIiwidm9sdW1lIjoiMTI3IiwiY29udGFpbmVyLXRpdGxlLXNob3J0IjoiIn0sImlzVGVtcG9yYXJ5IjpmYWxzZX1dfQ==&quot;,&quot;citationItems&quot;:[{&quot;id&quot;:&quot;4438e72c-589d-3aca-b932-9f06d91e756e&quot;,&quot;itemData&quot;:{&quot;type&quot;:&quot;article-journal&quot;,&quot;id&quot;:&quot;4438e72c-589d-3aca-b932-9f06d91e756e&quot;,&quot;title&quot;:&quot;TGF-β1 modulates microglial phenotype and promotes recovery after intracerebral hemorrhage.&quot;,&quot;author&quot;:[{&quot;family&quot;:&quot;Taylor&quot;,&quot;given&quot;:&quot;R A&quot;,&quot;parse-names&quot;:false,&quot;dropping-particle&quot;:&quot;&quot;,&quot;non-dropping-particle&quot;:&quot;&quot;},{&quot;family&quot;:&quot;Chang&quot;,&quot;given&quot;:&quot;C F&quot;,&quot;parse-names&quot;:false,&quot;dropping-particle&quot;:&quot;&quot;,&quot;non-dropping-particle&quot;:&quot;&quot;},{&quot;family&quot;:&quot;Goods&quot;,&quot;given&quot;:&quot;B A&quot;,&quot;parse-names&quot;:false,&quot;dropping-particle&quot;:&quot;&quot;,&quot;non-dropping-particle&quot;:&quot;&quot;},{&quot;family&quot;:&quot;Hammond&quot;,&quot;given&quot;:&quot;M D&quot;,&quot;parse-names&quot;:false,&quot;dropping-particle&quot;:&quot;&quot;,&quot;non-dropping-particle&quot;:&quot;&quot;},{&quot;family&quot;:&quot;B&quot;,&quot;given&quot;:&quot;Mac Grory&quot;,&quot;parse-names&quot;:false,&quot;dropping-particle&quot;:&quot;&quot;,&quot;non-dropping-particle&quot;:&quot;&quot;},{&quot;family&quot;:&quot;Ai&quot;,&quot;given&quot;:&quot;Y&quot;,&quot;parse-names&quot;:false,&quot;dropping-particle&quot;:&quot;&quot;,&quot;non-dropping-particle&quot;:&quot;&quot;},{&quot;family&quot;:&quot;Steinschneider&quot;,&quot;given&quot;:&quot;A F&quot;,&quot;parse-names&quot;:false,&quot;dropping-particle&quot;:&quot;&quot;,&quot;non-dropping-particle&quot;:&quot;&quot;},{&quot;family&quot;:&quot;Renfroe&quot;,&quot;given&quot;:&quot;S C&quot;,&quot;parse-names&quot;:false,&quot;dropping-particle&quot;:&quot;&quot;,&quot;non-dropping-particle&quot;:&quot;&quot;},{&quot;family&quot;:&quot;Askenase&quot;,&quot;given&quot;:&quot;M H&quot;,&quot;parse-names&quot;:false,&quot;dropping-particle&quot;:&quot;&quot;,&quot;non-dropping-particle&quot;:&quot;&quot;},{&quot;family&quot;:&quot;McCullough&quot;,&quot;given&quot;:&quot;L D&quot;,&quot;parse-names&quot;:false,&quot;dropping-particle&quot;:&quot;&quot;,&quot;non-dropping-particle&quot;:&quot;&quot;},{&quot;family&quot;:&quot;Kasner&quot;,&quot;given&quot;:&quot;S E&quot;,&quot;parse-names&quot;:false,&quot;dropping-particle&quot;:&quot;&quot;,&quot;non-dropping-particle&quot;:&quot;&quot;},{&quot;family&quot;:&quot;Mullen&quot;,&quot;given&quot;:&quot;M T&quot;,&quot;parse-names&quot;:false,&quot;dropping-particle&quot;:&quot;&quot;,&quot;non-dropping-particle&quot;:&quot;&quot;},{&quot;family&quot;:&quot;Hafler&quot;,&quot;given&quot;:&quot;D A&quot;,&quot;parse-names&quot;:false,&quot;dropping-particle&quot;:&quot;&quot;,&quot;non-dropping-particle&quot;:&quot;&quot;},{&quot;family&quot;:&quot;Love&quot;,&quot;given&quot;:&quot;J C&quot;,&quot;parse-names&quot;:false,&quot;dropping-particle&quot;:&quot;&quot;,&quot;non-dropping-particle&quot;:&quot;&quot;},{&quot;family&quot;:&quot;Sansing&quot;,&quot;given&quot;:&quot;L H&quot;,&quot;parse-names&quot;:false,&quot;dropping-particle&quot;:&quot;&quot;,&quot;non-dropping-particle&quot;:&quot;&quot;}],&quot;container-title&quot;:&quot;J Clin Invest&quot;,&quot;DOI&quot;:&quot;10.1172/JCI88647&quot;,&quot;issued&quot;:{&quot;date-parts&quot;:[[2017]]},&quot;publisher-place&quot;:&quot;United States&quot;,&quot;page&quot;:&quot;280-292&quot;,&quot;abstract&quot;:&quot;Intracerebral hemorrhage (ICH) is a devastating form of stroke that results from the rupture of a blood vessel in the brain, leading to a mass of blood within the brain parenchyma. The injury causes a rapid inflammatory reaction that includes activation of the tissue-resident microglia and recruitment of blood-derived macrophages and other leukocytes. In this work, we investigated the specific responses of microglia following ICH with the aim of identifying pathways that may aid in recovery after brain injury. We used longitudinal transcriptional profiling of microglia in a murine model to determine the phenotype of microglia during the acute and resolution phases of ICH in vivo and found increases in TGF-β1 pathway activation during the resolution phase. We then confirmed that TGF-β1 treatment modulated inflammatory profiles of microglia in vitro. Moreover, TGF-β1 treatment following ICH decreased microglial Il6 gene expression in vivo and improved functional outcomes in the murine model. Finally, we observed that patients with early increases in plasma TGF-β1 concentrations had better outcomes 90 days after ICH, confirming the role of TGF-β1 in functional recovery from ICH. Taken together, our data show that TGF-β1 modulates microglia-mediated neuroinflammation after ICH and promotes functional recovery, suggesting that TGF-β1 may be a therapeutic target for acute brain injury.&quot;,&quot;issue&quot;:&quot;1&quot;,&quot;volume&quot;:&quot;127&quot;,&quot;container-title-short&quot;:&quot;&quot;},&quot;isTemporary&quot;:false}]},{&quot;citationID&quot;:&quot;MENDELEY_CITATION_22ac155c-4856-41b0-8296-e758b96adc6b&quot;,&quot;properties&quot;:{&quot;noteIndex&quot;:0},&quot;isEdited&quot;:false,&quot;manualOverride&quot;:{&quot;isManuallyOverridden&quot;:false,&quot;citeprocText&quot;:&quot;(Liao &lt;i&gt;et al.&lt;/i&gt;, 2016)&quot;,&quot;manualOverrideText&quot;:&quot;&quot;},&quot;citationTag&quot;:&quot;MENDELEY_CITATION_v3_eyJjaXRhdGlvbklEIjoiTUVOREVMRVlfQ0lUQVRJT05fMjJhYzE1NWMtNDg1Ni00MWIwLTgyOTYtZTc1OGI5NmFkYzZiIiwicHJvcGVydGllcyI6eyJub3RlSW5kZXgiOjB9LCJpc0VkaXRlZCI6ZmFsc2UsIm1hbnVhbE92ZXJyaWRlIjp7ImlzTWFudWFsbHlPdmVycmlkZGVuIjpmYWxzZSwiY2l0ZXByb2NUZXh0IjoiKExpYW8gPGk+ZXQgYWwuPC9pPiwgMjAxNikiLCJtYW51YWxPdmVycmlkZVRleHQiOiIifSwiY2l0YXRpb25JdGVtcyI6W3siaWQiOiJmZTM1ZDQyZi0wMDBlLTMyODgtYjVlZC0zNDM3YzQ0NGVkYmEiLCJpdGVtRGF0YSI6eyJ0eXBlIjoiYXJ0aWNsZS1qb3VybmFsIiwiaWQiOiJmZTM1ZDQyZi0wMDBlLTMyODgtYjVlZC0zNDM3YzQ0NGVkYmEiLCJ0aXRsZSI6IkxTS0wgcGVwdGlkZSBhbGxldmlhdGVzIHN1YmFyYWNobm9pZCBmaWJyb3NpcyBhbmQgaHlkcm9jZXBoYWx1cyBieSBpbmhpYml0aW5nIFRTUDEtbWVkaWF0ZWQgVEdGLc6yMSBzaWduYWxpbmcgYWN0aXZpdHkgZm9sbG93aW5nIHN1YmFyYWNobm9pZCBoZW1vcnJoYWdlIGluIHJhdHMuIiwiYXV0aG9yIjpbeyJmYW1pbHkiOiJMaWFvIiwiZ2l2ZW4iOiJGIiwicGFyc2UtbmFtZXMiOmZhbHNlLCJkcm9wcGluZy1wYXJ0aWNsZSI6IiIsIm5vbi1kcm9wcGluZy1wYXJ0aWNsZSI6IiJ9LHsiZmFtaWx5IjoiTGkiLCJnaXZlbiI6IkciLCJwYXJzZS1uYW1lcyI6ZmFsc2UsImRyb3BwaW5nLXBhcnRpY2xlIjoiIiwibm9uLWRyb3BwaW5nLXBhcnRpY2xlIjoiIn0seyJmYW1pbHkiOiJZdWFuIiwiZ2l2ZW4iOiJXIiwicGFyc2UtbmFtZXMiOmZhbHNlLCJkcm9wcGluZy1wYXJ0aWNsZSI6IiIsIm5vbi1kcm9wcGluZy1wYXJ0aWNsZSI6IiJ9LHsiZmFtaWx5IjoiQ2hlbiIsImdpdmVuIjoiWSIsInBhcnNlLW5hbWVzIjpmYWxzZSwiZHJvcHBpbmctcGFydGljbGUiOiIiLCJub24tZHJvcHBpbmctcGFydGljbGUiOiIifSx7ImZhbWlseSI6Ilp1byIsImdpdmVuIjoiWSIsInBhcnNlLW5hbWVzIjpmYWxzZSwiZHJvcHBpbmctcGFydGljbGUiOiIiLCJub24tZHJvcHBpbmctcGFydGljbGUiOiIifSx7ImZhbWlseSI6IlJhc2hpZCIsImdpdmVuIjoiSyIsInBhcnNlLW5hbWVzIjpmYWxzZSwiZHJvcHBpbmctcGFydGljbGUiOiIiLCJub24tZHJvcHBpbmctcGFydGljbGUiOiIifSx7ImZhbWlseSI6IlpoYW5nIiwiZ2l2ZW4iOiJKIEgiLCJwYXJzZS1uYW1lcyI6ZmFsc2UsImRyb3BwaW5nLXBhcnRpY2xlIjoiIiwibm9uLWRyb3BwaW5nLXBhcnRpY2xlIjoiIn0seyJmYW1pbHkiOiJGZW5nIiwiZ2l2ZW4iOiJIIiwicGFyc2UtbmFtZXMiOmZhbHNlLCJkcm9wcGluZy1wYXJ0aWNsZSI6IiIsIm5vbi1kcm9wcGluZy1wYXJ0aWNsZSI6IiJ9LHsiZmFtaWx5IjoiTGl1IiwiZ2l2ZW4iOiJGIiwicGFyc2UtbmFtZXMiOmZhbHNlLCJkcm9wcGluZy1wYXJ0aWNsZSI6IiIsIm5vbi1kcm9wcGluZy1wYXJ0aWNsZSI6IiJ9XSwiY29udGFpbmVyLXRpdGxlIjoiRXhwIFRoZXIgTWVkIiwiRE9JIjoiMTAuMzg5Mi9ldG0uMjAxNi4zNjQwIiwiaXNzdWVkIjp7ImRhdGUtcGFydHMiOltbMjAxNl1dfSwicHVibGlzaGVyLXBsYWNlIjoiR3JlZWNlIiwicGFnZSI6IjI1MzctMjU0MyIsImFic3RyYWN0IjoiSHlkcm9jZXBoYWx1cyBoYXMgYmVlbiBkZW1vbnN0cmF0ZWQgdG8gYmUgYW4gaW5kZXBlbmRlbnQgcmlzayBmYWN0b3IgZm9yIHBvb3Igb3V0Y29tZXMgaW4gcGF0aWVudHMgd2l0aCBzdWJhcmFjaG5vaWQgaGVtb3JyaGFnZSAoU0FIKS4gQmxvY2thZ2Ugb2YgY2VyZWJyb3NwaW5hbCBmbHVpZCAoQ1NGKSBmbG93IGFuZCBkcmFpbmFnZSBpcyB3aWRlbHkgY29uc2lkZXJlZCB0byBwbGF5IGEgdml0YWwgcm9sZSBpbiBjb21tdW5pY2F0aW5nIGh5ZHJvY2VwaGFsdXMsIHBvc3NpYmx5IGR1ZSB0byBzdWJhcmFjaG5vaWQgZmlicm9zaXMuIEEgcHJldmlvdXMgc3R1ZHkgaW5kaWNhdGVkIHRoYXQgdHJhbnNmb3JtaW5nIGdyb3d0aCBmYWN0b3ItzrIxIChUR0YtzrIxKSwgYSBrZXkgZmlicm9nZW5pYyBmYWN0b3IsIGlzIHNpZ25pZmljYW50bHkgaW5jcmVhc2VkIGluIHRoZSBDU0YgZm9sbG93aW5nIFNBSCwgaW1wbHlpbmcgYSBwaXZvdGFsIHJvbGUgaW4gdGhlIGRldmVsb3BtZW50IG9mIGNocm9uaWMgaHlkcm9jZXBoYWx1cy4gVG8gaW52ZXN0aWdhdGUgd2hldGhlciBMU0tMIHBlcHRpZGUsIGEgc21hbGwgbW9sZWN1bGFyIHBlcHRpZGUgYW5kIGNvbXBldGl0aXZlIGFudGFnb25pc3QgZm9yIFRHRi3OsjEsIHByb3RlY3RzIGFnYWluc3Qgc3ViYXJhY2hub2lkIGZpYnJvc2lzIGFuZCBoeWRyb2NlcGhhbHVzIGFmdGVyIFNBSCwgYSB0d28taGVtb3JyaGFnZSBpbmplY3Rpb24gbW9kZWwgb2YgU0FIIHdhcyBjcmVhdGVkIGluIFNwcmFndWUtRGF3bGV5IHJhdHMuIExTS0wgKDEgbWcva2cpIHdhcyBhZG1pbmlzdGVyZWQgaW50cmFwZXJpdG9uZWFsbHkgaW1tZWRpYXRlbHkgZm9sbG93aW5nIHRoZSBmaXJzdCBpbnRyYXZlbm91cyBpbmplY3Rpb24gb2YgYmxvb2QgaW4gdGhlIFNBSCBtb2RlbCwgd2l0aCByZXBlYXRlZCBpbmplY3Rpb25zIG9mIExTS0wgZXZlcnkgMTIgaCB1bnRpbCBzYWNyaWZpY2UuIFRocm9tYm9zcG9uZGluLTEgKFRTUDEpLCBUR0YtzrIxLCBwLVNtYWQyLzMsIGNvbGxhZ2VuIEkgYW5kIHByby1jb2xsYWdlbiBJIGMtdGVybWluYWwgcHJvcGVwdGlkZSBsZXZlbHMgd2VyZSBhc3Nlc3NlZCB2aWEgd2VzdGVybiBibG90dGluZyBhbmQgRUxJU0EuIExhdGVyYWwgdmVudHJpY3VsYXIgaW5kZXgsIE1hc3NvbiBzdGFpbmluZyBhbmQgTW9ycmlzIHdhdGVyIG1hemUgdGVzdHMgd2VyZSBlbXBsb3llZCB0byBldmFsdWF0ZSBzdWJhcmFjaG5vaWQgZmlicm9zaXMsIGh5ZHJvY2VwaGFsdXMgYW5kIGxvbmctdGVybSBuZXVyb2xvZ2ljYWwgZnVuY3Rpb24gZm9sbG93aW5nIFNBSC4gSXQgd2FzIGZvdW5kIHRoYXQgdGhlIExLU0wgcGVwdGlkZSByZWFkaWx5IGNyb3NzZWQgdGhlIGJsb29kIGJyYWluIGJhcnJpZXIsIHdhcyBwcm90ZWN0aXZlIGFnYWluc3Qgc3ViYXJhY2hub2lkIGZpYnJvc2lzLCBhdHRlbnVhdGVkIHZlbnRyaWN1bG9tZWdhbHkgYW5kIGVmZmVjdGl2ZWx5IHN1cHByZXNzZWQgaHlkcm9jZXBoYWx1cy4gSW4gYWRkaXRpb24sIHRoZSByZXN1bHRzIGluZGljYXRlZCB0aGF0IHRoZSBwcm90ZWN0aXZlIGVmZmVjdHMgb2YgdGhlIExTS0wgcGVwdGlkZSB3ZXJlIGFjaGlldmVkIHZpYSB0aGUgaW5oaWJpdGlvbiBvZiBUR0YtzrIxIGFjdGl2aXR5IGFuZCBzdWJzZXF1ZW50IFNtYWQyLzMgc2lnbmFsaW5nLiBJbXBvcnRhbnRseSwgdGhlIExTS0wgcGVwdGlkZSBtYXkgaW1wcm92ZSBsb25nLXRlcm0gbmV1cm9jb2duaXRpdmUgZGVmaWNpdHMgYWZ0ZXIgU0FILiBJbiBjb25jbHVzaW9uLCB0aGUgTFNLTCBwZXB0aWRlIHN1cHByZXNzZXMgc3ViYXJhY2hub2lkIGZpYnJvc2lzIHZpYSBpbmhpYml0aW9uIG9mIFRTUDEtbWVkaWF0ZWQgVEdGLc6yMSBhY3Rpdml0eSwgcHJldmVudHMgdGhlIGRldmVsb3BtZW50IG9mIGNocm9uaWMgaHlkcm9jZXBoYWx1cyBhbmQgaW1wcm92ZXMgbG9uZy10ZXJtIG5ldXJvY29nbml0aXZlIGRlZmVjdHMgZm9sbG93aW5nIFNBSC4iLCJpc3N1ZSI6IjQiLCJ2b2x1bWUiOiIxMiIsImNvbnRhaW5lci10aXRsZS1zaG9ydCI6IiJ9LCJpc1RlbXBvcmFyeSI6ZmFsc2V9XX0=&quot;,&quot;citationItems&quot;:[{&quot;id&quot;:&quot;fe35d42f-000e-3288-b5ed-3437c444edba&quot;,&quot;itemData&quot;:{&quot;type&quot;:&quot;article-journal&quot;,&quot;id&quot;:&quot;fe35d42f-000e-3288-b5ed-3437c444edba&quot;,&quot;title&quot;:&quot;LSKL peptide alleviates subarachnoid fibrosis and hydrocephalus by inhibiting TSP1-mediated TGF-β1 signaling activity following subarachnoid hemorrhage in rats.&quot;,&quot;author&quot;:[{&quot;family&quot;:&quot;Liao&quot;,&quot;given&quot;:&quot;F&quot;,&quot;parse-names&quot;:false,&quot;dropping-particle&quot;:&quot;&quot;,&quot;non-dropping-particle&quot;:&quot;&quot;},{&quot;family&quot;:&quot;Li&quot;,&quot;given&quot;:&quot;G&quot;,&quot;parse-names&quot;:false,&quot;dropping-particle&quot;:&quot;&quot;,&quot;non-dropping-particle&quot;:&quot;&quot;},{&quot;family&quot;:&quot;Yuan&quot;,&quot;given&quot;:&quot;W&quot;,&quot;parse-names&quot;:false,&quot;dropping-particle&quot;:&quot;&quot;,&quot;non-dropping-particle&quot;:&quot;&quot;},{&quot;family&quot;:&quot;Chen&quot;,&quot;given&quot;:&quot;Y&quot;,&quot;parse-names&quot;:false,&quot;dropping-particle&quot;:&quot;&quot;,&quot;non-dropping-particle&quot;:&quot;&quot;},{&quot;family&quot;:&quot;Zuo&quot;,&quot;given&quot;:&quot;Y&quot;,&quot;parse-names&quot;:false,&quot;dropping-particle&quot;:&quot;&quot;,&quot;non-dropping-particle&quot;:&quot;&quot;},{&quot;family&quot;:&quot;Rashid&quot;,&quot;given&quot;:&quot;K&quot;,&quot;parse-names&quot;:false,&quot;dropping-particle&quot;:&quot;&quot;,&quot;non-dropping-particle&quot;:&quot;&quot;},{&quot;family&quot;:&quot;Zhang&quot;,&quot;given&quot;:&quot;J H&quot;,&quot;parse-names&quot;:false,&quot;dropping-particle&quot;:&quot;&quot;,&quot;non-dropping-particle&quot;:&quot;&quot;},{&quot;family&quot;:&quot;Feng&quot;,&quot;given&quot;:&quot;H&quot;,&quot;parse-names&quot;:false,&quot;dropping-particle&quot;:&quot;&quot;,&quot;non-dropping-particle&quot;:&quot;&quot;},{&quot;family&quot;:&quot;Liu&quot;,&quot;given&quot;:&quot;F&quot;,&quot;parse-names&quot;:false,&quot;dropping-particle&quot;:&quot;&quot;,&quot;non-dropping-particle&quot;:&quot;&quot;}],&quot;container-title&quot;:&quot;Exp Ther Med&quot;,&quot;DOI&quot;:&quot;10.3892/etm.2016.3640&quot;,&quot;issued&quot;:{&quot;date-parts&quot;:[[2016]]},&quot;publisher-place&quot;:&quot;Greece&quot;,&quot;page&quot;:&quot;2537-2543&quot;,&quot;abstract&quot;:&quot;Hydrocephalus has been demonstrated to be an independent risk factor for poor outcomes in patients with subarachnoid hemorrhage (SAH). Blockage of cerebrospinal fluid (CSF) flow and drainage is widely considered to play a vital role in communicating hydrocephalus, possibly due to subarachnoid fibrosis. A previous study indicated that transforming growth factor-β1 (TGF-β1), a key fibrogenic factor, is significantly increased in the CSF following SAH, implying a pivotal role in the development of chronic hydrocephalus. To investigate whether LSKL peptide, a small molecular peptide and competitive antagonist for TGF-β1, protects against subarachnoid fibrosis and hydrocephalus after SAH, a two-hemorrhage injection model of SAH was created in Sprague-Dawley rats. LSKL (1 mg/kg) was administered intraperitoneally immediately following the first intravenous injection of blood in the SAH model, with repeated injections of LSKL every 12 h until sacrifice. Thrombospondin-1 (TSP1), TGF-β1, p-Smad2/3, collagen I and pro-collagen I c-terminal propeptide levels were assessed via western blotting and ELISA. Lateral ventricular index, Masson staining and Morris water maze tests were employed to evaluate subarachnoid fibrosis, hydrocephalus and long-term neurological function following SAH. It was found that the LKSL peptide readily crossed the blood brain barrier, was protective against subarachnoid fibrosis, attenuated ventriculomegaly and effectively suppressed hydrocephalus. In addition, the results indicated that the protective effects of the LSKL peptide were achieved via the inhibition of TGF-β1 activity and subsequent Smad2/3 signaling. Importantly, the LSKL peptide may improve long-term neurocognitive deficits after SAH. In conclusion, the LSKL peptide suppresses subarachnoid fibrosis via inhibition of TSP1-mediated TGF-β1 activity, prevents the development of chronic hydrocephalus and improves long-term neurocognitive defects following SAH.&quot;,&quot;issue&quot;:&quot;4&quot;,&quot;volume&quot;:&quot;12&quot;,&quot;container-title-short&quot;:&quot;&quot;},&quot;isTemporary&quot;:false}]},{&quot;citationID&quot;:&quot;MENDELEY_CITATION_f7b442e2-e451-4ceb-bdd7-89bc59958e5c&quot;,&quot;properties&quot;:{&quot;noteIndex&quot;:0},&quot;isEdited&quot;:false,&quot;manualOverride&quot;:{&quot;isManuallyOverridden&quot;:false,&quot;citeprocText&quot;:&quot;(Finkel &lt;i&gt;et al.&lt;/i&gt;, 2023)&quot;,&quot;manualOverrideText&quot;:&quot;&quot;},&quot;citationTag&quot;:&quot;MENDELEY_CITATION_v3_eyJjaXRhdGlvbklEIjoiTUVOREVMRVlfQ0lUQVRJT05fZjdiNDQyZTItZTQ1MS00Y2ViLWJkZDctODliYzU5OTU4ZTVjIiwicHJvcGVydGllcyI6eyJub3RlSW5kZXgiOjB9LCJpc0VkaXRlZCI6ZmFsc2UsIm1hbnVhbE92ZXJyaWRlIjp7ImlzTWFudWFsbHlPdmVycmlkZGVuIjpmYWxzZSwiY2l0ZXByb2NUZXh0IjoiKEZpbmtlbCA8aT5ldCBhbC48L2k+LCAyMDIzKSIsIm1hbnVhbE92ZXJyaWRlVGV4dCI6IiJ9LCJjaXRhdGlvbkl0ZW1zIjpbeyJpZCI6IjI2NmI5ZDA4LTUwNWEtMzZiZC1iZTY5LTE2NzkxZGVhZTU5NSIsIml0ZW1EYXRhIjp7InR5cGUiOiJhcnRpY2xlLWpvdXJuYWwiLCJpZCI6IjI2NmI5ZDA4LTUwNWEtMzZiZC1iZTY5LTE2NzkxZGVhZTU5NSIsInRpdGxlIjoiRWFybHkgUG9zdG5hdGFsIEV4cHJlc3Npb24gb2YgVGdmzrItMSBhbmQgRmdmLTIgQ29ycmVsYXRlcyBXaXRoIFJlZ2VuZXJhdGl2ZSBGdW5jdGlvbnMgb2YgVW5yZXN0cmljdGVkIFNvbWF0aWMgU3RlbSBDZWxsIEluZnVzaW9uIEFmdGVyIFJhYmJpdCBHTUgtSVZILiIsImF1dGhvciI6W3siZmFtaWx5IjoiRmlua2VsIiwiZ2l2ZW4iOiJEIEEiLCJwYXJzZS1uYW1lcyI6ZmFsc2UsImRyb3BwaW5nLXBhcnRpY2xlIjoiIiwibm9uLWRyb3BwaW5nLXBhcnRpY2xlIjoiIn0seyJmYW1pbHkiOiJNYWxmYSIsImdpdmVuIjoiQSIsInBhcnNlLW5hbWVzIjpmYWxzZSwiZHJvcHBpbmctcGFydGljbGUiOiIiLCJub24tZHJvcHBpbmctcGFydGljbGUiOiIifSx7ImZhbWlseSI6IkxpYW8iLCJnaXZlbiI6IlkiLCJwYXJzZS1uYW1lcyI6ZmFsc2UsImRyb3BwaW5nLXBhcnRpY2xlIjoiIiwibm9uLWRyb3BwaW5nLXBhcnRpY2xlIjoiIn0seyJmYW1pbHkiOiJQdXJvaGl0IiwiZ2l2ZW4iOiJEIiwicGFyc2UtbmFtZXMiOmZhbHNlLCJkcm9wcGluZy1wYXJ0aWNsZSI6IiIsIm5vbi1kcm9wcGluZy1wYXJ0aWNsZSI6IiJ9LHsiZmFtaWx5IjoiSHUiLCJnaXZlbiI6IkYiLCJwYXJzZS1uYW1lcyI6ZmFsc2UsImRyb3BwaW5nLXBhcnRpY2xlIjoiIiwibm9uLWRyb3BwaW5nLXBhcnRpY2xlIjoiIn0seyJmYW1pbHkiOiJTdWxheW1hbmtoaWwiLCJnaXZlbiI6IkQiLCJwYXJzZS1uYW1lcyI6ZmFsc2UsImRyb3BwaW5nLXBhcnRpY2xlIjoiIiwibm9uLWRyb3BwaW5nLXBhcnRpY2xlIjoiIn0seyJmYW1pbHkiOiJTIiwiZ2l2ZW4iOiJBYmhpc2hlayBOYXJyYSIsInBhcnNlLW5hbWVzIjpmYWxzZSwiZHJvcHBpbmctcGFydGljbGUiOiIiLCJub24tZHJvcHBpbmctcGFydGljbGUiOiIifSx7ImZhbWlseSI6Ikh1c3NlaW4iLCJnaXZlbiI6IksiLCJwYXJzZS1uYW1lcyI6ZmFsc2UsImRyb3BwaW5nLXBhcnRpY2xlIjoiIiwibm9uLWRyb3BwaW5nLXBhcnRpY2xlIjoiIn0seyJmYW1pbHkiOiJTdWJiaWFuIiwiZ2l2ZW4iOiJTIiwicGFyc2UtbmFtZXMiOmZhbHNlLCJkcm9wcGluZy1wYXJ0aWNsZSI6IiIsIm5vbi1kcm9wcGluZy1wYXJ0aWNsZSI6IiJ9LHsiZmFtaWx5IjoiQ2Fpcm8iLCJnaXZlbiI6Ik0gUyIsInBhcnNlLW5hbWVzIjpmYWxzZSwiZHJvcHBpbmctcGFydGljbGUiOiIiLCJub24tZHJvcHBpbmctcGFydGljbGUiOiIifSx7ImZhbWlseSI6IlZpbnVrb25kYSIsImdpdmVuIjoiRyIsInBhcnNlLW5hbWVzIjpmYWxzZSwiZHJvcHBpbmctcGFydGljbGUiOiIiLCJub24tZHJvcHBpbmctcGFydGljbGUiOiIifSx7ImZhbWlseSI6IkYiLCJnaXZlbiI6IkxhIEdhbW1hIEUiLCJwYXJzZS1uYW1lcyI6ZmFsc2UsImRyb3BwaW5nLXBhcnRpY2xlIjoiIiwibm9uLWRyb3BwaW5nLXBhcnRpY2xlIjoiIn1dLCJjb250YWluZXItdGl0bGUiOiJTdGVtIENlbGxzIFRyYW5zbCBNZWQiLCJET0kiOiIxMC4xMDkzL3N0Y2x0bS9zemFkMDY0IiwiaXNzdWVkIjp7ImRhdGUtcGFydHMiOltbMjAyM11dfSwicHVibGlzaGVyLXBsYWNlIjoiRW5nbGFuZCIsInBhZ2UiOiI4MTEtODI0IiwiYWJzdHJhY3QiOiJJbnRyYXZlbnRyaWN1bGFyIGhlbW9ycmhhZ2UgKElWSCkgaXMgYSBzZXZlcmUgY29tcGxpY2F0aW9uIG9mIHByZXRlcm0gYmlydGggYXNzb2NpYXRlZCB3aXRoIHdoaXRlIG1hdHRlciBpbmp1cnkgKFdNSSkgYW5kIHJlZHVjZWQgbmV1cm9nZW5lc2lzLiBJVkggY29tbW9ubHkgYXJpc2VzIGZyb20gdGhlIGdlcm1pbmFsIG1hdHJpeCwgYSBoaWdobHkgY2VsbHVsYXIsIHRyYW5zaWVudCBzdHJ1Y3R1cmUsIHdoZXJlIGFsbCBwcmVjdXJzb3IgY2VsbHMgYXJlIGJvcm4sIHByb2xpZmVyYXRlLCBhbmQgbWlncmF0ZSBkdXJpbmcgYnJhaW4gZGV2ZWxvcG1lbnQuIElWSCBsZWFkcyB0byByZWR1Y2VkIHByb2dlbml0b3IgY2VsbCBwcm9saWZlcmF0aW9uIGFuZCBtYXR1cmF0aW9uIGFuZCBjb250cmlidXRlcyB0byBXTUkuIEludGVycnVwdGlvbiBvZiBvbGlnb2RlbmRyb2N5dGUgbGluZWFnZSAoT0wpIHByb2xpZmVyYXRpb24gYW5kIG1hdHVyYXRpb24gYWZ0ZXIgSVZIIHdpbGwgcHJldmVudCBteWVsaW5hdGlvbi4gV2UgZXZhbHVhdGVkIHdoZXRoZXIgdW5yZXN0cmljdGVkIHNvbWF0aWMgc3RlbSBjZWxscyAoVVNTQ3MpIGNvdWxkIHJlY292ZXIgT0wgbGluZWFnZSwgYXMgVVNTQyByZWxlYXNlIG11bHRpcGxlIHJlbGV2YW50IGdyb3d0aCBmYWN0b3JzIGFuZCBjeXRva2luZXMuIFRoZSBlZmZlY3RzIG9mIFVTU0MgaW5mdXNpb24gYXQgMjQgaG91cnMgYWZ0ZXIgSVZIIHdlcmUgYXNzZXNzZWQgaW4gdGhlIHBlcml2ZW50cmljdWxhciB6b25lIGJ5IGFuYWx5c2lzIG9mIE9MIGxpbmVhZ2Utc3BlY2lmaWMgcHJvZ3Jlc3Npb24gKFBER0ZSKywgT0xJRzIrLCBOS1gyLjIrIHdpdGggS2k2NyksIGFuZCB0aGlzIHdhcyBjb3JyZWxhdGVkIHdpdGggZ3Jvd3RoIGZhY3RvcnMgVEdGzrIxLCBGR0YyIGV4cHJlc3Npb24uIFRoZSBlYXJseSBPTCBjZWxsIGxpbmVhZ2UgYnkgaW1tdW5vZmx1b3Jlc2NlbmNlIGFuZCBjZWxsIGRlbnNpdHkgcXVhbnRpdGF0aW9uIHNob3dlZCBzaWduaWZpY2FudCByZWR1Y3Rpb24gYWZ0ZXIgSVZIIChQ4oCFPOKAhS4wNSBib3RoIFBER0ZSKywgT0xJRzIrIGF0IGRheSAzKTsgd2l0aCBzaWduaWZpY2FudCByZWNvdmVyeSBhZnRlciBpbmplY3Rpb24gb2YgVVNTQ3MgKFDigIU84oCFLjA1IGJvdGggUERHRlIrLCBPTElHMisgYXQgZGF5IDMpLiBDU0YgcHJvdGVpbiBhbmQgdGlzc3VlIG1STkEgbGV2ZWxzIG9mIFRHRs6yMSB3ZXJlIHJlZHVjZWQgYnkgSVZIIGFuZCByZWNvdmVyZWQgYWZ0ZXIgVVNTQyAoUOKAhTzigIUuMDUgZm9yIGFsbCBjaGFuZ2VzKS4gRkdGMiBzaG93ZWQgYW4gaW5jcmVhc2VkIG1STkEgYWZ0ZXIgVVNTQyBvbiBkYXkzIChQ4oCFPOKAhS4wNSkuIENlbGwgY3ljbGluIGdlbmVzIHdlcmUgdW5hZmZlY3RlZCBleGNlcHQgZm9yIHRoZSBjeWNsZSBpbmhpYml0b3IgUDI3S2lwMSB3aGljaCBpbmNyZWFzZWQgYWZ0ZXIgSVZIIGJ1dCByZXR1cm5lZCB0byBub3JtYWwgYWZ0ZXIgVVNTQyBvbiBkYXkgMy4gT3VyIGZpbmRpbmdzIGRlbW9uc3RyYXRlZCBhIHBsYXVzaWJsZSBtZWNoYW5pc20gdGhyb3VnaCB3aGljaCBVU1NDcyBjYW4gYWlkIGluIGRldmVsb3BtZW50YWwgbXllbGluYXRpb24gYnkgcmVjb3Zlcnkgb2YgT0wgcHJvbGlmZXJhdGlvbiBhbmQgbWF0dXJhdGlvbiBhbG9uZyB3aXRoIGNvcnJlbGF0aXZlIGNoYW5nZXMgaW4gZ3Jvd3RoIGZhY3RvcnMgZHVyaW5nIGJyYWluIGRldmVsb3BtZW50LiIsImlzc3VlIjoiMTIiLCJ2b2x1bWUiOiIxMiIsImNvbnRhaW5lci10aXRsZS1zaG9ydCI6IiJ9LCJpc1RlbXBvcmFyeSI6ZmFsc2V9XX0=&quot;,&quot;citationItems&quot;:[{&quot;id&quot;:&quot;266b9d08-505a-36bd-be69-16791deae595&quot;,&quot;itemData&quot;:{&quot;type&quot;:&quot;article-journal&quot;,&quot;id&quot;:&quot;266b9d08-505a-36bd-be69-16791deae595&quot;,&quot;title&quot;:&quot;Early Postnatal Expression of Tgfβ-1 and Fgf-2 Correlates With Regenerative Functions of Unrestricted Somatic Stem Cell Infusion After Rabbit GMH-IVH.&quot;,&quot;author&quot;:[{&quot;family&quot;:&quot;Finkel&quot;,&quot;given&quot;:&quot;D A&quot;,&quot;parse-names&quot;:false,&quot;dropping-particle&quot;:&quot;&quot;,&quot;non-dropping-particle&quot;:&quot;&quot;},{&quot;family&quot;:&quot;Malfa&quot;,&quot;given&quot;:&quot;A&quot;,&quot;parse-names&quot;:false,&quot;dropping-particle&quot;:&quot;&quot;,&quot;non-dropping-particle&quot;:&quot;&quot;},{&quot;family&quot;:&quot;Liao&quot;,&quot;given&quot;:&quot;Y&quot;,&quot;parse-names&quot;:false,&quot;dropping-particle&quot;:&quot;&quot;,&quot;non-dropping-particle&quot;:&quot;&quot;},{&quot;family&quot;:&quot;Purohit&quot;,&quot;given&quot;:&quot;D&quot;,&quot;parse-names&quot;:false,&quot;dropping-particle&quot;:&quot;&quot;,&quot;non-dropping-particle&quot;:&quot;&quot;},{&quot;family&quot;:&quot;Hu&quot;,&quot;given&quot;:&quot;F&quot;,&quot;parse-names&quot;:false,&quot;dropping-particle&quot;:&quot;&quot;,&quot;non-dropping-particle&quot;:&quot;&quot;},{&quot;family&quot;:&quot;Sulaymankhil&quot;,&quot;given&quot;:&quot;D&quot;,&quot;parse-names&quot;:false,&quot;dropping-particle&quot;:&quot;&quot;,&quot;non-dropping-particle&quot;:&quot;&quot;},{&quot;family&quot;:&quot;S&quot;,&quot;given&quot;:&quot;Abhishek Narra&quot;,&quot;parse-names&quot;:false,&quot;dropping-particle&quot;:&quot;&quot;,&quot;non-dropping-particle&quot;:&quot;&quot;},{&quot;family&quot;:&quot;Hussein&quot;,&quot;given&quot;:&quot;K&quot;,&quot;parse-names&quot;:false,&quot;dropping-particle&quot;:&quot;&quot;,&quot;non-dropping-particle&quot;:&quot;&quot;},{&quot;family&quot;:&quot;Subbian&quot;,&quot;given&quot;:&quot;S&quot;,&quot;parse-names&quot;:false,&quot;dropping-particle&quot;:&quot;&quot;,&quot;non-dropping-particle&quot;:&quot;&quot;},{&quot;family&quot;:&quot;Cairo&quot;,&quot;given&quot;:&quot;M S&quot;,&quot;parse-names&quot;:false,&quot;dropping-particle&quot;:&quot;&quot;,&quot;non-dropping-particle&quot;:&quot;&quot;},{&quot;family&quot;:&quot;Vinukonda&quot;,&quot;given&quot;:&quot;G&quot;,&quot;parse-names&quot;:false,&quot;dropping-particle&quot;:&quot;&quot;,&quot;non-dropping-particle&quot;:&quot;&quot;},{&quot;family&quot;:&quot;F&quot;,&quot;given&quot;:&quot;La Gamma E&quot;,&quot;parse-names&quot;:false,&quot;dropping-particle&quot;:&quot;&quot;,&quot;non-dropping-particle&quot;:&quot;&quot;}],&quot;container-title&quot;:&quot;Stem Cells Transl Med&quot;,&quot;DOI&quot;:&quot;10.1093/stcltm/szad064&quot;,&quot;issued&quot;:{&quot;date-parts&quot;:[[2023]]},&quot;publisher-place&quot;:&quot;England&quot;,&quot;page&quot;:&quot;811-824&quot;,&quot;abstract&quot;:&quot;Intraventricular hemorrhage (IVH) is a severe complication of preterm birth associated with white matter injury (WMI) and reduced neurogenesis. IVH commonly arises from the germinal matrix, a highly cellular, transient structure, where all precursor cells are born, proliferate, and migrate during brain development. IVH leads to reduced progenitor cell proliferation and maturation and contributes to WMI. Interruption of oligodendrocyte lineage (OL) proliferation and maturation after IVH will prevent myelination. We evaluated whether unrestricted somatic stem cells (USSCs) could recover OL lineage, as USSC release multiple relevant growth factors and cytokines. The effects of USSC infusion at 24 hours after IVH were assessed in the periventricular zone by analysis of OL lineage-specific progression (PDGFR+, OLIG2+, NKX2.2+ with Ki67), and this was correlated with growth factors TGFβ1, FGF2 expression. The early OL cell lineage by immunofluorescence and cell density quantitation showed significant reduction after IVH (P &lt; .05 both PDGFR+, OLIG2+ at day 3); with significant recovery after injection of USSCs (P &lt; .05 both PDGFR+, OLIG2+ at day 3). CSF protein and tissue mRNA levels of TGFβ1 were reduced by IVH and recovered after USSC (P &lt; .05 for all changes). FGF2 showed an increased mRNA after USSC on day3 (P &lt; .05). Cell cyclin genes were unaffected except for the cycle inhibitor P27Kip1 which increased after IVH but returned to normal after USSC on day 3. Our findings demonstrated a plausible mechanism through which USSCs can aid in developmental myelination by recovery of OL proliferation and maturation along with correlative changes in growth factors during brain development.&quot;,&quot;issue&quot;:&quot;12&quot;,&quot;volume&quot;:&quot;12&quot;,&quot;container-title-short&quot;:&quot;&quot;},&quot;isTemporary&quot;:false}]},{&quot;citationID&quot;:&quot;MENDELEY_CITATION_6c2c82ab-009a-416d-bfb8-81fcadd4b3f4&quot;,&quot;properties&quot;:{&quot;noteIndex&quot;:0},&quot;isEdited&quot;:false,&quot;manualOverride&quot;:{&quot;isManuallyOverridden&quot;:false,&quot;citeprocText&quot;:&quot;(Tan &lt;i&gt;et al.&lt;/i&gt;, 2017)&quot;,&quot;manualOverrideText&quot;:&quot;&quot;},&quot;citationTag&quot;:&quot;MENDELEY_CITATION_v3_eyJjaXRhdGlvbklEIjoiTUVOREVMRVlfQ0lUQVRJT05fNmMyYzgyYWItMDA5YS00MTZkLWJmYjgtODFmY2FkZDRiM2Y0IiwicHJvcGVydGllcyI6eyJub3RlSW5kZXgiOjB9LCJpc0VkaXRlZCI6ZmFsc2UsIm1hbnVhbE92ZXJyaWRlIjp7ImlzTWFudWFsbHlPdmVycmlkZGVuIjpmYWxzZSwiY2l0ZXByb2NUZXh0IjoiKFRhbiA8aT5ldCBhbC48L2k+LCAyMDE3KSIsIm1hbnVhbE92ZXJyaWRlVGV4dCI6IiJ9LCJjaXRhdGlvbkl0ZW1zIjpbeyJpZCI6IjMyNGMyOTYzLTgwMjItMzEwZC1hODE1LTg1NDdiN2EyNWM1NSIsIml0ZW1EYXRhIjp7InR5cGUiOiJhcnRpY2xlLWpvdXJuYWwiLCJpZCI6IjMyNGMyOTYzLTgwMjItMzEwZC1hODE1LTg1NDdiN2EyNWM1NSIsInRpdGxlIjoiQ2FubmFiaW5vaWQgcmVjZXB0b3IgMiBhY3RpdmF0aW9uIHJlc3RyaWN0cyBmaWJyb3NpcyBhbmQgYWxsZXZpYXRlcyBoeWRyb2NlcGhhbHVzIGFmdGVyIGludHJhdmVudHJpY3VsYXIgaGVtb3JyaGFnZSIsImF1dGhvciI6W3siZmFtaWx5IjoiVGFuIiwiZ2l2ZW4iOiJRIiwicGFyc2UtbmFtZXMiOmZhbHNlLCJkcm9wcGluZy1wYXJ0aWNsZSI6IiIsIm5vbi1kcm9wcGluZy1wYXJ0aWNsZSI6IiJ9LHsiZmFtaWx5IjoiQ2hlbiIsImdpdmVuIjoiUSIsInBhcnNlLW5hbWVzIjpmYWxzZSwiZHJvcHBpbmctcGFydGljbGUiOiIiLCJub24tZHJvcHBpbmctcGFydGljbGUiOiIifSx7ImZhbWlseSI6IkZlbmciLCJnaXZlbiI6IloiLCJwYXJzZS1uYW1lcyI6ZmFsc2UsImRyb3BwaW5nLXBhcnRpY2xlIjoiIiwibm9uLWRyb3BwaW5nLXBhcnRpY2xlIjoiIn0seyJmYW1pbHkiOiJTaGkiLCJnaXZlbiI6IlgiLCJwYXJzZS1uYW1lcyI6ZmFsc2UsImRyb3BwaW5nLXBhcnRpY2xlIjoiIiwibm9uLWRyb3BwaW5nLXBhcnRpY2xlIjoiIn0seyJmYW1pbHkiOiJUYW5nIiwiZ2l2ZW4iOiJKIiwicGFyc2UtbmFtZXMiOmZhbHNlLCJkcm9wcGluZy1wYXJ0aWNsZSI6IiIsIm5vbi1kcm9wcGluZy1wYXJ0aWNsZSI6IiJ9LHsiZmFtaWx5IjoiVGFvIiwiZ2l2ZW4iOiJZIiwicGFyc2UtbmFtZXMiOmZhbHNlLCJkcm9wcGluZy1wYXJ0aWNsZSI6IiIsIm5vbi1kcm9wcGluZy1wYXJ0aWNsZSI6IiJ9LHsiZmFtaWx5IjoiSmlhbmciLCJnaXZlbiI6IkIiLCJwYXJzZS1uYW1lcyI6ZmFsc2UsImRyb3BwaW5nLXBhcnRpY2xlIjoiIiwibm9uLWRyb3BwaW5nLXBhcnRpY2xlIjoiIn0seyJmYW1pbHkiOiJUYW4iLCJnaXZlbiI6IkwiLCJwYXJzZS1uYW1lcyI6ZmFsc2UsImRyb3BwaW5nLXBhcnRpY2xlIjoiIiwibm9uLWRyb3BwaW5nLXBhcnRpY2xlIjoiIn0seyJmYW1pbHkiOiJGZW5nIiwiZ2l2ZW4iOiJIIiwicGFyc2UtbmFtZXMiOmZhbHNlLCJkcm9wcGluZy1wYXJ0aWNsZSI6IiIsIm5vbi1kcm9wcGluZy1wYXJ0aWNsZSI6IiJ9LHsiZmFtaWx5IjoiWmh1IiwiZ2l2ZW4iOiJHIiwicGFyc2UtbmFtZXMiOmZhbHNlLCJkcm9wcGluZy1wYXJ0aWNsZSI6IiIsIm5vbi1kcm9wcGluZy1wYXJ0aWNsZSI6IiJ9LHsiZmFtaWx5IjoiWWFuZyIsImdpdmVuIjoiWSIsInBhcnNlLW5hbWVzIjpmYWxzZSwiZHJvcHBpbmctcGFydGljbGUiOiIiLCJub24tZHJvcHBpbmctcGFydGljbGUiOiIifSx7ImZhbWlseSI6IkNoZW4iLCJnaXZlbiI6IloiLCJwYXJzZS1uYW1lcyI6ZmFsc2UsImRyb3BwaW5nLXBhcnRpY2xlIjoiIiwibm9uLWRyb3BwaW5nLXBhcnRpY2xlIjoiIn1dLCJjb250YWluZXItdGl0bGUiOiJCcmFpbiBSZXNlYXJjaCIsImNvbnRhaW5lci10aXRsZS1zaG9ydCI6IkJyYWluIFJlcyIsIkRPSSI6IjEwLjEwMTYvai5icmFpbnJlcy4yMDE2LjEwLjAxNiIsImlzc3VlZCI6eyJkYXRlLXBhcnRzIjpbWzIwMTddXX0sInBhZ2UiOiIyNC0zMyIsImFic3RyYWN0IjoiRmlicm9zaXMgaW4gdmVudHJpY3VsYXIgc3lzdGVtIGhhcyBhIHJvbGUgaW4gaHlkcm9jZXBoYWx1cyBmb2xsb3dpbmcgaW50cmF2ZW50cmljdWxhciBoZW1vcnJoYWdlIChJVkgpLiBUaGUgY2FubmFiaW5vaWQgcmVjZXB0b3IgMiAoQ0IyKSBoYXMgYmVlbiByZXBvcnRlZCB0byBwYXJ0aWNpcGF0ZSBpbiBhbGxldmlhdGluZyB0aGUgZmlicm9zaXMgcHJvY2VzcyBvZiBtYW55IGRpc2Vhc2VzLiBIb3dldmVyLCBpdHMgcm9sZSBpbiBmaWJyb3NpcyBhZnRlciBJVkggd2FzIHVuY2xlYXIgc28gZmFyLCBhbmQgd2UgaHlwb3RoZXNpemVkIHRoYXQgQ0IyIGFjdGl2YXRpb24gaGFzIHBvdGVudGlhbCB0byBhdHRlbnVhdGUgaHlkcm9jZXBoYWx1cyBhZnRlciBJVkggdmlhIHJlc3RyaWN0aW5nIGZpYnJvc2lzLiBTbyB0aGUgcHJlc2VudCBzdHVkeSB3YXMgZGVzaWduZWQgdG8gaW52ZXN0aWdhdGUgdGhpcyBoeXBvdGhlc2lzIGluIGEgbW9kaWZpZWQgcmF0IElWSCBtb2RlbC4gQXV0b2xvZ291cyBub24tYW50aWNvYWd1bGF0aXZlIGJsb29kIGluamVjdGlvbiBtb2RlbCB3YXMgaW5kdWNlZCB0byBtaW1pYyB2ZW50cmljdWxhciBleHRlbnNpb24gb2YgaGVtb3JyaGFnZSBpbiBhZHVsdCBTcHJhZ3VlLURhd2xleSByYXRzLiBSYXRzIHdlcmUgcmFuZG9taXplZCB0byByZWNlaXZlIEpXSC0xMzMoQ0IyIGFnb25pc3QpLCBTUjE0NDUyOCAoQ0IyIGFudGFnb25pc3QpIG9yIHNhbGluZS4gVGhlIGxhdGVyYWwgdmVudHJpY3VsYXIgdm9sdW1lcywgZmlicm9zaXMgaW4gdGhlIHN1YmFyYWNobm9pZCBzcGFjZSBhbmQgdmVudHJpY3VsYXIgd2FsbCwgdHJhbnNmb3JtaW5nIGdyb3d0aCBmYWN0b3ItzrIgMShUR0YtzrIxKSBpbiBjZXJlYnJvc3BpbmFsIGZsdWlkIGFuZCBicmFpbiB0aXNzdWUsIGFuZCBhbmltYWwgbmV1cm9sb2dpY2FsIHNjb3JlcyB3ZXJlIG1lYXN1cmVkIHRvIGV2YWx1YXRlIHRoZSBlZmZlY3RzIG9mIENCMiBpbiBoeWRyb2NlcGhhbHVzIGZvbGxvd2luZyBJVkguIENCMiBhZ29uaXN0IEpXSC0xMzMgc2lnbmlmaWNhbnRseSBkZWNyZWFzZWQgdGhlIGxhdGVyYWwgdmVudHJpY3VsYXIgdm9sdW1lcywgaW1wcm92ZWQgdGhlIGFzc29jaWF0ZWQgbmV1cm9sb2dpY2FsIGRlZmljaXRzLCBkb3duLXJlZ3VsYXRlZCBUR0YtzrIxIGV4cHJlc3Npb24sIGFuZCBhbGxldmlhdGVkIGZpYnJvc2lzIGluIHRoZSBzdWJhcmFjaG5vaWQgc3BhY2UgYW5kIHZlbnRyaWN1bGFyIHdhbGwgYWZ0ZXIgSVZILiBBbGwgb2YgdGhlc2UgZWZmZWN0cyB3ZXJlIHJldmVyc2VkIGJ5IFNSMTQ0NTI4LiBJbiBjb25jbHVzaW9uLCBDQjIgbWF5IGhhdmUgYW50aS1maWJyb2dlbmljIGVmZmVjdHMgYWZ0ZXIgSVZILiBDQjIgYWdvbmlzdCBzdXBwcmVzc2VkIGZpYnJvc2lzIG9mIHZlbnRyaWN1bGFyIHN5c3RlbSBhbmQgYWxsZXZpYXRlZCBoeWRyb2NlcGhhbHVzIGZvbGxvd2luZyBJVkgsIHdoaWNoIGlzIHBhcnRseSBtZWRpYXRlZCBieSBpbmhpYml0aW5nIFRHRi3OsjEuIMKpIDIwMTYgRWxzZXZpZXIgQi5WLiIsInZvbHVtZSI6IjE2NTQifSwiaXNUZW1wb3JhcnkiOmZhbHNlfV19&quot;,&quot;citationItems&quot;:[{&quot;id&quot;:&quot;324c2963-8022-310d-a815-8547b7a25c55&quot;,&quot;itemData&quot;:{&quot;type&quot;:&quot;article-journal&quot;,&quot;id&quot;:&quot;324c2963-8022-310d-a815-8547b7a25c55&quot;,&quot;title&quot;:&quot;Cannabinoid receptor 2 activation restricts fibrosis and alleviates hydrocephalus after intraventricular hemorrhage&quot;,&quot;author&quot;:[{&quot;family&quot;:&quot;Tan&quot;,&quot;given&quot;:&quot;Q&quot;,&quot;parse-names&quot;:false,&quot;dropping-particle&quot;:&quot;&quot;,&quot;non-dropping-particle&quot;:&quot;&quot;},{&quot;family&quot;:&quot;Chen&quot;,&quot;given&quot;:&quot;Q&quot;,&quot;parse-names&quot;:false,&quot;dropping-particle&quot;:&quot;&quot;,&quot;non-dropping-particle&quot;:&quot;&quot;},{&quot;family&quot;:&quot;Feng&quot;,&quot;given&quot;:&quot;Z&quot;,&quot;parse-names&quot;:false,&quot;dropping-particle&quot;:&quot;&quot;,&quot;non-dropping-particle&quot;:&quot;&quot;},{&quot;family&quot;:&quot;Shi&quot;,&quot;given&quot;:&quot;X&quot;,&quot;parse-names&quot;:false,&quot;dropping-particle&quot;:&quot;&quot;,&quot;non-dropping-particle&quot;:&quot;&quot;},{&quot;family&quot;:&quot;Tang&quot;,&quot;given&quot;:&quot;J&quot;,&quot;parse-names&quot;:false,&quot;dropping-particle&quot;:&quot;&quot;,&quot;non-dropping-particle&quot;:&quot;&quot;},{&quot;family&quot;:&quot;Tao&quot;,&quot;given&quot;:&quot;Y&quot;,&quot;parse-names&quot;:false,&quot;dropping-particle&quot;:&quot;&quot;,&quot;non-dropping-particle&quot;:&quot;&quot;},{&quot;family&quot;:&quot;Jiang&quot;,&quot;given&quot;:&quot;B&quot;,&quot;parse-names&quot;:false,&quot;dropping-particle&quot;:&quot;&quot;,&quot;non-dropping-particle&quot;:&quot;&quot;},{&quot;family&quot;:&quot;Tan&quot;,&quot;given&quot;:&quot;L&quot;,&quot;parse-names&quot;:false,&quot;dropping-particle&quot;:&quot;&quot;,&quot;non-dropping-particle&quot;:&quot;&quot;},{&quot;family&quot;:&quot;Feng&quot;,&quot;given&quot;:&quot;H&quot;,&quot;parse-names&quot;:false,&quot;dropping-particle&quot;:&quot;&quot;,&quot;non-dropping-particle&quot;:&quot;&quot;},{&quot;family&quot;:&quot;Zhu&quot;,&quot;given&quot;:&quot;G&quot;,&quot;parse-names&quot;:false,&quot;dropping-particle&quot;:&quot;&quot;,&quot;non-dropping-particle&quot;:&quot;&quot;},{&quot;family&quot;:&quot;Yang&quot;,&quot;given&quot;:&quot;Y&quot;,&quot;parse-names&quot;:false,&quot;dropping-particle&quot;:&quot;&quot;,&quot;non-dropping-particle&quot;:&quot;&quot;},{&quot;family&quot;:&quot;Chen&quot;,&quot;given&quot;:&quot;Z&quot;,&quot;parse-names&quot;:false,&quot;dropping-particle&quot;:&quot;&quot;,&quot;non-dropping-particle&quot;:&quot;&quot;}],&quot;container-title&quot;:&quot;Brain Research&quot;,&quot;container-title-short&quot;:&quot;Brain Res&quot;,&quot;DOI&quot;:&quot;10.1016/j.brainres.2016.10.016&quot;,&quot;issued&quot;:{&quot;date-parts&quot;:[[2017]]},&quot;page&quot;:&quot;24-33&quot;,&quot;abstract&quot;:&quot;Fibrosis in ventricular system has a role in hydrocephalus following intraventricular hemorrhage (IVH). The cannabinoid receptor 2 (CB2) has been reported to participate in alleviating the fibrosis process of many diseases. However, its role in fibrosis after IVH was unclear so far, and we hypothesized that CB2 activation has potential to attenuate hydrocephalus after IVH via restricting fibrosis. So the present study was designed to investigate this hypothesis in a modified rat IVH model. Autologous non-anticoagulative blood injection model was induced to mimic ventricular extension of hemorrhage in adult Sprague-Dawley rats. Rats were randomized to receive JWH-133(CB2 agonist), SR144528 (CB2 antagonist) or saline. The lateral ventricular volumes, fibrosis in the subarachnoid space and ventricular wall, transforming growth factor-β 1(TGF-β1) in cerebrospinal fluid and brain tissue, and animal neurological scores were measured to evaluate the effects of CB2 in hydrocephalus following IVH. CB2 agonist JWH-133 significantly decreased the lateral ventricular volumes, improved the associated neurological deficits, down-regulated TGF-β1 expression, and alleviated fibrosis in the subarachnoid space and ventricular wall after IVH. All of these effects were reversed by SR144528. In conclusion, CB2 may have anti-fibrogenic effects after IVH. CB2 agonist suppressed fibrosis of ventricular system and alleviated hydrocephalus following IVH, which is partly mediated by inhibiting TGF-β1. © 2016 Elsevier B.V.&quot;,&quot;volume&quot;:&quot;1654&quot;},&quot;isTemporary&quot;:false}]}]"/>
    <we:property name="MENDELEY_CITATIONS_LOCALE_CODE" value="&quot;en-GB&quot;"/>
    <we:property name="MENDELEY_CITATIONS_STYLE" value="{&quot;id&quot;:&quot;https://www.zotero.org/styles/harvard-cite-them-right&quot;,&quot;title&quot;:&quot;Cite Them Right 12th edition - 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A6584E-1044-4DE6-8325-5E922AD3A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30</Pages>
  <Words>9524</Words>
  <Characters>54289</Characters>
  <Application>Microsoft Office Word</Application>
  <DocSecurity>0</DocSecurity>
  <Lines>452</Lines>
  <Paragraphs>127</Paragraphs>
  <ScaleCrop>false</ScaleCrop>
  <Company/>
  <LinksUpToDate>false</LinksUpToDate>
  <CharactersWithSpaces>63686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Hewitt (Inflammation and Ageing)</dc:creator>
  <cp:keywords/>
  <dc:description/>
  <cp:lastModifiedBy>Benjamin Hewitt (Inflammation and Ageing)</cp:lastModifiedBy>
  <cp:revision>96</cp:revision>
  <cp:lastPrinted>2024-06-12T19:16:00Z</cp:lastPrinted>
  <dcterms:created xsi:type="dcterms:W3CDTF">2024-06-07T16:43:00Z</dcterms:created>
  <dcterms:modified xsi:type="dcterms:W3CDTF">2024-07-02T16:04:00Z</dcterms:modified>
</cp:coreProperties>
</file>