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BD523" w14:textId="77777777" w:rsidR="00EE115F" w:rsidRDefault="00EE115F" w:rsidP="0001217C">
      <w:pPr>
        <w:widowControl/>
        <w:spacing w:line="480" w:lineRule="auto"/>
        <w:jc w:val="left"/>
        <w:rPr>
          <w:rFonts w:ascii="Times New Roman" w:hAnsi="Times New Roman" w:cs="Times New Roman"/>
          <w:szCs w:val="21"/>
        </w:rPr>
      </w:pPr>
    </w:p>
    <w:p w14:paraId="7B6A0D5C" w14:textId="53E6D5B1" w:rsidR="00EE115F" w:rsidRPr="00FC396A" w:rsidRDefault="00957F02" w:rsidP="0001217C">
      <w:pPr>
        <w:spacing w:line="480" w:lineRule="auto"/>
        <w:jc w:val="center"/>
        <w:rPr>
          <w:rFonts w:ascii="Times New Roman" w:hAnsi="Times New Roman" w:cs="Times New Roman"/>
          <w:b/>
          <w:color w:val="000000" w:themeColor="text1"/>
        </w:rPr>
      </w:pPr>
      <w:r w:rsidRPr="00FC396A">
        <w:rPr>
          <w:rFonts w:ascii="Times New Roman" w:hAnsi="Times New Roman" w:cs="Times New Roman"/>
          <w:b/>
          <w:color w:val="000000" w:themeColor="text1"/>
        </w:rPr>
        <w:t xml:space="preserve">Supplementary </w:t>
      </w:r>
      <w:r w:rsidR="008000EF" w:rsidRPr="00FC396A">
        <w:rPr>
          <w:rFonts w:ascii="Times New Roman" w:hAnsi="Times New Roman" w:cs="Times New Roman"/>
          <w:b/>
          <w:color w:val="000000" w:themeColor="text1"/>
        </w:rPr>
        <w:t>I</w:t>
      </w:r>
      <w:r w:rsidRPr="00FC396A">
        <w:rPr>
          <w:rFonts w:ascii="Times New Roman" w:hAnsi="Times New Roman" w:cs="Times New Roman"/>
          <w:b/>
          <w:color w:val="000000" w:themeColor="text1"/>
        </w:rPr>
        <w:t>nformation</w:t>
      </w:r>
    </w:p>
    <w:p w14:paraId="2E78FEDE" w14:textId="77777777" w:rsidR="00957F02" w:rsidRPr="00FC396A" w:rsidRDefault="00957F02" w:rsidP="0001217C">
      <w:pPr>
        <w:spacing w:line="480" w:lineRule="auto"/>
        <w:jc w:val="center"/>
        <w:rPr>
          <w:rFonts w:ascii="Times New Roman" w:hAnsi="Times New Roman" w:cs="Times New Roman"/>
          <w:b/>
          <w:color w:val="000000" w:themeColor="text1"/>
        </w:rPr>
      </w:pPr>
    </w:p>
    <w:p w14:paraId="63ECB8BF" w14:textId="4A3A5778" w:rsidR="00FC396A" w:rsidRPr="00FC396A" w:rsidRDefault="00FC396A" w:rsidP="00FC396A">
      <w:pPr>
        <w:spacing w:before="240" w:line="480" w:lineRule="auto"/>
        <w:rPr>
          <w:rFonts w:ascii="Times New Roman" w:hAnsi="Times New Roman" w:cs="Times New Roman"/>
          <w:b/>
          <w:bCs/>
          <w:sz w:val="24"/>
          <w:szCs w:val="24"/>
        </w:rPr>
      </w:pPr>
      <w:r w:rsidRPr="00FC396A">
        <w:rPr>
          <w:rFonts w:ascii="Times New Roman" w:hAnsi="Times New Roman" w:cs="Times New Roman" w:hint="eastAsia"/>
          <w:b/>
          <w:bCs/>
          <w:sz w:val="24"/>
          <w:szCs w:val="24"/>
        </w:rPr>
        <w:t>C</w:t>
      </w:r>
      <w:r w:rsidRPr="00FC396A">
        <w:rPr>
          <w:rFonts w:ascii="Times New Roman" w:hAnsi="Times New Roman" w:cs="Times New Roman"/>
          <w:b/>
          <w:bCs/>
          <w:sz w:val="24"/>
          <w:szCs w:val="24"/>
        </w:rPr>
        <w:t>RISPR-C</w:t>
      </w:r>
      <w:r w:rsidRPr="00FC396A">
        <w:rPr>
          <w:rFonts w:ascii="Times New Roman" w:hAnsi="Times New Roman" w:cs="Times New Roman" w:hint="eastAsia"/>
          <w:b/>
          <w:bCs/>
          <w:sz w:val="24"/>
          <w:szCs w:val="24"/>
        </w:rPr>
        <w:t>as</w:t>
      </w:r>
      <w:r w:rsidRPr="00FC396A">
        <w:rPr>
          <w:rFonts w:ascii="Times New Roman" w:hAnsi="Times New Roman" w:cs="Times New Roman"/>
          <w:b/>
          <w:bCs/>
          <w:sz w:val="24"/>
          <w:szCs w:val="24"/>
        </w:rPr>
        <w:t xml:space="preserve">9 Activated </w:t>
      </w:r>
      <w:r w:rsidRPr="00FC396A">
        <w:rPr>
          <w:rFonts w:ascii="Times New Roman" w:hAnsi="Times New Roman" w:cs="Times New Roman"/>
          <w:b/>
          <w:bCs/>
          <w:sz w:val="24"/>
          <w:szCs w:val="24"/>
          <w:lang w:eastAsia="ja-JP"/>
        </w:rPr>
        <w:t xml:space="preserve">Graphene </w:t>
      </w:r>
      <w:r w:rsidR="003B15FB">
        <w:rPr>
          <w:rFonts w:ascii="Times New Roman" w:hAnsi="Times New Roman" w:cs="Times New Roman"/>
          <w:b/>
          <w:bCs/>
          <w:sz w:val="24"/>
          <w:szCs w:val="24"/>
          <w:lang w:eastAsia="ja-JP"/>
        </w:rPr>
        <w:t>B</w:t>
      </w:r>
      <w:r w:rsidRPr="00FC396A">
        <w:rPr>
          <w:rFonts w:ascii="Times New Roman" w:hAnsi="Times New Roman" w:cs="Times New Roman"/>
          <w:b/>
          <w:bCs/>
          <w:sz w:val="24"/>
          <w:szCs w:val="24"/>
          <w:lang w:eastAsia="ja-JP"/>
        </w:rPr>
        <w:t>iointerfaces</w:t>
      </w:r>
      <w:r w:rsidRPr="00FC396A">
        <w:rPr>
          <w:rFonts w:ascii="Times New Roman" w:hAnsi="Times New Roman" w:cs="Times New Roman"/>
          <w:b/>
          <w:bCs/>
          <w:sz w:val="24"/>
          <w:szCs w:val="24"/>
        </w:rPr>
        <w:t xml:space="preserve"> for Capture and R</w:t>
      </w:r>
      <w:r w:rsidRPr="00FC396A">
        <w:rPr>
          <w:rFonts w:ascii="Times New Roman" w:hAnsi="Times New Roman" w:cs="Times New Roman" w:hint="eastAsia"/>
          <w:b/>
          <w:bCs/>
          <w:sz w:val="24"/>
          <w:szCs w:val="24"/>
        </w:rPr>
        <w:t>eal-</w:t>
      </w:r>
      <w:r w:rsidRPr="00FC396A">
        <w:rPr>
          <w:rFonts w:ascii="Times New Roman" w:hAnsi="Times New Roman" w:cs="Times New Roman"/>
          <w:b/>
          <w:bCs/>
          <w:sz w:val="24"/>
          <w:szCs w:val="24"/>
        </w:rPr>
        <w:t>T</w:t>
      </w:r>
      <w:r w:rsidRPr="00FC396A">
        <w:rPr>
          <w:rFonts w:ascii="Times New Roman" w:hAnsi="Times New Roman" w:cs="Times New Roman" w:hint="eastAsia"/>
          <w:b/>
          <w:bCs/>
          <w:sz w:val="24"/>
          <w:szCs w:val="24"/>
        </w:rPr>
        <w:t xml:space="preserve">ime </w:t>
      </w:r>
      <w:r w:rsidRPr="00FC396A">
        <w:rPr>
          <w:rFonts w:ascii="Times New Roman" w:hAnsi="Times New Roman" w:cs="Times New Roman"/>
          <w:b/>
          <w:bCs/>
          <w:sz w:val="24"/>
          <w:szCs w:val="24"/>
        </w:rPr>
        <w:t>Monitoring of Cell-Free DNA on a Microneedle Patch</w:t>
      </w:r>
    </w:p>
    <w:p w14:paraId="4C5C5D3D" w14:textId="77777777" w:rsidR="008010D5" w:rsidRPr="00FC396A" w:rsidRDefault="008010D5" w:rsidP="0001217C">
      <w:pPr>
        <w:widowControl/>
        <w:spacing w:before="240" w:line="480" w:lineRule="auto"/>
        <w:jc w:val="center"/>
        <w:rPr>
          <w:rFonts w:ascii="Times New Roman" w:hAnsi="Times New Roman" w:cs="Times New Roman"/>
          <w:kern w:val="0"/>
          <w:sz w:val="24"/>
          <w:szCs w:val="24"/>
        </w:rPr>
      </w:pPr>
      <w:r w:rsidRPr="00FC396A">
        <w:rPr>
          <w:rFonts w:ascii="Times New Roman" w:hAnsi="Times New Roman" w:cs="Times New Roman"/>
          <w:sz w:val="24"/>
          <w:szCs w:val="24"/>
          <w:lang w:val="en-GB"/>
        </w:rPr>
        <w:t>Bin Yang, Xueen Fang</w:t>
      </w:r>
      <w:r w:rsidRPr="00FC396A">
        <w:rPr>
          <w:rStyle w:val="aa"/>
          <w:rFonts w:ascii="Times New Roman" w:hAnsi="Times New Roman" w:cs="Times New Roman"/>
          <w:sz w:val="24"/>
          <w:szCs w:val="24"/>
        </w:rPr>
        <w:footnoteReference w:customMarkFollows="1" w:id="1"/>
        <w:sym w:font="Symbol" w:char="002A"/>
      </w:r>
      <w:r w:rsidRPr="00FC396A">
        <w:rPr>
          <w:rFonts w:ascii="Times New Roman" w:hAnsi="Times New Roman" w:cs="Times New Roman"/>
          <w:sz w:val="24"/>
          <w:szCs w:val="24"/>
          <w:lang w:val="en-GB"/>
        </w:rPr>
        <w:t xml:space="preserve"> , Jilie Kong</w:t>
      </w:r>
      <w:r w:rsidRPr="00FC396A">
        <w:rPr>
          <w:rStyle w:val="aa"/>
          <w:rFonts w:ascii="Times New Roman" w:hAnsi="Times New Roman" w:cs="Times New Roman"/>
          <w:sz w:val="24"/>
          <w:szCs w:val="24"/>
        </w:rPr>
        <w:footnoteReference w:customMarkFollows="1" w:id="2"/>
        <w:sym w:font="Symbol" w:char="002A"/>
      </w:r>
    </w:p>
    <w:p w14:paraId="0E71C3EE" w14:textId="77777777" w:rsidR="008010D5" w:rsidRPr="00FC396A" w:rsidRDefault="008010D5" w:rsidP="0001217C">
      <w:pPr>
        <w:spacing w:line="480" w:lineRule="auto"/>
        <w:rPr>
          <w:rFonts w:ascii="Times New Roman" w:hAnsi="Times New Roman" w:cs="Times New Roman"/>
          <w:sz w:val="24"/>
          <w:szCs w:val="24"/>
          <w:lang w:val="en-GB"/>
        </w:rPr>
      </w:pPr>
      <w:r w:rsidRPr="00FC396A">
        <w:rPr>
          <w:rFonts w:ascii="Times New Roman" w:hAnsi="Times New Roman" w:cs="Times New Roman"/>
          <w:sz w:val="24"/>
          <w:szCs w:val="24"/>
          <w:lang w:val="en-GB"/>
        </w:rPr>
        <w:t>Department of Chemistry and Institutes of Biomedical Sciences, Fudan University, Shanghai, 200433, PR China</w:t>
      </w:r>
    </w:p>
    <w:p w14:paraId="264CC6F5" w14:textId="77777777" w:rsidR="00EE115F" w:rsidRPr="00FC396A" w:rsidRDefault="000C3731" w:rsidP="0001217C">
      <w:pPr>
        <w:widowControl/>
        <w:spacing w:line="480" w:lineRule="auto"/>
        <w:jc w:val="left"/>
        <w:rPr>
          <w:rFonts w:ascii="Times New Roman" w:hAnsi="Times New Roman" w:cs="Times New Roman"/>
          <w:szCs w:val="21"/>
        </w:rPr>
      </w:pPr>
      <w:r w:rsidRPr="00FC396A">
        <w:rPr>
          <w:rFonts w:ascii="Times New Roman" w:hAnsi="Times New Roman" w:cs="Times New Roman"/>
          <w:szCs w:val="21"/>
        </w:rPr>
        <w:br w:type="page"/>
      </w:r>
    </w:p>
    <w:p w14:paraId="6A7966B7" w14:textId="5A087CA7" w:rsidR="00EE115F" w:rsidRPr="00FC396A" w:rsidRDefault="000C3731" w:rsidP="0001217C">
      <w:pPr>
        <w:widowControl/>
        <w:spacing w:after="300" w:line="480" w:lineRule="auto"/>
        <w:rPr>
          <w:rFonts w:ascii="Times New Roman" w:eastAsia="宋体" w:hAnsi="Times New Roman" w:cs="Times New Roman"/>
          <w:b/>
          <w:bCs/>
          <w:szCs w:val="21"/>
          <w:lang w:val="en-GB"/>
        </w:rPr>
      </w:pPr>
      <w:r w:rsidRPr="00FC396A">
        <w:rPr>
          <w:rFonts w:ascii="Times New Roman" w:eastAsia="宋体" w:hAnsi="Times New Roman" w:cs="Times New Roman"/>
          <w:b/>
          <w:bCs/>
          <w:szCs w:val="21"/>
          <w:lang w:val="en-GB"/>
        </w:rPr>
        <w:lastRenderedPageBreak/>
        <w:t xml:space="preserve">Part A: </w:t>
      </w:r>
      <w:r w:rsidR="00957F02" w:rsidRPr="00FC396A">
        <w:rPr>
          <w:rFonts w:ascii="Times New Roman" w:eastAsia="宋体" w:hAnsi="Times New Roman" w:cs="Times New Roman"/>
          <w:b/>
          <w:bCs/>
          <w:szCs w:val="21"/>
          <w:lang w:val="en-GB"/>
        </w:rPr>
        <w:t>Supplementary</w:t>
      </w:r>
      <w:r w:rsidRPr="00FC396A">
        <w:rPr>
          <w:rFonts w:ascii="Times New Roman" w:eastAsia="宋体" w:hAnsi="Times New Roman" w:cs="Times New Roman"/>
          <w:b/>
          <w:bCs/>
          <w:szCs w:val="21"/>
          <w:lang w:val="en-GB"/>
        </w:rPr>
        <w:t xml:space="preserve"> Note</w:t>
      </w:r>
    </w:p>
    <w:p w14:paraId="4E665FC8" w14:textId="134BDB61" w:rsidR="00EE115F" w:rsidRPr="00FC396A" w:rsidRDefault="00957F02"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rPr>
        <w:t>Supplementary</w:t>
      </w:r>
      <w:r w:rsidR="000C3731" w:rsidRPr="00FC396A">
        <w:rPr>
          <w:rFonts w:ascii="Times New Roman" w:eastAsia="宋体" w:hAnsi="Times New Roman" w:cs="Times New Roman"/>
          <w:b/>
          <w:bCs/>
          <w:szCs w:val="21"/>
        </w:rPr>
        <w:t xml:space="preserve"> Note 1. Theory for the wearable device signal output.</w:t>
      </w:r>
    </w:p>
    <w:p w14:paraId="48756BAD" w14:textId="181A8A2D" w:rsidR="00EE115F" w:rsidRPr="00FC396A" w:rsidRDefault="000C3731" w:rsidP="0001217C">
      <w:pPr>
        <w:widowControl/>
        <w:spacing w:line="480" w:lineRule="auto"/>
        <w:ind w:firstLine="420"/>
        <w:rPr>
          <w:rFonts w:ascii="Times New Roman" w:eastAsia="宋体" w:hAnsi="Times New Roman" w:cs="Times New Roman"/>
          <w:szCs w:val="21"/>
        </w:rPr>
      </w:pPr>
      <w:r w:rsidRPr="00FC396A">
        <w:rPr>
          <w:rFonts w:ascii="Times New Roman" w:eastAsia="宋体" w:hAnsi="Times New Roman" w:cs="Times New Roman"/>
          <w:szCs w:val="21"/>
        </w:rPr>
        <w:t>According to the reference,</w:t>
      </w:r>
      <w:r w:rsidR="00452ECC" w:rsidRPr="00FC396A">
        <w:rPr>
          <w:rFonts w:ascii="Times New Roman" w:eastAsia="宋体" w:hAnsi="Times New Roman" w:cs="Times New Roman"/>
          <w:color w:val="0000FF"/>
          <w:szCs w:val="21"/>
          <w:vertAlign w:val="superscript"/>
        </w:rPr>
        <w:t>[1]</w:t>
      </w:r>
      <w:r w:rsidRPr="00FC396A">
        <w:rPr>
          <w:rFonts w:ascii="Times New Roman" w:eastAsia="宋体" w:hAnsi="Times New Roman" w:cs="Times New Roman"/>
          <w:szCs w:val="21"/>
        </w:rPr>
        <w:t xml:space="preserve"> the electrolyte in the solution formed a Debye layer on the surface of the graphene biointerfaces, and it was a well-organized layer that could offset the difference in charge between the surface and the bulk solution. Then, Donnan potential occurred when the ion permeable layer separated two kinds of ions, as depicted in following Nernst formula equation 1,</w:t>
      </w:r>
    </w:p>
    <w:p w14:paraId="5BB09487" w14:textId="77777777" w:rsidR="00EE115F" w:rsidRPr="00FC396A" w:rsidRDefault="000C3731" w:rsidP="0001217C">
      <w:pPr>
        <w:widowControl/>
        <w:spacing w:line="480" w:lineRule="auto"/>
        <w:rPr>
          <w:rFonts w:ascii="Times New Roman" w:eastAsia="宋体" w:hAnsi="Times New Roman" w:cs="Times New Roman"/>
          <w:szCs w:val="21"/>
        </w:rPr>
      </w:pPr>
      <w:r w:rsidRPr="00FC396A">
        <w:rPr>
          <w:rFonts w:ascii="Times New Roman" w:eastAsia="宋体" w:hAnsi="Times New Roman" w:cs="Times New Roman"/>
          <w:szCs w:val="21"/>
        </w:rPr>
        <w:t xml:space="preserve"> </w:t>
      </w:r>
      <w:r w:rsidRPr="00FC396A">
        <w:rPr>
          <w:rFonts w:ascii="Times New Roman" w:eastAsia="宋体" w:hAnsi="Times New Roman" w:cs="Times New Roman"/>
          <w:b/>
          <w:bCs/>
          <w:position w:val="-24"/>
          <w:szCs w:val="21"/>
        </w:rPr>
        <w:object w:dxaOrig="1365" w:dyaOrig="624" w14:anchorId="614078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5pt;height:31pt" o:ole="">
            <v:imagedata r:id="rId8" o:title=""/>
          </v:shape>
          <o:OLEObject Type="Embed" ProgID="Equation.KSEE3" ShapeID="_x0000_i1025" DrawAspect="Content" ObjectID="_1681064840" r:id="rId9"/>
        </w:object>
      </w:r>
      <w:r w:rsidRPr="00FC396A">
        <w:rPr>
          <w:rFonts w:ascii="Times New Roman" w:eastAsia="宋体" w:hAnsi="Times New Roman" w:cs="Times New Roman"/>
          <w:b/>
          <w:bCs/>
          <w:szCs w:val="21"/>
        </w:rPr>
        <w:t xml:space="preserve"> </w:t>
      </w:r>
      <w:r w:rsidRPr="00FC396A">
        <w:rPr>
          <w:rFonts w:ascii="Times New Roman" w:eastAsia="宋体" w:hAnsi="Times New Roman" w:cs="Times New Roman"/>
          <w:szCs w:val="21"/>
        </w:rPr>
        <w:t xml:space="preserve">(1), </w:t>
      </w:r>
    </w:p>
    <w:p w14:paraId="203EE03A" w14:textId="77777777" w:rsidR="00EE115F" w:rsidRPr="00FC396A" w:rsidRDefault="000C3731" w:rsidP="0001217C">
      <w:pPr>
        <w:widowControl/>
        <w:spacing w:line="480" w:lineRule="auto"/>
        <w:rPr>
          <w:rFonts w:ascii="Times New Roman" w:eastAsia="宋体" w:hAnsi="Times New Roman" w:cs="Times New Roman"/>
          <w:szCs w:val="21"/>
        </w:rPr>
      </w:pPr>
      <w:r w:rsidRPr="00FC396A">
        <w:rPr>
          <w:rFonts w:ascii="Times New Roman" w:eastAsia="宋体" w:hAnsi="Times New Roman" w:cs="Times New Roman"/>
          <w:szCs w:val="21"/>
        </w:rPr>
        <w:t>where r</w:t>
      </w:r>
      <w:r w:rsidRPr="00FC396A">
        <w:rPr>
          <w:rFonts w:ascii="Times New Roman" w:eastAsia="宋体" w:hAnsi="Times New Roman" w:cs="Times New Roman"/>
          <w:szCs w:val="21"/>
          <w:vertAlign w:val="subscript"/>
        </w:rPr>
        <w:t>D</w:t>
      </w:r>
      <w:r w:rsidRPr="00FC396A">
        <w:rPr>
          <w:rFonts w:ascii="Times New Roman" w:eastAsia="宋体" w:hAnsi="Times New Roman" w:cs="Times New Roman"/>
          <w:szCs w:val="21"/>
        </w:rPr>
        <w:t xml:space="preserve"> referred to Donnan equilibrium constant.</w:t>
      </w:r>
      <w:r w:rsidRPr="00FC396A">
        <w:rPr>
          <w:rFonts w:ascii="Times New Roman" w:eastAsia="宋体" w:hAnsi="Times New Roman" w:cs="Times New Roman" w:hint="eastAsia"/>
          <w:szCs w:val="21"/>
        </w:rPr>
        <w:t xml:space="preserve"> </w:t>
      </w:r>
    </w:p>
    <w:p w14:paraId="272CDB1A" w14:textId="0723E3DD" w:rsidR="00EE115F" w:rsidRPr="00FC396A" w:rsidRDefault="000C3731" w:rsidP="0001217C">
      <w:pPr>
        <w:widowControl/>
        <w:spacing w:line="480" w:lineRule="auto"/>
        <w:ind w:firstLine="420"/>
        <w:rPr>
          <w:rFonts w:ascii="Times New Roman" w:eastAsia="宋体" w:hAnsi="Times New Roman" w:cs="Times New Roman"/>
          <w:szCs w:val="21"/>
        </w:rPr>
      </w:pPr>
      <w:r w:rsidRPr="00FC396A">
        <w:rPr>
          <w:rFonts w:ascii="Times New Roman" w:eastAsia="宋体" w:hAnsi="Times New Roman" w:cs="Times New Roman" w:hint="eastAsia"/>
          <w:szCs w:val="21"/>
        </w:rPr>
        <w:t>F</w:t>
      </w:r>
      <w:r w:rsidRPr="00FC396A">
        <w:rPr>
          <w:rFonts w:ascii="Times New Roman" w:eastAsia="宋体" w:hAnsi="Times New Roman" w:cs="Times New Roman"/>
          <w:szCs w:val="21"/>
        </w:rPr>
        <w:t>or an as-prepared CRISPR electrode, there were two phases in the system: CRISPR containing dRNP and target DNA on graphene, epidermis microenvironment containing electrolytes. The immobilized compound layer of graphene, proteins, sgRNA, and nucleic acids separated the</w:t>
      </w:r>
      <w:r w:rsidRPr="00FC396A">
        <w:rPr>
          <w:rFonts w:ascii="Times New Roman" w:eastAsia="宋体" w:hAnsi="Times New Roman" w:cs="Times New Roman" w:hint="eastAsia"/>
          <w:szCs w:val="21"/>
        </w:rPr>
        <w:t xml:space="preserve"> </w:t>
      </w:r>
      <w:r w:rsidRPr="00FC396A">
        <w:rPr>
          <w:rFonts w:ascii="Times New Roman" w:eastAsia="宋体" w:hAnsi="Times New Roman" w:cs="Times New Roman"/>
          <w:szCs w:val="21"/>
        </w:rPr>
        <w:t>graphene channel and double-layer from the epidermis microenvironment. The charge that generated a net charge in an immobilized ion-permeable layer required additional accumulation of counter ions to maintain charge neutrality. Thus, the difference between the epidermis microenvironment and the immobilized ion permeation layer produced the Donnan potential, as depicted in following equation 2,</w:t>
      </w:r>
    </w:p>
    <w:p w14:paraId="7EDE399A" w14:textId="77777777" w:rsidR="00EE115F" w:rsidRPr="00FC396A" w:rsidRDefault="000C3731" w:rsidP="0001217C">
      <w:pPr>
        <w:widowControl/>
        <w:spacing w:line="480" w:lineRule="auto"/>
        <w:rPr>
          <w:rFonts w:ascii="Times New Roman" w:eastAsia="宋体" w:hAnsi="Times New Roman" w:cs="Times New Roman"/>
          <w:szCs w:val="21"/>
        </w:rPr>
      </w:pPr>
      <w:r w:rsidRPr="00FC396A">
        <w:rPr>
          <w:rFonts w:ascii="Times New Roman" w:eastAsia="宋体" w:hAnsi="Times New Roman" w:cs="Times New Roman"/>
          <w:szCs w:val="21"/>
        </w:rPr>
        <w:object w:dxaOrig="3721" w:dyaOrig="882" w14:anchorId="015108C3">
          <v:shape id="_x0000_i1026" type="#_x0000_t75" style="width:186pt;height:44pt" o:ole="">
            <v:imagedata r:id="rId10" o:title=""/>
          </v:shape>
          <o:OLEObject Type="Embed" ProgID="Equation.KSEE3" ShapeID="_x0000_i1026" DrawAspect="Content" ObjectID="_1681064841" r:id="rId11"/>
        </w:object>
      </w:r>
      <w:r w:rsidRPr="00FC396A">
        <w:rPr>
          <w:rFonts w:ascii="Times New Roman" w:eastAsia="宋体" w:hAnsi="Times New Roman" w:cs="Times New Roman"/>
          <w:szCs w:val="21"/>
        </w:rPr>
        <w:t xml:space="preserve"> (2), </w:t>
      </w:r>
    </w:p>
    <w:p w14:paraId="2E54BBE3" w14:textId="23CD69E5" w:rsidR="00EE115F" w:rsidRPr="00FC396A" w:rsidRDefault="000C3731" w:rsidP="0001217C">
      <w:pPr>
        <w:widowControl/>
        <w:spacing w:line="480" w:lineRule="auto"/>
        <w:rPr>
          <w:rFonts w:ascii="Times New Roman" w:eastAsia="宋体" w:hAnsi="Times New Roman" w:cs="Times New Roman"/>
          <w:color w:val="FF0000"/>
          <w:szCs w:val="21"/>
        </w:rPr>
      </w:pPr>
      <w:r w:rsidRPr="00FC396A">
        <w:rPr>
          <w:rFonts w:ascii="Times New Roman" w:eastAsia="宋体" w:hAnsi="Times New Roman" w:cs="Times New Roman"/>
          <w:szCs w:val="21"/>
        </w:rPr>
        <w:t>where C</w:t>
      </w:r>
      <w:r w:rsidRPr="00FC396A">
        <w:rPr>
          <w:rFonts w:ascii="Times New Roman" w:eastAsia="宋体" w:hAnsi="Times New Roman" w:cs="Times New Roman"/>
          <w:szCs w:val="21"/>
          <w:vertAlign w:val="subscript"/>
        </w:rPr>
        <w:t>s</w:t>
      </w:r>
      <w:r w:rsidRPr="00FC396A">
        <w:rPr>
          <w:rFonts w:ascii="Times New Roman" w:eastAsia="宋体" w:hAnsi="Times New Roman" w:cs="Times New Roman"/>
          <w:szCs w:val="21"/>
        </w:rPr>
        <w:t>, C</w:t>
      </w:r>
      <w:r w:rsidRPr="00FC396A">
        <w:rPr>
          <w:rFonts w:ascii="Times New Roman" w:eastAsia="宋体" w:hAnsi="Times New Roman" w:cs="Times New Roman"/>
          <w:szCs w:val="21"/>
          <w:vertAlign w:val="subscript"/>
        </w:rPr>
        <w:t>CRISPR</w:t>
      </w:r>
      <w:r w:rsidRPr="00FC396A">
        <w:rPr>
          <w:rFonts w:ascii="Times New Roman" w:eastAsia="宋体" w:hAnsi="Times New Roman" w:cs="Times New Roman"/>
          <w:szCs w:val="21"/>
        </w:rPr>
        <w:t xml:space="preserve"> referred to the epidermis microenvironment and immobilized layers, respectively.</w:t>
      </w:r>
      <w:r w:rsidRPr="00FC396A">
        <w:rPr>
          <w:rFonts w:ascii="Times New Roman" w:eastAsia="宋体" w:hAnsi="Times New Roman" w:cs="Times New Roman" w:hint="eastAsia"/>
          <w:szCs w:val="21"/>
        </w:rPr>
        <w:t xml:space="preserve"> </w:t>
      </w:r>
    </w:p>
    <w:p w14:paraId="03B8BF85" w14:textId="3CDE1AA1" w:rsidR="00EE115F" w:rsidRPr="00FC396A" w:rsidRDefault="0098574F" w:rsidP="0001217C">
      <w:pPr>
        <w:widowControl/>
        <w:spacing w:after="300" w:line="480" w:lineRule="auto"/>
        <w:jc w:val="center"/>
        <w:rPr>
          <w:rFonts w:ascii="Times New Roman" w:eastAsia="宋体" w:hAnsi="Times New Roman" w:cs="Times New Roman"/>
          <w:b/>
          <w:bCs/>
          <w:szCs w:val="21"/>
        </w:rPr>
      </w:pPr>
      <w:r w:rsidRPr="00FC396A">
        <w:rPr>
          <w:rFonts w:ascii="Times New Roman" w:eastAsia="宋体" w:hAnsi="Times New Roman" w:cs="Times New Roman"/>
          <w:b/>
          <w:bCs/>
          <w:noProof/>
          <w:szCs w:val="21"/>
        </w:rPr>
        <w:lastRenderedPageBreak/>
        <w:drawing>
          <wp:inline distT="0" distB="0" distL="0" distR="0" wp14:anchorId="5FE713C2" wp14:editId="2FB06091">
            <wp:extent cx="4634289" cy="158877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2" cstate="hqprint">
                      <a:extLst>
                        <a:ext uri="{28A0092B-C50C-407E-A947-70E740481C1C}">
                          <a14:useLocalDpi xmlns:a14="http://schemas.microsoft.com/office/drawing/2010/main" val="0"/>
                        </a:ext>
                      </a:extLst>
                    </a:blip>
                    <a:srcRect t="8419"/>
                    <a:stretch/>
                  </pic:blipFill>
                  <pic:spPr bwMode="auto">
                    <a:xfrm>
                      <a:off x="0" y="0"/>
                      <a:ext cx="4682199" cy="1605195"/>
                    </a:xfrm>
                    <a:prstGeom prst="rect">
                      <a:avLst/>
                    </a:prstGeom>
                    <a:noFill/>
                    <a:ln>
                      <a:noFill/>
                    </a:ln>
                    <a:extLst>
                      <a:ext uri="{53640926-AAD7-44D8-BBD7-CCE9431645EC}">
                        <a14:shadowObscured xmlns:a14="http://schemas.microsoft.com/office/drawing/2010/main"/>
                      </a:ext>
                    </a:extLst>
                  </pic:spPr>
                </pic:pic>
              </a:graphicData>
            </a:graphic>
          </wp:inline>
        </w:drawing>
      </w:r>
    </w:p>
    <w:p w14:paraId="619812CD" w14:textId="0C35B184" w:rsidR="00EE115F" w:rsidRPr="00FC396A" w:rsidRDefault="00957F02" w:rsidP="0001217C">
      <w:pPr>
        <w:widowControl/>
        <w:spacing w:after="300"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rPr>
        <w:t>Supplementary</w:t>
      </w:r>
      <w:r w:rsidR="000C3731" w:rsidRPr="00FC396A">
        <w:rPr>
          <w:rFonts w:ascii="Times New Roman" w:eastAsia="宋体" w:hAnsi="Times New Roman" w:cs="Times New Roman"/>
          <w:b/>
          <w:bCs/>
          <w:szCs w:val="21"/>
        </w:rPr>
        <w:t xml:space="preserve"> </w:t>
      </w:r>
      <w:r w:rsidR="00352775" w:rsidRPr="00FC396A">
        <w:rPr>
          <w:rFonts w:ascii="Times New Roman" w:eastAsia="宋体" w:hAnsi="Times New Roman" w:cs="Times New Roman"/>
          <w:b/>
          <w:bCs/>
          <w:szCs w:val="21"/>
        </w:rPr>
        <w:t>N</w:t>
      </w:r>
      <w:r w:rsidR="000C3731" w:rsidRPr="00FC396A">
        <w:rPr>
          <w:rFonts w:ascii="Times New Roman" w:eastAsia="宋体" w:hAnsi="Times New Roman" w:cs="Times New Roman"/>
          <w:b/>
          <w:bCs/>
          <w:szCs w:val="21"/>
        </w:rPr>
        <w:t>ote Figure 1 Schematic of Donnan potential in the wearable system.</w:t>
      </w:r>
    </w:p>
    <w:p w14:paraId="2216393C" w14:textId="77777777" w:rsidR="00EE115F" w:rsidRPr="00FC396A" w:rsidRDefault="000C3731" w:rsidP="0001217C">
      <w:pPr>
        <w:widowControl/>
        <w:spacing w:line="480" w:lineRule="auto"/>
        <w:jc w:val="left"/>
        <w:rPr>
          <w:rFonts w:ascii="Times New Roman" w:eastAsia="宋体" w:hAnsi="Times New Roman" w:cs="Times New Roman"/>
          <w:b/>
          <w:bCs/>
          <w:szCs w:val="21"/>
          <w:lang w:val="en-GB"/>
        </w:rPr>
      </w:pPr>
      <w:r w:rsidRPr="00FC396A">
        <w:rPr>
          <w:rFonts w:ascii="Times New Roman" w:eastAsia="宋体" w:hAnsi="Times New Roman" w:cs="Times New Roman"/>
          <w:b/>
          <w:bCs/>
          <w:szCs w:val="21"/>
          <w:lang w:val="en-GB"/>
        </w:rPr>
        <w:br w:type="page"/>
      </w:r>
    </w:p>
    <w:p w14:paraId="499E88D0" w14:textId="12D8606D" w:rsidR="00EE115F" w:rsidRPr="00FC396A" w:rsidRDefault="000C3731" w:rsidP="0001217C">
      <w:pPr>
        <w:widowControl/>
        <w:spacing w:after="300"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lang w:val="en-GB"/>
        </w:rPr>
        <w:lastRenderedPageBreak/>
        <w:t xml:space="preserve">Part B: </w:t>
      </w:r>
      <w:r w:rsidR="00957F02" w:rsidRPr="00FC396A">
        <w:rPr>
          <w:rFonts w:ascii="Times New Roman" w:eastAsia="宋体" w:hAnsi="Times New Roman" w:cs="Times New Roman"/>
          <w:b/>
          <w:bCs/>
          <w:szCs w:val="21"/>
          <w:lang w:val="en-GB"/>
        </w:rPr>
        <w:t>Supplementary</w:t>
      </w:r>
      <w:r w:rsidRPr="00FC396A">
        <w:rPr>
          <w:rFonts w:ascii="Times New Roman" w:eastAsia="宋体" w:hAnsi="Times New Roman" w:cs="Times New Roman"/>
          <w:b/>
          <w:bCs/>
          <w:szCs w:val="21"/>
          <w:lang w:val="en-GB"/>
        </w:rPr>
        <w:t xml:space="preserve"> Figure Ss</w:t>
      </w:r>
    </w:p>
    <w:p w14:paraId="61F3817B" w14:textId="70D78E01" w:rsidR="00EE115F" w:rsidRPr="00FC396A" w:rsidRDefault="00957F02"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rPr>
        <w:t>Supplementary</w:t>
      </w:r>
      <w:r w:rsidR="000C3731" w:rsidRPr="00FC396A">
        <w:rPr>
          <w:rFonts w:ascii="Times New Roman" w:eastAsia="宋体" w:hAnsi="Times New Roman" w:cs="Times New Roman"/>
          <w:b/>
          <w:bCs/>
          <w:szCs w:val="21"/>
        </w:rPr>
        <w:t xml:space="preserve"> Figure S1. Verification for the wearable device signal output.</w:t>
      </w:r>
    </w:p>
    <w:p w14:paraId="55BB376E" w14:textId="77777777" w:rsidR="00EE115F" w:rsidRPr="00FC396A" w:rsidRDefault="000C3731" w:rsidP="0001217C">
      <w:pPr>
        <w:spacing w:line="480" w:lineRule="auto"/>
      </w:pPr>
      <w:r w:rsidRPr="00FC396A">
        <w:object w:dxaOrig="4104" w:dyaOrig="3155" w14:anchorId="7A49AA9D">
          <v:shape id="_x0000_i1027" type="#_x0000_t75" style="width:205pt;height:158pt" o:ole="">
            <v:imagedata r:id="rId13" o:title=""/>
          </v:shape>
          <o:OLEObject Type="Embed" ProgID="Origin95.Graph" ShapeID="_x0000_i1027" DrawAspect="Content" ObjectID="_1681064842" r:id="rId14"/>
        </w:object>
      </w:r>
      <w:r w:rsidRPr="00FC396A">
        <w:object w:dxaOrig="4104" w:dyaOrig="3138" w14:anchorId="7723523A">
          <v:shape id="_x0000_i1028" type="#_x0000_t75" style="width:205pt;height:157pt" o:ole="">
            <v:imagedata r:id="rId15" o:title=""/>
          </v:shape>
          <o:OLEObject Type="Embed" ProgID="Origin95.Graph" ShapeID="_x0000_i1028" DrawAspect="Content" ObjectID="_1681064843" r:id="rId16"/>
        </w:object>
      </w:r>
      <w:r w:rsidRPr="00FC396A">
        <w:object w:dxaOrig="4104" w:dyaOrig="3155" w14:anchorId="21166B64">
          <v:shape id="_x0000_i1029" type="#_x0000_t75" style="width:205pt;height:158pt" o:ole="">
            <v:imagedata r:id="rId17" o:title=""/>
          </v:shape>
          <o:OLEObject Type="Embed" ProgID="Origin95.Graph" ShapeID="_x0000_i1029" DrawAspect="Content" ObjectID="_1681064844" r:id="rId18"/>
        </w:object>
      </w:r>
      <w:r w:rsidRPr="00FC396A">
        <w:object w:dxaOrig="4104" w:dyaOrig="3155" w14:anchorId="74229997">
          <v:shape id="_x0000_i1030" type="#_x0000_t75" style="width:205pt;height:158pt" o:ole="">
            <v:imagedata r:id="rId19" o:title=""/>
          </v:shape>
          <o:OLEObject Type="Embed" ProgID="Origin95.Graph" ShapeID="_x0000_i1030" DrawAspect="Content" ObjectID="_1681064845" r:id="rId20"/>
        </w:object>
      </w:r>
    </w:p>
    <w:p w14:paraId="0A4A5872" w14:textId="77777777" w:rsidR="00EE115F" w:rsidRPr="00FC396A" w:rsidRDefault="000C3731"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hint="eastAsia"/>
          <w:b/>
          <w:bCs/>
          <w:szCs w:val="21"/>
        </w:rPr>
        <w:t>F</w:t>
      </w:r>
      <w:r w:rsidRPr="00FC396A">
        <w:rPr>
          <w:rFonts w:ascii="Times New Roman" w:eastAsia="宋体" w:hAnsi="Times New Roman" w:cs="Times New Roman"/>
          <w:b/>
          <w:bCs/>
          <w:szCs w:val="21"/>
        </w:rPr>
        <w:t xml:space="preserve">igure S1 Verification for the wearable device signal output. (a) CV plot for the as-prepared CRISPR micro-electrode without EBV CfDNA, scanning rate of 0.05 V/s, sampling interval of 0.001 V. (b) CV plots for CRISPR micro-electrode under different concentration of EBV CfDNA, scanning rate of 0.05 V/s, sampling interval of 0.001 V. (c) Peak 1 current of CV plots under different conditions. (d) Integration area of CV plots under different conditions. From the data, when the as-prepared CRISPR micro-electrode was dipped in to PBS buffer (0.01 M, pH 7.4), a characteristic peak 1 around -0.1 V was observed. Due to Donnan potential, the peak 1 current increased, as the concentration of EBV CfDNA increased. Additionally, the integration area increased, as the concentration of EBV CfDNA increased, indicating that the </w:t>
      </w:r>
      <w:r w:rsidRPr="00FC396A">
        <w:rPr>
          <w:rFonts w:ascii="Times New Roman" w:eastAsia="宋体" w:hAnsi="Times New Roman" w:cs="Times New Roman"/>
          <w:b/>
          <w:bCs/>
          <w:szCs w:val="21"/>
        </w:rPr>
        <w:lastRenderedPageBreak/>
        <w:t>immobilized layer had a well-defined capacitance and electrochemical performance. All the data was analyzed by Origin software. Thus, we chose the initial potential of -0.1 V for the subsequence real-time monitoring experiments.</w:t>
      </w:r>
    </w:p>
    <w:p w14:paraId="4B7721D4" w14:textId="77777777" w:rsidR="007C6D71" w:rsidRPr="00FC396A" w:rsidRDefault="007C6D71">
      <w:pPr>
        <w:widowControl/>
        <w:jc w:val="left"/>
        <w:rPr>
          <w:rFonts w:ascii="Times New Roman" w:eastAsia="宋体" w:hAnsi="Times New Roman" w:cs="Times New Roman"/>
          <w:b/>
          <w:bCs/>
          <w:szCs w:val="21"/>
        </w:rPr>
      </w:pPr>
      <w:r w:rsidRPr="00FC396A">
        <w:rPr>
          <w:rFonts w:ascii="Times New Roman" w:eastAsia="宋体" w:hAnsi="Times New Roman" w:cs="Times New Roman"/>
          <w:b/>
          <w:bCs/>
          <w:szCs w:val="21"/>
        </w:rPr>
        <w:br w:type="page"/>
      </w:r>
    </w:p>
    <w:p w14:paraId="612FCCF4" w14:textId="0DD92415" w:rsidR="00EE115F" w:rsidRPr="00FC396A" w:rsidRDefault="00957F02"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rPr>
        <w:lastRenderedPageBreak/>
        <w:t>Supplementary</w:t>
      </w:r>
      <w:r w:rsidR="000C3731" w:rsidRPr="00FC396A">
        <w:rPr>
          <w:rFonts w:ascii="Times New Roman" w:eastAsia="宋体" w:hAnsi="Times New Roman" w:cs="Times New Roman"/>
          <w:b/>
          <w:bCs/>
          <w:szCs w:val="21"/>
        </w:rPr>
        <w:t xml:space="preserve"> Figure S2. Optimization and screening for sgRNA targeting to EBV CfDNA.</w:t>
      </w:r>
    </w:p>
    <w:p w14:paraId="01D687AF" w14:textId="77777777" w:rsidR="00EE115F" w:rsidRPr="00FC396A" w:rsidRDefault="000C3731" w:rsidP="0001217C">
      <w:pPr>
        <w:widowControl/>
        <w:spacing w:line="480" w:lineRule="auto"/>
        <w:rPr>
          <w:rFonts w:ascii="Times New Roman" w:eastAsia="宋体" w:hAnsi="Times New Roman" w:cs="Times New Roman"/>
          <w:b/>
          <w:bCs/>
          <w:szCs w:val="21"/>
        </w:rPr>
      </w:pPr>
      <w:r w:rsidRPr="00FC396A">
        <w:rPr>
          <w:rFonts w:ascii="Times New Roman" w:hAnsi="Times New Roman" w:cs="Times New Roman"/>
          <w:noProof/>
          <w:szCs w:val="21"/>
        </w:rPr>
        <w:drawing>
          <wp:inline distT="0" distB="0" distL="0" distR="0" wp14:anchorId="6E6B33E2" wp14:editId="21B25306">
            <wp:extent cx="5264150" cy="27368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1" cstate="hqprint">
                      <a:extLst>
                        <a:ext uri="{28A0092B-C50C-407E-A947-70E740481C1C}">
                          <a14:useLocalDpi xmlns:a14="http://schemas.microsoft.com/office/drawing/2010/main" val="0"/>
                        </a:ext>
                      </a:extLst>
                    </a:blip>
                    <a:srcRect/>
                    <a:stretch>
                      <a:fillRect/>
                    </a:stretch>
                  </pic:blipFill>
                  <pic:spPr>
                    <a:xfrm>
                      <a:off x="0" y="0"/>
                      <a:ext cx="5264150" cy="2736850"/>
                    </a:xfrm>
                    <a:prstGeom prst="rect">
                      <a:avLst/>
                    </a:prstGeom>
                    <a:noFill/>
                    <a:ln>
                      <a:noFill/>
                    </a:ln>
                  </pic:spPr>
                </pic:pic>
              </a:graphicData>
            </a:graphic>
          </wp:inline>
        </w:drawing>
      </w:r>
    </w:p>
    <w:p w14:paraId="1E1FEC4A" w14:textId="267C035D" w:rsidR="00EE115F" w:rsidRPr="00FC396A" w:rsidRDefault="000C3731"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rPr>
        <w:t>Figure S2 Optimization and screening for sgRNA targeting to EBV CfDNA. (a) Schematic for CRISPR-Cas9 gene editing to EBV CfDNA. (b) Comparison of two types of sgRNA. According to reference,</w:t>
      </w:r>
      <w:r w:rsidR="00452ECC" w:rsidRPr="00FC396A">
        <w:rPr>
          <w:rFonts w:ascii="Times New Roman" w:eastAsia="宋体" w:hAnsi="Times New Roman" w:cs="Times New Roman"/>
          <w:b/>
          <w:bCs/>
          <w:color w:val="0000FF"/>
          <w:szCs w:val="21"/>
          <w:vertAlign w:val="superscript"/>
        </w:rPr>
        <w:t>[2,3]</w:t>
      </w:r>
      <w:r w:rsidRPr="00FC396A">
        <w:rPr>
          <w:rFonts w:ascii="Times New Roman" w:eastAsia="宋体" w:hAnsi="Times New Roman" w:cs="Times New Roman"/>
          <w:b/>
          <w:bCs/>
          <w:szCs w:val="21"/>
        </w:rPr>
        <w:t xml:space="preserve"> truncated sgRNA (+40) has a relative low efficiency for gene editing. It was validated by PAGE gel results in this study. We found that a complete sgRNA show high efficiency for EBV CfDNA gene editing. (c) Efficiency for four complete sgRNA. (d) Reproducibility of the CRISPR-Cas9 targeting to EBV CfDNA. (e) </w:t>
      </w:r>
      <w:r w:rsidRPr="00FC396A">
        <w:rPr>
          <w:rFonts w:ascii="Times New Roman" w:hAnsi="Times New Roman" w:cs="Times New Roman"/>
          <w:b/>
          <w:bCs/>
          <w:szCs w:val="21"/>
          <w:lang w:val="en-GB"/>
        </w:rPr>
        <w:t>PAGE gel of sgRNA/Cas9 targeting to EBV CfDNA by variable amount, 0, 1, 2 referring to 0×, 1×, 2×sgRNA/Cas.</w:t>
      </w:r>
      <w:r w:rsidRPr="00FC396A">
        <w:rPr>
          <w:rFonts w:ascii="Times New Roman" w:eastAsia="宋体" w:hAnsi="Times New Roman" w:cs="Times New Roman" w:hint="eastAsia"/>
          <w:b/>
          <w:bCs/>
          <w:szCs w:val="21"/>
        </w:rPr>
        <w:t xml:space="preserve"> </w:t>
      </w:r>
      <w:r w:rsidRPr="00FC396A">
        <w:rPr>
          <w:rFonts w:ascii="Times New Roman" w:eastAsia="宋体" w:hAnsi="Times New Roman" w:cs="Times New Roman"/>
          <w:b/>
          <w:bCs/>
          <w:szCs w:val="21"/>
        </w:rPr>
        <w:t xml:space="preserve">(f) Region of interest intensity from the </w:t>
      </w:r>
      <w:r w:rsidRPr="00FC396A">
        <w:rPr>
          <w:rFonts w:ascii="Times New Roman" w:eastAsia="宋体" w:hAnsi="Times New Roman" w:cs="Times New Roman"/>
          <w:b/>
          <w:bCs/>
          <w:szCs w:val="21"/>
          <w:lang w:val="en-GB"/>
        </w:rPr>
        <w:t>PAGE gel of sgRNA/Cas9 targeting to EBV CfDNA by variable amount, 0, 1, 2 referring to 0×, 1×, 2×sgRNA/Cas9 respectively.</w:t>
      </w:r>
    </w:p>
    <w:p w14:paraId="49B890B3" w14:textId="77777777" w:rsidR="00EE115F" w:rsidRPr="00FC396A" w:rsidRDefault="000C3731" w:rsidP="0001217C">
      <w:pPr>
        <w:widowControl/>
        <w:spacing w:line="480" w:lineRule="auto"/>
        <w:jc w:val="left"/>
        <w:rPr>
          <w:rFonts w:ascii="Times New Roman" w:eastAsia="宋体" w:hAnsi="Times New Roman" w:cs="Times New Roman"/>
          <w:b/>
          <w:bCs/>
          <w:szCs w:val="21"/>
          <w:lang w:val="en-GB"/>
        </w:rPr>
      </w:pPr>
      <w:r w:rsidRPr="00FC396A">
        <w:rPr>
          <w:rFonts w:ascii="Times New Roman" w:eastAsia="宋体" w:hAnsi="Times New Roman" w:cs="Times New Roman"/>
          <w:b/>
          <w:bCs/>
          <w:szCs w:val="21"/>
          <w:lang w:val="en-GB"/>
        </w:rPr>
        <w:br w:type="page"/>
      </w:r>
    </w:p>
    <w:p w14:paraId="48940E40" w14:textId="584771E1" w:rsidR="00EE115F" w:rsidRPr="00FC396A" w:rsidRDefault="00957F02"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rPr>
        <w:lastRenderedPageBreak/>
        <w:t>Supplementary</w:t>
      </w:r>
      <w:r w:rsidR="000C3731" w:rsidRPr="00FC396A">
        <w:rPr>
          <w:rFonts w:ascii="Times New Roman" w:eastAsia="宋体" w:hAnsi="Times New Roman" w:cs="Times New Roman"/>
          <w:b/>
          <w:bCs/>
          <w:szCs w:val="21"/>
        </w:rPr>
        <w:t xml:space="preserve"> Figure S3. Construction for CRISPR microelectrode.</w:t>
      </w:r>
    </w:p>
    <w:p w14:paraId="72F38450" w14:textId="77777777" w:rsidR="00EE115F" w:rsidRPr="00FC396A" w:rsidRDefault="000C3731"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b/>
          <w:bCs/>
          <w:noProof/>
          <w:szCs w:val="21"/>
        </w:rPr>
        <w:drawing>
          <wp:inline distT="0" distB="0" distL="0" distR="0" wp14:anchorId="5127D2A3" wp14:editId="7FC89FA9">
            <wp:extent cx="5248275" cy="2889885"/>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5262863" cy="2898242"/>
                    </a:xfrm>
                    <a:prstGeom prst="rect">
                      <a:avLst/>
                    </a:prstGeom>
                    <a:noFill/>
                  </pic:spPr>
                </pic:pic>
              </a:graphicData>
            </a:graphic>
          </wp:inline>
        </w:drawing>
      </w:r>
    </w:p>
    <w:p w14:paraId="0327F3D1" w14:textId="3FBAA5FA" w:rsidR="00EE115F" w:rsidRPr="00FC396A" w:rsidRDefault="000C3731" w:rsidP="0001217C">
      <w:pPr>
        <w:spacing w:line="480" w:lineRule="auto"/>
        <w:rPr>
          <w:rFonts w:ascii="Times New Roman" w:eastAsia="宋体" w:hAnsi="Times New Roman" w:cs="Times New Roman"/>
          <w:b/>
          <w:bCs/>
          <w:szCs w:val="21"/>
        </w:rPr>
      </w:pPr>
      <w:r w:rsidRPr="00FC396A">
        <w:rPr>
          <w:rFonts w:ascii="Times New Roman" w:hAnsi="Times New Roman" w:cs="Times New Roman"/>
          <w:b/>
          <w:bCs/>
          <w:szCs w:val="21"/>
        </w:rPr>
        <w:t xml:space="preserve">Figure S3 </w:t>
      </w:r>
      <w:r w:rsidRPr="00FC396A">
        <w:rPr>
          <w:rFonts w:ascii="Times New Roman" w:eastAsia="宋体" w:hAnsi="Times New Roman" w:cs="Times New Roman"/>
          <w:b/>
          <w:bCs/>
          <w:szCs w:val="21"/>
        </w:rPr>
        <w:t xml:space="preserve">Construction for CRISPR microelectrode. The method was similar to CRISPR microneedles construction other than </w:t>
      </w:r>
      <w:bookmarkStart w:id="0" w:name="_Hlk63946953"/>
      <w:r w:rsidRPr="00FC396A">
        <w:rPr>
          <w:rFonts w:ascii="Times New Roman" w:eastAsia="宋体" w:hAnsi="Times New Roman" w:cs="Times New Roman"/>
          <w:b/>
          <w:bCs/>
          <w:szCs w:val="21"/>
        </w:rPr>
        <w:t>1-pyrenebutanoic acid</w:t>
      </w:r>
      <w:bookmarkEnd w:id="0"/>
      <w:r w:rsidRPr="00FC396A">
        <w:rPr>
          <w:rFonts w:ascii="Times New Roman" w:eastAsia="宋体" w:hAnsi="Times New Roman" w:cs="Times New Roman"/>
          <w:b/>
          <w:bCs/>
          <w:szCs w:val="21"/>
        </w:rPr>
        <w:t xml:space="preserve"> (PBA). PBA was stacked on graphene via π-π aromatic stacking.</w:t>
      </w:r>
    </w:p>
    <w:p w14:paraId="2EC14B0E" w14:textId="77777777" w:rsidR="00EE115F" w:rsidRPr="00FC396A" w:rsidRDefault="000C3731" w:rsidP="0001217C">
      <w:pPr>
        <w:widowControl/>
        <w:spacing w:line="480" w:lineRule="auto"/>
        <w:jc w:val="left"/>
        <w:rPr>
          <w:rFonts w:ascii="Times New Roman" w:eastAsia="宋体" w:hAnsi="Times New Roman" w:cs="Times New Roman"/>
          <w:b/>
          <w:bCs/>
          <w:szCs w:val="21"/>
        </w:rPr>
      </w:pPr>
      <w:r w:rsidRPr="00FC396A">
        <w:rPr>
          <w:rFonts w:ascii="Times New Roman" w:eastAsia="宋体" w:hAnsi="Times New Roman" w:cs="Times New Roman"/>
          <w:b/>
          <w:bCs/>
          <w:szCs w:val="21"/>
        </w:rPr>
        <w:br w:type="page"/>
      </w:r>
    </w:p>
    <w:p w14:paraId="48691F6B" w14:textId="45799E83" w:rsidR="00EE115F" w:rsidRPr="00FC396A" w:rsidRDefault="00957F02"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rPr>
        <w:lastRenderedPageBreak/>
        <w:t>Supplementary</w:t>
      </w:r>
      <w:r w:rsidR="000C3731" w:rsidRPr="00FC396A">
        <w:rPr>
          <w:rFonts w:ascii="Times New Roman" w:eastAsia="宋体" w:hAnsi="Times New Roman" w:cs="Times New Roman"/>
          <w:b/>
          <w:bCs/>
          <w:szCs w:val="21"/>
        </w:rPr>
        <w:t xml:space="preserve"> Figure S4 Validation for CRISPR-powered strategy.</w:t>
      </w:r>
    </w:p>
    <w:p w14:paraId="03E739B8" w14:textId="77777777" w:rsidR="00EE115F" w:rsidRPr="00FC396A" w:rsidRDefault="000C3731" w:rsidP="0001217C">
      <w:pPr>
        <w:widowControl/>
        <w:spacing w:line="480" w:lineRule="auto"/>
        <w:rPr>
          <w:rFonts w:ascii="Times New Roman" w:eastAsia="宋体" w:hAnsi="Times New Roman" w:cs="Times New Roman"/>
          <w:b/>
          <w:bCs/>
          <w:szCs w:val="21"/>
        </w:rPr>
      </w:pPr>
      <w:r w:rsidRPr="00FC396A">
        <w:rPr>
          <w:rFonts w:ascii="Times New Roman" w:hAnsi="Times New Roman" w:cs="Times New Roman"/>
          <w:szCs w:val="21"/>
        </w:rPr>
        <w:object w:dxaOrig="6875" w:dyaOrig="5261" w14:anchorId="4EA21E8A">
          <v:shape id="_x0000_i1031" type="#_x0000_t75" style="width:344pt;height:263pt" o:ole="">
            <v:imagedata r:id="rId23" o:title=""/>
          </v:shape>
          <o:OLEObject Type="Embed" ProgID="Origin95.Graph" ShapeID="_x0000_i1031" DrawAspect="Content" ObjectID="_1681064846" r:id="rId24"/>
        </w:object>
      </w:r>
    </w:p>
    <w:p w14:paraId="589E0642" w14:textId="77777777" w:rsidR="00EE115F" w:rsidRPr="00FC396A" w:rsidRDefault="000C3731"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rPr>
        <w:t>Figure S4 Validation for CRISPR-powered strategy. Curve I and II referring to micro-electrode after modified graphene and PBA, graphene and PBA modified micro-electrode targeting to 2×10</w:t>
      </w:r>
      <w:r w:rsidRPr="00FC396A">
        <w:rPr>
          <w:rFonts w:ascii="Times New Roman" w:eastAsia="宋体" w:hAnsi="Times New Roman" w:cs="Times New Roman"/>
          <w:b/>
          <w:bCs/>
          <w:szCs w:val="21"/>
          <w:vertAlign w:val="superscript"/>
        </w:rPr>
        <w:t>-11</w:t>
      </w:r>
      <w:r w:rsidRPr="00FC396A">
        <w:rPr>
          <w:rFonts w:ascii="Times New Roman" w:eastAsia="宋体" w:hAnsi="Times New Roman" w:cs="Times New Roman"/>
          <w:b/>
          <w:bCs/>
          <w:szCs w:val="21"/>
        </w:rPr>
        <w:t xml:space="preserve"> M EBV CfDNA, respectively. In order to test if the non-specific adsorption and physical adsorption of DNA exerts impact on the signal output, PBA was modified on the graphene electrode, and incubated in a certain concentration of EBV CfDNA solution at 37°C for 20 min. The interface was washed with distilled water for 5 minutes, and finally CV was scanned using 0.05 M</w:t>
      </w:r>
      <w:bookmarkStart w:id="1" w:name="OLE_LINK10"/>
      <w:bookmarkStart w:id="2" w:name="OLE_LINK11"/>
      <w:r w:rsidRPr="00FC396A">
        <w:rPr>
          <w:rFonts w:ascii="Times New Roman" w:eastAsia="宋体" w:hAnsi="Times New Roman" w:cs="Times New Roman"/>
          <w:b/>
          <w:bCs/>
          <w:szCs w:val="21"/>
        </w:rPr>
        <w:t xml:space="preserve"> [Fe(CN)</w:t>
      </w:r>
      <w:r w:rsidRPr="00FC396A">
        <w:rPr>
          <w:rFonts w:ascii="Times New Roman" w:eastAsia="宋体" w:hAnsi="Times New Roman" w:cs="Times New Roman"/>
          <w:b/>
          <w:bCs/>
          <w:szCs w:val="21"/>
          <w:vertAlign w:val="subscript"/>
        </w:rPr>
        <w:t>6</w:t>
      </w:r>
      <w:r w:rsidRPr="00FC396A">
        <w:rPr>
          <w:rFonts w:ascii="Times New Roman" w:eastAsia="宋体" w:hAnsi="Times New Roman" w:cs="Times New Roman"/>
          <w:b/>
          <w:bCs/>
          <w:szCs w:val="21"/>
        </w:rPr>
        <w:t>]</w:t>
      </w:r>
      <w:r w:rsidRPr="00FC396A">
        <w:rPr>
          <w:rFonts w:ascii="Times New Roman" w:eastAsia="宋体" w:hAnsi="Times New Roman" w:cs="Times New Roman"/>
          <w:b/>
          <w:bCs/>
          <w:szCs w:val="21"/>
          <w:vertAlign w:val="superscript"/>
        </w:rPr>
        <w:t>3–/4–</w:t>
      </w:r>
      <w:bookmarkEnd w:id="1"/>
      <w:bookmarkEnd w:id="2"/>
      <w:r w:rsidRPr="00FC396A">
        <w:rPr>
          <w:rFonts w:ascii="Times New Roman" w:eastAsia="宋体" w:hAnsi="Times New Roman" w:cs="Times New Roman"/>
          <w:b/>
          <w:bCs/>
          <w:szCs w:val="21"/>
        </w:rPr>
        <w:t>. As shown, the two curves had hardly obvious change in current and peak deviation. This further showed that EBV CfDNA was recognized and captured by the interface through the CRISPR-driven reaction for gene editing.</w:t>
      </w:r>
    </w:p>
    <w:p w14:paraId="4162F794" w14:textId="77777777" w:rsidR="00EE115F" w:rsidRPr="00FC396A" w:rsidRDefault="000C3731" w:rsidP="0001217C">
      <w:pPr>
        <w:widowControl/>
        <w:spacing w:line="480" w:lineRule="auto"/>
        <w:jc w:val="left"/>
        <w:rPr>
          <w:rFonts w:ascii="Times New Roman" w:eastAsia="宋体" w:hAnsi="Times New Roman" w:cs="Times New Roman"/>
          <w:b/>
          <w:bCs/>
          <w:szCs w:val="21"/>
        </w:rPr>
      </w:pPr>
      <w:r w:rsidRPr="00FC396A">
        <w:rPr>
          <w:rFonts w:ascii="Times New Roman" w:eastAsia="宋体" w:hAnsi="Times New Roman" w:cs="Times New Roman"/>
          <w:b/>
          <w:bCs/>
          <w:szCs w:val="21"/>
        </w:rPr>
        <w:br w:type="page"/>
      </w:r>
    </w:p>
    <w:p w14:paraId="0CC0CE4C" w14:textId="7E524185" w:rsidR="00EE115F" w:rsidRPr="00FC396A" w:rsidRDefault="00957F02"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rPr>
        <w:lastRenderedPageBreak/>
        <w:t>Supplementary</w:t>
      </w:r>
      <w:r w:rsidR="000C3731" w:rsidRPr="00FC396A">
        <w:rPr>
          <w:rFonts w:ascii="Times New Roman" w:eastAsia="宋体" w:hAnsi="Times New Roman" w:cs="Times New Roman"/>
          <w:b/>
          <w:bCs/>
          <w:szCs w:val="21"/>
        </w:rPr>
        <w:t xml:space="preserve"> Figure S5 Optimization for end-point CRISPR reaction time on a microelectrode.</w:t>
      </w:r>
    </w:p>
    <w:bookmarkStart w:id="3" w:name="_Hlk51536125"/>
    <w:p w14:paraId="5BB6F1CE" w14:textId="77777777" w:rsidR="00EE115F" w:rsidRPr="00FC396A" w:rsidRDefault="000C3731" w:rsidP="0001217C">
      <w:pPr>
        <w:widowControl/>
        <w:spacing w:line="480" w:lineRule="auto"/>
        <w:rPr>
          <w:rFonts w:ascii="Times New Roman" w:hAnsi="Times New Roman" w:cs="Times New Roman"/>
          <w:szCs w:val="21"/>
        </w:rPr>
      </w:pPr>
      <w:r w:rsidRPr="00FC396A">
        <w:rPr>
          <w:rFonts w:ascii="Times New Roman" w:hAnsi="Times New Roman" w:cs="Times New Roman"/>
          <w:szCs w:val="21"/>
        </w:rPr>
        <w:object w:dxaOrig="6201" w:dyaOrig="4753" w14:anchorId="3C7A6F9F">
          <v:shape id="_x0000_i1032" type="#_x0000_t75" style="width:310pt;height:236.5pt" o:ole="">
            <v:imagedata r:id="rId25" o:title=""/>
          </v:shape>
          <o:OLEObject Type="Embed" ProgID="Origin95.Graph" ShapeID="_x0000_i1032" DrawAspect="Content" ObjectID="_1681064847" r:id="rId26"/>
        </w:object>
      </w:r>
      <w:bookmarkEnd w:id="3"/>
    </w:p>
    <w:p w14:paraId="14674E85" w14:textId="46631B71" w:rsidR="00EE115F" w:rsidRPr="00FC396A" w:rsidRDefault="000C3731"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rPr>
        <w:t xml:space="preserve">Figure S5 Optimization for CRISPR reaction time on a microelectrode. Under the above preliminary conditions, the reaction time of CRISPR-Cas9 was optimized. EBV CfDNA as the target to explore the changes in the electrode interface, </w:t>
      </w:r>
      <w:bookmarkStart w:id="4" w:name="OLE_LINK3"/>
      <w:bookmarkStart w:id="5" w:name="OLE_LINK4"/>
      <w:r w:rsidRPr="00FC396A">
        <w:rPr>
          <w:rFonts w:ascii="Times New Roman" w:eastAsia="宋体" w:hAnsi="Times New Roman" w:cs="Times New Roman"/>
          <w:b/>
          <w:bCs/>
          <w:szCs w:val="21"/>
        </w:rPr>
        <w:t xml:space="preserve">using 0.05 M </w:t>
      </w:r>
      <w:bookmarkStart w:id="6" w:name="_Hlk63282165"/>
      <w:r w:rsidRPr="00FC396A">
        <w:rPr>
          <w:rFonts w:ascii="Times New Roman" w:eastAsia="宋体" w:hAnsi="Times New Roman" w:cs="Times New Roman"/>
          <w:b/>
          <w:bCs/>
          <w:szCs w:val="21"/>
        </w:rPr>
        <w:t>[Fe(CN)</w:t>
      </w:r>
      <w:r w:rsidRPr="00FC396A">
        <w:rPr>
          <w:rFonts w:ascii="Times New Roman" w:eastAsia="宋体" w:hAnsi="Times New Roman" w:cs="Times New Roman"/>
          <w:b/>
          <w:bCs/>
          <w:szCs w:val="21"/>
          <w:vertAlign w:val="subscript"/>
        </w:rPr>
        <w:t>6</w:t>
      </w:r>
      <w:r w:rsidRPr="00FC396A">
        <w:rPr>
          <w:rFonts w:ascii="Times New Roman" w:eastAsia="宋体" w:hAnsi="Times New Roman" w:cs="Times New Roman"/>
          <w:b/>
          <w:bCs/>
          <w:szCs w:val="21"/>
        </w:rPr>
        <w:t>]</w:t>
      </w:r>
      <w:r w:rsidRPr="00FC396A">
        <w:rPr>
          <w:rFonts w:ascii="Times New Roman" w:eastAsia="宋体" w:hAnsi="Times New Roman" w:cs="Times New Roman"/>
          <w:b/>
          <w:bCs/>
          <w:szCs w:val="21"/>
          <w:vertAlign w:val="superscript"/>
        </w:rPr>
        <w:t>3–/4–</w:t>
      </w:r>
      <w:r w:rsidRPr="00FC396A">
        <w:rPr>
          <w:rFonts w:ascii="Times New Roman" w:eastAsia="宋体" w:hAnsi="Times New Roman" w:cs="Times New Roman"/>
          <w:b/>
          <w:bCs/>
          <w:szCs w:val="21"/>
        </w:rPr>
        <w:t xml:space="preserve"> </w:t>
      </w:r>
      <w:bookmarkEnd w:id="4"/>
      <w:bookmarkEnd w:id="5"/>
      <w:r w:rsidRPr="00FC396A">
        <w:rPr>
          <w:rFonts w:ascii="Times New Roman" w:eastAsia="宋体" w:hAnsi="Times New Roman" w:cs="Times New Roman"/>
          <w:b/>
          <w:bCs/>
          <w:szCs w:val="21"/>
        </w:rPr>
        <w:t>electrochemical probe</w:t>
      </w:r>
      <w:bookmarkEnd w:id="6"/>
      <w:r w:rsidRPr="00FC396A">
        <w:rPr>
          <w:rFonts w:ascii="Times New Roman" w:eastAsia="宋体" w:hAnsi="Times New Roman" w:cs="Times New Roman"/>
          <w:b/>
          <w:bCs/>
          <w:szCs w:val="21"/>
        </w:rPr>
        <w:t xml:space="preserve">. As shown, it is found that as the CRISPR reaction proceeded, the resistance of the electrode surface continues to increase, and the current value continued to decrease. This may be due to the fact that the spatial conformation of the dCas9 protein changed with the CRISPR reaction, affecting the electron transfer and conductivity of the electrode interface. It can be seen that the CRISPR reaction became faster from 30 minutes, and after 60 minutes, the current value remained basically stable, so we chose 60 minutes as the optimized </w:t>
      </w:r>
      <w:r w:rsidR="004F6E9C" w:rsidRPr="00FC396A">
        <w:rPr>
          <w:rFonts w:ascii="Times New Roman" w:eastAsia="宋体" w:hAnsi="Times New Roman" w:cs="Times New Roman"/>
          <w:b/>
          <w:bCs/>
          <w:szCs w:val="21"/>
        </w:rPr>
        <w:t xml:space="preserve">end-point </w:t>
      </w:r>
      <w:r w:rsidRPr="00FC396A">
        <w:rPr>
          <w:rFonts w:ascii="Times New Roman" w:eastAsia="宋体" w:hAnsi="Times New Roman" w:cs="Times New Roman"/>
          <w:b/>
          <w:bCs/>
          <w:szCs w:val="21"/>
        </w:rPr>
        <w:t>reaction time for micro-electrode.</w:t>
      </w:r>
    </w:p>
    <w:p w14:paraId="5A3C0042" w14:textId="77777777" w:rsidR="00EE115F" w:rsidRPr="00FC396A" w:rsidRDefault="000C3731" w:rsidP="0001217C">
      <w:pPr>
        <w:widowControl/>
        <w:spacing w:line="480" w:lineRule="auto"/>
        <w:jc w:val="left"/>
        <w:rPr>
          <w:rFonts w:ascii="Times New Roman" w:eastAsia="宋体" w:hAnsi="Times New Roman" w:cs="Times New Roman"/>
          <w:b/>
          <w:bCs/>
          <w:szCs w:val="21"/>
        </w:rPr>
      </w:pPr>
      <w:r w:rsidRPr="00FC396A">
        <w:rPr>
          <w:rFonts w:ascii="Times New Roman" w:eastAsia="宋体" w:hAnsi="Times New Roman" w:cs="Times New Roman"/>
          <w:b/>
          <w:bCs/>
          <w:szCs w:val="21"/>
        </w:rPr>
        <w:br w:type="page"/>
      </w:r>
    </w:p>
    <w:p w14:paraId="4AE2C9CE" w14:textId="41001EDC" w:rsidR="00EE115F" w:rsidRPr="00FC396A" w:rsidRDefault="00957F02" w:rsidP="0001217C">
      <w:pPr>
        <w:widowControl/>
        <w:spacing w:line="480" w:lineRule="auto"/>
        <w:rPr>
          <w:rFonts w:ascii="Times New Roman" w:eastAsia="宋体" w:hAnsi="Times New Roman" w:cs="Times New Roman"/>
          <w:b/>
          <w:bCs/>
          <w:szCs w:val="21"/>
        </w:rPr>
      </w:pPr>
      <w:bookmarkStart w:id="7" w:name="OLE_LINK9"/>
      <w:bookmarkStart w:id="8" w:name="OLE_LINK8"/>
      <w:r w:rsidRPr="00FC396A">
        <w:rPr>
          <w:rFonts w:ascii="Times New Roman" w:eastAsia="宋体" w:hAnsi="Times New Roman" w:cs="Times New Roman"/>
          <w:b/>
          <w:bCs/>
          <w:szCs w:val="21"/>
        </w:rPr>
        <w:lastRenderedPageBreak/>
        <w:t>Supplementary</w:t>
      </w:r>
      <w:r w:rsidR="000C3731" w:rsidRPr="00FC396A">
        <w:rPr>
          <w:rFonts w:ascii="Times New Roman" w:eastAsia="宋体" w:hAnsi="Times New Roman" w:cs="Times New Roman"/>
          <w:b/>
          <w:bCs/>
          <w:szCs w:val="21"/>
        </w:rPr>
        <w:t xml:space="preserve"> Figure S6</w:t>
      </w:r>
      <w:bookmarkEnd w:id="7"/>
      <w:bookmarkEnd w:id="8"/>
      <w:r w:rsidR="000C3731" w:rsidRPr="00FC396A">
        <w:rPr>
          <w:rFonts w:ascii="Times New Roman" w:eastAsia="宋体" w:hAnsi="Times New Roman" w:cs="Times New Roman"/>
          <w:b/>
          <w:bCs/>
          <w:szCs w:val="21"/>
        </w:rPr>
        <w:t xml:space="preserve"> End-point CRISPR microelectrode for quantitative detection of EBV CfDNA.</w:t>
      </w:r>
    </w:p>
    <w:bookmarkStart w:id="9" w:name="_Hlk51537190"/>
    <w:p w14:paraId="7964B7E7"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object w:dxaOrig="4104" w:dyaOrig="3155" w14:anchorId="4018F849">
          <v:shape id="_x0000_i1033" type="#_x0000_t75" style="width:205pt;height:158pt" o:ole="">
            <v:imagedata r:id="rId27" o:title=""/>
          </v:shape>
          <o:OLEObject Type="Embed" ProgID="Origin95.Graph" ShapeID="_x0000_i1033" DrawAspect="Content" ObjectID="_1681064848" r:id="rId28"/>
        </w:object>
      </w:r>
      <w:r w:rsidRPr="00FC396A">
        <w:rPr>
          <w:rFonts w:ascii="Times New Roman" w:hAnsi="Times New Roman" w:cs="Times New Roman"/>
          <w:szCs w:val="21"/>
        </w:rPr>
        <w:object w:dxaOrig="4104" w:dyaOrig="3155" w14:anchorId="18F9D3FA">
          <v:shape id="_x0000_i1034" type="#_x0000_t75" style="width:205pt;height:158pt" o:ole="">
            <v:imagedata r:id="rId29" o:title=""/>
          </v:shape>
          <o:OLEObject Type="Embed" ProgID="Origin95.Graph" ShapeID="_x0000_i1034" DrawAspect="Content" ObjectID="_1681064849" r:id="rId30"/>
        </w:object>
      </w:r>
    </w:p>
    <w:bookmarkEnd w:id="9"/>
    <w:p w14:paraId="27F0117B" w14:textId="64C5C548" w:rsidR="00EE115F" w:rsidRPr="00FC396A" w:rsidRDefault="000C3731" w:rsidP="0001217C">
      <w:pPr>
        <w:widowControl/>
        <w:spacing w:line="480" w:lineRule="auto"/>
        <w:rPr>
          <w:rFonts w:ascii="Times New Roman" w:eastAsia="宋体" w:hAnsi="Times New Roman" w:cs="Times New Roman"/>
          <w:b/>
          <w:bCs/>
          <w:szCs w:val="21"/>
        </w:rPr>
      </w:pPr>
      <w:r w:rsidRPr="00FC396A">
        <w:rPr>
          <w:rFonts w:ascii="Times New Roman" w:eastAsia="宋体" w:hAnsi="Times New Roman" w:cs="Times New Roman"/>
          <w:b/>
          <w:bCs/>
          <w:szCs w:val="21"/>
        </w:rPr>
        <w:t>Figure S6 End-point CRISPR microelectrode for quantitative detection of EBV CfDNA. (a) Dynamic curves for different concentration of EBV CfDNA, I to V referring to 0, 1×10</w:t>
      </w:r>
      <w:r w:rsidRPr="00FC396A">
        <w:rPr>
          <w:rFonts w:ascii="Times New Roman" w:eastAsia="宋体" w:hAnsi="Times New Roman" w:cs="Times New Roman"/>
          <w:b/>
          <w:bCs/>
          <w:szCs w:val="21"/>
          <w:vertAlign w:val="superscript"/>
        </w:rPr>
        <w:t>-9</w:t>
      </w:r>
      <w:r w:rsidRPr="00FC396A">
        <w:rPr>
          <w:rFonts w:ascii="Times New Roman" w:eastAsia="宋体" w:hAnsi="Times New Roman" w:cs="Times New Roman"/>
          <w:b/>
          <w:bCs/>
          <w:szCs w:val="21"/>
        </w:rPr>
        <w:t xml:space="preserve"> M, 1×10</w:t>
      </w:r>
      <w:r w:rsidRPr="00FC396A">
        <w:rPr>
          <w:rFonts w:ascii="Times New Roman" w:eastAsia="宋体" w:hAnsi="Times New Roman" w:cs="Times New Roman"/>
          <w:b/>
          <w:bCs/>
          <w:szCs w:val="21"/>
          <w:vertAlign w:val="superscript"/>
        </w:rPr>
        <w:t>-10</w:t>
      </w:r>
      <w:r w:rsidRPr="00FC396A">
        <w:rPr>
          <w:rFonts w:ascii="Times New Roman" w:eastAsia="宋体" w:hAnsi="Times New Roman" w:cs="Times New Roman"/>
          <w:b/>
          <w:bCs/>
          <w:szCs w:val="21"/>
        </w:rPr>
        <w:t xml:space="preserve"> M, 1×10</w:t>
      </w:r>
      <w:r w:rsidRPr="00FC396A">
        <w:rPr>
          <w:rFonts w:ascii="Times New Roman" w:eastAsia="宋体" w:hAnsi="Times New Roman" w:cs="Times New Roman"/>
          <w:b/>
          <w:bCs/>
          <w:szCs w:val="21"/>
          <w:vertAlign w:val="superscript"/>
        </w:rPr>
        <w:t>-11</w:t>
      </w:r>
      <w:r w:rsidRPr="00FC396A">
        <w:rPr>
          <w:rFonts w:ascii="Times New Roman" w:eastAsia="宋体" w:hAnsi="Times New Roman" w:cs="Times New Roman"/>
          <w:b/>
          <w:bCs/>
          <w:szCs w:val="21"/>
        </w:rPr>
        <w:t xml:space="preserve"> M, 1×10</w:t>
      </w:r>
      <w:r w:rsidRPr="00FC396A">
        <w:rPr>
          <w:rFonts w:ascii="Times New Roman" w:eastAsia="宋体" w:hAnsi="Times New Roman" w:cs="Times New Roman"/>
          <w:b/>
          <w:bCs/>
          <w:szCs w:val="21"/>
          <w:vertAlign w:val="superscript"/>
        </w:rPr>
        <w:t>-12</w:t>
      </w:r>
      <w:r w:rsidRPr="00FC396A">
        <w:rPr>
          <w:rFonts w:ascii="Times New Roman" w:eastAsia="宋体" w:hAnsi="Times New Roman" w:cs="Times New Roman"/>
          <w:b/>
          <w:bCs/>
          <w:szCs w:val="21"/>
        </w:rPr>
        <w:t xml:space="preserve"> M. (b) Calibration curve. A</w:t>
      </w:r>
      <w:r w:rsidRPr="00FC396A">
        <w:rPr>
          <w:rFonts w:ascii="Times New Roman" w:hAnsi="Times New Roman" w:cs="Times New Roman"/>
          <w:b/>
          <w:bCs/>
          <w:szCs w:val="21"/>
          <w:lang w:val="en-GB"/>
        </w:rPr>
        <w:t xml:space="preserve"> linear relationship was observed between the change in current and EBV CfDNA concentration in the range of 1 nM-1 pM with the equation:</w:t>
      </w:r>
      <w:r w:rsidRPr="00FC396A">
        <w:rPr>
          <w:rStyle w:val="fontstyle21"/>
          <w:rFonts w:ascii="Times New Roman" w:hAnsi="Times New Roman" w:cs="Times New Roman"/>
          <w:b/>
          <w:bCs/>
          <w:color w:val="auto"/>
          <w:sz w:val="21"/>
          <w:szCs w:val="21"/>
        </w:rPr>
        <w:t xml:space="preserve"> ΔI (μA)=0.7107·lgC+1.0488 (R=0.9836), with a detection limit of 1 pM</w:t>
      </w:r>
      <w:r w:rsidRPr="00FC396A">
        <w:rPr>
          <w:rFonts w:ascii="Times New Roman" w:hAnsi="Times New Roman" w:cs="Times New Roman"/>
          <w:b/>
          <w:bCs/>
          <w:szCs w:val="21"/>
          <w:lang w:val="en-GB"/>
        </w:rPr>
        <w:t xml:space="preserve"> </w:t>
      </w:r>
      <w:r w:rsidRPr="00FC396A">
        <w:rPr>
          <w:rStyle w:val="fontstyle21"/>
          <w:rFonts w:ascii="Times New Roman" w:hAnsi="Times New Roman" w:cs="Times New Roman"/>
          <w:b/>
          <w:bCs/>
          <w:color w:val="auto"/>
          <w:sz w:val="21"/>
          <w:szCs w:val="21"/>
        </w:rPr>
        <w:t>(DL = 3δ</w:t>
      </w:r>
      <w:r w:rsidRPr="00FC396A">
        <w:rPr>
          <w:rStyle w:val="fontstyle21"/>
          <w:rFonts w:ascii="Times New Roman" w:hAnsi="Times New Roman" w:cs="Times New Roman"/>
          <w:b/>
          <w:bCs/>
          <w:color w:val="auto"/>
          <w:sz w:val="21"/>
          <w:szCs w:val="21"/>
          <w:vertAlign w:val="subscript"/>
        </w:rPr>
        <w:t>b</w:t>
      </w:r>
      <w:r w:rsidRPr="00FC396A">
        <w:rPr>
          <w:rStyle w:val="fontstyle21"/>
          <w:rFonts w:ascii="Times New Roman" w:hAnsi="Times New Roman" w:cs="Times New Roman"/>
          <w:b/>
          <w:bCs/>
          <w:color w:val="auto"/>
          <w:sz w:val="21"/>
          <w:szCs w:val="21"/>
        </w:rPr>
        <w:t>/</w:t>
      </w:r>
      <w:r w:rsidRPr="00FC396A">
        <w:rPr>
          <w:rStyle w:val="fontstyle31"/>
          <w:rFonts w:ascii="Times New Roman" w:hAnsi="Times New Roman" w:cs="Times New Roman"/>
          <w:b/>
          <w:bCs/>
          <w:color w:val="auto"/>
          <w:sz w:val="21"/>
          <w:szCs w:val="21"/>
        </w:rPr>
        <w:t>K</w:t>
      </w:r>
      <w:r w:rsidRPr="00FC396A">
        <w:rPr>
          <w:rStyle w:val="fontstyle21"/>
          <w:rFonts w:ascii="Times New Roman" w:hAnsi="Times New Roman" w:cs="Times New Roman"/>
          <w:b/>
          <w:bCs/>
          <w:color w:val="auto"/>
          <w:sz w:val="21"/>
          <w:szCs w:val="21"/>
        </w:rPr>
        <w:t>).</w:t>
      </w:r>
    </w:p>
    <w:p w14:paraId="3FDB5933" w14:textId="77777777" w:rsidR="00EE115F" w:rsidRPr="00FC396A" w:rsidRDefault="000C3731" w:rsidP="0001217C">
      <w:pPr>
        <w:widowControl/>
        <w:spacing w:line="480" w:lineRule="auto"/>
        <w:jc w:val="left"/>
        <w:rPr>
          <w:rFonts w:ascii="Times New Roman" w:eastAsia="宋体" w:hAnsi="Times New Roman" w:cs="Times New Roman"/>
          <w:b/>
          <w:bCs/>
          <w:szCs w:val="21"/>
        </w:rPr>
      </w:pPr>
      <w:r w:rsidRPr="00FC396A">
        <w:rPr>
          <w:rFonts w:ascii="Times New Roman" w:eastAsia="宋体" w:hAnsi="Times New Roman" w:cs="Times New Roman"/>
          <w:b/>
          <w:bCs/>
          <w:szCs w:val="21"/>
        </w:rPr>
        <w:br w:type="page"/>
      </w:r>
    </w:p>
    <w:p w14:paraId="5CF9D83C" w14:textId="0961573E" w:rsidR="00EE115F" w:rsidRPr="00FC396A" w:rsidRDefault="00957F02"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lastRenderedPageBreak/>
        <w:t>Supplementary</w:t>
      </w:r>
      <w:r w:rsidR="000C3731" w:rsidRPr="00FC396A">
        <w:rPr>
          <w:rFonts w:ascii="Times New Roman" w:eastAsia="宋体" w:hAnsi="Times New Roman" w:cs="Times New Roman"/>
          <w:b/>
          <w:bCs/>
          <w:kern w:val="0"/>
          <w:szCs w:val="21"/>
        </w:rPr>
        <w:t xml:space="preserve"> Figure S7 EIS for CRISPR microelectrode.</w:t>
      </w:r>
    </w:p>
    <w:p w14:paraId="77E96669" w14:textId="77777777" w:rsidR="00EE115F" w:rsidRPr="00FC396A" w:rsidRDefault="000C3731"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noProof/>
          <w:kern w:val="0"/>
          <w:szCs w:val="21"/>
        </w:rPr>
        <w:drawing>
          <wp:inline distT="0" distB="0" distL="0" distR="0" wp14:anchorId="4345CDED" wp14:editId="67F9C819">
            <wp:extent cx="5253990" cy="4091305"/>
            <wp:effectExtent l="0" t="0" r="381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31" cstate="hqprint">
                      <a:extLst>
                        <a:ext uri="{28A0092B-C50C-407E-A947-70E740481C1C}">
                          <a14:useLocalDpi xmlns:a14="http://schemas.microsoft.com/office/drawing/2010/main" val="0"/>
                        </a:ext>
                      </a:extLst>
                    </a:blip>
                    <a:srcRect/>
                    <a:stretch>
                      <a:fillRect/>
                    </a:stretch>
                  </pic:blipFill>
                  <pic:spPr>
                    <a:xfrm>
                      <a:off x="0" y="0"/>
                      <a:ext cx="5253990" cy="4091305"/>
                    </a:xfrm>
                    <a:prstGeom prst="rect">
                      <a:avLst/>
                    </a:prstGeom>
                    <a:noFill/>
                    <a:ln>
                      <a:noFill/>
                    </a:ln>
                  </pic:spPr>
                </pic:pic>
              </a:graphicData>
            </a:graphic>
          </wp:inline>
        </w:drawing>
      </w:r>
    </w:p>
    <w:p w14:paraId="500ACA92" w14:textId="77777777" w:rsidR="00EE115F" w:rsidRPr="00FC396A" w:rsidRDefault="000C3731"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t>Figure S7 EIS for CRISPR micro-electrode. (a) Real-time EIS curve under reverse iontophoresis, using 0.05 M [Fe(CN)</w:t>
      </w:r>
      <w:r w:rsidRPr="00FC396A">
        <w:rPr>
          <w:rFonts w:ascii="Times New Roman" w:eastAsia="宋体" w:hAnsi="Times New Roman" w:cs="Times New Roman"/>
          <w:b/>
          <w:bCs/>
          <w:kern w:val="0"/>
          <w:szCs w:val="21"/>
          <w:vertAlign w:val="subscript"/>
        </w:rPr>
        <w:t>6</w:t>
      </w:r>
      <w:r w:rsidRPr="00FC396A">
        <w:rPr>
          <w:rFonts w:ascii="Times New Roman" w:eastAsia="宋体" w:hAnsi="Times New Roman" w:cs="Times New Roman"/>
          <w:b/>
          <w:bCs/>
          <w:kern w:val="0"/>
          <w:szCs w:val="21"/>
        </w:rPr>
        <w:t>]</w:t>
      </w:r>
      <w:r w:rsidRPr="00FC396A">
        <w:rPr>
          <w:rFonts w:ascii="Times New Roman" w:eastAsia="宋体" w:hAnsi="Times New Roman" w:cs="Times New Roman"/>
          <w:b/>
          <w:bCs/>
          <w:kern w:val="0"/>
          <w:szCs w:val="21"/>
          <w:vertAlign w:val="superscript"/>
        </w:rPr>
        <w:t xml:space="preserve">3–/4– </w:t>
      </w:r>
      <w:r w:rsidRPr="00FC396A">
        <w:rPr>
          <w:rFonts w:ascii="Times New Roman" w:eastAsia="宋体" w:hAnsi="Times New Roman" w:cs="Times New Roman"/>
          <w:b/>
          <w:bCs/>
          <w:kern w:val="0"/>
          <w:szCs w:val="21"/>
        </w:rPr>
        <w:t xml:space="preserve">electrochemical probe, step 1-4 referring to monitoring of </w:t>
      </w:r>
      <w:r w:rsidRPr="00FC396A">
        <w:rPr>
          <w:rFonts w:ascii="Times New Roman" w:eastAsia="宋体" w:hAnsi="Times New Roman" w:cs="Times New Roman"/>
          <w:b/>
          <w:bCs/>
          <w:szCs w:val="21"/>
        </w:rPr>
        <w:t>3×10</w:t>
      </w:r>
      <w:r w:rsidRPr="00FC396A">
        <w:rPr>
          <w:rFonts w:ascii="Times New Roman" w:eastAsia="宋体" w:hAnsi="Times New Roman" w:cs="Times New Roman"/>
          <w:b/>
          <w:bCs/>
          <w:szCs w:val="21"/>
          <w:vertAlign w:val="superscript"/>
        </w:rPr>
        <w:t>-12</w:t>
      </w:r>
      <w:r w:rsidRPr="00FC396A">
        <w:rPr>
          <w:rFonts w:ascii="Times New Roman" w:eastAsia="宋体" w:hAnsi="Times New Roman" w:cs="Times New Roman"/>
          <w:b/>
          <w:bCs/>
          <w:szCs w:val="21"/>
        </w:rPr>
        <w:t xml:space="preserve"> M EBV CfDNA, rinse 1 by TE buffer (37 °C</w:t>
      </w:r>
      <w:r w:rsidRPr="00FC396A">
        <w:rPr>
          <w:rFonts w:ascii="Times New Roman" w:eastAsia="宋体" w:hAnsi="Times New Roman" w:cs="Times New Roman"/>
          <w:b/>
          <w:bCs/>
          <w:szCs w:val="21"/>
        </w:rPr>
        <w:t>，</w:t>
      </w:r>
      <w:r w:rsidRPr="00FC396A">
        <w:rPr>
          <w:rFonts w:ascii="Times New Roman" w:eastAsia="宋体" w:hAnsi="Times New Roman" w:cs="Times New Roman"/>
          <w:b/>
          <w:bCs/>
          <w:szCs w:val="21"/>
        </w:rPr>
        <w:t>pH 8.0), monitoring of 3×10</w:t>
      </w:r>
      <w:r w:rsidRPr="00FC396A">
        <w:rPr>
          <w:rFonts w:ascii="Times New Roman" w:eastAsia="宋体" w:hAnsi="Times New Roman" w:cs="Times New Roman"/>
          <w:b/>
          <w:bCs/>
          <w:szCs w:val="21"/>
          <w:vertAlign w:val="superscript"/>
        </w:rPr>
        <w:t>-11</w:t>
      </w:r>
      <w:r w:rsidRPr="00FC396A">
        <w:rPr>
          <w:rFonts w:ascii="Times New Roman" w:eastAsia="宋体" w:hAnsi="Times New Roman" w:cs="Times New Roman"/>
          <w:b/>
          <w:bCs/>
          <w:szCs w:val="21"/>
        </w:rPr>
        <w:t xml:space="preserve"> M EBV CfDNA, rinse 2 by TE buffer (37 °C</w:t>
      </w:r>
      <w:r w:rsidRPr="00FC396A">
        <w:rPr>
          <w:rFonts w:ascii="Times New Roman" w:eastAsia="宋体" w:hAnsi="Times New Roman" w:cs="Times New Roman"/>
          <w:b/>
          <w:bCs/>
          <w:szCs w:val="21"/>
        </w:rPr>
        <w:t>，</w:t>
      </w:r>
      <w:r w:rsidRPr="00FC396A">
        <w:rPr>
          <w:rFonts w:ascii="Times New Roman" w:eastAsia="宋体" w:hAnsi="Times New Roman" w:cs="Times New Roman"/>
          <w:b/>
          <w:bCs/>
          <w:szCs w:val="21"/>
        </w:rPr>
        <w:t>pH 8.0). (b) Simulation of EIS curve for 30-min time point. (c) Simulation results of the CRISPR micro-electrode capacitance performance. The 30-min group had a CPE value of 0.8466 (RSD=0.8364%). Three groups at different time point showed a CPE value over 0.5. These results evidently showed that the CRISPR sensitive membrane on the micro-electrode had a well-defined capacitance.</w:t>
      </w:r>
    </w:p>
    <w:p w14:paraId="490A29C4" w14:textId="77777777" w:rsidR="00EE115F" w:rsidRPr="00FC396A" w:rsidRDefault="000C3731" w:rsidP="0001217C">
      <w:pPr>
        <w:widowControl/>
        <w:spacing w:line="480" w:lineRule="auto"/>
        <w:jc w:val="left"/>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br w:type="page"/>
      </w:r>
    </w:p>
    <w:p w14:paraId="25F11F2B" w14:textId="5A943917" w:rsidR="00EE115F" w:rsidRPr="00FC396A" w:rsidRDefault="00957F02"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lastRenderedPageBreak/>
        <w:t>Supplementary</w:t>
      </w:r>
      <w:r w:rsidR="000C3731" w:rsidRPr="00FC396A">
        <w:rPr>
          <w:rFonts w:ascii="Times New Roman" w:eastAsia="宋体" w:hAnsi="Times New Roman" w:cs="Times New Roman"/>
          <w:b/>
          <w:bCs/>
          <w:kern w:val="0"/>
          <w:szCs w:val="21"/>
        </w:rPr>
        <w:t xml:space="preserve"> Figure S8 </w:t>
      </w:r>
      <w:bookmarkStart w:id="10" w:name="_Hlk66456193"/>
      <w:r w:rsidR="000C3731" w:rsidRPr="00FC396A">
        <w:rPr>
          <w:rFonts w:ascii="Times New Roman" w:eastAsia="宋体" w:hAnsi="Times New Roman" w:cs="Times New Roman"/>
          <w:b/>
          <w:bCs/>
          <w:kern w:val="0"/>
          <w:szCs w:val="21"/>
        </w:rPr>
        <w:t>Construction and optimization for conductive microneedles.</w:t>
      </w:r>
      <w:bookmarkEnd w:id="10"/>
      <w:r w:rsidR="000C3731" w:rsidRPr="00FC396A">
        <w:rPr>
          <w:rFonts w:ascii="Times New Roman" w:eastAsia="宋体" w:hAnsi="Times New Roman" w:cs="Times New Roman"/>
          <w:b/>
          <w:bCs/>
          <w:kern w:val="0"/>
          <w:szCs w:val="21"/>
        </w:rPr>
        <w:t xml:space="preserve"> </w:t>
      </w:r>
    </w:p>
    <w:p w14:paraId="2E457BBB" w14:textId="77777777" w:rsidR="00EE115F" w:rsidRPr="00FC396A" w:rsidRDefault="000C3731" w:rsidP="0001217C">
      <w:pPr>
        <w:widowControl/>
        <w:spacing w:line="480" w:lineRule="auto"/>
        <w:rPr>
          <w:rFonts w:ascii="Times New Roman" w:eastAsia="宋体" w:hAnsi="Times New Roman" w:cs="Times New Roman"/>
          <w:b/>
          <w:bCs/>
          <w:kern w:val="0"/>
          <w:szCs w:val="21"/>
        </w:rPr>
      </w:pPr>
      <w:r w:rsidRPr="00FC396A">
        <w:rPr>
          <w:rFonts w:ascii="Times New Roman" w:hAnsi="Times New Roman" w:cs="Times New Roman"/>
          <w:noProof/>
          <w:szCs w:val="21"/>
        </w:rPr>
        <w:drawing>
          <wp:inline distT="0" distB="0" distL="0" distR="0" wp14:anchorId="747E6077" wp14:editId="1E83F83D">
            <wp:extent cx="5276850" cy="5427722"/>
            <wp:effectExtent l="0" t="0" r="0" b="190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rotWithShape="1">
                    <a:blip r:embed="rId32" cstate="hqprint">
                      <a:extLst>
                        <a:ext uri="{28A0092B-C50C-407E-A947-70E740481C1C}">
                          <a14:useLocalDpi xmlns:a14="http://schemas.microsoft.com/office/drawing/2010/main" val="0"/>
                        </a:ext>
                      </a:extLst>
                    </a:blip>
                    <a:srcRect l="13510"/>
                    <a:stretch/>
                  </pic:blipFill>
                  <pic:spPr bwMode="auto">
                    <a:xfrm>
                      <a:off x="0" y="0"/>
                      <a:ext cx="5281052" cy="5432044"/>
                    </a:xfrm>
                    <a:prstGeom prst="rect">
                      <a:avLst/>
                    </a:prstGeom>
                    <a:noFill/>
                    <a:ln>
                      <a:noFill/>
                    </a:ln>
                    <a:extLst>
                      <a:ext uri="{53640926-AAD7-44D8-BBD7-CCE9431645EC}">
                        <a14:shadowObscured xmlns:a14="http://schemas.microsoft.com/office/drawing/2010/main"/>
                      </a:ext>
                    </a:extLst>
                  </pic:spPr>
                </pic:pic>
              </a:graphicData>
            </a:graphic>
          </wp:inline>
        </w:drawing>
      </w:r>
    </w:p>
    <w:p w14:paraId="3AA876DF" w14:textId="77777777" w:rsidR="00EE115F" w:rsidRPr="00FC396A" w:rsidRDefault="000C3731"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t xml:space="preserve">Figure S8 Construction and optimization for conductive microneedles. (a) Schematic of the conductive microneedles process. (b) SEM result of the microneedles modification. The optimized concentration of Cr and graphene was 0.5 mg/mL and 0.2 mg/mL respectively. According to the equation d=KIVT, a theoretical thickness of Au spurring was 102 nm under the optimized condition (600 s, 10 mA, argon). (c) Stylus profiler for Cr+Au (I) and Au (II) functionalized membrane, 0.05 mg loading force, 0.1 mm/s scanning speed. (d) Comparison of different shape microneedles in mechanical performance. I to VIII referring to schematic of </w:t>
      </w:r>
      <w:r w:rsidRPr="00FC396A">
        <w:rPr>
          <w:rFonts w:ascii="Times New Roman" w:eastAsia="宋体" w:hAnsi="Times New Roman" w:cs="Times New Roman"/>
          <w:b/>
          <w:bCs/>
          <w:kern w:val="0"/>
          <w:szCs w:val="21"/>
        </w:rPr>
        <w:lastRenderedPageBreak/>
        <w:t>two types, type A before compression test, type A after compression test (60 N), type B before compression test, type B after compression test (6 N), different loading (20 N, 40 N, 60 N) for type A, 4 N loading for type B. These results showed that shape, height, and base diameter had of microneedles had impact on its rigidity, stiffness, and penetration ability.</w:t>
      </w:r>
    </w:p>
    <w:p w14:paraId="6BE51CDB" w14:textId="77777777" w:rsidR="00EE115F" w:rsidRPr="00FC396A" w:rsidRDefault="000C3731" w:rsidP="0001217C">
      <w:pPr>
        <w:widowControl/>
        <w:spacing w:line="480" w:lineRule="auto"/>
        <w:jc w:val="left"/>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br w:type="page"/>
      </w:r>
    </w:p>
    <w:p w14:paraId="4F90E136" w14:textId="72D3FDC2" w:rsidR="00EE115F" w:rsidRPr="00FC396A" w:rsidRDefault="00957F02"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lastRenderedPageBreak/>
        <w:t>Supplementary</w:t>
      </w:r>
      <w:r w:rsidR="000C3731" w:rsidRPr="00FC396A">
        <w:rPr>
          <w:rFonts w:ascii="Times New Roman" w:eastAsia="宋体" w:hAnsi="Times New Roman" w:cs="Times New Roman"/>
          <w:b/>
          <w:bCs/>
          <w:kern w:val="0"/>
          <w:szCs w:val="21"/>
        </w:rPr>
        <w:t xml:space="preserve"> Figure S9 </w:t>
      </w:r>
      <w:bookmarkStart w:id="11" w:name="_Hlk66456208"/>
      <w:r w:rsidR="000C3731" w:rsidRPr="00FC396A">
        <w:rPr>
          <w:rFonts w:ascii="Times New Roman" w:eastAsia="宋体" w:hAnsi="Times New Roman" w:cs="Times New Roman"/>
          <w:b/>
          <w:bCs/>
          <w:kern w:val="0"/>
          <w:szCs w:val="21"/>
        </w:rPr>
        <w:t>SEM for graphene/chitosan membrane</w:t>
      </w:r>
      <w:bookmarkEnd w:id="11"/>
      <w:r w:rsidR="000C3731" w:rsidRPr="00FC396A">
        <w:rPr>
          <w:rFonts w:ascii="Times New Roman" w:eastAsia="宋体" w:hAnsi="Times New Roman" w:cs="Times New Roman"/>
          <w:b/>
          <w:bCs/>
          <w:kern w:val="0"/>
          <w:szCs w:val="21"/>
        </w:rPr>
        <w:t xml:space="preserve">. </w:t>
      </w:r>
    </w:p>
    <w:p w14:paraId="041CC4F0" w14:textId="77777777" w:rsidR="00EE115F" w:rsidRPr="00FC396A" w:rsidRDefault="000C3731"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noProof/>
          <w:kern w:val="0"/>
          <w:szCs w:val="21"/>
        </w:rPr>
        <w:drawing>
          <wp:inline distT="0" distB="0" distL="0" distR="0" wp14:anchorId="68C3E636" wp14:editId="3E63A572">
            <wp:extent cx="5158740" cy="29381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33" cstate="hqprint">
                      <a:extLst>
                        <a:ext uri="{28A0092B-C50C-407E-A947-70E740481C1C}">
                          <a14:useLocalDpi xmlns:a14="http://schemas.microsoft.com/office/drawing/2010/main" val="0"/>
                        </a:ext>
                      </a:extLst>
                    </a:blip>
                    <a:srcRect/>
                    <a:stretch>
                      <a:fillRect/>
                    </a:stretch>
                  </pic:blipFill>
                  <pic:spPr>
                    <a:xfrm>
                      <a:off x="0" y="0"/>
                      <a:ext cx="5180674" cy="2951012"/>
                    </a:xfrm>
                    <a:prstGeom prst="rect">
                      <a:avLst/>
                    </a:prstGeom>
                    <a:noFill/>
                  </pic:spPr>
                </pic:pic>
              </a:graphicData>
            </a:graphic>
          </wp:inline>
        </w:drawing>
      </w:r>
    </w:p>
    <w:p w14:paraId="5EBBE960" w14:textId="77777777" w:rsidR="00EE115F" w:rsidRPr="00FC396A" w:rsidRDefault="000C3731"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t>Figure S9 SEM for graphene/chitosan membrane.</w:t>
      </w:r>
    </w:p>
    <w:p w14:paraId="69F4FEEF" w14:textId="77777777" w:rsidR="00EE115F" w:rsidRPr="00FC396A" w:rsidRDefault="000C3731" w:rsidP="0001217C">
      <w:pPr>
        <w:widowControl/>
        <w:spacing w:line="480" w:lineRule="auto"/>
        <w:jc w:val="left"/>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br w:type="page"/>
      </w:r>
    </w:p>
    <w:p w14:paraId="76E508B6" w14:textId="24AF5B76" w:rsidR="00EE115F" w:rsidRPr="00FC396A" w:rsidRDefault="00957F02"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lastRenderedPageBreak/>
        <w:t>Supplementary</w:t>
      </w:r>
      <w:r w:rsidR="000C3731" w:rsidRPr="00FC396A">
        <w:rPr>
          <w:rFonts w:ascii="Times New Roman" w:eastAsia="宋体" w:hAnsi="Times New Roman" w:cs="Times New Roman"/>
          <w:b/>
          <w:bCs/>
          <w:kern w:val="0"/>
          <w:szCs w:val="21"/>
        </w:rPr>
        <w:t xml:space="preserve"> Figure S10 </w:t>
      </w:r>
      <w:bookmarkStart w:id="12" w:name="_Hlk66456224"/>
      <w:r w:rsidR="000C3731" w:rsidRPr="00FC396A">
        <w:rPr>
          <w:rFonts w:ascii="Times New Roman" w:eastAsia="宋体" w:hAnsi="Times New Roman" w:cs="Times New Roman"/>
          <w:b/>
          <w:bCs/>
          <w:kern w:val="0"/>
          <w:szCs w:val="21"/>
        </w:rPr>
        <w:t>Mice bearing CNE-Luc cell under real-time monitoring</w:t>
      </w:r>
      <w:bookmarkEnd w:id="12"/>
      <w:r w:rsidR="000C3731" w:rsidRPr="00FC396A">
        <w:rPr>
          <w:rFonts w:ascii="Times New Roman" w:eastAsia="宋体" w:hAnsi="Times New Roman" w:cs="Times New Roman"/>
          <w:b/>
          <w:bCs/>
          <w:kern w:val="0"/>
          <w:szCs w:val="21"/>
        </w:rPr>
        <w:t>.</w:t>
      </w:r>
    </w:p>
    <w:p w14:paraId="4B8C31EA" w14:textId="77777777" w:rsidR="00EE115F" w:rsidRPr="00FC396A" w:rsidRDefault="000C3731"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noProof/>
          <w:kern w:val="0"/>
          <w:szCs w:val="21"/>
        </w:rPr>
        <w:drawing>
          <wp:inline distT="0" distB="0" distL="0" distR="0" wp14:anchorId="0FCEDB9C" wp14:editId="0DCBB74F">
            <wp:extent cx="2383155" cy="164020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2404587" cy="1655286"/>
                    </a:xfrm>
                    <a:prstGeom prst="rect">
                      <a:avLst/>
                    </a:prstGeom>
                    <a:noFill/>
                  </pic:spPr>
                </pic:pic>
              </a:graphicData>
            </a:graphic>
          </wp:inline>
        </w:drawing>
      </w:r>
      <w:r w:rsidRPr="00FC396A">
        <w:rPr>
          <w:rFonts w:ascii="Times New Roman" w:eastAsia="宋体" w:hAnsi="Times New Roman" w:cs="Times New Roman"/>
          <w:b/>
          <w:bCs/>
          <w:noProof/>
          <w:kern w:val="0"/>
          <w:szCs w:val="21"/>
        </w:rPr>
        <w:drawing>
          <wp:inline distT="0" distB="0" distL="0" distR="0" wp14:anchorId="5B43F7B0" wp14:editId="5981F84C">
            <wp:extent cx="2323465" cy="1642110"/>
            <wp:effectExtent l="0" t="0" r="63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35" cstate="hqprint">
                      <a:extLst>
                        <a:ext uri="{28A0092B-C50C-407E-A947-70E740481C1C}">
                          <a14:useLocalDpi xmlns:a14="http://schemas.microsoft.com/office/drawing/2010/main" val="0"/>
                        </a:ext>
                      </a:extLst>
                    </a:blip>
                    <a:srcRect/>
                    <a:stretch>
                      <a:fillRect/>
                    </a:stretch>
                  </pic:blipFill>
                  <pic:spPr>
                    <a:xfrm>
                      <a:off x="0" y="0"/>
                      <a:ext cx="2361244" cy="1668990"/>
                    </a:xfrm>
                    <a:prstGeom prst="rect">
                      <a:avLst/>
                    </a:prstGeom>
                    <a:noFill/>
                  </pic:spPr>
                </pic:pic>
              </a:graphicData>
            </a:graphic>
          </wp:inline>
        </w:drawing>
      </w:r>
    </w:p>
    <w:p w14:paraId="5C63CB54" w14:textId="77777777" w:rsidR="00EE115F" w:rsidRPr="00FC396A" w:rsidRDefault="000C3731"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t>Figure S10 Mice bearing CNE-Luc cell under real-time monitoring, left: optical photograph, right: schematic photograph.</w:t>
      </w:r>
    </w:p>
    <w:p w14:paraId="7B7C2FE0" w14:textId="77777777" w:rsidR="00EE115F" w:rsidRPr="00FC396A" w:rsidRDefault="00EE115F" w:rsidP="0001217C">
      <w:pPr>
        <w:widowControl/>
        <w:spacing w:line="480" w:lineRule="auto"/>
        <w:rPr>
          <w:rFonts w:ascii="Times New Roman" w:eastAsia="宋体" w:hAnsi="Times New Roman" w:cs="Times New Roman"/>
          <w:b/>
          <w:bCs/>
          <w:kern w:val="0"/>
          <w:szCs w:val="21"/>
        </w:rPr>
      </w:pPr>
    </w:p>
    <w:p w14:paraId="6645A6D3" w14:textId="77777777" w:rsidR="00EE115F" w:rsidRPr="00FC396A" w:rsidRDefault="000C3731" w:rsidP="0001217C">
      <w:pPr>
        <w:widowControl/>
        <w:spacing w:line="480" w:lineRule="auto"/>
        <w:jc w:val="left"/>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br w:type="page"/>
      </w:r>
    </w:p>
    <w:p w14:paraId="191DCFA3" w14:textId="22DA5422" w:rsidR="00EE115F" w:rsidRPr="00FC396A" w:rsidRDefault="00957F02"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lastRenderedPageBreak/>
        <w:t>Supplementary</w:t>
      </w:r>
      <w:r w:rsidR="000C3731" w:rsidRPr="00FC396A">
        <w:rPr>
          <w:rFonts w:ascii="Times New Roman" w:eastAsia="宋体" w:hAnsi="Times New Roman" w:cs="Times New Roman"/>
          <w:b/>
          <w:bCs/>
          <w:kern w:val="0"/>
          <w:szCs w:val="21"/>
        </w:rPr>
        <w:t xml:space="preserve"> Figure S11 </w:t>
      </w:r>
      <w:bookmarkStart w:id="13" w:name="_Hlk66456237"/>
      <w:r w:rsidR="000C3731" w:rsidRPr="00FC396A">
        <w:rPr>
          <w:rFonts w:ascii="Times New Roman" w:eastAsia="宋体" w:hAnsi="Times New Roman" w:cs="Times New Roman"/>
          <w:b/>
          <w:bCs/>
          <w:kern w:val="0"/>
          <w:szCs w:val="21"/>
        </w:rPr>
        <w:t>Results of other three independent methods</w:t>
      </w:r>
      <w:bookmarkEnd w:id="13"/>
      <w:r w:rsidR="000C3731" w:rsidRPr="00FC396A">
        <w:rPr>
          <w:rFonts w:ascii="Times New Roman" w:eastAsia="宋体" w:hAnsi="Times New Roman" w:cs="Times New Roman"/>
          <w:b/>
          <w:bCs/>
          <w:kern w:val="0"/>
          <w:szCs w:val="21"/>
        </w:rPr>
        <w:t>.</w:t>
      </w:r>
    </w:p>
    <w:p w14:paraId="27B351AB" w14:textId="77777777" w:rsidR="00EE115F" w:rsidRPr="00FC396A" w:rsidRDefault="000C3731" w:rsidP="0001217C">
      <w:pPr>
        <w:widowControl/>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noProof/>
          <w:kern w:val="0"/>
          <w:szCs w:val="21"/>
        </w:rPr>
        <w:drawing>
          <wp:inline distT="0" distB="0" distL="0" distR="0" wp14:anchorId="6A1F61E2" wp14:editId="50FB18FB">
            <wp:extent cx="2521585" cy="2679065"/>
            <wp:effectExtent l="0" t="0" r="0" b="698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2528124" cy="2685685"/>
                    </a:xfrm>
                    <a:prstGeom prst="rect">
                      <a:avLst/>
                    </a:prstGeom>
                    <a:noFill/>
                  </pic:spPr>
                </pic:pic>
              </a:graphicData>
            </a:graphic>
          </wp:inline>
        </w:drawing>
      </w:r>
    </w:p>
    <w:p w14:paraId="2550E277" w14:textId="77777777" w:rsidR="00EE115F" w:rsidRPr="00FC396A" w:rsidRDefault="000C3731" w:rsidP="0001217C">
      <w:pPr>
        <w:spacing w:line="480" w:lineRule="auto"/>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t xml:space="preserve">Figure S11 Results of other three independent methods. </w:t>
      </w:r>
    </w:p>
    <w:p w14:paraId="2B0CC4CD" w14:textId="77777777" w:rsidR="00EE115F" w:rsidRPr="00FC396A" w:rsidRDefault="000C3731" w:rsidP="0001217C">
      <w:pPr>
        <w:widowControl/>
        <w:spacing w:line="480" w:lineRule="auto"/>
        <w:jc w:val="left"/>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br w:type="page"/>
      </w:r>
    </w:p>
    <w:p w14:paraId="23E6B096" w14:textId="4E074BC2" w:rsidR="00EE115F" w:rsidRPr="00FC396A" w:rsidRDefault="000C3731" w:rsidP="0001217C">
      <w:pPr>
        <w:spacing w:line="480" w:lineRule="auto"/>
        <w:rPr>
          <w:rFonts w:ascii="Times New Roman" w:hAnsi="Times New Roman" w:cs="Times New Roman"/>
          <w:b/>
          <w:bCs/>
          <w:szCs w:val="21"/>
          <w:lang w:val="en-GB"/>
        </w:rPr>
      </w:pPr>
      <w:r w:rsidRPr="00FC396A">
        <w:rPr>
          <w:rFonts w:ascii="Times New Roman" w:hAnsi="Times New Roman" w:cs="Times New Roman"/>
          <w:b/>
          <w:bCs/>
          <w:szCs w:val="21"/>
          <w:lang w:val="en-GB"/>
        </w:rPr>
        <w:lastRenderedPageBreak/>
        <w:t xml:space="preserve">Part C: </w:t>
      </w:r>
      <w:r w:rsidR="00957F02" w:rsidRPr="00FC396A">
        <w:rPr>
          <w:rFonts w:ascii="Times New Roman" w:hAnsi="Times New Roman" w:cs="Times New Roman"/>
          <w:b/>
          <w:bCs/>
          <w:szCs w:val="21"/>
          <w:lang w:val="en-GB"/>
        </w:rPr>
        <w:t>Supplementary</w:t>
      </w:r>
      <w:r w:rsidRPr="00FC396A">
        <w:rPr>
          <w:rFonts w:ascii="Times New Roman" w:hAnsi="Times New Roman" w:cs="Times New Roman"/>
          <w:b/>
          <w:bCs/>
          <w:szCs w:val="21"/>
          <w:lang w:val="en-GB"/>
        </w:rPr>
        <w:t xml:space="preserve"> Table Ss</w:t>
      </w:r>
    </w:p>
    <w:p w14:paraId="6411223D" w14:textId="77777777" w:rsidR="00EE115F" w:rsidRPr="00FC396A" w:rsidRDefault="000C3731"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t xml:space="preserve">Table S1 CRISPR-Cas MNs compared with other MNs method in the field of chem-biosensing. </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46"/>
        <w:gridCol w:w="1827"/>
        <w:gridCol w:w="1088"/>
        <w:gridCol w:w="784"/>
        <w:gridCol w:w="1134"/>
        <w:gridCol w:w="1263"/>
        <w:gridCol w:w="654"/>
      </w:tblGrid>
      <w:tr w:rsidR="00EE115F" w:rsidRPr="00FC396A" w14:paraId="788FEBE7" w14:textId="77777777" w:rsidTr="00452ECC">
        <w:tc>
          <w:tcPr>
            <w:tcW w:w="1546" w:type="dxa"/>
            <w:tcBorders>
              <w:top w:val="single" w:sz="4" w:space="0" w:color="auto"/>
              <w:bottom w:val="single" w:sz="4" w:space="0" w:color="auto"/>
            </w:tcBorders>
            <w:vAlign w:val="center"/>
          </w:tcPr>
          <w:p w14:paraId="005B5D66"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Strategy</w:t>
            </w:r>
          </w:p>
        </w:tc>
        <w:tc>
          <w:tcPr>
            <w:tcW w:w="1827" w:type="dxa"/>
            <w:tcBorders>
              <w:top w:val="single" w:sz="4" w:space="0" w:color="auto"/>
              <w:bottom w:val="single" w:sz="4" w:space="0" w:color="auto"/>
            </w:tcBorders>
            <w:vAlign w:val="center"/>
          </w:tcPr>
          <w:p w14:paraId="4C1AC05C"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Analyte</w:t>
            </w:r>
          </w:p>
        </w:tc>
        <w:tc>
          <w:tcPr>
            <w:tcW w:w="1088" w:type="dxa"/>
            <w:tcBorders>
              <w:top w:val="single" w:sz="4" w:space="0" w:color="auto"/>
              <w:bottom w:val="single" w:sz="4" w:space="0" w:color="auto"/>
            </w:tcBorders>
            <w:vAlign w:val="center"/>
          </w:tcPr>
          <w:p w14:paraId="39526D01"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Function</w:t>
            </w:r>
          </w:p>
        </w:tc>
        <w:tc>
          <w:tcPr>
            <w:tcW w:w="784" w:type="dxa"/>
            <w:tcBorders>
              <w:top w:val="single" w:sz="4" w:space="0" w:color="auto"/>
              <w:bottom w:val="single" w:sz="4" w:space="0" w:color="auto"/>
            </w:tcBorders>
            <w:vAlign w:val="center"/>
          </w:tcPr>
          <w:p w14:paraId="2A2C9096"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Time</w:t>
            </w:r>
          </w:p>
        </w:tc>
        <w:tc>
          <w:tcPr>
            <w:tcW w:w="1134" w:type="dxa"/>
            <w:tcBorders>
              <w:top w:val="single" w:sz="4" w:space="0" w:color="auto"/>
              <w:bottom w:val="single" w:sz="4" w:space="0" w:color="auto"/>
            </w:tcBorders>
            <w:vAlign w:val="center"/>
          </w:tcPr>
          <w:p w14:paraId="0AB3A070"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Real-time (Y/N)</w:t>
            </w:r>
          </w:p>
        </w:tc>
        <w:tc>
          <w:tcPr>
            <w:tcW w:w="1263" w:type="dxa"/>
            <w:tcBorders>
              <w:top w:val="single" w:sz="4" w:space="0" w:color="auto"/>
              <w:bottom w:val="single" w:sz="4" w:space="0" w:color="auto"/>
            </w:tcBorders>
            <w:vAlign w:val="center"/>
          </w:tcPr>
          <w:p w14:paraId="281EA947"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Conductive</w:t>
            </w:r>
          </w:p>
          <w:p w14:paraId="3B50D24C"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(Y/N)</w:t>
            </w:r>
          </w:p>
        </w:tc>
        <w:tc>
          <w:tcPr>
            <w:tcW w:w="654" w:type="dxa"/>
            <w:tcBorders>
              <w:top w:val="single" w:sz="4" w:space="0" w:color="auto"/>
              <w:bottom w:val="single" w:sz="4" w:space="0" w:color="auto"/>
            </w:tcBorders>
            <w:vAlign w:val="center"/>
          </w:tcPr>
          <w:p w14:paraId="26A08EB8"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Ref.</w:t>
            </w:r>
          </w:p>
        </w:tc>
      </w:tr>
      <w:tr w:rsidR="00EE115F" w:rsidRPr="00FC396A" w14:paraId="6A8FBA40" w14:textId="77777777" w:rsidTr="00452ECC">
        <w:tc>
          <w:tcPr>
            <w:tcW w:w="1546" w:type="dxa"/>
            <w:tcBorders>
              <w:top w:val="single" w:sz="4" w:space="0" w:color="auto"/>
            </w:tcBorders>
            <w:vAlign w:val="center"/>
          </w:tcPr>
          <w:p w14:paraId="4459EC90"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Wearable array</w:t>
            </w:r>
          </w:p>
        </w:tc>
        <w:tc>
          <w:tcPr>
            <w:tcW w:w="1827" w:type="dxa"/>
            <w:tcBorders>
              <w:top w:val="single" w:sz="4" w:space="0" w:color="auto"/>
            </w:tcBorders>
            <w:vAlign w:val="center"/>
          </w:tcPr>
          <w:p w14:paraId="48D51CAA"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 xml:space="preserve">Opioid and organophosphate </w:t>
            </w:r>
          </w:p>
        </w:tc>
        <w:tc>
          <w:tcPr>
            <w:tcW w:w="1088" w:type="dxa"/>
            <w:tcBorders>
              <w:top w:val="single" w:sz="4" w:space="0" w:color="auto"/>
            </w:tcBorders>
            <w:vAlign w:val="center"/>
          </w:tcPr>
          <w:p w14:paraId="32B9831F"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Detection</w:t>
            </w:r>
          </w:p>
        </w:tc>
        <w:tc>
          <w:tcPr>
            <w:tcW w:w="784" w:type="dxa"/>
            <w:tcBorders>
              <w:top w:val="single" w:sz="4" w:space="0" w:color="auto"/>
            </w:tcBorders>
            <w:vAlign w:val="center"/>
          </w:tcPr>
          <w:p w14:paraId="11E7FC2E"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~200 min</w:t>
            </w:r>
          </w:p>
        </w:tc>
        <w:tc>
          <w:tcPr>
            <w:tcW w:w="1134" w:type="dxa"/>
            <w:tcBorders>
              <w:top w:val="single" w:sz="4" w:space="0" w:color="auto"/>
            </w:tcBorders>
            <w:vAlign w:val="center"/>
          </w:tcPr>
          <w:p w14:paraId="0BC221DE"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1263" w:type="dxa"/>
            <w:tcBorders>
              <w:top w:val="single" w:sz="4" w:space="0" w:color="auto"/>
            </w:tcBorders>
            <w:vAlign w:val="center"/>
          </w:tcPr>
          <w:p w14:paraId="3199FB1F"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654" w:type="dxa"/>
            <w:tcBorders>
              <w:top w:val="single" w:sz="4" w:space="0" w:color="auto"/>
            </w:tcBorders>
            <w:vAlign w:val="center"/>
          </w:tcPr>
          <w:p w14:paraId="7B4393F3" w14:textId="6DD5A81E"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4</w:t>
            </w:r>
            <w:r w:rsidRPr="00FC396A">
              <w:rPr>
                <w:rFonts w:ascii="Times New Roman" w:hAnsi="Times New Roman" w:cs="Times New Roman"/>
                <w:color w:val="0000FF"/>
                <w:szCs w:val="21"/>
              </w:rPr>
              <w:t>]</w:t>
            </w:r>
          </w:p>
        </w:tc>
      </w:tr>
      <w:tr w:rsidR="00EE115F" w:rsidRPr="00FC396A" w14:paraId="3CD81C44" w14:textId="77777777" w:rsidTr="00452ECC">
        <w:tc>
          <w:tcPr>
            <w:tcW w:w="1546" w:type="dxa"/>
            <w:vAlign w:val="center"/>
          </w:tcPr>
          <w:p w14:paraId="26E91586"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Stainless steel MNs</w:t>
            </w:r>
          </w:p>
        </w:tc>
        <w:tc>
          <w:tcPr>
            <w:tcW w:w="1827" w:type="dxa"/>
            <w:vAlign w:val="center"/>
          </w:tcPr>
          <w:p w14:paraId="56EB7B36"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Caffeine and glucose in ISF</w:t>
            </w:r>
          </w:p>
        </w:tc>
        <w:tc>
          <w:tcPr>
            <w:tcW w:w="1088" w:type="dxa"/>
            <w:vAlign w:val="center"/>
          </w:tcPr>
          <w:p w14:paraId="22E2B60A"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Sampling</w:t>
            </w:r>
          </w:p>
        </w:tc>
        <w:tc>
          <w:tcPr>
            <w:tcW w:w="784" w:type="dxa"/>
            <w:vAlign w:val="center"/>
          </w:tcPr>
          <w:p w14:paraId="6E6E54ED"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~20 min</w:t>
            </w:r>
          </w:p>
        </w:tc>
        <w:tc>
          <w:tcPr>
            <w:tcW w:w="1134" w:type="dxa"/>
            <w:vAlign w:val="center"/>
          </w:tcPr>
          <w:p w14:paraId="19BD0A40"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1263" w:type="dxa"/>
            <w:vAlign w:val="center"/>
          </w:tcPr>
          <w:p w14:paraId="043F005C"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654" w:type="dxa"/>
            <w:vAlign w:val="center"/>
          </w:tcPr>
          <w:p w14:paraId="7FFD8B5B" w14:textId="5845E244"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5</w:t>
            </w:r>
            <w:r w:rsidRPr="00FC396A">
              <w:rPr>
                <w:rFonts w:ascii="Times New Roman" w:hAnsi="Times New Roman" w:cs="Times New Roman"/>
                <w:color w:val="0000FF"/>
                <w:szCs w:val="21"/>
              </w:rPr>
              <w:t>]</w:t>
            </w:r>
          </w:p>
        </w:tc>
      </w:tr>
      <w:tr w:rsidR="00EE115F" w:rsidRPr="00FC396A" w14:paraId="4333B5A8" w14:textId="77777777" w:rsidTr="00452ECC">
        <w:tc>
          <w:tcPr>
            <w:tcW w:w="1546" w:type="dxa"/>
            <w:vAlign w:val="center"/>
          </w:tcPr>
          <w:p w14:paraId="49C1406F"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Gelatin methacryloyl MNs</w:t>
            </w:r>
          </w:p>
        </w:tc>
        <w:tc>
          <w:tcPr>
            <w:tcW w:w="1827" w:type="dxa"/>
            <w:vAlign w:val="center"/>
          </w:tcPr>
          <w:p w14:paraId="15D1B31A"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Glucose and vancomycin in ISF</w:t>
            </w:r>
          </w:p>
        </w:tc>
        <w:tc>
          <w:tcPr>
            <w:tcW w:w="1088" w:type="dxa"/>
            <w:vAlign w:val="center"/>
          </w:tcPr>
          <w:p w14:paraId="28D09894"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Sampling</w:t>
            </w:r>
          </w:p>
        </w:tc>
        <w:tc>
          <w:tcPr>
            <w:tcW w:w="784" w:type="dxa"/>
            <w:vAlign w:val="center"/>
          </w:tcPr>
          <w:p w14:paraId="657A3F14"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~10 min</w:t>
            </w:r>
          </w:p>
        </w:tc>
        <w:tc>
          <w:tcPr>
            <w:tcW w:w="1134" w:type="dxa"/>
            <w:vAlign w:val="center"/>
          </w:tcPr>
          <w:p w14:paraId="1DD2CFE3"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1263" w:type="dxa"/>
            <w:vAlign w:val="center"/>
          </w:tcPr>
          <w:p w14:paraId="3B7E0757"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654" w:type="dxa"/>
            <w:vAlign w:val="center"/>
          </w:tcPr>
          <w:p w14:paraId="6CEC6035" w14:textId="619DE6B6"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6</w:t>
            </w:r>
            <w:r w:rsidRPr="00FC396A">
              <w:rPr>
                <w:rFonts w:ascii="Times New Roman" w:hAnsi="Times New Roman" w:cs="Times New Roman"/>
                <w:color w:val="0000FF"/>
                <w:szCs w:val="21"/>
              </w:rPr>
              <w:t>]</w:t>
            </w:r>
          </w:p>
        </w:tc>
      </w:tr>
      <w:tr w:rsidR="00EE115F" w:rsidRPr="00FC396A" w14:paraId="18683004" w14:textId="77777777" w:rsidTr="00452ECC">
        <w:tc>
          <w:tcPr>
            <w:tcW w:w="1546" w:type="dxa"/>
            <w:vAlign w:val="center"/>
          </w:tcPr>
          <w:p w14:paraId="31CCD728"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MNs detection system</w:t>
            </w:r>
          </w:p>
        </w:tc>
        <w:tc>
          <w:tcPr>
            <w:tcW w:w="1827" w:type="dxa"/>
            <w:vAlign w:val="center"/>
          </w:tcPr>
          <w:p w14:paraId="1A66ED4E"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Glucose and lactate</w:t>
            </w:r>
          </w:p>
        </w:tc>
        <w:tc>
          <w:tcPr>
            <w:tcW w:w="1088" w:type="dxa"/>
            <w:vAlign w:val="center"/>
          </w:tcPr>
          <w:p w14:paraId="79AA7FA8"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Detection</w:t>
            </w:r>
          </w:p>
        </w:tc>
        <w:tc>
          <w:tcPr>
            <w:tcW w:w="784" w:type="dxa"/>
            <w:vAlign w:val="center"/>
          </w:tcPr>
          <w:p w14:paraId="1CF04453"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300 min</w:t>
            </w:r>
          </w:p>
        </w:tc>
        <w:tc>
          <w:tcPr>
            <w:tcW w:w="1134" w:type="dxa"/>
            <w:vAlign w:val="center"/>
          </w:tcPr>
          <w:p w14:paraId="4879D408"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1263" w:type="dxa"/>
            <w:vAlign w:val="center"/>
          </w:tcPr>
          <w:p w14:paraId="04C8135F"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654" w:type="dxa"/>
            <w:vAlign w:val="center"/>
          </w:tcPr>
          <w:p w14:paraId="0A9BDC89" w14:textId="417F26A6"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7</w:t>
            </w:r>
            <w:r w:rsidRPr="00FC396A">
              <w:rPr>
                <w:rFonts w:ascii="Times New Roman" w:hAnsi="Times New Roman" w:cs="Times New Roman"/>
                <w:color w:val="0000FF"/>
                <w:szCs w:val="21"/>
              </w:rPr>
              <w:t>]</w:t>
            </w:r>
          </w:p>
        </w:tc>
      </w:tr>
      <w:tr w:rsidR="00EE115F" w:rsidRPr="00FC396A" w14:paraId="16B03181" w14:textId="77777777" w:rsidTr="00452ECC">
        <w:tc>
          <w:tcPr>
            <w:tcW w:w="1546" w:type="dxa"/>
            <w:vAlign w:val="center"/>
          </w:tcPr>
          <w:p w14:paraId="7006BE6D"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Alginate-peptide MNs</w:t>
            </w:r>
          </w:p>
        </w:tc>
        <w:tc>
          <w:tcPr>
            <w:tcW w:w="1827" w:type="dxa"/>
            <w:vAlign w:val="center"/>
          </w:tcPr>
          <w:p w14:paraId="4DC4458C"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MicroRNA</w:t>
            </w:r>
          </w:p>
        </w:tc>
        <w:tc>
          <w:tcPr>
            <w:tcW w:w="1088" w:type="dxa"/>
            <w:vAlign w:val="center"/>
          </w:tcPr>
          <w:p w14:paraId="7DACDFB3"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Sampling and detection</w:t>
            </w:r>
          </w:p>
        </w:tc>
        <w:tc>
          <w:tcPr>
            <w:tcW w:w="784" w:type="dxa"/>
            <w:vAlign w:val="center"/>
          </w:tcPr>
          <w:p w14:paraId="6C0EE00B"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2 min</w:t>
            </w:r>
          </w:p>
        </w:tc>
        <w:tc>
          <w:tcPr>
            <w:tcW w:w="1134" w:type="dxa"/>
            <w:vAlign w:val="center"/>
          </w:tcPr>
          <w:p w14:paraId="11B5F651"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1263" w:type="dxa"/>
            <w:vAlign w:val="center"/>
          </w:tcPr>
          <w:p w14:paraId="0CB73FB2"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654" w:type="dxa"/>
            <w:vAlign w:val="center"/>
          </w:tcPr>
          <w:p w14:paraId="6D1340F7" w14:textId="349C8F3B"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8</w:t>
            </w:r>
            <w:r w:rsidRPr="00FC396A">
              <w:rPr>
                <w:rFonts w:ascii="Times New Roman" w:hAnsi="Times New Roman" w:cs="Times New Roman"/>
                <w:color w:val="0000FF"/>
                <w:szCs w:val="21"/>
              </w:rPr>
              <w:t>]</w:t>
            </w:r>
          </w:p>
        </w:tc>
      </w:tr>
      <w:tr w:rsidR="00EE115F" w:rsidRPr="00FC396A" w14:paraId="5C5327A4" w14:textId="77777777" w:rsidTr="00452ECC">
        <w:tc>
          <w:tcPr>
            <w:tcW w:w="1546" w:type="dxa"/>
            <w:vAlign w:val="center"/>
          </w:tcPr>
          <w:p w14:paraId="0067D964"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PVA MNs</w:t>
            </w:r>
          </w:p>
        </w:tc>
        <w:tc>
          <w:tcPr>
            <w:tcW w:w="1827" w:type="dxa"/>
            <w:vAlign w:val="center"/>
          </w:tcPr>
          <w:p w14:paraId="2B0B754C"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Phytophthora infestans DNA</w:t>
            </w:r>
          </w:p>
        </w:tc>
        <w:tc>
          <w:tcPr>
            <w:tcW w:w="1088" w:type="dxa"/>
            <w:vAlign w:val="center"/>
          </w:tcPr>
          <w:p w14:paraId="719F9F47"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Sampling</w:t>
            </w:r>
          </w:p>
        </w:tc>
        <w:tc>
          <w:tcPr>
            <w:tcW w:w="784" w:type="dxa"/>
            <w:vAlign w:val="center"/>
          </w:tcPr>
          <w:p w14:paraId="13AE57A3"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~1 min</w:t>
            </w:r>
          </w:p>
        </w:tc>
        <w:tc>
          <w:tcPr>
            <w:tcW w:w="1134" w:type="dxa"/>
            <w:vAlign w:val="center"/>
          </w:tcPr>
          <w:p w14:paraId="2264D0F9"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1263" w:type="dxa"/>
            <w:vAlign w:val="center"/>
          </w:tcPr>
          <w:p w14:paraId="10B1A23F"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654" w:type="dxa"/>
            <w:vAlign w:val="center"/>
          </w:tcPr>
          <w:p w14:paraId="09AA10CC" w14:textId="3B5CD58A"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9</w:t>
            </w:r>
            <w:r w:rsidRPr="00FC396A">
              <w:rPr>
                <w:rFonts w:ascii="Times New Roman" w:hAnsi="Times New Roman" w:cs="Times New Roman"/>
                <w:color w:val="0000FF"/>
                <w:szCs w:val="21"/>
              </w:rPr>
              <w:t>]</w:t>
            </w:r>
          </w:p>
        </w:tc>
      </w:tr>
      <w:tr w:rsidR="00EE115F" w:rsidRPr="00FC396A" w14:paraId="3BB9414D" w14:textId="77777777" w:rsidTr="00452ECC">
        <w:tc>
          <w:tcPr>
            <w:tcW w:w="1546" w:type="dxa"/>
            <w:vAlign w:val="center"/>
          </w:tcPr>
          <w:p w14:paraId="7D24ADFE"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Photonic crystal-MNs</w:t>
            </w:r>
          </w:p>
        </w:tc>
        <w:tc>
          <w:tcPr>
            <w:tcW w:w="1827" w:type="dxa"/>
            <w:vAlign w:val="center"/>
          </w:tcPr>
          <w:p w14:paraId="0333ED4D"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Inflammatory cytokines in ISF</w:t>
            </w:r>
          </w:p>
        </w:tc>
        <w:tc>
          <w:tcPr>
            <w:tcW w:w="1088" w:type="dxa"/>
            <w:vAlign w:val="center"/>
          </w:tcPr>
          <w:p w14:paraId="7A23588B"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Sampling and detection</w:t>
            </w:r>
          </w:p>
        </w:tc>
        <w:tc>
          <w:tcPr>
            <w:tcW w:w="784" w:type="dxa"/>
            <w:vAlign w:val="center"/>
          </w:tcPr>
          <w:p w14:paraId="3908C7D5"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~40 min</w:t>
            </w:r>
          </w:p>
        </w:tc>
        <w:tc>
          <w:tcPr>
            <w:tcW w:w="1134" w:type="dxa"/>
            <w:vAlign w:val="center"/>
          </w:tcPr>
          <w:p w14:paraId="20E7002F"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1263" w:type="dxa"/>
            <w:vAlign w:val="center"/>
          </w:tcPr>
          <w:p w14:paraId="58FEE1B1"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654" w:type="dxa"/>
            <w:vAlign w:val="center"/>
          </w:tcPr>
          <w:p w14:paraId="45251C3E" w14:textId="7FE1F1E3"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10</w:t>
            </w:r>
            <w:r w:rsidRPr="00FC396A">
              <w:rPr>
                <w:rFonts w:ascii="Times New Roman" w:hAnsi="Times New Roman" w:cs="Times New Roman"/>
                <w:color w:val="0000FF"/>
                <w:szCs w:val="21"/>
              </w:rPr>
              <w:t>]</w:t>
            </w:r>
          </w:p>
        </w:tc>
      </w:tr>
      <w:tr w:rsidR="00EE115F" w:rsidRPr="00FC396A" w14:paraId="6BC9598C" w14:textId="77777777" w:rsidTr="00452ECC">
        <w:tc>
          <w:tcPr>
            <w:tcW w:w="1546" w:type="dxa"/>
            <w:vAlign w:val="center"/>
          </w:tcPr>
          <w:p w14:paraId="4D0B0B73"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SERS MNs</w:t>
            </w:r>
          </w:p>
        </w:tc>
        <w:tc>
          <w:tcPr>
            <w:tcW w:w="1827" w:type="dxa"/>
            <w:vAlign w:val="center"/>
          </w:tcPr>
          <w:p w14:paraId="3BC32ADF"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pH level in ISF</w:t>
            </w:r>
          </w:p>
        </w:tc>
        <w:tc>
          <w:tcPr>
            <w:tcW w:w="1088" w:type="dxa"/>
            <w:vAlign w:val="center"/>
          </w:tcPr>
          <w:p w14:paraId="49507CA9"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Detection</w:t>
            </w:r>
          </w:p>
        </w:tc>
        <w:tc>
          <w:tcPr>
            <w:tcW w:w="784" w:type="dxa"/>
            <w:vAlign w:val="center"/>
          </w:tcPr>
          <w:p w14:paraId="2FCB3C75"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NG</w:t>
            </w:r>
          </w:p>
        </w:tc>
        <w:tc>
          <w:tcPr>
            <w:tcW w:w="1134" w:type="dxa"/>
            <w:vAlign w:val="center"/>
          </w:tcPr>
          <w:p w14:paraId="22DB1EE9"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1263" w:type="dxa"/>
            <w:vAlign w:val="center"/>
          </w:tcPr>
          <w:p w14:paraId="4B3D9248"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654" w:type="dxa"/>
            <w:vAlign w:val="center"/>
          </w:tcPr>
          <w:p w14:paraId="1421B27E" w14:textId="78EA441C"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11</w:t>
            </w:r>
            <w:r w:rsidRPr="00FC396A">
              <w:rPr>
                <w:rFonts w:ascii="Times New Roman" w:hAnsi="Times New Roman" w:cs="Times New Roman"/>
                <w:color w:val="0000FF"/>
                <w:szCs w:val="21"/>
              </w:rPr>
              <w:t>]</w:t>
            </w:r>
          </w:p>
        </w:tc>
      </w:tr>
      <w:tr w:rsidR="00EE115F" w:rsidRPr="00FC396A" w14:paraId="24B03EBD" w14:textId="77777777" w:rsidTr="00452ECC">
        <w:tc>
          <w:tcPr>
            <w:tcW w:w="1546" w:type="dxa"/>
            <w:vAlign w:val="center"/>
          </w:tcPr>
          <w:p w14:paraId="267D3E88"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lastRenderedPageBreak/>
              <w:t>MNs based on near-infrared quantum dots</w:t>
            </w:r>
          </w:p>
        </w:tc>
        <w:tc>
          <w:tcPr>
            <w:tcW w:w="1827" w:type="dxa"/>
            <w:vAlign w:val="center"/>
          </w:tcPr>
          <w:p w14:paraId="2DD4A5D3"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Vaccine</w:t>
            </w:r>
          </w:p>
        </w:tc>
        <w:tc>
          <w:tcPr>
            <w:tcW w:w="1088" w:type="dxa"/>
            <w:vAlign w:val="center"/>
          </w:tcPr>
          <w:p w14:paraId="51EA4EE4"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Detection</w:t>
            </w:r>
          </w:p>
        </w:tc>
        <w:tc>
          <w:tcPr>
            <w:tcW w:w="784" w:type="dxa"/>
            <w:vAlign w:val="center"/>
          </w:tcPr>
          <w:p w14:paraId="24E1665C"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2-5 min</w:t>
            </w:r>
          </w:p>
        </w:tc>
        <w:tc>
          <w:tcPr>
            <w:tcW w:w="1134" w:type="dxa"/>
            <w:vAlign w:val="center"/>
          </w:tcPr>
          <w:p w14:paraId="76208F9D"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1263" w:type="dxa"/>
            <w:vAlign w:val="center"/>
          </w:tcPr>
          <w:p w14:paraId="5A328314"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654" w:type="dxa"/>
            <w:vAlign w:val="center"/>
          </w:tcPr>
          <w:p w14:paraId="5EDB78A5" w14:textId="1E87DB96"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12</w:t>
            </w:r>
            <w:r w:rsidRPr="00FC396A">
              <w:rPr>
                <w:rFonts w:ascii="Times New Roman" w:hAnsi="Times New Roman" w:cs="Times New Roman"/>
                <w:color w:val="0000FF"/>
                <w:szCs w:val="21"/>
              </w:rPr>
              <w:t>]</w:t>
            </w:r>
          </w:p>
        </w:tc>
      </w:tr>
      <w:tr w:rsidR="00EE115F" w:rsidRPr="00FC396A" w14:paraId="2A1E280F" w14:textId="77777777" w:rsidTr="00452ECC">
        <w:tc>
          <w:tcPr>
            <w:tcW w:w="1546" w:type="dxa"/>
            <w:vAlign w:val="center"/>
          </w:tcPr>
          <w:p w14:paraId="1863A89D"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rGO-assemble MNs</w:t>
            </w:r>
          </w:p>
        </w:tc>
        <w:tc>
          <w:tcPr>
            <w:tcW w:w="1827" w:type="dxa"/>
            <w:vAlign w:val="center"/>
          </w:tcPr>
          <w:p w14:paraId="42483B3E"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H</w:t>
            </w:r>
            <w:r w:rsidRPr="00FC396A">
              <w:rPr>
                <w:rFonts w:ascii="Times New Roman" w:hAnsi="Times New Roman" w:cs="Times New Roman"/>
                <w:szCs w:val="21"/>
                <w:vertAlign w:val="subscript"/>
                <w:lang w:val="en-GB"/>
              </w:rPr>
              <w:t>2</w:t>
            </w:r>
            <w:r w:rsidRPr="00FC396A">
              <w:rPr>
                <w:rFonts w:ascii="Times New Roman" w:hAnsi="Times New Roman" w:cs="Times New Roman"/>
                <w:szCs w:val="21"/>
                <w:lang w:val="en-GB"/>
              </w:rPr>
              <w:t>O</w:t>
            </w:r>
            <w:r w:rsidRPr="00FC396A">
              <w:rPr>
                <w:rFonts w:ascii="Times New Roman" w:hAnsi="Times New Roman" w:cs="Times New Roman"/>
                <w:szCs w:val="21"/>
                <w:vertAlign w:val="subscript"/>
                <w:lang w:val="en-GB"/>
              </w:rPr>
              <w:t>2</w:t>
            </w:r>
          </w:p>
        </w:tc>
        <w:tc>
          <w:tcPr>
            <w:tcW w:w="1088" w:type="dxa"/>
            <w:vAlign w:val="center"/>
          </w:tcPr>
          <w:p w14:paraId="681599CE"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Detection</w:t>
            </w:r>
          </w:p>
        </w:tc>
        <w:tc>
          <w:tcPr>
            <w:tcW w:w="784" w:type="dxa"/>
            <w:vAlign w:val="center"/>
          </w:tcPr>
          <w:p w14:paraId="1FBA5D56"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~5 min</w:t>
            </w:r>
          </w:p>
        </w:tc>
        <w:tc>
          <w:tcPr>
            <w:tcW w:w="1134" w:type="dxa"/>
            <w:vAlign w:val="center"/>
          </w:tcPr>
          <w:p w14:paraId="4B9B7C7D"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1263" w:type="dxa"/>
            <w:vAlign w:val="center"/>
          </w:tcPr>
          <w:p w14:paraId="2703B5DB"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654" w:type="dxa"/>
            <w:vAlign w:val="center"/>
          </w:tcPr>
          <w:p w14:paraId="5464625B" w14:textId="5C8DCA68"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13</w:t>
            </w:r>
            <w:r w:rsidRPr="00FC396A">
              <w:rPr>
                <w:rFonts w:ascii="Times New Roman" w:hAnsi="Times New Roman" w:cs="Times New Roman"/>
                <w:color w:val="0000FF"/>
                <w:szCs w:val="21"/>
              </w:rPr>
              <w:t>]</w:t>
            </w:r>
          </w:p>
        </w:tc>
      </w:tr>
      <w:tr w:rsidR="00EE115F" w:rsidRPr="00FC396A" w14:paraId="579F34AB" w14:textId="77777777" w:rsidTr="00452ECC">
        <w:tc>
          <w:tcPr>
            <w:tcW w:w="1546" w:type="dxa"/>
            <w:vAlign w:val="center"/>
          </w:tcPr>
          <w:p w14:paraId="61F3899C"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Potentiometric MNs</w:t>
            </w:r>
          </w:p>
        </w:tc>
        <w:tc>
          <w:tcPr>
            <w:tcW w:w="1827" w:type="dxa"/>
            <w:vAlign w:val="center"/>
          </w:tcPr>
          <w:p w14:paraId="56F30E6C"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K</w:t>
            </w:r>
            <w:r w:rsidRPr="00FC396A">
              <w:rPr>
                <w:rFonts w:ascii="Times New Roman" w:hAnsi="Times New Roman" w:cs="Times New Roman"/>
                <w:szCs w:val="21"/>
                <w:vertAlign w:val="superscript"/>
              </w:rPr>
              <w:t>+</w:t>
            </w:r>
          </w:p>
        </w:tc>
        <w:tc>
          <w:tcPr>
            <w:tcW w:w="1088" w:type="dxa"/>
            <w:vAlign w:val="center"/>
          </w:tcPr>
          <w:p w14:paraId="457D1C87"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Detection</w:t>
            </w:r>
          </w:p>
        </w:tc>
        <w:tc>
          <w:tcPr>
            <w:tcW w:w="784" w:type="dxa"/>
            <w:vAlign w:val="center"/>
          </w:tcPr>
          <w:p w14:paraId="6BBC31F8"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1440 min</w:t>
            </w:r>
          </w:p>
        </w:tc>
        <w:tc>
          <w:tcPr>
            <w:tcW w:w="1134" w:type="dxa"/>
            <w:vAlign w:val="center"/>
          </w:tcPr>
          <w:p w14:paraId="2DD5E983"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1263" w:type="dxa"/>
            <w:vAlign w:val="center"/>
          </w:tcPr>
          <w:p w14:paraId="026C0828"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654" w:type="dxa"/>
            <w:vAlign w:val="center"/>
          </w:tcPr>
          <w:p w14:paraId="0581978A" w14:textId="3FE0CA79"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14</w:t>
            </w:r>
            <w:r w:rsidRPr="00FC396A">
              <w:rPr>
                <w:rFonts w:ascii="Times New Roman" w:hAnsi="Times New Roman" w:cs="Times New Roman"/>
                <w:color w:val="0000FF"/>
                <w:szCs w:val="21"/>
              </w:rPr>
              <w:t>]</w:t>
            </w:r>
          </w:p>
        </w:tc>
      </w:tr>
      <w:tr w:rsidR="00EE115F" w:rsidRPr="00FC396A" w14:paraId="4EA167B9" w14:textId="77777777" w:rsidTr="00452ECC">
        <w:tc>
          <w:tcPr>
            <w:tcW w:w="1546" w:type="dxa"/>
            <w:vAlign w:val="center"/>
          </w:tcPr>
          <w:p w14:paraId="11B4630D"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MNs-based biosensor</w:t>
            </w:r>
          </w:p>
        </w:tc>
        <w:tc>
          <w:tcPr>
            <w:tcW w:w="1827" w:type="dxa"/>
            <w:vAlign w:val="center"/>
          </w:tcPr>
          <w:p w14:paraId="5048933B"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Lactate</w:t>
            </w:r>
          </w:p>
        </w:tc>
        <w:tc>
          <w:tcPr>
            <w:tcW w:w="1088" w:type="dxa"/>
            <w:vAlign w:val="center"/>
          </w:tcPr>
          <w:p w14:paraId="0B453067"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lang w:val="en-GB"/>
              </w:rPr>
              <w:t>Detection</w:t>
            </w:r>
          </w:p>
        </w:tc>
        <w:tc>
          <w:tcPr>
            <w:tcW w:w="784" w:type="dxa"/>
            <w:vAlign w:val="center"/>
          </w:tcPr>
          <w:p w14:paraId="785E9D75"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15 min</w:t>
            </w:r>
          </w:p>
        </w:tc>
        <w:tc>
          <w:tcPr>
            <w:tcW w:w="1134" w:type="dxa"/>
            <w:vAlign w:val="center"/>
          </w:tcPr>
          <w:p w14:paraId="60CB7AA0"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1263" w:type="dxa"/>
            <w:vAlign w:val="center"/>
          </w:tcPr>
          <w:p w14:paraId="792C4654"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654" w:type="dxa"/>
            <w:vAlign w:val="center"/>
          </w:tcPr>
          <w:p w14:paraId="32930E89" w14:textId="60215A5C"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15</w:t>
            </w:r>
            <w:r w:rsidRPr="00FC396A">
              <w:rPr>
                <w:rFonts w:ascii="Times New Roman" w:hAnsi="Times New Roman" w:cs="Times New Roman"/>
                <w:color w:val="0000FF"/>
                <w:szCs w:val="21"/>
              </w:rPr>
              <w:t>]</w:t>
            </w:r>
          </w:p>
        </w:tc>
      </w:tr>
      <w:tr w:rsidR="00EE115F" w:rsidRPr="00FC396A" w14:paraId="6AD05064" w14:textId="77777777" w:rsidTr="00452ECC">
        <w:tc>
          <w:tcPr>
            <w:tcW w:w="1546" w:type="dxa"/>
          </w:tcPr>
          <w:p w14:paraId="211508C3"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SERS MNs array</w:t>
            </w:r>
          </w:p>
        </w:tc>
        <w:tc>
          <w:tcPr>
            <w:tcW w:w="1827" w:type="dxa"/>
          </w:tcPr>
          <w:p w14:paraId="3EFDF18A" w14:textId="77777777" w:rsidR="00EE115F" w:rsidRPr="00FC396A" w:rsidRDefault="000C3731"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t>Glucose</w:t>
            </w:r>
          </w:p>
        </w:tc>
        <w:tc>
          <w:tcPr>
            <w:tcW w:w="1088" w:type="dxa"/>
          </w:tcPr>
          <w:p w14:paraId="2F2806A9" w14:textId="77777777" w:rsidR="00EE115F" w:rsidRPr="00FC396A" w:rsidRDefault="000C3731"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t>Detection</w:t>
            </w:r>
          </w:p>
        </w:tc>
        <w:tc>
          <w:tcPr>
            <w:tcW w:w="784" w:type="dxa"/>
          </w:tcPr>
          <w:p w14:paraId="2D945ED5"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15 min</w:t>
            </w:r>
          </w:p>
        </w:tc>
        <w:tc>
          <w:tcPr>
            <w:tcW w:w="1134" w:type="dxa"/>
          </w:tcPr>
          <w:p w14:paraId="3006D843"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1263" w:type="dxa"/>
          </w:tcPr>
          <w:p w14:paraId="11A355BD"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N</w:t>
            </w:r>
          </w:p>
        </w:tc>
        <w:tc>
          <w:tcPr>
            <w:tcW w:w="654" w:type="dxa"/>
          </w:tcPr>
          <w:p w14:paraId="421CED81" w14:textId="29218B4C"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16</w:t>
            </w:r>
            <w:r w:rsidRPr="00FC396A">
              <w:rPr>
                <w:rFonts w:ascii="Times New Roman" w:hAnsi="Times New Roman" w:cs="Times New Roman"/>
                <w:color w:val="0000FF"/>
                <w:szCs w:val="21"/>
              </w:rPr>
              <w:t>]</w:t>
            </w:r>
          </w:p>
        </w:tc>
      </w:tr>
      <w:tr w:rsidR="00EE115F" w:rsidRPr="00FC396A" w14:paraId="1EA1EC18" w14:textId="77777777" w:rsidTr="00452ECC">
        <w:tc>
          <w:tcPr>
            <w:tcW w:w="1546" w:type="dxa"/>
          </w:tcPr>
          <w:p w14:paraId="54A9070F"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Wearable electrochemical MNs</w:t>
            </w:r>
          </w:p>
        </w:tc>
        <w:tc>
          <w:tcPr>
            <w:tcW w:w="1827" w:type="dxa"/>
          </w:tcPr>
          <w:p w14:paraId="7380B8AA" w14:textId="77777777" w:rsidR="00EE115F" w:rsidRPr="00FC396A" w:rsidRDefault="000C3731"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t>Levodopa</w:t>
            </w:r>
          </w:p>
        </w:tc>
        <w:tc>
          <w:tcPr>
            <w:tcW w:w="1088" w:type="dxa"/>
          </w:tcPr>
          <w:p w14:paraId="2C395961" w14:textId="77777777" w:rsidR="00EE115F" w:rsidRPr="00FC396A" w:rsidRDefault="000C3731"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t>Detection</w:t>
            </w:r>
          </w:p>
        </w:tc>
        <w:tc>
          <w:tcPr>
            <w:tcW w:w="784" w:type="dxa"/>
          </w:tcPr>
          <w:p w14:paraId="2F26AF63"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1 min</w:t>
            </w:r>
          </w:p>
        </w:tc>
        <w:tc>
          <w:tcPr>
            <w:tcW w:w="1134" w:type="dxa"/>
          </w:tcPr>
          <w:p w14:paraId="7A2337F0"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1263" w:type="dxa"/>
          </w:tcPr>
          <w:p w14:paraId="3425DD43"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654" w:type="dxa"/>
          </w:tcPr>
          <w:p w14:paraId="2BA61C8C" w14:textId="4BC2098F"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17</w:t>
            </w:r>
            <w:r w:rsidRPr="00FC396A">
              <w:rPr>
                <w:rFonts w:ascii="Times New Roman" w:hAnsi="Times New Roman" w:cs="Times New Roman"/>
                <w:color w:val="0000FF"/>
                <w:szCs w:val="21"/>
              </w:rPr>
              <w:t>]</w:t>
            </w:r>
          </w:p>
        </w:tc>
      </w:tr>
      <w:tr w:rsidR="00EE115F" w:rsidRPr="00FC396A" w14:paraId="21F46299" w14:textId="77777777" w:rsidTr="00452ECC">
        <w:tc>
          <w:tcPr>
            <w:tcW w:w="1546" w:type="dxa"/>
          </w:tcPr>
          <w:p w14:paraId="44EB2844"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MNs-based Sensor</w:t>
            </w:r>
          </w:p>
        </w:tc>
        <w:tc>
          <w:tcPr>
            <w:tcW w:w="1827" w:type="dxa"/>
          </w:tcPr>
          <w:p w14:paraId="0C74807D" w14:textId="77777777" w:rsidR="00EE115F" w:rsidRPr="00FC396A" w:rsidRDefault="000C3731"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t>β-lactam antibiotic</w:t>
            </w:r>
          </w:p>
        </w:tc>
        <w:tc>
          <w:tcPr>
            <w:tcW w:w="1088" w:type="dxa"/>
          </w:tcPr>
          <w:p w14:paraId="6C71EF55" w14:textId="77777777" w:rsidR="00EE115F" w:rsidRPr="00FC396A" w:rsidRDefault="000C3731"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t>Detection</w:t>
            </w:r>
          </w:p>
        </w:tc>
        <w:tc>
          <w:tcPr>
            <w:tcW w:w="784" w:type="dxa"/>
          </w:tcPr>
          <w:p w14:paraId="69F78B5C"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~330 min</w:t>
            </w:r>
          </w:p>
        </w:tc>
        <w:tc>
          <w:tcPr>
            <w:tcW w:w="1134" w:type="dxa"/>
          </w:tcPr>
          <w:p w14:paraId="58AA2F72"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1263" w:type="dxa"/>
          </w:tcPr>
          <w:p w14:paraId="13EB1F41"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654" w:type="dxa"/>
          </w:tcPr>
          <w:p w14:paraId="3E1AB73D" w14:textId="7FDC366A" w:rsidR="00EE115F"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0C3731" w:rsidRPr="00FC396A">
              <w:rPr>
                <w:rFonts w:ascii="Times New Roman" w:hAnsi="Times New Roman" w:cs="Times New Roman"/>
                <w:color w:val="0000FF"/>
                <w:szCs w:val="21"/>
              </w:rPr>
              <w:t>18</w:t>
            </w:r>
            <w:r w:rsidRPr="00FC396A">
              <w:rPr>
                <w:rFonts w:ascii="Times New Roman" w:hAnsi="Times New Roman" w:cs="Times New Roman"/>
                <w:color w:val="0000FF"/>
                <w:szCs w:val="21"/>
              </w:rPr>
              <w:t>]</w:t>
            </w:r>
          </w:p>
        </w:tc>
      </w:tr>
      <w:tr w:rsidR="004C3FD6" w:rsidRPr="00FC396A" w14:paraId="2794092B" w14:textId="77777777" w:rsidTr="00452ECC">
        <w:tc>
          <w:tcPr>
            <w:tcW w:w="1546" w:type="dxa"/>
          </w:tcPr>
          <w:p w14:paraId="1010AD4A" w14:textId="1FC6082A" w:rsidR="004C3FD6" w:rsidRPr="00FC396A" w:rsidRDefault="004C3FD6" w:rsidP="0001217C">
            <w:pPr>
              <w:spacing w:line="480" w:lineRule="auto"/>
              <w:rPr>
                <w:rFonts w:ascii="Times New Roman" w:hAnsi="Times New Roman" w:cs="Times New Roman"/>
                <w:szCs w:val="21"/>
              </w:rPr>
            </w:pPr>
            <w:r w:rsidRPr="00FC396A">
              <w:rPr>
                <w:rFonts w:ascii="Times New Roman" w:hAnsi="Times New Roman" w:cs="Times New Roman" w:hint="eastAsia"/>
                <w:szCs w:val="21"/>
              </w:rPr>
              <w:t>P</w:t>
            </w:r>
            <w:r w:rsidRPr="00FC396A">
              <w:rPr>
                <w:rFonts w:ascii="Times New Roman" w:hAnsi="Times New Roman" w:cs="Times New Roman"/>
                <w:szCs w:val="21"/>
              </w:rPr>
              <w:t>orous MNs array</w:t>
            </w:r>
          </w:p>
        </w:tc>
        <w:tc>
          <w:tcPr>
            <w:tcW w:w="1827" w:type="dxa"/>
          </w:tcPr>
          <w:p w14:paraId="6AD4AC7F" w14:textId="6B67E9B4" w:rsidR="004C3FD6" w:rsidRPr="00FC396A" w:rsidRDefault="004C3FD6"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t>Glucose</w:t>
            </w:r>
          </w:p>
        </w:tc>
        <w:tc>
          <w:tcPr>
            <w:tcW w:w="1088" w:type="dxa"/>
          </w:tcPr>
          <w:p w14:paraId="7BEA8250" w14:textId="55687F27" w:rsidR="004C3FD6" w:rsidRPr="00FC396A" w:rsidRDefault="004C3FD6"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t>Sampling, detection, and drug delivery</w:t>
            </w:r>
          </w:p>
        </w:tc>
        <w:tc>
          <w:tcPr>
            <w:tcW w:w="784" w:type="dxa"/>
          </w:tcPr>
          <w:p w14:paraId="6E9632C4" w14:textId="242F4B4E" w:rsidR="004C3FD6" w:rsidRPr="00FC396A" w:rsidRDefault="004C3FD6" w:rsidP="0001217C">
            <w:pPr>
              <w:spacing w:line="480" w:lineRule="auto"/>
              <w:rPr>
                <w:rFonts w:ascii="Times New Roman" w:hAnsi="Times New Roman" w:cs="Times New Roman"/>
                <w:szCs w:val="21"/>
              </w:rPr>
            </w:pPr>
            <w:r w:rsidRPr="00FC396A">
              <w:rPr>
                <w:rFonts w:ascii="Times New Roman" w:hAnsi="Times New Roman" w:cs="Times New Roman" w:hint="eastAsia"/>
                <w:szCs w:val="21"/>
              </w:rPr>
              <w:t>~</w:t>
            </w:r>
            <w:r w:rsidRPr="00FC396A">
              <w:rPr>
                <w:rFonts w:ascii="Times New Roman" w:hAnsi="Times New Roman" w:cs="Times New Roman"/>
                <w:szCs w:val="21"/>
              </w:rPr>
              <w:t>60 min</w:t>
            </w:r>
          </w:p>
        </w:tc>
        <w:tc>
          <w:tcPr>
            <w:tcW w:w="1134" w:type="dxa"/>
          </w:tcPr>
          <w:p w14:paraId="13268536" w14:textId="4568B9E4" w:rsidR="004C3FD6" w:rsidRPr="00FC396A" w:rsidRDefault="004C3FD6" w:rsidP="0001217C">
            <w:pPr>
              <w:spacing w:line="480" w:lineRule="auto"/>
              <w:jc w:val="center"/>
              <w:rPr>
                <w:rFonts w:ascii="Times New Roman" w:hAnsi="Times New Roman" w:cs="Times New Roman"/>
                <w:szCs w:val="21"/>
              </w:rPr>
            </w:pPr>
            <w:r w:rsidRPr="00FC396A">
              <w:rPr>
                <w:rFonts w:ascii="Times New Roman" w:hAnsi="Times New Roman" w:cs="Times New Roman" w:hint="eastAsia"/>
                <w:szCs w:val="21"/>
              </w:rPr>
              <w:t>Y</w:t>
            </w:r>
          </w:p>
        </w:tc>
        <w:tc>
          <w:tcPr>
            <w:tcW w:w="1263" w:type="dxa"/>
          </w:tcPr>
          <w:p w14:paraId="47D133C5" w14:textId="5DB02F67" w:rsidR="004C3FD6" w:rsidRPr="00FC396A" w:rsidRDefault="004C3FD6" w:rsidP="0001217C">
            <w:pPr>
              <w:spacing w:line="480" w:lineRule="auto"/>
              <w:jc w:val="center"/>
              <w:rPr>
                <w:rFonts w:ascii="Times New Roman" w:hAnsi="Times New Roman" w:cs="Times New Roman"/>
                <w:szCs w:val="21"/>
              </w:rPr>
            </w:pPr>
            <w:r w:rsidRPr="00FC396A">
              <w:rPr>
                <w:rFonts w:ascii="Times New Roman" w:hAnsi="Times New Roman" w:cs="Times New Roman" w:hint="eastAsia"/>
                <w:szCs w:val="21"/>
              </w:rPr>
              <w:t>Y</w:t>
            </w:r>
          </w:p>
        </w:tc>
        <w:tc>
          <w:tcPr>
            <w:tcW w:w="654" w:type="dxa"/>
          </w:tcPr>
          <w:p w14:paraId="3FBBED86" w14:textId="7EB4A658" w:rsidR="004C3FD6" w:rsidRPr="00FC396A" w:rsidRDefault="00452ECC" w:rsidP="0001217C">
            <w:pPr>
              <w:spacing w:line="480" w:lineRule="auto"/>
              <w:jc w:val="center"/>
              <w:rPr>
                <w:rFonts w:ascii="Times New Roman" w:hAnsi="Times New Roman" w:cs="Times New Roman"/>
                <w:color w:val="0000FF"/>
                <w:szCs w:val="21"/>
              </w:rPr>
            </w:pPr>
            <w:r w:rsidRPr="00FC396A">
              <w:rPr>
                <w:rFonts w:ascii="Times New Roman" w:hAnsi="Times New Roman" w:cs="Times New Roman"/>
                <w:color w:val="0000FF"/>
                <w:szCs w:val="21"/>
              </w:rPr>
              <w:t>[</w:t>
            </w:r>
            <w:r w:rsidR="004C3FD6" w:rsidRPr="00FC396A">
              <w:rPr>
                <w:rFonts w:ascii="Times New Roman" w:hAnsi="Times New Roman" w:cs="Times New Roman" w:hint="eastAsia"/>
                <w:color w:val="0000FF"/>
                <w:szCs w:val="21"/>
              </w:rPr>
              <w:t>1</w:t>
            </w:r>
            <w:r w:rsidR="004C3FD6" w:rsidRPr="00FC396A">
              <w:rPr>
                <w:rFonts w:ascii="Times New Roman" w:hAnsi="Times New Roman" w:cs="Times New Roman"/>
                <w:color w:val="0000FF"/>
                <w:szCs w:val="21"/>
              </w:rPr>
              <w:t>9</w:t>
            </w:r>
            <w:r w:rsidRPr="00FC396A">
              <w:rPr>
                <w:rFonts w:ascii="Times New Roman" w:hAnsi="Times New Roman" w:cs="Times New Roman"/>
                <w:color w:val="0000FF"/>
                <w:szCs w:val="21"/>
              </w:rPr>
              <w:t>]</w:t>
            </w:r>
          </w:p>
        </w:tc>
      </w:tr>
      <w:tr w:rsidR="00EE115F" w:rsidRPr="00FC396A" w14:paraId="32034F3E" w14:textId="77777777" w:rsidTr="00452ECC">
        <w:tc>
          <w:tcPr>
            <w:tcW w:w="1546" w:type="dxa"/>
            <w:tcBorders>
              <w:bottom w:val="single" w:sz="4" w:space="0" w:color="auto"/>
            </w:tcBorders>
            <w:vAlign w:val="center"/>
          </w:tcPr>
          <w:p w14:paraId="37774D57"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t>CRISPR-Cas MNs</w:t>
            </w:r>
          </w:p>
        </w:tc>
        <w:tc>
          <w:tcPr>
            <w:tcW w:w="1827" w:type="dxa"/>
            <w:tcBorders>
              <w:bottom w:val="single" w:sz="4" w:space="0" w:color="auto"/>
            </w:tcBorders>
            <w:vAlign w:val="center"/>
          </w:tcPr>
          <w:p w14:paraId="76DEE090" w14:textId="77777777" w:rsidR="00EE115F" w:rsidRPr="00FC396A" w:rsidRDefault="000C3731"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t>EBV CfDNA</w:t>
            </w:r>
          </w:p>
        </w:tc>
        <w:tc>
          <w:tcPr>
            <w:tcW w:w="1088" w:type="dxa"/>
            <w:tcBorders>
              <w:bottom w:val="single" w:sz="4" w:space="0" w:color="auto"/>
            </w:tcBorders>
            <w:vAlign w:val="center"/>
          </w:tcPr>
          <w:p w14:paraId="5F59EBF9" w14:textId="77777777" w:rsidR="00EE115F" w:rsidRPr="00FC396A" w:rsidRDefault="000C3731"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t xml:space="preserve">Sampling and </w:t>
            </w:r>
            <w:r w:rsidRPr="00FC396A">
              <w:rPr>
                <w:rFonts w:ascii="Times New Roman" w:hAnsi="Times New Roman" w:cs="Times New Roman"/>
                <w:szCs w:val="21"/>
                <w:lang w:val="en-GB"/>
              </w:rPr>
              <w:lastRenderedPageBreak/>
              <w:t>detection</w:t>
            </w:r>
          </w:p>
        </w:tc>
        <w:tc>
          <w:tcPr>
            <w:tcW w:w="784" w:type="dxa"/>
            <w:tcBorders>
              <w:bottom w:val="single" w:sz="4" w:space="0" w:color="auto"/>
            </w:tcBorders>
            <w:vAlign w:val="center"/>
          </w:tcPr>
          <w:p w14:paraId="17BE8C72" w14:textId="77777777" w:rsidR="00EE115F" w:rsidRPr="00FC396A" w:rsidRDefault="000C3731" w:rsidP="0001217C">
            <w:pPr>
              <w:spacing w:line="480" w:lineRule="auto"/>
              <w:rPr>
                <w:rFonts w:ascii="Times New Roman" w:hAnsi="Times New Roman" w:cs="Times New Roman"/>
                <w:szCs w:val="21"/>
              </w:rPr>
            </w:pPr>
            <w:r w:rsidRPr="00FC396A">
              <w:rPr>
                <w:rFonts w:ascii="Times New Roman" w:hAnsi="Times New Roman" w:cs="Times New Roman"/>
                <w:szCs w:val="21"/>
              </w:rPr>
              <w:lastRenderedPageBreak/>
              <w:t>~30 min</w:t>
            </w:r>
          </w:p>
        </w:tc>
        <w:tc>
          <w:tcPr>
            <w:tcW w:w="1134" w:type="dxa"/>
            <w:tcBorders>
              <w:bottom w:val="single" w:sz="4" w:space="0" w:color="auto"/>
            </w:tcBorders>
            <w:vAlign w:val="center"/>
          </w:tcPr>
          <w:p w14:paraId="041EB4DA"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1263" w:type="dxa"/>
            <w:tcBorders>
              <w:bottom w:val="single" w:sz="4" w:space="0" w:color="auto"/>
            </w:tcBorders>
            <w:vAlign w:val="center"/>
          </w:tcPr>
          <w:p w14:paraId="290CD4F5"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Y</w:t>
            </w:r>
          </w:p>
        </w:tc>
        <w:tc>
          <w:tcPr>
            <w:tcW w:w="654" w:type="dxa"/>
            <w:tcBorders>
              <w:bottom w:val="single" w:sz="4" w:space="0" w:color="auto"/>
            </w:tcBorders>
            <w:vAlign w:val="center"/>
          </w:tcPr>
          <w:p w14:paraId="6C527299" w14:textId="77777777" w:rsidR="00EE115F" w:rsidRPr="00FC396A" w:rsidRDefault="000C3731" w:rsidP="0001217C">
            <w:pPr>
              <w:spacing w:line="480" w:lineRule="auto"/>
              <w:jc w:val="center"/>
              <w:rPr>
                <w:rFonts w:ascii="Times New Roman" w:hAnsi="Times New Roman" w:cs="Times New Roman"/>
                <w:szCs w:val="21"/>
              </w:rPr>
            </w:pPr>
            <w:r w:rsidRPr="00FC396A">
              <w:rPr>
                <w:rFonts w:ascii="Times New Roman" w:hAnsi="Times New Roman" w:cs="Times New Roman"/>
                <w:szCs w:val="21"/>
              </w:rPr>
              <w:t>This work</w:t>
            </w:r>
          </w:p>
        </w:tc>
      </w:tr>
    </w:tbl>
    <w:p w14:paraId="4403DA82" w14:textId="77777777" w:rsidR="00EE115F" w:rsidRPr="00FC396A" w:rsidRDefault="00EE115F" w:rsidP="0001217C">
      <w:pPr>
        <w:spacing w:line="480" w:lineRule="auto"/>
        <w:rPr>
          <w:rFonts w:ascii="Times New Roman" w:hAnsi="Times New Roman" w:cs="Times New Roman"/>
          <w:szCs w:val="21"/>
          <w:lang w:val="en-GB"/>
        </w:rPr>
      </w:pPr>
    </w:p>
    <w:p w14:paraId="62E29706" w14:textId="77777777" w:rsidR="00EE115F" w:rsidRPr="00FC396A" w:rsidRDefault="000C3731" w:rsidP="0001217C">
      <w:pPr>
        <w:widowControl/>
        <w:spacing w:line="480" w:lineRule="auto"/>
        <w:jc w:val="left"/>
        <w:rPr>
          <w:rFonts w:ascii="Times New Roman" w:hAnsi="Times New Roman" w:cs="Times New Roman"/>
          <w:szCs w:val="21"/>
          <w:lang w:val="en-GB"/>
        </w:rPr>
      </w:pPr>
      <w:r w:rsidRPr="00FC396A">
        <w:rPr>
          <w:rFonts w:ascii="Times New Roman" w:hAnsi="Times New Roman" w:cs="Times New Roman"/>
          <w:szCs w:val="21"/>
          <w:lang w:val="en-GB"/>
        </w:rPr>
        <w:br w:type="page"/>
      </w:r>
    </w:p>
    <w:p w14:paraId="29C8AD4E" w14:textId="77777777" w:rsidR="00EE115F" w:rsidRPr="00FC396A" w:rsidRDefault="000C3731" w:rsidP="0001217C">
      <w:pPr>
        <w:spacing w:line="480" w:lineRule="auto"/>
        <w:rPr>
          <w:rFonts w:ascii="Times New Roman" w:hAnsi="Times New Roman" w:cs="Times New Roman"/>
          <w:szCs w:val="21"/>
          <w:lang w:val="en-GB"/>
        </w:rPr>
      </w:pPr>
      <w:r w:rsidRPr="00FC396A">
        <w:rPr>
          <w:rFonts w:ascii="Times New Roman" w:hAnsi="Times New Roman" w:cs="Times New Roman"/>
          <w:szCs w:val="21"/>
          <w:lang w:val="en-GB"/>
        </w:rPr>
        <w:lastRenderedPageBreak/>
        <w:t>Table S2 Nucleic acid sequences in the experiments.</w:t>
      </w:r>
    </w:p>
    <w:tbl>
      <w:tblPr>
        <w:tblStyle w:val="a7"/>
        <w:tblW w:w="0" w:type="auto"/>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7313"/>
      </w:tblGrid>
      <w:tr w:rsidR="00EE115F" w:rsidRPr="00FC396A" w14:paraId="060F9C2D" w14:textId="77777777">
        <w:trPr>
          <w:jc w:val="center"/>
        </w:trPr>
        <w:tc>
          <w:tcPr>
            <w:tcW w:w="993" w:type="dxa"/>
            <w:tcBorders>
              <w:top w:val="single" w:sz="8" w:space="0" w:color="auto"/>
              <w:bottom w:val="single" w:sz="8" w:space="0" w:color="auto"/>
            </w:tcBorders>
            <w:vAlign w:val="center"/>
          </w:tcPr>
          <w:p w14:paraId="12AD40F0" w14:textId="77777777" w:rsidR="00EE115F" w:rsidRPr="00FC396A" w:rsidRDefault="00EE115F" w:rsidP="0001217C">
            <w:pPr>
              <w:spacing w:line="480" w:lineRule="auto"/>
              <w:jc w:val="center"/>
              <w:rPr>
                <w:rFonts w:ascii="Times New Roman" w:hAnsi="Times New Roman" w:cs="Times New Roman"/>
                <w:lang w:val="en-GB"/>
              </w:rPr>
            </w:pPr>
          </w:p>
        </w:tc>
        <w:tc>
          <w:tcPr>
            <w:tcW w:w="7313" w:type="dxa"/>
            <w:tcBorders>
              <w:top w:val="single" w:sz="8" w:space="0" w:color="auto"/>
              <w:bottom w:val="single" w:sz="8" w:space="0" w:color="auto"/>
            </w:tcBorders>
            <w:vAlign w:val="center"/>
          </w:tcPr>
          <w:p w14:paraId="1BA0E220"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rPr>
              <w:t>Sequence (5’ - 3’)</w:t>
            </w:r>
          </w:p>
        </w:tc>
      </w:tr>
      <w:tr w:rsidR="00EE115F" w:rsidRPr="00FC396A" w14:paraId="13BE616D" w14:textId="77777777">
        <w:trPr>
          <w:jc w:val="center"/>
        </w:trPr>
        <w:tc>
          <w:tcPr>
            <w:tcW w:w="993" w:type="dxa"/>
            <w:tcBorders>
              <w:top w:val="single" w:sz="8" w:space="0" w:color="auto"/>
            </w:tcBorders>
            <w:vAlign w:val="center"/>
          </w:tcPr>
          <w:p w14:paraId="1FE726D1"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lang w:val="en-GB"/>
              </w:rPr>
              <w:t>RNA 1</w:t>
            </w:r>
          </w:p>
        </w:tc>
        <w:tc>
          <w:tcPr>
            <w:tcW w:w="7313" w:type="dxa"/>
            <w:tcBorders>
              <w:top w:val="single" w:sz="8" w:space="0" w:color="auto"/>
            </w:tcBorders>
            <w:vAlign w:val="center"/>
          </w:tcPr>
          <w:p w14:paraId="01C8E9CF"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b/>
                <w:bCs/>
                <w:lang w:val="en-GB"/>
              </w:rPr>
              <w:t>CCCGCCUCCAGGCGCCCUCC</w:t>
            </w:r>
            <w:r w:rsidRPr="00FC396A">
              <w:rPr>
                <w:rFonts w:ascii="Times New Roman" w:hAnsi="Times New Roman" w:cs="Times New Roman"/>
                <w:lang w:val="en-GB"/>
              </w:rPr>
              <w:t>GUUUUAGAGCUAGAAAUAGCAAGUUAAAAUAAGGCUAGUCCGUUAUCAACUUGAAAAAGUGGCACCGAGUCGGUGCUUUU</w:t>
            </w:r>
          </w:p>
        </w:tc>
      </w:tr>
      <w:tr w:rsidR="00EE115F" w:rsidRPr="00FC396A" w14:paraId="6C055A69" w14:textId="77777777">
        <w:trPr>
          <w:jc w:val="center"/>
        </w:trPr>
        <w:tc>
          <w:tcPr>
            <w:tcW w:w="993" w:type="dxa"/>
            <w:vAlign w:val="center"/>
          </w:tcPr>
          <w:p w14:paraId="09AC410F"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lang w:val="en-GB"/>
              </w:rPr>
              <w:t>RNA 2</w:t>
            </w:r>
          </w:p>
        </w:tc>
        <w:tc>
          <w:tcPr>
            <w:tcW w:w="7313" w:type="dxa"/>
            <w:vAlign w:val="center"/>
          </w:tcPr>
          <w:p w14:paraId="3048983E"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b/>
                <w:bCs/>
                <w:lang w:val="en-GB"/>
              </w:rPr>
              <w:t>CCCGCCTCCAGGCGCCCUCC</w:t>
            </w:r>
            <w:r w:rsidRPr="00FC396A">
              <w:rPr>
                <w:rFonts w:ascii="Times New Roman" w:hAnsi="Times New Roman" w:cs="Times New Roman"/>
                <w:lang w:val="en-GB"/>
              </w:rPr>
              <w:t>GUUUUAGAGCUAGAAAUAGCAAG</w:t>
            </w:r>
          </w:p>
        </w:tc>
      </w:tr>
      <w:tr w:rsidR="00EE115F" w:rsidRPr="00FC396A" w14:paraId="49578C25" w14:textId="77777777">
        <w:trPr>
          <w:jc w:val="center"/>
        </w:trPr>
        <w:tc>
          <w:tcPr>
            <w:tcW w:w="993" w:type="dxa"/>
            <w:vAlign w:val="center"/>
          </w:tcPr>
          <w:p w14:paraId="246A70D2"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lang w:val="en-GB"/>
              </w:rPr>
              <w:t>RNA 3</w:t>
            </w:r>
          </w:p>
        </w:tc>
        <w:tc>
          <w:tcPr>
            <w:tcW w:w="7313" w:type="dxa"/>
            <w:vAlign w:val="center"/>
          </w:tcPr>
          <w:p w14:paraId="2276F9BD"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b/>
                <w:bCs/>
                <w:lang w:val="en-GB"/>
              </w:rPr>
              <w:t>UUCAGAGGAACCAGGGACCU</w:t>
            </w:r>
            <w:r w:rsidRPr="00FC396A">
              <w:rPr>
                <w:rFonts w:ascii="Times New Roman" w:hAnsi="Times New Roman" w:cs="Times New Roman"/>
                <w:lang w:val="en-GB"/>
              </w:rPr>
              <w:t>GUUUUAGAGCUAGAAAUAGCAAG</w:t>
            </w:r>
          </w:p>
        </w:tc>
      </w:tr>
      <w:tr w:rsidR="00EE115F" w:rsidRPr="00FC396A" w14:paraId="2B9A1950" w14:textId="77777777">
        <w:trPr>
          <w:jc w:val="center"/>
        </w:trPr>
        <w:tc>
          <w:tcPr>
            <w:tcW w:w="993" w:type="dxa"/>
            <w:vAlign w:val="center"/>
          </w:tcPr>
          <w:p w14:paraId="3EA84208"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lang w:val="en-GB"/>
              </w:rPr>
              <w:t>RNA 4</w:t>
            </w:r>
          </w:p>
        </w:tc>
        <w:tc>
          <w:tcPr>
            <w:tcW w:w="7313" w:type="dxa"/>
            <w:vAlign w:val="center"/>
          </w:tcPr>
          <w:p w14:paraId="57F9F789"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b/>
                <w:bCs/>
              </w:rPr>
              <w:t>GAGAGGGGCAGAACCAACCC</w:t>
            </w:r>
            <w:r w:rsidRPr="00FC396A">
              <w:rPr>
                <w:rFonts w:ascii="Times New Roman" w:hAnsi="Times New Roman" w:cs="Times New Roman"/>
                <w:iCs/>
              </w:rPr>
              <w:t>GUUUUAGAGCUAGAAAUAGCAAGUUAAAAUAAGGCUAGUCCGUUAUCAACUUGAAAAAGUGGCACCGAGUCGGUGCUUUU</w:t>
            </w:r>
          </w:p>
        </w:tc>
      </w:tr>
      <w:tr w:rsidR="00EE115F" w:rsidRPr="00FC396A" w14:paraId="69FFE1B9" w14:textId="77777777">
        <w:trPr>
          <w:jc w:val="center"/>
        </w:trPr>
        <w:tc>
          <w:tcPr>
            <w:tcW w:w="993" w:type="dxa"/>
            <w:vAlign w:val="center"/>
          </w:tcPr>
          <w:p w14:paraId="51C9E409"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lang w:val="en-GB"/>
              </w:rPr>
              <w:t>RNA 5</w:t>
            </w:r>
          </w:p>
        </w:tc>
        <w:tc>
          <w:tcPr>
            <w:tcW w:w="7313" w:type="dxa"/>
            <w:vAlign w:val="center"/>
          </w:tcPr>
          <w:p w14:paraId="493DFC2B" w14:textId="77777777" w:rsidR="00EE115F" w:rsidRPr="00FC396A" w:rsidRDefault="000C3731" w:rsidP="0001217C">
            <w:pPr>
              <w:spacing w:line="480" w:lineRule="auto"/>
              <w:jc w:val="center"/>
              <w:rPr>
                <w:rFonts w:ascii="Times New Roman" w:hAnsi="Times New Roman" w:cs="Times New Roman"/>
                <w:iCs/>
              </w:rPr>
            </w:pPr>
            <w:r w:rsidRPr="00FC396A">
              <w:rPr>
                <w:rFonts w:ascii="Times New Roman" w:hAnsi="Times New Roman" w:cs="Times New Roman"/>
                <w:b/>
                <w:bCs/>
              </w:rPr>
              <w:t>UAAACCCAAAGAAUGUCUGA</w:t>
            </w:r>
            <w:r w:rsidRPr="00FC396A">
              <w:rPr>
                <w:rFonts w:ascii="Times New Roman" w:hAnsi="Times New Roman" w:cs="Times New Roman"/>
                <w:iCs/>
              </w:rPr>
              <w:t>GUUUUAGAGCUAGAAAUAGCAAGUUAAAAUAAGGCUAGUCCGUUAUCAACUUGAAAAAGUGGCACCGAGUCGGUGCUUUU</w:t>
            </w:r>
          </w:p>
        </w:tc>
      </w:tr>
      <w:tr w:rsidR="00EE115F" w:rsidRPr="00FC396A" w14:paraId="2A998CAF" w14:textId="77777777">
        <w:trPr>
          <w:jc w:val="center"/>
        </w:trPr>
        <w:tc>
          <w:tcPr>
            <w:tcW w:w="993" w:type="dxa"/>
            <w:vAlign w:val="center"/>
          </w:tcPr>
          <w:p w14:paraId="188369D3"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lang w:val="en-GB"/>
              </w:rPr>
              <w:t>RNA 6</w:t>
            </w:r>
          </w:p>
        </w:tc>
        <w:tc>
          <w:tcPr>
            <w:tcW w:w="7313" w:type="dxa"/>
            <w:vAlign w:val="center"/>
          </w:tcPr>
          <w:p w14:paraId="047F818C"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b/>
                <w:bCs/>
              </w:rPr>
              <w:t>AGACAUUCUUUGGGUUUAAC</w:t>
            </w:r>
            <w:r w:rsidRPr="00FC396A">
              <w:rPr>
                <w:rFonts w:ascii="Times New Roman" w:hAnsi="Times New Roman" w:cs="Times New Roman"/>
                <w:iCs/>
              </w:rPr>
              <w:t>GUUUUAGAGCUAGAAAUAGCAAGUUAAAAUAAGGCUAGUCCGUUAUCAACUUGAAAAAGUGGCACCGAGUCGGUGCUUUU</w:t>
            </w:r>
          </w:p>
        </w:tc>
      </w:tr>
      <w:tr w:rsidR="00EE115F" w:rsidRPr="00FC396A" w14:paraId="4BCDCE8D" w14:textId="77777777">
        <w:trPr>
          <w:jc w:val="center"/>
        </w:trPr>
        <w:tc>
          <w:tcPr>
            <w:tcW w:w="993" w:type="dxa"/>
            <w:vAlign w:val="center"/>
          </w:tcPr>
          <w:p w14:paraId="5FB6F196"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lang w:val="en-GB"/>
              </w:rPr>
              <w:t>EBV plus</w:t>
            </w:r>
          </w:p>
        </w:tc>
        <w:tc>
          <w:tcPr>
            <w:tcW w:w="7313" w:type="dxa"/>
            <w:vAlign w:val="center"/>
          </w:tcPr>
          <w:p w14:paraId="085EE36F"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rPr>
              <w:t>TTCCCTCCTTTTGTAAACAATGCATTCATCGACCTTCCAGCCGGGGTTGGTTCTGCCCCTCTCTCTGTCCTTCAGAGGAACCAGGGACCTCGGGCACCCCAGAGCCCCTCGGGCCCGCCTCCAGGCGCCCTCCTGGTCTCCGCTCCCCTCTGAGCCCCGTTAAACCCAAAGAATGTCTGAGGGGAGCCACCCTCGGGGCCCAGGCCCCAGAGTCACACATCCGACACAACAACAGCATTCTCCT</w:t>
            </w:r>
          </w:p>
          <w:p w14:paraId="3B47C7EE" w14:textId="77777777" w:rsidR="00EE115F" w:rsidRPr="00FC396A" w:rsidRDefault="00EE115F" w:rsidP="0001217C">
            <w:pPr>
              <w:spacing w:line="480" w:lineRule="auto"/>
              <w:jc w:val="center"/>
              <w:rPr>
                <w:rFonts w:ascii="Times New Roman" w:hAnsi="Times New Roman" w:cs="Times New Roman"/>
              </w:rPr>
            </w:pPr>
          </w:p>
        </w:tc>
      </w:tr>
      <w:tr w:rsidR="00EE115F" w:rsidRPr="00FC396A" w14:paraId="72A24E13" w14:textId="77777777">
        <w:trPr>
          <w:jc w:val="center"/>
        </w:trPr>
        <w:tc>
          <w:tcPr>
            <w:tcW w:w="993" w:type="dxa"/>
            <w:vAlign w:val="center"/>
          </w:tcPr>
          <w:p w14:paraId="3179CFF0"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lang w:val="en-GB"/>
              </w:rPr>
              <w:lastRenderedPageBreak/>
              <w:t>PCR F1 for EBV plus</w:t>
            </w:r>
          </w:p>
        </w:tc>
        <w:tc>
          <w:tcPr>
            <w:tcW w:w="7313" w:type="dxa"/>
            <w:vAlign w:val="center"/>
          </w:tcPr>
          <w:p w14:paraId="292B066D"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rPr>
              <w:t>TGTTGTTGTGTCGGATGTGT</w:t>
            </w:r>
          </w:p>
        </w:tc>
      </w:tr>
      <w:tr w:rsidR="00EE115F" w:rsidRPr="00FC396A" w14:paraId="0B8F3518" w14:textId="77777777">
        <w:trPr>
          <w:jc w:val="center"/>
        </w:trPr>
        <w:tc>
          <w:tcPr>
            <w:tcW w:w="993" w:type="dxa"/>
            <w:vAlign w:val="center"/>
          </w:tcPr>
          <w:p w14:paraId="579A1DDF"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lang w:val="en-GB"/>
              </w:rPr>
              <w:t>PCR R1 for EBV plus</w:t>
            </w:r>
          </w:p>
        </w:tc>
        <w:tc>
          <w:tcPr>
            <w:tcW w:w="7313" w:type="dxa"/>
            <w:vAlign w:val="center"/>
          </w:tcPr>
          <w:p w14:paraId="4E78CE4D"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rPr>
              <w:t>TTCCAGCCGGGGTTGGTTCT</w:t>
            </w:r>
          </w:p>
        </w:tc>
      </w:tr>
      <w:tr w:rsidR="00EE115F" w:rsidRPr="00FC396A" w14:paraId="0BCC1FE4" w14:textId="77777777">
        <w:trPr>
          <w:jc w:val="center"/>
        </w:trPr>
        <w:tc>
          <w:tcPr>
            <w:tcW w:w="993" w:type="dxa"/>
            <w:vAlign w:val="center"/>
          </w:tcPr>
          <w:p w14:paraId="0FF49A63"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lang w:val="en-GB"/>
              </w:rPr>
              <w:t>PCR F2 for EBV plus</w:t>
            </w:r>
          </w:p>
        </w:tc>
        <w:tc>
          <w:tcPr>
            <w:tcW w:w="7313" w:type="dxa"/>
            <w:vAlign w:val="center"/>
          </w:tcPr>
          <w:p w14:paraId="35D37213"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rPr>
              <w:t>GTGTGACTCTGGGGCCTGGGCC</w:t>
            </w:r>
          </w:p>
        </w:tc>
      </w:tr>
      <w:tr w:rsidR="00EE115F" w:rsidRPr="00FC396A" w14:paraId="2ABD63D4" w14:textId="77777777">
        <w:trPr>
          <w:jc w:val="center"/>
        </w:trPr>
        <w:tc>
          <w:tcPr>
            <w:tcW w:w="993" w:type="dxa"/>
            <w:vAlign w:val="center"/>
          </w:tcPr>
          <w:p w14:paraId="30F03144"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lang w:val="en-GB"/>
              </w:rPr>
              <w:t>PCR R2 for EBV plus</w:t>
            </w:r>
          </w:p>
        </w:tc>
        <w:tc>
          <w:tcPr>
            <w:tcW w:w="7313" w:type="dxa"/>
            <w:vAlign w:val="center"/>
          </w:tcPr>
          <w:p w14:paraId="099EC377"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rPr>
              <w:t>CTCCTTTTGTAAACAATGCATT</w:t>
            </w:r>
          </w:p>
        </w:tc>
      </w:tr>
      <w:tr w:rsidR="00EE115F" w:rsidRPr="00FC396A" w14:paraId="3239BD4A" w14:textId="77777777">
        <w:trPr>
          <w:jc w:val="center"/>
        </w:trPr>
        <w:tc>
          <w:tcPr>
            <w:tcW w:w="993" w:type="dxa"/>
            <w:vAlign w:val="center"/>
          </w:tcPr>
          <w:p w14:paraId="3EAB8D50"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lang w:val="en-GB"/>
              </w:rPr>
              <w:t>PCR F3 for EBV plus</w:t>
            </w:r>
          </w:p>
        </w:tc>
        <w:tc>
          <w:tcPr>
            <w:tcW w:w="7313" w:type="dxa"/>
            <w:vAlign w:val="center"/>
          </w:tcPr>
          <w:p w14:paraId="565912F9"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rPr>
              <w:t>GTGTGACTCTGGGGCCTGGGCCCC</w:t>
            </w:r>
          </w:p>
        </w:tc>
      </w:tr>
      <w:tr w:rsidR="00EE115F" w:rsidRPr="00FC396A" w14:paraId="1C92B97E" w14:textId="77777777">
        <w:trPr>
          <w:jc w:val="center"/>
        </w:trPr>
        <w:tc>
          <w:tcPr>
            <w:tcW w:w="993" w:type="dxa"/>
            <w:vAlign w:val="center"/>
          </w:tcPr>
          <w:p w14:paraId="6C1F89C2"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lang w:val="en-GB"/>
              </w:rPr>
              <w:t>PCR R3 for EBV plus</w:t>
            </w:r>
          </w:p>
        </w:tc>
        <w:tc>
          <w:tcPr>
            <w:tcW w:w="7313" w:type="dxa"/>
            <w:vAlign w:val="center"/>
          </w:tcPr>
          <w:p w14:paraId="10F4DB6E" w14:textId="77777777" w:rsidR="00EE115F" w:rsidRPr="00FC396A" w:rsidRDefault="000C3731" w:rsidP="0001217C">
            <w:pPr>
              <w:spacing w:line="480" w:lineRule="auto"/>
              <w:jc w:val="center"/>
              <w:rPr>
                <w:rFonts w:ascii="Times New Roman" w:hAnsi="Times New Roman" w:cs="Times New Roman"/>
              </w:rPr>
            </w:pPr>
            <w:r w:rsidRPr="00FC396A">
              <w:rPr>
                <w:rFonts w:ascii="Times New Roman" w:hAnsi="Times New Roman" w:cs="Times New Roman"/>
              </w:rPr>
              <w:t>CCCTCCTTTTGTAAACAATGCATT</w:t>
            </w:r>
          </w:p>
        </w:tc>
      </w:tr>
      <w:tr w:rsidR="00EE115F" w:rsidRPr="00FC396A" w14:paraId="6675C667" w14:textId="77777777">
        <w:trPr>
          <w:jc w:val="center"/>
        </w:trPr>
        <w:tc>
          <w:tcPr>
            <w:tcW w:w="993" w:type="dxa"/>
            <w:vAlign w:val="center"/>
          </w:tcPr>
          <w:p w14:paraId="43E2E8E5"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lang w:val="en-GB"/>
              </w:rPr>
              <w:t>PCR F primer for EBV primer</w:t>
            </w:r>
          </w:p>
        </w:tc>
        <w:tc>
          <w:tcPr>
            <w:tcW w:w="7313" w:type="dxa"/>
            <w:vAlign w:val="center"/>
          </w:tcPr>
          <w:p w14:paraId="730D7606"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rPr>
              <w:t>GGTTCTGCCCCTCTCTCTGTCC</w:t>
            </w:r>
          </w:p>
        </w:tc>
      </w:tr>
      <w:tr w:rsidR="00EE115F" w:rsidRPr="00FC396A" w14:paraId="0245EAC6" w14:textId="77777777">
        <w:trPr>
          <w:jc w:val="center"/>
        </w:trPr>
        <w:tc>
          <w:tcPr>
            <w:tcW w:w="993" w:type="dxa"/>
            <w:vAlign w:val="center"/>
          </w:tcPr>
          <w:p w14:paraId="4F4951EE"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lang w:val="en-GB"/>
              </w:rPr>
              <w:lastRenderedPageBreak/>
              <w:t>PCR R primer for EBV</w:t>
            </w:r>
          </w:p>
        </w:tc>
        <w:tc>
          <w:tcPr>
            <w:tcW w:w="7313" w:type="dxa"/>
            <w:vAlign w:val="center"/>
          </w:tcPr>
          <w:p w14:paraId="4AD9029C" w14:textId="77777777" w:rsidR="00EE115F" w:rsidRPr="00FC396A" w:rsidRDefault="000C3731" w:rsidP="0001217C">
            <w:pPr>
              <w:spacing w:line="480" w:lineRule="auto"/>
              <w:jc w:val="center"/>
              <w:rPr>
                <w:rFonts w:ascii="Times New Roman" w:hAnsi="Times New Roman" w:cs="Times New Roman"/>
                <w:lang w:val="en-GB"/>
              </w:rPr>
            </w:pPr>
            <w:r w:rsidRPr="00FC396A">
              <w:rPr>
                <w:rFonts w:ascii="Times New Roman" w:hAnsi="Times New Roman" w:cs="Times New Roman"/>
              </w:rPr>
              <w:t>AGGGGAGCGGAGACCAGGAG</w:t>
            </w:r>
          </w:p>
        </w:tc>
      </w:tr>
    </w:tbl>
    <w:p w14:paraId="4F4C6813" w14:textId="77777777" w:rsidR="00EE115F" w:rsidRPr="00FC396A" w:rsidRDefault="00EE115F" w:rsidP="0001217C">
      <w:pPr>
        <w:widowControl/>
        <w:spacing w:line="480" w:lineRule="auto"/>
        <w:rPr>
          <w:rFonts w:ascii="Times New Roman" w:eastAsia="宋体" w:hAnsi="Times New Roman" w:cs="Times New Roman"/>
          <w:b/>
          <w:bCs/>
          <w:kern w:val="0"/>
          <w:szCs w:val="21"/>
        </w:rPr>
      </w:pPr>
    </w:p>
    <w:p w14:paraId="414178F2" w14:textId="77777777" w:rsidR="00EE115F" w:rsidRPr="00FC396A" w:rsidRDefault="000C3731" w:rsidP="0001217C">
      <w:pPr>
        <w:widowControl/>
        <w:spacing w:line="480" w:lineRule="auto"/>
        <w:jc w:val="left"/>
        <w:rPr>
          <w:rFonts w:ascii="Times New Roman" w:eastAsia="宋体" w:hAnsi="Times New Roman" w:cs="Times New Roman"/>
          <w:b/>
          <w:bCs/>
          <w:kern w:val="0"/>
          <w:szCs w:val="21"/>
        </w:rPr>
      </w:pPr>
      <w:r w:rsidRPr="00FC396A">
        <w:rPr>
          <w:rFonts w:ascii="Times New Roman" w:eastAsia="宋体" w:hAnsi="Times New Roman" w:cs="Times New Roman"/>
          <w:b/>
          <w:bCs/>
          <w:kern w:val="0"/>
          <w:szCs w:val="21"/>
        </w:rPr>
        <w:br w:type="page"/>
      </w:r>
    </w:p>
    <w:p w14:paraId="1431D007" w14:textId="77777777" w:rsidR="00EE115F" w:rsidRPr="00FC396A" w:rsidRDefault="000C3731" w:rsidP="0001217C">
      <w:pPr>
        <w:widowControl/>
        <w:spacing w:line="480" w:lineRule="auto"/>
        <w:jc w:val="left"/>
        <w:rPr>
          <w:rFonts w:ascii="Times New Roman" w:eastAsia="宋体" w:hAnsi="Times New Roman" w:cs="Times New Roman"/>
          <w:b/>
          <w:bCs/>
          <w:szCs w:val="21"/>
        </w:rPr>
      </w:pPr>
      <w:r w:rsidRPr="00FC396A">
        <w:rPr>
          <w:rFonts w:ascii="Times New Roman" w:eastAsia="宋体" w:hAnsi="Times New Roman" w:cs="Times New Roman"/>
          <w:b/>
          <w:bCs/>
          <w:szCs w:val="21"/>
        </w:rPr>
        <w:lastRenderedPageBreak/>
        <w:t>Reference</w:t>
      </w:r>
    </w:p>
    <w:p w14:paraId="37808E35" w14:textId="38535AFD" w:rsidR="003A2BE7" w:rsidRPr="00FC396A" w:rsidRDefault="003A2BE7" w:rsidP="0001217C">
      <w:pPr>
        <w:spacing w:line="480" w:lineRule="auto"/>
        <w:rPr>
          <w:rFonts w:ascii="Times New Roman" w:hAnsi="Times New Roman" w:cs="Times New Roman"/>
          <w:szCs w:val="21"/>
        </w:rPr>
      </w:pPr>
      <w:r w:rsidRPr="00FC396A">
        <w:rPr>
          <w:rFonts w:ascii="Times New Roman" w:hAnsi="Times New Roman" w:cs="Times New Roman"/>
          <w:szCs w:val="21"/>
        </w:rPr>
        <w:t xml:space="preserve">[1] P. Bergveld, </w:t>
      </w:r>
      <w:r w:rsidRPr="00FC396A">
        <w:rPr>
          <w:rFonts w:ascii="Times New Roman" w:hAnsi="Times New Roman" w:cs="Times New Roman"/>
          <w:i/>
          <w:iCs/>
          <w:szCs w:val="21"/>
        </w:rPr>
        <w:t>Biosens. Bioelectron.</w:t>
      </w:r>
      <w:r w:rsidRPr="00FC396A">
        <w:rPr>
          <w:rFonts w:ascii="Times New Roman" w:hAnsi="Times New Roman" w:cs="Times New Roman"/>
          <w:szCs w:val="21"/>
        </w:rPr>
        <w:t xml:space="preserve"> </w:t>
      </w:r>
      <w:r w:rsidRPr="00FC396A">
        <w:rPr>
          <w:rFonts w:ascii="Times New Roman" w:hAnsi="Times New Roman" w:cs="Times New Roman"/>
          <w:b/>
          <w:bCs/>
          <w:szCs w:val="21"/>
        </w:rPr>
        <w:t>1991</w:t>
      </w:r>
      <w:r w:rsidRPr="00FC396A">
        <w:rPr>
          <w:rFonts w:ascii="Times New Roman" w:hAnsi="Times New Roman" w:cs="Times New Roman"/>
          <w:szCs w:val="21"/>
        </w:rPr>
        <w:t>, 6, 55.</w:t>
      </w:r>
    </w:p>
    <w:p w14:paraId="4A63EB0F" w14:textId="742519D0" w:rsidR="00EE115F" w:rsidRPr="00FC396A" w:rsidRDefault="003A2BE7" w:rsidP="0001217C">
      <w:pPr>
        <w:spacing w:line="480" w:lineRule="auto"/>
        <w:rPr>
          <w:rFonts w:ascii="Times New Roman" w:hAnsi="Times New Roman" w:cs="Times New Roman"/>
          <w:szCs w:val="21"/>
        </w:rPr>
      </w:pPr>
      <w:r w:rsidRPr="00FC396A">
        <w:rPr>
          <w:rFonts w:ascii="Times New Roman" w:hAnsi="Times New Roman" w:cs="Times New Roman"/>
          <w:szCs w:val="21"/>
        </w:rPr>
        <w:t xml:space="preserve">[2] F. A. Ran, P. D. Hsu, J. Wright, V. Agarwala, D. A. Scott, F. Zhang, </w:t>
      </w:r>
      <w:r w:rsidRPr="00FC396A">
        <w:rPr>
          <w:rFonts w:ascii="Times New Roman" w:hAnsi="Times New Roman" w:cs="Times New Roman"/>
          <w:i/>
          <w:iCs/>
          <w:szCs w:val="21"/>
        </w:rPr>
        <w:t xml:space="preserve">Nat. Protoc. </w:t>
      </w:r>
      <w:r w:rsidRPr="00FC396A">
        <w:rPr>
          <w:rFonts w:ascii="Times New Roman" w:hAnsi="Times New Roman" w:cs="Times New Roman"/>
          <w:b/>
          <w:bCs/>
          <w:szCs w:val="21"/>
        </w:rPr>
        <w:t>2013</w:t>
      </w:r>
      <w:r w:rsidRPr="00FC396A">
        <w:rPr>
          <w:rFonts w:ascii="Times New Roman" w:hAnsi="Times New Roman" w:cs="Times New Roman"/>
          <w:szCs w:val="21"/>
        </w:rPr>
        <w:t>, 8, 2281.</w:t>
      </w:r>
    </w:p>
    <w:p w14:paraId="43F3F389" w14:textId="502F8333" w:rsidR="003A2BE7" w:rsidRPr="00FC396A" w:rsidRDefault="003A2BE7" w:rsidP="0001217C">
      <w:pPr>
        <w:spacing w:line="480" w:lineRule="auto"/>
        <w:rPr>
          <w:rFonts w:ascii="Times New Roman" w:hAnsi="Times New Roman" w:cs="Times New Roman"/>
          <w:szCs w:val="21"/>
        </w:rPr>
      </w:pPr>
      <w:r w:rsidRPr="00FC396A">
        <w:rPr>
          <w:rFonts w:ascii="Times New Roman" w:hAnsi="Times New Roman" w:cs="Times New Roman"/>
          <w:szCs w:val="21"/>
        </w:rPr>
        <w:t xml:space="preserve">[3] L. Cong, F. A. Ran, D. Cox, S. Lin, R. Barretto, N. Habib, P. D. Hsu, X. Wu, W. Jiang, L. A. Marraffini, F. Zhang, </w:t>
      </w:r>
      <w:r w:rsidRPr="00FC396A">
        <w:rPr>
          <w:rFonts w:ascii="Times New Roman" w:hAnsi="Times New Roman" w:cs="Times New Roman"/>
          <w:i/>
          <w:iCs/>
          <w:szCs w:val="21"/>
        </w:rPr>
        <w:t>Science</w:t>
      </w:r>
      <w:r w:rsidRPr="00FC396A">
        <w:rPr>
          <w:rFonts w:ascii="Times New Roman" w:hAnsi="Times New Roman" w:cs="Times New Roman"/>
          <w:szCs w:val="21"/>
        </w:rPr>
        <w:t xml:space="preserve"> </w:t>
      </w:r>
      <w:r w:rsidRPr="00FC396A">
        <w:rPr>
          <w:rFonts w:ascii="Times New Roman" w:hAnsi="Times New Roman" w:cs="Times New Roman"/>
          <w:b/>
          <w:bCs/>
          <w:szCs w:val="21"/>
        </w:rPr>
        <w:t>2013</w:t>
      </w:r>
      <w:r w:rsidRPr="00FC396A">
        <w:rPr>
          <w:rFonts w:ascii="Times New Roman" w:hAnsi="Times New Roman" w:cs="Times New Roman"/>
          <w:szCs w:val="21"/>
        </w:rPr>
        <w:t>, 339,819.</w:t>
      </w:r>
    </w:p>
    <w:p w14:paraId="697AE9DA" w14:textId="36589C60" w:rsidR="00CD106A" w:rsidRPr="00FC396A" w:rsidRDefault="00CD106A" w:rsidP="0001217C">
      <w:pPr>
        <w:spacing w:line="480" w:lineRule="auto"/>
        <w:rPr>
          <w:rFonts w:ascii="Times New Roman" w:hAnsi="Times New Roman" w:cs="Times New Roman"/>
          <w:szCs w:val="21"/>
        </w:rPr>
      </w:pPr>
      <w:r w:rsidRPr="00FC396A">
        <w:rPr>
          <w:rFonts w:ascii="Times New Roman" w:hAnsi="Times New Roman" w:cs="Times New Roman"/>
          <w:szCs w:val="21"/>
        </w:rPr>
        <w:t>[4] R. K. Mishra, K. Y. Goud, Z. Li, C. Moonla, M. A. Mohamed, F. Tehrani, H. Teymourian, J. Wang,</w:t>
      </w:r>
      <w:r w:rsidRPr="00FC396A">
        <w:rPr>
          <w:rFonts w:ascii="Times New Roman" w:hAnsi="Times New Roman" w:cs="Times New Roman" w:hint="eastAsia"/>
          <w:szCs w:val="21"/>
        </w:rPr>
        <w:t xml:space="preserve"> </w:t>
      </w:r>
      <w:r w:rsidRPr="00FC396A">
        <w:rPr>
          <w:rFonts w:ascii="Times New Roman" w:hAnsi="Times New Roman" w:cs="Times New Roman"/>
          <w:i/>
          <w:iCs/>
          <w:szCs w:val="21"/>
        </w:rPr>
        <w:t>J. Am. Chem. Soc.</w:t>
      </w:r>
      <w:r w:rsidRPr="00FC396A">
        <w:rPr>
          <w:rFonts w:ascii="Times New Roman" w:hAnsi="Times New Roman" w:cs="Times New Roman"/>
          <w:szCs w:val="21"/>
        </w:rPr>
        <w:t xml:space="preserve"> </w:t>
      </w:r>
      <w:r w:rsidRPr="00FC396A">
        <w:rPr>
          <w:rFonts w:ascii="Times New Roman" w:hAnsi="Times New Roman" w:cs="Times New Roman"/>
          <w:b/>
          <w:bCs/>
          <w:szCs w:val="21"/>
        </w:rPr>
        <w:t>2020</w:t>
      </w:r>
      <w:r w:rsidRPr="00FC396A">
        <w:rPr>
          <w:rFonts w:ascii="Times New Roman" w:hAnsi="Times New Roman" w:cs="Times New Roman"/>
          <w:szCs w:val="21"/>
        </w:rPr>
        <w:t>, 142, 5991.</w:t>
      </w:r>
    </w:p>
    <w:p w14:paraId="7AC1B9FE" w14:textId="652458A0" w:rsidR="00CD106A" w:rsidRPr="00FC396A" w:rsidRDefault="00CD106A" w:rsidP="0001217C">
      <w:pPr>
        <w:spacing w:line="480" w:lineRule="auto"/>
        <w:rPr>
          <w:rFonts w:ascii="Times New Roman" w:hAnsi="Times New Roman" w:cs="Times New Roman"/>
          <w:szCs w:val="21"/>
        </w:rPr>
      </w:pPr>
      <w:r w:rsidRPr="00FC396A">
        <w:rPr>
          <w:rFonts w:ascii="Times New Roman" w:hAnsi="Times New Roman" w:cs="Times New Roman"/>
          <w:szCs w:val="21"/>
        </w:rPr>
        <w:t xml:space="preserve">[5] P. P. Samant, M. M. Niedzwiecki, N. Raviele, V. Tran, J. M. Lapaix, D. I. Walker, E. I. Felner, D. P. Jones, G. W. Miller, M. R. Prausnitz, </w:t>
      </w:r>
      <w:r w:rsidRPr="00FC396A">
        <w:rPr>
          <w:rFonts w:ascii="Times New Roman" w:hAnsi="Times New Roman" w:cs="Times New Roman"/>
          <w:i/>
          <w:iCs/>
          <w:szCs w:val="21"/>
        </w:rPr>
        <w:t>Sci. Transl. Med.</w:t>
      </w:r>
      <w:r w:rsidRPr="00FC396A">
        <w:rPr>
          <w:rFonts w:ascii="Times New Roman" w:hAnsi="Times New Roman" w:cs="Times New Roman"/>
          <w:szCs w:val="21"/>
        </w:rPr>
        <w:t xml:space="preserve"> </w:t>
      </w:r>
      <w:r w:rsidRPr="00FC396A">
        <w:rPr>
          <w:rFonts w:ascii="Times New Roman" w:hAnsi="Times New Roman" w:cs="Times New Roman"/>
          <w:b/>
          <w:bCs/>
          <w:szCs w:val="21"/>
        </w:rPr>
        <w:t>2020</w:t>
      </w:r>
      <w:r w:rsidRPr="00FC396A">
        <w:rPr>
          <w:rFonts w:ascii="Times New Roman" w:hAnsi="Times New Roman" w:cs="Times New Roman"/>
          <w:szCs w:val="21"/>
        </w:rPr>
        <w:t>, 12, eaaw0285.</w:t>
      </w:r>
    </w:p>
    <w:p w14:paraId="57795C7A" w14:textId="1209340A" w:rsidR="00CD106A" w:rsidRPr="00FC396A" w:rsidRDefault="00CD106A" w:rsidP="0001217C">
      <w:pPr>
        <w:spacing w:line="480" w:lineRule="auto"/>
        <w:rPr>
          <w:rFonts w:ascii="Times New Roman" w:hAnsi="Times New Roman" w:cs="Times New Roman"/>
          <w:szCs w:val="21"/>
        </w:rPr>
      </w:pPr>
      <w:r w:rsidRPr="00FC396A">
        <w:rPr>
          <w:rFonts w:ascii="Times New Roman" w:hAnsi="Times New Roman" w:cs="Times New Roman"/>
          <w:szCs w:val="21"/>
        </w:rPr>
        <w:t xml:space="preserve">[6] J. Zhu, X. Zhou, H. J. Kim, M. Qu, X. Jiang, K. Lee, L. Ren, Q. Wu, C. Wang, X. Zhu, P. Tebon, S. Zhang, J. Lee, N. Ashammakhi, S. Ahadian, M. R. Dokmeci, Z. Gu, W. Sun, A. Khademhosseini, </w:t>
      </w:r>
      <w:r w:rsidRPr="00FC396A">
        <w:rPr>
          <w:rFonts w:ascii="Times New Roman" w:hAnsi="Times New Roman" w:cs="Times New Roman"/>
          <w:i/>
          <w:iCs/>
          <w:szCs w:val="21"/>
        </w:rPr>
        <w:t>Small</w:t>
      </w:r>
      <w:r w:rsidRPr="00FC396A">
        <w:rPr>
          <w:rFonts w:ascii="Times New Roman" w:hAnsi="Times New Roman" w:cs="Times New Roman"/>
          <w:szCs w:val="21"/>
        </w:rPr>
        <w:t xml:space="preserve"> </w:t>
      </w:r>
      <w:r w:rsidRPr="00FC396A">
        <w:rPr>
          <w:rFonts w:ascii="Times New Roman" w:hAnsi="Times New Roman" w:cs="Times New Roman"/>
          <w:b/>
          <w:bCs/>
          <w:szCs w:val="21"/>
        </w:rPr>
        <w:t>2020</w:t>
      </w:r>
      <w:r w:rsidRPr="00FC396A">
        <w:rPr>
          <w:rFonts w:ascii="Times New Roman" w:hAnsi="Times New Roman" w:cs="Times New Roman"/>
          <w:szCs w:val="21"/>
        </w:rPr>
        <w:t>, 16, 1905910.</w:t>
      </w:r>
    </w:p>
    <w:p w14:paraId="0A9B313D" w14:textId="5CFBE87C" w:rsidR="00EE115F" w:rsidRPr="00FC396A" w:rsidRDefault="00F339DF"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7</w:t>
      </w:r>
      <w:r w:rsidRPr="00FC396A">
        <w:rPr>
          <w:rFonts w:ascii="Times New Roman" w:hAnsi="Times New Roman" w:cs="Times New Roman"/>
        </w:rPr>
        <w:t>] H. Teymourian, C. Moonla, F. Tehrani, E. Vargas, R. Aghavali, A. Barfidokht, T. Tangkuaram, P. P. Mercier, E. Dassau, J. Wang</w:t>
      </w:r>
      <w:r w:rsidRPr="00FC396A">
        <w:rPr>
          <w:rFonts w:ascii="Times New Roman" w:hAnsi="Times New Roman" w:cs="Times New Roman" w:hint="eastAsia"/>
        </w:rPr>
        <w:t>,</w:t>
      </w:r>
      <w:r w:rsidRPr="00FC396A">
        <w:rPr>
          <w:rFonts w:ascii="Times New Roman" w:hAnsi="Times New Roman" w:cs="Times New Roman"/>
        </w:rPr>
        <w:t xml:space="preserve"> </w:t>
      </w:r>
      <w:r w:rsidR="000C3731" w:rsidRPr="00FC396A">
        <w:rPr>
          <w:rFonts w:ascii="Times New Roman" w:hAnsi="Times New Roman" w:cs="Times New Roman"/>
          <w:i/>
          <w:iCs/>
        </w:rPr>
        <w:t>Anal</w:t>
      </w:r>
      <w:r w:rsidRPr="00FC396A">
        <w:rPr>
          <w:rFonts w:ascii="Times New Roman" w:hAnsi="Times New Roman" w:cs="Times New Roman"/>
          <w:i/>
          <w:iCs/>
        </w:rPr>
        <w:t xml:space="preserve">. </w:t>
      </w:r>
      <w:r w:rsidR="000C3731" w:rsidRPr="00FC396A">
        <w:rPr>
          <w:rFonts w:ascii="Times New Roman" w:hAnsi="Times New Roman" w:cs="Times New Roman"/>
          <w:i/>
          <w:iCs/>
        </w:rPr>
        <w:t>Chem</w:t>
      </w:r>
      <w:r w:rsidRPr="00FC396A">
        <w:rPr>
          <w:rFonts w:ascii="Times New Roman" w:hAnsi="Times New Roman" w:cs="Times New Roman"/>
          <w:i/>
          <w:iCs/>
        </w:rPr>
        <w:t>.</w:t>
      </w:r>
      <w:r w:rsidR="000C3731" w:rsidRPr="00FC396A">
        <w:rPr>
          <w:rFonts w:ascii="Times New Roman" w:hAnsi="Times New Roman" w:cs="Times New Roman"/>
        </w:rPr>
        <w:t xml:space="preserve"> </w:t>
      </w:r>
      <w:r w:rsidR="000C3731" w:rsidRPr="00FC396A">
        <w:rPr>
          <w:rFonts w:ascii="Times New Roman" w:hAnsi="Times New Roman" w:cs="Times New Roman"/>
          <w:b/>
          <w:bCs/>
        </w:rPr>
        <w:t>2020</w:t>
      </w:r>
      <w:r w:rsidR="000C3731" w:rsidRPr="00FC396A">
        <w:rPr>
          <w:rFonts w:ascii="Times New Roman" w:hAnsi="Times New Roman" w:cs="Times New Roman"/>
        </w:rPr>
        <w:t>, 92</w:t>
      </w:r>
      <w:r w:rsidRPr="00FC396A">
        <w:rPr>
          <w:rFonts w:ascii="Times New Roman" w:hAnsi="Times New Roman" w:cs="Times New Roman"/>
        </w:rPr>
        <w:t>,</w:t>
      </w:r>
      <w:r w:rsidR="000C3731" w:rsidRPr="00FC396A">
        <w:rPr>
          <w:rFonts w:ascii="Times New Roman" w:hAnsi="Times New Roman" w:cs="Times New Roman"/>
        </w:rPr>
        <w:t xml:space="preserve"> 2291.</w:t>
      </w:r>
    </w:p>
    <w:p w14:paraId="7EBCACA6" w14:textId="45DB8850" w:rsidR="00EE115F" w:rsidRPr="00FC396A" w:rsidRDefault="00CD106A"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8</w:t>
      </w:r>
      <w:r w:rsidRPr="00FC396A">
        <w:rPr>
          <w:rFonts w:ascii="Times New Roman" w:hAnsi="Times New Roman" w:cs="Times New Roman"/>
        </w:rPr>
        <w:t xml:space="preserve">] D. A. Sulaiman, J. Y. H. Chang, N. R. Bennett, H. Topouzi, C. A. Higgins, D. J. Irvine, S. Ladame, </w:t>
      </w:r>
      <w:r w:rsidR="000C3731" w:rsidRPr="00FC396A">
        <w:rPr>
          <w:rFonts w:ascii="Times New Roman" w:hAnsi="Times New Roman" w:cs="Times New Roman"/>
          <w:i/>
          <w:iCs/>
        </w:rPr>
        <w:t>ACS nano</w:t>
      </w:r>
      <w:r w:rsidR="000C3731" w:rsidRPr="00FC396A">
        <w:rPr>
          <w:rFonts w:ascii="Times New Roman" w:hAnsi="Times New Roman" w:cs="Times New Roman"/>
        </w:rPr>
        <w:t xml:space="preserve"> </w:t>
      </w:r>
      <w:r w:rsidR="000C3731" w:rsidRPr="00FC396A">
        <w:rPr>
          <w:rFonts w:ascii="Times New Roman" w:hAnsi="Times New Roman" w:cs="Times New Roman"/>
          <w:b/>
          <w:bCs/>
        </w:rPr>
        <w:t>2019</w:t>
      </w:r>
      <w:r w:rsidR="000C3731" w:rsidRPr="00FC396A">
        <w:rPr>
          <w:rFonts w:ascii="Times New Roman" w:hAnsi="Times New Roman" w:cs="Times New Roman"/>
        </w:rPr>
        <w:t>, 13</w:t>
      </w:r>
      <w:r w:rsidRPr="00FC396A">
        <w:rPr>
          <w:rFonts w:ascii="Times New Roman" w:hAnsi="Times New Roman" w:cs="Times New Roman"/>
        </w:rPr>
        <w:t>,</w:t>
      </w:r>
      <w:r w:rsidR="000C3731" w:rsidRPr="00FC396A">
        <w:rPr>
          <w:rFonts w:ascii="Times New Roman" w:hAnsi="Times New Roman" w:cs="Times New Roman"/>
        </w:rPr>
        <w:t xml:space="preserve"> 9620.</w:t>
      </w:r>
    </w:p>
    <w:p w14:paraId="2738650D" w14:textId="0C987566" w:rsidR="00EE115F" w:rsidRPr="00FC396A" w:rsidRDefault="00AE1569"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9</w:t>
      </w:r>
      <w:r w:rsidRPr="00FC396A">
        <w:rPr>
          <w:rFonts w:ascii="Times New Roman" w:hAnsi="Times New Roman" w:cs="Times New Roman"/>
        </w:rPr>
        <w:t>]</w:t>
      </w:r>
      <w:r w:rsidR="000C3731" w:rsidRPr="00FC396A">
        <w:rPr>
          <w:rFonts w:ascii="Times New Roman" w:hAnsi="Times New Roman" w:cs="Times New Roman"/>
        </w:rPr>
        <w:t xml:space="preserve"> </w:t>
      </w:r>
      <w:r w:rsidR="00CD106A" w:rsidRPr="00FC396A">
        <w:rPr>
          <w:rFonts w:ascii="Times New Roman" w:hAnsi="Times New Roman" w:cs="Times New Roman"/>
        </w:rPr>
        <w:t xml:space="preserve">R. Paul, A. C. Saville, J. C. Hansel, Y. Ye, C. Ball, A. Williams, X. Chang, G. Chen, Z. Gu, J. B. Ristaino, Q. Wei, </w:t>
      </w:r>
      <w:r w:rsidR="000C3731" w:rsidRPr="00FC396A">
        <w:rPr>
          <w:rFonts w:ascii="Times New Roman" w:hAnsi="Times New Roman" w:cs="Times New Roman"/>
          <w:i/>
          <w:iCs/>
        </w:rPr>
        <w:t>ACS nano</w:t>
      </w:r>
      <w:r w:rsidR="000C3731" w:rsidRPr="00FC396A">
        <w:rPr>
          <w:rFonts w:ascii="Times New Roman" w:hAnsi="Times New Roman" w:cs="Times New Roman"/>
        </w:rPr>
        <w:t xml:space="preserve"> </w:t>
      </w:r>
      <w:r w:rsidR="000C3731" w:rsidRPr="00FC396A">
        <w:rPr>
          <w:rFonts w:ascii="Times New Roman" w:hAnsi="Times New Roman" w:cs="Times New Roman"/>
          <w:b/>
          <w:bCs/>
        </w:rPr>
        <w:t>2019</w:t>
      </w:r>
      <w:r w:rsidR="000C3731" w:rsidRPr="00FC396A">
        <w:rPr>
          <w:rFonts w:ascii="Times New Roman" w:hAnsi="Times New Roman" w:cs="Times New Roman"/>
        </w:rPr>
        <w:t>, 13</w:t>
      </w:r>
      <w:r w:rsidRPr="00FC396A">
        <w:rPr>
          <w:rFonts w:ascii="Times New Roman" w:hAnsi="Times New Roman" w:cs="Times New Roman"/>
        </w:rPr>
        <w:t>,</w:t>
      </w:r>
      <w:r w:rsidR="000C3731" w:rsidRPr="00FC396A">
        <w:rPr>
          <w:rFonts w:ascii="Times New Roman" w:hAnsi="Times New Roman" w:cs="Times New Roman"/>
        </w:rPr>
        <w:t xml:space="preserve"> 6540.</w:t>
      </w:r>
    </w:p>
    <w:p w14:paraId="39896A3B" w14:textId="4800444A" w:rsidR="00EE115F" w:rsidRPr="00FC396A" w:rsidRDefault="00AE1569"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10</w:t>
      </w:r>
      <w:r w:rsidRPr="00FC396A">
        <w:rPr>
          <w:rFonts w:ascii="Times New Roman" w:hAnsi="Times New Roman" w:cs="Times New Roman"/>
        </w:rPr>
        <w:t>]</w:t>
      </w:r>
      <w:r w:rsidR="000C3731" w:rsidRPr="00FC396A">
        <w:rPr>
          <w:rFonts w:ascii="Times New Roman" w:hAnsi="Times New Roman" w:cs="Times New Roman"/>
        </w:rPr>
        <w:t xml:space="preserve"> </w:t>
      </w:r>
      <w:r w:rsidRPr="00FC396A">
        <w:rPr>
          <w:rFonts w:ascii="Times New Roman" w:hAnsi="Times New Roman" w:cs="Times New Roman"/>
        </w:rPr>
        <w:t xml:space="preserve">X. </w:t>
      </w:r>
      <w:r w:rsidR="000C3731" w:rsidRPr="00FC396A">
        <w:rPr>
          <w:rFonts w:ascii="Times New Roman" w:hAnsi="Times New Roman" w:cs="Times New Roman"/>
        </w:rPr>
        <w:t xml:space="preserve">Zhang, </w:t>
      </w:r>
      <w:r w:rsidRPr="00FC396A">
        <w:rPr>
          <w:rFonts w:ascii="Times New Roman" w:hAnsi="Times New Roman" w:cs="Times New Roman"/>
        </w:rPr>
        <w:t xml:space="preserve">G. </w:t>
      </w:r>
      <w:r w:rsidR="000C3731" w:rsidRPr="00FC396A">
        <w:rPr>
          <w:rFonts w:ascii="Times New Roman" w:hAnsi="Times New Roman" w:cs="Times New Roman"/>
        </w:rPr>
        <w:t xml:space="preserve">Chen, </w:t>
      </w:r>
      <w:r w:rsidRPr="00FC396A">
        <w:rPr>
          <w:rFonts w:ascii="Times New Roman" w:hAnsi="Times New Roman" w:cs="Times New Roman"/>
        </w:rPr>
        <w:t xml:space="preserve">F. </w:t>
      </w:r>
      <w:r w:rsidR="000C3731" w:rsidRPr="00FC396A">
        <w:rPr>
          <w:rFonts w:ascii="Times New Roman" w:hAnsi="Times New Roman" w:cs="Times New Roman"/>
        </w:rPr>
        <w:t xml:space="preserve">Bian, </w:t>
      </w:r>
      <w:r w:rsidRPr="00FC396A">
        <w:rPr>
          <w:rFonts w:ascii="Times New Roman" w:hAnsi="Times New Roman" w:cs="Times New Roman"/>
        </w:rPr>
        <w:t xml:space="preserve">L. Cai, Y. Zhao, </w:t>
      </w:r>
      <w:r w:rsidR="000C3731" w:rsidRPr="00FC396A">
        <w:rPr>
          <w:rFonts w:ascii="Times New Roman" w:hAnsi="Times New Roman" w:cs="Times New Roman"/>
          <w:i/>
          <w:iCs/>
        </w:rPr>
        <w:t>Adv</w:t>
      </w:r>
      <w:r w:rsidRPr="00FC396A">
        <w:rPr>
          <w:rFonts w:ascii="Times New Roman" w:hAnsi="Times New Roman" w:cs="Times New Roman"/>
          <w:i/>
          <w:iCs/>
        </w:rPr>
        <w:t>.</w:t>
      </w:r>
      <w:r w:rsidR="000C3731" w:rsidRPr="00FC396A">
        <w:rPr>
          <w:rFonts w:ascii="Times New Roman" w:hAnsi="Times New Roman" w:cs="Times New Roman"/>
          <w:i/>
          <w:iCs/>
        </w:rPr>
        <w:t xml:space="preserve"> Ma</w:t>
      </w:r>
      <w:r w:rsidRPr="00FC396A">
        <w:rPr>
          <w:rFonts w:ascii="Times New Roman" w:hAnsi="Times New Roman" w:cs="Times New Roman"/>
          <w:i/>
          <w:iCs/>
        </w:rPr>
        <w:t>ter.</w:t>
      </w:r>
      <w:r w:rsidR="000C3731" w:rsidRPr="00FC396A">
        <w:rPr>
          <w:rFonts w:ascii="Times New Roman" w:hAnsi="Times New Roman" w:cs="Times New Roman"/>
        </w:rPr>
        <w:t xml:space="preserve"> </w:t>
      </w:r>
      <w:r w:rsidR="000C3731" w:rsidRPr="00FC396A">
        <w:rPr>
          <w:rFonts w:ascii="Times New Roman" w:hAnsi="Times New Roman" w:cs="Times New Roman"/>
          <w:b/>
          <w:bCs/>
        </w:rPr>
        <w:t>2019</w:t>
      </w:r>
      <w:r w:rsidR="000C3731" w:rsidRPr="00FC396A">
        <w:rPr>
          <w:rFonts w:ascii="Times New Roman" w:hAnsi="Times New Roman" w:cs="Times New Roman"/>
        </w:rPr>
        <w:t>, 31</w:t>
      </w:r>
      <w:r w:rsidRPr="00FC396A">
        <w:rPr>
          <w:rFonts w:ascii="Times New Roman" w:hAnsi="Times New Roman" w:cs="Times New Roman"/>
        </w:rPr>
        <w:t xml:space="preserve">, </w:t>
      </w:r>
      <w:r w:rsidR="000C3731" w:rsidRPr="00FC396A">
        <w:rPr>
          <w:rFonts w:ascii="Times New Roman" w:hAnsi="Times New Roman" w:cs="Times New Roman"/>
        </w:rPr>
        <w:t>1902825.</w:t>
      </w:r>
    </w:p>
    <w:p w14:paraId="67BD3059" w14:textId="378D1508" w:rsidR="00EE115F" w:rsidRPr="00FC396A" w:rsidRDefault="00AE1569"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11</w:t>
      </w:r>
      <w:r w:rsidRPr="00FC396A">
        <w:rPr>
          <w:rFonts w:ascii="Times New Roman" w:hAnsi="Times New Roman" w:cs="Times New Roman"/>
        </w:rPr>
        <w:t>]</w:t>
      </w:r>
      <w:r w:rsidR="000C3731" w:rsidRPr="00FC396A">
        <w:rPr>
          <w:rFonts w:ascii="Times New Roman" w:hAnsi="Times New Roman" w:cs="Times New Roman"/>
        </w:rPr>
        <w:t xml:space="preserve"> </w:t>
      </w:r>
      <w:r w:rsidRPr="00FC396A">
        <w:rPr>
          <w:rFonts w:ascii="Times New Roman" w:hAnsi="Times New Roman" w:cs="Times New Roman"/>
        </w:rPr>
        <w:t xml:space="preserve">J. E. Park, N. Y. Tanyeri, E. V. Ende, A. I. Henry, B. E. P. White, M. Mrksich, R. P. V. Duyne, </w:t>
      </w:r>
      <w:r w:rsidR="000C3731" w:rsidRPr="00FC396A">
        <w:rPr>
          <w:rFonts w:ascii="Times New Roman" w:hAnsi="Times New Roman" w:cs="Times New Roman"/>
          <w:i/>
          <w:iCs/>
        </w:rPr>
        <w:t>Nano</w:t>
      </w:r>
      <w:r w:rsidRPr="00FC396A">
        <w:rPr>
          <w:rFonts w:ascii="Times New Roman" w:hAnsi="Times New Roman" w:cs="Times New Roman"/>
          <w:i/>
          <w:iCs/>
        </w:rPr>
        <w:t xml:space="preserve"> Lett.</w:t>
      </w:r>
      <w:r w:rsidR="000C3731" w:rsidRPr="00FC396A">
        <w:rPr>
          <w:rFonts w:ascii="Times New Roman" w:hAnsi="Times New Roman" w:cs="Times New Roman"/>
        </w:rPr>
        <w:t xml:space="preserve"> </w:t>
      </w:r>
      <w:r w:rsidR="000C3731" w:rsidRPr="00FC396A">
        <w:rPr>
          <w:rFonts w:ascii="Times New Roman" w:hAnsi="Times New Roman" w:cs="Times New Roman"/>
          <w:b/>
          <w:bCs/>
        </w:rPr>
        <w:t>2019</w:t>
      </w:r>
      <w:r w:rsidR="000C3731" w:rsidRPr="00FC396A">
        <w:rPr>
          <w:rFonts w:ascii="Times New Roman" w:hAnsi="Times New Roman" w:cs="Times New Roman"/>
        </w:rPr>
        <w:t>, 19</w:t>
      </w:r>
      <w:r w:rsidRPr="00FC396A">
        <w:rPr>
          <w:rFonts w:ascii="Times New Roman" w:hAnsi="Times New Roman" w:cs="Times New Roman"/>
        </w:rPr>
        <w:t>,</w:t>
      </w:r>
      <w:r w:rsidR="000C3731" w:rsidRPr="00FC396A">
        <w:rPr>
          <w:rFonts w:ascii="Times New Roman" w:hAnsi="Times New Roman" w:cs="Times New Roman"/>
        </w:rPr>
        <w:t xml:space="preserve"> 6862.</w:t>
      </w:r>
    </w:p>
    <w:p w14:paraId="5FF4BB25" w14:textId="12D1D2CB" w:rsidR="00EE115F" w:rsidRPr="00FC396A" w:rsidRDefault="00AE1569"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12</w:t>
      </w:r>
      <w:r w:rsidRPr="00FC396A">
        <w:rPr>
          <w:rFonts w:ascii="Times New Roman" w:hAnsi="Times New Roman" w:cs="Times New Roman"/>
        </w:rPr>
        <w:t>]</w:t>
      </w:r>
      <w:r w:rsidR="000C3731" w:rsidRPr="00FC396A">
        <w:rPr>
          <w:rFonts w:ascii="Times New Roman" w:hAnsi="Times New Roman" w:cs="Times New Roman"/>
        </w:rPr>
        <w:t xml:space="preserve"> </w:t>
      </w:r>
      <w:r w:rsidRPr="00FC396A">
        <w:rPr>
          <w:rFonts w:ascii="Times New Roman" w:hAnsi="Times New Roman" w:cs="Times New Roman"/>
        </w:rPr>
        <w:t xml:space="preserve">K. J. McHugn, L. Jing, S. Y. Severt, M. Cruz, M. Sarmadi, H. S. N. Jayawardena, C. F. </w:t>
      </w:r>
      <w:r w:rsidRPr="00FC396A">
        <w:rPr>
          <w:rFonts w:ascii="Times New Roman" w:hAnsi="Times New Roman" w:cs="Times New Roman"/>
        </w:rPr>
        <w:lastRenderedPageBreak/>
        <w:t>Perkinson, F. Larusson, S. Rose, S. Tomasic, T. Graf, S. Y. Tzeng, J. L. Sugarman, D. Vlasic, M. Peters, N. Peterson, L. Wood, W. Tang, J. Yeom, J. Collins, P. A. Welkhoff, A. Karchin, M. Tse, M. Gao, M. G. Bawendi, R. Langer, A. Jaklenec,</w:t>
      </w:r>
      <w:r w:rsidRPr="00FC396A">
        <w:rPr>
          <w:rFonts w:ascii="Times New Roman" w:hAnsi="Times New Roman" w:cs="Times New Roman" w:hint="eastAsia"/>
        </w:rPr>
        <w:t xml:space="preserve"> </w:t>
      </w:r>
      <w:r w:rsidR="000C3731" w:rsidRPr="00FC396A">
        <w:rPr>
          <w:rFonts w:ascii="Times New Roman" w:hAnsi="Times New Roman" w:cs="Times New Roman"/>
          <w:i/>
          <w:iCs/>
        </w:rPr>
        <w:t>Sci</w:t>
      </w:r>
      <w:r w:rsidRPr="00FC396A">
        <w:rPr>
          <w:rFonts w:ascii="Times New Roman" w:hAnsi="Times New Roman" w:cs="Times New Roman"/>
          <w:i/>
          <w:iCs/>
        </w:rPr>
        <w:t>.</w:t>
      </w:r>
      <w:r w:rsidR="000C3731" w:rsidRPr="00FC396A">
        <w:rPr>
          <w:rFonts w:ascii="Times New Roman" w:hAnsi="Times New Roman" w:cs="Times New Roman"/>
          <w:i/>
          <w:iCs/>
        </w:rPr>
        <w:t xml:space="preserve"> </w:t>
      </w:r>
      <w:r w:rsidRPr="00FC396A">
        <w:rPr>
          <w:rFonts w:ascii="Times New Roman" w:hAnsi="Times New Roman" w:cs="Times New Roman"/>
          <w:i/>
          <w:iCs/>
        </w:rPr>
        <w:t>Transl.</w:t>
      </w:r>
      <w:r w:rsidR="000C3731" w:rsidRPr="00FC396A">
        <w:rPr>
          <w:rFonts w:ascii="Times New Roman" w:hAnsi="Times New Roman" w:cs="Times New Roman"/>
          <w:i/>
          <w:iCs/>
        </w:rPr>
        <w:t xml:space="preserve"> </w:t>
      </w:r>
      <w:r w:rsidRPr="00FC396A">
        <w:rPr>
          <w:rFonts w:ascii="Times New Roman" w:hAnsi="Times New Roman" w:cs="Times New Roman"/>
          <w:i/>
          <w:iCs/>
        </w:rPr>
        <w:t>M</w:t>
      </w:r>
      <w:r w:rsidR="000C3731" w:rsidRPr="00FC396A">
        <w:rPr>
          <w:rFonts w:ascii="Times New Roman" w:hAnsi="Times New Roman" w:cs="Times New Roman"/>
          <w:i/>
          <w:iCs/>
        </w:rPr>
        <w:t>ed</w:t>
      </w:r>
      <w:r w:rsidRPr="00FC396A">
        <w:rPr>
          <w:rFonts w:ascii="Times New Roman" w:hAnsi="Times New Roman" w:cs="Times New Roman"/>
          <w:i/>
          <w:iCs/>
        </w:rPr>
        <w:t>.</w:t>
      </w:r>
      <w:r w:rsidR="000C3731" w:rsidRPr="00FC396A">
        <w:rPr>
          <w:rFonts w:ascii="Times New Roman" w:hAnsi="Times New Roman" w:cs="Times New Roman"/>
        </w:rPr>
        <w:t xml:space="preserve"> </w:t>
      </w:r>
      <w:r w:rsidR="000C3731" w:rsidRPr="00FC396A">
        <w:rPr>
          <w:rFonts w:ascii="Times New Roman" w:hAnsi="Times New Roman" w:cs="Times New Roman"/>
          <w:b/>
          <w:bCs/>
        </w:rPr>
        <w:t>2019</w:t>
      </w:r>
      <w:r w:rsidR="000C3731" w:rsidRPr="00FC396A">
        <w:rPr>
          <w:rFonts w:ascii="Times New Roman" w:hAnsi="Times New Roman" w:cs="Times New Roman"/>
        </w:rPr>
        <w:t>, 11, eaay7162.</w:t>
      </w:r>
    </w:p>
    <w:p w14:paraId="4ABC5B19" w14:textId="7492AF60" w:rsidR="00EE115F" w:rsidRPr="00FC396A" w:rsidRDefault="007B7033"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13</w:t>
      </w:r>
      <w:r w:rsidRPr="00FC396A">
        <w:rPr>
          <w:rFonts w:ascii="Times New Roman" w:hAnsi="Times New Roman" w:cs="Times New Roman"/>
        </w:rPr>
        <w:t>]</w:t>
      </w:r>
      <w:r w:rsidR="000C3731" w:rsidRPr="00FC396A">
        <w:rPr>
          <w:rFonts w:ascii="Times New Roman" w:hAnsi="Times New Roman" w:cs="Times New Roman"/>
        </w:rPr>
        <w:t xml:space="preserve"> </w:t>
      </w:r>
      <w:r w:rsidRPr="00FC396A">
        <w:rPr>
          <w:rFonts w:ascii="Times New Roman" w:hAnsi="Times New Roman" w:cs="Times New Roman"/>
        </w:rPr>
        <w:t xml:space="preserve">Q. </w:t>
      </w:r>
      <w:r w:rsidR="000C3731" w:rsidRPr="00FC396A">
        <w:rPr>
          <w:rFonts w:ascii="Times New Roman" w:hAnsi="Times New Roman" w:cs="Times New Roman"/>
        </w:rPr>
        <w:t xml:space="preserve">Jin, </w:t>
      </w:r>
      <w:r w:rsidRPr="00FC396A">
        <w:rPr>
          <w:rFonts w:ascii="Times New Roman" w:hAnsi="Times New Roman" w:cs="Times New Roman"/>
        </w:rPr>
        <w:t xml:space="preserve">H. J. </w:t>
      </w:r>
      <w:r w:rsidR="000C3731" w:rsidRPr="00FC396A">
        <w:rPr>
          <w:rFonts w:ascii="Times New Roman" w:hAnsi="Times New Roman" w:cs="Times New Roman"/>
        </w:rPr>
        <w:t xml:space="preserve">Chen, </w:t>
      </w:r>
      <w:r w:rsidRPr="00FC396A">
        <w:rPr>
          <w:rFonts w:ascii="Times New Roman" w:hAnsi="Times New Roman" w:cs="Times New Roman"/>
        </w:rPr>
        <w:t xml:space="preserve">X. </w:t>
      </w:r>
      <w:r w:rsidR="000C3731" w:rsidRPr="00FC396A">
        <w:rPr>
          <w:rFonts w:ascii="Times New Roman" w:hAnsi="Times New Roman" w:cs="Times New Roman"/>
        </w:rPr>
        <w:t xml:space="preserve">Li, </w:t>
      </w:r>
      <w:r w:rsidRPr="00FC396A">
        <w:rPr>
          <w:rFonts w:ascii="Times New Roman" w:hAnsi="Times New Roman" w:cs="Times New Roman"/>
        </w:rPr>
        <w:t>X. Huang, Q. Wu, G. He, T. Hang, C. Yang, Z. Jiang, E. Li, A. Zhang, Z. Lin, F. Liu, X. Xie,</w:t>
      </w:r>
      <w:r w:rsidR="000C3731" w:rsidRPr="00FC396A">
        <w:rPr>
          <w:rFonts w:ascii="Times New Roman" w:hAnsi="Times New Roman" w:cs="Times New Roman"/>
        </w:rPr>
        <w:t xml:space="preserve"> </w:t>
      </w:r>
      <w:r w:rsidR="000C3731" w:rsidRPr="00FC396A">
        <w:rPr>
          <w:rFonts w:ascii="Times New Roman" w:hAnsi="Times New Roman" w:cs="Times New Roman"/>
          <w:i/>
          <w:iCs/>
        </w:rPr>
        <w:t>Small</w:t>
      </w:r>
      <w:r w:rsidR="000C3731" w:rsidRPr="00FC396A">
        <w:rPr>
          <w:rFonts w:ascii="Times New Roman" w:hAnsi="Times New Roman" w:cs="Times New Roman"/>
        </w:rPr>
        <w:t xml:space="preserve"> </w:t>
      </w:r>
      <w:r w:rsidR="000C3731" w:rsidRPr="00FC396A">
        <w:rPr>
          <w:rFonts w:ascii="Times New Roman" w:hAnsi="Times New Roman" w:cs="Times New Roman"/>
          <w:b/>
          <w:bCs/>
        </w:rPr>
        <w:t>2019</w:t>
      </w:r>
      <w:r w:rsidR="000C3731" w:rsidRPr="00FC396A">
        <w:rPr>
          <w:rFonts w:ascii="Times New Roman" w:hAnsi="Times New Roman" w:cs="Times New Roman"/>
        </w:rPr>
        <w:t>, 15</w:t>
      </w:r>
      <w:r w:rsidRPr="00FC396A">
        <w:rPr>
          <w:rFonts w:ascii="Times New Roman" w:hAnsi="Times New Roman" w:cs="Times New Roman"/>
        </w:rPr>
        <w:t>,</w:t>
      </w:r>
      <w:r w:rsidR="000C3731" w:rsidRPr="00FC396A">
        <w:rPr>
          <w:rFonts w:ascii="Times New Roman" w:hAnsi="Times New Roman" w:cs="Times New Roman"/>
        </w:rPr>
        <w:t xml:space="preserve"> 1804298.</w:t>
      </w:r>
    </w:p>
    <w:p w14:paraId="36FFB40F" w14:textId="440EB880" w:rsidR="00EE115F" w:rsidRPr="00FC396A" w:rsidRDefault="00367484"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14</w:t>
      </w:r>
      <w:r w:rsidRPr="00FC396A">
        <w:rPr>
          <w:rFonts w:ascii="Times New Roman" w:hAnsi="Times New Roman" w:cs="Times New Roman"/>
        </w:rPr>
        <w:t>]</w:t>
      </w:r>
      <w:r w:rsidR="000C3731" w:rsidRPr="00FC396A">
        <w:rPr>
          <w:rFonts w:ascii="Times New Roman" w:hAnsi="Times New Roman" w:cs="Times New Roman"/>
        </w:rPr>
        <w:t xml:space="preserve"> </w:t>
      </w:r>
      <w:r w:rsidRPr="00FC396A">
        <w:rPr>
          <w:rFonts w:ascii="Times New Roman" w:hAnsi="Times New Roman" w:cs="Times New Roman"/>
        </w:rPr>
        <w:t xml:space="preserve">M. </w:t>
      </w:r>
      <w:r w:rsidR="000C3731" w:rsidRPr="00FC396A">
        <w:rPr>
          <w:rFonts w:ascii="Times New Roman" w:hAnsi="Times New Roman" w:cs="Times New Roman"/>
        </w:rPr>
        <w:t xml:space="preserve">Parrilla, </w:t>
      </w:r>
      <w:r w:rsidRPr="00FC396A">
        <w:rPr>
          <w:rFonts w:ascii="Times New Roman" w:hAnsi="Times New Roman" w:cs="Times New Roman"/>
        </w:rPr>
        <w:t xml:space="preserve">M. </w:t>
      </w:r>
      <w:r w:rsidR="000C3731" w:rsidRPr="00FC396A">
        <w:rPr>
          <w:rFonts w:ascii="Times New Roman" w:hAnsi="Times New Roman" w:cs="Times New Roman"/>
        </w:rPr>
        <w:t>Cuar</w:t>
      </w:r>
      <w:r w:rsidRPr="00FC396A">
        <w:rPr>
          <w:rFonts w:ascii="Times New Roman" w:hAnsi="Times New Roman" w:cs="Times New Roman"/>
        </w:rPr>
        <w:t>t</w:t>
      </w:r>
      <w:r w:rsidR="000C3731" w:rsidRPr="00FC396A">
        <w:rPr>
          <w:rFonts w:ascii="Times New Roman" w:hAnsi="Times New Roman" w:cs="Times New Roman"/>
        </w:rPr>
        <w:t>ero,</w:t>
      </w:r>
      <w:r w:rsidRPr="00FC396A">
        <w:rPr>
          <w:rFonts w:ascii="Times New Roman" w:hAnsi="Times New Roman" w:cs="Times New Roman"/>
        </w:rPr>
        <w:t xml:space="preserve"> S. P. Sánchez, M. Rajabi, N. Roxhed, F. Niklaus, G. A. Crespo, </w:t>
      </w:r>
      <w:r w:rsidR="000C3731" w:rsidRPr="00FC396A">
        <w:rPr>
          <w:rFonts w:ascii="Times New Roman" w:hAnsi="Times New Roman" w:cs="Times New Roman"/>
          <w:i/>
          <w:iCs/>
        </w:rPr>
        <w:t>Anal</w:t>
      </w:r>
      <w:r w:rsidRPr="00FC396A">
        <w:rPr>
          <w:rFonts w:ascii="Times New Roman" w:hAnsi="Times New Roman" w:cs="Times New Roman"/>
          <w:i/>
          <w:iCs/>
        </w:rPr>
        <w:t>.</w:t>
      </w:r>
      <w:r w:rsidR="000C3731" w:rsidRPr="00FC396A">
        <w:rPr>
          <w:rFonts w:ascii="Times New Roman" w:hAnsi="Times New Roman" w:cs="Times New Roman"/>
          <w:i/>
          <w:iCs/>
        </w:rPr>
        <w:t xml:space="preserve"> </w:t>
      </w:r>
      <w:r w:rsidRPr="00FC396A">
        <w:rPr>
          <w:rFonts w:ascii="Times New Roman" w:hAnsi="Times New Roman" w:cs="Times New Roman"/>
          <w:i/>
          <w:iCs/>
        </w:rPr>
        <w:t>C</w:t>
      </w:r>
      <w:r w:rsidR="000C3731" w:rsidRPr="00FC396A">
        <w:rPr>
          <w:rFonts w:ascii="Times New Roman" w:hAnsi="Times New Roman" w:cs="Times New Roman"/>
          <w:i/>
          <w:iCs/>
        </w:rPr>
        <w:t>hem</w:t>
      </w:r>
      <w:r w:rsidRPr="00FC396A">
        <w:rPr>
          <w:rFonts w:ascii="Times New Roman" w:hAnsi="Times New Roman" w:cs="Times New Roman"/>
          <w:i/>
          <w:iCs/>
        </w:rPr>
        <w:t>.</w:t>
      </w:r>
      <w:r w:rsidR="000C3731" w:rsidRPr="00FC396A">
        <w:rPr>
          <w:rFonts w:ascii="Times New Roman" w:hAnsi="Times New Roman" w:cs="Times New Roman"/>
        </w:rPr>
        <w:t xml:space="preserve"> </w:t>
      </w:r>
      <w:r w:rsidR="000C3731" w:rsidRPr="00FC396A">
        <w:rPr>
          <w:rFonts w:ascii="Times New Roman" w:hAnsi="Times New Roman" w:cs="Times New Roman"/>
          <w:b/>
          <w:bCs/>
        </w:rPr>
        <w:t>2019</w:t>
      </w:r>
      <w:r w:rsidR="000C3731" w:rsidRPr="00FC396A">
        <w:rPr>
          <w:rFonts w:ascii="Times New Roman" w:hAnsi="Times New Roman" w:cs="Times New Roman"/>
        </w:rPr>
        <w:t>, 91</w:t>
      </w:r>
      <w:r w:rsidRPr="00FC396A">
        <w:rPr>
          <w:rFonts w:ascii="Times New Roman" w:hAnsi="Times New Roman" w:cs="Times New Roman"/>
        </w:rPr>
        <w:t>,</w:t>
      </w:r>
      <w:r w:rsidR="000C3731" w:rsidRPr="00FC396A">
        <w:rPr>
          <w:rFonts w:ascii="Times New Roman" w:hAnsi="Times New Roman" w:cs="Times New Roman"/>
        </w:rPr>
        <w:t xml:space="preserve"> 1578.</w:t>
      </w:r>
    </w:p>
    <w:p w14:paraId="0AAB8576" w14:textId="75090E92" w:rsidR="00EE115F" w:rsidRPr="00FC396A" w:rsidRDefault="00367484"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15</w:t>
      </w:r>
      <w:r w:rsidRPr="00FC396A">
        <w:rPr>
          <w:rFonts w:ascii="Times New Roman" w:hAnsi="Times New Roman" w:cs="Times New Roman"/>
        </w:rPr>
        <w:t>]</w:t>
      </w:r>
      <w:r w:rsidR="000C3731" w:rsidRPr="00FC396A">
        <w:rPr>
          <w:rFonts w:ascii="Times New Roman" w:hAnsi="Times New Roman" w:cs="Times New Roman"/>
        </w:rPr>
        <w:t xml:space="preserve"> </w:t>
      </w:r>
      <w:r w:rsidRPr="00FC396A">
        <w:rPr>
          <w:rFonts w:ascii="Times New Roman" w:hAnsi="Times New Roman" w:cs="Times New Roman"/>
        </w:rPr>
        <w:t xml:space="preserve">P. </w:t>
      </w:r>
      <w:r w:rsidR="000C3731" w:rsidRPr="00FC396A">
        <w:rPr>
          <w:rFonts w:ascii="Times New Roman" w:hAnsi="Times New Roman" w:cs="Times New Roman"/>
        </w:rPr>
        <w:t>Bollella</w:t>
      </w:r>
      <w:r w:rsidRPr="00FC396A">
        <w:rPr>
          <w:rFonts w:ascii="Times New Roman" w:hAnsi="Times New Roman" w:cs="Times New Roman"/>
        </w:rPr>
        <w:t>,</w:t>
      </w:r>
      <w:r w:rsidR="000C3731" w:rsidRPr="00FC396A">
        <w:rPr>
          <w:rFonts w:ascii="Times New Roman" w:hAnsi="Times New Roman" w:cs="Times New Roman"/>
        </w:rPr>
        <w:t xml:space="preserve"> </w:t>
      </w:r>
      <w:r w:rsidRPr="00FC396A">
        <w:rPr>
          <w:rFonts w:ascii="Times New Roman" w:hAnsi="Times New Roman" w:cs="Times New Roman"/>
        </w:rPr>
        <w:t xml:space="preserve">S. </w:t>
      </w:r>
      <w:r w:rsidR="000C3731" w:rsidRPr="00FC396A">
        <w:rPr>
          <w:rFonts w:ascii="Times New Roman" w:hAnsi="Times New Roman" w:cs="Times New Roman"/>
        </w:rPr>
        <w:t xml:space="preserve">Sharma, </w:t>
      </w:r>
      <w:r w:rsidRPr="00FC396A">
        <w:rPr>
          <w:rFonts w:ascii="Times New Roman" w:hAnsi="Times New Roman" w:cs="Times New Roman"/>
        </w:rPr>
        <w:t xml:space="preserve">A. E. G. </w:t>
      </w:r>
      <w:r w:rsidR="000C3731" w:rsidRPr="00FC396A">
        <w:rPr>
          <w:rFonts w:ascii="Times New Roman" w:hAnsi="Times New Roman" w:cs="Times New Roman"/>
        </w:rPr>
        <w:t>Cass,</w:t>
      </w:r>
      <w:r w:rsidRPr="00FC396A">
        <w:rPr>
          <w:rFonts w:ascii="Times New Roman" w:hAnsi="Times New Roman" w:cs="Times New Roman"/>
        </w:rPr>
        <w:t xml:space="preserve"> R. Antiochia, </w:t>
      </w:r>
      <w:r w:rsidR="000C3731" w:rsidRPr="00FC396A">
        <w:rPr>
          <w:rFonts w:ascii="Times New Roman" w:hAnsi="Times New Roman" w:cs="Times New Roman"/>
          <w:i/>
          <w:iCs/>
        </w:rPr>
        <w:t>Biosens</w:t>
      </w:r>
      <w:r w:rsidRPr="00FC396A">
        <w:rPr>
          <w:rFonts w:ascii="Times New Roman" w:hAnsi="Times New Roman" w:cs="Times New Roman"/>
          <w:i/>
          <w:iCs/>
        </w:rPr>
        <w:t>.</w:t>
      </w:r>
      <w:r w:rsidR="000C3731" w:rsidRPr="00FC396A">
        <w:rPr>
          <w:rFonts w:ascii="Times New Roman" w:hAnsi="Times New Roman" w:cs="Times New Roman"/>
          <w:i/>
          <w:iCs/>
        </w:rPr>
        <w:t xml:space="preserve"> Bioelec</w:t>
      </w:r>
      <w:r w:rsidRPr="00FC396A">
        <w:rPr>
          <w:rFonts w:ascii="Times New Roman" w:hAnsi="Times New Roman" w:cs="Times New Roman"/>
          <w:i/>
          <w:iCs/>
        </w:rPr>
        <w:t>tron.</w:t>
      </w:r>
      <w:r w:rsidR="000C3731" w:rsidRPr="00FC396A">
        <w:rPr>
          <w:rFonts w:ascii="Times New Roman" w:hAnsi="Times New Roman" w:cs="Times New Roman"/>
        </w:rPr>
        <w:t xml:space="preserve"> </w:t>
      </w:r>
      <w:r w:rsidR="000C3731" w:rsidRPr="00FC396A">
        <w:rPr>
          <w:rFonts w:ascii="Times New Roman" w:hAnsi="Times New Roman" w:cs="Times New Roman"/>
          <w:b/>
          <w:bCs/>
        </w:rPr>
        <w:t>2019</w:t>
      </w:r>
      <w:r w:rsidR="000C3731" w:rsidRPr="00FC396A">
        <w:rPr>
          <w:rFonts w:ascii="Times New Roman" w:hAnsi="Times New Roman" w:cs="Times New Roman"/>
        </w:rPr>
        <w:t>, 123</w:t>
      </w:r>
      <w:r w:rsidRPr="00FC396A">
        <w:rPr>
          <w:rFonts w:ascii="Times New Roman" w:hAnsi="Times New Roman" w:cs="Times New Roman"/>
        </w:rPr>
        <w:t>,</w:t>
      </w:r>
      <w:r w:rsidR="000C3731" w:rsidRPr="00FC396A">
        <w:rPr>
          <w:rFonts w:ascii="Times New Roman" w:hAnsi="Times New Roman" w:cs="Times New Roman"/>
        </w:rPr>
        <w:t>152.</w:t>
      </w:r>
    </w:p>
    <w:p w14:paraId="712BA375" w14:textId="599C2173" w:rsidR="00EE115F" w:rsidRPr="00FC396A" w:rsidRDefault="00367484"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16</w:t>
      </w:r>
      <w:r w:rsidRPr="00FC396A">
        <w:rPr>
          <w:rFonts w:ascii="Times New Roman" w:hAnsi="Times New Roman" w:cs="Times New Roman"/>
        </w:rPr>
        <w:t>]</w:t>
      </w:r>
      <w:r w:rsidR="000C3731" w:rsidRPr="00FC396A">
        <w:rPr>
          <w:rFonts w:ascii="Times New Roman" w:hAnsi="Times New Roman" w:cs="Times New Roman"/>
        </w:rPr>
        <w:t xml:space="preserve"> </w:t>
      </w:r>
      <w:r w:rsidRPr="00FC396A">
        <w:rPr>
          <w:rFonts w:ascii="Times New Roman" w:hAnsi="Times New Roman" w:cs="Times New Roman"/>
        </w:rPr>
        <w:t>J. Ju, C. M. Hsieh, Y. Tian, J. Kang, R. Chia, H. Chang, Y. Bai, C. Xu, X. Wang, Q. Liu,</w:t>
      </w:r>
      <w:r w:rsidR="000C3731" w:rsidRPr="00FC396A">
        <w:rPr>
          <w:rFonts w:ascii="Times New Roman" w:hAnsi="Times New Roman" w:cs="Times New Roman"/>
        </w:rPr>
        <w:t xml:space="preserve"> </w:t>
      </w:r>
      <w:r w:rsidR="000C3731" w:rsidRPr="00FC396A">
        <w:rPr>
          <w:rFonts w:ascii="Times New Roman" w:hAnsi="Times New Roman" w:cs="Times New Roman"/>
          <w:i/>
          <w:iCs/>
        </w:rPr>
        <w:t>ACS Sens</w:t>
      </w:r>
      <w:r w:rsidRPr="00FC396A">
        <w:rPr>
          <w:rFonts w:ascii="Times New Roman" w:hAnsi="Times New Roman" w:cs="Times New Roman"/>
          <w:i/>
          <w:iCs/>
        </w:rPr>
        <w:t>.</w:t>
      </w:r>
      <w:r w:rsidR="000C3731" w:rsidRPr="00FC396A">
        <w:rPr>
          <w:rFonts w:ascii="Times New Roman" w:hAnsi="Times New Roman" w:cs="Times New Roman"/>
          <w:i/>
          <w:iCs/>
        </w:rPr>
        <w:t xml:space="preserve"> </w:t>
      </w:r>
      <w:r w:rsidR="000C3731" w:rsidRPr="00FC396A">
        <w:rPr>
          <w:rFonts w:ascii="Times New Roman" w:hAnsi="Times New Roman" w:cs="Times New Roman"/>
          <w:b/>
          <w:bCs/>
        </w:rPr>
        <w:t>2020</w:t>
      </w:r>
      <w:r w:rsidRPr="00FC396A">
        <w:rPr>
          <w:rFonts w:ascii="Times New Roman" w:hAnsi="Times New Roman" w:cs="Times New Roman"/>
        </w:rPr>
        <w:t>, 5, 1777.</w:t>
      </w:r>
    </w:p>
    <w:p w14:paraId="322AA40F" w14:textId="6BBB21F0" w:rsidR="00EE115F" w:rsidRPr="00FC396A" w:rsidRDefault="00367484"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17</w:t>
      </w:r>
      <w:r w:rsidRPr="00FC396A">
        <w:rPr>
          <w:rFonts w:ascii="Times New Roman" w:hAnsi="Times New Roman" w:cs="Times New Roman"/>
        </w:rPr>
        <w:t>]</w:t>
      </w:r>
      <w:r w:rsidR="000C3731" w:rsidRPr="00FC396A">
        <w:rPr>
          <w:rFonts w:ascii="Times New Roman" w:hAnsi="Times New Roman" w:cs="Times New Roman"/>
        </w:rPr>
        <w:t xml:space="preserve"> </w:t>
      </w:r>
      <w:r w:rsidRPr="00FC396A">
        <w:rPr>
          <w:rFonts w:ascii="Times New Roman" w:hAnsi="Times New Roman" w:cs="Times New Roman"/>
        </w:rPr>
        <w:t xml:space="preserve">K. Y. </w:t>
      </w:r>
      <w:r w:rsidR="000C3731" w:rsidRPr="00FC396A">
        <w:rPr>
          <w:rFonts w:ascii="Times New Roman" w:hAnsi="Times New Roman" w:cs="Times New Roman"/>
        </w:rPr>
        <w:t xml:space="preserve">Goud, </w:t>
      </w:r>
      <w:r w:rsidRPr="00FC396A">
        <w:rPr>
          <w:rFonts w:ascii="Times New Roman" w:hAnsi="Times New Roman" w:cs="Times New Roman"/>
        </w:rPr>
        <w:t xml:space="preserve">C. </w:t>
      </w:r>
      <w:r w:rsidR="000C3731" w:rsidRPr="00FC396A">
        <w:rPr>
          <w:rFonts w:ascii="Times New Roman" w:hAnsi="Times New Roman" w:cs="Times New Roman"/>
        </w:rPr>
        <w:t xml:space="preserve">Moonla, </w:t>
      </w:r>
      <w:r w:rsidRPr="00FC396A">
        <w:rPr>
          <w:rFonts w:ascii="Times New Roman" w:hAnsi="Times New Roman" w:cs="Times New Roman"/>
        </w:rPr>
        <w:t xml:space="preserve">R. K. </w:t>
      </w:r>
      <w:r w:rsidR="000C3731" w:rsidRPr="00FC396A">
        <w:rPr>
          <w:rFonts w:ascii="Times New Roman" w:hAnsi="Times New Roman" w:cs="Times New Roman"/>
        </w:rPr>
        <w:t xml:space="preserve">Mishra, </w:t>
      </w:r>
      <w:r w:rsidRPr="00FC396A">
        <w:rPr>
          <w:rFonts w:ascii="Times New Roman" w:hAnsi="Times New Roman" w:cs="Times New Roman"/>
        </w:rPr>
        <w:t>C. Yu, R. Narayan, I. Litvan, J. Wang,</w:t>
      </w:r>
      <w:r w:rsidRPr="00FC396A">
        <w:rPr>
          <w:rFonts w:ascii="Times New Roman" w:hAnsi="Times New Roman" w:cs="Times New Roman" w:hint="eastAsia"/>
        </w:rPr>
        <w:t xml:space="preserve"> </w:t>
      </w:r>
      <w:r w:rsidRPr="00FC396A">
        <w:rPr>
          <w:rFonts w:ascii="Times New Roman" w:hAnsi="Times New Roman" w:cs="Times New Roman"/>
          <w:i/>
          <w:iCs/>
        </w:rPr>
        <w:t>ACS Sens.</w:t>
      </w:r>
      <w:r w:rsidR="000C3731" w:rsidRPr="00FC396A">
        <w:rPr>
          <w:rFonts w:ascii="Times New Roman" w:hAnsi="Times New Roman" w:cs="Times New Roman"/>
        </w:rPr>
        <w:t xml:space="preserve"> </w:t>
      </w:r>
      <w:r w:rsidR="000C3731" w:rsidRPr="00FC396A">
        <w:rPr>
          <w:rFonts w:ascii="Times New Roman" w:hAnsi="Times New Roman" w:cs="Times New Roman"/>
          <w:b/>
          <w:bCs/>
        </w:rPr>
        <w:t>2019</w:t>
      </w:r>
      <w:r w:rsidR="000C3731" w:rsidRPr="00FC396A">
        <w:rPr>
          <w:rFonts w:ascii="Times New Roman" w:hAnsi="Times New Roman" w:cs="Times New Roman"/>
        </w:rPr>
        <w:t>, 4</w:t>
      </w:r>
      <w:r w:rsidRPr="00FC396A">
        <w:rPr>
          <w:rFonts w:ascii="Times New Roman" w:hAnsi="Times New Roman" w:cs="Times New Roman"/>
        </w:rPr>
        <w:t xml:space="preserve">, </w:t>
      </w:r>
      <w:r w:rsidR="000C3731" w:rsidRPr="00FC396A">
        <w:rPr>
          <w:rFonts w:ascii="Times New Roman" w:hAnsi="Times New Roman" w:cs="Times New Roman"/>
        </w:rPr>
        <w:t>2196.</w:t>
      </w:r>
    </w:p>
    <w:p w14:paraId="28E4A44C" w14:textId="430ACB55" w:rsidR="00EE115F" w:rsidRPr="00FC396A" w:rsidRDefault="00367484" w:rsidP="0001217C">
      <w:pPr>
        <w:spacing w:line="480" w:lineRule="auto"/>
        <w:rPr>
          <w:rFonts w:ascii="Times New Roman" w:hAnsi="Times New Roman" w:cs="Times New Roman"/>
        </w:rPr>
      </w:pPr>
      <w:r w:rsidRPr="00FC396A">
        <w:rPr>
          <w:rFonts w:ascii="Times New Roman" w:hAnsi="Times New Roman" w:cs="Times New Roman"/>
        </w:rPr>
        <w:t>[</w:t>
      </w:r>
      <w:r w:rsidR="000C3731" w:rsidRPr="00FC396A">
        <w:rPr>
          <w:rFonts w:ascii="Times New Roman" w:hAnsi="Times New Roman" w:cs="Times New Roman"/>
        </w:rPr>
        <w:t>18</w:t>
      </w:r>
      <w:r w:rsidRPr="00FC396A">
        <w:rPr>
          <w:rFonts w:ascii="Times New Roman" w:hAnsi="Times New Roman" w:cs="Times New Roman"/>
        </w:rPr>
        <w:t>]</w:t>
      </w:r>
      <w:r w:rsidR="000C3731" w:rsidRPr="00FC396A">
        <w:rPr>
          <w:rFonts w:ascii="Times New Roman" w:hAnsi="Times New Roman" w:cs="Times New Roman"/>
        </w:rPr>
        <w:t xml:space="preserve"> </w:t>
      </w:r>
      <w:r w:rsidRPr="00FC396A">
        <w:rPr>
          <w:rFonts w:ascii="Times New Roman" w:hAnsi="Times New Roman" w:cs="Times New Roman"/>
        </w:rPr>
        <w:t xml:space="preserve">S. A. N. </w:t>
      </w:r>
      <w:r w:rsidR="000C3731" w:rsidRPr="00FC396A">
        <w:rPr>
          <w:rFonts w:ascii="Times New Roman" w:hAnsi="Times New Roman" w:cs="Times New Roman"/>
        </w:rPr>
        <w:t xml:space="preserve">Gowers, </w:t>
      </w:r>
      <w:r w:rsidRPr="00FC396A">
        <w:rPr>
          <w:rFonts w:ascii="Times New Roman" w:hAnsi="Times New Roman" w:cs="Times New Roman"/>
        </w:rPr>
        <w:t xml:space="preserve">D. M. E. </w:t>
      </w:r>
      <w:r w:rsidR="000C3731" w:rsidRPr="00FC396A">
        <w:rPr>
          <w:rFonts w:ascii="Times New Roman" w:hAnsi="Times New Roman" w:cs="Times New Roman"/>
        </w:rPr>
        <w:t xml:space="preserve">Freeman, </w:t>
      </w:r>
      <w:r w:rsidRPr="00FC396A">
        <w:rPr>
          <w:rFonts w:ascii="Times New Roman" w:hAnsi="Times New Roman" w:cs="Times New Roman"/>
        </w:rPr>
        <w:t xml:space="preserve">U. M. </w:t>
      </w:r>
      <w:r w:rsidR="000C3731" w:rsidRPr="00FC396A">
        <w:rPr>
          <w:rFonts w:ascii="Times New Roman" w:hAnsi="Times New Roman" w:cs="Times New Roman"/>
        </w:rPr>
        <w:t xml:space="preserve">Rawson, </w:t>
      </w:r>
      <w:r w:rsidRPr="00FC396A">
        <w:rPr>
          <w:rFonts w:ascii="Times New Roman" w:hAnsi="Times New Roman" w:cs="Times New Roman"/>
        </w:rPr>
        <w:t xml:space="preserve">M. L. Rogers, R. C. Wilson, A. H. Holmes, A. E. Cass, D. O’Hare, </w:t>
      </w:r>
      <w:r w:rsidRPr="00FC396A">
        <w:rPr>
          <w:rFonts w:ascii="Times New Roman" w:hAnsi="Times New Roman" w:cs="Times New Roman"/>
          <w:i/>
          <w:iCs/>
        </w:rPr>
        <w:t>ACS Sens.</w:t>
      </w:r>
      <w:r w:rsidRPr="00FC396A">
        <w:rPr>
          <w:rFonts w:ascii="Times New Roman" w:hAnsi="Times New Roman" w:cs="Times New Roman"/>
        </w:rPr>
        <w:t xml:space="preserve"> </w:t>
      </w:r>
      <w:r w:rsidRPr="00FC396A">
        <w:rPr>
          <w:rFonts w:ascii="Times New Roman" w:hAnsi="Times New Roman" w:cs="Times New Roman"/>
          <w:b/>
          <w:bCs/>
        </w:rPr>
        <w:t>2019</w:t>
      </w:r>
      <w:r w:rsidRPr="00FC396A">
        <w:rPr>
          <w:rFonts w:ascii="Times New Roman" w:hAnsi="Times New Roman" w:cs="Times New Roman"/>
        </w:rPr>
        <w:t>,</w:t>
      </w:r>
      <w:r w:rsidR="000C3731" w:rsidRPr="00FC396A">
        <w:rPr>
          <w:rFonts w:ascii="Times New Roman" w:hAnsi="Times New Roman" w:cs="Times New Roman"/>
        </w:rPr>
        <w:t xml:space="preserve"> 4</w:t>
      </w:r>
      <w:r w:rsidRPr="00FC396A">
        <w:rPr>
          <w:rFonts w:ascii="Times New Roman" w:hAnsi="Times New Roman" w:cs="Times New Roman"/>
        </w:rPr>
        <w:t>,</w:t>
      </w:r>
      <w:r w:rsidR="000C3731" w:rsidRPr="00FC396A">
        <w:rPr>
          <w:rFonts w:ascii="Times New Roman" w:hAnsi="Times New Roman" w:cs="Times New Roman"/>
        </w:rPr>
        <w:t xml:space="preserve"> 1072.</w:t>
      </w:r>
    </w:p>
    <w:p w14:paraId="15D32BB5" w14:textId="242F1F37" w:rsidR="00EE115F" w:rsidRPr="00154889" w:rsidRDefault="00367484" w:rsidP="0001217C">
      <w:pPr>
        <w:spacing w:line="480" w:lineRule="auto"/>
        <w:rPr>
          <w:rFonts w:ascii="Times New Roman" w:eastAsia="等线" w:hAnsi="Times New Roman" w:cs="Times New Roman"/>
          <w:szCs w:val="21"/>
        </w:rPr>
      </w:pPr>
      <w:r w:rsidRPr="00FC396A">
        <w:rPr>
          <w:rFonts w:ascii="Times New Roman" w:hAnsi="Times New Roman" w:cs="Times New Roman"/>
        </w:rPr>
        <w:t>[</w:t>
      </w:r>
      <w:r w:rsidR="004C3FD6" w:rsidRPr="00FC396A">
        <w:rPr>
          <w:rFonts w:ascii="Times New Roman" w:hAnsi="Times New Roman" w:cs="Times New Roman"/>
        </w:rPr>
        <w:t>19</w:t>
      </w:r>
      <w:r w:rsidRPr="00FC396A">
        <w:rPr>
          <w:rFonts w:ascii="Times New Roman" w:hAnsi="Times New Roman" w:cs="Times New Roman"/>
        </w:rPr>
        <w:t>]</w:t>
      </w:r>
      <w:r w:rsidR="004C3FD6" w:rsidRPr="00FC396A">
        <w:rPr>
          <w:rFonts w:ascii="Times New Roman" w:hAnsi="Times New Roman" w:cs="Times New Roman"/>
        </w:rPr>
        <w:t xml:space="preserve"> </w:t>
      </w:r>
      <w:r w:rsidRPr="00FC396A">
        <w:rPr>
          <w:rFonts w:ascii="Times New Roman" w:eastAsia="等线" w:hAnsi="Times New Roman" w:cs="Times New Roman"/>
          <w:szCs w:val="21"/>
        </w:rPr>
        <w:t xml:space="preserve">S. Kusama, K. Sato, Y. Matsui, N. Kimura, H. Abe, S. Yoshida, M. Nishizawa, </w:t>
      </w:r>
      <w:r w:rsidRPr="00FC396A">
        <w:rPr>
          <w:rFonts w:ascii="Times New Roman" w:eastAsia="等线" w:hAnsi="Times New Roman" w:cs="Times New Roman"/>
          <w:i/>
          <w:iCs/>
          <w:szCs w:val="21"/>
        </w:rPr>
        <w:t>Nat. Commun.</w:t>
      </w:r>
      <w:r w:rsidRPr="00FC396A">
        <w:rPr>
          <w:rFonts w:ascii="Times New Roman" w:eastAsia="等线" w:hAnsi="Times New Roman" w:cs="Times New Roman"/>
          <w:szCs w:val="21"/>
        </w:rPr>
        <w:t xml:space="preserve"> </w:t>
      </w:r>
      <w:r w:rsidRPr="00FC396A">
        <w:rPr>
          <w:rFonts w:ascii="Times New Roman" w:eastAsia="等线" w:hAnsi="Times New Roman" w:cs="Times New Roman"/>
          <w:b/>
          <w:bCs/>
          <w:szCs w:val="21"/>
        </w:rPr>
        <w:t>2021</w:t>
      </w:r>
      <w:r w:rsidRPr="00FC396A">
        <w:rPr>
          <w:rFonts w:ascii="Times New Roman" w:eastAsia="等线" w:hAnsi="Times New Roman" w:cs="Times New Roman"/>
          <w:szCs w:val="21"/>
        </w:rPr>
        <w:t>, 12, 658.</w:t>
      </w:r>
    </w:p>
    <w:sectPr w:rsidR="00EE115F" w:rsidRPr="00154889">
      <w:footerReference w:type="default" r:id="rId3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CB26F8" w14:textId="77777777" w:rsidR="001C5D8A" w:rsidRDefault="001C5D8A">
      <w:r>
        <w:separator/>
      </w:r>
    </w:p>
  </w:endnote>
  <w:endnote w:type="continuationSeparator" w:id="0">
    <w:p w14:paraId="1D12AC69" w14:textId="77777777" w:rsidR="001C5D8A" w:rsidRDefault="001C5D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3685325"/>
      <w:docPartObj>
        <w:docPartGallery w:val="AutoText"/>
      </w:docPartObj>
    </w:sdtPr>
    <w:sdtEndPr>
      <w:rPr>
        <w:rFonts w:ascii="Times New Roman" w:hAnsi="Times New Roman" w:cs="Times New Roman"/>
      </w:rPr>
    </w:sdtEndPr>
    <w:sdtContent>
      <w:p w14:paraId="7E2D3705" w14:textId="77777777" w:rsidR="00EE115F" w:rsidRDefault="000C3731">
        <w:pPr>
          <w:pStyle w:val="a3"/>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p w14:paraId="27A4C0A4" w14:textId="77777777" w:rsidR="00EE115F" w:rsidRDefault="00EE115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B5FDB" w14:textId="77777777" w:rsidR="001C5D8A" w:rsidRDefault="001C5D8A">
      <w:r>
        <w:separator/>
      </w:r>
    </w:p>
  </w:footnote>
  <w:footnote w:type="continuationSeparator" w:id="0">
    <w:p w14:paraId="0D2A5766" w14:textId="77777777" w:rsidR="001C5D8A" w:rsidRDefault="001C5D8A">
      <w:r>
        <w:continuationSeparator/>
      </w:r>
    </w:p>
  </w:footnote>
  <w:footnote w:id="1">
    <w:p w14:paraId="3D7641FA" w14:textId="77777777" w:rsidR="008010D5" w:rsidRDefault="008010D5" w:rsidP="008010D5">
      <w:pPr>
        <w:pStyle w:val="a9"/>
        <w:rPr>
          <w:rFonts w:ascii="Times New Roman" w:hAnsi="Times New Roman"/>
          <w:lang w:val="it-IT"/>
        </w:rPr>
      </w:pPr>
      <w:r>
        <w:rPr>
          <w:rStyle w:val="aa"/>
          <w:rFonts w:ascii="Times New Roman" w:hAnsi="Times New Roman"/>
        </w:rPr>
        <w:sym w:font="Symbol" w:char="002A"/>
      </w:r>
      <w:r w:rsidRPr="009A3B6F">
        <w:rPr>
          <w:rFonts w:ascii="Times New Roman" w:hAnsi="Times New Roman"/>
        </w:rPr>
        <w:t xml:space="preserve"> </w:t>
      </w:r>
      <w:r w:rsidRPr="00271D37">
        <w:rPr>
          <w:rFonts w:ascii="Times New Roman" w:hAnsi="Times New Roman"/>
        </w:rPr>
        <w:t>fxech@fudan.edu.cn (X.</w:t>
      </w:r>
      <w:r>
        <w:rPr>
          <w:rFonts w:ascii="Times New Roman" w:hAnsi="Times New Roman" w:hint="eastAsia"/>
        </w:rPr>
        <w:t xml:space="preserve"> E.</w:t>
      </w:r>
      <w:r w:rsidRPr="00271D37">
        <w:rPr>
          <w:rFonts w:ascii="Times New Roman" w:hAnsi="Times New Roman"/>
        </w:rPr>
        <w:t xml:space="preserve"> Fang)</w:t>
      </w:r>
      <w:r>
        <w:rPr>
          <w:rFonts w:ascii="Times New Roman" w:hAnsi="Times New Roman"/>
        </w:rPr>
        <w:t xml:space="preserve">; </w:t>
      </w:r>
      <w:r w:rsidRPr="00271D37">
        <w:rPr>
          <w:rFonts w:ascii="Times New Roman" w:hAnsi="Times New Roman"/>
        </w:rPr>
        <w:t xml:space="preserve">jlkong@fudan.edu.cn (J. </w:t>
      </w:r>
      <w:r>
        <w:rPr>
          <w:rFonts w:ascii="Times New Roman" w:hAnsi="Times New Roman" w:hint="eastAsia"/>
        </w:rPr>
        <w:t xml:space="preserve">L. </w:t>
      </w:r>
      <w:r w:rsidRPr="00271D37">
        <w:rPr>
          <w:rFonts w:ascii="Times New Roman" w:hAnsi="Times New Roman"/>
        </w:rPr>
        <w:t>Kong)</w:t>
      </w:r>
      <w:r>
        <w:rPr>
          <w:rFonts w:ascii="Times New Roman" w:hAnsi="Times New Roman"/>
        </w:rPr>
        <w:t xml:space="preserve">; </w:t>
      </w:r>
    </w:p>
  </w:footnote>
  <w:footnote w:id="2">
    <w:p w14:paraId="7CCDD65A" w14:textId="77777777" w:rsidR="008010D5" w:rsidRDefault="008010D5" w:rsidP="008010D5">
      <w:pPr>
        <w:pStyle w:val="a9"/>
        <w:rPr>
          <w:rFonts w:ascii="Times New Roman" w:hAnsi="Times New Roman"/>
          <w:lang w:val="it-I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1720CF"/>
    <w:multiLevelType w:val="multilevel"/>
    <w:tmpl w:val="94843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059C"/>
    <w:rsid w:val="0001217C"/>
    <w:rsid w:val="00023477"/>
    <w:rsid w:val="00057809"/>
    <w:rsid w:val="00063492"/>
    <w:rsid w:val="0006539E"/>
    <w:rsid w:val="00086A19"/>
    <w:rsid w:val="00097BF9"/>
    <w:rsid w:val="000C3508"/>
    <w:rsid w:val="000C3731"/>
    <w:rsid w:val="000C450C"/>
    <w:rsid w:val="00135779"/>
    <w:rsid w:val="00141367"/>
    <w:rsid w:val="00143E09"/>
    <w:rsid w:val="00154889"/>
    <w:rsid w:val="00163777"/>
    <w:rsid w:val="001849EA"/>
    <w:rsid w:val="00196C69"/>
    <w:rsid w:val="001B05C5"/>
    <w:rsid w:val="001B097A"/>
    <w:rsid w:val="001C5D8A"/>
    <w:rsid w:val="001C7FF3"/>
    <w:rsid w:val="001D143D"/>
    <w:rsid w:val="001F1F2E"/>
    <w:rsid w:val="0020446C"/>
    <w:rsid w:val="00295177"/>
    <w:rsid w:val="002B705C"/>
    <w:rsid w:val="002F55F8"/>
    <w:rsid w:val="00301C63"/>
    <w:rsid w:val="00305E9F"/>
    <w:rsid w:val="00332094"/>
    <w:rsid w:val="003411A9"/>
    <w:rsid w:val="00352775"/>
    <w:rsid w:val="00367484"/>
    <w:rsid w:val="00375954"/>
    <w:rsid w:val="00391341"/>
    <w:rsid w:val="003A2BE7"/>
    <w:rsid w:val="003A60DB"/>
    <w:rsid w:val="003B15FB"/>
    <w:rsid w:val="003B2596"/>
    <w:rsid w:val="004353E5"/>
    <w:rsid w:val="00447260"/>
    <w:rsid w:val="00452ECC"/>
    <w:rsid w:val="004605C5"/>
    <w:rsid w:val="004861BC"/>
    <w:rsid w:val="004C3FD6"/>
    <w:rsid w:val="004C547F"/>
    <w:rsid w:val="004C58E1"/>
    <w:rsid w:val="004F6E9C"/>
    <w:rsid w:val="00511DF0"/>
    <w:rsid w:val="0052487C"/>
    <w:rsid w:val="005261AB"/>
    <w:rsid w:val="0052665F"/>
    <w:rsid w:val="0053534E"/>
    <w:rsid w:val="00541AF5"/>
    <w:rsid w:val="00543A54"/>
    <w:rsid w:val="005561FF"/>
    <w:rsid w:val="005575AC"/>
    <w:rsid w:val="005C732C"/>
    <w:rsid w:val="0060348E"/>
    <w:rsid w:val="00621D6E"/>
    <w:rsid w:val="00695779"/>
    <w:rsid w:val="006B643F"/>
    <w:rsid w:val="006D2709"/>
    <w:rsid w:val="006E2F9B"/>
    <w:rsid w:val="007062BF"/>
    <w:rsid w:val="00706ED2"/>
    <w:rsid w:val="00746DA8"/>
    <w:rsid w:val="00756B81"/>
    <w:rsid w:val="00762E45"/>
    <w:rsid w:val="0076660D"/>
    <w:rsid w:val="0079338F"/>
    <w:rsid w:val="007A64BF"/>
    <w:rsid w:val="007B7033"/>
    <w:rsid w:val="007C1774"/>
    <w:rsid w:val="007C6D71"/>
    <w:rsid w:val="007D0B43"/>
    <w:rsid w:val="007E04E6"/>
    <w:rsid w:val="008000EF"/>
    <w:rsid w:val="008010D5"/>
    <w:rsid w:val="00820EE2"/>
    <w:rsid w:val="00830DA0"/>
    <w:rsid w:val="008761BB"/>
    <w:rsid w:val="00885495"/>
    <w:rsid w:val="00896459"/>
    <w:rsid w:val="008A47C6"/>
    <w:rsid w:val="008D1679"/>
    <w:rsid w:val="008D2951"/>
    <w:rsid w:val="008D455B"/>
    <w:rsid w:val="008E356A"/>
    <w:rsid w:val="009366B9"/>
    <w:rsid w:val="00957F02"/>
    <w:rsid w:val="00972E36"/>
    <w:rsid w:val="00984A0B"/>
    <w:rsid w:val="0098574F"/>
    <w:rsid w:val="009B6BF2"/>
    <w:rsid w:val="00A04C38"/>
    <w:rsid w:val="00A16360"/>
    <w:rsid w:val="00A25547"/>
    <w:rsid w:val="00A54793"/>
    <w:rsid w:val="00A63D97"/>
    <w:rsid w:val="00A7141F"/>
    <w:rsid w:val="00A96DDE"/>
    <w:rsid w:val="00AB32C8"/>
    <w:rsid w:val="00AE1569"/>
    <w:rsid w:val="00AF225F"/>
    <w:rsid w:val="00B03A1F"/>
    <w:rsid w:val="00B17CCD"/>
    <w:rsid w:val="00B221B9"/>
    <w:rsid w:val="00B82C74"/>
    <w:rsid w:val="00B921C5"/>
    <w:rsid w:val="00BA05AC"/>
    <w:rsid w:val="00BA0621"/>
    <w:rsid w:val="00BC5E0F"/>
    <w:rsid w:val="00BD0074"/>
    <w:rsid w:val="00BE059C"/>
    <w:rsid w:val="00C34C12"/>
    <w:rsid w:val="00C415DE"/>
    <w:rsid w:val="00C823E8"/>
    <w:rsid w:val="00C84BD1"/>
    <w:rsid w:val="00C9767A"/>
    <w:rsid w:val="00CA0ABC"/>
    <w:rsid w:val="00CC5E57"/>
    <w:rsid w:val="00CC70DB"/>
    <w:rsid w:val="00CD106A"/>
    <w:rsid w:val="00CF0B90"/>
    <w:rsid w:val="00D0585D"/>
    <w:rsid w:val="00D116BF"/>
    <w:rsid w:val="00D32509"/>
    <w:rsid w:val="00D47370"/>
    <w:rsid w:val="00D67714"/>
    <w:rsid w:val="00D76B38"/>
    <w:rsid w:val="00D908C2"/>
    <w:rsid w:val="00D95951"/>
    <w:rsid w:val="00DE45D2"/>
    <w:rsid w:val="00DF3913"/>
    <w:rsid w:val="00E25316"/>
    <w:rsid w:val="00E55B50"/>
    <w:rsid w:val="00E73C09"/>
    <w:rsid w:val="00EE115F"/>
    <w:rsid w:val="00EE125B"/>
    <w:rsid w:val="00EF5DFD"/>
    <w:rsid w:val="00F05511"/>
    <w:rsid w:val="00F339DF"/>
    <w:rsid w:val="00F643E2"/>
    <w:rsid w:val="00F86D60"/>
    <w:rsid w:val="00FC0D3C"/>
    <w:rsid w:val="00FC396A"/>
    <w:rsid w:val="00FD063B"/>
    <w:rsid w:val="00FD2C35"/>
    <w:rsid w:val="2F8D05F5"/>
    <w:rsid w:val="3C3E1B1E"/>
    <w:rsid w:val="5F0A5F6C"/>
    <w:rsid w:val="691F4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7ED799B"/>
  <w14:defaultImageDpi w14:val="330"/>
  <w15:docId w15:val="{17AE57F4-EA17-46F6-93DF-71FB38806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1">
    <w:name w:val="fontstyle21"/>
    <w:basedOn w:val="a0"/>
    <w:rPr>
      <w:rFonts w:ascii="TimesNewRomanPSMT" w:hAnsi="TimesNewRomanPSMT" w:hint="default"/>
      <w:color w:val="000000"/>
      <w:sz w:val="24"/>
      <w:szCs w:val="24"/>
    </w:rPr>
  </w:style>
  <w:style w:type="character" w:customStyle="1" w:styleId="fontstyle31">
    <w:name w:val="fontstyle31"/>
    <w:basedOn w:val="a0"/>
    <w:qFormat/>
    <w:rPr>
      <w:rFonts w:ascii="TimesNewRomanPS-ItalicMT" w:hAnsi="TimesNewRomanPS-ItalicMT" w:hint="default"/>
      <w:i/>
      <w:iCs/>
      <w:color w:val="000000"/>
      <w:sz w:val="24"/>
      <w:szCs w:val="24"/>
    </w:rPr>
  </w:style>
  <w:style w:type="character" w:customStyle="1" w:styleId="fontstyle01">
    <w:name w:val="fontstyle01"/>
    <w:basedOn w:val="a0"/>
    <w:qFormat/>
    <w:rPr>
      <w:rFonts w:ascii="宋体" w:eastAsia="宋体" w:hAnsi="宋体" w:hint="eastAsia"/>
      <w:color w:val="000000"/>
      <w:sz w:val="24"/>
      <w:szCs w:val="24"/>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character" w:customStyle="1" w:styleId="a8">
    <w:name w:val="脚注文本 字符"/>
    <w:link w:val="a9"/>
    <w:locked/>
    <w:rsid w:val="008010D5"/>
    <w:rPr>
      <w:rFonts w:ascii="Calibri" w:hAnsi="Calibri"/>
    </w:rPr>
  </w:style>
  <w:style w:type="paragraph" w:styleId="a9">
    <w:name w:val="footnote text"/>
    <w:basedOn w:val="a"/>
    <w:link w:val="a8"/>
    <w:rsid w:val="008010D5"/>
    <w:pPr>
      <w:widowControl/>
      <w:jc w:val="left"/>
    </w:pPr>
    <w:rPr>
      <w:rFonts w:ascii="Calibri" w:hAnsi="Calibri"/>
      <w:kern w:val="0"/>
      <w:sz w:val="20"/>
      <w:szCs w:val="20"/>
    </w:rPr>
  </w:style>
  <w:style w:type="character" w:customStyle="1" w:styleId="1">
    <w:name w:val="脚注文本 字符1"/>
    <w:basedOn w:val="a0"/>
    <w:uiPriority w:val="99"/>
    <w:semiHidden/>
    <w:rsid w:val="008010D5"/>
    <w:rPr>
      <w:kern w:val="2"/>
      <w:sz w:val="18"/>
      <w:szCs w:val="18"/>
    </w:rPr>
  </w:style>
  <w:style w:type="character" w:styleId="aa">
    <w:name w:val="footnote reference"/>
    <w:semiHidden/>
    <w:rsid w:val="008010D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53666">
      <w:bodyDiv w:val="1"/>
      <w:marLeft w:val="0"/>
      <w:marRight w:val="0"/>
      <w:marTop w:val="0"/>
      <w:marBottom w:val="0"/>
      <w:divBdr>
        <w:top w:val="none" w:sz="0" w:space="0" w:color="auto"/>
        <w:left w:val="none" w:sz="0" w:space="0" w:color="auto"/>
        <w:bottom w:val="none" w:sz="0" w:space="0" w:color="auto"/>
        <w:right w:val="none" w:sz="0" w:space="0" w:color="auto"/>
      </w:divBdr>
      <w:divsChild>
        <w:div w:id="843133822">
          <w:marLeft w:val="0"/>
          <w:marRight w:val="0"/>
          <w:marTop w:val="0"/>
          <w:marBottom w:val="0"/>
          <w:divBdr>
            <w:top w:val="none" w:sz="0" w:space="0" w:color="auto"/>
            <w:left w:val="none" w:sz="0" w:space="0" w:color="auto"/>
            <w:bottom w:val="none" w:sz="0" w:space="0" w:color="auto"/>
            <w:right w:val="none" w:sz="0" w:space="0" w:color="auto"/>
          </w:divBdr>
          <w:divsChild>
            <w:div w:id="1123615277">
              <w:marLeft w:val="0"/>
              <w:marRight w:val="0"/>
              <w:marTop w:val="0"/>
              <w:marBottom w:val="150"/>
              <w:divBdr>
                <w:top w:val="none" w:sz="0" w:space="0" w:color="auto"/>
                <w:left w:val="none" w:sz="0" w:space="0" w:color="auto"/>
                <w:bottom w:val="none" w:sz="0" w:space="0" w:color="auto"/>
                <w:right w:val="none" w:sz="0" w:space="0" w:color="auto"/>
              </w:divBdr>
            </w:div>
            <w:div w:id="1384476432">
              <w:marLeft w:val="0"/>
              <w:marRight w:val="0"/>
              <w:marTop w:val="0"/>
              <w:marBottom w:val="0"/>
              <w:divBdr>
                <w:top w:val="none" w:sz="0" w:space="0" w:color="auto"/>
                <w:left w:val="none" w:sz="0" w:space="0" w:color="auto"/>
                <w:bottom w:val="none" w:sz="0" w:space="0" w:color="auto"/>
                <w:right w:val="none" w:sz="0" w:space="0" w:color="auto"/>
              </w:divBdr>
              <w:divsChild>
                <w:div w:id="259801882">
                  <w:marLeft w:val="0"/>
                  <w:marRight w:val="0"/>
                  <w:marTop w:val="0"/>
                  <w:marBottom w:val="105"/>
                  <w:divBdr>
                    <w:top w:val="none" w:sz="0" w:space="0" w:color="auto"/>
                    <w:left w:val="none" w:sz="0" w:space="0" w:color="auto"/>
                    <w:bottom w:val="none" w:sz="0" w:space="0" w:color="auto"/>
                    <w:right w:val="none" w:sz="0" w:space="0" w:color="auto"/>
                  </w:divBdr>
                </w:div>
              </w:divsChild>
            </w:div>
            <w:div w:id="1348946163">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16280233">
      <w:bodyDiv w:val="1"/>
      <w:marLeft w:val="0"/>
      <w:marRight w:val="0"/>
      <w:marTop w:val="0"/>
      <w:marBottom w:val="0"/>
      <w:divBdr>
        <w:top w:val="none" w:sz="0" w:space="0" w:color="auto"/>
        <w:left w:val="none" w:sz="0" w:space="0" w:color="auto"/>
        <w:bottom w:val="none" w:sz="0" w:space="0" w:color="auto"/>
        <w:right w:val="none" w:sz="0" w:space="0" w:color="auto"/>
      </w:divBdr>
    </w:div>
    <w:div w:id="280914818">
      <w:bodyDiv w:val="1"/>
      <w:marLeft w:val="0"/>
      <w:marRight w:val="0"/>
      <w:marTop w:val="0"/>
      <w:marBottom w:val="0"/>
      <w:divBdr>
        <w:top w:val="none" w:sz="0" w:space="0" w:color="auto"/>
        <w:left w:val="none" w:sz="0" w:space="0" w:color="auto"/>
        <w:bottom w:val="none" w:sz="0" w:space="0" w:color="auto"/>
        <w:right w:val="none" w:sz="0" w:space="0" w:color="auto"/>
      </w:divBdr>
      <w:divsChild>
        <w:div w:id="942344203">
          <w:marLeft w:val="0"/>
          <w:marRight w:val="0"/>
          <w:marTop w:val="0"/>
          <w:marBottom w:val="0"/>
          <w:divBdr>
            <w:top w:val="none" w:sz="0" w:space="0" w:color="auto"/>
            <w:left w:val="none" w:sz="0" w:space="0" w:color="auto"/>
            <w:bottom w:val="none" w:sz="0" w:space="0" w:color="auto"/>
            <w:right w:val="none" w:sz="0" w:space="0" w:color="auto"/>
          </w:divBdr>
          <w:divsChild>
            <w:div w:id="1515874545">
              <w:marLeft w:val="0"/>
              <w:marRight w:val="0"/>
              <w:marTop w:val="0"/>
              <w:marBottom w:val="150"/>
              <w:divBdr>
                <w:top w:val="none" w:sz="0" w:space="0" w:color="auto"/>
                <w:left w:val="none" w:sz="0" w:space="0" w:color="auto"/>
                <w:bottom w:val="none" w:sz="0" w:space="0" w:color="auto"/>
                <w:right w:val="none" w:sz="0" w:space="0" w:color="auto"/>
              </w:divBdr>
            </w:div>
            <w:div w:id="279459857">
              <w:marLeft w:val="0"/>
              <w:marRight w:val="0"/>
              <w:marTop w:val="0"/>
              <w:marBottom w:val="0"/>
              <w:divBdr>
                <w:top w:val="none" w:sz="0" w:space="0" w:color="auto"/>
                <w:left w:val="none" w:sz="0" w:space="0" w:color="auto"/>
                <w:bottom w:val="none" w:sz="0" w:space="0" w:color="auto"/>
                <w:right w:val="none" w:sz="0" w:space="0" w:color="auto"/>
              </w:divBdr>
              <w:divsChild>
                <w:div w:id="2109278161">
                  <w:marLeft w:val="0"/>
                  <w:marRight w:val="0"/>
                  <w:marTop w:val="0"/>
                  <w:marBottom w:val="105"/>
                  <w:divBdr>
                    <w:top w:val="none" w:sz="0" w:space="0" w:color="auto"/>
                    <w:left w:val="none" w:sz="0" w:space="0" w:color="auto"/>
                    <w:bottom w:val="none" w:sz="0" w:space="0" w:color="auto"/>
                    <w:right w:val="none" w:sz="0" w:space="0" w:color="auto"/>
                  </w:divBdr>
                </w:div>
                <w:div w:id="1975480522">
                  <w:marLeft w:val="0"/>
                  <w:marRight w:val="0"/>
                  <w:marTop w:val="0"/>
                  <w:marBottom w:val="105"/>
                  <w:divBdr>
                    <w:top w:val="none" w:sz="0" w:space="0" w:color="auto"/>
                    <w:left w:val="none" w:sz="0" w:space="0" w:color="auto"/>
                    <w:bottom w:val="none" w:sz="0" w:space="0" w:color="auto"/>
                    <w:right w:val="none" w:sz="0" w:space="0" w:color="auto"/>
                  </w:divBdr>
                </w:div>
              </w:divsChild>
            </w:div>
            <w:div w:id="200088155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988479743">
      <w:bodyDiv w:val="1"/>
      <w:marLeft w:val="0"/>
      <w:marRight w:val="0"/>
      <w:marTop w:val="0"/>
      <w:marBottom w:val="0"/>
      <w:divBdr>
        <w:top w:val="none" w:sz="0" w:space="0" w:color="auto"/>
        <w:left w:val="none" w:sz="0" w:space="0" w:color="auto"/>
        <w:bottom w:val="none" w:sz="0" w:space="0" w:color="auto"/>
        <w:right w:val="none" w:sz="0" w:space="0" w:color="auto"/>
      </w:divBdr>
      <w:divsChild>
        <w:div w:id="1094984341">
          <w:marLeft w:val="0"/>
          <w:marRight w:val="0"/>
          <w:marTop w:val="0"/>
          <w:marBottom w:val="0"/>
          <w:divBdr>
            <w:top w:val="none" w:sz="0" w:space="0" w:color="auto"/>
            <w:left w:val="none" w:sz="0" w:space="0" w:color="auto"/>
            <w:bottom w:val="none" w:sz="0" w:space="0" w:color="auto"/>
            <w:right w:val="none" w:sz="0" w:space="0" w:color="auto"/>
          </w:divBdr>
          <w:divsChild>
            <w:div w:id="1345982670">
              <w:marLeft w:val="0"/>
              <w:marRight w:val="0"/>
              <w:marTop w:val="0"/>
              <w:marBottom w:val="150"/>
              <w:divBdr>
                <w:top w:val="none" w:sz="0" w:space="0" w:color="auto"/>
                <w:left w:val="none" w:sz="0" w:space="0" w:color="auto"/>
                <w:bottom w:val="none" w:sz="0" w:space="0" w:color="auto"/>
                <w:right w:val="none" w:sz="0" w:space="0" w:color="auto"/>
              </w:divBdr>
            </w:div>
            <w:div w:id="805700332">
              <w:marLeft w:val="0"/>
              <w:marRight w:val="0"/>
              <w:marTop w:val="0"/>
              <w:marBottom w:val="0"/>
              <w:divBdr>
                <w:top w:val="none" w:sz="0" w:space="0" w:color="auto"/>
                <w:left w:val="none" w:sz="0" w:space="0" w:color="auto"/>
                <w:bottom w:val="none" w:sz="0" w:space="0" w:color="auto"/>
                <w:right w:val="none" w:sz="0" w:space="0" w:color="auto"/>
              </w:divBdr>
              <w:divsChild>
                <w:div w:id="976181145">
                  <w:marLeft w:val="0"/>
                  <w:marRight w:val="0"/>
                  <w:marTop w:val="0"/>
                  <w:marBottom w:val="105"/>
                  <w:divBdr>
                    <w:top w:val="none" w:sz="0" w:space="0" w:color="auto"/>
                    <w:left w:val="none" w:sz="0" w:space="0" w:color="auto"/>
                    <w:bottom w:val="none" w:sz="0" w:space="0" w:color="auto"/>
                    <w:right w:val="none" w:sz="0" w:space="0" w:color="auto"/>
                  </w:divBdr>
                </w:div>
              </w:divsChild>
            </w:div>
            <w:div w:id="42395644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121194273">
      <w:bodyDiv w:val="1"/>
      <w:marLeft w:val="0"/>
      <w:marRight w:val="0"/>
      <w:marTop w:val="0"/>
      <w:marBottom w:val="0"/>
      <w:divBdr>
        <w:top w:val="none" w:sz="0" w:space="0" w:color="auto"/>
        <w:left w:val="none" w:sz="0" w:space="0" w:color="auto"/>
        <w:bottom w:val="none" w:sz="0" w:space="0" w:color="auto"/>
        <w:right w:val="none" w:sz="0" w:space="0" w:color="auto"/>
      </w:divBdr>
      <w:divsChild>
        <w:div w:id="1397708598">
          <w:marLeft w:val="0"/>
          <w:marRight w:val="0"/>
          <w:marTop w:val="0"/>
          <w:marBottom w:val="0"/>
          <w:divBdr>
            <w:top w:val="none" w:sz="0" w:space="0" w:color="auto"/>
            <w:left w:val="none" w:sz="0" w:space="0" w:color="auto"/>
            <w:bottom w:val="none" w:sz="0" w:space="0" w:color="auto"/>
            <w:right w:val="none" w:sz="0" w:space="0" w:color="auto"/>
          </w:divBdr>
          <w:divsChild>
            <w:div w:id="855769625">
              <w:marLeft w:val="0"/>
              <w:marRight w:val="0"/>
              <w:marTop w:val="0"/>
              <w:marBottom w:val="150"/>
              <w:divBdr>
                <w:top w:val="none" w:sz="0" w:space="0" w:color="auto"/>
                <w:left w:val="none" w:sz="0" w:space="0" w:color="auto"/>
                <w:bottom w:val="none" w:sz="0" w:space="0" w:color="auto"/>
                <w:right w:val="none" w:sz="0" w:space="0" w:color="auto"/>
              </w:divBdr>
            </w:div>
            <w:div w:id="362101408">
              <w:marLeft w:val="0"/>
              <w:marRight w:val="0"/>
              <w:marTop w:val="0"/>
              <w:marBottom w:val="0"/>
              <w:divBdr>
                <w:top w:val="none" w:sz="0" w:space="0" w:color="auto"/>
                <w:left w:val="none" w:sz="0" w:space="0" w:color="auto"/>
                <w:bottom w:val="none" w:sz="0" w:space="0" w:color="auto"/>
                <w:right w:val="none" w:sz="0" w:space="0" w:color="auto"/>
              </w:divBdr>
              <w:divsChild>
                <w:div w:id="180513983">
                  <w:marLeft w:val="0"/>
                  <w:marRight w:val="0"/>
                  <w:marTop w:val="0"/>
                  <w:marBottom w:val="105"/>
                  <w:divBdr>
                    <w:top w:val="none" w:sz="0" w:space="0" w:color="auto"/>
                    <w:left w:val="none" w:sz="0" w:space="0" w:color="auto"/>
                    <w:bottom w:val="none" w:sz="0" w:space="0" w:color="auto"/>
                    <w:right w:val="none" w:sz="0" w:space="0" w:color="auto"/>
                  </w:divBdr>
                </w:div>
              </w:divsChild>
            </w:div>
            <w:div w:id="32481906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227108168">
      <w:bodyDiv w:val="1"/>
      <w:marLeft w:val="0"/>
      <w:marRight w:val="0"/>
      <w:marTop w:val="0"/>
      <w:marBottom w:val="0"/>
      <w:divBdr>
        <w:top w:val="none" w:sz="0" w:space="0" w:color="auto"/>
        <w:left w:val="none" w:sz="0" w:space="0" w:color="auto"/>
        <w:bottom w:val="none" w:sz="0" w:space="0" w:color="auto"/>
        <w:right w:val="none" w:sz="0" w:space="0" w:color="auto"/>
      </w:divBdr>
    </w:div>
    <w:div w:id="1346328308">
      <w:bodyDiv w:val="1"/>
      <w:marLeft w:val="0"/>
      <w:marRight w:val="0"/>
      <w:marTop w:val="0"/>
      <w:marBottom w:val="0"/>
      <w:divBdr>
        <w:top w:val="none" w:sz="0" w:space="0" w:color="auto"/>
        <w:left w:val="none" w:sz="0" w:space="0" w:color="auto"/>
        <w:bottom w:val="none" w:sz="0" w:space="0" w:color="auto"/>
        <w:right w:val="none" w:sz="0" w:space="0" w:color="auto"/>
      </w:divBdr>
      <w:divsChild>
        <w:div w:id="793334482">
          <w:marLeft w:val="0"/>
          <w:marRight w:val="0"/>
          <w:marTop w:val="0"/>
          <w:marBottom w:val="0"/>
          <w:divBdr>
            <w:top w:val="none" w:sz="0" w:space="0" w:color="auto"/>
            <w:left w:val="none" w:sz="0" w:space="0" w:color="auto"/>
            <w:bottom w:val="none" w:sz="0" w:space="0" w:color="auto"/>
            <w:right w:val="none" w:sz="0" w:space="0" w:color="auto"/>
          </w:divBdr>
          <w:divsChild>
            <w:div w:id="808550308">
              <w:marLeft w:val="0"/>
              <w:marRight w:val="0"/>
              <w:marTop w:val="0"/>
              <w:marBottom w:val="150"/>
              <w:divBdr>
                <w:top w:val="none" w:sz="0" w:space="0" w:color="auto"/>
                <w:left w:val="none" w:sz="0" w:space="0" w:color="auto"/>
                <w:bottom w:val="none" w:sz="0" w:space="0" w:color="auto"/>
                <w:right w:val="none" w:sz="0" w:space="0" w:color="auto"/>
              </w:divBdr>
            </w:div>
            <w:div w:id="1591966876">
              <w:marLeft w:val="0"/>
              <w:marRight w:val="0"/>
              <w:marTop w:val="0"/>
              <w:marBottom w:val="0"/>
              <w:divBdr>
                <w:top w:val="none" w:sz="0" w:space="0" w:color="auto"/>
                <w:left w:val="none" w:sz="0" w:space="0" w:color="auto"/>
                <w:bottom w:val="none" w:sz="0" w:space="0" w:color="auto"/>
                <w:right w:val="none" w:sz="0" w:space="0" w:color="auto"/>
              </w:divBdr>
              <w:divsChild>
                <w:div w:id="1937404535">
                  <w:marLeft w:val="0"/>
                  <w:marRight w:val="0"/>
                  <w:marTop w:val="0"/>
                  <w:marBottom w:val="105"/>
                  <w:divBdr>
                    <w:top w:val="none" w:sz="0" w:space="0" w:color="auto"/>
                    <w:left w:val="none" w:sz="0" w:space="0" w:color="auto"/>
                    <w:bottom w:val="none" w:sz="0" w:space="0" w:color="auto"/>
                    <w:right w:val="none" w:sz="0" w:space="0" w:color="auto"/>
                  </w:divBdr>
                </w:div>
              </w:divsChild>
            </w:div>
            <w:div w:id="570969595">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1497647672">
      <w:bodyDiv w:val="1"/>
      <w:marLeft w:val="0"/>
      <w:marRight w:val="0"/>
      <w:marTop w:val="0"/>
      <w:marBottom w:val="0"/>
      <w:divBdr>
        <w:top w:val="none" w:sz="0" w:space="0" w:color="auto"/>
        <w:left w:val="none" w:sz="0" w:space="0" w:color="auto"/>
        <w:bottom w:val="none" w:sz="0" w:space="0" w:color="auto"/>
        <w:right w:val="none" w:sz="0" w:space="0" w:color="auto"/>
      </w:divBdr>
      <w:divsChild>
        <w:div w:id="1412580509">
          <w:marLeft w:val="0"/>
          <w:marRight w:val="0"/>
          <w:marTop w:val="0"/>
          <w:marBottom w:val="0"/>
          <w:divBdr>
            <w:top w:val="none" w:sz="0" w:space="0" w:color="auto"/>
            <w:left w:val="none" w:sz="0" w:space="0" w:color="auto"/>
            <w:bottom w:val="none" w:sz="0" w:space="0" w:color="auto"/>
            <w:right w:val="none" w:sz="0" w:space="0" w:color="auto"/>
          </w:divBdr>
          <w:divsChild>
            <w:div w:id="66341196">
              <w:marLeft w:val="0"/>
              <w:marRight w:val="0"/>
              <w:marTop w:val="0"/>
              <w:marBottom w:val="150"/>
              <w:divBdr>
                <w:top w:val="none" w:sz="0" w:space="0" w:color="auto"/>
                <w:left w:val="none" w:sz="0" w:space="0" w:color="auto"/>
                <w:bottom w:val="none" w:sz="0" w:space="0" w:color="auto"/>
                <w:right w:val="none" w:sz="0" w:space="0" w:color="auto"/>
              </w:divBdr>
            </w:div>
            <w:div w:id="1870296237">
              <w:marLeft w:val="0"/>
              <w:marRight w:val="0"/>
              <w:marTop w:val="0"/>
              <w:marBottom w:val="0"/>
              <w:divBdr>
                <w:top w:val="none" w:sz="0" w:space="0" w:color="auto"/>
                <w:left w:val="none" w:sz="0" w:space="0" w:color="auto"/>
                <w:bottom w:val="none" w:sz="0" w:space="0" w:color="auto"/>
                <w:right w:val="none" w:sz="0" w:space="0" w:color="auto"/>
              </w:divBdr>
              <w:divsChild>
                <w:div w:id="2103185446">
                  <w:marLeft w:val="0"/>
                  <w:marRight w:val="0"/>
                  <w:marTop w:val="0"/>
                  <w:marBottom w:val="105"/>
                  <w:divBdr>
                    <w:top w:val="none" w:sz="0" w:space="0" w:color="auto"/>
                    <w:left w:val="none" w:sz="0" w:space="0" w:color="auto"/>
                    <w:bottom w:val="none" w:sz="0" w:space="0" w:color="auto"/>
                    <w:right w:val="none" w:sz="0" w:space="0" w:color="auto"/>
                  </w:divBdr>
                </w:div>
                <w:div w:id="335151721">
                  <w:marLeft w:val="0"/>
                  <w:marRight w:val="0"/>
                  <w:marTop w:val="0"/>
                  <w:marBottom w:val="105"/>
                  <w:divBdr>
                    <w:top w:val="none" w:sz="0" w:space="0" w:color="auto"/>
                    <w:left w:val="none" w:sz="0" w:space="0" w:color="auto"/>
                    <w:bottom w:val="none" w:sz="0" w:space="0" w:color="auto"/>
                    <w:right w:val="none" w:sz="0" w:space="0" w:color="auto"/>
                  </w:divBdr>
                </w:div>
              </w:divsChild>
            </w:div>
            <w:div w:id="80165635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 w:id="2018074627">
      <w:bodyDiv w:val="1"/>
      <w:marLeft w:val="0"/>
      <w:marRight w:val="0"/>
      <w:marTop w:val="0"/>
      <w:marBottom w:val="0"/>
      <w:divBdr>
        <w:top w:val="none" w:sz="0" w:space="0" w:color="auto"/>
        <w:left w:val="none" w:sz="0" w:space="0" w:color="auto"/>
        <w:bottom w:val="none" w:sz="0" w:space="0" w:color="auto"/>
        <w:right w:val="none" w:sz="0" w:space="0" w:color="auto"/>
      </w:divBdr>
    </w:div>
    <w:div w:id="20314852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4.emf"/><Relationship Id="rId18" Type="http://schemas.openxmlformats.org/officeDocument/2006/relationships/oleObject" Target="embeddings/oleObject5.bin"/><Relationship Id="rId26" Type="http://schemas.openxmlformats.org/officeDocument/2006/relationships/oleObject" Target="embeddings/oleObject8.bin"/><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image" Target="media/image17.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6.emf"/><Relationship Id="rId25" Type="http://schemas.openxmlformats.org/officeDocument/2006/relationships/image" Target="media/image11.emf"/><Relationship Id="rId33" Type="http://schemas.openxmlformats.org/officeDocument/2006/relationships/image" Target="media/image16.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oleObject" Target="embeddings/oleObject7.bin"/><Relationship Id="rId32" Type="http://schemas.openxmlformats.org/officeDocument/2006/relationships/image" Target="media/image15.jpeg"/><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emf"/><Relationship Id="rId23" Type="http://schemas.openxmlformats.org/officeDocument/2006/relationships/image" Target="media/image10.emf"/><Relationship Id="rId28" Type="http://schemas.openxmlformats.org/officeDocument/2006/relationships/oleObject" Target="embeddings/oleObject9.bin"/><Relationship Id="rId36" Type="http://schemas.openxmlformats.org/officeDocument/2006/relationships/image" Target="media/image19.png"/><Relationship Id="rId10" Type="http://schemas.openxmlformats.org/officeDocument/2006/relationships/image" Target="media/image2.wmf"/><Relationship Id="rId19" Type="http://schemas.openxmlformats.org/officeDocument/2006/relationships/image" Target="media/image7.emf"/><Relationship Id="rId31"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oleObject" Target="embeddings/oleObject3.bin"/><Relationship Id="rId22" Type="http://schemas.openxmlformats.org/officeDocument/2006/relationships/image" Target="media/image9.png"/><Relationship Id="rId27" Type="http://schemas.openxmlformats.org/officeDocument/2006/relationships/image" Target="media/image12.emf"/><Relationship Id="rId30" Type="http://schemas.openxmlformats.org/officeDocument/2006/relationships/oleObject" Target="embeddings/oleObject10.bin"/><Relationship Id="rId35"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24</Pages>
  <Words>2111</Words>
  <Characters>12036</Characters>
  <Application>Microsoft Office Word</Application>
  <DocSecurity>0</DocSecurity>
  <Lines>100</Lines>
  <Paragraphs>28</Paragraphs>
  <ScaleCrop>false</ScaleCrop>
  <Company/>
  <LinksUpToDate>false</LinksUpToDate>
  <CharactersWithSpaces>14119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469229559@qq.com</dc:creator>
  <cp:lastModifiedBy>469229559@qq.com</cp:lastModifiedBy>
  <cp:revision>18</cp:revision>
  <dcterms:created xsi:type="dcterms:W3CDTF">2021-03-10T08:49:00Z</dcterms:created>
  <dcterms:modified xsi:type="dcterms:W3CDTF">2021-04-27T13:40:00Z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