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DDD221" w14:textId="4F050A0C" w:rsidR="00EA31EC" w:rsidRDefault="00EA31EC" w:rsidP="00EA31EC">
      <w:pPr>
        <w:pStyle w:val="Title"/>
      </w:pPr>
      <w:r>
        <w:t>NKP1 – Supplementary Digital Content</w:t>
      </w:r>
    </w:p>
    <w:p w14:paraId="5727C9C4" w14:textId="020DCB6A" w:rsidR="00EA31EC" w:rsidRDefault="00EA31EC" w:rsidP="00EA31EC">
      <w:pPr>
        <w:pStyle w:val="Heading1"/>
      </w:pPr>
      <w:r>
        <w:t>SDC S1: Control cohort flow diagram</w:t>
      </w:r>
    </w:p>
    <w:p w14:paraId="383EE560" w14:textId="77777777" w:rsidR="00EA31EC" w:rsidRPr="00EA31EC" w:rsidRDefault="00EA31EC" w:rsidP="00EA31EC"/>
    <w:p w14:paraId="73941726" w14:textId="7803A4FA" w:rsidR="00EA31EC" w:rsidRDefault="00EA31EC" w:rsidP="00EA31EC">
      <w:pPr>
        <w:jc w:val="center"/>
      </w:pPr>
      <w:r>
        <w:rPr>
          <w:noProof/>
        </w:rPr>
        <w:drawing>
          <wp:inline distT="0" distB="0" distL="0" distR="0" wp14:anchorId="41F77238" wp14:editId="044356C3">
            <wp:extent cx="5731510" cy="5472430"/>
            <wp:effectExtent l="0" t="0" r="0" b="1270"/>
            <wp:docPr id="11610263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026337" name=""/>
                    <pic:cNvPicPr/>
                  </pic:nvPicPr>
                  <pic:blipFill>
                    <a:blip r:embed="rId5"/>
                    <a:stretch>
                      <a:fillRect/>
                    </a:stretch>
                  </pic:blipFill>
                  <pic:spPr>
                    <a:xfrm>
                      <a:off x="0" y="0"/>
                      <a:ext cx="5731510" cy="5472430"/>
                    </a:xfrm>
                    <a:prstGeom prst="rect">
                      <a:avLst/>
                    </a:prstGeom>
                  </pic:spPr>
                </pic:pic>
              </a:graphicData>
            </a:graphic>
          </wp:inline>
        </w:drawing>
      </w:r>
    </w:p>
    <w:p w14:paraId="2C857213" w14:textId="77777777" w:rsidR="00EA31EC" w:rsidRDefault="00EA31EC" w:rsidP="00EA31EC"/>
    <w:p w14:paraId="65EB02D6" w14:textId="77777777" w:rsidR="00EA31EC" w:rsidRDefault="00EA31EC" w:rsidP="00EA31EC">
      <w:pPr>
        <w:rPr>
          <w:lang w:val="en-US"/>
        </w:rPr>
      </w:pPr>
      <w:r>
        <w:rPr>
          <w:b/>
          <w:bCs/>
          <w:lang w:val="en-US"/>
        </w:rPr>
        <w:t xml:space="preserve">SDC </w:t>
      </w:r>
      <w:r w:rsidRPr="006138A8">
        <w:rPr>
          <w:b/>
          <w:bCs/>
          <w:lang w:val="en-US"/>
        </w:rPr>
        <w:t xml:space="preserve">Figure </w:t>
      </w:r>
      <w:r>
        <w:rPr>
          <w:b/>
          <w:bCs/>
          <w:lang w:val="en-US"/>
        </w:rPr>
        <w:t>S</w:t>
      </w:r>
      <w:r w:rsidRPr="006138A8">
        <w:rPr>
          <w:b/>
          <w:bCs/>
          <w:lang w:val="en-US"/>
        </w:rPr>
        <w:t xml:space="preserve">1: </w:t>
      </w:r>
      <w:r w:rsidRPr="00511389">
        <w:rPr>
          <w:lang w:val="en-US"/>
        </w:rPr>
        <w:t>Flow</w:t>
      </w:r>
      <w:r w:rsidRPr="006138A8">
        <w:rPr>
          <w:lang w:val="en-US"/>
        </w:rPr>
        <w:t xml:space="preserve"> diagram showing </w:t>
      </w:r>
      <w:r>
        <w:rPr>
          <w:lang w:val="en-US"/>
        </w:rPr>
        <w:t xml:space="preserve">selection of the control cohort. CIT: cold </w:t>
      </w:r>
      <w:proofErr w:type="spellStart"/>
      <w:r>
        <w:rPr>
          <w:lang w:val="en-US"/>
        </w:rPr>
        <w:t>ischaemic</w:t>
      </w:r>
      <w:proofErr w:type="spellEnd"/>
      <w:r>
        <w:rPr>
          <w:lang w:val="en-US"/>
        </w:rPr>
        <w:t xml:space="preserve"> time. DRI: donor risk index. SIK: simultaneous islet-kidney transplant.</w:t>
      </w:r>
    </w:p>
    <w:p w14:paraId="3EDCFB96" w14:textId="77777777" w:rsidR="00EA31EC" w:rsidRDefault="00EA31EC">
      <w:r>
        <w:br w:type="page"/>
      </w:r>
    </w:p>
    <w:p w14:paraId="694E32E7" w14:textId="0ADED4F8" w:rsidR="00EA31EC" w:rsidRDefault="00EA31EC" w:rsidP="00EA31EC">
      <w:pPr>
        <w:pStyle w:val="Heading1"/>
      </w:pPr>
      <w:r>
        <w:lastRenderedPageBreak/>
        <w:t>SDC S2: Serious adverse events table</w:t>
      </w:r>
    </w:p>
    <w:tbl>
      <w:tblPr>
        <w:tblW w:w="9273" w:type="dxa"/>
        <w:jc w:val="center"/>
        <w:tblCellMar>
          <w:left w:w="0" w:type="dxa"/>
          <w:right w:w="0" w:type="dxa"/>
        </w:tblCellMar>
        <w:tblLook w:val="0420" w:firstRow="1" w:lastRow="0" w:firstColumn="0" w:lastColumn="0" w:noHBand="0" w:noVBand="1"/>
      </w:tblPr>
      <w:tblGrid>
        <w:gridCol w:w="2900"/>
        <w:gridCol w:w="1594"/>
        <w:gridCol w:w="1593"/>
        <w:gridCol w:w="1593"/>
        <w:gridCol w:w="1593"/>
      </w:tblGrid>
      <w:tr w:rsidR="00EA31EC" w:rsidRPr="00EA31EC" w14:paraId="7E90F1E9" w14:textId="77777777" w:rsidTr="00EA31EC">
        <w:trPr>
          <w:trHeight w:val="909"/>
          <w:jc w:val="center"/>
        </w:trPr>
        <w:tc>
          <w:tcPr>
            <w:tcW w:w="2900" w:type="dxa"/>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397C7078" w14:textId="77777777" w:rsidR="00EA31EC" w:rsidRPr="00EA31EC" w:rsidRDefault="00EA31EC" w:rsidP="00EA31EC"/>
        </w:tc>
        <w:tc>
          <w:tcPr>
            <w:tcW w:w="1594" w:type="dxa"/>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75F386EE" w14:textId="77777777" w:rsidR="00EA31EC" w:rsidRPr="00EA31EC" w:rsidRDefault="00EA31EC" w:rsidP="00EA31EC">
            <w:r w:rsidRPr="00EA31EC">
              <w:rPr>
                <w:b/>
                <w:bCs/>
              </w:rPr>
              <w:t>NMP ≤6 hours</w:t>
            </w:r>
          </w:p>
          <w:p w14:paraId="1A8C426A" w14:textId="77777777" w:rsidR="00EA31EC" w:rsidRPr="00EA31EC" w:rsidRDefault="00EA31EC" w:rsidP="00EA31EC">
            <w:r w:rsidRPr="00EA31EC">
              <w:rPr>
                <w:b/>
                <w:bCs/>
              </w:rPr>
              <w:t xml:space="preserve">(N = 20) </w:t>
            </w:r>
          </w:p>
        </w:tc>
        <w:tc>
          <w:tcPr>
            <w:tcW w:w="1593" w:type="dxa"/>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11DC89FE" w14:textId="77777777" w:rsidR="00EA31EC" w:rsidRPr="00EA31EC" w:rsidRDefault="00EA31EC" w:rsidP="00EA31EC">
            <w:r w:rsidRPr="00EA31EC">
              <w:rPr>
                <w:b/>
                <w:bCs/>
              </w:rPr>
              <w:t>NMP 6-12 hours</w:t>
            </w:r>
          </w:p>
          <w:p w14:paraId="54A69290" w14:textId="77777777" w:rsidR="00EA31EC" w:rsidRPr="00EA31EC" w:rsidRDefault="00EA31EC" w:rsidP="00EA31EC">
            <w:r w:rsidRPr="00EA31EC">
              <w:rPr>
                <w:b/>
                <w:bCs/>
              </w:rPr>
              <w:t xml:space="preserve">(N = 12) </w:t>
            </w:r>
          </w:p>
        </w:tc>
        <w:tc>
          <w:tcPr>
            <w:tcW w:w="1593" w:type="dxa"/>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15518E7C" w14:textId="77777777" w:rsidR="00EA31EC" w:rsidRPr="00EA31EC" w:rsidRDefault="00EA31EC" w:rsidP="00EA31EC">
            <w:r w:rsidRPr="00EA31EC">
              <w:rPr>
                <w:b/>
                <w:bCs/>
                <w:lang w:val="en-US"/>
              </w:rPr>
              <w:t>NMP 12-24 hours (N = 4)</w:t>
            </w:r>
          </w:p>
        </w:tc>
        <w:tc>
          <w:tcPr>
            <w:tcW w:w="1593" w:type="dxa"/>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74D3DB4C" w14:textId="77777777" w:rsidR="00EA31EC" w:rsidRPr="00EA31EC" w:rsidRDefault="00EA31EC" w:rsidP="00EA31EC">
            <w:r w:rsidRPr="00EA31EC">
              <w:rPr>
                <w:b/>
                <w:bCs/>
                <w:lang w:val="en-US"/>
              </w:rPr>
              <w:t>Total (N = 36)</w:t>
            </w:r>
          </w:p>
        </w:tc>
      </w:tr>
      <w:tr w:rsidR="00EA31EC" w:rsidRPr="00EA31EC" w14:paraId="3D61D6FB" w14:textId="77777777" w:rsidTr="00EA31EC">
        <w:trPr>
          <w:trHeight w:val="451"/>
          <w:jc w:val="center"/>
        </w:trPr>
        <w:tc>
          <w:tcPr>
            <w:tcW w:w="2900" w:type="dxa"/>
            <w:tcBorders>
              <w:top w:val="single" w:sz="24"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199D68DD" w14:textId="77777777" w:rsidR="00EA31EC" w:rsidRPr="00EA31EC" w:rsidRDefault="00EA31EC" w:rsidP="00EA31EC">
            <w:r w:rsidRPr="00EA31EC">
              <w:rPr>
                <w:b/>
                <w:bCs/>
                <w:lang w:val="en-US"/>
              </w:rPr>
              <w:t>Number of participants who experienced a serious adverse event during the one-year follow-up period, n (%)</w:t>
            </w:r>
          </w:p>
        </w:tc>
        <w:tc>
          <w:tcPr>
            <w:tcW w:w="1594" w:type="dxa"/>
            <w:tcBorders>
              <w:top w:val="single" w:sz="24"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46CCAB72" w14:textId="77777777" w:rsidR="00EA31EC" w:rsidRPr="00EA31EC" w:rsidRDefault="00EA31EC" w:rsidP="00EA31EC">
            <w:r w:rsidRPr="00EA31EC">
              <w:rPr>
                <w:lang w:val="en-US"/>
              </w:rPr>
              <w:t>8 (40.0)</w:t>
            </w:r>
          </w:p>
        </w:tc>
        <w:tc>
          <w:tcPr>
            <w:tcW w:w="1593" w:type="dxa"/>
            <w:tcBorders>
              <w:top w:val="single" w:sz="24"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34DA00FE" w14:textId="77777777" w:rsidR="00EA31EC" w:rsidRPr="00EA31EC" w:rsidRDefault="00EA31EC" w:rsidP="00EA31EC">
            <w:r w:rsidRPr="00EA31EC">
              <w:rPr>
                <w:lang w:val="en-US"/>
              </w:rPr>
              <w:t>7 (58.3)</w:t>
            </w:r>
          </w:p>
        </w:tc>
        <w:tc>
          <w:tcPr>
            <w:tcW w:w="1593" w:type="dxa"/>
            <w:tcBorders>
              <w:top w:val="single" w:sz="24"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2A64DC2D" w14:textId="77777777" w:rsidR="00EA31EC" w:rsidRPr="00EA31EC" w:rsidRDefault="00EA31EC" w:rsidP="00EA31EC">
            <w:r w:rsidRPr="00EA31EC">
              <w:rPr>
                <w:lang w:val="en-US"/>
              </w:rPr>
              <w:t>3 (75.0)</w:t>
            </w:r>
          </w:p>
        </w:tc>
        <w:tc>
          <w:tcPr>
            <w:tcW w:w="1593" w:type="dxa"/>
            <w:tcBorders>
              <w:top w:val="single" w:sz="24"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7A5F8442" w14:textId="77777777" w:rsidR="00EA31EC" w:rsidRPr="00EA31EC" w:rsidRDefault="00EA31EC" w:rsidP="00EA31EC">
            <w:r w:rsidRPr="00EA31EC">
              <w:rPr>
                <w:lang w:val="en-US"/>
              </w:rPr>
              <w:t>18 (50.0)</w:t>
            </w:r>
          </w:p>
        </w:tc>
      </w:tr>
      <w:tr w:rsidR="00EA31EC" w:rsidRPr="00EA31EC" w14:paraId="3F9F6594" w14:textId="77777777" w:rsidTr="00EA31EC">
        <w:trPr>
          <w:trHeight w:val="451"/>
          <w:jc w:val="center"/>
        </w:trPr>
        <w:tc>
          <w:tcPr>
            <w:tcW w:w="2900"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6D813086" w14:textId="77777777" w:rsidR="00EA31EC" w:rsidRPr="00EA31EC" w:rsidRDefault="00EA31EC" w:rsidP="00EA31EC">
            <w:r w:rsidRPr="00EA31EC">
              <w:rPr>
                <w:lang w:val="en-US"/>
              </w:rPr>
              <w:t>Infection</w:t>
            </w:r>
          </w:p>
        </w:tc>
        <w:tc>
          <w:tcPr>
            <w:tcW w:w="1594"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102F809D" w14:textId="77777777" w:rsidR="00EA31EC" w:rsidRPr="00EA31EC" w:rsidRDefault="00EA31EC" w:rsidP="00EA31EC">
            <w:r w:rsidRPr="00EA31EC">
              <w:rPr>
                <w:lang w:val="en-US"/>
              </w:rPr>
              <w:t>3 (15.0)</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0965CB4C" w14:textId="77777777" w:rsidR="00EA31EC" w:rsidRPr="00EA31EC" w:rsidRDefault="00EA31EC" w:rsidP="00EA31EC">
            <w:r w:rsidRPr="00EA31EC">
              <w:rPr>
                <w:lang w:val="en-US"/>
              </w:rPr>
              <w:t>1 (8.3)</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2134E84B" w14:textId="77777777" w:rsidR="00EA31EC" w:rsidRPr="00EA31EC" w:rsidRDefault="00EA31EC" w:rsidP="00EA31EC">
            <w:r w:rsidRPr="00EA31EC">
              <w:rPr>
                <w:lang w:val="en-US"/>
              </w:rPr>
              <w:t>3 (75.0)</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05C05C3E" w14:textId="77777777" w:rsidR="00EA31EC" w:rsidRPr="00EA31EC" w:rsidRDefault="00EA31EC" w:rsidP="00EA31EC">
            <w:r w:rsidRPr="00EA31EC">
              <w:rPr>
                <w:lang w:val="en-US"/>
              </w:rPr>
              <w:t>7 (19.4)</w:t>
            </w:r>
          </w:p>
        </w:tc>
      </w:tr>
      <w:tr w:rsidR="00EA31EC" w:rsidRPr="00EA31EC" w14:paraId="1CBC1936" w14:textId="77777777" w:rsidTr="00EA31EC">
        <w:trPr>
          <w:trHeight w:val="451"/>
          <w:jc w:val="center"/>
        </w:trPr>
        <w:tc>
          <w:tcPr>
            <w:tcW w:w="2900"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6108BB4D" w14:textId="77777777" w:rsidR="00EA31EC" w:rsidRPr="00EA31EC" w:rsidRDefault="00EA31EC" w:rsidP="00EA31EC">
            <w:r w:rsidRPr="00EA31EC">
              <w:rPr>
                <w:lang w:val="en-US"/>
              </w:rPr>
              <w:t>Biopsy-proven acute rejection</w:t>
            </w:r>
          </w:p>
        </w:tc>
        <w:tc>
          <w:tcPr>
            <w:tcW w:w="1594"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27065F54" w14:textId="77777777" w:rsidR="00EA31EC" w:rsidRPr="00EA31EC" w:rsidRDefault="00EA31EC" w:rsidP="00EA31EC">
            <w:r w:rsidRPr="00EA31EC">
              <w:rPr>
                <w:lang w:val="en-US"/>
              </w:rPr>
              <w:t>1 (5.0)</w:t>
            </w:r>
          </w:p>
        </w:tc>
        <w:tc>
          <w:tcPr>
            <w:tcW w:w="15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3A83D1A3" w14:textId="77777777" w:rsidR="00EA31EC" w:rsidRPr="00EA31EC" w:rsidRDefault="00EA31EC" w:rsidP="00EA31EC">
            <w:r w:rsidRPr="00EA31EC">
              <w:rPr>
                <w:lang w:val="en-US"/>
              </w:rPr>
              <w:t>0 (0.0)</w:t>
            </w:r>
          </w:p>
        </w:tc>
        <w:tc>
          <w:tcPr>
            <w:tcW w:w="15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6E0E35ED" w14:textId="77777777" w:rsidR="00EA31EC" w:rsidRPr="00EA31EC" w:rsidRDefault="00EA31EC" w:rsidP="00EA31EC">
            <w:r w:rsidRPr="00EA31EC">
              <w:rPr>
                <w:lang w:val="en-US"/>
              </w:rPr>
              <w:t>0 (0.0)</w:t>
            </w:r>
          </w:p>
        </w:tc>
        <w:tc>
          <w:tcPr>
            <w:tcW w:w="15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3237AB87" w14:textId="77777777" w:rsidR="00EA31EC" w:rsidRPr="00EA31EC" w:rsidRDefault="00EA31EC" w:rsidP="00EA31EC">
            <w:r w:rsidRPr="00EA31EC">
              <w:rPr>
                <w:lang w:val="en-US"/>
              </w:rPr>
              <w:t>1 (2.8)</w:t>
            </w:r>
          </w:p>
        </w:tc>
      </w:tr>
      <w:tr w:rsidR="00EA31EC" w:rsidRPr="00EA31EC" w14:paraId="4B36D288" w14:textId="77777777" w:rsidTr="00EA31EC">
        <w:trPr>
          <w:trHeight w:val="451"/>
          <w:jc w:val="center"/>
        </w:trPr>
        <w:tc>
          <w:tcPr>
            <w:tcW w:w="2900"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771FE4CF" w14:textId="77777777" w:rsidR="00EA31EC" w:rsidRPr="00EA31EC" w:rsidRDefault="00EA31EC" w:rsidP="00EA31EC">
            <w:r w:rsidRPr="00EA31EC">
              <w:rPr>
                <w:lang w:val="en-US"/>
              </w:rPr>
              <w:t>Ureteric complication</w:t>
            </w:r>
          </w:p>
        </w:tc>
        <w:tc>
          <w:tcPr>
            <w:tcW w:w="1594"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1D99E23F" w14:textId="77777777" w:rsidR="00EA31EC" w:rsidRPr="00EA31EC" w:rsidRDefault="00EA31EC" w:rsidP="00EA31EC">
            <w:r w:rsidRPr="00EA31EC">
              <w:rPr>
                <w:lang w:val="en-US"/>
              </w:rPr>
              <w:t>1 (5.0)</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338946E8" w14:textId="77777777" w:rsidR="00EA31EC" w:rsidRPr="00EA31EC" w:rsidRDefault="00EA31EC" w:rsidP="00EA31EC">
            <w:r w:rsidRPr="00EA31EC">
              <w:rPr>
                <w:lang w:val="en-US"/>
              </w:rPr>
              <w:t>0 (0.0)</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3471F8B7" w14:textId="77777777" w:rsidR="00EA31EC" w:rsidRPr="00EA31EC" w:rsidRDefault="00EA31EC" w:rsidP="00EA31EC">
            <w:r w:rsidRPr="00EA31EC">
              <w:rPr>
                <w:lang w:val="en-US"/>
              </w:rPr>
              <w:t>0 (0.0)</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135F546F" w14:textId="77777777" w:rsidR="00EA31EC" w:rsidRPr="00EA31EC" w:rsidRDefault="00EA31EC" w:rsidP="00EA31EC">
            <w:r w:rsidRPr="00EA31EC">
              <w:rPr>
                <w:lang w:val="en-US"/>
              </w:rPr>
              <w:t>1 (2.8)</w:t>
            </w:r>
          </w:p>
        </w:tc>
      </w:tr>
      <w:tr w:rsidR="00EA31EC" w:rsidRPr="00EA31EC" w14:paraId="75C90E5B" w14:textId="77777777" w:rsidTr="00EA31EC">
        <w:trPr>
          <w:trHeight w:val="451"/>
          <w:jc w:val="center"/>
        </w:trPr>
        <w:tc>
          <w:tcPr>
            <w:tcW w:w="2900"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11378BB1" w14:textId="77777777" w:rsidR="00EA31EC" w:rsidRPr="00EA31EC" w:rsidRDefault="00EA31EC" w:rsidP="00EA31EC">
            <w:r w:rsidRPr="00EA31EC">
              <w:rPr>
                <w:lang w:val="en-US"/>
              </w:rPr>
              <w:t>Vascular complication</w:t>
            </w:r>
          </w:p>
        </w:tc>
        <w:tc>
          <w:tcPr>
            <w:tcW w:w="1594"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1AF6C870" w14:textId="77777777" w:rsidR="00EA31EC" w:rsidRPr="00EA31EC" w:rsidRDefault="00EA31EC" w:rsidP="00EA31EC">
            <w:r w:rsidRPr="00EA31EC">
              <w:rPr>
                <w:lang w:val="en-US"/>
              </w:rPr>
              <w:t>1 (5.0)</w:t>
            </w:r>
          </w:p>
        </w:tc>
        <w:tc>
          <w:tcPr>
            <w:tcW w:w="15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087440F0" w14:textId="77777777" w:rsidR="00EA31EC" w:rsidRPr="00EA31EC" w:rsidRDefault="00EA31EC" w:rsidP="00EA31EC">
            <w:r w:rsidRPr="00EA31EC">
              <w:rPr>
                <w:lang w:val="en-US"/>
              </w:rPr>
              <w:t>1 (8.3)</w:t>
            </w:r>
          </w:p>
        </w:tc>
        <w:tc>
          <w:tcPr>
            <w:tcW w:w="15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6EEBFF44" w14:textId="77777777" w:rsidR="00EA31EC" w:rsidRPr="00EA31EC" w:rsidRDefault="00EA31EC" w:rsidP="00EA31EC">
            <w:r w:rsidRPr="00EA31EC">
              <w:rPr>
                <w:lang w:val="en-US"/>
              </w:rPr>
              <w:t>0 (0.0)</w:t>
            </w:r>
          </w:p>
        </w:tc>
        <w:tc>
          <w:tcPr>
            <w:tcW w:w="15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6EACC9DD" w14:textId="77777777" w:rsidR="00EA31EC" w:rsidRPr="00EA31EC" w:rsidRDefault="00EA31EC" w:rsidP="00EA31EC">
            <w:r w:rsidRPr="00EA31EC">
              <w:rPr>
                <w:lang w:val="en-US"/>
              </w:rPr>
              <w:t>2 (5.6)</w:t>
            </w:r>
          </w:p>
        </w:tc>
      </w:tr>
      <w:tr w:rsidR="00EA31EC" w:rsidRPr="00EA31EC" w14:paraId="5F697E2B" w14:textId="77777777" w:rsidTr="00EA31EC">
        <w:trPr>
          <w:trHeight w:val="451"/>
          <w:jc w:val="center"/>
        </w:trPr>
        <w:tc>
          <w:tcPr>
            <w:tcW w:w="2900"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3D38A8A1" w14:textId="77777777" w:rsidR="00EA31EC" w:rsidRPr="00EA31EC" w:rsidRDefault="00EA31EC" w:rsidP="00EA31EC">
            <w:r w:rsidRPr="00EA31EC">
              <w:rPr>
                <w:lang w:val="en-US"/>
              </w:rPr>
              <w:t>Other</w:t>
            </w:r>
          </w:p>
        </w:tc>
        <w:tc>
          <w:tcPr>
            <w:tcW w:w="1594"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41A9EDCC" w14:textId="77777777" w:rsidR="00EA31EC" w:rsidRPr="00EA31EC" w:rsidRDefault="00EA31EC" w:rsidP="00EA31EC">
            <w:r w:rsidRPr="00EA31EC">
              <w:rPr>
                <w:lang w:val="en-US"/>
              </w:rPr>
              <w:t>5 (25.0)</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2F1485A0" w14:textId="77777777" w:rsidR="00EA31EC" w:rsidRPr="00EA31EC" w:rsidRDefault="00EA31EC" w:rsidP="00EA31EC">
            <w:r w:rsidRPr="00EA31EC">
              <w:rPr>
                <w:lang w:val="en-US"/>
              </w:rPr>
              <w:t>6 (50.0)</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41570EC9" w14:textId="77777777" w:rsidR="00EA31EC" w:rsidRPr="00EA31EC" w:rsidRDefault="00EA31EC" w:rsidP="00EA31EC">
            <w:r w:rsidRPr="00EA31EC">
              <w:rPr>
                <w:lang w:val="en-US"/>
              </w:rPr>
              <w:t>0 (0.0)</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43DF0FAF" w14:textId="77777777" w:rsidR="00EA31EC" w:rsidRPr="00EA31EC" w:rsidRDefault="00EA31EC" w:rsidP="00EA31EC">
            <w:r w:rsidRPr="00EA31EC">
              <w:rPr>
                <w:lang w:val="en-US"/>
              </w:rPr>
              <w:t>11 (30.6)</w:t>
            </w:r>
          </w:p>
        </w:tc>
      </w:tr>
      <w:tr w:rsidR="00EA31EC" w:rsidRPr="00EA31EC" w14:paraId="27D0C78E" w14:textId="77777777" w:rsidTr="00EA31EC">
        <w:trPr>
          <w:trHeight w:val="451"/>
          <w:jc w:val="center"/>
        </w:trPr>
        <w:tc>
          <w:tcPr>
            <w:tcW w:w="2900"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6D1A3067" w14:textId="77777777" w:rsidR="00EA31EC" w:rsidRPr="00EA31EC" w:rsidRDefault="00EA31EC" w:rsidP="00EA31EC">
            <w:r w:rsidRPr="00EA31EC">
              <w:rPr>
                <w:b/>
                <w:bCs/>
                <w:lang w:val="en-US"/>
              </w:rPr>
              <w:t>Number of serious adverse events during the one-year follow-up period, n</w:t>
            </w:r>
          </w:p>
        </w:tc>
        <w:tc>
          <w:tcPr>
            <w:tcW w:w="1594"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20BFD821" w14:textId="77777777" w:rsidR="00EA31EC" w:rsidRPr="00EA31EC" w:rsidRDefault="00EA31EC" w:rsidP="00EA31EC">
            <w:r w:rsidRPr="00EA31EC">
              <w:rPr>
                <w:lang w:val="en-US"/>
              </w:rPr>
              <w:t>17</w:t>
            </w:r>
          </w:p>
        </w:tc>
        <w:tc>
          <w:tcPr>
            <w:tcW w:w="15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7AD33570" w14:textId="77777777" w:rsidR="00EA31EC" w:rsidRPr="00EA31EC" w:rsidRDefault="00EA31EC" w:rsidP="00EA31EC">
            <w:r w:rsidRPr="00EA31EC">
              <w:rPr>
                <w:lang w:val="en-US"/>
              </w:rPr>
              <w:t>12</w:t>
            </w:r>
          </w:p>
        </w:tc>
        <w:tc>
          <w:tcPr>
            <w:tcW w:w="15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13B60685" w14:textId="77777777" w:rsidR="00EA31EC" w:rsidRPr="00EA31EC" w:rsidRDefault="00EA31EC" w:rsidP="00EA31EC">
            <w:r w:rsidRPr="00EA31EC">
              <w:rPr>
                <w:lang w:val="en-US"/>
              </w:rPr>
              <w:t>5</w:t>
            </w:r>
          </w:p>
        </w:tc>
        <w:tc>
          <w:tcPr>
            <w:tcW w:w="15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4924E778" w14:textId="77777777" w:rsidR="00EA31EC" w:rsidRPr="00EA31EC" w:rsidRDefault="00EA31EC" w:rsidP="00EA31EC">
            <w:r w:rsidRPr="00EA31EC">
              <w:rPr>
                <w:lang w:val="en-US"/>
              </w:rPr>
              <w:t>34</w:t>
            </w:r>
          </w:p>
        </w:tc>
      </w:tr>
      <w:tr w:rsidR="00EA31EC" w:rsidRPr="00EA31EC" w14:paraId="45EE51C2" w14:textId="77777777" w:rsidTr="00EA31EC">
        <w:trPr>
          <w:trHeight w:val="451"/>
          <w:jc w:val="center"/>
        </w:trPr>
        <w:tc>
          <w:tcPr>
            <w:tcW w:w="2900"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0F8447B7" w14:textId="77777777" w:rsidR="00EA31EC" w:rsidRPr="00EA31EC" w:rsidRDefault="00EA31EC" w:rsidP="00EA31EC">
            <w:r w:rsidRPr="00EA31EC">
              <w:rPr>
                <w:lang w:val="en-US"/>
              </w:rPr>
              <w:t>Infection</w:t>
            </w:r>
          </w:p>
        </w:tc>
        <w:tc>
          <w:tcPr>
            <w:tcW w:w="1594"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60BFE2A3" w14:textId="77777777" w:rsidR="00EA31EC" w:rsidRPr="00EA31EC" w:rsidRDefault="00EA31EC" w:rsidP="00EA31EC">
            <w:r w:rsidRPr="00EA31EC">
              <w:rPr>
                <w:lang w:val="en-US"/>
              </w:rPr>
              <w:t>9</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3C667908" w14:textId="77777777" w:rsidR="00EA31EC" w:rsidRPr="00EA31EC" w:rsidRDefault="00EA31EC" w:rsidP="00EA31EC">
            <w:r w:rsidRPr="00EA31EC">
              <w:rPr>
                <w:lang w:val="en-US"/>
              </w:rPr>
              <w:t>1</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423DFE60" w14:textId="77777777" w:rsidR="00EA31EC" w:rsidRPr="00EA31EC" w:rsidRDefault="00EA31EC" w:rsidP="00EA31EC">
            <w:r w:rsidRPr="00EA31EC">
              <w:rPr>
                <w:lang w:val="en-US"/>
              </w:rPr>
              <w:t>5</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5F5473E0" w14:textId="77777777" w:rsidR="00EA31EC" w:rsidRPr="00EA31EC" w:rsidRDefault="00EA31EC" w:rsidP="00EA31EC">
            <w:r w:rsidRPr="00EA31EC">
              <w:rPr>
                <w:lang w:val="en-US"/>
              </w:rPr>
              <w:t>10</w:t>
            </w:r>
          </w:p>
        </w:tc>
      </w:tr>
      <w:tr w:rsidR="00EA31EC" w:rsidRPr="00EA31EC" w14:paraId="4ADC0A89" w14:textId="77777777" w:rsidTr="00EA31EC">
        <w:trPr>
          <w:trHeight w:val="451"/>
          <w:jc w:val="center"/>
        </w:trPr>
        <w:tc>
          <w:tcPr>
            <w:tcW w:w="2900"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62C36334" w14:textId="77777777" w:rsidR="00EA31EC" w:rsidRPr="00EA31EC" w:rsidRDefault="00EA31EC" w:rsidP="00EA31EC">
            <w:r w:rsidRPr="00EA31EC">
              <w:rPr>
                <w:lang w:val="en-US"/>
              </w:rPr>
              <w:t>Biopsy-proven acute rejection</w:t>
            </w:r>
          </w:p>
        </w:tc>
        <w:tc>
          <w:tcPr>
            <w:tcW w:w="1594"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7CC1B906" w14:textId="77777777" w:rsidR="00EA31EC" w:rsidRPr="00EA31EC" w:rsidRDefault="00EA31EC" w:rsidP="00EA31EC">
            <w:r w:rsidRPr="00EA31EC">
              <w:rPr>
                <w:lang w:val="en-US"/>
              </w:rPr>
              <w:t>1</w:t>
            </w:r>
          </w:p>
        </w:tc>
        <w:tc>
          <w:tcPr>
            <w:tcW w:w="15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2EE4140A" w14:textId="77777777" w:rsidR="00EA31EC" w:rsidRPr="00EA31EC" w:rsidRDefault="00EA31EC" w:rsidP="00EA31EC">
            <w:r w:rsidRPr="00EA31EC">
              <w:rPr>
                <w:lang w:val="en-US"/>
              </w:rPr>
              <w:t>0</w:t>
            </w:r>
          </w:p>
        </w:tc>
        <w:tc>
          <w:tcPr>
            <w:tcW w:w="15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7EE19D05" w14:textId="77777777" w:rsidR="00EA31EC" w:rsidRPr="00EA31EC" w:rsidRDefault="00EA31EC" w:rsidP="00EA31EC">
            <w:r w:rsidRPr="00EA31EC">
              <w:rPr>
                <w:lang w:val="en-US"/>
              </w:rPr>
              <w:t>0</w:t>
            </w:r>
          </w:p>
        </w:tc>
        <w:tc>
          <w:tcPr>
            <w:tcW w:w="15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3051BD68" w14:textId="77777777" w:rsidR="00EA31EC" w:rsidRPr="00EA31EC" w:rsidRDefault="00EA31EC" w:rsidP="00EA31EC">
            <w:r w:rsidRPr="00EA31EC">
              <w:rPr>
                <w:lang w:val="en-US"/>
              </w:rPr>
              <w:t>1</w:t>
            </w:r>
          </w:p>
        </w:tc>
      </w:tr>
      <w:tr w:rsidR="00EA31EC" w:rsidRPr="00EA31EC" w14:paraId="6DFCD2EF" w14:textId="77777777" w:rsidTr="00EA31EC">
        <w:trPr>
          <w:trHeight w:val="451"/>
          <w:jc w:val="center"/>
        </w:trPr>
        <w:tc>
          <w:tcPr>
            <w:tcW w:w="2900"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768CF5BE" w14:textId="77777777" w:rsidR="00EA31EC" w:rsidRPr="00EA31EC" w:rsidRDefault="00EA31EC" w:rsidP="00EA31EC">
            <w:r w:rsidRPr="00EA31EC">
              <w:rPr>
                <w:lang w:val="en-US"/>
              </w:rPr>
              <w:t>Ureteric complication</w:t>
            </w:r>
          </w:p>
        </w:tc>
        <w:tc>
          <w:tcPr>
            <w:tcW w:w="1594"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18BC8146" w14:textId="77777777" w:rsidR="00EA31EC" w:rsidRPr="00EA31EC" w:rsidRDefault="00EA31EC" w:rsidP="00EA31EC">
            <w:r w:rsidRPr="00EA31EC">
              <w:rPr>
                <w:lang w:val="en-US"/>
              </w:rPr>
              <w:t>1</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12B808AA" w14:textId="77777777" w:rsidR="00EA31EC" w:rsidRPr="00EA31EC" w:rsidRDefault="00EA31EC" w:rsidP="00EA31EC">
            <w:r w:rsidRPr="00EA31EC">
              <w:rPr>
                <w:lang w:val="en-US"/>
              </w:rPr>
              <w:t>0</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39311802" w14:textId="77777777" w:rsidR="00EA31EC" w:rsidRPr="00EA31EC" w:rsidRDefault="00EA31EC" w:rsidP="00EA31EC">
            <w:r w:rsidRPr="00EA31EC">
              <w:rPr>
                <w:lang w:val="en-US"/>
              </w:rPr>
              <w:t>0</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2B72CBAF" w14:textId="77777777" w:rsidR="00EA31EC" w:rsidRPr="00EA31EC" w:rsidRDefault="00EA31EC" w:rsidP="00EA31EC">
            <w:r w:rsidRPr="00EA31EC">
              <w:rPr>
                <w:lang w:val="en-US"/>
              </w:rPr>
              <w:t>1</w:t>
            </w:r>
          </w:p>
        </w:tc>
      </w:tr>
      <w:tr w:rsidR="00EA31EC" w:rsidRPr="00EA31EC" w14:paraId="01C0ACEC" w14:textId="77777777" w:rsidTr="00EA31EC">
        <w:trPr>
          <w:trHeight w:val="451"/>
          <w:jc w:val="center"/>
        </w:trPr>
        <w:tc>
          <w:tcPr>
            <w:tcW w:w="2900"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17351D47" w14:textId="77777777" w:rsidR="00EA31EC" w:rsidRPr="00EA31EC" w:rsidRDefault="00EA31EC" w:rsidP="00EA31EC">
            <w:r w:rsidRPr="00EA31EC">
              <w:rPr>
                <w:lang w:val="en-US"/>
              </w:rPr>
              <w:t>Vascular complication</w:t>
            </w:r>
          </w:p>
        </w:tc>
        <w:tc>
          <w:tcPr>
            <w:tcW w:w="1594"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6BB0E968" w14:textId="77777777" w:rsidR="00EA31EC" w:rsidRPr="00EA31EC" w:rsidRDefault="00EA31EC" w:rsidP="00EA31EC">
            <w:r w:rsidRPr="00EA31EC">
              <w:rPr>
                <w:lang w:val="en-US"/>
              </w:rPr>
              <w:t>1</w:t>
            </w:r>
          </w:p>
        </w:tc>
        <w:tc>
          <w:tcPr>
            <w:tcW w:w="15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7CF738F5" w14:textId="77777777" w:rsidR="00EA31EC" w:rsidRPr="00EA31EC" w:rsidRDefault="00EA31EC" w:rsidP="00EA31EC">
            <w:r w:rsidRPr="00EA31EC">
              <w:rPr>
                <w:lang w:val="en-US"/>
              </w:rPr>
              <w:t>1</w:t>
            </w:r>
          </w:p>
        </w:tc>
        <w:tc>
          <w:tcPr>
            <w:tcW w:w="15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33510AB6" w14:textId="77777777" w:rsidR="00EA31EC" w:rsidRPr="00EA31EC" w:rsidRDefault="00EA31EC" w:rsidP="00EA31EC">
            <w:r w:rsidRPr="00EA31EC">
              <w:rPr>
                <w:lang w:val="en-US"/>
              </w:rPr>
              <w:t>0</w:t>
            </w:r>
          </w:p>
        </w:tc>
        <w:tc>
          <w:tcPr>
            <w:tcW w:w="15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4714BDC3" w14:textId="77777777" w:rsidR="00EA31EC" w:rsidRPr="00EA31EC" w:rsidRDefault="00EA31EC" w:rsidP="00EA31EC">
            <w:r w:rsidRPr="00EA31EC">
              <w:rPr>
                <w:lang w:val="en-US"/>
              </w:rPr>
              <w:t>2</w:t>
            </w:r>
          </w:p>
        </w:tc>
      </w:tr>
      <w:tr w:rsidR="00EA31EC" w:rsidRPr="00EA31EC" w14:paraId="57150C0F" w14:textId="77777777" w:rsidTr="00EA31EC">
        <w:trPr>
          <w:trHeight w:val="451"/>
          <w:jc w:val="center"/>
        </w:trPr>
        <w:tc>
          <w:tcPr>
            <w:tcW w:w="2900"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57B68D5C" w14:textId="77777777" w:rsidR="00EA31EC" w:rsidRPr="00EA31EC" w:rsidRDefault="00EA31EC" w:rsidP="00EA31EC">
            <w:r w:rsidRPr="00EA31EC">
              <w:rPr>
                <w:lang w:val="en-US"/>
              </w:rPr>
              <w:t>Other</w:t>
            </w:r>
          </w:p>
        </w:tc>
        <w:tc>
          <w:tcPr>
            <w:tcW w:w="1594"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1159E209" w14:textId="77777777" w:rsidR="00EA31EC" w:rsidRPr="00EA31EC" w:rsidRDefault="00EA31EC" w:rsidP="00EA31EC">
            <w:r w:rsidRPr="00EA31EC">
              <w:rPr>
                <w:lang w:val="en-US"/>
              </w:rPr>
              <w:t>5</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4041350F" w14:textId="77777777" w:rsidR="00EA31EC" w:rsidRPr="00EA31EC" w:rsidRDefault="00EA31EC" w:rsidP="00EA31EC">
            <w:r w:rsidRPr="00EA31EC">
              <w:rPr>
                <w:lang w:val="en-US"/>
              </w:rPr>
              <w:t>10</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209D465C" w14:textId="77777777" w:rsidR="00EA31EC" w:rsidRPr="00EA31EC" w:rsidRDefault="00EA31EC" w:rsidP="00EA31EC">
            <w:r w:rsidRPr="00EA31EC">
              <w:rPr>
                <w:lang w:val="en-US"/>
              </w:rPr>
              <w:t>0</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4CA0FCF4" w14:textId="77777777" w:rsidR="00EA31EC" w:rsidRPr="00EA31EC" w:rsidRDefault="00EA31EC" w:rsidP="00EA31EC">
            <w:r w:rsidRPr="00EA31EC">
              <w:rPr>
                <w:lang w:val="en-US"/>
              </w:rPr>
              <w:t>15</w:t>
            </w:r>
          </w:p>
        </w:tc>
      </w:tr>
      <w:tr w:rsidR="00EA31EC" w:rsidRPr="00EA31EC" w14:paraId="3E6236BE" w14:textId="77777777" w:rsidTr="00EA31EC">
        <w:trPr>
          <w:trHeight w:val="451"/>
          <w:jc w:val="center"/>
        </w:trPr>
        <w:tc>
          <w:tcPr>
            <w:tcW w:w="2900"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5D7C791C" w14:textId="77777777" w:rsidR="00EA31EC" w:rsidRPr="00EA31EC" w:rsidRDefault="00EA31EC" w:rsidP="00EA31EC">
            <w:r w:rsidRPr="00EA31EC">
              <w:rPr>
                <w:b/>
                <w:bCs/>
                <w:lang w:val="en-US"/>
              </w:rPr>
              <w:t xml:space="preserve">Number of deaths, n (%) </w:t>
            </w:r>
          </w:p>
        </w:tc>
        <w:tc>
          <w:tcPr>
            <w:tcW w:w="1594"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0B3F02F6" w14:textId="77777777" w:rsidR="00EA31EC" w:rsidRPr="00EA31EC" w:rsidRDefault="00EA31EC" w:rsidP="00EA31EC">
            <w:r w:rsidRPr="00EA31EC">
              <w:rPr>
                <w:lang w:val="en-US"/>
              </w:rPr>
              <w:t>1 (8.3)</w:t>
            </w:r>
          </w:p>
        </w:tc>
        <w:tc>
          <w:tcPr>
            <w:tcW w:w="15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0B615E67" w14:textId="77777777" w:rsidR="00EA31EC" w:rsidRPr="00EA31EC" w:rsidRDefault="00EA31EC" w:rsidP="00EA31EC">
            <w:r w:rsidRPr="00EA31EC">
              <w:rPr>
                <w:lang w:val="en-US"/>
              </w:rPr>
              <w:t>0 (0.0)</w:t>
            </w:r>
          </w:p>
        </w:tc>
        <w:tc>
          <w:tcPr>
            <w:tcW w:w="15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316F5063" w14:textId="77777777" w:rsidR="00EA31EC" w:rsidRPr="00EA31EC" w:rsidRDefault="00EA31EC" w:rsidP="00EA31EC">
            <w:r w:rsidRPr="00EA31EC">
              <w:rPr>
                <w:lang w:val="en-US"/>
              </w:rPr>
              <w:t>0 (0.0)</w:t>
            </w:r>
          </w:p>
        </w:tc>
        <w:tc>
          <w:tcPr>
            <w:tcW w:w="15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166BBDEF" w14:textId="77777777" w:rsidR="00EA31EC" w:rsidRPr="00EA31EC" w:rsidRDefault="00EA31EC" w:rsidP="00EA31EC">
            <w:r w:rsidRPr="00EA31EC">
              <w:rPr>
                <w:lang w:val="en-US"/>
              </w:rPr>
              <w:t>1 (2.8%)</w:t>
            </w:r>
          </w:p>
        </w:tc>
      </w:tr>
      <w:tr w:rsidR="00EA31EC" w:rsidRPr="00EA31EC" w14:paraId="016F983B" w14:textId="77777777" w:rsidTr="00EA31EC">
        <w:trPr>
          <w:trHeight w:val="451"/>
          <w:jc w:val="center"/>
        </w:trPr>
        <w:tc>
          <w:tcPr>
            <w:tcW w:w="2900"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58DAE459" w14:textId="77777777" w:rsidR="00EA31EC" w:rsidRPr="00EA31EC" w:rsidRDefault="00EA31EC" w:rsidP="00EA31EC">
            <w:r w:rsidRPr="00EA31EC">
              <w:rPr>
                <w:b/>
                <w:bCs/>
              </w:rPr>
              <w:t>Number of graft failures, n (%)</w:t>
            </w:r>
          </w:p>
        </w:tc>
        <w:tc>
          <w:tcPr>
            <w:tcW w:w="1594"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6077158E" w14:textId="77777777" w:rsidR="00EA31EC" w:rsidRPr="00EA31EC" w:rsidRDefault="00EA31EC" w:rsidP="00EA31EC">
            <w:r w:rsidRPr="00EA31EC">
              <w:rPr>
                <w:lang w:val="en-US"/>
              </w:rPr>
              <w:t>1 (8.3)</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5382BFA7" w14:textId="77777777" w:rsidR="00EA31EC" w:rsidRPr="00EA31EC" w:rsidRDefault="00EA31EC" w:rsidP="00EA31EC">
            <w:r w:rsidRPr="00EA31EC">
              <w:rPr>
                <w:lang w:val="en-US"/>
              </w:rPr>
              <w:t>0 (0.0)</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59FF460E" w14:textId="77777777" w:rsidR="00EA31EC" w:rsidRPr="00EA31EC" w:rsidRDefault="00EA31EC" w:rsidP="00EA31EC">
            <w:r w:rsidRPr="00EA31EC">
              <w:rPr>
                <w:lang w:val="en-US"/>
              </w:rPr>
              <w:t>0 (0.0)</w:t>
            </w:r>
          </w:p>
        </w:tc>
        <w:tc>
          <w:tcPr>
            <w:tcW w:w="15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312F5F81" w14:textId="77777777" w:rsidR="00EA31EC" w:rsidRPr="00EA31EC" w:rsidRDefault="00EA31EC" w:rsidP="00EA31EC">
            <w:r w:rsidRPr="00EA31EC">
              <w:rPr>
                <w:lang w:val="en-US"/>
              </w:rPr>
              <w:t>1 (2.8%)</w:t>
            </w:r>
          </w:p>
        </w:tc>
      </w:tr>
    </w:tbl>
    <w:p w14:paraId="174E95AD" w14:textId="77777777" w:rsidR="00EA31EC" w:rsidRDefault="00EA31EC"/>
    <w:p w14:paraId="3CD0D6D4" w14:textId="67A6A82F" w:rsidR="00EA31EC" w:rsidRDefault="00EA31EC" w:rsidP="00EA31EC">
      <w:r>
        <w:rPr>
          <w:b/>
          <w:bCs/>
        </w:rPr>
        <w:t xml:space="preserve">SDC Table S2: </w:t>
      </w:r>
      <w:r>
        <w:t xml:space="preserve">Table detailing the serious adverse events recorded during the follow-up period (first 12 months following transplantation) in the trial cohort. Serious adverse events listed as ‘other’ included musculoskeletal (subacute vertebral compression fracture, n=1; pubic ramus fracture, n=1; gout, n=1); gastro-intestinal (diarrhoea associated with AKI, n=2; GI ulceration/ inflammation/ bleeding, n=2); cardiovascular (heart block, n=1); bleeding related to surgery (n=2); seroma (n=1); pyrexia of unknown origin (n=1); incisional hernia (n=2); and graft failure (n=1). </w:t>
      </w:r>
      <w:r w:rsidRPr="00E660A9">
        <w:t xml:space="preserve">Note that the number of participants with SAEs in each sub-category does not </w:t>
      </w:r>
      <w:r>
        <w:t xml:space="preserve">necessarily </w:t>
      </w:r>
      <w:r w:rsidRPr="00E660A9">
        <w:t>sum to the total number of participants with an SAE, as participants may have experienced an SAE in more than one sub-category.</w:t>
      </w:r>
    </w:p>
    <w:p w14:paraId="7F8F1093" w14:textId="77777777" w:rsidR="00EA31EC" w:rsidRDefault="00EA31EC">
      <w:r>
        <w:br w:type="page"/>
      </w:r>
    </w:p>
    <w:p w14:paraId="5D63CDAA" w14:textId="77777777" w:rsidR="00EA31EC" w:rsidRDefault="00EA31EC" w:rsidP="00EA31EC">
      <w:pPr>
        <w:pStyle w:val="Heading1"/>
      </w:pPr>
      <w:r>
        <w:lastRenderedPageBreak/>
        <w:t>SDC S3: NMP microbiology</w:t>
      </w:r>
    </w:p>
    <w:tbl>
      <w:tblPr>
        <w:tblW w:w="9457" w:type="dxa"/>
        <w:jc w:val="center"/>
        <w:tblCellMar>
          <w:left w:w="0" w:type="dxa"/>
          <w:right w:w="0" w:type="dxa"/>
        </w:tblCellMar>
        <w:tblLook w:val="0420" w:firstRow="1" w:lastRow="0" w:firstColumn="0" w:lastColumn="0" w:noHBand="0" w:noVBand="1"/>
      </w:tblPr>
      <w:tblGrid>
        <w:gridCol w:w="1957"/>
        <w:gridCol w:w="2110"/>
        <w:gridCol w:w="1707"/>
        <w:gridCol w:w="3683"/>
      </w:tblGrid>
      <w:tr w:rsidR="00EA31EC" w:rsidRPr="00EA31EC" w14:paraId="4CE69C1A" w14:textId="77777777" w:rsidTr="00EA31EC">
        <w:trPr>
          <w:trHeight w:val="586"/>
          <w:jc w:val="center"/>
        </w:trPr>
        <w:tc>
          <w:tcPr>
            <w:tcW w:w="1957" w:type="dxa"/>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1E91884E" w14:textId="77777777" w:rsidR="00EA31EC" w:rsidRPr="00EA31EC" w:rsidRDefault="00EA31EC" w:rsidP="00EA31EC">
            <w:r w:rsidRPr="00EA31EC">
              <w:rPr>
                <w:b/>
                <w:bCs/>
                <w:lang w:val="en-US"/>
              </w:rPr>
              <w:t>Organism</w:t>
            </w:r>
          </w:p>
        </w:tc>
        <w:tc>
          <w:tcPr>
            <w:tcW w:w="2110" w:type="dxa"/>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5026D3AE" w14:textId="77777777" w:rsidR="00EA31EC" w:rsidRPr="00EA31EC" w:rsidRDefault="00EA31EC" w:rsidP="00EA31EC">
            <w:r w:rsidRPr="00EA31EC">
              <w:rPr>
                <w:b/>
                <w:bCs/>
                <w:lang w:val="en-US"/>
              </w:rPr>
              <w:t>Hypothermic transport perfusion fluid (number of cultures)</w:t>
            </w:r>
          </w:p>
        </w:tc>
        <w:tc>
          <w:tcPr>
            <w:tcW w:w="1707" w:type="dxa"/>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7C938EA7" w14:textId="77777777" w:rsidR="00EA31EC" w:rsidRPr="00EA31EC" w:rsidRDefault="00EA31EC" w:rsidP="00EA31EC">
            <w:r w:rsidRPr="00EA31EC">
              <w:rPr>
                <w:b/>
                <w:bCs/>
                <w:lang w:val="en-US"/>
              </w:rPr>
              <w:t>NMP perfusate (number of cultures)</w:t>
            </w:r>
          </w:p>
        </w:tc>
        <w:tc>
          <w:tcPr>
            <w:tcW w:w="3683" w:type="dxa"/>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43D491B5" w14:textId="77777777" w:rsidR="00EA31EC" w:rsidRPr="00EA31EC" w:rsidRDefault="00EA31EC" w:rsidP="00EA31EC">
            <w:r w:rsidRPr="00EA31EC">
              <w:rPr>
                <w:b/>
                <w:bCs/>
                <w:lang w:val="en-US"/>
              </w:rPr>
              <w:t>Notes</w:t>
            </w:r>
          </w:p>
        </w:tc>
      </w:tr>
      <w:tr w:rsidR="00EA31EC" w:rsidRPr="00EA31EC" w14:paraId="2C9F38D3" w14:textId="77777777" w:rsidTr="00EA31EC">
        <w:trPr>
          <w:trHeight w:val="586"/>
          <w:jc w:val="center"/>
        </w:trPr>
        <w:tc>
          <w:tcPr>
            <w:tcW w:w="1957" w:type="dxa"/>
            <w:tcBorders>
              <w:top w:val="single" w:sz="24" w:space="0" w:color="FFFFFF"/>
              <w:left w:val="single" w:sz="8" w:space="0" w:color="FFFFFF"/>
              <w:bottom w:val="single" w:sz="8" w:space="0" w:color="FFFFFF"/>
              <w:right w:val="single" w:sz="8" w:space="0" w:color="FFFFFF"/>
            </w:tcBorders>
            <w:shd w:val="clear" w:color="auto" w:fill="CCD2D8"/>
            <w:tcMar>
              <w:top w:w="15" w:type="dxa"/>
              <w:left w:w="170" w:type="dxa"/>
              <w:bottom w:w="0" w:type="dxa"/>
              <w:right w:w="15" w:type="dxa"/>
            </w:tcMar>
            <w:hideMark/>
          </w:tcPr>
          <w:p w14:paraId="45FF78FF" w14:textId="77777777" w:rsidR="00EA31EC" w:rsidRPr="00EA31EC" w:rsidRDefault="00EA31EC" w:rsidP="00EA31EC">
            <w:r w:rsidRPr="00EA31EC">
              <w:t>E. coli</w:t>
            </w:r>
          </w:p>
        </w:tc>
        <w:tc>
          <w:tcPr>
            <w:tcW w:w="2110" w:type="dxa"/>
            <w:tcBorders>
              <w:top w:val="single" w:sz="24"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74D1A986" w14:textId="77777777" w:rsidR="00EA31EC" w:rsidRPr="00EA31EC" w:rsidRDefault="00EA31EC" w:rsidP="00EA31EC">
            <w:r w:rsidRPr="00EA31EC">
              <w:rPr>
                <w:lang w:val="en-US"/>
              </w:rPr>
              <w:t>2</w:t>
            </w:r>
          </w:p>
        </w:tc>
        <w:tc>
          <w:tcPr>
            <w:tcW w:w="1707" w:type="dxa"/>
            <w:tcBorders>
              <w:top w:val="single" w:sz="24"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2A61602F" w14:textId="77777777" w:rsidR="00EA31EC" w:rsidRPr="00EA31EC" w:rsidRDefault="00EA31EC" w:rsidP="00EA31EC">
            <w:r w:rsidRPr="00EA31EC">
              <w:rPr>
                <w:lang w:val="en-US"/>
              </w:rPr>
              <w:t>0</w:t>
            </w:r>
          </w:p>
        </w:tc>
        <w:tc>
          <w:tcPr>
            <w:tcW w:w="3683" w:type="dxa"/>
            <w:tcBorders>
              <w:top w:val="single" w:sz="24"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74B3B121" w14:textId="77777777" w:rsidR="00EA31EC" w:rsidRPr="00EA31EC" w:rsidRDefault="00EA31EC" w:rsidP="00EA31EC"/>
        </w:tc>
      </w:tr>
      <w:tr w:rsidR="00EA31EC" w:rsidRPr="00EA31EC" w14:paraId="635C9CB5" w14:textId="77777777" w:rsidTr="00EA31EC">
        <w:trPr>
          <w:trHeight w:val="586"/>
          <w:jc w:val="center"/>
        </w:trPr>
        <w:tc>
          <w:tcPr>
            <w:tcW w:w="1957" w:type="dxa"/>
            <w:tcBorders>
              <w:top w:val="single" w:sz="8" w:space="0" w:color="FFFFFF"/>
              <w:left w:val="single" w:sz="8" w:space="0" w:color="FFFFFF"/>
              <w:bottom w:val="single" w:sz="8" w:space="0" w:color="FFFFFF"/>
              <w:right w:val="single" w:sz="8" w:space="0" w:color="FFFFFF"/>
            </w:tcBorders>
            <w:shd w:val="clear" w:color="auto" w:fill="E7EAED"/>
            <w:tcMar>
              <w:top w:w="15" w:type="dxa"/>
              <w:left w:w="170" w:type="dxa"/>
              <w:bottom w:w="0" w:type="dxa"/>
              <w:right w:w="15" w:type="dxa"/>
            </w:tcMar>
            <w:hideMark/>
          </w:tcPr>
          <w:p w14:paraId="7353B79D" w14:textId="77777777" w:rsidR="00EA31EC" w:rsidRPr="00EA31EC" w:rsidRDefault="00EA31EC" w:rsidP="00EA31EC">
            <w:r w:rsidRPr="00EA31EC">
              <w:t xml:space="preserve">Klebsiella </w:t>
            </w:r>
            <w:proofErr w:type="spellStart"/>
            <w:r w:rsidRPr="00EA31EC">
              <w:t>oxytoca</w:t>
            </w:r>
            <w:proofErr w:type="spellEnd"/>
          </w:p>
        </w:tc>
        <w:tc>
          <w:tcPr>
            <w:tcW w:w="211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6DB7EE61" w14:textId="77777777" w:rsidR="00EA31EC" w:rsidRPr="00EA31EC" w:rsidRDefault="00EA31EC" w:rsidP="00EA31EC">
            <w:r w:rsidRPr="00EA31EC">
              <w:rPr>
                <w:lang w:val="en-US"/>
              </w:rPr>
              <w:t>1</w:t>
            </w:r>
          </w:p>
        </w:tc>
        <w:tc>
          <w:tcPr>
            <w:tcW w:w="1707"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4440F241" w14:textId="77777777" w:rsidR="00EA31EC" w:rsidRPr="00EA31EC" w:rsidRDefault="00EA31EC" w:rsidP="00EA31EC">
            <w:r w:rsidRPr="00EA31EC">
              <w:rPr>
                <w:lang w:val="en-US"/>
              </w:rPr>
              <w:t>0</w:t>
            </w:r>
          </w:p>
        </w:tc>
        <w:tc>
          <w:tcPr>
            <w:tcW w:w="3683"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0A9A7A90" w14:textId="77777777" w:rsidR="00EA31EC" w:rsidRPr="00EA31EC" w:rsidRDefault="00EA31EC" w:rsidP="00EA31EC"/>
        </w:tc>
      </w:tr>
      <w:tr w:rsidR="00EA31EC" w:rsidRPr="00EA31EC" w14:paraId="33E6DE5D" w14:textId="77777777" w:rsidTr="00EA31EC">
        <w:trPr>
          <w:trHeight w:val="586"/>
          <w:jc w:val="center"/>
        </w:trPr>
        <w:tc>
          <w:tcPr>
            <w:tcW w:w="1957" w:type="dxa"/>
            <w:tcBorders>
              <w:top w:val="single" w:sz="8" w:space="0" w:color="FFFFFF"/>
              <w:left w:val="single" w:sz="8" w:space="0" w:color="FFFFFF"/>
              <w:bottom w:val="single" w:sz="8" w:space="0" w:color="FFFFFF"/>
              <w:right w:val="single" w:sz="8" w:space="0" w:color="FFFFFF"/>
            </w:tcBorders>
            <w:shd w:val="clear" w:color="auto" w:fill="CCD2D8"/>
            <w:tcMar>
              <w:top w:w="15" w:type="dxa"/>
              <w:left w:w="170" w:type="dxa"/>
              <w:bottom w:w="0" w:type="dxa"/>
              <w:right w:w="15" w:type="dxa"/>
            </w:tcMar>
            <w:hideMark/>
          </w:tcPr>
          <w:p w14:paraId="72F4C702" w14:textId="77777777" w:rsidR="00EA31EC" w:rsidRPr="00EA31EC" w:rsidRDefault="00EA31EC" w:rsidP="00EA31EC">
            <w:r w:rsidRPr="00EA31EC">
              <w:t>Enterococcus faecium</w:t>
            </w:r>
          </w:p>
        </w:tc>
        <w:tc>
          <w:tcPr>
            <w:tcW w:w="211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33839036" w14:textId="77777777" w:rsidR="00EA31EC" w:rsidRPr="00EA31EC" w:rsidRDefault="00EA31EC" w:rsidP="00EA31EC">
            <w:r w:rsidRPr="00EA31EC">
              <w:rPr>
                <w:lang w:val="en-US"/>
              </w:rPr>
              <w:t>1</w:t>
            </w:r>
          </w:p>
        </w:tc>
        <w:tc>
          <w:tcPr>
            <w:tcW w:w="1707"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59404474" w14:textId="77777777" w:rsidR="00EA31EC" w:rsidRPr="00EA31EC" w:rsidRDefault="00EA31EC" w:rsidP="00EA31EC">
            <w:r w:rsidRPr="00EA31EC">
              <w:rPr>
                <w:lang w:val="en-US"/>
              </w:rPr>
              <w:t>1</w:t>
            </w:r>
          </w:p>
        </w:tc>
        <w:tc>
          <w:tcPr>
            <w:tcW w:w="3683"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118EF202" w14:textId="77777777" w:rsidR="00EA31EC" w:rsidRPr="00EA31EC" w:rsidRDefault="00EA31EC" w:rsidP="00EA31EC">
            <w:r w:rsidRPr="00EA31EC">
              <w:rPr>
                <w:lang w:val="en-US"/>
              </w:rPr>
              <w:t xml:space="preserve">Same </w:t>
            </w:r>
            <w:proofErr w:type="gramStart"/>
            <w:r w:rsidRPr="00EA31EC">
              <w:rPr>
                <w:lang w:val="en-US"/>
              </w:rPr>
              <w:t>case;</w:t>
            </w:r>
            <w:proofErr w:type="gramEnd"/>
            <w:r w:rsidRPr="00EA31EC">
              <w:rPr>
                <w:lang w:val="en-US"/>
              </w:rPr>
              <w:t xml:space="preserve"> enterococcus faecium carried through from hypothermic to normothermic perfusate. Recipient given prophylactic course of linezolid; no clinical evidence of related infection.</w:t>
            </w:r>
          </w:p>
        </w:tc>
      </w:tr>
      <w:tr w:rsidR="00EA31EC" w:rsidRPr="00EA31EC" w14:paraId="325BABEE" w14:textId="77777777" w:rsidTr="00EA31EC">
        <w:trPr>
          <w:trHeight w:val="586"/>
          <w:jc w:val="center"/>
        </w:trPr>
        <w:tc>
          <w:tcPr>
            <w:tcW w:w="1957" w:type="dxa"/>
            <w:tcBorders>
              <w:top w:val="single" w:sz="8" w:space="0" w:color="FFFFFF"/>
              <w:left w:val="single" w:sz="8" w:space="0" w:color="FFFFFF"/>
              <w:bottom w:val="single" w:sz="8" w:space="0" w:color="FFFFFF"/>
              <w:right w:val="single" w:sz="8" w:space="0" w:color="FFFFFF"/>
            </w:tcBorders>
            <w:shd w:val="clear" w:color="auto" w:fill="E7EAED"/>
            <w:tcMar>
              <w:top w:w="15" w:type="dxa"/>
              <w:left w:w="170" w:type="dxa"/>
              <w:bottom w:w="0" w:type="dxa"/>
              <w:right w:w="15" w:type="dxa"/>
            </w:tcMar>
            <w:hideMark/>
          </w:tcPr>
          <w:p w14:paraId="3AED72FF" w14:textId="77777777" w:rsidR="00EA31EC" w:rsidRPr="00EA31EC" w:rsidRDefault="00EA31EC" w:rsidP="00EA31EC">
            <w:r w:rsidRPr="00EA31EC">
              <w:t>Candida albicans</w:t>
            </w:r>
          </w:p>
        </w:tc>
        <w:tc>
          <w:tcPr>
            <w:tcW w:w="211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426178FA" w14:textId="77777777" w:rsidR="00EA31EC" w:rsidRPr="00EA31EC" w:rsidRDefault="00EA31EC" w:rsidP="00EA31EC">
            <w:r w:rsidRPr="00EA31EC">
              <w:rPr>
                <w:lang w:val="en-US"/>
              </w:rPr>
              <w:t>1</w:t>
            </w:r>
          </w:p>
        </w:tc>
        <w:tc>
          <w:tcPr>
            <w:tcW w:w="1707"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306AEE94" w14:textId="77777777" w:rsidR="00EA31EC" w:rsidRPr="00EA31EC" w:rsidRDefault="00EA31EC" w:rsidP="00EA31EC">
            <w:r w:rsidRPr="00EA31EC">
              <w:rPr>
                <w:lang w:val="en-US"/>
              </w:rPr>
              <w:t>0</w:t>
            </w:r>
          </w:p>
        </w:tc>
        <w:tc>
          <w:tcPr>
            <w:tcW w:w="3683"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114F82DA" w14:textId="77777777" w:rsidR="00EA31EC" w:rsidRPr="00EA31EC" w:rsidRDefault="00EA31EC" w:rsidP="00EA31EC"/>
        </w:tc>
      </w:tr>
      <w:tr w:rsidR="00EA31EC" w:rsidRPr="00EA31EC" w14:paraId="634A3F7D" w14:textId="77777777" w:rsidTr="00EA31EC">
        <w:trPr>
          <w:trHeight w:val="586"/>
          <w:jc w:val="center"/>
        </w:trPr>
        <w:tc>
          <w:tcPr>
            <w:tcW w:w="1957" w:type="dxa"/>
            <w:tcBorders>
              <w:top w:val="single" w:sz="8" w:space="0" w:color="FFFFFF"/>
              <w:left w:val="single" w:sz="8" w:space="0" w:color="FFFFFF"/>
              <w:bottom w:val="single" w:sz="8" w:space="0" w:color="FFFFFF"/>
              <w:right w:val="single" w:sz="8" w:space="0" w:color="FFFFFF"/>
            </w:tcBorders>
            <w:shd w:val="clear" w:color="auto" w:fill="CCD2D8"/>
            <w:tcMar>
              <w:top w:w="15" w:type="dxa"/>
              <w:left w:w="170" w:type="dxa"/>
              <w:bottom w:w="0" w:type="dxa"/>
              <w:right w:w="15" w:type="dxa"/>
            </w:tcMar>
            <w:hideMark/>
          </w:tcPr>
          <w:p w14:paraId="01DF8EEC" w14:textId="77777777" w:rsidR="00EA31EC" w:rsidRPr="00EA31EC" w:rsidRDefault="00EA31EC" w:rsidP="00EA31EC">
            <w:r w:rsidRPr="00EA31EC">
              <w:t>Staphylococcus epidermidis</w:t>
            </w:r>
          </w:p>
        </w:tc>
        <w:tc>
          <w:tcPr>
            <w:tcW w:w="211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787AB5D1" w14:textId="77777777" w:rsidR="00EA31EC" w:rsidRPr="00EA31EC" w:rsidRDefault="00EA31EC" w:rsidP="00EA31EC">
            <w:r w:rsidRPr="00EA31EC">
              <w:rPr>
                <w:lang w:val="en-US"/>
              </w:rPr>
              <w:t>3</w:t>
            </w:r>
          </w:p>
        </w:tc>
        <w:tc>
          <w:tcPr>
            <w:tcW w:w="1707"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169E1B13" w14:textId="77777777" w:rsidR="00EA31EC" w:rsidRPr="00EA31EC" w:rsidRDefault="00EA31EC" w:rsidP="00EA31EC">
            <w:r w:rsidRPr="00EA31EC">
              <w:rPr>
                <w:lang w:val="en-US"/>
              </w:rPr>
              <w:t>0</w:t>
            </w:r>
          </w:p>
        </w:tc>
        <w:tc>
          <w:tcPr>
            <w:tcW w:w="3683"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4A8173F4" w14:textId="77777777" w:rsidR="00EA31EC" w:rsidRPr="00EA31EC" w:rsidRDefault="00EA31EC" w:rsidP="00EA31EC"/>
        </w:tc>
      </w:tr>
      <w:tr w:rsidR="00EA31EC" w:rsidRPr="00EA31EC" w14:paraId="04B1D741" w14:textId="77777777" w:rsidTr="00EA31EC">
        <w:trPr>
          <w:trHeight w:val="586"/>
          <w:jc w:val="center"/>
        </w:trPr>
        <w:tc>
          <w:tcPr>
            <w:tcW w:w="1957" w:type="dxa"/>
            <w:tcBorders>
              <w:top w:val="single" w:sz="8" w:space="0" w:color="FFFFFF"/>
              <w:left w:val="single" w:sz="8" w:space="0" w:color="FFFFFF"/>
              <w:bottom w:val="single" w:sz="8" w:space="0" w:color="FFFFFF"/>
              <w:right w:val="single" w:sz="8" w:space="0" w:color="FFFFFF"/>
            </w:tcBorders>
            <w:shd w:val="clear" w:color="auto" w:fill="E7EAED"/>
            <w:tcMar>
              <w:top w:w="15" w:type="dxa"/>
              <w:left w:w="170" w:type="dxa"/>
              <w:bottom w:w="0" w:type="dxa"/>
              <w:right w:w="15" w:type="dxa"/>
            </w:tcMar>
            <w:hideMark/>
          </w:tcPr>
          <w:p w14:paraId="3272952C" w14:textId="77777777" w:rsidR="00EA31EC" w:rsidRPr="00EA31EC" w:rsidRDefault="00EA31EC" w:rsidP="00EA31EC">
            <w:r w:rsidRPr="00EA31EC">
              <w:t>Coagulase negative staphylococcus (species not specified)</w:t>
            </w:r>
          </w:p>
        </w:tc>
        <w:tc>
          <w:tcPr>
            <w:tcW w:w="211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70D18F00" w14:textId="77777777" w:rsidR="00EA31EC" w:rsidRPr="00EA31EC" w:rsidRDefault="00EA31EC" w:rsidP="00EA31EC">
            <w:r w:rsidRPr="00EA31EC">
              <w:rPr>
                <w:lang w:val="en-US"/>
              </w:rPr>
              <w:t>4</w:t>
            </w:r>
          </w:p>
        </w:tc>
        <w:tc>
          <w:tcPr>
            <w:tcW w:w="1707"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3267E0EC" w14:textId="77777777" w:rsidR="00EA31EC" w:rsidRPr="00EA31EC" w:rsidRDefault="00EA31EC" w:rsidP="00EA31EC">
            <w:r w:rsidRPr="00EA31EC">
              <w:rPr>
                <w:lang w:val="en-US"/>
              </w:rPr>
              <w:t>0</w:t>
            </w:r>
          </w:p>
        </w:tc>
        <w:tc>
          <w:tcPr>
            <w:tcW w:w="3683"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562C8331" w14:textId="77777777" w:rsidR="00EA31EC" w:rsidRPr="00EA31EC" w:rsidRDefault="00EA31EC" w:rsidP="00EA31EC"/>
        </w:tc>
      </w:tr>
      <w:tr w:rsidR="00EA31EC" w:rsidRPr="00EA31EC" w14:paraId="6EA81B96" w14:textId="77777777" w:rsidTr="00EA31EC">
        <w:trPr>
          <w:trHeight w:val="586"/>
          <w:jc w:val="center"/>
        </w:trPr>
        <w:tc>
          <w:tcPr>
            <w:tcW w:w="1957" w:type="dxa"/>
            <w:tcBorders>
              <w:top w:val="single" w:sz="8" w:space="0" w:color="FFFFFF"/>
              <w:left w:val="single" w:sz="8" w:space="0" w:color="FFFFFF"/>
              <w:bottom w:val="single" w:sz="8" w:space="0" w:color="FFFFFF"/>
              <w:right w:val="single" w:sz="8" w:space="0" w:color="FFFFFF"/>
            </w:tcBorders>
            <w:shd w:val="clear" w:color="auto" w:fill="CCD2D8"/>
            <w:tcMar>
              <w:top w:w="15" w:type="dxa"/>
              <w:left w:w="170" w:type="dxa"/>
              <w:bottom w:w="0" w:type="dxa"/>
              <w:right w:w="15" w:type="dxa"/>
            </w:tcMar>
            <w:hideMark/>
          </w:tcPr>
          <w:p w14:paraId="359B9408" w14:textId="77777777" w:rsidR="00EA31EC" w:rsidRPr="00EA31EC" w:rsidRDefault="00EA31EC" w:rsidP="00EA31EC">
            <w:r w:rsidRPr="00EA31EC">
              <w:t xml:space="preserve">Lactobacillus </w:t>
            </w:r>
            <w:proofErr w:type="spellStart"/>
            <w:r w:rsidRPr="00EA31EC">
              <w:t>paracasaei</w:t>
            </w:r>
            <w:proofErr w:type="spellEnd"/>
          </w:p>
        </w:tc>
        <w:tc>
          <w:tcPr>
            <w:tcW w:w="211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2C8AD252" w14:textId="77777777" w:rsidR="00EA31EC" w:rsidRPr="00EA31EC" w:rsidRDefault="00EA31EC" w:rsidP="00EA31EC">
            <w:r w:rsidRPr="00EA31EC">
              <w:rPr>
                <w:lang w:val="en-US"/>
              </w:rPr>
              <w:t>1</w:t>
            </w:r>
          </w:p>
        </w:tc>
        <w:tc>
          <w:tcPr>
            <w:tcW w:w="1707"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64B35E57" w14:textId="77777777" w:rsidR="00EA31EC" w:rsidRPr="00EA31EC" w:rsidRDefault="00EA31EC" w:rsidP="00EA31EC">
            <w:r w:rsidRPr="00EA31EC">
              <w:rPr>
                <w:lang w:val="en-US"/>
              </w:rPr>
              <w:t>0</w:t>
            </w:r>
          </w:p>
        </w:tc>
        <w:tc>
          <w:tcPr>
            <w:tcW w:w="3683"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5037258B" w14:textId="77777777" w:rsidR="00EA31EC" w:rsidRPr="00EA31EC" w:rsidRDefault="00EA31EC" w:rsidP="00EA31EC"/>
        </w:tc>
      </w:tr>
      <w:tr w:rsidR="00EA31EC" w:rsidRPr="00EA31EC" w14:paraId="447F0E4D" w14:textId="77777777" w:rsidTr="00EA31EC">
        <w:trPr>
          <w:trHeight w:val="586"/>
          <w:jc w:val="center"/>
        </w:trPr>
        <w:tc>
          <w:tcPr>
            <w:tcW w:w="1957" w:type="dxa"/>
            <w:tcBorders>
              <w:top w:val="single" w:sz="8" w:space="0" w:color="FFFFFF"/>
              <w:left w:val="single" w:sz="8" w:space="0" w:color="FFFFFF"/>
              <w:bottom w:val="single" w:sz="8" w:space="0" w:color="FFFFFF"/>
              <w:right w:val="single" w:sz="8" w:space="0" w:color="FFFFFF"/>
            </w:tcBorders>
            <w:shd w:val="clear" w:color="auto" w:fill="E7EAED"/>
            <w:tcMar>
              <w:top w:w="15" w:type="dxa"/>
              <w:left w:w="170" w:type="dxa"/>
              <w:bottom w:w="0" w:type="dxa"/>
              <w:right w:w="15" w:type="dxa"/>
            </w:tcMar>
            <w:hideMark/>
          </w:tcPr>
          <w:p w14:paraId="42373E61" w14:textId="77777777" w:rsidR="00EA31EC" w:rsidRPr="00EA31EC" w:rsidRDefault="00EA31EC" w:rsidP="00EA31EC">
            <w:r w:rsidRPr="00EA31EC">
              <w:t xml:space="preserve">Lactobacillus </w:t>
            </w:r>
            <w:proofErr w:type="spellStart"/>
            <w:r w:rsidRPr="00EA31EC">
              <w:t>rhamnosus</w:t>
            </w:r>
            <w:proofErr w:type="spellEnd"/>
          </w:p>
        </w:tc>
        <w:tc>
          <w:tcPr>
            <w:tcW w:w="211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5C60F6DD" w14:textId="77777777" w:rsidR="00EA31EC" w:rsidRPr="00EA31EC" w:rsidRDefault="00EA31EC" w:rsidP="00EA31EC">
            <w:r w:rsidRPr="00EA31EC">
              <w:rPr>
                <w:lang w:val="en-US"/>
              </w:rPr>
              <w:t>1</w:t>
            </w:r>
          </w:p>
        </w:tc>
        <w:tc>
          <w:tcPr>
            <w:tcW w:w="1707"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0EEB5E25" w14:textId="77777777" w:rsidR="00EA31EC" w:rsidRPr="00EA31EC" w:rsidRDefault="00EA31EC" w:rsidP="00EA31EC">
            <w:r w:rsidRPr="00EA31EC">
              <w:rPr>
                <w:lang w:val="en-US"/>
              </w:rPr>
              <w:t>1</w:t>
            </w:r>
          </w:p>
        </w:tc>
        <w:tc>
          <w:tcPr>
            <w:tcW w:w="3683"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76876D75" w14:textId="77777777" w:rsidR="00EA31EC" w:rsidRPr="00EA31EC" w:rsidRDefault="00EA31EC" w:rsidP="00EA31EC">
            <w:r w:rsidRPr="00EA31EC">
              <w:rPr>
                <w:lang w:val="en-US"/>
              </w:rPr>
              <w:t xml:space="preserve">Same </w:t>
            </w:r>
            <w:proofErr w:type="gramStart"/>
            <w:r w:rsidRPr="00EA31EC">
              <w:rPr>
                <w:lang w:val="en-US"/>
              </w:rPr>
              <w:t>case;</w:t>
            </w:r>
            <w:proofErr w:type="gramEnd"/>
            <w:r w:rsidRPr="00EA31EC">
              <w:rPr>
                <w:lang w:val="en-US"/>
              </w:rPr>
              <w:t xml:space="preserve"> lactobacillus </w:t>
            </w:r>
            <w:proofErr w:type="spellStart"/>
            <w:r w:rsidRPr="00EA31EC">
              <w:rPr>
                <w:lang w:val="en-US"/>
              </w:rPr>
              <w:t>rhamnosus</w:t>
            </w:r>
            <w:proofErr w:type="spellEnd"/>
            <w:r w:rsidRPr="00EA31EC">
              <w:rPr>
                <w:lang w:val="en-US"/>
              </w:rPr>
              <w:t xml:space="preserve"> carried through from hypothermic to normothermic perfusate. Recipient not treated, and no clinical evidence of infection.</w:t>
            </w:r>
          </w:p>
        </w:tc>
      </w:tr>
      <w:tr w:rsidR="00EA31EC" w:rsidRPr="00EA31EC" w14:paraId="425F64CE" w14:textId="77777777" w:rsidTr="00EA31EC">
        <w:trPr>
          <w:trHeight w:val="586"/>
          <w:jc w:val="center"/>
        </w:trPr>
        <w:tc>
          <w:tcPr>
            <w:tcW w:w="1957"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59546FEC" w14:textId="77777777" w:rsidR="00EA31EC" w:rsidRPr="00EA31EC" w:rsidRDefault="00EA31EC" w:rsidP="00EA31EC">
            <w:proofErr w:type="spellStart"/>
            <w:r w:rsidRPr="00EA31EC">
              <w:rPr>
                <w:lang w:val="en-US"/>
              </w:rPr>
              <w:t>Weissella</w:t>
            </w:r>
            <w:proofErr w:type="spellEnd"/>
            <w:r w:rsidRPr="00EA31EC">
              <w:rPr>
                <w:lang w:val="en-US"/>
              </w:rPr>
              <w:t xml:space="preserve"> </w:t>
            </w:r>
            <w:proofErr w:type="spellStart"/>
            <w:r w:rsidRPr="00EA31EC">
              <w:rPr>
                <w:lang w:val="en-US"/>
              </w:rPr>
              <w:t>cibaria</w:t>
            </w:r>
            <w:proofErr w:type="spellEnd"/>
          </w:p>
        </w:tc>
        <w:tc>
          <w:tcPr>
            <w:tcW w:w="211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1756834F" w14:textId="77777777" w:rsidR="00EA31EC" w:rsidRPr="00EA31EC" w:rsidRDefault="00EA31EC" w:rsidP="00EA31EC">
            <w:r w:rsidRPr="00EA31EC">
              <w:rPr>
                <w:lang w:val="en-US"/>
              </w:rPr>
              <w:t>1</w:t>
            </w:r>
          </w:p>
        </w:tc>
        <w:tc>
          <w:tcPr>
            <w:tcW w:w="1707"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6CF8279E" w14:textId="77777777" w:rsidR="00EA31EC" w:rsidRPr="00EA31EC" w:rsidRDefault="00EA31EC" w:rsidP="00EA31EC">
            <w:r w:rsidRPr="00EA31EC">
              <w:rPr>
                <w:lang w:val="en-US"/>
              </w:rPr>
              <w:t>0</w:t>
            </w:r>
          </w:p>
        </w:tc>
        <w:tc>
          <w:tcPr>
            <w:tcW w:w="3683"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0714C1E7" w14:textId="77777777" w:rsidR="00EA31EC" w:rsidRPr="00EA31EC" w:rsidRDefault="00EA31EC" w:rsidP="00EA31EC"/>
        </w:tc>
      </w:tr>
    </w:tbl>
    <w:p w14:paraId="6C299810" w14:textId="77777777" w:rsidR="00EA31EC" w:rsidRDefault="00EA31EC" w:rsidP="00EA31EC">
      <w:pPr>
        <w:rPr>
          <w:b/>
          <w:bCs/>
        </w:rPr>
      </w:pPr>
    </w:p>
    <w:p w14:paraId="219CE0AC" w14:textId="12BB8D4F" w:rsidR="00EA31EC" w:rsidRDefault="00EA31EC" w:rsidP="00EA31EC">
      <w:r>
        <w:rPr>
          <w:b/>
          <w:bCs/>
        </w:rPr>
        <w:t>SDC Table S3:</w:t>
      </w:r>
      <w:r>
        <w:t xml:space="preserve"> Table detailing organisms grown in perfusate for the 36 trial cases – data are shown for both the hypothermic preservation fluid that the organ was transported to Oxford in, and the normothermic perfusion fluid used during the intervention.</w:t>
      </w:r>
      <w:r>
        <w:br w:type="page"/>
      </w:r>
    </w:p>
    <w:p w14:paraId="6BFCAF01" w14:textId="77777777" w:rsidR="00EA31EC" w:rsidRDefault="00EA31EC">
      <w:pPr>
        <w:rPr>
          <w:rFonts w:asciiTheme="majorHAnsi" w:eastAsiaTheme="majorEastAsia" w:hAnsiTheme="majorHAnsi" w:cstheme="majorBidi"/>
          <w:color w:val="0F4761" w:themeColor="accent1" w:themeShade="BF"/>
          <w:sz w:val="40"/>
          <w:szCs w:val="40"/>
        </w:rPr>
      </w:pPr>
      <w:r>
        <w:rPr>
          <w:rFonts w:asciiTheme="majorHAnsi" w:eastAsiaTheme="majorEastAsia" w:hAnsiTheme="majorHAnsi" w:cstheme="majorBidi"/>
          <w:color w:val="0F4761" w:themeColor="accent1" w:themeShade="BF"/>
          <w:sz w:val="40"/>
          <w:szCs w:val="40"/>
        </w:rPr>
        <w:lastRenderedPageBreak/>
        <w:t>SDC S4: Clinical outcomes in cases and controls</w:t>
      </w:r>
    </w:p>
    <w:p w14:paraId="55FEBAC7" w14:textId="77777777" w:rsidR="00EA31EC" w:rsidRDefault="00EA31EC" w:rsidP="00EA31EC">
      <w:pPr>
        <w:jc w:val="center"/>
      </w:pPr>
      <w:r w:rsidRPr="00EA31EC">
        <w:drawing>
          <wp:inline distT="0" distB="0" distL="0" distR="0" wp14:anchorId="0B7681D7" wp14:editId="19582B3B">
            <wp:extent cx="5637255" cy="8135332"/>
            <wp:effectExtent l="0" t="0" r="1905" b="5715"/>
            <wp:docPr id="7" name="Picture 6" descr="A close-up of a graph&#10;&#10;Description automatically generated">
              <a:extLst xmlns:a="http://schemas.openxmlformats.org/drawingml/2006/main">
                <a:ext uri="{FF2B5EF4-FFF2-40B4-BE49-F238E27FC236}">
                  <a16:creationId xmlns:a16="http://schemas.microsoft.com/office/drawing/2014/main" id="{043DB4B1-EB8A-8E68-EB7A-0C49F11F8A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close-up of a graph&#10;&#10;Description automatically generated">
                      <a:extLst>
                        <a:ext uri="{FF2B5EF4-FFF2-40B4-BE49-F238E27FC236}">
                          <a16:creationId xmlns:a16="http://schemas.microsoft.com/office/drawing/2014/main" id="{043DB4B1-EB8A-8E68-EB7A-0C49F11F8ACB}"/>
                        </a:ext>
                      </a:extLst>
                    </pic:cNvPr>
                    <pic:cNvPicPr>
                      <a:picLocks noChangeAspect="1"/>
                    </pic:cNvPicPr>
                  </pic:nvPicPr>
                  <pic:blipFill>
                    <a:blip r:embed="rId6"/>
                    <a:stretch>
                      <a:fillRect/>
                    </a:stretch>
                  </pic:blipFill>
                  <pic:spPr>
                    <a:xfrm>
                      <a:off x="0" y="0"/>
                      <a:ext cx="5660030" cy="8168200"/>
                    </a:xfrm>
                    <a:prstGeom prst="rect">
                      <a:avLst/>
                    </a:prstGeom>
                  </pic:spPr>
                </pic:pic>
              </a:graphicData>
            </a:graphic>
          </wp:inline>
        </w:drawing>
      </w:r>
    </w:p>
    <w:p w14:paraId="5EB78DD3" w14:textId="77777777" w:rsidR="00EA31EC" w:rsidRDefault="00EA31EC" w:rsidP="00EA31EC">
      <w:r>
        <w:rPr>
          <w:b/>
          <w:bCs/>
        </w:rPr>
        <w:t>SDC Figure S4:</w:t>
      </w:r>
      <w:r>
        <w:t xml:space="preserve"> Clinical outcomes seen post transplantation in the cases and controls. Control cohort A was the primary control cohort matched on cold ischaemia time; control cohort B was an additional exploratory cohort matched on total preservation time. A: creatinine (</w:t>
      </w:r>
      <w:proofErr w:type="spellStart"/>
      <w:r>
        <w:t>mean±SD</w:t>
      </w:r>
      <w:proofErr w:type="spellEnd"/>
      <w:r>
        <w:t>) in the first four days post-transplant, at 30 days, and at 90 days. B: calculated eGFR in all three cohorts at 30 days, 3 months, and 12 months post-transplant. C: probability density plot showing time of day of reperfusion in the trial cases, and the primary control cohort.</w:t>
      </w:r>
    </w:p>
    <w:p w14:paraId="51AA37EC" w14:textId="66D9D5EA" w:rsidR="00EA31EC" w:rsidRDefault="00EA31EC" w:rsidP="00EA31EC">
      <w:pPr>
        <w:pStyle w:val="Heading1"/>
      </w:pPr>
      <w:r>
        <w:lastRenderedPageBreak/>
        <w:t>SDC S5: Additional perfusion biochemistry and machine data</w:t>
      </w:r>
    </w:p>
    <w:p w14:paraId="178C0AA5" w14:textId="5615F6EA" w:rsidR="00EA31EC" w:rsidRPr="00EA31EC" w:rsidRDefault="00EA31EC" w:rsidP="00EA31EC">
      <w:pPr>
        <w:jc w:val="center"/>
      </w:pPr>
      <w:r w:rsidRPr="00EA31EC">
        <w:drawing>
          <wp:inline distT="0" distB="0" distL="0" distR="0" wp14:anchorId="23AE4D92" wp14:editId="060C731C">
            <wp:extent cx="5599832" cy="7466029"/>
            <wp:effectExtent l="0" t="0" r="1270" b="1905"/>
            <wp:docPr id="9" name="Picture 8" descr="A collage of graphs and charts&#10;&#10;Description automatically generated">
              <a:extLst xmlns:a="http://schemas.openxmlformats.org/drawingml/2006/main">
                <a:ext uri="{FF2B5EF4-FFF2-40B4-BE49-F238E27FC236}">
                  <a16:creationId xmlns:a16="http://schemas.microsoft.com/office/drawing/2014/main" id="{E630E3BD-AF32-6644-2C92-E31A16A0F25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A collage of graphs and charts&#10;&#10;Description automatically generated">
                      <a:extLst>
                        <a:ext uri="{FF2B5EF4-FFF2-40B4-BE49-F238E27FC236}">
                          <a16:creationId xmlns:a16="http://schemas.microsoft.com/office/drawing/2014/main" id="{E630E3BD-AF32-6644-2C92-E31A16A0F250}"/>
                        </a:ext>
                      </a:extLst>
                    </pic:cNvPr>
                    <pic:cNvPicPr>
                      <a:picLocks noChangeAspect="1"/>
                    </pic:cNvPicPr>
                  </pic:nvPicPr>
                  <pic:blipFill>
                    <a:blip r:embed="rId7"/>
                    <a:stretch>
                      <a:fillRect/>
                    </a:stretch>
                  </pic:blipFill>
                  <pic:spPr>
                    <a:xfrm>
                      <a:off x="0" y="0"/>
                      <a:ext cx="5619971" cy="7492880"/>
                    </a:xfrm>
                    <a:prstGeom prst="rect">
                      <a:avLst/>
                    </a:prstGeom>
                  </pic:spPr>
                </pic:pic>
              </a:graphicData>
            </a:graphic>
          </wp:inline>
        </w:drawing>
      </w:r>
    </w:p>
    <w:p w14:paraId="38684B2B" w14:textId="14188345" w:rsidR="00EA31EC" w:rsidRDefault="00EA31EC">
      <w:r>
        <w:rPr>
          <w:b/>
          <w:bCs/>
        </w:rPr>
        <w:t>SDC Figure S5:</w:t>
      </w:r>
      <w:r>
        <w:t xml:space="preserve"> Additional perfusate biochemistry and machine data. A: Pressure during perfusion, split by cohort (first 24 cases perfused at 90mmHg, last 12 cases perfused at 75mmHg). B: perfusate temperature following ex-situ reperfusion (</w:t>
      </w:r>
      <w:proofErr w:type="spellStart"/>
      <w:r>
        <w:t>mean±SD</w:t>
      </w:r>
      <w:proofErr w:type="spellEnd"/>
      <w:r>
        <w:t>). C: time taken to re-warm to 36.5</w:t>
      </w:r>
      <w:r>
        <w:sym w:font="Symbol" w:char="F0B0"/>
      </w:r>
      <w:r>
        <w:t>C, against cumulative perfusion volume to that time. D: renal blood flow during the first two hours of perfusion (</w:t>
      </w:r>
      <w:proofErr w:type="spellStart"/>
      <w:r>
        <w:t>mean±SD</w:t>
      </w:r>
      <w:proofErr w:type="spellEnd"/>
      <w:r>
        <w:t>). E: renal blood flow split by perfusion pressure group (</w:t>
      </w:r>
      <w:proofErr w:type="spellStart"/>
      <w:r>
        <w:t>mean±SD</w:t>
      </w:r>
      <w:proofErr w:type="spellEnd"/>
      <w:r>
        <w:t>). F: carbon dioxide tension in the perfusate during perfusion (</w:t>
      </w:r>
      <w:proofErr w:type="spellStart"/>
      <w:r>
        <w:t>mean±SD</w:t>
      </w:r>
      <w:proofErr w:type="spellEnd"/>
      <w:r>
        <w:t>). G: perfusate chloride concentration during perfusion (</w:t>
      </w:r>
      <w:proofErr w:type="spellStart"/>
      <w:r>
        <w:t>mean±SD</w:t>
      </w:r>
      <w:proofErr w:type="spellEnd"/>
      <w:r>
        <w:t>). H: perfusate total haemoglobin concentration during perfusion (</w:t>
      </w:r>
      <w:proofErr w:type="spellStart"/>
      <w:r>
        <w:t>mean±SD</w:t>
      </w:r>
      <w:proofErr w:type="spellEnd"/>
      <w:r>
        <w:t>). I: perfusate cell-free haemoglobin concentration during perfusion (</w:t>
      </w:r>
      <w:proofErr w:type="spellStart"/>
      <w:r>
        <w:t>mean±SD</w:t>
      </w:r>
      <w:proofErr w:type="spellEnd"/>
      <w:r>
        <w:t>). J: renal blood flow over time for a single case (kidney 30), illustrating effect of different vasodilators.</w:t>
      </w:r>
      <w:r>
        <w:br w:type="page"/>
      </w:r>
    </w:p>
    <w:p w14:paraId="0AD1AFB4" w14:textId="6943B3D0" w:rsidR="00EA31EC" w:rsidRDefault="00EA31EC" w:rsidP="00EA31EC">
      <w:pPr>
        <w:pStyle w:val="Heading1"/>
      </w:pPr>
      <w:r>
        <w:lastRenderedPageBreak/>
        <w:t>SDC S6: NMP dose effect (perfusion duration vs outcome)</w:t>
      </w:r>
    </w:p>
    <w:p w14:paraId="34D8528B" w14:textId="6388A70F" w:rsidR="00EA31EC" w:rsidRPr="00EA31EC" w:rsidRDefault="00EA31EC" w:rsidP="00EA31EC">
      <w:pPr>
        <w:jc w:val="center"/>
      </w:pPr>
      <w:r w:rsidRPr="00EA31EC">
        <w:drawing>
          <wp:inline distT="0" distB="0" distL="0" distR="0" wp14:anchorId="0C7DC3D8" wp14:editId="1322984C">
            <wp:extent cx="4925249" cy="7107810"/>
            <wp:effectExtent l="0" t="0" r="2540" b="4445"/>
            <wp:docPr id="5" name="Picture 4" descr="A collage of graphs and diagrams&#10;&#10;Description automatically generated">
              <a:extLst xmlns:a="http://schemas.openxmlformats.org/drawingml/2006/main">
                <a:ext uri="{FF2B5EF4-FFF2-40B4-BE49-F238E27FC236}">
                  <a16:creationId xmlns:a16="http://schemas.microsoft.com/office/drawing/2014/main" id="{95D3984F-F9E5-0BF3-FB69-D94BE53D1F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collage of graphs and diagrams&#10;&#10;Description automatically generated">
                      <a:extLst>
                        <a:ext uri="{FF2B5EF4-FFF2-40B4-BE49-F238E27FC236}">
                          <a16:creationId xmlns:a16="http://schemas.microsoft.com/office/drawing/2014/main" id="{95D3984F-F9E5-0BF3-FB69-D94BE53D1F6A}"/>
                        </a:ext>
                      </a:extLst>
                    </pic:cNvPr>
                    <pic:cNvPicPr>
                      <a:picLocks noChangeAspect="1"/>
                    </pic:cNvPicPr>
                  </pic:nvPicPr>
                  <pic:blipFill>
                    <a:blip r:embed="rId8"/>
                    <a:stretch>
                      <a:fillRect/>
                    </a:stretch>
                  </pic:blipFill>
                  <pic:spPr>
                    <a:xfrm>
                      <a:off x="0" y="0"/>
                      <a:ext cx="4933966" cy="7120390"/>
                    </a:xfrm>
                    <a:prstGeom prst="rect">
                      <a:avLst/>
                    </a:prstGeom>
                  </pic:spPr>
                </pic:pic>
              </a:graphicData>
            </a:graphic>
          </wp:inline>
        </w:drawing>
      </w:r>
    </w:p>
    <w:p w14:paraId="2564840C" w14:textId="1C2A890B" w:rsidR="00EA31EC" w:rsidRDefault="00EA31EC">
      <w:r>
        <w:rPr>
          <w:b/>
          <w:bCs/>
        </w:rPr>
        <w:t>SDC Figure S6:</w:t>
      </w:r>
      <w:r>
        <w:t xml:space="preserve"> Evaluation of the effect of NMP duration on outcome. A: pre- and post-perfusion biopsies were assessed by an independent pathologist blinded to perfusion duration. Acute tubular injury scores were compared pre- and post-perfusion, and classified as better post-perfusion, unchanged, or worse post-perfusion. B-D: the median perfusion duration (B, Wilcoxon signed-rank test), mean NMP proportion of the total preservation time (C, T-test), and median total preservation time (D, Wilcoxon signed-rank test) was compared between immediate function and DGF groups. E-G: post-transplant day 2 NGAL concentration correlated against perfusion duration (E) NMP proportion of the total preservation time (F), and perfusion duration (G, all by linear regression, Pearson correlation coefficient shown for the proportion, Spearman correlation coefficient shown for the durations). H-j: month 12 eGFR was correlated against perfusion duration (H) NMP proportion of the total preservation time (I), and perfusion duration (J, all by linear regression, Pearson correlation coefficient shown</w:t>
      </w:r>
      <w:r w:rsidRPr="009B0BE7">
        <w:t xml:space="preserve"> </w:t>
      </w:r>
      <w:r>
        <w:t>for the proportion, Spearman correlation coefficient shown for the durations).</w:t>
      </w:r>
      <w:r>
        <w:br w:type="page"/>
      </w:r>
    </w:p>
    <w:p w14:paraId="0119F3F5" w14:textId="02B94494" w:rsidR="00EA31EC" w:rsidRDefault="00EA31EC" w:rsidP="00EA31EC">
      <w:pPr>
        <w:pStyle w:val="Heading1"/>
      </w:pPr>
      <w:r>
        <w:lastRenderedPageBreak/>
        <w:t>SDC S7: Additional control cohort demographic data</w:t>
      </w:r>
    </w:p>
    <w:tbl>
      <w:tblPr>
        <w:tblW w:w="9320" w:type="dxa"/>
        <w:jc w:val="center"/>
        <w:tblCellMar>
          <w:left w:w="0" w:type="dxa"/>
          <w:right w:w="0" w:type="dxa"/>
        </w:tblCellMar>
        <w:tblLook w:val="0420" w:firstRow="1" w:lastRow="0" w:firstColumn="0" w:lastColumn="0" w:noHBand="0" w:noVBand="1"/>
      </w:tblPr>
      <w:tblGrid>
        <w:gridCol w:w="2540"/>
        <w:gridCol w:w="260"/>
        <w:gridCol w:w="1840"/>
        <w:gridCol w:w="2140"/>
        <w:gridCol w:w="2540"/>
      </w:tblGrid>
      <w:tr w:rsidR="00EA31EC" w:rsidRPr="00EA31EC" w14:paraId="78C9B6FB" w14:textId="77777777" w:rsidTr="00EA31EC">
        <w:trPr>
          <w:trHeight w:val="498"/>
          <w:jc w:val="center"/>
        </w:trPr>
        <w:tc>
          <w:tcPr>
            <w:tcW w:w="4640" w:type="dxa"/>
            <w:gridSpan w:val="3"/>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7F60E6A2" w14:textId="77777777" w:rsidR="00EA31EC" w:rsidRPr="00EA31EC" w:rsidRDefault="00EA31EC" w:rsidP="00EA31EC">
            <w:r w:rsidRPr="00EA31EC">
              <w:rPr>
                <w:b/>
                <w:bCs/>
                <w:lang w:val="en-US"/>
              </w:rPr>
              <w:t>Variable</w:t>
            </w:r>
          </w:p>
        </w:tc>
        <w:tc>
          <w:tcPr>
            <w:tcW w:w="2140" w:type="dxa"/>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437CCCA9" w14:textId="77777777" w:rsidR="00EA31EC" w:rsidRPr="00EA31EC" w:rsidRDefault="00EA31EC" w:rsidP="00EA31EC">
            <w:r w:rsidRPr="00EA31EC">
              <w:rPr>
                <w:b/>
                <w:bCs/>
                <w:lang w:val="en-US"/>
              </w:rPr>
              <w:t>NKP1</w:t>
            </w:r>
          </w:p>
        </w:tc>
        <w:tc>
          <w:tcPr>
            <w:tcW w:w="2540" w:type="dxa"/>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25C45A52" w14:textId="77777777" w:rsidR="00EA31EC" w:rsidRPr="00EA31EC" w:rsidRDefault="00EA31EC" w:rsidP="00EA31EC">
            <w:r w:rsidRPr="00EA31EC">
              <w:rPr>
                <w:b/>
                <w:bCs/>
                <w:lang w:val="en-US"/>
              </w:rPr>
              <w:t>Additional control cohort</w:t>
            </w:r>
          </w:p>
        </w:tc>
      </w:tr>
      <w:tr w:rsidR="00EA31EC" w:rsidRPr="00EA31EC" w14:paraId="08A4F815" w14:textId="77777777" w:rsidTr="00EA31EC">
        <w:trPr>
          <w:trHeight w:val="210"/>
          <w:jc w:val="center"/>
        </w:trPr>
        <w:tc>
          <w:tcPr>
            <w:tcW w:w="9320" w:type="dxa"/>
            <w:gridSpan w:val="5"/>
            <w:tcBorders>
              <w:top w:val="single" w:sz="24"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6D7DA80D" w14:textId="77777777" w:rsidR="00EA31EC" w:rsidRPr="00EA31EC" w:rsidRDefault="00EA31EC" w:rsidP="00EA31EC">
            <w:r w:rsidRPr="00EA31EC">
              <w:rPr>
                <w:b/>
                <w:bCs/>
                <w:lang w:val="en-US"/>
              </w:rPr>
              <w:t>Timings</w:t>
            </w:r>
          </w:p>
        </w:tc>
      </w:tr>
      <w:tr w:rsidR="00EA31EC" w:rsidRPr="00EA31EC" w14:paraId="2386DD5E" w14:textId="77777777" w:rsidTr="00EA31EC">
        <w:trPr>
          <w:trHeight w:val="210"/>
          <w:jc w:val="center"/>
        </w:trPr>
        <w:tc>
          <w:tcPr>
            <w:tcW w:w="4640" w:type="dxa"/>
            <w:gridSpan w:val="3"/>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3BCDECC2" w14:textId="77777777" w:rsidR="00EA31EC" w:rsidRPr="00EA31EC" w:rsidRDefault="00EA31EC" w:rsidP="00EA31EC">
            <w:r w:rsidRPr="00EA31EC">
              <w:rPr>
                <w:lang w:val="en-US"/>
              </w:rPr>
              <w:t>First CIT, hours, median (IQR)</w:t>
            </w:r>
          </w:p>
        </w:tc>
        <w:tc>
          <w:tcPr>
            <w:tcW w:w="21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6600B1FB" w14:textId="77777777" w:rsidR="00EA31EC" w:rsidRPr="00EA31EC" w:rsidRDefault="00EA31EC" w:rsidP="00EA31EC">
            <w:r w:rsidRPr="00EA31EC">
              <w:rPr>
                <w:lang w:val="en-US"/>
              </w:rPr>
              <w:t>8.57 (3.49)</w:t>
            </w:r>
          </w:p>
        </w:tc>
        <w:tc>
          <w:tcPr>
            <w:tcW w:w="25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43B8CC6A" w14:textId="77777777" w:rsidR="00EA31EC" w:rsidRPr="00EA31EC" w:rsidRDefault="00EA31EC" w:rsidP="00EA31EC">
            <w:r w:rsidRPr="00EA31EC">
              <w:rPr>
                <w:lang w:val="en-US"/>
              </w:rPr>
              <w:t>15.33 (6.36)</w:t>
            </w:r>
          </w:p>
        </w:tc>
      </w:tr>
      <w:tr w:rsidR="00EA31EC" w:rsidRPr="00EA31EC" w14:paraId="2E2F1C15" w14:textId="77777777" w:rsidTr="00EA31EC">
        <w:trPr>
          <w:trHeight w:val="210"/>
          <w:jc w:val="center"/>
        </w:trPr>
        <w:tc>
          <w:tcPr>
            <w:tcW w:w="4640" w:type="dxa"/>
            <w:gridSpan w:val="3"/>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07E73758" w14:textId="77777777" w:rsidR="00EA31EC" w:rsidRPr="00EA31EC" w:rsidRDefault="00EA31EC" w:rsidP="00EA31EC">
            <w:r w:rsidRPr="00EA31EC">
              <w:rPr>
                <w:lang w:val="en-US"/>
              </w:rPr>
              <w:t>Normothermic machine perfusion time, hours, median (IQR)</w:t>
            </w:r>
          </w:p>
        </w:tc>
        <w:tc>
          <w:tcPr>
            <w:tcW w:w="21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4C42D66D" w14:textId="77777777" w:rsidR="00EA31EC" w:rsidRPr="00EA31EC" w:rsidRDefault="00EA31EC" w:rsidP="00EA31EC">
            <w:r w:rsidRPr="00EA31EC">
              <w:rPr>
                <w:lang w:val="en-US"/>
              </w:rPr>
              <w:t>5.83 (4.54)</w:t>
            </w:r>
          </w:p>
        </w:tc>
        <w:tc>
          <w:tcPr>
            <w:tcW w:w="25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3B28FAED" w14:textId="77777777" w:rsidR="00EA31EC" w:rsidRPr="00EA31EC" w:rsidRDefault="00EA31EC" w:rsidP="00EA31EC">
            <w:r w:rsidRPr="00EA31EC">
              <w:rPr>
                <w:lang w:val="en-US"/>
              </w:rPr>
              <w:t>-</w:t>
            </w:r>
          </w:p>
        </w:tc>
      </w:tr>
      <w:tr w:rsidR="00EA31EC" w:rsidRPr="00EA31EC" w14:paraId="6AA510D9" w14:textId="77777777" w:rsidTr="00EA31EC">
        <w:trPr>
          <w:trHeight w:val="210"/>
          <w:jc w:val="center"/>
        </w:trPr>
        <w:tc>
          <w:tcPr>
            <w:tcW w:w="4640" w:type="dxa"/>
            <w:gridSpan w:val="3"/>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60551E21" w14:textId="77777777" w:rsidR="00EA31EC" w:rsidRPr="00EA31EC" w:rsidRDefault="00EA31EC" w:rsidP="00EA31EC">
            <w:r w:rsidRPr="00EA31EC">
              <w:rPr>
                <w:lang w:val="en-US"/>
              </w:rPr>
              <w:t>Second CIT, minutes, median (IQR)</w:t>
            </w:r>
          </w:p>
        </w:tc>
        <w:tc>
          <w:tcPr>
            <w:tcW w:w="21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3C71C349" w14:textId="77777777" w:rsidR="00EA31EC" w:rsidRPr="00EA31EC" w:rsidRDefault="00EA31EC" w:rsidP="00EA31EC">
            <w:r w:rsidRPr="00EA31EC">
              <w:rPr>
                <w:lang w:val="en-US"/>
              </w:rPr>
              <w:t>68.4 (30)</w:t>
            </w:r>
          </w:p>
        </w:tc>
        <w:tc>
          <w:tcPr>
            <w:tcW w:w="25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735DA58D" w14:textId="77777777" w:rsidR="00EA31EC" w:rsidRPr="00EA31EC" w:rsidRDefault="00EA31EC" w:rsidP="00EA31EC">
            <w:r w:rsidRPr="00EA31EC">
              <w:rPr>
                <w:lang w:val="en-US"/>
              </w:rPr>
              <w:t>-</w:t>
            </w:r>
          </w:p>
        </w:tc>
      </w:tr>
      <w:tr w:rsidR="00EA31EC" w:rsidRPr="00EA31EC" w14:paraId="53092A58" w14:textId="77777777" w:rsidTr="00EA31EC">
        <w:trPr>
          <w:trHeight w:val="210"/>
          <w:jc w:val="center"/>
        </w:trPr>
        <w:tc>
          <w:tcPr>
            <w:tcW w:w="4640" w:type="dxa"/>
            <w:gridSpan w:val="3"/>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59845422" w14:textId="77777777" w:rsidR="00EA31EC" w:rsidRPr="00EA31EC" w:rsidRDefault="00EA31EC" w:rsidP="00EA31EC">
            <w:r w:rsidRPr="00EA31EC">
              <w:rPr>
                <w:lang w:val="en-US"/>
              </w:rPr>
              <w:t>Total preservation time, hours, median (IQR)</w:t>
            </w:r>
          </w:p>
        </w:tc>
        <w:tc>
          <w:tcPr>
            <w:tcW w:w="21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449C8D7E" w14:textId="77777777" w:rsidR="00EA31EC" w:rsidRPr="00EA31EC" w:rsidRDefault="00EA31EC" w:rsidP="00EA31EC">
            <w:r w:rsidRPr="00EA31EC">
              <w:rPr>
                <w:lang w:val="en-US"/>
              </w:rPr>
              <w:t>15.74 (6.35)</w:t>
            </w:r>
          </w:p>
        </w:tc>
        <w:tc>
          <w:tcPr>
            <w:tcW w:w="25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44ECFF41" w14:textId="77777777" w:rsidR="00EA31EC" w:rsidRPr="00EA31EC" w:rsidRDefault="00EA31EC" w:rsidP="00EA31EC">
            <w:r w:rsidRPr="00EA31EC">
              <w:rPr>
                <w:lang w:val="en-US"/>
              </w:rPr>
              <w:t>15.33 (6.36)</w:t>
            </w:r>
          </w:p>
        </w:tc>
      </w:tr>
      <w:tr w:rsidR="00EA31EC" w:rsidRPr="00EA31EC" w14:paraId="1BA42776" w14:textId="77777777" w:rsidTr="00EA31EC">
        <w:trPr>
          <w:trHeight w:val="210"/>
          <w:jc w:val="center"/>
        </w:trPr>
        <w:tc>
          <w:tcPr>
            <w:tcW w:w="9320" w:type="dxa"/>
            <w:gridSpan w:val="5"/>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21AA419F" w14:textId="77777777" w:rsidR="00EA31EC" w:rsidRPr="00EA31EC" w:rsidRDefault="00EA31EC" w:rsidP="00EA31EC">
            <w:r w:rsidRPr="00EA31EC">
              <w:rPr>
                <w:b/>
                <w:bCs/>
                <w:lang w:val="en-US"/>
              </w:rPr>
              <w:t>Recipients</w:t>
            </w:r>
          </w:p>
        </w:tc>
      </w:tr>
      <w:tr w:rsidR="00EA31EC" w:rsidRPr="00EA31EC" w14:paraId="370E9C71" w14:textId="77777777" w:rsidTr="00EA31EC">
        <w:trPr>
          <w:trHeight w:val="210"/>
          <w:jc w:val="center"/>
        </w:trPr>
        <w:tc>
          <w:tcPr>
            <w:tcW w:w="4640" w:type="dxa"/>
            <w:gridSpan w:val="3"/>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038AA446" w14:textId="77777777" w:rsidR="00EA31EC" w:rsidRPr="00EA31EC" w:rsidRDefault="00EA31EC" w:rsidP="00EA31EC">
            <w:r w:rsidRPr="00EA31EC">
              <w:rPr>
                <w:lang w:val="en-US"/>
              </w:rPr>
              <w:t>Age, years, mean (</w:t>
            </w:r>
            <w:proofErr w:type="spellStart"/>
            <w:r w:rsidRPr="00EA31EC">
              <w:rPr>
                <w:lang w:val="en-US"/>
              </w:rPr>
              <w:t>sd</w:t>
            </w:r>
            <w:proofErr w:type="spellEnd"/>
            <w:r w:rsidRPr="00EA31EC">
              <w:rPr>
                <w:lang w:val="en-US"/>
              </w:rPr>
              <w:t>)</w:t>
            </w:r>
          </w:p>
        </w:tc>
        <w:tc>
          <w:tcPr>
            <w:tcW w:w="21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78CCD310" w14:textId="77777777" w:rsidR="00EA31EC" w:rsidRPr="00EA31EC" w:rsidRDefault="00EA31EC" w:rsidP="00EA31EC">
            <w:r w:rsidRPr="00EA31EC">
              <w:rPr>
                <w:lang w:val="en-US"/>
              </w:rPr>
              <w:t>59.2 (12.0)</w:t>
            </w:r>
          </w:p>
        </w:tc>
        <w:tc>
          <w:tcPr>
            <w:tcW w:w="25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64CA1182" w14:textId="77777777" w:rsidR="00EA31EC" w:rsidRPr="00EA31EC" w:rsidRDefault="00EA31EC" w:rsidP="00EA31EC">
            <w:r w:rsidRPr="00EA31EC">
              <w:rPr>
                <w:lang w:val="en-US"/>
              </w:rPr>
              <w:t>56.1 (13.0)</w:t>
            </w:r>
          </w:p>
        </w:tc>
      </w:tr>
      <w:tr w:rsidR="00EA31EC" w:rsidRPr="00EA31EC" w14:paraId="69497776" w14:textId="77777777" w:rsidTr="00EA31EC">
        <w:trPr>
          <w:trHeight w:val="210"/>
          <w:jc w:val="center"/>
        </w:trPr>
        <w:tc>
          <w:tcPr>
            <w:tcW w:w="4640" w:type="dxa"/>
            <w:gridSpan w:val="3"/>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46946A53" w14:textId="77777777" w:rsidR="00EA31EC" w:rsidRPr="00EA31EC" w:rsidRDefault="00EA31EC" w:rsidP="00EA31EC">
            <w:r w:rsidRPr="00EA31EC">
              <w:rPr>
                <w:lang w:val="en-US"/>
              </w:rPr>
              <w:t>Sex, male, n (%)</w:t>
            </w:r>
          </w:p>
        </w:tc>
        <w:tc>
          <w:tcPr>
            <w:tcW w:w="21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46BFD2BC" w14:textId="77777777" w:rsidR="00EA31EC" w:rsidRPr="00EA31EC" w:rsidRDefault="00EA31EC" w:rsidP="00EA31EC">
            <w:r w:rsidRPr="00EA31EC">
              <w:rPr>
                <w:lang w:val="en-US"/>
              </w:rPr>
              <w:t>24/36 (67%)</w:t>
            </w:r>
          </w:p>
        </w:tc>
        <w:tc>
          <w:tcPr>
            <w:tcW w:w="25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4804554E" w14:textId="77777777" w:rsidR="00EA31EC" w:rsidRPr="00EA31EC" w:rsidRDefault="00EA31EC" w:rsidP="00EA31EC">
            <w:r w:rsidRPr="00EA31EC">
              <w:rPr>
                <w:lang w:val="en-US"/>
              </w:rPr>
              <w:t>49/72 (68%)</w:t>
            </w:r>
          </w:p>
        </w:tc>
      </w:tr>
      <w:tr w:rsidR="00EA31EC" w:rsidRPr="00EA31EC" w14:paraId="128DE1F4" w14:textId="77777777" w:rsidTr="00EA31EC">
        <w:trPr>
          <w:trHeight w:val="210"/>
          <w:jc w:val="center"/>
        </w:trPr>
        <w:tc>
          <w:tcPr>
            <w:tcW w:w="4640" w:type="dxa"/>
            <w:gridSpan w:val="3"/>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4278D9CF" w14:textId="77777777" w:rsidR="00EA31EC" w:rsidRPr="00EA31EC" w:rsidRDefault="00EA31EC" w:rsidP="00EA31EC">
            <w:r w:rsidRPr="00EA31EC">
              <w:rPr>
                <w:lang w:val="en-US"/>
              </w:rPr>
              <w:t>BMI, mean (</w:t>
            </w:r>
            <w:proofErr w:type="spellStart"/>
            <w:r w:rsidRPr="00EA31EC">
              <w:rPr>
                <w:lang w:val="en-US"/>
              </w:rPr>
              <w:t>sd</w:t>
            </w:r>
            <w:proofErr w:type="spellEnd"/>
            <w:r w:rsidRPr="00EA31EC">
              <w:rPr>
                <w:lang w:val="en-US"/>
              </w:rPr>
              <w:t>)</w:t>
            </w:r>
          </w:p>
        </w:tc>
        <w:tc>
          <w:tcPr>
            <w:tcW w:w="21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3148C247" w14:textId="77777777" w:rsidR="00EA31EC" w:rsidRPr="00EA31EC" w:rsidRDefault="00EA31EC" w:rsidP="00EA31EC">
            <w:r w:rsidRPr="00EA31EC">
              <w:rPr>
                <w:lang w:val="en-US"/>
              </w:rPr>
              <w:t>28.1 (5.8)</w:t>
            </w:r>
          </w:p>
        </w:tc>
        <w:tc>
          <w:tcPr>
            <w:tcW w:w="25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4F51DCBB" w14:textId="77777777" w:rsidR="00EA31EC" w:rsidRPr="00EA31EC" w:rsidRDefault="00EA31EC" w:rsidP="00EA31EC">
            <w:r w:rsidRPr="00EA31EC">
              <w:rPr>
                <w:lang w:val="en-US"/>
              </w:rPr>
              <w:t>29.4 (6.3)</w:t>
            </w:r>
          </w:p>
        </w:tc>
      </w:tr>
      <w:tr w:rsidR="00EA31EC" w:rsidRPr="00EA31EC" w14:paraId="29185F9E" w14:textId="77777777" w:rsidTr="00EA31EC">
        <w:trPr>
          <w:trHeight w:val="210"/>
          <w:jc w:val="center"/>
        </w:trPr>
        <w:tc>
          <w:tcPr>
            <w:tcW w:w="2800" w:type="dxa"/>
            <w:gridSpan w:val="2"/>
            <w:vMerge w:val="restart"/>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68221652" w14:textId="77777777" w:rsidR="00EA31EC" w:rsidRPr="00EA31EC" w:rsidRDefault="00EA31EC" w:rsidP="00EA31EC">
            <w:r w:rsidRPr="00EA31EC">
              <w:rPr>
                <w:lang w:val="en-US"/>
              </w:rPr>
              <w:t>Dialysis modality, n (%)</w:t>
            </w:r>
          </w:p>
        </w:tc>
        <w:tc>
          <w:tcPr>
            <w:tcW w:w="18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7EBF28F8" w14:textId="77777777" w:rsidR="00EA31EC" w:rsidRPr="00EA31EC" w:rsidRDefault="00EA31EC" w:rsidP="00EA31EC">
            <w:r w:rsidRPr="00EA31EC">
              <w:rPr>
                <w:lang w:val="en-US"/>
              </w:rPr>
              <w:t>HD</w:t>
            </w:r>
          </w:p>
        </w:tc>
        <w:tc>
          <w:tcPr>
            <w:tcW w:w="21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0693A27D" w14:textId="77777777" w:rsidR="00EA31EC" w:rsidRPr="00EA31EC" w:rsidRDefault="00EA31EC" w:rsidP="00EA31EC">
            <w:r w:rsidRPr="00EA31EC">
              <w:rPr>
                <w:lang w:val="en-US"/>
              </w:rPr>
              <w:t>22/36 (61%)</w:t>
            </w:r>
          </w:p>
        </w:tc>
        <w:tc>
          <w:tcPr>
            <w:tcW w:w="25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68CD5A91" w14:textId="77777777" w:rsidR="00EA31EC" w:rsidRPr="00EA31EC" w:rsidRDefault="00EA31EC" w:rsidP="00EA31EC">
            <w:r w:rsidRPr="00EA31EC">
              <w:rPr>
                <w:lang w:val="en-US"/>
              </w:rPr>
              <w:t>45 (63%)</w:t>
            </w:r>
          </w:p>
        </w:tc>
      </w:tr>
      <w:tr w:rsidR="00EA31EC" w:rsidRPr="00EA31EC" w14:paraId="6C27BADD" w14:textId="77777777" w:rsidTr="00EA31EC">
        <w:trPr>
          <w:trHeight w:val="270"/>
          <w:jc w:val="center"/>
        </w:trPr>
        <w:tc>
          <w:tcPr>
            <w:tcW w:w="0" w:type="auto"/>
            <w:gridSpan w:val="2"/>
            <w:vMerge/>
            <w:tcBorders>
              <w:top w:val="single" w:sz="8" w:space="0" w:color="FFFFFF"/>
              <w:left w:val="single" w:sz="8" w:space="0" w:color="FFFFFF"/>
              <w:bottom w:val="single" w:sz="8" w:space="0" w:color="FFFFFF"/>
              <w:right w:val="single" w:sz="8" w:space="0" w:color="FFFFFF"/>
            </w:tcBorders>
            <w:vAlign w:val="center"/>
            <w:hideMark/>
          </w:tcPr>
          <w:p w14:paraId="2718FC4D" w14:textId="77777777" w:rsidR="00EA31EC" w:rsidRPr="00EA31EC" w:rsidRDefault="00EA31EC" w:rsidP="00EA31EC"/>
        </w:tc>
        <w:tc>
          <w:tcPr>
            <w:tcW w:w="18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0493EFE4" w14:textId="77777777" w:rsidR="00EA31EC" w:rsidRPr="00EA31EC" w:rsidRDefault="00EA31EC" w:rsidP="00EA31EC">
            <w:r w:rsidRPr="00EA31EC">
              <w:rPr>
                <w:lang w:val="en-US"/>
              </w:rPr>
              <w:t>PD</w:t>
            </w:r>
          </w:p>
        </w:tc>
        <w:tc>
          <w:tcPr>
            <w:tcW w:w="21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3A66B01B" w14:textId="77777777" w:rsidR="00EA31EC" w:rsidRPr="00EA31EC" w:rsidRDefault="00EA31EC" w:rsidP="00EA31EC">
            <w:r w:rsidRPr="00EA31EC">
              <w:rPr>
                <w:lang w:val="en-US"/>
              </w:rPr>
              <w:t>10/36 (28%)</w:t>
            </w:r>
          </w:p>
        </w:tc>
        <w:tc>
          <w:tcPr>
            <w:tcW w:w="25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107ED115" w14:textId="77777777" w:rsidR="00EA31EC" w:rsidRPr="00EA31EC" w:rsidRDefault="00EA31EC" w:rsidP="00EA31EC">
            <w:r w:rsidRPr="00EA31EC">
              <w:rPr>
                <w:lang w:val="en-US"/>
              </w:rPr>
              <w:t>15 (21%)</w:t>
            </w:r>
          </w:p>
        </w:tc>
      </w:tr>
      <w:tr w:rsidR="00EA31EC" w:rsidRPr="00EA31EC" w14:paraId="4918FC09" w14:textId="77777777" w:rsidTr="00EA31EC">
        <w:trPr>
          <w:trHeight w:val="210"/>
          <w:jc w:val="center"/>
        </w:trPr>
        <w:tc>
          <w:tcPr>
            <w:tcW w:w="0" w:type="auto"/>
            <w:gridSpan w:val="2"/>
            <w:vMerge/>
            <w:tcBorders>
              <w:top w:val="single" w:sz="8" w:space="0" w:color="FFFFFF"/>
              <w:left w:val="single" w:sz="8" w:space="0" w:color="FFFFFF"/>
              <w:bottom w:val="single" w:sz="8" w:space="0" w:color="FFFFFF"/>
              <w:right w:val="single" w:sz="8" w:space="0" w:color="FFFFFF"/>
            </w:tcBorders>
            <w:vAlign w:val="center"/>
            <w:hideMark/>
          </w:tcPr>
          <w:p w14:paraId="4B389EE1" w14:textId="77777777" w:rsidR="00EA31EC" w:rsidRPr="00EA31EC" w:rsidRDefault="00EA31EC" w:rsidP="00EA31EC"/>
        </w:tc>
        <w:tc>
          <w:tcPr>
            <w:tcW w:w="18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5633FB79" w14:textId="77777777" w:rsidR="00EA31EC" w:rsidRPr="00EA31EC" w:rsidRDefault="00EA31EC" w:rsidP="00EA31EC">
            <w:proofErr w:type="spellStart"/>
            <w:r w:rsidRPr="00EA31EC">
              <w:rPr>
                <w:lang w:val="en-US"/>
              </w:rPr>
              <w:t>Predialysis</w:t>
            </w:r>
            <w:proofErr w:type="spellEnd"/>
          </w:p>
        </w:tc>
        <w:tc>
          <w:tcPr>
            <w:tcW w:w="21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234333B7" w14:textId="77777777" w:rsidR="00EA31EC" w:rsidRPr="00EA31EC" w:rsidRDefault="00EA31EC" w:rsidP="00EA31EC">
            <w:r w:rsidRPr="00EA31EC">
              <w:rPr>
                <w:lang w:val="en-US"/>
              </w:rPr>
              <w:t>4/36 (11%)</w:t>
            </w:r>
          </w:p>
        </w:tc>
        <w:tc>
          <w:tcPr>
            <w:tcW w:w="25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6423B664" w14:textId="77777777" w:rsidR="00EA31EC" w:rsidRPr="00EA31EC" w:rsidRDefault="00EA31EC" w:rsidP="00EA31EC">
            <w:r w:rsidRPr="00EA31EC">
              <w:rPr>
                <w:lang w:val="en-US"/>
              </w:rPr>
              <w:t>12 (17%)</w:t>
            </w:r>
          </w:p>
        </w:tc>
      </w:tr>
      <w:tr w:rsidR="00EA31EC" w:rsidRPr="00EA31EC" w14:paraId="6EF105FD" w14:textId="77777777" w:rsidTr="00EA31EC">
        <w:trPr>
          <w:trHeight w:val="336"/>
          <w:jc w:val="center"/>
        </w:trPr>
        <w:tc>
          <w:tcPr>
            <w:tcW w:w="2540" w:type="dxa"/>
            <w:vMerge w:val="restart"/>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5E89B9B6" w14:textId="77777777" w:rsidR="00EA31EC" w:rsidRPr="00EA31EC" w:rsidRDefault="00EA31EC" w:rsidP="00EA31EC">
            <w:r w:rsidRPr="00EA31EC">
              <w:rPr>
                <w:lang w:val="en-US"/>
              </w:rPr>
              <w:t>Induction immunosuppression, n (%)</w:t>
            </w:r>
          </w:p>
        </w:tc>
        <w:tc>
          <w:tcPr>
            <w:tcW w:w="2100" w:type="dxa"/>
            <w:gridSpan w:val="2"/>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64A67027" w14:textId="77777777" w:rsidR="00EA31EC" w:rsidRPr="00EA31EC" w:rsidRDefault="00EA31EC" w:rsidP="00EA31EC">
            <w:r w:rsidRPr="00EA31EC">
              <w:rPr>
                <w:lang w:val="en-US"/>
              </w:rPr>
              <w:t>Alemtuzumab</w:t>
            </w:r>
          </w:p>
        </w:tc>
        <w:tc>
          <w:tcPr>
            <w:tcW w:w="21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60297DBB" w14:textId="77777777" w:rsidR="00EA31EC" w:rsidRPr="00EA31EC" w:rsidRDefault="00EA31EC" w:rsidP="00EA31EC">
            <w:r w:rsidRPr="00EA31EC">
              <w:rPr>
                <w:lang w:val="en-US"/>
              </w:rPr>
              <w:t>26/36 (72%)</w:t>
            </w:r>
          </w:p>
        </w:tc>
        <w:tc>
          <w:tcPr>
            <w:tcW w:w="25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32C9488D" w14:textId="77777777" w:rsidR="00EA31EC" w:rsidRPr="00EA31EC" w:rsidRDefault="00EA31EC" w:rsidP="00EA31EC">
            <w:r w:rsidRPr="00EA31EC">
              <w:rPr>
                <w:lang w:val="en-US"/>
              </w:rPr>
              <w:t>52/72 (72%)</w:t>
            </w:r>
          </w:p>
        </w:tc>
      </w:tr>
      <w:tr w:rsidR="00EA31EC" w:rsidRPr="00EA31EC" w14:paraId="58D46386" w14:textId="77777777" w:rsidTr="00EA31EC">
        <w:trPr>
          <w:trHeight w:val="336"/>
          <w:jc w:val="center"/>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2F7FA0AA" w14:textId="77777777" w:rsidR="00EA31EC" w:rsidRPr="00EA31EC" w:rsidRDefault="00EA31EC" w:rsidP="00EA31EC"/>
        </w:tc>
        <w:tc>
          <w:tcPr>
            <w:tcW w:w="2100" w:type="dxa"/>
            <w:gridSpan w:val="2"/>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4E436702" w14:textId="77777777" w:rsidR="00EA31EC" w:rsidRPr="00EA31EC" w:rsidRDefault="00EA31EC" w:rsidP="00EA31EC">
            <w:proofErr w:type="spellStart"/>
            <w:r w:rsidRPr="00EA31EC">
              <w:rPr>
                <w:lang w:val="en-US"/>
              </w:rPr>
              <w:t>Basiliximab</w:t>
            </w:r>
            <w:proofErr w:type="spellEnd"/>
          </w:p>
        </w:tc>
        <w:tc>
          <w:tcPr>
            <w:tcW w:w="21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0AD39BFC" w14:textId="77777777" w:rsidR="00EA31EC" w:rsidRPr="00EA31EC" w:rsidRDefault="00EA31EC" w:rsidP="00EA31EC">
            <w:r w:rsidRPr="00EA31EC">
              <w:rPr>
                <w:lang w:val="en-US"/>
              </w:rPr>
              <w:t>10/36 (28%)</w:t>
            </w:r>
          </w:p>
        </w:tc>
        <w:tc>
          <w:tcPr>
            <w:tcW w:w="25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7313C75E" w14:textId="77777777" w:rsidR="00EA31EC" w:rsidRPr="00EA31EC" w:rsidRDefault="00EA31EC" w:rsidP="00EA31EC">
            <w:r w:rsidRPr="00EA31EC">
              <w:rPr>
                <w:lang w:val="en-US"/>
              </w:rPr>
              <w:t>20/72 (28%)</w:t>
            </w:r>
          </w:p>
        </w:tc>
      </w:tr>
      <w:tr w:rsidR="00EA31EC" w:rsidRPr="00EA31EC" w14:paraId="42946D5E" w14:textId="77777777" w:rsidTr="00EA31EC">
        <w:trPr>
          <w:trHeight w:val="210"/>
          <w:jc w:val="center"/>
        </w:trPr>
        <w:tc>
          <w:tcPr>
            <w:tcW w:w="9320" w:type="dxa"/>
            <w:gridSpan w:val="5"/>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66FAE79D" w14:textId="77777777" w:rsidR="00EA31EC" w:rsidRPr="00EA31EC" w:rsidRDefault="00EA31EC" w:rsidP="00EA31EC">
            <w:r w:rsidRPr="00EA31EC">
              <w:rPr>
                <w:b/>
                <w:bCs/>
                <w:lang w:val="en-US"/>
              </w:rPr>
              <w:t>Donors</w:t>
            </w:r>
          </w:p>
        </w:tc>
      </w:tr>
      <w:tr w:rsidR="00EA31EC" w:rsidRPr="00EA31EC" w14:paraId="24C56E84" w14:textId="77777777" w:rsidTr="00EA31EC">
        <w:trPr>
          <w:trHeight w:val="210"/>
          <w:jc w:val="center"/>
        </w:trPr>
        <w:tc>
          <w:tcPr>
            <w:tcW w:w="4640" w:type="dxa"/>
            <w:gridSpan w:val="3"/>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5334883D" w14:textId="77777777" w:rsidR="00EA31EC" w:rsidRPr="00EA31EC" w:rsidRDefault="00EA31EC" w:rsidP="00EA31EC">
            <w:r w:rsidRPr="00EA31EC">
              <w:rPr>
                <w:lang w:val="en-US"/>
              </w:rPr>
              <w:t>Donor age, years, mean (</w:t>
            </w:r>
            <w:proofErr w:type="spellStart"/>
            <w:r w:rsidRPr="00EA31EC">
              <w:rPr>
                <w:lang w:val="en-US"/>
              </w:rPr>
              <w:t>sd</w:t>
            </w:r>
            <w:proofErr w:type="spellEnd"/>
            <w:r w:rsidRPr="00EA31EC">
              <w:rPr>
                <w:lang w:val="en-US"/>
              </w:rPr>
              <w:t>)</w:t>
            </w:r>
          </w:p>
        </w:tc>
        <w:tc>
          <w:tcPr>
            <w:tcW w:w="21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215B64E1" w14:textId="77777777" w:rsidR="00EA31EC" w:rsidRPr="00EA31EC" w:rsidRDefault="00EA31EC" w:rsidP="00EA31EC">
            <w:r w:rsidRPr="00EA31EC">
              <w:rPr>
                <w:lang w:val="en-US"/>
              </w:rPr>
              <w:t>54.0 (15.8)</w:t>
            </w:r>
          </w:p>
        </w:tc>
        <w:tc>
          <w:tcPr>
            <w:tcW w:w="25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4A39C19D" w14:textId="77777777" w:rsidR="00EA31EC" w:rsidRPr="00EA31EC" w:rsidRDefault="00EA31EC" w:rsidP="00EA31EC">
            <w:r w:rsidRPr="00EA31EC">
              <w:rPr>
                <w:lang w:val="en-US"/>
              </w:rPr>
              <w:t>52.4 (15.1)</w:t>
            </w:r>
          </w:p>
        </w:tc>
      </w:tr>
      <w:tr w:rsidR="00EA31EC" w:rsidRPr="00EA31EC" w14:paraId="65014981" w14:textId="77777777" w:rsidTr="00EA31EC">
        <w:trPr>
          <w:trHeight w:val="210"/>
          <w:jc w:val="center"/>
        </w:trPr>
        <w:tc>
          <w:tcPr>
            <w:tcW w:w="2800" w:type="dxa"/>
            <w:gridSpan w:val="2"/>
            <w:vMerge w:val="restart"/>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452D868F" w14:textId="77777777" w:rsidR="00EA31EC" w:rsidRPr="00EA31EC" w:rsidRDefault="00EA31EC" w:rsidP="00EA31EC">
            <w:r w:rsidRPr="00EA31EC">
              <w:rPr>
                <w:lang w:val="en-US"/>
              </w:rPr>
              <w:t>Donor type, n (%)</w:t>
            </w:r>
          </w:p>
        </w:tc>
        <w:tc>
          <w:tcPr>
            <w:tcW w:w="18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7E8FF629" w14:textId="77777777" w:rsidR="00EA31EC" w:rsidRPr="00EA31EC" w:rsidRDefault="00EA31EC" w:rsidP="00EA31EC">
            <w:r w:rsidRPr="00EA31EC">
              <w:rPr>
                <w:lang w:val="en-US"/>
              </w:rPr>
              <w:t>DBD</w:t>
            </w:r>
          </w:p>
        </w:tc>
        <w:tc>
          <w:tcPr>
            <w:tcW w:w="21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73E37768" w14:textId="77777777" w:rsidR="00EA31EC" w:rsidRPr="00EA31EC" w:rsidRDefault="00EA31EC" w:rsidP="00EA31EC">
            <w:r w:rsidRPr="00EA31EC">
              <w:rPr>
                <w:lang w:val="en-US"/>
              </w:rPr>
              <w:t>20/36 (56%)</w:t>
            </w:r>
          </w:p>
        </w:tc>
        <w:tc>
          <w:tcPr>
            <w:tcW w:w="25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7868BC00" w14:textId="77777777" w:rsidR="00EA31EC" w:rsidRPr="00EA31EC" w:rsidRDefault="00EA31EC" w:rsidP="00EA31EC">
            <w:r w:rsidRPr="00EA31EC">
              <w:rPr>
                <w:lang w:val="en-US"/>
              </w:rPr>
              <w:t>40 (56%)</w:t>
            </w:r>
          </w:p>
        </w:tc>
      </w:tr>
      <w:tr w:rsidR="00EA31EC" w:rsidRPr="00EA31EC" w14:paraId="07ACD38A" w14:textId="77777777" w:rsidTr="00EA31EC">
        <w:trPr>
          <w:trHeight w:val="210"/>
          <w:jc w:val="center"/>
        </w:trPr>
        <w:tc>
          <w:tcPr>
            <w:tcW w:w="0" w:type="auto"/>
            <w:gridSpan w:val="2"/>
            <w:vMerge/>
            <w:tcBorders>
              <w:top w:val="single" w:sz="8" w:space="0" w:color="FFFFFF"/>
              <w:left w:val="single" w:sz="8" w:space="0" w:color="FFFFFF"/>
              <w:bottom w:val="single" w:sz="8" w:space="0" w:color="FFFFFF"/>
              <w:right w:val="single" w:sz="8" w:space="0" w:color="FFFFFF"/>
            </w:tcBorders>
            <w:vAlign w:val="center"/>
            <w:hideMark/>
          </w:tcPr>
          <w:p w14:paraId="7D6DBD4A" w14:textId="77777777" w:rsidR="00EA31EC" w:rsidRPr="00EA31EC" w:rsidRDefault="00EA31EC" w:rsidP="00EA31EC"/>
        </w:tc>
        <w:tc>
          <w:tcPr>
            <w:tcW w:w="18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7603C181" w14:textId="77777777" w:rsidR="00EA31EC" w:rsidRPr="00EA31EC" w:rsidRDefault="00EA31EC" w:rsidP="00EA31EC">
            <w:r w:rsidRPr="00EA31EC">
              <w:rPr>
                <w:lang w:val="en-US"/>
              </w:rPr>
              <w:t>DCD</w:t>
            </w:r>
          </w:p>
        </w:tc>
        <w:tc>
          <w:tcPr>
            <w:tcW w:w="21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09237B5C" w14:textId="77777777" w:rsidR="00EA31EC" w:rsidRPr="00EA31EC" w:rsidRDefault="00EA31EC" w:rsidP="00EA31EC">
            <w:r w:rsidRPr="00EA31EC">
              <w:rPr>
                <w:lang w:val="en-US"/>
              </w:rPr>
              <w:t>16/36 (44%)</w:t>
            </w:r>
          </w:p>
        </w:tc>
        <w:tc>
          <w:tcPr>
            <w:tcW w:w="25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314037E3" w14:textId="77777777" w:rsidR="00EA31EC" w:rsidRPr="00EA31EC" w:rsidRDefault="00EA31EC" w:rsidP="00EA31EC">
            <w:r w:rsidRPr="00EA31EC">
              <w:rPr>
                <w:lang w:val="en-US"/>
              </w:rPr>
              <w:t>32 (44%)</w:t>
            </w:r>
          </w:p>
        </w:tc>
      </w:tr>
      <w:tr w:rsidR="00EA31EC" w:rsidRPr="00EA31EC" w14:paraId="123F520B" w14:textId="77777777" w:rsidTr="00EA31EC">
        <w:trPr>
          <w:trHeight w:val="210"/>
          <w:jc w:val="center"/>
        </w:trPr>
        <w:tc>
          <w:tcPr>
            <w:tcW w:w="4640" w:type="dxa"/>
            <w:gridSpan w:val="3"/>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0C3C00F8" w14:textId="77777777" w:rsidR="00EA31EC" w:rsidRPr="00EA31EC" w:rsidRDefault="00EA31EC" w:rsidP="00EA31EC">
            <w:r w:rsidRPr="00EA31EC">
              <w:rPr>
                <w:lang w:val="en-US"/>
              </w:rPr>
              <w:t>Donor sex, male, n (%)</w:t>
            </w:r>
          </w:p>
        </w:tc>
        <w:tc>
          <w:tcPr>
            <w:tcW w:w="21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74FDE788" w14:textId="77777777" w:rsidR="00EA31EC" w:rsidRPr="00EA31EC" w:rsidRDefault="00EA31EC" w:rsidP="00EA31EC">
            <w:r w:rsidRPr="00EA31EC">
              <w:rPr>
                <w:lang w:val="en-US"/>
              </w:rPr>
              <w:t>23/36 (64%)</w:t>
            </w:r>
          </w:p>
        </w:tc>
        <w:tc>
          <w:tcPr>
            <w:tcW w:w="25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4BA84A83" w14:textId="77777777" w:rsidR="00EA31EC" w:rsidRPr="00EA31EC" w:rsidRDefault="00EA31EC" w:rsidP="00EA31EC">
            <w:r w:rsidRPr="00EA31EC">
              <w:rPr>
                <w:lang w:val="en-US"/>
              </w:rPr>
              <w:t>42/72 (58%)</w:t>
            </w:r>
          </w:p>
        </w:tc>
      </w:tr>
      <w:tr w:rsidR="00EA31EC" w:rsidRPr="00EA31EC" w14:paraId="49E6F76A" w14:textId="77777777" w:rsidTr="00EA31EC">
        <w:trPr>
          <w:trHeight w:val="210"/>
          <w:jc w:val="center"/>
        </w:trPr>
        <w:tc>
          <w:tcPr>
            <w:tcW w:w="4640" w:type="dxa"/>
            <w:gridSpan w:val="3"/>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223B2A4B" w14:textId="77777777" w:rsidR="00EA31EC" w:rsidRPr="00EA31EC" w:rsidRDefault="00EA31EC" w:rsidP="00EA31EC">
            <w:r w:rsidRPr="00EA31EC">
              <w:rPr>
                <w:lang w:val="en-US"/>
              </w:rPr>
              <w:t>Donor BMI, mean (</w:t>
            </w:r>
            <w:proofErr w:type="spellStart"/>
            <w:r w:rsidRPr="00EA31EC">
              <w:rPr>
                <w:lang w:val="en-US"/>
              </w:rPr>
              <w:t>sd</w:t>
            </w:r>
            <w:proofErr w:type="spellEnd"/>
            <w:r w:rsidRPr="00EA31EC">
              <w:rPr>
                <w:lang w:val="en-US"/>
              </w:rPr>
              <w:t>)</w:t>
            </w:r>
          </w:p>
        </w:tc>
        <w:tc>
          <w:tcPr>
            <w:tcW w:w="21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52D23EDC" w14:textId="77777777" w:rsidR="00EA31EC" w:rsidRPr="00EA31EC" w:rsidRDefault="00EA31EC" w:rsidP="00EA31EC">
            <w:r w:rsidRPr="00EA31EC">
              <w:rPr>
                <w:lang w:val="en-US"/>
              </w:rPr>
              <w:t>28.3 (6.4)</w:t>
            </w:r>
          </w:p>
        </w:tc>
        <w:tc>
          <w:tcPr>
            <w:tcW w:w="25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66C25FED" w14:textId="77777777" w:rsidR="00EA31EC" w:rsidRPr="00EA31EC" w:rsidRDefault="00EA31EC" w:rsidP="00EA31EC">
            <w:r w:rsidRPr="00EA31EC">
              <w:rPr>
                <w:lang w:val="en-US"/>
              </w:rPr>
              <w:t>27.2 (5.5)</w:t>
            </w:r>
          </w:p>
        </w:tc>
      </w:tr>
      <w:tr w:rsidR="00EA31EC" w:rsidRPr="00EA31EC" w14:paraId="34CEE556" w14:textId="77777777" w:rsidTr="00EA31EC">
        <w:trPr>
          <w:trHeight w:val="210"/>
          <w:jc w:val="center"/>
        </w:trPr>
        <w:tc>
          <w:tcPr>
            <w:tcW w:w="4640" w:type="dxa"/>
            <w:gridSpan w:val="3"/>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3CAE8210" w14:textId="77777777" w:rsidR="00EA31EC" w:rsidRPr="00EA31EC" w:rsidRDefault="00EA31EC" w:rsidP="00EA31EC">
            <w:r w:rsidRPr="00EA31EC">
              <w:rPr>
                <w:lang w:val="en-US"/>
              </w:rPr>
              <w:t>Donor history of hypertension, yes, n (%)</w:t>
            </w:r>
          </w:p>
        </w:tc>
        <w:tc>
          <w:tcPr>
            <w:tcW w:w="21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0DC07083" w14:textId="77777777" w:rsidR="00EA31EC" w:rsidRPr="00EA31EC" w:rsidRDefault="00EA31EC" w:rsidP="00EA31EC">
            <w:r w:rsidRPr="00EA31EC">
              <w:rPr>
                <w:lang w:val="en-US"/>
              </w:rPr>
              <w:t>18/36 (50%)</w:t>
            </w:r>
          </w:p>
        </w:tc>
        <w:tc>
          <w:tcPr>
            <w:tcW w:w="25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2AA91D1F" w14:textId="77777777" w:rsidR="00EA31EC" w:rsidRPr="00EA31EC" w:rsidRDefault="00EA31EC" w:rsidP="00EA31EC">
            <w:r w:rsidRPr="00EA31EC">
              <w:rPr>
                <w:lang w:val="en-US"/>
              </w:rPr>
              <w:t>29/72 (40%)</w:t>
            </w:r>
          </w:p>
        </w:tc>
      </w:tr>
      <w:tr w:rsidR="00EA31EC" w:rsidRPr="00EA31EC" w14:paraId="0656151A" w14:textId="77777777" w:rsidTr="00EA31EC">
        <w:trPr>
          <w:trHeight w:val="210"/>
          <w:jc w:val="center"/>
        </w:trPr>
        <w:tc>
          <w:tcPr>
            <w:tcW w:w="4640" w:type="dxa"/>
            <w:gridSpan w:val="3"/>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0040DB21" w14:textId="77777777" w:rsidR="00EA31EC" w:rsidRPr="00EA31EC" w:rsidRDefault="00EA31EC" w:rsidP="00EA31EC">
            <w:r w:rsidRPr="00EA31EC">
              <w:rPr>
                <w:lang w:val="en-US"/>
              </w:rPr>
              <w:t>Donor risk index (DRI), mean (</w:t>
            </w:r>
            <w:proofErr w:type="spellStart"/>
            <w:r w:rsidRPr="00EA31EC">
              <w:rPr>
                <w:lang w:val="en-US"/>
              </w:rPr>
              <w:t>sd</w:t>
            </w:r>
            <w:proofErr w:type="spellEnd"/>
            <w:r w:rsidRPr="00EA31EC">
              <w:rPr>
                <w:lang w:val="en-US"/>
              </w:rPr>
              <w:t>)</w:t>
            </w:r>
          </w:p>
        </w:tc>
        <w:tc>
          <w:tcPr>
            <w:tcW w:w="21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53232E05" w14:textId="77777777" w:rsidR="00EA31EC" w:rsidRPr="00EA31EC" w:rsidRDefault="00EA31EC" w:rsidP="00EA31EC">
            <w:r w:rsidRPr="00EA31EC">
              <w:rPr>
                <w:lang w:val="en-US"/>
              </w:rPr>
              <w:t>1.36 (0.59)</w:t>
            </w:r>
          </w:p>
        </w:tc>
        <w:tc>
          <w:tcPr>
            <w:tcW w:w="25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07A95608" w14:textId="77777777" w:rsidR="00EA31EC" w:rsidRPr="00EA31EC" w:rsidRDefault="00EA31EC" w:rsidP="00EA31EC">
            <w:r w:rsidRPr="00EA31EC">
              <w:rPr>
                <w:lang w:val="en-US"/>
              </w:rPr>
              <w:t>1.35 (0.56)</w:t>
            </w:r>
          </w:p>
        </w:tc>
      </w:tr>
      <w:tr w:rsidR="00EA31EC" w:rsidRPr="00EA31EC" w14:paraId="68F24AD1" w14:textId="77777777" w:rsidTr="00EA31EC">
        <w:trPr>
          <w:trHeight w:val="210"/>
          <w:jc w:val="center"/>
        </w:trPr>
        <w:tc>
          <w:tcPr>
            <w:tcW w:w="2800" w:type="dxa"/>
            <w:gridSpan w:val="2"/>
            <w:vMerge w:val="restart"/>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2F742FA8" w14:textId="77777777" w:rsidR="00EA31EC" w:rsidRPr="00EA31EC" w:rsidRDefault="00EA31EC" w:rsidP="00EA31EC">
            <w:r w:rsidRPr="00EA31EC">
              <w:rPr>
                <w:lang w:val="en-US"/>
              </w:rPr>
              <w:t>HLAMM group, n (</w:t>
            </w:r>
            <w:proofErr w:type="gramStart"/>
            <w:r w:rsidRPr="00EA31EC">
              <w:rPr>
                <w:lang w:val="en-US"/>
              </w:rPr>
              <w:t>%)*</w:t>
            </w:r>
            <w:proofErr w:type="gramEnd"/>
          </w:p>
        </w:tc>
        <w:tc>
          <w:tcPr>
            <w:tcW w:w="18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17551620" w14:textId="77777777" w:rsidR="00EA31EC" w:rsidRPr="00EA31EC" w:rsidRDefault="00EA31EC" w:rsidP="00EA31EC">
            <w:r w:rsidRPr="00EA31EC">
              <w:rPr>
                <w:lang w:val="en-US"/>
              </w:rPr>
              <w:t>1</w:t>
            </w:r>
          </w:p>
        </w:tc>
        <w:tc>
          <w:tcPr>
            <w:tcW w:w="21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363E9827" w14:textId="77777777" w:rsidR="00EA31EC" w:rsidRPr="00EA31EC" w:rsidRDefault="00EA31EC" w:rsidP="00EA31EC">
            <w:r w:rsidRPr="00EA31EC">
              <w:rPr>
                <w:lang w:val="en-US"/>
              </w:rPr>
              <w:t>0/36 (0%)</w:t>
            </w:r>
          </w:p>
        </w:tc>
        <w:tc>
          <w:tcPr>
            <w:tcW w:w="25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1A5FD16F" w14:textId="77777777" w:rsidR="00EA31EC" w:rsidRPr="00EA31EC" w:rsidRDefault="00EA31EC" w:rsidP="00EA31EC">
            <w:r w:rsidRPr="00EA31EC">
              <w:rPr>
                <w:lang w:val="en-US"/>
              </w:rPr>
              <w:t>6/68 (9%)</w:t>
            </w:r>
          </w:p>
        </w:tc>
      </w:tr>
      <w:tr w:rsidR="00EA31EC" w:rsidRPr="00EA31EC" w14:paraId="25C64FC8" w14:textId="77777777" w:rsidTr="00EA31EC">
        <w:trPr>
          <w:trHeight w:val="210"/>
          <w:jc w:val="center"/>
        </w:trPr>
        <w:tc>
          <w:tcPr>
            <w:tcW w:w="0" w:type="auto"/>
            <w:gridSpan w:val="2"/>
            <w:vMerge/>
            <w:tcBorders>
              <w:top w:val="single" w:sz="8" w:space="0" w:color="FFFFFF"/>
              <w:left w:val="single" w:sz="8" w:space="0" w:color="FFFFFF"/>
              <w:bottom w:val="single" w:sz="8" w:space="0" w:color="FFFFFF"/>
              <w:right w:val="single" w:sz="8" w:space="0" w:color="FFFFFF"/>
            </w:tcBorders>
            <w:vAlign w:val="center"/>
            <w:hideMark/>
          </w:tcPr>
          <w:p w14:paraId="322D164F" w14:textId="77777777" w:rsidR="00EA31EC" w:rsidRPr="00EA31EC" w:rsidRDefault="00EA31EC" w:rsidP="00EA31EC"/>
        </w:tc>
        <w:tc>
          <w:tcPr>
            <w:tcW w:w="18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06BD9B23" w14:textId="77777777" w:rsidR="00EA31EC" w:rsidRPr="00EA31EC" w:rsidRDefault="00EA31EC" w:rsidP="00EA31EC">
            <w:r w:rsidRPr="00EA31EC">
              <w:rPr>
                <w:lang w:val="en-US"/>
              </w:rPr>
              <w:t>2</w:t>
            </w:r>
          </w:p>
        </w:tc>
        <w:tc>
          <w:tcPr>
            <w:tcW w:w="21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32F5374D" w14:textId="77777777" w:rsidR="00EA31EC" w:rsidRPr="00EA31EC" w:rsidRDefault="00EA31EC" w:rsidP="00EA31EC">
            <w:r w:rsidRPr="00EA31EC">
              <w:rPr>
                <w:lang w:val="en-US"/>
              </w:rPr>
              <w:t>9/36 (25%)</w:t>
            </w:r>
          </w:p>
        </w:tc>
        <w:tc>
          <w:tcPr>
            <w:tcW w:w="25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0457578C" w14:textId="77777777" w:rsidR="00EA31EC" w:rsidRPr="00EA31EC" w:rsidRDefault="00EA31EC" w:rsidP="00EA31EC">
            <w:r w:rsidRPr="00EA31EC">
              <w:rPr>
                <w:lang w:val="en-US"/>
              </w:rPr>
              <w:t>10/68 15%)</w:t>
            </w:r>
          </w:p>
        </w:tc>
      </w:tr>
      <w:tr w:rsidR="00EA31EC" w:rsidRPr="00EA31EC" w14:paraId="74977B93" w14:textId="77777777" w:rsidTr="00EA31EC">
        <w:trPr>
          <w:trHeight w:val="210"/>
          <w:jc w:val="center"/>
        </w:trPr>
        <w:tc>
          <w:tcPr>
            <w:tcW w:w="0" w:type="auto"/>
            <w:gridSpan w:val="2"/>
            <w:vMerge/>
            <w:tcBorders>
              <w:top w:val="single" w:sz="8" w:space="0" w:color="FFFFFF"/>
              <w:left w:val="single" w:sz="8" w:space="0" w:color="FFFFFF"/>
              <w:bottom w:val="single" w:sz="8" w:space="0" w:color="FFFFFF"/>
              <w:right w:val="single" w:sz="8" w:space="0" w:color="FFFFFF"/>
            </w:tcBorders>
            <w:vAlign w:val="center"/>
            <w:hideMark/>
          </w:tcPr>
          <w:p w14:paraId="43EF6ECB" w14:textId="77777777" w:rsidR="00EA31EC" w:rsidRPr="00EA31EC" w:rsidRDefault="00EA31EC" w:rsidP="00EA31EC"/>
        </w:tc>
        <w:tc>
          <w:tcPr>
            <w:tcW w:w="18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537A31FE" w14:textId="77777777" w:rsidR="00EA31EC" w:rsidRPr="00EA31EC" w:rsidRDefault="00EA31EC" w:rsidP="00EA31EC">
            <w:r w:rsidRPr="00EA31EC">
              <w:rPr>
                <w:lang w:val="en-US"/>
              </w:rPr>
              <w:t>3</w:t>
            </w:r>
          </w:p>
        </w:tc>
        <w:tc>
          <w:tcPr>
            <w:tcW w:w="21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11DCCBB9" w14:textId="77777777" w:rsidR="00EA31EC" w:rsidRPr="00EA31EC" w:rsidRDefault="00EA31EC" w:rsidP="00EA31EC">
            <w:r w:rsidRPr="00EA31EC">
              <w:rPr>
                <w:lang w:val="en-US"/>
              </w:rPr>
              <w:t>19/36 (53%)</w:t>
            </w:r>
          </w:p>
        </w:tc>
        <w:tc>
          <w:tcPr>
            <w:tcW w:w="254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5E8021A4" w14:textId="77777777" w:rsidR="00EA31EC" w:rsidRPr="00EA31EC" w:rsidRDefault="00EA31EC" w:rsidP="00EA31EC">
            <w:r w:rsidRPr="00EA31EC">
              <w:rPr>
                <w:lang w:val="en-US"/>
              </w:rPr>
              <w:t>34/68 (50%)</w:t>
            </w:r>
          </w:p>
        </w:tc>
      </w:tr>
      <w:tr w:rsidR="00EA31EC" w:rsidRPr="00EA31EC" w14:paraId="3476A1BC" w14:textId="77777777" w:rsidTr="00EA31EC">
        <w:trPr>
          <w:trHeight w:val="210"/>
          <w:jc w:val="center"/>
        </w:trPr>
        <w:tc>
          <w:tcPr>
            <w:tcW w:w="0" w:type="auto"/>
            <w:gridSpan w:val="2"/>
            <w:vMerge/>
            <w:tcBorders>
              <w:top w:val="single" w:sz="8" w:space="0" w:color="FFFFFF"/>
              <w:left w:val="single" w:sz="8" w:space="0" w:color="FFFFFF"/>
              <w:bottom w:val="single" w:sz="8" w:space="0" w:color="FFFFFF"/>
              <w:right w:val="single" w:sz="8" w:space="0" w:color="FFFFFF"/>
            </w:tcBorders>
            <w:vAlign w:val="center"/>
            <w:hideMark/>
          </w:tcPr>
          <w:p w14:paraId="726C9EED" w14:textId="77777777" w:rsidR="00EA31EC" w:rsidRPr="00EA31EC" w:rsidRDefault="00EA31EC" w:rsidP="00EA31EC"/>
        </w:tc>
        <w:tc>
          <w:tcPr>
            <w:tcW w:w="18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4C19D2EC" w14:textId="77777777" w:rsidR="00EA31EC" w:rsidRPr="00EA31EC" w:rsidRDefault="00EA31EC" w:rsidP="00EA31EC">
            <w:r w:rsidRPr="00EA31EC">
              <w:rPr>
                <w:lang w:val="en-US"/>
              </w:rPr>
              <w:t>4</w:t>
            </w:r>
          </w:p>
        </w:tc>
        <w:tc>
          <w:tcPr>
            <w:tcW w:w="21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15BD8612" w14:textId="77777777" w:rsidR="00EA31EC" w:rsidRPr="00EA31EC" w:rsidRDefault="00EA31EC" w:rsidP="00EA31EC">
            <w:r w:rsidRPr="00EA31EC">
              <w:rPr>
                <w:lang w:val="en-US"/>
              </w:rPr>
              <w:t>8/36 (22%)</w:t>
            </w:r>
          </w:p>
        </w:tc>
        <w:tc>
          <w:tcPr>
            <w:tcW w:w="254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22CD2E51" w14:textId="77777777" w:rsidR="00EA31EC" w:rsidRPr="00EA31EC" w:rsidRDefault="00EA31EC" w:rsidP="00EA31EC">
            <w:r w:rsidRPr="00EA31EC">
              <w:rPr>
                <w:lang w:val="en-US"/>
              </w:rPr>
              <w:t>18/68 (26%)</w:t>
            </w:r>
          </w:p>
        </w:tc>
      </w:tr>
    </w:tbl>
    <w:p w14:paraId="50D51272" w14:textId="77777777" w:rsidR="00EA31EC" w:rsidRDefault="00EA31EC" w:rsidP="00EA31EC">
      <w:pPr>
        <w:rPr>
          <w:b/>
        </w:rPr>
      </w:pPr>
    </w:p>
    <w:p w14:paraId="26BB9F03" w14:textId="19317B0E" w:rsidR="00EA31EC" w:rsidRDefault="00EA31EC" w:rsidP="00EA31EC">
      <w:r w:rsidRPr="00812AC5">
        <w:rPr>
          <w:b/>
        </w:rPr>
        <w:t>SDC Table S7</w:t>
      </w:r>
      <w:r>
        <w:rPr>
          <w:b/>
        </w:rPr>
        <w:t>:</w:t>
      </w:r>
      <w:r>
        <w:rPr>
          <w:bCs/>
        </w:rPr>
        <w:t xml:space="preserve"> Demographic data for the addition, exploratory, control cohort matched on total preservation time. CIT: cold ischaemic time. HD: haemodialysis.  PD: peritoneal dialysis.  IQR: interquartile range. HLAMM: human leucocyte antigen mismatches. DRI: donor risk index.</w:t>
      </w:r>
      <w:r>
        <w:br w:type="page"/>
      </w:r>
    </w:p>
    <w:p w14:paraId="374AAB49" w14:textId="23C36118" w:rsidR="00EA31EC" w:rsidRDefault="00EA31EC" w:rsidP="00EA31EC">
      <w:pPr>
        <w:pStyle w:val="Heading1"/>
      </w:pPr>
      <w:r>
        <w:lastRenderedPageBreak/>
        <w:t>SDC S8: Additional control cohort outcomes</w:t>
      </w:r>
    </w:p>
    <w:tbl>
      <w:tblPr>
        <w:tblW w:w="9580" w:type="dxa"/>
        <w:jc w:val="center"/>
        <w:tblCellMar>
          <w:left w:w="0" w:type="dxa"/>
          <w:right w:w="0" w:type="dxa"/>
        </w:tblCellMar>
        <w:tblLook w:val="0420" w:firstRow="1" w:lastRow="0" w:firstColumn="0" w:lastColumn="0" w:noHBand="0" w:noVBand="1"/>
      </w:tblPr>
      <w:tblGrid>
        <w:gridCol w:w="3560"/>
        <w:gridCol w:w="2100"/>
        <w:gridCol w:w="2120"/>
        <w:gridCol w:w="1800"/>
      </w:tblGrid>
      <w:tr w:rsidR="00EA31EC" w:rsidRPr="00EA31EC" w14:paraId="7513277C" w14:textId="77777777" w:rsidTr="00EA31EC">
        <w:trPr>
          <w:trHeight w:val="736"/>
          <w:jc w:val="center"/>
        </w:trPr>
        <w:tc>
          <w:tcPr>
            <w:tcW w:w="3560" w:type="dxa"/>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2487AD75" w14:textId="77777777" w:rsidR="00EA31EC" w:rsidRPr="00EA31EC" w:rsidRDefault="00EA31EC" w:rsidP="00EA31EC">
            <w:r w:rsidRPr="00EA31EC">
              <w:rPr>
                <w:b/>
                <w:bCs/>
                <w:lang w:val="en-US"/>
              </w:rPr>
              <w:t>Variable</w:t>
            </w:r>
          </w:p>
        </w:tc>
        <w:tc>
          <w:tcPr>
            <w:tcW w:w="2100" w:type="dxa"/>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041624DE" w14:textId="77777777" w:rsidR="00EA31EC" w:rsidRPr="00EA31EC" w:rsidRDefault="00EA31EC" w:rsidP="00EA31EC">
            <w:r w:rsidRPr="00EA31EC">
              <w:rPr>
                <w:b/>
                <w:bCs/>
                <w:lang w:val="en-US"/>
              </w:rPr>
              <w:t>NKP1</w:t>
            </w:r>
          </w:p>
        </w:tc>
        <w:tc>
          <w:tcPr>
            <w:tcW w:w="2120" w:type="dxa"/>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60911770" w14:textId="77777777" w:rsidR="00EA31EC" w:rsidRPr="00EA31EC" w:rsidRDefault="00EA31EC" w:rsidP="00EA31EC">
            <w:r w:rsidRPr="00EA31EC">
              <w:rPr>
                <w:b/>
                <w:bCs/>
                <w:lang w:val="en-US"/>
              </w:rPr>
              <w:t>Additional control cohort</w:t>
            </w:r>
          </w:p>
        </w:tc>
        <w:tc>
          <w:tcPr>
            <w:tcW w:w="1800" w:type="dxa"/>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393D05C5" w14:textId="77777777" w:rsidR="00EA31EC" w:rsidRPr="00EA31EC" w:rsidRDefault="00EA31EC" w:rsidP="00EA31EC">
            <w:r w:rsidRPr="00EA31EC">
              <w:rPr>
                <w:b/>
                <w:bCs/>
                <w:lang w:val="en-US"/>
              </w:rPr>
              <w:t>Comparison</w:t>
            </w:r>
          </w:p>
        </w:tc>
      </w:tr>
      <w:tr w:rsidR="00EA31EC" w:rsidRPr="00EA31EC" w14:paraId="7065C583" w14:textId="77777777" w:rsidTr="00EA31EC">
        <w:trPr>
          <w:trHeight w:val="491"/>
          <w:jc w:val="center"/>
        </w:trPr>
        <w:tc>
          <w:tcPr>
            <w:tcW w:w="3560" w:type="dxa"/>
            <w:tcBorders>
              <w:top w:val="single" w:sz="24"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7ADEC6D7" w14:textId="77777777" w:rsidR="00EA31EC" w:rsidRPr="00EA31EC" w:rsidRDefault="00EA31EC" w:rsidP="00EA31EC">
            <w:r w:rsidRPr="00EA31EC">
              <w:rPr>
                <w:b/>
                <w:bCs/>
              </w:rPr>
              <w:t xml:space="preserve">30-day graft </w:t>
            </w:r>
            <w:proofErr w:type="gramStart"/>
            <w:r w:rsidRPr="00EA31EC">
              <w:rPr>
                <w:b/>
                <w:bCs/>
              </w:rPr>
              <w:t>survival ,</w:t>
            </w:r>
            <w:proofErr w:type="gramEnd"/>
            <w:r w:rsidRPr="00EA31EC">
              <w:rPr>
                <w:b/>
                <w:bCs/>
              </w:rPr>
              <w:t xml:space="preserve"> n (%)</w:t>
            </w:r>
          </w:p>
        </w:tc>
        <w:tc>
          <w:tcPr>
            <w:tcW w:w="2100" w:type="dxa"/>
            <w:tcBorders>
              <w:top w:val="single" w:sz="24"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4F7F1D9E" w14:textId="77777777" w:rsidR="00EA31EC" w:rsidRPr="00EA31EC" w:rsidRDefault="00EA31EC" w:rsidP="00EA31EC">
            <w:r w:rsidRPr="00EA31EC">
              <w:rPr>
                <w:b/>
                <w:bCs/>
                <w:lang w:val="en-US"/>
              </w:rPr>
              <w:t>36/36 (100%)</w:t>
            </w:r>
          </w:p>
        </w:tc>
        <w:tc>
          <w:tcPr>
            <w:tcW w:w="2120" w:type="dxa"/>
            <w:tcBorders>
              <w:top w:val="single" w:sz="24"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5AA00572" w14:textId="77777777" w:rsidR="00EA31EC" w:rsidRPr="00EA31EC" w:rsidRDefault="00EA31EC" w:rsidP="00EA31EC">
            <w:r w:rsidRPr="00EA31EC">
              <w:rPr>
                <w:b/>
                <w:bCs/>
                <w:lang w:val="en-US"/>
              </w:rPr>
              <w:t>72/72 (100%)</w:t>
            </w:r>
          </w:p>
        </w:tc>
        <w:tc>
          <w:tcPr>
            <w:tcW w:w="1800" w:type="dxa"/>
            <w:tcBorders>
              <w:top w:val="single" w:sz="24"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47FDD874" w14:textId="77777777" w:rsidR="00EA31EC" w:rsidRPr="00EA31EC" w:rsidRDefault="00EA31EC" w:rsidP="00EA31EC">
            <w:r w:rsidRPr="00EA31EC">
              <w:rPr>
                <w:b/>
                <w:bCs/>
                <w:lang w:val="en-US"/>
              </w:rPr>
              <w:t>NS</w:t>
            </w:r>
          </w:p>
        </w:tc>
      </w:tr>
      <w:tr w:rsidR="00EA31EC" w:rsidRPr="00EA31EC" w14:paraId="58C3107B" w14:textId="77777777" w:rsidTr="00EA31EC">
        <w:trPr>
          <w:trHeight w:val="491"/>
          <w:jc w:val="center"/>
        </w:trPr>
        <w:tc>
          <w:tcPr>
            <w:tcW w:w="356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0B571799" w14:textId="77777777" w:rsidR="00EA31EC" w:rsidRPr="00EA31EC" w:rsidRDefault="00EA31EC" w:rsidP="00EA31EC">
            <w:r w:rsidRPr="00EA31EC">
              <w:rPr>
                <w:lang w:val="en-US"/>
              </w:rPr>
              <w:t>30-day patient survival, n (%)</w:t>
            </w:r>
          </w:p>
        </w:tc>
        <w:tc>
          <w:tcPr>
            <w:tcW w:w="210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2730F65D" w14:textId="77777777" w:rsidR="00EA31EC" w:rsidRPr="00EA31EC" w:rsidRDefault="00EA31EC" w:rsidP="00EA31EC">
            <w:r w:rsidRPr="00EA31EC">
              <w:rPr>
                <w:lang w:val="en-US"/>
              </w:rPr>
              <w:t>36/36 (100%)</w:t>
            </w:r>
          </w:p>
        </w:tc>
        <w:tc>
          <w:tcPr>
            <w:tcW w:w="212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1C6826F4" w14:textId="77777777" w:rsidR="00EA31EC" w:rsidRPr="00EA31EC" w:rsidRDefault="00EA31EC" w:rsidP="00EA31EC">
            <w:r w:rsidRPr="00EA31EC">
              <w:rPr>
                <w:lang w:val="en-US"/>
              </w:rPr>
              <w:t>72/72 (100%)</w:t>
            </w:r>
          </w:p>
        </w:tc>
        <w:tc>
          <w:tcPr>
            <w:tcW w:w="180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62AB17F5" w14:textId="77777777" w:rsidR="00EA31EC" w:rsidRPr="00EA31EC" w:rsidRDefault="00EA31EC" w:rsidP="00EA31EC">
            <w:r w:rsidRPr="00EA31EC">
              <w:rPr>
                <w:lang w:val="en-US"/>
              </w:rPr>
              <w:t>NS</w:t>
            </w:r>
          </w:p>
        </w:tc>
      </w:tr>
      <w:tr w:rsidR="00EA31EC" w:rsidRPr="00EA31EC" w14:paraId="1F28B93A" w14:textId="77777777" w:rsidTr="00EA31EC">
        <w:trPr>
          <w:trHeight w:val="491"/>
          <w:jc w:val="center"/>
        </w:trPr>
        <w:tc>
          <w:tcPr>
            <w:tcW w:w="356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4E5C2FE6" w14:textId="77777777" w:rsidR="00EA31EC" w:rsidRPr="00EA31EC" w:rsidRDefault="00EA31EC" w:rsidP="00EA31EC">
            <w:r w:rsidRPr="00EA31EC">
              <w:rPr>
                <w:lang w:val="en-US"/>
              </w:rPr>
              <w:t>3-month patient survival, n (%)</w:t>
            </w:r>
          </w:p>
        </w:tc>
        <w:tc>
          <w:tcPr>
            <w:tcW w:w="210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41A67601" w14:textId="77777777" w:rsidR="00EA31EC" w:rsidRPr="00EA31EC" w:rsidRDefault="00EA31EC" w:rsidP="00EA31EC">
            <w:r w:rsidRPr="00EA31EC">
              <w:rPr>
                <w:lang w:val="en-US"/>
              </w:rPr>
              <w:t>36/36 (100%)</w:t>
            </w:r>
          </w:p>
        </w:tc>
        <w:tc>
          <w:tcPr>
            <w:tcW w:w="212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2A09C9F9" w14:textId="77777777" w:rsidR="00EA31EC" w:rsidRPr="00EA31EC" w:rsidRDefault="00EA31EC" w:rsidP="00EA31EC">
            <w:r w:rsidRPr="00EA31EC">
              <w:rPr>
                <w:lang w:val="en-US"/>
              </w:rPr>
              <w:t>70/72 (97%)</w:t>
            </w:r>
          </w:p>
        </w:tc>
        <w:tc>
          <w:tcPr>
            <w:tcW w:w="180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5496257B" w14:textId="77777777" w:rsidR="00EA31EC" w:rsidRPr="00EA31EC" w:rsidRDefault="00EA31EC" w:rsidP="00EA31EC">
            <w:r w:rsidRPr="00EA31EC">
              <w:rPr>
                <w:lang w:val="en-US"/>
              </w:rPr>
              <w:t>NS</w:t>
            </w:r>
          </w:p>
        </w:tc>
      </w:tr>
      <w:tr w:rsidR="00EA31EC" w:rsidRPr="00EA31EC" w14:paraId="0A0F7C54" w14:textId="77777777" w:rsidTr="00EA31EC">
        <w:trPr>
          <w:trHeight w:val="491"/>
          <w:jc w:val="center"/>
        </w:trPr>
        <w:tc>
          <w:tcPr>
            <w:tcW w:w="356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78569BDE" w14:textId="77777777" w:rsidR="00EA31EC" w:rsidRPr="00EA31EC" w:rsidRDefault="00EA31EC" w:rsidP="00EA31EC">
            <w:r w:rsidRPr="00EA31EC">
              <w:rPr>
                <w:lang w:val="en-US"/>
              </w:rPr>
              <w:t>12-month patient survival, n (%)</w:t>
            </w:r>
          </w:p>
        </w:tc>
        <w:tc>
          <w:tcPr>
            <w:tcW w:w="210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2DA67D86" w14:textId="77777777" w:rsidR="00EA31EC" w:rsidRPr="00EA31EC" w:rsidRDefault="00EA31EC" w:rsidP="00EA31EC">
            <w:r w:rsidRPr="00EA31EC">
              <w:rPr>
                <w:lang w:val="en-US"/>
              </w:rPr>
              <w:t>35/36 (97%)</w:t>
            </w:r>
          </w:p>
        </w:tc>
        <w:tc>
          <w:tcPr>
            <w:tcW w:w="212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672A4A7B" w14:textId="77777777" w:rsidR="00EA31EC" w:rsidRPr="00EA31EC" w:rsidRDefault="00EA31EC" w:rsidP="00EA31EC">
            <w:r w:rsidRPr="00EA31EC">
              <w:rPr>
                <w:lang w:val="en-US"/>
              </w:rPr>
              <w:t>70/72 (97%)</w:t>
            </w:r>
          </w:p>
        </w:tc>
        <w:tc>
          <w:tcPr>
            <w:tcW w:w="180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5C78317D" w14:textId="77777777" w:rsidR="00EA31EC" w:rsidRPr="00EA31EC" w:rsidRDefault="00EA31EC" w:rsidP="00EA31EC">
            <w:r w:rsidRPr="00EA31EC">
              <w:rPr>
                <w:lang w:val="en-US"/>
              </w:rPr>
              <w:t>NS</w:t>
            </w:r>
          </w:p>
        </w:tc>
      </w:tr>
      <w:tr w:rsidR="00EA31EC" w:rsidRPr="00EA31EC" w14:paraId="6C43DDB2" w14:textId="77777777" w:rsidTr="00EA31EC">
        <w:trPr>
          <w:trHeight w:val="491"/>
          <w:jc w:val="center"/>
        </w:trPr>
        <w:tc>
          <w:tcPr>
            <w:tcW w:w="356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0F2155EB" w14:textId="77777777" w:rsidR="00EA31EC" w:rsidRPr="00EA31EC" w:rsidRDefault="00EA31EC" w:rsidP="00EA31EC">
            <w:r w:rsidRPr="00EA31EC">
              <w:rPr>
                <w:lang w:val="en-US"/>
              </w:rPr>
              <w:t>3-month graft survival, n (%)</w:t>
            </w:r>
          </w:p>
        </w:tc>
        <w:tc>
          <w:tcPr>
            <w:tcW w:w="210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0CE9E314" w14:textId="77777777" w:rsidR="00EA31EC" w:rsidRPr="00EA31EC" w:rsidRDefault="00EA31EC" w:rsidP="00EA31EC">
            <w:r w:rsidRPr="00EA31EC">
              <w:rPr>
                <w:lang w:val="en-US"/>
              </w:rPr>
              <w:t>36/36 (100%)</w:t>
            </w:r>
          </w:p>
        </w:tc>
        <w:tc>
          <w:tcPr>
            <w:tcW w:w="212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03B92D6B" w14:textId="77777777" w:rsidR="00EA31EC" w:rsidRPr="00EA31EC" w:rsidRDefault="00EA31EC" w:rsidP="00EA31EC">
            <w:r w:rsidRPr="00EA31EC">
              <w:rPr>
                <w:lang w:val="en-US"/>
              </w:rPr>
              <w:t>70/70 (100%)</w:t>
            </w:r>
          </w:p>
        </w:tc>
        <w:tc>
          <w:tcPr>
            <w:tcW w:w="180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7210095B" w14:textId="77777777" w:rsidR="00EA31EC" w:rsidRPr="00EA31EC" w:rsidRDefault="00EA31EC" w:rsidP="00EA31EC">
            <w:r w:rsidRPr="00EA31EC">
              <w:rPr>
                <w:lang w:val="en-US"/>
              </w:rPr>
              <w:t>NS</w:t>
            </w:r>
          </w:p>
        </w:tc>
      </w:tr>
      <w:tr w:rsidR="00EA31EC" w:rsidRPr="00EA31EC" w14:paraId="0B02CC77" w14:textId="77777777" w:rsidTr="00EA31EC">
        <w:trPr>
          <w:trHeight w:val="491"/>
          <w:jc w:val="center"/>
        </w:trPr>
        <w:tc>
          <w:tcPr>
            <w:tcW w:w="356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029CD667" w14:textId="77777777" w:rsidR="00EA31EC" w:rsidRPr="00EA31EC" w:rsidRDefault="00EA31EC" w:rsidP="00EA31EC">
            <w:r w:rsidRPr="00EA31EC">
              <w:rPr>
                <w:lang w:val="en-US"/>
              </w:rPr>
              <w:t>12-month graft survival, n (%)</w:t>
            </w:r>
          </w:p>
        </w:tc>
        <w:tc>
          <w:tcPr>
            <w:tcW w:w="210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55D9CDB6" w14:textId="77777777" w:rsidR="00EA31EC" w:rsidRPr="00EA31EC" w:rsidRDefault="00EA31EC" w:rsidP="00EA31EC">
            <w:r w:rsidRPr="00EA31EC">
              <w:rPr>
                <w:lang w:val="en-US"/>
              </w:rPr>
              <w:t>34/35 (97%)</w:t>
            </w:r>
          </w:p>
        </w:tc>
        <w:tc>
          <w:tcPr>
            <w:tcW w:w="212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1FB5A3FA" w14:textId="77777777" w:rsidR="00EA31EC" w:rsidRPr="00EA31EC" w:rsidRDefault="00EA31EC" w:rsidP="00EA31EC">
            <w:r w:rsidRPr="00EA31EC">
              <w:rPr>
                <w:lang w:val="en-US"/>
              </w:rPr>
              <w:t>69/70 (99%)</w:t>
            </w:r>
          </w:p>
        </w:tc>
        <w:tc>
          <w:tcPr>
            <w:tcW w:w="180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166064AC" w14:textId="77777777" w:rsidR="00EA31EC" w:rsidRPr="00EA31EC" w:rsidRDefault="00EA31EC" w:rsidP="00EA31EC">
            <w:r w:rsidRPr="00EA31EC">
              <w:rPr>
                <w:lang w:val="en-US"/>
              </w:rPr>
              <w:t>NS</w:t>
            </w:r>
          </w:p>
        </w:tc>
      </w:tr>
      <w:tr w:rsidR="00EA31EC" w:rsidRPr="00EA31EC" w14:paraId="696C0F9E" w14:textId="77777777" w:rsidTr="00EA31EC">
        <w:trPr>
          <w:trHeight w:val="491"/>
          <w:jc w:val="center"/>
        </w:trPr>
        <w:tc>
          <w:tcPr>
            <w:tcW w:w="356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056AAAA1" w14:textId="77777777" w:rsidR="00EA31EC" w:rsidRPr="00EA31EC" w:rsidRDefault="00EA31EC" w:rsidP="00EA31EC">
            <w:r w:rsidRPr="00EA31EC">
              <w:rPr>
                <w:lang w:val="en-US"/>
              </w:rPr>
              <w:t>DGF (dialysis, any) - incidence, n (%)</w:t>
            </w:r>
          </w:p>
        </w:tc>
        <w:tc>
          <w:tcPr>
            <w:tcW w:w="210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68209B35" w14:textId="77777777" w:rsidR="00EA31EC" w:rsidRPr="00EA31EC" w:rsidRDefault="00EA31EC" w:rsidP="00EA31EC">
            <w:r w:rsidRPr="00EA31EC">
              <w:rPr>
                <w:lang w:val="en-US"/>
              </w:rPr>
              <w:t>13/36 (36%)</w:t>
            </w:r>
          </w:p>
        </w:tc>
        <w:tc>
          <w:tcPr>
            <w:tcW w:w="212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45EF2D59" w14:textId="77777777" w:rsidR="00EA31EC" w:rsidRPr="00EA31EC" w:rsidRDefault="00EA31EC" w:rsidP="00EA31EC">
            <w:r w:rsidRPr="00EA31EC">
              <w:rPr>
                <w:lang w:val="en-US"/>
              </w:rPr>
              <w:t>25/72 (35%)</w:t>
            </w:r>
          </w:p>
        </w:tc>
        <w:tc>
          <w:tcPr>
            <w:tcW w:w="180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03AB9B28" w14:textId="77777777" w:rsidR="00EA31EC" w:rsidRPr="00EA31EC" w:rsidRDefault="00EA31EC" w:rsidP="00EA31EC">
            <w:r w:rsidRPr="00EA31EC">
              <w:rPr>
                <w:lang w:val="en-US"/>
              </w:rPr>
              <w:t>NS</w:t>
            </w:r>
          </w:p>
        </w:tc>
      </w:tr>
      <w:tr w:rsidR="00EA31EC" w:rsidRPr="00EA31EC" w14:paraId="1E57529D" w14:textId="77777777" w:rsidTr="00EA31EC">
        <w:trPr>
          <w:trHeight w:val="491"/>
          <w:jc w:val="center"/>
        </w:trPr>
        <w:tc>
          <w:tcPr>
            <w:tcW w:w="356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71A0022D" w14:textId="77777777" w:rsidR="00EA31EC" w:rsidRPr="00EA31EC" w:rsidRDefault="00EA31EC" w:rsidP="00EA31EC">
            <w:proofErr w:type="spellStart"/>
            <w:r w:rsidRPr="00EA31EC">
              <w:rPr>
                <w:lang w:val="en-US"/>
              </w:rPr>
              <w:t>fDGF</w:t>
            </w:r>
            <w:proofErr w:type="spellEnd"/>
            <w:r w:rsidRPr="00EA31EC">
              <w:rPr>
                <w:lang w:val="en-US"/>
              </w:rPr>
              <w:t xml:space="preserve"> - incidence, n (%)</w:t>
            </w:r>
          </w:p>
        </w:tc>
        <w:tc>
          <w:tcPr>
            <w:tcW w:w="210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22807A20" w14:textId="77777777" w:rsidR="00EA31EC" w:rsidRPr="00EA31EC" w:rsidRDefault="00EA31EC" w:rsidP="00EA31EC">
            <w:r w:rsidRPr="00EA31EC">
              <w:rPr>
                <w:lang w:val="en-US"/>
              </w:rPr>
              <w:t>18/36 (50%)</w:t>
            </w:r>
          </w:p>
        </w:tc>
        <w:tc>
          <w:tcPr>
            <w:tcW w:w="212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35D9E82E" w14:textId="77777777" w:rsidR="00EA31EC" w:rsidRPr="00EA31EC" w:rsidRDefault="00EA31EC" w:rsidP="00EA31EC">
            <w:r w:rsidRPr="00EA31EC">
              <w:rPr>
                <w:lang w:val="en-US"/>
              </w:rPr>
              <w:t>41/69 (59.4%)</w:t>
            </w:r>
          </w:p>
        </w:tc>
        <w:tc>
          <w:tcPr>
            <w:tcW w:w="180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03ACFC4A" w14:textId="77777777" w:rsidR="00EA31EC" w:rsidRPr="00EA31EC" w:rsidRDefault="00EA31EC" w:rsidP="00EA31EC">
            <w:r w:rsidRPr="00EA31EC">
              <w:rPr>
                <w:lang w:val="en-US"/>
              </w:rPr>
              <w:t>NS</w:t>
            </w:r>
          </w:p>
        </w:tc>
      </w:tr>
      <w:tr w:rsidR="00EA31EC" w:rsidRPr="00EA31EC" w14:paraId="023166DC" w14:textId="77777777" w:rsidTr="00EA31EC">
        <w:trPr>
          <w:trHeight w:val="491"/>
          <w:jc w:val="center"/>
        </w:trPr>
        <w:tc>
          <w:tcPr>
            <w:tcW w:w="356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17091F90" w14:textId="77777777" w:rsidR="00EA31EC" w:rsidRPr="00EA31EC" w:rsidRDefault="00EA31EC" w:rsidP="00EA31EC">
            <w:r w:rsidRPr="00EA31EC">
              <w:rPr>
                <w:lang w:val="en-US"/>
              </w:rPr>
              <w:t>Day 2 CRR, mean (SD)</w:t>
            </w:r>
          </w:p>
        </w:tc>
        <w:tc>
          <w:tcPr>
            <w:tcW w:w="210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540C9893" w14:textId="77777777" w:rsidR="00EA31EC" w:rsidRPr="00EA31EC" w:rsidRDefault="00EA31EC" w:rsidP="00EA31EC">
            <w:r w:rsidRPr="00EA31EC">
              <w:rPr>
                <w:lang w:val="en-US"/>
              </w:rPr>
              <w:t>0.16 (0.20)</w:t>
            </w:r>
          </w:p>
        </w:tc>
        <w:tc>
          <w:tcPr>
            <w:tcW w:w="212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02462143" w14:textId="77777777" w:rsidR="00EA31EC" w:rsidRPr="00EA31EC" w:rsidRDefault="00EA31EC" w:rsidP="00EA31EC">
            <w:r w:rsidRPr="00EA31EC">
              <w:rPr>
                <w:lang w:val="en-US"/>
              </w:rPr>
              <w:t>0.09 (0.22)</w:t>
            </w:r>
          </w:p>
        </w:tc>
        <w:tc>
          <w:tcPr>
            <w:tcW w:w="180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5776C35B" w14:textId="77777777" w:rsidR="00EA31EC" w:rsidRPr="00EA31EC" w:rsidRDefault="00EA31EC" w:rsidP="00EA31EC">
            <w:r w:rsidRPr="00EA31EC">
              <w:rPr>
                <w:lang w:val="en-US"/>
              </w:rPr>
              <w:t>NS</w:t>
            </w:r>
          </w:p>
        </w:tc>
      </w:tr>
      <w:tr w:rsidR="00EA31EC" w:rsidRPr="00EA31EC" w14:paraId="495AEAFB" w14:textId="77777777" w:rsidTr="00EA31EC">
        <w:trPr>
          <w:trHeight w:val="491"/>
          <w:jc w:val="center"/>
        </w:trPr>
        <w:tc>
          <w:tcPr>
            <w:tcW w:w="356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3C43C683" w14:textId="77777777" w:rsidR="00EA31EC" w:rsidRPr="00EA31EC" w:rsidRDefault="00EA31EC" w:rsidP="00EA31EC">
            <w:r w:rsidRPr="00EA31EC">
              <w:rPr>
                <w:lang w:val="en-US"/>
              </w:rPr>
              <w:t>PNF, n (%)</w:t>
            </w:r>
          </w:p>
        </w:tc>
        <w:tc>
          <w:tcPr>
            <w:tcW w:w="210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0F23591A" w14:textId="77777777" w:rsidR="00EA31EC" w:rsidRPr="00EA31EC" w:rsidRDefault="00EA31EC" w:rsidP="00EA31EC">
            <w:r w:rsidRPr="00EA31EC">
              <w:rPr>
                <w:lang w:val="en-US"/>
              </w:rPr>
              <w:t>0/36 (0%)</w:t>
            </w:r>
          </w:p>
        </w:tc>
        <w:tc>
          <w:tcPr>
            <w:tcW w:w="212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5A1DE5D4" w14:textId="77777777" w:rsidR="00EA31EC" w:rsidRPr="00EA31EC" w:rsidRDefault="00EA31EC" w:rsidP="00EA31EC">
            <w:r w:rsidRPr="00EA31EC">
              <w:rPr>
                <w:lang w:val="en-US"/>
              </w:rPr>
              <w:t>0/72 (0%)</w:t>
            </w:r>
          </w:p>
        </w:tc>
        <w:tc>
          <w:tcPr>
            <w:tcW w:w="180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4806D660" w14:textId="77777777" w:rsidR="00EA31EC" w:rsidRPr="00EA31EC" w:rsidRDefault="00EA31EC" w:rsidP="00EA31EC">
            <w:r w:rsidRPr="00EA31EC">
              <w:rPr>
                <w:lang w:val="en-US"/>
              </w:rPr>
              <w:t>NS</w:t>
            </w:r>
          </w:p>
        </w:tc>
      </w:tr>
      <w:tr w:rsidR="00EA31EC" w:rsidRPr="00EA31EC" w14:paraId="12339213" w14:textId="77777777" w:rsidTr="00EA31EC">
        <w:trPr>
          <w:trHeight w:val="491"/>
          <w:jc w:val="center"/>
        </w:trPr>
        <w:tc>
          <w:tcPr>
            <w:tcW w:w="356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3FF56B50" w14:textId="77777777" w:rsidR="00EA31EC" w:rsidRPr="00EA31EC" w:rsidRDefault="00EA31EC" w:rsidP="00EA31EC">
            <w:r w:rsidRPr="00EA31EC">
              <w:rPr>
                <w:lang w:val="en-US"/>
              </w:rPr>
              <w:t>30-day eGFR, mean (SD)</w:t>
            </w:r>
          </w:p>
        </w:tc>
        <w:tc>
          <w:tcPr>
            <w:tcW w:w="210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4522A485" w14:textId="77777777" w:rsidR="00EA31EC" w:rsidRPr="00EA31EC" w:rsidRDefault="00EA31EC" w:rsidP="00EA31EC">
            <w:r w:rsidRPr="00EA31EC">
              <w:rPr>
                <w:lang w:val="en-US"/>
              </w:rPr>
              <w:t>41.9 (17.4)</w:t>
            </w:r>
          </w:p>
        </w:tc>
        <w:tc>
          <w:tcPr>
            <w:tcW w:w="212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5D0E4E98" w14:textId="77777777" w:rsidR="00EA31EC" w:rsidRPr="00EA31EC" w:rsidRDefault="00EA31EC" w:rsidP="00EA31EC">
            <w:r w:rsidRPr="00EA31EC">
              <w:rPr>
                <w:lang w:val="en-US"/>
              </w:rPr>
              <w:t>40.9 (21.0)</w:t>
            </w:r>
          </w:p>
        </w:tc>
        <w:tc>
          <w:tcPr>
            <w:tcW w:w="180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08E9F39D" w14:textId="77777777" w:rsidR="00EA31EC" w:rsidRPr="00EA31EC" w:rsidRDefault="00EA31EC" w:rsidP="00EA31EC">
            <w:r w:rsidRPr="00EA31EC">
              <w:rPr>
                <w:lang w:val="en-US"/>
              </w:rPr>
              <w:t>NS</w:t>
            </w:r>
          </w:p>
        </w:tc>
      </w:tr>
      <w:tr w:rsidR="00EA31EC" w:rsidRPr="00EA31EC" w14:paraId="5478D19B" w14:textId="77777777" w:rsidTr="00EA31EC">
        <w:trPr>
          <w:trHeight w:val="491"/>
          <w:jc w:val="center"/>
        </w:trPr>
        <w:tc>
          <w:tcPr>
            <w:tcW w:w="356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5F7793AE" w14:textId="77777777" w:rsidR="00EA31EC" w:rsidRPr="00EA31EC" w:rsidRDefault="00EA31EC" w:rsidP="00EA31EC">
            <w:r w:rsidRPr="00EA31EC">
              <w:rPr>
                <w:lang w:val="en-US"/>
              </w:rPr>
              <w:t>3-month eGFR, mean (SD)</w:t>
            </w:r>
          </w:p>
        </w:tc>
        <w:tc>
          <w:tcPr>
            <w:tcW w:w="210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09695D92" w14:textId="77777777" w:rsidR="00EA31EC" w:rsidRPr="00EA31EC" w:rsidRDefault="00EA31EC" w:rsidP="00EA31EC">
            <w:r w:rsidRPr="00EA31EC">
              <w:rPr>
                <w:lang w:val="en-US"/>
              </w:rPr>
              <w:t>46.5 (16.4)</w:t>
            </w:r>
          </w:p>
        </w:tc>
        <w:tc>
          <w:tcPr>
            <w:tcW w:w="212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2A3757F9" w14:textId="77777777" w:rsidR="00EA31EC" w:rsidRPr="00EA31EC" w:rsidRDefault="00EA31EC" w:rsidP="00EA31EC">
            <w:r w:rsidRPr="00EA31EC">
              <w:rPr>
                <w:lang w:val="en-US"/>
              </w:rPr>
              <w:t>48.7 (22.4)</w:t>
            </w:r>
          </w:p>
        </w:tc>
        <w:tc>
          <w:tcPr>
            <w:tcW w:w="180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2836AC32" w14:textId="77777777" w:rsidR="00EA31EC" w:rsidRPr="00EA31EC" w:rsidRDefault="00EA31EC" w:rsidP="00EA31EC">
            <w:r w:rsidRPr="00EA31EC">
              <w:rPr>
                <w:lang w:val="en-US"/>
              </w:rPr>
              <w:t>NS</w:t>
            </w:r>
          </w:p>
        </w:tc>
      </w:tr>
      <w:tr w:rsidR="00EA31EC" w:rsidRPr="00EA31EC" w14:paraId="19CE98ED" w14:textId="77777777" w:rsidTr="00EA31EC">
        <w:trPr>
          <w:trHeight w:val="491"/>
          <w:jc w:val="center"/>
        </w:trPr>
        <w:tc>
          <w:tcPr>
            <w:tcW w:w="356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3A0E002D" w14:textId="77777777" w:rsidR="00EA31EC" w:rsidRPr="00EA31EC" w:rsidRDefault="00EA31EC" w:rsidP="00EA31EC">
            <w:r w:rsidRPr="00EA31EC">
              <w:rPr>
                <w:lang w:val="en-US"/>
              </w:rPr>
              <w:t>12-month eGFR, mean (SD)</w:t>
            </w:r>
          </w:p>
        </w:tc>
        <w:tc>
          <w:tcPr>
            <w:tcW w:w="210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46298228" w14:textId="77777777" w:rsidR="00EA31EC" w:rsidRPr="00EA31EC" w:rsidRDefault="00EA31EC" w:rsidP="00EA31EC">
            <w:r w:rsidRPr="00EA31EC">
              <w:rPr>
                <w:lang w:val="en-US"/>
              </w:rPr>
              <w:t>46.3 (19.3)</w:t>
            </w:r>
          </w:p>
        </w:tc>
        <w:tc>
          <w:tcPr>
            <w:tcW w:w="212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41732122" w14:textId="77777777" w:rsidR="00EA31EC" w:rsidRPr="00EA31EC" w:rsidRDefault="00EA31EC" w:rsidP="00EA31EC">
            <w:r w:rsidRPr="00EA31EC">
              <w:rPr>
                <w:lang w:val="en-US"/>
              </w:rPr>
              <w:t>50.3 (18.2)</w:t>
            </w:r>
          </w:p>
        </w:tc>
        <w:tc>
          <w:tcPr>
            <w:tcW w:w="180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78CADEB4" w14:textId="77777777" w:rsidR="00EA31EC" w:rsidRPr="00EA31EC" w:rsidRDefault="00EA31EC" w:rsidP="00EA31EC">
            <w:r w:rsidRPr="00EA31EC">
              <w:rPr>
                <w:lang w:val="en-US"/>
              </w:rPr>
              <w:t>NS</w:t>
            </w:r>
          </w:p>
        </w:tc>
      </w:tr>
      <w:tr w:rsidR="00EA31EC" w:rsidRPr="00EA31EC" w14:paraId="71DDC0C9" w14:textId="77777777" w:rsidTr="00EA31EC">
        <w:trPr>
          <w:trHeight w:val="491"/>
          <w:jc w:val="center"/>
        </w:trPr>
        <w:tc>
          <w:tcPr>
            <w:tcW w:w="356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25CD878D" w14:textId="77777777" w:rsidR="00EA31EC" w:rsidRPr="00EA31EC" w:rsidRDefault="00EA31EC" w:rsidP="00EA31EC">
            <w:r w:rsidRPr="00EA31EC">
              <w:rPr>
                <w:lang w:val="en-US"/>
              </w:rPr>
              <w:t>Creatinine gradient (month 3-12), mean (SD)</w:t>
            </w:r>
          </w:p>
        </w:tc>
        <w:tc>
          <w:tcPr>
            <w:tcW w:w="210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58D602B0" w14:textId="77777777" w:rsidR="00EA31EC" w:rsidRPr="00EA31EC" w:rsidRDefault="00EA31EC" w:rsidP="00EA31EC">
            <w:r w:rsidRPr="00EA31EC">
              <w:rPr>
                <w:lang w:val="en-US"/>
              </w:rPr>
              <w:t>-2 (46)</w:t>
            </w:r>
          </w:p>
        </w:tc>
        <w:tc>
          <w:tcPr>
            <w:tcW w:w="212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25320B4E" w14:textId="77777777" w:rsidR="00EA31EC" w:rsidRPr="00EA31EC" w:rsidRDefault="00EA31EC" w:rsidP="00EA31EC">
            <w:r w:rsidRPr="00EA31EC">
              <w:rPr>
                <w:lang w:val="en-US"/>
              </w:rPr>
              <w:t>-8 (38)</w:t>
            </w:r>
          </w:p>
        </w:tc>
        <w:tc>
          <w:tcPr>
            <w:tcW w:w="1800"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0BE8825C" w14:textId="77777777" w:rsidR="00EA31EC" w:rsidRPr="00EA31EC" w:rsidRDefault="00EA31EC" w:rsidP="00EA31EC">
            <w:r w:rsidRPr="00EA31EC">
              <w:rPr>
                <w:lang w:val="en-US"/>
              </w:rPr>
              <w:t>NS</w:t>
            </w:r>
          </w:p>
        </w:tc>
      </w:tr>
      <w:tr w:rsidR="00EA31EC" w:rsidRPr="00EA31EC" w14:paraId="2B964FFE" w14:textId="77777777" w:rsidTr="00EA31EC">
        <w:trPr>
          <w:trHeight w:val="491"/>
          <w:jc w:val="center"/>
        </w:trPr>
        <w:tc>
          <w:tcPr>
            <w:tcW w:w="356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6339D627" w14:textId="77777777" w:rsidR="00EA31EC" w:rsidRPr="00EA31EC" w:rsidRDefault="00EA31EC" w:rsidP="00EA31EC">
            <w:r w:rsidRPr="00EA31EC">
              <w:rPr>
                <w:lang w:val="en-US"/>
              </w:rPr>
              <w:t>Biopsy-proven acute rejection within 12 months - incidence, n (%)</w:t>
            </w:r>
          </w:p>
        </w:tc>
        <w:tc>
          <w:tcPr>
            <w:tcW w:w="210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3CD98F2D" w14:textId="77777777" w:rsidR="00EA31EC" w:rsidRPr="00EA31EC" w:rsidRDefault="00EA31EC" w:rsidP="00EA31EC">
            <w:r w:rsidRPr="00EA31EC">
              <w:rPr>
                <w:lang w:val="en-US"/>
              </w:rPr>
              <w:t>1/36 (2.8%)</w:t>
            </w:r>
          </w:p>
        </w:tc>
        <w:tc>
          <w:tcPr>
            <w:tcW w:w="212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0156989A" w14:textId="77777777" w:rsidR="00EA31EC" w:rsidRPr="00EA31EC" w:rsidRDefault="00EA31EC" w:rsidP="00EA31EC">
            <w:r w:rsidRPr="00EA31EC">
              <w:rPr>
                <w:lang w:val="en-US"/>
              </w:rPr>
              <w:t>5/72 (6.9%)</w:t>
            </w:r>
          </w:p>
        </w:tc>
        <w:tc>
          <w:tcPr>
            <w:tcW w:w="1800"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72290AF5" w14:textId="77777777" w:rsidR="00EA31EC" w:rsidRPr="00EA31EC" w:rsidRDefault="00EA31EC" w:rsidP="00EA31EC">
            <w:r w:rsidRPr="00EA31EC">
              <w:rPr>
                <w:lang w:val="en-US"/>
              </w:rPr>
              <w:t>NS</w:t>
            </w:r>
          </w:p>
        </w:tc>
      </w:tr>
    </w:tbl>
    <w:p w14:paraId="12035E86" w14:textId="77777777" w:rsidR="00EA31EC" w:rsidRDefault="00EA31EC" w:rsidP="00EA31EC"/>
    <w:p w14:paraId="235130F1" w14:textId="77777777" w:rsidR="00EA31EC" w:rsidRPr="005A6162" w:rsidRDefault="00EA31EC" w:rsidP="00EA31EC">
      <w:r>
        <w:rPr>
          <w:b/>
        </w:rPr>
        <w:t xml:space="preserve">SDC Table S8: </w:t>
      </w:r>
      <w:r>
        <w:rPr>
          <w:bCs/>
        </w:rPr>
        <w:t>Clinical outcomes for the addition, exploratory, control cohort matched on total preservation time.</w:t>
      </w:r>
      <w:r w:rsidRPr="00DD7ED9">
        <w:rPr>
          <w:bCs/>
        </w:rPr>
        <w:t xml:space="preserve"> </w:t>
      </w:r>
      <w:r w:rsidRPr="005A6162">
        <w:rPr>
          <w:lang w:val="en-US"/>
        </w:rPr>
        <w:t xml:space="preserve">DGF: delayed graft function. HD: haemodialysis. </w:t>
      </w:r>
      <w:proofErr w:type="spellStart"/>
      <w:r w:rsidRPr="005A6162">
        <w:rPr>
          <w:lang w:val="en-US"/>
        </w:rPr>
        <w:t>fDGF</w:t>
      </w:r>
      <w:proofErr w:type="spellEnd"/>
      <w:r w:rsidRPr="005A6162">
        <w:rPr>
          <w:lang w:val="en-US"/>
        </w:rPr>
        <w:t xml:space="preserve">: functional delayed graft function (any use of dialysis in the first 7 days post-transplant or failure of creatinine to fall &gt;10% per day for the first three days). CRR: creatinine reduction ratio. PNF: primary non-function. eGFR: estimated glomerular filtration rate. </w:t>
      </w:r>
    </w:p>
    <w:p w14:paraId="2B241BF4" w14:textId="7CCF4418" w:rsidR="00EA31EC" w:rsidRDefault="00EA31EC">
      <w:r>
        <w:br w:type="page"/>
      </w:r>
    </w:p>
    <w:p w14:paraId="367455EA" w14:textId="45C8358B" w:rsidR="00EA31EC" w:rsidRDefault="00EA31EC" w:rsidP="00EA31EC">
      <w:pPr>
        <w:pStyle w:val="Heading1"/>
      </w:pPr>
      <w:r>
        <w:lastRenderedPageBreak/>
        <w:t>SDC S9: Additional biomarker data (function)</w:t>
      </w:r>
    </w:p>
    <w:p w14:paraId="1B87DBE4" w14:textId="6AD32B4F" w:rsidR="00EA31EC" w:rsidRDefault="00EA31EC" w:rsidP="00EA31EC">
      <w:pPr>
        <w:jc w:val="center"/>
      </w:pPr>
      <w:r w:rsidRPr="00EA31EC">
        <w:drawing>
          <wp:inline distT="0" distB="0" distL="0" distR="0" wp14:anchorId="423154B6" wp14:editId="76926498">
            <wp:extent cx="4970974" cy="7173798"/>
            <wp:effectExtent l="0" t="0" r="0" b="1905"/>
            <wp:docPr id="4" name="Picture 3" descr="A collage of graphs and diagrams&#10;&#10;Description automatically generated">
              <a:extLst xmlns:a="http://schemas.openxmlformats.org/drawingml/2006/main">
                <a:ext uri="{FF2B5EF4-FFF2-40B4-BE49-F238E27FC236}">
                  <a16:creationId xmlns:a16="http://schemas.microsoft.com/office/drawing/2014/main" id="{3F488097-A5BC-B07D-2592-4A33BC2345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collage of graphs and diagrams&#10;&#10;Description automatically generated">
                      <a:extLst>
                        <a:ext uri="{FF2B5EF4-FFF2-40B4-BE49-F238E27FC236}">
                          <a16:creationId xmlns:a16="http://schemas.microsoft.com/office/drawing/2014/main" id="{3F488097-A5BC-B07D-2592-4A33BC23453C}"/>
                        </a:ext>
                      </a:extLst>
                    </pic:cNvPr>
                    <pic:cNvPicPr>
                      <a:picLocks noChangeAspect="1"/>
                    </pic:cNvPicPr>
                  </pic:nvPicPr>
                  <pic:blipFill>
                    <a:blip r:embed="rId9"/>
                    <a:stretch>
                      <a:fillRect/>
                    </a:stretch>
                  </pic:blipFill>
                  <pic:spPr>
                    <a:xfrm>
                      <a:off x="0" y="0"/>
                      <a:ext cx="4977906" cy="7183802"/>
                    </a:xfrm>
                    <a:prstGeom prst="rect">
                      <a:avLst/>
                    </a:prstGeom>
                  </pic:spPr>
                </pic:pic>
              </a:graphicData>
            </a:graphic>
          </wp:inline>
        </w:drawing>
      </w:r>
    </w:p>
    <w:p w14:paraId="7BCEA66A" w14:textId="77777777" w:rsidR="00EA31EC" w:rsidRDefault="00EA31EC" w:rsidP="00EA31EC">
      <w:pPr>
        <w:rPr>
          <w:bCs/>
        </w:rPr>
      </w:pPr>
      <w:r>
        <w:rPr>
          <w:b/>
        </w:rPr>
        <w:t>SDC Figure S9:</w:t>
      </w:r>
      <w:r>
        <w:rPr>
          <w:bCs/>
        </w:rPr>
        <w:t xml:space="preserve"> Additional biomarkers (markers of ex-situ renal function). A and B: weight-adjusted vascular resistance measured at minute 10 (A) and hour 2 (B), compared between functional DGF and immediate-function cohorts (Wilcoxon signed-rank tests). C: cumulative urine output to hour 2 correlated against deindexed month 3 eGFR (linear regression, Spearman correlation coefficient shown). D and E: ex-situ creatinine clearance, measured at hour 2, shown against immediate function status (D, Wilcoxon signed-rank test) and month 3 eGFR (E, linear regression, Spearman correlation coefficient shown). F and G: fractional excretion of sodium (F), and the tubular sodium absorption rate (G), both measured at hour 2, split by immediate function status (Wilcox signed-rank tests). H: proteinuria, quantified at hour 2 and dichotomised at ≥4g/L versus &lt;4g/L, shown against deindexed month 3 eGFR (T-test). I: oxygen consumption over time during perfusion, split by immediate function status.</w:t>
      </w:r>
    </w:p>
    <w:p w14:paraId="313FE8B1" w14:textId="77777777" w:rsidR="00EA31EC" w:rsidRPr="00EA31EC" w:rsidRDefault="00EA31EC" w:rsidP="00EA31EC">
      <w:pPr>
        <w:jc w:val="center"/>
      </w:pPr>
    </w:p>
    <w:p w14:paraId="0D9EE4AD" w14:textId="0067E7A8" w:rsidR="00EA31EC" w:rsidRDefault="00EA31EC" w:rsidP="00EA31EC">
      <w:pPr>
        <w:pStyle w:val="Heading1"/>
      </w:pPr>
      <w:r>
        <w:lastRenderedPageBreak/>
        <w:t>SDC S10: Additional biomarker data (injury)</w:t>
      </w:r>
    </w:p>
    <w:p w14:paraId="1C7E12A4" w14:textId="61B82975" w:rsidR="00EA31EC" w:rsidRDefault="00EA31EC" w:rsidP="00EA31EC">
      <w:pPr>
        <w:jc w:val="center"/>
        <w:rPr>
          <w:bCs/>
        </w:rPr>
      </w:pPr>
      <w:r w:rsidRPr="00EA31EC">
        <w:rPr>
          <w:bCs/>
        </w:rPr>
        <w:drawing>
          <wp:inline distT="0" distB="0" distL="0" distR="0" wp14:anchorId="711B62FD" wp14:editId="70A5BFF7">
            <wp:extent cx="5076499" cy="7326085"/>
            <wp:effectExtent l="0" t="0" r="3810" b="1905"/>
            <wp:docPr id="508239591" name="Picture 3" descr="A collage of graphs&#10;&#10;Description automatically generated">
              <a:extLst xmlns:a="http://schemas.openxmlformats.org/drawingml/2006/main">
                <a:ext uri="{FF2B5EF4-FFF2-40B4-BE49-F238E27FC236}">
                  <a16:creationId xmlns:a16="http://schemas.microsoft.com/office/drawing/2014/main" id="{BEDA74D0-0CE6-2A66-332E-4A33B0D89D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collage of graphs&#10;&#10;Description automatically generated">
                      <a:extLst>
                        <a:ext uri="{FF2B5EF4-FFF2-40B4-BE49-F238E27FC236}">
                          <a16:creationId xmlns:a16="http://schemas.microsoft.com/office/drawing/2014/main" id="{BEDA74D0-0CE6-2A66-332E-4A33B0D89D4B}"/>
                        </a:ext>
                      </a:extLst>
                    </pic:cNvPr>
                    <pic:cNvPicPr>
                      <a:picLocks noChangeAspect="1"/>
                    </pic:cNvPicPr>
                  </pic:nvPicPr>
                  <pic:blipFill>
                    <a:blip r:embed="rId10"/>
                    <a:stretch>
                      <a:fillRect/>
                    </a:stretch>
                  </pic:blipFill>
                  <pic:spPr>
                    <a:xfrm>
                      <a:off x="0" y="0"/>
                      <a:ext cx="5082180" cy="7334284"/>
                    </a:xfrm>
                    <a:prstGeom prst="rect">
                      <a:avLst/>
                    </a:prstGeom>
                  </pic:spPr>
                </pic:pic>
              </a:graphicData>
            </a:graphic>
          </wp:inline>
        </w:drawing>
      </w:r>
    </w:p>
    <w:p w14:paraId="70A9218B" w14:textId="77777777" w:rsidR="00EA31EC" w:rsidRDefault="00EA31EC" w:rsidP="00EA31EC">
      <w:pPr>
        <w:jc w:val="center"/>
        <w:rPr>
          <w:bCs/>
        </w:rPr>
      </w:pPr>
    </w:p>
    <w:p w14:paraId="67CFB1F2" w14:textId="2B9DCD75" w:rsidR="00560265" w:rsidRDefault="00EA31EC" w:rsidP="00EA31EC">
      <w:r>
        <w:rPr>
          <w:b/>
        </w:rPr>
        <w:t>SDC Figure S10:</w:t>
      </w:r>
      <w:r>
        <w:rPr>
          <w:bCs/>
        </w:rPr>
        <w:t xml:space="preserve"> Additional biomarkers (measures of ex-situ renal injury). A and B: perfusate AST, split by immediate function status, measured at hour 2 (A, T-test), and over time during perfusion (B, two-way analysis of variance). C: LDH over time during perfusion (two-way analysis of variance). D-F: NGAL (D), cell-free DNA (E), and KIM-1 (F) measured in the perfusate at the end of perfusion, split by immediate function status (cfDNA – T-tests, NGAL and KIM-1 – Wilcoxon signed-rank tests). G: perfusate KIM-1 (end of perfusion) correlated against day 30 eGFR (linear regression, Spearman correlation coefficient shown). H and I: the trial cohort was divided into good and poor functional groups using an eGFR cut-off of 45mL/min. Delta GST-Pi (difference between perfusate concentration at hour 2 and at the end of perfusion) was compared between these groups at 3- and 12-months post-transplant (T-tests). Red dashed lines indicated classifier cut-offs identified by ROC analysis.</w:t>
      </w:r>
    </w:p>
    <w:sectPr w:rsidR="00560265" w:rsidSect="00EA31E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ymbol">
    <w:panose1 w:val="05050102010706020507"/>
    <w:charset w:val="02"/>
    <w:family w:val="decorative"/>
    <w:pitch w:val="variable"/>
    <w:sig w:usb0="00000003" w:usb1="10000000" w:usb2="00000000" w:usb3="00000000" w:csb0="8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4A060F"/>
    <w:multiLevelType w:val="hybridMultilevel"/>
    <w:tmpl w:val="3F78595C"/>
    <w:lvl w:ilvl="0" w:tplc="826613E8">
      <w:start w:val="1"/>
      <w:numFmt w:val="bullet"/>
      <w:lvlText w:val="•"/>
      <w:lvlJc w:val="left"/>
      <w:pPr>
        <w:tabs>
          <w:tab w:val="num" w:pos="720"/>
        </w:tabs>
        <w:ind w:left="720" w:hanging="360"/>
      </w:pPr>
      <w:rPr>
        <w:rFonts w:ascii="Arial" w:hAnsi="Arial" w:hint="default"/>
      </w:rPr>
    </w:lvl>
    <w:lvl w:ilvl="1" w:tplc="3028E252" w:tentative="1">
      <w:start w:val="1"/>
      <w:numFmt w:val="bullet"/>
      <w:lvlText w:val="•"/>
      <w:lvlJc w:val="left"/>
      <w:pPr>
        <w:tabs>
          <w:tab w:val="num" w:pos="1440"/>
        </w:tabs>
        <w:ind w:left="1440" w:hanging="360"/>
      </w:pPr>
      <w:rPr>
        <w:rFonts w:ascii="Arial" w:hAnsi="Arial" w:hint="default"/>
      </w:rPr>
    </w:lvl>
    <w:lvl w:ilvl="2" w:tplc="FAE0272C" w:tentative="1">
      <w:start w:val="1"/>
      <w:numFmt w:val="bullet"/>
      <w:lvlText w:val="•"/>
      <w:lvlJc w:val="left"/>
      <w:pPr>
        <w:tabs>
          <w:tab w:val="num" w:pos="2160"/>
        </w:tabs>
        <w:ind w:left="2160" w:hanging="360"/>
      </w:pPr>
      <w:rPr>
        <w:rFonts w:ascii="Arial" w:hAnsi="Arial" w:hint="default"/>
      </w:rPr>
    </w:lvl>
    <w:lvl w:ilvl="3" w:tplc="3FA404D2" w:tentative="1">
      <w:start w:val="1"/>
      <w:numFmt w:val="bullet"/>
      <w:lvlText w:val="•"/>
      <w:lvlJc w:val="left"/>
      <w:pPr>
        <w:tabs>
          <w:tab w:val="num" w:pos="2880"/>
        </w:tabs>
        <w:ind w:left="2880" w:hanging="360"/>
      </w:pPr>
      <w:rPr>
        <w:rFonts w:ascii="Arial" w:hAnsi="Arial" w:hint="default"/>
      </w:rPr>
    </w:lvl>
    <w:lvl w:ilvl="4" w:tplc="2F285C76" w:tentative="1">
      <w:start w:val="1"/>
      <w:numFmt w:val="bullet"/>
      <w:lvlText w:val="•"/>
      <w:lvlJc w:val="left"/>
      <w:pPr>
        <w:tabs>
          <w:tab w:val="num" w:pos="3600"/>
        </w:tabs>
        <w:ind w:left="3600" w:hanging="360"/>
      </w:pPr>
      <w:rPr>
        <w:rFonts w:ascii="Arial" w:hAnsi="Arial" w:hint="default"/>
      </w:rPr>
    </w:lvl>
    <w:lvl w:ilvl="5" w:tplc="80603FEE" w:tentative="1">
      <w:start w:val="1"/>
      <w:numFmt w:val="bullet"/>
      <w:lvlText w:val="•"/>
      <w:lvlJc w:val="left"/>
      <w:pPr>
        <w:tabs>
          <w:tab w:val="num" w:pos="4320"/>
        </w:tabs>
        <w:ind w:left="4320" w:hanging="360"/>
      </w:pPr>
      <w:rPr>
        <w:rFonts w:ascii="Arial" w:hAnsi="Arial" w:hint="default"/>
      </w:rPr>
    </w:lvl>
    <w:lvl w:ilvl="6" w:tplc="EB9A013A" w:tentative="1">
      <w:start w:val="1"/>
      <w:numFmt w:val="bullet"/>
      <w:lvlText w:val="•"/>
      <w:lvlJc w:val="left"/>
      <w:pPr>
        <w:tabs>
          <w:tab w:val="num" w:pos="5040"/>
        </w:tabs>
        <w:ind w:left="5040" w:hanging="360"/>
      </w:pPr>
      <w:rPr>
        <w:rFonts w:ascii="Arial" w:hAnsi="Arial" w:hint="default"/>
      </w:rPr>
    </w:lvl>
    <w:lvl w:ilvl="7" w:tplc="7FDEE77A" w:tentative="1">
      <w:start w:val="1"/>
      <w:numFmt w:val="bullet"/>
      <w:lvlText w:val="•"/>
      <w:lvlJc w:val="left"/>
      <w:pPr>
        <w:tabs>
          <w:tab w:val="num" w:pos="5760"/>
        </w:tabs>
        <w:ind w:left="5760" w:hanging="360"/>
      </w:pPr>
      <w:rPr>
        <w:rFonts w:ascii="Arial" w:hAnsi="Arial" w:hint="default"/>
      </w:rPr>
    </w:lvl>
    <w:lvl w:ilvl="8" w:tplc="BFA6F612" w:tentative="1">
      <w:start w:val="1"/>
      <w:numFmt w:val="bullet"/>
      <w:lvlText w:val="•"/>
      <w:lvlJc w:val="left"/>
      <w:pPr>
        <w:tabs>
          <w:tab w:val="num" w:pos="6480"/>
        </w:tabs>
        <w:ind w:left="6480" w:hanging="360"/>
      </w:pPr>
      <w:rPr>
        <w:rFonts w:ascii="Arial" w:hAnsi="Arial" w:hint="default"/>
      </w:rPr>
    </w:lvl>
  </w:abstractNum>
  <w:num w:numId="1" w16cid:durableId="13157184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1EC"/>
    <w:rsid w:val="000E5F43"/>
    <w:rsid w:val="00354321"/>
    <w:rsid w:val="00560265"/>
    <w:rsid w:val="00EA31EC"/>
    <w:rsid w:val="00F463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29438E2"/>
  <w15:chartTrackingRefBased/>
  <w15:docId w15:val="{97E9F87D-B193-E542-A744-6CDC7CD34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1EC"/>
  </w:style>
  <w:style w:type="paragraph" w:styleId="Heading1">
    <w:name w:val="heading 1"/>
    <w:basedOn w:val="Normal"/>
    <w:next w:val="Normal"/>
    <w:link w:val="Heading1Char"/>
    <w:uiPriority w:val="9"/>
    <w:qFormat/>
    <w:rsid w:val="00EA31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A31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A31E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A31E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A31E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A31E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31E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31E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31E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31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31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31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31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31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31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31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31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31EC"/>
    <w:rPr>
      <w:rFonts w:eastAsiaTheme="majorEastAsia" w:cstheme="majorBidi"/>
      <w:color w:val="272727" w:themeColor="text1" w:themeTint="D8"/>
    </w:rPr>
  </w:style>
  <w:style w:type="paragraph" w:styleId="Title">
    <w:name w:val="Title"/>
    <w:basedOn w:val="Normal"/>
    <w:next w:val="Normal"/>
    <w:link w:val="TitleChar"/>
    <w:uiPriority w:val="10"/>
    <w:qFormat/>
    <w:rsid w:val="00EA31E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31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31E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31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31E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A31EC"/>
    <w:rPr>
      <w:i/>
      <w:iCs/>
      <w:color w:val="404040" w:themeColor="text1" w:themeTint="BF"/>
    </w:rPr>
  </w:style>
  <w:style w:type="paragraph" w:styleId="ListParagraph">
    <w:name w:val="List Paragraph"/>
    <w:basedOn w:val="Normal"/>
    <w:uiPriority w:val="34"/>
    <w:qFormat/>
    <w:rsid w:val="00EA31EC"/>
    <w:pPr>
      <w:ind w:left="720"/>
      <w:contextualSpacing/>
    </w:pPr>
  </w:style>
  <w:style w:type="character" w:styleId="IntenseEmphasis">
    <w:name w:val="Intense Emphasis"/>
    <w:basedOn w:val="DefaultParagraphFont"/>
    <w:uiPriority w:val="21"/>
    <w:qFormat/>
    <w:rsid w:val="00EA31EC"/>
    <w:rPr>
      <w:i/>
      <w:iCs/>
      <w:color w:val="0F4761" w:themeColor="accent1" w:themeShade="BF"/>
    </w:rPr>
  </w:style>
  <w:style w:type="paragraph" w:styleId="IntenseQuote">
    <w:name w:val="Intense Quote"/>
    <w:basedOn w:val="Normal"/>
    <w:next w:val="Normal"/>
    <w:link w:val="IntenseQuoteChar"/>
    <w:uiPriority w:val="30"/>
    <w:qFormat/>
    <w:rsid w:val="00EA31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31EC"/>
    <w:rPr>
      <w:i/>
      <w:iCs/>
      <w:color w:val="0F4761" w:themeColor="accent1" w:themeShade="BF"/>
    </w:rPr>
  </w:style>
  <w:style w:type="character" w:styleId="IntenseReference">
    <w:name w:val="Intense Reference"/>
    <w:basedOn w:val="DefaultParagraphFont"/>
    <w:uiPriority w:val="32"/>
    <w:qFormat/>
    <w:rsid w:val="00EA31E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797463">
      <w:bodyDiv w:val="1"/>
      <w:marLeft w:val="0"/>
      <w:marRight w:val="0"/>
      <w:marTop w:val="0"/>
      <w:marBottom w:val="0"/>
      <w:divBdr>
        <w:top w:val="none" w:sz="0" w:space="0" w:color="auto"/>
        <w:left w:val="none" w:sz="0" w:space="0" w:color="auto"/>
        <w:bottom w:val="none" w:sz="0" w:space="0" w:color="auto"/>
        <w:right w:val="none" w:sz="0" w:space="0" w:color="auto"/>
      </w:divBdr>
    </w:div>
    <w:div w:id="1204632250">
      <w:bodyDiv w:val="1"/>
      <w:marLeft w:val="0"/>
      <w:marRight w:val="0"/>
      <w:marTop w:val="0"/>
      <w:marBottom w:val="0"/>
      <w:divBdr>
        <w:top w:val="none" w:sz="0" w:space="0" w:color="auto"/>
        <w:left w:val="none" w:sz="0" w:space="0" w:color="auto"/>
        <w:bottom w:val="none" w:sz="0" w:space="0" w:color="auto"/>
        <w:right w:val="none" w:sz="0" w:space="0" w:color="auto"/>
      </w:divBdr>
    </w:div>
    <w:div w:id="1577931779">
      <w:bodyDiv w:val="1"/>
      <w:marLeft w:val="0"/>
      <w:marRight w:val="0"/>
      <w:marTop w:val="0"/>
      <w:marBottom w:val="0"/>
      <w:divBdr>
        <w:top w:val="none" w:sz="0" w:space="0" w:color="auto"/>
        <w:left w:val="none" w:sz="0" w:space="0" w:color="auto"/>
        <w:bottom w:val="none" w:sz="0" w:space="0" w:color="auto"/>
        <w:right w:val="none" w:sz="0" w:space="0" w:color="auto"/>
      </w:divBdr>
    </w:div>
    <w:div w:id="180908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10</Pages>
  <Words>1606</Words>
  <Characters>9031</Characters>
  <Application>Microsoft Office Word</Application>
  <DocSecurity>0</DocSecurity>
  <Lines>220</Lines>
  <Paragraphs>106</Paragraphs>
  <ScaleCrop>false</ScaleCrop>
  <Company/>
  <LinksUpToDate>false</LinksUpToDate>
  <CharactersWithSpaces>10531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Dumbill</dc:creator>
  <cp:keywords/>
  <dc:description/>
  <cp:lastModifiedBy>Richard Dumbill</cp:lastModifiedBy>
  <cp:revision>1</cp:revision>
  <dcterms:created xsi:type="dcterms:W3CDTF">2024-07-16T12:44:00Z</dcterms:created>
  <dcterms:modified xsi:type="dcterms:W3CDTF">2024-07-16T13:59:00Z</dcterms:modified>
</cp:coreProperties>
</file>