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2EA" w:rsidRPr="007452EA" w:rsidRDefault="007452EA" w:rsidP="007452EA">
      <w:p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452EA">
        <w:rPr>
          <w:rFonts w:ascii="Times New Roman" w:eastAsia="Times New Roman" w:hAnsi="Times New Roman" w:cs="Times New Roman"/>
          <w:b/>
          <w:sz w:val="24"/>
          <w:szCs w:val="24"/>
        </w:rPr>
        <w:t>Appendix B</w:t>
      </w:r>
      <w:r w:rsidR="0080545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452E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452EA">
        <w:rPr>
          <w:rFonts w:ascii="Times New Roman" w:eastAsia="Times New Roman" w:hAnsi="Times New Roman" w:cs="Times New Roman"/>
          <w:bCs/>
          <w:sz w:val="24"/>
          <w:szCs w:val="24"/>
        </w:rPr>
        <w:t>see Tables B1, B2, B3</w:t>
      </w:r>
    </w:p>
    <w:p w:rsidR="007452EA" w:rsidRPr="007452EA" w:rsidRDefault="007452EA" w:rsidP="007452EA">
      <w:p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452EA" w:rsidRPr="007452EA" w:rsidRDefault="007452EA" w:rsidP="007452EA">
      <w:p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2EA">
        <w:rPr>
          <w:rFonts w:ascii="Times New Roman" w:eastAsia="Times New Roman" w:hAnsi="Times New Roman" w:cs="Times New Roman"/>
          <w:b/>
          <w:bCs/>
          <w:sz w:val="24"/>
          <w:szCs w:val="24"/>
        </w:rPr>
        <w:t>Table B1</w:t>
      </w:r>
      <w:bookmarkStart w:id="0" w:name="_GoBack"/>
      <w:bookmarkEnd w:id="0"/>
      <w:r w:rsidRPr="007452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452EA">
        <w:rPr>
          <w:rFonts w:ascii="Times New Roman" w:eastAsia="Times New Roman" w:hAnsi="Times New Roman" w:cs="Times New Roman"/>
          <w:sz w:val="24"/>
          <w:szCs w:val="24"/>
        </w:rPr>
        <w:t>MPI and MODA, dimensions, indicators,</w:t>
      </w:r>
      <w:r w:rsidRPr="007452EA">
        <w:rPr>
          <w:rFonts w:ascii="Times New Roman" w:eastAsia="Times New Roman" w:hAnsi="Times New Roman" w:cs="Times New Roman"/>
        </w:rPr>
        <w:t xml:space="preserve"> and </w:t>
      </w:r>
      <w:r w:rsidRPr="007452EA">
        <w:rPr>
          <w:rFonts w:ascii="Times New Roman" w:eastAsia="Times New Roman" w:hAnsi="Times New Roman" w:cs="Times New Roman"/>
          <w:sz w:val="24"/>
          <w:szCs w:val="24"/>
        </w:rPr>
        <w:t>weights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2160"/>
        <w:gridCol w:w="1605"/>
        <w:gridCol w:w="1725"/>
        <w:gridCol w:w="1620"/>
      </w:tblGrid>
      <w:tr w:rsidR="007452EA" w:rsidRPr="007452EA" w:rsidTr="00022177">
        <w:tc>
          <w:tcPr>
            <w:tcW w:w="5313" w:type="dxa"/>
            <w:gridSpan w:val="3"/>
            <w:tcBorders>
              <w:bottom w:val="single" w:sz="4" w:space="0" w:color="auto"/>
            </w:tcBorders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5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MPI (10 indicators within 3 dimensions)</w:t>
            </w:r>
          </w:p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5" w:type="dxa"/>
            <w:gridSpan w:val="2"/>
            <w:tcBorders>
              <w:bottom w:val="single" w:sz="4" w:space="0" w:color="auto"/>
            </w:tcBorders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5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MODA (6 dimensions)</w:t>
            </w:r>
          </w:p>
        </w:tc>
      </w:tr>
      <w:tr w:rsidR="007452EA" w:rsidRPr="007452EA" w:rsidTr="00022177"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7452EA" w:rsidRPr="007452EA" w:rsidRDefault="007452EA" w:rsidP="007452EA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452EA" w:rsidRPr="007452EA" w:rsidRDefault="007452EA" w:rsidP="007452EA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5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Dimensions</w:t>
            </w:r>
          </w:p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5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Indicators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5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Weights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5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Dimensions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5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Weights</w:t>
            </w:r>
          </w:p>
        </w:tc>
      </w:tr>
      <w:tr w:rsidR="007452EA" w:rsidRPr="007452EA" w:rsidTr="00022177">
        <w:tc>
          <w:tcPr>
            <w:tcW w:w="1548" w:type="dxa"/>
            <w:vMerge w:val="restart"/>
            <w:tcBorders>
              <w:top w:val="single" w:sz="4" w:space="0" w:color="auto"/>
            </w:tcBorders>
            <w:vAlign w:val="center"/>
          </w:tcPr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Years schooling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vAlign w:val="center"/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:rsidR="007452EA" w:rsidRPr="007452EA" w:rsidRDefault="007452EA" w:rsidP="007452EA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452EA" w:rsidRPr="007452EA" w:rsidTr="00022177">
        <w:tc>
          <w:tcPr>
            <w:tcW w:w="1548" w:type="dxa"/>
            <w:vMerge/>
            <w:vAlign w:val="center"/>
          </w:tcPr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School attendance</w:t>
            </w:r>
          </w:p>
        </w:tc>
        <w:tc>
          <w:tcPr>
            <w:tcW w:w="1605" w:type="dxa"/>
            <w:vAlign w:val="center"/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1725" w:type="dxa"/>
          </w:tcPr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2EA" w:rsidRPr="007452EA" w:rsidTr="00022177">
        <w:tc>
          <w:tcPr>
            <w:tcW w:w="1548" w:type="dxa"/>
            <w:vMerge w:val="restart"/>
            <w:vAlign w:val="center"/>
          </w:tcPr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Times New Roman" w:hAnsi="Times New Roman" w:cs="Times New Roman"/>
                <w:sz w:val="24"/>
                <w:szCs w:val="24"/>
              </w:rPr>
              <w:t>Health</w:t>
            </w:r>
          </w:p>
        </w:tc>
        <w:tc>
          <w:tcPr>
            <w:tcW w:w="2160" w:type="dxa"/>
            <w:vAlign w:val="center"/>
          </w:tcPr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Child mortality</w:t>
            </w:r>
          </w:p>
        </w:tc>
        <w:tc>
          <w:tcPr>
            <w:tcW w:w="1605" w:type="dxa"/>
            <w:vAlign w:val="center"/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1725" w:type="dxa"/>
            <w:vAlign w:val="center"/>
          </w:tcPr>
          <w:p w:rsidR="007452EA" w:rsidRPr="007452EA" w:rsidRDefault="007452EA" w:rsidP="007452E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Times New Roman" w:hAnsi="Times New Roman" w:cs="Times New Roman"/>
                <w:sz w:val="24"/>
                <w:szCs w:val="24"/>
              </w:rPr>
              <w:t>Health</w:t>
            </w:r>
          </w:p>
        </w:tc>
        <w:tc>
          <w:tcPr>
            <w:tcW w:w="1620" w:type="dxa"/>
            <w:vAlign w:val="center"/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452EA" w:rsidRPr="007452EA" w:rsidTr="00022177">
        <w:tc>
          <w:tcPr>
            <w:tcW w:w="1548" w:type="dxa"/>
            <w:vMerge/>
            <w:vAlign w:val="center"/>
          </w:tcPr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Nutrition</w:t>
            </w:r>
          </w:p>
        </w:tc>
        <w:tc>
          <w:tcPr>
            <w:tcW w:w="1605" w:type="dxa"/>
            <w:vAlign w:val="center"/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1725" w:type="dxa"/>
            <w:vAlign w:val="center"/>
          </w:tcPr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Nutrition</w:t>
            </w:r>
          </w:p>
        </w:tc>
        <w:tc>
          <w:tcPr>
            <w:tcW w:w="1620" w:type="dxa"/>
            <w:vAlign w:val="center"/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452EA" w:rsidRPr="007452EA" w:rsidTr="00022177">
        <w:tc>
          <w:tcPr>
            <w:tcW w:w="1548" w:type="dxa"/>
            <w:vMerge w:val="restart"/>
            <w:vAlign w:val="center"/>
          </w:tcPr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Times New Roman" w:hAnsi="Times New Roman" w:cs="Times New Roman"/>
                <w:sz w:val="24"/>
                <w:szCs w:val="24"/>
              </w:rPr>
              <w:t>Standards of</w:t>
            </w:r>
            <w:r w:rsidRPr="007452E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 </w:t>
            </w:r>
            <w:r w:rsidRPr="007452EA">
              <w:rPr>
                <w:rFonts w:ascii="Times New Roman" w:eastAsia="Times New Roman" w:hAnsi="Times New Roman" w:cs="Times New Roman"/>
                <w:sz w:val="24"/>
                <w:szCs w:val="24"/>
              </w:rPr>
              <w:t>living</w:t>
            </w:r>
          </w:p>
        </w:tc>
        <w:tc>
          <w:tcPr>
            <w:tcW w:w="2160" w:type="dxa"/>
            <w:vAlign w:val="center"/>
          </w:tcPr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Sanitation</w:t>
            </w:r>
          </w:p>
        </w:tc>
        <w:tc>
          <w:tcPr>
            <w:tcW w:w="1605" w:type="dxa"/>
            <w:vAlign w:val="center"/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1/18</w:t>
            </w:r>
          </w:p>
        </w:tc>
        <w:tc>
          <w:tcPr>
            <w:tcW w:w="1725" w:type="dxa"/>
            <w:vAlign w:val="center"/>
          </w:tcPr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Sanitation</w:t>
            </w:r>
          </w:p>
        </w:tc>
        <w:tc>
          <w:tcPr>
            <w:tcW w:w="1620" w:type="dxa"/>
            <w:vAlign w:val="center"/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452EA" w:rsidRPr="007452EA" w:rsidTr="00022177">
        <w:tc>
          <w:tcPr>
            <w:tcW w:w="1548" w:type="dxa"/>
            <w:vMerge/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Drinking water</w:t>
            </w:r>
          </w:p>
        </w:tc>
        <w:tc>
          <w:tcPr>
            <w:tcW w:w="1605" w:type="dxa"/>
            <w:vAlign w:val="center"/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1/18</w:t>
            </w:r>
          </w:p>
        </w:tc>
        <w:tc>
          <w:tcPr>
            <w:tcW w:w="1725" w:type="dxa"/>
            <w:vAlign w:val="center"/>
          </w:tcPr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Drinking water</w:t>
            </w:r>
          </w:p>
        </w:tc>
        <w:tc>
          <w:tcPr>
            <w:tcW w:w="1620" w:type="dxa"/>
            <w:vAlign w:val="center"/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452EA" w:rsidRPr="007452EA" w:rsidTr="00022177">
        <w:tc>
          <w:tcPr>
            <w:tcW w:w="1548" w:type="dxa"/>
            <w:vMerge/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Housing</w:t>
            </w:r>
          </w:p>
        </w:tc>
        <w:tc>
          <w:tcPr>
            <w:tcW w:w="1605" w:type="dxa"/>
            <w:vAlign w:val="center"/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1/18</w:t>
            </w:r>
          </w:p>
        </w:tc>
        <w:tc>
          <w:tcPr>
            <w:tcW w:w="1725" w:type="dxa"/>
          </w:tcPr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Housing</w:t>
            </w:r>
          </w:p>
        </w:tc>
        <w:tc>
          <w:tcPr>
            <w:tcW w:w="1620" w:type="dxa"/>
            <w:vAlign w:val="center"/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452EA" w:rsidRPr="007452EA" w:rsidTr="00022177">
        <w:tc>
          <w:tcPr>
            <w:tcW w:w="1548" w:type="dxa"/>
            <w:vMerge/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Electricity</w:t>
            </w:r>
          </w:p>
        </w:tc>
        <w:tc>
          <w:tcPr>
            <w:tcW w:w="1605" w:type="dxa"/>
            <w:vAlign w:val="center"/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1/18</w:t>
            </w:r>
          </w:p>
        </w:tc>
        <w:tc>
          <w:tcPr>
            <w:tcW w:w="1725" w:type="dxa"/>
          </w:tcPr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2EA" w:rsidRPr="007452EA" w:rsidTr="00022177">
        <w:tc>
          <w:tcPr>
            <w:tcW w:w="1548" w:type="dxa"/>
            <w:vMerge/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Cooking fuel</w:t>
            </w:r>
          </w:p>
        </w:tc>
        <w:tc>
          <w:tcPr>
            <w:tcW w:w="1605" w:type="dxa"/>
            <w:vAlign w:val="center"/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1/18</w:t>
            </w:r>
          </w:p>
        </w:tc>
        <w:tc>
          <w:tcPr>
            <w:tcW w:w="1725" w:type="dxa"/>
          </w:tcPr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2EA" w:rsidRPr="007452EA" w:rsidTr="00022177">
        <w:tc>
          <w:tcPr>
            <w:tcW w:w="1548" w:type="dxa"/>
            <w:vMerge/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Assets</w:t>
            </w:r>
          </w:p>
        </w:tc>
        <w:tc>
          <w:tcPr>
            <w:tcW w:w="1605" w:type="dxa"/>
            <w:vAlign w:val="center"/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1/18</w:t>
            </w:r>
          </w:p>
        </w:tc>
        <w:tc>
          <w:tcPr>
            <w:tcW w:w="1725" w:type="dxa"/>
          </w:tcPr>
          <w:p w:rsidR="007452EA" w:rsidRPr="007452EA" w:rsidRDefault="007452EA" w:rsidP="00745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7452EA" w:rsidRPr="007452EA" w:rsidRDefault="007452EA" w:rsidP="007452E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452EA" w:rsidRPr="007452EA" w:rsidRDefault="007452EA" w:rsidP="007452EA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452EA" w:rsidRPr="007452EA" w:rsidRDefault="007452EA" w:rsidP="00670369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2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B2 </w:t>
      </w:r>
      <w:r w:rsidRPr="007452EA">
        <w:rPr>
          <w:rFonts w:ascii="Times New Roman" w:eastAsia="Times New Roman" w:hAnsi="Times New Roman" w:cs="Times New Roman"/>
          <w:sz w:val="24"/>
          <w:szCs w:val="24"/>
        </w:rPr>
        <w:t xml:space="preserve">Definitions of cut-off points for MPI’s dimensions employed by the empirical model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2070"/>
        <w:gridCol w:w="6138"/>
      </w:tblGrid>
      <w:tr w:rsidR="007452EA" w:rsidRPr="007452EA" w:rsidTr="00022177">
        <w:tc>
          <w:tcPr>
            <w:tcW w:w="648" w:type="dxa"/>
            <w:tcBorders>
              <w:bottom w:val="single" w:sz="4" w:space="0" w:color="auto"/>
            </w:tcBorders>
          </w:tcPr>
          <w:p w:rsidR="007452EA" w:rsidRPr="007452EA" w:rsidRDefault="007452EA" w:rsidP="007452E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7452EA" w:rsidRPr="007452EA" w:rsidRDefault="007452EA" w:rsidP="007452E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7452EA" w:rsidRPr="007452EA" w:rsidRDefault="007452EA" w:rsidP="007452E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7452EA" w:rsidRPr="007452EA" w:rsidRDefault="007452EA" w:rsidP="007452E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Dimension</w:t>
            </w:r>
          </w:p>
        </w:tc>
        <w:tc>
          <w:tcPr>
            <w:tcW w:w="6138" w:type="dxa"/>
            <w:tcBorders>
              <w:bottom w:val="single" w:sz="4" w:space="0" w:color="auto"/>
            </w:tcBorders>
          </w:tcPr>
          <w:p w:rsidR="007452EA" w:rsidRPr="007452EA" w:rsidRDefault="007452EA" w:rsidP="007452E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7452EA" w:rsidRPr="007452EA" w:rsidRDefault="007452EA" w:rsidP="007452E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Cut-off points</w:t>
            </w:r>
          </w:p>
          <w:p w:rsidR="007452EA" w:rsidRPr="007452EA" w:rsidRDefault="007452EA" w:rsidP="007452E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52EA" w:rsidRPr="007452EA" w:rsidTr="00022177">
        <w:tc>
          <w:tcPr>
            <w:tcW w:w="648" w:type="dxa"/>
            <w:tcBorders>
              <w:top w:val="single" w:sz="4" w:space="0" w:color="auto"/>
            </w:tcBorders>
          </w:tcPr>
          <w:p w:rsidR="007452EA" w:rsidRPr="007452EA" w:rsidRDefault="007452EA" w:rsidP="007452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vAlign w:val="center"/>
          </w:tcPr>
          <w:p w:rsidR="007452EA" w:rsidRPr="007452EA" w:rsidRDefault="007452EA" w:rsidP="007452EA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Years schooling</w:t>
            </w:r>
          </w:p>
        </w:tc>
        <w:tc>
          <w:tcPr>
            <w:tcW w:w="6138" w:type="dxa"/>
            <w:tcBorders>
              <w:top w:val="single" w:sz="4" w:space="0" w:color="auto"/>
            </w:tcBorders>
          </w:tcPr>
          <w:p w:rsidR="007452EA" w:rsidRPr="007452EA" w:rsidRDefault="007452EA" w:rsidP="00745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No household member has completed five years of schooling.</w:t>
            </w:r>
          </w:p>
        </w:tc>
      </w:tr>
      <w:tr w:rsidR="007452EA" w:rsidRPr="007452EA" w:rsidTr="00022177">
        <w:tc>
          <w:tcPr>
            <w:tcW w:w="648" w:type="dxa"/>
          </w:tcPr>
          <w:p w:rsidR="007452EA" w:rsidRPr="007452EA" w:rsidRDefault="007452EA" w:rsidP="007452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  <w:vAlign w:val="center"/>
          </w:tcPr>
          <w:p w:rsidR="007452EA" w:rsidRPr="007452EA" w:rsidRDefault="007452EA" w:rsidP="007452E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452EA">
              <w:rPr>
                <w:rFonts w:ascii="Times New Roman" w:eastAsia="Times New Roman" w:hAnsi="Times New Roman" w:cs="Times New Roman"/>
              </w:rPr>
              <w:t>Child Status</w:t>
            </w:r>
          </w:p>
        </w:tc>
        <w:tc>
          <w:tcPr>
            <w:tcW w:w="6138" w:type="dxa"/>
          </w:tcPr>
          <w:p w:rsidR="007452EA" w:rsidRPr="007452EA" w:rsidRDefault="007452EA" w:rsidP="00745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At least one child, age 7-14, not currently enrolled in school.</w:t>
            </w:r>
          </w:p>
        </w:tc>
      </w:tr>
      <w:tr w:rsidR="007452EA" w:rsidRPr="007452EA" w:rsidTr="00022177">
        <w:tc>
          <w:tcPr>
            <w:tcW w:w="648" w:type="dxa"/>
          </w:tcPr>
          <w:p w:rsidR="007452EA" w:rsidRPr="007452EA" w:rsidRDefault="007452EA" w:rsidP="007452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0" w:type="dxa"/>
            <w:vAlign w:val="center"/>
          </w:tcPr>
          <w:p w:rsidR="007452EA" w:rsidRPr="007452EA" w:rsidRDefault="007452EA" w:rsidP="007452EA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Child mortality</w:t>
            </w:r>
          </w:p>
        </w:tc>
        <w:tc>
          <w:tcPr>
            <w:tcW w:w="6138" w:type="dxa"/>
          </w:tcPr>
          <w:p w:rsidR="007452EA" w:rsidRPr="007452EA" w:rsidRDefault="007452EA" w:rsidP="00745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Any child has died in the family in the last five years.</w:t>
            </w:r>
          </w:p>
        </w:tc>
      </w:tr>
      <w:tr w:rsidR="007452EA" w:rsidRPr="007452EA" w:rsidTr="00022177">
        <w:tc>
          <w:tcPr>
            <w:tcW w:w="648" w:type="dxa"/>
          </w:tcPr>
          <w:p w:rsidR="007452EA" w:rsidRPr="007452EA" w:rsidRDefault="007452EA" w:rsidP="007452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0" w:type="dxa"/>
            <w:vAlign w:val="center"/>
          </w:tcPr>
          <w:p w:rsidR="007452EA" w:rsidRPr="007452EA" w:rsidRDefault="007452EA" w:rsidP="007452EA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Nutrition</w:t>
            </w:r>
          </w:p>
        </w:tc>
        <w:tc>
          <w:tcPr>
            <w:tcW w:w="6138" w:type="dxa"/>
          </w:tcPr>
          <w:p w:rsidR="007452EA" w:rsidRPr="007452EA" w:rsidRDefault="007452EA" w:rsidP="00745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At least one household member is malnourished.</w:t>
            </w:r>
          </w:p>
        </w:tc>
      </w:tr>
      <w:tr w:rsidR="007452EA" w:rsidRPr="007452EA" w:rsidTr="00022177">
        <w:tc>
          <w:tcPr>
            <w:tcW w:w="648" w:type="dxa"/>
          </w:tcPr>
          <w:p w:rsidR="007452EA" w:rsidRPr="007452EA" w:rsidRDefault="007452EA" w:rsidP="007452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0" w:type="dxa"/>
            <w:vAlign w:val="center"/>
          </w:tcPr>
          <w:p w:rsidR="007452EA" w:rsidRPr="007452EA" w:rsidRDefault="007452EA" w:rsidP="007452EA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Sanitation</w:t>
            </w:r>
          </w:p>
        </w:tc>
        <w:tc>
          <w:tcPr>
            <w:tcW w:w="6138" w:type="dxa"/>
          </w:tcPr>
          <w:p w:rsidR="007452EA" w:rsidRPr="007452EA" w:rsidRDefault="007452EA" w:rsidP="00745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If household doesn’t use flush toilet, unimproved latrine, pit or shared.</w:t>
            </w:r>
          </w:p>
        </w:tc>
      </w:tr>
      <w:tr w:rsidR="007452EA" w:rsidRPr="007452EA" w:rsidTr="00022177">
        <w:tc>
          <w:tcPr>
            <w:tcW w:w="648" w:type="dxa"/>
          </w:tcPr>
          <w:p w:rsidR="007452EA" w:rsidRPr="007452EA" w:rsidRDefault="007452EA" w:rsidP="007452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0" w:type="dxa"/>
            <w:vAlign w:val="center"/>
          </w:tcPr>
          <w:p w:rsidR="007452EA" w:rsidRPr="007452EA" w:rsidRDefault="007452EA" w:rsidP="007452EA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Drinking water</w:t>
            </w:r>
          </w:p>
        </w:tc>
        <w:tc>
          <w:tcPr>
            <w:tcW w:w="6138" w:type="dxa"/>
          </w:tcPr>
          <w:p w:rsidR="007452EA" w:rsidRPr="007452EA" w:rsidRDefault="007452EA" w:rsidP="00745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If the water source piped outside the house.</w:t>
            </w:r>
          </w:p>
        </w:tc>
      </w:tr>
      <w:tr w:rsidR="007452EA" w:rsidRPr="007452EA" w:rsidTr="00022177">
        <w:tc>
          <w:tcPr>
            <w:tcW w:w="648" w:type="dxa"/>
          </w:tcPr>
          <w:p w:rsidR="007452EA" w:rsidRPr="007452EA" w:rsidRDefault="007452EA" w:rsidP="007452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0" w:type="dxa"/>
            <w:vAlign w:val="center"/>
          </w:tcPr>
          <w:p w:rsidR="007452EA" w:rsidRPr="007452EA" w:rsidRDefault="007452EA" w:rsidP="007452EA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Housing</w:t>
            </w:r>
          </w:p>
        </w:tc>
        <w:tc>
          <w:tcPr>
            <w:tcW w:w="6138" w:type="dxa"/>
          </w:tcPr>
          <w:p w:rsidR="007452EA" w:rsidRPr="007452EA" w:rsidRDefault="007452EA" w:rsidP="00745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Household lives in a mud house or hut.</w:t>
            </w:r>
          </w:p>
        </w:tc>
      </w:tr>
      <w:tr w:rsidR="007452EA" w:rsidRPr="007452EA" w:rsidTr="00022177">
        <w:tc>
          <w:tcPr>
            <w:tcW w:w="648" w:type="dxa"/>
          </w:tcPr>
          <w:p w:rsidR="007452EA" w:rsidRPr="007452EA" w:rsidRDefault="007452EA" w:rsidP="007452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0" w:type="dxa"/>
            <w:vAlign w:val="center"/>
          </w:tcPr>
          <w:p w:rsidR="007452EA" w:rsidRPr="007452EA" w:rsidRDefault="007452EA" w:rsidP="007452EA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Electricity</w:t>
            </w:r>
          </w:p>
        </w:tc>
        <w:tc>
          <w:tcPr>
            <w:tcW w:w="6138" w:type="dxa"/>
          </w:tcPr>
          <w:p w:rsidR="007452EA" w:rsidRPr="007452EA" w:rsidRDefault="007452EA" w:rsidP="00745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Household not electrified.</w:t>
            </w:r>
          </w:p>
        </w:tc>
      </w:tr>
      <w:tr w:rsidR="007452EA" w:rsidRPr="007452EA" w:rsidTr="00022177">
        <w:tc>
          <w:tcPr>
            <w:tcW w:w="648" w:type="dxa"/>
          </w:tcPr>
          <w:p w:rsidR="007452EA" w:rsidRPr="007452EA" w:rsidRDefault="007452EA" w:rsidP="007452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0" w:type="dxa"/>
            <w:vAlign w:val="center"/>
          </w:tcPr>
          <w:p w:rsidR="007452EA" w:rsidRPr="007452EA" w:rsidRDefault="007452EA" w:rsidP="007452EA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Cooking fuel</w:t>
            </w:r>
          </w:p>
        </w:tc>
        <w:tc>
          <w:tcPr>
            <w:tcW w:w="6138" w:type="dxa"/>
          </w:tcPr>
          <w:p w:rsidR="007452EA" w:rsidRPr="007452EA" w:rsidRDefault="007452EA" w:rsidP="00745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Household cooks with dung, wood or charcoal.</w:t>
            </w:r>
          </w:p>
        </w:tc>
      </w:tr>
      <w:tr w:rsidR="007452EA" w:rsidRPr="007452EA" w:rsidTr="00022177">
        <w:tc>
          <w:tcPr>
            <w:tcW w:w="648" w:type="dxa"/>
          </w:tcPr>
          <w:p w:rsidR="007452EA" w:rsidRPr="007452EA" w:rsidRDefault="007452EA" w:rsidP="007452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0" w:type="dxa"/>
            <w:vAlign w:val="center"/>
          </w:tcPr>
          <w:p w:rsidR="007452EA" w:rsidRPr="007452EA" w:rsidRDefault="007452EA" w:rsidP="007452EA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Assets ownership</w:t>
            </w:r>
          </w:p>
        </w:tc>
        <w:tc>
          <w:tcPr>
            <w:tcW w:w="6138" w:type="dxa"/>
          </w:tcPr>
          <w:p w:rsidR="007452EA" w:rsidRPr="007452EA" w:rsidRDefault="007452EA" w:rsidP="00745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None of these assets: radio, TV, telephone, bike, motorbike or refrigerator or car/tractor.</w:t>
            </w:r>
          </w:p>
        </w:tc>
      </w:tr>
    </w:tbl>
    <w:p w:rsidR="007452EA" w:rsidRPr="007452EA" w:rsidRDefault="007452EA" w:rsidP="007452EA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452EA" w:rsidRPr="007452EA" w:rsidRDefault="007452EA" w:rsidP="007452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452E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Table B3</w:t>
      </w:r>
      <w:r w:rsidRPr="007452EA">
        <w:rPr>
          <w:rFonts w:ascii="Times New Roman" w:eastAsia="Calibri" w:hAnsi="Times New Roman" w:cs="Times New Roman"/>
          <w:sz w:val="24"/>
          <w:szCs w:val="24"/>
        </w:rPr>
        <w:t xml:space="preserve"> Definitions of cut-off points for MODA’s dimensions employed by the empirical model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6948"/>
      </w:tblGrid>
      <w:tr w:rsidR="007452EA" w:rsidRPr="007452EA" w:rsidTr="00022177">
        <w:tc>
          <w:tcPr>
            <w:tcW w:w="1908" w:type="dxa"/>
            <w:tcBorders>
              <w:bottom w:val="single" w:sz="4" w:space="0" w:color="auto"/>
            </w:tcBorders>
          </w:tcPr>
          <w:p w:rsidR="007452EA" w:rsidRPr="007452EA" w:rsidRDefault="007452EA" w:rsidP="007452E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7452EA" w:rsidRPr="007452EA" w:rsidRDefault="007452EA" w:rsidP="007452E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Dimension</w:t>
            </w:r>
          </w:p>
          <w:p w:rsidR="007452EA" w:rsidRPr="007452EA" w:rsidRDefault="007452EA" w:rsidP="007452E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8" w:type="dxa"/>
            <w:tcBorders>
              <w:bottom w:val="single" w:sz="4" w:space="0" w:color="auto"/>
            </w:tcBorders>
          </w:tcPr>
          <w:p w:rsidR="007452EA" w:rsidRPr="007452EA" w:rsidRDefault="007452EA" w:rsidP="007452E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7452EA" w:rsidRPr="007452EA" w:rsidRDefault="007452EA" w:rsidP="007452E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Cut-off Points</w:t>
            </w:r>
          </w:p>
        </w:tc>
      </w:tr>
      <w:tr w:rsidR="007452EA" w:rsidRPr="007452EA" w:rsidTr="00022177">
        <w:tc>
          <w:tcPr>
            <w:tcW w:w="1908" w:type="dxa"/>
            <w:tcBorders>
              <w:top w:val="single" w:sz="4" w:space="0" w:color="auto"/>
            </w:tcBorders>
          </w:tcPr>
          <w:p w:rsidR="007452EA" w:rsidRPr="007452EA" w:rsidRDefault="007452EA" w:rsidP="00745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6948" w:type="dxa"/>
            <w:tcBorders>
              <w:top w:val="single" w:sz="4" w:space="0" w:color="auto"/>
            </w:tcBorders>
          </w:tcPr>
          <w:p w:rsidR="007452EA" w:rsidRPr="007452EA" w:rsidRDefault="007452EA" w:rsidP="00745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Deprived if child does not play with at least 1 toy (homemade or shop or HH objects) (0–35 months) - Deprived if engaged by adults in less than four stimulating activities (36–59 months).</w:t>
            </w:r>
          </w:p>
        </w:tc>
      </w:tr>
      <w:tr w:rsidR="007452EA" w:rsidRPr="007452EA" w:rsidTr="00022177">
        <w:tc>
          <w:tcPr>
            <w:tcW w:w="1908" w:type="dxa"/>
            <w:vAlign w:val="center"/>
          </w:tcPr>
          <w:p w:rsidR="007452EA" w:rsidRPr="007452EA" w:rsidRDefault="007452EA" w:rsidP="00745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Times New Roman" w:hAnsi="Times New Roman" w:cs="Times New Roman"/>
                <w:sz w:val="24"/>
                <w:szCs w:val="24"/>
              </w:rPr>
              <w:t>Health</w:t>
            </w:r>
          </w:p>
        </w:tc>
        <w:tc>
          <w:tcPr>
            <w:tcW w:w="6948" w:type="dxa"/>
          </w:tcPr>
          <w:p w:rsidR="007452EA" w:rsidRPr="007452EA" w:rsidRDefault="007452EA" w:rsidP="00745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Child never received any vaccination: during last 5 years from recent questionnaire.</w:t>
            </w:r>
          </w:p>
        </w:tc>
      </w:tr>
      <w:tr w:rsidR="007452EA" w:rsidRPr="007452EA" w:rsidTr="00022177">
        <w:tc>
          <w:tcPr>
            <w:tcW w:w="1908" w:type="dxa"/>
            <w:vAlign w:val="center"/>
          </w:tcPr>
          <w:p w:rsidR="007452EA" w:rsidRPr="007452EA" w:rsidRDefault="007452EA" w:rsidP="007452EA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Nutrition</w:t>
            </w:r>
          </w:p>
        </w:tc>
        <w:tc>
          <w:tcPr>
            <w:tcW w:w="6948" w:type="dxa"/>
          </w:tcPr>
          <w:p w:rsidR="007452EA" w:rsidRPr="007452EA" w:rsidRDefault="007452EA" w:rsidP="00745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At least one household member is malnourished.</w:t>
            </w:r>
          </w:p>
        </w:tc>
      </w:tr>
      <w:tr w:rsidR="007452EA" w:rsidRPr="007452EA" w:rsidTr="00022177">
        <w:tc>
          <w:tcPr>
            <w:tcW w:w="1908" w:type="dxa"/>
            <w:vAlign w:val="center"/>
          </w:tcPr>
          <w:p w:rsidR="007452EA" w:rsidRPr="007452EA" w:rsidRDefault="007452EA" w:rsidP="007452EA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Sanitation </w:t>
            </w:r>
          </w:p>
        </w:tc>
        <w:tc>
          <w:tcPr>
            <w:tcW w:w="6948" w:type="dxa"/>
          </w:tcPr>
          <w:p w:rsidR="007452EA" w:rsidRPr="007452EA" w:rsidRDefault="007452EA" w:rsidP="00745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If household doesn’t use flush toilet, unimproved latrine, pit or shared.</w:t>
            </w:r>
          </w:p>
        </w:tc>
      </w:tr>
      <w:tr w:rsidR="007452EA" w:rsidRPr="007452EA" w:rsidTr="00022177">
        <w:tc>
          <w:tcPr>
            <w:tcW w:w="1908" w:type="dxa"/>
            <w:vAlign w:val="center"/>
          </w:tcPr>
          <w:p w:rsidR="007452EA" w:rsidRPr="007452EA" w:rsidRDefault="007452EA" w:rsidP="007452EA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Drinking water</w:t>
            </w:r>
          </w:p>
        </w:tc>
        <w:tc>
          <w:tcPr>
            <w:tcW w:w="6948" w:type="dxa"/>
          </w:tcPr>
          <w:p w:rsidR="007452EA" w:rsidRPr="007452EA" w:rsidRDefault="007452EA" w:rsidP="00745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If the water source piped outside the house.</w:t>
            </w:r>
          </w:p>
        </w:tc>
      </w:tr>
      <w:tr w:rsidR="007452EA" w:rsidRPr="007452EA" w:rsidTr="00022177">
        <w:tc>
          <w:tcPr>
            <w:tcW w:w="1908" w:type="dxa"/>
          </w:tcPr>
          <w:p w:rsidR="007452EA" w:rsidRPr="007452EA" w:rsidRDefault="007452EA" w:rsidP="00745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Housing</w:t>
            </w:r>
          </w:p>
        </w:tc>
        <w:tc>
          <w:tcPr>
            <w:tcW w:w="6948" w:type="dxa"/>
          </w:tcPr>
          <w:p w:rsidR="007452EA" w:rsidRPr="007452EA" w:rsidRDefault="007452EA" w:rsidP="00745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2EA">
              <w:rPr>
                <w:rFonts w:ascii="Times New Roman" w:eastAsia="Calibri" w:hAnsi="Times New Roman" w:cs="Times New Roman"/>
                <w:sz w:val="24"/>
                <w:szCs w:val="24"/>
              </w:rPr>
              <w:t>More than 4 people per room.</w:t>
            </w:r>
          </w:p>
        </w:tc>
      </w:tr>
    </w:tbl>
    <w:p w:rsidR="007452EA" w:rsidRPr="007452EA" w:rsidRDefault="007452EA" w:rsidP="007452EA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973E8" w:rsidRPr="007452EA" w:rsidRDefault="00E973E8" w:rsidP="007452E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E973E8" w:rsidRPr="00745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378"/>
    <w:rsid w:val="00670369"/>
    <w:rsid w:val="007452EA"/>
    <w:rsid w:val="00805452"/>
    <w:rsid w:val="00CB7378"/>
    <w:rsid w:val="00E9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04B51"/>
  <w15:chartTrackingRefBased/>
  <w15:docId w15:val="{2F02B309-CB24-48B4-929C-8527FD09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303</Words>
  <Characters>1731</Characters>
  <Application>Microsoft Office Word</Application>
  <DocSecurity>0</DocSecurity>
  <Lines>14</Lines>
  <Paragraphs>4</Paragraphs>
  <ScaleCrop>false</ScaleCrop>
  <Company>SACC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4</cp:revision>
  <dcterms:created xsi:type="dcterms:W3CDTF">2024-05-24T07:59:00Z</dcterms:created>
  <dcterms:modified xsi:type="dcterms:W3CDTF">2024-05-24T19:03:00Z</dcterms:modified>
</cp:coreProperties>
</file>