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1437"/>
        <w:gridCol w:w="1791"/>
        <w:gridCol w:w="1699"/>
        <w:gridCol w:w="1135"/>
        <w:gridCol w:w="1364"/>
        <w:gridCol w:w="1096"/>
      </w:tblGrid>
      <w:tr w:rsidR="00727535" w:rsidRPr="00727535" w:rsidTr="00727535">
        <w:trPr>
          <w:trHeight w:val="270"/>
        </w:trPr>
        <w:tc>
          <w:tcPr>
            <w:tcW w:w="8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  <w:t>G</w:t>
            </w: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ene</w:t>
            </w:r>
            <w:r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s</w:t>
            </w:r>
            <w:r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  <w:t>ymbol</w:t>
            </w:r>
          </w:p>
        </w:tc>
        <w:tc>
          <w:tcPr>
            <w:tcW w:w="10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Default="00727535" w:rsidP="00727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Mean Exp </w:t>
            </w:r>
          </w:p>
          <w:p w:rsidR="00727535" w:rsidRPr="00727535" w:rsidRDefault="00727535" w:rsidP="00727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in normal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Default="00727535" w:rsidP="00727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Mean Exp </w:t>
            </w:r>
          </w:p>
          <w:p w:rsidR="00727535" w:rsidRPr="00727535" w:rsidRDefault="00727535" w:rsidP="00727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in Tumor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logFC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P-Value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FDR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BIRC5</w:t>
            </w:r>
          </w:p>
        </w:tc>
        <w:tc>
          <w:tcPr>
            <w:tcW w:w="10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0.251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7.050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4.815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2.35E-28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4.56E-26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PEA15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12.163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43.368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1.834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3.57E-27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3.46E-25</w:t>
            </w:r>
            <w:bookmarkStart w:id="0" w:name="_GoBack"/>
            <w:bookmarkEnd w:id="0"/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RAB24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1.365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4.436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1.701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8.37E-27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4.06E-25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HSP90AB1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114.178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354.407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1.634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3.53E-26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1.37E-24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CAPN10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0.580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1.639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1.499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4.96E-26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1.59E-24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MAPK3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3.657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9.508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1.379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5.73E-26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1.59E-24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CDKN2A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0.163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4.098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4.654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1.87E-25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4.53E-24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RHEB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6.866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15.941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1.215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2.98E-25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6.41E-24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ATG4B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3.061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6.377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1.059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4.52E-24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7.31E-23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ATIC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7.758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18.695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1.269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1.56E-23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2.21E-22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FKBP1A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22.160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49.666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1.164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2.89E-23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3.38E-22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ATG10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0.644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1.308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1.023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1.11E-22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8.98E-22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NPC1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1.411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3.747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1.409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1.77E-20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9.80E-20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GAPDH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278.515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661.696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1.248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5.02E-20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2.63E-19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HDAC1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9.673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19.697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1.026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6.77E-19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2.92E-18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BAK1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2.433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7.457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1.616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1.55E-17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6.01E-17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SQSTM1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29.987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99.918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1.736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9.02E-17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3.02E-16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PRKCD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2.370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6.312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1.413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8.94E-16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2.94E-15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CASP8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1.377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2.831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1.040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1.52E-15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4.83E-15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SPNS1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0.255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0.636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1.316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2.15E-14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6.14E-14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IKBKE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0.548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2.003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1.869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1.30E-11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3.00E-11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TMEM74</w:t>
            </w:r>
          </w:p>
        </w:tc>
        <w:tc>
          <w:tcPr>
            <w:tcW w:w="10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0.125</w:t>
            </w:r>
          </w:p>
        </w:tc>
        <w:tc>
          <w:tcPr>
            <w:tcW w:w="9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0.630</w:t>
            </w:r>
          </w:p>
        </w:tc>
        <w:tc>
          <w:tcPr>
            <w:tcW w:w="6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2.334</w:t>
            </w:r>
          </w:p>
        </w:tc>
        <w:tc>
          <w:tcPr>
            <w:tcW w:w="8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3.59E-11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8.00E-11</w:t>
            </w:r>
          </w:p>
        </w:tc>
      </w:tr>
      <w:tr w:rsidR="00727535" w:rsidRPr="00727535" w:rsidTr="00727535">
        <w:trPr>
          <w:trHeight w:val="270"/>
        </w:trPr>
        <w:tc>
          <w:tcPr>
            <w:tcW w:w="8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RGS19</w:t>
            </w:r>
          </w:p>
        </w:tc>
        <w:tc>
          <w:tcPr>
            <w:tcW w:w="10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2.019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4.376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1.116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5.15E-10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7535" w:rsidRPr="00727535" w:rsidRDefault="00727535" w:rsidP="0072753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72753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1.04E-09</w:t>
            </w:r>
          </w:p>
        </w:tc>
      </w:tr>
    </w:tbl>
    <w:p w:rsidR="00727535" w:rsidRDefault="00727535">
      <w:pPr>
        <w:rPr>
          <w:rFonts w:hint="eastAsia"/>
        </w:rPr>
      </w:pPr>
    </w:p>
    <w:sectPr w:rsidR="007275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057A"/>
    <w:rsid w:val="000F057A"/>
    <w:rsid w:val="00727535"/>
    <w:rsid w:val="3EB3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B97AF0"/>
  <w15:docId w15:val="{8C02024C-8E75-4CC1-BA9D-25AEFA0B5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9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2020-10-21T04:09:00Z</dcterms:created>
  <dcterms:modified xsi:type="dcterms:W3CDTF">2020-10-21T09:13:00Z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