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5C47" w:rsidRDefault="002F5C47" w:rsidP="00B66C30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</w:p>
    <w:p w:rsidR="002F5C47" w:rsidRDefault="002F5C47" w:rsidP="00B66C30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</w:p>
    <w:p w:rsidR="00496188" w:rsidRPr="002F5C47" w:rsidRDefault="00A376DE" w:rsidP="00A376DE">
      <w:pPr>
        <w:widowControl/>
        <w:tabs>
          <w:tab w:val="left" w:pos="952"/>
          <w:tab w:val="center" w:pos="4535"/>
        </w:tabs>
        <w:spacing w:line="360" w:lineRule="auto"/>
        <w:jc w:val="left"/>
        <w:rPr>
          <w:rFonts w:ascii="Times New Roman" w:hAnsi="Times New Roman" w:cs="Times New Roman"/>
          <w:sz w:val="32"/>
        </w:rPr>
      </w:pPr>
      <w:r>
        <w:rPr>
          <w:rFonts w:ascii="Times New Roman" w:eastAsia="宋体" w:hAnsi="Times New Roman" w:cs="Times New Roman"/>
          <w:b/>
          <w:bCs/>
          <w:color w:val="231F20"/>
          <w:kern w:val="0"/>
          <w:sz w:val="32"/>
          <w:lang w:bidi="ar"/>
        </w:rPr>
        <w:tab/>
      </w:r>
      <w:r>
        <w:rPr>
          <w:rFonts w:ascii="Times New Roman" w:eastAsia="宋体" w:hAnsi="Times New Roman" w:cs="Times New Roman"/>
          <w:b/>
          <w:bCs/>
          <w:color w:val="231F20"/>
          <w:kern w:val="0"/>
          <w:sz w:val="32"/>
          <w:lang w:bidi="ar"/>
        </w:rPr>
        <w:tab/>
      </w:r>
      <w:r w:rsidR="0087082D" w:rsidRPr="002F5C47">
        <w:rPr>
          <w:rFonts w:ascii="Times New Roman" w:eastAsia="宋体" w:hAnsi="Times New Roman" w:cs="Times New Roman"/>
          <w:b/>
          <w:bCs/>
          <w:color w:val="231F20"/>
          <w:kern w:val="0"/>
          <w:sz w:val="32"/>
          <w:lang w:bidi="ar"/>
        </w:rPr>
        <w:t>STATISTICAL ANALYSIS PLAN</w:t>
      </w:r>
    </w:p>
    <w:p w:rsidR="00496188" w:rsidRPr="00E157ED" w:rsidRDefault="00443D4E" w:rsidP="00B66C30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</w:t>
      </w:r>
    </w:p>
    <w:p w:rsidR="00FD1A34" w:rsidRDefault="002F5C47" w:rsidP="00B66C30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315574">
        <w:rPr>
          <w:rFonts w:ascii="Times New Roman" w:hAnsi="Times New Roman" w:cs="Times New Roman"/>
          <w:b/>
          <w:sz w:val="28"/>
        </w:rPr>
        <w:t>Adjuvant icotinib of 12 months or 6 months versus observation following adjuvant chemotherapy for resected EGFR-</w:t>
      </w:r>
      <w:r w:rsidR="00315574">
        <w:rPr>
          <w:rFonts w:ascii="Times New Roman" w:hAnsi="Times New Roman" w:cs="Times New Roman"/>
          <w:b/>
          <w:sz w:val="28"/>
        </w:rPr>
        <w:t>mutant</w:t>
      </w:r>
      <w:r w:rsidRPr="00315574">
        <w:rPr>
          <w:rFonts w:ascii="Times New Roman" w:hAnsi="Times New Roman" w:cs="Times New Roman"/>
          <w:b/>
          <w:sz w:val="28"/>
        </w:rPr>
        <w:t xml:space="preserve"> </w:t>
      </w:r>
    </w:p>
    <w:p w:rsidR="00315574" w:rsidRDefault="002F5C47" w:rsidP="00B66C30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315574">
        <w:rPr>
          <w:rFonts w:ascii="Times New Roman" w:hAnsi="Times New Roman" w:cs="Times New Roman"/>
          <w:b/>
          <w:sz w:val="28"/>
        </w:rPr>
        <w:t>stage II–IIIA non-small-cell lung cancer (ICTAN</w:t>
      </w:r>
      <w:r w:rsidR="00F2583C">
        <w:rPr>
          <w:rFonts w:ascii="Times New Roman" w:hAnsi="Times New Roman" w:cs="Times New Roman"/>
          <w:b/>
          <w:sz w:val="28"/>
        </w:rPr>
        <w:t>, GASTO1002</w:t>
      </w:r>
      <w:r w:rsidRPr="00315574">
        <w:rPr>
          <w:rFonts w:ascii="Times New Roman" w:hAnsi="Times New Roman" w:cs="Times New Roman"/>
          <w:b/>
          <w:sz w:val="28"/>
        </w:rPr>
        <w:t xml:space="preserve">): </w:t>
      </w:r>
    </w:p>
    <w:p w:rsidR="002F5C47" w:rsidRPr="00315574" w:rsidRDefault="002F5C47" w:rsidP="00B66C30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315574">
        <w:rPr>
          <w:rFonts w:ascii="Times New Roman" w:hAnsi="Times New Roman" w:cs="Times New Roman"/>
          <w:b/>
          <w:sz w:val="28"/>
        </w:rPr>
        <w:t>a randomized phase 3 trial.</w:t>
      </w:r>
    </w:p>
    <w:p w:rsidR="00496188" w:rsidRPr="00E157ED" w:rsidRDefault="00496188" w:rsidP="00B66C30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</w:p>
    <w:p w:rsidR="0010702C" w:rsidRPr="0010702C" w:rsidRDefault="0010702C" w:rsidP="00B66C30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 w:rsidRPr="0010702C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Principal investigator: Si-Yu Wang</w:t>
      </w:r>
    </w:p>
    <w:p w:rsidR="0010702C" w:rsidRPr="0010702C" w:rsidRDefault="0010702C" w:rsidP="00B66C30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 w:rsidRPr="0010702C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Sponsor: Betta Pharmaceuticals Co., Ltd. </w:t>
      </w:r>
    </w:p>
    <w:p w:rsidR="00496188" w:rsidRPr="0010702C" w:rsidRDefault="0010702C" w:rsidP="00B66C30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 w:rsidRPr="0010702C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Registration No.: NCT02264210</w:t>
      </w:r>
    </w:p>
    <w:p w:rsidR="00496188" w:rsidRPr="00E157ED" w:rsidRDefault="004221DE" w:rsidP="00B66C30">
      <w:pPr>
        <w:widowControl/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Version: </w:t>
      </w:r>
      <w:r w:rsidR="00692A20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3</w:t>
      </w: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.0, </w:t>
      </w:r>
      <w:r w:rsidR="00692A20">
        <w:rPr>
          <w:rFonts w:ascii="Times New Roman" w:hAnsi="Times New Roman" w:cs="Times New Roman"/>
          <w:b/>
          <w:sz w:val="24"/>
        </w:rPr>
        <w:t>September 1</w:t>
      </w:r>
      <w:r w:rsidR="0087082D" w:rsidRPr="00D840D2">
        <w:rPr>
          <w:rFonts w:ascii="Times New Roman" w:hAnsi="Times New Roman" w:cs="Times New Roman"/>
          <w:b/>
          <w:sz w:val="24"/>
        </w:rPr>
        <w:t>, 20</w:t>
      </w:r>
      <w:r w:rsidR="00692A20">
        <w:rPr>
          <w:rFonts w:ascii="Times New Roman" w:hAnsi="Times New Roman" w:cs="Times New Roman"/>
          <w:b/>
          <w:sz w:val="24"/>
        </w:rPr>
        <w:t>20</w:t>
      </w:r>
      <w:r w:rsidR="0087082D" w:rsidRPr="00D840D2">
        <w:rPr>
          <w:rFonts w:ascii="Times New Roman" w:hAnsi="Times New Roman" w:cs="Times New Roman"/>
          <w:b/>
          <w:sz w:val="24"/>
        </w:rPr>
        <w:t>.</w:t>
      </w:r>
    </w:p>
    <w:p w:rsidR="00496188" w:rsidRPr="00E157ED" w:rsidRDefault="00496188" w:rsidP="00B66C30">
      <w:pPr>
        <w:spacing w:line="360" w:lineRule="auto"/>
        <w:rPr>
          <w:rFonts w:ascii="Times New Roman" w:hAnsi="Times New Roman" w:cs="Times New Roman"/>
          <w:sz w:val="24"/>
        </w:rPr>
      </w:pPr>
    </w:p>
    <w:p w:rsidR="004221DE" w:rsidRDefault="004221DE" w:rsidP="00B66C30">
      <w:pPr>
        <w:spacing w:line="360" w:lineRule="auto"/>
        <w:rPr>
          <w:rFonts w:ascii="Times New Roman" w:hAnsi="Times New Roman" w:cs="Times New Roman"/>
          <w:sz w:val="24"/>
        </w:rPr>
      </w:pPr>
    </w:p>
    <w:p w:rsidR="004221DE" w:rsidRDefault="004221DE" w:rsidP="00B66C30">
      <w:pPr>
        <w:spacing w:line="360" w:lineRule="auto"/>
        <w:rPr>
          <w:rFonts w:ascii="Times New Roman" w:hAnsi="Times New Roman" w:cs="Times New Roman"/>
          <w:sz w:val="24"/>
        </w:rPr>
      </w:pPr>
    </w:p>
    <w:p w:rsidR="00E40F96" w:rsidRDefault="00E40F96" w:rsidP="00B66C30">
      <w:pPr>
        <w:spacing w:line="360" w:lineRule="auto"/>
        <w:rPr>
          <w:rFonts w:ascii="Times New Roman" w:hAnsi="Times New Roman" w:cs="Times New Roman"/>
          <w:sz w:val="24"/>
        </w:rPr>
      </w:pPr>
    </w:p>
    <w:p w:rsidR="00E40F96" w:rsidRDefault="00E40F96" w:rsidP="00B66C30">
      <w:pPr>
        <w:spacing w:line="360" w:lineRule="auto"/>
        <w:rPr>
          <w:rFonts w:ascii="Times New Roman" w:hAnsi="Times New Roman" w:cs="Times New Roman"/>
          <w:sz w:val="24"/>
        </w:rPr>
      </w:pPr>
    </w:p>
    <w:p w:rsidR="00B66C30" w:rsidRDefault="00B66C30" w:rsidP="00B66C30">
      <w:pPr>
        <w:spacing w:line="360" w:lineRule="auto"/>
        <w:rPr>
          <w:rFonts w:ascii="Times New Roman" w:hAnsi="Times New Roman" w:cs="Times New Roman"/>
          <w:sz w:val="24"/>
        </w:rPr>
      </w:pPr>
    </w:p>
    <w:p w:rsidR="00B66C30" w:rsidRDefault="00B66C30" w:rsidP="00B66C30">
      <w:pPr>
        <w:spacing w:line="360" w:lineRule="auto"/>
        <w:rPr>
          <w:rFonts w:ascii="Times New Roman" w:hAnsi="Times New Roman" w:cs="Times New Roman"/>
          <w:sz w:val="24"/>
        </w:rPr>
      </w:pPr>
    </w:p>
    <w:p w:rsidR="00B66C30" w:rsidRDefault="00B66C30" w:rsidP="00B66C30">
      <w:pPr>
        <w:spacing w:line="360" w:lineRule="auto"/>
        <w:rPr>
          <w:rFonts w:ascii="Times New Roman" w:hAnsi="Times New Roman" w:cs="Times New Roman"/>
          <w:sz w:val="24"/>
        </w:rPr>
      </w:pPr>
    </w:p>
    <w:p w:rsidR="00B66C30" w:rsidRDefault="00B66C30" w:rsidP="00B66C30">
      <w:pPr>
        <w:spacing w:line="360" w:lineRule="auto"/>
        <w:rPr>
          <w:rFonts w:ascii="Times New Roman" w:hAnsi="Times New Roman" w:cs="Times New Roman"/>
          <w:sz w:val="24"/>
        </w:rPr>
      </w:pPr>
    </w:p>
    <w:p w:rsidR="00B66C30" w:rsidRDefault="00B66C30" w:rsidP="00B66C30">
      <w:pPr>
        <w:spacing w:line="360" w:lineRule="auto"/>
        <w:rPr>
          <w:rFonts w:ascii="Times New Roman" w:hAnsi="Times New Roman" w:cs="Times New Roman"/>
          <w:sz w:val="24"/>
        </w:rPr>
      </w:pPr>
    </w:p>
    <w:p w:rsidR="00B66C30" w:rsidRDefault="00B66C30" w:rsidP="00B66C30">
      <w:pPr>
        <w:spacing w:line="360" w:lineRule="auto"/>
        <w:rPr>
          <w:rFonts w:ascii="Times New Roman" w:hAnsi="Times New Roman" w:cs="Times New Roman"/>
          <w:sz w:val="24"/>
        </w:rPr>
      </w:pPr>
    </w:p>
    <w:p w:rsidR="00D8063F" w:rsidRDefault="00D8063F" w:rsidP="00B66C30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:rsidR="00D8063F" w:rsidRDefault="00D8063F" w:rsidP="00B66C30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:rsidR="00D8063F" w:rsidRDefault="00D8063F" w:rsidP="00B66C30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:rsidR="00D8063F" w:rsidRDefault="00D8063F" w:rsidP="00B66C30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:rsidR="00E40F96" w:rsidRPr="00D840D2" w:rsidRDefault="00D840D2" w:rsidP="00B66C30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D840D2">
        <w:rPr>
          <w:rFonts w:ascii="Times New Roman" w:hAnsi="Times New Roman" w:cs="Times New Roman"/>
          <w:b/>
          <w:sz w:val="24"/>
        </w:rPr>
        <w:t>Confidentiality Statement</w:t>
      </w:r>
    </w:p>
    <w:p w:rsidR="00496188" w:rsidRPr="00E157ED" w:rsidRDefault="0087082D" w:rsidP="00B66C30">
      <w:pPr>
        <w:spacing w:line="360" w:lineRule="auto"/>
        <w:rPr>
          <w:rFonts w:ascii="Times New Roman" w:hAnsi="Times New Roman" w:cs="Times New Roman"/>
          <w:sz w:val="24"/>
        </w:rPr>
      </w:pPr>
      <w:r w:rsidRPr="00E157ED">
        <w:rPr>
          <w:rFonts w:ascii="Times New Roman" w:hAnsi="Times New Roman" w:cs="Times New Roman"/>
          <w:sz w:val="24"/>
        </w:rPr>
        <w:t xml:space="preserve">This confidential document is the property of the sponsor. No unpublished information contained in this document may be disclosed without prior written approval of the sponsor. </w:t>
      </w:r>
    </w:p>
    <w:p w:rsidR="00D8063F" w:rsidRDefault="00D8063F" w:rsidP="00B66C30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</w:p>
    <w:p w:rsidR="00496188" w:rsidRPr="00E157ED" w:rsidRDefault="0087082D" w:rsidP="00B66C30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lastRenderedPageBreak/>
        <w:t>Table of contents</w:t>
      </w:r>
    </w:p>
    <w:p w:rsidR="004B1304" w:rsidRPr="005404D6" w:rsidRDefault="004B1304" w:rsidP="004B1304">
      <w:pPr>
        <w:pStyle w:val="1"/>
        <w:tabs>
          <w:tab w:val="right" w:leader="dot" w:pos="9060"/>
        </w:tabs>
        <w:spacing w:line="240" w:lineRule="auto"/>
        <w:rPr>
          <w:rFonts w:eastAsiaTheme="minorEastAsia"/>
          <w:b w:val="0"/>
          <w:bCs w:val="0"/>
          <w:noProof/>
          <w14:ligatures w14:val="standardContextual"/>
        </w:rPr>
      </w:pPr>
      <w:r w:rsidRPr="005404D6">
        <w:rPr>
          <w:b w:val="0"/>
          <w:bCs w:val="0"/>
          <w:kern w:val="0"/>
        </w:rPr>
        <w:fldChar w:fldCharType="begin"/>
      </w:r>
      <w:r w:rsidRPr="005404D6">
        <w:rPr>
          <w:b w:val="0"/>
          <w:bCs w:val="0"/>
        </w:rPr>
        <w:instrText xml:space="preserve">TOC \o "1-3" \h \u </w:instrText>
      </w:r>
      <w:r w:rsidRPr="005404D6">
        <w:rPr>
          <w:b w:val="0"/>
          <w:bCs w:val="0"/>
          <w:kern w:val="0"/>
        </w:rPr>
        <w:fldChar w:fldCharType="separate"/>
      </w:r>
      <w:hyperlink w:anchor="_Toc170380163" w:history="1">
        <w:r w:rsidRPr="00F03719">
          <w:rPr>
            <w:rStyle w:val="ab"/>
            <w:rFonts w:eastAsia="微软雅黑"/>
            <w:b w:val="0"/>
            <w:bCs w:val="0"/>
            <w:noProof/>
            <w:kern w:val="44"/>
          </w:rPr>
          <w:t>Title page</w:t>
        </w:r>
        <w:r w:rsidRPr="005404D6">
          <w:rPr>
            <w:b w:val="0"/>
            <w:bCs w:val="0"/>
            <w:noProof/>
          </w:rPr>
          <w:tab/>
        </w:r>
        <w:r>
          <w:rPr>
            <w:b w:val="0"/>
            <w:bCs w:val="0"/>
            <w:noProof/>
          </w:rPr>
          <w:t>1</w:t>
        </w:r>
      </w:hyperlink>
    </w:p>
    <w:p w:rsidR="004B1304" w:rsidRPr="005404D6" w:rsidRDefault="001E6841" w:rsidP="004B1304">
      <w:pPr>
        <w:pStyle w:val="1"/>
        <w:tabs>
          <w:tab w:val="right" w:leader="dot" w:pos="9060"/>
        </w:tabs>
        <w:spacing w:line="240" w:lineRule="auto"/>
        <w:rPr>
          <w:rFonts w:eastAsiaTheme="minorEastAsia"/>
          <w:b w:val="0"/>
          <w:bCs w:val="0"/>
          <w:noProof/>
          <w14:ligatures w14:val="standardContextual"/>
        </w:rPr>
      </w:pPr>
      <w:hyperlink w:anchor="_Toc170380164" w:history="1">
        <w:r w:rsidR="004B1304" w:rsidRPr="00F03719">
          <w:rPr>
            <w:rStyle w:val="ab"/>
            <w:b w:val="0"/>
            <w:bCs w:val="0"/>
            <w:noProof/>
          </w:rPr>
          <w:t>Table of contents</w:t>
        </w:r>
        <w:r w:rsidR="004B1304" w:rsidRPr="005404D6">
          <w:rPr>
            <w:b w:val="0"/>
            <w:bCs w:val="0"/>
            <w:noProof/>
          </w:rPr>
          <w:tab/>
        </w:r>
        <w:r w:rsidR="004B1304">
          <w:rPr>
            <w:b w:val="0"/>
            <w:bCs w:val="0"/>
            <w:noProof/>
          </w:rPr>
          <w:t>2</w:t>
        </w:r>
      </w:hyperlink>
    </w:p>
    <w:p w:rsidR="004B1304" w:rsidRPr="005404D6" w:rsidRDefault="001E6841" w:rsidP="004B1304">
      <w:pPr>
        <w:pStyle w:val="1"/>
        <w:tabs>
          <w:tab w:val="right" w:leader="dot" w:pos="9060"/>
        </w:tabs>
        <w:spacing w:line="240" w:lineRule="auto"/>
        <w:rPr>
          <w:rFonts w:eastAsiaTheme="minorEastAsia"/>
          <w:b w:val="0"/>
          <w:bCs w:val="0"/>
          <w:noProof/>
          <w14:ligatures w14:val="standardContextual"/>
        </w:rPr>
      </w:pPr>
      <w:hyperlink w:anchor="_Toc170380165" w:history="1">
        <w:r w:rsidR="004B1304" w:rsidRPr="00F03719">
          <w:rPr>
            <w:rStyle w:val="ab"/>
            <w:b w:val="0"/>
            <w:bCs w:val="0"/>
            <w:noProof/>
          </w:rPr>
          <w:t>List of abbreviations</w:t>
        </w:r>
        <w:r w:rsidR="004B1304" w:rsidRPr="005404D6">
          <w:rPr>
            <w:b w:val="0"/>
            <w:bCs w:val="0"/>
            <w:noProof/>
          </w:rPr>
          <w:tab/>
        </w:r>
        <w:r w:rsidR="004B1304">
          <w:rPr>
            <w:b w:val="0"/>
            <w:bCs w:val="0"/>
            <w:noProof/>
          </w:rPr>
          <w:t>4</w:t>
        </w:r>
      </w:hyperlink>
    </w:p>
    <w:p w:rsidR="004B1304" w:rsidRPr="005404D6" w:rsidRDefault="001E6841" w:rsidP="004B1304">
      <w:pPr>
        <w:pStyle w:val="1"/>
        <w:tabs>
          <w:tab w:val="left" w:pos="420"/>
          <w:tab w:val="right" w:leader="dot" w:pos="9060"/>
        </w:tabs>
        <w:spacing w:line="240" w:lineRule="auto"/>
        <w:rPr>
          <w:rFonts w:eastAsiaTheme="minorEastAsia"/>
          <w:b w:val="0"/>
          <w:bCs w:val="0"/>
          <w:noProof/>
          <w14:ligatures w14:val="standardContextual"/>
        </w:rPr>
      </w:pPr>
      <w:hyperlink w:anchor="_Toc170380166" w:history="1">
        <w:r w:rsidR="004B1304" w:rsidRPr="00F03719">
          <w:rPr>
            <w:rStyle w:val="ab"/>
            <w:b w:val="0"/>
            <w:bCs w:val="0"/>
            <w:noProof/>
          </w:rPr>
          <w:t>1. Introduction</w:t>
        </w:r>
        <w:r w:rsidR="004B1304" w:rsidRPr="005404D6">
          <w:rPr>
            <w:b w:val="0"/>
            <w:bCs w:val="0"/>
            <w:noProof/>
          </w:rPr>
          <w:tab/>
        </w:r>
        <w:r w:rsidR="004B1304">
          <w:rPr>
            <w:b w:val="0"/>
            <w:bCs w:val="0"/>
            <w:noProof/>
          </w:rPr>
          <w:t>5</w:t>
        </w:r>
      </w:hyperlink>
    </w:p>
    <w:p w:rsidR="004B1304" w:rsidRPr="005404D6" w:rsidRDefault="001E6841" w:rsidP="004B1304">
      <w:pPr>
        <w:pStyle w:val="1"/>
        <w:tabs>
          <w:tab w:val="left" w:pos="420"/>
          <w:tab w:val="right" w:leader="dot" w:pos="9060"/>
        </w:tabs>
        <w:spacing w:line="240" w:lineRule="auto"/>
        <w:rPr>
          <w:rFonts w:eastAsiaTheme="minorEastAsia"/>
          <w:b w:val="0"/>
          <w:bCs w:val="0"/>
          <w:noProof/>
          <w14:ligatures w14:val="standardContextual"/>
        </w:rPr>
      </w:pPr>
      <w:hyperlink w:anchor="_Toc170380168" w:history="1">
        <w:r w:rsidR="004B1304" w:rsidRPr="00F03719">
          <w:rPr>
            <w:rStyle w:val="ab"/>
            <w:b w:val="0"/>
            <w:bCs w:val="0"/>
            <w:noProof/>
          </w:rPr>
          <w:t>2. Study objectives</w:t>
        </w:r>
        <w:r w:rsidR="004B1304" w:rsidRPr="005404D6">
          <w:rPr>
            <w:b w:val="0"/>
            <w:bCs w:val="0"/>
            <w:noProof/>
          </w:rPr>
          <w:tab/>
        </w:r>
        <w:r w:rsidR="004B1304">
          <w:rPr>
            <w:b w:val="0"/>
            <w:bCs w:val="0"/>
            <w:noProof/>
          </w:rPr>
          <w:t>5</w:t>
        </w:r>
      </w:hyperlink>
    </w:p>
    <w:p w:rsidR="004B1304" w:rsidRPr="005404D6" w:rsidRDefault="001E6841" w:rsidP="004B1304">
      <w:pPr>
        <w:pStyle w:val="2"/>
        <w:tabs>
          <w:tab w:val="left" w:pos="840"/>
          <w:tab w:val="right" w:leader="dot" w:pos="9060"/>
        </w:tabs>
        <w:spacing w:after="240" w:line="240" w:lineRule="auto"/>
        <w:rPr>
          <w:rFonts w:eastAsiaTheme="minorEastAsia"/>
          <w:i w:val="0"/>
          <w:iCs w:val="0"/>
          <w:noProof/>
          <w14:ligatures w14:val="standardContextual"/>
        </w:rPr>
      </w:pPr>
      <w:hyperlink w:anchor="_Toc170380169" w:history="1">
        <w:r w:rsidR="004B1304" w:rsidRPr="005404D6">
          <w:rPr>
            <w:rStyle w:val="ab"/>
            <w:noProof/>
          </w:rPr>
          <w:t>2.1.</w:t>
        </w:r>
        <w:r w:rsidR="004B1304" w:rsidRPr="005404D6">
          <w:rPr>
            <w:rFonts w:eastAsiaTheme="minorEastAsia"/>
            <w:i w:val="0"/>
            <w:iCs w:val="0"/>
            <w:noProof/>
            <w14:ligatures w14:val="standardContextual"/>
          </w:rPr>
          <w:tab/>
        </w:r>
        <w:r w:rsidR="004B1304" w:rsidRPr="005404D6">
          <w:rPr>
            <w:rStyle w:val="ab"/>
            <w:noProof/>
          </w:rPr>
          <w:t>Primary objective</w:t>
        </w:r>
        <w:r w:rsidR="004B1304" w:rsidRPr="005404D6">
          <w:rPr>
            <w:noProof/>
          </w:rPr>
          <w:tab/>
        </w:r>
        <w:r w:rsidR="004B1304">
          <w:rPr>
            <w:noProof/>
          </w:rPr>
          <w:t>5</w:t>
        </w:r>
      </w:hyperlink>
    </w:p>
    <w:p w:rsidR="004B1304" w:rsidRPr="005404D6" w:rsidRDefault="001E6841" w:rsidP="004B1304">
      <w:pPr>
        <w:pStyle w:val="2"/>
        <w:tabs>
          <w:tab w:val="left" w:pos="840"/>
          <w:tab w:val="right" w:leader="dot" w:pos="9060"/>
        </w:tabs>
        <w:spacing w:after="240" w:line="240" w:lineRule="auto"/>
        <w:rPr>
          <w:rFonts w:eastAsiaTheme="minorEastAsia"/>
          <w:i w:val="0"/>
          <w:iCs w:val="0"/>
          <w:noProof/>
          <w14:ligatures w14:val="standardContextual"/>
        </w:rPr>
      </w:pPr>
      <w:hyperlink w:anchor="_Toc170380170" w:history="1">
        <w:r w:rsidR="004B1304" w:rsidRPr="005404D6">
          <w:rPr>
            <w:rStyle w:val="ab"/>
            <w:noProof/>
          </w:rPr>
          <w:t>2.2.</w:t>
        </w:r>
        <w:r w:rsidR="004B1304" w:rsidRPr="005404D6">
          <w:rPr>
            <w:rFonts w:eastAsiaTheme="minorEastAsia"/>
            <w:i w:val="0"/>
            <w:iCs w:val="0"/>
            <w:noProof/>
            <w14:ligatures w14:val="standardContextual"/>
          </w:rPr>
          <w:tab/>
        </w:r>
        <w:r w:rsidR="004B1304" w:rsidRPr="005404D6">
          <w:rPr>
            <w:rStyle w:val="ab"/>
            <w:noProof/>
          </w:rPr>
          <w:t>Secondary objectives</w:t>
        </w:r>
        <w:r w:rsidR="004B1304" w:rsidRPr="005404D6">
          <w:rPr>
            <w:noProof/>
          </w:rPr>
          <w:tab/>
        </w:r>
        <w:r w:rsidR="004B1304">
          <w:rPr>
            <w:noProof/>
          </w:rPr>
          <w:t>5</w:t>
        </w:r>
      </w:hyperlink>
    </w:p>
    <w:p w:rsidR="004B1304" w:rsidRPr="005404D6" w:rsidRDefault="001E6841" w:rsidP="004B1304">
      <w:pPr>
        <w:pStyle w:val="2"/>
        <w:tabs>
          <w:tab w:val="left" w:pos="840"/>
          <w:tab w:val="right" w:leader="dot" w:pos="9060"/>
        </w:tabs>
        <w:spacing w:after="240" w:line="240" w:lineRule="auto"/>
        <w:rPr>
          <w:rFonts w:eastAsiaTheme="minorEastAsia"/>
          <w:i w:val="0"/>
          <w:iCs w:val="0"/>
          <w:noProof/>
          <w14:ligatures w14:val="standardContextual"/>
        </w:rPr>
      </w:pPr>
      <w:hyperlink w:anchor="_Toc170380171" w:history="1">
        <w:r w:rsidR="004B1304" w:rsidRPr="005404D6">
          <w:rPr>
            <w:rStyle w:val="ab"/>
            <w:noProof/>
          </w:rPr>
          <w:t>2.3.</w:t>
        </w:r>
        <w:r w:rsidR="004B1304" w:rsidRPr="005404D6">
          <w:rPr>
            <w:rFonts w:eastAsiaTheme="minorEastAsia"/>
            <w:i w:val="0"/>
            <w:iCs w:val="0"/>
            <w:noProof/>
            <w14:ligatures w14:val="standardContextual"/>
          </w:rPr>
          <w:tab/>
        </w:r>
        <w:r w:rsidR="004B1304" w:rsidRPr="005404D6">
          <w:rPr>
            <w:rStyle w:val="ab"/>
            <w:noProof/>
          </w:rPr>
          <w:t>Exploratory objectives</w:t>
        </w:r>
        <w:r w:rsidR="004B1304" w:rsidRPr="005404D6">
          <w:rPr>
            <w:noProof/>
          </w:rPr>
          <w:tab/>
        </w:r>
        <w:r w:rsidR="004B1304">
          <w:rPr>
            <w:noProof/>
          </w:rPr>
          <w:t>5</w:t>
        </w:r>
      </w:hyperlink>
    </w:p>
    <w:p w:rsidR="004B1304" w:rsidRPr="005404D6" w:rsidRDefault="001E6841" w:rsidP="004B1304">
      <w:pPr>
        <w:pStyle w:val="1"/>
        <w:tabs>
          <w:tab w:val="left" w:pos="420"/>
          <w:tab w:val="right" w:leader="dot" w:pos="9060"/>
        </w:tabs>
        <w:spacing w:line="240" w:lineRule="auto"/>
        <w:rPr>
          <w:rFonts w:eastAsiaTheme="minorEastAsia"/>
          <w:b w:val="0"/>
          <w:bCs w:val="0"/>
          <w:noProof/>
          <w14:ligatures w14:val="standardContextual"/>
        </w:rPr>
      </w:pPr>
      <w:hyperlink w:anchor="_Toc170380172" w:history="1">
        <w:r w:rsidR="004B1304" w:rsidRPr="00F03719">
          <w:rPr>
            <w:rStyle w:val="ab"/>
            <w:b w:val="0"/>
            <w:bCs w:val="0"/>
            <w:noProof/>
          </w:rPr>
          <w:t>3. Study design and randomization</w:t>
        </w:r>
        <w:r w:rsidR="004B1304" w:rsidRPr="005404D6">
          <w:rPr>
            <w:b w:val="0"/>
            <w:bCs w:val="0"/>
            <w:noProof/>
          </w:rPr>
          <w:tab/>
        </w:r>
        <w:r w:rsidR="004B1304">
          <w:rPr>
            <w:b w:val="0"/>
            <w:bCs w:val="0"/>
            <w:noProof/>
          </w:rPr>
          <w:t>6</w:t>
        </w:r>
      </w:hyperlink>
    </w:p>
    <w:p w:rsidR="004B1304" w:rsidRPr="005404D6" w:rsidRDefault="001E6841" w:rsidP="004B1304">
      <w:pPr>
        <w:pStyle w:val="2"/>
        <w:tabs>
          <w:tab w:val="left" w:pos="840"/>
          <w:tab w:val="right" w:leader="dot" w:pos="9060"/>
        </w:tabs>
        <w:spacing w:after="240" w:line="240" w:lineRule="auto"/>
        <w:rPr>
          <w:rFonts w:eastAsiaTheme="minorEastAsia"/>
          <w:i w:val="0"/>
          <w:iCs w:val="0"/>
          <w:noProof/>
          <w14:ligatures w14:val="standardContextual"/>
        </w:rPr>
      </w:pPr>
      <w:hyperlink w:anchor="_Toc170380173" w:history="1">
        <w:r w:rsidR="004B1304" w:rsidRPr="005404D6">
          <w:rPr>
            <w:rStyle w:val="ab"/>
            <w:noProof/>
          </w:rPr>
          <w:t>3.1.</w:t>
        </w:r>
        <w:r w:rsidR="004B1304" w:rsidRPr="005404D6">
          <w:rPr>
            <w:rFonts w:eastAsiaTheme="minorEastAsia"/>
            <w:i w:val="0"/>
            <w:iCs w:val="0"/>
            <w:noProof/>
            <w14:ligatures w14:val="standardContextual"/>
          </w:rPr>
          <w:tab/>
        </w:r>
        <w:r w:rsidR="004B1304" w:rsidRPr="00F03719">
          <w:rPr>
            <w:rStyle w:val="ab"/>
            <w:noProof/>
          </w:rPr>
          <w:t>Study design</w:t>
        </w:r>
        <w:r w:rsidR="004B1304" w:rsidRPr="005404D6">
          <w:rPr>
            <w:noProof/>
          </w:rPr>
          <w:tab/>
        </w:r>
        <w:r w:rsidR="004B1304">
          <w:rPr>
            <w:noProof/>
          </w:rPr>
          <w:t>6</w:t>
        </w:r>
      </w:hyperlink>
    </w:p>
    <w:p w:rsidR="004B1304" w:rsidRDefault="001E6841" w:rsidP="004B1304">
      <w:pPr>
        <w:pStyle w:val="2"/>
        <w:tabs>
          <w:tab w:val="left" w:pos="840"/>
          <w:tab w:val="right" w:leader="dot" w:pos="9060"/>
        </w:tabs>
        <w:spacing w:after="240" w:line="240" w:lineRule="auto"/>
        <w:rPr>
          <w:noProof/>
        </w:rPr>
      </w:pPr>
      <w:hyperlink w:anchor="_Toc170380174" w:history="1">
        <w:r w:rsidR="004B1304" w:rsidRPr="005404D6">
          <w:rPr>
            <w:rStyle w:val="ab"/>
            <w:noProof/>
          </w:rPr>
          <w:t>3.2.</w:t>
        </w:r>
        <w:r w:rsidR="004B1304" w:rsidRPr="005404D6">
          <w:rPr>
            <w:rFonts w:eastAsiaTheme="minorEastAsia"/>
            <w:i w:val="0"/>
            <w:iCs w:val="0"/>
            <w:noProof/>
            <w14:ligatures w14:val="standardContextual"/>
          </w:rPr>
          <w:tab/>
        </w:r>
        <w:r w:rsidR="004B1304" w:rsidRPr="00F03719">
          <w:rPr>
            <w:rStyle w:val="ab"/>
            <w:noProof/>
          </w:rPr>
          <w:t>Randomization</w:t>
        </w:r>
        <w:r w:rsidR="004B1304" w:rsidRPr="005404D6">
          <w:rPr>
            <w:noProof/>
          </w:rPr>
          <w:tab/>
        </w:r>
        <w:r w:rsidR="004B1304">
          <w:rPr>
            <w:noProof/>
          </w:rPr>
          <w:t>7</w:t>
        </w:r>
      </w:hyperlink>
    </w:p>
    <w:p w:rsidR="004B1304" w:rsidRPr="005404D6" w:rsidRDefault="001E6841" w:rsidP="004B1304">
      <w:pPr>
        <w:pStyle w:val="2"/>
        <w:tabs>
          <w:tab w:val="left" w:pos="840"/>
          <w:tab w:val="right" w:leader="dot" w:pos="9060"/>
        </w:tabs>
        <w:spacing w:after="240" w:line="240" w:lineRule="auto"/>
        <w:rPr>
          <w:rFonts w:eastAsiaTheme="minorEastAsia"/>
          <w:i w:val="0"/>
          <w:iCs w:val="0"/>
          <w:noProof/>
          <w14:ligatures w14:val="standardContextual"/>
        </w:rPr>
      </w:pPr>
      <w:hyperlink w:anchor="_Toc170380174" w:history="1">
        <w:r w:rsidR="004B1304" w:rsidRPr="005404D6">
          <w:rPr>
            <w:rStyle w:val="ab"/>
            <w:noProof/>
          </w:rPr>
          <w:t>3.</w:t>
        </w:r>
        <w:r w:rsidR="004B1304">
          <w:rPr>
            <w:rStyle w:val="ab"/>
            <w:noProof/>
          </w:rPr>
          <w:t>3</w:t>
        </w:r>
        <w:r w:rsidR="004B1304" w:rsidRPr="005404D6">
          <w:rPr>
            <w:rStyle w:val="ab"/>
            <w:noProof/>
          </w:rPr>
          <w:t>.</w:t>
        </w:r>
        <w:r w:rsidR="004B1304" w:rsidRPr="005404D6">
          <w:rPr>
            <w:rFonts w:eastAsiaTheme="minorEastAsia"/>
            <w:i w:val="0"/>
            <w:iCs w:val="0"/>
            <w:noProof/>
            <w14:ligatures w14:val="standardContextual"/>
          </w:rPr>
          <w:tab/>
        </w:r>
        <w:r w:rsidR="004B1304" w:rsidRPr="00F03719">
          <w:rPr>
            <w:rStyle w:val="ab"/>
            <w:noProof/>
          </w:rPr>
          <w:t>Blinding</w:t>
        </w:r>
        <w:r w:rsidR="004B1304" w:rsidRPr="005404D6">
          <w:rPr>
            <w:noProof/>
          </w:rPr>
          <w:tab/>
        </w:r>
        <w:r w:rsidR="004B1304">
          <w:rPr>
            <w:noProof/>
          </w:rPr>
          <w:t>7</w:t>
        </w:r>
      </w:hyperlink>
    </w:p>
    <w:p w:rsidR="004B1304" w:rsidRPr="005404D6" w:rsidRDefault="001E6841" w:rsidP="004B1304">
      <w:pPr>
        <w:pStyle w:val="1"/>
        <w:tabs>
          <w:tab w:val="left" w:pos="420"/>
          <w:tab w:val="right" w:leader="dot" w:pos="9060"/>
        </w:tabs>
        <w:spacing w:line="240" w:lineRule="auto"/>
        <w:rPr>
          <w:rFonts w:eastAsiaTheme="minorEastAsia"/>
          <w:b w:val="0"/>
          <w:bCs w:val="0"/>
          <w:noProof/>
          <w14:ligatures w14:val="standardContextual"/>
        </w:rPr>
      </w:pPr>
      <w:hyperlink w:anchor="_Toc170380196" w:history="1">
        <w:r w:rsidR="004B1304" w:rsidRPr="005404D6">
          <w:rPr>
            <w:rStyle w:val="ab"/>
            <w:b w:val="0"/>
            <w:bCs w:val="0"/>
            <w:noProof/>
          </w:rPr>
          <w:t>4.</w:t>
        </w:r>
        <w:r w:rsidR="004B1304" w:rsidRPr="005404D6">
          <w:rPr>
            <w:rFonts w:eastAsiaTheme="minorEastAsia"/>
            <w:b w:val="0"/>
            <w:bCs w:val="0"/>
            <w:noProof/>
            <w14:ligatures w14:val="standardContextual"/>
          </w:rPr>
          <w:tab/>
        </w:r>
        <w:r w:rsidR="004B1304" w:rsidRPr="00F03719">
          <w:rPr>
            <w:rStyle w:val="ab"/>
            <w:b w:val="0"/>
            <w:bCs w:val="0"/>
            <w:noProof/>
          </w:rPr>
          <w:t>Sample size</w:t>
        </w:r>
        <w:r w:rsidR="004B1304" w:rsidRPr="005404D6">
          <w:rPr>
            <w:b w:val="0"/>
            <w:bCs w:val="0"/>
            <w:noProof/>
          </w:rPr>
          <w:tab/>
        </w:r>
        <w:r w:rsidR="004B1304">
          <w:rPr>
            <w:b w:val="0"/>
            <w:bCs w:val="0"/>
            <w:noProof/>
          </w:rPr>
          <w:t>7</w:t>
        </w:r>
      </w:hyperlink>
    </w:p>
    <w:p w:rsidR="004B1304" w:rsidRPr="005404D6" w:rsidRDefault="001E6841" w:rsidP="004B1304">
      <w:pPr>
        <w:pStyle w:val="1"/>
        <w:tabs>
          <w:tab w:val="left" w:pos="420"/>
          <w:tab w:val="right" w:leader="dot" w:pos="9060"/>
        </w:tabs>
        <w:spacing w:line="240" w:lineRule="auto"/>
        <w:rPr>
          <w:rFonts w:eastAsiaTheme="minorEastAsia"/>
          <w:b w:val="0"/>
          <w:bCs w:val="0"/>
          <w:noProof/>
          <w14:ligatures w14:val="standardContextual"/>
        </w:rPr>
      </w:pPr>
      <w:hyperlink w:anchor="_Toc170380201" w:history="1">
        <w:r w:rsidR="004B1304" w:rsidRPr="005404D6">
          <w:rPr>
            <w:rStyle w:val="ab"/>
            <w:b w:val="0"/>
            <w:bCs w:val="0"/>
            <w:noProof/>
          </w:rPr>
          <w:t>5.</w:t>
        </w:r>
        <w:r w:rsidR="004B1304" w:rsidRPr="005404D6">
          <w:rPr>
            <w:rFonts w:eastAsiaTheme="minorEastAsia"/>
            <w:b w:val="0"/>
            <w:bCs w:val="0"/>
            <w:noProof/>
            <w14:ligatures w14:val="standardContextual"/>
          </w:rPr>
          <w:tab/>
        </w:r>
        <w:r w:rsidR="004B1304" w:rsidRPr="00F03719">
          <w:rPr>
            <w:rStyle w:val="ab"/>
            <w:b w:val="0"/>
            <w:bCs w:val="0"/>
            <w:noProof/>
          </w:rPr>
          <w:t>Analysis sets</w:t>
        </w:r>
        <w:r w:rsidR="004B1304" w:rsidRPr="005404D6">
          <w:rPr>
            <w:b w:val="0"/>
            <w:bCs w:val="0"/>
            <w:noProof/>
          </w:rPr>
          <w:tab/>
        </w:r>
        <w:r w:rsidR="004B1304">
          <w:rPr>
            <w:b w:val="0"/>
            <w:bCs w:val="0"/>
            <w:noProof/>
          </w:rPr>
          <w:t>8</w:t>
        </w:r>
      </w:hyperlink>
    </w:p>
    <w:p w:rsidR="004B1304" w:rsidRPr="005404D6" w:rsidRDefault="001E6841" w:rsidP="004B1304">
      <w:pPr>
        <w:pStyle w:val="2"/>
        <w:tabs>
          <w:tab w:val="left" w:pos="840"/>
          <w:tab w:val="right" w:leader="dot" w:pos="9060"/>
        </w:tabs>
        <w:spacing w:after="240" w:line="240" w:lineRule="auto"/>
        <w:rPr>
          <w:rFonts w:eastAsiaTheme="minorEastAsia"/>
          <w:i w:val="0"/>
          <w:iCs w:val="0"/>
          <w:noProof/>
          <w14:ligatures w14:val="standardContextual"/>
        </w:rPr>
      </w:pPr>
      <w:hyperlink w:anchor="_Toc170380202" w:history="1">
        <w:r w:rsidR="004B1304" w:rsidRPr="005404D6">
          <w:rPr>
            <w:rStyle w:val="ab"/>
            <w:noProof/>
          </w:rPr>
          <w:t>5.1.</w:t>
        </w:r>
        <w:r w:rsidR="004B1304" w:rsidRPr="005404D6">
          <w:rPr>
            <w:rFonts w:eastAsiaTheme="minorEastAsia"/>
            <w:i w:val="0"/>
            <w:iCs w:val="0"/>
            <w:noProof/>
            <w14:ligatures w14:val="standardContextual"/>
          </w:rPr>
          <w:tab/>
        </w:r>
        <w:r w:rsidR="004B1304" w:rsidRPr="00F03719">
          <w:rPr>
            <w:rStyle w:val="ab"/>
            <w:noProof/>
          </w:rPr>
          <w:t>Intention-to-treat set</w:t>
        </w:r>
        <w:r w:rsidR="004B1304" w:rsidRPr="005404D6">
          <w:rPr>
            <w:noProof/>
          </w:rPr>
          <w:tab/>
        </w:r>
        <w:r w:rsidR="004B1304">
          <w:rPr>
            <w:noProof/>
          </w:rPr>
          <w:t>8</w:t>
        </w:r>
      </w:hyperlink>
    </w:p>
    <w:p w:rsidR="004B1304" w:rsidRPr="005404D6" w:rsidRDefault="001E6841" w:rsidP="004B1304">
      <w:pPr>
        <w:pStyle w:val="2"/>
        <w:tabs>
          <w:tab w:val="left" w:pos="840"/>
          <w:tab w:val="right" w:leader="dot" w:pos="9060"/>
        </w:tabs>
        <w:spacing w:after="240" w:line="240" w:lineRule="auto"/>
        <w:rPr>
          <w:rFonts w:eastAsiaTheme="minorEastAsia"/>
          <w:i w:val="0"/>
          <w:iCs w:val="0"/>
          <w:noProof/>
          <w14:ligatures w14:val="standardContextual"/>
        </w:rPr>
      </w:pPr>
      <w:hyperlink w:anchor="_Toc170380203" w:history="1">
        <w:r w:rsidR="004B1304" w:rsidRPr="005404D6">
          <w:rPr>
            <w:rStyle w:val="ab"/>
            <w:noProof/>
          </w:rPr>
          <w:t>5.2.</w:t>
        </w:r>
        <w:r w:rsidR="004B1304" w:rsidRPr="005404D6">
          <w:rPr>
            <w:rFonts w:eastAsiaTheme="minorEastAsia"/>
            <w:i w:val="0"/>
            <w:iCs w:val="0"/>
            <w:noProof/>
            <w14:ligatures w14:val="standardContextual"/>
          </w:rPr>
          <w:tab/>
        </w:r>
        <w:r w:rsidR="004B1304" w:rsidRPr="00F03719">
          <w:rPr>
            <w:rStyle w:val="ab"/>
            <w:noProof/>
          </w:rPr>
          <w:t>Safety analysis set</w:t>
        </w:r>
        <w:r w:rsidR="004B1304" w:rsidRPr="005404D6">
          <w:rPr>
            <w:noProof/>
          </w:rPr>
          <w:tab/>
        </w:r>
        <w:r w:rsidR="004B1304">
          <w:rPr>
            <w:noProof/>
          </w:rPr>
          <w:t>8</w:t>
        </w:r>
      </w:hyperlink>
    </w:p>
    <w:p w:rsidR="004B1304" w:rsidRPr="005404D6" w:rsidRDefault="001E6841" w:rsidP="004B1304">
      <w:pPr>
        <w:pStyle w:val="2"/>
        <w:tabs>
          <w:tab w:val="left" w:pos="840"/>
          <w:tab w:val="right" w:leader="dot" w:pos="9060"/>
        </w:tabs>
        <w:spacing w:after="240" w:line="240" w:lineRule="auto"/>
        <w:rPr>
          <w:rFonts w:eastAsiaTheme="minorEastAsia"/>
          <w:i w:val="0"/>
          <w:iCs w:val="0"/>
          <w:noProof/>
          <w14:ligatures w14:val="standardContextual"/>
        </w:rPr>
      </w:pPr>
      <w:hyperlink w:anchor="_Toc170380204" w:history="1">
        <w:r w:rsidR="004B1304" w:rsidRPr="005404D6">
          <w:rPr>
            <w:rStyle w:val="ab"/>
            <w:noProof/>
          </w:rPr>
          <w:t>5.3.</w:t>
        </w:r>
        <w:r w:rsidR="004B1304" w:rsidRPr="005404D6">
          <w:rPr>
            <w:rFonts w:eastAsiaTheme="minorEastAsia"/>
            <w:i w:val="0"/>
            <w:iCs w:val="0"/>
            <w:noProof/>
            <w14:ligatures w14:val="standardContextual"/>
          </w:rPr>
          <w:tab/>
        </w:r>
        <w:r w:rsidR="004B1304" w:rsidRPr="00F03719">
          <w:rPr>
            <w:rStyle w:val="ab"/>
            <w:noProof/>
          </w:rPr>
          <w:t>Subgroup analysis set</w:t>
        </w:r>
        <w:r w:rsidR="004B1304" w:rsidRPr="005404D6">
          <w:rPr>
            <w:noProof/>
          </w:rPr>
          <w:tab/>
        </w:r>
        <w:r w:rsidR="004B1304">
          <w:rPr>
            <w:noProof/>
          </w:rPr>
          <w:t>8</w:t>
        </w:r>
      </w:hyperlink>
    </w:p>
    <w:p w:rsidR="004B1304" w:rsidRPr="005404D6" w:rsidRDefault="001E6841" w:rsidP="004B1304">
      <w:pPr>
        <w:pStyle w:val="1"/>
        <w:tabs>
          <w:tab w:val="left" w:pos="420"/>
          <w:tab w:val="right" w:leader="dot" w:pos="9060"/>
        </w:tabs>
        <w:spacing w:line="240" w:lineRule="auto"/>
        <w:rPr>
          <w:rFonts w:eastAsiaTheme="minorEastAsia"/>
          <w:b w:val="0"/>
          <w:bCs w:val="0"/>
          <w:noProof/>
          <w14:ligatures w14:val="standardContextual"/>
        </w:rPr>
      </w:pPr>
      <w:hyperlink w:anchor="_Toc170380213" w:history="1">
        <w:r w:rsidR="004B1304" w:rsidRPr="005404D6">
          <w:rPr>
            <w:rStyle w:val="ab"/>
            <w:b w:val="0"/>
            <w:bCs w:val="0"/>
            <w:noProof/>
          </w:rPr>
          <w:t>6.</w:t>
        </w:r>
        <w:r w:rsidR="004B1304" w:rsidRPr="005404D6">
          <w:rPr>
            <w:rFonts w:eastAsiaTheme="minorEastAsia"/>
            <w:b w:val="0"/>
            <w:bCs w:val="0"/>
            <w:noProof/>
            <w14:ligatures w14:val="standardContextual"/>
          </w:rPr>
          <w:tab/>
        </w:r>
        <w:r w:rsidR="004B1304" w:rsidRPr="00F03719">
          <w:rPr>
            <w:rStyle w:val="ab"/>
            <w:b w:val="0"/>
            <w:bCs w:val="0"/>
            <w:noProof/>
          </w:rPr>
          <w:t>Drug exposure</w:t>
        </w:r>
        <w:r w:rsidR="004B1304" w:rsidRPr="005404D6">
          <w:rPr>
            <w:b w:val="0"/>
            <w:bCs w:val="0"/>
            <w:noProof/>
          </w:rPr>
          <w:tab/>
        </w:r>
        <w:r w:rsidR="004B1304">
          <w:rPr>
            <w:b w:val="0"/>
            <w:bCs w:val="0"/>
            <w:noProof/>
          </w:rPr>
          <w:t>8</w:t>
        </w:r>
      </w:hyperlink>
    </w:p>
    <w:p w:rsidR="004B1304" w:rsidRPr="005404D6" w:rsidRDefault="001E6841" w:rsidP="004B1304">
      <w:pPr>
        <w:pStyle w:val="1"/>
        <w:tabs>
          <w:tab w:val="left" w:pos="420"/>
          <w:tab w:val="right" w:leader="dot" w:pos="9060"/>
        </w:tabs>
        <w:spacing w:line="240" w:lineRule="auto"/>
        <w:rPr>
          <w:rFonts w:eastAsiaTheme="minorEastAsia"/>
          <w:b w:val="0"/>
          <w:bCs w:val="0"/>
          <w:noProof/>
          <w14:ligatures w14:val="standardContextual"/>
        </w:rPr>
      </w:pPr>
      <w:hyperlink w:anchor="_Toc170380214" w:history="1">
        <w:r w:rsidR="004B1304" w:rsidRPr="005404D6">
          <w:rPr>
            <w:rStyle w:val="ab"/>
            <w:b w:val="0"/>
            <w:bCs w:val="0"/>
            <w:noProof/>
          </w:rPr>
          <w:t>7.</w:t>
        </w:r>
        <w:r w:rsidR="004B1304" w:rsidRPr="005404D6">
          <w:rPr>
            <w:rFonts w:eastAsiaTheme="minorEastAsia"/>
            <w:b w:val="0"/>
            <w:bCs w:val="0"/>
            <w:noProof/>
            <w14:ligatures w14:val="standardContextual"/>
          </w:rPr>
          <w:tab/>
        </w:r>
        <w:r w:rsidR="004B1304" w:rsidRPr="00F03719">
          <w:rPr>
            <w:rStyle w:val="ab"/>
            <w:b w:val="0"/>
            <w:bCs w:val="0"/>
            <w:noProof/>
          </w:rPr>
          <w:t>Study endpoints</w:t>
        </w:r>
        <w:r w:rsidR="004B1304" w:rsidRPr="005404D6">
          <w:rPr>
            <w:b w:val="0"/>
            <w:bCs w:val="0"/>
            <w:noProof/>
          </w:rPr>
          <w:tab/>
        </w:r>
        <w:r w:rsidR="004B1304">
          <w:rPr>
            <w:b w:val="0"/>
            <w:bCs w:val="0"/>
            <w:noProof/>
          </w:rPr>
          <w:t>9</w:t>
        </w:r>
      </w:hyperlink>
    </w:p>
    <w:p w:rsidR="004B1304" w:rsidRPr="005404D6" w:rsidRDefault="001E6841" w:rsidP="004B1304">
      <w:pPr>
        <w:pStyle w:val="2"/>
        <w:tabs>
          <w:tab w:val="left" w:pos="840"/>
          <w:tab w:val="right" w:leader="dot" w:pos="9060"/>
        </w:tabs>
        <w:spacing w:after="240" w:line="240" w:lineRule="auto"/>
        <w:rPr>
          <w:rFonts w:eastAsiaTheme="minorEastAsia"/>
          <w:i w:val="0"/>
          <w:iCs w:val="0"/>
          <w:noProof/>
          <w14:ligatures w14:val="standardContextual"/>
        </w:rPr>
      </w:pPr>
      <w:hyperlink w:anchor="_Toc170380216" w:history="1">
        <w:r w:rsidR="004B1304">
          <w:rPr>
            <w:rStyle w:val="ab"/>
            <w:noProof/>
          </w:rPr>
          <w:t>7</w:t>
        </w:r>
        <w:r w:rsidR="004B1304" w:rsidRPr="005404D6">
          <w:rPr>
            <w:rStyle w:val="ab"/>
            <w:noProof/>
          </w:rPr>
          <w:t>.1.</w:t>
        </w:r>
        <w:r w:rsidR="004B1304" w:rsidRPr="005404D6">
          <w:rPr>
            <w:rFonts w:eastAsiaTheme="minorEastAsia"/>
            <w:i w:val="0"/>
            <w:iCs w:val="0"/>
            <w:noProof/>
            <w14:ligatures w14:val="standardContextual"/>
          </w:rPr>
          <w:tab/>
        </w:r>
        <w:r w:rsidR="004B1304" w:rsidRPr="00F03719">
          <w:rPr>
            <w:rStyle w:val="ab"/>
            <w:noProof/>
          </w:rPr>
          <w:t>Efficacy endpoints</w:t>
        </w:r>
        <w:r w:rsidR="004B1304" w:rsidRPr="005404D6">
          <w:rPr>
            <w:noProof/>
          </w:rPr>
          <w:tab/>
        </w:r>
        <w:r w:rsidR="004B1304">
          <w:rPr>
            <w:noProof/>
          </w:rPr>
          <w:t>9</w:t>
        </w:r>
      </w:hyperlink>
    </w:p>
    <w:p w:rsidR="004B1304" w:rsidRPr="005404D6" w:rsidRDefault="001E6841" w:rsidP="004B1304">
      <w:pPr>
        <w:pStyle w:val="3"/>
        <w:tabs>
          <w:tab w:val="left" w:pos="1260"/>
        </w:tabs>
        <w:spacing w:after="240" w:line="240" w:lineRule="auto"/>
        <w:rPr>
          <w:rFonts w:eastAsiaTheme="minorEastAsia"/>
          <w:b w:val="0"/>
          <w:noProof/>
          <w:sz w:val="20"/>
          <w:szCs w:val="20"/>
          <w14:ligatures w14:val="standardContextual"/>
        </w:rPr>
      </w:pPr>
      <w:hyperlink w:anchor="_Toc170380217" w:history="1">
        <w:r w:rsidR="004B1304">
          <w:rPr>
            <w:rStyle w:val="ab"/>
            <w:b w:val="0"/>
            <w:noProof/>
            <w:sz w:val="20"/>
            <w:szCs w:val="20"/>
          </w:rPr>
          <w:t>7</w:t>
        </w:r>
        <w:r w:rsidR="004B1304" w:rsidRPr="005404D6">
          <w:rPr>
            <w:rStyle w:val="ab"/>
            <w:b w:val="0"/>
            <w:noProof/>
            <w:sz w:val="20"/>
            <w:szCs w:val="20"/>
          </w:rPr>
          <w:t>.1.1.</w:t>
        </w:r>
        <w:r w:rsidR="004B1304" w:rsidRPr="005404D6">
          <w:rPr>
            <w:rFonts w:eastAsiaTheme="minorEastAsia"/>
            <w:b w:val="0"/>
            <w:noProof/>
            <w:sz w:val="20"/>
            <w:szCs w:val="20"/>
            <w14:ligatures w14:val="standardContextual"/>
          </w:rPr>
          <w:tab/>
        </w:r>
        <w:r w:rsidR="004B1304" w:rsidRPr="00F03719">
          <w:rPr>
            <w:rStyle w:val="ab"/>
            <w:b w:val="0"/>
            <w:noProof/>
            <w:sz w:val="20"/>
            <w:szCs w:val="20"/>
          </w:rPr>
          <w:t>Primary efficacy endpoint</w:t>
        </w:r>
        <w:r w:rsidR="004B1304" w:rsidRPr="005404D6">
          <w:rPr>
            <w:b w:val="0"/>
            <w:noProof/>
            <w:sz w:val="20"/>
            <w:szCs w:val="20"/>
          </w:rPr>
          <w:tab/>
        </w:r>
        <w:r w:rsidR="004B1304">
          <w:rPr>
            <w:b w:val="0"/>
            <w:noProof/>
            <w:sz w:val="20"/>
            <w:szCs w:val="20"/>
          </w:rPr>
          <w:t>9</w:t>
        </w:r>
      </w:hyperlink>
    </w:p>
    <w:p w:rsidR="004B1304" w:rsidRPr="005404D6" w:rsidRDefault="001E6841" w:rsidP="004B1304">
      <w:pPr>
        <w:pStyle w:val="3"/>
        <w:tabs>
          <w:tab w:val="left" w:pos="1260"/>
        </w:tabs>
        <w:spacing w:after="240" w:line="240" w:lineRule="auto"/>
        <w:rPr>
          <w:rFonts w:eastAsiaTheme="minorEastAsia"/>
          <w:b w:val="0"/>
          <w:noProof/>
          <w:sz w:val="20"/>
          <w:szCs w:val="20"/>
          <w14:ligatures w14:val="standardContextual"/>
        </w:rPr>
      </w:pPr>
      <w:hyperlink w:anchor="_Toc170380218" w:history="1">
        <w:r w:rsidR="004B1304">
          <w:rPr>
            <w:rStyle w:val="ab"/>
            <w:b w:val="0"/>
            <w:noProof/>
            <w:sz w:val="20"/>
            <w:szCs w:val="20"/>
          </w:rPr>
          <w:t>7</w:t>
        </w:r>
        <w:r w:rsidR="004B1304" w:rsidRPr="005404D6">
          <w:rPr>
            <w:rStyle w:val="ab"/>
            <w:b w:val="0"/>
            <w:noProof/>
            <w:sz w:val="20"/>
            <w:szCs w:val="20"/>
          </w:rPr>
          <w:t>.1.2.</w:t>
        </w:r>
        <w:r w:rsidR="004B1304" w:rsidRPr="005404D6">
          <w:rPr>
            <w:rFonts w:eastAsiaTheme="minorEastAsia"/>
            <w:b w:val="0"/>
            <w:noProof/>
            <w:sz w:val="20"/>
            <w:szCs w:val="20"/>
            <w14:ligatures w14:val="standardContextual"/>
          </w:rPr>
          <w:tab/>
        </w:r>
        <w:r w:rsidR="004B1304" w:rsidRPr="00F03719">
          <w:rPr>
            <w:rStyle w:val="ab"/>
            <w:b w:val="0"/>
            <w:noProof/>
            <w:sz w:val="20"/>
            <w:szCs w:val="20"/>
          </w:rPr>
          <w:t>Secondary efficacy endpoints</w:t>
        </w:r>
        <w:r w:rsidR="004B1304" w:rsidRPr="005404D6">
          <w:rPr>
            <w:b w:val="0"/>
            <w:noProof/>
            <w:sz w:val="20"/>
            <w:szCs w:val="20"/>
          </w:rPr>
          <w:tab/>
        </w:r>
        <w:r w:rsidR="004B1304">
          <w:rPr>
            <w:b w:val="0"/>
            <w:noProof/>
            <w:sz w:val="20"/>
            <w:szCs w:val="20"/>
          </w:rPr>
          <w:t>9</w:t>
        </w:r>
      </w:hyperlink>
    </w:p>
    <w:p w:rsidR="004B1304" w:rsidRPr="005404D6" w:rsidRDefault="001E6841" w:rsidP="004B1304">
      <w:pPr>
        <w:pStyle w:val="2"/>
        <w:tabs>
          <w:tab w:val="left" w:pos="840"/>
          <w:tab w:val="right" w:leader="dot" w:pos="9060"/>
        </w:tabs>
        <w:spacing w:after="240" w:line="240" w:lineRule="auto"/>
        <w:rPr>
          <w:rFonts w:eastAsiaTheme="minorEastAsia"/>
          <w:i w:val="0"/>
          <w:iCs w:val="0"/>
          <w:noProof/>
          <w14:ligatures w14:val="standardContextual"/>
        </w:rPr>
      </w:pPr>
      <w:hyperlink w:anchor="_Toc170380219" w:history="1">
        <w:r w:rsidR="004B1304">
          <w:rPr>
            <w:rStyle w:val="ab"/>
            <w:noProof/>
          </w:rPr>
          <w:t>7</w:t>
        </w:r>
        <w:r w:rsidR="004B1304" w:rsidRPr="005404D6">
          <w:rPr>
            <w:rStyle w:val="ab"/>
            <w:noProof/>
          </w:rPr>
          <w:t>.2.</w:t>
        </w:r>
        <w:r w:rsidR="004B1304" w:rsidRPr="005404D6">
          <w:rPr>
            <w:rFonts w:eastAsiaTheme="minorEastAsia"/>
            <w:i w:val="0"/>
            <w:iCs w:val="0"/>
            <w:noProof/>
            <w14:ligatures w14:val="standardContextual"/>
          </w:rPr>
          <w:tab/>
        </w:r>
        <w:r w:rsidR="004B1304" w:rsidRPr="00F03719">
          <w:rPr>
            <w:rStyle w:val="ab"/>
            <w:noProof/>
          </w:rPr>
          <w:t>Safety endpoints</w:t>
        </w:r>
        <w:r w:rsidR="004B1304" w:rsidRPr="005404D6">
          <w:rPr>
            <w:noProof/>
          </w:rPr>
          <w:tab/>
        </w:r>
        <w:r w:rsidR="004B1304">
          <w:rPr>
            <w:noProof/>
          </w:rPr>
          <w:t>10</w:t>
        </w:r>
      </w:hyperlink>
    </w:p>
    <w:p w:rsidR="004B1304" w:rsidRPr="005404D6" w:rsidRDefault="001E6841" w:rsidP="004B1304">
      <w:pPr>
        <w:pStyle w:val="3"/>
        <w:tabs>
          <w:tab w:val="left" w:pos="1260"/>
        </w:tabs>
        <w:spacing w:after="240" w:line="240" w:lineRule="auto"/>
        <w:rPr>
          <w:rFonts w:eastAsiaTheme="minorEastAsia"/>
          <w:b w:val="0"/>
          <w:noProof/>
          <w:sz w:val="20"/>
          <w:szCs w:val="20"/>
          <w14:ligatures w14:val="standardContextual"/>
        </w:rPr>
      </w:pPr>
      <w:hyperlink w:anchor="_Toc170380220" w:history="1">
        <w:r w:rsidR="004B1304">
          <w:rPr>
            <w:rStyle w:val="ab"/>
            <w:b w:val="0"/>
            <w:noProof/>
            <w:sz w:val="20"/>
            <w:szCs w:val="20"/>
          </w:rPr>
          <w:t>7</w:t>
        </w:r>
        <w:r w:rsidR="004B1304" w:rsidRPr="005404D6">
          <w:rPr>
            <w:rStyle w:val="ab"/>
            <w:b w:val="0"/>
            <w:noProof/>
            <w:sz w:val="20"/>
            <w:szCs w:val="20"/>
          </w:rPr>
          <w:t>.2.1.</w:t>
        </w:r>
        <w:r w:rsidR="004B1304" w:rsidRPr="005404D6">
          <w:rPr>
            <w:rFonts w:eastAsiaTheme="minorEastAsia"/>
            <w:b w:val="0"/>
            <w:noProof/>
            <w:sz w:val="20"/>
            <w:szCs w:val="20"/>
            <w14:ligatures w14:val="standardContextual"/>
          </w:rPr>
          <w:tab/>
        </w:r>
        <w:r w:rsidR="004B1304" w:rsidRPr="00F03719">
          <w:rPr>
            <w:rStyle w:val="ab"/>
            <w:b w:val="0"/>
            <w:noProof/>
            <w:sz w:val="20"/>
            <w:szCs w:val="20"/>
          </w:rPr>
          <w:t>Adverse events</w:t>
        </w:r>
        <w:r w:rsidR="004B1304" w:rsidRPr="005404D6">
          <w:rPr>
            <w:b w:val="0"/>
            <w:noProof/>
            <w:sz w:val="20"/>
            <w:szCs w:val="20"/>
          </w:rPr>
          <w:tab/>
        </w:r>
        <w:r w:rsidR="004B1304">
          <w:rPr>
            <w:b w:val="0"/>
            <w:noProof/>
            <w:sz w:val="20"/>
            <w:szCs w:val="20"/>
          </w:rPr>
          <w:t>10</w:t>
        </w:r>
      </w:hyperlink>
    </w:p>
    <w:p w:rsidR="004B1304" w:rsidRPr="005404D6" w:rsidRDefault="001E6841" w:rsidP="004B1304">
      <w:pPr>
        <w:pStyle w:val="3"/>
        <w:tabs>
          <w:tab w:val="left" w:pos="1260"/>
        </w:tabs>
        <w:spacing w:after="240" w:line="240" w:lineRule="auto"/>
        <w:rPr>
          <w:rFonts w:eastAsiaTheme="minorEastAsia"/>
          <w:b w:val="0"/>
          <w:noProof/>
          <w:sz w:val="20"/>
          <w:szCs w:val="20"/>
          <w14:ligatures w14:val="standardContextual"/>
        </w:rPr>
      </w:pPr>
      <w:hyperlink w:anchor="_Toc170380221" w:history="1">
        <w:r w:rsidR="004B1304">
          <w:rPr>
            <w:rStyle w:val="ab"/>
            <w:b w:val="0"/>
            <w:noProof/>
            <w:sz w:val="20"/>
            <w:szCs w:val="20"/>
          </w:rPr>
          <w:t>7</w:t>
        </w:r>
        <w:r w:rsidR="004B1304" w:rsidRPr="005404D6">
          <w:rPr>
            <w:rStyle w:val="ab"/>
            <w:b w:val="0"/>
            <w:noProof/>
            <w:sz w:val="20"/>
            <w:szCs w:val="20"/>
          </w:rPr>
          <w:t>.2.2.</w:t>
        </w:r>
        <w:r w:rsidR="004B1304" w:rsidRPr="005404D6">
          <w:rPr>
            <w:rFonts w:eastAsiaTheme="minorEastAsia"/>
            <w:b w:val="0"/>
            <w:noProof/>
            <w:sz w:val="20"/>
            <w:szCs w:val="20"/>
            <w14:ligatures w14:val="standardContextual"/>
          </w:rPr>
          <w:tab/>
        </w:r>
        <w:r w:rsidR="004B1304" w:rsidRPr="00F03719">
          <w:rPr>
            <w:rStyle w:val="ab"/>
            <w:b w:val="0"/>
            <w:noProof/>
            <w:sz w:val="20"/>
            <w:szCs w:val="20"/>
          </w:rPr>
          <w:t>Serious adverse events</w:t>
        </w:r>
        <w:r w:rsidR="004B1304" w:rsidRPr="005404D6">
          <w:rPr>
            <w:b w:val="0"/>
            <w:noProof/>
            <w:sz w:val="20"/>
            <w:szCs w:val="20"/>
          </w:rPr>
          <w:tab/>
        </w:r>
        <w:r w:rsidR="004B1304">
          <w:rPr>
            <w:b w:val="0"/>
            <w:noProof/>
            <w:sz w:val="20"/>
            <w:szCs w:val="20"/>
          </w:rPr>
          <w:t>10</w:t>
        </w:r>
      </w:hyperlink>
    </w:p>
    <w:p w:rsidR="004B1304" w:rsidRPr="005404D6" w:rsidRDefault="001E6841" w:rsidP="004B1304">
      <w:pPr>
        <w:pStyle w:val="2"/>
        <w:tabs>
          <w:tab w:val="left" w:pos="840"/>
          <w:tab w:val="right" w:leader="dot" w:pos="9060"/>
        </w:tabs>
        <w:spacing w:after="240" w:line="240" w:lineRule="auto"/>
        <w:rPr>
          <w:rFonts w:eastAsiaTheme="minorEastAsia"/>
          <w:i w:val="0"/>
          <w:iCs w:val="0"/>
          <w:noProof/>
          <w14:ligatures w14:val="standardContextual"/>
        </w:rPr>
      </w:pPr>
      <w:hyperlink w:anchor="_Toc170380224" w:history="1">
        <w:r w:rsidR="004B1304">
          <w:rPr>
            <w:rStyle w:val="ab"/>
            <w:noProof/>
          </w:rPr>
          <w:t>7</w:t>
        </w:r>
        <w:r w:rsidR="004B1304" w:rsidRPr="005404D6">
          <w:rPr>
            <w:rStyle w:val="ab"/>
            <w:noProof/>
          </w:rPr>
          <w:t>.3.</w:t>
        </w:r>
        <w:r w:rsidR="004B1304" w:rsidRPr="005404D6">
          <w:rPr>
            <w:rFonts w:eastAsiaTheme="minorEastAsia"/>
            <w:i w:val="0"/>
            <w:iCs w:val="0"/>
            <w:noProof/>
            <w14:ligatures w14:val="standardContextual"/>
          </w:rPr>
          <w:tab/>
        </w:r>
        <w:r w:rsidR="004B1304" w:rsidRPr="00F03719">
          <w:rPr>
            <w:rStyle w:val="ab"/>
            <w:noProof/>
          </w:rPr>
          <w:t>Quality of life (QoL).......................................................................</w:t>
        </w:r>
        <w:r w:rsidR="004B1304" w:rsidRPr="005404D6">
          <w:rPr>
            <w:noProof/>
          </w:rPr>
          <w:tab/>
        </w:r>
        <w:r w:rsidR="004B1304">
          <w:rPr>
            <w:noProof/>
          </w:rPr>
          <w:t>10</w:t>
        </w:r>
      </w:hyperlink>
    </w:p>
    <w:p w:rsidR="004B1304" w:rsidRPr="005404D6" w:rsidRDefault="001E6841" w:rsidP="004B1304">
      <w:pPr>
        <w:pStyle w:val="1"/>
        <w:tabs>
          <w:tab w:val="left" w:pos="420"/>
          <w:tab w:val="right" w:leader="dot" w:pos="9060"/>
        </w:tabs>
        <w:spacing w:line="240" w:lineRule="auto"/>
        <w:rPr>
          <w:rFonts w:eastAsiaTheme="minorEastAsia"/>
          <w:b w:val="0"/>
          <w:bCs w:val="0"/>
          <w:noProof/>
          <w14:ligatures w14:val="standardContextual"/>
        </w:rPr>
      </w:pPr>
      <w:hyperlink w:anchor="_Toc170380227" w:history="1">
        <w:r w:rsidR="004B1304">
          <w:rPr>
            <w:rStyle w:val="ab"/>
            <w:b w:val="0"/>
            <w:bCs w:val="0"/>
            <w:noProof/>
          </w:rPr>
          <w:t>8</w:t>
        </w:r>
        <w:r w:rsidR="004B1304" w:rsidRPr="005404D6">
          <w:rPr>
            <w:rStyle w:val="ab"/>
            <w:b w:val="0"/>
            <w:bCs w:val="0"/>
            <w:noProof/>
          </w:rPr>
          <w:t>.</w:t>
        </w:r>
        <w:r w:rsidR="004B1304" w:rsidRPr="005404D6">
          <w:rPr>
            <w:rFonts w:eastAsiaTheme="minorEastAsia"/>
            <w:b w:val="0"/>
            <w:bCs w:val="0"/>
            <w:noProof/>
            <w14:ligatures w14:val="standardContextual"/>
          </w:rPr>
          <w:tab/>
        </w:r>
        <w:r w:rsidR="004B1304" w:rsidRPr="00B85D5D">
          <w:rPr>
            <w:rStyle w:val="ab"/>
            <w:b w:val="0"/>
            <w:bCs w:val="0"/>
            <w:noProof/>
          </w:rPr>
          <w:t>Category and defination of recurrence</w:t>
        </w:r>
        <w:r w:rsidR="004B1304" w:rsidRPr="005404D6">
          <w:rPr>
            <w:b w:val="0"/>
            <w:bCs w:val="0"/>
            <w:noProof/>
          </w:rPr>
          <w:tab/>
        </w:r>
        <w:r w:rsidR="004B1304">
          <w:rPr>
            <w:b w:val="0"/>
            <w:bCs w:val="0"/>
            <w:noProof/>
          </w:rPr>
          <w:t>11</w:t>
        </w:r>
      </w:hyperlink>
    </w:p>
    <w:p w:rsidR="004B1304" w:rsidRPr="005404D6" w:rsidRDefault="001E6841" w:rsidP="004B1304">
      <w:pPr>
        <w:pStyle w:val="2"/>
        <w:tabs>
          <w:tab w:val="left" w:pos="840"/>
          <w:tab w:val="right" w:leader="dot" w:pos="9060"/>
        </w:tabs>
        <w:spacing w:after="240" w:line="240" w:lineRule="auto"/>
        <w:rPr>
          <w:rFonts w:eastAsiaTheme="minorEastAsia"/>
          <w:i w:val="0"/>
          <w:iCs w:val="0"/>
          <w:noProof/>
          <w14:ligatures w14:val="standardContextual"/>
        </w:rPr>
      </w:pPr>
      <w:hyperlink w:anchor="_Toc170380228" w:history="1">
        <w:r w:rsidR="004B1304">
          <w:rPr>
            <w:rStyle w:val="ab"/>
            <w:noProof/>
          </w:rPr>
          <w:t>8</w:t>
        </w:r>
        <w:r w:rsidR="004B1304" w:rsidRPr="005404D6">
          <w:rPr>
            <w:rStyle w:val="ab"/>
            <w:noProof/>
          </w:rPr>
          <w:t>.1.</w:t>
        </w:r>
        <w:r w:rsidR="004B1304" w:rsidRPr="005404D6">
          <w:rPr>
            <w:rFonts w:eastAsiaTheme="minorEastAsia"/>
            <w:i w:val="0"/>
            <w:iCs w:val="0"/>
            <w:noProof/>
            <w14:ligatures w14:val="standardContextual"/>
          </w:rPr>
          <w:tab/>
        </w:r>
        <w:r w:rsidR="004B1304" w:rsidRPr="00B85D5D">
          <w:rPr>
            <w:rStyle w:val="ab"/>
            <w:noProof/>
          </w:rPr>
          <w:t>Category of recurrence</w:t>
        </w:r>
        <w:r w:rsidR="004B1304" w:rsidRPr="005404D6">
          <w:rPr>
            <w:noProof/>
          </w:rPr>
          <w:tab/>
        </w:r>
        <w:r w:rsidR="004B1304">
          <w:rPr>
            <w:noProof/>
          </w:rPr>
          <w:t>11</w:t>
        </w:r>
      </w:hyperlink>
    </w:p>
    <w:p w:rsidR="004B1304" w:rsidRPr="005404D6" w:rsidRDefault="001E6841" w:rsidP="004B1304">
      <w:pPr>
        <w:pStyle w:val="2"/>
        <w:tabs>
          <w:tab w:val="left" w:pos="840"/>
          <w:tab w:val="right" w:leader="dot" w:pos="9060"/>
        </w:tabs>
        <w:spacing w:after="240" w:line="240" w:lineRule="auto"/>
        <w:rPr>
          <w:rFonts w:eastAsiaTheme="minorEastAsia"/>
          <w:i w:val="0"/>
          <w:iCs w:val="0"/>
          <w:noProof/>
          <w14:ligatures w14:val="standardContextual"/>
        </w:rPr>
      </w:pPr>
      <w:hyperlink w:anchor="_Toc170380229" w:history="1">
        <w:r w:rsidR="004B1304">
          <w:rPr>
            <w:rStyle w:val="ab"/>
            <w:noProof/>
          </w:rPr>
          <w:t>8</w:t>
        </w:r>
        <w:r w:rsidR="004B1304" w:rsidRPr="005404D6">
          <w:rPr>
            <w:rStyle w:val="ab"/>
            <w:noProof/>
          </w:rPr>
          <w:t>.2.</w:t>
        </w:r>
        <w:r w:rsidR="004B1304" w:rsidRPr="005404D6">
          <w:rPr>
            <w:rFonts w:eastAsiaTheme="minorEastAsia"/>
            <w:i w:val="0"/>
            <w:iCs w:val="0"/>
            <w:noProof/>
            <w14:ligatures w14:val="standardContextual"/>
          </w:rPr>
          <w:tab/>
        </w:r>
        <w:r w:rsidR="004B1304" w:rsidRPr="00B85D5D">
          <w:rPr>
            <w:rStyle w:val="ab"/>
            <w:noProof/>
          </w:rPr>
          <w:t>Defination of local and distant recurrence</w:t>
        </w:r>
        <w:r w:rsidR="004B1304" w:rsidRPr="005404D6">
          <w:rPr>
            <w:noProof/>
          </w:rPr>
          <w:tab/>
        </w:r>
        <w:r w:rsidR="004B1304">
          <w:rPr>
            <w:noProof/>
          </w:rPr>
          <w:t>11</w:t>
        </w:r>
      </w:hyperlink>
    </w:p>
    <w:p w:rsidR="004B1304" w:rsidRDefault="001E6841" w:rsidP="004B1304">
      <w:pPr>
        <w:pStyle w:val="1"/>
        <w:tabs>
          <w:tab w:val="left" w:pos="630"/>
          <w:tab w:val="right" w:leader="dot" w:pos="9060"/>
        </w:tabs>
        <w:spacing w:line="240" w:lineRule="auto"/>
        <w:rPr>
          <w:b w:val="0"/>
          <w:bCs w:val="0"/>
          <w:noProof/>
        </w:rPr>
      </w:pPr>
      <w:hyperlink w:anchor="_Toc170380241" w:history="1">
        <w:r w:rsidR="004B1304">
          <w:rPr>
            <w:rStyle w:val="ab"/>
            <w:b w:val="0"/>
            <w:bCs w:val="0"/>
            <w:noProof/>
          </w:rPr>
          <w:t>9</w:t>
        </w:r>
        <w:r w:rsidR="004B1304" w:rsidRPr="005404D6">
          <w:rPr>
            <w:rStyle w:val="ab"/>
            <w:b w:val="0"/>
            <w:bCs w:val="0"/>
            <w:noProof/>
          </w:rPr>
          <w:t>.</w:t>
        </w:r>
        <w:r w:rsidR="004B1304" w:rsidRPr="005404D6">
          <w:rPr>
            <w:rFonts w:eastAsiaTheme="minorEastAsia"/>
            <w:b w:val="0"/>
            <w:bCs w:val="0"/>
            <w:noProof/>
            <w14:ligatures w14:val="standardContextual"/>
          </w:rPr>
          <w:tab/>
        </w:r>
        <w:r w:rsidR="004B1304" w:rsidRPr="00B85D5D">
          <w:rPr>
            <w:rStyle w:val="ab"/>
            <w:b w:val="0"/>
            <w:bCs w:val="0"/>
            <w:noProof/>
          </w:rPr>
          <w:t>Baseline patient characteristics</w:t>
        </w:r>
        <w:r w:rsidR="004B1304" w:rsidRPr="005404D6">
          <w:rPr>
            <w:b w:val="0"/>
            <w:bCs w:val="0"/>
            <w:noProof/>
          </w:rPr>
          <w:tab/>
        </w:r>
        <w:r w:rsidR="004B1304">
          <w:rPr>
            <w:b w:val="0"/>
            <w:bCs w:val="0"/>
            <w:noProof/>
          </w:rPr>
          <w:t>11</w:t>
        </w:r>
      </w:hyperlink>
    </w:p>
    <w:p w:rsidR="004B1304" w:rsidRPr="005404D6" w:rsidRDefault="001E6841" w:rsidP="004B1304">
      <w:pPr>
        <w:pStyle w:val="1"/>
        <w:tabs>
          <w:tab w:val="left" w:pos="630"/>
          <w:tab w:val="right" w:leader="dot" w:pos="9060"/>
        </w:tabs>
        <w:spacing w:line="240" w:lineRule="auto"/>
        <w:rPr>
          <w:rFonts w:eastAsiaTheme="minorEastAsia"/>
          <w:b w:val="0"/>
          <w:bCs w:val="0"/>
          <w:noProof/>
          <w14:ligatures w14:val="standardContextual"/>
        </w:rPr>
      </w:pPr>
      <w:hyperlink w:anchor="_Toc170380241" w:history="1">
        <w:r w:rsidR="004B1304" w:rsidRPr="005404D6">
          <w:rPr>
            <w:rStyle w:val="ab"/>
            <w:b w:val="0"/>
            <w:bCs w:val="0"/>
            <w:noProof/>
          </w:rPr>
          <w:t>10.</w:t>
        </w:r>
        <w:r w:rsidR="004B1304" w:rsidRPr="005404D6">
          <w:rPr>
            <w:rFonts w:eastAsiaTheme="minorEastAsia"/>
            <w:b w:val="0"/>
            <w:bCs w:val="0"/>
            <w:noProof/>
            <w14:ligatures w14:val="standardContextual"/>
          </w:rPr>
          <w:tab/>
        </w:r>
        <w:r w:rsidR="004B1304" w:rsidRPr="00B85D5D">
          <w:rPr>
            <w:rStyle w:val="ab"/>
            <w:b w:val="0"/>
            <w:bCs w:val="0"/>
            <w:noProof/>
          </w:rPr>
          <w:t>Interim analysis</w:t>
        </w:r>
        <w:r w:rsidR="004B1304" w:rsidRPr="005404D6">
          <w:rPr>
            <w:b w:val="0"/>
            <w:bCs w:val="0"/>
            <w:noProof/>
          </w:rPr>
          <w:tab/>
        </w:r>
        <w:r w:rsidR="004B1304">
          <w:rPr>
            <w:b w:val="0"/>
            <w:bCs w:val="0"/>
            <w:noProof/>
          </w:rPr>
          <w:t>12</w:t>
        </w:r>
      </w:hyperlink>
    </w:p>
    <w:p w:rsidR="004B1304" w:rsidRPr="005404D6" w:rsidRDefault="001E6841" w:rsidP="004B1304">
      <w:pPr>
        <w:pStyle w:val="1"/>
        <w:tabs>
          <w:tab w:val="left" w:pos="630"/>
          <w:tab w:val="right" w:leader="dot" w:pos="9060"/>
        </w:tabs>
        <w:spacing w:line="240" w:lineRule="auto"/>
        <w:rPr>
          <w:rFonts w:eastAsiaTheme="minorEastAsia"/>
          <w:b w:val="0"/>
          <w:bCs w:val="0"/>
          <w:noProof/>
          <w14:ligatures w14:val="standardContextual"/>
        </w:rPr>
      </w:pPr>
      <w:hyperlink w:anchor="_Toc170380241" w:history="1">
        <w:r w:rsidR="004B1304" w:rsidRPr="005404D6">
          <w:rPr>
            <w:rStyle w:val="ab"/>
            <w:b w:val="0"/>
            <w:bCs w:val="0"/>
            <w:noProof/>
          </w:rPr>
          <w:t>1</w:t>
        </w:r>
        <w:r w:rsidR="004B1304">
          <w:rPr>
            <w:rStyle w:val="ab"/>
            <w:b w:val="0"/>
            <w:bCs w:val="0"/>
            <w:noProof/>
          </w:rPr>
          <w:t>1</w:t>
        </w:r>
        <w:r w:rsidR="004B1304" w:rsidRPr="005404D6">
          <w:rPr>
            <w:rStyle w:val="ab"/>
            <w:b w:val="0"/>
            <w:bCs w:val="0"/>
            <w:noProof/>
          </w:rPr>
          <w:t>.</w:t>
        </w:r>
        <w:r w:rsidR="004B1304" w:rsidRPr="005404D6">
          <w:rPr>
            <w:rFonts w:eastAsiaTheme="minorEastAsia"/>
            <w:b w:val="0"/>
            <w:bCs w:val="0"/>
            <w:noProof/>
            <w14:ligatures w14:val="standardContextual"/>
          </w:rPr>
          <w:tab/>
        </w:r>
        <w:r w:rsidR="004B1304" w:rsidRPr="00B85D5D">
          <w:rPr>
            <w:rStyle w:val="ab"/>
            <w:b w:val="0"/>
            <w:bCs w:val="0"/>
            <w:noProof/>
          </w:rPr>
          <w:t>Handling missing data</w:t>
        </w:r>
        <w:r w:rsidR="004B1304" w:rsidRPr="005404D6">
          <w:rPr>
            <w:b w:val="0"/>
            <w:bCs w:val="0"/>
            <w:noProof/>
          </w:rPr>
          <w:tab/>
        </w:r>
        <w:r w:rsidR="004B1304">
          <w:rPr>
            <w:b w:val="0"/>
            <w:bCs w:val="0"/>
            <w:noProof/>
          </w:rPr>
          <w:t>12</w:t>
        </w:r>
      </w:hyperlink>
    </w:p>
    <w:p w:rsidR="004B1304" w:rsidRDefault="001E6841" w:rsidP="004B1304">
      <w:pPr>
        <w:pStyle w:val="1"/>
        <w:tabs>
          <w:tab w:val="left" w:pos="630"/>
          <w:tab w:val="right" w:leader="dot" w:pos="9060"/>
        </w:tabs>
        <w:spacing w:line="240" w:lineRule="auto"/>
        <w:rPr>
          <w:b w:val="0"/>
          <w:bCs w:val="0"/>
          <w:noProof/>
        </w:rPr>
      </w:pPr>
      <w:hyperlink w:anchor="_Toc170380242" w:history="1">
        <w:r w:rsidR="004B1304" w:rsidRPr="005404D6">
          <w:rPr>
            <w:rStyle w:val="ab"/>
            <w:b w:val="0"/>
            <w:bCs w:val="0"/>
            <w:noProof/>
          </w:rPr>
          <w:t>1</w:t>
        </w:r>
        <w:r w:rsidR="004B1304">
          <w:rPr>
            <w:rStyle w:val="ab"/>
            <w:b w:val="0"/>
            <w:bCs w:val="0"/>
            <w:noProof/>
          </w:rPr>
          <w:t>2</w:t>
        </w:r>
        <w:r w:rsidR="004B1304" w:rsidRPr="005404D6">
          <w:rPr>
            <w:rStyle w:val="ab"/>
            <w:b w:val="0"/>
            <w:bCs w:val="0"/>
            <w:noProof/>
          </w:rPr>
          <w:t>.</w:t>
        </w:r>
        <w:r w:rsidR="004B1304" w:rsidRPr="005404D6">
          <w:rPr>
            <w:rFonts w:eastAsiaTheme="minorEastAsia"/>
            <w:b w:val="0"/>
            <w:bCs w:val="0"/>
            <w:noProof/>
            <w14:ligatures w14:val="standardContextual"/>
          </w:rPr>
          <w:tab/>
        </w:r>
        <w:r w:rsidR="004B1304" w:rsidRPr="00B85D5D">
          <w:rPr>
            <w:rStyle w:val="ab"/>
            <w:b w:val="0"/>
            <w:bCs w:val="0"/>
            <w:noProof/>
          </w:rPr>
          <w:t>Statistical considerations</w:t>
        </w:r>
        <w:r w:rsidR="004B1304" w:rsidRPr="005404D6">
          <w:rPr>
            <w:b w:val="0"/>
            <w:bCs w:val="0"/>
            <w:noProof/>
          </w:rPr>
          <w:tab/>
        </w:r>
        <w:r w:rsidR="004B1304">
          <w:rPr>
            <w:b w:val="0"/>
            <w:bCs w:val="0"/>
            <w:noProof/>
          </w:rPr>
          <w:t>12</w:t>
        </w:r>
      </w:hyperlink>
    </w:p>
    <w:p w:rsidR="004B1304" w:rsidRDefault="001E6841" w:rsidP="004B1304">
      <w:pPr>
        <w:pStyle w:val="1"/>
        <w:tabs>
          <w:tab w:val="left" w:pos="630"/>
          <w:tab w:val="right" w:leader="dot" w:pos="9060"/>
        </w:tabs>
        <w:spacing w:line="240" w:lineRule="auto"/>
        <w:rPr>
          <w:b w:val="0"/>
          <w:bCs w:val="0"/>
          <w:noProof/>
        </w:rPr>
      </w:pPr>
      <w:hyperlink w:anchor="_Toc170380242" w:history="1">
        <w:r w:rsidR="004B1304" w:rsidRPr="005404D6">
          <w:rPr>
            <w:rStyle w:val="ab"/>
            <w:b w:val="0"/>
            <w:bCs w:val="0"/>
            <w:noProof/>
          </w:rPr>
          <w:t>1</w:t>
        </w:r>
        <w:r w:rsidR="004B1304">
          <w:rPr>
            <w:rStyle w:val="ab"/>
            <w:b w:val="0"/>
            <w:bCs w:val="0"/>
            <w:noProof/>
          </w:rPr>
          <w:t>3</w:t>
        </w:r>
        <w:r w:rsidR="004B1304" w:rsidRPr="005404D6">
          <w:rPr>
            <w:rStyle w:val="ab"/>
            <w:b w:val="0"/>
            <w:bCs w:val="0"/>
            <w:noProof/>
          </w:rPr>
          <w:t>.</w:t>
        </w:r>
        <w:r w:rsidR="004B1304" w:rsidRPr="005404D6">
          <w:rPr>
            <w:rFonts w:eastAsiaTheme="minorEastAsia"/>
            <w:b w:val="0"/>
            <w:bCs w:val="0"/>
            <w:noProof/>
            <w14:ligatures w14:val="standardContextual"/>
          </w:rPr>
          <w:tab/>
        </w:r>
        <w:r w:rsidR="004B1304" w:rsidRPr="00354D28">
          <w:rPr>
            <w:rStyle w:val="ab"/>
            <w:b w:val="0"/>
            <w:bCs w:val="0"/>
            <w:noProof/>
          </w:rPr>
          <w:t>References</w:t>
        </w:r>
        <w:r w:rsidR="004B1304" w:rsidRPr="005404D6">
          <w:rPr>
            <w:b w:val="0"/>
            <w:bCs w:val="0"/>
            <w:noProof/>
          </w:rPr>
          <w:tab/>
        </w:r>
        <w:r w:rsidR="00D53279">
          <w:rPr>
            <w:b w:val="0"/>
            <w:bCs w:val="0"/>
            <w:noProof/>
          </w:rPr>
          <w:t>13</w:t>
        </w:r>
      </w:hyperlink>
    </w:p>
    <w:p w:rsidR="004B1304" w:rsidRDefault="001E6841" w:rsidP="004B1304">
      <w:pPr>
        <w:pStyle w:val="1"/>
        <w:tabs>
          <w:tab w:val="left" w:pos="630"/>
          <w:tab w:val="right" w:leader="dot" w:pos="9060"/>
        </w:tabs>
        <w:spacing w:line="240" w:lineRule="auto"/>
        <w:rPr>
          <w:b w:val="0"/>
          <w:bCs w:val="0"/>
          <w:noProof/>
        </w:rPr>
      </w:pPr>
      <w:hyperlink w:anchor="_Toc170380242" w:history="1">
        <w:r w:rsidR="004B1304" w:rsidRPr="005404D6">
          <w:rPr>
            <w:rStyle w:val="ab"/>
            <w:b w:val="0"/>
            <w:bCs w:val="0"/>
            <w:noProof/>
          </w:rPr>
          <w:t>1</w:t>
        </w:r>
        <w:r w:rsidR="004B1304">
          <w:rPr>
            <w:rStyle w:val="ab"/>
            <w:b w:val="0"/>
            <w:bCs w:val="0"/>
            <w:noProof/>
          </w:rPr>
          <w:t>4</w:t>
        </w:r>
        <w:r w:rsidR="004B1304" w:rsidRPr="005404D6">
          <w:rPr>
            <w:rStyle w:val="ab"/>
            <w:b w:val="0"/>
            <w:bCs w:val="0"/>
            <w:noProof/>
          </w:rPr>
          <w:t>.</w:t>
        </w:r>
        <w:r w:rsidR="004B1304" w:rsidRPr="005404D6">
          <w:rPr>
            <w:rFonts w:eastAsiaTheme="minorEastAsia"/>
            <w:b w:val="0"/>
            <w:bCs w:val="0"/>
            <w:noProof/>
            <w14:ligatures w14:val="standardContextual"/>
          </w:rPr>
          <w:tab/>
        </w:r>
        <w:r w:rsidR="004B1304" w:rsidRPr="00D53279">
          <w:rPr>
            <w:rStyle w:val="fontstyle01"/>
            <w:rFonts w:ascii="Times New Roman" w:hAnsi="Times New Roman"/>
            <w:sz w:val="20"/>
            <w:szCs w:val="20"/>
          </w:rPr>
          <w:t>Appendix</w:t>
        </w:r>
        <w:r w:rsidR="004B1304" w:rsidRPr="005404D6">
          <w:rPr>
            <w:b w:val="0"/>
            <w:bCs w:val="0"/>
            <w:noProof/>
          </w:rPr>
          <w:tab/>
        </w:r>
        <w:r w:rsidR="00D53279">
          <w:rPr>
            <w:b w:val="0"/>
            <w:bCs w:val="0"/>
            <w:noProof/>
          </w:rPr>
          <w:t>14</w:t>
        </w:r>
      </w:hyperlink>
    </w:p>
    <w:p w:rsidR="004B1304" w:rsidRPr="005404D6" w:rsidRDefault="001E6841" w:rsidP="004B1304">
      <w:pPr>
        <w:pStyle w:val="1"/>
        <w:tabs>
          <w:tab w:val="left" w:pos="630"/>
          <w:tab w:val="right" w:leader="dot" w:pos="9060"/>
        </w:tabs>
        <w:spacing w:line="240" w:lineRule="auto"/>
        <w:rPr>
          <w:rFonts w:eastAsiaTheme="minorEastAsia"/>
          <w:b w:val="0"/>
          <w:bCs w:val="0"/>
          <w:noProof/>
          <w14:ligatures w14:val="standardContextual"/>
        </w:rPr>
      </w:pPr>
      <w:hyperlink w:anchor="_Toc170380242" w:history="1">
        <w:r w:rsidR="004B1304" w:rsidRPr="005404D6">
          <w:rPr>
            <w:rStyle w:val="ab"/>
            <w:b w:val="0"/>
            <w:bCs w:val="0"/>
            <w:noProof/>
          </w:rPr>
          <w:t>1</w:t>
        </w:r>
        <w:r w:rsidR="004B1304">
          <w:rPr>
            <w:rStyle w:val="ab"/>
            <w:b w:val="0"/>
            <w:bCs w:val="0"/>
            <w:noProof/>
          </w:rPr>
          <w:t>5</w:t>
        </w:r>
        <w:r w:rsidR="004B1304" w:rsidRPr="005404D6">
          <w:rPr>
            <w:rStyle w:val="ab"/>
            <w:b w:val="0"/>
            <w:bCs w:val="0"/>
            <w:noProof/>
          </w:rPr>
          <w:t>.</w:t>
        </w:r>
        <w:r w:rsidR="004B1304" w:rsidRPr="005404D6">
          <w:rPr>
            <w:rFonts w:eastAsiaTheme="minorEastAsia"/>
            <w:b w:val="0"/>
            <w:bCs w:val="0"/>
            <w:noProof/>
            <w14:ligatures w14:val="standardContextual"/>
          </w:rPr>
          <w:tab/>
        </w:r>
        <w:r w:rsidR="004B1304" w:rsidRPr="00354D28">
          <w:rPr>
            <w:rStyle w:val="ab"/>
            <w:b w:val="0"/>
            <w:bCs w:val="0"/>
            <w:noProof/>
          </w:rPr>
          <w:t xml:space="preserve">Signature </w:t>
        </w:r>
        <w:r w:rsidR="004B1304">
          <w:rPr>
            <w:rStyle w:val="ab"/>
            <w:b w:val="0"/>
            <w:bCs w:val="0"/>
            <w:noProof/>
          </w:rPr>
          <w:t>p</w:t>
        </w:r>
        <w:r w:rsidR="004B1304" w:rsidRPr="00354D28">
          <w:rPr>
            <w:rStyle w:val="ab"/>
            <w:b w:val="0"/>
            <w:bCs w:val="0"/>
            <w:noProof/>
          </w:rPr>
          <w:t>age</w:t>
        </w:r>
        <w:r w:rsidR="004B1304" w:rsidRPr="005404D6">
          <w:rPr>
            <w:b w:val="0"/>
            <w:bCs w:val="0"/>
            <w:noProof/>
          </w:rPr>
          <w:tab/>
        </w:r>
        <w:r w:rsidR="00D53279">
          <w:rPr>
            <w:b w:val="0"/>
            <w:bCs w:val="0"/>
            <w:noProof/>
          </w:rPr>
          <w:t>15</w:t>
        </w:r>
      </w:hyperlink>
    </w:p>
    <w:p w:rsidR="004B1304" w:rsidRPr="005404D6" w:rsidRDefault="001E6841" w:rsidP="004B1304">
      <w:pPr>
        <w:pStyle w:val="1"/>
        <w:tabs>
          <w:tab w:val="left" w:pos="630"/>
          <w:tab w:val="right" w:leader="dot" w:pos="9060"/>
        </w:tabs>
        <w:spacing w:line="240" w:lineRule="auto"/>
        <w:rPr>
          <w:rFonts w:eastAsiaTheme="minorEastAsia"/>
          <w:b w:val="0"/>
          <w:bCs w:val="0"/>
          <w:noProof/>
          <w14:ligatures w14:val="standardContextual"/>
        </w:rPr>
      </w:pPr>
      <w:hyperlink w:anchor="_Toc170380242" w:history="1">
        <w:r w:rsidR="004B1304" w:rsidRPr="005404D6">
          <w:rPr>
            <w:rStyle w:val="ab"/>
            <w:b w:val="0"/>
            <w:bCs w:val="0"/>
            <w:noProof/>
          </w:rPr>
          <w:t>1</w:t>
        </w:r>
        <w:r w:rsidR="004B1304">
          <w:rPr>
            <w:rStyle w:val="ab"/>
            <w:b w:val="0"/>
            <w:bCs w:val="0"/>
            <w:noProof/>
          </w:rPr>
          <w:t>6</w:t>
        </w:r>
        <w:r w:rsidR="004B1304" w:rsidRPr="005404D6">
          <w:rPr>
            <w:rStyle w:val="ab"/>
            <w:b w:val="0"/>
            <w:bCs w:val="0"/>
            <w:noProof/>
          </w:rPr>
          <w:t>.</w:t>
        </w:r>
        <w:r w:rsidR="004B1304" w:rsidRPr="005404D6">
          <w:rPr>
            <w:rFonts w:eastAsiaTheme="minorEastAsia"/>
            <w:b w:val="0"/>
            <w:bCs w:val="0"/>
            <w:noProof/>
            <w14:ligatures w14:val="standardContextual"/>
          </w:rPr>
          <w:tab/>
        </w:r>
        <w:r w:rsidR="004B1304">
          <w:rPr>
            <w:rStyle w:val="ab"/>
            <w:b w:val="0"/>
            <w:bCs w:val="0"/>
            <w:noProof/>
          </w:rPr>
          <w:t>Summary of changes of the Statistical Analysis Plan</w:t>
        </w:r>
        <w:r w:rsidR="004B1304" w:rsidRPr="005404D6">
          <w:rPr>
            <w:b w:val="0"/>
            <w:bCs w:val="0"/>
            <w:noProof/>
          </w:rPr>
          <w:tab/>
        </w:r>
        <w:r w:rsidR="00200BC0">
          <w:rPr>
            <w:b w:val="0"/>
            <w:bCs w:val="0"/>
            <w:noProof/>
          </w:rPr>
          <w:t>16</w:t>
        </w:r>
      </w:hyperlink>
    </w:p>
    <w:p w:rsidR="0081062C" w:rsidRDefault="004B1304" w:rsidP="004B1304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 w:rsidRPr="005404D6">
        <w:rPr>
          <w:sz w:val="20"/>
          <w:szCs w:val="20"/>
        </w:rPr>
        <w:fldChar w:fldCharType="end"/>
      </w: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81062C" w:rsidRDefault="0081062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EF3C5F" w:rsidRDefault="00D840D2" w:rsidP="00B66C30">
      <w:pPr>
        <w:widowControl/>
        <w:spacing w:line="276" w:lineRule="auto"/>
        <w:jc w:val="left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lastRenderedPageBreak/>
        <w:t>List of abbreviations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76"/>
        <w:gridCol w:w="6146"/>
      </w:tblGrid>
      <w:tr w:rsidR="00141FDE" w:rsidTr="004D7836">
        <w:tc>
          <w:tcPr>
            <w:tcW w:w="2376" w:type="dxa"/>
          </w:tcPr>
          <w:p w:rsidR="00141FDE" w:rsidRDefault="00141FDE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231F20"/>
                <w:kern w:val="0"/>
                <w:sz w:val="24"/>
                <w:lang w:bidi="ar"/>
              </w:rPr>
              <w:t xml:space="preserve">Terms </w:t>
            </w:r>
          </w:p>
        </w:tc>
        <w:tc>
          <w:tcPr>
            <w:tcW w:w="6146" w:type="dxa"/>
          </w:tcPr>
          <w:p w:rsidR="00141FDE" w:rsidRDefault="00141FDE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231F20"/>
                <w:kern w:val="0"/>
                <w:sz w:val="24"/>
                <w:lang w:bidi="ar"/>
              </w:rPr>
            </w:pPr>
            <w:r w:rsidRPr="00141FDE">
              <w:rPr>
                <w:rFonts w:ascii="Times New Roman" w:eastAsia="宋体" w:hAnsi="Times New Roman" w:cs="Times New Roman"/>
                <w:b/>
                <w:bCs/>
                <w:color w:val="231F20"/>
                <w:kern w:val="0"/>
                <w:sz w:val="24"/>
                <w:lang w:bidi="ar"/>
              </w:rPr>
              <w:t>Definition</w:t>
            </w:r>
          </w:p>
        </w:tc>
      </w:tr>
      <w:tr w:rsidR="00141FDE" w:rsidTr="004D7836">
        <w:tc>
          <w:tcPr>
            <w:tcW w:w="2376" w:type="dxa"/>
          </w:tcPr>
          <w:p w:rsidR="00141FDE" w:rsidRPr="00CA6F59" w:rsidRDefault="00141FDE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AE</w:t>
            </w:r>
          </w:p>
        </w:tc>
        <w:tc>
          <w:tcPr>
            <w:tcW w:w="6146" w:type="dxa"/>
          </w:tcPr>
          <w:p w:rsidR="00141FDE" w:rsidRPr="00CA6F59" w:rsidRDefault="00141FDE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Adverse event</w:t>
            </w:r>
          </w:p>
        </w:tc>
      </w:tr>
      <w:tr w:rsidR="00B422AE" w:rsidTr="004D7836">
        <w:tc>
          <w:tcPr>
            <w:tcW w:w="2376" w:type="dxa"/>
          </w:tcPr>
          <w:p w:rsidR="00B422AE" w:rsidRPr="00CA6F59" w:rsidRDefault="00B422AE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AJCC</w:t>
            </w:r>
          </w:p>
        </w:tc>
        <w:tc>
          <w:tcPr>
            <w:tcW w:w="6146" w:type="dxa"/>
          </w:tcPr>
          <w:p w:rsidR="00B422AE" w:rsidRPr="00CA6F59" w:rsidRDefault="00B422AE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bookmarkStart w:id="0" w:name="_Hlk170833333"/>
            <w:r>
              <w:rPr>
                <w:rFonts w:ascii="Times New Roman" w:hAnsi="Times New Roman" w:cs="Times New Roman"/>
                <w:sz w:val="24"/>
              </w:rPr>
              <w:t>American Joint Committee on Cancer</w:t>
            </w:r>
            <w:bookmarkEnd w:id="0"/>
          </w:p>
        </w:tc>
      </w:tr>
      <w:tr w:rsidR="00141FDE" w:rsidTr="004D7836">
        <w:tc>
          <w:tcPr>
            <w:tcW w:w="2376" w:type="dxa"/>
          </w:tcPr>
          <w:p w:rsidR="00141FDE" w:rsidRPr="00CA6F59" w:rsidRDefault="00141FDE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ALT</w:t>
            </w:r>
          </w:p>
        </w:tc>
        <w:tc>
          <w:tcPr>
            <w:tcW w:w="6146" w:type="dxa"/>
          </w:tcPr>
          <w:p w:rsidR="00141FDE" w:rsidRPr="00CA6F59" w:rsidRDefault="00141FDE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 xml:space="preserve">Alanine </w:t>
            </w:r>
            <w:r w:rsidR="00D47D6F"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a</w:t>
            </w: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minotransferase</w:t>
            </w:r>
          </w:p>
        </w:tc>
      </w:tr>
      <w:tr w:rsidR="00141FDE" w:rsidTr="004D7836">
        <w:tc>
          <w:tcPr>
            <w:tcW w:w="2376" w:type="dxa"/>
          </w:tcPr>
          <w:p w:rsidR="00141FDE" w:rsidRPr="00CA6F59" w:rsidRDefault="00141FDE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AST</w:t>
            </w:r>
          </w:p>
        </w:tc>
        <w:tc>
          <w:tcPr>
            <w:tcW w:w="6146" w:type="dxa"/>
          </w:tcPr>
          <w:p w:rsidR="00141FDE" w:rsidRPr="00CA6F59" w:rsidRDefault="00141FDE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 xml:space="preserve">Aspartate </w:t>
            </w:r>
            <w:r w:rsidR="00D47D6F"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a</w:t>
            </w: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minotransferase</w:t>
            </w:r>
          </w:p>
        </w:tc>
      </w:tr>
      <w:tr w:rsidR="009155CD" w:rsidTr="004D7836">
        <w:tc>
          <w:tcPr>
            <w:tcW w:w="2376" w:type="dxa"/>
          </w:tcPr>
          <w:p w:rsidR="009155CD" w:rsidRPr="00CA6F59" w:rsidRDefault="009155CD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BMFS</w:t>
            </w:r>
          </w:p>
        </w:tc>
        <w:tc>
          <w:tcPr>
            <w:tcW w:w="6146" w:type="dxa"/>
          </w:tcPr>
          <w:p w:rsidR="009155CD" w:rsidRPr="00CA6F59" w:rsidRDefault="00C476F6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B</w:t>
            </w:r>
            <w:r w:rsidR="009155CD"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rain-metastasis free survival</w:t>
            </w:r>
          </w:p>
        </w:tc>
      </w:tr>
      <w:tr w:rsidR="00141FDE" w:rsidTr="004D7836">
        <w:tc>
          <w:tcPr>
            <w:tcW w:w="2376" w:type="dxa"/>
          </w:tcPr>
          <w:p w:rsidR="00141FDE" w:rsidRPr="00CA6F59" w:rsidRDefault="00F76409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CI</w:t>
            </w:r>
          </w:p>
        </w:tc>
        <w:tc>
          <w:tcPr>
            <w:tcW w:w="6146" w:type="dxa"/>
          </w:tcPr>
          <w:p w:rsidR="00141FDE" w:rsidRPr="00CA6F59" w:rsidRDefault="00F76409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Confidence interval</w:t>
            </w:r>
          </w:p>
        </w:tc>
      </w:tr>
      <w:tr w:rsidR="00F76409" w:rsidTr="004D7836">
        <w:tc>
          <w:tcPr>
            <w:tcW w:w="2376" w:type="dxa"/>
          </w:tcPr>
          <w:p w:rsidR="00F76409" w:rsidRPr="00CA6F59" w:rsidRDefault="00F76409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CT</w:t>
            </w:r>
          </w:p>
        </w:tc>
        <w:tc>
          <w:tcPr>
            <w:tcW w:w="6146" w:type="dxa"/>
          </w:tcPr>
          <w:p w:rsidR="00F76409" w:rsidRPr="00CA6F59" w:rsidRDefault="00F76409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Computer tomography</w:t>
            </w:r>
          </w:p>
        </w:tc>
      </w:tr>
      <w:tr w:rsidR="00F76409" w:rsidTr="004D7836">
        <w:trPr>
          <w:trHeight w:val="333"/>
        </w:trPr>
        <w:tc>
          <w:tcPr>
            <w:tcW w:w="2376" w:type="dxa"/>
          </w:tcPr>
          <w:p w:rsidR="00F76409" w:rsidRPr="00CA6F59" w:rsidRDefault="00F76409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Style w:val="fontstyle01"/>
                <w:b w:val="0"/>
              </w:rPr>
              <w:t>CTCAE</w:t>
            </w:r>
          </w:p>
        </w:tc>
        <w:tc>
          <w:tcPr>
            <w:tcW w:w="6146" w:type="dxa"/>
          </w:tcPr>
          <w:p w:rsidR="00F76409" w:rsidRPr="00CA6F59" w:rsidRDefault="00F76409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 xml:space="preserve">Common </w:t>
            </w:r>
            <w:r w:rsidR="00815472"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T</w:t>
            </w: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 xml:space="preserve">erminology </w:t>
            </w:r>
            <w:r w:rsidR="00815472"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C</w:t>
            </w: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 xml:space="preserve">riteria for </w:t>
            </w:r>
            <w:r w:rsidR="00815472"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A</w:t>
            </w: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 xml:space="preserve">dverse </w:t>
            </w:r>
            <w:r w:rsidR="00815472"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E</w:t>
            </w: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vent</w:t>
            </w:r>
          </w:p>
        </w:tc>
      </w:tr>
      <w:tr w:rsidR="00F76409" w:rsidTr="004D7836">
        <w:tc>
          <w:tcPr>
            <w:tcW w:w="2376" w:type="dxa"/>
          </w:tcPr>
          <w:p w:rsidR="00F76409" w:rsidRPr="00CA6F59" w:rsidRDefault="00F76409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CA6F59">
              <w:rPr>
                <w:rStyle w:val="fontstyle01"/>
                <w:b w:val="0"/>
              </w:rPr>
              <w:t>DFS</w:t>
            </w:r>
          </w:p>
        </w:tc>
        <w:tc>
          <w:tcPr>
            <w:tcW w:w="6146" w:type="dxa"/>
          </w:tcPr>
          <w:p w:rsidR="00F76409" w:rsidRPr="00CA6F59" w:rsidRDefault="00F76409" w:rsidP="00B66C30">
            <w:pPr>
              <w:widowControl/>
              <w:tabs>
                <w:tab w:val="left" w:pos="839"/>
              </w:tabs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Style w:val="fontstyle01"/>
                <w:b w:val="0"/>
              </w:rPr>
              <w:t>Disease-free survival</w:t>
            </w:r>
          </w:p>
        </w:tc>
      </w:tr>
      <w:tr w:rsidR="00141FDE" w:rsidTr="004D7836">
        <w:tc>
          <w:tcPr>
            <w:tcW w:w="2376" w:type="dxa"/>
          </w:tcPr>
          <w:p w:rsidR="00141FDE" w:rsidRPr="00CA6F59" w:rsidRDefault="00F76409" w:rsidP="00B66C30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CA6F59">
              <w:rPr>
                <w:rStyle w:val="fontstyle01"/>
                <w:b w:val="0"/>
              </w:rPr>
              <w:t>ECG</w:t>
            </w:r>
          </w:p>
        </w:tc>
        <w:tc>
          <w:tcPr>
            <w:tcW w:w="6146" w:type="dxa"/>
          </w:tcPr>
          <w:p w:rsidR="00141FDE" w:rsidRPr="00CA6F59" w:rsidRDefault="00F76409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Electrocardiogram</w:t>
            </w:r>
          </w:p>
        </w:tc>
      </w:tr>
      <w:tr w:rsidR="00141FDE" w:rsidTr="004D7836">
        <w:tc>
          <w:tcPr>
            <w:tcW w:w="2376" w:type="dxa"/>
          </w:tcPr>
          <w:p w:rsidR="00141FDE" w:rsidRPr="00CA6F59" w:rsidRDefault="00F76409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ECOG</w:t>
            </w:r>
            <w:r w:rsidR="00BB547A"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 xml:space="preserve"> PS</w:t>
            </w:r>
          </w:p>
        </w:tc>
        <w:tc>
          <w:tcPr>
            <w:tcW w:w="6146" w:type="dxa"/>
          </w:tcPr>
          <w:p w:rsidR="00141FDE" w:rsidRPr="00CA6F59" w:rsidRDefault="00F76409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Eastern Cooperative Oncology Group</w:t>
            </w:r>
            <w:r w:rsidR="00BB547A"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 xml:space="preserve"> performance status</w:t>
            </w:r>
          </w:p>
        </w:tc>
      </w:tr>
      <w:tr w:rsidR="00141FDE" w:rsidTr="004D7836">
        <w:tc>
          <w:tcPr>
            <w:tcW w:w="2376" w:type="dxa"/>
          </w:tcPr>
          <w:p w:rsidR="00141FDE" w:rsidRPr="00CA6F59" w:rsidRDefault="006C4C69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Style w:val="fontstyle01"/>
                <w:b w:val="0"/>
              </w:rPr>
              <w:t>EGFR</w:t>
            </w:r>
          </w:p>
        </w:tc>
        <w:tc>
          <w:tcPr>
            <w:tcW w:w="6146" w:type="dxa"/>
          </w:tcPr>
          <w:p w:rsidR="00141FDE" w:rsidRPr="00CA6F59" w:rsidRDefault="006C4C69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 xml:space="preserve">Epidermal </w:t>
            </w:r>
            <w:r w:rsidR="00D90979"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g</w:t>
            </w: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 xml:space="preserve">rowth </w:t>
            </w:r>
            <w:r w:rsidR="00D90979"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f</w:t>
            </w: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 xml:space="preserve">actor </w:t>
            </w:r>
            <w:r w:rsidR="00D90979"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r</w:t>
            </w: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eceptor</w:t>
            </w:r>
          </w:p>
        </w:tc>
      </w:tr>
      <w:tr w:rsidR="007260B9" w:rsidTr="004D7836">
        <w:tc>
          <w:tcPr>
            <w:tcW w:w="2376" w:type="dxa"/>
          </w:tcPr>
          <w:p w:rsidR="007260B9" w:rsidRPr="00CA6F59" w:rsidRDefault="007260B9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7260B9">
              <w:rPr>
                <w:rStyle w:val="fontstyle01"/>
                <w:b w:val="0"/>
              </w:rPr>
              <w:t>FACT-L</w:t>
            </w:r>
          </w:p>
        </w:tc>
        <w:tc>
          <w:tcPr>
            <w:tcW w:w="6146" w:type="dxa"/>
          </w:tcPr>
          <w:p w:rsidR="007260B9" w:rsidRPr="00CA6F59" w:rsidRDefault="007260B9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7260B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Functional Assessment of Cancer Therapy—Lung Cancer</w:t>
            </w:r>
          </w:p>
        </w:tc>
      </w:tr>
      <w:tr w:rsidR="00905DCF" w:rsidTr="004D7836">
        <w:tc>
          <w:tcPr>
            <w:tcW w:w="2376" w:type="dxa"/>
          </w:tcPr>
          <w:p w:rsidR="00905DCF" w:rsidRPr="007260B9" w:rsidRDefault="00905DCF" w:rsidP="00B66C30">
            <w:pPr>
              <w:widowControl/>
              <w:spacing w:line="276" w:lineRule="auto"/>
              <w:jc w:val="left"/>
              <w:rPr>
                <w:rStyle w:val="fontstyle01"/>
                <w:b w:val="0"/>
              </w:rPr>
            </w:pPr>
            <w:r>
              <w:rPr>
                <w:rStyle w:val="fontstyle01"/>
                <w:b w:val="0"/>
              </w:rPr>
              <w:t>GASTO</w:t>
            </w:r>
          </w:p>
        </w:tc>
        <w:tc>
          <w:tcPr>
            <w:tcW w:w="6146" w:type="dxa"/>
          </w:tcPr>
          <w:p w:rsidR="00905DCF" w:rsidRPr="007260B9" w:rsidRDefault="00905DCF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182A7A">
              <w:rPr>
                <w:rFonts w:ascii="Times New Roman" w:hAnsi="Times New Roman" w:cs="Times New Roman"/>
                <w:sz w:val="24"/>
              </w:rPr>
              <w:t>Guangdong Association of Study of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82A7A">
              <w:rPr>
                <w:rFonts w:ascii="Times New Roman" w:hAnsi="Times New Roman" w:cs="Times New Roman"/>
                <w:sz w:val="24"/>
              </w:rPr>
              <w:t>Thoracic Oncology</w:t>
            </w:r>
          </w:p>
        </w:tc>
      </w:tr>
      <w:tr w:rsidR="00F71DBE" w:rsidTr="004D7836">
        <w:tc>
          <w:tcPr>
            <w:tcW w:w="2376" w:type="dxa"/>
          </w:tcPr>
          <w:p w:rsidR="00F71DBE" w:rsidRPr="00CA6F59" w:rsidRDefault="00D47D6F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CA6F59">
              <w:rPr>
                <w:rStyle w:val="fontstyle01"/>
                <w:b w:val="0"/>
              </w:rPr>
              <w:t>HR</w:t>
            </w:r>
          </w:p>
        </w:tc>
        <w:tc>
          <w:tcPr>
            <w:tcW w:w="6146" w:type="dxa"/>
          </w:tcPr>
          <w:p w:rsidR="00F71DBE" w:rsidRPr="00CA6F59" w:rsidRDefault="00D47D6F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Style w:val="fontstyle01"/>
                <w:b w:val="0"/>
              </w:rPr>
              <w:t>Hazard ratio</w:t>
            </w:r>
          </w:p>
        </w:tc>
      </w:tr>
      <w:tr w:rsidR="00E3729D" w:rsidTr="004D7836">
        <w:tc>
          <w:tcPr>
            <w:tcW w:w="2376" w:type="dxa"/>
          </w:tcPr>
          <w:p w:rsidR="00E3729D" w:rsidRPr="00CA6F59" w:rsidRDefault="00E3729D" w:rsidP="00B66C30">
            <w:pPr>
              <w:widowControl/>
              <w:spacing w:line="276" w:lineRule="auto"/>
              <w:jc w:val="left"/>
              <w:rPr>
                <w:rStyle w:val="fontstyle01"/>
                <w:b w:val="0"/>
              </w:rPr>
            </w:pPr>
            <w:r>
              <w:rPr>
                <w:rStyle w:val="fontstyle01"/>
                <w:b w:val="0"/>
              </w:rPr>
              <w:t>IDMC</w:t>
            </w:r>
          </w:p>
        </w:tc>
        <w:tc>
          <w:tcPr>
            <w:tcW w:w="6146" w:type="dxa"/>
          </w:tcPr>
          <w:p w:rsidR="00E3729D" w:rsidRPr="00CA6F59" w:rsidRDefault="00E3729D" w:rsidP="00B66C30">
            <w:pPr>
              <w:widowControl/>
              <w:spacing w:line="276" w:lineRule="auto"/>
              <w:jc w:val="left"/>
              <w:rPr>
                <w:rStyle w:val="fontstyle01"/>
                <w:b w:val="0"/>
              </w:rPr>
            </w:pPr>
            <w:r w:rsidRPr="00383AC6">
              <w:rPr>
                <w:rFonts w:ascii="Times New Roman" w:eastAsia="宋体" w:hAnsi="Times New Roman" w:cs="Times New Roman"/>
                <w:color w:val="231F20"/>
                <w:kern w:val="0"/>
                <w:sz w:val="24"/>
                <w:lang w:bidi="ar"/>
              </w:rPr>
              <w:t>Independent Data Monitoring Committee</w:t>
            </w:r>
          </w:p>
        </w:tc>
      </w:tr>
      <w:tr w:rsidR="00F71DBE" w:rsidTr="004D7836">
        <w:tc>
          <w:tcPr>
            <w:tcW w:w="2376" w:type="dxa"/>
          </w:tcPr>
          <w:p w:rsidR="00F71DBE" w:rsidRPr="00CA6F59" w:rsidRDefault="00D47D6F" w:rsidP="00E1423D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CA6F59">
              <w:rPr>
                <w:rStyle w:val="fontstyle01"/>
                <w:b w:val="0"/>
              </w:rPr>
              <w:t>QoL</w:t>
            </w:r>
          </w:p>
        </w:tc>
        <w:tc>
          <w:tcPr>
            <w:tcW w:w="6146" w:type="dxa"/>
          </w:tcPr>
          <w:p w:rsidR="00F71DBE" w:rsidRPr="00CA6F59" w:rsidRDefault="00E1423D" w:rsidP="00E1423D">
            <w:pPr>
              <w:widowControl/>
              <w:spacing w:line="276" w:lineRule="auto"/>
              <w:jc w:val="left"/>
              <w:rPr>
                <w:rFonts w:ascii="Times New Roman" w:eastAsia="Times New Roman" w:hAnsi="Times New Roman" w:cs="Times New Roman"/>
                <w:b/>
                <w:kern w:val="0"/>
                <w:sz w:val="24"/>
              </w:rPr>
            </w:pPr>
            <w:r>
              <w:rPr>
                <w:rStyle w:val="fontstyle01"/>
                <w:b w:val="0"/>
              </w:rPr>
              <w:t>Q</w:t>
            </w:r>
            <w:r w:rsidR="00D47D6F" w:rsidRPr="00CA6F59">
              <w:rPr>
                <w:rStyle w:val="fontstyle01"/>
                <w:b w:val="0"/>
              </w:rPr>
              <w:t xml:space="preserve">uality of </w:t>
            </w:r>
            <w:r w:rsidR="00D90979" w:rsidRPr="00CA6F59">
              <w:rPr>
                <w:rStyle w:val="fontstyle01"/>
                <w:b w:val="0"/>
              </w:rPr>
              <w:t>l</w:t>
            </w:r>
            <w:r w:rsidR="00D47D6F" w:rsidRPr="00CA6F59">
              <w:rPr>
                <w:rStyle w:val="fontstyle01"/>
                <w:b w:val="0"/>
              </w:rPr>
              <w:t>ife</w:t>
            </w:r>
          </w:p>
        </w:tc>
      </w:tr>
      <w:tr w:rsidR="003A03C3" w:rsidTr="004D7836">
        <w:tc>
          <w:tcPr>
            <w:tcW w:w="2376" w:type="dxa"/>
          </w:tcPr>
          <w:p w:rsidR="003A03C3" w:rsidRPr="00CA6F59" w:rsidRDefault="003A03C3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CA6F59">
              <w:rPr>
                <w:rStyle w:val="fontstyle01"/>
                <w:b w:val="0"/>
              </w:rPr>
              <w:t>ITT</w:t>
            </w:r>
          </w:p>
        </w:tc>
        <w:tc>
          <w:tcPr>
            <w:tcW w:w="6146" w:type="dxa"/>
          </w:tcPr>
          <w:p w:rsidR="003A03C3" w:rsidRPr="00CA6F59" w:rsidRDefault="003A03C3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CA6F59">
              <w:rPr>
                <w:rStyle w:val="fontstyle01"/>
                <w:b w:val="0"/>
              </w:rPr>
              <w:t>Intention-to-treat</w:t>
            </w:r>
          </w:p>
        </w:tc>
      </w:tr>
      <w:tr w:rsidR="003A03C3" w:rsidTr="004D7836">
        <w:tc>
          <w:tcPr>
            <w:tcW w:w="2376" w:type="dxa"/>
          </w:tcPr>
          <w:p w:rsidR="003A03C3" w:rsidRPr="00CA6F59" w:rsidRDefault="003A03C3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CA6F59">
              <w:rPr>
                <w:rStyle w:val="fontstyle01"/>
                <w:b w:val="0"/>
              </w:rPr>
              <w:t>KM</w:t>
            </w:r>
          </w:p>
        </w:tc>
        <w:tc>
          <w:tcPr>
            <w:tcW w:w="6146" w:type="dxa"/>
          </w:tcPr>
          <w:p w:rsidR="003A03C3" w:rsidRPr="00CA6F59" w:rsidRDefault="003A03C3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CA6F59">
              <w:rPr>
                <w:rStyle w:val="fontstyle01"/>
                <w:b w:val="0"/>
              </w:rPr>
              <w:t>Kaplan-Meier</w:t>
            </w:r>
          </w:p>
        </w:tc>
      </w:tr>
      <w:tr w:rsidR="007260B9" w:rsidTr="004D7836">
        <w:tc>
          <w:tcPr>
            <w:tcW w:w="2376" w:type="dxa"/>
          </w:tcPr>
          <w:p w:rsidR="007260B9" w:rsidRPr="00CA6F59" w:rsidRDefault="007260B9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7260B9">
              <w:rPr>
                <w:rStyle w:val="fontstyle01"/>
                <w:b w:val="0"/>
              </w:rPr>
              <w:t>LCSS</w:t>
            </w:r>
          </w:p>
        </w:tc>
        <w:tc>
          <w:tcPr>
            <w:tcW w:w="6146" w:type="dxa"/>
          </w:tcPr>
          <w:p w:rsidR="007260B9" w:rsidRPr="00CA6F59" w:rsidRDefault="007260B9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7260B9">
              <w:rPr>
                <w:rStyle w:val="fontstyle01"/>
                <w:b w:val="0"/>
              </w:rPr>
              <w:t>Lung Cancer Symptom Scale</w:t>
            </w:r>
          </w:p>
        </w:tc>
      </w:tr>
      <w:tr w:rsidR="00F71DBE" w:rsidTr="004D7836">
        <w:tc>
          <w:tcPr>
            <w:tcW w:w="2376" w:type="dxa"/>
          </w:tcPr>
          <w:p w:rsidR="00F71DBE" w:rsidRPr="00CA6F59" w:rsidRDefault="00D47D6F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CA6F59">
              <w:rPr>
                <w:rStyle w:val="fontstyle01"/>
                <w:b w:val="0"/>
              </w:rPr>
              <w:t>MRI</w:t>
            </w:r>
          </w:p>
        </w:tc>
        <w:tc>
          <w:tcPr>
            <w:tcW w:w="6146" w:type="dxa"/>
          </w:tcPr>
          <w:p w:rsidR="00F71DBE" w:rsidRPr="00CA6F59" w:rsidRDefault="00D47D6F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Magnetic resonance imaging</w:t>
            </w:r>
          </w:p>
        </w:tc>
      </w:tr>
      <w:tr w:rsidR="003A03C3" w:rsidTr="004D7836">
        <w:tc>
          <w:tcPr>
            <w:tcW w:w="2376" w:type="dxa"/>
          </w:tcPr>
          <w:p w:rsidR="003A03C3" w:rsidRPr="00CA6F59" w:rsidRDefault="003A03C3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CA6F59">
              <w:rPr>
                <w:rStyle w:val="fontstyle01"/>
                <w:b w:val="0"/>
              </w:rPr>
              <w:t>NCI</w:t>
            </w:r>
          </w:p>
        </w:tc>
        <w:tc>
          <w:tcPr>
            <w:tcW w:w="6146" w:type="dxa"/>
          </w:tcPr>
          <w:p w:rsidR="003A03C3" w:rsidRPr="00CA6F59" w:rsidRDefault="003A03C3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National Cancer Institute</w:t>
            </w:r>
          </w:p>
        </w:tc>
      </w:tr>
      <w:tr w:rsidR="00F71DBE" w:rsidTr="004D7836">
        <w:tc>
          <w:tcPr>
            <w:tcW w:w="2376" w:type="dxa"/>
          </w:tcPr>
          <w:p w:rsidR="00F71DBE" w:rsidRPr="00CA6F59" w:rsidRDefault="00D47D6F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CA6F59">
              <w:rPr>
                <w:rStyle w:val="fontstyle01"/>
                <w:b w:val="0"/>
              </w:rPr>
              <w:t>NSCLC</w:t>
            </w:r>
          </w:p>
        </w:tc>
        <w:tc>
          <w:tcPr>
            <w:tcW w:w="6146" w:type="dxa"/>
          </w:tcPr>
          <w:p w:rsidR="00F71DBE" w:rsidRPr="00CA6F59" w:rsidRDefault="00D47D6F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Non-small-cell lung cancer</w:t>
            </w:r>
          </w:p>
        </w:tc>
      </w:tr>
      <w:tr w:rsidR="00F71DBE" w:rsidTr="004D7836">
        <w:tc>
          <w:tcPr>
            <w:tcW w:w="2376" w:type="dxa"/>
          </w:tcPr>
          <w:p w:rsidR="00F71DBE" w:rsidRPr="00CA6F59" w:rsidRDefault="009155CD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CA6F59">
              <w:rPr>
                <w:rStyle w:val="fontstyle01"/>
                <w:b w:val="0"/>
              </w:rPr>
              <w:t>OS</w:t>
            </w:r>
          </w:p>
        </w:tc>
        <w:tc>
          <w:tcPr>
            <w:tcW w:w="6146" w:type="dxa"/>
          </w:tcPr>
          <w:p w:rsidR="00F71DBE" w:rsidRPr="00CA6F59" w:rsidRDefault="009155CD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Overall survival</w:t>
            </w:r>
          </w:p>
        </w:tc>
      </w:tr>
      <w:tr w:rsidR="008E307F" w:rsidTr="004D7836">
        <w:tc>
          <w:tcPr>
            <w:tcW w:w="2376" w:type="dxa"/>
          </w:tcPr>
          <w:p w:rsidR="008E307F" w:rsidRPr="00CA6F59" w:rsidRDefault="008E307F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8E307F">
              <w:rPr>
                <w:rStyle w:val="fontstyle01"/>
                <w:b w:val="0"/>
              </w:rPr>
              <w:t>PD-1</w:t>
            </w:r>
          </w:p>
        </w:tc>
        <w:tc>
          <w:tcPr>
            <w:tcW w:w="6146" w:type="dxa"/>
          </w:tcPr>
          <w:p w:rsidR="008E307F" w:rsidRPr="00CA6F59" w:rsidRDefault="008E307F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8E307F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Programmed death receptor 1</w:t>
            </w:r>
          </w:p>
        </w:tc>
      </w:tr>
      <w:tr w:rsidR="008E307F" w:rsidTr="004D7836">
        <w:tc>
          <w:tcPr>
            <w:tcW w:w="2376" w:type="dxa"/>
          </w:tcPr>
          <w:p w:rsidR="008E307F" w:rsidRPr="008E307F" w:rsidRDefault="008E307F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8E307F">
              <w:rPr>
                <w:rStyle w:val="fontstyle01"/>
                <w:b w:val="0"/>
              </w:rPr>
              <w:t>PD-L1</w:t>
            </w:r>
          </w:p>
        </w:tc>
        <w:tc>
          <w:tcPr>
            <w:tcW w:w="6146" w:type="dxa"/>
          </w:tcPr>
          <w:p w:rsidR="008E307F" w:rsidRPr="008E307F" w:rsidRDefault="008E307F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8E307F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Programmed death - ligand 1</w:t>
            </w:r>
          </w:p>
        </w:tc>
      </w:tr>
      <w:tr w:rsidR="007260B9" w:rsidTr="004D7836">
        <w:tc>
          <w:tcPr>
            <w:tcW w:w="2376" w:type="dxa"/>
          </w:tcPr>
          <w:p w:rsidR="007260B9" w:rsidRPr="008E307F" w:rsidRDefault="007260B9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>
              <w:rPr>
                <w:rStyle w:val="fontstyle01"/>
                <w:b w:val="0"/>
              </w:rPr>
              <w:t>PFS</w:t>
            </w:r>
          </w:p>
        </w:tc>
        <w:tc>
          <w:tcPr>
            <w:tcW w:w="6146" w:type="dxa"/>
          </w:tcPr>
          <w:p w:rsidR="007260B9" w:rsidRPr="008E307F" w:rsidRDefault="007260B9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P</w:t>
            </w:r>
            <w:r w:rsidRPr="007260B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rogression-free</w:t>
            </w:r>
            <w:r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 xml:space="preserve"> </w:t>
            </w:r>
            <w:r w:rsidRPr="007260B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survival</w:t>
            </w:r>
          </w:p>
        </w:tc>
      </w:tr>
      <w:tr w:rsidR="003A03C3" w:rsidTr="004D7836">
        <w:tc>
          <w:tcPr>
            <w:tcW w:w="2376" w:type="dxa"/>
          </w:tcPr>
          <w:p w:rsidR="003A03C3" w:rsidRPr="00CA6F59" w:rsidRDefault="003A03C3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CA6F59">
              <w:rPr>
                <w:rStyle w:val="fontstyle01"/>
                <w:b w:val="0"/>
              </w:rPr>
              <w:t>RECIST</w:t>
            </w:r>
          </w:p>
        </w:tc>
        <w:tc>
          <w:tcPr>
            <w:tcW w:w="6146" w:type="dxa"/>
          </w:tcPr>
          <w:p w:rsidR="003A03C3" w:rsidRPr="00CA6F59" w:rsidRDefault="003A03C3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Response Evaluation Criteria in Solid Tumors</w:t>
            </w:r>
          </w:p>
        </w:tc>
      </w:tr>
      <w:tr w:rsidR="00F71DBE" w:rsidTr="004D7836">
        <w:tc>
          <w:tcPr>
            <w:tcW w:w="2376" w:type="dxa"/>
          </w:tcPr>
          <w:p w:rsidR="00F71DBE" w:rsidRPr="00CA6F59" w:rsidRDefault="009155CD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CA6F59">
              <w:rPr>
                <w:rStyle w:val="fontstyle01"/>
                <w:b w:val="0"/>
              </w:rPr>
              <w:t>SAE</w:t>
            </w:r>
          </w:p>
        </w:tc>
        <w:tc>
          <w:tcPr>
            <w:tcW w:w="6146" w:type="dxa"/>
          </w:tcPr>
          <w:p w:rsidR="00F71DBE" w:rsidRPr="00CA6F59" w:rsidRDefault="009155CD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Serious adverse event</w:t>
            </w:r>
          </w:p>
        </w:tc>
      </w:tr>
      <w:tr w:rsidR="00F23DCD" w:rsidTr="004D7836">
        <w:tc>
          <w:tcPr>
            <w:tcW w:w="2376" w:type="dxa"/>
          </w:tcPr>
          <w:p w:rsidR="00F23DCD" w:rsidRPr="00CA6F59" w:rsidRDefault="00F23DCD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F23DCD">
              <w:rPr>
                <w:rStyle w:val="fontstyle01"/>
                <w:b w:val="0"/>
              </w:rPr>
              <w:t>TID</w:t>
            </w:r>
          </w:p>
        </w:tc>
        <w:tc>
          <w:tcPr>
            <w:tcW w:w="6146" w:type="dxa"/>
          </w:tcPr>
          <w:p w:rsidR="00F23DCD" w:rsidRPr="00CA6F59" w:rsidRDefault="00F23DCD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F23DCD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ter in die</w:t>
            </w:r>
            <w:r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 xml:space="preserve">; </w:t>
            </w:r>
            <w:r w:rsidRPr="00F23DCD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three times a day</w:t>
            </w:r>
          </w:p>
        </w:tc>
      </w:tr>
      <w:tr w:rsidR="00F71DBE" w:rsidTr="004D7836">
        <w:tc>
          <w:tcPr>
            <w:tcW w:w="2376" w:type="dxa"/>
          </w:tcPr>
          <w:p w:rsidR="00F71DBE" w:rsidRPr="00CA6F59" w:rsidRDefault="009155CD" w:rsidP="00B66C30">
            <w:pPr>
              <w:widowControl/>
              <w:spacing w:line="276" w:lineRule="auto"/>
              <w:jc w:val="left"/>
              <w:rPr>
                <w:rStyle w:val="fontstyle01"/>
                <w:rFonts w:hint="eastAsia"/>
                <w:b w:val="0"/>
              </w:rPr>
            </w:pPr>
            <w:r w:rsidRPr="00CA6F59">
              <w:rPr>
                <w:rStyle w:val="fontstyle01"/>
                <w:b w:val="0"/>
              </w:rPr>
              <w:t>TKI</w:t>
            </w:r>
          </w:p>
        </w:tc>
        <w:tc>
          <w:tcPr>
            <w:tcW w:w="6146" w:type="dxa"/>
          </w:tcPr>
          <w:p w:rsidR="00F71DBE" w:rsidRPr="00CA6F59" w:rsidRDefault="009155CD" w:rsidP="00B66C30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</w:pPr>
            <w:r w:rsidRPr="00CA6F59">
              <w:rPr>
                <w:rFonts w:ascii="Times New Roman" w:eastAsia="宋体" w:hAnsi="Times New Roman" w:cs="Times New Roman"/>
                <w:bCs/>
                <w:color w:val="231F20"/>
                <w:kern w:val="0"/>
                <w:sz w:val="24"/>
                <w:lang w:bidi="ar"/>
              </w:rPr>
              <w:t>Tyrosine kinase inhibitor</w:t>
            </w:r>
          </w:p>
        </w:tc>
      </w:tr>
    </w:tbl>
    <w:p w:rsidR="00D840D2" w:rsidRDefault="00D840D2" w:rsidP="00B66C30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</w:p>
    <w:p w:rsidR="00EF3C5F" w:rsidRDefault="00EF3C5F" w:rsidP="00B66C30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</w:p>
    <w:p w:rsidR="00EF3C5F" w:rsidRDefault="00EF3C5F" w:rsidP="00B66C30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</w:p>
    <w:p w:rsidR="00EF3C5F" w:rsidRDefault="00EF3C5F" w:rsidP="00B66C30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</w:p>
    <w:p w:rsidR="00B66C30" w:rsidRDefault="00B66C30" w:rsidP="00B66C30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</w:p>
    <w:p w:rsidR="00334F4A" w:rsidRDefault="00334F4A" w:rsidP="00B66C30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</w:p>
    <w:p w:rsidR="002C2A07" w:rsidRPr="002C2A07" w:rsidRDefault="002C2A07" w:rsidP="00B66C30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</w:pPr>
      <w:r w:rsidRPr="002C2A07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lastRenderedPageBreak/>
        <w:t xml:space="preserve">1. Introduction </w:t>
      </w:r>
    </w:p>
    <w:p w:rsidR="00301CDB" w:rsidRDefault="001C0C52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="002C2A07" w:rsidRPr="009F7231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This Statistical Analysis Plan describes the statistical analysis methods </w:t>
      </w:r>
      <w:r w:rsidR="001F632C" w:rsidRPr="001F632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to be used in the presentation and analysis of efficacy and</w:t>
      </w:r>
      <w:r w:rsidR="001F632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1F632C" w:rsidRPr="001F632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safety data for </w:t>
      </w:r>
      <w:r w:rsidR="002C2A07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the ICTAN trial</w:t>
      </w:r>
      <w:r w:rsidR="001F632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(</w:t>
      </w:r>
      <w:r w:rsidRPr="001C0C52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NCT02264210</w:t>
      </w:r>
      <w:r w:rsidR="001F632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)</w:t>
      </w:r>
      <w:r w:rsidR="002C2A07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. </w:t>
      </w:r>
      <w:r w:rsidR="00301CDB" w:rsidRPr="00301CDB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ICTAN is a randomized open-label phase 3 trial assessing the efficacy and safety of adjuvant icotinib of 12 months or 6 months versus observation following adjuvant chemotherapy for resected EGFR-muta</w:t>
      </w:r>
      <w:r w:rsidR="00301CDB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nt</w:t>
      </w:r>
      <w:r w:rsidR="00301CDB" w:rsidRPr="00301CDB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stage II-IIIA NSCLC. </w:t>
      </w:r>
    </w:p>
    <w:p w:rsidR="00EF3C5F" w:rsidRDefault="00301CDB" w:rsidP="006A1D90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="001F632C" w:rsidRPr="001F632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This study statistical analysis plan is </w:t>
      </w:r>
      <w:r w:rsidR="001F632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prepared </w:t>
      </w:r>
      <w:r w:rsidR="001F632C" w:rsidRPr="001F632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based on protocol version </w:t>
      </w:r>
      <w:r w:rsidR="00314B4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3</w:t>
      </w:r>
      <w:r w:rsidR="001F632C" w:rsidRPr="001F632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.0</w:t>
      </w:r>
      <w:r w:rsidR="001F632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(</w:t>
      </w:r>
      <w:r w:rsidR="00314B4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</w:t>
      </w:r>
      <w:r w:rsidR="00314B4C">
        <w:rPr>
          <w:rFonts w:ascii="Times New Roman" w:eastAsia="宋体" w:hAnsi="Times New Roman" w:cs="Times New Roman" w:hint="eastAsia"/>
          <w:color w:val="231F20"/>
          <w:kern w:val="0"/>
          <w:sz w:val="24"/>
          <w:lang w:bidi="ar"/>
        </w:rPr>
        <w:t>e</w:t>
      </w:r>
      <w:r w:rsidR="00314B4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ptember </w:t>
      </w:r>
      <w:r w:rsidR="001F632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1, </w:t>
      </w:r>
      <w:r w:rsidR="00314B4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2020</w:t>
      </w:r>
      <w:r w:rsidR="001F632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). </w:t>
      </w:r>
    </w:p>
    <w:p w:rsidR="00496188" w:rsidRPr="00E157ED" w:rsidRDefault="0087082D" w:rsidP="00924402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2</w:t>
      </w:r>
      <w:r w:rsidR="00826DE1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</w:t>
      </w: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</w:t>
      </w:r>
      <w:r w:rsidR="00C20F35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Study </w:t>
      </w:r>
      <w:r w:rsidR="0093492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o</w:t>
      </w:r>
      <w:r w:rsidR="00C20F35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bjectives</w:t>
      </w:r>
    </w:p>
    <w:p w:rsidR="00496188" w:rsidRPr="00E157ED" w:rsidRDefault="0087082D" w:rsidP="00B66C30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2.1</w:t>
      </w:r>
      <w:r w:rsidR="00826DE1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</w:t>
      </w:r>
      <w:r w:rsidR="00A43860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</w:t>
      </w: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Primary </w:t>
      </w:r>
      <w:r w:rsidR="0093492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o</w:t>
      </w: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bjective</w:t>
      </w:r>
    </w:p>
    <w:p w:rsidR="00496188" w:rsidRPr="00E157ED" w:rsidRDefault="00826DE1" w:rsidP="00334F4A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To evaluate the efficacy of adjuvant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12-month or 6-month 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icotinib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compared with observation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, in terms of disease-free survival (DFS),</w:t>
      </w:r>
      <w:r w:rsidR="00762513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762513" w:rsidRPr="00762513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according to investigator assessment</w:t>
      </w:r>
      <w:r w:rsidR="00762513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,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for patients with completely resected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EGFR-mutant 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stage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II-IIIA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87082D" w:rsidRPr="00E157ED">
        <w:rPr>
          <w:rStyle w:val="fontstyle01"/>
          <w:rFonts w:ascii="Times New Roman" w:hAnsi="Times New Roman" w:cs="Times New Roman"/>
          <w:b w:val="0"/>
        </w:rPr>
        <w:t>non-small</w:t>
      </w:r>
      <w:r>
        <w:rPr>
          <w:rStyle w:val="fontstyle01"/>
          <w:rFonts w:ascii="Times New Roman" w:hAnsi="Times New Roman" w:cs="Times New Roman"/>
          <w:b w:val="0"/>
        </w:rPr>
        <w:t>-</w:t>
      </w:r>
      <w:r w:rsidR="0087082D" w:rsidRPr="00E157ED">
        <w:rPr>
          <w:rStyle w:val="fontstyle01"/>
          <w:rFonts w:ascii="Times New Roman" w:hAnsi="Times New Roman" w:cs="Times New Roman"/>
          <w:b w:val="0"/>
        </w:rPr>
        <w:t>cell lung cancer (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NSCLC)</w:t>
      </w:r>
      <w:r w:rsidR="007E2CA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after adjuvant chemotherapy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. </w:t>
      </w:r>
    </w:p>
    <w:p w:rsidR="00496188" w:rsidRPr="00E157ED" w:rsidRDefault="0087082D" w:rsidP="00B66C30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2.2</w:t>
      </w:r>
      <w:r w:rsidR="00A942C4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</w:t>
      </w:r>
      <w:r w:rsidR="00A43860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</w:t>
      </w: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Secondary </w:t>
      </w:r>
      <w:r w:rsidR="0093492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o</w:t>
      </w: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bjectives</w:t>
      </w:r>
    </w:p>
    <w:p w:rsidR="00496188" w:rsidRPr="00E157ED" w:rsidRDefault="00D36704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To evaluate the efficacy of adjuvant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12-month or 6-month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icotinib</w:t>
      </w:r>
      <w:r w:rsidR="00A942C4" w:rsidRPr="00A942C4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A942C4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compared with observation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, in terms of </w:t>
      </w:r>
      <w:r w:rsidR="00E1423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overall survival (OS)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, </w:t>
      </w:r>
      <w:r w:rsidR="00A942C4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for patients with completely resected </w:t>
      </w:r>
      <w:r w:rsidR="00A942C4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EGFR-mutant </w:t>
      </w:r>
      <w:r w:rsidR="00A942C4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stage </w:t>
      </w:r>
      <w:r w:rsidR="00A942C4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II-IIIA</w:t>
      </w:r>
      <w:r w:rsidR="00A942C4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NSCLC</w:t>
      </w:r>
      <w:r w:rsidR="007E2CAE" w:rsidRPr="007E2CA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7E2CA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after adjuvant chemotherapy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. </w:t>
      </w:r>
    </w:p>
    <w:p w:rsidR="00A942C4" w:rsidRPr="00E157ED" w:rsidRDefault="00A942C4" w:rsidP="00A942C4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To evaluate the efficacy of adjuvant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12-month or 6-month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icotinib</w:t>
      </w:r>
      <w:r w:rsidRPr="00A942C4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compared with observation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, in terms of </w:t>
      </w:r>
      <w:r>
        <w:rPr>
          <w:rStyle w:val="fontstyle01"/>
          <w:rFonts w:ascii="Times New Roman" w:hAnsi="Times New Roman" w:cs="Times New Roman"/>
          <w:b w:val="0"/>
        </w:rPr>
        <w:t>brain</w:t>
      </w:r>
      <w:r w:rsidR="00367A8A">
        <w:rPr>
          <w:rStyle w:val="fontstyle01"/>
          <w:rFonts w:ascii="Times New Roman" w:hAnsi="Times New Roman" w:cs="Times New Roman"/>
          <w:b w:val="0"/>
        </w:rPr>
        <w:t xml:space="preserve"> </w:t>
      </w:r>
      <w:r>
        <w:rPr>
          <w:rStyle w:val="fontstyle01"/>
          <w:rFonts w:ascii="Times New Roman" w:hAnsi="Times New Roman" w:cs="Times New Roman"/>
          <w:b w:val="0"/>
        </w:rPr>
        <w:t>metastasis-free survival (BMFS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).</w:t>
      </w:r>
    </w:p>
    <w:p w:rsidR="00496188" w:rsidRDefault="00A942C4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To </w:t>
      </w:r>
      <w:r w:rsidR="007E2CA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evaluate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the safety and tolerability of adjuvant 12-month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or 6-month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icotinib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for patients with completely resected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EGFR-mutant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stage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II-IIIA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NSCLC</w:t>
      </w:r>
      <w:r w:rsidR="007E2CAE" w:rsidRPr="007E2CA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7E2CA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after adjuvant chemotherapy</w:t>
      </w:r>
      <w:r w:rsidR="00D42217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, as compared with observation.</w:t>
      </w:r>
    </w:p>
    <w:p w:rsidR="00E81E46" w:rsidRDefault="00E81E46" w:rsidP="00E81E46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To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evaluate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the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Pr="00E81E4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quality of life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Pr="00E81E4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(QoL)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of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adjuvant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12-month or 6-month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icotinib</w:t>
      </w:r>
      <w:r w:rsidRPr="00A942C4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compared with observation. </w:t>
      </w:r>
    </w:p>
    <w:p w:rsidR="00496188" w:rsidRPr="00E157ED" w:rsidRDefault="0087082D" w:rsidP="00B66C30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2.3</w:t>
      </w:r>
      <w:r w:rsidR="00A942C4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. </w:t>
      </w: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Exploratory </w:t>
      </w:r>
      <w:r w:rsidR="0093492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o</w:t>
      </w: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bjectives</w:t>
      </w:r>
    </w:p>
    <w:p w:rsidR="00C84808" w:rsidRDefault="00C84808" w:rsidP="00C84808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To evaluate the efficacy of adjuvant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12-month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icotinib</w:t>
      </w:r>
      <w:r w:rsidRPr="00A942C4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compared with 6-month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icotinib, in terms of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DFS</w:t>
      </w:r>
      <w:r w:rsidR="007E2CA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, OS and BMFS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, for patients with completely resected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EGFR-mutant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stage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II-IIIA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NSCLC</w:t>
      </w:r>
      <w:r w:rsidR="007E2CAE" w:rsidRPr="007E2CA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7E2CA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after adjuvant chemotherapy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.</w:t>
      </w:r>
    </w:p>
    <w:p w:rsidR="00222039" w:rsidRDefault="00222039" w:rsidP="00222039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To evaluate the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safety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and tolerability of adjuvant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12-month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icotinib</w:t>
      </w:r>
      <w:r w:rsidRPr="00A942C4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compared with 6-month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icotinib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for patients with completely resected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EGFR-mutant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stage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II-IIIA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NSCLC</w:t>
      </w:r>
      <w:r w:rsidR="007E2CAE" w:rsidRPr="007E2CA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7E2CA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after adjuvant chemotherapy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.</w:t>
      </w:r>
    </w:p>
    <w:p w:rsidR="007E2CAE" w:rsidRDefault="007E2CAE" w:rsidP="007E2CAE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lastRenderedPageBreak/>
        <w:tab/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To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evaluate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the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Pr="00E81E4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quality of life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Pr="00E81E4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(QoL)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of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adjuvant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12-month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icotinib</w:t>
      </w:r>
      <w:r w:rsidRPr="00A942C4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compared with 6-month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icotinib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for patients with completely resected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EGFR-mutant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stage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II-IIIA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NSCLC</w:t>
      </w:r>
      <w:r w:rsidRPr="007E2CA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after adjuvant chemotherapy.</w:t>
      </w:r>
    </w:p>
    <w:p w:rsidR="005744EC" w:rsidRPr="00E157ED" w:rsidRDefault="005744EC" w:rsidP="007E2CAE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496188" w:rsidRPr="00E157ED" w:rsidRDefault="0087082D" w:rsidP="00924402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3</w:t>
      </w:r>
      <w:r w:rsidR="00E26808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</w:t>
      </w:r>
      <w:r w:rsidR="00DE2AA5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Study </w:t>
      </w:r>
      <w:r w:rsidR="0093492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d</w:t>
      </w:r>
      <w:r w:rsidR="00DE2AA5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esign</w:t>
      </w:r>
      <w:r w:rsidR="00F07041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and </w:t>
      </w:r>
      <w:r w:rsidR="0093492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r</w:t>
      </w:r>
      <w:r w:rsidR="00F07041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andomization</w:t>
      </w:r>
    </w:p>
    <w:p w:rsidR="00496188" w:rsidRPr="00E157ED" w:rsidRDefault="0087082D" w:rsidP="00B66C30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3.1</w:t>
      </w:r>
      <w:r w:rsidR="00E26808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</w:t>
      </w: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Study </w:t>
      </w:r>
      <w:r w:rsidR="0093492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d</w:t>
      </w: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esign</w:t>
      </w:r>
    </w:p>
    <w:p w:rsidR="0014151E" w:rsidRPr="0014151E" w:rsidRDefault="00083094" w:rsidP="00334F4A">
      <w:pPr>
        <w:widowControl/>
        <w:spacing w:line="360" w:lineRule="auto"/>
        <w:rPr>
          <w:rFonts w:ascii="Times New Roman" w:eastAsia="宋体" w:hAnsi="Times New Roman" w:cs="Times New Roman"/>
          <w:b/>
          <w:sz w:val="28"/>
          <w:szCs w:val="28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="009900B3" w:rsidRPr="00301CDB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ICTAN is a randomized open-label phase 3 trial assessing the efficacy and safety of adjuvant icotinib of 12 months or 6 months versus observation following adjuvant chemotherapy for resected EGFR-muta</w:t>
      </w:r>
      <w:r w:rsidR="009900B3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nt</w:t>
      </w:r>
      <w:r w:rsidR="009900B3" w:rsidRPr="00301CDB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stage II-IIIA NSCLC.</w:t>
      </w:r>
    </w:p>
    <w:p w:rsidR="0014151E" w:rsidRPr="0014151E" w:rsidRDefault="00DD3F8D" w:rsidP="0014151E">
      <w:pPr>
        <w:ind w:firstLineChars="1240" w:firstLine="3486"/>
        <w:rPr>
          <w:rFonts w:ascii="Times New Roman" w:eastAsia="宋体" w:hAnsi="Times New Roman" w:cs="Times New Roman"/>
          <w:b/>
          <w:sz w:val="28"/>
          <w:szCs w:val="28"/>
        </w:rPr>
        <w:sectPr w:rsidR="0014151E" w:rsidRPr="0014151E" w:rsidSect="00503798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/>
          <w:pgMar w:top="1418" w:right="1418" w:bottom="1418" w:left="1418" w:header="851" w:footer="992" w:gutter="0"/>
          <w:lnNumType w:countBy="1"/>
          <w:pgNumType w:start="1"/>
          <w:cols w:space="720"/>
          <w:titlePg/>
          <w:docGrid w:linePitch="312"/>
        </w:sectPr>
      </w:pPr>
      <w:r w:rsidRPr="0014151E">
        <w:rPr>
          <w:rFonts w:ascii="Times New Roman" w:eastAsia="宋体" w:hAnsi="Times New Roman" w:cs="Times New Roman"/>
          <w:b/>
          <w:noProof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479040" behindDoc="0" locked="0" layoutInCell="1" allowOverlap="1" wp14:anchorId="489B13A1" wp14:editId="004CD139">
                <wp:simplePos x="0" y="0"/>
                <wp:positionH relativeFrom="column">
                  <wp:posOffset>1562430</wp:posOffset>
                </wp:positionH>
                <wp:positionV relativeFrom="paragraph">
                  <wp:posOffset>4188460</wp:posOffset>
                </wp:positionV>
                <wp:extent cx="2787091" cy="1619250"/>
                <wp:effectExtent l="0" t="0" r="13335" b="19050"/>
                <wp:wrapNone/>
                <wp:docPr id="13" name="矩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87091" cy="161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147" w:rsidRPr="00F148FC" w:rsidRDefault="00E25147" w:rsidP="0014151E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F148F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Primary endpoint</w:t>
                            </w:r>
                            <w:r w:rsidRPr="00F148F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：</w:t>
                            </w:r>
                          </w:p>
                          <w:p w:rsidR="00E25147" w:rsidRPr="00762513" w:rsidRDefault="00E25147" w:rsidP="00762513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F148F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DFS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  <w:r w:rsidRPr="00762513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according to investigator assessment</w:t>
                            </w:r>
                          </w:p>
                          <w:p w:rsidR="00E25147" w:rsidRPr="00F148FC" w:rsidRDefault="00E25147" w:rsidP="0014151E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  <w:p w:rsidR="00E25147" w:rsidRPr="00F148FC" w:rsidRDefault="00E25147" w:rsidP="0014151E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F148F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Secondary endpoints</w:t>
                            </w:r>
                            <w:r w:rsidRPr="00F148F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：</w:t>
                            </w:r>
                          </w:p>
                          <w:p w:rsidR="00E25147" w:rsidRPr="00F148FC" w:rsidRDefault="00E25147" w:rsidP="0014151E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F148F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OS</w:t>
                            </w:r>
                          </w:p>
                          <w:p w:rsidR="00E25147" w:rsidRPr="00F148FC" w:rsidRDefault="00E25147" w:rsidP="00103A90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F148F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BMFS</w:t>
                            </w:r>
                          </w:p>
                          <w:p w:rsidR="00E25147" w:rsidRPr="00F148FC" w:rsidRDefault="00E25147" w:rsidP="0014151E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F148F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Safety</w:t>
                            </w:r>
                          </w:p>
                          <w:p w:rsidR="00E25147" w:rsidRPr="00F148FC" w:rsidRDefault="00E25147" w:rsidP="0014151E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F148F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QoL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9B13A1" id="矩形 13" o:spid="_x0000_s1026" style="position:absolute;left:0;text-align:left;margin-left:123.05pt;margin-top:329.8pt;width:219.45pt;height:127.5pt;z-index:25147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">
                <v:textbox>
                  <w:txbxContent>
                    <w:p w:rsidR="00E25147" w:rsidRPr="00F148FC" w:rsidRDefault="00E25147" w:rsidP="0014151E">
                      <w:pPr>
                        <w:jc w:val="left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F148FC">
                        <w:rPr>
                          <w:rFonts w:ascii="Times New Roman" w:hAnsi="Times New Roman" w:cs="Times New Roman"/>
                          <w:sz w:val="24"/>
                        </w:rPr>
                        <w:t>Primary endpoint</w:t>
                      </w:r>
                      <w:r w:rsidRPr="00F148FC">
                        <w:rPr>
                          <w:rFonts w:ascii="Times New Roman" w:hAnsi="Times New Roman" w:cs="Times New Roman"/>
                          <w:sz w:val="24"/>
                        </w:rPr>
                        <w:t>：</w:t>
                      </w:r>
                    </w:p>
                    <w:p w:rsidR="00E25147" w:rsidRPr="00762513" w:rsidRDefault="00E25147" w:rsidP="00762513">
                      <w:pPr>
                        <w:jc w:val="left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F148FC">
                        <w:rPr>
                          <w:rFonts w:ascii="Times New Roman" w:hAnsi="Times New Roman" w:cs="Times New Roman"/>
                          <w:sz w:val="24"/>
                        </w:rPr>
                        <w:t>DFS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 xml:space="preserve"> </w:t>
                      </w:r>
                      <w:r w:rsidRPr="00762513">
                        <w:rPr>
                          <w:rFonts w:ascii="Times New Roman" w:hAnsi="Times New Roman" w:cs="Times New Roman"/>
                          <w:sz w:val="24"/>
                        </w:rPr>
                        <w:t>according to investigator assessment</w:t>
                      </w:r>
                    </w:p>
                    <w:p w:rsidR="00E25147" w:rsidRPr="00F148FC" w:rsidRDefault="00E25147" w:rsidP="0014151E">
                      <w:pPr>
                        <w:jc w:val="left"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  <w:p w:rsidR="00E25147" w:rsidRPr="00F148FC" w:rsidRDefault="00E25147" w:rsidP="0014151E">
                      <w:pPr>
                        <w:jc w:val="left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F148FC">
                        <w:rPr>
                          <w:rFonts w:ascii="Times New Roman" w:hAnsi="Times New Roman" w:cs="Times New Roman"/>
                          <w:sz w:val="24"/>
                        </w:rPr>
                        <w:t>Secondary endpoints</w:t>
                      </w:r>
                      <w:r w:rsidRPr="00F148FC">
                        <w:rPr>
                          <w:rFonts w:ascii="Times New Roman" w:hAnsi="Times New Roman" w:cs="Times New Roman"/>
                          <w:sz w:val="24"/>
                        </w:rPr>
                        <w:t>：</w:t>
                      </w:r>
                    </w:p>
                    <w:p w:rsidR="00E25147" w:rsidRPr="00F148FC" w:rsidRDefault="00E25147" w:rsidP="0014151E">
                      <w:pPr>
                        <w:jc w:val="left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F148FC">
                        <w:rPr>
                          <w:rFonts w:ascii="Times New Roman" w:hAnsi="Times New Roman" w:cs="Times New Roman"/>
                          <w:sz w:val="24"/>
                        </w:rPr>
                        <w:t>OS</w:t>
                      </w:r>
                    </w:p>
                    <w:p w:rsidR="00E25147" w:rsidRPr="00F148FC" w:rsidRDefault="00E25147" w:rsidP="00103A90">
                      <w:pPr>
                        <w:jc w:val="left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F148FC">
                        <w:rPr>
                          <w:rFonts w:ascii="Times New Roman" w:hAnsi="Times New Roman" w:cs="Times New Roman"/>
                          <w:sz w:val="24"/>
                        </w:rPr>
                        <w:t>BMFS</w:t>
                      </w:r>
                    </w:p>
                    <w:p w:rsidR="00E25147" w:rsidRPr="00F148FC" w:rsidRDefault="00E25147" w:rsidP="0014151E">
                      <w:pPr>
                        <w:jc w:val="left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F148FC">
                        <w:rPr>
                          <w:rFonts w:ascii="Times New Roman" w:hAnsi="Times New Roman" w:cs="Times New Roman"/>
                          <w:sz w:val="24"/>
                        </w:rPr>
                        <w:t>Safety</w:t>
                      </w:r>
                    </w:p>
                    <w:p w:rsidR="00E25147" w:rsidRPr="00F148FC" w:rsidRDefault="00E25147" w:rsidP="0014151E">
                      <w:pPr>
                        <w:jc w:val="left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F148FC">
                        <w:rPr>
                          <w:rFonts w:ascii="Times New Roman" w:hAnsi="Times New Roman" w:cs="Times New Roman"/>
                          <w:sz w:val="24"/>
                        </w:rPr>
                        <w:t>QoL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宋体" w:hAnsi="Times New Roman" w:cs="Times New Roman"/>
          <w:b/>
          <w:noProof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473637DC" wp14:editId="0609C605">
                <wp:simplePos x="0" y="0"/>
                <wp:positionH relativeFrom="column">
                  <wp:posOffset>2947670</wp:posOffset>
                </wp:positionH>
                <wp:positionV relativeFrom="paragraph">
                  <wp:posOffset>2705100</wp:posOffset>
                </wp:positionV>
                <wp:extent cx="0" cy="561975"/>
                <wp:effectExtent l="76200" t="0" r="57150" b="47625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19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9A74952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8" o:spid="_x0000_s1026" type="#_x0000_t32" style="position:absolute;margin-left:232.1pt;margin-top:213pt;width:0;height:44.2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eastAsia="宋体" w:hAnsi="Times New Roman" w:cs="Times New Roman"/>
          <w:b/>
          <w:noProof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3FFE7227" wp14:editId="1F6E0ED2">
                <wp:simplePos x="0" y="0"/>
                <wp:positionH relativeFrom="column">
                  <wp:posOffset>2947670</wp:posOffset>
                </wp:positionH>
                <wp:positionV relativeFrom="paragraph">
                  <wp:posOffset>3724275</wp:posOffset>
                </wp:positionV>
                <wp:extent cx="0" cy="409575"/>
                <wp:effectExtent l="76200" t="0" r="57150" b="47625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EEA8AF" id="直接箭头连接符 26" o:spid="_x0000_s1026" type="#_x0000_t32" style="position:absolute;margin-left:232.1pt;margin-top:293.25pt;width:0;height:32.2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" strokecolor="black [3200]" strokeweight=".5pt">
                <v:stroke endarrow="block" joinstyle="miter"/>
              </v:shape>
            </w:pict>
          </mc:Fallback>
        </mc:AlternateContent>
      </w:r>
      <w:r w:rsidRPr="0014151E">
        <w:rPr>
          <w:rFonts w:ascii="Times New Roman" w:eastAsia="宋体" w:hAnsi="Times New Roman" w:cs="Times New Roman"/>
          <w:b/>
          <w:noProof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5C3B6129" wp14:editId="6D0B37AF">
                <wp:simplePos x="0" y="0"/>
                <wp:positionH relativeFrom="column">
                  <wp:posOffset>2064385</wp:posOffset>
                </wp:positionH>
                <wp:positionV relativeFrom="paragraph">
                  <wp:posOffset>3361690</wp:posOffset>
                </wp:positionV>
                <wp:extent cx="1835785" cy="353695"/>
                <wp:effectExtent l="0" t="0" r="12065" b="27305"/>
                <wp:wrapNone/>
                <wp:docPr id="25" name="矩形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5785" cy="353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147" w:rsidRPr="00DA1575" w:rsidRDefault="00E25147" w:rsidP="00744F3F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1"/>
                              </w:rPr>
                              <w:t>Follow-up</w:t>
                            </w:r>
                          </w:p>
                          <w:p w:rsidR="00E25147" w:rsidRPr="00DA1575" w:rsidRDefault="00E25147" w:rsidP="007106A3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3B6129" id="矩形 25" o:spid="_x0000_s1027" style="position:absolute;left:0;text-align:left;margin-left:162.55pt;margin-top:264.7pt;width:144.55pt;height:27.85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">
                <v:textbox>
                  <w:txbxContent>
                    <w:p w:rsidR="00E25147" w:rsidRPr="00DA1575" w:rsidRDefault="00E25147" w:rsidP="00744F3F">
                      <w:pPr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1"/>
                        </w:rPr>
                        <w:t>Follow-up</w:t>
                      </w:r>
                    </w:p>
                    <w:p w:rsidR="00E25147" w:rsidRPr="00DA1575" w:rsidRDefault="00E25147" w:rsidP="007106A3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106A3">
        <w:rPr>
          <w:rFonts w:ascii="Times New Roman" w:eastAsia="宋体" w:hAnsi="Times New Roman" w:cs="Times New Roman"/>
          <w:b/>
          <w:noProof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626433F3" wp14:editId="3929E963">
                <wp:simplePos x="0" y="0"/>
                <wp:positionH relativeFrom="column">
                  <wp:posOffset>2957195</wp:posOffset>
                </wp:positionH>
                <wp:positionV relativeFrom="paragraph">
                  <wp:posOffset>1581150</wp:posOffset>
                </wp:positionV>
                <wp:extent cx="0" cy="685800"/>
                <wp:effectExtent l="76200" t="0" r="95250" b="57150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4673C9F" id="直接箭头连接符 27" o:spid="_x0000_s1026" type="#_x0000_t32" style="position:absolute;margin-left:232.85pt;margin-top:124.5pt;width:0;height:54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" strokecolor="black [3200]" strokeweight=".5pt">
                <v:stroke endarrow="block" joinstyle="miter"/>
              </v:shape>
            </w:pict>
          </mc:Fallback>
        </mc:AlternateContent>
      </w:r>
      <w:r w:rsidR="007106A3" w:rsidRPr="0014151E">
        <w:rPr>
          <w:rFonts w:ascii="Times New Roman" w:eastAsia="宋体" w:hAnsi="Times New Roman" w:cs="Times New Roman"/>
          <w:b/>
          <w:noProof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471872" behindDoc="0" locked="0" layoutInCell="1" allowOverlap="1" wp14:anchorId="50BD1968" wp14:editId="01847AE2">
                <wp:simplePos x="0" y="0"/>
                <wp:positionH relativeFrom="column">
                  <wp:posOffset>3689858</wp:posOffset>
                </wp:positionH>
                <wp:positionV relativeFrom="paragraph">
                  <wp:posOffset>2730552</wp:posOffset>
                </wp:positionV>
                <wp:extent cx="793344" cy="508406"/>
                <wp:effectExtent l="38100" t="0" r="26035" b="63500"/>
                <wp:wrapNone/>
                <wp:docPr id="12" name="直接箭头连接符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93344" cy="50840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7C60C1" id="直接箭头连接符 12" o:spid="_x0000_s1026" type="#_x0000_t32" style="position:absolute;margin-left:290.55pt;margin-top:215pt;width:62.45pt;height:40.05pt;flip:x;z-index:25147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">
                <v:stroke endarrow="block"/>
              </v:shape>
            </w:pict>
          </mc:Fallback>
        </mc:AlternateContent>
      </w:r>
      <w:r w:rsidR="007106A3" w:rsidRPr="0014151E">
        <w:rPr>
          <w:rFonts w:ascii="Times New Roman" w:eastAsia="宋体" w:hAnsi="Times New Roman" w:cs="Times New Roman"/>
          <w:b/>
          <w:noProof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462656" behindDoc="0" locked="0" layoutInCell="1" allowOverlap="1" wp14:anchorId="526AEA3F" wp14:editId="6AA94AED">
                <wp:simplePos x="0" y="0"/>
                <wp:positionH relativeFrom="column">
                  <wp:posOffset>1411173</wp:posOffset>
                </wp:positionH>
                <wp:positionV relativeFrom="paragraph">
                  <wp:posOffset>2726893</wp:posOffset>
                </wp:positionV>
                <wp:extent cx="724205" cy="519379"/>
                <wp:effectExtent l="0" t="0" r="76200" b="52705"/>
                <wp:wrapNone/>
                <wp:docPr id="11" name="直接箭头连接符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4205" cy="51937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EE9237" id="直接箭头连接符 11" o:spid="_x0000_s1026" type="#_x0000_t32" style="position:absolute;margin-left:111.1pt;margin-top:214.7pt;width:57pt;height:40.9pt;z-index:25146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">
                <v:stroke endarrow="block"/>
              </v:shape>
            </w:pict>
          </mc:Fallback>
        </mc:AlternateContent>
      </w:r>
      <w:r w:rsidR="007106A3" w:rsidRPr="0014151E">
        <w:rPr>
          <w:rFonts w:ascii="Times New Roman" w:eastAsia="宋体" w:hAnsi="Times New Roman" w:cs="Times New Roman"/>
          <w:b/>
          <w:noProof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7BAC5BCF" wp14:editId="1E4AFBC1">
                <wp:simplePos x="0" y="0"/>
                <wp:positionH relativeFrom="column">
                  <wp:posOffset>1473351</wp:posOffset>
                </wp:positionH>
                <wp:positionV relativeFrom="paragraph">
                  <wp:posOffset>1574749</wp:posOffset>
                </wp:positionV>
                <wp:extent cx="1233551" cy="654380"/>
                <wp:effectExtent l="38100" t="0" r="24130" b="50800"/>
                <wp:wrapNone/>
                <wp:docPr id="17" name="直接箭头连接符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33551" cy="6543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1712CD" id="直接箭头连接符 17" o:spid="_x0000_s1026" type="#_x0000_t32" style="position:absolute;margin-left:116pt;margin-top:124pt;width:97.15pt;height:51.55pt;flip:x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">
                <v:stroke endarrow="block"/>
              </v:shape>
            </w:pict>
          </mc:Fallback>
        </mc:AlternateContent>
      </w:r>
      <w:r w:rsidR="007106A3" w:rsidRPr="0014151E">
        <w:rPr>
          <w:rFonts w:ascii="Times New Roman" w:eastAsia="宋体" w:hAnsi="Times New Roman" w:cs="Times New Roman"/>
          <w:b/>
          <w:noProof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DA8CFCA" wp14:editId="10384676">
                <wp:simplePos x="0" y="0"/>
                <wp:positionH relativeFrom="column">
                  <wp:posOffset>3239973</wp:posOffset>
                </wp:positionH>
                <wp:positionV relativeFrom="paragraph">
                  <wp:posOffset>1582064</wp:posOffset>
                </wp:positionV>
                <wp:extent cx="1210666" cy="647396"/>
                <wp:effectExtent l="0" t="0" r="46990" b="57785"/>
                <wp:wrapNone/>
                <wp:docPr id="16" name="直接箭头连接符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0666" cy="64739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C3C171" id="直接箭头连接符 16" o:spid="_x0000_s1026" type="#_x0000_t32" style="position:absolute;margin-left:255.1pt;margin-top:124.55pt;width:95.35pt;height:51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">
                <v:stroke endarrow="block"/>
              </v:shape>
            </w:pict>
          </mc:Fallback>
        </mc:AlternateContent>
      </w:r>
      <w:r w:rsidR="007106A3" w:rsidRPr="0014151E">
        <w:rPr>
          <w:rFonts w:ascii="Times New Roman" w:eastAsia="宋体" w:hAnsi="Times New Roman" w:cs="Times New Roman"/>
          <w:b/>
          <w:noProof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451392" behindDoc="0" locked="0" layoutInCell="1" allowOverlap="1" wp14:anchorId="12B12EE2" wp14:editId="32604960">
                <wp:simplePos x="0" y="0"/>
                <wp:positionH relativeFrom="column">
                  <wp:posOffset>4208450</wp:posOffset>
                </wp:positionH>
                <wp:positionV relativeFrom="paragraph">
                  <wp:posOffset>1516380</wp:posOffset>
                </wp:positionV>
                <wp:extent cx="1616075" cy="605155"/>
                <wp:effectExtent l="0" t="0" r="22225" b="23495"/>
                <wp:wrapNone/>
                <wp:docPr id="19" name="椭圆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6075" cy="60515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25147" w:rsidRPr="00DA1575" w:rsidRDefault="00E25147" w:rsidP="0014151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DA157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Randomization</w:t>
                            </w:r>
                          </w:p>
                          <w:p w:rsidR="00E25147" w:rsidRPr="00DA1575" w:rsidRDefault="00E25147" w:rsidP="0014151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DA1575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1:1:1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2B12EE2" id="椭圆 19" o:spid="_x0000_s1028" style="position:absolute;left:0;text-align:left;margin-left:331.35pt;margin-top:119.4pt;width:127.25pt;height:47.65pt;z-index:25145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">
                <v:textbox>
                  <w:txbxContent>
                    <w:p w:rsidR="00E25147" w:rsidRPr="00DA1575" w:rsidRDefault="00E25147" w:rsidP="0014151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DA1575">
                        <w:rPr>
                          <w:rFonts w:ascii="Times New Roman" w:hAnsi="Times New Roman" w:cs="Times New Roman"/>
                          <w:sz w:val="24"/>
                        </w:rPr>
                        <w:t>Randomization</w:t>
                      </w:r>
                    </w:p>
                    <w:p w:rsidR="00E25147" w:rsidRPr="00DA1575" w:rsidRDefault="00E25147" w:rsidP="0014151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DA1575">
                        <w:rPr>
                          <w:rFonts w:ascii="Times New Roman" w:hAnsi="Times New Roman" w:cs="Times New Roman"/>
                          <w:sz w:val="24"/>
                        </w:rPr>
                        <w:t>1:1:1</w:t>
                      </w:r>
                    </w:p>
                  </w:txbxContent>
                </v:textbox>
              </v:oval>
            </w:pict>
          </mc:Fallback>
        </mc:AlternateContent>
      </w:r>
      <w:r w:rsidR="007106A3" w:rsidRPr="0014151E">
        <w:rPr>
          <w:rFonts w:ascii="Times New Roman" w:eastAsia="宋体" w:hAnsi="Times New Roman" w:cs="Times New Roman"/>
          <w:b/>
          <w:noProof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32EBC756" wp14:editId="1A4AF175">
                <wp:simplePos x="0" y="0"/>
                <wp:positionH relativeFrom="column">
                  <wp:posOffset>3984625</wp:posOffset>
                </wp:positionH>
                <wp:positionV relativeFrom="paragraph">
                  <wp:posOffset>2331085</wp:posOffset>
                </wp:positionV>
                <wp:extent cx="1835785" cy="353695"/>
                <wp:effectExtent l="0" t="0" r="12065" b="27305"/>
                <wp:wrapNone/>
                <wp:docPr id="24" name="矩形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5785" cy="353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147" w:rsidRPr="00DA1575" w:rsidRDefault="00E25147" w:rsidP="003244D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1"/>
                              </w:rPr>
                              <w:t>Observation</w:t>
                            </w:r>
                            <w:r w:rsidRPr="00DA1575">
                              <w:rPr>
                                <w:rFonts w:ascii="Times New Roman" w:hAnsi="Times New Roman" w:cs="Times New Roman"/>
                                <w:sz w:val="24"/>
                                <w:szCs w:val="21"/>
                              </w:rPr>
                              <w:t xml:space="preserve"> group</w:t>
                            </w:r>
                          </w:p>
                          <w:p w:rsidR="00E25147" w:rsidRPr="00DA1575" w:rsidRDefault="00E25147" w:rsidP="003244D9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EBC756" id="矩形 24" o:spid="_x0000_s1029" style="position:absolute;left:0;text-align:left;margin-left:313.75pt;margin-top:183.55pt;width:144.55pt;height:27.85p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">
                <v:textbox>
                  <w:txbxContent>
                    <w:p w:rsidR="00E25147" w:rsidRPr="00DA1575" w:rsidRDefault="00E25147" w:rsidP="003244D9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1"/>
                        </w:rPr>
                        <w:t>Observation</w:t>
                      </w:r>
                      <w:r w:rsidRPr="00DA1575">
                        <w:rPr>
                          <w:rFonts w:ascii="Times New Roman" w:hAnsi="Times New Roman" w:cs="Times New Roman"/>
                          <w:sz w:val="24"/>
                          <w:szCs w:val="21"/>
                        </w:rPr>
                        <w:t xml:space="preserve"> group</w:t>
                      </w:r>
                    </w:p>
                    <w:p w:rsidR="00E25147" w:rsidRPr="00DA1575" w:rsidRDefault="00E25147" w:rsidP="003244D9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106A3" w:rsidRPr="0014151E">
        <w:rPr>
          <w:rFonts w:ascii="Times New Roman" w:eastAsia="宋体" w:hAnsi="Times New Roman" w:cs="Times New Roman"/>
          <w:b/>
          <w:noProof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481DC65B" wp14:editId="394F7B62">
                <wp:simplePos x="0" y="0"/>
                <wp:positionH relativeFrom="column">
                  <wp:posOffset>2055495</wp:posOffset>
                </wp:positionH>
                <wp:positionV relativeFrom="paragraph">
                  <wp:posOffset>2324735</wp:posOffset>
                </wp:positionV>
                <wp:extent cx="1835785" cy="353695"/>
                <wp:effectExtent l="0" t="0" r="12065" b="27305"/>
                <wp:wrapNone/>
                <wp:docPr id="23" name="矩形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5785" cy="353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147" w:rsidRPr="00DA1575" w:rsidRDefault="00E25147" w:rsidP="003244D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1"/>
                              </w:rPr>
                              <w:t>6</w:t>
                            </w:r>
                            <w:r w:rsidRPr="00DA1575">
                              <w:rPr>
                                <w:rFonts w:ascii="Times New Roman" w:hAnsi="Times New Roman" w:cs="Times New Roman"/>
                                <w:sz w:val="24"/>
                                <w:szCs w:val="21"/>
                              </w:rPr>
                              <w:t>-month icotinib group</w:t>
                            </w:r>
                          </w:p>
                          <w:p w:rsidR="00E25147" w:rsidRPr="00DA1575" w:rsidRDefault="00E25147" w:rsidP="003244D9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1DC65B" id="矩形 23" o:spid="_x0000_s1030" style="position:absolute;left:0;text-align:left;margin-left:161.85pt;margin-top:183.05pt;width:144.55pt;height:27.8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">
                <v:textbox>
                  <w:txbxContent>
                    <w:p w:rsidR="00E25147" w:rsidRPr="00DA1575" w:rsidRDefault="00E25147" w:rsidP="003244D9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1"/>
                        </w:rPr>
                        <w:t>6</w:t>
                      </w:r>
                      <w:r w:rsidRPr="00DA1575">
                        <w:rPr>
                          <w:rFonts w:ascii="Times New Roman" w:hAnsi="Times New Roman" w:cs="Times New Roman"/>
                          <w:sz w:val="24"/>
                          <w:szCs w:val="21"/>
                        </w:rPr>
                        <w:t>-month icotinib group</w:t>
                      </w:r>
                    </w:p>
                    <w:p w:rsidR="00E25147" w:rsidRPr="00DA1575" w:rsidRDefault="00E25147" w:rsidP="003244D9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106A3" w:rsidRPr="0014151E">
        <w:rPr>
          <w:rFonts w:ascii="Times New Roman" w:eastAsia="宋体" w:hAnsi="Times New Roman" w:cs="Times New Roman"/>
          <w:b/>
          <w:noProof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393D2EC7" wp14:editId="7B384967">
                <wp:simplePos x="0" y="0"/>
                <wp:positionH relativeFrom="column">
                  <wp:posOffset>114630</wp:posOffset>
                </wp:positionH>
                <wp:positionV relativeFrom="paragraph">
                  <wp:posOffset>2327910</wp:posOffset>
                </wp:positionV>
                <wp:extent cx="1835785" cy="353695"/>
                <wp:effectExtent l="0" t="0" r="12065" b="27305"/>
                <wp:wrapNone/>
                <wp:docPr id="6" name="矩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5785" cy="353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147" w:rsidRPr="00DA1575" w:rsidRDefault="00E25147" w:rsidP="0014151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DA1575">
                              <w:rPr>
                                <w:rFonts w:ascii="Times New Roman" w:hAnsi="Times New Roman" w:cs="Times New Roman"/>
                                <w:sz w:val="24"/>
                                <w:szCs w:val="21"/>
                              </w:rPr>
                              <w:t>12-month icotinib group</w:t>
                            </w:r>
                          </w:p>
                          <w:p w:rsidR="00E25147" w:rsidRPr="00DA1575" w:rsidRDefault="00E25147" w:rsidP="0014151E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3D2EC7" id="矩形 6" o:spid="_x0000_s1031" style="position:absolute;left:0;text-align:left;margin-left:9.05pt;margin-top:183.3pt;width:144.55pt;height:27.8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">
                <v:textbox>
                  <w:txbxContent>
                    <w:p w:rsidR="00E25147" w:rsidRPr="00DA1575" w:rsidRDefault="00E25147" w:rsidP="0014151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DA1575">
                        <w:rPr>
                          <w:rFonts w:ascii="Times New Roman" w:hAnsi="Times New Roman" w:cs="Times New Roman"/>
                          <w:sz w:val="24"/>
                          <w:szCs w:val="21"/>
                        </w:rPr>
                        <w:t>12-month icotinib group</w:t>
                      </w:r>
                    </w:p>
                    <w:p w:rsidR="00E25147" w:rsidRPr="00DA1575" w:rsidRDefault="00E25147" w:rsidP="0014151E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A1575" w:rsidRPr="0014151E">
        <w:rPr>
          <w:rFonts w:ascii="Times New Roman" w:eastAsia="宋体" w:hAnsi="Times New Roman" w:cs="Times New Roman"/>
          <w:b/>
          <w:noProof/>
          <w:szCs w:val="21"/>
          <w:lang w:val="en-GB" w:eastAsia="en-GB"/>
        </w:rPr>
        <mc:AlternateContent>
          <mc:Choice Requires="wps">
            <w:drawing>
              <wp:anchor distT="0" distB="0" distL="114300" distR="114300" simplePos="0" relativeHeight="251547648" behindDoc="0" locked="0" layoutInCell="1" allowOverlap="1" wp14:anchorId="3964EEB4" wp14:editId="702633A6">
                <wp:simplePos x="0" y="0"/>
                <wp:positionH relativeFrom="column">
                  <wp:posOffset>1623314</wp:posOffset>
                </wp:positionH>
                <wp:positionV relativeFrom="paragraph">
                  <wp:posOffset>1026109</wp:posOffset>
                </wp:positionV>
                <wp:extent cx="2713330" cy="476885"/>
                <wp:effectExtent l="0" t="0" r="11430" b="18415"/>
                <wp:wrapNone/>
                <wp:docPr id="14" name="矩形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3330" cy="476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147" w:rsidRPr="0014151E" w:rsidRDefault="00E25147" w:rsidP="0014151E">
                            <w:pPr>
                              <w:spacing w:before="12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14151E">
                              <w:rPr>
                                <w:rFonts w:ascii="Times New Roman" w:hAnsi="Times New Roman" w:cs="Times New Roman"/>
                                <w:sz w:val="24"/>
                                <w:szCs w:val="21"/>
                              </w:rPr>
                              <w:t>Eligible patients after screening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64EEB4" id="矩形 14" o:spid="_x0000_s1032" style="position:absolute;left:0;text-align:left;margin-left:127.8pt;margin-top:80.8pt;width:213.65pt;height:37.55pt;z-index:25154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">
                <v:textbox>
                  <w:txbxContent>
                    <w:p w:rsidR="00E25147" w:rsidRPr="0014151E" w:rsidRDefault="00E25147" w:rsidP="0014151E">
                      <w:pPr>
                        <w:spacing w:before="120" w:line="36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14151E">
                        <w:rPr>
                          <w:rFonts w:ascii="Times New Roman" w:hAnsi="Times New Roman" w:cs="Times New Roman"/>
                          <w:sz w:val="24"/>
                          <w:szCs w:val="21"/>
                        </w:rPr>
                        <w:t>Eligible patients after screening</w:t>
                      </w:r>
                    </w:p>
                  </w:txbxContent>
                </v:textbox>
              </v:rect>
            </w:pict>
          </mc:Fallback>
        </mc:AlternateContent>
      </w:r>
      <w:r w:rsidR="00DA1575" w:rsidRPr="0014151E">
        <w:rPr>
          <w:rFonts w:ascii="Times New Roman" w:eastAsia="宋体" w:hAnsi="Times New Roman" w:cs="Times New Roman"/>
          <w:b/>
          <w:noProof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0498535B" wp14:editId="62C27AD6">
                <wp:simplePos x="0" y="0"/>
                <wp:positionH relativeFrom="column">
                  <wp:posOffset>1608684</wp:posOffset>
                </wp:positionH>
                <wp:positionV relativeFrom="paragraph">
                  <wp:posOffset>140970</wp:posOffset>
                </wp:positionV>
                <wp:extent cx="2728569" cy="544195"/>
                <wp:effectExtent l="0" t="0" r="15240" b="27305"/>
                <wp:wrapNone/>
                <wp:docPr id="22" name="矩形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28569" cy="544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147" w:rsidRPr="0014151E" w:rsidRDefault="00E25147" w:rsidP="0014151E">
                            <w:pPr>
                              <w:spacing w:line="276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1"/>
                              </w:rPr>
                            </w:pPr>
                            <w:r w:rsidRPr="0014151E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</w:rPr>
                              <w:t>Patients with pathological EGFR-mutant stage II-IIIA NSCLC</w:t>
                            </w:r>
                          </w:p>
                          <w:p w:rsidR="00E25147" w:rsidRPr="0014151E" w:rsidRDefault="00E25147" w:rsidP="0014151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E25147" w:rsidRPr="0014151E" w:rsidRDefault="00E25147" w:rsidP="0014151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98535B" id="矩形 22" o:spid="_x0000_s1033" style="position:absolute;left:0;text-align:left;margin-left:126.65pt;margin-top:11.1pt;width:214.85pt;height:42.8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">
                <v:textbox>
                  <w:txbxContent>
                    <w:p w:rsidR="00E25147" w:rsidRPr="0014151E" w:rsidRDefault="00E25147" w:rsidP="0014151E">
                      <w:pPr>
                        <w:spacing w:line="276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4"/>
                          <w:szCs w:val="21"/>
                        </w:rPr>
                      </w:pPr>
                      <w:r w:rsidRPr="0014151E">
                        <w:rPr>
                          <w:rFonts w:ascii="Times New Roman" w:hAnsi="Times New Roman" w:cs="Times New Roman"/>
                          <w:bCs/>
                          <w:sz w:val="24"/>
                        </w:rPr>
                        <w:t>Patients with pathological EGFR-mutant stage II-IIIA NSCLC</w:t>
                      </w:r>
                    </w:p>
                    <w:p w:rsidR="00E25147" w:rsidRPr="0014151E" w:rsidRDefault="00E25147" w:rsidP="0014151E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E25147" w:rsidRPr="0014151E" w:rsidRDefault="00E25147" w:rsidP="0014151E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A1575" w:rsidRPr="0014151E">
        <w:rPr>
          <w:rFonts w:ascii="Times New Roman" w:eastAsia="宋体" w:hAnsi="Times New Roman" w:cs="Times New Roman"/>
          <w:b/>
          <w:noProof/>
          <w:szCs w:val="21"/>
          <w:lang w:val="en-GB" w:eastAsia="en-GB"/>
        </w:rPr>
        <mc:AlternateContent>
          <mc:Choice Requires="wps">
            <w:drawing>
              <wp:anchor distT="0" distB="0" distL="114300" distR="114300" simplePos="0" relativeHeight="251606016" behindDoc="0" locked="0" layoutInCell="1" allowOverlap="1" wp14:anchorId="233C6FFA" wp14:editId="60A0A143">
                <wp:simplePos x="0" y="0"/>
                <wp:positionH relativeFrom="column">
                  <wp:posOffset>2944495</wp:posOffset>
                </wp:positionH>
                <wp:positionV relativeFrom="paragraph">
                  <wp:posOffset>685495</wp:posOffset>
                </wp:positionV>
                <wp:extent cx="0" cy="321310"/>
                <wp:effectExtent l="76200" t="0" r="76200" b="59690"/>
                <wp:wrapNone/>
                <wp:docPr id="15" name="直接箭头连接符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13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8F1850" id="直接箭头连接符 15" o:spid="_x0000_s1026" type="#_x0000_t32" style="position:absolute;margin-left:231.85pt;margin-top:54pt;width:0;height:25.3pt;z-index: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">
                <v:stroke endarrow="block"/>
              </v:shape>
            </w:pict>
          </mc:Fallback>
        </mc:AlternateContent>
      </w:r>
    </w:p>
    <w:p w:rsidR="00496188" w:rsidRPr="00E157ED" w:rsidRDefault="00F12EEA" w:rsidP="00B66C30">
      <w:pPr>
        <w:widowControl/>
        <w:spacing w:line="360" w:lineRule="auto"/>
        <w:rPr>
          <w:rStyle w:val="fontstyle01"/>
          <w:rFonts w:ascii="Times New Roman" w:eastAsia="宋体" w:hAnsi="Times New Roman" w:cs="Times New Roman"/>
          <w:b w:val="0"/>
        </w:rPr>
      </w:pPr>
      <w:r>
        <w:rPr>
          <w:rStyle w:val="fontstyle01"/>
          <w:rFonts w:ascii="Times New Roman" w:eastAsia="宋体" w:hAnsi="Times New Roman" w:cs="Times New Roman"/>
          <w:b w:val="0"/>
        </w:rPr>
        <w:lastRenderedPageBreak/>
        <w:tab/>
      </w:r>
      <w:r w:rsidR="0087082D" w:rsidRPr="00E157ED">
        <w:rPr>
          <w:rStyle w:val="fontstyle01"/>
          <w:rFonts w:ascii="Times New Roman" w:eastAsia="宋体" w:hAnsi="Times New Roman" w:cs="Times New Roman"/>
          <w:b w:val="0"/>
        </w:rPr>
        <w:t>Eligible patients will be random</w:t>
      </w:r>
      <w:r w:rsidR="009900B3">
        <w:rPr>
          <w:rStyle w:val="fontstyle01"/>
          <w:rFonts w:ascii="Times New Roman" w:eastAsia="宋体" w:hAnsi="Times New Roman" w:cs="Times New Roman"/>
          <w:b w:val="0"/>
        </w:rPr>
        <w:t>ly</w:t>
      </w:r>
      <w:r w:rsidR="0087082D" w:rsidRPr="00E157ED">
        <w:rPr>
          <w:rStyle w:val="fontstyle01"/>
          <w:rFonts w:ascii="Times New Roman" w:eastAsia="宋体" w:hAnsi="Times New Roman" w:cs="Times New Roman"/>
          <w:b w:val="0"/>
        </w:rPr>
        <w:t xml:space="preserve"> </w:t>
      </w:r>
      <w:r w:rsidR="009900B3" w:rsidRPr="009900B3">
        <w:rPr>
          <w:rStyle w:val="fontstyle01"/>
          <w:rFonts w:ascii="Times New Roman" w:eastAsia="宋体" w:hAnsi="Times New Roman" w:cs="Times New Roman"/>
          <w:b w:val="0"/>
        </w:rPr>
        <w:t xml:space="preserve">assigned in a 1:1:1 ratio to receive icotinib (125mg, three times daily) for 12 months, icotinib for 6 months or to </w:t>
      </w:r>
      <w:r w:rsidR="00C977D3">
        <w:rPr>
          <w:rStyle w:val="fontstyle01"/>
          <w:rFonts w:ascii="Times New Roman" w:eastAsia="宋体" w:hAnsi="Times New Roman" w:cs="Times New Roman"/>
          <w:b w:val="0"/>
        </w:rPr>
        <w:t xml:space="preserve">undergo </w:t>
      </w:r>
      <w:r w:rsidR="009900B3" w:rsidRPr="009900B3">
        <w:rPr>
          <w:rStyle w:val="fontstyle01"/>
          <w:rFonts w:ascii="Times New Roman" w:eastAsia="宋体" w:hAnsi="Times New Roman" w:cs="Times New Roman"/>
          <w:b w:val="0"/>
        </w:rPr>
        <w:t>observation.</w:t>
      </w:r>
      <w:r w:rsidR="0087082D" w:rsidRPr="00E157ED">
        <w:rPr>
          <w:rStyle w:val="fontstyle01"/>
          <w:rFonts w:ascii="Times New Roman" w:eastAsia="宋体" w:hAnsi="Times New Roman" w:cs="Times New Roman"/>
          <w:b w:val="0"/>
        </w:rPr>
        <w:t xml:space="preserve"> Therapy </w:t>
      </w:r>
      <w:r w:rsidR="009C4228" w:rsidRPr="00E157ED">
        <w:rPr>
          <w:rStyle w:val="fontstyle01"/>
          <w:rFonts w:ascii="Times New Roman" w:eastAsia="宋体" w:hAnsi="Times New Roman" w:cs="Times New Roman"/>
          <w:b w:val="0"/>
        </w:rPr>
        <w:t>will be</w:t>
      </w:r>
      <w:r w:rsidR="0087082D" w:rsidRPr="00E157ED">
        <w:rPr>
          <w:rStyle w:val="fontstyle01"/>
          <w:rFonts w:ascii="Times New Roman" w:eastAsia="宋体" w:hAnsi="Times New Roman" w:cs="Times New Roman"/>
          <w:b w:val="0"/>
        </w:rPr>
        <w:t xml:space="preserve"> continued until disease progression or intolerable toxicity </w:t>
      </w:r>
      <w:r w:rsidR="00C977D3" w:rsidRPr="00E157ED">
        <w:rPr>
          <w:rStyle w:val="fontstyle01"/>
          <w:rFonts w:ascii="Times New Roman" w:eastAsia="宋体" w:hAnsi="Times New Roman" w:cs="Times New Roman"/>
          <w:b w:val="0"/>
        </w:rPr>
        <w:t>occur</w:t>
      </w:r>
      <w:r w:rsidR="00C977D3">
        <w:rPr>
          <w:rStyle w:val="fontstyle01"/>
          <w:rFonts w:ascii="Times New Roman" w:eastAsia="宋体" w:hAnsi="Times New Roman" w:cs="Times New Roman"/>
          <w:b w:val="0"/>
        </w:rPr>
        <w:t>s</w:t>
      </w:r>
      <w:r w:rsidR="0087082D" w:rsidRPr="00E157ED">
        <w:rPr>
          <w:rStyle w:val="fontstyle01"/>
          <w:rFonts w:ascii="Times New Roman" w:eastAsia="宋体" w:hAnsi="Times New Roman" w:cs="Times New Roman"/>
          <w:b w:val="0"/>
        </w:rPr>
        <w:t>.</w:t>
      </w:r>
      <w:r w:rsidR="00233DC3" w:rsidRPr="00E157ED">
        <w:rPr>
          <w:rStyle w:val="fontstyle01"/>
          <w:rFonts w:ascii="Times New Roman" w:eastAsia="宋体" w:hAnsi="Times New Roman" w:cs="Times New Roman"/>
          <w:b w:val="0"/>
        </w:rPr>
        <w:t xml:space="preserve"> The first dose of study treatment should be taken no later than 7 days of randomization. </w:t>
      </w:r>
    </w:p>
    <w:p w:rsidR="00496188" w:rsidRPr="00E157ED" w:rsidRDefault="0087082D" w:rsidP="00B66C30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3.2</w:t>
      </w:r>
      <w:r w:rsidR="00E26808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</w:t>
      </w: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Randomization</w:t>
      </w:r>
    </w:p>
    <w:p w:rsidR="00496188" w:rsidRPr="00E157ED" w:rsidRDefault="00E26808" w:rsidP="00B66C30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>
        <w:rPr>
          <w:rFonts w:ascii="Times New Roman" w:hAnsi="Times New Roman" w:cs="Times New Roman"/>
          <w:sz w:val="24"/>
        </w:rPr>
        <w:tab/>
      </w:r>
      <w:r w:rsidR="00C977D3">
        <w:rPr>
          <w:rFonts w:ascii="Times New Roman" w:hAnsi="Times New Roman" w:cs="Times New Roman"/>
          <w:sz w:val="24"/>
        </w:rPr>
        <w:t>The r</w:t>
      </w:r>
      <w:r w:rsidRPr="00182A7A">
        <w:rPr>
          <w:rFonts w:ascii="Times New Roman" w:hAnsi="Times New Roman" w:cs="Times New Roman"/>
          <w:sz w:val="24"/>
        </w:rPr>
        <w:t>andomi</w:t>
      </w:r>
      <w:r>
        <w:rPr>
          <w:rFonts w:ascii="Times New Roman" w:hAnsi="Times New Roman" w:cs="Times New Roman"/>
          <w:sz w:val="24"/>
        </w:rPr>
        <w:t>z</w:t>
      </w:r>
      <w:r w:rsidRPr="00182A7A">
        <w:rPr>
          <w:rFonts w:ascii="Times New Roman" w:hAnsi="Times New Roman" w:cs="Times New Roman"/>
          <w:sz w:val="24"/>
        </w:rPr>
        <w:t xml:space="preserve">ation </w:t>
      </w:r>
      <w:r>
        <w:rPr>
          <w:rFonts w:ascii="Times New Roman" w:hAnsi="Times New Roman" w:cs="Times New Roman"/>
          <w:sz w:val="24"/>
        </w:rPr>
        <w:t xml:space="preserve">scheme </w:t>
      </w:r>
      <w:r w:rsidRPr="00182A7A">
        <w:rPr>
          <w:rFonts w:ascii="Times New Roman" w:hAnsi="Times New Roman" w:cs="Times New Roman"/>
          <w:sz w:val="24"/>
        </w:rPr>
        <w:t xml:space="preserve">was </w:t>
      </w:r>
      <w:r>
        <w:rPr>
          <w:rFonts w:ascii="Times New Roman" w:hAnsi="Times New Roman" w:cs="Times New Roman"/>
          <w:sz w:val="24"/>
        </w:rPr>
        <w:t>produced</w:t>
      </w:r>
      <w:r w:rsidRPr="00182A7A">
        <w:rPr>
          <w:rFonts w:ascii="Times New Roman" w:hAnsi="Times New Roman" w:cs="Times New Roman"/>
          <w:sz w:val="24"/>
        </w:rPr>
        <w:t xml:space="preserve"> by the </w:t>
      </w:r>
      <w:r>
        <w:rPr>
          <w:rFonts w:ascii="Times New Roman" w:hAnsi="Times New Roman" w:cs="Times New Roman"/>
          <w:sz w:val="24"/>
        </w:rPr>
        <w:t xml:space="preserve">central </w:t>
      </w:r>
      <w:r w:rsidRPr="00182A7A">
        <w:rPr>
          <w:rFonts w:ascii="Times New Roman" w:hAnsi="Times New Roman" w:cs="Times New Roman"/>
          <w:sz w:val="24"/>
        </w:rPr>
        <w:t>staff of the</w:t>
      </w:r>
      <w:r>
        <w:rPr>
          <w:rFonts w:ascii="Times New Roman" w:hAnsi="Times New Roman" w:cs="Times New Roman"/>
          <w:sz w:val="24"/>
        </w:rPr>
        <w:t xml:space="preserve"> ICTAN trial</w:t>
      </w:r>
      <w:r w:rsidRPr="00182A7A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via</w:t>
      </w:r>
      <w:r w:rsidRPr="00182A7A">
        <w:rPr>
          <w:rFonts w:ascii="Times New Roman" w:hAnsi="Times New Roman" w:cs="Times New Roman"/>
          <w:sz w:val="24"/>
        </w:rPr>
        <w:t xml:space="preserve"> a computer-generated sequence with a</w:t>
      </w:r>
      <w:r>
        <w:rPr>
          <w:rFonts w:ascii="Times New Roman" w:hAnsi="Times New Roman" w:cs="Times New Roman"/>
          <w:sz w:val="24"/>
        </w:rPr>
        <w:t xml:space="preserve"> </w:t>
      </w:r>
      <w:r w:rsidRPr="00182A7A">
        <w:rPr>
          <w:rFonts w:ascii="Times New Roman" w:hAnsi="Times New Roman" w:cs="Times New Roman"/>
          <w:sz w:val="24"/>
        </w:rPr>
        <w:t>minimi</w:t>
      </w:r>
      <w:r>
        <w:rPr>
          <w:rFonts w:ascii="Times New Roman" w:hAnsi="Times New Roman" w:cs="Times New Roman"/>
          <w:sz w:val="24"/>
        </w:rPr>
        <w:t>z</w:t>
      </w:r>
      <w:r w:rsidRPr="00182A7A">
        <w:rPr>
          <w:rFonts w:ascii="Times New Roman" w:hAnsi="Times New Roman" w:cs="Times New Roman"/>
          <w:sz w:val="24"/>
        </w:rPr>
        <w:t>ation method</w:t>
      </w:r>
      <w:r>
        <w:rPr>
          <w:rFonts w:ascii="Times New Roman" w:hAnsi="Times New Roman" w:cs="Times New Roman"/>
          <w:sz w:val="24"/>
        </w:rPr>
        <w:t xml:space="preserve">. </w:t>
      </w:r>
      <w:r w:rsidRPr="00FC140F">
        <w:rPr>
          <w:rFonts w:ascii="Times New Roman" w:hAnsi="Times New Roman" w:cs="Times New Roman"/>
          <w:sz w:val="24"/>
        </w:rPr>
        <w:t>Randomization was</w:t>
      </w:r>
      <w:r>
        <w:rPr>
          <w:rFonts w:ascii="Times New Roman" w:hAnsi="Times New Roman" w:cs="Times New Roman"/>
          <w:sz w:val="24"/>
        </w:rPr>
        <w:t xml:space="preserve"> </w:t>
      </w:r>
      <w:r w:rsidRPr="00FC140F">
        <w:rPr>
          <w:rFonts w:ascii="Times New Roman" w:hAnsi="Times New Roman" w:cs="Times New Roman"/>
          <w:sz w:val="24"/>
        </w:rPr>
        <w:t>stratified</w:t>
      </w:r>
      <w:r>
        <w:rPr>
          <w:rFonts w:ascii="Times New Roman" w:hAnsi="Times New Roman" w:cs="Times New Roman"/>
          <w:sz w:val="24"/>
        </w:rPr>
        <w:t xml:space="preserve"> according to </w:t>
      </w:r>
      <w:r w:rsidRPr="00B73960">
        <w:rPr>
          <w:rFonts w:ascii="Times New Roman" w:hAnsi="Times New Roman" w:cs="Times New Roman"/>
          <w:sz w:val="24"/>
          <w:lang w:val="en-GB"/>
        </w:rPr>
        <w:t>sex (male vs female) and stage (II vs IIIA</w:t>
      </w:r>
      <w:r>
        <w:rPr>
          <w:rFonts w:ascii="Times New Roman" w:hAnsi="Times New Roman" w:cs="Times New Roman"/>
          <w:sz w:val="24"/>
          <w:lang w:val="en-GB"/>
        </w:rPr>
        <w:t>)</w:t>
      </w:r>
      <w:r w:rsidRPr="00182A7A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0609F2">
        <w:rPr>
          <w:rFonts w:ascii="Times New Roman" w:hAnsi="Times New Roman" w:cs="Times New Roman"/>
          <w:sz w:val="24"/>
        </w:rPr>
        <w:t>Eligible</w:t>
      </w:r>
      <w:r>
        <w:rPr>
          <w:rFonts w:ascii="Times New Roman" w:hAnsi="Times New Roman" w:cs="Times New Roman"/>
          <w:sz w:val="24"/>
        </w:rPr>
        <w:t xml:space="preserve"> p</w:t>
      </w:r>
      <w:r w:rsidRPr="00031913">
        <w:rPr>
          <w:rFonts w:ascii="Times New Roman" w:hAnsi="Times New Roman" w:cs="Times New Roman"/>
          <w:sz w:val="24"/>
        </w:rPr>
        <w:t>atients were randomized at a ratio of</w:t>
      </w:r>
      <w:r>
        <w:rPr>
          <w:rFonts w:ascii="Times New Roman" w:hAnsi="Times New Roman" w:cs="Times New Roman"/>
          <w:sz w:val="24"/>
        </w:rPr>
        <w:t xml:space="preserve"> </w:t>
      </w:r>
      <w:r w:rsidRPr="00D77F51">
        <w:rPr>
          <w:rFonts w:ascii="Times New Roman" w:hAnsi="Times New Roman" w:cs="Times New Roman"/>
          <w:sz w:val="24"/>
        </w:rPr>
        <w:t>1:1:1 to receive icotinib for 12 months, icotinib for 6 months or to</w:t>
      </w:r>
      <w:r w:rsidR="00C977D3">
        <w:rPr>
          <w:rFonts w:ascii="Times New Roman" w:hAnsi="Times New Roman" w:cs="Times New Roman"/>
          <w:sz w:val="24"/>
        </w:rPr>
        <w:t xml:space="preserve"> undergo</w:t>
      </w:r>
      <w:r w:rsidRPr="00D77F51">
        <w:rPr>
          <w:rFonts w:ascii="Times New Roman" w:hAnsi="Times New Roman" w:cs="Times New Roman"/>
          <w:sz w:val="24"/>
        </w:rPr>
        <w:t xml:space="preserve"> observation.</w:t>
      </w:r>
      <w:r>
        <w:rPr>
          <w:rFonts w:ascii="Times New Roman" w:hAnsi="Times New Roman" w:cs="Times New Roman"/>
          <w:sz w:val="24"/>
        </w:rPr>
        <w:t xml:space="preserve"> </w:t>
      </w:r>
      <w:r w:rsidR="00576810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Randomization will be performed just before the initiation of study administration. </w:t>
      </w:r>
    </w:p>
    <w:p w:rsidR="00496188" w:rsidRPr="00E157ED" w:rsidRDefault="0087082D" w:rsidP="00B66C30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3.3</w:t>
      </w:r>
      <w:r w:rsidR="00E26808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</w:t>
      </w: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Blinding</w:t>
      </w:r>
    </w:p>
    <w:p w:rsidR="00C20F35" w:rsidRDefault="00C91C04" w:rsidP="00E16F4A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This is an open-label study. </w:t>
      </w:r>
      <w:r w:rsidRPr="000609F2">
        <w:rPr>
          <w:rFonts w:ascii="Times New Roman" w:hAnsi="Times New Roman" w:cs="Times New Roman"/>
          <w:sz w:val="24"/>
        </w:rPr>
        <w:t>All</w:t>
      </w:r>
      <w:r>
        <w:rPr>
          <w:rFonts w:ascii="Times New Roman" w:hAnsi="Times New Roman" w:cs="Times New Roman"/>
          <w:sz w:val="24"/>
        </w:rPr>
        <w:t xml:space="preserve"> patients, </w:t>
      </w:r>
      <w:r w:rsidRPr="000609F2">
        <w:rPr>
          <w:rFonts w:ascii="Times New Roman" w:hAnsi="Times New Roman" w:cs="Times New Roman"/>
          <w:sz w:val="24"/>
        </w:rPr>
        <w:t xml:space="preserve">investigators, </w:t>
      </w:r>
      <w:r>
        <w:rPr>
          <w:rFonts w:ascii="Times New Roman" w:hAnsi="Times New Roman" w:cs="Times New Roman"/>
          <w:sz w:val="24"/>
        </w:rPr>
        <w:t>and staffs involved in the study</w:t>
      </w:r>
      <w:r w:rsidRPr="000609F2">
        <w:rPr>
          <w:rFonts w:ascii="Times New Roman" w:hAnsi="Times New Roman" w:cs="Times New Roman"/>
          <w:sz w:val="24"/>
        </w:rPr>
        <w:t xml:space="preserve"> were not</w:t>
      </w:r>
      <w:r>
        <w:rPr>
          <w:rFonts w:ascii="Times New Roman" w:hAnsi="Times New Roman" w:cs="Times New Roman"/>
          <w:sz w:val="24"/>
        </w:rPr>
        <w:t xml:space="preserve"> blinded</w:t>
      </w:r>
      <w:r w:rsidRPr="000609F2">
        <w:rPr>
          <w:rFonts w:ascii="Times New Roman" w:hAnsi="Times New Roman" w:cs="Times New Roman"/>
          <w:sz w:val="24"/>
        </w:rPr>
        <w:t xml:space="preserve"> to </w:t>
      </w:r>
      <w:r>
        <w:rPr>
          <w:rFonts w:ascii="Times New Roman" w:hAnsi="Times New Roman" w:cs="Times New Roman"/>
          <w:sz w:val="24"/>
        </w:rPr>
        <w:t>the treatment assignment</w:t>
      </w:r>
      <w:r w:rsidRPr="000609F2">
        <w:rPr>
          <w:rFonts w:ascii="Times New Roman" w:hAnsi="Times New Roman" w:cs="Times New Roman"/>
          <w:sz w:val="24"/>
        </w:rPr>
        <w:t>.</w:t>
      </w:r>
    </w:p>
    <w:p w:rsidR="00924402" w:rsidRPr="00E157ED" w:rsidRDefault="00924402" w:rsidP="003E7C1A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4.</w:t>
      </w: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Sample </w:t>
      </w:r>
      <w:r w:rsidR="0093492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s</w:t>
      </w: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ize</w:t>
      </w:r>
    </w:p>
    <w:p w:rsidR="00B92BD5" w:rsidRDefault="003E7C1A" w:rsidP="003E7C1A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Pr="003E7C1A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Approximately </w:t>
      </w:r>
      <w:r w:rsidR="00AB738A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318</w:t>
      </w:r>
      <w:r w:rsidR="00AB738A" w:rsidRPr="003E7C1A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Pr="003E7C1A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patients will be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enrolled in this study. The sample size is based on the following considerations: </w:t>
      </w:r>
    </w:p>
    <w:p w:rsidR="00B92BD5" w:rsidRDefault="003E7C1A" w:rsidP="003E7C1A">
      <w:pPr>
        <w:widowControl/>
        <w:spacing w:line="360" w:lineRule="auto"/>
        <w:rPr>
          <w:rFonts w:ascii="Times New Roman" w:hAnsi="Times New Roman" w:cs="Times New Roman"/>
          <w:sz w:val="24"/>
          <w:lang w:val="en-GB"/>
        </w:rPr>
      </w:pPr>
      <w:r w:rsidRPr="008A5856">
        <w:rPr>
          <w:rFonts w:ascii="Times New Roman" w:hAnsi="Times New Roman" w:cs="Times New Roman"/>
          <w:sz w:val="24"/>
          <w:lang w:val="en-GB"/>
        </w:rPr>
        <w:t xml:space="preserve">Based on </w:t>
      </w:r>
      <w:r>
        <w:rPr>
          <w:rFonts w:ascii="Times New Roman" w:hAnsi="Times New Roman" w:cs="Times New Roman"/>
          <w:sz w:val="24"/>
          <w:lang w:val="en-GB"/>
        </w:rPr>
        <w:t>the LACE analysis and the BR19 trial</w:t>
      </w:r>
      <w:r>
        <w:rPr>
          <w:rFonts w:ascii="Times New Roman" w:hAnsi="Times New Roman" w:cs="Times New Roman"/>
          <w:sz w:val="24"/>
          <w:lang w:val="en-GB"/>
        </w:rPr>
        <w:fldChar w:fldCharType="begin">
          <w:fldData xml:space="preserve">PEVuZE5vdGU+PENpdGU+PEF1dGhvcj5QaWdub248L0F1dGhvcj48WWVhcj4yMDA4PC9ZZWFyPjxS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==
</w:fldData>
        </w:fldChar>
      </w:r>
      <w:r>
        <w:rPr>
          <w:rFonts w:ascii="Times New Roman" w:hAnsi="Times New Roman" w:cs="Times New Roman"/>
          <w:sz w:val="24"/>
          <w:lang w:val="en-GB"/>
        </w:rPr>
        <w:instrText xml:space="preserve"> ADDIN EN.CITE </w:instrText>
      </w:r>
      <w:r>
        <w:rPr>
          <w:rFonts w:ascii="Times New Roman" w:hAnsi="Times New Roman" w:cs="Times New Roman"/>
          <w:sz w:val="24"/>
          <w:lang w:val="en-GB"/>
        </w:rPr>
        <w:fldChar w:fldCharType="begin">
          <w:fldData xml:space="preserve">PEVuZE5vdGU+PENpdGU+PEF1dGhvcj5QaWdub248L0F1dGhvcj48WWVhcj4yMDA4PC9ZZWFyPjxS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==
</w:fldData>
        </w:fldChar>
      </w:r>
      <w:r>
        <w:rPr>
          <w:rFonts w:ascii="Times New Roman" w:hAnsi="Times New Roman" w:cs="Times New Roman"/>
          <w:sz w:val="24"/>
          <w:lang w:val="en-GB"/>
        </w:rPr>
        <w:instrText xml:space="preserve"> ADDIN EN.CITE.DATA </w:instrText>
      </w:r>
      <w:r>
        <w:rPr>
          <w:rFonts w:ascii="Times New Roman" w:hAnsi="Times New Roman" w:cs="Times New Roman"/>
          <w:sz w:val="24"/>
          <w:lang w:val="en-GB"/>
        </w:rPr>
      </w:r>
      <w:r>
        <w:rPr>
          <w:rFonts w:ascii="Times New Roman" w:hAnsi="Times New Roman" w:cs="Times New Roman"/>
          <w:sz w:val="24"/>
          <w:lang w:val="en-GB"/>
        </w:rPr>
        <w:fldChar w:fldCharType="end"/>
      </w:r>
      <w:r>
        <w:rPr>
          <w:rFonts w:ascii="Times New Roman" w:hAnsi="Times New Roman" w:cs="Times New Roman"/>
          <w:sz w:val="24"/>
          <w:lang w:val="en-GB"/>
        </w:rPr>
      </w:r>
      <w:r>
        <w:rPr>
          <w:rFonts w:ascii="Times New Roman" w:hAnsi="Times New Roman" w:cs="Times New Roman"/>
          <w:sz w:val="24"/>
          <w:lang w:val="en-GB"/>
        </w:rPr>
        <w:fldChar w:fldCharType="separate"/>
      </w:r>
      <w:r>
        <w:rPr>
          <w:rFonts w:ascii="Times New Roman" w:hAnsi="Times New Roman" w:cs="Times New Roman"/>
          <w:noProof/>
          <w:sz w:val="24"/>
          <w:lang w:val="en-GB"/>
        </w:rPr>
        <w:t>[1, 2]</w:t>
      </w:r>
      <w:r>
        <w:rPr>
          <w:rFonts w:ascii="Times New Roman" w:hAnsi="Times New Roman" w:cs="Times New Roman"/>
          <w:sz w:val="24"/>
          <w:lang w:val="en-GB"/>
        </w:rPr>
        <w:fldChar w:fldCharType="end"/>
      </w:r>
      <w:r w:rsidRPr="008A5856">
        <w:rPr>
          <w:rFonts w:ascii="Times New Roman" w:hAnsi="Times New Roman" w:cs="Times New Roman"/>
          <w:sz w:val="24"/>
          <w:lang w:val="en-GB"/>
        </w:rPr>
        <w:t xml:space="preserve">, we assumed </w:t>
      </w:r>
      <w:r w:rsidR="00C977D3">
        <w:rPr>
          <w:rFonts w:ascii="Times New Roman" w:hAnsi="Times New Roman" w:cs="Times New Roman"/>
          <w:sz w:val="24"/>
          <w:lang w:val="en-GB"/>
        </w:rPr>
        <w:t>that the</w:t>
      </w:r>
      <w:r w:rsidR="00C977D3" w:rsidRPr="008A5856">
        <w:rPr>
          <w:rFonts w:ascii="Times New Roman" w:hAnsi="Times New Roman" w:cs="Times New Roman"/>
          <w:sz w:val="24"/>
          <w:lang w:val="en-GB"/>
        </w:rPr>
        <w:t xml:space="preserve"> </w:t>
      </w:r>
      <w:r w:rsidRPr="008A5856">
        <w:rPr>
          <w:rFonts w:ascii="Times New Roman" w:hAnsi="Times New Roman" w:cs="Times New Roman"/>
          <w:sz w:val="24"/>
          <w:lang w:val="en-GB"/>
        </w:rPr>
        <w:t xml:space="preserve">median DFS </w:t>
      </w:r>
      <w:r w:rsidR="00C977D3">
        <w:rPr>
          <w:rFonts w:ascii="Times New Roman" w:hAnsi="Times New Roman" w:cs="Times New Roman"/>
          <w:sz w:val="24"/>
          <w:lang w:val="en-GB"/>
        </w:rPr>
        <w:t>is</w:t>
      </w:r>
      <w:r w:rsidRPr="008A5856">
        <w:rPr>
          <w:rFonts w:ascii="Times New Roman" w:hAnsi="Times New Roman" w:cs="Times New Roman"/>
          <w:sz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lang w:val="en-GB"/>
        </w:rPr>
        <w:t>30</w:t>
      </w:r>
      <w:r w:rsidRPr="008A5856">
        <w:rPr>
          <w:rFonts w:ascii="Times New Roman" w:hAnsi="Times New Roman" w:cs="Times New Roman"/>
          <w:sz w:val="24"/>
          <w:lang w:val="en-GB"/>
        </w:rPr>
        <w:t xml:space="preserve"> months for patients with EGFR-</w:t>
      </w:r>
      <w:r w:rsidR="00C977D3">
        <w:rPr>
          <w:rFonts w:ascii="Times New Roman" w:hAnsi="Times New Roman" w:cs="Times New Roman"/>
          <w:sz w:val="24"/>
          <w:lang w:val="en-GB"/>
        </w:rPr>
        <w:t>mutant</w:t>
      </w:r>
      <w:r w:rsidR="00C977D3" w:rsidRPr="008A5856">
        <w:rPr>
          <w:rFonts w:ascii="Times New Roman" w:hAnsi="Times New Roman" w:cs="Times New Roman"/>
          <w:sz w:val="24"/>
          <w:lang w:val="en-GB"/>
        </w:rPr>
        <w:t xml:space="preserve"> </w:t>
      </w:r>
      <w:r w:rsidRPr="008A5856">
        <w:rPr>
          <w:rFonts w:ascii="Times New Roman" w:hAnsi="Times New Roman" w:cs="Times New Roman"/>
          <w:sz w:val="24"/>
          <w:lang w:val="en-GB"/>
        </w:rPr>
        <w:t xml:space="preserve">stage IIA-IIIA NSCLC </w:t>
      </w:r>
      <w:r w:rsidR="00C977D3">
        <w:rPr>
          <w:rFonts w:ascii="Times New Roman" w:hAnsi="Times New Roman" w:cs="Times New Roman"/>
          <w:sz w:val="24"/>
          <w:lang w:val="en-GB"/>
        </w:rPr>
        <w:t>following</w:t>
      </w:r>
      <w:r w:rsidR="00C977D3" w:rsidRPr="008A5856">
        <w:rPr>
          <w:rFonts w:ascii="Times New Roman" w:hAnsi="Times New Roman" w:cs="Times New Roman"/>
          <w:sz w:val="24"/>
          <w:lang w:val="en-GB"/>
        </w:rPr>
        <w:t xml:space="preserve"> </w:t>
      </w:r>
      <w:r w:rsidRPr="008A5856">
        <w:rPr>
          <w:rFonts w:ascii="Times New Roman" w:hAnsi="Times New Roman" w:cs="Times New Roman"/>
          <w:sz w:val="24"/>
          <w:lang w:val="en-GB"/>
        </w:rPr>
        <w:t>adjuvant chemotherapy</w:t>
      </w:r>
      <w:r w:rsidR="00EC7C6E">
        <w:rPr>
          <w:rFonts w:ascii="Times New Roman" w:hAnsi="Times New Roman" w:cs="Times New Roman"/>
          <w:sz w:val="24"/>
          <w:lang w:val="en-GB"/>
        </w:rPr>
        <w:t>;</w:t>
      </w:r>
      <w:r w:rsidRPr="008A5856">
        <w:rPr>
          <w:rFonts w:ascii="Times New Roman" w:hAnsi="Times New Roman" w:cs="Times New Roman"/>
          <w:sz w:val="24"/>
          <w:lang w:val="en-GB"/>
        </w:rPr>
        <w:t xml:space="preserve"> </w:t>
      </w:r>
    </w:p>
    <w:p w:rsidR="00B92BD5" w:rsidRDefault="003E7C1A" w:rsidP="003E7C1A">
      <w:pPr>
        <w:widowControl/>
        <w:spacing w:line="360" w:lineRule="auto"/>
        <w:rPr>
          <w:rFonts w:ascii="Times New Roman" w:hAnsi="Times New Roman" w:cs="Times New Roman"/>
          <w:sz w:val="24"/>
          <w:lang w:val="en-GB"/>
        </w:rPr>
      </w:pPr>
      <w:r w:rsidRPr="008A5856">
        <w:rPr>
          <w:rFonts w:ascii="Times New Roman" w:hAnsi="Times New Roman" w:cs="Times New Roman"/>
          <w:sz w:val="24"/>
          <w:lang w:val="en-GB"/>
        </w:rPr>
        <w:t xml:space="preserve">We aimed to achieve </w:t>
      </w:r>
      <w:r w:rsidR="00AB738A" w:rsidRPr="008A5856">
        <w:rPr>
          <w:rFonts w:ascii="Times New Roman" w:hAnsi="Times New Roman" w:cs="Times New Roman"/>
          <w:sz w:val="24"/>
          <w:lang w:val="en-GB"/>
        </w:rPr>
        <w:t>8</w:t>
      </w:r>
      <w:r w:rsidR="00AB738A">
        <w:rPr>
          <w:rFonts w:ascii="Times New Roman" w:hAnsi="Times New Roman" w:cs="Times New Roman"/>
          <w:sz w:val="24"/>
          <w:lang w:val="en-GB"/>
        </w:rPr>
        <w:t>5</w:t>
      </w:r>
      <w:r w:rsidRPr="008A5856">
        <w:rPr>
          <w:rFonts w:ascii="Times New Roman" w:hAnsi="Times New Roman" w:cs="Times New Roman"/>
          <w:sz w:val="24"/>
          <w:lang w:val="en-GB"/>
        </w:rPr>
        <w:t>% power at a two-sided α of 0.05 and an overall dropout rate of 5%</w:t>
      </w:r>
      <w:r w:rsidR="00EC7C6E">
        <w:rPr>
          <w:rFonts w:ascii="Times New Roman" w:hAnsi="Times New Roman" w:cs="Times New Roman"/>
          <w:sz w:val="24"/>
          <w:lang w:val="en-GB"/>
        </w:rPr>
        <w:t>;</w:t>
      </w:r>
      <w:r>
        <w:rPr>
          <w:rFonts w:ascii="Times New Roman" w:hAnsi="Times New Roman" w:cs="Times New Roman"/>
          <w:sz w:val="24"/>
          <w:lang w:val="en-GB"/>
        </w:rPr>
        <w:t xml:space="preserve"> </w:t>
      </w:r>
    </w:p>
    <w:p w:rsidR="00B92BD5" w:rsidRDefault="003E7C1A" w:rsidP="003E7C1A">
      <w:pPr>
        <w:widowControl/>
        <w:spacing w:line="360" w:lineRule="auto"/>
        <w:rPr>
          <w:rFonts w:ascii="Times New Roman" w:hAnsi="Times New Roman" w:cs="Times New Roman"/>
          <w:sz w:val="24"/>
          <w:lang w:val="en-GB"/>
        </w:rPr>
      </w:pPr>
      <w:r w:rsidRPr="008A5856">
        <w:rPr>
          <w:rFonts w:ascii="Times New Roman" w:hAnsi="Times New Roman" w:cs="Times New Roman"/>
          <w:sz w:val="24"/>
          <w:lang w:val="en-GB"/>
        </w:rPr>
        <w:t xml:space="preserve">A total of </w:t>
      </w:r>
      <w:r w:rsidR="00AB738A">
        <w:rPr>
          <w:rFonts w:ascii="Times New Roman" w:hAnsi="Times New Roman" w:cs="Times New Roman"/>
          <w:sz w:val="24"/>
          <w:lang w:val="en-GB"/>
        </w:rPr>
        <w:t>318</w:t>
      </w:r>
      <w:r w:rsidR="00AB738A" w:rsidRPr="008A5856">
        <w:rPr>
          <w:rFonts w:ascii="Times New Roman" w:hAnsi="Times New Roman" w:cs="Times New Roman"/>
          <w:sz w:val="24"/>
          <w:lang w:val="en-GB"/>
        </w:rPr>
        <w:t xml:space="preserve"> </w:t>
      </w:r>
      <w:r w:rsidRPr="008A5856">
        <w:rPr>
          <w:rFonts w:ascii="Times New Roman" w:hAnsi="Times New Roman" w:cs="Times New Roman"/>
          <w:sz w:val="24"/>
          <w:lang w:val="en-GB"/>
        </w:rPr>
        <w:t xml:space="preserve">patients </w:t>
      </w:r>
      <w:r w:rsidR="00C977D3">
        <w:rPr>
          <w:rFonts w:ascii="Times New Roman" w:hAnsi="Times New Roman" w:cs="Times New Roman"/>
          <w:sz w:val="24"/>
          <w:lang w:val="en-GB"/>
        </w:rPr>
        <w:t>are</w:t>
      </w:r>
      <w:r w:rsidR="00C977D3" w:rsidRPr="008A5856">
        <w:rPr>
          <w:rFonts w:ascii="Times New Roman" w:hAnsi="Times New Roman" w:cs="Times New Roman"/>
          <w:sz w:val="24"/>
          <w:lang w:val="en-GB"/>
        </w:rPr>
        <w:t xml:space="preserve"> </w:t>
      </w:r>
      <w:r w:rsidRPr="008A5856">
        <w:rPr>
          <w:rFonts w:ascii="Times New Roman" w:hAnsi="Times New Roman" w:cs="Times New Roman"/>
          <w:sz w:val="24"/>
          <w:lang w:val="en-GB"/>
        </w:rPr>
        <w:t xml:space="preserve">needed to detect a </w:t>
      </w:r>
      <w:r w:rsidR="00AB738A">
        <w:rPr>
          <w:rFonts w:ascii="Times New Roman" w:hAnsi="Times New Roman" w:cs="Times New Roman"/>
          <w:sz w:val="24"/>
          <w:lang w:val="en-GB"/>
        </w:rPr>
        <w:t>40</w:t>
      </w:r>
      <w:r w:rsidRPr="008A5856">
        <w:rPr>
          <w:rFonts w:ascii="Times New Roman" w:hAnsi="Times New Roman" w:cs="Times New Roman"/>
          <w:sz w:val="24"/>
          <w:lang w:val="en-GB"/>
        </w:rPr>
        <w:t>% improvement in DFS with icotinib compared with chemotherapy for each comparison: 6 months of icotinib versus observation and 12 months of icotinib versus observation</w:t>
      </w:r>
      <w:r w:rsidR="00B92BD5">
        <w:rPr>
          <w:rFonts w:ascii="Times New Roman" w:hAnsi="Times New Roman" w:cs="Times New Roman"/>
          <w:sz w:val="24"/>
          <w:lang w:val="en-GB"/>
        </w:rPr>
        <w:t>;</w:t>
      </w:r>
      <w:r w:rsidRPr="008A5856">
        <w:rPr>
          <w:rFonts w:ascii="Times New Roman" w:hAnsi="Times New Roman" w:cs="Times New Roman"/>
          <w:sz w:val="24"/>
          <w:lang w:val="en-GB"/>
        </w:rPr>
        <w:t xml:space="preserve"> </w:t>
      </w:r>
    </w:p>
    <w:p w:rsidR="00B92BD5" w:rsidRDefault="003E7C1A" w:rsidP="003E7C1A">
      <w:pPr>
        <w:widowControl/>
        <w:spacing w:line="360" w:lineRule="auto"/>
        <w:rPr>
          <w:rFonts w:ascii="Times New Roman" w:hAnsi="Times New Roman" w:cs="Times New Roman"/>
          <w:sz w:val="24"/>
          <w:lang w:val="en-GB"/>
        </w:rPr>
      </w:pPr>
      <w:r w:rsidRPr="008A5856">
        <w:rPr>
          <w:rFonts w:ascii="Times New Roman" w:hAnsi="Times New Roman" w:cs="Times New Roman"/>
          <w:sz w:val="24"/>
          <w:lang w:val="en-GB"/>
        </w:rPr>
        <w:t xml:space="preserve">This improvement </w:t>
      </w:r>
      <w:r w:rsidR="00C977D3" w:rsidRPr="008A5856">
        <w:rPr>
          <w:rFonts w:ascii="Times New Roman" w:hAnsi="Times New Roman" w:cs="Times New Roman"/>
          <w:sz w:val="24"/>
          <w:lang w:val="en-GB"/>
        </w:rPr>
        <w:t>correspond</w:t>
      </w:r>
      <w:r w:rsidR="00C977D3">
        <w:rPr>
          <w:rFonts w:ascii="Times New Roman" w:hAnsi="Times New Roman" w:cs="Times New Roman"/>
          <w:sz w:val="24"/>
          <w:lang w:val="en-GB"/>
        </w:rPr>
        <w:t>s</w:t>
      </w:r>
      <w:r w:rsidR="00C977D3" w:rsidRPr="008A5856">
        <w:rPr>
          <w:rFonts w:ascii="Times New Roman" w:hAnsi="Times New Roman" w:cs="Times New Roman"/>
          <w:sz w:val="24"/>
          <w:lang w:val="en-GB"/>
        </w:rPr>
        <w:t xml:space="preserve"> </w:t>
      </w:r>
      <w:r w:rsidRPr="008A5856">
        <w:rPr>
          <w:rFonts w:ascii="Times New Roman" w:hAnsi="Times New Roman" w:cs="Times New Roman"/>
          <w:sz w:val="24"/>
          <w:lang w:val="en-GB"/>
        </w:rPr>
        <w:t>to an hazard ratio (HR) of 0.</w:t>
      </w:r>
      <w:r w:rsidR="00AB738A">
        <w:rPr>
          <w:rFonts w:ascii="Times New Roman" w:hAnsi="Times New Roman" w:cs="Times New Roman"/>
          <w:sz w:val="24"/>
          <w:lang w:val="en-GB"/>
        </w:rPr>
        <w:t>6</w:t>
      </w:r>
      <w:r w:rsidR="00EC7C6E">
        <w:rPr>
          <w:rFonts w:ascii="Times New Roman" w:hAnsi="Times New Roman" w:cs="Times New Roman"/>
          <w:sz w:val="24"/>
          <w:lang w:val="en-GB"/>
        </w:rPr>
        <w:t>;</w:t>
      </w:r>
      <w:r w:rsidRPr="008A5856">
        <w:rPr>
          <w:rFonts w:ascii="Times New Roman" w:hAnsi="Times New Roman" w:cs="Times New Roman"/>
          <w:sz w:val="24"/>
          <w:lang w:val="en-GB"/>
        </w:rPr>
        <w:t xml:space="preserve"> </w:t>
      </w:r>
    </w:p>
    <w:p w:rsidR="003E7C1A" w:rsidRDefault="003E7C1A" w:rsidP="003E7C1A">
      <w:pPr>
        <w:widowControl/>
        <w:spacing w:line="360" w:lineRule="auto"/>
        <w:rPr>
          <w:rFonts w:ascii="Times New Roman" w:hAnsi="Times New Roman" w:cs="Times New Roman"/>
          <w:sz w:val="24"/>
          <w:lang w:val="en-GB"/>
        </w:rPr>
      </w:pPr>
      <w:r w:rsidRPr="008A5856">
        <w:rPr>
          <w:rFonts w:ascii="Times New Roman" w:hAnsi="Times New Roman" w:cs="Times New Roman"/>
          <w:sz w:val="24"/>
          <w:lang w:val="en-GB"/>
        </w:rPr>
        <w:t xml:space="preserve">A total of </w:t>
      </w:r>
      <w:r w:rsidR="00AB738A">
        <w:rPr>
          <w:rFonts w:ascii="Times New Roman" w:hAnsi="Times New Roman" w:cs="Times New Roman"/>
          <w:sz w:val="24"/>
          <w:lang w:val="en-GB"/>
        </w:rPr>
        <w:t>198</w:t>
      </w:r>
      <w:r w:rsidR="00AB738A" w:rsidRPr="008A5856">
        <w:rPr>
          <w:rFonts w:ascii="Times New Roman" w:hAnsi="Times New Roman" w:cs="Times New Roman"/>
          <w:sz w:val="24"/>
          <w:lang w:val="en-GB"/>
        </w:rPr>
        <w:t xml:space="preserve"> </w:t>
      </w:r>
      <w:r w:rsidRPr="008A5856">
        <w:rPr>
          <w:rFonts w:ascii="Times New Roman" w:hAnsi="Times New Roman" w:cs="Times New Roman"/>
          <w:sz w:val="24"/>
          <w:lang w:val="en-GB"/>
        </w:rPr>
        <w:t xml:space="preserve">DFS events </w:t>
      </w:r>
      <w:r w:rsidR="00C977D3">
        <w:rPr>
          <w:rFonts w:ascii="Times New Roman" w:hAnsi="Times New Roman" w:cs="Times New Roman"/>
          <w:sz w:val="24"/>
          <w:lang w:val="en-GB"/>
        </w:rPr>
        <w:t>are</w:t>
      </w:r>
      <w:r w:rsidR="00C977D3" w:rsidRPr="008A5856">
        <w:rPr>
          <w:rFonts w:ascii="Times New Roman" w:hAnsi="Times New Roman" w:cs="Times New Roman"/>
          <w:sz w:val="24"/>
          <w:lang w:val="en-GB"/>
        </w:rPr>
        <w:t xml:space="preserve"> </w:t>
      </w:r>
      <w:r w:rsidRPr="008A5856">
        <w:rPr>
          <w:rFonts w:ascii="Times New Roman" w:hAnsi="Times New Roman" w:cs="Times New Roman"/>
          <w:sz w:val="24"/>
          <w:lang w:val="en-GB"/>
        </w:rPr>
        <w:t>required for the final analysis.</w:t>
      </w:r>
    </w:p>
    <w:p w:rsidR="006A1D90" w:rsidRDefault="006A1D90" w:rsidP="003E7C1A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F148FC" w:rsidRDefault="00F148FC" w:rsidP="00F148FC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lastRenderedPageBreak/>
        <w:t>5. Analysis sets</w:t>
      </w:r>
    </w:p>
    <w:p w:rsidR="000E1A4C" w:rsidRDefault="00A4705C" w:rsidP="00A4705C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 w:rsidRPr="00A4705C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5.1</w:t>
      </w:r>
      <w:r w:rsidR="008B26E5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.</w:t>
      </w:r>
      <w:r w:rsidRPr="00A4705C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 xml:space="preserve"> Intention-</w:t>
      </w:r>
      <w:r w:rsidR="0093492D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t</w:t>
      </w:r>
      <w:r w:rsidRPr="00A4705C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o-</w:t>
      </w:r>
      <w:r w:rsidR="0093492D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t</w:t>
      </w:r>
      <w:r w:rsidRPr="00A4705C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reat set.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</w:p>
    <w:p w:rsidR="00F148FC" w:rsidRDefault="000E1A4C" w:rsidP="00A4705C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="00F148FC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The Intention-To-Treat Set (ITT) will </w:t>
      </w:r>
      <w:r w:rsidR="005C7C5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consist of</w:t>
      </w:r>
      <w:r w:rsidR="00F148FC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all</w:t>
      </w:r>
      <w:r w:rsidR="00A4705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F148FC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randomized subjects. </w:t>
      </w:r>
      <w:r w:rsidR="00266E5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The </w:t>
      </w:r>
      <w:r w:rsidR="00F148FC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ITT</w:t>
      </w:r>
      <w:r w:rsidR="00266E5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population</w:t>
      </w:r>
      <w:r w:rsidR="00F148FC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will be used for the </w:t>
      </w:r>
      <w:r w:rsidR="00266E5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efficacy </w:t>
      </w:r>
      <w:r w:rsidR="00F148FC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analysis of </w:t>
      </w:r>
      <w:r w:rsidR="00F148F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D</w:t>
      </w:r>
      <w:r w:rsidR="00F148FC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FS</w:t>
      </w:r>
      <w:r w:rsidR="00266E5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,</w:t>
      </w:r>
      <w:r w:rsidR="00F148FC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OS</w:t>
      </w:r>
      <w:r w:rsidR="00266E5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and BMFS</w:t>
      </w:r>
      <w:r w:rsidR="00F148FC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. </w:t>
      </w:r>
    </w:p>
    <w:p w:rsidR="000E1A4C" w:rsidRDefault="002322CC" w:rsidP="00A4705C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 w:rsidRPr="00BC082A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5.2</w:t>
      </w:r>
      <w:r w:rsidR="008B26E5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.</w:t>
      </w:r>
      <w:r w:rsidRPr="00BC082A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 xml:space="preserve"> Safety analysis set.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</w:p>
    <w:p w:rsidR="00F148FC" w:rsidRDefault="000E1A4C" w:rsidP="00A4705C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="00F148FC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The </w:t>
      </w:r>
      <w:r w:rsidR="00BA1AB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</w:t>
      </w:r>
      <w:r w:rsidR="00F148FC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afety </w:t>
      </w:r>
      <w:r w:rsidR="00BA1AB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a</w:t>
      </w:r>
      <w:r w:rsidR="00F148FC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nalysis </w:t>
      </w:r>
      <w:r w:rsidR="00BA1AB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</w:t>
      </w:r>
      <w:r w:rsidR="00F148FC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et will include all subjects who receive at least 1 dose of </w:t>
      </w:r>
      <w:r w:rsidR="00B26E71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the </w:t>
      </w:r>
      <w:r w:rsidR="00F148FC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study drug</w:t>
      </w:r>
      <w:r w:rsidR="002322C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and</w:t>
      </w:r>
      <w:r w:rsidR="002322CC">
        <w:rPr>
          <w:rFonts w:ascii="Times New Roman" w:hAnsi="Times New Roman" w:cs="Times New Roman"/>
          <w:sz w:val="24"/>
        </w:rPr>
        <w:t xml:space="preserve"> those in the observation group. All subjects in the safety analysis set will have at least </w:t>
      </w:r>
      <w:r w:rsidR="00F148FC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a safety record after </w:t>
      </w:r>
      <w:r w:rsidR="002322C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randomization</w:t>
      </w:r>
      <w:r w:rsidR="00F148FC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.</w:t>
      </w:r>
      <w:r w:rsidR="002322C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F148FC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</w:p>
    <w:p w:rsidR="008B26E5" w:rsidRPr="000E1A4C" w:rsidRDefault="008B26E5" w:rsidP="008B26E5">
      <w:pPr>
        <w:widowControl/>
        <w:spacing w:line="360" w:lineRule="auto"/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</w:pPr>
      <w:r w:rsidRPr="000E1A4C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 xml:space="preserve">5.3. Subgroup analysis set. </w:t>
      </w:r>
    </w:p>
    <w:p w:rsidR="008B26E5" w:rsidRDefault="000E1A4C" w:rsidP="008B26E5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="008B26E5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</w:t>
      </w:r>
      <w:r w:rsidR="008B26E5" w:rsidRPr="008B26E5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ubgroup analyses will be conducted </w:t>
      </w:r>
      <w:r w:rsidR="00CC70A3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comparing DFS </w:t>
      </w:r>
      <w:r w:rsidR="008B26E5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based on the </w:t>
      </w:r>
      <w:r w:rsidR="008B26E5" w:rsidRPr="008B26E5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following </w:t>
      </w:r>
      <w:r w:rsidR="008B26E5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pre-plan</w:t>
      </w:r>
      <w:r w:rsidR="00BB259F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n</w:t>
      </w:r>
      <w:r w:rsidR="008B26E5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ed </w:t>
      </w:r>
      <w:r w:rsidR="008B26E5" w:rsidRPr="008B26E5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factors: </w:t>
      </w:r>
    </w:p>
    <w:p w:rsidR="008B26E5" w:rsidRDefault="008B26E5" w:rsidP="008B26E5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 w:rsidRPr="002F2D6C">
        <w:rPr>
          <w:rStyle w:val="fontstyle21"/>
          <w:b/>
        </w:rPr>
        <w:t xml:space="preserve">•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</w:t>
      </w:r>
      <w:r w:rsidRPr="008B26E5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ex (male vs. female)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;</w:t>
      </w:r>
    </w:p>
    <w:p w:rsidR="008B26E5" w:rsidRDefault="008B26E5" w:rsidP="008B26E5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 w:rsidRPr="002F2D6C">
        <w:rPr>
          <w:rStyle w:val="fontstyle21"/>
          <w:b/>
        </w:rPr>
        <w:t>•</w:t>
      </w:r>
      <w:r>
        <w:rPr>
          <w:rStyle w:val="fontstyle21"/>
          <w:b/>
        </w:rPr>
        <w:t xml:space="preserve"> </w:t>
      </w:r>
      <w:r w:rsidRPr="008B26E5">
        <w:rPr>
          <w:rStyle w:val="fontstyle21"/>
        </w:rPr>
        <w:t xml:space="preserve">Pathological </w:t>
      </w:r>
      <w:r w:rsidRPr="008B26E5">
        <w:rPr>
          <w:rStyle w:val="fontstyle01"/>
          <w:b w:val="0"/>
        </w:rPr>
        <w:t>stage (II vs IIIA)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;</w:t>
      </w:r>
    </w:p>
    <w:p w:rsidR="008B26E5" w:rsidRPr="008B26E5" w:rsidRDefault="008B26E5" w:rsidP="008B26E5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 w:rsidRPr="002F2D6C">
        <w:rPr>
          <w:rStyle w:val="fontstyle21"/>
          <w:b/>
        </w:rPr>
        <w:t xml:space="preserve">• </w:t>
      </w:r>
      <w:r w:rsidRPr="008B26E5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EGFR mutation (exon 19 deletion vs. exon 21 L858R). </w:t>
      </w:r>
    </w:p>
    <w:p w:rsidR="00963F72" w:rsidRDefault="007732B8" w:rsidP="00A4705C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Other </w:t>
      </w:r>
      <w:r w:rsidR="00B34D98" w:rsidRPr="00B34D98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stratification factors</w:t>
      </w:r>
      <w:r w:rsidR="007B60A3" w:rsidRPr="00B34D98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7B60A3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including </w:t>
      </w:r>
      <w:r w:rsidR="007B60A3" w:rsidRPr="007B60A3">
        <w:rPr>
          <w:rFonts w:ascii="Times New Roman" w:hAnsi="Times New Roman" w:cs="Times New Roman"/>
          <w:color w:val="000000"/>
          <w:sz w:val="24"/>
        </w:rPr>
        <w:t xml:space="preserve">age (≥65 vs &lt;65), smoking history (ever vs never), </w:t>
      </w:r>
      <w:r w:rsidR="007B60A3">
        <w:rPr>
          <w:rFonts w:ascii="Times New Roman" w:hAnsi="Times New Roman" w:cs="Times New Roman"/>
          <w:color w:val="000000"/>
          <w:sz w:val="24"/>
        </w:rPr>
        <w:t xml:space="preserve">and </w:t>
      </w:r>
      <w:r w:rsidR="007B60A3" w:rsidRPr="007B60A3">
        <w:rPr>
          <w:rFonts w:ascii="Times New Roman" w:hAnsi="Times New Roman" w:cs="Times New Roman"/>
          <w:color w:val="000000"/>
          <w:sz w:val="24"/>
        </w:rPr>
        <w:t>N stage (0 and 1 vs 2)</w:t>
      </w:r>
      <w:r w:rsidR="007B60A3" w:rsidRPr="007B60A3">
        <w:t xml:space="preserve"> </w:t>
      </w:r>
      <w:r w:rsidR="007B60A3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may also be assessed. </w:t>
      </w:r>
      <w:r w:rsidR="00B34D98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</w:t>
      </w:r>
      <w:r w:rsidR="00B34D98" w:rsidRPr="008B26E5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ubgroup analyses </w:t>
      </w:r>
      <w:r w:rsidR="00B34D98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for OS </w:t>
      </w:r>
      <w:r w:rsidR="00B34D98" w:rsidRPr="008B26E5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will be </w:t>
      </w:r>
      <w:r w:rsidR="00B34D98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perform</w:t>
      </w:r>
      <w:r w:rsidR="00B34D98" w:rsidRPr="008B26E5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ed </w:t>
      </w:r>
      <w:r w:rsidR="00B34D98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according to the above </w:t>
      </w:r>
      <w:r w:rsidR="00B34D98" w:rsidRPr="00B34D98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stratification factors</w:t>
      </w:r>
      <w:r w:rsidR="00B34D98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. </w:t>
      </w:r>
      <w:r w:rsidR="007B60A3" w:rsidRPr="00B34D98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8B26E5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</w:p>
    <w:p w:rsidR="006A1D90" w:rsidRDefault="006A1D90" w:rsidP="00FA217D">
      <w:pPr>
        <w:widowControl/>
        <w:spacing w:line="360" w:lineRule="auto"/>
        <w:jc w:val="left"/>
        <w:rPr>
          <w:rStyle w:val="fontstyle01"/>
          <w:rFonts w:hint="eastAsia"/>
        </w:rPr>
      </w:pPr>
    </w:p>
    <w:p w:rsidR="00F148FC" w:rsidRDefault="00FA217D" w:rsidP="00FA217D">
      <w:pPr>
        <w:widowControl/>
        <w:spacing w:line="360" w:lineRule="auto"/>
        <w:jc w:val="left"/>
        <w:rPr>
          <w:rStyle w:val="fontstyle01"/>
          <w:rFonts w:hint="eastAsia"/>
        </w:rPr>
      </w:pPr>
      <w:r>
        <w:rPr>
          <w:rStyle w:val="fontstyle01"/>
        </w:rPr>
        <w:t>6. Drug exposure</w:t>
      </w:r>
    </w:p>
    <w:p w:rsidR="00FA217D" w:rsidRPr="00FA217D" w:rsidRDefault="00FA217D" w:rsidP="002F2D6C">
      <w:pPr>
        <w:widowControl/>
        <w:spacing w:line="360" w:lineRule="auto"/>
        <w:rPr>
          <w:rStyle w:val="fontstyle01"/>
          <w:rFonts w:hint="eastAsia"/>
          <w:b w:val="0"/>
        </w:rPr>
      </w:pPr>
      <w:r w:rsidRPr="00FA217D">
        <w:rPr>
          <w:rStyle w:val="fontstyle01"/>
          <w:b w:val="0"/>
        </w:rPr>
        <w:t xml:space="preserve">Days of exposure = date of the last </w:t>
      </w:r>
      <w:r w:rsidR="00963F72">
        <w:rPr>
          <w:rStyle w:val="fontstyle01"/>
          <w:b w:val="0"/>
        </w:rPr>
        <w:t>dose</w:t>
      </w:r>
      <w:r w:rsidRPr="00FA217D">
        <w:rPr>
          <w:rStyle w:val="fontstyle01"/>
          <w:b w:val="0"/>
        </w:rPr>
        <w:t xml:space="preserve"> (dose &gt; 0 mg) – date of </w:t>
      </w:r>
      <w:r w:rsidR="0057242F">
        <w:rPr>
          <w:rStyle w:val="fontstyle01"/>
          <w:b w:val="0"/>
        </w:rPr>
        <w:t xml:space="preserve">the </w:t>
      </w:r>
      <w:r w:rsidRPr="00FA217D">
        <w:rPr>
          <w:rStyle w:val="fontstyle01"/>
          <w:b w:val="0"/>
        </w:rPr>
        <w:t xml:space="preserve">first </w:t>
      </w:r>
      <w:r w:rsidR="00963F72">
        <w:rPr>
          <w:rStyle w:val="fontstyle01"/>
          <w:b w:val="0"/>
        </w:rPr>
        <w:t>dose</w:t>
      </w:r>
      <w:r w:rsidRPr="00FA217D">
        <w:rPr>
          <w:rStyle w:val="fontstyle01"/>
          <w:b w:val="0"/>
        </w:rPr>
        <w:t xml:space="preserve"> + 1</w:t>
      </w:r>
      <w:r w:rsidR="002F2D6C">
        <w:rPr>
          <w:rStyle w:val="fontstyle01"/>
          <w:b w:val="0"/>
        </w:rPr>
        <w:t>.</w:t>
      </w:r>
    </w:p>
    <w:p w:rsidR="00FA217D" w:rsidRPr="00FA217D" w:rsidRDefault="00FA217D" w:rsidP="002F2D6C">
      <w:pPr>
        <w:widowControl/>
        <w:spacing w:line="360" w:lineRule="auto"/>
        <w:rPr>
          <w:rStyle w:val="fontstyle01"/>
          <w:rFonts w:hint="eastAsia"/>
          <w:b w:val="0"/>
        </w:rPr>
      </w:pPr>
      <w:r w:rsidRPr="00FA217D">
        <w:rPr>
          <w:rStyle w:val="fontstyle01"/>
          <w:b w:val="0"/>
        </w:rPr>
        <w:t xml:space="preserve">Actual days of exposure = (end date of </w:t>
      </w:r>
      <w:r w:rsidR="00963F72">
        <w:rPr>
          <w:rStyle w:val="fontstyle01"/>
          <w:b w:val="0"/>
        </w:rPr>
        <w:t>study drug</w:t>
      </w:r>
      <w:r w:rsidRPr="00FA217D">
        <w:rPr>
          <w:rStyle w:val="fontstyle01"/>
          <w:b w:val="0"/>
        </w:rPr>
        <w:t xml:space="preserve"> 1 - start </w:t>
      </w:r>
      <w:r w:rsidR="00963F72">
        <w:rPr>
          <w:rStyle w:val="fontstyle01"/>
          <w:b w:val="0"/>
        </w:rPr>
        <w:t>date of study drug</w:t>
      </w:r>
      <w:r w:rsidRPr="00FA217D">
        <w:rPr>
          <w:rStyle w:val="fontstyle01"/>
          <w:b w:val="0"/>
        </w:rPr>
        <w:t xml:space="preserve"> 1 + 1) + (</w:t>
      </w:r>
      <w:r w:rsidR="00963F72" w:rsidRPr="00FA217D">
        <w:rPr>
          <w:rStyle w:val="fontstyle01"/>
          <w:b w:val="0"/>
        </w:rPr>
        <w:t xml:space="preserve">end date of </w:t>
      </w:r>
      <w:r w:rsidR="00963F72">
        <w:rPr>
          <w:rStyle w:val="fontstyle01"/>
          <w:b w:val="0"/>
        </w:rPr>
        <w:t>study drug</w:t>
      </w:r>
      <w:r w:rsidR="00963F72" w:rsidRPr="00FA217D">
        <w:rPr>
          <w:rStyle w:val="fontstyle01"/>
          <w:b w:val="0"/>
        </w:rPr>
        <w:t xml:space="preserve"> </w:t>
      </w:r>
      <w:r w:rsidRPr="00FA217D">
        <w:rPr>
          <w:rStyle w:val="fontstyle01"/>
          <w:b w:val="0"/>
        </w:rPr>
        <w:t xml:space="preserve">2 - </w:t>
      </w:r>
      <w:r w:rsidR="00963F72" w:rsidRPr="00FA217D">
        <w:rPr>
          <w:rStyle w:val="fontstyle01"/>
          <w:b w:val="0"/>
        </w:rPr>
        <w:t xml:space="preserve">start </w:t>
      </w:r>
      <w:r w:rsidR="00963F72">
        <w:rPr>
          <w:rStyle w:val="fontstyle01"/>
          <w:b w:val="0"/>
        </w:rPr>
        <w:t>date of study drug</w:t>
      </w:r>
      <w:r w:rsidR="00963F72" w:rsidRPr="00FA217D">
        <w:rPr>
          <w:rStyle w:val="fontstyle01"/>
          <w:b w:val="0"/>
        </w:rPr>
        <w:t xml:space="preserve"> </w:t>
      </w:r>
      <w:r w:rsidRPr="00FA217D">
        <w:rPr>
          <w:rStyle w:val="fontstyle01"/>
          <w:b w:val="0"/>
        </w:rPr>
        <w:t>2 + 1) + … + (</w:t>
      </w:r>
      <w:r w:rsidR="00963F72" w:rsidRPr="00FA217D">
        <w:rPr>
          <w:rStyle w:val="fontstyle01"/>
          <w:b w:val="0"/>
        </w:rPr>
        <w:t xml:space="preserve">end date of </w:t>
      </w:r>
      <w:r w:rsidR="00963F72">
        <w:rPr>
          <w:rStyle w:val="fontstyle01"/>
          <w:b w:val="0"/>
        </w:rPr>
        <w:t>study drug</w:t>
      </w:r>
      <w:r w:rsidR="00963F72" w:rsidRPr="00FA217D">
        <w:rPr>
          <w:rStyle w:val="fontstyle01"/>
          <w:b w:val="0"/>
        </w:rPr>
        <w:t xml:space="preserve"> </w:t>
      </w:r>
      <w:r w:rsidRPr="00FA217D">
        <w:rPr>
          <w:rStyle w:val="fontstyle01"/>
          <w:b w:val="0"/>
        </w:rPr>
        <w:t xml:space="preserve">n - </w:t>
      </w:r>
      <w:r w:rsidR="00963F72" w:rsidRPr="00FA217D">
        <w:rPr>
          <w:rStyle w:val="fontstyle01"/>
          <w:b w:val="0"/>
        </w:rPr>
        <w:t xml:space="preserve">start </w:t>
      </w:r>
      <w:r w:rsidR="00963F72">
        <w:rPr>
          <w:rStyle w:val="fontstyle01"/>
          <w:b w:val="0"/>
        </w:rPr>
        <w:t>date of study drug</w:t>
      </w:r>
      <w:r w:rsidRPr="00FA217D">
        <w:rPr>
          <w:rStyle w:val="fontstyle01"/>
          <w:b w:val="0"/>
        </w:rPr>
        <w:t xml:space="preserve"> n + 1)</w:t>
      </w:r>
      <w:r w:rsidR="002F2D6C">
        <w:rPr>
          <w:rStyle w:val="fontstyle01"/>
          <w:b w:val="0"/>
        </w:rPr>
        <w:t>;</w:t>
      </w:r>
      <w:r w:rsidR="00424DB9">
        <w:rPr>
          <w:rStyle w:val="fontstyle01"/>
          <w:b w:val="0"/>
        </w:rPr>
        <w:t xml:space="preserve"> </w:t>
      </w:r>
      <w:r w:rsidR="00424DB9" w:rsidRPr="00FA217D">
        <w:rPr>
          <w:rStyle w:val="fontstyle01"/>
          <w:b w:val="0"/>
        </w:rPr>
        <w:t>dose &gt; 0 mg</w:t>
      </w:r>
      <w:r w:rsidR="002F2D6C">
        <w:rPr>
          <w:rStyle w:val="fontstyle01"/>
          <w:b w:val="0"/>
        </w:rPr>
        <w:t>.</w:t>
      </w:r>
    </w:p>
    <w:p w:rsidR="00FA217D" w:rsidRPr="00FA217D" w:rsidRDefault="00981816" w:rsidP="002F2D6C">
      <w:pPr>
        <w:widowControl/>
        <w:spacing w:line="360" w:lineRule="auto"/>
        <w:rPr>
          <w:rStyle w:val="fontstyle01"/>
          <w:rFonts w:hint="eastAsia"/>
          <w:b w:val="0"/>
        </w:rPr>
      </w:pPr>
      <w:r>
        <w:rPr>
          <w:rStyle w:val="fontstyle01"/>
          <w:b w:val="0"/>
        </w:rPr>
        <w:t>P</w:t>
      </w:r>
      <w:r w:rsidR="00FA217D" w:rsidRPr="00FA217D">
        <w:rPr>
          <w:rStyle w:val="fontstyle01"/>
          <w:b w:val="0"/>
        </w:rPr>
        <w:t xml:space="preserve">roportion of patients with exposure time achieving </w:t>
      </w:r>
      <w:r w:rsidRPr="00981816">
        <w:rPr>
          <w:rFonts w:ascii="Times New Roman" w:eastAsia="等线" w:hAnsi="Times New Roman" w:cs="Times New Roman"/>
          <w:sz w:val="22"/>
          <w:szCs w:val="22"/>
        </w:rPr>
        <w:t>＜</w:t>
      </w:r>
      <w:r w:rsidRPr="00981816">
        <w:rPr>
          <w:rFonts w:ascii="Times New Roman" w:eastAsia="等线" w:hAnsi="Times New Roman" w:cs="Times New Roman"/>
          <w:sz w:val="22"/>
          <w:szCs w:val="22"/>
        </w:rPr>
        <w:t>1 month</w:t>
      </w:r>
      <w:r w:rsidR="00FA217D" w:rsidRPr="00FA217D">
        <w:rPr>
          <w:rStyle w:val="fontstyle01"/>
          <w:b w:val="0"/>
        </w:rPr>
        <w:t xml:space="preserve">, </w:t>
      </w:r>
      <w:r>
        <w:rPr>
          <w:rStyle w:val="fontstyle01"/>
          <w:b w:val="0"/>
        </w:rPr>
        <w:t>1-2 months, 2-3</w:t>
      </w:r>
      <w:r w:rsidR="002F2D6C">
        <w:rPr>
          <w:rStyle w:val="fontstyle01"/>
          <w:b w:val="0"/>
        </w:rPr>
        <w:t xml:space="preserve"> </w:t>
      </w:r>
      <w:r>
        <w:rPr>
          <w:rStyle w:val="fontstyle01"/>
          <w:b w:val="0"/>
        </w:rPr>
        <w:t xml:space="preserve">months, 3-4 months, 4-5 months, 5-6 months, 6-7 months, 7-8 months, 8-9 months, 9-10 months, </w:t>
      </w:r>
      <w:r w:rsidR="0057242F">
        <w:rPr>
          <w:rStyle w:val="fontstyle01"/>
          <w:b w:val="0"/>
        </w:rPr>
        <w:t xml:space="preserve">10-11 months, </w:t>
      </w:r>
      <w:r>
        <w:rPr>
          <w:rStyle w:val="fontstyle01"/>
          <w:b w:val="0"/>
        </w:rPr>
        <w:t xml:space="preserve">11-12 months, 12-13 months, 13-18 </w:t>
      </w:r>
      <w:r w:rsidR="00FA217D" w:rsidRPr="00FA217D">
        <w:rPr>
          <w:rStyle w:val="fontstyle01"/>
          <w:b w:val="0"/>
        </w:rPr>
        <w:t xml:space="preserve">months, and </w:t>
      </w:r>
      <w:r w:rsidRPr="00981816">
        <w:rPr>
          <w:rStyle w:val="fontstyle01"/>
          <w:rFonts w:ascii="Arial" w:hAnsi="Arial" w:cs="Arial"/>
          <w:b w:val="0"/>
        </w:rPr>
        <w:t>≥</w:t>
      </w:r>
      <w:r w:rsidR="00FA217D" w:rsidRPr="00FA217D">
        <w:rPr>
          <w:rStyle w:val="fontstyle01"/>
          <w:b w:val="0"/>
        </w:rPr>
        <w:t xml:space="preserve"> 18 months during </w:t>
      </w:r>
      <w:r>
        <w:rPr>
          <w:rStyle w:val="fontstyle01"/>
          <w:rFonts w:hint="eastAsia"/>
          <w:b w:val="0"/>
        </w:rPr>
        <w:t>icot</w:t>
      </w:r>
      <w:r>
        <w:rPr>
          <w:rStyle w:val="fontstyle01"/>
          <w:b w:val="0"/>
        </w:rPr>
        <w:t>inib</w:t>
      </w:r>
      <w:r w:rsidR="00FA217D" w:rsidRPr="00FA217D">
        <w:rPr>
          <w:rStyle w:val="fontstyle01"/>
          <w:b w:val="0"/>
        </w:rPr>
        <w:t xml:space="preserve"> treatment will be </w:t>
      </w:r>
      <w:r>
        <w:rPr>
          <w:rStyle w:val="fontstyle01"/>
          <w:b w:val="0"/>
        </w:rPr>
        <w:t>reported</w:t>
      </w:r>
      <w:r w:rsidR="00FA217D" w:rsidRPr="00FA217D">
        <w:rPr>
          <w:rStyle w:val="fontstyle01"/>
          <w:b w:val="0"/>
        </w:rPr>
        <w:t>.</w:t>
      </w:r>
    </w:p>
    <w:p w:rsidR="00FA217D" w:rsidRPr="00FA217D" w:rsidRDefault="00981816" w:rsidP="002F2D6C">
      <w:pPr>
        <w:widowControl/>
        <w:spacing w:line="360" w:lineRule="auto"/>
        <w:rPr>
          <w:rStyle w:val="fontstyle01"/>
          <w:rFonts w:hint="eastAsia"/>
          <w:b w:val="0"/>
        </w:rPr>
      </w:pPr>
      <w:r>
        <w:rPr>
          <w:rStyle w:val="fontstyle01"/>
          <w:b w:val="0"/>
        </w:rPr>
        <w:t xml:space="preserve">Dose modification, including </w:t>
      </w:r>
      <w:r w:rsidR="00FA217D" w:rsidRPr="00FA217D">
        <w:rPr>
          <w:rStyle w:val="fontstyle01"/>
          <w:b w:val="0"/>
        </w:rPr>
        <w:t>dose reduction</w:t>
      </w:r>
      <w:r>
        <w:rPr>
          <w:rStyle w:val="fontstyle01"/>
          <w:b w:val="0"/>
        </w:rPr>
        <w:t xml:space="preserve"> and</w:t>
      </w:r>
      <w:r w:rsidR="00FA217D" w:rsidRPr="00FA217D">
        <w:rPr>
          <w:rStyle w:val="fontstyle01"/>
          <w:b w:val="0"/>
        </w:rPr>
        <w:t xml:space="preserve"> drug interruption</w:t>
      </w:r>
      <w:r>
        <w:rPr>
          <w:rStyle w:val="fontstyle01"/>
          <w:b w:val="0"/>
        </w:rPr>
        <w:t>,</w:t>
      </w:r>
      <w:r w:rsidR="00FA217D" w:rsidRPr="00FA217D">
        <w:rPr>
          <w:rStyle w:val="fontstyle01"/>
          <w:b w:val="0"/>
        </w:rPr>
        <w:t xml:space="preserve"> and reasons for dose modification will be </w:t>
      </w:r>
      <w:r w:rsidR="00722A90">
        <w:rPr>
          <w:rStyle w:val="fontstyle01"/>
          <w:b w:val="0"/>
        </w:rPr>
        <w:t>recorded</w:t>
      </w:r>
      <w:r w:rsidR="00FA217D" w:rsidRPr="00FA217D">
        <w:rPr>
          <w:rStyle w:val="fontstyle01"/>
          <w:b w:val="0"/>
        </w:rPr>
        <w:t>.</w:t>
      </w:r>
    </w:p>
    <w:p w:rsidR="00496188" w:rsidRPr="00E157ED" w:rsidRDefault="003F2186" w:rsidP="00F148FC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lastRenderedPageBreak/>
        <w:t>7</w:t>
      </w:r>
      <w:r w:rsidR="00E26808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Study </w:t>
      </w:r>
      <w:r w:rsidR="007E7726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e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ndpoints</w:t>
      </w:r>
    </w:p>
    <w:p w:rsidR="00496188" w:rsidRPr="00E157ED" w:rsidRDefault="003F2186" w:rsidP="00B66C30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7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.1</w:t>
      </w:r>
      <w:r w:rsidR="00E26808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Efficacy </w:t>
      </w:r>
      <w:r w:rsidR="007E7726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e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ndpoints</w:t>
      </w:r>
    </w:p>
    <w:p w:rsidR="00496188" w:rsidRPr="00E157ED" w:rsidRDefault="003F2186" w:rsidP="00B66C30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7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.1.1</w:t>
      </w:r>
      <w:r w:rsidR="00E26808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Primary </w:t>
      </w:r>
      <w:r w:rsidR="007E7726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e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fficacy </w:t>
      </w:r>
      <w:r w:rsidR="007E7726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e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ndpoint</w:t>
      </w:r>
    </w:p>
    <w:p w:rsidR="002A0BE5" w:rsidRDefault="0087082D" w:rsidP="0011075E">
      <w:pPr>
        <w:widowControl/>
        <w:spacing w:line="360" w:lineRule="auto"/>
        <w:rPr>
          <w:rStyle w:val="fontstyle21"/>
          <w:rFonts w:ascii="Times New Roman" w:hAnsi="Times New Roman" w:cs="Times New Roman"/>
        </w:rPr>
      </w:pPr>
      <w:r w:rsidRPr="00E157ED">
        <w:rPr>
          <w:rStyle w:val="fontstyle21"/>
          <w:rFonts w:ascii="Times New Roman" w:hAnsi="Times New Roman" w:cs="Times New Roman"/>
        </w:rPr>
        <w:t xml:space="preserve">The primary endpoint </w:t>
      </w:r>
      <w:r w:rsidR="0011075E">
        <w:rPr>
          <w:rStyle w:val="fontstyle21"/>
          <w:rFonts w:ascii="Times New Roman" w:hAnsi="Times New Roman" w:cs="Times New Roman"/>
        </w:rPr>
        <w:t>is</w:t>
      </w:r>
      <w:r w:rsidRPr="00E157ED">
        <w:rPr>
          <w:rStyle w:val="fontstyle21"/>
          <w:rFonts w:ascii="Times New Roman" w:hAnsi="Times New Roman" w:cs="Times New Roman"/>
        </w:rPr>
        <w:t xml:space="preserve"> DFS, which </w:t>
      </w:r>
      <w:r w:rsidR="009C4228" w:rsidRPr="00E157ED">
        <w:rPr>
          <w:rStyle w:val="fontstyle21"/>
          <w:rFonts w:ascii="Times New Roman" w:hAnsi="Times New Roman" w:cs="Times New Roman"/>
        </w:rPr>
        <w:t>is</w:t>
      </w:r>
      <w:r w:rsidRPr="00E157ED">
        <w:rPr>
          <w:rStyle w:val="fontstyle21"/>
          <w:rFonts w:ascii="Times New Roman" w:hAnsi="Times New Roman" w:cs="Times New Roman"/>
        </w:rPr>
        <w:t xml:space="preserve"> defined </w:t>
      </w:r>
      <w:r w:rsidR="0011075E" w:rsidRPr="0011075E">
        <w:rPr>
          <w:rStyle w:val="fontstyle21"/>
          <w:rFonts w:ascii="Times New Roman" w:hAnsi="Times New Roman" w:cs="Times New Roman"/>
        </w:rPr>
        <w:t xml:space="preserve">as the </w:t>
      </w:r>
      <w:r w:rsidR="0011075E">
        <w:rPr>
          <w:rStyle w:val="fontstyle21"/>
          <w:rFonts w:ascii="Times New Roman" w:hAnsi="Times New Roman" w:cs="Times New Roman"/>
        </w:rPr>
        <w:t>time</w:t>
      </w:r>
      <w:r w:rsidR="0011075E" w:rsidRPr="0011075E">
        <w:rPr>
          <w:rStyle w:val="fontstyle21"/>
          <w:rFonts w:ascii="Times New Roman" w:hAnsi="Times New Roman" w:cs="Times New Roman"/>
        </w:rPr>
        <w:t xml:space="preserve"> from random</w:t>
      </w:r>
      <w:r w:rsidR="00BB6431">
        <w:rPr>
          <w:rStyle w:val="fontstyle21"/>
          <w:rFonts w:ascii="Times New Roman" w:hAnsi="Times New Roman" w:cs="Times New Roman"/>
        </w:rPr>
        <w:t>i</w:t>
      </w:r>
      <w:r w:rsidR="0011075E">
        <w:rPr>
          <w:rStyle w:val="fontstyle21"/>
          <w:rFonts w:ascii="Times New Roman" w:hAnsi="Times New Roman" w:cs="Times New Roman"/>
        </w:rPr>
        <w:t>zation</w:t>
      </w:r>
      <w:r w:rsidR="0011075E" w:rsidRPr="0011075E">
        <w:rPr>
          <w:rStyle w:val="fontstyle21"/>
          <w:rFonts w:ascii="Times New Roman" w:hAnsi="Times New Roman" w:cs="Times New Roman"/>
        </w:rPr>
        <w:t xml:space="preserve"> to disease recurrence or death, whichever </w:t>
      </w:r>
      <w:r w:rsidR="0091406E" w:rsidRPr="0011075E">
        <w:rPr>
          <w:rStyle w:val="fontstyle21"/>
          <w:rFonts w:ascii="Times New Roman" w:hAnsi="Times New Roman" w:cs="Times New Roman"/>
        </w:rPr>
        <w:t>occur</w:t>
      </w:r>
      <w:r w:rsidR="0091406E">
        <w:rPr>
          <w:rStyle w:val="fontstyle21"/>
          <w:rFonts w:ascii="Times New Roman" w:hAnsi="Times New Roman" w:cs="Times New Roman"/>
        </w:rPr>
        <w:t>s</w:t>
      </w:r>
      <w:r w:rsidR="0091406E" w:rsidRPr="0011075E">
        <w:rPr>
          <w:rStyle w:val="fontstyle21"/>
          <w:rFonts w:ascii="Times New Roman" w:hAnsi="Times New Roman" w:cs="Times New Roman"/>
        </w:rPr>
        <w:t xml:space="preserve"> </w:t>
      </w:r>
      <w:r w:rsidR="0011075E" w:rsidRPr="0011075E">
        <w:rPr>
          <w:rStyle w:val="fontstyle21"/>
          <w:rFonts w:ascii="Times New Roman" w:hAnsi="Times New Roman" w:cs="Times New Roman"/>
        </w:rPr>
        <w:t>first.</w:t>
      </w:r>
      <w:r w:rsidR="0011075E">
        <w:rPr>
          <w:rStyle w:val="fontstyle21"/>
          <w:rFonts w:ascii="Times New Roman" w:hAnsi="Times New Roman" w:cs="Times New Roman"/>
        </w:rPr>
        <w:t xml:space="preserve"> </w:t>
      </w:r>
      <w:r w:rsidR="000C3DE3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DFS time</w:t>
      </w:r>
      <w:r w:rsidR="000C3DE3" w:rsidRPr="000539A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is </w:t>
      </w:r>
      <w:r w:rsidR="0026212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calculated</w:t>
      </w:r>
      <w:r w:rsidR="000C3DE3" w:rsidRPr="000539A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as:</w:t>
      </w:r>
    </w:p>
    <w:p w:rsidR="00806AC6" w:rsidRDefault="00806AC6" w:rsidP="0011075E">
      <w:pPr>
        <w:widowControl/>
        <w:spacing w:line="360" w:lineRule="auto"/>
        <w:rPr>
          <w:rStyle w:val="fontstyle21"/>
          <w:rFonts w:ascii="Times New Roman" w:hAnsi="Times New Roman" w:cs="Times New Roman"/>
        </w:rPr>
      </w:pPr>
    </w:p>
    <w:p w:rsidR="00806AC6" w:rsidRPr="00E157ED" w:rsidRDefault="00806AC6" w:rsidP="00806AC6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Follow-up time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for DFS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(days) = date of recurrence (patient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who had recurrence) or date of </w:t>
      </w:r>
      <w:r w:rsidR="005A36DB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the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last follow-up </w:t>
      </w:r>
      <w:r w:rsidRPr="00E157ED">
        <w:rPr>
          <w:rStyle w:val="fontstyle01"/>
          <w:rFonts w:ascii="Times New Roman" w:hAnsi="Times New Roman" w:cs="Times New Roman"/>
          <w:b w:val="0"/>
        </w:rPr>
        <w:t>–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date of randomization + 1. </w:t>
      </w:r>
    </w:p>
    <w:p w:rsidR="00806AC6" w:rsidRDefault="00806AC6" w:rsidP="0011075E">
      <w:pPr>
        <w:widowControl/>
        <w:spacing w:line="360" w:lineRule="auto"/>
        <w:rPr>
          <w:rStyle w:val="fontstyle21"/>
          <w:rFonts w:ascii="Times New Roman" w:hAnsi="Times New Roman" w:cs="Times New Roman"/>
        </w:rPr>
      </w:pPr>
    </w:p>
    <w:p w:rsidR="00A27E50" w:rsidRPr="0011075E" w:rsidRDefault="0011075E" w:rsidP="0011075E">
      <w:pPr>
        <w:widowControl/>
        <w:spacing w:line="360" w:lineRule="auto"/>
        <w:rPr>
          <w:rStyle w:val="fontstyle21"/>
          <w:rFonts w:ascii="Times New Roman" w:hAnsi="Times New Roman" w:cs="Times New Roman"/>
        </w:rPr>
      </w:pPr>
      <w:r w:rsidRPr="0011075E">
        <w:rPr>
          <w:rStyle w:val="fontstyle21"/>
          <w:rFonts w:ascii="Times New Roman" w:hAnsi="Times New Roman" w:cs="Times New Roman"/>
        </w:rPr>
        <w:t>Patients who are disease-free and alive at the time of analysis will be censored at the date of</w:t>
      </w:r>
      <w:r>
        <w:rPr>
          <w:rStyle w:val="fontstyle21"/>
          <w:rFonts w:ascii="Times New Roman" w:hAnsi="Times New Roman" w:cs="Times New Roman"/>
        </w:rPr>
        <w:t xml:space="preserve"> </w:t>
      </w:r>
      <w:r w:rsidRPr="0011075E">
        <w:rPr>
          <w:rStyle w:val="fontstyle21"/>
          <w:rFonts w:ascii="Times New Roman" w:hAnsi="Times New Roman" w:cs="Times New Roman"/>
        </w:rPr>
        <w:t xml:space="preserve">their last </w:t>
      </w:r>
      <w:r>
        <w:rPr>
          <w:rStyle w:val="fontstyle21"/>
          <w:rFonts w:ascii="Times New Roman" w:hAnsi="Times New Roman" w:cs="Times New Roman"/>
        </w:rPr>
        <w:t>follow-up</w:t>
      </w:r>
      <w:r w:rsidRPr="0011075E">
        <w:rPr>
          <w:rStyle w:val="fontstyle21"/>
          <w:rFonts w:ascii="Times New Roman" w:hAnsi="Times New Roman" w:cs="Times New Roman"/>
        </w:rPr>
        <w:t>.</w:t>
      </w:r>
      <w:r w:rsidR="001A6108">
        <w:rPr>
          <w:rStyle w:val="fontstyle21"/>
          <w:rFonts w:ascii="Times New Roman" w:hAnsi="Times New Roman" w:cs="Times New Roman"/>
        </w:rPr>
        <w:t xml:space="preserve"> Three-year and 5-year DFS are defined as the proportion of patients who are alive and disease free at the 3 years and 5 years after randomization.  </w:t>
      </w:r>
    </w:p>
    <w:p w:rsidR="00496188" w:rsidRPr="00E157ED" w:rsidRDefault="003F2186" w:rsidP="00B66C30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7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.1.2</w:t>
      </w:r>
      <w:r w:rsidR="00E26808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Secondary </w:t>
      </w:r>
      <w:r w:rsidR="007E7726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e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fficacy </w:t>
      </w:r>
      <w:r w:rsidR="007E7726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e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ndpoints</w:t>
      </w:r>
    </w:p>
    <w:p w:rsidR="00CA4750" w:rsidRDefault="00CA4750" w:rsidP="00CA4750">
      <w:pPr>
        <w:widowControl/>
        <w:spacing w:line="360" w:lineRule="auto"/>
        <w:rPr>
          <w:rStyle w:val="fontstyle21"/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The secondary </w:t>
      </w:r>
      <w:r w:rsidR="00437C5F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efficacy 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endpoints included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OS</w:t>
      </w:r>
      <w:r w:rsidR="00437C5F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and BMFS.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437C5F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OS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is defined as the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time from random assignment to death from any cause.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D61335" w:rsidRPr="0011075E">
        <w:rPr>
          <w:rStyle w:val="fontstyle21"/>
          <w:rFonts w:ascii="Times New Roman" w:hAnsi="Times New Roman" w:cs="Times New Roman"/>
        </w:rPr>
        <w:t>Patients who are alive at the time of analysis will be censored at the date of</w:t>
      </w:r>
      <w:r w:rsidR="00D61335">
        <w:rPr>
          <w:rStyle w:val="fontstyle21"/>
          <w:rFonts w:ascii="Times New Roman" w:hAnsi="Times New Roman" w:cs="Times New Roman"/>
        </w:rPr>
        <w:t xml:space="preserve"> </w:t>
      </w:r>
      <w:r w:rsidR="00D61335" w:rsidRPr="0011075E">
        <w:rPr>
          <w:rStyle w:val="fontstyle21"/>
          <w:rFonts w:ascii="Times New Roman" w:hAnsi="Times New Roman" w:cs="Times New Roman"/>
        </w:rPr>
        <w:t xml:space="preserve">their last </w:t>
      </w:r>
      <w:r w:rsidR="00D61335">
        <w:rPr>
          <w:rStyle w:val="fontstyle21"/>
          <w:rFonts w:ascii="Times New Roman" w:hAnsi="Times New Roman" w:cs="Times New Roman"/>
        </w:rPr>
        <w:t>follow-up</w:t>
      </w:r>
      <w:r w:rsidR="00D61335" w:rsidRPr="0011075E">
        <w:rPr>
          <w:rStyle w:val="fontstyle21"/>
          <w:rFonts w:ascii="Times New Roman" w:hAnsi="Times New Roman" w:cs="Times New Roman"/>
        </w:rPr>
        <w:t>.</w:t>
      </w:r>
      <w:r w:rsidR="00D61335">
        <w:rPr>
          <w:rStyle w:val="fontstyle21"/>
          <w:rFonts w:ascii="Times New Roman" w:hAnsi="Times New Roman" w:cs="Times New Roman"/>
        </w:rPr>
        <w:t xml:space="preserve"> </w:t>
      </w:r>
      <w:r>
        <w:rPr>
          <w:rStyle w:val="fontstyle21"/>
          <w:rFonts w:ascii="Times New Roman" w:hAnsi="Times New Roman" w:cs="Times New Roman"/>
        </w:rPr>
        <w:t>Three-year and 5-year OS are defined as the proportion of patients who are alive at 3 years and 5 years after randomization.</w:t>
      </w:r>
      <w:r w:rsidR="000C3DE3">
        <w:rPr>
          <w:rStyle w:val="fontstyle21"/>
          <w:rFonts w:ascii="Times New Roman" w:hAnsi="Times New Roman" w:cs="Times New Roman"/>
        </w:rPr>
        <w:t xml:space="preserve"> </w:t>
      </w:r>
      <w:r w:rsidR="000C3DE3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OS time</w:t>
      </w:r>
      <w:r w:rsidR="000C3DE3" w:rsidRPr="000539A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is </w:t>
      </w:r>
      <w:r w:rsidR="0026212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calculated</w:t>
      </w:r>
      <w:r w:rsidR="000C3DE3" w:rsidRPr="000539A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as:</w:t>
      </w:r>
      <w:r>
        <w:rPr>
          <w:rStyle w:val="fontstyle21"/>
          <w:rFonts w:ascii="Times New Roman" w:hAnsi="Times New Roman" w:cs="Times New Roman"/>
        </w:rPr>
        <w:t xml:space="preserve">  </w:t>
      </w:r>
    </w:p>
    <w:p w:rsidR="00806AC6" w:rsidRDefault="00806AC6" w:rsidP="00CA4750">
      <w:pPr>
        <w:widowControl/>
        <w:spacing w:line="360" w:lineRule="auto"/>
        <w:rPr>
          <w:rStyle w:val="fontstyle21"/>
          <w:rFonts w:ascii="Times New Roman" w:hAnsi="Times New Roman" w:cs="Times New Roman"/>
        </w:rPr>
      </w:pPr>
    </w:p>
    <w:p w:rsidR="00806AC6" w:rsidRPr="00E157ED" w:rsidRDefault="00806AC6" w:rsidP="00806AC6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Follow-up time for OS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(days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) = date of death (patient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who died) or date of </w:t>
      </w:r>
      <w:r w:rsidR="00DA326F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the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last follow-up </w:t>
      </w:r>
      <w:r w:rsidRPr="00E157ED">
        <w:rPr>
          <w:rStyle w:val="fontstyle01"/>
          <w:rFonts w:ascii="Times New Roman" w:hAnsi="Times New Roman" w:cs="Times New Roman"/>
          <w:b w:val="0"/>
        </w:rPr>
        <w:t>–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date of randomization + 1. </w:t>
      </w:r>
    </w:p>
    <w:p w:rsidR="00806AC6" w:rsidRDefault="00806AC6" w:rsidP="00CA475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437C5F" w:rsidRDefault="00437C5F" w:rsidP="00B66C30">
      <w:pPr>
        <w:widowControl/>
        <w:spacing w:line="360" w:lineRule="auto"/>
        <w:rPr>
          <w:rStyle w:val="fontstyle21"/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  <w:t xml:space="preserve">BMFS is defined as the time from randomization to brain metastasis or death, 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whichever </w:t>
      </w:r>
      <w:r w:rsidR="00DA326F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comes</w:t>
      </w:r>
      <w:r w:rsidR="00DA326F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first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.</w:t>
      </w:r>
      <w:r w:rsidR="00F5463F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F5463F">
        <w:rPr>
          <w:rStyle w:val="fontstyle21"/>
          <w:rFonts w:ascii="Times New Roman" w:hAnsi="Times New Roman" w:cs="Times New Roman"/>
        </w:rPr>
        <w:t xml:space="preserve">Three-year and 5-year </w:t>
      </w:r>
      <w:r w:rsidR="00367A8A">
        <w:rPr>
          <w:rStyle w:val="fontstyle21"/>
          <w:rFonts w:ascii="Times New Roman" w:hAnsi="Times New Roman" w:cs="Times New Roman"/>
        </w:rPr>
        <w:t xml:space="preserve">BMFS </w:t>
      </w:r>
      <w:r w:rsidR="00F5463F">
        <w:rPr>
          <w:rStyle w:val="fontstyle21"/>
          <w:rFonts w:ascii="Times New Roman" w:hAnsi="Times New Roman" w:cs="Times New Roman"/>
        </w:rPr>
        <w:t>are defined as the proportion of patients who are alive and brain-metastasis free at 3 years and 5 years after randomization.</w:t>
      </w:r>
      <w:r w:rsidR="000C3DE3">
        <w:rPr>
          <w:rStyle w:val="fontstyle21"/>
          <w:rFonts w:ascii="Times New Roman" w:hAnsi="Times New Roman" w:cs="Times New Roman"/>
        </w:rPr>
        <w:t xml:space="preserve"> </w:t>
      </w:r>
      <w:r w:rsidR="000C3DE3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BMFS time</w:t>
      </w:r>
      <w:r w:rsidR="000C3DE3" w:rsidRPr="000539A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is </w:t>
      </w:r>
      <w:r w:rsidR="0026212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calculated</w:t>
      </w:r>
      <w:r w:rsidR="000C3DE3" w:rsidRPr="000539A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as:</w:t>
      </w:r>
      <w:r w:rsidR="000C3DE3">
        <w:rPr>
          <w:rStyle w:val="fontstyle21"/>
          <w:rFonts w:ascii="Times New Roman" w:hAnsi="Times New Roman" w:cs="Times New Roman"/>
        </w:rPr>
        <w:t xml:space="preserve">  </w:t>
      </w:r>
      <w:r w:rsidR="00F5463F">
        <w:rPr>
          <w:rStyle w:val="fontstyle21"/>
          <w:rFonts w:ascii="Times New Roman" w:hAnsi="Times New Roman" w:cs="Times New Roman"/>
        </w:rPr>
        <w:t xml:space="preserve">  </w:t>
      </w:r>
    </w:p>
    <w:p w:rsidR="00FD66C3" w:rsidRDefault="00FD66C3" w:rsidP="00B66C30">
      <w:pPr>
        <w:widowControl/>
        <w:spacing w:line="360" w:lineRule="auto"/>
        <w:rPr>
          <w:rStyle w:val="fontstyle21"/>
          <w:rFonts w:ascii="Times New Roman" w:hAnsi="Times New Roman" w:cs="Times New Roman"/>
        </w:rPr>
      </w:pPr>
    </w:p>
    <w:p w:rsidR="00FD66C3" w:rsidRPr="00E157ED" w:rsidRDefault="00FD66C3" w:rsidP="00FD66C3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lastRenderedPageBreak/>
        <w:t xml:space="preserve">Follow-up time for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BMFS (days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) = date of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brain metastases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(patient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who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had brain metastases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) or date of </w:t>
      </w:r>
      <w:r w:rsidR="00DA326F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the 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last follow-up </w:t>
      </w:r>
      <w:r w:rsidRPr="00E157ED">
        <w:rPr>
          <w:rStyle w:val="fontstyle01"/>
          <w:rFonts w:ascii="Times New Roman" w:hAnsi="Times New Roman" w:cs="Times New Roman"/>
          <w:b w:val="0"/>
        </w:rPr>
        <w:t>–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date of randomization + 1. </w:t>
      </w:r>
    </w:p>
    <w:p w:rsidR="00496188" w:rsidRPr="00E157ED" w:rsidRDefault="003F2186" w:rsidP="00B66C30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7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.2</w:t>
      </w:r>
      <w:r w:rsidR="00E26808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Safety </w:t>
      </w:r>
      <w:r w:rsidR="007E7726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e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ndpoints</w:t>
      </w:r>
    </w:p>
    <w:p w:rsidR="00FA217D" w:rsidRDefault="003F2186" w:rsidP="0067211D">
      <w:pPr>
        <w:widowControl/>
        <w:spacing w:line="360" w:lineRule="auto"/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7</w:t>
      </w:r>
      <w:r w:rsidR="00FA217D" w:rsidRPr="00FA217D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 xml:space="preserve">.2.1. Adverse events </w:t>
      </w:r>
    </w:p>
    <w:p w:rsidR="0059512A" w:rsidRDefault="00FA217D" w:rsidP="00F975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ab/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All patients who receive at least 1 dose of study treatment </w:t>
      </w:r>
      <w:r w:rsidR="0067211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in the 12-month or 6-month icotinib group and all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those</w:t>
      </w:r>
      <w:r w:rsidR="0067211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in the observation group 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will be evaluated for safety and tolerability. Safety and tolerability </w:t>
      </w:r>
      <w:r w:rsidR="002012EB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will be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evaluated </w:t>
      </w:r>
      <w:r w:rsidR="002F2D6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from informed consent to 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every visit. </w:t>
      </w:r>
      <w:r w:rsidR="0067211D" w:rsidRPr="0067211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The </w:t>
      </w:r>
      <w:r w:rsidR="0067211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</w:t>
      </w:r>
      <w:r w:rsidR="0067211D" w:rsidRPr="0067211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nvestigator is responsible for evaluating the relationship between all adverse events and the study</w:t>
      </w:r>
      <w:r w:rsidR="0067211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67211D" w:rsidRPr="0067211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drug.</w:t>
      </w:r>
      <w:r w:rsidR="0067211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67211D" w:rsidRPr="0067211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Adverse events should be </w:t>
      </w:r>
      <w:r w:rsidR="0067211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classified</w:t>
      </w:r>
      <w:r w:rsidR="0067211D" w:rsidRPr="0067211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and graded according to the</w:t>
      </w:r>
      <w:r w:rsidR="0067211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67211D" w:rsidRPr="0067211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NCI Common Terminology Criteria for Adverse Events (CTCAE) Version 4.0.</w:t>
      </w:r>
      <w:r w:rsidR="00F9753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</w:p>
    <w:p w:rsidR="004F05EE" w:rsidRDefault="004F05EE" w:rsidP="00F975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The following summaries will be calculated for adverse events: </w:t>
      </w:r>
    </w:p>
    <w:p w:rsidR="004F05EE" w:rsidRDefault="004F05EE" w:rsidP="00F975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 w:rsidRPr="002F2D6C">
        <w:rPr>
          <w:rStyle w:val="fontstyle21"/>
          <w:b/>
        </w:rPr>
        <w:t xml:space="preserve">• </w:t>
      </w:r>
      <w:r w:rsidR="00F97530" w:rsidRPr="00F9753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All</w:t>
      </w:r>
      <w:r w:rsidR="00F9753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adverse events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;</w:t>
      </w:r>
      <w:r w:rsidR="00F9753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</w:p>
    <w:p w:rsidR="004F05EE" w:rsidRDefault="004F05EE" w:rsidP="00F97530">
      <w:pPr>
        <w:widowControl/>
        <w:spacing w:line="360" w:lineRule="auto"/>
        <w:rPr>
          <w:rFonts w:ascii="Times New Roman" w:hAnsi="Times New Roman" w:cs="Times New Roman"/>
          <w:sz w:val="22"/>
        </w:rPr>
      </w:pPr>
      <w:r w:rsidRPr="002F2D6C">
        <w:rPr>
          <w:rStyle w:val="fontstyle21"/>
          <w:b/>
        </w:rPr>
        <w:t xml:space="preserve">• </w:t>
      </w:r>
      <w:r w:rsidRPr="004F05EE">
        <w:rPr>
          <w:rStyle w:val="fontstyle21"/>
        </w:rPr>
        <w:t>A</w:t>
      </w:r>
      <w:r w:rsidR="00F9753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ll</w:t>
      </w:r>
      <w:r w:rsidR="00F97530" w:rsidRPr="00220F83">
        <w:rPr>
          <w:rFonts w:ascii="Times New Roman" w:hAnsi="Times New Roman" w:cs="Times New Roman"/>
          <w:sz w:val="22"/>
        </w:rPr>
        <w:t xml:space="preserve"> </w:t>
      </w:r>
      <w:r w:rsidR="00F9753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adverse events</w:t>
      </w:r>
      <w:r w:rsidR="00F97530" w:rsidRPr="00220F83">
        <w:rPr>
          <w:rFonts w:ascii="Times New Roman" w:hAnsi="Times New Roman" w:cs="Times New Roman"/>
          <w:sz w:val="22"/>
        </w:rPr>
        <w:t xml:space="preserve"> ≥ grade</w:t>
      </w:r>
      <w:r w:rsidR="00F97530">
        <w:rPr>
          <w:rFonts w:ascii="Times New Roman" w:hAnsi="Times New Roman" w:cs="Times New Roman"/>
          <w:sz w:val="22"/>
        </w:rPr>
        <w:t xml:space="preserve"> 3</w:t>
      </w:r>
      <w:r>
        <w:rPr>
          <w:rFonts w:ascii="Times New Roman" w:hAnsi="Times New Roman" w:cs="Times New Roman"/>
          <w:sz w:val="22"/>
        </w:rPr>
        <w:t>;</w:t>
      </w:r>
    </w:p>
    <w:p w:rsidR="004F05EE" w:rsidRDefault="004F05EE" w:rsidP="00F97530">
      <w:pPr>
        <w:widowControl/>
        <w:spacing w:line="360" w:lineRule="auto"/>
        <w:rPr>
          <w:rFonts w:ascii="Times New Roman" w:hAnsi="Times New Roman" w:cs="Times New Roman"/>
          <w:sz w:val="22"/>
        </w:rPr>
      </w:pPr>
      <w:r w:rsidRPr="002F2D6C">
        <w:rPr>
          <w:rStyle w:val="fontstyle21"/>
          <w:b/>
        </w:rPr>
        <w:t xml:space="preserve">• </w:t>
      </w:r>
      <w:r>
        <w:rPr>
          <w:rFonts w:ascii="Times New Roman" w:hAnsi="Times New Roman" w:cs="Times New Roman"/>
          <w:sz w:val="22"/>
        </w:rPr>
        <w:t>A</w:t>
      </w:r>
      <w:r w:rsidR="00F97530">
        <w:rPr>
          <w:rFonts w:ascii="Times New Roman" w:hAnsi="Times New Roman" w:cs="Times New Roman"/>
          <w:sz w:val="22"/>
        </w:rPr>
        <w:t xml:space="preserve">ll adverse events </w:t>
      </w:r>
      <w:r w:rsidR="00F97530" w:rsidRPr="00220F83">
        <w:rPr>
          <w:rFonts w:ascii="Times New Roman" w:hAnsi="Times New Roman" w:cs="Times New Roman"/>
          <w:sz w:val="22"/>
        </w:rPr>
        <w:t>leading to treatment discontinuation</w:t>
      </w:r>
      <w:r>
        <w:rPr>
          <w:rFonts w:ascii="Times New Roman" w:hAnsi="Times New Roman" w:cs="Times New Roman"/>
          <w:sz w:val="22"/>
        </w:rPr>
        <w:t xml:space="preserve">; </w:t>
      </w:r>
    </w:p>
    <w:p w:rsidR="004F05EE" w:rsidRDefault="004F05EE" w:rsidP="00F97530">
      <w:pPr>
        <w:widowControl/>
        <w:spacing w:line="360" w:lineRule="auto"/>
        <w:rPr>
          <w:rFonts w:ascii="Times New Roman" w:hAnsi="Times New Roman" w:cs="Times New Roman"/>
          <w:sz w:val="22"/>
        </w:rPr>
      </w:pPr>
      <w:r w:rsidRPr="002F2D6C">
        <w:rPr>
          <w:rStyle w:val="fontstyle21"/>
          <w:b/>
        </w:rPr>
        <w:t xml:space="preserve">• </w:t>
      </w:r>
      <w:r w:rsidRPr="004F05EE">
        <w:rPr>
          <w:rStyle w:val="fontstyle21"/>
        </w:rPr>
        <w:t>All</w:t>
      </w:r>
      <w:r>
        <w:rPr>
          <w:rStyle w:val="fontstyle21"/>
          <w:b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adverse events </w:t>
      </w:r>
      <w:r w:rsidRPr="00220F83">
        <w:rPr>
          <w:rFonts w:ascii="Times New Roman" w:hAnsi="Times New Roman" w:cs="Times New Roman"/>
          <w:sz w:val="22"/>
        </w:rPr>
        <w:t>leading to</w:t>
      </w:r>
      <w:r w:rsidR="00F64B6C">
        <w:rPr>
          <w:rFonts w:ascii="Times New Roman" w:hAnsi="Times New Roman" w:cs="Times New Roman"/>
          <w:sz w:val="22"/>
        </w:rPr>
        <w:t xml:space="preserve"> dose reduction</w:t>
      </w:r>
      <w:r>
        <w:rPr>
          <w:rFonts w:ascii="Times New Roman" w:hAnsi="Times New Roman" w:cs="Times New Roman"/>
          <w:sz w:val="22"/>
        </w:rPr>
        <w:t>;</w:t>
      </w:r>
      <w:r w:rsidR="00F64B6C">
        <w:rPr>
          <w:rFonts w:ascii="Times New Roman" w:hAnsi="Times New Roman" w:cs="Times New Roman"/>
          <w:sz w:val="22"/>
        </w:rPr>
        <w:t xml:space="preserve"> </w:t>
      </w:r>
    </w:p>
    <w:p w:rsidR="00FA217D" w:rsidRPr="00F97530" w:rsidRDefault="004F05EE" w:rsidP="00F975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 w:rsidRPr="002F2D6C">
        <w:rPr>
          <w:rStyle w:val="fontstyle21"/>
          <w:b/>
        </w:rPr>
        <w:t xml:space="preserve">• </w:t>
      </w:r>
      <w:r>
        <w:rPr>
          <w:rFonts w:ascii="Times New Roman" w:hAnsi="Times New Roman" w:cs="Times New Roman"/>
          <w:sz w:val="22"/>
        </w:rPr>
        <w:t>F</w:t>
      </w:r>
      <w:r w:rsidR="00F64B6C">
        <w:rPr>
          <w:rFonts w:ascii="Times New Roman" w:hAnsi="Times New Roman" w:cs="Times New Roman"/>
          <w:sz w:val="22"/>
        </w:rPr>
        <w:t xml:space="preserve">atal adverse events. </w:t>
      </w:r>
    </w:p>
    <w:p w:rsidR="002F2D6C" w:rsidRDefault="003F2186" w:rsidP="002F2D6C">
      <w:pPr>
        <w:widowControl/>
        <w:spacing w:line="360" w:lineRule="auto"/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7</w:t>
      </w:r>
      <w:r w:rsidR="002F2D6C" w:rsidRPr="00FA217D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.2.</w:t>
      </w:r>
      <w:r w:rsidR="002F2D6C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2</w:t>
      </w:r>
      <w:r w:rsidR="002F2D6C" w:rsidRPr="00FA217D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 xml:space="preserve">. </w:t>
      </w:r>
      <w:r w:rsidR="002F2D6C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Serious a</w:t>
      </w:r>
      <w:r w:rsidR="002F2D6C" w:rsidRPr="00FA217D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 xml:space="preserve">dverse events </w:t>
      </w:r>
    </w:p>
    <w:p w:rsidR="0067211D" w:rsidRDefault="003F2186" w:rsidP="0067211D">
      <w:pPr>
        <w:widowControl/>
        <w:spacing w:line="360" w:lineRule="auto"/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</w:pPr>
      <w:r>
        <w:rPr>
          <w:rStyle w:val="fontstyle01"/>
          <w:b w:val="0"/>
        </w:rPr>
        <w:tab/>
      </w:r>
      <w:r w:rsidR="002F2D6C" w:rsidRPr="003F2186">
        <w:rPr>
          <w:rStyle w:val="fontstyle01"/>
          <w:b w:val="0"/>
        </w:rPr>
        <w:t xml:space="preserve">Serious adverse events are all unfavorable adverse events occurring during study that meet at least one of the following criteria: </w:t>
      </w:r>
      <w:r w:rsidR="002F2D6C" w:rsidRPr="003F2186">
        <w:rPr>
          <w:b/>
          <w:color w:val="000000"/>
          <w:sz w:val="22"/>
          <w:szCs w:val="22"/>
        </w:rPr>
        <w:br/>
      </w:r>
      <w:r w:rsidR="002F2D6C" w:rsidRPr="002F2D6C">
        <w:rPr>
          <w:rStyle w:val="fontstyle21"/>
          <w:b/>
        </w:rPr>
        <w:t xml:space="preserve">• </w:t>
      </w:r>
      <w:r w:rsidR="002F2D6C" w:rsidRPr="002F2D6C">
        <w:rPr>
          <w:rStyle w:val="fontstyle21"/>
        </w:rPr>
        <w:t>D</w:t>
      </w:r>
      <w:r w:rsidR="002F2D6C" w:rsidRPr="002F2D6C">
        <w:rPr>
          <w:rStyle w:val="fontstyle01"/>
          <w:b w:val="0"/>
        </w:rPr>
        <w:t>eath;</w:t>
      </w:r>
      <w:r w:rsidR="002F2D6C" w:rsidRPr="002F2D6C">
        <w:rPr>
          <w:b/>
          <w:color w:val="000000"/>
          <w:sz w:val="22"/>
          <w:szCs w:val="22"/>
        </w:rPr>
        <w:br/>
      </w:r>
      <w:r w:rsidR="002F2D6C" w:rsidRPr="002F2D6C">
        <w:rPr>
          <w:rStyle w:val="fontstyle21"/>
          <w:b/>
        </w:rPr>
        <w:t xml:space="preserve">• </w:t>
      </w:r>
      <w:r w:rsidR="002F2D6C" w:rsidRPr="002F2D6C">
        <w:rPr>
          <w:rStyle w:val="fontstyle21"/>
        </w:rPr>
        <w:t>L</w:t>
      </w:r>
      <w:r w:rsidR="002F2D6C" w:rsidRPr="002F2D6C">
        <w:rPr>
          <w:rStyle w:val="fontstyle01"/>
          <w:b w:val="0"/>
        </w:rPr>
        <w:t>ife-threatening conditions;</w:t>
      </w:r>
      <w:r w:rsidR="002F2D6C" w:rsidRPr="002F2D6C">
        <w:rPr>
          <w:b/>
          <w:color w:val="000000"/>
          <w:sz w:val="22"/>
          <w:szCs w:val="22"/>
        </w:rPr>
        <w:br/>
      </w:r>
      <w:r w:rsidR="002F2D6C" w:rsidRPr="002F2D6C">
        <w:rPr>
          <w:rStyle w:val="fontstyle21"/>
          <w:b/>
        </w:rPr>
        <w:t xml:space="preserve">• </w:t>
      </w:r>
      <w:r w:rsidR="002F2D6C" w:rsidRPr="002F2D6C">
        <w:rPr>
          <w:rStyle w:val="fontstyle21"/>
        </w:rPr>
        <w:t>Resulting in</w:t>
      </w:r>
      <w:r w:rsidR="002F2D6C" w:rsidRPr="002F2D6C">
        <w:rPr>
          <w:rStyle w:val="fontstyle21"/>
          <w:b/>
        </w:rPr>
        <w:t xml:space="preserve"> </w:t>
      </w:r>
      <w:r w:rsidR="002F2D6C" w:rsidRPr="002F2D6C">
        <w:rPr>
          <w:rStyle w:val="fontstyle01"/>
          <w:b w:val="0"/>
        </w:rPr>
        <w:t>patient’s hospitalization or prolonged hospitalization of inpatients;</w:t>
      </w:r>
      <w:r w:rsidR="002F2D6C">
        <w:rPr>
          <w:color w:val="000000"/>
          <w:sz w:val="22"/>
          <w:szCs w:val="22"/>
        </w:rPr>
        <w:br/>
      </w:r>
      <w:r w:rsidR="002F2D6C">
        <w:rPr>
          <w:rStyle w:val="fontstyle21"/>
        </w:rPr>
        <w:t xml:space="preserve">• </w:t>
      </w:r>
      <w:r w:rsidR="00DC4FFF" w:rsidRPr="00DC4FFF">
        <w:rPr>
          <w:rStyle w:val="fontstyle01"/>
          <w:b w:val="0"/>
        </w:rPr>
        <w:t>L</w:t>
      </w:r>
      <w:r w:rsidR="002F2D6C" w:rsidRPr="00DC4FFF">
        <w:rPr>
          <w:rStyle w:val="fontstyle01"/>
          <w:b w:val="0"/>
        </w:rPr>
        <w:t xml:space="preserve">eading to persistent or </w:t>
      </w:r>
      <w:r w:rsidR="00DC4FFF" w:rsidRPr="00DC4FFF">
        <w:rPr>
          <w:rStyle w:val="fontstyle01"/>
          <w:b w:val="0"/>
        </w:rPr>
        <w:t>significant</w:t>
      </w:r>
      <w:r w:rsidR="002F2D6C" w:rsidRPr="00DC4FFF">
        <w:rPr>
          <w:rStyle w:val="fontstyle01"/>
          <w:b w:val="0"/>
        </w:rPr>
        <w:t xml:space="preserve"> incapacity or disability;</w:t>
      </w:r>
      <w:r w:rsidR="002F2D6C">
        <w:rPr>
          <w:color w:val="000000"/>
          <w:sz w:val="22"/>
          <w:szCs w:val="22"/>
        </w:rPr>
        <w:br/>
      </w:r>
      <w:r w:rsidR="002F2D6C">
        <w:rPr>
          <w:rStyle w:val="fontstyle21"/>
        </w:rPr>
        <w:t xml:space="preserve">• </w:t>
      </w:r>
      <w:r w:rsidR="002F2D6C" w:rsidRPr="00850495">
        <w:rPr>
          <w:rStyle w:val="fontstyle01"/>
          <w:b w:val="0"/>
        </w:rPr>
        <w:t>Major medical event</w:t>
      </w:r>
      <w:r w:rsidR="00850495">
        <w:rPr>
          <w:rStyle w:val="fontstyle01"/>
          <w:b w:val="0"/>
        </w:rPr>
        <w:t>s that may require medical intervention to prevent one of the conditions mentioned above</w:t>
      </w:r>
      <w:r w:rsidR="002F2D6C" w:rsidRPr="00850495">
        <w:rPr>
          <w:rStyle w:val="fontstyle01"/>
          <w:b w:val="0"/>
        </w:rPr>
        <w:t>.</w:t>
      </w:r>
      <w:r w:rsidR="0067211D" w:rsidRPr="00850495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 xml:space="preserve"> </w:t>
      </w:r>
    </w:p>
    <w:p w:rsidR="004064B9" w:rsidRDefault="007E7726" w:rsidP="00B66C30">
      <w:pPr>
        <w:widowControl/>
        <w:spacing w:line="360" w:lineRule="auto"/>
        <w:jc w:val="left"/>
        <w:rPr>
          <w:rFonts w:ascii="TimesNewRomanPSMT" w:hAnsi="TimesNewRomanPSMT" w:hint="eastAsia"/>
          <w:color w:val="000000"/>
          <w:sz w:val="24"/>
        </w:rPr>
      </w:pP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7.3 </w:t>
      </w:r>
      <w:r w:rsidR="004F4F6A">
        <w:rPr>
          <w:rFonts w:ascii="TimesNewRomanPSMT" w:hAnsi="TimesNewRomanPSMT"/>
          <w:b/>
          <w:color w:val="000000"/>
          <w:sz w:val="24"/>
        </w:rPr>
        <w:t>Q</w:t>
      </w:r>
      <w:r w:rsidRPr="00175F1B">
        <w:rPr>
          <w:rFonts w:ascii="TimesNewRomanPSMT" w:hAnsi="TimesNewRomanPSMT"/>
          <w:b/>
          <w:color w:val="000000"/>
          <w:sz w:val="24"/>
        </w:rPr>
        <w:t>uality of life (</w:t>
      </w:r>
      <w:r w:rsidR="00234D14" w:rsidRPr="00175F1B">
        <w:rPr>
          <w:rFonts w:ascii="TimesNewRomanPSMT" w:hAnsi="TimesNewRomanPSMT"/>
          <w:b/>
          <w:color w:val="000000"/>
          <w:sz w:val="24"/>
        </w:rPr>
        <w:t>QoL</w:t>
      </w:r>
      <w:r w:rsidRPr="00175F1B">
        <w:rPr>
          <w:rFonts w:ascii="TimesNewRomanPSMT" w:hAnsi="TimesNewRomanPSMT"/>
          <w:b/>
          <w:color w:val="000000"/>
          <w:sz w:val="24"/>
        </w:rPr>
        <w:t>)</w:t>
      </w:r>
      <w:r w:rsidR="000834DF">
        <w:rPr>
          <w:rFonts w:ascii="TimesNewRomanPSMT" w:hAnsi="TimesNewRomanPSMT"/>
          <w:color w:val="000000"/>
          <w:sz w:val="24"/>
        </w:rPr>
        <w:t xml:space="preserve"> </w:t>
      </w:r>
    </w:p>
    <w:p w:rsidR="002A0BE5" w:rsidRDefault="004064B9" w:rsidP="00B66C30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</w:pPr>
      <w:r>
        <w:rPr>
          <w:rFonts w:ascii="TimesNewRomanPSMT" w:hAnsi="TimesNewRomanPSMT"/>
          <w:color w:val="000000"/>
          <w:sz w:val="24"/>
        </w:rPr>
        <w:tab/>
        <w:t xml:space="preserve">QoL </w:t>
      </w:r>
      <w:r w:rsidR="000834DF">
        <w:rPr>
          <w:rFonts w:ascii="TimesNewRomanPSMT" w:hAnsi="TimesNewRomanPSMT"/>
          <w:color w:val="000000"/>
          <w:sz w:val="24"/>
        </w:rPr>
        <w:t xml:space="preserve">will be assessed with </w:t>
      </w:r>
      <w:r w:rsidR="007E7726" w:rsidRPr="007E7726">
        <w:rPr>
          <w:rFonts w:ascii="TimesNewRomanPSMT" w:hAnsi="TimesNewRomanPSMT"/>
          <w:color w:val="000000"/>
          <w:sz w:val="24"/>
        </w:rPr>
        <w:t>the Functional Assessment of Cancer</w:t>
      </w:r>
      <w:r w:rsidR="000834DF">
        <w:rPr>
          <w:rFonts w:ascii="TimesNewRomanPSMT" w:hAnsi="TimesNewRomanPSMT"/>
          <w:color w:val="000000"/>
          <w:sz w:val="24"/>
        </w:rPr>
        <w:t xml:space="preserve"> </w:t>
      </w:r>
      <w:r w:rsidR="007E7726" w:rsidRPr="007E7726">
        <w:rPr>
          <w:rFonts w:ascii="TimesNewRomanPSMT" w:hAnsi="TimesNewRomanPSMT"/>
          <w:color w:val="000000"/>
          <w:sz w:val="24"/>
        </w:rPr>
        <w:t>Therapy – Lung (FACT-L) questionnaire</w:t>
      </w:r>
      <w:r w:rsidR="000834DF">
        <w:rPr>
          <w:rFonts w:ascii="TimesNewRomanPSMT" w:hAnsi="TimesNewRomanPSMT"/>
          <w:color w:val="000000"/>
          <w:sz w:val="24"/>
        </w:rPr>
        <w:t xml:space="preserve"> and</w:t>
      </w:r>
      <w:r w:rsidR="007E7726" w:rsidRPr="007E7726">
        <w:rPr>
          <w:rFonts w:ascii="TimesNewRomanPSMT" w:hAnsi="TimesNewRomanPSMT"/>
          <w:color w:val="000000"/>
          <w:sz w:val="24"/>
        </w:rPr>
        <w:t xml:space="preserve"> Lung Cancer Symptom Scale (LCSS).</w:t>
      </w:r>
      <w:r w:rsidR="007E7726" w:rsidRPr="007E7726">
        <w:t xml:space="preserve"> </w:t>
      </w:r>
      <w:r w:rsidR="003055D6"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 xml:space="preserve">   </w:t>
      </w:r>
    </w:p>
    <w:p w:rsidR="007E7726" w:rsidRDefault="007E7726" w:rsidP="00D35287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lastRenderedPageBreak/>
        <w:t xml:space="preserve">8. Category and </w:t>
      </w:r>
      <w:r w:rsidR="0026212E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definition</w:t>
      </w: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of recurrence</w:t>
      </w:r>
    </w:p>
    <w:p w:rsidR="00D35287" w:rsidRDefault="007E7726" w:rsidP="00D35287">
      <w:pPr>
        <w:widowControl/>
        <w:spacing w:line="360" w:lineRule="auto"/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8</w:t>
      </w:r>
      <w:r w:rsidRPr="002A0BE5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.1</w:t>
      </w: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</w:t>
      </w:r>
      <w:r w:rsidRPr="002A0BE5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Category of recurrence.</w:t>
      </w:r>
      <w:r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 xml:space="preserve"> </w:t>
      </w:r>
    </w:p>
    <w:p w:rsidR="007E7726" w:rsidRDefault="00D35287" w:rsidP="00D35287">
      <w:pPr>
        <w:widowControl/>
        <w:spacing w:line="360" w:lineRule="auto"/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ab/>
      </w:r>
      <w:r w:rsidR="007E7726" w:rsidRPr="002A0BE5"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 xml:space="preserve">Recurrence will be categorized as local only, distant only or both local and distant.  </w:t>
      </w:r>
    </w:p>
    <w:p w:rsidR="00D35287" w:rsidRDefault="007E7726" w:rsidP="00D35287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8</w:t>
      </w:r>
      <w:r w:rsidRPr="002A0BE5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.2</w:t>
      </w: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</w:t>
      </w:r>
      <w:r w:rsidRPr="002A0BE5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</w:t>
      </w:r>
      <w:r w:rsidR="0026212E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Definition</w:t>
      </w: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of local and distant recurrence. </w:t>
      </w:r>
    </w:p>
    <w:p w:rsidR="00C20F35" w:rsidRDefault="00D35287" w:rsidP="00D35287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ab/>
      </w:r>
      <w:r w:rsidR="007E7726" w:rsidRPr="002A0BE5"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>Local recurrence is defined as the</w:t>
      </w:r>
      <w:r w:rsidR="007E7726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</w:t>
      </w:r>
      <w:r w:rsidR="007E7726" w:rsidRPr="002A0BE5"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>relapse in the lung,</w:t>
      </w:r>
      <w:r w:rsidR="007E7726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</w:t>
      </w:r>
      <w:r w:rsidR="007E7726"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>regional</w:t>
      </w:r>
      <w:r w:rsidR="007E7726" w:rsidRPr="002A0BE5"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 xml:space="preserve"> lymph nodes</w:t>
      </w:r>
      <w:r w:rsidR="007E7726"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 xml:space="preserve"> and </w:t>
      </w:r>
      <w:r w:rsidR="007E7726" w:rsidRPr="00DD4B99"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>pleura</w:t>
      </w:r>
      <w:r w:rsidR="007E7726"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 xml:space="preserve">. Distant recurrence is defined as the </w:t>
      </w:r>
      <w:r w:rsidR="00DA326F"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 xml:space="preserve">spread </w:t>
      </w:r>
      <w:r w:rsidR="007E7726"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 xml:space="preserve">of disease beyond the area of </w:t>
      </w:r>
      <w:r w:rsidR="007E7726" w:rsidRPr="002A0BE5"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>lung,</w:t>
      </w:r>
      <w:r w:rsidR="007E7726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</w:t>
      </w:r>
      <w:r w:rsidR="007E7726"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>regional</w:t>
      </w:r>
      <w:r w:rsidR="007E7726" w:rsidRPr="002A0BE5"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 xml:space="preserve"> lymph nodes</w:t>
      </w:r>
      <w:r w:rsidR="007E7726"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 xml:space="preserve"> and </w:t>
      </w:r>
      <w:r w:rsidR="007E7726" w:rsidRPr="00DD4B99"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>pleura</w:t>
      </w:r>
      <w:r w:rsidR="007E7726">
        <w:rPr>
          <w:rFonts w:ascii="Times New Roman" w:eastAsia="宋体" w:hAnsi="Times New Roman" w:cs="Times New Roman"/>
          <w:bCs/>
          <w:color w:val="231F20"/>
          <w:kern w:val="0"/>
          <w:sz w:val="24"/>
          <w:lang w:bidi="ar"/>
        </w:rPr>
        <w:t>, including brain, liver and bone.</w:t>
      </w:r>
    </w:p>
    <w:p w:rsidR="00C20F35" w:rsidRDefault="00C20F35" w:rsidP="00B66C30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</w:p>
    <w:p w:rsidR="00496188" w:rsidRPr="00E157ED" w:rsidRDefault="007E7726" w:rsidP="00A1457B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9</w:t>
      </w:r>
      <w:r w:rsidR="00E26808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</w:t>
      </w:r>
      <w:r w:rsidR="00A1457B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Baseline p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atient characteristics</w:t>
      </w:r>
    </w:p>
    <w:p w:rsidR="00A1457B" w:rsidRPr="00A1457B" w:rsidRDefault="00D35287" w:rsidP="00A1457B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Patient demographics will be </w:t>
      </w:r>
      <w:r w:rsidR="00A1457B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listed and 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summarized</w:t>
      </w:r>
      <w:r w:rsidR="00A1457B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at baseline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. The </w:t>
      </w:r>
      <w:r w:rsidR="00A1457B" w:rsidRPr="00A1457B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categorical</w:t>
      </w:r>
    </w:p>
    <w:p w:rsidR="00496188" w:rsidRPr="00E157ED" w:rsidRDefault="00A1457B" w:rsidP="00A1457B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 w:rsidRPr="00A1457B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variables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will include the following:</w:t>
      </w:r>
    </w:p>
    <w:p w:rsidR="00496188" w:rsidRDefault="00B238D3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Style w:val="fontstyle21"/>
        </w:rPr>
        <w:t xml:space="preserve">• 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Age</w:t>
      </w:r>
      <w:r w:rsidR="00965C0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(years</w:t>
      </w:r>
      <w:r w:rsidR="00D41F08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;</w:t>
      </w:r>
      <w:r w:rsidR="00965C0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median, </w:t>
      </w:r>
      <w:r w:rsidR="00965C0D" w:rsidRPr="00965C0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minimum, maximum</w:t>
      </w:r>
      <w:r w:rsidR="00965C0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)</w:t>
      </w:r>
    </w:p>
    <w:p w:rsidR="000539A0" w:rsidRDefault="000539A0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 Age</w:t>
      </w:r>
      <w:r w:rsidRPr="000539A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is </w:t>
      </w:r>
      <w:r w:rsidR="0026212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calculated</w:t>
      </w:r>
      <w:r w:rsidRPr="000539A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as:</w:t>
      </w:r>
    </w:p>
    <w:p w:rsidR="000539A0" w:rsidRPr="00E157ED" w:rsidRDefault="000539A0" w:rsidP="000539A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 A</w:t>
      </w:r>
      <w:r w:rsidRPr="000539A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ge (years) = (date of informed consent - date of birth +1)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/365. </w:t>
      </w:r>
    </w:p>
    <w:p w:rsidR="00496188" w:rsidRPr="00E157ED" w:rsidRDefault="00B238D3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Style w:val="fontstyle21"/>
        </w:rPr>
        <w:t xml:space="preserve">• 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Sex</w:t>
      </w:r>
      <w:r w:rsidR="00D41F08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(male, female)</w:t>
      </w:r>
    </w:p>
    <w:p w:rsidR="00496188" w:rsidRPr="00E157ED" w:rsidRDefault="00B238D3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Style w:val="fontstyle21"/>
        </w:rPr>
        <w:t xml:space="preserve">• 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ECOG PS</w:t>
      </w:r>
      <w:r w:rsidR="00D41F08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(0, 1)</w:t>
      </w:r>
    </w:p>
    <w:p w:rsidR="00496188" w:rsidRPr="00E157ED" w:rsidRDefault="00B238D3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Style w:val="fontstyle21"/>
        </w:rPr>
        <w:t xml:space="preserve">• 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Smoking status</w:t>
      </w:r>
      <w:r w:rsidR="00D41F08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(current, former, never)</w:t>
      </w:r>
    </w:p>
    <w:p w:rsidR="00496188" w:rsidRPr="00D41F08" w:rsidRDefault="00B238D3" w:rsidP="00B238D3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Style w:val="fontstyle21"/>
        </w:rPr>
        <w:t>•</w:t>
      </w:r>
      <w:r w:rsidR="00D41F08">
        <w:rPr>
          <w:rStyle w:val="fontstyle21"/>
        </w:rPr>
        <w:t xml:space="preserve"> Histology (adenocarcinoma, squamous cell carcinoma, other)</w:t>
      </w:r>
    </w:p>
    <w:p w:rsidR="00496188" w:rsidRPr="00E157ED" w:rsidRDefault="00B238D3" w:rsidP="00D41F08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Style w:val="fontstyle21"/>
        </w:rPr>
        <w:t xml:space="preserve">• </w:t>
      </w:r>
      <w:r w:rsidR="00D41F08">
        <w:rPr>
          <w:rStyle w:val="fontstyle21"/>
        </w:rPr>
        <w:t>Pathological stage</w:t>
      </w:r>
      <w:r w:rsidR="00742878">
        <w:rPr>
          <w:rStyle w:val="fontstyle21"/>
        </w:rPr>
        <w:t xml:space="preserve"> according to 7th AJCC staging</w:t>
      </w:r>
      <w:r w:rsidR="00846010">
        <w:rPr>
          <w:rStyle w:val="fontstyle21"/>
        </w:rPr>
        <w:t xml:space="preserve"> </w:t>
      </w:r>
      <w:r w:rsidR="00846010">
        <w:rPr>
          <w:rStyle w:val="fontstyle21"/>
          <w:rFonts w:hint="eastAsia"/>
        </w:rPr>
        <w:fldChar w:fldCharType="begin"/>
      </w:r>
      <w:r w:rsidR="00846010">
        <w:rPr>
          <w:rStyle w:val="fontstyle21"/>
          <w:rFonts w:hint="eastAsia"/>
        </w:rPr>
        <w:instrText xml:space="preserve"> ADDIN EN.CITE &lt;EndNote&gt;&lt;Cite&gt;&lt;Author&gt;Goldstraw&lt;/Author&gt;&lt;Year&gt;2007&lt;/Year&gt;&lt;RecNum&gt;41&lt;/RecNum&gt;&lt;DisplayText&gt;[3]&lt;/DisplayText&gt;&lt;record&gt;&lt;rec-number&gt;41&lt;/rec-number&gt;&lt;foreign-keys&gt;&lt;key app="EN" db-id="apaexefr1rzdw6eaxvmx0vp45d92se2259ef" timestamp="1719479789"&gt;41&lt;/key&gt;&lt;/foreign-keys&gt;&lt;ref-type name="Journal Article"&gt;17&lt;/ref-type&gt;&lt;contributors&gt;&lt;authors&gt;&lt;author&gt;Goldstraw, P.&lt;/author&gt;&lt;author&gt;Crowley, J.&lt;/author&gt;&lt;author&gt;Chansky, K.&lt;/author&gt;&lt;author&gt;Giroux, D. J.&lt;/author&gt;&lt;author&gt;Groome, P. A.&lt;/author&gt;&lt;author&gt;Rami-Porta, R.&lt;/author&gt;&lt;author&gt;Postmus, P. E.&lt;/author&gt;&lt;author&gt;Rusch, V.&lt;/author&gt;&lt;author&gt;Sobin, L.&lt;/author&gt;&lt;author&gt;International Association for the Study of Lung Cancer International Staging, Committee&lt;/author&gt;&lt;author&gt;Participating, Institutions&lt;/author&gt;&lt;/authors&gt;&lt;/contributors&gt;&lt;auth-address&gt;Royal Brompton Hospital, Imperial College, London, United Kingdom. p.goldstraw@rbht.nhs.uk&lt;/auth-address&gt;&lt;titles&gt;&lt;title&gt;The IASLC Lung Cancer Staging Project: proposals for the revision of the TNM stage groupings in the forthcoming (seventh) edition of the TNM Classification of malignant tumours&lt;/title&gt;&lt;secondary-title&gt;J Thorac Oncol&lt;/secondary-title&gt;&lt;/titles&gt;&lt;periodical&gt;&lt;full-title&gt;J Thorac Oncol&lt;/full-title&gt;&lt;/periodical&gt;&lt;pages&gt;706-14&lt;/pages&gt;&lt;volume&gt;2&lt;/volume&gt;&lt;number&gt;8&lt;/number&gt;&lt;edition&gt;2007/09/01&lt;/edition&gt;&lt;keywords&gt;&lt;keyword&gt;Carcinoma, Non-Small-Cell Lung/*classification/mortality/pathology&lt;/keyword&gt;&lt;keyword&gt;Humans&lt;/keyword&gt;&lt;keyword&gt;Lung Neoplasms/*classification/mortality/pathology&lt;/keyword&gt;&lt;keyword&gt;Neoplasm Staging&lt;/keyword&gt;&lt;keyword&gt;Prognosis&lt;/keyword&gt;&lt;keyword&gt;Survival Rate&lt;/keyword&gt;&lt;/keywords&gt;&lt;dates&gt;&lt;year&gt;2007&lt;/year&gt;&lt;pub-dates&gt;&lt;date&gt;Aug&lt;/date&gt;&lt;/pub-dates&gt;&lt;/dates&gt;&lt;isbn&gt;1556-1380 (Electronic)&amp;#xD;1556-0864 (Linking)&lt;/isbn&gt;&lt;accession-num&gt;17762336&lt;/accession-num&gt;&lt;urls&gt;&lt;related-urls&gt;&lt;url&gt;https://www.ncbi.nlm.nih.gov/pubmed/17762336&lt;/url&gt;&lt;/related-urls&gt;&lt;/urls&gt;&lt;electronic-resource-num&gt;10.1097/JTO.0b013e31812f3c1a&lt;/electronic-resource-num&gt;&lt;/record&gt;&lt;/Cite&gt;&lt;/EndNote&gt;</w:instrText>
      </w:r>
      <w:r w:rsidR="00846010">
        <w:rPr>
          <w:rStyle w:val="fontstyle21"/>
          <w:rFonts w:hint="eastAsia"/>
        </w:rPr>
        <w:fldChar w:fldCharType="separate"/>
      </w:r>
      <w:r w:rsidR="00846010">
        <w:rPr>
          <w:rStyle w:val="fontstyle21"/>
          <w:rFonts w:hint="eastAsia"/>
          <w:noProof/>
        </w:rPr>
        <w:t>[3]</w:t>
      </w:r>
      <w:r w:rsidR="00846010">
        <w:rPr>
          <w:rStyle w:val="fontstyle21"/>
          <w:rFonts w:hint="eastAsia"/>
        </w:rPr>
        <w:fldChar w:fldCharType="end"/>
      </w:r>
      <w:r w:rsidR="00D41F08">
        <w:rPr>
          <w:rStyle w:val="fontstyle21"/>
        </w:rPr>
        <w:t xml:space="preserve"> (IIA, IIB, IIIA)</w:t>
      </w:r>
    </w:p>
    <w:p w:rsidR="00496188" w:rsidRPr="00E157ED" w:rsidRDefault="00B238D3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Style w:val="fontstyle21"/>
        </w:rPr>
        <w:t xml:space="preserve">• 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Tumor stage</w:t>
      </w:r>
      <w:r w:rsidR="00D41F08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(T1, T2, T3, T4)</w:t>
      </w:r>
    </w:p>
    <w:p w:rsidR="00496188" w:rsidRDefault="00B238D3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Style w:val="fontstyle21"/>
        </w:rPr>
        <w:t xml:space="preserve">• </w:t>
      </w:r>
      <w:r w:rsidR="0069760C">
        <w:rPr>
          <w:rStyle w:val="fontstyle21"/>
        </w:rPr>
        <w:t>N stage</w:t>
      </w:r>
      <w:r w:rsidR="00D41F08">
        <w:rPr>
          <w:rStyle w:val="fontstyle21"/>
        </w:rPr>
        <w:t xml:space="preserve"> (</w:t>
      </w:r>
      <w:r w:rsidR="0069760C">
        <w:rPr>
          <w:rStyle w:val="fontstyle21"/>
        </w:rPr>
        <w:t>N0, N1, N2</w:t>
      </w:r>
      <w:r w:rsidR="00D41F08">
        <w:rPr>
          <w:rStyle w:val="fontstyle21"/>
        </w:rPr>
        <w:t>)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</w:p>
    <w:p w:rsidR="0069760C" w:rsidRDefault="0069760C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Style w:val="fontstyle21"/>
        </w:rPr>
        <w:t xml:space="preserve">• 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Surgery type (l</w:t>
      </w:r>
      <w:r w:rsidRPr="0069760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obectomy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, p</w:t>
      </w:r>
      <w:r w:rsidRPr="0069760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neumonectomy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, other)</w:t>
      </w:r>
    </w:p>
    <w:p w:rsidR="0069760C" w:rsidRDefault="0069760C" w:rsidP="0069760C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Style w:val="fontstyle21"/>
        </w:rPr>
        <w:t>• Side (left, right)</w:t>
      </w:r>
      <w:r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</w:p>
    <w:p w:rsidR="00496188" w:rsidRDefault="00B238D3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Style w:val="fontstyle21"/>
        </w:rPr>
        <w:t xml:space="preserve">• 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EGFR mutational status</w:t>
      </w:r>
      <w:r w:rsidR="0069760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(e</w:t>
      </w:r>
      <w:r w:rsidR="0069760C" w:rsidRPr="0069760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xon 19 deletion</w:t>
      </w:r>
      <w:r w:rsidR="0069760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, e</w:t>
      </w:r>
      <w:r w:rsidR="0069760C" w:rsidRPr="0069760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xon 21 L858R</w:t>
      </w:r>
      <w:r w:rsidR="005D25E3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, other</w:t>
      </w:r>
      <w:r w:rsidR="0069760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)</w:t>
      </w:r>
    </w:p>
    <w:p w:rsidR="00B43C17" w:rsidRDefault="00B43C17" w:rsidP="00B66C30">
      <w:pPr>
        <w:widowControl/>
        <w:spacing w:line="360" w:lineRule="auto"/>
        <w:rPr>
          <w:rStyle w:val="fontstyle21"/>
          <w:rFonts w:hint="eastAsia"/>
        </w:rPr>
      </w:pPr>
      <w:r>
        <w:rPr>
          <w:rStyle w:val="fontstyle21"/>
        </w:rPr>
        <w:t>• Adjuvant therapies</w:t>
      </w:r>
    </w:p>
    <w:p w:rsidR="00D35287" w:rsidRDefault="00D35287" w:rsidP="00B66C30">
      <w:pPr>
        <w:widowControl/>
        <w:spacing w:line="360" w:lineRule="auto"/>
        <w:rPr>
          <w:rStyle w:val="fontstyle21"/>
          <w:rFonts w:hint="eastAsia"/>
        </w:rPr>
      </w:pPr>
    </w:p>
    <w:p w:rsidR="00496188" w:rsidRDefault="00B43C17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Style w:val="fontstyle21"/>
        </w:rPr>
        <w:tab/>
        <w:t xml:space="preserve">Cycles and regimens of adjuvant chemotherapy for NSCLC will be summarized. </w:t>
      </w:r>
      <w:r w:rsidR="008E799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M</w:t>
      </w:r>
      <w:r w:rsidR="008E7990" w:rsidRPr="008E799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edical history</w:t>
      </w:r>
      <w:r w:rsidR="00165DC4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and </w:t>
      </w:r>
      <w:r w:rsidR="00165DC4" w:rsidRPr="00165DC4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concomitant medications</w:t>
      </w:r>
      <w:r w:rsidR="008E799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will be recorded. </w:t>
      </w:r>
    </w:p>
    <w:p w:rsidR="00496188" w:rsidRPr="00E157ED" w:rsidRDefault="007E7726" w:rsidP="00905B37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lastRenderedPageBreak/>
        <w:t>10</w:t>
      </w:r>
      <w:r w:rsidR="00E26808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Interim Analysis</w:t>
      </w:r>
    </w:p>
    <w:p w:rsidR="00496188" w:rsidRPr="00E157ED" w:rsidRDefault="004A0BB4" w:rsidP="00D4716C">
      <w:pPr>
        <w:widowControl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="0021263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nterim analys</w:t>
      </w:r>
      <w:r w:rsidR="00243EF9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</w:t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s </w:t>
      </w:r>
      <w:r w:rsidR="00243EF9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will be conducted </w:t>
      </w:r>
      <w:r w:rsidR="0021263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when the DFS events reach 50% (99/198) for final analysis. </w:t>
      </w:r>
      <w:r w:rsidR="00960950" w:rsidRPr="00960950">
        <w:rPr>
          <w:rStyle w:val="fontstyle01"/>
          <w:b w:val="0"/>
        </w:rPr>
        <w:t xml:space="preserve">Futility analysis </w:t>
      </w:r>
      <w:r w:rsidR="002A3A5C">
        <w:rPr>
          <w:rStyle w:val="fontstyle01"/>
          <w:b w:val="0"/>
        </w:rPr>
        <w:t>will be</w:t>
      </w:r>
      <w:r w:rsidR="00960950" w:rsidRPr="00960950">
        <w:rPr>
          <w:rStyle w:val="fontstyle01"/>
          <w:b w:val="0"/>
        </w:rPr>
        <w:t xml:space="preserve"> performed in the interim analys</w:t>
      </w:r>
      <w:r w:rsidR="00960950">
        <w:rPr>
          <w:rStyle w:val="fontstyle01"/>
          <w:b w:val="0"/>
        </w:rPr>
        <w:t>i</w:t>
      </w:r>
      <w:r w:rsidR="00960950" w:rsidRPr="00960950">
        <w:rPr>
          <w:rStyle w:val="fontstyle01"/>
          <w:b w:val="0"/>
        </w:rPr>
        <w:t xml:space="preserve">s. </w:t>
      </w:r>
      <w:r w:rsidR="00E73EE4" w:rsidRPr="00E73EE4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The timing and</w:t>
      </w:r>
      <w:r w:rsidR="00E73EE4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E73EE4" w:rsidRPr="00E73EE4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frequency of the interim analyses may be changed if the </w:t>
      </w:r>
      <w:r w:rsidR="00383AC6" w:rsidRPr="00383AC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Independent Data Monitoring Committee</w:t>
      </w:r>
      <w:r w:rsidR="00B647D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(IDMC)</w:t>
      </w:r>
      <w:r w:rsidR="00E73EE4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E73EE4" w:rsidRPr="00E73EE4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considers it necessary. </w:t>
      </w:r>
      <w:r w:rsidR="00383AC6" w:rsidRPr="00383AC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The</w:t>
      </w:r>
      <w:r w:rsidR="00383AC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B647D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IDMC</w:t>
      </w:r>
      <w:r w:rsidR="00383AC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383AC6" w:rsidRPr="00383AC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will make recommendations to continue, amend, or stop</w:t>
      </w:r>
      <w:r w:rsidR="00383AC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383AC6" w:rsidRPr="00383AC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the study based on </w:t>
      </w:r>
      <w:r w:rsidR="000061D3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</w:t>
      </w:r>
      <w:r w:rsidR="000061D3" w:rsidRPr="000061D3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erious adverse events, adverse events, and other safety</w:t>
      </w:r>
      <w:r w:rsidR="000061D3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0061D3" w:rsidRPr="000061D3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data</w:t>
      </w:r>
      <w:r w:rsidR="00383AC6" w:rsidRPr="000061D3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.</w:t>
      </w:r>
      <w:r w:rsidR="00383AC6" w:rsidRPr="00383AC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D4716C" w:rsidRPr="00D4716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If the interim analysis meets the criteria of early termination of the </w:t>
      </w:r>
      <w:r w:rsidR="00D4716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trial</w:t>
      </w:r>
      <w:r w:rsidR="00D4716C" w:rsidRPr="00D4716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, </w:t>
      </w:r>
      <w:r w:rsidR="005C6F7B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the </w:t>
      </w:r>
      <w:r w:rsidR="00D4716C" w:rsidRPr="00D4716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sponsor</w:t>
      </w:r>
      <w:r w:rsidR="00D4716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and the </w:t>
      </w:r>
      <w:r w:rsidR="00D4716C" w:rsidRPr="00D4716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principle </w:t>
      </w:r>
      <w:r w:rsidR="00D4716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investigator</w:t>
      </w:r>
      <w:r w:rsidR="00D4716C" w:rsidRPr="00D4716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may accept</w:t>
      </w:r>
      <w:r w:rsidR="00D4716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B647D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IDMC</w:t>
      </w:r>
      <w:r w:rsidR="00D4716C" w:rsidRPr="00D4716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's recommendation to terminate the study. Otherwise, the study will continue with or without sample</w:t>
      </w:r>
      <w:r w:rsidR="00D4716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D4716C" w:rsidRPr="00D4716C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size adjustment.</w:t>
      </w:r>
    </w:p>
    <w:p w:rsidR="007162AA" w:rsidRPr="00E157ED" w:rsidRDefault="007E7726" w:rsidP="007162AA">
      <w:pPr>
        <w:spacing w:line="360" w:lineRule="auto"/>
        <w:jc w:val="left"/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11</w:t>
      </w:r>
      <w:r w:rsidR="007162AA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.</w:t>
      </w:r>
      <w:r w:rsidR="007162AA" w:rsidRPr="00E157ED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 xml:space="preserve"> </w:t>
      </w:r>
      <w:r w:rsidR="007162AA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Handling m</w:t>
      </w:r>
      <w:r w:rsidR="007162AA" w:rsidRPr="007162AA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 xml:space="preserve">issing </w:t>
      </w:r>
      <w:r w:rsidR="007162AA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d</w:t>
      </w:r>
      <w:r w:rsidR="007162AA" w:rsidRPr="007162AA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ata</w:t>
      </w:r>
    </w:p>
    <w:p w:rsidR="007162AA" w:rsidRPr="00E92412" w:rsidRDefault="00E92412" w:rsidP="00736487">
      <w:pPr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="00736487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W</w:t>
      </w:r>
      <w:r w:rsidR="00736487">
        <w:rPr>
          <w:rFonts w:ascii="Times New Roman" w:eastAsia="宋体" w:hAnsi="Times New Roman" w:cs="Times New Roman" w:hint="eastAsia"/>
          <w:color w:val="231F20"/>
          <w:kern w:val="0"/>
          <w:sz w:val="24"/>
          <w:lang w:bidi="ar"/>
        </w:rPr>
        <w:t>ith</w:t>
      </w:r>
      <w:r w:rsidR="00736487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the exception of dates, i</w:t>
      </w:r>
      <w:r w:rsidRPr="00E92412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mputation for missing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data</w:t>
      </w:r>
      <w:r w:rsidRPr="00E92412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will not be performed principally.</w:t>
      </w:r>
      <w:r w:rsidR="00736487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736487" w:rsidRPr="00736487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For </w:t>
      </w:r>
      <w:r w:rsidR="00736487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efficacy</w:t>
      </w:r>
      <w:r w:rsidR="00736487" w:rsidRPr="00736487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analyses, if a subject’s month and year </w:t>
      </w:r>
      <w:r w:rsidR="00736487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of an event </w:t>
      </w:r>
      <w:r w:rsidR="00736487" w:rsidRPr="00736487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are provided but the day is</w:t>
      </w:r>
      <w:r w:rsidR="00736487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736487" w:rsidRPr="00736487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missing, the day will be set to the first day of the month</w:t>
      </w:r>
      <w:r w:rsidR="00736487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. </w:t>
      </w:r>
    </w:p>
    <w:p w:rsidR="00621746" w:rsidRDefault="00EC597C" w:rsidP="00B66C30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12</w:t>
      </w:r>
      <w:r w:rsidR="00E26808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.</w:t>
      </w:r>
      <w:r w:rsidR="0087082D"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 Statistical Considerations</w:t>
      </w:r>
    </w:p>
    <w:p w:rsidR="003F4A9D" w:rsidRPr="00E157ED" w:rsidRDefault="00560C8E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="00424C77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Descriptive statistics will be defined for continuous variables as number (n), median, mean, minimum</w:t>
      </w:r>
      <w:r w:rsidR="0062174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,</w:t>
      </w:r>
      <w:r w:rsidR="00424C77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maximum, </w:t>
      </w:r>
      <w:r w:rsidR="0062174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and 25th and 75th percentiles. C</w:t>
      </w:r>
      <w:r w:rsidR="00621746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ategorical variables</w:t>
      </w:r>
      <w:r w:rsidR="0062174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will be </w:t>
      </w:r>
      <w:r w:rsidR="0026212E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summarized</w:t>
      </w:r>
      <w:r w:rsidR="0062174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906367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through </w:t>
      </w:r>
      <w:r w:rsidR="00424C77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frequenc</w:t>
      </w:r>
      <w:r w:rsidR="0062174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ies</w:t>
      </w:r>
      <w:r w:rsidR="00424C77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and percentage</w:t>
      </w:r>
      <w:r w:rsidR="0062174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s</w:t>
      </w:r>
      <w:r w:rsidR="00424C77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.</w:t>
      </w:r>
    </w:p>
    <w:p w:rsidR="00496188" w:rsidRPr="00E157ED" w:rsidRDefault="00560C8E" w:rsidP="00621746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hAnsi="Times New Roman" w:cs="Times New Roman"/>
          <w:sz w:val="24"/>
        </w:rPr>
        <w:tab/>
      </w:r>
      <w:r w:rsidR="00621746">
        <w:rPr>
          <w:rFonts w:ascii="Times New Roman" w:hAnsi="Times New Roman" w:cs="Times New Roman"/>
          <w:sz w:val="24"/>
        </w:rPr>
        <w:t xml:space="preserve">Kaplan-Meier method </w:t>
      </w:r>
      <w:r w:rsidR="00906367">
        <w:rPr>
          <w:rFonts w:ascii="Times New Roman" w:hAnsi="Times New Roman" w:cs="Times New Roman"/>
          <w:sz w:val="24"/>
        </w:rPr>
        <w:t xml:space="preserve">is </w:t>
      </w:r>
      <w:r w:rsidR="00621746">
        <w:rPr>
          <w:rFonts w:ascii="Times New Roman" w:hAnsi="Times New Roman" w:cs="Times New Roman"/>
          <w:sz w:val="24"/>
        </w:rPr>
        <w:t xml:space="preserve">used to estimate time-to-event endpoints, with differences compared by log-rank tests with </w:t>
      </w:r>
      <w:r w:rsidR="00621746" w:rsidRPr="00E607CD">
        <w:rPr>
          <w:rFonts w:ascii="Times New Roman" w:hAnsi="Times New Roman" w:cs="Times New Roman"/>
          <w:sz w:val="24"/>
        </w:rPr>
        <w:t>two-sided p values</w:t>
      </w:r>
      <w:r w:rsidR="00621746">
        <w:rPr>
          <w:rFonts w:ascii="Times New Roman" w:hAnsi="Times New Roman" w:cs="Times New Roman"/>
          <w:sz w:val="24"/>
        </w:rPr>
        <w:t xml:space="preserve"> </w:t>
      </w:r>
      <w:r w:rsidR="00F6383E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fldChar w:fldCharType="begin"/>
      </w:r>
      <w:r w:rsidR="0084601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instrText xml:space="preserve"> ADDIN EN.CITE &lt;EndNote&gt;&lt;Cite&gt;&lt;Author&gt;Kaplan&lt;/Author&gt;&lt;Year&gt;1958&lt;/Year&gt;&lt;RecNum&gt;34&lt;/RecNum&gt;&lt;DisplayText&gt;[4]&lt;/DisplayText&gt;&lt;record&gt;&lt;rec-number&gt;34&lt;/rec-number&gt;&lt;foreign-keys&gt;&lt;key app="EN" db-id="r9eaftwfkt552eev55fxz9xhf0vrwwvtd9rt" timestamp="1664328071"&gt;34&lt;/key&gt;&lt;/foreign-keys&gt;&lt;ref-type name="Journal Article"&gt;17&lt;/ref-type&gt;&lt;contributors&gt;&lt;authors&gt;&lt;author&gt;Kaplan, E.L.&lt;/author&gt;&lt;author&gt;Meier, P.&lt;/author&gt;&lt;/authors&gt;&lt;/contributors&gt;&lt;titles&gt;&lt;title&gt;Nonparametric estimation of incomplete observations.&lt;/title&gt;&lt;secondary-title&gt;J Amer Stat Assoc.&lt;/secondary-title&gt;&lt;/titles&gt;&lt;periodical&gt;&lt;full-title&gt;J Amer Stat Assoc.&lt;/full-title&gt;&lt;/periodical&gt;&lt;pages&gt;457-481&lt;/pages&gt;&lt;volume&gt;53&lt;/volume&gt;&lt;dates&gt;&lt;year&gt;1958&lt;/year&gt;&lt;/dates&gt;&lt;urls&gt;&lt;/urls&gt;&lt;/record&gt;&lt;/Cite&gt;&lt;/EndNote&gt;</w:instrText>
      </w:r>
      <w:r w:rsidR="00F6383E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fldChar w:fldCharType="separate"/>
      </w:r>
      <w:r w:rsidR="00846010">
        <w:rPr>
          <w:rFonts w:ascii="Times New Roman" w:eastAsia="宋体" w:hAnsi="Times New Roman" w:cs="Times New Roman"/>
          <w:noProof/>
          <w:color w:val="231F20"/>
          <w:kern w:val="0"/>
          <w:sz w:val="24"/>
          <w:lang w:bidi="ar"/>
        </w:rPr>
        <w:t>[4]</w:t>
      </w:r>
      <w:r w:rsidR="00F6383E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fldChar w:fldCharType="end"/>
      </w:r>
      <w:r w:rsidR="0062174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.</w:t>
      </w: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621746" w:rsidRPr="008C64E3">
        <w:rPr>
          <w:rFonts w:ascii="Times New Roman" w:hAnsi="Times New Roman" w:cs="Times New Roman"/>
          <w:sz w:val="24"/>
        </w:rPr>
        <w:t>Cox</w:t>
      </w:r>
      <w:r w:rsidR="00621746">
        <w:rPr>
          <w:rFonts w:ascii="Times New Roman" w:hAnsi="Times New Roman" w:cs="Times New Roman"/>
          <w:sz w:val="24"/>
        </w:rPr>
        <w:t xml:space="preserve"> </w:t>
      </w:r>
      <w:r w:rsidR="00621746" w:rsidRPr="008C64E3">
        <w:rPr>
          <w:rFonts w:ascii="Times New Roman" w:hAnsi="Times New Roman" w:cs="Times New Roman"/>
          <w:sz w:val="24"/>
        </w:rPr>
        <w:t xml:space="preserve">proportional hazards model </w:t>
      </w:r>
      <w:r w:rsidR="00906367">
        <w:rPr>
          <w:rFonts w:ascii="Times New Roman" w:hAnsi="Times New Roman" w:cs="Times New Roman"/>
          <w:sz w:val="24"/>
        </w:rPr>
        <w:t>is</w:t>
      </w:r>
      <w:r w:rsidR="00906367" w:rsidRPr="008C64E3">
        <w:rPr>
          <w:rFonts w:ascii="Times New Roman" w:hAnsi="Times New Roman" w:cs="Times New Roman"/>
          <w:sz w:val="24"/>
        </w:rPr>
        <w:t xml:space="preserve"> </w:t>
      </w:r>
      <w:r w:rsidR="00621746" w:rsidRPr="008C64E3">
        <w:rPr>
          <w:rFonts w:ascii="Times New Roman" w:hAnsi="Times New Roman" w:cs="Times New Roman"/>
          <w:sz w:val="24"/>
        </w:rPr>
        <w:t xml:space="preserve">used to estimate </w:t>
      </w:r>
      <w:r w:rsidR="0062174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h</w:t>
      </w:r>
      <w:r w:rsidR="00621746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azard ratios</w:t>
      </w:r>
      <w:r w:rsidR="00621746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(HRs)</w:t>
      </w:r>
      <w:r w:rsidR="00621746">
        <w:rPr>
          <w:rFonts w:ascii="Times New Roman" w:hAnsi="Times New Roman" w:cs="Times New Roman"/>
          <w:sz w:val="24"/>
        </w:rPr>
        <w:t xml:space="preserve">, </w:t>
      </w:r>
      <w:r w:rsidR="00621746" w:rsidRPr="008C64E3">
        <w:rPr>
          <w:rFonts w:ascii="Times New Roman" w:hAnsi="Times New Roman" w:cs="Times New Roman"/>
          <w:sz w:val="24"/>
        </w:rPr>
        <w:t>95%</w:t>
      </w:r>
      <w:r w:rsidR="00621746">
        <w:rPr>
          <w:rFonts w:ascii="Times New Roman" w:hAnsi="Times New Roman" w:cs="Times New Roman"/>
          <w:sz w:val="24"/>
        </w:rPr>
        <w:t xml:space="preserve"> </w:t>
      </w:r>
      <w:r w:rsidR="00621746" w:rsidRPr="008C64E3">
        <w:rPr>
          <w:rFonts w:ascii="Times New Roman" w:hAnsi="Times New Roman" w:cs="Times New Roman"/>
          <w:sz w:val="24"/>
        </w:rPr>
        <w:t>confidence intervals (CIs)</w:t>
      </w:r>
      <w:r w:rsidR="00621746">
        <w:rPr>
          <w:rFonts w:ascii="Times New Roman" w:hAnsi="Times New Roman" w:cs="Times New Roman"/>
          <w:sz w:val="24"/>
        </w:rPr>
        <w:t xml:space="preserve">, and </w:t>
      </w:r>
      <w:r w:rsidR="00621746" w:rsidRPr="00455C7D">
        <w:rPr>
          <w:rFonts w:ascii="Times New Roman" w:hAnsi="Times New Roman" w:cs="Times New Roman"/>
          <w:sz w:val="24"/>
        </w:rPr>
        <w:t>Wald P value</w:t>
      </w:r>
      <w:r w:rsidR="00621746">
        <w:rPr>
          <w:rFonts w:ascii="Times New Roman" w:hAnsi="Times New Roman" w:cs="Times New Roman"/>
          <w:sz w:val="24"/>
        </w:rPr>
        <w:t xml:space="preserve"> </w:t>
      </w:r>
      <w:r w:rsidR="00F6383E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fldChar w:fldCharType="begin"/>
      </w:r>
      <w:r w:rsidR="00846010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instrText xml:space="preserve"> ADDIN EN.CITE &lt;EndNote&gt;&lt;Cite&gt;&lt;Author&gt;Cox&lt;/Author&gt;&lt;Year&gt;1972&lt;/Year&gt;&lt;RecNum&gt;35&lt;/RecNum&gt;&lt;DisplayText&gt;[5]&lt;/DisplayText&gt;&lt;record&gt;&lt;rec-number&gt;35&lt;/rec-number&gt;&lt;foreign-keys&gt;&lt;key app="EN" db-id="r9eaftwfkt552eev55fxz9xhf0vrwwvtd9rt" timestamp="1664328596"&gt;35&lt;/key&gt;&lt;/foreign-keys&gt;&lt;ref-type name="Journal Article"&gt;17&lt;/ref-type&gt;&lt;contributors&gt;&lt;authors&gt;&lt;author&gt;Cox, DR.&lt;/author&gt;&lt;/authors&gt;&lt;/contributors&gt;&lt;titles&gt;&lt;title&gt;Regression models and life-tables&lt;/title&gt;&lt;secondary-title&gt;J Royal Stat Soc Ser B.&lt;/secondary-title&gt;&lt;/titles&gt;&lt;periodical&gt;&lt;full-title&gt;J Royal Stat Soc Ser B.&lt;/full-title&gt;&lt;/periodical&gt;&lt;pages&gt;187-220&lt;/pages&gt;&lt;volume&gt;34&lt;/volume&gt;&lt;number&gt;2&lt;/number&gt;&lt;dates&gt;&lt;year&gt;1972&lt;/year&gt;&lt;/dates&gt;&lt;urls&gt;&lt;/urls&gt;&lt;/record&gt;&lt;/Cite&gt;&lt;/EndNote&gt;</w:instrText>
      </w:r>
      <w:r w:rsidR="00F6383E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fldChar w:fldCharType="separate"/>
      </w:r>
      <w:r w:rsidR="00846010">
        <w:rPr>
          <w:rFonts w:ascii="Times New Roman" w:eastAsia="宋体" w:hAnsi="Times New Roman" w:cs="Times New Roman"/>
          <w:noProof/>
          <w:color w:val="231F20"/>
          <w:kern w:val="0"/>
          <w:sz w:val="24"/>
          <w:lang w:bidi="ar"/>
        </w:rPr>
        <w:t>[5]</w:t>
      </w:r>
      <w:r w:rsidR="00F6383E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fldChar w:fldCharType="end"/>
      </w:r>
      <w:r w:rsidR="0087082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. </w:t>
      </w:r>
    </w:p>
    <w:p w:rsidR="008C19FD" w:rsidRDefault="00560C8E" w:rsidP="00906367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ab/>
      </w:r>
      <w:r w:rsidR="008C19F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Unless otherwise specified, all statistical analyses will be performed </w:t>
      </w:r>
      <w:r w:rsidR="00906367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through </w:t>
      </w:r>
      <w:r w:rsidR="008C19F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two-sided tests with a significance level of 0.05. All statistical analyses will be performed </w:t>
      </w:r>
      <w:r w:rsidR="006B4D8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through</w:t>
      </w:r>
      <w:r w:rsidR="006B4D8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</w:t>
      </w:r>
      <w:r w:rsidR="008C19FD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SPSS and R. </w:t>
      </w:r>
    </w:p>
    <w:p w:rsidR="00A2345E" w:rsidRPr="00E157ED" w:rsidRDefault="00806AC6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   </w:t>
      </w:r>
      <w:r w:rsidR="00A2345E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Month=365/12 days.</w:t>
      </w:r>
    </w:p>
    <w:p w:rsidR="00A2345E" w:rsidRDefault="00806AC6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 xml:space="preserve">    </w:t>
      </w:r>
      <w:r w:rsidR="00A2345E" w:rsidRPr="00E157ED"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  <w:t>Year=365 days.</w:t>
      </w:r>
    </w:p>
    <w:p w:rsidR="006A1D90" w:rsidRDefault="006A1D90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B647DE" w:rsidRDefault="00B647DE" w:rsidP="00B66C30">
      <w:pPr>
        <w:widowControl/>
        <w:spacing w:line="360" w:lineRule="auto"/>
        <w:rPr>
          <w:rFonts w:ascii="Times New Roman" w:eastAsia="宋体" w:hAnsi="Times New Roman" w:cs="Times New Roman"/>
          <w:color w:val="231F20"/>
          <w:kern w:val="0"/>
          <w:sz w:val="24"/>
          <w:lang w:bidi="ar"/>
        </w:rPr>
      </w:pPr>
    </w:p>
    <w:p w:rsidR="007E25DF" w:rsidRPr="00E157ED" w:rsidRDefault="00C20F35" w:rsidP="00391602">
      <w:pPr>
        <w:spacing w:line="360" w:lineRule="auto"/>
        <w:jc w:val="left"/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lastRenderedPageBreak/>
        <w:t>1</w:t>
      </w:r>
      <w:r w:rsidR="00806AC6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3</w:t>
      </w:r>
      <w:r w:rsidR="00E26808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.</w:t>
      </w:r>
      <w:r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 xml:space="preserve"> </w:t>
      </w:r>
      <w:r w:rsidR="000263CF" w:rsidRPr="00E157ED">
        <w:rPr>
          <w:rFonts w:ascii="Times New Roman" w:eastAsia="宋体" w:hAnsi="Times New Roman" w:cs="Times New Roman"/>
          <w:b/>
          <w:color w:val="231F20"/>
          <w:kern w:val="0"/>
          <w:sz w:val="24"/>
          <w:lang w:bidi="ar"/>
        </w:rPr>
        <w:t>References</w:t>
      </w:r>
    </w:p>
    <w:p w:rsidR="00846010" w:rsidRPr="000A7CAC" w:rsidRDefault="007E25DF" w:rsidP="000A7CAC">
      <w:pPr>
        <w:pStyle w:val="EndNoteBibliography"/>
        <w:spacing w:line="360" w:lineRule="auto"/>
        <w:rPr>
          <w:rFonts w:ascii="Times New Roman" w:hAnsi="Times New Roman" w:cs="Times New Roman"/>
          <w:sz w:val="24"/>
        </w:rPr>
      </w:pPr>
      <w:r w:rsidRPr="000A7CAC">
        <w:rPr>
          <w:rFonts w:ascii="Times New Roman" w:hAnsi="Times New Roman" w:cs="Times New Roman"/>
          <w:sz w:val="24"/>
        </w:rPr>
        <w:fldChar w:fldCharType="begin"/>
      </w:r>
      <w:r w:rsidRPr="000A7CAC">
        <w:rPr>
          <w:rFonts w:ascii="Times New Roman" w:hAnsi="Times New Roman" w:cs="Times New Roman"/>
          <w:sz w:val="24"/>
        </w:rPr>
        <w:instrText xml:space="preserve"> ADDIN EN.REFLIST </w:instrText>
      </w:r>
      <w:r w:rsidRPr="000A7CAC">
        <w:rPr>
          <w:rFonts w:ascii="Times New Roman" w:hAnsi="Times New Roman" w:cs="Times New Roman"/>
          <w:sz w:val="24"/>
        </w:rPr>
        <w:fldChar w:fldCharType="separate"/>
      </w:r>
      <w:r w:rsidR="00846010" w:rsidRPr="000A7CAC">
        <w:rPr>
          <w:rFonts w:ascii="Times New Roman" w:hAnsi="Times New Roman" w:cs="Times New Roman"/>
          <w:sz w:val="24"/>
        </w:rPr>
        <w:t>1.</w:t>
      </w:r>
      <w:r w:rsidR="00846010" w:rsidRPr="000A7CAC">
        <w:rPr>
          <w:rFonts w:ascii="Times New Roman" w:hAnsi="Times New Roman" w:cs="Times New Roman"/>
          <w:sz w:val="24"/>
        </w:rPr>
        <w:tab/>
        <w:t>Pignon JP, Tribodet H, Scagliotti GV et al. Lung adjuvant cisplatin evaluation: a pooled analysis by the LACE Collaborative Group. J Clin Oncol 2008; 26: 3552-3559.</w:t>
      </w:r>
    </w:p>
    <w:p w:rsidR="00846010" w:rsidRPr="000A7CAC" w:rsidRDefault="00846010" w:rsidP="000A7CAC">
      <w:pPr>
        <w:pStyle w:val="EndNoteBibliography"/>
        <w:spacing w:line="360" w:lineRule="auto"/>
        <w:rPr>
          <w:rFonts w:ascii="Times New Roman" w:hAnsi="Times New Roman" w:cs="Times New Roman"/>
          <w:sz w:val="24"/>
        </w:rPr>
      </w:pPr>
      <w:r w:rsidRPr="000A7CAC">
        <w:rPr>
          <w:rFonts w:ascii="Times New Roman" w:hAnsi="Times New Roman" w:cs="Times New Roman"/>
          <w:sz w:val="24"/>
        </w:rPr>
        <w:t>2.</w:t>
      </w:r>
      <w:r w:rsidRPr="000A7CAC">
        <w:rPr>
          <w:rFonts w:ascii="Times New Roman" w:hAnsi="Times New Roman" w:cs="Times New Roman"/>
          <w:sz w:val="24"/>
        </w:rPr>
        <w:tab/>
        <w:t>Goss GD, O'Callaghan C, Lorimer I et al. Gefitinib versus placebo in completely resected non-small-cell lung cancer: results of the NCIC CTG BR19 study. J Clin Oncol 2013; 31: 3320-3326.</w:t>
      </w:r>
    </w:p>
    <w:p w:rsidR="00846010" w:rsidRPr="000A7CAC" w:rsidRDefault="00846010" w:rsidP="000A7CAC">
      <w:pPr>
        <w:pStyle w:val="EndNoteBibliography"/>
        <w:spacing w:line="360" w:lineRule="auto"/>
        <w:rPr>
          <w:rFonts w:ascii="Times New Roman" w:hAnsi="Times New Roman" w:cs="Times New Roman"/>
          <w:sz w:val="24"/>
        </w:rPr>
      </w:pPr>
      <w:r w:rsidRPr="000A7CAC">
        <w:rPr>
          <w:rFonts w:ascii="Times New Roman" w:hAnsi="Times New Roman" w:cs="Times New Roman"/>
          <w:sz w:val="24"/>
        </w:rPr>
        <w:t>3.</w:t>
      </w:r>
      <w:r w:rsidRPr="000A7CAC">
        <w:rPr>
          <w:rFonts w:ascii="Times New Roman" w:hAnsi="Times New Roman" w:cs="Times New Roman"/>
          <w:sz w:val="24"/>
        </w:rPr>
        <w:tab/>
        <w:t>Goldstraw P, Crowley J, Chansky K et al. The IASLC Lung Cancer Staging Project: proposals for the revision of the TNM stage groupings in the forthcoming (seventh) edition of the TNM Classification of malignant tumours. J Thorac Oncol 2007; 2: 706-714.</w:t>
      </w:r>
    </w:p>
    <w:p w:rsidR="00846010" w:rsidRPr="000A7CAC" w:rsidRDefault="00846010" w:rsidP="000A7CAC">
      <w:pPr>
        <w:pStyle w:val="EndNoteBibliography"/>
        <w:spacing w:line="360" w:lineRule="auto"/>
        <w:rPr>
          <w:rFonts w:ascii="Times New Roman" w:hAnsi="Times New Roman" w:cs="Times New Roman"/>
          <w:sz w:val="24"/>
        </w:rPr>
      </w:pPr>
      <w:r w:rsidRPr="000A7CAC">
        <w:rPr>
          <w:rFonts w:ascii="Times New Roman" w:hAnsi="Times New Roman" w:cs="Times New Roman"/>
          <w:sz w:val="24"/>
        </w:rPr>
        <w:t>4.</w:t>
      </w:r>
      <w:r w:rsidRPr="000A7CAC">
        <w:rPr>
          <w:rFonts w:ascii="Times New Roman" w:hAnsi="Times New Roman" w:cs="Times New Roman"/>
          <w:sz w:val="24"/>
        </w:rPr>
        <w:tab/>
        <w:t>Kaplan EL, Meier P. Nonparametric estimation of incomplete observations. J Amer Stat Assoc. 1958; 53: 457-481.</w:t>
      </w:r>
    </w:p>
    <w:p w:rsidR="00846010" w:rsidRPr="000A7CAC" w:rsidRDefault="00846010" w:rsidP="000A7CAC">
      <w:pPr>
        <w:pStyle w:val="EndNoteBibliography"/>
        <w:spacing w:line="360" w:lineRule="auto"/>
        <w:rPr>
          <w:rFonts w:ascii="Times New Roman" w:hAnsi="Times New Roman" w:cs="Times New Roman"/>
          <w:sz w:val="24"/>
        </w:rPr>
      </w:pPr>
      <w:r w:rsidRPr="000A7CAC">
        <w:rPr>
          <w:rFonts w:ascii="Times New Roman" w:hAnsi="Times New Roman" w:cs="Times New Roman"/>
          <w:sz w:val="24"/>
        </w:rPr>
        <w:t>5.</w:t>
      </w:r>
      <w:r w:rsidRPr="000A7CAC">
        <w:rPr>
          <w:rFonts w:ascii="Times New Roman" w:hAnsi="Times New Roman" w:cs="Times New Roman"/>
          <w:sz w:val="24"/>
        </w:rPr>
        <w:tab/>
        <w:t>Cox D. Regression models and life-tables. J Royal Stat Soc Ser B. 1972; 34: 187-220.</w:t>
      </w:r>
    </w:p>
    <w:p w:rsidR="00496188" w:rsidRDefault="007E25DF" w:rsidP="000A7CAC">
      <w:pPr>
        <w:spacing w:line="360" w:lineRule="auto"/>
        <w:rPr>
          <w:rFonts w:ascii="Times New Roman" w:hAnsi="Times New Roman" w:cs="Times New Roman"/>
          <w:sz w:val="24"/>
        </w:rPr>
      </w:pPr>
      <w:r w:rsidRPr="000A7CAC">
        <w:rPr>
          <w:rFonts w:ascii="Times New Roman" w:hAnsi="Times New Roman" w:cs="Times New Roman"/>
          <w:sz w:val="24"/>
        </w:rPr>
        <w:fldChar w:fldCharType="end"/>
      </w:r>
    </w:p>
    <w:p w:rsidR="00391602" w:rsidRDefault="00391602" w:rsidP="000A7CAC">
      <w:pPr>
        <w:spacing w:line="360" w:lineRule="auto"/>
        <w:rPr>
          <w:rFonts w:ascii="Times New Roman" w:hAnsi="Times New Roman" w:cs="Times New Roman"/>
          <w:sz w:val="24"/>
        </w:rPr>
      </w:pPr>
    </w:p>
    <w:p w:rsidR="00554286" w:rsidRDefault="00554286" w:rsidP="000A7CAC">
      <w:pPr>
        <w:spacing w:line="360" w:lineRule="auto"/>
        <w:rPr>
          <w:rFonts w:ascii="Times New Roman" w:hAnsi="Times New Roman" w:cs="Times New Roman"/>
          <w:sz w:val="24"/>
        </w:rPr>
      </w:pPr>
    </w:p>
    <w:p w:rsidR="00554286" w:rsidRDefault="00554286" w:rsidP="000A7CAC">
      <w:pPr>
        <w:spacing w:line="360" w:lineRule="auto"/>
        <w:rPr>
          <w:rFonts w:ascii="Times New Roman" w:hAnsi="Times New Roman" w:cs="Times New Roman"/>
          <w:sz w:val="24"/>
        </w:rPr>
      </w:pPr>
    </w:p>
    <w:p w:rsidR="00554286" w:rsidRDefault="00554286" w:rsidP="000A7CAC">
      <w:pPr>
        <w:spacing w:line="360" w:lineRule="auto"/>
        <w:rPr>
          <w:rFonts w:ascii="Times New Roman" w:hAnsi="Times New Roman" w:cs="Times New Roman"/>
          <w:sz w:val="24"/>
        </w:rPr>
      </w:pPr>
    </w:p>
    <w:p w:rsidR="00554286" w:rsidRDefault="00554286" w:rsidP="000A7CAC">
      <w:pPr>
        <w:spacing w:line="360" w:lineRule="auto"/>
        <w:rPr>
          <w:rFonts w:ascii="Times New Roman" w:hAnsi="Times New Roman" w:cs="Times New Roman"/>
          <w:sz w:val="24"/>
        </w:rPr>
      </w:pPr>
    </w:p>
    <w:p w:rsidR="00554286" w:rsidRDefault="00554286" w:rsidP="000A7CAC">
      <w:pPr>
        <w:spacing w:line="360" w:lineRule="auto"/>
        <w:rPr>
          <w:rFonts w:ascii="Times New Roman" w:hAnsi="Times New Roman" w:cs="Times New Roman"/>
          <w:sz w:val="24"/>
        </w:rPr>
      </w:pPr>
    </w:p>
    <w:p w:rsidR="00554286" w:rsidRDefault="00554286" w:rsidP="000A7CAC">
      <w:pPr>
        <w:spacing w:line="360" w:lineRule="auto"/>
        <w:rPr>
          <w:rFonts w:ascii="Times New Roman" w:hAnsi="Times New Roman" w:cs="Times New Roman"/>
          <w:sz w:val="24"/>
        </w:rPr>
      </w:pPr>
    </w:p>
    <w:p w:rsidR="00554286" w:rsidRDefault="00554286" w:rsidP="000A7CAC">
      <w:pPr>
        <w:spacing w:line="360" w:lineRule="auto"/>
        <w:rPr>
          <w:rFonts w:ascii="Times New Roman" w:hAnsi="Times New Roman" w:cs="Times New Roman"/>
          <w:sz w:val="24"/>
        </w:rPr>
      </w:pPr>
    </w:p>
    <w:p w:rsidR="00554286" w:rsidRDefault="00554286" w:rsidP="000A7CAC">
      <w:pPr>
        <w:spacing w:line="360" w:lineRule="auto"/>
        <w:rPr>
          <w:rFonts w:ascii="Times New Roman" w:hAnsi="Times New Roman" w:cs="Times New Roman"/>
          <w:sz w:val="24"/>
        </w:rPr>
      </w:pPr>
    </w:p>
    <w:p w:rsidR="00554286" w:rsidRDefault="00554286" w:rsidP="000A7CAC">
      <w:pPr>
        <w:spacing w:line="360" w:lineRule="auto"/>
        <w:rPr>
          <w:rFonts w:ascii="Times New Roman" w:hAnsi="Times New Roman" w:cs="Times New Roman"/>
          <w:sz w:val="24"/>
        </w:rPr>
      </w:pPr>
    </w:p>
    <w:p w:rsidR="00554286" w:rsidRDefault="00554286" w:rsidP="000A7CAC">
      <w:pPr>
        <w:spacing w:line="360" w:lineRule="auto"/>
        <w:rPr>
          <w:rFonts w:ascii="Times New Roman" w:hAnsi="Times New Roman" w:cs="Times New Roman"/>
          <w:sz w:val="24"/>
        </w:rPr>
      </w:pPr>
    </w:p>
    <w:p w:rsidR="00554286" w:rsidRDefault="00554286" w:rsidP="000A7CAC">
      <w:pPr>
        <w:spacing w:line="360" w:lineRule="auto"/>
        <w:rPr>
          <w:rFonts w:ascii="Times New Roman" w:hAnsi="Times New Roman" w:cs="Times New Roman"/>
          <w:sz w:val="24"/>
        </w:rPr>
      </w:pPr>
    </w:p>
    <w:p w:rsidR="00554286" w:rsidRDefault="00554286" w:rsidP="000A7CAC">
      <w:pPr>
        <w:spacing w:line="360" w:lineRule="auto"/>
        <w:rPr>
          <w:rFonts w:ascii="Times New Roman" w:hAnsi="Times New Roman" w:cs="Times New Roman"/>
          <w:sz w:val="24"/>
        </w:rPr>
      </w:pPr>
    </w:p>
    <w:p w:rsidR="00391602" w:rsidRPr="00391602" w:rsidRDefault="00391602" w:rsidP="00391602">
      <w:pPr>
        <w:spacing w:line="360" w:lineRule="auto"/>
        <w:rPr>
          <w:rFonts w:ascii="Times New Roman" w:hAnsi="Times New Roman" w:cs="Times New Roman"/>
          <w:b/>
          <w:sz w:val="24"/>
          <w:lang w:val="en-GB"/>
        </w:rPr>
      </w:pPr>
      <w:r w:rsidRPr="00391602">
        <w:rPr>
          <w:rFonts w:ascii="Times New Roman" w:hAnsi="Times New Roman" w:cs="Times New Roman"/>
          <w:b/>
          <w:sz w:val="24"/>
        </w:rPr>
        <w:lastRenderedPageBreak/>
        <w:t xml:space="preserve">14. Appendix. </w:t>
      </w:r>
      <w:r w:rsidRPr="00391602">
        <w:rPr>
          <w:rFonts w:ascii="Times New Roman" w:hAnsi="Times New Roman" w:cs="Times New Roman"/>
          <w:b/>
          <w:sz w:val="24"/>
          <w:lang w:val="en-GB"/>
        </w:rPr>
        <w:t xml:space="preserve">ECOG PS criteria. 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119"/>
        <w:gridCol w:w="4586"/>
      </w:tblGrid>
      <w:tr w:rsidR="00391602" w:rsidTr="00E25147">
        <w:tc>
          <w:tcPr>
            <w:tcW w:w="817" w:type="dxa"/>
            <w:tcBorders>
              <w:bottom w:val="single" w:sz="4" w:space="0" w:color="auto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  <w:r w:rsidRPr="00781198">
              <w:rPr>
                <w:rFonts w:ascii="Times New Roman" w:hAnsi="Times New Roman" w:cs="Times New Roman"/>
                <w:sz w:val="24"/>
              </w:rPr>
              <w:t>Score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  <w:r w:rsidRPr="00781198">
              <w:rPr>
                <w:rFonts w:ascii="Times New Roman" w:hAnsi="Times New Roman" w:cs="Times New Roman"/>
                <w:sz w:val="24"/>
              </w:rPr>
              <w:t>Criteria</w:t>
            </w:r>
          </w:p>
        </w:tc>
        <w:tc>
          <w:tcPr>
            <w:tcW w:w="4586" w:type="dxa"/>
            <w:tcBorders>
              <w:bottom w:val="single" w:sz="4" w:space="0" w:color="auto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  <w:r w:rsidRPr="00781198">
              <w:rPr>
                <w:rFonts w:ascii="Times New Roman" w:hAnsi="Times New Roman" w:cs="Times New Roman"/>
                <w:sz w:val="24"/>
              </w:rPr>
              <w:t>Description</w:t>
            </w:r>
          </w:p>
        </w:tc>
      </w:tr>
      <w:tr w:rsidR="00391602" w:rsidTr="00E25147">
        <w:tc>
          <w:tcPr>
            <w:tcW w:w="817" w:type="dxa"/>
            <w:tcBorders>
              <w:top w:val="single" w:sz="4" w:space="0" w:color="auto"/>
              <w:bottom w:val="nil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  <w:r w:rsidRPr="00781198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  <w:r w:rsidRPr="00781198">
              <w:rPr>
                <w:rFonts w:ascii="Times New Roman" w:hAnsi="Times New Roman" w:cs="Times New Roman"/>
                <w:sz w:val="24"/>
              </w:rPr>
              <w:t>Asymptomatic</w:t>
            </w:r>
          </w:p>
        </w:tc>
        <w:tc>
          <w:tcPr>
            <w:tcW w:w="4586" w:type="dxa"/>
            <w:tcBorders>
              <w:top w:val="single" w:sz="4" w:space="0" w:color="auto"/>
              <w:bottom w:val="nil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  <w:r w:rsidRPr="00781198">
              <w:rPr>
                <w:rFonts w:ascii="Times New Roman" w:hAnsi="Times New Roman" w:cs="Times New Roman"/>
                <w:sz w:val="24"/>
              </w:rPr>
              <w:t>Fully active, able to carry on all predisease activities without restriction.</w:t>
            </w:r>
          </w:p>
        </w:tc>
      </w:tr>
      <w:tr w:rsidR="00391602" w:rsidTr="00E25147">
        <w:tc>
          <w:tcPr>
            <w:tcW w:w="817" w:type="dxa"/>
            <w:tcBorders>
              <w:top w:val="nil"/>
              <w:bottom w:val="nil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  <w:r w:rsidRPr="00781198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  <w:r w:rsidRPr="00781198">
              <w:rPr>
                <w:rFonts w:ascii="Times New Roman" w:hAnsi="Times New Roman" w:cs="Times New Roman"/>
                <w:sz w:val="24"/>
              </w:rPr>
              <w:t>Symptomatic but completely ambulatory</w:t>
            </w:r>
          </w:p>
        </w:tc>
        <w:tc>
          <w:tcPr>
            <w:tcW w:w="4586" w:type="dxa"/>
            <w:tcBorders>
              <w:top w:val="nil"/>
              <w:bottom w:val="nil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  <w:r w:rsidRPr="00781198">
              <w:rPr>
                <w:rFonts w:ascii="Times New Roman" w:hAnsi="Times New Roman" w:cs="Times New Roman"/>
                <w:sz w:val="24"/>
              </w:rPr>
              <w:t>Restricted in physically strenuous activity but ambulatory and able to carry out work of a light or sedentary nature. For example, light housework, office work.</w:t>
            </w:r>
          </w:p>
        </w:tc>
      </w:tr>
      <w:tr w:rsidR="00391602" w:rsidTr="00E25147">
        <w:tc>
          <w:tcPr>
            <w:tcW w:w="817" w:type="dxa"/>
            <w:tcBorders>
              <w:top w:val="nil"/>
              <w:bottom w:val="nil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  <w:r w:rsidRPr="005278A0">
              <w:rPr>
                <w:rFonts w:ascii="Times New Roman" w:hAnsi="Times New Roman" w:cs="Times New Roman"/>
                <w:sz w:val="24"/>
              </w:rPr>
              <w:t>Symptomatic, &lt;50% in bed during the day</w:t>
            </w:r>
          </w:p>
        </w:tc>
        <w:tc>
          <w:tcPr>
            <w:tcW w:w="4586" w:type="dxa"/>
            <w:tcBorders>
              <w:top w:val="nil"/>
              <w:bottom w:val="nil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  <w:r w:rsidRPr="005278A0">
              <w:rPr>
                <w:rFonts w:ascii="Times New Roman" w:hAnsi="Times New Roman" w:cs="Times New Roman"/>
                <w:sz w:val="24"/>
              </w:rPr>
              <w:t>Ambulatory and capable of all self care but unable to carry out any work activities. Up and about more than 50% of waking hours.</w:t>
            </w:r>
          </w:p>
        </w:tc>
      </w:tr>
      <w:tr w:rsidR="00391602" w:rsidTr="00E25147">
        <w:tc>
          <w:tcPr>
            <w:tcW w:w="817" w:type="dxa"/>
            <w:tcBorders>
              <w:top w:val="nil"/>
              <w:bottom w:val="nil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  <w:r w:rsidRPr="00781198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  <w:r w:rsidRPr="00781198">
              <w:rPr>
                <w:rFonts w:ascii="Times New Roman" w:hAnsi="Times New Roman" w:cs="Times New Roman"/>
                <w:sz w:val="24"/>
              </w:rPr>
              <w:t>Symptomatic, &gt;50% in bed, but not bedbound</w:t>
            </w:r>
          </w:p>
        </w:tc>
        <w:tc>
          <w:tcPr>
            <w:tcW w:w="4586" w:type="dxa"/>
            <w:tcBorders>
              <w:top w:val="nil"/>
              <w:bottom w:val="nil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  <w:r w:rsidRPr="00781198">
              <w:rPr>
                <w:rFonts w:ascii="Times New Roman" w:hAnsi="Times New Roman" w:cs="Times New Roman"/>
                <w:sz w:val="24"/>
              </w:rPr>
              <w:t>Capable of only limited self-care, confined to bed or chair 50% or more of waking hours.</w:t>
            </w:r>
          </w:p>
        </w:tc>
      </w:tr>
      <w:tr w:rsidR="00391602" w:rsidTr="00E25147">
        <w:tc>
          <w:tcPr>
            <w:tcW w:w="817" w:type="dxa"/>
            <w:tcBorders>
              <w:top w:val="nil"/>
              <w:bottom w:val="nil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  <w:r w:rsidRPr="00781198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391602" w:rsidRPr="00781198" w:rsidRDefault="00391602" w:rsidP="00E25147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781198">
              <w:rPr>
                <w:rFonts w:ascii="Times New Roman" w:hAnsi="Times New Roman" w:cs="Times New Roman"/>
                <w:sz w:val="24"/>
              </w:rPr>
              <w:t>Bedbound</w:t>
            </w:r>
          </w:p>
        </w:tc>
        <w:tc>
          <w:tcPr>
            <w:tcW w:w="4586" w:type="dxa"/>
            <w:tcBorders>
              <w:top w:val="nil"/>
              <w:bottom w:val="nil"/>
            </w:tcBorders>
          </w:tcPr>
          <w:p w:rsidR="00391602" w:rsidRPr="00781198" w:rsidRDefault="00391602" w:rsidP="00E25147">
            <w:pPr>
              <w:spacing w:before="120" w:after="120"/>
              <w:rPr>
                <w:rFonts w:ascii="Times New Roman" w:hAnsi="Times New Roman" w:cs="Times New Roman"/>
                <w:sz w:val="24"/>
                <w:lang w:val="en-GB"/>
              </w:rPr>
            </w:pPr>
            <w:r w:rsidRPr="00781198">
              <w:rPr>
                <w:rFonts w:ascii="Times New Roman" w:hAnsi="Times New Roman" w:cs="Times New Roman"/>
                <w:sz w:val="24"/>
                <w:lang w:val="en-GB"/>
              </w:rPr>
              <w:t>Completely disabled. Cannot carry on any self-care. Totally confined to bed or chair.</w:t>
            </w:r>
          </w:p>
        </w:tc>
      </w:tr>
      <w:tr w:rsidR="00391602" w:rsidTr="00E25147">
        <w:tc>
          <w:tcPr>
            <w:tcW w:w="817" w:type="dxa"/>
            <w:tcBorders>
              <w:top w:val="nil"/>
              <w:bottom w:val="single" w:sz="4" w:space="0" w:color="auto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  <w:r w:rsidRPr="00781198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  <w:r w:rsidRPr="00781198">
              <w:rPr>
                <w:rFonts w:ascii="Times New Roman" w:hAnsi="Times New Roman" w:cs="Times New Roman"/>
                <w:sz w:val="24"/>
              </w:rPr>
              <w:t>Death</w:t>
            </w:r>
          </w:p>
        </w:tc>
        <w:tc>
          <w:tcPr>
            <w:tcW w:w="4586" w:type="dxa"/>
            <w:tcBorders>
              <w:top w:val="nil"/>
              <w:bottom w:val="single" w:sz="4" w:space="0" w:color="auto"/>
            </w:tcBorders>
          </w:tcPr>
          <w:p w:rsidR="00391602" w:rsidRPr="00781198" w:rsidRDefault="00391602" w:rsidP="00E25147">
            <w:pPr>
              <w:spacing w:before="120" w:after="120"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391602" w:rsidRDefault="00391602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91602" w:rsidRDefault="00391602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91602" w:rsidRDefault="00391602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91602" w:rsidRDefault="00391602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91602" w:rsidRDefault="00391602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91602" w:rsidRDefault="00391602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91602" w:rsidRDefault="00391602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91602" w:rsidRDefault="00391602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91602" w:rsidRDefault="00391602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91602" w:rsidRDefault="00391602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91602" w:rsidRDefault="00391602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91602" w:rsidRDefault="00391602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91602" w:rsidRDefault="00391602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91602" w:rsidRPr="00391602" w:rsidRDefault="00391602" w:rsidP="00391602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391602">
        <w:rPr>
          <w:rFonts w:ascii="Times New Roman" w:hAnsi="Times New Roman" w:cs="Times New Roman"/>
          <w:b/>
          <w:sz w:val="24"/>
        </w:rPr>
        <w:lastRenderedPageBreak/>
        <w:t>15. Signature page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219"/>
        <w:gridCol w:w="4303"/>
      </w:tblGrid>
      <w:tr w:rsidR="00391602" w:rsidTr="00E25147">
        <w:tc>
          <w:tcPr>
            <w:tcW w:w="8522" w:type="dxa"/>
            <w:gridSpan w:val="2"/>
          </w:tcPr>
          <w:p w:rsidR="00391602" w:rsidRDefault="00391602" w:rsidP="001F4609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Document tile: </w:t>
            </w:r>
            <w:r w:rsidRPr="00F15220">
              <w:rPr>
                <w:rFonts w:ascii="Times New Roman" w:hAnsi="Times New Roman" w:cs="Times New Roman"/>
                <w:sz w:val="24"/>
              </w:rPr>
              <w:t xml:space="preserve">Statistical Analysis Plan Version </w:t>
            </w:r>
            <w:r w:rsidR="001F4609">
              <w:rPr>
                <w:rFonts w:ascii="Times New Roman" w:hAnsi="Times New Roman" w:cs="Times New Roman"/>
                <w:sz w:val="24"/>
              </w:rPr>
              <w:t>3</w:t>
            </w:r>
            <w:r w:rsidRPr="00F15220">
              <w:rPr>
                <w:rFonts w:ascii="Times New Roman" w:hAnsi="Times New Roman" w:cs="Times New Roman"/>
                <w:sz w:val="24"/>
              </w:rPr>
              <w:t>.0</w:t>
            </w:r>
          </w:p>
        </w:tc>
      </w:tr>
      <w:tr w:rsidR="00391602" w:rsidTr="00E25147">
        <w:tc>
          <w:tcPr>
            <w:tcW w:w="8522" w:type="dxa"/>
            <w:gridSpan w:val="2"/>
          </w:tcPr>
          <w:p w:rsidR="00391602" w:rsidRDefault="00391602" w:rsidP="00E2514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Trial name: </w:t>
            </w:r>
            <w:r w:rsidRPr="00F15220">
              <w:rPr>
                <w:rFonts w:ascii="Times New Roman" w:hAnsi="Times New Roman" w:cs="Times New Roman"/>
                <w:sz w:val="24"/>
              </w:rPr>
              <w:t>Adjuvant icotinib of 12 months or 6 months versus observation following adjuvant chemotherapy for resected EGFR-mutant stage II–IIIA non-small-cell lung cancer (ICTAN</w:t>
            </w:r>
            <w:r w:rsidR="001F4609">
              <w:rPr>
                <w:rFonts w:ascii="Times New Roman" w:hAnsi="Times New Roman" w:cs="Times New Roman"/>
                <w:sz w:val="24"/>
              </w:rPr>
              <w:t>, GASTO1002</w:t>
            </w:r>
            <w:r w:rsidRPr="00F15220">
              <w:rPr>
                <w:rFonts w:ascii="Times New Roman" w:hAnsi="Times New Roman" w:cs="Times New Roman"/>
                <w:sz w:val="24"/>
              </w:rPr>
              <w:t>): a randomized phase 3 trial.</w:t>
            </w:r>
          </w:p>
        </w:tc>
      </w:tr>
      <w:tr w:rsidR="00391602" w:rsidTr="00E25147">
        <w:tc>
          <w:tcPr>
            <w:tcW w:w="8522" w:type="dxa"/>
            <w:gridSpan w:val="2"/>
          </w:tcPr>
          <w:p w:rsidR="00391602" w:rsidRDefault="00391602" w:rsidP="00E2514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Version: 1.0</w:t>
            </w:r>
          </w:p>
        </w:tc>
      </w:tr>
      <w:tr w:rsidR="00391602" w:rsidTr="00E25147">
        <w:tc>
          <w:tcPr>
            <w:tcW w:w="8522" w:type="dxa"/>
            <w:gridSpan w:val="2"/>
          </w:tcPr>
          <w:p w:rsidR="00391602" w:rsidRDefault="00391602" w:rsidP="001F4609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Document date: </w:t>
            </w:r>
            <w:r w:rsidR="001F4609">
              <w:rPr>
                <w:rFonts w:ascii="Times New Roman" w:hAnsi="Times New Roman" w:cs="Times New Roman"/>
                <w:sz w:val="24"/>
              </w:rPr>
              <w:t>September 1</w:t>
            </w:r>
            <w:r w:rsidRPr="00F15220">
              <w:rPr>
                <w:rFonts w:ascii="Times New Roman" w:hAnsi="Times New Roman" w:cs="Times New Roman"/>
                <w:sz w:val="24"/>
              </w:rPr>
              <w:t>, 20</w:t>
            </w:r>
            <w:r w:rsidR="001F4609">
              <w:rPr>
                <w:rFonts w:ascii="Times New Roman" w:hAnsi="Times New Roman" w:cs="Times New Roman"/>
                <w:sz w:val="24"/>
              </w:rPr>
              <w:t>20</w:t>
            </w:r>
          </w:p>
        </w:tc>
      </w:tr>
      <w:tr w:rsidR="00391602" w:rsidTr="00E25147">
        <w:tc>
          <w:tcPr>
            <w:tcW w:w="8522" w:type="dxa"/>
            <w:gridSpan w:val="2"/>
          </w:tcPr>
          <w:p w:rsidR="00391602" w:rsidRDefault="00391602" w:rsidP="00E2514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Investigator: </w:t>
            </w:r>
          </w:p>
        </w:tc>
      </w:tr>
      <w:tr w:rsidR="00391602" w:rsidTr="00E25147">
        <w:tc>
          <w:tcPr>
            <w:tcW w:w="4219" w:type="dxa"/>
          </w:tcPr>
          <w:p w:rsidR="00391602" w:rsidRDefault="00391602" w:rsidP="00E2514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Signature:</w:t>
            </w:r>
          </w:p>
          <w:p w:rsidR="00391602" w:rsidRDefault="00391602" w:rsidP="00E2514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03" w:type="dxa"/>
          </w:tcPr>
          <w:p w:rsidR="00391602" w:rsidRDefault="00391602" w:rsidP="00E2514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Date:</w:t>
            </w:r>
          </w:p>
        </w:tc>
      </w:tr>
    </w:tbl>
    <w:p w:rsidR="00391602" w:rsidRDefault="00391602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91602" w:rsidRDefault="00391602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91602" w:rsidRDefault="00391602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91602" w:rsidRDefault="00391602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12583" w:rsidRDefault="00312583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12583" w:rsidRDefault="00312583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12583" w:rsidRDefault="00312583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12583" w:rsidRDefault="00312583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12583" w:rsidRDefault="00312583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12583" w:rsidRDefault="00312583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12583" w:rsidRDefault="00312583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12583" w:rsidRDefault="00312583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12583" w:rsidRDefault="00312583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12583" w:rsidRDefault="00312583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12583" w:rsidRDefault="00312583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12583" w:rsidRDefault="00312583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12583" w:rsidRDefault="00312583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12583" w:rsidRDefault="00312583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12583" w:rsidRDefault="00312583" w:rsidP="00391602">
      <w:pPr>
        <w:spacing w:line="360" w:lineRule="auto"/>
        <w:rPr>
          <w:rFonts w:ascii="Times New Roman" w:hAnsi="Times New Roman" w:cs="Times New Roman"/>
          <w:sz w:val="24"/>
        </w:rPr>
      </w:pPr>
    </w:p>
    <w:p w:rsidR="00391602" w:rsidRPr="00391602" w:rsidRDefault="00391602" w:rsidP="00391602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391602">
        <w:rPr>
          <w:rFonts w:ascii="Times New Roman" w:hAnsi="Times New Roman" w:cs="Times New Roman"/>
          <w:b/>
          <w:sz w:val="24"/>
        </w:rPr>
        <w:lastRenderedPageBreak/>
        <w:t>16.</w:t>
      </w:r>
      <w:r w:rsidRPr="00391602">
        <w:rPr>
          <w:rFonts w:ascii="Times New Roman" w:hAnsi="Times New Roman" w:cs="Times New Roman"/>
          <w:b/>
          <w:sz w:val="24"/>
        </w:rPr>
        <w:tab/>
        <w:t>Summary of changes of the Statistical Analysis Plan</w:t>
      </w:r>
    </w:p>
    <w:p w:rsidR="00B84AA7" w:rsidRPr="00B84AA7" w:rsidRDefault="00B84AA7" w:rsidP="00B84AA7">
      <w:pPr>
        <w:spacing w:line="360" w:lineRule="auto"/>
        <w:rPr>
          <w:rFonts w:ascii="Times New Roman" w:hAnsi="Times New Roman" w:cs="Times New Roman"/>
          <w:sz w:val="24"/>
        </w:rPr>
      </w:pPr>
      <w:r w:rsidRPr="00B84AA7">
        <w:rPr>
          <w:rFonts w:ascii="Times New Roman" w:hAnsi="Times New Roman" w:cs="Times New Roman"/>
          <w:sz w:val="24"/>
        </w:rPr>
        <w:t>Changes to from the original Statistical Analysis Plan (Version 1.0, October 15, 2013) to the final Statistical Analysis Plan (Version 3.0, September 1, 2020) are listed below:</w:t>
      </w:r>
    </w:p>
    <w:p w:rsidR="00B84AA7" w:rsidRDefault="00B84AA7" w:rsidP="00B84AA7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4F5198">
        <w:rPr>
          <w:rFonts w:ascii="Times New Roman" w:hAnsi="Times New Roman" w:cs="Times New Roman"/>
          <w:b/>
          <w:sz w:val="24"/>
        </w:rPr>
        <w:t xml:space="preserve">Page 1: </w:t>
      </w:r>
    </w:p>
    <w:p w:rsidR="00CC27B2" w:rsidRPr="00B84AA7" w:rsidRDefault="00CC27B2" w:rsidP="00CC27B2">
      <w:pPr>
        <w:spacing w:line="360" w:lineRule="auto"/>
        <w:rPr>
          <w:rFonts w:ascii="Times New Roman" w:hAnsi="Times New Roman" w:cs="Times New Roman"/>
          <w:sz w:val="24"/>
        </w:rPr>
      </w:pPr>
      <w:r w:rsidRPr="00131CDA">
        <w:rPr>
          <w:rFonts w:ascii="Times New Roman" w:hAnsi="Times New Roman" w:cs="Times New Roman"/>
          <w:i/>
          <w:sz w:val="24"/>
        </w:rPr>
        <w:t>Previous text:</w:t>
      </w:r>
      <w:r w:rsidRPr="00B84AA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Study</w:t>
      </w:r>
      <w:r w:rsidRPr="00B84AA7">
        <w:rPr>
          <w:rFonts w:ascii="Times New Roman" w:hAnsi="Times New Roman" w:cs="Times New Roman"/>
          <w:sz w:val="24"/>
        </w:rPr>
        <w:t xml:space="preserve">: </w:t>
      </w:r>
      <w:r>
        <w:rPr>
          <w:rFonts w:ascii="Times New Roman" w:hAnsi="Times New Roman" w:cs="Times New Roman"/>
          <w:sz w:val="24"/>
        </w:rPr>
        <w:t>ICTAN</w:t>
      </w:r>
      <w:r w:rsidRPr="00B84AA7">
        <w:rPr>
          <w:rFonts w:ascii="Times New Roman" w:hAnsi="Times New Roman" w:cs="Times New Roman"/>
          <w:sz w:val="24"/>
        </w:rPr>
        <w:t xml:space="preserve">. </w:t>
      </w:r>
    </w:p>
    <w:p w:rsidR="00CC27B2" w:rsidRDefault="00CC27B2" w:rsidP="00CC27B2">
      <w:pPr>
        <w:spacing w:line="360" w:lineRule="auto"/>
        <w:rPr>
          <w:rFonts w:ascii="Times New Roman" w:hAnsi="Times New Roman" w:cs="Times New Roman"/>
          <w:sz w:val="24"/>
        </w:rPr>
      </w:pPr>
      <w:r w:rsidRPr="00131CDA">
        <w:rPr>
          <w:rFonts w:ascii="Times New Roman" w:hAnsi="Times New Roman" w:cs="Times New Roman"/>
          <w:i/>
          <w:sz w:val="24"/>
        </w:rPr>
        <w:t>Revised text:</w:t>
      </w:r>
      <w:r w:rsidRPr="00B84AA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Study</w:t>
      </w:r>
      <w:r w:rsidRPr="00B84AA7">
        <w:rPr>
          <w:rFonts w:ascii="Times New Roman" w:hAnsi="Times New Roman" w:cs="Times New Roman"/>
          <w:sz w:val="24"/>
        </w:rPr>
        <w:t xml:space="preserve">: </w:t>
      </w:r>
      <w:r>
        <w:rPr>
          <w:rFonts w:ascii="Times New Roman" w:hAnsi="Times New Roman" w:cs="Times New Roman"/>
          <w:sz w:val="24"/>
        </w:rPr>
        <w:t xml:space="preserve">ICTAN, </w:t>
      </w:r>
      <w:r w:rsidRPr="00B84AA7">
        <w:rPr>
          <w:rFonts w:ascii="Times New Roman" w:hAnsi="Times New Roman" w:cs="Times New Roman"/>
          <w:sz w:val="24"/>
        </w:rPr>
        <w:t>GASTO1002.</w:t>
      </w:r>
    </w:p>
    <w:p w:rsidR="00B84AA7" w:rsidRPr="00B84AA7" w:rsidRDefault="00B84AA7" w:rsidP="00B84AA7">
      <w:pPr>
        <w:spacing w:line="360" w:lineRule="auto"/>
        <w:rPr>
          <w:rFonts w:ascii="Times New Roman" w:hAnsi="Times New Roman" w:cs="Times New Roman"/>
          <w:sz w:val="24"/>
        </w:rPr>
      </w:pPr>
      <w:r w:rsidRPr="00131CDA">
        <w:rPr>
          <w:rFonts w:ascii="Times New Roman" w:hAnsi="Times New Roman" w:cs="Times New Roman"/>
          <w:i/>
          <w:sz w:val="24"/>
        </w:rPr>
        <w:t>Previous text:</w:t>
      </w:r>
      <w:r w:rsidRPr="00B84AA7">
        <w:rPr>
          <w:rFonts w:ascii="Times New Roman" w:hAnsi="Times New Roman" w:cs="Times New Roman"/>
          <w:sz w:val="24"/>
        </w:rPr>
        <w:t xml:space="preserve"> Adjuvant icotinib of 12 months or 6 months versus observation following adjuvant chemotherapy for resected EGFR-mutated stage II–IIIA non-small cell lung cancer (ICTAN): a randomized phase III trial.</w:t>
      </w:r>
    </w:p>
    <w:p w:rsidR="00B84AA7" w:rsidRPr="00B84AA7" w:rsidRDefault="00B84AA7" w:rsidP="00B84AA7">
      <w:pPr>
        <w:spacing w:line="360" w:lineRule="auto"/>
        <w:rPr>
          <w:rFonts w:ascii="Times New Roman" w:hAnsi="Times New Roman" w:cs="Times New Roman"/>
          <w:sz w:val="24"/>
        </w:rPr>
      </w:pPr>
      <w:r w:rsidRPr="00131CDA">
        <w:rPr>
          <w:rFonts w:ascii="Times New Roman" w:hAnsi="Times New Roman" w:cs="Times New Roman"/>
          <w:i/>
          <w:sz w:val="24"/>
        </w:rPr>
        <w:t>Revised text:</w:t>
      </w:r>
      <w:r w:rsidRPr="00B84AA7">
        <w:rPr>
          <w:rFonts w:ascii="Times New Roman" w:hAnsi="Times New Roman" w:cs="Times New Roman"/>
          <w:sz w:val="24"/>
        </w:rPr>
        <w:t xml:space="preserve"> Adjuvant icotinib of 12 months or 6 months versus observation following adjuvant chemotherapy for resected EGFR-mutated stage II–IIIA non-small cell lung cancer (ICTAN</w:t>
      </w:r>
      <w:r w:rsidR="004F5198">
        <w:rPr>
          <w:rFonts w:ascii="Times New Roman" w:hAnsi="Times New Roman" w:cs="Times New Roman"/>
          <w:sz w:val="24"/>
        </w:rPr>
        <w:t>, GASTO1002</w:t>
      </w:r>
      <w:r w:rsidRPr="00B84AA7">
        <w:rPr>
          <w:rFonts w:ascii="Times New Roman" w:hAnsi="Times New Roman" w:cs="Times New Roman"/>
          <w:sz w:val="24"/>
        </w:rPr>
        <w:t>): a randomized phase III trial.</w:t>
      </w:r>
    </w:p>
    <w:p w:rsidR="00641478" w:rsidRPr="004F5198" w:rsidRDefault="00641478" w:rsidP="00641478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4F5198">
        <w:rPr>
          <w:rFonts w:ascii="Times New Roman" w:hAnsi="Times New Roman" w:cs="Times New Roman"/>
          <w:b/>
          <w:sz w:val="24"/>
        </w:rPr>
        <w:t xml:space="preserve">Page </w:t>
      </w:r>
      <w:r>
        <w:rPr>
          <w:rFonts w:ascii="Times New Roman" w:hAnsi="Times New Roman" w:cs="Times New Roman"/>
          <w:b/>
          <w:sz w:val="24"/>
        </w:rPr>
        <w:t xml:space="preserve">5. </w:t>
      </w:r>
      <w:r w:rsidRPr="00641478">
        <w:rPr>
          <w:rFonts w:ascii="Times New Roman" w:hAnsi="Times New Roman" w:cs="Times New Roman"/>
          <w:b/>
          <w:sz w:val="24"/>
        </w:rPr>
        <w:t>2.1. Primary objective</w:t>
      </w:r>
      <w:r>
        <w:rPr>
          <w:rFonts w:ascii="Times New Roman" w:hAnsi="Times New Roman" w:cs="Times New Roman"/>
          <w:b/>
          <w:sz w:val="24"/>
        </w:rPr>
        <w:t>.</w:t>
      </w:r>
      <w:r w:rsidRPr="004F5198">
        <w:rPr>
          <w:rFonts w:ascii="Times New Roman" w:hAnsi="Times New Roman" w:cs="Times New Roman"/>
          <w:b/>
          <w:sz w:val="24"/>
        </w:rPr>
        <w:t xml:space="preserve"> </w:t>
      </w:r>
    </w:p>
    <w:p w:rsidR="00641478" w:rsidRPr="00B84AA7" w:rsidRDefault="00641478" w:rsidP="00641478">
      <w:pPr>
        <w:spacing w:line="360" w:lineRule="auto"/>
        <w:rPr>
          <w:rFonts w:ascii="Times New Roman" w:hAnsi="Times New Roman" w:cs="Times New Roman"/>
          <w:sz w:val="24"/>
        </w:rPr>
      </w:pPr>
      <w:r w:rsidRPr="00131CDA">
        <w:rPr>
          <w:rFonts w:ascii="Times New Roman" w:hAnsi="Times New Roman" w:cs="Times New Roman"/>
          <w:i/>
          <w:sz w:val="24"/>
        </w:rPr>
        <w:t>Previous text:</w:t>
      </w:r>
      <w:r w:rsidRPr="00B84AA7">
        <w:rPr>
          <w:rFonts w:ascii="Times New Roman" w:hAnsi="Times New Roman" w:cs="Times New Roman"/>
          <w:sz w:val="24"/>
        </w:rPr>
        <w:t xml:space="preserve"> </w:t>
      </w:r>
      <w:r w:rsidRPr="00641478">
        <w:rPr>
          <w:rFonts w:ascii="Times New Roman" w:hAnsi="Times New Roman" w:cs="Times New Roman"/>
          <w:sz w:val="24"/>
        </w:rPr>
        <w:t>To evaluate the efficacy of adjuvant 12-month or 6-month icotinib compared with observation, in terms of disease-free survival (DFS), for patients with completely resected EGFR-mutant stage II-IIIA non-small-cell lung cancer (NSCLC) after adjuvant chemotherapy</w:t>
      </w:r>
      <w:r w:rsidRPr="00B84AA7">
        <w:rPr>
          <w:rFonts w:ascii="Times New Roman" w:hAnsi="Times New Roman" w:cs="Times New Roman"/>
          <w:sz w:val="24"/>
        </w:rPr>
        <w:t>.</w:t>
      </w:r>
    </w:p>
    <w:p w:rsidR="00641478" w:rsidRPr="00B84AA7" w:rsidRDefault="00641478" w:rsidP="00641478">
      <w:pPr>
        <w:spacing w:line="360" w:lineRule="auto"/>
        <w:rPr>
          <w:rFonts w:ascii="Times New Roman" w:hAnsi="Times New Roman" w:cs="Times New Roman"/>
          <w:sz w:val="24"/>
        </w:rPr>
      </w:pPr>
      <w:r w:rsidRPr="00131CDA">
        <w:rPr>
          <w:rFonts w:ascii="Times New Roman" w:hAnsi="Times New Roman" w:cs="Times New Roman"/>
          <w:i/>
          <w:sz w:val="24"/>
        </w:rPr>
        <w:t>Revised text:</w:t>
      </w:r>
      <w:r w:rsidRPr="00B84AA7">
        <w:rPr>
          <w:rFonts w:ascii="Times New Roman" w:hAnsi="Times New Roman" w:cs="Times New Roman"/>
          <w:sz w:val="24"/>
        </w:rPr>
        <w:t xml:space="preserve"> </w:t>
      </w:r>
      <w:r w:rsidRPr="00641478">
        <w:rPr>
          <w:rFonts w:ascii="Times New Roman" w:hAnsi="Times New Roman" w:cs="Times New Roman"/>
          <w:sz w:val="24"/>
        </w:rPr>
        <w:t>To evaluate the efficacy of adjuvant 12-month or 6-month icotinib compared with observation, in terms of disease-free survival (DFS), according to investigator assessment, for patients with completely resected EGFR-mutant stage II-IIIA non-small-cell lung cancer (NSCLC) after adjuvant chemotherapy</w:t>
      </w:r>
      <w:r w:rsidR="006D5DFB">
        <w:rPr>
          <w:rFonts w:ascii="Times New Roman" w:hAnsi="Times New Roman" w:cs="Times New Roman"/>
          <w:sz w:val="24"/>
        </w:rPr>
        <w:t>.</w:t>
      </w:r>
    </w:p>
    <w:p w:rsidR="00641478" w:rsidRPr="004F5198" w:rsidRDefault="00641478" w:rsidP="00641478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4F5198">
        <w:rPr>
          <w:rFonts w:ascii="Times New Roman" w:hAnsi="Times New Roman" w:cs="Times New Roman"/>
          <w:b/>
          <w:sz w:val="24"/>
        </w:rPr>
        <w:t xml:space="preserve">Page </w:t>
      </w:r>
      <w:r>
        <w:rPr>
          <w:rFonts w:ascii="Times New Roman" w:hAnsi="Times New Roman" w:cs="Times New Roman"/>
          <w:b/>
          <w:sz w:val="24"/>
        </w:rPr>
        <w:t xml:space="preserve">5. </w:t>
      </w:r>
      <w:r w:rsidRPr="00641478">
        <w:rPr>
          <w:rFonts w:ascii="Times New Roman" w:hAnsi="Times New Roman" w:cs="Times New Roman"/>
          <w:b/>
          <w:sz w:val="24"/>
        </w:rPr>
        <w:t xml:space="preserve">2.1. </w:t>
      </w: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 xml:space="preserve">Secondary </w:t>
      </w: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o</w:t>
      </w:r>
      <w:r w:rsidRPr="00E157ED"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bjectives</w:t>
      </w:r>
      <w:r>
        <w:rPr>
          <w:rFonts w:ascii="Times New Roman" w:hAnsi="Times New Roman" w:cs="Times New Roman"/>
          <w:b/>
          <w:sz w:val="24"/>
        </w:rPr>
        <w:t>.</w:t>
      </w:r>
      <w:r w:rsidRPr="004F5198">
        <w:rPr>
          <w:rFonts w:ascii="Times New Roman" w:hAnsi="Times New Roman" w:cs="Times New Roman"/>
          <w:b/>
          <w:sz w:val="24"/>
        </w:rPr>
        <w:t xml:space="preserve"> </w:t>
      </w:r>
    </w:p>
    <w:p w:rsidR="00641478" w:rsidRDefault="00641478" w:rsidP="000A7CAC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“</w:t>
      </w:r>
      <w:r w:rsidRPr="00641478">
        <w:rPr>
          <w:rFonts w:ascii="Times New Roman" w:hAnsi="Times New Roman" w:cs="Times New Roman"/>
          <w:sz w:val="24"/>
        </w:rPr>
        <w:t xml:space="preserve">To evaluate the efficacy of adjuvant 12-month or 6-month icotinib compared with observation, in terms of brain- </w:t>
      </w:r>
      <w:r>
        <w:rPr>
          <w:rFonts w:ascii="Times New Roman" w:hAnsi="Times New Roman" w:cs="Times New Roman"/>
          <w:sz w:val="24"/>
        </w:rPr>
        <w:t xml:space="preserve">metastasis-free survival (BMFS)” was added. </w:t>
      </w:r>
    </w:p>
    <w:p w:rsidR="00641478" w:rsidRDefault="00641478" w:rsidP="00641478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4F5198">
        <w:rPr>
          <w:rFonts w:ascii="Times New Roman" w:hAnsi="Times New Roman" w:cs="Times New Roman"/>
          <w:b/>
          <w:sz w:val="24"/>
        </w:rPr>
        <w:t xml:space="preserve">Page </w:t>
      </w:r>
      <w:r>
        <w:rPr>
          <w:rFonts w:ascii="Times New Roman" w:hAnsi="Times New Roman" w:cs="Times New Roman"/>
          <w:b/>
          <w:sz w:val="24"/>
        </w:rPr>
        <w:t>6. 3</w:t>
      </w:r>
      <w:r w:rsidRPr="00641478">
        <w:rPr>
          <w:rFonts w:ascii="Times New Roman" w:hAnsi="Times New Roman" w:cs="Times New Roman"/>
          <w:b/>
          <w:sz w:val="24"/>
        </w:rPr>
        <w:t xml:space="preserve">.1. </w:t>
      </w:r>
      <w:r>
        <w:rPr>
          <w:rFonts w:ascii="Times New Roman" w:eastAsia="宋体" w:hAnsi="Times New Roman" w:cs="Times New Roman"/>
          <w:b/>
          <w:bCs/>
          <w:color w:val="231F20"/>
          <w:kern w:val="0"/>
          <w:sz w:val="24"/>
          <w:lang w:bidi="ar"/>
        </w:rPr>
        <w:t>Study design</w:t>
      </w:r>
      <w:r>
        <w:rPr>
          <w:rFonts w:ascii="Times New Roman" w:hAnsi="Times New Roman" w:cs="Times New Roman"/>
          <w:b/>
          <w:sz w:val="24"/>
        </w:rPr>
        <w:t>.</w:t>
      </w:r>
      <w:r w:rsidRPr="004F5198">
        <w:rPr>
          <w:rFonts w:ascii="Times New Roman" w:hAnsi="Times New Roman" w:cs="Times New Roman"/>
          <w:b/>
          <w:sz w:val="24"/>
        </w:rPr>
        <w:t xml:space="preserve"> </w:t>
      </w:r>
    </w:p>
    <w:p w:rsidR="00641478" w:rsidRPr="00641478" w:rsidRDefault="00641478" w:rsidP="00641478">
      <w:pPr>
        <w:spacing w:line="360" w:lineRule="auto"/>
        <w:rPr>
          <w:rFonts w:ascii="Times New Roman" w:hAnsi="Times New Roman" w:cs="Times New Roman"/>
          <w:sz w:val="24"/>
        </w:rPr>
      </w:pPr>
      <w:r w:rsidRPr="00131CDA">
        <w:rPr>
          <w:rFonts w:ascii="Times New Roman" w:hAnsi="Times New Roman" w:cs="Times New Roman"/>
          <w:i/>
          <w:sz w:val="24"/>
        </w:rPr>
        <w:t>Previous text:</w:t>
      </w:r>
      <w:r w:rsidRPr="00641478">
        <w:rPr>
          <w:rFonts w:ascii="Times New Roman" w:hAnsi="Times New Roman" w:cs="Times New Roman"/>
          <w:sz w:val="24"/>
        </w:rPr>
        <w:t xml:space="preserve"> Primary endpoint: </w:t>
      </w:r>
    </w:p>
    <w:p w:rsidR="00641478" w:rsidRPr="00641478" w:rsidRDefault="00641478" w:rsidP="00641478">
      <w:pPr>
        <w:spacing w:line="360" w:lineRule="auto"/>
        <w:rPr>
          <w:rFonts w:ascii="Times New Roman" w:hAnsi="Times New Roman" w:cs="Times New Roman"/>
          <w:sz w:val="24"/>
        </w:rPr>
      </w:pPr>
      <w:r w:rsidRPr="00641478">
        <w:rPr>
          <w:rFonts w:ascii="Times New Roman" w:hAnsi="Times New Roman" w:cs="Times New Roman"/>
          <w:sz w:val="24"/>
        </w:rPr>
        <w:t xml:space="preserve">DFS </w:t>
      </w:r>
    </w:p>
    <w:p w:rsidR="00641478" w:rsidRPr="00641478" w:rsidRDefault="00641478" w:rsidP="00641478">
      <w:pPr>
        <w:spacing w:line="360" w:lineRule="auto"/>
        <w:rPr>
          <w:rFonts w:ascii="Times New Roman" w:hAnsi="Times New Roman" w:cs="Times New Roman"/>
          <w:sz w:val="24"/>
        </w:rPr>
      </w:pPr>
      <w:r w:rsidRPr="00641478">
        <w:rPr>
          <w:rFonts w:ascii="Times New Roman" w:hAnsi="Times New Roman" w:cs="Times New Roman" w:hint="eastAsia"/>
          <w:sz w:val="24"/>
        </w:rPr>
        <w:t>Secondary endpoints</w:t>
      </w:r>
      <w:r w:rsidRPr="00641478">
        <w:rPr>
          <w:rFonts w:ascii="Times New Roman" w:hAnsi="Times New Roman" w:cs="Times New Roman" w:hint="eastAsia"/>
          <w:sz w:val="24"/>
        </w:rPr>
        <w:t>：</w:t>
      </w:r>
    </w:p>
    <w:p w:rsidR="00641478" w:rsidRPr="00641478" w:rsidRDefault="00641478" w:rsidP="00641478">
      <w:pPr>
        <w:spacing w:line="360" w:lineRule="auto"/>
        <w:rPr>
          <w:rFonts w:ascii="Times New Roman" w:hAnsi="Times New Roman" w:cs="Times New Roman"/>
          <w:sz w:val="24"/>
        </w:rPr>
      </w:pPr>
      <w:r w:rsidRPr="00641478">
        <w:rPr>
          <w:rFonts w:ascii="Times New Roman" w:hAnsi="Times New Roman" w:cs="Times New Roman"/>
          <w:sz w:val="24"/>
        </w:rPr>
        <w:t>OS</w:t>
      </w:r>
    </w:p>
    <w:p w:rsidR="00641478" w:rsidRPr="00641478" w:rsidRDefault="00641478" w:rsidP="00641478">
      <w:pPr>
        <w:spacing w:line="360" w:lineRule="auto"/>
        <w:rPr>
          <w:rFonts w:ascii="Times New Roman" w:hAnsi="Times New Roman" w:cs="Times New Roman"/>
          <w:sz w:val="24"/>
        </w:rPr>
      </w:pPr>
      <w:r w:rsidRPr="00641478">
        <w:rPr>
          <w:rFonts w:ascii="Times New Roman" w:hAnsi="Times New Roman" w:cs="Times New Roman"/>
          <w:sz w:val="24"/>
        </w:rPr>
        <w:lastRenderedPageBreak/>
        <w:t>Safety</w:t>
      </w:r>
    </w:p>
    <w:p w:rsidR="00641478" w:rsidRPr="00641478" w:rsidRDefault="00641478" w:rsidP="00641478">
      <w:pPr>
        <w:spacing w:line="360" w:lineRule="auto"/>
        <w:rPr>
          <w:rFonts w:ascii="Times New Roman" w:hAnsi="Times New Roman" w:cs="Times New Roman"/>
          <w:sz w:val="24"/>
        </w:rPr>
      </w:pPr>
      <w:r w:rsidRPr="00641478">
        <w:rPr>
          <w:rFonts w:ascii="Times New Roman" w:hAnsi="Times New Roman" w:cs="Times New Roman"/>
          <w:sz w:val="24"/>
        </w:rPr>
        <w:t>QoL.</w:t>
      </w:r>
    </w:p>
    <w:p w:rsidR="00641478" w:rsidRPr="00641478" w:rsidRDefault="00641478" w:rsidP="00641478">
      <w:pPr>
        <w:spacing w:line="360" w:lineRule="auto"/>
        <w:rPr>
          <w:rFonts w:ascii="Times New Roman" w:hAnsi="Times New Roman" w:cs="Times New Roman"/>
          <w:sz w:val="24"/>
        </w:rPr>
      </w:pPr>
      <w:r w:rsidRPr="00131CDA">
        <w:rPr>
          <w:rFonts w:ascii="Times New Roman" w:hAnsi="Times New Roman" w:cs="Times New Roman"/>
          <w:i/>
          <w:sz w:val="24"/>
        </w:rPr>
        <w:t>Revised text:</w:t>
      </w:r>
      <w:r w:rsidRPr="00641478">
        <w:rPr>
          <w:rFonts w:ascii="Times New Roman" w:hAnsi="Times New Roman" w:cs="Times New Roman"/>
          <w:sz w:val="24"/>
        </w:rPr>
        <w:t xml:space="preserve"> Primary endpoint: </w:t>
      </w:r>
    </w:p>
    <w:p w:rsidR="00641478" w:rsidRPr="00641478" w:rsidRDefault="00641478" w:rsidP="00641478">
      <w:pPr>
        <w:spacing w:line="360" w:lineRule="auto"/>
        <w:rPr>
          <w:rFonts w:ascii="Times New Roman" w:hAnsi="Times New Roman" w:cs="Times New Roman"/>
          <w:sz w:val="24"/>
        </w:rPr>
      </w:pPr>
      <w:r w:rsidRPr="00641478">
        <w:rPr>
          <w:rFonts w:ascii="Times New Roman" w:hAnsi="Times New Roman" w:cs="Times New Roman"/>
          <w:sz w:val="24"/>
        </w:rPr>
        <w:t>DFS according to investigator assessment</w:t>
      </w:r>
    </w:p>
    <w:p w:rsidR="00641478" w:rsidRPr="00641478" w:rsidRDefault="00641478" w:rsidP="00641478">
      <w:pPr>
        <w:spacing w:line="360" w:lineRule="auto"/>
        <w:rPr>
          <w:rFonts w:ascii="Times New Roman" w:hAnsi="Times New Roman" w:cs="Times New Roman"/>
          <w:sz w:val="24"/>
        </w:rPr>
      </w:pPr>
      <w:r w:rsidRPr="00641478">
        <w:rPr>
          <w:rFonts w:ascii="Times New Roman" w:hAnsi="Times New Roman" w:cs="Times New Roman" w:hint="eastAsia"/>
          <w:sz w:val="24"/>
        </w:rPr>
        <w:t>Secondary endpoints</w:t>
      </w:r>
      <w:r w:rsidRPr="00641478">
        <w:rPr>
          <w:rFonts w:ascii="Times New Roman" w:hAnsi="Times New Roman" w:cs="Times New Roman" w:hint="eastAsia"/>
          <w:sz w:val="24"/>
        </w:rPr>
        <w:t>：</w:t>
      </w:r>
    </w:p>
    <w:p w:rsidR="00641478" w:rsidRPr="00641478" w:rsidRDefault="00641478" w:rsidP="00641478">
      <w:pPr>
        <w:spacing w:line="360" w:lineRule="auto"/>
        <w:rPr>
          <w:rFonts w:ascii="Times New Roman" w:hAnsi="Times New Roman" w:cs="Times New Roman"/>
          <w:sz w:val="24"/>
        </w:rPr>
      </w:pPr>
      <w:r w:rsidRPr="00641478">
        <w:rPr>
          <w:rFonts w:ascii="Times New Roman" w:hAnsi="Times New Roman" w:cs="Times New Roman"/>
          <w:sz w:val="24"/>
        </w:rPr>
        <w:t>OS</w:t>
      </w:r>
    </w:p>
    <w:p w:rsidR="00641478" w:rsidRPr="00641478" w:rsidRDefault="00641478" w:rsidP="00641478">
      <w:pPr>
        <w:spacing w:line="360" w:lineRule="auto"/>
        <w:rPr>
          <w:rFonts w:ascii="Times New Roman" w:hAnsi="Times New Roman" w:cs="Times New Roman"/>
          <w:sz w:val="24"/>
        </w:rPr>
      </w:pPr>
      <w:r w:rsidRPr="00641478">
        <w:rPr>
          <w:rFonts w:ascii="Times New Roman" w:hAnsi="Times New Roman" w:cs="Times New Roman"/>
          <w:sz w:val="24"/>
        </w:rPr>
        <w:t>BMFS</w:t>
      </w:r>
    </w:p>
    <w:p w:rsidR="00641478" w:rsidRPr="00641478" w:rsidRDefault="00641478" w:rsidP="00641478">
      <w:pPr>
        <w:spacing w:line="360" w:lineRule="auto"/>
        <w:rPr>
          <w:rFonts w:ascii="Times New Roman" w:hAnsi="Times New Roman" w:cs="Times New Roman"/>
          <w:sz w:val="24"/>
        </w:rPr>
      </w:pPr>
      <w:r w:rsidRPr="00641478">
        <w:rPr>
          <w:rFonts w:ascii="Times New Roman" w:hAnsi="Times New Roman" w:cs="Times New Roman"/>
          <w:sz w:val="24"/>
        </w:rPr>
        <w:t>Safety</w:t>
      </w:r>
    </w:p>
    <w:p w:rsidR="00641478" w:rsidRDefault="00641478" w:rsidP="00641478">
      <w:pPr>
        <w:spacing w:line="360" w:lineRule="auto"/>
        <w:rPr>
          <w:rFonts w:ascii="Times New Roman" w:hAnsi="Times New Roman" w:cs="Times New Roman"/>
          <w:sz w:val="24"/>
        </w:rPr>
      </w:pPr>
      <w:r w:rsidRPr="00641478">
        <w:rPr>
          <w:rFonts w:ascii="Times New Roman" w:hAnsi="Times New Roman" w:cs="Times New Roman"/>
          <w:sz w:val="24"/>
        </w:rPr>
        <w:t>QoL.</w:t>
      </w:r>
    </w:p>
    <w:p w:rsidR="004C737D" w:rsidRDefault="004C737D" w:rsidP="004C737D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4F5198">
        <w:rPr>
          <w:rFonts w:ascii="Times New Roman" w:hAnsi="Times New Roman" w:cs="Times New Roman"/>
          <w:b/>
          <w:sz w:val="24"/>
        </w:rPr>
        <w:t xml:space="preserve">Page </w:t>
      </w:r>
      <w:r>
        <w:rPr>
          <w:rFonts w:ascii="Times New Roman" w:hAnsi="Times New Roman" w:cs="Times New Roman"/>
          <w:b/>
          <w:sz w:val="24"/>
        </w:rPr>
        <w:t>7. 4</w:t>
      </w:r>
      <w:r w:rsidRPr="00641478">
        <w:rPr>
          <w:rFonts w:ascii="Times New Roman" w:hAnsi="Times New Roman" w:cs="Times New Roman"/>
          <w:b/>
          <w:sz w:val="24"/>
        </w:rPr>
        <w:t xml:space="preserve">. </w:t>
      </w:r>
      <w:r>
        <w:rPr>
          <w:rFonts w:ascii="Times New Roman" w:hAnsi="Times New Roman" w:cs="Times New Roman"/>
          <w:b/>
          <w:sz w:val="24"/>
        </w:rPr>
        <w:t>Sample size.</w:t>
      </w:r>
      <w:r w:rsidRPr="004F5198">
        <w:rPr>
          <w:rFonts w:ascii="Times New Roman" w:hAnsi="Times New Roman" w:cs="Times New Roman"/>
          <w:b/>
          <w:sz w:val="24"/>
        </w:rPr>
        <w:t xml:space="preserve"> </w:t>
      </w:r>
    </w:p>
    <w:p w:rsidR="004C737D" w:rsidRPr="00B84AA7" w:rsidRDefault="004C737D" w:rsidP="004C737D">
      <w:pPr>
        <w:spacing w:line="360" w:lineRule="auto"/>
        <w:rPr>
          <w:rFonts w:ascii="Times New Roman" w:hAnsi="Times New Roman" w:cs="Times New Roman"/>
          <w:sz w:val="24"/>
        </w:rPr>
      </w:pPr>
      <w:r w:rsidRPr="00131CDA">
        <w:rPr>
          <w:rFonts w:ascii="Times New Roman" w:hAnsi="Times New Roman" w:cs="Times New Roman"/>
          <w:i/>
          <w:sz w:val="24"/>
        </w:rPr>
        <w:t>Previous text:</w:t>
      </w:r>
      <w:r w:rsidRPr="00B84AA7">
        <w:rPr>
          <w:rFonts w:ascii="Times New Roman" w:hAnsi="Times New Roman" w:cs="Times New Roman"/>
          <w:sz w:val="24"/>
        </w:rPr>
        <w:t xml:space="preserve"> </w:t>
      </w:r>
      <w:r w:rsidRPr="004C737D">
        <w:rPr>
          <w:rFonts w:ascii="Times New Roman" w:hAnsi="Times New Roman" w:cs="Times New Roman"/>
          <w:sz w:val="24"/>
        </w:rPr>
        <w:t>Approximately 477 patients will be enrolled in this study.</w:t>
      </w:r>
      <w:bookmarkStart w:id="1" w:name="_GoBack"/>
      <w:bookmarkEnd w:id="1"/>
      <w:r w:rsidRPr="00B84AA7">
        <w:rPr>
          <w:rFonts w:ascii="Times New Roman" w:hAnsi="Times New Roman" w:cs="Times New Roman"/>
          <w:sz w:val="24"/>
        </w:rPr>
        <w:t xml:space="preserve"> </w:t>
      </w:r>
    </w:p>
    <w:p w:rsidR="004C737D" w:rsidRDefault="004C737D" w:rsidP="004C737D">
      <w:pPr>
        <w:spacing w:line="360" w:lineRule="auto"/>
        <w:rPr>
          <w:rFonts w:ascii="Times New Roman" w:hAnsi="Times New Roman" w:cs="Times New Roman"/>
          <w:sz w:val="24"/>
        </w:rPr>
      </w:pPr>
      <w:r w:rsidRPr="00131CDA">
        <w:rPr>
          <w:rFonts w:ascii="Times New Roman" w:hAnsi="Times New Roman" w:cs="Times New Roman"/>
          <w:i/>
          <w:sz w:val="24"/>
        </w:rPr>
        <w:t>Revised text:</w:t>
      </w:r>
      <w:r w:rsidRPr="00B84AA7">
        <w:rPr>
          <w:rFonts w:ascii="Times New Roman" w:hAnsi="Times New Roman" w:cs="Times New Roman"/>
          <w:sz w:val="24"/>
        </w:rPr>
        <w:t xml:space="preserve"> </w:t>
      </w:r>
      <w:r w:rsidRPr="004C737D">
        <w:rPr>
          <w:rFonts w:ascii="Times New Roman" w:hAnsi="Times New Roman" w:cs="Times New Roman"/>
          <w:sz w:val="24"/>
        </w:rPr>
        <w:t>Approximately 318 patients will be enrolled in this study.</w:t>
      </w:r>
    </w:p>
    <w:p w:rsidR="00A23003" w:rsidRPr="00A23003" w:rsidRDefault="00A23003" w:rsidP="00A23003">
      <w:pPr>
        <w:spacing w:line="360" w:lineRule="auto"/>
        <w:rPr>
          <w:rFonts w:ascii="Times New Roman" w:hAnsi="Times New Roman" w:cs="Times New Roman"/>
          <w:sz w:val="24"/>
        </w:rPr>
      </w:pPr>
      <w:r w:rsidRPr="00131CDA">
        <w:rPr>
          <w:rFonts w:ascii="Times New Roman" w:hAnsi="Times New Roman" w:cs="Times New Roman"/>
          <w:i/>
          <w:sz w:val="24"/>
        </w:rPr>
        <w:t>Previous text:</w:t>
      </w:r>
      <w:r w:rsidRPr="00A23003">
        <w:t xml:space="preserve"> </w:t>
      </w:r>
      <w:r w:rsidRPr="00A23003">
        <w:rPr>
          <w:rFonts w:ascii="Times New Roman" w:hAnsi="Times New Roman" w:cs="Times New Roman"/>
          <w:sz w:val="24"/>
        </w:rPr>
        <w:t>We aimed to achieve 80% power at a two-sided α of 0.05 and an overall dropout rate of 5%</w:t>
      </w:r>
      <w:r>
        <w:rPr>
          <w:rFonts w:ascii="Times New Roman" w:hAnsi="Times New Roman" w:cs="Times New Roman"/>
          <w:sz w:val="24"/>
        </w:rPr>
        <w:t xml:space="preserve">. </w:t>
      </w:r>
      <w:r w:rsidRPr="00A23003">
        <w:rPr>
          <w:rFonts w:ascii="Times New Roman" w:hAnsi="Times New Roman" w:cs="Times New Roman"/>
          <w:sz w:val="24"/>
        </w:rPr>
        <w:t xml:space="preserve">A total of 477 patients are needed to detect a 30% improvement in DFS with icotinib compared with chemotherapy for each comparison: 6 months of icotinib versus observation and 12 months of icotinib versus observation; </w:t>
      </w:r>
    </w:p>
    <w:p w:rsidR="00A23003" w:rsidRPr="00A23003" w:rsidRDefault="00A23003" w:rsidP="00A23003">
      <w:pPr>
        <w:spacing w:line="360" w:lineRule="auto"/>
        <w:rPr>
          <w:rFonts w:ascii="Times New Roman" w:hAnsi="Times New Roman" w:cs="Times New Roman"/>
          <w:sz w:val="24"/>
        </w:rPr>
      </w:pPr>
      <w:r w:rsidRPr="00A23003">
        <w:rPr>
          <w:rFonts w:ascii="Times New Roman" w:hAnsi="Times New Roman" w:cs="Times New Roman"/>
          <w:sz w:val="24"/>
        </w:rPr>
        <w:t xml:space="preserve">This improvement corresponds to an hazard ratio (HR) of 0.7; </w:t>
      </w:r>
    </w:p>
    <w:p w:rsidR="00A23003" w:rsidRDefault="00A23003" w:rsidP="00A23003">
      <w:pPr>
        <w:spacing w:line="360" w:lineRule="auto"/>
        <w:rPr>
          <w:rFonts w:ascii="Times New Roman" w:hAnsi="Times New Roman" w:cs="Times New Roman"/>
          <w:sz w:val="24"/>
        </w:rPr>
      </w:pPr>
      <w:r w:rsidRPr="00A23003">
        <w:rPr>
          <w:rFonts w:ascii="Times New Roman" w:hAnsi="Times New Roman" w:cs="Times New Roman"/>
          <w:sz w:val="24"/>
        </w:rPr>
        <w:t>A total of 363 DFS events were are required for the final analysis.</w:t>
      </w:r>
      <w:r w:rsidRPr="00B84AA7">
        <w:rPr>
          <w:rFonts w:ascii="Times New Roman" w:hAnsi="Times New Roman" w:cs="Times New Roman"/>
          <w:sz w:val="24"/>
        </w:rPr>
        <w:t xml:space="preserve"> </w:t>
      </w:r>
    </w:p>
    <w:p w:rsidR="00A23003" w:rsidRPr="00A23003" w:rsidRDefault="00A23003" w:rsidP="00A23003">
      <w:pPr>
        <w:spacing w:line="360" w:lineRule="auto"/>
        <w:rPr>
          <w:rFonts w:ascii="Times New Roman" w:hAnsi="Times New Roman" w:cs="Times New Roman"/>
          <w:sz w:val="24"/>
        </w:rPr>
      </w:pPr>
      <w:r w:rsidRPr="00131CDA">
        <w:rPr>
          <w:rFonts w:ascii="Times New Roman" w:hAnsi="Times New Roman" w:cs="Times New Roman"/>
          <w:i/>
          <w:sz w:val="24"/>
        </w:rPr>
        <w:t>Revised text:</w:t>
      </w:r>
      <w:r w:rsidRPr="00B84AA7">
        <w:rPr>
          <w:rFonts w:ascii="Times New Roman" w:hAnsi="Times New Roman" w:cs="Times New Roman"/>
          <w:sz w:val="24"/>
        </w:rPr>
        <w:t xml:space="preserve"> </w:t>
      </w:r>
      <w:r w:rsidRPr="00A23003">
        <w:rPr>
          <w:rFonts w:ascii="Times New Roman" w:hAnsi="Times New Roman" w:cs="Times New Roman"/>
          <w:sz w:val="24"/>
        </w:rPr>
        <w:t>We aimed to achieve 85% power at a two-sided α of 0.05 and an overall dropout rate of 5%</w:t>
      </w:r>
      <w:r>
        <w:rPr>
          <w:rFonts w:ascii="Times New Roman" w:hAnsi="Times New Roman" w:cs="Times New Roman"/>
          <w:sz w:val="24"/>
        </w:rPr>
        <w:t xml:space="preserve">. </w:t>
      </w:r>
      <w:r w:rsidRPr="00A23003">
        <w:rPr>
          <w:rFonts w:ascii="Times New Roman" w:hAnsi="Times New Roman" w:cs="Times New Roman"/>
          <w:sz w:val="24"/>
        </w:rPr>
        <w:t xml:space="preserve">A total of </w:t>
      </w:r>
      <w:r>
        <w:rPr>
          <w:rFonts w:ascii="Times New Roman" w:hAnsi="Times New Roman" w:cs="Times New Roman"/>
          <w:sz w:val="24"/>
        </w:rPr>
        <w:t>318</w:t>
      </w:r>
      <w:r w:rsidRPr="00A23003">
        <w:rPr>
          <w:rFonts w:ascii="Times New Roman" w:hAnsi="Times New Roman" w:cs="Times New Roman"/>
          <w:sz w:val="24"/>
        </w:rPr>
        <w:t xml:space="preserve"> patients are needed to detect a </w:t>
      </w:r>
      <w:r>
        <w:rPr>
          <w:rFonts w:ascii="Times New Roman" w:hAnsi="Times New Roman" w:cs="Times New Roman"/>
          <w:sz w:val="24"/>
        </w:rPr>
        <w:t>4</w:t>
      </w:r>
      <w:r w:rsidRPr="00A23003">
        <w:rPr>
          <w:rFonts w:ascii="Times New Roman" w:hAnsi="Times New Roman" w:cs="Times New Roman"/>
          <w:sz w:val="24"/>
        </w:rPr>
        <w:t xml:space="preserve">0% improvement in DFS with icotinib compared with chemotherapy for each comparison: 6 months of icotinib versus observation and 12 months of icotinib versus observation; </w:t>
      </w:r>
    </w:p>
    <w:p w:rsidR="00A23003" w:rsidRPr="00A23003" w:rsidRDefault="00A23003" w:rsidP="00A23003">
      <w:pPr>
        <w:spacing w:line="360" w:lineRule="auto"/>
        <w:rPr>
          <w:rFonts w:ascii="Times New Roman" w:hAnsi="Times New Roman" w:cs="Times New Roman"/>
          <w:sz w:val="24"/>
        </w:rPr>
      </w:pPr>
      <w:r w:rsidRPr="00A23003">
        <w:rPr>
          <w:rFonts w:ascii="Times New Roman" w:hAnsi="Times New Roman" w:cs="Times New Roman"/>
          <w:sz w:val="24"/>
        </w:rPr>
        <w:t>This improvement corresponds to an hazard ratio (HR) of 0.</w:t>
      </w:r>
      <w:r>
        <w:rPr>
          <w:rFonts w:ascii="Times New Roman" w:hAnsi="Times New Roman" w:cs="Times New Roman"/>
          <w:sz w:val="24"/>
        </w:rPr>
        <w:t>6</w:t>
      </w:r>
      <w:r w:rsidRPr="00A23003">
        <w:rPr>
          <w:rFonts w:ascii="Times New Roman" w:hAnsi="Times New Roman" w:cs="Times New Roman"/>
          <w:sz w:val="24"/>
        </w:rPr>
        <w:t xml:space="preserve">; </w:t>
      </w:r>
    </w:p>
    <w:p w:rsidR="00A23003" w:rsidRDefault="00A23003" w:rsidP="00A23003">
      <w:pPr>
        <w:spacing w:line="360" w:lineRule="auto"/>
        <w:rPr>
          <w:rFonts w:ascii="Times New Roman" w:hAnsi="Times New Roman" w:cs="Times New Roman"/>
          <w:sz w:val="24"/>
        </w:rPr>
      </w:pPr>
      <w:r w:rsidRPr="00A23003">
        <w:rPr>
          <w:rFonts w:ascii="Times New Roman" w:hAnsi="Times New Roman" w:cs="Times New Roman"/>
          <w:sz w:val="24"/>
        </w:rPr>
        <w:t xml:space="preserve">A total of </w:t>
      </w:r>
      <w:r>
        <w:rPr>
          <w:rFonts w:ascii="Times New Roman" w:hAnsi="Times New Roman" w:cs="Times New Roman"/>
          <w:sz w:val="24"/>
        </w:rPr>
        <w:t>198</w:t>
      </w:r>
      <w:r w:rsidRPr="00A23003">
        <w:rPr>
          <w:rFonts w:ascii="Times New Roman" w:hAnsi="Times New Roman" w:cs="Times New Roman"/>
          <w:sz w:val="24"/>
        </w:rPr>
        <w:t xml:space="preserve"> DFS events were are required for the final analysis.</w:t>
      </w:r>
      <w:r w:rsidRPr="00B84AA7">
        <w:rPr>
          <w:rFonts w:ascii="Times New Roman" w:hAnsi="Times New Roman" w:cs="Times New Roman"/>
          <w:sz w:val="24"/>
        </w:rPr>
        <w:t xml:space="preserve"> </w:t>
      </w:r>
    </w:p>
    <w:p w:rsidR="004C737D" w:rsidRDefault="00A23003" w:rsidP="00641478">
      <w:pPr>
        <w:spacing w:line="360" w:lineRule="auto"/>
        <w:rPr>
          <w:rFonts w:ascii="Times New Roman" w:hAnsi="Times New Roman" w:cs="Times New Roman"/>
          <w:sz w:val="24"/>
        </w:rPr>
      </w:pPr>
      <w:r w:rsidRPr="004F5198">
        <w:rPr>
          <w:rFonts w:ascii="Times New Roman" w:hAnsi="Times New Roman" w:cs="Times New Roman"/>
          <w:b/>
          <w:sz w:val="24"/>
        </w:rPr>
        <w:t xml:space="preserve">Page </w:t>
      </w:r>
      <w:r>
        <w:rPr>
          <w:rFonts w:ascii="Times New Roman" w:hAnsi="Times New Roman" w:cs="Times New Roman"/>
          <w:b/>
          <w:sz w:val="24"/>
        </w:rPr>
        <w:t xml:space="preserve">9. </w:t>
      </w:r>
      <w:r w:rsidRPr="00A23003">
        <w:rPr>
          <w:rFonts w:ascii="Times New Roman" w:hAnsi="Times New Roman" w:cs="Times New Roman"/>
          <w:b/>
          <w:sz w:val="24"/>
        </w:rPr>
        <w:t>7.1.2. Secondary efficacy endpoints</w:t>
      </w:r>
      <w:r>
        <w:rPr>
          <w:rFonts w:ascii="Times New Roman" w:hAnsi="Times New Roman" w:cs="Times New Roman"/>
          <w:b/>
          <w:sz w:val="24"/>
        </w:rPr>
        <w:t xml:space="preserve">. </w:t>
      </w:r>
    </w:p>
    <w:p w:rsidR="00A23003" w:rsidRPr="00A23003" w:rsidRDefault="00A23003" w:rsidP="00A2300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“</w:t>
      </w:r>
      <w:r w:rsidRPr="00A23003">
        <w:rPr>
          <w:rFonts w:ascii="Times New Roman" w:hAnsi="Times New Roman" w:cs="Times New Roman"/>
          <w:sz w:val="24"/>
        </w:rPr>
        <w:t xml:space="preserve">BMFS is defined as the time from randomization to brain metastasis or death, whichever comes first. Three-year and 5-year BMFS are defined as the proportion of patients who are alive and brain-metastasis free at 3 years and 5 years after randomization. BMFS time is calculated as:   </w:t>
      </w:r>
    </w:p>
    <w:p w:rsidR="00A23003" w:rsidRDefault="00A23003" w:rsidP="00A23003">
      <w:pPr>
        <w:spacing w:line="360" w:lineRule="auto"/>
        <w:rPr>
          <w:rFonts w:ascii="Times New Roman" w:hAnsi="Times New Roman" w:cs="Times New Roman"/>
          <w:sz w:val="24"/>
        </w:rPr>
      </w:pPr>
      <w:r w:rsidRPr="00A23003">
        <w:rPr>
          <w:rFonts w:ascii="Times New Roman" w:hAnsi="Times New Roman" w:cs="Times New Roman"/>
          <w:sz w:val="24"/>
        </w:rPr>
        <w:lastRenderedPageBreak/>
        <w:t>Follow-up time for BMFS (days) = date of brain metastases (patients who had brain metastases) or date of the last follow</w:t>
      </w:r>
      <w:r>
        <w:rPr>
          <w:rFonts w:ascii="Times New Roman" w:hAnsi="Times New Roman" w:cs="Times New Roman"/>
          <w:sz w:val="24"/>
        </w:rPr>
        <w:t xml:space="preserve">-up – date of randomization + 1” was added. </w:t>
      </w:r>
    </w:p>
    <w:p w:rsidR="00660A96" w:rsidRPr="00660A96" w:rsidRDefault="00660A96" w:rsidP="00660A96">
      <w:pPr>
        <w:spacing w:line="360" w:lineRule="auto"/>
        <w:rPr>
          <w:rFonts w:ascii="Times New Roman" w:hAnsi="Times New Roman" w:cs="Times New Roman"/>
          <w:b/>
          <w:sz w:val="24"/>
          <w:lang w:val="en-GB"/>
        </w:rPr>
      </w:pPr>
      <w:r w:rsidRPr="00660A96">
        <w:rPr>
          <w:rFonts w:ascii="Times New Roman" w:hAnsi="Times New Roman" w:cs="Times New Roman"/>
          <w:b/>
          <w:sz w:val="24"/>
          <w:lang w:val="en-GB"/>
        </w:rPr>
        <w:t xml:space="preserve">Page </w:t>
      </w:r>
      <w:r>
        <w:rPr>
          <w:rFonts w:ascii="Times New Roman" w:hAnsi="Times New Roman" w:cs="Times New Roman"/>
          <w:b/>
          <w:sz w:val="24"/>
          <w:lang w:val="en-GB"/>
        </w:rPr>
        <w:t>1</w:t>
      </w:r>
      <w:r w:rsidRPr="00660A96">
        <w:rPr>
          <w:rFonts w:ascii="Times New Roman" w:hAnsi="Times New Roman" w:cs="Times New Roman"/>
          <w:b/>
          <w:sz w:val="24"/>
          <w:lang w:val="en-GB"/>
        </w:rPr>
        <w:t xml:space="preserve">2. </w:t>
      </w:r>
      <w:r>
        <w:rPr>
          <w:rFonts w:ascii="Times New Roman" w:hAnsi="Times New Roman" w:cs="Times New Roman"/>
          <w:b/>
          <w:sz w:val="24"/>
          <w:lang w:val="en-GB"/>
        </w:rPr>
        <w:t>10</w:t>
      </w:r>
      <w:r w:rsidRPr="00660A96">
        <w:rPr>
          <w:rFonts w:ascii="Times New Roman" w:hAnsi="Times New Roman" w:cs="Times New Roman"/>
          <w:b/>
          <w:sz w:val="24"/>
          <w:lang w:val="en-GB"/>
        </w:rPr>
        <w:t>. Interim analysis.</w:t>
      </w:r>
    </w:p>
    <w:p w:rsidR="00660A96" w:rsidRPr="00660A96" w:rsidRDefault="00660A96" w:rsidP="00660A96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r w:rsidRPr="00131CDA">
        <w:rPr>
          <w:rFonts w:ascii="Times New Roman" w:hAnsi="Times New Roman" w:cs="Times New Roman"/>
          <w:i/>
          <w:sz w:val="24"/>
          <w:lang w:val="en-GB"/>
        </w:rPr>
        <w:t>Previous text:</w:t>
      </w:r>
      <w:r w:rsidRPr="00660A96">
        <w:rPr>
          <w:rFonts w:ascii="Times New Roman" w:hAnsi="Times New Roman" w:cs="Times New Roman"/>
          <w:sz w:val="24"/>
          <w:lang w:val="en-GB"/>
        </w:rPr>
        <w:t xml:space="preserve"> Interim analysis will be conducted when the DFS events reach 50% (182/363) for final analysis. </w:t>
      </w:r>
    </w:p>
    <w:p w:rsidR="00660A96" w:rsidRDefault="00660A96" w:rsidP="00660A96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r w:rsidRPr="00131CDA">
        <w:rPr>
          <w:rFonts w:ascii="Times New Roman" w:hAnsi="Times New Roman" w:cs="Times New Roman"/>
          <w:i/>
          <w:sz w:val="24"/>
          <w:lang w:val="en-GB"/>
        </w:rPr>
        <w:t>Revised text:</w:t>
      </w:r>
      <w:r w:rsidRPr="00660A96">
        <w:rPr>
          <w:rFonts w:ascii="Times New Roman" w:hAnsi="Times New Roman" w:cs="Times New Roman"/>
          <w:sz w:val="24"/>
          <w:lang w:val="en-GB"/>
        </w:rPr>
        <w:t xml:space="preserve"> Interim analysis will be conducted when the DFS events reach 50% (99/198) for final analysis. </w:t>
      </w:r>
    </w:p>
    <w:p w:rsidR="005744EC" w:rsidRDefault="005744EC" w:rsidP="00660A96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660A96">
        <w:rPr>
          <w:rFonts w:ascii="Times New Roman" w:hAnsi="Times New Roman" w:cs="Times New Roman"/>
          <w:b/>
          <w:sz w:val="24"/>
          <w:lang w:val="en-GB"/>
        </w:rPr>
        <w:t xml:space="preserve">Page </w:t>
      </w:r>
      <w:r>
        <w:rPr>
          <w:rFonts w:ascii="Times New Roman" w:hAnsi="Times New Roman" w:cs="Times New Roman"/>
          <w:b/>
          <w:sz w:val="24"/>
          <w:lang w:val="en-GB"/>
        </w:rPr>
        <w:t>1</w:t>
      </w:r>
      <w:r w:rsidRPr="00660A96">
        <w:rPr>
          <w:rFonts w:ascii="Times New Roman" w:hAnsi="Times New Roman" w:cs="Times New Roman"/>
          <w:b/>
          <w:sz w:val="24"/>
          <w:lang w:val="en-GB"/>
        </w:rPr>
        <w:t xml:space="preserve">2. </w:t>
      </w:r>
      <w:r w:rsidRPr="00391602">
        <w:rPr>
          <w:rFonts w:ascii="Times New Roman" w:hAnsi="Times New Roman" w:cs="Times New Roman"/>
          <w:b/>
          <w:sz w:val="24"/>
        </w:rPr>
        <w:t>15. Signature page</w:t>
      </w:r>
    </w:p>
    <w:p w:rsidR="005744EC" w:rsidRPr="00660A96" w:rsidRDefault="005744EC" w:rsidP="005744EC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r w:rsidRPr="00131CDA">
        <w:rPr>
          <w:rFonts w:ascii="Times New Roman" w:hAnsi="Times New Roman" w:cs="Times New Roman"/>
          <w:i/>
          <w:sz w:val="24"/>
          <w:lang w:val="en-GB"/>
        </w:rPr>
        <w:t>Previous text:</w:t>
      </w:r>
      <w:r w:rsidRPr="00660A96">
        <w:rPr>
          <w:rFonts w:ascii="Times New Roman" w:hAnsi="Times New Roman" w:cs="Times New Roman"/>
          <w:sz w:val="24"/>
          <w:lang w:val="en-GB"/>
        </w:rPr>
        <w:t xml:space="preserve"> </w:t>
      </w:r>
      <w:r w:rsidRPr="00F15220">
        <w:rPr>
          <w:rFonts w:ascii="Times New Roman" w:hAnsi="Times New Roman" w:cs="Times New Roman"/>
          <w:sz w:val="24"/>
        </w:rPr>
        <w:t>Adjuvant icotinib of 12 months or 6 months versus observation following adjuvant chemotherapy for resected EGFR-mutant stage II–IIIA non-small-cell lung cancer (ICTAN): a randomized phase 3 trial.</w:t>
      </w:r>
    </w:p>
    <w:p w:rsidR="005744EC" w:rsidRDefault="005744EC" w:rsidP="005744EC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r w:rsidRPr="00131CDA">
        <w:rPr>
          <w:rFonts w:ascii="Times New Roman" w:hAnsi="Times New Roman" w:cs="Times New Roman"/>
          <w:i/>
          <w:sz w:val="24"/>
          <w:lang w:val="en-GB"/>
        </w:rPr>
        <w:t>Revised text:</w:t>
      </w:r>
      <w:r w:rsidRPr="00660A96">
        <w:rPr>
          <w:rFonts w:ascii="Times New Roman" w:hAnsi="Times New Roman" w:cs="Times New Roman"/>
          <w:sz w:val="24"/>
          <w:lang w:val="en-GB"/>
        </w:rPr>
        <w:t xml:space="preserve"> </w:t>
      </w:r>
      <w:r w:rsidRPr="00F15220">
        <w:rPr>
          <w:rFonts w:ascii="Times New Roman" w:hAnsi="Times New Roman" w:cs="Times New Roman"/>
          <w:sz w:val="24"/>
        </w:rPr>
        <w:t>Adjuvant icotinib of 12 months or 6 months versus observation following adjuvant chemotherapy for resected EGFR-mutant stage II–IIIA non-small-cell lung cancer (ICTAN</w:t>
      </w:r>
      <w:r>
        <w:rPr>
          <w:rFonts w:ascii="Times New Roman" w:hAnsi="Times New Roman" w:cs="Times New Roman"/>
          <w:sz w:val="24"/>
        </w:rPr>
        <w:t>, GASTO1002</w:t>
      </w:r>
      <w:r>
        <w:rPr>
          <w:rFonts w:ascii="Times New Roman" w:hAnsi="Times New Roman" w:cs="Times New Roman"/>
          <w:sz w:val="24"/>
        </w:rPr>
        <w:t>): a randomized phase 3 trial</w:t>
      </w:r>
      <w:r w:rsidRPr="00660A96">
        <w:rPr>
          <w:rFonts w:ascii="Times New Roman" w:hAnsi="Times New Roman" w:cs="Times New Roman"/>
          <w:sz w:val="24"/>
          <w:lang w:val="en-GB"/>
        </w:rPr>
        <w:t xml:space="preserve">. </w:t>
      </w:r>
    </w:p>
    <w:p w:rsidR="005744EC" w:rsidRPr="00660A96" w:rsidRDefault="005744EC" w:rsidP="00660A96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</w:p>
    <w:sectPr w:rsidR="005744EC" w:rsidRPr="00660A96" w:rsidSect="00503798">
      <w:headerReference w:type="default" r:id="rId11"/>
      <w:footerReference w:type="default" r:id="rId12"/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6841" w:rsidRDefault="001E6841" w:rsidP="00A43860">
      <w:r>
        <w:separator/>
      </w:r>
    </w:p>
  </w:endnote>
  <w:endnote w:type="continuationSeparator" w:id="0">
    <w:p w:rsidR="001E6841" w:rsidRDefault="001E6841" w:rsidP="00A43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Arial-BoldMT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5147" w:rsidRDefault="00E25147">
    <w:pPr>
      <w:pStyle w:val="a5"/>
      <w:framePr w:h="0" w:wrap="around" w:vAnchor="text" w:hAnchor="margin" w:xAlign="right" w:yAlign="top"/>
      <w:pBdr>
        <w:between w:val="none" w:sz="50" w:space="0" w:color="auto"/>
      </w:pBdr>
      <w:rPr>
        <w:rFonts w:ascii="Arial" w:hAnsi="Arial" w:cs="Arial"/>
      </w:rPr>
    </w:pP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 xml:space="preserve"> PAGE  </w:instrText>
    </w:r>
    <w:r>
      <w:rPr>
        <w:rFonts w:ascii="Arial" w:hAnsi="Arial" w:cs="Arial"/>
      </w:rPr>
      <w:fldChar w:fldCharType="separate"/>
    </w:r>
    <w:r w:rsidR="006D5DFB">
      <w:rPr>
        <w:rFonts w:ascii="Arial" w:hAnsi="Arial" w:cs="Arial"/>
        <w:noProof/>
      </w:rPr>
      <w:t>6</w:t>
    </w:r>
    <w:r>
      <w:rPr>
        <w:rFonts w:ascii="Arial" w:hAnsi="Arial" w:cs="Arial"/>
      </w:rPr>
      <w:fldChar w:fldCharType="end"/>
    </w:r>
  </w:p>
  <w:p w:rsidR="00E25147" w:rsidRDefault="00E25147">
    <w:pPr>
      <w:pStyle w:val="a5"/>
      <w:pBdr>
        <w:top w:val="single" w:sz="4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lear" w:pos="4153"/>
        <w:tab w:val="clear" w:pos="8306"/>
        <w:tab w:val="right" w:pos="9120"/>
      </w:tabs>
      <w:ind w:right="-50"/>
      <w:rPr>
        <w:rFonts w:ascii="Arial" w:hAnsi="Arial" w:cs="Arial"/>
      </w:rPr>
    </w:pPr>
    <w:r>
      <w:rPr>
        <w:rFonts w:ascii="Arial" w:hAnsi="Arial" w:cs="Arial"/>
      </w:rPr>
      <w:tab/>
    </w:r>
  </w:p>
  <w:p w:rsidR="00E25147" w:rsidRDefault="00E25147">
    <w:pPr>
      <w:pStyle w:val="a5"/>
      <w:ind w:right="360"/>
      <w:rPr>
        <w:rFonts w:ascii="Arial" w:hAnsi="Arial" w:cs="Aria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5147" w:rsidRDefault="00E25147">
    <w:pPr>
      <w:pStyle w:val="a5"/>
      <w:jc w:val="center"/>
      <w:rPr>
        <w:color w:val="5B9BD5" w:themeColor="accent1"/>
      </w:rPr>
    </w:pPr>
    <w:r>
      <w:rPr>
        <w:color w:val="5B9BD5" w:themeColor="accent1"/>
        <w:lang w:val="zh-CN"/>
      </w:rPr>
      <w:t xml:space="preserve"> </w:t>
    </w:r>
    <w:r>
      <w:rPr>
        <w:color w:val="5B9BD5" w:themeColor="accent1"/>
      </w:rPr>
      <w:fldChar w:fldCharType="begin"/>
    </w:r>
    <w:r>
      <w:rPr>
        <w:color w:val="5B9BD5" w:themeColor="accent1"/>
      </w:rPr>
      <w:instrText>PAGE  \* Arabic  \* MERGEFORMAT</w:instrText>
    </w:r>
    <w:r>
      <w:rPr>
        <w:color w:val="5B9BD5" w:themeColor="accent1"/>
      </w:rPr>
      <w:fldChar w:fldCharType="separate"/>
    </w:r>
    <w:r w:rsidR="006D5DFB" w:rsidRPr="006D5DFB">
      <w:rPr>
        <w:noProof/>
        <w:color w:val="5B9BD5" w:themeColor="accent1"/>
        <w:lang w:val="zh-CN"/>
      </w:rPr>
      <w:t>1</w:t>
    </w:r>
    <w:r>
      <w:rPr>
        <w:color w:val="5B9BD5" w:themeColor="accent1"/>
      </w:rPr>
      <w:fldChar w:fldCharType="end"/>
    </w:r>
    <w:r>
      <w:rPr>
        <w:color w:val="5B9BD5" w:themeColor="accent1"/>
        <w:lang w:val="zh-CN"/>
      </w:rPr>
      <w:t xml:space="preserve"> / </w:t>
    </w:r>
    <w:r>
      <w:rPr>
        <w:color w:val="5B9BD5" w:themeColor="accent1"/>
      </w:rPr>
      <w:fldChar w:fldCharType="begin"/>
    </w:r>
    <w:r>
      <w:rPr>
        <w:color w:val="5B9BD5" w:themeColor="accent1"/>
      </w:rPr>
      <w:instrText>NUMPAGES  \* Arabic  \* MERGEFORMAT</w:instrText>
    </w:r>
    <w:r>
      <w:rPr>
        <w:color w:val="5B9BD5" w:themeColor="accent1"/>
      </w:rPr>
      <w:fldChar w:fldCharType="separate"/>
    </w:r>
    <w:r w:rsidR="006D5DFB" w:rsidRPr="006D5DFB">
      <w:rPr>
        <w:noProof/>
        <w:color w:val="5B9BD5" w:themeColor="accent1"/>
        <w:lang w:val="zh-CN"/>
      </w:rPr>
      <w:t>18</w:t>
    </w:r>
    <w:r>
      <w:rPr>
        <w:color w:val="5B9BD5" w:themeColor="accent1"/>
      </w:rPr>
      <w:fldChar w:fldCharType="end"/>
    </w:r>
  </w:p>
  <w:p w:rsidR="00E25147" w:rsidRDefault="00E2514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7260445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E25147" w:rsidRDefault="00E25147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D5DFB">
              <w:rPr>
                <w:b/>
                <w:bCs/>
                <w:noProof/>
              </w:rPr>
              <w:t>18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D5DFB">
              <w:rPr>
                <w:b/>
                <w:bCs/>
                <w:noProof/>
              </w:rPr>
              <w:t>18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25147" w:rsidRDefault="00E2514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6841" w:rsidRDefault="001E6841" w:rsidP="00A43860">
      <w:r>
        <w:separator/>
      </w:r>
    </w:p>
  </w:footnote>
  <w:footnote w:type="continuationSeparator" w:id="0">
    <w:p w:rsidR="001E6841" w:rsidRDefault="001E6841" w:rsidP="00A438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4AA7" w:rsidRPr="00B84AA7" w:rsidRDefault="00B84AA7" w:rsidP="00B84AA7">
    <w:pPr>
      <w:pStyle w:val="a3"/>
      <w:pBdr>
        <w:bottom w:val="single" w:sz="6" w:space="0" w:color="auto"/>
      </w:pBdr>
      <w:jc w:val="left"/>
      <w:rPr>
        <w:rFonts w:ascii="Times New Roman" w:hAnsi="Times New Roman" w:cs="Times New Roman"/>
      </w:rPr>
    </w:pPr>
    <w:r w:rsidRPr="00B84AA7">
      <w:rPr>
        <w:rFonts w:ascii="Times New Roman" w:hAnsi="Times New Roman" w:cs="Times New Roman"/>
      </w:rPr>
      <w:t>Study: ICTAN, GASTO1002</w:t>
    </w:r>
  </w:p>
  <w:p w:rsidR="00B84AA7" w:rsidRPr="00B84AA7" w:rsidRDefault="00B84AA7" w:rsidP="00540F70">
    <w:pPr>
      <w:pStyle w:val="a3"/>
      <w:pBdr>
        <w:bottom w:val="single" w:sz="6" w:space="0" w:color="auto"/>
      </w:pBdr>
      <w:tabs>
        <w:tab w:val="clear" w:pos="4153"/>
        <w:tab w:val="clear" w:pos="8306"/>
        <w:tab w:val="left" w:pos="3005"/>
      </w:tabs>
      <w:jc w:val="left"/>
      <w:rPr>
        <w:rFonts w:ascii="Times New Roman" w:hAnsi="Times New Roman" w:cs="Times New Roman"/>
      </w:rPr>
    </w:pPr>
    <w:r w:rsidRPr="00B84AA7">
      <w:rPr>
        <w:rFonts w:ascii="Times New Roman" w:hAnsi="Times New Roman" w:cs="Times New Roman"/>
      </w:rPr>
      <w:t>Version: 3.0</w:t>
    </w:r>
    <w:r w:rsidR="00540F70">
      <w:rPr>
        <w:rFonts w:ascii="Times New Roman" w:hAnsi="Times New Roman" w:cs="Times New Roman"/>
      </w:rPr>
      <w:tab/>
    </w:r>
  </w:p>
  <w:p w:rsidR="00B84AA7" w:rsidRPr="00B84AA7" w:rsidRDefault="00B84AA7" w:rsidP="00B84AA7">
    <w:pPr>
      <w:pStyle w:val="a3"/>
      <w:pBdr>
        <w:bottom w:val="single" w:sz="6" w:space="0" w:color="auto"/>
      </w:pBdr>
      <w:jc w:val="left"/>
      <w:rPr>
        <w:rFonts w:ascii="Times New Roman" w:hAnsi="Times New Roman" w:cs="Times New Roman"/>
      </w:rPr>
    </w:pPr>
    <w:r w:rsidRPr="00B84AA7">
      <w:rPr>
        <w:rFonts w:ascii="Times New Roman" w:hAnsi="Times New Roman" w:cs="Times New Roman"/>
      </w:rPr>
      <w:t>Date: September 1, 2020</w:t>
    </w:r>
  </w:p>
  <w:p w:rsidR="00B84AA7" w:rsidRDefault="00B84AA7" w:rsidP="00B84AA7">
    <w:pPr>
      <w:pStyle w:val="a3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5147" w:rsidRPr="00B84AA7" w:rsidRDefault="00E25147" w:rsidP="00F2583C">
    <w:pPr>
      <w:pStyle w:val="a3"/>
      <w:pBdr>
        <w:bottom w:val="single" w:sz="6" w:space="0" w:color="auto"/>
      </w:pBdr>
      <w:jc w:val="left"/>
      <w:rPr>
        <w:rFonts w:ascii="Times New Roman" w:hAnsi="Times New Roman" w:cs="Times New Roman"/>
      </w:rPr>
    </w:pPr>
    <w:r w:rsidRPr="00B84AA7">
      <w:rPr>
        <w:rFonts w:ascii="Times New Roman" w:hAnsi="Times New Roman" w:cs="Times New Roman"/>
      </w:rPr>
      <w:t>Study: ICTAN, GASTO1002</w:t>
    </w:r>
  </w:p>
  <w:p w:rsidR="00E25147" w:rsidRPr="00B84AA7" w:rsidRDefault="00E25147" w:rsidP="00F2583C">
    <w:pPr>
      <w:pStyle w:val="a3"/>
      <w:pBdr>
        <w:bottom w:val="single" w:sz="6" w:space="0" w:color="auto"/>
      </w:pBdr>
      <w:jc w:val="left"/>
      <w:rPr>
        <w:rFonts w:ascii="Times New Roman" w:hAnsi="Times New Roman" w:cs="Times New Roman"/>
      </w:rPr>
    </w:pPr>
    <w:r w:rsidRPr="00B84AA7">
      <w:rPr>
        <w:rFonts w:ascii="Times New Roman" w:hAnsi="Times New Roman" w:cs="Times New Roman"/>
      </w:rPr>
      <w:t>Version: 3.0</w:t>
    </w:r>
  </w:p>
  <w:p w:rsidR="00E25147" w:rsidRPr="00B84AA7" w:rsidRDefault="00E25147" w:rsidP="00F2583C">
    <w:pPr>
      <w:pStyle w:val="a3"/>
      <w:pBdr>
        <w:bottom w:val="single" w:sz="6" w:space="0" w:color="auto"/>
      </w:pBdr>
      <w:jc w:val="left"/>
      <w:rPr>
        <w:rFonts w:ascii="Times New Roman" w:hAnsi="Times New Roman" w:cs="Times New Roman"/>
      </w:rPr>
    </w:pPr>
    <w:r w:rsidRPr="00B84AA7">
      <w:rPr>
        <w:rFonts w:ascii="Times New Roman" w:hAnsi="Times New Roman" w:cs="Times New Roman"/>
      </w:rPr>
      <w:t>Date: September 1, 2020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4AA7" w:rsidRPr="00B84AA7" w:rsidRDefault="00B84AA7" w:rsidP="00B84AA7">
    <w:pPr>
      <w:pStyle w:val="a3"/>
      <w:pBdr>
        <w:bottom w:val="single" w:sz="6" w:space="0" w:color="auto"/>
      </w:pBdr>
      <w:jc w:val="left"/>
      <w:rPr>
        <w:rFonts w:ascii="Times New Roman" w:hAnsi="Times New Roman" w:cs="Times New Roman"/>
      </w:rPr>
    </w:pPr>
    <w:r w:rsidRPr="00B84AA7">
      <w:rPr>
        <w:rFonts w:ascii="Times New Roman" w:hAnsi="Times New Roman" w:cs="Times New Roman"/>
      </w:rPr>
      <w:t>Study: ICTAN, GASTO1002</w:t>
    </w:r>
  </w:p>
  <w:p w:rsidR="00B84AA7" w:rsidRPr="00B84AA7" w:rsidRDefault="00B84AA7" w:rsidP="00B84AA7">
    <w:pPr>
      <w:pStyle w:val="a3"/>
      <w:pBdr>
        <w:bottom w:val="single" w:sz="6" w:space="0" w:color="auto"/>
      </w:pBdr>
      <w:jc w:val="left"/>
      <w:rPr>
        <w:rFonts w:ascii="Times New Roman" w:hAnsi="Times New Roman" w:cs="Times New Roman"/>
      </w:rPr>
    </w:pPr>
    <w:r w:rsidRPr="00B84AA7">
      <w:rPr>
        <w:rFonts w:ascii="Times New Roman" w:hAnsi="Times New Roman" w:cs="Times New Roman"/>
      </w:rPr>
      <w:t>Version: 3.0</w:t>
    </w:r>
  </w:p>
  <w:p w:rsidR="00B84AA7" w:rsidRPr="00B84AA7" w:rsidRDefault="00B84AA7" w:rsidP="00B84AA7">
    <w:pPr>
      <w:pStyle w:val="a3"/>
      <w:pBdr>
        <w:bottom w:val="single" w:sz="6" w:space="0" w:color="auto"/>
      </w:pBdr>
      <w:jc w:val="left"/>
      <w:rPr>
        <w:rFonts w:ascii="Times New Roman" w:hAnsi="Times New Roman" w:cs="Times New Roman"/>
      </w:rPr>
    </w:pPr>
    <w:r w:rsidRPr="00B84AA7">
      <w:rPr>
        <w:rFonts w:ascii="Times New Roman" w:hAnsi="Times New Roman" w:cs="Times New Roman"/>
      </w:rPr>
      <w:t>Date: September 1, 2020</w:t>
    </w:r>
  </w:p>
  <w:p w:rsidR="00E25147" w:rsidRDefault="00E25147" w:rsidP="00B84AA7">
    <w:pPr>
      <w:pStyle w:val="a3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iMDE1MjQyN2UyZGY4ZmEzMzkwMjU0ZGNiODk2MzQ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als of Onc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paexefr1rzdw6eaxvmx0vp45d92se2259ef&quot;&gt;ICTAN&lt;record-ids&gt;&lt;item&gt;3&lt;/item&gt;&lt;item&gt;12&lt;/item&gt;&lt;item&gt;41&lt;/item&gt;&lt;/record-ids&gt;&lt;/item&gt;&lt;item db-id=&quot;r9eaftwfkt552eev55fxz9xhf0vrwwvtd9rt&quot;&gt;CORIN 1003&lt;record-ids&gt;&lt;item&gt;34&lt;/item&gt;&lt;item&gt;35&lt;/item&gt;&lt;/record-ids&gt;&lt;/item&gt;&lt;/Libraries&gt;"/>
  </w:docVars>
  <w:rsids>
    <w:rsidRoot w:val="00172A27"/>
    <w:rsid w:val="000061D3"/>
    <w:rsid w:val="000174CB"/>
    <w:rsid w:val="000263CF"/>
    <w:rsid w:val="000430B6"/>
    <w:rsid w:val="000432D2"/>
    <w:rsid w:val="000539A0"/>
    <w:rsid w:val="000743B1"/>
    <w:rsid w:val="00083094"/>
    <w:rsid w:val="000834DF"/>
    <w:rsid w:val="000A5B0C"/>
    <w:rsid w:val="000A7CAC"/>
    <w:rsid w:val="000B3875"/>
    <w:rsid w:val="000C3DE3"/>
    <w:rsid w:val="000D3F7D"/>
    <w:rsid w:val="000E1A4C"/>
    <w:rsid w:val="000E4ADB"/>
    <w:rsid w:val="00103A90"/>
    <w:rsid w:val="0010702C"/>
    <w:rsid w:val="0011075E"/>
    <w:rsid w:val="00116CA0"/>
    <w:rsid w:val="00117D6D"/>
    <w:rsid w:val="00131CDA"/>
    <w:rsid w:val="0014151E"/>
    <w:rsid w:val="00141FDE"/>
    <w:rsid w:val="00165DC4"/>
    <w:rsid w:val="00172A27"/>
    <w:rsid w:val="00175F1B"/>
    <w:rsid w:val="001853CC"/>
    <w:rsid w:val="00197F18"/>
    <w:rsid w:val="001A0612"/>
    <w:rsid w:val="001A6108"/>
    <w:rsid w:val="001C0C52"/>
    <w:rsid w:val="001E6841"/>
    <w:rsid w:val="001F2658"/>
    <w:rsid w:val="001F4609"/>
    <w:rsid w:val="001F632C"/>
    <w:rsid w:val="00200BC0"/>
    <w:rsid w:val="002012EB"/>
    <w:rsid w:val="00203C1F"/>
    <w:rsid w:val="00212630"/>
    <w:rsid w:val="00222039"/>
    <w:rsid w:val="002312F0"/>
    <w:rsid w:val="002322CC"/>
    <w:rsid w:val="00233DC3"/>
    <w:rsid w:val="00234D14"/>
    <w:rsid w:val="00243EF9"/>
    <w:rsid w:val="0026212E"/>
    <w:rsid w:val="00266E5E"/>
    <w:rsid w:val="002730A6"/>
    <w:rsid w:val="002A0BE5"/>
    <w:rsid w:val="002A3A5C"/>
    <w:rsid w:val="002C2A07"/>
    <w:rsid w:val="002C35E2"/>
    <w:rsid w:val="002E0608"/>
    <w:rsid w:val="002F2D6C"/>
    <w:rsid w:val="002F5C47"/>
    <w:rsid w:val="002F5E5A"/>
    <w:rsid w:val="00301CDB"/>
    <w:rsid w:val="003055D6"/>
    <w:rsid w:val="00312583"/>
    <w:rsid w:val="00314073"/>
    <w:rsid w:val="00314B4C"/>
    <w:rsid w:val="00315574"/>
    <w:rsid w:val="00322FF6"/>
    <w:rsid w:val="003238E5"/>
    <w:rsid w:val="003244D9"/>
    <w:rsid w:val="00327A68"/>
    <w:rsid w:val="00334AA9"/>
    <w:rsid w:val="00334F4A"/>
    <w:rsid w:val="00347C90"/>
    <w:rsid w:val="00354F72"/>
    <w:rsid w:val="00367A8A"/>
    <w:rsid w:val="00383AC6"/>
    <w:rsid w:val="00386779"/>
    <w:rsid w:val="00391602"/>
    <w:rsid w:val="003934BA"/>
    <w:rsid w:val="003967F2"/>
    <w:rsid w:val="003A03C3"/>
    <w:rsid w:val="003D5209"/>
    <w:rsid w:val="003E6580"/>
    <w:rsid w:val="003E7C1A"/>
    <w:rsid w:val="003F2186"/>
    <w:rsid w:val="003F4A9D"/>
    <w:rsid w:val="003F74DE"/>
    <w:rsid w:val="004064B9"/>
    <w:rsid w:val="00411833"/>
    <w:rsid w:val="004221DE"/>
    <w:rsid w:val="00424C77"/>
    <w:rsid w:val="00424DB9"/>
    <w:rsid w:val="0043736C"/>
    <w:rsid w:val="00437C5F"/>
    <w:rsid w:val="00443D4E"/>
    <w:rsid w:val="00457CE0"/>
    <w:rsid w:val="004633AC"/>
    <w:rsid w:val="004663FC"/>
    <w:rsid w:val="004736CF"/>
    <w:rsid w:val="00480021"/>
    <w:rsid w:val="004869DE"/>
    <w:rsid w:val="00496188"/>
    <w:rsid w:val="004A0BB4"/>
    <w:rsid w:val="004A2DA4"/>
    <w:rsid w:val="004A793E"/>
    <w:rsid w:val="004B1304"/>
    <w:rsid w:val="004B54ED"/>
    <w:rsid w:val="004C3614"/>
    <w:rsid w:val="004C4874"/>
    <w:rsid w:val="004C737D"/>
    <w:rsid w:val="004D1137"/>
    <w:rsid w:val="004D6595"/>
    <w:rsid w:val="004D7836"/>
    <w:rsid w:val="004E37E8"/>
    <w:rsid w:val="004E6AF5"/>
    <w:rsid w:val="004F05EE"/>
    <w:rsid w:val="004F27DD"/>
    <w:rsid w:val="004F4F6A"/>
    <w:rsid w:val="004F5198"/>
    <w:rsid w:val="00500FBE"/>
    <w:rsid w:val="00503798"/>
    <w:rsid w:val="00514338"/>
    <w:rsid w:val="00521D48"/>
    <w:rsid w:val="00526A2E"/>
    <w:rsid w:val="00540F70"/>
    <w:rsid w:val="00554286"/>
    <w:rsid w:val="00560C8E"/>
    <w:rsid w:val="0057242F"/>
    <w:rsid w:val="005744EC"/>
    <w:rsid w:val="005745B3"/>
    <w:rsid w:val="005746B7"/>
    <w:rsid w:val="00576810"/>
    <w:rsid w:val="00583B1E"/>
    <w:rsid w:val="0059512A"/>
    <w:rsid w:val="00595788"/>
    <w:rsid w:val="005A36DB"/>
    <w:rsid w:val="005C21DB"/>
    <w:rsid w:val="005C6F7B"/>
    <w:rsid w:val="005C7C5D"/>
    <w:rsid w:val="005D25E3"/>
    <w:rsid w:val="005D3FFE"/>
    <w:rsid w:val="005D5878"/>
    <w:rsid w:val="006010E0"/>
    <w:rsid w:val="00621746"/>
    <w:rsid w:val="00641478"/>
    <w:rsid w:val="00660A96"/>
    <w:rsid w:val="0067211D"/>
    <w:rsid w:val="0067639F"/>
    <w:rsid w:val="00682F75"/>
    <w:rsid w:val="006864DE"/>
    <w:rsid w:val="00692A20"/>
    <w:rsid w:val="00695891"/>
    <w:rsid w:val="0069760C"/>
    <w:rsid w:val="006A1D90"/>
    <w:rsid w:val="006A708B"/>
    <w:rsid w:val="006B4D8D"/>
    <w:rsid w:val="006C4C69"/>
    <w:rsid w:val="006D5DFB"/>
    <w:rsid w:val="006F08C7"/>
    <w:rsid w:val="007106A3"/>
    <w:rsid w:val="007162AA"/>
    <w:rsid w:val="00722648"/>
    <w:rsid w:val="00722A90"/>
    <w:rsid w:val="007260B9"/>
    <w:rsid w:val="00736487"/>
    <w:rsid w:val="007373A2"/>
    <w:rsid w:val="007411C6"/>
    <w:rsid w:val="00742878"/>
    <w:rsid w:val="00744F3F"/>
    <w:rsid w:val="00762513"/>
    <w:rsid w:val="00765D63"/>
    <w:rsid w:val="007732B8"/>
    <w:rsid w:val="00776B07"/>
    <w:rsid w:val="00786986"/>
    <w:rsid w:val="00787699"/>
    <w:rsid w:val="007B60A3"/>
    <w:rsid w:val="007E25DF"/>
    <w:rsid w:val="007E2CAE"/>
    <w:rsid w:val="007E7726"/>
    <w:rsid w:val="008025FC"/>
    <w:rsid w:val="00806AC6"/>
    <w:rsid w:val="0081062C"/>
    <w:rsid w:val="00814195"/>
    <w:rsid w:val="00814CBD"/>
    <w:rsid w:val="00815472"/>
    <w:rsid w:val="008224B3"/>
    <w:rsid w:val="00826DE1"/>
    <w:rsid w:val="00846010"/>
    <w:rsid w:val="008501FC"/>
    <w:rsid w:val="00850495"/>
    <w:rsid w:val="00857796"/>
    <w:rsid w:val="00862749"/>
    <w:rsid w:val="0087082D"/>
    <w:rsid w:val="0088563B"/>
    <w:rsid w:val="008B26E5"/>
    <w:rsid w:val="008C19FD"/>
    <w:rsid w:val="008C2D62"/>
    <w:rsid w:val="008D3B90"/>
    <w:rsid w:val="008D56D3"/>
    <w:rsid w:val="008E307F"/>
    <w:rsid w:val="008E4E58"/>
    <w:rsid w:val="008E7438"/>
    <w:rsid w:val="008E7990"/>
    <w:rsid w:val="00905B37"/>
    <w:rsid w:val="00905DCF"/>
    <w:rsid w:val="00906367"/>
    <w:rsid w:val="0091406E"/>
    <w:rsid w:val="009155CD"/>
    <w:rsid w:val="00916FA8"/>
    <w:rsid w:val="00920C66"/>
    <w:rsid w:val="00923975"/>
    <w:rsid w:val="00924402"/>
    <w:rsid w:val="0093492D"/>
    <w:rsid w:val="00960950"/>
    <w:rsid w:val="009609E4"/>
    <w:rsid w:val="00963F72"/>
    <w:rsid w:val="00965C0D"/>
    <w:rsid w:val="00981816"/>
    <w:rsid w:val="009900B3"/>
    <w:rsid w:val="009B5B32"/>
    <w:rsid w:val="009B705A"/>
    <w:rsid w:val="009C00DB"/>
    <w:rsid w:val="009C4228"/>
    <w:rsid w:val="009E1F11"/>
    <w:rsid w:val="009F7231"/>
    <w:rsid w:val="00A00026"/>
    <w:rsid w:val="00A1457B"/>
    <w:rsid w:val="00A23003"/>
    <w:rsid w:val="00A2345E"/>
    <w:rsid w:val="00A25DE8"/>
    <w:rsid w:val="00A263CA"/>
    <w:rsid w:val="00A27E50"/>
    <w:rsid w:val="00A32E33"/>
    <w:rsid w:val="00A376DE"/>
    <w:rsid w:val="00A43860"/>
    <w:rsid w:val="00A4705C"/>
    <w:rsid w:val="00A517A5"/>
    <w:rsid w:val="00A6300A"/>
    <w:rsid w:val="00A942C4"/>
    <w:rsid w:val="00AA12A1"/>
    <w:rsid w:val="00AB0D99"/>
    <w:rsid w:val="00AB738A"/>
    <w:rsid w:val="00AD0082"/>
    <w:rsid w:val="00AE44D8"/>
    <w:rsid w:val="00B238D3"/>
    <w:rsid w:val="00B26E71"/>
    <w:rsid w:val="00B34D98"/>
    <w:rsid w:val="00B422AE"/>
    <w:rsid w:val="00B4305B"/>
    <w:rsid w:val="00B43C17"/>
    <w:rsid w:val="00B457DF"/>
    <w:rsid w:val="00B647DE"/>
    <w:rsid w:val="00B66C30"/>
    <w:rsid w:val="00B76EA6"/>
    <w:rsid w:val="00B82D10"/>
    <w:rsid w:val="00B84AA7"/>
    <w:rsid w:val="00B92BD5"/>
    <w:rsid w:val="00B93411"/>
    <w:rsid w:val="00B979C9"/>
    <w:rsid w:val="00BA0C66"/>
    <w:rsid w:val="00BA1ABD"/>
    <w:rsid w:val="00BA1D19"/>
    <w:rsid w:val="00BB259F"/>
    <w:rsid w:val="00BB547A"/>
    <w:rsid w:val="00BB6431"/>
    <w:rsid w:val="00BC082A"/>
    <w:rsid w:val="00BF451B"/>
    <w:rsid w:val="00C04CDE"/>
    <w:rsid w:val="00C20F35"/>
    <w:rsid w:val="00C21724"/>
    <w:rsid w:val="00C2591C"/>
    <w:rsid w:val="00C476F6"/>
    <w:rsid w:val="00C7318F"/>
    <w:rsid w:val="00C8136C"/>
    <w:rsid w:val="00C84808"/>
    <w:rsid w:val="00C917AC"/>
    <w:rsid w:val="00C91C04"/>
    <w:rsid w:val="00C977D3"/>
    <w:rsid w:val="00CA4750"/>
    <w:rsid w:val="00CA6F59"/>
    <w:rsid w:val="00CC00CC"/>
    <w:rsid w:val="00CC03FE"/>
    <w:rsid w:val="00CC27B2"/>
    <w:rsid w:val="00CC70A3"/>
    <w:rsid w:val="00CE1750"/>
    <w:rsid w:val="00CF07F0"/>
    <w:rsid w:val="00CF654C"/>
    <w:rsid w:val="00D11D14"/>
    <w:rsid w:val="00D12346"/>
    <w:rsid w:val="00D2745D"/>
    <w:rsid w:val="00D35287"/>
    <w:rsid w:val="00D36704"/>
    <w:rsid w:val="00D41F08"/>
    <w:rsid w:val="00D42217"/>
    <w:rsid w:val="00D4716C"/>
    <w:rsid w:val="00D47C15"/>
    <w:rsid w:val="00D47D6F"/>
    <w:rsid w:val="00D53279"/>
    <w:rsid w:val="00D61335"/>
    <w:rsid w:val="00D8063F"/>
    <w:rsid w:val="00D840D2"/>
    <w:rsid w:val="00D8451E"/>
    <w:rsid w:val="00D90979"/>
    <w:rsid w:val="00DA1575"/>
    <w:rsid w:val="00DA1EBE"/>
    <w:rsid w:val="00DA326F"/>
    <w:rsid w:val="00DC4FFF"/>
    <w:rsid w:val="00DD3F8D"/>
    <w:rsid w:val="00DD4B99"/>
    <w:rsid w:val="00DE2AA5"/>
    <w:rsid w:val="00DE70E7"/>
    <w:rsid w:val="00E054E3"/>
    <w:rsid w:val="00E13EC5"/>
    <w:rsid w:val="00E1423D"/>
    <w:rsid w:val="00E157ED"/>
    <w:rsid w:val="00E16F4A"/>
    <w:rsid w:val="00E25147"/>
    <w:rsid w:val="00E26808"/>
    <w:rsid w:val="00E32ACA"/>
    <w:rsid w:val="00E3729D"/>
    <w:rsid w:val="00E40F96"/>
    <w:rsid w:val="00E44381"/>
    <w:rsid w:val="00E71B44"/>
    <w:rsid w:val="00E71CE4"/>
    <w:rsid w:val="00E73EE4"/>
    <w:rsid w:val="00E81E46"/>
    <w:rsid w:val="00E86764"/>
    <w:rsid w:val="00E879C6"/>
    <w:rsid w:val="00E92412"/>
    <w:rsid w:val="00EA7662"/>
    <w:rsid w:val="00EB0CEA"/>
    <w:rsid w:val="00EC4196"/>
    <w:rsid w:val="00EC597C"/>
    <w:rsid w:val="00EC7C6E"/>
    <w:rsid w:val="00ED1BD9"/>
    <w:rsid w:val="00ED3F4A"/>
    <w:rsid w:val="00EE592F"/>
    <w:rsid w:val="00EF3C5F"/>
    <w:rsid w:val="00F02A8E"/>
    <w:rsid w:val="00F06BFC"/>
    <w:rsid w:val="00F07041"/>
    <w:rsid w:val="00F12EEA"/>
    <w:rsid w:val="00F148FC"/>
    <w:rsid w:val="00F23DCD"/>
    <w:rsid w:val="00F2583C"/>
    <w:rsid w:val="00F412D3"/>
    <w:rsid w:val="00F5463F"/>
    <w:rsid w:val="00F55DCD"/>
    <w:rsid w:val="00F57EED"/>
    <w:rsid w:val="00F6383E"/>
    <w:rsid w:val="00F64B47"/>
    <w:rsid w:val="00F64B6C"/>
    <w:rsid w:val="00F667C4"/>
    <w:rsid w:val="00F71DBE"/>
    <w:rsid w:val="00F75BF5"/>
    <w:rsid w:val="00F76409"/>
    <w:rsid w:val="00F96C90"/>
    <w:rsid w:val="00F97530"/>
    <w:rsid w:val="00FA217D"/>
    <w:rsid w:val="00FB57EB"/>
    <w:rsid w:val="00FC1B68"/>
    <w:rsid w:val="00FD1A34"/>
    <w:rsid w:val="00FD66C3"/>
    <w:rsid w:val="01802F7B"/>
    <w:rsid w:val="05BE5B43"/>
    <w:rsid w:val="0A30629B"/>
    <w:rsid w:val="0BAF4507"/>
    <w:rsid w:val="0D443F67"/>
    <w:rsid w:val="175A610E"/>
    <w:rsid w:val="1A606FB4"/>
    <w:rsid w:val="20A77BCC"/>
    <w:rsid w:val="256E798F"/>
    <w:rsid w:val="268A0D43"/>
    <w:rsid w:val="26CD1C32"/>
    <w:rsid w:val="28271670"/>
    <w:rsid w:val="2A1262A0"/>
    <w:rsid w:val="30935F8F"/>
    <w:rsid w:val="322045F7"/>
    <w:rsid w:val="34FA54E0"/>
    <w:rsid w:val="3F410AB2"/>
    <w:rsid w:val="40747641"/>
    <w:rsid w:val="43126358"/>
    <w:rsid w:val="44767030"/>
    <w:rsid w:val="48491AA2"/>
    <w:rsid w:val="491A440C"/>
    <w:rsid w:val="49940662"/>
    <w:rsid w:val="4F6C2369"/>
    <w:rsid w:val="562535F8"/>
    <w:rsid w:val="565C5896"/>
    <w:rsid w:val="577A5F5F"/>
    <w:rsid w:val="57AF00AC"/>
    <w:rsid w:val="58A92BD9"/>
    <w:rsid w:val="5AC107E4"/>
    <w:rsid w:val="5CB12C2A"/>
    <w:rsid w:val="5D962A9B"/>
    <w:rsid w:val="61A11AE9"/>
    <w:rsid w:val="62513AF0"/>
    <w:rsid w:val="647D79E3"/>
    <w:rsid w:val="650A659E"/>
    <w:rsid w:val="65506CF1"/>
    <w:rsid w:val="65A81F0B"/>
    <w:rsid w:val="6CB3786E"/>
    <w:rsid w:val="6D747CDF"/>
    <w:rsid w:val="6E353F64"/>
    <w:rsid w:val="704020FA"/>
    <w:rsid w:val="736677BC"/>
    <w:rsid w:val="74231623"/>
    <w:rsid w:val="7662726E"/>
    <w:rsid w:val="782544BE"/>
    <w:rsid w:val="789B6C01"/>
    <w:rsid w:val="78FE338D"/>
    <w:rsid w:val="7C1D1B23"/>
    <w:rsid w:val="7E084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09F441"/>
  <w15:docId w15:val="{80C259FE-5247-45C9-8869-2A72B0293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1">
    <w:name w:val="fontstyle21"/>
    <w:basedOn w:val="a0"/>
    <w:rPr>
      <w:rFonts w:ascii="ArialMT" w:hAnsi="ArialMT" w:hint="default"/>
      <w:color w:val="000000"/>
      <w:sz w:val="24"/>
      <w:szCs w:val="24"/>
    </w:rPr>
  </w:style>
  <w:style w:type="character" w:customStyle="1" w:styleId="fontstyle01">
    <w:name w:val="fontstyle01"/>
    <w:basedOn w:val="a0"/>
    <w:qFormat/>
    <w:rPr>
      <w:rFonts w:ascii="Arial-BoldMT" w:hAnsi="Arial-BoldMT" w:hint="default"/>
      <w:b/>
      <w:bCs/>
      <w:color w:val="00000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7E25DF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E25DF"/>
    <w:rPr>
      <w:rFonts w:ascii="Calibri" w:eastAsiaTheme="minorEastAsia" w:hAnsi="Calibri" w:cs="Calibri"/>
      <w:noProof/>
      <w:kern w:val="2"/>
      <w:szCs w:val="24"/>
    </w:rPr>
  </w:style>
  <w:style w:type="paragraph" w:customStyle="1" w:styleId="EndNoteBibliography">
    <w:name w:val="EndNote Bibliography"/>
    <w:basedOn w:val="a"/>
    <w:link w:val="EndNoteBibliography0"/>
    <w:rsid w:val="007E25DF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E25DF"/>
    <w:rPr>
      <w:rFonts w:ascii="Calibri" w:eastAsiaTheme="minorEastAsia" w:hAnsi="Calibri" w:cs="Calibri"/>
      <w:noProof/>
      <w:kern w:val="2"/>
      <w:szCs w:val="24"/>
    </w:rPr>
  </w:style>
  <w:style w:type="paragraph" w:styleId="a3">
    <w:name w:val="header"/>
    <w:basedOn w:val="a"/>
    <w:link w:val="a4"/>
    <w:uiPriority w:val="99"/>
    <w:rsid w:val="00A438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386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A438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3860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7">
    <w:name w:val="Table Grid"/>
    <w:basedOn w:val="a1"/>
    <w:rsid w:val="00141F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semiHidden/>
    <w:unhideWhenUsed/>
    <w:rsid w:val="00EA7662"/>
  </w:style>
  <w:style w:type="paragraph" w:styleId="a9">
    <w:name w:val="Balloon Text"/>
    <w:basedOn w:val="a"/>
    <w:link w:val="aa"/>
    <w:semiHidden/>
    <w:unhideWhenUsed/>
    <w:rsid w:val="00E1423D"/>
    <w:rPr>
      <w:rFonts w:ascii="Microsoft YaHei UI" w:eastAsia="Microsoft YaHei UI"/>
      <w:sz w:val="18"/>
      <w:szCs w:val="18"/>
    </w:rPr>
  </w:style>
  <w:style w:type="character" w:customStyle="1" w:styleId="aa">
    <w:name w:val="批注框文本 字符"/>
    <w:basedOn w:val="a0"/>
    <w:link w:val="a9"/>
    <w:semiHidden/>
    <w:rsid w:val="00E1423D"/>
    <w:rPr>
      <w:rFonts w:ascii="Microsoft YaHei UI" w:eastAsia="Microsoft YaHei UI" w:hAnsiTheme="minorHAnsi" w:cstheme="minorBidi"/>
      <w:kern w:val="2"/>
      <w:sz w:val="18"/>
      <w:szCs w:val="18"/>
    </w:rPr>
  </w:style>
  <w:style w:type="paragraph" w:styleId="3">
    <w:name w:val="toc 3"/>
    <w:basedOn w:val="a"/>
    <w:next w:val="a"/>
    <w:uiPriority w:val="39"/>
    <w:rsid w:val="004B1304"/>
    <w:pPr>
      <w:tabs>
        <w:tab w:val="right" w:leader="dot" w:pos="9060"/>
      </w:tabs>
      <w:spacing w:afterLines="100" w:after="100" w:line="360" w:lineRule="auto"/>
      <w:ind w:left="420"/>
      <w:jc w:val="center"/>
    </w:pPr>
    <w:rPr>
      <w:rFonts w:ascii="Times New Roman" w:eastAsia="宋体" w:hAnsi="Times New Roman" w:cs="Times New Roman"/>
      <w:b/>
      <w:sz w:val="24"/>
    </w:rPr>
  </w:style>
  <w:style w:type="paragraph" w:styleId="1">
    <w:name w:val="toc 1"/>
    <w:basedOn w:val="a"/>
    <w:next w:val="a"/>
    <w:uiPriority w:val="39"/>
    <w:rsid w:val="004B1304"/>
    <w:pPr>
      <w:spacing w:before="240" w:after="120" w:line="360" w:lineRule="auto"/>
      <w:jc w:val="left"/>
    </w:pPr>
    <w:rPr>
      <w:rFonts w:ascii="Times New Roman" w:eastAsia="宋体" w:hAnsi="Times New Roman" w:cs="Times New Roman"/>
      <w:b/>
      <w:bCs/>
      <w:sz w:val="20"/>
      <w:szCs w:val="20"/>
    </w:rPr>
  </w:style>
  <w:style w:type="paragraph" w:styleId="2">
    <w:name w:val="toc 2"/>
    <w:basedOn w:val="a"/>
    <w:next w:val="a"/>
    <w:uiPriority w:val="39"/>
    <w:rsid w:val="004B1304"/>
    <w:pPr>
      <w:spacing w:before="120" w:afterLines="100" w:after="100" w:line="360" w:lineRule="auto"/>
      <w:ind w:left="210"/>
      <w:jc w:val="left"/>
    </w:pPr>
    <w:rPr>
      <w:rFonts w:ascii="Times New Roman" w:eastAsia="宋体" w:hAnsi="Times New Roman" w:cs="Times New Roman"/>
      <w:i/>
      <w:iCs/>
      <w:sz w:val="20"/>
      <w:szCs w:val="20"/>
    </w:rPr>
  </w:style>
  <w:style w:type="character" w:styleId="ab">
    <w:name w:val="Hyperlink"/>
    <w:uiPriority w:val="99"/>
    <w:rsid w:val="004B13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27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9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6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6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0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2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4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9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8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9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6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5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9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F953E4-A637-4058-A354-48A6C1BC4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18</Pages>
  <Words>3838</Words>
  <Characters>21881</Characters>
  <Application>Microsoft Office Word</Application>
  <DocSecurity>0</DocSecurity>
  <Lines>182</Lines>
  <Paragraphs>51</Paragraphs>
  <ScaleCrop>false</ScaleCrop>
  <Company/>
  <LinksUpToDate>false</LinksUpToDate>
  <CharactersWithSpaces>25668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Statistical Analysis Plan Version 1.0, November 15, 2013</dc:title>
  <dc:creator>Administrator</dc:creator>
  <cp:lastModifiedBy>Nick</cp:lastModifiedBy>
  <cp:revision>254</cp:revision>
  <cp:lastPrinted>2024-06-27T12:03:00Z</cp:lastPrinted>
  <dcterms:created xsi:type="dcterms:W3CDTF">2022-09-28T08:56:00Z</dcterms:created>
  <dcterms:modified xsi:type="dcterms:W3CDTF">2024-07-04T00:56:00Z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D5AB54275AB5475B9EAD08E6784E2FC0</vt:lpwstr>
  </property>
</Properties>
</file>