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4369E" w14:textId="09711D2E" w:rsidR="005F02B3" w:rsidRDefault="005F02B3" w:rsidP="005F02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403CED">
        <w:rPr>
          <w:rFonts w:ascii="Times New Roman" w:hAnsi="Times New Roman" w:cs="Times New Roman"/>
          <w:sz w:val="24"/>
          <w:szCs w:val="24"/>
        </w:rPr>
        <w:t xml:space="preserve">Definition of </w:t>
      </w:r>
      <w:r>
        <w:rPr>
          <w:rFonts w:ascii="Times New Roman" w:hAnsi="Times New Roman" w:cs="Times New Roman"/>
          <w:sz w:val="24"/>
          <w:szCs w:val="24"/>
        </w:rPr>
        <w:t>unfit</w:t>
      </w:r>
      <w:r w:rsidRPr="00403CED">
        <w:rPr>
          <w:rFonts w:ascii="Times New Roman" w:hAnsi="Times New Roman" w:cs="Times New Roman"/>
          <w:sz w:val="24"/>
          <w:szCs w:val="24"/>
        </w:rPr>
        <w:t xml:space="preserve"> according to </w:t>
      </w:r>
      <w:r>
        <w:rPr>
          <w:rFonts w:ascii="Times New Roman" w:hAnsi="Times New Roman" w:cs="Times New Roman"/>
          <w:sz w:val="24"/>
          <w:szCs w:val="24"/>
        </w:rPr>
        <w:t>CGA</w:t>
      </w:r>
    </w:p>
    <w:tbl>
      <w:tblPr>
        <w:tblStyle w:val="a3"/>
        <w:tblW w:w="10375" w:type="dxa"/>
        <w:tblInd w:w="-88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5"/>
        <w:gridCol w:w="1500"/>
        <w:gridCol w:w="1701"/>
        <w:gridCol w:w="1559"/>
        <w:gridCol w:w="3540"/>
      </w:tblGrid>
      <w:tr w:rsidR="005F02B3" w14:paraId="17A3EEA7" w14:textId="77777777" w:rsidTr="008A4382">
        <w:trPr>
          <w:trHeight w:val="869"/>
        </w:trPr>
        <w:tc>
          <w:tcPr>
            <w:tcW w:w="2075" w:type="dxa"/>
            <w:vMerge w:val="restart"/>
          </w:tcPr>
          <w:p w14:paraId="3B903114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79267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82D7F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761DD4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32CCD" w14:textId="77777777" w:rsidR="005F02B3" w:rsidRPr="00403CED" w:rsidRDefault="005F02B3" w:rsidP="008A4382">
            <w:pPr>
              <w:widowControl/>
              <w:ind w:firstLineChars="150" w:firstLine="36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3CE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Unfit</w:t>
            </w:r>
          </w:p>
        </w:tc>
        <w:tc>
          <w:tcPr>
            <w:tcW w:w="1500" w:type="dxa"/>
          </w:tcPr>
          <w:p w14:paraId="58BA85B2" w14:textId="77777777" w:rsidR="005F02B3" w:rsidRPr="00403CED" w:rsidRDefault="005F02B3" w:rsidP="008A438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3CE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701" w:type="dxa"/>
          </w:tcPr>
          <w:p w14:paraId="06A7D39C" w14:textId="77777777" w:rsidR="005F02B3" w:rsidRPr="00403CED" w:rsidRDefault="005F02B3" w:rsidP="008A438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3CE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 w:rsidRPr="00403C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DL score</w:t>
            </w:r>
          </w:p>
        </w:tc>
        <w:tc>
          <w:tcPr>
            <w:tcW w:w="1559" w:type="dxa"/>
          </w:tcPr>
          <w:p w14:paraId="6F6DC842" w14:textId="77777777" w:rsidR="005F02B3" w:rsidRPr="00403CED" w:rsidRDefault="005F02B3" w:rsidP="008A438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3CE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403C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ADL score</w:t>
            </w:r>
          </w:p>
        </w:tc>
        <w:tc>
          <w:tcPr>
            <w:tcW w:w="3540" w:type="dxa"/>
          </w:tcPr>
          <w:p w14:paraId="61A87BD8" w14:textId="77777777" w:rsidR="005F02B3" w:rsidRPr="00403CED" w:rsidRDefault="005F02B3" w:rsidP="008A438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3CE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403C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IRS-G</w:t>
            </w:r>
          </w:p>
        </w:tc>
      </w:tr>
      <w:tr w:rsidR="005F02B3" w14:paraId="578A243D" w14:textId="77777777" w:rsidTr="008A4382">
        <w:trPr>
          <w:trHeight w:val="836"/>
        </w:trPr>
        <w:tc>
          <w:tcPr>
            <w:tcW w:w="2075" w:type="dxa"/>
            <w:vMerge/>
          </w:tcPr>
          <w:p w14:paraId="070746B3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14:paraId="3D300630" w14:textId="77777777" w:rsidR="005F02B3" w:rsidRDefault="005F02B3" w:rsidP="008A43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</w:tcPr>
          <w:p w14:paraId="766A2C03" w14:textId="77777777" w:rsidR="005F02B3" w:rsidRDefault="005F02B3" w:rsidP="008A43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14:paraId="6227615B" w14:textId="77777777" w:rsidR="005F02B3" w:rsidRDefault="005F02B3" w:rsidP="008A43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3540" w:type="dxa"/>
          </w:tcPr>
          <w:p w14:paraId="1BCEBA0D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>no grade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 xml:space="preserve">comorbidities </w:t>
            </w:r>
          </w:p>
          <w:p w14:paraId="64C43DF7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3169">
              <w:rPr>
                <w:rFonts w:ascii="Times New Roman" w:hAnsi="Times New Roman" w:cs="Times New Roman"/>
                <w:sz w:val="24"/>
                <w:szCs w:val="24"/>
              </w:rPr>
              <w:t>2 comorbidities</w:t>
            </w:r>
          </w:p>
        </w:tc>
      </w:tr>
      <w:tr w:rsidR="005F02B3" w14:paraId="678942EE" w14:textId="77777777" w:rsidTr="008A4382">
        <w:trPr>
          <w:trHeight w:val="836"/>
        </w:trPr>
        <w:tc>
          <w:tcPr>
            <w:tcW w:w="2075" w:type="dxa"/>
            <w:vMerge/>
          </w:tcPr>
          <w:p w14:paraId="699D2D7F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14:paraId="4DE74C35" w14:textId="77777777" w:rsidR="005F02B3" w:rsidRDefault="005F02B3" w:rsidP="008A43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01" w:type="dxa"/>
          </w:tcPr>
          <w:p w14:paraId="3D637CBF" w14:textId="77777777" w:rsidR="005F02B3" w:rsidRDefault="005F02B3" w:rsidP="008A43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14:paraId="2CB59004" w14:textId="77777777" w:rsidR="005F02B3" w:rsidRDefault="005F02B3" w:rsidP="008A43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3540" w:type="dxa"/>
          </w:tcPr>
          <w:p w14:paraId="4C62C11E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03CED">
              <w:rPr>
                <w:rFonts w:ascii="Times New Roman" w:hAnsi="Times New Roman" w:cs="Times New Roman"/>
                <w:sz w:val="24"/>
                <w:szCs w:val="24"/>
              </w:rPr>
              <w:t>no grade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03C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03CED">
              <w:rPr>
                <w:rFonts w:ascii="Times New Roman" w:hAnsi="Times New Roman" w:cs="Times New Roman"/>
                <w:sz w:val="24"/>
                <w:szCs w:val="24"/>
              </w:rPr>
              <w:t xml:space="preserve">4 comorbidities </w:t>
            </w:r>
          </w:p>
          <w:p w14:paraId="039789AC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03CED">
              <w:rPr>
                <w:rFonts w:ascii="Times New Roman" w:hAnsi="Times New Roman" w:cs="Times New Roman"/>
                <w:sz w:val="24"/>
                <w:szCs w:val="24"/>
              </w:rPr>
              <w:t>and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03CED">
              <w:rPr>
                <w:rFonts w:ascii="Times New Roman" w:hAnsi="Times New Roman" w:cs="Times New Roman"/>
                <w:sz w:val="24"/>
                <w:szCs w:val="24"/>
              </w:rPr>
              <w:t>8 grade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03CED">
              <w:rPr>
                <w:rFonts w:ascii="Times New Roman" w:hAnsi="Times New Roman" w:cs="Times New Roman"/>
                <w:sz w:val="24"/>
                <w:szCs w:val="24"/>
              </w:rPr>
              <w:t>2 comorbidities</w:t>
            </w:r>
          </w:p>
        </w:tc>
      </w:tr>
    </w:tbl>
    <w:p w14:paraId="17D98E30" w14:textId="77777777" w:rsidR="005F02B3" w:rsidRDefault="005F02B3" w:rsidP="005F02B3">
      <w:pPr>
        <w:widowControl/>
        <w:ind w:firstLineChars="177" w:firstLine="425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>ote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03CED">
        <w:rPr>
          <w:rFonts w:ascii="Times New Roman" w:hAnsi="Times New Roman" w:cs="Times New Roman"/>
          <w:sz w:val="24"/>
          <w:szCs w:val="24"/>
        </w:rPr>
        <w:t>ADL, activity of daily living; IADL, instrumental activity of daily living; CIRS-, Cumulative Illness Rating Score for Geriatrics;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CED">
        <w:rPr>
          <w:rFonts w:ascii="Times New Roman" w:hAnsi="Times New Roman" w:cs="Times New Roman"/>
          <w:sz w:val="24"/>
          <w:szCs w:val="24"/>
        </w:rPr>
        <w:t>CGA, comprehensive geriatric assessment.</w:t>
      </w:r>
    </w:p>
    <w:p w14:paraId="3F6EA22D" w14:textId="4E95DAE3" w:rsidR="005F02B3" w:rsidRDefault="005F02B3" w:rsidP="005F02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Hlk68783044"/>
      <w:r w:rsidRPr="003B4F81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3B4F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B4F81">
        <w:rPr>
          <w:rFonts w:ascii="Times New Roman" w:hAnsi="Times New Roman" w:cs="Times New Roman"/>
          <w:sz w:val="24"/>
          <w:szCs w:val="24"/>
        </w:rPr>
        <w:t>nalys</w:t>
      </w:r>
      <w:r>
        <w:rPr>
          <w:rFonts w:ascii="Times New Roman" w:hAnsi="Times New Roman" w:cs="Times New Roman"/>
          <w:sz w:val="24"/>
          <w:szCs w:val="24"/>
        </w:rPr>
        <w:t xml:space="preserve">is the relationship between </w:t>
      </w:r>
      <w:r w:rsidRPr="003B4F81">
        <w:rPr>
          <w:rFonts w:ascii="Times New Roman" w:hAnsi="Times New Roman" w:cs="Times New Roman"/>
          <w:sz w:val="24"/>
          <w:szCs w:val="24"/>
        </w:rPr>
        <w:t>prognostic factors</w:t>
      </w:r>
      <w:r>
        <w:rPr>
          <w:rFonts w:ascii="Times New Roman" w:hAnsi="Times New Roman" w:cs="Times New Roman"/>
          <w:sz w:val="24"/>
          <w:szCs w:val="24"/>
        </w:rPr>
        <w:t xml:space="preserve"> and o</w:t>
      </w:r>
      <w:r w:rsidRPr="003B4F81">
        <w:rPr>
          <w:rFonts w:ascii="Times New Roman" w:hAnsi="Times New Roman" w:cs="Times New Roman"/>
          <w:sz w:val="24"/>
          <w:szCs w:val="24"/>
        </w:rPr>
        <w:t xml:space="preserve">verall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3B4F81">
        <w:rPr>
          <w:rFonts w:ascii="Times New Roman" w:hAnsi="Times New Roman" w:cs="Times New Roman"/>
          <w:sz w:val="24"/>
          <w:szCs w:val="24"/>
        </w:rPr>
        <w:t xml:space="preserve">esponse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B4F81">
        <w:rPr>
          <w:rFonts w:ascii="Times New Roman" w:hAnsi="Times New Roman" w:cs="Times New Roman"/>
          <w:sz w:val="24"/>
          <w:szCs w:val="24"/>
        </w:rPr>
        <w:t>ate</w:t>
      </w:r>
      <w:r>
        <w:rPr>
          <w:rFonts w:ascii="Times New Roman" w:hAnsi="Times New Roman" w:cs="Times New Roman"/>
          <w:sz w:val="24"/>
          <w:szCs w:val="24"/>
        </w:rPr>
        <w:t xml:space="preserve"> in 32 patients.</w:t>
      </w:r>
    </w:p>
    <w:p w14:paraId="125062E8" w14:textId="77777777" w:rsidR="005F02B3" w:rsidRPr="002E2F43" w:rsidRDefault="005F02B3" w:rsidP="005F02B3">
      <w:pPr>
        <w:ind w:firstLineChars="177" w:firstLine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ote: </w:t>
      </w:r>
      <w:r w:rsidRPr="00243F07">
        <w:rPr>
          <w:rFonts w:ascii="Times New Roman" w:hAnsi="Times New Roman" w:cs="Times New Roman"/>
          <w:sz w:val="24"/>
          <w:szCs w:val="24"/>
        </w:rPr>
        <w:t>ECOG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43F07">
        <w:rPr>
          <w:rFonts w:ascii="Times New Roman" w:hAnsi="Times New Roman" w:cs="Times New Roman"/>
          <w:sz w:val="24"/>
          <w:szCs w:val="24"/>
        </w:rPr>
        <w:t>Eastern Cooperative Oncology Group; LDH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43F07">
        <w:rPr>
          <w:rFonts w:ascii="Times New Roman" w:hAnsi="Times New Roman" w:cs="Times New Roman"/>
          <w:sz w:val="24"/>
          <w:szCs w:val="24"/>
        </w:rPr>
        <w:t>lactic dehydrogenase</w:t>
      </w:r>
      <w:r>
        <w:rPr>
          <w:rFonts w:ascii="Times New Roman" w:hAnsi="Times New Roman" w:cs="Times New Roman"/>
          <w:sz w:val="24"/>
          <w:szCs w:val="24"/>
        </w:rPr>
        <w:t xml:space="preserve">; ESR, </w:t>
      </w:r>
      <w:r w:rsidRPr="00243F07">
        <w:rPr>
          <w:rFonts w:ascii="Times New Roman" w:hAnsi="Times New Roman" w:cs="Times New Roman"/>
          <w:sz w:val="24"/>
          <w:szCs w:val="24"/>
        </w:rPr>
        <w:t>erythrocyte sedimentation rate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pPr w:leftFromText="180" w:rightFromText="180" w:vertAnchor="page" w:horzAnchor="margin" w:tblpXSpec="center" w:tblpY="2113"/>
        <w:tblW w:w="92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8"/>
        <w:gridCol w:w="4083"/>
        <w:gridCol w:w="1440"/>
      </w:tblGrid>
      <w:tr w:rsidR="005F02B3" w14:paraId="07C7389D" w14:textId="77777777" w:rsidTr="008A4382">
        <w:trPr>
          <w:trHeight w:val="618"/>
        </w:trPr>
        <w:tc>
          <w:tcPr>
            <w:tcW w:w="3698" w:type="dxa"/>
            <w:tcBorders>
              <w:bottom w:val="single" w:sz="4" w:space="0" w:color="auto"/>
            </w:tcBorders>
          </w:tcPr>
          <w:p w14:paraId="30EF077E" w14:textId="77777777" w:rsidR="005F02B3" w:rsidRPr="004C5592" w:rsidRDefault="005F02B3" w:rsidP="008A438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Prognostic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factor</w:t>
            </w:r>
          </w:p>
        </w:tc>
        <w:tc>
          <w:tcPr>
            <w:tcW w:w="4083" w:type="dxa"/>
            <w:tcBorders>
              <w:bottom w:val="single" w:sz="4" w:space="0" w:color="auto"/>
            </w:tcBorders>
          </w:tcPr>
          <w:p w14:paraId="5CFF42DD" w14:textId="77777777" w:rsidR="005F02B3" w:rsidRPr="004C5592" w:rsidRDefault="005F02B3" w:rsidP="008A438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5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</w:t>
            </w:r>
            <w:r w:rsidRPr="004C55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RR rate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7B50D2C" w14:textId="77777777" w:rsidR="005F02B3" w:rsidRPr="004C5592" w:rsidRDefault="005F02B3" w:rsidP="008A438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5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4C55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5F02B3" w14:paraId="6BA40151" w14:textId="77777777" w:rsidTr="008A4382">
        <w:trPr>
          <w:trHeight w:val="618"/>
        </w:trPr>
        <w:tc>
          <w:tcPr>
            <w:tcW w:w="3698" w:type="dxa"/>
            <w:tcBorders>
              <w:top w:val="single" w:sz="4" w:space="0" w:color="auto"/>
            </w:tcBorders>
          </w:tcPr>
          <w:p w14:paraId="00D39A88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4"/>
            <w:bookmarkStart w:id="2" w:name="OLE_LINK5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COG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bookmarkEnd w:id="1"/>
            <w:bookmarkEnd w:id="2"/>
          </w:p>
        </w:tc>
        <w:tc>
          <w:tcPr>
            <w:tcW w:w="4083" w:type="dxa"/>
            <w:tcBorders>
              <w:top w:val="single" w:sz="4" w:space="0" w:color="auto"/>
            </w:tcBorders>
          </w:tcPr>
          <w:p w14:paraId="50DC0F6C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14/32 (43.75%) vs 10/14 (71.43%)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5488F09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.083</w:t>
            </w:r>
          </w:p>
        </w:tc>
      </w:tr>
      <w:tr w:rsidR="005F02B3" w14:paraId="35F60746" w14:textId="77777777" w:rsidTr="008A4382">
        <w:trPr>
          <w:trHeight w:val="595"/>
        </w:trPr>
        <w:tc>
          <w:tcPr>
            <w:tcW w:w="3698" w:type="dxa"/>
          </w:tcPr>
          <w:p w14:paraId="0DD37159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58444682"/>
            <w:r w:rsidRPr="001F1D79">
              <w:rPr>
                <w:rFonts w:ascii="Times New Roman" w:hAnsi="Times New Roman" w:cs="Times New Roman"/>
                <w:sz w:val="24"/>
                <w:szCs w:val="24"/>
              </w:rPr>
              <w:t>β2-microglobulin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1F1D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F1D79">
              <w:rPr>
                <w:rFonts w:ascii="Times New Roman" w:hAnsi="Times New Roman" w:cs="Times New Roman"/>
                <w:sz w:val="24"/>
                <w:szCs w:val="24"/>
              </w:rPr>
              <w:t>mg/L</w:t>
            </w:r>
            <w:bookmarkEnd w:id="3"/>
          </w:p>
        </w:tc>
        <w:tc>
          <w:tcPr>
            <w:tcW w:w="4083" w:type="dxa"/>
          </w:tcPr>
          <w:p w14:paraId="03B00C9F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19/32 (59.38%) vs 17/19 (89.47%)</w:t>
            </w:r>
          </w:p>
        </w:tc>
        <w:tc>
          <w:tcPr>
            <w:tcW w:w="1440" w:type="dxa"/>
          </w:tcPr>
          <w:p w14:paraId="13E0E676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.022</w:t>
            </w:r>
            <w:r w:rsidRPr="005226AD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F02B3" w14:paraId="05125D75" w14:textId="77777777" w:rsidTr="008A4382">
        <w:trPr>
          <w:trHeight w:val="618"/>
        </w:trPr>
        <w:tc>
          <w:tcPr>
            <w:tcW w:w="3698" w:type="dxa"/>
          </w:tcPr>
          <w:p w14:paraId="3A81CA11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58444439"/>
            <w:r w:rsidRPr="001F1D7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F1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1D79">
              <w:rPr>
                <w:rFonts w:ascii="Times New Roman" w:hAnsi="Times New Roman" w:cs="Times New Roman"/>
                <w:sz w:val="24"/>
                <w:szCs w:val="24"/>
              </w:rPr>
              <w:t>extranodal</w:t>
            </w:r>
            <w:proofErr w:type="spellEnd"/>
            <w:r w:rsidRPr="001F1D79">
              <w:rPr>
                <w:rFonts w:ascii="Times New Roman" w:hAnsi="Times New Roman" w:cs="Times New Roman"/>
                <w:sz w:val="24"/>
                <w:szCs w:val="24"/>
              </w:rPr>
              <w:t xml:space="preserve"> sites</w:t>
            </w:r>
            <w:bookmarkEnd w:id="4"/>
            <w:r w:rsidRPr="001F1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83" w:type="dxa"/>
          </w:tcPr>
          <w:p w14:paraId="2031CC83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18/32 (56.25%) vs 13/18 (72.22%)</w:t>
            </w:r>
          </w:p>
        </w:tc>
        <w:tc>
          <w:tcPr>
            <w:tcW w:w="1440" w:type="dxa"/>
          </w:tcPr>
          <w:p w14:paraId="317F8B5E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.264</w:t>
            </w:r>
          </w:p>
        </w:tc>
      </w:tr>
      <w:tr w:rsidR="005F02B3" w14:paraId="3623D9E8" w14:textId="77777777" w:rsidTr="008A4382">
        <w:trPr>
          <w:trHeight w:val="618"/>
        </w:trPr>
        <w:tc>
          <w:tcPr>
            <w:tcW w:w="3698" w:type="dxa"/>
          </w:tcPr>
          <w:p w14:paraId="2C980FD9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5" w:name="OLE_LINK6"/>
            <w:bookmarkStart w:id="6" w:name="OLE_LINK7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DH</w:t>
            </w:r>
            <w:bookmarkEnd w:id="5"/>
            <w:bookmarkEnd w:id="6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elevation</w:t>
            </w:r>
          </w:p>
        </w:tc>
        <w:tc>
          <w:tcPr>
            <w:tcW w:w="4083" w:type="dxa"/>
          </w:tcPr>
          <w:p w14:paraId="60A4B01A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21/32 (65.63%) vs 16/21 (76.19%)</w:t>
            </w:r>
          </w:p>
        </w:tc>
        <w:tc>
          <w:tcPr>
            <w:tcW w:w="1440" w:type="dxa"/>
          </w:tcPr>
          <w:p w14:paraId="2904BF19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.412</w:t>
            </w:r>
          </w:p>
        </w:tc>
      </w:tr>
      <w:tr w:rsidR="005F02B3" w14:paraId="2052FCD9" w14:textId="77777777" w:rsidTr="008A4382">
        <w:trPr>
          <w:trHeight w:val="618"/>
        </w:trPr>
        <w:tc>
          <w:tcPr>
            <w:tcW w:w="3698" w:type="dxa"/>
          </w:tcPr>
          <w:p w14:paraId="186B591F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SR</w:t>
            </w:r>
            <w:r w:rsidRPr="001F1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&lt;50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083" w:type="dxa"/>
          </w:tcPr>
          <w:p w14:paraId="6946CACF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21/32 (65.63%) vs 18/21 (85.71%)</w:t>
            </w:r>
          </w:p>
        </w:tc>
        <w:tc>
          <w:tcPr>
            <w:tcW w:w="1440" w:type="dxa"/>
          </w:tcPr>
          <w:p w14:paraId="5BDF4B27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.104</w:t>
            </w:r>
          </w:p>
        </w:tc>
      </w:tr>
      <w:tr w:rsidR="005F02B3" w14:paraId="4B87CBA2" w14:textId="77777777" w:rsidTr="008A4382">
        <w:trPr>
          <w:trHeight w:val="618"/>
        </w:trPr>
        <w:tc>
          <w:tcPr>
            <w:tcW w:w="3698" w:type="dxa"/>
          </w:tcPr>
          <w:p w14:paraId="2ABAD6F7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58444512"/>
            <w:r w:rsidRPr="001F1D79">
              <w:rPr>
                <w:rFonts w:ascii="Times New Roman" w:hAnsi="Times New Roman" w:cs="Times New Roman"/>
                <w:sz w:val="24"/>
                <w:szCs w:val="24"/>
              </w:rPr>
              <w:t xml:space="preserve">Tumor mass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1F1D79">
              <w:rPr>
                <w:rFonts w:ascii="Times New Roman" w:hAnsi="Times New Roman" w:cs="Times New Roman"/>
                <w:sz w:val="24"/>
                <w:szCs w:val="24"/>
              </w:rPr>
              <w:t>10 cm</w:t>
            </w:r>
            <w:bookmarkEnd w:id="7"/>
          </w:p>
        </w:tc>
        <w:tc>
          <w:tcPr>
            <w:tcW w:w="4083" w:type="dxa"/>
          </w:tcPr>
          <w:p w14:paraId="5CD59C2B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 (84.38%) vs 26/27 (96.3%)</w:t>
            </w:r>
          </w:p>
        </w:tc>
        <w:tc>
          <w:tcPr>
            <w:tcW w:w="1440" w:type="dxa"/>
          </w:tcPr>
          <w:p w14:paraId="09D500AE" w14:textId="77777777" w:rsidR="005F02B3" w:rsidRDefault="005F02B3" w:rsidP="008A438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.131</w:t>
            </w:r>
          </w:p>
        </w:tc>
      </w:tr>
      <w:bookmarkEnd w:id="0"/>
    </w:tbl>
    <w:p w14:paraId="1030863B" w14:textId="339BD713" w:rsidR="005F02B3" w:rsidRDefault="005F02B3" w:rsidP="005F02B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EB52541" w14:textId="77777777" w:rsidR="009C29B0" w:rsidRPr="005F02B3" w:rsidRDefault="009C29B0"/>
    <w:sectPr w:rsidR="009C29B0" w:rsidRPr="005F02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2B3"/>
    <w:rsid w:val="005F02B3"/>
    <w:rsid w:val="009C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F1AC7"/>
  <w15:chartTrackingRefBased/>
  <w15:docId w15:val="{81CDF44E-66EA-4196-941F-F72D4B9CA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2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02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zhangdongdong@whu.edu.cn</dc:creator>
  <cp:keywords/>
  <dc:description/>
  <cp:lastModifiedBy>zhangdongdong@whu.edu.cn</cp:lastModifiedBy>
  <cp:revision>1</cp:revision>
  <dcterms:created xsi:type="dcterms:W3CDTF">2021-04-26T11:04:00Z</dcterms:created>
  <dcterms:modified xsi:type="dcterms:W3CDTF">2021-04-26T11:06:00Z</dcterms:modified>
</cp:coreProperties>
</file>