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0CC350" w14:textId="7023CCBC" w:rsidR="006F5116" w:rsidRDefault="006F5116" w:rsidP="006F5116">
      <w:pPr>
        <w:jc w:val="center"/>
        <w:rPr>
          <w:rFonts w:ascii="Arial" w:hAnsi="Arial" w:cs="Arial"/>
          <w:b/>
          <w:sz w:val="24"/>
          <w:szCs w:val="24"/>
        </w:rPr>
      </w:pPr>
      <w:r w:rsidRPr="006F5116">
        <w:rPr>
          <w:rFonts w:ascii="Arial" w:hAnsi="Arial" w:cs="Arial"/>
          <w:b/>
          <w:sz w:val="24"/>
          <w:szCs w:val="24"/>
        </w:rPr>
        <w:t>Persistent alveolar bronchiolization, interstitial fibrosis and impaired lung function post exercis</w:t>
      </w:r>
      <w:r w:rsidR="008E0F86">
        <w:rPr>
          <w:rFonts w:ascii="Arial" w:hAnsi="Arial" w:cs="Arial"/>
          <w:b/>
          <w:sz w:val="24"/>
          <w:szCs w:val="24"/>
        </w:rPr>
        <w:t xml:space="preserve">e are features of long-COVID </w:t>
      </w:r>
      <w:r w:rsidRPr="006F5116">
        <w:rPr>
          <w:rFonts w:ascii="Arial" w:hAnsi="Arial" w:cs="Arial"/>
          <w:b/>
          <w:sz w:val="24"/>
          <w:szCs w:val="24"/>
        </w:rPr>
        <w:t>in SARS-CoV-2-Delta variant infected aged hamsters</w:t>
      </w:r>
    </w:p>
    <w:p w14:paraId="74ADA894" w14:textId="77777777" w:rsidR="006F5116" w:rsidRPr="006F5116" w:rsidRDefault="006F5116" w:rsidP="006F5116">
      <w:pPr>
        <w:rPr>
          <w:rFonts w:ascii="Arial" w:hAnsi="Arial" w:cs="Arial"/>
          <w:b/>
          <w:sz w:val="24"/>
          <w:szCs w:val="24"/>
        </w:rPr>
      </w:pPr>
    </w:p>
    <w:p w14:paraId="452931C6" w14:textId="77777777" w:rsidR="006F5116" w:rsidRPr="006F5116" w:rsidRDefault="006F5116" w:rsidP="006F5116">
      <w:pPr>
        <w:jc w:val="both"/>
        <w:rPr>
          <w:rFonts w:ascii="Arial" w:hAnsi="Arial" w:cs="Arial"/>
          <w:sz w:val="24"/>
          <w:szCs w:val="24"/>
        </w:rPr>
      </w:pPr>
      <w:r w:rsidRPr="006F5116">
        <w:rPr>
          <w:rFonts w:ascii="Arial" w:hAnsi="Arial" w:cs="Arial"/>
          <w:sz w:val="24"/>
          <w:szCs w:val="24"/>
          <w:lang w:val="en-GB"/>
        </w:rPr>
        <w:t>Laura Heydemann</w:t>
      </w:r>
      <w:r w:rsidRPr="006F5116">
        <w:rPr>
          <w:rFonts w:ascii="Arial" w:hAnsi="Arial" w:cs="Arial"/>
          <w:sz w:val="24"/>
          <w:szCs w:val="24"/>
          <w:vertAlign w:val="superscript"/>
          <w:lang w:val="en-GB"/>
        </w:rPr>
        <w:t>1, §</w:t>
      </w:r>
      <w:r w:rsidRPr="006F5116">
        <w:rPr>
          <w:rFonts w:ascii="Arial" w:hAnsi="Arial" w:cs="Arial"/>
          <w:sz w:val="24"/>
          <w:szCs w:val="24"/>
          <w:lang w:val="en-GB"/>
        </w:rPr>
        <w:t>, Małgorzata Ciurkiewicz</w:t>
      </w:r>
      <w:r w:rsidRPr="006F5116">
        <w:rPr>
          <w:rFonts w:ascii="Arial" w:hAnsi="Arial" w:cs="Arial"/>
          <w:sz w:val="24"/>
          <w:szCs w:val="24"/>
          <w:vertAlign w:val="superscript"/>
          <w:lang w:val="en-GB"/>
        </w:rPr>
        <w:t>1, §</w:t>
      </w:r>
      <w:r w:rsidRPr="006F5116">
        <w:rPr>
          <w:rFonts w:ascii="Arial" w:hAnsi="Arial" w:cs="Arial"/>
          <w:sz w:val="24"/>
          <w:szCs w:val="24"/>
          <w:lang w:val="en-GB"/>
        </w:rPr>
        <w:t>, Theresa Störk</w:t>
      </w:r>
      <w:r w:rsidRPr="006F5116">
        <w:rPr>
          <w:rFonts w:ascii="Arial" w:hAnsi="Arial" w:cs="Arial"/>
          <w:sz w:val="24"/>
          <w:szCs w:val="24"/>
          <w:vertAlign w:val="superscript"/>
          <w:lang w:val="en-GB"/>
        </w:rPr>
        <w:t>1</w:t>
      </w:r>
      <w:r w:rsidRPr="006F5116">
        <w:rPr>
          <w:rFonts w:ascii="Arial" w:hAnsi="Arial" w:cs="Arial"/>
          <w:sz w:val="24"/>
          <w:szCs w:val="24"/>
          <w:lang w:val="en-GB"/>
        </w:rPr>
        <w:t>, Isabel Zdora</w:t>
      </w:r>
      <w:r w:rsidRPr="006F5116">
        <w:rPr>
          <w:rFonts w:ascii="Arial" w:hAnsi="Arial" w:cs="Arial"/>
          <w:sz w:val="24"/>
          <w:szCs w:val="24"/>
          <w:vertAlign w:val="superscript"/>
          <w:lang w:val="en-GB"/>
        </w:rPr>
        <w:t>1</w:t>
      </w:r>
      <w:r w:rsidRPr="006F5116">
        <w:rPr>
          <w:rFonts w:ascii="Arial" w:hAnsi="Arial" w:cs="Arial"/>
          <w:sz w:val="24"/>
          <w:szCs w:val="24"/>
          <w:lang w:val="en-GB"/>
        </w:rPr>
        <w:t>, Kirsten Hülskötter</w:t>
      </w:r>
      <w:r w:rsidRPr="006F5116">
        <w:rPr>
          <w:rFonts w:ascii="Arial" w:hAnsi="Arial" w:cs="Arial"/>
          <w:sz w:val="24"/>
          <w:szCs w:val="24"/>
          <w:vertAlign w:val="superscript"/>
          <w:lang w:val="en-GB"/>
        </w:rPr>
        <w:t>1</w:t>
      </w:r>
      <w:r w:rsidRPr="006F5116">
        <w:rPr>
          <w:rFonts w:ascii="Arial" w:hAnsi="Arial" w:cs="Arial"/>
          <w:sz w:val="24"/>
          <w:szCs w:val="24"/>
          <w:lang w:val="en-GB"/>
        </w:rPr>
        <w:t>, Katharina Manuela Gregor</w:t>
      </w:r>
      <w:r w:rsidRPr="006F5116">
        <w:rPr>
          <w:rFonts w:ascii="Arial" w:hAnsi="Arial" w:cs="Arial"/>
          <w:sz w:val="24"/>
          <w:szCs w:val="24"/>
          <w:vertAlign w:val="superscript"/>
          <w:lang w:val="en-GB"/>
        </w:rPr>
        <w:t>1</w:t>
      </w:r>
      <w:r w:rsidRPr="006F5116">
        <w:rPr>
          <w:rFonts w:ascii="Arial" w:hAnsi="Arial" w:cs="Arial"/>
          <w:sz w:val="24"/>
          <w:szCs w:val="24"/>
          <w:lang w:val="en-GB"/>
        </w:rPr>
        <w:t>, Lukas Mathias Michaely</w:t>
      </w:r>
      <w:r w:rsidRPr="006F5116">
        <w:rPr>
          <w:rFonts w:ascii="Arial" w:hAnsi="Arial" w:cs="Arial"/>
          <w:sz w:val="24"/>
          <w:szCs w:val="24"/>
          <w:vertAlign w:val="superscript"/>
          <w:lang w:val="en-GB"/>
        </w:rPr>
        <w:t>1</w:t>
      </w:r>
      <w:r w:rsidRPr="006F5116">
        <w:rPr>
          <w:rFonts w:ascii="Arial" w:hAnsi="Arial" w:cs="Arial"/>
          <w:sz w:val="24"/>
          <w:szCs w:val="24"/>
          <w:lang w:val="en-GB"/>
        </w:rPr>
        <w:t>, Wencke Reineking</w:t>
      </w:r>
      <w:r w:rsidRPr="006F5116">
        <w:rPr>
          <w:rFonts w:ascii="Arial" w:hAnsi="Arial" w:cs="Arial"/>
          <w:sz w:val="24"/>
          <w:szCs w:val="24"/>
          <w:vertAlign w:val="superscript"/>
          <w:lang w:val="en-GB"/>
        </w:rPr>
        <w:t>1</w:t>
      </w:r>
      <w:r w:rsidRPr="006F5116">
        <w:rPr>
          <w:rFonts w:ascii="Arial" w:hAnsi="Arial" w:cs="Arial"/>
          <w:sz w:val="24"/>
          <w:szCs w:val="24"/>
          <w:lang w:val="en-GB"/>
        </w:rPr>
        <w:t>, Tom Schreiner</w:t>
      </w:r>
      <w:r w:rsidRPr="006F5116">
        <w:rPr>
          <w:rFonts w:ascii="Arial" w:hAnsi="Arial" w:cs="Arial"/>
          <w:sz w:val="24"/>
          <w:szCs w:val="24"/>
          <w:vertAlign w:val="superscript"/>
          <w:lang w:val="en-GB"/>
        </w:rPr>
        <w:t>1</w:t>
      </w:r>
      <w:r w:rsidRPr="006F5116">
        <w:rPr>
          <w:rFonts w:ascii="Arial" w:hAnsi="Arial" w:cs="Arial"/>
          <w:sz w:val="24"/>
          <w:szCs w:val="24"/>
          <w:lang w:val="en-GB"/>
        </w:rPr>
        <w:t>, Georg Beythien</w:t>
      </w:r>
      <w:r w:rsidRPr="006F5116">
        <w:rPr>
          <w:rFonts w:ascii="Arial" w:hAnsi="Arial" w:cs="Arial"/>
          <w:sz w:val="24"/>
          <w:szCs w:val="24"/>
          <w:vertAlign w:val="superscript"/>
          <w:lang w:val="en-GB"/>
        </w:rPr>
        <w:t>1</w:t>
      </w:r>
      <w:r w:rsidRPr="006F5116">
        <w:rPr>
          <w:rFonts w:ascii="Arial" w:hAnsi="Arial" w:cs="Arial"/>
          <w:sz w:val="24"/>
          <w:szCs w:val="24"/>
          <w:lang w:val="en-GB"/>
        </w:rPr>
        <w:t>, Asisa Volz</w:t>
      </w:r>
      <w:r w:rsidRPr="006F5116">
        <w:rPr>
          <w:rFonts w:ascii="Arial" w:hAnsi="Arial" w:cs="Arial"/>
          <w:sz w:val="24"/>
          <w:szCs w:val="24"/>
          <w:vertAlign w:val="superscript"/>
          <w:lang w:val="en-GB"/>
        </w:rPr>
        <w:t>2,4</w:t>
      </w:r>
      <w:r w:rsidRPr="006F5116">
        <w:rPr>
          <w:rFonts w:ascii="Arial" w:hAnsi="Arial" w:cs="Arial"/>
          <w:sz w:val="24"/>
          <w:szCs w:val="24"/>
          <w:lang w:val="en-GB"/>
        </w:rPr>
        <w:t>, Maren von Köckritz-Blickwede</w:t>
      </w:r>
      <w:r w:rsidRPr="006F5116">
        <w:rPr>
          <w:rFonts w:ascii="Arial" w:hAnsi="Arial" w:cs="Arial"/>
          <w:sz w:val="24"/>
          <w:szCs w:val="24"/>
          <w:vertAlign w:val="superscript"/>
          <w:lang w:val="en-GB"/>
        </w:rPr>
        <w:t>3,4</w:t>
      </w:r>
      <w:r w:rsidRPr="006F5116">
        <w:rPr>
          <w:rFonts w:ascii="Arial" w:hAnsi="Arial" w:cs="Arial"/>
          <w:sz w:val="24"/>
          <w:szCs w:val="24"/>
          <w:lang w:val="en-GB"/>
        </w:rPr>
        <w:t>, Tamara Tuchel</w:t>
      </w:r>
      <w:r w:rsidRPr="006F5116">
        <w:rPr>
          <w:rFonts w:ascii="Arial" w:hAnsi="Arial" w:cs="Arial"/>
          <w:sz w:val="24"/>
          <w:szCs w:val="24"/>
          <w:vertAlign w:val="superscript"/>
          <w:lang w:val="en-GB"/>
        </w:rPr>
        <w:t>2,4</w:t>
      </w:r>
      <w:r w:rsidRPr="006F5116">
        <w:rPr>
          <w:rFonts w:ascii="Arial" w:hAnsi="Arial" w:cs="Arial"/>
          <w:sz w:val="24"/>
          <w:szCs w:val="24"/>
          <w:lang w:val="en-GB"/>
        </w:rPr>
        <w:t>, Christian Meyer zu Natrup</w:t>
      </w:r>
      <w:r w:rsidRPr="006F5116">
        <w:rPr>
          <w:rFonts w:ascii="Arial" w:hAnsi="Arial" w:cs="Arial"/>
          <w:sz w:val="24"/>
          <w:szCs w:val="24"/>
          <w:vertAlign w:val="superscript"/>
          <w:lang w:val="en-GB"/>
        </w:rPr>
        <w:t>2,4</w:t>
      </w:r>
      <w:r w:rsidRPr="006F5116">
        <w:rPr>
          <w:rFonts w:ascii="Arial" w:hAnsi="Arial" w:cs="Arial"/>
          <w:sz w:val="24"/>
          <w:szCs w:val="24"/>
          <w:lang w:val="en-GB"/>
        </w:rPr>
        <w:t>, Lisa-Marie Schünemann</w:t>
      </w:r>
      <w:r w:rsidRPr="006F5116">
        <w:rPr>
          <w:rFonts w:ascii="Arial" w:hAnsi="Arial" w:cs="Arial"/>
          <w:sz w:val="24"/>
          <w:szCs w:val="24"/>
          <w:vertAlign w:val="superscript"/>
          <w:lang w:val="en-GB"/>
        </w:rPr>
        <w:t>2,4</w:t>
      </w:r>
      <w:r w:rsidRPr="006F5116">
        <w:rPr>
          <w:rFonts w:ascii="Arial" w:hAnsi="Arial" w:cs="Arial"/>
          <w:sz w:val="24"/>
          <w:szCs w:val="24"/>
          <w:lang w:val="en-GB"/>
        </w:rPr>
        <w:t>, Sabrina Clever</w:t>
      </w:r>
      <w:r w:rsidRPr="006F5116">
        <w:rPr>
          <w:rFonts w:ascii="Arial" w:hAnsi="Arial" w:cs="Arial"/>
          <w:sz w:val="24"/>
          <w:szCs w:val="24"/>
          <w:vertAlign w:val="superscript"/>
          <w:lang w:val="en-GB"/>
        </w:rPr>
        <w:t>2,4</w:t>
      </w:r>
      <w:r w:rsidRPr="006F5116">
        <w:rPr>
          <w:rFonts w:ascii="Arial" w:hAnsi="Arial" w:cs="Arial"/>
          <w:sz w:val="24"/>
          <w:szCs w:val="24"/>
          <w:lang w:val="en-GB"/>
        </w:rPr>
        <w:t xml:space="preserve">, </w:t>
      </w:r>
      <w:r w:rsidRPr="006F5116">
        <w:rPr>
          <w:rFonts w:ascii="Arial" w:hAnsi="Arial" w:cs="Arial"/>
          <w:sz w:val="24"/>
          <w:szCs w:val="24"/>
        </w:rPr>
        <w:t>Dirk Schaudien</w:t>
      </w:r>
      <w:r w:rsidRPr="006F5116">
        <w:rPr>
          <w:rFonts w:ascii="Arial" w:hAnsi="Arial" w:cs="Arial"/>
          <w:sz w:val="24"/>
          <w:szCs w:val="24"/>
          <w:vertAlign w:val="superscript"/>
        </w:rPr>
        <w:t>5</w:t>
      </w:r>
      <w:r w:rsidRPr="006F5116">
        <w:rPr>
          <w:rFonts w:ascii="Arial" w:hAnsi="Arial" w:cs="Arial"/>
          <w:sz w:val="24"/>
          <w:szCs w:val="24"/>
        </w:rPr>
        <w:t>, Karl Rohn</w:t>
      </w:r>
      <w:r w:rsidRPr="006F5116">
        <w:rPr>
          <w:rFonts w:ascii="Arial" w:hAnsi="Arial" w:cs="Arial"/>
          <w:sz w:val="24"/>
          <w:szCs w:val="24"/>
          <w:vertAlign w:val="superscript"/>
        </w:rPr>
        <w:t>6</w:t>
      </w:r>
      <w:r w:rsidRPr="006F5116">
        <w:rPr>
          <w:rFonts w:ascii="Arial" w:hAnsi="Arial" w:cs="Arial"/>
          <w:sz w:val="24"/>
          <w:szCs w:val="24"/>
        </w:rPr>
        <w:t>, Klaus Schughart</w:t>
      </w:r>
      <w:r w:rsidRPr="006F5116">
        <w:rPr>
          <w:rFonts w:ascii="Arial" w:hAnsi="Arial" w:cs="Arial"/>
          <w:sz w:val="24"/>
          <w:szCs w:val="24"/>
          <w:vertAlign w:val="superscript"/>
        </w:rPr>
        <w:t>7,8</w:t>
      </w:r>
      <w:r w:rsidRPr="006F5116">
        <w:rPr>
          <w:rFonts w:ascii="Arial" w:hAnsi="Arial" w:cs="Arial"/>
          <w:sz w:val="24"/>
          <w:szCs w:val="24"/>
        </w:rPr>
        <w:t>, Robert Geffers</w:t>
      </w:r>
      <w:r w:rsidRPr="006F5116">
        <w:rPr>
          <w:rFonts w:ascii="Arial" w:hAnsi="Arial" w:cs="Arial"/>
          <w:sz w:val="24"/>
          <w:szCs w:val="24"/>
          <w:vertAlign w:val="superscript"/>
        </w:rPr>
        <w:t>9</w:t>
      </w:r>
      <w:r w:rsidRPr="006F5116">
        <w:rPr>
          <w:rFonts w:ascii="Arial" w:hAnsi="Arial" w:cs="Arial"/>
          <w:sz w:val="24"/>
          <w:szCs w:val="24"/>
        </w:rPr>
        <w:t>,</w:t>
      </w:r>
      <w:r w:rsidRPr="006F5116">
        <w:rPr>
          <w:rFonts w:ascii="Arial" w:hAnsi="Arial" w:cs="Arial"/>
          <w:sz w:val="24"/>
          <w:szCs w:val="24"/>
          <w:lang w:val="en-GB"/>
        </w:rPr>
        <w:t xml:space="preserve"> Yukinari </w:t>
      </w:r>
      <w:r w:rsidRPr="00FD3CDE">
        <w:rPr>
          <w:rFonts w:ascii="Arial" w:hAnsi="Arial" w:cs="Arial"/>
          <w:sz w:val="24"/>
          <w:szCs w:val="24"/>
          <w:lang w:val="en-GB"/>
        </w:rPr>
        <w:t>Kato</w:t>
      </w:r>
      <w:r w:rsidRPr="00FD3CDE">
        <w:rPr>
          <w:rFonts w:ascii="Arial" w:hAnsi="Arial" w:cs="Arial"/>
          <w:sz w:val="24"/>
          <w:szCs w:val="24"/>
          <w:vertAlign w:val="superscript"/>
          <w:lang w:val="en-GB"/>
        </w:rPr>
        <w:t>10</w:t>
      </w:r>
      <w:r w:rsidRPr="00FD3CDE">
        <w:rPr>
          <w:rFonts w:ascii="Arial" w:hAnsi="Arial" w:cs="Arial"/>
          <w:sz w:val="24"/>
          <w:szCs w:val="24"/>
          <w:lang w:val="en-GB"/>
        </w:rPr>
        <w:t>, Mika Kaneko</w:t>
      </w:r>
      <w:r w:rsidRPr="00FD3CDE">
        <w:rPr>
          <w:rFonts w:ascii="Arial" w:hAnsi="Arial" w:cs="Arial"/>
          <w:sz w:val="24"/>
          <w:szCs w:val="24"/>
          <w:vertAlign w:val="superscript"/>
          <w:lang w:val="en-GB"/>
        </w:rPr>
        <w:t>10</w:t>
      </w:r>
      <w:r w:rsidRPr="00FD3CDE">
        <w:rPr>
          <w:rFonts w:ascii="Arial" w:hAnsi="Arial" w:cs="Arial"/>
          <w:sz w:val="24"/>
          <w:szCs w:val="24"/>
          <w:lang w:val="en-GB"/>
        </w:rPr>
        <w:t>,</w:t>
      </w:r>
      <w:r w:rsidRPr="006F5116">
        <w:rPr>
          <w:rFonts w:ascii="Arial" w:hAnsi="Arial" w:cs="Arial"/>
          <w:sz w:val="24"/>
          <w:szCs w:val="24"/>
          <w:vertAlign w:val="superscript"/>
          <w:lang w:val="en-GB"/>
        </w:rPr>
        <w:t xml:space="preserve"> </w:t>
      </w:r>
      <w:r w:rsidRPr="006F5116">
        <w:rPr>
          <w:rFonts w:ascii="Arial" w:hAnsi="Arial" w:cs="Arial"/>
          <w:sz w:val="24"/>
          <w:szCs w:val="24"/>
          <w:lang w:val="en-GB"/>
        </w:rPr>
        <w:t>Wolfgang Baumgärtner</w:t>
      </w:r>
      <w:r w:rsidRPr="006F5116">
        <w:rPr>
          <w:rFonts w:ascii="Arial" w:hAnsi="Arial" w:cs="Arial"/>
          <w:sz w:val="24"/>
          <w:szCs w:val="24"/>
          <w:vertAlign w:val="superscript"/>
          <w:lang w:val="en-GB"/>
        </w:rPr>
        <w:t>1, #</w:t>
      </w:r>
      <w:r w:rsidRPr="006F5116">
        <w:rPr>
          <w:rFonts w:ascii="Arial" w:hAnsi="Arial" w:cs="Arial"/>
          <w:sz w:val="24"/>
          <w:szCs w:val="24"/>
          <w:lang w:val="en-GB"/>
        </w:rPr>
        <w:t xml:space="preserve"> and Federico Armando</w:t>
      </w:r>
      <w:r w:rsidRPr="006F5116">
        <w:rPr>
          <w:rFonts w:ascii="Arial" w:hAnsi="Arial" w:cs="Arial"/>
          <w:sz w:val="24"/>
          <w:szCs w:val="24"/>
          <w:vertAlign w:val="superscript"/>
          <w:lang w:val="en-GB"/>
        </w:rPr>
        <w:t>1, 11, #</w:t>
      </w:r>
    </w:p>
    <w:p w14:paraId="58674415" w14:textId="77777777" w:rsidR="006F5116" w:rsidRPr="006F5116" w:rsidRDefault="006F5116" w:rsidP="006F5116">
      <w:pPr>
        <w:jc w:val="both"/>
        <w:rPr>
          <w:rFonts w:ascii="Arial" w:hAnsi="Arial" w:cs="Arial"/>
          <w:sz w:val="24"/>
          <w:szCs w:val="24"/>
        </w:rPr>
      </w:pPr>
    </w:p>
    <w:p w14:paraId="14D9A34A"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1</w:t>
      </w:r>
      <w:r w:rsidRPr="0097731E">
        <w:rPr>
          <w:rFonts w:ascii="Arial" w:hAnsi="Arial" w:cs="Arial"/>
          <w:sz w:val="24"/>
          <w:szCs w:val="24"/>
        </w:rPr>
        <w:t>Department of Pathology, University of Veterinary Medicine, Foundation, Hanover, Germany</w:t>
      </w:r>
    </w:p>
    <w:p w14:paraId="7C5A1450"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2</w:t>
      </w:r>
      <w:r w:rsidRPr="0097731E">
        <w:rPr>
          <w:rFonts w:ascii="Arial" w:hAnsi="Arial" w:cs="Arial"/>
          <w:sz w:val="24"/>
          <w:szCs w:val="24"/>
        </w:rPr>
        <w:t>Department of Virology, University of Veterinary Medicine, Foundation, Hanover, Germany</w:t>
      </w:r>
    </w:p>
    <w:p w14:paraId="26CA3760"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3</w:t>
      </w:r>
      <w:r w:rsidRPr="0097731E">
        <w:rPr>
          <w:rFonts w:ascii="Arial" w:hAnsi="Arial" w:cs="Arial"/>
          <w:sz w:val="24"/>
          <w:szCs w:val="24"/>
        </w:rPr>
        <w:t>Department of Biochemistry, University of Veterinary Medicine, Foundation, Hanover, Germany</w:t>
      </w:r>
    </w:p>
    <w:p w14:paraId="36BB3086"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4</w:t>
      </w:r>
      <w:r w:rsidRPr="0097731E">
        <w:rPr>
          <w:rFonts w:ascii="Arial" w:hAnsi="Arial" w:cs="Arial"/>
          <w:sz w:val="24"/>
          <w:szCs w:val="24"/>
        </w:rPr>
        <w:t>Research Center for Emerging Infections and Zoonoses (RIZ), University of Veterinary Medicine, Foundation, Hanover, Germany</w:t>
      </w:r>
    </w:p>
    <w:p w14:paraId="46414591"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5</w:t>
      </w:r>
      <w:r w:rsidRPr="0097731E">
        <w:rPr>
          <w:rFonts w:ascii="Arial" w:hAnsi="Arial" w:cs="Arial"/>
          <w:sz w:val="24"/>
          <w:szCs w:val="24"/>
        </w:rPr>
        <w:t>Fraunhofer Institute for Toxicology and Experimental Medicine (ITEM), Hanover, Germany</w:t>
      </w:r>
    </w:p>
    <w:p w14:paraId="5116B10E"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6</w:t>
      </w:r>
      <w:r w:rsidRPr="0097731E">
        <w:rPr>
          <w:rFonts w:ascii="Arial" w:hAnsi="Arial" w:cs="Arial"/>
          <w:sz w:val="24"/>
          <w:szCs w:val="24"/>
        </w:rPr>
        <w:t xml:space="preserve">Department of Biometry, Epidemiology and Data Management, </w:t>
      </w:r>
      <w:r w:rsidRPr="00F91D1F">
        <w:rPr>
          <w:rFonts w:ascii="Arial" w:hAnsi="Arial" w:cs="Arial"/>
          <w:sz w:val="24"/>
          <w:szCs w:val="24"/>
        </w:rPr>
        <w:t>University of Veterinary Medicine, Foundation, Hanover, Germany</w:t>
      </w:r>
    </w:p>
    <w:p w14:paraId="6E9336B5" w14:textId="77777777" w:rsidR="00FD3CDE" w:rsidRPr="0097731E" w:rsidRDefault="00FD3CDE" w:rsidP="00FD3CDE">
      <w:pPr>
        <w:pStyle w:val="Nessunaspaziatura"/>
        <w:jc w:val="both"/>
        <w:rPr>
          <w:rFonts w:ascii="Arial" w:hAnsi="Arial" w:cs="Arial"/>
          <w:sz w:val="24"/>
          <w:szCs w:val="24"/>
        </w:rPr>
      </w:pPr>
      <w:r w:rsidRPr="0097731E">
        <w:rPr>
          <w:rFonts w:ascii="Arial" w:hAnsi="Arial" w:cs="Arial"/>
          <w:sz w:val="24"/>
          <w:szCs w:val="24"/>
          <w:vertAlign w:val="superscript"/>
        </w:rPr>
        <w:t>7</w:t>
      </w:r>
      <w:r w:rsidRPr="0097731E">
        <w:rPr>
          <w:rFonts w:ascii="Arial" w:hAnsi="Arial" w:cs="Arial"/>
          <w:sz w:val="24"/>
          <w:szCs w:val="24"/>
        </w:rPr>
        <w:t xml:space="preserve">Department of Microbiology, Immunology and Biochemistry, University of Tennessee Health Science Center, Memphis, Tennessee, USA, </w:t>
      </w:r>
    </w:p>
    <w:p w14:paraId="20A6A8AE" w14:textId="77777777" w:rsidR="00FD3CDE" w:rsidRPr="0097731E" w:rsidRDefault="00FD3CDE" w:rsidP="00FD3CDE">
      <w:pPr>
        <w:pStyle w:val="Nessunaspaziatura"/>
        <w:jc w:val="both"/>
        <w:rPr>
          <w:rFonts w:ascii="Arial" w:hAnsi="Arial" w:cs="Arial"/>
          <w:sz w:val="24"/>
          <w:szCs w:val="24"/>
        </w:rPr>
      </w:pPr>
      <w:r w:rsidRPr="0097731E">
        <w:rPr>
          <w:rFonts w:ascii="Arial" w:hAnsi="Arial" w:cs="Arial"/>
          <w:sz w:val="24"/>
          <w:szCs w:val="24"/>
          <w:vertAlign w:val="superscript"/>
        </w:rPr>
        <w:t>8</w:t>
      </w:r>
      <w:r w:rsidRPr="0097731E">
        <w:rPr>
          <w:rFonts w:ascii="Arial" w:hAnsi="Arial" w:cs="Arial"/>
          <w:sz w:val="24"/>
          <w:szCs w:val="24"/>
        </w:rPr>
        <w:t>Institute of Virology Münster, University of Münster, Münster, Germany</w:t>
      </w:r>
    </w:p>
    <w:p w14:paraId="34A1D67B"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9</w:t>
      </w:r>
      <w:r w:rsidRPr="0097731E">
        <w:rPr>
          <w:rFonts w:ascii="Arial" w:hAnsi="Arial" w:cs="Arial"/>
          <w:sz w:val="24"/>
          <w:szCs w:val="24"/>
        </w:rPr>
        <w:t>Helmholtz Centre for Infection Research (HZI), Brunswick, Germany</w:t>
      </w:r>
    </w:p>
    <w:p w14:paraId="3FADFA29" w14:textId="77777777" w:rsidR="00FD3CDE" w:rsidRPr="0097731E" w:rsidRDefault="00FD3CDE" w:rsidP="00FD3CDE">
      <w:pPr>
        <w:jc w:val="both"/>
        <w:rPr>
          <w:rFonts w:ascii="Arial" w:hAnsi="Arial" w:cs="Arial"/>
          <w:sz w:val="24"/>
          <w:szCs w:val="24"/>
        </w:rPr>
      </w:pPr>
      <w:r w:rsidRPr="0097731E">
        <w:rPr>
          <w:rFonts w:ascii="Arial" w:hAnsi="Arial" w:cs="Arial"/>
          <w:sz w:val="24"/>
          <w:szCs w:val="24"/>
        </w:rPr>
        <w:t>Medicine, Foundation, Hanover, Germany</w:t>
      </w:r>
    </w:p>
    <w:p w14:paraId="1062C9B2"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 xml:space="preserve">10 </w:t>
      </w:r>
      <w:r w:rsidRPr="0097731E">
        <w:rPr>
          <w:rFonts w:ascii="Arial" w:hAnsi="Arial" w:cs="Arial"/>
          <w:sz w:val="24"/>
          <w:szCs w:val="24"/>
        </w:rPr>
        <w:t>Department of antibody drug development,Tohoku University, Sendai, Miyagi, Japan</w:t>
      </w:r>
    </w:p>
    <w:p w14:paraId="38E05A20" w14:textId="77777777" w:rsidR="00FD3CDE" w:rsidRPr="0097731E" w:rsidRDefault="00FD3CDE" w:rsidP="00FD3CDE">
      <w:pPr>
        <w:jc w:val="both"/>
        <w:rPr>
          <w:rFonts w:ascii="Arial" w:hAnsi="Arial" w:cs="Arial"/>
          <w:sz w:val="24"/>
          <w:szCs w:val="24"/>
        </w:rPr>
      </w:pPr>
      <w:r w:rsidRPr="0097731E">
        <w:rPr>
          <w:rFonts w:ascii="Arial" w:hAnsi="Arial" w:cs="Arial"/>
          <w:sz w:val="24"/>
          <w:szCs w:val="24"/>
          <w:vertAlign w:val="superscript"/>
        </w:rPr>
        <w:t>11</w:t>
      </w:r>
      <w:r w:rsidRPr="0097731E">
        <w:rPr>
          <w:rFonts w:ascii="Arial" w:hAnsi="Arial" w:cs="Arial"/>
          <w:sz w:val="24"/>
          <w:szCs w:val="24"/>
        </w:rPr>
        <w:t xml:space="preserve">Pathology unit, </w:t>
      </w:r>
      <w:r>
        <w:rPr>
          <w:rFonts w:ascii="Arial" w:hAnsi="Arial" w:cs="Arial"/>
          <w:sz w:val="24"/>
          <w:szCs w:val="24"/>
        </w:rPr>
        <w:t>D</w:t>
      </w:r>
      <w:r w:rsidRPr="0097731E">
        <w:rPr>
          <w:rFonts w:ascii="Arial" w:hAnsi="Arial" w:cs="Arial"/>
          <w:sz w:val="24"/>
          <w:szCs w:val="24"/>
        </w:rPr>
        <w:t>epartment of Veterinary Science, University of Parma, Parma, Italy</w:t>
      </w:r>
    </w:p>
    <w:p w14:paraId="001CBC37" w14:textId="77777777" w:rsidR="00FD3CDE" w:rsidRDefault="00FD3CDE" w:rsidP="006F5116">
      <w:pPr>
        <w:pStyle w:val="Testocommento"/>
        <w:jc w:val="both"/>
        <w:rPr>
          <w:rFonts w:ascii="Arial" w:hAnsi="Arial" w:cs="Arial"/>
          <w:sz w:val="24"/>
          <w:szCs w:val="24"/>
          <w:vertAlign w:val="superscript"/>
        </w:rPr>
      </w:pPr>
    </w:p>
    <w:p w14:paraId="572E4271" w14:textId="11EE5AC4" w:rsidR="006F5116" w:rsidRPr="006F5116" w:rsidRDefault="006F5116" w:rsidP="006F5116">
      <w:pPr>
        <w:pStyle w:val="Testocommento"/>
        <w:jc w:val="both"/>
        <w:rPr>
          <w:rFonts w:ascii="Arial" w:hAnsi="Arial" w:cs="Arial"/>
          <w:sz w:val="24"/>
          <w:szCs w:val="24"/>
        </w:rPr>
      </w:pPr>
      <w:r w:rsidRPr="006F5116">
        <w:rPr>
          <w:rFonts w:ascii="Arial" w:hAnsi="Arial" w:cs="Arial"/>
          <w:sz w:val="24"/>
          <w:szCs w:val="24"/>
          <w:vertAlign w:val="superscript"/>
        </w:rPr>
        <w:t xml:space="preserve">§ </w:t>
      </w:r>
      <w:r w:rsidRPr="006F5116">
        <w:rPr>
          <w:rFonts w:ascii="Arial" w:hAnsi="Arial" w:cs="Arial"/>
          <w:sz w:val="24"/>
          <w:szCs w:val="24"/>
        </w:rPr>
        <w:t>These authors contributed equally as</w:t>
      </w:r>
      <w:r w:rsidRPr="006F5116">
        <w:rPr>
          <w:rFonts w:ascii="Arial" w:hAnsi="Arial" w:cs="Arial"/>
          <w:sz w:val="24"/>
          <w:szCs w:val="24"/>
          <w:vertAlign w:val="superscript"/>
        </w:rPr>
        <w:t xml:space="preserve"> </w:t>
      </w:r>
      <w:r w:rsidRPr="006F5116">
        <w:rPr>
          <w:rFonts w:ascii="Arial" w:hAnsi="Arial" w:cs="Arial"/>
          <w:sz w:val="24"/>
          <w:szCs w:val="24"/>
        </w:rPr>
        <w:t>co-first authors</w:t>
      </w:r>
    </w:p>
    <w:p w14:paraId="24B7C61D" w14:textId="77777777" w:rsidR="006F5116" w:rsidRPr="006F5116" w:rsidRDefault="006F5116" w:rsidP="006F5116">
      <w:pPr>
        <w:pStyle w:val="Testocommento"/>
        <w:jc w:val="both"/>
        <w:rPr>
          <w:rFonts w:ascii="Arial" w:hAnsi="Arial" w:cs="Arial"/>
          <w:sz w:val="24"/>
          <w:szCs w:val="24"/>
        </w:rPr>
      </w:pPr>
      <w:r w:rsidRPr="006F5116">
        <w:rPr>
          <w:rFonts w:ascii="Arial" w:hAnsi="Arial" w:cs="Arial"/>
          <w:sz w:val="24"/>
          <w:szCs w:val="24"/>
          <w:vertAlign w:val="superscript"/>
        </w:rPr>
        <w:t xml:space="preserve"># </w:t>
      </w:r>
      <w:r w:rsidRPr="006F5116">
        <w:rPr>
          <w:rFonts w:ascii="Arial" w:hAnsi="Arial" w:cs="Arial"/>
          <w:sz w:val="24"/>
          <w:szCs w:val="24"/>
        </w:rPr>
        <w:t>These authors contributed equally as</w:t>
      </w:r>
      <w:r w:rsidRPr="006F5116">
        <w:rPr>
          <w:rFonts w:ascii="Arial" w:hAnsi="Arial" w:cs="Arial"/>
          <w:sz w:val="24"/>
          <w:szCs w:val="24"/>
          <w:vertAlign w:val="superscript"/>
        </w:rPr>
        <w:t xml:space="preserve"> </w:t>
      </w:r>
      <w:r w:rsidRPr="006F5116">
        <w:rPr>
          <w:rFonts w:ascii="Arial" w:hAnsi="Arial" w:cs="Arial"/>
          <w:sz w:val="24"/>
          <w:szCs w:val="24"/>
        </w:rPr>
        <w:t>co-last authors</w:t>
      </w:r>
    </w:p>
    <w:p w14:paraId="393810F1" w14:textId="77777777" w:rsidR="006F5116" w:rsidRPr="006F5116" w:rsidRDefault="006F5116" w:rsidP="006F5116">
      <w:pPr>
        <w:tabs>
          <w:tab w:val="left" w:pos="1493"/>
        </w:tabs>
        <w:spacing w:line="360" w:lineRule="auto"/>
        <w:jc w:val="both"/>
        <w:rPr>
          <w:rFonts w:ascii="Arial" w:hAnsi="Arial" w:cs="Arial"/>
          <w:sz w:val="24"/>
          <w:szCs w:val="24"/>
        </w:rPr>
      </w:pPr>
    </w:p>
    <w:p w14:paraId="36EEAF30" w14:textId="77777777" w:rsidR="006F5116" w:rsidRPr="006F5116" w:rsidRDefault="006F5116" w:rsidP="006F5116">
      <w:pPr>
        <w:pStyle w:val="Testocommento"/>
        <w:jc w:val="both"/>
        <w:rPr>
          <w:rFonts w:ascii="Arial" w:hAnsi="Arial" w:cs="Arial"/>
          <w:sz w:val="24"/>
          <w:szCs w:val="24"/>
        </w:rPr>
      </w:pPr>
      <w:r w:rsidRPr="006F5116">
        <w:rPr>
          <w:rFonts w:ascii="Arial" w:hAnsi="Arial" w:cs="Arial"/>
          <w:b/>
          <w:sz w:val="24"/>
          <w:szCs w:val="24"/>
        </w:rPr>
        <w:t>Correspondence</w:t>
      </w:r>
      <w:r w:rsidRPr="006F5116">
        <w:rPr>
          <w:rFonts w:ascii="Arial" w:hAnsi="Arial" w:cs="Arial"/>
          <w:sz w:val="24"/>
          <w:szCs w:val="24"/>
        </w:rPr>
        <w:t xml:space="preserve"> and requests for materials should be addressed to Wolfgang Baumgärtner. </w:t>
      </w:r>
      <w:hyperlink r:id="rId6" w:history="1">
        <w:r w:rsidRPr="006F5116">
          <w:rPr>
            <w:rStyle w:val="Collegamentoipertestuale"/>
            <w:rFonts w:ascii="Arial" w:hAnsi="Arial" w:cs="Arial"/>
            <w:sz w:val="24"/>
            <w:szCs w:val="24"/>
          </w:rPr>
          <w:t>Wolfgang.baumgärtner@tiho-hannover.de</w:t>
        </w:r>
      </w:hyperlink>
      <w:r w:rsidRPr="006F5116">
        <w:rPr>
          <w:rFonts w:ascii="Arial" w:hAnsi="Arial" w:cs="Arial"/>
          <w:sz w:val="24"/>
          <w:szCs w:val="24"/>
        </w:rPr>
        <w:t xml:space="preserve"> </w:t>
      </w:r>
      <w:r w:rsidRPr="006F5116">
        <w:rPr>
          <w:rFonts w:ascii="Arial" w:hAnsi="Arial" w:cs="Arial"/>
          <w:b/>
          <w:sz w:val="24"/>
          <w:szCs w:val="24"/>
        </w:rPr>
        <w:t xml:space="preserve"> </w:t>
      </w:r>
    </w:p>
    <w:p w14:paraId="7DC3A2C5" w14:textId="77777777" w:rsidR="00182FB2" w:rsidRPr="006F5116" w:rsidRDefault="00182FB2">
      <w:pPr>
        <w:pStyle w:val="Corpotesto"/>
        <w:rPr>
          <w:rFonts w:ascii="Arial" w:hAnsi="Arial" w:cs="Arial"/>
        </w:rPr>
      </w:pPr>
    </w:p>
    <w:p w14:paraId="554853B4" w14:textId="77777777" w:rsidR="00182FB2" w:rsidRPr="006F5116" w:rsidRDefault="00182FB2">
      <w:pPr>
        <w:pStyle w:val="Corpotesto"/>
        <w:spacing w:before="7"/>
        <w:rPr>
          <w:rFonts w:ascii="Arial" w:hAnsi="Arial" w:cs="Arial"/>
        </w:rPr>
      </w:pPr>
    </w:p>
    <w:p w14:paraId="52C00F35" w14:textId="77777777" w:rsidR="00182FB2" w:rsidRPr="006F5116" w:rsidRDefault="0023789A">
      <w:pPr>
        <w:pStyle w:val="Titolo1"/>
        <w:ind w:right="0"/>
        <w:jc w:val="left"/>
      </w:pPr>
      <w:r w:rsidRPr="006F5116">
        <w:t>SUPPLEMENTARY</w:t>
      </w:r>
      <w:r w:rsidRPr="006F5116">
        <w:rPr>
          <w:spacing w:val="-3"/>
        </w:rPr>
        <w:t xml:space="preserve"> </w:t>
      </w:r>
      <w:r w:rsidRPr="006F5116">
        <w:t>DATA</w:t>
      </w:r>
    </w:p>
    <w:p w14:paraId="2D1456E5" w14:textId="77777777" w:rsidR="00182FB2" w:rsidRPr="006F5116" w:rsidRDefault="00182FB2">
      <w:pPr>
        <w:pStyle w:val="Corpotesto"/>
        <w:rPr>
          <w:rFonts w:ascii="Arial" w:hAnsi="Arial" w:cs="Arial"/>
          <w:b/>
        </w:rPr>
      </w:pPr>
    </w:p>
    <w:p w14:paraId="00566597" w14:textId="77777777" w:rsidR="00182FB2" w:rsidRPr="006F5116" w:rsidRDefault="00182FB2">
      <w:pPr>
        <w:pStyle w:val="Corpotesto"/>
        <w:rPr>
          <w:rFonts w:ascii="Arial" w:hAnsi="Arial" w:cs="Arial"/>
          <w:b/>
        </w:rPr>
      </w:pPr>
    </w:p>
    <w:p w14:paraId="0D83EF88" w14:textId="77777777" w:rsidR="00182FB2" w:rsidRPr="006F5116" w:rsidRDefault="0023789A">
      <w:pPr>
        <w:ind w:left="1096"/>
        <w:rPr>
          <w:rFonts w:ascii="Arial" w:hAnsi="Arial" w:cs="Arial"/>
          <w:sz w:val="24"/>
          <w:szCs w:val="24"/>
        </w:rPr>
      </w:pPr>
      <w:r w:rsidRPr="006F5116">
        <w:rPr>
          <w:rFonts w:ascii="Arial" w:hAnsi="Arial" w:cs="Arial"/>
          <w:sz w:val="24"/>
          <w:szCs w:val="24"/>
        </w:rPr>
        <w:t>This</w:t>
      </w:r>
      <w:r w:rsidRPr="006F5116">
        <w:rPr>
          <w:rFonts w:ascii="Arial" w:hAnsi="Arial" w:cs="Arial"/>
          <w:spacing w:val="-4"/>
          <w:sz w:val="24"/>
          <w:szCs w:val="24"/>
        </w:rPr>
        <w:t xml:space="preserve"> </w:t>
      </w:r>
      <w:r w:rsidRPr="006F5116">
        <w:rPr>
          <w:rFonts w:ascii="Arial" w:hAnsi="Arial" w:cs="Arial"/>
          <w:sz w:val="24"/>
          <w:szCs w:val="24"/>
        </w:rPr>
        <w:t>file</w:t>
      </w:r>
      <w:r w:rsidRPr="006F5116">
        <w:rPr>
          <w:rFonts w:ascii="Arial" w:hAnsi="Arial" w:cs="Arial"/>
          <w:spacing w:val="-1"/>
          <w:sz w:val="24"/>
          <w:szCs w:val="24"/>
        </w:rPr>
        <w:t xml:space="preserve"> </w:t>
      </w:r>
      <w:r w:rsidRPr="006F5116">
        <w:rPr>
          <w:rFonts w:ascii="Arial" w:hAnsi="Arial" w:cs="Arial"/>
          <w:sz w:val="24"/>
          <w:szCs w:val="24"/>
        </w:rPr>
        <w:t>contains:</w:t>
      </w:r>
    </w:p>
    <w:p w14:paraId="1988E530" w14:textId="559CD434" w:rsidR="00182FB2" w:rsidRPr="006F5116" w:rsidRDefault="0023789A">
      <w:pPr>
        <w:spacing w:before="177"/>
        <w:ind w:left="1096"/>
        <w:rPr>
          <w:rFonts w:ascii="Arial" w:hAnsi="Arial" w:cs="Arial"/>
          <w:b/>
          <w:sz w:val="24"/>
          <w:szCs w:val="24"/>
        </w:rPr>
      </w:pPr>
      <w:r w:rsidRPr="006F5116">
        <w:rPr>
          <w:rFonts w:ascii="Arial" w:hAnsi="Arial" w:cs="Arial"/>
          <w:b/>
          <w:sz w:val="24"/>
          <w:szCs w:val="24"/>
        </w:rPr>
        <w:t>Supplementary</w:t>
      </w:r>
      <w:r w:rsidRPr="006F5116">
        <w:rPr>
          <w:rFonts w:ascii="Arial" w:hAnsi="Arial" w:cs="Arial"/>
          <w:b/>
          <w:spacing w:val="-3"/>
          <w:sz w:val="24"/>
          <w:szCs w:val="24"/>
        </w:rPr>
        <w:t xml:space="preserve"> </w:t>
      </w:r>
      <w:r w:rsidRPr="006F5116">
        <w:rPr>
          <w:rFonts w:ascii="Arial" w:hAnsi="Arial" w:cs="Arial"/>
          <w:b/>
          <w:sz w:val="24"/>
          <w:szCs w:val="24"/>
        </w:rPr>
        <w:t>Tables:</w:t>
      </w:r>
      <w:r w:rsidRPr="006F5116">
        <w:rPr>
          <w:rFonts w:ascii="Arial" w:hAnsi="Arial" w:cs="Arial"/>
          <w:b/>
          <w:spacing w:val="1"/>
          <w:sz w:val="24"/>
          <w:szCs w:val="24"/>
        </w:rPr>
        <w:t xml:space="preserve"> </w:t>
      </w:r>
      <w:r w:rsidR="00F2081F">
        <w:rPr>
          <w:rFonts w:ascii="Arial" w:hAnsi="Arial" w:cs="Arial"/>
          <w:b/>
          <w:spacing w:val="1"/>
          <w:sz w:val="24"/>
          <w:szCs w:val="24"/>
        </w:rPr>
        <w:t>3</w:t>
      </w:r>
    </w:p>
    <w:p w14:paraId="33CD2DCC" w14:textId="5A90B303" w:rsidR="00182FB2" w:rsidRDefault="0023789A">
      <w:pPr>
        <w:spacing w:before="179"/>
        <w:ind w:left="1096"/>
        <w:rPr>
          <w:rFonts w:ascii="Arial" w:hAnsi="Arial" w:cs="Arial"/>
          <w:b/>
          <w:spacing w:val="1"/>
          <w:sz w:val="24"/>
          <w:szCs w:val="24"/>
        </w:rPr>
      </w:pPr>
      <w:r w:rsidRPr="006F5116">
        <w:rPr>
          <w:rFonts w:ascii="Arial" w:hAnsi="Arial" w:cs="Arial"/>
          <w:b/>
          <w:sz w:val="24"/>
          <w:szCs w:val="24"/>
        </w:rPr>
        <w:t>Supplementary</w:t>
      </w:r>
      <w:r w:rsidRPr="006F5116">
        <w:rPr>
          <w:rFonts w:ascii="Arial" w:hAnsi="Arial" w:cs="Arial"/>
          <w:b/>
          <w:spacing w:val="-4"/>
          <w:sz w:val="24"/>
          <w:szCs w:val="24"/>
        </w:rPr>
        <w:t xml:space="preserve"> </w:t>
      </w:r>
      <w:r w:rsidRPr="006F5116">
        <w:rPr>
          <w:rFonts w:ascii="Arial" w:hAnsi="Arial" w:cs="Arial"/>
          <w:b/>
          <w:sz w:val="24"/>
          <w:szCs w:val="24"/>
        </w:rPr>
        <w:t>Figures:</w:t>
      </w:r>
      <w:r w:rsidRPr="006F5116">
        <w:rPr>
          <w:rFonts w:ascii="Arial" w:hAnsi="Arial" w:cs="Arial"/>
          <w:b/>
          <w:spacing w:val="1"/>
          <w:sz w:val="24"/>
          <w:szCs w:val="24"/>
        </w:rPr>
        <w:t xml:space="preserve"> </w:t>
      </w:r>
      <w:r w:rsidR="00983DF9">
        <w:rPr>
          <w:rFonts w:ascii="Arial" w:hAnsi="Arial" w:cs="Arial"/>
          <w:b/>
          <w:spacing w:val="1"/>
          <w:sz w:val="24"/>
          <w:szCs w:val="24"/>
        </w:rPr>
        <w:t>6</w:t>
      </w:r>
    </w:p>
    <w:p w14:paraId="7C306C81" w14:textId="68BF78B6" w:rsidR="00983DF9" w:rsidRDefault="00983DF9">
      <w:pPr>
        <w:spacing w:before="179"/>
        <w:ind w:left="1096"/>
        <w:rPr>
          <w:rFonts w:ascii="Arial" w:hAnsi="Arial" w:cs="Arial"/>
          <w:b/>
          <w:spacing w:val="1"/>
          <w:sz w:val="24"/>
          <w:szCs w:val="24"/>
        </w:rPr>
      </w:pPr>
    </w:p>
    <w:p w14:paraId="1486D508" w14:textId="77777777" w:rsidR="00983DF9" w:rsidRPr="006F5116" w:rsidRDefault="00983DF9">
      <w:pPr>
        <w:spacing w:before="179"/>
        <w:ind w:left="1096"/>
        <w:rPr>
          <w:rFonts w:ascii="Arial" w:hAnsi="Arial" w:cs="Arial"/>
          <w:b/>
          <w:sz w:val="24"/>
          <w:szCs w:val="24"/>
        </w:rPr>
      </w:pPr>
    </w:p>
    <w:p w14:paraId="6162C275" w14:textId="77777777" w:rsidR="00182FB2" w:rsidRPr="006F5116" w:rsidRDefault="00182FB2">
      <w:pPr>
        <w:rPr>
          <w:rFonts w:ascii="Arial" w:hAnsi="Arial" w:cs="Arial"/>
          <w:sz w:val="24"/>
          <w:szCs w:val="24"/>
        </w:rPr>
        <w:sectPr w:rsidR="00182FB2" w:rsidRPr="006F5116">
          <w:type w:val="continuous"/>
          <w:pgSz w:w="11910" w:h="16840"/>
          <w:pgMar w:top="1320" w:right="140" w:bottom="280" w:left="320" w:header="720" w:footer="720" w:gutter="0"/>
          <w:cols w:space="720"/>
        </w:sectPr>
      </w:pPr>
    </w:p>
    <w:p w14:paraId="7C85AA26" w14:textId="2D19C4CB" w:rsidR="00F2081F" w:rsidRDefault="00F2081F" w:rsidP="00F2081F">
      <w:pPr>
        <w:spacing w:before="75" w:line="259" w:lineRule="auto"/>
        <w:ind w:left="1096" w:right="1223"/>
      </w:pPr>
      <w:r>
        <w:rPr>
          <w:rFonts w:ascii="Arial"/>
          <w:b/>
        </w:rPr>
        <w:lastRenderedPageBreak/>
        <w:t>Supplementary</w:t>
      </w:r>
      <w:r>
        <w:rPr>
          <w:rFonts w:ascii="Arial"/>
          <w:b/>
          <w:spacing w:val="-4"/>
        </w:rPr>
        <w:t xml:space="preserve"> </w:t>
      </w:r>
      <w:r>
        <w:rPr>
          <w:rFonts w:ascii="Arial"/>
          <w:b/>
        </w:rPr>
        <w:t>Table</w:t>
      </w:r>
      <w:r>
        <w:rPr>
          <w:rFonts w:ascii="Arial"/>
          <w:b/>
          <w:spacing w:val="-3"/>
        </w:rPr>
        <w:t xml:space="preserve"> </w:t>
      </w:r>
      <w:r>
        <w:rPr>
          <w:rFonts w:ascii="Arial"/>
          <w:b/>
        </w:rPr>
        <w:t>1:</w:t>
      </w:r>
      <w:r>
        <w:rPr>
          <w:rFonts w:ascii="Arial"/>
          <w:b/>
          <w:spacing w:val="-1"/>
        </w:rPr>
        <w:t xml:space="preserve"> </w:t>
      </w:r>
      <w:r>
        <w:t>Marker</w:t>
      </w:r>
      <w:r>
        <w:rPr>
          <w:spacing w:val="-4"/>
        </w:rPr>
        <w:t xml:space="preserve"> </w:t>
      </w:r>
      <w:r>
        <w:t>gene</w:t>
      </w:r>
      <w:r>
        <w:rPr>
          <w:spacing w:val="-5"/>
        </w:rPr>
        <w:t xml:space="preserve"> </w:t>
      </w:r>
      <w:r>
        <w:t>list</w:t>
      </w:r>
      <w:r>
        <w:rPr>
          <w:spacing w:val="-1"/>
        </w:rPr>
        <w:t xml:space="preserve"> </w:t>
      </w:r>
      <w:r>
        <w:t>of</w:t>
      </w:r>
      <w:r>
        <w:rPr>
          <w:spacing w:val="-4"/>
        </w:rPr>
        <w:t xml:space="preserve"> </w:t>
      </w:r>
      <w:r>
        <w:t>main pulmonary</w:t>
      </w:r>
      <w:r>
        <w:rPr>
          <w:spacing w:val="-4"/>
        </w:rPr>
        <w:t xml:space="preserve"> </w:t>
      </w:r>
      <w:r>
        <w:t>cell</w:t>
      </w:r>
      <w:r>
        <w:rPr>
          <w:spacing w:val="-3"/>
        </w:rPr>
        <w:t xml:space="preserve"> </w:t>
      </w:r>
      <w:r>
        <w:t>populations</w:t>
      </w:r>
      <w:r>
        <w:rPr>
          <w:spacing w:val="-2"/>
        </w:rPr>
        <w:t xml:space="preserve"> </w:t>
      </w:r>
      <w:r>
        <w:t>in</w:t>
      </w:r>
      <w:r>
        <w:rPr>
          <w:spacing w:val="-3"/>
        </w:rPr>
        <w:t xml:space="preserve"> </w:t>
      </w:r>
      <w:r>
        <w:t>the</w:t>
      </w:r>
      <w:r>
        <w:rPr>
          <w:spacing w:val="-5"/>
        </w:rPr>
        <w:t xml:space="preserve"> </w:t>
      </w:r>
      <w:r>
        <w:t xml:space="preserve">hamster </w:t>
      </w:r>
      <w:r w:rsidR="000E4E36">
        <w:rPr>
          <w:spacing w:val="-2"/>
        </w:rPr>
        <w:t>species used in the different investigations</w:t>
      </w:r>
    </w:p>
    <w:p w14:paraId="488DA843" w14:textId="77777777" w:rsidR="00F2081F" w:rsidRDefault="00F2081F" w:rsidP="00F2081F">
      <w:pPr>
        <w:spacing w:before="9" w:line="261" w:lineRule="auto"/>
        <w:ind w:left="1096" w:right="1223"/>
        <w:rPr>
          <w:sz w:val="20"/>
        </w:rPr>
      </w:pPr>
    </w:p>
    <w:p w14:paraId="3A472BDC" w14:textId="48E07064" w:rsidR="00F2081F" w:rsidRDefault="000E4E36" w:rsidP="00F2081F">
      <w:pPr>
        <w:spacing w:before="9" w:line="261" w:lineRule="auto"/>
        <w:ind w:left="1096" w:right="1223"/>
        <w:rPr>
          <w:sz w:val="20"/>
        </w:rPr>
      </w:pPr>
      <w:r w:rsidRPr="000E4E36">
        <w:rPr>
          <w:noProof/>
          <w:lang w:val="de-DE" w:eastAsia="de-DE"/>
        </w:rPr>
        <w:drawing>
          <wp:inline distT="0" distB="0" distL="0" distR="0" wp14:anchorId="664A7BE7" wp14:editId="27C843DE">
            <wp:extent cx="3848100" cy="5715000"/>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48100" cy="5715000"/>
                    </a:xfrm>
                    <a:prstGeom prst="rect">
                      <a:avLst/>
                    </a:prstGeom>
                    <a:noFill/>
                    <a:ln>
                      <a:noFill/>
                    </a:ln>
                  </pic:spPr>
                </pic:pic>
              </a:graphicData>
            </a:graphic>
          </wp:inline>
        </w:drawing>
      </w:r>
    </w:p>
    <w:p w14:paraId="5737FDC2" w14:textId="1DA4E6D3" w:rsidR="00F2081F" w:rsidRDefault="00F2081F" w:rsidP="000E4E36">
      <w:pPr>
        <w:spacing w:before="9" w:line="261" w:lineRule="auto"/>
        <w:ind w:left="1096" w:right="1223"/>
        <w:rPr>
          <w:rFonts w:ascii="Arial" w:hAnsi="Arial" w:cs="Arial"/>
          <w:b/>
          <w:sz w:val="24"/>
          <w:szCs w:val="24"/>
        </w:rPr>
      </w:pPr>
      <w:r>
        <w:rPr>
          <w:sz w:val="20"/>
        </w:rPr>
        <w:t>Abbreviations:</w:t>
      </w:r>
      <w:r>
        <w:rPr>
          <w:spacing w:val="-2"/>
          <w:sz w:val="20"/>
        </w:rPr>
        <w:t xml:space="preserve"> </w:t>
      </w:r>
      <w:r>
        <w:rPr>
          <w:sz w:val="20"/>
        </w:rPr>
        <w:t>alveolar differenti</w:t>
      </w:r>
      <w:r w:rsidR="000E4E36">
        <w:rPr>
          <w:sz w:val="20"/>
        </w:rPr>
        <w:t>ation intermediate cells (ADI)</w:t>
      </w:r>
    </w:p>
    <w:p w14:paraId="49929C86" w14:textId="77777777" w:rsidR="00F2081F" w:rsidRDefault="00F2081F">
      <w:pPr>
        <w:spacing w:before="75" w:line="259" w:lineRule="auto"/>
        <w:ind w:left="1096" w:right="1322"/>
        <w:rPr>
          <w:rFonts w:ascii="Arial" w:hAnsi="Arial" w:cs="Arial"/>
          <w:b/>
          <w:sz w:val="24"/>
          <w:szCs w:val="24"/>
        </w:rPr>
      </w:pPr>
    </w:p>
    <w:p w14:paraId="3CCDE7D8" w14:textId="424428C7" w:rsidR="00F2081F" w:rsidRDefault="00F2081F">
      <w:pPr>
        <w:rPr>
          <w:rFonts w:ascii="Arial" w:hAnsi="Arial" w:cs="Arial"/>
          <w:b/>
          <w:sz w:val="24"/>
          <w:szCs w:val="24"/>
        </w:rPr>
      </w:pPr>
      <w:r>
        <w:rPr>
          <w:rFonts w:ascii="Arial" w:hAnsi="Arial" w:cs="Arial"/>
          <w:b/>
          <w:sz w:val="24"/>
          <w:szCs w:val="24"/>
        </w:rPr>
        <w:br w:type="page"/>
      </w:r>
    </w:p>
    <w:p w14:paraId="24CADC45" w14:textId="01675523" w:rsidR="00182FB2" w:rsidRPr="006F5116" w:rsidRDefault="00F2081F">
      <w:pPr>
        <w:spacing w:before="75" w:line="259" w:lineRule="auto"/>
        <w:ind w:left="1096" w:right="1322"/>
        <w:rPr>
          <w:rFonts w:ascii="Arial" w:hAnsi="Arial" w:cs="Arial"/>
          <w:sz w:val="24"/>
          <w:szCs w:val="24"/>
        </w:rPr>
      </w:pPr>
      <w:r>
        <w:rPr>
          <w:rFonts w:ascii="Arial" w:hAnsi="Arial" w:cs="Arial"/>
          <w:b/>
          <w:sz w:val="24"/>
          <w:szCs w:val="24"/>
        </w:rPr>
        <w:lastRenderedPageBreak/>
        <w:t>Supplementary Table 2</w:t>
      </w:r>
      <w:r w:rsidR="0023789A" w:rsidRPr="006F5116">
        <w:rPr>
          <w:rFonts w:ascii="Arial" w:hAnsi="Arial" w:cs="Arial"/>
          <w:b/>
          <w:sz w:val="24"/>
          <w:szCs w:val="24"/>
        </w:rPr>
        <w:t xml:space="preserve">: </w:t>
      </w:r>
      <w:r w:rsidR="0023789A">
        <w:rPr>
          <w:rFonts w:ascii="Arial" w:hAnsi="Arial" w:cs="Arial"/>
          <w:sz w:val="24"/>
          <w:szCs w:val="24"/>
        </w:rPr>
        <w:t>Description and unit of the parameters chosen for the lung function analysis using whole body plethysmography with a gas analyzer</w:t>
      </w:r>
    </w:p>
    <w:p w14:paraId="15710DC6" w14:textId="77777777" w:rsidR="00182FB2" w:rsidRPr="006F5116" w:rsidRDefault="00182FB2">
      <w:pPr>
        <w:pStyle w:val="Corpotesto"/>
        <w:spacing w:before="5"/>
        <w:rPr>
          <w:rFonts w:ascii="Arial" w:hAnsi="Arial" w:cs="Arial"/>
        </w:rPr>
      </w:pPr>
    </w:p>
    <w:p w14:paraId="2D2A1C14" w14:textId="77777777" w:rsidR="00182FB2" w:rsidRDefault="00182FB2">
      <w:pPr>
        <w:spacing w:line="261" w:lineRule="auto"/>
        <w:rPr>
          <w:rFonts w:ascii="Arial" w:hAnsi="Arial" w:cs="Arial"/>
          <w:sz w:val="24"/>
          <w:szCs w:val="24"/>
        </w:rPr>
      </w:pPr>
    </w:p>
    <w:tbl>
      <w:tblPr>
        <w:tblStyle w:val="Grigliatabella"/>
        <w:tblW w:w="0" w:type="auto"/>
        <w:tblLook w:val="04A0" w:firstRow="1" w:lastRow="0" w:firstColumn="1" w:lastColumn="0" w:noHBand="0" w:noVBand="1"/>
      </w:tblPr>
      <w:tblGrid>
        <w:gridCol w:w="1677"/>
        <w:gridCol w:w="7065"/>
        <w:gridCol w:w="2409"/>
      </w:tblGrid>
      <w:tr w:rsidR="00E4202E" w14:paraId="354D4CB0" w14:textId="77777777" w:rsidTr="00E4202E">
        <w:trPr>
          <w:trHeight w:val="308"/>
        </w:trPr>
        <w:tc>
          <w:tcPr>
            <w:tcW w:w="1677" w:type="dxa"/>
          </w:tcPr>
          <w:p w14:paraId="4383F91E" w14:textId="77777777" w:rsidR="00E4202E" w:rsidRPr="00245029" w:rsidRDefault="00E4202E" w:rsidP="003E13C0">
            <w:pPr>
              <w:tabs>
                <w:tab w:val="left" w:pos="1125"/>
              </w:tabs>
              <w:jc w:val="center"/>
              <w:rPr>
                <w:b/>
                <w:sz w:val="24"/>
              </w:rPr>
            </w:pPr>
            <w:r w:rsidRPr="00245029">
              <w:rPr>
                <w:b/>
                <w:sz w:val="24"/>
              </w:rPr>
              <w:t>Parameter</w:t>
            </w:r>
          </w:p>
        </w:tc>
        <w:tc>
          <w:tcPr>
            <w:tcW w:w="7065" w:type="dxa"/>
          </w:tcPr>
          <w:p w14:paraId="38F8C32C" w14:textId="77777777" w:rsidR="00E4202E" w:rsidRPr="00245029" w:rsidRDefault="00E4202E" w:rsidP="003E13C0">
            <w:pPr>
              <w:tabs>
                <w:tab w:val="left" w:pos="1125"/>
              </w:tabs>
              <w:jc w:val="center"/>
              <w:rPr>
                <w:b/>
                <w:sz w:val="24"/>
              </w:rPr>
            </w:pPr>
            <w:r w:rsidRPr="00245029">
              <w:rPr>
                <w:b/>
                <w:sz w:val="24"/>
              </w:rPr>
              <w:t>Description</w:t>
            </w:r>
          </w:p>
        </w:tc>
        <w:tc>
          <w:tcPr>
            <w:tcW w:w="2409" w:type="dxa"/>
          </w:tcPr>
          <w:p w14:paraId="3A644F91" w14:textId="77777777" w:rsidR="00E4202E" w:rsidRPr="00245029" w:rsidRDefault="00E4202E" w:rsidP="003E13C0">
            <w:pPr>
              <w:tabs>
                <w:tab w:val="left" w:pos="1125"/>
              </w:tabs>
              <w:jc w:val="center"/>
              <w:rPr>
                <w:b/>
                <w:sz w:val="24"/>
              </w:rPr>
            </w:pPr>
            <w:r>
              <w:rPr>
                <w:b/>
                <w:sz w:val="24"/>
              </w:rPr>
              <w:t>Unit</w:t>
            </w:r>
          </w:p>
        </w:tc>
      </w:tr>
      <w:tr w:rsidR="00E4202E" w14:paraId="181199AB" w14:textId="77777777" w:rsidTr="00E4202E">
        <w:trPr>
          <w:trHeight w:val="593"/>
        </w:trPr>
        <w:tc>
          <w:tcPr>
            <w:tcW w:w="1677" w:type="dxa"/>
            <w:vAlign w:val="center"/>
          </w:tcPr>
          <w:p w14:paraId="7183BBB3" w14:textId="77777777" w:rsidR="00E4202E" w:rsidRPr="005D4281" w:rsidRDefault="00E4202E" w:rsidP="003E13C0">
            <w:pPr>
              <w:tabs>
                <w:tab w:val="left" w:pos="1125"/>
              </w:tabs>
              <w:jc w:val="center"/>
              <w:rPr>
                <w:b/>
              </w:rPr>
            </w:pPr>
            <w:r w:rsidRPr="005D4281">
              <w:rPr>
                <w:b/>
              </w:rPr>
              <w:t>f</w:t>
            </w:r>
          </w:p>
        </w:tc>
        <w:tc>
          <w:tcPr>
            <w:tcW w:w="7065" w:type="dxa"/>
            <w:vAlign w:val="center"/>
          </w:tcPr>
          <w:p w14:paraId="65C4B1F8" w14:textId="77777777" w:rsidR="00E4202E" w:rsidRDefault="00E4202E" w:rsidP="003E13C0">
            <w:pPr>
              <w:tabs>
                <w:tab w:val="left" w:pos="1125"/>
              </w:tabs>
              <w:jc w:val="center"/>
            </w:pPr>
            <w:r>
              <w:t>respiratory rate</w:t>
            </w:r>
          </w:p>
        </w:tc>
        <w:tc>
          <w:tcPr>
            <w:tcW w:w="2409" w:type="dxa"/>
            <w:vAlign w:val="center"/>
          </w:tcPr>
          <w:p w14:paraId="45EC5F52" w14:textId="77777777" w:rsidR="00E4202E" w:rsidRDefault="00E4202E" w:rsidP="003E13C0">
            <w:pPr>
              <w:tabs>
                <w:tab w:val="left" w:pos="1125"/>
              </w:tabs>
              <w:jc w:val="center"/>
            </w:pPr>
            <w:r>
              <w:t>breaths per minute (</w:t>
            </w:r>
            <w:r w:rsidRPr="00245029">
              <w:rPr>
                <w:b/>
              </w:rPr>
              <w:t>BPM</w:t>
            </w:r>
            <w:r>
              <w:t>)</w:t>
            </w:r>
          </w:p>
        </w:tc>
      </w:tr>
      <w:tr w:rsidR="00E4202E" w14:paraId="6BEE1CA7" w14:textId="77777777" w:rsidTr="00E4202E">
        <w:trPr>
          <w:trHeight w:val="2044"/>
        </w:trPr>
        <w:tc>
          <w:tcPr>
            <w:tcW w:w="1677" w:type="dxa"/>
            <w:vAlign w:val="center"/>
          </w:tcPr>
          <w:p w14:paraId="7640F688" w14:textId="77777777" w:rsidR="00E4202E" w:rsidRPr="005D4281" w:rsidRDefault="00E4202E" w:rsidP="003E13C0">
            <w:pPr>
              <w:tabs>
                <w:tab w:val="left" w:pos="1125"/>
              </w:tabs>
              <w:jc w:val="center"/>
              <w:rPr>
                <w:b/>
              </w:rPr>
            </w:pPr>
            <w:r w:rsidRPr="005D4281">
              <w:rPr>
                <w:b/>
              </w:rPr>
              <w:t>Penh</w:t>
            </w:r>
          </w:p>
        </w:tc>
        <w:tc>
          <w:tcPr>
            <w:tcW w:w="7065" w:type="dxa"/>
            <w:vAlign w:val="center"/>
          </w:tcPr>
          <w:p w14:paraId="353EAF33" w14:textId="77777777" w:rsidR="00E4202E" w:rsidRDefault="00E4202E" w:rsidP="003E13C0">
            <w:pPr>
              <w:tabs>
                <w:tab w:val="left" w:pos="1125"/>
              </w:tabs>
              <w:jc w:val="center"/>
            </w:pPr>
            <w:r>
              <w:t>enhanced pause, metric for breathing control / airway function;</w:t>
            </w:r>
          </w:p>
          <w:p w14:paraId="40D411AB" w14:textId="77777777" w:rsidR="00E4202E" w:rsidRDefault="00E4202E" w:rsidP="003E13C0">
            <w:pPr>
              <w:tabs>
                <w:tab w:val="left" w:pos="1125"/>
              </w:tabs>
              <w:jc w:val="center"/>
            </w:pPr>
          </w:p>
          <w:p w14:paraId="22B6944E" w14:textId="77777777" w:rsidR="00E4202E" w:rsidRDefault="00E4202E" w:rsidP="003E13C0">
            <w:pPr>
              <w:tabs>
                <w:tab w:val="left" w:pos="1125"/>
              </w:tabs>
              <w:jc w:val="center"/>
            </w:pPr>
            <m:oMathPara>
              <m:oMath>
                <m:r>
                  <w:rPr>
                    <w:rFonts w:ascii="Cambria Math" w:hAnsi="Cambria Math"/>
                  </w:rPr>
                  <m:t>(</m:t>
                </m:r>
                <m:f>
                  <m:fPr>
                    <m:ctrlPr>
                      <w:rPr>
                        <w:rFonts w:ascii="Cambria Math" w:hAnsi="Cambria Math"/>
                        <w:i/>
                      </w:rPr>
                    </m:ctrlPr>
                  </m:fPr>
                  <m:num>
                    <m:r>
                      <w:rPr>
                        <w:rFonts w:ascii="Cambria Math" w:hAnsi="Cambria Math"/>
                      </w:rPr>
                      <m:t>PEF</m:t>
                    </m:r>
                  </m:num>
                  <m:den>
                    <m:r>
                      <w:rPr>
                        <w:rFonts w:ascii="Cambria Math" w:hAnsi="Cambria Math"/>
                      </w:rPr>
                      <m:t>PIF</m:t>
                    </m:r>
                  </m:den>
                </m:f>
                <m:r>
                  <w:rPr>
                    <w:rFonts w:ascii="Cambria Math" w:hAnsi="Cambria Math"/>
                  </w:rPr>
                  <m:t>)*(</m:t>
                </m:r>
                <m:f>
                  <m:fPr>
                    <m:ctrlPr>
                      <w:rPr>
                        <w:rFonts w:ascii="Cambria Math" w:hAnsi="Cambria Math"/>
                        <w:i/>
                      </w:rPr>
                    </m:ctrlPr>
                  </m:fPr>
                  <m:num>
                    <m:r>
                      <w:rPr>
                        <w:rFonts w:ascii="Cambria Math" w:hAnsi="Cambria Math"/>
                      </w:rPr>
                      <m:t>Te-Tr</m:t>
                    </m:r>
                  </m:num>
                  <m:den>
                    <m:r>
                      <w:rPr>
                        <w:rFonts w:ascii="Cambria Math" w:hAnsi="Cambria Math"/>
                      </w:rPr>
                      <m:t>Tr</m:t>
                    </m:r>
                  </m:den>
                </m:f>
                <m:r>
                  <w:rPr>
                    <w:rFonts w:ascii="Cambria Math" w:hAnsi="Cambria Math"/>
                  </w:rPr>
                  <m:t>)</m:t>
                </m:r>
              </m:oMath>
            </m:oMathPara>
          </w:p>
          <w:p w14:paraId="51643D3E" w14:textId="77777777" w:rsidR="00E4202E" w:rsidRDefault="00E4202E" w:rsidP="003E13C0">
            <w:pPr>
              <w:tabs>
                <w:tab w:val="left" w:pos="1125"/>
              </w:tabs>
              <w:jc w:val="center"/>
            </w:pPr>
          </w:p>
          <w:p w14:paraId="0D8E4340" w14:textId="77777777" w:rsidR="00E4202E" w:rsidRDefault="00E4202E" w:rsidP="003E13C0">
            <w:pPr>
              <w:tabs>
                <w:tab w:val="left" w:pos="1125"/>
              </w:tabs>
              <w:jc w:val="center"/>
            </w:pPr>
          </w:p>
        </w:tc>
        <w:tc>
          <w:tcPr>
            <w:tcW w:w="2409" w:type="dxa"/>
            <w:vAlign w:val="center"/>
          </w:tcPr>
          <w:p w14:paraId="25B6ABEB" w14:textId="77777777" w:rsidR="00E4202E" w:rsidRDefault="00E4202E" w:rsidP="003E13C0">
            <w:pPr>
              <w:tabs>
                <w:tab w:val="left" w:pos="1125"/>
              </w:tabs>
              <w:jc w:val="center"/>
            </w:pPr>
            <w:r>
              <w:t>/</w:t>
            </w:r>
          </w:p>
        </w:tc>
      </w:tr>
      <w:tr w:rsidR="00E4202E" w14:paraId="713A3B5D" w14:textId="77777777" w:rsidTr="00E4202E">
        <w:trPr>
          <w:trHeight w:val="285"/>
        </w:trPr>
        <w:tc>
          <w:tcPr>
            <w:tcW w:w="1677" w:type="dxa"/>
            <w:vAlign w:val="center"/>
          </w:tcPr>
          <w:p w14:paraId="28CE1B0B" w14:textId="77777777" w:rsidR="00E4202E" w:rsidRPr="005D4281" w:rsidRDefault="00E4202E" w:rsidP="003E13C0">
            <w:pPr>
              <w:tabs>
                <w:tab w:val="left" w:pos="1125"/>
              </w:tabs>
              <w:jc w:val="center"/>
              <w:rPr>
                <w:b/>
              </w:rPr>
            </w:pPr>
            <w:r w:rsidRPr="005D4281">
              <w:rPr>
                <w:b/>
              </w:rPr>
              <w:t>PEF</w:t>
            </w:r>
          </w:p>
        </w:tc>
        <w:tc>
          <w:tcPr>
            <w:tcW w:w="7065" w:type="dxa"/>
            <w:vAlign w:val="center"/>
          </w:tcPr>
          <w:p w14:paraId="05F04FE3" w14:textId="77777777" w:rsidR="00E4202E" w:rsidRDefault="00E4202E" w:rsidP="003E13C0">
            <w:pPr>
              <w:tabs>
                <w:tab w:val="left" w:pos="1125"/>
              </w:tabs>
              <w:jc w:val="center"/>
            </w:pPr>
            <w:r>
              <w:t>peak expiratory flow of breath</w:t>
            </w:r>
          </w:p>
        </w:tc>
        <w:tc>
          <w:tcPr>
            <w:tcW w:w="2409" w:type="dxa"/>
            <w:vAlign w:val="center"/>
          </w:tcPr>
          <w:p w14:paraId="6F35779A" w14:textId="77777777" w:rsidR="00E4202E" w:rsidRPr="005D4281" w:rsidRDefault="00E4202E" w:rsidP="003E13C0">
            <w:pPr>
              <w:tabs>
                <w:tab w:val="left" w:pos="1125"/>
              </w:tabs>
              <w:jc w:val="center"/>
              <w:rPr>
                <w:b/>
              </w:rPr>
            </w:pPr>
            <w:r w:rsidRPr="005D4281">
              <w:rPr>
                <w:b/>
              </w:rPr>
              <w:t>ml/s</w:t>
            </w:r>
          </w:p>
        </w:tc>
      </w:tr>
      <w:tr w:rsidR="00E4202E" w14:paraId="2A3BD767" w14:textId="77777777" w:rsidTr="00E4202E">
        <w:trPr>
          <w:trHeight w:val="308"/>
        </w:trPr>
        <w:tc>
          <w:tcPr>
            <w:tcW w:w="1677" w:type="dxa"/>
            <w:vAlign w:val="center"/>
          </w:tcPr>
          <w:p w14:paraId="620458B1" w14:textId="77777777" w:rsidR="00E4202E" w:rsidRPr="005D4281" w:rsidRDefault="00E4202E" w:rsidP="003E13C0">
            <w:pPr>
              <w:tabs>
                <w:tab w:val="left" w:pos="1125"/>
              </w:tabs>
              <w:jc w:val="center"/>
              <w:rPr>
                <w:b/>
              </w:rPr>
            </w:pPr>
            <w:r w:rsidRPr="005D4281">
              <w:rPr>
                <w:b/>
              </w:rPr>
              <w:t>PIF</w:t>
            </w:r>
          </w:p>
        </w:tc>
        <w:tc>
          <w:tcPr>
            <w:tcW w:w="7065" w:type="dxa"/>
            <w:vAlign w:val="center"/>
          </w:tcPr>
          <w:p w14:paraId="5BCB6C85" w14:textId="77777777" w:rsidR="00E4202E" w:rsidRDefault="00E4202E" w:rsidP="003E13C0">
            <w:pPr>
              <w:tabs>
                <w:tab w:val="left" w:pos="1125"/>
              </w:tabs>
              <w:jc w:val="center"/>
            </w:pPr>
            <w:r>
              <w:t>peak inspiratory flow of breath</w:t>
            </w:r>
          </w:p>
        </w:tc>
        <w:tc>
          <w:tcPr>
            <w:tcW w:w="2409" w:type="dxa"/>
            <w:vAlign w:val="center"/>
          </w:tcPr>
          <w:p w14:paraId="260F0B93" w14:textId="77777777" w:rsidR="00E4202E" w:rsidRPr="005D4281" w:rsidRDefault="00E4202E" w:rsidP="003E13C0">
            <w:pPr>
              <w:tabs>
                <w:tab w:val="left" w:pos="1125"/>
              </w:tabs>
              <w:jc w:val="center"/>
              <w:rPr>
                <w:b/>
              </w:rPr>
            </w:pPr>
            <w:r w:rsidRPr="005D4281">
              <w:rPr>
                <w:b/>
              </w:rPr>
              <w:t>ml/s</w:t>
            </w:r>
          </w:p>
        </w:tc>
      </w:tr>
      <w:tr w:rsidR="00E4202E" w14:paraId="1B0C0DC7" w14:textId="77777777" w:rsidTr="00E4202E">
        <w:trPr>
          <w:trHeight w:val="285"/>
        </w:trPr>
        <w:tc>
          <w:tcPr>
            <w:tcW w:w="1677" w:type="dxa"/>
            <w:vAlign w:val="center"/>
          </w:tcPr>
          <w:p w14:paraId="54C34B74" w14:textId="77777777" w:rsidR="00E4202E" w:rsidRPr="005D4281" w:rsidRDefault="00E4202E" w:rsidP="003E13C0">
            <w:pPr>
              <w:tabs>
                <w:tab w:val="left" w:pos="1125"/>
              </w:tabs>
              <w:jc w:val="center"/>
              <w:rPr>
                <w:b/>
              </w:rPr>
            </w:pPr>
            <w:r w:rsidRPr="005D4281">
              <w:rPr>
                <w:b/>
              </w:rPr>
              <w:t>Te</w:t>
            </w:r>
          </w:p>
        </w:tc>
        <w:tc>
          <w:tcPr>
            <w:tcW w:w="7065" w:type="dxa"/>
            <w:vAlign w:val="center"/>
          </w:tcPr>
          <w:p w14:paraId="63329474" w14:textId="77777777" w:rsidR="00E4202E" w:rsidRDefault="00E4202E" w:rsidP="003E13C0">
            <w:pPr>
              <w:tabs>
                <w:tab w:val="left" w:pos="1125"/>
              </w:tabs>
              <w:jc w:val="center"/>
            </w:pPr>
            <w:r>
              <w:t>expiratory time</w:t>
            </w:r>
          </w:p>
        </w:tc>
        <w:tc>
          <w:tcPr>
            <w:tcW w:w="2409" w:type="dxa"/>
            <w:vAlign w:val="center"/>
          </w:tcPr>
          <w:p w14:paraId="267614E3" w14:textId="77777777" w:rsidR="00E4202E" w:rsidRDefault="00E4202E" w:rsidP="003E13C0">
            <w:pPr>
              <w:tabs>
                <w:tab w:val="left" w:pos="1125"/>
              </w:tabs>
              <w:jc w:val="center"/>
            </w:pPr>
            <w:r>
              <w:t>s</w:t>
            </w:r>
          </w:p>
        </w:tc>
      </w:tr>
      <w:tr w:rsidR="00E4202E" w14:paraId="3FA32F46" w14:textId="77777777" w:rsidTr="00E4202E">
        <w:trPr>
          <w:trHeight w:val="571"/>
        </w:trPr>
        <w:tc>
          <w:tcPr>
            <w:tcW w:w="1677" w:type="dxa"/>
            <w:vAlign w:val="center"/>
          </w:tcPr>
          <w:p w14:paraId="38793F72" w14:textId="77777777" w:rsidR="00E4202E" w:rsidRPr="005D4281" w:rsidRDefault="00E4202E" w:rsidP="003E13C0">
            <w:pPr>
              <w:tabs>
                <w:tab w:val="left" w:pos="1125"/>
              </w:tabs>
              <w:jc w:val="center"/>
              <w:rPr>
                <w:b/>
              </w:rPr>
            </w:pPr>
            <w:r w:rsidRPr="005D4281">
              <w:rPr>
                <w:b/>
              </w:rPr>
              <w:t>Tr</w:t>
            </w:r>
          </w:p>
        </w:tc>
        <w:tc>
          <w:tcPr>
            <w:tcW w:w="7065" w:type="dxa"/>
            <w:vAlign w:val="center"/>
          </w:tcPr>
          <w:p w14:paraId="1E83BC14" w14:textId="77777777" w:rsidR="00E4202E" w:rsidRDefault="00E4202E" w:rsidP="003E13C0">
            <w:pPr>
              <w:tabs>
                <w:tab w:val="left" w:pos="1125"/>
              </w:tabs>
              <w:jc w:val="center"/>
            </w:pPr>
            <w:r>
              <w:t>relaxation time (time required to exhale 65 % of breath volume)</w:t>
            </w:r>
          </w:p>
        </w:tc>
        <w:tc>
          <w:tcPr>
            <w:tcW w:w="2409" w:type="dxa"/>
            <w:vAlign w:val="center"/>
          </w:tcPr>
          <w:p w14:paraId="3ED2FF91" w14:textId="77777777" w:rsidR="00E4202E" w:rsidRDefault="00E4202E" w:rsidP="003E13C0">
            <w:pPr>
              <w:tabs>
                <w:tab w:val="left" w:pos="1125"/>
              </w:tabs>
              <w:jc w:val="center"/>
            </w:pPr>
            <w:r>
              <w:t>s</w:t>
            </w:r>
          </w:p>
        </w:tc>
      </w:tr>
      <w:tr w:rsidR="00E4202E" w14:paraId="795112BE" w14:textId="77777777" w:rsidTr="00E4202E">
        <w:trPr>
          <w:trHeight w:val="593"/>
        </w:trPr>
        <w:tc>
          <w:tcPr>
            <w:tcW w:w="1677" w:type="dxa"/>
            <w:vAlign w:val="center"/>
          </w:tcPr>
          <w:p w14:paraId="725962D9" w14:textId="77777777" w:rsidR="00E4202E" w:rsidRPr="005D4281" w:rsidRDefault="00E4202E" w:rsidP="003E13C0">
            <w:pPr>
              <w:tabs>
                <w:tab w:val="left" w:pos="1125"/>
              </w:tabs>
              <w:jc w:val="center"/>
              <w:rPr>
                <w:b/>
              </w:rPr>
            </w:pPr>
            <w:r w:rsidRPr="005D4281">
              <w:rPr>
                <w:b/>
              </w:rPr>
              <w:t>EF</w:t>
            </w:r>
            <w:r w:rsidRPr="005D4281">
              <w:rPr>
                <w:b/>
                <w:vertAlign w:val="subscript"/>
              </w:rPr>
              <w:t>50</w:t>
            </w:r>
          </w:p>
        </w:tc>
        <w:tc>
          <w:tcPr>
            <w:tcW w:w="7065" w:type="dxa"/>
            <w:vAlign w:val="center"/>
          </w:tcPr>
          <w:p w14:paraId="6A32178A" w14:textId="77777777" w:rsidR="00E4202E" w:rsidRDefault="00E4202E" w:rsidP="003E13C0">
            <w:pPr>
              <w:tabs>
                <w:tab w:val="left" w:pos="1125"/>
              </w:tabs>
              <w:jc w:val="center"/>
            </w:pPr>
            <w:r>
              <w:t>mid-expiratory flow (e</w:t>
            </w:r>
            <w:r w:rsidRPr="00245029">
              <w:t>xpiratory flow at 50% ex</w:t>
            </w:r>
            <w:r>
              <w:t xml:space="preserve">haled </w:t>
            </w:r>
            <w:r w:rsidRPr="00245029">
              <w:t>volume</w:t>
            </w:r>
            <w:r>
              <w:t>)</w:t>
            </w:r>
          </w:p>
        </w:tc>
        <w:tc>
          <w:tcPr>
            <w:tcW w:w="2409" w:type="dxa"/>
            <w:vAlign w:val="center"/>
          </w:tcPr>
          <w:p w14:paraId="1EBDFAF4" w14:textId="77777777" w:rsidR="00E4202E" w:rsidRDefault="00E4202E" w:rsidP="003E13C0">
            <w:pPr>
              <w:tabs>
                <w:tab w:val="left" w:pos="1125"/>
              </w:tabs>
              <w:jc w:val="center"/>
            </w:pPr>
            <w:r>
              <w:t>ml/s</w:t>
            </w:r>
          </w:p>
        </w:tc>
      </w:tr>
      <w:tr w:rsidR="00E4202E" w14:paraId="322DFD7A" w14:textId="77777777" w:rsidTr="00E4202E">
        <w:trPr>
          <w:trHeight w:val="285"/>
        </w:trPr>
        <w:tc>
          <w:tcPr>
            <w:tcW w:w="1677" w:type="dxa"/>
            <w:vAlign w:val="center"/>
          </w:tcPr>
          <w:p w14:paraId="3648F464" w14:textId="77777777" w:rsidR="00E4202E" w:rsidRPr="005D4281" w:rsidRDefault="00E4202E" w:rsidP="003E13C0">
            <w:pPr>
              <w:tabs>
                <w:tab w:val="left" w:pos="1125"/>
              </w:tabs>
              <w:jc w:val="center"/>
              <w:rPr>
                <w:b/>
                <w:vertAlign w:val="subscript"/>
              </w:rPr>
            </w:pPr>
            <w:r w:rsidRPr="005D4281">
              <w:rPr>
                <w:b/>
              </w:rPr>
              <w:t>vO</w:t>
            </w:r>
            <w:r w:rsidRPr="005D4281">
              <w:rPr>
                <w:b/>
                <w:vertAlign w:val="subscript"/>
              </w:rPr>
              <w:t>2</w:t>
            </w:r>
          </w:p>
        </w:tc>
        <w:tc>
          <w:tcPr>
            <w:tcW w:w="7065" w:type="dxa"/>
            <w:vAlign w:val="center"/>
          </w:tcPr>
          <w:p w14:paraId="27D4736D" w14:textId="77777777" w:rsidR="00E4202E" w:rsidRPr="0009137D" w:rsidRDefault="00E4202E" w:rsidP="003E13C0">
            <w:pPr>
              <w:tabs>
                <w:tab w:val="left" w:pos="1125"/>
              </w:tabs>
              <w:jc w:val="center"/>
              <w:rPr>
                <w:vertAlign w:val="subscript"/>
              </w:rPr>
            </w:pPr>
            <w:r>
              <w:t>minute volume of O</w:t>
            </w:r>
            <w:r>
              <w:rPr>
                <w:vertAlign w:val="subscript"/>
              </w:rPr>
              <w:t>2</w:t>
            </w:r>
          </w:p>
        </w:tc>
        <w:tc>
          <w:tcPr>
            <w:tcW w:w="2409" w:type="dxa"/>
            <w:vAlign w:val="center"/>
          </w:tcPr>
          <w:p w14:paraId="1C5CE0EF" w14:textId="77777777" w:rsidR="00E4202E" w:rsidRDefault="00E4202E" w:rsidP="003E13C0">
            <w:pPr>
              <w:tabs>
                <w:tab w:val="left" w:pos="1125"/>
              </w:tabs>
              <w:jc w:val="center"/>
            </w:pPr>
            <w:r>
              <w:t>ml/min</w:t>
            </w:r>
          </w:p>
        </w:tc>
      </w:tr>
      <w:tr w:rsidR="00E4202E" w14:paraId="29E1588C" w14:textId="77777777" w:rsidTr="00E4202E">
        <w:trPr>
          <w:trHeight w:val="263"/>
        </w:trPr>
        <w:tc>
          <w:tcPr>
            <w:tcW w:w="1677" w:type="dxa"/>
            <w:vAlign w:val="center"/>
          </w:tcPr>
          <w:p w14:paraId="29620431" w14:textId="77777777" w:rsidR="00E4202E" w:rsidRPr="005D4281" w:rsidRDefault="00E4202E" w:rsidP="003E13C0">
            <w:pPr>
              <w:tabs>
                <w:tab w:val="left" w:pos="1125"/>
              </w:tabs>
              <w:jc w:val="center"/>
              <w:rPr>
                <w:b/>
                <w:vertAlign w:val="subscript"/>
              </w:rPr>
            </w:pPr>
            <w:r w:rsidRPr="005D4281">
              <w:rPr>
                <w:b/>
              </w:rPr>
              <w:t>vCO</w:t>
            </w:r>
            <w:r w:rsidRPr="005D4281">
              <w:rPr>
                <w:b/>
                <w:vertAlign w:val="subscript"/>
              </w:rPr>
              <w:t>2</w:t>
            </w:r>
          </w:p>
        </w:tc>
        <w:tc>
          <w:tcPr>
            <w:tcW w:w="7065" w:type="dxa"/>
            <w:vAlign w:val="center"/>
          </w:tcPr>
          <w:p w14:paraId="3047A198" w14:textId="77777777" w:rsidR="00E4202E" w:rsidRDefault="00E4202E" w:rsidP="003E13C0">
            <w:pPr>
              <w:tabs>
                <w:tab w:val="left" w:pos="1125"/>
              </w:tabs>
              <w:jc w:val="center"/>
            </w:pPr>
            <w:r>
              <w:t>minute volume of CO</w:t>
            </w:r>
            <w:r>
              <w:rPr>
                <w:vertAlign w:val="subscript"/>
              </w:rPr>
              <w:t>2</w:t>
            </w:r>
          </w:p>
        </w:tc>
        <w:tc>
          <w:tcPr>
            <w:tcW w:w="2409" w:type="dxa"/>
            <w:vAlign w:val="center"/>
          </w:tcPr>
          <w:p w14:paraId="470F1D3C" w14:textId="77777777" w:rsidR="00E4202E" w:rsidRDefault="00E4202E" w:rsidP="003E13C0">
            <w:pPr>
              <w:tabs>
                <w:tab w:val="left" w:pos="1125"/>
              </w:tabs>
              <w:jc w:val="center"/>
            </w:pPr>
            <w:r>
              <w:t>ml/min</w:t>
            </w:r>
          </w:p>
        </w:tc>
      </w:tr>
    </w:tbl>
    <w:p w14:paraId="450EACDB" w14:textId="77777777" w:rsidR="00E4202E" w:rsidRDefault="00E4202E" w:rsidP="00E4202E">
      <w:pPr>
        <w:tabs>
          <w:tab w:val="left" w:pos="1125"/>
        </w:tabs>
        <w:jc w:val="both"/>
      </w:pPr>
    </w:p>
    <w:p w14:paraId="5F0A17A9" w14:textId="77777777" w:rsidR="00E4202E" w:rsidRDefault="00E4202E" w:rsidP="00E4202E">
      <w:pPr>
        <w:tabs>
          <w:tab w:val="left" w:pos="1125"/>
        </w:tabs>
        <w:jc w:val="both"/>
      </w:pPr>
      <w:r>
        <w:t xml:space="preserve">References: </w:t>
      </w:r>
    </w:p>
    <w:p w14:paraId="213AA0E3" w14:textId="77777777" w:rsidR="00E4202E" w:rsidRPr="00245029" w:rsidRDefault="00E4202E" w:rsidP="00E4202E">
      <w:pPr>
        <w:tabs>
          <w:tab w:val="left" w:pos="1125"/>
        </w:tabs>
        <w:jc w:val="both"/>
      </w:pPr>
      <w:r w:rsidRPr="0009137D">
        <w:rPr>
          <w:b/>
        </w:rPr>
        <w:t>Menachery VD</w:t>
      </w:r>
      <w:r w:rsidRPr="0009137D">
        <w:t>, Gralinski LE, Baric RS, Ferris MT. New Metrics for Evaluating Viral Respiratory Pathogenesis. PLoS One. 2015 Jun 26;10</w:t>
      </w:r>
      <w:r>
        <w:t xml:space="preserve"> </w:t>
      </w:r>
      <w:r w:rsidRPr="0009137D">
        <w:t>(6):e0131451. doi: 10.1371/journal.pone.0131451. PMID: 26115403; PMCID: PMC4482571.</w:t>
      </w:r>
    </w:p>
    <w:p w14:paraId="613AECEB" w14:textId="77777777" w:rsidR="007C5860" w:rsidRDefault="007C5860">
      <w:pPr>
        <w:spacing w:line="261" w:lineRule="auto"/>
        <w:rPr>
          <w:rFonts w:ascii="Arial" w:hAnsi="Arial" w:cs="Arial"/>
          <w:sz w:val="24"/>
          <w:szCs w:val="24"/>
        </w:rPr>
      </w:pPr>
    </w:p>
    <w:p w14:paraId="2C9FE603" w14:textId="77777777" w:rsidR="007C5860" w:rsidRDefault="007C5860">
      <w:pPr>
        <w:spacing w:line="261" w:lineRule="auto"/>
        <w:rPr>
          <w:rFonts w:ascii="Arial" w:hAnsi="Arial" w:cs="Arial"/>
          <w:sz w:val="24"/>
          <w:szCs w:val="24"/>
        </w:rPr>
      </w:pPr>
    </w:p>
    <w:p w14:paraId="0D47D77C" w14:textId="77777777" w:rsidR="007C5860" w:rsidRDefault="007C5860">
      <w:pPr>
        <w:spacing w:line="261" w:lineRule="auto"/>
        <w:rPr>
          <w:rFonts w:ascii="Arial" w:hAnsi="Arial" w:cs="Arial"/>
          <w:sz w:val="24"/>
          <w:szCs w:val="24"/>
        </w:rPr>
      </w:pPr>
    </w:p>
    <w:p w14:paraId="18227416" w14:textId="77777777" w:rsidR="007C5860" w:rsidRDefault="007C5860">
      <w:pPr>
        <w:spacing w:line="261" w:lineRule="auto"/>
        <w:rPr>
          <w:rFonts w:ascii="Arial" w:hAnsi="Arial" w:cs="Arial"/>
          <w:sz w:val="24"/>
          <w:szCs w:val="24"/>
        </w:rPr>
      </w:pPr>
    </w:p>
    <w:p w14:paraId="7CCC20C4" w14:textId="77777777" w:rsidR="007C5860" w:rsidRDefault="007C5860">
      <w:pPr>
        <w:spacing w:line="261" w:lineRule="auto"/>
        <w:rPr>
          <w:rFonts w:ascii="Arial" w:hAnsi="Arial" w:cs="Arial"/>
          <w:sz w:val="24"/>
          <w:szCs w:val="24"/>
        </w:rPr>
      </w:pPr>
    </w:p>
    <w:p w14:paraId="3E1208EC" w14:textId="77777777" w:rsidR="007C5860" w:rsidRPr="006F5116" w:rsidRDefault="007C5860">
      <w:pPr>
        <w:spacing w:line="261" w:lineRule="auto"/>
        <w:rPr>
          <w:rFonts w:ascii="Arial" w:hAnsi="Arial" w:cs="Arial"/>
          <w:sz w:val="24"/>
          <w:szCs w:val="24"/>
        </w:rPr>
        <w:sectPr w:rsidR="007C5860" w:rsidRPr="006F5116">
          <w:pgSz w:w="11910" w:h="16840"/>
          <w:pgMar w:top="1320" w:right="140" w:bottom="280" w:left="320" w:header="720" w:footer="720" w:gutter="0"/>
          <w:cols w:space="720"/>
        </w:sectPr>
      </w:pPr>
    </w:p>
    <w:p w14:paraId="54ED1A2D" w14:textId="67D9B262" w:rsidR="00182FB2" w:rsidRDefault="0023789A">
      <w:pPr>
        <w:spacing w:before="75" w:line="259" w:lineRule="auto"/>
        <w:ind w:left="1096" w:right="1382"/>
        <w:rPr>
          <w:rFonts w:ascii="Arial" w:hAnsi="Arial" w:cs="Arial"/>
          <w:sz w:val="24"/>
          <w:szCs w:val="24"/>
        </w:rPr>
      </w:pPr>
      <w:r w:rsidRPr="006F5116">
        <w:rPr>
          <w:rFonts w:ascii="Arial" w:hAnsi="Arial" w:cs="Arial"/>
          <w:b/>
          <w:sz w:val="24"/>
          <w:szCs w:val="24"/>
        </w:rPr>
        <w:lastRenderedPageBreak/>
        <w:t xml:space="preserve">Supplementary Table </w:t>
      </w:r>
      <w:r w:rsidR="00F2081F">
        <w:rPr>
          <w:rFonts w:ascii="Arial" w:hAnsi="Arial" w:cs="Arial"/>
          <w:b/>
          <w:sz w:val="24"/>
          <w:szCs w:val="24"/>
        </w:rPr>
        <w:t>3</w:t>
      </w:r>
      <w:r w:rsidRPr="006F5116">
        <w:rPr>
          <w:rFonts w:ascii="Arial" w:hAnsi="Arial" w:cs="Arial"/>
          <w:b/>
          <w:sz w:val="24"/>
          <w:szCs w:val="24"/>
        </w:rPr>
        <w:t xml:space="preserve">: </w:t>
      </w:r>
      <w:r w:rsidRPr="006F5116">
        <w:rPr>
          <w:rFonts w:ascii="Arial" w:hAnsi="Arial" w:cs="Arial"/>
          <w:sz w:val="24"/>
          <w:szCs w:val="24"/>
        </w:rPr>
        <w:t>Primary antibodies, visualization method, dilution, clonality and</w:t>
      </w:r>
      <w:r w:rsidRPr="006F5116">
        <w:rPr>
          <w:rFonts w:ascii="Arial" w:hAnsi="Arial" w:cs="Arial"/>
          <w:spacing w:val="1"/>
          <w:sz w:val="24"/>
          <w:szCs w:val="24"/>
        </w:rPr>
        <w:t xml:space="preserve"> </w:t>
      </w:r>
      <w:r w:rsidRPr="006F5116">
        <w:rPr>
          <w:rFonts w:ascii="Arial" w:hAnsi="Arial" w:cs="Arial"/>
          <w:sz w:val="24"/>
          <w:szCs w:val="24"/>
        </w:rPr>
        <w:t>host species, secondary antibody as well as positive controls used for immunohistochemical</w:t>
      </w:r>
      <w:r w:rsidR="005A1A3B">
        <w:rPr>
          <w:rFonts w:ascii="Arial" w:hAnsi="Arial" w:cs="Arial"/>
          <w:sz w:val="24"/>
          <w:szCs w:val="24"/>
        </w:rPr>
        <w:t xml:space="preserve"> and immunofluorescence</w:t>
      </w:r>
      <w:r w:rsidR="007C5860">
        <w:rPr>
          <w:rFonts w:ascii="Arial" w:hAnsi="Arial" w:cs="Arial"/>
          <w:sz w:val="24"/>
          <w:szCs w:val="24"/>
        </w:rPr>
        <w:t xml:space="preserve"> </w:t>
      </w:r>
      <w:r w:rsidRPr="006F5116">
        <w:rPr>
          <w:rFonts w:ascii="Arial" w:hAnsi="Arial" w:cs="Arial"/>
          <w:spacing w:val="-59"/>
          <w:sz w:val="24"/>
          <w:szCs w:val="24"/>
        </w:rPr>
        <w:t xml:space="preserve"> </w:t>
      </w:r>
      <w:r w:rsidRPr="006F5116">
        <w:rPr>
          <w:rFonts w:ascii="Arial" w:hAnsi="Arial" w:cs="Arial"/>
          <w:sz w:val="24"/>
          <w:szCs w:val="24"/>
        </w:rPr>
        <w:t>investigations.</w:t>
      </w:r>
    </w:p>
    <w:p w14:paraId="27122563" w14:textId="77777777" w:rsidR="00182FB2" w:rsidRPr="006F5116" w:rsidRDefault="00182FB2">
      <w:pPr>
        <w:pStyle w:val="Corpotesto"/>
        <w:rPr>
          <w:rFonts w:ascii="Arial" w:hAnsi="Arial" w:cs="Arial"/>
        </w:rPr>
      </w:pPr>
    </w:p>
    <w:tbl>
      <w:tblPr>
        <w:tblStyle w:val="Tabellagriglia6acolori"/>
        <w:tblW w:w="0" w:type="auto"/>
        <w:tblLook w:val="04A0" w:firstRow="1" w:lastRow="0" w:firstColumn="1" w:lastColumn="0" w:noHBand="0" w:noVBand="1"/>
      </w:tblPr>
      <w:tblGrid>
        <w:gridCol w:w="2332"/>
        <w:gridCol w:w="1526"/>
        <w:gridCol w:w="1045"/>
        <w:gridCol w:w="1013"/>
        <w:gridCol w:w="1828"/>
        <w:gridCol w:w="1095"/>
        <w:gridCol w:w="1020"/>
        <w:gridCol w:w="1581"/>
      </w:tblGrid>
      <w:tr w:rsidR="0045645E" w14:paraId="5C8561D3" w14:textId="77777777" w:rsidTr="0045645E">
        <w:trPr>
          <w:cnfStyle w:val="100000000000" w:firstRow="1" w:lastRow="0" w:firstColumn="0" w:lastColumn="0" w:oddVBand="0" w:evenVBand="0" w:oddHBand="0"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2521" w:type="dxa"/>
            <w:vMerge w:val="restart"/>
            <w:hideMark/>
          </w:tcPr>
          <w:p w14:paraId="1CBADB8D" w14:textId="77777777" w:rsidR="0045645E" w:rsidRDefault="0045645E">
            <w:pPr>
              <w:jc w:val="center"/>
              <w:rPr>
                <w:rFonts w:ascii="Arial" w:eastAsiaTheme="minorHAnsi" w:hAnsi="Arial" w:cs="Arial"/>
                <w:sz w:val="20"/>
                <w:szCs w:val="20"/>
              </w:rPr>
            </w:pPr>
            <w:r>
              <w:rPr>
                <w:rFonts w:ascii="Arial" w:hAnsi="Arial" w:cs="Arial"/>
                <w:sz w:val="20"/>
                <w:szCs w:val="20"/>
              </w:rPr>
              <w:t>Primary antibody</w:t>
            </w:r>
          </w:p>
        </w:tc>
        <w:tc>
          <w:tcPr>
            <w:tcW w:w="1561" w:type="dxa"/>
            <w:vMerge w:val="restart"/>
            <w:hideMark/>
          </w:tcPr>
          <w:p w14:paraId="47857994" w14:textId="77777777" w:rsidR="0045645E" w:rsidRDefault="0045645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Visualization method</w:t>
            </w:r>
          </w:p>
        </w:tc>
        <w:tc>
          <w:tcPr>
            <w:tcW w:w="2312" w:type="dxa"/>
            <w:gridSpan w:val="2"/>
            <w:hideMark/>
          </w:tcPr>
          <w:p w14:paraId="6695F5EF" w14:textId="77777777" w:rsidR="0045645E" w:rsidRDefault="0045645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Dilution</w:t>
            </w:r>
          </w:p>
        </w:tc>
        <w:tc>
          <w:tcPr>
            <w:tcW w:w="2045" w:type="dxa"/>
            <w:vMerge w:val="restart"/>
            <w:hideMark/>
          </w:tcPr>
          <w:p w14:paraId="2208C37E" w14:textId="77777777" w:rsidR="0045645E" w:rsidRDefault="0045645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Clonality, host species</w:t>
            </w:r>
          </w:p>
        </w:tc>
        <w:tc>
          <w:tcPr>
            <w:tcW w:w="2329" w:type="dxa"/>
            <w:gridSpan w:val="2"/>
            <w:hideMark/>
          </w:tcPr>
          <w:p w14:paraId="4540814E" w14:textId="77777777" w:rsidR="0045645E" w:rsidRDefault="0045645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Secondary antibody</w:t>
            </w:r>
          </w:p>
          <w:p w14:paraId="56AD6095" w14:textId="77777777" w:rsidR="0045645E" w:rsidRDefault="0045645E">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(1:200)</w:t>
            </w:r>
          </w:p>
        </w:tc>
        <w:tc>
          <w:tcPr>
            <w:tcW w:w="1761" w:type="dxa"/>
            <w:vMerge w:val="restart"/>
            <w:hideMark/>
          </w:tcPr>
          <w:p w14:paraId="545F0666" w14:textId="77777777" w:rsidR="0045645E" w:rsidRDefault="0045645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Positive control</w:t>
            </w:r>
          </w:p>
        </w:tc>
      </w:tr>
      <w:tr w:rsidR="0045645E" w14:paraId="3C26B9FA" w14:textId="77777777" w:rsidTr="0045645E">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0" w:type="auto"/>
            <w:vMerge/>
            <w:hideMark/>
          </w:tcPr>
          <w:p w14:paraId="0406D5A4" w14:textId="77777777" w:rsidR="0045645E" w:rsidRDefault="0045645E">
            <w:pPr>
              <w:rPr>
                <w:rFonts w:ascii="Arial" w:hAnsi="Arial" w:cs="Arial"/>
                <w:sz w:val="20"/>
                <w:szCs w:val="20"/>
              </w:rPr>
            </w:pPr>
          </w:p>
        </w:tc>
        <w:tc>
          <w:tcPr>
            <w:tcW w:w="0" w:type="auto"/>
            <w:vMerge/>
            <w:hideMark/>
          </w:tcPr>
          <w:p w14:paraId="153E9CF8"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p>
        </w:tc>
        <w:tc>
          <w:tcPr>
            <w:tcW w:w="1156" w:type="dxa"/>
            <w:hideMark/>
          </w:tcPr>
          <w:p w14:paraId="1E1885E7" w14:textId="77777777" w:rsidR="0045645E" w:rsidRDefault="0045645E">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IHC</w:t>
            </w:r>
          </w:p>
        </w:tc>
        <w:tc>
          <w:tcPr>
            <w:tcW w:w="1156" w:type="dxa"/>
            <w:hideMark/>
          </w:tcPr>
          <w:p w14:paraId="2DD59E0D" w14:textId="77777777" w:rsidR="0045645E" w:rsidRDefault="0045645E">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IF</w:t>
            </w:r>
          </w:p>
        </w:tc>
        <w:tc>
          <w:tcPr>
            <w:tcW w:w="0" w:type="auto"/>
            <w:vMerge/>
            <w:hideMark/>
          </w:tcPr>
          <w:p w14:paraId="771D15D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p>
        </w:tc>
        <w:tc>
          <w:tcPr>
            <w:tcW w:w="1195" w:type="dxa"/>
            <w:hideMark/>
          </w:tcPr>
          <w:p w14:paraId="31DCA184" w14:textId="77777777" w:rsidR="0045645E" w:rsidRDefault="0045645E">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IHC</w:t>
            </w:r>
          </w:p>
        </w:tc>
        <w:tc>
          <w:tcPr>
            <w:tcW w:w="1134" w:type="dxa"/>
            <w:hideMark/>
          </w:tcPr>
          <w:p w14:paraId="782D23E2" w14:textId="77777777" w:rsidR="0045645E" w:rsidRDefault="0045645E">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IF</w:t>
            </w:r>
          </w:p>
        </w:tc>
        <w:tc>
          <w:tcPr>
            <w:tcW w:w="0" w:type="auto"/>
            <w:vMerge/>
            <w:hideMark/>
          </w:tcPr>
          <w:p w14:paraId="76C69A9F"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p>
        </w:tc>
      </w:tr>
      <w:tr w:rsidR="0045645E" w14:paraId="3B71C004" w14:textId="77777777" w:rsidTr="0045645E">
        <w:trPr>
          <w:trHeight w:val="462"/>
        </w:trPr>
        <w:tc>
          <w:tcPr>
            <w:cnfStyle w:val="001000000000" w:firstRow="0" w:lastRow="0" w:firstColumn="1" w:lastColumn="0" w:oddVBand="0" w:evenVBand="0" w:oddHBand="0" w:evenHBand="0" w:firstRowFirstColumn="0" w:firstRowLastColumn="0" w:lastRowFirstColumn="0" w:lastRowLastColumn="0"/>
            <w:tcW w:w="2521" w:type="dxa"/>
            <w:hideMark/>
          </w:tcPr>
          <w:p w14:paraId="34B97B2C" w14:textId="77777777" w:rsidR="0045645E" w:rsidRDefault="0045645E">
            <w:pPr>
              <w:rPr>
                <w:rFonts w:ascii="Arial" w:hAnsi="Arial" w:cs="Arial"/>
                <w:b w:val="0"/>
                <w:sz w:val="20"/>
                <w:szCs w:val="20"/>
              </w:rPr>
            </w:pPr>
            <w:r>
              <w:rPr>
                <w:rFonts w:ascii="Arial" w:hAnsi="Arial" w:cs="Arial"/>
                <w:sz w:val="20"/>
                <w:szCs w:val="20"/>
              </w:rPr>
              <w:t>CK8</w:t>
            </w:r>
            <w:r>
              <w:rPr>
                <w:rFonts w:ascii="Arial" w:hAnsi="Arial" w:cs="Arial"/>
                <w:b w:val="0"/>
                <w:sz w:val="20"/>
                <w:szCs w:val="20"/>
              </w:rPr>
              <w:t xml:space="preserve"> (Invitrogen PA-29607)</w:t>
            </w:r>
          </w:p>
        </w:tc>
        <w:tc>
          <w:tcPr>
            <w:tcW w:w="1561" w:type="dxa"/>
            <w:hideMark/>
          </w:tcPr>
          <w:p w14:paraId="4AB7082C"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6AC15ADF"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 500</w:t>
            </w:r>
          </w:p>
        </w:tc>
        <w:tc>
          <w:tcPr>
            <w:tcW w:w="1156" w:type="dxa"/>
          </w:tcPr>
          <w:p w14:paraId="16C80384"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045" w:type="dxa"/>
            <w:hideMark/>
          </w:tcPr>
          <w:p w14:paraId="123BA504"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polyclonal, rabbit</w:t>
            </w:r>
          </w:p>
        </w:tc>
        <w:tc>
          <w:tcPr>
            <w:tcW w:w="1195" w:type="dxa"/>
            <w:hideMark/>
          </w:tcPr>
          <w:p w14:paraId="15363790"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GAR-b</w:t>
            </w:r>
          </w:p>
        </w:tc>
        <w:tc>
          <w:tcPr>
            <w:tcW w:w="1134" w:type="dxa"/>
          </w:tcPr>
          <w:p w14:paraId="5BFE5020"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61" w:type="dxa"/>
            <w:hideMark/>
          </w:tcPr>
          <w:p w14:paraId="4654BA09"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Airways (Hm internal control)</w:t>
            </w:r>
          </w:p>
        </w:tc>
      </w:tr>
      <w:tr w:rsidR="0045645E" w14:paraId="4B24433E" w14:textId="77777777" w:rsidTr="0045645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15E01DA4" w14:textId="77777777" w:rsidR="0045645E" w:rsidRDefault="0045645E">
            <w:pPr>
              <w:rPr>
                <w:rFonts w:ascii="Arial" w:hAnsi="Arial" w:cs="Arial"/>
                <w:b w:val="0"/>
                <w:sz w:val="20"/>
                <w:szCs w:val="20"/>
              </w:rPr>
            </w:pPr>
            <w:r>
              <w:rPr>
                <w:rFonts w:ascii="Arial" w:hAnsi="Arial" w:cs="Arial"/>
                <w:sz w:val="20"/>
                <w:szCs w:val="20"/>
              </w:rPr>
              <w:t>CK8-Alexa Fluor 488 conjugated</w:t>
            </w:r>
            <w:r>
              <w:rPr>
                <w:rFonts w:ascii="Arial" w:hAnsi="Arial" w:cs="Arial"/>
                <w:b w:val="0"/>
                <w:sz w:val="20"/>
                <w:szCs w:val="20"/>
              </w:rPr>
              <w:t xml:space="preserve"> (abcam, AB192467)</w:t>
            </w:r>
          </w:p>
        </w:tc>
        <w:tc>
          <w:tcPr>
            <w:tcW w:w="1561" w:type="dxa"/>
            <w:hideMark/>
          </w:tcPr>
          <w:p w14:paraId="51DDDB4B"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4732A75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7D4B4976"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100</w:t>
            </w:r>
          </w:p>
        </w:tc>
        <w:tc>
          <w:tcPr>
            <w:tcW w:w="2045" w:type="dxa"/>
            <w:hideMark/>
          </w:tcPr>
          <w:p w14:paraId="4C4E3A4A"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monoclonal, rabbit, clone EP1628Y</w:t>
            </w:r>
          </w:p>
        </w:tc>
        <w:tc>
          <w:tcPr>
            <w:tcW w:w="1195" w:type="dxa"/>
            <w:hideMark/>
          </w:tcPr>
          <w:p w14:paraId="701EFDA0"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34" w:type="dxa"/>
            <w:hideMark/>
          </w:tcPr>
          <w:p w14:paraId="6FF4CDA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1D8324B7"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Airways (Hm internal control)</w:t>
            </w:r>
          </w:p>
        </w:tc>
      </w:tr>
      <w:tr w:rsidR="0045645E" w14:paraId="31131C4A" w14:textId="77777777" w:rsidTr="0045645E">
        <w:trPr>
          <w:trHeight w:val="462"/>
        </w:trPr>
        <w:tc>
          <w:tcPr>
            <w:cnfStyle w:val="001000000000" w:firstRow="0" w:lastRow="0" w:firstColumn="1" w:lastColumn="0" w:oddVBand="0" w:evenVBand="0" w:oddHBand="0" w:evenHBand="0" w:firstRowFirstColumn="0" w:firstRowLastColumn="0" w:lastRowFirstColumn="0" w:lastRowLastColumn="0"/>
            <w:tcW w:w="2521" w:type="dxa"/>
            <w:hideMark/>
          </w:tcPr>
          <w:p w14:paraId="4934754B" w14:textId="77777777" w:rsidR="0045645E" w:rsidRDefault="0045645E">
            <w:pPr>
              <w:rPr>
                <w:rFonts w:ascii="Arial" w:hAnsi="Arial" w:cs="Arial"/>
                <w:b w:val="0"/>
                <w:sz w:val="20"/>
                <w:szCs w:val="20"/>
              </w:rPr>
            </w:pPr>
            <w:r>
              <w:rPr>
                <w:rFonts w:ascii="Arial" w:hAnsi="Arial" w:cs="Arial"/>
                <w:sz w:val="20"/>
                <w:szCs w:val="20"/>
              </w:rPr>
              <w:t>SCGB1A1</w:t>
            </w:r>
            <w:r>
              <w:rPr>
                <w:rFonts w:ascii="Arial" w:hAnsi="Arial" w:cs="Arial"/>
                <w:b w:val="0"/>
                <w:sz w:val="20"/>
                <w:szCs w:val="20"/>
              </w:rPr>
              <w:t xml:space="preserve"> (Proteintec, 10490-1-AP)</w:t>
            </w:r>
          </w:p>
        </w:tc>
        <w:tc>
          <w:tcPr>
            <w:tcW w:w="1561" w:type="dxa"/>
            <w:hideMark/>
          </w:tcPr>
          <w:p w14:paraId="7C849AEE"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063890C1"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 1600</w:t>
            </w:r>
          </w:p>
        </w:tc>
        <w:tc>
          <w:tcPr>
            <w:tcW w:w="1156" w:type="dxa"/>
          </w:tcPr>
          <w:p w14:paraId="4315EBFE"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045" w:type="dxa"/>
            <w:hideMark/>
          </w:tcPr>
          <w:p w14:paraId="3B0B4BBC"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polyclonal, rabbit</w:t>
            </w:r>
          </w:p>
        </w:tc>
        <w:tc>
          <w:tcPr>
            <w:tcW w:w="1195" w:type="dxa"/>
            <w:hideMark/>
          </w:tcPr>
          <w:p w14:paraId="3B654AAE"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GAR-b</w:t>
            </w:r>
          </w:p>
        </w:tc>
        <w:tc>
          <w:tcPr>
            <w:tcW w:w="1134" w:type="dxa"/>
          </w:tcPr>
          <w:p w14:paraId="37EED7D1"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61" w:type="dxa"/>
            <w:hideMark/>
          </w:tcPr>
          <w:p w14:paraId="60DA4843"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Airways (Hm internal control)</w:t>
            </w:r>
          </w:p>
        </w:tc>
      </w:tr>
      <w:tr w:rsidR="0045645E" w14:paraId="77B95159" w14:textId="77777777" w:rsidTr="0045645E">
        <w:trPr>
          <w:cnfStyle w:val="000000100000" w:firstRow="0" w:lastRow="0" w:firstColumn="0" w:lastColumn="0" w:oddVBand="0" w:evenVBand="0" w:oddHBand="1"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2521" w:type="dxa"/>
            <w:hideMark/>
          </w:tcPr>
          <w:p w14:paraId="45311694" w14:textId="77777777" w:rsidR="0045645E" w:rsidRDefault="0045645E">
            <w:pPr>
              <w:rPr>
                <w:rFonts w:ascii="Arial" w:hAnsi="Arial" w:cs="Arial"/>
                <w:b w:val="0"/>
                <w:sz w:val="20"/>
                <w:szCs w:val="20"/>
              </w:rPr>
            </w:pPr>
            <w:r>
              <w:rPr>
                <w:rFonts w:ascii="Arial" w:hAnsi="Arial" w:cs="Arial"/>
                <w:sz w:val="20"/>
                <w:szCs w:val="20"/>
              </w:rPr>
              <w:t>SCGB1A1-Alexa Fluor 488-conjugated</w:t>
            </w:r>
            <w:r>
              <w:rPr>
                <w:rFonts w:ascii="Arial" w:hAnsi="Arial" w:cs="Arial"/>
                <w:b w:val="0"/>
                <w:sz w:val="20"/>
                <w:szCs w:val="20"/>
              </w:rPr>
              <w:t xml:space="preserve"> (Proteintec CL488-10490)</w:t>
            </w:r>
          </w:p>
        </w:tc>
        <w:tc>
          <w:tcPr>
            <w:tcW w:w="1561" w:type="dxa"/>
            <w:hideMark/>
          </w:tcPr>
          <w:p w14:paraId="073C017D"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2411C418"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589CA296"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200</w:t>
            </w:r>
          </w:p>
        </w:tc>
        <w:tc>
          <w:tcPr>
            <w:tcW w:w="2045" w:type="dxa"/>
            <w:hideMark/>
          </w:tcPr>
          <w:p w14:paraId="0C16347B"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polyclonal, rabbit</w:t>
            </w:r>
          </w:p>
        </w:tc>
        <w:tc>
          <w:tcPr>
            <w:tcW w:w="1195" w:type="dxa"/>
            <w:hideMark/>
          </w:tcPr>
          <w:p w14:paraId="4AE7F9F2"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34" w:type="dxa"/>
            <w:hideMark/>
          </w:tcPr>
          <w:p w14:paraId="406C99A6"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214F3BE4"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Airways (Hm internal control)</w:t>
            </w:r>
          </w:p>
        </w:tc>
      </w:tr>
      <w:tr w:rsidR="0045645E" w14:paraId="5C8703E2" w14:textId="77777777" w:rsidTr="0045645E">
        <w:trPr>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1B72B407" w14:textId="77777777" w:rsidR="0045645E" w:rsidRDefault="0045645E">
            <w:pPr>
              <w:rPr>
                <w:rFonts w:ascii="Arial" w:hAnsi="Arial" w:cs="Arial"/>
                <w:b w:val="0"/>
                <w:sz w:val="20"/>
                <w:szCs w:val="20"/>
              </w:rPr>
            </w:pPr>
            <w:r>
              <w:rPr>
                <w:rFonts w:ascii="Arial" w:hAnsi="Arial" w:cs="Arial"/>
                <w:sz w:val="20"/>
                <w:szCs w:val="20"/>
              </w:rPr>
              <w:t>CK14</w:t>
            </w:r>
            <w:r>
              <w:rPr>
                <w:rFonts w:ascii="Arial" w:hAnsi="Arial" w:cs="Arial"/>
                <w:b w:val="0"/>
                <w:sz w:val="20"/>
                <w:szCs w:val="20"/>
              </w:rPr>
              <w:t xml:space="preserve"> (invitrogen, PA5-16722)</w:t>
            </w:r>
          </w:p>
        </w:tc>
        <w:tc>
          <w:tcPr>
            <w:tcW w:w="1561" w:type="dxa"/>
            <w:hideMark/>
          </w:tcPr>
          <w:p w14:paraId="1A712B37"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02939914"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 500</w:t>
            </w:r>
          </w:p>
        </w:tc>
        <w:tc>
          <w:tcPr>
            <w:tcW w:w="1156" w:type="dxa"/>
          </w:tcPr>
          <w:p w14:paraId="73643B4D"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045" w:type="dxa"/>
            <w:hideMark/>
          </w:tcPr>
          <w:p w14:paraId="6743EB2A"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polyclonal, rabbit</w:t>
            </w:r>
          </w:p>
        </w:tc>
        <w:tc>
          <w:tcPr>
            <w:tcW w:w="1195" w:type="dxa"/>
            <w:hideMark/>
          </w:tcPr>
          <w:p w14:paraId="33A19448"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GAR-b</w:t>
            </w:r>
          </w:p>
        </w:tc>
        <w:tc>
          <w:tcPr>
            <w:tcW w:w="1134" w:type="dxa"/>
          </w:tcPr>
          <w:p w14:paraId="58C268D1"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61" w:type="dxa"/>
            <w:hideMark/>
          </w:tcPr>
          <w:p w14:paraId="353C11E3"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Airways (Hm internal control)</w:t>
            </w:r>
          </w:p>
        </w:tc>
      </w:tr>
      <w:tr w:rsidR="0045645E" w14:paraId="4A05599A" w14:textId="77777777" w:rsidTr="0045645E">
        <w:trPr>
          <w:cnfStyle w:val="000000100000" w:firstRow="0" w:lastRow="0" w:firstColumn="0" w:lastColumn="0" w:oddVBand="0" w:evenVBand="0" w:oddHBand="1"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2521" w:type="dxa"/>
            <w:hideMark/>
          </w:tcPr>
          <w:p w14:paraId="42ACEDD0" w14:textId="77777777" w:rsidR="0045645E" w:rsidRDefault="0045645E">
            <w:pPr>
              <w:rPr>
                <w:rFonts w:ascii="Arial" w:hAnsi="Arial" w:cs="Arial"/>
                <w:b w:val="0"/>
                <w:sz w:val="20"/>
                <w:szCs w:val="20"/>
              </w:rPr>
            </w:pPr>
            <w:r>
              <w:rPr>
                <w:rFonts w:ascii="Arial" w:hAnsi="Arial" w:cs="Arial"/>
                <w:sz w:val="20"/>
                <w:szCs w:val="20"/>
              </w:rPr>
              <w:t>CK14</w:t>
            </w:r>
            <w:r>
              <w:rPr>
                <w:rFonts w:ascii="Arial" w:hAnsi="Arial" w:cs="Arial"/>
                <w:b w:val="0"/>
                <w:sz w:val="20"/>
                <w:szCs w:val="20"/>
              </w:rPr>
              <w:t xml:space="preserve"> (invitrogen, MA5-11599)</w:t>
            </w:r>
          </w:p>
        </w:tc>
        <w:tc>
          <w:tcPr>
            <w:tcW w:w="1561" w:type="dxa"/>
            <w:hideMark/>
          </w:tcPr>
          <w:p w14:paraId="7F2C0FF0"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586C600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50ADA1E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250</w:t>
            </w:r>
          </w:p>
        </w:tc>
        <w:tc>
          <w:tcPr>
            <w:tcW w:w="2045" w:type="dxa"/>
            <w:hideMark/>
          </w:tcPr>
          <w:p w14:paraId="3029B45A"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monoclonal, mouse, clone LL002</w:t>
            </w:r>
          </w:p>
        </w:tc>
        <w:tc>
          <w:tcPr>
            <w:tcW w:w="1195" w:type="dxa"/>
          </w:tcPr>
          <w:p w14:paraId="4AF89D76"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134" w:type="dxa"/>
            <w:hideMark/>
          </w:tcPr>
          <w:p w14:paraId="3EBD9D9F"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GAM-Cy3</w:t>
            </w:r>
          </w:p>
        </w:tc>
        <w:tc>
          <w:tcPr>
            <w:tcW w:w="1761" w:type="dxa"/>
            <w:hideMark/>
          </w:tcPr>
          <w:p w14:paraId="0B54A9DE"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Airways (Hm internal control)</w:t>
            </w:r>
          </w:p>
        </w:tc>
      </w:tr>
      <w:tr w:rsidR="0045645E" w14:paraId="419A16E3" w14:textId="77777777" w:rsidTr="0045645E">
        <w:trPr>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4A4B4C60" w14:textId="77777777" w:rsidR="0045645E" w:rsidRDefault="0045645E">
            <w:pPr>
              <w:rPr>
                <w:rFonts w:ascii="Arial" w:hAnsi="Arial" w:cs="Arial"/>
                <w:b w:val="0"/>
                <w:sz w:val="20"/>
                <w:szCs w:val="20"/>
                <w:lang w:val="de-DE"/>
              </w:rPr>
            </w:pPr>
            <w:r>
              <w:rPr>
                <w:rFonts w:ascii="Arial" w:hAnsi="Arial" w:cs="Arial"/>
                <w:sz w:val="20"/>
                <w:szCs w:val="20"/>
                <w:lang w:val="de-DE"/>
              </w:rPr>
              <w:t xml:space="preserve">proSP-C </w:t>
            </w:r>
            <w:r>
              <w:rPr>
                <w:rFonts w:ascii="Arial" w:hAnsi="Arial" w:cs="Arial"/>
                <w:b w:val="0"/>
                <w:sz w:val="20"/>
                <w:szCs w:val="20"/>
                <w:lang w:val="de-DE"/>
              </w:rPr>
              <w:t>(MEMD Millipore, AB3786)</w:t>
            </w:r>
          </w:p>
        </w:tc>
        <w:tc>
          <w:tcPr>
            <w:tcW w:w="1561" w:type="dxa"/>
            <w:hideMark/>
          </w:tcPr>
          <w:p w14:paraId="45BDDA23"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1F6653B3"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33A5AB7B"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 1000</w:t>
            </w:r>
          </w:p>
        </w:tc>
        <w:tc>
          <w:tcPr>
            <w:tcW w:w="2045" w:type="dxa"/>
            <w:hideMark/>
          </w:tcPr>
          <w:p w14:paraId="75B06306"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polyclonal, rabbit</w:t>
            </w:r>
          </w:p>
        </w:tc>
        <w:tc>
          <w:tcPr>
            <w:tcW w:w="1195" w:type="dxa"/>
            <w:hideMark/>
          </w:tcPr>
          <w:p w14:paraId="0AD3D91D"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34" w:type="dxa"/>
            <w:hideMark/>
          </w:tcPr>
          <w:p w14:paraId="7C3CF1CB"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GAR-Cy5</w:t>
            </w:r>
          </w:p>
        </w:tc>
        <w:tc>
          <w:tcPr>
            <w:tcW w:w="1761" w:type="dxa"/>
            <w:hideMark/>
          </w:tcPr>
          <w:p w14:paraId="4914E4CB"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AT2</w:t>
            </w:r>
          </w:p>
        </w:tc>
      </w:tr>
      <w:tr w:rsidR="0045645E" w14:paraId="5A9721CD" w14:textId="77777777" w:rsidTr="0045645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4F6CE5D2" w14:textId="77777777" w:rsidR="0045645E" w:rsidRDefault="0045645E">
            <w:pPr>
              <w:rPr>
                <w:rFonts w:ascii="Arial" w:hAnsi="Arial" w:cs="Arial"/>
                <w:b w:val="0"/>
                <w:sz w:val="20"/>
                <w:szCs w:val="20"/>
              </w:rPr>
            </w:pPr>
            <w:r>
              <w:rPr>
                <w:rFonts w:ascii="Arial" w:hAnsi="Arial" w:cs="Arial"/>
                <w:sz w:val="20"/>
                <w:szCs w:val="20"/>
              </w:rPr>
              <w:t>Pdpn</w:t>
            </w:r>
            <w:r>
              <w:rPr>
                <w:rFonts w:ascii="Arial" w:hAnsi="Arial" w:cs="Arial"/>
                <w:b w:val="0"/>
                <w:sz w:val="20"/>
                <w:szCs w:val="20"/>
              </w:rPr>
              <w:t xml:space="preserve"> (kindly provided by </w:t>
            </w:r>
            <w:r>
              <w:rPr>
                <w:rFonts w:ascii="Arial" w:hAnsi="Arial" w:cs="Arial"/>
                <w:b w:val="0"/>
                <w:i/>
                <w:sz w:val="20"/>
                <w:szCs w:val="20"/>
              </w:rPr>
              <w:t>Prof. Kato, Tohoku University, Japan</w:t>
            </w:r>
            <w:r>
              <w:rPr>
                <w:rFonts w:ascii="Arial" w:hAnsi="Arial" w:cs="Arial"/>
                <w:b w:val="0"/>
                <w:sz w:val="20"/>
                <w:szCs w:val="20"/>
              </w:rPr>
              <w:t>)</w:t>
            </w:r>
          </w:p>
        </w:tc>
        <w:tc>
          <w:tcPr>
            <w:tcW w:w="1561" w:type="dxa"/>
            <w:hideMark/>
          </w:tcPr>
          <w:p w14:paraId="1FB97D96"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2A13A43B"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56" w:type="dxa"/>
            <w:hideMark/>
          </w:tcPr>
          <w:p w14:paraId="4E9042E0"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400</w:t>
            </w:r>
          </w:p>
        </w:tc>
        <w:tc>
          <w:tcPr>
            <w:tcW w:w="2045" w:type="dxa"/>
            <w:hideMark/>
          </w:tcPr>
          <w:p w14:paraId="0F62643E"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monoclonal, mouse, 281-mG2a-f</w:t>
            </w:r>
          </w:p>
        </w:tc>
        <w:tc>
          <w:tcPr>
            <w:tcW w:w="1195" w:type="dxa"/>
            <w:hideMark/>
          </w:tcPr>
          <w:p w14:paraId="4CAC6255"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34" w:type="dxa"/>
            <w:hideMark/>
          </w:tcPr>
          <w:p w14:paraId="0C453F7B"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GAM-Cy3</w:t>
            </w:r>
          </w:p>
        </w:tc>
        <w:tc>
          <w:tcPr>
            <w:tcW w:w="1761" w:type="dxa"/>
            <w:hideMark/>
          </w:tcPr>
          <w:p w14:paraId="57A11B0A"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AT1</w:t>
            </w:r>
          </w:p>
        </w:tc>
      </w:tr>
      <w:tr w:rsidR="0045645E" w14:paraId="545517AE" w14:textId="77777777" w:rsidTr="0045645E">
        <w:trPr>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72F8A723" w14:textId="77777777" w:rsidR="0045645E" w:rsidRDefault="0045645E">
            <w:pPr>
              <w:rPr>
                <w:rFonts w:ascii="Arial" w:hAnsi="Arial" w:cs="Arial"/>
                <w:b w:val="0"/>
                <w:sz w:val="20"/>
                <w:szCs w:val="20"/>
              </w:rPr>
            </w:pPr>
            <w:r>
              <w:rPr>
                <w:rFonts w:ascii="Arial" w:hAnsi="Arial" w:cs="Arial"/>
                <w:sz w:val="20"/>
                <w:szCs w:val="20"/>
              </w:rPr>
              <w:t>p53</w:t>
            </w:r>
            <w:r>
              <w:rPr>
                <w:rFonts w:ascii="Arial" w:hAnsi="Arial" w:cs="Arial"/>
                <w:b w:val="0"/>
                <w:sz w:val="20"/>
                <w:szCs w:val="20"/>
              </w:rPr>
              <w:t xml:space="preserve"> (NovusBiologicals, </w:t>
            </w:r>
          </w:p>
          <w:p w14:paraId="4830D89C" w14:textId="77777777" w:rsidR="0045645E" w:rsidRDefault="0045645E">
            <w:pPr>
              <w:rPr>
                <w:rFonts w:ascii="Arial" w:hAnsi="Arial" w:cs="Arial"/>
                <w:b w:val="0"/>
                <w:sz w:val="20"/>
                <w:szCs w:val="20"/>
              </w:rPr>
            </w:pPr>
            <w:r>
              <w:rPr>
                <w:rFonts w:ascii="Arial" w:hAnsi="Arial" w:cs="Arial"/>
                <w:b w:val="0"/>
                <w:sz w:val="20"/>
                <w:szCs w:val="20"/>
              </w:rPr>
              <w:t>BP53-12)</w:t>
            </w:r>
          </w:p>
        </w:tc>
        <w:tc>
          <w:tcPr>
            <w:tcW w:w="1561" w:type="dxa"/>
            <w:hideMark/>
          </w:tcPr>
          <w:p w14:paraId="14F2ABEC"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3CBA28A5"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 200</w:t>
            </w:r>
          </w:p>
        </w:tc>
        <w:tc>
          <w:tcPr>
            <w:tcW w:w="1156" w:type="dxa"/>
            <w:hideMark/>
          </w:tcPr>
          <w:p w14:paraId="4CB6065A"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7E1E7E50"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monoclonal, mouse, clone BP53-12</w:t>
            </w:r>
          </w:p>
        </w:tc>
        <w:tc>
          <w:tcPr>
            <w:tcW w:w="1195" w:type="dxa"/>
            <w:hideMark/>
          </w:tcPr>
          <w:p w14:paraId="72E0B82C"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GAM-b</w:t>
            </w:r>
          </w:p>
        </w:tc>
        <w:tc>
          <w:tcPr>
            <w:tcW w:w="1134" w:type="dxa"/>
            <w:hideMark/>
          </w:tcPr>
          <w:p w14:paraId="32066C97"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3B80B964"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Pr>
                <w:rFonts w:ascii="Arial" w:hAnsi="Arial" w:cs="Arial"/>
                <w:sz w:val="20"/>
                <w:szCs w:val="20"/>
              </w:rPr>
              <w:t>Lymph node (Hm)</w:t>
            </w:r>
          </w:p>
        </w:tc>
      </w:tr>
      <w:tr w:rsidR="0045645E" w14:paraId="193D6087" w14:textId="77777777" w:rsidTr="0045645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5F7A4CB2" w14:textId="77777777" w:rsidR="0045645E" w:rsidRDefault="0045645E">
            <w:pPr>
              <w:rPr>
                <w:rFonts w:ascii="Arial" w:hAnsi="Arial" w:cs="Arial"/>
                <w:b w:val="0"/>
                <w:sz w:val="20"/>
                <w:szCs w:val="20"/>
              </w:rPr>
            </w:pPr>
            <w:r>
              <w:rPr>
                <w:rFonts w:ascii="Arial" w:hAnsi="Arial" w:cs="Arial"/>
                <w:sz w:val="20"/>
                <w:szCs w:val="20"/>
              </w:rPr>
              <w:t>Ki-67</w:t>
            </w:r>
            <w:r>
              <w:rPr>
                <w:rFonts w:ascii="Arial" w:hAnsi="Arial" w:cs="Arial"/>
                <w:b w:val="0"/>
                <w:sz w:val="20"/>
                <w:szCs w:val="20"/>
              </w:rPr>
              <w:t xml:space="preserve"> (abcam, ab15580-100)</w:t>
            </w:r>
          </w:p>
        </w:tc>
        <w:tc>
          <w:tcPr>
            <w:tcW w:w="1561" w:type="dxa"/>
            <w:hideMark/>
          </w:tcPr>
          <w:p w14:paraId="71DD2460"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4BC95D4D"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1 : 500 </w:t>
            </w:r>
          </w:p>
        </w:tc>
        <w:tc>
          <w:tcPr>
            <w:tcW w:w="1156" w:type="dxa"/>
            <w:hideMark/>
          </w:tcPr>
          <w:p w14:paraId="070D3881"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1000</w:t>
            </w:r>
          </w:p>
        </w:tc>
        <w:tc>
          <w:tcPr>
            <w:tcW w:w="2045" w:type="dxa"/>
            <w:hideMark/>
          </w:tcPr>
          <w:p w14:paraId="213D6510"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polyclonal, rabbit</w:t>
            </w:r>
          </w:p>
        </w:tc>
        <w:tc>
          <w:tcPr>
            <w:tcW w:w="1195" w:type="dxa"/>
            <w:hideMark/>
          </w:tcPr>
          <w:p w14:paraId="4B5AD321"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GAR-b</w:t>
            </w:r>
          </w:p>
        </w:tc>
        <w:tc>
          <w:tcPr>
            <w:tcW w:w="1134" w:type="dxa"/>
            <w:hideMark/>
          </w:tcPr>
          <w:p w14:paraId="76627B4B"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GAR-Cy3</w:t>
            </w:r>
          </w:p>
          <w:p w14:paraId="3B20D213"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GAR-Cy5</w:t>
            </w:r>
          </w:p>
        </w:tc>
        <w:tc>
          <w:tcPr>
            <w:tcW w:w="1761" w:type="dxa"/>
            <w:hideMark/>
          </w:tcPr>
          <w:p w14:paraId="7527F70B"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Lymph node (Hm)</w:t>
            </w:r>
          </w:p>
        </w:tc>
      </w:tr>
      <w:tr w:rsidR="0045645E" w14:paraId="4F3DADE5" w14:textId="77777777" w:rsidTr="0045645E">
        <w:trPr>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62ACD483" w14:textId="77777777" w:rsidR="0045645E" w:rsidRDefault="0045645E">
            <w:pPr>
              <w:rPr>
                <w:rFonts w:ascii="Arial" w:hAnsi="Arial" w:cs="Arial"/>
                <w:b w:val="0"/>
                <w:sz w:val="20"/>
                <w:szCs w:val="20"/>
              </w:rPr>
            </w:pPr>
            <w:r>
              <w:rPr>
                <w:rFonts w:ascii="Arial" w:hAnsi="Arial" w:cs="Arial"/>
                <w:sz w:val="20"/>
                <w:szCs w:val="20"/>
              </w:rPr>
              <w:t>p21</w:t>
            </w:r>
            <w:r>
              <w:rPr>
                <w:rFonts w:ascii="Arial" w:hAnsi="Arial" w:cs="Arial"/>
                <w:b w:val="0"/>
                <w:sz w:val="20"/>
                <w:szCs w:val="20"/>
              </w:rPr>
              <w:t xml:space="preserve"> (SantaCruz Biotechnology, sc6246)</w:t>
            </w:r>
          </w:p>
        </w:tc>
        <w:tc>
          <w:tcPr>
            <w:tcW w:w="1561" w:type="dxa"/>
            <w:hideMark/>
          </w:tcPr>
          <w:p w14:paraId="1B618BA5"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0836FB8E"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 100</w:t>
            </w:r>
          </w:p>
        </w:tc>
        <w:tc>
          <w:tcPr>
            <w:tcW w:w="1156" w:type="dxa"/>
            <w:hideMark/>
          </w:tcPr>
          <w:p w14:paraId="405D3C6B"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53E3B9CC"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monoclonal, mouse, F-5</w:t>
            </w:r>
          </w:p>
        </w:tc>
        <w:tc>
          <w:tcPr>
            <w:tcW w:w="1195" w:type="dxa"/>
            <w:hideMark/>
          </w:tcPr>
          <w:p w14:paraId="625BBAA6"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GAM-b</w:t>
            </w:r>
          </w:p>
        </w:tc>
        <w:tc>
          <w:tcPr>
            <w:tcW w:w="1134" w:type="dxa"/>
            <w:hideMark/>
          </w:tcPr>
          <w:p w14:paraId="74144F96"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4A3E332A"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Lymph node (Hm)</w:t>
            </w:r>
          </w:p>
        </w:tc>
      </w:tr>
      <w:tr w:rsidR="0045645E" w14:paraId="62D8605E" w14:textId="77777777" w:rsidTr="0045645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0C4509A7" w14:textId="77777777" w:rsidR="0045645E" w:rsidRDefault="0045645E">
            <w:pPr>
              <w:rPr>
                <w:rFonts w:ascii="Arial" w:hAnsi="Arial" w:cs="Arial"/>
                <w:b w:val="0"/>
                <w:sz w:val="20"/>
                <w:szCs w:val="20"/>
              </w:rPr>
            </w:pPr>
            <w:r>
              <w:rPr>
                <w:rFonts w:ascii="Arial" w:hAnsi="Arial" w:cs="Arial"/>
                <w:sz w:val="20"/>
                <w:szCs w:val="20"/>
              </w:rPr>
              <w:t>Δnp63</w:t>
            </w:r>
            <w:r>
              <w:rPr>
                <w:rFonts w:ascii="Arial" w:hAnsi="Arial" w:cs="Arial"/>
                <w:b w:val="0"/>
                <w:sz w:val="20"/>
                <w:szCs w:val="20"/>
              </w:rPr>
              <w:t xml:space="preserve"> (Cell Signaling #67825)</w:t>
            </w:r>
          </w:p>
        </w:tc>
        <w:tc>
          <w:tcPr>
            <w:tcW w:w="1561" w:type="dxa"/>
            <w:hideMark/>
          </w:tcPr>
          <w:p w14:paraId="4F900EE1"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6497A4F4"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1000</w:t>
            </w:r>
          </w:p>
        </w:tc>
        <w:tc>
          <w:tcPr>
            <w:tcW w:w="1156" w:type="dxa"/>
            <w:hideMark/>
          </w:tcPr>
          <w:p w14:paraId="28A00EF7"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1F6AE9E8"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monoclonal, rabbit, clone E6Q30</w:t>
            </w:r>
          </w:p>
        </w:tc>
        <w:tc>
          <w:tcPr>
            <w:tcW w:w="1195" w:type="dxa"/>
            <w:hideMark/>
          </w:tcPr>
          <w:p w14:paraId="639C2A64"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GAR-b</w:t>
            </w:r>
          </w:p>
        </w:tc>
        <w:tc>
          <w:tcPr>
            <w:tcW w:w="1134" w:type="dxa"/>
            <w:hideMark/>
          </w:tcPr>
          <w:p w14:paraId="7913389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716FA34B"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Oral squamous epithelia (Hm)</w:t>
            </w:r>
          </w:p>
        </w:tc>
      </w:tr>
      <w:tr w:rsidR="0045645E" w:rsidRPr="0045645E" w14:paraId="3FCD921F" w14:textId="77777777" w:rsidTr="0045645E">
        <w:trPr>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21F5D430" w14:textId="77777777" w:rsidR="0045645E" w:rsidRDefault="0045645E">
            <w:pPr>
              <w:rPr>
                <w:rFonts w:ascii="Arial" w:hAnsi="Arial" w:cs="Arial"/>
                <w:b w:val="0"/>
                <w:sz w:val="20"/>
                <w:szCs w:val="20"/>
              </w:rPr>
            </w:pPr>
            <w:r>
              <w:rPr>
                <w:rFonts w:ascii="Arial" w:hAnsi="Arial" w:cs="Arial"/>
                <w:sz w:val="20"/>
                <w:szCs w:val="20"/>
              </w:rPr>
              <w:t>CD3</w:t>
            </w:r>
            <w:r>
              <w:rPr>
                <w:rFonts w:ascii="Arial" w:hAnsi="Arial" w:cs="Arial"/>
                <w:b w:val="0"/>
                <w:sz w:val="20"/>
                <w:szCs w:val="20"/>
              </w:rPr>
              <w:t xml:space="preserve"> (Dako, A0452)</w:t>
            </w:r>
          </w:p>
        </w:tc>
        <w:tc>
          <w:tcPr>
            <w:tcW w:w="1561" w:type="dxa"/>
            <w:hideMark/>
          </w:tcPr>
          <w:p w14:paraId="6ED9E756"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388CCD65"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 500</w:t>
            </w:r>
          </w:p>
        </w:tc>
        <w:tc>
          <w:tcPr>
            <w:tcW w:w="1156" w:type="dxa"/>
            <w:hideMark/>
          </w:tcPr>
          <w:p w14:paraId="0CB07EFA"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6A03E3C8"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polyclonal, rabbit</w:t>
            </w:r>
          </w:p>
        </w:tc>
        <w:tc>
          <w:tcPr>
            <w:tcW w:w="1195" w:type="dxa"/>
            <w:hideMark/>
          </w:tcPr>
          <w:p w14:paraId="32465AE1"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GAR-b</w:t>
            </w:r>
          </w:p>
        </w:tc>
        <w:tc>
          <w:tcPr>
            <w:tcW w:w="1134" w:type="dxa"/>
            <w:hideMark/>
          </w:tcPr>
          <w:p w14:paraId="501940CE"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73D7FB38"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SARS-CoV-2 infected lung, 6dpi (Hm internal control)</w:t>
            </w:r>
          </w:p>
        </w:tc>
      </w:tr>
      <w:tr w:rsidR="0045645E" w:rsidRPr="0045645E" w14:paraId="67CE5300" w14:textId="77777777" w:rsidTr="0045645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4C6B95FD" w14:textId="77777777" w:rsidR="0045645E" w:rsidRDefault="0045645E">
            <w:pPr>
              <w:rPr>
                <w:rFonts w:ascii="Arial" w:hAnsi="Arial" w:cs="Arial"/>
                <w:b w:val="0"/>
                <w:sz w:val="20"/>
                <w:szCs w:val="20"/>
              </w:rPr>
            </w:pPr>
            <w:r>
              <w:rPr>
                <w:rFonts w:ascii="Arial" w:hAnsi="Arial" w:cs="Arial"/>
                <w:sz w:val="20"/>
                <w:szCs w:val="20"/>
              </w:rPr>
              <w:t>pax5</w:t>
            </w:r>
            <w:r>
              <w:rPr>
                <w:rFonts w:ascii="Arial" w:hAnsi="Arial" w:cs="Arial"/>
                <w:b w:val="0"/>
                <w:sz w:val="20"/>
                <w:szCs w:val="20"/>
              </w:rPr>
              <w:t xml:space="preserve"> (BioLegend, Cat649702)</w:t>
            </w:r>
          </w:p>
        </w:tc>
        <w:tc>
          <w:tcPr>
            <w:tcW w:w="1561" w:type="dxa"/>
            <w:hideMark/>
          </w:tcPr>
          <w:p w14:paraId="5665E5DF"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1E30897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500</w:t>
            </w:r>
          </w:p>
        </w:tc>
        <w:tc>
          <w:tcPr>
            <w:tcW w:w="1156" w:type="dxa"/>
            <w:hideMark/>
          </w:tcPr>
          <w:p w14:paraId="47171BF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5C996664"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monoclonal, rat, 1H9</w:t>
            </w:r>
          </w:p>
        </w:tc>
        <w:tc>
          <w:tcPr>
            <w:tcW w:w="1195" w:type="dxa"/>
            <w:hideMark/>
          </w:tcPr>
          <w:p w14:paraId="03F9EDFD"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RaRat-b</w:t>
            </w:r>
          </w:p>
        </w:tc>
        <w:tc>
          <w:tcPr>
            <w:tcW w:w="1134" w:type="dxa"/>
            <w:hideMark/>
          </w:tcPr>
          <w:p w14:paraId="262BA65A"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7399A14F"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SARS-CoV-2 infected lung, 6dpi (Hm internal control)</w:t>
            </w:r>
          </w:p>
        </w:tc>
      </w:tr>
      <w:tr w:rsidR="0045645E" w:rsidRPr="0045645E" w14:paraId="37144505" w14:textId="77777777" w:rsidTr="0045645E">
        <w:trPr>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71531837" w14:textId="77777777" w:rsidR="0045645E" w:rsidRDefault="0045645E">
            <w:pPr>
              <w:rPr>
                <w:rFonts w:ascii="Arial" w:hAnsi="Arial" w:cs="Arial"/>
                <w:b w:val="0"/>
                <w:sz w:val="20"/>
                <w:szCs w:val="20"/>
              </w:rPr>
            </w:pPr>
            <w:r>
              <w:rPr>
                <w:rFonts w:ascii="Arial" w:hAnsi="Arial" w:cs="Arial"/>
                <w:sz w:val="20"/>
                <w:szCs w:val="20"/>
              </w:rPr>
              <w:t>Iba-1</w:t>
            </w:r>
            <w:r>
              <w:rPr>
                <w:rFonts w:ascii="Arial" w:hAnsi="Arial" w:cs="Arial"/>
                <w:b w:val="0"/>
                <w:sz w:val="20"/>
                <w:szCs w:val="20"/>
              </w:rPr>
              <w:t xml:space="preserve"> (ThermoFisher, PA5-27436)</w:t>
            </w:r>
          </w:p>
        </w:tc>
        <w:tc>
          <w:tcPr>
            <w:tcW w:w="1561" w:type="dxa"/>
            <w:hideMark/>
          </w:tcPr>
          <w:p w14:paraId="1BD4E16E"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50D8FEB8"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 1000</w:t>
            </w:r>
          </w:p>
        </w:tc>
        <w:tc>
          <w:tcPr>
            <w:tcW w:w="1156" w:type="dxa"/>
            <w:hideMark/>
          </w:tcPr>
          <w:p w14:paraId="2FB0B6CE"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2961CE23"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polyclonal, rabbit</w:t>
            </w:r>
          </w:p>
        </w:tc>
        <w:tc>
          <w:tcPr>
            <w:tcW w:w="1195" w:type="dxa"/>
            <w:hideMark/>
          </w:tcPr>
          <w:p w14:paraId="282DCB44"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GAR-b</w:t>
            </w:r>
          </w:p>
        </w:tc>
        <w:tc>
          <w:tcPr>
            <w:tcW w:w="1134" w:type="dxa"/>
            <w:hideMark/>
          </w:tcPr>
          <w:p w14:paraId="7FDBAC2B"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2968DDDE"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SARS-CoV-2 infected lung, 6dpi (Hm internal control)</w:t>
            </w:r>
          </w:p>
        </w:tc>
      </w:tr>
      <w:tr w:rsidR="0045645E" w:rsidRPr="0045645E" w14:paraId="26B2AA06" w14:textId="77777777" w:rsidTr="0045645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1FA8B393" w14:textId="77777777" w:rsidR="0045645E" w:rsidRDefault="0045645E">
            <w:pPr>
              <w:rPr>
                <w:rFonts w:ascii="Arial" w:hAnsi="Arial" w:cs="Arial"/>
                <w:b w:val="0"/>
                <w:sz w:val="20"/>
                <w:szCs w:val="20"/>
              </w:rPr>
            </w:pPr>
            <w:r>
              <w:rPr>
                <w:rFonts w:ascii="Arial" w:hAnsi="Arial" w:cs="Arial"/>
                <w:sz w:val="20"/>
                <w:szCs w:val="20"/>
              </w:rPr>
              <w:t>MPO</w:t>
            </w:r>
            <w:r>
              <w:rPr>
                <w:rFonts w:ascii="Arial" w:hAnsi="Arial" w:cs="Arial"/>
                <w:b w:val="0"/>
                <w:sz w:val="20"/>
                <w:szCs w:val="20"/>
              </w:rPr>
              <w:t xml:space="preserve"> (abcam, ab9535)</w:t>
            </w:r>
          </w:p>
        </w:tc>
        <w:tc>
          <w:tcPr>
            <w:tcW w:w="1561" w:type="dxa"/>
            <w:hideMark/>
          </w:tcPr>
          <w:p w14:paraId="25FDD151"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1553CBC6"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200</w:t>
            </w:r>
          </w:p>
        </w:tc>
        <w:tc>
          <w:tcPr>
            <w:tcW w:w="1156" w:type="dxa"/>
            <w:hideMark/>
          </w:tcPr>
          <w:p w14:paraId="4ABD1903"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537556C4"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rabbit, polyclonal</w:t>
            </w:r>
          </w:p>
        </w:tc>
        <w:tc>
          <w:tcPr>
            <w:tcW w:w="1195" w:type="dxa"/>
            <w:hideMark/>
          </w:tcPr>
          <w:p w14:paraId="578E6C67"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GAR-b</w:t>
            </w:r>
          </w:p>
        </w:tc>
        <w:tc>
          <w:tcPr>
            <w:tcW w:w="1134" w:type="dxa"/>
            <w:hideMark/>
          </w:tcPr>
          <w:p w14:paraId="0DE18509"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1FB9670A"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SARS-CoV-2 infected lung, 6dpi (Hm </w:t>
            </w:r>
            <w:r>
              <w:rPr>
                <w:rFonts w:ascii="Arial" w:hAnsi="Arial" w:cs="Arial"/>
                <w:sz w:val="20"/>
                <w:szCs w:val="20"/>
              </w:rPr>
              <w:lastRenderedPageBreak/>
              <w:t>internal control)</w:t>
            </w:r>
          </w:p>
        </w:tc>
      </w:tr>
      <w:tr w:rsidR="0045645E" w:rsidRPr="0045645E" w14:paraId="02F107D0" w14:textId="77777777" w:rsidTr="0045645E">
        <w:trPr>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2F317548" w14:textId="77777777" w:rsidR="0045645E" w:rsidRDefault="0045645E">
            <w:pPr>
              <w:rPr>
                <w:rFonts w:ascii="Arial" w:hAnsi="Arial" w:cs="Arial"/>
                <w:b w:val="0"/>
                <w:sz w:val="20"/>
                <w:szCs w:val="20"/>
              </w:rPr>
            </w:pPr>
            <w:r>
              <w:rPr>
                <w:rFonts w:ascii="Arial" w:hAnsi="Arial" w:cs="Arial"/>
                <w:sz w:val="20"/>
                <w:szCs w:val="20"/>
              </w:rPr>
              <w:lastRenderedPageBreak/>
              <w:t>CD204</w:t>
            </w:r>
            <w:r>
              <w:rPr>
                <w:rFonts w:ascii="Arial" w:hAnsi="Arial" w:cs="Arial"/>
                <w:b w:val="0"/>
                <w:sz w:val="20"/>
                <w:szCs w:val="20"/>
              </w:rPr>
              <w:t xml:space="preserve"> (Abnova Corporation, MAB1710)</w:t>
            </w:r>
          </w:p>
        </w:tc>
        <w:tc>
          <w:tcPr>
            <w:tcW w:w="1561" w:type="dxa"/>
            <w:hideMark/>
          </w:tcPr>
          <w:p w14:paraId="176D217A"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ABC</w:t>
            </w:r>
          </w:p>
        </w:tc>
        <w:tc>
          <w:tcPr>
            <w:tcW w:w="1156" w:type="dxa"/>
            <w:hideMark/>
          </w:tcPr>
          <w:p w14:paraId="50AA0263"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 :500</w:t>
            </w:r>
          </w:p>
        </w:tc>
        <w:tc>
          <w:tcPr>
            <w:tcW w:w="1156" w:type="dxa"/>
            <w:hideMark/>
          </w:tcPr>
          <w:p w14:paraId="252A6B3B"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6760730C"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monoclonal, mouse, clone SRA-E5</w:t>
            </w:r>
          </w:p>
        </w:tc>
        <w:tc>
          <w:tcPr>
            <w:tcW w:w="1195" w:type="dxa"/>
            <w:hideMark/>
          </w:tcPr>
          <w:p w14:paraId="7A2A9189"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34" w:type="dxa"/>
            <w:hideMark/>
          </w:tcPr>
          <w:p w14:paraId="4E1E307A"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77368DF6" w14:textId="77777777" w:rsidR="0045645E" w:rsidRDefault="0045645E">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SARS-CoV-2 infected lung, 6dpi (Hm internal control)</w:t>
            </w:r>
          </w:p>
        </w:tc>
      </w:tr>
      <w:tr w:rsidR="0045645E" w:rsidRPr="0045645E" w14:paraId="20F5EE63" w14:textId="77777777" w:rsidTr="0045645E">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521" w:type="dxa"/>
            <w:hideMark/>
          </w:tcPr>
          <w:p w14:paraId="73C56A56" w14:textId="77777777" w:rsidR="0045645E" w:rsidRDefault="0045645E">
            <w:pPr>
              <w:rPr>
                <w:rFonts w:ascii="Arial" w:hAnsi="Arial" w:cs="Arial"/>
                <w:b w:val="0"/>
                <w:sz w:val="20"/>
                <w:szCs w:val="20"/>
              </w:rPr>
            </w:pPr>
            <w:r>
              <w:rPr>
                <w:rFonts w:ascii="Arial" w:hAnsi="Arial" w:cs="Arial"/>
                <w:sz w:val="20"/>
                <w:szCs w:val="20"/>
              </w:rPr>
              <w:t>SARS-CoV-2 NP</w:t>
            </w:r>
            <w:r>
              <w:rPr>
                <w:rFonts w:ascii="Arial" w:hAnsi="Arial" w:cs="Arial"/>
                <w:b w:val="0"/>
                <w:sz w:val="20"/>
                <w:szCs w:val="20"/>
              </w:rPr>
              <w:t xml:space="preserve"> (Sinobiological, 40143-MM05)</w:t>
            </w:r>
          </w:p>
        </w:tc>
        <w:tc>
          <w:tcPr>
            <w:tcW w:w="1561" w:type="dxa"/>
            <w:hideMark/>
          </w:tcPr>
          <w:p w14:paraId="778D52C9"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EnVision</w:t>
            </w:r>
          </w:p>
        </w:tc>
        <w:tc>
          <w:tcPr>
            <w:tcW w:w="1156" w:type="dxa"/>
            <w:hideMark/>
          </w:tcPr>
          <w:p w14:paraId="03ADEF5F"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 16000</w:t>
            </w:r>
          </w:p>
        </w:tc>
        <w:tc>
          <w:tcPr>
            <w:tcW w:w="1156" w:type="dxa"/>
            <w:hideMark/>
          </w:tcPr>
          <w:p w14:paraId="42C4B6D9"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2045" w:type="dxa"/>
            <w:hideMark/>
          </w:tcPr>
          <w:p w14:paraId="0FA78A89"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monoclonal, mouse, clone 5</w:t>
            </w:r>
          </w:p>
        </w:tc>
        <w:tc>
          <w:tcPr>
            <w:tcW w:w="1195" w:type="dxa"/>
            <w:hideMark/>
          </w:tcPr>
          <w:p w14:paraId="297A6C3C"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134" w:type="dxa"/>
            <w:hideMark/>
          </w:tcPr>
          <w:p w14:paraId="5896F1B1"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p>
        </w:tc>
        <w:tc>
          <w:tcPr>
            <w:tcW w:w="1761" w:type="dxa"/>
            <w:hideMark/>
          </w:tcPr>
          <w:p w14:paraId="31C30079" w14:textId="77777777" w:rsidR="0045645E" w:rsidRDefault="0045645E">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SARS-Cov-2 infected lung, 3 dpi (Hm)</w:t>
            </w:r>
          </w:p>
        </w:tc>
      </w:tr>
    </w:tbl>
    <w:p w14:paraId="15C709EF" w14:textId="77777777" w:rsidR="0045645E" w:rsidRDefault="0045645E" w:rsidP="0045645E">
      <w:pPr>
        <w:rPr>
          <w:rFonts w:asciiTheme="minorHAnsi" w:hAnsiTheme="minorHAnsi" w:cstheme="minorBidi"/>
          <w:sz w:val="20"/>
          <w:szCs w:val="20"/>
        </w:rPr>
      </w:pPr>
    </w:p>
    <w:p w14:paraId="0FD4D19F" w14:textId="77777777" w:rsidR="0045645E" w:rsidRDefault="0045645E" w:rsidP="0045645E">
      <w:pPr>
        <w:jc w:val="both"/>
        <w:rPr>
          <w:sz w:val="20"/>
          <w:szCs w:val="20"/>
        </w:rPr>
      </w:pPr>
      <w:r>
        <w:rPr>
          <w:sz w:val="20"/>
          <w:szCs w:val="20"/>
        </w:rPr>
        <w:t>Abbreviations: AT1 = alveolar epithelial cell type 1, AT2 = alveolar epithelial cell type 2, -b = biotinylated, CD3 = cluster of differentiation 3, CD204 = cluster of differentiation 204, CK8 = Cytokeratin 8, CK14 = Cytokeratin 14, GAM = goat-anti-mouse, GAR = goat-anti-rabbit, Hm = hamster, Iba -1 = ionized calcium-binding adapter molecule 1, IHC = immunohistochemistry, IF = immunofluorescence, Ki-67 = antigen Kiel 67, MPO = myeloperoxidase, pax5 = paired box protein 5, Pdpn = Podoplanin, p53 = tumor protein 53, RaRat = rabbit-anti-rat, SARS-CoV-2 NP = SARS-CoV-2 nucleocapsid protein, proSP-C = pro-surfactant protein C, SCGB1A1 = secretoglobin 1a1</w:t>
      </w:r>
    </w:p>
    <w:p w14:paraId="7E311629" w14:textId="77777777" w:rsidR="00182FB2" w:rsidRPr="006F5116" w:rsidRDefault="00182FB2">
      <w:pPr>
        <w:pStyle w:val="Corpotesto"/>
        <w:rPr>
          <w:rFonts w:ascii="Arial" w:hAnsi="Arial" w:cs="Arial"/>
        </w:rPr>
      </w:pPr>
    </w:p>
    <w:p w14:paraId="3C2C22DF" w14:textId="77777777" w:rsidR="00182FB2" w:rsidRPr="006F5116" w:rsidRDefault="00182FB2">
      <w:pPr>
        <w:pStyle w:val="Corpotesto"/>
        <w:rPr>
          <w:rFonts w:ascii="Arial" w:hAnsi="Arial" w:cs="Arial"/>
        </w:rPr>
      </w:pPr>
    </w:p>
    <w:p w14:paraId="0C3952D6" w14:textId="77777777" w:rsidR="00182FB2" w:rsidRPr="006F5116" w:rsidRDefault="00182FB2">
      <w:pPr>
        <w:spacing w:line="259" w:lineRule="auto"/>
        <w:rPr>
          <w:rFonts w:ascii="Arial" w:hAnsi="Arial" w:cs="Arial"/>
          <w:sz w:val="24"/>
          <w:szCs w:val="24"/>
        </w:rPr>
        <w:sectPr w:rsidR="00182FB2" w:rsidRPr="006F5116">
          <w:pgSz w:w="11910" w:h="16840"/>
          <w:pgMar w:top="1320" w:right="140" w:bottom="280" w:left="320" w:header="720" w:footer="720" w:gutter="0"/>
          <w:cols w:space="720"/>
        </w:sectPr>
      </w:pPr>
    </w:p>
    <w:p w14:paraId="510F80D9" w14:textId="5175A322" w:rsidR="00E07A78" w:rsidRDefault="000C703A">
      <w:pPr>
        <w:pStyle w:val="Titolo1"/>
        <w:spacing w:before="109" w:line="259" w:lineRule="auto"/>
        <w:rPr>
          <w:color w:val="212121"/>
        </w:rPr>
      </w:pPr>
      <w:r>
        <w:rPr>
          <w:noProof/>
          <w:color w:val="212121"/>
          <w:lang w:val="de-DE" w:eastAsia="de-DE"/>
        </w:rPr>
        <w:lastRenderedPageBreak/>
        <w:drawing>
          <wp:inline distT="0" distB="0" distL="0" distR="0" wp14:anchorId="31A8E445" wp14:editId="04BC2CDB">
            <wp:extent cx="6446271" cy="9432388"/>
            <wp:effectExtent l="0" t="0" r="0" b="0"/>
            <wp:docPr id="6" name="Immagine 1" descr="Sup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 Fig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5161" cy="9489294"/>
                    </a:xfrm>
                    <a:prstGeom prst="rect">
                      <a:avLst/>
                    </a:prstGeom>
                    <a:noFill/>
                    <a:ln>
                      <a:noFill/>
                    </a:ln>
                  </pic:spPr>
                </pic:pic>
              </a:graphicData>
            </a:graphic>
          </wp:inline>
        </w:drawing>
      </w:r>
    </w:p>
    <w:p w14:paraId="11E6660B" w14:textId="6E2A50E3" w:rsidR="007C5860" w:rsidRDefault="0023789A">
      <w:pPr>
        <w:pStyle w:val="Titolo1"/>
        <w:spacing w:before="109" w:line="259" w:lineRule="auto"/>
        <w:rPr>
          <w:color w:val="212121"/>
          <w:spacing w:val="1"/>
        </w:rPr>
      </w:pPr>
      <w:r w:rsidRPr="006F5116">
        <w:rPr>
          <w:color w:val="212121"/>
        </w:rPr>
        <w:lastRenderedPageBreak/>
        <w:t>Supplementary</w:t>
      </w:r>
      <w:r w:rsidRPr="006F5116">
        <w:rPr>
          <w:color w:val="212121"/>
          <w:spacing w:val="1"/>
        </w:rPr>
        <w:t xml:space="preserve"> </w:t>
      </w:r>
      <w:r w:rsidRPr="006F5116">
        <w:rPr>
          <w:color w:val="212121"/>
        </w:rPr>
        <w:t>figure</w:t>
      </w:r>
      <w:r w:rsidRPr="006F5116">
        <w:rPr>
          <w:color w:val="212121"/>
          <w:spacing w:val="1"/>
        </w:rPr>
        <w:t xml:space="preserve"> </w:t>
      </w:r>
      <w:r w:rsidRPr="006F5116">
        <w:rPr>
          <w:color w:val="212121"/>
        </w:rPr>
        <w:t>1:</w:t>
      </w:r>
      <w:r w:rsidRPr="006F5116">
        <w:rPr>
          <w:color w:val="212121"/>
          <w:spacing w:val="1"/>
        </w:rPr>
        <w:t xml:space="preserve"> </w:t>
      </w:r>
      <w:r w:rsidR="00FE3573">
        <w:rPr>
          <w:color w:val="212121"/>
          <w:spacing w:val="1"/>
        </w:rPr>
        <w:t>Experimental design</w:t>
      </w:r>
      <w:r w:rsidR="007C5860">
        <w:rPr>
          <w:color w:val="212121"/>
          <w:spacing w:val="1"/>
        </w:rPr>
        <w:t xml:space="preserve">, </w:t>
      </w:r>
      <w:r w:rsidR="00FE3573">
        <w:rPr>
          <w:color w:val="212121"/>
          <w:spacing w:val="1"/>
        </w:rPr>
        <w:t xml:space="preserve">viral antigen </w:t>
      </w:r>
      <w:r w:rsidR="007C5860">
        <w:rPr>
          <w:color w:val="212121"/>
          <w:spacing w:val="1"/>
        </w:rPr>
        <w:t>and inflammatory cells</w:t>
      </w:r>
      <w:r w:rsidR="00FE3573">
        <w:rPr>
          <w:color w:val="212121"/>
          <w:spacing w:val="1"/>
        </w:rPr>
        <w:t xml:space="preserve"> in the lung</w:t>
      </w:r>
    </w:p>
    <w:p w14:paraId="715F72FA" w14:textId="3CE8B1CD" w:rsidR="00B03D6D" w:rsidRDefault="00FE3573" w:rsidP="003A0C64">
      <w:pPr>
        <w:pStyle w:val="Corpotesto"/>
        <w:spacing w:before="160" w:line="256" w:lineRule="auto"/>
        <w:ind w:left="1096" w:right="1270"/>
        <w:jc w:val="both"/>
        <w:rPr>
          <w:rFonts w:ascii="Arial" w:hAnsi="Arial" w:cs="Arial"/>
          <w:color w:val="212121"/>
        </w:rPr>
      </w:pPr>
      <w:r w:rsidRPr="003A0C64">
        <w:rPr>
          <w:rFonts w:ascii="Arial" w:hAnsi="Arial" w:cs="Arial"/>
          <w:b/>
          <w:color w:val="212121"/>
        </w:rPr>
        <w:t>a</w:t>
      </w:r>
      <w:r>
        <w:rPr>
          <w:rFonts w:ascii="Arial" w:hAnsi="Arial" w:cs="Arial"/>
          <w:color w:val="212121"/>
        </w:rPr>
        <w:t xml:space="preserve"> Schematic drawing of the experimental design.</w:t>
      </w:r>
      <w:r w:rsidR="00AC3741">
        <w:rPr>
          <w:rFonts w:ascii="Arial" w:hAnsi="Arial" w:cs="Arial"/>
          <w:color w:val="212121"/>
        </w:rPr>
        <w:t xml:space="preserve"> </w:t>
      </w:r>
      <w:r w:rsidR="00AC3741" w:rsidRPr="00AC3741">
        <w:rPr>
          <w:rFonts w:ascii="Arial" w:hAnsi="Arial" w:cs="Arial"/>
          <w:color w:val="212121"/>
        </w:rPr>
        <w:t xml:space="preserve">Male, 1-year old Syrian hamsters were infected with SARS-CoV-2 Delta variant and sacrificed at 1, 3, 6, 14, 28, 56 and 112 dpi. During the experiment, repeated lung function measurements were conducted using a combination of whole-body plethysmography (WBP) with respiratory gas analysis prior and after exercise on a rodent treadmill (when performed). Physical exercise was used to exacerbate possible latent respiratory impairment at the later phase of infection. </w:t>
      </w:r>
      <w:r w:rsidR="00AC3741">
        <w:rPr>
          <w:rFonts w:ascii="Arial" w:hAnsi="Arial" w:cs="Arial"/>
          <w:color w:val="212121"/>
        </w:rPr>
        <w:t>The</w:t>
      </w:r>
      <w:r w:rsidR="00AC3741" w:rsidRPr="00AC3741">
        <w:rPr>
          <w:rFonts w:ascii="Arial" w:hAnsi="Arial" w:cs="Arial"/>
          <w:color w:val="212121"/>
        </w:rPr>
        <w:t xml:space="preserve"> study design allowed to distinguish three phases of the disease: acute phase (infection – 6 dpi), sub-acute phase (14 dpi), and chronic phase (28 dpi – 112 dpi). </w:t>
      </w:r>
      <w:r w:rsidR="00AC3741">
        <w:rPr>
          <w:rFonts w:ascii="Arial" w:hAnsi="Arial" w:cs="Arial"/>
          <w:color w:val="212121"/>
        </w:rPr>
        <w:t>P</w:t>
      </w:r>
      <w:r w:rsidR="00AC3741" w:rsidRPr="00AC3741">
        <w:rPr>
          <w:rFonts w:ascii="Arial" w:hAnsi="Arial" w:cs="Arial"/>
          <w:color w:val="212121"/>
        </w:rPr>
        <w:t>hysical exercise-induced stress was only applied to animals from 21 dpi onwards</w:t>
      </w:r>
      <w:r w:rsidR="00AC3741">
        <w:rPr>
          <w:rFonts w:ascii="Arial" w:hAnsi="Arial" w:cs="Arial"/>
          <w:color w:val="212121"/>
        </w:rPr>
        <w:t xml:space="preserve"> and was repeated weekly.</w:t>
      </w:r>
      <w:r>
        <w:rPr>
          <w:rFonts w:ascii="Arial" w:hAnsi="Arial" w:cs="Arial"/>
          <w:color w:val="212121"/>
        </w:rPr>
        <w:t xml:space="preserve"> </w:t>
      </w:r>
      <w:r w:rsidRPr="003A0C64">
        <w:rPr>
          <w:rFonts w:ascii="Arial" w:hAnsi="Arial" w:cs="Arial"/>
          <w:b/>
          <w:color w:val="212121"/>
        </w:rPr>
        <w:t>b</w:t>
      </w:r>
      <w:r>
        <w:rPr>
          <w:rFonts w:ascii="Arial" w:hAnsi="Arial" w:cs="Arial"/>
          <w:b/>
          <w:color w:val="212121"/>
        </w:rPr>
        <w:t xml:space="preserve">-f </w:t>
      </w:r>
      <w:r w:rsidRPr="003A0C64">
        <w:rPr>
          <w:rFonts w:ascii="Arial" w:hAnsi="Arial" w:cs="Arial"/>
          <w:color w:val="212121"/>
        </w:rPr>
        <w:t xml:space="preserve">Immunohistochemistry for </w:t>
      </w:r>
      <w:r>
        <w:rPr>
          <w:rFonts w:ascii="Arial" w:hAnsi="Arial" w:cs="Arial"/>
          <w:color w:val="212121"/>
        </w:rPr>
        <w:t>SARS-CoV-2 nucleoprotein (NP, a), Iba-1 (macrophages, b), CD3 (T cells, c), myeloperoxidase (MPO, heterophils, e), and Pax5</w:t>
      </w:r>
      <w:r w:rsidR="00B03D6D">
        <w:rPr>
          <w:rFonts w:ascii="Arial" w:hAnsi="Arial" w:cs="Arial"/>
          <w:color w:val="212121"/>
        </w:rPr>
        <w:t xml:space="preserve"> (B cells, f). For each staining, an overview, a high magnification and the quantification in the whole section of the left lung lobe is shown. Quantitative d</w:t>
      </w:r>
      <w:r w:rsidR="00B03D6D" w:rsidRPr="00B03D6D">
        <w:rPr>
          <w:rFonts w:ascii="Arial" w:hAnsi="Arial" w:cs="Arial"/>
          <w:color w:val="212121"/>
        </w:rPr>
        <w:t>ata is shown as box and whisker plots. The bounds of the box plot indicate the 25th and 75th percentiles, the bar indicates medians, and the whiskers indicate minima and maxima. Dots indicate individual values. Data was tested by two-tailed Mann–Whitney </w:t>
      </w:r>
      <w:r w:rsidR="00B03D6D" w:rsidRPr="00B03D6D">
        <w:rPr>
          <w:rFonts w:ascii="Arial" w:hAnsi="Arial" w:cs="Arial"/>
          <w:i/>
          <w:iCs/>
          <w:color w:val="212121"/>
        </w:rPr>
        <w:t>U</w:t>
      </w:r>
      <w:r w:rsidR="00B03D6D" w:rsidRPr="00B03D6D">
        <w:rPr>
          <w:rFonts w:ascii="Arial" w:hAnsi="Arial" w:cs="Arial"/>
          <w:color w:val="212121"/>
        </w:rPr>
        <w:t> test. A </w:t>
      </w:r>
      <w:r w:rsidR="00B03D6D" w:rsidRPr="00B03D6D">
        <w:rPr>
          <w:rFonts w:ascii="Arial" w:hAnsi="Arial" w:cs="Arial"/>
          <w:i/>
          <w:iCs/>
          <w:color w:val="212121"/>
        </w:rPr>
        <w:t>p</w:t>
      </w:r>
      <w:r w:rsidR="00B03D6D" w:rsidRPr="00B03D6D">
        <w:rPr>
          <w:rFonts w:ascii="Arial" w:hAnsi="Arial" w:cs="Arial"/>
          <w:color w:val="212121"/>
        </w:rPr>
        <w:t> value of ≤0.05 was chosen as the cutoff for statistical significance. </w:t>
      </w:r>
      <w:r w:rsidR="00B03D6D" w:rsidRPr="00B03D6D">
        <w:rPr>
          <w:rFonts w:ascii="Arial" w:hAnsi="Arial" w:cs="Arial"/>
          <w:i/>
          <w:iCs/>
          <w:color w:val="212121"/>
        </w:rPr>
        <w:t>N</w:t>
      </w:r>
      <w:r w:rsidR="00B03D6D" w:rsidRPr="00B03D6D">
        <w:rPr>
          <w:rFonts w:ascii="Arial" w:hAnsi="Arial" w:cs="Arial"/>
          <w:color w:val="212121"/>
        </w:rPr>
        <w:t> = 8 animals/group. Source data is provided as a Source Data file.</w:t>
      </w:r>
    </w:p>
    <w:p w14:paraId="45F9EB00" w14:textId="1FB93D90" w:rsidR="00AC3741" w:rsidRDefault="00AC3741" w:rsidP="003A0C64">
      <w:pPr>
        <w:pStyle w:val="Corpotesto"/>
        <w:spacing w:before="160" w:line="256" w:lineRule="auto"/>
        <w:ind w:left="1096" w:right="1270"/>
        <w:jc w:val="both"/>
        <w:rPr>
          <w:rFonts w:ascii="Arial" w:hAnsi="Arial" w:cs="Arial"/>
          <w:color w:val="212121"/>
        </w:rPr>
      </w:pPr>
    </w:p>
    <w:p w14:paraId="2844F9B5" w14:textId="291B3421" w:rsidR="00FE3573" w:rsidRDefault="00FE3573" w:rsidP="00FE3573">
      <w:pPr>
        <w:pStyle w:val="Corpotesto"/>
        <w:spacing w:before="160" w:line="256" w:lineRule="auto"/>
        <w:ind w:left="1096" w:right="1270"/>
        <w:jc w:val="both"/>
        <w:rPr>
          <w:rFonts w:ascii="Arial" w:hAnsi="Arial" w:cs="Arial"/>
          <w:color w:val="212121"/>
        </w:rPr>
      </w:pPr>
    </w:p>
    <w:p w14:paraId="6BC7992C" w14:textId="77777777" w:rsidR="00182FB2" w:rsidRPr="006F5116" w:rsidRDefault="00182FB2">
      <w:pPr>
        <w:spacing w:line="256" w:lineRule="auto"/>
        <w:jc w:val="both"/>
        <w:rPr>
          <w:rFonts w:ascii="Arial" w:hAnsi="Arial" w:cs="Arial"/>
          <w:sz w:val="24"/>
          <w:szCs w:val="24"/>
        </w:rPr>
        <w:sectPr w:rsidR="00182FB2" w:rsidRPr="006F5116">
          <w:pgSz w:w="11910" w:h="16840"/>
          <w:pgMar w:top="1400" w:right="140" w:bottom="280" w:left="320" w:header="720" w:footer="720" w:gutter="0"/>
          <w:cols w:space="720"/>
        </w:sectPr>
      </w:pPr>
    </w:p>
    <w:p w14:paraId="634C2F82" w14:textId="6E2C6101" w:rsidR="00182FB2" w:rsidRPr="006F5116" w:rsidRDefault="000C703A">
      <w:pPr>
        <w:pStyle w:val="Corpotesto"/>
        <w:ind w:left="1097"/>
        <w:rPr>
          <w:rFonts w:ascii="Arial" w:hAnsi="Arial" w:cs="Arial"/>
        </w:rPr>
      </w:pPr>
      <w:r>
        <w:rPr>
          <w:rFonts w:ascii="Arial" w:hAnsi="Arial" w:cs="Arial"/>
          <w:noProof/>
          <w:lang w:val="de-DE" w:eastAsia="de-DE"/>
        </w:rPr>
        <w:lastRenderedPageBreak/>
        <w:drawing>
          <wp:inline distT="0" distB="0" distL="0" distR="0" wp14:anchorId="4A32B6EA" wp14:editId="1F0A6E0B">
            <wp:extent cx="6591300" cy="3379470"/>
            <wp:effectExtent l="0" t="0" r="0" b="0"/>
            <wp:docPr id="2" name="Immagine 2" descr="Sup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p Fig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91300" cy="3379470"/>
                    </a:xfrm>
                    <a:prstGeom prst="rect">
                      <a:avLst/>
                    </a:prstGeom>
                    <a:noFill/>
                    <a:ln>
                      <a:noFill/>
                    </a:ln>
                  </pic:spPr>
                </pic:pic>
              </a:graphicData>
            </a:graphic>
          </wp:inline>
        </w:drawing>
      </w:r>
    </w:p>
    <w:p w14:paraId="7CC7783F" w14:textId="23507C00" w:rsidR="00182FB2" w:rsidRPr="008A5518" w:rsidRDefault="0023789A" w:rsidP="008A5518">
      <w:pPr>
        <w:pStyle w:val="Titolo1"/>
        <w:spacing w:before="65" w:line="259" w:lineRule="auto"/>
        <w:rPr>
          <w:highlight w:val="yellow"/>
        </w:rPr>
      </w:pPr>
      <w:r w:rsidRPr="008A5518">
        <w:t>Supplementary figure 2:</w:t>
      </w:r>
      <w:r w:rsidR="008A5518" w:rsidRPr="008A5518">
        <w:t xml:space="preserve"> </w:t>
      </w:r>
      <w:r w:rsidR="008A5518" w:rsidRPr="008A5518">
        <w:rPr>
          <w:b w:val="0"/>
        </w:rPr>
        <w:t>Beeswarm</w:t>
      </w:r>
      <w:r w:rsidR="008A5518">
        <w:rPr>
          <w:b w:val="0"/>
        </w:rPr>
        <w:t xml:space="preserve"> plots</w:t>
      </w:r>
      <w:r w:rsidR="008A5518" w:rsidRPr="00172202">
        <w:rPr>
          <w:b w:val="0"/>
        </w:rPr>
        <w:t xml:space="preserve"> </w:t>
      </w:r>
      <w:r w:rsidR="008A5518">
        <w:rPr>
          <w:b w:val="0"/>
        </w:rPr>
        <w:t xml:space="preserve">for </w:t>
      </w:r>
      <w:r w:rsidR="008A5518">
        <w:rPr>
          <w:b w:val="0"/>
          <w:color w:val="000000" w:themeColor="text1"/>
        </w:rPr>
        <w:t>SARS-CoV-2 genes (a,b), T-cell genes (c-f), and macrophages gene (g). In f there is a cybersortX deconvolution for M1-like macrophage signature genes</w:t>
      </w:r>
    </w:p>
    <w:p w14:paraId="68B8D3A0" w14:textId="77777777" w:rsidR="00172202" w:rsidRPr="006F5116" w:rsidRDefault="00172202">
      <w:pPr>
        <w:pStyle w:val="Corpotesto"/>
        <w:spacing w:before="159" w:line="256" w:lineRule="auto"/>
        <w:ind w:left="1096" w:right="1274"/>
        <w:jc w:val="both"/>
        <w:rPr>
          <w:rFonts w:ascii="Arial" w:hAnsi="Arial" w:cs="Arial"/>
        </w:rPr>
      </w:pPr>
    </w:p>
    <w:p w14:paraId="159B8768" w14:textId="77777777" w:rsidR="00182FB2" w:rsidRPr="006F5116" w:rsidRDefault="00182FB2">
      <w:pPr>
        <w:spacing w:line="256" w:lineRule="auto"/>
        <w:jc w:val="both"/>
        <w:rPr>
          <w:rFonts w:ascii="Arial" w:hAnsi="Arial" w:cs="Arial"/>
          <w:sz w:val="24"/>
          <w:szCs w:val="24"/>
        </w:rPr>
        <w:sectPr w:rsidR="00182FB2" w:rsidRPr="006F5116">
          <w:pgSz w:w="11910" w:h="16840"/>
          <w:pgMar w:top="1400" w:right="140" w:bottom="280" w:left="320" w:header="720" w:footer="720" w:gutter="0"/>
          <w:cols w:space="720"/>
        </w:sectPr>
      </w:pPr>
    </w:p>
    <w:p w14:paraId="0AA651F0" w14:textId="12C00F79" w:rsidR="00182FB2" w:rsidRPr="006F5116" w:rsidRDefault="00E07A78">
      <w:pPr>
        <w:pStyle w:val="Corpotesto"/>
        <w:ind w:left="1097"/>
        <w:rPr>
          <w:rFonts w:ascii="Arial" w:hAnsi="Arial" w:cs="Arial"/>
        </w:rPr>
      </w:pPr>
      <w:r>
        <w:rPr>
          <w:rFonts w:ascii="Arial" w:hAnsi="Arial" w:cs="Arial"/>
          <w:noProof/>
          <w:lang w:val="de-DE" w:eastAsia="de-DE"/>
        </w:rPr>
        <w:lastRenderedPageBreak/>
        <w:drawing>
          <wp:inline distT="0" distB="0" distL="0" distR="0" wp14:anchorId="1FD95877" wp14:editId="49D25E0B">
            <wp:extent cx="6422768" cy="4234132"/>
            <wp:effectExtent l="0" t="0" r="0" b="0"/>
            <wp:docPr id="1" name="Immagine 1" descr="C:\Users\39340\AppData\Local\Microsoft\Windows\INetCache\Content.Word\Sup Figur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39340\AppData\Local\Microsoft\Windows\INetCache\Content.Word\Sup Figure 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27083" cy="4236976"/>
                    </a:xfrm>
                    <a:prstGeom prst="rect">
                      <a:avLst/>
                    </a:prstGeom>
                    <a:noFill/>
                    <a:ln>
                      <a:noFill/>
                    </a:ln>
                  </pic:spPr>
                </pic:pic>
              </a:graphicData>
            </a:graphic>
          </wp:inline>
        </w:drawing>
      </w:r>
    </w:p>
    <w:p w14:paraId="49CB9224" w14:textId="503ED7EB" w:rsidR="00172202" w:rsidRDefault="0023789A">
      <w:pPr>
        <w:pStyle w:val="Titolo1"/>
        <w:spacing w:before="65" w:line="259" w:lineRule="auto"/>
      </w:pPr>
      <w:r w:rsidRPr="006F5116">
        <w:t>Supplementary</w:t>
      </w:r>
      <w:r w:rsidRPr="006F5116">
        <w:rPr>
          <w:spacing w:val="1"/>
        </w:rPr>
        <w:t xml:space="preserve"> </w:t>
      </w:r>
      <w:r w:rsidRPr="006F5116">
        <w:t>figure</w:t>
      </w:r>
      <w:r w:rsidRPr="006F5116">
        <w:rPr>
          <w:spacing w:val="1"/>
        </w:rPr>
        <w:t xml:space="preserve"> </w:t>
      </w:r>
      <w:r w:rsidRPr="006F5116">
        <w:t>3:</w:t>
      </w:r>
      <w:r w:rsidR="00172202">
        <w:t xml:space="preserve"> </w:t>
      </w:r>
      <w:r w:rsidR="001D733A">
        <w:rPr>
          <w:b w:val="0"/>
        </w:rPr>
        <w:t>B</w:t>
      </w:r>
      <w:r w:rsidR="001D733A" w:rsidRPr="00172202">
        <w:rPr>
          <w:b w:val="0"/>
        </w:rPr>
        <w:t>eeswarm</w:t>
      </w:r>
      <w:r w:rsidR="001D733A">
        <w:rPr>
          <w:b w:val="0"/>
        </w:rPr>
        <w:t xml:space="preserve"> plots</w:t>
      </w:r>
      <w:r w:rsidR="001D733A" w:rsidRPr="00172202">
        <w:rPr>
          <w:b w:val="0"/>
        </w:rPr>
        <w:t xml:space="preserve"> </w:t>
      </w:r>
      <w:r w:rsidR="001D733A">
        <w:rPr>
          <w:b w:val="0"/>
        </w:rPr>
        <w:t xml:space="preserve">for </w:t>
      </w:r>
      <w:r w:rsidR="001D733A" w:rsidRPr="001D733A">
        <w:rPr>
          <w:b w:val="0"/>
          <w:color w:val="000000" w:themeColor="text1"/>
        </w:rPr>
        <w:t>genes associated with a pro-fibrotic environment</w:t>
      </w:r>
      <w:r w:rsidR="002A3E05">
        <w:rPr>
          <w:b w:val="0"/>
          <w:color w:val="000000" w:themeColor="text1"/>
        </w:rPr>
        <w:t xml:space="preserve"> in mock- and SARS-CoV-2 infected hamsters at different time-points post infection</w:t>
      </w:r>
      <w:r w:rsidR="001D733A">
        <w:rPr>
          <w:b w:val="0"/>
          <w:color w:val="000000" w:themeColor="text1"/>
        </w:rPr>
        <w:t>.</w:t>
      </w:r>
      <w:r w:rsidR="001D733A" w:rsidRPr="001D733A" w:rsidDel="001D733A">
        <w:rPr>
          <w:b w:val="0"/>
        </w:rPr>
        <w:t xml:space="preserve"> </w:t>
      </w:r>
    </w:p>
    <w:p w14:paraId="21B25402" w14:textId="77777777" w:rsidR="00172202" w:rsidRDefault="00172202">
      <w:pPr>
        <w:pStyle w:val="Titolo1"/>
        <w:spacing w:before="65" w:line="259" w:lineRule="auto"/>
      </w:pPr>
    </w:p>
    <w:p w14:paraId="29AF8435" w14:textId="77777777" w:rsidR="00182FB2" w:rsidRPr="006F5116" w:rsidRDefault="00182FB2" w:rsidP="00172202">
      <w:pPr>
        <w:pStyle w:val="Titolo1"/>
        <w:spacing w:before="65" w:line="259" w:lineRule="auto"/>
        <w:sectPr w:rsidR="00182FB2" w:rsidRPr="006F5116">
          <w:pgSz w:w="11910" w:h="16840"/>
          <w:pgMar w:top="1400" w:right="140" w:bottom="280" w:left="320" w:header="720" w:footer="720" w:gutter="0"/>
          <w:cols w:space="720"/>
        </w:sectPr>
      </w:pPr>
    </w:p>
    <w:p w14:paraId="4D6F9E33" w14:textId="2C1FBD99" w:rsidR="00182FB2" w:rsidRPr="006F5116" w:rsidRDefault="000C703A" w:rsidP="00172202">
      <w:pPr>
        <w:pStyle w:val="Corpotesto"/>
        <w:spacing w:before="75" w:line="259" w:lineRule="auto"/>
        <w:ind w:right="1271"/>
        <w:jc w:val="both"/>
        <w:rPr>
          <w:rFonts w:ascii="Arial" w:hAnsi="Arial" w:cs="Arial"/>
        </w:rPr>
      </w:pPr>
      <w:r>
        <w:rPr>
          <w:rFonts w:ascii="Arial" w:hAnsi="Arial" w:cs="Arial"/>
          <w:noProof/>
          <w:lang w:val="de-DE" w:eastAsia="de-DE"/>
        </w:rPr>
        <w:lastRenderedPageBreak/>
        <w:drawing>
          <wp:inline distT="0" distB="0" distL="0" distR="0" wp14:anchorId="10CC64E3" wp14:editId="6D74925C">
            <wp:extent cx="7263765" cy="3635375"/>
            <wp:effectExtent l="0" t="0" r="0" b="3175"/>
            <wp:docPr id="3" name="Immagine 3" descr="Sup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p Fig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63765" cy="3635375"/>
                    </a:xfrm>
                    <a:prstGeom prst="rect">
                      <a:avLst/>
                    </a:prstGeom>
                    <a:noFill/>
                    <a:ln>
                      <a:noFill/>
                    </a:ln>
                  </pic:spPr>
                </pic:pic>
              </a:graphicData>
            </a:graphic>
          </wp:inline>
        </w:drawing>
      </w:r>
    </w:p>
    <w:p w14:paraId="0C7FA5BC" w14:textId="592DDC94" w:rsidR="001D733A" w:rsidRDefault="0023789A" w:rsidP="002A3E05">
      <w:pPr>
        <w:pStyle w:val="Titolo1"/>
        <w:spacing w:before="143" w:line="259" w:lineRule="auto"/>
      </w:pPr>
      <w:r w:rsidRPr="006F5116">
        <w:t>Supplementary</w:t>
      </w:r>
      <w:r w:rsidRPr="006F5116">
        <w:rPr>
          <w:spacing w:val="1"/>
        </w:rPr>
        <w:t xml:space="preserve"> </w:t>
      </w:r>
      <w:r w:rsidRPr="006F5116">
        <w:t>figure</w:t>
      </w:r>
      <w:r w:rsidRPr="006F5116">
        <w:rPr>
          <w:spacing w:val="1"/>
        </w:rPr>
        <w:t xml:space="preserve"> </w:t>
      </w:r>
      <w:r w:rsidRPr="006F5116">
        <w:t>4:</w:t>
      </w:r>
      <w:r w:rsidRPr="006F5116">
        <w:rPr>
          <w:spacing w:val="1"/>
        </w:rPr>
        <w:t xml:space="preserve"> </w:t>
      </w:r>
      <w:r w:rsidR="001D733A">
        <w:rPr>
          <w:b w:val="0"/>
        </w:rPr>
        <w:t>B</w:t>
      </w:r>
      <w:r w:rsidR="001D733A" w:rsidRPr="00172202">
        <w:rPr>
          <w:b w:val="0"/>
        </w:rPr>
        <w:t>eeswarm</w:t>
      </w:r>
      <w:r w:rsidR="001D733A">
        <w:rPr>
          <w:b w:val="0"/>
        </w:rPr>
        <w:t xml:space="preserve"> plots</w:t>
      </w:r>
      <w:r w:rsidR="001D733A" w:rsidRPr="00172202">
        <w:rPr>
          <w:b w:val="0"/>
        </w:rPr>
        <w:t xml:space="preserve"> </w:t>
      </w:r>
      <w:r w:rsidR="001D733A">
        <w:rPr>
          <w:b w:val="0"/>
        </w:rPr>
        <w:t xml:space="preserve">for </w:t>
      </w:r>
      <w:r w:rsidR="002A3E05">
        <w:rPr>
          <w:b w:val="0"/>
        </w:rPr>
        <w:t xml:space="preserve">alveolar differentiation intermediate (ADI) cell </w:t>
      </w:r>
      <w:r w:rsidR="002A3E05">
        <w:rPr>
          <w:b w:val="0"/>
          <w:color w:val="000000" w:themeColor="text1"/>
        </w:rPr>
        <w:t>genes in mock- and SARS-CoV-2 infected hamsters at different time-points post infection.</w:t>
      </w:r>
    </w:p>
    <w:p w14:paraId="12CEB8B8" w14:textId="77777777" w:rsidR="00182FB2" w:rsidRDefault="00182FB2">
      <w:pPr>
        <w:pStyle w:val="Corpotesto"/>
        <w:spacing w:before="160" w:line="259" w:lineRule="auto"/>
        <w:ind w:left="1096" w:right="1273"/>
        <w:jc w:val="both"/>
        <w:rPr>
          <w:rFonts w:ascii="Arial" w:hAnsi="Arial" w:cs="Arial"/>
          <w:b/>
          <w:color w:val="212121"/>
        </w:rPr>
      </w:pPr>
    </w:p>
    <w:p w14:paraId="1DA77278" w14:textId="77777777" w:rsidR="00172202" w:rsidRDefault="00172202">
      <w:pPr>
        <w:pStyle w:val="Corpotesto"/>
        <w:spacing w:before="160" w:line="259" w:lineRule="auto"/>
        <w:ind w:left="1096" w:right="1273"/>
        <w:jc w:val="both"/>
        <w:rPr>
          <w:rFonts w:ascii="Arial" w:hAnsi="Arial" w:cs="Arial"/>
          <w:b/>
          <w:color w:val="212121"/>
        </w:rPr>
      </w:pPr>
    </w:p>
    <w:p w14:paraId="3BDF1626" w14:textId="77777777" w:rsidR="00172202" w:rsidRPr="006F5116" w:rsidRDefault="00172202">
      <w:pPr>
        <w:pStyle w:val="Corpotesto"/>
        <w:spacing w:before="160" w:line="259" w:lineRule="auto"/>
        <w:ind w:left="1096" w:right="1273"/>
        <w:jc w:val="both"/>
        <w:rPr>
          <w:rFonts w:ascii="Arial" w:hAnsi="Arial" w:cs="Arial"/>
        </w:rPr>
      </w:pPr>
    </w:p>
    <w:p w14:paraId="78617E40" w14:textId="77777777" w:rsidR="00182FB2" w:rsidRPr="006F5116" w:rsidRDefault="00182FB2">
      <w:pPr>
        <w:spacing w:line="259" w:lineRule="auto"/>
        <w:jc w:val="both"/>
        <w:rPr>
          <w:rFonts w:ascii="Arial" w:hAnsi="Arial" w:cs="Arial"/>
          <w:sz w:val="24"/>
          <w:szCs w:val="24"/>
        </w:rPr>
        <w:sectPr w:rsidR="00182FB2" w:rsidRPr="006F5116">
          <w:pgSz w:w="11910" w:h="16840"/>
          <w:pgMar w:top="1400" w:right="140" w:bottom="280" w:left="320" w:header="720" w:footer="720" w:gutter="0"/>
          <w:cols w:space="720"/>
        </w:sectPr>
      </w:pPr>
    </w:p>
    <w:p w14:paraId="4F356445" w14:textId="380A58C0" w:rsidR="00182FB2" w:rsidRPr="006F5116" w:rsidRDefault="000C703A">
      <w:pPr>
        <w:pStyle w:val="Corpotesto"/>
        <w:ind w:left="1097"/>
        <w:rPr>
          <w:rFonts w:ascii="Arial" w:hAnsi="Arial" w:cs="Arial"/>
        </w:rPr>
      </w:pPr>
      <w:r>
        <w:rPr>
          <w:rFonts w:ascii="Arial" w:hAnsi="Arial" w:cs="Arial"/>
          <w:noProof/>
          <w:lang w:val="de-DE" w:eastAsia="de-DE"/>
        </w:rPr>
        <w:lastRenderedPageBreak/>
        <w:drawing>
          <wp:inline distT="0" distB="0" distL="0" distR="0" wp14:anchorId="7C471C10" wp14:editId="212F8B93">
            <wp:extent cx="6452235" cy="4257675"/>
            <wp:effectExtent l="0" t="0" r="5715" b="9525"/>
            <wp:docPr id="4" name="Immagine 4" descr="Sup Fig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p Fig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52235" cy="4257675"/>
                    </a:xfrm>
                    <a:prstGeom prst="rect">
                      <a:avLst/>
                    </a:prstGeom>
                    <a:noFill/>
                    <a:ln>
                      <a:noFill/>
                    </a:ln>
                  </pic:spPr>
                </pic:pic>
              </a:graphicData>
            </a:graphic>
          </wp:inline>
        </w:drawing>
      </w:r>
    </w:p>
    <w:p w14:paraId="1BA8931B" w14:textId="26D41770" w:rsidR="002A3E05" w:rsidRDefault="002A3E05" w:rsidP="002A3E05">
      <w:pPr>
        <w:pStyle w:val="Titolo1"/>
        <w:spacing w:before="143" w:line="259" w:lineRule="auto"/>
      </w:pPr>
      <w:r w:rsidRPr="006F5116">
        <w:t>Supplementary</w:t>
      </w:r>
      <w:r w:rsidRPr="006F5116">
        <w:rPr>
          <w:spacing w:val="1"/>
        </w:rPr>
        <w:t xml:space="preserve"> </w:t>
      </w:r>
      <w:r w:rsidRPr="006F5116">
        <w:t>figure</w:t>
      </w:r>
      <w:r w:rsidRPr="006F5116">
        <w:rPr>
          <w:spacing w:val="1"/>
        </w:rPr>
        <w:t xml:space="preserve"> </w:t>
      </w:r>
      <w:r w:rsidRPr="006F5116">
        <w:t>4:</w:t>
      </w:r>
      <w:r w:rsidRPr="006F5116">
        <w:rPr>
          <w:spacing w:val="1"/>
        </w:rPr>
        <w:t xml:space="preserve"> </w:t>
      </w:r>
      <w:r>
        <w:rPr>
          <w:b w:val="0"/>
        </w:rPr>
        <w:t>B</w:t>
      </w:r>
      <w:r w:rsidRPr="00172202">
        <w:rPr>
          <w:b w:val="0"/>
        </w:rPr>
        <w:t>eeswarm</w:t>
      </w:r>
      <w:r>
        <w:rPr>
          <w:b w:val="0"/>
        </w:rPr>
        <w:t xml:space="preserve"> plots</w:t>
      </w:r>
      <w:r w:rsidRPr="00172202">
        <w:rPr>
          <w:b w:val="0"/>
        </w:rPr>
        <w:t xml:space="preserve"> </w:t>
      </w:r>
      <w:r>
        <w:rPr>
          <w:b w:val="0"/>
        </w:rPr>
        <w:t xml:space="preserve">for </w:t>
      </w:r>
      <w:r w:rsidR="003A0C64">
        <w:rPr>
          <w:b w:val="0"/>
        </w:rPr>
        <w:t>airway basal cell genes (a-c) and club cell genes (d-f)</w:t>
      </w:r>
      <w:r>
        <w:rPr>
          <w:b w:val="0"/>
        </w:rPr>
        <w:t xml:space="preserve"> </w:t>
      </w:r>
      <w:r>
        <w:rPr>
          <w:b w:val="0"/>
          <w:color w:val="000000" w:themeColor="text1"/>
        </w:rPr>
        <w:t>in mock- and SARS-CoV-2 infected hamsters at different time-points post infection.</w:t>
      </w:r>
    </w:p>
    <w:p w14:paraId="24D8209F" w14:textId="77777777" w:rsidR="00182FB2" w:rsidRPr="006F5116" w:rsidRDefault="0023789A">
      <w:pPr>
        <w:pStyle w:val="Corpotesto"/>
        <w:spacing w:before="182" w:line="256" w:lineRule="auto"/>
        <w:ind w:left="1096" w:right="1273"/>
        <w:jc w:val="both"/>
        <w:rPr>
          <w:rFonts w:ascii="Arial" w:hAnsi="Arial" w:cs="Arial"/>
        </w:rPr>
      </w:pPr>
      <w:r w:rsidRPr="006F5116">
        <w:rPr>
          <w:rFonts w:ascii="Arial" w:hAnsi="Arial" w:cs="Arial"/>
          <w:color w:val="212121"/>
        </w:rPr>
        <w:t>.</w:t>
      </w:r>
    </w:p>
    <w:p w14:paraId="12683C85" w14:textId="77777777" w:rsidR="00182FB2" w:rsidRPr="006F5116" w:rsidRDefault="00182FB2">
      <w:pPr>
        <w:spacing w:line="256" w:lineRule="auto"/>
        <w:jc w:val="both"/>
        <w:rPr>
          <w:rFonts w:ascii="Arial" w:hAnsi="Arial" w:cs="Arial"/>
          <w:sz w:val="24"/>
          <w:szCs w:val="24"/>
        </w:rPr>
        <w:sectPr w:rsidR="00182FB2" w:rsidRPr="006F5116">
          <w:pgSz w:w="11910" w:h="16840"/>
          <w:pgMar w:top="1400" w:right="140" w:bottom="280" w:left="320" w:header="720" w:footer="720" w:gutter="0"/>
          <w:cols w:space="720"/>
        </w:sectPr>
      </w:pPr>
    </w:p>
    <w:p w14:paraId="43E67C1B" w14:textId="258493DB" w:rsidR="00182FB2" w:rsidRPr="006F5116" w:rsidRDefault="000C703A">
      <w:pPr>
        <w:pStyle w:val="Corpotesto"/>
        <w:ind w:left="1097"/>
        <w:rPr>
          <w:rFonts w:ascii="Arial" w:hAnsi="Arial" w:cs="Arial"/>
        </w:rPr>
      </w:pPr>
      <w:bookmarkStart w:id="0" w:name="_GoBack"/>
      <w:r>
        <w:rPr>
          <w:rFonts w:ascii="Arial" w:hAnsi="Arial" w:cs="Arial"/>
          <w:noProof/>
          <w:lang w:val="de-DE" w:eastAsia="de-DE"/>
        </w:rPr>
        <w:lastRenderedPageBreak/>
        <w:drawing>
          <wp:inline distT="0" distB="0" distL="0" distR="0" wp14:anchorId="0BD2DEB0" wp14:editId="7FDD3912">
            <wp:extent cx="6170179" cy="6246055"/>
            <wp:effectExtent l="0" t="0" r="2540" b="2540"/>
            <wp:docPr id="5" name="Immagine 5" descr="Sup 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up Figure 6"/>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39387"/>
                    <a:stretch/>
                  </pic:blipFill>
                  <pic:spPr bwMode="auto">
                    <a:xfrm>
                      <a:off x="0" y="0"/>
                      <a:ext cx="6177033" cy="6252993"/>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14:paraId="20C56651" w14:textId="38BDEC33" w:rsidR="004A1EC0" w:rsidRPr="00246040" w:rsidRDefault="0023789A" w:rsidP="004A1EC0">
      <w:pPr>
        <w:pStyle w:val="Titolo1"/>
        <w:spacing w:before="106" w:line="259" w:lineRule="auto"/>
        <w:ind w:left="1134" w:right="1275"/>
        <w:rPr>
          <w:b w:val="0"/>
        </w:rPr>
      </w:pPr>
      <w:r w:rsidRPr="006F5116">
        <w:rPr>
          <w:spacing w:val="-1"/>
        </w:rPr>
        <w:t>Supplementary</w:t>
      </w:r>
      <w:r w:rsidRPr="006F5116">
        <w:rPr>
          <w:spacing w:val="-18"/>
        </w:rPr>
        <w:t xml:space="preserve"> </w:t>
      </w:r>
      <w:r w:rsidRPr="006F5116">
        <w:rPr>
          <w:spacing w:val="-1"/>
        </w:rPr>
        <w:t>figure</w:t>
      </w:r>
      <w:r w:rsidRPr="006F5116">
        <w:rPr>
          <w:spacing w:val="-9"/>
        </w:rPr>
        <w:t xml:space="preserve"> </w:t>
      </w:r>
      <w:r w:rsidRPr="006F5116">
        <w:rPr>
          <w:spacing w:val="-1"/>
        </w:rPr>
        <w:t>6:</w:t>
      </w:r>
      <w:r w:rsidRPr="006F5116">
        <w:rPr>
          <w:spacing w:val="-11"/>
        </w:rPr>
        <w:t xml:space="preserve"> </w:t>
      </w:r>
      <w:r w:rsidR="004A1EC0" w:rsidRPr="004A1EC0">
        <w:rPr>
          <w:color w:val="212121"/>
          <w:spacing w:val="-1"/>
        </w:rPr>
        <w:t>SARS-CoV-2 infection does not cause marked long term effects in the heart, kidney, liver or spleen of aged hamsters</w:t>
      </w:r>
      <w:r w:rsidR="004A1EC0">
        <w:rPr>
          <w:color w:val="212121"/>
          <w:spacing w:val="-1"/>
        </w:rPr>
        <w:t xml:space="preserve">. a-c </w:t>
      </w:r>
      <w:r w:rsidR="004A1EC0" w:rsidRPr="004A1EC0">
        <w:rPr>
          <w:b w:val="0"/>
          <w:color w:val="212121"/>
          <w:spacing w:val="-1"/>
        </w:rPr>
        <w:t xml:space="preserve">Lack of </w:t>
      </w:r>
      <w:r w:rsidR="004A1EC0">
        <w:rPr>
          <w:b w:val="0"/>
          <w:color w:val="212121"/>
          <w:spacing w:val="-1"/>
        </w:rPr>
        <w:t xml:space="preserve">SARS-CoV-2 infection-related lesions in the hearts of hamsters. </w:t>
      </w:r>
      <w:r w:rsidR="004A1EC0" w:rsidRPr="004A1EC0">
        <w:rPr>
          <w:color w:val="212121"/>
          <w:spacing w:val="-1"/>
        </w:rPr>
        <w:t>a</w:t>
      </w:r>
      <w:r w:rsidR="004A1EC0">
        <w:rPr>
          <w:b w:val="0"/>
          <w:color w:val="212121"/>
          <w:spacing w:val="-1"/>
        </w:rPr>
        <w:t xml:space="preserve"> </w:t>
      </w:r>
      <w:r w:rsidR="00756C9E">
        <w:rPr>
          <w:b w:val="0"/>
          <w:color w:val="212121"/>
          <w:spacing w:val="-1"/>
        </w:rPr>
        <w:t>M</w:t>
      </w:r>
      <w:r w:rsidR="004A1EC0">
        <w:rPr>
          <w:b w:val="0"/>
          <w:color w:val="212121"/>
          <w:spacing w:val="-1"/>
        </w:rPr>
        <w:t xml:space="preserve">ild subepicardial inflammation was detected in SARS-CoV-2 (left panel) and mock (right panel) infected animals. </w:t>
      </w:r>
      <w:r w:rsidR="00756C9E">
        <w:rPr>
          <w:b w:val="0"/>
          <w:color w:val="212121"/>
          <w:spacing w:val="-1"/>
        </w:rPr>
        <w:t xml:space="preserve">Hematoxylin and eosin (HE) stain. </w:t>
      </w:r>
      <w:r w:rsidR="004A1EC0">
        <w:rPr>
          <w:color w:val="212121"/>
          <w:spacing w:val="-1"/>
        </w:rPr>
        <w:t xml:space="preserve">b </w:t>
      </w:r>
      <w:r w:rsidR="00756C9E" w:rsidRPr="00756C9E">
        <w:rPr>
          <w:b w:val="0"/>
          <w:color w:val="212121"/>
          <w:spacing w:val="-1"/>
        </w:rPr>
        <w:t>Left</w:t>
      </w:r>
      <w:r w:rsidR="00756C9E">
        <w:rPr>
          <w:b w:val="0"/>
          <w:color w:val="212121"/>
          <w:spacing w:val="-1"/>
        </w:rPr>
        <w:t>:</w:t>
      </w:r>
      <w:r w:rsidR="00756C9E" w:rsidRPr="00756C9E">
        <w:rPr>
          <w:b w:val="0"/>
          <w:color w:val="212121"/>
          <w:spacing w:val="-1"/>
        </w:rPr>
        <w:t xml:space="preserve"> </w:t>
      </w:r>
      <w:r w:rsidR="00756C9E">
        <w:rPr>
          <w:b w:val="0"/>
          <w:color w:val="212121"/>
          <w:spacing w:val="-1"/>
        </w:rPr>
        <w:t xml:space="preserve">Mild myocardial fibrosis (blue staining, Azan stain) in a SARS-CoV-2 infected hamster. Right: Quantification of Azan positive area in the hearts of mock and SARS-CoV-2 infected hamsters shows no difference between the groups. </w:t>
      </w:r>
      <w:r w:rsidR="00756C9E" w:rsidRPr="00756C9E">
        <w:rPr>
          <w:color w:val="212121"/>
          <w:spacing w:val="-1"/>
        </w:rPr>
        <w:t>c</w:t>
      </w:r>
      <w:r w:rsidR="00756C9E">
        <w:rPr>
          <w:b w:val="0"/>
          <w:color w:val="212121"/>
          <w:spacing w:val="-1"/>
        </w:rPr>
        <w:t xml:space="preserve"> Right: Immunohistochemistry showing small numbers of Iba-1</w:t>
      </w:r>
      <w:r w:rsidR="00756C9E" w:rsidRPr="00756C9E">
        <w:rPr>
          <w:b w:val="0"/>
          <w:color w:val="212121"/>
          <w:spacing w:val="-1"/>
          <w:vertAlign w:val="superscript"/>
        </w:rPr>
        <w:t>+</w:t>
      </w:r>
      <w:r w:rsidR="00756C9E">
        <w:rPr>
          <w:b w:val="0"/>
          <w:color w:val="212121"/>
          <w:spacing w:val="-1"/>
        </w:rPr>
        <w:t xml:space="preserve"> histiocytic cells (arrows) in the heart of a SARS-CoV-2 infected hamster. Right: Quantification of Iba-1</w:t>
      </w:r>
      <w:r w:rsidR="00756C9E" w:rsidRPr="00756C9E">
        <w:rPr>
          <w:b w:val="0"/>
          <w:color w:val="212121"/>
          <w:spacing w:val="-1"/>
          <w:vertAlign w:val="superscript"/>
        </w:rPr>
        <w:t>+</w:t>
      </w:r>
      <w:r w:rsidR="00756C9E">
        <w:rPr>
          <w:b w:val="0"/>
          <w:color w:val="212121"/>
          <w:spacing w:val="-1"/>
        </w:rPr>
        <w:t xml:space="preserve"> cells in the hearts of mock and SARS-CoV-2 infected hamsters shows no difference between the groups. </w:t>
      </w:r>
    </w:p>
    <w:p w14:paraId="6CCDA160" w14:textId="6A7CA1D8" w:rsidR="00A72B9C" w:rsidRPr="00246040" w:rsidRDefault="00756C9E">
      <w:pPr>
        <w:pStyle w:val="Titolo1"/>
        <w:spacing w:before="106" w:line="259" w:lineRule="auto"/>
        <w:ind w:right="1275"/>
        <w:rPr>
          <w:b w:val="0"/>
        </w:rPr>
      </w:pPr>
      <w:r w:rsidRPr="00246040">
        <w:rPr>
          <w:b w:val="0"/>
        </w:rPr>
        <w:t xml:space="preserve"> </w:t>
      </w:r>
    </w:p>
    <w:p w14:paraId="219978F1" w14:textId="77777777" w:rsidR="00182FB2" w:rsidRPr="006F5116" w:rsidRDefault="00182FB2" w:rsidP="00E4202E">
      <w:pPr>
        <w:pStyle w:val="Corpotesto"/>
        <w:rPr>
          <w:rFonts w:ascii="Arial" w:hAnsi="Arial" w:cs="Arial"/>
        </w:rPr>
      </w:pPr>
    </w:p>
    <w:sectPr w:rsidR="00182FB2" w:rsidRPr="006F5116" w:rsidSect="00E4202E">
      <w:pgSz w:w="11910" w:h="16840"/>
      <w:pgMar w:top="1400" w:right="140" w:bottom="280" w:left="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CD5B84"/>
    <w:multiLevelType w:val="hybridMultilevel"/>
    <w:tmpl w:val="973445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de-DE"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it-IT" w:vendorID="64" w:dllVersion="131078" w:nlCheck="1" w:checkStyle="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FB2"/>
    <w:rsid w:val="000C703A"/>
    <w:rsid w:val="000E4E36"/>
    <w:rsid w:val="00172202"/>
    <w:rsid w:val="00182FB2"/>
    <w:rsid w:val="001D733A"/>
    <w:rsid w:val="0023789A"/>
    <w:rsid w:val="00246040"/>
    <w:rsid w:val="002A3E05"/>
    <w:rsid w:val="003A0C64"/>
    <w:rsid w:val="0045645E"/>
    <w:rsid w:val="004A1EC0"/>
    <w:rsid w:val="005A1A3B"/>
    <w:rsid w:val="006F5116"/>
    <w:rsid w:val="00756C9E"/>
    <w:rsid w:val="007C5860"/>
    <w:rsid w:val="007C67E2"/>
    <w:rsid w:val="008A5518"/>
    <w:rsid w:val="008E0F86"/>
    <w:rsid w:val="00983DF9"/>
    <w:rsid w:val="00A72B9C"/>
    <w:rsid w:val="00AC3741"/>
    <w:rsid w:val="00AE32F1"/>
    <w:rsid w:val="00B03D6D"/>
    <w:rsid w:val="00D3342C"/>
    <w:rsid w:val="00E07A78"/>
    <w:rsid w:val="00E4202E"/>
    <w:rsid w:val="00EF2677"/>
    <w:rsid w:val="00F2081F"/>
    <w:rsid w:val="00FA7949"/>
    <w:rsid w:val="00FD3BE1"/>
    <w:rsid w:val="00FD3CDE"/>
    <w:rsid w:val="00FE357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AA951"/>
  <w15:docId w15:val="{29DC76CD-8286-46FA-8474-40CF444F3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Arial MT" w:eastAsia="Arial MT" w:hAnsi="Arial MT" w:cs="Arial MT"/>
    </w:rPr>
  </w:style>
  <w:style w:type="paragraph" w:styleId="Titolo1">
    <w:name w:val="heading 1"/>
    <w:basedOn w:val="Normale"/>
    <w:uiPriority w:val="1"/>
    <w:qFormat/>
    <w:pPr>
      <w:spacing w:before="1"/>
      <w:ind w:left="1096" w:right="1273"/>
      <w:jc w:val="both"/>
      <w:outlineLvl w:val="0"/>
    </w:pPr>
    <w:rPr>
      <w:rFonts w:ascii="Arial" w:eastAsia="Arial" w:hAnsi="Arial" w:cs="Arial"/>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pPr>
      <w:ind w:left="107"/>
    </w:pPr>
  </w:style>
  <w:style w:type="paragraph" w:styleId="Testocommento">
    <w:name w:val="annotation text"/>
    <w:basedOn w:val="Normale"/>
    <w:link w:val="TestocommentoCarattere"/>
    <w:uiPriority w:val="99"/>
    <w:unhideWhenUsed/>
    <w:rsid w:val="006F5116"/>
    <w:pPr>
      <w:widowControl/>
      <w:autoSpaceDE/>
      <w:autoSpaceDN/>
      <w:spacing w:after="160"/>
    </w:pPr>
    <w:rPr>
      <w:rFonts w:asciiTheme="minorHAnsi" w:eastAsiaTheme="minorHAnsi" w:hAnsiTheme="minorHAnsi" w:cstheme="minorBidi"/>
      <w:sz w:val="20"/>
      <w:szCs w:val="20"/>
    </w:rPr>
  </w:style>
  <w:style w:type="character" w:customStyle="1" w:styleId="TestocommentoCarattere">
    <w:name w:val="Testo commento Carattere"/>
    <w:basedOn w:val="Carpredefinitoparagrafo"/>
    <w:link w:val="Testocommento"/>
    <w:uiPriority w:val="99"/>
    <w:rsid w:val="006F5116"/>
    <w:rPr>
      <w:sz w:val="20"/>
      <w:szCs w:val="20"/>
    </w:rPr>
  </w:style>
  <w:style w:type="paragraph" w:styleId="Nessunaspaziatura">
    <w:name w:val="No Spacing"/>
    <w:uiPriority w:val="1"/>
    <w:qFormat/>
    <w:rsid w:val="006F5116"/>
    <w:pPr>
      <w:widowControl/>
      <w:autoSpaceDE/>
      <w:autoSpaceDN/>
    </w:pPr>
  </w:style>
  <w:style w:type="character" w:styleId="Collegamentoipertestuale">
    <w:name w:val="Hyperlink"/>
    <w:basedOn w:val="Carpredefinitoparagrafo"/>
    <w:uiPriority w:val="99"/>
    <w:unhideWhenUsed/>
    <w:rsid w:val="006F5116"/>
    <w:rPr>
      <w:color w:val="0000FF"/>
      <w:u w:val="single"/>
    </w:rPr>
  </w:style>
  <w:style w:type="character" w:styleId="Rimandocommento">
    <w:name w:val="annotation reference"/>
    <w:basedOn w:val="Carpredefinitoparagrafo"/>
    <w:uiPriority w:val="99"/>
    <w:semiHidden/>
    <w:unhideWhenUsed/>
    <w:rsid w:val="00172202"/>
    <w:rPr>
      <w:sz w:val="16"/>
      <w:szCs w:val="16"/>
    </w:rPr>
  </w:style>
  <w:style w:type="table" w:styleId="Grigliatabella">
    <w:name w:val="Table Grid"/>
    <w:basedOn w:val="Tabellanormale"/>
    <w:uiPriority w:val="39"/>
    <w:rsid w:val="00E4202E"/>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5A1A3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A1A3B"/>
    <w:rPr>
      <w:rFonts w:ascii="Segoe UI" w:eastAsia="Arial MT" w:hAnsi="Segoe UI" w:cs="Segoe UI"/>
      <w:sz w:val="18"/>
      <w:szCs w:val="18"/>
    </w:rPr>
  </w:style>
  <w:style w:type="table" w:styleId="Tabellagriglia6acolori-colore5">
    <w:name w:val="Grid Table 6 Colorful Accent 5"/>
    <w:basedOn w:val="Tabellanormale"/>
    <w:uiPriority w:val="51"/>
    <w:rsid w:val="0045645E"/>
    <w:pPr>
      <w:widowControl/>
      <w:autoSpaceDE/>
      <w:autoSpaceDN/>
    </w:pPr>
    <w:rPr>
      <w:color w:val="31849B" w:themeColor="accent5" w:themeShade="BF"/>
    </w:rPr>
    <w:tblPr>
      <w:tblStyleRowBandSize w:val="1"/>
      <w:tblStyleColBandSize w:val="1"/>
      <w:tblInd w:w="0" w:type="nil"/>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ellagriglia6acolori">
    <w:name w:val="Grid Table 6 Colorful"/>
    <w:basedOn w:val="Tabellanormale"/>
    <w:uiPriority w:val="51"/>
    <w:rsid w:val="0045645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oggettocommento">
    <w:name w:val="annotation subject"/>
    <w:basedOn w:val="Testocommento"/>
    <w:next w:val="Testocommento"/>
    <w:link w:val="SoggettocommentoCarattere"/>
    <w:uiPriority w:val="99"/>
    <w:semiHidden/>
    <w:unhideWhenUsed/>
    <w:rsid w:val="00AE32F1"/>
    <w:pPr>
      <w:widowControl w:val="0"/>
      <w:autoSpaceDE w:val="0"/>
      <w:autoSpaceDN w:val="0"/>
      <w:spacing w:after="0"/>
    </w:pPr>
    <w:rPr>
      <w:rFonts w:ascii="Arial MT" w:eastAsia="Arial MT" w:hAnsi="Arial MT" w:cs="Arial MT"/>
      <w:b/>
      <w:bCs/>
    </w:rPr>
  </w:style>
  <w:style w:type="character" w:customStyle="1" w:styleId="SoggettocommentoCarattere">
    <w:name w:val="Soggetto commento Carattere"/>
    <w:basedOn w:val="TestocommentoCarattere"/>
    <w:link w:val="Soggettocommento"/>
    <w:uiPriority w:val="99"/>
    <w:semiHidden/>
    <w:rsid w:val="00AE32F1"/>
    <w:rPr>
      <w:rFonts w:ascii="Arial MT" w:eastAsia="Arial MT" w:hAnsi="Arial MT" w:cs="Arial M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62675">
      <w:bodyDiv w:val="1"/>
      <w:marLeft w:val="0"/>
      <w:marRight w:val="0"/>
      <w:marTop w:val="0"/>
      <w:marBottom w:val="0"/>
      <w:divBdr>
        <w:top w:val="none" w:sz="0" w:space="0" w:color="auto"/>
        <w:left w:val="none" w:sz="0" w:space="0" w:color="auto"/>
        <w:bottom w:val="none" w:sz="0" w:space="0" w:color="auto"/>
        <w:right w:val="none" w:sz="0" w:space="0" w:color="auto"/>
      </w:divBdr>
    </w:div>
    <w:div w:id="146555175">
      <w:bodyDiv w:val="1"/>
      <w:marLeft w:val="0"/>
      <w:marRight w:val="0"/>
      <w:marTop w:val="0"/>
      <w:marBottom w:val="0"/>
      <w:divBdr>
        <w:top w:val="none" w:sz="0" w:space="0" w:color="auto"/>
        <w:left w:val="none" w:sz="0" w:space="0" w:color="auto"/>
        <w:bottom w:val="none" w:sz="0" w:space="0" w:color="auto"/>
        <w:right w:val="none" w:sz="0" w:space="0" w:color="auto"/>
      </w:divBdr>
    </w:div>
    <w:div w:id="214314015">
      <w:bodyDiv w:val="1"/>
      <w:marLeft w:val="0"/>
      <w:marRight w:val="0"/>
      <w:marTop w:val="0"/>
      <w:marBottom w:val="0"/>
      <w:divBdr>
        <w:top w:val="none" w:sz="0" w:space="0" w:color="auto"/>
        <w:left w:val="none" w:sz="0" w:space="0" w:color="auto"/>
        <w:bottom w:val="none" w:sz="0" w:space="0" w:color="auto"/>
        <w:right w:val="none" w:sz="0" w:space="0" w:color="auto"/>
      </w:divBdr>
    </w:div>
    <w:div w:id="218827529">
      <w:bodyDiv w:val="1"/>
      <w:marLeft w:val="0"/>
      <w:marRight w:val="0"/>
      <w:marTop w:val="0"/>
      <w:marBottom w:val="0"/>
      <w:divBdr>
        <w:top w:val="none" w:sz="0" w:space="0" w:color="auto"/>
        <w:left w:val="none" w:sz="0" w:space="0" w:color="auto"/>
        <w:bottom w:val="none" w:sz="0" w:space="0" w:color="auto"/>
        <w:right w:val="none" w:sz="0" w:space="0" w:color="auto"/>
      </w:divBdr>
    </w:div>
    <w:div w:id="579800582">
      <w:bodyDiv w:val="1"/>
      <w:marLeft w:val="0"/>
      <w:marRight w:val="0"/>
      <w:marTop w:val="0"/>
      <w:marBottom w:val="0"/>
      <w:divBdr>
        <w:top w:val="none" w:sz="0" w:space="0" w:color="auto"/>
        <w:left w:val="none" w:sz="0" w:space="0" w:color="auto"/>
        <w:bottom w:val="none" w:sz="0" w:space="0" w:color="auto"/>
        <w:right w:val="none" w:sz="0" w:space="0" w:color="auto"/>
      </w:divBdr>
    </w:div>
    <w:div w:id="702899037">
      <w:bodyDiv w:val="1"/>
      <w:marLeft w:val="0"/>
      <w:marRight w:val="0"/>
      <w:marTop w:val="0"/>
      <w:marBottom w:val="0"/>
      <w:divBdr>
        <w:top w:val="none" w:sz="0" w:space="0" w:color="auto"/>
        <w:left w:val="none" w:sz="0" w:space="0" w:color="auto"/>
        <w:bottom w:val="none" w:sz="0" w:space="0" w:color="auto"/>
        <w:right w:val="none" w:sz="0" w:space="0" w:color="auto"/>
      </w:divBdr>
    </w:div>
    <w:div w:id="882442921">
      <w:bodyDiv w:val="1"/>
      <w:marLeft w:val="0"/>
      <w:marRight w:val="0"/>
      <w:marTop w:val="0"/>
      <w:marBottom w:val="0"/>
      <w:divBdr>
        <w:top w:val="none" w:sz="0" w:space="0" w:color="auto"/>
        <w:left w:val="none" w:sz="0" w:space="0" w:color="auto"/>
        <w:bottom w:val="none" w:sz="0" w:space="0" w:color="auto"/>
        <w:right w:val="none" w:sz="0" w:space="0" w:color="auto"/>
      </w:divBdr>
    </w:div>
    <w:div w:id="925920659">
      <w:bodyDiv w:val="1"/>
      <w:marLeft w:val="0"/>
      <w:marRight w:val="0"/>
      <w:marTop w:val="0"/>
      <w:marBottom w:val="0"/>
      <w:divBdr>
        <w:top w:val="none" w:sz="0" w:space="0" w:color="auto"/>
        <w:left w:val="none" w:sz="0" w:space="0" w:color="auto"/>
        <w:bottom w:val="none" w:sz="0" w:space="0" w:color="auto"/>
        <w:right w:val="none" w:sz="0" w:space="0" w:color="auto"/>
      </w:divBdr>
    </w:div>
    <w:div w:id="990254152">
      <w:bodyDiv w:val="1"/>
      <w:marLeft w:val="0"/>
      <w:marRight w:val="0"/>
      <w:marTop w:val="0"/>
      <w:marBottom w:val="0"/>
      <w:divBdr>
        <w:top w:val="none" w:sz="0" w:space="0" w:color="auto"/>
        <w:left w:val="none" w:sz="0" w:space="0" w:color="auto"/>
        <w:bottom w:val="none" w:sz="0" w:space="0" w:color="auto"/>
        <w:right w:val="none" w:sz="0" w:space="0" w:color="auto"/>
      </w:divBdr>
    </w:div>
    <w:div w:id="1596940099">
      <w:bodyDiv w:val="1"/>
      <w:marLeft w:val="0"/>
      <w:marRight w:val="0"/>
      <w:marTop w:val="0"/>
      <w:marBottom w:val="0"/>
      <w:divBdr>
        <w:top w:val="none" w:sz="0" w:space="0" w:color="auto"/>
        <w:left w:val="none" w:sz="0" w:space="0" w:color="auto"/>
        <w:bottom w:val="none" w:sz="0" w:space="0" w:color="auto"/>
        <w:right w:val="none" w:sz="0" w:space="0" w:color="auto"/>
      </w:divBdr>
    </w:div>
    <w:div w:id="1753161362">
      <w:bodyDiv w:val="1"/>
      <w:marLeft w:val="0"/>
      <w:marRight w:val="0"/>
      <w:marTop w:val="0"/>
      <w:marBottom w:val="0"/>
      <w:divBdr>
        <w:top w:val="none" w:sz="0" w:space="0" w:color="auto"/>
        <w:left w:val="none" w:sz="0" w:space="0" w:color="auto"/>
        <w:bottom w:val="none" w:sz="0" w:space="0" w:color="auto"/>
        <w:right w:val="none" w:sz="0" w:space="0" w:color="auto"/>
      </w:divBdr>
    </w:div>
    <w:div w:id="1888027159">
      <w:bodyDiv w:val="1"/>
      <w:marLeft w:val="0"/>
      <w:marRight w:val="0"/>
      <w:marTop w:val="0"/>
      <w:marBottom w:val="0"/>
      <w:divBdr>
        <w:top w:val="none" w:sz="0" w:space="0" w:color="auto"/>
        <w:left w:val="none" w:sz="0" w:space="0" w:color="auto"/>
        <w:bottom w:val="none" w:sz="0" w:space="0" w:color="auto"/>
        <w:right w:val="none" w:sz="0" w:space="0" w:color="auto"/>
      </w:divBdr>
    </w:div>
    <w:div w:id="1912697534">
      <w:bodyDiv w:val="1"/>
      <w:marLeft w:val="0"/>
      <w:marRight w:val="0"/>
      <w:marTop w:val="0"/>
      <w:marBottom w:val="0"/>
      <w:divBdr>
        <w:top w:val="none" w:sz="0" w:space="0" w:color="auto"/>
        <w:left w:val="none" w:sz="0" w:space="0" w:color="auto"/>
        <w:bottom w:val="none" w:sz="0" w:space="0" w:color="auto"/>
        <w:right w:val="none" w:sz="0" w:space="0" w:color="auto"/>
      </w:divBdr>
    </w:div>
    <w:div w:id="1971478203">
      <w:bodyDiv w:val="1"/>
      <w:marLeft w:val="0"/>
      <w:marRight w:val="0"/>
      <w:marTop w:val="0"/>
      <w:marBottom w:val="0"/>
      <w:divBdr>
        <w:top w:val="none" w:sz="0" w:space="0" w:color="auto"/>
        <w:left w:val="none" w:sz="0" w:space="0" w:color="auto"/>
        <w:bottom w:val="none" w:sz="0" w:space="0" w:color="auto"/>
        <w:right w:val="none" w:sz="0" w:space="0" w:color="auto"/>
      </w:divBdr>
    </w:div>
    <w:div w:id="21310474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Wolfgang.baumg&#228;rtner@tiho-hannover.de"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A0008-3C15-4216-8CB0-A113E33F8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1307</Words>
  <Characters>8241</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Ciurkiewicz, Malgorzata</dc:creator>
  <cp:lastModifiedBy>Federico ARMANDO</cp:lastModifiedBy>
  <cp:revision>8</cp:revision>
  <dcterms:created xsi:type="dcterms:W3CDTF">2024-06-30T13:04:00Z</dcterms:created>
  <dcterms:modified xsi:type="dcterms:W3CDTF">2024-07-01T07:34:00Z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2023-05-24T00:00:00Z</vt:filetime>
  </property>
  <property fmtid="{D5CDD505-2E9C-101B-9397-08002B2CF9AE}" pid="3" name="Creator">
    <vt:lpwstr>Microsoft® Word 2016</vt:lpwstr>
  </property>
  <property fmtid="{D5CDD505-2E9C-101B-9397-08002B2CF9AE}" pid="4" name="LastSaved">
    <vt:filetime>2024-06-20T00:00:00Z</vt:filetime>
  </property>
</Properties>
</file>