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/>
          <w:kern w:val="0"/>
          <w:sz w:val="21"/>
          <w:szCs w:val="21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Table 1.Animal Experimental Groups</w:t>
      </w:r>
    </w:p>
    <w:tbl>
      <w:tblPr>
        <w:tblStyle w:val="2"/>
        <w:tblW w:w="831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5858"/>
        <w:gridCol w:w="171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/>
                <w:kern w:val="0"/>
                <w:sz w:val="21"/>
                <w:szCs w:val="21"/>
              </w:rPr>
            </w:pPr>
          </w:p>
        </w:tc>
        <w:tc>
          <w:tcPr>
            <w:tcW w:w="585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Treatment Method</w:t>
            </w:r>
          </w:p>
        </w:tc>
        <w:tc>
          <w:tcPr>
            <w:tcW w:w="171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Injection Volume（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μL）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N</w:t>
            </w:r>
            <w:r>
              <w:rPr>
                <w:rFonts w:ascii="Times New Roman" w:hAnsi="Times New Roman"/>
                <w:sz w:val="21"/>
                <w:szCs w:val="21"/>
              </w:rPr>
              <w:t>C</w:t>
            </w:r>
          </w:p>
        </w:tc>
        <w:tc>
          <w:tcPr>
            <w:tcW w:w="5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KOA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 xml:space="preserve"> molding</w:t>
            </w:r>
            <w:r>
              <w:rPr>
                <w:rFonts w:ascii="Times New Roman" w:hAnsi="Times New Roman"/>
                <w:sz w:val="21"/>
                <w:szCs w:val="21"/>
              </w:rPr>
              <w:t>；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Intra-articular Injection of Saline Solution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B</w:t>
            </w:r>
            <w:r>
              <w:rPr>
                <w:rFonts w:ascii="Times New Roman" w:hAnsi="Times New Roman"/>
                <w:sz w:val="21"/>
                <w:szCs w:val="21"/>
              </w:rPr>
              <w:t>E</w:t>
            </w:r>
          </w:p>
        </w:tc>
        <w:tc>
          <w:tcPr>
            <w:tcW w:w="5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KOA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 xml:space="preserve"> molding; Intra-articular Injection of BMSCs-Exosomes Suspension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BME</w:t>
            </w:r>
          </w:p>
        </w:tc>
        <w:tc>
          <w:tcPr>
            <w:tcW w:w="5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KOA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 xml:space="preserve"> molding</w:t>
            </w:r>
            <w:r>
              <w:rPr>
                <w:rFonts w:ascii="Times New Roman" w:hAnsi="Times New Roman"/>
                <w:sz w:val="21"/>
                <w:szCs w:val="21"/>
              </w:rPr>
              <w:t>；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 xml:space="preserve">Intra-articular Injection of </w:t>
            </w:r>
            <w:r>
              <w:rPr>
                <w:rFonts w:hint="eastAsia" w:ascii="Times New Roman" w:hAnsi="Times New Roman"/>
                <w:sz w:val="21"/>
                <w:szCs w:val="21"/>
              </w:rPr>
              <w:t>BMSCs-miR-122-Exos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 xml:space="preserve"> Suspension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BMIE</w:t>
            </w:r>
          </w:p>
        </w:tc>
        <w:tc>
          <w:tcPr>
            <w:tcW w:w="585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KOA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 xml:space="preserve"> molding</w:t>
            </w:r>
            <w:r>
              <w:rPr>
                <w:rFonts w:ascii="Times New Roman" w:hAnsi="Times New Roman"/>
                <w:sz w:val="21"/>
                <w:szCs w:val="21"/>
              </w:rPr>
              <w:t>；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 xml:space="preserve">Intra-articular Injection of </w:t>
            </w:r>
            <w:r>
              <w:rPr>
                <w:rFonts w:hint="eastAsia" w:ascii="Times New Roman" w:hAnsi="Times New Roman"/>
                <w:sz w:val="21"/>
                <w:szCs w:val="21"/>
              </w:rPr>
              <w:t>BMSCs-miR-122 Inhibitors-Exos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 xml:space="preserve"> Suspension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100</w:t>
            </w:r>
          </w:p>
        </w:tc>
      </w:tr>
    </w:tbl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default" w:ascii="Times New Roman" w:hAnsi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  <w:t>Table 2.</w:t>
      </w:r>
      <w:r>
        <w:rPr>
          <w:rFonts w:hint="default" w:ascii="Times New Roman" w:hAnsi="Times New Roman"/>
          <w:b w:val="0"/>
          <w:bCs w:val="0"/>
          <w:sz w:val="21"/>
          <w:szCs w:val="21"/>
          <w:lang w:val="en-US" w:eastAsia="zh-CN"/>
        </w:rPr>
        <w:t>Lequesne MG</w:t>
      </w:r>
      <w:r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/>
          <w:b w:val="0"/>
          <w:bCs w:val="0"/>
          <w:sz w:val="21"/>
          <w:szCs w:val="21"/>
          <w:lang w:val="en-US" w:eastAsia="zh-CN"/>
        </w:rPr>
        <w:t>grading system</w:t>
      </w:r>
      <w:r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default" w:ascii="Times New Roman" w:hAnsi="Times New Roman"/>
          <w:b w:val="0"/>
          <w:bCs w:val="0"/>
          <w:sz w:val="21"/>
          <w:szCs w:val="21"/>
          <w:lang w:val="en-US" w:eastAsia="zh-CN"/>
        </w:rPr>
        <w:t xml:space="preserve">Number of </w:t>
      </w:r>
      <w:r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  <w:t>c</w:t>
      </w:r>
      <w:r>
        <w:rPr>
          <w:rFonts w:hint="default" w:ascii="Times New Roman" w:hAnsi="Times New Roman"/>
          <w:b w:val="0"/>
          <w:bCs w:val="0"/>
          <w:sz w:val="21"/>
          <w:szCs w:val="21"/>
          <w:lang w:val="en-US" w:eastAsia="zh-CN"/>
        </w:rPr>
        <w:t>ases</w:t>
      </w:r>
      <w:r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  <w:t>)</w:t>
      </w:r>
    </w:p>
    <w:tbl>
      <w:tblPr>
        <w:tblStyle w:val="2"/>
        <w:tblW w:w="80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792"/>
        <w:gridCol w:w="775"/>
        <w:gridCol w:w="777"/>
        <w:gridCol w:w="794"/>
        <w:gridCol w:w="774"/>
        <w:gridCol w:w="807"/>
        <w:gridCol w:w="786"/>
        <w:gridCol w:w="7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1" w:type="dxa"/>
            <w:vMerge w:val="restart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Groups</w:t>
            </w:r>
          </w:p>
        </w:tc>
        <w:tc>
          <w:tcPr>
            <w:tcW w:w="3138" w:type="dxa"/>
            <w:gridSpan w:val="4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Localized Pain Rating</w:t>
            </w:r>
          </w:p>
        </w:tc>
        <w:tc>
          <w:tcPr>
            <w:tcW w:w="3141" w:type="dxa"/>
            <w:gridSpan w:val="4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Gait Assessment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751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1</w:t>
            </w:r>
          </w:p>
        </w:tc>
        <w:tc>
          <w:tcPr>
            <w:tcW w:w="7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2</w:t>
            </w:r>
          </w:p>
        </w:tc>
        <w:tc>
          <w:tcPr>
            <w:tcW w:w="7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3</w:t>
            </w:r>
          </w:p>
        </w:tc>
        <w:tc>
          <w:tcPr>
            <w:tcW w:w="7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4</w:t>
            </w:r>
          </w:p>
        </w:tc>
        <w:tc>
          <w:tcPr>
            <w:tcW w:w="77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1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2</w:t>
            </w:r>
          </w:p>
        </w:tc>
        <w:tc>
          <w:tcPr>
            <w:tcW w:w="78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3</w:t>
            </w:r>
          </w:p>
        </w:tc>
        <w:tc>
          <w:tcPr>
            <w:tcW w:w="77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NC Group at 4 Weeks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4 Weeks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8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BME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4 Weeks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BMIE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4 Weeks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NC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BME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BMIE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5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NC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BME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BMIE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</w:tbl>
    <w:p>
      <w:pPr>
        <w:jc w:val="center"/>
        <w:rPr>
          <w:rFonts w:hint="eastAsia" w:ascii="Times New Roman" w:hAnsi="Times New Roman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/>
          <w:sz w:val="21"/>
          <w:szCs w:val="21"/>
          <w:lang w:val="en-US" w:eastAsia="zh-CN"/>
        </w:rPr>
      </w:pPr>
    </w:p>
    <w:tbl>
      <w:tblPr>
        <w:tblStyle w:val="2"/>
        <w:tblW w:w="75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829"/>
        <w:gridCol w:w="807"/>
        <w:gridCol w:w="818"/>
        <w:gridCol w:w="796"/>
        <w:gridCol w:w="816"/>
        <w:gridCol w:w="816"/>
        <w:gridCol w:w="9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12" w:type="dxa"/>
            <w:vMerge w:val="restart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Groups</w:t>
            </w:r>
          </w:p>
        </w:tc>
        <w:tc>
          <w:tcPr>
            <w:tcW w:w="3250" w:type="dxa"/>
            <w:gridSpan w:val="4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Knee Joint Range of Motion Assessment</w:t>
            </w:r>
          </w:p>
        </w:tc>
        <w:tc>
          <w:tcPr>
            <w:tcW w:w="2551" w:type="dxa"/>
            <w:gridSpan w:val="3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Swelling Assessment Rating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12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82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1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2</w:t>
            </w:r>
          </w:p>
        </w:tc>
        <w:tc>
          <w:tcPr>
            <w:tcW w:w="8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3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4</w:t>
            </w:r>
          </w:p>
        </w:tc>
        <w:tc>
          <w:tcPr>
            <w:tcW w:w="8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1</w:t>
            </w:r>
          </w:p>
        </w:tc>
        <w:tc>
          <w:tcPr>
            <w:tcW w:w="8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2</w:t>
            </w:r>
          </w:p>
        </w:tc>
        <w:tc>
          <w:tcPr>
            <w:tcW w:w="9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  <w:t>Level 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NC Group at 4 Weeks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4 Weeks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BME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4 Weeks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BMIE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4 Weeks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8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NC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BME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BMIE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NC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BME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BMIE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Group at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Weeks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0</w:t>
            </w:r>
          </w:p>
        </w:tc>
      </w:tr>
    </w:tbl>
    <w:p>
      <w:pPr>
        <w:jc w:val="center"/>
        <w:rPr>
          <w:rFonts w:hint="eastAsia" w:ascii="Times New Roman" w:hAnsi="Times New Roman"/>
          <w:sz w:val="21"/>
          <w:szCs w:val="21"/>
          <w:lang w:val="en-US" w:eastAsia="zh-CN"/>
        </w:rPr>
      </w:pPr>
    </w:p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ZTViZGM0YjRmYWQzZjg4NzA4ZmQ5MGNmOTEwOTkifQ=="/>
  </w:docVars>
  <w:rsids>
    <w:rsidRoot w:val="169232C4"/>
    <w:rsid w:val="00AA0532"/>
    <w:rsid w:val="09113A38"/>
    <w:rsid w:val="14B922F8"/>
    <w:rsid w:val="14DB6EAC"/>
    <w:rsid w:val="169232C4"/>
    <w:rsid w:val="1D7A6BEE"/>
    <w:rsid w:val="2A007C29"/>
    <w:rsid w:val="3DA52B6A"/>
    <w:rsid w:val="40827192"/>
    <w:rsid w:val="443A55FD"/>
    <w:rsid w:val="45EB5066"/>
    <w:rsid w:val="46A00372"/>
    <w:rsid w:val="49E84536"/>
    <w:rsid w:val="50000ED0"/>
    <w:rsid w:val="59D46859"/>
    <w:rsid w:val="5CE13766"/>
    <w:rsid w:val="61752B7A"/>
    <w:rsid w:val="64033FC2"/>
    <w:rsid w:val="652903E0"/>
    <w:rsid w:val="6F343288"/>
    <w:rsid w:val="7C3E06C1"/>
    <w:rsid w:val="7C9C08EA"/>
    <w:rsid w:val="7D134580"/>
    <w:rsid w:val="7F69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center"/>
    </w:pPr>
    <w:rPr>
      <w:rFonts w:cs="Times New Roman" w:asciiTheme="majorEastAsia" w:hAnsiTheme="majorEastAsia" w:eastAsiaTheme="majorEastAsia"/>
      <w:kern w:val="2"/>
      <w:sz w:val="24"/>
      <w:szCs w:val="24"/>
      <w:shd w:val="clear" w:color="auto" w:fill="FFFFFF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404</Words>
  <Characters>1145</Characters>
  <Lines>0</Lines>
  <Paragraphs>0</Paragraphs>
  <TotalTime>0</TotalTime>
  <ScaleCrop>false</ScaleCrop>
  <LinksUpToDate>false</LinksUpToDate>
  <CharactersWithSpaces>1299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2024-07-03T10:59:00Z</dcterms:created>
  <dc:creator>大灰狼</dc:creator>
  <cp:lastModifiedBy>大灰狼</cp:lastModifiedBy>
  <dcterms:modified xsi:type="dcterms:W3CDTF">2024-07-03T13:28:38Z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55D727926DAE4DB8BD0613D40435DACD_11</vt:lpwstr>
  </property>
</Properties>
</file>