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792F4" w14:textId="77777777" w:rsidR="00BD3062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t>Reviewer 1</w:t>
      </w:r>
    </w:p>
    <w:p w14:paraId="2B3CD6D1" w14:textId="77777777" w:rsidR="00BD3062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br/>
        <w:t xml:space="preserve">Authors address pharmacodynamics of 6-nitrodopamine.  As a model they used spontaneously beating right rat atria. Positive </w:t>
      </w:r>
      <w:proofErr w:type="spellStart"/>
      <w:r w:rsidRPr="00BD3062">
        <w:rPr>
          <w:rFonts w:cs="Arial"/>
          <w:color w:val="000000"/>
        </w:rPr>
        <w:t>chrontropy</w:t>
      </w:r>
      <w:proofErr w:type="spellEnd"/>
      <w:r w:rsidRPr="00BD3062">
        <w:rPr>
          <w:rFonts w:cs="Arial"/>
          <w:color w:val="000000"/>
        </w:rPr>
        <w:t xml:space="preserve"> of 6-nitodopamine effects were measured in the presence of propranolol and some nitro-derivatives of propranolol. The pharmacological model is appropriate.  My concern relates to interpretation of data. I am afraid that interpretation on conclusions made by the authors </w:t>
      </w:r>
      <w:proofErr w:type="gramStart"/>
      <w:r w:rsidRPr="00BD3062">
        <w:rPr>
          <w:rFonts w:cs="Arial"/>
          <w:color w:val="000000"/>
        </w:rPr>
        <w:t>are</w:t>
      </w:r>
      <w:proofErr w:type="gramEnd"/>
      <w:r w:rsidRPr="00BD3062">
        <w:rPr>
          <w:rFonts w:cs="Arial"/>
          <w:color w:val="000000"/>
        </w:rPr>
        <w:t xml:space="preserve"> not justified.</w:t>
      </w:r>
    </w:p>
    <w:p w14:paraId="0DC767FC" w14:textId="77777777" w:rsidR="00BD3062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br/>
        <w:t>Major points</w:t>
      </w:r>
    </w:p>
    <w:p w14:paraId="5BD0100A" w14:textId="77777777" w:rsidR="00BD3062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br/>
        <w:t>1.      The discrepancy between pA2 values of (±)-propranolol and its respective pEC50 indicates that the falls in atrial rate induced by (±)-propranolol should not be attributed to beta-adrenergic antagonism. (l. 49)</w:t>
      </w:r>
    </w:p>
    <w:p w14:paraId="3580B88F" w14:textId="335B48EB" w:rsidR="00BD3062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br/>
        <w:t>Authors describe in Figure 1 negative chronotropy of propranolol.  However, the pharmacodynamics are far from clear. At first glance I would expect of cardiac sodium channels by very high concentrations of propranolol? Definitely not by block of β-adrenoceptors since both (-)-propranolol and (+)-propranolol shows the same effect (only the (-)-propranolol behaves as a β-adrenoceptor</w:t>
      </w:r>
      <w:r w:rsidR="00344599">
        <w:rPr>
          <w:rFonts w:cs="Arial"/>
          <w:color w:val="000000"/>
        </w:rPr>
        <w:t xml:space="preserve"> </w:t>
      </w:r>
      <w:r w:rsidRPr="00BD3062">
        <w:rPr>
          <w:rFonts w:cs="Arial"/>
          <w:color w:val="000000"/>
        </w:rPr>
        <w:t>antagonist. This is not a trivial issue, since the whole argumentation is based in the statement above.</w:t>
      </w:r>
    </w:p>
    <w:p w14:paraId="0C9FA165" w14:textId="77777777" w:rsidR="00344599" w:rsidRDefault="00344599" w:rsidP="00BD3062">
      <w:pPr>
        <w:jc w:val="both"/>
        <w:rPr>
          <w:rFonts w:cs="Arial"/>
          <w:color w:val="000000"/>
        </w:rPr>
      </w:pPr>
    </w:p>
    <w:p w14:paraId="0B074E52" w14:textId="20A81D73" w:rsidR="00344599" w:rsidRPr="009F13D1" w:rsidRDefault="00344599" w:rsidP="009F13D1">
      <w:pPr>
        <w:ind w:firstLine="720"/>
        <w:jc w:val="both"/>
        <w:rPr>
          <w:rFonts w:cs="Arial"/>
          <w:i/>
          <w:iCs/>
          <w:color w:val="000000"/>
        </w:rPr>
      </w:pPr>
      <w:r w:rsidRPr="009F13D1">
        <w:rPr>
          <w:rFonts w:cs="Arial"/>
          <w:i/>
          <w:iCs/>
          <w:color w:val="000000"/>
        </w:rPr>
        <w:t xml:space="preserve">We thank the reviewer for the careful evaluation of our manuscript. As the reviewer pointed out, the statement </w:t>
      </w:r>
      <w:r w:rsidRPr="009F13D1">
        <w:rPr>
          <w:rFonts w:cs="Arial"/>
          <w:b/>
          <w:bCs/>
          <w:i/>
          <w:iCs/>
          <w:color w:val="000000"/>
        </w:rPr>
        <w:t>“The discrepancy between pA2 values of (±)-propranolol and its respective pEC50 indicates that the falls in atrial rate induced by (±)-propranolol should not be attributed to beta-adrenergic antagonism”</w:t>
      </w:r>
      <w:r w:rsidRPr="009F13D1">
        <w:rPr>
          <w:rFonts w:cs="Arial"/>
          <w:i/>
          <w:iCs/>
          <w:color w:val="000000"/>
        </w:rPr>
        <w:t xml:space="preserve"> is one of the main messages of the manuscript.</w:t>
      </w:r>
      <w:r w:rsidR="00F337F1" w:rsidRPr="009F13D1">
        <w:rPr>
          <w:rFonts w:cs="Arial"/>
          <w:i/>
          <w:iCs/>
          <w:color w:val="000000"/>
        </w:rPr>
        <w:t xml:space="preserve"> As the reviewer correctly stated, </w:t>
      </w:r>
      <w:r w:rsidR="004836C5" w:rsidRPr="009F13D1">
        <w:rPr>
          <w:rFonts w:cs="Arial"/>
          <w:i/>
          <w:iCs/>
          <w:color w:val="000000"/>
        </w:rPr>
        <w:t xml:space="preserve">propranolol has local </w:t>
      </w:r>
      <w:proofErr w:type="spellStart"/>
      <w:r w:rsidR="004836C5" w:rsidRPr="009F13D1">
        <w:rPr>
          <w:rFonts w:cs="Arial"/>
          <w:i/>
          <w:iCs/>
          <w:color w:val="000000"/>
        </w:rPr>
        <w:t>anaesthetic</w:t>
      </w:r>
      <w:proofErr w:type="spellEnd"/>
      <w:r w:rsidR="004836C5" w:rsidRPr="009F13D1">
        <w:rPr>
          <w:rFonts w:cs="Arial"/>
          <w:i/>
          <w:iCs/>
          <w:color w:val="000000"/>
        </w:rPr>
        <w:t xml:space="preserve"> like activity at higher doses than those required to reach maximal beta-blockade, and this activity is not stereoselective (Wang et al., 2010). Indeed, beta-blockers act at the local </w:t>
      </w:r>
      <w:proofErr w:type="spellStart"/>
      <w:r w:rsidR="004836C5" w:rsidRPr="009F13D1">
        <w:rPr>
          <w:rFonts w:cs="Arial"/>
          <w:i/>
          <w:iCs/>
          <w:color w:val="000000"/>
        </w:rPr>
        <w:t>anaesthetic</w:t>
      </w:r>
      <w:proofErr w:type="spellEnd"/>
      <w:r w:rsidR="004836C5" w:rsidRPr="009F13D1">
        <w:rPr>
          <w:rFonts w:cs="Arial"/>
          <w:i/>
          <w:iCs/>
          <w:color w:val="000000"/>
        </w:rPr>
        <w:t xml:space="preserve"> binding site and block sodium channels with properties similar</w:t>
      </w:r>
      <w:r w:rsidR="00AA71EE" w:rsidRPr="009F13D1">
        <w:rPr>
          <w:rFonts w:cs="Arial"/>
          <w:i/>
          <w:iCs/>
          <w:color w:val="000000"/>
        </w:rPr>
        <w:t xml:space="preserve"> </w:t>
      </w:r>
      <w:r w:rsidR="004836C5" w:rsidRPr="009F13D1">
        <w:rPr>
          <w:rFonts w:cs="Arial"/>
          <w:i/>
          <w:iCs/>
          <w:color w:val="000000"/>
        </w:rPr>
        <w:t xml:space="preserve">to those of local </w:t>
      </w:r>
      <w:proofErr w:type="spellStart"/>
      <w:r w:rsidR="004836C5" w:rsidRPr="009F13D1">
        <w:rPr>
          <w:rFonts w:cs="Arial"/>
          <w:i/>
          <w:iCs/>
          <w:color w:val="000000"/>
        </w:rPr>
        <w:t>anaesthetics</w:t>
      </w:r>
      <w:proofErr w:type="spellEnd"/>
      <w:r w:rsidR="004836C5" w:rsidRPr="009F13D1">
        <w:rPr>
          <w:rFonts w:cs="Arial"/>
          <w:i/>
          <w:iCs/>
          <w:color w:val="000000"/>
        </w:rPr>
        <w:t xml:space="preserve"> (Bankston &amp; </w:t>
      </w:r>
      <w:proofErr w:type="spellStart"/>
      <w:r w:rsidR="004836C5" w:rsidRPr="009F13D1">
        <w:rPr>
          <w:rFonts w:cs="Arial"/>
          <w:i/>
          <w:iCs/>
          <w:color w:val="000000"/>
        </w:rPr>
        <w:t>Kass</w:t>
      </w:r>
      <w:proofErr w:type="spellEnd"/>
      <w:r w:rsidR="004836C5" w:rsidRPr="009F13D1">
        <w:rPr>
          <w:rFonts w:cs="Arial"/>
          <w:i/>
          <w:iCs/>
          <w:color w:val="000000"/>
        </w:rPr>
        <w:t xml:space="preserve">, 2010).  </w:t>
      </w:r>
    </w:p>
    <w:p w14:paraId="7B6804C9" w14:textId="77777777" w:rsidR="00344599" w:rsidRDefault="00344599" w:rsidP="00BD3062">
      <w:pPr>
        <w:jc w:val="both"/>
        <w:rPr>
          <w:rFonts w:cs="Arial"/>
          <w:color w:val="000000"/>
        </w:rPr>
      </w:pPr>
    </w:p>
    <w:p w14:paraId="1384AA35" w14:textId="77777777" w:rsidR="00F52507" w:rsidRDefault="00AA71EE" w:rsidP="00BD3062">
      <w:pPr>
        <w:jc w:val="both"/>
        <w:rPr>
          <w:rFonts w:cs="Arial"/>
          <w:color w:val="000000"/>
        </w:rPr>
      </w:pPr>
      <w:r>
        <w:rPr>
          <w:rFonts w:cs="Arial"/>
          <w:color w:val="000000"/>
        </w:rPr>
        <w:br/>
      </w:r>
    </w:p>
    <w:p w14:paraId="209CD837" w14:textId="77777777" w:rsidR="00F52507" w:rsidRDefault="00F52507">
      <w:pPr>
        <w:rPr>
          <w:rFonts w:cs="Arial"/>
          <w:color w:val="000000"/>
        </w:rPr>
      </w:pPr>
      <w:r>
        <w:rPr>
          <w:rFonts w:cs="Arial"/>
          <w:color w:val="000000"/>
        </w:rPr>
        <w:br w:type="page"/>
      </w:r>
    </w:p>
    <w:p w14:paraId="41C273F0" w14:textId="0DDEEC58" w:rsidR="00AA71EE" w:rsidRPr="009F13D1" w:rsidRDefault="00AA71EE" w:rsidP="009F13D1">
      <w:pPr>
        <w:ind w:firstLine="720"/>
        <w:jc w:val="both"/>
        <w:rPr>
          <w:rFonts w:cs="Arial"/>
          <w:i/>
          <w:iCs/>
          <w:color w:val="000000"/>
        </w:rPr>
      </w:pPr>
      <w:r w:rsidRPr="009F13D1">
        <w:rPr>
          <w:rFonts w:cs="Arial"/>
          <w:i/>
          <w:iCs/>
          <w:color w:val="000000"/>
        </w:rPr>
        <w:lastRenderedPageBreak/>
        <w:t>Both enantiomers of propranolol block cardiac Na</w:t>
      </w:r>
      <w:r w:rsidRPr="009F13D1">
        <w:rPr>
          <w:rFonts w:cs="Arial"/>
          <w:i/>
          <w:iCs/>
          <w:color w:val="000000"/>
          <w:vertAlign w:val="subscript"/>
        </w:rPr>
        <w:t>v</w:t>
      </w:r>
      <w:r w:rsidRPr="009F13D1">
        <w:rPr>
          <w:rFonts w:cs="Arial"/>
          <w:i/>
          <w:iCs/>
          <w:color w:val="000000"/>
        </w:rPr>
        <w:t xml:space="preserve">1.5 channels at equivalent potency (Wang et al., 2010). </w:t>
      </w:r>
      <w:r w:rsidR="00F52507" w:rsidRPr="009F13D1">
        <w:rPr>
          <w:rFonts w:cs="Arial"/>
          <w:i/>
          <w:iCs/>
          <w:color w:val="000000"/>
        </w:rPr>
        <w:t>Thus,</w:t>
      </w:r>
      <w:r w:rsidRPr="009F13D1">
        <w:rPr>
          <w:rFonts w:cs="Arial"/>
          <w:i/>
          <w:iCs/>
          <w:color w:val="000000"/>
        </w:rPr>
        <w:t xml:space="preserve"> one possibility would be that the fall in atrial rate could be due to blockade of this tetrodotoxin-sensitive sodium channel. In the figure presented below</w:t>
      </w:r>
      <w:r w:rsidR="00F52507" w:rsidRPr="009F13D1">
        <w:rPr>
          <w:rFonts w:cs="Arial"/>
          <w:i/>
          <w:iCs/>
          <w:color w:val="000000"/>
        </w:rPr>
        <w:t xml:space="preserve"> (Fig A)</w:t>
      </w:r>
      <w:r w:rsidRPr="009F13D1">
        <w:rPr>
          <w:rFonts w:cs="Arial"/>
          <w:i/>
          <w:iCs/>
          <w:color w:val="000000"/>
        </w:rPr>
        <w:t xml:space="preserve">, please note that pre-incubation of the rat isolated right atrium with tetrodotoxin (TTX; 1 </w:t>
      </w:r>
      <w:r w:rsidRPr="009F13D1">
        <w:rPr>
          <w:rFonts w:ascii="Symbol" w:hAnsi="Symbol" w:cs="Arial"/>
          <w:i/>
          <w:iCs/>
          <w:color w:val="000000"/>
        </w:rPr>
        <w:t>m</w:t>
      </w:r>
      <w:r w:rsidRPr="009F13D1">
        <w:rPr>
          <w:rFonts w:cs="Arial"/>
          <w:i/>
          <w:iCs/>
          <w:color w:val="000000"/>
        </w:rPr>
        <w:t xml:space="preserve">M) caused a significant fall in atrial rate. However, in TTX-pretreated atria, propranolol (10 </w:t>
      </w:r>
      <w:r w:rsidRPr="009F13D1">
        <w:rPr>
          <w:rFonts w:ascii="Symbol" w:hAnsi="Symbol" w:cs="Arial"/>
          <w:i/>
          <w:iCs/>
          <w:color w:val="000000"/>
        </w:rPr>
        <w:t>m</w:t>
      </w:r>
      <w:r w:rsidRPr="009F13D1">
        <w:rPr>
          <w:rFonts w:cs="Arial"/>
          <w:i/>
          <w:iCs/>
          <w:color w:val="000000"/>
        </w:rPr>
        <w:t>M) provoked a significant fall in atrial rate</w:t>
      </w:r>
      <w:r w:rsidR="00F52507" w:rsidRPr="009F13D1">
        <w:rPr>
          <w:rFonts w:cs="Arial"/>
          <w:i/>
          <w:iCs/>
          <w:color w:val="000000"/>
        </w:rPr>
        <w:t xml:space="preserve"> (Fig. B). Therefore, one can conclude that this fall in atrial rate induced by propranolol (10 </w:t>
      </w:r>
      <w:r w:rsidR="00F52507" w:rsidRPr="009F13D1">
        <w:rPr>
          <w:rFonts w:ascii="Symbol" w:hAnsi="Symbol" w:cs="Arial"/>
          <w:i/>
          <w:iCs/>
          <w:color w:val="000000"/>
        </w:rPr>
        <w:t>m</w:t>
      </w:r>
      <w:r w:rsidR="00F52507" w:rsidRPr="009F13D1">
        <w:rPr>
          <w:rFonts w:cs="Arial"/>
          <w:i/>
          <w:iCs/>
          <w:color w:val="000000"/>
        </w:rPr>
        <w:t>M) is not due to the blockade of cardiac TTX-sensitive Nav channels.</w:t>
      </w:r>
    </w:p>
    <w:p w14:paraId="0EB007FC" w14:textId="77777777" w:rsidR="00F52507" w:rsidRDefault="00F52507" w:rsidP="00BD3062">
      <w:pPr>
        <w:jc w:val="both"/>
        <w:rPr>
          <w:rFonts w:cs="Arial"/>
          <w:color w:val="000000"/>
        </w:rPr>
      </w:pPr>
    </w:p>
    <w:p w14:paraId="6199DAF1" w14:textId="77777777" w:rsidR="00F52507" w:rsidRDefault="00F52507" w:rsidP="00F52507">
      <w:r w:rsidRPr="00E11C1D">
        <w:rPr>
          <w:noProof/>
        </w:rPr>
        <w:drawing>
          <wp:inline distT="0" distB="0" distL="0" distR="0" wp14:anchorId="667131C8" wp14:editId="1F8FA485">
            <wp:extent cx="5943600" cy="1986280"/>
            <wp:effectExtent l="0" t="0" r="0" b="0"/>
            <wp:docPr id="14520058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00582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B54D4" w14:textId="77777777" w:rsidR="00F52507" w:rsidRDefault="00F52507" w:rsidP="00BD3062">
      <w:pPr>
        <w:jc w:val="both"/>
        <w:rPr>
          <w:rFonts w:cs="Arial"/>
          <w:color w:val="000000"/>
        </w:rPr>
      </w:pPr>
    </w:p>
    <w:p w14:paraId="11C3C10F" w14:textId="77777777" w:rsidR="00F52507" w:rsidRDefault="00F52507" w:rsidP="00BD3062">
      <w:pPr>
        <w:jc w:val="both"/>
        <w:rPr>
          <w:rFonts w:cs="Arial"/>
          <w:color w:val="000000"/>
        </w:rPr>
      </w:pPr>
    </w:p>
    <w:p w14:paraId="1D4139B7" w14:textId="2CDCE9C2" w:rsidR="00F52507" w:rsidRPr="009F13D1" w:rsidRDefault="00F52507" w:rsidP="009F13D1">
      <w:pPr>
        <w:ind w:firstLine="720"/>
        <w:jc w:val="both"/>
        <w:rPr>
          <w:rFonts w:cs="Arial"/>
          <w:i/>
          <w:iCs/>
          <w:color w:val="000000"/>
        </w:rPr>
      </w:pPr>
      <w:r w:rsidRPr="009F13D1">
        <w:rPr>
          <w:rFonts w:cs="Arial"/>
          <w:i/>
          <w:iCs/>
          <w:color w:val="000000"/>
        </w:rPr>
        <w:t xml:space="preserve">Indeed, propranolol (10 </w:t>
      </w:r>
      <w:r w:rsidRPr="009F13D1">
        <w:rPr>
          <w:rFonts w:ascii="Symbol" w:hAnsi="Symbol" w:cs="Arial"/>
          <w:i/>
          <w:iCs/>
          <w:color w:val="000000"/>
        </w:rPr>
        <w:t>m</w:t>
      </w:r>
      <w:r w:rsidRPr="009F13D1">
        <w:rPr>
          <w:rFonts w:cs="Arial"/>
          <w:i/>
          <w:iCs/>
          <w:color w:val="000000"/>
        </w:rPr>
        <w:t xml:space="preserve">M) caused a significant fall in atrial rate (Fig. C), and tetrodotoxin (1 </w:t>
      </w:r>
      <w:r w:rsidRPr="009F13D1">
        <w:rPr>
          <w:rFonts w:ascii="Symbol" w:hAnsi="Symbol" w:cs="Arial"/>
          <w:i/>
          <w:iCs/>
          <w:color w:val="000000"/>
        </w:rPr>
        <w:t>m</w:t>
      </w:r>
      <w:r w:rsidRPr="009F13D1">
        <w:rPr>
          <w:rFonts w:cs="Arial"/>
          <w:i/>
          <w:iCs/>
          <w:color w:val="000000"/>
        </w:rPr>
        <w:t>M) can induce fall in atrial rate, even the atrium was pre-incubated with propranolol</w:t>
      </w:r>
      <w:r w:rsidR="001859A4">
        <w:rPr>
          <w:rFonts w:cs="Arial"/>
          <w:i/>
          <w:iCs/>
          <w:color w:val="000000"/>
        </w:rPr>
        <w:t xml:space="preserve"> </w:t>
      </w:r>
      <w:r w:rsidRPr="009F13D1">
        <w:rPr>
          <w:rFonts w:cs="Arial"/>
          <w:i/>
          <w:iCs/>
          <w:color w:val="000000"/>
        </w:rPr>
        <w:t>(Fig. D).</w:t>
      </w:r>
    </w:p>
    <w:p w14:paraId="1402A8AB" w14:textId="77777777" w:rsidR="00F52507" w:rsidRDefault="00F52507" w:rsidP="00BD3062">
      <w:pPr>
        <w:jc w:val="both"/>
        <w:rPr>
          <w:rFonts w:cs="Arial"/>
          <w:color w:val="000000"/>
        </w:rPr>
      </w:pPr>
    </w:p>
    <w:p w14:paraId="304882AC" w14:textId="77777777" w:rsidR="00F52507" w:rsidRDefault="00F52507" w:rsidP="00BD3062">
      <w:pPr>
        <w:jc w:val="both"/>
        <w:rPr>
          <w:rFonts w:cs="Arial"/>
          <w:color w:val="000000"/>
        </w:rPr>
      </w:pPr>
    </w:p>
    <w:p w14:paraId="0F39B775" w14:textId="77777777" w:rsidR="00F52507" w:rsidRDefault="00F52507" w:rsidP="00F52507">
      <w:r w:rsidRPr="00E34848">
        <w:rPr>
          <w:noProof/>
        </w:rPr>
        <w:drawing>
          <wp:inline distT="0" distB="0" distL="0" distR="0" wp14:anchorId="343FABD1" wp14:editId="09AF4021">
            <wp:extent cx="5943600" cy="1993900"/>
            <wp:effectExtent l="0" t="0" r="0" b="0"/>
            <wp:docPr id="1585041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04121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A4105" w14:textId="77777777" w:rsidR="009F13D1" w:rsidRDefault="00534C41" w:rsidP="009F13D1">
      <w:pPr>
        <w:ind w:firstLine="720"/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br/>
      </w:r>
    </w:p>
    <w:p w14:paraId="3C7CEDA1" w14:textId="77777777" w:rsidR="009F13D1" w:rsidRDefault="009F13D1">
      <w:pPr>
        <w:rPr>
          <w:rFonts w:cs="Arial"/>
          <w:color w:val="000000"/>
        </w:rPr>
      </w:pPr>
      <w:r>
        <w:rPr>
          <w:rFonts w:cs="Arial"/>
          <w:color w:val="000000"/>
        </w:rPr>
        <w:br w:type="page"/>
      </w:r>
    </w:p>
    <w:p w14:paraId="4BD6384A" w14:textId="253D51EE" w:rsidR="00F52507" w:rsidRPr="009F13D1" w:rsidRDefault="00B84F2D" w:rsidP="009F13D1">
      <w:pPr>
        <w:ind w:firstLine="720"/>
        <w:jc w:val="both"/>
        <w:rPr>
          <w:rFonts w:cs="Arial"/>
          <w:i/>
          <w:iCs/>
          <w:color w:val="000000"/>
        </w:rPr>
      </w:pPr>
      <w:r w:rsidRPr="009F13D1">
        <w:rPr>
          <w:rFonts w:cs="Arial"/>
          <w:i/>
          <w:iCs/>
          <w:color w:val="000000"/>
        </w:rPr>
        <w:lastRenderedPageBreak/>
        <w:t xml:space="preserve">Another piece of evidence that </w:t>
      </w:r>
      <w:r w:rsidR="006C38AC" w:rsidRPr="009F13D1">
        <w:rPr>
          <w:rFonts w:cs="Arial"/>
          <w:i/>
          <w:iCs/>
          <w:color w:val="000000"/>
        </w:rPr>
        <w:t xml:space="preserve">the fall in atrial induced by propranolol (10 mM) is not due to blockade of Nav 1.5 channels is presented by the finding that this sodium channel blocking effect </w:t>
      </w:r>
      <w:r w:rsidR="00976625" w:rsidRPr="009F13D1">
        <w:rPr>
          <w:rFonts w:cs="Arial"/>
          <w:i/>
          <w:iCs/>
          <w:color w:val="000000"/>
        </w:rPr>
        <w:t xml:space="preserve">of propranolol </w:t>
      </w:r>
      <w:r w:rsidR="006C38AC" w:rsidRPr="009F13D1">
        <w:rPr>
          <w:rFonts w:cs="Arial"/>
          <w:i/>
          <w:iCs/>
          <w:color w:val="000000"/>
        </w:rPr>
        <w:t xml:space="preserve">is not a class effect of </w:t>
      </w:r>
      <w:r w:rsidR="006C38AC" w:rsidRPr="009F13D1">
        <w:rPr>
          <w:rFonts w:ascii="Symbol" w:hAnsi="Symbol" w:cs="Arial"/>
          <w:i/>
          <w:iCs/>
          <w:color w:val="000000"/>
        </w:rPr>
        <w:t>b</w:t>
      </w:r>
      <w:r w:rsidR="006C38AC" w:rsidRPr="009F13D1">
        <w:rPr>
          <w:rFonts w:cs="Arial"/>
          <w:i/>
          <w:iCs/>
          <w:color w:val="000000"/>
        </w:rPr>
        <w:t xml:space="preserve">-blockers, since nadolol and metoprolol did not block Nav 1.5 channels (Wang et al., 2010), and yet, the so called </w:t>
      </w:r>
      <w:r w:rsidR="006C38AC" w:rsidRPr="009F13D1">
        <w:rPr>
          <w:rFonts w:ascii="Symbol" w:hAnsi="Symbol" w:cs="Arial"/>
          <w:i/>
          <w:iCs/>
          <w:color w:val="000000"/>
        </w:rPr>
        <w:t>b</w:t>
      </w:r>
      <w:r w:rsidR="006C38AC" w:rsidRPr="009F13D1">
        <w:rPr>
          <w:rFonts w:cs="Arial"/>
          <w:i/>
          <w:iCs/>
          <w:color w:val="000000"/>
          <w:vertAlign w:val="subscript"/>
        </w:rPr>
        <w:t>1</w:t>
      </w:r>
      <w:r w:rsidR="006C38AC" w:rsidRPr="009F13D1">
        <w:rPr>
          <w:rFonts w:cs="Arial"/>
          <w:i/>
          <w:iCs/>
          <w:color w:val="000000"/>
        </w:rPr>
        <w:t xml:space="preserve">-adrenoceptor antagonists atenolol, metoprolol, and  </w:t>
      </w:r>
      <w:proofErr w:type="spellStart"/>
      <w:r w:rsidR="006C38AC" w:rsidRPr="009F13D1">
        <w:rPr>
          <w:rFonts w:cs="Arial"/>
          <w:i/>
          <w:iCs/>
          <w:color w:val="000000"/>
        </w:rPr>
        <w:t>betaxolol</w:t>
      </w:r>
      <w:proofErr w:type="spellEnd"/>
      <w:r w:rsidR="006C38AC" w:rsidRPr="009F13D1">
        <w:rPr>
          <w:rFonts w:cs="Arial"/>
          <w:i/>
          <w:iCs/>
          <w:color w:val="000000"/>
        </w:rPr>
        <w:t>, provoked fall in atrial rate in atria pre-treated with tetrodotoxin (Britto-Júnior et al., 2022).</w:t>
      </w:r>
    </w:p>
    <w:p w14:paraId="4D6015C4" w14:textId="77777777" w:rsidR="00976625" w:rsidRDefault="00976625" w:rsidP="00BD3062">
      <w:pPr>
        <w:jc w:val="both"/>
        <w:rPr>
          <w:rFonts w:cs="Arial"/>
          <w:color w:val="000000"/>
        </w:rPr>
      </w:pPr>
    </w:p>
    <w:p w14:paraId="1A270A0D" w14:textId="2AD16099" w:rsidR="00976625" w:rsidRPr="009F13D1" w:rsidRDefault="00976625" w:rsidP="009F13D1">
      <w:pPr>
        <w:ind w:firstLine="720"/>
        <w:jc w:val="both"/>
        <w:rPr>
          <w:rFonts w:cs="Arial"/>
          <w:i/>
          <w:iCs/>
          <w:color w:val="212121"/>
          <w:shd w:val="clear" w:color="auto" w:fill="FFFFFF"/>
        </w:rPr>
      </w:pPr>
      <w:r w:rsidRPr="009F13D1">
        <w:rPr>
          <w:rFonts w:cs="Arial"/>
          <w:i/>
          <w:iCs/>
          <w:color w:val="000000"/>
        </w:rPr>
        <w:t>Lidocaine is also a Nav 1.5 channel blocker, it has anti-</w:t>
      </w:r>
      <w:r w:rsidR="0004438A" w:rsidRPr="009F13D1">
        <w:rPr>
          <w:rFonts w:cs="Arial"/>
          <w:i/>
          <w:iCs/>
          <w:color w:val="000000"/>
        </w:rPr>
        <w:t xml:space="preserve">arrhythmic </w:t>
      </w:r>
      <w:r w:rsidRPr="009F13D1">
        <w:rPr>
          <w:rFonts w:cs="Arial"/>
          <w:i/>
          <w:iCs/>
          <w:color w:val="000000"/>
        </w:rPr>
        <w:t>acti</w:t>
      </w:r>
      <w:r w:rsidR="0004438A" w:rsidRPr="009F13D1">
        <w:rPr>
          <w:rFonts w:cs="Arial"/>
          <w:i/>
          <w:iCs/>
          <w:color w:val="000000"/>
        </w:rPr>
        <w:t xml:space="preserve">vity, and is supposed to </w:t>
      </w:r>
      <w:r w:rsidR="0004438A" w:rsidRPr="009F13D1">
        <w:rPr>
          <w:rFonts w:cs="Arial"/>
          <w:i/>
          <w:iCs/>
          <w:color w:val="212121"/>
          <w:shd w:val="clear" w:color="auto" w:fill="FFFFFF"/>
        </w:rPr>
        <w:t xml:space="preserve">have at least one locus of action at a site other than </w:t>
      </w:r>
      <w:r w:rsidR="001859A4">
        <w:rPr>
          <w:rFonts w:cs="Arial"/>
          <w:i/>
          <w:iCs/>
          <w:color w:val="212121"/>
          <w:shd w:val="clear" w:color="auto" w:fill="FFFFFF"/>
        </w:rPr>
        <w:t>the</w:t>
      </w:r>
      <w:r w:rsidR="0004438A" w:rsidRPr="009F13D1">
        <w:rPr>
          <w:rFonts w:cs="Arial"/>
          <w:i/>
          <w:iCs/>
          <w:color w:val="212121"/>
          <w:shd w:val="clear" w:color="auto" w:fill="FFFFFF"/>
        </w:rPr>
        <w:t xml:space="preserve"> TTX blockade site (Desai et al., 1989). One possibility would be that propranolol would be acting at this other site. This is also unlikely, since as shown below, lidocaine (10 </w:t>
      </w:r>
      <w:r w:rsidR="0004438A" w:rsidRPr="009F13D1">
        <w:rPr>
          <w:rFonts w:ascii="Symbol" w:hAnsi="Symbol" w:cs="Arial"/>
          <w:i/>
          <w:iCs/>
          <w:color w:val="212121"/>
          <w:shd w:val="clear" w:color="auto" w:fill="FFFFFF"/>
        </w:rPr>
        <w:t>m</w:t>
      </w:r>
      <w:r w:rsidR="0004438A" w:rsidRPr="009F13D1">
        <w:rPr>
          <w:rFonts w:cs="Arial"/>
          <w:i/>
          <w:iCs/>
          <w:color w:val="212121"/>
          <w:shd w:val="clear" w:color="auto" w:fill="FFFFFF"/>
        </w:rPr>
        <w:t xml:space="preserve">M) caused a significant fall in atrial rate (Fig. E), and propranolol (10 </w:t>
      </w:r>
      <w:r w:rsidR="0004438A" w:rsidRPr="009F13D1">
        <w:rPr>
          <w:rFonts w:ascii="Symbol" w:hAnsi="Symbol" w:cs="Arial"/>
          <w:i/>
          <w:iCs/>
          <w:color w:val="212121"/>
          <w:shd w:val="clear" w:color="auto" w:fill="FFFFFF"/>
        </w:rPr>
        <w:t>m</w:t>
      </w:r>
      <w:r w:rsidR="0004438A" w:rsidRPr="009F13D1">
        <w:rPr>
          <w:rFonts w:cs="Arial"/>
          <w:i/>
          <w:iCs/>
          <w:color w:val="212121"/>
          <w:shd w:val="clear" w:color="auto" w:fill="FFFFFF"/>
        </w:rPr>
        <w:t>M) was able to induce fall in atrial rate in lidocaine-pretreated atria (Fig. F).</w:t>
      </w:r>
    </w:p>
    <w:p w14:paraId="4A9E45D2" w14:textId="77777777" w:rsidR="00DF493F" w:rsidRDefault="00DF493F" w:rsidP="00BD3062">
      <w:pPr>
        <w:jc w:val="both"/>
        <w:rPr>
          <w:rFonts w:cs="Arial"/>
          <w:color w:val="212121"/>
          <w:shd w:val="clear" w:color="auto" w:fill="FFFFFF"/>
        </w:rPr>
      </w:pPr>
    </w:p>
    <w:p w14:paraId="53EC8486" w14:textId="77777777" w:rsidR="00DF493F" w:rsidRDefault="00DF493F" w:rsidP="00DF493F">
      <w:r w:rsidRPr="00754B63">
        <w:rPr>
          <w:noProof/>
        </w:rPr>
        <w:drawing>
          <wp:inline distT="0" distB="0" distL="0" distR="0" wp14:anchorId="33A4F6AD" wp14:editId="5A981733">
            <wp:extent cx="5943600" cy="2002155"/>
            <wp:effectExtent l="0" t="0" r="0" b="4445"/>
            <wp:docPr id="4991208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12085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AEE80" w14:textId="77777777" w:rsidR="00DF493F" w:rsidRPr="0004438A" w:rsidRDefault="00DF493F" w:rsidP="00BD3062">
      <w:pPr>
        <w:jc w:val="both"/>
        <w:rPr>
          <w:rFonts w:cs="Arial"/>
          <w:color w:val="000000"/>
        </w:rPr>
      </w:pPr>
    </w:p>
    <w:p w14:paraId="484890A5" w14:textId="77777777" w:rsidR="006C38AC" w:rsidRDefault="006C38AC" w:rsidP="00BD3062">
      <w:pPr>
        <w:jc w:val="both"/>
        <w:rPr>
          <w:rFonts w:cs="Arial"/>
          <w:color w:val="000000"/>
        </w:rPr>
      </w:pPr>
    </w:p>
    <w:p w14:paraId="4E28CA1F" w14:textId="3324A832" w:rsidR="006C38AC" w:rsidRPr="009F13D1" w:rsidRDefault="00DF493F" w:rsidP="009F13D1">
      <w:pPr>
        <w:ind w:firstLine="720"/>
        <w:jc w:val="both"/>
        <w:rPr>
          <w:rFonts w:cs="Arial"/>
          <w:i/>
          <w:iCs/>
          <w:color w:val="000000"/>
        </w:rPr>
      </w:pPr>
      <w:r w:rsidRPr="009F13D1">
        <w:rPr>
          <w:rFonts w:cs="Arial"/>
          <w:i/>
          <w:iCs/>
          <w:color w:val="000000"/>
        </w:rPr>
        <w:t xml:space="preserve">Thus, the hypothesis we have proposed is that the fall in atrial rate induced by both propranolol and by 4-nitro-propranolol, is due to blockade of the 6-nitrodopamine receptor. As shown below, propranolol (10 </w:t>
      </w:r>
      <w:r w:rsidRPr="009F13D1">
        <w:rPr>
          <w:rFonts w:ascii="Symbol" w:hAnsi="Symbol" w:cs="Arial"/>
          <w:i/>
          <w:iCs/>
          <w:color w:val="000000"/>
        </w:rPr>
        <w:t>m</w:t>
      </w:r>
      <w:r w:rsidRPr="009F13D1">
        <w:rPr>
          <w:rFonts w:cs="Arial"/>
          <w:i/>
          <w:iCs/>
          <w:color w:val="000000"/>
        </w:rPr>
        <w:t xml:space="preserve">M) caused significant fall in atrial rate (Fig. G), however, in propranolol-pretreated atria, 4-nitro-propranolol (10 </w:t>
      </w:r>
      <w:r w:rsidRPr="009F13D1">
        <w:rPr>
          <w:rFonts w:ascii="Symbol" w:hAnsi="Symbol" w:cs="Arial"/>
          <w:i/>
          <w:iCs/>
          <w:color w:val="000000"/>
        </w:rPr>
        <w:t>m</w:t>
      </w:r>
      <w:r w:rsidRPr="009F13D1">
        <w:rPr>
          <w:rFonts w:cs="Arial"/>
          <w:i/>
          <w:iCs/>
          <w:color w:val="000000"/>
        </w:rPr>
        <w:t>M) did not alter atrial basal rate (</w:t>
      </w:r>
      <w:r w:rsidR="0084750E" w:rsidRPr="009F13D1">
        <w:rPr>
          <w:rFonts w:cs="Arial"/>
          <w:i/>
          <w:iCs/>
          <w:color w:val="000000"/>
        </w:rPr>
        <w:t>Fig.</w:t>
      </w:r>
      <w:r w:rsidRPr="009F13D1">
        <w:rPr>
          <w:rFonts w:cs="Arial"/>
          <w:i/>
          <w:iCs/>
          <w:color w:val="000000"/>
        </w:rPr>
        <w:t xml:space="preserve"> H). </w:t>
      </w:r>
    </w:p>
    <w:p w14:paraId="40A97D5D" w14:textId="77777777" w:rsidR="00DF493F" w:rsidRDefault="00DF493F" w:rsidP="00BD3062">
      <w:pPr>
        <w:jc w:val="both"/>
        <w:rPr>
          <w:rFonts w:cs="Arial"/>
          <w:color w:val="000000"/>
        </w:rPr>
      </w:pPr>
    </w:p>
    <w:p w14:paraId="6FDCA8FF" w14:textId="77777777" w:rsidR="00DF493F" w:rsidRDefault="00DF493F" w:rsidP="00DF493F">
      <w:r w:rsidRPr="00BF4A37">
        <w:rPr>
          <w:noProof/>
        </w:rPr>
        <w:drawing>
          <wp:inline distT="0" distB="0" distL="0" distR="0" wp14:anchorId="7F4C3F36" wp14:editId="2B21EF22">
            <wp:extent cx="5943600" cy="2017395"/>
            <wp:effectExtent l="0" t="0" r="0" b="1905"/>
            <wp:docPr id="19558735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87352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DF1A9" w14:textId="77777777" w:rsidR="00DF493F" w:rsidRDefault="00DF493F" w:rsidP="00BD3062">
      <w:pPr>
        <w:jc w:val="both"/>
        <w:rPr>
          <w:rFonts w:cs="Arial"/>
          <w:color w:val="000000"/>
        </w:rPr>
      </w:pPr>
    </w:p>
    <w:p w14:paraId="28AACEBB" w14:textId="0C04E61E" w:rsidR="0084750E" w:rsidRPr="009F13D1" w:rsidRDefault="0084750E" w:rsidP="009F13D1">
      <w:pPr>
        <w:ind w:firstLine="720"/>
        <w:jc w:val="both"/>
        <w:rPr>
          <w:rFonts w:cs="Arial"/>
          <w:i/>
          <w:iCs/>
          <w:color w:val="000000"/>
        </w:rPr>
      </w:pPr>
      <w:r w:rsidRPr="009F13D1">
        <w:rPr>
          <w:rFonts w:cs="Arial"/>
          <w:i/>
          <w:iCs/>
          <w:color w:val="000000"/>
        </w:rPr>
        <w:lastRenderedPageBreak/>
        <w:t xml:space="preserve">Similarly, 4-nitro-propranolol (10 </w:t>
      </w:r>
      <w:r w:rsidRPr="009F13D1">
        <w:rPr>
          <w:rFonts w:ascii="Symbol" w:hAnsi="Symbol" w:cs="Arial"/>
          <w:i/>
          <w:iCs/>
          <w:color w:val="000000"/>
        </w:rPr>
        <w:t>m</w:t>
      </w:r>
      <w:r w:rsidRPr="009F13D1">
        <w:rPr>
          <w:rFonts w:cs="Arial"/>
          <w:i/>
          <w:iCs/>
          <w:color w:val="000000"/>
        </w:rPr>
        <w:t xml:space="preserve">M) caused significant fall in atrial rate (Fig. I), however, in 4-nitro-propranolol-pretreated atria, propranolol (10 </w:t>
      </w:r>
      <w:r w:rsidRPr="009F13D1">
        <w:rPr>
          <w:rFonts w:ascii="Symbol" w:hAnsi="Symbol" w:cs="Arial"/>
          <w:i/>
          <w:iCs/>
          <w:color w:val="000000"/>
        </w:rPr>
        <w:t>m</w:t>
      </w:r>
      <w:r w:rsidRPr="009F13D1">
        <w:rPr>
          <w:rFonts w:cs="Arial"/>
          <w:i/>
          <w:iCs/>
          <w:color w:val="000000"/>
        </w:rPr>
        <w:t>M) did not alter atrial basal rate (Fig. J).</w:t>
      </w:r>
      <w:r w:rsidR="009F13D1" w:rsidRPr="009F13D1">
        <w:rPr>
          <w:rFonts w:cs="Arial"/>
          <w:i/>
          <w:iCs/>
          <w:color w:val="000000"/>
        </w:rPr>
        <w:t xml:space="preserve">  </w:t>
      </w:r>
    </w:p>
    <w:p w14:paraId="5A0B8B24" w14:textId="77777777" w:rsidR="0084750E" w:rsidRDefault="0084750E">
      <w:pPr>
        <w:rPr>
          <w:rFonts w:cs="Arial"/>
          <w:color w:val="000000"/>
        </w:rPr>
      </w:pPr>
    </w:p>
    <w:p w14:paraId="17A4A4A7" w14:textId="77777777" w:rsidR="0084750E" w:rsidRDefault="0084750E">
      <w:pPr>
        <w:rPr>
          <w:rFonts w:cs="Arial"/>
          <w:color w:val="000000"/>
        </w:rPr>
      </w:pPr>
    </w:p>
    <w:p w14:paraId="224D5903" w14:textId="77777777" w:rsidR="0084750E" w:rsidRDefault="0084750E" w:rsidP="0084750E">
      <w:r w:rsidRPr="00322967">
        <w:rPr>
          <w:noProof/>
        </w:rPr>
        <w:drawing>
          <wp:inline distT="0" distB="0" distL="0" distR="0" wp14:anchorId="0C5C805D" wp14:editId="53B53312">
            <wp:extent cx="5943600" cy="2025015"/>
            <wp:effectExtent l="0" t="0" r="0" b="0"/>
            <wp:docPr id="564510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5107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47858" w14:textId="77777777" w:rsidR="009F13D1" w:rsidRDefault="009F13D1" w:rsidP="0084750E"/>
    <w:p w14:paraId="7CCDBE50" w14:textId="6C8C5A1A" w:rsidR="00F52507" w:rsidRPr="009F13D1" w:rsidRDefault="009F13D1" w:rsidP="009F13D1">
      <w:pPr>
        <w:ind w:firstLine="720"/>
        <w:rPr>
          <w:rFonts w:cs="Arial"/>
          <w:i/>
          <w:iCs/>
          <w:color w:val="000000"/>
        </w:rPr>
      </w:pPr>
      <w:r w:rsidRPr="009F13D1">
        <w:rPr>
          <w:rFonts w:cs="Arial"/>
          <w:i/>
          <w:iCs/>
          <w:color w:val="000000"/>
        </w:rPr>
        <w:t>4-nitro-propranol is the first selective antagonist of the 6-ND receptor.</w:t>
      </w:r>
      <w:r w:rsidR="00F52507" w:rsidRPr="009F13D1">
        <w:rPr>
          <w:rFonts w:cs="Arial"/>
          <w:i/>
          <w:iCs/>
          <w:color w:val="000000"/>
        </w:rPr>
        <w:br w:type="page"/>
      </w:r>
    </w:p>
    <w:p w14:paraId="5B514540" w14:textId="4E550D73" w:rsidR="00BD3062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lastRenderedPageBreak/>
        <w:t xml:space="preserve">2.      Results (l. 248): The increase in atrial rate induced by 6-ND was unaffected by (±)-propranolol at 300 </w:t>
      </w:r>
      <w:proofErr w:type="spellStart"/>
      <w:r w:rsidRPr="00BD3062">
        <w:rPr>
          <w:rFonts w:cs="Arial"/>
          <w:color w:val="000000"/>
        </w:rPr>
        <w:t>nM</w:t>
      </w:r>
      <w:proofErr w:type="spellEnd"/>
      <w:r w:rsidRPr="00BD3062">
        <w:rPr>
          <w:rFonts w:cs="Arial"/>
          <w:color w:val="000000"/>
        </w:rPr>
        <w:t xml:space="preserve"> (Fig. 4A), but fully inhibited at a higher concentration (1 µM; Fig. 4B).</w:t>
      </w:r>
      <w:r w:rsidR="009F13D1">
        <w:rPr>
          <w:rFonts w:cs="Arial"/>
          <w:color w:val="000000"/>
        </w:rPr>
        <w:t xml:space="preserve"> </w:t>
      </w:r>
      <w:r w:rsidRPr="00BD3062">
        <w:rPr>
          <w:rFonts w:cs="Arial"/>
          <w:color w:val="000000"/>
        </w:rPr>
        <w:t xml:space="preserve">It seems very unlikely that increasing concentration of an antagonist by a factor of only 3 would change response from zero to 100 %. </w:t>
      </w:r>
      <w:proofErr w:type="spellStart"/>
      <w:r w:rsidRPr="00BD3062">
        <w:rPr>
          <w:rFonts w:cs="Arial"/>
          <w:color w:val="000000"/>
        </w:rPr>
        <w:t>Schild</w:t>
      </w:r>
      <w:proofErr w:type="spellEnd"/>
      <w:r w:rsidRPr="00BD3062">
        <w:rPr>
          <w:rFonts w:cs="Arial"/>
          <w:color w:val="000000"/>
        </w:rPr>
        <w:t xml:space="preserve"> plots as given for NA und </w:t>
      </w:r>
      <w:proofErr w:type="spellStart"/>
      <w:r w:rsidRPr="00BD3062">
        <w:rPr>
          <w:rFonts w:cs="Arial"/>
          <w:color w:val="000000"/>
        </w:rPr>
        <w:t>Adr</w:t>
      </w:r>
      <w:proofErr w:type="spellEnd"/>
      <w:r w:rsidRPr="00BD3062">
        <w:rPr>
          <w:rFonts w:cs="Arial"/>
          <w:color w:val="000000"/>
        </w:rPr>
        <w:t xml:space="preserve"> would be necessary to give a </w:t>
      </w:r>
      <w:proofErr w:type="gramStart"/>
      <w:r w:rsidRPr="00BD3062">
        <w:rPr>
          <w:rFonts w:cs="Arial"/>
          <w:color w:val="000000"/>
        </w:rPr>
        <w:t>meaningful insights</w:t>
      </w:r>
      <w:proofErr w:type="gramEnd"/>
      <w:r w:rsidRPr="00BD3062">
        <w:rPr>
          <w:rFonts w:cs="Arial"/>
          <w:color w:val="000000"/>
        </w:rPr>
        <w:t>. </w:t>
      </w:r>
    </w:p>
    <w:p w14:paraId="5489B8F7" w14:textId="2333BEDF" w:rsidR="009F13D1" w:rsidRPr="009F13D1" w:rsidRDefault="009F13D1" w:rsidP="009F13D1">
      <w:pPr>
        <w:shd w:val="clear" w:color="auto" w:fill="FFFFFF"/>
        <w:ind w:firstLine="720"/>
        <w:jc w:val="both"/>
        <w:rPr>
          <w:rFonts w:cs="Arial"/>
          <w:i/>
          <w:iCs/>
          <w:color w:val="222222"/>
          <w:lang w:eastAsia="pt-BR"/>
        </w:rPr>
      </w:pPr>
      <w:r w:rsidRPr="009F13D1">
        <w:rPr>
          <w:rFonts w:cs="Arial"/>
          <w:i/>
          <w:iCs/>
          <w:color w:val="222222"/>
          <w:lang w:eastAsia="pt-BR"/>
        </w:rPr>
        <w:t xml:space="preserve">A careful reanalysis of the concentration-response curves for the agonists in the absence and presence of increasing concentrations of propranolol and its </w:t>
      </w:r>
      <w:proofErr w:type="spellStart"/>
      <w:r w:rsidRPr="009F13D1">
        <w:rPr>
          <w:rFonts w:cs="Arial"/>
          <w:i/>
          <w:iCs/>
          <w:color w:val="222222"/>
          <w:lang w:eastAsia="pt-BR"/>
        </w:rPr>
        <w:t>nitrosylated</w:t>
      </w:r>
      <w:proofErr w:type="spellEnd"/>
      <w:r w:rsidRPr="009F13D1">
        <w:rPr>
          <w:rFonts w:cs="Arial"/>
          <w:i/>
          <w:iCs/>
          <w:color w:val="222222"/>
          <w:lang w:eastAsia="pt-BR"/>
        </w:rPr>
        <w:t xml:space="preserve"> analogues revealed that the slopes of the regression lines in the </w:t>
      </w:r>
      <w:proofErr w:type="spellStart"/>
      <w:r w:rsidRPr="009F13D1">
        <w:rPr>
          <w:rFonts w:cs="Arial"/>
          <w:i/>
          <w:iCs/>
          <w:color w:val="222222"/>
          <w:lang w:eastAsia="pt-BR"/>
        </w:rPr>
        <w:t>Schild</w:t>
      </w:r>
      <w:proofErr w:type="spellEnd"/>
      <w:r w:rsidRPr="009F13D1">
        <w:rPr>
          <w:rFonts w:cs="Arial"/>
          <w:i/>
          <w:iCs/>
          <w:color w:val="222222"/>
          <w:lang w:eastAsia="pt-BR"/>
        </w:rPr>
        <w:t xml:space="preserve"> plots were invariably lower than the theoretical unity predicted for simple competitive antagonism. Since the slopes of the regression lines in the </w:t>
      </w:r>
      <w:proofErr w:type="spellStart"/>
      <w:r w:rsidRPr="009F13D1">
        <w:rPr>
          <w:rFonts w:cs="Arial"/>
          <w:i/>
          <w:iCs/>
          <w:color w:val="222222"/>
          <w:lang w:eastAsia="pt-BR"/>
        </w:rPr>
        <w:t>Schild</w:t>
      </w:r>
      <w:proofErr w:type="spellEnd"/>
      <w:r w:rsidRPr="009F13D1">
        <w:rPr>
          <w:rFonts w:cs="Arial"/>
          <w:i/>
          <w:iCs/>
          <w:color w:val="222222"/>
          <w:lang w:eastAsia="pt-BR"/>
        </w:rPr>
        <w:t xml:space="preserve"> plots differed significantly from 1.0, we chose to estimate the potencies of propranolol and its </w:t>
      </w:r>
      <w:proofErr w:type="spellStart"/>
      <w:r w:rsidRPr="009F13D1">
        <w:rPr>
          <w:rFonts w:cs="Arial"/>
          <w:i/>
          <w:iCs/>
          <w:color w:val="222222"/>
          <w:lang w:eastAsia="pt-BR"/>
        </w:rPr>
        <w:t>nitrosylated</w:t>
      </w:r>
      <w:proofErr w:type="spellEnd"/>
      <w:r w:rsidRPr="009F13D1">
        <w:rPr>
          <w:rFonts w:cs="Arial"/>
          <w:i/>
          <w:iCs/>
          <w:color w:val="222222"/>
          <w:lang w:eastAsia="pt-BR"/>
        </w:rPr>
        <w:t xml:space="preserve"> analogues in antagonizing the positive chronotropism produced by the agonists through its pA2 values calculated by the </w:t>
      </w:r>
      <w:proofErr w:type="spellStart"/>
      <w:r w:rsidRPr="009F13D1">
        <w:rPr>
          <w:rFonts w:cs="Arial"/>
          <w:i/>
          <w:iCs/>
          <w:color w:val="222222"/>
          <w:lang w:eastAsia="pt-BR"/>
        </w:rPr>
        <w:t>Gaddum</w:t>
      </w:r>
      <w:proofErr w:type="spellEnd"/>
      <w:r w:rsidRPr="009F13D1">
        <w:rPr>
          <w:rFonts w:cs="Arial"/>
          <w:i/>
          <w:iCs/>
          <w:color w:val="222222"/>
          <w:lang w:eastAsia="pt-BR"/>
        </w:rPr>
        <w:t xml:space="preserve"> equation (pA2 = -log [B] + log (CR-1)) using as –log [B] the lowest effective concentration of the antagonists. The Methods section has been rewritten accordingly (page </w:t>
      </w:r>
      <w:r w:rsidR="00CE513B">
        <w:rPr>
          <w:rFonts w:cs="Arial"/>
          <w:i/>
          <w:iCs/>
          <w:color w:val="222222"/>
          <w:lang w:eastAsia="pt-BR"/>
        </w:rPr>
        <w:t>8</w:t>
      </w:r>
      <w:r w:rsidRPr="009F13D1">
        <w:rPr>
          <w:rFonts w:cs="Arial"/>
          <w:i/>
          <w:iCs/>
          <w:color w:val="222222"/>
          <w:lang w:eastAsia="pt-BR"/>
        </w:rPr>
        <w:t>, lines</w:t>
      </w:r>
      <w:r w:rsidR="00CE513B">
        <w:rPr>
          <w:rFonts w:cs="Arial"/>
          <w:i/>
          <w:iCs/>
          <w:color w:val="222222"/>
          <w:lang w:eastAsia="pt-BR"/>
        </w:rPr>
        <w:t xml:space="preserve"> 176-180</w:t>
      </w:r>
      <w:r w:rsidRPr="009F13D1">
        <w:rPr>
          <w:rFonts w:cs="Arial"/>
          <w:i/>
          <w:iCs/>
          <w:color w:val="222222"/>
          <w:lang w:eastAsia="pt-BR"/>
        </w:rPr>
        <w:t>) and the estimated potencies for the antagonists are shown in Tables 2 and 3.</w:t>
      </w:r>
    </w:p>
    <w:p w14:paraId="14155CB6" w14:textId="39AF18A7" w:rsidR="009F13D1" w:rsidRPr="009F13D1" w:rsidRDefault="009F13D1" w:rsidP="009F13D1">
      <w:pPr>
        <w:ind w:firstLine="720"/>
        <w:jc w:val="both"/>
        <w:rPr>
          <w:rFonts w:cs="Arial"/>
          <w:i/>
          <w:iCs/>
          <w:color w:val="222222"/>
          <w:lang w:eastAsia="pt-BR"/>
        </w:rPr>
      </w:pPr>
      <w:r w:rsidRPr="009F13D1">
        <w:rPr>
          <w:rFonts w:cs="Arial"/>
          <w:i/>
          <w:iCs/>
          <w:color w:val="222222"/>
          <w:lang w:eastAsia="pt-BR"/>
        </w:rPr>
        <w:t xml:space="preserve"> The positive chronotropic effect produced by 6-nitrodopamine 10pM is difficult to wash away</w:t>
      </w:r>
      <w:r>
        <w:rPr>
          <w:rFonts w:cs="Arial"/>
          <w:i/>
          <w:iCs/>
          <w:color w:val="222222"/>
          <w:lang w:eastAsia="pt-BR"/>
        </w:rPr>
        <w:t xml:space="preserve"> (Britto-Júnior et al., 2022; Britto-Júnior et al., 2023)</w:t>
      </w:r>
      <w:r w:rsidRPr="009F13D1">
        <w:rPr>
          <w:rFonts w:cs="Arial"/>
          <w:i/>
          <w:iCs/>
          <w:color w:val="222222"/>
          <w:lang w:eastAsia="pt-BR"/>
        </w:rPr>
        <w:t>, that is, chronotropism remains increased even after extensive exchanges of Krebs solution in the muscle chamber; Such an apparently "irreversible" effect unfortunately prevents complete concentration-response curves for 6-nitrodopamine from being constructed in the absence and presence of antagonists. Due to this methodological limitation, the effects of antagonists on only a single concentration of 6-nitrodopamine are shown in Figure 4.</w:t>
      </w:r>
    </w:p>
    <w:p w14:paraId="4A84CB09" w14:textId="21D8C54A" w:rsidR="00AA71EE" w:rsidRDefault="009F13D1" w:rsidP="009F13D1">
      <w:pPr>
        <w:jc w:val="both"/>
        <w:rPr>
          <w:rFonts w:cs="Arial"/>
          <w:color w:val="000000"/>
        </w:rPr>
      </w:pPr>
      <w:r w:rsidRPr="00046CC3">
        <w:rPr>
          <w:rFonts w:cs="Arial"/>
          <w:color w:val="222222"/>
          <w:lang w:eastAsia="pt-BR"/>
        </w:rPr>
        <w:br/>
      </w:r>
      <w:r w:rsidR="00534C41" w:rsidRPr="00BD3062">
        <w:rPr>
          <w:rFonts w:cs="Arial"/>
          <w:color w:val="000000"/>
        </w:rPr>
        <w:br/>
      </w:r>
    </w:p>
    <w:p w14:paraId="0C8926DD" w14:textId="77777777" w:rsidR="00AA71EE" w:rsidRDefault="00AA71EE">
      <w:pPr>
        <w:rPr>
          <w:rFonts w:cs="Arial"/>
          <w:color w:val="000000"/>
        </w:rPr>
      </w:pPr>
      <w:r>
        <w:rPr>
          <w:rFonts w:cs="Arial"/>
          <w:color w:val="000000"/>
        </w:rPr>
        <w:br w:type="page"/>
      </w:r>
    </w:p>
    <w:p w14:paraId="73FA06D2" w14:textId="636DF627" w:rsidR="00BD3062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lastRenderedPageBreak/>
        <w:br/>
        <w:t>3.      What is new?</w:t>
      </w:r>
    </w:p>
    <w:p w14:paraId="2FC37056" w14:textId="239258ED" w:rsidR="00BD3062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t>Authors cite “</w:t>
      </w:r>
      <w:proofErr w:type="spellStart"/>
      <w:r w:rsidRPr="00BD3062">
        <w:rPr>
          <w:rFonts w:cs="Arial"/>
          <w:color w:val="000000"/>
        </w:rPr>
        <w:t>Zatz</w:t>
      </w:r>
      <w:proofErr w:type="spellEnd"/>
      <w:r w:rsidRPr="00BD3062">
        <w:rPr>
          <w:rFonts w:cs="Arial"/>
          <w:color w:val="000000"/>
        </w:rPr>
        <w:t xml:space="preserve"> R., De Nucci G., 2024. Endothelium-derived dopamine and 6-nitrodopamine in the cardiovascular system. Physiology. 1;39(1):44-59. </w:t>
      </w:r>
      <w:proofErr w:type="spellStart"/>
      <w:r w:rsidRPr="00BD3062">
        <w:rPr>
          <w:rFonts w:cs="Arial"/>
          <w:color w:val="000000"/>
        </w:rPr>
        <w:t>doi</w:t>
      </w:r>
      <w:proofErr w:type="spellEnd"/>
      <w:r w:rsidRPr="00BD3062">
        <w:rPr>
          <w:rFonts w:cs="Arial"/>
          <w:color w:val="000000"/>
        </w:rPr>
        <w:t>: 10.1152/physiol.00020.</w:t>
      </w:r>
      <w:proofErr w:type="gramStart"/>
      <w:r w:rsidRPr="00BD3062">
        <w:rPr>
          <w:rFonts w:cs="Arial"/>
          <w:color w:val="000000"/>
        </w:rPr>
        <w:t>2023“</w:t>
      </w:r>
      <w:r w:rsidR="001859A4">
        <w:rPr>
          <w:rFonts w:cs="Arial"/>
          <w:color w:val="000000"/>
        </w:rPr>
        <w:t xml:space="preserve"> </w:t>
      </w:r>
      <w:r w:rsidRPr="00BD3062">
        <w:rPr>
          <w:rFonts w:cs="Arial"/>
          <w:color w:val="000000"/>
        </w:rPr>
        <w:t>where</w:t>
      </w:r>
      <w:proofErr w:type="gramEnd"/>
      <w:r w:rsidRPr="00BD3062">
        <w:rPr>
          <w:rFonts w:cs="Arial"/>
          <w:color w:val="000000"/>
        </w:rPr>
        <w:t xml:space="preserve"> one can many of the </w:t>
      </w:r>
      <w:r w:rsidR="009F13D1">
        <w:rPr>
          <w:rFonts w:cs="Arial"/>
          <w:color w:val="000000"/>
        </w:rPr>
        <w:t>statements</w:t>
      </w:r>
      <w:r w:rsidRPr="00BD3062">
        <w:rPr>
          <w:rFonts w:cs="Arial"/>
          <w:color w:val="000000"/>
        </w:rPr>
        <w:t xml:space="preserve"> made in this paper.</w:t>
      </w:r>
      <w:r w:rsidRPr="00BD3062">
        <w:rPr>
          <w:rFonts w:cs="Arial"/>
          <w:color w:val="000000"/>
        </w:rPr>
        <w:br/>
        <w:t>Please comment.</w:t>
      </w:r>
    </w:p>
    <w:p w14:paraId="7CF041E3" w14:textId="635C31EE" w:rsidR="001859A4" w:rsidRPr="001859A4" w:rsidRDefault="001859A4" w:rsidP="001859A4">
      <w:pPr>
        <w:ind w:firstLine="720"/>
        <w:jc w:val="both"/>
        <w:rPr>
          <w:rFonts w:cs="Arial"/>
          <w:i/>
          <w:iCs/>
          <w:color w:val="000000"/>
        </w:rPr>
      </w:pPr>
      <w:r w:rsidRPr="001859A4">
        <w:rPr>
          <w:rFonts w:cs="Arial"/>
          <w:i/>
          <w:iCs/>
          <w:color w:val="000000"/>
        </w:rPr>
        <w:t xml:space="preserve">The reviewer is correct that the concept that falls in atrial rate induced by selective </w:t>
      </w:r>
      <w:r w:rsidRPr="001859A4">
        <w:rPr>
          <w:rFonts w:ascii="Symbol" w:hAnsi="Symbol" w:cs="Arial"/>
          <w:i/>
          <w:iCs/>
          <w:color w:val="000000"/>
        </w:rPr>
        <w:t>b</w:t>
      </w:r>
      <w:r w:rsidRPr="001859A4">
        <w:rPr>
          <w:rFonts w:cs="Arial"/>
          <w:i/>
          <w:iCs/>
          <w:color w:val="000000"/>
          <w:vertAlign w:val="subscript"/>
        </w:rPr>
        <w:t>1</w:t>
      </w:r>
      <w:r w:rsidRPr="001859A4">
        <w:rPr>
          <w:rFonts w:cs="Arial"/>
          <w:i/>
          <w:iCs/>
          <w:color w:val="000000"/>
        </w:rPr>
        <w:t xml:space="preserve">-adrenoceptor antagonists are not due to their actions on the </w:t>
      </w:r>
      <w:r w:rsidRPr="001859A4">
        <w:rPr>
          <w:rFonts w:ascii="Symbol" w:hAnsi="Symbol" w:cs="Arial"/>
          <w:i/>
          <w:iCs/>
          <w:color w:val="000000"/>
        </w:rPr>
        <w:t>b</w:t>
      </w:r>
      <w:r w:rsidRPr="001859A4">
        <w:rPr>
          <w:rFonts w:cs="Arial"/>
          <w:i/>
          <w:iCs/>
          <w:color w:val="000000"/>
          <w:vertAlign w:val="subscript"/>
        </w:rPr>
        <w:t>1</w:t>
      </w:r>
      <w:r w:rsidRPr="001859A4">
        <w:rPr>
          <w:rFonts w:cs="Arial"/>
          <w:i/>
          <w:iCs/>
          <w:color w:val="000000"/>
        </w:rPr>
        <w:t>-adrenoceptor</w:t>
      </w:r>
      <w:r>
        <w:rPr>
          <w:rFonts w:cs="Arial"/>
          <w:i/>
          <w:iCs/>
          <w:color w:val="000000"/>
        </w:rPr>
        <w:t>s</w:t>
      </w:r>
      <w:r w:rsidRPr="001859A4">
        <w:rPr>
          <w:rFonts w:cs="Arial"/>
          <w:i/>
          <w:iCs/>
          <w:color w:val="000000"/>
        </w:rPr>
        <w:t xml:space="preserve"> has been discussed in the review</w:t>
      </w:r>
      <w:r>
        <w:rPr>
          <w:rFonts w:cs="Arial"/>
          <w:i/>
          <w:iCs/>
          <w:color w:val="000000"/>
        </w:rPr>
        <w:t xml:space="preserve"> mentioned above</w:t>
      </w:r>
      <w:r w:rsidRPr="001859A4">
        <w:rPr>
          <w:rFonts w:cs="Arial"/>
          <w:i/>
          <w:iCs/>
          <w:color w:val="000000"/>
        </w:rPr>
        <w:t>.</w:t>
      </w:r>
      <w:r>
        <w:rPr>
          <w:rFonts w:cs="Arial"/>
          <w:i/>
          <w:iCs/>
          <w:color w:val="000000"/>
        </w:rPr>
        <w:t xml:space="preserve"> Here we have reinforced this concept with the non-selective </w:t>
      </w:r>
      <w:r w:rsidRPr="001859A4">
        <w:rPr>
          <w:rFonts w:ascii="Symbol" w:hAnsi="Symbol" w:cs="Arial"/>
          <w:i/>
          <w:iCs/>
          <w:color w:val="000000"/>
        </w:rPr>
        <w:t>b</w:t>
      </w:r>
      <w:r w:rsidRPr="001859A4">
        <w:rPr>
          <w:rFonts w:cs="Arial"/>
          <w:i/>
          <w:iCs/>
          <w:color w:val="000000"/>
          <w:vertAlign w:val="subscript"/>
        </w:rPr>
        <w:t>1</w:t>
      </w:r>
      <w:r w:rsidRPr="001859A4">
        <w:rPr>
          <w:rFonts w:ascii="Symbol" w:hAnsi="Symbol" w:cs="Arial"/>
          <w:i/>
          <w:iCs/>
          <w:color w:val="000000"/>
        </w:rPr>
        <w:t>b</w:t>
      </w:r>
      <w:r w:rsidRPr="001859A4">
        <w:rPr>
          <w:rFonts w:cs="Arial"/>
          <w:i/>
          <w:iCs/>
          <w:color w:val="000000"/>
          <w:vertAlign w:val="subscript"/>
        </w:rPr>
        <w:t>2</w:t>
      </w:r>
      <w:r>
        <w:rPr>
          <w:rFonts w:cs="Arial"/>
          <w:i/>
          <w:iCs/>
          <w:color w:val="000000"/>
        </w:rPr>
        <w:t>-adrenoceptor antagonist propranolol</w:t>
      </w:r>
      <w:r w:rsidRPr="001859A4">
        <w:rPr>
          <w:rFonts w:cs="Arial"/>
          <w:i/>
          <w:iCs/>
          <w:color w:val="000000"/>
        </w:rPr>
        <w:t xml:space="preserve"> </w:t>
      </w:r>
      <w:r>
        <w:rPr>
          <w:rFonts w:cs="Arial"/>
          <w:i/>
          <w:iCs/>
          <w:color w:val="000000"/>
        </w:rPr>
        <w:t>and with the identification of a selective 6-ND receptor antagonist 4-nitro-propranolol.</w:t>
      </w:r>
    </w:p>
    <w:p w14:paraId="1FEDEC8D" w14:textId="77777777" w:rsidR="00BD3062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br/>
        <w:t>4.      Title</w:t>
      </w:r>
    </w:p>
    <w:p w14:paraId="4DFBBAC3" w14:textId="62F4653B" w:rsidR="00BD3062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t>The title should represent the main message and should attract the attention of potential readers. </w:t>
      </w:r>
    </w:p>
    <w:p w14:paraId="54530324" w14:textId="4A5B171C" w:rsidR="001859A4" w:rsidRPr="000D6B7B" w:rsidRDefault="001859A4" w:rsidP="000D6B7B">
      <w:pPr>
        <w:ind w:firstLine="720"/>
        <w:jc w:val="both"/>
        <w:rPr>
          <w:rFonts w:cs="Arial"/>
          <w:i/>
          <w:iCs/>
          <w:color w:val="000000"/>
        </w:rPr>
      </w:pPr>
      <w:r w:rsidRPr="000D6B7B">
        <w:rPr>
          <w:rFonts w:cs="Arial"/>
          <w:i/>
          <w:iCs/>
          <w:color w:val="000000"/>
        </w:rPr>
        <w:t>Following the reviewer’s comment, the title of the revised version changed to:</w:t>
      </w:r>
    </w:p>
    <w:p w14:paraId="49BBBB42" w14:textId="77777777" w:rsidR="001859A4" w:rsidRDefault="001859A4" w:rsidP="00BD3062">
      <w:pPr>
        <w:jc w:val="both"/>
        <w:rPr>
          <w:rFonts w:cs="Arial"/>
          <w:color w:val="000000"/>
        </w:rPr>
      </w:pPr>
    </w:p>
    <w:p w14:paraId="55A0F7B5" w14:textId="3E363768" w:rsidR="001859A4" w:rsidRPr="000D6B7B" w:rsidRDefault="001859A4" w:rsidP="000D6B7B">
      <w:pPr>
        <w:ind w:firstLine="720"/>
        <w:jc w:val="both"/>
        <w:rPr>
          <w:rFonts w:cs="Arial"/>
          <w:i/>
          <w:iCs/>
          <w:color w:val="000000"/>
        </w:rPr>
      </w:pPr>
      <w:r w:rsidRPr="000D6B7B">
        <w:rPr>
          <w:rFonts w:cs="Arial"/>
          <w:i/>
          <w:iCs/>
          <w:color w:val="000000"/>
        </w:rPr>
        <w:t>The negative chronotropic effects of (</w:t>
      </w:r>
      <w:r w:rsidRPr="000D6B7B">
        <w:rPr>
          <w:rFonts w:cs="Arial"/>
          <w:i/>
          <w:iCs/>
        </w:rPr>
        <w:t>±)-</w:t>
      </w:r>
      <w:r w:rsidRPr="000D6B7B">
        <w:rPr>
          <w:i/>
          <w:iCs/>
        </w:rPr>
        <w:t>4-NO</w:t>
      </w:r>
      <w:r w:rsidRPr="000D6B7B">
        <w:rPr>
          <w:i/>
          <w:iCs/>
          <w:vertAlign w:val="subscript"/>
        </w:rPr>
        <w:t>2</w:t>
      </w:r>
      <w:r w:rsidRPr="000D6B7B">
        <w:rPr>
          <w:i/>
          <w:iCs/>
        </w:rPr>
        <w:t>-propranolol and (</w:t>
      </w:r>
      <w:r w:rsidRPr="000D6B7B">
        <w:rPr>
          <w:rFonts w:cs="Arial"/>
          <w:i/>
          <w:iCs/>
        </w:rPr>
        <w:t xml:space="preserve">±)-propranolol on </w:t>
      </w:r>
      <w:r w:rsidRPr="000D6B7B">
        <w:rPr>
          <w:i/>
          <w:iCs/>
        </w:rPr>
        <w:t>the rat isolated right atrium</w:t>
      </w:r>
      <w:r w:rsidR="000D6B7B" w:rsidRPr="000D6B7B">
        <w:rPr>
          <w:i/>
          <w:iCs/>
        </w:rPr>
        <w:t xml:space="preserve"> </w:t>
      </w:r>
      <w:proofErr w:type="gramStart"/>
      <w:r w:rsidR="000D6B7B" w:rsidRPr="000D6B7B">
        <w:rPr>
          <w:i/>
          <w:iCs/>
        </w:rPr>
        <w:t>are</w:t>
      </w:r>
      <w:proofErr w:type="gramEnd"/>
      <w:r w:rsidR="000D6B7B" w:rsidRPr="000D6B7B">
        <w:rPr>
          <w:i/>
          <w:iCs/>
        </w:rPr>
        <w:t xml:space="preserve"> due blockade of 6-nitrodopamine receptor</w:t>
      </w:r>
    </w:p>
    <w:p w14:paraId="104941F0" w14:textId="7C03402A" w:rsidR="00BD3062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br/>
        <w:t>Minor points</w:t>
      </w:r>
    </w:p>
    <w:p w14:paraId="157C74CF" w14:textId="77777777" w:rsidR="00BD3062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br/>
        <w:t>1.      In the isolated atria, the stimulation of beta1-adrenoceptors is associated with increases in atrial rate (</w:t>
      </w:r>
      <w:proofErr w:type="spellStart"/>
      <w:r w:rsidRPr="00BD3062">
        <w:rPr>
          <w:rFonts w:cs="Arial"/>
          <w:color w:val="000000"/>
        </w:rPr>
        <w:t>Brodde</w:t>
      </w:r>
      <w:proofErr w:type="spellEnd"/>
      <w:r w:rsidRPr="00BD3062">
        <w:rPr>
          <w:rFonts w:cs="Arial"/>
          <w:color w:val="000000"/>
        </w:rPr>
        <w:t>, 1991). l. 69</w:t>
      </w:r>
      <w:r w:rsidRPr="00BD3062">
        <w:rPr>
          <w:rFonts w:cs="Arial"/>
          <w:color w:val="000000"/>
        </w:rPr>
        <w:br/>
        <w:t>Please provide an appropriate reference.</w:t>
      </w:r>
    </w:p>
    <w:p w14:paraId="514C1726" w14:textId="122BE14E" w:rsidR="000F0AF8" w:rsidRPr="000F0AF8" w:rsidRDefault="000F0AF8" w:rsidP="000F0AF8">
      <w:pPr>
        <w:ind w:firstLine="720"/>
        <w:jc w:val="both"/>
        <w:rPr>
          <w:rFonts w:cs="Arial"/>
          <w:i/>
          <w:iCs/>
          <w:color w:val="000000"/>
        </w:rPr>
      </w:pPr>
      <w:r w:rsidRPr="000F0AF8">
        <w:rPr>
          <w:rFonts w:cs="Arial"/>
          <w:i/>
          <w:iCs/>
          <w:color w:val="000000"/>
        </w:rPr>
        <w:t xml:space="preserve">The reference </w:t>
      </w:r>
      <w:proofErr w:type="spellStart"/>
      <w:r w:rsidRPr="000F0AF8">
        <w:rPr>
          <w:rFonts w:cs="Arial"/>
          <w:i/>
          <w:iCs/>
          <w:color w:val="000000"/>
        </w:rPr>
        <w:t>Brodde</w:t>
      </w:r>
      <w:proofErr w:type="spellEnd"/>
      <w:r w:rsidRPr="000F0AF8">
        <w:rPr>
          <w:rFonts w:cs="Arial"/>
          <w:i/>
          <w:iCs/>
          <w:color w:val="000000"/>
        </w:rPr>
        <w:t>, 1991 was replaced by Lands et al., 1967.</w:t>
      </w:r>
    </w:p>
    <w:p w14:paraId="4409E6A4" w14:textId="6CBAB203" w:rsidR="00BD3062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br/>
        <w:t>2.      Methods</w:t>
      </w:r>
    </w:p>
    <w:p w14:paraId="51F64C4A" w14:textId="4449919A" w:rsidR="000D6B7B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t>Have the authors used any intervention to wash out endogenous noradrenalin?</w:t>
      </w:r>
    </w:p>
    <w:p w14:paraId="633ADAEC" w14:textId="7D8754F0" w:rsidR="000D6B7B" w:rsidRPr="000D6B7B" w:rsidRDefault="000D6B7B" w:rsidP="000D6B7B">
      <w:pPr>
        <w:ind w:firstLine="720"/>
        <w:jc w:val="both"/>
        <w:rPr>
          <w:rFonts w:cs="Arial"/>
          <w:i/>
          <w:iCs/>
          <w:color w:val="000000"/>
        </w:rPr>
      </w:pPr>
      <w:r w:rsidRPr="000D6B7B">
        <w:rPr>
          <w:rFonts w:cs="Arial"/>
          <w:i/>
          <w:iCs/>
          <w:color w:val="000000"/>
        </w:rPr>
        <w:t>In the revised version, it was introduced some experiments where the atria were pre-treated with noradrenaline.</w:t>
      </w:r>
    </w:p>
    <w:p w14:paraId="1BC065CA" w14:textId="77777777" w:rsidR="000F0AF8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br/>
        <w:t>3.      Results (l. 192): Compared with (±)-propranolol and (R)-(+)-propranolol the concentration-response curve to (R)-(+)-propranolol was displaced to the right with a significant reduction in pEC50</w:t>
      </w:r>
      <w:r w:rsidR="000F0AF8">
        <w:rPr>
          <w:rFonts w:cs="Arial"/>
          <w:color w:val="000000"/>
        </w:rPr>
        <w:t>.</w:t>
      </w:r>
    </w:p>
    <w:p w14:paraId="15823102" w14:textId="77777777" w:rsidR="000F0AF8" w:rsidRDefault="000F0AF8" w:rsidP="000F0AF8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t>Unclear sentence. Please check and correct.</w:t>
      </w:r>
    </w:p>
    <w:p w14:paraId="488AD00E" w14:textId="77777777" w:rsidR="000F0AF8" w:rsidRPr="000F0AF8" w:rsidRDefault="000F0AF8" w:rsidP="000F0AF8">
      <w:pPr>
        <w:ind w:firstLine="720"/>
        <w:jc w:val="both"/>
        <w:rPr>
          <w:rFonts w:cs="Arial"/>
          <w:i/>
          <w:iCs/>
          <w:color w:val="000000"/>
        </w:rPr>
      </w:pPr>
      <w:r w:rsidRPr="000F0AF8">
        <w:rPr>
          <w:rFonts w:cs="Arial"/>
          <w:i/>
          <w:iCs/>
          <w:color w:val="000000"/>
        </w:rPr>
        <w:t>The sentence was corrected in the revised version. It reads as follows:</w:t>
      </w:r>
    </w:p>
    <w:p w14:paraId="0A6E245D" w14:textId="7364A8CC" w:rsidR="00BD3062" w:rsidRPr="0076630E" w:rsidRDefault="0076630E" w:rsidP="0076630E">
      <w:pPr>
        <w:ind w:firstLine="720"/>
        <w:jc w:val="both"/>
        <w:rPr>
          <w:rFonts w:cs="Arial"/>
          <w:i/>
          <w:iCs/>
          <w:color w:val="000000"/>
        </w:rPr>
      </w:pPr>
      <w:r w:rsidRPr="0076630E">
        <w:rPr>
          <w:rFonts w:cs="Arial"/>
          <w:i/>
          <w:iCs/>
        </w:rPr>
        <w:t xml:space="preserve">Compared with </w:t>
      </w:r>
      <w:r w:rsidRPr="0076630E">
        <w:rPr>
          <w:i/>
          <w:iCs/>
        </w:rPr>
        <w:t>(</w:t>
      </w:r>
      <w:r w:rsidRPr="0076630E">
        <w:rPr>
          <w:rFonts w:cs="Arial"/>
          <w:i/>
          <w:iCs/>
        </w:rPr>
        <w:t>±)-propranolol</w:t>
      </w:r>
      <w:r>
        <w:rPr>
          <w:rFonts w:cs="Arial"/>
          <w:i/>
          <w:iCs/>
        </w:rPr>
        <w:t>,</w:t>
      </w:r>
      <w:r w:rsidRPr="0076630E">
        <w:rPr>
          <w:rFonts w:cs="Arial"/>
          <w:i/>
          <w:iCs/>
        </w:rPr>
        <w:t xml:space="preserve"> both (</w:t>
      </w:r>
      <w:r w:rsidRPr="0076630E">
        <w:rPr>
          <w:i/>
          <w:iCs/>
        </w:rPr>
        <w:t>S)-(+)</w:t>
      </w:r>
      <w:r w:rsidRPr="0076630E">
        <w:rPr>
          <w:rFonts w:cs="Arial"/>
          <w:i/>
          <w:iCs/>
        </w:rPr>
        <w:t>-propranolol and (</w:t>
      </w:r>
      <w:r w:rsidRPr="0076630E">
        <w:rPr>
          <w:i/>
          <w:iCs/>
        </w:rPr>
        <w:t>R)-(+)-</w:t>
      </w:r>
      <w:r w:rsidRPr="0076630E">
        <w:rPr>
          <w:rFonts w:cs="Arial"/>
          <w:i/>
          <w:iCs/>
        </w:rPr>
        <w:t>propranolol concentration-response curves were displaced to the right with a significant reduction in pEC</w:t>
      </w:r>
      <w:r w:rsidRPr="0076630E">
        <w:rPr>
          <w:rFonts w:cs="Arial"/>
          <w:i/>
          <w:iCs/>
          <w:vertAlign w:val="subscript"/>
        </w:rPr>
        <w:t>50</w:t>
      </w:r>
      <w:r w:rsidRPr="0076630E">
        <w:rPr>
          <w:rFonts w:cs="Arial"/>
          <w:i/>
          <w:iCs/>
        </w:rPr>
        <w:t xml:space="preserve"> (Table 1).</w:t>
      </w:r>
    </w:p>
    <w:p w14:paraId="591E1910" w14:textId="6A4708E1" w:rsidR="00BD3062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br/>
      </w:r>
    </w:p>
    <w:p w14:paraId="6C054324" w14:textId="77777777" w:rsidR="000F0AF8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br/>
      </w:r>
    </w:p>
    <w:p w14:paraId="5726F853" w14:textId="77777777" w:rsidR="000F0AF8" w:rsidRDefault="000F0AF8">
      <w:pPr>
        <w:rPr>
          <w:rFonts w:cs="Arial"/>
          <w:color w:val="000000"/>
        </w:rPr>
      </w:pPr>
      <w:r>
        <w:rPr>
          <w:rFonts w:cs="Arial"/>
          <w:color w:val="000000"/>
        </w:rPr>
        <w:br w:type="page"/>
      </w:r>
    </w:p>
    <w:p w14:paraId="42FEEE4A" w14:textId="20EDA02F" w:rsidR="00BD3062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lastRenderedPageBreak/>
        <w:t>4.      Results (l. 195): Similar results were compared with (±)-propranolol and (S)</w:t>
      </w:r>
      <w:proofErr w:type="gramStart"/>
      <w:r w:rsidRPr="00BD3062">
        <w:rPr>
          <w:rFonts w:cs="Arial"/>
          <w:color w:val="000000"/>
        </w:rPr>
        <w:t>-(</w:t>
      </w:r>
      <w:proofErr w:type="gramEnd"/>
      <w:r w:rsidRPr="00BD3062">
        <w:rPr>
          <w:rFonts w:cs="Arial"/>
          <w:color w:val="000000"/>
        </w:rPr>
        <w:t>-)-propranolol. </w:t>
      </w:r>
      <w:r w:rsidRPr="00BD3062">
        <w:rPr>
          <w:rFonts w:cs="Arial"/>
          <w:color w:val="000000"/>
        </w:rPr>
        <w:br/>
        <w:t>Unclear sentence. Please check and correct.</w:t>
      </w:r>
    </w:p>
    <w:p w14:paraId="7186FF8A" w14:textId="3FED591B" w:rsidR="0076630E" w:rsidRPr="0076630E" w:rsidRDefault="0076630E" w:rsidP="0076630E">
      <w:pPr>
        <w:ind w:firstLine="720"/>
        <w:jc w:val="both"/>
        <w:rPr>
          <w:rFonts w:cs="Arial"/>
          <w:i/>
          <w:iCs/>
          <w:color w:val="000000"/>
        </w:rPr>
      </w:pPr>
      <w:r w:rsidRPr="0076630E">
        <w:rPr>
          <w:rFonts w:cs="Arial"/>
          <w:i/>
          <w:iCs/>
          <w:color w:val="000000"/>
        </w:rPr>
        <w:t>The sentence was corrected, as displaced above.</w:t>
      </w:r>
    </w:p>
    <w:p w14:paraId="6436C369" w14:textId="77777777" w:rsidR="00BD3062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br/>
        <w:t>5.      Results (Figure 2)</w:t>
      </w:r>
    </w:p>
    <w:p w14:paraId="4D8EC6DF" w14:textId="3769A79C" w:rsidR="00BD3062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t>What is the reason for unexpected low potency of NA on beating rate. Other papers give –LogEC50 values around 7.5 or so. Please comment.</w:t>
      </w:r>
    </w:p>
    <w:p w14:paraId="63429F9D" w14:textId="1BBD83D7" w:rsidR="00F408E1" w:rsidRPr="000248E9" w:rsidRDefault="00F408E1" w:rsidP="00E13AE2">
      <w:pPr>
        <w:ind w:firstLine="720"/>
        <w:jc w:val="both"/>
        <w:rPr>
          <w:rFonts w:cs="Arial"/>
          <w:i/>
          <w:iCs/>
          <w:color w:val="000000" w:themeColor="text1"/>
        </w:rPr>
      </w:pPr>
      <w:r w:rsidRPr="000248E9">
        <w:rPr>
          <w:rFonts w:cs="Arial"/>
          <w:i/>
          <w:iCs/>
          <w:color w:val="000000" w:themeColor="text1"/>
        </w:rPr>
        <w:t xml:space="preserve">Well, it </w:t>
      </w:r>
      <w:r w:rsidR="00E13AE2" w:rsidRPr="000248E9">
        <w:rPr>
          <w:rFonts w:cs="Arial"/>
          <w:i/>
          <w:iCs/>
          <w:color w:val="000000" w:themeColor="text1"/>
        </w:rPr>
        <w:t>may depend</w:t>
      </w:r>
      <w:r w:rsidRPr="000248E9">
        <w:rPr>
          <w:rFonts w:cs="Arial"/>
          <w:i/>
          <w:iCs/>
          <w:color w:val="000000" w:themeColor="text1"/>
        </w:rPr>
        <w:t xml:space="preserve"> on the </w:t>
      </w:r>
      <w:r w:rsidR="00E13AE2" w:rsidRPr="000248E9">
        <w:rPr>
          <w:rFonts w:cs="Arial"/>
          <w:i/>
          <w:iCs/>
          <w:color w:val="000000" w:themeColor="text1"/>
        </w:rPr>
        <w:t>age of the rats</w:t>
      </w:r>
      <w:r w:rsidRPr="000248E9">
        <w:rPr>
          <w:rFonts w:cs="Arial"/>
          <w:i/>
          <w:iCs/>
          <w:color w:val="000000" w:themeColor="text1"/>
        </w:rPr>
        <w:t xml:space="preserve">. </w:t>
      </w:r>
      <w:r w:rsidR="00E13AE2" w:rsidRPr="000248E9">
        <w:rPr>
          <w:rFonts w:cs="Arial"/>
          <w:i/>
          <w:iCs/>
          <w:color w:val="000000" w:themeColor="text1"/>
        </w:rPr>
        <w:t>In Table 2 (illustrated below) published in Oliveira et al., 2015 (European Journal of Pharmacology 764 (2015) 385–394), the results obtained with right atria isolated from adult rats (our case), the value</w:t>
      </w:r>
      <w:r w:rsidR="000248E9">
        <w:rPr>
          <w:rFonts w:cs="Arial"/>
          <w:i/>
          <w:iCs/>
          <w:color w:val="000000" w:themeColor="text1"/>
        </w:rPr>
        <w:t xml:space="preserve"> reported (6.692)</w:t>
      </w:r>
      <w:r w:rsidR="00E13AE2" w:rsidRPr="000248E9">
        <w:rPr>
          <w:rFonts w:cs="Arial"/>
          <w:i/>
          <w:iCs/>
          <w:color w:val="000000" w:themeColor="text1"/>
        </w:rPr>
        <w:t xml:space="preserve"> is very close to ours</w:t>
      </w:r>
      <w:r w:rsidR="000248E9">
        <w:rPr>
          <w:rFonts w:cs="Arial"/>
          <w:i/>
          <w:iCs/>
          <w:color w:val="000000" w:themeColor="text1"/>
        </w:rPr>
        <w:t xml:space="preserve"> (6.47)</w:t>
      </w:r>
      <w:r w:rsidR="00E13AE2" w:rsidRPr="000248E9">
        <w:rPr>
          <w:rFonts w:cs="Arial"/>
          <w:i/>
          <w:iCs/>
          <w:color w:val="000000" w:themeColor="text1"/>
        </w:rPr>
        <w:t>.</w:t>
      </w:r>
    </w:p>
    <w:p w14:paraId="554F96BC" w14:textId="77777777" w:rsidR="000248E9" w:rsidRDefault="000248E9" w:rsidP="00E13AE2">
      <w:pPr>
        <w:ind w:firstLine="720"/>
        <w:jc w:val="both"/>
        <w:rPr>
          <w:rFonts w:cs="Arial"/>
          <w:color w:val="000000" w:themeColor="text1"/>
        </w:rPr>
      </w:pPr>
    </w:p>
    <w:p w14:paraId="3B14767A" w14:textId="1BC56045" w:rsidR="000248E9" w:rsidRPr="00E13AE2" w:rsidRDefault="000248E9" w:rsidP="00E13AE2">
      <w:pPr>
        <w:ind w:firstLine="720"/>
        <w:jc w:val="both"/>
        <w:rPr>
          <w:rFonts w:cs="Arial"/>
          <w:color w:val="000000" w:themeColor="text1"/>
        </w:rPr>
      </w:pPr>
      <w:r>
        <w:rPr>
          <w:rFonts w:cs="Arial"/>
          <w:noProof/>
          <w:color w:val="000000" w:themeColor="text1"/>
        </w:rPr>
        <w:drawing>
          <wp:inline distT="0" distB="0" distL="0" distR="0" wp14:anchorId="7E0AEC43" wp14:editId="4BAB7ED0">
            <wp:extent cx="5130800" cy="3390900"/>
            <wp:effectExtent l="0" t="0" r="0" b="0"/>
            <wp:docPr id="721605777" name="Picture 1" descr="A table with numbers and symbo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605777" name="Picture 1" descr="A table with numbers and symbols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13334" w14:textId="77777777" w:rsidR="0076630E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br/>
      </w:r>
    </w:p>
    <w:p w14:paraId="18FDD2D2" w14:textId="6B4FCA4F" w:rsidR="00BD3062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t>6.      Results (Figure 4)</w:t>
      </w:r>
    </w:p>
    <w:p w14:paraId="65025FC9" w14:textId="6C8F8DB5" w:rsidR="00534C41" w:rsidRDefault="00534C41" w:rsidP="00BD3062">
      <w:pPr>
        <w:jc w:val="both"/>
        <w:rPr>
          <w:rFonts w:cs="Arial"/>
          <w:color w:val="000000"/>
        </w:rPr>
      </w:pPr>
      <w:r w:rsidRPr="00BD3062">
        <w:rPr>
          <w:rFonts w:cs="Arial"/>
          <w:color w:val="000000"/>
        </w:rPr>
        <w:t>There must be something wrong. C and F just copied. Please check.</w:t>
      </w:r>
    </w:p>
    <w:p w14:paraId="62A04CBE" w14:textId="0EDFA795" w:rsidR="00BD3062" w:rsidRPr="00DB7206" w:rsidRDefault="00DB7206" w:rsidP="00DB7206">
      <w:pPr>
        <w:ind w:firstLine="720"/>
        <w:jc w:val="both"/>
        <w:rPr>
          <w:rFonts w:cs="Arial"/>
          <w:i/>
          <w:iCs/>
        </w:rPr>
      </w:pPr>
      <w:r w:rsidRPr="00DB7206">
        <w:rPr>
          <w:rFonts w:cs="Arial"/>
          <w:i/>
          <w:iCs/>
        </w:rPr>
        <w:t xml:space="preserve">The reviewer is correct. In the revised version, Panel C now illustrates the lack of effect of </w:t>
      </w:r>
      <w:r w:rsidRPr="00DB7206">
        <w:rPr>
          <w:i/>
          <w:iCs/>
        </w:rPr>
        <w:t>(</w:t>
      </w:r>
      <w:r w:rsidRPr="00DB7206">
        <w:rPr>
          <w:rFonts w:cs="Arial"/>
          <w:i/>
          <w:iCs/>
        </w:rPr>
        <w:t>±)-4-NO</w:t>
      </w:r>
      <w:r w:rsidRPr="00DB7206">
        <w:rPr>
          <w:rFonts w:cs="Arial"/>
          <w:i/>
          <w:iCs/>
          <w:vertAlign w:val="subscript"/>
        </w:rPr>
        <w:t>2</w:t>
      </w:r>
      <w:r w:rsidRPr="00DB7206">
        <w:rPr>
          <w:rFonts w:cs="Arial"/>
          <w:i/>
          <w:iCs/>
        </w:rPr>
        <w:t xml:space="preserve">-propranolol (10 </w:t>
      </w:r>
      <w:proofErr w:type="spellStart"/>
      <w:r w:rsidRPr="00DB7206">
        <w:rPr>
          <w:rFonts w:cs="Arial"/>
          <w:i/>
          <w:iCs/>
        </w:rPr>
        <w:t>nM</w:t>
      </w:r>
      <w:proofErr w:type="spellEnd"/>
      <w:r w:rsidRPr="00DB7206">
        <w:rPr>
          <w:i/>
          <w:iCs/>
        </w:rPr>
        <w:t xml:space="preserve">) on the positive chronotropic effect induced by 6-ND (10 </w:t>
      </w:r>
      <w:proofErr w:type="spellStart"/>
      <w:r w:rsidRPr="00DB7206">
        <w:rPr>
          <w:i/>
          <w:iCs/>
        </w:rPr>
        <w:t>pM</w:t>
      </w:r>
      <w:proofErr w:type="spellEnd"/>
      <w:r w:rsidRPr="00DB7206">
        <w:rPr>
          <w:i/>
          <w:iCs/>
        </w:rPr>
        <w:t>).</w:t>
      </w:r>
    </w:p>
    <w:p w14:paraId="4C5987C7" w14:textId="77777777" w:rsidR="00616A3C" w:rsidRDefault="00616A3C"/>
    <w:p w14:paraId="6B59D4BC" w14:textId="77777777" w:rsidR="00437565" w:rsidRDefault="00437565"/>
    <w:p w14:paraId="5CF04CF0" w14:textId="77777777" w:rsidR="00437565" w:rsidRDefault="00437565"/>
    <w:p w14:paraId="2F76B45F" w14:textId="13EADC4E" w:rsidR="00437565" w:rsidRDefault="00437565"/>
    <w:sectPr w:rsidR="00437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moder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C41"/>
    <w:rsid w:val="000248E9"/>
    <w:rsid w:val="0004438A"/>
    <w:rsid w:val="000D6B7B"/>
    <w:rsid w:val="000F0AF8"/>
    <w:rsid w:val="001859A4"/>
    <w:rsid w:val="001958ED"/>
    <w:rsid w:val="00344599"/>
    <w:rsid w:val="003D20F9"/>
    <w:rsid w:val="00437565"/>
    <w:rsid w:val="00453E56"/>
    <w:rsid w:val="004836C5"/>
    <w:rsid w:val="00534C41"/>
    <w:rsid w:val="005C41E7"/>
    <w:rsid w:val="00616A3C"/>
    <w:rsid w:val="006C38AC"/>
    <w:rsid w:val="0076630E"/>
    <w:rsid w:val="007B603E"/>
    <w:rsid w:val="0081497C"/>
    <w:rsid w:val="0084750E"/>
    <w:rsid w:val="00976625"/>
    <w:rsid w:val="009F13D1"/>
    <w:rsid w:val="00AA68C1"/>
    <w:rsid w:val="00AA71EE"/>
    <w:rsid w:val="00AB7C3A"/>
    <w:rsid w:val="00B84F2D"/>
    <w:rsid w:val="00BD3062"/>
    <w:rsid w:val="00CE513B"/>
    <w:rsid w:val="00DB7206"/>
    <w:rsid w:val="00DF493F"/>
    <w:rsid w:val="00E13AE2"/>
    <w:rsid w:val="00F337F1"/>
    <w:rsid w:val="00F408E1"/>
    <w:rsid w:val="00F52507"/>
    <w:rsid w:val="00FC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4BC352F"/>
  <w15:chartTrackingRefBased/>
  <w15:docId w15:val="{280D6598-34D8-C84A-8D71-84931FC74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C3A"/>
    <w:rPr>
      <w:rFonts w:ascii="Arial" w:hAnsi="Arial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4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C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C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C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C4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C4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C4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C4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INTRODUTION 1.0"/>
    <w:uiPriority w:val="1"/>
    <w:qFormat/>
    <w:rsid w:val="00AB7C3A"/>
    <w:rPr>
      <w:rFonts w:ascii="Arial" w:hAnsi="Arial" w:cs="Times New Roman"/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534C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C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C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C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C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C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C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C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C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C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C4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4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C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C41"/>
    <w:rPr>
      <w:rFonts w:ascii="Arial" w:hAnsi="Arial" w:cs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C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C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C41"/>
    <w:rPr>
      <w:rFonts w:ascii="Arial" w:hAnsi="Arial" w:cs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C41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534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6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Gilberto De Nucci</dc:creator>
  <cp:keywords/>
  <dc:description/>
  <cp:lastModifiedBy>Microsoft Office User</cp:lastModifiedBy>
  <cp:revision>4</cp:revision>
  <dcterms:created xsi:type="dcterms:W3CDTF">2024-06-23T16:33:00Z</dcterms:created>
  <dcterms:modified xsi:type="dcterms:W3CDTF">2024-07-03T11:09:00Z</dcterms:modified>
</cp:coreProperties>
</file>