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D194E" w14:textId="13FDF231" w:rsidR="002E6A4E" w:rsidRDefault="002E6A4E" w:rsidP="007A7E40">
      <w:pPr>
        <w:rPr>
          <w:rFonts w:ascii="Times New Roman" w:hAnsi="Times New Roman" w:cs="Times New Roman"/>
          <w:b/>
          <w:bCs/>
          <w:sz w:val="22"/>
          <w:szCs w:val="28"/>
        </w:rPr>
      </w:pPr>
      <w:r w:rsidRPr="002E6A4E">
        <w:rPr>
          <w:rFonts w:ascii="Times New Roman" w:hAnsi="Times New Roman" w:cs="Times New Roman"/>
          <w:b/>
          <w:bCs/>
          <w:sz w:val="22"/>
          <w:szCs w:val="28"/>
        </w:rPr>
        <w:t>Supplementary figures</w:t>
      </w:r>
    </w:p>
    <w:p w14:paraId="045FEB0A" w14:textId="39B7FFC9" w:rsidR="00400E8F" w:rsidRPr="002E6A4E" w:rsidRDefault="00A012D7" w:rsidP="007A7E40">
      <w:pPr>
        <w:rPr>
          <w:rFonts w:ascii="Times New Roman" w:hAnsi="Times New Roman" w:cs="Times New Roman"/>
          <w:b/>
          <w:bCs/>
          <w:sz w:val="22"/>
          <w:szCs w:val="28"/>
        </w:rPr>
      </w:pPr>
      <w:r w:rsidRPr="00F1799C">
        <w:rPr>
          <w:rFonts w:ascii="Times New Roman" w:hAnsi="Times New Roman" w:cs="Times New Roman"/>
          <w:b/>
          <w:sz w:val="15"/>
          <w:szCs w:val="15"/>
        </w:rPr>
        <w:t xml:space="preserve">Supplementary </w:t>
      </w:r>
      <w:r>
        <w:rPr>
          <w:rFonts w:ascii="Times New Roman" w:hAnsi="Times New Roman" w:cs="Times New Roman"/>
          <w:b/>
          <w:sz w:val="15"/>
          <w:szCs w:val="15"/>
        </w:rPr>
        <w:t>F</w:t>
      </w:r>
      <w:r w:rsidRPr="00F1799C">
        <w:rPr>
          <w:rFonts w:ascii="Times New Roman" w:hAnsi="Times New Roman" w:cs="Times New Roman"/>
          <w:b/>
          <w:sz w:val="15"/>
          <w:szCs w:val="15"/>
        </w:rPr>
        <w:t xml:space="preserve">igure </w:t>
      </w:r>
      <w:r>
        <w:rPr>
          <w:rFonts w:ascii="Times New Roman" w:hAnsi="Times New Roman" w:cs="Times New Roman" w:hint="eastAsia"/>
          <w:b/>
          <w:sz w:val="15"/>
          <w:szCs w:val="15"/>
        </w:rPr>
        <w:t>S</w:t>
      </w:r>
      <w:r w:rsidRPr="00F1799C">
        <w:rPr>
          <w:rFonts w:ascii="Times New Roman" w:hAnsi="Times New Roman" w:cs="Times New Roman"/>
          <w:b/>
          <w:sz w:val="15"/>
          <w:szCs w:val="15"/>
        </w:rPr>
        <w:t>1</w:t>
      </w:r>
    </w:p>
    <w:p w14:paraId="21B2F8B4" w14:textId="3FCCB7BF" w:rsidR="00053012" w:rsidRPr="002E6A4E" w:rsidRDefault="009D36A1" w:rsidP="007A7E40">
      <w:pPr>
        <w:rPr>
          <w:rFonts w:ascii="Times New Roman" w:hAnsi="Times New Roman" w:cs="Times New Roman"/>
        </w:rPr>
      </w:pPr>
      <w:r w:rsidRPr="002E6A4E">
        <w:rPr>
          <w:rFonts w:ascii="Times New Roman" w:hAnsi="Times New Roman" w:cs="Times New Roman"/>
          <w:noProof/>
        </w:rPr>
        <w:drawing>
          <wp:inline distT="0" distB="0" distL="0" distR="0" wp14:anchorId="2BB1EE3C" wp14:editId="2EF70875">
            <wp:extent cx="6840220" cy="3112135"/>
            <wp:effectExtent l="0" t="0" r="5080" b="0"/>
            <wp:docPr id="54146975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469755" name="图片 54146975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31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47B95" w14:textId="7D8DBB78" w:rsidR="00F1799C" w:rsidRPr="00F1799C" w:rsidRDefault="00F1799C" w:rsidP="00F1799C">
      <w:pPr>
        <w:rPr>
          <w:rFonts w:ascii="Times New Roman" w:hAnsi="Times New Roman" w:cs="Times New Roman"/>
          <w:sz w:val="15"/>
          <w:szCs w:val="15"/>
        </w:rPr>
      </w:pPr>
      <w:r w:rsidRPr="00F1799C">
        <w:rPr>
          <w:rFonts w:ascii="Times New Roman" w:hAnsi="Times New Roman" w:cs="Times New Roman"/>
          <w:b/>
          <w:sz w:val="15"/>
          <w:szCs w:val="15"/>
        </w:rPr>
        <w:t xml:space="preserve">Supplementary </w:t>
      </w:r>
      <w:r w:rsidR="0044017D">
        <w:rPr>
          <w:rFonts w:ascii="Times New Roman" w:hAnsi="Times New Roman" w:cs="Times New Roman"/>
          <w:b/>
          <w:sz w:val="15"/>
          <w:szCs w:val="15"/>
        </w:rPr>
        <w:t>F</w:t>
      </w:r>
      <w:r w:rsidRPr="00F1799C">
        <w:rPr>
          <w:rFonts w:ascii="Times New Roman" w:hAnsi="Times New Roman" w:cs="Times New Roman"/>
          <w:b/>
          <w:sz w:val="15"/>
          <w:szCs w:val="15"/>
        </w:rPr>
        <w:t xml:space="preserve">igure </w:t>
      </w:r>
      <w:r w:rsidR="00F95841">
        <w:rPr>
          <w:rFonts w:ascii="Times New Roman" w:hAnsi="Times New Roman" w:cs="Times New Roman" w:hint="eastAsia"/>
          <w:b/>
          <w:sz w:val="15"/>
          <w:szCs w:val="15"/>
        </w:rPr>
        <w:t>S</w:t>
      </w:r>
      <w:r w:rsidRPr="00F1799C">
        <w:rPr>
          <w:rFonts w:ascii="Times New Roman" w:hAnsi="Times New Roman" w:cs="Times New Roman"/>
          <w:b/>
          <w:sz w:val="15"/>
          <w:szCs w:val="15"/>
        </w:rPr>
        <w:t>1.</w:t>
      </w:r>
      <w:r w:rsidRPr="00F1799C">
        <w:rPr>
          <w:rFonts w:ascii="Times New Roman" w:hAnsi="Times New Roman" w:cs="Times New Roman"/>
          <w:sz w:val="15"/>
          <w:szCs w:val="15"/>
        </w:rPr>
        <w:t xml:space="preserve"> The optimal cutoff value for the SII was selected by X-tile 3.6.1 software (Yale University, New Haven, CT, USA).</w:t>
      </w:r>
    </w:p>
    <w:p w14:paraId="4A3CF072" w14:textId="77777777" w:rsidR="00095BCA" w:rsidRPr="00F1799C" w:rsidRDefault="00095BCA" w:rsidP="007A7E40">
      <w:pPr>
        <w:rPr>
          <w:rFonts w:ascii="Times New Roman" w:hAnsi="Times New Roman" w:cs="Times New Roman"/>
        </w:rPr>
      </w:pPr>
    </w:p>
    <w:p w14:paraId="3B7EE90C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5B197C2E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3F99A0A6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49C5EA45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07079BBF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624032E7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63BBA396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2CFC14E8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65259512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157ED7B8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64B7B2B2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5A96AD68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22BC969A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33FFB4AE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255FC489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31E89AD9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016ADBE4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5568DDDA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1D9415C0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5982ED80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7A899A16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0B18778A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7A4D77BF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24B824FD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286CD5A8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1CB69D49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74DE08F6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08758D5C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5D5D95C6" w14:textId="41CDEE00" w:rsidR="00400E8F" w:rsidRDefault="00400E8F" w:rsidP="007A7E40">
      <w:pPr>
        <w:rPr>
          <w:rFonts w:ascii="Times New Roman" w:hAnsi="Times New Roman" w:cs="Times New Roman"/>
        </w:rPr>
      </w:pPr>
    </w:p>
    <w:p w14:paraId="668CB395" w14:textId="214E8B3F" w:rsidR="00A012D7" w:rsidRDefault="00A012D7" w:rsidP="007A7E40">
      <w:pPr>
        <w:rPr>
          <w:rFonts w:ascii="Times New Roman" w:hAnsi="Times New Roman" w:cs="Times New Roman" w:hint="eastAsia"/>
          <w:b/>
          <w:sz w:val="15"/>
          <w:szCs w:val="15"/>
        </w:rPr>
      </w:pPr>
      <w:r w:rsidRPr="00F1799C">
        <w:rPr>
          <w:rFonts w:ascii="Times New Roman" w:hAnsi="Times New Roman" w:cs="Times New Roman"/>
          <w:b/>
          <w:sz w:val="15"/>
          <w:szCs w:val="15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15"/>
          <w:szCs w:val="15"/>
        </w:rPr>
        <w:t>F</w:t>
      </w:r>
      <w:r w:rsidRPr="00F1799C">
        <w:rPr>
          <w:rFonts w:ascii="Times New Roman" w:hAnsi="Times New Roman" w:cs="Times New Roman"/>
          <w:b/>
          <w:sz w:val="15"/>
          <w:szCs w:val="15"/>
        </w:rPr>
        <w:t xml:space="preserve">igure </w:t>
      </w:r>
      <w:r>
        <w:rPr>
          <w:rFonts w:ascii="Times New Roman" w:hAnsi="Times New Roman" w:cs="Times New Roman" w:hint="eastAsia"/>
          <w:b/>
          <w:sz w:val="15"/>
          <w:szCs w:val="15"/>
        </w:rPr>
        <w:t>S</w:t>
      </w:r>
      <w:r>
        <w:rPr>
          <w:rFonts w:ascii="Times New Roman" w:hAnsi="Times New Roman" w:cs="Times New Roman" w:hint="eastAsia"/>
          <w:b/>
          <w:sz w:val="15"/>
          <w:szCs w:val="15"/>
        </w:rPr>
        <w:t>2</w:t>
      </w:r>
    </w:p>
    <w:p w14:paraId="3E7EE170" w14:textId="079B2951" w:rsidR="00400E8F" w:rsidRDefault="00AB01DF" w:rsidP="007A7E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400E8F">
        <w:rPr>
          <w:rFonts w:ascii="Times New Roman" w:hAnsi="Times New Roman" w:cs="Times New Roman"/>
        </w:rPr>
        <w:t xml:space="preserve">                                             </w:t>
      </w:r>
    </w:p>
    <w:p w14:paraId="36FCF188" w14:textId="67AB06D3" w:rsidR="00400E8F" w:rsidRDefault="00843C91" w:rsidP="007A7E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731BB40" wp14:editId="344750E4">
            <wp:extent cx="2824232" cy="2308698"/>
            <wp:effectExtent l="0" t="0" r="0" b="3175"/>
            <wp:docPr id="1922145929" name="图片 1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145929" name="图片 1" descr="图表, 条形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8625" cy="2344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BCBB7" w14:textId="77777777" w:rsidR="001C2FE9" w:rsidRDefault="001C2FE9" w:rsidP="007A7E40">
      <w:pPr>
        <w:rPr>
          <w:rFonts w:ascii="Times New Roman" w:hAnsi="Times New Roman" w:cs="Times New Roman"/>
        </w:rPr>
      </w:pPr>
    </w:p>
    <w:p w14:paraId="5ED72A4B" w14:textId="110658E1" w:rsidR="00400E8F" w:rsidRPr="002E6A4E" w:rsidRDefault="00AB01DF" w:rsidP="007A7E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400E8F">
        <w:rPr>
          <w:rFonts w:ascii="Times New Roman" w:hAnsi="Times New Roman" w:cs="Times New Roman"/>
        </w:rPr>
        <w:t xml:space="preserve">                                             </w:t>
      </w:r>
      <w:r>
        <w:rPr>
          <w:rFonts w:ascii="Times New Roman" w:hAnsi="Times New Roman" w:cs="Times New Roman"/>
        </w:rPr>
        <w:t>c</w:t>
      </w:r>
    </w:p>
    <w:p w14:paraId="05399FF7" w14:textId="77777777" w:rsidR="00400E8F" w:rsidRDefault="00400E8F" w:rsidP="007A7E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9A0868E" wp14:editId="0C4E5609">
            <wp:extent cx="2944238" cy="2200642"/>
            <wp:effectExtent l="0" t="0" r="0" b="0"/>
            <wp:docPr id="26768754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87541" name="图片 26768754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2141" cy="225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6DCB00A9" wp14:editId="323DEA32">
            <wp:extent cx="2982158" cy="2198451"/>
            <wp:effectExtent l="0" t="0" r="0" b="0"/>
            <wp:docPr id="1319925002" name="图片 13" descr="图表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925002" name="图片 13" descr="图表&#10;&#10;低可信度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708" cy="223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583EC" w14:textId="2B6A5E00" w:rsidR="00400E8F" w:rsidRDefault="00AB01DF" w:rsidP="007A7E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400E8F">
        <w:rPr>
          <w:rFonts w:ascii="Times New Roman" w:hAnsi="Times New Roman" w:cs="Times New Roman"/>
        </w:rPr>
        <w:t xml:space="preserve">                                           </w:t>
      </w:r>
      <w:r>
        <w:rPr>
          <w:rFonts w:ascii="Times New Roman" w:hAnsi="Times New Roman" w:cs="Times New Roman"/>
        </w:rPr>
        <w:t>e</w:t>
      </w:r>
    </w:p>
    <w:p w14:paraId="69CA420C" w14:textId="77777777" w:rsidR="007F1C8E" w:rsidRDefault="00400E8F" w:rsidP="007A7E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E592755" wp14:editId="1F3AEA5E">
            <wp:extent cx="2905516" cy="2171700"/>
            <wp:effectExtent l="0" t="0" r="0" b="0"/>
            <wp:docPr id="1438704971" name="图片 11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704971" name="图片 11" descr="图片包含 图表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60" cy="2193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2F26D666" wp14:editId="3FD310DE">
            <wp:extent cx="2888254" cy="2178513"/>
            <wp:effectExtent l="0" t="0" r="0" b="0"/>
            <wp:docPr id="166260228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602286" name="图片 166260228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734" cy="2213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82A6E" w14:textId="07D12539" w:rsidR="006E6CC2" w:rsidRDefault="0044017D" w:rsidP="007A7E40">
      <w:pPr>
        <w:rPr>
          <w:rFonts w:ascii="Times New Roman" w:hAnsi="Times New Roman" w:cs="Times New Roman"/>
        </w:rPr>
      </w:pPr>
      <w:r w:rsidRPr="00F1799C">
        <w:rPr>
          <w:rFonts w:ascii="Times New Roman" w:hAnsi="Times New Roman" w:cs="Times New Roman"/>
          <w:b/>
          <w:sz w:val="15"/>
          <w:szCs w:val="15"/>
        </w:rPr>
        <w:t xml:space="preserve">Supplementary </w:t>
      </w:r>
      <w:r>
        <w:rPr>
          <w:rFonts w:ascii="Times New Roman" w:hAnsi="Times New Roman" w:cs="Times New Roman"/>
          <w:b/>
          <w:sz w:val="15"/>
          <w:szCs w:val="15"/>
        </w:rPr>
        <w:t>F</w:t>
      </w:r>
      <w:r w:rsidRPr="00F1799C">
        <w:rPr>
          <w:rFonts w:ascii="Times New Roman" w:hAnsi="Times New Roman" w:cs="Times New Roman"/>
          <w:b/>
          <w:sz w:val="15"/>
          <w:szCs w:val="15"/>
        </w:rPr>
        <w:t xml:space="preserve">igure </w:t>
      </w:r>
      <w:r w:rsidR="00F95841">
        <w:rPr>
          <w:rFonts w:ascii="Times New Roman" w:hAnsi="Times New Roman" w:cs="Times New Roman" w:hint="eastAsia"/>
          <w:b/>
          <w:sz w:val="15"/>
          <w:szCs w:val="15"/>
        </w:rPr>
        <w:t>S</w:t>
      </w:r>
      <w:r>
        <w:rPr>
          <w:rFonts w:ascii="Times New Roman" w:hAnsi="Times New Roman" w:cs="Times New Roman"/>
          <w:b/>
          <w:sz w:val="15"/>
          <w:szCs w:val="15"/>
        </w:rPr>
        <w:t>2</w:t>
      </w:r>
      <w:r w:rsidRPr="00F1799C">
        <w:rPr>
          <w:rFonts w:ascii="Times New Roman" w:hAnsi="Times New Roman" w:cs="Times New Roman"/>
          <w:b/>
          <w:sz w:val="15"/>
          <w:szCs w:val="15"/>
        </w:rPr>
        <w:t>.</w:t>
      </w:r>
      <w:r>
        <w:rPr>
          <w:rFonts w:ascii="Times New Roman" w:hAnsi="Times New Roman" w:cs="Times New Roman"/>
          <w:b/>
          <w:sz w:val="15"/>
          <w:szCs w:val="15"/>
        </w:rPr>
        <w:t xml:space="preserve"> </w:t>
      </w:r>
      <w:r w:rsidRPr="0044017D">
        <w:rPr>
          <w:rFonts w:ascii="Times New Roman" w:hAnsi="Times New Roman" w:cs="Times New Roman" w:hint="eastAsia"/>
          <w:bCs/>
          <w:sz w:val="15"/>
          <w:szCs w:val="15"/>
        </w:rPr>
        <w:t>The</w:t>
      </w:r>
      <w:r w:rsidRPr="0044017D">
        <w:rPr>
          <w:rFonts w:ascii="Times New Roman" w:hAnsi="Times New Roman" w:cs="Times New Roman"/>
          <w:bCs/>
          <w:sz w:val="15"/>
          <w:szCs w:val="15"/>
        </w:rPr>
        <w:t xml:space="preserve"> </w:t>
      </w:r>
      <w:r w:rsidRPr="0044017D">
        <w:rPr>
          <w:rFonts w:ascii="Times New Roman" w:hAnsi="Times New Roman" w:cs="Times New Roman" w:hint="eastAsia"/>
          <w:bCs/>
          <w:sz w:val="15"/>
          <w:szCs w:val="15"/>
        </w:rPr>
        <w:t>ORR</w:t>
      </w:r>
      <w:r w:rsidRPr="0044017D">
        <w:rPr>
          <w:rFonts w:ascii="Times New Roman" w:hAnsi="Times New Roman" w:cs="Times New Roman"/>
          <w:bCs/>
          <w:sz w:val="15"/>
          <w:szCs w:val="15"/>
        </w:rPr>
        <w:t xml:space="preserve"> </w:t>
      </w:r>
      <w:r w:rsidRPr="0044017D">
        <w:rPr>
          <w:rFonts w:ascii="Times New Roman" w:hAnsi="Times New Roman" w:cs="Times New Roman" w:hint="eastAsia"/>
          <w:bCs/>
          <w:sz w:val="15"/>
          <w:szCs w:val="15"/>
        </w:rPr>
        <w:t>in</w:t>
      </w:r>
      <w:r w:rsidRPr="0044017D">
        <w:rPr>
          <w:rFonts w:ascii="Times New Roman" w:hAnsi="Times New Roman" w:cs="Times New Roman"/>
          <w:bCs/>
          <w:sz w:val="15"/>
          <w:szCs w:val="15"/>
        </w:rPr>
        <w:t xml:space="preserve"> training and validation cohort</w:t>
      </w:r>
      <w:r>
        <w:rPr>
          <w:rFonts w:ascii="Times New Roman" w:hAnsi="Times New Roman" w:cs="Times New Roman"/>
          <w:bCs/>
          <w:sz w:val="15"/>
          <w:szCs w:val="15"/>
        </w:rPr>
        <w:t xml:space="preserve"> (A)</w:t>
      </w:r>
      <w:r w:rsidRPr="0044017D">
        <w:rPr>
          <w:rFonts w:ascii="Times New Roman" w:hAnsi="Times New Roman" w:cs="Times New Roman"/>
          <w:bCs/>
          <w:sz w:val="15"/>
          <w:szCs w:val="15"/>
        </w:rPr>
        <w:t>.</w:t>
      </w:r>
      <w:r w:rsidRPr="0044017D">
        <w:rPr>
          <w:rFonts w:ascii="Times New Roman" w:hAnsi="Times New Roman" w:cs="Times New Roman"/>
          <w:sz w:val="15"/>
          <w:szCs w:val="15"/>
        </w:rPr>
        <w:t xml:space="preserve"> The Kaplan–Meier analysis of PFS and OS in the training </w:t>
      </w:r>
      <w:r>
        <w:rPr>
          <w:rFonts w:ascii="Times New Roman" w:hAnsi="Times New Roman" w:cs="Times New Roman"/>
          <w:sz w:val="15"/>
          <w:szCs w:val="15"/>
        </w:rPr>
        <w:t xml:space="preserve">and validation </w:t>
      </w:r>
      <w:r w:rsidRPr="0044017D">
        <w:rPr>
          <w:rFonts w:ascii="Times New Roman" w:hAnsi="Times New Roman" w:cs="Times New Roman"/>
          <w:sz w:val="15"/>
          <w:szCs w:val="15"/>
        </w:rPr>
        <w:t>cohorts</w:t>
      </w:r>
      <w:r>
        <w:rPr>
          <w:rFonts w:ascii="Times New Roman" w:hAnsi="Times New Roman" w:cs="Times New Roman"/>
          <w:sz w:val="15"/>
          <w:szCs w:val="15"/>
        </w:rPr>
        <w:t xml:space="preserve"> (B - E)</w:t>
      </w:r>
      <w:r w:rsidRPr="0044017D">
        <w:rPr>
          <w:rFonts w:ascii="Times New Roman" w:hAnsi="Times New Roman" w:cs="Times New Roman"/>
          <w:sz w:val="15"/>
          <w:szCs w:val="15"/>
        </w:rPr>
        <w:t>.</w:t>
      </w:r>
    </w:p>
    <w:p w14:paraId="5A25B70C" w14:textId="77777777" w:rsidR="006E6CC2" w:rsidRPr="0044017D" w:rsidRDefault="006E6CC2" w:rsidP="007A7E40">
      <w:pPr>
        <w:rPr>
          <w:rFonts w:ascii="Times New Roman" w:hAnsi="Times New Roman" w:cs="Times New Roman"/>
        </w:rPr>
      </w:pPr>
    </w:p>
    <w:p w14:paraId="034A6257" w14:textId="77777777" w:rsidR="00095BCA" w:rsidRPr="0044017D" w:rsidRDefault="00095BCA" w:rsidP="007A7E40">
      <w:pPr>
        <w:rPr>
          <w:rFonts w:ascii="Times New Roman" w:hAnsi="Times New Roman" w:cs="Times New Roman"/>
        </w:rPr>
      </w:pPr>
    </w:p>
    <w:p w14:paraId="65B99576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0DC9AC87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65CD75D4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07A7AB43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6650E25F" w14:textId="77777777" w:rsidR="0044017D" w:rsidRDefault="0044017D" w:rsidP="007A7E40">
      <w:pPr>
        <w:rPr>
          <w:rFonts w:ascii="Times New Roman" w:hAnsi="Times New Roman" w:cs="Times New Roman"/>
        </w:rPr>
      </w:pPr>
    </w:p>
    <w:p w14:paraId="7C48F9AC" w14:textId="77777777" w:rsidR="00095BCA" w:rsidRDefault="00095BCA" w:rsidP="007A7E40">
      <w:pPr>
        <w:rPr>
          <w:rFonts w:ascii="Times New Roman" w:hAnsi="Times New Roman" w:cs="Times New Roman"/>
        </w:rPr>
      </w:pPr>
    </w:p>
    <w:p w14:paraId="43C7EB09" w14:textId="0F07989C" w:rsidR="004B136B" w:rsidRPr="004B136B" w:rsidRDefault="00A012D7" w:rsidP="007A7E40">
      <w:pPr>
        <w:rPr>
          <w:rFonts w:ascii="Times New Roman" w:hAnsi="Times New Roman" w:cs="Times New Roman" w:hint="eastAsia"/>
        </w:rPr>
      </w:pPr>
      <w:r w:rsidRPr="00F1799C">
        <w:rPr>
          <w:rFonts w:ascii="Times New Roman" w:hAnsi="Times New Roman" w:cs="Times New Roman"/>
          <w:b/>
          <w:sz w:val="15"/>
          <w:szCs w:val="15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15"/>
          <w:szCs w:val="15"/>
        </w:rPr>
        <w:t>F</w:t>
      </w:r>
      <w:r w:rsidRPr="00F1799C">
        <w:rPr>
          <w:rFonts w:ascii="Times New Roman" w:hAnsi="Times New Roman" w:cs="Times New Roman"/>
          <w:b/>
          <w:sz w:val="15"/>
          <w:szCs w:val="15"/>
        </w:rPr>
        <w:t xml:space="preserve">igure </w:t>
      </w:r>
      <w:r>
        <w:rPr>
          <w:rFonts w:ascii="Times New Roman" w:hAnsi="Times New Roman" w:cs="Times New Roman" w:hint="eastAsia"/>
          <w:b/>
          <w:sz w:val="15"/>
          <w:szCs w:val="15"/>
        </w:rPr>
        <w:t>S</w:t>
      </w:r>
      <w:r>
        <w:rPr>
          <w:rFonts w:ascii="Times New Roman" w:hAnsi="Times New Roman" w:cs="Times New Roman" w:hint="eastAsia"/>
          <w:b/>
          <w:sz w:val="15"/>
          <w:szCs w:val="15"/>
        </w:rPr>
        <w:t>3</w:t>
      </w:r>
    </w:p>
    <w:p w14:paraId="73EC2BE9" w14:textId="43DB6012" w:rsidR="006E6CC2" w:rsidRPr="002E6A4E" w:rsidRDefault="00AB01DF" w:rsidP="006E6C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6E6CC2">
        <w:rPr>
          <w:rFonts w:ascii="Times New Roman" w:hAnsi="Times New Roman" w:cs="Times New Roman"/>
        </w:rPr>
        <w:t xml:space="preserve">                                                 </w:t>
      </w:r>
      <w:r>
        <w:rPr>
          <w:rFonts w:ascii="Times New Roman" w:hAnsi="Times New Roman" w:cs="Times New Roman"/>
        </w:rPr>
        <w:t>b</w:t>
      </w:r>
    </w:p>
    <w:p w14:paraId="465D80B5" w14:textId="77777777" w:rsidR="006E6CC2" w:rsidRDefault="006E6CC2" w:rsidP="006E6C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392E3B0" wp14:editId="5C33871B">
            <wp:extent cx="3103775" cy="2298700"/>
            <wp:effectExtent l="0" t="0" r="0" b="0"/>
            <wp:docPr id="42361225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612250" name="图片 42361225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7735" cy="2309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6042CABE" wp14:editId="1BA9CD3E">
            <wp:extent cx="3157980" cy="2338845"/>
            <wp:effectExtent l="0" t="0" r="0" b="0"/>
            <wp:docPr id="536512325" name="图片 26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512325" name="图片 26" descr="图表, 折线图&#10;&#10;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414" cy="234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F6B5C" w14:textId="7DF0EA6A" w:rsidR="006E6CC2" w:rsidRDefault="00AB01DF" w:rsidP="006E6C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6E6CC2">
        <w:rPr>
          <w:rFonts w:ascii="Times New Roman" w:hAnsi="Times New Roman" w:cs="Times New Roman"/>
        </w:rPr>
        <w:t xml:space="preserve">                                                  </w:t>
      </w:r>
      <w:r>
        <w:rPr>
          <w:rFonts w:ascii="Times New Roman" w:hAnsi="Times New Roman" w:cs="Times New Roman"/>
        </w:rPr>
        <w:t>d</w:t>
      </w:r>
    </w:p>
    <w:p w14:paraId="2C666677" w14:textId="77777777" w:rsidR="006E6CC2" w:rsidRDefault="006E6CC2" w:rsidP="006E6C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553EF6E" wp14:editId="140EED14">
            <wp:extent cx="3112661" cy="2315904"/>
            <wp:effectExtent l="0" t="0" r="0" b="0"/>
            <wp:docPr id="162466319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663195" name="图片 162466319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0416" cy="234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781E42E2" wp14:editId="2D759CD9">
            <wp:extent cx="3082565" cy="2282991"/>
            <wp:effectExtent l="0" t="0" r="0" b="0"/>
            <wp:docPr id="24365086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650866" name="图片 24365086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0484" cy="2303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5A5FD" w14:textId="12F822E0" w:rsidR="006E6CC2" w:rsidRDefault="00AB01DF" w:rsidP="006E6C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="006E6CC2">
        <w:rPr>
          <w:rFonts w:ascii="Times New Roman" w:hAnsi="Times New Roman" w:cs="Times New Roman"/>
        </w:rPr>
        <w:t xml:space="preserve">                                                   </w:t>
      </w:r>
      <w:r>
        <w:rPr>
          <w:rFonts w:ascii="Times New Roman" w:hAnsi="Times New Roman" w:cs="Times New Roman"/>
        </w:rPr>
        <w:t>f</w:t>
      </w:r>
    </w:p>
    <w:p w14:paraId="68D2B160" w14:textId="6177A4E6" w:rsidR="006E6CC2" w:rsidRDefault="006E6CC2" w:rsidP="007A7E40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09B279B" wp14:editId="50822FEE">
            <wp:extent cx="3340100" cy="2971800"/>
            <wp:effectExtent l="0" t="0" r="0" b="0"/>
            <wp:docPr id="118362256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622565" name="图片 118362256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01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E6CC2">
        <w:rPr>
          <w:rFonts w:ascii="Times New Roman" w:hAnsi="Times New Roman" w:cs="Times New Roman"/>
          <w:noProof/>
        </w:rPr>
        <w:t xml:space="preserve"> </w:t>
      </w:r>
      <w:r w:rsidR="00454EB7">
        <w:rPr>
          <w:rFonts w:ascii="Times New Roman" w:hAnsi="Times New Roman" w:cs="Times New Roman"/>
          <w:noProof/>
        </w:rPr>
        <w:drawing>
          <wp:inline distT="0" distB="0" distL="0" distR="0" wp14:anchorId="45FE0876" wp14:editId="36CF79D8">
            <wp:extent cx="3340100" cy="2971800"/>
            <wp:effectExtent l="0" t="0" r="0" b="0"/>
            <wp:docPr id="5011791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179153" name="图片 50117915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01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B34ED" w14:textId="77777777" w:rsidR="0044017D" w:rsidRDefault="0044017D" w:rsidP="007A7E40">
      <w:pPr>
        <w:rPr>
          <w:rFonts w:ascii="Times New Roman" w:hAnsi="Times New Roman" w:cs="Times New Roman"/>
          <w:noProof/>
        </w:rPr>
      </w:pPr>
    </w:p>
    <w:p w14:paraId="178EC856" w14:textId="7D3A1D29" w:rsidR="0044017D" w:rsidRDefault="00AF5F94" w:rsidP="007A7E40">
      <w:pPr>
        <w:rPr>
          <w:rFonts w:ascii="Times New Roman" w:hAnsi="Times New Roman" w:cs="Times New Roman"/>
        </w:rPr>
        <w:sectPr w:rsidR="0044017D" w:rsidSect="00882716">
          <w:pgSz w:w="11906" w:h="16838"/>
          <w:pgMar w:top="720" w:right="567" w:bottom="720" w:left="567" w:header="851" w:footer="992" w:gutter="0"/>
          <w:cols w:space="425"/>
          <w:docGrid w:type="lines" w:linePitch="312"/>
        </w:sectPr>
      </w:pPr>
      <w:r w:rsidRPr="00F1799C">
        <w:rPr>
          <w:rFonts w:ascii="Times New Roman" w:hAnsi="Times New Roman" w:cs="Times New Roman"/>
          <w:b/>
          <w:sz w:val="15"/>
          <w:szCs w:val="15"/>
        </w:rPr>
        <w:t xml:space="preserve">Supplementary </w:t>
      </w:r>
      <w:r>
        <w:rPr>
          <w:rFonts w:ascii="Times New Roman" w:hAnsi="Times New Roman" w:cs="Times New Roman"/>
          <w:b/>
          <w:sz w:val="15"/>
          <w:szCs w:val="15"/>
        </w:rPr>
        <w:t>F</w:t>
      </w:r>
      <w:r w:rsidRPr="00F1799C">
        <w:rPr>
          <w:rFonts w:ascii="Times New Roman" w:hAnsi="Times New Roman" w:cs="Times New Roman"/>
          <w:b/>
          <w:sz w:val="15"/>
          <w:szCs w:val="15"/>
        </w:rPr>
        <w:t xml:space="preserve">igure </w:t>
      </w:r>
      <w:r w:rsidR="00F95841">
        <w:rPr>
          <w:rFonts w:ascii="Times New Roman" w:hAnsi="Times New Roman" w:cs="Times New Roman" w:hint="eastAsia"/>
          <w:b/>
          <w:sz w:val="15"/>
          <w:szCs w:val="15"/>
        </w:rPr>
        <w:t>S</w:t>
      </w:r>
      <w:r>
        <w:rPr>
          <w:rFonts w:ascii="Times New Roman" w:hAnsi="Times New Roman" w:cs="Times New Roman"/>
          <w:b/>
          <w:sz w:val="15"/>
          <w:szCs w:val="15"/>
        </w:rPr>
        <w:t>3</w:t>
      </w:r>
      <w:r w:rsidRPr="00F1799C">
        <w:rPr>
          <w:rFonts w:ascii="Times New Roman" w:hAnsi="Times New Roman" w:cs="Times New Roman"/>
          <w:b/>
          <w:sz w:val="15"/>
          <w:szCs w:val="15"/>
        </w:rPr>
        <w:t>.</w:t>
      </w:r>
      <w:r w:rsidRPr="0044017D">
        <w:rPr>
          <w:rFonts w:ascii="Times New Roman" w:hAnsi="Times New Roman" w:cs="Times New Roman"/>
          <w:noProof/>
          <w:sz w:val="15"/>
          <w:szCs w:val="15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>The Kaplan–Meier analysis of PFS</w:t>
      </w:r>
      <w:r>
        <w:rPr>
          <w:rFonts w:ascii="Times New Roman" w:hAnsi="Times New Roman" w:cs="Times New Roman"/>
          <w:sz w:val="15"/>
          <w:szCs w:val="15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>(A) and OS</w:t>
      </w:r>
      <w:r>
        <w:rPr>
          <w:rFonts w:ascii="Times New Roman" w:hAnsi="Times New Roman" w:cs="Times New Roman"/>
          <w:sz w:val="15"/>
          <w:szCs w:val="15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 xml:space="preserve">(B) for the </w:t>
      </w:r>
      <w:r>
        <w:rPr>
          <w:rFonts w:ascii="Times New Roman" w:hAnsi="Times New Roman" w:cs="Times New Roman"/>
          <w:sz w:val="15"/>
          <w:szCs w:val="15"/>
        </w:rPr>
        <w:t>PLR</w:t>
      </w:r>
      <w:r w:rsidRPr="0044017D">
        <w:rPr>
          <w:rFonts w:ascii="Times New Roman" w:hAnsi="Times New Roman" w:cs="Times New Roman"/>
          <w:sz w:val="15"/>
          <w:szCs w:val="15"/>
        </w:rPr>
        <w:t xml:space="preserve"> in the training cohort. The Kaplan–Meier analysis of PFS</w:t>
      </w:r>
      <w:r>
        <w:rPr>
          <w:rFonts w:ascii="Times New Roman" w:hAnsi="Times New Roman" w:cs="Times New Roman"/>
          <w:sz w:val="15"/>
          <w:szCs w:val="15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>(</w:t>
      </w:r>
      <w:r>
        <w:rPr>
          <w:rFonts w:ascii="Times New Roman" w:hAnsi="Times New Roman" w:cs="Times New Roman"/>
          <w:sz w:val="15"/>
          <w:szCs w:val="15"/>
        </w:rPr>
        <w:t>C</w:t>
      </w:r>
      <w:r w:rsidRPr="0044017D">
        <w:rPr>
          <w:rFonts w:ascii="Times New Roman" w:hAnsi="Times New Roman" w:cs="Times New Roman"/>
          <w:sz w:val="15"/>
          <w:szCs w:val="15"/>
        </w:rPr>
        <w:t>) and OS</w:t>
      </w:r>
      <w:r>
        <w:rPr>
          <w:rFonts w:ascii="Times New Roman" w:hAnsi="Times New Roman" w:cs="Times New Roman"/>
          <w:sz w:val="15"/>
          <w:szCs w:val="15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>(</w:t>
      </w:r>
      <w:r>
        <w:rPr>
          <w:rFonts w:ascii="Times New Roman" w:hAnsi="Times New Roman" w:cs="Times New Roman"/>
          <w:sz w:val="15"/>
          <w:szCs w:val="15"/>
        </w:rPr>
        <w:t>D</w:t>
      </w:r>
      <w:r w:rsidRPr="0044017D">
        <w:rPr>
          <w:rFonts w:ascii="Times New Roman" w:hAnsi="Times New Roman" w:cs="Times New Roman"/>
          <w:sz w:val="15"/>
          <w:szCs w:val="15"/>
        </w:rPr>
        <w:t xml:space="preserve">) for the </w:t>
      </w:r>
      <w:r>
        <w:rPr>
          <w:rFonts w:ascii="Times New Roman" w:hAnsi="Times New Roman" w:cs="Times New Roman"/>
          <w:sz w:val="15"/>
          <w:szCs w:val="15"/>
        </w:rPr>
        <w:t>NLR</w:t>
      </w:r>
      <w:r w:rsidRPr="0044017D">
        <w:rPr>
          <w:rFonts w:ascii="Times New Roman" w:hAnsi="Times New Roman" w:cs="Times New Roman"/>
          <w:sz w:val="15"/>
          <w:szCs w:val="15"/>
        </w:rPr>
        <w:t xml:space="preserve"> in the training cohort.</w:t>
      </w:r>
      <w:r>
        <w:rPr>
          <w:rFonts w:ascii="Times New Roman" w:hAnsi="Times New Roman" w:cs="Times New Roman"/>
          <w:sz w:val="15"/>
          <w:szCs w:val="15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 xml:space="preserve">Comparison of ORR for the </w:t>
      </w:r>
      <w:r>
        <w:rPr>
          <w:rFonts w:ascii="Times New Roman" w:hAnsi="Times New Roman" w:cs="Times New Roman"/>
          <w:sz w:val="15"/>
          <w:szCs w:val="15"/>
        </w:rPr>
        <w:t>NLR and PLR</w:t>
      </w:r>
      <w:r w:rsidRPr="0044017D">
        <w:rPr>
          <w:rFonts w:ascii="Times New Roman" w:hAnsi="Times New Roman" w:cs="Times New Roman"/>
          <w:sz w:val="15"/>
          <w:szCs w:val="15"/>
        </w:rPr>
        <w:t xml:space="preserve"> in the training cohort</w:t>
      </w:r>
      <w:r>
        <w:rPr>
          <w:rFonts w:ascii="Times New Roman" w:hAnsi="Times New Roman" w:cs="Times New Roman"/>
          <w:sz w:val="15"/>
          <w:szCs w:val="15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>(</w:t>
      </w:r>
      <w:r>
        <w:rPr>
          <w:rFonts w:ascii="Times New Roman" w:hAnsi="Times New Roman" w:cs="Times New Roman"/>
          <w:sz w:val="15"/>
          <w:szCs w:val="15"/>
        </w:rPr>
        <w:t>E</w:t>
      </w:r>
      <w:r w:rsidR="0097590F">
        <w:rPr>
          <w:rFonts w:ascii="Times New Roman" w:hAnsi="Times New Roman" w:cs="Times New Roman"/>
          <w:sz w:val="15"/>
          <w:szCs w:val="15"/>
        </w:rPr>
        <w:t xml:space="preserve"> </w:t>
      </w:r>
      <w:r>
        <w:rPr>
          <w:rFonts w:ascii="Times New Roman" w:hAnsi="Times New Roman" w:cs="Times New Roman"/>
          <w:sz w:val="15"/>
          <w:szCs w:val="15"/>
        </w:rPr>
        <w:t>-</w:t>
      </w:r>
      <w:r w:rsidR="0097590F">
        <w:rPr>
          <w:rFonts w:ascii="Times New Roman" w:hAnsi="Times New Roman" w:cs="Times New Roman"/>
          <w:sz w:val="15"/>
          <w:szCs w:val="15"/>
        </w:rPr>
        <w:t xml:space="preserve"> </w:t>
      </w:r>
      <w:r>
        <w:rPr>
          <w:rFonts w:ascii="Times New Roman" w:hAnsi="Times New Roman" w:cs="Times New Roman"/>
          <w:sz w:val="15"/>
          <w:szCs w:val="15"/>
        </w:rPr>
        <w:t>F</w:t>
      </w:r>
      <w:r w:rsidRPr="0044017D">
        <w:rPr>
          <w:rFonts w:ascii="Times New Roman" w:hAnsi="Times New Roman" w:cs="Times New Roman"/>
          <w:sz w:val="15"/>
          <w:szCs w:val="15"/>
        </w:rPr>
        <w:t>)</w:t>
      </w:r>
      <w:r>
        <w:rPr>
          <w:rFonts w:ascii="Times New Roman" w:hAnsi="Times New Roman" w:cs="Times New Roman"/>
          <w:sz w:val="15"/>
          <w:szCs w:val="15"/>
        </w:rPr>
        <w:t>.</w:t>
      </w:r>
    </w:p>
    <w:p w14:paraId="4A439B8E" w14:textId="4F4CCB6E" w:rsidR="000068E0" w:rsidRDefault="000068E0" w:rsidP="000068E0">
      <w:pPr>
        <w:tabs>
          <w:tab w:val="left" w:pos="1593"/>
        </w:tabs>
        <w:spacing w:line="20" w:lineRule="exact"/>
        <w:rPr>
          <w:rFonts w:ascii="Times New Roman" w:hAnsi="Times New Roman" w:cs="Times New Roman"/>
        </w:rPr>
      </w:pPr>
    </w:p>
    <w:p w14:paraId="182BE5E5" w14:textId="359D09E7" w:rsidR="00A012D7" w:rsidRDefault="00A012D7" w:rsidP="000068E0">
      <w:pPr>
        <w:rPr>
          <w:rFonts w:ascii="Times New Roman" w:hAnsi="Times New Roman" w:cs="Times New Roman"/>
        </w:rPr>
      </w:pPr>
      <w:r w:rsidRPr="00F1799C">
        <w:rPr>
          <w:rFonts w:ascii="Times New Roman" w:hAnsi="Times New Roman" w:cs="Times New Roman"/>
          <w:b/>
          <w:sz w:val="15"/>
          <w:szCs w:val="15"/>
        </w:rPr>
        <w:t xml:space="preserve">Supplementary </w:t>
      </w:r>
      <w:r>
        <w:rPr>
          <w:rFonts w:ascii="Times New Roman" w:hAnsi="Times New Roman" w:cs="Times New Roman"/>
          <w:b/>
          <w:sz w:val="15"/>
          <w:szCs w:val="15"/>
        </w:rPr>
        <w:t>F</w:t>
      </w:r>
      <w:r w:rsidRPr="00F1799C">
        <w:rPr>
          <w:rFonts w:ascii="Times New Roman" w:hAnsi="Times New Roman" w:cs="Times New Roman"/>
          <w:b/>
          <w:sz w:val="15"/>
          <w:szCs w:val="15"/>
        </w:rPr>
        <w:t xml:space="preserve">igure </w:t>
      </w:r>
      <w:r>
        <w:rPr>
          <w:rFonts w:ascii="Times New Roman" w:hAnsi="Times New Roman" w:cs="Times New Roman" w:hint="eastAsia"/>
          <w:b/>
          <w:sz w:val="15"/>
          <w:szCs w:val="15"/>
        </w:rPr>
        <w:t>S</w:t>
      </w:r>
      <w:r>
        <w:rPr>
          <w:rFonts w:ascii="Times New Roman" w:hAnsi="Times New Roman" w:cs="Times New Roman" w:hint="eastAsia"/>
          <w:b/>
          <w:sz w:val="15"/>
          <w:szCs w:val="15"/>
        </w:rPr>
        <w:t>4</w:t>
      </w:r>
      <w:r w:rsidR="000068E0">
        <w:rPr>
          <w:rFonts w:ascii="Times New Roman" w:hAnsi="Times New Roman" w:cs="Times New Roman"/>
        </w:rPr>
        <w:tab/>
      </w:r>
    </w:p>
    <w:p w14:paraId="7DC298C5" w14:textId="5D40C0A8" w:rsidR="001C2FE9" w:rsidRDefault="00AB01DF" w:rsidP="000068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1C2FE9">
        <w:rPr>
          <w:rFonts w:ascii="Times New Roman" w:hAnsi="Times New Roman" w:cs="Times New Roman"/>
        </w:rPr>
        <w:t xml:space="preserve">                                               </w:t>
      </w:r>
      <w:r>
        <w:rPr>
          <w:rFonts w:ascii="Times New Roman" w:hAnsi="Times New Roman" w:cs="Times New Roman"/>
        </w:rPr>
        <w:t>b</w:t>
      </w:r>
    </w:p>
    <w:p w14:paraId="5D6F9C25" w14:textId="77777777" w:rsidR="004F051F" w:rsidRDefault="004F051F" w:rsidP="000068E0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CEF3267" wp14:editId="50DC8462">
            <wp:extent cx="3340100" cy="2971800"/>
            <wp:effectExtent l="0" t="0" r="0" b="0"/>
            <wp:docPr id="86842058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420584" name="图片 868420584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01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EC9829" wp14:editId="1C219EF9">
            <wp:extent cx="3340100" cy="2971800"/>
            <wp:effectExtent l="0" t="0" r="0" b="0"/>
            <wp:docPr id="46425241" name="图片 11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25241" name="图片 11" descr="图表, 条形图&#10;&#10;描述已自动生成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01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78892" w14:textId="269880F1" w:rsidR="004F051F" w:rsidRDefault="00AB01DF" w:rsidP="000068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4F051F">
        <w:rPr>
          <w:rFonts w:ascii="Times New Roman" w:hAnsi="Times New Roman" w:cs="Times New Roman"/>
        </w:rPr>
        <w:t xml:space="preserve">                                                   </w:t>
      </w:r>
      <w:r>
        <w:rPr>
          <w:rFonts w:ascii="Times New Roman" w:hAnsi="Times New Roman" w:cs="Times New Roman"/>
        </w:rPr>
        <w:t>d</w:t>
      </w:r>
    </w:p>
    <w:p w14:paraId="212ABDAB" w14:textId="4D7C7269" w:rsidR="000068E0" w:rsidRPr="002E6A4E" w:rsidRDefault="000068E0" w:rsidP="000068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55B1A67" wp14:editId="61BFF4DD">
            <wp:extent cx="3195386" cy="2366549"/>
            <wp:effectExtent l="0" t="0" r="0" b="0"/>
            <wp:docPr id="1669973594" name="图片 18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973594" name="图片 18" descr="图表&#10;&#10;中度可信度描述已自动生成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1133" cy="2385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2FE9">
        <w:rPr>
          <w:rFonts w:ascii="Times New Roman" w:hAnsi="Times New Roman" w:cs="Times New Roman"/>
          <w:noProof/>
        </w:rPr>
        <w:drawing>
          <wp:inline distT="0" distB="0" distL="0" distR="0" wp14:anchorId="25D4175F" wp14:editId="2B1863F8">
            <wp:extent cx="3182815" cy="2357238"/>
            <wp:effectExtent l="0" t="0" r="0" b="0"/>
            <wp:docPr id="602402584" name="图片 22" descr="图表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402584" name="图片 22" descr="图表&#10;&#10;低可信度描述已自动生成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1323" cy="240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AFC85" w14:textId="621B8DB2" w:rsidR="000068E0" w:rsidRPr="002E6A4E" w:rsidRDefault="00AB01DF" w:rsidP="000068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="001C2FE9">
        <w:rPr>
          <w:rFonts w:ascii="Times New Roman" w:hAnsi="Times New Roman" w:cs="Times New Roman"/>
        </w:rPr>
        <w:t xml:space="preserve">                                                  </w:t>
      </w:r>
      <w:r>
        <w:rPr>
          <w:rFonts w:ascii="Times New Roman" w:hAnsi="Times New Roman" w:cs="Times New Roman"/>
        </w:rPr>
        <w:t>f</w:t>
      </w:r>
    </w:p>
    <w:p w14:paraId="43766B62" w14:textId="39439628" w:rsidR="000068E0" w:rsidRDefault="001C2FE9" w:rsidP="000068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18A4D40" wp14:editId="43E108B8">
            <wp:extent cx="3195717" cy="2366794"/>
            <wp:effectExtent l="0" t="0" r="0" b="0"/>
            <wp:docPr id="3316515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65156" name="图片 3316515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2378" cy="237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8E0">
        <w:rPr>
          <w:rFonts w:ascii="Times New Roman" w:hAnsi="Times New Roman" w:cs="Times New Roman"/>
          <w:noProof/>
        </w:rPr>
        <w:drawing>
          <wp:inline distT="0" distB="0" distL="0" distR="0" wp14:anchorId="42AD9301" wp14:editId="6491AE85">
            <wp:extent cx="3002604" cy="2223772"/>
            <wp:effectExtent l="0" t="0" r="0" b="0"/>
            <wp:docPr id="101290349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903492" name="图片 1012903492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2953" cy="2246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29C90" w14:textId="4895A1D8" w:rsidR="006E6CC2" w:rsidRDefault="00FF041E" w:rsidP="000068E0">
      <w:pPr>
        <w:rPr>
          <w:rFonts w:ascii="Times New Roman" w:hAnsi="Times New Roman" w:cs="Times New Roman"/>
          <w:sz w:val="15"/>
          <w:szCs w:val="15"/>
        </w:rPr>
      </w:pPr>
      <w:r w:rsidRPr="00F1799C">
        <w:rPr>
          <w:rFonts w:ascii="Times New Roman" w:hAnsi="Times New Roman" w:cs="Times New Roman"/>
          <w:b/>
          <w:sz w:val="15"/>
          <w:szCs w:val="15"/>
        </w:rPr>
        <w:t xml:space="preserve">Supplementary </w:t>
      </w:r>
      <w:r>
        <w:rPr>
          <w:rFonts w:ascii="Times New Roman" w:hAnsi="Times New Roman" w:cs="Times New Roman"/>
          <w:b/>
          <w:sz w:val="15"/>
          <w:szCs w:val="15"/>
        </w:rPr>
        <w:t>F</w:t>
      </w:r>
      <w:r w:rsidRPr="00F1799C">
        <w:rPr>
          <w:rFonts w:ascii="Times New Roman" w:hAnsi="Times New Roman" w:cs="Times New Roman"/>
          <w:b/>
          <w:sz w:val="15"/>
          <w:szCs w:val="15"/>
        </w:rPr>
        <w:t xml:space="preserve">igure </w:t>
      </w:r>
      <w:r w:rsidR="00F95841">
        <w:rPr>
          <w:rFonts w:ascii="Times New Roman" w:hAnsi="Times New Roman" w:cs="Times New Roman" w:hint="eastAsia"/>
          <w:b/>
          <w:sz w:val="15"/>
          <w:szCs w:val="15"/>
        </w:rPr>
        <w:t>S</w:t>
      </w:r>
      <w:r>
        <w:rPr>
          <w:rFonts w:ascii="Times New Roman" w:hAnsi="Times New Roman" w:cs="Times New Roman"/>
          <w:b/>
          <w:sz w:val="15"/>
          <w:szCs w:val="15"/>
        </w:rPr>
        <w:t>4</w:t>
      </w:r>
      <w:r w:rsidRPr="00F1799C">
        <w:rPr>
          <w:rFonts w:ascii="Times New Roman" w:hAnsi="Times New Roman" w:cs="Times New Roman"/>
          <w:b/>
          <w:sz w:val="15"/>
          <w:szCs w:val="15"/>
        </w:rPr>
        <w:t>.</w:t>
      </w:r>
      <w:r w:rsidRPr="0044017D">
        <w:rPr>
          <w:rFonts w:ascii="Times New Roman" w:hAnsi="Times New Roman" w:cs="Times New Roman"/>
          <w:noProof/>
          <w:sz w:val="15"/>
          <w:szCs w:val="15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 xml:space="preserve">Comparison of ORR for the </w:t>
      </w:r>
      <w:r>
        <w:rPr>
          <w:rFonts w:ascii="Times New Roman" w:hAnsi="Times New Roman" w:cs="Times New Roman"/>
          <w:sz w:val="15"/>
          <w:szCs w:val="15"/>
        </w:rPr>
        <w:t>NLR and PLR</w:t>
      </w:r>
      <w:r w:rsidRPr="0044017D">
        <w:rPr>
          <w:rFonts w:ascii="Times New Roman" w:hAnsi="Times New Roman" w:cs="Times New Roman"/>
          <w:sz w:val="15"/>
          <w:szCs w:val="15"/>
        </w:rPr>
        <w:t xml:space="preserve"> in the </w:t>
      </w:r>
      <w:r>
        <w:rPr>
          <w:rFonts w:ascii="Times New Roman" w:hAnsi="Times New Roman" w:cs="Times New Roman"/>
          <w:sz w:val="15"/>
          <w:szCs w:val="15"/>
        </w:rPr>
        <w:t>validation</w:t>
      </w:r>
      <w:r w:rsidRPr="0044017D">
        <w:rPr>
          <w:rFonts w:ascii="Times New Roman" w:hAnsi="Times New Roman" w:cs="Times New Roman"/>
          <w:sz w:val="15"/>
          <w:szCs w:val="15"/>
        </w:rPr>
        <w:t xml:space="preserve"> cohort</w:t>
      </w:r>
      <w:r>
        <w:rPr>
          <w:rFonts w:ascii="Times New Roman" w:hAnsi="Times New Roman" w:cs="Times New Roman"/>
          <w:sz w:val="15"/>
          <w:szCs w:val="15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>(</w:t>
      </w:r>
      <w:r>
        <w:rPr>
          <w:rFonts w:ascii="Times New Roman" w:hAnsi="Times New Roman" w:cs="Times New Roman"/>
          <w:sz w:val="15"/>
          <w:szCs w:val="15"/>
        </w:rPr>
        <w:t>A-B</w:t>
      </w:r>
      <w:r w:rsidRPr="0044017D">
        <w:rPr>
          <w:rFonts w:ascii="Times New Roman" w:hAnsi="Times New Roman" w:cs="Times New Roman"/>
          <w:sz w:val="15"/>
          <w:szCs w:val="15"/>
        </w:rPr>
        <w:t>)</w:t>
      </w:r>
      <w:r>
        <w:rPr>
          <w:rFonts w:ascii="Times New Roman" w:hAnsi="Times New Roman" w:cs="Times New Roman"/>
        </w:rPr>
        <w:t>.</w:t>
      </w:r>
      <w:r w:rsidR="001A19C9">
        <w:rPr>
          <w:rFonts w:ascii="Times New Roman" w:hAnsi="Times New Roman" w:cs="Times New Roman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>The Kaplan–Meier analysis of PFS and OS</w:t>
      </w:r>
      <w:r>
        <w:rPr>
          <w:rFonts w:ascii="Times New Roman" w:hAnsi="Times New Roman" w:cs="Times New Roman"/>
          <w:sz w:val="15"/>
          <w:szCs w:val="15"/>
        </w:rPr>
        <w:t xml:space="preserve"> </w:t>
      </w:r>
      <w:r w:rsidRPr="0044017D">
        <w:rPr>
          <w:rFonts w:ascii="Times New Roman" w:hAnsi="Times New Roman" w:cs="Times New Roman"/>
          <w:sz w:val="15"/>
          <w:szCs w:val="15"/>
        </w:rPr>
        <w:t xml:space="preserve">for the </w:t>
      </w:r>
      <w:r>
        <w:rPr>
          <w:rFonts w:ascii="Times New Roman" w:hAnsi="Times New Roman" w:cs="Times New Roman"/>
          <w:sz w:val="15"/>
          <w:szCs w:val="15"/>
        </w:rPr>
        <w:t>PLR</w:t>
      </w:r>
      <w:r w:rsidRPr="0044017D">
        <w:rPr>
          <w:rFonts w:ascii="Times New Roman" w:hAnsi="Times New Roman" w:cs="Times New Roman"/>
          <w:sz w:val="15"/>
          <w:szCs w:val="15"/>
        </w:rPr>
        <w:t xml:space="preserve"> </w:t>
      </w:r>
      <w:r>
        <w:rPr>
          <w:rFonts w:ascii="Times New Roman" w:hAnsi="Times New Roman" w:cs="Times New Roman"/>
          <w:sz w:val="15"/>
          <w:szCs w:val="15"/>
        </w:rPr>
        <w:t xml:space="preserve">and NLR </w:t>
      </w:r>
      <w:r w:rsidRPr="0044017D">
        <w:rPr>
          <w:rFonts w:ascii="Times New Roman" w:hAnsi="Times New Roman" w:cs="Times New Roman"/>
          <w:sz w:val="15"/>
          <w:szCs w:val="15"/>
        </w:rPr>
        <w:t xml:space="preserve">in the </w:t>
      </w:r>
      <w:r>
        <w:rPr>
          <w:rFonts w:ascii="Times New Roman" w:hAnsi="Times New Roman" w:cs="Times New Roman"/>
          <w:sz w:val="15"/>
          <w:szCs w:val="15"/>
        </w:rPr>
        <w:t>validation</w:t>
      </w:r>
      <w:r w:rsidRPr="0044017D">
        <w:rPr>
          <w:rFonts w:ascii="Times New Roman" w:hAnsi="Times New Roman" w:cs="Times New Roman"/>
          <w:sz w:val="15"/>
          <w:szCs w:val="15"/>
        </w:rPr>
        <w:t xml:space="preserve"> cohort</w:t>
      </w:r>
      <w:r>
        <w:rPr>
          <w:rFonts w:ascii="Times New Roman" w:hAnsi="Times New Roman" w:cs="Times New Roman"/>
          <w:sz w:val="15"/>
          <w:szCs w:val="15"/>
        </w:rPr>
        <w:t xml:space="preserve"> (C - F)</w:t>
      </w:r>
      <w:r w:rsidRPr="0044017D">
        <w:rPr>
          <w:rFonts w:ascii="Times New Roman" w:hAnsi="Times New Roman" w:cs="Times New Roman"/>
          <w:sz w:val="15"/>
          <w:szCs w:val="15"/>
        </w:rPr>
        <w:t xml:space="preserve">. </w:t>
      </w:r>
    </w:p>
    <w:p w14:paraId="25C10A4E" w14:textId="77777777" w:rsidR="00D87C91" w:rsidRDefault="00D87C91" w:rsidP="000068E0">
      <w:pPr>
        <w:rPr>
          <w:rFonts w:ascii="Times New Roman" w:hAnsi="Times New Roman" w:cs="Times New Roman"/>
          <w:sz w:val="15"/>
          <w:szCs w:val="15"/>
        </w:rPr>
      </w:pPr>
    </w:p>
    <w:p w14:paraId="3569D7A9" w14:textId="77777777" w:rsidR="00D87C91" w:rsidRDefault="00D87C91" w:rsidP="000068E0">
      <w:pPr>
        <w:rPr>
          <w:rFonts w:ascii="Times New Roman" w:hAnsi="Times New Roman" w:cs="Times New Roman"/>
          <w:sz w:val="15"/>
          <w:szCs w:val="15"/>
        </w:rPr>
      </w:pPr>
    </w:p>
    <w:p w14:paraId="1D7D0E3C" w14:textId="77777777" w:rsidR="00D87C91" w:rsidRDefault="00D87C91" w:rsidP="000068E0">
      <w:pPr>
        <w:rPr>
          <w:rFonts w:ascii="Times New Roman" w:hAnsi="Times New Roman" w:cs="Times New Roman"/>
          <w:sz w:val="15"/>
          <w:szCs w:val="15"/>
        </w:rPr>
      </w:pPr>
    </w:p>
    <w:p w14:paraId="728AF485" w14:textId="77777777" w:rsidR="00D87C91" w:rsidRDefault="00D87C91" w:rsidP="000068E0">
      <w:pPr>
        <w:rPr>
          <w:rFonts w:ascii="Times New Roman" w:hAnsi="Times New Roman" w:cs="Times New Roman"/>
        </w:rPr>
        <w:sectPr w:rsidR="00D87C91" w:rsidSect="00882716">
          <w:pgSz w:w="11906" w:h="16838"/>
          <w:pgMar w:top="720" w:right="567" w:bottom="720" w:left="567" w:header="851" w:footer="992" w:gutter="0"/>
          <w:cols w:space="425"/>
          <w:docGrid w:type="lines" w:linePitch="312"/>
        </w:sectPr>
      </w:pPr>
    </w:p>
    <w:p w14:paraId="042D3FB1" w14:textId="24FAEE53" w:rsidR="000D6B3C" w:rsidRPr="002E6A4E" w:rsidRDefault="000D6B3C" w:rsidP="000D6B3C">
      <w:pPr>
        <w:rPr>
          <w:rFonts w:ascii="Times New Roman" w:hAnsi="Times New Roman" w:cs="Times New Roman"/>
          <w:b/>
          <w:bCs/>
        </w:rPr>
      </w:pPr>
      <w:r w:rsidRPr="00D87C91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Pr="00D87C91">
        <w:rPr>
          <w:rFonts w:ascii="Times New Roman" w:hAnsi="Times New Roman" w:cs="Times New Roman" w:hint="eastAsia"/>
          <w:b/>
          <w:bCs/>
        </w:rPr>
        <w:t>S</w:t>
      </w:r>
      <w:r w:rsidR="004F7548">
        <w:rPr>
          <w:rFonts w:ascii="Times New Roman" w:hAnsi="Times New Roman" w:cs="Times New Roman"/>
          <w:b/>
          <w:bCs/>
        </w:rPr>
        <w:t>1</w:t>
      </w:r>
      <w:r w:rsidRPr="00D87C91">
        <w:rPr>
          <w:rFonts w:ascii="Times New Roman" w:hAnsi="Times New Roman" w:cs="Times New Roman"/>
          <w:b/>
          <w:bCs/>
        </w:rPr>
        <w:t>.</w:t>
      </w:r>
      <w:r w:rsidRPr="002E6A4E">
        <w:rPr>
          <w:rFonts w:ascii="Times New Roman" w:hAnsi="Times New Roman" w:cs="Times New Roman"/>
          <w:b/>
          <w:bCs/>
        </w:rPr>
        <w:t xml:space="preserve"> </w:t>
      </w:r>
      <w:r w:rsidRPr="00C21360">
        <w:rPr>
          <w:rFonts w:ascii="Times New Roman" w:hAnsi="Times New Roman" w:cs="Times New Roman"/>
        </w:rPr>
        <w:t>Univariate logistic regression analyses of prognostic factors for response probability in the training and validation cohort</w:t>
      </w:r>
    </w:p>
    <w:tbl>
      <w:tblPr>
        <w:tblpPr w:leftFromText="180" w:rightFromText="180" w:vertAnchor="page" w:horzAnchor="page" w:tblpX="1141" w:tblpY="955"/>
        <w:tblW w:w="12334" w:type="dxa"/>
        <w:tblLook w:val="04A0" w:firstRow="1" w:lastRow="0" w:firstColumn="1" w:lastColumn="0" w:noHBand="0" w:noVBand="1"/>
      </w:tblPr>
      <w:tblGrid>
        <w:gridCol w:w="3119"/>
        <w:gridCol w:w="2126"/>
        <w:gridCol w:w="2126"/>
        <w:gridCol w:w="142"/>
        <w:gridCol w:w="851"/>
        <w:gridCol w:w="290"/>
        <w:gridCol w:w="2620"/>
        <w:gridCol w:w="1060"/>
      </w:tblGrid>
      <w:tr w:rsidR="00084135" w:rsidRPr="002E6A4E" w14:paraId="05D16CAC" w14:textId="77777777" w:rsidTr="001D7179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3E21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Variable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417F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Category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C5FE2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Univariate analysis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242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3288A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Multivariate analysis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70256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84135" w:rsidRPr="002E6A4E" w14:paraId="02502C33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2A447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50E8F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C6AD3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OR (95% CI) 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B09A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P-value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D2B66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6ADAA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OR (95% CI)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122C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P-value</w:t>
            </w:r>
          </w:p>
        </w:tc>
      </w:tr>
      <w:tr w:rsidR="00084135" w:rsidRPr="002E6A4E" w14:paraId="4C489807" w14:textId="77777777" w:rsidTr="001D7179">
        <w:trPr>
          <w:trHeight w:val="300"/>
        </w:trPr>
        <w:tc>
          <w:tcPr>
            <w:tcW w:w="1233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C5653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Training cohort</w:t>
            </w:r>
          </w:p>
        </w:tc>
      </w:tr>
      <w:tr w:rsidR="00084135" w:rsidRPr="002E6A4E" w14:paraId="0529134C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2846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Age(y)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D633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5B62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1.156 (0.451 - 2.966)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BE47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0.763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976A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8D61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B435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53AB056A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0D60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C949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Male vs. Female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ABD8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2.000 (0.494 - 8.089)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E4B64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0.331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F37F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A85C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B7C7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5B3BFFBA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8F38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Child-Pugh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3DC5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B vs. A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89405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1.322 (0.250 - 6.991)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5B68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0.743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8B94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B50F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E9E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58C8E37E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7C1B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HBsAg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E31D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Positive vs. Negative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9811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1.639 (0.424 - 6.330)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976B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0.474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DC82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2BA2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DFD6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34CEAE0E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2EF1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ALT(U/L)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A90C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EEE8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1.380 (0.448 - 4.256)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086BB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0.575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92CB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4DF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BC202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3B1D1C62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1511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AFP (ng/mL)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200B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&gt;20 vs. ≤20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0B01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1.182 (0.474 - 2.944)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0A5E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0.720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A34C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6AB5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8244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7826F084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9F7C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Macro</w:t>
            </w:r>
            <w:r w:rsidRPr="002E6A4E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v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ascular tumor thrombus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5540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6617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1.193 (0.452 - 3.150)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8B8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0.721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96CD1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541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9DE4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7F9B354E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FD1B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Extrahepatic metastasis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B6AB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B15C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1.432 (0.526 - 3.896)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FE33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0.482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B408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7803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F484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12F3FC6C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8EAE0" w14:textId="0CCA7313" w:rsidR="00084135" w:rsidRPr="002E6A4E" w:rsidRDefault="00D47616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BCLC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3850" w14:textId="54C5921E" w:rsidR="00084135" w:rsidRPr="002E6A4E" w:rsidRDefault="00825C13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B+C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</w:t>
            </w: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43F5" w14:textId="2947CD74" w:rsidR="00084135" w:rsidRPr="002E6A4E" w:rsidRDefault="009D1228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9D1228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1.590 (0.251 - 10.079)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EFA3" w14:textId="3E1B35B1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 w:rsidR="009D1228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623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0DB1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121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17E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43DD9052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663F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NLR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3C67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&gt;3 vs. ≤3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1A21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2.353 (0.787 - 7.036)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2E3F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0.126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DA97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B9313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FD92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06D83B11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822B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6011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≤1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7213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D13248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2.864 (0.881 - 9.312)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0D27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080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919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5ACC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D13248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1.580 (0.418 - 5.973)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21123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.500</w:t>
            </w:r>
          </w:p>
        </w:tc>
      </w:tr>
      <w:tr w:rsidR="00084135" w:rsidRPr="002E6A4E" w14:paraId="444EA708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BC5D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16AC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752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≤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752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AAFD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5.370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(1.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15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8 - 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24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901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71F7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0.03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0A9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1D7E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D13248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4.185 (0.778 - 22.515)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222D2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95</w:t>
            </w:r>
          </w:p>
        </w:tc>
      </w:tr>
      <w:tr w:rsidR="00084135" w:rsidRPr="002E6A4E" w14:paraId="5398EF38" w14:textId="77777777" w:rsidTr="001D7179">
        <w:trPr>
          <w:trHeight w:val="300"/>
        </w:trPr>
        <w:tc>
          <w:tcPr>
            <w:tcW w:w="123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C875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Validation cohort</w:t>
            </w:r>
          </w:p>
        </w:tc>
      </w:tr>
      <w:tr w:rsidR="00084135" w:rsidRPr="002E6A4E" w14:paraId="6F3F92F4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1275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Age(y)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E78B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C5EC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1.667 (0.790 - 3.515)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9CF7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0.180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88C58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D2EE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A877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6453AF19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7D8B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34B6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Male vs. Female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DD4B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1.174 (0.461 - 2.990)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626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0.736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19A8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0EC3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0251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3C688E4D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2B78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Child-Pugh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8F30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B vs. A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C9D5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1.439 (0.532 - 3.890)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95FE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0.473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1228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55D0C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F915D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0B2FB417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0102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HBsAg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65D2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Positive vs. Negative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F6B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1.508 (0.731 - 3.111)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B021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0.266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B4F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1196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7C63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1B09A5B2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8CD4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ALT(U/L)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7CE1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91BC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0.806 (0.385 - 1.685)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5DCDE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0.566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2F5B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6F87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741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681F6F84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637F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AFP (ng/mL)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E411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&gt;20 vs. ≤20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2D5A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1.705 (0.858 - 3.386)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B2FB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0.128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267E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18B6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1A9A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4DBCC84D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189C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Macro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vascular tumor thrombus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E39A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56FF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1.089 (0.567 - 2.090)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5C7C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0.798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F7CF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963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A9E7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6E763B9F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1374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Extrahepatic metastasis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2F0B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9408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1.292 (0.675 - 2.474)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EB5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0.439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7326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4D06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BF4F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kern w:val="0"/>
                <w:sz w:val="20"/>
                <w:szCs w:val="20"/>
              </w:rPr>
            </w:pPr>
          </w:p>
        </w:tc>
      </w:tr>
      <w:tr w:rsidR="00084135" w:rsidRPr="002E6A4E" w14:paraId="6CFF5C13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419D" w14:textId="7E66AB92" w:rsidR="00084135" w:rsidRPr="002E6A4E" w:rsidRDefault="00D47616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BCLC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11CD" w14:textId="68BD9E80" w:rsidR="00084135" w:rsidRPr="002E6A4E" w:rsidRDefault="00825C13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B+C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</w:t>
            </w: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E9A6" w14:textId="6BC6BF9C" w:rsidR="00084135" w:rsidRPr="002E6A4E" w:rsidRDefault="0049472E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49472E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1.418 (0.440 - 4.573)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48AA" w14:textId="709F4061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 w:rsidR="0049472E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559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86E8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7ABA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0291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6181BF00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3838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NLR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84CE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&gt;3 vs. ≤3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78C0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1.251 (0.636 - 2.458)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3424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0.516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337A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A676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E039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084135" w:rsidRPr="002E6A4E" w14:paraId="7C4F136E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4A1A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9EE3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≤1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4355" w14:textId="45845189" w:rsidR="00084135" w:rsidRPr="002E6A4E" w:rsidRDefault="0049472E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49472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1.859 (0.913 - 3.784)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D7AF" w14:textId="60FC1C91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 w:rsidR="0049472E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087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638A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6E7D" w14:textId="080C1C0B" w:rsidR="00084135" w:rsidRPr="002E6A4E" w:rsidRDefault="0049472E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49472E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1.336 (0.599 - 2.978)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48494" w14:textId="01F4CF4B" w:rsidR="00084135" w:rsidRPr="002E6A4E" w:rsidRDefault="0049472E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0.479</w:t>
            </w:r>
          </w:p>
        </w:tc>
      </w:tr>
      <w:tr w:rsidR="00084135" w:rsidRPr="002E6A4E" w14:paraId="3E0BCB71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51DC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11CD" w14:textId="77777777" w:rsidR="00084135" w:rsidRPr="002E6A4E" w:rsidRDefault="00084135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&gt;752 vs. ≤752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DE1C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2.660 (1.097 - 6.452)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6A81E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0.030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C7FD5" w14:textId="77777777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EEA9" w14:textId="5C34D9E2" w:rsidR="00084135" w:rsidRPr="002E6A4E" w:rsidRDefault="0049472E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49472E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2.265 (0.842 - 6.094)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B2E5" w14:textId="4AE4D552" w:rsidR="00084135" w:rsidRPr="002E6A4E" w:rsidRDefault="00084135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</w:t>
            </w:r>
            <w:r w:rsidR="0049472E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</w:tr>
    </w:tbl>
    <w:p w14:paraId="3C6B0B57" w14:textId="77777777" w:rsidR="000D6B3C" w:rsidRPr="00AC13D9" w:rsidRDefault="000D6B3C" w:rsidP="000D6B3C">
      <w:pPr>
        <w:pStyle w:val="a8"/>
        <w:rPr>
          <w:rFonts w:ascii="Times New Roman" w:eastAsiaTheme="minorEastAsia" w:hAnsi="Times New Roman" w:cs="Times New Roman"/>
          <w:b/>
          <w:bCs/>
          <w:kern w:val="2"/>
          <w:sz w:val="21"/>
        </w:rPr>
      </w:pPr>
    </w:p>
    <w:p w14:paraId="719ED03C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74A78082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58F9FF06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09B97681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2B03E6DD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4FBC885F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0EC8876C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3DFFE4B8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1CF64050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2E0DEBE5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671F77D2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3D44A601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0DA151BA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00C90C7D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3BF0C890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1F4B1C26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1F83A8F6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18F59FF7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22067BDB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6DCA5214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05BBBB16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0E04EB2D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6DBEC8F4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4B302DE7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125DDB1A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35AB224D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19DDE401" w14:textId="77777777" w:rsidR="000D6B3C" w:rsidRDefault="000D6B3C" w:rsidP="000D6B3C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szCs w:val="22"/>
        </w:rPr>
      </w:pPr>
    </w:p>
    <w:p w14:paraId="3474E977" w14:textId="4D1EA603" w:rsidR="000D6B3C" w:rsidRDefault="000D6B3C" w:rsidP="000D6B3C">
      <w:pPr>
        <w:rPr>
          <w:rFonts w:ascii="Times New Roman" w:eastAsiaTheme="minorHAnsi" w:hAnsi="Times New Roman" w:cs="Times New Roman"/>
          <w:sz w:val="18"/>
          <w:szCs w:val="18"/>
        </w:rPr>
      </w:pPr>
      <w:r w:rsidRPr="00CF3484">
        <w:rPr>
          <w:rFonts w:ascii="Times New Roman" w:hAnsi="Times New Roman" w:cs="Times New Roman"/>
          <w:sz w:val="15"/>
          <w:szCs w:val="15"/>
        </w:rPr>
        <w:t xml:space="preserve">Abbreviation: </w:t>
      </w:r>
      <w:r w:rsidRPr="00CF3484">
        <w:rPr>
          <w:rFonts w:ascii="Times New Roman" w:eastAsiaTheme="minorHAnsi" w:hAnsi="Times New Roman" w:cs="Times New Roman"/>
          <w:sz w:val="15"/>
          <w:szCs w:val="15"/>
        </w:rPr>
        <w:t xml:space="preserve">ALT, albumin; AFP, alpha‐fetoprotein; </w:t>
      </w:r>
      <w:r w:rsidR="00D406C3">
        <w:rPr>
          <w:rFonts w:ascii="Times New Roman" w:hAnsi="Times New Roman" w:cs="Times New Roman" w:hint="eastAsia"/>
          <w:sz w:val="15"/>
          <w:szCs w:val="15"/>
        </w:rPr>
        <w:t>BCLC</w:t>
      </w:r>
      <w:r w:rsidR="00D406C3" w:rsidRPr="00CF3484">
        <w:rPr>
          <w:rFonts w:ascii="Times New Roman" w:hAnsi="Times New Roman" w:cs="Times New Roman"/>
          <w:sz w:val="15"/>
          <w:szCs w:val="15"/>
        </w:rPr>
        <w:t xml:space="preserve">, </w:t>
      </w:r>
      <w:r w:rsidR="00D406C3" w:rsidRPr="00A0481D">
        <w:rPr>
          <w:rFonts w:ascii="Times New Roman" w:hAnsi="Times New Roman" w:cs="Times New Roman"/>
          <w:sz w:val="15"/>
          <w:szCs w:val="15"/>
        </w:rPr>
        <w:t>Barcelona Clinic Liver Cancer</w:t>
      </w:r>
      <w:r w:rsidRPr="00CF3484">
        <w:rPr>
          <w:rFonts w:ascii="Times New Roman" w:eastAsiaTheme="minorHAnsi" w:hAnsi="Times New Roman" w:cs="Times New Roman"/>
          <w:sz w:val="15"/>
          <w:szCs w:val="15"/>
        </w:rPr>
        <w:t xml:space="preserve">; NLR, neutrophil-to-lymphocyte ratio; PLR, platelet-to-lymphocyte ratio; SII, systemic immune-inflammation index  </w:t>
      </w:r>
      <w:r w:rsidRPr="00CF3484">
        <w:rPr>
          <w:rFonts w:ascii="Times New Roman" w:eastAsiaTheme="minorHAnsi" w:hAnsi="Times New Roman" w:cs="Times New Roman"/>
          <w:sz w:val="18"/>
          <w:szCs w:val="18"/>
        </w:rPr>
        <w:t xml:space="preserve">   </w:t>
      </w:r>
    </w:p>
    <w:p w14:paraId="60EF2AC2" w14:textId="77777777" w:rsidR="003503D3" w:rsidRDefault="003503D3" w:rsidP="000D6B3C">
      <w:pPr>
        <w:rPr>
          <w:rFonts w:ascii="Times New Roman" w:hAnsi="Times New Roman" w:cs="Times New Roman"/>
        </w:rPr>
        <w:sectPr w:rsidR="003503D3" w:rsidSect="00882716">
          <w:pgSz w:w="16840" w:h="11900" w:orient="landscape"/>
          <w:pgMar w:top="567" w:right="720" w:bottom="567" w:left="720" w:header="851" w:footer="992" w:gutter="0"/>
          <w:cols w:space="425"/>
          <w:docGrid w:type="lines" w:linePitch="312"/>
        </w:sectPr>
      </w:pPr>
    </w:p>
    <w:p w14:paraId="10AA6CBC" w14:textId="100A6F6D" w:rsidR="003503D3" w:rsidRPr="00C21360" w:rsidRDefault="003503D3" w:rsidP="003503D3">
      <w:pPr>
        <w:pStyle w:val="a8"/>
        <w:rPr>
          <w:rFonts w:ascii="Times New Roman" w:hAnsi="Times New Roman" w:cs="Times New Roman"/>
          <w:b/>
          <w:bCs/>
          <w:sz w:val="20"/>
          <w:szCs w:val="20"/>
        </w:rPr>
      </w:pPr>
      <w:r w:rsidRPr="00C21360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 w:rsidRPr="00C21360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4F7548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C21360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C21360">
        <w:rPr>
          <w:rFonts w:ascii="Times New Roman" w:hAnsi="Times New Roman" w:cs="Times New Roman"/>
          <w:sz w:val="20"/>
          <w:szCs w:val="20"/>
        </w:rPr>
        <w:t xml:space="preserve">Univariate and Multivariate Cox regression analyses of the SII with clinicopathologic characteristics for PFS [training cohort (n=93) and validation cohort (n = 175)] </w:t>
      </w:r>
    </w:p>
    <w:p w14:paraId="48AAF112" w14:textId="77777777" w:rsidR="003503D3" w:rsidRPr="003503D3" w:rsidRDefault="003503D3" w:rsidP="000D6B3C">
      <w:pPr>
        <w:rPr>
          <w:rFonts w:ascii="Times New Roman" w:hAnsi="Times New Roman" w:cs="Times New Roman"/>
        </w:rPr>
      </w:pPr>
    </w:p>
    <w:p w14:paraId="4DA537CC" w14:textId="77777777" w:rsidR="003503D3" w:rsidRDefault="003503D3" w:rsidP="000D6B3C">
      <w:pPr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Y="1333"/>
        <w:tblW w:w="12466" w:type="dxa"/>
        <w:tblLook w:val="04A0" w:firstRow="1" w:lastRow="0" w:firstColumn="1" w:lastColumn="0" w:noHBand="0" w:noVBand="1"/>
      </w:tblPr>
      <w:tblGrid>
        <w:gridCol w:w="3119"/>
        <w:gridCol w:w="2126"/>
        <w:gridCol w:w="2126"/>
        <w:gridCol w:w="1134"/>
        <w:gridCol w:w="281"/>
        <w:gridCol w:w="2620"/>
        <w:gridCol w:w="1060"/>
      </w:tblGrid>
      <w:tr w:rsidR="003503D3" w:rsidRPr="002E6A4E" w14:paraId="075D6E9C" w14:textId="77777777" w:rsidTr="003503D3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88B5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Variable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64E4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Category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35033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Univariate analysis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9868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BAC7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Multivariate analysis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52807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3503D3" w:rsidRPr="002E6A4E" w14:paraId="5A5EFB57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916E3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FCF7E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7E420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HR (95% CI)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760CF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P-value</w:t>
            </w: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9E674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AB05B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HR (95% CI)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C6017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P-value</w:t>
            </w:r>
          </w:p>
        </w:tc>
      </w:tr>
      <w:tr w:rsidR="003503D3" w:rsidRPr="002E6A4E" w14:paraId="2627796C" w14:textId="77777777" w:rsidTr="003503D3">
        <w:trPr>
          <w:trHeight w:val="300"/>
        </w:trPr>
        <w:tc>
          <w:tcPr>
            <w:tcW w:w="1246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2029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Training cohort</w:t>
            </w:r>
          </w:p>
        </w:tc>
      </w:tr>
      <w:tr w:rsidR="003503D3" w:rsidRPr="002E6A4E" w14:paraId="69893156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E45F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Age(y)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FCEF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6304B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1.52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4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(0.8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29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- 2.8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03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946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0.17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D1A6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87BAF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DD320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09541B4D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B1B8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B4E4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Male vs. Female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44887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E70F87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1.402 (0.433 - 4.543)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1147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573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9569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A729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F768F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5AAB8FAC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1A28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Child-Pugh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71C9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B vs. 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EC3C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E70F87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1.155 (0.406 - 3.281)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86D4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0.7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1C01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138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E31C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1BB3AB6E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A5E9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HBsAg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88C0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Positive vs. Negative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14E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E70F87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1.440 (0.444 - 4.671)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BD83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0.544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1644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1A13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2FE8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10B2184A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4DC3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ALT(U/L)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1186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19CC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E70F87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1.626 (0.796 - 3.320)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71F7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0.18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D5D1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788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EFCB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077D3393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84AF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AFP (ng/mL)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F115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&gt;20 vs. ≤20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DA5B9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E70F87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1.657 (0.878 - 3.129)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5DAF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D43F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C4E46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C804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1A660D17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3404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Macro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vascular tumor thrombus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5E55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DDC2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DC5EB5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1.604 (0.810 - 3.175)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577C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FB20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D49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6AA5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6E5B66DC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FA54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Extrahepatic metastasis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5397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90FC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DC5EB5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1.093 (0.584 - 2.045)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F82E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782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AE18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76BC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BD9F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3E6FE3CF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E78E" w14:textId="55AE07D0" w:rsidR="003503D3" w:rsidRPr="002E6A4E" w:rsidRDefault="00D47616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BCLC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0024" w14:textId="2CA0E8FC" w:rsidR="003503D3" w:rsidRPr="002E6A4E" w:rsidRDefault="00825C1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B+C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</w:t>
            </w: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187B" w14:textId="7B711349" w:rsidR="003503D3" w:rsidRPr="002E6A4E" w:rsidRDefault="009D1228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9D1228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1.071 (0.205 - 5.605)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F164" w14:textId="199FA6C4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 w:rsidR="009D1228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935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577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CE78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A1B1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5379FBD9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543D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NLR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9268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&gt;3 vs. ≤3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48F5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E14D23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1.248 (0.665 - 2.345)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3502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0.4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41E0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1866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E96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7DC7B570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9A6A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7B2C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≤1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1656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780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(0.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951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- 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334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A26E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072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30D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DB56" w14:textId="77777777" w:rsidR="003503D3" w:rsidRPr="00BB608B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DC5EB5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1.252 (0.611 - 2.563)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384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.539</w:t>
            </w:r>
          </w:p>
        </w:tc>
      </w:tr>
      <w:tr w:rsidR="003503D3" w:rsidRPr="002E6A4E" w14:paraId="3712187C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9739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6A8F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752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≤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AA55F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DC5EB5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2.296 (1.264 - 4.170)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1AE8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06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179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BA00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DC5EB5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2.084 (1.059 - 4.100)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7547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33</w:t>
            </w:r>
          </w:p>
        </w:tc>
      </w:tr>
      <w:tr w:rsidR="003503D3" w:rsidRPr="002E6A4E" w14:paraId="1DB5C85A" w14:textId="77777777" w:rsidTr="003503D3">
        <w:trPr>
          <w:trHeight w:val="300"/>
        </w:trPr>
        <w:tc>
          <w:tcPr>
            <w:tcW w:w="1246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11E8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Validation cohort</w:t>
            </w:r>
          </w:p>
        </w:tc>
      </w:tr>
      <w:tr w:rsidR="003503D3" w:rsidRPr="002E6A4E" w14:paraId="4861DE4B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DAB8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Age(y)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9D43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D3B4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1.229 (0.779 - 1.938)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7B5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0.376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192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48A2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49AB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5A809030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AD6C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01B2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Male vs. Female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CE12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0.906 (0.479 - 1.715)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8286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0.763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1D6E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DB21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567C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0FC63A9F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63AC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Child-Pugh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75FB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B vs. 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F660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1.050 (0.506 - 2.180)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92B3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0.896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9DF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FDF42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B37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7F33661A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9D6F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HBsAg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8396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Positive vs. Negative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10A5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1.124 (0.672 - 1.879)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6D25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0.657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112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413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97D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39627AC5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E077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ALT(U/L)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1A28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86426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1.594 (1.003 - 2.536)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C3B3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0.049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5ED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AD35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960B82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1.672 (1.047 - 2.670)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A631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0.03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3503D3" w:rsidRPr="002E6A4E" w14:paraId="2D1D11B5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B0A9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AFP (ng/mL)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F5C0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&gt;20 vs. ≤20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7C9F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1.125 (0.695 - 1.819)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D09B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0.632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92E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F53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59DB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371DE135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1CDA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Macro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vascular tumor thrombus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B7B3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4C6E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1.286 (0.825 - 2.005)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0248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0.267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7AC4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9FB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530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298A8585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6CAC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Extrahepatic metastasis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C1BA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BBB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1.379 (0.898 - 2.119)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F9DC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0.142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293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EB77" w14:textId="10779225" w:rsidR="003503D3" w:rsidRPr="002E6A4E" w:rsidRDefault="00424E7A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1A0F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kern w:val="0"/>
                <w:sz w:val="20"/>
                <w:szCs w:val="20"/>
              </w:rPr>
            </w:pPr>
          </w:p>
        </w:tc>
      </w:tr>
      <w:tr w:rsidR="003503D3" w:rsidRPr="002E6A4E" w14:paraId="091C86E7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1183" w14:textId="5CE6C4FD" w:rsidR="003503D3" w:rsidRPr="002E6A4E" w:rsidRDefault="00D47616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BCLC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B264" w14:textId="00F70691" w:rsidR="003503D3" w:rsidRPr="002E6A4E" w:rsidRDefault="00825C1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B+C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</w:t>
            </w: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A46F" w14:textId="66E8FC45" w:rsidR="003503D3" w:rsidRPr="002E6A4E" w:rsidRDefault="006D22CB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6D22CB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1.512 (0.558 - 4.103)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04C6" w14:textId="5BFEA5A5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 w:rsidR="006D22CB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0096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6079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EBD99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2941909F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0A2F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NLR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84BE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&gt;3 vs. ≤3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346E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1.338 (0.870 – 2.059)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3DC6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0.185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984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340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A1F5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3503D3" w:rsidRPr="002E6A4E" w14:paraId="4C908388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DDD5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0574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≤1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FB25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466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(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949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- 2.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264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A9A2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C9AF9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0452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804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(0.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455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- 1.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421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8AA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454</w:t>
            </w:r>
          </w:p>
        </w:tc>
      </w:tr>
      <w:tr w:rsidR="003503D3" w:rsidRPr="002E6A4E" w14:paraId="14CDC80C" w14:textId="77777777" w:rsidTr="003503D3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E833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C6AA" w14:textId="77777777" w:rsidR="003503D3" w:rsidRPr="002E6A4E" w:rsidRDefault="003503D3" w:rsidP="003503D3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&gt;752 vs. ≤752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554E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2.546 (1.614 - 4.015)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5A3D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&lt; 0.001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CC3F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70EA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2.602 (1.485 - 4.561)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ADA8" w14:textId="77777777" w:rsidR="003503D3" w:rsidRPr="002E6A4E" w:rsidRDefault="003503D3" w:rsidP="003503D3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&lt; 0.001</w:t>
            </w:r>
          </w:p>
        </w:tc>
      </w:tr>
    </w:tbl>
    <w:p w14:paraId="6351FF49" w14:textId="77777777" w:rsidR="003503D3" w:rsidRDefault="003503D3" w:rsidP="000D6B3C">
      <w:pPr>
        <w:rPr>
          <w:rFonts w:ascii="Times New Roman" w:hAnsi="Times New Roman" w:cs="Times New Roman"/>
        </w:rPr>
      </w:pPr>
    </w:p>
    <w:p w14:paraId="244ADA8A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53478EFF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3C550DDE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315E14F1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64B5770D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7664F957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1A3BAF8E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3B48B287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65B129E0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19CD58AC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3367AFA0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66A2B8DE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57A634C4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0F004935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7691B76E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08EEAC71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6823C946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10D12B0B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46207028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4DB8A6DE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04F9B34D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5CE94206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5FC46AFD" w14:textId="77777777" w:rsidR="003503D3" w:rsidRPr="003503D3" w:rsidRDefault="003503D3" w:rsidP="003503D3">
      <w:pPr>
        <w:rPr>
          <w:rFonts w:ascii="Times New Roman" w:hAnsi="Times New Roman" w:cs="Times New Roman"/>
        </w:rPr>
      </w:pPr>
    </w:p>
    <w:p w14:paraId="504799F0" w14:textId="77777777" w:rsidR="003503D3" w:rsidRDefault="003503D3" w:rsidP="003503D3">
      <w:pPr>
        <w:rPr>
          <w:rFonts w:ascii="Times New Roman" w:hAnsi="Times New Roman" w:cs="Times New Roman"/>
        </w:rPr>
      </w:pPr>
    </w:p>
    <w:p w14:paraId="45BCAF0F" w14:textId="7294B9C6" w:rsidR="003503D3" w:rsidRDefault="003503D3" w:rsidP="003503D3">
      <w:pPr>
        <w:tabs>
          <w:tab w:val="left" w:pos="65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6BB8D8AB" w14:textId="160C234C" w:rsidR="003503D3" w:rsidRPr="00CF3484" w:rsidRDefault="003503D3" w:rsidP="003503D3">
      <w:pPr>
        <w:rPr>
          <w:rFonts w:ascii="Times New Roman" w:hAnsi="Times New Roman" w:cs="Times New Roman"/>
          <w:sz w:val="15"/>
          <w:szCs w:val="15"/>
        </w:rPr>
        <w:sectPr w:rsidR="003503D3" w:rsidRPr="00CF3484" w:rsidSect="00882716">
          <w:pgSz w:w="16838" w:h="11906" w:orient="landscape"/>
          <w:pgMar w:top="567" w:right="720" w:bottom="567" w:left="720" w:header="851" w:footer="992" w:gutter="0"/>
          <w:cols w:space="425"/>
          <w:docGrid w:type="lines" w:linePitch="312"/>
        </w:sectPr>
      </w:pPr>
      <w:r w:rsidRPr="00CF3484">
        <w:rPr>
          <w:rFonts w:ascii="Times New Roman" w:hAnsi="Times New Roman" w:cs="Times New Roman"/>
          <w:sz w:val="15"/>
          <w:szCs w:val="15"/>
        </w:rPr>
        <w:t xml:space="preserve">Abbreviation: albumin; AFP, alpha‐fetoprotein; </w:t>
      </w:r>
      <w:r w:rsidR="00D406C3">
        <w:rPr>
          <w:rFonts w:ascii="Times New Roman" w:hAnsi="Times New Roman" w:cs="Times New Roman" w:hint="eastAsia"/>
          <w:sz w:val="15"/>
          <w:szCs w:val="15"/>
        </w:rPr>
        <w:t>BCLC</w:t>
      </w:r>
      <w:r w:rsidR="00D406C3" w:rsidRPr="00CF3484">
        <w:rPr>
          <w:rFonts w:ascii="Times New Roman" w:hAnsi="Times New Roman" w:cs="Times New Roman"/>
          <w:sz w:val="15"/>
          <w:szCs w:val="15"/>
        </w:rPr>
        <w:t xml:space="preserve">, </w:t>
      </w:r>
      <w:r w:rsidR="00D406C3" w:rsidRPr="00A0481D">
        <w:rPr>
          <w:rFonts w:ascii="Times New Roman" w:hAnsi="Times New Roman" w:cs="Times New Roman"/>
          <w:sz w:val="15"/>
          <w:szCs w:val="15"/>
        </w:rPr>
        <w:t>Barcelona Clinic Liver Cancer</w:t>
      </w:r>
      <w:r w:rsidRPr="00CF3484">
        <w:rPr>
          <w:rFonts w:ascii="Times New Roman" w:hAnsi="Times New Roman" w:cs="Times New Roman"/>
          <w:sz w:val="15"/>
          <w:szCs w:val="15"/>
        </w:rPr>
        <w:t xml:space="preserve">; NLR, neutrophil-to-lymphocyte ratio; PLR, platelet-to-lymphocyte ratio; SII, systemic immune-inflammation </w:t>
      </w:r>
      <w:r w:rsidRPr="00CF3484">
        <w:rPr>
          <w:rFonts w:ascii="Times New Roman" w:hAnsi="Times New Roman" w:cs="Times New Roman" w:hint="eastAsia"/>
          <w:sz w:val="15"/>
          <w:szCs w:val="15"/>
        </w:rPr>
        <w:t>index</w:t>
      </w:r>
      <w:r w:rsidRPr="00CF3484">
        <w:rPr>
          <w:rFonts w:ascii="Times New Roman" w:hAnsi="Times New Roman" w:cs="Times New Roman"/>
          <w:sz w:val="15"/>
          <w:szCs w:val="15"/>
        </w:rPr>
        <w:t xml:space="preserve">    </w:t>
      </w:r>
    </w:p>
    <w:p w14:paraId="1F6DD68D" w14:textId="5F4D0B23" w:rsidR="00E220DD" w:rsidRDefault="00E220DD" w:rsidP="00E220DD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3503D3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</w:t>
      </w:r>
      <w:r w:rsidRPr="003503D3">
        <w:rPr>
          <w:rFonts w:ascii="Times New Roman" w:hAnsi="Times New Roman" w:cs="Times New Roman" w:hint="eastAsia"/>
          <w:b/>
          <w:bCs/>
          <w:sz w:val="18"/>
          <w:szCs w:val="18"/>
        </w:rPr>
        <w:t>S</w:t>
      </w:r>
      <w:r w:rsidR="004F7548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3503D3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2E6A4E">
        <w:rPr>
          <w:rFonts w:ascii="Times New Roman" w:hAnsi="Times New Roman" w:cs="Times New Roman"/>
          <w:b/>
          <w:bCs/>
          <w:sz w:val="18"/>
          <w:szCs w:val="18"/>
        </w:rPr>
        <w:t xml:space="preserve"> Univariate and Multivariate Cox regression analyses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E6A4E">
        <w:rPr>
          <w:rFonts w:ascii="Times New Roman" w:hAnsi="Times New Roman" w:cs="Times New Roman"/>
          <w:b/>
          <w:bCs/>
          <w:sz w:val="18"/>
          <w:szCs w:val="18"/>
        </w:rPr>
        <w:t xml:space="preserve">of the SII with clinicopathologic characteristics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for OS </w:t>
      </w:r>
      <w:r w:rsidRPr="002E6A4E">
        <w:rPr>
          <w:rFonts w:ascii="Times New Roman" w:hAnsi="Times New Roman" w:cs="Times New Roman"/>
          <w:b/>
          <w:bCs/>
          <w:sz w:val="18"/>
          <w:szCs w:val="18"/>
        </w:rPr>
        <w:t>[training cohort (n</w:t>
      </w:r>
      <w:r w:rsidRPr="002E6A4E">
        <w:rPr>
          <w:rFonts w:ascii="Times New Roman" w:hAnsi="Times New Roman" w:cs="Times New Roman"/>
          <w:sz w:val="18"/>
          <w:szCs w:val="18"/>
        </w:rPr>
        <w:t>=</w:t>
      </w:r>
      <w:r w:rsidRPr="002E6A4E">
        <w:rPr>
          <w:rFonts w:ascii="Times New Roman" w:hAnsi="Times New Roman" w:cs="Times New Roman"/>
          <w:b/>
          <w:bCs/>
          <w:sz w:val="18"/>
          <w:szCs w:val="18"/>
        </w:rPr>
        <w:t xml:space="preserve">93) and validation cohort (n </w:t>
      </w:r>
      <w:r w:rsidRPr="002E6A4E">
        <w:rPr>
          <w:rFonts w:ascii="Times New Roman" w:hAnsi="Times New Roman" w:cs="Times New Roman"/>
          <w:sz w:val="18"/>
          <w:szCs w:val="18"/>
        </w:rPr>
        <w:t xml:space="preserve">= </w:t>
      </w:r>
      <w:r w:rsidRPr="002E6A4E">
        <w:rPr>
          <w:rFonts w:ascii="Times New Roman" w:hAnsi="Times New Roman" w:cs="Times New Roman"/>
          <w:b/>
          <w:bCs/>
          <w:sz w:val="18"/>
          <w:szCs w:val="18"/>
        </w:rPr>
        <w:t>175)]</w:t>
      </w:r>
    </w:p>
    <w:p w14:paraId="167AE94C" w14:textId="77777777" w:rsidR="003503D3" w:rsidRPr="00E220DD" w:rsidRDefault="003503D3" w:rsidP="003503D3">
      <w:pPr>
        <w:tabs>
          <w:tab w:val="left" w:pos="650"/>
        </w:tabs>
        <w:rPr>
          <w:rFonts w:ascii="Times New Roman" w:hAnsi="Times New Roman" w:cs="Times New Roman"/>
        </w:rPr>
      </w:pPr>
    </w:p>
    <w:p w14:paraId="1130B3A6" w14:textId="77777777" w:rsidR="00E220DD" w:rsidRDefault="00E220DD" w:rsidP="003503D3">
      <w:pPr>
        <w:tabs>
          <w:tab w:val="left" w:pos="650"/>
        </w:tabs>
        <w:rPr>
          <w:rFonts w:ascii="Times New Roman" w:hAnsi="Times New Roman" w:cs="Times New Roman"/>
        </w:rPr>
      </w:pPr>
    </w:p>
    <w:p w14:paraId="0C4BC798" w14:textId="77777777" w:rsidR="00E220DD" w:rsidRDefault="00E220DD" w:rsidP="003503D3">
      <w:pPr>
        <w:tabs>
          <w:tab w:val="left" w:pos="650"/>
        </w:tabs>
        <w:rPr>
          <w:rFonts w:ascii="Times New Roman" w:hAnsi="Times New Roman" w:cs="Times New Roman"/>
        </w:rPr>
      </w:pPr>
    </w:p>
    <w:tbl>
      <w:tblPr>
        <w:tblpPr w:leftFromText="180" w:rightFromText="180" w:tblpY="418"/>
        <w:tblW w:w="12049" w:type="dxa"/>
        <w:tblLook w:val="04A0" w:firstRow="1" w:lastRow="0" w:firstColumn="1" w:lastColumn="0" w:noHBand="0" w:noVBand="1"/>
      </w:tblPr>
      <w:tblGrid>
        <w:gridCol w:w="3119"/>
        <w:gridCol w:w="2126"/>
        <w:gridCol w:w="2142"/>
        <w:gridCol w:w="977"/>
        <w:gridCol w:w="316"/>
        <w:gridCol w:w="2377"/>
        <w:gridCol w:w="992"/>
      </w:tblGrid>
      <w:tr w:rsidR="00E220DD" w:rsidRPr="002E6A4E" w14:paraId="2CAE8F4A" w14:textId="77777777" w:rsidTr="001D7179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67BC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Variable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E6EE4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Category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0E145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Univariate analysis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CFA3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06333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Multivariate analysis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FA8434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220DD" w:rsidRPr="002E6A4E" w14:paraId="19007F82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BDFE7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9687A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9D5B5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HR (95% CI)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083BE0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P-value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DBFEB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84F0C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HR (95% CI)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D4D6F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P-value</w:t>
            </w:r>
          </w:p>
        </w:tc>
      </w:tr>
      <w:tr w:rsidR="00E220DD" w:rsidRPr="002E6A4E" w14:paraId="7BFBA1C2" w14:textId="77777777" w:rsidTr="001D7179">
        <w:trPr>
          <w:trHeight w:val="300"/>
        </w:trPr>
        <w:tc>
          <w:tcPr>
            <w:tcW w:w="1204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4C15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Training cohort</w:t>
            </w:r>
          </w:p>
        </w:tc>
      </w:tr>
      <w:tr w:rsidR="00E220DD" w:rsidRPr="002E6A4E" w14:paraId="14AF4C30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9166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Age(y)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F4E8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560D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1.214 (0.626 - 2.353)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0E9C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0.566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4100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7E08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DB5D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467B7E9C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9944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98A6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Male vs. Female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F511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90F2A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1.445 (0.499 - 4.184)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86212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497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1EA9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163B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B14B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4F42B79D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03F6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Child-Pugh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AD50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B vs. A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B1B4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1.226 (0.374 - 4.022)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FF7D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0.737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219E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A7FA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40C26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3D5346DC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E983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HBsAg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1A82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Positive vs. Negative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D7DA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90F2A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1.256 (0.383 - 4.124)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B8BE0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706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0DBA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9459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1D3B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754CC0C7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4B60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ALT(U/L)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7978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AB109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037C93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1.224 (0.533 - 2.810)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661D7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.633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3818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B309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213C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kern w:val="0"/>
                <w:sz w:val="20"/>
                <w:szCs w:val="20"/>
              </w:rPr>
            </w:pPr>
          </w:p>
        </w:tc>
      </w:tr>
      <w:tr w:rsidR="00E220DD" w:rsidRPr="002E6A4E" w14:paraId="735BE6AA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8529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AFP (ng/mL)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3AE7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&gt;20 vs. ≤20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94EC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90F2A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1.256 (0.383 - 4.124)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F5E2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882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91E7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2A9B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2E10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29A0AE64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F335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Macro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vascular tumor thrombus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FDDD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D74F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90F2A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0.978 (0.492 - 1.948)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CB3D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951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BF53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96AA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C47D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20C5AF42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EC4A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Extrahepatic metastasis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8652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D929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90F2A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0.978 (0.492 - 1.948)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C22A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9356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0810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90F2A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1.210 (0.556 - 2.633)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FBAC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630</w:t>
            </w:r>
          </w:p>
        </w:tc>
      </w:tr>
      <w:tr w:rsidR="00E220DD" w:rsidRPr="002E6A4E" w14:paraId="56EDDE06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2C2D" w14:textId="17FFF222" w:rsidR="00E220DD" w:rsidRPr="002E6A4E" w:rsidRDefault="00D47616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BCLC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92D7" w14:textId="69AF14F5" w:rsidR="00E220DD" w:rsidRPr="002E6A4E" w:rsidRDefault="00825C13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B+C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</w:t>
            </w: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0970" w14:textId="39211A07" w:rsidR="00E220DD" w:rsidRPr="002E6A4E" w:rsidRDefault="006D22CB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6D22CB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1.412 (0.245 - 8.126)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4E488" w14:textId="1768E91C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0.6</w:t>
            </w:r>
            <w:r w:rsidR="006D22CB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FCE3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753F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B134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0BDC3572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669D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NLR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9E73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&gt;3 vs. ≤3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A6EE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90F2A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2.126 (1.120 - 4.038)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BA366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021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3699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94C7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90F2A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1.171 (0.440 - 3.120)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6040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752</w:t>
            </w:r>
          </w:p>
        </w:tc>
      </w:tr>
      <w:tr w:rsidR="00E220DD" w:rsidRPr="002E6A4E" w14:paraId="241CF07E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00C0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9147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≤1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2E3A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2.098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(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081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- 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4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.0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72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C5451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029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7AD2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AA7F" w14:textId="77777777" w:rsidR="00E220DD" w:rsidRPr="005A004B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90F2A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2.098 (1.081 - 4.072)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ACAB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.669</w:t>
            </w:r>
          </w:p>
        </w:tc>
      </w:tr>
      <w:tr w:rsidR="00E220DD" w:rsidRPr="002E6A4E" w14:paraId="77BEA476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D97C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1700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&gt;752 vs. ≤752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5A99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2.692 (1.395 - 5.196)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ACAC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1D87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6BC1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2.330 (1.094 - 4.962)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AF4B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0.028</w:t>
            </w:r>
          </w:p>
        </w:tc>
      </w:tr>
      <w:tr w:rsidR="00E220DD" w:rsidRPr="002E6A4E" w14:paraId="23E3506D" w14:textId="77777777" w:rsidTr="001D7179">
        <w:trPr>
          <w:trHeight w:val="300"/>
        </w:trPr>
        <w:tc>
          <w:tcPr>
            <w:tcW w:w="120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495D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Validation cohort</w:t>
            </w:r>
          </w:p>
        </w:tc>
      </w:tr>
      <w:tr w:rsidR="00E220DD" w:rsidRPr="002E6A4E" w14:paraId="48ABC232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1EB1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Age(y)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55DF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24998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0.909 (0.617 - 1.338)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102E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0.628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84E2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B994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36AF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2CA63FDC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E437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C29D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Male vs. Female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B017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1.164 (0.675 - 2.005)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4D43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0.585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C667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26B3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6D3B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1E470FCB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A315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Child-Pugh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0D09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B vs. A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D2C8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1.405 (0.712 - 2.769)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370E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0.327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0800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CC1C3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46E8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4AF38472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AC99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HBsAg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38DB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Positive vs. Negative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0A25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1.339 (0.883 - 2.031)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E617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0.170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C020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45D8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4E7B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0DFFB1B9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F95B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ALT(U/L)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0023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&gt;50 vs. ≤50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FDBC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1.423 (0.970 - 2.088)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EBF8E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0.071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9582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7DDC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1.4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21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(0.9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63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- 2.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098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C2E79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77</w:t>
            </w:r>
          </w:p>
        </w:tc>
      </w:tr>
      <w:tr w:rsidR="00E220DD" w:rsidRPr="002E6A4E" w14:paraId="656CCFEC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D0EA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AFP (ng/mL)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5828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&gt;20 vs. ≤20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C461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1.033 (0.701 - 1.523)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B2E1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0.869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1BF4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6503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0A38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0F439FDB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78D0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Macro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vascular tumor thrombus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8281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5885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1.343 (0.940 - 1.919)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AF00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0.106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4DD2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3B52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7DF3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1ADF1214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6076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Extrahepatic metastasis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68C8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Yes vs. No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994C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0.972 (0.683 - 1.383)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CDE1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0.875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4FF56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74D6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137A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041AC886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4C2C" w14:textId="2B773C02" w:rsidR="00E220DD" w:rsidRPr="002E6A4E" w:rsidRDefault="00D47616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BCLC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3C0D" w14:textId="4173B59F" w:rsidR="00E220DD" w:rsidRPr="002E6A4E" w:rsidRDefault="00825C13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bookmarkStart w:id="0" w:name="OLE_LINK1"/>
            <w:bookmarkStart w:id="1" w:name="OLE_LINK2"/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B+C</w:t>
            </w:r>
            <w:r w:rsidR="00E220DD"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</w:t>
            </w: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A</w:t>
            </w:r>
            <w:bookmarkEnd w:id="0"/>
            <w:bookmarkEnd w:id="1"/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4B988" w14:textId="045E82B6" w:rsidR="00E220DD" w:rsidRPr="002E6A4E" w:rsidRDefault="006D22CB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6D22CB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1.284 (0.454 - 3.633)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6527" w14:textId="6C4273DB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 w:rsidR="006D22CB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637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85B3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F986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46D2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220DD" w:rsidRPr="002E6A4E" w14:paraId="5326A775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7541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NLR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F76A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&gt;3 vs. ≤3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44D9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1.682 (1.175 - 2.407)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FA2B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0.004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2C71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EFAD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20D1F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1.396 (0.943 - 2.066)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86A8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096</w:t>
            </w:r>
          </w:p>
        </w:tc>
      </w:tr>
      <w:tr w:rsidR="00E220DD" w:rsidRPr="002E6A4E" w14:paraId="3B90FEDC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17D6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PLR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2888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vs. ≤1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E7A8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1.7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33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(1.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212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 xml:space="preserve"> - 2.4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77</w:t>
            </w: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1AB4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66334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88660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20D1F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1.249 (0.821 - 1.899)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EB77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298</w:t>
            </w:r>
          </w:p>
        </w:tc>
      </w:tr>
      <w:tr w:rsidR="00E220DD" w:rsidRPr="002E6A4E" w14:paraId="08BB94CA" w14:textId="77777777" w:rsidTr="001D7179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1477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SII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EB34" w14:textId="77777777" w:rsidR="00E220DD" w:rsidRPr="002E6A4E" w:rsidRDefault="00E220DD" w:rsidP="001D7179">
            <w:pPr>
              <w:widowControl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&gt;752 vs. ≤752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F8CB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2.148 (1.456 - 3.168)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417C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&lt; 0.001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25A9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1A8A6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20D1F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2"/>
                <w:szCs w:val="22"/>
              </w:rPr>
              <w:t>1.664 (1.051 - 2.634)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C37E" w14:textId="77777777" w:rsidR="00E220DD" w:rsidRPr="002E6A4E" w:rsidRDefault="00E220DD" w:rsidP="001D717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2E6A4E"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  <w:t>0.030</w:t>
            </w:r>
          </w:p>
        </w:tc>
      </w:tr>
    </w:tbl>
    <w:p w14:paraId="5061D6E8" w14:textId="77777777" w:rsidR="00E220DD" w:rsidRDefault="00E220DD" w:rsidP="003503D3">
      <w:pPr>
        <w:tabs>
          <w:tab w:val="left" w:pos="650"/>
        </w:tabs>
        <w:rPr>
          <w:rFonts w:ascii="Times New Roman" w:hAnsi="Times New Roman" w:cs="Times New Roman"/>
        </w:rPr>
      </w:pPr>
    </w:p>
    <w:p w14:paraId="116B1668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4E239989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34086B0B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7A81C4F5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16248A98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0ECA3E0E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4F1C1E57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0BF271C8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7B3E71E7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3762ABBC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7AD39307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561013CA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008C0D07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7DD400BD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6B5C23B8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6C0BE8B2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0F121041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60BCCF61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5404B28B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323E18AF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763DA2D3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4EC11C23" w14:textId="77777777" w:rsidR="00E220DD" w:rsidRPr="00E220DD" w:rsidRDefault="00E220DD" w:rsidP="00E220DD">
      <w:pPr>
        <w:rPr>
          <w:rFonts w:ascii="Times New Roman" w:hAnsi="Times New Roman" w:cs="Times New Roman"/>
        </w:rPr>
      </w:pPr>
    </w:p>
    <w:p w14:paraId="6A117E75" w14:textId="77777777" w:rsidR="00E220DD" w:rsidRDefault="00E220DD" w:rsidP="00E220DD">
      <w:pPr>
        <w:rPr>
          <w:rFonts w:ascii="Times New Roman" w:hAnsi="Times New Roman" w:cs="Times New Roman"/>
        </w:rPr>
      </w:pPr>
    </w:p>
    <w:p w14:paraId="2D06D768" w14:textId="77777777" w:rsidR="00E220DD" w:rsidRDefault="00E220DD" w:rsidP="00E220DD">
      <w:pPr>
        <w:ind w:firstLineChars="200" w:firstLine="420"/>
        <w:rPr>
          <w:rFonts w:ascii="Times New Roman" w:hAnsi="Times New Roman" w:cs="Times New Roman"/>
        </w:rPr>
      </w:pPr>
    </w:p>
    <w:p w14:paraId="7C23F1E8" w14:textId="77777777" w:rsidR="00E220DD" w:rsidRDefault="00E220DD" w:rsidP="00E220DD">
      <w:pPr>
        <w:ind w:firstLineChars="200" w:firstLine="420"/>
        <w:rPr>
          <w:rFonts w:ascii="Times New Roman" w:hAnsi="Times New Roman" w:cs="Times New Roman"/>
        </w:rPr>
      </w:pPr>
    </w:p>
    <w:p w14:paraId="60F0A83A" w14:textId="319B2487" w:rsidR="00E220DD" w:rsidRPr="00E220DD" w:rsidRDefault="00E220DD" w:rsidP="00E220DD">
      <w:pPr>
        <w:rPr>
          <w:rFonts w:ascii="Times New Roman" w:hAnsi="Times New Roman" w:cs="Times New Roman"/>
        </w:rPr>
      </w:pPr>
      <w:r w:rsidRPr="00CF3484">
        <w:rPr>
          <w:rFonts w:ascii="Times New Roman" w:hAnsi="Times New Roman" w:cs="Times New Roman"/>
          <w:sz w:val="15"/>
          <w:szCs w:val="15"/>
        </w:rPr>
        <w:t>Abbreviation: ALT, albumin; AFP, alpha‐fetoprotein;</w:t>
      </w:r>
      <w:r w:rsidR="004F7548">
        <w:rPr>
          <w:rFonts w:ascii="Times New Roman" w:hAnsi="Times New Roman" w:cs="Times New Roman"/>
          <w:sz w:val="15"/>
          <w:szCs w:val="15"/>
        </w:rPr>
        <w:t xml:space="preserve"> </w:t>
      </w:r>
      <w:r w:rsidR="00D406C3">
        <w:rPr>
          <w:rFonts w:ascii="Times New Roman" w:hAnsi="Times New Roman" w:cs="Times New Roman" w:hint="eastAsia"/>
          <w:sz w:val="15"/>
          <w:szCs w:val="15"/>
        </w:rPr>
        <w:t>BCLC</w:t>
      </w:r>
      <w:r w:rsidR="00D406C3" w:rsidRPr="00CF3484">
        <w:rPr>
          <w:rFonts w:ascii="Times New Roman" w:hAnsi="Times New Roman" w:cs="Times New Roman"/>
          <w:sz w:val="15"/>
          <w:szCs w:val="15"/>
        </w:rPr>
        <w:t xml:space="preserve">, </w:t>
      </w:r>
      <w:r w:rsidR="00D406C3" w:rsidRPr="00A0481D">
        <w:rPr>
          <w:rFonts w:ascii="Times New Roman" w:hAnsi="Times New Roman" w:cs="Times New Roman"/>
          <w:sz w:val="15"/>
          <w:szCs w:val="15"/>
        </w:rPr>
        <w:t>Barcelona Clinic Liver Cancer</w:t>
      </w:r>
      <w:r w:rsidRPr="00CF3484">
        <w:rPr>
          <w:rFonts w:ascii="Times New Roman" w:hAnsi="Times New Roman" w:cs="Times New Roman"/>
          <w:sz w:val="15"/>
          <w:szCs w:val="15"/>
        </w:rPr>
        <w:t>; NLR, neutrophil-to-lymphocyte ratio; PLR, platelet-to-lymphocyte ratio; SII, systemic immune-inflammation index</w:t>
      </w:r>
    </w:p>
    <w:sectPr w:rsidR="00E220DD" w:rsidRPr="00E220DD" w:rsidSect="00882716">
      <w:pgSz w:w="16840" w:h="11900" w:orient="landscape"/>
      <w:pgMar w:top="567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14A5B" w14:textId="77777777" w:rsidR="0064255F" w:rsidRDefault="0064255F" w:rsidP="007A7E40">
      <w:r>
        <w:separator/>
      </w:r>
    </w:p>
  </w:endnote>
  <w:endnote w:type="continuationSeparator" w:id="0">
    <w:p w14:paraId="76339EC2" w14:textId="77777777" w:rsidR="0064255F" w:rsidRDefault="0064255F" w:rsidP="007A7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A89F7" w14:textId="77777777" w:rsidR="0064255F" w:rsidRDefault="0064255F" w:rsidP="007A7E40">
      <w:r>
        <w:separator/>
      </w:r>
    </w:p>
  </w:footnote>
  <w:footnote w:type="continuationSeparator" w:id="0">
    <w:p w14:paraId="72AEC2AD" w14:textId="77777777" w:rsidR="0064255F" w:rsidRDefault="0064255F" w:rsidP="007A7E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F0D"/>
    <w:rsid w:val="000017AA"/>
    <w:rsid w:val="00004DA5"/>
    <w:rsid w:val="000068E0"/>
    <w:rsid w:val="000077E9"/>
    <w:rsid w:val="000145FA"/>
    <w:rsid w:val="00014B30"/>
    <w:rsid w:val="00031013"/>
    <w:rsid w:val="00037C93"/>
    <w:rsid w:val="000421B9"/>
    <w:rsid w:val="00053012"/>
    <w:rsid w:val="000530A3"/>
    <w:rsid w:val="0005725B"/>
    <w:rsid w:val="00063E26"/>
    <w:rsid w:val="0006646F"/>
    <w:rsid w:val="00084135"/>
    <w:rsid w:val="000908BA"/>
    <w:rsid w:val="00095BCA"/>
    <w:rsid w:val="000975AD"/>
    <w:rsid w:val="000A3F73"/>
    <w:rsid w:val="000B3D0E"/>
    <w:rsid w:val="000C051F"/>
    <w:rsid w:val="000D3D46"/>
    <w:rsid w:val="000D6B3C"/>
    <w:rsid w:val="001138EE"/>
    <w:rsid w:val="00113B9E"/>
    <w:rsid w:val="00125443"/>
    <w:rsid w:val="0013443F"/>
    <w:rsid w:val="00136478"/>
    <w:rsid w:val="00137C14"/>
    <w:rsid w:val="0014426C"/>
    <w:rsid w:val="00166900"/>
    <w:rsid w:val="00174BD7"/>
    <w:rsid w:val="00177270"/>
    <w:rsid w:val="00182A52"/>
    <w:rsid w:val="001940BC"/>
    <w:rsid w:val="001A19C9"/>
    <w:rsid w:val="001A5FA2"/>
    <w:rsid w:val="001A70B5"/>
    <w:rsid w:val="001B066A"/>
    <w:rsid w:val="001B1EBB"/>
    <w:rsid w:val="001C2FE9"/>
    <w:rsid w:val="001C6C1F"/>
    <w:rsid w:val="001C721D"/>
    <w:rsid w:val="001D787C"/>
    <w:rsid w:val="001D7991"/>
    <w:rsid w:val="001E26E1"/>
    <w:rsid w:val="00203B9E"/>
    <w:rsid w:val="002203D2"/>
    <w:rsid w:val="00220D1F"/>
    <w:rsid w:val="002219C4"/>
    <w:rsid w:val="0022301E"/>
    <w:rsid w:val="00224201"/>
    <w:rsid w:val="00233773"/>
    <w:rsid w:val="00241188"/>
    <w:rsid w:val="00252853"/>
    <w:rsid w:val="0025458E"/>
    <w:rsid w:val="002653B1"/>
    <w:rsid w:val="0026790A"/>
    <w:rsid w:val="00280A2E"/>
    <w:rsid w:val="002863A9"/>
    <w:rsid w:val="002951FB"/>
    <w:rsid w:val="002A093F"/>
    <w:rsid w:val="002B2F8D"/>
    <w:rsid w:val="002B6D78"/>
    <w:rsid w:val="002E6A4E"/>
    <w:rsid w:val="002F23BA"/>
    <w:rsid w:val="00303441"/>
    <w:rsid w:val="00315663"/>
    <w:rsid w:val="00341E71"/>
    <w:rsid w:val="003503D3"/>
    <w:rsid w:val="00353D28"/>
    <w:rsid w:val="00355F42"/>
    <w:rsid w:val="00363C08"/>
    <w:rsid w:val="0036618C"/>
    <w:rsid w:val="00371818"/>
    <w:rsid w:val="0037405A"/>
    <w:rsid w:val="00374888"/>
    <w:rsid w:val="00385885"/>
    <w:rsid w:val="003901C7"/>
    <w:rsid w:val="00394323"/>
    <w:rsid w:val="00396E74"/>
    <w:rsid w:val="003B143B"/>
    <w:rsid w:val="003B620C"/>
    <w:rsid w:val="003B6297"/>
    <w:rsid w:val="003B640A"/>
    <w:rsid w:val="003D33BC"/>
    <w:rsid w:val="003E00C5"/>
    <w:rsid w:val="003E3191"/>
    <w:rsid w:val="003E500B"/>
    <w:rsid w:val="003E70F8"/>
    <w:rsid w:val="003F158D"/>
    <w:rsid w:val="00400253"/>
    <w:rsid w:val="00400E8F"/>
    <w:rsid w:val="004018CD"/>
    <w:rsid w:val="004079FF"/>
    <w:rsid w:val="00417B6E"/>
    <w:rsid w:val="0042110E"/>
    <w:rsid w:val="00424E7A"/>
    <w:rsid w:val="00436543"/>
    <w:rsid w:val="0044017D"/>
    <w:rsid w:val="00450DD4"/>
    <w:rsid w:val="004546E9"/>
    <w:rsid w:val="00454EB7"/>
    <w:rsid w:val="004569EF"/>
    <w:rsid w:val="004936B5"/>
    <w:rsid w:val="0049472E"/>
    <w:rsid w:val="004951A7"/>
    <w:rsid w:val="004B136B"/>
    <w:rsid w:val="004B4CE0"/>
    <w:rsid w:val="004C1ECB"/>
    <w:rsid w:val="004D7931"/>
    <w:rsid w:val="004E225B"/>
    <w:rsid w:val="004E4D98"/>
    <w:rsid w:val="004F051F"/>
    <w:rsid w:val="004F0673"/>
    <w:rsid w:val="004F7548"/>
    <w:rsid w:val="0052108B"/>
    <w:rsid w:val="00523D35"/>
    <w:rsid w:val="0053419A"/>
    <w:rsid w:val="0053454E"/>
    <w:rsid w:val="00535F6E"/>
    <w:rsid w:val="005414E5"/>
    <w:rsid w:val="00542DA6"/>
    <w:rsid w:val="00551118"/>
    <w:rsid w:val="00566B00"/>
    <w:rsid w:val="005761EA"/>
    <w:rsid w:val="00585A6E"/>
    <w:rsid w:val="005A004B"/>
    <w:rsid w:val="005B1DB1"/>
    <w:rsid w:val="005B68CA"/>
    <w:rsid w:val="005B70C1"/>
    <w:rsid w:val="005C3744"/>
    <w:rsid w:val="005C444C"/>
    <w:rsid w:val="005D1437"/>
    <w:rsid w:val="005D6F4E"/>
    <w:rsid w:val="005D71E7"/>
    <w:rsid w:val="005F105C"/>
    <w:rsid w:val="00604821"/>
    <w:rsid w:val="00607933"/>
    <w:rsid w:val="00615FC5"/>
    <w:rsid w:val="00616EEC"/>
    <w:rsid w:val="00617DA6"/>
    <w:rsid w:val="0062133D"/>
    <w:rsid w:val="0064255F"/>
    <w:rsid w:val="0064532A"/>
    <w:rsid w:val="006733FA"/>
    <w:rsid w:val="00673C34"/>
    <w:rsid w:val="006812A1"/>
    <w:rsid w:val="006942FF"/>
    <w:rsid w:val="006A113A"/>
    <w:rsid w:val="006A1F3D"/>
    <w:rsid w:val="006A2CA4"/>
    <w:rsid w:val="006B399B"/>
    <w:rsid w:val="006C46E6"/>
    <w:rsid w:val="006C7AB2"/>
    <w:rsid w:val="006D22CB"/>
    <w:rsid w:val="006D6877"/>
    <w:rsid w:val="006E1E72"/>
    <w:rsid w:val="006E25C1"/>
    <w:rsid w:val="006E2C0A"/>
    <w:rsid w:val="006E50DF"/>
    <w:rsid w:val="006E6CC2"/>
    <w:rsid w:val="006E7260"/>
    <w:rsid w:val="006F5206"/>
    <w:rsid w:val="006F7325"/>
    <w:rsid w:val="00704160"/>
    <w:rsid w:val="00705125"/>
    <w:rsid w:val="00711FD2"/>
    <w:rsid w:val="007125C6"/>
    <w:rsid w:val="007179D8"/>
    <w:rsid w:val="00722641"/>
    <w:rsid w:val="007249B3"/>
    <w:rsid w:val="007249FB"/>
    <w:rsid w:val="00727766"/>
    <w:rsid w:val="00732DFD"/>
    <w:rsid w:val="00746AC3"/>
    <w:rsid w:val="00763C67"/>
    <w:rsid w:val="007741A2"/>
    <w:rsid w:val="00786802"/>
    <w:rsid w:val="00787207"/>
    <w:rsid w:val="0079213C"/>
    <w:rsid w:val="007947AD"/>
    <w:rsid w:val="007A303B"/>
    <w:rsid w:val="007A43F2"/>
    <w:rsid w:val="007A4DE2"/>
    <w:rsid w:val="007A51B9"/>
    <w:rsid w:val="007A7E40"/>
    <w:rsid w:val="007B6179"/>
    <w:rsid w:val="007C65B1"/>
    <w:rsid w:val="007D6435"/>
    <w:rsid w:val="007D649C"/>
    <w:rsid w:val="007F1C8E"/>
    <w:rsid w:val="008045DD"/>
    <w:rsid w:val="00807267"/>
    <w:rsid w:val="00811820"/>
    <w:rsid w:val="00811FFD"/>
    <w:rsid w:val="00825C13"/>
    <w:rsid w:val="00830DCD"/>
    <w:rsid w:val="00836F0C"/>
    <w:rsid w:val="00843C91"/>
    <w:rsid w:val="008575F6"/>
    <w:rsid w:val="00861C4C"/>
    <w:rsid w:val="00870743"/>
    <w:rsid w:val="008716D2"/>
    <w:rsid w:val="00873708"/>
    <w:rsid w:val="00882716"/>
    <w:rsid w:val="00892387"/>
    <w:rsid w:val="00892A86"/>
    <w:rsid w:val="00897A98"/>
    <w:rsid w:val="008C1E2B"/>
    <w:rsid w:val="008D0042"/>
    <w:rsid w:val="008D09BC"/>
    <w:rsid w:val="008D3F1F"/>
    <w:rsid w:val="008E2F67"/>
    <w:rsid w:val="008F04D2"/>
    <w:rsid w:val="008F21B6"/>
    <w:rsid w:val="008F6D26"/>
    <w:rsid w:val="00910972"/>
    <w:rsid w:val="0091295E"/>
    <w:rsid w:val="00915A54"/>
    <w:rsid w:val="00921F16"/>
    <w:rsid w:val="0092221A"/>
    <w:rsid w:val="00922D03"/>
    <w:rsid w:val="009304CF"/>
    <w:rsid w:val="0095583D"/>
    <w:rsid w:val="00960B82"/>
    <w:rsid w:val="00963BD6"/>
    <w:rsid w:val="0097590F"/>
    <w:rsid w:val="00977989"/>
    <w:rsid w:val="009807CB"/>
    <w:rsid w:val="00986A70"/>
    <w:rsid w:val="009926D6"/>
    <w:rsid w:val="009A18C5"/>
    <w:rsid w:val="009A4940"/>
    <w:rsid w:val="009A7056"/>
    <w:rsid w:val="009C7F40"/>
    <w:rsid w:val="009D1228"/>
    <w:rsid w:val="009D36A1"/>
    <w:rsid w:val="009D4569"/>
    <w:rsid w:val="009F166E"/>
    <w:rsid w:val="009F1F67"/>
    <w:rsid w:val="00A012D7"/>
    <w:rsid w:val="00A01A37"/>
    <w:rsid w:val="00A1193F"/>
    <w:rsid w:val="00A207A6"/>
    <w:rsid w:val="00A24B5C"/>
    <w:rsid w:val="00A2562E"/>
    <w:rsid w:val="00A268D8"/>
    <w:rsid w:val="00A33DC8"/>
    <w:rsid w:val="00A43E1A"/>
    <w:rsid w:val="00A51E43"/>
    <w:rsid w:val="00A57A0E"/>
    <w:rsid w:val="00A6245B"/>
    <w:rsid w:val="00A705E0"/>
    <w:rsid w:val="00A80076"/>
    <w:rsid w:val="00A84773"/>
    <w:rsid w:val="00A85986"/>
    <w:rsid w:val="00A90F2A"/>
    <w:rsid w:val="00A95CAA"/>
    <w:rsid w:val="00A973E4"/>
    <w:rsid w:val="00AB01DF"/>
    <w:rsid w:val="00AB243D"/>
    <w:rsid w:val="00AC13D9"/>
    <w:rsid w:val="00AE1D5E"/>
    <w:rsid w:val="00AF0759"/>
    <w:rsid w:val="00AF4069"/>
    <w:rsid w:val="00AF5F94"/>
    <w:rsid w:val="00B043D0"/>
    <w:rsid w:val="00B16FD0"/>
    <w:rsid w:val="00B23E69"/>
    <w:rsid w:val="00B3021E"/>
    <w:rsid w:val="00B566F5"/>
    <w:rsid w:val="00B60FAB"/>
    <w:rsid w:val="00B6530F"/>
    <w:rsid w:val="00B77160"/>
    <w:rsid w:val="00B82392"/>
    <w:rsid w:val="00B86E01"/>
    <w:rsid w:val="00B93828"/>
    <w:rsid w:val="00B9411E"/>
    <w:rsid w:val="00BA4418"/>
    <w:rsid w:val="00BB608B"/>
    <w:rsid w:val="00BC3F99"/>
    <w:rsid w:val="00BD4D10"/>
    <w:rsid w:val="00BD7579"/>
    <w:rsid w:val="00BE0332"/>
    <w:rsid w:val="00BE30F7"/>
    <w:rsid w:val="00BE6BA2"/>
    <w:rsid w:val="00C018AF"/>
    <w:rsid w:val="00C01F94"/>
    <w:rsid w:val="00C13D2F"/>
    <w:rsid w:val="00C1772B"/>
    <w:rsid w:val="00C210AC"/>
    <w:rsid w:val="00C21360"/>
    <w:rsid w:val="00C22471"/>
    <w:rsid w:val="00C22C84"/>
    <w:rsid w:val="00C33C06"/>
    <w:rsid w:val="00C36E74"/>
    <w:rsid w:val="00C606A8"/>
    <w:rsid w:val="00C70056"/>
    <w:rsid w:val="00C72EEF"/>
    <w:rsid w:val="00C84F0D"/>
    <w:rsid w:val="00C919E7"/>
    <w:rsid w:val="00C96CDF"/>
    <w:rsid w:val="00CB165E"/>
    <w:rsid w:val="00CB6C1F"/>
    <w:rsid w:val="00CC2E3D"/>
    <w:rsid w:val="00CC54E2"/>
    <w:rsid w:val="00CD0444"/>
    <w:rsid w:val="00CD7585"/>
    <w:rsid w:val="00CE2C5B"/>
    <w:rsid w:val="00CE488F"/>
    <w:rsid w:val="00CE5CA1"/>
    <w:rsid w:val="00CE6752"/>
    <w:rsid w:val="00CF0C1C"/>
    <w:rsid w:val="00CF2D1D"/>
    <w:rsid w:val="00CF3484"/>
    <w:rsid w:val="00CF585C"/>
    <w:rsid w:val="00D14642"/>
    <w:rsid w:val="00D406C3"/>
    <w:rsid w:val="00D4452E"/>
    <w:rsid w:val="00D47616"/>
    <w:rsid w:val="00D52A1C"/>
    <w:rsid w:val="00D553AB"/>
    <w:rsid w:val="00D63E4D"/>
    <w:rsid w:val="00D715D7"/>
    <w:rsid w:val="00D7599A"/>
    <w:rsid w:val="00D81973"/>
    <w:rsid w:val="00D869D5"/>
    <w:rsid w:val="00D87C91"/>
    <w:rsid w:val="00DA25CE"/>
    <w:rsid w:val="00DA2936"/>
    <w:rsid w:val="00DB0261"/>
    <w:rsid w:val="00DB05EE"/>
    <w:rsid w:val="00DC3579"/>
    <w:rsid w:val="00DC5135"/>
    <w:rsid w:val="00DC5EB5"/>
    <w:rsid w:val="00DC7D83"/>
    <w:rsid w:val="00DD0940"/>
    <w:rsid w:val="00DD4AA8"/>
    <w:rsid w:val="00DD5325"/>
    <w:rsid w:val="00DF4CF2"/>
    <w:rsid w:val="00E019D0"/>
    <w:rsid w:val="00E036F2"/>
    <w:rsid w:val="00E123D7"/>
    <w:rsid w:val="00E14D23"/>
    <w:rsid w:val="00E220DD"/>
    <w:rsid w:val="00E24C11"/>
    <w:rsid w:val="00E2713A"/>
    <w:rsid w:val="00E41484"/>
    <w:rsid w:val="00E45CC8"/>
    <w:rsid w:val="00E54E91"/>
    <w:rsid w:val="00E56440"/>
    <w:rsid w:val="00E61BBC"/>
    <w:rsid w:val="00E70F87"/>
    <w:rsid w:val="00E94EA9"/>
    <w:rsid w:val="00ED3DAB"/>
    <w:rsid w:val="00F03989"/>
    <w:rsid w:val="00F1799C"/>
    <w:rsid w:val="00F22484"/>
    <w:rsid w:val="00F27A62"/>
    <w:rsid w:val="00F3666B"/>
    <w:rsid w:val="00F55132"/>
    <w:rsid w:val="00F60B16"/>
    <w:rsid w:val="00F731BA"/>
    <w:rsid w:val="00F94BC0"/>
    <w:rsid w:val="00F95841"/>
    <w:rsid w:val="00FA6B52"/>
    <w:rsid w:val="00FC54FF"/>
    <w:rsid w:val="00FD3E57"/>
    <w:rsid w:val="00FE1B4C"/>
    <w:rsid w:val="00FF00AC"/>
    <w:rsid w:val="00FF041E"/>
    <w:rsid w:val="00FF1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C3BA1"/>
  <w15:chartTrackingRefBased/>
  <w15:docId w15:val="{0905953C-5F31-6C44-BE4C-389FDE39A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068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4F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A7E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A7E4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A7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A7E40"/>
    <w:rPr>
      <w:sz w:val="18"/>
      <w:szCs w:val="18"/>
    </w:rPr>
  </w:style>
  <w:style w:type="paragraph" w:styleId="a8">
    <w:name w:val="Normal (Web)"/>
    <w:basedOn w:val="a"/>
    <w:link w:val="a9"/>
    <w:uiPriority w:val="99"/>
    <w:unhideWhenUsed/>
    <w:rsid w:val="004936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9">
    <w:name w:val="普通(网站) 字符"/>
    <w:basedOn w:val="a0"/>
    <w:link w:val="a8"/>
    <w:uiPriority w:val="99"/>
    <w:rsid w:val="002E6A4E"/>
    <w:rPr>
      <w:rFonts w:ascii="宋体" w:eastAsia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0068E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95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31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65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1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69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50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15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36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63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03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56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97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35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59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255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5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2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6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76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1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0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5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11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8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09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9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2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66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0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9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9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0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80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236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16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2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033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8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0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1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2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7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3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0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3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9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8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31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9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3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91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6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845102-682F-B74F-B96F-281B4B18D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144</TotalTime>
  <Pages>7</Pages>
  <Words>1121</Words>
  <Characters>6394</Characters>
  <Application>Microsoft Office Word</Application>
  <DocSecurity>0</DocSecurity>
  <Lines>53</Lines>
  <Paragraphs>14</Paragraphs>
  <ScaleCrop>false</ScaleCrop>
  <Company/>
  <LinksUpToDate>false</LinksUpToDate>
  <CharactersWithSpaces>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k004916</dc:creator>
  <cp:keywords/>
  <dc:description/>
  <cp:lastModifiedBy>k004916</cp:lastModifiedBy>
  <cp:revision>39</cp:revision>
  <dcterms:created xsi:type="dcterms:W3CDTF">2023-12-02T07:10:00Z</dcterms:created>
  <dcterms:modified xsi:type="dcterms:W3CDTF">2024-06-07T07:07:00Z</dcterms:modified>
</cp:coreProperties>
</file>