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DAB0A" w14:textId="6D5FF6A6" w:rsidR="00B67703" w:rsidRPr="00B67703" w:rsidRDefault="00B67703" w:rsidP="00B67703">
      <w:pPr>
        <w:spacing w:after="16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>T</w:t>
      </w:r>
      <w:r w:rsidRPr="00B67703">
        <w:rPr>
          <w:rFonts w:ascii="Times New Roman" w:hAnsi="Times New Roman" w:cs="Times New Roman"/>
          <w:b/>
          <w:sz w:val="24"/>
          <w:szCs w:val="24"/>
          <w:lang w:val="en-GB"/>
        </w:rPr>
        <w:t>hyroid-related hormone levels versus the severity of hearing loss</w:t>
      </w:r>
    </w:p>
    <w:p w14:paraId="093CFC14" w14:textId="15861DEB" w:rsidR="0064083A" w:rsidRDefault="00B67703" w:rsidP="00B67703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</w:pP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 xml:space="preserve">We performed a linear correlation analysis and drew the scatterplots of thyroid-related hormone levels versus severity of hearing loss (Fig </w:t>
      </w: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>3</w:t>
      </w: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>), and found no association between moderately severe-to-profound SSNHL and TSH when hearing loss was treated as a continuous variable.</w:t>
      </w:r>
    </w:p>
    <w:p w14:paraId="0AE59B80" w14:textId="77777777" w:rsidR="00B67703" w:rsidRPr="00B67703" w:rsidRDefault="00B67703" w:rsidP="00B67703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</w:pPr>
    </w:p>
    <w:p w14:paraId="5A7D9FFF" w14:textId="65BCBB0E" w:rsidR="00B67703" w:rsidRPr="00B67703" w:rsidRDefault="00B67703" w:rsidP="00B67703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</w:pP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drawing>
          <wp:inline distT="0" distB="0" distL="0" distR="0" wp14:anchorId="2BE47FBC" wp14:editId="78050E4F">
            <wp:extent cx="5264785" cy="326961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 xml:space="preserve">Fig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>3</w:t>
      </w: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 xml:space="preserve">. Plots of thyroid-related hormone levels versus the severity of hearing loss </w:t>
      </w:r>
    </w:p>
    <w:p w14:paraId="206FDFC4" w14:textId="77777777" w:rsidR="00B67703" w:rsidRPr="00B67703" w:rsidRDefault="00B67703" w:rsidP="00B67703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</w:pP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 xml:space="preserve">TT3, total triiodothyronine; TT4, total thyroxine; FT3, free triiodothyronine; FT4, free thyroxine; TSH, thyroid stimulating hormone; R, correlation coefficient </w:t>
      </w:r>
    </w:p>
    <w:p w14:paraId="6C8C3943" w14:textId="146102F9" w:rsidR="00B67703" w:rsidRPr="00B67703" w:rsidRDefault="00B67703" w:rsidP="00B67703">
      <w:pPr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</w:pPr>
      <w:r w:rsidRPr="00B67703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val="en-GB" w:bidi="ar"/>
        </w:rPr>
        <w:t xml:space="preserve">Data are presented as correlation coefficients and P values. </w:t>
      </w:r>
    </w:p>
    <w:sectPr w:rsidR="00B67703" w:rsidRPr="00B67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703"/>
    <w:rsid w:val="0064083A"/>
    <w:rsid w:val="00B67703"/>
    <w:rsid w:val="00D4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6C025"/>
  <w15:chartTrackingRefBased/>
  <w15:docId w15:val="{212D0527-DF11-4E77-95B6-6805B86E6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Zhong</dc:creator>
  <cp:keywords/>
  <dc:description/>
  <cp:lastModifiedBy>Zheng Zhong</cp:lastModifiedBy>
  <cp:revision>1</cp:revision>
  <dcterms:created xsi:type="dcterms:W3CDTF">2021-04-20T09:59:00Z</dcterms:created>
  <dcterms:modified xsi:type="dcterms:W3CDTF">2021-04-20T10:01:00Z</dcterms:modified>
</cp:coreProperties>
</file>