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04A8" w:rsidRPr="00EA3A46" w:rsidRDefault="004204A8" w:rsidP="00333135">
      <w:pPr>
        <w:pStyle w:val="Authors"/>
        <w:spacing w:before="0" w:after="0" w:line="240" w:lineRule="auto"/>
        <w:jc w:val="center"/>
        <w:rPr>
          <w:rFonts w:ascii="Calibri" w:hAnsi="Calibri"/>
          <w:b/>
          <w:sz w:val="32"/>
          <w:szCs w:val="28"/>
        </w:rPr>
      </w:pPr>
      <w:r w:rsidRPr="00EA3A46">
        <w:rPr>
          <w:rFonts w:ascii="Calibri" w:hAnsi="Calibri"/>
          <w:b/>
          <w:sz w:val="32"/>
          <w:szCs w:val="28"/>
        </w:rPr>
        <w:t>Supporting Information</w:t>
      </w:r>
    </w:p>
    <w:p w:rsidR="004204A8" w:rsidRDefault="004204A8" w:rsidP="00333135">
      <w:pPr>
        <w:pStyle w:val="Authors"/>
        <w:spacing w:before="0" w:after="0" w:line="240" w:lineRule="auto"/>
        <w:rPr>
          <w:b/>
          <w:sz w:val="32"/>
          <w:szCs w:val="28"/>
        </w:rPr>
      </w:pPr>
    </w:p>
    <w:p w:rsidR="004204A8" w:rsidRPr="00EA3A46" w:rsidRDefault="004204A8" w:rsidP="00333135">
      <w:pPr>
        <w:pStyle w:val="Authors"/>
        <w:spacing w:before="0" w:after="0" w:line="240" w:lineRule="auto"/>
        <w:jc w:val="both"/>
        <w:rPr>
          <w:rFonts w:ascii="Calibri" w:eastAsiaTheme="minorHAnsi" w:hAnsi="Calibri" w:cstheme="minorBidi"/>
          <w:b/>
          <w:szCs w:val="22"/>
          <w:lang w:val="en-US" w:eastAsia="en-US"/>
        </w:rPr>
      </w:pPr>
      <w:r w:rsidRPr="00EA3A46">
        <w:rPr>
          <w:rFonts w:ascii="Calibri" w:eastAsiaTheme="minorHAnsi" w:hAnsi="Calibri" w:cstheme="minorBidi"/>
          <w:b/>
          <w:szCs w:val="22"/>
          <w:lang w:val="en-US" w:eastAsia="en-US"/>
        </w:rPr>
        <w:t>On the Energy Transfer in Bi</w:t>
      </w:r>
      <w:r w:rsidRPr="00EA3A46">
        <w:rPr>
          <w:rFonts w:ascii="Calibri" w:eastAsiaTheme="minorHAnsi" w:hAnsi="Calibri" w:cstheme="minorBidi"/>
          <w:b/>
          <w:szCs w:val="22"/>
          <w:vertAlign w:val="subscript"/>
          <w:lang w:val="en-US" w:eastAsia="en-US"/>
        </w:rPr>
        <w:t>2</w:t>
      </w:r>
      <w:r w:rsidRPr="00EA3A46">
        <w:rPr>
          <w:rFonts w:ascii="Calibri" w:eastAsiaTheme="minorHAnsi" w:hAnsi="Calibri" w:cstheme="minorBidi"/>
          <w:b/>
          <w:szCs w:val="22"/>
          <w:lang w:val="en-US" w:eastAsia="en-US"/>
        </w:rPr>
        <w:t>WO</w:t>
      </w:r>
      <w:r w:rsidRPr="00EA3A46">
        <w:rPr>
          <w:rFonts w:ascii="Calibri" w:eastAsiaTheme="minorHAnsi" w:hAnsi="Calibri" w:cstheme="minorBidi"/>
          <w:b/>
          <w:szCs w:val="22"/>
          <w:vertAlign w:val="subscript"/>
          <w:lang w:val="en-US" w:eastAsia="en-US"/>
        </w:rPr>
        <w:t>6</w:t>
      </w:r>
      <w:r w:rsidRPr="00EA3A46">
        <w:rPr>
          <w:rFonts w:ascii="Calibri" w:eastAsiaTheme="minorHAnsi" w:hAnsi="Calibri" w:cstheme="minorBidi"/>
          <w:b/>
          <w:szCs w:val="22"/>
          <w:lang w:val="en-US" w:eastAsia="en-US"/>
        </w:rPr>
        <w:t xml:space="preserve">: </w:t>
      </w:r>
      <w:proofErr w:type="spellStart"/>
      <w:r w:rsidRPr="00EA3A46">
        <w:rPr>
          <w:rFonts w:ascii="Calibri" w:eastAsiaTheme="minorHAnsi" w:hAnsi="Calibri" w:cstheme="minorBidi"/>
          <w:b/>
          <w:szCs w:val="22"/>
          <w:lang w:val="en-US" w:eastAsia="en-US"/>
        </w:rPr>
        <w:t>E</w:t>
      </w:r>
      <w:r w:rsidRPr="00EA3A46">
        <w:rPr>
          <w:rFonts w:ascii="Calibri" w:eastAsiaTheme="minorHAnsi" w:hAnsi="Calibri" w:cstheme="minorBidi"/>
          <w:b/>
          <w:szCs w:val="22"/>
          <w:vertAlign w:val="subscript"/>
          <w:lang w:val="en-US" w:eastAsia="en-US"/>
        </w:rPr>
        <w:t>RedOx</w:t>
      </w:r>
      <w:proofErr w:type="spellEnd"/>
      <w:r w:rsidRPr="00EA3A46">
        <w:rPr>
          <w:rFonts w:ascii="Calibri" w:eastAsiaTheme="minorHAnsi" w:hAnsi="Calibri" w:cstheme="minorBidi"/>
          <w:b/>
          <w:szCs w:val="22"/>
          <w:lang w:val="en-US" w:eastAsia="en-US"/>
        </w:rPr>
        <w:t xml:space="preserve"> Assisted </w:t>
      </w:r>
      <w:proofErr w:type="spellStart"/>
      <w:r w:rsidRPr="00EA3A46">
        <w:rPr>
          <w:rFonts w:ascii="Calibri" w:eastAsiaTheme="minorHAnsi" w:hAnsi="Calibri" w:cstheme="minorBidi"/>
          <w:b/>
          <w:szCs w:val="22"/>
          <w:lang w:val="en-US" w:eastAsia="en-US"/>
        </w:rPr>
        <w:t>Radiative</w:t>
      </w:r>
      <w:proofErr w:type="spellEnd"/>
      <w:r w:rsidRPr="00EA3A46">
        <w:rPr>
          <w:rFonts w:ascii="Calibri" w:eastAsiaTheme="minorHAnsi" w:hAnsi="Calibri" w:cstheme="minorBidi"/>
          <w:b/>
          <w:szCs w:val="22"/>
          <w:lang w:val="en-US" w:eastAsia="en-US"/>
        </w:rPr>
        <w:t xml:space="preserve"> Recombination in O</w:t>
      </w:r>
      <w:r w:rsidRPr="00EA3A46">
        <w:rPr>
          <w:rFonts w:ascii="Calibri" w:eastAsiaTheme="minorHAnsi" w:hAnsi="Calibri" w:cstheme="minorBidi"/>
          <w:b/>
          <w:szCs w:val="22"/>
          <w:vertAlign w:val="subscript"/>
          <w:lang w:val="en-US" w:eastAsia="en-US"/>
        </w:rPr>
        <w:t>2</w:t>
      </w:r>
      <w:r w:rsidRPr="00EA3A46">
        <w:rPr>
          <w:rFonts w:ascii="Calibri" w:eastAsiaTheme="minorHAnsi" w:hAnsi="Calibri" w:cstheme="minorBidi"/>
          <w:b/>
          <w:szCs w:val="22"/>
          <w:lang w:val="en-US" w:eastAsia="en-US"/>
        </w:rPr>
        <w:t xml:space="preserve"> and ROS Sensing. Prospective</w:t>
      </w:r>
    </w:p>
    <w:p w:rsidR="004204A8" w:rsidRPr="00BD5D3A" w:rsidRDefault="004204A8" w:rsidP="00333135">
      <w:pPr>
        <w:pStyle w:val="Authors"/>
        <w:spacing w:before="0" w:after="0" w:line="240" w:lineRule="auto"/>
        <w:rPr>
          <w:rFonts w:asciiTheme="minorHAnsi" w:eastAsiaTheme="minorHAnsi" w:hAnsiTheme="minorHAnsi" w:cstheme="minorBidi"/>
          <w:szCs w:val="22"/>
          <w:lang w:val="en-US" w:eastAsia="en-US"/>
        </w:rPr>
      </w:pPr>
    </w:p>
    <w:p w:rsidR="004204A8" w:rsidRPr="00A41BE5" w:rsidRDefault="004204A8" w:rsidP="00333135">
      <w:pPr>
        <w:pStyle w:val="Adress"/>
        <w:spacing w:line="240" w:lineRule="auto"/>
        <w:rPr>
          <w:rFonts w:ascii="Calibri" w:eastAsiaTheme="minorHAnsi" w:hAnsi="Calibri" w:cstheme="minorBidi"/>
          <w:sz w:val="22"/>
          <w:szCs w:val="22"/>
          <w:lang w:val="en-US" w:eastAsia="en-US"/>
        </w:rPr>
      </w:pPr>
      <w:proofErr w:type="spellStart"/>
      <w:r w:rsidRPr="00A41BE5">
        <w:rPr>
          <w:rFonts w:ascii="Calibri" w:eastAsiaTheme="minorHAnsi" w:hAnsi="Calibri" w:cstheme="minorBidi"/>
          <w:sz w:val="22"/>
          <w:szCs w:val="22"/>
          <w:lang w:val="en-US" w:eastAsia="en-US"/>
        </w:rPr>
        <w:t>Oswaldo</w:t>
      </w:r>
      <w:proofErr w:type="spellEnd"/>
      <w:r w:rsidRPr="00A41BE5">
        <w:rPr>
          <w:rFonts w:ascii="Calibri" w:eastAsiaTheme="minorHAnsi" w:hAnsi="Calibri" w:cstheme="minorBidi"/>
          <w:sz w:val="22"/>
          <w:szCs w:val="22"/>
          <w:lang w:val="en-US" w:eastAsia="en-US"/>
        </w:rPr>
        <w:t xml:space="preserve"> </w:t>
      </w:r>
      <w:proofErr w:type="spellStart"/>
      <w:r w:rsidRPr="00A41BE5">
        <w:rPr>
          <w:rFonts w:ascii="Calibri" w:eastAsiaTheme="minorHAnsi" w:hAnsi="Calibri" w:cstheme="minorBidi"/>
          <w:sz w:val="22"/>
          <w:szCs w:val="22"/>
          <w:lang w:val="en-US" w:eastAsia="en-US"/>
        </w:rPr>
        <w:t>Núñez</w:t>
      </w:r>
      <w:proofErr w:type="spellEnd"/>
      <w:r w:rsidRPr="00A41BE5">
        <w:rPr>
          <w:rFonts w:ascii="Calibri" w:eastAsiaTheme="minorHAnsi" w:hAnsi="Calibri" w:cstheme="minorBidi"/>
          <w:sz w:val="22"/>
          <w:szCs w:val="22"/>
          <w:lang w:val="en-US" w:eastAsia="en-US"/>
        </w:rPr>
        <w:t xml:space="preserve">,*[a], </w:t>
      </w:r>
      <w:proofErr w:type="spellStart"/>
      <w:r w:rsidRPr="00A41BE5">
        <w:rPr>
          <w:rFonts w:ascii="Calibri" w:eastAsiaTheme="minorHAnsi" w:hAnsi="Calibri" w:cstheme="minorBidi"/>
          <w:sz w:val="22"/>
          <w:szCs w:val="22"/>
          <w:lang w:val="en-US" w:eastAsia="en-US"/>
        </w:rPr>
        <w:t>Lorean</w:t>
      </w:r>
      <w:proofErr w:type="spellEnd"/>
      <w:r w:rsidRPr="00A41BE5">
        <w:rPr>
          <w:rFonts w:ascii="Calibri" w:eastAsiaTheme="minorHAnsi" w:hAnsi="Calibri" w:cstheme="minorBidi"/>
          <w:sz w:val="22"/>
          <w:szCs w:val="22"/>
          <w:lang w:val="en-US" w:eastAsia="en-US"/>
        </w:rPr>
        <w:t xml:space="preserve"> Madriz [b], and Ronald Vargas [b]</w:t>
      </w:r>
    </w:p>
    <w:p w:rsidR="004204A8" w:rsidRPr="00A41BE5" w:rsidRDefault="004204A8" w:rsidP="00333135">
      <w:pPr>
        <w:pStyle w:val="Adress"/>
        <w:spacing w:line="240" w:lineRule="auto"/>
        <w:ind w:left="0" w:firstLine="0"/>
        <w:rPr>
          <w:rFonts w:ascii="Calibri" w:eastAsiaTheme="minorHAnsi" w:hAnsi="Calibri" w:cstheme="minorBidi"/>
          <w:sz w:val="22"/>
          <w:szCs w:val="22"/>
          <w:lang w:val="en-US" w:eastAsia="en-US"/>
        </w:rPr>
      </w:pPr>
    </w:p>
    <w:p w:rsidR="004204A8" w:rsidRPr="00A41BE5" w:rsidRDefault="004204A8" w:rsidP="00333135">
      <w:pPr>
        <w:pStyle w:val="FACorrespondingAuthorFootnote"/>
        <w:spacing w:after="0" w:line="240" w:lineRule="auto"/>
        <w:ind w:left="426" w:hanging="426"/>
        <w:rPr>
          <w:rFonts w:ascii="Calibri" w:eastAsiaTheme="minorHAnsi" w:hAnsi="Calibri" w:cstheme="minorBidi"/>
          <w:sz w:val="22"/>
          <w:szCs w:val="22"/>
          <w:lang w:val="es-VE"/>
        </w:rPr>
      </w:pPr>
      <w:r w:rsidRPr="00A41BE5">
        <w:rPr>
          <w:rFonts w:ascii="Calibri" w:eastAsiaTheme="minorHAnsi" w:hAnsi="Calibri" w:cstheme="minorBidi"/>
          <w:sz w:val="22"/>
          <w:szCs w:val="22"/>
        </w:rPr>
        <w:t xml:space="preserve"> </w:t>
      </w:r>
      <w:r w:rsidRPr="00A41BE5">
        <w:rPr>
          <w:rFonts w:ascii="Calibri" w:eastAsiaTheme="minorHAnsi" w:hAnsi="Calibri" w:cstheme="minorBidi"/>
          <w:sz w:val="22"/>
          <w:szCs w:val="22"/>
          <w:lang w:val="es-VE"/>
        </w:rPr>
        <w:t>[</w:t>
      </w:r>
      <w:proofErr w:type="gramStart"/>
      <w:r w:rsidRPr="00A41BE5">
        <w:rPr>
          <w:rFonts w:ascii="Calibri" w:eastAsiaTheme="minorHAnsi" w:hAnsi="Calibri" w:cstheme="minorBidi"/>
          <w:sz w:val="22"/>
          <w:szCs w:val="22"/>
          <w:lang w:val="es-VE"/>
        </w:rPr>
        <w:t>a</w:t>
      </w:r>
      <w:proofErr w:type="gramEnd"/>
      <w:r w:rsidRPr="00A41BE5">
        <w:rPr>
          <w:rFonts w:ascii="Calibri" w:eastAsiaTheme="minorHAnsi" w:hAnsi="Calibri" w:cstheme="minorBidi"/>
          <w:sz w:val="22"/>
          <w:szCs w:val="22"/>
          <w:lang w:val="es-VE"/>
        </w:rPr>
        <w:t>]</w:t>
      </w:r>
      <w:r w:rsidRPr="00A41BE5">
        <w:rPr>
          <w:rFonts w:ascii="Calibri" w:eastAsiaTheme="minorHAnsi" w:hAnsi="Calibri" w:cstheme="minorBidi"/>
          <w:sz w:val="22"/>
          <w:szCs w:val="22"/>
          <w:lang w:val="es-VE"/>
        </w:rPr>
        <w:tab/>
        <w:t xml:space="preserve">Laboratorio de Fisicoquímica Orgánica y Química Ambiental, Departamento de Procesos y Sistemas. Universidad Simón Bolívar (USB), Apartado 89000, Caracas 1080ª, Venezuela. </w:t>
      </w:r>
    </w:p>
    <w:p w:rsidR="004204A8" w:rsidRPr="00A41BE5" w:rsidRDefault="004204A8" w:rsidP="00333135">
      <w:pPr>
        <w:pStyle w:val="FACorrespondingAuthorFootnote"/>
        <w:spacing w:after="0" w:line="240" w:lineRule="auto"/>
        <w:ind w:left="426"/>
        <w:rPr>
          <w:rFonts w:ascii="Calibri" w:eastAsiaTheme="minorHAnsi" w:hAnsi="Calibri" w:cstheme="minorBidi"/>
          <w:sz w:val="22"/>
          <w:szCs w:val="22"/>
          <w:lang w:val="es-VE"/>
        </w:rPr>
      </w:pPr>
      <w:r w:rsidRPr="00A41BE5">
        <w:rPr>
          <w:rFonts w:ascii="Calibri" w:eastAsiaTheme="minorHAnsi" w:hAnsi="Calibri" w:cstheme="minorBidi"/>
          <w:sz w:val="22"/>
          <w:szCs w:val="22"/>
          <w:lang w:val="es-VE"/>
        </w:rPr>
        <w:t xml:space="preserve">E-mail:  </w:t>
      </w:r>
      <w:hyperlink r:id="rId5" w:history="1">
        <w:r w:rsidRPr="00A41BE5">
          <w:rPr>
            <w:rFonts w:ascii="Calibri" w:eastAsiaTheme="minorHAnsi" w:hAnsi="Calibri" w:cstheme="minorBidi"/>
            <w:sz w:val="22"/>
            <w:szCs w:val="22"/>
            <w:lang w:val="es-VE"/>
          </w:rPr>
          <w:t>onunez@usb.ve</w:t>
        </w:r>
      </w:hyperlink>
    </w:p>
    <w:p w:rsidR="004204A8" w:rsidRPr="00A41BE5" w:rsidRDefault="004204A8" w:rsidP="00333135">
      <w:pPr>
        <w:pStyle w:val="FACorrespondingAuthorFootnote"/>
        <w:spacing w:after="0" w:line="240" w:lineRule="auto"/>
        <w:ind w:left="426" w:hanging="426"/>
        <w:rPr>
          <w:rFonts w:ascii="Calibri" w:eastAsiaTheme="minorHAnsi" w:hAnsi="Calibri" w:cstheme="minorBidi"/>
          <w:sz w:val="22"/>
          <w:szCs w:val="22"/>
          <w:lang w:val="es-VE"/>
        </w:rPr>
      </w:pPr>
      <w:r w:rsidRPr="00A41BE5">
        <w:rPr>
          <w:rFonts w:ascii="Calibri" w:eastAsiaTheme="minorHAnsi" w:hAnsi="Calibri" w:cstheme="minorBidi"/>
          <w:sz w:val="22"/>
          <w:szCs w:val="22"/>
          <w:lang w:val="es-VE"/>
        </w:rPr>
        <w:t>[</w:t>
      </w:r>
      <w:proofErr w:type="gramStart"/>
      <w:r w:rsidRPr="00A41BE5">
        <w:rPr>
          <w:rFonts w:ascii="Calibri" w:eastAsiaTheme="minorHAnsi" w:hAnsi="Calibri" w:cstheme="minorBidi"/>
          <w:sz w:val="22"/>
          <w:szCs w:val="22"/>
          <w:lang w:val="es-VE"/>
        </w:rPr>
        <w:t>b</w:t>
      </w:r>
      <w:proofErr w:type="gramEnd"/>
      <w:r w:rsidRPr="00A41BE5">
        <w:rPr>
          <w:rFonts w:ascii="Calibri" w:eastAsiaTheme="minorHAnsi" w:hAnsi="Calibri" w:cstheme="minorBidi"/>
          <w:sz w:val="22"/>
          <w:szCs w:val="22"/>
          <w:lang w:val="es-VE"/>
        </w:rPr>
        <w:t>]</w:t>
      </w:r>
      <w:r w:rsidRPr="00A41BE5">
        <w:rPr>
          <w:rFonts w:ascii="Calibri" w:eastAsiaTheme="minorHAnsi" w:hAnsi="Calibri" w:cstheme="minorBidi"/>
          <w:sz w:val="22"/>
          <w:szCs w:val="22"/>
          <w:lang w:val="es-VE"/>
        </w:rPr>
        <w:tab/>
        <w:t xml:space="preserve"> Departamento de Química, Universidad Simón Bolívar (USB), Caracas, Venezuela.</w:t>
      </w:r>
    </w:p>
    <w:p w:rsidR="004204A8" w:rsidRPr="00A41BE5" w:rsidRDefault="004204A8">
      <w:pPr>
        <w:rPr>
          <w:rFonts w:ascii="Calibri" w:hAnsi="Calibri"/>
          <w:kern w:val="0"/>
          <w:sz w:val="22"/>
          <w:szCs w:val="22"/>
          <w:lang w:val="es-VE"/>
        </w:rPr>
      </w:pPr>
    </w:p>
    <w:p w:rsidR="004204A8" w:rsidRPr="00A41BE5" w:rsidRDefault="00CF0330" w:rsidP="000E6E07">
      <w:pPr>
        <w:jc w:val="both"/>
        <w:rPr>
          <w:rFonts w:ascii="Calibri" w:hAnsi="Calibri"/>
          <w:kern w:val="0"/>
          <w:sz w:val="22"/>
          <w:szCs w:val="22"/>
          <w:lang w:val="en-US"/>
        </w:rPr>
      </w:pPr>
      <w:r w:rsidRPr="00A41BE5">
        <w:rPr>
          <w:rFonts w:ascii="Calibri" w:hAnsi="Calibri"/>
          <w:b/>
          <w:kern w:val="0"/>
          <w:sz w:val="22"/>
          <w:szCs w:val="22"/>
          <w:lang w:val="en-US"/>
        </w:rPr>
        <w:t xml:space="preserve">Figure </w:t>
      </w:r>
      <w:r w:rsidR="000E6E07" w:rsidRPr="00A41BE5">
        <w:rPr>
          <w:rFonts w:ascii="Calibri" w:hAnsi="Calibri"/>
          <w:b/>
          <w:kern w:val="0"/>
          <w:sz w:val="22"/>
          <w:szCs w:val="22"/>
          <w:lang w:val="en-US"/>
        </w:rPr>
        <w:t>SI-</w:t>
      </w:r>
      <w:r w:rsidRPr="00A41BE5">
        <w:rPr>
          <w:rFonts w:ascii="Calibri" w:hAnsi="Calibri"/>
          <w:b/>
          <w:kern w:val="0"/>
          <w:sz w:val="22"/>
          <w:szCs w:val="22"/>
          <w:lang w:val="en-US"/>
        </w:rPr>
        <w:t>1</w:t>
      </w:r>
      <w:r w:rsidRPr="00A41BE5">
        <w:rPr>
          <w:rFonts w:ascii="Calibri" w:hAnsi="Calibri"/>
          <w:kern w:val="0"/>
          <w:sz w:val="22"/>
          <w:szCs w:val="22"/>
          <w:lang w:val="en-US"/>
        </w:rPr>
        <w:t xml:space="preserve"> illustrates key characteristics of the synthesized Bi</w:t>
      </w:r>
      <w:r w:rsidRPr="00737C9B">
        <w:rPr>
          <w:rFonts w:ascii="Calibri" w:hAnsi="Calibri"/>
          <w:kern w:val="0"/>
          <w:sz w:val="22"/>
          <w:szCs w:val="22"/>
          <w:vertAlign w:val="subscript"/>
          <w:lang w:val="en-US"/>
        </w:rPr>
        <w:t>2</w:t>
      </w:r>
      <w:r w:rsidRPr="00A41BE5">
        <w:rPr>
          <w:rFonts w:ascii="Calibri" w:hAnsi="Calibri"/>
          <w:kern w:val="0"/>
          <w:sz w:val="22"/>
          <w:szCs w:val="22"/>
          <w:lang w:val="en-US"/>
        </w:rPr>
        <w:t>WO</w:t>
      </w:r>
      <w:r w:rsidRPr="00737C9B">
        <w:rPr>
          <w:rFonts w:ascii="Calibri" w:hAnsi="Calibri"/>
          <w:kern w:val="0"/>
          <w:sz w:val="22"/>
          <w:szCs w:val="22"/>
          <w:vertAlign w:val="subscript"/>
          <w:lang w:val="en-US"/>
        </w:rPr>
        <w:t>6.</w:t>
      </w:r>
      <w:r w:rsidRPr="00A41BE5">
        <w:rPr>
          <w:rFonts w:ascii="Calibri" w:hAnsi="Calibri"/>
          <w:kern w:val="0"/>
          <w:sz w:val="22"/>
          <w:szCs w:val="22"/>
          <w:lang w:val="en-US"/>
        </w:rPr>
        <w:t xml:space="preserve"> The SEM image (A) reveals nanoflakes from the hydrothermal synthesis, with a B.E.T. surface area is 48 m²/g. EDX microanalysis (B) confirms the atomic ratio. The FTIR spectrum (C) indicates Bi-O and W-O stretching vibrations. XRD patterns (D) are consistent with the orthorhombic crystal structure. The UV-Vis reflectance spectrum (E) exhibits a strong absorption band between 200 and 500 nm. The band gap calculated as 2.53 eV using Kubelka-Munk theory is shown in the </w:t>
      </w:r>
      <w:proofErr w:type="spellStart"/>
      <w:r w:rsidRPr="00A41BE5">
        <w:rPr>
          <w:rFonts w:ascii="Calibri" w:hAnsi="Calibri"/>
          <w:kern w:val="0"/>
          <w:sz w:val="22"/>
          <w:szCs w:val="22"/>
          <w:lang w:val="en-US"/>
        </w:rPr>
        <w:t>Tauc</w:t>
      </w:r>
      <w:proofErr w:type="spellEnd"/>
      <w:r w:rsidRPr="00A41BE5">
        <w:rPr>
          <w:rFonts w:ascii="Calibri" w:hAnsi="Calibri"/>
          <w:kern w:val="0"/>
          <w:sz w:val="22"/>
          <w:szCs w:val="22"/>
          <w:lang w:val="en-US"/>
        </w:rPr>
        <w:t xml:space="preserve"> plot (F).</w:t>
      </w:r>
    </w:p>
    <w:p w:rsidR="004204A8" w:rsidRPr="00BD5D3A" w:rsidRDefault="00172C71">
      <w:pPr>
        <w:rPr>
          <w:kern w:val="0"/>
          <w:sz w:val="22"/>
          <w:szCs w:val="22"/>
          <w:lang w:val="en-US"/>
        </w:rPr>
      </w:pPr>
      <w:r w:rsidRPr="00BD5D3A">
        <w:rPr>
          <w:noProof/>
          <w:kern w:val="0"/>
          <w:sz w:val="22"/>
          <w:szCs w:val="22"/>
          <w:lang w:val="es-VE" w:eastAsia="es-VE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224790</wp:posOffset>
            </wp:positionH>
            <wp:positionV relativeFrom="paragraph">
              <wp:posOffset>3175</wp:posOffset>
            </wp:positionV>
            <wp:extent cx="4705350" cy="3922259"/>
            <wp:effectExtent l="19050" t="0" r="0" b="0"/>
            <wp:wrapNone/>
            <wp:docPr id="1582597895" name="Imagen 1" descr="Diagrama, Dibujo de ingenierí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2597895" name="Imagen 1" descr="Diagrama, Dibujo de ingeniería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5967" cy="39227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172C71" w:rsidRDefault="00172C71">
      <w:pPr>
        <w:rPr>
          <w:lang w:val="en-US"/>
        </w:rPr>
      </w:pPr>
    </w:p>
    <w:p w:rsidR="00172C71" w:rsidRDefault="00172C71">
      <w:pPr>
        <w:rPr>
          <w:lang w:val="en-US"/>
        </w:rPr>
      </w:pPr>
    </w:p>
    <w:p w:rsidR="00172C71" w:rsidRDefault="00172C71">
      <w:pPr>
        <w:rPr>
          <w:lang w:val="en-US"/>
        </w:rPr>
      </w:pPr>
    </w:p>
    <w:p w:rsidR="00172C71" w:rsidRDefault="00172C71">
      <w:pPr>
        <w:rPr>
          <w:lang w:val="en-US"/>
        </w:rPr>
      </w:pPr>
    </w:p>
    <w:p w:rsidR="00172C71" w:rsidRDefault="00172C71">
      <w:pPr>
        <w:rPr>
          <w:lang w:val="en-US"/>
        </w:rPr>
      </w:pPr>
    </w:p>
    <w:p w:rsidR="00172C71" w:rsidRDefault="00172C71">
      <w:pPr>
        <w:rPr>
          <w:lang w:val="en-US"/>
        </w:rPr>
      </w:pPr>
    </w:p>
    <w:p w:rsidR="00172C71" w:rsidRDefault="00172C71">
      <w:pPr>
        <w:rPr>
          <w:lang w:val="en-US"/>
        </w:rPr>
      </w:pPr>
    </w:p>
    <w:p w:rsidR="00172C71" w:rsidRDefault="00172C71">
      <w:pPr>
        <w:rPr>
          <w:lang w:val="en-US"/>
        </w:rPr>
      </w:pPr>
    </w:p>
    <w:p w:rsidR="00333135" w:rsidRDefault="00333135">
      <w:pPr>
        <w:rPr>
          <w:lang w:val="en-US"/>
        </w:rPr>
      </w:pPr>
    </w:p>
    <w:p w:rsidR="00333135" w:rsidRDefault="00333135">
      <w:pPr>
        <w:rPr>
          <w:lang w:val="en-US"/>
        </w:rPr>
      </w:pPr>
    </w:p>
    <w:p w:rsidR="00333135" w:rsidRDefault="00333135">
      <w:pPr>
        <w:rPr>
          <w:lang w:val="en-US"/>
        </w:rPr>
      </w:pPr>
    </w:p>
    <w:p w:rsidR="00333135" w:rsidRDefault="00333135">
      <w:pPr>
        <w:rPr>
          <w:lang w:val="en-US"/>
        </w:rPr>
      </w:pPr>
    </w:p>
    <w:p w:rsidR="00172C71" w:rsidRPr="00737C9B" w:rsidRDefault="00172C71" w:rsidP="000E6E07">
      <w:pPr>
        <w:jc w:val="both"/>
        <w:rPr>
          <w:rFonts w:ascii="Calibri" w:hAnsi="Calibri"/>
          <w:kern w:val="0"/>
          <w:sz w:val="22"/>
          <w:szCs w:val="22"/>
          <w:lang w:val="en-US"/>
        </w:rPr>
      </w:pPr>
      <w:r w:rsidRPr="00737C9B">
        <w:rPr>
          <w:rFonts w:ascii="Calibri" w:hAnsi="Calibri"/>
          <w:b/>
          <w:kern w:val="0"/>
          <w:sz w:val="22"/>
          <w:szCs w:val="22"/>
          <w:lang w:val="en-US"/>
        </w:rPr>
        <w:t xml:space="preserve">Figure </w:t>
      </w:r>
      <w:r w:rsidR="000E6E07" w:rsidRPr="00737C9B">
        <w:rPr>
          <w:rFonts w:ascii="Calibri" w:hAnsi="Calibri"/>
          <w:b/>
          <w:kern w:val="0"/>
          <w:sz w:val="22"/>
          <w:szCs w:val="22"/>
          <w:lang w:val="en-US"/>
        </w:rPr>
        <w:t>SI-</w:t>
      </w:r>
      <w:r w:rsidRPr="00737C9B">
        <w:rPr>
          <w:rFonts w:ascii="Calibri" w:hAnsi="Calibri"/>
          <w:b/>
          <w:kern w:val="0"/>
          <w:sz w:val="22"/>
          <w:szCs w:val="22"/>
          <w:lang w:val="en-US"/>
        </w:rPr>
        <w:t>1</w:t>
      </w:r>
      <w:r w:rsidRPr="00737C9B">
        <w:rPr>
          <w:rFonts w:ascii="Calibri" w:hAnsi="Calibri"/>
          <w:kern w:val="0"/>
          <w:sz w:val="22"/>
          <w:szCs w:val="22"/>
          <w:lang w:val="en-US"/>
        </w:rPr>
        <w:t xml:space="preserve">. </w:t>
      </w:r>
      <w:proofErr w:type="gramStart"/>
      <w:r w:rsidRPr="00737C9B">
        <w:rPr>
          <w:rFonts w:ascii="Calibri" w:hAnsi="Calibri"/>
          <w:kern w:val="0"/>
          <w:sz w:val="22"/>
          <w:szCs w:val="22"/>
          <w:lang w:val="en-US"/>
        </w:rPr>
        <w:t>Characterization of synthesized Bi</w:t>
      </w:r>
      <w:r w:rsidRPr="00737C9B">
        <w:rPr>
          <w:rFonts w:ascii="Calibri" w:hAnsi="Calibri"/>
          <w:kern w:val="0"/>
          <w:sz w:val="22"/>
          <w:szCs w:val="22"/>
          <w:vertAlign w:val="subscript"/>
          <w:lang w:val="en-US"/>
        </w:rPr>
        <w:t>2</w:t>
      </w:r>
      <w:r w:rsidRPr="00737C9B">
        <w:rPr>
          <w:rFonts w:ascii="Calibri" w:hAnsi="Calibri"/>
          <w:kern w:val="0"/>
          <w:sz w:val="22"/>
          <w:szCs w:val="22"/>
          <w:lang w:val="en-US"/>
        </w:rPr>
        <w:t>WO</w:t>
      </w:r>
      <w:r w:rsidRPr="00737C9B">
        <w:rPr>
          <w:rFonts w:ascii="Calibri" w:hAnsi="Calibri"/>
          <w:kern w:val="0"/>
          <w:sz w:val="22"/>
          <w:szCs w:val="22"/>
          <w:vertAlign w:val="subscript"/>
          <w:lang w:val="en-US"/>
        </w:rPr>
        <w:t>6</w:t>
      </w:r>
      <w:r w:rsidRPr="00737C9B">
        <w:rPr>
          <w:rFonts w:ascii="Calibri" w:hAnsi="Calibri"/>
          <w:kern w:val="0"/>
          <w:sz w:val="22"/>
          <w:szCs w:val="22"/>
          <w:lang w:val="en-US"/>
        </w:rPr>
        <w:t>.</w:t>
      </w:r>
      <w:proofErr w:type="gramEnd"/>
      <w:r w:rsidRPr="00737C9B">
        <w:rPr>
          <w:rFonts w:ascii="Calibri" w:hAnsi="Calibri"/>
          <w:kern w:val="0"/>
          <w:sz w:val="22"/>
          <w:szCs w:val="22"/>
          <w:lang w:val="en-US"/>
        </w:rPr>
        <w:t xml:space="preserve"> (A) SEM image, (B) EDX analysis, (C) FTIR spectra, (D) XRD diffractogram, (E) UV-Vis reflectance spectra and (F) </w:t>
      </w:r>
      <w:proofErr w:type="spellStart"/>
      <w:r w:rsidRPr="00737C9B">
        <w:rPr>
          <w:rFonts w:ascii="Calibri" w:hAnsi="Calibri"/>
          <w:kern w:val="0"/>
          <w:sz w:val="22"/>
          <w:szCs w:val="22"/>
          <w:lang w:val="en-US"/>
        </w:rPr>
        <w:t>Tauc</w:t>
      </w:r>
      <w:proofErr w:type="spellEnd"/>
      <w:r w:rsidRPr="00737C9B">
        <w:rPr>
          <w:rFonts w:ascii="Calibri" w:hAnsi="Calibri"/>
          <w:kern w:val="0"/>
          <w:sz w:val="22"/>
          <w:szCs w:val="22"/>
          <w:lang w:val="en-US"/>
        </w:rPr>
        <w:t xml:space="preserve"> plot. </w:t>
      </w:r>
      <w:r w:rsidR="009B32F2" w:rsidRPr="00737C9B">
        <w:rPr>
          <w:rFonts w:ascii="Calibri" w:hAnsi="Calibri"/>
          <w:kern w:val="0"/>
          <w:sz w:val="22"/>
          <w:szCs w:val="22"/>
          <w:lang w:val="en-US"/>
        </w:rPr>
        <w:t>Permission must be requested to reproduce Figure 1 from:</w:t>
      </w:r>
      <w:r w:rsidRPr="00737C9B">
        <w:rPr>
          <w:rFonts w:ascii="Calibri" w:hAnsi="Calibri"/>
          <w:kern w:val="0"/>
          <w:sz w:val="22"/>
          <w:szCs w:val="22"/>
          <w:lang w:val="en-US"/>
        </w:rPr>
        <w:t xml:space="preserve"> Madriz, L. </w:t>
      </w:r>
      <w:proofErr w:type="gramStart"/>
      <w:r w:rsidRPr="00737C9B">
        <w:rPr>
          <w:rFonts w:ascii="Calibri" w:hAnsi="Calibri"/>
          <w:kern w:val="0"/>
          <w:sz w:val="22"/>
          <w:szCs w:val="22"/>
          <w:lang w:val="en-US"/>
        </w:rPr>
        <w:t>et</w:t>
      </w:r>
      <w:proofErr w:type="gramEnd"/>
      <w:r w:rsidRPr="00737C9B">
        <w:rPr>
          <w:rFonts w:ascii="Calibri" w:hAnsi="Calibri"/>
          <w:kern w:val="0"/>
          <w:sz w:val="22"/>
          <w:szCs w:val="22"/>
          <w:lang w:val="en-US"/>
        </w:rPr>
        <w:t>. al, Renewable Energy, 152 (2020) 974-983.</w:t>
      </w:r>
    </w:p>
    <w:p w:rsidR="00CF0330" w:rsidRPr="00064306" w:rsidRDefault="007738E4" w:rsidP="000E6E07">
      <w:pPr>
        <w:jc w:val="both"/>
        <w:rPr>
          <w:rFonts w:ascii="Calibri" w:hAnsi="Calibri"/>
          <w:kern w:val="0"/>
          <w:sz w:val="22"/>
          <w:szCs w:val="22"/>
          <w:lang w:val="en-US"/>
        </w:rPr>
      </w:pPr>
      <w:r w:rsidRPr="00064306">
        <w:rPr>
          <w:rFonts w:ascii="Calibri" w:hAnsi="Calibri"/>
          <w:b/>
          <w:kern w:val="0"/>
          <w:sz w:val="22"/>
          <w:szCs w:val="22"/>
          <w:lang w:val="en-US"/>
        </w:rPr>
        <w:lastRenderedPageBreak/>
        <w:t xml:space="preserve">Figure </w:t>
      </w:r>
      <w:r w:rsidR="000E6E07" w:rsidRPr="00064306">
        <w:rPr>
          <w:rFonts w:ascii="Calibri" w:hAnsi="Calibri"/>
          <w:b/>
          <w:kern w:val="0"/>
          <w:sz w:val="22"/>
          <w:szCs w:val="22"/>
          <w:lang w:val="en-US"/>
        </w:rPr>
        <w:t>SI-</w:t>
      </w:r>
      <w:r w:rsidRPr="00064306">
        <w:rPr>
          <w:rFonts w:ascii="Calibri" w:hAnsi="Calibri"/>
          <w:b/>
          <w:kern w:val="0"/>
          <w:sz w:val="22"/>
          <w:szCs w:val="22"/>
          <w:lang w:val="en-US"/>
        </w:rPr>
        <w:t>2</w:t>
      </w:r>
      <w:r w:rsidRPr="00064306">
        <w:rPr>
          <w:rFonts w:ascii="Calibri" w:hAnsi="Calibri"/>
          <w:kern w:val="0"/>
          <w:sz w:val="22"/>
          <w:szCs w:val="22"/>
          <w:lang w:val="en-US"/>
        </w:rPr>
        <w:t xml:space="preserve"> shows emission spectra acquired consecutively at different wavelengths, considering the suspension with dissolved oxygen and that in which the oxygen was displaced by bubbling with nitrogen. </w:t>
      </w:r>
      <w:r w:rsidR="000E6E07" w:rsidRPr="00064306">
        <w:rPr>
          <w:rFonts w:ascii="Calibri" w:hAnsi="Calibri"/>
          <w:kern w:val="0"/>
          <w:sz w:val="22"/>
          <w:szCs w:val="22"/>
          <w:lang w:val="en-US"/>
        </w:rPr>
        <w:t>T</w:t>
      </w:r>
      <w:r w:rsidRPr="00064306">
        <w:rPr>
          <w:rFonts w:ascii="Calibri" w:hAnsi="Calibri"/>
          <w:kern w:val="0"/>
          <w:sz w:val="22"/>
          <w:szCs w:val="22"/>
          <w:lang w:val="en-US"/>
        </w:rPr>
        <w:t>he spectroscopic signal and the decrease in intensity are reproduced in the presence of electron acceptors.</w:t>
      </w:r>
    </w:p>
    <w:p w:rsidR="007738E4" w:rsidRDefault="00333135" w:rsidP="007738E4">
      <w:pPr>
        <w:rPr>
          <w:lang w:val="en-US"/>
        </w:rPr>
      </w:pPr>
      <w:r>
        <w:rPr>
          <w:noProof/>
          <w:lang w:val="es-VE" w:eastAsia="es-VE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323850</wp:posOffset>
            </wp:positionH>
            <wp:positionV relativeFrom="paragraph">
              <wp:posOffset>194310</wp:posOffset>
            </wp:positionV>
            <wp:extent cx="4667250" cy="3572334"/>
            <wp:effectExtent l="0" t="0" r="0" b="9525"/>
            <wp:wrapNone/>
            <wp:docPr id="9734871" name="Imagen 2" descr="Gráfico, Histogram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34871" name="Imagen 2" descr="Gráfico, Histograma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0" cy="35723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0E6E07" w:rsidRDefault="000E6E07" w:rsidP="007738E4">
      <w:pPr>
        <w:rPr>
          <w:lang w:val="en-US"/>
        </w:rPr>
      </w:pPr>
    </w:p>
    <w:p w:rsidR="000E6E07" w:rsidRDefault="000E6E07" w:rsidP="007738E4">
      <w:pPr>
        <w:rPr>
          <w:lang w:val="en-US"/>
        </w:rPr>
      </w:pPr>
    </w:p>
    <w:p w:rsidR="00333135" w:rsidRPr="009B32F2" w:rsidRDefault="00333135" w:rsidP="00333135">
      <w:pPr>
        <w:pStyle w:val="NormalWeb"/>
        <w:rPr>
          <w:lang w:val="en-US"/>
        </w:rPr>
      </w:pPr>
    </w:p>
    <w:p w:rsidR="000E6E07" w:rsidRDefault="000E6E07" w:rsidP="007738E4">
      <w:pPr>
        <w:rPr>
          <w:lang w:val="en-US"/>
        </w:rPr>
      </w:pPr>
    </w:p>
    <w:p w:rsidR="00333135" w:rsidRDefault="00333135" w:rsidP="007738E4">
      <w:pPr>
        <w:rPr>
          <w:lang w:val="en-US"/>
        </w:rPr>
      </w:pPr>
    </w:p>
    <w:p w:rsidR="00333135" w:rsidRDefault="00333135" w:rsidP="007738E4">
      <w:pPr>
        <w:rPr>
          <w:lang w:val="en-US"/>
        </w:rPr>
      </w:pPr>
    </w:p>
    <w:p w:rsidR="00333135" w:rsidRDefault="00333135" w:rsidP="007738E4">
      <w:pPr>
        <w:rPr>
          <w:lang w:val="en-US"/>
        </w:rPr>
      </w:pPr>
    </w:p>
    <w:p w:rsidR="00333135" w:rsidRDefault="00333135" w:rsidP="007738E4">
      <w:pPr>
        <w:rPr>
          <w:lang w:val="en-US"/>
        </w:rPr>
      </w:pPr>
    </w:p>
    <w:p w:rsidR="00333135" w:rsidRDefault="00333135" w:rsidP="007738E4">
      <w:pPr>
        <w:rPr>
          <w:lang w:val="en-US"/>
        </w:rPr>
      </w:pPr>
    </w:p>
    <w:p w:rsidR="00333135" w:rsidRDefault="00333135" w:rsidP="007738E4">
      <w:pPr>
        <w:rPr>
          <w:lang w:val="en-US"/>
        </w:rPr>
      </w:pPr>
    </w:p>
    <w:p w:rsidR="000E6E07" w:rsidRDefault="000E6E07" w:rsidP="007738E4">
      <w:pPr>
        <w:rPr>
          <w:lang w:val="en-US"/>
        </w:rPr>
      </w:pPr>
    </w:p>
    <w:p w:rsidR="007738E4" w:rsidRPr="00BE7052" w:rsidRDefault="007738E4" w:rsidP="000E6E07">
      <w:pPr>
        <w:jc w:val="center"/>
        <w:rPr>
          <w:rFonts w:ascii="Calibri" w:hAnsi="Calibri"/>
          <w:kern w:val="0"/>
          <w:sz w:val="22"/>
          <w:szCs w:val="22"/>
          <w:lang w:val="en-US"/>
        </w:rPr>
      </w:pPr>
      <w:r w:rsidRPr="00BE7052">
        <w:rPr>
          <w:rFonts w:ascii="Calibri" w:hAnsi="Calibri"/>
          <w:b/>
          <w:kern w:val="0"/>
          <w:sz w:val="22"/>
          <w:szCs w:val="22"/>
          <w:lang w:val="en-US"/>
        </w:rPr>
        <w:t xml:space="preserve">Figure </w:t>
      </w:r>
      <w:r w:rsidR="000E6E07" w:rsidRPr="00BE7052">
        <w:rPr>
          <w:rFonts w:ascii="Calibri" w:hAnsi="Calibri"/>
          <w:b/>
          <w:kern w:val="0"/>
          <w:sz w:val="22"/>
          <w:szCs w:val="22"/>
          <w:lang w:val="en-US"/>
        </w:rPr>
        <w:t>SI-</w:t>
      </w:r>
      <w:r w:rsidRPr="00BE7052">
        <w:rPr>
          <w:rFonts w:ascii="Calibri" w:hAnsi="Calibri"/>
          <w:b/>
          <w:kern w:val="0"/>
          <w:sz w:val="22"/>
          <w:szCs w:val="22"/>
          <w:lang w:val="en-US"/>
        </w:rPr>
        <w:t>2</w:t>
      </w:r>
      <w:r w:rsidRPr="00BE7052">
        <w:rPr>
          <w:rFonts w:ascii="Calibri" w:hAnsi="Calibri"/>
          <w:kern w:val="0"/>
          <w:sz w:val="22"/>
          <w:szCs w:val="22"/>
          <w:lang w:val="en-US"/>
        </w:rPr>
        <w:t xml:space="preserve">. </w:t>
      </w:r>
      <w:proofErr w:type="gramStart"/>
      <w:r w:rsidRPr="00BE7052">
        <w:rPr>
          <w:rFonts w:ascii="Calibri" w:hAnsi="Calibri"/>
          <w:kern w:val="0"/>
          <w:sz w:val="22"/>
          <w:szCs w:val="22"/>
          <w:lang w:val="en-US"/>
        </w:rPr>
        <w:t>Emission spectra</w:t>
      </w:r>
      <w:r w:rsidR="000E6E07" w:rsidRPr="00BE7052">
        <w:rPr>
          <w:rFonts w:ascii="Calibri" w:hAnsi="Calibri"/>
          <w:kern w:val="0"/>
          <w:sz w:val="22"/>
          <w:szCs w:val="22"/>
          <w:lang w:val="en-US"/>
        </w:rPr>
        <w:t xml:space="preserve"> of Bi2WO</w:t>
      </w:r>
      <w:r w:rsidR="000E6E07" w:rsidRPr="00BE7052">
        <w:rPr>
          <w:rFonts w:ascii="Calibri" w:hAnsi="Calibri"/>
          <w:kern w:val="0"/>
          <w:sz w:val="22"/>
          <w:szCs w:val="22"/>
          <w:vertAlign w:val="subscript"/>
          <w:lang w:val="en-US"/>
        </w:rPr>
        <w:t>6</w:t>
      </w:r>
      <w:r w:rsidR="00BE7052">
        <w:rPr>
          <w:rFonts w:ascii="Calibri" w:hAnsi="Calibri"/>
          <w:kern w:val="0"/>
          <w:sz w:val="22"/>
          <w:szCs w:val="22"/>
          <w:lang w:val="en-US"/>
        </w:rPr>
        <w:t>-</w:t>
      </w:r>
      <w:r w:rsidR="000E6E07" w:rsidRPr="00BE7052">
        <w:rPr>
          <w:rFonts w:ascii="Calibri" w:hAnsi="Calibri"/>
          <w:kern w:val="0"/>
          <w:sz w:val="22"/>
          <w:szCs w:val="22"/>
          <w:lang w:val="en-US"/>
        </w:rPr>
        <w:t>Water suspension at different excitation wavelength.</w:t>
      </w:r>
      <w:proofErr w:type="gramEnd"/>
    </w:p>
    <w:sectPr w:rsidR="007738E4" w:rsidRPr="00BE7052" w:rsidSect="00E3710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4204A8"/>
    <w:rsid w:val="00064306"/>
    <w:rsid w:val="000E6E07"/>
    <w:rsid w:val="00172C71"/>
    <w:rsid w:val="00185085"/>
    <w:rsid w:val="00333135"/>
    <w:rsid w:val="003C10D6"/>
    <w:rsid w:val="00410108"/>
    <w:rsid w:val="004204A8"/>
    <w:rsid w:val="00737C9B"/>
    <w:rsid w:val="0076540A"/>
    <w:rsid w:val="007738E4"/>
    <w:rsid w:val="007B59C9"/>
    <w:rsid w:val="009A6286"/>
    <w:rsid w:val="009B32F2"/>
    <w:rsid w:val="00A41BE5"/>
    <w:rsid w:val="00BD5D3A"/>
    <w:rsid w:val="00BE7052"/>
    <w:rsid w:val="00C74165"/>
    <w:rsid w:val="00CF0330"/>
    <w:rsid w:val="00D025DC"/>
    <w:rsid w:val="00E37100"/>
    <w:rsid w:val="00EA3A46"/>
    <w:rsid w:val="00F864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V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AR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7100"/>
  </w:style>
  <w:style w:type="paragraph" w:styleId="Ttulo1">
    <w:name w:val="heading 1"/>
    <w:basedOn w:val="Normal"/>
    <w:next w:val="Normal"/>
    <w:link w:val="Ttulo1Car"/>
    <w:uiPriority w:val="9"/>
    <w:qFormat/>
    <w:rsid w:val="004204A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4204A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4204A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4204A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4204A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4204A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4204A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4204A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4204A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204A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4204A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4204A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4204A8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4204A8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4204A8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4204A8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4204A8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4204A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4204A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4204A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4204A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4204A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4204A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4204A8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4204A8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4204A8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4204A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4204A8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4204A8"/>
    <w:rPr>
      <w:b/>
      <w:bCs/>
      <w:smallCaps/>
      <w:color w:val="0F4761" w:themeColor="accent1" w:themeShade="BF"/>
      <w:spacing w:val="5"/>
    </w:rPr>
  </w:style>
  <w:style w:type="paragraph" w:customStyle="1" w:styleId="Authors">
    <w:name w:val="Authors"/>
    <w:basedOn w:val="Normal"/>
    <w:qFormat/>
    <w:rsid w:val="004204A8"/>
    <w:pPr>
      <w:spacing w:before="120" w:after="120" w:line="320" w:lineRule="exact"/>
    </w:pPr>
    <w:rPr>
      <w:rFonts w:ascii="Arial" w:eastAsia="MS Mincho" w:hAnsi="Arial" w:cs="Times New Roman"/>
      <w:kern w:val="0"/>
      <w:sz w:val="22"/>
      <w:lang w:val="en-GB" w:eastAsia="ja-JP"/>
    </w:rPr>
  </w:style>
  <w:style w:type="paragraph" w:customStyle="1" w:styleId="Adress">
    <w:name w:val="Adress"/>
    <w:basedOn w:val="Normal"/>
    <w:qFormat/>
    <w:rsid w:val="004204A8"/>
    <w:pPr>
      <w:spacing w:after="0" w:line="180" w:lineRule="exact"/>
      <w:ind w:left="425" w:hanging="425"/>
    </w:pPr>
    <w:rPr>
      <w:rFonts w:ascii="Arial" w:eastAsia="MS Mincho" w:hAnsi="Arial" w:cs="Times New Roman"/>
      <w:kern w:val="0"/>
      <w:sz w:val="14"/>
      <w:szCs w:val="20"/>
      <w:lang w:val="de-DE" w:eastAsia="ja-JP"/>
    </w:rPr>
  </w:style>
  <w:style w:type="paragraph" w:customStyle="1" w:styleId="FACorrespondingAuthorFootnote">
    <w:name w:val="FA_Corresponding_Author_Footnote"/>
    <w:basedOn w:val="Normal"/>
    <w:next w:val="Normal"/>
    <w:rsid w:val="004204A8"/>
    <w:pPr>
      <w:spacing w:after="200" w:line="480" w:lineRule="auto"/>
      <w:jc w:val="both"/>
    </w:pPr>
    <w:rPr>
      <w:rFonts w:ascii="Times" w:eastAsia="Times New Roman" w:hAnsi="Times" w:cs="Times New Roman"/>
      <w:kern w:val="0"/>
      <w:szCs w:val="20"/>
      <w:lang w:val="en-US"/>
    </w:rPr>
  </w:style>
  <w:style w:type="paragraph" w:styleId="NormalWeb">
    <w:name w:val="Normal (Web)"/>
    <w:basedOn w:val="Normal"/>
    <w:uiPriority w:val="99"/>
    <w:semiHidden/>
    <w:unhideWhenUsed/>
    <w:rsid w:val="003331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s-A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2394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hyperlink" Target="mailto:onunez@usb.ve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37A4159-34A0-4368-AA7D-2BAA898BF5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276</Words>
  <Characters>1518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Lorean Mercedes Madriz Ruiz</dc:creator>
  <cp:lastModifiedBy>Oswaldo Nuñez</cp:lastModifiedBy>
  <cp:revision>2</cp:revision>
  <dcterms:created xsi:type="dcterms:W3CDTF">2024-07-02T13:58:00Z</dcterms:created>
  <dcterms:modified xsi:type="dcterms:W3CDTF">2024-07-02T13:58:00Z</dcterms:modified>
</cp:coreProperties>
</file>