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2D25" w:rsidRPr="00E85E80" w:rsidRDefault="00522D25" w:rsidP="00E85E80">
      <w:pPr>
        <w:jc w:val="center"/>
        <w:rPr>
          <w:b/>
          <w:bCs/>
          <w:sz w:val="28"/>
          <w:szCs w:val="28"/>
        </w:rPr>
      </w:pPr>
      <w:bookmarkStart w:id="0" w:name="_Hlk160715485"/>
      <w:bookmarkEnd w:id="0"/>
      <w:r w:rsidRPr="00E85E80">
        <w:rPr>
          <w:b/>
          <w:bCs/>
          <w:sz w:val="28"/>
          <w:szCs w:val="28"/>
        </w:rPr>
        <w:t>Supplementa</w:t>
      </w:r>
      <w:r w:rsidR="00024ECD" w:rsidRPr="00E85E80">
        <w:rPr>
          <w:b/>
          <w:bCs/>
          <w:sz w:val="28"/>
          <w:szCs w:val="28"/>
        </w:rPr>
        <w:t>ry</w:t>
      </w:r>
      <w:r w:rsidRPr="00E85E80">
        <w:rPr>
          <w:b/>
          <w:bCs/>
          <w:sz w:val="28"/>
          <w:szCs w:val="28"/>
        </w:rPr>
        <w:t xml:space="preserve"> materials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</w:rPr>
        <w:id w:val="-2064785190"/>
        <w:docPartObj>
          <w:docPartGallery w:val="Table of Contents"/>
          <w:docPartUnique/>
        </w:docPartObj>
      </w:sdtPr>
      <w:sdtEndPr>
        <w:rPr>
          <w:rFonts w:ascii="Calibri" w:eastAsiaTheme="majorEastAsia" w:hAnsi="Calibri" w:cs="Calibri"/>
          <w:b/>
          <w:bCs/>
          <w:color w:val="0F4761" w:themeColor="accent1" w:themeShade="BF"/>
          <w:kern w:val="0"/>
          <w:sz w:val="21"/>
          <w:szCs w:val="21"/>
        </w:rPr>
      </w:sdtEndPr>
      <w:sdtContent>
        <w:sdt>
          <w:sdtPr>
            <w:rPr>
              <w:rFonts w:asciiTheme="minorHAnsi" w:eastAsiaTheme="minorEastAsia" w:hAnsiTheme="minorHAnsi" w:cstheme="minorBidi"/>
              <w:b w:val="0"/>
              <w:bCs w:val="0"/>
              <w:color w:val="auto"/>
              <w:kern w:val="2"/>
              <w:sz w:val="24"/>
              <w:szCs w:val="24"/>
            </w:rPr>
            <w:id w:val="290088328"/>
          </w:sdtPr>
          <w:sdtEndPr>
            <w:rPr>
              <w:rFonts w:ascii="Calibri" w:eastAsiaTheme="majorEastAsia" w:hAnsi="Calibri" w:cs="Calibri"/>
              <w:b/>
              <w:bCs/>
              <w:color w:val="0F4761" w:themeColor="accent1" w:themeShade="BF"/>
              <w:kern w:val="0"/>
              <w:sz w:val="21"/>
              <w:szCs w:val="21"/>
            </w:rPr>
          </w:sdtEndPr>
          <w:sdtContent>
            <w:p w:rsidR="00AC744E" w:rsidRDefault="00E85E80">
              <w:pPr>
                <w:pStyle w:val="TOC"/>
                <w:rPr>
                  <w:noProof/>
                </w:rPr>
              </w:pPr>
              <w:r w:rsidRPr="001823AA">
                <w:rPr>
                  <w:rFonts w:ascii="Calibri" w:hAnsi="Calibri" w:cs="Calibri"/>
                  <w:sz w:val="21"/>
                  <w:szCs w:val="21"/>
                </w:rPr>
                <w:t>Table of contents</w:t>
              </w:r>
              <w:r w:rsidRPr="00E85E80">
                <w:rPr>
                  <w:rFonts w:ascii="Calibri" w:hAnsi="Calibri" w:cs="Calibri"/>
                  <w:sz w:val="21"/>
                  <w:szCs w:val="21"/>
                  <w:lang w:val="zh-CN"/>
                </w:rPr>
                <w:fldChar w:fldCharType="begin"/>
              </w:r>
              <w:r w:rsidRPr="001823AA">
                <w:rPr>
                  <w:rFonts w:ascii="Calibri" w:hAnsi="Calibri" w:cs="Calibri"/>
                  <w:sz w:val="21"/>
                  <w:szCs w:val="21"/>
                </w:rPr>
                <w:instrText xml:space="preserve"> TOC \o "1-3" \h \z \u </w:instrText>
              </w:r>
              <w:r w:rsidRPr="00E85E80">
                <w:rPr>
                  <w:rFonts w:ascii="Calibri" w:hAnsi="Calibri" w:cs="Calibri"/>
                  <w:sz w:val="21"/>
                  <w:szCs w:val="21"/>
                  <w:lang w:val="zh-CN"/>
                </w:rPr>
                <w:fldChar w:fldCharType="separate"/>
              </w:r>
            </w:p>
            <w:p w:rsidR="00AC744E" w:rsidRDefault="00AC744E">
              <w:pPr>
                <w:pStyle w:val="TOC2"/>
                <w:tabs>
                  <w:tab w:val="right" w:leader="dot" w:pos="8296"/>
                </w:tabs>
                <w:rPr>
                  <w:rFonts w:eastAsiaTheme="minorEastAsia" w:hAnsiTheme="minorHAnsi"/>
                  <w:b w:val="0"/>
                  <w:bCs w:val="0"/>
                  <w:noProof/>
                  <w:szCs w:val="24"/>
                </w:rPr>
              </w:pPr>
              <w:hyperlink w:anchor="_Toc160716257" w:history="1">
                <w:r w:rsidRPr="00134866">
                  <w:rPr>
                    <w:rStyle w:val="ae"/>
                    <w:noProof/>
                  </w:rPr>
                  <w:t>Search Strategies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_Toc160716257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2"/>
                <w:tabs>
                  <w:tab w:val="right" w:leader="dot" w:pos="8296"/>
                </w:tabs>
                <w:rPr>
                  <w:rFonts w:eastAsiaTheme="minorEastAsia" w:hAnsiTheme="minorHAnsi"/>
                  <w:b w:val="0"/>
                  <w:bCs w:val="0"/>
                  <w:noProof/>
                  <w:szCs w:val="24"/>
                </w:rPr>
              </w:pPr>
              <w:hyperlink w:anchor="_Toc160716258" w:history="1">
                <w:r w:rsidRPr="00134866">
                  <w:rPr>
                    <w:rStyle w:val="ae"/>
                    <w:noProof/>
                  </w:rPr>
                  <w:t>Study Selection and Data Extraction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_Toc160716258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59" w:history="1">
                <w:r w:rsidRPr="00134866">
                  <w:rPr>
                    <w:rStyle w:val="ae"/>
                    <w:noProof/>
                  </w:rPr>
                  <w:t>Criteria for trial inclusion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_Toc160716259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0" w:history="1">
                <w:r w:rsidRPr="00134866">
                  <w:rPr>
                    <w:rStyle w:val="ae"/>
                    <w:noProof/>
                  </w:rPr>
                  <w:t>Criteria for trial exclusion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1" w:history="1">
                <w:r w:rsidRPr="00134866">
                  <w:rPr>
                    <w:rStyle w:val="ae"/>
                    <w:noProof/>
                  </w:rPr>
                  <w:t>Data extraction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2"/>
                <w:tabs>
                  <w:tab w:val="right" w:leader="dot" w:pos="8296"/>
                </w:tabs>
                <w:rPr>
                  <w:rFonts w:eastAsiaTheme="minorEastAsia" w:hAnsiTheme="minorHAnsi"/>
                  <w:b w:val="0"/>
                  <w:bCs w:val="0"/>
                  <w:noProof/>
                  <w:szCs w:val="24"/>
                </w:rPr>
              </w:pPr>
              <w:hyperlink w:anchor="_Toc160716262" w:history="1">
                <w:r w:rsidRPr="00134866">
                  <w:rPr>
                    <w:rStyle w:val="ae"/>
                    <w:noProof/>
                  </w:rPr>
                  <w:t>Overview of included trials (N=425)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3" w:history="1">
                <w:r w:rsidRPr="00134866">
                  <w:rPr>
                    <w:rStyle w:val="ae"/>
                    <w:noProof/>
                  </w:rPr>
                  <w:t>bioDMARDs (N=203)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4" w:history="1">
                <w:r w:rsidRPr="00134866">
                  <w:rPr>
                    <w:rStyle w:val="ae"/>
                    <w:noProof/>
                  </w:rPr>
                  <w:t>tsDMARDs (N=121)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20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5" w:history="1">
                <w:r w:rsidRPr="00134866">
                  <w:rPr>
                    <w:rStyle w:val="ae"/>
                    <w:noProof/>
                  </w:rPr>
                  <w:t>Herbal Therapy (N=21)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30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6" w:history="1">
                <w:r w:rsidRPr="00134866">
                  <w:rPr>
                    <w:rStyle w:val="ae"/>
                    <w:noProof/>
                  </w:rPr>
                  <w:t>Conventinal Drug in New Use (N=19)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7" w:history="1">
                <w:r w:rsidRPr="00134866">
                  <w:rPr>
                    <w:rStyle w:val="ae"/>
                    <w:noProof/>
                  </w:rPr>
                  <w:t>Cell Therapy (N=18)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8" w:history="1">
                <w:r w:rsidRPr="00134866">
                  <w:rPr>
                    <w:rStyle w:val="ae"/>
                    <w:noProof/>
                  </w:rPr>
                  <w:t>Hormones (N=16)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36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69" w:history="1">
                <w:r w:rsidRPr="00134866">
                  <w:rPr>
                    <w:rStyle w:val="ae"/>
                    <w:noProof/>
                  </w:rPr>
                  <w:t>csDMARDs (N=11)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_Toc160716269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0" w:history="1">
                <w:r w:rsidRPr="00134866">
                  <w:rPr>
                    <w:rStyle w:val="ae"/>
                    <w:noProof/>
                  </w:rPr>
                  <w:t>Combine Therapy (N=7)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39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1" w:history="1">
                <w:r w:rsidRPr="00134866">
                  <w:rPr>
                    <w:rStyle w:val="ae"/>
                    <w:noProof/>
                  </w:rPr>
                  <w:t>Others* (N=5)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40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2" w:history="1">
                <w:r w:rsidRPr="00134866">
                  <w:rPr>
                    <w:rStyle w:val="ae"/>
                    <w:noProof/>
                  </w:rPr>
                  <w:t>NSIADs (N=4)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40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2"/>
                <w:tabs>
                  <w:tab w:val="right" w:leader="dot" w:pos="8296"/>
                </w:tabs>
                <w:rPr>
                  <w:rFonts w:eastAsiaTheme="minorEastAsia" w:hAnsiTheme="minorHAnsi"/>
                  <w:b w:val="0"/>
                  <w:bCs w:val="0"/>
                  <w:noProof/>
                  <w:szCs w:val="24"/>
                </w:rPr>
              </w:pPr>
              <w:hyperlink w:anchor="_Toc160716273" w:history="1">
                <w:r w:rsidRPr="00134866">
                  <w:rPr>
                    <w:rStyle w:val="ae"/>
                    <w:noProof/>
                  </w:rPr>
                  <w:t>Supplementary Figures and Tables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4" w:history="1">
                <w:r w:rsidRPr="00134866">
                  <w:rPr>
                    <w:rStyle w:val="ae"/>
                    <w:noProof/>
                  </w:rPr>
                  <w:t>Figure S1. Temporal trends of registrational RA trials over past decade.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5" w:history="1">
                <w:r w:rsidRPr="00134866">
                  <w:rPr>
                    <w:rStyle w:val="ae"/>
                    <w:noProof/>
                  </w:rPr>
                  <w:t>Figure S2. Drug class distribution of registrational RA trials.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6" w:history="1">
                <w:r w:rsidRPr="00134866">
                  <w:rPr>
                    <w:rStyle w:val="ae"/>
                    <w:noProof/>
                  </w:rPr>
                  <w:t>Figure S3. Biosimilar distribution of registrational RA trials.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7" w:history="1">
                <w:r w:rsidRPr="00134866">
                  <w:rPr>
                    <w:rStyle w:val="ae"/>
                    <w:noProof/>
                  </w:rPr>
                  <w:t>Figure S4. Temporal trends in trial phases for registrational RA trials.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8" w:history="1">
                <w:r w:rsidRPr="00134866">
                  <w:rPr>
                    <w:rStyle w:val="ae"/>
                    <w:noProof/>
                  </w:rPr>
                  <w:t>Figure S5. Temporal trends in funding sources for registrational RA trials.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AC744E" w:rsidRDefault="00AC744E">
              <w:pPr>
                <w:pStyle w:val="TOC3"/>
                <w:tabs>
                  <w:tab w:val="right" w:leader="dot" w:pos="8296"/>
                </w:tabs>
                <w:rPr>
                  <w:rFonts w:eastAsiaTheme="minorEastAsia" w:hAnsiTheme="minorHAnsi"/>
                  <w:noProof/>
                  <w:sz w:val="22"/>
                  <w:szCs w:val="24"/>
                </w:rPr>
              </w:pPr>
              <w:hyperlink w:anchor="_Toc160716279" w:history="1">
                <w:r w:rsidRPr="00134866">
                  <w:rPr>
                    <w:rStyle w:val="ae"/>
                    <w:noProof/>
                  </w:rPr>
                  <w:t>Table S1. Top 5 targets for registrational RA trials.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_Toc160716279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E85E80" w:rsidRPr="00E85E80" w:rsidRDefault="00E85E80" w:rsidP="00E85E80">
              <w:pPr>
                <w:pStyle w:val="TOC"/>
                <w:rPr>
                  <w:rFonts w:ascii="Calibri" w:hAnsi="Calibri" w:cs="Calibri"/>
                  <w:b w:val="0"/>
                  <w:smallCaps/>
                  <w:noProof/>
                  <w:sz w:val="21"/>
                  <w:szCs w:val="21"/>
                </w:rPr>
              </w:pPr>
              <w:r w:rsidRPr="00E85E80">
                <w:rPr>
                  <w:rFonts w:ascii="Calibri" w:hAnsi="Calibri" w:cs="Calibri"/>
                  <w:sz w:val="21"/>
                  <w:szCs w:val="21"/>
                  <w:lang w:val="zh-CN"/>
                </w:rPr>
                <w:fldChar w:fldCharType="end"/>
              </w:r>
            </w:p>
          </w:sdtContent>
        </w:sdt>
      </w:sdtContent>
    </w:sdt>
    <w:p w:rsidR="00E85E80" w:rsidRDefault="00E85E80" w:rsidP="00E85E80">
      <w:pPr>
        <w:rPr>
          <w:rFonts w:cs="Calibri"/>
          <w:szCs w:val="21"/>
        </w:rPr>
        <w:sectPr w:rsidR="00E85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22D25" w:rsidRDefault="001616B0" w:rsidP="001616B0">
      <w:pPr>
        <w:pStyle w:val="2"/>
      </w:pPr>
      <w:bookmarkStart w:id="1" w:name="_Toc160716257"/>
      <w:r>
        <w:lastRenderedPageBreak/>
        <w:t>Search Strategies</w:t>
      </w:r>
      <w:bookmarkEnd w:id="1"/>
    </w:p>
    <w:p w:rsidR="00E85E80" w:rsidRDefault="00E85E80" w:rsidP="00E85E80">
      <w:r>
        <w:t>Search history (01 January 2024)</w:t>
      </w:r>
    </w:p>
    <w:p w:rsidR="00E85E80" w:rsidRDefault="00E85E80" w:rsidP="00E85E80">
      <w:r>
        <w:t>Database: ClinicalTrials.gov (01 January 2013 to 31 December 2023)</w:t>
      </w:r>
    </w:p>
    <w:p w:rsidR="00E85E80" w:rsidRDefault="00E85E80" w:rsidP="00E85E80">
      <w:r>
        <w:t>Advanced Search:</w:t>
      </w:r>
    </w:p>
    <w:p w:rsidR="00E85E80" w:rsidRDefault="0038071D" w:rsidP="00E85E80">
      <w:r>
        <w:fldChar w:fldCharType="begin"/>
      </w:r>
      <w:r>
        <w:rPr>
          <w:rFonts w:eastAsia="宋体"/>
        </w:rPr>
        <w:instrText xml:space="preserve"> </w:instrText>
      </w:r>
      <w:r>
        <w:rPr>
          <w:rFonts w:eastAsia="宋体" w:hint="eastAsia"/>
        </w:rPr>
        <w:instrText>= 1 \* GB3</w:instrText>
      </w:r>
      <w:r>
        <w:rPr>
          <w:rFonts w:eastAsia="宋体"/>
        </w:rPr>
        <w:instrText xml:space="preserve"> </w:instrText>
      </w:r>
      <w:r>
        <w:fldChar w:fldCharType="separate"/>
      </w:r>
      <w:r>
        <w:rPr>
          <w:rFonts w:eastAsia="宋体" w:hint="eastAsia"/>
          <w:noProof/>
        </w:rPr>
        <w:t>①</w:t>
      </w:r>
      <w:r>
        <w:fldChar w:fldCharType="end"/>
      </w:r>
      <w:r w:rsidR="00E85E80">
        <w:rPr>
          <w:rFonts w:hint="eastAsia"/>
        </w:rPr>
        <w:t>C</w:t>
      </w:r>
      <w:r w:rsidR="00E85E80">
        <w:t>ondition or disease: Rheumatoid Arthritis</w:t>
      </w:r>
    </w:p>
    <w:p w:rsidR="00E85E80" w:rsidRDefault="0038071D" w:rsidP="00E85E80">
      <w:r>
        <w:fldChar w:fldCharType="begin"/>
      </w:r>
      <w:r>
        <w:rPr>
          <w:rFonts w:eastAsia="宋体"/>
        </w:rPr>
        <w:instrText xml:space="preserve"> </w:instrText>
      </w:r>
      <w:r>
        <w:rPr>
          <w:rFonts w:eastAsia="宋体" w:hint="eastAsia"/>
        </w:rPr>
        <w:instrText>= 2 \* GB3</w:instrText>
      </w:r>
      <w:r>
        <w:rPr>
          <w:rFonts w:eastAsia="宋体"/>
        </w:rPr>
        <w:instrText xml:space="preserve"> </w:instrText>
      </w:r>
      <w:r>
        <w:fldChar w:fldCharType="separate"/>
      </w:r>
      <w:r>
        <w:rPr>
          <w:rFonts w:eastAsia="宋体" w:hint="eastAsia"/>
          <w:noProof/>
        </w:rPr>
        <w:t>②</w:t>
      </w:r>
      <w:r>
        <w:fldChar w:fldCharType="end"/>
      </w:r>
      <w:r w:rsidR="00E85E80">
        <w:t>Study type: Intervention</w:t>
      </w:r>
      <w:r>
        <w:t>al</w:t>
      </w:r>
      <w:r w:rsidR="00E85E80">
        <w:t xml:space="preserve"> Studies (Clinical Trials)</w:t>
      </w:r>
    </w:p>
    <w:p w:rsidR="0038071D" w:rsidRDefault="0038071D" w:rsidP="00E85E80">
      <w:r>
        <w:fldChar w:fldCharType="begin"/>
      </w:r>
      <w:r>
        <w:rPr>
          <w:rFonts w:eastAsia="宋体"/>
        </w:rPr>
        <w:instrText xml:space="preserve"> </w:instrText>
      </w:r>
      <w:r>
        <w:rPr>
          <w:rFonts w:eastAsia="宋体" w:hint="eastAsia"/>
        </w:rPr>
        <w:instrText>= 3 \* GB3</w:instrText>
      </w:r>
      <w:r>
        <w:rPr>
          <w:rFonts w:eastAsia="宋体"/>
        </w:rPr>
        <w:instrText xml:space="preserve"> </w:instrText>
      </w:r>
      <w:r>
        <w:fldChar w:fldCharType="separate"/>
      </w:r>
      <w:r>
        <w:rPr>
          <w:rFonts w:eastAsia="宋体" w:hint="eastAsia"/>
          <w:noProof/>
        </w:rPr>
        <w:t>③</w:t>
      </w:r>
      <w:r>
        <w:fldChar w:fldCharType="end"/>
      </w:r>
      <w:r w:rsidR="00E85E80">
        <w:t xml:space="preserve">Recruitment status: </w:t>
      </w:r>
    </w:p>
    <w:p w:rsidR="0038071D" w:rsidRDefault="00E85E80" w:rsidP="00E85E80">
      <w:r>
        <w:t>Not yet recruiting</w:t>
      </w:r>
    </w:p>
    <w:p w:rsidR="0038071D" w:rsidRDefault="00E85E80" w:rsidP="00E85E80">
      <w:bookmarkStart w:id="2" w:name="OLE_LINK1"/>
      <w:bookmarkStart w:id="3" w:name="OLE_LINK2"/>
      <w:r>
        <w:t>Recr</w:t>
      </w:r>
      <w:r w:rsidR="0038071D">
        <w:t>uiting</w:t>
      </w:r>
    </w:p>
    <w:bookmarkEnd w:id="2"/>
    <w:bookmarkEnd w:id="3"/>
    <w:p w:rsidR="0038071D" w:rsidRDefault="0038071D" w:rsidP="00E85E80">
      <w:r>
        <w:t>Enrolling by invitation</w:t>
      </w:r>
    </w:p>
    <w:p w:rsidR="00E85E80" w:rsidRDefault="0038071D" w:rsidP="00E85E80">
      <w:r>
        <w:t>Active, not recruiting</w:t>
      </w:r>
    </w:p>
    <w:p w:rsidR="0038071D" w:rsidRDefault="0038071D" w:rsidP="00E85E80">
      <w:r>
        <w:t>Completed</w:t>
      </w:r>
    </w:p>
    <w:p w:rsidR="0038071D" w:rsidRDefault="0038071D" w:rsidP="00E85E80">
      <w:pPr>
        <w:rPr>
          <w:rFonts w:hint="eastAsia"/>
        </w:rPr>
      </w:pPr>
      <w:r>
        <w:t>Unknown status</w:t>
      </w:r>
    </w:p>
    <w:p w:rsidR="0038071D" w:rsidRPr="00E85E80" w:rsidRDefault="0038071D" w:rsidP="00E85E80">
      <w:pPr>
        <w:rPr>
          <w:rFonts w:hint="eastAsia"/>
        </w:rPr>
      </w:pPr>
      <w:r>
        <w:fldChar w:fldCharType="begin"/>
      </w:r>
      <w:r>
        <w:rPr>
          <w:rFonts w:eastAsia="宋体"/>
        </w:rPr>
        <w:instrText xml:space="preserve"> </w:instrText>
      </w:r>
      <w:r>
        <w:rPr>
          <w:rFonts w:eastAsia="宋体" w:hint="eastAsia"/>
        </w:rPr>
        <w:instrText>= 4 \* GB3</w:instrText>
      </w:r>
      <w:r>
        <w:rPr>
          <w:rFonts w:eastAsia="宋体"/>
        </w:rPr>
        <w:instrText xml:space="preserve"> </w:instrText>
      </w:r>
      <w:r>
        <w:fldChar w:fldCharType="separate"/>
      </w:r>
      <w:r>
        <w:rPr>
          <w:rFonts w:eastAsia="宋体" w:hint="eastAsia"/>
          <w:noProof/>
        </w:rPr>
        <w:t>④</w:t>
      </w:r>
      <w:r>
        <w:fldChar w:fldCharType="end"/>
      </w:r>
      <w:r>
        <w:t xml:space="preserve"> Study start: from 01/01/2013 to 12/31/2023 (MM/DD/YYYY)</w:t>
      </w:r>
    </w:p>
    <w:p w:rsidR="00E85E80" w:rsidRPr="0038071D" w:rsidRDefault="00E85E80" w:rsidP="00E85E80">
      <w:pPr>
        <w:sectPr w:rsidR="00E85E80" w:rsidRPr="0038071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2"/>
      </w:pPr>
      <w:bookmarkStart w:id="4" w:name="_Toc160716258"/>
      <w:r>
        <w:lastRenderedPageBreak/>
        <w:t>Study Selection and Data Extraction</w:t>
      </w:r>
      <w:bookmarkEnd w:id="4"/>
    </w:p>
    <w:p w:rsidR="001616B0" w:rsidRDefault="001616B0" w:rsidP="001616B0">
      <w:pPr>
        <w:pStyle w:val="3"/>
      </w:pPr>
      <w:bookmarkStart w:id="5" w:name="_Toc160716259"/>
      <w:r>
        <w:t>Criteria for trial inclusion</w:t>
      </w:r>
      <w:bookmarkEnd w:id="5"/>
    </w:p>
    <w:p w:rsidR="0038071D" w:rsidRDefault="0038071D" w:rsidP="0038071D">
      <w:pPr>
        <w:pStyle w:val="a9"/>
        <w:numPr>
          <w:ilvl w:val="0"/>
          <w:numId w:val="1"/>
        </w:numPr>
      </w:pPr>
      <w:r>
        <w:t>Rheumatoid arthritis</w:t>
      </w:r>
    </w:p>
    <w:p w:rsidR="0038071D" w:rsidRDefault="0038071D" w:rsidP="0038071D">
      <w:pPr>
        <w:pStyle w:val="a9"/>
        <w:numPr>
          <w:ilvl w:val="0"/>
          <w:numId w:val="1"/>
        </w:numPr>
      </w:pPr>
      <w:r>
        <w:t>Drug or biological intervention</w:t>
      </w:r>
    </w:p>
    <w:p w:rsidR="0038071D" w:rsidRPr="0038071D" w:rsidRDefault="00105F34" w:rsidP="0038071D">
      <w:pPr>
        <w:pStyle w:val="a9"/>
        <w:numPr>
          <w:ilvl w:val="0"/>
          <w:numId w:val="1"/>
        </w:numPr>
        <w:rPr>
          <w:rFonts w:hint="eastAsia"/>
        </w:rPr>
      </w:pPr>
      <w:r>
        <w:t xml:space="preserve">Outcome related to </w:t>
      </w:r>
      <w:r>
        <w:rPr>
          <w:rFonts w:hint="eastAsia"/>
        </w:rPr>
        <w:t>t</w:t>
      </w:r>
      <w:r>
        <w:t>he disease improvement in RA</w:t>
      </w:r>
    </w:p>
    <w:p w:rsidR="001616B0" w:rsidRDefault="001616B0" w:rsidP="001616B0">
      <w:pPr>
        <w:pStyle w:val="3"/>
      </w:pPr>
      <w:bookmarkStart w:id="6" w:name="_Toc160716260"/>
      <w:r>
        <w:t>Criteria for trial exclusion</w:t>
      </w:r>
      <w:bookmarkEnd w:id="6"/>
    </w:p>
    <w:p w:rsidR="00105F34" w:rsidRDefault="00105F34" w:rsidP="00105F34">
      <w:pPr>
        <w:pStyle w:val="a9"/>
        <w:numPr>
          <w:ilvl w:val="0"/>
          <w:numId w:val="2"/>
        </w:numPr>
      </w:pPr>
      <w:r>
        <w:t>Terminated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Withdrawn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Suspended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Device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Behavioral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Diagnostic test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Dietary supplement studies</w:t>
      </w:r>
    </w:p>
    <w:p w:rsidR="00105F34" w:rsidRDefault="00105F34" w:rsidP="00105F34">
      <w:pPr>
        <w:pStyle w:val="a9"/>
        <w:numPr>
          <w:ilvl w:val="0"/>
          <w:numId w:val="2"/>
        </w:numPr>
      </w:pPr>
      <w:r>
        <w:t>Extra-articular treatment studies</w:t>
      </w:r>
    </w:p>
    <w:p w:rsidR="00105F34" w:rsidRPr="00105F34" w:rsidRDefault="00105F34" w:rsidP="00105F34">
      <w:pPr>
        <w:pStyle w:val="a9"/>
        <w:numPr>
          <w:ilvl w:val="0"/>
          <w:numId w:val="2"/>
        </w:numPr>
        <w:rPr>
          <w:rFonts w:hint="eastAsia"/>
        </w:rPr>
      </w:pPr>
      <w:r>
        <w:t>Other studies not related to RA drug therapy</w:t>
      </w:r>
    </w:p>
    <w:p w:rsidR="00105F34" w:rsidRDefault="001616B0" w:rsidP="00215F4F">
      <w:pPr>
        <w:pStyle w:val="3"/>
        <w:rPr>
          <w:rFonts w:hint="eastAsia"/>
        </w:rPr>
      </w:pPr>
      <w:bookmarkStart w:id="7" w:name="_Toc160716261"/>
      <w:r>
        <w:t>Data extraction</w:t>
      </w:r>
      <w:bookmarkEnd w:id="7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122"/>
        <w:gridCol w:w="6174"/>
      </w:tblGrid>
      <w:tr w:rsidR="00215F4F" w:rsidTr="009B11AA">
        <w:tc>
          <w:tcPr>
            <w:tcW w:w="2122" w:type="dxa"/>
            <w:vMerge w:val="restart"/>
          </w:tcPr>
          <w:p w:rsidR="00215F4F" w:rsidRDefault="00215F4F" w:rsidP="009B11AA"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ri</w:t>
            </w:r>
            <w:r>
              <w:t>als Information</w:t>
            </w:r>
          </w:p>
        </w:tc>
        <w:tc>
          <w:tcPr>
            <w:tcW w:w="6174" w:type="dxa"/>
          </w:tcPr>
          <w:p w:rsidR="00215F4F" w:rsidRDefault="00215F4F" w:rsidP="00F77FC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 w:rsidRPr="00105F34">
              <w:t>NCT Number</w:t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9B11AA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 w:rsidRPr="00105F34">
              <w:t>Title</w:t>
            </w:r>
            <w:r w:rsidRPr="00105F34">
              <w:tab/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F77FC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Drugs</w:t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F77FC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Drug Class</w:t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9B11AA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Drug Targets</w:t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9B11AA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 xml:space="preserve">Recruitment </w:t>
            </w:r>
            <w:r w:rsidRPr="00105F34">
              <w:rPr>
                <w:rFonts w:hint="eastAsia"/>
              </w:rPr>
              <w:t>S</w:t>
            </w:r>
            <w:r w:rsidRPr="00105F34">
              <w:t>tatus</w:t>
            </w:r>
            <w:r w:rsidRPr="00105F34">
              <w:tab/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9B11AA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Phases</w:t>
            </w:r>
          </w:p>
        </w:tc>
      </w:tr>
      <w:tr w:rsidR="00215F4F" w:rsidTr="009B11AA">
        <w:tc>
          <w:tcPr>
            <w:tcW w:w="2122" w:type="dxa"/>
            <w:vMerge/>
          </w:tcPr>
          <w:p w:rsidR="00215F4F" w:rsidRDefault="00215F4F" w:rsidP="009B11AA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9B11AA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 w:rsidRPr="00105F34">
              <w:t>Study Results</w:t>
            </w:r>
            <w:r w:rsidRPr="00105F34">
              <w:tab/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986D70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F77FC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Sponsor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986D70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Default="00215F4F" w:rsidP="00F77FCF">
            <w:pPr>
              <w:pStyle w:val="a9"/>
              <w:numPr>
                <w:ilvl w:val="0"/>
                <w:numId w:val="3"/>
              </w:numPr>
            </w:pPr>
            <w:r>
              <w:rPr>
                <w:rFonts w:hint="eastAsia"/>
              </w:rPr>
              <w:t>S</w:t>
            </w:r>
            <w:r>
              <w:t>tart Date</w:t>
            </w:r>
          </w:p>
        </w:tc>
      </w:tr>
      <w:tr w:rsidR="00215F4F" w:rsidTr="00986D70">
        <w:tc>
          <w:tcPr>
            <w:tcW w:w="2122" w:type="dxa"/>
            <w:vMerge w:val="restart"/>
          </w:tcPr>
          <w:p w:rsidR="00215F4F" w:rsidRDefault="00215F4F" w:rsidP="00986D70">
            <w:pPr>
              <w:rPr>
                <w:rFonts w:hint="eastAsia"/>
              </w:rPr>
            </w:pPr>
            <w:r>
              <w:t>Included Population</w:t>
            </w:r>
          </w:p>
        </w:tc>
        <w:tc>
          <w:tcPr>
            <w:tcW w:w="6174" w:type="dxa"/>
          </w:tcPr>
          <w:p w:rsidR="00215F4F" w:rsidRPr="00105F34" w:rsidRDefault="00215F4F" w:rsidP="00986D70">
            <w:pPr>
              <w:pStyle w:val="a9"/>
              <w:numPr>
                <w:ilvl w:val="0"/>
                <w:numId w:val="3"/>
              </w:numPr>
            </w:pPr>
            <w:r>
              <w:t>Target Population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986D70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A3753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 w:rsidRPr="00105F34">
              <w:t>Gender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986D70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A3753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 w:rsidRPr="00105F34">
              <w:t>Age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986D70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986D70">
            <w:pPr>
              <w:pStyle w:val="a9"/>
              <w:numPr>
                <w:ilvl w:val="0"/>
                <w:numId w:val="3"/>
              </w:numPr>
            </w:pPr>
            <w:r>
              <w:t>Sample Size</w:t>
            </w:r>
          </w:p>
        </w:tc>
      </w:tr>
      <w:tr w:rsidR="00215F4F" w:rsidTr="00986D70">
        <w:tc>
          <w:tcPr>
            <w:tcW w:w="2122" w:type="dxa"/>
            <w:vMerge w:val="restart"/>
          </w:tcPr>
          <w:p w:rsidR="00215F4F" w:rsidRDefault="00215F4F" w:rsidP="00215F4F"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rials</w:t>
            </w:r>
            <w:r>
              <w:t xml:space="preserve"> </w:t>
            </w:r>
            <w:r>
              <w:rPr>
                <w:rFonts w:hint="eastAsia"/>
              </w:rPr>
              <w:t>design</w:t>
            </w: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 xml:space="preserve">Allocation 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Intervention Model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</w:pPr>
            <w:r>
              <w:rPr>
                <w:rFonts w:hint="eastAsia"/>
              </w:rPr>
              <w:t>M</w:t>
            </w:r>
            <w:r>
              <w:t>asking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Treatment/Intervention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Control Group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Primary Endpoints</w:t>
            </w:r>
          </w:p>
        </w:tc>
      </w:tr>
      <w:tr w:rsidR="00215F4F" w:rsidTr="00986D70">
        <w:tc>
          <w:tcPr>
            <w:tcW w:w="2122" w:type="dxa"/>
            <w:vMerge/>
          </w:tcPr>
          <w:p w:rsidR="00215F4F" w:rsidRDefault="00215F4F" w:rsidP="00215F4F">
            <w:pPr>
              <w:rPr>
                <w:rFonts w:hint="eastAsia"/>
              </w:rPr>
            </w:pPr>
          </w:p>
        </w:tc>
        <w:tc>
          <w:tcPr>
            <w:tcW w:w="6174" w:type="dxa"/>
          </w:tcPr>
          <w:p w:rsidR="00215F4F" w:rsidRPr="00105F34" w:rsidRDefault="00215F4F" w:rsidP="00215F4F">
            <w:pPr>
              <w:pStyle w:val="a9"/>
              <w:numPr>
                <w:ilvl w:val="0"/>
                <w:numId w:val="3"/>
              </w:numPr>
              <w:rPr>
                <w:rFonts w:hint="eastAsia"/>
              </w:rPr>
            </w:pPr>
            <w:r>
              <w:t>Timing for Primary Endpoints</w:t>
            </w:r>
          </w:p>
        </w:tc>
      </w:tr>
    </w:tbl>
    <w:p w:rsidR="009B11AA" w:rsidRDefault="009B11AA" w:rsidP="009B11AA">
      <w:pPr>
        <w:rPr>
          <w:rFonts w:hint="eastAsia"/>
        </w:rPr>
      </w:pPr>
    </w:p>
    <w:p w:rsidR="009B11AA" w:rsidRPr="00105F34" w:rsidRDefault="009B11AA" w:rsidP="00105F34">
      <w:pPr>
        <w:pStyle w:val="a9"/>
        <w:numPr>
          <w:ilvl w:val="0"/>
          <w:numId w:val="3"/>
        </w:numPr>
        <w:rPr>
          <w:rFonts w:hint="eastAsia"/>
        </w:rPr>
        <w:sectPr w:rsidR="009B11AA" w:rsidRPr="00105F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2"/>
      </w:pPr>
      <w:bookmarkStart w:id="8" w:name="_Toc160716262"/>
      <w:r>
        <w:lastRenderedPageBreak/>
        <w:t>Overview of included trials (N=425)</w:t>
      </w:r>
      <w:bookmarkEnd w:id="8"/>
    </w:p>
    <w:p w:rsidR="001616B0" w:rsidRDefault="001616B0" w:rsidP="001616B0">
      <w:pPr>
        <w:pStyle w:val="3"/>
      </w:pPr>
      <w:bookmarkStart w:id="9" w:name="_Toc160716263"/>
      <w:proofErr w:type="spellStart"/>
      <w:r w:rsidRPr="001616B0">
        <w:t>bioDMARDs</w:t>
      </w:r>
      <w:proofErr w:type="spellEnd"/>
      <w:r>
        <w:t xml:space="preserve"> (N=20</w:t>
      </w:r>
      <w:r w:rsidR="00215F4F">
        <w:t>3</w:t>
      </w:r>
      <w:r>
        <w:t>)</w:t>
      </w:r>
      <w:bookmarkEnd w:id="9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631"/>
        <w:gridCol w:w="1362"/>
        <w:gridCol w:w="12125"/>
      </w:tblGrid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bookmarkStart w:id="10" w:name="OLE_LINK7"/>
            <w:bookmarkStart w:id="11" w:name="OLE_LINK8"/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NCT03574545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Comparing Two VAY736 Drug Products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NCT02744196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Clinical Trial to Evaluate Efficacy and Safety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of Acellbia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® (JSC "BIOCAD") With Methotrexate in First Line Biological Therapy of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NCT02046603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of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/Actemra) in Monotherapy 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or Other Non-Biologic DMARDs in Participants With Active Rheumatoid Arthritis and an Inadequate Response to Current Non-Biologic DMARD Therapy or the First Anti-TNF Biologic Agent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NCT02001987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of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) in Tocilizumab-Naive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and Inadequate Response to Non-Biologic Disease-Modifying Antirheumatic Drugs (DMARDs) and/or Biologic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NCT04457856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of TJ003234 in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NCT02960490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2 Study of E6011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Inadequately Responding to Biologics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NCT05198310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the Safety, Pharmacokinetics, and Efficacy of KPL-404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With Inadequate Response or Intolerance to at Least One Biologic Disease-modifying Anti-rheumatic Drug or a Janus Kinase Inhibitor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NCT01927263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3 Study of NI-071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NCT04134728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Efficacy and Safety of GSK3196165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Otilimab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) Versus Placebo and Sarilumab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 Who Have an Inadequate Response to Biological Disease-modifying Antirheumatic Drug (DMARDs) and/or Janus Kinase (JAK) Inhibitors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NCT04268771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Phase III Transition Study of DRL Rituximab to Reference Medicinal Products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NCT04888585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Evaluate Adverse Events and Change in Disease Activity in Participants Between 18 to 75 Years of Age Treated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Subcutaneous (SC) Injections of ABBV-154 for Moderately to Severely Active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NCT03016013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the Efficacy and Safety of TACI-antibody Fusion Protein Injection (RC18)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Inadequate Response to MTX Due to Treat Moderate and Severe Rheumatoid Arthritis.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NCT02151851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Certolizumab Pegol as Additional Therapy in Chinese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NCT01941095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Subcutaneous Tocilizumab as Monotherapy and/or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Non-Biologic Disease Modifying Anti-Rheumatic Drugs (DMARDs) in Participants With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NCT04246762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to Evaluate the Effect of a Single Dose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Olokizumab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on the Pharmacokinetics of Substrates for CYP1A2, CYP2C9, CYP2C19 and CYP3A4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NCT01853033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Safety, Tolerability and Pharmacokinetics of Multiple Subcutaneous Injections of ABT-122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NCT02087696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Uncontrolled Study to Evaluate Efficacy of Tocilizumab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or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NCT03535402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Measurement of the Structural Efficacy in Active RA Patients Treated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Sarilumab in Combination With MTX and Naive to Biologics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NCT02149121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PK Similarity Prospective Phase 3 Study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NCT03714022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Pharmacokinetics of Abatacept Converted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From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Drug Substance by Two Different Processes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NCT02480153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PF-06410293 (Adalimumab-Pfizer) And Adalimumab (Humira®)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Subjects With Active Rheumatoid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Arthritis (REFLECTIONS B538-02).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NCT02222493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PF-06438179 (Infliximab-Pfizer) and Infliximab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Subjects With Active Rheumatoid Arthritis (REFLECTIONS B537-02).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NCT03789292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Efficacy and Safety of CT-P17 With Humira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NCT02089087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Safety, Tolerability, Pharmacokinetics and Pharmacodynamics of Single Dose CFZ533 in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NCT01715896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Mavrilimumab Versus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Anti Tumor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Necrosis Factor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NCT02744755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Clinical Trial to Compare Treatment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GP2017 and Humira® in Patients With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NCT02319642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Open-label Extension Study of Certolizumab Pegol in Chinese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Who Enrolled in RA0044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NCT02531178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Assess the Safety, Tolerability and Pharmacokinetics of Multiple Subcutaneous Injections of ABBV-257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NCT02141997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Investigate the Safety and Efficacy of ABT-122 Given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Subjects With Active Rheumatoid Arthritis Who Have an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NCT03332719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Efficacy, Safety and Immunogenicity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Enerceptan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Compared to Enbrel in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NCT02514772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GP2013 Treatment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Arthritis, Previously Treated With Rituxan® or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MabThera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®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NCT03707535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To Compare the Efficacy, Pharmacokinetics and Safety Between CT-P13 and China Approved Remicade When Co-administered With Methotrexate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NCT04179513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Safety and Tolerability of Multiple Doses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Gerilimzumab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NCT01941940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Efficacy of Tocilizumab Administered as Monotherapy 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and/or Other Disease Modifying Antirheumatic Drugs (DMARDs) in Rheumatoid Arthritis (RA) Participants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NCT03478111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CMAB008 With MTX Therapy in Adult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NCT05489224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Efficacy and Safety of CT-P47 and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NCT02046616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of Subcutaneous (SC)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/Actemra)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(RA) and Inadequate Response to Disease-Modifying Anti-Rheumatic Drugs (DMARDs)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NCT01357759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Safety and Tolerability of MORAb-022 in Healthy and Rheumatoid Arthritis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NCT02287922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IIb Study for ALX-0061 Monotherapy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NCT04227366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of the Efficacy and Safety of BCD-089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Patients With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NCT02430909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Multiple Dose Study of UCB4940 as add-on to Certolizumab Pegol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NCT02518620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Open-Label Extension Study Assessing the Long-Term Efficacy and Safety of ALX-0061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NCT02379091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Dose Finding Study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Namilumab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Participants With Moderate to Severe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NCT02309359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Dose-Range Finding Study for ALX-0061 Combination Therapy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NCT01987479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on Safety and Efficacy of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/Actemra) Alone 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Non-Biologic Antirheumatics in Participants With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NCT02760433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Evaluation of the Efficacy and Safety of Two Dosing Regimens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Olokizumab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(OKZ), Compared to Placebo,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Were Taking an Existing Medication Called a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Tumour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Necrosis Factor Alpha Inhibitor But Had Active Disease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NCT01768572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To Evaluate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Safety of SAR153191 (REGN88) and Tocilizumab Added to Other RA Drugs in Patients With RA Who Are Not Responding to or Intolerant of Anti-TNF Therapy (SARIL-RA-ASCERTAIN)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NCT03155347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Efficacy and Safety Study of Subcutaneous Tocilizumab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(MTX) and as Monotherapy Versus MTX in Participants With Moderate to Severe Rheumatoid Arthritis With Inadequate Response to Current Disease-Modifying Antirheumatic Drug (DMARD)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NCT02819726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PK, PD, Safety, and Efficacy of SAIT101 Versus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MabThera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® Versus Rituxan®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NCT05576012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First in Human Study of a Monoclonal Antibody (SOL-116) Targeting BSSL (Bile Salt-Stimulated Lipase)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NCT02011334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Assessing the Safety and Efficacy of Subcutaneous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 Alone 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Non-biologic Antirheumatics in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Rhuematoid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Arthritis Patients in Latin America With Inadequate Response to Non-biologic Antirheumatic Drugs.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NCT02573012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Compare the Efficacy of Tocilizumab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or Without Glucocorticoid Discontinuation in Rheumatoid Arthritis Participants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NCT01878123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the Safety, Tolerability, and Pharmacokinetics of AMP-110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NCT01988012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the Efficacy and Safety of Tocilizumab in Adults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NCT01911234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Clinical Efficacy of TNF-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Kinoid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NCT01925157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LY3090106 in Healthy Participants and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NCT02277574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Assess Safety, Tolerability, Pharmacokinetics and Clinical Activity of AMP-110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58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NCT02762838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Comparative Clinical Trial of Efficacy and Safety of BCD-055 and Remicade®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Patients With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NCT05232396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Clinical Study of Single Dose IL-6R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Injection in RA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NCT04038970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of KN019 in Rheumatoid Arthritis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an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NCT01758198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Abatacept Post-marketing Clinical Study in Japan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NCT02047604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(C2013-0302) Safety and Efficacy of Escalating Doses of SAN-300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NCT04178850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Clinical Comparative Study to Evaluate the Efficacy and Safety of Recombinant Anti-TNF-alpha Antibodies for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Injection(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GB242)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NCT05533372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MAD Study of IA-14069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NCT02101073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ALX-0061 Phase I Bioavailability Study in Healthy Volunteers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NCT04333147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Long-term Safety and Efficacy of GSK3196165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Otilimab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) in the Treatment of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NCT04885829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Comparative Study of 3 Tocilizumab Products in Normal Healthy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Volunteeers</w:t>
            </w:r>
            <w:proofErr w:type="spellEnd"/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NCT04740814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Assess the Pharmacokinetics of Certolizumab Pegol in Adults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NCT02404558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Single-dose Study to Describe the Safety of Sarilumab and Tocilizumab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NCT03522415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of Safety and Efficacy of HLX01+MTX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NCT01915537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Infliximab and Classic DMARDs in the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72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NCT01970475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of ABP 501 Compared to Adalimumab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NCT05363891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Natrunix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or Placebo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NCT02114931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Long-term Safety and Efficacy of ABP 501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NCT02937701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Study to Assess if ABP710 is Safe &amp; Effective in Treating Moderate to Severe Rheumatoid Arthritis Compared to Infliximab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NCT02121210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To Evaluate the Immunogenicity and Safety of Sarilumab Administered as Monotherapy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NCT02378506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the Immunogenicity, Safety, and Efficacy of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High Capacity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Process Etanercept in Rheumatoid Arthritis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NCT02017639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Sarilumab Effect on the Pharmacokinetics of Simvastatin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NCT02480946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Safety and Tolerability Study of MBS2320 in Healthy Subjects and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NCT03455842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The BCD-089 (aIL6R)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NCT02960438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Dose Response Study of E6011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Inadequately Responding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NCT02293590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RICE: Remission by Intra-articular Injection Plus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CErtolizumab</w:t>
            </w:r>
            <w:proofErr w:type="spellEnd"/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NCT05247216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2 Study of Hemay007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NCT02019472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Sirukumab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(CNTO 136) Monotherapy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Adalimumab (HUMIRA®) Monotherapy in the Treatment of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NCT02167139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SB5 to Humira®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86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NCT02176876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Safety, Tolerability, and Pharmacokinetics of GS-5745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NCT02332590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Sarilumab and Adalimumab Monotherapy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(SARIL-RA-MONARCH)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NCT02405780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FKB327 Long-term Safety, Efficacy and Immunogenicity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Humira® in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NCT02638259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Comparative Efficacy and Safety Study of GP2015 and Enbrel®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NCT04230213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Comparative Study Between PF-06410293 and Humira®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Participants With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NCT02373813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Study of Etanercept Monotherapy vs Methotrexate Monotherapy for Maintenance of Rheumatoid Arthritis Remission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NCT03435601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Target the Type I IFN Receptor by Administrating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Anifrolumab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RA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 High IFN Signature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TarIFNiRA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NCT01936181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SB2 to Remicade®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NCT03052322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MSB11022 in Moderate to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bookmarkStart w:id="12" w:name="OLE_LINK3"/>
            <w:bookmarkStart w:id="13" w:name="OLE_LINK4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NCT05363917</w:t>
            </w:r>
            <w:bookmarkEnd w:id="12"/>
            <w:bookmarkEnd w:id="13"/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Natrunix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Versus Methotrexate in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NCT01850680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Single Ascending Dose Study of Safety and Tolerability of Sarilumab and Methotrexate in Japanese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NCT02990806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3 Study of NI-071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(RADIANCE)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NCT02683564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BOW015 (Infliximab-EPIRUS) and Infliximab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Arthritis: The UNIFORM Study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NCT01895309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SB4 to Enbrel®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NCT02565810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An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Multicentre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Clinical Study to Evaluate the Usability and Safety of the Pre-filled Pen and Pre-filled Syringe of SB5 in Subjects With Rheumatoid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101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NCT02304354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Relationship Between T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LYmphocytes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Depletion and Clinical Response to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RITUXimab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Rheumatoid Arthritis (LYRITUX)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NCT05172817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Compare PK &amp;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Advixa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Humira in Healthy, Adult Subject Followed by Efficacy &amp; Safety Study in RA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NCT02115750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Comparison of CHS-0214 to Enbrel (Etanercept)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NCT02468791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MabionCD20® Compared to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MabThera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®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NCT02293902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Assessing the Efficacy and Safety of Sarilumab Added to MTX in Japanese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 (SARIL-RA-KAKEHASI)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NCT04163991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Safety and Efficacy of VIB4920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NCT02760368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Evaluation of the Effectiveness and Safety of Two Dosing Regimens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Olokizumab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(OKZ), Compared to Placebo,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Are Taking Methotrexate But Have Active Disease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NCT01715831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Long-term Safety Extension Study of Tocilizumab in Brazilian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Completed the Studies ML21530 and MA21488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NCT03403140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Long Term Efficacy, Safety and Immunogenicity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Enerceptan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Rheumatoid Arthritis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( GEMENE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002 )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NCT04634253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LY3462817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NCT04985812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JNJ-67484703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NCT02698657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Assess the Safety, Tolerability, and Pharmacokinetics of ASP5094 Following Multiple Intravenous Doses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Arthritis on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113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NCT04512001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MSB11456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NCT03830203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Comparative Study of BAT1806 to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® in Rheumatoid Arthritis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NCT03156023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Multiple Ascending Doses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Rozibafusp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Alfa (AMG 570) in Adults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NCT03890302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Evaluate the Safety, Tolerability, </w:t>
            </w:r>
            <w:proofErr w:type="spellStart"/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Pharmacokinetics,and</w:t>
            </w:r>
            <w:proofErr w:type="spellEnd"/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Clinical Activity of FB704A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NCT02460393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Trial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Humanized TNFα Monoclonal Antibody Injection by Single Dose and Dose Escalation in Healthy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NCT03505008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Evaluation of the Optimal MTX Dose as an Add-on Therapy to Adalimumab for RA Patients in Japan, South Korea and Taiwan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NCT05800327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Two-Stage Study of the Efficacy, Safety, Pharmacokinetics, Pharmacodynamics and Immunogenicity of Various Doses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Levilimab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When Administered Intravenously and Subcutaneously to Healthy Subjects and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NCT04079374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Comparative Efficacy, Safety and Immunogenicity Study of Etanercept and Enbrel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NCT04157010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Tocilizumab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REMission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Early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NCT02765074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Filling Bone Erosions: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Longitudinal Multicentric HR-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pQCT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Study of Subcutaneous Tocilizumab in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NCT04077567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Extension Study of TS-152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NCT04909801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the Response to Treatment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Abatacept vs Adalimumab, on Background Methotrexate, in Adults With Early, Seropositive, and Shared Epitope-positive Rheumatoid Arthritis and an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NCT04192617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Safety and Efficacy of SM03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Receiving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126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NCT03355872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Randomised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, Double-blind, Phase I/II Study to Evaluate the PK, PD, Safety, and Efficacy Between HLX01 and Rituximab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and Inadequate Response to Treatment With DMARDs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NCT02433340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Phase 2, Multicenter, Open-Label Extension Study With ABT-122 in Rheumatoid Arthritis Subjects Who Have Completed the Preceding M12-963 Study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NCT04909931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Vitamin D Supplementation on Outcome and Disease Activity.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NCT01990157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Safety, Tolerability, Pharmacodynamics and Efficacy Study of TAB08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NCT01951170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Open-Label Study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 (Tocilizumab)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NCT02566967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Evaluation of the Optimal Dose of Tofacitinib Needed to Achieve Low Disease Activity (LDA) or Clinical Remission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(RA) as Measured From a Clinical and Structural Perspective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NCT03334851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Safety and Tolerability Study Of PF-06835375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Seropositive Systemic Lupus Erythematosus Or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NCT01668966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Long Term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Extension Study of WA19926 (NCT01007435) of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/Actemra) in Participants With Early, Moderate to Severe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NCT03215407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 Comparative Study of Intra-articular Injection of Tocilizumab and Compound Betamethasone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NCT02031471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TOSCARA Study: A Study of Subcutaneous Tocilizumab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/Actemra)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Naïve to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/Actemra Treatment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NCT01955603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Trial to Investigate the Safety, Tolerability, Pharmacokinetics and Pharmacodynamics of NNC0215-0384 Administered to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137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NCT01846975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Introducing a Single IV Abatacept Treatment in RA Patients Currently Receiving Weekly SC Abatacept to Simulate a Holiday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NCT02097524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Single-dose Study to Describe the Pharmacodynamics (PD) and Safety of Sarilumab (REGN88/SAR153191) and Tocilizumab in Adults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NCT02800811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Safety, Tolerability, PK, PD, and Immunogenicity of Single and Multiple Ascending Intravenous Doses of FR104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NCT01873443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Long-Term Efficacy and Safety of CT-P10 in Patients With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NCT01844895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Methotrexate-Inadequate Response Autoinjector Device Sub Study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NCT02760407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Evaluation of the Efficacy and Safety of Two Dosing Regimens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Olokizumab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(OKZ), Compared to Placebo and Adalimumab,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Are Taking Methotrexate But Have Active Disease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NCT03823391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Safety, Tolerability, Pharmacokinetics, and Efficacy of ABBV-3373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(RA)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NCT03147248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I/III Study to Evaluate Efficacy, PK and Safety Between CT-P13 SC and CT-P13 IV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NCT03120949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Olokizumab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NCT03257852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Efficacy and Safety of ASP5094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on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NCT02722694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3 Study of Abatacept in Chinese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and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NCT04312815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Assessing the Efficacy and Safety of SM03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Receiving MTX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NCT01995201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Subcutaneous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RoActemra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/Actemra (Tocilizumab) as Monotherapy or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or Other Non-Biologic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DMARDs in Patients With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150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NCT02270632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Randomized, Placebo-controlled Phase II Clinical Trial to Evaluate the Safety and Efficacy of F8IL10 (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Dekavil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)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RA Receiving MTX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NCT02780388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1b Study of MEDI4920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Adult-onset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NCT02260791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FKB327 Efficacy and Safety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Humira® in Rheumatoid Arthritis Patients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NCT02137226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BI 695501 Compared to Adalimumab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NCT04779892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 Study of Infliximab (CMAB008 and Remicade) in Healthy Subjects to Compare the PK and Safety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NCT02746380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LBAL to Humira®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NCT03241108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of an Anti-TLR4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Rheumatoid Arthritis (NI-0101)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NCT01890473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Study to Characterize the Pharmacokinetics of a Single Dose of SC Abatacept 125 mg Using the BD Autoinjector or the Prefilled Syringe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NCT02373202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Assessing the Safety and Efficacy of Sarilumab Added to Non-MTX DMARDs or as Monotherapy in Japanese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(SARIL-RA-HARUKA)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NCT05516758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Peresolimab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(LY3462817)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Moderately-to-Severely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NCT02357069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LBEC0101 to Enbrel®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NCT03669367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EFFECTS OF ABATACEPT on the Progression to Rheumatoid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Arthritis(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PALABA Study)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NCT03606876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Comparative Study to Evaluate the Pharmacokinetics of BAT1806 vs Actemra® in Healthy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163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NCT02715908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Long-term Safety and Efficacy of LBEC0101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RA Despite Methotrexate (MTX)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NCT02504268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Effects of Abatacept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Early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NCT02799472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Mechanistic Study of GSK3196165 Plus Methotrexate (MTX)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NCT03980483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GSK3196165 Versus Placebo and Tofacitinib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 Who Have an Inadequate Response to Methotrexate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NCT03227419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Abatacept vs Tocilizumab for the Treatment of RA in TNF Alpha Inhibitor Inadequate Responders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NCT02792699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Study to Assess if ABP 798 is Safe &amp; Effective in Treating Moderate to Severe Rheumatoid Arthritis (RA) Compared to Rituximab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NCT03449758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 of Sarilumab on Patient-reported Outcomes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NCT05460832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Phase 2b Study of MBS2320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Methotrexate-Refractory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NCT02640612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Long-term Assessment of Safety and Efficacy of BI 695501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NCT02330445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6-Month Phase I/II Open Label PRTX-100 in Previous Rheumatoid Arthritis Study Participants and Sera Collection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NCT02467504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Low-dose Recombinant Human IL-2 for the Treatment of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NCT01787149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Prospective, Randomized, Double-Blind, Placebo-Controlled, Parallel-Group,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Multicentre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, Phase III Study to Evaluate the Efficacy and Safety of ENIA11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DMARDs Versus DMARDs Alone in Patients With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bookmarkStart w:id="14" w:name="OLE_LINK5"/>
            <w:bookmarkStart w:id="15" w:name="OLE_LINK6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NCT02805010</w:t>
            </w:r>
            <w:bookmarkEnd w:id="14"/>
            <w:bookmarkEnd w:id="15"/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Pharmacokinetics, Safety and Tolerability Study of Single Dose of Abatacept 125mg Administered Subcutaneously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NCT03813771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Targeted Treatment Early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Etanercept + Methotrexate vs.T2T Care for DMARD-naïve Early RA Patients Based on naïve T-cell Stratification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177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NCT02486939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Long Term Safety Extension Study (CHS-0214-05)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（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CHS-0214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）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NCT02504671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Evaluate the Efficacy and Safety of GSK3196165 Plus Methotrexate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Moderate-Severe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NCT04178070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Phase </w:t>
            </w:r>
            <w:r w:rsidRPr="0027553B"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Ⅰ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Clinical Trial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Gerilimzumab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Injection in Healthy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NCT03172325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to Demonstrate Non-Inferior 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CinnoRA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® Versus Humira® for Treatment of Active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NCT02175056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Dose-Block Randomized, Placebo Controlled (Double-blind), Active Controlled(Open-label), Dose-escalation Study 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（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HL2351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）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NCT04991753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Proof-of-concept Study of the 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Nipocalimab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NCT01856309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Long-term Safety and Efficacy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Sirukumab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RA Completing Studies CNTO136ARA3002 or CNTO136ARA3003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NCT03589833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Effectiveness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Yisaipu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Combined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Tripterygium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Wilfordii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for Active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NCT01909427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An Efficacy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And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Safety Study of CNTO 6785 In Participants With Active Rheumatoid Arthritis Despite Methotrexate Therapy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NCT04163016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in Pregnant Women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Chronic Inflammatory Diseases Treated With Cimzia (Certolizumab Pegol)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NCT03649061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COBRA-Slim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or Without Fast Access to TNF Blockade for Remission Induction in Early RA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NCT03028467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Evaluation of Pharmacokinetics and Safety of GSK3196165 in Combination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Japanese Subjects With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NCT02213315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Double-blind, Placebo-controlled, Single-dose Study to Evaluate the PK, IM, and Safety in Japanese Subjects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（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Mavrilimumab</w:t>
            </w: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）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NCT01988506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Induction of Regulatory t Cells by Low Dose il2 in Autoimmune and Inflammatory Diseases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NCT04018599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Comparison of PK and Tolerability of MSB11022 Administered by AI or PFS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192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NCT03254810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Comparison of the Safety and PK of SYN060 to Humira® in Healthy Adult Subjects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NCT05842213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Comparative, Multicenter Study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Arthritis, ALVOFLEX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NCT05622175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Safety and Preliminary Signs of Efficacy of F8IL10 for Intra-articular Treatment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NCT06003283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Tapering of Rituximab Based on Interval Prolongation Compared to Disease Activity-guided Dose Reduction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NCT06181786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IMB-101 in Healthy Volunteers and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NCT06041269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Study of 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Rosnilimab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(RENOIR)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NCT06175338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Study, Evaluating Pharmacokinetics, Pharmacodynamics, Immunogenicity and Safety Profiles of Rituximab Compared to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MabThera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®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NCT06031415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Study of GS-0272 in Participants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or Systemic Lupus Erythematosus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NCT06087406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1b Study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Imvotamab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Moderate to Severe Rheumatoid Arthritis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NCT06126042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Comparative Pharmacokinetic Study of Three Abatacept Products in Male Normal Healthy Volunteers by the Subcutaneous Route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NCT06115967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Study to Assess the Safety, Tolerability, Pharmacokinetics, Pharmacodynamics of Subcutaneous AZD6912 in Healthy Participants</w:t>
            </w:r>
          </w:p>
        </w:tc>
      </w:tr>
      <w:tr w:rsidR="0027553B" w:rsidRPr="0027553B" w:rsidTr="0027553B">
        <w:trPr>
          <w:trHeight w:val="57"/>
        </w:trPr>
        <w:tc>
          <w:tcPr>
            <w:tcW w:w="631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359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NCT06103877</w:t>
            </w:r>
          </w:p>
        </w:tc>
        <w:tc>
          <w:tcPr>
            <w:tcW w:w="12128" w:type="dxa"/>
            <w:vAlign w:val="center"/>
          </w:tcPr>
          <w:p w:rsidR="0027553B" w:rsidRPr="0027553B" w:rsidRDefault="0027553B" w:rsidP="007C273C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Placebo-controlled Safety and Tolerability Study of Intravenous (IV) and Subcutaneous (SC) AZD1163 in Healthy Volunteers</w:t>
            </w:r>
          </w:p>
        </w:tc>
      </w:tr>
      <w:bookmarkEnd w:id="10"/>
      <w:bookmarkEnd w:id="11"/>
    </w:tbl>
    <w:p w:rsidR="001823AA" w:rsidRDefault="001823AA" w:rsidP="007C273C">
      <w:pPr>
        <w:sectPr w:rsidR="001823AA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16" w:name="_Toc160716264"/>
      <w:proofErr w:type="spellStart"/>
      <w:r>
        <w:lastRenderedPageBreak/>
        <w:t>tsDMARDs</w:t>
      </w:r>
      <w:proofErr w:type="spellEnd"/>
      <w:r>
        <w:t xml:space="preserve"> (N=121)</w:t>
      </w:r>
      <w:bookmarkEnd w:id="16"/>
    </w:p>
    <w:tbl>
      <w:tblPr>
        <w:tblStyle w:val="af"/>
        <w:tblW w:w="14118" w:type="dxa"/>
        <w:tblLayout w:type="fixed"/>
        <w:tblLook w:val="04A0" w:firstRow="1" w:lastRow="0" w:firstColumn="1" w:lastColumn="0" w:noHBand="0" w:noVBand="1"/>
      </w:tblPr>
      <w:tblGrid>
        <w:gridCol w:w="988"/>
        <w:gridCol w:w="1559"/>
        <w:gridCol w:w="11571"/>
      </w:tblGrid>
      <w:tr w:rsidR="0027553B" w:rsidRPr="006524ED" w:rsidTr="0027553B">
        <w:trPr>
          <w:trHeight w:val="57"/>
        </w:trPr>
        <w:tc>
          <w:tcPr>
            <w:tcW w:w="988" w:type="dxa"/>
          </w:tcPr>
          <w:p w:rsidR="0027553B" w:rsidRPr="006524ED" w:rsidRDefault="0027553B" w:rsidP="006524ED">
            <w:pPr>
              <w:widowControl/>
              <w:rPr>
                <w:rFonts w:eastAsia="DengXian" w:cs="Calibri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 xml:space="preserve">Rank 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6524ED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6524ED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NCT02706847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Upadacitinib (ABT-494) to Placebo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on Stable Dose of Conventional Synthetic Disease-Modifying Antirheumatic Drugs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) With an Inadequate Response or Intolerance to Biologic DMARDs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NCT03086343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Phase 3 Study to Compare Upadacitinib to Abatacept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on Stable Dose of Conventional Synthetic Disease- Modifying Antirheumatic Drugs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) Who Have an Inadequate Response or Intolerance to Biologic DMARDs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NCT02873936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Versus Placebo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(RA) Who Have an Inadequate Response to Biologic Disease-modifying Anti-rheumatic Drug(s) (DMARDs) Treatment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NCT02955212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Upadacitinib (ABT-494) in Subjects From China and Selected Countries With Moderately to Severely Active Rheumatoid Arthritis Who Have Had an Inadequate Response to Conventional Synthetic Disease-Modifying Anti-Rheumatic Drugs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NCT02720523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Upadacitinib (ABT-494) to Placebo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Are on a Stable Dose of Conventional Synthetic Disease-Modifying Anti-Rheumatic Drugs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) and Have an Inadequate Response to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NCT01960855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Investigating the Efficacy and Safety of ABT-494 Given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Subjects With Rheumatoid Arthritis Who Failed Anti-Tumor Necrosis Factor (TNF) Biologic Therapy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NCT02675426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Upadacitinib (ABT-494) to Placebo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on a Stable Dose of Conventional Synthetic Disease-Modifying Antirheumatic Drugs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) Who Have an Inadequate Response to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csDMARDs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Alone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NCT03660059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Assess Safety and Efficacy of ASP015K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Had an Inadequate Response or Intolerance to Methotrexate (MTX)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NCT03755466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Examination of Efficacy and Safety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RA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NCT02049138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An Open-label Extension Study Evaluating the Safety and Efficacy of Upadacitinib (ABT-494)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NCT04608344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Evaluate Organic Anion Transporting Polypeptide (OATP) Transporter-Mediated Drug-Drug Interactions Between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and Statins as Probe Drugs in Healthy Participants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NCT01754935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Magnetic Resonance Imaging Study and Arthroscopic Biopsy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Substudy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Receiving VX-509, an Oral JAK3 Inhibitor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NCT02919475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Evaluate Efficacy, Safety and Tolerability of JTE-051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NCT01830985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Phase 2/3 Open-label Extension Study to Evaluate Long-Term Safety and Efficacy With VX-509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NCT02308163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Safety and Efficacy of ASP015K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Had an Inadequate Response to DMARDs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NCT02005757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Mizoribine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Active Rheumatoid (AMOLED)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NCT04985435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Better After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CHoosing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. Randomly Allocated or Patient Preference Based Treatment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TNFi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RA (BACH)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NCT05392127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Pharmacokinetic Study to Evaluate the Drug Interaction Between SHR0302 and CYP Substrates in Healthy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NCT04464642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Tofacitinib Versus Methotrexate as the First Line DMARD in the Treatment of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NCT04333771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Efficacy and Safety of SHR0302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NCT02762123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Study to Assess the Effect of BMS-986142 on Pharmacokinetics (PK) of Probe Substrates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NCT02969044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The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Efficacy And Safety Of Pf-06651600 In Subjects With Rheumatoid Arthritis With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NCT02665910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Multiple Doses Escalation Study of SHR0302 in Rheumatoid Arthritis (RA)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NCT02066389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Investigating the Efficacy and Safety of Upadacitinib (ABT-494) Given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(MTX) in Adults With Rheumatoid Arthritis Who Have Had an Inadequate Response to MTX Alone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NCT02265705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(LY3009104)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NCT03868072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Study to Evaluate the Bioequivalence of Pfizer Korea Inc. "XELJANZ 5Mg Tablet" in Healthy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NCT05502731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Januse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Kinase Inhibition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to Silence Autoreactive B Cells in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NCT03813199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of Two Doses of ABX464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NCT02629159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Upadacitinib (ABT-494) to Placebo and to Adalimumab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Who Are on a Stable Dose of Methotrexate and Who Have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NCT02092467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 Study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Of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Tofacitinib Versus Tumor Necrosis Factor (TNF) Inhibitor In Subjects With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NCT05606107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To Compare the Efficacy and Safety of Low-dose Glucocorticoids and Tofacitinib in Alleviating Moderate to High Disease Activity Rheumatoid Arthritis for 24 Weeks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NCT03976245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Advanced Therapeutics in Rheumatoid Arthritis (RA)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NCT05166304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Rebamipide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NCT04086745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NCT03915964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(LY3009104)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NCT02387762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ACP-196 Versus Placebo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on Background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NCT05660655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for the Treatment of Moderate to Severe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NCT05153200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Early Changes in Pain, Disease Activity, and Ultrasound Evidence of Inflammatory Synovitis in Patients Receiving JAK-inhibitor vs. TNF-inhibitor Therapy for Active Rheumatoid Arthritis: A Feasibility Study.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NCT04870203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Combination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and Adalimumab in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NCT02423538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First-in-Human Single Ascending Dose of SHR0302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NCT04577781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Evaluating the Effects of GLPG3970 Given as an Oral Treatment for 6 Weeks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Moderately to Severely Active Rheumatoid Arthritis and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NCT02706873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Compare Upadacitinib (ABT-494) Monotherapy to Methotrexate (MTX) Monotherapy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Have Not Previously Taken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NCT02706951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Comparing Upadacitinib (ABT-494) Monotherapy to Methotrexate (MTX) Monotherapy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Have an Inadequate Response to MTX (SELECT-MONOTHERAPY)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NCT05516979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Safety &amp; Efficacy Study of Treatment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AP1189 in Rheumatoid Arthritis Patients naïve to DMARD Treatment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NCT04638426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Phase 2a Clinical Trial of HL237 for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NCT04204603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Evaluating the Efficacy and Safety of CKD-506 in Adult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Moderate-to-Severe Rheumatoid Arthritis and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NCT04057118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Effectiveness and Safety of SKI-O-703 in Patients Experiencing Active Rheumatoid Arthritis Despite Treatment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Conventional Therapies.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NCT03254966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Study of SHR0302 Tablets (SHR0302) as Monotherapy in Active Rheumatoid Arthritis (RA)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NCT03139136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Safety, Tolerability and Efficacy of MBS2320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NCT03025308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Long Term Extension Study to Assess the Safety and Efficacy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NCT02626026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Study to Evaluate Safety and Pharmacokinetics of GS-4059 (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Tirabrutinib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) in Healthy Volunteers and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NCT01975610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Efficacy and Safety Study of CC-292 Versus Placebo as Co-therapy With Methotrexate in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NCT01894516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Dose-finding Study of GLPG0634 as Monotherapy in Active Rheumatoid Arthritis (RA) Participants (DARWIN2)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NCT01888874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Dose-finding Study of GLPG0634 as add-on to Methotrexate in Active Rheumatoid Arthritis Participants (DARWIN1)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NCT02281552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To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Evaluate The Safety And Efficacy Of Tofacitinib Modified Release Tablets Compared To Tofacitinib Immediate Release Tablets In Adult Patients With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NCT01851707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Double-Blind Study Evaluating Duvelisib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and an Inadequate Response to Methotrexate Alone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NCT04049448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Evaluating the Long-Term Safety and Efficacy of ABX464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58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NCT04286789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Randomized, Double-blind, Vehicle Controlled, Repeat Dose Comparative Study in RA Patients Managed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DMARDs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NCT04927000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The Role of Tofacitinib in Steroid Withdrawal in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NCT05380934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Clinical Trial of Safety and Tolerance of TQH3821 Tablets in Adult Healthy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NCT02305849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Efficacy and Safety of ASP015K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 Who Had an Inadequate Response to Methotrexate (MTX) Treatment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NCT03262740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The Effect of BMS-986195 Combined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an Oral Contraceptive (Ethinyl Estradiol/Norethindrone) in Healthy Female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NCT05274243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2-HOBA Phase 2 Clinical Trial in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NCT05451615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Abatacept Combined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JAK Inhibitor for Refractory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NCT02983227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Long-Term Safety and Efficacy of GDC-0853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Enrolled in Study GA29350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NCT02065700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Long-term Follow-up Study of GLPG0634 in Active Rheumatoid Arthritis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NCT02638948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of BMS-986142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NCT03189017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Phase I Study of ICP-022 in Healthy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NCT05246293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Tofacitinib in the Treatment of Rheumatoid Arthritis-related Interstitial Lung Disease.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NCT04413617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TO ASSESS THE EFFICACY AND SAFETY OF PF-06650833, PF-06651600, AND TOFACITINIB ALONE AND IN COMBINATION IN PARTICIPANTS WITH ACTIVE RHEUMATOID ARTHRITIS WITH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71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NCT03163966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the EP4 Antagonist CR6086 in Combination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Methotrexate, in DMARD-naïve Patients With Early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NCT02196558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E6011 in Japanese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NCT02784106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 and Efficacy Study of M2951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NCT03605251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of TAS5315 Compared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Placebo in Participants With Rheumatoid Arthritis.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NCT02996500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 and Efficacy of Pf-06650833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Arthritis, With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NCT04247815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of ATI-450 Plus Methotrexate (MTX) vs MTX Alone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RA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NCT05374785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Study Comparing CPL409116 to Placebo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NCT02717988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Safety, Tolerability, and Pharmacokinetics of a Single Oral Dose of SKI-O-703 in Healthy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NCT02456844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Study to Investigate the Effect of BMS-986142 on the Pharmacokinetics (PK) of Methotrexate and Probe Substrate Cocktail in Healthy Patients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NCT05090410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Selective JAK 1 Inhibitor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Active Rheumatoid Arthritis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NCT05404724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Study on the Pharmacokinetic Effect of Itraconazole on SHR0302 Tablets in Healthy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NCT04004429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of the Safety, Tolerability and Efficacy of Treatment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AP1189 in Early RA Patients With Active Joint Disease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NCT03896594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Multiple Dose of HL237 in Healthy Male Subject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NCT03858725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Clinical Study to Evaluate the Pharmacokinetic Profiles and Safety of CKD-374 5 mg in Healthy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85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NCT03278470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Single Ascending Dose Clinical Trial to Find the Maximum Tolerable Dose of HL237 in Healthy Male Subject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NCT04186871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Safety and Effectiveness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Branebrutinib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Treatment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Systemic Lupus Erythematosus or Primary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Sjögren's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Syndrome, or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Branebrutinib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Treatment Followed by Open-label Abatacept Treatment in Study Participants With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NCT02211469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Randomized, Placebo-Controlled, Double-Blind, Single Ascending Dose Study to Evaluate the Safety, Tolerability, Pharmacokinetics and Pharmacodynamics of BMS-986104 in Healthy Male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NCT01765478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Safety,PK</w:t>
            </w:r>
            <w:proofErr w:type="spellEnd"/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/PD, Food Effect Study of Orally Administered HM71224 in Healthy Adult Male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NCT02889796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Combination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Adults With Moderately to Severely Active Rheumatoid Arthritis Who Have an Inadequate Response to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NCT02187055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An Efficacy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And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Safety Study Evaluating Tofacitinib With And Without Methotrexate Compared To Adalimumab With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NCT04928066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The Efficacy and Safety of Tofacitinib (TF) With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Iguratimod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(IGU) on RA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NCT02105129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Study of the Safety, Tolerability and Pharmacokinetics of HMPL-523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NCT03233230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Phase IIb Study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Evobrutinib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NCT03417778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Evaluate the Pharmacokinetics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Impaired Hepatic Function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NCT03245515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Study of BMS-986195 in Healthy Male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NCT02892370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Effect of a High-fat Meal on the Pharmacokinetics of SHR0302 and Mass Balance Study in Healthy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97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NCT02858492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 and Tolerability, Pharmacokinetics (PK), Pharmacodynamics (PD) and Efficacy of Repeat Doses of GSK2982772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 (RA)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NCT05133297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The Safety and Efficacy of TLL-018 in Active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NCT05604885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Dose-range Study of the Safety and Efficacy of Treatment in Adult Rheumatoid Arthritis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an Inadequate Response to Methotrexate (AP1189)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NCT02886728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Filgotinib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Alone and in Combination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(MTX) in Adults With Moderately to Severely Active Rheumatoid Arthritis Who Are Naive to MTX Therapy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NCT05047341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Study of Human Substance Balance and Biotransformation of [14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C]SHR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0302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NCT03701789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Treatment on Peripheral Bone in RA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NCT02885181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Safety, Tolerability, and Efficacy of GS-9876 in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 on Background Therapy With Methotrexate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NCT02833350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Safety and Efficacy Study of GDC-0853 Compared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Placebo and Adalimumab in Participants With Rheumatoid Arthritis (RA)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NCT02705989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Safety, Tolerability and Relative Bioavailability Study of BMS-986195 in Healthy Subjects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NCT05279417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ATI-450 Plus MTX Versus Placebo Plus MTX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Active RA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NCT03131973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Effects of Concomitant Administration of BMS-986195 on Methotrexate, Caffeine, Montelukast, Flurbiprofen, Omeprazole, Midazolam, Digoxin, and Pravastatin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NCT04815148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MH004 Topical Cream in Healthy Adult Volunteers and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Atopic Dermatitis or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109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NCT03315494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Safety, Tolerability, and Pharmacokinetics of Multiple Ascending Doses of SKI-O-703 in Healthy Volunteers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NCT03540615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BAY1830839: First in Man, Single Dose Escalation, Safety &amp; Tolerability and Pharmacokinetics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NCT05827497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Baricitinib</w:t>
            </w:r>
            <w:proofErr w:type="spell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, Methotrexate as Monotherapy or Combination in the Treatment of Rheumatoid Arthritis - an Open Label Randomized Clinical Trial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NCT05874622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Phase I Clinical Study of VC005 Tablets in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NCT05848258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An Adaptive Phase 2a/2b Study of LY3871801 in Adult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NCT05858788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Single Ascending Dose Study to Characterize the Pharmacokinetics, Safety, and Tolerability of SAR441566 in Healthy Adult Japanese Male Participants.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NCT05814627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Study to Assess Change in Disease Activity and Adverse Events of Oral Upadacitinib Compared to Subcutaneous Adalimumab in Adult Participants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Moderate to Severe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NCT06073093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SAR441566 Efficacy and Safety in Adults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NCT05849727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Clinical Study of TQH3821 Tablets in the Treatment of Treated Rheumatoid Arthritis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NCT05955066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Effect of JAK Inhibitor on Erosion Healing in RA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NCT06020144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A Phase 3 Study Comparing TLL-018 to Tofacitinib in RA Subjects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Inadequate Response or Intolerance to </w:t>
            </w:r>
            <w:proofErr w:type="spell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bDMARDs</w:t>
            </w:r>
            <w:proofErr w:type="spellEnd"/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NCT06103773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A Study of Single and Multiple Oral Doses of TollB-001</w:t>
            </w:r>
          </w:p>
        </w:tc>
      </w:tr>
      <w:tr w:rsidR="0027553B" w:rsidRPr="006524ED" w:rsidTr="0027553B">
        <w:trPr>
          <w:trHeight w:val="57"/>
        </w:trPr>
        <w:tc>
          <w:tcPr>
            <w:tcW w:w="98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559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NCT05961592</w:t>
            </w:r>
          </w:p>
        </w:tc>
        <w:tc>
          <w:tcPr>
            <w:tcW w:w="11571" w:type="dxa"/>
            <w:vAlign w:val="center"/>
          </w:tcPr>
          <w:p w:rsidR="0027553B" w:rsidRPr="006524ED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R-2487 in Patients </w:t>
            </w:r>
            <w:proofErr w:type="gramStart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6524ED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</w:tbl>
    <w:p w:rsidR="005B0CB2" w:rsidRDefault="005B0CB2" w:rsidP="001823AA">
      <w:pPr>
        <w:sectPr w:rsidR="005B0CB2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17" w:name="_Toc160716265"/>
      <w:r>
        <w:lastRenderedPageBreak/>
        <w:t>Herbal Therapy (N=21)</w:t>
      </w:r>
      <w:bookmarkEnd w:id="17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846"/>
        <w:gridCol w:w="1559"/>
        <w:gridCol w:w="11713"/>
      </w:tblGrid>
      <w:tr w:rsidR="0027553B" w:rsidRPr="0027553B" w:rsidTr="0027553B">
        <w:tc>
          <w:tcPr>
            <w:tcW w:w="846" w:type="dxa"/>
          </w:tcPr>
          <w:p w:rsidR="0027553B" w:rsidRPr="0027553B" w:rsidRDefault="0027553B" w:rsidP="00986D70">
            <w:pPr>
              <w:widowControl/>
              <w:rPr>
                <w:rFonts w:eastAsia="DengXian" w:cs="Calibri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</w:t>
            </w:r>
            <w:r>
              <w:rPr>
                <w:rFonts w:eastAsia="DengXian" w:cs="Calibri" w:hint="eastAsia"/>
                <w:b/>
                <w:bCs/>
                <w:color w:val="000000"/>
                <w:sz w:val="20"/>
                <w:szCs w:val="20"/>
              </w:rPr>
              <w:t>ank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27553B" w:rsidRPr="0027553B" w:rsidTr="0027553B">
        <w:trPr>
          <w:trHeight w:val="170"/>
        </w:trPr>
        <w:tc>
          <w:tcPr>
            <w:tcW w:w="846" w:type="dxa"/>
          </w:tcPr>
          <w:p w:rsidR="0027553B" w:rsidRPr="0027553B" w:rsidRDefault="0027553B" w:rsidP="005B0CB2">
            <w:pPr>
              <w:widowControl/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NCT02551575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Traditional Chinese Medicine (TCM) Comprehensive Therapy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NCT03173040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The Efficacy of the Traditional Chinese Medicine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Niubang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Pill Combined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on Active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NCT04170504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of Chinese Herbal Medicine Qing Re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Huo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Xue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NCT01905735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A Safety and Efficacy of Homeopathic Medicine Rhus Toxicodendron 30 in the Treatment of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NCT05665985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 Of Moringa Leaf Extract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On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Disease Activity In Rheumatoid Arthritis Patients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NCT01774877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Clinical Study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Xin'an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Medicine in the Treatment of Bi Syndrome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NCT02764515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Kunxian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for the Treatment of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NCT05393050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Colquhounia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Root Tablet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NCT04884880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Luo-Fu-Shan Plaster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NCT03324412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TwHF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and MTX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NCT03337815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Specification Clinical Application Research of Tripterygium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Wilfordii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Treating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NCT03593837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Efficacy and Safety of HQGZWWT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NCT02885597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Juanbi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Pill for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NCT04136262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Tripterygium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Wilfordii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Hook F and Methotrexate for Postmenopausal Women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lastRenderedPageBreak/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NCT02029599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The Efficacy and Safety of Fang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yi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Qing Feng Shi Granules in Subjects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NCT03755258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Trial of Ginsenoside Compound K (GCK) Tablet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NCT02202395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Hydroxytriptolide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in Active Rheumatoid Arthritis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an Inadequate Response to Methotrexate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NCT03275025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A Phase 2 Study to Evaluate the Safety and Efficacy of YRA-1909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1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NCT05540938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Post-marketing Re-evaluation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WangBi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Granules for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2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NCT05508815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Modified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Zhiwang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Decoction Combined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the Treatment of Early Rheumatoid Arthritis</w:t>
            </w:r>
          </w:p>
        </w:tc>
      </w:tr>
      <w:tr w:rsidR="0027553B" w:rsidRPr="0027553B" w:rsidTr="0027553B">
        <w:tc>
          <w:tcPr>
            <w:tcW w:w="846" w:type="dxa"/>
          </w:tcPr>
          <w:p w:rsidR="0027553B" w:rsidRPr="0027553B" w:rsidRDefault="0027553B" w:rsidP="005B0CB2">
            <w:pPr>
              <w:rPr>
                <w:rFonts w:eastAsia="DengXian" w:cs="Calibri" w:hint="eastAsia"/>
                <w:color w:val="000000"/>
                <w:sz w:val="20"/>
                <w:szCs w:val="20"/>
              </w:rPr>
            </w:pPr>
            <w:r>
              <w:rPr>
                <w:rFonts w:eastAsia="DengXian" w:cs="Calibri" w:hint="eastAsia"/>
                <w:color w:val="000000"/>
                <w:sz w:val="20"/>
                <w:szCs w:val="20"/>
              </w:rPr>
              <w:t>2</w:t>
            </w:r>
            <w:r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NCT05756179</w:t>
            </w:r>
          </w:p>
        </w:tc>
        <w:tc>
          <w:tcPr>
            <w:tcW w:w="11713" w:type="dxa"/>
            <w:vAlign w:val="center"/>
          </w:tcPr>
          <w:p w:rsidR="0027553B" w:rsidRPr="0027553B" w:rsidRDefault="0027553B" w:rsidP="005B0CB2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Diosmin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and Hesperidin in Treatment of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</w:tbl>
    <w:p w:rsidR="0027553B" w:rsidRDefault="0027553B" w:rsidP="0027553B">
      <w:pPr>
        <w:sectPr w:rsidR="0027553B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27553B" w:rsidP="001616B0">
      <w:pPr>
        <w:pStyle w:val="3"/>
      </w:pPr>
      <w:bookmarkStart w:id="18" w:name="_Toc160716266"/>
      <w:proofErr w:type="spellStart"/>
      <w:r>
        <w:lastRenderedPageBreak/>
        <w:t>Conventinal</w:t>
      </w:r>
      <w:proofErr w:type="spellEnd"/>
      <w:r>
        <w:t xml:space="preserve"> Drug in New Use (N=19)</w:t>
      </w:r>
      <w:bookmarkEnd w:id="18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8"/>
        <w:gridCol w:w="11996"/>
      </w:tblGrid>
      <w:tr w:rsidR="0027553B" w:rsidRPr="0027553B" w:rsidTr="0027553B">
        <w:tc>
          <w:tcPr>
            <w:tcW w:w="704" w:type="dxa"/>
          </w:tcPr>
          <w:p w:rsidR="0027553B" w:rsidRPr="0027553B" w:rsidRDefault="0027553B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27553B" w:rsidRPr="0027553B" w:rsidTr="0027553B">
        <w:trPr>
          <w:trHeight w:val="170"/>
        </w:trPr>
        <w:tc>
          <w:tcPr>
            <w:tcW w:w="704" w:type="dxa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NCT05671497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 Effect of Cilostazol on Rheumatoid Arthritis Patients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NCT04068246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 AMPK Modulator Metformin as a Novel Adjunct to Conventional Therapy in Rheumatoid Arthritis Patients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NCT03863405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Metformin Use in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NCT05245448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Tetrandrine in the Treatment of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NCT05092984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Evaluation of Spironolactone Efficacy in Patient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(RA)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NCT02982083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Clinical Trial on the Efficacy of Raloxifene on Disease Activity in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NCT04757571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The GRK2 Inhibitor Paroxetine as a Novel Adjunct to Conventional Therapy in Rheumatoid Arthritis Patients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NCT02874092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Ticagrelor in Methotrexate-Resistant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NCT04535427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Role of L-Arginine Supplementation in the Treatment of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NCT03194204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Re-evaluation of Some Old Rheumatoid Arthritis Therapy: A Randomized Controlled Trial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NCT05264025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Fexofenadine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Active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NCT04834557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Evaluating the Effect of Digoxin and </w:t>
            </w: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Ursodeoxycholic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Acid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NCT05594680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Cilostazol and Methotrexate in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NCT05447520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Montelukast Use in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NCT05480878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Role of Nitazoxanide and Escitalopram in Patients </w:t>
            </w:r>
            <w:proofErr w:type="gram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NCT03160001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proofErr w:type="spellStart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Niclosamide</w:t>
            </w:r>
            <w:proofErr w:type="spellEnd"/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 xml:space="preserve"> With Etanercept in Rheumatoid Arthritis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NCT03770702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Statins and ARBs on Rheumatoid Activity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NCT04196868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Methotrexate and Metformin in Rheumatoid Arthritis Patients</w:t>
            </w:r>
          </w:p>
        </w:tc>
      </w:tr>
      <w:tr w:rsidR="0027553B" w:rsidRPr="0027553B" w:rsidTr="0027553B">
        <w:tc>
          <w:tcPr>
            <w:tcW w:w="704" w:type="dxa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NCT05805891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27553B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Bortezomib for the Treatment of Refractory Rheumatoid Arthritis</w:t>
            </w:r>
          </w:p>
        </w:tc>
      </w:tr>
    </w:tbl>
    <w:p w:rsidR="00EE3548" w:rsidRDefault="00EE3548" w:rsidP="005B0CB2">
      <w:pPr>
        <w:sectPr w:rsid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19" w:name="_Toc160716267"/>
      <w:r>
        <w:lastRenderedPageBreak/>
        <w:t>Cell Therapy (N=18)</w:t>
      </w:r>
      <w:bookmarkEnd w:id="19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8"/>
        <w:gridCol w:w="11996"/>
      </w:tblGrid>
      <w:tr w:rsidR="0027553B" w:rsidRPr="0027553B" w:rsidTr="00986D70">
        <w:tc>
          <w:tcPr>
            <w:tcW w:w="704" w:type="dxa"/>
          </w:tcPr>
          <w:p w:rsidR="0027553B" w:rsidRPr="0027553B" w:rsidRDefault="0027553B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8" w:type="dxa"/>
            <w:vAlign w:val="center"/>
          </w:tcPr>
          <w:p w:rsidR="0027553B" w:rsidRPr="0027553B" w:rsidRDefault="0027553B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6" w:type="dxa"/>
            <w:vAlign w:val="center"/>
          </w:tcPr>
          <w:p w:rsidR="0027553B" w:rsidRPr="0027553B" w:rsidRDefault="0027553B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27553B" w:rsidTr="00986D70">
        <w:trPr>
          <w:trHeight w:val="170"/>
        </w:trPr>
        <w:tc>
          <w:tcPr>
            <w:tcW w:w="704" w:type="dxa"/>
          </w:tcPr>
          <w:p w:rsidR="00EE3548" w:rsidRPr="0027553B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NCT01547091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Safety and Efficacy Study of Umbilical Cord-Derived Mesenchymal Stem Cells for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NCT02643823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Human Umbilical Cord-Mesenchymal Stem Cells for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NCT01985464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Umbilical Cord Tissue-derived Mesenchymal Stem Cells for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NCT02221258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Safety of FURESTEM-RA Inj. in Patients With Moderate to Severe Rheumatoid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Arthritis(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RA)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NCT03333681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Evaluation of Stem Cell Therapy Effects on the Immune Response in Rheumatoid Arthritis Patients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NCT03798028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The Safety and Effects of Mesenchymal Stem Cell (MSCs) in the Treatment of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NCT03691909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Phase 1/2a Clinical Trial to Assess the Safety of HB-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adMSCs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for the Treatment of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NCT03067870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Transplantation of Autologous Bone Marrow Derived Stem Cells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NCT05003934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Safety of Cultured Allogeneic Adult Umbilical Cord Derived Mesenchymal Stem Cell Intravenous Infusion for RA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NCT04971980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Safety and Efficacy Study of Human Umbilical Cord-Derived Mesenchymal Stem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Cells(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BC-U001) for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NCT03618784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Safety and Efficacy of FURESTEM-RA Inj.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Moderate to Severe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NCT03337165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Autologous Tolerogenic Dendritic Cells for Treatment of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NCT03186417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Mesenchymal Stem Cells in Early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NCT01851070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 Multi-center Study a Single IV Infusion of Allogeneic MPCs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 and Incomplete Response to at Least One </w:t>
            </w: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lastRenderedPageBreak/>
              <w:t>TNFα Inhibitor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NCT05251870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Tolerogenic Dendritic Cell Therapy for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NCT02903212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Tolerance and Effectiveness of Cell Therapy by Autologous Apoptotic Cells in the Treatment of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NCT03828344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Safety and Tolerability of a Single Intravenous Infusion of BX-U001 in Refractory Rheumatoid Arthritis</w:t>
            </w:r>
          </w:p>
        </w:tc>
      </w:tr>
      <w:tr w:rsidR="00EE3548" w:rsidRPr="0027553B" w:rsidTr="00986D70">
        <w:tc>
          <w:tcPr>
            <w:tcW w:w="704" w:type="dxa"/>
          </w:tcPr>
          <w:p w:rsidR="00EE3548" w:rsidRPr="0027553B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27553B">
              <w:rPr>
                <w:rFonts w:eastAsia="DengXi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NCT04170426</w:t>
            </w:r>
          </w:p>
        </w:tc>
        <w:tc>
          <w:tcPr>
            <w:tcW w:w="11996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Autologous Adipose-derived Stem Cells (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AdMSCs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) for Rheumatoid Arthritis</w:t>
            </w:r>
          </w:p>
        </w:tc>
      </w:tr>
    </w:tbl>
    <w:p w:rsidR="00EE3548" w:rsidRDefault="00EE3548" w:rsidP="0027553B">
      <w:pPr>
        <w:sectPr w:rsid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20" w:name="_Toc160716268"/>
      <w:r>
        <w:lastRenderedPageBreak/>
        <w:t>Hormones (N=16)</w:t>
      </w:r>
      <w:bookmarkEnd w:id="20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9"/>
        <w:gridCol w:w="11995"/>
      </w:tblGrid>
      <w:tr w:rsidR="00EE3548" w:rsidRPr="00EE3548" w:rsidTr="00EE3548">
        <w:tc>
          <w:tcPr>
            <w:tcW w:w="704" w:type="dxa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EE3548" w:rsidTr="00EE3548">
        <w:trPr>
          <w:trHeight w:val="170"/>
        </w:trPr>
        <w:tc>
          <w:tcPr>
            <w:tcW w:w="704" w:type="dxa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NCT01966718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Repository Corticotropin Injection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To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Treat Rheumatoid Arthritis Patients Who Have Failed Three Biologic Therapies.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NCT02434757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Addition of H.P.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Acthar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Gel to Treatment Regimen of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NCT03511625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The Effects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Acthar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on Synovial Inflammation in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NCT03082573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Efficacy, Radiographic and Laboratory Changes in Refractory Rheumatoid Arthritis Patients Treated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H.P.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Acthar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Gel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NCT02867306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Pharmacokinetics of ASP1707 and Methotrexate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NCT01948388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The Effect of Corticotrophin (ACTH) in Combination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Methotrexate in Newly Diagnosed Rheumatoid Arthritis Patients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NCT03368235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Early Phase Study to Assess Efficacy and Safety of AZD9567 Versus Prednisolone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NCT02541955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Use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Acthar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in Rheumatoid Arthritis (RA) Related Flares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NCT02000336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Comparison of the Effectiveness of Two Different Dosages of Cortisone Compared to Placebo in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NCT02030028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 Gel Therapy in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NCT02884635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A Study to Evaluate the Efficacy and Safety of ASP1707 in Postmenopausal Female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 Taking Methotrexate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NCT02585258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The Glucocorticoid Low-dose Outcome in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RheumatoId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Arthritis Study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NCT01851278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Effectiveness Intraarticular Corticosteroid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NCT02919761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Safety and Effectiveness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Acthar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Gel in Participants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Rheumatoid Arthritis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NCT02760316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A Study to Assess the Safety, Tolerability, Pharmacokinetics and Pharmacodynamics of Multiple Ascending Doses of AZD9567.</w:t>
            </w:r>
          </w:p>
        </w:tc>
      </w:tr>
      <w:tr w:rsidR="00EE3548" w:rsidRPr="00EE3548" w:rsidTr="00EE3548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NCT02512575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A Single Ascending Dose Study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To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 xml:space="preserve"> Assess The Safety, Tolerability, Pharmacokinetics And Pharmacodynamics Of AZD9567.</w:t>
            </w:r>
          </w:p>
        </w:tc>
      </w:tr>
    </w:tbl>
    <w:p w:rsidR="00EE3548" w:rsidRDefault="00EE3548" w:rsidP="00EE3548">
      <w:pPr>
        <w:sectPr w:rsid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21" w:name="_Toc160716269"/>
      <w:proofErr w:type="spellStart"/>
      <w:r>
        <w:lastRenderedPageBreak/>
        <w:t>csDMARDs</w:t>
      </w:r>
      <w:proofErr w:type="spellEnd"/>
      <w:r>
        <w:t xml:space="preserve"> (N=11)</w:t>
      </w:r>
      <w:bookmarkEnd w:id="21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9"/>
        <w:gridCol w:w="11995"/>
      </w:tblGrid>
      <w:tr w:rsidR="00EE3548" w:rsidRPr="00EE3548" w:rsidTr="00986D70">
        <w:tc>
          <w:tcPr>
            <w:tcW w:w="704" w:type="dxa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EE3548" w:rsidTr="00986D70">
        <w:trPr>
          <w:trHeight w:val="170"/>
        </w:trPr>
        <w:tc>
          <w:tcPr>
            <w:tcW w:w="704" w:type="dxa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NCT02275299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Study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Iguratimod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Plus Methotrexate Compared to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Leflunomid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Plus Methotrexate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NCT02940561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BE Study in Patients - Methotrexate Tablets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NCT01724931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Aminopterin Dose Finding Treatment for Methotrexate-Naïve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NCT05117593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Investigate the Safety, Tolerability and Pharmacokinetics of FBL-MTX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NCT04066803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Optimal MTX Dose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Folic Acid Randomized Case-control Trial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NCT04911127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Therapeutic Response of Cannabidiol in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NCT02837978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The Efficacy and Safety of Tacrolimus in Refractory Rheumatoid Arthritis Patients for 6 Months and Long-term Treatment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NCT02553018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Comparison of Compliance and Evolution of Functional Capacity of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 Treated by Methotrexate Either by Auto-injector or by Conventional Sub-cutaneous Syringe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NCT03855007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The Clinical Efficacy and Safety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Iguratimod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in RA and Early RA Patients for 6 Months Treatment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NCT05803135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Iguratimod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Combined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Tofacitinib in the Treatment of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NCT06108518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Clinical Study Evaluating the Effect of Carvedilol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Active Rheumatoid Arthritis</w:t>
            </w:r>
          </w:p>
        </w:tc>
      </w:tr>
    </w:tbl>
    <w:p w:rsidR="00EE3548" w:rsidRDefault="00EE3548" w:rsidP="00EE3548">
      <w:pPr>
        <w:sectPr w:rsid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1616B0" w:rsidP="001616B0">
      <w:pPr>
        <w:pStyle w:val="3"/>
      </w:pPr>
      <w:bookmarkStart w:id="22" w:name="_Toc160716270"/>
      <w:r>
        <w:lastRenderedPageBreak/>
        <w:t>Combine Therapy (N=7)</w:t>
      </w:r>
      <w:bookmarkEnd w:id="22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9"/>
        <w:gridCol w:w="11995"/>
      </w:tblGrid>
      <w:tr w:rsidR="00EE3548" w:rsidRPr="00EE3548" w:rsidTr="00986D70">
        <w:tc>
          <w:tcPr>
            <w:tcW w:w="704" w:type="dxa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EE3548" w:rsidTr="00986D70">
        <w:trPr>
          <w:trHeight w:val="170"/>
        </w:trPr>
        <w:tc>
          <w:tcPr>
            <w:tcW w:w="704" w:type="dxa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NCT03737708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 Study Comparing Biologics + Methotrexate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Biologics + Tacrolimus in Patients With Rheumatoid Arthritis (RA)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NCT02644499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Comparison of Combination Disease Modifying Antirheumatic Drugs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Methotrexate Therapy in Early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NCT03682705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 Study to Investigate the Safety and Efficacy of ABBV-105 Alone or in Combination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Upadacitinib (ABBV-599 Combination) in Participants With Active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NCT02714634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Clinical Trial Evaluating Methotrexate or Leflunomide + Targeted Therapy Versus Methotrexate or Leflunomide + Sulfasalazine + Hydroxychloroquine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 and Insufficient Response to Methotrexate or Leflunomide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NCT04177173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Methotrexate and Statins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Methotrexate Alone in the Treatment of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NCT02320630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Combination Therapy Prevents the Relapse of RA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NCT06028438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 Study to Evaluate the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Nipocalimab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and Certolizumab Combination Therapy in Participants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Active Rheumatoid Arthritis</w:t>
            </w:r>
          </w:p>
        </w:tc>
      </w:tr>
    </w:tbl>
    <w:p w:rsidR="00EE3548" w:rsidRDefault="00EE3548" w:rsidP="00EE3548">
      <w:pPr>
        <w:sectPr w:rsid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E3548" w:rsidRDefault="001616B0" w:rsidP="001616B0">
      <w:pPr>
        <w:pStyle w:val="3"/>
      </w:pPr>
      <w:bookmarkStart w:id="23" w:name="_Toc160716271"/>
      <w:r>
        <w:lastRenderedPageBreak/>
        <w:t>Others</w:t>
      </w:r>
      <w:r w:rsidR="00EE3548">
        <w:t>*</w:t>
      </w:r>
      <w:r>
        <w:t xml:space="preserve"> (N=</w:t>
      </w:r>
      <w:r w:rsidR="00215F4F">
        <w:t>5</w:t>
      </w:r>
      <w:r>
        <w:t>)</w:t>
      </w:r>
      <w:bookmarkEnd w:id="23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9"/>
        <w:gridCol w:w="11995"/>
      </w:tblGrid>
      <w:tr w:rsidR="00EE3548" w:rsidRPr="00EE3548" w:rsidTr="00986D70">
        <w:tc>
          <w:tcPr>
            <w:tcW w:w="704" w:type="dxa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EE3548" w:rsidTr="00986D70">
        <w:trPr>
          <w:trHeight w:val="170"/>
        </w:trPr>
        <w:tc>
          <w:tcPr>
            <w:tcW w:w="704" w:type="dxa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NCT05545020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Trivalent Chromium Treatment for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NCT05437419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A Study to Investigate Safety, Tolerability, and Pharmacokinetics of Oral Doses of TCK-276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NCT03718611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To Evaluate the Pharmacokinetics and Safety of Oral Administration of BR9001 Compared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BR900A in Healthy Subjects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NCT04924270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Safety and Efficacy of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Faecal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Microbiota Transplantation in Treatment-naïve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Newly Diagnosed Chronic Inflammatory Diseases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NCT05053165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 Study to Assess the Safety and Tolerability of LB-P6 and LB-P8 in Healthy Participants</w:t>
            </w:r>
          </w:p>
        </w:tc>
      </w:tr>
    </w:tbl>
    <w:p w:rsidR="00EE3548" w:rsidRPr="00EE3548" w:rsidRDefault="00EE3548" w:rsidP="00EE3548">
      <w:pPr>
        <w:tabs>
          <w:tab w:val="left" w:pos="3960"/>
        </w:tabs>
        <w:rPr>
          <w:rFonts w:hint="eastAsia"/>
        </w:rPr>
      </w:pPr>
      <w:r>
        <w:t>Others: including m</w:t>
      </w:r>
      <w:r w:rsidRPr="00EE3548">
        <w:t>etallic element</w:t>
      </w:r>
      <w:r>
        <w:t xml:space="preserve">, </w:t>
      </w:r>
      <w:r w:rsidRPr="00EE3548">
        <w:t>microbiota</w:t>
      </w:r>
      <w:r>
        <w:t xml:space="preserve">, and drugs without detailed information. </w:t>
      </w:r>
    </w:p>
    <w:p w:rsidR="0038071D" w:rsidRDefault="001616B0" w:rsidP="001616B0">
      <w:pPr>
        <w:pStyle w:val="3"/>
      </w:pPr>
      <w:bookmarkStart w:id="24" w:name="_Toc160716272"/>
      <w:r>
        <w:t>NSIADs (N=4)</w:t>
      </w:r>
      <w:bookmarkEnd w:id="24"/>
    </w:p>
    <w:tbl>
      <w:tblPr>
        <w:tblStyle w:val="af"/>
        <w:tblW w:w="14118" w:type="dxa"/>
        <w:tblLook w:val="04A0" w:firstRow="1" w:lastRow="0" w:firstColumn="1" w:lastColumn="0" w:noHBand="0" w:noVBand="1"/>
      </w:tblPr>
      <w:tblGrid>
        <w:gridCol w:w="704"/>
        <w:gridCol w:w="1419"/>
        <w:gridCol w:w="11995"/>
      </w:tblGrid>
      <w:tr w:rsidR="00EE3548" w:rsidRPr="00EE3548" w:rsidTr="00986D70">
        <w:tc>
          <w:tcPr>
            <w:tcW w:w="704" w:type="dxa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986D70">
            <w:pPr>
              <w:widowControl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NCT Number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986D70">
            <w:pPr>
              <w:widowControl/>
              <w:spacing w:after="0" w:line="240" w:lineRule="auto"/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EE3548" w:rsidRPr="00EE3548" w:rsidTr="00986D70">
        <w:trPr>
          <w:trHeight w:val="170"/>
        </w:trPr>
        <w:tc>
          <w:tcPr>
            <w:tcW w:w="704" w:type="dxa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widowControl/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NCT02780323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Study to Compare the Efficacy and Safety of CELBESTA® and CELEBREX® in Patients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With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 Rheumatoid Arthritis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NCT05214690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 Phase 1 Clinical Trial to Evaluate the Safety and Pharmacokinetic Characteristics of DW1809-T2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NCT05214677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A Phase 1 Clinical Trial to Evaluate the Safety and Pharmacokinetic Characteristics of DW1809</w:t>
            </w:r>
          </w:p>
        </w:tc>
      </w:tr>
      <w:tr w:rsidR="00EE3548" w:rsidRPr="00EE3548" w:rsidTr="00986D70">
        <w:tc>
          <w:tcPr>
            <w:tcW w:w="704" w:type="dxa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0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9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NCT01750931</w:t>
            </w:r>
          </w:p>
        </w:tc>
        <w:tc>
          <w:tcPr>
            <w:tcW w:w="11995" w:type="dxa"/>
            <w:vAlign w:val="center"/>
          </w:tcPr>
          <w:p w:rsidR="00EE3548" w:rsidRPr="00EE3548" w:rsidRDefault="00EE3548" w:rsidP="00EE3548">
            <w:pPr>
              <w:rPr>
                <w:rFonts w:eastAsia="DengXian" w:cs="Calibri"/>
                <w:color w:val="000000"/>
                <w:sz w:val="20"/>
                <w:szCs w:val="22"/>
              </w:rPr>
            </w:pPr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This Study is </w:t>
            </w:r>
            <w:proofErr w:type="spell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Randomised</w:t>
            </w:r>
            <w:proofErr w:type="spell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 xml:space="preserve">, Single Oral Dose Bioequivalence Study of Meloxicam GSK 15 MG </w:t>
            </w:r>
            <w:proofErr w:type="gramStart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Tablets.</w:t>
            </w:r>
            <w:r w:rsidRPr="00EE3548">
              <w:rPr>
                <w:rFonts w:ascii="DengXian" w:eastAsia="DengXian" w:hAnsi="DengXian" w:cs="Calibri" w:hint="eastAsia"/>
                <w:color w:val="000000"/>
                <w:sz w:val="20"/>
                <w:szCs w:val="22"/>
              </w:rPr>
              <w:t>（</w:t>
            </w:r>
            <w:proofErr w:type="gramEnd"/>
            <w:r w:rsidRPr="00EE3548">
              <w:rPr>
                <w:rFonts w:eastAsia="DengXian" w:cs="Calibri"/>
                <w:color w:val="000000"/>
                <w:sz w:val="20"/>
                <w:szCs w:val="22"/>
              </w:rPr>
              <w:t>Meloxicam</w:t>
            </w:r>
            <w:r w:rsidRPr="00EE3548">
              <w:rPr>
                <w:rFonts w:ascii="DengXian" w:eastAsia="DengXian" w:hAnsi="DengXian" w:cs="Calibri" w:hint="eastAsia"/>
                <w:color w:val="000000"/>
                <w:sz w:val="20"/>
                <w:szCs w:val="22"/>
              </w:rPr>
              <w:t>）</w:t>
            </w:r>
          </w:p>
        </w:tc>
      </w:tr>
    </w:tbl>
    <w:p w:rsidR="00EE3548" w:rsidRPr="00EE3548" w:rsidRDefault="00EE3548" w:rsidP="00EE3548">
      <w:pPr>
        <w:rPr>
          <w:rFonts w:hint="eastAsia"/>
        </w:rPr>
      </w:pPr>
    </w:p>
    <w:p w:rsidR="00EE3548" w:rsidRPr="00EE3548" w:rsidRDefault="00EE3548" w:rsidP="00EE3548">
      <w:pPr>
        <w:rPr>
          <w:rFonts w:hint="eastAsia"/>
        </w:rPr>
        <w:sectPr w:rsidR="00EE3548" w:rsidRPr="00EE3548" w:rsidSect="007C273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616B0" w:rsidRDefault="008569B3" w:rsidP="008569B3">
      <w:pPr>
        <w:pStyle w:val="2"/>
      </w:pPr>
      <w:bookmarkStart w:id="25" w:name="_Toc160716273"/>
      <w:r>
        <w:lastRenderedPageBreak/>
        <w:t>Supplementary Figures and Tables</w:t>
      </w:r>
      <w:bookmarkEnd w:id="25"/>
    </w:p>
    <w:p w:rsidR="008569B3" w:rsidRDefault="008569B3" w:rsidP="008569B3">
      <w:pPr>
        <w:pStyle w:val="3"/>
      </w:pPr>
      <w:bookmarkStart w:id="26" w:name="_Toc160716274"/>
      <w:r>
        <w:t xml:space="preserve">Figure S1. </w:t>
      </w:r>
      <w:r w:rsidRPr="00381448">
        <w:t>Temporal trends of</w:t>
      </w:r>
      <w:r>
        <w:t xml:space="preserve"> </w:t>
      </w:r>
      <w:r w:rsidRPr="007969FA">
        <w:t>registrational</w:t>
      </w:r>
      <w:r>
        <w:t xml:space="preserve"> RA trials over past decade.</w:t>
      </w:r>
      <w:bookmarkEnd w:id="26"/>
      <w:r>
        <w:t xml:space="preserve"> </w:t>
      </w:r>
    </w:p>
    <w:p w:rsidR="00EE3548" w:rsidRPr="00EE3548" w:rsidRDefault="00EE3548" w:rsidP="00EE3548">
      <w:pPr>
        <w:rPr>
          <w:rFonts w:hint="eastAsia"/>
        </w:rPr>
      </w:pPr>
      <w:r w:rsidRPr="00EE3548">
        <w:drawing>
          <wp:inline distT="0" distB="0" distL="0" distR="0" wp14:anchorId="7C8EF966" wp14:editId="0EC01689">
            <wp:extent cx="5274310" cy="3738245"/>
            <wp:effectExtent l="0" t="0" r="0" b="0"/>
            <wp:docPr id="16081526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15260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548" w:rsidRDefault="00EE3548" w:rsidP="00EE3548"/>
    <w:p w:rsidR="008569B3" w:rsidRDefault="008569B3" w:rsidP="008569B3">
      <w:pPr>
        <w:pStyle w:val="3"/>
      </w:pPr>
      <w:bookmarkStart w:id="27" w:name="_Toc160716275"/>
      <w:r>
        <w:t xml:space="preserve">Figure S2. </w:t>
      </w:r>
      <w:bookmarkStart w:id="28" w:name="OLE_LINK63"/>
      <w:bookmarkStart w:id="29" w:name="OLE_LINK64"/>
      <w:r w:rsidR="00452275">
        <w:t>D</w:t>
      </w:r>
      <w:r w:rsidR="00452275" w:rsidRPr="00452275">
        <w:t xml:space="preserve">rug </w:t>
      </w:r>
      <w:r w:rsidR="00452275">
        <w:t xml:space="preserve">class </w:t>
      </w:r>
      <w:r w:rsidR="00452275" w:rsidRPr="00452275">
        <w:t xml:space="preserve">distribution of </w:t>
      </w:r>
      <w:r w:rsidR="00450A2F" w:rsidRPr="007969FA">
        <w:t>registrational</w:t>
      </w:r>
      <w:r w:rsidR="00450A2F">
        <w:t xml:space="preserve"> RA trials</w:t>
      </w:r>
      <w:r w:rsidR="00452275" w:rsidRPr="00452275">
        <w:t>.</w:t>
      </w:r>
      <w:bookmarkEnd w:id="27"/>
      <w:r w:rsidR="00452275" w:rsidRPr="00452275">
        <w:t> </w:t>
      </w:r>
    </w:p>
    <w:p w:rsidR="00EE3548" w:rsidRPr="00EE3548" w:rsidRDefault="00EE3548" w:rsidP="00EE3548">
      <w:pPr>
        <w:rPr>
          <w:rFonts w:hint="eastAsia"/>
        </w:rPr>
      </w:pPr>
      <w:r w:rsidRPr="00EE3548">
        <w:drawing>
          <wp:inline distT="0" distB="0" distL="0" distR="0" wp14:anchorId="79917C82" wp14:editId="42CD2903">
            <wp:extent cx="5274310" cy="2582545"/>
            <wp:effectExtent l="0" t="0" r="0" b="0"/>
            <wp:docPr id="2028598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59875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8"/>
    <w:bookmarkEnd w:id="29"/>
    <w:p w:rsidR="00EE3548" w:rsidRDefault="00EE3548" w:rsidP="00EE3548"/>
    <w:p w:rsidR="008569B3" w:rsidRDefault="008569B3" w:rsidP="008569B3">
      <w:pPr>
        <w:pStyle w:val="3"/>
      </w:pPr>
      <w:bookmarkStart w:id="30" w:name="_Toc160716276"/>
      <w:r>
        <w:lastRenderedPageBreak/>
        <w:t xml:space="preserve">Figure S3. </w:t>
      </w:r>
      <w:r w:rsidR="00452275">
        <w:t xml:space="preserve">Biosimilar distribution of </w:t>
      </w:r>
      <w:r w:rsidR="00450A2F" w:rsidRPr="007969FA">
        <w:t>registrational</w:t>
      </w:r>
      <w:r w:rsidR="00450A2F">
        <w:t xml:space="preserve"> RA trials</w:t>
      </w:r>
      <w:r w:rsidR="00452275">
        <w:t>.</w:t>
      </w:r>
      <w:bookmarkEnd w:id="30"/>
    </w:p>
    <w:p w:rsidR="00EE3548" w:rsidRDefault="00D16F78" w:rsidP="00EE3548">
      <w:r w:rsidRPr="00D16F78">
        <w:drawing>
          <wp:inline distT="0" distB="0" distL="0" distR="0" wp14:anchorId="127C819A" wp14:editId="33A5823D">
            <wp:extent cx="5274310" cy="3310890"/>
            <wp:effectExtent l="0" t="0" r="0" b="0"/>
            <wp:docPr id="16096974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69744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F78" w:rsidRPr="00EE3548" w:rsidRDefault="00D16F78" w:rsidP="00EE3548">
      <w:pPr>
        <w:rPr>
          <w:rFonts w:hint="eastAsia"/>
        </w:rPr>
      </w:pPr>
    </w:p>
    <w:p w:rsidR="008569B3" w:rsidRDefault="008569B3" w:rsidP="008569B3">
      <w:pPr>
        <w:pStyle w:val="3"/>
      </w:pPr>
      <w:bookmarkStart w:id="31" w:name="_Toc160716277"/>
      <w:r>
        <w:t xml:space="preserve">Figure S4. </w:t>
      </w:r>
      <w:r w:rsidR="00452275" w:rsidRPr="00381448">
        <w:t xml:space="preserve">Temporal trends </w:t>
      </w:r>
      <w:r w:rsidR="00452275">
        <w:rPr>
          <w:rFonts w:hint="eastAsia"/>
        </w:rPr>
        <w:t>in</w:t>
      </w:r>
      <w:r w:rsidR="00452275">
        <w:t xml:space="preserve"> trial phases for </w:t>
      </w:r>
      <w:bookmarkStart w:id="32" w:name="OLE_LINK65"/>
      <w:bookmarkStart w:id="33" w:name="OLE_LINK66"/>
      <w:r w:rsidR="00452275" w:rsidRPr="007969FA">
        <w:t>registrational</w:t>
      </w:r>
      <w:r w:rsidR="00452275">
        <w:t xml:space="preserve"> RA trials</w:t>
      </w:r>
      <w:bookmarkEnd w:id="32"/>
      <w:bookmarkEnd w:id="33"/>
      <w:r w:rsidR="00452275">
        <w:t>.</w:t>
      </w:r>
      <w:bookmarkEnd w:id="31"/>
    </w:p>
    <w:p w:rsidR="00D16F78" w:rsidRDefault="00D16F78" w:rsidP="00D16F78">
      <w:r w:rsidRPr="00D16F78">
        <w:drawing>
          <wp:inline distT="0" distB="0" distL="0" distR="0" wp14:anchorId="1F13992F" wp14:editId="3163626F">
            <wp:extent cx="5274310" cy="2260600"/>
            <wp:effectExtent l="0" t="0" r="0" b="0"/>
            <wp:docPr id="10363977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9772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F78" w:rsidRDefault="00D16F78" w:rsidP="00D16F78">
      <w:pPr>
        <w:sectPr w:rsidR="00D16F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569B3" w:rsidRDefault="008569B3" w:rsidP="008569B3">
      <w:pPr>
        <w:pStyle w:val="3"/>
      </w:pPr>
      <w:bookmarkStart w:id="34" w:name="_Toc160716278"/>
      <w:r>
        <w:lastRenderedPageBreak/>
        <w:t xml:space="preserve">Figure S5. </w:t>
      </w:r>
      <w:r w:rsidR="00452275" w:rsidRPr="00381448">
        <w:t xml:space="preserve">Temporal trends </w:t>
      </w:r>
      <w:r w:rsidR="00452275">
        <w:rPr>
          <w:rFonts w:hint="eastAsia"/>
        </w:rPr>
        <w:t>in</w:t>
      </w:r>
      <w:r w:rsidR="00452275">
        <w:t xml:space="preserve"> </w:t>
      </w:r>
      <w:r w:rsidR="00452275" w:rsidRPr="00452275">
        <w:t>funding sources</w:t>
      </w:r>
      <w:r w:rsidR="00452275">
        <w:t xml:space="preserve"> for </w:t>
      </w:r>
      <w:r w:rsidR="00452275" w:rsidRPr="007969FA">
        <w:t>registrational</w:t>
      </w:r>
      <w:r w:rsidR="00452275">
        <w:t xml:space="preserve"> RA trials.</w:t>
      </w:r>
      <w:bookmarkEnd w:id="34"/>
    </w:p>
    <w:p w:rsidR="00D16F78" w:rsidRDefault="00D16F78" w:rsidP="00D16F78">
      <w:r>
        <w:rPr>
          <w:noProof/>
        </w:rPr>
        <w:drawing>
          <wp:inline distT="0" distB="0" distL="0" distR="0" wp14:anchorId="28375401" wp14:editId="7217F508">
            <wp:extent cx="4597400" cy="2768600"/>
            <wp:effectExtent l="0" t="0" r="0" b="0"/>
            <wp:docPr id="18787053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70539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F78" w:rsidRPr="00D16F78" w:rsidRDefault="00D16F78" w:rsidP="00D16F78">
      <w:pPr>
        <w:rPr>
          <w:rFonts w:hint="eastAsia"/>
        </w:rPr>
      </w:pPr>
    </w:p>
    <w:p w:rsidR="008569B3" w:rsidRPr="008569B3" w:rsidRDefault="008569B3" w:rsidP="008569B3">
      <w:pPr>
        <w:pStyle w:val="3"/>
      </w:pPr>
      <w:bookmarkStart w:id="35" w:name="_Toc160716279"/>
      <w:r>
        <w:t xml:space="preserve">Table S1. </w:t>
      </w:r>
      <w:r w:rsidR="00450A2F">
        <w:t xml:space="preserve">Top 5 targets for </w:t>
      </w:r>
      <w:r w:rsidR="00450A2F" w:rsidRPr="007969FA">
        <w:t>registrational</w:t>
      </w:r>
      <w:r w:rsidR="00450A2F">
        <w:t xml:space="preserve"> RA trials.</w:t>
      </w:r>
      <w:bookmarkEnd w:id="35"/>
      <w:r w:rsidR="00450A2F">
        <w:t xml:space="preserve"> 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4473"/>
      </w:tblGrid>
      <w:tr w:rsidR="00D16F78" w:rsidTr="00404B31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16F78" w:rsidRDefault="00D16F78" w:rsidP="008569B3">
            <w:r>
              <w:t>T</w:t>
            </w:r>
            <w:r>
              <w:rPr>
                <w:rFonts w:hint="eastAsia"/>
              </w:rPr>
              <w:t>arget</w:t>
            </w:r>
          </w:p>
        </w:tc>
        <w:tc>
          <w:tcPr>
            <w:tcW w:w="4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16F78" w:rsidRDefault="00D16F78" w:rsidP="008569B3">
            <w:r>
              <w:t>C</w:t>
            </w:r>
            <w:r>
              <w:rPr>
                <w:rFonts w:hint="eastAsia"/>
              </w:rPr>
              <w:t>linical</w:t>
            </w:r>
            <w:r>
              <w:t xml:space="preserve"> </w:t>
            </w:r>
            <w:r>
              <w:rPr>
                <w:rFonts w:hint="eastAsia"/>
              </w:rPr>
              <w:t>trials</w:t>
            </w:r>
            <w:r>
              <w:t xml:space="preserve"> </w:t>
            </w:r>
            <w:r>
              <w:rPr>
                <w:rFonts w:hint="eastAsia"/>
              </w:rPr>
              <w:t>count</w:t>
            </w:r>
          </w:p>
        </w:tc>
      </w:tr>
      <w:tr w:rsidR="00D16F78" w:rsidTr="00404B31">
        <w:tc>
          <w:tcPr>
            <w:tcW w:w="3823" w:type="dxa"/>
            <w:tcBorders>
              <w:top w:val="single" w:sz="4" w:space="0" w:color="auto"/>
            </w:tcBorders>
          </w:tcPr>
          <w:p w:rsidR="00D16F78" w:rsidRDefault="00D16F78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t>AK</w:t>
            </w:r>
          </w:p>
        </w:tc>
        <w:tc>
          <w:tcPr>
            <w:tcW w:w="4473" w:type="dxa"/>
            <w:tcBorders>
              <w:top w:val="single" w:sz="4" w:space="0" w:color="auto"/>
            </w:tcBorders>
          </w:tcPr>
          <w:p w:rsidR="00D16F78" w:rsidRDefault="00D16F78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t>0</w:t>
            </w:r>
          </w:p>
        </w:tc>
      </w:tr>
      <w:tr w:rsidR="00D16F78" w:rsidTr="00404B31">
        <w:tc>
          <w:tcPr>
            <w:tcW w:w="3823" w:type="dxa"/>
          </w:tcPr>
          <w:p w:rsidR="00D16F78" w:rsidRDefault="00D16F78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  <w:r>
              <w:t>NF</w:t>
            </w:r>
          </w:p>
        </w:tc>
        <w:tc>
          <w:tcPr>
            <w:tcW w:w="4473" w:type="dxa"/>
          </w:tcPr>
          <w:p w:rsidR="00D16F78" w:rsidRDefault="00D16F78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t>9</w:t>
            </w:r>
          </w:p>
        </w:tc>
      </w:tr>
      <w:tr w:rsidR="00D16F78" w:rsidTr="00404B31">
        <w:tc>
          <w:tcPr>
            <w:tcW w:w="382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t>L-6/IL-6R</w:t>
            </w:r>
          </w:p>
        </w:tc>
        <w:tc>
          <w:tcPr>
            <w:tcW w:w="447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t>5</w:t>
            </w:r>
          </w:p>
        </w:tc>
      </w:tr>
      <w:tr w:rsidR="00D16F78" w:rsidTr="00404B31">
        <w:tc>
          <w:tcPr>
            <w:tcW w:w="382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B</w:t>
            </w:r>
            <w:r>
              <w:t>TK</w:t>
            </w:r>
          </w:p>
        </w:tc>
        <w:tc>
          <w:tcPr>
            <w:tcW w:w="447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</w:tr>
      <w:tr w:rsidR="00D16F78" w:rsidTr="00404B31">
        <w:tc>
          <w:tcPr>
            <w:tcW w:w="382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D-20</w:t>
            </w:r>
          </w:p>
        </w:tc>
        <w:tc>
          <w:tcPr>
            <w:tcW w:w="4473" w:type="dxa"/>
          </w:tcPr>
          <w:p w:rsidR="00D16F78" w:rsidRDefault="00404B31" w:rsidP="008569B3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</w:tr>
    </w:tbl>
    <w:p w:rsidR="008569B3" w:rsidRPr="008569B3" w:rsidRDefault="008569B3" w:rsidP="008569B3"/>
    <w:sectPr w:rsidR="008569B3" w:rsidRPr="00856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F0D9F"/>
    <w:multiLevelType w:val="hybridMultilevel"/>
    <w:tmpl w:val="779AC46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DE0091E"/>
    <w:multiLevelType w:val="hybridMultilevel"/>
    <w:tmpl w:val="00FAF0A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0C16718"/>
    <w:multiLevelType w:val="hybridMultilevel"/>
    <w:tmpl w:val="A75CE98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32054162">
    <w:abstractNumId w:val="2"/>
  </w:num>
  <w:num w:numId="2" w16cid:durableId="1729375369">
    <w:abstractNumId w:val="1"/>
  </w:num>
  <w:num w:numId="3" w16cid:durableId="496842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D25"/>
    <w:rsid w:val="00024ECD"/>
    <w:rsid w:val="00105F34"/>
    <w:rsid w:val="001616B0"/>
    <w:rsid w:val="001823AA"/>
    <w:rsid w:val="00215F4F"/>
    <w:rsid w:val="0027553B"/>
    <w:rsid w:val="0038071D"/>
    <w:rsid w:val="00404B31"/>
    <w:rsid w:val="00450A2F"/>
    <w:rsid w:val="00452275"/>
    <w:rsid w:val="00522D25"/>
    <w:rsid w:val="005B0CB2"/>
    <w:rsid w:val="006524ED"/>
    <w:rsid w:val="00755783"/>
    <w:rsid w:val="007C273C"/>
    <w:rsid w:val="008569B3"/>
    <w:rsid w:val="009B11AA"/>
    <w:rsid w:val="00A3753F"/>
    <w:rsid w:val="00AC744E"/>
    <w:rsid w:val="00B668D7"/>
    <w:rsid w:val="00C47AB2"/>
    <w:rsid w:val="00D16F78"/>
    <w:rsid w:val="00E85E80"/>
    <w:rsid w:val="00EE3548"/>
    <w:rsid w:val="00F7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FCB1"/>
  <w15:chartTrackingRefBased/>
  <w15:docId w15:val="{7066AF1F-760C-2B40-9E84-0630DBFA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D25"/>
    <w:pPr>
      <w:widowControl w:val="0"/>
    </w:pPr>
    <w:rPr>
      <w:rFonts w:ascii="Calibri" w:hAnsi="Calibri"/>
      <w:sz w:val="21"/>
    </w:rPr>
  </w:style>
  <w:style w:type="paragraph" w:styleId="1">
    <w:name w:val="heading 1"/>
    <w:basedOn w:val="a"/>
    <w:next w:val="a"/>
    <w:link w:val="10"/>
    <w:uiPriority w:val="9"/>
    <w:qFormat/>
    <w:rsid w:val="00522D2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616B0"/>
    <w:pPr>
      <w:keepNext/>
      <w:keepLines/>
      <w:spacing w:before="160" w:after="80"/>
      <w:outlineLvl w:val="1"/>
    </w:pPr>
    <w:rPr>
      <w:rFonts w:eastAsia="Calibri" w:cstheme="majorBidi"/>
      <w:b/>
      <w:color w:val="000000" w:themeColor="text1"/>
      <w:sz w:val="28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616B0"/>
    <w:pPr>
      <w:keepNext/>
      <w:keepLines/>
      <w:spacing w:before="160" w:after="80"/>
      <w:outlineLvl w:val="2"/>
    </w:pPr>
    <w:rPr>
      <w:rFonts w:eastAsiaTheme="majorEastAsia" w:cstheme="majorBidi"/>
      <w:color w:val="000000" w:themeColor="text1"/>
      <w:sz w:val="24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2D2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2D2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2D2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2D2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2D2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2D2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2D2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616B0"/>
    <w:rPr>
      <w:rFonts w:ascii="Calibri" w:eastAsia="Calibri" w:hAnsi="Calibri" w:cstheme="majorBidi"/>
      <w:b/>
      <w:color w:val="000000" w:themeColor="text1"/>
      <w:sz w:val="28"/>
      <w:szCs w:val="40"/>
    </w:rPr>
  </w:style>
  <w:style w:type="character" w:customStyle="1" w:styleId="30">
    <w:name w:val="标题 3 字符"/>
    <w:basedOn w:val="a0"/>
    <w:link w:val="3"/>
    <w:uiPriority w:val="9"/>
    <w:rsid w:val="001616B0"/>
    <w:rPr>
      <w:rFonts w:ascii="Calibri" w:eastAsiaTheme="majorEastAsia" w:hAnsi="Calibri" w:cstheme="majorBidi"/>
      <w:color w:val="000000" w:themeColor="text1"/>
      <w:sz w:val="24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2D2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2D2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2D2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2D2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2D2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2D2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2D2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2D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2D2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2D2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2D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2D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2D2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2D2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2D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2D2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2D25"/>
    <w:rPr>
      <w:b/>
      <w:bCs/>
      <w:smallCaps/>
      <w:color w:val="0F4761" w:themeColor="accent1" w:themeShade="BF"/>
      <w:spacing w:val="5"/>
    </w:rPr>
  </w:style>
  <w:style w:type="paragraph" w:styleId="TOC">
    <w:name w:val="TOC Heading"/>
    <w:basedOn w:val="1"/>
    <w:next w:val="a"/>
    <w:uiPriority w:val="39"/>
    <w:unhideWhenUsed/>
    <w:qFormat/>
    <w:rsid w:val="00E85E80"/>
    <w:pPr>
      <w:widowControl/>
      <w:spacing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a"/>
    <w:next w:val="a"/>
    <w:autoRedefine/>
    <w:uiPriority w:val="39"/>
    <w:semiHidden/>
    <w:unhideWhenUsed/>
    <w:rsid w:val="00E85E80"/>
    <w:pPr>
      <w:spacing w:before="120" w:after="0"/>
    </w:pPr>
    <w:rPr>
      <w:rFonts w:asciiTheme="minorHAnsi" w:eastAsiaTheme="minorHAnsi"/>
      <w:b/>
      <w:bCs/>
      <w:i/>
      <w:iCs/>
      <w:sz w:val="24"/>
    </w:rPr>
  </w:style>
  <w:style w:type="paragraph" w:styleId="TOC2">
    <w:name w:val="toc 2"/>
    <w:basedOn w:val="a"/>
    <w:next w:val="a"/>
    <w:autoRedefine/>
    <w:uiPriority w:val="39"/>
    <w:unhideWhenUsed/>
    <w:rsid w:val="00E85E80"/>
    <w:pPr>
      <w:spacing w:before="120" w:after="0"/>
      <w:ind w:left="210"/>
    </w:pPr>
    <w:rPr>
      <w:rFonts w:asciiTheme="minorHAnsi" w:eastAsiaTheme="minorHAnsi"/>
      <w:b/>
      <w:bCs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E85E80"/>
    <w:pPr>
      <w:spacing w:after="0"/>
      <w:ind w:left="420"/>
    </w:pPr>
    <w:rPr>
      <w:rFonts w:asciiTheme="minorHAnsi" w:eastAsiaTheme="minorHAnsi"/>
      <w:sz w:val="20"/>
      <w:szCs w:val="20"/>
    </w:rPr>
  </w:style>
  <w:style w:type="paragraph" w:styleId="TOC4">
    <w:name w:val="toc 4"/>
    <w:basedOn w:val="a"/>
    <w:next w:val="a"/>
    <w:autoRedefine/>
    <w:uiPriority w:val="39"/>
    <w:semiHidden/>
    <w:unhideWhenUsed/>
    <w:rsid w:val="00E85E80"/>
    <w:pPr>
      <w:spacing w:after="0"/>
      <w:ind w:left="630"/>
    </w:pPr>
    <w:rPr>
      <w:rFonts w:asciiTheme="minorHAnsi" w:eastAsia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semiHidden/>
    <w:unhideWhenUsed/>
    <w:rsid w:val="00E85E80"/>
    <w:pPr>
      <w:spacing w:after="0"/>
      <w:ind w:left="840"/>
    </w:pPr>
    <w:rPr>
      <w:rFonts w:asciiTheme="minorHAnsi" w:eastAsia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E85E80"/>
    <w:pPr>
      <w:spacing w:after="0"/>
      <w:ind w:left="1050"/>
    </w:pPr>
    <w:rPr>
      <w:rFonts w:asciiTheme="minorHAnsi" w:eastAsia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semiHidden/>
    <w:unhideWhenUsed/>
    <w:rsid w:val="00E85E80"/>
    <w:pPr>
      <w:spacing w:after="0"/>
      <w:ind w:left="1260"/>
    </w:pPr>
    <w:rPr>
      <w:rFonts w:asciiTheme="minorHAnsi" w:eastAsia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semiHidden/>
    <w:unhideWhenUsed/>
    <w:rsid w:val="00E85E80"/>
    <w:pPr>
      <w:spacing w:after="0"/>
      <w:ind w:left="1470"/>
    </w:pPr>
    <w:rPr>
      <w:rFonts w:asciiTheme="minorHAnsi" w:eastAsia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semiHidden/>
    <w:unhideWhenUsed/>
    <w:rsid w:val="00E85E80"/>
    <w:pPr>
      <w:spacing w:after="0"/>
      <w:ind w:left="1680"/>
    </w:pPr>
    <w:rPr>
      <w:rFonts w:asciiTheme="minorHAnsi" w:eastAsiaTheme="minorHAnsi"/>
      <w:sz w:val="20"/>
      <w:szCs w:val="20"/>
    </w:rPr>
  </w:style>
  <w:style w:type="character" w:styleId="ae">
    <w:name w:val="Hyperlink"/>
    <w:basedOn w:val="a0"/>
    <w:uiPriority w:val="99"/>
    <w:unhideWhenUsed/>
    <w:rsid w:val="00E85E80"/>
    <w:rPr>
      <w:color w:val="467886" w:themeColor="hyperlink"/>
      <w:u w:val="single"/>
    </w:rPr>
  </w:style>
  <w:style w:type="table" w:styleId="af">
    <w:name w:val="Table Grid"/>
    <w:basedOn w:val="a1"/>
    <w:uiPriority w:val="39"/>
    <w:rsid w:val="009B1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5C4BF9-7EA6-2B41-B1E1-526EB3D01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43</Pages>
  <Words>8837</Words>
  <Characters>50372</Characters>
  <Application>Microsoft Office Word</Application>
  <DocSecurity>0</DocSecurity>
  <Lines>419</Lines>
  <Paragraphs>118</Paragraphs>
  <ScaleCrop>false</ScaleCrop>
  <Company/>
  <LinksUpToDate>false</LinksUpToDate>
  <CharactersWithSpaces>59091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 D</dc:creator>
  <cp:keywords/>
  <dc:description/>
  <cp:lastModifiedBy>WL D</cp:lastModifiedBy>
  <cp:revision>13</cp:revision>
  <dcterms:created xsi:type="dcterms:W3CDTF">2024-03-04T14:28:00Z</dcterms:created>
  <dcterms:modified xsi:type="dcterms:W3CDTF">2024-03-07T07:04:00Z</dcterms:modified>
</cp:coreProperties>
</file>