
<file path=[Content_Types].xml><?xml version="1.0" encoding="utf-8"?>
<Types xmlns="http://schemas.openxmlformats.org/package/2006/content-types">
  <Default Extension="tiff" ContentType="image/tiff"/>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360" w:lineRule="auto"/>
        <w:rPr>
          <w:rFonts w:ascii="Times New Roman" w:hAnsi="Times New Roman" w:cs="Times New Roman"/>
          <w:b/>
          <w:bCs/>
          <w:sz w:val="30"/>
          <w:szCs w:val="30"/>
        </w:rPr>
      </w:pPr>
      <w:bookmarkStart w:id="0" w:name="_Hlk168417358"/>
      <w:bookmarkStart w:id="1" w:name="_Hlk168417370"/>
      <w:r>
        <w:rPr>
          <w:rFonts w:ascii="Times New Roman" w:hAnsi="Times New Roman" w:cs="Times New Roman"/>
          <w:b/>
          <w:bCs/>
          <w:sz w:val="30"/>
          <w:szCs w:val="30"/>
        </w:rPr>
        <w:t xml:space="preserve">Uncooled </w:t>
      </w:r>
      <w:r>
        <w:rPr>
          <w:rFonts w:hint="eastAsia" w:ascii="Times New Roman" w:hAnsi="Times New Roman" w:cs="Times New Roman"/>
          <w:b/>
          <w:bCs/>
          <w:sz w:val="30"/>
          <w:szCs w:val="30"/>
          <w:lang w:val="en-US" w:eastAsia="zh-CN"/>
        </w:rPr>
        <w:t>ultra-</w:t>
      </w:r>
      <w:r>
        <w:rPr>
          <w:rFonts w:ascii="Times New Roman" w:hAnsi="Times New Roman" w:cs="Times New Roman"/>
          <w:b/>
          <w:bCs/>
          <w:sz w:val="30"/>
          <w:szCs w:val="30"/>
        </w:rPr>
        <w:t>broadband infrared photodetect</w:t>
      </w:r>
      <w:r>
        <w:rPr>
          <w:rFonts w:hint="eastAsia" w:ascii="Times New Roman" w:hAnsi="Times New Roman" w:cs="Times New Roman"/>
          <w:b/>
          <w:bCs/>
          <w:sz w:val="30"/>
          <w:szCs w:val="30"/>
          <w:lang w:val="en-US" w:eastAsia="zh-CN"/>
        </w:rPr>
        <w:t>ors</w:t>
      </w:r>
      <w:r>
        <w:rPr>
          <w:rFonts w:ascii="Times New Roman" w:hAnsi="Times New Roman" w:cs="Times New Roman"/>
          <w:b/>
          <w:bCs/>
          <w:sz w:val="30"/>
          <w:szCs w:val="30"/>
        </w:rPr>
        <w:t xml:space="preserve"> </w:t>
      </w:r>
      <w:bookmarkEnd w:id="0"/>
      <w:bookmarkEnd w:id="1"/>
      <w:r>
        <w:rPr>
          <w:rFonts w:hint="eastAsia" w:ascii="Times New Roman" w:hAnsi="Times New Roman" w:cs="Times New Roman"/>
          <w:b/>
          <w:bCs/>
          <w:sz w:val="30"/>
          <w:szCs w:val="30"/>
          <w:lang w:val="en-US" w:eastAsia="zh-CN"/>
        </w:rPr>
        <w:t>based on</w:t>
      </w:r>
      <w:r>
        <w:rPr>
          <w:rFonts w:ascii="Times New Roman" w:hAnsi="Times New Roman" w:cs="Times New Roman"/>
          <w:b/>
          <w:bCs/>
          <w:sz w:val="30"/>
          <w:szCs w:val="30"/>
        </w:rPr>
        <w:t xml:space="preserve"> core/shell/shell colloidal quantum dots</w:t>
      </w:r>
    </w:p>
    <w:p>
      <w:pPr>
        <w:pStyle w:val="13"/>
        <w:spacing w:line="360" w:lineRule="auto"/>
        <w:rPr>
          <w:rFonts w:ascii="Times New Roman" w:hAnsi="Times New Roman" w:cs="Times New Roman"/>
          <w:b/>
          <w:i/>
          <w:sz w:val="24"/>
          <w:szCs w:val="24"/>
          <w:lang w:bidi="en-US"/>
        </w:rPr>
      </w:pPr>
      <w:bookmarkStart w:id="2" w:name="_Hlk136769426"/>
      <w:bookmarkStart w:id="3" w:name="_Hlk166175746"/>
      <w:r>
        <w:rPr>
          <w:rFonts w:ascii="Times New Roman" w:hAnsi="Times New Roman" w:cs="Times New Roman"/>
          <w:b/>
          <w:i/>
          <w:sz w:val="24"/>
          <w:szCs w:val="24"/>
          <w:lang w:bidi="en-US"/>
        </w:rPr>
        <w:t>Chengye Yu</w:t>
      </w:r>
      <w:r>
        <w:rPr>
          <w:rFonts w:ascii="Times New Roman" w:hAnsi="Times New Roman" w:cs="Times New Roman"/>
          <w:b/>
          <w:i/>
          <w:sz w:val="24"/>
          <w:szCs w:val="24"/>
          <w:vertAlign w:val="superscript"/>
          <w:lang w:bidi="en-US"/>
        </w:rPr>
        <w:t>1</w:t>
      </w:r>
      <w:r>
        <w:rPr>
          <w:rFonts w:hint="eastAsia" w:ascii="Times New Roman" w:hAnsi="Times New Roman" w:cs="Times New Roman"/>
          <w:b/>
          <w:i/>
          <w:sz w:val="24"/>
          <w:szCs w:val="24"/>
          <w:vertAlign w:val="superscript"/>
          <w:lang w:bidi="en-US"/>
        </w:rPr>
        <w:t>#</w:t>
      </w:r>
      <w:r>
        <w:rPr>
          <w:rFonts w:ascii="Times New Roman" w:hAnsi="Times New Roman" w:cs="Times New Roman"/>
          <w:b/>
          <w:i/>
          <w:sz w:val="24"/>
          <w:szCs w:val="24"/>
          <w:lang w:bidi="en-US"/>
        </w:rPr>
        <w:t>, Jiaqi Zhu</w:t>
      </w:r>
      <w:r>
        <w:rPr>
          <w:rFonts w:ascii="Times New Roman" w:hAnsi="Times New Roman" w:cs="Times New Roman"/>
          <w:b/>
          <w:i/>
          <w:sz w:val="24"/>
          <w:szCs w:val="24"/>
          <w:vertAlign w:val="superscript"/>
          <w:lang w:bidi="en-US"/>
        </w:rPr>
        <w:t>2</w:t>
      </w:r>
      <w:r>
        <w:rPr>
          <w:rFonts w:hint="eastAsia" w:ascii="Times New Roman" w:hAnsi="Times New Roman" w:cs="Times New Roman"/>
          <w:b/>
          <w:i/>
          <w:sz w:val="24"/>
          <w:szCs w:val="24"/>
          <w:vertAlign w:val="superscript"/>
          <w:lang w:bidi="en-US"/>
        </w:rPr>
        <w:t>#</w:t>
      </w:r>
      <w:r>
        <w:rPr>
          <w:rFonts w:ascii="Times New Roman" w:hAnsi="Times New Roman" w:cs="Times New Roman"/>
          <w:b/>
          <w:i/>
          <w:sz w:val="24"/>
          <w:szCs w:val="24"/>
          <w:lang w:bidi="en-US"/>
        </w:rPr>
        <w:t>, Yufeng Shan</w:t>
      </w:r>
      <w:r>
        <w:rPr>
          <w:rFonts w:ascii="Times New Roman" w:hAnsi="Times New Roman" w:cs="Times New Roman"/>
          <w:b/>
          <w:i/>
          <w:sz w:val="24"/>
          <w:szCs w:val="24"/>
          <w:vertAlign w:val="superscript"/>
          <w:lang w:bidi="en-US"/>
        </w:rPr>
        <w:t>2,</w:t>
      </w:r>
      <w:r>
        <w:rPr>
          <w:rFonts w:hint="eastAsia" w:ascii="Times New Roman" w:hAnsi="Times New Roman" w:cs="Times New Roman"/>
          <w:b/>
          <w:i/>
          <w:sz w:val="24"/>
          <w:szCs w:val="24"/>
          <w:vertAlign w:val="superscript"/>
          <w:lang w:bidi="en-US"/>
        </w:rPr>
        <w:t>3</w:t>
      </w:r>
      <w:r>
        <w:rPr>
          <w:rFonts w:ascii="Times New Roman" w:hAnsi="Times New Roman" w:cs="Times New Roman"/>
          <w:b/>
          <w:i/>
          <w:sz w:val="24"/>
          <w:szCs w:val="24"/>
          <w:lang w:bidi="en-US"/>
        </w:rPr>
        <w:t>*,</w:t>
      </w:r>
      <w:r>
        <w:rPr>
          <w:rFonts w:hint="eastAsia" w:ascii="Times New Roman" w:hAnsi="Times New Roman" w:cs="Times New Roman"/>
          <w:b/>
          <w:i/>
          <w:sz w:val="24"/>
          <w:szCs w:val="24"/>
          <w:lang w:bidi="en-US"/>
        </w:rPr>
        <w:t xml:space="preserve"> Shaowen Xu</w:t>
      </w:r>
      <w:r>
        <w:rPr>
          <w:rFonts w:ascii="Times New Roman" w:hAnsi="Times New Roman" w:cs="Times New Roman"/>
          <w:b/>
          <w:i/>
          <w:sz w:val="24"/>
          <w:szCs w:val="24"/>
          <w:vertAlign w:val="superscript"/>
          <w:lang w:bidi="en-US"/>
        </w:rPr>
        <w:t>2</w:t>
      </w:r>
      <w:r>
        <w:rPr>
          <w:rFonts w:hint="eastAsia" w:ascii="Times New Roman" w:hAnsi="Times New Roman" w:cs="Times New Roman"/>
          <w:b/>
          <w:i/>
          <w:sz w:val="24"/>
          <w:szCs w:val="24"/>
          <w:lang w:bidi="en-US"/>
        </w:rPr>
        <w:t>, He Zhu</w:t>
      </w:r>
      <w:r>
        <w:rPr>
          <w:rFonts w:ascii="Times New Roman" w:hAnsi="Times New Roman" w:cs="Times New Roman"/>
          <w:b/>
          <w:i/>
          <w:sz w:val="24"/>
          <w:szCs w:val="24"/>
          <w:vertAlign w:val="superscript"/>
          <w:lang w:bidi="en-US"/>
        </w:rPr>
        <w:t>2</w:t>
      </w:r>
      <w:r>
        <w:rPr>
          <w:rFonts w:hint="eastAsia" w:ascii="Times New Roman" w:hAnsi="Times New Roman" w:cs="Times New Roman"/>
          <w:b/>
          <w:i/>
          <w:sz w:val="24"/>
          <w:szCs w:val="24"/>
          <w:lang w:bidi="en-US"/>
        </w:rPr>
        <w:t xml:space="preserve">, </w:t>
      </w:r>
      <w:r>
        <w:rPr>
          <w:rFonts w:ascii="Times New Roman" w:hAnsi="Times New Roman" w:cs="Times New Roman"/>
          <w:b/>
          <w:i/>
          <w:sz w:val="24"/>
          <w:szCs w:val="24"/>
          <w:lang w:bidi="en-US"/>
        </w:rPr>
        <w:t>Dingyue Sun</w:t>
      </w:r>
      <w:r>
        <w:rPr>
          <w:rFonts w:ascii="Times New Roman" w:hAnsi="Times New Roman" w:cs="Times New Roman"/>
          <w:b/>
          <w:i/>
          <w:sz w:val="24"/>
          <w:szCs w:val="24"/>
          <w:vertAlign w:val="superscript"/>
          <w:lang w:bidi="en-US"/>
        </w:rPr>
        <w:t>1</w:t>
      </w:r>
      <w:r>
        <w:rPr>
          <w:rFonts w:ascii="Times New Roman" w:hAnsi="Times New Roman" w:cs="Times New Roman"/>
          <w:b/>
          <w:i/>
          <w:sz w:val="24"/>
          <w:szCs w:val="24"/>
          <w:lang w:bidi="en-US"/>
        </w:rPr>
        <w:t>, Jingshan Hou</w:t>
      </w:r>
      <w:r>
        <w:rPr>
          <w:rFonts w:ascii="Times New Roman" w:hAnsi="Times New Roman" w:cs="Times New Roman"/>
          <w:b/>
          <w:i/>
          <w:sz w:val="24"/>
          <w:szCs w:val="24"/>
          <w:vertAlign w:val="superscript"/>
          <w:lang w:bidi="en-US"/>
        </w:rPr>
        <w:t>1</w:t>
      </w:r>
      <w:r>
        <w:rPr>
          <w:rFonts w:ascii="Times New Roman" w:hAnsi="Times New Roman" w:cs="Times New Roman"/>
          <w:b/>
          <w:i/>
          <w:sz w:val="24"/>
          <w:szCs w:val="24"/>
          <w:lang w:bidi="en-US"/>
        </w:rPr>
        <w:t>, Yongzheng Fang</w:t>
      </w:r>
      <w:r>
        <w:rPr>
          <w:rFonts w:ascii="Times New Roman" w:hAnsi="Times New Roman" w:cs="Times New Roman"/>
          <w:b/>
          <w:i/>
          <w:sz w:val="24"/>
          <w:szCs w:val="24"/>
          <w:vertAlign w:val="superscript"/>
          <w:lang w:bidi="en-US"/>
        </w:rPr>
        <w:t>1</w:t>
      </w:r>
      <w:r>
        <w:rPr>
          <w:rFonts w:ascii="Times New Roman" w:hAnsi="Times New Roman" w:cs="Times New Roman"/>
          <w:b/>
          <w:i/>
          <w:sz w:val="24"/>
          <w:szCs w:val="24"/>
          <w:lang w:bidi="en-US"/>
        </w:rPr>
        <w:t xml:space="preserve">*, </w:t>
      </w:r>
      <w:r>
        <w:rPr>
          <w:rFonts w:hint="eastAsia" w:ascii="Times New Roman" w:hAnsi="Times New Roman" w:cs="Times New Roman"/>
          <w:b/>
          <w:i/>
          <w:sz w:val="24"/>
          <w:szCs w:val="24"/>
          <w:lang w:bidi="en-US"/>
        </w:rPr>
        <w:t>Huizhen Wu</w:t>
      </w:r>
      <w:r>
        <w:rPr>
          <w:rFonts w:ascii="Times New Roman" w:hAnsi="Times New Roman" w:cs="Times New Roman"/>
          <w:b/>
          <w:i/>
          <w:sz w:val="24"/>
          <w:szCs w:val="24"/>
          <w:vertAlign w:val="superscript"/>
          <w:lang w:bidi="en-US"/>
        </w:rPr>
        <w:t>4</w:t>
      </w:r>
      <w:r>
        <w:rPr>
          <w:rFonts w:hint="eastAsia" w:ascii="Times New Roman" w:hAnsi="Times New Roman" w:cs="Times New Roman"/>
          <w:b/>
          <w:i/>
          <w:sz w:val="24"/>
          <w:szCs w:val="24"/>
          <w:lang w:bidi="en-US"/>
        </w:rPr>
        <w:t xml:space="preserve">, </w:t>
      </w:r>
      <w:r>
        <w:rPr>
          <w:rFonts w:ascii="Times New Roman" w:hAnsi="Times New Roman" w:cs="Times New Roman"/>
          <w:b/>
          <w:i/>
          <w:sz w:val="24"/>
          <w:szCs w:val="24"/>
          <w:lang w:bidi="en-US"/>
        </w:rPr>
        <w:t>Ning Dai</w:t>
      </w:r>
      <w:r>
        <w:rPr>
          <w:rFonts w:ascii="Times New Roman" w:hAnsi="Times New Roman" w:cs="Times New Roman"/>
          <w:b/>
          <w:i/>
          <w:sz w:val="24"/>
          <w:szCs w:val="24"/>
          <w:vertAlign w:val="superscript"/>
          <w:lang w:bidi="en-US"/>
        </w:rPr>
        <w:t>2</w:t>
      </w:r>
      <w:r>
        <w:rPr>
          <w:rFonts w:hint="eastAsia" w:ascii="Times New Roman" w:hAnsi="Times New Roman" w:cs="Times New Roman"/>
          <w:b/>
          <w:i/>
          <w:sz w:val="24"/>
          <w:szCs w:val="24"/>
          <w:vertAlign w:val="superscript"/>
          <w:lang w:bidi="en-US"/>
        </w:rPr>
        <w:t>,3</w:t>
      </w:r>
      <w:r>
        <w:rPr>
          <w:rFonts w:ascii="Times New Roman" w:hAnsi="Times New Roman" w:cs="Times New Roman"/>
          <w:b/>
          <w:i/>
          <w:sz w:val="24"/>
          <w:szCs w:val="24"/>
          <w:lang w:bidi="en-US"/>
        </w:rPr>
        <w:t>* and Yufeng Liu</w:t>
      </w:r>
      <w:r>
        <w:rPr>
          <w:rFonts w:ascii="Times New Roman" w:hAnsi="Times New Roman" w:cs="Times New Roman"/>
          <w:b/>
          <w:i/>
          <w:sz w:val="24"/>
          <w:szCs w:val="24"/>
          <w:vertAlign w:val="superscript"/>
          <w:lang w:bidi="en-US"/>
        </w:rPr>
        <w:t>1,</w:t>
      </w:r>
      <w:r>
        <w:rPr>
          <w:rFonts w:hint="eastAsia" w:ascii="Times New Roman" w:hAnsi="Times New Roman" w:cs="Times New Roman"/>
          <w:b/>
          <w:i/>
          <w:sz w:val="24"/>
          <w:szCs w:val="24"/>
          <w:vertAlign w:val="superscript"/>
          <w:lang w:bidi="en-US"/>
        </w:rPr>
        <w:t>3</w:t>
      </w:r>
      <w:r>
        <w:rPr>
          <w:rFonts w:ascii="Times New Roman" w:hAnsi="Times New Roman" w:cs="Times New Roman"/>
          <w:b/>
          <w:i/>
          <w:sz w:val="24"/>
          <w:szCs w:val="24"/>
          <w:lang w:bidi="en-US"/>
        </w:rPr>
        <w:t>*</w:t>
      </w:r>
    </w:p>
    <w:bookmarkEnd w:id="2"/>
    <w:p>
      <w:pPr>
        <w:pStyle w:val="13"/>
        <w:spacing w:line="360" w:lineRule="auto"/>
        <w:rPr>
          <w:rFonts w:ascii="Times New Roman" w:hAnsi="Times New Roman" w:cs="Times New Roman"/>
          <w:sz w:val="24"/>
          <w:szCs w:val="24"/>
        </w:rPr>
      </w:pPr>
      <w:r>
        <w:rPr>
          <w:rFonts w:ascii="Times New Roman" w:hAnsi="Times New Roman" w:cs="Times New Roman"/>
          <w:sz w:val="24"/>
          <w:szCs w:val="24"/>
        </w:rPr>
        <w:t>Affiliatio</w:t>
      </w:r>
      <w:r>
        <w:rPr>
          <w:rFonts w:hint="eastAsia" w:ascii="Times New Roman" w:hAnsi="Times New Roman" w:cs="Times New Roman"/>
          <w:sz w:val="24"/>
          <w:szCs w:val="24"/>
        </w:rPr>
        <w:t>ns</w:t>
      </w:r>
    </w:p>
    <w:p>
      <w:pPr>
        <w:pStyle w:val="13"/>
        <w:spacing w:line="360" w:lineRule="auto"/>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 xml:space="preserve"> </w:t>
      </w:r>
      <w:r>
        <w:rPr>
          <w:rFonts w:ascii="Times New Roman" w:hAnsi="Times New Roman" w:cs="Times New Roman"/>
          <w:sz w:val="24"/>
          <w:szCs w:val="24"/>
        </w:rPr>
        <w:t>School of Materials Science and Engineering,</w:t>
      </w:r>
      <w:r>
        <w:rPr>
          <w:rFonts w:hint="eastAsia" w:ascii="Times New Roman" w:hAnsi="Times New Roman" w:cs="Times New Roman"/>
          <w:sz w:val="24"/>
          <w:szCs w:val="24"/>
        </w:rPr>
        <w:t xml:space="preserve"> </w:t>
      </w:r>
      <w:r>
        <w:rPr>
          <w:rFonts w:ascii="Times New Roman" w:hAnsi="Times New Roman" w:cs="Times New Roman"/>
          <w:sz w:val="24"/>
          <w:szCs w:val="24"/>
        </w:rPr>
        <w:t>Shanghai Institute of Technology, Shanghai 201418, China;</w:t>
      </w:r>
    </w:p>
    <w:p>
      <w:pPr>
        <w:pStyle w:val="13"/>
        <w:spacing w:line="360" w:lineRule="auto"/>
        <w:rPr>
          <w:rFonts w:ascii="Times New Roman" w:hAnsi="Times New Roman" w:cs="Times New Roman"/>
          <w:sz w:val="24"/>
          <w:szCs w:val="24"/>
        </w:rPr>
      </w:pPr>
      <w:r>
        <w:rPr>
          <w:rFonts w:ascii="Times New Roman" w:hAnsi="Times New Roman" w:cs="Times New Roman"/>
          <w:sz w:val="24"/>
          <w:szCs w:val="24"/>
        </w:rPr>
        <w:t>2</w:t>
      </w:r>
      <w:r>
        <w:rPr>
          <w:rFonts w:hint="eastAsia" w:ascii="Times New Roman" w:hAnsi="Times New Roman" w:cs="Times New Roman"/>
          <w:sz w:val="24"/>
          <w:szCs w:val="24"/>
        </w:rPr>
        <w:t xml:space="preserve"> </w:t>
      </w:r>
      <w:r>
        <w:rPr>
          <w:rFonts w:ascii="Times New Roman" w:hAnsi="Times New Roman" w:cs="Times New Roman"/>
          <w:sz w:val="24"/>
          <w:szCs w:val="24"/>
        </w:rPr>
        <w:t>School of</w:t>
      </w:r>
      <w:r>
        <w:rPr>
          <w:rFonts w:hint="eastAsia" w:ascii="Times New Roman" w:hAnsi="Times New Roman" w:cs="Times New Roman"/>
          <w:sz w:val="24"/>
          <w:szCs w:val="24"/>
        </w:rPr>
        <w:t xml:space="preserve"> Physics and Optoelectronic Engineering</w:t>
      </w:r>
      <w:r>
        <w:rPr>
          <w:rFonts w:ascii="Times New Roman" w:hAnsi="Times New Roman" w:cs="Times New Roman"/>
          <w:sz w:val="24"/>
          <w:szCs w:val="24"/>
        </w:rPr>
        <w:t>, Hangzhou Institute for Advanced Study, University of Chinese Academy of Sciences, Hangzhou, Zhejiang, 310024 China</w:t>
      </w:r>
    </w:p>
    <w:p>
      <w:pPr>
        <w:pStyle w:val="13"/>
        <w:spacing w:line="360" w:lineRule="auto"/>
        <w:rPr>
          <w:rFonts w:ascii="Times New Roman" w:hAnsi="Times New Roman" w:cs="Times New Roman"/>
          <w:sz w:val="24"/>
          <w:szCs w:val="24"/>
        </w:rPr>
      </w:pPr>
      <w:r>
        <w:rPr>
          <w:rFonts w:ascii="Times New Roman" w:hAnsi="Times New Roman" w:cs="Times New Roman"/>
          <w:sz w:val="24"/>
          <w:szCs w:val="24"/>
        </w:rPr>
        <w:t>3 State Key Labratory of Infrared Physics, Shanghai Institute of Technical Physics, Chinese Academy of Sciences, Shanghai 200083, China</w:t>
      </w:r>
    </w:p>
    <w:p>
      <w:pPr>
        <w:pStyle w:val="13"/>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4 </w:t>
      </w:r>
      <w:r>
        <w:rPr>
          <w:rFonts w:ascii="Times New Roman" w:hAnsi="Times New Roman" w:cs="Times New Roman"/>
          <w:sz w:val="24"/>
          <w:szCs w:val="24"/>
        </w:rPr>
        <w:t>Zhejiang Province Key Laboratory of Quantum Technology and Devices and Department of Physics, State Key Laboratory for Silicon Materials, Zhejiang University, Hangzhou, 310027 P. R. China</w:t>
      </w:r>
    </w:p>
    <w:p>
      <w:pPr>
        <w:pStyle w:val="13"/>
        <w:spacing w:line="360" w:lineRule="auto"/>
        <w:rPr>
          <w:rFonts w:ascii="Times New Roman" w:hAnsi="Times New Roman" w:cs="Times New Roman"/>
          <w:sz w:val="24"/>
          <w:szCs w:val="24"/>
        </w:rPr>
      </w:pPr>
      <w:r>
        <w:rPr>
          <w:rFonts w:ascii="Times New Roman" w:hAnsi="Times New Roman" w:cs="Times New Roman"/>
          <w:sz w:val="24"/>
          <w:szCs w:val="24"/>
        </w:rPr>
        <w:t xml:space="preserve">*Correspondence authors: </w:t>
      </w:r>
      <w:r>
        <w:fldChar w:fldCharType="begin"/>
      </w:r>
      <w:r>
        <w:instrText xml:space="preserve"> HYPERLINK "mailto:yfliu@mail.sitp.ac.cn" </w:instrText>
      </w:r>
      <w:r>
        <w:fldChar w:fldCharType="separate"/>
      </w:r>
      <w:r>
        <w:rPr>
          <w:rFonts w:ascii="Times New Roman" w:hAnsi="Times New Roman" w:cs="Times New Roman"/>
          <w:sz w:val="24"/>
          <w:szCs w:val="24"/>
        </w:rPr>
        <w:t>yfliu@mail.sitp.ac.cn</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fldChar w:fldCharType="begin"/>
      </w:r>
      <w:r>
        <w:instrText xml:space="preserve"> HYPERLINK "mailto:shanyf07@foxmail.com" </w:instrText>
      </w:r>
      <w:r>
        <w:fldChar w:fldCharType="separate"/>
      </w:r>
      <w:r>
        <w:rPr>
          <w:rFonts w:ascii="Times New Roman" w:hAnsi="Times New Roman" w:cs="Times New Roman"/>
          <w:sz w:val="24"/>
          <w:szCs w:val="24"/>
        </w:rPr>
        <w:t>shanyf07@foxmail.com</w:t>
      </w:r>
      <w:r>
        <w:rPr>
          <w:rFonts w:ascii="Times New Roman" w:hAnsi="Times New Roman" w:cs="Times New Roman"/>
          <w:sz w:val="24"/>
          <w:szCs w:val="24"/>
        </w:rPr>
        <w:fldChar w:fldCharType="end"/>
      </w:r>
      <w:r>
        <w:rPr>
          <w:rFonts w:ascii="Times New Roman" w:hAnsi="Times New Roman" w:cs="Times New Roman"/>
          <w:sz w:val="24"/>
          <w:szCs w:val="24"/>
        </w:rPr>
        <w:t xml:space="preserve">; fangyongzheng@gmail.com; ndai@mail.sitp.ac.cn </w:t>
      </w:r>
    </w:p>
    <w:p>
      <w:pPr>
        <w:pStyle w:val="13"/>
        <w:spacing w:line="360" w:lineRule="auto"/>
        <w:rPr>
          <w:rFonts w:ascii="Times New Roman" w:hAnsi="Times New Roman" w:cs="Times New Roman"/>
          <w:bCs/>
          <w:iCs/>
          <w:sz w:val="24"/>
          <w:szCs w:val="24"/>
        </w:rPr>
      </w:pPr>
      <w:r>
        <w:rPr>
          <w:rFonts w:ascii="Times New Roman" w:hAnsi="Times New Roman" w:cs="Times New Roman"/>
          <w:bCs/>
          <w:iCs/>
          <w:sz w:val="24"/>
          <w:szCs w:val="24"/>
          <w:lang w:bidi="en-US"/>
        </w:rPr>
        <w:t>Chengye Yu</w:t>
      </w:r>
      <w:r>
        <w:rPr>
          <w:rFonts w:ascii="Times New Roman" w:hAnsi="Times New Roman" w:cs="Times New Roman"/>
          <w:bCs/>
          <w:iCs/>
          <w:sz w:val="24"/>
          <w:szCs w:val="24"/>
          <w:vertAlign w:val="superscript"/>
          <w:lang w:bidi="en-US"/>
        </w:rPr>
        <w:t>#</w:t>
      </w:r>
      <w:r>
        <w:rPr>
          <w:rFonts w:hint="eastAsia" w:ascii="Times New Roman" w:hAnsi="Times New Roman" w:cs="Times New Roman"/>
          <w:bCs/>
          <w:iCs/>
          <w:sz w:val="24"/>
          <w:szCs w:val="24"/>
          <w:lang w:bidi="en-US"/>
        </w:rPr>
        <w:t xml:space="preserve"> </w:t>
      </w:r>
      <w:r>
        <w:rPr>
          <w:rFonts w:ascii="Times New Roman" w:hAnsi="Times New Roman" w:cs="Times New Roman"/>
          <w:bCs/>
          <w:iCs/>
          <w:sz w:val="24"/>
          <w:szCs w:val="24"/>
          <w:lang w:bidi="en-US"/>
        </w:rPr>
        <w:t>and Jiaqi Zhu</w:t>
      </w:r>
      <w:r>
        <w:rPr>
          <w:rFonts w:ascii="Times New Roman" w:hAnsi="Times New Roman" w:cs="Times New Roman"/>
          <w:bCs/>
          <w:iCs/>
          <w:sz w:val="24"/>
          <w:szCs w:val="24"/>
          <w:vertAlign w:val="superscript"/>
          <w:lang w:bidi="en-US"/>
        </w:rPr>
        <w:t>#</w:t>
      </w:r>
      <w:r>
        <w:rPr>
          <w:rFonts w:ascii="Times New Roman" w:hAnsi="Times New Roman" w:cs="Times New Roman"/>
          <w:bCs/>
          <w:iCs/>
          <w:sz w:val="24"/>
          <w:szCs w:val="24"/>
          <w:lang w:bidi="en-US"/>
        </w:rPr>
        <w:t xml:space="preserve"> </w:t>
      </w:r>
      <w:r>
        <w:rPr>
          <w:rFonts w:ascii="Times New Roman" w:hAnsi="Times New Roman" w:cs="Times New Roman"/>
          <w:sz w:val="24"/>
          <w:szCs w:val="24"/>
        </w:rPr>
        <w:t>contributed equally to this work.</w:t>
      </w:r>
    </w:p>
    <w:bookmarkEnd w:id="3"/>
    <w:p>
      <w:pPr>
        <w:spacing w:line="360" w:lineRule="auto"/>
        <w:rPr>
          <w:rFonts w:ascii="Times New Roman" w:hAnsi="Times New Roman" w:cs="Times New Roman"/>
          <w:sz w:val="24"/>
          <w:szCs w:val="24"/>
        </w:rPr>
      </w:pPr>
      <w:bookmarkStart w:id="17" w:name="_GoBack"/>
      <w:bookmarkEnd w:id="17"/>
    </w:p>
    <w:p>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This file includes：</w:t>
      </w:r>
    </w:p>
    <w:p>
      <w:pPr>
        <w:spacing w:line="360" w:lineRule="auto"/>
        <w:rPr>
          <w:rFonts w:ascii="Times New Roman" w:hAnsi="Times New Roman" w:cs="Times New Roman"/>
          <w:sz w:val="24"/>
          <w:szCs w:val="24"/>
        </w:rPr>
      </w:pPr>
      <w:r>
        <w:rPr>
          <w:rFonts w:ascii="Times New Roman" w:hAnsi="Times New Roman" w:cs="Times New Roman"/>
          <w:sz w:val="24"/>
          <w:szCs w:val="24"/>
        </w:rPr>
        <w:t>1. Growth of the HgSe/PbSe/MAPbI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CSS system</w:t>
      </w:r>
    </w:p>
    <w:p>
      <w:pPr>
        <w:spacing w:line="360" w:lineRule="auto"/>
        <w:rPr>
          <w:rFonts w:ascii="Times New Roman" w:hAnsi="Times New Roman" w:cs="Times New Roman"/>
          <w:sz w:val="24"/>
          <w:szCs w:val="24"/>
        </w:rPr>
      </w:pPr>
      <w:r>
        <w:rPr>
          <w:rFonts w:ascii="Times New Roman" w:hAnsi="Times New Roman" w:cs="Times New Roman"/>
          <w:sz w:val="24"/>
          <w:szCs w:val="24"/>
        </w:rPr>
        <w:t>2. AFM measurement of the CSS CQD film</w:t>
      </w:r>
    </w:p>
    <w:p>
      <w:pPr>
        <w:spacing w:line="360" w:lineRule="auto"/>
        <w:rPr>
          <w:rFonts w:ascii="Times New Roman" w:hAnsi="Times New Roman" w:cs="Times New Roman"/>
          <w:sz w:val="24"/>
          <w:szCs w:val="24"/>
        </w:rPr>
      </w:pPr>
      <w:r>
        <w:rPr>
          <w:rFonts w:ascii="Times New Roman" w:hAnsi="Times New Roman" w:cs="Times New Roman"/>
          <w:sz w:val="24"/>
          <w:szCs w:val="24"/>
        </w:rPr>
        <w:t>3. Size statistics of CQDs</w:t>
      </w:r>
    </w:p>
    <w:p>
      <w:pPr>
        <w:spacing w:line="360" w:lineRule="auto"/>
        <w:rPr>
          <w:rFonts w:ascii="Times New Roman" w:hAnsi="Times New Roman" w:cs="Times New Roman"/>
          <w:sz w:val="24"/>
          <w:szCs w:val="24"/>
        </w:rPr>
      </w:pPr>
      <w:r>
        <w:rPr>
          <w:rFonts w:ascii="Times New Roman" w:hAnsi="Times New Roman" w:cs="Times New Roman"/>
          <w:sz w:val="24"/>
          <w:szCs w:val="24"/>
        </w:rPr>
        <w:t>4. UPS characterization and analysis for the CSS system</w:t>
      </w:r>
    </w:p>
    <w:p>
      <w:pPr>
        <w:spacing w:line="360" w:lineRule="auto"/>
        <w:rPr>
          <w:rFonts w:ascii="Times New Roman" w:hAnsi="Times New Roman" w:cs="Times New Roman"/>
          <w:sz w:val="24"/>
          <w:szCs w:val="24"/>
        </w:rPr>
      </w:pPr>
      <w:r>
        <w:rPr>
          <w:rFonts w:ascii="Times New Roman" w:hAnsi="Times New Roman" w:cs="Times New Roman"/>
          <w:sz w:val="24"/>
          <w:szCs w:val="24"/>
        </w:rPr>
        <w:t>5. SEM images of the CSS CQD photodetector</w:t>
      </w:r>
    </w:p>
    <w:p>
      <w:pPr>
        <w:spacing w:line="360" w:lineRule="auto"/>
        <w:rPr>
          <w:rFonts w:ascii="Times New Roman" w:hAnsi="Times New Roman" w:cs="Times New Roman"/>
          <w:sz w:val="24"/>
          <w:szCs w:val="24"/>
        </w:rPr>
      </w:pPr>
      <w:r>
        <w:rPr>
          <w:rFonts w:ascii="Times New Roman" w:hAnsi="Times New Roman" w:cs="Times New Roman"/>
          <w:sz w:val="24"/>
          <w:szCs w:val="24"/>
        </w:rPr>
        <w:t>6. Hall effect measurement of the CSS CQD film</w:t>
      </w:r>
    </w:p>
    <w:p>
      <w:pPr>
        <w:spacing w:line="360" w:lineRule="auto"/>
        <w:rPr>
          <w:rFonts w:ascii="Times New Roman" w:hAnsi="Times New Roman" w:cs="Times New Roman"/>
          <w:sz w:val="24"/>
          <w:szCs w:val="24"/>
        </w:rPr>
      </w:pPr>
      <w:r>
        <w:rPr>
          <w:rFonts w:ascii="Times New Roman" w:hAnsi="Times New Roman" w:cs="Times New Roman"/>
          <w:sz w:val="24"/>
          <w:szCs w:val="24"/>
        </w:rPr>
        <w:t>7. Cyclical impulse responses of the CQD photodetector</w:t>
      </w:r>
    </w:p>
    <w:p>
      <w:pPr>
        <w:spacing w:line="360" w:lineRule="auto"/>
        <w:rPr>
          <w:rFonts w:ascii="Times New Roman" w:hAnsi="Times New Roman" w:cs="Times New Roman"/>
          <w:sz w:val="24"/>
          <w:szCs w:val="24"/>
        </w:rPr>
      </w:pPr>
      <w:r>
        <w:rPr>
          <w:rFonts w:ascii="Times New Roman" w:hAnsi="Times New Roman" w:cs="Times New Roman"/>
          <w:sz w:val="24"/>
          <w:szCs w:val="24"/>
        </w:rPr>
        <w:t>8. Photocurrent origin of VIS response</w:t>
      </w:r>
    </w:p>
    <w:p>
      <w:pPr>
        <w:spacing w:line="360" w:lineRule="auto"/>
        <w:rPr>
          <w:rFonts w:ascii="Times New Roman" w:hAnsi="Times New Roman" w:cs="Times New Roman"/>
          <w:sz w:val="24"/>
          <w:szCs w:val="24"/>
        </w:rPr>
      </w:pPr>
      <w:r>
        <w:rPr>
          <w:rFonts w:ascii="Times New Roman" w:hAnsi="Times New Roman" w:cs="Times New Roman"/>
          <w:sz w:val="24"/>
          <w:szCs w:val="24"/>
        </w:rPr>
        <w:t>9. Blackbody detection system</w:t>
      </w:r>
    </w:p>
    <w:p>
      <w:pPr>
        <w:spacing w:line="360" w:lineRule="auto"/>
        <w:rPr>
          <w:rFonts w:ascii="Times New Roman" w:hAnsi="Times New Roman" w:cs="Times New Roman"/>
          <w:sz w:val="24"/>
          <w:szCs w:val="24"/>
        </w:rPr>
      </w:pPr>
      <w:r>
        <w:rPr>
          <w:rFonts w:ascii="Times New Roman" w:hAnsi="Times New Roman" w:cs="Times New Roman"/>
          <w:sz w:val="24"/>
          <w:szCs w:val="24"/>
        </w:rPr>
        <w:t>10. Measurement system for relative response spectra</w:t>
      </w:r>
    </w:p>
    <w:p>
      <w:pPr>
        <w:spacing w:line="360" w:lineRule="auto"/>
        <w:rPr>
          <w:rFonts w:ascii="Times New Roman" w:hAnsi="Times New Roman" w:cs="Times New Roman"/>
          <w:sz w:val="24"/>
          <w:szCs w:val="24"/>
        </w:rPr>
      </w:pPr>
      <w:r>
        <w:rPr>
          <w:rFonts w:ascii="Times New Roman" w:hAnsi="Times New Roman" w:cs="Times New Roman"/>
          <w:sz w:val="24"/>
          <w:szCs w:val="24"/>
        </w:rPr>
        <w:t>11. Discussion on the G factor</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12. Discussion on the 1/f noise </w:t>
      </w:r>
    </w:p>
    <w:p>
      <w:pPr>
        <w:spacing w:line="360" w:lineRule="auto"/>
        <w:rPr>
          <w:rFonts w:ascii="Times New Roman" w:hAnsi="Times New Roman" w:cs="Times New Roman"/>
          <w:sz w:val="24"/>
          <w:szCs w:val="24"/>
        </w:rPr>
      </w:pPr>
      <w:r>
        <w:rPr>
          <w:rFonts w:ascii="Times New Roman" w:hAnsi="Times New Roman" w:cs="Times New Roman"/>
          <w:sz w:val="24"/>
          <w:szCs w:val="24"/>
        </w:rPr>
        <w:t>13. Performance comparison of our device with other uncooled VIS or IR CQD photodetectors</w:t>
      </w:r>
    </w:p>
    <w:p>
      <w:pPr>
        <w:spacing w:line="360" w:lineRule="auto"/>
        <w:rPr>
          <w:rFonts w:ascii="Times New Roman" w:hAnsi="Times New Roman" w:cs="Times New Roman"/>
          <w:sz w:val="24"/>
          <w:szCs w:val="24"/>
        </w:rPr>
      </w:pPr>
      <w:r>
        <w:rPr>
          <w:rFonts w:ascii="Times New Roman" w:hAnsi="Times New Roman" w:cs="Times New Roman"/>
          <w:sz w:val="24"/>
          <w:szCs w:val="24"/>
        </w:rPr>
        <w:t>14. Performance comparison of our device with other MWIR CQD photodetectors working at uncooled or cryogenic conditions</w:t>
      </w:r>
    </w:p>
    <w:p>
      <w:pPr>
        <w:spacing w:line="360" w:lineRule="auto"/>
        <w:rPr>
          <w:rFonts w:ascii="Times New Roman" w:hAnsi="Times New Roman" w:cs="Times New Roman"/>
          <w:sz w:val="24"/>
          <w:szCs w:val="24"/>
        </w:rPr>
      </w:pPr>
      <w:r>
        <w:rPr>
          <w:rFonts w:ascii="Times New Roman" w:hAnsi="Times New Roman" w:cs="Times New Roman"/>
          <w:sz w:val="24"/>
          <w:szCs w:val="24"/>
        </w:rPr>
        <w:t>15. Performance comparison of our device with uncooled state-of-the-art IR detectors</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16. References</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Supplementary Fig. S1-11, and Table S1-3.</w:t>
      </w:r>
    </w:p>
    <w:p>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1. Growth of the HgSe/PbSe/MAPbI</w:t>
      </w:r>
      <w:r>
        <w:rPr>
          <w:rFonts w:ascii="Times New Roman" w:hAnsi="Times New Roman" w:cs="Times New Roman"/>
          <w:b/>
          <w:bCs/>
          <w:sz w:val="24"/>
          <w:szCs w:val="24"/>
          <w:vertAlign w:val="subscript"/>
        </w:rPr>
        <w:t>3</w:t>
      </w:r>
      <w:r>
        <w:rPr>
          <w:rFonts w:ascii="Times New Roman" w:hAnsi="Times New Roman" w:cs="Times New Roman"/>
          <w:b/>
          <w:bCs/>
          <w:sz w:val="24"/>
          <w:szCs w:val="24"/>
        </w:rPr>
        <w:t xml:space="preserve"> CSS system</w:t>
      </w:r>
    </w:p>
    <w:p>
      <w:pPr>
        <w:spacing w:line="360" w:lineRule="auto"/>
        <w:rPr>
          <w:rFonts w:ascii="Times New Roman" w:hAnsi="Times New Roman" w:cs="Times New Roman"/>
          <w:sz w:val="24"/>
          <w:szCs w:val="24"/>
        </w:rPr>
      </w:pPr>
      <w:r>
        <w:rPr>
          <w:rFonts w:ascii="Times New Roman" w:hAnsi="Times New Roman" w:cs="Times New Roman"/>
          <w:b/>
          <w:bCs/>
          <w:sz w:val="24"/>
          <w:szCs w:val="24"/>
        </w:rPr>
        <w:t>Computational methods:</w:t>
      </w:r>
      <w:r>
        <w:rPr>
          <w:rFonts w:ascii="Times New Roman" w:hAnsi="Times New Roman" w:cs="Times New Roman"/>
          <w:sz w:val="24"/>
          <w:szCs w:val="24"/>
        </w:rPr>
        <w:t xml:space="preserve"> F</w:t>
      </w:r>
      <w:r>
        <w:rPr>
          <w:rFonts w:ascii="Times New Roman" w:hAnsi="Times New Roman" w:cs="Times New Roman"/>
          <w:bCs/>
          <w:sz w:val="24"/>
          <w:szCs w:val="24"/>
        </w:rPr>
        <w:t xml:space="preserve">irst-principles calculations were performed in </w:t>
      </w:r>
      <w:r>
        <w:rPr>
          <w:rFonts w:ascii="Times New Roman" w:hAnsi="Times New Roman" w:cs="Times New Roman"/>
          <w:bCs/>
          <w:i/>
          <w:iCs/>
          <w:sz w:val="24"/>
          <w:szCs w:val="24"/>
        </w:rPr>
        <w:t>Quantum Espresso</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Exchange and correlations were treated within the generalized gradient approximation (GGA) proposed by </w:t>
      </w:r>
      <w:r>
        <w:rPr>
          <w:rFonts w:ascii="Times New Roman" w:hAnsi="Times New Roman" w:cs="Times New Roman"/>
          <w:sz w:val="24"/>
          <w:szCs w:val="24"/>
        </w:rPr>
        <w:t>Perdew-Burke-</w:t>
      </w:r>
      <w:r>
        <w:rPr>
          <w:rFonts w:ascii="Times New Roman" w:hAnsi="Times New Roman" w:cs="Times New Roman"/>
          <w:bCs/>
          <w:sz w:val="24"/>
          <w:szCs w:val="24"/>
        </w:rPr>
        <w:t>Ernzerhof (PBE)</w:t>
      </w:r>
      <w:r>
        <w:rPr>
          <w:rFonts w:ascii="Times New Roman" w:hAnsi="Times New Roman" w:cs="Times New Roman"/>
          <w:b/>
          <w:bCs/>
          <w:sz w:val="24"/>
          <w:szCs w:val="24"/>
        </w:rPr>
        <w:fldChar w:fldCharType="begin"/>
      </w:r>
      <w:r>
        <w:rPr>
          <w:rFonts w:ascii="Times New Roman" w:hAnsi="Times New Roman" w:cs="Times New Roman"/>
          <w:b/>
          <w:bCs/>
          <w:sz w:val="24"/>
          <w:szCs w:val="24"/>
        </w:rPr>
        <w:fldChar w:fldCharType="separate"/>
      </w:r>
      <w:r>
        <w:rPr>
          <w:rFonts w:ascii="Times New Roman" w:hAnsi="Times New Roman" w:cs="Times New Roman"/>
          <w:bCs/>
          <w:sz w:val="24"/>
          <w:szCs w:val="24"/>
        </w:rPr>
        <w:t>[6]</w:t>
      </w:r>
      <w:r>
        <w:rPr>
          <w:rFonts w:ascii="Times New Roman" w:hAnsi="Times New Roman" w:cs="Times New Roman"/>
          <w:b/>
          <w:bCs/>
          <w:sz w:val="24"/>
          <w:szCs w:val="24"/>
        </w:rPr>
        <w:fldChar w:fldCharType="end"/>
      </w:r>
      <w:r>
        <w:rPr>
          <w:rFonts w:ascii="Times New Roman" w:hAnsi="Times New Roman" w:cs="Times New Roman"/>
          <w:bCs/>
          <w:sz w:val="24"/>
          <w:szCs w:val="24"/>
        </w:rPr>
        <w:t>. Pb 5</w:t>
      </w:r>
      <w:r>
        <w:rPr>
          <w:rFonts w:ascii="Times New Roman" w:hAnsi="Times New Roman" w:cs="Times New Roman"/>
          <w:bCs/>
          <w:i/>
          <w:iCs/>
          <w:sz w:val="24"/>
          <w:szCs w:val="24"/>
        </w:rPr>
        <w:t>d</w:t>
      </w:r>
      <w:r>
        <w:rPr>
          <w:rFonts w:ascii="Times New Roman" w:hAnsi="Times New Roman" w:cs="Times New Roman"/>
          <w:bCs/>
          <w:sz w:val="24"/>
          <w:szCs w:val="24"/>
        </w:rPr>
        <w:t>¹⁰6</w:t>
      </w:r>
      <w:r>
        <w:rPr>
          <w:rFonts w:ascii="Times New Roman" w:hAnsi="Times New Roman" w:cs="Times New Roman"/>
          <w:bCs/>
          <w:i/>
          <w:iCs/>
          <w:sz w:val="24"/>
          <w:szCs w:val="24"/>
        </w:rPr>
        <w:t>p</w:t>
      </w:r>
      <w:r>
        <w:rPr>
          <w:rFonts w:ascii="Times New Roman" w:hAnsi="Times New Roman" w:cs="Times New Roman"/>
          <w:bCs/>
          <w:sz w:val="24"/>
          <w:szCs w:val="24"/>
        </w:rPr>
        <w:t>², Hg 5</w:t>
      </w:r>
      <w:r>
        <w:rPr>
          <w:rFonts w:ascii="Times New Roman" w:hAnsi="Times New Roman" w:cs="Times New Roman"/>
          <w:bCs/>
          <w:i/>
          <w:iCs/>
          <w:sz w:val="24"/>
          <w:szCs w:val="24"/>
        </w:rPr>
        <w:t>d</w:t>
      </w:r>
      <w:r>
        <w:rPr>
          <w:rFonts w:ascii="Times New Roman" w:hAnsi="Times New Roman" w:cs="Times New Roman"/>
          <w:bCs/>
          <w:sz w:val="24"/>
          <w:szCs w:val="24"/>
        </w:rPr>
        <w:t>¹⁰ 6</w:t>
      </w:r>
      <w:r>
        <w:rPr>
          <w:rFonts w:ascii="Times New Roman" w:hAnsi="Times New Roman" w:cs="Times New Roman"/>
          <w:bCs/>
          <w:i/>
          <w:iCs/>
          <w:sz w:val="24"/>
          <w:szCs w:val="24"/>
        </w:rPr>
        <w:t>s</w:t>
      </w:r>
      <w:r>
        <w:rPr>
          <w:rFonts w:ascii="Times New Roman" w:hAnsi="Times New Roman" w:cs="Times New Roman"/>
          <w:bCs/>
          <w:sz w:val="24"/>
          <w:szCs w:val="24"/>
        </w:rPr>
        <w:t>², Se 4</w:t>
      </w:r>
      <w:r>
        <w:rPr>
          <w:rFonts w:ascii="Times New Roman" w:hAnsi="Times New Roman" w:cs="Times New Roman"/>
          <w:bCs/>
          <w:i/>
          <w:iCs/>
          <w:sz w:val="24"/>
          <w:szCs w:val="24"/>
        </w:rPr>
        <w:t>s</w:t>
      </w:r>
      <w:r>
        <w:rPr>
          <w:rFonts w:ascii="Times New Roman" w:hAnsi="Times New Roman" w:cs="Times New Roman"/>
          <w:bCs/>
          <w:sz w:val="24"/>
          <w:szCs w:val="24"/>
        </w:rPr>
        <w:t>²4</w:t>
      </w:r>
      <w:r>
        <w:rPr>
          <w:rFonts w:ascii="Times New Roman" w:hAnsi="Times New Roman" w:cs="Times New Roman"/>
          <w:bCs/>
          <w:i/>
          <w:iCs/>
          <w:sz w:val="24"/>
          <w:szCs w:val="24"/>
        </w:rPr>
        <w:t>p</w:t>
      </w:r>
      <w:r>
        <w:rPr>
          <w:rFonts w:ascii="Times New Roman" w:hAnsi="Times New Roman" w:cs="Times New Roman"/>
          <w:bCs/>
          <w:sz w:val="24"/>
          <w:szCs w:val="24"/>
        </w:rPr>
        <w:t>⁴, C 2</w:t>
      </w:r>
      <w:r>
        <w:rPr>
          <w:rFonts w:ascii="Times New Roman" w:hAnsi="Times New Roman" w:cs="Times New Roman"/>
          <w:bCs/>
          <w:i/>
          <w:iCs/>
          <w:sz w:val="24"/>
          <w:szCs w:val="24"/>
        </w:rPr>
        <w:t>s</w:t>
      </w:r>
      <w:r>
        <w:rPr>
          <w:rFonts w:ascii="Times New Roman" w:hAnsi="Times New Roman" w:cs="Times New Roman"/>
          <w:bCs/>
          <w:sz w:val="24"/>
          <w:szCs w:val="24"/>
          <w:vertAlign w:val="superscript"/>
        </w:rPr>
        <w:t>2</w:t>
      </w:r>
      <w:r>
        <w:rPr>
          <w:rFonts w:ascii="Times New Roman" w:hAnsi="Times New Roman" w:cs="Times New Roman"/>
          <w:bCs/>
          <w:sz w:val="24"/>
          <w:szCs w:val="24"/>
        </w:rPr>
        <w:t>2</w:t>
      </w:r>
      <w:r>
        <w:rPr>
          <w:rFonts w:ascii="Times New Roman" w:hAnsi="Times New Roman" w:cs="Times New Roman"/>
          <w:bCs/>
          <w:i/>
          <w:iCs/>
          <w:sz w:val="24"/>
          <w:szCs w:val="24"/>
        </w:rPr>
        <w:t>p</w:t>
      </w:r>
      <w:r>
        <w:rPr>
          <w:rFonts w:ascii="Times New Roman" w:hAnsi="Times New Roman" w:cs="Times New Roman"/>
          <w:bCs/>
          <w:sz w:val="24"/>
          <w:szCs w:val="24"/>
          <w:vertAlign w:val="superscript"/>
        </w:rPr>
        <w:t>2</w:t>
      </w:r>
      <w:r>
        <w:rPr>
          <w:rFonts w:ascii="Times New Roman" w:hAnsi="Times New Roman" w:cs="Times New Roman"/>
          <w:bCs/>
          <w:sz w:val="24"/>
          <w:szCs w:val="24"/>
        </w:rPr>
        <w:t>, N 2</w:t>
      </w:r>
      <w:r>
        <w:rPr>
          <w:rFonts w:ascii="Times New Roman" w:hAnsi="Times New Roman" w:cs="Times New Roman"/>
          <w:bCs/>
          <w:i/>
          <w:iCs/>
          <w:sz w:val="24"/>
          <w:szCs w:val="24"/>
        </w:rPr>
        <w:t>s</w:t>
      </w:r>
      <w:r>
        <w:rPr>
          <w:rFonts w:ascii="Times New Roman" w:hAnsi="Times New Roman" w:cs="Times New Roman"/>
          <w:bCs/>
          <w:sz w:val="24"/>
          <w:szCs w:val="24"/>
          <w:vertAlign w:val="superscript"/>
        </w:rPr>
        <w:t>2</w:t>
      </w:r>
      <w:r>
        <w:rPr>
          <w:rFonts w:ascii="Times New Roman" w:hAnsi="Times New Roman" w:cs="Times New Roman"/>
          <w:bCs/>
          <w:sz w:val="24"/>
          <w:szCs w:val="24"/>
        </w:rPr>
        <w:t>2</w:t>
      </w:r>
      <w:r>
        <w:rPr>
          <w:rFonts w:ascii="Times New Roman" w:hAnsi="Times New Roman" w:cs="Times New Roman"/>
          <w:bCs/>
          <w:i/>
          <w:iCs/>
          <w:sz w:val="24"/>
          <w:szCs w:val="24"/>
        </w:rPr>
        <w:t>p</w:t>
      </w:r>
      <w:r>
        <w:rPr>
          <w:rFonts w:ascii="Times New Roman" w:hAnsi="Times New Roman" w:cs="Times New Roman"/>
          <w:bCs/>
          <w:sz w:val="24"/>
          <w:szCs w:val="24"/>
          <w:vertAlign w:val="superscript"/>
        </w:rPr>
        <w:t>3</w:t>
      </w:r>
      <w:r>
        <w:rPr>
          <w:rFonts w:ascii="Times New Roman" w:hAnsi="Times New Roman" w:cs="Times New Roman"/>
          <w:bCs/>
          <w:sz w:val="24"/>
          <w:szCs w:val="24"/>
        </w:rPr>
        <w:t>, H 1</w:t>
      </w:r>
      <w:r>
        <w:rPr>
          <w:rFonts w:ascii="Times New Roman" w:hAnsi="Times New Roman" w:cs="Times New Roman"/>
          <w:bCs/>
          <w:i/>
          <w:iCs/>
          <w:sz w:val="24"/>
          <w:szCs w:val="24"/>
        </w:rPr>
        <w:t>s</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and I 5</w:t>
      </w:r>
      <w:r>
        <w:rPr>
          <w:rFonts w:ascii="Times New Roman" w:hAnsi="Times New Roman" w:cs="Times New Roman"/>
          <w:bCs/>
          <w:i/>
          <w:iCs/>
          <w:sz w:val="24"/>
          <w:szCs w:val="24"/>
        </w:rPr>
        <w:t>s</w:t>
      </w:r>
      <w:r>
        <w:rPr>
          <w:rFonts w:ascii="Times New Roman" w:hAnsi="Times New Roman" w:cs="Times New Roman"/>
          <w:bCs/>
          <w:sz w:val="24"/>
          <w:szCs w:val="24"/>
        </w:rPr>
        <w:t>²5</w:t>
      </w:r>
      <w:r>
        <w:rPr>
          <w:rFonts w:ascii="Times New Roman" w:hAnsi="Times New Roman" w:cs="Times New Roman"/>
          <w:bCs/>
          <w:i/>
          <w:iCs/>
          <w:sz w:val="24"/>
          <w:szCs w:val="24"/>
        </w:rPr>
        <w:t>p</w:t>
      </w:r>
      <w:r>
        <w:rPr>
          <w:rFonts w:ascii="Times New Roman" w:hAnsi="Times New Roman" w:cs="Times New Roman"/>
          <w:bCs/>
          <w:sz w:val="24"/>
          <w:szCs w:val="24"/>
        </w:rPr>
        <w:t xml:space="preserve">⁵ were treated as valence states and projector-augmented wave pseudopotentials were adopted to describe the effects of their ionic cores. For </w:t>
      </w:r>
      <w:bookmarkStart w:id="4" w:name="_Hlk166178022"/>
      <w:r>
        <w:rPr>
          <w:rFonts w:ascii="Times New Roman" w:hAnsi="Times New Roman" w:cs="Times New Roman"/>
          <w:bCs/>
          <w:sz w:val="24"/>
          <w:szCs w:val="24"/>
        </w:rPr>
        <w:t>geometry optimization</w:t>
      </w:r>
      <w:bookmarkEnd w:id="4"/>
      <w:r>
        <w:rPr>
          <w:rFonts w:ascii="Times New Roman" w:hAnsi="Times New Roman" w:cs="Times New Roman"/>
          <w:bCs/>
          <w:sz w:val="24"/>
          <w:szCs w:val="24"/>
        </w:rPr>
        <w:t>, we fully relaxed the systems until the Hellmann-Feynman forces were less than 7.35</w:t>
      </w:r>
      <w:r>
        <w:rPr>
          <w:rFonts w:ascii="Times New Roman" w:hAnsi="Times New Roman" w:cs="Times New Roman"/>
          <w:bCs/>
          <w:sz w:val="24"/>
          <w:szCs w:val="24"/>
        </w:rPr>
        <w:sym w:font="Symbol" w:char="F0B4"/>
      </w:r>
      <w:r>
        <w:rPr>
          <w:rFonts w:ascii="Times New Roman" w:hAnsi="Times New Roman" w:cs="Times New Roman"/>
          <w:bCs/>
          <w:sz w:val="24"/>
          <w:szCs w:val="24"/>
        </w:rPr>
        <w:t>10</w:t>
      </w:r>
      <w:r>
        <w:rPr>
          <w:rFonts w:ascii="Times New Roman" w:hAnsi="Times New Roman" w:cs="Times New Roman"/>
          <w:bCs/>
          <w:sz w:val="24"/>
          <w:szCs w:val="24"/>
          <w:vertAlign w:val="superscript"/>
        </w:rPr>
        <w:t>-5</w:t>
      </w:r>
      <w:r>
        <w:rPr>
          <w:rFonts w:ascii="Times New Roman" w:hAnsi="Times New Roman" w:cs="Times New Roman"/>
          <w:bCs/>
          <w:sz w:val="24"/>
          <w:szCs w:val="24"/>
        </w:rPr>
        <w:t xml:space="preserve"> Ry/Å. After optimizing the bulk systems, the (0 0 1) surface was cleaved, followed by the construction of a more than 25 Å vacuum layer added to the unit cell of the layers to simulate periodic boundary conditions. The cut-off energy was chosen to be 44 Ry. The convergence criterion of energy in relaxation was set to be 7.35</w:t>
      </w:r>
      <w:r>
        <w:rPr>
          <w:rFonts w:ascii="Times New Roman" w:hAnsi="Times New Roman" w:cs="Times New Roman"/>
          <w:bCs/>
          <w:sz w:val="24"/>
          <w:szCs w:val="24"/>
        </w:rPr>
        <w:sym w:font="Symbol" w:char="F0B4"/>
      </w:r>
      <w:r>
        <w:rPr>
          <w:rFonts w:ascii="Times New Roman" w:hAnsi="Times New Roman" w:cs="Times New Roman"/>
          <w:bCs/>
          <w:sz w:val="24"/>
          <w:szCs w:val="24"/>
        </w:rPr>
        <w:t>10</w:t>
      </w:r>
      <w:r>
        <w:rPr>
          <w:rFonts w:ascii="Times New Roman" w:hAnsi="Times New Roman" w:cs="Times New Roman"/>
          <w:bCs/>
          <w:sz w:val="24"/>
          <w:szCs w:val="24"/>
          <w:vertAlign w:val="superscript"/>
        </w:rPr>
        <w:t>-8</w:t>
      </w:r>
      <w:r>
        <w:rPr>
          <w:rFonts w:ascii="Times New Roman" w:hAnsi="Times New Roman" w:cs="Times New Roman"/>
          <w:bCs/>
          <w:sz w:val="24"/>
          <w:szCs w:val="24"/>
        </w:rPr>
        <w:t xml:space="preserve"> Ry. The k-grids were adopted 6 </w:t>
      </w:r>
      <w:r>
        <w:rPr>
          <w:rFonts w:ascii="Times New Roman" w:hAnsi="Times New Roman" w:cs="Times New Roman"/>
          <w:bCs/>
          <w:sz w:val="24"/>
          <w:szCs w:val="24"/>
        </w:rPr>
        <w:sym w:font="Symbol" w:char="F0B4"/>
      </w:r>
      <w:r>
        <w:rPr>
          <w:rFonts w:ascii="Times New Roman" w:hAnsi="Times New Roman" w:cs="Times New Roman"/>
          <w:bCs/>
          <w:sz w:val="24"/>
          <w:szCs w:val="24"/>
        </w:rPr>
        <w:t xml:space="preserve"> 6 </w:t>
      </w:r>
      <w:r>
        <w:rPr>
          <w:rFonts w:ascii="Times New Roman" w:hAnsi="Times New Roman" w:cs="Times New Roman"/>
          <w:bCs/>
          <w:sz w:val="24"/>
          <w:szCs w:val="24"/>
        </w:rPr>
        <w:sym w:font="Symbol" w:char="F0B4"/>
      </w:r>
      <w:r>
        <w:rPr>
          <w:rFonts w:ascii="Times New Roman" w:hAnsi="Times New Roman" w:cs="Times New Roman"/>
          <w:bCs/>
          <w:sz w:val="24"/>
          <w:szCs w:val="24"/>
        </w:rPr>
        <w:t xml:space="preserve"> 6, 6 </w:t>
      </w:r>
      <w:r>
        <w:rPr>
          <w:rFonts w:ascii="Times New Roman" w:hAnsi="Times New Roman" w:cs="Times New Roman"/>
          <w:bCs/>
          <w:sz w:val="24"/>
          <w:szCs w:val="24"/>
        </w:rPr>
        <w:sym w:font="Symbol" w:char="F0B4"/>
      </w:r>
      <w:r>
        <w:rPr>
          <w:rFonts w:ascii="Times New Roman" w:hAnsi="Times New Roman" w:cs="Times New Roman"/>
          <w:bCs/>
          <w:sz w:val="24"/>
          <w:szCs w:val="24"/>
        </w:rPr>
        <w:t xml:space="preserve"> 6 </w:t>
      </w:r>
      <w:r>
        <w:rPr>
          <w:rFonts w:ascii="Times New Roman" w:hAnsi="Times New Roman" w:cs="Times New Roman"/>
          <w:bCs/>
          <w:sz w:val="24"/>
          <w:szCs w:val="24"/>
        </w:rPr>
        <w:sym w:font="Symbol" w:char="F0B4"/>
      </w:r>
      <w:r>
        <w:rPr>
          <w:rFonts w:ascii="Times New Roman" w:hAnsi="Times New Roman" w:cs="Times New Roman"/>
          <w:bCs/>
          <w:sz w:val="24"/>
          <w:szCs w:val="24"/>
        </w:rPr>
        <w:t xml:space="preserve"> 6, 4 </w:t>
      </w:r>
      <w:r>
        <w:rPr>
          <w:rFonts w:ascii="Times New Roman" w:hAnsi="Times New Roman" w:cs="Times New Roman"/>
          <w:bCs/>
          <w:sz w:val="24"/>
          <w:szCs w:val="24"/>
        </w:rPr>
        <w:sym w:font="Symbol" w:char="F0B4"/>
      </w:r>
      <w:r>
        <w:rPr>
          <w:rFonts w:ascii="Times New Roman" w:hAnsi="Times New Roman" w:cs="Times New Roman"/>
          <w:bCs/>
          <w:sz w:val="24"/>
          <w:szCs w:val="24"/>
        </w:rPr>
        <w:t xml:space="preserve"> 4 </w:t>
      </w:r>
      <w:r>
        <w:rPr>
          <w:rFonts w:ascii="Times New Roman" w:hAnsi="Times New Roman" w:cs="Times New Roman"/>
          <w:bCs/>
          <w:sz w:val="24"/>
          <w:szCs w:val="24"/>
        </w:rPr>
        <w:sym w:font="Symbol" w:char="F0B4"/>
      </w:r>
      <w:r>
        <w:rPr>
          <w:rFonts w:ascii="Times New Roman" w:hAnsi="Times New Roman" w:cs="Times New Roman"/>
          <w:bCs/>
          <w:sz w:val="24"/>
          <w:szCs w:val="24"/>
        </w:rPr>
        <w:t xml:space="preserve"> 4 and 1</w:t>
      </w:r>
      <w:r>
        <w:rPr>
          <w:rFonts w:hint="eastAsia" w:ascii="Times New Roman" w:hAnsi="Times New Roman" w:cs="Times New Roman"/>
          <w:bCs/>
          <w:sz w:val="24"/>
          <w:szCs w:val="24"/>
        </w:rPr>
        <w:t xml:space="preserve"> </w:t>
      </w:r>
      <w:r>
        <w:rPr>
          <w:rFonts w:ascii="Times New Roman" w:hAnsi="Times New Roman" w:cs="Times New Roman"/>
          <w:bCs/>
          <w:sz w:val="24"/>
          <w:szCs w:val="24"/>
        </w:rPr>
        <w:sym w:font="Symbol" w:char="F0B4"/>
      </w:r>
      <w:r>
        <w:rPr>
          <w:rFonts w:hint="eastAsia" w:ascii="Times New Roman" w:hAnsi="Times New Roman" w:cs="Times New Roman"/>
          <w:bCs/>
          <w:sz w:val="24"/>
          <w:szCs w:val="24"/>
        </w:rPr>
        <w:t xml:space="preserve"> </w:t>
      </w:r>
      <w:r>
        <w:rPr>
          <w:rFonts w:ascii="Times New Roman" w:hAnsi="Times New Roman" w:cs="Times New Roman"/>
          <w:bCs/>
          <w:sz w:val="24"/>
          <w:szCs w:val="24"/>
        </w:rPr>
        <w:t>1</w:t>
      </w:r>
      <w:r>
        <w:rPr>
          <w:rFonts w:hint="eastAsia" w:ascii="Times New Roman" w:hAnsi="Times New Roman" w:cs="Times New Roman"/>
          <w:bCs/>
          <w:sz w:val="24"/>
          <w:szCs w:val="24"/>
        </w:rPr>
        <w:t xml:space="preserve"> </w:t>
      </w:r>
      <w:r>
        <w:rPr>
          <w:rFonts w:ascii="Times New Roman" w:hAnsi="Times New Roman" w:cs="Times New Roman"/>
          <w:bCs/>
          <w:sz w:val="24"/>
          <w:szCs w:val="24"/>
        </w:rPr>
        <w:sym w:font="Symbol" w:char="F0B4"/>
      </w:r>
      <w:r>
        <w:rPr>
          <w:rFonts w:hint="eastAsia" w:ascii="Times New Roman" w:hAnsi="Times New Roman" w:cs="Times New Roman"/>
          <w:bCs/>
          <w:sz w:val="24"/>
          <w:szCs w:val="24"/>
        </w:rPr>
        <w:t xml:space="preserve"> </w:t>
      </w:r>
      <w:r>
        <w:rPr>
          <w:rFonts w:ascii="Times New Roman" w:hAnsi="Times New Roman" w:cs="Times New Roman"/>
          <w:bCs/>
          <w:sz w:val="24"/>
          <w:szCs w:val="24"/>
        </w:rPr>
        <w:t xml:space="preserve">1 for HgSe, PbSe, </w:t>
      </w:r>
      <w:r>
        <w:rPr>
          <w:rFonts w:ascii="Times New Roman" w:hAnsi="Times New Roman" w:cs="Times New Roman"/>
          <w:sz w:val="24"/>
          <w:szCs w:val="24"/>
        </w:rPr>
        <w:t>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w:t>
      </w:r>
      <w:r>
        <w:rPr>
          <w:rFonts w:ascii="Times New Roman" w:hAnsi="Times New Roman" w:cs="Times New Roman"/>
          <w:bCs/>
          <w:sz w:val="24"/>
          <w:szCs w:val="24"/>
        </w:rPr>
        <w:t>bulk</w:t>
      </w:r>
      <w:r>
        <w:rPr>
          <w:rFonts w:ascii="Times New Roman" w:hAnsi="Times New Roman" w:cs="Times New Roman"/>
          <w:sz w:val="24"/>
          <w:szCs w:val="24"/>
        </w:rPr>
        <w:t xml:space="preserve"> and [001] HgSe/PbSe/MAPbI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heterostructure, respectively. The formation energy of PbSe is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w:rPr>
                <w:rFonts w:ascii="Cambria Math" w:hAnsi="Cambria Math" w:cs="Times New Roman"/>
                <w:sz w:val="24"/>
                <w:szCs w:val="24"/>
              </w:rPr>
              <m:t>f</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PbSe</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Pb</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Se</m:t>
            </m:r>
            <m:ctrlPr>
              <w:rPr>
                <w:rFonts w:ascii="Cambria Math" w:hAnsi="Cambria Math" w:cs="Times New Roman"/>
                <w:i/>
                <w:sz w:val="24"/>
                <w:szCs w:val="24"/>
              </w:rPr>
            </m:ctrlPr>
          </m:sub>
        </m:sSub>
      </m:oMath>
      <w:r>
        <w:rPr>
          <w:rFonts w:ascii="Times New Roman" w:hAnsi="Times New Roman" w:cs="Times New Roman"/>
          <w:sz w:val="24"/>
          <w:szCs w:val="24"/>
        </w:rPr>
        <w:t xml:space="preserve"> and that of 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(CH</w:t>
      </w:r>
      <w:r>
        <w:rPr>
          <w:rFonts w:ascii="Times New Roman" w:hAnsi="Times New Roman" w:cs="Times New Roman"/>
          <w:sz w:val="24"/>
          <w:szCs w:val="24"/>
          <w:vertAlign w:val="subscript"/>
        </w:rPr>
        <w:t>3</w:t>
      </w:r>
      <w:r>
        <w:rPr>
          <w:rFonts w:ascii="Times New Roman" w:hAnsi="Times New Roman" w:cs="Times New Roman"/>
          <w:sz w:val="24"/>
          <w:szCs w:val="24"/>
        </w:rPr>
        <w:t>NH</w:t>
      </w:r>
      <w:r>
        <w:rPr>
          <w:rFonts w:ascii="Times New Roman" w:hAnsi="Times New Roman" w:cs="Times New Roman"/>
          <w:sz w:val="24"/>
          <w:szCs w:val="24"/>
          <w:vertAlign w:val="subscript"/>
        </w:rPr>
        <w:t>3</w:t>
      </w:r>
      <w:r>
        <w:rPr>
          <w:rFonts w:ascii="Times New Roman" w:hAnsi="Times New Roman" w:cs="Times New Roman"/>
          <w:sz w:val="24"/>
          <w:szCs w:val="24"/>
        </w:rPr>
        <w:t>PbI</w:t>
      </w:r>
      <w:r>
        <w:rPr>
          <w:rFonts w:ascii="Times New Roman" w:hAnsi="Times New Roman" w:cs="Times New Roman"/>
          <w:sz w:val="24"/>
          <w:szCs w:val="24"/>
          <w:vertAlign w:val="subscript"/>
        </w:rPr>
        <w:t>3</w:t>
      </w:r>
      <w:r>
        <w:rPr>
          <w:rFonts w:ascii="Times New Roman" w:hAnsi="Times New Roman" w:cs="Times New Roman"/>
          <w:sz w:val="24"/>
          <w:szCs w:val="24"/>
        </w:rPr>
        <w:t xml:space="preserve">) is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w:rPr>
                <w:rFonts w:ascii="Cambria Math" w:hAnsi="Cambria Math" w:cs="Times New Roman"/>
                <w:sz w:val="24"/>
                <w:szCs w:val="24"/>
              </w:rPr>
              <m:t>f</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MAPb</m:t>
            </m:r>
            <m:sSub>
              <m:sSubPr>
                <m:ctrlPr>
                  <w:rPr>
                    <w:rFonts w:ascii="Cambria Math" w:hAnsi="Cambria Math" w:cs="Times New Roman"/>
                    <w:iCs/>
                    <w:sz w:val="24"/>
                    <w:szCs w:val="24"/>
                  </w:rPr>
                </m:ctrlPr>
              </m:sSubPr>
              <m:e>
                <m:r>
                  <m:rPr>
                    <m:sty m:val="p"/>
                  </m:rPr>
                  <w:rPr>
                    <w:rFonts w:ascii="Cambria Math" w:hAnsi="Cambria Math" w:cs="Times New Roman"/>
                    <w:sz w:val="24"/>
                    <w:szCs w:val="24"/>
                  </w:rPr>
                  <m:t>I</m:t>
                </m:r>
                <m:ctrlPr>
                  <w:rPr>
                    <w:rFonts w:ascii="Cambria Math" w:hAnsi="Cambria Math" w:cs="Times New Roman"/>
                    <w:iCs/>
                    <w:sz w:val="24"/>
                    <w:szCs w:val="24"/>
                  </w:rPr>
                </m:ctrlPr>
              </m:e>
              <m:sub>
                <m:r>
                  <m:rPr>
                    <m:sty m:val="p"/>
                  </m:rPr>
                  <w:rPr>
                    <w:rFonts w:ascii="Cambria Math" w:hAnsi="Cambria Math" w:cs="Times New Roman"/>
                    <w:sz w:val="24"/>
                    <w:szCs w:val="24"/>
                  </w:rPr>
                  <m:t>3</m:t>
                </m:r>
                <m:ctrlPr>
                  <w:rPr>
                    <w:rFonts w:ascii="Cambria Math" w:hAnsi="Cambria Math" w:cs="Times New Roman"/>
                    <w:iCs/>
                    <w:sz w:val="24"/>
                    <w:szCs w:val="24"/>
                  </w:rPr>
                </m:ctrlPr>
              </m:sub>
            </m:sSub>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Pb</m:t>
            </m:r>
            <m:ctrlPr>
              <w:rPr>
                <w:rFonts w:ascii="Cambria Math" w:hAnsi="Cambria Math" w:cs="Times New Roman"/>
                <w:i/>
                <w:sz w:val="24"/>
                <w:szCs w:val="24"/>
              </w:rPr>
            </m:ctrlPr>
          </m:sub>
        </m:sSub>
        <m:r>
          <m:rPr/>
          <w:rPr>
            <w:rFonts w:ascii="Cambria Math" w:hAnsi="Cambria Math" w:cs="Times New Roman"/>
            <w:sz w:val="24"/>
            <w:szCs w:val="24"/>
          </w:rPr>
          <m:t>−3</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I</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C</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N</m:t>
            </m:r>
            <m:ctrlPr>
              <w:rPr>
                <w:rFonts w:ascii="Cambria Math" w:hAnsi="Cambria Math" w:cs="Times New Roman"/>
                <w:i/>
                <w:sz w:val="24"/>
                <w:szCs w:val="24"/>
              </w:rPr>
            </m:ctrlPr>
          </m:sub>
        </m:sSub>
        <m:r>
          <m:rPr/>
          <w:rPr>
            <w:rFonts w:ascii="Cambria Math" w:hAnsi="Cambria Math" w:cs="Times New Roman"/>
            <w:sz w:val="24"/>
            <w:szCs w:val="24"/>
          </w:rPr>
          <m:t>−6</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H</m:t>
            </m:r>
            <m:ctrlPr>
              <w:rPr>
                <w:rFonts w:ascii="Cambria Math" w:hAnsi="Cambria Math" w:cs="Times New Roman"/>
                <w:i/>
                <w:sz w:val="24"/>
                <w:szCs w:val="24"/>
              </w:rPr>
            </m:ctrlPr>
          </m:sub>
        </m:sSub>
        <m:r>
          <m:rPr/>
          <w:rPr>
            <w:rFonts w:ascii="Cambria Math" w:hAnsi="Cambria Math" w:cs="Times New Roman"/>
            <w:sz w:val="24"/>
            <w:szCs w:val="24"/>
          </w:rPr>
          <m:t>)/12</m:t>
        </m:r>
      </m:oMath>
      <w:r>
        <w:rPr>
          <w:rFonts w:ascii="Times New Roman" w:hAnsi="Times New Roman" w:cs="Times New Roman"/>
          <w:sz w:val="24"/>
          <w:szCs w:val="24"/>
        </w:rPr>
        <w:t xml:space="preserve">, where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MAPb</m:t>
            </m:r>
            <m:sSub>
              <m:sSubPr>
                <m:ctrlPr>
                  <w:rPr>
                    <w:rFonts w:ascii="Cambria Math" w:hAnsi="Cambria Math" w:cs="Times New Roman"/>
                    <w:iCs/>
                    <w:sz w:val="24"/>
                    <w:szCs w:val="24"/>
                  </w:rPr>
                </m:ctrlPr>
              </m:sSubPr>
              <m:e>
                <m:r>
                  <m:rPr>
                    <m:sty m:val="p"/>
                  </m:rPr>
                  <w:rPr>
                    <w:rFonts w:ascii="Cambria Math" w:hAnsi="Cambria Math" w:cs="Times New Roman"/>
                    <w:sz w:val="24"/>
                    <w:szCs w:val="24"/>
                  </w:rPr>
                  <m:t>I</m:t>
                </m:r>
                <m:ctrlPr>
                  <w:rPr>
                    <w:rFonts w:ascii="Cambria Math" w:hAnsi="Cambria Math" w:cs="Times New Roman"/>
                    <w:iCs/>
                    <w:sz w:val="24"/>
                    <w:szCs w:val="24"/>
                  </w:rPr>
                </m:ctrlPr>
              </m:e>
              <m:sub>
                <m:r>
                  <m:rPr>
                    <m:sty m:val="p"/>
                  </m:rPr>
                  <w:rPr>
                    <w:rFonts w:ascii="Cambria Math" w:hAnsi="Cambria Math" w:cs="Times New Roman"/>
                    <w:sz w:val="24"/>
                    <w:szCs w:val="24"/>
                  </w:rPr>
                  <m:t>3</m:t>
                </m:r>
                <m:ctrlPr>
                  <w:rPr>
                    <w:rFonts w:ascii="Cambria Math" w:hAnsi="Cambria Math" w:cs="Times New Roman"/>
                    <w:iCs/>
                    <w:sz w:val="24"/>
                    <w:szCs w:val="24"/>
                  </w:rPr>
                </m:ctrlPr>
              </m:sub>
            </m:sSub>
            <m:ctrlPr>
              <w:rPr>
                <w:rFonts w:ascii="Cambria Math" w:hAnsi="Cambria Math" w:cs="Times New Roman"/>
                <w:i/>
                <w:sz w:val="24"/>
                <w:szCs w:val="24"/>
              </w:rPr>
            </m:ctrlP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PbSe</m:t>
            </m:r>
            <m:ctrlPr>
              <w:rPr>
                <w:rFonts w:ascii="Cambria Math" w:hAnsi="Cambria Math" w:cs="Times New Roman"/>
                <w:i/>
                <w:sz w:val="24"/>
                <w:szCs w:val="24"/>
              </w:rPr>
            </m:ctrlP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Pb</m:t>
            </m:r>
            <m:ctrlPr>
              <w:rPr>
                <w:rFonts w:ascii="Cambria Math" w:hAnsi="Cambria Math" w:cs="Times New Roman"/>
                <w:i/>
                <w:sz w:val="24"/>
                <w:szCs w:val="24"/>
              </w:rPr>
            </m:ctrlPr>
          </m:sub>
        </m:sSub>
      </m:oMath>
      <w:r>
        <w:rPr>
          <w:rFonts w:ascii="Times New Roman" w:hAnsi="Times New Roman" w:cs="Times New Roman"/>
          <w:sz w:val="24"/>
          <w:szCs w:val="24"/>
        </w:rPr>
        <w:t>,</w:t>
      </w:r>
      <w:r>
        <w:rPr>
          <w:rFonts w:ascii="Times New Roman" w:hAnsi="Times New Roman" w:cs="Times New Roman"/>
          <w:i/>
          <w:iCs/>
          <w:sz w:val="24"/>
          <w:szCs w:val="24"/>
        </w:rPr>
        <w:t xml:space="preserve">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Se</m:t>
            </m:r>
            <m:ctrlPr>
              <w:rPr>
                <w:rFonts w:ascii="Cambria Math" w:hAnsi="Cambria Math" w:cs="Times New Roman"/>
                <w:i/>
                <w:sz w:val="24"/>
                <w:szCs w:val="24"/>
              </w:rPr>
            </m:ctrlPr>
          </m:sub>
        </m:sSub>
      </m:oMath>
      <w:r>
        <w:rPr>
          <w:rFonts w:ascii="Times New Roman" w:hAnsi="Times New Roman" w:cs="Times New Roman"/>
          <w:sz w:val="24"/>
          <w:szCs w:val="24"/>
        </w:rPr>
        <w:t>,</w:t>
      </w:r>
      <w:r>
        <w:rPr>
          <w:rFonts w:ascii="Times New Roman" w:hAnsi="Times New Roman" w:cs="Times New Roman"/>
          <w:i/>
          <w:iCs/>
          <w:sz w:val="24"/>
          <w:szCs w:val="24"/>
        </w:rPr>
        <w:t xml:space="preserve">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N</m:t>
            </m:r>
            <m:ctrlPr>
              <w:rPr>
                <w:rFonts w:ascii="Cambria Math" w:hAnsi="Cambria Math" w:cs="Times New Roman"/>
                <w:i/>
                <w:sz w:val="24"/>
                <w:szCs w:val="24"/>
              </w:rPr>
            </m:ctrlP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C</m:t>
            </m:r>
            <m:ctrlPr>
              <w:rPr>
                <w:rFonts w:ascii="Cambria Math" w:hAnsi="Cambria Math" w:cs="Times New Roman"/>
                <w:i/>
                <w:sz w:val="24"/>
                <w:szCs w:val="24"/>
              </w:rPr>
            </m:ctrlP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H</m:t>
            </m:r>
            <m:ctrlPr>
              <w:rPr>
                <w:rFonts w:ascii="Cambria Math" w:hAnsi="Cambria Math" w:cs="Times New Roman"/>
                <w:i/>
                <w:sz w:val="24"/>
                <w:szCs w:val="24"/>
              </w:rPr>
            </m:ctrlPr>
          </m:sub>
        </m:sSub>
      </m:oMath>
      <w:r>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m:sty m:val="p"/>
              </m:rPr>
              <w:rPr>
                <w:rFonts w:ascii="Cambria Math" w:hAnsi="Cambria Math" w:cs="Times New Roman"/>
                <w:sz w:val="24"/>
                <w:szCs w:val="24"/>
              </w:rPr>
              <m:t>I</m:t>
            </m:r>
            <m:ctrlPr>
              <w:rPr>
                <w:rFonts w:ascii="Cambria Math" w:hAnsi="Cambria Math" w:cs="Times New Roman"/>
                <w:i/>
                <w:sz w:val="24"/>
                <w:szCs w:val="24"/>
              </w:rPr>
            </m:ctrlPr>
          </m:sub>
        </m:sSub>
      </m:oMath>
      <w:r>
        <w:rPr>
          <w:rFonts w:ascii="Times New Roman" w:hAnsi="Times New Roman" w:cs="Times New Roman"/>
          <w:sz w:val="24"/>
          <w:szCs w:val="24"/>
        </w:rPr>
        <w:t xml:space="preserve"> are total energies of 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and PbSe system, the isolate Pb, Se, N, C, H and I in the same slab, respectively. The calculated lattice mismatch of HgSe (cubic, </w:t>
      </w:r>
      <w:r>
        <w:rPr>
          <w:rFonts w:ascii="Times New Roman" w:hAnsi="Times New Roman" w:cs="Times New Roman"/>
          <w:i/>
          <w:iCs/>
          <w:sz w:val="24"/>
          <w:szCs w:val="24"/>
        </w:rPr>
        <w:t>a</w:t>
      </w:r>
      <w:r>
        <w:rPr>
          <w:rFonts w:ascii="Times New Roman" w:hAnsi="Times New Roman" w:cs="Times New Roman"/>
          <w:sz w:val="24"/>
          <w:szCs w:val="24"/>
        </w:rPr>
        <w:t xml:space="preserve"> = 6.085 </w:t>
      </w:r>
      <w:r>
        <w:rPr>
          <w:rFonts w:ascii="Times New Roman" w:hAnsi="Times New Roman" w:eastAsia="等线" w:cs="Times New Roman"/>
          <w:sz w:val="24"/>
          <w:szCs w:val="24"/>
        </w:rPr>
        <w:t>Å</w:t>
      </w:r>
      <w:r>
        <w:rPr>
          <w:rFonts w:ascii="Times New Roman" w:hAnsi="Times New Roman" w:cs="Times New Roman"/>
          <w:sz w:val="24"/>
          <w:szCs w:val="24"/>
        </w:rPr>
        <w:t xml:space="preserve">) and PbSe (cubic, </w:t>
      </w:r>
      <w:r>
        <w:rPr>
          <w:rFonts w:ascii="Times New Roman" w:hAnsi="Times New Roman" w:cs="Times New Roman"/>
          <w:i/>
          <w:iCs/>
          <w:sz w:val="24"/>
          <w:szCs w:val="24"/>
        </w:rPr>
        <w:t>a</w:t>
      </w:r>
      <w:r>
        <w:rPr>
          <w:rFonts w:ascii="Times New Roman" w:hAnsi="Times New Roman" w:cs="Times New Roman"/>
          <w:sz w:val="24"/>
          <w:szCs w:val="24"/>
        </w:rPr>
        <w:t xml:space="preserve"> = 6.106 </w:t>
      </w:r>
      <w:r>
        <w:rPr>
          <w:rFonts w:ascii="Times New Roman" w:hAnsi="Times New Roman" w:eastAsia="等线" w:cs="Times New Roman"/>
          <w:sz w:val="24"/>
          <w:szCs w:val="24"/>
        </w:rPr>
        <w:t>Å</w:t>
      </w:r>
      <w:r>
        <w:rPr>
          <w:rFonts w:ascii="Times New Roman" w:hAnsi="Times New Roman" w:cs="Times New Roman"/>
          <w:sz w:val="24"/>
          <w:szCs w:val="24"/>
        </w:rPr>
        <w:t>) is 0.4%, enabling the heteroepitaxy between PbSe and HgSe. The lower formation energy of PbSe than 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(PbSe: -0.57 eV; MAPbI</w:t>
      </w:r>
      <w:r>
        <w:rPr>
          <w:rFonts w:ascii="Times New Roman" w:hAnsi="Times New Roman" w:cs="Times New Roman"/>
          <w:sz w:val="24"/>
          <w:szCs w:val="24"/>
          <w:vertAlign w:val="subscript"/>
        </w:rPr>
        <w:t>3</w:t>
      </w:r>
      <w:r>
        <w:rPr>
          <w:rFonts w:ascii="Times New Roman" w:hAnsi="Times New Roman" w:cs="Times New Roman"/>
          <w:sz w:val="24"/>
          <w:szCs w:val="24"/>
        </w:rPr>
        <w:t>: -0.47 eV) allows preferential growth of PbSe. In addition, PbSe and 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(cubic, </w:t>
      </w:r>
      <w:r>
        <w:rPr>
          <w:rFonts w:ascii="Times New Roman" w:hAnsi="Times New Roman" w:cs="Times New Roman"/>
          <w:i/>
          <w:iCs/>
          <w:sz w:val="24"/>
          <w:szCs w:val="24"/>
        </w:rPr>
        <w:t>a</w:t>
      </w:r>
      <w:r>
        <w:rPr>
          <w:rFonts w:ascii="Times New Roman" w:hAnsi="Times New Roman" w:cs="Times New Roman"/>
          <w:sz w:val="24"/>
          <w:szCs w:val="24"/>
        </w:rPr>
        <w:t xml:space="preserve"> = 8.647</w:t>
      </w:r>
      <w:r>
        <w:rPr>
          <w:rFonts w:ascii="Times New Roman" w:hAnsi="Times New Roman" w:eastAsia="等线" w:cs="Times New Roman"/>
          <w:sz w:val="24"/>
          <w:szCs w:val="24"/>
        </w:rPr>
        <w:t xml:space="preserve"> Å</w:t>
      </w:r>
      <w:r>
        <w:rPr>
          <w:rFonts w:ascii="Times New Roman" w:hAnsi="Times New Roman" w:cs="Times New Roman"/>
          <w:sz w:val="24"/>
          <w:szCs w:val="24"/>
        </w:rPr>
        <w:t>) are also well matched by a 45</w:t>
      </w:r>
      <w:r>
        <w:rPr>
          <w:rFonts w:ascii="Times New Roman" w:hAnsi="Times New Roman" w:eastAsia="等线" w:cs="Times New Roman"/>
          <w:sz w:val="24"/>
          <w:szCs w:val="24"/>
        </w:rPr>
        <w:t>°</w:t>
      </w:r>
      <w:r>
        <w:rPr>
          <w:rFonts w:ascii="Times New Roman" w:hAnsi="Times New Roman" w:cs="Times New Roman"/>
          <w:sz w:val="24"/>
          <w:szCs w:val="24"/>
        </w:rPr>
        <w:t xml:space="preserve"> in-plane rotation of the 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with respect to the PbSe. In this case, the HgSe/PbSe intersection is with {001} HgSe and {001} PbSe planes, while the PbSe/MAPbI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intersection is described by PbSe (001) || 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(001); [110] PbSe || [100] MAPbI</w:t>
      </w:r>
      <w:r>
        <w:rPr>
          <w:rFonts w:ascii="Times New Roman" w:hAnsi="Times New Roman" w:cs="Times New Roman"/>
          <w:sz w:val="24"/>
          <w:szCs w:val="24"/>
          <w:vertAlign w:val="subscript"/>
        </w:rPr>
        <w:t>3</w:t>
      </w:r>
      <w:r>
        <w:rPr>
          <w:rFonts w:ascii="Times New Roman" w:hAnsi="Times New Roman" w:cs="Times New Roman"/>
          <w:sz w:val="24"/>
          <w:szCs w:val="24"/>
        </w:rPr>
        <w:t>; [-110] PbSe || [010] MAPbI</w:t>
      </w:r>
      <w:r>
        <w:rPr>
          <w:rFonts w:ascii="Times New Roman" w:hAnsi="Times New Roman" w:cs="Times New Roman"/>
          <w:sz w:val="24"/>
          <w:szCs w:val="24"/>
          <w:vertAlign w:val="subscript"/>
        </w:rPr>
        <w:t>3</w:t>
      </w:r>
      <w:r>
        <w:rPr>
          <w:rFonts w:ascii="Times New Roman" w:hAnsi="Times New Roman" w:cs="Times New Roman"/>
          <w:sz w:val="24"/>
          <w:szCs w:val="24"/>
        </w:rPr>
        <w:t>. The corresponding lattice calculated constant mismatch between them is 2.5%, enabling the heteroepitaxy between 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and PbSe as well. </w:t>
      </w:r>
    </w:p>
    <w:p>
      <w:pPr>
        <w:spacing w:line="360" w:lineRule="auto"/>
        <w:jc w:val="center"/>
        <w:rPr>
          <w:rFonts w:ascii="Times New Roman" w:hAnsi="Times New Roman" w:cs="Times New Roman"/>
          <w:sz w:val="24"/>
          <w:szCs w:val="24"/>
        </w:rPr>
      </w:pPr>
      <w:r>
        <w:rPr>
          <w:rFonts w:ascii="Times New Roman" w:hAnsi="Times New Roman" w:cs="Times New Roman"/>
        </w:rPr>
        <w:drawing>
          <wp:inline distT="0" distB="0" distL="0" distR="0">
            <wp:extent cx="4888230" cy="1524000"/>
            <wp:effectExtent l="0" t="0" r="7620" b="0"/>
            <wp:docPr id="10018631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6317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l="11697" t="31083" r="9317" b="25138"/>
                    <a:stretch>
                      <a:fillRect/>
                    </a:stretch>
                  </pic:blipFill>
                  <pic:spPr>
                    <a:xfrm>
                      <a:off x="0" y="0"/>
                      <a:ext cx="4888230" cy="1524000"/>
                    </a:xfrm>
                    <a:prstGeom prst="rect">
                      <a:avLst/>
                    </a:prstGeom>
                    <a:noFill/>
                    <a:ln>
                      <a:noFill/>
                    </a:ln>
                  </pic:spPr>
                </pic:pic>
              </a:graphicData>
            </a:graphic>
          </wp:inline>
        </w:drawing>
      </w:r>
    </w:p>
    <w:p>
      <w:pPr>
        <w:spacing w:after="312" w:afterLines="100" w:line="360" w:lineRule="auto"/>
        <w:rPr>
          <w:rFonts w:ascii="Times New Roman" w:hAnsi="Times New Roman" w:cs="Times New Roman"/>
          <w:sz w:val="24"/>
          <w:szCs w:val="24"/>
        </w:rPr>
      </w:pPr>
      <w:r>
        <w:rPr>
          <w:rFonts w:ascii="Times New Roman" w:hAnsi="Times New Roman" w:cs="Times New Roman"/>
          <w:b/>
          <w:bCs/>
          <w:sz w:val="24"/>
          <w:szCs w:val="24"/>
        </w:rPr>
        <w:t>Fig. S1: TEM and EDS characterization of the OAm-capped HgSe CQDs. a</w:t>
      </w:r>
      <w:r>
        <w:rPr>
          <w:rFonts w:ascii="Times New Roman" w:hAnsi="Times New Roman" w:cs="Times New Roman"/>
          <w:sz w:val="24"/>
          <w:szCs w:val="24"/>
        </w:rPr>
        <w:t xml:space="preserve">, TEM image of pristine HgSe CQDs. </w:t>
      </w:r>
      <w:r>
        <w:rPr>
          <w:rFonts w:ascii="Times New Roman" w:hAnsi="Times New Roman" w:cs="Times New Roman"/>
          <w:b/>
          <w:bCs/>
          <w:sz w:val="24"/>
          <w:szCs w:val="24"/>
        </w:rPr>
        <w:t>b</w:t>
      </w:r>
      <w:r>
        <w:rPr>
          <w:rFonts w:ascii="Times New Roman" w:hAnsi="Times New Roman" w:cs="Times New Roman"/>
          <w:sz w:val="24"/>
          <w:szCs w:val="24"/>
        </w:rPr>
        <w:t xml:space="preserve">, </w:t>
      </w:r>
      <w:r>
        <w:rPr>
          <w:rFonts w:ascii="Times New Roman" w:hAnsi="Times New Roman" w:cs="Times New Roman"/>
          <w:b/>
          <w:bCs/>
          <w:sz w:val="24"/>
          <w:szCs w:val="24"/>
        </w:rPr>
        <w:t>c</w:t>
      </w:r>
      <w:r>
        <w:rPr>
          <w:rFonts w:ascii="Times New Roman" w:hAnsi="Times New Roman" w:cs="Times New Roman"/>
          <w:sz w:val="24"/>
          <w:szCs w:val="24"/>
        </w:rPr>
        <w:t xml:space="preserve">, EDS results for Hg (b) and Se (c). </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2. AFM measurement of the CSS CQD film</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159635" cy="1767205"/>
            <wp:effectExtent l="0" t="0" r="0" b="444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60000" cy="1767273"/>
                    </a:xfrm>
                    <a:prstGeom prst="rect">
                      <a:avLst/>
                    </a:prstGeom>
                  </pic:spPr>
                </pic:pic>
              </a:graphicData>
            </a:graphic>
          </wp:inline>
        </w:drawing>
      </w:r>
    </w:p>
    <w:p>
      <w:pPr>
        <w:spacing w:after="312" w:afterLines="100" w:line="360" w:lineRule="auto"/>
        <w:rPr>
          <w:rFonts w:ascii="Times New Roman" w:hAnsi="Times New Roman" w:cs="Times New Roman"/>
          <w:sz w:val="24"/>
          <w:szCs w:val="24"/>
        </w:rPr>
      </w:pPr>
      <w:r>
        <w:rPr>
          <w:rFonts w:ascii="Times New Roman" w:hAnsi="Times New Roman" w:cs="Times New Roman"/>
          <w:b/>
          <w:bCs/>
          <w:sz w:val="24"/>
          <w:szCs w:val="24"/>
        </w:rPr>
        <w:t>Fig. S2: AFM image of CSS CQD film.</w:t>
      </w:r>
      <w:r>
        <w:rPr>
          <w:rFonts w:ascii="Times New Roman" w:hAnsi="Times New Roman" w:cs="Times New Roman"/>
          <w:sz w:val="24"/>
          <w:szCs w:val="24"/>
        </w:rPr>
        <w:t xml:space="preserve"> The achieved root-mean-square (RMS) surface roughness is 0.63 nm, less than the diameter of a CQD. </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3. </w:t>
      </w:r>
      <w:bookmarkStart w:id="5" w:name="_Hlk154605585"/>
      <w:r>
        <w:rPr>
          <w:rFonts w:ascii="Times New Roman" w:hAnsi="Times New Roman" w:cs="Times New Roman"/>
          <w:b/>
          <w:bCs/>
          <w:sz w:val="24"/>
          <w:szCs w:val="24"/>
        </w:rPr>
        <w:t>Size statistics</w:t>
      </w:r>
      <w:bookmarkEnd w:id="5"/>
      <w:r>
        <w:rPr>
          <w:rFonts w:ascii="Times New Roman" w:hAnsi="Times New Roman" w:cs="Times New Roman"/>
          <w:b/>
          <w:bCs/>
          <w:sz w:val="24"/>
          <w:szCs w:val="24"/>
        </w:rPr>
        <w:t xml:space="preserve"> of CQDs </w:t>
      </w:r>
    </w:p>
    <w:p>
      <w:pPr>
        <w:spacing w:line="360" w:lineRule="auto"/>
        <w:jc w:val="center"/>
        <w:rPr>
          <w:rFonts w:ascii="Times New Roman" w:hAnsi="Times New Roman" w:cs="Times New Roman"/>
          <w:b/>
          <w:bCs/>
          <w:sz w:val="24"/>
          <w:szCs w:val="24"/>
        </w:rPr>
      </w:pPr>
      <w:r>
        <w:rPr>
          <w:rFonts w:ascii="Times New Roman" w:hAnsi="Times New Roman" w:cs="Times New Roman"/>
        </w:rPr>
        <w:drawing>
          <wp:inline distT="0" distB="0" distL="0" distR="0">
            <wp:extent cx="4679950" cy="1240155"/>
            <wp:effectExtent l="0" t="0" r="6350" b="0"/>
            <wp:docPr id="221250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25004"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l="11811" t="31808" r="16316" b="34328"/>
                    <a:stretch>
                      <a:fillRect/>
                    </a:stretch>
                  </pic:blipFill>
                  <pic:spPr>
                    <a:xfrm>
                      <a:off x="0" y="0"/>
                      <a:ext cx="4680000" cy="1240365"/>
                    </a:xfrm>
                    <a:prstGeom prst="rect">
                      <a:avLst/>
                    </a:prstGeom>
                    <a:noFill/>
                    <a:ln>
                      <a:noFill/>
                    </a:ln>
                  </pic:spPr>
                </pic:pic>
              </a:graphicData>
            </a:graphic>
          </wp:inline>
        </w:drawing>
      </w:r>
    </w:p>
    <w:p>
      <w:pPr>
        <w:spacing w:after="312" w:afterLines="100" w:line="360" w:lineRule="auto"/>
        <w:rPr>
          <w:rFonts w:ascii="Times New Roman" w:hAnsi="Times New Roman" w:cs="Times New Roman"/>
          <w:sz w:val="24"/>
          <w:szCs w:val="24"/>
        </w:rPr>
      </w:pPr>
      <w:r>
        <w:rPr>
          <w:rFonts w:ascii="Times New Roman" w:hAnsi="Times New Roman" w:cs="Times New Roman"/>
          <w:b/>
          <w:bCs/>
          <w:sz w:val="24"/>
          <w:szCs w:val="24"/>
        </w:rPr>
        <w:t>Fig. S3: Histograms of CQD sizes derived from TEM results. a</w:t>
      </w:r>
      <w:r>
        <w:rPr>
          <w:rFonts w:ascii="Times New Roman" w:hAnsi="Times New Roman" w:cs="Times New Roman"/>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 xml:space="preserve">, </w:t>
      </w:r>
      <w:r>
        <w:rPr>
          <w:rFonts w:ascii="Times New Roman" w:hAnsi="Times New Roman" w:cs="Times New Roman"/>
          <w:b/>
          <w:bCs/>
          <w:sz w:val="24"/>
          <w:szCs w:val="24"/>
        </w:rPr>
        <w:t>c</w:t>
      </w:r>
      <w:r>
        <w:rPr>
          <w:rFonts w:ascii="Times New Roman" w:hAnsi="Times New Roman" w:cs="Times New Roman"/>
          <w:sz w:val="24"/>
          <w:szCs w:val="24"/>
        </w:rPr>
        <w:t xml:space="preserve">, CQD diameter histograms of pristine HgSe (a), </w:t>
      </w:r>
      <w:bookmarkStart w:id="6" w:name="OLE_LINK13"/>
      <w:r>
        <w:rPr>
          <w:rFonts w:ascii="Times New Roman" w:hAnsi="Times New Roman" w:cs="Times New Roman"/>
          <w:sz w:val="24"/>
          <w:szCs w:val="24"/>
        </w:rPr>
        <w:t>HgSe/PbSe</w:t>
      </w:r>
      <w:bookmarkEnd w:id="6"/>
      <w:r>
        <w:rPr>
          <w:rFonts w:ascii="Times New Roman" w:hAnsi="Times New Roman" w:cs="Times New Roman"/>
          <w:sz w:val="24"/>
          <w:szCs w:val="24"/>
        </w:rPr>
        <w:t xml:space="preserve"> (b), and HgSe/PbSe/MAPbI</w:t>
      </w:r>
      <w:r>
        <w:rPr>
          <w:rFonts w:ascii="Times New Roman" w:hAnsi="Times New Roman" w:cs="Times New Roman"/>
          <w:sz w:val="24"/>
          <w:szCs w:val="24"/>
          <w:vertAlign w:val="subscript"/>
        </w:rPr>
        <w:t>3</w:t>
      </w:r>
      <w:r>
        <w:rPr>
          <w:rFonts w:ascii="Times New Roman" w:hAnsi="Times New Roman" w:cs="Times New Roman"/>
          <w:sz w:val="24"/>
          <w:szCs w:val="24"/>
        </w:rPr>
        <w:t xml:space="preserve"> CSS (c). The statistical means are </w:t>
      </w:r>
      <w:bookmarkStart w:id="7" w:name="_Hlk154606503"/>
      <w:r>
        <w:rPr>
          <w:rFonts w:ascii="Times New Roman" w:hAnsi="Times New Roman" w:cs="Times New Roman"/>
          <w:sz w:val="24"/>
          <w:szCs w:val="24"/>
        </w:rPr>
        <w:t xml:space="preserve">4.5 nm, 5.1 nm, and 7.1 nm, respectively. </w:t>
      </w:r>
      <w:bookmarkEnd w:id="7"/>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4. UPS characterization and analysis for CSS system </w:t>
      </w:r>
    </w:p>
    <w:p>
      <w:pPr>
        <w:spacing w:after="312" w:afterLines="100" w:line="360" w:lineRule="auto"/>
        <w:rPr>
          <w:rFonts w:ascii="Times New Roman" w:hAnsi="Times New Roman" w:cs="Times New Roman"/>
          <w:sz w:val="24"/>
          <w:szCs w:val="24"/>
        </w:rPr>
      </w:pPr>
      <w:r>
        <w:rPr>
          <w:rFonts w:ascii="Times New Roman" w:hAnsi="Times New Roman" w:cs="Times New Roman"/>
          <w:sz w:val="24"/>
          <w:szCs w:val="24"/>
        </w:rPr>
        <w:t xml:space="preserve">The UPS spectra are used to confirm the valence band and work function of </w:t>
      </w:r>
      <w:bookmarkStart w:id="8" w:name="_Hlk164334124"/>
      <w:r>
        <w:rPr>
          <w:rFonts w:ascii="Times New Roman" w:hAnsi="Times New Roman" w:cs="Times New Roman"/>
          <w:sz w:val="24"/>
          <w:szCs w:val="24"/>
        </w:rPr>
        <w:t>OAm-capped and CSS CQD film</w:t>
      </w:r>
      <w:bookmarkEnd w:id="8"/>
      <w:r>
        <w:rPr>
          <w:rFonts w:ascii="Times New Roman" w:hAnsi="Times New Roman" w:cs="Times New Roman"/>
          <w:sz w:val="24"/>
          <w:szCs w:val="24"/>
        </w:rPr>
        <w:t xml:space="preserve">. The work functions of OAm-capped and CSS CQD film were estimated to be 2.3 and 4.24 eV, according to the equation </w:t>
      </w:r>
      <m:oMath>
        <m:r>
          <m:rPr/>
          <w:rPr>
            <w:rFonts w:ascii="Cambria Math" w:hAnsi="Cambria Math" w:cs="Times New Roman"/>
            <w:sz w:val="24"/>
            <w:szCs w:val="24"/>
          </w:rPr>
          <m:t>W=ℎν−</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w:rPr>
                <w:rFonts w:ascii="Cambria Math" w:hAnsi="Cambria Math" w:cs="Times New Roman"/>
                <w:sz w:val="24"/>
                <w:szCs w:val="24"/>
              </w:rPr>
              <m:t>cut</m:t>
            </m:r>
            <m:ctrlPr>
              <w:rPr>
                <w:rFonts w:ascii="Cambria Math" w:hAnsi="Cambria Math" w:cs="Times New Roman"/>
                <w:i/>
                <w:sz w:val="24"/>
                <w:szCs w:val="24"/>
              </w:rPr>
            </m:ctrlPr>
          </m:sub>
        </m:sSub>
      </m:oMath>
      <w:r>
        <w:rPr>
          <w:rFonts w:ascii="Times New Roman" w:hAnsi="Times New Roman" w:cs="Times New Roman"/>
          <w:sz w:val="24"/>
          <w:szCs w:val="24"/>
        </w:rPr>
        <w:t xml:space="preserve">, where </w:t>
      </w:r>
      <m:oMath>
        <m:r>
          <m:rPr/>
          <w:rPr>
            <w:rFonts w:ascii="Cambria Math" w:hAnsi="Cambria Math" w:cs="Times New Roman"/>
            <w:sz w:val="24"/>
            <w:szCs w:val="24"/>
          </w:rPr>
          <m:t>ℎν</m:t>
        </m:r>
      </m:oMath>
      <w:r>
        <w:rPr>
          <w:rFonts w:ascii="Times New Roman" w:hAnsi="Times New Roman" w:cs="Times New Roman"/>
          <w:sz w:val="24"/>
          <w:szCs w:val="24"/>
        </w:rPr>
        <w:t>=21.2 eV is the photon energy of He I light source. Their Fermi levels are 2.81 and 0.41 eV above the valence bands for OAm-capped and CSS CQD films, respectively.</w:t>
      </w:r>
    </w:p>
    <w:p>
      <w:pPr>
        <w:spacing w:line="360" w:lineRule="auto"/>
        <w:jc w:val="center"/>
        <w:rPr>
          <w:rFonts w:ascii="Times New Roman" w:hAnsi="Times New Roman" w:cs="Times New Roman"/>
          <w:b/>
          <w:bCs/>
          <w:sz w:val="24"/>
          <w:szCs w:val="24"/>
        </w:rPr>
      </w:pPr>
      <w:r>
        <w:drawing>
          <wp:inline distT="0" distB="0" distL="0" distR="0">
            <wp:extent cx="4197350" cy="3591560"/>
            <wp:effectExtent l="0" t="0" r="0" b="8890"/>
            <wp:docPr id="10344945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494585"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203857" cy="3597522"/>
                    </a:xfrm>
                    <a:prstGeom prst="rect">
                      <a:avLst/>
                    </a:prstGeom>
                    <a:noFill/>
                    <a:ln>
                      <a:noFill/>
                    </a:ln>
                  </pic:spPr>
                </pic:pic>
              </a:graphicData>
            </a:graphic>
          </wp:inline>
        </w:drawing>
      </w:r>
    </w:p>
    <w:p>
      <w:pPr>
        <w:spacing w:after="312" w:afterLines="100" w:line="360" w:lineRule="auto"/>
        <w:rPr>
          <w:rFonts w:ascii="Times New Roman" w:hAnsi="Times New Roman" w:cs="Times New Roman"/>
          <w:sz w:val="24"/>
          <w:szCs w:val="24"/>
        </w:rPr>
      </w:pPr>
      <w:r>
        <w:rPr>
          <w:rFonts w:ascii="Times New Roman" w:hAnsi="Times New Roman" w:cs="Times New Roman"/>
          <w:b/>
          <w:bCs/>
          <w:sz w:val="24"/>
          <w:szCs w:val="24"/>
        </w:rPr>
        <w:t>Fig. S4: UPS spectra of OAm-capped and CSS CQD films.</w:t>
      </w:r>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 Valence band spectrum, and second electron cutoffs of the</w:t>
      </w:r>
      <w:r>
        <w:rPr>
          <w:rFonts w:ascii="Times New Roman" w:hAnsi="Times New Roman" w:cs="Times New Roman"/>
        </w:rPr>
        <w:t xml:space="preserve"> </w:t>
      </w:r>
      <w:r>
        <w:rPr>
          <w:rFonts w:ascii="Times New Roman" w:hAnsi="Times New Roman" w:cs="Times New Roman"/>
          <w:sz w:val="24"/>
          <w:szCs w:val="24"/>
        </w:rPr>
        <w:t xml:space="preserve">OAm-capped HgSe CQD film. </w:t>
      </w:r>
      <w:r>
        <w:rPr>
          <w:rFonts w:ascii="Times New Roman" w:hAnsi="Times New Roman" w:cs="Times New Roman"/>
          <w:b/>
          <w:bCs/>
          <w:sz w:val="24"/>
          <w:szCs w:val="24"/>
        </w:rPr>
        <w:t>c</w:t>
      </w:r>
      <w:r>
        <w:rPr>
          <w:rFonts w:ascii="Times New Roman" w:hAnsi="Times New Roman" w:cs="Times New Roman"/>
          <w:sz w:val="24"/>
          <w:szCs w:val="24"/>
        </w:rPr>
        <w:t xml:space="preserve">, </w:t>
      </w:r>
      <w:r>
        <w:rPr>
          <w:rFonts w:ascii="Times New Roman" w:hAnsi="Times New Roman" w:cs="Times New Roman"/>
          <w:b/>
          <w:bCs/>
          <w:sz w:val="24"/>
          <w:szCs w:val="24"/>
        </w:rPr>
        <w:t>d</w:t>
      </w:r>
      <w:r>
        <w:rPr>
          <w:rFonts w:ascii="Times New Roman" w:hAnsi="Times New Roman" w:cs="Times New Roman"/>
          <w:sz w:val="24"/>
          <w:szCs w:val="24"/>
        </w:rPr>
        <w:t xml:space="preserve">, Valence band spectrum, and second electron cutoffs of the CSS CQD film. </w:t>
      </w:r>
    </w:p>
    <w:p>
      <w:pPr>
        <w:spacing w:after="312" w:afterLines="100" w:line="360" w:lineRule="auto"/>
        <w:rPr>
          <w:rFonts w:ascii="Times New Roman" w:hAnsi="Times New Roman" w:cs="Times New Roman"/>
          <w:b/>
          <w:bCs/>
          <w:sz w:val="24"/>
          <w:szCs w:val="24"/>
        </w:rPr>
      </w:pPr>
      <w:r>
        <w:rPr>
          <w:rFonts w:ascii="Times New Roman" w:hAnsi="Times New Roman" w:cs="Times New Roman"/>
          <w:b/>
          <w:bCs/>
          <w:sz w:val="24"/>
          <w:szCs w:val="24"/>
        </w:rPr>
        <w:t>5. SEM images of CSS CQD photodetector</w:t>
      </w:r>
    </w:p>
    <w:p>
      <w:pPr>
        <w:spacing w:line="360" w:lineRule="auto"/>
        <w:jc w:val="center"/>
        <w:rPr>
          <w:rFonts w:ascii="Times New Roman" w:hAnsi="Times New Roman" w:cs="Times New Roman"/>
          <w:sz w:val="24"/>
          <w:szCs w:val="24"/>
        </w:rPr>
      </w:pPr>
      <w:r>
        <w:rPr>
          <w:rFonts w:ascii="Times New Roman" w:hAnsi="Times New Roman" w:cs="Times New Roman"/>
        </w:rPr>
        <w:drawing>
          <wp:inline distT="0" distB="0" distL="0" distR="0">
            <wp:extent cx="3599815" cy="1254125"/>
            <wp:effectExtent l="0" t="0" r="635" b="3175"/>
            <wp:docPr id="68185507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855075" name="图片 7"/>
                    <pic:cNvPicPr>
                      <a:picLocks noChangeAspect="1" noChangeArrowheads="1"/>
                    </pic:cNvPicPr>
                  </pic:nvPicPr>
                  <pic:blipFill>
                    <a:blip r:embed="rId9" cstate="print">
                      <a:extLst>
                        <a:ext uri="{28A0092B-C50C-407E-A947-70E740481C1C}">
                          <a14:useLocalDpi xmlns:a14="http://schemas.microsoft.com/office/drawing/2010/main" val="0"/>
                        </a:ext>
                      </a:extLst>
                    </a:blip>
                    <a:srcRect l="9397" t="19586" r="23461" b="38821"/>
                    <a:stretch>
                      <a:fillRect/>
                    </a:stretch>
                  </pic:blipFill>
                  <pic:spPr>
                    <a:xfrm>
                      <a:off x="0" y="0"/>
                      <a:ext cx="3600000" cy="1254434"/>
                    </a:xfrm>
                    <a:prstGeom prst="rect">
                      <a:avLst/>
                    </a:prstGeom>
                    <a:noFill/>
                    <a:ln>
                      <a:noFill/>
                    </a:ln>
                  </pic:spPr>
                </pic:pic>
              </a:graphicData>
            </a:graphic>
          </wp:inline>
        </w:drawing>
      </w:r>
    </w:p>
    <w:p>
      <w:pPr>
        <w:spacing w:after="312" w:afterLines="100" w:line="360" w:lineRule="auto"/>
        <w:rPr>
          <w:rFonts w:ascii="Times New Roman" w:hAnsi="Times New Roman" w:cs="Times New Roman"/>
          <w:sz w:val="24"/>
          <w:szCs w:val="24"/>
        </w:rPr>
      </w:pPr>
      <w:r>
        <w:rPr>
          <w:rFonts w:ascii="Times New Roman" w:hAnsi="Times New Roman" w:cs="Times New Roman"/>
          <w:b/>
          <w:bCs/>
          <w:sz w:val="24"/>
          <w:szCs w:val="24"/>
        </w:rPr>
        <w:t>Fig. S5: SEM images of our device.</w:t>
      </w:r>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 xml:space="preserve">, Top and cross-sectional views of our device. The drain and source electrodes have an interdigital structure with 9 electrical channels of 20 μm length and 400 μm width. The CSS film thickness is ~120 nm. </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6. </w:t>
      </w:r>
      <w:bookmarkStart w:id="9" w:name="OLE_LINK5"/>
      <w:bookmarkStart w:id="10" w:name="_Hlk157179108"/>
      <w:r>
        <w:rPr>
          <w:rFonts w:ascii="Times New Roman" w:hAnsi="Times New Roman" w:cs="Times New Roman"/>
          <w:b/>
          <w:bCs/>
          <w:sz w:val="24"/>
          <w:szCs w:val="24"/>
        </w:rPr>
        <w:t>Hall effect measurement</w:t>
      </w:r>
      <w:bookmarkEnd w:id="9"/>
      <w:r>
        <w:rPr>
          <w:rFonts w:ascii="Times New Roman" w:hAnsi="Times New Roman" w:cs="Times New Roman"/>
          <w:b/>
          <w:bCs/>
          <w:sz w:val="24"/>
          <w:szCs w:val="24"/>
        </w:rPr>
        <w:t xml:space="preserve"> of the CSS CQD film</w:t>
      </w:r>
      <w:bookmarkEnd w:id="10"/>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159635" cy="1530985"/>
            <wp:effectExtent l="0" t="0" r="0" b="0"/>
            <wp:docPr id="1892731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73176"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0000" cy="1531234"/>
                    </a:xfrm>
                    <a:prstGeom prst="rect">
                      <a:avLst/>
                    </a:prstGeom>
                  </pic:spPr>
                </pic:pic>
              </a:graphicData>
            </a:graphic>
          </wp:inline>
        </w:drawing>
      </w:r>
    </w:p>
    <w:p>
      <w:pPr>
        <w:spacing w:after="312" w:afterLines="100" w:line="360" w:lineRule="auto"/>
        <w:jc w:val="center"/>
        <w:rPr>
          <w:rFonts w:ascii="Times New Roman" w:hAnsi="Times New Roman" w:cs="Times New Roman"/>
          <w:b/>
          <w:bCs/>
          <w:sz w:val="24"/>
          <w:szCs w:val="24"/>
        </w:rPr>
      </w:pPr>
      <w:r>
        <w:rPr>
          <w:rFonts w:ascii="Times New Roman" w:hAnsi="Times New Roman" w:cs="Times New Roman"/>
          <w:b/>
          <w:bCs/>
          <w:sz w:val="24"/>
          <w:szCs w:val="24"/>
        </w:rPr>
        <w:t>Fig. S6: Schematic diagram of Hall effect measurement.</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We applied the van der Pauw method to measure the Hall effect of the CSS CQD film, as shown in Fig. 6. The four electrodes are located at the corner edges of the square film, whose sizes are much smaller than that of the film. </w:t>
      </w:r>
    </w:p>
    <w:p>
      <w:pPr>
        <w:spacing w:line="360" w:lineRule="auto"/>
        <w:ind w:firstLine="480" w:firstLineChars="200"/>
        <w:rPr>
          <w:rFonts w:ascii="Times New Roman" w:hAnsi="Times New Roman" w:cs="Times New Roman"/>
          <w:b/>
          <w:bCs/>
          <w:sz w:val="24"/>
          <w:szCs w:val="24"/>
        </w:rPr>
      </w:pPr>
      <w:r>
        <w:rPr>
          <w:rFonts w:ascii="Times New Roman" w:hAnsi="Times New Roman" w:cs="Times New Roman"/>
          <w:b/>
          <w:bCs/>
          <w:sz w:val="24"/>
          <w:szCs w:val="24"/>
        </w:rPr>
        <w:t>(1) Resistivity</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First, a constant current </w:t>
      </w:r>
      <w:r>
        <w:rPr>
          <w:rFonts w:ascii="Times New Roman" w:hAnsi="Times New Roman" w:cs="Times New Roman"/>
          <w:i/>
          <w:iCs/>
          <w:sz w:val="24"/>
          <w:szCs w:val="24"/>
        </w:rPr>
        <w:t>I</w:t>
      </w:r>
      <w:r>
        <w:rPr>
          <w:rFonts w:ascii="Times New Roman" w:hAnsi="Times New Roman" w:cs="Times New Roman"/>
          <w:sz w:val="24"/>
          <w:szCs w:val="24"/>
          <w:vertAlign w:val="subscript"/>
        </w:rPr>
        <w:t>AB</w:t>
      </w:r>
      <w:r>
        <w:rPr>
          <w:rFonts w:ascii="Times New Roman" w:hAnsi="Times New Roman" w:cs="Times New Roman"/>
          <w:sz w:val="24"/>
          <w:szCs w:val="24"/>
        </w:rPr>
        <w:t xml:space="preserve"> is applied between A and B, and then a voltage </w:t>
      </w:r>
      <w:r>
        <w:rPr>
          <w:rFonts w:ascii="Times New Roman" w:hAnsi="Times New Roman" w:cs="Times New Roman"/>
          <w:i/>
          <w:iCs/>
          <w:sz w:val="24"/>
          <w:szCs w:val="24"/>
        </w:rPr>
        <w:t>V</w:t>
      </w:r>
      <w:r>
        <w:rPr>
          <w:rFonts w:ascii="Times New Roman" w:hAnsi="Times New Roman" w:cs="Times New Roman"/>
          <w:sz w:val="24"/>
          <w:szCs w:val="24"/>
          <w:vertAlign w:val="subscript"/>
        </w:rPr>
        <w:t>CD</w:t>
      </w:r>
      <w:r>
        <w:rPr>
          <w:rFonts w:ascii="Times New Roman" w:hAnsi="Times New Roman" w:cs="Times New Roman"/>
          <w:sz w:val="24"/>
          <w:szCs w:val="24"/>
        </w:rPr>
        <w:t xml:space="preserve"> can be obtained between C and D. Thus, a resistance can be defined as: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 w:type="pct"/>
            <w:vAlign w:val="center"/>
          </w:tcPr>
          <w:p>
            <w:pPr>
              <w:spacing w:line="360" w:lineRule="auto"/>
              <w:ind w:firstLine="480" w:firstLineChars="200"/>
              <w:jc w:val="left"/>
              <w:rPr>
                <w:rFonts w:ascii="Times New Roman" w:hAnsi="Times New Roman" w:cs="Times New Roman"/>
                <w:sz w:val="24"/>
                <w:szCs w:val="24"/>
              </w:rPr>
            </w:pPr>
          </w:p>
        </w:tc>
        <w:tc>
          <w:tcPr>
            <w:tcW w:w="166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AB,CD</m:t>
                    </m:r>
                    <m:ctrlPr>
                      <w:rPr>
                        <w:rFonts w:ascii="Cambria Math" w:hAnsi="Cambria Math" w:cs="Times New Roman"/>
                        <w:i/>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m:rPr/>
                              <w:rPr>
                                <w:rFonts w:ascii="Cambria Math" w:hAnsi="Cambria Math" w:cs="Times New Roman"/>
                                <w:sz w:val="24"/>
                                <w:szCs w:val="24"/>
                              </w:rPr>
                              <m:t>V</m:t>
                            </m:r>
                            <m:ctrlPr>
                              <w:rPr>
                                <w:rFonts w:ascii="Cambria Math" w:hAnsi="Cambria Math" w:cs="Times New Roman"/>
                                <w:i/>
                                <w:sz w:val="24"/>
                                <w:szCs w:val="24"/>
                              </w:rPr>
                            </m:ctrlPr>
                          </m:e>
                          <m:sub>
                            <m:r>
                              <m:rPr>
                                <m:sty m:val="p"/>
                              </m:rPr>
                              <w:rPr>
                                <w:rFonts w:ascii="Cambria Math" w:hAnsi="Cambria Math" w:cs="Times New Roman"/>
                                <w:sz w:val="24"/>
                                <w:szCs w:val="24"/>
                              </w:rPr>
                              <m:t>CD</m:t>
                            </m:r>
                            <m:ctrlPr>
                              <w:rPr>
                                <w:rFonts w:ascii="Cambria Math" w:hAnsi="Cambria Math" w:cs="Times New Roman"/>
                                <w:i/>
                                <w:sz w:val="24"/>
                                <w:szCs w:val="24"/>
                              </w:rPr>
                            </m:ctrlPr>
                          </m:sub>
                        </m:sSub>
                        <m:ctrlPr>
                          <w:rPr>
                            <w:rFonts w:ascii="Cambria Math" w:hAnsi="Cambria Math" w:cs="Times New Roman"/>
                            <w:i/>
                            <w:sz w:val="24"/>
                            <w:szCs w:val="24"/>
                          </w:rPr>
                        </m:ctrlPr>
                      </m:e>
                    </m:d>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I</m:t>
                        </m:r>
                        <m:ctrlPr>
                          <w:rPr>
                            <w:rFonts w:ascii="Cambria Math" w:hAnsi="Cambria Math" w:cs="Times New Roman"/>
                            <w:i/>
                            <w:sz w:val="24"/>
                            <w:szCs w:val="24"/>
                          </w:rPr>
                        </m:ctrlPr>
                      </m:e>
                      <m:sub>
                        <m:r>
                          <m:rPr>
                            <m:sty m:val="p"/>
                          </m:rPr>
                          <w:rPr>
                            <w:rFonts w:ascii="Cambria Math" w:hAnsi="Cambria Math" w:cs="Times New Roman"/>
                            <w:sz w:val="24"/>
                            <w:szCs w:val="24"/>
                          </w:rPr>
                          <m:t>AB</m:t>
                        </m:r>
                        <m:ctrlPr>
                          <w:rPr>
                            <w:rFonts w:ascii="Cambria Math" w:hAnsi="Cambria Math" w:cs="Times New Roman"/>
                            <w:i/>
                            <w:sz w:val="24"/>
                            <w:szCs w:val="24"/>
                          </w:rPr>
                        </m:ctrlPr>
                      </m:sub>
                    </m:sSub>
                    <m:ctrlPr>
                      <w:rPr>
                        <w:rFonts w:ascii="Cambria Math" w:hAnsi="Cambria Math" w:cs="Times New Roman"/>
                        <w:i/>
                        <w:sz w:val="24"/>
                        <w:szCs w:val="24"/>
                      </w:rPr>
                    </m:ctrlPr>
                  </m:den>
                </m:f>
              </m:oMath>
            </m:oMathPara>
          </w:p>
        </w:tc>
        <w:tc>
          <w:tcPr>
            <w:tcW w:w="250"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(S1)</w:t>
            </w:r>
          </w:p>
        </w:tc>
      </w:tr>
    </w:tbl>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Next, a constant current </w:t>
      </w:r>
      <w:r>
        <w:rPr>
          <w:rFonts w:ascii="Times New Roman" w:hAnsi="Times New Roman" w:cs="Times New Roman"/>
          <w:i/>
          <w:iCs/>
          <w:sz w:val="24"/>
          <w:szCs w:val="24"/>
        </w:rPr>
        <w:t>I</w:t>
      </w:r>
      <w:r>
        <w:rPr>
          <w:rFonts w:ascii="Times New Roman" w:hAnsi="Times New Roman" w:cs="Times New Roman"/>
          <w:sz w:val="24"/>
          <w:szCs w:val="24"/>
          <w:vertAlign w:val="subscript"/>
        </w:rPr>
        <w:t>BC</w:t>
      </w:r>
      <w:r>
        <w:rPr>
          <w:rFonts w:ascii="Times New Roman" w:hAnsi="Times New Roman" w:cs="Times New Roman"/>
          <w:sz w:val="24"/>
          <w:szCs w:val="24"/>
        </w:rPr>
        <w:t xml:space="preserve"> is applied between B and C, and similarly, another voltage </w:t>
      </w:r>
      <w:r>
        <w:rPr>
          <w:rFonts w:ascii="Times New Roman" w:hAnsi="Times New Roman" w:cs="Times New Roman"/>
          <w:i/>
          <w:iCs/>
          <w:sz w:val="24"/>
          <w:szCs w:val="24"/>
        </w:rPr>
        <w:t>V</w:t>
      </w:r>
      <w:r>
        <w:rPr>
          <w:rFonts w:ascii="Times New Roman" w:hAnsi="Times New Roman" w:cs="Times New Roman"/>
          <w:sz w:val="24"/>
          <w:szCs w:val="24"/>
          <w:vertAlign w:val="subscript"/>
        </w:rPr>
        <w:t>DA</w:t>
      </w:r>
      <w:r>
        <w:rPr>
          <w:rFonts w:ascii="Times New Roman" w:hAnsi="Times New Roman" w:cs="Times New Roman"/>
          <w:sz w:val="24"/>
          <w:szCs w:val="24"/>
        </w:rPr>
        <w:t xml:space="preserve"> can be obtained between D and A. Another resistance can be defined as: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 w:type="pct"/>
            <w:vAlign w:val="center"/>
          </w:tcPr>
          <w:p>
            <w:pPr>
              <w:spacing w:line="360" w:lineRule="auto"/>
              <w:ind w:firstLine="480" w:firstLineChars="200"/>
              <w:jc w:val="left"/>
              <w:rPr>
                <w:rFonts w:ascii="Times New Roman" w:hAnsi="Times New Roman" w:cs="Times New Roman"/>
                <w:sz w:val="24"/>
                <w:szCs w:val="24"/>
              </w:rPr>
            </w:pPr>
          </w:p>
        </w:tc>
        <w:tc>
          <w:tcPr>
            <w:tcW w:w="166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BC,DA</m:t>
                    </m:r>
                    <m:ctrlPr>
                      <w:rPr>
                        <w:rFonts w:ascii="Cambria Math" w:hAnsi="Cambria Math" w:cs="Times New Roman"/>
                        <w:i/>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m:rPr/>
                              <w:rPr>
                                <w:rFonts w:ascii="Cambria Math" w:hAnsi="Cambria Math" w:cs="Times New Roman"/>
                                <w:sz w:val="24"/>
                                <w:szCs w:val="24"/>
                              </w:rPr>
                              <m:t>V</m:t>
                            </m:r>
                            <m:ctrlPr>
                              <w:rPr>
                                <w:rFonts w:ascii="Cambria Math" w:hAnsi="Cambria Math" w:cs="Times New Roman"/>
                                <w:i/>
                                <w:sz w:val="24"/>
                                <w:szCs w:val="24"/>
                              </w:rPr>
                            </m:ctrlPr>
                          </m:e>
                          <m:sub>
                            <m:r>
                              <m:rPr>
                                <m:sty m:val="p"/>
                              </m:rPr>
                              <w:rPr>
                                <w:rFonts w:ascii="Cambria Math" w:hAnsi="Cambria Math" w:cs="Times New Roman"/>
                                <w:sz w:val="24"/>
                                <w:szCs w:val="24"/>
                              </w:rPr>
                              <m:t>DA</m:t>
                            </m:r>
                            <m:ctrlPr>
                              <w:rPr>
                                <w:rFonts w:ascii="Cambria Math" w:hAnsi="Cambria Math" w:cs="Times New Roman"/>
                                <w:i/>
                                <w:sz w:val="24"/>
                                <w:szCs w:val="24"/>
                              </w:rPr>
                            </m:ctrlPr>
                          </m:sub>
                        </m:sSub>
                        <m:ctrlPr>
                          <w:rPr>
                            <w:rFonts w:ascii="Cambria Math" w:hAnsi="Cambria Math" w:cs="Times New Roman"/>
                            <w:i/>
                            <w:sz w:val="24"/>
                            <w:szCs w:val="24"/>
                          </w:rPr>
                        </m:ctrlPr>
                      </m:e>
                    </m:d>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I</m:t>
                        </m:r>
                        <m:ctrlPr>
                          <w:rPr>
                            <w:rFonts w:ascii="Cambria Math" w:hAnsi="Cambria Math" w:cs="Times New Roman"/>
                            <w:i/>
                            <w:sz w:val="24"/>
                            <w:szCs w:val="24"/>
                          </w:rPr>
                        </m:ctrlPr>
                      </m:e>
                      <m:sub>
                        <m:r>
                          <m:rPr>
                            <m:sty m:val="p"/>
                          </m:rPr>
                          <w:rPr>
                            <w:rFonts w:ascii="Cambria Math" w:hAnsi="Cambria Math" w:cs="Times New Roman"/>
                            <w:sz w:val="24"/>
                            <w:szCs w:val="24"/>
                          </w:rPr>
                          <m:t>BC</m:t>
                        </m:r>
                        <m:ctrlPr>
                          <w:rPr>
                            <w:rFonts w:ascii="Cambria Math" w:hAnsi="Cambria Math" w:cs="Times New Roman"/>
                            <w:i/>
                            <w:sz w:val="24"/>
                            <w:szCs w:val="24"/>
                          </w:rPr>
                        </m:ctrlPr>
                      </m:sub>
                    </m:sSub>
                    <m:ctrlPr>
                      <w:rPr>
                        <w:rFonts w:ascii="Cambria Math" w:hAnsi="Cambria Math" w:cs="Times New Roman"/>
                        <w:i/>
                        <w:sz w:val="24"/>
                        <w:szCs w:val="24"/>
                      </w:rPr>
                    </m:ctrlPr>
                  </m:den>
                </m:f>
              </m:oMath>
            </m:oMathPara>
          </w:p>
        </w:tc>
        <w:tc>
          <w:tcPr>
            <w:tcW w:w="250"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(S2)</w:t>
            </w:r>
          </w:p>
        </w:tc>
      </w:tr>
    </w:tbl>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The resistivity </w:t>
      </w:r>
      <w:r>
        <w:rPr>
          <w:rFonts w:ascii="Times New Roman" w:hAnsi="Times New Roman" w:cs="Times New Roman"/>
          <w:i/>
          <w:iCs/>
          <w:sz w:val="24"/>
          <w:szCs w:val="24"/>
        </w:rPr>
        <w:t>ρ</w:t>
      </w:r>
      <w:r>
        <w:rPr>
          <w:rFonts w:ascii="Times New Roman" w:hAnsi="Times New Roman" w:cs="Times New Roman"/>
          <w:sz w:val="24"/>
          <w:szCs w:val="24"/>
        </w:rPr>
        <w:t xml:space="preserve"> and the above two resistances follow the equation: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 w:type="pct"/>
            <w:vAlign w:val="center"/>
          </w:tcPr>
          <w:p>
            <w:pPr>
              <w:spacing w:line="360" w:lineRule="auto"/>
              <w:ind w:firstLine="480" w:firstLineChars="200"/>
              <w:jc w:val="left"/>
              <w:rPr>
                <w:rFonts w:ascii="Times New Roman" w:hAnsi="Times New Roman" w:cs="Times New Roman"/>
                <w:sz w:val="24"/>
                <w:szCs w:val="24"/>
              </w:rPr>
            </w:pPr>
          </w:p>
        </w:tc>
        <w:tc>
          <w:tcPr>
            <w:tcW w:w="166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r>
                  <m:rPr>
                    <m:sty m:val="p"/>
                  </m:rPr>
                  <w:rPr>
                    <w:rFonts w:ascii="Cambria Math" w:hAnsi="Cambria Math" w:cs="Times New Roman"/>
                    <w:sz w:val="24"/>
                    <w:szCs w:val="24"/>
                  </w:rPr>
                  <m:t>exp</m:t>
                </m:r>
                <m:d>
                  <m:dPr>
                    <m:ctrlPr>
                      <w:rPr>
                        <w:rFonts w:ascii="Cambria Math" w:hAnsi="Cambria Math" w:cs="Times New Roman"/>
                        <w:i/>
                        <w:sz w:val="24"/>
                        <w:szCs w:val="24"/>
                      </w:rPr>
                    </m:ctrlPr>
                  </m:dPr>
                  <m:e>
                    <m:r>
                      <m:rPr/>
                      <w:rPr>
                        <w:rFonts w:ascii="Cambria Math" w:hAnsi="Cambria Math" w:cs="Times New Roman"/>
                        <w:sz w:val="24"/>
                        <w:szCs w:val="24"/>
                      </w:rPr>
                      <m:t>−π</m:t>
                    </m:r>
                    <m:f>
                      <m:fPr>
                        <m:ctrlPr>
                          <w:rPr>
                            <w:rFonts w:ascii="Cambria Math" w:hAnsi="Cambria Math" w:cs="Times New Roman"/>
                            <w:i/>
                            <w:sz w:val="24"/>
                            <w:szCs w:val="24"/>
                          </w:rPr>
                        </m:ctrlPr>
                      </m:fPr>
                      <m:num>
                        <m:r>
                          <m:rPr/>
                          <w:rPr>
                            <w:rFonts w:ascii="Cambria Math" w:hAnsi="Cambria Math" w:cs="Times New Roman"/>
                            <w:sz w:val="24"/>
                            <w:szCs w:val="24"/>
                          </w:rPr>
                          <m:t>d</m:t>
                        </m:r>
                        <m:ctrlPr>
                          <w:rPr>
                            <w:rFonts w:ascii="Cambria Math" w:hAnsi="Cambria Math" w:cs="Times New Roman"/>
                            <w:i/>
                            <w:sz w:val="24"/>
                            <w:szCs w:val="24"/>
                          </w:rPr>
                        </m:ctrlPr>
                      </m:num>
                      <m:den>
                        <m:r>
                          <m:rPr/>
                          <w:rPr>
                            <w:rFonts w:ascii="Cambria Math" w:hAnsi="Cambria Math" w:cs="Times New Roman"/>
                            <w:sz w:val="24"/>
                            <w:szCs w:val="24"/>
                          </w:rPr>
                          <m:t>ρ</m:t>
                        </m:r>
                        <m:ctrlPr>
                          <w:rPr>
                            <w:rFonts w:ascii="Cambria Math" w:hAnsi="Cambria Math" w:cs="Times New Roman"/>
                            <w:i/>
                            <w:sz w:val="24"/>
                            <w:szCs w:val="24"/>
                          </w:rPr>
                        </m:ctrlPr>
                      </m:den>
                    </m:f>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AB,CD</m:t>
                        </m:r>
                        <m:ctrlPr>
                          <w:rPr>
                            <w:rFonts w:ascii="Cambria Math" w:hAnsi="Cambria Math" w:cs="Times New Roman"/>
                            <w:i/>
                            <w:sz w:val="24"/>
                            <w:szCs w:val="24"/>
                          </w:rPr>
                        </m:ctrlPr>
                      </m:sub>
                    </m:sSub>
                    <m:ctrlPr>
                      <w:rPr>
                        <w:rFonts w:ascii="Cambria Math" w:hAnsi="Cambria Math" w:cs="Times New Roman"/>
                        <w:i/>
                        <w:sz w:val="24"/>
                        <w:szCs w:val="24"/>
                      </w:rPr>
                    </m:ctrlPr>
                  </m:e>
                </m:d>
                <m:r>
                  <m:rPr/>
                  <w:rPr>
                    <w:rFonts w:ascii="Cambria Math" w:hAnsi="Cambria Math" w:cs="Times New Roman"/>
                    <w:sz w:val="24"/>
                    <w:szCs w:val="24"/>
                  </w:rPr>
                  <m:t>+</m:t>
                </m:r>
                <m:r>
                  <m:rPr>
                    <m:sty m:val="p"/>
                  </m:rPr>
                  <w:rPr>
                    <w:rFonts w:ascii="Cambria Math" w:hAnsi="Cambria Math" w:cs="Times New Roman"/>
                    <w:sz w:val="24"/>
                    <w:szCs w:val="24"/>
                  </w:rPr>
                  <m:t>exp</m:t>
                </m:r>
                <m:d>
                  <m:dPr>
                    <m:ctrlPr>
                      <w:rPr>
                        <w:rFonts w:ascii="Cambria Math" w:hAnsi="Cambria Math" w:cs="Times New Roman"/>
                        <w:i/>
                        <w:sz w:val="24"/>
                        <w:szCs w:val="24"/>
                      </w:rPr>
                    </m:ctrlPr>
                  </m:dPr>
                  <m:e>
                    <m:r>
                      <m:rPr/>
                      <w:rPr>
                        <w:rFonts w:ascii="Cambria Math" w:hAnsi="Cambria Math" w:cs="Times New Roman"/>
                        <w:sz w:val="24"/>
                        <w:szCs w:val="24"/>
                      </w:rPr>
                      <m:t>−π</m:t>
                    </m:r>
                    <m:f>
                      <m:fPr>
                        <m:ctrlPr>
                          <w:rPr>
                            <w:rFonts w:ascii="Cambria Math" w:hAnsi="Cambria Math" w:cs="Times New Roman"/>
                            <w:i/>
                            <w:sz w:val="24"/>
                            <w:szCs w:val="24"/>
                          </w:rPr>
                        </m:ctrlPr>
                      </m:fPr>
                      <m:num>
                        <m:r>
                          <m:rPr/>
                          <w:rPr>
                            <w:rFonts w:ascii="Cambria Math" w:hAnsi="Cambria Math" w:cs="Times New Roman"/>
                            <w:sz w:val="24"/>
                            <w:szCs w:val="24"/>
                          </w:rPr>
                          <m:t>d</m:t>
                        </m:r>
                        <m:ctrlPr>
                          <w:rPr>
                            <w:rFonts w:ascii="Cambria Math" w:hAnsi="Cambria Math" w:cs="Times New Roman"/>
                            <w:i/>
                            <w:sz w:val="24"/>
                            <w:szCs w:val="24"/>
                          </w:rPr>
                        </m:ctrlPr>
                      </m:num>
                      <m:den>
                        <m:r>
                          <m:rPr/>
                          <w:rPr>
                            <w:rFonts w:ascii="Cambria Math" w:hAnsi="Cambria Math" w:cs="Times New Roman"/>
                            <w:sz w:val="24"/>
                            <w:szCs w:val="24"/>
                          </w:rPr>
                          <m:t>ρ</m:t>
                        </m:r>
                        <m:ctrlPr>
                          <w:rPr>
                            <w:rFonts w:ascii="Cambria Math" w:hAnsi="Cambria Math" w:cs="Times New Roman"/>
                            <w:i/>
                            <w:sz w:val="24"/>
                            <w:szCs w:val="24"/>
                          </w:rPr>
                        </m:ctrlPr>
                      </m:den>
                    </m:f>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BC,DA</m:t>
                        </m:r>
                        <m:ctrlPr>
                          <w:rPr>
                            <w:rFonts w:ascii="Cambria Math" w:hAnsi="Cambria Math" w:cs="Times New Roman"/>
                            <w:i/>
                            <w:sz w:val="24"/>
                            <w:szCs w:val="24"/>
                          </w:rPr>
                        </m:ctrlPr>
                      </m:sub>
                    </m:sSub>
                    <m:ctrlPr>
                      <w:rPr>
                        <w:rFonts w:ascii="Cambria Math" w:hAnsi="Cambria Math" w:cs="Times New Roman"/>
                        <w:i/>
                        <w:sz w:val="24"/>
                        <w:szCs w:val="24"/>
                      </w:rPr>
                    </m:ctrlPr>
                  </m:e>
                </m:d>
                <m:r>
                  <m:rPr/>
                  <w:rPr>
                    <w:rFonts w:ascii="Cambria Math" w:hAnsi="Cambria Math" w:cs="Times New Roman"/>
                    <w:sz w:val="24"/>
                    <w:szCs w:val="24"/>
                  </w:rPr>
                  <m:t>=1</m:t>
                </m:r>
              </m:oMath>
            </m:oMathPara>
          </w:p>
        </w:tc>
        <w:tc>
          <w:tcPr>
            <w:tcW w:w="250"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(S3)</w:t>
            </w:r>
          </w:p>
        </w:tc>
      </w:tr>
    </w:tbl>
    <w:p>
      <w:pPr>
        <w:spacing w:line="360" w:lineRule="auto"/>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iCs/>
          <w:sz w:val="24"/>
          <w:szCs w:val="24"/>
        </w:rPr>
        <w:t>d</w:t>
      </w:r>
      <w:r>
        <w:rPr>
          <w:rFonts w:ascii="Times New Roman" w:hAnsi="Times New Roman" w:cs="Times New Roman"/>
          <w:sz w:val="24"/>
          <w:szCs w:val="24"/>
        </w:rPr>
        <w:t xml:space="preserve"> is the film thickness. We can solve this equation via introducing a symmetry factor </w:t>
      </w:r>
      <w:r>
        <w:rPr>
          <w:rFonts w:ascii="Times New Roman" w:hAnsi="Times New Roman" w:cs="Times New Roman"/>
          <w:i/>
          <w:iCs/>
          <w:sz w:val="24"/>
          <w:szCs w:val="24"/>
        </w:rPr>
        <w:t>f</w:t>
      </w:r>
      <w:r>
        <w:rPr>
          <w:rFonts w:ascii="Times New Roman" w:hAnsi="Times New Roman" w:cs="Times New Roman"/>
          <w:sz w:val="24"/>
          <w:szCs w:val="24"/>
        </w:rPr>
        <w:t xml:space="preserve">: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 w:type="pct"/>
            <w:vAlign w:val="center"/>
          </w:tcPr>
          <w:p>
            <w:pPr>
              <w:spacing w:line="360" w:lineRule="auto"/>
              <w:ind w:firstLine="480" w:firstLineChars="200"/>
              <w:jc w:val="left"/>
              <w:rPr>
                <w:rFonts w:ascii="Times New Roman" w:hAnsi="Times New Roman" w:cs="Times New Roman"/>
                <w:sz w:val="24"/>
                <w:szCs w:val="24"/>
              </w:rPr>
            </w:pPr>
          </w:p>
        </w:tc>
        <w:tc>
          <w:tcPr>
            <w:tcW w:w="1666" w:type="pct"/>
            <w:vAlign w:val="center"/>
          </w:tcPr>
          <w:p>
            <w:pPr>
              <w:spacing w:line="360" w:lineRule="auto"/>
              <w:ind w:firstLine="480" w:firstLineChars="200"/>
              <w:jc w:val="center"/>
              <w:rPr>
                <w:rFonts w:ascii="Times New Roman" w:hAnsi="Times New Roman" w:cs="Times New Roman"/>
                <w:i/>
                <w:sz w:val="24"/>
                <w:szCs w:val="24"/>
              </w:rPr>
            </w:pPr>
            <m:oMathPara>
              <m:oMathParaPr>
                <m:jc m:val="center"/>
              </m:oMathParaPr>
              <m:oMath>
                <m:r>
                  <m:rPr/>
                  <w:rPr>
                    <w:rFonts w:ascii="Cambria Math" w:hAnsi="Cambria Math" w:cs="Times New Roman"/>
                    <w:sz w:val="24"/>
                    <w:szCs w:val="24"/>
                  </w:rPr>
                  <m:t>ρ=</m:t>
                </m:r>
                <m:f>
                  <m:fPr>
                    <m:ctrlPr>
                      <w:rPr>
                        <w:rFonts w:ascii="Cambria Math" w:hAnsi="Cambria Math" w:cs="Times New Roman"/>
                        <w:i/>
                        <w:sz w:val="24"/>
                        <w:szCs w:val="24"/>
                      </w:rPr>
                    </m:ctrlPr>
                  </m:fPr>
                  <m:num>
                    <m:r>
                      <m:rPr/>
                      <w:rPr>
                        <w:rFonts w:ascii="Cambria Math" w:hAnsi="Cambria Math" w:cs="Times New Roman"/>
                        <w:sz w:val="24"/>
                        <w:szCs w:val="24"/>
                      </w:rPr>
                      <m:t>π</m:t>
                    </m:r>
                    <m:ctrlPr>
                      <w:rPr>
                        <w:rFonts w:ascii="Cambria Math" w:hAnsi="Cambria Math" w:cs="Times New Roman"/>
                        <w:i/>
                        <w:sz w:val="24"/>
                        <w:szCs w:val="24"/>
                      </w:rPr>
                    </m:ctrlPr>
                  </m:num>
                  <m:den>
                    <m:r>
                      <m:rPr>
                        <m:sty m:val="p"/>
                      </m:rPr>
                      <w:rPr>
                        <w:rFonts w:ascii="Cambria Math" w:hAnsi="Cambria Math" w:cs="Times New Roman"/>
                        <w:sz w:val="24"/>
                        <w:szCs w:val="24"/>
                      </w:rPr>
                      <m:t>ln</m:t>
                    </m:r>
                    <m:r>
                      <m:rPr/>
                      <w:rPr>
                        <w:rFonts w:ascii="Cambria Math" w:hAnsi="Cambria Math" w:cs="Times New Roman"/>
                        <w:sz w:val="24"/>
                        <w:szCs w:val="24"/>
                      </w:rPr>
                      <m:t>2</m:t>
                    </m:r>
                    <m:ctrlPr>
                      <w:rPr>
                        <w:rFonts w:ascii="Cambria Math" w:hAnsi="Cambria Math" w:cs="Times New Roman"/>
                        <w:i/>
                        <w:sz w:val="24"/>
                        <w:szCs w:val="24"/>
                      </w:rPr>
                    </m:ctrlPr>
                  </m:den>
                </m:f>
                <m:r>
                  <m:rPr/>
                  <w:rPr>
                    <w:rFonts w:ascii="Cambria Math" w:hAnsi="Cambria Math" w:cs="Times New Roman"/>
                    <w:sz w:val="24"/>
                    <w:szCs w:val="24"/>
                  </w:rPr>
                  <m:t>d</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AB,CD</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BC,DA</m:t>
                        </m:r>
                        <m:ctrlPr>
                          <w:rPr>
                            <w:rFonts w:ascii="Cambria Math" w:hAnsi="Cambria Math" w:cs="Times New Roman"/>
                            <w:i/>
                            <w:sz w:val="24"/>
                            <w:szCs w:val="24"/>
                          </w:rPr>
                        </m:ctrlPr>
                      </m:sub>
                    </m:sSub>
                    <m:ctrlPr>
                      <w:rPr>
                        <w:rFonts w:ascii="Cambria Math" w:hAnsi="Cambria Math" w:cs="Times New Roman"/>
                        <w:i/>
                        <w:sz w:val="24"/>
                        <w:szCs w:val="24"/>
                      </w:rPr>
                    </m:ctrlPr>
                  </m:num>
                  <m:den>
                    <m:r>
                      <m:rPr/>
                      <w:rPr>
                        <w:rFonts w:ascii="Cambria Math" w:hAnsi="Cambria Math" w:cs="Times New Roman"/>
                        <w:sz w:val="24"/>
                        <w:szCs w:val="24"/>
                      </w:rPr>
                      <m:t>2</m:t>
                    </m:r>
                    <m:ctrlPr>
                      <w:rPr>
                        <w:rFonts w:ascii="Cambria Math" w:hAnsi="Cambria Math" w:cs="Times New Roman"/>
                        <w:i/>
                        <w:sz w:val="24"/>
                        <w:szCs w:val="24"/>
                      </w:rPr>
                    </m:ctrlPr>
                  </m:den>
                </m:f>
                <m:r>
                  <m:rPr/>
                  <w:rPr>
                    <w:rFonts w:ascii="Cambria Math" w:hAnsi="Cambria Math" w:cs="Times New Roman"/>
                    <w:sz w:val="24"/>
                    <w:szCs w:val="24"/>
                  </w:rPr>
                  <m:t>f</m:t>
                </m:r>
              </m:oMath>
            </m:oMathPara>
          </w:p>
        </w:tc>
        <w:tc>
          <w:tcPr>
            <w:tcW w:w="250"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(S4)</w:t>
            </w:r>
          </w:p>
        </w:tc>
      </w:tr>
    </w:tbl>
    <w:p>
      <w:pPr>
        <w:spacing w:line="360" w:lineRule="auto"/>
        <w:rPr>
          <w:rFonts w:ascii="Times New Roman" w:hAnsi="Times New Roman" w:cs="Times New Roman"/>
          <w:sz w:val="24"/>
          <w:szCs w:val="24"/>
        </w:rPr>
      </w:pPr>
      <w:r>
        <w:rPr>
          <w:rFonts w:hint="eastAsia" w:ascii="Times New Roman" w:hAnsi="Times New Roman" w:cs="Times New Roman"/>
          <w:sz w:val="24"/>
          <w:szCs w:val="24"/>
        </w:rPr>
        <w:t>w</w:t>
      </w:r>
      <w:r>
        <w:rPr>
          <w:rFonts w:ascii="Times New Roman" w:hAnsi="Times New Roman" w:cs="Times New Roman"/>
          <w:sz w:val="24"/>
          <w:szCs w:val="24"/>
        </w:rPr>
        <w:t xml:space="preserve">here </w:t>
      </w:r>
      <w:r>
        <w:rPr>
          <w:rFonts w:ascii="Times New Roman" w:hAnsi="Times New Roman" w:cs="Times New Roman"/>
          <w:i/>
          <w:iCs/>
          <w:sz w:val="24"/>
          <w:szCs w:val="24"/>
        </w:rPr>
        <w:t>f</w:t>
      </w:r>
      <w:r>
        <w:rPr>
          <w:rFonts w:ascii="Times New Roman" w:hAnsi="Times New Roman" w:cs="Times New Roman"/>
          <w:sz w:val="24"/>
          <w:szCs w:val="24"/>
        </w:rPr>
        <w:t xml:space="preserve"> can be acquired using an interpolation method: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 w:type="pct"/>
            <w:vAlign w:val="center"/>
          </w:tcPr>
          <w:p>
            <w:pPr>
              <w:spacing w:line="360" w:lineRule="auto"/>
              <w:ind w:firstLine="480" w:firstLineChars="200"/>
              <w:jc w:val="left"/>
              <w:rPr>
                <w:rFonts w:ascii="Times New Roman" w:hAnsi="Times New Roman" w:cs="Times New Roman"/>
                <w:sz w:val="24"/>
                <w:szCs w:val="24"/>
              </w:rPr>
            </w:pPr>
          </w:p>
        </w:tc>
        <w:tc>
          <w:tcPr>
            <w:tcW w:w="1666" w:type="pct"/>
            <w:vAlign w:val="center"/>
          </w:tcPr>
          <w:p>
            <w:pPr>
              <w:spacing w:line="360" w:lineRule="auto"/>
              <w:ind w:firstLine="480" w:firstLineChars="200"/>
              <w:jc w:val="center"/>
              <w:rPr>
                <w:rFonts w:ascii="Times New Roman" w:hAnsi="Times New Roman" w:cs="Times New Roman"/>
                <w:i/>
                <w:sz w:val="24"/>
                <w:szCs w:val="24"/>
              </w:rPr>
            </w:pPr>
            <m:oMathPara>
              <m:oMathParaPr>
                <m:jc m:val="center"/>
              </m:oMathParaPr>
              <m:oMath>
                <m:r>
                  <m:rPr>
                    <m:sty m:val="p"/>
                  </m:rPr>
                  <w:rPr>
                    <w:rFonts w:ascii="Cambria Math" w:hAnsi="Cambria Math" w:cs="Times New Roman"/>
                    <w:sz w:val="24"/>
                    <w:szCs w:val="24"/>
                  </w:rPr>
                  <m:t>cosh</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r>
                          <m:rPr>
                            <m:sty m:val="p"/>
                          </m:rPr>
                          <w:rPr>
                            <w:rFonts w:ascii="Cambria Math" w:hAnsi="Cambria Math" w:cs="Times New Roman"/>
                            <w:sz w:val="24"/>
                            <w:szCs w:val="24"/>
                          </w:rPr>
                          <m:t>ln</m:t>
                        </m:r>
                        <m:r>
                          <m:rPr/>
                          <w:rPr>
                            <w:rFonts w:ascii="Cambria Math" w:hAnsi="Cambria Math" w:cs="Times New Roman"/>
                            <w:sz w:val="24"/>
                            <w:szCs w:val="24"/>
                          </w:rPr>
                          <m:t>2</m:t>
                        </m:r>
                        <m:ctrlPr>
                          <w:rPr>
                            <w:rFonts w:ascii="Cambria Math" w:hAnsi="Cambria Math" w:cs="Times New Roman"/>
                            <w:i/>
                            <w:sz w:val="24"/>
                            <w:szCs w:val="24"/>
                          </w:rPr>
                        </m:ctrlPr>
                      </m:num>
                      <m:den>
                        <m:r>
                          <m:rPr/>
                          <w:rPr>
                            <w:rFonts w:ascii="Cambria Math" w:hAnsi="Cambria Math" w:cs="Times New Roman"/>
                            <w:sz w:val="24"/>
                            <w:szCs w:val="24"/>
                          </w:rPr>
                          <m:t>f</m:t>
                        </m:r>
                        <m:ctrlPr>
                          <w:rPr>
                            <w:rFonts w:ascii="Cambria Math" w:hAnsi="Cambria Math" w:cs="Times New Roman"/>
                            <w:i/>
                            <w:sz w:val="24"/>
                            <w:szCs w:val="24"/>
                          </w:rPr>
                        </m:ctrlPr>
                      </m:den>
                    </m:f>
                    <m:r>
                      <m:rPr/>
                      <w:rPr>
                        <w:rFonts w:ascii="Cambria Math" w:hAnsi="Cambria Math" w:cs="Times New Roman"/>
                        <w:sz w:val="24"/>
                        <w:szCs w:val="24"/>
                      </w:rPr>
                      <m:t>∙</m:t>
                    </m:r>
                    <m:f>
                      <m:fPr>
                        <m:ctrlPr>
                          <w:rPr>
                            <w:rFonts w:ascii="Cambria Math" w:hAnsi="Cambria Math" w:cs="Times New Roman"/>
                            <w:i/>
                            <w:sz w:val="24"/>
                            <w:szCs w:val="24"/>
                          </w:rPr>
                        </m:ctrlPr>
                      </m:fPr>
                      <m:num>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AB,CD</m:t>
                                </m:r>
                                <m:ctrlPr>
                                  <w:rPr>
                                    <w:rFonts w:ascii="Cambria Math" w:hAnsi="Cambria Math" w:cs="Times New Roman"/>
                                    <w:i/>
                                    <w:sz w:val="24"/>
                                    <w:szCs w:val="24"/>
                                  </w:rPr>
                                </m:ctrlPr>
                              </m:sub>
                            </m:sSub>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BC,DA</m:t>
                                </m:r>
                                <m:ctrlPr>
                                  <w:rPr>
                                    <w:rFonts w:ascii="Cambria Math" w:hAnsi="Cambria Math" w:cs="Times New Roman"/>
                                    <w:i/>
                                    <w:sz w:val="24"/>
                                    <w:szCs w:val="24"/>
                                  </w:rPr>
                                </m:ctrlPr>
                              </m:sub>
                            </m:sSub>
                            <m:ctrlPr>
                              <w:rPr>
                                <w:rFonts w:ascii="Cambria Math" w:hAnsi="Cambria Math" w:cs="Times New Roman"/>
                                <w:i/>
                                <w:sz w:val="24"/>
                                <w:szCs w:val="24"/>
                              </w:rPr>
                            </m:ctrlPr>
                          </m:den>
                        </m:f>
                        <m:r>
                          <m:rPr/>
                          <w:rPr>
                            <w:rFonts w:ascii="Cambria Math" w:hAnsi="Cambria Math" w:cs="Times New Roman"/>
                            <w:sz w:val="24"/>
                            <w:szCs w:val="24"/>
                          </w:rPr>
                          <m:t>−1</m:t>
                        </m:r>
                        <m:ctrlPr>
                          <w:rPr>
                            <w:rFonts w:ascii="Cambria Math" w:hAnsi="Cambria Math" w:cs="Times New Roman"/>
                            <w:i/>
                            <w:sz w:val="24"/>
                            <w:szCs w:val="24"/>
                          </w:rPr>
                        </m:ctrlPr>
                      </m:num>
                      <m:den>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AB,CD</m:t>
                                </m:r>
                                <m:ctrlPr>
                                  <w:rPr>
                                    <w:rFonts w:ascii="Cambria Math" w:hAnsi="Cambria Math" w:cs="Times New Roman"/>
                                    <w:i/>
                                    <w:sz w:val="24"/>
                                    <w:szCs w:val="24"/>
                                  </w:rPr>
                                </m:ctrlPr>
                              </m:sub>
                            </m:sSub>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BC,DA</m:t>
                                </m:r>
                                <m:ctrlPr>
                                  <w:rPr>
                                    <w:rFonts w:ascii="Cambria Math" w:hAnsi="Cambria Math" w:cs="Times New Roman"/>
                                    <w:i/>
                                    <w:sz w:val="24"/>
                                    <w:szCs w:val="24"/>
                                  </w:rPr>
                                </m:ctrlPr>
                              </m:sub>
                            </m:sSub>
                            <m:ctrlPr>
                              <w:rPr>
                                <w:rFonts w:ascii="Cambria Math" w:hAnsi="Cambria Math" w:cs="Times New Roman"/>
                                <w:i/>
                                <w:sz w:val="24"/>
                                <w:szCs w:val="24"/>
                              </w:rPr>
                            </m:ctrlPr>
                          </m:den>
                        </m:f>
                        <m:r>
                          <m:rPr/>
                          <w:rPr>
                            <w:rFonts w:ascii="Cambria Math" w:hAnsi="Cambria Math" w:cs="Times New Roman"/>
                            <w:sz w:val="24"/>
                            <w:szCs w:val="24"/>
                          </w:rPr>
                          <m:t>+1</m:t>
                        </m:r>
                        <m:ctrlPr>
                          <w:rPr>
                            <w:rFonts w:ascii="Cambria Math" w:hAnsi="Cambria Math" w:cs="Times New Roman"/>
                            <w:i/>
                            <w:sz w:val="24"/>
                            <w:szCs w:val="24"/>
                          </w:rPr>
                        </m:ctrlPr>
                      </m:den>
                    </m:f>
                    <m:ctrlPr>
                      <w:rPr>
                        <w:rFonts w:ascii="Cambria Math" w:hAnsi="Cambria Math" w:cs="Times New Roman"/>
                        <w:i/>
                        <w:sz w:val="24"/>
                        <w:szCs w:val="24"/>
                      </w:rPr>
                    </m:ctrlPr>
                  </m:e>
                </m:d>
                <m:r>
                  <m:rPr/>
                  <w:rPr>
                    <w:rFonts w:ascii="Cambria Math" w:hAnsi="Cambria Math" w:cs="Times New Roman"/>
                    <w:sz w:val="24"/>
                    <w:szCs w:val="24"/>
                  </w:rPr>
                  <m:t>=</m:t>
                </m:r>
                <m:f>
                  <m:fPr>
                    <m:ctrlPr>
                      <w:rPr>
                        <w:rFonts w:ascii="Cambria Math" w:hAnsi="Cambria Math" w:cs="Times New Roman"/>
                        <w:i/>
                        <w:sz w:val="24"/>
                        <w:szCs w:val="24"/>
                      </w:rPr>
                    </m:ctrlPr>
                  </m:fPr>
                  <m:num>
                    <m:r>
                      <m:rPr/>
                      <w:rPr>
                        <w:rFonts w:ascii="Cambria Math" w:hAnsi="Cambria Math" w:cs="Times New Roman"/>
                        <w:sz w:val="24"/>
                        <w:szCs w:val="24"/>
                      </w:rPr>
                      <m:t>1</m:t>
                    </m:r>
                    <m:ctrlPr>
                      <w:rPr>
                        <w:rFonts w:ascii="Cambria Math" w:hAnsi="Cambria Math" w:cs="Times New Roman"/>
                        <w:i/>
                        <w:sz w:val="24"/>
                        <w:szCs w:val="24"/>
                      </w:rPr>
                    </m:ctrlPr>
                  </m:num>
                  <m:den>
                    <m:r>
                      <m:rPr/>
                      <w:rPr>
                        <w:rFonts w:ascii="Cambria Math" w:hAnsi="Cambria Math" w:cs="Times New Roman"/>
                        <w:sz w:val="24"/>
                        <w:szCs w:val="24"/>
                      </w:rPr>
                      <m:t>2</m:t>
                    </m:r>
                    <m:ctrlPr>
                      <w:rPr>
                        <w:rFonts w:ascii="Cambria Math" w:hAnsi="Cambria Math" w:cs="Times New Roman"/>
                        <w:i/>
                        <w:sz w:val="24"/>
                        <w:szCs w:val="24"/>
                      </w:rPr>
                    </m:ctrlPr>
                  </m:den>
                </m:f>
                <m:r>
                  <m:rPr>
                    <m:sty m:val="p"/>
                  </m:rPr>
                  <w:rPr>
                    <w:rFonts w:ascii="Cambria Math" w:hAnsi="Cambria Math" w:cs="Times New Roman"/>
                    <w:sz w:val="24"/>
                    <w:szCs w:val="24"/>
                  </w:rPr>
                  <m:t>exp</m:t>
                </m:r>
                <m:d>
                  <m:dPr>
                    <m:ctrlPr>
                      <w:rPr>
                        <w:rFonts w:ascii="Cambria Math" w:hAnsi="Cambria Math" w:cs="Times New Roman"/>
                        <w:i/>
                        <w:sz w:val="24"/>
                        <w:szCs w:val="24"/>
                      </w:rPr>
                    </m:ctrlPr>
                  </m:dPr>
                  <m:e>
                    <m:f>
                      <m:fPr>
                        <m:ctrlPr>
                          <w:rPr>
                            <w:rFonts w:ascii="Cambria Math" w:hAnsi="Cambria Math" w:cs="Times New Roman"/>
                            <w:i/>
                            <w:sz w:val="24"/>
                            <w:szCs w:val="24"/>
                          </w:rPr>
                        </m:ctrlPr>
                      </m:fPr>
                      <m:num>
                        <m:r>
                          <m:rPr>
                            <m:sty m:val="p"/>
                          </m:rPr>
                          <w:rPr>
                            <w:rFonts w:ascii="Cambria Math" w:hAnsi="Cambria Math" w:cs="Times New Roman"/>
                            <w:sz w:val="24"/>
                            <w:szCs w:val="24"/>
                          </w:rPr>
                          <m:t>ln</m:t>
                        </m:r>
                        <m:r>
                          <m:rPr/>
                          <w:rPr>
                            <w:rFonts w:ascii="Cambria Math" w:hAnsi="Cambria Math" w:cs="Times New Roman"/>
                            <w:sz w:val="24"/>
                            <w:szCs w:val="24"/>
                          </w:rPr>
                          <m:t>2</m:t>
                        </m:r>
                        <m:ctrlPr>
                          <w:rPr>
                            <w:rFonts w:ascii="Cambria Math" w:hAnsi="Cambria Math" w:cs="Times New Roman"/>
                            <w:i/>
                            <w:sz w:val="24"/>
                            <w:szCs w:val="24"/>
                          </w:rPr>
                        </m:ctrlPr>
                      </m:num>
                      <m:den>
                        <m:r>
                          <m:rPr/>
                          <w:rPr>
                            <w:rFonts w:ascii="Cambria Math" w:hAnsi="Cambria Math" w:cs="Times New Roman"/>
                            <w:sz w:val="24"/>
                            <w:szCs w:val="24"/>
                          </w:rPr>
                          <m:t>f</m:t>
                        </m:r>
                        <m:ctrlPr>
                          <w:rPr>
                            <w:rFonts w:ascii="Cambria Math" w:hAnsi="Cambria Math" w:cs="Times New Roman"/>
                            <w:i/>
                            <w:sz w:val="24"/>
                            <w:szCs w:val="24"/>
                          </w:rPr>
                        </m:ctrlPr>
                      </m:den>
                    </m:f>
                    <m:ctrlPr>
                      <w:rPr>
                        <w:rFonts w:ascii="Cambria Math" w:hAnsi="Cambria Math" w:cs="Times New Roman"/>
                        <w:i/>
                        <w:sz w:val="24"/>
                        <w:szCs w:val="24"/>
                      </w:rPr>
                    </m:ctrlPr>
                  </m:e>
                </m:d>
              </m:oMath>
            </m:oMathPara>
          </w:p>
        </w:tc>
        <w:tc>
          <w:tcPr>
            <w:tcW w:w="250"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(S5)</w:t>
            </w:r>
          </w:p>
        </w:tc>
      </w:tr>
    </w:tbl>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If the four electrodes are perfectly symmetrical, i.e. the two resistances are equal, we can obtain that </w:t>
      </w:r>
      <w:r>
        <w:rPr>
          <w:rFonts w:ascii="Times New Roman" w:hAnsi="Times New Roman" w:cs="Times New Roman"/>
          <w:i/>
          <w:iCs/>
          <w:sz w:val="24"/>
          <w:szCs w:val="24"/>
        </w:rPr>
        <w:t>f</w:t>
      </w:r>
      <w:r>
        <w:rPr>
          <w:rFonts w:ascii="Times New Roman" w:hAnsi="Times New Roman" w:cs="Times New Roman"/>
          <w:sz w:val="24"/>
          <w:szCs w:val="24"/>
        </w:rPr>
        <w:t xml:space="preserve"> = 1. </w:t>
      </w:r>
    </w:p>
    <w:p>
      <w:pPr>
        <w:spacing w:line="360" w:lineRule="auto"/>
        <w:ind w:firstLine="480" w:firstLineChars="200"/>
        <w:rPr>
          <w:rFonts w:ascii="Times New Roman" w:hAnsi="Times New Roman" w:cs="Times New Roman"/>
          <w:b/>
          <w:bCs/>
          <w:sz w:val="24"/>
          <w:szCs w:val="24"/>
        </w:rPr>
      </w:pPr>
      <w:r>
        <w:rPr>
          <w:rFonts w:ascii="Times New Roman" w:hAnsi="Times New Roman" w:cs="Times New Roman"/>
          <w:b/>
          <w:bCs/>
          <w:sz w:val="24"/>
          <w:szCs w:val="24"/>
        </w:rPr>
        <w:t xml:space="preserve">(2) Hall coefficient </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First, a constant magnetic field with an intensity of </w:t>
      </w:r>
      <w:r>
        <w:rPr>
          <w:rFonts w:ascii="Times New Roman" w:hAnsi="Times New Roman" w:cs="Times New Roman"/>
          <w:i/>
          <w:iCs/>
          <w:sz w:val="24"/>
          <w:szCs w:val="24"/>
        </w:rPr>
        <w:t>H</w:t>
      </w:r>
      <w:r>
        <w:rPr>
          <w:rFonts w:ascii="Times New Roman" w:hAnsi="Times New Roman" w:cs="Times New Roman"/>
          <w:sz w:val="24"/>
          <w:szCs w:val="24"/>
        </w:rPr>
        <w:t xml:space="preserve"> is applied vertically across the film. Next, a constant current </w:t>
      </w:r>
      <w:r>
        <w:rPr>
          <w:rFonts w:ascii="Times New Roman" w:hAnsi="Times New Roman" w:cs="Times New Roman"/>
          <w:i/>
          <w:iCs/>
          <w:sz w:val="24"/>
          <w:szCs w:val="24"/>
        </w:rPr>
        <w:t>I</w:t>
      </w:r>
      <w:r>
        <w:rPr>
          <w:rFonts w:ascii="Times New Roman" w:hAnsi="Times New Roman" w:cs="Times New Roman"/>
          <w:sz w:val="24"/>
          <w:szCs w:val="24"/>
          <w:vertAlign w:val="subscript"/>
        </w:rPr>
        <w:t>AC</w:t>
      </w:r>
      <w:r>
        <w:rPr>
          <w:rFonts w:ascii="Times New Roman" w:hAnsi="Times New Roman" w:cs="Times New Roman"/>
          <w:sz w:val="24"/>
          <w:szCs w:val="24"/>
        </w:rPr>
        <w:t xml:space="preserve"> is applied between A and C, and then a voltage </w:t>
      </w:r>
      <w:r>
        <w:rPr>
          <w:rFonts w:ascii="Times New Roman" w:hAnsi="Times New Roman" w:cs="Times New Roman"/>
          <w:i/>
          <w:iCs/>
          <w:sz w:val="24"/>
          <w:szCs w:val="24"/>
        </w:rPr>
        <w:t>V</w:t>
      </w:r>
      <w:r>
        <w:rPr>
          <w:rFonts w:ascii="Times New Roman" w:hAnsi="Times New Roman" w:cs="Times New Roman"/>
          <w:sz w:val="24"/>
          <w:szCs w:val="24"/>
          <w:vertAlign w:val="subscript"/>
        </w:rPr>
        <w:t>BD</w:t>
      </w:r>
      <w:r>
        <w:rPr>
          <w:rFonts w:ascii="Times New Roman" w:hAnsi="Times New Roman" w:cs="Times New Roman"/>
          <w:sz w:val="24"/>
          <w:szCs w:val="24"/>
        </w:rPr>
        <w:t xml:space="preserve"> can be obtained between B and D. A Hall coefficient </w:t>
      </w:r>
      <w:r>
        <w:rPr>
          <w:rFonts w:ascii="Times New Roman" w:hAnsi="Times New Roman" w:cs="Times New Roman"/>
          <w:i/>
          <w:iCs/>
          <w:sz w:val="24"/>
          <w:szCs w:val="24"/>
        </w:rPr>
        <w:t>R</w:t>
      </w:r>
      <w:r>
        <w:rPr>
          <w:rFonts w:ascii="Times New Roman" w:hAnsi="Times New Roman" w:cs="Times New Roman"/>
          <w:sz w:val="24"/>
          <w:szCs w:val="24"/>
          <w:vertAlign w:val="subscript"/>
        </w:rPr>
        <w:t>H1</w:t>
      </w:r>
      <w:r>
        <w:rPr>
          <w:rFonts w:ascii="Times New Roman" w:hAnsi="Times New Roman" w:cs="Times New Roman"/>
          <w:sz w:val="24"/>
          <w:szCs w:val="24"/>
        </w:rPr>
        <w:t xml:space="preserve"> is defined as: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7" w:type="pct"/>
            <w:vAlign w:val="center"/>
          </w:tcPr>
          <w:p>
            <w:pPr>
              <w:spacing w:line="360" w:lineRule="auto"/>
              <w:ind w:firstLine="480" w:firstLineChars="200"/>
              <w:jc w:val="left"/>
              <w:rPr>
                <w:rFonts w:ascii="Times New Roman" w:hAnsi="Times New Roman" w:cs="Times New Roman"/>
                <w:sz w:val="24"/>
                <w:szCs w:val="24"/>
              </w:rPr>
            </w:pPr>
          </w:p>
        </w:tc>
        <w:tc>
          <w:tcPr>
            <w:tcW w:w="384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H1</m:t>
                    </m:r>
                    <m:ctrlPr>
                      <w:rPr>
                        <w:rFonts w:ascii="Cambria Math" w:hAnsi="Cambria Math" w:cs="Times New Roman"/>
                        <w:i/>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V</m:t>
                        </m:r>
                        <m:ctrlPr>
                          <w:rPr>
                            <w:rFonts w:ascii="Cambria Math" w:hAnsi="Cambria Math" w:cs="Times New Roman"/>
                            <w:i/>
                            <w:sz w:val="24"/>
                            <w:szCs w:val="24"/>
                          </w:rPr>
                        </m:ctrlPr>
                      </m:e>
                      <m:sub>
                        <m:r>
                          <m:rPr>
                            <m:sty m:val="p"/>
                          </m:rPr>
                          <w:rPr>
                            <w:rFonts w:ascii="Cambria Math" w:hAnsi="Cambria Math" w:cs="Times New Roman"/>
                            <w:sz w:val="24"/>
                            <w:szCs w:val="24"/>
                          </w:rPr>
                          <m:t>BD</m:t>
                        </m:r>
                        <m:ctrlPr>
                          <w:rPr>
                            <w:rFonts w:ascii="Cambria Math" w:hAnsi="Cambria Math" w:cs="Times New Roman"/>
                            <w:i/>
                            <w:sz w:val="24"/>
                            <w:szCs w:val="24"/>
                          </w:rPr>
                        </m:ctrlPr>
                      </m:sub>
                    </m:sSub>
                    <m:r>
                      <m:rPr/>
                      <w:rPr>
                        <w:rFonts w:ascii="Cambria Math" w:hAnsi="Cambria Math" w:cs="Times New Roman"/>
                        <w:sz w:val="24"/>
                        <w:szCs w:val="24"/>
                      </w:rPr>
                      <m:t>d</m:t>
                    </m:r>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I</m:t>
                        </m:r>
                        <m:ctrlPr>
                          <w:rPr>
                            <w:rFonts w:ascii="Cambria Math" w:hAnsi="Cambria Math" w:cs="Times New Roman"/>
                            <w:i/>
                            <w:sz w:val="24"/>
                            <w:szCs w:val="24"/>
                          </w:rPr>
                        </m:ctrlPr>
                      </m:e>
                      <m:sub>
                        <m:r>
                          <m:rPr>
                            <m:sty m:val="p"/>
                          </m:rPr>
                          <w:rPr>
                            <w:rFonts w:ascii="Cambria Math" w:hAnsi="Cambria Math" w:cs="Times New Roman"/>
                            <w:sz w:val="24"/>
                            <w:szCs w:val="24"/>
                          </w:rPr>
                          <m:t>AC</m:t>
                        </m:r>
                        <m:ctrlPr>
                          <w:rPr>
                            <w:rFonts w:ascii="Cambria Math" w:hAnsi="Cambria Math" w:cs="Times New Roman"/>
                            <w:i/>
                            <w:sz w:val="24"/>
                            <w:szCs w:val="24"/>
                          </w:rPr>
                        </m:ctrlPr>
                      </m:sub>
                    </m:sSub>
                    <m:r>
                      <m:rPr/>
                      <w:rPr>
                        <w:rFonts w:ascii="Cambria Math" w:hAnsi="Cambria Math" w:cs="Times New Roman"/>
                        <w:sz w:val="24"/>
                        <w:szCs w:val="24"/>
                      </w:rPr>
                      <m:t>H</m:t>
                    </m:r>
                    <m:ctrlPr>
                      <w:rPr>
                        <w:rFonts w:ascii="Cambria Math" w:hAnsi="Cambria Math" w:cs="Times New Roman"/>
                        <w:i/>
                        <w:sz w:val="24"/>
                        <w:szCs w:val="24"/>
                      </w:rPr>
                    </m:ctrlPr>
                  </m:den>
                </m:f>
                <m:r>
                  <m:rPr/>
                  <w:rPr>
                    <w:rFonts w:ascii="Cambria Math" w:hAnsi="Cambria Math" w:cs="Times New Roman"/>
                    <w:sz w:val="24"/>
                    <w:szCs w:val="24"/>
                  </w:rPr>
                  <m:t>.</m:t>
                </m:r>
              </m:oMath>
            </m:oMathPara>
          </w:p>
        </w:tc>
        <w:tc>
          <w:tcPr>
            <w:tcW w:w="577"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(S6)</w:t>
            </w:r>
          </w:p>
        </w:tc>
      </w:tr>
    </w:tbl>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Similarly, a constant current </w:t>
      </w:r>
      <w:r>
        <w:rPr>
          <w:rFonts w:ascii="Times New Roman" w:hAnsi="Times New Roman" w:cs="Times New Roman"/>
          <w:i/>
          <w:iCs/>
          <w:sz w:val="24"/>
          <w:szCs w:val="24"/>
        </w:rPr>
        <w:t>I</w:t>
      </w:r>
      <w:r>
        <w:rPr>
          <w:rFonts w:ascii="Times New Roman" w:hAnsi="Times New Roman" w:cs="Times New Roman"/>
          <w:sz w:val="24"/>
          <w:szCs w:val="24"/>
          <w:vertAlign w:val="subscript"/>
        </w:rPr>
        <w:t>BD</w:t>
      </w:r>
      <w:r>
        <w:rPr>
          <w:rFonts w:ascii="Times New Roman" w:hAnsi="Times New Roman" w:cs="Times New Roman"/>
          <w:sz w:val="24"/>
          <w:szCs w:val="24"/>
        </w:rPr>
        <w:t xml:space="preserve"> is applied between B and D, and then a voltage </w:t>
      </w:r>
      <w:r>
        <w:rPr>
          <w:rFonts w:ascii="Times New Roman" w:hAnsi="Times New Roman" w:cs="Times New Roman"/>
          <w:i/>
          <w:iCs/>
          <w:sz w:val="24"/>
          <w:szCs w:val="24"/>
        </w:rPr>
        <w:t>V</w:t>
      </w:r>
      <w:r>
        <w:rPr>
          <w:rFonts w:ascii="Times New Roman" w:hAnsi="Times New Roman" w:cs="Times New Roman"/>
          <w:sz w:val="24"/>
          <w:szCs w:val="24"/>
          <w:vertAlign w:val="subscript"/>
        </w:rPr>
        <w:t>AC</w:t>
      </w:r>
      <w:r>
        <w:rPr>
          <w:rFonts w:ascii="Times New Roman" w:hAnsi="Times New Roman" w:cs="Times New Roman"/>
          <w:sz w:val="24"/>
          <w:szCs w:val="24"/>
        </w:rPr>
        <w:t xml:space="preserve"> can be obtained between A and C. Another Hall coefficient </w:t>
      </w:r>
      <w:r>
        <w:rPr>
          <w:rFonts w:ascii="Times New Roman" w:hAnsi="Times New Roman" w:cs="Times New Roman"/>
          <w:i/>
          <w:iCs/>
          <w:sz w:val="24"/>
          <w:szCs w:val="24"/>
        </w:rPr>
        <w:t>R</w:t>
      </w:r>
      <w:r>
        <w:rPr>
          <w:rFonts w:ascii="Times New Roman" w:hAnsi="Times New Roman" w:cs="Times New Roman"/>
          <w:sz w:val="24"/>
          <w:szCs w:val="24"/>
          <w:vertAlign w:val="subscript"/>
        </w:rPr>
        <w:t>H2</w:t>
      </w:r>
      <w:r>
        <w:rPr>
          <w:rFonts w:ascii="Times New Roman" w:hAnsi="Times New Roman" w:cs="Times New Roman"/>
          <w:sz w:val="24"/>
          <w:szCs w:val="24"/>
        </w:rPr>
        <w:t xml:space="preserve"> is also defined as: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7" w:type="pct"/>
            <w:vAlign w:val="center"/>
          </w:tcPr>
          <w:p>
            <w:pPr>
              <w:spacing w:line="360" w:lineRule="auto"/>
              <w:ind w:firstLine="480" w:firstLineChars="200"/>
              <w:jc w:val="left"/>
              <w:rPr>
                <w:rFonts w:ascii="Times New Roman" w:hAnsi="Times New Roman" w:cs="Times New Roman"/>
                <w:sz w:val="24"/>
                <w:szCs w:val="24"/>
              </w:rPr>
            </w:pPr>
          </w:p>
        </w:tc>
        <w:tc>
          <w:tcPr>
            <w:tcW w:w="384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H2</m:t>
                    </m:r>
                    <m:ctrlPr>
                      <w:rPr>
                        <w:rFonts w:ascii="Cambria Math" w:hAnsi="Cambria Math" w:cs="Times New Roman"/>
                        <w:i/>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V</m:t>
                        </m:r>
                        <m:ctrlPr>
                          <w:rPr>
                            <w:rFonts w:ascii="Cambria Math" w:hAnsi="Cambria Math" w:cs="Times New Roman"/>
                            <w:i/>
                            <w:sz w:val="24"/>
                            <w:szCs w:val="24"/>
                          </w:rPr>
                        </m:ctrlPr>
                      </m:e>
                      <m:sub>
                        <m:r>
                          <m:rPr>
                            <m:sty m:val="p"/>
                          </m:rPr>
                          <w:rPr>
                            <w:rFonts w:ascii="Cambria Math" w:hAnsi="Cambria Math" w:cs="Times New Roman"/>
                            <w:sz w:val="24"/>
                            <w:szCs w:val="24"/>
                          </w:rPr>
                          <m:t>AC</m:t>
                        </m:r>
                        <m:ctrlPr>
                          <w:rPr>
                            <w:rFonts w:ascii="Cambria Math" w:hAnsi="Cambria Math" w:cs="Times New Roman"/>
                            <w:i/>
                            <w:sz w:val="24"/>
                            <w:szCs w:val="24"/>
                          </w:rPr>
                        </m:ctrlPr>
                      </m:sub>
                    </m:sSub>
                    <m:r>
                      <m:rPr/>
                      <w:rPr>
                        <w:rFonts w:ascii="Cambria Math" w:hAnsi="Cambria Math" w:cs="Times New Roman"/>
                        <w:sz w:val="24"/>
                        <w:szCs w:val="24"/>
                      </w:rPr>
                      <m:t>d</m:t>
                    </m:r>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I</m:t>
                        </m:r>
                        <m:ctrlPr>
                          <w:rPr>
                            <w:rFonts w:ascii="Cambria Math" w:hAnsi="Cambria Math" w:cs="Times New Roman"/>
                            <w:i/>
                            <w:sz w:val="24"/>
                            <w:szCs w:val="24"/>
                          </w:rPr>
                        </m:ctrlPr>
                      </m:e>
                      <m:sub>
                        <m:r>
                          <m:rPr>
                            <m:sty m:val="p"/>
                          </m:rPr>
                          <w:rPr>
                            <w:rFonts w:ascii="Cambria Math" w:hAnsi="Cambria Math" w:cs="Times New Roman"/>
                            <w:sz w:val="24"/>
                            <w:szCs w:val="24"/>
                          </w:rPr>
                          <m:t>BD</m:t>
                        </m:r>
                        <m:ctrlPr>
                          <w:rPr>
                            <w:rFonts w:ascii="Cambria Math" w:hAnsi="Cambria Math" w:cs="Times New Roman"/>
                            <w:i/>
                            <w:sz w:val="24"/>
                            <w:szCs w:val="24"/>
                          </w:rPr>
                        </m:ctrlPr>
                      </m:sub>
                    </m:sSub>
                    <m:r>
                      <m:rPr/>
                      <w:rPr>
                        <w:rFonts w:ascii="Cambria Math" w:hAnsi="Cambria Math" w:cs="Times New Roman"/>
                        <w:sz w:val="24"/>
                        <w:szCs w:val="24"/>
                      </w:rPr>
                      <m:t>H</m:t>
                    </m:r>
                    <m:ctrlPr>
                      <w:rPr>
                        <w:rFonts w:ascii="Cambria Math" w:hAnsi="Cambria Math" w:cs="Times New Roman"/>
                        <w:i/>
                        <w:sz w:val="24"/>
                        <w:szCs w:val="24"/>
                      </w:rPr>
                    </m:ctrlPr>
                  </m:den>
                </m:f>
                <m:r>
                  <m:rPr/>
                  <w:rPr>
                    <w:rFonts w:ascii="Cambria Math" w:hAnsi="Cambria Math" w:cs="Times New Roman"/>
                    <w:sz w:val="24"/>
                    <w:szCs w:val="24"/>
                  </w:rPr>
                  <m:t>.</m:t>
                </m:r>
              </m:oMath>
            </m:oMathPara>
          </w:p>
        </w:tc>
        <w:tc>
          <w:tcPr>
            <w:tcW w:w="577"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(S7)</w:t>
            </w:r>
          </w:p>
        </w:tc>
      </w:tr>
    </w:tbl>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If the film is with a good uniformity, the difference between the two coefficients should be within 10%. In this case, the true Hall coefficient is: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7" w:type="pct"/>
            <w:vAlign w:val="center"/>
          </w:tcPr>
          <w:p>
            <w:pPr>
              <w:spacing w:line="360" w:lineRule="auto"/>
              <w:ind w:firstLine="480" w:firstLineChars="200"/>
              <w:jc w:val="left"/>
              <w:rPr>
                <w:rFonts w:ascii="Times New Roman" w:hAnsi="Times New Roman" w:cs="Times New Roman"/>
                <w:sz w:val="24"/>
                <w:szCs w:val="24"/>
              </w:rPr>
            </w:pPr>
          </w:p>
        </w:tc>
        <w:tc>
          <w:tcPr>
            <w:tcW w:w="384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H</m:t>
                    </m:r>
                    <m:ctrlPr>
                      <w:rPr>
                        <w:rFonts w:ascii="Cambria Math" w:hAnsi="Cambria Math" w:cs="Times New Roman"/>
                        <w:i/>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H1</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H2</m:t>
                        </m:r>
                        <m:ctrlPr>
                          <w:rPr>
                            <w:rFonts w:ascii="Cambria Math" w:hAnsi="Cambria Math" w:cs="Times New Roman"/>
                            <w:i/>
                            <w:sz w:val="24"/>
                            <w:szCs w:val="24"/>
                          </w:rPr>
                        </m:ctrlPr>
                      </m:sub>
                    </m:sSub>
                    <m:ctrlPr>
                      <w:rPr>
                        <w:rFonts w:ascii="Cambria Math" w:hAnsi="Cambria Math" w:cs="Times New Roman"/>
                        <w:i/>
                        <w:sz w:val="24"/>
                        <w:szCs w:val="24"/>
                      </w:rPr>
                    </m:ctrlPr>
                  </m:num>
                  <m:den>
                    <m:r>
                      <m:rPr/>
                      <w:rPr>
                        <w:rFonts w:ascii="Cambria Math" w:hAnsi="Cambria Math" w:cs="Times New Roman"/>
                        <w:sz w:val="24"/>
                        <w:szCs w:val="24"/>
                      </w:rPr>
                      <m:t>2</m:t>
                    </m:r>
                    <m:ctrlPr>
                      <w:rPr>
                        <w:rFonts w:ascii="Cambria Math" w:hAnsi="Cambria Math" w:cs="Times New Roman"/>
                        <w:i/>
                        <w:sz w:val="24"/>
                        <w:szCs w:val="24"/>
                      </w:rPr>
                    </m:ctrlPr>
                  </m:den>
                </m:f>
                <m:r>
                  <m:rPr/>
                  <w:rPr>
                    <w:rFonts w:ascii="Cambria Math" w:hAnsi="Cambria Math" w:cs="Times New Roman"/>
                    <w:sz w:val="24"/>
                    <w:szCs w:val="24"/>
                  </w:rPr>
                  <m:t>.</m:t>
                </m:r>
              </m:oMath>
            </m:oMathPara>
          </w:p>
        </w:tc>
        <w:tc>
          <w:tcPr>
            <w:tcW w:w="577"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(S8)</w:t>
            </w:r>
          </w:p>
        </w:tc>
      </w:tr>
    </w:tbl>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By continuously changing </w:t>
      </w:r>
      <w:r>
        <w:rPr>
          <w:rFonts w:ascii="Times New Roman" w:hAnsi="Times New Roman" w:cs="Times New Roman"/>
          <w:i/>
          <w:iCs/>
          <w:sz w:val="24"/>
          <w:szCs w:val="24"/>
        </w:rPr>
        <w:t>H</w:t>
      </w:r>
      <w:r>
        <w:rPr>
          <w:rFonts w:ascii="Times New Roman" w:hAnsi="Times New Roman" w:cs="Times New Roman"/>
          <w:sz w:val="24"/>
          <w:szCs w:val="24"/>
        </w:rPr>
        <w:t xml:space="preserve"> within a certain range, a curve of </w:t>
      </w:r>
      <w:r>
        <w:rPr>
          <w:rFonts w:ascii="Times New Roman" w:hAnsi="Times New Roman" w:cs="Times New Roman"/>
          <w:i/>
          <w:iCs/>
          <w:sz w:val="24"/>
          <w:szCs w:val="24"/>
        </w:rPr>
        <w:t>V</w:t>
      </w:r>
      <w:r>
        <w:rPr>
          <w:rFonts w:ascii="Times New Roman" w:hAnsi="Times New Roman" w:cs="Times New Roman"/>
          <w:i/>
          <w:iCs/>
          <w:sz w:val="24"/>
          <w:szCs w:val="24"/>
          <w:vertAlign w:val="subscript"/>
        </w:rPr>
        <w:t>d</w:t>
      </w:r>
      <w:r>
        <w:rPr>
          <w:rFonts w:ascii="Times New Roman" w:hAnsi="Times New Roman" w:cs="Times New Roman"/>
          <w:sz w:val="24"/>
          <w:szCs w:val="24"/>
        </w:rPr>
        <w:t>/</w:t>
      </w:r>
      <w:r>
        <w:rPr>
          <w:rFonts w:ascii="Times New Roman" w:hAnsi="Times New Roman" w:cs="Times New Roman"/>
          <w:i/>
          <w:iCs/>
          <w:sz w:val="24"/>
          <w:szCs w:val="24"/>
        </w:rPr>
        <w:t>I</w:t>
      </w:r>
      <w:r>
        <w:rPr>
          <w:rFonts w:ascii="Times New Roman" w:hAnsi="Times New Roman" w:cs="Times New Roman"/>
          <w:sz w:val="24"/>
          <w:szCs w:val="24"/>
        </w:rPr>
        <w:t>-</w:t>
      </w:r>
      <w:r>
        <w:rPr>
          <w:rFonts w:ascii="Times New Roman" w:hAnsi="Times New Roman" w:cs="Times New Roman"/>
          <w:i/>
          <w:iCs/>
          <w:sz w:val="24"/>
          <w:szCs w:val="24"/>
        </w:rPr>
        <w:t>H</w:t>
      </w:r>
      <w:r>
        <w:rPr>
          <w:rFonts w:ascii="Times New Roman" w:hAnsi="Times New Roman" w:cs="Times New Roman"/>
          <w:sz w:val="24"/>
          <w:szCs w:val="24"/>
        </w:rPr>
        <w:t xml:space="preserve"> is obtained. According to Eqs. S6 and S7, </w:t>
      </w:r>
      <w:r>
        <w:rPr>
          <w:rFonts w:ascii="Times New Roman" w:hAnsi="Times New Roman" w:cs="Times New Roman"/>
          <w:i/>
          <w:iCs/>
          <w:sz w:val="24"/>
          <w:szCs w:val="24"/>
        </w:rPr>
        <w:t>V</w:t>
      </w:r>
      <w:r>
        <w:rPr>
          <w:rFonts w:ascii="Times New Roman" w:hAnsi="Times New Roman" w:cs="Times New Roman"/>
          <w:i/>
          <w:iCs/>
          <w:sz w:val="24"/>
          <w:szCs w:val="24"/>
          <w:vertAlign w:val="subscript"/>
        </w:rPr>
        <w:t>d</w:t>
      </w:r>
      <w:r>
        <w:rPr>
          <w:rFonts w:ascii="Times New Roman" w:hAnsi="Times New Roman" w:cs="Times New Roman"/>
          <w:sz w:val="24"/>
          <w:szCs w:val="24"/>
        </w:rPr>
        <w:t>/</w:t>
      </w:r>
      <w:r>
        <w:rPr>
          <w:rFonts w:ascii="Times New Roman" w:hAnsi="Times New Roman" w:cs="Times New Roman"/>
          <w:i/>
          <w:iCs/>
          <w:sz w:val="24"/>
          <w:szCs w:val="24"/>
        </w:rPr>
        <w:t>I</w:t>
      </w:r>
      <w:r>
        <w:rPr>
          <w:rFonts w:ascii="Times New Roman" w:hAnsi="Times New Roman" w:cs="Times New Roman"/>
          <w:sz w:val="24"/>
          <w:szCs w:val="24"/>
        </w:rPr>
        <w:t>-</w:t>
      </w:r>
      <w:r>
        <w:rPr>
          <w:rFonts w:ascii="Times New Roman" w:hAnsi="Times New Roman" w:cs="Times New Roman"/>
          <w:i/>
          <w:iCs/>
          <w:sz w:val="24"/>
          <w:szCs w:val="24"/>
        </w:rPr>
        <w:t>H</w:t>
      </w:r>
      <w:r>
        <w:rPr>
          <w:rFonts w:ascii="Times New Roman" w:hAnsi="Times New Roman" w:cs="Times New Roman"/>
          <w:sz w:val="24"/>
          <w:szCs w:val="24"/>
        </w:rPr>
        <w:t xml:space="preserve"> exhibits a linear trend with a slope of </w:t>
      </w:r>
      <w:r>
        <w:rPr>
          <w:rFonts w:ascii="Times New Roman" w:hAnsi="Times New Roman" w:cs="Times New Roman"/>
          <w:i/>
          <w:iCs/>
          <w:sz w:val="24"/>
          <w:szCs w:val="24"/>
        </w:rPr>
        <w:t>R</w:t>
      </w:r>
      <w:r>
        <w:rPr>
          <w:rFonts w:ascii="Times New Roman" w:hAnsi="Times New Roman" w:cs="Times New Roman"/>
          <w:sz w:val="24"/>
          <w:szCs w:val="24"/>
          <w:vertAlign w:val="subscript"/>
        </w:rPr>
        <w:t>H</w:t>
      </w:r>
      <w:r>
        <w:rPr>
          <w:rFonts w:ascii="Times New Roman" w:hAnsi="Times New Roman" w:cs="Times New Roman"/>
          <w:sz w:val="24"/>
          <w:szCs w:val="24"/>
        </w:rPr>
        <w:t xml:space="preserve">. Hence, </w:t>
      </w:r>
      <w:r>
        <w:rPr>
          <w:rFonts w:ascii="Times New Roman" w:hAnsi="Times New Roman" w:cs="Times New Roman"/>
          <w:i/>
          <w:iCs/>
          <w:sz w:val="24"/>
          <w:szCs w:val="24"/>
        </w:rPr>
        <w:t>R</w:t>
      </w:r>
      <w:r>
        <w:rPr>
          <w:rFonts w:ascii="Times New Roman" w:hAnsi="Times New Roman" w:cs="Times New Roman"/>
          <w:sz w:val="24"/>
          <w:szCs w:val="24"/>
          <w:vertAlign w:val="subscript"/>
        </w:rPr>
        <w:t>H</w:t>
      </w:r>
      <w:r>
        <w:rPr>
          <w:rFonts w:ascii="Times New Roman" w:hAnsi="Times New Roman" w:cs="Times New Roman"/>
          <w:sz w:val="24"/>
          <w:szCs w:val="24"/>
        </w:rPr>
        <w:t xml:space="preserve"> can be obtained. When the slope is positive, the electrical conduction of the film is p-type, otherwise it is n-type. </w:t>
      </w:r>
    </w:p>
    <w:p>
      <w:pPr>
        <w:spacing w:line="360" w:lineRule="auto"/>
        <w:ind w:firstLine="480" w:firstLineChars="200"/>
        <w:rPr>
          <w:rFonts w:ascii="Times New Roman" w:hAnsi="Times New Roman" w:cs="Times New Roman"/>
          <w:b/>
          <w:bCs/>
          <w:sz w:val="24"/>
          <w:szCs w:val="24"/>
        </w:rPr>
      </w:pPr>
      <w:r>
        <w:rPr>
          <w:rFonts w:ascii="Times New Roman" w:hAnsi="Times New Roman" w:cs="Times New Roman"/>
          <w:b/>
          <w:bCs/>
          <w:sz w:val="24"/>
          <w:szCs w:val="24"/>
        </w:rPr>
        <w:t>(3) Carrier concentration</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The majority carrier concentration </w:t>
      </w:r>
      <w:r>
        <w:rPr>
          <w:rFonts w:ascii="Times New Roman" w:hAnsi="Times New Roman" w:cs="Times New Roman"/>
          <w:i/>
          <w:iCs/>
          <w:sz w:val="24"/>
          <w:szCs w:val="24"/>
        </w:rPr>
        <w:t>n</w:t>
      </w:r>
      <w:r>
        <w:rPr>
          <w:rFonts w:ascii="Times New Roman" w:hAnsi="Times New Roman" w:cs="Times New Roman"/>
          <w:sz w:val="24"/>
          <w:szCs w:val="24"/>
        </w:rPr>
        <w:t xml:space="preserve"> can be obtained by:</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7" w:type="pct"/>
            <w:vAlign w:val="center"/>
          </w:tcPr>
          <w:p>
            <w:pPr>
              <w:spacing w:line="360" w:lineRule="auto"/>
              <w:ind w:firstLine="480" w:firstLineChars="200"/>
              <w:jc w:val="left"/>
              <w:rPr>
                <w:rFonts w:ascii="Times New Roman" w:hAnsi="Times New Roman" w:cs="Times New Roman"/>
                <w:sz w:val="24"/>
                <w:szCs w:val="24"/>
              </w:rPr>
            </w:pPr>
          </w:p>
        </w:tc>
        <w:tc>
          <w:tcPr>
            <w:tcW w:w="384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r>
                  <m:rPr/>
                  <w:rPr>
                    <w:rFonts w:ascii="Cambria Math" w:hAnsi="Cambria Math" w:cs="Times New Roman"/>
                    <w:sz w:val="24"/>
                    <w:szCs w:val="24"/>
                  </w:rPr>
                  <m:t>n=</m:t>
                </m:r>
                <m:f>
                  <m:fPr>
                    <m:ctrlPr>
                      <w:rPr>
                        <w:rFonts w:ascii="Cambria Math" w:hAnsi="Cambria Math" w:cs="Times New Roman"/>
                        <w:i/>
                        <w:sz w:val="24"/>
                        <w:szCs w:val="24"/>
                      </w:rPr>
                    </m:ctrlPr>
                  </m:fPr>
                  <m:num>
                    <m:r>
                      <m:rPr/>
                      <w:rPr>
                        <w:rFonts w:ascii="Cambria Math" w:hAnsi="Cambria Math" w:cs="Times New Roman"/>
                        <w:sz w:val="24"/>
                        <w:szCs w:val="24"/>
                      </w:rPr>
                      <m:t>1</m:t>
                    </m:r>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H</m:t>
                        </m:r>
                        <m:ctrlPr>
                          <w:rPr>
                            <w:rFonts w:ascii="Cambria Math" w:hAnsi="Cambria Math" w:cs="Times New Roman"/>
                            <w:i/>
                            <w:sz w:val="24"/>
                            <w:szCs w:val="24"/>
                          </w:rPr>
                        </m:ctrlPr>
                      </m:sub>
                    </m:sSub>
                    <m:r>
                      <m:rPr/>
                      <w:rPr>
                        <w:rFonts w:ascii="Cambria Math" w:hAnsi="Cambria Math" w:cs="Times New Roman"/>
                        <w:sz w:val="24"/>
                        <w:szCs w:val="24"/>
                      </w:rPr>
                      <m:t>q</m:t>
                    </m:r>
                    <m:ctrlPr>
                      <w:rPr>
                        <w:rFonts w:ascii="Cambria Math" w:hAnsi="Cambria Math" w:cs="Times New Roman"/>
                        <w:i/>
                        <w:sz w:val="24"/>
                        <w:szCs w:val="24"/>
                      </w:rPr>
                    </m:ctrlPr>
                  </m:den>
                </m:f>
                <m:r>
                  <m:rPr/>
                  <w:rPr>
                    <w:rFonts w:ascii="Cambria Math" w:hAnsi="Cambria Math" w:cs="Times New Roman"/>
                    <w:sz w:val="24"/>
                    <w:szCs w:val="24"/>
                  </w:rPr>
                  <m:t>.</m:t>
                </m:r>
              </m:oMath>
            </m:oMathPara>
          </w:p>
        </w:tc>
        <w:tc>
          <w:tcPr>
            <w:tcW w:w="577"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(S9)</w:t>
            </w:r>
          </w:p>
        </w:tc>
      </w:tr>
    </w:tbl>
    <w:p>
      <w:pPr>
        <w:spacing w:line="360" w:lineRule="auto"/>
        <w:ind w:firstLine="480" w:firstLineChars="200"/>
        <w:rPr>
          <w:rFonts w:ascii="Times New Roman" w:hAnsi="Times New Roman" w:cs="Times New Roman"/>
          <w:b/>
          <w:bCs/>
          <w:sz w:val="24"/>
          <w:szCs w:val="24"/>
        </w:rPr>
      </w:pPr>
      <w:r>
        <w:rPr>
          <w:rFonts w:ascii="Times New Roman" w:hAnsi="Times New Roman" w:cs="Times New Roman"/>
          <w:b/>
          <w:bCs/>
          <w:sz w:val="24"/>
          <w:szCs w:val="24"/>
        </w:rPr>
        <w:t>(4) Carrier mobility</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When no magnetic field is applied, a resistivity </w:t>
      </w:r>
      <w:r>
        <w:rPr>
          <w:rFonts w:ascii="Times New Roman" w:hAnsi="Times New Roman" w:cs="Times New Roman"/>
          <w:i/>
          <w:iCs/>
          <w:sz w:val="24"/>
          <w:szCs w:val="24"/>
        </w:rPr>
        <w:t>ρ</w:t>
      </w:r>
      <w:r>
        <w:rPr>
          <w:rFonts w:ascii="Times New Roman" w:hAnsi="Times New Roman" w:cs="Times New Roman"/>
          <w:sz w:val="24"/>
          <w:szCs w:val="24"/>
          <w:vertAlign w:val="subscript"/>
        </w:rPr>
        <w:t>0</w:t>
      </w:r>
      <w:r>
        <w:rPr>
          <w:rFonts w:ascii="Times New Roman" w:hAnsi="Times New Roman" w:cs="Times New Roman"/>
          <w:sz w:val="24"/>
          <w:szCs w:val="24"/>
        </w:rPr>
        <w:t xml:space="preserve"> is obtained. Then the mobility can be obtained by: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7" w:type="pct"/>
            <w:vAlign w:val="center"/>
          </w:tcPr>
          <w:p>
            <w:pPr>
              <w:spacing w:line="360" w:lineRule="auto"/>
              <w:ind w:firstLine="480" w:firstLineChars="200"/>
              <w:jc w:val="left"/>
              <w:rPr>
                <w:rFonts w:ascii="Times New Roman" w:hAnsi="Times New Roman" w:cs="Times New Roman"/>
                <w:sz w:val="24"/>
                <w:szCs w:val="24"/>
              </w:rPr>
            </w:pPr>
          </w:p>
        </w:tc>
        <w:tc>
          <w:tcPr>
            <w:tcW w:w="3846" w:type="pct"/>
            <w:vAlign w:val="center"/>
          </w:tcPr>
          <w:p>
            <w:pPr>
              <w:spacing w:line="360" w:lineRule="auto"/>
              <w:ind w:firstLine="480" w:firstLineChars="200"/>
              <w:jc w:val="center"/>
              <w:rPr>
                <w:rFonts w:ascii="Times New Roman" w:hAnsi="Times New Roman" w:cs="Times New Roman"/>
                <w:sz w:val="24"/>
                <w:szCs w:val="24"/>
              </w:rPr>
            </w:pPr>
            <m:oMathPara>
              <m:oMathParaPr>
                <m:jc m:val="center"/>
              </m:oMathParaPr>
              <m:oMath>
                <m:r>
                  <m:rPr/>
                  <w:rPr>
                    <w:rFonts w:ascii="Cambria Math" w:hAnsi="Cambria Math" w:cs="Times New Roman"/>
                    <w:sz w:val="24"/>
                    <w:szCs w:val="24"/>
                  </w:rPr>
                  <m:t>μ=</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m:sty m:val="p"/>
                          </m:rPr>
                          <w:rPr>
                            <w:rFonts w:ascii="Cambria Math" w:hAnsi="Cambria Math" w:cs="Times New Roman"/>
                            <w:sz w:val="24"/>
                            <w:szCs w:val="24"/>
                          </w:rPr>
                          <m:t>H</m:t>
                        </m:r>
                        <m:ctrlPr>
                          <w:rPr>
                            <w:rFonts w:ascii="Cambria Math" w:hAnsi="Cambria Math" w:cs="Times New Roman"/>
                            <w:i/>
                            <w:sz w:val="24"/>
                            <w:szCs w:val="24"/>
                          </w:rPr>
                        </m:ctrlPr>
                      </m:sub>
                    </m:sSub>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ρ</m:t>
                        </m:r>
                        <m:ctrlPr>
                          <w:rPr>
                            <w:rFonts w:ascii="Cambria Math" w:hAnsi="Cambria Math" w:cs="Times New Roman"/>
                            <w:i/>
                            <w:sz w:val="24"/>
                            <w:szCs w:val="24"/>
                          </w:rPr>
                        </m:ctrlPr>
                      </m:e>
                      <m:sub>
                        <m:r>
                          <m:rPr/>
                          <w:rPr>
                            <w:rFonts w:ascii="Cambria Math" w:hAnsi="Cambria Math" w:cs="Times New Roman"/>
                            <w:sz w:val="24"/>
                            <w:szCs w:val="24"/>
                          </w:rPr>
                          <m:t>0</m:t>
                        </m:r>
                        <m:ctrlPr>
                          <w:rPr>
                            <w:rFonts w:ascii="Cambria Math" w:hAnsi="Cambria Math" w:cs="Times New Roman"/>
                            <w:i/>
                            <w:sz w:val="24"/>
                            <w:szCs w:val="24"/>
                          </w:rPr>
                        </m:ctrlPr>
                      </m:sub>
                    </m:sSub>
                    <m:ctrlPr>
                      <w:rPr>
                        <w:rFonts w:ascii="Cambria Math" w:hAnsi="Cambria Math" w:cs="Times New Roman"/>
                        <w:i/>
                        <w:sz w:val="24"/>
                        <w:szCs w:val="24"/>
                      </w:rPr>
                    </m:ctrlPr>
                  </m:den>
                </m:f>
                <m:r>
                  <m:rPr/>
                  <w:rPr>
                    <w:rFonts w:ascii="Cambria Math" w:hAnsi="Cambria Math" w:cs="Times New Roman"/>
                    <w:sz w:val="24"/>
                    <w:szCs w:val="24"/>
                  </w:rPr>
                  <m:t>.</m:t>
                </m:r>
              </m:oMath>
            </m:oMathPara>
          </w:p>
        </w:tc>
        <w:tc>
          <w:tcPr>
            <w:tcW w:w="577"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(S10)</w:t>
            </w:r>
          </w:p>
        </w:tc>
      </w:tr>
    </w:tbl>
    <w:p>
      <w:pPr>
        <w:spacing w:after="312" w:afterLines="100" w:line="360" w:lineRule="auto"/>
        <w:rPr>
          <w:rFonts w:ascii="Times New Roman" w:hAnsi="Times New Roman" w:cs="Times New Roman"/>
          <w:sz w:val="24"/>
          <w:szCs w:val="24"/>
        </w:rPr>
      </w:pPr>
    </w:p>
    <w:p>
      <w:pPr>
        <w:spacing w:after="312" w:afterLines="100" w:line="360" w:lineRule="auto"/>
        <w:rPr>
          <w:rFonts w:ascii="Times New Roman" w:hAnsi="Times New Roman" w:cs="Times New Roman"/>
          <w:b/>
          <w:bCs/>
          <w:sz w:val="24"/>
          <w:szCs w:val="24"/>
        </w:rPr>
      </w:pPr>
      <w:r>
        <w:rPr>
          <w:rFonts w:ascii="Times New Roman" w:hAnsi="Times New Roman" w:cs="Times New Roman"/>
          <w:b/>
          <w:bCs/>
          <w:sz w:val="24"/>
          <w:szCs w:val="24"/>
        </w:rPr>
        <w:t>7. Photoelectric signal irradiated by the square-wave modulated lasers</w:t>
      </w:r>
    </w:p>
    <w:p>
      <w:pPr>
        <w:spacing w:line="360" w:lineRule="auto"/>
        <w:jc w:val="center"/>
        <w:rPr>
          <w:rFonts w:ascii="Times New Roman" w:hAnsi="Times New Roman" w:cs="Times New Roman"/>
          <w:sz w:val="24"/>
          <w:szCs w:val="24"/>
        </w:rPr>
      </w:pPr>
      <w:r>
        <w:rPr>
          <w:rFonts w:ascii="Times New Roman" w:hAnsi="Times New Roman" w:cs="Times New Roman"/>
        </w:rPr>
        <w:drawing>
          <wp:inline distT="0" distB="0" distL="0" distR="0">
            <wp:extent cx="2159635" cy="3926840"/>
            <wp:effectExtent l="0" t="0" r="0" b="0"/>
            <wp:docPr id="35710160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101602" name="图片 9"/>
                    <pic:cNvPicPr>
                      <a:picLocks noChangeAspect="1" noChangeArrowheads="1"/>
                    </pic:cNvPicPr>
                  </pic:nvPicPr>
                  <pic:blipFill>
                    <a:blip r:embed="rId11" cstate="print">
                      <a:extLst>
                        <a:ext uri="{28A0092B-C50C-407E-A947-70E740481C1C}">
                          <a14:useLocalDpi xmlns:a14="http://schemas.microsoft.com/office/drawing/2010/main" val="0"/>
                        </a:ext>
                      </a:extLst>
                    </a:blip>
                    <a:srcRect l="23462" t="3688" r="41287" b="9484"/>
                    <a:stretch>
                      <a:fillRect/>
                    </a:stretch>
                  </pic:blipFill>
                  <pic:spPr>
                    <a:xfrm>
                      <a:off x="0" y="0"/>
                      <a:ext cx="2160000" cy="3927245"/>
                    </a:xfrm>
                    <a:prstGeom prst="rect">
                      <a:avLst/>
                    </a:prstGeom>
                    <a:noFill/>
                    <a:ln>
                      <a:noFill/>
                    </a:ln>
                  </pic:spPr>
                </pic:pic>
              </a:graphicData>
            </a:graphic>
          </wp:inline>
        </w:drawing>
      </w:r>
    </w:p>
    <w:p>
      <w:pPr>
        <w:spacing w:after="312" w:afterLines="100" w:line="360" w:lineRule="auto"/>
        <w:rPr>
          <w:rFonts w:ascii="Times New Roman" w:hAnsi="Times New Roman" w:cs="Times New Roman"/>
          <w:sz w:val="24"/>
          <w:szCs w:val="24"/>
        </w:rPr>
      </w:pPr>
      <w:r>
        <w:rPr>
          <w:rFonts w:ascii="Times New Roman" w:hAnsi="Times New Roman" w:cs="Times New Roman"/>
          <w:b/>
          <w:bCs/>
          <w:sz w:val="24"/>
          <w:szCs w:val="24"/>
        </w:rPr>
        <w:t>Figs. S7:</w:t>
      </w:r>
      <w:r>
        <w:rPr>
          <w:rFonts w:ascii="Times New Roman" w:hAnsi="Times New Roman" w:cs="Times New Roman"/>
          <w:b/>
          <w:bCs/>
        </w:rPr>
        <w:t xml:space="preserve"> a-c</w:t>
      </w:r>
      <w:r>
        <w:rPr>
          <w:rFonts w:ascii="Times New Roman" w:hAnsi="Times New Roman" w:cs="Times New Roman"/>
        </w:rPr>
        <w:t xml:space="preserve">, </w:t>
      </w:r>
      <w:r>
        <w:rPr>
          <w:rFonts w:ascii="Times New Roman" w:hAnsi="Times New Roman" w:cs="Times New Roman"/>
          <w:szCs w:val="21"/>
        </w:rPr>
        <w:t>Time-traced photocurrents of the CSS CQD photodetector irradiated by square-wave modulated lasers with different wavelengths</w:t>
      </w:r>
      <w:r>
        <w:rPr>
          <w:rFonts w:hint="eastAsia" w:ascii="Times New Roman" w:hAnsi="Times New Roman" w:cs="Times New Roman"/>
          <w:szCs w:val="21"/>
        </w:rPr>
        <w:t xml:space="preserve"> and</w:t>
      </w:r>
      <w:r>
        <w:rPr>
          <w:rFonts w:ascii="Times New Roman" w:hAnsi="Times New Roman" w:cs="Times New Roman"/>
          <w:szCs w:val="21"/>
        </w:rPr>
        <w:t xml:space="preserve"> light power densities under different bias voltages (</w:t>
      </w:r>
      <w:r>
        <w:rPr>
          <w:rFonts w:ascii="Times New Roman" w:hAnsi="Times New Roman" w:cs="Times New Roman"/>
          <w:i/>
          <w:iCs/>
          <w:szCs w:val="21"/>
        </w:rPr>
        <w:t>V</w:t>
      </w:r>
      <w:r>
        <w:rPr>
          <w:rFonts w:ascii="Times New Roman" w:hAnsi="Times New Roman" w:cs="Times New Roman"/>
          <w:szCs w:val="21"/>
          <w:vertAlign w:val="subscript"/>
        </w:rPr>
        <w:t>ds</w:t>
      </w:r>
      <w:r>
        <w:rPr>
          <w:rFonts w:ascii="Times New Roman" w:hAnsi="Times New Roman" w:cs="Times New Roman"/>
          <w:szCs w:val="21"/>
        </w:rPr>
        <w:t xml:space="preserve">). </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8. Cyclical impulse responses of the CQD photodetector</w:t>
      </w:r>
    </w:p>
    <w:p>
      <w:pPr>
        <w:spacing w:line="360" w:lineRule="auto"/>
        <w:jc w:val="center"/>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rPr>
        <w:drawing>
          <wp:inline distT="0" distB="0" distL="0" distR="0">
            <wp:extent cx="4641850" cy="1860550"/>
            <wp:effectExtent l="0" t="0" r="6350" b="6350"/>
            <wp:docPr id="21098587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858755"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l="14515" t="23956" r="10454" b="35284"/>
                    <a:stretch>
                      <a:fillRect/>
                    </a:stretch>
                  </pic:blipFill>
                  <pic:spPr>
                    <a:xfrm>
                      <a:off x="0" y="0"/>
                      <a:ext cx="4643485" cy="1861506"/>
                    </a:xfrm>
                    <a:prstGeom prst="rect">
                      <a:avLst/>
                    </a:prstGeom>
                    <a:noFill/>
                    <a:ln>
                      <a:noFill/>
                    </a:ln>
                  </pic:spPr>
                </pic:pic>
              </a:graphicData>
            </a:graphic>
          </wp:inline>
        </w:drawing>
      </w:r>
    </w:p>
    <w:p>
      <w:pPr>
        <w:spacing w:after="312" w:afterLines="100" w:line="360" w:lineRule="auto"/>
        <w:jc w:val="center"/>
        <w:rPr>
          <w:rFonts w:ascii="Times New Roman" w:hAnsi="Times New Roman" w:cs="Times New Roman"/>
          <w:sz w:val="24"/>
          <w:szCs w:val="24"/>
        </w:rPr>
      </w:pPr>
      <w:r>
        <w:rPr>
          <w:rFonts w:ascii="Times New Roman" w:hAnsi="Times New Roman" w:cs="Times New Roman"/>
          <w:b/>
          <w:bCs/>
          <w:sz w:val="24"/>
          <w:szCs w:val="24"/>
        </w:rPr>
        <w:t>Fig. S8: The cyclic pulse photoresponse irradiated by fs-pulse laser (with a pulse width of ~220 fs). a,</w:t>
      </w:r>
      <w:r>
        <w:rPr>
          <w:rFonts w:ascii="Times New Roman" w:hAnsi="Times New Roman" w:cs="Times New Roman"/>
          <w:sz w:val="24"/>
          <w:szCs w:val="24"/>
        </w:rPr>
        <w:t xml:space="preserve"> irradiated by 400-800 nm fs-pulse laser; </w:t>
      </w:r>
      <w:r>
        <w:rPr>
          <w:rFonts w:ascii="Times New Roman" w:hAnsi="Times New Roman" w:cs="Times New Roman"/>
          <w:b/>
          <w:bCs/>
          <w:sz w:val="24"/>
          <w:szCs w:val="24"/>
        </w:rPr>
        <w:t>b,</w:t>
      </w:r>
      <w:r>
        <w:rPr>
          <w:rFonts w:ascii="Times New Roman" w:hAnsi="Times New Roman" w:cs="Times New Roman"/>
          <w:sz w:val="24"/>
          <w:szCs w:val="24"/>
        </w:rPr>
        <w:t xml:space="preserve"> irradiated by 900-1800 nm fs-pulse laser.</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9. Blackbody detection system</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The blackbody response was measured using a cavity blackbody source (Infrared System, IR564/301) equipped with chopped modulation, a lock-in amplifier (SRS SR830), and a low-noise current pre-amplifier (SRS SR570). In this system, the bias voltage of the photodetector is applied by the SR570. The schematic of this measurement setup is shown below. Infrared radiation was emitted from the blackbody source with a chopped frequency of 1 kHz, and then incident on the photodetector. The photocurrent generated during the photoelectric conversion process was amplified successively by the SR570 and the SR830. The result obtained was finally read out from the SR830. </w:t>
      </w:r>
    </w:p>
    <w:p>
      <w:pPr>
        <w:spacing w:line="360" w:lineRule="auto"/>
        <w:rPr>
          <w:rFonts w:ascii="Times New Roman" w:hAnsi="Times New Roman" w:cs="Times New Roman"/>
          <w:b/>
          <w:bCs/>
          <w:sz w:val="24"/>
          <w:szCs w:val="24"/>
        </w:rPr>
      </w:pPr>
    </w:p>
    <w:p>
      <w:pPr>
        <w:spacing w:line="360" w:lineRule="auto"/>
        <w:jc w:val="center"/>
        <w:rPr>
          <w:rFonts w:ascii="Times New Roman" w:hAnsi="Times New Roman" w:cs="Times New Roman"/>
          <w:sz w:val="24"/>
          <w:szCs w:val="24"/>
        </w:rPr>
      </w:pPr>
      <w:r>
        <w:rPr>
          <w:rFonts w:ascii="Times New Roman" w:hAnsi="Times New Roman" w:cs="Times New Roman"/>
        </w:rPr>
        <w:drawing>
          <wp:inline distT="0" distB="0" distL="0" distR="0">
            <wp:extent cx="2519680" cy="1868170"/>
            <wp:effectExtent l="0" t="0" r="0" b="0"/>
            <wp:docPr id="28156558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565585" name="图片 10"/>
                    <pic:cNvPicPr>
                      <a:picLocks noChangeAspect="1" noChangeArrowheads="1"/>
                    </pic:cNvPicPr>
                  </pic:nvPicPr>
                  <pic:blipFill>
                    <a:blip r:embed="rId13" cstate="print">
                      <a:extLst>
                        <a:ext uri="{28A0092B-C50C-407E-A947-70E740481C1C}">
                          <a14:useLocalDpi xmlns:a14="http://schemas.microsoft.com/office/drawing/2010/main" val="0"/>
                        </a:ext>
                      </a:extLst>
                    </a:blip>
                    <a:srcRect l="19164" t="16157" r="18960" b="21701"/>
                    <a:stretch>
                      <a:fillRect/>
                    </a:stretch>
                  </pic:blipFill>
                  <pic:spPr>
                    <a:xfrm>
                      <a:off x="0" y="0"/>
                      <a:ext cx="2520000" cy="1868405"/>
                    </a:xfrm>
                    <a:prstGeom prst="rect">
                      <a:avLst/>
                    </a:prstGeom>
                    <a:noFill/>
                    <a:ln>
                      <a:noFill/>
                    </a:ln>
                  </pic:spPr>
                </pic:pic>
              </a:graphicData>
            </a:graphic>
          </wp:inline>
        </w:drawing>
      </w:r>
    </w:p>
    <w:p>
      <w:pPr>
        <w:spacing w:after="312" w:afterLines="100" w:line="360" w:lineRule="auto"/>
        <w:jc w:val="center"/>
        <w:rPr>
          <w:rFonts w:ascii="Times New Roman" w:hAnsi="Times New Roman" w:cs="Times New Roman"/>
          <w:b/>
          <w:bCs/>
          <w:sz w:val="24"/>
          <w:szCs w:val="24"/>
        </w:rPr>
      </w:pPr>
      <w:r>
        <w:rPr>
          <w:rFonts w:ascii="Times New Roman" w:hAnsi="Times New Roman" w:cs="Times New Roman"/>
          <w:b/>
          <w:bCs/>
          <w:sz w:val="24"/>
          <w:szCs w:val="24"/>
        </w:rPr>
        <w:t>Fig. S9: The schematic image of blackbody detection system.</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10. Measurement system for relative response spectra</w:t>
      </w:r>
    </w:p>
    <w:p>
      <w:pPr>
        <w:spacing w:line="360" w:lineRule="auto"/>
        <w:ind w:firstLine="240" w:firstLineChars="100"/>
        <w:rPr>
          <w:rFonts w:ascii="Times New Roman" w:hAnsi="Times New Roman" w:cs="Times New Roman"/>
          <w:sz w:val="24"/>
          <w:szCs w:val="24"/>
        </w:rPr>
      </w:pPr>
      <w:r>
        <w:rPr>
          <w:rFonts w:ascii="Times New Roman" w:hAnsi="Times New Roman" w:cs="Times New Roman"/>
          <w:sz w:val="24"/>
          <w:szCs w:val="24"/>
        </w:rPr>
        <w:t xml:space="preserve">The blackbody response was measured using a cavity blackbody source (Infrared System, IR564/301) equipped with chopped modulation, a lock-in amplifier (SRS SR830), and a low-noise current preamplifier (SRS SR570). In this system, the bias voltage of the photodetector is applied by the SR570. The schematic of this measurement setup is shown in Fig. S10. Infrared radiation was exited from the blackbody source with a chopped frequency of 1 kHz, and then irradiated onto the photodetector. Through a photoelectric conversion process, photocurrent was produced, and it was amplified by the SR570 and the SR830 successively. The obtained result was read out with the SR830 finally. </w:t>
      </w:r>
    </w:p>
    <w:p>
      <w:pPr>
        <w:spacing w:line="360" w:lineRule="auto"/>
        <w:rPr>
          <w:rFonts w:ascii="Times New Roman" w:hAnsi="Times New Roman" w:cs="Times New Roman"/>
          <w:b/>
          <w:bCs/>
          <w:sz w:val="24"/>
          <w:szCs w:val="24"/>
        </w:rPr>
      </w:pPr>
    </w:p>
    <w:p>
      <w:pPr>
        <w:spacing w:line="360" w:lineRule="auto"/>
        <w:jc w:val="center"/>
        <w:rPr>
          <w:rFonts w:ascii="Times New Roman" w:hAnsi="Times New Roman" w:cs="Times New Roman"/>
          <w:sz w:val="24"/>
          <w:szCs w:val="24"/>
        </w:rPr>
      </w:pPr>
      <w:r>
        <w:rPr>
          <w:rFonts w:ascii="Times New Roman" w:hAnsi="Times New Roman" w:cs="Times New Roman"/>
        </w:rPr>
        <w:drawing>
          <wp:inline distT="0" distB="0" distL="0" distR="0">
            <wp:extent cx="2519680" cy="1747520"/>
            <wp:effectExtent l="0" t="0" r="0" b="5080"/>
            <wp:docPr id="40762227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622278" name="图片 13"/>
                    <pic:cNvPicPr>
                      <a:picLocks noChangeAspect="1" noChangeArrowheads="1"/>
                    </pic:cNvPicPr>
                  </pic:nvPicPr>
                  <pic:blipFill>
                    <a:blip r:embed="rId14" cstate="print">
                      <a:extLst>
                        <a:ext uri="{28A0092B-C50C-407E-A947-70E740481C1C}">
                          <a14:useLocalDpi xmlns:a14="http://schemas.microsoft.com/office/drawing/2010/main" val="0"/>
                        </a:ext>
                      </a:extLst>
                    </a:blip>
                    <a:srcRect l="18694" t="16834" r="17055" b="22793"/>
                    <a:stretch>
                      <a:fillRect/>
                    </a:stretch>
                  </pic:blipFill>
                  <pic:spPr>
                    <a:xfrm>
                      <a:off x="0" y="0"/>
                      <a:ext cx="2520000" cy="1747591"/>
                    </a:xfrm>
                    <a:prstGeom prst="rect">
                      <a:avLst/>
                    </a:prstGeom>
                    <a:noFill/>
                    <a:ln>
                      <a:noFill/>
                    </a:ln>
                  </pic:spPr>
                </pic:pic>
              </a:graphicData>
            </a:graphic>
          </wp:inline>
        </w:drawing>
      </w:r>
    </w:p>
    <w:p>
      <w:pPr>
        <w:spacing w:after="312" w:afterLines="100" w:line="360" w:lineRule="auto"/>
        <w:jc w:val="center"/>
        <w:rPr>
          <w:rFonts w:ascii="Times New Roman" w:hAnsi="Times New Roman" w:cs="Times New Roman"/>
          <w:b/>
          <w:bCs/>
          <w:sz w:val="24"/>
          <w:szCs w:val="24"/>
        </w:rPr>
      </w:pPr>
      <w:r>
        <w:rPr>
          <w:rFonts w:ascii="Times New Roman" w:hAnsi="Times New Roman" w:cs="Times New Roman"/>
          <w:b/>
          <w:bCs/>
          <w:sz w:val="24"/>
          <w:szCs w:val="24"/>
        </w:rPr>
        <w:t>Fig. S10: The schematic image of relative response spectra system.</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11. Discussion on the </w:t>
      </w:r>
      <w:r>
        <w:rPr>
          <w:rFonts w:ascii="Times New Roman" w:hAnsi="Times New Roman" w:cs="Times New Roman"/>
          <w:b/>
          <w:bCs/>
          <w:i/>
          <w:iCs/>
          <w:sz w:val="24"/>
          <w:szCs w:val="24"/>
        </w:rPr>
        <w:t>G</w:t>
      </w:r>
      <w:r>
        <w:rPr>
          <w:rFonts w:ascii="Times New Roman" w:hAnsi="Times New Roman" w:cs="Times New Roman"/>
          <w:b/>
          <w:bCs/>
          <w:sz w:val="24"/>
          <w:szCs w:val="24"/>
        </w:rPr>
        <w:t xml:space="preserve"> factor</w:t>
      </w:r>
    </w:p>
    <w:p>
      <w:pPr>
        <w:spacing w:line="360" w:lineRule="auto"/>
        <w:ind w:firstLine="240" w:firstLineChars="100"/>
        <w:rPr>
          <w:rFonts w:ascii="Times New Roman" w:hAnsi="Times New Roman" w:cs="Times New Roman"/>
          <w:sz w:val="24"/>
          <w:szCs w:val="24"/>
        </w:rPr>
      </w:pPr>
      <w:r>
        <w:rPr>
          <w:rFonts w:ascii="Times New Roman" w:hAnsi="Times New Roman" w:cs="Times New Roman"/>
          <w:sz w:val="24"/>
          <w:szCs w:val="24"/>
        </w:rPr>
        <w:t xml:space="preserve">The </w:t>
      </w:r>
      <w:r>
        <w:rPr>
          <w:rFonts w:ascii="Times New Roman" w:hAnsi="Times New Roman" w:cs="Times New Roman"/>
          <w:i/>
          <w:iCs/>
          <w:sz w:val="24"/>
          <w:szCs w:val="24"/>
        </w:rPr>
        <w:t>G</w:t>
      </w:r>
      <w:r>
        <w:rPr>
          <w:rFonts w:ascii="Times New Roman" w:hAnsi="Times New Roman" w:cs="Times New Roman"/>
          <w:sz w:val="24"/>
          <w:szCs w:val="24"/>
        </w:rPr>
        <w:t xml:space="preserve"> factor is defined as the ratio of the peak and blackbody responsivities. It can be expressed as:</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3"/>
        <w:gridCol w:w="6555"/>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7" w:type="pct"/>
            <w:vAlign w:val="center"/>
          </w:tcPr>
          <w:p>
            <w:pPr>
              <w:spacing w:line="360" w:lineRule="auto"/>
              <w:jc w:val="left"/>
              <w:rPr>
                <w:rFonts w:ascii="Times New Roman" w:hAnsi="Times New Roman" w:cs="Times New Roman"/>
                <w:sz w:val="24"/>
                <w:szCs w:val="24"/>
              </w:rPr>
            </w:pPr>
          </w:p>
        </w:tc>
        <w:tc>
          <w:tcPr>
            <w:tcW w:w="3846" w:type="pct"/>
            <w:vAlign w:val="center"/>
          </w:tcPr>
          <w:p>
            <w:pPr>
              <w:spacing w:line="360" w:lineRule="auto"/>
              <w:jc w:val="center"/>
              <w:rPr>
                <w:rFonts w:ascii="Times New Roman" w:hAnsi="Times New Roman" w:cs="Times New Roman"/>
                <w:sz w:val="24"/>
                <w:szCs w:val="24"/>
              </w:rPr>
            </w:pPr>
            <m:oMathPara>
              <m:oMathParaPr>
                <m:jc m:val="center"/>
              </m:oMathParaPr>
              <m:oMath>
                <m:r>
                  <m:rPr/>
                  <w:rPr>
                    <w:rFonts w:ascii="Cambria Math" w:hAnsi="Cambria Math" w:cs="Times New Roman"/>
                    <w:sz w:val="24"/>
                    <w:szCs w:val="24"/>
                  </w:rPr>
                  <m:t>G=</m:t>
                </m:r>
                <m:box>
                  <m:boxPr>
                    <m:ctrlPr>
                      <w:rPr>
                        <w:rFonts w:ascii="Cambria Math" w:hAnsi="Cambria Math" w:cs="Times New Roman"/>
                        <w:i/>
                        <w:sz w:val="24"/>
                        <w:szCs w:val="24"/>
                      </w:rPr>
                    </m:ctrlPr>
                  </m:boxPr>
                  <m:e>
                    <m:argPr>
                      <m:argSz m:val="-1"/>
                    </m:argPr>
                    <m:f>
                      <m:fPr>
                        <m:ctrlPr>
                          <w:rPr>
                            <w:rFonts w:ascii="Cambria Math" w:hAnsi="Cambria Math" w:cs="Times New Roman"/>
                            <w:i/>
                            <w:sz w:val="24"/>
                            <w:szCs w:val="24"/>
                          </w:rPr>
                        </m:ctrlPr>
                      </m:fPr>
                      <m:num>
                        <m:r>
                          <m:rPr/>
                          <w:rPr>
                            <w:rFonts w:ascii="Cambria Math" w:hAnsi="Cambria Math" w:cs="Times New Roman"/>
                            <w:sz w:val="24"/>
                            <w:szCs w:val="24"/>
                          </w:rPr>
                          <m:t>R</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m:rPr/>
                                  <w:rPr>
                                    <w:rFonts w:ascii="Cambria Math" w:hAnsi="Cambria Math" w:cs="Times New Roman"/>
                                    <w:sz w:val="24"/>
                                    <w:szCs w:val="24"/>
                                  </w:rPr>
                                  <m:t>λ</m:t>
                                </m:r>
                                <m:ctrlPr>
                                  <w:rPr>
                                    <w:rFonts w:ascii="Cambria Math" w:hAnsi="Cambria Math" w:cs="Times New Roman"/>
                                    <w:i/>
                                    <w:sz w:val="24"/>
                                    <w:szCs w:val="24"/>
                                  </w:rPr>
                                </m:ctrlPr>
                              </m:e>
                              <m:sub>
                                <m:r>
                                  <m:rPr/>
                                  <w:rPr>
                                    <w:rFonts w:ascii="Cambria Math" w:hAnsi="Cambria Math" w:cs="Times New Roman"/>
                                    <w:sz w:val="24"/>
                                    <w:szCs w:val="24"/>
                                  </w:rPr>
                                  <m:t>p</m:t>
                                </m:r>
                                <m:ctrlPr>
                                  <w:rPr>
                                    <w:rFonts w:ascii="Cambria Math" w:hAnsi="Cambria Math" w:cs="Times New Roman"/>
                                    <w:i/>
                                    <w:sz w:val="24"/>
                                    <w:szCs w:val="24"/>
                                  </w:rPr>
                                </m:ctrlPr>
                              </m:sub>
                            </m:sSub>
                            <m:ctrlPr>
                              <w:rPr>
                                <w:rFonts w:ascii="Cambria Math" w:hAnsi="Cambria Math" w:cs="Times New Roman"/>
                                <w:i/>
                                <w:sz w:val="24"/>
                                <w:szCs w:val="24"/>
                              </w:rPr>
                            </m:ctrlPr>
                          </m:e>
                        </m:d>
                        <m:ctrlPr>
                          <w:rPr>
                            <w:rFonts w:ascii="Cambria Math" w:hAnsi="Cambria Math" w:cs="Times New Roman"/>
                            <w:i/>
                            <w:sz w:val="24"/>
                            <w:szCs w:val="24"/>
                          </w:rPr>
                        </m:ctrlPr>
                      </m:num>
                      <m:den>
                        <m:sSub>
                          <m:sSubPr>
                            <m:ctrlPr>
                              <w:rPr>
                                <w:rFonts w:ascii="Cambria Math" w:hAnsi="Cambria Math" w:cs="Times New Roman"/>
                                <w:i/>
                                <w:sz w:val="24"/>
                                <w:szCs w:val="24"/>
                              </w:rPr>
                            </m:ctrlPr>
                          </m:sSubPr>
                          <m:e>
                            <m:r>
                              <m:rPr/>
                              <w:rPr>
                                <w:rFonts w:ascii="Cambria Math" w:hAnsi="Cambria Math" w:cs="Times New Roman"/>
                                <w:sz w:val="24"/>
                                <w:szCs w:val="24"/>
                              </w:rPr>
                              <m:t>R</m:t>
                            </m:r>
                            <m:ctrlPr>
                              <w:rPr>
                                <w:rFonts w:ascii="Cambria Math" w:hAnsi="Cambria Math" w:cs="Times New Roman"/>
                                <w:i/>
                                <w:sz w:val="24"/>
                                <w:szCs w:val="24"/>
                              </w:rPr>
                            </m:ctrlPr>
                          </m:e>
                          <m:sub>
                            <m:r>
                              <m:rPr/>
                              <w:rPr>
                                <w:rFonts w:ascii="Cambria Math" w:hAnsi="Cambria Math" w:cs="Times New Roman"/>
                                <w:sz w:val="24"/>
                                <w:szCs w:val="24"/>
                              </w:rPr>
                              <m:t>bb</m:t>
                            </m:r>
                            <m:ctrlPr>
                              <w:rPr>
                                <w:rFonts w:ascii="Cambria Math" w:hAnsi="Cambria Math" w:cs="Times New Roman"/>
                                <w:i/>
                                <w:sz w:val="24"/>
                                <w:szCs w:val="24"/>
                              </w:rPr>
                            </m:ctrlPr>
                          </m:sub>
                        </m:sSub>
                        <m:ctrlPr>
                          <w:rPr>
                            <w:rFonts w:ascii="Cambria Math" w:hAnsi="Cambria Math" w:cs="Times New Roman"/>
                            <w:i/>
                            <w:sz w:val="24"/>
                            <w:szCs w:val="24"/>
                          </w:rPr>
                        </m:ctrlPr>
                      </m:den>
                    </m:f>
                    <m:ctrlPr>
                      <w:rPr>
                        <w:rFonts w:ascii="Cambria Math" w:hAnsi="Cambria Math" w:cs="Times New Roman"/>
                        <w:i/>
                        <w:sz w:val="24"/>
                        <w:szCs w:val="24"/>
                      </w:rPr>
                    </m:ctrlPr>
                  </m:e>
                </m:box>
                <m:r>
                  <m:rPr/>
                  <w:rPr>
                    <w:rFonts w:ascii="Cambria Math" w:hAnsi="Cambria Math" w:cs="Times New Roman"/>
                    <w:sz w:val="24"/>
                    <w:szCs w:val="24"/>
                  </w:rPr>
                  <m:t>=</m:t>
                </m:r>
                <m:f>
                  <m:fPr>
                    <m:ctrlPr>
                      <w:rPr>
                        <w:rFonts w:ascii="Cambria Math" w:hAnsi="Cambria Math" w:cs="Times New Roman"/>
                        <w:i/>
                        <w:sz w:val="24"/>
                        <w:szCs w:val="24"/>
                      </w:rPr>
                    </m:ctrlPr>
                  </m:fPr>
                  <m:num>
                    <m:nary>
                      <m:naryPr>
                        <m:limLoc m:val="subSup"/>
                        <m:ctrlPr>
                          <w:rPr>
                            <w:rFonts w:ascii="Cambria Math" w:hAnsi="Cambria Math" w:cs="Times New Roman"/>
                            <w:i/>
                            <w:sz w:val="24"/>
                            <w:szCs w:val="24"/>
                          </w:rPr>
                        </m:ctrlPr>
                      </m:naryPr>
                      <m:sub>
                        <m:r>
                          <m:rPr/>
                          <w:rPr>
                            <w:rFonts w:ascii="Cambria Math" w:hAnsi="Cambria Math" w:cs="Times New Roman"/>
                            <w:sz w:val="24"/>
                            <w:szCs w:val="24"/>
                          </w:rPr>
                          <m:t>0</m:t>
                        </m:r>
                        <m:ctrlPr>
                          <w:rPr>
                            <w:rFonts w:ascii="Cambria Math" w:hAnsi="Cambria Math" w:cs="Times New Roman"/>
                            <w:i/>
                            <w:sz w:val="24"/>
                            <w:szCs w:val="24"/>
                          </w:rPr>
                        </m:ctrlPr>
                      </m:sub>
                      <m:sup>
                        <m:r>
                          <m:rPr/>
                          <w:rPr>
                            <w:rFonts w:ascii="Cambria Math" w:hAnsi="Cambria Math" w:cs="Times New Roman"/>
                            <w:sz w:val="24"/>
                            <w:szCs w:val="24"/>
                          </w:rPr>
                          <m:t>∞</m:t>
                        </m:r>
                        <m:ctrlPr>
                          <w:rPr>
                            <w:rFonts w:ascii="Cambria Math" w:hAnsi="Cambria Math" w:cs="Times New Roman"/>
                            <w:i/>
                            <w:sz w:val="24"/>
                            <w:szCs w:val="24"/>
                          </w:rPr>
                        </m:ctrlPr>
                      </m:sup>
                      <m:e>
                        <m:r>
                          <m:rPr/>
                          <w:rPr>
                            <w:rFonts w:ascii="Cambria Math" w:hAnsi="Cambria Math" w:cs="Times New Roman"/>
                            <w:sz w:val="24"/>
                            <w:szCs w:val="24"/>
                          </w:rPr>
                          <m:t>ϕ(λ)</m:t>
                        </m:r>
                        <m:r>
                          <m:rPr>
                            <m:sty m:val="p"/>
                          </m:rPr>
                          <w:rPr>
                            <w:rFonts w:ascii="Cambria Math" w:hAnsi="Cambria Math" w:cs="Times New Roman"/>
                            <w:sz w:val="24"/>
                            <w:szCs w:val="24"/>
                          </w:rPr>
                          <m:t>d</m:t>
                        </m:r>
                        <m:r>
                          <m:rPr/>
                          <w:rPr>
                            <w:rFonts w:ascii="Cambria Math" w:hAnsi="Cambria Math" w:cs="Times New Roman"/>
                            <w:sz w:val="24"/>
                            <w:szCs w:val="24"/>
                          </w:rPr>
                          <m:t>λ</m:t>
                        </m:r>
                        <m:ctrlPr>
                          <w:rPr>
                            <w:rFonts w:ascii="Cambria Math" w:hAnsi="Cambria Math" w:cs="Times New Roman"/>
                            <w:i/>
                            <w:sz w:val="24"/>
                            <w:szCs w:val="24"/>
                          </w:rPr>
                        </m:ctrlPr>
                      </m:e>
                    </m:nary>
                    <m:ctrlPr>
                      <w:rPr>
                        <w:rFonts w:ascii="Cambria Math" w:hAnsi="Cambria Math" w:cs="Times New Roman"/>
                        <w:i/>
                        <w:sz w:val="24"/>
                        <w:szCs w:val="24"/>
                      </w:rPr>
                    </m:ctrlPr>
                  </m:num>
                  <m:den>
                    <m:nary>
                      <m:naryPr>
                        <m:limLoc m:val="subSup"/>
                        <m:ctrlPr>
                          <w:rPr>
                            <w:rFonts w:ascii="Cambria Math" w:hAnsi="Cambria Math" w:cs="Times New Roman"/>
                            <w:i/>
                            <w:sz w:val="24"/>
                            <w:szCs w:val="24"/>
                          </w:rPr>
                        </m:ctrlPr>
                      </m:naryPr>
                      <m:sub>
                        <m:r>
                          <m:rPr/>
                          <w:rPr>
                            <w:rFonts w:ascii="Cambria Math" w:hAnsi="Cambria Math" w:cs="Times New Roman"/>
                            <w:sz w:val="24"/>
                            <w:szCs w:val="24"/>
                          </w:rPr>
                          <m:t>0</m:t>
                        </m:r>
                        <m:ctrlPr>
                          <w:rPr>
                            <w:rFonts w:ascii="Cambria Math" w:hAnsi="Cambria Math" w:cs="Times New Roman"/>
                            <w:i/>
                            <w:sz w:val="24"/>
                            <w:szCs w:val="24"/>
                          </w:rPr>
                        </m:ctrlPr>
                      </m:sub>
                      <m:sup>
                        <m:r>
                          <m:rPr/>
                          <w:rPr>
                            <w:rFonts w:ascii="Cambria Math" w:hAnsi="Cambria Math" w:cs="Times New Roman"/>
                            <w:sz w:val="24"/>
                            <w:szCs w:val="24"/>
                          </w:rPr>
                          <m:t>∞</m:t>
                        </m:r>
                        <m:ctrlPr>
                          <w:rPr>
                            <w:rFonts w:ascii="Cambria Math" w:hAnsi="Cambria Math" w:cs="Times New Roman"/>
                            <w:i/>
                            <w:sz w:val="24"/>
                            <w:szCs w:val="24"/>
                          </w:rPr>
                        </m:ctrlPr>
                      </m:sup>
                      <m:e>
                        <m:r>
                          <m:rPr/>
                          <w:rPr>
                            <w:rFonts w:ascii="Cambria Math" w:hAnsi="Cambria Math" w:cs="Times New Roman"/>
                            <w:sz w:val="24"/>
                            <w:szCs w:val="24"/>
                          </w:rPr>
                          <m:t>R(λ)ϕ(λ)</m:t>
                        </m:r>
                        <m:r>
                          <m:rPr>
                            <m:sty m:val="p"/>
                          </m:rPr>
                          <w:rPr>
                            <w:rFonts w:ascii="Cambria Math" w:hAnsi="Cambria Math" w:cs="Times New Roman"/>
                            <w:sz w:val="24"/>
                            <w:szCs w:val="24"/>
                          </w:rPr>
                          <m:t>d</m:t>
                        </m:r>
                        <m:r>
                          <m:rPr/>
                          <w:rPr>
                            <w:rFonts w:ascii="Cambria Math" w:hAnsi="Cambria Math" w:cs="Times New Roman"/>
                            <w:sz w:val="24"/>
                            <w:szCs w:val="24"/>
                          </w:rPr>
                          <m:t>λ</m:t>
                        </m:r>
                        <m:ctrlPr>
                          <w:rPr>
                            <w:rFonts w:ascii="Cambria Math" w:hAnsi="Cambria Math" w:cs="Times New Roman"/>
                            <w:i/>
                            <w:sz w:val="24"/>
                            <w:szCs w:val="24"/>
                          </w:rPr>
                        </m:ctrlPr>
                      </m:e>
                    </m:nary>
                    <m:ctrlPr>
                      <w:rPr>
                        <w:rFonts w:ascii="Cambria Math" w:hAnsi="Cambria Math" w:cs="Times New Roman"/>
                        <w:i/>
                        <w:sz w:val="24"/>
                        <w:szCs w:val="24"/>
                      </w:rPr>
                    </m:ctrlPr>
                  </m:den>
                </m:f>
                <m:r>
                  <m:rPr/>
                  <w:rPr>
                    <w:rFonts w:ascii="Cambria Math" w:hAnsi="Cambria Math" w:cs="Times New Roman"/>
                    <w:sz w:val="24"/>
                    <w:szCs w:val="24"/>
                  </w:rPr>
                  <m:t>,</m:t>
                </m:r>
              </m:oMath>
            </m:oMathPara>
          </w:p>
        </w:tc>
        <w:tc>
          <w:tcPr>
            <w:tcW w:w="577" w:type="pct"/>
            <w:vAlign w:val="center"/>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(S11)</w:t>
            </w:r>
          </w:p>
        </w:tc>
      </w:tr>
    </w:tbl>
    <w:p>
      <w:pPr>
        <w:spacing w:after="312" w:afterLines="100" w:line="360" w:lineRule="auto"/>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eastAsia="等线" w:cs="Times New Roman"/>
          <w:i/>
          <w:iCs/>
          <w:sz w:val="24"/>
          <w:szCs w:val="24"/>
        </w:rPr>
        <w:t>ϕ</w:t>
      </w:r>
      <w:r>
        <w:rPr>
          <w:rFonts w:ascii="Times New Roman" w:hAnsi="Times New Roman" w:eastAsia="等线" w:cs="Times New Roman"/>
          <w:sz w:val="24"/>
          <w:szCs w:val="24"/>
        </w:rPr>
        <w:t>(</w:t>
      </w:r>
      <w:r>
        <w:rPr>
          <w:rFonts w:ascii="Times New Roman" w:hAnsi="Times New Roman" w:eastAsia="等线" w:cs="Times New Roman"/>
          <w:i/>
          <w:iCs/>
          <w:sz w:val="24"/>
          <w:szCs w:val="24"/>
        </w:rPr>
        <w:t>λ</w:t>
      </w:r>
      <w:r>
        <w:rPr>
          <w:rFonts w:ascii="Times New Roman" w:hAnsi="Times New Roman" w:eastAsia="等线" w:cs="Times New Roman"/>
          <w:sz w:val="24"/>
          <w:szCs w:val="24"/>
        </w:rPr>
        <w:t xml:space="preserve">) is the irradiation power spectrum of blackbody, </w:t>
      </w:r>
      <w:r>
        <w:rPr>
          <w:rFonts w:ascii="Times New Roman" w:hAnsi="Times New Roman" w:eastAsia="等线" w:cs="Times New Roman"/>
          <w:i/>
          <w:iCs/>
          <w:sz w:val="24"/>
          <w:szCs w:val="24"/>
        </w:rPr>
        <w:t>R</w:t>
      </w:r>
      <w:r>
        <w:rPr>
          <w:rFonts w:ascii="Times New Roman" w:hAnsi="Times New Roman" w:eastAsia="等线" w:cs="Times New Roman"/>
          <w:sz w:val="24"/>
          <w:szCs w:val="24"/>
        </w:rPr>
        <w:t xml:space="preserve"> (</w:t>
      </w:r>
      <w:r>
        <w:rPr>
          <w:rFonts w:ascii="Times New Roman" w:hAnsi="Times New Roman" w:eastAsia="等线" w:cs="Times New Roman"/>
          <w:i/>
          <w:iCs/>
          <w:sz w:val="24"/>
          <w:szCs w:val="24"/>
        </w:rPr>
        <w:t>λ</w:t>
      </w:r>
      <w:r>
        <w:rPr>
          <w:rFonts w:ascii="Times New Roman" w:hAnsi="Times New Roman" w:eastAsia="等线" w:cs="Times New Roman"/>
          <w:sz w:val="24"/>
          <w:szCs w:val="24"/>
        </w:rPr>
        <w:t xml:space="preserve">) is the measured relative response spectrum. </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12. </w:t>
      </w:r>
      <w:bookmarkStart w:id="11" w:name="_Hlk163575102"/>
      <w:r>
        <w:rPr>
          <w:rFonts w:ascii="Times New Roman" w:hAnsi="Times New Roman" w:cs="Times New Roman"/>
          <w:b/>
          <w:bCs/>
          <w:sz w:val="24"/>
          <w:szCs w:val="24"/>
        </w:rPr>
        <w:t>Discussion on the 1/</w:t>
      </w:r>
      <w:r>
        <w:rPr>
          <w:rFonts w:ascii="Times New Roman" w:hAnsi="Times New Roman" w:cs="Times New Roman"/>
          <w:b/>
          <w:bCs/>
          <w:i/>
          <w:iCs/>
          <w:sz w:val="24"/>
          <w:szCs w:val="24"/>
        </w:rPr>
        <w:t>f</w:t>
      </w:r>
      <w:r>
        <w:rPr>
          <w:rFonts w:ascii="Times New Roman" w:hAnsi="Times New Roman" w:cs="Times New Roman"/>
          <w:b/>
          <w:bCs/>
          <w:sz w:val="24"/>
          <w:szCs w:val="24"/>
        </w:rPr>
        <w:t xml:space="preserve"> noise</w:t>
      </w:r>
      <w:bookmarkEnd w:id="11"/>
      <w:r>
        <w:rPr>
          <w:rFonts w:ascii="Times New Roman" w:hAnsi="Times New Roman" w:cs="Times New Roman"/>
          <w:b/>
          <w:bCs/>
          <w:sz w:val="24"/>
          <w:szCs w:val="24"/>
        </w:rPr>
        <w:t xml:space="preserve"> </w:t>
      </w:r>
    </w:p>
    <w:p>
      <w:pPr>
        <w:spacing w:line="360" w:lineRule="auto"/>
        <w:rPr>
          <w:rFonts w:ascii="Times New Roman" w:hAnsi="Times New Roman" w:cs="Times New Roman"/>
          <w:sz w:val="24"/>
          <w:szCs w:val="24"/>
        </w:rPr>
      </w:pPr>
      <w:r>
        <w:rPr>
          <w:rFonts w:ascii="Times New Roman" w:hAnsi="Times New Roman" w:cs="Times New Roman"/>
          <w:sz w:val="24"/>
          <w:szCs w:val="24"/>
        </w:rPr>
        <w:t>The low-frequency 1/</w:t>
      </w:r>
      <w:r>
        <w:rPr>
          <w:rFonts w:ascii="Times New Roman" w:hAnsi="Times New Roman" w:cs="Times New Roman"/>
          <w:i/>
          <w:iCs/>
          <w:sz w:val="24"/>
          <w:szCs w:val="24"/>
        </w:rPr>
        <w:t>f</w:t>
      </w:r>
      <w:r>
        <w:rPr>
          <w:rFonts w:ascii="Times New Roman" w:hAnsi="Times New Roman" w:cs="Times New Roman"/>
          <w:sz w:val="24"/>
          <w:szCs w:val="24"/>
        </w:rPr>
        <w:t xml:space="preserve"> noise, also called flicker noise, is still not clearly understood in a photoconductors till nowadays. It is revealed that on spectral density of excess 1/f noise SI is decribed by empirical expression:</w:t>
      </w:r>
    </w:p>
    <w:p>
      <w:pPr>
        <w:spacing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m:rPr/>
                <w:rPr>
                  <w:rFonts w:ascii="Cambria Math" w:hAnsi="Cambria Math" w:cs="Times New Roman"/>
                  <w:sz w:val="24"/>
                  <w:szCs w:val="24"/>
                </w:rPr>
                <m:t>S</m:t>
              </m:r>
              <m:ctrlPr>
                <w:rPr>
                  <w:rFonts w:ascii="Cambria Math" w:hAnsi="Cambria Math" w:cs="Times New Roman"/>
                  <w:i/>
                  <w:sz w:val="24"/>
                  <w:szCs w:val="24"/>
                </w:rPr>
              </m:ctrlPr>
            </m:e>
            <m:sub>
              <m:r>
                <m:rPr/>
                <w:rPr>
                  <w:rFonts w:ascii="Cambria Math" w:hAnsi="Cambria Math" w:cs="Times New Roman"/>
                  <w:sz w:val="24"/>
                  <w:szCs w:val="24"/>
                </w:rPr>
                <m:t>I</m:t>
              </m:r>
              <m:ctrlPr>
                <w:rPr>
                  <w:rFonts w:ascii="Cambria Math" w:hAnsi="Cambria Math" w:cs="Times New Roman"/>
                  <w:i/>
                  <w:sz w:val="24"/>
                  <w:szCs w:val="24"/>
                </w:rPr>
              </m:ctrlPr>
            </m:sub>
          </m:sSub>
          <m:r>
            <m:rPr/>
            <w:rPr>
              <w:rFonts w:ascii="Cambria Math" w:hAnsi="Cambria Math" w:cs="Times New Roman"/>
              <w:sz w:val="24"/>
              <w:szCs w:val="24"/>
            </w:rPr>
            <m:t>=B</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m:rPr/>
                    <w:rPr>
                      <w:rFonts w:ascii="Cambria Math" w:hAnsi="Cambria Math" w:cs="Times New Roman"/>
                      <w:sz w:val="24"/>
                      <w:szCs w:val="24"/>
                    </w:rPr>
                    <m:t>I</m:t>
                  </m:r>
                  <m:ctrlPr>
                    <w:rPr>
                      <w:rFonts w:ascii="Cambria Math" w:hAnsi="Cambria Math" w:cs="Times New Roman"/>
                      <w:i/>
                      <w:sz w:val="24"/>
                      <w:szCs w:val="24"/>
                    </w:rPr>
                  </m:ctrlPr>
                </m:e>
                <m:sup>
                  <m:r>
                    <m:rPr/>
                    <w:rPr>
                      <w:rFonts w:ascii="Cambria Math" w:hAnsi="Cambria Math" w:cs="Times New Roman"/>
                      <w:sz w:val="24"/>
                      <w:szCs w:val="24"/>
                    </w:rPr>
                    <m:t>α</m:t>
                  </m:r>
                  <m:ctrlPr>
                    <w:rPr>
                      <w:rFonts w:ascii="Cambria Math" w:hAnsi="Cambria Math" w:cs="Times New Roman"/>
                      <w:i/>
                      <w:sz w:val="24"/>
                      <w:szCs w:val="24"/>
                    </w:rPr>
                  </m:ctrlPr>
                </m:sup>
              </m:sSup>
              <m:ctrlPr>
                <w:rPr>
                  <w:rFonts w:ascii="Cambria Math" w:hAnsi="Cambria Math" w:cs="Times New Roman"/>
                  <w:i/>
                  <w:sz w:val="24"/>
                  <w:szCs w:val="24"/>
                </w:rPr>
              </m:ctrlPr>
            </m:num>
            <m:den>
              <m:sSup>
                <m:sSupPr>
                  <m:ctrlPr>
                    <w:rPr>
                      <w:rFonts w:ascii="Cambria Math" w:hAnsi="Cambria Math" w:cs="Times New Roman"/>
                      <w:i/>
                      <w:sz w:val="24"/>
                      <w:szCs w:val="24"/>
                    </w:rPr>
                  </m:ctrlPr>
                </m:sSupPr>
                <m:e>
                  <m:r>
                    <m:rPr/>
                    <w:rPr>
                      <w:rFonts w:ascii="Cambria Math" w:hAnsi="Cambria Math" w:cs="Times New Roman"/>
                      <w:sz w:val="24"/>
                      <w:szCs w:val="24"/>
                    </w:rPr>
                    <m:t>f</m:t>
                  </m:r>
                  <m:ctrlPr>
                    <w:rPr>
                      <w:rFonts w:ascii="Cambria Math" w:hAnsi="Cambria Math" w:cs="Times New Roman"/>
                      <w:i/>
                      <w:sz w:val="24"/>
                      <w:szCs w:val="24"/>
                    </w:rPr>
                  </m:ctrlPr>
                </m:e>
                <m:sup>
                  <m:r>
                    <m:rPr/>
                    <w:rPr>
                      <w:rFonts w:ascii="Cambria Math" w:hAnsi="Cambria Math" w:cs="Times New Roman"/>
                      <w:sz w:val="24"/>
                      <w:szCs w:val="24"/>
                    </w:rPr>
                    <m:t>β</m:t>
                  </m:r>
                  <m:ctrlPr>
                    <w:rPr>
                      <w:rFonts w:ascii="Cambria Math" w:hAnsi="Cambria Math" w:cs="Times New Roman"/>
                      <w:i/>
                      <w:sz w:val="24"/>
                      <w:szCs w:val="24"/>
                    </w:rPr>
                  </m:ctrlPr>
                </m:sup>
              </m:sSup>
              <m:ctrlPr>
                <w:rPr>
                  <w:rFonts w:ascii="Cambria Math" w:hAnsi="Cambria Math" w:cs="Times New Roman"/>
                  <w:i/>
                  <w:sz w:val="24"/>
                  <w:szCs w:val="24"/>
                </w:rPr>
              </m:ctrlPr>
            </m:den>
          </m:f>
        </m:oMath>
      </m:oMathPara>
    </w:p>
    <w:p>
      <w:pPr>
        <w:spacing w:line="360" w:lineRule="auto"/>
        <w:rPr>
          <w:rFonts w:ascii="Times New Roman" w:hAnsi="Times New Roman" w:cs="Times New Roman"/>
          <w:sz w:val="24"/>
          <w:szCs w:val="24"/>
        </w:rPr>
      </w:pPr>
      <w:r>
        <w:rPr>
          <w:rFonts w:ascii="Times New Roman" w:hAnsi="Times New Roman" w:cs="Times New Roman"/>
          <w:sz w:val="24"/>
          <w:szCs w:val="24"/>
        </w:rPr>
        <w:t>where B, I,</w:t>
      </w:r>
      <w:r>
        <w:rPr>
          <w:rFonts w:ascii="Times New Roman" w:hAnsi="Times New Roman" w:cs="Times New Roman"/>
          <w:i/>
          <w:sz w:val="24"/>
          <w:szCs w:val="24"/>
        </w:rPr>
        <w:t xml:space="preserve"> </w:t>
      </w:r>
      <w:r>
        <w:rPr>
          <w:rFonts w:ascii="Times New Roman" w:hAnsi="Times New Roman" w:cs="Times New Roman"/>
          <w:i/>
          <w:sz w:val="24"/>
          <w:szCs w:val="24"/>
        </w:rPr>
        <w:sym w:font="Symbol" w:char="F061"/>
      </w:r>
      <w:r>
        <w:rPr>
          <w:rFonts w:ascii="Times New Roman" w:hAnsi="Times New Roman" w:cs="Times New Roman"/>
          <w:iCs/>
          <w:sz w:val="24"/>
          <w:szCs w:val="24"/>
        </w:rPr>
        <w:t xml:space="preserve">, </w:t>
      </w:r>
      <w:r>
        <w:rPr>
          <w:rFonts w:ascii="Times New Roman" w:hAnsi="Times New Roman" w:cs="Times New Roman"/>
          <w:iCs/>
          <w:sz w:val="24"/>
          <w:szCs w:val="24"/>
        </w:rPr>
        <w:sym w:font="Symbol" w:char="F062"/>
      </w:r>
      <w:r>
        <w:rPr>
          <w:rFonts w:ascii="Times New Roman" w:hAnsi="Times New Roman" w:cs="Times New Roman"/>
          <w:iCs/>
          <w:sz w:val="24"/>
          <w:szCs w:val="24"/>
        </w:rPr>
        <w:t xml:space="preserve"> </w:t>
      </w:r>
      <w:r>
        <w:rPr>
          <w:rFonts w:ascii="Times New Roman" w:hAnsi="Times New Roman" w:cs="Times New Roman"/>
          <w:sz w:val="24"/>
          <w:szCs w:val="24"/>
        </w:rPr>
        <w:t xml:space="preserve">and </w:t>
      </w:r>
      <w:r>
        <w:rPr>
          <w:rFonts w:ascii="Times New Roman" w:hAnsi="Times New Roman" w:cs="Times New Roman"/>
          <w:i/>
          <w:iCs/>
          <w:sz w:val="24"/>
          <w:szCs w:val="24"/>
        </w:rPr>
        <w:t>f</w:t>
      </w:r>
      <w:r>
        <w:rPr>
          <w:rFonts w:ascii="Times New Roman" w:hAnsi="Times New Roman" w:cs="Times New Roman"/>
          <w:sz w:val="24"/>
          <w:szCs w:val="24"/>
        </w:rPr>
        <w:t xml:space="preserve"> are the constant value, the DC bias current value, the coefficient ranged from 1.5 to 4.0, and another coefficient ranged from 0.8 to 1.5.</w:t>
      </w:r>
    </w:p>
    <w:p>
      <w:pPr>
        <w:spacing w:line="360" w:lineRule="auto"/>
        <w:rPr>
          <w:rFonts w:ascii="Times New Roman" w:hAnsi="Times New Roman" w:cs="Times New Roman"/>
          <w:b/>
          <w:bCs/>
          <w:sz w:val="24"/>
          <w:szCs w:val="24"/>
        </w:rPr>
      </w:pPr>
      <w:r>
        <w:rPr>
          <w:rFonts w:ascii="Times New Roman" w:hAnsi="Times New Roman" w:cs="Times New Roman"/>
          <w:sz w:val="24"/>
          <w:szCs w:val="24"/>
        </w:rPr>
        <w:t>There are assumptions that 1/f noise in photoconductor devices is related to the fluctuation phenomena occurring at contact metal-semiconductor or at interface dielectric film</w:t>
      </w:r>
    </w:p>
    <w:p>
      <w:pPr>
        <w:spacing w:line="360" w:lineRule="auto"/>
        <w:jc w:val="center"/>
        <w:rPr>
          <w:rFonts w:ascii="Times New Roman" w:hAnsi="Times New Roman" w:cs="Times New Roman"/>
          <w:sz w:val="24"/>
          <w:szCs w:val="24"/>
        </w:rPr>
      </w:pPr>
      <w:r>
        <w:rPr>
          <w:rFonts w:ascii="Times New Roman" w:hAnsi="Times New Roman" w:cs="Times New Roman"/>
        </w:rPr>
        <w:drawing>
          <wp:inline distT="0" distB="0" distL="0" distR="0">
            <wp:extent cx="2159635" cy="1687195"/>
            <wp:effectExtent l="0" t="0" r="0" b="8255"/>
            <wp:docPr id="9632450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245025" name="图片 1"/>
                    <pic:cNvPicPr>
                      <a:picLocks noChangeAspect="1" noChangeArrowheads="1"/>
                    </pic:cNvPicPr>
                  </pic:nvPicPr>
                  <pic:blipFill>
                    <a:blip r:embed="rId15" cstate="print">
                      <a:extLst>
                        <a:ext uri="{28A0092B-C50C-407E-A947-70E740481C1C}">
                          <a14:useLocalDpi xmlns:a14="http://schemas.microsoft.com/office/drawing/2010/main" val="0"/>
                        </a:ext>
                      </a:extLst>
                    </a:blip>
                    <a:srcRect l="17998" t="16300" r="24040" b="22338"/>
                    <a:stretch>
                      <a:fillRect/>
                    </a:stretch>
                  </pic:blipFill>
                  <pic:spPr>
                    <a:xfrm>
                      <a:off x="0" y="0"/>
                      <a:ext cx="2160000" cy="1687415"/>
                    </a:xfrm>
                    <a:prstGeom prst="rect">
                      <a:avLst/>
                    </a:prstGeom>
                    <a:noFill/>
                    <a:ln>
                      <a:noFill/>
                    </a:ln>
                  </pic:spPr>
                </pic:pic>
              </a:graphicData>
            </a:graphic>
          </wp:inline>
        </w:drawing>
      </w:r>
    </w:p>
    <w:p>
      <w:pPr>
        <w:spacing w:after="312" w:afterLines="10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Fig. </w:t>
      </w:r>
      <w:r>
        <w:rPr>
          <w:rFonts w:hint="eastAsia" w:ascii="Times New Roman" w:hAnsi="Times New Roman" w:cs="Times New Roman"/>
          <w:b/>
          <w:bCs/>
          <w:sz w:val="24"/>
          <w:szCs w:val="24"/>
        </w:rPr>
        <w:t>S</w:t>
      </w:r>
      <w:r>
        <w:rPr>
          <w:rFonts w:ascii="Times New Roman" w:hAnsi="Times New Roman" w:cs="Times New Roman"/>
          <w:b/>
          <w:bCs/>
          <w:sz w:val="24"/>
          <w:szCs w:val="24"/>
        </w:rPr>
        <w:t xml:space="preserve">11: </w:t>
      </w:r>
      <w:r>
        <w:rPr>
          <w:rFonts w:ascii="Times New Roman" w:hAnsi="Times New Roman" w:eastAsia="等线" w:cs="Times New Roman"/>
          <w:b/>
          <w:bCs/>
          <w:szCs w:val="21"/>
        </w:rPr>
        <w:t>The 1/</w:t>
      </w:r>
      <w:r>
        <w:rPr>
          <w:rFonts w:ascii="Times New Roman" w:hAnsi="Times New Roman" w:eastAsia="等线" w:cs="Times New Roman"/>
          <w:b/>
          <w:bCs/>
          <w:i/>
          <w:iCs/>
          <w:szCs w:val="21"/>
        </w:rPr>
        <w:t>f</w:t>
      </w:r>
      <w:r>
        <w:rPr>
          <w:rFonts w:ascii="Times New Roman" w:hAnsi="Times New Roman" w:eastAsia="等线" w:cs="Times New Roman"/>
          <w:b/>
          <w:bCs/>
          <w:szCs w:val="21"/>
        </w:rPr>
        <w:t xml:space="preserve"> noise current under different biased voltages.</w:t>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13. Performance comparison of our device with other uncooled VIS or IR CQD photodetectors</w:t>
      </w:r>
    </w:p>
    <w:p>
      <w:pPr>
        <w:spacing w:before="312" w:beforeLines="100" w:after="156" w:afterLines="5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Table </w:t>
      </w:r>
      <w:r>
        <w:rPr>
          <w:rFonts w:hint="eastAsia" w:ascii="Times New Roman" w:hAnsi="Times New Roman" w:cs="Times New Roman"/>
          <w:b/>
          <w:bCs/>
          <w:sz w:val="24"/>
          <w:szCs w:val="24"/>
        </w:rPr>
        <w:t>S</w:t>
      </w:r>
      <w:r>
        <w:rPr>
          <w:rFonts w:ascii="Times New Roman" w:hAnsi="Times New Roman" w:cs="Times New Roman"/>
          <w:b/>
          <w:bCs/>
          <w:sz w:val="24"/>
          <w:szCs w:val="24"/>
        </w:rPr>
        <w:t>1 Performance list for uncooled CQD photodetectors</w:t>
      </w:r>
    </w:p>
    <w:tbl>
      <w:tblPr>
        <w:tblStyle w:val="5"/>
        <w:tblW w:w="0" w:type="auto"/>
        <w:jc w:val="center"/>
        <w:tblBorders>
          <w:top w:val="single" w:color="auto" w:sz="12" w:space="0"/>
          <w:left w:val="none" w:color="auto" w:sz="0" w:space="0"/>
          <w:bottom w:val="single" w:color="auto" w:sz="12" w:space="0"/>
          <w:right w:val="none" w:color="auto" w:sz="0" w:space="0"/>
          <w:insideH w:val="single" w:color="auto" w:sz="6" w:space="0"/>
          <w:insideV w:val="none" w:color="auto" w:sz="0" w:space="0"/>
        </w:tblBorders>
        <w:tblLayout w:type="autofit"/>
        <w:tblCellMar>
          <w:top w:w="0" w:type="dxa"/>
          <w:left w:w="57" w:type="dxa"/>
          <w:bottom w:w="0" w:type="dxa"/>
          <w:right w:w="57" w:type="dxa"/>
        </w:tblCellMar>
      </w:tblPr>
      <w:tblGrid>
        <w:gridCol w:w="1254"/>
        <w:gridCol w:w="873"/>
        <w:gridCol w:w="1984"/>
        <w:gridCol w:w="1701"/>
        <w:gridCol w:w="851"/>
        <w:gridCol w:w="804"/>
        <w:gridCol w:w="839"/>
      </w:tblGrid>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12" w:space="0"/>
              <w:bottom w:val="single" w:color="auto" w:sz="6" w:space="0"/>
              <w:right w:val="nil"/>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sz w:val="18"/>
                <w:szCs w:val="18"/>
              </w:rPr>
              <w:t>CQD Material</w:t>
            </w:r>
          </w:p>
        </w:tc>
        <w:tc>
          <w:tcPr>
            <w:tcW w:w="873" w:type="dxa"/>
            <w:tcBorders>
              <w:top w:val="single" w:color="auto" w:sz="12" w:space="0"/>
              <w:left w:val="nil"/>
              <w:bottom w:val="single" w:color="auto" w:sz="6" w:space="0"/>
              <w:right w:val="nil"/>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sz w:val="18"/>
                <w:szCs w:val="18"/>
              </w:rPr>
              <w:t>Type</w:t>
            </w:r>
          </w:p>
        </w:tc>
        <w:tc>
          <w:tcPr>
            <w:tcW w:w="1984" w:type="dxa"/>
            <w:tcBorders>
              <w:top w:val="single" w:color="auto" w:sz="12" w:space="0"/>
              <w:left w:val="nil"/>
              <w:bottom w:val="single" w:color="auto" w:sz="6" w:space="0"/>
              <w:right w:val="nil"/>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sz w:val="18"/>
                <w:szCs w:val="18"/>
              </w:rPr>
              <w:t>Response range (μm)</w:t>
            </w:r>
          </w:p>
        </w:tc>
        <w:tc>
          <w:tcPr>
            <w:tcW w:w="1701" w:type="dxa"/>
            <w:tcBorders>
              <w:top w:val="single" w:color="auto" w:sz="12" w:space="0"/>
              <w:left w:val="nil"/>
              <w:bottom w:val="single" w:color="auto" w:sz="6" w:space="0"/>
              <w:right w:val="nil"/>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i/>
                <w:iCs/>
                <w:sz w:val="18"/>
                <w:szCs w:val="18"/>
              </w:rPr>
              <w:t>D</w:t>
            </w:r>
            <w:r>
              <w:rPr>
                <w:rFonts w:ascii="Times New Roman" w:hAnsi="Times New Roman" w:cs="Times New Roman"/>
                <w:b/>
                <w:bCs/>
                <w:sz w:val="18"/>
                <w:szCs w:val="18"/>
                <w:vertAlign w:val="superscript"/>
              </w:rPr>
              <w:t>*</w:t>
            </w:r>
            <w:r>
              <w:rPr>
                <w:rFonts w:ascii="Times New Roman" w:hAnsi="Times New Roman" w:cs="Times New Roman"/>
                <w:b/>
                <w:bCs/>
                <w:sz w:val="18"/>
                <w:szCs w:val="18"/>
                <w:vertAlign w:val="subscript"/>
              </w:rPr>
              <w:t>p</w:t>
            </w:r>
            <w:r>
              <w:rPr>
                <w:rFonts w:ascii="Times New Roman" w:hAnsi="Times New Roman" w:cs="Times New Roman"/>
                <w:b/>
                <w:bCs/>
                <w:sz w:val="18"/>
                <w:szCs w:val="18"/>
              </w:rPr>
              <w:t xml:space="preserve"> (cm∙Hz</w:t>
            </w:r>
            <w:r>
              <w:rPr>
                <w:rFonts w:ascii="Times New Roman" w:hAnsi="Times New Roman" w:cs="Times New Roman"/>
                <w:b/>
                <w:bCs/>
                <w:sz w:val="18"/>
                <w:szCs w:val="18"/>
                <w:vertAlign w:val="superscript"/>
              </w:rPr>
              <w:t>1/2</w:t>
            </w:r>
            <w:r>
              <w:rPr>
                <w:rFonts w:ascii="Times New Roman" w:hAnsi="Times New Roman" w:cs="Times New Roman"/>
                <w:b/>
                <w:bCs/>
                <w:sz w:val="18"/>
                <w:szCs w:val="18"/>
              </w:rPr>
              <w:t>/W)</w:t>
            </w:r>
          </w:p>
        </w:tc>
        <w:tc>
          <w:tcPr>
            <w:tcW w:w="851" w:type="dxa"/>
            <w:tcBorders>
              <w:top w:val="single" w:color="auto" w:sz="12" w:space="0"/>
              <w:left w:val="nil"/>
              <w:bottom w:val="single" w:color="auto" w:sz="6" w:space="0"/>
              <w:right w:val="nil"/>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i/>
                <w:iCs/>
                <w:sz w:val="18"/>
                <w:szCs w:val="18"/>
              </w:rPr>
              <w:t>t</w:t>
            </w:r>
            <w:r>
              <w:rPr>
                <w:rFonts w:ascii="Times New Roman" w:hAnsi="Times New Roman" w:cs="Times New Roman"/>
                <w:b/>
                <w:bCs/>
                <w:sz w:val="18"/>
                <w:szCs w:val="18"/>
                <w:vertAlign w:val="subscript"/>
              </w:rPr>
              <w:t>R</w:t>
            </w:r>
            <w:r>
              <w:rPr>
                <w:rFonts w:ascii="Times New Roman" w:hAnsi="Times New Roman" w:cs="Times New Roman"/>
                <w:b/>
                <w:bCs/>
                <w:sz w:val="18"/>
                <w:szCs w:val="18"/>
              </w:rPr>
              <w:t xml:space="preserve"> (μs)</w:t>
            </w:r>
          </w:p>
        </w:tc>
        <w:tc>
          <w:tcPr>
            <w:tcW w:w="804" w:type="dxa"/>
            <w:tcBorders>
              <w:top w:val="single" w:color="auto" w:sz="12" w:space="0"/>
              <w:left w:val="nil"/>
              <w:bottom w:val="single" w:color="auto" w:sz="6" w:space="0"/>
              <w:right w:val="nil"/>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i/>
                <w:iCs/>
                <w:sz w:val="18"/>
                <w:szCs w:val="18"/>
              </w:rPr>
              <w:t>t</w:t>
            </w:r>
            <w:r>
              <w:rPr>
                <w:rFonts w:ascii="Times New Roman" w:hAnsi="Times New Roman" w:cs="Times New Roman"/>
                <w:b/>
                <w:bCs/>
                <w:sz w:val="18"/>
                <w:szCs w:val="18"/>
                <w:vertAlign w:val="subscript"/>
              </w:rPr>
              <w:t>P-R</w:t>
            </w:r>
            <w:r>
              <w:rPr>
                <w:rFonts w:ascii="Times New Roman" w:hAnsi="Times New Roman" w:cs="Times New Roman"/>
                <w:b/>
                <w:bCs/>
                <w:sz w:val="18"/>
                <w:szCs w:val="18"/>
              </w:rPr>
              <w:t xml:space="preserve"> (μs)</w:t>
            </w:r>
          </w:p>
        </w:tc>
        <w:tc>
          <w:tcPr>
            <w:tcW w:w="839" w:type="dxa"/>
            <w:tcBorders>
              <w:top w:val="single" w:color="auto" w:sz="12" w:space="0"/>
              <w:left w:val="nil"/>
              <w:bottom w:val="single" w:color="auto" w:sz="6" w:space="0"/>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sz w:val="18"/>
                <w:szCs w:val="18"/>
              </w:rPr>
              <w:t>Year/Ref.</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1.0-2.1</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5.0 × 10</w:t>
            </w:r>
            <w:r>
              <w:rPr>
                <w:rFonts w:ascii="Times New Roman" w:hAnsi="Times New Roman" w:cs="Times New Roman"/>
                <w:sz w:val="18"/>
                <w:szCs w:val="18"/>
                <w:vertAlign w:val="superscript"/>
              </w:rPr>
              <w:t>10</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hint="eastAsia" w:ascii="Times New Roman" w:hAnsi="Times New Roman" w:cs="Times New Roman"/>
                <w:sz w:val="18"/>
                <w:szCs w:val="18"/>
                <w:vertAlign w:val="superscript"/>
              </w:rPr>
              <w:t>[</w:t>
            </w:r>
            <w:r>
              <w:rPr>
                <w:rFonts w:ascii="Times New Roman" w:hAnsi="Times New Roman" w:cs="Times New Roman"/>
                <w:sz w:val="18"/>
                <w:szCs w:val="18"/>
                <w:vertAlign w:val="superscript"/>
              </w:rPr>
              <w:t>2</w:t>
            </w:r>
            <w:r>
              <w:rPr>
                <w:rFonts w:hint="eastAsia" w:ascii="Times New Roman" w:hAnsi="Times New Roman" w:cs="Times New Roman"/>
                <w:sz w:val="18"/>
                <w:szCs w:val="18"/>
                <w:vertAlign w:val="superscript"/>
              </w:rPr>
              <w:t>]</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PbS</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0.4-1.3</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2.1 × 10</w:t>
            </w:r>
            <w:r>
              <w:rPr>
                <w:rFonts w:ascii="Times New Roman" w:hAnsi="Times New Roman" w:cs="Times New Roman"/>
                <w:sz w:val="18"/>
                <w:szCs w:val="18"/>
                <w:vertAlign w:val="superscript"/>
              </w:rPr>
              <w:t>12</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InAs</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0.5-1.05</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1.0 × 10</w:t>
            </w:r>
            <w:r>
              <w:rPr>
                <w:rFonts w:ascii="Times New Roman" w:hAnsi="Times New Roman" w:cs="Times New Roman"/>
                <w:sz w:val="18"/>
                <w:szCs w:val="18"/>
                <w:vertAlign w:val="superscript"/>
              </w:rPr>
              <w:t>11</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0.001</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0.002</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[4]</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0.8-2.5</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1.5 × 10</w:t>
            </w:r>
            <w:r>
              <w:rPr>
                <w:rFonts w:ascii="Times New Roman" w:hAnsi="Times New Roman" w:cs="Times New Roman"/>
                <w:sz w:val="18"/>
                <w:szCs w:val="18"/>
                <w:vertAlign w:val="superscript"/>
              </w:rPr>
              <w:t>10</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[5]</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0.9-2.1</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3.0 × 10</w:t>
            </w:r>
            <w:r>
              <w:rPr>
                <w:rFonts w:ascii="Times New Roman" w:hAnsi="Times New Roman" w:cs="Times New Roman"/>
                <w:sz w:val="18"/>
                <w:szCs w:val="18"/>
                <w:vertAlign w:val="superscript"/>
              </w:rPr>
              <w:t>9</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2023/</w:t>
            </w:r>
            <w:r>
              <w:rPr>
                <w:rFonts w:ascii="Times New Roman" w:hAnsi="Times New Roman" w:cs="Times New Roman"/>
                <w:sz w:val="18"/>
                <w:szCs w:val="18"/>
                <w:vertAlign w:val="superscript"/>
              </w:rPr>
              <w:t>[6]</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PbS</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0.55-1.0</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4.7 × 10</w:t>
            </w:r>
            <w:r>
              <w:rPr>
                <w:rFonts w:ascii="Times New Roman" w:hAnsi="Times New Roman" w:cs="Times New Roman"/>
                <w:sz w:val="18"/>
                <w:szCs w:val="18"/>
                <w:vertAlign w:val="superscript"/>
              </w:rPr>
              <w:t>9</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vertAlign w:val="superscript"/>
              </w:rPr>
            </w:pPr>
            <w:r>
              <w:rPr>
                <w:rFonts w:ascii="Times New Roman" w:hAnsi="Times New Roman" w:cs="Times New Roman"/>
                <w:sz w:val="18"/>
                <w:szCs w:val="18"/>
              </w:rPr>
              <w:t>1.1× 10</w:t>
            </w:r>
            <w:bookmarkStart w:id="12" w:name="OLE_LINK1"/>
            <w:r>
              <w:rPr>
                <w:rFonts w:ascii="Times New Roman" w:hAnsi="Times New Roman" w:cs="Times New Roman"/>
                <w:sz w:val="18"/>
                <w:szCs w:val="18"/>
                <w:vertAlign w:val="superscript"/>
              </w:rPr>
              <w:t>5</w:t>
            </w:r>
            <w:bookmarkEnd w:id="12"/>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2023/</w:t>
            </w:r>
            <w:r>
              <w:rPr>
                <w:rFonts w:ascii="Times New Roman" w:hAnsi="Times New Roman" w:cs="Times New Roman"/>
                <w:sz w:val="18"/>
                <w:szCs w:val="18"/>
                <w:vertAlign w:val="superscript"/>
              </w:rPr>
              <w:t>[7]</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PT</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1.2-1.8</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1.0 × 10</w:t>
            </w:r>
            <w:r>
              <w:rPr>
                <w:rFonts w:ascii="Times New Roman" w:hAnsi="Times New Roman" w:cs="Times New Roman"/>
                <w:sz w:val="18"/>
                <w:szCs w:val="18"/>
                <w:vertAlign w:val="superscript"/>
              </w:rPr>
              <w:t>10</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0.74</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2023/</w:t>
            </w:r>
            <w:r>
              <w:rPr>
                <w:rFonts w:ascii="Times New Roman" w:hAnsi="Times New Roman" w:cs="Times New Roman"/>
                <w:sz w:val="18"/>
                <w:szCs w:val="18"/>
                <w:vertAlign w:val="superscript"/>
              </w:rPr>
              <w:t>[8]</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PbS</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PT</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0.53-1.55</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4.7 × 10</w:t>
            </w:r>
            <w:r>
              <w:rPr>
                <w:rFonts w:ascii="Times New Roman" w:hAnsi="Times New Roman" w:cs="Times New Roman"/>
                <w:sz w:val="18"/>
                <w:szCs w:val="18"/>
                <w:vertAlign w:val="superscript"/>
              </w:rPr>
              <w:t>10</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&gt; 10</w:t>
            </w:r>
            <w:r>
              <w:rPr>
                <w:rFonts w:ascii="Times New Roman" w:hAnsi="Times New Roman" w:cs="Times New Roman"/>
                <w:sz w:val="18"/>
                <w:szCs w:val="18"/>
                <w:vertAlign w:val="superscript"/>
              </w:rPr>
              <w:t>3</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2023/</w:t>
            </w:r>
            <w:r>
              <w:rPr>
                <w:rFonts w:ascii="Times New Roman" w:hAnsi="Times New Roman" w:cs="Times New Roman"/>
                <w:sz w:val="18"/>
                <w:szCs w:val="18"/>
                <w:vertAlign w:val="superscript"/>
              </w:rPr>
              <w:t>[9]</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sz w:val="18"/>
                <w:szCs w:val="18"/>
              </w:rPr>
              <w:t>InAs</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sz w:val="18"/>
                <w:szCs w:val="18"/>
              </w:rPr>
              <w:t>PV</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sz w:val="18"/>
                <w:szCs w:val="18"/>
              </w:rPr>
              <w:t>0.5-1.1</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sz w:val="18"/>
                <w:szCs w:val="18"/>
              </w:rPr>
              <w:t xml:space="preserve">1.9 </w:t>
            </w:r>
            <w:bookmarkStart w:id="13" w:name="OLE_LINK2"/>
            <w:r>
              <w:rPr>
                <w:rFonts w:ascii="Times New Roman" w:hAnsi="Times New Roman" w:cs="Times New Roman"/>
                <w:sz w:val="18"/>
                <w:szCs w:val="18"/>
              </w:rPr>
              <w:t>× 10</w:t>
            </w:r>
            <w:r>
              <w:rPr>
                <w:rFonts w:ascii="Times New Roman" w:hAnsi="Times New Roman" w:cs="Times New Roman"/>
                <w:sz w:val="18"/>
                <w:szCs w:val="18"/>
                <w:vertAlign w:val="superscript"/>
              </w:rPr>
              <w:t>11</w:t>
            </w:r>
            <w:bookmarkEnd w:id="13"/>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sz w:val="18"/>
                <w:szCs w:val="18"/>
              </w:rPr>
              <w:t>1.4</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sz w:val="18"/>
                <w:szCs w:val="18"/>
              </w:rPr>
              <w:t>-</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sz w:val="18"/>
                <w:szCs w:val="18"/>
              </w:rPr>
              <w:t>2023/</w:t>
            </w:r>
            <w:r>
              <w:rPr>
                <w:rFonts w:ascii="Times New Roman" w:hAnsi="Times New Roman" w:cs="Times New Roman"/>
                <w:sz w:val="18"/>
                <w:szCs w:val="18"/>
                <w:vertAlign w:val="superscript"/>
              </w:rPr>
              <w:t>[10]</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873"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1.7-4.0</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7.6 × 10</w:t>
            </w:r>
            <w:r>
              <w:rPr>
                <w:rFonts w:ascii="Times New Roman" w:hAnsi="Times New Roman" w:cs="Times New Roman"/>
                <w:sz w:val="18"/>
                <w:szCs w:val="18"/>
                <w:vertAlign w:val="superscript"/>
              </w:rPr>
              <w:t>9</w:t>
            </w:r>
          </w:p>
        </w:tc>
        <w:tc>
          <w:tcPr>
            <w:tcW w:w="85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39" w:type="dxa"/>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18"/>
                <w:szCs w:val="18"/>
              </w:rPr>
            </w:pPr>
            <w:r>
              <w:rPr>
                <w:rFonts w:ascii="Times New Roman" w:hAnsi="Times New Roman" w:cs="Times New Roman"/>
                <w:sz w:val="18"/>
                <w:szCs w:val="18"/>
              </w:rPr>
              <w:t>2023/</w:t>
            </w:r>
            <w:r>
              <w:rPr>
                <w:rFonts w:ascii="Times New Roman" w:hAnsi="Times New Roman" w:cs="Times New Roman"/>
                <w:sz w:val="18"/>
                <w:szCs w:val="18"/>
                <w:vertAlign w:val="superscript"/>
              </w:rPr>
              <w:t>[11]</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vMerge w:val="restart"/>
            <w:tcBorders>
              <w:top w:val="single" w:color="auto" w:sz="6" w:space="0"/>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b/>
                <w:bCs/>
                <w:sz w:val="18"/>
                <w:szCs w:val="18"/>
              </w:rPr>
              <w:t>Core-shell HgSe-MAPbI</w:t>
            </w:r>
            <w:r>
              <w:rPr>
                <w:rFonts w:ascii="Times New Roman" w:hAnsi="Times New Roman" w:cs="Times New Roman"/>
                <w:b/>
                <w:bCs/>
                <w:sz w:val="18"/>
                <w:szCs w:val="18"/>
                <w:vertAlign w:val="subscript"/>
              </w:rPr>
              <w:t>3</w:t>
            </w:r>
          </w:p>
        </w:tc>
        <w:tc>
          <w:tcPr>
            <w:tcW w:w="873" w:type="dxa"/>
            <w:vMerge w:val="restart"/>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b/>
                <w:bCs/>
                <w:sz w:val="24"/>
                <w:szCs w:val="24"/>
              </w:rPr>
            </w:pPr>
            <w:r>
              <w:rPr>
                <w:rFonts w:ascii="Times New Roman" w:hAnsi="Times New Roman" w:cs="Times New Roman"/>
                <w:b/>
                <w:bCs/>
                <w:sz w:val="18"/>
                <w:szCs w:val="18"/>
              </w:rPr>
              <w:t>PC</w:t>
            </w:r>
          </w:p>
        </w:tc>
        <w:tc>
          <w:tcPr>
            <w:tcW w:w="198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b/>
                <w:bCs/>
                <w:sz w:val="18"/>
                <w:szCs w:val="18"/>
              </w:rPr>
              <w:t>0.33-0.85</w:t>
            </w:r>
          </w:p>
        </w:tc>
        <w:tc>
          <w:tcPr>
            <w:tcW w:w="1701"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b/>
                <w:bCs/>
                <w:sz w:val="18"/>
                <w:szCs w:val="18"/>
              </w:rPr>
              <w:t>2.8 × 10</w:t>
            </w:r>
            <w:r>
              <w:rPr>
                <w:rFonts w:ascii="Times New Roman" w:hAnsi="Times New Roman" w:cs="Times New Roman"/>
                <w:b/>
                <w:bCs/>
                <w:sz w:val="18"/>
                <w:szCs w:val="18"/>
                <w:vertAlign w:val="superscript"/>
              </w:rPr>
              <w:t>11</w:t>
            </w:r>
          </w:p>
        </w:tc>
        <w:tc>
          <w:tcPr>
            <w:tcW w:w="851" w:type="dxa"/>
            <w:vMerge w:val="restart"/>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b/>
                <w:bCs/>
                <w:sz w:val="18"/>
                <w:szCs w:val="18"/>
              </w:rPr>
              <w:t>1.3</w:t>
            </w:r>
          </w:p>
        </w:tc>
        <w:tc>
          <w:tcPr>
            <w:tcW w:w="804" w:type="dxa"/>
            <w:tcBorders>
              <w:top w:val="single" w:color="auto" w:sz="6" w:space="0"/>
              <w:left w:val="nil"/>
              <w:bottom w:val="single" w:color="auto" w:sz="6" w:space="0"/>
              <w:right w:val="nil"/>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b/>
                <w:bCs/>
                <w:sz w:val="18"/>
                <w:szCs w:val="18"/>
              </w:rPr>
              <w:t>0.8 / 13.9</w:t>
            </w:r>
          </w:p>
        </w:tc>
        <w:tc>
          <w:tcPr>
            <w:tcW w:w="839" w:type="dxa"/>
            <w:vMerge w:val="restart"/>
            <w:tcBorders>
              <w:top w:val="single" w:color="auto" w:sz="6" w:space="0"/>
              <w:left w:val="nil"/>
              <w:bottom w:val="single" w:color="auto" w:sz="6" w:space="0"/>
            </w:tcBorders>
            <w:vAlign w:val="center"/>
          </w:tcPr>
          <w:p>
            <w:pPr>
              <w:spacing w:after="100" w:afterAutospacing="1" w:line="360" w:lineRule="auto"/>
              <w:jc w:val="center"/>
              <w:rPr>
                <w:rFonts w:ascii="Times New Roman" w:hAnsi="Times New Roman" w:cs="Times New Roman"/>
                <w:sz w:val="24"/>
                <w:szCs w:val="24"/>
              </w:rPr>
            </w:pPr>
            <w:r>
              <w:rPr>
                <w:rFonts w:ascii="Times New Roman" w:hAnsi="Times New Roman" w:cs="Times New Roman"/>
                <w:b/>
                <w:bCs/>
                <w:sz w:val="18"/>
                <w:szCs w:val="18"/>
              </w:rPr>
              <w:t>This work</w:t>
            </w: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vMerge w:val="continue"/>
            <w:tcBorders>
              <w:top w:val="single" w:color="auto" w:sz="6" w:space="0"/>
            </w:tcBorders>
            <w:vAlign w:val="center"/>
          </w:tcPr>
          <w:p>
            <w:pPr>
              <w:spacing w:after="100" w:afterAutospacing="1" w:line="360" w:lineRule="auto"/>
              <w:jc w:val="center"/>
              <w:rPr>
                <w:rFonts w:ascii="Times New Roman" w:hAnsi="Times New Roman" w:cs="Times New Roman"/>
                <w:b/>
                <w:bCs/>
                <w:sz w:val="18"/>
                <w:szCs w:val="18"/>
              </w:rPr>
            </w:pPr>
          </w:p>
        </w:tc>
        <w:tc>
          <w:tcPr>
            <w:tcW w:w="873" w:type="dxa"/>
            <w:vMerge w:val="continue"/>
            <w:tcBorders>
              <w:top w:val="single" w:color="auto" w:sz="6" w:space="0"/>
            </w:tcBorders>
            <w:vAlign w:val="center"/>
          </w:tcPr>
          <w:p>
            <w:pPr>
              <w:spacing w:after="100" w:afterAutospacing="1" w:line="360" w:lineRule="auto"/>
              <w:jc w:val="center"/>
              <w:rPr>
                <w:rFonts w:ascii="Times New Roman" w:hAnsi="Times New Roman" w:cs="Times New Roman"/>
                <w:b/>
                <w:bCs/>
                <w:sz w:val="18"/>
                <w:szCs w:val="18"/>
              </w:rPr>
            </w:pPr>
          </w:p>
        </w:tc>
        <w:tc>
          <w:tcPr>
            <w:tcW w:w="1984" w:type="dxa"/>
            <w:tcBorders>
              <w:top w:val="single" w:color="auto" w:sz="6" w:space="0"/>
            </w:tcBorders>
            <w:vAlign w:val="center"/>
          </w:tcPr>
          <w:p>
            <w:pPr>
              <w:spacing w:after="100" w:afterAutospacing="1" w:line="360" w:lineRule="auto"/>
              <w:jc w:val="center"/>
              <w:rPr>
                <w:rFonts w:ascii="Times New Roman" w:hAnsi="Times New Roman" w:cs="Times New Roman"/>
                <w:b/>
                <w:bCs/>
                <w:sz w:val="18"/>
                <w:szCs w:val="18"/>
              </w:rPr>
            </w:pPr>
            <w:r>
              <w:rPr>
                <w:rFonts w:ascii="Times New Roman" w:hAnsi="Times New Roman" w:cs="Times New Roman"/>
                <w:b/>
                <w:bCs/>
                <w:sz w:val="18"/>
                <w:szCs w:val="18"/>
              </w:rPr>
              <w:t>0.85-2.5</w:t>
            </w:r>
          </w:p>
        </w:tc>
        <w:tc>
          <w:tcPr>
            <w:tcW w:w="1701" w:type="dxa"/>
            <w:tcBorders>
              <w:top w:val="single" w:color="auto" w:sz="6" w:space="0"/>
            </w:tcBorders>
            <w:vAlign w:val="center"/>
          </w:tcPr>
          <w:p>
            <w:pPr>
              <w:spacing w:after="100" w:afterAutospacing="1" w:line="360" w:lineRule="auto"/>
              <w:jc w:val="center"/>
              <w:rPr>
                <w:rFonts w:ascii="Times New Roman" w:hAnsi="Times New Roman" w:cs="Times New Roman"/>
                <w:b/>
                <w:bCs/>
                <w:sz w:val="18"/>
                <w:szCs w:val="18"/>
              </w:rPr>
            </w:pPr>
            <w:r>
              <w:rPr>
                <w:rFonts w:ascii="Times New Roman" w:hAnsi="Times New Roman" w:cs="Times New Roman"/>
                <w:b/>
                <w:bCs/>
                <w:sz w:val="18"/>
                <w:szCs w:val="18"/>
              </w:rPr>
              <w:t>8.4 × 10</w:t>
            </w:r>
            <w:r>
              <w:rPr>
                <w:rFonts w:ascii="Times New Roman" w:hAnsi="Times New Roman" w:cs="Times New Roman"/>
                <w:b/>
                <w:bCs/>
                <w:sz w:val="18"/>
                <w:szCs w:val="18"/>
                <w:vertAlign w:val="superscript"/>
              </w:rPr>
              <w:t>10</w:t>
            </w:r>
          </w:p>
        </w:tc>
        <w:tc>
          <w:tcPr>
            <w:tcW w:w="851" w:type="dxa"/>
            <w:vMerge w:val="continue"/>
            <w:tcBorders>
              <w:top w:val="single" w:color="auto" w:sz="6" w:space="0"/>
            </w:tcBorders>
            <w:vAlign w:val="center"/>
          </w:tcPr>
          <w:p>
            <w:pPr>
              <w:spacing w:after="100" w:afterAutospacing="1" w:line="360" w:lineRule="auto"/>
              <w:jc w:val="center"/>
              <w:rPr>
                <w:rFonts w:ascii="Times New Roman" w:hAnsi="Times New Roman" w:cs="Times New Roman"/>
                <w:b/>
                <w:bCs/>
                <w:sz w:val="18"/>
                <w:szCs w:val="18"/>
              </w:rPr>
            </w:pPr>
          </w:p>
        </w:tc>
        <w:tc>
          <w:tcPr>
            <w:tcW w:w="804" w:type="dxa"/>
            <w:vMerge w:val="restart"/>
            <w:tcBorders>
              <w:top w:val="single" w:color="auto" w:sz="6" w:space="0"/>
            </w:tcBorders>
            <w:vAlign w:val="center"/>
          </w:tcPr>
          <w:p>
            <w:pPr>
              <w:spacing w:after="100" w:afterAutospacing="1" w:line="360" w:lineRule="auto"/>
              <w:jc w:val="center"/>
              <w:rPr>
                <w:rFonts w:ascii="Times New Roman" w:hAnsi="Times New Roman" w:cs="Times New Roman"/>
                <w:b/>
                <w:bCs/>
                <w:sz w:val="18"/>
                <w:szCs w:val="18"/>
              </w:rPr>
            </w:pPr>
            <w:r>
              <w:rPr>
                <w:rFonts w:ascii="Times New Roman" w:hAnsi="Times New Roman" w:cs="Times New Roman"/>
                <w:b/>
                <w:bCs/>
                <w:sz w:val="18"/>
                <w:szCs w:val="18"/>
              </w:rPr>
              <w:t>0.8 / 1.8</w:t>
            </w:r>
          </w:p>
        </w:tc>
        <w:tc>
          <w:tcPr>
            <w:tcW w:w="839" w:type="dxa"/>
            <w:vMerge w:val="continue"/>
            <w:tcBorders>
              <w:top w:val="single" w:color="auto" w:sz="6" w:space="0"/>
            </w:tcBorders>
            <w:vAlign w:val="center"/>
          </w:tcPr>
          <w:p>
            <w:pPr>
              <w:spacing w:after="100" w:afterAutospacing="1" w:line="360" w:lineRule="auto"/>
              <w:jc w:val="center"/>
              <w:rPr>
                <w:rFonts w:ascii="Times New Roman" w:hAnsi="Times New Roman" w:cs="Times New Roman"/>
                <w:b/>
                <w:bCs/>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57" w:type="dxa"/>
            <w:bottom w:w="0" w:type="dxa"/>
            <w:right w:w="57" w:type="dxa"/>
          </w:tblCellMar>
        </w:tblPrEx>
        <w:trPr>
          <w:jc w:val="center"/>
        </w:trPr>
        <w:tc>
          <w:tcPr>
            <w:tcW w:w="1254" w:type="dxa"/>
            <w:vMerge w:val="continue"/>
            <w:vAlign w:val="center"/>
          </w:tcPr>
          <w:p>
            <w:pPr>
              <w:spacing w:after="100" w:afterAutospacing="1" w:line="360" w:lineRule="auto"/>
              <w:jc w:val="center"/>
              <w:rPr>
                <w:rFonts w:ascii="Times New Roman" w:hAnsi="Times New Roman" w:cs="Times New Roman"/>
                <w:b/>
                <w:bCs/>
                <w:sz w:val="18"/>
                <w:szCs w:val="18"/>
              </w:rPr>
            </w:pPr>
          </w:p>
        </w:tc>
        <w:tc>
          <w:tcPr>
            <w:tcW w:w="873" w:type="dxa"/>
            <w:vMerge w:val="continue"/>
            <w:vAlign w:val="center"/>
          </w:tcPr>
          <w:p>
            <w:pPr>
              <w:spacing w:after="100" w:afterAutospacing="1" w:line="360" w:lineRule="auto"/>
              <w:jc w:val="center"/>
              <w:rPr>
                <w:rFonts w:ascii="Times New Roman" w:hAnsi="Times New Roman" w:cs="Times New Roman"/>
                <w:b/>
                <w:bCs/>
                <w:sz w:val="18"/>
                <w:szCs w:val="18"/>
              </w:rPr>
            </w:pPr>
          </w:p>
        </w:tc>
        <w:tc>
          <w:tcPr>
            <w:tcW w:w="1984" w:type="dxa"/>
            <w:vAlign w:val="center"/>
          </w:tcPr>
          <w:p>
            <w:pPr>
              <w:spacing w:after="100" w:afterAutospacing="1" w:line="360" w:lineRule="auto"/>
              <w:jc w:val="center"/>
              <w:rPr>
                <w:rFonts w:ascii="Times New Roman" w:hAnsi="Times New Roman" w:cs="Times New Roman"/>
                <w:b/>
                <w:bCs/>
                <w:sz w:val="18"/>
                <w:szCs w:val="18"/>
              </w:rPr>
            </w:pPr>
            <w:r>
              <w:rPr>
                <w:rFonts w:ascii="Times New Roman" w:hAnsi="Times New Roman" w:cs="Times New Roman"/>
                <w:b/>
                <w:bCs/>
                <w:sz w:val="18"/>
                <w:szCs w:val="18"/>
              </w:rPr>
              <w:t>2.5-5.3</w:t>
            </w:r>
          </w:p>
        </w:tc>
        <w:tc>
          <w:tcPr>
            <w:tcW w:w="1701" w:type="dxa"/>
            <w:vAlign w:val="center"/>
          </w:tcPr>
          <w:p>
            <w:pPr>
              <w:spacing w:after="100" w:afterAutospacing="1" w:line="360" w:lineRule="auto"/>
              <w:jc w:val="center"/>
              <w:rPr>
                <w:rFonts w:ascii="Times New Roman" w:hAnsi="Times New Roman" w:cs="Times New Roman"/>
                <w:b/>
                <w:bCs/>
                <w:sz w:val="18"/>
                <w:szCs w:val="18"/>
              </w:rPr>
            </w:pPr>
            <w:r>
              <w:rPr>
                <w:rFonts w:ascii="Times New Roman" w:hAnsi="Times New Roman" w:cs="Times New Roman"/>
                <w:b/>
                <w:bCs/>
                <w:sz w:val="18"/>
                <w:szCs w:val="18"/>
              </w:rPr>
              <w:t>2.6 × 10</w:t>
            </w:r>
            <w:r>
              <w:rPr>
                <w:rFonts w:ascii="Times New Roman" w:hAnsi="Times New Roman" w:cs="Times New Roman"/>
                <w:b/>
                <w:bCs/>
                <w:sz w:val="18"/>
                <w:szCs w:val="18"/>
                <w:vertAlign w:val="superscript"/>
              </w:rPr>
              <w:t>10</w:t>
            </w:r>
          </w:p>
        </w:tc>
        <w:tc>
          <w:tcPr>
            <w:tcW w:w="851" w:type="dxa"/>
            <w:vMerge w:val="continue"/>
            <w:vAlign w:val="center"/>
          </w:tcPr>
          <w:p>
            <w:pPr>
              <w:spacing w:after="100" w:afterAutospacing="1" w:line="360" w:lineRule="auto"/>
              <w:jc w:val="center"/>
              <w:rPr>
                <w:rFonts w:ascii="Times New Roman" w:hAnsi="Times New Roman" w:cs="Times New Roman"/>
                <w:b/>
                <w:bCs/>
                <w:sz w:val="18"/>
                <w:szCs w:val="18"/>
              </w:rPr>
            </w:pPr>
          </w:p>
        </w:tc>
        <w:tc>
          <w:tcPr>
            <w:tcW w:w="804" w:type="dxa"/>
            <w:vMerge w:val="continue"/>
            <w:vAlign w:val="center"/>
          </w:tcPr>
          <w:p>
            <w:pPr>
              <w:spacing w:after="100" w:afterAutospacing="1" w:line="360" w:lineRule="auto"/>
              <w:jc w:val="center"/>
              <w:rPr>
                <w:rFonts w:ascii="Times New Roman" w:hAnsi="Times New Roman" w:cs="Times New Roman"/>
                <w:b/>
                <w:bCs/>
                <w:sz w:val="18"/>
                <w:szCs w:val="18"/>
              </w:rPr>
            </w:pPr>
          </w:p>
        </w:tc>
        <w:tc>
          <w:tcPr>
            <w:tcW w:w="839" w:type="dxa"/>
            <w:vMerge w:val="continue"/>
            <w:vAlign w:val="center"/>
          </w:tcPr>
          <w:p>
            <w:pPr>
              <w:spacing w:after="100" w:afterAutospacing="1" w:line="360" w:lineRule="auto"/>
              <w:jc w:val="center"/>
              <w:rPr>
                <w:rFonts w:ascii="Times New Roman" w:hAnsi="Times New Roman" w:cs="Times New Roman"/>
                <w:b/>
                <w:bCs/>
                <w:sz w:val="18"/>
                <w:szCs w:val="18"/>
              </w:rPr>
            </w:pPr>
          </w:p>
        </w:tc>
      </w:tr>
    </w:tbl>
    <w:p>
      <w:pPr>
        <w:spacing w:after="312" w:afterLines="100" w:line="360" w:lineRule="auto"/>
        <w:rPr>
          <w:rFonts w:ascii="Times New Roman" w:hAnsi="Times New Roman" w:cs="Times New Roman"/>
          <w:sz w:val="18"/>
          <w:szCs w:val="18"/>
        </w:rPr>
      </w:pPr>
      <w:r>
        <w:rPr>
          <w:rFonts w:ascii="Times New Roman" w:hAnsi="Times New Roman" w:cs="Times New Roman"/>
          <w:sz w:val="18"/>
          <w:szCs w:val="18"/>
        </w:rPr>
        <w:t xml:space="preserve">PV, photovoltaic; PC, photoconductive; PT, phototransistor. All the listed </w:t>
      </w:r>
      <w:r>
        <w:rPr>
          <w:rFonts w:ascii="Times New Roman" w:hAnsi="Times New Roman" w:cs="Times New Roman"/>
          <w:i/>
          <w:iCs/>
          <w:sz w:val="18"/>
          <w:szCs w:val="18"/>
        </w:rPr>
        <w:t>D</w:t>
      </w:r>
      <w:r>
        <w:rPr>
          <w:rFonts w:ascii="Times New Roman" w:hAnsi="Times New Roman" w:cs="Times New Roman"/>
          <w:sz w:val="18"/>
          <w:szCs w:val="18"/>
          <w:vertAlign w:val="superscript"/>
        </w:rPr>
        <w:t>*</w:t>
      </w:r>
      <w:r>
        <w:rPr>
          <w:rFonts w:ascii="Times New Roman" w:hAnsi="Times New Roman" w:cs="Times New Roman"/>
          <w:sz w:val="18"/>
          <w:szCs w:val="18"/>
          <w:vertAlign w:val="subscript"/>
        </w:rPr>
        <w:t>p</w:t>
      </w:r>
      <w:r>
        <w:rPr>
          <w:rFonts w:ascii="Times New Roman" w:hAnsi="Times New Roman" w:cs="Times New Roman"/>
          <w:sz w:val="18"/>
          <w:szCs w:val="18"/>
        </w:rPr>
        <w:t xml:space="preserve"> are characterized using uniformly-distributed large-spot light source. </w:t>
      </w:r>
    </w:p>
    <w:p>
      <w:pPr>
        <w:spacing w:line="360" w:lineRule="auto"/>
        <w:rPr>
          <w:rFonts w:ascii="Times New Roman" w:hAnsi="Times New Roman" w:cs="Times New Roman"/>
          <w:sz w:val="24"/>
          <w:szCs w:val="24"/>
        </w:rPr>
      </w:pPr>
      <w:r>
        <w:rPr>
          <w:rFonts w:ascii="Times New Roman" w:hAnsi="Times New Roman" w:cs="Times New Roman"/>
          <w:b/>
          <w:bCs/>
          <w:sz w:val="24"/>
          <w:szCs w:val="24"/>
        </w:rPr>
        <w:t>14. Performance comparison of our device with other MWIR CQD photodetectors working at uncooled or cryogenic conditions</w:t>
      </w:r>
    </w:p>
    <w:p>
      <w:pPr>
        <w:spacing w:before="312" w:beforeLines="100" w:after="156" w:afterLines="5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Table </w:t>
      </w:r>
      <w:r>
        <w:rPr>
          <w:rFonts w:hint="eastAsia" w:ascii="Times New Roman" w:hAnsi="Times New Roman" w:cs="Times New Roman"/>
          <w:b/>
          <w:bCs/>
          <w:sz w:val="24"/>
          <w:szCs w:val="24"/>
        </w:rPr>
        <w:t>S</w:t>
      </w:r>
      <w:r>
        <w:rPr>
          <w:rFonts w:ascii="Times New Roman" w:hAnsi="Times New Roman" w:cs="Times New Roman"/>
          <w:b/>
          <w:bCs/>
          <w:sz w:val="24"/>
          <w:szCs w:val="24"/>
        </w:rPr>
        <w:t>2 Performance list for MWIR CQD photodetectors</w:t>
      </w:r>
    </w:p>
    <w:tbl>
      <w:tblPr>
        <w:tblStyle w:val="5"/>
        <w:tblW w:w="8306"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57" w:type="dxa"/>
          <w:bottom w:w="0" w:type="dxa"/>
          <w:right w:w="57" w:type="dxa"/>
        </w:tblCellMar>
      </w:tblPr>
      <w:tblGrid>
        <w:gridCol w:w="1276"/>
        <w:gridCol w:w="567"/>
        <w:gridCol w:w="851"/>
        <w:gridCol w:w="1275"/>
        <w:gridCol w:w="1560"/>
        <w:gridCol w:w="708"/>
        <w:gridCol w:w="1158"/>
        <w:gridCol w:w="911"/>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tcBorders>
              <w:top w:val="single" w:color="auto" w:sz="12" w:space="0"/>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CQD Material</w:t>
            </w:r>
          </w:p>
        </w:tc>
        <w:tc>
          <w:tcPr>
            <w:tcW w:w="567"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Type</w:t>
            </w:r>
          </w:p>
        </w:tc>
        <w:tc>
          <w:tcPr>
            <w:tcW w:w="851"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i/>
                <w:iCs/>
                <w:sz w:val="18"/>
                <w:szCs w:val="18"/>
              </w:rPr>
              <w:t>T</w:t>
            </w:r>
            <w:r>
              <w:rPr>
                <w:rFonts w:ascii="Times New Roman" w:hAnsi="Times New Roman" w:cs="Times New Roman"/>
                <w:b/>
                <w:bCs/>
                <w:sz w:val="18"/>
                <w:szCs w:val="18"/>
                <w:vertAlign w:val="subscript"/>
              </w:rPr>
              <w:t>op</w:t>
            </w:r>
            <w:r>
              <w:rPr>
                <w:rFonts w:ascii="Times New Roman" w:hAnsi="Times New Roman" w:cs="Times New Roman"/>
                <w:b/>
                <w:bCs/>
                <w:sz w:val="18"/>
                <w:szCs w:val="18"/>
              </w:rPr>
              <w:t xml:space="preserve"> (K)</w:t>
            </w:r>
          </w:p>
        </w:tc>
        <w:tc>
          <w:tcPr>
            <w:tcW w:w="1275"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bookmarkStart w:id="14" w:name="OLE_LINK3"/>
            <w:r>
              <w:rPr>
                <w:rFonts w:ascii="Times New Roman" w:hAnsi="Times New Roman" w:eastAsia="等线" w:cs="Times New Roman"/>
                <w:b/>
                <w:bCs/>
                <w:i/>
                <w:iCs/>
                <w:sz w:val="18"/>
                <w:szCs w:val="18"/>
              </w:rPr>
              <w:t>λ</w:t>
            </w:r>
            <w:bookmarkEnd w:id="14"/>
            <w:r>
              <w:rPr>
                <w:rFonts w:ascii="Times New Roman" w:hAnsi="Times New Roman" w:cs="Times New Roman"/>
                <w:b/>
                <w:bCs/>
                <w:sz w:val="18"/>
                <w:szCs w:val="18"/>
                <w:vertAlign w:val="subscript"/>
              </w:rPr>
              <w:t>p</w:t>
            </w:r>
            <w:r>
              <w:rPr>
                <w:rFonts w:ascii="Times New Roman" w:hAnsi="Times New Roman" w:cs="Times New Roman"/>
                <w:b/>
                <w:bCs/>
                <w:sz w:val="18"/>
                <w:szCs w:val="18"/>
              </w:rPr>
              <w:t xml:space="preserve"> </w:t>
            </w:r>
            <w:r>
              <w:rPr>
                <w:rFonts w:ascii="Times New Roman" w:hAnsi="Times New Roman" w:eastAsia="等线" w:cs="Times New Roman"/>
                <w:b/>
                <w:bCs/>
                <w:sz w:val="18"/>
                <w:szCs w:val="18"/>
              </w:rPr>
              <w:t xml:space="preserve">/ </w:t>
            </w:r>
            <w:r>
              <w:rPr>
                <w:rFonts w:ascii="Times New Roman" w:hAnsi="Times New Roman" w:eastAsia="等线" w:cs="Times New Roman"/>
                <w:b/>
                <w:bCs/>
                <w:i/>
                <w:iCs/>
                <w:sz w:val="18"/>
                <w:szCs w:val="18"/>
              </w:rPr>
              <w:t>λ</w:t>
            </w:r>
            <w:r>
              <w:rPr>
                <w:rFonts w:ascii="Times New Roman" w:hAnsi="Times New Roman" w:cs="Times New Roman"/>
                <w:b/>
                <w:bCs/>
                <w:sz w:val="18"/>
                <w:szCs w:val="18"/>
                <w:vertAlign w:val="subscript"/>
              </w:rPr>
              <w:t>cut-off</w:t>
            </w:r>
            <w:r>
              <w:rPr>
                <w:rFonts w:ascii="Times New Roman" w:hAnsi="Times New Roman" w:cs="Times New Roman"/>
                <w:b/>
                <w:bCs/>
                <w:sz w:val="18"/>
                <w:szCs w:val="18"/>
              </w:rPr>
              <w:t xml:space="preserve"> (μm)</w:t>
            </w:r>
          </w:p>
        </w:tc>
        <w:tc>
          <w:tcPr>
            <w:tcW w:w="1560"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i/>
                <w:iCs/>
                <w:sz w:val="18"/>
                <w:szCs w:val="18"/>
              </w:rPr>
              <w:t>D</w:t>
            </w:r>
            <w:r>
              <w:rPr>
                <w:rFonts w:ascii="Times New Roman" w:hAnsi="Times New Roman" w:cs="Times New Roman"/>
                <w:b/>
                <w:bCs/>
                <w:sz w:val="18"/>
                <w:szCs w:val="18"/>
                <w:vertAlign w:val="superscript"/>
              </w:rPr>
              <w:t>*</w:t>
            </w:r>
            <w:r>
              <w:rPr>
                <w:rFonts w:ascii="Times New Roman" w:hAnsi="Times New Roman" w:cs="Times New Roman"/>
                <w:b/>
                <w:bCs/>
                <w:sz w:val="18"/>
                <w:szCs w:val="18"/>
                <w:vertAlign w:val="subscript"/>
              </w:rPr>
              <w:t>p</w:t>
            </w:r>
            <w:r>
              <w:rPr>
                <w:rFonts w:ascii="Times New Roman" w:hAnsi="Times New Roman" w:cs="Times New Roman"/>
                <w:b/>
                <w:bCs/>
                <w:sz w:val="18"/>
                <w:szCs w:val="18"/>
              </w:rPr>
              <w:t xml:space="preserve"> (cm∙Hz</w:t>
            </w:r>
            <w:r>
              <w:rPr>
                <w:rFonts w:ascii="Times New Roman" w:hAnsi="Times New Roman" w:cs="Times New Roman"/>
                <w:b/>
                <w:bCs/>
                <w:sz w:val="18"/>
                <w:szCs w:val="18"/>
                <w:vertAlign w:val="superscript"/>
              </w:rPr>
              <w:t>1/2</w:t>
            </w:r>
            <w:r>
              <w:rPr>
                <w:rFonts w:ascii="Times New Roman" w:hAnsi="Times New Roman" w:cs="Times New Roman"/>
                <w:b/>
                <w:bCs/>
                <w:sz w:val="18"/>
                <w:szCs w:val="18"/>
              </w:rPr>
              <w:t>/W)</w:t>
            </w:r>
          </w:p>
        </w:tc>
        <w:tc>
          <w:tcPr>
            <w:tcW w:w="708"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i/>
                <w:iCs/>
                <w:sz w:val="18"/>
                <w:szCs w:val="18"/>
              </w:rPr>
              <w:t>t</w:t>
            </w:r>
            <w:r>
              <w:rPr>
                <w:rFonts w:ascii="Times New Roman" w:hAnsi="Times New Roman" w:cs="Times New Roman"/>
                <w:b/>
                <w:bCs/>
                <w:sz w:val="18"/>
                <w:szCs w:val="18"/>
                <w:vertAlign w:val="subscript"/>
              </w:rPr>
              <w:t>R</w:t>
            </w:r>
            <w:r>
              <w:rPr>
                <w:rFonts w:ascii="Times New Roman" w:hAnsi="Times New Roman" w:cs="Times New Roman"/>
                <w:b/>
                <w:bCs/>
                <w:sz w:val="18"/>
                <w:szCs w:val="18"/>
              </w:rPr>
              <w:t xml:space="preserve"> (μs)</w:t>
            </w:r>
          </w:p>
        </w:tc>
        <w:tc>
          <w:tcPr>
            <w:tcW w:w="1158"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NETD (mK)</w:t>
            </w:r>
          </w:p>
        </w:tc>
        <w:tc>
          <w:tcPr>
            <w:tcW w:w="911" w:type="dxa"/>
            <w:tcBorders>
              <w:top w:val="single" w:color="auto" w:sz="12" w:space="0"/>
              <w:left w:val="nil"/>
              <w:bottom w:val="single" w:color="auto" w:sz="8" w:space="0"/>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Year/Ref.</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Core-shell HgSe-HgTe</w:t>
            </w:r>
          </w:p>
        </w:tc>
        <w:tc>
          <w:tcPr>
            <w:tcW w:w="567"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851"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 / 5</w:t>
            </w:r>
          </w:p>
        </w:tc>
        <w:tc>
          <w:tcPr>
            <w:tcW w:w="1560"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1.5 × 10</w:t>
            </w:r>
            <w:r>
              <w:rPr>
                <w:rFonts w:ascii="Times New Roman" w:hAnsi="Times New Roman" w:cs="Times New Roman"/>
                <w:sz w:val="18"/>
                <w:szCs w:val="18"/>
                <w:vertAlign w:val="superscript"/>
              </w:rPr>
              <w:t>9</w:t>
            </w:r>
          </w:p>
        </w:tc>
        <w:tc>
          <w:tcPr>
            <w:tcW w:w="708"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1158"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40</w:t>
            </w:r>
          </w:p>
        </w:tc>
        <w:tc>
          <w:tcPr>
            <w:tcW w:w="911"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2019/</w:t>
            </w:r>
            <w:r>
              <w:rPr>
                <w:rFonts w:ascii="Times New Roman" w:hAnsi="Times New Roman" w:cs="Times New Roman"/>
                <w:sz w:val="18"/>
                <w:szCs w:val="18"/>
                <w:vertAlign w:val="superscript"/>
              </w:rPr>
              <w:t>[12]</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567"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85</w:t>
            </w:r>
          </w:p>
        </w:tc>
        <w:tc>
          <w:tcPr>
            <w:tcW w:w="1275"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4.4 / 5.5</w:t>
            </w:r>
          </w:p>
        </w:tc>
        <w:tc>
          <w:tcPr>
            <w:tcW w:w="1560"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 × 10</w:t>
            </w:r>
            <w:r>
              <w:rPr>
                <w:rFonts w:ascii="Times New Roman" w:hAnsi="Times New Roman" w:cs="Times New Roman"/>
                <w:sz w:val="18"/>
                <w:szCs w:val="18"/>
                <w:vertAlign w:val="superscript"/>
              </w:rPr>
              <w:t>10</w:t>
            </w:r>
          </w:p>
        </w:tc>
        <w:tc>
          <w:tcPr>
            <w:tcW w:w="708"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1158"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911"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2019/</w:t>
            </w:r>
            <w:r>
              <w:rPr>
                <w:rFonts w:ascii="Times New Roman" w:hAnsi="Times New Roman" w:cs="Times New Roman"/>
                <w:sz w:val="18"/>
                <w:szCs w:val="18"/>
                <w:vertAlign w:val="superscript"/>
              </w:rPr>
              <w:t>[13]</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vMerge w:val="continue"/>
            <w:vAlign w:val="center"/>
          </w:tcPr>
          <w:p>
            <w:pPr>
              <w:spacing w:line="360" w:lineRule="auto"/>
              <w:jc w:val="center"/>
              <w:rPr>
                <w:rFonts w:ascii="Times New Roman" w:hAnsi="Times New Roman" w:cs="Times New Roman"/>
                <w:sz w:val="18"/>
                <w:szCs w:val="18"/>
              </w:rPr>
            </w:pPr>
          </w:p>
        </w:tc>
        <w:tc>
          <w:tcPr>
            <w:tcW w:w="567" w:type="dxa"/>
            <w:vMerge w:val="continue"/>
            <w:vAlign w:val="center"/>
          </w:tcPr>
          <w:p>
            <w:pPr>
              <w:spacing w:line="360" w:lineRule="auto"/>
              <w:jc w:val="center"/>
              <w:rPr>
                <w:rFonts w:ascii="Times New Roman" w:hAnsi="Times New Roman" w:cs="Times New Roman"/>
                <w:sz w:val="18"/>
                <w:szCs w:val="18"/>
              </w:rPr>
            </w:pP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295</w:t>
            </w:r>
          </w:p>
        </w:tc>
        <w:tc>
          <w:tcPr>
            <w:tcW w:w="1275"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2.4 / 4.1</w:t>
            </w:r>
          </w:p>
        </w:tc>
        <w:tc>
          <w:tcPr>
            <w:tcW w:w="1560"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 × 10</w:t>
            </w:r>
            <w:r>
              <w:rPr>
                <w:rFonts w:ascii="Times New Roman" w:hAnsi="Times New Roman" w:cs="Times New Roman"/>
                <w:sz w:val="18"/>
                <w:szCs w:val="18"/>
                <w:vertAlign w:val="superscript"/>
              </w:rPr>
              <w:t>7</w:t>
            </w:r>
          </w:p>
        </w:tc>
        <w:tc>
          <w:tcPr>
            <w:tcW w:w="708" w:type="dxa"/>
            <w:vMerge w:val="continue"/>
            <w:vAlign w:val="center"/>
          </w:tcPr>
          <w:p>
            <w:pPr>
              <w:spacing w:line="360" w:lineRule="auto"/>
              <w:jc w:val="center"/>
              <w:rPr>
                <w:rFonts w:ascii="Times New Roman" w:hAnsi="Times New Roman" w:cs="Times New Roman"/>
                <w:sz w:val="18"/>
                <w:szCs w:val="18"/>
              </w:rPr>
            </w:pPr>
          </w:p>
        </w:tc>
        <w:tc>
          <w:tcPr>
            <w:tcW w:w="1158" w:type="dxa"/>
            <w:vMerge w:val="continue"/>
            <w:vAlign w:val="center"/>
          </w:tcPr>
          <w:p>
            <w:pPr>
              <w:spacing w:line="360" w:lineRule="auto"/>
              <w:jc w:val="center"/>
              <w:rPr>
                <w:rFonts w:ascii="Times New Roman" w:hAnsi="Times New Roman" w:cs="Times New Roman"/>
                <w:sz w:val="18"/>
                <w:szCs w:val="18"/>
              </w:rPr>
            </w:pPr>
          </w:p>
        </w:tc>
        <w:tc>
          <w:tcPr>
            <w:tcW w:w="911" w:type="dxa"/>
            <w:vMerge w:val="continue"/>
            <w:vAlign w:val="center"/>
          </w:tcPr>
          <w:p>
            <w:pPr>
              <w:spacing w:line="360" w:lineRule="auto"/>
              <w:jc w:val="center"/>
              <w:rPr>
                <w:rFonts w:ascii="Times New Roman" w:hAnsi="Times New Roman" w:cs="Times New Roman"/>
                <w:sz w:val="18"/>
                <w:szCs w:val="18"/>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567"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2.2 / 4</w:t>
            </w:r>
          </w:p>
        </w:tc>
        <w:tc>
          <w:tcPr>
            <w:tcW w:w="1560"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7 × 10</w:t>
            </w:r>
            <w:r>
              <w:rPr>
                <w:rFonts w:ascii="Times New Roman" w:hAnsi="Times New Roman" w:cs="Times New Roman"/>
                <w:sz w:val="18"/>
                <w:szCs w:val="18"/>
                <w:vertAlign w:val="superscript"/>
              </w:rPr>
              <w:t>10</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0.07</w:t>
            </w:r>
          </w:p>
        </w:tc>
        <w:tc>
          <w:tcPr>
            <w:tcW w:w="115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91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[14]</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567"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851"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2.6 / 4</w:t>
            </w:r>
          </w:p>
        </w:tc>
        <w:tc>
          <w:tcPr>
            <w:tcW w:w="1560"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 × 10</w:t>
            </w:r>
            <w:r>
              <w:rPr>
                <w:rFonts w:ascii="Times New Roman" w:hAnsi="Times New Roman" w:cs="Times New Roman"/>
                <w:sz w:val="18"/>
                <w:szCs w:val="18"/>
                <w:vertAlign w:val="superscript"/>
              </w:rPr>
              <w:t>10</w:t>
            </w:r>
          </w:p>
        </w:tc>
        <w:tc>
          <w:tcPr>
            <w:tcW w:w="708"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1158"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911" w:type="dxa"/>
            <w:tcBorders>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[15]</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567"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851"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2.6 / 3.3</w:t>
            </w:r>
          </w:p>
        </w:tc>
        <w:tc>
          <w:tcPr>
            <w:tcW w:w="1560"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 × 10</w:t>
            </w:r>
            <w:r>
              <w:rPr>
                <w:rFonts w:ascii="Times New Roman" w:hAnsi="Times New Roman" w:cs="Times New Roman"/>
                <w:sz w:val="18"/>
                <w:szCs w:val="18"/>
                <w:vertAlign w:val="superscript"/>
              </w:rPr>
              <w:t>11</w:t>
            </w:r>
          </w:p>
        </w:tc>
        <w:tc>
          <w:tcPr>
            <w:tcW w:w="708"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6.4</w:t>
            </w:r>
          </w:p>
        </w:tc>
        <w:tc>
          <w:tcPr>
            <w:tcW w:w="1158"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26.7</w:t>
            </w:r>
          </w:p>
        </w:tc>
        <w:tc>
          <w:tcPr>
            <w:tcW w:w="911"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[16]</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567"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851"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3.3 / 5</w:t>
            </w:r>
          </w:p>
        </w:tc>
        <w:tc>
          <w:tcPr>
            <w:tcW w:w="1560"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 × 10</w:t>
            </w:r>
            <w:r>
              <w:rPr>
                <w:rFonts w:ascii="Times New Roman" w:hAnsi="Times New Roman" w:cs="Times New Roman"/>
                <w:sz w:val="18"/>
                <w:szCs w:val="18"/>
                <w:vertAlign w:val="superscript"/>
              </w:rPr>
              <w:t>10</w:t>
            </w:r>
          </w:p>
        </w:tc>
        <w:tc>
          <w:tcPr>
            <w:tcW w:w="708"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1158"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36</w:t>
            </w:r>
          </w:p>
        </w:tc>
        <w:tc>
          <w:tcPr>
            <w:tcW w:w="911" w:type="dxa"/>
            <w:tcBorders>
              <w:top w:val="single" w:color="auto" w:sz="8" w:space="0"/>
              <w:bottom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[17]</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HgSe/HgTe</w:t>
            </w:r>
          </w:p>
        </w:tc>
        <w:tc>
          <w:tcPr>
            <w:tcW w:w="567"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851"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4.3 / 5</w:t>
            </w:r>
          </w:p>
        </w:tc>
        <w:tc>
          <w:tcPr>
            <w:tcW w:w="1560"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5.2 × 10</w:t>
            </w:r>
            <w:r>
              <w:rPr>
                <w:rFonts w:ascii="Times New Roman" w:hAnsi="Times New Roman" w:cs="Times New Roman"/>
                <w:sz w:val="18"/>
                <w:szCs w:val="18"/>
                <w:vertAlign w:val="superscript"/>
              </w:rPr>
              <w:t>8</w:t>
            </w:r>
          </w:p>
        </w:tc>
        <w:tc>
          <w:tcPr>
            <w:tcW w:w="708"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0.17</w:t>
            </w:r>
          </w:p>
        </w:tc>
        <w:tc>
          <w:tcPr>
            <w:tcW w:w="1158"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911" w:type="dxa"/>
            <w:tcBorders>
              <w:top w:val="single" w:color="auto" w:sz="8" w:space="0"/>
            </w:tcBorders>
            <w:vAlign w:val="center"/>
          </w:tcPr>
          <w:p>
            <w:pPr>
              <w:spacing w:line="360" w:lineRule="auto"/>
              <w:jc w:val="center"/>
              <w:rPr>
                <w:rFonts w:ascii="Times New Roman" w:hAnsi="Times New Roman" w:cs="Times New Roman"/>
                <w:sz w:val="18"/>
                <w:szCs w:val="18"/>
                <w:vertAlign w:val="superscript"/>
              </w:rPr>
            </w:pPr>
            <w:r>
              <w:rPr>
                <w:rFonts w:ascii="Times New Roman" w:hAnsi="Times New Roman" w:cs="Times New Roman"/>
                <w:sz w:val="18"/>
                <w:szCs w:val="18"/>
              </w:rPr>
              <w:t>2022/</w:t>
            </w:r>
            <w:r>
              <w:rPr>
                <w:rFonts w:ascii="Times New Roman" w:hAnsi="Times New Roman" w:cs="Times New Roman"/>
                <w:sz w:val="18"/>
                <w:szCs w:val="18"/>
                <w:vertAlign w:val="superscript"/>
              </w:rPr>
              <w:t>[18]</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HgSe</w:t>
            </w:r>
          </w:p>
        </w:tc>
        <w:tc>
          <w:tcPr>
            <w:tcW w:w="567"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851"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 / 5.5</w:t>
            </w:r>
          </w:p>
        </w:tc>
        <w:tc>
          <w:tcPr>
            <w:tcW w:w="1560"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1.7 × 10</w:t>
            </w:r>
            <w:r>
              <w:rPr>
                <w:rFonts w:ascii="Times New Roman" w:hAnsi="Times New Roman" w:cs="Times New Roman"/>
                <w:sz w:val="18"/>
                <w:szCs w:val="18"/>
                <w:vertAlign w:val="superscript"/>
              </w:rPr>
              <w:t>9</w:t>
            </w:r>
          </w:p>
        </w:tc>
        <w:tc>
          <w:tcPr>
            <w:tcW w:w="708"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158"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911"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2022/</w:t>
            </w:r>
            <w:r>
              <w:rPr>
                <w:rFonts w:ascii="Times New Roman" w:hAnsi="Times New Roman" w:cs="Times New Roman"/>
                <w:sz w:val="18"/>
                <w:szCs w:val="18"/>
                <w:vertAlign w:val="superscript"/>
              </w:rPr>
              <w:t>[18]</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27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HgTe</w:t>
            </w:r>
          </w:p>
        </w:tc>
        <w:tc>
          <w:tcPr>
            <w:tcW w:w="567"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80</w:t>
            </w:r>
          </w:p>
        </w:tc>
        <w:tc>
          <w:tcPr>
            <w:tcW w:w="1275"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3.6 / 5</w:t>
            </w:r>
          </w:p>
        </w:tc>
        <w:tc>
          <w:tcPr>
            <w:tcW w:w="1560"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2.7 × 10</w:t>
            </w:r>
            <w:r>
              <w:rPr>
                <w:rFonts w:ascii="Times New Roman" w:hAnsi="Times New Roman" w:cs="Times New Roman"/>
                <w:sz w:val="18"/>
                <w:szCs w:val="18"/>
                <w:vertAlign w:val="superscript"/>
              </w:rPr>
              <w:t>11</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15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91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2023/</w:t>
            </w:r>
            <w:r>
              <w:rPr>
                <w:rFonts w:ascii="Times New Roman" w:hAnsi="Times New Roman" w:cs="Times New Roman"/>
                <w:sz w:val="18"/>
                <w:szCs w:val="18"/>
                <w:vertAlign w:val="superscript"/>
              </w:rPr>
              <w:t>[19]</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trHeight w:val="104" w:hRule="atLeast"/>
          <w:jc w:val="center"/>
        </w:trPr>
        <w:tc>
          <w:tcPr>
            <w:tcW w:w="1276" w:type="dxa"/>
            <w:vAlign w:val="center"/>
          </w:tcPr>
          <w:p>
            <w:pPr>
              <w:spacing w:line="360" w:lineRule="auto"/>
              <w:jc w:val="center"/>
              <w:rPr>
                <w:rFonts w:ascii="Times New Roman" w:hAnsi="Times New Roman" w:cs="Times New Roman"/>
                <w:b/>
                <w:bCs/>
                <w:sz w:val="18"/>
                <w:szCs w:val="18"/>
                <w:vertAlign w:val="subscript"/>
              </w:rPr>
            </w:pPr>
            <w:r>
              <w:rPr>
                <w:rFonts w:ascii="Times New Roman" w:hAnsi="Times New Roman" w:cs="Times New Roman"/>
                <w:b/>
                <w:bCs/>
                <w:sz w:val="18"/>
                <w:szCs w:val="18"/>
              </w:rPr>
              <w:t>Core-shell HgSe-MAPbI</w:t>
            </w:r>
            <w:r>
              <w:rPr>
                <w:rFonts w:ascii="Times New Roman" w:hAnsi="Times New Roman" w:cs="Times New Roman"/>
                <w:b/>
                <w:bCs/>
                <w:sz w:val="18"/>
                <w:szCs w:val="18"/>
                <w:vertAlign w:val="subscript"/>
              </w:rPr>
              <w:t>3</w:t>
            </w:r>
          </w:p>
        </w:tc>
        <w:tc>
          <w:tcPr>
            <w:tcW w:w="567"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PC</w:t>
            </w:r>
          </w:p>
        </w:tc>
        <w:tc>
          <w:tcPr>
            <w:tcW w:w="851"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300</w:t>
            </w:r>
          </w:p>
        </w:tc>
        <w:tc>
          <w:tcPr>
            <w:tcW w:w="1275"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3.3 / 5.3</w:t>
            </w:r>
          </w:p>
        </w:tc>
        <w:tc>
          <w:tcPr>
            <w:tcW w:w="1560"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2.6 × 10</w:t>
            </w:r>
            <w:r>
              <w:rPr>
                <w:rFonts w:ascii="Times New Roman" w:hAnsi="Times New Roman" w:cs="Times New Roman"/>
                <w:b/>
                <w:bCs/>
                <w:sz w:val="18"/>
                <w:szCs w:val="18"/>
                <w:vertAlign w:val="superscript"/>
              </w:rPr>
              <w:t>10</w:t>
            </w:r>
          </w:p>
        </w:tc>
        <w:tc>
          <w:tcPr>
            <w:tcW w:w="708"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1.3</w:t>
            </w:r>
          </w:p>
        </w:tc>
        <w:tc>
          <w:tcPr>
            <w:tcW w:w="1158"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39.1</w:t>
            </w:r>
          </w:p>
        </w:tc>
        <w:tc>
          <w:tcPr>
            <w:tcW w:w="911"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This work</w:t>
            </w:r>
          </w:p>
        </w:tc>
      </w:tr>
    </w:tbl>
    <w:p>
      <w:pPr>
        <w:spacing w:after="312" w:afterLines="100" w:line="360" w:lineRule="auto"/>
        <w:rPr>
          <w:rFonts w:ascii="Times New Roman" w:hAnsi="Times New Roman" w:cs="Times New Roman"/>
          <w:sz w:val="18"/>
          <w:szCs w:val="18"/>
        </w:rPr>
      </w:pPr>
      <w:r>
        <w:rPr>
          <w:rFonts w:ascii="Times New Roman" w:hAnsi="Times New Roman" w:cs="Times New Roman"/>
          <w:i/>
          <w:iCs/>
          <w:sz w:val="18"/>
          <w:szCs w:val="18"/>
        </w:rPr>
        <w:t>T</w:t>
      </w:r>
      <w:r>
        <w:rPr>
          <w:rFonts w:ascii="Times New Roman" w:hAnsi="Times New Roman" w:cs="Times New Roman"/>
          <w:sz w:val="18"/>
          <w:szCs w:val="18"/>
          <w:vertAlign w:val="subscript"/>
        </w:rPr>
        <w:t>op</w:t>
      </w:r>
      <w:r>
        <w:rPr>
          <w:rFonts w:ascii="Times New Roman" w:hAnsi="Times New Roman" w:cs="Times New Roman"/>
          <w:sz w:val="18"/>
          <w:szCs w:val="18"/>
        </w:rPr>
        <w:t xml:space="preserve">, operating temperature; </w:t>
      </w:r>
      <w:r>
        <w:rPr>
          <w:rFonts w:ascii="Times New Roman" w:hAnsi="Times New Roman" w:eastAsia="等线" w:cs="Times New Roman"/>
          <w:i/>
          <w:iCs/>
          <w:sz w:val="18"/>
          <w:szCs w:val="18"/>
        </w:rPr>
        <w:t>λ</w:t>
      </w:r>
      <w:r>
        <w:rPr>
          <w:rFonts w:ascii="Times New Roman" w:hAnsi="Times New Roman" w:cs="Times New Roman"/>
          <w:sz w:val="18"/>
          <w:szCs w:val="18"/>
          <w:vertAlign w:val="subscript"/>
        </w:rPr>
        <w:t>p</w:t>
      </w:r>
      <w:r>
        <w:rPr>
          <w:rFonts w:ascii="Times New Roman" w:hAnsi="Times New Roman" w:cs="Times New Roman"/>
          <w:sz w:val="18"/>
          <w:szCs w:val="18"/>
        </w:rPr>
        <w:t xml:space="preserve">, peak wavelength; </w:t>
      </w:r>
      <w:r>
        <w:rPr>
          <w:rFonts w:ascii="Times New Roman" w:hAnsi="Times New Roman" w:eastAsia="等线" w:cs="Times New Roman"/>
          <w:i/>
          <w:iCs/>
          <w:sz w:val="18"/>
          <w:szCs w:val="18"/>
        </w:rPr>
        <w:t>λ</w:t>
      </w:r>
      <w:r>
        <w:rPr>
          <w:rFonts w:ascii="Times New Roman" w:hAnsi="Times New Roman" w:cs="Times New Roman"/>
          <w:sz w:val="18"/>
          <w:szCs w:val="18"/>
          <w:vertAlign w:val="subscript"/>
        </w:rPr>
        <w:t>cut-off</w:t>
      </w:r>
      <w:r>
        <w:rPr>
          <w:rFonts w:ascii="Times New Roman" w:hAnsi="Times New Roman" w:cs="Times New Roman"/>
          <w:sz w:val="18"/>
          <w:szCs w:val="18"/>
        </w:rPr>
        <w:t xml:space="preserve">, cut-off wavelength. </w:t>
      </w:r>
    </w:p>
    <w:p>
      <w:pPr>
        <w:spacing w:line="360" w:lineRule="auto"/>
        <w:rPr>
          <w:rFonts w:ascii="Times New Roman" w:hAnsi="Times New Roman" w:cs="Times New Roman"/>
          <w:b/>
          <w:bCs/>
          <w:sz w:val="24"/>
          <w:szCs w:val="24"/>
        </w:rPr>
      </w:pPr>
      <w:bookmarkStart w:id="15" w:name="OLE_LINK4"/>
      <w:r>
        <w:rPr>
          <w:rFonts w:ascii="Times New Roman" w:hAnsi="Times New Roman" w:cs="Times New Roman"/>
          <w:b/>
          <w:bCs/>
          <w:sz w:val="24"/>
          <w:szCs w:val="24"/>
        </w:rPr>
        <w:t>15. Performance comparison of our device with uncooled state-of the art IR detectors</w:t>
      </w:r>
      <w:bookmarkEnd w:id="15"/>
    </w:p>
    <w:p>
      <w:pPr>
        <w:spacing w:before="312" w:beforeLines="100" w:after="156" w:afterLines="5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Table </w:t>
      </w:r>
      <w:r>
        <w:rPr>
          <w:rFonts w:hint="eastAsia" w:ascii="Times New Roman" w:hAnsi="Times New Roman" w:cs="Times New Roman"/>
          <w:b/>
          <w:bCs/>
          <w:sz w:val="24"/>
          <w:szCs w:val="24"/>
        </w:rPr>
        <w:t>S</w:t>
      </w:r>
      <w:r>
        <w:rPr>
          <w:rFonts w:ascii="Times New Roman" w:hAnsi="Times New Roman" w:cs="Times New Roman"/>
          <w:b/>
          <w:bCs/>
          <w:sz w:val="24"/>
          <w:szCs w:val="24"/>
        </w:rPr>
        <w:t xml:space="preserve">3 Performance list for </w:t>
      </w:r>
      <w:bookmarkStart w:id="16" w:name="_Hlk163810404"/>
      <w:r>
        <w:rPr>
          <w:rFonts w:ascii="Times New Roman" w:hAnsi="Times New Roman" w:cs="Times New Roman"/>
          <w:b/>
          <w:bCs/>
          <w:sz w:val="24"/>
          <w:szCs w:val="24"/>
        </w:rPr>
        <w:t>uncooled state-of-the-art IR detectors</w:t>
      </w:r>
      <w:bookmarkEnd w:id="16"/>
    </w:p>
    <w:tbl>
      <w:tblPr>
        <w:tblStyle w:val="5"/>
        <w:tblW w:w="8306"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57" w:type="dxa"/>
          <w:bottom w:w="0" w:type="dxa"/>
          <w:right w:w="57" w:type="dxa"/>
        </w:tblCellMar>
      </w:tblPr>
      <w:tblGrid>
        <w:gridCol w:w="1418"/>
        <w:gridCol w:w="2126"/>
        <w:gridCol w:w="851"/>
        <w:gridCol w:w="708"/>
        <w:gridCol w:w="1843"/>
        <w:gridCol w:w="709"/>
        <w:gridCol w:w="651"/>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tcBorders>
              <w:top w:val="single" w:color="auto" w:sz="12" w:space="0"/>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Company</w:t>
            </w:r>
          </w:p>
        </w:tc>
        <w:tc>
          <w:tcPr>
            <w:tcW w:w="2126"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Material</w:t>
            </w:r>
          </w:p>
        </w:tc>
        <w:tc>
          <w:tcPr>
            <w:tcW w:w="851"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Type</w:t>
            </w:r>
          </w:p>
        </w:tc>
        <w:tc>
          <w:tcPr>
            <w:tcW w:w="708"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eastAsia="等线" w:cs="Times New Roman"/>
                <w:b/>
                <w:bCs/>
                <w:i/>
                <w:iCs/>
                <w:sz w:val="18"/>
                <w:szCs w:val="18"/>
              </w:rPr>
              <w:t>λ</w:t>
            </w:r>
            <w:r>
              <w:rPr>
                <w:rFonts w:ascii="Times New Roman" w:hAnsi="Times New Roman" w:cs="Times New Roman"/>
                <w:b/>
                <w:bCs/>
                <w:sz w:val="18"/>
                <w:szCs w:val="18"/>
                <w:vertAlign w:val="subscript"/>
              </w:rPr>
              <w:t>p</w:t>
            </w:r>
            <w:r>
              <w:rPr>
                <w:rFonts w:ascii="Times New Roman" w:hAnsi="Times New Roman" w:cs="Times New Roman"/>
                <w:b/>
                <w:bCs/>
                <w:sz w:val="18"/>
                <w:szCs w:val="18"/>
              </w:rPr>
              <w:t xml:space="preserve"> (μm)</w:t>
            </w:r>
          </w:p>
        </w:tc>
        <w:tc>
          <w:tcPr>
            <w:tcW w:w="1843"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i/>
                <w:iCs/>
                <w:sz w:val="18"/>
                <w:szCs w:val="18"/>
              </w:rPr>
              <w:t>D</w:t>
            </w:r>
            <w:r>
              <w:rPr>
                <w:rFonts w:ascii="Times New Roman" w:hAnsi="Times New Roman" w:cs="Times New Roman"/>
                <w:b/>
                <w:bCs/>
                <w:sz w:val="18"/>
                <w:szCs w:val="18"/>
                <w:vertAlign w:val="superscript"/>
              </w:rPr>
              <w:t>*</w:t>
            </w:r>
            <w:r>
              <w:rPr>
                <w:rFonts w:ascii="Times New Roman" w:hAnsi="Times New Roman" w:cs="Times New Roman"/>
                <w:b/>
                <w:bCs/>
                <w:sz w:val="18"/>
                <w:szCs w:val="18"/>
                <w:vertAlign w:val="subscript"/>
              </w:rPr>
              <w:t>p</w:t>
            </w:r>
            <w:r>
              <w:rPr>
                <w:rFonts w:ascii="Times New Roman" w:hAnsi="Times New Roman" w:cs="Times New Roman"/>
                <w:b/>
                <w:bCs/>
                <w:sz w:val="18"/>
                <w:szCs w:val="18"/>
              </w:rPr>
              <w:t xml:space="preserve"> (cm∙Hz</w:t>
            </w:r>
            <w:r>
              <w:rPr>
                <w:rFonts w:ascii="Times New Roman" w:hAnsi="Times New Roman" w:cs="Times New Roman"/>
                <w:b/>
                <w:bCs/>
                <w:sz w:val="18"/>
                <w:szCs w:val="18"/>
                <w:vertAlign w:val="superscript"/>
              </w:rPr>
              <w:t>1/2</w:t>
            </w:r>
            <w:r>
              <w:rPr>
                <w:rFonts w:ascii="Times New Roman" w:hAnsi="Times New Roman" w:cs="Times New Roman"/>
                <w:b/>
                <w:bCs/>
                <w:sz w:val="18"/>
                <w:szCs w:val="18"/>
              </w:rPr>
              <w:t>/W)/</w:t>
            </w:r>
          </w:p>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NEP (W/Hz</w:t>
            </w:r>
            <w:r>
              <w:rPr>
                <w:rFonts w:ascii="Times New Roman" w:hAnsi="Times New Roman" w:cs="Times New Roman"/>
                <w:b/>
                <w:bCs/>
                <w:sz w:val="18"/>
                <w:szCs w:val="18"/>
                <w:vertAlign w:val="superscript"/>
              </w:rPr>
              <w:t>1/2</w:t>
            </w:r>
            <w:r>
              <w:rPr>
                <w:rFonts w:ascii="Times New Roman" w:hAnsi="Times New Roman" w:cs="Times New Roman"/>
                <w:b/>
                <w:bCs/>
                <w:sz w:val="18"/>
                <w:szCs w:val="18"/>
              </w:rPr>
              <w:t>)</w:t>
            </w:r>
          </w:p>
        </w:tc>
        <w:tc>
          <w:tcPr>
            <w:tcW w:w="709" w:type="dxa"/>
            <w:tcBorders>
              <w:top w:val="single" w:color="auto" w:sz="12" w:space="0"/>
              <w:left w:val="nil"/>
              <w:bottom w:val="single" w:color="auto" w:sz="8" w:space="0"/>
              <w:right w:val="nil"/>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i/>
                <w:iCs/>
                <w:sz w:val="18"/>
                <w:szCs w:val="18"/>
              </w:rPr>
              <w:t>t</w:t>
            </w:r>
            <w:r>
              <w:rPr>
                <w:rFonts w:ascii="Times New Roman" w:hAnsi="Times New Roman" w:cs="Times New Roman"/>
                <w:b/>
                <w:bCs/>
                <w:sz w:val="18"/>
                <w:szCs w:val="18"/>
                <w:vertAlign w:val="subscript"/>
              </w:rPr>
              <w:t>R</w:t>
            </w:r>
            <w:r>
              <w:rPr>
                <w:rFonts w:ascii="Times New Roman" w:hAnsi="Times New Roman" w:cs="Times New Roman"/>
                <w:b/>
                <w:bCs/>
                <w:sz w:val="18"/>
                <w:szCs w:val="18"/>
              </w:rPr>
              <w:t xml:space="preserve"> (μs)</w:t>
            </w:r>
          </w:p>
        </w:tc>
        <w:tc>
          <w:tcPr>
            <w:tcW w:w="651" w:type="dxa"/>
            <w:tcBorders>
              <w:top w:val="single" w:color="auto" w:sz="12" w:space="0"/>
              <w:left w:val="nil"/>
              <w:bottom w:val="single" w:color="auto" w:sz="8" w:space="0"/>
            </w:tcBorders>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Ref.</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restart"/>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HAMAMATSU</w:t>
            </w:r>
          </w:p>
        </w:tc>
        <w:tc>
          <w:tcPr>
            <w:tcW w:w="2126"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InAs</w:t>
            </w:r>
          </w:p>
        </w:tc>
        <w:tc>
          <w:tcPr>
            <w:tcW w:w="851"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3.35</w:t>
            </w:r>
          </w:p>
        </w:tc>
        <w:tc>
          <w:tcPr>
            <w:tcW w:w="1843"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4.5 × 10</w:t>
            </w:r>
            <w:r>
              <w:rPr>
                <w:rFonts w:ascii="Times New Roman" w:hAnsi="Times New Roman" w:cs="Times New Roman"/>
                <w:sz w:val="18"/>
                <w:szCs w:val="18"/>
                <w:vertAlign w:val="superscript"/>
              </w:rPr>
              <w:t>9</w:t>
            </w:r>
          </w:p>
        </w:tc>
        <w:tc>
          <w:tcPr>
            <w:tcW w:w="709" w:type="dxa"/>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651" w:type="dxa"/>
            <w:vMerge w:val="restart"/>
            <w:tcBorders>
              <w:top w:val="single" w:color="auto" w:sz="8" w:space="0"/>
            </w:tcBorders>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vertAlign w:val="superscript"/>
              </w:rPr>
              <w:t>[</w:t>
            </w:r>
            <w:r>
              <w:rPr>
                <w:rFonts w:ascii="Times New Roman" w:hAnsi="Times New Roman" w:cs="Times New Roman"/>
                <w:sz w:val="24"/>
                <w:szCs w:val="24"/>
                <w:vertAlign w:val="superscript"/>
              </w:rPr>
              <w:t>20</w:t>
            </w:r>
            <w:r>
              <w:rPr>
                <w:rFonts w:ascii="Times New Roman" w:hAnsi="Times New Roman" w:cs="Times New Roman"/>
                <w:sz w:val="18"/>
                <w:szCs w:val="18"/>
                <w:vertAlign w:val="superscript"/>
              </w:rPr>
              <w:t>]</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InAsSb</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4.1</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1.0 × 10</w:t>
            </w:r>
            <w:r>
              <w:rPr>
                <w:rFonts w:ascii="Times New Roman" w:hAnsi="Times New Roman" w:cs="Times New Roman"/>
                <w:sz w:val="18"/>
                <w:szCs w:val="18"/>
                <w:vertAlign w:val="superscript"/>
              </w:rPr>
              <w:t>9</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651" w:type="dxa"/>
            <w:vMerge w:val="continue"/>
            <w:vAlign w:val="center"/>
          </w:tcPr>
          <w:p>
            <w:pPr>
              <w:spacing w:line="360" w:lineRule="auto"/>
              <w:jc w:val="center"/>
              <w:rPr>
                <w:rFonts w:ascii="Times New Roman" w:hAnsi="Times New Roman" w:cs="Times New Roman"/>
                <w:sz w:val="18"/>
                <w:szCs w:val="18"/>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Thermopile</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Thermal</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1.3 × 10</w:t>
            </w:r>
            <w:r>
              <w:rPr>
                <w:rFonts w:ascii="Times New Roman" w:hAnsi="Times New Roman" w:cs="Times New Roman"/>
                <w:sz w:val="18"/>
                <w:szCs w:val="18"/>
                <w:vertAlign w:val="superscript"/>
              </w:rPr>
              <w:t>8</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 × 10</w:t>
            </w:r>
            <w:r>
              <w:rPr>
                <w:rFonts w:ascii="Times New Roman" w:hAnsi="Times New Roman" w:cs="Times New Roman"/>
                <w:sz w:val="18"/>
                <w:szCs w:val="18"/>
                <w:vertAlign w:val="superscript"/>
              </w:rPr>
              <w:t>4</w:t>
            </w:r>
          </w:p>
        </w:tc>
        <w:tc>
          <w:tcPr>
            <w:tcW w:w="651" w:type="dxa"/>
            <w:vMerge w:val="continue"/>
            <w:vAlign w:val="center"/>
          </w:tcPr>
          <w:p>
            <w:pPr>
              <w:spacing w:line="360" w:lineRule="auto"/>
              <w:jc w:val="center"/>
              <w:rPr>
                <w:rFonts w:ascii="Times New Roman" w:hAnsi="Times New Roman" w:cs="Times New Roman"/>
                <w:sz w:val="18"/>
                <w:szCs w:val="18"/>
                <w:vertAlign w:val="superscript"/>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VIGO</w:t>
            </w: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InAs</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2.9</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5.0 × 10</w:t>
            </w:r>
            <w:r>
              <w:rPr>
                <w:rFonts w:ascii="Times New Roman" w:hAnsi="Times New Roman" w:cs="Times New Roman"/>
                <w:sz w:val="18"/>
                <w:szCs w:val="18"/>
                <w:vertAlign w:val="superscript"/>
              </w:rPr>
              <w:t>9</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0.04</w:t>
            </w:r>
          </w:p>
        </w:tc>
        <w:tc>
          <w:tcPr>
            <w:tcW w:w="651" w:type="dxa"/>
            <w:vMerge w:val="restart"/>
            <w:vAlign w:val="center"/>
          </w:tcPr>
          <w:p>
            <w:pPr>
              <w:spacing w:line="360" w:lineRule="auto"/>
              <w:jc w:val="center"/>
              <w:rPr>
                <w:rFonts w:ascii="Times New Roman" w:hAnsi="Times New Roman" w:cs="Times New Roman"/>
                <w:sz w:val="18"/>
                <w:szCs w:val="18"/>
                <w:vertAlign w:val="superscript"/>
              </w:rPr>
            </w:pPr>
            <w:r>
              <w:rPr>
                <w:rFonts w:ascii="Times New Roman" w:hAnsi="Times New Roman" w:cs="Times New Roman"/>
                <w:sz w:val="18"/>
                <w:szCs w:val="18"/>
                <w:vertAlign w:val="superscript"/>
              </w:rPr>
              <w:t>[</w:t>
            </w:r>
            <w:r>
              <w:rPr>
                <w:rFonts w:ascii="Times New Roman" w:hAnsi="Times New Roman" w:cs="Times New Roman"/>
                <w:sz w:val="24"/>
                <w:szCs w:val="24"/>
                <w:vertAlign w:val="superscript"/>
              </w:rPr>
              <w:t>21</w:t>
            </w:r>
            <w:r>
              <w:rPr>
                <w:rFonts w:ascii="Times New Roman" w:hAnsi="Times New Roman" w:cs="Times New Roman"/>
                <w:sz w:val="18"/>
                <w:szCs w:val="18"/>
                <w:vertAlign w:val="superscript"/>
              </w:rPr>
              <w:t>]</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InAsSb</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4.5</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5.0 × 10</w:t>
            </w:r>
            <w:r>
              <w:rPr>
                <w:rFonts w:ascii="Times New Roman" w:hAnsi="Times New Roman" w:cs="Times New Roman"/>
                <w:sz w:val="18"/>
                <w:szCs w:val="18"/>
                <w:vertAlign w:val="superscript"/>
              </w:rPr>
              <w:t>9</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0.02</w:t>
            </w:r>
          </w:p>
        </w:tc>
        <w:tc>
          <w:tcPr>
            <w:tcW w:w="651" w:type="dxa"/>
            <w:vMerge w:val="continue"/>
            <w:vAlign w:val="center"/>
          </w:tcPr>
          <w:p>
            <w:pPr>
              <w:spacing w:line="360" w:lineRule="auto"/>
              <w:jc w:val="center"/>
              <w:rPr>
                <w:rFonts w:ascii="Times New Roman" w:hAnsi="Times New Roman" w:cs="Times New Roman"/>
                <w:sz w:val="18"/>
                <w:szCs w:val="18"/>
                <w:vertAlign w:val="superscript"/>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HgCdTe</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4.7</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1.5 × 10</w:t>
            </w:r>
            <w:r>
              <w:rPr>
                <w:rFonts w:ascii="Times New Roman" w:hAnsi="Times New Roman" w:cs="Times New Roman"/>
                <w:sz w:val="18"/>
                <w:szCs w:val="18"/>
                <w:vertAlign w:val="superscript"/>
              </w:rPr>
              <w:t>9</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651" w:type="dxa"/>
            <w:vMerge w:val="continue"/>
            <w:vAlign w:val="center"/>
          </w:tcPr>
          <w:p>
            <w:pPr>
              <w:spacing w:line="360" w:lineRule="auto"/>
              <w:jc w:val="center"/>
              <w:rPr>
                <w:rFonts w:ascii="Times New Roman" w:hAnsi="Times New Roman" w:cs="Times New Roman"/>
                <w:sz w:val="18"/>
                <w:szCs w:val="18"/>
                <w:vertAlign w:val="superscript"/>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HgCdTe</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4.2</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3.0 × 10</w:t>
            </w:r>
            <w:r>
              <w:rPr>
                <w:rFonts w:ascii="Times New Roman" w:hAnsi="Times New Roman" w:cs="Times New Roman"/>
                <w:sz w:val="18"/>
                <w:szCs w:val="18"/>
                <w:vertAlign w:val="superscript"/>
              </w:rPr>
              <w:t>10</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0.15</w:t>
            </w:r>
          </w:p>
        </w:tc>
        <w:tc>
          <w:tcPr>
            <w:tcW w:w="651" w:type="dxa"/>
            <w:vMerge w:val="continue"/>
            <w:vAlign w:val="center"/>
          </w:tcPr>
          <w:p>
            <w:pPr>
              <w:spacing w:line="360" w:lineRule="auto"/>
              <w:jc w:val="center"/>
              <w:rPr>
                <w:rFonts w:ascii="Times New Roman" w:hAnsi="Times New Roman" w:cs="Times New Roman"/>
                <w:sz w:val="18"/>
                <w:szCs w:val="18"/>
                <w:vertAlign w:val="superscript"/>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Thorlabs</w:t>
            </w: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Ge</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1.55</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2.6 × 10</w:t>
            </w:r>
            <w:r>
              <w:rPr>
                <w:rFonts w:ascii="Times New Roman" w:hAnsi="Times New Roman" w:cs="Times New Roman"/>
                <w:sz w:val="18"/>
                <w:szCs w:val="18"/>
                <w:vertAlign w:val="superscript"/>
              </w:rPr>
              <w:t>-12</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651" w:type="dxa"/>
            <w:vMerge w:val="restart"/>
            <w:vAlign w:val="center"/>
          </w:tcPr>
          <w:p>
            <w:pPr>
              <w:spacing w:line="360" w:lineRule="auto"/>
              <w:jc w:val="center"/>
              <w:rPr>
                <w:rFonts w:ascii="Times New Roman" w:hAnsi="Times New Roman" w:cs="Times New Roman"/>
                <w:sz w:val="18"/>
                <w:szCs w:val="18"/>
                <w:vertAlign w:val="superscript"/>
              </w:rPr>
            </w:pPr>
            <w:r>
              <w:rPr>
                <w:rFonts w:ascii="Times New Roman" w:hAnsi="Times New Roman" w:cs="Times New Roman"/>
                <w:sz w:val="18"/>
                <w:szCs w:val="18"/>
                <w:vertAlign w:val="superscript"/>
              </w:rPr>
              <w:t>[</w:t>
            </w:r>
            <w:r>
              <w:rPr>
                <w:rFonts w:ascii="Times New Roman" w:hAnsi="Times New Roman" w:cs="Times New Roman"/>
                <w:sz w:val="24"/>
                <w:szCs w:val="24"/>
                <w:vertAlign w:val="superscript"/>
              </w:rPr>
              <w:t>22</w:t>
            </w:r>
            <w:r>
              <w:rPr>
                <w:rFonts w:ascii="Times New Roman" w:hAnsi="Times New Roman" w:cs="Times New Roman"/>
                <w:sz w:val="18"/>
                <w:szCs w:val="18"/>
                <w:vertAlign w:val="superscript"/>
              </w:rPr>
              <w:t>]</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InGaAs</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1.0 × 10</w:t>
            </w:r>
            <w:r>
              <w:rPr>
                <w:rFonts w:ascii="Times New Roman" w:hAnsi="Times New Roman" w:cs="Times New Roman"/>
                <w:sz w:val="18"/>
                <w:szCs w:val="18"/>
                <w:vertAlign w:val="superscript"/>
              </w:rPr>
              <w:t>-12</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0.025</w:t>
            </w:r>
          </w:p>
        </w:tc>
        <w:tc>
          <w:tcPr>
            <w:tcW w:w="651" w:type="dxa"/>
            <w:vMerge w:val="continue"/>
            <w:vAlign w:val="center"/>
          </w:tcPr>
          <w:p>
            <w:pPr>
              <w:spacing w:line="360" w:lineRule="auto"/>
              <w:jc w:val="center"/>
              <w:rPr>
                <w:rFonts w:ascii="Times New Roman" w:hAnsi="Times New Roman" w:cs="Times New Roman"/>
                <w:sz w:val="18"/>
                <w:szCs w:val="18"/>
                <w:vertAlign w:val="superscript"/>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HgCdTe</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PV</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4.7</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1.5 × 10</w:t>
            </w:r>
            <w:r>
              <w:rPr>
                <w:rFonts w:ascii="Times New Roman" w:hAnsi="Times New Roman" w:cs="Times New Roman"/>
                <w:sz w:val="18"/>
                <w:szCs w:val="18"/>
                <w:vertAlign w:val="superscript"/>
              </w:rPr>
              <w:t>10</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0.12</w:t>
            </w:r>
          </w:p>
        </w:tc>
        <w:tc>
          <w:tcPr>
            <w:tcW w:w="651" w:type="dxa"/>
            <w:vMerge w:val="continue"/>
            <w:vAlign w:val="center"/>
          </w:tcPr>
          <w:p>
            <w:pPr>
              <w:spacing w:line="360" w:lineRule="auto"/>
              <w:jc w:val="center"/>
              <w:rPr>
                <w:rFonts w:ascii="Times New Roman" w:hAnsi="Times New Roman" w:cs="Times New Roman"/>
                <w:sz w:val="18"/>
                <w:szCs w:val="18"/>
                <w:vertAlign w:val="superscript"/>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restart"/>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Opto Diode</w:t>
            </w: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PbS</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1.0 × 10</w:t>
            </w:r>
            <w:r>
              <w:rPr>
                <w:rFonts w:ascii="Times New Roman" w:hAnsi="Times New Roman" w:cs="Times New Roman"/>
                <w:sz w:val="18"/>
                <w:szCs w:val="18"/>
                <w:vertAlign w:val="superscript"/>
              </w:rPr>
              <w:t>11</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200</w:t>
            </w:r>
          </w:p>
        </w:tc>
        <w:tc>
          <w:tcPr>
            <w:tcW w:w="651" w:type="dxa"/>
            <w:vMerge w:val="restart"/>
            <w:vAlign w:val="center"/>
          </w:tcPr>
          <w:p>
            <w:pPr>
              <w:spacing w:line="360" w:lineRule="auto"/>
              <w:jc w:val="center"/>
              <w:rPr>
                <w:rFonts w:ascii="Times New Roman" w:hAnsi="Times New Roman" w:cs="Times New Roman"/>
                <w:sz w:val="18"/>
                <w:szCs w:val="18"/>
                <w:vertAlign w:val="superscript"/>
              </w:rPr>
            </w:pPr>
            <w:r>
              <w:rPr>
                <w:rFonts w:ascii="Times New Roman" w:hAnsi="Times New Roman" w:cs="Times New Roman"/>
                <w:sz w:val="18"/>
                <w:szCs w:val="18"/>
                <w:vertAlign w:val="superscript"/>
              </w:rPr>
              <w:t>[</w:t>
            </w:r>
            <w:r>
              <w:rPr>
                <w:rFonts w:ascii="Times New Roman" w:hAnsi="Times New Roman" w:cs="Times New Roman"/>
                <w:sz w:val="24"/>
                <w:szCs w:val="24"/>
                <w:vertAlign w:val="superscript"/>
              </w:rPr>
              <w:t>23</w:t>
            </w:r>
            <w:r>
              <w:rPr>
                <w:rFonts w:ascii="Times New Roman" w:hAnsi="Times New Roman" w:cs="Times New Roman"/>
                <w:sz w:val="18"/>
                <w:szCs w:val="18"/>
                <w:vertAlign w:val="superscript"/>
              </w:rPr>
              <w:t>]</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jc w:val="center"/>
        </w:trPr>
        <w:tc>
          <w:tcPr>
            <w:tcW w:w="1418" w:type="dxa"/>
            <w:vMerge w:val="continue"/>
            <w:vAlign w:val="center"/>
          </w:tcPr>
          <w:p>
            <w:pPr>
              <w:spacing w:line="360" w:lineRule="auto"/>
              <w:jc w:val="center"/>
              <w:rPr>
                <w:rFonts w:ascii="Times New Roman" w:hAnsi="Times New Roman" w:cs="Times New Roman"/>
                <w:sz w:val="18"/>
                <w:szCs w:val="18"/>
              </w:rPr>
            </w:pPr>
          </w:p>
        </w:tc>
        <w:tc>
          <w:tcPr>
            <w:tcW w:w="2126"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PbSe</w:t>
            </w:r>
          </w:p>
        </w:tc>
        <w:tc>
          <w:tcPr>
            <w:tcW w:w="851"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PC</w:t>
            </w:r>
          </w:p>
        </w:tc>
        <w:tc>
          <w:tcPr>
            <w:tcW w:w="708"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3.8</w:t>
            </w:r>
          </w:p>
        </w:tc>
        <w:tc>
          <w:tcPr>
            <w:tcW w:w="1843"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1.5 × 10</w:t>
            </w:r>
            <w:r>
              <w:rPr>
                <w:rFonts w:ascii="Times New Roman" w:hAnsi="Times New Roman" w:cs="Times New Roman"/>
                <w:sz w:val="18"/>
                <w:szCs w:val="18"/>
                <w:vertAlign w:val="superscript"/>
              </w:rPr>
              <w:t>10</w:t>
            </w:r>
          </w:p>
        </w:tc>
        <w:tc>
          <w:tcPr>
            <w:tcW w:w="709" w:type="dxa"/>
            <w:vAlign w:val="center"/>
          </w:tcPr>
          <w:p>
            <w:pPr>
              <w:spacing w:line="36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651" w:type="dxa"/>
            <w:vMerge w:val="continue"/>
            <w:vAlign w:val="center"/>
          </w:tcPr>
          <w:p>
            <w:pPr>
              <w:spacing w:line="360" w:lineRule="auto"/>
              <w:jc w:val="center"/>
              <w:rPr>
                <w:rFonts w:ascii="Times New Roman" w:hAnsi="Times New Roman" w:cs="Times New Roman"/>
                <w:sz w:val="18"/>
                <w:szCs w:val="18"/>
                <w:vertAlign w:val="superscript"/>
              </w:rPr>
            </w:pP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trHeight w:val="276" w:hRule="atLeast"/>
          <w:jc w:val="center"/>
        </w:trPr>
        <w:tc>
          <w:tcPr>
            <w:tcW w:w="1418" w:type="dxa"/>
            <w:vMerge w:val="restart"/>
            <w:vAlign w:val="center"/>
          </w:tcPr>
          <w:p>
            <w:pPr>
              <w:spacing w:line="360" w:lineRule="auto"/>
              <w:jc w:val="center"/>
              <w:rPr>
                <w:rFonts w:ascii="Times New Roman" w:hAnsi="Times New Roman" w:cs="Times New Roman"/>
                <w:b/>
                <w:bCs/>
                <w:sz w:val="18"/>
                <w:szCs w:val="18"/>
                <w:vertAlign w:val="subscript"/>
              </w:rPr>
            </w:pPr>
            <w:r>
              <w:rPr>
                <w:rFonts w:ascii="Times New Roman" w:hAnsi="Times New Roman" w:cs="Times New Roman"/>
                <w:b/>
                <w:bCs/>
                <w:sz w:val="18"/>
                <w:szCs w:val="18"/>
                <w:vertAlign w:val="subscript"/>
              </w:rPr>
              <w:t>-</w:t>
            </w:r>
          </w:p>
        </w:tc>
        <w:tc>
          <w:tcPr>
            <w:tcW w:w="2126" w:type="dxa"/>
            <w:vMerge w:val="restart"/>
            <w:vAlign w:val="center"/>
          </w:tcPr>
          <w:p>
            <w:pPr>
              <w:spacing w:line="360" w:lineRule="auto"/>
              <w:jc w:val="center"/>
              <w:rPr>
                <w:rFonts w:ascii="Times New Roman" w:hAnsi="Times New Roman" w:cs="Times New Roman"/>
                <w:b/>
                <w:bCs/>
                <w:sz w:val="18"/>
                <w:szCs w:val="18"/>
                <w:vertAlign w:val="subscript"/>
              </w:rPr>
            </w:pPr>
            <w:r>
              <w:rPr>
                <w:rFonts w:ascii="Times New Roman" w:hAnsi="Times New Roman" w:cs="Times New Roman"/>
                <w:b/>
                <w:bCs/>
                <w:sz w:val="18"/>
                <w:szCs w:val="18"/>
              </w:rPr>
              <w:t>Core-shell HgSe-MAPbI</w:t>
            </w:r>
            <w:r>
              <w:rPr>
                <w:rFonts w:ascii="Times New Roman" w:hAnsi="Times New Roman" w:cs="Times New Roman"/>
                <w:b/>
                <w:bCs/>
                <w:sz w:val="18"/>
                <w:szCs w:val="18"/>
                <w:vertAlign w:val="subscript"/>
              </w:rPr>
              <w:t>3</w:t>
            </w:r>
          </w:p>
        </w:tc>
        <w:tc>
          <w:tcPr>
            <w:tcW w:w="851" w:type="dxa"/>
            <w:vMerge w:val="restart"/>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PC</w:t>
            </w:r>
          </w:p>
        </w:tc>
        <w:tc>
          <w:tcPr>
            <w:tcW w:w="708"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1.6</w:t>
            </w:r>
          </w:p>
        </w:tc>
        <w:tc>
          <w:tcPr>
            <w:tcW w:w="1843"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8.4 × 10</w:t>
            </w:r>
            <w:r>
              <w:rPr>
                <w:rFonts w:ascii="Times New Roman" w:hAnsi="Times New Roman" w:cs="Times New Roman"/>
                <w:b/>
                <w:bCs/>
                <w:sz w:val="18"/>
                <w:szCs w:val="18"/>
                <w:vertAlign w:val="superscript"/>
              </w:rPr>
              <w:t>10</w:t>
            </w:r>
            <w:r>
              <w:rPr>
                <w:rFonts w:ascii="Times New Roman" w:hAnsi="Times New Roman" w:cs="Times New Roman"/>
                <w:b/>
                <w:bCs/>
                <w:sz w:val="18"/>
                <w:szCs w:val="18"/>
              </w:rPr>
              <w:t xml:space="preserve"> / 3.2 × 10</w:t>
            </w:r>
            <w:r>
              <w:rPr>
                <w:rFonts w:ascii="Times New Roman" w:hAnsi="Times New Roman" w:cs="Times New Roman"/>
                <w:b/>
                <w:bCs/>
                <w:sz w:val="18"/>
                <w:szCs w:val="18"/>
                <w:vertAlign w:val="superscript"/>
              </w:rPr>
              <w:t>-13</w:t>
            </w:r>
          </w:p>
        </w:tc>
        <w:tc>
          <w:tcPr>
            <w:tcW w:w="709" w:type="dxa"/>
            <w:vMerge w:val="restart"/>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1.3</w:t>
            </w:r>
          </w:p>
        </w:tc>
        <w:tc>
          <w:tcPr>
            <w:tcW w:w="651" w:type="dxa"/>
            <w:vMerge w:val="restart"/>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This work</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57" w:type="dxa"/>
            <w:bottom w:w="0" w:type="dxa"/>
            <w:right w:w="57" w:type="dxa"/>
          </w:tblCellMar>
        </w:tblPrEx>
        <w:trPr>
          <w:trHeight w:val="276" w:hRule="atLeast"/>
          <w:jc w:val="center"/>
        </w:trPr>
        <w:tc>
          <w:tcPr>
            <w:tcW w:w="1418" w:type="dxa"/>
            <w:vMerge w:val="continue"/>
            <w:vAlign w:val="center"/>
          </w:tcPr>
          <w:p>
            <w:pPr>
              <w:spacing w:line="360" w:lineRule="auto"/>
              <w:jc w:val="center"/>
              <w:rPr>
                <w:rFonts w:ascii="Times New Roman" w:hAnsi="Times New Roman" w:cs="Times New Roman"/>
                <w:b/>
                <w:bCs/>
                <w:sz w:val="18"/>
                <w:szCs w:val="18"/>
                <w:vertAlign w:val="subscript"/>
              </w:rPr>
            </w:pPr>
          </w:p>
        </w:tc>
        <w:tc>
          <w:tcPr>
            <w:tcW w:w="2126" w:type="dxa"/>
            <w:vMerge w:val="continue"/>
            <w:vAlign w:val="center"/>
          </w:tcPr>
          <w:p>
            <w:pPr>
              <w:spacing w:line="360" w:lineRule="auto"/>
              <w:jc w:val="center"/>
              <w:rPr>
                <w:rFonts w:ascii="Times New Roman" w:hAnsi="Times New Roman" w:cs="Times New Roman"/>
                <w:b/>
                <w:bCs/>
                <w:sz w:val="18"/>
                <w:szCs w:val="18"/>
              </w:rPr>
            </w:pPr>
          </w:p>
        </w:tc>
        <w:tc>
          <w:tcPr>
            <w:tcW w:w="851" w:type="dxa"/>
            <w:vMerge w:val="continue"/>
            <w:vAlign w:val="center"/>
          </w:tcPr>
          <w:p>
            <w:pPr>
              <w:spacing w:line="360" w:lineRule="auto"/>
              <w:jc w:val="center"/>
              <w:rPr>
                <w:rFonts w:ascii="Times New Roman" w:hAnsi="Times New Roman" w:cs="Times New Roman"/>
                <w:b/>
                <w:bCs/>
                <w:sz w:val="18"/>
                <w:szCs w:val="18"/>
              </w:rPr>
            </w:pPr>
          </w:p>
        </w:tc>
        <w:tc>
          <w:tcPr>
            <w:tcW w:w="708"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3.3</w:t>
            </w:r>
          </w:p>
        </w:tc>
        <w:tc>
          <w:tcPr>
            <w:tcW w:w="1843" w:type="dxa"/>
            <w:vAlign w:val="center"/>
          </w:tcPr>
          <w:p>
            <w:pPr>
              <w:spacing w:line="360" w:lineRule="auto"/>
              <w:jc w:val="center"/>
              <w:rPr>
                <w:rFonts w:ascii="Times New Roman" w:hAnsi="Times New Roman" w:cs="Times New Roman"/>
                <w:b/>
                <w:bCs/>
                <w:sz w:val="18"/>
                <w:szCs w:val="18"/>
              </w:rPr>
            </w:pPr>
            <w:r>
              <w:rPr>
                <w:rFonts w:ascii="Times New Roman" w:hAnsi="Times New Roman" w:cs="Times New Roman"/>
                <w:b/>
                <w:bCs/>
                <w:sz w:val="18"/>
                <w:szCs w:val="18"/>
              </w:rPr>
              <w:t>2.6 × 10</w:t>
            </w:r>
            <w:r>
              <w:rPr>
                <w:rFonts w:ascii="Times New Roman" w:hAnsi="Times New Roman" w:cs="Times New Roman"/>
                <w:b/>
                <w:bCs/>
                <w:sz w:val="18"/>
                <w:szCs w:val="18"/>
                <w:vertAlign w:val="superscript"/>
              </w:rPr>
              <w:t>10</w:t>
            </w:r>
          </w:p>
        </w:tc>
        <w:tc>
          <w:tcPr>
            <w:tcW w:w="709" w:type="dxa"/>
            <w:vMerge w:val="continue"/>
            <w:vAlign w:val="center"/>
          </w:tcPr>
          <w:p>
            <w:pPr>
              <w:spacing w:line="360" w:lineRule="auto"/>
              <w:jc w:val="center"/>
              <w:rPr>
                <w:rFonts w:ascii="Times New Roman" w:hAnsi="Times New Roman" w:cs="Times New Roman"/>
                <w:b/>
                <w:bCs/>
                <w:sz w:val="18"/>
                <w:szCs w:val="18"/>
              </w:rPr>
            </w:pPr>
          </w:p>
        </w:tc>
        <w:tc>
          <w:tcPr>
            <w:tcW w:w="651" w:type="dxa"/>
            <w:vMerge w:val="continue"/>
            <w:vAlign w:val="center"/>
          </w:tcPr>
          <w:p>
            <w:pPr>
              <w:spacing w:line="360" w:lineRule="auto"/>
              <w:jc w:val="center"/>
              <w:rPr>
                <w:rFonts w:ascii="Times New Roman" w:hAnsi="Times New Roman" w:cs="Times New Roman"/>
                <w:b/>
                <w:bCs/>
                <w:sz w:val="18"/>
                <w:szCs w:val="18"/>
              </w:rPr>
            </w:pPr>
          </w:p>
        </w:tc>
      </w:tr>
    </w:tbl>
    <w:p>
      <w:pPr>
        <w:spacing w:line="360" w:lineRule="auto"/>
        <w:rPr>
          <w:rFonts w:ascii="Times New Roman" w:hAnsi="Times New Roman" w:cs="Times New Roman"/>
          <w:sz w:val="18"/>
          <w:szCs w:val="18"/>
        </w:rPr>
      </w:pPr>
      <w:r>
        <w:rPr>
          <w:rFonts w:ascii="Times New Roman" w:hAnsi="Times New Roman" w:cs="Times New Roman"/>
          <w:sz w:val="18"/>
          <w:szCs w:val="18"/>
        </w:rPr>
        <w:t xml:space="preserve">NEP, noise equivalent power, expressed by NEP = </w:t>
      </w:r>
      <w:r>
        <w:rPr>
          <w:rFonts w:ascii="Times New Roman" w:hAnsi="Times New Roman" w:cs="Times New Roman"/>
          <w:i/>
          <w:iCs/>
          <w:sz w:val="18"/>
          <w:szCs w:val="18"/>
        </w:rPr>
        <w:t>A</w:t>
      </w:r>
      <w:r>
        <w:rPr>
          <w:rFonts w:ascii="Times New Roman" w:hAnsi="Times New Roman" w:cs="Times New Roman"/>
          <w:sz w:val="18"/>
          <w:szCs w:val="18"/>
          <w:vertAlign w:val="subscript"/>
        </w:rPr>
        <w:t>d</w:t>
      </w:r>
      <w:r>
        <w:rPr>
          <w:rFonts w:ascii="Times New Roman" w:hAnsi="Times New Roman" w:cs="Times New Roman"/>
          <w:sz w:val="18"/>
          <w:szCs w:val="18"/>
          <w:vertAlign w:val="superscript"/>
        </w:rPr>
        <w:t>1/2</w:t>
      </w:r>
      <w:r>
        <w:rPr>
          <w:rFonts w:ascii="Times New Roman" w:hAnsi="Times New Roman" w:cs="Times New Roman"/>
          <w:sz w:val="18"/>
          <w:szCs w:val="18"/>
        </w:rPr>
        <w:t>/</w:t>
      </w:r>
      <w:r>
        <w:rPr>
          <w:rFonts w:ascii="Times New Roman" w:hAnsi="Times New Roman" w:cs="Times New Roman"/>
          <w:i/>
          <w:iCs/>
          <w:sz w:val="18"/>
          <w:szCs w:val="18"/>
        </w:rPr>
        <w:t>D</w:t>
      </w:r>
      <w:r>
        <w:rPr>
          <w:rFonts w:ascii="Times New Roman" w:hAnsi="Times New Roman" w:cs="Times New Roman"/>
          <w:sz w:val="18"/>
          <w:szCs w:val="18"/>
          <w:vertAlign w:val="superscript"/>
        </w:rPr>
        <w:t>*</w:t>
      </w:r>
      <w:r>
        <w:rPr>
          <w:rFonts w:ascii="Times New Roman" w:hAnsi="Times New Roman" w:cs="Times New Roman"/>
          <w:sz w:val="18"/>
          <w:szCs w:val="18"/>
        </w:rPr>
        <w:t xml:space="preserve">. For the Ge and InGaAs PV (SWIR) detectors produced by Thorlabs, NEP is used to evaluate their sensitivity performance. As listed in Table S3, our device is superior to them on NEP. </w:t>
      </w:r>
    </w:p>
    <w:p>
      <w:pPr>
        <w:spacing w:before="312" w:beforeLines="100" w:line="360" w:lineRule="auto"/>
        <w:rPr>
          <w:rFonts w:ascii="Times New Roman" w:hAnsi="Times New Roman" w:cs="Times New Roman"/>
          <w:b/>
          <w:bCs/>
          <w:sz w:val="24"/>
          <w:szCs w:val="24"/>
        </w:rPr>
      </w:pPr>
      <w:r>
        <w:rPr>
          <w:rFonts w:hint="eastAsia" w:ascii="Times New Roman" w:hAnsi="Times New Roman" w:cs="Times New Roman"/>
          <w:b/>
          <w:bCs/>
          <w:sz w:val="24"/>
          <w:szCs w:val="24"/>
        </w:rPr>
        <w:t xml:space="preserve">16. </w:t>
      </w:r>
      <w:r>
        <w:rPr>
          <w:rFonts w:ascii="Times New Roman" w:hAnsi="Times New Roman" w:cs="Times New Roman"/>
          <w:b/>
          <w:bCs/>
          <w:sz w:val="24"/>
          <w:szCs w:val="24"/>
        </w:rPr>
        <w:t>References</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w:t>
      </w:r>
      <w:r>
        <w:rPr>
          <w:rFonts w:ascii="Times New Roman" w:hAnsi="Times New Roman" w:cs="Times New Roman"/>
        </w:rPr>
        <w:tab/>
      </w:r>
      <w:r>
        <w:rPr>
          <w:rFonts w:ascii="Times New Roman" w:hAnsi="Times New Roman" w:cs="Times New Roman"/>
        </w:rPr>
        <w:t>Giannozzi, P.</w:t>
      </w:r>
      <w:r>
        <w:rPr>
          <w:rFonts w:ascii="Times New Roman" w:hAnsi="Times New Roman" w:cs="Times New Roman"/>
          <w:i/>
        </w:rPr>
        <w:t xml:space="preserve"> et al.</w:t>
      </w:r>
      <w:r>
        <w:rPr>
          <w:rFonts w:ascii="Times New Roman" w:hAnsi="Times New Roman" w:cs="Times New Roman"/>
        </w:rPr>
        <w:t xml:space="preserve"> QUANTUM ESPRESSO: a modular and open-source software project for quantum simulations of materials. </w:t>
      </w:r>
      <w:r>
        <w:rPr>
          <w:rFonts w:ascii="Times New Roman" w:hAnsi="Times New Roman" w:cs="Times New Roman"/>
          <w:i/>
        </w:rPr>
        <w:t>J. Phys.-Condens. Mat.</w:t>
      </w:r>
      <w:r>
        <w:rPr>
          <w:rFonts w:ascii="Times New Roman" w:hAnsi="Times New Roman" w:cs="Times New Roman"/>
        </w:rPr>
        <w:t xml:space="preserve"> </w:t>
      </w:r>
      <w:r>
        <w:rPr>
          <w:rFonts w:ascii="Times New Roman" w:hAnsi="Times New Roman" w:cs="Times New Roman"/>
          <w:b/>
        </w:rPr>
        <w:t>21</w:t>
      </w:r>
      <w:r>
        <w:rPr>
          <w:rFonts w:ascii="Times New Roman" w:hAnsi="Times New Roman" w:cs="Times New Roman"/>
        </w:rPr>
        <w:t>, 395502 (2009).</w:t>
      </w:r>
    </w:p>
    <w:p>
      <w:pPr>
        <w:pStyle w:val="16"/>
        <w:spacing w:line="360" w:lineRule="auto"/>
        <w:ind w:left="400" w:hanging="400" w:hangingChars="200"/>
        <w:rPr>
          <w:rFonts w:ascii="Times New Roman" w:hAnsi="Times New Roman" w:cs="Times New Roman"/>
        </w:rPr>
      </w:pPr>
      <w:r>
        <w:rPr>
          <w:rFonts w:ascii="Times New Roman" w:hAnsi="Times New Roman" w:cs="Times New Roman"/>
        </w:rPr>
        <w:t>2</w:t>
      </w:r>
      <w:r>
        <w:rPr>
          <w:rFonts w:ascii="Times New Roman" w:hAnsi="Times New Roman" w:cs="Times New Roman"/>
        </w:rPr>
        <w:tab/>
      </w:r>
      <w:r>
        <w:rPr>
          <w:rFonts w:ascii="Times New Roman" w:hAnsi="Times New Roman" w:cs="Times New Roman"/>
        </w:rPr>
        <w:t>Gréboval, C.</w:t>
      </w:r>
      <w:r>
        <w:rPr>
          <w:rFonts w:ascii="Times New Roman" w:hAnsi="Times New Roman" w:cs="Times New Roman"/>
          <w:i/>
        </w:rPr>
        <w:t xml:space="preserve"> et al.</w:t>
      </w:r>
      <w:r>
        <w:rPr>
          <w:rFonts w:ascii="Times New Roman" w:hAnsi="Times New Roman" w:cs="Times New Roman"/>
        </w:rPr>
        <w:t xml:space="preserve"> HgTe nanocrystal-based photodiode for extended short-wave infrared sensing with optimized electron extraction and injection. </w:t>
      </w:r>
      <w:r>
        <w:rPr>
          <w:rFonts w:ascii="Times New Roman" w:hAnsi="Times New Roman" w:cs="Times New Roman"/>
          <w:i/>
        </w:rPr>
        <w:t>ACS Appl. Nano Mater.</w:t>
      </w:r>
      <w:r>
        <w:rPr>
          <w:rFonts w:ascii="Times New Roman" w:hAnsi="Times New Roman" w:cs="Times New Roman"/>
        </w:rPr>
        <w:t xml:space="preserve"> </w:t>
      </w:r>
      <w:r>
        <w:rPr>
          <w:rFonts w:ascii="Times New Roman" w:hAnsi="Times New Roman" w:cs="Times New Roman"/>
          <w:b/>
        </w:rPr>
        <w:t>5</w:t>
      </w:r>
      <w:r>
        <w:rPr>
          <w:rFonts w:ascii="Times New Roman" w:hAnsi="Times New Roman" w:cs="Times New Roman"/>
        </w:rPr>
        <w:t>, 8602-8611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3</w:t>
      </w:r>
      <w:r>
        <w:rPr>
          <w:rFonts w:ascii="Times New Roman" w:hAnsi="Times New Roman" w:cs="Times New Roman"/>
        </w:rPr>
        <w:tab/>
      </w:r>
      <w:r>
        <w:rPr>
          <w:rFonts w:ascii="Times New Roman" w:hAnsi="Times New Roman" w:cs="Times New Roman"/>
        </w:rPr>
        <w:t>Liu, J.</w:t>
      </w:r>
      <w:r>
        <w:rPr>
          <w:rFonts w:ascii="Times New Roman" w:hAnsi="Times New Roman" w:cs="Times New Roman"/>
          <w:i/>
        </w:rPr>
        <w:t xml:space="preserve"> et al.</w:t>
      </w:r>
      <w:r>
        <w:rPr>
          <w:rFonts w:ascii="Times New Roman" w:hAnsi="Times New Roman" w:cs="Times New Roman"/>
        </w:rPr>
        <w:t xml:space="preserve"> A near-infrared colloidal quantum dot imager with monolithically integrated readout circuitry. </w:t>
      </w:r>
      <w:r>
        <w:rPr>
          <w:rFonts w:ascii="Times New Roman" w:hAnsi="Times New Roman" w:cs="Times New Roman"/>
          <w:i/>
        </w:rPr>
        <w:t>Nat. Electron.</w:t>
      </w:r>
      <w:r>
        <w:rPr>
          <w:rFonts w:ascii="Times New Roman" w:hAnsi="Times New Roman" w:cs="Times New Roman"/>
        </w:rPr>
        <w:t xml:space="preserve"> </w:t>
      </w:r>
      <w:r>
        <w:rPr>
          <w:rFonts w:ascii="Times New Roman" w:hAnsi="Times New Roman" w:cs="Times New Roman"/>
          <w:b/>
        </w:rPr>
        <w:t>5</w:t>
      </w:r>
      <w:r>
        <w:rPr>
          <w:rFonts w:ascii="Times New Roman" w:hAnsi="Times New Roman" w:cs="Times New Roman"/>
        </w:rPr>
        <w:t>, 443-451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4</w:t>
      </w:r>
      <w:r>
        <w:rPr>
          <w:rFonts w:ascii="Times New Roman" w:hAnsi="Times New Roman" w:cs="Times New Roman"/>
        </w:rPr>
        <w:tab/>
      </w:r>
      <w:r>
        <w:rPr>
          <w:rFonts w:ascii="Times New Roman" w:hAnsi="Times New Roman" w:cs="Times New Roman"/>
        </w:rPr>
        <w:t>Sun, B.</w:t>
      </w:r>
      <w:r>
        <w:rPr>
          <w:rFonts w:ascii="Times New Roman" w:hAnsi="Times New Roman" w:cs="Times New Roman"/>
          <w:i/>
        </w:rPr>
        <w:t xml:space="preserve"> et al.</w:t>
      </w:r>
      <w:r>
        <w:rPr>
          <w:rFonts w:ascii="Times New Roman" w:hAnsi="Times New Roman" w:cs="Times New Roman"/>
        </w:rPr>
        <w:t xml:space="preserve"> Fast near-infrared photodetection using III–V colloidal quantum dots. </w:t>
      </w:r>
      <w:r>
        <w:rPr>
          <w:rFonts w:ascii="Times New Roman" w:hAnsi="Times New Roman" w:cs="Times New Roman"/>
          <w:i/>
          <w:iCs/>
        </w:rPr>
        <w:t>Adv. Mater.</w:t>
      </w:r>
      <w:r>
        <w:rPr>
          <w:rFonts w:ascii="Times New Roman" w:hAnsi="Times New Roman" w:cs="Times New Roman"/>
        </w:rPr>
        <w:t xml:space="preserve"> </w:t>
      </w:r>
      <w:r>
        <w:rPr>
          <w:rFonts w:ascii="Times New Roman" w:hAnsi="Times New Roman" w:cs="Times New Roman"/>
          <w:b/>
        </w:rPr>
        <w:t>34</w:t>
      </w:r>
      <w:r>
        <w:rPr>
          <w:rFonts w:ascii="Times New Roman" w:hAnsi="Times New Roman" w:cs="Times New Roman"/>
        </w:rPr>
        <w:t>, 2203039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5</w:t>
      </w:r>
      <w:r>
        <w:rPr>
          <w:rFonts w:ascii="Times New Roman" w:hAnsi="Times New Roman" w:cs="Times New Roman"/>
        </w:rPr>
        <w:tab/>
      </w:r>
      <w:r>
        <w:rPr>
          <w:rFonts w:ascii="Times New Roman" w:hAnsi="Times New Roman" w:cs="Times New Roman"/>
        </w:rPr>
        <w:t>Zhang, S.</w:t>
      </w:r>
      <w:r>
        <w:rPr>
          <w:rFonts w:ascii="Times New Roman" w:hAnsi="Times New Roman" w:cs="Times New Roman"/>
          <w:i/>
        </w:rPr>
        <w:t xml:space="preserve"> et al.</w:t>
      </w:r>
      <w:r>
        <w:rPr>
          <w:rFonts w:ascii="Times New Roman" w:hAnsi="Times New Roman" w:cs="Times New Roman"/>
        </w:rPr>
        <w:t xml:space="preserve"> Direct optical lithography enabled multispectral colloidal quantum-dot imagers from ultraviolet to short-wave infrared. </w:t>
      </w:r>
      <w:r>
        <w:rPr>
          <w:rFonts w:ascii="Times New Roman" w:hAnsi="Times New Roman" w:cs="Times New Roman"/>
          <w:i/>
        </w:rPr>
        <w:t>ACS Nano</w:t>
      </w:r>
      <w:r>
        <w:rPr>
          <w:rFonts w:ascii="Times New Roman" w:hAnsi="Times New Roman" w:cs="Times New Roman"/>
        </w:rPr>
        <w:t xml:space="preserve"> </w:t>
      </w:r>
      <w:r>
        <w:rPr>
          <w:rFonts w:ascii="Times New Roman" w:hAnsi="Times New Roman" w:cs="Times New Roman"/>
          <w:b/>
        </w:rPr>
        <w:t>16</w:t>
      </w:r>
      <w:r>
        <w:rPr>
          <w:rFonts w:ascii="Times New Roman" w:hAnsi="Times New Roman" w:cs="Times New Roman"/>
        </w:rPr>
        <w:t>, 18822-18829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6</w:t>
      </w:r>
      <w:r>
        <w:rPr>
          <w:rFonts w:ascii="Times New Roman" w:hAnsi="Times New Roman" w:cs="Times New Roman"/>
        </w:rPr>
        <w:tab/>
      </w:r>
      <w:r>
        <w:rPr>
          <w:rFonts w:ascii="Times New Roman" w:hAnsi="Times New Roman" w:cs="Times New Roman"/>
        </w:rPr>
        <w:t>Grotevent, M. J.</w:t>
      </w:r>
      <w:r>
        <w:rPr>
          <w:rFonts w:ascii="Times New Roman" w:hAnsi="Times New Roman" w:cs="Times New Roman"/>
          <w:i/>
        </w:rPr>
        <w:t xml:space="preserve"> et al.</w:t>
      </w:r>
      <w:r>
        <w:rPr>
          <w:rFonts w:ascii="Times New Roman" w:hAnsi="Times New Roman" w:cs="Times New Roman"/>
        </w:rPr>
        <w:t xml:space="preserve"> Integrated photodetectors for compact Fourier-transform waveguide spectrometers. </w:t>
      </w:r>
      <w:r>
        <w:rPr>
          <w:rFonts w:ascii="Times New Roman" w:hAnsi="Times New Roman" w:cs="Times New Roman"/>
          <w:i/>
        </w:rPr>
        <w:t>Nat. Photonics</w:t>
      </w:r>
      <w:r>
        <w:rPr>
          <w:rFonts w:ascii="Times New Roman" w:hAnsi="Times New Roman" w:cs="Times New Roman"/>
        </w:rPr>
        <w:t xml:space="preserve"> </w:t>
      </w:r>
      <w:r>
        <w:rPr>
          <w:rFonts w:ascii="Times New Roman" w:hAnsi="Times New Roman" w:cs="Times New Roman"/>
          <w:b/>
        </w:rPr>
        <w:t>17</w:t>
      </w:r>
      <w:r>
        <w:rPr>
          <w:rFonts w:ascii="Times New Roman" w:hAnsi="Times New Roman" w:cs="Times New Roman"/>
        </w:rPr>
        <w:t>, 59-64 (2023).</w:t>
      </w:r>
    </w:p>
    <w:p>
      <w:pPr>
        <w:pStyle w:val="16"/>
        <w:spacing w:line="360" w:lineRule="auto"/>
        <w:ind w:left="400" w:hanging="400" w:hangingChars="200"/>
        <w:rPr>
          <w:rFonts w:ascii="Times New Roman" w:hAnsi="Times New Roman" w:cs="Times New Roman"/>
        </w:rPr>
      </w:pPr>
      <w:r>
        <w:rPr>
          <w:rFonts w:ascii="Times New Roman" w:hAnsi="Times New Roman" w:cs="Times New Roman"/>
        </w:rPr>
        <w:t>7</w:t>
      </w:r>
      <w:r>
        <w:rPr>
          <w:rFonts w:ascii="Times New Roman" w:hAnsi="Times New Roman" w:cs="Times New Roman"/>
        </w:rPr>
        <w:tab/>
      </w:r>
      <w:r>
        <w:rPr>
          <w:rFonts w:ascii="Times New Roman" w:hAnsi="Times New Roman" w:cs="Times New Roman"/>
        </w:rPr>
        <w:t>Wu, D.</w:t>
      </w:r>
      <w:r>
        <w:rPr>
          <w:rFonts w:ascii="Times New Roman" w:hAnsi="Times New Roman" w:cs="Times New Roman"/>
          <w:i/>
        </w:rPr>
        <w:t xml:space="preserve"> et al.</w:t>
      </w:r>
      <w:r>
        <w:rPr>
          <w:rFonts w:ascii="Times New Roman" w:hAnsi="Times New Roman" w:cs="Times New Roman"/>
        </w:rPr>
        <w:t xml:space="preserve"> Flexible microcomb printed PbS quantum dot film enables scalable fabrication of near infrared photodetector. </w:t>
      </w:r>
      <w:r>
        <w:rPr>
          <w:rFonts w:ascii="Times New Roman" w:hAnsi="Times New Roman" w:cs="Times New Roman"/>
          <w:i/>
          <w:iCs/>
        </w:rPr>
        <w:t>Adv. Optical Mater.</w:t>
      </w:r>
      <w:r>
        <w:rPr>
          <w:rFonts w:ascii="Times New Roman" w:hAnsi="Times New Roman" w:cs="Times New Roman"/>
        </w:rPr>
        <w:t xml:space="preserve"> </w:t>
      </w:r>
      <w:r>
        <w:rPr>
          <w:rFonts w:ascii="Times New Roman" w:hAnsi="Times New Roman" w:cs="Times New Roman"/>
          <w:b/>
        </w:rPr>
        <w:t>11</w:t>
      </w:r>
      <w:r>
        <w:rPr>
          <w:rFonts w:ascii="Times New Roman" w:hAnsi="Times New Roman" w:cs="Times New Roman"/>
        </w:rPr>
        <w:t>, 2300945 (2023).</w:t>
      </w:r>
    </w:p>
    <w:p>
      <w:pPr>
        <w:pStyle w:val="16"/>
        <w:spacing w:line="360" w:lineRule="auto"/>
        <w:ind w:left="400" w:hanging="400" w:hangingChars="200"/>
        <w:rPr>
          <w:rFonts w:ascii="Times New Roman" w:hAnsi="Times New Roman" w:cs="Times New Roman"/>
        </w:rPr>
      </w:pPr>
      <w:r>
        <w:rPr>
          <w:rFonts w:ascii="Times New Roman" w:hAnsi="Times New Roman" w:cs="Times New Roman"/>
        </w:rPr>
        <w:t>8</w:t>
      </w:r>
      <w:r>
        <w:rPr>
          <w:rFonts w:ascii="Times New Roman" w:hAnsi="Times New Roman" w:cs="Times New Roman"/>
        </w:rPr>
        <w:tab/>
      </w:r>
      <w:r>
        <w:rPr>
          <w:rFonts w:ascii="Times New Roman" w:hAnsi="Times New Roman" w:cs="Times New Roman"/>
        </w:rPr>
        <w:t>Sergeeva, K. A.</w:t>
      </w:r>
      <w:r>
        <w:rPr>
          <w:rFonts w:ascii="Times New Roman" w:hAnsi="Times New Roman" w:cs="Times New Roman"/>
          <w:i/>
        </w:rPr>
        <w:t xml:space="preserve"> et al.</w:t>
      </w:r>
      <w:r>
        <w:rPr>
          <w:rFonts w:ascii="Times New Roman" w:hAnsi="Times New Roman" w:cs="Times New Roman"/>
        </w:rPr>
        <w:t xml:space="preserve"> Obviating ligand exchange preserves the intact surface of HgTe colloidal quantum dots and enhances performance of short wavelength infrared photodetectors. </w:t>
      </w:r>
      <w:r>
        <w:rPr>
          <w:rFonts w:ascii="Times New Roman" w:hAnsi="Times New Roman" w:cs="Times New Roman"/>
          <w:i/>
          <w:iCs/>
        </w:rPr>
        <w:t>Adv. Mater.</w:t>
      </w:r>
      <w:r>
        <w:rPr>
          <w:rFonts w:ascii="Times New Roman" w:hAnsi="Times New Roman" w:cs="Times New Roman"/>
        </w:rPr>
        <w:t xml:space="preserve"> </w:t>
      </w:r>
      <w:r>
        <w:rPr>
          <w:rFonts w:ascii="Times New Roman" w:hAnsi="Times New Roman" w:cs="Times New Roman"/>
          <w:b/>
        </w:rPr>
        <w:t>36</w:t>
      </w:r>
      <w:r>
        <w:rPr>
          <w:rFonts w:ascii="Times New Roman" w:hAnsi="Times New Roman" w:cs="Times New Roman"/>
        </w:rPr>
        <w:t>, 2306518 (2024).</w:t>
      </w:r>
    </w:p>
    <w:p>
      <w:pPr>
        <w:pStyle w:val="16"/>
        <w:spacing w:line="360" w:lineRule="auto"/>
        <w:ind w:left="400" w:hanging="400" w:hangingChars="200"/>
        <w:rPr>
          <w:rFonts w:ascii="Times New Roman" w:hAnsi="Times New Roman" w:cs="Times New Roman"/>
        </w:rPr>
      </w:pPr>
      <w:r>
        <w:rPr>
          <w:rFonts w:ascii="Times New Roman" w:hAnsi="Times New Roman" w:cs="Times New Roman"/>
        </w:rPr>
        <w:t>9</w:t>
      </w:r>
      <w:r>
        <w:rPr>
          <w:rFonts w:ascii="Times New Roman" w:hAnsi="Times New Roman" w:cs="Times New Roman"/>
        </w:rPr>
        <w:tab/>
      </w:r>
      <w:r>
        <w:rPr>
          <w:rFonts w:ascii="Times New Roman" w:hAnsi="Times New Roman" w:cs="Times New Roman"/>
        </w:rPr>
        <w:t>Kim, S.-H.</w:t>
      </w:r>
      <w:r>
        <w:rPr>
          <w:rFonts w:ascii="Times New Roman" w:hAnsi="Times New Roman" w:cs="Times New Roman"/>
          <w:i/>
        </w:rPr>
        <w:t xml:space="preserve"> et al.</w:t>
      </w:r>
      <w:r>
        <w:rPr>
          <w:rFonts w:ascii="Times New Roman" w:hAnsi="Times New Roman" w:cs="Times New Roman"/>
        </w:rPr>
        <w:t xml:space="preserve"> Sulfurized colloidal quantum dot/tungsten disulfide multi-dimensional heterojunction for an efficient self-powered visible-to-sWIR photodetector. </w:t>
      </w:r>
      <w:r>
        <w:rPr>
          <w:rFonts w:ascii="Times New Roman" w:hAnsi="Times New Roman" w:cs="Times New Roman"/>
          <w:i/>
          <w:iCs/>
        </w:rPr>
        <w:t>Adv. Funct. Mater.</w:t>
      </w:r>
      <w:r>
        <w:rPr>
          <w:rFonts w:ascii="Times New Roman" w:hAnsi="Times New Roman" w:cs="Times New Roman"/>
        </w:rPr>
        <w:t xml:space="preserve"> </w:t>
      </w:r>
      <w:r>
        <w:rPr>
          <w:rFonts w:ascii="Times New Roman" w:hAnsi="Times New Roman" w:cs="Times New Roman"/>
          <w:b/>
        </w:rPr>
        <w:t>33</w:t>
      </w:r>
      <w:r>
        <w:rPr>
          <w:rFonts w:ascii="Times New Roman" w:hAnsi="Times New Roman" w:cs="Times New Roman"/>
        </w:rPr>
        <w:t>, 2303778 (2023).</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10</w:t>
      </w:r>
      <w:r>
        <w:rPr>
          <w:rFonts w:ascii="Times New Roman" w:hAnsi="Times New Roman" w:cs="Times New Roman"/>
        </w:rPr>
        <w:tab/>
      </w:r>
      <w:r>
        <w:rPr>
          <w:rFonts w:ascii="Times New Roman" w:hAnsi="Times New Roman" w:cs="Times New Roman"/>
        </w:rPr>
        <w:t>Xia, P.</w:t>
      </w:r>
      <w:r>
        <w:rPr>
          <w:rFonts w:ascii="Times New Roman" w:hAnsi="Times New Roman" w:cs="Times New Roman"/>
          <w:i/>
        </w:rPr>
        <w:t xml:space="preserve"> et al.</w:t>
      </w:r>
      <w:r>
        <w:rPr>
          <w:rFonts w:ascii="Times New Roman" w:hAnsi="Times New Roman" w:cs="Times New Roman"/>
        </w:rPr>
        <w:t xml:space="preserve"> Sequential Co-passivation in InAs colloidal quantum dot solids enables efficient near-Infrared photodetectors. </w:t>
      </w:r>
      <w:r>
        <w:rPr>
          <w:rFonts w:ascii="Times New Roman" w:hAnsi="Times New Roman" w:cs="Times New Roman"/>
          <w:i/>
          <w:iCs/>
        </w:rPr>
        <w:t>Adv. Mater.</w:t>
      </w:r>
      <w:r>
        <w:rPr>
          <w:rFonts w:ascii="Times New Roman" w:hAnsi="Times New Roman" w:cs="Times New Roman"/>
        </w:rPr>
        <w:t xml:space="preserve"> </w:t>
      </w:r>
      <w:r>
        <w:rPr>
          <w:rFonts w:ascii="Times New Roman" w:hAnsi="Times New Roman" w:cs="Times New Roman"/>
          <w:b/>
        </w:rPr>
        <w:t>35</w:t>
      </w:r>
      <w:r>
        <w:rPr>
          <w:rFonts w:ascii="Times New Roman" w:hAnsi="Times New Roman" w:cs="Times New Roman"/>
        </w:rPr>
        <w:t>, 2301842 (2023).</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11</w:t>
      </w:r>
      <w:r>
        <w:rPr>
          <w:rFonts w:ascii="Times New Roman" w:hAnsi="Times New Roman" w:cs="Times New Roman"/>
        </w:rPr>
        <w:tab/>
      </w:r>
      <w:r>
        <w:rPr>
          <w:rFonts w:ascii="Times New Roman" w:hAnsi="Times New Roman" w:cs="Times New Roman"/>
        </w:rPr>
        <w:t>Xue, X.</w:t>
      </w:r>
      <w:r>
        <w:rPr>
          <w:rFonts w:ascii="Times New Roman" w:hAnsi="Times New Roman" w:cs="Times New Roman"/>
          <w:i/>
        </w:rPr>
        <w:t xml:space="preserve"> et al.</w:t>
      </w:r>
      <w:r>
        <w:rPr>
          <w:rFonts w:ascii="Times New Roman" w:hAnsi="Times New Roman" w:cs="Times New Roman"/>
        </w:rPr>
        <w:t xml:space="preserve"> High-operating-temperature mid-infrared photodetectors via quantum dot gradient homojunction. </w:t>
      </w:r>
      <w:r>
        <w:rPr>
          <w:rFonts w:ascii="Times New Roman" w:hAnsi="Times New Roman" w:cs="Times New Roman"/>
          <w:i/>
        </w:rPr>
        <w:t>Light Sci. Appl.</w:t>
      </w:r>
      <w:r>
        <w:rPr>
          <w:rFonts w:ascii="Times New Roman" w:hAnsi="Times New Roman" w:cs="Times New Roman"/>
        </w:rPr>
        <w:t xml:space="preserve"> </w:t>
      </w:r>
      <w:r>
        <w:rPr>
          <w:rFonts w:ascii="Times New Roman" w:hAnsi="Times New Roman" w:cs="Times New Roman"/>
          <w:b/>
        </w:rPr>
        <w:t>12</w:t>
      </w:r>
      <w:r>
        <w:rPr>
          <w:rFonts w:ascii="Times New Roman" w:hAnsi="Times New Roman" w:cs="Times New Roman"/>
        </w:rPr>
        <w:t>, 2 (2023).</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12</w:t>
      </w:r>
      <w:r>
        <w:rPr>
          <w:rFonts w:ascii="Times New Roman" w:hAnsi="Times New Roman" w:cs="Times New Roman"/>
        </w:rPr>
        <w:tab/>
      </w:r>
      <w:r>
        <w:rPr>
          <w:rFonts w:ascii="Times New Roman" w:hAnsi="Times New Roman" w:cs="Times New Roman"/>
        </w:rPr>
        <w:t>Livache, C.</w:t>
      </w:r>
      <w:r>
        <w:rPr>
          <w:rFonts w:ascii="Times New Roman" w:hAnsi="Times New Roman" w:cs="Times New Roman"/>
          <w:i/>
        </w:rPr>
        <w:t xml:space="preserve"> et al.</w:t>
      </w:r>
      <w:r>
        <w:rPr>
          <w:rFonts w:ascii="Times New Roman" w:hAnsi="Times New Roman" w:cs="Times New Roman"/>
        </w:rPr>
        <w:t xml:space="preserve"> A colloidal quantum dot infrared photodetector and its use for intraband detection. </w:t>
      </w:r>
      <w:r>
        <w:rPr>
          <w:rFonts w:ascii="Times New Roman" w:hAnsi="Times New Roman" w:cs="Times New Roman"/>
          <w:i/>
        </w:rPr>
        <w:t>Nat. Commun.</w:t>
      </w:r>
      <w:r>
        <w:rPr>
          <w:rFonts w:ascii="Times New Roman" w:hAnsi="Times New Roman" w:cs="Times New Roman"/>
        </w:rPr>
        <w:t xml:space="preserve"> </w:t>
      </w:r>
      <w:r>
        <w:rPr>
          <w:rFonts w:ascii="Times New Roman" w:hAnsi="Times New Roman" w:cs="Times New Roman"/>
          <w:b/>
        </w:rPr>
        <w:t>10</w:t>
      </w:r>
      <w:r>
        <w:rPr>
          <w:rFonts w:ascii="Times New Roman" w:hAnsi="Times New Roman" w:cs="Times New Roman"/>
        </w:rPr>
        <w:t>, 2125 (2019).</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13</w:t>
      </w:r>
      <w:r>
        <w:rPr>
          <w:rFonts w:ascii="Times New Roman" w:hAnsi="Times New Roman" w:cs="Times New Roman"/>
        </w:rPr>
        <w:tab/>
      </w:r>
      <w:r>
        <w:rPr>
          <w:rFonts w:ascii="Times New Roman" w:hAnsi="Times New Roman" w:cs="Times New Roman"/>
        </w:rPr>
        <w:t xml:space="preserve">Tang, X., Ackerman, M. M., Chen, M. &amp; Guyot-Sionnest, P. Dual-band infrared imaging using stacked colloidal quantum dot photodiodes. </w:t>
      </w:r>
      <w:r>
        <w:rPr>
          <w:rFonts w:ascii="Times New Roman" w:hAnsi="Times New Roman" w:cs="Times New Roman"/>
          <w:i/>
        </w:rPr>
        <w:t>Nat. Photonics</w:t>
      </w:r>
      <w:r>
        <w:rPr>
          <w:rFonts w:ascii="Times New Roman" w:hAnsi="Times New Roman" w:cs="Times New Roman"/>
        </w:rPr>
        <w:t xml:space="preserve"> </w:t>
      </w:r>
      <w:r>
        <w:rPr>
          <w:rFonts w:ascii="Times New Roman" w:hAnsi="Times New Roman" w:cs="Times New Roman"/>
          <w:b/>
        </w:rPr>
        <w:t>13</w:t>
      </w:r>
      <w:r>
        <w:rPr>
          <w:rFonts w:ascii="Times New Roman" w:hAnsi="Times New Roman" w:cs="Times New Roman"/>
        </w:rPr>
        <w:t>, 277-282 (2019).</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14</w:t>
      </w:r>
      <w:r>
        <w:rPr>
          <w:rFonts w:ascii="Times New Roman" w:hAnsi="Times New Roman" w:cs="Times New Roman"/>
        </w:rPr>
        <w:tab/>
      </w:r>
      <w:r>
        <w:rPr>
          <w:rFonts w:ascii="Times New Roman" w:hAnsi="Times New Roman" w:cs="Times New Roman"/>
        </w:rPr>
        <w:t>Dang, T. H.</w:t>
      </w:r>
      <w:r>
        <w:rPr>
          <w:rFonts w:ascii="Times New Roman" w:hAnsi="Times New Roman" w:cs="Times New Roman"/>
          <w:i/>
        </w:rPr>
        <w:t xml:space="preserve"> et al.</w:t>
      </w:r>
      <w:r>
        <w:rPr>
          <w:rFonts w:ascii="Times New Roman" w:hAnsi="Times New Roman" w:cs="Times New Roman"/>
        </w:rPr>
        <w:t xml:space="preserve"> Nanocrystal-based active photonics device through spatial design of light-matter coupling. </w:t>
      </w:r>
      <w:r>
        <w:rPr>
          <w:rFonts w:ascii="Times New Roman" w:hAnsi="Times New Roman" w:cs="Times New Roman"/>
          <w:i/>
        </w:rPr>
        <w:t>ACS Photonics</w:t>
      </w:r>
      <w:r>
        <w:rPr>
          <w:rFonts w:ascii="Times New Roman" w:hAnsi="Times New Roman" w:cs="Times New Roman"/>
        </w:rPr>
        <w:t xml:space="preserve"> </w:t>
      </w:r>
      <w:r>
        <w:rPr>
          <w:rFonts w:ascii="Times New Roman" w:hAnsi="Times New Roman" w:cs="Times New Roman"/>
          <w:b/>
        </w:rPr>
        <w:t>9</w:t>
      </w:r>
      <w:r>
        <w:rPr>
          <w:rFonts w:ascii="Times New Roman" w:hAnsi="Times New Roman" w:cs="Times New Roman"/>
        </w:rPr>
        <w:t>, 2528-2535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15</w:t>
      </w:r>
      <w:r>
        <w:rPr>
          <w:rFonts w:ascii="Times New Roman" w:hAnsi="Times New Roman" w:cs="Times New Roman"/>
        </w:rPr>
        <w:tab/>
      </w:r>
      <w:r>
        <w:rPr>
          <w:rFonts w:ascii="Times New Roman" w:hAnsi="Times New Roman" w:cs="Times New Roman"/>
        </w:rPr>
        <w:t>Dang, T. H.</w:t>
      </w:r>
      <w:r>
        <w:rPr>
          <w:rFonts w:ascii="Times New Roman" w:hAnsi="Times New Roman" w:cs="Times New Roman"/>
          <w:i/>
        </w:rPr>
        <w:t xml:space="preserve"> et al.</w:t>
      </w:r>
      <w:r>
        <w:rPr>
          <w:rFonts w:ascii="Times New Roman" w:hAnsi="Times New Roman" w:cs="Times New Roman"/>
        </w:rPr>
        <w:t xml:space="preserve"> Broadband enhancement of mid-wave infrared absorption in a multi-resonant nanocrystal-based device. </w:t>
      </w:r>
      <w:r>
        <w:rPr>
          <w:rFonts w:ascii="Times New Roman" w:hAnsi="Times New Roman" w:cs="Times New Roman"/>
          <w:i/>
          <w:iCs/>
        </w:rPr>
        <w:t>Adv. Optical Mater.</w:t>
      </w:r>
      <w:r>
        <w:rPr>
          <w:rFonts w:ascii="Times New Roman" w:hAnsi="Times New Roman" w:cs="Times New Roman"/>
        </w:rPr>
        <w:t xml:space="preserve"> </w:t>
      </w:r>
      <w:r>
        <w:rPr>
          <w:rFonts w:ascii="Times New Roman" w:hAnsi="Times New Roman" w:cs="Times New Roman"/>
          <w:b/>
        </w:rPr>
        <w:t>10</w:t>
      </w:r>
      <w:r>
        <w:rPr>
          <w:rFonts w:ascii="Times New Roman" w:hAnsi="Times New Roman" w:cs="Times New Roman"/>
        </w:rPr>
        <w:t>, 2200297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16</w:t>
      </w:r>
      <w:r>
        <w:rPr>
          <w:rFonts w:ascii="Times New Roman" w:hAnsi="Times New Roman" w:cs="Times New Roman"/>
        </w:rPr>
        <w:tab/>
      </w:r>
      <w:r>
        <w:rPr>
          <w:rFonts w:ascii="Times New Roman" w:hAnsi="Times New Roman" w:cs="Times New Roman"/>
        </w:rPr>
        <w:t>Zhang, S.</w:t>
      </w:r>
      <w:r>
        <w:rPr>
          <w:rFonts w:ascii="Times New Roman" w:hAnsi="Times New Roman" w:cs="Times New Roman"/>
          <w:i/>
        </w:rPr>
        <w:t xml:space="preserve"> et al.</w:t>
      </w:r>
      <w:r>
        <w:rPr>
          <w:rFonts w:ascii="Times New Roman" w:hAnsi="Times New Roman" w:cs="Times New Roman"/>
        </w:rPr>
        <w:t xml:space="preserve"> Spray-stencil lithography enabled large-scale fabrication of multispectral colloidal quantum-dot infrared detectors. </w:t>
      </w:r>
      <w:r>
        <w:rPr>
          <w:rFonts w:ascii="Times New Roman" w:hAnsi="Times New Roman" w:cs="Times New Roman"/>
          <w:i/>
          <w:iCs/>
        </w:rPr>
        <w:t>Adv. Mater. Technol.</w:t>
      </w:r>
      <w:r>
        <w:rPr>
          <w:rFonts w:ascii="Times New Roman" w:hAnsi="Times New Roman" w:cs="Times New Roman"/>
        </w:rPr>
        <w:t xml:space="preserve"> </w:t>
      </w:r>
      <w:r>
        <w:rPr>
          <w:rFonts w:ascii="Times New Roman" w:hAnsi="Times New Roman" w:cs="Times New Roman"/>
          <w:b/>
        </w:rPr>
        <w:t>7</w:t>
      </w:r>
      <w:r>
        <w:rPr>
          <w:rFonts w:ascii="Times New Roman" w:hAnsi="Times New Roman" w:cs="Times New Roman"/>
        </w:rPr>
        <w:t>, 2101132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17</w:t>
      </w:r>
      <w:r>
        <w:rPr>
          <w:rFonts w:ascii="Times New Roman" w:hAnsi="Times New Roman" w:cs="Times New Roman"/>
        </w:rPr>
        <w:tab/>
      </w:r>
      <w:r>
        <w:rPr>
          <w:rFonts w:ascii="Times New Roman" w:hAnsi="Times New Roman" w:cs="Times New Roman"/>
        </w:rPr>
        <w:t>Zhang, S.</w:t>
      </w:r>
      <w:r>
        <w:rPr>
          <w:rFonts w:ascii="Times New Roman" w:hAnsi="Times New Roman" w:cs="Times New Roman"/>
          <w:i/>
        </w:rPr>
        <w:t xml:space="preserve"> et al.</w:t>
      </w:r>
      <w:r>
        <w:rPr>
          <w:rFonts w:ascii="Times New Roman" w:hAnsi="Times New Roman" w:cs="Times New Roman"/>
        </w:rPr>
        <w:t xml:space="preserve"> Single-/fused-band dual-mode mid-infrared imaging with colloidal quantum-dot triple-junctions. </w:t>
      </w:r>
      <w:r>
        <w:rPr>
          <w:rFonts w:ascii="Times New Roman" w:hAnsi="Times New Roman" w:cs="Times New Roman"/>
          <w:i/>
        </w:rPr>
        <w:t>Photonics Res.</w:t>
      </w:r>
      <w:r>
        <w:rPr>
          <w:rFonts w:ascii="Times New Roman" w:hAnsi="Times New Roman" w:cs="Times New Roman"/>
        </w:rPr>
        <w:t xml:space="preserve"> </w:t>
      </w:r>
      <w:r>
        <w:rPr>
          <w:rFonts w:ascii="Times New Roman" w:hAnsi="Times New Roman" w:cs="Times New Roman"/>
          <w:b/>
        </w:rPr>
        <w:t>10</w:t>
      </w:r>
      <w:r>
        <w:rPr>
          <w:rFonts w:ascii="Times New Roman" w:hAnsi="Times New Roman" w:cs="Times New Roman"/>
        </w:rPr>
        <w:t>, 1987-1995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18</w:t>
      </w:r>
      <w:r>
        <w:rPr>
          <w:rFonts w:ascii="Times New Roman" w:hAnsi="Times New Roman" w:cs="Times New Roman"/>
        </w:rPr>
        <w:tab/>
      </w:r>
      <w:r>
        <w:rPr>
          <w:rFonts w:ascii="Times New Roman" w:hAnsi="Times New Roman" w:cs="Times New Roman"/>
        </w:rPr>
        <w:t>Khalili, A.</w:t>
      </w:r>
      <w:r>
        <w:rPr>
          <w:rFonts w:ascii="Times New Roman" w:hAnsi="Times New Roman" w:cs="Times New Roman"/>
          <w:i/>
        </w:rPr>
        <w:t xml:space="preserve"> et al.</w:t>
      </w:r>
      <w:r>
        <w:rPr>
          <w:rFonts w:ascii="Times New Roman" w:hAnsi="Times New Roman" w:cs="Times New Roman"/>
        </w:rPr>
        <w:t xml:space="preserve"> Guided-mode resonator coupled with nanocrystal intraband absorption. </w:t>
      </w:r>
      <w:r>
        <w:rPr>
          <w:rFonts w:ascii="Times New Roman" w:hAnsi="Times New Roman" w:cs="Times New Roman"/>
          <w:i/>
        </w:rPr>
        <w:t>ACS Photonics</w:t>
      </w:r>
      <w:r>
        <w:rPr>
          <w:rFonts w:ascii="Times New Roman" w:hAnsi="Times New Roman" w:cs="Times New Roman"/>
        </w:rPr>
        <w:t xml:space="preserve"> </w:t>
      </w:r>
      <w:r>
        <w:rPr>
          <w:rFonts w:ascii="Times New Roman" w:hAnsi="Times New Roman" w:cs="Times New Roman"/>
          <w:b/>
        </w:rPr>
        <w:t>9</w:t>
      </w:r>
      <w:r>
        <w:rPr>
          <w:rFonts w:ascii="Times New Roman" w:hAnsi="Times New Roman" w:cs="Times New Roman"/>
        </w:rPr>
        <w:t>, 985-993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19</w:t>
      </w:r>
      <w:r>
        <w:rPr>
          <w:rFonts w:ascii="Times New Roman" w:hAnsi="Times New Roman" w:cs="Times New Roman"/>
        </w:rPr>
        <w:tab/>
      </w:r>
      <w:r>
        <w:rPr>
          <w:rFonts w:ascii="Times New Roman" w:hAnsi="Times New Roman" w:cs="Times New Roman"/>
        </w:rPr>
        <w:t xml:space="preserve">Chen, M., Hao, Q., Luo, Y. &amp; Tang, X. Mid-infrared intraband photodetector via high carrier mobility HgSe colloidal quantum dots. </w:t>
      </w:r>
      <w:r>
        <w:rPr>
          <w:rFonts w:ascii="Times New Roman" w:hAnsi="Times New Roman" w:cs="Times New Roman"/>
          <w:i/>
        </w:rPr>
        <w:t>ACS Nano</w:t>
      </w:r>
      <w:r>
        <w:rPr>
          <w:rFonts w:ascii="Times New Roman" w:hAnsi="Times New Roman" w:cs="Times New Roman"/>
        </w:rPr>
        <w:t xml:space="preserve"> </w:t>
      </w:r>
      <w:r>
        <w:rPr>
          <w:rFonts w:ascii="Times New Roman" w:hAnsi="Times New Roman" w:cs="Times New Roman"/>
          <w:b/>
        </w:rPr>
        <w:t>16</w:t>
      </w:r>
      <w:r>
        <w:rPr>
          <w:rFonts w:ascii="Times New Roman" w:hAnsi="Times New Roman" w:cs="Times New Roman"/>
        </w:rPr>
        <w:t>, 11027-11035 (2022).</w:t>
      </w:r>
    </w:p>
    <w:p>
      <w:pPr>
        <w:pStyle w:val="16"/>
        <w:spacing w:line="360" w:lineRule="auto"/>
        <w:ind w:left="400" w:hanging="400" w:hangingChars="200"/>
        <w:rPr>
          <w:rFonts w:ascii="Times New Roman" w:hAnsi="Times New Roman" w:cs="Times New Roman"/>
        </w:rPr>
      </w:pPr>
      <w:r>
        <w:rPr>
          <w:rFonts w:ascii="Times New Roman" w:hAnsi="Times New Roman" w:cs="Times New Roman"/>
        </w:rPr>
        <w:t>20</w:t>
      </w:r>
      <w:r>
        <w:rPr>
          <w:rFonts w:ascii="Times New Roman" w:hAnsi="Times New Roman" w:cs="Times New Roman"/>
        </w:rPr>
        <w:tab/>
      </w:r>
      <w:r>
        <w:rPr>
          <w:rFonts w:ascii="Times New Roman" w:hAnsi="Times New Roman" w:cs="Times New Roman"/>
        </w:rPr>
        <w:t xml:space="preserve">Hamamatsu photonics. </w:t>
      </w:r>
      <w:r>
        <w:fldChar w:fldCharType="begin"/>
      </w:r>
      <w:r>
        <w:instrText xml:space="preserve"> HYPERLINK "http://www.hamamatsu.com.cn" </w:instrText>
      </w:r>
      <w:r>
        <w:fldChar w:fldCharType="separate"/>
      </w:r>
      <w:r>
        <w:rPr>
          <w:rStyle w:val="7"/>
          <w:rFonts w:ascii="Times New Roman" w:hAnsi="Times New Roman" w:cs="Times New Roman"/>
        </w:rPr>
        <w:t>http://www.hamamatsu.com.cn</w:t>
      </w:r>
      <w:r>
        <w:rPr>
          <w:rStyle w:val="7"/>
          <w:rFonts w:ascii="Times New Roman" w:hAnsi="Times New Roman" w:cs="Times New Roman"/>
        </w:rPr>
        <w:fldChar w:fldCharType="end"/>
      </w:r>
      <w:r>
        <w:rPr>
          <w:rFonts w:ascii="Times New Roman" w:hAnsi="Times New Roman" w:cs="Times New Roman"/>
        </w:rPr>
        <w:t>. (2024)</w:t>
      </w:r>
    </w:p>
    <w:p>
      <w:pPr>
        <w:pStyle w:val="16"/>
        <w:spacing w:line="360" w:lineRule="auto"/>
        <w:ind w:left="400" w:hanging="400" w:hangingChars="200"/>
        <w:rPr>
          <w:rFonts w:ascii="Times New Roman" w:hAnsi="Times New Roman" w:cs="Times New Roman"/>
        </w:rPr>
      </w:pPr>
      <w:r>
        <w:rPr>
          <w:rFonts w:ascii="Times New Roman" w:hAnsi="Times New Roman" w:cs="Times New Roman"/>
        </w:rPr>
        <w:t>21</w:t>
      </w:r>
      <w:r>
        <w:rPr>
          <w:rFonts w:ascii="Times New Roman" w:hAnsi="Times New Roman" w:cs="Times New Roman"/>
        </w:rPr>
        <w:tab/>
      </w:r>
      <w:r>
        <w:rPr>
          <w:rFonts w:ascii="Times New Roman" w:hAnsi="Times New Roman" w:cs="Times New Roman"/>
        </w:rPr>
        <w:t xml:space="preserve">VIGO photonics. </w:t>
      </w:r>
      <w:r>
        <w:fldChar w:fldCharType="begin"/>
      </w:r>
      <w:r>
        <w:instrText xml:space="preserve"> HYPERLINK "https://vigophotonics.com/" </w:instrText>
      </w:r>
      <w:r>
        <w:fldChar w:fldCharType="separate"/>
      </w:r>
      <w:r>
        <w:rPr>
          <w:rStyle w:val="7"/>
          <w:rFonts w:ascii="Times New Roman" w:hAnsi="Times New Roman" w:cs="Times New Roman"/>
        </w:rPr>
        <w:t>https://vigophotonics.com/</w:t>
      </w:r>
      <w:r>
        <w:rPr>
          <w:rStyle w:val="7"/>
          <w:rFonts w:ascii="Times New Roman" w:hAnsi="Times New Roman" w:cs="Times New Roman"/>
        </w:rPr>
        <w:fldChar w:fldCharType="end"/>
      </w:r>
      <w:r>
        <w:rPr>
          <w:rFonts w:ascii="Times New Roman" w:hAnsi="Times New Roman" w:cs="Times New Roman"/>
        </w:rPr>
        <w:t>. (2024)</w:t>
      </w:r>
    </w:p>
    <w:p>
      <w:pPr>
        <w:pStyle w:val="16"/>
        <w:spacing w:line="360" w:lineRule="auto"/>
        <w:ind w:left="400" w:hanging="400" w:hangingChars="200"/>
        <w:rPr>
          <w:rFonts w:ascii="Times New Roman" w:hAnsi="Times New Roman" w:cs="Times New Roman"/>
        </w:rPr>
      </w:pPr>
      <w:r>
        <w:rPr>
          <w:rFonts w:ascii="Times New Roman" w:hAnsi="Times New Roman" w:cs="Times New Roman"/>
        </w:rPr>
        <w:t>22</w:t>
      </w:r>
      <w:r>
        <w:rPr>
          <w:rFonts w:ascii="Times New Roman" w:hAnsi="Times New Roman" w:cs="Times New Roman"/>
        </w:rPr>
        <w:tab/>
      </w:r>
      <w:r>
        <w:rPr>
          <w:rFonts w:ascii="Times New Roman" w:hAnsi="Times New Roman" w:cs="Times New Roman"/>
        </w:rPr>
        <w:t xml:space="preserve">Thorlabs, Inc. </w:t>
      </w:r>
      <w:r>
        <w:fldChar w:fldCharType="begin"/>
      </w:r>
      <w:r>
        <w:instrText xml:space="preserve"> HYPERLINK "http://thorlabs.com" </w:instrText>
      </w:r>
      <w:r>
        <w:fldChar w:fldCharType="separate"/>
      </w:r>
      <w:r>
        <w:rPr>
          <w:rStyle w:val="7"/>
          <w:rFonts w:ascii="Times New Roman" w:hAnsi="Times New Roman" w:cs="Times New Roman"/>
        </w:rPr>
        <w:t>http://thorlabs.com</w:t>
      </w:r>
      <w:r>
        <w:rPr>
          <w:rStyle w:val="7"/>
          <w:rFonts w:ascii="Times New Roman" w:hAnsi="Times New Roman" w:cs="Times New Roman"/>
        </w:rPr>
        <w:fldChar w:fldCharType="end"/>
      </w:r>
      <w:r>
        <w:rPr>
          <w:rFonts w:ascii="Times New Roman" w:hAnsi="Times New Roman" w:cs="Times New Roman"/>
        </w:rPr>
        <w:t>. (2024)</w:t>
      </w:r>
    </w:p>
    <w:p>
      <w:pPr>
        <w:pStyle w:val="16"/>
        <w:spacing w:line="360" w:lineRule="auto"/>
        <w:ind w:left="400" w:hanging="400" w:hangingChars="200"/>
        <w:rPr>
          <w:rFonts w:ascii="Times New Roman" w:hAnsi="Times New Roman" w:cs="Times New Roman"/>
        </w:rPr>
      </w:pPr>
      <w:r>
        <w:rPr>
          <w:rFonts w:ascii="Times New Roman" w:hAnsi="Times New Roman" w:cs="Times New Roman"/>
        </w:rPr>
        <w:t>23</w:t>
      </w:r>
      <w:r>
        <w:rPr>
          <w:rFonts w:ascii="Times New Roman" w:hAnsi="Times New Roman" w:cs="Times New Roman"/>
        </w:rPr>
        <w:tab/>
      </w:r>
      <w:r>
        <w:rPr>
          <w:rFonts w:ascii="Times New Roman" w:hAnsi="Times New Roman" w:cs="Times New Roman"/>
        </w:rPr>
        <w:t xml:space="preserve">Opto Diode, Corp. </w:t>
      </w:r>
      <w:r>
        <w:fldChar w:fldCharType="begin"/>
      </w:r>
      <w:r>
        <w:instrText xml:space="preserve"> HYPERLINK "https://optodiode.com/" </w:instrText>
      </w:r>
      <w:r>
        <w:fldChar w:fldCharType="separate"/>
      </w:r>
      <w:r>
        <w:rPr>
          <w:rStyle w:val="7"/>
          <w:rFonts w:ascii="Times New Roman" w:hAnsi="Times New Roman" w:cs="Times New Roman"/>
          <w:i/>
        </w:rPr>
        <w:t>https://optodiode.com</w:t>
      </w:r>
      <w:r>
        <w:rPr>
          <w:rStyle w:val="7"/>
          <w:rFonts w:ascii="Times New Roman" w:hAnsi="Times New Roman" w:cs="Times New Roman"/>
          <w:i/>
        </w:rPr>
        <w:fldChar w:fldCharType="end"/>
      </w:r>
      <w:r>
        <w:rPr>
          <w:rFonts w:ascii="Times New Roman" w:hAnsi="Times New Roman" w:cs="Times New Roman"/>
        </w:rPr>
        <w:t>. (2024)</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4921635"/>
      <w:docPartObj>
        <w:docPartGallery w:val="autotext"/>
      </w:docPartObj>
    </w:sdtPr>
    <w:sdtEndPr>
      <w:rPr>
        <w:rFonts w:ascii="Times New Roman" w:hAnsi="Times New Roman" w:cs="Times New Roman"/>
        <w:sz w:val="24"/>
        <w:szCs w:val="24"/>
      </w:rPr>
    </w:sdtEndPr>
    <w:sdtContent>
      <w:p>
        <w:pPr>
          <w:pStyle w:val="2"/>
          <w:jc w:val="center"/>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E4ODk5ZDQ1OTJmYjEzMzU1MjZlZDc0YTdiYTc5YjcifQ=="/>
    <w:docVar w:name="EN.InstantFormat" w:val="&lt;ENInstantFormat&gt;&lt;Enabled&gt;1&lt;/Enabled&gt;&lt;ScanUnformatted&gt;1&lt;/ScanUnformatted&gt;&lt;ScanChanges&gt;1&lt;/ScanChanges&gt;&lt;Suspended&gt;1&lt;/Suspended&gt;&lt;/ENInstantFormat&gt;"/>
  </w:docVars>
  <w:rsids>
    <w:rsidRoot w:val="00CB0B76"/>
    <w:rsid w:val="000036CB"/>
    <w:rsid w:val="00012A36"/>
    <w:rsid w:val="00015201"/>
    <w:rsid w:val="000E5B79"/>
    <w:rsid w:val="001254A9"/>
    <w:rsid w:val="00134059"/>
    <w:rsid w:val="00185364"/>
    <w:rsid w:val="001C19A1"/>
    <w:rsid w:val="001E5F3C"/>
    <w:rsid w:val="001F19DE"/>
    <w:rsid w:val="002026CF"/>
    <w:rsid w:val="00214561"/>
    <w:rsid w:val="00234AF7"/>
    <w:rsid w:val="002C117C"/>
    <w:rsid w:val="002C3B81"/>
    <w:rsid w:val="003143A7"/>
    <w:rsid w:val="003211C1"/>
    <w:rsid w:val="00374C00"/>
    <w:rsid w:val="003877AB"/>
    <w:rsid w:val="003E0530"/>
    <w:rsid w:val="00443FD1"/>
    <w:rsid w:val="004449D6"/>
    <w:rsid w:val="00490CFB"/>
    <w:rsid w:val="004B2B39"/>
    <w:rsid w:val="004F2974"/>
    <w:rsid w:val="0050796A"/>
    <w:rsid w:val="00523971"/>
    <w:rsid w:val="0053081E"/>
    <w:rsid w:val="00557C61"/>
    <w:rsid w:val="005759C5"/>
    <w:rsid w:val="0058194E"/>
    <w:rsid w:val="00583EB8"/>
    <w:rsid w:val="00587504"/>
    <w:rsid w:val="005D0023"/>
    <w:rsid w:val="005F7425"/>
    <w:rsid w:val="00627B67"/>
    <w:rsid w:val="00635D0C"/>
    <w:rsid w:val="0067218C"/>
    <w:rsid w:val="0068604C"/>
    <w:rsid w:val="00695904"/>
    <w:rsid w:val="00756328"/>
    <w:rsid w:val="007C6B92"/>
    <w:rsid w:val="007D17F0"/>
    <w:rsid w:val="007D6970"/>
    <w:rsid w:val="007F7742"/>
    <w:rsid w:val="0085152D"/>
    <w:rsid w:val="00860FA1"/>
    <w:rsid w:val="008836E5"/>
    <w:rsid w:val="00895517"/>
    <w:rsid w:val="00895C87"/>
    <w:rsid w:val="008E1CBD"/>
    <w:rsid w:val="00917DA3"/>
    <w:rsid w:val="0094085A"/>
    <w:rsid w:val="009456CF"/>
    <w:rsid w:val="009645A8"/>
    <w:rsid w:val="009812B6"/>
    <w:rsid w:val="00982A96"/>
    <w:rsid w:val="0098512A"/>
    <w:rsid w:val="009B5B7F"/>
    <w:rsid w:val="009C127D"/>
    <w:rsid w:val="009F60C5"/>
    <w:rsid w:val="00A30E68"/>
    <w:rsid w:val="00A76F8A"/>
    <w:rsid w:val="00AE0932"/>
    <w:rsid w:val="00B01ED0"/>
    <w:rsid w:val="00BB638E"/>
    <w:rsid w:val="00C05308"/>
    <w:rsid w:val="00C32C73"/>
    <w:rsid w:val="00C33CA7"/>
    <w:rsid w:val="00C34381"/>
    <w:rsid w:val="00C4581A"/>
    <w:rsid w:val="00C57335"/>
    <w:rsid w:val="00C76DF4"/>
    <w:rsid w:val="00CB0B76"/>
    <w:rsid w:val="00CB1F60"/>
    <w:rsid w:val="00CC13FD"/>
    <w:rsid w:val="00D324D0"/>
    <w:rsid w:val="00D369D1"/>
    <w:rsid w:val="00D570D4"/>
    <w:rsid w:val="00D65EAC"/>
    <w:rsid w:val="00DD2F76"/>
    <w:rsid w:val="00E36AB2"/>
    <w:rsid w:val="00E449C5"/>
    <w:rsid w:val="00E7330B"/>
    <w:rsid w:val="00EC65A0"/>
    <w:rsid w:val="00EE6CF7"/>
    <w:rsid w:val="00EF2AA0"/>
    <w:rsid w:val="00F00590"/>
    <w:rsid w:val="00F20D87"/>
    <w:rsid w:val="00F35484"/>
    <w:rsid w:val="00F41631"/>
    <w:rsid w:val="00F42AB8"/>
    <w:rsid w:val="00F64524"/>
    <w:rsid w:val="00FE1409"/>
    <w:rsid w:val="2F002EA3"/>
    <w:rsid w:val="47FC361B"/>
    <w:rsid w:val="593E14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uiPriority w:val="99"/>
    <w:rPr>
      <w:sz w:val="18"/>
      <w:szCs w:val="18"/>
    </w:rPr>
  </w:style>
  <w:style w:type="paragraph" w:styleId="10">
    <w:name w:val="List Paragraph"/>
    <w:basedOn w:val="1"/>
    <w:qFormat/>
    <w:uiPriority w:val="34"/>
    <w:pPr>
      <w:ind w:firstLine="420" w:firstLineChars="200"/>
    </w:pPr>
  </w:style>
  <w:style w:type="character" w:styleId="11">
    <w:name w:val="Placeholder Text"/>
    <w:basedOn w:val="6"/>
    <w:semiHidden/>
    <w:qFormat/>
    <w:uiPriority w:val="99"/>
    <w:rPr>
      <w:color w:val="666666"/>
    </w:rPr>
  </w:style>
  <w:style w:type="paragraph" w:customStyle="1" w:styleId="12">
    <w:name w:val="Revision"/>
    <w:hidden/>
    <w:semiHidden/>
    <w:uiPriority w:val="99"/>
    <w:rPr>
      <w:rFonts w:asciiTheme="minorHAnsi" w:hAnsiTheme="minorHAnsi" w:eastAsiaTheme="minorEastAsia" w:cstheme="minorBidi"/>
      <w:kern w:val="2"/>
      <w:sz w:val="21"/>
      <w:szCs w:val="22"/>
      <w:lang w:val="en-US" w:eastAsia="zh-CN" w:bidi="ar-SA"/>
      <w14:ligatures w14:val="standardContextual"/>
    </w:rPr>
  </w:style>
  <w:style w:type="paragraph" w:styleId="13">
    <w:name w:val="No Spacing"/>
    <w:qFormat/>
    <w:uiPriority w:val="1"/>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14">
    <w:name w:val="EndNote Bibliography Title"/>
    <w:basedOn w:val="1"/>
    <w:link w:val="15"/>
    <w:qFormat/>
    <w:uiPriority w:val="0"/>
    <w:pPr>
      <w:jc w:val="center"/>
    </w:pPr>
    <w:rPr>
      <w:rFonts w:ascii="等线" w:hAnsi="等线" w:eastAsia="等线"/>
      <w:sz w:val="20"/>
    </w:rPr>
  </w:style>
  <w:style w:type="character" w:customStyle="1" w:styleId="15">
    <w:name w:val="EndNote Bibliography Title 字符"/>
    <w:basedOn w:val="6"/>
    <w:link w:val="14"/>
    <w:uiPriority w:val="0"/>
    <w:rPr>
      <w:rFonts w:ascii="等线" w:hAnsi="等线" w:eastAsia="等线"/>
      <w:sz w:val="20"/>
    </w:rPr>
  </w:style>
  <w:style w:type="paragraph" w:customStyle="1" w:styleId="16">
    <w:name w:val="EndNote Bibliography"/>
    <w:basedOn w:val="1"/>
    <w:link w:val="17"/>
    <w:qFormat/>
    <w:uiPriority w:val="0"/>
    <w:rPr>
      <w:rFonts w:ascii="等线" w:hAnsi="等线" w:eastAsia="等线"/>
      <w:sz w:val="20"/>
    </w:rPr>
  </w:style>
  <w:style w:type="character" w:customStyle="1" w:styleId="17">
    <w:name w:val="EndNote Bibliography 字符"/>
    <w:basedOn w:val="6"/>
    <w:link w:val="16"/>
    <w:qFormat/>
    <w:uiPriority w:val="0"/>
    <w:rPr>
      <w:rFonts w:ascii="等线" w:hAnsi="等线" w:eastAsia="等线"/>
      <w:sz w:val="20"/>
    </w:rPr>
  </w:style>
  <w:style w:type="character" w:customStyle="1" w:styleId="18">
    <w:name w:val="Unresolved Mention"/>
    <w:basedOn w:val="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1.tiff"/><Relationship Id="rId14" Type="http://schemas.openxmlformats.org/officeDocument/2006/relationships/image" Target="media/image10.tiff"/><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2871</Words>
  <Characters>14205</Characters>
  <Lines>118</Lines>
  <Paragraphs>33</Paragraphs>
  <TotalTime>0</TotalTime>
  <ScaleCrop>false</ScaleCrop>
  <LinksUpToDate>false</LinksUpToDate>
  <CharactersWithSpaces>16568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2024-05-14T11:33:00Z</dcterms:created>
  <dc:creator>yufeng shan</dc:creator>
  <cp:lastModifiedBy>yfliu</cp:lastModifiedBy>
  <dcterms:modified xsi:type="dcterms:W3CDTF">2024-06-06T05:56:59Z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59D812CEDA124D6BAA9BBDCB5A8357D4_12</vt:lpwstr>
  </property>
</Properties>
</file>