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8A" w:rsidRPr="000C288A" w:rsidRDefault="000C288A" w:rsidP="000C288A">
      <w:pPr>
        <w:jc w:val="center"/>
        <w:rPr>
          <w:rFonts w:ascii="Times New Roman" w:hAnsi="Times New Roman"/>
          <w:b/>
          <w:sz w:val="44"/>
          <w:szCs w:val="24"/>
        </w:rPr>
      </w:pPr>
      <w:bookmarkStart w:id="0" w:name="_GoBack"/>
      <w:r w:rsidRPr="000C288A">
        <w:rPr>
          <w:rFonts w:ascii="Times New Roman" w:hAnsi="Times New Roman"/>
          <w:b/>
          <w:sz w:val="44"/>
          <w:szCs w:val="24"/>
        </w:rPr>
        <w:t>Supplementary Materials</w:t>
      </w:r>
    </w:p>
    <w:bookmarkEnd w:id="0"/>
    <w:p w:rsidR="000C288A" w:rsidRDefault="000C288A" w:rsidP="000C28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288A" w:rsidRPr="00DF1ED0" w:rsidRDefault="000C288A" w:rsidP="000C288A">
      <w:pPr>
        <w:jc w:val="center"/>
        <w:rPr>
          <w:rFonts w:ascii="Times New Roman" w:hAnsi="Times New Roman"/>
          <w:b/>
          <w:sz w:val="24"/>
          <w:szCs w:val="24"/>
        </w:rPr>
      </w:pPr>
      <w:r w:rsidRPr="00801F90">
        <w:rPr>
          <w:rFonts w:ascii="Times New Roman" w:hAnsi="Times New Roman"/>
          <w:b/>
          <w:sz w:val="24"/>
          <w:szCs w:val="24"/>
        </w:rPr>
        <w:t>Satellite-Enhanced Groundwater Prospect Assessment in a Crystalline Basement Terrain Using Landsat Imageries and D</w:t>
      </w:r>
      <w:r>
        <w:rPr>
          <w:rFonts w:ascii="Times New Roman" w:hAnsi="Times New Roman"/>
          <w:b/>
          <w:sz w:val="24"/>
          <w:szCs w:val="24"/>
        </w:rPr>
        <w:t>EM Data Around Ilorin Metropolis</w:t>
      </w:r>
      <w:r w:rsidRPr="00801F90">
        <w:rPr>
          <w:rFonts w:ascii="Times New Roman" w:hAnsi="Times New Roman"/>
          <w:b/>
          <w:sz w:val="24"/>
          <w:szCs w:val="24"/>
        </w:rPr>
        <w:t xml:space="preserve"> and Adjacent Areas, Southwest Nigeria</w:t>
      </w:r>
    </w:p>
    <w:p w:rsidR="000C288A" w:rsidRPr="00DF1ED0" w:rsidRDefault="000C288A" w:rsidP="000C288A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DF1ED0">
        <w:rPr>
          <w:rFonts w:ascii="Times New Roman" w:hAnsi="Times New Roman"/>
          <w:sz w:val="20"/>
          <w:szCs w:val="20"/>
        </w:rPr>
        <w:t>Ajibola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F1ED0">
        <w:rPr>
          <w:rFonts w:ascii="Times New Roman" w:hAnsi="Times New Roman"/>
          <w:sz w:val="20"/>
          <w:szCs w:val="20"/>
        </w:rPr>
        <w:t>Ayoola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Michael</w:t>
      </w:r>
      <w:r w:rsidRPr="00DF1ED0">
        <w:rPr>
          <w:rFonts w:ascii="Times New Roman" w:hAnsi="Times New Roman"/>
          <w:sz w:val="20"/>
          <w:szCs w:val="20"/>
          <w:vertAlign w:val="superscript"/>
        </w:rPr>
        <w:t>1</w:t>
      </w:r>
      <w:r w:rsidRPr="00DF1ED0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F1ED0">
        <w:rPr>
          <w:rFonts w:ascii="Times New Roman" w:hAnsi="Times New Roman"/>
          <w:sz w:val="20"/>
          <w:szCs w:val="20"/>
        </w:rPr>
        <w:t>Olorunfemi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Martins Olusola</w:t>
      </w:r>
      <w:r w:rsidRPr="00DF1ED0">
        <w:rPr>
          <w:rFonts w:ascii="Times New Roman" w:hAnsi="Times New Roman"/>
          <w:sz w:val="20"/>
          <w:szCs w:val="20"/>
          <w:vertAlign w:val="superscript"/>
        </w:rPr>
        <w:t>1</w:t>
      </w:r>
      <w:r w:rsidRPr="00DF1ED0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F1ED0">
        <w:rPr>
          <w:rFonts w:ascii="Times New Roman" w:hAnsi="Times New Roman"/>
          <w:sz w:val="20"/>
          <w:szCs w:val="20"/>
        </w:rPr>
        <w:t>Osotuyi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F1ED0">
        <w:rPr>
          <w:rFonts w:ascii="Times New Roman" w:hAnsi="Times New Roman"/>
          <w:sz w:val="20"/>
          <w:szCs w:val="20"/>
        </w:rPr>
        <w:t>Abayomi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Gaius</w:t>
      </w:r>
      <w:r w:rsidRPr="00DF1ED0">
        <w:rPr>
          <w:rFonts w:ascii="Times New Roman" w:hAnsi="Times New Roman"/>
          <w:sz w:val="20"/>
          <w:szCs w:val="20"/>
          <w:vertAlign w:val="superscript"/>
        </w:rPr>
        <w:t>1,2,3*</w:t>
      </w:r>
      <w:r w:rsidRPr="00DF1ED0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F1ED0">
        <w:rPr>
          <w:rFonts w:ascii="Times New Roman" w:hAnsi="Times New Roman"/>
          <w:sz w:val="20"/>
          <w:szCs w:val="20"/>
        </w:rPr>
        <w:t>Falana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F1ED0">
        <w:rPr>
          <w:rFonts w:ascii="Times New Roman" w:hAnsi="Times New Roman"/>
          <w:sz w:val="20"/>
          <w:szCs w:val="20"/>
        </w:rPr>
        <w:t>Babatope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Johnson</w:t>
      </w:r>
      <w:r w:rsidRPr="00DF1ED0">
        <w:rPr>
          <w:rFonts w:ascii="Times New Roman" w:hAnsi="Times New Roman"/>
          <w:sz w:val="20"/>
          <w:szCs w:val="20"/>
          <w:vertAlign w:val="superscript"/>
        </w:rPr>
        <w:t>1</w:t>
      </w:r>
      <w:r w:rsidRPr="00DF1ED0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F1ED0">
        <w:rPr>
          <w:rFonts w:ascii="Times New Roman" w:hAnsi="Times New Roman"/>
          <w:sz w:val="20"/>
          <w:szCs w:val="20"/>
        </w:rPr>
        <w:t>Adesinaoye</w:t>
      </w:r>
      <w:proofErr w:type="spellEnd"/>
      <w:r w:rsidRPr="00DF1ED0">
        <w:rPr>
          <w:rFonts w:ascii="Times New Roman" w:hAnsi="Times New Roman"/>
          <w:sz w:val="20"/>
          <w:szCs w:val="20"/>
        </w:rPr>
        <w:t xml:space="preserve"> Segun</w:t>
      </w:r>
      <w:r w:rsidRPr="00DF1ED0">
        <w:rPr>
          <w:rFonts w:ascii="Times New Roman" w:hAnsi="Times New Roman"/>
          <w:sz w:val="20"/>
          <w:szCs w:val="20"/>
          <w:vertAlign w:val="superscript"/>
        </w:rPr>
        <w:t>1</w:t>
      </w:r>
    </w:p>
    <w:p w:rsidR="000C288A" w:rsidRPr="00DF1ED0" w:rsidRDefault="000C288A" w:rsidP="000C28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88A" w:rsidRPr="00DF1ED0" w:rsidRDefault="000C288A" w:rsidP="000C2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1ED0">
        <w:rPr>
          <w:rFonts w:ascii="Times New Roman" w:hAnsi="Times New Roman"/>
          <w:sz w:val="24"/>
          <w:szCs w:val="24"/>
        </w:rPr>
        <w:t xml:space="preserve"> </w:t>
      </w:r>
    </w:p>
    <w:p w:rsidR="000C288A" w:rsidRPr="00DF1ED0" w:rsidRDefault="000C288A" w:rsidP="000C288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F1ED0">
        <w:rPr>
          <w:rFonts w:ascii="Times New Roman" w:hAnsi="Times New Roman"/>
          <w:sz w:val="20"/>
          <w:szCs w:val="20"/>
        </w:rPr>
        <w:t xml:space="preserve">Department of Geology, Obafemi, Awolowo University, Ile – Ife, Nigeria  </w:t>
      </w:r>
    </w:p>
    <w:p w:rsidR="000C288A" w:rsidRPr="00DF1ED0" w:rsidRDefault="000C288A" w:rsidP="000C288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F1ED0">
        <w:rPr>
          <w:rFonts w:ascii="Times New Roman" w:hAnsi="Times New Roman"/>
          <w:sz w:val="20"/>
          <w:szCs w:val="20"/>
        </w:rPr>
        <w:t>Southern University of Science and Technology, Shenzhen, China</w:t>
      </w:r>
    </w:p>
    <w:p w:rsidR="000C288A" w:rsidRPr="00DF1ED0" w:rsidRDefault="000C288A" w:rsidP="000C288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F1ED0">
        <w:rPr>
          <w:rFonts w:ascii="Times New Roman" w:hAnsi="Times New Roman"/>
          <w:sz w:val="20"/>
          <w:szCs w:val="20"/>
        </w:rPr>
        <w:t>University of Science and Technology of China, Hefei, China</w:t>
      </w:r>
    </w:p>
    <w:p w:rsidR="000C288A" w:rsidRPr="00DF1ED0" w:rsidRDefault="000C288A" w:rsidP="000C288A">
      <w:pPr>
        <w:spacing w:line="240" w:lineRule="auto"/>
        <w:rPr>
          <w:rFonts w:ascii="Times New Roman" w:hAnsi="Times New Roman"/>
          <w:sz w:val="20"/>
          <w:szCs w:val="20"/>
        </w:rPr>
      </w:pPr>
      <w:r w:rsidRPr="00DF1ED0">
        <w:rPr>
          <w:rFonts w:ascii="Times New Roman" w:hAnsi="Times New Roman"/>
          <w:sz w:val="20"/>
          <w:szCs w:val="20"/>
        </w:rPr>
        <w:t xml:space="preserve">*Corresponding Author e-mail: </w:t>
      </w:r>
      <w:hyperlink r:id="rId5" w:history="1">
        <w:r w:rsidRPr="00B3188A">
          <w:rPr>
            <w:rStyle w:val="Hyperlink"/>
            <w:rFonts w:ascii="Times New Roman" w:hAnsi="Times New Roman"/>
            <w:sz w:val="20"/>
            <w:szCs w:val="20"/>
          </w:rPr>
          <w:t>yomigaius@mail.ustc.edu.cn</w:t>
        </w:r>
      </w:hyperlink>
      <w:r w:rsidRPr="00A10D65">
        <w:rPr>
          <w:rFonts w:ascii="Times New Roman" w:hAnsi="Times New Roman"/>
          <w:sz w:val="20"/>
          <w:szCs w:val="20"/>
        </w:rPr>
        <w:t xml:space="preserve"> </w:t>
      </w:r>
    </w:p>
    <w:p w:rsidR="000C288A" w:rsidRDefault="000C288A"/>
    <w:p w:rsidR="000C288A" w:rsidRDefault="000C288A"/>
    <w:p w:rsidR="00060E2A" w:rsidRDefault="00A672A7">
      <w:r>
        <w:rPr>
          <w:noProof/>
        </w:rPr>
        <w:drawing>
          <wp:inline distT="0" distB="0" distL="0" distR="0" wp14:anchorId="27AD4D1B">
            <wp:extent cx="6009005" cy="320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2A7" w:rsidRDefault="00A672A7"/>
    <w:p w:rsidR="00A672A7" w:rsidRPr="00A672A7" w:rsidRDefault="00C325BA" w:rsidP="00A672A7">
      <w:r>
        <w:rPr>
          <w:rFonts w:ascii="Times New Roman" w:hAnsi="Times New Roman"/>
          <w:sz w:val="24"/>
          <w:szCs w:val="24"/>
        </w:rPr>
        <w:t>Fig</w:t>
      </w:r>
      <w:r w:rsidR="00534C14">
        <w:rPr>
          <w:rFonts w:ascii="Times New Roman" w:hAnsi="Times New Roman"/>
          <w:sz w:val="24"/>
          <w:szCs w:val="24"/>
        </w:rPr>
        <w:t>ure</w:t>
      </w:r>
      <w:r>
        <w:rPr>
          <w:rFonts w:ascii="Times New Roman" w:hAnsi="Times New Roman"/>
          <w:sz w:val="24"/>
          <w:szCs w:val="24"/>
        </w:rPr>
        <w:t xml:space="preserve"> S1. </w:t>
      </w:r>
      <w:r w:rsidR="00A672A7" w:rsidRPr="00A672A7">
        <w:rPr>
          <w:b/>
          <w:bCs/>
        </w:rPr>
        <w:t xml:space="preserve">Visible and Infrared Bands of Landsat ETM+ for the </w:t>
      </w:r>
      <w:r w:rsidR="00A672A7">
        <w:rPr>
          <w:b/>
          <w:bCs/>
        </w:rPr>
        <w:t>s</w:t>
      </w:r>
      <w:r w:rsidR="00A672A7" w:rsidRPr="00A672A7">
        <w:rPr>
          <w:b/>
          <w:bCs/>
        </w:rPr>
        <w:t xml:space="preserve">tudy </w:t>
      </w:r>
      <w:r w:rsidR="00A672A7">
        <w:rPr>
          <w:b/>
          <w:bCs/>
        </w:rPr>
        <w:t>a</w:t>
      </w:r>
      <w:r w:rsidR="00A672A7" w:rsidRPr="00A672A7">
        <w:rPr>
          <w:b/>
          <w:bCs/>
        </w:rPr>
        <w:t>rea</w:t>
      </w:r>
      <w:r w:rsidR="00A672A7">
        <w:rPr>
          <w:b/>
          <w:bCs/>
        </w:rPr>
        <w:t xml:space="preserve">. </w:t>
      </w:r>
      <w:r w:rsidR="00A672A7" w:rsidRPr="00A672A7">
        <w:rPr>
          <w:b/>
          <w:bCs/>
        </w:rPr>
        <w:t>(</w:t>
      </w:r>
      <w:r w:rsidR="00A672A7">
        <w:t xml:space="preserve">a) </w:t>
      </w:r>
      <w:r w:rsidR="00A672A7" w:rsidRPr="00A672A7">
        <w:t>Band 1</w:t>
      </w:r>
      <w:r w:rsidR="00A672A7">
        <w:t xml:space="preserve"> </w:t>
      </w:r>
      <w:r w:rsidR="00A672A7" w:rsidRPr="00A672A7">
        <w:t>(Blue)</w:t>
      </w:r>
      <w:r w:rsidR="00A672A7">
        <w:t>,</w:t>
      </w:r>
      <w:r w:rsidR="00A672A7" w:rsidRPr="00A672A7">
        <w:t xml:space="preserve"> </w:t>
      </w:r>
      <w:r w:rsidR="00A672A7">
        <w:t xml:space="preserve"> </w:t>
      </w:r>
      <w:r w:rsidR="00A672A7" w:rsidRPr="00A672A7">
        <w:t>(b)</w:t>
      </w:r>
      <w:r w:rsidR="00A672A7">
        <w:t xml:space="preserve"> Band </w:t>
      </w:r>
      <w:r w:rsidR="00A672A7" w:rsidRPr="00A672A7">
        <w:t>2</w:t>
      </w:r>
      <w:r w:rsidR="00A672A7">
        <w:t xml:space="preserve"> </w:t>
      </w:r>
      <w:r w:rsidR="00A672A7" w:rsidRPr="00A672A7">
        <w:t>(Green)</w:t>
      </w:r>
      <w:r w:rsidR="00A672A7">
        <w:t xml:space="preserve">, </w:t>
      </w:r>
      <w:r w:rsidR="00A672A7" w:rsidRPr="00A672A7">
        <w:t>(c) Band 3 (Red)</w:t>
      </w:r>
      <w:r w:rsidR="00A672A7">
        <w:t>,</w:t>
      </w:r>
      <w:r w:rsidR="00A672A7" w:rsidRPr="00A672A7">
        <w:t xml:space="preserve"> (d) Band 4 (Near Infrared)</w:t>
      </w:r>
      <w:r w:rsidR="00A672A7">
        <w:t xml:space="preserve">, </w:t>
      </w:r>
      <w:r w:rsidR="00A672A7" w:rsidRPr="00A672A7">
        <w:t>(e)</w:t>
      </w:r>
      <w:r w:rsidR="00A672A7">
        <w:t xml:space="preserve"> </w:t>
      </w:r>
      <w:r w:rsidR="00A672A7" w:rsidRPr="00A672A7">
        <w:t>Band 5</w:t>
      </w:r>
      <w:r w:rsidR="00A672A7">
        <w:t xml:space="preserve"> </w:t>
      </w:r>
      <w:r w:rsidR="00A672A7" w:rsidRPr="00A672A7">
        <w:t>(Middle Infrared)</w:t>
      </w:r>
      <w:r w:rsidR="00A672A7">
        <w:t>,</w:t>
      </w:r>
      <w:r w:rsidR="00A672A7" w:rsidRPr="00A672A7">
        <w:t xml:space="preserve"> </w:t>
      </w:r>
      <w:r w:rsidR="00A672A7">
        <w:t xml:space="preserve">and </w:t>
      </w:r>
      <w:r w:rsidR="00A672A7" w:rsidRPr="00A672A7">
        <w:t>(f) Band 7</w:t>
      </w:r>
      <w:r w:rsidR="00A672A7">
        <w:t xml:space="preserve"> </w:t>
      </w:r>
      <w:r w:rsidR="00A672A7" w:rsidRPr="00A672A7">
        <w:t>(Middle</w:t>
      </w:r>
      <w:r w:rsidR="00A672A7">
        <w:t xml:space="preserve"> </w:t>
      </w:r>
      <w:r w:rsidR="00A672A7" w:rsidRPr="00A672A7">
        <w:t>Infrared)</w:t>
      </w:r>
      <w:r w:rsidR="00A672A7" w:rsidRPr="00A672A7">
        <w:rPr>
          <w:b/>
          <w:bCs/>
        </w:rPr>
        <w:tab/>
      </w:r>
    </w:p>
    <w:p w:rsidR="00A672A7" w:rsidRPr="00A672A7" w:rsidRDefault="00A672A7" w:rsidP="00A672A7"/>
    <w:p w:rsidR="00A672A7" w:rsidRDefault="003A6EB1">
      <w:r>
        <w:rPr>
          <w:noProof/>
        </w:rPr>
        <w:lastRenderedPageBreak/>
        <w:drawing>
          <wp:inline distT="0" distB="0" distL="0" distR="0" wp14:anchorId="78BFF796">
            <wp:extent cx="4869815" cy="54864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5A3" w:rsidRPr="00A225A3" w:rsidRDefault="00534C14" w:rsidP="00A225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Figure </w:t>
      </w:r>
      <w:r w:rsidR="003A6EB1">
        <w:rPr>
          <w:rFonts w:ascii="Times New Roman" w:hAnsi="Times New Roman"/>
          <w:sz w:val="24"/>
          <w:szCs w:val="24"/>
        </w:rPr>
        <w:t>S2.</w:t>
      </w:r>
      <w:r w:rsidR="00A225A3">
        <w:rPr>
          <w:rFonts w:ascii="Times New Roman" w:hAnsi="Times New Roman"/>
          <w:sz w:val="24"/>
          <w:szCs w:val="24"/>
        </w:rPr>
        <w:t xml:space="preserve"> </w:t>
      </w:r>
      <w:r w:rsidR="00A225A3" w:rsidRPr="00A225A3">
        <w:rPr>
          <w:rFonts w:ascii="Times New Roman" w:hAnsi="Times New Roman"/>
          <w:sz w:val="24"/>
          <w:szCs w:val="24"/>
          <w:lang w:val="en-GB"/>
        </w:rPr>
        <w:t>Landsat ETM+ Composites Bands of the Study Area</w:t>
      </w:r>
    </w:p>
    <w:p w:rsidR="00A225A3" w:rsidRPr="00A225A3" w:rsidRDefault="00A225A3" w:rsidP="00A225A3">
      <w:r>
        <w:rPr>
          <w:lang w:val="en-GB"/>
        </w:rPr>
        <w:t>(</w:t>
      </w:r>
      <w:r w:rsidRPr="00A225A3">
        <w:rPr>
          <w:lang w:val="en-GB"/>
        </w:rPr>
        <w:t>a</w:t>
      </w:r>
      <w:r>
        <w:rPr>
          <w:lang w:val="en-GB"/>
        </w:rPr>
        <w:t>)</w:t>
      </w:r>
      <w:r w:rsidRPr="00A225A3">
        <w:rPr>
          <w:lang w:val="en-GB"/>
        </w:rPr>
        <w:t xml:space="preserve"> Band 3</w:t>
      </w:r>
      <w:r>
        <w:rPr>
          <w:lang w:val="en-GB"/>
        </w:rPr>
        <w:t>21 (True Colour), (</w:t>
      </w:r>
      <w:r w:rsidRPr="00A225A3">
        <w:rPr>
          <w:lang w:val="en-GB"/>
        </w:rPr>
        <w:t>b</w:t>
      </w:r>
      <w:r>
        <w:rPr>
          <w:lang w:val="en-GB"/>
        </w:rPr>
        <w:t>)</w:t>
      </w:r>
      <w:r w:rsidRPr="00A225A3">
        <w:rPr>
          <w:lang w:val="en-GB"/>
        </w:rPr>
        <w:t xml:space="preserve"> Band 432 (false Colour)</w:t>
      </w:r>
      <w:r>
        <w:rPr>
          <w:lang w:val="en-GB"/>
        </w:rPr>
        <w:t>, (</w:t>
      </w:r>
      <w:r w:rsidRPr="00A225A3">
        <w:rPr>
          <w:lang w:val="en-GB"/>
        </w:rPr>
        <w:t>c</w:t>
      </w:r>
      <w:r>
        <w:rPr>
          <w:lang w:val="en-GB"/>
        </w:rPr>
        <w:t>) Band 752 (false Colour), (</w:t>
      </w:r>
      <w:r w:rsidRPr="00A225A3">
        <w:rPr>
          <w:lang w:val="en-GB"/>
        </w:rPr>
        <w:t>d</w:t>
      </w:r>
      <w:r>
        <w:rPr>
          <w:lang w:val="en-GB"/>
        </w:rPr>
        <w:t>)</w:t>
      </w:r>
      <w:r w:rsidRPr="00A225A3">
        <w:rPr>
          <w:lang w:val="en-GB"/>
        </w:rPr>
        <w:t xml:space="preserve"> Band 753 (false</w:t>
      </w:r>
      <w:r>
        <w:rPr>
          <w:lang w:val="en-GB"/>
        </w:rPr>
        <w:t xml:space="preserve"> </w:t>
      </w:r>
      <w:r w:rsidRPr="00A225A3">
        <w:rPr>
          <w:lang w:val="en-GB"/>
        </w:rPr>
        <w:t>Colour)</w:t>
      </w:r>
      <w:r w:rsidRPr="00A225A3">
        <w:rPr>
          <w:lang w:val="en-GB"/>
        </w:rPr>
        <w:tab/>
      </w:r>
      <w:r>
        <w:rPr>
          <w:lang w:val="en-GB"/>
        </w:rPr>
        <w:t>(</w:t>
      </w:r>
      <w:r w:rsidRPr="00A225A3">
        <w:rPr>
          <w:lang w:val="en-GB"/>
        </w:rPr>
        <w:t>e</w:t>
      </w:r>
      <w:r>
        <w:rPr>
          <w:lang w:val="en-GB"/>
        </w:rPr>
        <w:t>)</w:t>
      </w:r>
      <w:r w:rsidRPr="00A225A3">
        <w:rPr>
          <w:lang w:val="en-GB"/>
        </w:rPr>
        <w:t xml:space="preserve"> Pan Sharpened Band 752 (false)</w:t>
      </w:r>
      <w:r w:rsidR="0092627C">
        <w:rPr>
          <w:lang w:val="en-GB"/>
        </w:rPr>
        <w:t>, and</w:t>
      </w:r>
      <w:r>
        <w:rPr>
          <w:lang w:val="en-GB"/>
        </w:rPr>
        <w:t xml:space="preserve"> (</w:t>
      </w:r>
      <w:r w:rsidRPr="00A225A3">
        <w:rPr>
          <w:lang w:val="en-GB"/>
        </w:rPr>
        <w:t>f</w:t>
      </w:r>
      <w:r>
        <w:rPr>
          <w:lang w:val="en-GB"/>
        </w:rPr>
        <w:t>)</w:t>
      </w:r>
      <w:r w:rsidRPr="00A225A3">
        <w:rPr>
          <w:lang w:val="en-GB"/>
        </w:rPr>
        <w:t xml:space="preserve"> Band 541 (false Colour) </w:t>
      </w:r>
    </w:p>
    <w:p w:rsidR="003A6EB1" w:rsidRDefault="003A6EB1"/>
    <w:p w:rsidR="00B3179A" w:rsidRDefault="00B3179A" w:rsidP="00B3179A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543550" cy="548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79A" w:rsidRDefault="00B3179A" w:rsidP="00B3179A">
      <w:pPr>
        <w:spacing w:after="20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S3.</w:t>
      </w:r>
      <w:r w:rsidRPr="00300DE0">
        <w:rPr>
          <w:rFonts w:ascii="Times New Roman" w:hAnsi="Times New Roman"/>
          <w:b/>
          <w:bCs/>
          <w:sz w:val="24"/>
          <w:szCs w:val="24"/>
        </w:rPr>
        <w:t xml:space="preserve"> A Typical False </w:t>
      </w:r>
      <w:proofErr w:type="spellStart"/>
      <w:r w:rsidRPr="00300DE0">
        <w:rPr>
          <w:rFonts w:ascii="Times New Roman" w:hAnsi="Times New Roman"/>
          <w:b/>
          <w:bCs/>
          <w:sz w:val="24"/>
          <w:szCs w:val="24"/>
        </w:rPr>
        <w:t>Colour</w:t>
      </w:r>
      <w:proofErr w:type="spellEnd"/>
      <w:r w:rsidRPr="00300DE0">
        <w:rPr>
          <w:rFonts w:ascii="Times New Roman" w:hAnsi="Times New Roman"/>
          <w:b/>
          <w:bCs/>
          <w:sz w:val="24"/>
          <w:szCs w:val="24"/>
        </w:rPr>
        <w:t xml:space="preserve"> (Band 432) of the Study Area.</w:t>
      </w:r>
    </w:p>
    <w:p w:rsidR="007B3B71" w:rsidRDefault="007B3B71" w:rsidP="00B3179A">
      <w:pPr>
        <w:spacing w:after="20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B3B71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08A65903" wp14:editId="661D217B">
            <wp:extent cx="5943600" cy="5476240"/>
            <wp:effectExtent l="0" t="0" r="0" b="0"/>
            <wp:docPr id="9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B3B71" w:rsidRPr="007B3B71" w:rsidRDefault="00534C14" w:rsidP="007B3B71">
      <w:pPr>
        <w:spacing w:after="20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S4.</w:t>
      </w:r>
      <w:r w:rsidR="007B3B71">
        <w:rPr>
          <w:rFonts w:ascii="Times New Roman" w:hAnsi="Times New Roman"/>
          <w:b/>
          <w:bCs/>
          <w:sz w:val="24"/>
          <w:szCs w:val="24"/>
        </w:rPr>
        <w:t xml:space="preserve"> Hill shade d</w:t>
      </w:r>
      <w:r w:rsidR="007B3B71" w:rsidRPr="007B3B71">
        <w:rPr>
          <w:rFonts w:ascii="Times New Roman" w:hAnsi="Times New Roman"/>
          <w:b/>
          <w:bCs/>
          <w:sz w:val="24"/>
          <w:szCs w:val="24"/>
        </w:rPr>
        <w:t>erived from DEM</w:t>
      </w:r>
    </w:p>
    <w:p w:rsidR="007B3B71" w:rsidRPr="00300DE0" w:rsidRDefault="007B3B71" w:rsidP="00B3179A">
      <w:pPr>
        <w:spacing w:after="20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179A" w:rsidRDefault="00B3179A"/>
    <w:sectPr w:rsidR="00B31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50200"/>
    <w:multiLevelType w:val="multilevel"/>
    <w:tmpl w:val="0C766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3B"/>
    <w:rsid w:val="00060E2A"/>
    <w:rsid w:val="000C288A"/>
    <w:rsid w:val="003A6EB1"/>
    <w:rsid w:val="00534C14"/>
    <w:rsid w:val="007B3B71"/>
    <w:rsid w:val="0092627C"/>
    <w:rsid w:val="00A225A3"/>
    <w:rsid w:val="00A672A7"/>
    <w:rsid w:val="00B3179A"/>
    <w:rsid w:val="00C325BA"/>
    <w:rsid w:val="00CA5D3B"/>
    <w:rsid w:val="00D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ABCC"/>
  <w15:chartTrackingRefBased/>
  <w15:docId w15:val="{4ECC8E9C-CCF8-42A5-A876-CBF09E22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C28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yomigaius@mail.ustc.edu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2024-06-30T07:57:00Z</dcterms:created>
  <dcterms:modified xsi:type="dcterms:W3CDTF">2024-07-02T13:47:00Z</dcterms:modified>
</cp:coreProperties>
</file>