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D4C420" w14:textId="01BBF84F" w:rsidR="0011658B" w:rsidRPr="0088364B" w:rsidRDefault="006879A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8364B">
        <w:rPr>
          <w:rFonts w:ascii="Times New Roman" w:hAnsi="Times New Roman" w:cs="Times New Roman"/>
          <w:b/>
          <w:bCs/>
          <w:sz w:val="24"/>
          <w:szCs w:val="24"/>
        </w:rPr>
        <w:t>SUPPLEMENTARY TABLES</w:t>
      </w:r>
    </w:p>
    <w:p w14:paraId="4DB46AF1" w14:textId="27729EC4" w:rsidR="006879AE" w:rsidRPr="006879AE" w:rsidRDefault="006879AE">
      <w:pPr>
        <w:rPr>
          <w:rFonts w:ascii="Times New Roman" w:hAnsi="Times New Roman" w:cs="Times New Roman"/>
          <w:b/>
          <w:bCs/>
        </w:rPr>
      </w:pPr>
      <w:r w:rsidRPr="006879AE">
        <w:rPr>
          <w:rFonts w:ascii="Times New Roman" w:hAnsi="Times New Roman" w:cs="Times New Roman"/>
          <w:b/>
          <w:bCs/>
        </w:rPr>
        <w:t>Supplementary Table 1.</w:t>
      </w:r>
      <w:r w:rsidRPr="006879AE">
        <w:rPr>
          <w:rFonts w:ascii="Times New Roman" w:hAnsi="Times New Roman" w:cs="Times New Roman"/>
        </w:rPr>
        <w:t xml:space="preserve"> Comparison of CH incidence between MM patients and healthy population</w:t>
      </w:r>
    </w:p>
    <w:tbl>
      <w:tblPr>
        <w:tblW w:w="89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64"/>
        <w:gridCol w:w="1372"/>
        <w:gridCol w:w="1372"/>
        <w:gridCol w:w="834"/>
        <w:gridCol w:w="1372"/>
        <w:gridCol w:w="1372"/>
        <w:gridCol w:w="834"/>
      </w:tblGrid>
      <w:tr w:rsidR="006879AE" w:rsidRPr="006879AE" w14:paraId="650424B7" w14:textId="77777777" w:rsidTr="006879AE">
        <w:trPr>
          <w:trHeight w:val="489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4FC368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Baseline</w:t>
            </w:r>
          </w:p>
          <w:p w14:paraId="770821C1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characteristics</w:t>
            </w:r>
          </w:p>
        </w:tc>
        <w:tc>
          <w:tcPr>
            <w:tcW w:w="357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03D311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Before matching</w:t>
            </w:r>
          </w:p>
        </w:tc>
        <w:tc>
          <w:tcPr>
            <w:tcW w:w="357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4ED9BE" w14:textId="0187D3D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 xml:space="preserve">After </w:t>
            </w:r>
            <w:r>
              <w:rPr>
                <w:rFonts w:ascii="Times New Roman" w:eastAsia="KoPubWorld돋움체 Medium" w:hAnsi="Times New Roman" w:cs="Times New Roman" w:hint="eastAsia"/>
                <w:b/>
                <w:bCs/>
                <w:kern w:val="24"/>
                <w:sz w:val="16"/>
                <w:szCs w:val="16"/>
              </w:rPr>
              <w:t>propensity score</w:t>
            </w: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 xml:space="preserve"> </w:t>
            </w:r>
            <w:r>
              <w:rPr>
                <w:rFonts w:ascii="Times New Roman" w:eastAsia="KoPubWorld돋움체 Medium" w:hAnsi="Times New Roman" w:cs="Times New Roman" w:hint="eastAsia"/>
                <w:b/>
                <w:bCs/>
                <w:kern w:val="24"/>
                <w:sz w:val="16"/>
                <w:szCs w:val="16"/>
              </w:rPr>
              <w:t>m</w:t>
            </w: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atching</w:t>
            </w: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br/>
              <w:t>(1:4)</w:t>
            </w:r>
          </w:p>
        </w:tc>
      </w:tr>
      <w:tr w:rsidR="006879AE" w:rsidRPr="006879AE" w14:paraId="56D4C66E" w14:textId="77777777" w:rsidTr="006879AE">
        <w:trPr>
          <w:trHeight w:val="351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016063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DBA2FD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MM</w:t>
            </w:r>
          </w:p>
        </w:tc>
        <w:tc>
          <w:tcPr>
            <w:tcW w:w="13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08827A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Healthy</w:t>
            </w:r>
          </w:p>
        </w:tc>
        <w:tc>
          <w:tcPr>
            <w:tcW w:w="8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824F7F" w14:textId="39A69641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P</w:t>
            </w:r>
            <w:r>
              <w:rPr>
                <w:rFonts w:ascii="Times New Roman" w:eastAsia="KoPubWorld돋움체 Medium" w:hAnsi="Times New Roman" w:cs="Times New Roman" w:hint="eastAsia"/>
                <w:b/>
                <w:bCs/>
                <w:kern w:val="24"/>
                <w:sz w:val="16"/>
                <w:szCs w:val="16"/>
              </w:rPr>
              <w:t>-value</w:t>
            </w:r>
          </w:p>
        </w:tc>
        <w:tc>
          <w:tcPr>
            <w:tcW w:w="13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C60F8C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MM</w:t>
            </w:r>
          </w:p>
        </w:tc>
        <w:tc>
          <w:tcPr>
            <w:tcW w:w="13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4F3EC9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Healthy</w:t>
            </w:r>
          </w:p>
        </w:tc>
        <w:tc>
          <w:tcPr>
            <w:tcW w:w="8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285F16" w14:textId="1EAC46D2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P</w:t>
            </w:r>
            <w:r>
              <w:rPr>
                <w:rFonts w:ascii="Times New Roman" w:eastAsia="KoPubWorld돋움체 Medium" w:hAnsi="Times New Roman" w:cs="Times New Roman" w:hint="eastAsia"/>
                <w:b/>
                <w:bCs/>
                <w:kern w:val="24"/>
                <w:sz w:val="16"/>
                <w:szCs w:val="16"/>
              </w:rPr>
              <w:t>-value</w:t>
            </w:r>
          </w:p>
        </w:tc>
      </w:tr>
      <w:tr w:rsidR="006879AE" w:rsidRPr="006879AE" w14:paraId="77001656" w14:textId="77777777" w:rsidTr="006879AE">
        <w:trPr>
          <w:trHeight w:val="351"/>
        </w:trPr>
        <w:tc>
          <w:tcPr>
            <w:tcW w:w="1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CD405B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맑은 고딕" w:hAnsi="Times New Roman" w:cs="Times New Roman"/>
                <w:kern w:val="24"/>
                <w:sz w:val="28"/>
                <w:szCs w:val="28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2AA718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(N=194)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591ADD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(N=5487)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4684D47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CADB2A2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(N=194)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AAEA63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(N=776)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bottom"/>
            <w:hideMark/>
          </w:tcPr>
          <w:p w14:paraId="6DEEA36A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 xml:space="preserve">　</w:t>
            </w:r>
          </w:p>
        </w:tc>
      </w:tr>
      <w:tr w:rsidR="006879AE" w:rsidRPr="006879AE" w14:paraId="7024D67E" w14:textId="77777777" w:rsidTr="006879AE">
        <w:trPr>
          <w:trHeight w:val="352"/>
        </w:trPr>
        <w:tc>
          <w:tcPr>
            <w:tcW w:w="176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65D2C2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Age</w:t>
            </w:r>
          </w:p>
        </w:tc>
        <w:tc>
          <w:tcPr>
            <w:tcW w:w="13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533D83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64.0 [56.0;70.0]</w:t>
            </w:r>
          </w:p>
        </w:tc>
        <w:tc>
          <w:tcPr>
            <w:tcW w:w="13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6B86AF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54.0 [49.0;61.0]</w:t>
            </w:r>
          </w:p>
        </w:tc>
        <w:tc>
          <w:tcPr>
            <w:tcW w:w="8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1AB4FA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&lt;0.001</w:t>
            </w:r>
          </w:p>
        </w:tc>
        <w:tc>
          <w:tcPr>
            <w:tcW w:w="13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A79FF1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64.0 [56.0;70.0]</w:t>
            </w:r>
          </w:p>
        </w:tc>
        <w:tc>
          <w:tcPr>
            <w:tcW w:w="137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AFB585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64.0 [56.0;70.0]</w:t>
            </w:r>
          </w:p>
        </w:tc>
        <w:tc>
          <w:tcPr>
            <w:tcW w:w="8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D38869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0.996</w:t>
            </w:r>
          </w:p>
        </w:tc>
      </w:tr>
      <w:tr w:rsidR="006879AE" w:rsidRPr="006879AE" w14:paraId="16F4A071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45A25F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Sex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73076E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9F0D689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631BDD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0.001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63FA6B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8AA68C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24343B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</w:t>
            </w:r>
          </w:p>
        </w:tc>
      </w:tr>
      <w:tr w:rsidR="006879AE" w:rsidRPr="006879AE" w14:paraId="3590FE6B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BBBCD5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F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48108B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80 (41.2%)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AF842F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1612 (29.4%)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D6EB0D3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9C0FB9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80 (41.2%)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1401DA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322 (41.5%)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97D347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</w:tr>
      <w:tr w:rsidR="006879AE" w:rsidRPr="006879AE" w14:paraId="46B75EA8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7D2E7C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M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6CF5D4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114 (58.8%)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E1FBB5A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3875 (70.6%)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6356C5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34451C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114 (58.8%)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4C3A02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454 (58.5%)  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5A3BDC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</w:tr>
      <w:tr w:rsidR="006879AE" w:rsidRPr="006879AE" w14:paraId="10A8F79B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B736EA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any CH (24 genes)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C2675B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03D851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8E4F21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&lt;0.001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A4F620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82FD18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3468E5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&lt;0.001</w:t>
            </w:r>
          </w:p>
        </w:tc>
      </w:tr>
      <w:tr w:rsidR="006879AE" w:rsidRPr="006879AE" w14:paraId="167A3334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2FA3B1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Y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A7817C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79 (40.7%)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1F5721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662 (12.1%) 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D5E41BC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80EEC4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79 (40.7%) 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54BA22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135 (17.4%)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75779A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</w:tr>
      <w:tr w:rsidR="006879AE" w:rsidRPr="006879AE" w14:paraId="2146C2EE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0B06B7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N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0D767E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115 (59.3%) 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879BB7" w14:textId="5169718C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4825 (87.9%)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6D6A17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BACFA81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115 (59.3%)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12EBA7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641 (82.6%) 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E70F68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</w:tr>
      <w:tr w:rsidR="006879AE" w:rsidRPr="006879AE" w14:paraId="2EDF8BC8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B0D624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major2 CH (D+T)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13E6F7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905AF0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FD6E6B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&lt;0.001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1ABB0E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86FB67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6766CD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&lt;0.001</w:t>
            </w:r>
          </w:p>
        </w:tc>
      </w:tr>
      <w:tr w:rsidR="006879AE" w:rsidRPr="006879AE" w14:paraId="35DB1ABF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02522B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Y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1725A5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46 (23.7%)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00C059B" w14:textId="5535E598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449 (8.2%) 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3FDCE7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2865FB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46 (23.7%)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DD3390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96 (12.4%) 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0FEBF0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</w:tr>
      <w:tr w:rsidR="006879AE" w:rsidRPr="006879AE" w14:paraId="06E02901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9DF2F2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N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7DF46D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148 (76.3%) 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16AA26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5038 (91.8%)  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8A689F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3A9FB1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148 (76.3%) 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10D26AA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680 (87.6%)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9107AB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</w:tr>
      <w:tr w:rsidR="006879AE" w:rsidRPr="006879AE" w14:paraId="34CCBC49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91D05F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>major3 CH (D+T+A)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F3B184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EDE91A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143D3E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&lt;0.001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D4AE41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2DD205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6DF04ED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&lt;0.001</w:t>
            </w:r>
          </w:p>
        </w:tc>
      </w:tr>
      <w:tr w:rsidR="006879AE" w:rsidRPr="006879AE" w14:paraId="2DC872CF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5FFB3C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Y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63607E9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52 (26.8%)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DA4AAF" w14:textId="0FB5DAFA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503 (9.2%)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7021FE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736EA8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52 (26.8%)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68FFB8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108 (13.9%)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22703C6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</w:tr>
      <w:tr w:rsidR="006879AE" w:rsidRPr="006879AE" w14:paraId="6B01D871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E94BA9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N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A0888C7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142 (73.2%)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743A32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4984 (90.8%)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E96C66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41CC08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142 (73.2%)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3D0097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668 (86.1%) 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4C3E61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</w:tr>
      <w:tr w:rsidR="006879AE" w:rsidRPr="006879AE" w14:paraId="14596517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D96109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i/>
                <w:iCs/>
                <w:kern w:val="24"/>
                <w:sz w:val="16"/>
                <w:szCs w:val="16"/>
              </w:rPr>
              <w:t>TET2</w:t>
            </w: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 xml:space="preserve"> CH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6C6504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6C46FC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EC0732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&lt;0.001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E2ECD5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A4A94E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BFFEDFA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&lt;0.001</w:t>
            </w:r>
          </w:p>
        </w:tc>
      </w:tr>
      <w:tr w:rsidR="006879AE" w:rsidRPr="006879AE" w14:paraId="72D8B768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87F1F5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Y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5A0C3C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20 (10.3%)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943788" w14:textId="4E9E6BBB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111 (2.0%)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233F2A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5A736D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20 (10.3%)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0ADBFE" w14:textId="2BAD8AC2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26 (3.4%)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A64603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</w:tr>
      <w:tr w:rsidR="006879AE" w:rsidRPr="006879AE" w14:paraId="0BC70D62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00F435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N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2A596F4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174 (89.7%)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9CF8AB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5376 (98.0%)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FC6C6B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0CC062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174 (89.7%)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3D6A7C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750 (96.6%)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2AECB0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</w:tr>
      <w:tr w:rsidR="006879AE" w:rsidRPr="006879AE" w14:paraId="3FBC85E9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591C3A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i/>
                <w:iCs/>
                <w:kern w:val="24"/>
                <w:sz w:val="16"/>
                <w:szCs w:val="16"/>
              </w:rPr>
              <w:t>DNMT3A</w:t>
            </w: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 xml:space="preserve"> CH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9CBCAD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FF305B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EF0879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&lt;0.001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41EA21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BFD399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2565BC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0.033</w:t>
            </w:r>
          </w:p>
        </w:tc>
      </w:tr>
      <w:tr w:rsidR="006879AE" w:rsidRPr="006879AE" w14:paraId="6FE5B34C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6A005B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Y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39C6C31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30 (15.5%)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EF5211" w14:textId="2E97C6A4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350 (6.4%)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2C2DD7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9AC2F6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30 (15.5%)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364ECD" w14:textId="3BB10E1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76 (9.8%) 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79FCD7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</w:tr>
      <w:tr w:rsidR="006879AE" w:rsidRPr="006879AE" w14:paraId="07F441BB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1C59BA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N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AB1CCD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164 (84.5%)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B7C8AFD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5137 (93.6%)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ECCD53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7CBC87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164 (84.5%)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0594323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700 (90.2%)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71631E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</w:tr>
      <w:tr w:rsidR="006879AE" w:rsidRPr="006879AE" w14:paraId="0266FCDB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8A4F84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b/>
                <w:bCs/>
                <w:i/>
                <w:iCs/>
                <w:kern w:val="24"/>
                <w:sz w:val="16"/>
                <w:szCs w:val="16"/>
              </w:rPr>
              <w:t>ASXL1</w:t>
            </w:r>
            <w:r w:rsidRPr="006879AE">
              <w:rPr>
                <w:rFonts w:ascii="Times New Roman" w:eastAsia="KoPubWorld돋움체 Medium" w:hAnsi="Times New Roman" w:cs="Times New Roman"/>
                <w:b/>
                <w:bCs/>
                <w:kern w:val="24"/>
                <w:sz w:val="16"/>
                <w:szCs w:val="16"/>
              </w:rPr>
              <w:t xml:space="preserve"> CH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1957B8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46DC61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812100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&lt;0.001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8C1913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AAD827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331986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0.008</w:t>
            </w:r>
          </w:p>
        </w:tc>
      </w:tr>
      <w:tr w:rsidR="006879AE" w:rsidRPr="006879AE" w14:paraId="5606C61A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FF0280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Y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0FB109" w14:textId="616CF2DA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11 (5.7%)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A076A27" w14:textId="0FAC560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70 (1.3%)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8049BC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2E3CAA3" w14:textId="640659CC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11 (5.7%)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E1BDF6" w14:textId="12766B7D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15 (1.9%)</w:t>
            </w:r>
          </w:p>
        </w:tc>
        <w:tc>
          <w:tcPr>
            <w:tcW w:w="83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414BD4" w14:textId="77777777" w:rsidR="006879AE" w:rsidRPr="006879AE" w:rsidRDefault="006879AE" w:rsidP="006879A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</w:p>
        </w:tc>
      </w:tr>
      <w:tr w:rsidR="006879AE" w:rsidRPr="006879AE" w14:paraId="5EBC9626" w14:textId="77777777" w:rsidTr="006879AE">
        <w:trPr>
          <w:trHeight w:val="352"/>
        </w:trPr>
        <w:tc>
          <w:tcPr>
            <w:tcW w:w="17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EAB53A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left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   N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3374D7C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183 (94.3%)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A45899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>5417 (98.7%)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AE7DB86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　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2503BC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183 (94.3%) 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0D3F74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761 (98.1%) </w:t>
            </w: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2F2F2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481E3A" w14:textId="77777777" w:rsidR="006879AE" w:rsidRPr="006879AE" w:rsidRDefault="006879AE" w:rsidP="006879AE">
            <w:pPr>
              <w:widowControl/>
              <w:autoSpaceDE/>
              <w:autoSpaceDN/>
              <w:spacing w:after="0" w:line="240" w:lineRule="auto"/>
              <w:jc w:val="center"/>
              <w:textAlignment w:val="center"/>
              <w:rPr>
                <w:rFonts w:ascii="Times New Roman" w:eastAsia="굴림" w:hAnsi="Times New Roman" w:cs="Times New Roman"/>
                <w:kern w:val="0"/>
                <w:sz w:val="36"/>
                <w:szCs w:val="36"/>
              </w:rPr>
            </w:pPr>
            <w:r w:rsidRPr="006879AE">
              <w:rPr>
                <w:rFonts w:ascii="Times New Roman" w:eastAsia="KoPubWorld돋움체 Medium" w:hAnsi="Times New Roman" w:cs="Times New Roman"/>
                <w:kern w:val="24"/>
                <w:sz w:val="16"/>
                <w:szCs w:val="16"/>
              </w:rPr>
              <w:t xml:space="preserve">　</w:t>
            </w:r>
          </w:p>
        </w:tc>
      </w:tr>
    </w:tbl>
    <w:p w14:paraId="35EBDFFC" w14:textId="62AFDA92" w:rsidR="006879AE" w:rsidRDefault="006879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Abbreviations: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CH,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clonal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hematopoiesis;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MM,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multiple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myeloma</w:t>
      </w:r>
    </w:p>
    <w:p w14:paraId="0F610FB9" w14:textId="19A4E947" w:rsidR="0037537F" w:rsidRDefault="0037537F">
      <w:pPr>
        <w:rPr>
          <w:rFonts w:ascii="Times New Roman" w:hAnsi="Times New Roman" w:cs="Times New Roman"/>
        </w:rPr>
      </w:pPr>
    </w:p>
    <w:p w14:paraId="6695FDB1" w14:textId="23325248" w:rsidR="0037537F" w:rsidRDefault="0037537F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C8B6BF9" w14:textId="1A732A0B" w:rsidR="0037537F" w:rsidRPr="0088364B" w:rsidRDefault="00F53BD9">
      <w:pPr>
        <w:rPr>
          <w:rFonts w:ascii="Times New Roman" w:hAnsi="Times New Roman" w:cs="Times New Roman"/>
          <w:sz w:val="24"/>
          <w:szCs w:val="24"/>
        </w:rPr>
      </w:pPr>
      <w:r w:rsidRPr="0088364B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</w:t>
      </w:r>
      <w:r w:rsidRPr="008836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8364B"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r w:rsidRPr="008836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8364B">
        <w:rPr>
          <w:rFonts w:ascii="Times New Roman" w:hAnsi="Times New Roman" w:cs="Times New Roman" w:hint="eastAsia"/>
          <w:b/>
          <w:bCs/>
          <w:sz w:val="24"/>
          <w:szCs w:val="24"/>
        </w:rPr>
        <w:t>2.</w:t>
      </w:r>
      <w:r w:rsidRPr="0088364B">
        <w:rPr>
          <w:rFonts w:ascii="Times New Roman" w:hAnsi="Times New Roman" w:cs="Times New Roman"/>
          <w:sz w:val="24"/>
          <w:szCs w:val="24"/>
        </w:rPr>
        <w:t xml:space="preserve"> </w:t>
      </w:r>
      <w:r w:rsidRPr="0088364B">
        <w:rPr>
          <w:rFonts w:ascii="Times New Roman" w:hAnsi="Times New Roman" w:cs="Times New Roman" w:hint="eastAsia"/>
          <w:sz w:val="24"/>
          <w:szCs w:val="24"/>
        </w:rPr>
        <w:t>Odds</w:t>
      </w:r>
      <w:r w:rsidRPr="0088364B">
        <w:rPr>
          <w:rFonts w:ascii="Times New Roman" w:hAnsi="Times New Roman" w:cs="Times New Roman"/>
          <w:sz w:val="24"/>
          <w:szCs w:val="24"/>
        </w:rPr>
        <w:t xml:space="preserve"> </w:t>
      </w:r>
      <w:r w:rsidRPr="0088364B">
        <w:rPr>
          <w:rFonts w:ascii="Times New Roman" w:hAnsi="Times New Roman" w:cs="Times New Roman" w:hint="eastAsia"/>
          <w:sz w:val="24"/>
          <w:szCs w:val="24"/>
        </w:rPr>
        <w:t>of</w:t>
      </w:r>
      <w:r w:rsidRPr="0088364B">
        <w:rPr>
          <w:rFonts w:ascii="Times New Roman" w:hAnsi="Times New Roman" w:cs="Times New Roman"/>
          <w:sz w:val="24"/>
          <w:szCs w:val="24"/>
        </w:rPr>
        <w:t xml:space="preserve"> </w:t>
      </w:r>
      <w:r w:rsidRPr="0088364B">
        <w:rPr>
          <w:rFonts w:ascii="Times New Roman" w:hAnsi="Times New Roman" w:cs="Times New Roman" w:hint="eastAsia"/>
          <w:sz w:val="24"/>
          <w:szCs w:val="24"/>
        </w:rPr>
        <w:t>VGPR/CR</w:t>
      </w:r>
      <w:r w:rsidRPr="0088364B">
        <w:rPr>
          <w:rFonts w:ascii="Times New Roman" w:hAnsi="Times New Roman" w:cs="Times New Roman"/>
          <w:sz w:val="24"/>
          <w:szCs w:val="24"/>
        </w:rPr>
        <w:t xml:space="preserve"> </w:t>
      </w:r>
      <w:r w:rsidRPr="0088364B">
        <w:rPr>
          <w:rFonts w:ascii="Times New Roman" w:hAnsi="Times New Roman" w:cs="Times New Roman" w:hint="eastAsia"/>
          <w:sz w:val="24"/>
          <w:szCs w:val="24"/>
        </w:rPr>
        <w:t>rate</w:t>
      </w:r>
      <w:r w:rsidRPr="0088364B">
        <w:rPr>
          <w:rFonts w:ascii="Times New Roman" w:hAnsi="Times New Roman" w:cs="Times New Roman"/>
          <w:sz w:val="24"/>
          <w:szCs w:val="24"/>
        </w:rPr>
        <w:t xml:space="preserve"> </w:t>
      </w:r>
      <w:r w:rsidRPr="0088364B">
        <w:rPr>
          <w:rFonts w:ascii="Times New Roman" w:hAnsi="Times New Roman" w:cs="Times New Roman" w:hint="eastAsia"/>
          <w:sz w:val="24"/>
          <w:szCs w:val="24"/>
        </w:rPr>
        <w:t>in</w:t>
      </w:r>
      <w:r w:rsidRPr="0088364B">
        <w:rPr>
          <w:rFonts w:ascii="Times New Roman" w:hAnsi="Times New Roman" w:cs="Times New Roman"/>
          <w:sz w:val="24"/>
          <w:szCs w:val="24"/>
        </w:rPr>
        <w:t xml:space="preserve"> </w:t>
      </w:r>
      <w:r w:rsidRPr="0088364B">
        <w:rPr>
          <w:rFonts w:ascii="Times New Roman" w:hAnsi="Times New Roman" w:cs="Times New Roman" w:hint="eastAsia"/>
          <w:sz w:val="24"/>
          <w:szCs w:val="24"/>
        </w:rPr>
        <w:t>patients</w:t>
      </w:r>
      <w:r w:rsidRPr="0088364B">
        <w:rPr>
          <w:rFonts w:ascii="Times New Roman" w:hAnsi="Times New Roman" w:cs="Times New Roman"/>
          <w:sz w:val="24"/>
          <w:szCs w:val="24"/>
        </w:rPr>
        <w:t xml:space="preserve"> </w:t>
      </w:r>
      <w:r w:rsidRPr="0088364B">
        <w:rPr>
          <w:rFonts w:ascii="Times New Roman" w:hAnsi="Times New Roman" w:cs="Times New Roman" w:hint="eastAsia"/>
          <w:sz w:val="24"/>
          <w:szCs w:val="24"/>
        </w:rPr>
        <w:t>with</w:t>
      </w:r>
      <w:r w:rsidRPr="0088364B">
        <w:rPr>
          <w:rFonts w:ascii="Times New Roman" w:hAnsi="Times New Roman" w:cs="Times New Roman"/>
          <w:sz w:val="24"/>
          <w:szCs w:val="24"/>
        </w:rPr>
        <w:t xml:space="preserve"> </w:t>
      </w:r>
      <w:r w:rsidRPr="0088364B">
        <w:rPr>
          <w:rFonts w:ascii="Times New Roman" w:hAnsi="Times New Roman" w:cs="Times New Roman" w:hint="eastAsia"/>
          <w:sz w:val="24"/>
          <w:szCs w:val="24"/>
        </w:rPr>
        <w:t>DTA</w:t>
      </w:r>
      <w:r w:rsidRPr="0088364B">
        <w:rPr>
          <w:rFonts w:ascii="Times New Roman" w:hAnsi="Times New Roman" w:cs="Times New Roman"/>
          <w:sz w:val="24"/>
          <w:szCs w:val="24"/>
        </w:rPr>
        <w:t xml:space="preserve"> </w:t>
      </w:r>
      <w:r w:rsidRPr="0088364B">
        <w:rPr>
          <w:rFonts w:ascii="Times New Roman" w:hAnsi="Times New Roman" w:cs="Times New Roman" w:hint="eastAsia"/>
          <w:sz w:val="24"/>
          <w:szCs w:val="24"/>
        </w:rPr>
        <w:t>CH</w:t>
      </w:r>
    </w:p>
    <w:tbl>
      <w:tblPr>
        <w:tblStyle w:val="a4"/>
        <w:tblW w:w="8980" w:type="dxa"/>
        <w:tblLook w:val="0420" w:firstRow="1" w:lastRow="0" w:firstColumn="0" w:lastColumn="0" w:noHBand="0" w:noVBand="1"/>
      </w:tblPr>
      <w:tblGrid>
        <w:gridCol w:w="3800"/>
        <w:gridCol w:w="2660"/>
        <w:gridCol w:w="2520"/>
      </w:tblGrid>
      <w:tr w:rsidR="00F53BD9" w:rsidRPr="00F53BD9" w14:paraId="61ED1207" w14:textId="77777777" w:rsidTr="007F0100">
        <w:trPr>
          <w:trHeight w:val="20"/>
        </w:trPr>
        <w:tc>
          <w:tcPr>
            <w:tcW w:w="3800" w:type="dxa"/>
            <w:hideMark/>
          </w:tcPr>
          <w:p w14:paraId="7EA97A01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b/>
                <w:bCs/>
                <w:sz w:val="22"/>
              </w:rPr>
              <w:t>Feature</w:t>
            </w:r>
          </w:p>
        </w:tc>
        <w:tc>
          <w:tcPr>
            <w:tcW w:w="2660" w:type="dxa"/>
            <w:hideMark/>
          </w:tcPr>
          <w:p w14:paraId="46BA65D5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b/>
                <w:bCs/>
                <w:sz w:val="22"/>
              </w:rPr>
              <w:t>Univariate</w:t>
            </w:r>
          </w:p>
          <w:p w14:paraId="77E184C0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b/>
                <w:bCs/>
                <w:sz w:val="22"/>
              </w:rPr>
              <w:t>odds ratio (95% CI)</w:t>
            </w:r>
          </w:p>
        </w:tc>
        <w:tc>
          <w:tcPr>
            <w:tcW w:w="2520" w:type="dxa"/>
            <w:hideMark/>
          </w:tcPr>
          <w:p w14:paraId="21AEBAEE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b/>
                <w:bCs/>
                <w:sz w:val="22"/>
              </w:rPr>
              <w:t>Multivariate</w:t>
            </w:r>
          </w:p>
          <w:p w14:paraId="4745F5A2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b/>
                <w:bCs/>
                <w:sz w:val="22"/>
              </w:rPr>
              <w:t>odds ratio (95% CI)</w:t>
            </w:r>
          </w:p>
        </w:tc>
      </w:tr>
      <w:tr w:rsidR="00F53BD9" w:rsidRPr="00F53BD9" w14:paraId="38CB3315" w14:textId="77777777" w:rsidTr="007F0100">
        <w:trPr>
          <w:trHeight w:val="20"/>
        </w:trPr>
        <w:tc>
          <w:tcPr>
            <w:tcW w:w="3800" w:type="dxa"/>
            <w:hideMark/>
          </w:tcPr>
          <w:p w14:paraId="5ED99000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2660" w:type="dxa"/>
            <w:hideMark/>
          </w:tcPr>
          <w:p w14:paraId="5B763AB2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20" w:type="dxa"/>
            <w:hideMark/>
          </w:tcPr>
          <w:p w14:paraId="61B6B1AD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</w:p>
        </w:tc>
      </w:tr>
      <w:tr w:rsidR="00F53BD9" w:rsidRPr="00F53BD9" w14:paraId="5A4BB111" w14:textId="77777777" w:rsidTr="007F0100">
        <w:trPr>
          <w:trHeight w:val="20"/>
        </w:trPr>
        <w:tc>
          <w:tcPr>
            <w:tcW w:w="3800" w:type="dxa"/>
            <w:hideMark/>
          </w:tcPr>
          <w:p w14:paraId="6673826B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ind w:leftChars="100" w:left="20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Young (&lt;60)</w:t>
            </w:r>
          </w:p>
        </w:tc>
        <w:tc>
          <w:tcPr>
            <w:tcW w:w="2660" w:type="dxa"/>
            <w:hideMark/>
          </w:tcPr>
          <w:p w14:paraId="785F423F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2520" w:type="dxa"/>
            <w:hideMark/>
          </w:tcPr>
          <w:p w14:paraId="797D62FE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Reference</w:t>
            </w:r>
          </w:p>
        </w:tc>
      </w:tr>
      <w:tr w:rsidR="00F53BD9" w:rsidRPr="00F53BD9" w14:paraId="1087EAFA" w14:textId="77777777" w:rsidTr="007F0100">
        <w:trPr>
          <w:trHeight w:val="20"/>
        </w:trPr>
        <w:tc>
          <w:tcPr>
            <w:tcW w:w="3800" w:type="dxa"/>
            <w:hideMark/>
          </w:tcPr>
          <w:p w14:paraId="24D4D0B0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ind w:leftChars="100" w:left="20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Elderly (≥60)</w:t>
            </w:r>
          </w:p>
        </w:tc>
        <w:tc>
          <w:tcPr>
            <w:tcW w:w="2660" w:type="dxa"/>
            <w:hideMark/>
          </w:tcPr>
          <w:p w14:paraId="1356BEEA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0.59 (0.29 – 1.18)</w:t>
            </w:r>
          </w:p>
        </w:tc>
        <w:tc>
          <w:tcPr>
            <w:tcW w:w="2520" w:type="dxa"/>
            <w:hideMark/>
          </w:tcPr>
          <w:p w14:paraId="01E6DBB9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0.40 (0.16 – 0.98)</w:t>
            </w:r>
          </w:p>
        </w:tc>
      </w:tr>
      <w:tr w:rsidR="00F53BD9" w:rsidRPr="00F53BD9" w14:paraId="035192B8" w14:textId="77777777" w:rsidTr="007F0100">
        <w:trPr>
          <w:trHeight w:val="20"/>
        </w:trPr>
        <w:tc>
          <w:tcPr>
            <w:tcW w:w="3800" w:type="dxa"/>
            <w:hideMark/>
          </w:tcPr>
          <w:p w14:paraId="494E3716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ISS stage</w:t>
            </w:r>
          </w:p>
        </w:tc>
        <w:tc>
          <w:tcPr>
            <w:tcW w:w="2660" w:type="dxa"/>
            <w:hideMark/>
          </w:tcPr>
          <w:p w14:paraId="58A435A9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20" w:type="dxa"/>
            <w:hideMark/>
          </w:tcPr>
          <w:p w14:paraId="2EAB7919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</w:p>
        </w:tc>
      </w:tr>
      <w:tr w:rsidR="00F53BD9" w:rsidRPr="00F53BD9" w14:paraId="252B7049" w14:textId="77777777" w:rsidTr="007F0100">
        <w:trPr>
          <w:trHeight w:val="20"/>
        </w:trPr>
        <w:tc>
          <w:tcPr>
            <w:tcW w:w="3800" w:type="dxa"/>
            <w:hideMark/>
          </w:tcPr>
          <w:p w14:paraId="6B766021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ind w:leftChars="100" w:left="20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I, II</w:t>
            </w:r>
          </w:p>
        </w:tc>
        <w:tc>
          <w:tcPr>
            <w:tcW w:w="2660" w:type="dxa"/>
            <w:hideMark/>
          </w:tcPr>
          <w:p w14:paraId="3752B02D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2520" w:type="dxa"/>
            <w:hideMark/>
          </w:tcPr>
          <w:p w14:paraId="7A3D8530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Reference</w:t>
            </w:r>
          </w:p>
        </w:tc>
      </w:tr>
      <w:tr w:rsidR="00F53BD9" w:rsidRPr="00F53BD9" w14:paraId="2F947597" w14:textId="77777777" w:rsidTr="007F0100">
        <w:trPr>
          <w:trHeight w:val="20"/>
        </w:trPr>
        <w:tc>
          <w:tcPr>
            <w:tcW w:w="3800" w:type="dxa"/>
            <w:hideMark/>
          </w:tcPr>
          <w:p w14:paraId="0E7F5F17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ind w:leftChars="100" w:left="20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III</w:t>
            </w:r>
          </w:p>
        </w:tc>
        <w:tc>
          <w:tcPr>
            <w:tcW w:w="2660" w:type="dxa"/>
            <w:hideMark/>
          </w:tcPr>
          <w:p w14:paraId="476F9C2B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0.53 (0.24 - 1.14)</w:t>
            </w:r>
          </w:p>
        </w:tc>
        <w:tc>
          <w:tcPr>
            <w:tcW w:w="2520" w:type="dxa"/>
            <w:hideMark/>
          </w:tcPr>
          <w:p w14:paraId="1FC6FAE9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0.46 (0.18 – 1.18)</w:t>
            </w:r>
          </w:p>
        </w:tc>
      </w:tr>
      <w:tr w:rsidR="00F53BD9" w:rsidRPr="00F53BD9" w14:paraId="10E37AC3" w14:textId="77777777" w:rsidTr="007F0100">
        <w:trPr>
          <w:trHeight w:val="20"/>
        </w:trPr>
        <w:tc>
          <w:tcPr>
            <w:tcW w:w="3800" w:type="dxa"/>
            <w:hideMark/>
          </w:tcPr>
          <w:p w14:paraId="6D6FFD7E" w14:textId="706522A6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High-risk chromosomal abn</w:t>
            </w:r>
            <w:r>
              <w:rPr>
                <w:rFonts w:ascii="Times New Roman" w:hAnsi="Times New Roman" w:cs="Times New Roman" w:hint="eastAsia"/>
                <w:sz w:val="22"/>
              </w:rPr>
              <w:t>ormality</w:t>
            </w:r>
          </w:p>
        </w:tc>
        <w:tc>
          <w:tcPr>
            <w:tcW w:w="2660" w:type="dxa"/>
            <w:hideMark/>
          </w:tcPr>
          <w:p w14:paraId="7C5CAA3B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20" w:type="dxa"/>
            <w:hideMark/>
          </w:tcPr>
          <w:p w14:paraId="09FB8329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</w:p>
        </w:tc>
      </w:tr>
      <w:tr w:rsidR="00F53BD9" w:rsidRPr="00F53BD9" w14:paraId="5EB16B6C" w14:textId="77777777" w:rsidTr="007F0100">
        <w:trPr>
          <w:trHeight w:val="20"/>
        </w:trPr>
        <w:tc>
          <w:tcPr>
            <w:tcW w:w="3800" w:type="dxa"/>
            <w:hideMark/>
          </w:tcPr>
          <w:p w14:paraId="01E94D88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ind w:leftChars="100" w:left="20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2660" w:type="dxa"/>
            <w:hideMark/>
          </w:tcPr>
          <w:p w14:paraId="6E5000D8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2520" w:type="dxa"/>
            <w:hideMark/>
          </w:tcPr>
          <w:p w14:paraId="0E3D3F48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Reference</w:t>
            </w:r>
          </w:p>
        </w:tc>
      </w:tr>
      <w:tr w:rsidR="00F53BD9" w:rsidRPr="00F53BD9" w14:paraId="1CBE8618" w14:textId="77777777" w:rsidTr="007F0100">
        <w:trPr>
          <w:trHeight w:val="20"/>
        </w:trPr>
        <w:tc>
          <w:tcPr>
            <w:tcW w:w="3800" w:type="dxa"/>
            <w:hideMark/>
          </w:tcPr>
          <w:p w14:paraId="5772E5E6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ind w:leftChars="100" w:left="20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2660" w:type="dxa"/>
            <w:hideMark/>
          </w:tcPr>
          <w:p w14:paraId="6DEA9652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1.47 (0.60 – 3.53)</w:t>
            </w:r>
          </w:p>
        </w:tc>
        <w:tc>
          <w:tcPr>
            <w:tcW w:w="2520" w:type="dxa"/>
            <w:hideMark/>
          </w:tcPr>
          <w:p w14:paraId="5B95CBF6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1.23 (0.43 - 3.48)</w:t>
            </w:r>
          </w:p>
        </w:tc>
      </w:tr>
      <w:tr w:rsidR="00F53BD9" w:rsidRPr="00F53BD9" w14:paraId="0FB47D33" w14:textId="77777777" w:rsidTr="007F0100">
        <w:trPr>
          <w:trHeight w:val="20"/>
        </w:trPr>
        <w:tc>
          <w:tcPr>
            <w:tcW w:w="3800" w:type="dxa"/>
            <w:hideMark/>
          </w:tcPr>
          <w:p w14:paraId="542B0582" w14:textId="6EA4A51E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DTA</w:t>
            </w:r>
            <w:r w:rsidRPr="00F53BD9">
              <w:rPr>
                <w:rFonts w:ascii="Times New Roman" w:hAnsi="Times New Roman" w:cs="Times New Roman"/>
                <w:sz w:val="22"/>
              </w:rPr>
              <w:t xml:space="preserve"> CH</w:t>
            </w:r>
          </w:p>
        </w:tc>
        <w:tc>
          <w:tcPr>
            <w:tcW w:w="2660" w:type="dxa"/>
            <w:hideMark/>
          </w:tcPr>
          <w:p w14:paraId="117F2E50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20" w:type="dxa"/>
            <w:hideMark/>
          </w:tcPr>
          <w:p w14:paraId="57205D9F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</w:p>
        </w:tc>
      </w:tr>
      <w:tr w:rsidR="00F53BD9" w:rsidRPr="00F53BD9" w14:paraId="65EB20E5" w14:textId="77777777" w:rsidTr="007F0100">
        <w:trPr>
          <w:trHeight w:val="20"/>
        </w:trPr>
        <w:tc>
          <w:tcPr>
            <w:tcW w:w="3800" w:type="dxa"/>
            <w:hideMark/>
          </w:tcPr>
          <w:p w14:paraId="1A33B83D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ind w:leftChars="100" w:left="20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2660" w:type="dxa"/>
            <w:hideMark/>
          </w:tcPr>
          <w:p w14:paraId="4D2FC42A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2520" w:type="dxa"/>
            <w:hideMark/>
          </w:tcPr>
          <w:p w14:paraId="3C856E74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Reference</w:t>
            </w:r>
          </w:p>
        </w:tc>
      </w:tr>
      <w:tr w:rsidR="00F53BD9" w:rsidRPr="00F53BD9" w14:paraId="5414497C" w14:textId="77777777" w:rsidTr="007F0100">
        <w:trPr>
          <w:trHeight w:val="20"/>
        </w:trPr>
        <w:tc>
          <w:tcPr>
            <w:tcW w:w="3800" w:type="dxa"/>
            <w:hideMark/>
          </w:tcPr>
          <w:p w14:paraId="0859D958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ind w:leftChars="100" w:left="20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2660" w:type="dxa"/>
            <w:hideMark/>
          </w:tcPr>
          <w:p w14:paraId="79F3CAE0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0.22 (0.10 – 0.47)</w:t>
            </w:r>
          </w:p>
        </w:tc>
        <w:tc>
          <w:tcPr>
            <w:tcW w:w="2520" w:type="dxa"/>
            <w:hideMark/>
          </w:tcPr>
          <w:p w14:paraId="18BADF46" w14:textId="77777777" w:rsidR="00F53BD9" w:rsidRPr="00F53BD9" w:rsidRDefault="00F53BD9" w:rsidP="007F0100">
            <w:pPr>
              <w:widowControl/>
              <w:wordWrap/>
              <w:autoSpaceDE/>
              <w:autoSpaceDN/>
              <w:spacing w:after="160"/>
              <w:contextualSpacing/>
              <w:rPr>
                <w:rFonts w:ascii="Times New Roman" w:hAnsi="Times New Roman" w:cs="Times New Roman"/>
                <w:sz w:val="22"/>
              </w:rPr>
            </w:pPr>
            <w:r w:rsidRPr="00F53BD9">
              <w:rPr>
                <w:rFonts w:ascii="Times New Roman" w:hAnsi="Times New Roman" w:cs="Times New Roman"/>
                <w:sz w:val="22"/>
              </w:rPr>
              <w:t>0.28 (0.11 – 0.72)</w:t>
            </w:r>
          </w:p>
        </w:tc>
      </w:tr>
    </w:tbl>
    <w:p w14:paraId="2953F7B5" w14:textId="34677E66" w:rsidR="00F53BD9" w:rsidRDefault="00F53BD9" w:rsidP="00F53BD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Abbreviations: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clonal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hematopoiesis;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CI,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confidence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interval;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DTA,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3BD9">
        <w:rPr>
          <w:rFonts w:ascii="Times New Roman" w:hAnsi="Times New Roman" w:cs="Times New Roman" w:hint="eastAsia"/>
          <w:i/>
          <w:iCs/>
          <w:sz w:val="24"/>
          <w:szCs w:val="24"/>
        </w:rPr>
        <w:t>DNMT3A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3BD9">
        <w:rPr>
          <w:rFonts w:ascii="Times New Roman" w:hAnsi="Times New Roman" w:cs="Times New Roman" w:hint="eastAsia"/>
          <w:i/>
          <w:iCs/>
          <w:sz w:val="24"/>
          <w:szCs w:val="24"/>
        </w:rPr>
        <w:t>TET2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53BD9">
        <w:rPr>
          <w:rFonts w:ascii="Times New Roman" w:hAnsi="Times New Roman" w:cs="Times New Roman" w:hint="eastAsia"/>
          <w:i/>
          <w:iCs/>
          <w:sz w:val="24"/>
          <w:szCs w:val="24"/>
        </w:rPr>
        <w:t>ASXL1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VGPR/CR,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very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good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partial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response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complete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remission</w:t>
      </w:r>
    </w:p>
    <w:p w14:paraId="0168D411" w14:textId="2D9C4ED1" w:rsidR="00F53BD9" w:rsidRDefault="00F53BD9" w:rsidP="00F53BD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60887C12" w14:textId="2BAF259C" w:rsidR="005361DA" w:rsidRDefault="005361DA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9429B19" w14:textId="59E1588A" w:rsidR="00F53BD9" w:rsidRDefault="005361DA" w:rsidP="005361DA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361DA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Supplementary</w:t>
      </w:r>
      <w:r w:rsidRPr="005361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361DA"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r w:rsidRPr="005361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361DA">
        <w:rPr>
          <w:rFonts w:ascii="Times New Roman" w:hAnsi="Times New Roman" w:cs="Times New Roman" w:hint="eastAsia"/>
          <w:b/>
          <w:bCs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61DA">
        <w:rPr>
          <w:rFonts w:ascii="Times New Roman" w:hAnsi="Times New Roman" w:cs="Times New Roman"/>
          <w:sz w:val="24"/>
          <w:szCs w:val="24"/>
        </w:rPr>
        <w:t xml:space="preserve">Clonal hematopoiesis-associated genes analyzed by targeted </w:t>
      </w:r>
      <w:proofErr w:type="gramStart"/>
      <w:r w:rsidRPr="005361DA">
        <w:rPr>
          <w:rFonts w:ascii="Times New Roman" w:hAnsi="Times New Roman" w:cs="Times New Roman"/>
          <w:sz w:val="24"/>
          <w:szCs w:val="24"/>
        </w:rPr>
        <w:t>sequencing</w:t>
      </w:r>
      <w:proofErr w:type="gramEnd"/>
    </w:p>
    <w:tbl>
      <w:tblPr>
        <w:tblW w:w="886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72"/>
        <w:gridCol w:w="1773"/>
        <w:gridCol w:w="1773"/>
        <w:gridCol w:w="1773"/>
        <w:gridCol w:w="1776"/>
      </w:tblGrid>
      <w:tr w:rsidR="005361DA" w:rsidRPr="005361DA" w14:paraId="2541268D" w14:textId="77777777" w:rsidTr="005361DA">
        <w:trPr>
          <w:trHeight w:val="390"/>
        </w:trPr>
        <w:tc>
          <w:tcPr>
            <w:tcW w:w="88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71F1B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</w:pPr>
            <w:r w:rsidRPr="005361DA">
              <w:rPr>
                <w:rFonts w:ascii="Times New Roman" w:eastAsia="맑은 고딕" w:hAnsi="Times New Roman" w:cs="Times New Roman"/>
                <w:b/>
                <w:bCs/>
                <w:kern w:val="0"/>
                <w:sz w:val="22"/>
              </w:rPr>
              <w:t xml:space="preserve">CHIP-associated gene </w:t>
            </w:r>
            <w:r w:rsidRPr="005361DA">
              <w:rPr>
                <w:rFonts w:ascii="Times New Roman" w:eastAsia="맑은 고딕" w:hAnsi="Times New Roman" w:cs="Times New Roman" w:hint="eastAsia"/>
                <w:b/>
                <w:bCs/>
                <w:kern w:val="0"/>
                <w:sz w:val="22"/>
              </w:rPr>
              <w:t>list</w:t>
            </w:r>
          </w:p>
        </w:tc>
      </w:tr>
      <w:tr w:rsidR="005361DA" w:rsidRPr="005361DA" w14:paraId="302FDC22" w14:textId="77777777" w:rsidTr="005361DA">
        <w:trPr>
          <w:trHeight w:val="390"/>
        </w:trPr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0BD99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ASXL1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67046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ATM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DF12A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BCOR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9B9E5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CBL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2D2D4F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CHEK2</w:t>
            </w:r>
          </w:p>
        </w:tc>
      </w:tr>
      <w:tr w:rsidR="005361DA" w:rsidRPr="005361DA" w14:paraId="02FC24FB" w14:textId="77777777" w:rsidTr="005361DA">
        <w:trPr>
          <w:trHeight w:val="407"/>
        </w:trPr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1CE0D5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CREBBP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A22E5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DNMT3A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98B06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EP300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74B3B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GNAS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DFF69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IDH2</w:t>
            </w:r>
          </w:p>
        </w:tc>
      </w:tr>
      <w:tr w:rsidR="005361DA" w:rsidRPr="005361DA" w14:paraId="658D1DDD" w14:textId="77777777" w:rsidTr="005361DA">
        <w:trPr>
          <w:trHeight w:val="390"/>
        </w:trPr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36FC0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JAK2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82E5EE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KMT2D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BA963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KRAS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E1135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NOTCH1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6FAB7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NOTCH2</w:t>
            </w:r>
          </w:p>
        </w:tc>
      </w:tr>
      <w:tr w:rsidR="005361DA" w:rsidRPr="005361DA" w14:paraId="4C42E3E3" w14:textId="77777777" w:rsidTr="005361DA">
        <w:trPr>
          <w:trHeight w:val="390"/>
        </w:trPr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F89E3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PPM1D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9CB2A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SETD2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3F448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SF3B1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F48D2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SRSF2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971E3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STAG2</w:t>
            </w:r>
          </w:p>
        </w:tc>
      </w:tr>
      <w:tr w:rsidR="005361DA" w:rsidRPr="005361DA" w14:paraId="4C0B1392" w14:textId="77777777" w:rsidTr="005361DA">
        <w:trPr>
          <w:trHeight w:val="407"/>
        </w:trPr>
        <w:tc>
          <w:tcPr>
            <w:tcW w:w="17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2D4DD0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STAT3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0EEFF2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TET2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17C00C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TP53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2F81D9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</w:pPr>
            <w:r w:rsidRPr="005361DA">
              <w:rPr>
                <w:rFonts w:ascii="Times New Roman" w:eastAsia="맑은 고딕" w:hAnsi="Times New Roman" w:cs="Times New Roman"/>
                <w:i/>
                <w:iCs/>
                <w:kern w:val="0"/>
                <w:szCs w:val="20"/>
              </w:rPr>
              <w:t>U2AF1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5347A" w14:textId="77777777" w:rsidR="005361DA" w:rsidRPr="005361DA" w:rsidRDefault="005361DA" w:rsidP="007F010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</w:tbl>
    <w:p w14:paraId="350E8897" w14:textId="282AD0CB" w:rsidR="00E44F39" w:rsidRDefault="00E44F39" w:rsidP="00F53BD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0D98B6CB" w14:textId="77777777" w:rsidR="00E44F39" w:rsidRDefault="00E44F3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E95F198" w14:textId="20D38276" w:rsidR="005F3E13" w:rsidRPr="005F3E13" w:rsidRDefault="005F3E13" w:rsidP="005F3E1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8364B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88364B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36A94251" w14:textId="4E585A88" w:rsidR="00E44F39" w:rsidRPr="00B0307C" w:rsidRDefault="0077228D" w:rsidP="00E44F39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4A71E68" wp14:editId="5A59A74B">
            <wp:extent cx="5724525" cy="2857500"/>
            <wp:effectExtent l="0" t="0" r="9525" b="0"/>
            <wp:docPr id="2014339241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438"/>
                    <a:stretch/>
                  </pic:blipFill>
                  <pic:spPr bwMode="auto">
                    <a:xfrm>
                      <a:off x="0" y="0"/>
                      <a:ext cx="57245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61FC96" w14:textId="5A1292E3" w:rsidR="00E44F39" w:rsidRPr="00E81614" w:rsidRDefault="00E44F39" w:rsidP="00E44F39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1614">
        <w:rPr>
          <w:rFonts w:ascii="Times New Roman" w:hAnsi="Times New Roman" w:cs="Times New Roman" w:hint="eastAsia"/>
          <w:b/>
          <w:bCs/>
          <w:sz w:val="24"/>
          <w:szCs w:val="24"/>
        </w:rPr>
        <w:t>Supplementary</w:t>
      </w:r>
      <w:r w:rsidRPr="00E816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1614">
        <w:rPr>
          <w:rFonts w:ascii="Times New Roman" w:hAnsi="Times New Roman" w:cs="Times New Roman" w:hint="eastAsia"/>
          <w:b/>
          <w:bCs/>
          <w:sz w:val="24"/>
          <w:szCs w:val="24"/>
        </w:rPr>
        <w:t>Fig.</w:t>
      </w:r>
      <w:r w:rsidRPr="00E81614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Pr="00E81614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E816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1614">
        <w:rPr>
          <w:rFonts w:ascii="Times New Roman" w:hAnsi="Times New Roman" w:cs="Times New Roman"/>
          <w:sz w:val="24"/>
          <w:szCs w:val="24"/>
        </w:rPr>
        <w:t>The depth of coverage for coding sequences of CH-associated genes</w:t>
      </w:r>
      <w:r w:rsidR="00E81614" w:rsidRPr="00E81614">
        <w:rPr>
          <w:rFonts w:ascii="Times New Roman" w:hAnsi="Times New Roman" w:cs="Times New Roman"/>
          <w:sz w:val="24"/>
          <w:szCs w:val="24"/>
        </w:rPr>
        <w:t>.</w:t>
      </w:r>
    </w:p>
    <w:p w14:paraId="4823D431" w14:textId="77777777" w:rsidR="00E44F39" w:rsidRPr="00B0307C" w:rsidRDefault="00E44F39" w:rsidP="00E44F3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307C">
        <w:rPr>
          <w:rFonts w:ascii="Times New Roman" w:hAnsi="Times New Roman" w:cs="Times New Roman" w:hint="eastAsia"/>
          <w:b/>
          <w:bCs/>
          <w:sz w:val="24"/>
          <w:szCs w:val="24"/>
        </w:rPr>
        <w:t>a.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Violin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plot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and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box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plot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showing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the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distribution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of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mean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depth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of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coverage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(DOC)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for</w:t>
      </w:r>
      <w:r w:rsidRPr="00B0307C">
        <w:rPr>
          <w:rFonts w:ascii="Times New Roman" w:hAnsi="Times New Roman" w:cs="Times New Roman"/>
          <w:sz w:val="24"/>
          <w:szCs w:val="24"/>
        </w:rPr>
        <w:t xml:space="preserve"> coding sequences of CH-associated genes</w:t>
      </w:r>
      <w:r w:rsidRPr="00B0307C">
        <w:rPr>
          <w:rFonts w:ascii="Times New Roman" w:hAnsi="Times New Roman" w:cs="Times New Roman" w:hint="eastAsia"/>
          <w:sz w:val="24"/>
          <w:szCs w:val="24"/>
        </w:rPr>
        <w:t>.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b/>
          <w:bCs/>
          <w:sz w:val="24"/>
          <w:szCs w:val="24"/>
        </w:rPr>
        <w:t>b.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Bar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plot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showing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the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distribution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of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mean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depth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of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coverage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(DOC)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for</w:t>
      </w:r>
      <w:r w:rsidRPr="00B0307C">
        <w:rPr>
          <w:rFonts w:ascii="Times New Roman" w:hAnsi="Times New Roman" w:cs="Times New Roman"/>
          <w:sz w:val="24"/>
          <w:szCs w:val="24"/>
        </w:rPr>
        <w:t xml:space="preserve"> coding sequences of CH-associated genes</w:t>
      </w:r>
      <w:r w:rsidRPr="00B0307C">
        <w:rPr>
          <w:rFonts w:ascii="Times New Roman" w:hAnsi="Times New Roman" w:cs="Times New Roman" w:hint="eastAsia"/>
          <w:sz w:val="24"/>
          <w:szCs w:val="24"/>
        </w:rPr>
        <w:t>.</w:t>
      </w:r>
    </w:p>
    <w:p w14:paraId="18D7C199" w14:textId="77777777" w:rsidR="005361DA" w:rsidRPr="00E44F39" w:rsidRDefault="005361DA" w:rsidP="00F53BD9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</w:p>
    <w:p w14:paraId="29924A34" w14:textId="24B8B8BE" w:rsidR="001D0FFB" w:rsidRPr="002A14BE" w:rsidRDefault="00E7419C" w:rsidP="002A14BE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9FCCEE7" w14:textId="036CC7A3" w:rsidR="00515AA2" w:rsidRDefault="00515AA2" w:rsidP="00B0307C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F335848" wp14:editId="45B933EB">
            <wp:extent cx="5731510" cy="5986780"/>
            <wp:effectExtent l="0" t="0" r="0" b="0"/>
            <wp:docPr id="313332116" name="그림 1" descr="텍스트, 라인, 도표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332116" name="그림 1" descr="텍스트, 라인, 도표, 스크린샷이(가) 표시된 사진&#10;&#10;자동 생성된 설명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8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4F4F8" w14:textId="31AA2A6A" w:rsidR="00E7419C" w:rsidRPr="00E81614" w:rsidRDefault="00E7419C" w:rsidP="00B0307C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1614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E81614">
        <w:rPr>
          <w:rFonts w:ascii="Times New Roman" w:hAnsi="Times New Roman" w:cs="Times New Roman"/>
          <w:b/>
          <w:bCs/>
          <w:sz w:val="24"/>
          <w:szCs w:val="24"/>
        </w:rPr>
        <w:t xml:space="preserve">upplementary Fig. </w:t>
      </w:r>
      <w:r w:rsidR="00E44F39" w:rsidRPr="00E81614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8161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81614" w:rsidRPr="00E81614">
        <w:rPr>
          <w:rFonts w:ascii="Times New Roman" w:hAnsi="Times New Roman" w:cs="Times New Roman"/>
          <w:sz w:val="24"/>
          <w:szCs w:val="24"/>
        </w:rPr>
        <w:t xml:space="preserve">CH increase both MM incidence and all-cause mortality by CH and </w:t>
      </w:r>
      <w:r w:rsidR="00E81614" w:rsidRPr="00E81614">
        <w:rPr>
          <w:rFonts w:ascii="Times New Roman" w:hAnsi="Times New Roman" w:cs="Times New Roman"/>
          <w:i/>
          <w:iCs/>
          <w:sz w:val="24"/>
          <w:szCs w:val="24"/>
        </w:rPr>
        <w:t>TET2</w:t>
      </w:r>
      <w:r w:rsidR="00E81614" w:rsidRPr="00E81614">
        <w:rPr>
          <w:rFonts w:ascii="Times New Roman" w:hAnsi="Times New Roman" w:cs="Times New Roman"/>
          <w:sz w:val="24"/>
          <w:szCs w:val="24"/>
        </w:rPr>
        <w:t xml:space="preserve"> specifically.</w:t>
      </w:r>
    </w:p>
    <w:p w14:paraId="353E91A0" w14:textId="0DFBEF85" w:rsidR="00326169" w:rsidRPr="00B0307C" w:rsidRDefault="00326169" w:rsidP="00B0307C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0307C">
        <w:rPr>
          <w:rFonts w:ascii="Times New Roman" w:hAnsi="Times New Roman" w:cs="Times New Roman" w:hint="eastAsia"/>
          <w:b/>
          <w:bCs/>
          <w:sz w:val="24"/>
          <w:szCs w:val="24"/>
        </w:rPr>
        <w:t>a.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Kaplan-Meier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curves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showing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the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MM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diagnosis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event-free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survival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according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to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CH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s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t</w:t>
      </w:r>
      <w:r w:rsidRPr="00B0307C">
        <w:rPr>
          <w:rFonts w:ascii="Times New Roman" w:hAnsi="Times New Roman" w:cs="Times New Roman" w:hint="eastAsia"/>
          <w:sz w:val="24"/>
          <w:szCs w:val="24"/>
        </w:rPr>
        <w:t>atus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in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UK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Biobank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sz w:val="24"/>
          <w:szCs w:val="24"/>
        </w:rPr>
        <w:t>cohort.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Pr="00B0307C">
        <w:rPr>
          <w:rFonts w:ascii="Times New Roman" w:hAnsi="Times New Roman" w:cs="Times New Roman" w:hint="eastAsia"/>
          <w:b/>
          <w:bCs/>
          <w:sz w:val="24"/>
          <w:szCs w:val="24"/>
        </w:rPr>
        <w:t>b.</w:t>
      </w:r>
      <w:r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Forest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plot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showing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the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hazard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ratio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of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MM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diagnosis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according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to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CH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status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in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UK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Biobank</w:t>
      </w:r>
      <w:r w:rsidR="00B0307C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B0307C" w:rsidRPr="00B0307C">
        <w:rPr>
          <w:rFonts w:ascii="Times New Roman" w:hAnsi="Times New Roman" w:cs="Times New Roman" w:hint="eastAsia"/>
          <w:sz w:val="24"/>
          <w:szCs w:val="24"/>
        </w:rPr>
        <w:t>cohort.</w:t>
      </w:r>
      <w:r w:rsidR="002B7163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2B7163">
        <w:rPr>
          <w:rFonts w:ascii="Times New Roman" w:hAnsi="Times New Roman" w:cs="Times New Roman"/>
          <w:b/>
          <w:bCs/>
          <w:sz w:val="24"/>
          <w:szCs w:val="24"/>
        </w:rPr>
        <w:t>c.</w:t>
      </w:r>
      <w:r w:rsidR="002B7163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Kaplan-Meier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curves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showing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the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>
        <w:rPr>
          <w:rFonts w:ascii="Times New Roman" w:hAnsi="Times New Roman" w:cs="Times New Roman"/>
          <w:sz w:val="24"/>
          <w:szCs w:val="24"/>
        </w:rPr>
        <w:t xml:space="preserve">all-cause mortality after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MM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diagnosis</w:t>
      </w:r>
      <w:r w:rsidR="002B7163">
        <w:rPr>
          <w:rFonts w:ascii="Times New Roman" w:hAnsi="Times New Roman" w:cs="Times New Roman"/>
          <w:sz w:val="24"/>
          <w:szCs w:val="24"/>
        </w:rPr>
        <w:t xml:space="preserve"> according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to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CH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status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in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UK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Biobank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cohort.</w:t>
      </w:r>
      <w:r w:rsidR="002B7163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2B7163">
        <w:rPr>
          <w:rFonts w:ascii="Times New Roman" w:hAnsi="Times New Roman" w:cs="Times New Roman"/>
          <w:b/>
          <w:bCs/>
          <w:sz w:val="24"/>
          <w:szCs w:val="24"/>
        </w:rPr>
        <w:t>d.</w:t>
      </w:r>
      <w:r w:rsidR="002B7163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Forest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plot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showing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the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hazard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ratio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of</w:t>
      </w:r>
      <w:r w:rsidR="002B7163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the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>
        <w:rPr>
          <w:rFonts w:ascii="Times New Roman" w:hAnsi="Times New Roman" w:cs="Times New Roman"/>
          <w:sz w:val="24"/>
          <w:szCs w:val="24"/>
        </w:rPr>
        <w:t xml:space="preserve">all-cause mortality after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MM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diagnosis</w:t>
      </w:r>
      <w:r w:rsidR="002B7163">
        <w:rPr>
          <w:rFonts w:ascii="Times New Roman" w:hAnsi="Times New Roman" w:cs="Times New Roman"/>
          <w:sz w:val="24"/>
          <w:szCs w:val="24"/>
        </w:rPr>
        <w:t xml:space="preserve"> according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to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CH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status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in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UK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Biobank</w:t>
      </w:r>
      <w:r w:rsidR="002B7163" w:rsidRPr="00B0307C">
        <w:rPr>
          <w:rFonts w:ascii="Times New Roman" w:hAnsi="Times New Roman" w:cs="Times New Roman"/>
          <w:sz w:val="24"/>
          <w:szCs w:val="24"/>
        </w:rPr>
        <w:t xml:space="preserve"> </w:t>
      </w:r>
      <w:r w:rsidR="002B7163" w:rsidRPr="00B0307C">
        <w:rPr>
          <w:rFonts w:ascii="Times New Roman" w:hAnsi="Times New Roman" w:cs="Times New Roman" w:hint="eastAsia"/>
          <w:sz w:val="24"/>
          <w:szCs w:val="24"/>
        </w:rPr>
        <w:t>cohort</w:t>
      </w:r>
      <w:r w:rsidR="002B7163">
        <w:rPr>
          <w:rFonts w:ascii="Times New Roman" w:hAnsi="Times New Roman" w:cs="Times New Roman"/>
          <w:sz w:val="24"/>
          <w:szCs w:val="24"/>
        </w:rPr>
        <w:t>.</w:t>
      </w:r>
    </w:p>
    <w:p w14:paraId="026A2B6D" w14:textId="71306160" w:rsidR="00444B04" w:rsidRPr="00B0307C" w:rsidRDefault="00444B04" w:rsidP="00B0307C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0307C">
        <w:rPr>
          <w:rFonts w:ascii="Times New Roman" w:hAnsi="Times New Roman" w:cs="Times New Roman"/>
          <w:sz w:val="24"/>
          <w:szCs w:val="24"/>
        </w:rPr>
        <w:br w:type="page"/>
      </w:r>
    </w:p>
    <w:p w14:paraId="3349FDF9" w14:textId="5BDF6175" w:rsidR="00B77E94" w:rsidRDefault="00B77E94" w:rsidP="00B0307C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AA5ADC9" wp14:editId="0E909887">
            <wp:extent cx="5724525" cy="2800350"/>
            <wp:effectExtent l="0" t="0" r="9525" b="0"/>
            <wp:docPr id="150871113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66129"/>
                    <a:stretch/>
                  </pic:blipFill>
                  <pic:spPr bwMode="auto">
                    <a:xfrm>
                      <a:off x="0" y="0"/>
                      <a:ext cx="5724525" cy="280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6BD27" w14:textId="0E598451" w:rsidR="001D0FFB" w:rsidRDefault="00E7419C" w:rsidP="00E44F39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81614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E81614">
        <w:rPr>
          <w:rFonts w:ascii="Times New Roman" w:hAnsi="Times New Roman" w:cs="Times New Roman"/>
          <w:b/>
          <w:bCs/>
          <w:sz w:val="24"/>
          <w:szCs w:val="24"/>
        </w:rPr>
        <w:t xml:space="preserve">upplementary Fig. </w:t>
      </w:r>
      <w:r w:rsidR="00E44F39" w:rsidRPr="00E81614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8161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9499D" w:rsidRPr="0069499D">
        <w:rPr>
          <w:rFonts w:ascii="Times New Roman" w:hAnsi="Times New Roman" w:cs="Times New Roman"/>
          <w:i/>
          <w:iCs/>
          <w:sz w:val="24"/>
          <w:szCs w:val="24"/>
        </w:rPr>
        <w:t>CCR10</w:t>
      </w:r>
      <w:r w:rsidR="0069499D" w:rsidRPr="0069499D">
        <w:rPr>
          <w:rFonts w:ascii="Times New Roman" w:hAnsi="Times New Roman" w:cs="Times New Roman"/>
          <w:sz w:val="24"/>
          <w:szCs w:val="24"/>
        </w:rPr>
        <w:t xml:space="preserve"> and </w:t>
      </w:r>
      <w:r w:rsidR="0069499D" w:rsidRPr="0069499D">
        <w:rPr>
          <w:rFonts w:ascii="Times New Roman" w:hAnsi="Times New Roman" w:cs="Times New Roman"/>
          <w:i/>
          <w:iCs/>
          <w:sz w:val="24"/>
          <w:szCs w:val="24"/>
        </w:rPr>
        <w:t>GPRC5D</w:t>
      </w:r>
      <w:r w:rsidR="0069499D" w:rsidRPr="0069499D">
        <w:rPr>
          <w:rFonts w:ascii="Times New Roman" w:hAnsi="Times New Roman" w:cs="Times New Roman"/>
          <w:sz w:val="24"/>
          <w:szCs w:val="24"/>
        </w:rPr>
        <w:t xml:space="preserve"> expression in </w:t>
      </w:r>
      <w:r w:rsidR="00B77E94">
        <w:rPr>
          <w:rFonts w:ascii="Times New Roman" w:hAnsi="Times New Roman" w:cs="Times New Roman" w:hint="eastAsia"/>
          <w:sz w:val="24"/>
          <w:szCs w:val="24"/>
        </w:rPr>
        <w:t xml:space="preserve">multiple </w:t>
      </w:r>
      <w:r w:rsidR="005F3E13">
        <w:rPr>
          <w:rFonts w:ascii="Times New Roman" w:hAnsi="Times New Roman" w:cs="Times New Roman" w:hint="eastAsia"/>
          <w:sz w:val="24"/>
          <w:szCs w:val="24"/>
        </w:rPr>
        <w:t>myelo</w:t>
      </w:r>
      <w:r w:rsidR="00B77E94">
        <w:rPr>
          <w:rFonts w:ascii="Times New Roman" w:hAnsi="Times New Roman" w:cs="Times New Roman" w:hint="eastAsia"/>
          <w:sz w:val="24"/>
          <w:szCs w:val="24"/>
        </w:rPr>
        <w:t>ma</w:t>
      </w:r>
      <w:r w:rsidR="005F3E1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9499D" w:rsidRPr="0069499D">
        <w:rPr>
          <w:rFonts w:ascii="Times New Roman" w:hAnsi="Times New Roman" w:cs="Times New Roman"/>
          <w:sz w:val="24"/>
          <w:szCs w:val="24"/>
        </w:rPr>
        <w:t>cell lines from the CCLE database</w:t>
      </w:r>
      <w:r w:rsidR="0069499D" w:rsidRPr="0069499D">
        <w:rPr>
          <w:rFonts w:ascii="Times New Roman" w:hAnsi="Times New Roman" w:cs="Times New Roman" w:hint="eastAsia"/>
          <w:sz w:val="24"/>
          <w:szCs w:val="24"/>
        </w:rPr>
        <w:t>.</w:t>
      </w:r>
    </w:p>
    <w:p w14:paraId="5C356F12" w14:textId="1D4CB4FE" w:rsidR="0069499D" w:rsidRPr="0069499D" w:rsidRDefault="0069499D" w:rsidP="0069499D">
      <w:pPr>
        <w:widowControl/>
        <w:wordWrap/>
        <w:autoSpaceDE/>
        <w:autoSpaceDN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9499D">
        <w:rPr>
          <w:rFonts w:ascii="Times New Roman" w:hAnsi="Times New Roman" w:cs="Times New Roman"/>
          <w:sz w:val="24"/>
          <w:szCs w:val="24"/>
        </w:rPr>
        <w:t xml:space="preserve">RNA expression data of various </w:t>
      </w:r>
      <w:r w:rsidR="00B77E94">
        <w:rPr>
          <w:rFonts w:ascii="Times New Roman" w:hAnsi="Times New Roman" w:cs="Times New Roman" w:hint="eastAsia"/>
          <w:sz w:val="24"/>
          <w:szCs w:val="24"/>
        </w:rPr>
        <w:t xml:space="preserve">multiple </w:t>
      </w:r>
      <w:r w:rsidR="005F3E13">
        <w:rPr>
          <w:rFonts w:ascii="Times New Roman" w:hAnsi="Times New Roman" w:cs="Times New Roman" w:hint="eastAsia"/>
          <w:sz w:val="24"/>
          <w:szCs w:val="24"/>
        </w:rPr>
        <w:t>myelo</w:t>
      </w:r>
      <w:r w:rsidR="00B77E94">
        <w:rPr>
          <w:rFonts w:ascii="Times New Roman" w:hAnsi="Times New Roman" w:cs="Times New Roman" w:hint="eastAsia"/>
          <w:sz w:val="24"/>
          <w:szCs w:val="24"/>
        </w:rPr>
        <w:t>ma</w:t>
      </w:r>
      <w:r w:rsidR="005F3E1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9499D">
        <w:rPr>
          <w:rFonts w:ascii="Times New Roman" w:hAnsi="Times New Roman" w:cs="Times New Roman"/>
          <w:sz w:val="24"/>
          <w:szCs w:val="24"/>
        </w:rPr>
        <w:t>cell line</w:t>
      </w:r>
      <w:r w:rsidR="00D564F2">
        <w:rPr>
          <w:rFonts w:ascii="Times New Roman" w:hAnsi="Times New Roman" w:cs="Times New Roman" w:hint="eastAsia"/>
          <w:sz w:val="24"/>
          <w:szCs w:val="24"/>
        </w:rPr>
        <w:t>s</w:t>
      </w:r>
      <w:r w:rsidRPr="0069499D">
        <w:rPr>
          <w:rFonts w:ascii="Times New Roman" w:hAnsi="Times New Roman" w:cs="Times New Roman"/>
          <w:sz w:val="24"/>
          <w:szCs w:val="24"/>
        </w:rPr>
        <w:t xml:space="preserve"> in the CCLE database. MOLP-8 and LP1 shows increased </w:t>
      </w:r>
      <w:r w:rsidRPr="0069499D">
        <w:rPr>
          <w:rFonts w:ascii="Times New Roman" w:hAnsi="Times New Roman" w:cs="Times New Roman"/>
          <w:i/>
          <w:iCs/>
          <w:sz w:val="24"/>
          <w:szCs w:val="24"/>
        </w:rPr>
        <w:t>CCR10</w:t>
      </w:r>
      <w:r w:rsidRPr="0069499D">
        <w:rPr>
          <w:rFonts w:ascii="Times New Roman" w:hAnsi="Times New Roman" w:cs="Times New Roman"/>
          <w:sz w:val="24"/>
          <w:szCs w:val="24"/>
        </w:rPr>
        <w:t xml:space="preserve"> and </w:t>
      </w:r>
      <w:r w:rsidRPr="0069499D">
        <w:rPr>
          <w:rFonts w:ascii="Times New Roman" w:hAnsi="Times New Roman" w:cs="Times New Roman"/>
          <w:i/>
          <w:iCs/>
          <w:sz w:val="24"/>
          <w:szCs w:val="24"/>
        </w:rPr>
        <w:t>GPRC5D</w:t>
      </w:r>
      <w:r w:rsidRPr="0069499D">
        <w:rPr>
          <w:rFonts w:ascii="Times New Roman" w:hAnsi="Times New Roman" w:cs="Times New Roman"/>
          <w:sz w:val="24"/>
          <w:szCs w:val="24"/>
        </w:rPr>
        <w:t xml:space="preserve"> expression level compare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69499D">
        <w:rPr>
          <w:rFonts w:ascii="Times New Roman" w:hAnsi="Times New Roman" w:cs="Times New Roman"/>
          <w:sz w:val="24"/>
          <w:szCs w:val="24"/>
        </w:rPr>
        <w:t xml:space="preserve"> to other cell lines.</w:t>
      </w:r>
    </w:p>
    <w:sectPr w:rsidR="0069499D" w:rsidRPr="0069499D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5FFFED" w14:textId="77777777" w:rsidR="008B5ECD" w:rsidRDefault="008B5ECD" w:rsidP="00326169">
      <w:pPr>
        <w:spacing w:after="0" w:line="240" w:lineRule="auto"/>
      </w:pPr>
      <w:r>
        <w:separator/>
      </w:r>
    </w:p>
  </w:endnote>
  <w:endnote w:type="continuationSeparator" w:id="0">
    <w:p w14:paraId="547A4E9B" w14:textId="77777777" w:rsidR="008B5ECD" w:rsidRDefault="008B5ECD" w:rsidP="003261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KoPubWorld돋움체 Medium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5560970"/>
      <w:docPartObj>
        <w:docPartGallery w:val="Page Numbers (Bottom of Page)"/>
        <w:docPartUnique/>
      </w:docPartObj>
    </w:sdtPr>
    <w:sdtContent>
      <w:p w14:paraId="1CE4613D" w14:textId="5C610690" w:rsidR="00631253" w:rsidRDefault="0063125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5C16917E" w14:textId="77777777" w:rsidR="00631253" w:rsidRDefault="0063125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2C9A2" w14:textId="77777777" w:rsidR="008B5ECD" w:rsidRDefault="008B5ECD" w:rsidP="00326169">
      <w:pPr>
        <w:spacing w:after="0" w:line="240" w:lineRule="auto"/>
      </w:pPr>
      <w:r>
        <w:separator/>
      </w:r>
    </w:p>
  </w:footnote>
  <w:footnote w:type="continuationSeparator" w:id="0">
    <w:p w14:paraId="3C83307E" w14:textId="77777777" w:rsidR="008B5ECD" w:rsidRDefault="008B5ECD" w:rsidP="003261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9AE"/>
    <w:rsid w:val="000065B3"/>
    <w:rsid w:val="0011658B"/>
    <w:rsid w:val="001D0FFB"/>
    <w:rsid w:val="00233B11"/>
    <w:rsid w:val="00296460"/>
    <w:rsid w:val="002A14BE"/>
    <w:rsid w:val="002B7163"/>
    <w:rsid w:val="00326169"/>
    <w:rsid w:val="0037537F"/>
    <w:rsid w:val="003E7AE5"/>
    <w:rsid w:val="003F0FF4"/>
    <w:rsid w:val="00437D61"/>
    <w:rsid w:val="00444B04"/>
    <w:rsid w:val="004B72C1"/>
    <w:rsid w:val="004C496B"/>
    <w:rsid w:val="004F5F8E"/>
    <w:rsid w:val="00515AA2"/>
    <w:rsid w:val="005361DA"/>
    <w:rsid w:val="005F3E13"/>
    <w:rsid w:val="00631253"/>
    <w:rsid w:val="006879AE"/>
    <w:rsid w:val="0069499D"/>
    <w:rsid w:val="0077228D"/>
    <w:rsid w:val="007B2942"/>
    <w:rsid w:val="0081576D"/>
    <w:rsid w:val="0088364B"/>
    <w:rsid w:val="008B5ECD"/>
    <w:rsid w:val="00972AF3"/>
    <w:rsid w:val="009A21E0"/>
    <w:rsid w:val="00B0307C"/>
    <w:rsid w:val="00B77E94"/>
    <w:rsid w:val="00CC36FE"/>
    <w:rsid w:val="00D564F2"/>
    <w:rsid w:val="00E209D3"/>
    <w:rsid w:val="00E44F39"/>
    <w:rsid w:val="00E72D2E"/>
    <w:rsid w:val="00E7419C"/>
    <w:rsid w:val="00E81614"/>
    <w:rsid w:val="00F01C52"/>
    <w:rsid w:val="00F53BD9"/>
    <w:rsid w:val="00FA4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EAFF69"/>
  <w15:chartTrackingRefBased/>
  <w15:docId w15:val="{7CEB8868-8CE8-4953-94FB-123F5BF60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79A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4">
    <w:name w:val="Table Grid"/>
    <w:basedOn w:val="a1"/>
    <w:uiPriority w:val="39"/>
    <w:rsid w:val="00F53B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32616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26169"/>
  </w:style>
  <w:style w:type="paragraph" w:styleId="a6">
    <w:name w:val="footer"/>
    <w:basedOn w:val="a"/>
    <w:link w:val="Char0"/>
    <w:uiPriority w:val="99"/>
    <w:unhideWhenUsed/>
    <w:rsid w:val="0032616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26169"/>
  </w:style>
  <w:style w:type="paragraph" w:styleId="a7">
    <w:name w:val="List Paragraph"/>
    <w:basedOn w:val="a"/>
    <w:uiPriority w:val="34"/>
    <w:qFormat/>
    <w:rsid w:val="00326169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22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B8C55F-1E84-4ABD-BCA8-D460AC72D0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6</Pages>
  <Words>531</Words>
  <Characters>2817</Characters>
  <Application>Microsoft Office Word</Application>
  <DocSecurity>0</DocSecurity>
  <Lines>277</Lines>
  <Paragraphs>183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박정민</cp:lastModifiedBy>
  <cp:revision>17</cp:revision>
  <dcterms:created xsi:type="dcterms:W3CDTF">2024-03-25T02:43:00Z</dcterms:created>
  <dcterms:modified xsi:type="dcterms:W3CDTF">2024-04-22T02:12:00Z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2e03a72097e4b5c171824af12e75981d4d6eee5406c1785e949345474196205d</vt:lpwstr>
  </property>
</Properties>
</file>