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E4D256" w14:textId="77777777" w:rsidR="00460C97" w:rsidRPr="008F42A6" w:rsidRDefault="00000000" w:rsidP="00CB3430">
      <w:pPr>
        <w:spacing w:line="480" w:lineRule="auto"/>
        <w:rPr>
          <w:rFonts w:ascii="Arial" w:hAnsi="Arial" w:cs="Arial"/>
          <w:sz w:val="28"/>
          <w:szCs w:val="28"/>
        </w:rPr>
      </w:pPr>
      <w:r w:rsidRPr="008F42A6">
        <w:rPr>
          <w:rFonts w:ascii="Arial" w:hAnsi="Arial" w:cs="Arial"/>
          <w:b/>
          <w:bCs/>
          <w:sz w:val="28"/>
          <w:szCs w:val="28"/>
        </w:rPr>
        <w:t>Table 1.</w:t>
      </w:r>
      <w:r w:rsidRPr="008F42A6">
        <w:rPr>
          <w:rFonts w:ascii="Arial" w:hAnsi="Arial" w:cs="Arial"/>
          <w:sz w:val="28"/>
          <w:szCs w:val="28"/>
        </w:rPr>
        <w:t xml:space="preserve"> Patients baseline characteristics.</w:t>
      </w:r>
    </w:p>
    <w:p w14:paraId="436614F1" w14:textId="77777777" w:rsidR="00460C97" w:rsidRPr="008F42A6" w:rsidRDefault="00000000" w:rsidP="00CB3430">
      <w:pPr>
        <w:spacing w:line="480" w:lineRule="auto"/>
        <w:rPr>
          <w:rFonts w:ascii="Arial" w:eastAsia="SimSun" w:hAnsi="Arial" w:cs="Arial"/>
          <w:sz w:val="28"/>
          <w:szCs w:val="28"/>
          <w:lang w:bidi="ar"/>
        </w:rPr>
      </w:pPr>
      <w:r w:rsidRPr="008F42A6">
        <w:rPr>
          <w:rFonts w:ascii="Arial" w:eastAsia="SimSun" w:hAnsi="Arial" w:cs="Arial"/>
          <w:noProof/>
          <w:sz w:val="28"/>
          <w:szCs w:val="28"/>
          <w:lang w:bidi="ar"/>
        </w:rPr>
        <w:drawing>
          <wp:inline distT="0" distB="0" distL="114300" distR="114300" wp14:anchorId="40FB5346" wp14:editId="04B669AB">
            <wp:extent cx="3304578" cy="4247909"/>
            <wp:effectExtent l="0" t="0" r="0" b="0"/>
            <wp:docPr id="1" name="图片 1" descr="图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341166" cy="42949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3E4A60" w14:textId="77777777" w:rsidR="00460C97" w:rsidRPr="008F42A6" w:rsidRDefault="00000000" w:rsidP="00CB3430">
      <w:pPr>
        <w:spacing w:line="480" w:lineRule="auto"/>
        <w:rPr>
          <w:rFonts w:ascii="Arial" w:hAnsi="Arial" w:cs="Arial"/>
          <w:sz w:val="28"/>
          <w:szCs w:val="28"/>
        </w:rPr>
      </w:pPr>
      <w:r w:rsidRPr="008F42A6">
        <w:rPr>
          <w:rFonts w:ascii="Arial" w:hAnsi="Arial" w:cs="Arial"/>
          <w:sz w:val="28"/>
          <w:szCs w:val="28"/>
        </w:rPr>
        <w:t>AFP, alpha-fetoprotein;</w:t>
      </w:r>
      <w:r w:rsidR="005D5895" w:rsidRPr="008F42A6">
        <w:rPr>
          <w:rFonts w:ascii="Arial" w:hAnsi="Arial" w:cs="Arial"/>
          <w:sz w:val="28"/>
          <w:szCs w:val="28"/>
        </w:rPr>
        <w:t xml:space="preserve"> </w:t>
      </w:r>
      <w:r w:rsidRPr="008F42A6">
        <w:rPr>
          <w:rFonts w:ascii="Arial" w:hAnsi="Arial" w:cs="Arial"/>
          <w:sz w:val="28"/>
          <w:szCs w:val="28"/>
        </w:rPr>
        <w:t>ECOG PS,</w:t>
      </w:r>
      <w:r w:rsidR="005D5895" w:rsidRPr="008F42A6">
        <w:rPr>
          <w:rFonts w:ascii="Arial" w:hAnsi="Arial" w:cs="Arial"/>
          <w:sz w:val="28"/>
          <w:szCs w:val="28"/>
        </w:rPr>
        <w:t xml:space="preserve"> </w:t>
      </w:r>
      <w:r w:rsidRPr="008F42A6">
        <w:rPr>
          <w:rFonts w:ascii="Arial" w:hAnsi="Arial" w:cs="Arial"/>
          <w:sz w:val="28"/>
          <w:szCs w:val="28"/>
        </w:rPr>
        <w:t>Eastern Cooperative Oncology Group Performance Status;</w:t>
      </w:r>
      <w:r w:rsidR="005D5895" w:rsidRPr="008F42A6">
        <w:rPr>
          <w:rFonts w:ascii="Arial" w:hAnsi="Arial" w:cs="Arial"/>
          <w:sz w:val="28"/>
          <w:szCs w:val="28"/>
        </w:rPr>
        <w:t xml:space="preserve"> </w:t>
      </w:r>
      <w:r w:rsidRPr="008F42A6">
        <w:rPr>
          <w:rFonts w:ascii="Arial" w:hAnsi="Arial" w:cs="Arial"/>
          <w:sz w:val="28"/>
          <w:szCs w:val="28"/>
        </w:rPr>
        <w:t>ALT, alanine aminotransferase; AST, aspartate aminotransferase;</w:t>
      </w:r>
      <w:r w:rsidR="005D5895" w:rsidRPr="008F42A6">
        <w:rPr>
          <w:rFonts w:ascii="Arial" w:hAnsi="Arial" w:cs="Arial"/>
          <w:sz w:val="28"/>
          <w:szCs w:val="28"/>
        </w:rPr>
        <w:t xml:space="preserve"> </w:t>
      </w:r>
      <w:r w:rsidRPr="008F42A6">
        <w:rPr>
          <w:rFonts w:ascii="Arial" w:hAnsi="Arial" w:cs="Arial"/>
          <w:sz w:val="28"/>
          <w:szCs w:val="28"/>
        </w:rPr>
        <w:t>PVTT grade,</w:t>
      </w:r>
      <w:r w:rsidR="005D5895" w:rsidRPr="008F42A6">
        <w:rPr>
          <w:rFonts w:ascii="Arial" w:hAnsi="Arial" w:cs="Arial"/>
          <w:sz w:val="28"/>
          <w:szCs w:val="28"/>
        </w:rPr>
        <w:t xml:space="preserve"> </w:t>
      </w:r>
      <w:r w:rsidRPr="008F42A6">
        <w:rPr>
          <w:rFonts w:ascii="Arial" w:hAnsi="Arial" w:cs="Arial"/>
          <w:sz w:val="28"/>
          <w:szCs w:val="28"/>
        </w:rPr>
        <w:t>portal vein tumor thrombus grade,</w:t>
      </w:r>
      <w:r w:rsidR="005D5895" w:rsidRPr="008F42A6">
        <w:rPr>
          <w:rFonts w:ascii="Arial" w:hAnsi="Arial" w:cs="Arial"/>
          <w:sz w:val="28"/>
          <w:szCs w:val="28"/>
        </w:rPr>
        <w:t xml:space="preserve"> </w:t>
      </w:r>
      <w:r w:rsidRPr="008F42A6">
        <w:rPr>
          <w:rFonts w:ascii="Arial" w:hAnsi="Arial" w:cs="Arial"/>
          <w:sz w:val="28"/>
          <w:szCs w:val="28"/>
        </w:rPr>
        <w:t>BCLC stage, Barcelona Clinic Liver Cancer stage</w:t>
      </w:r>
    </w:p>
    <w:p w14:paraId="76B82322" w14:textId="77777777" w:rsidR="00460C97" w:rsidRPr="008F42A6" w:rsidRDefault="00000000" w:rsidP="00CB3430">
      <w:pPr>
        <w:spacing w:line="480" w:lineRule="auto"/>
        <w:rPr>
          <w:rFonts w:ascii="Arial" w:hAnsi="Arial" w:cs="Arial"/>
          <w:sz w:val="28"/>
          <w:szCs w:val="28"/>
        </w:rPr>
      </w:pPr>
      <w:r w:rsidRPr="008F42A6">
        <w:rPr>
          <w:rFonts w:ascii="Arial" w:hAnsi="Arial" w:cs="Arial"/>
          <w:sz w:val="28"/>
          <w:szCs w:val="28"/>
        </w:rPr>
        <w:t>.</w:t>
      </w:r>
    </w:p>
    <w:p w14:paraId="62D52D2E" w14:textId="77777777" w:rsidR="00460C97" w:rsidRPr="008F42A6" w:rsidRDefault="00000000" w:rsidP="00CB3430">
      <w:pPr>
        <w:spacing w:line="480" w:lineRule="auto"/>
        <w:rPr>
          <w:rFonts w:ascii="Arial" w:hAnsi="Arial" w:cs="Arial"/>
          <w:sz w:val="28"/>
          <w:szCs w:val="28"/>
        </w:rPr>
      </w:pPr>
      <w:r w:rsidRPr="008F42A6">
        <w:rPr>
          <w:rFonts w:ascii="Arial" w:hAnsi="Arial" w:cs="Arial"/>
          <w:b/>
          <w:bCs/>
          <w:sz w:val="28"/>
          <w:szCs w:val="28"/>
        </w:rPr>
        <w:t xml:space="preserve">Table 2. </w:t>
      </w:r>
      <w:r w:rsidRPr="008F42A6">
        <w:rPr>
          <w:rFonts w:ascii="Arial" w:hAnsi="Arial" w:cs="Arial"/>
          <w:sz w:val="28"/>
          <w:szCs w:val="28"/>
        </w:rPr>
        <w:t>The detailed tumor response outcomes.</w:t>
      </w:r>
    </w:p>
    <w:p w14:paraId="27332903" w14:textId="77777777" w:rsidR="00460C97" w:rsidRPr="008F42A6" w:rsidRDefault="00000000" w:rsidP="00CB3430">
      <w:pPr>
        <w:spacing w:line="480" w:lineRule="auto"/>
        <w:rPr>
          <w:rFonts w:ascii="Arial" w:eastAsia="SimSun" w:hAnsi="Arial" w:cs="Arial"/>
          <w:sz w:val="28"/>
          <w:szCs w:val="28"/>
          <w:lang w:bidi="ar"/>
        </w:rPr>
      </w:pPr>
      <w:r w:rsidRPr="008F42A6">
        <w:rPr>
          <w:rFonts w:ascii="Arial" w:eastAsia="SimSun" w:hAnsi="Arial" w:cs="Arial"/>
          <w:noProof/>
          <w:sz w:val="28"/>
          <w:szCs w:val="28"/>
          <w:lang w:bidi="ar"/>
        </w:rPr>
        <w:drawing>
          <wp:inline distT="0" distB="0" distL="114300" distR="114300" wp14:anchorId="6500724D" wp14:editId="5D2DE21E">
            <wp:extent cx="5264150" cy="1327150"/>
            <wp:effectExtent l="0" t="0" r="6350" b="6350"/>
            <wp:docPr id="2" name="图片 2" descr="图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132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B90FC2" w14:textId="77777777" w:rsidR="00460C97" w:rsidRPr="008F42A6" w:rsidRDefault="00000000" w:rsidP="00CB3430">
      <w:pPr>
        <w:spacing w:line="480" w:lineRule="auto"/>
        <w:rPr>
          <w:rFonts w:ascii="Arial" w:hAnsi="Arial" w:cs="Arial"/>
          <w:sz w:val="28"/>
          <w:szCs w:val="28"/>
        </w:rPr>
      </w:pPr>
      <w:r w:rsidRPr="008F42A6">
        <w:rPr>
          <w:rFonts w:ascii="Arial" w:hAnsi="Arial" w:cs="Arial"/>
          <w:sz w:val="28"/>
          <w:szCs w:val="28"/>
        </w:rPr>
        <w:t xml:space="preserve">CR, complete response; PR, partial response; SD, stable disease; </w:t>
      </w:r>
      <w:r w:rsidRPr="008F42A6">
        <w:rPr>
          <w:rFonts w:ascii="Arial" w:hAnsi="Arial" w:cs="Arial"/>
          <w:sz w:val="28"/>
          <w:szCs w:val="28"/>
        </w:rPr>
        <w:lastRenderedPageBreak/>
        <w:t>PD,</w:t>
      </w:r>
      <w:r w:rsidR="005D5895" w:rsidRPr="008F42A6">
        <w:rPr>
          <w:rFonts w:ascii="Arial" w:hAnsi="Arial" w:cs="Arial"/>
          <w:sz w:val="28"/>
          <w:szCs w:val="28"/>
        </w:rPr>
        <w:t xml:space="preserve"> </w:t>
      </w:r>
      <w:r w:rsidRPr="008F42A6">
        <w:rPr>
          <w:rFonts w:ascii="Arial" w:hAnsi="Arial" w:cs="Arial"/>
          <w:sz w:val="28"/>
          <w:szCs w:val="28"/>
        </w:rPr>
        <w:t>progressive disease; ORR, objective response rate;</w:t>
      </w:r>
      <w:r w:rsidR="005D5895" w:rsidRPr="008F42A6">
        <w:rPr>
          <w:rFonts w:ascii="Arial" w:hAnsi="Arial" w:cs="Arial"/>
          <w:sz w:val="28"/>
          <w:szCs w:val="28"/>
        </w:rPr>
        <w:t xml:space="preserve"> </w:t>
      </w:r>
      <w:r w:rsidRPr="008F42A6">
        <w:rPr>
          <w:rFonts w:ascii="Arial" w:hAnsi="Arial" w:cs="Arial"/>
          <w:sz w:val="28"/>
          <w:szCs w:val="28"/>
        </w:rPr>
        <w:t>DCR,</w:t>
      </w:r>
      <w:r w:rsidR="005D5895" w:rsidRPr="008F42A6">
        <w:rPr>
          <w:rFonts w:ascii="Arial" w:hAnsi="Arial" w:cs="Arial"/>
          <w:sz w:val="28"/>
          <w:szCs w:val="28"/>
        </w:rPr>
        <w:t xml:space="preserve"> </w:t>
      </w:r>
      <w:r w:rsidRPr="008F42A6">
        <w:rPr>
          <w:rFonts w:ascii="Arial" w:hAnsi="Arial" w:cs="Arial"/>
          <w:sz w:val="28"/>
          <w:szCs w:val="28"/>
        </w:rPr>
        <w:t>disease control rate.</w:t>
      </w:r>
    </w:p>
    <w:p w14:paraId="069E841C" w14:textId="77777777" w:rsidR="00460C97" w:rsidRPr="008F42A6" w:rsidRDefault="00460C97" w:rsidP="00CB3430">
      <w:pPr>
        <w:spacing w:line="480" w:lineRule="auto"/>
        <w:rPr>
          <w:rFonts w:ascii="Arial" w:eastAsia="SimSun" w:hAnsi="Arial" w:cs="Arial"/>
          <w:sz w:val="28"/>
          <w:szCs w:val="28"/>
          <w:lang w:bidi="ar"/>
        </w:rPr>
      </w:pPr>
    </w:p>
    <w:p w14:paraId="7A8626F1" w14:textId="77777777" w:rsidR="00460C97" w:rsidRPr="008F42A6" w:rsidRDefault="00000000" w:rsidP="00CB3430">
      <w:pPr>
        <w:spacing w:line="480" w:lineRule="auto"/>
        <w:rPr>
          <w:rFonts w:ascii="Arial" w:hAnsi="Arial" w:cs="Arial"/>
          <w:sz w:val="28"/>
          <w:szCs w:val="28"/>
        </w:rPr>
      </w:pPr>
      <w:r w:rsidRPr="008F42A6">
        <w:rPr>
          <w:rFonts w:ascii="Arial" w:hAnsi="Arial" w:cs="Arial"/>
          <w:b/>
          <w:bCs/>
          <w:sz w:val="28"/>
          <w:szCs w:val="28"/>
        </w:rPr>
        <w:t>Table 3.</w:t>
      </w:r>
      <w:r w:rsidR="005D5895" w:rsidRPr="008F42A6">
        <w:rPr>
          <w:rFonts w:ascii="Arial" w:hAnsi="Arial" w:cs="Arial"/>
          <w:b/>
          <w:bCs/>
          <w:sz w:val="28"/>
          <w:szCs w:val="28"/>
        </w:rPr>
        <w:t xml:space="preserve"> </w:t>
      </w:r>
      <w:r w:rsidRPr="008F42A6">
        <w:rPr>
          <w:rFonts w:ascii="Arial" w:hAnsi="Arial" w:cs="Arial"/>
          <w:sz w:val="28"/>
          <w:szCs w:val="28"/>
        </w:rPr>
        <w:t>The major AEs observed in patients.</w:t>
      </w:r>
    </w:p>
    <w:p w14:paraId="0790F041" w14:textId="77777777" w:rsidR="00460C97" w:rsidRPr="008F42A6" w:rsidRDefault="00000000" w:rsidP="00CB3430">
      <w:pPr>
        <w:spacing w:line="480" w:lineRule="auto"/>
        <w:rPr>
          <w:rFonts w:ascii="Arial" w:hAnsi="Arial" w:cs="Arial"/>
          <w:sz w:val="28"/>
          <w:szCs w:val="28"/>
        </w:rPr>
      </w:pPr>
      <w:r w:rsidRPr="008F42A6">
        <w:rPr>
          <w:rFonts w:ascii="Arial" w:eastAsia="SimSun" w:hAnsi="Arial" w:cs="Arial"/>
          <w:noProof/>
          <w:sz w:val="28"/>
          <w:szCs w:val="28"/>
          <w:lang w:bidi="ar"/>
        </w:rPr>
        <w:drawing>
          <wp:inline distT="0" distB="0" distL="114300" distR="114300" wp14:anchorId="1B891237" wp14:editId="748C8B6A">
            <wp:extent cx="5276850" cy="2806700"/>
            <wp:effectExtent l="0" t="0" r="6350" b="0"/>
            <wp:docPr id="5" name="图片 5" descr="图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80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6BCF45" w14:textId="7D2D7D60" w:rsidR="00460C97" w:rsidRPr="008F42A6" w:rsidRDefault="00460C97" w:rsidP="00CB3430">
      <w:pPr>
        <w:spacing w:line="480" w:lineRule="auto"/>
        <w:rPr>
          <w:rFonts w:ascii="Arial" w:hAnsi="Arial" w:cs="Arial"/>
          <w:sz w:val="28"/>
          <w:szCs w:val="28"/>
        </w:rPr>
      </w:pPr>
    </w:p>
    <w:sectPr w:rsidR="00460C97" w:rsidRPr="008F42A6" w:rsidSect="00C310E0">
      <w:footerReference w:type="default" r:id="rId10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66ECBDA" w14:textId="77777777" w:rsidR="00CC44AE" w:rsidRDefault="00CC44AE" w:rsidP="0072287B">
      <w:r>
        <w:separator/>
      </w:r>
    </w:p>
  </w:endnote>
  <w:endnote w:type="continuationSeparator" w:id="0">
    <w:p w14:paraId="6E900CA2" w14:textId="77777777" w:rsidR="00CC44AE" w:rsidRDefault="00CC44AE" w:rsidP="007228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436742647"/>
      <w:docPartObj>
        <w:docPartGallery w:val="Page Numbers (Bottom of Page)"/>
        <w:docPartUnique/>
      </w:docPartObj>
    </w:sdtPr>
    <w:sdtContent>
      <w:p w14:paraId="2E4EDC10" w14:textId="77777777" w:rsidR="00C310E0" w:rsidRDefault="00C310E0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25D2A74" w14:textId="77777777" w:rsidR="00C310E0" w:rsidRDefault="00C310E0" w:rsidP="00C310E0">
    <w:pPr>
      <w:pStyle w:val="Footer"/>
      <w:numPr>
        <w:ilvl w:val="0"/>
        <w:numId w:val="1"/>
      </w:num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CF15525" w14:textId="77777777" w:rsidR="00CC44AE" w:rsidRDefault="00CC44AE" w:rsidP="0072287B">
      <w:r>
        <w:separator/>
      </w:r>
    </w:p>
  </w:footnote>
  <w:footnote w:type="continuationSeparator" w:id="0">
    <w:p w14:paraId="76BCE67B" w14:textId="77777777" w:rsidR="00CC44AE" w:rsidRDefault="00CC44AE" w:rsidP="007228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9F174BC"/>
    <w:multiLevelType w:val="hybridMultilevel"/>
    <w:tmpl w:val="31304656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8608174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7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zM3MzE2ZDQ2Yjg4ZjYwYjI4ODczMmQzZGQwOWQzOTA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hinese Std GBT7714 (numeric) 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sad25wtbaspxee00fnpra0e0drdz92wxzsv&quot;&gt;My EndNote Library&lt;record-ids&gt;&lt;item&gt;6&lt;/item&gt;&lt;item&gt;270&lt;/item&gt;&lt;item&gt;352&lt;/item&gt;&lt;item&gt;353&lt;/item&gt;&lt;item&gt;376&lt;/item&gt;&lt;item&gt;380&lt;/item&gt;&lt;item&gt;419&lt;/item&gt;&lt;item&gt;553&lt;/item&gt;&lt;item&gt;554&lt;/item&gt;&lt;item&gt;1735&lt;/item&gt;&lt;item&gt;1745&lt;/item&gt;&lt;item&gt;1755&lt;/item&gt;&lt;item&gt;1970&lt;/item&gt;&lt;item&gt;1993&lt;/item&gt;&lt;item&gt;2439&lt;/item&gt;&lt;item&gt;2440&lt;/item&gt;&lt;item&gt;2442&lt;/item&gt;&lt;item&gt;2444&lt;/item&gt;&lt;item&gt;2445&lt;/item&gt;&lt;item&gt;2446&lt;/item&gt;&lt;item&gt;2447&lt;/item&gt;&lt;item&gt;2449&lt;/item&gt;&lt;item&gt;2450&lt;/item&gt;&lt;item&gt;2451&lt;/item&gt;&lt;item&gt;2452&lt;/item&gt;&lt;item&gt;2455&lt;/item&gt;&lt;item&gt;2456&lt;/item&gt;&lt;item&gt;2457&lt;/item&gt;&lt;item&gt;2461&lt;/item&gt;&lt;/record-ids&gt;&lt;/item&gt;&lt;/Libraries&gt;"/>
  </w:docVars>
  <w:rsids>
    <w:rsidRoot w:val="00AC5B95"/>
    <w:rsid w:val="00040D79"/>
    <w:rsid w:val="00060E42"/>
    <w:rsid w:val="000975AF"/>
    <w:rsid w:val="000A4E0D"/>
    <w:rsid w:val="000A7FBD"/>
    <w:rsid w:val="000D25A0"/>
    <w:rsid w:val="000D39A4"/>
    <w:rsid w:val="00100F85"/>
    <w:rsid w:val="00115095"/>
    <w:rsid w:val="00173275"/>
    <w:rsid w:val="001C493B"/>
    <w:rsid w:val="001C67C8"/>
    <w:rsid w:val="001D7DEA"/>
    <w:rsid w:val="002C29E4"/>
    <w:rsid w:val="002C443B"/>
    <w:rsid w:val="002D4DB8"/>
    <w:rsid w:val="002E1D80"/>
    <w:rsid w:val="00304EC5"/>
    <w:rsid w:val="00310C0F"/>
    <w:rsid w:val="003234B2"/>
    <w:rsid w:val="003411B2"/>
    <w:rsid w:val="0035071B"/>
    <w:rsid w:val="00374CB9"/>
    <w:rsid w:val="00395008"/>
    <w:rsid w:val="003A1514"/>
    <w:rsid w:val="003B23A6"/>
    <w:rsid w:val="003E511D"/>
    <w:rsid w:val="003F5CD6"/>
    <w:rsid w:val="00406F8B"/>
    <w:rsid w:val="004227E5"/>
    <w:rsid w:val="0042344F"/>
    <w:rsid w:val="00460C97"/>
    <w:rsid w:val="004C2118"/>
    <w:rsid w:val="004C5A41"/>
    <w:rsid w:val="004D38CB"/>
    <w:rsid w:val="005970F9"/>
    <w:rsid w:val="005A1992"/>
    <w:rsid w:val="005D5895"/>
    <w:rsid w:val="005F43AB"/>
    <w:rsid w:val="005F5A41"/>
    <w:rsid w:val="0061744B"/>
    <w:rsid w:val="0062416D"/>
    <w:rsid w:val="006273A3"/>
    <w:rsid w:val="00652823"/>
    <w:rsid w:val="00672A80"/>
    <w:rsid w:val="00691A21"/>
    <w:rsid w:val="00694479"/>
    <w:rsid w:val="00697A27"/>
    <w:rsid w:val="006C17D8"/>
    <w:rsid w:val="006E7D79"/>
    <w:rsid w:val="006F6571"/>
    <w:rsid w:val="0070140A"/>
    <w:rsid w:val="007208E4"/>
    <w:rsid w:val="0072287B"/>
    <w:rsid w:val="007245DF"/>
    <w:rsid w:val="00744502"/>
    <w:rsid w:val="00770ADD"/>
    <w:rsid w:val="00783B86"/>
    <w:rsid w:val="007F116D"/>
    <w:rsid w:val="00825414"/>
    <w:rsid w:val="0083429F"/>
    <w:rsid w:val="008A5634"/>
    <w:rsid w:val="008B3283"/>
    <w:rsid w:val="008F42A6"/>
    <w:rsid w:val="008F5F01"/>
    <w:rsid w:val="009028BB"/>
    <w:rsid w:val="00942AE5"/>
    <w:rsid w:val="00965150"/>
    <w:rsid w:val="00982A7D"/>
    <w:rsid w:val="00983134"/>
    <w:rsid w:val="009B1874"/>
    <w:rsid w:val="009E116C"/>
    <w:rsid w:val="00A074C5"/>
    <w:rsid w:val="00A42F72"/>
    <w:rsid w:val="00A773E9"/>
    <w:rsid w:val="00A90A27"/>
    <w:rsid w:val="00AA32E8"/>
    <w:rsid w:val="00AB448D"/>
    <w:rsid w:val="00AB47CD"/>
    <w:rsid w:val="00AC07A1"/>
    <w:rsid w:val="00AC5B95"/>
    <w:rsid w:val="00AE3228"/>
    <w:rsid w:val="00B13047"/>
    <w:rsid w:val="00B617A6"/>
    <w:rsid w:val="00B77A08"/>
    <w:rsid w:val="00BA1A3C"/>
    <w:rsid w:val="00BF1EF7"/>
    <w:rsid w:val="00C20C98"/>
    <w:rsid w:val="00C310E0"/>
    <w:rsid w:val="00C333A7"/>
    <w:rsid w:val="00C4195B"/>
    <w:rsid w:val="00C70A72"/>
    <w:rsid w:val="00C85698"/>
    <w:rsid w:val="00CA1844"/>
    <w:rsid w:val="00CB3430"/>
    <w:rsid w:val="00CC44AE"/>
    <w:rsid w:val="00CC74FB"/>
    <w:rsid w:val="00D15172"/>
    <w:rsid w:val="00D3035E"/>
    <w:rsid w:val="00D45F6A"/>
    <w:rsid w:val="00D84CE5"/>
    <w:rsid w:val="00D920DC"/>
    <w:rsid w:val="00DC5253"/>
    <w:rsid w:val="00E6586C"/>
    <w:rsid w:val="00EC3591"/>
    <w:rsid w:val="00EC4CD6"/>
    <w:rsid w:val="00EE4EDE"/>
    <w:rsid w:val="00EF551B"/>
    <w:rsid w:val="00F7539F"/>
    <w:rsid w:val="00FA22A6"/>
    <w:rsid w:val="00FC6544"/>
    <w:rsid w:val="00FE54E7"/>
    <w:rsid w:val="00FE6473"/>
    <w:rsid w:val="26633E71"/>
    <w:rsid w:val="57925AB5"/>
    <w:rsid w:val="5B6B0AF7"/>
    <w:rsid w:val="6D223402"/>
    <w:rsid w:val="723C5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4A8D01"/>
  <w15:docId w15:val="{ED3720D1-19D7-4A45-B140-F68BB8C55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F116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Heading4">
    <w:name w:val="heading 4"/>
    <w:basedOn w:val="Normal"/>
    <w:link w:val="Heading4Char"/>
    <w:uiPriority w:val="9"/>
    <w:qFormat/>
    <w:pPr>
      <w:widowControl/>
      <w:spacing w:before="100" w:beforeAutospacing="1" w:after="100" w:afterAutospacing="1"/>
      <w:jc w:val="left"/>
      <w:outlineLvl w:val="3"/>
    </w:pPr>
    <w:rPr>
      <w:rFonts w:ascii="SimSun" w:eastAsia="SimSun" w:hAnsi="SimSun" w:cs="SimSun"/>
      <w:b/>
      <w:bCs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link w:val="NormalWebChar"/>
    <w:uiPriority w:val="99"/>
    <w:unhideWhenUsed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  <w14:ligatures w14:val="none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="SimSun" w:eastAsia="SimSun" w:hAnsi="SimSun" w:cs="SimSun"/>
      <w:b/>
      <w:bCs/>
      <w:kern w:val="0"/>
      <w:sz w:val="24"/>
      <w:szCs w:val="24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Pr>
      <w:sz w:val="18"/>
      <w:szCs w:val="18"/>
    </w:rPr>
  </w:style>
  <w:style w:type="character" w:customStyle="1" w:styleId="css-0">
    <w:name w:val="css-0"/>
    <w:basedOn w:val="DefaultParagraphFont"/>
  </w:style>
  <w:style w:type="character" w:customStyle="1" w:styleId="css-rh820s">
    <w:name w:val="css-rh820s"/>
    <w:basedOn w:val="DefaultParagraphFont"/>
  </w:style>
  <w:style w:type="character" w:customStyle="1" w:styleId="css-15iwe0d">
    <w:name w:val="css-15iwe0d"/>
    <w:basedOn w:val="DefaultParagraphFont"/>
  </w:style>
  <w:style w:type="character" w:customStyle="1" w:styleId="css-2yp7ui">
    <w:name w:val="css-2yp7ui"/>
    <w:basedOn w:val="DefaultParagraphFont"/>
  </w:style>
  <w:style w:type="character" w:customStyle="1" w:styleId="css-1ber87j">
    <w:name w:val="css-1ber87j"/>
    <w:basedOn w:val="DefaultParagraphFont"/>
  </w:style>
  <w:style w:type="character" w:customStyle="1" w:styleId="css-1eh0vfs">
    <w:name w:val="css-1eh0vfs"/>
    <w:basedOn w:val="DefaultParagraphFont"/>
  </w:style>
  <w:style w:type="character" w:customStyle="1" w:styleId="css-17wg04g">
    <w:name w:val="css-17wg04g"/>
    <w:basedOn w:val="DefaultParagraphFont"/>
  </w:style>
  <w:style w:type="character" w:customStyle="1" w:styleId="css-8x878b">
    <w:name w:val="css-8x878b"/>
    <w:basedOn w:val="DefaultParagraphFont"/>
  </w:style>
  <w:style w:type="character" w:customStyle="1" w:styleId="css-12fsv1y">
    <w:name w:val="css-12fsv1y"/>
    <w:basedOn w:val="DefaultParagraphFont"/>
  </w:style>
  <w:style w:type="character" w:customStyle="1" w:styleId="css-1deoug6">
    <w:name w:val="css-1deoug6"/>
    <w:basedOn w:val="DefaultParagraphFont"/>
  </w:style>
  <w:style w:type="paragraph" w:customStyle="1" w:styleId="EndNoteBibliographyTitle">
    <w:name w:val="EndNote Bibliography Title"/>
    <w:basedOn w:val="Normal"/>
    <w:link w:val="EndNoteBibliographyTitle0"/>
    <w:pPr>
      <w:jc w:val="center"/>
    </w:pPr>
    <w:rPr>
      <w:rFonts w:ascii="DengXian" w:eastAsia="DengXian" w:hAnsi="DengXian"/>
      <w:sz w:val="20"/>
    </w:rPr>
  </w:style>
  <w:style w:type="character" w:customStyle="1" w:styleId="NormalWebChar">
    <w:name w:val="Normal (Web) Char"/>
    <w:basedOn w:val="DefaultParagraphFont"/>
    <w:link w:val="NormalWeb"/>
    <w:uiPriority w:val="99"/>
    <w:rPr>
      <w:rFonts w:ascii="SimSun" w:eastAsia="SimSun" w:hAnsi="SimSun" w:cs="SimSun"/>
      <w:kern w:val="0"/>
      <w:sz w:val="24"/>
      <w:szCs w:val="24"/>
      <w14:ligatures w14:val="none"/>
    </w:rPr>
  </w:style>
  <w:style w:type="character" w:customStyle="1" w:styleId="EndNoteBibliographyTitle0">
    <w:name w:val="EndNote Bibliography Title 字符"/>
    <w:basedOn w:val="NormalWebChar"/>
    <w:link w:val="EndNoteBibliographyTitle"/>
    <w:rPr>
      <w:rFonts w:ascii="DengXian" w:eastAsia="DengXian" w:hAnsi="DengXian" w:cs="SimSun"/>
      <w:kern w:val="0"/>
      <w:sz w:val="20"/>
      <w:szCs w:val="24"/>
      <w14:ligatures w14:val="none"/>
    </w:rPr>
  </w:style>
  <w:style w:type="paragraph" w:customStyle="1" w:styleId="EndNoteBibliography">
    <w:name w:val="EndNote Bibliography"/>
    <w:basedOn w:val="Normal"/>
    <w:link w:val="EndNoteBibliography0"/>
    <w:pPr>
      <w:jc w:val="left"/>
    </w:pPr>
    <w:rPr>
      <w:rFonts w:ascii="DengXian" w:eastAsia="DengXian" w:hAnsi="DengXian"/>
      <w:sz w:val="20"/>
    </w:rPr>
  </w:style>
  <w:style w:type="character" w:customStyle="1" w:styleId="EndNoteBibliography0">
    <w:name w:val="EndNote Bibliography 字符"/>
    <w:basedOn w:val="NormalWebChar"/>
    <w:link w:val="EndNoteBibliography"/>
    <w:rPr>
      <w:rFonts w:ascii="DengXian" w:eastAsia="DengXian" w:hAnsi="DengXian" w:cs="SimSun"/>
      <w:kern w:val="0"/>
      <w:sz w:val="20"/>
      <w:szCs w:val="24"/>
      <w14:ligatures w14:val="none"/>
    </w:rPr>
  </w:style>
  <w:style w:type="character" w:customStyle="1" w:styleId="1">
    <w:name w:val="未处理的提及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F116D"/>
    <w:rPr>
      <w:rFonts w:asciiTheme="minorHAnsi" w:eastAsiaTheme="minorEastAsia" w:hAnsiTheme="minorHAnsi" w:cstheme="minorBidi"/>
      <w:b/>
      <w:bCs/>
      <w:kern w:val="2"/>
      <w:sz w:val="32"/>
      <w:szCs w:val="32"/>
      <w14:ligatures w14:val="standardContextual"/>
    </w:rPr>
  </w:style>
  <w:style w:type="paragraph" w:styleId="ListParagraph">
    <w:name w:val="List Paragraph"/>
    <w:basedOn w:val="Normal"/>
    <w:uiPriority w:val="99"/>
    <w:unhideWhenUsed/>
    <w:rsid w:val="00C310E0"/>
    <w:pPr>
      <w:ind w:firstLineChars="200" w:firstLine="420"/>
    </w:pPr>
  </w:style>
  <w:style w:type="character" w:styleId="LineNumber">
    <w:name w:val="line number"/>
    <w:basedOn w:val="DefaultParagraphFont"/>
    <w:uiPriority w:val="99"/>
    <w:semiHidden/>
    <w:unhideWhenUsed/>
    <w:rsid w:val="00C310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5101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80</Words>
  <Characters>459</Characters>
  <Application>Microsoft Office Word</Application>
  <DocSecurity>0</DocSecurity>
  <Lines>3</Lines>
  <Paragraphs>1</Paragraphs>
  <ScaleCrop>false</ScaleCrop>
  <Company/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zhengfang xiao</dc:creator>
  <cp:keywords/>
  <dc:description/>
  <cp:lastModifiedBy>Trupti Sudge</cp:lastModifiedBy>
  <cp:revision>2</cp:revision>
  <dcterms:created xsi:type="dcterms:W3CDTF">2024-07-24T05:50:00Z</dcterms:created>
  <dcterms:modified xsi:type="dcterms:W3CDTF">2024-07-24T05:50:00Z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40156236758b133207ffbaed890831a5cd353b3b010cec8d9397b6b1b3b41107</vt:lpwstr>
  </property>
  <property fmtid="{D5CDD505-2E9C-101B-9397-08002B2CF9AE}" pid="3" name="KSOProductBuildVer">
    <vt:lpwstr>2052-12.1.0.16929</vt:lpwstr>
  </property>
  <property fmtid="{D5CDD505-2E9C-101B-9397-08002B2CF9AE}" pid="4" name="ICV">
    <vt:lpwstr>C94F68B9F5BB494FAAEE16EC6A9A4FB7_12</vt:lpwstr>
  </property>
</Properties>
</file>