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6362A4" w14:textId="5599EF98" w:rsidR="004C0FE5" w:rsidRDefault="004C0FE5" w:rsidP="00144EE7">
      <w:pPr>
        <w:ind w:rightChars="-30" w:right="-72"/>
        <w:jc w:val="center"/>
        <w:rPr>
          <w:rFonts w:ascii="Times New Roman" w:hAnsi="Times New Roman" w:cs="Times New Roman"/>
          <w:b/>
          <w:sz w:val="30"/>
          <w:szCs w:val="30"/>
        </w:rPr>
      </w:pPr>
      <w:bookmarkStart w:id="0" w:name="OLE_LINK128"/>
      <w:bookmarkStart w:id="1" w:name="OLE_LINK129"/>
      <w:r>
        <w:rPr>
          <w:rFonts w:ascii="Times New Roman" w:hAnsi="Times New Roman" w:cs="Times New Roman"/>
          <w:b/>
          <w:noProof/>
          <w:sz w:val="30"/>
          <w:szCs w:val="30"/>
        </w:rPr>
        <w:drawing>
          <wp:inline distT="0" distB="0" distL="0" distR="0" wp14:anchorId="58D5190A" wp14:editId="3F0D7DCF">
            <wp:extent cx="4626916" cy="3787339"/>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坏死牙髓四组.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626916" cy="3787339"/>
                    </a:xfrm>
                    <a:prstGeom prst="rect">
                      <a:avLst/>
                    </a:prstGeom>
                  </pic:spPr>
                </pic:pic>
              </a:graphicData>
            </a:graphic>
          </wp:inline>
        </w:drawing>
      </w:r>
    </w:p>
    <w:p w14:paraId="012D7C22" w14:textId="7EB2EEA4" w:rsidR="004C0FE5" w:rsidRPr="004C0FE5" w:rsidRDefault="004C0FE5" w:rsidP="004C0FE5">
      <w:pPr>
        <w:rPr>
          <w:rFonts w:ascii="Times New Roman" w:hAnsi="Times New Roman" w:cs="Times New Roman"/>
        </w:rPr>
      </w:pPr>
      <w:r w:rsidRPr="00C21B56">
        <w:rPr>
          <w:rFonts w:ascii="Times New Roman" w:hAnsi="Times New Roman" w:cs="Times New Roman"/>
          <w:b/>
          <w:highlight w:val="yellow"/>
        </w:rPr>
        <w:t>Figure.S1</w:t>
      </w:r>
      <w:r w:rsidRPr="00C21B56">
        <w:rPr>
          <w:rFonts w:ascii="Times New Roman" w:hAnsi="Times New Roman" w:cs="Times New Roman"/>
          <w:highlight w:val="yellow"/>
        </w:rPr>
        <w:t xml:space="preserve"> The process of pulp necrosis. The figure shows that in the control group, the normal structure of the necrotic pulp tissue disappears and becomes a granular, small strip or small block-like unstructured substance, and the nucleus of the necrotic tissue shrinks and nuclear fragments. The early inflammation that was not timely controlled might induce the unstable microenvironment and eventually lead to</w:t>
      </w:r>
      <w:bookmarkStart w:id="2" w:name="OLE_LINK54"/>
      <w:bookmarkStart w:id="3" w:name="OLE_LINK55"/>
      <w:r w:rsidRPr="00C21B56">
        <w:rPr>
          <w:rFonts w:ascii="Times New Roman" w:hAnsi="Times New Roman" w:cs="Times New Roman"/>
          <w:highlight w:val="yellow"/>
        </w:rPr>
        <w:t xml:space="preserve"> total tissue necrosis</w:t>
      </w:r>
      <w:bookmarkEnd w:id="2"/>
      <w:bookmarkEnd w:id="3"/>
      <w:r w:rsidRPr="00C21B56">
        <w:rPr>
          <w:rFonts w:ascii="Times New Roman" w:hAnsi="Times New Roman" w:cs="Times New Roman"/>
          <w:highlight w:val="yellow"/>
        </w:rPr>
        <w:t xml:space="preserve">. </w:t>
      </w:r>
      <w:bookmarkStart w:id="4" w:name="OLE_LINK118"/>
      <w:bookmarkStart w:id="5" w:name="OLE_LINK125"/>
      <w:r w:rsidRPr="00C21B56">
        <w:rPr>
          <w:rFonts w:ascii="Times New Roman" w:hAnsi="Times New Roman" w:cs="Times New Roman"/>
          <w:highlight w:val="yellow"/>
        </w:rPr>
        <w:t>The boundary of the necrosis area was marked by the yellow dotted line.</w:t>
      </w:r>
      <w:bookmarkEnd w:id="4"/>
      <w:bookmarkEnd w:id="5"/>
      <w:r w:rsidR="00C21B56" w:rsidRPr="00C21B56">
        <w:rPr>
          <w:rFonts w:ascii="Times New Roman" w:hAnsi="Times New Roman" w:cs="Times New Roman"/>
          <w:highlight w:val="yellow"/>
        </w:rPr>
        <w:t xml:space="preserve"> n=12.</w:t>
      </w:r>
    </w:p>
    <w:p w14:paraId="04F73E93" w14:textId="77777777" w:rsidR="004C0FE5" w:rsidRDefault="004C0FE5" w:rsidP="00E74194">
      <w:pPr>
        <w:ind w:rightChars="-30" w:right="-72"/>
        <w:rPr>
          <w:rFonts w:ascii="Times New Roman" w:hAnsi="Times New Roman" w:cs="Times New Roman"/>
          <w:b/>
          <w:sz w:val="30"/>
          <w:szCs w:val="30"/>
        </w:rPr>
      </w:pPr>
    </w:p>
    <w:p w14:paraId="2DA8F17C" w14:textId="77777777" w:rsidR="00144EE7" w:rsidRDefault="00144EE7" w:rsidP="00E74194">
      <w:pPr>
        <w:ind w:rightChars="-30" w:right="-72"/>
        <w:rPr>
          <w:rFonts w:ascii="Times New Roman" w:hAnsi="Times New Roman" w:cs="Times New Roman"/>
          <w:b/>
          <w:sz w:val="30"/>
          <w:szCs w:val="30"/>
        </w:rPr>
      </w:pPr>
    </w:p>
    <w:p w14:paraId="2BD117AB" w14:textId="77777777" w:rsidR="00144EE7" w:rsidRDefault="00144EE7" w:rsidP="00E74194">
      <w:pPr>
        <w:ind w:rightChars="-30" w:right="-72"/>
        <w:rPr>
          <w:rFonts w:ascii="Times New Roman" w:hAnsi="Times New Roman" w:cs="Times New Roman"/>
          <w:b/>
          <w:sz w:val="30"/>
          <w:szCs w:val="30"/>
        </w:rPr>
      </w:pPr>
    </w:p>
    <w:p w14:paraId="0F85B2E0" w14:textId="77777777" w:rsidR="00144EE7" w:rsidRDefault="00144EE7" w:rsidP="00E74194">
      <w:pPr>
        <w:ind w:rightChars="-30" w:right="-72"/>
        <w:rPr>
          <w:rFonts w:ascii="Times New Roman" w:hAnsi="Times New Roman" w:cs="Times New Roman"/>
          <w:b/>
          <w:sz w:val="30"/>
          <w:szCs w:val="30"/>
        </w:rPr>
      </w:pPr>
    </w:p>
    <w:p w14:paraId="172BE4E3" w14:textId="77777777" w:rsidR="00144EE7" w:rsidRDefault="00144EE7" w:rsidP="00E74194">
      <w:pPr>
        <w:ind w:rightChars="-30" w:right="-72"/>
        <w:rPr>
          <w:rFonts w:ascii="Times New Roman" w:hAnsi="Times New Roman" w:cs="Times New Roman"/>
          <w:b/>
          <w:sz w:val="30"/>
          <w:szCs w:val="30"/>
        </w:rPr>
      </w:pPr>
    </w:p>
    <w:p w14:paraId="09F8A412" w14:textId="77777777" w:rsidR="00144EE7" w:rsidRDefault="00144EE7" w:rsidP="00E74194">
      <w:pPr>
        <w:ind w:rightChars="-30" w:right="-72"/>
        <w:rPr>
          <w:rFonts w:ascii="Times New Roman" w:hAnsi="Times New Roman" w:cs="Times New Roman"/>
          <w:b/>
          <w:sz w:val="30"/>
          <w:szCs w:val="30"/>
        </w:rPr>
      </w:pPr>
    </w:p>
    <w:p w14:paraId="22BB0495" w14:textId="77777777" w:rsidR="00144EE7" w:rsidRDefault="00144EE7" w:rsidP="00E74194">
      <w:pPr>
        <w:ind w:rightChars="-30" w:right="-72"/>
        <w:rPr>
          <w:rFonts w:ascii="Times New Roman" w:hAnsi="Times New Roman" w:cs="Times New Roman"/>
          <w:b/>
          <w:sz w:val="30"/>
          <w:szCs w:val="30"/>
        </w:rPr>
      </w:pPr>
    </w:p>
    <w:p w14:paraId="7BAB8AE3" w14:textId="77777777" w:rsidR="00144EE7" w:rsidRDefault="00144EE7" w:rsidP="00E74194">
      <w:pPr>
        <w:ind w:rightChars="-30" w:right="-72"/>
        <w:rPr>
          <w:rFonts w:ascii="Times New Roman" w:hAnsi="Times New Roman" w:cs="Times New Roman"/>
          <w:b/>
          <w:sz w:val="30"/>
          <w:szCs w:val="30"/>
        </w:rPr>
      </w:pPr>
    </w:p>
    <w:p w14:paraId="7EFC2098" w14:textId="77777777" w:rsidR="00144EE7" w:rsidRDefault="00144EE7" w:rsidP="00E74194">
      <w:pPr>
        <w:ind w:rightChars="-30" w:right="-72"/>
        <w:rPr>
          <w:rFonts w:ascii="Times New Roman" w:hAnsi="Times New Roman" w:cs="Times New Roman"/>
          <w:b/>
          <w:sz w:val="30"/>
          <w:szCs w:val="30"/>
        </w:rPr>
      </w:pPr>
    </w:p>
    <w:p w14:paraId="191AA323" w14:textId="46CB24AC" w:rsidR="00E74194" w:rsidRPr="004706C3" w:rsidRDefault="00E74194" w:rsidP="00E74194">
      <w:pPr>
        <w:ind w:rightChars="-30" w:right="-72"/>
        <w:rPr>
          <w:rFonts w:ascii="Times New Roman" w:hAnsi="Times New Roman" w:cs="Times New Roman"/>
          <w:b/>
          <w:sz w:val="30"/>
          <w:szCs w:val="30"/>
        </w:rPr>
      </w:pPr>
      <w:r w:rsidRPr="004706C3">
        <w:rPr>
          <w:rFonts w:ascii="Times New Roman" w:hAnsi="Times New Roman" w:cs="Times New Roman"/>
          <w:b/>
          <w:sz w:val="30"/>
          <w:szCs w:val="30"/>
        </w:rPr>
        <w:lastRenderedPageBreak/>
        <w:t xml:space="preserve">Table </w:t>
      </w:r>
      <w:r w:rsidR="00266C7A">
        <w:rPr>
          <w:rFonts w:ascii="Times New Roman" w:hAnsi="Times New Roman" w:cs="Times New Roman"/>
          <w:b/>
          <w:sz w:val="30"/>
          <w:szCs w:val="30"/>
        </w:rPr>
        <w:t>S</w:t>
      </w:r>
      <w:r w:rsidRPr="004706C3">
        <w:rPr>
          <w:rFonts w:ascii="Times New Roman" w:hAnsi="Times New Roman" w:cs="Times New Roman"/>
          <w:b/>
          <w:sz w:val="30"/>
          <w:szCs w:val="30"/>
        </w:rPr>
        <w:t>1</w:t>
      </w:r>
    </w:p>
    <w:tbl>
      <w:tblPr>
        <w:tblStyle w:val="a3"/>
        <w:tblW w:w="8508" w:type="dxa"/>
        <w:tblLayout w:type="fixed"/>
        <w:tblLook w:val="04A0" w:firstRow="1" w:lastRow="0" w:firstColumn="1" w:lastColumn="0" w:noHBand="0" w:noVBand="1"/>
      </w:tblPr>
      <w:tblGrid>
        <w:gridCol w:w="1279"/>
        <w:gridCol w:w="1418"/>
        <w:gridCol w:w="1701"/>
        <w:gridCol w:w="283"/>
        <w:gridCol w:w="142"/>
        <w:gridCol w:w="1134"/>
        <w:gridCol w:w="1559"/>
        <w:gridCol w:w="992"/>
      </w:tblGrid>
      <w:tr w:rsidR="00B607B3" w:rsidRPr="00E74194" w14:paraId="429FA45D" w14:textId="77777777" w:rsidTr="00080FEC">
        <w:trPr>
          <w:trHeight w:val="480"/>
        </w:trPr>
        <w:tc>
          <w:tcPr>
            <w:tcW w:w="1279" w:type="dxa"/>
            <w:vMerge w:val="restart"/>
            <w:tcBorders>
              <w:left w:val="nil"/>
              <w:right w:val="nil"/>
            </w:tcBorders>
            <w:vAlign w:val="center"/>
          </w:tcPr>
          <w:p w14:paraId="2DF12C44" w14:textId="528DC9BD"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Time</w:t>
            </w:r>
          </w:p>
          <w:p w14:paraId="183BE92C"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w:t>
            </w:r>
            <w:r w:rsidRPr="00E74194">
              <w:rPr>
                <w:rFonts w:ascii="Times New Roman" w:hAnsi="Times New Roman" w:cs="Times New Roman"/>
                <w:sz w:val="24"/>
                <w:szCs w:val="24"/>
              </w:rPr>
              <w:t>week</w:t>
            </w:r>
            <w:r w:rsidRPr="00E74194">
              <w:rPr>
                <w:rFonts w:ascii="Times New Roman" w:hAnsi="Times New Roman" w:cs="Times New Roman"/>
                <w:sz w:val="24"/>
                <w:szCs w:val="24"/>
              </w:rPr>
              <w:t>）</w:t>
            </w:r>
          </w:p>
        </w:tc>
        <w:tc>
          <w:tcPr>
            <w:tcW w:w="3119" w:type="dxa"/>
            <w:gridSpan w:val="2"/>
            <w:tcBorders>
              <w:left w:val="nil"/>
              <w:bottom w:val="single" w:sz="4" w:space="0" w:color="auto"/>
              <w:right w:val="nil"/>
            </w:tcBorders>
            <w:vAlign w:val="center"/>
          </w:tcPr>
          <w:p w14:paraId="4D6D06DD"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Control</w:t>
            </w:r>
          </w:p>
        </w:tc>
        <w:tc>
          <w:tcPr>
            <w:tcW w:w="283" w:type="dxa"/>
            <w:tcBorders>
              <w:left w:val="nil"/>
              <w:bottom w:val="nil"/>
              <w:right w:val="nil"/>
            </w:tcBorders>
            <w:vAlign w:val="center"/>
          </w:tcPr>
          <w:p w14:paraId="6AAD29DE" w14:textId="77777777" w:rsidR="00E74194" w:rsidRPr="00E74194" w:rsidRDefault="00E74194" w:rsidP="00080FEC">
            <w:pPr>
              <w:spacing w:line="276" w:lineRule="auto"/>
              <w:ind w:rightChars="-30" w:right="-72"/>
              <w:jc w:val="center"/>
              <w:rPr>
                <w:rFonts w:ascii="Times New Roman" w:hAnsi="Times New Roman" w:cs="Times New Roman"/>
                <w:sz w:val="24"/>
                <w:szCs w:val="24"/>
              </w:rPr>
            </w:pPr>
          </w:p>
        </w:tc>
        <w:tc>
          <w:tcPr>
            <w:tcW w:w="2835" w:type="dxa"/>
            <w:gridSpan w:val="3"/>
            <w:tcBorders>
              <w:left w:val="nil"/>
              <w:bottom w:val="single" w:sz="4" w:space="0" w:color="auto"/>
              <w:right w:val="nil"/>
            </w:tcBorders>
            <w:vAlign w:val="center"/>
          </w:tcPr>
          <w:p w14:paraId="102C24D5"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RvE1</w:t>
            </w:r>
          </w:p>
        </w:tc>
        <w:tc>
          <w:tcPr>
            <w:tcW w:w="992" w:type="dxa"/>
            <w:vMerge w:val="restart"/>
            <w:tcBorders>
              <w:left w:val="nil"/>
              <w:right w:val="nil"/>
            </w:tcBorders>
            <w:vAlign w:val="center"/>
          </w:tcPr>
          <w:p w14:paraId="088DCA89" w14:textId="248134B9"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Total</w:t>
            </w:r>
          </w:p>
        </w:tc>
      </w:tr>
      <w:tr w:rsidR="00B607B3" w:rsidRPr="00E74194" w14:paraId="5ADC9509" w14:textId="77777777" w:rsidTr="00080FEC">
        <w:trPr>
          <w:trHeight w:val="357"/>
        </w:trPr>
        <w:tc>
          <w:tcPr>
            <w:tcW w:w="1279" w:type="dxa"/>
            <w:vMerge/>
            <w:tcBorders>
              <w:left w:val="nil"/>
              <w:bottom w:val="single" w:sz="4" w:space="0" w:color="auto"/>
              <w:right w:val="nil"/>
            </w:tcBorders>
            <w:vAlign w:val="center"/>
          </w:tcPr>
          <w:p w14:paraId="01715F47" w14:textId="77777777" w:rsidR="00E74194" w:rsidRPr="00E74194" w:rsidRDefault="00E74194" w:rsidP="00080FEC">
            <w:pPr>
              <w:spacing w:line="276" w:lineRule="auto"/>
              <w:ind w:rightChars="-30" w:right="-72"/>
              <w:jc w:val="center"/>
              <w:rPr>
                <w:rFonts w:ascii="Times New Roman" w:hAnsi="Times New Roman" w:cs="Times New Roman"/>
                <w:sz w:val="24"/>
                <w:szCs w:val="24"/>
              </w:rPr>
            </w:pPr>
          </w:p>
        </w:tc>
        <w:tc>
          <w:tcPr>
            <w:tcW w:w="1418" w:type="dxa"/>
            <w:tcBorders>
              <w:left w:val="nil"/>
              <w:bottom w:val="single" w:sz="4" w:space="0" w:color="auto"/>
              <w:right w:val="nil"/>
            </w:tcBorders>
            <w:vAlign w:val="center"/>
          </w:tcPr>
          <w:p w14:paraId="7560D1F3"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Necrosis</w:t>
            </w:r>
          </w:p>
        </w:tc>
        <w:tc>
          <w:tcPr>
            <w:tcW w:w="1701" w:type="dxa"/>
            <w:tcBorders>
              <w:left w:val="nil"/>
              <w:bottom w:val="single" w:sz="4" w:space="0" w:color="auto"/>
              <w:right w:val="nil"/>
            </w:tcBorders>
            <w:vAlign w:val="center"/>
          </w:tcPr>
          <w:p w14:paraId="1E634919"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Repair</w:t>
            </w:r>
          </w:p>
        </w:tc>
        <w:tc>
          <w:tcPr>
            <w:tcW w:w="425" w:type="dxa"/>
            <w:gridSpan w:val="2"/>
            <w:tcBorders>
              <w:top w:val="nil"/>
              <w:left w:val="nil"/>
              <w:bottom w:val="single" w:sz="4" w:space="0" w:color="auto"/>
              <w:right w:val="nil"/>
            </w:tcBorders>
            <w:vAlign w:val="center"/>
          </w:tcPr>
          <w:p w14:paraId="61F7FFCC" w14:textId="77777777" w:rsidR="00E74194" w:rsidRPr="00E74194" w:rsidRDefault="00E74194" w:rsidP="00080FEC">
            <w:pPr>
              <w:spacing w:line="276" w:lineRule="auto"/>
              <w:ind w:rightChars="-30" w:right="-72"/>
              <w:jc w:val="center"/>
              <w:rPr>
                <w:rFonts w:ascii="Times New Roman" w:hAnsi="Times New Roman" w:cs="Times New Roman"/>
                <w:sz w:val="24"/>
                <w:szCs w:val="24"/>
              </w:rPr>
            </w:pPr>
          </w:p>
        </w:tc>
        <w:tc>
          <w:tcPr>
            <w:tcW w:w="1134" w:type="dxa"/>
            <w:tcBorders>
              <w:left w:val="nil"/>
              <w:bottom w:val="single" w:sz="4" w:space="0" w:color="auto"/>
              <w:right w:val="nil"/>
            </w:tcBorders>
            <w:vAlign w:val="center"/>
          </w:tcPr>
          <w:p w14:paraId="021D2C66"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Necrosis</w:t>
            </w:r>
          </w:p>
        </w:tc>
        <w:tc>
          <w:tcPr>
            <w:tcW w:w="1559" w:type="dxa"/>
            <w:tcBorders>
              <w:left w:val="nil"/>
              <w:bottom w:val="single" w:sz="4" w:space="0" w:color="auto"/>
              <w:right w:val="nil"/>
            </w:tcBorders>
            <w:vAlign w:val="center"/>
          </w:tcPr>
          <w:p w14:paraId="343CFF20"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Repair</w:t>
            </w:r>
          </w:p>
        </w:tc>
        <w:tc>
          <w:tcPr>
            <w:tcW w:w="992" w:type="dxa"/>
            <w:vMerge/>
            <w:tcBorders>
              <w:left w:val="nil"/>
              <w:bottom w:val="single" w:sz="4" w:space="0" w:color="auto"/>
              <w:right w:val="nil"/>
            </w:tcBorders>
            <w:vAlign w:val="center"/>
          </w:tcPr>
          <w:p w14:paraId="23143FB4" w14:textId="77777777" w:rsidR="00E74194" w:rsidRPr="00E74194" w:rsidRDefault="00E74194" w:rsidP="00080FEC">
            <w:pPr>
              <w:spacing w:line="276" w:lineRule="auto"/>
              <w:ind w:left="-1" w:rightChars="-16" w:right="-38" w:firstLine="1"/>
              <w:jc w:val="center"/>
              <w:rPr>
                <w:rFonts w:ascii="Times New Roman" w:hAnsi="Times New Roman" w:cs="Times New Roman"/>
                <w:sz w:val="24"/>
                <w:szCs w:val="24"/>
              </w:rPr>
            </w:pPr>
          </w:p>
        </w:tc>
      </w:tr>
      <w:tr w:rsidR="00B607B3" w:rsidRPr="00E74194" w14:paraId="235C7F18" w14:textId="77777777" w:rsidTr="00080FEC">
        <w:tc>
          <w:tcPr>
            <w:tcW w:w="1279" w:type="dxa"/>
            <w:tcBorders>
              <w:left w:val="nil"/>
              <w:bottom w:val="nil"/>
              <w:right w:val="nil"/>
            </w:tcBorders>
            <w:vAlign w:val="center"/>
          </w:tcPr>
          <w:p w14:paraId="5B4E6065"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1</w:t>
            </w:r>
          </w:p>
        </w:tc>
        <w:tc>
          <w:tcPr>
            <w:tcW w:w="1418" w:type="dxa"/>
            <w:tcBorders>
              <w:left w:val="nil"/>
              <w:bottom w:val="nil"/>
              <w:right w:val="nil"/>
            </w:tcBorders>
            <w:vAlign w:val="center"/>
          </w:tcPr>
          <w:p w14:paraId="68D4F2A2"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5 (50%)</w:t>
            </w:r>
          </w:p>
        </w:tc>
        <w:tc>
          <w:tcPr>
            <w:tcW w:w="1701" w:type="dxa"/>
            <w:tcBorders>
              <w:left w:val="nil"/>
              <w:bottom w:val="nil"/>
              <w:right w:val="nil"/>
            </w:tcBorders>
            <w:vAlign w:val="center"/>
          </w:tcPr>
          <w:p w14:paraId="4C6D18ED"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5 (50%)</w:t>
            </w:r>
          </w:p>
        </w:tc>
        <w:tc>
          <w:tcPr>
            <w:tcW w:w="425" w:type="dxa"/>
            <w:gridSpan w:val="2"/>
            <w:tcBorders>
              <w:top w:val="single" w:sz="4" w:space="0" w:color="auto"/>
              <w:left w:val="nil"/>
              <w:bottom w:val="nil"/>
              <w:right w:val="nil"/>
            </w:tcBorders>
            <w:vAlign w:val="center"/>
          </w:tcPr>
          <w:p w14:paraId="10622167" w14:textId="77777777" w:rsidR="00E74194" w:rsidRPr="00E74194" w:rsidRDefault="00E74194" w:rsidP="00080FEC">
            <w:pPr>
              <w:spacing w:line="276" w:lineRule="auto"/>
              <w:ind w:rightChars="-30" w:right="-72"/>
              <w:jc w:val="center"/>
              <w:rPr>
                <w:rFonts w:ascii="Times New Roman" w:hAnsi="Times New Roman" w:cs="Times New Roman"/>
                <w:sz w:val="24"/>
                <w:szCs w:val="24"/>
              </w:rPr>
            </w:pPr>
          </w:p>
        </w:tc>
        <w:tc>
          <w:tcPr>
            <w:tcW w:w="1134" w:type="dxa"/>
            <w:tcBorders>
              <w:left w:val="nil"/>
              <w:bottom w:val="nil"/>
              <w:right w:val="nil"/>
            </w:tcBorders>
            <w:vAlign w:val="center"/>
          </w:tcPr>
          <w:p w14:paraId="1FA83613" w14:textId="2BB6DE70" w:rsidR="00E74194" w:rsidRPr="00E74194" w:rsidRDefault="00FA6F9D" w:rsidP="00080FEC">
            <w:pPr>
              <w:spacing w:line="276" w:lineRule="auto"/>
              <w:ind w:rightChars="-30" w:right="-72"/>
              <w:jc w:val="center"/>
              <w:rPr>
                <w:rFonts w:ascii="Times New Roman" w:hAnsi="Times New Roman" w:cs="Times New Roman"/>
                <w:sz w:val="24"/>
                <w:szCs w:val="24"/>
              </w:rPr>
            </w:pPr>
            <w:r>
              <w:rPr>
                <w:rFonts w:ascii="Times New Roman" w:hAnsi="Times New Roman" w:cs="Times New Roman"/>
                <w:sz w:val="24"/>
                <w:szCs w:val="24"/>
              </w:rPr>
              <w:t>3 (3</w:t>
            </w:r>
            <w:r w:rsidR="00E74194" w:rsidRPr="00E74194">
              <w:rPr>
                <w:rFonts w:ascii="Times New Roman" w:hAnsi="Times New Roman" w:cs="Times New Roman"/>
                <w:sz w:val="24"/>
                <w:szCs w:val="24"/>
              </w:rPr>
              <w:t>0%)</w:t>
            </w:r>
          </w:p>
        </w:tc>
        <w:tc>
          <w:tcPr>
            <w:tcW w:w="1559" w:type="dxa"/>
            <w:tcBorders>
              <w:left w:val="nil"/>
              <w:bottom w:val="nil"/>
              <w:right w:val="nil"/>
            </w:tcBorders>
            <w:vAlign w:val="center"/>
          </w:tcPr>
          <w:p w14:paraId="132F3F96" w14:textId="29BF9539" w:rsidR="00E74194" w:rsidRPr="00E74194" w:rsidRDefault="00FA6F9D" w:rsidP="00080FEC">
            <w:pPr>
              <w:spacing w:line="276" w:lineRule="auto"/>
              <w:ind w:rightChars="-30" w:right="-72"/>
              <w:jc w:val="center"/>
              <w:rPr>
                <w:rFonts w:ascii="Times New Roman" w:hAnsi="Times New Roman" w:cs="Times New Roman"/>
                <w:sz w:val="24"/>
                <w:szCs w:val="24"/>
              </w:rPr>
            </w:pPr>
            <w:r>
              <w:rPr>
                <w:rFonts w:ascii="Times New Roman" w:hAnsi="Times New Roman" w:cs="Times New Roman"/>
                <w:sz w:val="24"/>
                <w:szCs w:val="24"/>
              </w:rPr>
              <w:t>7 (7</w:t>
            </w:r>
            <w:r w:rsidR="00E74194" w:rsidRPr="00E74194">
              <w:rPr>
                <w:rFonts w:ascii="Times New Roman" w:hAnsi="Times New Roman" w:cs="Times New Roman"/>
                <w:sz w:val="24"/>
                <w:szCs w:val="24"/>
              </w:rPr>
              <w:t>0%)</w:t>
            </w:r>
          </w:p>
        </w:tc>
        <w:tc>
          <w:tcPr>
            <w:tcW w:w="992" w:type="dxa"/>
            <w:tcBorders>
              <w:left w:val="nil"/>
              <w:bottom w:val="nil"/>
              <w:right w:val="nil"/>
            </w:tcBorders>
            <w:vAlign w:val="center"/>
          </w:tcPr>
          <w:p w14:paraId="16A71850" w14:textId="77777777" w:rsidR="00E74194" w:rsidRPr="00E74194" w:rsidRDefault="00E74194" w:rsidP="00080FEC">
            <w:pPr>
              <w:spacing w:line="276" w:lineRule="auto"/>
              <w:ind w:rightChars="-30" w:right="-72"/>
              <w:jc w:val="center"/>
              <w:rPr>
                <w:rFonts w:ascii="Times New Roman" w:hAnsi="Times New Roman" w:cs="Times New Roman"/>
                <w:sz w:val="24"/>
                <w:szCs w:val="24"/>
              </w:rPr>
            </w:pPr>
          </w:p>
        </w:tc>
      </w:tr>
      <w:tr w:rsidR="00B607B3" w:rsidRPr="00E74194" w14:paraId="5691245C" w14:textId="77777777" w:rsidTr="00080FEC">
        <w:trPr>
          <w:trHeight w:val="353"/>
        </w:trPr>
        <w:tc>
          <w:tcPr>
            <w:tcW w:w="1279" w:type="dxa"/>
            <w:tcBorders>
              <w:top w:val="nil"/>
              <w:left w:val="nil"/>
              <w:bottom w:val="nil"/>
              <w:right w:val="nil"/>
            </w:tcBorders>
            <w:vAlign w:val="center"/>
          </w:tcPr>
          <w:p w14:paraId="2E8480E1" w14:textId="0BD0679D"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2</w:t>
            </w:r>
          </w:p>
        </w:tc>
        <w:tc>
          <w:tcPr>
            <w:tcW w:w="1418" w:type="dxa"/>
            <w:tcBorders>
              <w:top w:val="nil"/>
              <w:left w:val="nil"/>
              <w:bottom w:val="nil"/>
              <w:right w:val="nil"/>
            </w:tcBorders>
            <w:vAlign w:val="center"/>
          </w:tcPr>
          <w:p w14:paraId="2C510451"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6 (60%)</w:t>
            </w:r>
          </w:p>
        </w:tc>
        <w:tc>
          <w:tcPr>
            <w:tcW w:w="1701" w:type="dxa"/>
            <w:tcBorders>
              <w:top w:val="nil"/>
              <w:left w:val="nil"/>
              <w:bottom w:val="nil"/>
              <w:right w:val="nil"/>
            </w:tcBorders>
            <w:vAlign w:val="center"/>
          </w:tcPr>
          <w:p w14:paraId="3B1F6354"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4 (40%)</w:t>
            </w:r>
          </w:p>
        </w:tc>
        <w:tc>
          <w:tcPr>
            <w:tcW w:w="425" w:type="dxa"/>
            <w:gridSpan w:val="2"/>
            <w:tcBorders>
              <w:top w:val="nil"/>
              <w:left w:val="nil"/>
              <w:bottom w:val="nil"/>
              <w:right w:val="nil"/>
            </w:tcBorders>
            <w:vAlign w:val="center"/>
          </w:tcPr>
          <w:p w14:paraId="3E32676E" w14:textId="77777777" w:rsidR="00E74194" w:rsidRPr="00E74194" w:rsidRDefault="00E74194" w:rsidP="00080FEC">
            <w:pPr>
              <w:spacing w:line="276" w:lineRule="auto"/>
              <w:ind w:rightChars="-30" w:right="-72"/>
              <w:jc w:val="center"/>
              <w:rPr>
                <w:rFonts w:ascii="Times New Roman" w:hAnsi="Times New Roman" w:cs="Times New Roman"/>
                <w:sz w:val="24"/>
                <w:szCs w:val="24"/>
              </w:rPr>
            </w:pPr>
          </w:p>
        </w:tc>
        <w:tc>
          <w:tcPr>
            <w:tcW w:w="1134" w:type="dxa"/>
            <w:tcBorders>
              <w:top w:val="nil"/>
              <w:left w:val="nil"/>
              <w:bottom w:val="nil"/>
              <w:right w:val="nil"/>
            </w:tcBorders>
            <w:vAlign w:val="center"/>
          </w:tcPr>
          <w:p w14:paraId="2EB6BF9A" w14:textId="5DC29071" w:rsidR="00E74194" w:rsidRPr="00E74194" w:rsidRDefault="00FA6F9D" w:rsidP="00080FEC">
            <w:pPr>
              <w:spacing w:line="276" w:lineRule="auto"/>
              <w:ind w:rightChars="-30" w:right="-72"/>
              <w:jc w:val="center"/>
              <w:rPr>
                <w:rFonts w:ascii="Times New Roman" w:hAnsi="Times New Roman" w:cs="Times New Roman"/>
                <w:sz w:val="24"/>
                <w:szCs w:val="24"/>
              </w:rPr>
            </w:pPr>
            <w:r>
              <w:rPr>
                <w:rFonts w:ascii="Times New Roman" w:hAnsi="Times New Roman" w:cs="Times New Roman"/>
                <w:sz w:val="24"/>
                <w:szCs w:val="24"/>
              </w:rPr>
              <w:t>3 (3</w:t>
            </w:r>
            <w:r w:rsidR="00E74194" w:rsidRPr="00E74194">
              <w:rPr>
                <w:rFonts w:ascii="Times New Roman" w:hAnsi="Times New Roman" w:cs="Times New Roman"/>
                <w:sz w:val="24"/>
                <w:szCs w:val="24"/>
              </w:rPr>
              <w:t>0%)</w:t>
            </w:r>
          </w:p>
        </w:tc>
        <w:tc>
          <w:tcPr>
            <w:tcW w:w="1559" w:type="dxa"/>
            <w:tcBorders>
              <w:top w:val="nil"/>
              <w:left w:val="nil"/>
              <w:bottom w:val="nil"/>
              <w:right w:val="nil"/>
            </w:tcBorders>
            <w:vAlign w:val="center"/>
          </w:tcPr>
          <w:p w14:paraId="33E14C37" w14:textId="63F97DA5" w:rsidR="00E74194" w:rsidRPr="00E74194" w:rsidRDefault="00FA6F9D" w:rsidP="00080FEC">
            <w:pPr>
              <w:spacing w:line="276" w:lineRule="auto"/>
              <w:ind w:rightChars="-30" w:right="-72"/>
              <w:jc w:val="center"/>
              <w:rPr>
                <w:rFonts w:ascii="Times New Roman" w:hAnsi="Times New Roman" w:cs="Times New Roman"/>
                <w:sz w:val="24"/>
                <w:szCs w:val="24"/>
              </w:rPr>
            </w:pPr>
            <w:r>
              <w:rPr>
                <w:rFonts w:ascii="Times New Roman" w:hAnsi="Times New Roman" w:cs="Times New Roman"/>
                <w:sz w:val="24"/>
                <w:szCs w:val="24"/>
              </w:rPr>
              <w:t>7 (7</w:t>
            </w:r>
            <w:r w:rsidR="00E74194" w:rsidRPr="00E74194">
              <w:rPr>
                <w:rFonts w:ascii="Times New Roman" w:hAnsi="Times New Roman" w:cs="Times New Roman"/>
                <w:sz w:val="24"/>
                <w:szCs w:val="24"/>
              </w:rPr>
              <w:t>0%)</w:t>
            </w:r>
          </w:p>
        </w:tc>
        <w:tc>
          <w:tcPr>
            <w:tcW w:w="992" w:type="dxa"/>
            <w:tcBorders>
              <w:top w:val="nil"/>
              <w:left w:val="nil"/>
              <w:bottom w:val="nil"/>
              <w:right w:val="nil"/>
            </w:tcBorders>
            <w:vAlign w:val="center"/>
          </w:tcPr>
          <w:p w14:paraId="6535A894" w14:textId="77777777" w:rsidR="00E74194" w:rsidRPr="00E74194" w:rsidRDefault="00E74194" w:rsidP="00080FEC">
            <w:pPr>
              <w:spacing w:line="276" w:lineRule="auto"/>
              <w:ind w:rightChars="-30" w:right="-72"/>
              <w:jc w:val="center"/>
              <w:rPr>
                <w:rFonts w:ascii="Times New Roman" w:hAnsi="Times New Roman" w:cs="Times New Roman"/>
                <w:sz w:val="24"/>
                <w:szCs w:val="24"/>
              </w:rPr>
            </w:pPr>
          </w:p>
        </w:tc>
      </w:tr>
      <w:tr w:rsidR="00B607B3" w:rsidRPr="00E74194" w14:paraId="52D802E7" w14:textId="77777777" w:rsidTr="00FA6F9D">
        <w:trPr>
          <w:trHeight w:val="391"/>
        </w:trPr>
        <w:tc>
          <w:tcPr>
            <w:tcW w:w="1279" w:type="dxa"/>
            <w:tcBorders>
              <w:top w:val="nil"/>
              <w:left w:val="nil"/>
              <w:bottom w:val="nil"/>
              <w:right w:val="nil"/>
            </w:tcBorders>
            <w:vAlign w:val="center"/>
          </w:tcPr>
          <w:p w14:paraId="192CBB29" w14:textId="5523B3AC"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3</w:t>
            </w:r>
          </w:p>
        </w:tc>
        <w:tc>
          <w:tcPr>
            <w:tcW w:w="1418" w:type="dxa"/>
            <w:tcBorders>
              <w:top w:val="nil"/>
              <w:left w:val="nil"/>
              <w:bottom w:val="nil"/>
              <w:right w:val="nil"/>
            </w:tcBorders>
            <w:vAlign w:val="center"/>
          </w:tcPr>
          <w:p w14:paraId="6414D049"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6 (60%)</w:t>
            </w:r>
          </w:p>
        </w:tc>
        <w:tc>
          <w:tcPr>
            <w:tcW w:w="1701" w:type="dxa"/>
            <w:tcBorders>
              <w:top w:val="nil"/>
              <w:left w:val="nil"/>
              <w:bottom w:val="nil"/>
              <w:right w:val="nil"/>
            </w:tcBorders>
            <w:vAlign w:val="center"/>
          </w:tcPr>
          <w:p w14:paraId="0D8769CC"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4 (40%)</w:t>
            </w:r>
          </w:p>
        </w:tc>
        <w:tc>
          <w:tcPr>
            <w:tcW w:w="425" w:type="dxa"/>
            <w:gridSpan w:val="2"/>
            <w:tcBorders>
              <w:top w:val="nil"/>
              <w:left w:val="nil"/>
              <w:bottom w:val="nil"/>
              <w:right w:val="nil"/>
            </w:tcBorders>
            <w:vAlign w:val="center"/>
          </w:tcPr>
          <w:p w14:paraId="1EF27274" w14:textId="77777777" w:rsidR="00E74194" w:rsidRPr="00E74194" w:rsidRDefault="00E74194" w:rsidP="00080FEC">
            <w:pPr>
              <w:spacing w:line="276" w:lineRule="auto"/>
              <w:ind w:rightChars="-30" w:right="-72"/>
              <w:jc w:val="center"/>
              <w:rPr>
                <w:rFonts w:ascii="Times New Roman" w:hAnsi="Times New Roman" w:cs="Times New Roman"/>
                <w:sz w:val="24"/>
                <w:szCs w:val="24"/>
              </w:rPr>
            </w:pPr>
          </w:p>
        </w:tc>
        <w:tc>
          <w:tcPr>
            <w:tcW w:w="1134" w:type="dxa"/>
            <w:tcBorders>
              <w:top w:val="nil"/>
              <w:left w:val="nil"/>
              <w:bottom w:val="nil"/>
              <w:right w:val="nil"/>
            </w:tcBorders>
            <w:vAlign w:val="center"/>
          </w:tcPr>
          <w:p w14:paraId="561DA095" w14:textId="36EAE640" w:rsidR="00E74194" w:rsidRPr="00E74194" w:rsidRDefault="00FA6F9D" w:rsidP="00080FEC">
            <w:pPr>
              <w:spacing w:line="276" w:lineRule="auto"/>
              <w:ind w:rightChars="-30" w:right="-72"/>
              <w:jc w:val="center"/>
              <w:rPr>
                <w:rFonts w:ascii="Times New Roman" w:hAnsi="Times New Roman" w:cs="Times New Roman"/>
                <w:sz w:val="24"/>
                <w:szCs w:val="24"/>
              </w:rPr>
            </w:pPr>
            <w:r>
              <w:rPr>
                <w:rFonts w:ascii="Times New Roman" w:hAnsi="Times New Roman" w:cs="Times New Roman"/>
                <w:sz w:val="24"/>
                <w:szCs w:val="24"/>
              </w:rPr>
              <w:t>2 (2</w:t>
            </w:r>
            <w:r w:rsidR="00E74194" w:rsidRPr="00E74194">
              <w:rPr>
                <w:rFonts w:ascii="Times New Roman" w:hAnsi="Times New Roman" w:cs="Times New Roman"/>
                <w:sz w:val="24"/>
                <w:szCs w:val="24"/>
              </w:rPr>
              <w:t>0%)</w:t>
            </w:r>
          </w:p>
        </w:tc>
        <w:tc>
          <w:tcPr>
            <w:tcW w:w="1559" w:type="dxa"/>
            <w:tcBorders>
              <w:top w:val="nil"/>
              <w:left w:val="nil"/>
              <w:bottom w:val="nil"/>
              <w:right w:val="nil"/>
            </w:tcBorders>
            <w:vAlign w:val="center"/>
          </w:tcPr>
          <w:p w14:paraId="49A6692B" w14:textId="7EE4B9F6" w:rsidR="00E74194" w:rsidRPr="00E74194" w:rsidRDefault="00FA6F9D" w:rsidP="00080FEC">
            <w:pPr>
              <w:spacing w:line="276" w:lineRule="auto"/>
              <w:ind w:rightChars="-30" w:right="-72"/>
              <w:jc w:val="center"/>
              <w:rPr>
                <w:rFonts w:ascii="Times New Roman" w:hAnsi="Times New Roman" w:cs="Times New Roman"/>
                <w:sz w:val="24"/>
                <w:szCs w:val="24"/>
              </w:rPr>
            </w:pPr>
            <w:r>
              <w:rPr>
                <w:rFonts w:ascii="Times New Roman" w:hAnsi="Times New Roman" w:cs="Times New Roman"/>
                <w:sz w:val="24"/>
                <w:szCs w:val="24"/>
              </w:rPr>
              <w:t>8 (8</w:t>
            </w:r>
            <w:r w:rsidR="00E74194" w:rsidRPr="00E74194">
              <w:rPr>
                <w:rFonts w:ascii="Times New Roman" w:hAnsi="Times New Roman" w:cs="Times New Roman"/>
                <w:sz w:val="24"/>
                <w:szCs w:val="24"/>
              </w:rPr>
              <w:t>0%)</w:t>
            </w:r>
          </w:p>
        </w:tc>
        <w:tc>
          <w:tcPr>
            <w:tcW w:w="992" w:type="dxa"/>
            <w:tcBorders>
              <w:top w:val="nil"/>
              <w:left w:val="nil"/>
              <w:bottom w:val="nil"/>
              <w:right w:val="nil"/>
            </w:tcBorders>
            <w:vAlign w:val="center"/>
          </w:tcPr>
          <w:p w14:paraId="101D65D3" w14:textId="77777777" w:rsidR="00E74194" w:rsidRPr="00E74194" w:rsidRDefault="00E74194" w:rsidP="00080FEC">
            <w:pPr>
              <w:spacing w:line="276" w:lineRule="auto"/>
              <w:ind w:rightChars="-30" w:right="-72"/>
              <w:jc w:val="center"/>
              <w:rPr>
                <w:rFonts w:ascii="Times New Roman" w:hAnsi="Times New Roman" w:cs="Times New Roman"/>
                <w:sz w:val="24"/>
                <w:szCs w:val="24"/>
              </w:rPr>
            </w:pPr>
          </w:p>
        </w:tc>
      </w:tr>
      <w:tr w:rsidR="00B607B3" w:rsidRPr="00E74194" w14:paraId="16EAE2CA" w14:textId="77777777" w:rsidTr="00080FEC">
        <w:tc>
          <w:tcPr>
            <w:tcW w:w="1279" w:type="dxa"/>
            <w:tcBorders>
              <w:top w:val="nil"/>
              <w:left w:val="nil"/>
              <w:bottom w:val="nil"/>
              <w:right w:val="nil"/>
            </w:tcBorders>
            <w:vAlign w:val="center"/>
          </w:tcPr>
          <w:p w14:paraId="43F43B0C" w14:textId="55B0ABD1"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4</w:t>
            </w:r>
          </w:p>
        </w:tc>
        <w:tc>
          <w:tcPr>
            <w:tcW w:w="1418" w:type="dxa"/>
            <w:tcBorders>
              <w:top w:val="nil"/>
              <w:left w:val="nil"/>
              <w:bottom w:val="nil"/>
              <w:right w:val="nil"/>
            </w:tcBorders>
            <w:vAlign w:val="center"/>
          </w:tcPr>
          <w:p w14:paraId="0B8A211E"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7 (70%)</w:t>
            </w:r>
          </w:p>
        </w:tc>
        <w:tc>
          <w:tcPr>
            <w:tcW w:w="1701" w:type="dxa"/>
            <w:tcBorders>
              <w:top w:val="nil"/>
              <w:left w:val="nil"/>
              <w:bottom w:val="nil"/>
              <w:right w:val="nil"/>
            </w:tcBorders>
            <w:vAlign w:val="center"/>
          </w:tcPr>
          <w:p w14:paraId="4D2522A3"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3 (30%)</w:t>
            </w:r>
          </w:p>
        </w:tc>
        <w:tc>
          <w:tcPr>
            <w:tcW w:w="425" w:type="dxa"/>
            <w:gridSpan w:val="2"/>
            <w:tcBorders>
              <w:top w:val="nil"/>
              <w:left w:val="nil"/>
              <w:bottom w:val="nil"/>
              <w:right w:val="nil"/>
            </w:tcBorders>
            <w:vAlign w:val="center"/>
          </w:tcPr>
          <w:p w14:paraId="24AE9D89" w14:textId="77777777" w:rsidR="00E74194" w:rsidRPr="00E74194" w:rsidRDefault="00E74194" w:rsidP="00080FEC">
            <w:pPr>
              <w:spacing w:line="276" w:lineRule="auto"/>
              <w:ind w:rightChars="-30" w:right="-72"/>
              <w:jc w:val="center"/>
              <w:rPr>
                <w:rFonts w:ascii="Times New Roman" w:hAnsi="Times New Roman" w:cs="Times New Roman"/>
                <w:sz w:val="24"/>
                <w:szCs w:val="24"/>
              </w:rPr>
            </w:pPr>
          </w:p>
        </w:tc>
        <w:tc>
          <w:tcPr>
            <w:tcW w:w="1134" w:type="dxa"/>
            <w:tcBorders>
              <w:top w:val="nil"/>
              <w:left w:val="nil"/>
              <w:bottom w:val="nil"/>
              <w:right w:val="nil"/>
            </w:tcBorders>
            <w:vAlign w:val="center"/>
          </w:tcPr>
          <w:p w14:paraId="59DE4DD6" w14:textId="7C5D4569" w:rsidR="00E74194" w:rsidRPr="00E74194" w:rsidRDefault="00FA6F9D" w:rsidP="00080FEC">
            <w:pPr>
              <w:spacing w:line="276" w:lineRule="auto"/>
              <w:ind w:rightChars="-30" w:right="-72"/>
              <w:jc w:val="center"/>
              <w:rPr>
                <w:rFonts w:ascii="Times New Roman" w:hAnsi="Times New Roman" w:cs="Times New Roman"/>
                <w:sz w:val="24"/>
                <w:szCs w:val="24"/>
              </w:rPr>
            </w:pPr>
            <w:r>
              <w:rPr>
                <w:rFonts w:ascii="Times New Roman" w:hAnsi="Times New Roman" w:cs="Times New Roman"/>
                <w:sz w:val="24"/>
                <w:szCs w:val="24"/>
              </w:rPr>
              <w:t>2 (2</w:t>
            </w:r>
            <w:r w:rsidR="00E74194" w:rsidRPr="00E74194">
              <w:rPr>
                <w:rFonts w:ascii="Times New Roman" w:hAnsi="Times New Roman" w:cs="Times New Roman"/>
                <w:sz w:val="24"/>
                <w:szCs w:val="24"/>
              </w:rPr>
              <w:t>0%)</w:t>
            </w:r>
          </w:p>
        </w:tc>
        <w:tc>
          <w:tcPr>
            <w:tcW w:w="1559" w:type="dxa"/>
            <w:tcBorders>
              <w:top w:val="nil"/>
              <w:left w:val="nil"/>
              <w:bottom w:val="nil"/>
              <w:right w:val="nil"/>
            </w:tcBorders>
            <w:vAlign w:val="center"/>
          </w:tcPr>
          <w:p w14:paraId="405CE601" w14:textId="140EAE6B" w:rsidR="00E74194" w:rsidRPr="00E74194" w:rsidRDefault="00FA6F9D" w:rsidP="00080FEC">
            <w:pPr>
              <w:spacing w:line="276" w:lineRule="auto"/>
              <w:ind w:rightChars="-30" w:right="-72"/>
              <w:jc w:val="center"/>
              <w:rPr>
                <w:rFonts w:ascii="Times New Roman" w:hAnsi="Times New Roman" w:cs="Times New Roman"/>
                <w:sz w:val="24"/>
                <w:szCs w:val="24"/>
              </w:rPr>
            </w:pPr>
            <w:r>
              <w:rPr>
                <w:rFonts w:ascii="Times New Roman" w:hAnsi="Times New Roman" w:cs="Times New Roman"/>
                <w:sz w:val="24"/>
                <w:szCs w:val="24"/>
              </w:rPr>
              <w:t>8 (8</w:t>
            </w:r>
            <w:r w:rsidR="00E74194" w:rsidRPr="00E74194">
              <w:rPr>
                <w:rFonts w:ascii="Times New Roman" w:hAnsi="Times New Roman" w:cs="Times New Roman"/>
                <w:sz w:val="24"/>
                <w:szCs w:val="24"/>
              </w:rPr>
              <w:t>0%)</w:t>
            </w:r>
          </w:p>
        </w:tc>
        <w:tc>
          <w:tcPr>
            <w:tcW w:w="992" w:type="dxa"/>
            <w:tcBorders>
              <w:top w:val="nil"/>
              <w:left w:val="nil"/>
              <w:bottom w:val="nil"/>
              <w:right w:val="nil"/>
            </w:tcBorders>
            <w:vAlign w:val="center"/>
          </w:tcPr>
          <w:p w14:paraId="46F09758" w14:textId="77777777" w:rsidR="00E74194" w:rsidRPr="00E74194" w:rsidRDefault="00E74194" w:rsidP="00080FEC">
            <w:pPr>
              <w:spacing w:line="276" w:lineRule="auto"/>
              <w:ind w:rightChars="-30" w:right="-72"/>
              <w:jc w:val="center"/>
              <w:rPr>
                <w:rFonts w:ascii="Times New Roman" w:hAnsi="Times New Roman" w:cs="Times New Roman"/>
                <w:sz w:val="24"/>
                <w:szCs w:val="24"/>
              </w:rPr>
            </w:pPr>
          </w:p>
        </w:tc>
      </w:tr>
      <w:tr w:rsidR="00B607B3" w:rsidRPr="00E74194" w14:paraId="13FE1612" w14:textId="77777777" w:rsidTr="00080FEC">
        <w:tc>
          <w:tcPr>
            <w:tcW w:w="1279" w:type="dxa"/>
            <w:tcBorders>
              <w:top w:val="nil"/>
              <w:left w:val="nil"/>
              <w:right w:val="nil"/>
            </w:tcBorders>
            <w:vAlign w:val="center"/>
          </w:tcPr>
          <w:p w14:paraId="4C0B0E5D" w14:textId="75BC6510"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Total</w:t>
            </w:r>
          </w:p>
        </w:tc>
        <w:tc>
          <w:tcPr>
            <w:tcW w:w="1418" w:type="dxa"/>
            <w:tcBorders>
              <w:top w:val="nil"/>
              <w:left w:val="nil"/>
              <w:right w:val="nil"/>
            </w:tcBorders>
            <w:vAlign w:val="center"/>
          </w:tcPr>
          <w:p w14:paraId="5F32DB5A"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24</w:t>
            </w:r>
          </w:p>
        </w:tc>
        <w:tc>
          <w:tcPr>
            <w:tcW w:w="1701" w:type="dxa"/>
            <w:tcBorders>
              <w:top w:val="nil"/>
              <w:left w:val="nil"/>
              <w:right w:val="nil"/>
            </w:tcBorders>
            <w:vAlign w:val="center"/>
          </w:tcPr>
          <w:p w14:paraId="3D15F62B"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16</w:t>
            </w:r>
          </w:p>
        </w:tc>
        <w:tc>
          <w:tcPr>
            <w:tcW w:w="425" w:type="dxa"/>
            <w:gridSpan w:val="2"/>
            <w:tcBorders>
              <w:top w:val="nil"/>
              <w:left w:val="nil"/>
              <w:right w:val="nil"/>
            </w:tcBorders>
            <w:vAlign w:val="center"/>
          </w:tcPr>
          <w:p w14:paraId="0E91ADBC" w14:textId="77777777" w:rsidR="00E74194" w:rsidRPr="00E74194" w:rsidRDefault="00E74194" w:rsidP="00080FEC">
            <w:pPr>
              <w:spacing w:line="276" w:lineRule="auto"/>
              <w:ind w:rightChars="-30" w:right="-72"/>
              <w:jc w:val="center"/>
              <w:rPr>
                <w:rFonts w:ascii="Times New Roman" w:hAnsi="Times New Roman" w:cs="Times New Roman"/>
                <w:sz w:val="24"/>
                <w:szCs w:val="24"/>
              </w:rPr>
            </w:pPr>
          </w:p>
        </w:tc>
        <w:tc>
          <w:tcPr>
            <w:tcW w:w="1134" w:type="dxa"/>
            <w:tcBorders>
              <w:top w:val="nil"/>
              <w:left w:val="nil"/>
              <w:right w:val="nil"/>
            </w:tcBorders>
            <w:vAlign w:val="center"/>
          </w:tcPr>
          <w:p w14:paraId="05C2BE2C"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10</w:t>
            </w:r>
          </w:p>
        </w:tc>
        <w:tc>
          <w:tcPr>
            <w:tcW w:w="1559" w:type="dxa"/>
            <w:tcBorders>
              <w:top w:val="nil"/>
              <w:left w:val="nil"/>
              <w:right w:val="nil"/>
            </w:tcBorders>
            <w:vAlign w:val="center"/>
          </w:tcPr>
          <w:p w14:paraId="1B064C4B"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30</w:t>
            </w:r>
          </w:p>
        </w:tc>
        <w:tc>
          <w:tcPr>
            <w:tcW w:w="992" w:type="dxa"/>
            <w:tcBorders>
              <w:top w:val="nil"/>
              <w:left w:val="nil"/>
              <w:right w:val="nil"/>
            </w:tcBorders>
            <w:vAlign w:val="center"/>
          </w:tcPr>
          <w:p w14:paraId="5BA99676" w14:textId="77777777" w:rsidR="00E74194" w:rsidRPr="00E74194" w:rsidRDefault="00E74194" w:rsidP="00080FEC">
            <w:pPr>
              <w:spacing w:line="276" w:lineRule="auto"/>
              <w:ind w:rightChars="-30" w:right="-72"/>
              <w:jc w:val="center"/>
              <w:rPr>
                <w:rFonts w:ascii="Times New Roman" w:hAnsi="Times New Roman" w:cs="Times New Roman"/>
                <w:sz w:val="24"/>
                <w:szCs w:val="24"/>
              </w:rPr>
            </w:pPr>
            <w:r w:rsidRPr="00E74194">
              <w:rPr>
                <w:rFonts w:ascii="Times New Roman" w:hAnsi="Times New Roman" w:cs="Times New Roman"/>
                <w:sz w:val="24"/>
                <w:szCs w:val="24"/>
              </w:rPr>
              <w:t>80</w:t>
            </w:r>
          </w:p>
        </w:tc>
      </w:tr>
    </w:tbl>
    <w:p w14:paraId="26BCFCC4" w14:textId="55542FFA" w:rsidR="004A595F" w:rsidRDefault="004A595F" w:rsidP="00E74194">
      <w:pPr>
        <w:ind w:rightChars="-30" w:right="-72"/>
        <w:rPr>
          <w:rFonts w:ascii="Times New Roman" w:hAnsi="Times New Roman" w:cs="Times New Roman"/>
          <w:b/>
        </w:rPr>
      </w:pPr>
    </w:p>
    <w:p w14:paraId="77FF8E08" w14:textId="569A7304" w:rsidR="00B607B3" w:rsidRDefault="004A595F" w:rsidP="00B607B3">
      <w:pPr>
        <w:ind w:rightChars="-30" w:right="-72"/>
        <w:rPr>
          <w:rFonts w:ascii="Times New Roman" w:hAnsi="Times New Roman" w:cs="Times New Roman"/>
        </w:rPr>
      </w:pPr>
      <w:r w:rsidRPr="00C21B56">
        <w:rPr>
          <w:rFonts w:ascii="Times New Roman" w:hAnsi="Times New Roman" w:cs="Times New Roman"/>
          <w:b/>
          <w:highlight w:val="yellow"/>
        </w:rPr>
        <w:t xml:space="preserve">Table.S1 </w:t>
      </w:r>
      <w:r w:rsidR="00B607B3" w:rsidRPr="00C21B56">
        <w:rPr>
          <w:rFonts w:ascii="Times New Roman" w:hAnsi="Times New Roman" w:cs="Times New Roman"/>
          <w:highlight w:val="yellow"/>
        </w:rPr>
        <w:t>The percentage (%) of the necrosis and healing samples in the control group and RvE1 group. About 70%-80% of the samples are repair in the RvE1 group, while in the control group, only 50% of the samples are repair at 1 week, only 30% of the samples are repair at 4 weeks.</w:t>
      </w:r>
    </w:p>
    <w:p w14:paraId="2A106690" w14:textId="77777777" w:rsidR="00144EE7" w:rsidRDefault="00144EE7" w:rsidP="00B607B3">
      <w:pPr>
        <w:ind w:rightChars="-30" w:right="-72"/>
        <w:rPr>
          <w:rFonts w:ascii="Times New Roman" w:hAnsi="Times New Roman" w:cs="Times New Roman"/>
        </w:rPr>
      </w:pPr>
    </w:p>
    <w:p w14:paraId="191B9E5C" w14:textId="77777777" w:rsidR="00144EE7" w:rsidRDefault="00144EE7" w:rsidP="00B607B3">
      <w:pPr>
        <w:ind w:rightChars="-30" w:right="-72"/>
        <w:rPr>
          <w:rFonts w:ascii="Times New Roman" w:hAnsi="Times New Roman" w:cs="Times New Roman"/>
        </w:rPr>
      </w:pPr>
    </w:p>
    <w:p w14:paraId="5330FBE5" w14:textId="77777777" w:rsidR="002570A9" w:rsidRDefault="002570A9" w:rsidP="00B607B3">
      <w:pPr>
        <w:ind w:rightChars="-30" w:right="-72"/>
        <w:rPr>
          <w:rFonts w:ascii="Times New Roman" w:hAnsi="Times New Roman" w:cs="Times New Roman"/>
        </w:rPr>
      </w:pPr>
    </w:p>
    <w:p w14:paraId="193C669F" w14:textId="77777777" w:rsidR="002570A9" w:rsidRDefault="002570A9" w:rsidP="00B607B3">
      <w:pPr>
        <w:ind w:rightChars="-30" w:right="-72"/>
        <w:rPr>
          <w:rFonts w:ascii="Times New Roman" w:hAnsi="Times New Roman" w:cs="Times New Roman"/>
        </w:rPr>
      </w:pPr>
    </w:p>
    <w:p w14:paraId="3D39A0DA" w14:textId="54819152" w:rsidR="002570A9" w:rsidRPr="00144EE7" w:rsidRDefault="002570A9" w:rsidP="00B607B3">
      <w:pPr>
        <w:ind w:rightChars="-30" w:right="-72"/>
        <w:rPr>
          <w:rFonts w:ascii="Times New Roman" w:hAnsi="Times New Roman" w:cs="Times New Roman"/>
        </w:rPr>
      </w:pPr>
    </w:p>
    <w:p w14:paraId="145A658F" w14:textId="09B0E46A" w:rsidR="00080FEC" w:rsidRPr="00B607B3" w:rsidRDefault="002570A9" w:rsidP="00C4435E">
      <w:pPr>
        <w:ind w:rightChars="32" w:right="77"/>
        <w:rPr>
          <w:rFonts w:ascii="Times New Roman" w:hAnsi="Times New Roman" w:cs="Times New Roman"/>
          <w:b/>
          <w:sz w:val="30"/>
          <w:szCs w:val="30"/>
        </w:rPr>
      </w:pPr>
      <w:r>
        <w:rPr>
          <w:rFonts w:ascii="Times New Roman" w:hAnsi="Times New Roman" w:cs="Times New Roman"/>
          <w:b/>
          <w:noProof/>
          <w:sz w:val="30"/>
          <w:szCs w:val="30"/>
        </w:rPr>
        <w:drawing>
          <wp:anchor distT="0" distB="0" distL="114300" distR="114300" simplePos="0" relativeHeight="251658240" behindDoc="0" locked="0" layoutInCell="1" allowOverlap="1" wp14:anchorId="558FFD79" wp14:editId="10C99E05">
            <wp:simplePos x="0" y="0"/>
            <wp:positionH relativeFrom="margin">
              <wp:posOffset>-402590</wp:posOffset>
            </wp:positionH>
            <wp:positionV relativeFrom="margin">
              <wp:posOffset>4660265</wp:posOffset>
            </wp:positionV>
            <wp:extent cx="2081530" cy="1751330"/>
            <wp:effectExtent l="0" t="0" r="0" b="127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坏死牙髓一组.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81530" cy="1751330"/>
                    </a:xfrm>
                    <a:prstGeom prst="rect">
                      <a:avLst/>
                    </a:prstGeom>
                  </pic:spPr>
                </pic:pic>
              </a:graphicData>
            </a:graphic>
            <wp14:sizeRelH relativeFrom="margin">
              <wp14:pctWidth>0</wp14:pctWidth>
            </wp14:sizeRelH>
            <wp14:sizeRelV relativeFrom="margin">
              <wp14:pctHeight>0</wp14:pctHeight>
            </wp14:sizeRelV>
          </wp:anchor>
        </w:drawing>
      </w:r>
      <w:r w:rsidR="00080FEC" w:rsidRPr="00B607B3">
        <w:rPr>
          <w:rFonts w:ascii="Times New Roman" w:hAnsi="Times New Roman" w:cs="Times New Roman" w:hint="eastAsia"/>
          <w:b/>
          <w:sz w:val="30"/>
          <w:szCs w:val="30"/>
        </w:rPr>
        <w:t>Table</w:t>
      </w:r>
      <w:r w:rsidR="00080FEC" w:rsidRPr="00B607B3">
        <w:rPr>
          <w:rFonts w:ascii="Times New Roman" w:hAnsi="Times New Roman" w:cs="Times New Roman"/>
          <w:b/>
          <w:sz w:val="30"/>
          <w:szCs w:val="30"/>
        </w:rPr>
        <w:t xml:space="preserve"> </w:t>
      </w:r>
      <w:r w:rsidR="00080FEC">
        <w:rPr>
          <w:rFonts w:ascii="Times New Roman" w:hAnsi="Times New Roman" w:cs="Times New Roman"/>
          <w:b/>
          <w:sz w:val="30"/>
          <w:szCs w:val="30"/>
        </w:rPr>
        <w:t>S</w:t>
      </w:r>
      <w:r w:rsidR="00080FEC" w:rsidRPr="00B607B3">
        <w:rPr>
          <w:rFonts w:ascii="Times New Roman" w:hAnsi="Times New Roman" w:cs="Times New Roman"/>
          <w:b/>
          <w:sz w:val="30"/>
          <w:szCs w:val="30"/>
        </w:rPr>
        <w:t>2</w:t>
      </w:r>
    </w:p>
    <w:tbl>
      <w:tblPr>
        <w:tblStyle w:val="a3"/>
        <w:tblW w:w="5384" w:type="dxa"/>
        <w:jc w:val="right"/>
        <w:tblLayout w:type="fixed"/>
        <w:tblLook w:val="04A0" w:firstRow="1" w:lastRow="0" w:firstColumn="1" w:lastColumn="0" w:noHBand="0" w:noVBand="1"/>
      </w:tblPr>
      <w:tblGrid>
        <w:gridCol w:w="1116"/>
        <w:gridCol w:w="16"/>
        <w:gridCol w:w="208"/>
        <w:gridCol w:w="1778"/>
        <w:gridCol w:w="16"/>
        <w:gridCol w:w="2250"/>
      </w:tblGrid>
      <w:tr w:rsidR="00080FEC" w:rsidRPr="00080FEC" w14:paraId="235867BF" w14:textId="77777777" w:rsidTr="00080FEC">
        <w:trPr>
          <w:trHeight w:val="451"/>
          <w:jc w:val="right"/>
        </w:trPr>
        <w:tc>
          <w:tcPr>
            <w:tcW w:w="1116" w:type="dxa"/>
            <w:vMerge w:val="restart"/>
            <w:tcBorders>
              <w:left w:val="nil"/>
              <w:right w:val="nil"/>
            </w:tcBorders>
            <w:vAlign w:val="center"/>
          </w:tcPr>
          <w:p w14:paraId="6AF6E1B5" w14:textId="77777777" w:rsidR="00080FEC" w:rsidRPr="00080FEC" w:rsidRDefault="00080FEC" w:rsidP="00080FEC">
            <w:pPr>
              <w:ind w:leftChars="-162" w:left="-389" w:rightChars="-30" w:right="-72" w:firstLineChars="139" w:firstLine="334"/>
              <w:jc w:val="center"/>
              <w:rPr>
                <w:rFonts w:ascii="Times New Roman" w:hAnsi="Times New Roman" w:cs="Times New Roman"/>
                <w:sz w:val="24"/>
                <w:szCs w:val="24"/>
              </w:rPr>
            </w:pPr>
            <w:r w:rsidRPr="00080FEC">
              <w:rPr>
                <w:rFonts w:ascii="Times New Roman" w:hAnsi="Times New Roman" w:cs="Times New Roman"/>
                <w:sz w:val="24"/>
                <w:szCs w:val="24"/>
              </w:rPr>
              <w:t>Time</w:t>
            </w:r>
          </w:p>
          <w:p w14:paraId="1C3DD6E4" w14:textId="77777777" w:rsidR="00080FEC" w:rsidRPr="00080FEC" w:rsidRDefault="00080FEC" w:rsidP="00080FEC">
            <w:pPr>
              <w:ind w:leftChars="-162" w:left="-389" w:rightChars="-30" w:right="-72" w:firstLineChars="139" w:firstLine="334"/>
              <w:jc w:val="center"/>
              <w:rPr>
                <w:rFonts w:ascii="Times New Roman" w:hAnsi="Times New Roman" w:cs="Times New Roman"/>
                <w:sz w:val="24"/>
                <w:szCs w:val="24"/>
              </w:rPr>
            </w:pPr>
          </w:p>
          <w:p w14:paraId="0B699F4E" w14:textId="3BCAF543" w:rsidR="00080FEC" w:rsidRPr="00080FEC" w:rsidRDefault="00080FEC" w:rsidP="00080FEC">
            <w:pPr>
              <w:ind w:rightChars="-30" w:right="-72"/>
              <w:jc w:val="center"/>
              <w:rPr>
                <w:rFonts w:ascii="Times New Roman" w:hAnsi="Times New Roman" w:cs="Times New Roman"/>
                <w:sz w:val="24"/>
                <w:szCs w:val="24"/>
              </w:rPr>
            </w:pPr>
            <w:r w:rsidRPr="00080FEC">
              <w:rPr>
                <w:rFonts w:ascii="Times New Roman" w:hAnsi="Times New Roman" w:cs="Times New Roman"/>
                <w:sz w:val="24"/>
                <w:szCs w:val="24"/>
              </w:rPr>
              <w:t>(week)</w:t>
            </w:r>
          </w:p>
        </w:tc>
        <w:tc>
          <w:tcPr>
            <w:tcW w:w="4268" w:type="dxa"/>
            <w:gridSpan w:val="5"/>
            <w:tcBorders>
              <w:left w:val="nil"/>
              <w:bottom w:val="single" w:sz="4" w:space="0" w:color="auto"/>
              <w:right w:val="nil"/>
            </w:tcBorders>
            <w:vAlign w:val="center"/>
          </w:tcPr>
          <w:p w14:paraId="6E1128D5" w14:textId="77777777" w:rsidR="00080FEC" w:rsidRPr="00080FEC" w:rsidRDefault="00080FEC" w:rsidP="00080FEC">
            <w:pPr>
              <w:ind w:rightChars="-30" w:right="-72"/>
              <w:jc w:val="center"/>
              <w:rPr>
                <w:rFonts w:ascii="Times New Roman" w:hAnsi="Times New Roman" w:cs="Times New Roman"/>
                <w:sz w:val="24"/>
                <w:szCs w:val="24"/>
              </w:rPr>
            </w:pPr>
            <w:r w:rsidRPr="00080FEC">
              <w:rPr>
                <w:rFonts w:ascii="Times New Roman" w:hAnsi="Times New Roman" w:cs="Times New Roman"/>
                <w:sz w:val="24"/>
                <w:szCs w:val="24"/>
              </w:rPr>
              <w:t>Necrosis Area (%)</w:t>
            </w:r>
          </w:p>
        </w:tc>
      </w:tr>
      <w:tr w:rsidR="00080FEC" w:rsidRPr="00080FEC" w14:paraId="33330252" w14:textId="77777777" w:rsidTr="00080FEC">
        <w:trPr>
          <w:trHeight w:val="436"/>
          <w:jc w:val="right"/>
        </w:trPr>
        <w:tc>
          <w:tcPr>
            <w:tcW w:w="1116" w:type="dxa"/>
            <w:vMerge/>
            <w:tcBorders>
              <w:left w:val="nil"/>
              <w:bottom w:val="single" w:sz="4" w:space="0" w:color="auto"/>
              <w:right w:val="nil"/>
            </w:tcBorders>
            <w:vAlign w:val="center"/>
          </w:tcPr>
          <w:p w14:paraId="1190C150" w14:textId="77777777" w:rsidR="00080FEC" w:rsidRPr="00080FEC" w:rsidRDefault="00080FEC" w:rsidP="00080FEC">
            <w:pPr>
              <w:ind w:leftChars="139" w:left="334" w:rightChars="-30" w:right="-72" w:firstLine="143"/>
              <w:jc w:val="center"/>
              <w:rPr>
                <w:rFonts w:ascii="Times New Roman" w:hAnsi="Times New Roman" w:cs="Times New Roman"/>
                <w:sz w:val="24"/>
                <w:szCs w:val="24"/>
              </w:rPr>
            </w:pPr>
          </w:p>
        </w:tc>
        <w:tc>
          <w:tcPr>
            <w:tcW w:w="2002" w:type="dxa"/>
            <w:gridSpan w:val="3"/>
            <w:tcBorders>
              <w:left w:val="nil"/>
              <w:bottom w:val="single" w:sz="4" w:space="0" w:color="auto"/>
              <w:right w:val="nil"/>
            </w:tcBorders>
            <w:vAlign w:val="center"/>
          </w:tcPr>
          <w:p w14:paraId="7954D301" w14:textId="77777777" w:rsidR="00080FEC" w:rsidRPr="00080FEC" w:rsidRDefault="00080FEC" w:rsidP="00080FEC">
            <w:pPr>
              <w:ind w:rightChars="-30" w:right="-72"/>
              <w:jc w:val="center"/>
              <w:rPr>
                <w:rFonts w:ascii="Times New Roman" w:hAnsi="Times New Roman" w:cs="Times New Roman"/>
                <w:sz w:val="24"/>
                <w:szCs w:val="24"/>
              </w:rPr>
            </w:pPr>
            <w:r w:rsidRPr="00080FEC">
              <w:rPr>
                <w:rFonts w:ascii="Times New Roman" w:hAnsi="Times New Roman" w:cs="Times New Roman"/>
                <w:sz w:val="24"/>
                <w:szCs w:val="24"/>
              </w:rPr>
              <w:t>Control</w:t>
            </w:r>
          </w:p>
        </w:tc>
        <w:tc>
          <w:tcPr>
            <w:tcW w:w="2266" w:type="dxa"/>
            <w:gridSpan w:val="2"/>
            <w:tcBorders>
              <w:left w:val="nil"/>
              <w:bottom w:val="single" w:sz="4" w:space="0" w:color="auto"/>
              <w:right w:val="nil"/>
            </w:tcBorders>
            <w:vAlign w:val="center"/>
          </w:tcPr>
          <w:p w14:paraId="462FCF5D" w14:textId="77777777" w:rsidR="00080FEC" w:rsidRPr="00080FEC" w:rsidRDefault="00080FEC" w:rsidP="00080FEC">
            <w:pPr>
              <w:ind w:rightChars="-30" w:right="-72"/>
              <w:jc w:val="center"/>
              <w:rPr>
                <w:rFonts w:ascii="Times New Roman" w:hAnsi="Times New Roman" w:cs="Times New Roman"/>
                <w:sz w:val="24"/>
                <w:szCs w:val="24"/>
              </w:rPr>
            </w:pPr>
            <w:r w:rsidRPr="00080FEC">
              <w:rPr>
                <w:rFonts w:ascii="Times New Roman" w:hAnsi="Times New Roman" w:cs="Times New Roman"/>
                <w:sz w:val="24"/>
                <w:szCs w:val="24"/>
              </w:rPr>
              <w:t>RvE1</w:t>
            </w:r>
          </w:p>
        </w:tc>
      </w:tr>
      <w:tr w:rsidR="00080FEC" w:rsidRPr="00080FEC" w14:paraId="4C58DD5E" w14:textId="77777777" w:rsidTr="00080FEC">
        <w:trPr>
          <w:trHeight w:val="464"/>
          <w:jc w:val="right"/>
        </w:trPr>
        <w:tc>
          <w:tcPr>
            <w:tcW w:w="1340" w:type="dxa"/>
            <w:gridSpan w:val="3"/>
            <w:tcBorders>
              <w:left w:val="nil"/>
              <w:bottom w:val="nil"/>
              <w:right w:val="nil"/>
            </w:tcBorders>
            <w:vAlign w:val="center"/>
          </w:tcPr>
          <w:p w14:paraId="46ECCDF8" w14:textId="77777777" w:rsidR="00080FEC" w:rsidRPr="00080FEC" w:rsidRDefault="00080FEC" w:rsidP="00C21B56">
            <w:pPr>
              <w:spacing w:line="360" w:lineRule="auto"/>
              <w:ind w:leftChars="139" w:left="334" w:rightChars="-30" w:right="-72" w:firstLine="143"/>
              <w:rPr>
                <w:rFonts w:ascii="Times New Roman" w:hAnsi="Times New Roman" w:cs="Times New Roman"/>
                <w:sz w:val="24"/>
                <w:szCs w:val="24"/>
              </w:rPr>
            </w:pPr>
            <w:r w:rsidRPr="00080FEC">
              <w:rPr>
                <w:rFonts w:ascii="Times New Roman" w:hAnsi="Times New Roman" w:cs="Times New Roman"/>
                <w:sz w:val="24"/>
                <w:szCs w:val="24"/>
              </w:rPr>
              <w:t>1</w:t>
            </w:r>
          </w:p>
        </w:tc>
        <w:tc>
          <w:tcPr>
            <w:tcW w:w="1778" w:type="dxa"/>
            <w:tcBorders>
              <w:left w:val="nil"/>
              <w:bottom w:val="nil"/>
              <w:right w:val="nil"/>
            </w:tcBorders>
            <w:vAlign w:val="center"/>
          </w:tcPr>
          <w:p w14:paraId="05A67631" w14:textId="77777777" w:rsidR="00080FEC" w:rsidRPr="00080FEC" w:rsidRDefault="00080FEC" w:rsidP="00080FEC">
            <w:pPr>
              <w:spacing w:line="360" w:lineRule="auto"/>
              <w:ind w:rightChars="-30" w:right="-72"/>
              <w:jc w:val="center"/>
              <w:rPr>
                <w:rFonts w:ascii="Times New Roman" w:hAnsi="Times New Roman" w:cs="Times New Roman"/>
                <w:sz w:val="24"/>
                <w:szCs w:val="24"/>
              </w:rPr>
            </w:pPr>
            <w:r w:rsidRPr="00080FEC">
              <w:rPr>
                <w:rFonts w:ascii="Times New Roman" w:hAnsi="Times New Roman" w:cs="Times New Roman"/>
                <w:sz w:val="24"/>
                <w:szCs w:val="24"/>
              </w:rPr>
              <w:t>29%</w:t>
            </w:r>
          </w:p>
        </w:tc>
        <w:tc>
          <w:tcPr>
            <w:tcW w:w="2266" w:type="dxa"/>
            <w:gridSpan w:val="2"/>
            <w:tcBorders>
              <w:left w:val="nil"/>
              <w:bottom w:val="nil"/>
              <w:right w:val="nil"/>
            </w:tcBorders>
            <w:vAlign w:val="center"/>
          </w:tcPr>
          <w:p w14:paraId="5E10FA22" w14:textId="77777777" w:rsidR="00080FEC" w:rsidRPr="00080FEC" w:rsidRDefault="00080FEC" w:rsidP="00080FEC">
            <w:pPr>
              <w:spacing w:line="360" w:lineRule="auto"/>
              <w:ind w:rightChars="-30" w:right="-72"/>
              <w:jc w:val="center"/>
              <w:rPr>
                <w:rFonts w:ascii="Times New Roman" w:hAnsi="Times New Roman" w:cs="Times New Roman"/>
                <w:sz w:val="24"/>
                <w:szCs w:val="24"/>
              </w:rPr>
            </w:pPr>
            <w:r w:rsidRPr="00080FEC">
              <w:rPr>
                <w:rFonts w:ascii="Times New Roman" w:hAnsi="Times New Roman" w:cs="Times New Roman"/>
                <w:sz w:val="24"/>
                <w:szCs w:val="24"/>
              </w:rPr>
              <w:t>22%</w:t>
            </w:r>
          </w:p>
        </w:tc>
      </w:tr>
      <w:tr w:rsidR="00080FEC" w:rsidRPr="00080FEC" w14:paraId="1576DDB0" w14:textId="77777777" w:rsidTr="00080FEC">
        <w:trPr>
          <w:trHeight w:val="489"/>
          <w:jc w:val="right"/>
        </w:trPr>
        <w:tc>
          <w:tcPr>
            <w:tcW w:w="1340" w:type="dxa"/>
            <w:gridSpan w:val="3"/>
            <w:tcBorders>
              <w:top w:val="nil"/>
              <w:left w:val="nil"/>
              <w:bottom w:val="nil"/>
              <w:right w:val="nil"/>
            </w:tcBorders>
            <w:vAlign w:val="center"/>
          </w:tcPr>
          <w:p w14:paraId="08313206" w14:textId="742FDAFC" w:rsidR="00080FEC" w:rsidRPr="00080FEC" w:rsidRDefault="00080FEC" w:rsidP="00C21B56">
            <w:pPr>
              <w:spacing w:line="360" w:lineRule="auto"/>
              <w:ind w:leftChars="139" w:left="334" w:rightChars="-30" w:right="-72" w:firstLine="143"/>
              <w:rPr>
                <w:rFonts w:ascii="Times New Roman" w:hAnsi="Times New Roman" w:cs="Times New Roman"/>
                <w:sz w:val="24"/>
                <w:szCs w:val="24"/>
              </w:rPr>
            </w:pPr>
            <w:r w:rsidRPr="00080FEC">
              <w:rPr>
                <w:rFonts w:ascii="Times New Roman" w:hAnsi="Times New Roman" w:cs="Times New Roman"/>
                <w:sz w:val="24"/>
                <w:szCs w:val="24"/>
              </w:rPr>
              <w:t>2</w:t>
            </w:r>
          </w:p>
        </w:tc>
        <w:tc>
          <w:tcPr>
            <w:tcW w:w="1778" w:type="dxa"/>
            <w:tcBorders>
              <w:top w:val="nil"/>
              <w:left w:val="nil"/>
              <w:bottom w:val="nil"/>
              <w:right w:val="nil"/>
            </w:tcBorders>
            <w:vAlign w:val="center"/>
          </w:tcPr>
          <w:p w14:paraId="6258BF9C" w14:textId="77777777" w:rsidR="00080FEC" w:rsidRPr="00080FEC" w:rsidRDefault="00080FEC" w:rsidP="00080FEC">
            <w:pPr>
              <w:spacing w:line="360" w:lineRule="auto"/>
              <w:ind w:rightChars="-30" w:right="-72"/>
              <w:jc w:val="center"/>
              <w:rPr>
                <w:rFonts w:ascii="Times New Roman" w:hAnsi="Times New Roman" w:cs="Times New Roman"/>
                <w:sz w:val="24"/>
                <w:szCs w:val="24"/>
              </w:rPr>
            </w:pPr>
            <w:r w:rsidRPr="00080FEC">
              <w:rPr>
                <w:rFonts w:ascii="Times New Roman" w:hAnsi="Times New Roman" w:cs="Times New Roman"/>
                <w:sz w:val="24"/>
                <w:szCs w:val="24"/>
              </w:rPr>
              <w:t>40%</w:t>
            </w:r>
          </w:p>
        </w:tc>
        <w:tc>
          <w:tcPr>
            <w:tcW w:w="2266" w:type="dxa"/>
            <w:gridSpan w:val="2"/>
            <w:tcBorders>
              <w:top w:val="nil"/>
              <w:left w:val="nil"/>
              <w:bottom w:val="nil"/>
              <w:right w:val="nil"/>
            </w:tcBorders>
            <w:vAlign w:val="center"/>
          </w:tcPr>
          <w:p w14:paraId="01BB9CB1" w14:textId="77777777" w:rsidR="00080FEC" w:rsidRPr="00080FEC" w:rsidRDefault="00080FEC" w:rsidP="00080FEC">
            <w:pPr>
              <w:spacing w:line="360" w:lineRule="auto"/>
              <w:ind w:rightChars="-30" w:right="-72"/>
              <w:jc w:val="center"/>
              <w:rPr>
                <w:rFonts w:ascii="Times New Roman" w:hAnsi="Times New Roman" w:cs="Times New Roman"/>
                <w:sz w:val="24"/>
                <w:szCs w:val="24"/>
              </w:rPr>
            </w:pPr>
            <w:r w:rsidRPr="00080FEC">
              <w:rPr>
                <w:rFonts w:ascii="Times New Roman" w:hAnsi="Times New Roman" w:cs="Times New Roman"/>
                <w:sz w:val="24"/>
                <w:szCs w:val="24"/>
              </w:rPr>
              <w:t>18%</w:t>
            </w:r>
          </w:p>
        </w:tc>
      </w:tr>
      <w:tr w:rsidR="00080FEC" w:rsidRPr="00080FEC" w14:paraId="33CF17BF" w14:textId="77777777" w:rsidTr="00144EE7">
        <w:trPr>
          <w:trHeight w:val="503"/>
          <w:jc w:val="right"/>
        </w:trPr>
        <w:tc>
          <w:tcPr>
            <w:tcW w:w="1340" w:type="dxa"/>
            <w:gridSpan w:val="3"/>
            <w:tcBorders>
              <w:top w:val="nil"/>
              <w:left w:val="nil"/>
              <w:bottom w:val="nil"/>
              <w:right w:val="nil"/>
            </w:tcBorders>
            <w:vAlign w:val="center"/>
          </w:tcPr>
          <w:p w14:paraId="0C2362F0" w14:textId="6AF0F8F8" w:rsidR="00080FEC" w:rsidRPr="00080FEC" w:rsidRDefault="00080FEC" w:rsidP="00C21B56">
            <w:pPr>
              <w:spacing w:line="360" w:lineRule="auto"/>
              <w:ind w:leftChars="139" w:left="334" w:rightChars="-30" w:right="-72" w:firstLine="143"/>
              <w:rPr>
                <w:rFonts w:ascii="Times New Roman" w:hAnsi="Times New Roman" w:cs="Times New Roman"/>
                <w:sz w:val="24"/>
                <w:szCs w:val="24"/>
              </w:rPr>
            </w:pPr>
            <w:r w:rsidRPr="00080FEC">
              <w:rPr>
                <w:rFonts w:ascii="Times New Roman" w:hAnsi="Times New Roman" w:cs="Times New Roman"/>
                <w:sz w:val="24"/>
                <w:szCs w:val="24"/>
              </w:rPr>
              <w:t>3</w:t>
            </w:r>
          </w:p>
        </w:tc>
        <w:tc>
          <w:tcPr>
            <w:tcW w:w="1778" w:type="dxa"/>
            <w:tcBorders>
              <w:top w:val="nil"/>
              <w:left w:val="nil"/>
              <w:bottom w:val="nil"/>
              <w:right w:val="nil"/>
            </w:tcBorders>
            <w:vAlign w:val="center"/>
          </w:tcPr>
          <w:p w14:paraId="44974BEE" w14:textId="77777777" w:rsidR="00080FEC" w:rsidRPr="00080FEC" w:rsidRDefault="00080FEC" w:rsidP="00080FEC">
            <w:pPr>
              <w:spacing w:line="360" w:lineRule="auto"/>
              <w:ind w:rightChars="-30" w:right="-72"/>
              <w:jc w:val="center"/>
              <w:rPr>
                <w:rFonts w:ascii="Times New Roman" w:hAnsi="Times New Roman" w:cs="Times New Roman"/>
                <w:sz w:val="24"/>
                <w:szCs w:val="24"/>
              </w:rPr>
            </w:pPr>
            <w:r w:rsidRPr="00080FEC">
              <w:rPr>
                <w:rFonts w:ascii="Times New Roman" w:hAnsi="Times New Roman" w:cs="Times New Roman"/>
                <w:sz w:val="24"/>
                <w:szCs w:val="24"/>
              </w:rPr>
              <w:t>75%</w:t>
            </w:r>
          </w:p>
        </w:tc>
        <w:tc>
          <w:tcPr>
            <w:tcW w:w="2266" w:type="dxa"/>
            <w:gridSpan w:val="2"/>
            <w:tcBorders>
              <w:top w:val="nil"/>
              <w:left w:val="nil"/>
              <w:bottom w:val="nil"/>
              <w:right w:val="nil"/>
            </w:tcBorders>
            <w:vAlign w:val="center"/>
          </w:tcPr>
          <w:p w14:paraId="7B48D2E2" w14:textId="77777777" w:rsidR="00080FEC" w:rsidRPr="00080FEC" w:rsidRDefault="00080FEC" w:rsidP="00080FEC">
            <w:pPr>
              <w:spacing w:line="360" w:lineRule="auto"/>
              <w:ind w:rightChars="-30" w:right="-72"/>
              <w:jc w:val="center"/>
              <w:rPr>
                <w:rFonts w:ascii="Times New Roman" w:hAnsi="Times New Roman" w:cs="Times New Roman"/>
                <w:sz w:val="24"/>
                <w:szCs w:val="24"/>
              </w:rPr>
            </w:pPr>
            <w:r w:rsidRPr="00080FEC">
              <w:rPr>
                <w:rFonts w:ascii="Times New Roman" w:hAnsi="Times New Roman" w:cs="Times New Roman"/>
                <w:sz w:val="24"/>
                <w:szCs w:val="24"/>
              </w:rPr>
              <w:t>14%</w:t>
            </w:r>
          </w:p>
        </w:tc>
      </w:tr>
      <w:tr w:rsidR="00080FEC" w:rsidRPr="00080FEC" w14:paraId="142A4C3D" w14:textId="77777777" w:rsidTr="00080FEC">
        <w:trPr>
          <w:trHeight w:val="441"/>
          <w:jc w:val="right"/>
        </w:trPr>
        <w:tc>
          <w:tcPr>
            <w:tcW w:w="1340" w:type="dxa"/>
            <w:gridSpan w:val="3"/>
            <w:tcBorders>
              <w:top w:val="nil"/>
              <w:left w:val="nil"/>
              <w:bottom w:val="single" w:sz="4" w:space="0" w:color="auto"/>
              <w:right w:val="nil"/>
            </w:tcBorders>
            <w:vAlign w:val="center"/>
          </w:tcPr>
          <w:p w14:paraId="2ACEC6BE" w14:textId="398C3303" w:rsidR="00080FEC" w:rsidRPr="00080FEC" w:rsidRDefault="00080FEC" w:rsidP="00C21B56">
            <w:pPr>
              <w:spacing w:line="360" w:lineRule="auto"/>
              <w:ind w:leftChars="139" w:left="334" w:rightChars="-30" w:right="-72" w:firstLine="143"/>
              <w:rPr>
                <w:rFonts w:ascii="Times New Roman" w:hAnsi="Times New Roman" w:cs="Times New Roman"/>
                <w:sz w:val="24"/>
                <w:szCs w:val="24"/>
              </w:rPr>
            </w:pPr>
            <w:r w:rsidRPr="00080FEC">
              <w:rPr>
                <w:rFonts w:ascii="Times New Roman" w:hAnsi="Times New Roman" w:cs="Times New Roman"/>
                <w:sz w:val="24"/>
                <w:szCs w:val="24"/>
              </w:rPr>
              <w:t>4</w:t>
            </w:r>
          </w:p>
        </w:tc>
        <w:tc>
          <w:tcPr>
            <w:tcW w:w="1778" w:type="dxa"/>
            <w:tcBorders>
              <w:top w:val="nil"/>
              <w:left w:val="nil"/>
              <w:bottom w:val="single" w:sz="4" w:space="0" w:color="auto"/>
              <w:right w:val="nil"/>
            </w:tcBorders>
            <w:vAlign w:val="center"/>
          </w:tcPr>
          <w:p w14:paraId="59AB1E05" w14:textId="77777777" w:rsidR="00080FEC" w:rsidRPr="00080FEC" w:rsidRDefault="00080FEC" w:rsidP="00080FEC">
            <w:pPr>
              <w:spacing w:line="360" w:lineRule="auto"/>
              <w:ind w:rightChars="-30" w:right="-72"/>
              <w:jc w:val="center"/>
              <w:rPr>
                <w:rFonts w:ascii="Times New Roman" w:hAnsi="Times New Roman" w:cs="Times New Roman"/>
                <w:sz w:val="24"/>
                <w:szCs w:val="24"/>
              </w:rPr>
            </w:pPr>
            <w:r w:rsidRPr="00080FEC">
              <w:rPr>
                <w:rFonts w:ascii="Times New Roman" w:hAnsi="Times New Roman" w:cs="Times New Roman"/>
                <w:sz w:val="24"/>
                <w:szCs w:val="24"/>
              </w:rPr>
              <w:t>90%</w:t>
            </w:r>
          </w:p>
        </w:tc>
        <w:tc>
          <w:tcPr>
            <w:tcW w:w="2266" w:type="dxa"/>
            <w:gridSpan w:val="2"/>
            <w:tcBorders>
              <w:top w:val="nil"/>
              <w:left w:val="nil"/>
              <w:bottom w:val="single" w:sz="4" w:space="0" w:color="auto"/>
              <w:right w:val="nil"/>
            </w:tcBorders>
            <w:vAlign w:val="center"/>
          </w:tcPr>
          <w:p w14:paraId="14AB8C19" w14:textId="77777777" w:rsidR="00080FEC" w:rsidRPr="00080FEC" w:rsidRDefault="00080FEC" w:rsidP="00080FEC">
            <w:pPr>
              <w:spacing w:line="360" w:lineRule="auto"/>
              <w:ind w:rightChars="-30" w:right="-72"/>
              <w:jc w:val="center"/>
              <w:rPr>
                <w:rFonts w:ascii="Times New Roman" w:hAnsi="Times New Roman" w:cs="Times New Roman"/>
                <w:sz w:val="24"/>
                <w:szCs w:val="24"/>
              </w:rPr>
            </w:pPr>
            <w:r w:rsidRPr="00080FEC">
              <w:rPr>
                <w:rFonts w:ascii="Times New Roman" w:hAnsi="Times New Roman" w:cs="Times New Roman"/>
                <w:sz w:val="24"/>
                <w:szCs w:val="24"/>
              </w:rPr>
              <w:t>9%</w:t>
            </w:r>
          </w:p>
        </w:tc>
      </w:tr>
      <w:tr w:rsidR="00080FEC" w:rsidRPr="00080FEC" w14:paraId="505FE614" w14:textId="77777777" w:rsidTr="00080FEC">
        <w:trPr>
          <w:trHeight w:val="301"/>
          <w:jc w:val="right"/>
        </w:trPr>
        <w:tc>
          <w:tcPr>
            <w:tcW w:w="1132" w:type="dxa"/>
            <w:gridSpan w:val="2"/>
            <w:tcBorders>
              <w:top w:val="single" w:sz="4" w:space="0" w:color="auto"/>
              <w:left w:val="nil"/>
              <w:bottom w:val="nil"/>
              <w:right w:val="nil"/>
            </w:tcBorders>
            <w:vAlign w:val="center"/>
          </w:tcPr>
          <w:p w14:paraId="35BB79A2" w14:textId="77777777" w:rsidR="00080FEC" w:rsidRPr="00080FEC" w:rsidRDefault="00080FEC" w:rsidP="00080FEC">
            <w:pPr>
              <w:ind w:rightChars="-30" w:right="-72"/>
              <w:jc w:val="center"/>
              <w:rPr>
                <w:rFonts w:ascii="Times New Roman" w:hAnsi="Times New Roman" w:cs="Times New Roman"/>
                <w:sz w:val="24"/>
                <w:szCs w:val="24"/>
              </w:rPr>
            </w:pPr>
          </w:p>
        </w:tc>
        <w:tc>
          <w:tcPr>
            <w:tcW w:w="2002" w:type="dxa"/>
            <w:gridSpan w:val="3"/>
            <w:tcBorders>
              <w:top w:val="single" w:sz="4" w:space="0" w:color="auto"/>
              <w:left w:val="nil"/>
              <w:bottom w:val="nil"/>
              <w:right w:val="nil"/>
            </w:tcBorders>
            <w:vAlign w:val="center"/>
          </w:tcPr>
          <w:p w14:paraId="7435FB8A" w14:textId="77777777" w:rsidR="00080FEC" w:rsidRPr="00080FEC" w:rsidRDefault="00080FEC" w:rsidP="00080FEC">
            <w:pPr>
              <w:ind w:rightChars="-30" w:right="-72"/>
              <w:jc w:val="center"/>
              <w:rPr>
                <w:rFonts w:ascii="Times New Roman" w:hAnsi="Times New Roman" w:cs="Times New Roman"/>
                <w:sz w:val="24"/>
                <w:szCs w:val="24"/>
              </w:rPr>
            </w:pPr>
          </w:p>
        </w:tc>
        <w:tc>
          <w:tcPr>
            <w:tcW w:w="2250" w:type="dxa"/>
            <w:tcBorders>
              <w:top w:val="single" w:sz="4" w:space="0" w:color="auto"/>
              <w:left w:val="nil"/>
              <w:bottom w:val="nil"/>
              <w:right w:val="nil"/>
            </w:tcBorders>
            <w:vAlign w:val="center"/>
          </w:tcPr>
          <w:p w14:paraId="55FFC61B" w14:textId="77777777" w:rsidR="00080FEC" w:rsidRPr="00080FEC" w:rsidRDefault="00080FEC" w:rsidP="00080FEC">
            <w:pPr>
              <w:ind w:rightChars="307" w:right="737"/>
              <w:jc w:val="center"/>
              <w:rPr>
                <w:rFonts w:ascii="Times New Roman" w:hAnsi="Times New Roman" w:cs="Times New Roman"/>
                <w:sz w:val="24"/>
                <w:szCs w:val="24"/>
              </w:rPr>
            </w:pPr>
          </w:p>
        </w:tc>
      </w:tr>
    </w:tbl>
    <w:p w14:paraId="7781BCFE" w14:textId="24E27758" w:rsidR="00080FEC" w:rsidRPr="00080FEC" w:rsidRDefault="00080FEC" w:rsidP="00080FEC">
      <w:pPr>
        <w:rPr>
          <w:rFonts w:ascii="Times New Roman" w:hAnsi="Times New Roman" w:cs="Times New Roman"/>
        </w:rPr>
      </w:pPr>
      <w:r w:rsidRPr="00C21B56">
        <w:rPr>
          <w:rFonts w:ascii="Times New Roman" w:hAnsi="Times New Roman" w:cs="Times New Roman"/>
          <w:b/>
          <w:highlight w:val="yellow"/>
        </w:rPr>
        <w:t xml:space="preserve">Table.S2 </w:t>
      </w:r>
      <w:bookmarkStart w:id="6" w:name="OLE_LINK134"/>
      <w:bookmarkStart w:id="7" w:name="OLE_LINK135"/>
      <w:r w:rsidRPr="00C21B56">
        <w:rPr>
          <w:rFonts w:ascii="Times New Roman" w:hAnsi="Times New Roman" w:cs="Times New Roman"/>
          <w:highlight w:val="yellow"/>
        </w:rPr>
        <w:t xml:space="preserve">The percentage (%) of the </w:t>
      </w:r>
      <w:bookmarkStart w:id="8" w:name="OLE_LINK26"/>
      <w:bookmarkStart w:id="9" w:name="OLE_LINK27"/>
      <w:r w:rsidRPr="00C21B56">
        <w:rPr>
          <w:rFonts w:ascii="Times New Roman" w:hAnsi="Times New Roman" w:cs="Times New Roman"/>
          <w:highlight w:val="yellow"/>
        </w:rPr>
        <w:t>necrotic area to total pulp area</w:t>
      </w:r>
      <w:bookmarkEnd w:id="8"/>
      <w:bookmarkEnd w:id="9"/>
      <w:r w:rsidRPr="00C21B56">
        <w:rPr>
          <w:rFonts w:ascii="Times New Roman" w:hAnsi="Times New Roman" w:cs="Times New Roman"/>
          <w:highlight w:val="yellow"/>
        </w:rPr>
        <w:t xml:space="preserve">. </w:t>
      </w:r>
      <w:r w:rsidR="00BD30D5">
        <w:rPr>
          <w:rFonts w:ascii="Times New Roman" w:hAnsi="Times New Roman" w:cs="Times New Roman"/>
          <w:highlight w:val="yellow"/>
        </w:rPr>
        <w:t>T</w:t>
      </w:r>
      <w:r w:rsidR="00BD30D5" w:rsidRPr="00BD30D5">
        <w:rPr>
          <w:rFonts w:ascii="Times New Roman" w:hAnsi="Times New Roman" w:cs="Times New Roman"/>
          <w:highlight w:val="yellow"/>
        </w:rPr>
        <w:t xml:space="preserve">he left figure as a </w:t>
      </w:r>
      <w:r w:rsidR="00BD30D5" w:rsidRPr="00BD30D5">
        <w:rPr>
          <w:rFonts w:ascii="Times New Roman" w:hAnsi="Times New Roman" w:cs="Times New Roman" w:hint="eastAsia"/>
          <w:highlight w:val="yellow"/>
        </w:rPr>
        <w:t>d</w:t>
      </w:r>
      <w:r w:rsidR="00BD30D5" w:rsidRPr="00BD30D5">
        <w:rPr>
          <w:rFonts w:ascii="Times New Roman" w:hAnsi="Times New Roman" w:cs="Times New Roman"/>
          <w:highlight w:val="yellow"/>
        </w:rPr>
        <w:t>iagram indicates that the yellow</w:t>
      </w:r>
      <w:bookmarkStart w:id="10" w:name="OLE_LINK20"/>
      <w:bookmarkStart w:id="11" w:name="OLE_LINK25"/>
      <w:r w:rsidR="00BD30D5" w:rsidRPr="00BD30D5">
        <w:rPr>
          <w:rFonts w:ascii="Times New Roman" w:hAnsi="Times New Roman" w:cs="Times New Roman"/>
          <w:highlight w:val="yellow"/>
        </w:rPr>
        <w:t xml:space="preserve"> dotted line</w:t>
      </w:r>
      <w:bookmarkEnd w:id="10"/>
      <w:bookmarkEnd w:id="11"/>
      <w:r w:rsidR="00BD30D5" w:rsidRPr="00BD30D5">
        <w:rPr>
          <w:rFonts w:ascii="Times New Roman" w:hAnsi="Times New Roman" w:cs="Times New Roman"/>
          <w:highlight w:val="yellow"/>
        </w:rPr>
        <w:t xml:space="preserve"> represents the boundary of the necrosis area. </w:t>
      </w:r>
      <w:r w:rsidRPr="00C21B56">
        <w:rPr>
          <w:rFonts w:ascii="Times New Roman" w:hAnsi="Times New Roman" w:cs="Times New Roman"/>
          <w:highlight w:val="yellow"/>
        </w:rPr>
        <w:t>The blue line represents the whole pulp area. The right table shows that the necrosis area (%) in the control and RvE1 group. In the RvE1 group, the inflammation was resolved and the necrosis area was reduced gradually, while in the control group, the inflammation was processed fast and eventually lead to most of tissue necrosis.</w:t>
      </w:r>
    </w:p>
    <w:bookmarkEnd w:id="6"/>
    <w:bookmarkEnd w:id="7"/>
    <w:p w14:paraId="5CD607C7" w14:textId="027D5757" w:rsidR="00080FEC" w:rsidRPr="00B607B3" w:rsidRDefault="00080FEC" w:rsidP="00C4435E">
      <w:pPr>
        <w:ind w:rightChars="32" w:right="77"/>
        <w:rPr>
          <w:rFonts w:ascii="Times New Roman" w:hAnsi="Times New Roman" w:cs="Times New Roman"/>
          <w:b/>
          <w:sz w:val="30"/>
          <w:szCs w:val="30"/>
        </w:rPr>
      </w:pPr>
    </w:p>
    <w:p w14:paraId="04A927E1" w14:textId="77777777" w:rsidR="00144EE7" w:rsidRDefault="00144EE7" w:rsidP="00C4435E">
      <w:pPr>
        <w:ind w:rightChars="32" w:right="77"/>
        <w:rPr>
          <w:rFonts w:ascii="Times New Roman" w:hAnsi="Times New Roman" w:cs="Times New Roman"/>
          <w:b/>
          <w:sz w:val="30"/>
          <w:szCs w:val="30"/>
        </w:rPr>
      </w:pPr>
    </w:p>
    <w:bookmarkEnd w:id="0"/>
    <w:bookmarkEnd w:id="1"/>
    <w:p w14:paraId="3B248183" w14:textId="697FDEE8" w:rsidR="00E74194" w:rsidRDefault="00A42997">
      <w:r>
        <w:rPr>
          <w:noProof/>
        </w:rPr>
        <w:drawing>
          <wp:inline distT="0" distB="0" distL="0" distR="0" wp14:anchorId="699762FD" wp14:editId="5DD5E4E1">
            <wp:extent cx="2996007" cy="2261235"/>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牙本质桥至髓室底距离.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96007" cy="2261235"/>
                    </a:xfrm>
                    <a:prstGeom prst="rect">
                      <a:avLst/>
                    </a:prstGeom>
                  </pic:spPr>
                </pic:pic>
              </a:graphicData>
            </a:graphic>
          </wp:inline>
        </w:drawing>
      </w:r>
    </w:p>
    <w:p w14:paraId="5358E10C" w14:textId="29D3D3D6" w:rsidR="00A42997" w:rsidRDefault="00A42997">
      <w:r>
        <w:rPr>
          <w:noProof/>
        </w:rPr>
        <w:drawing>
          <wp:inline distT="0" distB="0" distL="0" distR="0" wp14:anchorId="3E729401" wp14:editId="4B95D6BD">
            <wp:extent cx="5265867" cy="2277745"/>
            <wp:effectExtent l="0" t="0" r="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牙本质桥至髓室底C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65867" cy="2277745"/>
                    </a:xfrm>
                    <a:prstGeom prst="rect">
                      <a:avLst/>
                    </a:prstGeom>
                  </pic:spPr>
                </pic:pic>
              </a:graphicData>
            </a:graphic>
          </wp:inline>
        </w:drawing>
      </w:r>
    </w:p>
    <w:p w14:paraId="5E99CDD4" w14:textId="2F09DC3D" w:rsidR="00AF4029" w:rsidRPr="00AF4029" w:rsidRDefault="00A42997" w:rsidP="00AF4029">
      <w:pPr>
        <w:rPr>
          <w:rFonts w:ascii="Times New Roman" w:hAnsi="Times New Roman" w:cs="Times New Roman"/>
          <w:highlight w:val="yellow"/>
        </w:rPr>
      </w:pPr>
      <w:r w:rsidRPr="00C21B56">
        <w:rPr>
          <w:rFonts w:ascii="Times New Roman" w:eastAsia="Times New Roman" w:hAnsi="Times New Roman" w:cs="Times New Roman"/>
          <w:b/>
          <w:color w:val="000033"/>
          <w:highlight w:val="yellow"/>
          <w:shd w:val="clear" w:color="auto" w:fill="FFFFFF"/>
        </w:rPr>
        <w:t>Figure.S</w:t>
      </w:r>
      <w:r w:rsidR="00144EE7" w:rsidRPr="00C21B56">
        <w:rPr>
          <w:rFonts w:ascii="Times New Roman" w:eastAsia="Times New Roman" w:hAnsi="Times New Roman" w:cs="Times New Roman"/>
          <w:b/>
          <w:color w:val="000033"/>
          <w:highlight w:val="yellow"/>
          <w:shd w:val="clear" w:color="auto" w:fill="FFFFFF"/>
        </w:rPr>
        <w:t>2</w:t>
      </w:r>
      <w:r w:rsidRPr="00C21B56">
        <w:rPr>
          <w:rFonts w:ascii="Times New Roman" w:eastAsia="Times New Roman" w:hAnsi="Times New Roman" w:cs="Times New Roman"/>
          <w:color w:val="000033"/>
          <w:sz w:val="22"/>
          <w:highlight w:val="yellow"/>
          <w:shd w:val="clear" w:color="auto" w:fill="FFFFFF"/>
        </w:rPr>
        <w:t xml:space="preserve"> </w:t>
      </w:r>
      <w:r w:rsidR="00AF4029" w:rsidRPr="00AF4029">
        <w:rPr>
          <w:rFonts w:ascii="Times New Roman" w:hAnsi="Times New Roman" w:cs="Times New Roman"/>
          <w:highlight w:val="yellow"/>
        </w:rPr>
        <w:t xml:space="preserve">HE staining and </w:t>
      </w:r>
      <w:r w:rsidR="00AF4029" w:rsidRPr="00AF4029">
        <w:rPr>
          <w:rFonts w:ascii="Times New Roman" w:hAnsi="Times New Roman" w:cs="Times New Roman" w:hint="eastAsia"/>
          <w:highlight w:val="yellow"/>
        </w:rPr>
        <w:t>M</w:t>
      </w:r>
      <w:r w:rsidR="00AF4029" w:rsidRPr="00AF4029">
        <w:rPr>
          <w:rFonts w:ascii="Times New Roman" w:hAnsi="Times New Roman" w:cs="Times New Roman"/>
          <w:highlight w:val="yellow"/>
        </w:rPr>
        <w:t>icro-CT to evaluate</w:t>
      </w:r>
      <w:r w:rsidR="00AF4029" w:rsidRPr="00AF4029">
        <w:rPr>
          <w:rFonts w:ascii="Times New Roman" w:hAnsi="Times New Roman" w:cs="Times New Roman" w:hint="eastAsia"/>
          <w:highlight w:val="yellow"/>
        </w:rPr>
        <w:t xml:space="preserve"> </w:t>
      </w:r>
      <w:r w:rsidR="00AF4029" w:rsidRPr="00AF4029">
        <w:rPr>
          <w:rFonts w:ascii="Times New Roman" w:hAnsi="Times New Roman" w:cs="Times New Roman"/>
          <w:highlight w:val="yellow"/>
        </w:rPr>
        <w:t xml:space="preserve">the continuity of the vital pulp and the </w:t>
      </w:r>
      <w:r w:rsidR="00AF4029" w:rsidRPr="00AF4029">
        <w:rPr>
          <w:rFonts w:ascii="Times New Roman" w:hAnsi="Times New Roman" w:cs="Times New Roman" w:hint="eastAsia"/>
          <w:highlight w:val="yellow"/>
        </w:rPr>
        <w:t>p</w:t>
      </w:r>
      <w:r w:rsidR="00AF4029" w:rsidRPr="00AF4029">
        <w:rPr>
          <w:rFonts w:ascii="Times New Roman" w:hAnsi="Times New Roman" w:cs="Times New Roman"/>
          <w:highlight w:val="yellow"/>
        </w:rPr>
        <w:t>ositional relationship between the newly formed dentin bridge and the bottom of pulp chamber</w:t>
      </w:r>
      <w:r w:rsidR="00AF4029" w:rsidRPr="00AF4029">
        <w:rPr>
          <w:rFonts w:ascii="Times New Roman" w:hAnsi="Times New Roman" w:cs="Times New Roman" w:hint="eastAsia"/>
          <w:highlight w:val="yellow"/>
        </w:rPr>
        <w:t>.</w:t>
      </w:r>
      <w:r w:rsidR="00AF4029" w:rsidRPr="00AF4029">
        <w:rPr>
          <w:rFonts w:ascii="Times New Roman" w:hAnsi="Times New Roman" w:cs="Times New Roman"/>
          <w:highlight w:val="yellow"/>
        </w:rPr>
        <w:t xml:space="preserve"> </w:t>
      </w:r>
      <w:r w:rsidR="00AF4029" w:rsidRPr="00AF4029">
        <w:rPr>
          <w:rFonts w:ascii="Times New Roman" w:hAnsi="Times New Roman" w:cs="Times New Roman" w:hint="eastAsia"/>
          <w:highlight w:val="yellow"/>
        </w:rPr>
        <w:t>A</w:t>
      </w:r>
      <w:r w:rsidR="00AF4029" w:rsidRPr="00AF4029">
        <w:rPr>
          <w:rFonts w:ascii="Times New Roman" w:hAnsi="Times New Roman" w:cs="Times New Roman"/>
          <w:highlight w:val="yellow"/>
        </w:rPr>
        <w:t xml:space="preserve">. The yellow </w:t>
      </w:r>
      <w:r w:rsidR="00AF4029" w:rsidRPr="00AF4029">
        <w:rPr>
          <w:rFonts w:ascii="Times New Roman" w:hAnsi="Times New Roman" w:cs="Times New Roman" w:hint="eastAsia"/>
          <w:highlight w:val="yellow"/>
        </w:rPr>
        <w:t>boxe</w:t>
      </w:r>
      <w:r w:rsidR="00AF4029" w:rsidRPr="00AF4029">
        <w:rPr>
          <w:rFonts w:ascii="Times New Roman" w:hAnsi="Times New Roman" w:cs="Times New Roman"/>
          <w:highlight w:val="yellow"/>
        </w:rPr>
        <w:t>s were used to observe the distance from</w:t>
      </w:r>
      <w:r w:rsidR="00AF4029" w:rsidRPr="00AF4029">
        <w:rPr>
          <w:rFonts w:ascii="Times New Roman" w:hAnsi="Times New Roman" w:cs="Times New Roman" w:hint="eastAsia"/>
          <w:highlight w:val="yellow"/>
        </w:rPr>
        <w:t xml:space="preserve"> </w:t>
      </w:r>
      <w:r w:rsidR="00AF4029" w:rsidRPr="00AF4029">
        <w:rPr>
          <w:rFonts w:ascii="Times New Roman" w:hAnsi="Times New Roman" w:cs="Times New Roman"/>
          <w:highlight w:val="yellow"/>
        </w:rPr>
        <w:t xml:space="preserve">the newly formed dentin bridge to the bottom of pulp chamber. B. The </w:t>
      </w:r>
      <w:r w:rsidR="00AF4029" w:rsidRPr="00AF4029">
        <w:rPr>
          <w:rFonts w:ascii="Times New Roman" w:hAnsi="Times New Roman" w:cs="Times New Roman" w:hint="eastAsia"/>
          <w:highlight w:val="yellow"/>
        </w:rPr>
        <w:t>Micro-</w:t>
      </w:r>
      <w:r w:rsidR="00AF4029" w:rsidRPr="00AF4029">
        <w:rPr>
          <w:rFonts w:ascii="Times New Roman" w:hAnsi="Times New Roman" w:cs="Times New Roman"/>
          <w:highlight w:val="yellow"/>
        </w:rPr>
        <w:t>CT sca</w:t>
      </w:r>
      <w:r w:rsidR="0012110D">
        <w:rPr>
          <w:rFonts w:ascii="Times New Roman" w:hAnsi="Times New Roman" w:cs="Times New Roman"/>
          <w:highlight w:val="yellow"/>
        </w:rPr>
        <w:t>n images were selected in the</w:t>
      </w:r>
      <w:r w:rsidR="00AF4029" w:rsidRPr="00AF4029">
        <w:rPr>
          <w:rFonts w:ascii="Times New Roman" w:hAnsi="Times New Roman" w:cs="Times New Roman"/>
          <w:highlight w:val="yellow"/>
        </w:rPr>
        <w:t xml:space="preserve"> position where b</w:t>
      </w:r>
      <w:r w:rsidR="0012110D">
        <w:rPr>
          <w:rFonts w:ascii="Times New Roman" w:hAnsi="Times New Roman" w:cs="Times New Roman"/>
          <w:highlight w:val="yellow"/>
        </w:rPr>
        <w:t>oth the mesial and distal</w:t>
      </w:r>
      <w:bookmarkStart w:id="12" w:name="_GoBack"/>
      <w:bookmarkEnd w:id="12"/>
      <w:r w:rsidR="00AF4029" w:rsidRPr="00AF4029">
        <w:rPr>
          <w:rFonts w:ascii="Times New Roman" w:hAnsi="Times New Roman" w:cs="Times New Roman"/>
          <w:highlight w:val="yellow"/>
        </w:rPr>
        <w:t xml:space="preserve"> roots of the first molar penetrated from the pulp cavity to the apical foramen. We use the central cusp</w:t>
      </w:r>
      <w:r w:rsidR="00AF4029" w:rsidRPr="00AF4029">
        <w:rPr>
          <w:rFonts w:ascii="Times New Roman" w:hAnsi="Times New Roman" w:cs="Times New Roman" w:hint="eastAsia"/>
          <w:highlight w:val="yellow"/>
        </w:rPr>
        <w:t xml:space="preserve"> </w:t>
      </w:r>
      <w:r w:rsidR="00AF4029" w:rsidRPr="00AF4029">
        <w:rPr>
          <w:rFonts w:ascii="Times New Roman" w:hAnsi="Times New Roman" w:cs="Times New Roman"/>
          <w:highlight w:val="yellow"/>
        </w:rPr>
        <w:t>as the boundary (white line) to detect the remaining vital pulp area (yellow line) of the mesial</w:t>
      </w:r>
      <w:r w:rsidR="00AF4029" w:rsidRPr="00AF4029">
        <w:rPr>
          <w:rFonts w:ascii="Times New Roman" w:hAnsi="Times New Roman" w:cs="Times New Roman" w:hint="eastAsia"/>
          <w:highlight w:val="yellow"/>
        </w:rPr>
        <w:t xml:space="preserve"> pulp </w:t>
      </w:r>
      <w:r w:rsidR="00AF4029" w:rsidRPr="00AF4029">
        <w:rPr>
          <w:rFonts w:ascii="Times New Roman" w:hAnsi="Times New Roman" w:cs="Times New Roman"/>
          <w:highlight w:val="yellow"/>
        </w:rPr>
        <w:t xml:space="preserve">chamber which was more affected by the injury. </w:t>
      </w:r>
      <w:bookmarkStart w:id="13" w:name="OLE_LINK139"/>
      <w:bookmarkStart w:id="14" w:name="OLE_LINK140"/>
      <w:r w:rsidR="00AF4029" w:rsidRPr="00AF4029">
        <w:rPr>
          <w:rFonts w:ascii="Times New Roman" w:hAnsi="Times New Roman" w:cs="Times New Roman"/>
          <w:highlight w:val="yellow"/>
        </w:rPr>
        <w:t>The white triangle represents the reparative dentin</w:t>
      </w:r>
      <w:bookmarkEnd w:id="13"/>
      <w:bookmarkEnd w:id="14"/>
      <w:r w:rsidR="00AF4029" w:rsidRPr="00AF4029">
        <w:rPr>
          <w:rFonts w:ascii="Times New Roman" w:hAnsi="Times New Roman" w:cs="Times New Roman"/>
          <w:highlight w:val="yellow"/>
        </w:rPr>
        <w:t>.</w:t>
      </w:r>
      <w:r w:rsidR="00F310D8">
        <w:rPr>
          <w:rFonts w:ascii="Times New Roman" w:hAnsi="Times New Roman" w:cs="Times New Roman" w:hint="eastAsia"/>
          <w:highlight w:val="yellow"/>
        </w:rPr>
        <w:t xml:space="preserve"> n=10.</w:t>
      </w:r>
    </w:p>
    <w:p w14:paraId="620FABBB" w14:textId="2AA0318E" w:rsidR="00A42997" w:rsidRDefault="00A42997"/>
    <w:p w14:paraId="13425C48" w14:textId="77777777" w:rsidR="00FE0F1C" w:rsidRDefault="00B832FC">
      <w:r>
        <w:rPr>
          <w:noProof/>
        </w:rPr>
        <w:drawing>
          <wp:inline distT="0" distB="0" distL="0" distR="0" wp14:anchorId="70B735F9" wp14:editId="3F9E8BAA">
            <wp:extent cx="5270500" cy="5617845"/>
            <wp:effectExtent l="0" t="0" r="1270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1 .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0500" cy="5617845"/>
                    </a:xfrm>
                    <a:prstGeom prst="rect">
                      <a:avLst/>
                    </a:prstGeom>
                  </pic:spPr>
                </pic:pic>
              </a:graphicData>
            </a:graphic>
          </wp:inline>
        </w:drawing>
      </w:r>
    </w:p>
    <w:p w14:paraId="73DAED73" w14:textId="77777777" w:rsidR="00B832FC" w:rsidRDefault="00B832FC"/>
    <w:p w14:paraId="30D456EE" w14:textId="40D2B7E0" w:rsidR="00B832FC" w:rsidRPr="00B832FC" w:rsidRDefault="00A42997" w:rsidP="007F5A56">
      <w:pPr>
        <w:spacing w:line="360" w:lineRule="auto"/>
        <w:rPr>
          <w:rFonts w:ascii="Times New Roman" w:hAnsi="Times New Roman" w:cs="Times New Roman"/>
        </w:rPr>
      </w:pPr>
      <w:r>
        <w:rPr>
          <w:rFonts w:ascii="Times New Roman" w:hAnsi="Times New Roman" w:cs="Times New Roman"/>
          <w:b/>
        </w:rPr>
        <w:t>Figure.S</w:t>
      </w:r>
      <w:r w:rsidR="00144EE7">
        <w:rPr>
          <w:rFonts w:ascii="Times New Roman" w:hAnsi="Times New Roman" w:cs="Times New Roman"/>
          <w:b/>
        </w:rPr>
        <w:t>3</w:t>
      </w:r>
      <w:r w:rsidR="00B832FC" w:rsidRPr="00B832FC">
        <w:rPr>
          <w:rFonts w:ascii="Times New Roman" w:hAnsi="Times New Roman" w:cs="Times New Roman"/>
        </w:rPr>
        <w:t xml:space="preserve"> The expression of the receptors of RvE1 in rat dental pulp tissue and hDPSCs (A, B). Quantification of ChemR23 and BLT1 in hDPSCs (C). (b, d, f, h) Higher-magnification views of boxed areas in panels a, c, e, and g. P, Pulp. **</w:t>
      </w:r>
      <w:r w:rsidR="00B832FC" w:rsidRPr="00B832FC">
        <w:rPr>
          <w:rFonts w:ascii="Times New Roman" w:hAnsi="Times New Roman" w:cs="Times New Roman"/>
          <w:i/>
          <w:iCs/>
        </w:rPr>
        <w:t>P</w:t>
      </w:r>
      <w:r w:rsidR="00B832FC" w:rsidRPr="00B832FC">
        <w:rPr>
          <w:rFonts w:ascii="Times New Roman" w:hAnsi="Times New Roman" w:cs="Times New Roman"/>
        </w:rPr>
        <w:t xml:space="preserve"> &lt; 0.01.</w:t>
      </w:r>
      <w:r w:rsidR="00EA7EAC">
        <w:rPr>
          <w:rFonts w:ascii="Times New Roman" w:hAnsi="Times New Roman" w:cs="Times New Roman"/>
        </w:rPr>
        <w:t xml:space="preserve"> </w:t>
      </w:r>
      <w:r w:rsidR="00EA7EAC" w:rsidRPr="0087077E">
        <w:rPr>
          <w:rFonts w:ascii="Times New Roman" w:hAnsi="Times New Roman" w:cs="Times New Roman"/>
        </w:rPr>
        <w:t>n=10. The results are mean ± standard deviation of triplicate measurements from three independent experiments.</w:t>
      </w:r>
    </w:p>
    <w:p w14:paraId="5D17AF91" w14:textId="77777777" w:rsidR="00B832FC" w:rsidRDefault="00B832FC"/>
    <w:p w14:paraId="6E1187D4" w14:textId="77777777" w:rsidR="00E74194" w:rsidRDefault="00E74194"/>
    <w:p w14:paraId="33E56169" w14:textId="77777777" w:rsidR="00E74194" w:rsidRDefault="00E74194"/>
    <w:sectPr w:rsidR="00E74194" w:rsidSect="00675CAE">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1"/>
  <w:bordersDoNotSurroundHeader/>
  <w:bordersDoNotSurroundFooter/>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2FC"/>
    <w:rsid w:val="00047086"/>
    <w:rsid w:val="00080FEC"/>
    <w:rsid w:val="00097E79"/>
    <w:rsid w:val="000B539C"/>
    <w:rsid w:val="000D0527"/>
    <w:rsid w:val="000F4895"/>
    <w:rsid w:val="0012110D"/>
    <w:rsid w:val="00126C2E"/>
    <w:rsid w:val="00144EE7"/>
    <w:rsid w:val="00146B24"/>
    <w:rsid w:val="001536E0"/>
    <w:rsid w:val="00155DC4"/>
    <w:rsid w:val="00174B58"/>
    <w:rsid w:val="001A330A"/>
    <w:rsid w:val="001B3F7F"/>
    <w:rsid w:val="001B73FC"/>
    <w:rsid w:val="001C2CA6"/>
    <w:rsid w:val="001D5C7B"/>
    <w:rsid w:val="002237CE"/>
    <w:rsid w:val="0023321D"/>
    <w:rsid w:val="002348F8"/>
    <w:rsid w:val="00244318"/>
    <w:rsid w:val="002570A9"/>
    <w:rsid w:val="00266606"/>
    <w:rsid w:val="00266C7A"/>
    <w:rsid w:val="00271D02"/>
    <w:rsid w:val="00277322"/>
    <w:rsid w:val="002842F1"/>
    <w:rsid w:val="00294A5F"/>
    <w:rsid w:val="002A0F30"/>
    <w:rsid w:val="002A1FD1"/>
    <w:rsid w:val="002A5924"/>
    <w:rsid w:val="002A7EA4"/>
    <w:rsid w:val="00315B70"/>
    <w:rsid w:val="00326D10"/>
    <w:rsid w:val="00355510"/>
    <w:rsid w:val="0035702B"/>
    <w:rsid w:val="00382BBE"/>
    <w:rsid w:val="003D6295"/>
    <w:rsid w:val="003D6D56"/>
    <w:rsid w:val="003E4748"/>
    <w:rsid w:val="003F66BC"/>
    <w:rsid w:val="00401321"/>
    <w:rsid w:val="0040538D"/>
    <w:rsid w:val="004075D6"/>
    <w:rsid w:val="00456CD1"/>
    <w:rsid w:val="004706C3"/>
    <w:rsid w:val="00472AA5"/>
    <w:rsid w:val="00472C3A"/>
    <w:rsid w:val="004833CF"/>
    <w:rsid w:val="00483CE2"/>
    <w:rsid w:val="004A595F"/>
    <w:rsid w:val="004C0FE5"/>
    <w:rsid w:val="004E5065"/>
    <w:rsid w:val="004F10B1"/>
    <w:rsid w:val="00511B4B"/>
    <w:rsid w:val="00512378"/>
    <w:rsid w:val="005202B7"/>
    <w:rsid w:val="00533A2E"/>
    <w:rsid w:val="005657CC"/>
    <w:rsid w:val="00573302"/>
    <w:rsid w:val="005950F5"/>
    <w:rsid w:val="005A4BCB"/>
    <w:rsid w:val="005A6081"/>
    <w:rsid w:val="005E70FB"/>
    <w:rsid w:val="006136DA"/>
    <w:rsid w:val="00616658"/>
    <w:rsid w:val="00675CAE"/>
    <w:rsid w:val="006839B7"/>
    <w:rsid w:val="006B79DE"/>
    <w:rsid w:val="006C7F44"/>
    <w:rsid w:val="006F163C"/>
    <w:rsid w:val="0070716B"/>
    <w:rsid w:val="007215F2"/>
    <w:rsid w:val="00773386"/>
    <w:rsid w:val="00777D2D"/>
    <w:rsid w:val="007A15FB"/>
    <w:rsid w:val="007E32D9"/>
    <w:rsid w:val="007F29D7"/>
    <w:rsid w:val="007F5A56"/>
    <w:rsid w:val="00843963"/>
    <w:rsid w:val="00866190"/>
    <w:rsid w:val="0087077E"/>
    <w:rsid w:val="00876195"/>
    <w:rsid w:val="0088262F"/>
    <w:rsid w:val="008D0819"/>
    <w:rsid w:val="0091283D"/>
    <w:rsid w:val="00914B73"/>
    <w:rsid w:val="0093167B"/>
    <w:rsid w:val="00932BC9"/>
    <w:rsid w:val="00940E8F"/>
    <w:rsid w:val="00980137"/>
    <w:rsid w:val="0098333C"/>
    <w:rsid w:val="0098371B"/>
    <w:rsid w:val="00993F18"/>
    <w:rsid w:val="009D03EC"/>
    <w:rsid w:val="009D70C1"/>
    <w:rsid w:val="00A13660"/>
    <w:rsid w:val="00A37D48"/>
    <w:rsid w:val="00A42997"/>
    <w:rsid w:val="00A97DF0"/>
    <w:rsid w:val="00AB1064"/>
    <w:rsid w:val="00AB15B1"/>
    <w:rsid w:val="00AB523D"/>
    <w:rsid w:val="00AB654E"/>
    <w:rsid w:val="00AB6BDB"/>
    <w:rsid w:val="00AF31EF"/>
    <w:rsid w:val="00AF4029"/>
    <w:rsid w:val="00B077A3"/>
    <w:rsid w:val="00B239AF"/>
    <w:rsid w:val="00B24887"/>
    <w:rsid w:val="00B41E88"/>
    <w:rsid w:val="00B56F91"/>
    <w:rsid w:val="00B607B3"/>
    <w:rsid w:val="00B61F08"/>
    <w:rsid w:val="00B70E46"/>
    <w:rsid w:val="00B71B12"/>
    <w:rsid w:val="00B765EC"/>
    <w:rsid w:val="00B832FC"/>
    <w:rsid w:val="00B9622A"/>
    <w:rsid w:val="00BD30D5"/>
    <w:rsid w:val="00BE5BC1"/>
    <w:rsid w:val="00BF6750"/>
    <w:rsid w:val="00C1121A"/>
    <w:rsid w:val="00C14496"/>
    <w:rsid w:val="00C21B56"/>
    <w:rsid w:val="00C4435E"/>
    <w:rsid w:val="00C82395"/>
    <w:rsid w:val="00C83C30"/>
    <w:rsid w:val="00C85001"/>
    <w:rsid w:val="00C868E2"/>
    <w:rsid w:val="00CB000E"/>
    <w:rsid w:val="00CD0D45"/>
    <w:rsid w:val="00CD29B4"/>
    <w:rsid w:val="00CF7A0D"/>
    <w:rsid w:val="00D036B5"/>
    <w:rsid w:val="00D0758A"/>
    <w:rsid w:val="00D309FF"/>
    <w:rsid w:val="00D7681C"/>
    <w:rsid w:val="00D819A3"/>
    <w:rsid w:val="00D8778C"/>
    <w:rsid w:val="00D91F73"/>
    <w:rsid w:val="00D95BFA"/>
    <w:rsid w:val="00DA0243"/>
    <w:rsid w:val="00DA427F"/>
    <w:rsid w:val="00DC4AE1"/>
    <w:rsid w:val="00DD2F84"/>
    <w:rsid w:val="00E0031C"/>
    <w:rsid w:val="00E04E9A"/>
    <w:rsid w:val="00E15513"/>
    <w:rsid w:val="00E44A2C"/>
    <w:rsid w:val="00E54F1E"/>
    <w:rsid w:val="00E647AF"/>
    <w:rsid w:val="00E6726C"/>
    <w:rsid w:val="00E7396C"/>
    <w:rsid w:val="00E74194"/>
    <w:rsid w:val="00E92195"/>
    <w:rsid w:val="00EA7EAC"/>
    <w:rsid w:val="00EC0806"/>
    <w:rsid w:val="00EC1AAC"/>
    <w:rsid w:val="00EF1109"/>
    <w:rsid w:val="00EF3FF5"/>
    <w:rsid w:val="00F04740"/>
    <w:rsid w:val="00F0630E"/>
    <w:rsid w:val="00F26EF8"/>
    <w:rsid w:val="00F310D8"/>
    <w:rsid w:val="00F34FEF"/>
    <w:rsid w:val="00F42933"/>
    <w:rsid w:val="00F51D0E"/>
    <w:rsid w:val="00F53602"/>
    <w:rsid w:val="00F9146B"/>
    <w:rsid w:val="00FA4012"/>
    <w:rsid w:val="00FA6F9D"/>
    <w:rsid w:val="00FB5E28"/>
    <w:rsid w:val="00FD3FA0"/>
    <w:rsid w:val="00FE0F1C"/>
    <w:rsid w:val="00FE461B"/>
    <w:rsid w:val="00FF05D6"/>
    <w:rsid w:val="00FF3B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3FD9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74194"/>
    <w:rPr>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4</Pages>
  <Words>411</Words>
  <Characters>2347</Characters>
  <Application>Microsoft Macintosh Word</Application>
  <DocSecurity>0</DocSecurity>
  <Lines>19</Lines>
  <Paragraphs>5</Paragraphs>
  <ScaleCrop>false</ScaleCrop>
  <HeadingPairs>
    <vt:vector size="2" baseType="variant">
      <vt:variant>
        <vt:lpstr>标题</vt:lpstr>
      </vt:variant>
      <vt:variant>
        <vt:i4>1</vt:i4>
      </vt:variant>
    </vt:vector>
  </HeadingPairs>
  <TitlesOfParts>
    <vt:vector size="1" baseType="lpstr">
      <vt:lpstr/>
    </vt:vector>
  </TitlesOfParts>
  <LinksUpToDate>false</LinksUpToDate>
  <CharactersWithSpaces>2753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26</cp:revision>
  <dcterms:created xsi:type="dcterms:W3CDTF">2020-09-25T13:49:00Z</dcterms:created>
  <dcterms:modified xsi:type="dcterms:W3CDTF">2020-11-05T12:36:00Z</dcterms:modified>
</cp:coreProperties>
</file>