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162" w:rsidRPr="00445162" w:rsidRDefault="00445162">
      <w:pPr>
        <w:rPr>
          <w:b/>
          <w:sz w:val="28"/>
          <w:szCs w:val="28"/>
        </w:rPr>
      </w:pPr>
      <w:r w:rsidRPr="00445162">
        <w:rPr>
          <w:rFonts w:hint="eastAsia"/>
          <w:b/>
          <w:sz w:val="28"/>
          <w:szCs w:val="28"/>
        </w:rPr>
        <w:t>Highlights:</w:t>
      </w:r>
    </w:p>
    <w:p w:rsidR="00445162" w:rsidRDefault="00445162" w:rsidP="00E46F34">
      <w:pPr>
        <w:pStyle w:val="a5"/>
        <w:widowControl/>
        <w:numPr>
          <w:ilvl w:val="0"/>
          <w:numId w:val="1"/>
        </w:numPr>
        <w:spacing w:line="360" w:lineRule="auto"/>
        <w:ind w:firstLineChars="0"/>
        <w:rPr>
          <w:rFonts w:ascii="Arial" w:eastAsia="宋体" w:hAnsi="Arial" w:cs="Arial"/>
          <w:sz w:val="24"/>
          <w:szCs w:val="24"/>
        </w:rPr>
      </w:pPr>
      <w:r w:rsidRPr="00445162">
        <w:rPr>
          <w:rFonts w:ascii="Arial" w:eastAsia="宋体" w:hAnsi="Arial" w:cs="Arial"/>
          <w:sz w:val="24"/>
          <w:szCs w:val="24"/>
        </w:rPr>
        <w:t xml:space="preserve">Sulfur and its related amino acid metabolisms were </w:t>
      </w:r>
      <w:r w:rsidR="00634D5D">
        <w:rPr>
          <w:rFonts w:ascii="Arial" w:eastAsia="宋体" w:hAnsi="Arial" w:cs="Arial"/>
          <w:sz w:val="24"/>
          <w:szCs w:val="24"/>
        </w:rPr>
        <w:t xml:space="preserve">found to be </w:t>
      </w:r>
      <w:r w:rsidR="00E46F34">
        <w:rPr>
          <w:rFonts w:ascii="Arial" w:eastAsia="宋体" w:hAnsi="Arial" w:cs="Arial"/>
          <w:sz w:val="24"/>
          <w:szCs w:val="24"/>
        </w:rPr>
        <w:t xml:space="preserve">significantly </w:t>
      </w:r>
      <w:r w:rsidRPr="00445162">
        <w:rPr>
          <w:rFonts w:ascii="Arial" w:eastAsia="宋体" w:hAnsi="Arial" w:cs="Arial"/>
          <w:sz w:val="24"/>
          <w:szCs w:val="24"/>
        </w:rPr>
        <w:t>reprogram</w:t>
      </w:r>
      <w:r w:rsidRPr="00445162">
        <w:rPr>
          <w:rFonts w:ascii="Arial" w:eastAsia="宋体" w:hAnsi="Arial" w:cs="Arial" w:hint="eastAsia"/>
          <w:sz w:val="24"/>
          <w:szCs w:val="24"/>
        </w:rPr>
        <w:t xml:space="preserve">ed </w:t>
      </w:r>
      <w:r w:rsidRPr="00445162">
        <w:rPr>
          <w:rFonts w:ascii="Arial" w:eastAsia="宋体" w:hAnsi="Arial" w:cs="Arial"/>
          <w:sz w:val="24"/>
          <w:szCs w:val="24"/>
        </w:rPr>
        <w:t xml:space="preserve">in </w:t>
      </w:r>
      <w:r w:rsidR="00E46F34" w:rsidRPr="00E46F34">
        <w:rPr>
          <w:rFonts w:ascii="Arial" w:eastAsia="宋体" w:hAnsi="Arial" w:cs="Arial"/>
          <w:sz w:val="24"/>
          <w:szCs w:val="24"/>
        </w:rPr>
        <w:t>hepatocellular carcinoma</w:t>
      </w:r>
      <w:r w:rsidR="00E46F34">
        <w:rPr>
          <w:rFonts w:ascii="Arial" w:eastAsia="宋体" w:hAnsi="Arial" w:cs="Arial"/>
          <w:sz w:val="24"/>
          <w:szCs w:val="24"/>
        </w:rPr>
        <w:t xml:space="preserve"> (</w:t>
      </w:r>
      <w:r w:rsidRPr="00445162">
        <w:rPr>
          <w:rFonts w:ascii="Arial" w:eastAsia="宋体" w:hAnsi="Arial" w:cs="Arial"/>
          <w:sz w:val="24"/>
          <w:szCs w:val="24"/>
        </w:rPr>
        <w:t>HCC</w:t>
      </w:r>
      <w:r w:rsidR="00E46F34">
        <w:rPr>
          <w:rFonts w:ascii="Arial" w:eastAsia="宋体" w:hAnsi="Arial" w:cs="Arial"/>
          <w:sz w:val="24"/>
          <w:szCs w:val="24"/>
        </w:rPr>
        <w:t>)</w:t>
      </w:r>
      <w:r w:rsidRPr="00445162">
        <w:rPr>
          <w:rFonts w:ascii="Arial" w:eastAsia="宋体" w:hAnsi="Arial" w:cs="Arial" w:hint="eastAsia"/>
          <w:sz w:val="24"/>
          <w:szCs w:val="24"/>
        </w:rPr>
        <w:t xml:space="preserve">, which </w:t>
      </w:r>
      <w:r w:rsidR="00634D5D">
        <w:rPr>
          <w:rFonts w:ascii="Arial" w:eastAsia="宋体" w:hAnsi="Arial" w:cs="Arial"/>
          <w:sz w:val="24"/>
          <w:szCs w:val="24"/>
        </w:rPr>
        <w:t>is associated with a</w:t>
      </w:r>
      <w:r w:rsidRPr="00445162">
        <w:rPr>
          <w:rFonts w:ascii="Arial" w:eastAsia="宋体" w:hAnsi="Arial" w:cs="Arial"/>
          <w:sz w:val="24"/>
          <w:szCs w:val="24"/>
        </w:rPr>
        <w:t xml:space="preserve"> poor </w:t>
      </w:r>
      <w:r w:rsidR="00634D5D">
        <w:rPr>
          <w:rFonts w:ascii="Arial" w:eastAsia="宋体" w:hAnsi="Arial" w:cs="Arial"/>
          <w:sz w:val="24"/>
          <w:szCs w:val="24"/>
        </w:rPr>
        <w:t>prognosis for</w:t>
      </w:r>
      <w:r w:rsidRPr="00445162">
        <w:rPr>
          <w:rFonts w:ascii="Arial" w:eastAsia="宋体" w:hAnsi="Arial" w:cs="Arial" w:hint="eastAsia"/>
          <w:sz w:val="24"/>
          <w:szCs w:val="24"/>
        </w:rPr>
        <w:t xml:space="preserve"> HCC</w:t>
      </w:r>
      <w:r w:rsidRPr="00445162">
        <w:rPr>
          <w:rFonts w:ascii="Arial" w:eastAsia="宋体" w:hAnsi="Arial" w:cs="Arial"/>
          <w:sz w:val="24"/>
          <w:szCs w:val="24"/>
        </w:rPr>
        <w:t xml:space="preserve"> patients. </w:t>
      </w:r>
    </w:p>
    <w:p w:rsidR="00445162" w:rsidRPr="00E46F34" w:rsidRDefault="00445162" w:rsidP="00E46F34">
      <w:pPr>
        <w:pStyle w:val="a5"/>
        <w:widowControl/>
        <w:numPr>
          <w:ilvl w:val="0"/>
          <w:numId w:val="1"/>
        </w:numPr>
        <w:spacing w:line="360" w:lineRule="auto"/>
        <w:ind w:firstLineChars="0"/>
        <w:rPr>
          <w:rFonts w:ascii="Arial" w:eastAsia="宋体" w:hAnsi="Arial" w:cs="Arial"/>
          <w:sz w:val="24"/>
          <w:szCs w:val="24"/>
        </w:rPr>
      </w:pPr>
      <w:r w:rsidRPr="00445162">
        <w:rPr>
          <w:rFonts w:ascii="Arial" w:eastAsia="宋体" w:hAnsi="Arial" w:cs="Arial"/>
          <w:sz w:val="24"/>
          <w:szCs w:val="24"/>
        </w:rPr>
        <w:t>The synthetic sulfane</w:t>
      </w:r>
      <w:r w:rsidR="00E46F34" w:rsidRPr="00E46F34">
        <w:rPr>
          <w:rFonts w:ascii="Arial" w:eastAsia="宋体" w:hAnsi="Arial" w:cs="Arial"/>
          <w:sz w:val="24"/>
          <w:szCs w:val="24"/>
        </w:rPr>
        <w:t xml:space="preserve"> </w:t>
      </w:r>
      <w:r w:rsidR="00E46F34" w:rsidRPr="00445162">
        <w:rPr>
          <w:rFonts w:ascii="Arial" w:eastAsia="宋体" w:hAnsi="Arial" w:cs="Arial"/>
          <w:sz w:val="24"/>
          <w:szCs w:val="24"/>
        </w:rPr>
        <w:t>sulfur</w:t>
      </w:r>
      <w:r w:rsidRPr="00445162">
        <w:rPr>
          <w:rFonts w:ascii="Arial" w:eastAsia="宋体" w:hAnsi="Arial" w:cs="Arial"/>
          <w:sz w:val="24"/>
          <w:szCs w:val="24"/>
        </w:rPr>
        <w:t xml:space="preserve"> donor</w:t>
      </w:r>
      <w:r w:rsidR="00E46F34">
        <w:rPr>
          <w:rFonts w:ascii="Arial" w:eastAsia="宋体" w:hAnsi="Arial" w:cs="Arial"/>
          <w:sz w:val="24"/>
          <w:szCs w:val="24"/>
        </w:rPr>
        <w:t>,</w:t>
      </w:r>
      <w:r w:rsidRPr="00445162">
        <w:rPr>
          <w:rFonts w:ascii="Arial" w:eastAsia="宋体" w:hAnsi="Arial" w:cs="Arial"/>
          <w:sz w:val="24"/>
          <w:szCs w:val="24"/>
        </w:rPr>
        <w:t xml:space="preserve"> PSCP</w:t>
      </w:r>
      <w:r w:rsidR="00E46F34">
        <w:rPr>
          <w:rFonts w:ascii="Arial" w:eastAsia="宋体" w:hAnsi="Arial" w:cs="Arial"/>
          <w:sz w:val="24"/>
          <w:szCs w:val="24"/>
        </w:rPr>
        <w:t>,</w:t>
      </w:r>
      <w:r w:rsidR="00E46F34" w:rsidRPr="00E46F34">
        <w:t xml:space="preserve"> </w:t>
      </w:r>
      <w:r w:rsidR="00E46F34" w:rsidRPr="00E46F34">
        <w:rPr>
          <w:rFonts w:ascii="Arial" w:eastAsia="宋体" w:hAnsi="Arial" w:cs="Arial"/>
          <w:sz w:val="24"/>
          <w:szCs w:val="24"/>
        </w:rPr>
        <w:t>effectively</w:t>
      </w:r>
      <w:r w:rsidRPr="00445162">
        <w:rPr>
          <w:rFonts w:ascii="Arial" w:eastAsia="宋体" w:hAnsi="Arial" w:cs="Arial"/>
          <w:sz w:val="24"/>
          <w:szCs w:val="24"/>
        </w:rPr>
        <w:t xml:space="preserve"> </w:t>
      </w:r>
      <w:r w:rsidR="00E46F34">
        <w:rPr>
          <w:rFonts w:ascii="Arial" w:eastAsia="宋体" w:hAnsi="Arial" w:cs="Arial"/>
          <w:sz w:val="24"/>
          <w:szCs w:val="24"/>
        </w:rPr>
        <w:t>suppress</w:t>
      </w:r>
      <w:r w:rsidRPr="00445162">
        <w:rPr>
          <w:rFonts w:ascii="Arial" w:eastAsia="宋体" w:hAnsi="Arial" w:cs="Arial" w:hint="eastAsia"/>
          <w:sz w:val="24"/>
          <w:szCs w:val="24"/>
        </w:rPr>
        <w:t>ed</w:t>
      </w:r>
      <w:r w:rsidRPr="00445162">
        <w:rPr>
          <w:rFonts w:ascii="Arial" w:eastAsia="宋体" w:hAnsi="Arial" w:cs="Arial"/>
          <w:sz w:val="24"/>
          <w:szCs w:val="24"/>
        </w:rPr>
        <w:t xml:space="preserve"> </w:t>
      </w:r>
      <w:r w:rsidR="00E46F34">
        <w:rPr>
          <w:rFonts w:ascii="Arial" w:eastAsia="宋体" w:hAnsi="Arial" w:cs="Arial"/>
          <w:sz w:val="24"/>
          <w:szCs w:val="24"/>
        </w:rPr>
        <w:t xml:space="preserve">the </w:t>
      </w:r>
      <w:r w:rsidRPr="00445162">
        <w:rPr>
          <w:rFonts w:ascii="Arial" w:eastAsia="宋体" w:hAnsi="Arial" w:cs="Arial"/>
          <w:sz w:val="24"/>
          <w:szCs w:val="24"/>
        </w:rPr>
        <w:t>growth</w:t>
      </w:r>
      <w:r w:rsidR="00E46F34">
        <w:rPr>
          <w:rFonts w:ascii="Arial" w:eastAsia="宋体" w:hAnsi="Arial" w:cs="Arial" w:hint="eastAsia"/>
          <w:sz w:val="24"/>
          <w:szCs w:val="24"/>
        </w:rPr>
        <w:t xml:space="preserve"> of HCC </w:t>
      </w:r>
      <w:r w:rsidR="00E46F34">
        <w:rPr>
          <w:rFonts w:ascii="Arial" w:eastAsia="宋体" w:hAnsi="Arial" w:cs="Arial"/>
          <w:sz w:val="24"/>
          <w:szCs w:val="24"/>
        </w:rPr>
        <w:t xml:space="preserve">by </w:t>
      </w:r>
      <w:r w:rsidRPr="00445162">
        <w:rPr>
          <w:rFonts w:ascii="Arial" w:eastAsia="宋体" w:hAnsi="Arial" w:cs="Arial"/>
          <w:sz w:val="24"/>
          <w:szCs w:val="24"/>
        </w:rPr>
        <w:t>activati</w:t>
      </w:r>
      <w:r w:rsidRPr="00445162">
        <w:rPr>
          <w:rFonts w:ascii="Arial" w:eastAsia="宋体" w:hAnsi="Arial" w:cs="Arial" w:hint="eastAsia"/>
          <w:sz w:val="24"/>
          <w:szCs w:val="24"/>
        </w:rPr>
        <w:t xml:space="preserve">ng </w:t>
      </w:r>
      <w:r w:rsidR="00E46F34">
        <w:rPr>
          <w:rFonts w:ascii="Arial" w:eastAsia="宋体" w:hAnsi="Arial" w:cs="Arial"/>
          <w:sz w:val="24"/>
          <w:szCs w:val="24"/>
        </w:rPr>
        <w:t xml:space="preserve">the </w:t>
      </w:r>
      <w:r w:rsidRPr="00445162">
        <w:rPr>
          <w:rFonts w:ascii="Arial" w:eastAsia="宋体" w:hAnsi="Arial" w:cs="Arial"/>
          <w:sz w:val="24"/>
          <w:szCs w:val="24"/>
        </w:rPr>
        <w:t>AMPK-p53</w:t>
      </w:r>
      <w:r w:rsidRPr="00445162">
        <w:rPr>
          <w:rFonts w:ascii="Arial" w:eastAsia="宋体" w:hAnsi="Arial" w:cs="Arial" w:hint="eastAsia"/>
          <w:sz w:val="24"/>
          <w:szCs w:val="24"/>
        </w:rPr>
        <w:t xml:space="preserve"> </w:t>
      </w:r>
      <w:r w:rsidRPr="00445162">
        <w:rPr>
          <w:rFonts w:ascii="Arial" w:eastAsia="宋体" w:hAnsi="Arial" w:cs="Arial"/>
          <w:sz w:val="24"/>
          <w:szCs w:val="24"/>
        </w:rPr>
        <w:t>axis</w:t>
      </w:r>
      <w:r w:rsidR="00E46F34">
        <w:rPr>
          <w:rFonts w:ascii="Arial" w:eastAsia="宋体" w:hAnsi="Arial" w:cs="Arial"/>
          <w:sz w:val="24"/>
          <w:szCs w:val="24"/>
        </w:rPr>
        <w:t xml:space="preserve">, a mechanism triggered by the impairment of </w:t>
      </w:r>
      <w:r w:rsidRPr="00445162">
        <w:rPr>
          <w:rFonts w:ascii="Arial" w:eastAsia="等线" w:hAnsi="Arial" w:cs="Arial"/>
          <w:kern w:val="0"/>
          <w:sz w:val="24"/>
          <w:szCs w:val="24"/>
        </w:rPr>
        <w:t>mitochondrial</w:t>
      </w:r>
      <w:r w:rsidRPr="00445162">
        <w:rPr>
          <w:rFonts w:ascii="Arial" w:eastAsia="等线" w:hAnsi="Arial" w:cs="Arial" w:hint="eastAsia"/>
          <w:kern w:val="0"/>
          <w:sz w:val="24"/>
          <w:szCs w:val="24"/>
        </w:rPr>
        <w:t xml:space="preserve"> complex I.</w:t>
      </w:r>
      <w:bookmarkStart w:id="0" w:name="_GoBack"/>
      <w:bookmarkEnd w:id="0"/>
    </w:p>
    <w:sectPr w:rsidR="00445162" w:rsidRPr="00E46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3AA" w:rsidRDefault="006E13AA" w:rsidP="00445162">
      <w:r>
        <w:separator/>
      </w:r>
    </w:p>
  </w:endnote>
  <w:endnote w:type="continuationSeparator" w:id="0">
    <w:p w:rsidR="006E13AA" w:rsidRDefault="006E13AA" w:rsidP="00445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3AA" w:rsidRDefault="006E13AA" w:rsidP="00445162">
      <w:r>
        <w:separator/>
      </w:r>
    </w:p>
  </w:footnote>
  <w:footnote w:type="continuationSeparator" w:id="0">
    <w:p w:rsidR="006E13AA" w:rsidRDefault="006E13AA" w:rsidP="00445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522F0A"/>
    <w:multiLevelType w:val="hybridMultilevel"/>
    <w:tmpl w:val="F474B466"/>
    <w:lvl w:ilvl="0" w:tplc="7B724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01D"/>
    <w:rsid w:val="002B56A0"/>
    <w:rsid w:val="00445162"/>
    <w:rsid w:val="00634D5D"/>
    <w:rsid w:val="00652BF7"/>
    <w:rsid w:val="006E13AA"/>
    <w:rsid w:val="00AB7689"/>
    <w:rsid w:val="00B37346"/>
    <w:rsid w:val="00D149E3"/>
    <w:rsid w:val="00E46F34"/>
    <w:rsid w:val="00F3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BADE99-4DAB-42C8-A223-AE3AEA51E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5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5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5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5162"/>
    <w:rPr>
      <w:sz w:val="18"/>
      <w:szCs w:val="18"/>
    </w:rPr>
  </w:style>
  <w:style w:type="paragraph" w:styleId="a5">
    <w:name w:val="List Paragraph"/>
    <w:basedOn w:val="a"/>
    <w:uiPriority w:val="34"/>
    <w:qFormat/>
    <w:rsid w:val="004451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张辉</dc:creator>
  <cp:keywords/>
  <dc:description/>
  <cp:lastModifiedBy>张辉</cp:lastModifiedBy>
  <cp:revision>5</cp:revision>
  <dcterms:created xsi:type="dcterms:W3CDTF">2024-03-22T02:04:00Z</dcterms:created>
  <dcterms:modified xsi:type="dcterms:W3CDTF">2024-06-20T04:04:00Z</dcterms:modified>
</cp:coreProperties>
</file>