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B3F4C6" w14:textId="77777777" w:rsidR="00EF3AA9" w:rsidRDefault="00EF3AA9" w:rsidP="00EF3AA9">
      <w:pPr>
        <w:jc w:val="both"/>
        <w:rPr>
          <w:rFonts w:ascii="Times New Roman" w:hAnsi="Times New Roman" w:cs="Times New Roman"/>
          <w:b/>
          <w:bCs/>
          <w:szCs w:val="22"/>
        </w:rPr>
      </w:pPr>
      <w:r w:rsidRPr="008E7B45">
        <w:rPr>
          <w:rFonts w:ascii="Times New Roman" w:hAnsi="Times New Roman" w:cs="Times New Roman"/>
          <w:b/>
          <w:bCs/>
          <w:szCs w:val="22"/>
        </w:rPr>
        <w:t xml:space="preserve">Supplementary </w:t>
      </w:r>
      <w:r>
        <w:rPr>
          <w:rFonts w:ascii="Times New Roman" w:hAnsi="Times New Roman" w:cs="Times New Roman"/>
          <w:b/>
          <w:bCs/>
          <w:szCs w:val="22"/>
        </w:rPr>
        <w:t>Material</w:t>
      </w:r>
      <w:r w:rsidRPr="008E7B45">
        <w:rPr>
          <w:rFonts w:ascii="Times New Roman" w:hAnsi="Times New Roman" w:cs="Times New Roman"/>
          <w:b/>
          <w:bCs/>
          <w:szCs w:val="22"/>
        </w:rPr>
        <w:t>s:</w:t>
      </w:r>
    </w:p>
    <w:p w14:paraId="10C1FFBD" w14:textId="77777777" w:rsidR="00EF3AA9" w:rsidRDefault="00EF3AA9" w:rsidP="00EF3AA9">
      <w:pPr>
        <w:jc w:val="both"/>
        <w:rPr>
          <w:rFonts w:ascii="Times New Roman" w:hAnsi="Times New Roman" w:cs="Times New Roman"/>
          <w:b/>
          <w:bCs/>
          <w:szCs w:val="22"/>
        </w:rPr>
      </w:pPr>
    </w:p>
    <w:p w14:paraId="7D7CA4C9" w14:textId="77777777" w:rsidR="00EF3AA9" w:rsidRDefault="00EF3AA9" w:rsidP="00EF3AA9">
      <w:pPr>
        <w:jc w:val="both"/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/>
          <w:b/>
          <w:bCs/>
          <w:szCs w:val="22"/>
        </w:rPr>
        <w:t>Supplementary Materials and Methods:</w:t>
      </w:r>
    </w:p>
    <w:p w14:paraId="31CABCE4" w14:textId="77777777" w:rsidR="00EF3AA9" w:rsidRPr="007B00BA" w:rsidRDefault="00EF3AA9" w:rsidP="00EF3AA9">
      <w:pPr>
        <w:pStyle w:val="Heading2"/>
        <w:rPr>
          <w:rFonts w:ascii="Times New Roman" w:hAnsi="Times New Roman" w:cs="Times New Roman"/>
          <w:szCs w:val="22"/>
        </w:rPr>
      </w:pPr>
      <w:r w:rsidRPr="007B00BA">
        <w:rPr>
          <w:rFonts w:ascii="Times New Roman" w:hAnsi="Times New Roman" w:cs="Times New Roman"/>
          <w:szCs w:val="22"/>
        </w:rPr>
        <w:t>Patient characteristics at referral</w:t>
      </w:r>
    </w:p>
    <w:p w14:paraId="49BD32B2" w14:textId="77777777" w:rsidR="00EF3AA9" w:rsidRDefault="00EF3AA9" w:rsidP="00EF3AA9">
      <w:pPr>
        <w:jc w:val="both"/>
        <w:rPr>
          <w:rFonts w:ascii="Times New Roman" w:hAnsi="Times New Roman" w:cs="Times New Roman"/>
          <w:szCs w:val="22"/>
          <w:lang w:val="en-US"/>
        </w:rPr>
      </w:pPr>
      <w:r w:rsidRPr="007B00BA">
        <w:rPr>
          <w:rFonts w:ascii="Times New Roman" w:hAnsi="Times New Roman" w:cs="Times New Roman"/>
          <w:szCs w:val="22"/>
        </w:rPr>
        <w:t xml:space="preserve">We investigated the </w:t>
      </w:r>
      <w:r w:rsidRPr="007B00BA">
        <w:rPr>
          <w:rFonts w:ascii="Times New Roman" w:hAnsi="Times New Roman" w:cs="Times New Roman"/>
          <w:i/>
          <w:iCs/>
          <w:szCs w:val="22"/>
        </w:rPr>
        <w:t>ex vivo</w:t>
      </w:r>
      <w:r w:rsidRPr="007B00BA">
        <w:rPr>
          <w:rFonts w:ascii="Times New Roman" w:hAnsi="Times New Roman" w:cs="Times New Roman"/>
          <w:szCs w:val="22"/>
        </w:rPr>
        <w:t xml:space="preserve"> differentiation potential of HSPC from 18 </w:t>
      </w:r>
      <w:r>
        <w:rPr>
          <w:rFonts w:ascii="Times New Roman" w:hAnsi="Times New Roman" w:cs="Times New Roman"/>
          <w:szCs w:val="22"/>
        </w:rPr>
        <w:t>T-</w:t>
      </w:r>
      <w:proofErr w:type="spellStart"/>
      <w:r>
        <w:rPr>
          <w:rFonts w:ascii="Times New Roman" w:hAnsi="Times New Roman" w:cs="Times New Roman"/>
          <w:szCs w:val="22"/>
        </w:rPr>
        <w:t>lymphocytopaenic</w:t>
      </w:r>
      <w:proofErr w:type="spellEnd"/>
      <w:r>
        <w:rPr>
          <w:rFonts w:ascii="Times New Roman" w:hAnsi="Times New Roman" w:cs="Times New Roman"/>
          <w:szCs w:val="22"/>
        </w:rPr>
        <w:t xml:space="preserve"> </w:t>
      </w:r>
      <w:r w:rsidRPr="007B00BA">
        <w:rPr>
          <w:rFonts w:ascii="Times New Roman" w:hAnsi="Times New Roman" w:cs="Times New Roman"/>
          <w:szCs w:val="22"/>
        </w:rPr>
        <w:t xml:space="preserve">patients, referred to GOSH between 07/2019 and 01/2024. </w:t>
      </w:r>
      <w:r>
        <w:rPr>
          <w:rFonts w:ascii="Times New Roman" w:hAnsi="Times New Roman" w:cs="Times New Roman"/>
          <w:szCs w:val="22"/>
        </w:rPr>
        <w:t>P</w:t>
      </w:r>
      <w:r w:rsidRPr="007B00BA">
        <w:rPr>
          <w:rFonts w:ascii="Times New Roman" w:hAnsi="Times New Roman" w:cs="Times New Roman"/>
          <w:szCs w:val="22"/>
        </w:rPr>
        <w:t>atient characteristics at the time of referral are summarised in Table 1. More than half the patients were identified after abnormal TREC-based NBS results (N=</w:t>
      </w:r>
      <w:r w:rsidRPr="007B00BA">
        <w:rPr>
          <w:rFonts w:ascii="Times New Roman" w:hAnsi="Times New Roman" w:cs="Times New Roman"/>
          <w:szCs w:val="22"/>
          <w:lang w:val="en-US"/>
        </w:rPr>
        <w:t xml:space="preserve">10/18, 55%). </w:t>
      </w:r>
      <w:r w:rsidRPr="007B00BA">
        <w:rPr>
          <w:rFonts w:ascii="Times New Roman" w:hAnsi="Times New Roman" w:cs="Times New Roman"/>
          <w:color w:val="000000" w:themeColor="text1"/>
          <w:szCs w:val="22"/>
          <w:lang w:val="en-US"/>
        </w:rPr>
        <w:t>6/18</w:t>
      </w:r>
      <w:r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(33%)</w:t>
      </w:r>
      <w:r w:rsidRPr="007B00BA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patients presented with infectious complications, including </w:t>
      </w:r>
      <w:r>
        <w:rPr>
          <w:rFonts w:ascii="Times New Roman" w:hAnsi="Times New Roman" w:cs="Times New Roman"/>
          <w:color w:val="000000" w:themeColor="text1"/>
          <w:szCs w:val="22"/>
          <w:lang w:val="en-US"/>
        </w:rPr>
        <w:t>two with</w:t>
      </w:r>
      <w:r w:rsidRPr="007B00BA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r w:rsidRPr="007B00BA">
        <w:rPr>
          <w:rFonts w:ascii="Times New Roman" w:hAnsi="Times New Roman" w:cs="Times New Roman"/>
          <w:i/>
          <w:iCs/>
          <w:color w:val="000000" w:themeColor="text1"/>
          <w:szCs w:val="22"/>
          <w:lang w:val="en-US"/>
        </w:rPr>
        <w:t xml:space="preserve">Pneumocystis </w:t>
      </w:r>
      <w:proofErr w:type="spellStart"/>
      <w:r w:rsidRPr="007B00BA">
        <w:rPr>
          <w:rFonts w:ascii="Times New Roman" w:hAnsi="Times New Roman" w:cs="Times New Roman"/>
          <w:i/>
          <w:iCs/>
          <w:color w:val="000000" w:themeColor="text1"/>
          <w:szCs w:val="22"/>
          <w:lang w:val="en-US"/>
        </w:rPr>
        <w:t>jiroveci</w:t>
      </w:r>
      <w:proofErr w:type="spellEnd"/>
      <w:r w:rsidRPr="007B00BA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pneumonia (PJP), </w:t>
      </w:r>
      <w:r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and one each with CMV viraemia, </w:t>
      </w:r>
      <w:r w:rsidRPr="007B00BA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Parainfluenza 3 pneumonitis, respiratory syncytial virus (RSV) bronchiolitis, and disseminated infection with BCG. </w:t>
      </w:r>
      <w:r w:rsidRPr="007B00BA">
        <w:rPr>
          <w:rFonts w:ascii="Times New Roman" w:hAnsi="Times New Roman" w:cs="Times New Roman"/>
          <w:szCs w:val="22"/>
          <w:lang w:val="en-US"/>
        </w:rPr>
        <w:t>4/18 (22%) patients developed Omenn’s syndrome</w:t>
      </w:r>
      <w:r>
        <w:rPr>
          <w:rFonts w:ascii="Times New Roman" w:hAnsi="Times New Roman" w:cs="Times New Roman"/>
          <w:szCs w:val="22"/>
          <w:lang w:val="en-US"/>
        </w:rPr>
        <w:t>-like features</w:t>
      </w:r>
      <w:r w:rsidRPr="007B00BA">
        <w:rPr>
          <w:rFonts w:ascii="Times New Roman" w:hAnsi="Times New Roman" w:cs="Times New Roman"/>
          <w:szCs w:val="22"/>
          <w:lang w:val="en-US"/>
        </w:rPr>
        <w:t xml:space="preserve"> prior to referral.</w:t>
      </w:r>
      <w:r>
        <w:rPr>
          <w:rFonts w:ascii="Times New Roman" w:hAnsi="Times New Roman" w:cs="Times New Roman"/>
          <w:szCs w:val="22"/>
          <w:lang w:val="en-US"/>
        </w:rPr>
        <w:t xml:space="preserve"> </w:t>
      </w:r>
      <w:r w:rsidRPr="007B00BA">
        <w:rPr>
          <w:rFonts w:ascii="Times New Roman" w:hAnsi="Times New Roman" w:cs="Times New Roman"/>
          <w:szCs w:val="22"/>
          <w:lang w:val="en-US"/>
        </w:rPr>
        <w:t>13/18 patients (72%) had syndromic features, including CHD (N=</w:t>
      </w:r>
      <w:r>
        <w:rPr>
          <w:rFonts w:ascii="Times New Roman" w:hAnsi="Times New Roman" w:cs="Times New Roman"/>
          <w:szCs w:val="22"/>
          <w:lang w:val="en-US"/>
        </w:rPr>
        <w:t>5/18, 27%</w:t>
      </w:r>
      <w:r w:rsidRPr="007B00BA">
        <w:rPr>
          <w:rFonts w:ascii="Times New Roman" w:hAnsi="Times New Roman" w:cs="Times New Roman"/>
          <w:szCs w:val="22"/>
          <w:lang w:val="en-US"/>
        </w:rPr>
        <w:t>) and primary hypoparathyroidism (N=7</w:t>
      </w:r>
      <w:r>
        <w:rPr>
          <w:rFonts w:ascii="Times New Roman" w:hAnsi="Times New Roman" w:cs="Times New Roman"/>
          <w:szCs w:val="22"/>
          <w:lang w:val="en-US"/>
        </w:rPr>
        <w:t>/18, 39%</w:t>
      </w:r>
      <w:r w:rsidRPr="007B00BA">
        <w:rPr>
          <w:rFonts w:ascii="Times New Roman" w:hAnsi="Times New Roman" w:cs="Times New Roman"/>
          <w:szCs w:val="22"/>
          <w:lang w:val="en-US"/>
        </w:rPr>
        <w:t>). Sixteen patients (P1-16) were referred with genetically undefined T</w:t>
      </w:r>
      <w:r>
        <w:rPr>
          <w:rFonts w:ascii="Times New Roman" w:hAnsi="Times New Roman" w:cs="Times New Roman"/>
          <w:szCs w:val="22"/>
          <w:lang w:val="en-US"/>
        </w:rPr>
        <w:t>-</w:t>
      </w:r>
      <w:proofErr w:type="spellStart"/>
      <w:r w:rsidRPr="007B00BA">
        <w:rPr>
          <w:rFonts w:ascii="Times New Roman" w:hAnsi="Times New Roman" w:cs="Times New Roman"/>
          <w:szCs w:val="22"/>
          <w:lang w:val="en-US"/>
        </w:rPr>
        <w:t>lymphocytopaenia</w:t>
      </w:r>
      <w:proofErr w:type="spellEnd"/>
      <w:r w:rsidRPr="007B00BA">
        <w:rPr>
          <w:rFonts w:ascii="Times New Roman" w:hAnsi="Times New Roman" w:cs="Times New Roman"/>
          <w:szCs w:val="22"/>
          <w:lang w:val="en-US"/>
        </w:rPr>
        <w:t xml:space="preserve">, including 12 patients (P1-P12) who had recently been identified and 4 patients (P13-P16) with failed immune reconstitution after </w:t>
      </w:r>
      <w:r>
        <w:rPr>
          <w:rFonts w:ascii="Times New Roman" w:hAnsi="Times New Roman" w:cs="Times New Roman"/>
          <w:szCs w:val="22"/>
          <w:lang w:val="en-US"/>
        </w:rPr>
        <w:t xml:space="preserve">prior </w:t>
      </w:r>
      <w:r w:rsidRPr="00462040">
        <w:rPr>
          <w:rFonts w:ascii="Times New Roman" w:hAnsi="Times New Roman" w:cs="Times New Roman"/>
          <w:szCs w:val="22"/>
          <w:lang w:val="en-US"/>
        </w:rPr>
        <w:t>HCT</w:t>
      </w:r>
      <w:r w:rsidRPr="007B00BA">
        <w:rPr>
          <w:rFonts w:ascii="Times New Roman" w:hAnsi="Times New Roman" w:cs="Times New Roman"/>
          <w:szCs w:val="22"/>
          <w:lang w:val="en-US"/>
        </w:rPr>
        <w:t xml:space="preserve"> for </w:t>
      </w:r>
      <w:r>
        <w:rPr>
          <w:rFonts w:ascii="Times New Roman" w:hAnsi="Times New Roman" w:cs="Times New Roman"/>
          <w:szCs w:val="22"/>
          <w:lang w:val="en-US"/>
        </w:rPr>
        <w:t xml:space="preserve">suspected </w:t>
      </w:r>
      <w:r w:rsidRPr="007B00BA">
        <w:rPr>
          <w:rFonts w:ascii="Times New Roman" w:hAnsi="Times New Roman" w:cs="Times New Roman"/>
          <w:szCs w:val="22"/>
          <w:lang w:val="en-US"/>
        </w:rPr>
        <w:t>SCID</w:t>
      </w:r>
      <w:r>
        <w:rPr>
          <w:rFonts w:ascii="Times New Roman" w:hAnsi="Times New Roman" w:cs="Times New Roman"/>
          <w:szCs w:val="22"/>
          <w:lang w:val="en-US"/>
        </w:rPr>
        <w:t xml:space="preserve"> (Table 1; all 4 with T-lymphocyte count &lt;500 cells/</w:t>
      </w:r>
      <w:proofErr w:type="spellStart"/>
      <w:r>
        <w:rPr>
          <w:rFonts w:ascii="Times New Roman" w:hAnsi="Times New Roman" w:cs="Times New Roman"/>
          <w:szCs w:val="22"/>
          <w:lang w:val="en-US"/>
        </w:rPr>
        <w:t>μL</w:t>
      </w:r>
      <w:proofErr w:type="spellEnd"/>
      <w:r>
        <w:rPr>
          <w:rFonts w:ascii="Times New Roman" w:hAnsi="Times New Roman" w:cs="Times New Roman"/>
          <w:szCs w:val="22"/>
          <w:lang w:val="en-US"/>
        </w:rPr>
        <w:t xml:space="preserve"> and &lt;20% of CD4</w:t>
      </w:r>
      <w:r w:rsidRPr="00583FFA">
        <w:rPr>
          <w:rFonts w:ascii="Times New Roman" w:hAnsi="Times New Roman" w:cs="Times New Roman"/>
          <w:szCs w:val="22"/>
          <w:vertAlign w:val="superscript"/>
          <w:lang w:val="en-US"/>
        </w:rPr>
        <w:t>+</w:t>
      </w:r>
      <w:r>
        <w:rPr>
          <w:rFonts w:ascii="Times New Roman" w:hAnsi="Times New Roman" w:cs="Times New Roman"/>
          <w:szCs w:val="22"/>
          <w:lang w:val="en-US"/>
        </w:rPr>
        <w:t xml:space="preserve"> T-lymphocytes expressing naive markers) </w:t>
      </w:r>
      <w:r>
        <w:rPr>
          <w:rFonts w:ascii="Times New Roman" w:hAnsi="Times New Roman" w:cs="Times New Roman"/>
          <w:szCs w:val="22"/>
          <w:lang w:val="en-US"/>
        </w:rPr>
        <w:fldChar w:fldCharType="begin">
          <w:fldData xml:space="preserve">PEVuZE5vdGU+PENpdGU+PEF1dGhvcj5Edm9yYWs8L0F1dGhvcj48WWVhcj4yMDIzPC9ZZWFyPjxS
ZWNOdW0+MTk8L1JlY051bT48RGlzcGxheVRleHQ+KDEpPC9EaXNwbGF5VGV4dD48cmVjb3JkPjxy
ZWMtbnVtYmVyPjE5PC9yZWMtbnVtYmVyPjxmb3JlaWduLWtleXM+PGtleSBhcHA9IkVOIiBkYi1p
ZD0icnM1cnRwOWVhOXpmZmpleHY1b3hwYXJiZXRlMmVlNWQwZndmIiB0aW1lc3RhbXA9IjE3MDgz
Nzg4MzciIGd1aWQ9IjQ2OGM1ZjM1LTlkYWEtNGEyNC1iNTE0LTY5MDA1YjQwZGNjNSI+MTk8L2tl
eT48L2ZvcmVpZ24ta2V5cz48cmVmLXR5cGUgbmFtZT0iSm91cm5hbCBBcnRpY2xlIj4xNzwvcmVm
LXR5cGU+PGNvbnRyaWJ1dG9ycz48YXV0aG9ycz48YXV0aG9yPkR2b3JhaywgQy4gQy48L2F1dGhv
cj48YXV0aG9yPkhhZGRhZCwgRS48L2F1dGhvcj48YXV0aG9yPkhlaW1hbGwsIEouPC9hdXRob3I+
PGF1dGhvcj5EdW5uLCBFLjwvYXV0aG9yPjxhdXRob3I+QnVja2xleSwgUi4gSC48L2F1dGhvcj48
YXV0aG9yPktvaG4sIEQuIEIuPC9hdXRob3I+PGF1dGhvcj5Db3dhbiwgTS4gSi48L2F1dGhvcj48
YXV0aG9yPlBhaSwgUy4gWS48L2F1dGhvcj48YXV0aG9yPkdyaWZmaXRoLCBMLiBNLjwvYXV0aG9y
PjxhdXRob3I+Q3V2ZWxpZXIsIEcuIEQuIEUuPC9hdXRob3I+PGF1dGhvcj5FaXNzYSwgSC48L2F1
dGhvcj48YXV0aG9yPlNoYWgsIEEuIEouPC9hdXRob3I+PGF1dGhvcj5PJmFwb3M7UmVpbGx5LCBS
LiBKLjwvYXV0aG9yPjxhdXRob3I+UHVsc2lwaGVyLCBNLiBBLjwvYXV0aG9yPjxhdXRob3I+V3Jp
Z2h0LCBOLiBBLiBNLjwvYXV0aG9yPjxhdXRob3I+QWJyYWhhbSwgUi4gUy48L2F1dGhvcj48YXV0
aG9yPlNhdHRlciwgTC4gRi48L2F1dGhvcj48YXV0aG9yPk5vdGFyYW5nZWxvLCBMLiBELjwvYXV0
aG9yPjxhdXRob3I+UHVjaywgSi4gTS48L2F1dGhvcj48L2F1dGhvcnM+PC9jb250cmlidXRvcnM+
PGF1dGgtYWRkcmVzcz5EaXZpc2lvbiBvZiBQZWRpYXRyaWMgQWxsZXJneSwgSW1tdW5vbG9neSwg
YW5kIEJvbmUgTWFycm93IFRyYW5zcGxhbnRhdGlvbiwgVW5pdmVyc2l0eSBvZiBDYWxpZm9ybmlh
IFNhbiBGcmFuY2lzY28sIFNhbiBGcmFuY2lzY28sIENhbGlmLiBFbGVjdHJvbmljIGFkZHJlc3M6
IGNocmlzdG9waGVyLmR2b3Jha0B1Y3NmLmVkdS4mI3hEO0RlcGFydG1lbnQgb2YgUGVkaWF0cmlj
cywgVW5pdmVyc2l0eSBvZiBNb250cmVhbCwgQ0hVIFNhaW50ZS1KdXN0aW5lLCBNb250cmVhbCwg
UXVlYmVjLCBDYW5hZGEuJiN4RDtEZXBhcnRtZW50IG9mIFBlZGlhdHJpY3MsIFBlcmVsbWFuIFNj
aG9vbCBvZiBNZWRpY2luZSBhdCB0aGUgVW5pdmVyc2l0eSBvZiBQZW5uc3lsdmFuaWEsIGFuZCBE
aXZpc2lvbiBvZiBBbGxlcmd5IGFuZCBJbW11bm9sb2d5LCBDaGlsZHJlbiZhcG9zO3MgSG9zcGl0
YWwgb2YgUGhpbGFkZWxwaGlhLCBQaGlsYWRlbHBoaWEsIFBhLiYjeEQ7RGl2aXNpb24gb2YgUGVk
aWF0cmljIEFsbGVyZ3ksIEltbXVub2xvZ3ksIGFuZCBCb25lIE1hcnJvdyBUcmFuc3BsYW50YXRp
b24sIFVuaXZlcnNpdHkgb2YgQ2FsaWZvcm5pYSBTYW4gRnJhbmNpc2NvLCBTYW4gRnJhbmNpc2Nv
LCBDYWxpZi4mI3hEO0RpdmlzaW9uIG9mIFBlZGlhdHJpYyBBbGxlcmd5IGFuZCBJbW11bm9sb2d5
LCBEdWtlIFVuaXZlcnNpdHkgTWVkaWNhbCBDZW50ZXIsIER1cmhhbSwgTkMuJiN4RDtEZXBhcnRt
ZW50IG9mIE1pY3JvYmlvbG9neSwgSW1tdW5vbG9neSAmYW1wOyBNb2xlY3VsYXIgR2VuZXRpY3Ms
IFVuaXZlcnNpdHkgb2YgQ2FsaWZvcm5pYSwgTG9zIEFuZ2VsZXMsIExvcyBBbmdlbGVzLCBDYWxp
ZjsgRGVwYXJ0bWVudCBvZiBQZWRpYXRyaWNzLCBVbml2ZXJzaXR5IG9mIENhbGlmb3JuaWEsIExv
cyBBbmdlbGVzLCBMb3MgQW5nZWxlcywgQ2FsaWYuJiN4RDtJbW11bmUgRGVmaWNpZW5jeSBDZWxs
dWxhciBUaGVyYXB5IFByb2dyYW0sIENlbnRlciBmb3IgQ2FuY2VyIFJlc2VhcmNoLCBOYXRpb25h
bCBDYW5jZXIgSW5zdGl0dXRlLCBCZXRoZXNkYSwgTWQuJiN4RDtEaXZpc2lvbiBvZiBBbGxlcmd5
IEltbXVub2xvZ3kgYW5kIFRyYW5zcGxhbnRhdGlvbiwgTmF0aW9uYWwgSW5zdGl0dXRlIG9mIEFs
bGVyZ3kgYW5kIEluZmVjdGlvdXMgRGlzZWFzZXMsIE5hdGlvbmFsIEluc3RpdHV0ZXMgb2YgSGVh
bHRoLCBCZXRoZXNkYSwgTWQuJiN4RDtNYW5pdG9iYSBCbG9vZCBhbmQgTWFycm93IFRyYW5zcGxh
bnQgUHJvZ3JhbSwgQ2FuY2VyQ2FyZSBNYW5pdG9iYSwgVW5pdmVyc2l0eSBvZiBNYW5pdG9iYSwg
V2lubmlwZWcsIE1hbml0b2JhLCBDYW5hZGEuJiN4RDtEaXZpc2lvbiBvZiBQZWRpYXRyaWMgSGVt
YXRvbG9neS1PbmNvbG9neS1CTVQsIFVuaXZlcnNpdHkgb2YgQ29sb3JhZG8sIEF1cm9yYSwgQ29s
by4mI3hEO0RpdmlzaW9uIG9mIFBlZGlhdHJpYyBIZW1hdG9sb2d5LCBPbmNvbG9neSwgU3RlbSBD
ZWxsIFRyYW5zcGxhbnRhdGlvbiBhbmQgUmVnZW5lcmF0aXZlIE1lZGljaW5lLCBTdGFuZm9yZCBT
Y2hvb2wgb2YgTWVkaWNpbmUsIFBhbG8gQWx0bywgQ2FsaWYuJiN4RDtEZXBhcnRtZW50IG9mIFBl
ZGlhdHJpY3MsIFN0ZW0gQ2VsbCBUcmFuc3BsYW50YXRpb24gYW5kIENlbGx1bGFyIFRoZXJhcGll
cyBTZXJ2aWNlLCBNZW1vcmlhbCBTbG9hbiBLZXR0ZXJpbmcsIE5ldyBZb3JrLCBOWS4mI3hEO0Rp
dmlzaW9uIG9mIFBlZGlhdHJpYyBIZW1hdG9sb2d5IGFuZCBPbmNvbG9neSwgSW50ZXJtb3VudGFp
biBQcmltYXJ5IENoaWxkcmVucyBIb3NwaXRhbCwgSHVudHNtYW4gQ2FuY2VyIEluc3RpdHV0ZSBh
dCB0aGUgVW5pdmVyc2l0eSBvZiBVdGFoLCBTYWx0IExha2UgQ2l0eSwgVXRhaC4mI3hEO0RlcGFy
dG1lbnQgb2YgUGVkaWF0cmljcywgQWxiZXJ0YSBDaGlsZHJlbiZhcG9zO3MgSG9zcGl0YWwsIFVu
aXZlcnNpdHkgb2YgQ2FsZ2FyeSwgQ2FsZ2FyeSwgQWxiZXJ0YSwgQ2FuYWRhLiYjeEQ7RGVwYXJ0
bWVudCBvZiBQYXRob2xvZ3kgYW5kIExhYm9yYXRvcnkgTWVkaWNpbmUsIE5hdGlvbndpZGUgQ2hp
bGRyZW4mYXBvcztzIEhvc3BpdGFsIGFuZCBUaGUgT2hpbyBTdGF0ZSBVbml2ZXJzaXR5IENvbGxl
Z2Ugb2YgTWVkaWNpbmUsIENvbHVtYnVzLCBPaGlvLiYjeEQ7UGVkaWF0cmljIEltbXVub2xvZ3kg
QWxsZXJneSBhbmQgUmV0cm92aXJvbG9neSwgQmF5bG9yIENvbGxlZ2Ugb2YgTWVkaWNpbmUsIEhv
dXN0b24sIFRleC48L2F1dGgtYWRkcmVzcz48dGl0bGVzPjx0aXRsZT5UaGUgZGlhZ25vc2lzIG9m
IHNldmVyZSBjb21iaW5lZCBpbW11bm9kZWZpY2llbmN5IChTQ0lEKTogVGhlIFByaW1hcnkgSW1t
dW5lIERlZmljaWVuY3kgVHJlYXRtZW50IENvbnNvcnRpdW0gKFBJRFRDKSAyMDIyIERlZmluaXRp
b25zPC90aXRsZT48c2Vjb25kYXJ5LXRpdGxlPkogQWxsZXJneSBDbGluIEltbXVub2w8L3NlY29u
ZGFyeS10aXRsZT48L3RpdGxlcz48cGVyaW9kaWNhbD48ZnVsbC10aXRsZT5KIEFsbGVyZ3kgQ2xp
biBJbW11bm9sPC9mdWxsLXRpdGxlPjwvcGVyaW9kaWNhbD48cGFnZXM+NTM5LTU0NjwvcGFnZXM+
PHZvbHVtZT4xNTE8L3ZvbHVtZT48bnVtYmVyPjI8L251bWJlcj48ZWRpdGlvbj4yMDIyLzEyLzAy
PC9lZGl0aW9uPjxrZXl3b3Jkcz48a2V5d29yZD5IdW1hbnM8L2tleXdvcmQ+PGtleXdvcmQ+KlNl
dmVyZSBDb21iaW5lZCBJbW11bm9kZWZpY2llbmN5L2RpYWdub3Npcy9nZW5ldGljcy90aGVyYXB5
PC9rZXl3b3JkPjxrZXl3b3JkPipJbW11bm9sb2dpYyBEZWZpY2llbmN5IFN5bmRyb21lcy90aGVy
YXB5PC9rZXl3b3JkPjxrZXl3b3JkPkNENC1Qb3NpdGl2ZSBULUx5bXBob2N5dGVzPC9rZXl3b3Jk
PjxrZXl3b3JkPlRoeW11cyBHbGFuZDwva2V5d29yZD48a2V5d29yZD5SZWNlcHRvcnMsIEFudGln
ZW4sIFQtQ2VsbC9nZW5ldGljczwva2V5d29yZD48a2V5d29yZD5PbWVubiBzeW5kcm9tZTwva2V5
d29yZD48a2V5d29yZD5TY2lkPC9rZXl3b3JkPjxrZXl3b3JkPlNldmVyZSBjb21iaW5lZCBpbW11
bm9kZWZpY2llbmN5PC9rZXl3b3JkPjxrZXl3b3JkPmxlYWt5L2F0eXBpY2FsIFNDSUQ8L2tleXdv
cmQ+PGtleXdvcmQ+bmV3Ym9ybiBzY3JlZW5pbmc8L2tleXdvcmQ+PGtleXdvcmQ+dHlwaWNhbCBT
Q0lEPC9rZXl3b3JkPjwva2V5d29yZHM+PGRhdGVzPjx5ZWFyPjIwMjM8L3llYXI+PHB1Yi1kYXRl
cz48ZGF0ZT5GZWI8L2RhdGU+PC9wdWItZGF0ZXM+PC9kYXRlcz48aXNibj4xMDk3LTY4MjUgKEVs
ZWN0cm9uaWMpJiN4RDswMDkxLTY3NDkgKFByaW50KSYjeEQ7MDA5MS02NzQ5IChMaW5raW5nKTwv
aXNibj48YWNjZXNzaW9uLW51bT4zNjQ1NjM2MTwvYWNjZXNzaW9uLW51bT48dXJscz48cmVsYXRl
ZC11cmxzPjx1cmw+aHR0cHM6Ly93d3cubmNiaS5ubG0ubmloLmdvdi9wdWJtZWQvMzY0NTYzNjE8
L3VybD48dXJsPmh0dHBzOi8vd3d3Lm5jYmkubmxtLm5paC5nb3YvcG1jL2FydGljbGVzL1BNQzk5
MDUzMTEvcGRmL25paG1zLTE4NjI1MjcucGRmPC91cmw+PC9yZWxhdGVkLXVybHM+PC91cmxzPjxj
dXN0b20yPlBNQzk5MDUzMTE8L2N1c3RvbTI+PGVsZWN0cm9uaWMtcmVzb3VyY2UtbnVtPjEwLjEw
MTYvai5qYWNpLjIwMjIuMTAuMDIyPC9lbGVjdHJvbmljLXJlc291cmNlLW51bT48L3JlY29yZD48
L0NpdGU+PC9FbmROb3RlPgB=
</w:fldData>
        </w:fldChar>
      </w:r>
      <w:r>
        <w:rPr>
          <w:rFonts w:ascii="Times New Roman" w:hAnsi="Times New Roman" w:cs="Times New Roman"/>
          <w:szCs w:val="22"/>
          <w:lang w:val="en-US"/>
        </w:rPr>
        <w:instrText xml:space="preserve"> ADDIN EN.CITE </w:instrText>
      </w:r>
      <w:r>
        <w:rPr>
          <w:rFonts w:ascii="Times New Roman" w:hAnsi="Times New Roman" w:cs="Times New Roman"/>
          <w:szCs w:val="22"/>
          <w:lang w:val="en-US"/>
        </w:rPr>
        <w:fldChar w:fldCharType="begin">
          <w:fldData xml:space="preserve">PEVuZE5vdGU+PENpdGU+PEF1dGhvcj5Edm9yYWs8L0F1dGhvcj48WWVhcj4yMDIzPC9ZZWFyPjxS
ZWNOdW0+MTk8L1JlY051bT48RGlzcGxheVRleHQ+KDEpPC9EaXNwbGF5VGV4dD48cmVjb3JkPjxy
ZWMtbnVtYmVyPjE5PC9yZWMtbnVtYmVyPjxmb3JlaWduLWtleXM+PGtleSBhcHA9IkVOIiBkYi1p
ZD0icnM1cnRwOWVhOXpmZmpleHY1b3hwYXJiZXRlMmVlNWQwZndmIiB0aW1lc3RhbXA9IjE3MDgz
Nzg4MzciIGd1aWQ9IjQ2OGM1ZjM1LTlkYWEtNGEyNC1iNTE0LTY5MDA1YjQwZGNjNSI+MTk8L2tl
eT48L2ZvcmVpZ24ta2V5cz48cmVmLXR5cGUgbmFtZT0iSm91cm5hbCBBcnRpY2xlIj4xNzwvcmVm
LXR5cGU+PGNvbnRyaWJ1dG9ycz48YXV0aG9ycz48YXV0aG9yPkR2b3JhaywgQy4gQy48L2F1dGhv
cj48YXV0aG9yPkhhZGRhZCwgRS48L2F1dGhvcj48YXV0aG9yPkhlaW1hbGwsIEouPC9hdXRob3I+
PGF1dGhvcj5EdW5uLCBFLjwvYXV0aG9yPjxhdXRob3I+QnVja2xleSwgUi4gSC48L2F1dGhvcj48
YXV0aG9yPktvaG4sIEQuIEIuPC9hdXRob3I+PGF1dGhvcj5Db3dhbiwgTS4gSi48L2F1dGhvcj48
YXV0aG9yPlBhaSwgUy4gWS48L2F1dGhvcj48YXV0aG9yPkdyaWZmaXRoLCBMLiBNLjwvYXV0aG9y
PjxhdXRob3I+Q3V2ZWxpZXIsIEcuIEQuIEUuPC9hdXRob3I+PGF1dGhvcj5FaXNzYSwgSC48L2F1
dGhvcj48YXV0aG9yPlNoYWgsIEEuIEouPC9hdXRob3I+PGF1dGhvcj5PJmFwb3M7UmVpbGx5LCBS
LiBKLjwvYXV0aG9yPjxhdXRob3I+UHVsc2lwaGVyLCBNLiBBLjwvYXV0aG9yPjxhdXRob3I+V3Jp
Z2h0LCBOLiBBLiBNLjwvYXV0aG9yPjxhdXRob3I+QWJyYWhhbSwgUi4gUy48L2F1dGhvcj48YXV0
aG9yPlNhdHRlciwgTC4gRi48L2F1dGhvcj48YXV0aG9yPk5vdGFyYW5nZWxvLCBMLiBELjwvYXV0
aG9yPjxhdXRob3I+UHVjaywgSi4gTS48L2F1dGhvcj48L2F1dGhvcnM+PC9jb250cmlidXRvcnM+
PGF1dGgtYWRkcmVzcz5EaXZpc2lvbiBvZiBQZWRpYXRyaWMgQWxsZXJneSwgSW1tdW5vbG9neSwg
YW5kIEJvbmUgTWFycm93IFRyYW5zcGxhbnRhdGlvbiwgVW5pdmVyc2l0eSBvZiBDYWxpZm9ybmlh
IFNhbiBGcmFuY2lzY28sIFNhbiBGcmFuY2lzY28sIENhbGlmLiBFbGVjdHJvbmljIGFkZHJlc3M6
IGNocmlzdG9waGVyLmR2b3Jha0B1Y3NmLmVkdS4mI3hEO0RlcGFydG1lbnQgb2YgUGVkaWF0cmlj
cywgVW5pdmVyc2l0eSBvZiBNb250cmVhbCwgQ0hVIFNhaW50ZS1KdXN0aW5lLCBNb250cmVhbCwg
UXVlYmVjLCBDYW5hZGEuJiN4RDtEZXBhcnRtZW50IG9mIFBlZGlhdHJpY3MsIFBlcmVsbWFuIFNj
aG9vbCBvZiBNZWRpY2luZSBhdCB0aGUgVW5pdmVyc2l0eSBvZiBQZW5uc3lsdmFuaWEsIGFuZCBE
aXZpc2lvbiBvZiBBbGxlcmd5IGFuZCBJbW11bm9sb2d5LCBDaGlsZHJlbiZhcG9zO3MgSG9zcGl0
YWwgb2YgUGhpbGFkZWxwaGlhLCBQaGlsYWRlbHBoaWEsIFBhLiYjeEQ7RGl2aXNpb24gb2YgUGVk
aWF0cmljIEFsbGVyZ3ksIEltbXVub2xvZ3ksIGFuZCBCb25lIE1hcnJvdyBUcmFuc3BsYW50YXRp
b24sIFVuaXZlcnNpdHkgb2YgQ2FsaWZvcm5pYSBTYW4gRnJhbmNpc2NvLCBTYW4gRnJhbmNpc2Nv
LCBDYWxpZi4mI3hEO0RpdmlzaW9uIG9mIFBlZGlhdHJpYyBBbGxlcmd5IGFuZCBJbW11bm9sb2d5
LCBEdWtlIFVuaXZlcnNpdHkgTWVkaWNhbCBDZW50ZXIsIER1cmhhbSwgTkMuJiN4RDtEZXBhcnRt
ZW50IG9mIE1pY3JvYmlvbG9neSwgSW1tdW5vbG9neSAmYW1wOyBNb2xlY3VsYXIgR2VuZXRpY3Ms
IFVuaXZlcnNpdHkgb2YgQ2FsaWZvcm5pYSwgTG9zIEFuZ2VsZXMsIExvcyBBbmdlbGVzLCBDYWxp
ZjsgRGVwYXJ0bWVudCBvZiBQZWRpYXRyaWNzLCBVbml2ZXJzaXR5IG9mIENhbGlmb3JuaWEsIExv
cyBBbmdlbGVzLCBMb3MgQW5nZWxlcywgQ2FsaWYuJiN4RDtJbW11bmUgRGVmaWNpZW5jeSBDZWxs
dWxhciBUaGVyYXB5IFByb2dyYW0sIENlbnRlciBmb3IgQ2FuY2VyIFJlc2VhcmNoLCBOYXRpb25h
bCBDYW5jZXIgSW5zdGl0dXRlLCBCZXRoZXNkYSwgTWQuJiN4RDtEaXZpc2lvbiBvZiBBbGxlcmd5
IEltbXVub2xvZ3kgYW5kIFRyYW5zcGxhbnRhdGlvbiwgTmF0aW9uYWwgSW5zdGl0dXRlIG9mIEFs
bGVyZ3kgYW5kIEluZmVjdGlvdXMgRGlzZWFzZXMsIE5hdGlvbmFsIEluc3RpdHV0ZXMgb2YgSGVh
bHRoLCBCZXRoZXNkYSwgTWQuJiN4RDtNYW5pdG9iYSBCbG9vZCBhbmQgTWFycm93IFRyYW5zcGxh
bnQgUHJvZ3JhbSwgQ2FuY2VyQ2FyZSBNYW5pdG9iYSwgVW5pdmVyc2l0eSBvZiBNYW5pdG9iYSwg
V2lubmlwZWcsIE1hbml0b2JhLCBDYW5hZGEuJiN4RDtEaXZpc2lvbiBvZiBQZWRpYXRyaWMgSGVt
YXRvbG9neS1PbmNvbG9neS1CTVQsIFVuaXZlcnNpdHkgb2YgQ29sb3JhZG8sIEF1cm9yYSwgQ29s
by4mI3hEO0RpdmlzaW9uIG9mIFBlZGlhdHJpYyBIZW1hdG9sb2d5LCBPbmNvbG9neSwgU3RlbSBD
ZWxsIFRyYW5zcGxhbnRhdGlvbiBhbmQgUmVnZW5lcmF0aXZlIE1lZGljaW5lLCBTdGFuZm9yZCBT
Y2hvb2wgb2YgTWVkaWNpbmUsIFBhbG8gQWx0bywgQ2FsaWYuJiN4RDtEZXBhcnRtZW50IG9mIFBl
ZGlhdHJpY3MsIFN0ZW0gQ2VsbCBUcmFuc3BsYW50YXRpb24gYW5kIENlbGx1bGFyIFRoZXJhcGll
cyBTZXJ2aWNlLCBNZW1vcmlhbCBTbG9hbiBLZXR0ZXJpbmcsIE5ldyBZb3JrLCBOWS4mI3hEO0Rp
dmlzaW9uIG9mIFBlZGlhdHJpYyBIZW1hdG9sb2d5IGFuZCBPbmNvbG9neSwgSW50ZXJtb3VudGFp
biBQcmltYXJ5IENoaWxkcmVucyBIb3NwaXRhbCwgSHVudHNtYW4gQ2FuY2VyIEluc3RpdHV0ZSBh
dCB0aGUgVW5pdmVyc2l0eSBvZiBVdGFoLCBTYWx0IExha2UgQ2l0eSwgVXRhaC4mI3hEO0RlcGFy
dG1lbnQgb2YgUGVkaWF0cmljcywgQWxiZXJ0YSBDaGlsZHJlbiZhcG9zO3MgSG9zcGl0YWwsIFVu
aXZlcnNpdHkgb2YgQ2FsZ2FyeSwgQ2FsZ2FyeSwgQWxiZXJ0YSwgQ2FuYWRhLiYjeEQ7RGVwYXJ0
bWVudCBvZiBQYXRob2xvZ3kgYW5kIExhYm9yYXRvcnkgTWVkaWNpbmUsIE5hdGlvbndpZGUgQ2hp
bGRyZW4mYXBvcztzIEhvc3BpdGFsIGFuZCBUaGUgT2hpbyBTdGF0ZSBVbml2ZXJzaXR5IENvbGxl
Z2Ugb2YgTWVkaWNpbmUsIENvbHVtYnVzLCBPaGlvLiYjeEQ7UGVkaWF0cmljIEltbXVub2xvZ3kg
QWxsZXJneSBhbmQgUmV0cm92aXJvbG9neSwgQmF5bG9yIENvbGxlZ2Ugb2YgTWVkaWNpbmUsIEhv
dXN0b24sIFRleC48L2F1dGgtYWRkcmVzcz48dGl0bGVzPjx0aXRsZT5UaGUgZGlhZ25vc2lzIG9m
IHNldmVyZSBjb21iaW5lZCBpbW11bm9kZWZpY2llbmN5IChTQ0lEKTogVGhlIFByaW1hcnkgSW1t
dW5lIERlZmljaWVuY3kgVHJlYXRtZW50IENvbnNvcnRpdW0gKFBJRFRDKSAyMDIyIERlZmluaXRp
b25zPC90aXRsZT48c2Vjb25kYXJ5LXRpdGxlPkogQWxsZXJneSBDbGluIEltbXVub2w8L3NlY29u
ZGFyeS10aXRsZT48L3RpdGxlcz48cGVyaW9kaWNhbD48ZnVsbC10aXRsZT5KIEFsbGVyZ3kgQ2xp
biBJbW11bm9sPC9mdWxsLXRpdGxlPjwvcGVyaW9kaWNhbD48cGFnZXM+NTM5LTU0NjwvcGFnZXM+
PHZvbHVtZT4xNTE8L3ZvbHVtZT48bnVtYmVyPjI8L251bWJlcj48ZWRpdGlvbj4yMDIyLzEyLzAy
PC9lZGl0aW9uPjxrZXl3b3Jkcz48a2V5d29yZD5IdW1hbnM8L2tleXdvcmQ+PGtleXdvcmQ+KlNl
dmVyZSBDb21iaW5lZCBJbW11bm9kZWZpY2llbmN5L2RpYWdub3Npcy9nZW5ldGljcy90aGVyYXB5
PC9rZXl3b3JkPjxrZXl3b3JkPipJbW11bm9sb2dpYyBEZWZpY2llbmN5IFN5bmRyb21lcy90aGVy
YXB5PC9rZXl3b3JkPjxrZXl3b3JkPkNENC1Qb3NpdGl2ZSBULUx5bXBob2N5dGVzPC9rZXl3b3Jk
PjxrZXl3b3JkPlRoeW11cyBHbGFuZDwva2V5d29yZD48a2V5d29yZD5SZWNlcHRvcnMsIEFudGln
ZW4sIFQtQ2VsbC9nZW5ldGljczwva2V5d29yZD48a2V5d29yZD5PbWVubiBzeW5kcm9tZTwva2V5
d29yZD48a2V5d29yZD5TY2lkPC9rZXl3b3JkPjxrZXl3b3JkPlNldmVyZSBjb21iaW5lZCBpbW11
bm9kZWZpY2llbmN5PC9rZXl3b3JkPjxrZXl3b3JkPmxlYWt5L2F0eXBpY2FsIFNDSUQ8L2tleXdv
cmQ+PGtleXdvcmQ+bmV3Ym9ybiBzY3JlZW5pbmc8L2tleXdvcmQ+PGtleXdvcmQ+dHlwaWNhbCBT
Q0lEPC9rZXl3b3JkPjwva2V5d29yZHM+PGRhdGVzPjx5ZWFyPjIwMjM8L3llYXI+PHB1Yi1kYXRl
cz48ZGF0ZT5GZWI8L2RhdGU+PC9wdWItZGF0ZXM+PC9kYXRlcz48aXNibj4xMDk3LTY4MjUgKEVs
ZWN0cm9uaWMpJiN4RDswMDkxLTY3NDkgKFByaW50KSYjeEQ7MDA5MS02NzQ5IChMaW5raW5nKTwv
aXNibj48YWNjZXNzaW9uLW51bT4zNjQ1NjM2MTwvYWNjZXNzaW9uLW51bT48dXJscz48cmVsYXRl
ZC11cmxzPjx1cmw+aHR0cHM6Ly93d3cubmNiaS5ubG0ubmloLmdvdi9wdWJtZWQvMzY0NTYzNjE8
L3VybD48dXJsPmh0dHBzOi8vd3d3Lm5jYmkubmxtLm5paC5nb3YvcG1jL2FydGljbGVzL1BNQzk5
MDUzMTEvcGRmL25paG1zLTE4NjI1MjcucGRmPC91cmw+PC9yZWxhdGVkLXVybHM+PC91cmxzPjxj
dXN0b20yPlBNQzk5MDUzMTE8L2N1c3RvbTI+PGVsZWN0cm9uaWMtcmVzb3VyY2UtbnVtPjEwLjEw
MTYvai5qYWNpLjIwMjIuMTAuMDIyPC9lbGVjdHJvbmljLXJlc291cmNlLW51bT48L3JlY29yZD48
L0NpdGU+PC9FbmROb3RlPgB=
</w:fldData>
        </w:fldChar>
      </w:r>
      <w:r>
        <w:rPr>
          <w:rFonts w:ascii="Times New Roman" w:hAnsi="Times New Roman" w:cs="Times New Roman"/>
          <w:szCs w:val="22"/>
          <w:lang w:val="en-US"/>
        </w:rPr>
        <w:instrText xml:space="preserve"> ADDIN EN.CITE.DATA </w:instrText>
      </w:r>
      <w:r>
        <w:rPr>
          <w:rFonts w:ascii="Times New Roman" w:hAnsi="Times New Roman" w:cs="Times New Roman"/>
          <w:szCs w:val="22"/>
          <w:lang w:val="en-US"/>
        </w:rPr>
      </w:r>
      <w:r>
        <w:rPr>
          <w:rFonts w:ascii="Times New Roman" w:hAnsi="Times New Roman" w:cs="Times New Roman"/>
          <w:szCs w:val="22"/>
          <w:lang w:val="en-US"/>
        </w:rPr>
        <w:fldChar w:fldCharType="end"/>
      </w:r>
      <w:r>
        <w:rPr>
          <w:rFonts w:ascii="Times New Roman" w:hAnsi="Times New Roman" w:cs="Times New Roman"/>
          <w:szCs w:val="22"/>
          <w:lang w:val="en-US"/>
        </w:rPr>
      </w:r>
      <w:r>
        <w:rPr>
          <w:rFonts w:ascii="Times New Roman" w:hAnsi="Times New Roman" w:cs="Times New Roman"/>
          <w:szCs w:val="22"/>
          <w:lang w:val="en-US"/>
        </w:rPr>
        <w:fldChar w:fldCharType="separate"/>
      </w:r>
      <w:r>
        <w:rPr>
          <w:rFonts w:ascii="Times New Roman" w:hAnsi="Times New Roman" w:cs="Times New Roman"/>
          <w:noProof/>
          <w:szCs w:val="22"/>
          <w:lang w:val="en-US"/>
        </w:rPr>
        <w:t>(1)</w:t>
      </w:r>
      <w:r>
        <w:rPr>
          <w:rFonts w:ascii="Times New Roman" w:hAnsi="Times New Roman" w:cs="Times New Roman"/>
          <w:szCs w:val="22"/>
          <w:lang w:val="en-US"/>
        </w:rPr>
        <w:fldChar w:fldCharType="end"/>
      </w:r>
      <w:r w:rsidRPr="007B00BA">
        <w:rPr>
          <w:rFonts w:ascii="Times New Roman" w:hAnsi="Times New Roman" w:cs="Times New Roman"/>
          <w:szCs w:val="22"/>
          <w:lang w:val="en-US"/>
        </w:rPr>
        <w:t xml:space="preserve">. </w:t>
      </w:r>
      <w:r>
        <w:rPr>
          <w:rFonts w:ascii="Times New Roman" w:hAnsi="Times New Roman" w:cs="Times New Roman"/>
          <w:szCs w:val="22"/>
          <w:lang w:val="en-US"/>
        </w:rPr>
        <w:t xml:space="preserve">The remaining 2 patients, P17 and P18 </w:t>
      </w:r>
      <w:r w:rsidRPr="00F55D33">
        <w:rPr>
          <w:rFonts w:ascii="Times New Roman" w:hAnsi="Times New Roman" w:cs="Times New Roman"/>
          <w:szCs w:val="22"/>
          <w:lang w:val="en-US"/>
        </w:rPr>
        <w:t xml:space="preserve">were diagnosed with </w:t>
      </w:r>
      <w:proofErr w:type="spellStart"/>
      <w:r w:rsidRPr="00F55D33">
        <w:rPr>
          <w:rFonts w:ascii="Times New Roman" w:hAnsi="Times New Roman" w:cs="Times New Roman"/>
          <w:szCs w:val="22"/>
          <w:lang w:val="en-US"/>
        </w:rPr>
        <w:t>athymia</w:t>
      </w:r>
      <w:proofErr w:type="spellEnd"/>
      <w:r w:rsidRPr="00F55D33">
        <w:rPr>
          <w:rFonts w:ascii="Times New Roman" w:hAnsi="Times New Roman" w:cs="Times New Roman"/>
          <w:szCs w:val="22"/>
          <w:lang w:val="en-US"/>
        </w:rPr>
        <w:t xml:space="preserve">, due to microdeletions at chromosome 22q11.2 and 2p11.2 respectively. They were previously treated with thymus transplantation but failed to show signs of thymic output at </w:t>
      </w:r>
      <w:r>
        <w:rPr>
          <w:rFonts w:ascii="Times New Roman" w:hAnsi="Times New Roman" w:cs="Times New Roman"/>
          <w:szCs w:val="22"/>
          <w:lang w:val="en-US"/>
        </w:rPr>
        <w:t>more than</w:t>
      </w:r>
      <w:r w:rsidRPr="00F55D33">
        <w:rPr>
          <w:rFonts w:ascii="Times New Roman" w:hAnsi="Times New Roman" w:cs="Times New Roman"/>
          <w:szCs w:val="22"/>
          <w:lang w:val="en-US"/>
        </w:rPr>
        <w:t xml:space="preserve"> </w:t>
      </w:r>
      <w:proofErr w:type="gramStart"/>
      <w:r w:rsidRPr="00F55D33">
        <w:rPr>
          <w:rFonts w:ascii="Times New Roman" w:hAnsi="Times New Roman" w:cs="Times New Roman"/>
          <w:szCs w:val="22"/>
          <w:lang w:val="en-US"/>
        </w:rPr>
        <w:t>one year</w:t>
      </w:r>
      <w:proofErr w:type="gramEnd"/>
      <w:r w:rsidRPr="00F55D33">
        <w:rPr>
          <w:rFonts w:ascii="Times New Roman" w:hAnsi="Times New Roman" w:cs="Times New Roman"/>
          <w:szCs w:val="22"/>
          <w:lang w:val="en-US"/>
        </w:rPr>
        <w:t xml:space="preserve"> post-treatment (</w:t>
      </w:r>
      <w:r>
        <w:rPr>
          <w:rFonts w:ascii="Times New Roman" w:hAnsi="Times New Roman" w:cs="Times New Roman"/>
          <w:szCs w:val="22"/>
          <w:lang w:val="en-US"/>
        </w:rPr>
        <w:t xml:space="preserve">Table 1; </w:t>
      </w:r>
      <w:r w:rsidRPr="00F55D33">
        <w:rPr>
          <w:rFonts w:ascii="Times New Roman" w:hAnsi="Times New Roman" w:cs="Times New Roman"/>
          <w:szCs w:val="22"/>
          <w:lang w:val="en-US"/>
        </w:rPr>
        <w:t>both</w:t>
      </w:r>
      <w:r>
        <w:rPr>
          <w:rFonts w:ascii="Times New Roman" w:hAnsi="Times New Roman" w:cs="Times New Roman"/>
          <w:szCs w:val="22"/>
          <w:lang w:val="en-US"/>
        </w:rPr>
        <w:t xml:space="preserve"> with &lt;50/</w:t>
      </w:r>
      <w:proofErr w:type="spellStart"/>
      <w:r>
        <w:rPr>
          <w:rFonts w:ascii="Times New Roman" w:hAnsi="Times New Roman" w:cs="Times New Roman"/>
          <w:szCs w:val="22"/>
          <w:lang w:val="en-US"/>
        </w:rPr>
        <w:t>μL</w:t>
      </w:r>
      <w:proofErr w:type="spellEnd"/>
      <w:r>
        <w:rPr>
          <w:rFonts w:ascii="Times New Roman" w:hAnsi="Times New Roman" w:cs="Times New Roman"/>
          <w:szCs w:val="22"/>
          <w:lang w:val="en-US"/>
        </w:rPr>
        <w:t xml:space="preserve"> naïve CD4</w:t>
      </w:r>
      <w:r w:rsidRPr="00F55D33">
        <w:rPr>
          <w:rFonts w:ascii="Times New Roman" w:hAnsi="Times New Roman" w:cs="Times New Roman"/>
          <w:szCs w:val="22"/>
          <w:vertAlign w:val="superscript"/>
          <w:lang w:val="en-US"/>
        </w:rPr>
        <w:t>+</w:t>
      </w:r>
      <w:r>
        <w:rPr>
          <w:rFonts w:ascii="Times New Roman" w:hAnsi="Times New Roman" w:cs="Times New Roman"/>
          <w:szCs w:val="22"/>
          <w:lang w:val="en-US"/>
        </w:rPr>
        <w:t xml:space="preserve"> T-lymphocytes) </w:t>
      </w:r>
      <w:r>
        <w:rPr>
          <w:rFonts w:ascii="Times New Roman" w:hAnsi="Times New Roman" w:cs="Times New Roman"/>
          <w:szCs w:val="22"/>
          <w:lang w:val="en-US"/>
        </w:rPr>
        <w:fldChar w:fldCharType="begin">
          <w:fldData xml:space="preserve">PEVuZE5vdGU+PENpdGU+PEF1dGhvcj5LcmVpbnM8L0F1dGhvcj48WWVhcj4yMDIwPC9ZZWFyPjxS
ZWNOdW0+MTA8L1JlY051bT48RGlzcGxheVRleHQ+KDEwLCAyNCk8L0Rpc3BsYXlUZXh0PjxyZWNv
cmQ+PHJlYy1udW1iZXI+MTA8L3JlYy1udW1iZXI+PGZvcmVpZ24ta2V5cz48a2V5IGFwcD0iRU4i
IGRiLWlkPSJyczVydHA5ZWE5emZmamV4djVveHBhcmJldGUyZWU1ZDBmd2YiIHRpbWVzdGFtcD0i
MTcwODM3ODgzNyIgZ3VpZD0iY2M5NDBjNTgtNTAxMi00NjViLWE4MTAtODBhZTY2YjJmYmQ0Ij4x
MDwva2V5PjwvZm9yZWlnbi1rZXlzPjxyZWYtdHlwZSBuYW1lPSJKb3VybmFsIEFydGljbGUiPjE3
PC9yZWYtdHlwZT48Y29udHJpYnV0b3JzPjxhdXRob3JzPjxhdXRob3I+S3JlaW5zLCBBLiBZLjwv
YXV0aG9yPjxhdXRob3I+R3JhaGFtIERhdmllcywgRS48L2F1dGhvcj48L2F1dGhvcnM+PC9jb250
cmlidXRvcnM+PGF1dGgtYWRkcmVzcz5HcmVhdCBPcm1vbmQgU3RyZWV0IEhvc3BpdGFsICZhbXA7
IFVDTCBHcmVhdCBPcm1vbmQgU3RyZWV0IEluc3RpdHV0ZSBvZiBDaGlsZCBIZWFsdGguJiN4RDtE
ZXBhcnRtZW50IG9mIEltbXVub2xvZ3ksIEdyZWF0IE9ybW9uZCBTdHJlZXQgSG9zcGl0YWwgYW5k
IERlcGFydG1lbnQgb2YgTW9sZWN1bGFyIGFuZCBDZWxsdWxhciBJbW11bm9sb2d5LCBVQ0wgR3Jl
YXQgT3Jtb25kIFN0cmVldCBJbnN0aXR1dGUgb2YgQ2hpbGQgSGVhbHRoLCBMb25kb24sIFVLLjwv
YXV0aC1hZGRyZXNzPjx0aXRsZXM+PHRpdGxlPlJlcGxhY2luZyBkZWZlY3RpdmUgdGh5bXVzIGZ1
bmN0aW9uPC90aXRsZT48c2Vjb25kYXJ5LXRpdGxlPkN1cnIgT3BpbiBBbGxlcmd5IENsaW4gSW1t
dW5vbDwvc2Vjb25kYXJ5LXRpdGxlPjwvdGl0bGVzPjxwZXJpb2RpY2FsPjxmdWxsLXRpdGxlPkN1
cnIgT3BpbiBBbGxlcmd5IENsaW4gSW1tdW5vbDwvZnVsbC10aXRsZT48L3BlcmlvZGljYWw+PHBh
Z2VzPjU0MS01NDg8L3BhZ2VzPjx2b2x1bWU+MjA8L3ZvbHVtZT48bnVtYmVyPjY8L251bWJlcj48
ZWRpdGlvbj4yMDIwLzEwLzEzPC9lZGl0aW9uPjxrZXl3b3Jkcz48a2V5d29yZD5BbmltYWxzPC9r
ZXl3b3JkPjxrZXl3b3JkPkRpR2VvcmdlIFN5bmRyb21lL3BhdGhvbG9neS8qdGhlcmFweTwva2V5
d29yZD48a2V5d29yZD4qR3VpZGVkIFRpc3N1ZSBSZWdlbmVyYXRpb248L2tleXdvcmQ+PGtleXdv
cmQ+SHVtYW5zPC9rZXl3b3JkPjxrZXl3b3JkPkltbXVuZSBUb2xlcmFuY2U8L2tleXdvcmQ+PGtl
eXdvcmQ+T3JnYW4gQ3VsdHVyZSBUZWNobmlxdWVzPC9rZXl3b3JkPjxrZXl3b3JkPk9yZ2FuIFRy
YW5zcGxhbnRhdGlvbjwva2V5d29yZD48a2V5d29yZD5UaHltdXMgR2xhbmQvKnBoeXNpb2xvZ3kv
dHJhbnNwbGFudGF0aW9uPC9rZXl3b3JkPjxrZXl3b3JkPlRpc3N1ZSBFbmdpbmVlcmluZzwva2V5
d29yZD48a2V5d29yZD5UaXNzdWUgU2NhZmZvbGRzPC9rZXl3b3JkPjwva2V5d29yZHM+PGRhdGVz
Pjx5ZWFyPjIwMjA8L3llYXI+PHB1Yi1kYXRlcz48ZGF0ZT5EZWM8L2RhdGU+PC9wdWItZGF0ZXM+
PC9kYXRlcz48aXNibj4xNDczLTYzMjIgKEVsZWN0cm9uaWMpJiN4RDsxNDczLTYzMjIgKExpbmtp
bmcpPC9pc2JuPjxhY2Nlc3Npb24tbnVtPjMzMDQ0MzQxPC9hY2Nlc3Npb24tbnVtPjx1cmxzPjxy
ZWxhdGVkLXVybHM+PHVybD5odHRwczovL3d3dy5uY2JpLm5sbS5uaWguZ292L3B1Ym1lZC8zMzA0
NDM0MTwvdXJsPjwvcmVsYXRlZC11cmxzPjwvdXJscz48ZWxlY3Ryb25pYy1yZXNvdXJjZS1udW0+
MTAuMTA5Ny9BQ0kuMDAwMDAwMDAwMDAwMDY5NTwvZWxlY3Ryb25pYy1yZXNvdXJjZS1udW0+PC9y
ZWNvcmQ+PC9DaXRlPjxDaXRlPjxBdXRob3I+SG93bGV5PC9BdXRob3I+PFllYXI+MjAyNDwvWWVh
cj48UmVjTnVtPjE2PC9SZWNOdW0+PHJlY29yZD48cmVjLW51bWJlcj4xNjwvcmVjLW51bWJlcj48
Zm9yZWlnbi1rZXlzPjxrZXkgYXBwPSJFTiIgZGItaWQ9InJzNXJ0cDllYTl6ZmZqZXh2NW94cGFy
YmV0ZTJlZTVkMGZ3ZiIgdGltZXN0YW1wPSIxNzA4Mzc4ODM3IiBndWlkPSI5ZThmNTU4Zi1mNWZm
LTQyMmQtYmIyMC1kNDZlNTUzYTk2NzUiPjE2PC9rZXk+PC9mb3JlaWduLWtleXM+PHJlZi10eXBl
IG5hbWU9IkpvdXJuYWwgQXJ0aWNsZSI+MTc8L3JlZi10eXBlPjxjb250cmlidXRvcnM+PGF1dGhv
cnM+PGF1dGhvcj5Ib3dsZXksIEUuPC9hdXRob3I+PGF1dGhvcj5Hb2x3YWxhLCBaLjwvYXV0aG9y
PjxhdXRob3I+QnVja2xhbmQsIE0uPC9hdXRob3I+PGF1dGhvcj5CYXJ6YWdoaSwgRi48L2F1dGhv
cj48YXV0aG9yPkdob3NoLCBTLjwvYXV0aG9yPjxhdXRob3I+SGFja2V0dCwgUy48L2F1dGhvcj48
YXV0aG9yPkhhZ3VlLCBSLjwvYXV0aG9yPjxhdXRob3I+SGF1Y2ssIEYuPC9hdXRob3I+PGF1dGhv
cj5Ib2x6ZXIsIFUuPC9hdXRob3I+PGF1dGhvcj5LbG9jcGVyaywgQS48L2F1dGhvcj48YXV0aG9y
Pktvc2tlbnZ1bywgTS48L2F1dGhvcj48YXV0aG9yPk1hcmN1cywgTi48L2F1dGhvcj48YXV0aG9y
Pk1hcnpvbGxvLCBBLjwvYXV0aG9yPjxhdXRob3I+UGFjLCBNLjwvYXV0aG9yPjxhdXRob3I+U2lu
Y2xhaXIsIEouPC9hdXRob3I+PGF1dGhvcj5TcGVja21hbm4sIEMuPC9hdXRob3I+PGF1dGhvcj5T
b29tYW5uLCBNLjwvYXV0aG9yPjxhdXRob3I+U3BlaXJzLCBMLjwvYXV0aG9yPjxhdXRob3I+U3Vy
ZXNoLCBTLjwvYXV0aG9yPjxhdXRob3I+VGFxdWUsIFMuPC9hdXRob3I+PGF1dGhvcj52YW4gTW9u
dGZyYW5zLCBKLjwvYXV0aG9yPjxhdXRob3I+dm9uIEJlcm51dGgsIEguPC9hdXRob3I+PGF1dGhv
cj5XYWluc3RlaW4sIEIuIEsuPC9hdXRob3I+PGF1dGhvcj5Xb3J0aCwgQS48L2F1dGhvcj48YXV0
aG9yPkRhdmllcywgRS4gRy48L2F1dGhvcj48YXV0aG9yPktyZWlucywgQS4gWS48L2F1dGhvcj48
L2F1dGhvcnM+PC9jb250cmlidXRvcnM+PGF1dGgtYWRkcmVzcz5EZXBhcnRtZW50IG9mIEltbXVu
b2xvZ3kgYW5kIEdlbmUgVGhlcmFweSwgR3JlYXQgT3Jtb25kIFN0cmVldCBIb3NwaXRhbCBmb3Ig
Q2hpbGRyZW4gTkhTIEZvdW5kYXRpb24gVHJ1c3QsIExvbmRvbiwgVW5pdGVkIEtpbmdkb20uJiN4
RDtTYW4gUmFmZmFlbGUgVGVsZXRob24gSW5zdGl0dXRlIGZvciBHZW5lIFRoZXJhcHkgYW5kIFBl
ZGlhdHJpYyBJbW11bm9oZW1hdG9sb2d5IGFuZCBCb25lIE1hcnJvdyBUcmFuc3BsYW50YXRpb24g
VW5pdCwgSVJDQ1MgU2FuIFJhZmZhZWxlIFNjaWVudGlmaWMgSW5zdGl0dXRlLCBNaWxhbiwgSXRh
bHkuJiN4RDtEZXBhcnRtZW50IG9mIFBlZGlhdHJpYyBPbmNvbG9neSwgSGVtYXRvbG9neSBhbmQg
Q2xpbmljYWwgSW1tdW5vbG9neSwgTWVkaWNhbCBGYWN1bHR5LCBDZW50ZXIgb2YgQ2hpbGQgYW5k
IEFkb2xlc2NlbnQgSGVhbHRoLCBIZWlucmljaC1IZWluZS1Vbml2ZXJzaXR5LCBEdXNzZWxkb3Jm
LCBHZXJtYW55LiYjeEQ7VW5pdmVyc2l0eSBIb3NwaXRhbHMgQmlybWluZ2hhbSBOSFMgRm91bmRh
dGlvbiBUcnVzdCwgQmlybWluZ2hhbSwgVW5pdGVkIEtpbmdkb20uJiN4RDtEZXBhcnRtZW50IG9m
IFBhZWRpYXRyaWMgSW5mZWN0aW91cyBEaXNlYXNlcyBhbmQgSW1tdW5vbG9neSwgUm95YWwgSG9z
cGl0YWwgZm9yIENoaWxkcmVuLCBHbGFzZ293LCBVbml0ZWQgS2luZ2RvbS4mI3hEO0RlcGFydG1l
bnQgb2YgUGVkaWF0cmljcywgRHIgdm9uIEhhdW5lciBDaGlsZHJlbiZhcG9zO3MgSG9zcGl0YWws
IFVuaXZlcnNpdHkgSG9zcGl0YWwsIEx1ZHdpZy1NYXhpbWlsaWFucy1Vbml2ZXJzaXRhdCBNdW5j
aGVuLCBNdW5pY2gsIEdlcm1hbnkuJiN4RDtVbml2ZXJzaXR5IENoaWxkcmVuJmFwb3M7cyBIb3Nw
aXRhbCwgRWJlcmhhcmQgS2FybHMgVW5pdmVyc2l0eSwgVHViaW5nZW4sIEdlcm1hbnkuJiN4RDtE
ZXBhcnRtZW50IG9mIEltbXVub2xvZ3ksIFNlY29uZCBGYWN1bHR5IG9mIE1lZGljaW5lLCBDaGFy
bGVzIFVuaXZlcnNpdHkgYW5kIFVuaXZlcnNpdHkgSG9zcGl0YWwgaW4gTW90b2wsIFByYWd1ZSwg
SXNyYWVsLiYjeEQ7RGl2aXNpb24gb2YgSGVtYXRvbG9neS1PbmNvbG9neSBhbmQgU3RlbSBDZWxs
IFRyYW5zcGxhbnRhdGlvbiwgTmV3IENoaWxkcmVuJmFwb3M7cyBIb3NwaXRhbCwgVW5pdmVyc2l0
eSBvZiBIZWxzaW5raSBhbmQgSGVsc2lua2kgVW5pdmVyc2l0eSBIb3NwaXRhbCwgSGVsc2lua2ks
IEZpbmxhbmQuJiN4RDtLaXBwZXIgSW5zdGl0dXRlIGZvciBJbW11bm9sb2d5LCBTY2huZWlkZXIg
Q2hpbGRyZW4mYXBvcztzIE1lZGljYWwgQ2VudGVyIG9mIElzcmFlbCwgUGV0YWNoIFRpa3ZhLCBJ
c3JhZWw7IFNhY2tsZXIgRmFjdWx0eSBvZiBNZWRpY2luZSwgVGVsIEF2aXYgVW5pdmVyc2l0eSwg
VGVsIEF2aXYsIElzcmFlbC4mI3hEO1BlZGlhdHJpYyBIZW1hdG9sb2d5LCBPbmNvbG9neSBhbmQg
U3RlbSBDZWxsIFRyYW5zcGxhbnQgRGl2aXNpb24sIFBhZHVhIFVuaXZlcnNpdHkgSG9zcGl0YWws
IFBhZHVhLCBJdGFseS4mI3hEO0RlcGFydG1lbnQgb2YgSW1tdW5vbG9neSwgQ2hpbGRyZW4mYXBv
cztzIE1lbW9yaWFsIEhlYWx0aCBJbnN0aXR1dGUsIFdhcnNhdywgUG9sYW5kLiYjeEQ7U3RhcnNo
aXAgQ2hpbGRyZW4mYXBvcztzIEhvc3BpdGFsLCBBdWNrbGFuZCwgTmV3IFplYWxhbmQuJiN4RDtJ
bnN0aXR1dGUgZm9yIEltbXVub2RlZmljaWVuY3ksIENlbnRlciBmb3IgQ2hyb25pYyBJbW11bm9k
ZWZpY2llbmN5IChDQ0kpLCBGYWN1bHR5IG9mIE1lZGljaW5lLCBGYWN1bHR5IG9mIE1lZGljaW5l
LCBNZWRpY2FsIENlbnRlci1Vbml2ZXJzaXR5IG9mIEZyZWlidXJnLCBHZXJtYW55OyBDZW50ZXIg
Zm9yIFBlZGlhdHJpY3MgYW5kIEFkb2xlc2NlbnQgTWVkaWNpbmUsIERlcGFydG1lbnQgb2YgUGVk
aWF0cmljIEhlbWF0b2xvZ3kgYW5kIE9uY29sb2d5LCBGYWN1bHR5IG9mIE1lZGljaW5lLCBNZWRp
Y2FsIENlbnRlci1Vbml2ZXJzaXR5IG9mIEZyZWlidXJnLCBHZXJtYW55LiYjeEQ7RGl2aXNpb24g
b2YgSW1tdW5vbG9neSwgVW5pdmVyc2l0eSBDaGlsZHJlbiZhcG9zO3MgSG9zcGl0YWwgWnVyaWNo
LCBVbml2ZXJzaXR5IG9mIFp1cmljaCwgWnVyaWNoLCBTd2l0emVybGFuZC4mI3hEO0RlcGFydG1l
bnQgb2YgUGFlZGlhdHJpY3MsIFJveWFsIEJlbGZhc3QgSG9zcGl0YWwgZm9yIFNpY2sgQ2hpbGRy
ZW4sIEJlbGZhc3QsIFVuaXRlZCBLaW5nZG9tLiYjeEQ7RGl2aXNpb24gb2YgSUhPUEUsIERlcGFy
dG1lbnQgb2YgUGVkaWF0cmljcywgVW5pdmVyc2l0eSBvZiBBbGJlcnRhLCBFZG1vbnRvbiwgQ2Fu
YWRhLiYjeEQ7RGVwYXJ0bWVudCBvZiBQYWVkaWF0cmljcywgQ0hVIFJlbm5lcywgUmVubmVzLCBG
cmFuY2UuJiN4RDtEZXBhcnRtZW50IG9mIFBlZGlhdHJpYyBJbW11bm9sb2d5IGFuZCBJbmZlY3Rp
b3VzIERpc2Vhc2VzLCBXaWxoZWxtaW5hIENoaWxkcmVuJmFwb3M7cyBIb3NwaXRhbCwgVW5pdmVy
c2l0eSBNZWRpY2FsIENlbnRyZSBVdHJlY2h0LCBVdHJlY2h0LCBUaGUgTmV0aGVybGFuZHMuJiN4
RDtEZXBhcnRtZW50IG9mIFBlZGlhdHJpYyBSZXNwaXJhdG9yeSBNZWRpY2luZSwgSW1tdW5vbG9n
eSwgYW5kIENyaXRpY2FsIENhcmUgTWVkaWNpbmUsIENoYXJpdGUgVW5pdmVyc2l0YXRzbWVkaXpp
biBCZXJsaW4sIEJlcmxpbiwgR2VybWFueTsgTGFib3IgQmVybGluIENoYXJpdGUtVml2YW50ZXMs
IERlcGFydG1lbnQgb2YgSW1tdW5vbG9neSwgQmVybGluLCBHZXJtYW55OyBCZXJsaW4gSW5zdGl0
dXRlIG9mIEhlYWx0aCwgQ2hhcml0ZSBVbml2ZXJzaXRhdHNtZWRpemluIEJlcmxpbiwgQmVybGlu
LCBHZXJtYW55OyBCZXJsaW4tQnJhbmRlbmJ1cmcgQ2VudGVyIGZvciBSZWdlbmVyYXRpdmUgVGhl
cmFwaWVzLCBCZXJsaW4sIEdlcm1hbnkuJiN4RDtEZXBhcnRtZW50IG9mIEltbXVub2xvZ3kgYW5k
IEluZmVjdGlvdXMgRGlzZWFzZXMsIFN5ZG5leSBDaGlsZHJlbiZhcG9zO3MgSG9zcGl0YWwsIFN5
ZG5leSwgQXVzdHJhbGlhOyBTY2hvb2wgb2YgQ2xpbmljYWwgTWVkaWNpbmUsIFVuaXZlcnNpdHkg
b2YgTmV3IFNvdXRoIFdhbGVzLCBTeWRuZXksIEF1c3RyYWxpYS4mI3hEO0RlcGFydG1lbnQgb2Yg
SW1tdW5vbG9neSBhbmQgR2VuZSBUaGVyYXB5LCBHcmVhdCBPcm1vbmQgU3RyZWV0IEhvc3BpdGFs
IGZvciBDaGlsZHJlbiBOSFMgRm91bmRhdGlvbiBUcnVzdCwgTG9uZG9uLCBVbml0ZWQgS2luZ2Rv
bTsgSW5mZWN0aW9uLCBJbW11bml0eSBhbmQgSW5mbGFtbWF0aW9uIFJlc2VhcmNoIGFuZCBUZWFj
aGluZyBEZXBhcnRtZW50LCBVbml2ZXJzaXR5IENvbGxlZ2UgTG9uZG9uIEdyZWF0IE9ybW9uZCBT
dHJlZXQgSW5zdGl0dXRlIG9mIENoaWxkIEhlYWx0aCwgTG9uZG9uLCBVbml0ZWQgS2luZ2RvbS4m
I3hEO0RlcGFydG1lbnQgb2YgSW1tdW5vbG9neSBhbmQgR2VuZSBUaGVyYXB5LCBHcmVhdCBPcm1v
bmQgU3RyZWV0IEhvc3BpdGFsIGZvciBDaGlsZHJlbiBOSFMgRm91bmRhdGlvbiBUcnVzdCwgTG9u
ZG9uLCBVbml0ZWQgS2luZ2RvbTsgSW5mZWN0aW9uLCBJbW11bml0eSBhbmQgSW5mbGFtbWF0aW9u
IFJlc2VhcmNoIGFuZCBUZWFjaGluZyBEZXBhcnRtZW50LCBVbml2ZXJzaXR5IENvbGxlZ2UgTG9u
ZG9uIEdyZWF0IE9ybW9uZCBTdHJlZXQgSW5zdGl0dXRlIG9mIENoaWxkIEhlYWx0aCwgTG9uZG9u
LCBVbml0ZWQgS2luZ2RvbS4gRWxlY3Ryb25pYyBhZGRyZXNzOiBhLmtyZWluc0B1Y2wuYWMudWsu
PC9hdXRoLWFkZHJlc3M+PHRpdGxlcz48dGl0bGU+SW1wYWN0IG9mIG5ld2Jvcm4gc2NyZWVuaW5n
IGZvciBTQ0lEIG9uIHRoZSBtYW5hZ2VtZW50IG9mIGNvbmdlbml0YWwgYXRoeW1pYTwvdGl0bGU+
PHNlY29uZGFyeS10aXRsZT5KIEFsbGVyZ3kgQ2xpbiBJbW11bm9sPC9zZWNvbmRhcnktdGl0bGU+
PC90aXRsZXM+PHBlcmlvZGljYWw+PGZ1bGwtdGl0bGU+SiBBbGxlcmd5IENsaW4gSW1tdW5vbDwv
ZnVsbC10aXRsZT48L3BlcmlvZGljYWw+PHBhZ2VzPjMzMC0zMzQ8L3BhZ2VzPjx2b2x1bWU+MTUz
PC92b2x1bWU+PG51bWJlcj4xPC9udW1iZXI+PGVkaXRpb24+MjAyMy8wOS8wODwvZWRpdGlvbj48
a2V5d29yZHM+PGtleXdvcmQ+SW5mYW50PC9rZXl3b3JkPjxrZXl3b3JkPkluZmFudCwgTmV3Ym9y
bjwva2V5d29yZD48a2V5d29yZD5IdW1hbnM8L2tleXdvcmQ+PGtleXdvcmQ+KlNldmVyZSBDb21i
aW5lZCBJbW11bm9kZWZpY2llbmN5L2RpYWdub3Npcy90aGVyYXB5PC9rZXl3b3JkPjxrZXl3b3Jk
Pk5lb25hdGFsIFNjcmVlbmluZzwva2V5d29yZD48a2V5d29yZD4qSW1tdW5vbG9naWMgRGVmaWNp
ZW5jeSBTeW5kcm9tZXM8L2tleXdvcmQ+PGtleXdvcmQ+VGh5bXVzIEdsYW5kPC9rZXl3b3JkPjxr
ZXl3b3JkPkRpR2VvcmdlIHN5bmRyb21lPC9rZXl3b3JkPjxrZXl3b3JkPlRoeW11cyB0cmFuc3Bs
YW50YXRpb248L2tleXdvcmQ+PGtleXdvcmQ+YXRoeW1pYTwva2V5d29yZD48a2V5d29yZD5uZXdi
b3JuIHNjcmVlbmluZzwva2V5d29yZD48a2V5d29yZD5zZXZlcmUgY29tYmluZWQgaW1tdW5vZGVm
aWNpZW5jeTwva2V5d29yZD48L2tleXdvcmRzPjxkYXRlcz48eWVhcj4yMDI0PC95ZWFyPjxwdWIt
ZGF0ZXM+PGRhdGU+SmFuPC9kYXRlPjwvcHViLWRhdGVzPjwvZGF0ZXM+PGlzYm4+MTA5Ny02ODI1
IChFbGVjdHJvbmljKSYjeEQ7MDA5MS02NzQ5IChMaW5raW5nKTwvaXNibj48YWNjZXNzaW9uLW51
bT4zNzY3ODU3MzwvYWNjZXNzaW9uLW51bT48dXJscz48cmVsYXRlZC11cmxzPjx1cmw+aHR0cHM6
Ly93d3cubmNiaS5ubG0ubmloLmdvdi9wdWJtZWQvMzc2Nzg1NzM8L3VybD48L3JlbGF0ZWQtdXJs
cz48L3VybHM+PGVsZWN0cm9uaWMtcmVzb3VyY2UtbnVtPjEwLjEwMTYvai5qYWNpLjIwMjMuMDgu
MDMxPC9lbGVjdHJvbmljLXJlc291cmNlLW51bT48L3JlY29yZD48L0NpdGU+PC9FbmROb3RlPn==
</w:fldData>
        </w:fldChar>
      </w:r>
      <w:r>
        <w:rPr>
          <w:rFonts w:ascii="Times New Roman" w:hAnsi="Times New Roman" w:cs="Times New Roman"/>
          <w:szCs w:val="22"/>
          <w:lang w:val="en-US"/>
        </w:rPr>
        <w:instrText xml:space="preserve"> ADDIN EN.CITE </w:instrText>
      </w:r>
      <w:r>
        <w:rPr>
          <w:rFonts w:ascii="Times New Roman" w:hAnsi="Times New Roman" w:cs="Times New Roman"/>
          <w:szCs w:val="22"/>
          <w:lang w:val="en-US"/>
        </w:rPr>
        <w:fldChar w:fldCharType="begin">
          <w:fldData xml:space="preserve">PEVuZE5vdGU+PENpdGU+PEF1dGhvcj5LcmVpbnM8L0F1dGhvcj48WWVhcj4yMDIwPC9ZZWFyPjxS
ZWNOdW0+MTA8L1JlY051bT48RGlzcGxheVRleHQ+KDEwLCAyNCk8L0Rpc3BsYXlUZXh0PjxyZWNv
cmQ+PHJlYy1udW1iZXI+MTA8L3JlYy1udW1iZXI+PGZvcmVpZ24ta2V5cz48a2V5IGFwcD0iRU4i
IGRiLWlkPSJyczVydHA5ZWE5emZmamV4djVveHBhcmJldGUyZWU1ZDBmd2YiIHRpbWVzdGFtcD0i
MTcwODM3ODgzNyIgZ3VpZD0iY2M5NDBjNTgtNTAxMi00NjViLWE4MTAtODBhZTY2YjJmYmQ0Ij4x
MDwva2V5PjwvZm9yZWlnbi1rZXlzPjxyZWYtdHlwZSBuYW1lPSJKb3VybmFsIEFydGljbGUiPjE3
PC9yZWYtdHlwZT48Y29udHJpYnV0b3JzPjxhdXRob3JzPjxhdXRob3I+S3JlaW5zLCBBLiBZLjwv
YXV0aG9yPjxhdXRob3I+R3JhaGFtIERhdmllcywgRS48L2F1dGhvcj48L2F1dGhvcnM+PC9jb250
cmlidXRvcnM+PGF1dGgtYWRkcmVzcz5HcmVhdCBPcm1vbmQgU3RyZWV0IEhvc3BpdGFsICZhbXA7
IFVDTCBHcmVhdCBPcm1vbmQgU3RyZWV0IEluc3RpdHV0ZSBvZiBDaGlsZCBIZWFsdGguJiN4RDtE
ZXBhcnRtZW50IG9mIEltbXVub2xvZ3ksIEdyZWF0IE9ybW9uZCBTdHJlZXQgSG9zcGl0YWwgYW5k
IERlcGFydG1lbnQgb2YgTW9sZWN1bGFyIGFuZCBDZWxsdWxhciBJbW11bm9sb2d5LCBVQ0wgR3Jl
YXQgT3Jtb25kIFN0cmVldCBJbnN0aXR1dGUgb2YgQ2hpbGQgSGVhbHRoLCBMb25kb24sIFVLLjwv
YXV0aC1hZGRyZXNzPjx0aXRsZXM+PHRpdGxlPlJlcGxhY2luZyBkZWZlY3RpdmUgdGh5bXVzIGZ1
bmN0aW9uPC90aXRsZT48c2Vjb25kYXJ5LXRpdGxlPkN1cnIgT3BpbiBBbGxlcmd5IENsaW4gSW1t
dW5vbDwvc2Vjb25kYXJ5LXRpdGxlPjwvdGl0bGVzPjxwZXJpb2RpY2FsPjxmdWxsLXRpdGxlPkN1
cnIgT3BpbiBBbGxlcmd5IENsaW4gSW1tdW5vbDwvZnVsbC10aXRsZT48L3BlcmlvZGljYWw+PHBh
Z2VzPjU0MS01NDg8L3BhZ2VzPjx2b2x1bWU+MjA8L3ZvbHVtZT48bnVtYmVyPjY8L251bWJlcj48
ZWRpdGlvbj4yMDIwLzEwLzEzPC9lZGl0aW9uPjxrZXl3b3Jkcz48a2V5d29yZD5BbmltYWxzPC9r
ZXl3b3JkPjxrZXl3b3JkPkRpR2VvcmdlIFN5bmRyb21lL3BhdGhvbG9neS8qdGhlcmFweTwva2V5
d29yZD48a2V5d29yZD4qR3VpZGVkIFRpc3N1ZSBSZWdlbmVyYXRpb248L2tleXdvcmQ+PGtleXdv
cmQ+SHVtYW5zPC9rZXl3b3JkPjxrZXl3b3JkPkltbXVuZSBUb2xlcmFuY2U8L2tleXdvcmQ+PGtl
eXdvcmQ+T3JnYW4gQ3VsdHVyZSBUZWNobmlxdWVzPC9rZXl3b3JkPjxrZXl3b3JkPk9yZ2FuIFRy
YW5zcGxhbnRhdGlvbjwva2V5d29yZD48a2V5d29yZD5UaHltdXMgR2xhbmQvKnBoeXNpb2xvZ3kv
dHJhbnNwbGFudGF0aW9uPC9rZXl3b3JkPjxrZXl3b3JkPlRpc3N1ZSBFbmdpbmVlcmluZzwva2V5
d29yZD48a2V5d29yZD5UaXNzdWUgU2NhZmZvbGRzPC9rZXl3b3JkPjwva2V5d29yZHM+PGRhdGVz
Pjx5ZWFyPjIwMjA8L3llYXI+PHB1Yi1kYXRlcz48ZGF0ZT5EZWM8L2RhdGU+PC9wdWItZGF0ZXM+
PC9kYXRlcz48aXNibj4xNDczLTYzMjIgKEVsZWN0cm9uaWMpJiN4RDsxNDczLTYzMjIgKExpbmtp
bmcpPC9pc2JuPjxhY2Nlc3Npb24tbnVtPjMzMDQ0MzQxPC9hY2Nlc3Npb24tbnVtPjx1cmxzPjxy
ZWxhdGVkLXVybHM+PHVybD5odHRwczovL3d3dy5uY2JpLm5sbS5uaWguZ292L3B1Ym1lZC8zMzA0
NDM0MTwvdXJsPjwvcmVsYXRlZC11cmxzPjwvdXJscz48ZWxlY3Ryb25pYy1yZXNvdXJjZS1udW0+
MTAuMTA5Ny9BQ0kuMDAwMDAwMDAwMDAwMDY5NTwvZWxlY3Ryb25pYy1yZXNvdXJjZS1udW0+PC9y
ZWNvcmQ+PC9DaXRlPjxDaXRlPjxBdXRob3I+SG93bGV5PC9BdXRob3I+PFllYXI+MjAyNDwvWWVh
cj48UmVjTnVtPjE2PC9SZWNOdW0+PHJlY29yZD48cmVjLW51bWJlcj4xNjwvcmVjLW51bWJlcj48
Zm9yZWlnbi1rZXlzPjxrZXkgYXBwPSJFTiIgZGItaWQ9InJzNXJ0cDllYTl6ZmZqZXh2NW94cGFy
YmV0ZTJlZTVkMGZ3ZiIgdGltZXN0YW1wPSIxNzA4Mzc4ODM3IiBndWlkPSI5ZThmNTU4Zi1mNWZm
LTQyMmQtYmIyMC1kNDZlNTUzYTk2NzUiPjE2PC9rZXk+PC9mb3JlaWduLWtleXM+PHJlZi10eXBl
IG5hbWU9IkpvdXJuYWwgQXJ0aWNsZSI+MTc8L3JlZi10eXBlPjxjb250cmlidXRvcnM+PGF1dGhv
cnM+PGF1dGhvcj5Ib3dsZXksIEUuPC9hdXRob3I+PGF1dGhvcj5Hb2x3YWxhLCBaLjwvYXV0aG9y
PjxhdXRob3I+QnVja2xhbmQsIE0uPC9hdXRob3I+PGF1dGhvcj5CYXJ6YWdoaSwgRi48L2F1dGhv
cj48YXV0aG9yPkdob3NoLCBTLjwvYXV0aG9yPjxhdXRob3I+SGFja2V0dCwgUy48L2F1dGhvcj48
YXV0aG9yPkhhZ3VlLCBSLjwvYXV0aG9yPjxhdXRob3I+SGF1Y2ssIEYuPC9hdXRob3I+PGF1dGhv
cj5Ib2x6ZXIsIFUuPC9hdXRob3I+PGF1dGhvcj5LbG9jcGVyaywgQS48L2F1dGhvcj48YXV0aG9y
Pktvc2tlbnZ1bywgTS48L2F1dGhvcj48YXV0aG9yPk1hcmN1cywgTi48L2F1dGhvcj48YXV0aG9y
Pk1hcnpvbGxvLCBBLjwvYXV0aG9yPjxhdXRob3I+UGFjLCBNLjwvYXV0aG9yPjxhdXRob3I+U2lu
Y2xhaXIsIEouPC9hdXRob3I+PGF1dGhvcj5TcGVja21hbm4sIEMuPC9hdXRob3I+PGF1dGhvcj5T
b29tYW5uLCBNLjwvYXV0aG9yPjxhdXRob3I+U3BlaXJzLCBMLjwvYXV0aG9yPjxhdXRob3I+U3Vy
ZXNoLCBTLjwvYXV0aG9yPjxhdXRob3I+VGFxdWUsIFMuPC9hdXRob3I+PGF1dGhvcj52YW4gTW9u
dGZyYW5zLCBKLjwvYXV0aG9yPjxhdXRob3I+dm9uIEJlcm51dGgsIEguPC9hdXRob3I+PGF1dGhv
cj5XYWluc3RlaW4sIEIuIEsuPC9hdXRob3I+PGF1dGhvcj5Xb3J0aCwgQS48L2F1dGhvcj48YXV0
aG9yPkRhdmllcywgRS4gRy48L2F1dGhvcj48YXV0aG9yPktyZWlucywgQS4gWS48L2F1dGhvcj48
L2F1dGhvcnM+PC9jb250cmlidXRvcnM+PGF1dGgtYWRkcmVzcz5EZXBhcnRtZW50IG9mIEltbXVu
b2xvZ3kgYW5kIEdlbmUgVGhlcmFweSwgR3JlYXQgT3Jtb25kIFN0cmVldCBIb3NwaXRhbCBmb3Ig
Q2hpbGRyZW4gTkhTIEZvdW5kYXRpb24gVHJ1c3QsIExvbmRvbiwgVW5pdGVkIEtpbmdkb20uJiN4
RDtTYW4gUmFmZmFlbGUgVGVsZXRob24gSW5zdGl0dXRlIGZvciBHZW5lIFRoZXJhcHkgYW5kIFBl
ZGlhdHJpYyBJbW11bm9oZW1hdG9sb2d5IGFuZCBCb25lIE1hcnJvdyBUcmFuc3BsYW50YXRpb24g
VW5pdCwgSVJDQ1MgU2FuIFJhZmZhZWxlIFNjaWVudGlmaWMgSW5zdGl0dXRlLCBNaWxhbiwgSXRh
bHkuJiN4RDtEZXBhcnRtZW50IG9mIFBlZGlhdHJpYyBPbmNvbG9neSwgSGVtYXRvbG9neSBhbmQg
Q2xpbmljYWwgSW1tdW5vbG9neSwgTWVkaWNhbCBGYWN1bHR5LCBDZW50ZXIgb2YgQ2hpbGQgYW5k
IEFkb2xlc2NlbnQgSGVhbHRoLCBIZWlucmljaC1IZWluZS1Vbml2ZXJzaXR5LCBEdXNzZWxkb3Jm
LCBHZXJtYW55LiYjeEQ7VW5pdmVyc2l0eSBIb3NwaXRhbHMgQmlybWluZ2hhbSBOSFMgRm91bmRh
dGlvbiBUcnVzdCwgQmlybWluZ2hhbSwgVW5pdGVkIEtpbmdkb20uJiN4RDtEZXBhcnRtZW50IG9m
IFBhZWRpYXRyaWMgSW5mZWN0aW91cyBEaXNlYXNlcyBhbmQgSW1tdW5vbG9neSwgUm95YWwgSG9z
cGl0YWwgZm9yIENoaWxkcmVuLCBHbGFzZ293LCBVbml0ZWQgS2luZ2RvbS4mI3hEO0RlcGFydG1l
bnQgb2YgUGVkaWF0cmljcywgRHIgdm9uIEhhdW5lciBDaGlsZHJlbiZhcG9zO3MgSG9zcGl0YWws
IFVuaXZlcnNpdHkgSG9zcGl0YWwsIEx1ZHdpZy1NYXhpbWlsaWFucy1Vbml2ZXJzaXRhdCBNdW5j
aGVuLCBNdW5pY2gsIEdlcm1hbnkuJiN4RDtVbml2ZXJzaXR5IENoaWxkcmVuJmFwb3M7cyBIb3Nw
aXRhbCwgRWJlcmhhcmQgS2FybHMgVW5pdmVyc2l0eSwgVHViaW5nZW4sIEdlcm1hbnkuJiN4RDtE
ZXBhcnRtZW50IG9mIEltbXVub2xvZ3ksIFNlY29uZCBGYWN1bHR5IG9mIE1lZGljaW5lLCBDaGFy
bGVzIFVuaXZlcnNpdHkgYW5kIFVuaXZlcnNpdHkgSG9zcGl0YWwgaW4gTW90b2wsIFByYWd1ZSwg
SXNyYWVsLiYjeEQ7RGl2aXNpb24gb2YgSGVtYXRvbG9neS1PbmNvbG9neSBhbmQgU3RlbSBDZWxs
IFRyYW5zcGxhbnRhdGlvbiwgTmV3IENoaWxkcmVuJmFwb3M7cyBIb3NwaXRhbCwgVW5pdmVyc2l0
eSBvZiBIZWxzaW5raSBhbmQgSGVsc2lua2kgVW5pdmVyc2l0eSBIb3NwaXRhbCwgSGVsc2lua2ks
IEZpbmxhbmQuJiN4RDtLaXBwZXIgSW5zdGl0dXRlIGZvciBJbW11bm9sb2d5LCBTY2huZWlkZXIg
Q2hpbGRyZW4mYXBvcztzIE1lZGljYWwgQ2VudGVyIG9mIElzcmFlbCwgUGV0YWNoIFRpa3ZhLCBJ
c3JhZWw7IFNhY2tsZXIgRmFjdWx0eSBvZiBNZWRpY2luZSwgVGVsIEF2aXYgVW5pdmVyc2l0eSwg
VGVsIEF2aXYsIElzcmFlbC4mI3hEO1BlZGlhdHJpYyBIZW1hdG9sb2d5LCBPbmNvbG9neSBhbmQg
U3RlbSBDZWxsIFRyYW5zcGxhbnQgRGl2aXNpb24sIFBhZHVhIFVuaXZlcnNpdHkgSG9zcGl0YWws
IFBhZHVhLCBJdGFseS4mI3hEO0RlcGFydG1lbnQgb2YgSW1tdW5vbG9neSwgQ2hpbGRyZW4mYXBv
cztzIE1lbW9yaWFsIEhlYWx0aCBJbnN0aXR1dGUsIFdhcnNhdywgUG9sYW5kLiYjeEQ7U3RhcnNo
aXAgQ2hpbGRyZW4mYXBvcztzIEhvc3BpdGFsLCBBdWNrbGFuZCwgTmV3IFplYWxhbmQuJiN4RDtJ
bnN0aXR1dGUgZm9yIEltbXVub2RlZmljaWVuY3ksIENlbnRlciBmb3IgQ2hyb25pYyBJbW11bm9k
ZWZpY2llbmN5IChDQ0kpLCBGYWN1bHR5IG9mIE1lZGljaW5lLCBGYWN1bHR5IG9mIE1lZGljaW5l
LCBNZWRpY2FsIENlbnRlci1Vbml2ZXJzaXR5IG9mIEZyZWlidXJnLCBHZXJtYW55OyBDZW50ZXIg
Zm9yIFBlZGlhdHJpY3MgYW5kIEFkb2xlc2NlbnQgTWVkaWNpbmUsIERlcGFydG1lbnQgb2YgUGVk
aWF0cmljIEhlbWF0b2xvZ3kgYW5kIE9uY29sb2d5LCBGYWN1bHR5IG9mIE1lZGljaW5lLCBNZWRp
Y2FsIENlbnRlci1Vbml2ZXJzaXR5IG9mIEZyZWlidXJnLCBHZXJtYW55LiYjeEQ7RGl2aXNpb24g
b2YgSW1tdW5vbG9neSwgVW5pdmVyc2l0eSBDaGlsZHJlbiZhcG9zO3MgSG9zcGl0YWwgWnVyaWNo
LCBVbml2ZXJzaXR5IG9mIFp1cmljaCwgWnVyaWNoLCBTd2l0emVybGFuZC4mI3hEO0RlcGFydG1l
bnQgb2YgUGFlZGlhdHJpY3MsIFJveWFsIEJlbGZhc3QgSG9zcGl0YWwgZm9yIFNpY2sgQ2hpbGRy
ZW4sIEJlbGZhc3QsIFVuaXRlZCBLaW5nZG9tLiYjeEQ7RGl2aXNpb24gb2YgSUhPUEUsIERlcGFy
dG1lbnQgb2YgUGVkaWF0cmljcywgVW5pdmVyc2l0eSBvZiBBbGJlcnRhLCBFZG1vbnRvbiwgQ2Fu
YWRhLiYjeEQ7RGVwYXJ0bWVudCBvZiBQYWVkaWF0cmljcywgQ0hVIFJlbm5lcywgUmVubmVzLCBG
cmFuY2UuJiN4RDtEZXBhcnRtZW50IG9mIFBlZGlhdHJpYyBJbW11bm9sb2d5IGFuZCBJbmZlY3Rp
b3VzIERpc2Vhc2VzLCBXaWxoZWxtaW5hIENoaWxkcmVuJmFwb3M7cyBIb3NwaXRhbCwgVW5pdmVy
c2l0eSBNZWRpY2FsIENlbnRyZSBVdHJlY2h0LCBVdHJlY2h0LCBUaGUgTmV0aGVybGFuZHMuJiN4
RDtEZXBhcnRtZW50IG9mIFBlZGlhdHJpYyBSZXNwaXJhdG9yeSBNZWRpY2luZSwgSW1tdW5vbG9n
eSwgYW5kIENyaXRpY2FsIENhcmUgTWVkaWNpbmUsIENoYXJpdGUgVW5pdmVyc2l0YXRzbWVkaXpp
biBCZXJsaW4sIEJlcmxpbiwgR2VybWFueTsgTGFib3IgQmVybGluIENoYXJpdGUtVml2YW50ZXMs
IERlcGFydG1lbnQgb2YgSW1tdW5vbG9neSwgQmVybGluLCBHZXJtYW55OyBCZXJsaW4gSW5zdGl0
dXRlIG9mIEhlYWx0aCwgQ2hhcml0ZSBVbml2ZXJzaXRhdHNtZWRpemluIEJlcmxpbiwgQmVybGlu
LCBHZXJtYW55OyBCZXJsaW4tQnJhbmRlbmJ1cmcgQ2VudGVyIGZvciBSZWdlbmVyYXRpdmUgVGhl
cmFwaWVzLCBCZXJsaW4sIEdlcm1hbnkuJiN4RDtEZXBhcnRtZW50IG9mIEltbXVub2xvZ3kgYW5k
IEluZmVjdGlvdXMgRGlzZWFzZXMsIFN5ZG5leSBDaGlsZHJlbiZhcG9zO3MgSG9zcGl0YWwsIFN5
ZG5leSwgQXVzdHJhbGlhOyBTY2hvb2wgb2YgQ2xpbmljYWwgTWVkaWNpbmUsIFVuaXZlcnNpdHkg
b2YgTmV3IFNvdXRoIFdhbGVzLCBTeWRuZXksIEF1c3RyYWxpYS4mI3hEO0RlcGFydG1lbnQgb2Yg
SW1tdW5vbG9neSBhbmQgR2VuZSBUaGVyYXB5LCBHcmVhdCBPcm1vbmQgU3RyZWV0IEhvc3BpdGFs
IGZvciBDaGlsZHJlbiBOSFMgRm91bmRhdGlvbiBUcnVzdCwgTG9uZG9uLCBVbml0ZWQgS2luZ2Rv
bTsgSW5mZWN0aW9uLCBJbW11bml0eSBhbmQgSW5mbGFtbWF0aW9uIFJlc2VhcmNoIGFuZCBUZWFj
aGluZyBEZXBhcnRtZW50LCBVbml2ZXJzaXR5IENvbGxlZ2UgTG9uZG9uIEdyZWF0IE9ybW9uZCBT
dHJlZXQgSW5zdGl0dXRlIG9mIENoaWxkIEhlYWx0aCwgTG9uZG9uLCBVbml0ZWQgS2luZ2RvbS4m
I3hEO0RlcGFydG1lbnQgb2YgSW1tdW5vbG9neSBhbmQgR2VuZSBUaGVyYXB5LCBHcmVhdCBPcm1v
bmQgU3RyZWV0IEhvc3BpdGFsIGZvciBDaGlsZHJlbiBOSFMgRm91bmRhdGlvbiBUcnVzdCwgTG9u
ZG9uLCBVbml0ZWQgS2luZ2RvbTsgSW5mZWN0aW9uLCBJbW11bml0eSBhbmQgSW5mbGFtbWF0aW9u
IFJlc2VhcmNoIGFuZCBUZWFjaGluZyBEZXBhcnRtZW50LCBVbml2ZXJzaXR5IENvbGxlZ2UgTG9u
ZG9uIEdyZWF0IE9ybW9uZCBTdHJlZXQgSW5zdGl0dXRlIG9mIENoaWxkIEhlYWx0aCwgTG9uZG9u
LCBVbml0ZWQgS2luZ2RvbS4gRWxlY3Ryb25pYyBhZGRyZXNzOiBhLmtyZWluc0B1Y2wuYWMudWsu
PC9hdXRoLWFkZHJlc3M+PHRpdGxlcz48dGl0bGU+SW1wYWN0IG9mIG5ld2Jvcm4gc2NyZWVuaW5n
IGZvciBTQ0lEIG9uIHRoZSBtYW5hZ2VtZW50IG9mIGNvbmdlbml0YWwgYXRoeW1pYTwvdGl0bGU+
PHNlY29uZGFyeS10aXRsZT5KIEFsbGVyZ3kgQ2xpbiBJbW11bm9sPC9zZWNvbmRhcnktdGl0bGU+
PC90aXRsZXM+PHBlcmlvZGljYWw+PGZ1bGwtdGl0bGU+SiBBbGxlcmd5IENsaW4gSW1tdW5vbDwv
ZnVsbC10aXRsZT48L3BlcmlvZGljYWw+PHBhZ2VzPjMzMC0zMzQ8L3BhZ2VzPjx2b2x1bWU+MTUz
PC92b2x1bWU+PG51bWJlcj4xPC9udW1iZXI+PGVkaXRpb24+MjAyMy8wOS8wODwvZWRpdGlvbj48
a2V5d29yZHM+PGtleXdvcmQ+SW5mYW50PC9rZXl3b3JkPjxrZXl3b3JkPkluZmFudCwgTmV3Ym9y
bjwva2V5d29yZD48a2V5d29yZD5IdW1hbnM8L2tleXdvcmQ+PGtleXdvcmQ+KlNldmVyZSBDb21i
aW5lZCBJbW11bm9kZWZpY2llbmN5L2RpYWdub3Npcy90aGVyYXB5PC9rZXl3b3JkPjxrZXl3b3Jk
Pk5lb25hdGFsIFNjcmVlbmluZzwva2V5d29yZD48a2V5d29yZD4qSW1tdW5vbG9naWMgRGVmaWNp
ZW5jeSBTeW5kcm9tZXM8L2tleXdvcmQ+PGtleXdvcmQ+VGh5bXVzIEdsYW5kPC9rZXl3b3JkPjxr
ZXl3b3JkPkRpR2VvcmdlIHN5bmRyb21lPC9rZXl3b3JkPjxrZXl3b3JkPlRoeW11cyB0cmFuc3Bs
YW50YXRpb248L2tleXdvcmQ+PGtleXdvcmQ+YXRoeW1pYTwva2V5d29yZD48a2V5d29yZD5uZXdi
b3JuIHNjcmVlbmluZzwva2V5d29yZD48a2V5d29yZD5zZXZlcmUgY29tYmluZWQgaW1tdW5vZGVm
aWNpZW5jeTwva2V5d29yZD48L2tleXdvcmRzPjxkYXRlcz48eWVhcj4yMDI0PC95ZWFyPjxwdWIt
ZGF0ZXM+PGRhdGU+SmFuPC9kYXRlPjwvcHViLWRhdGVzPjwvZGF0ZXM+PGlzYm4+MTA5Ny02ODI1
IChFbGVjdHJvbmljKSYjeEQ7MDA5MS02NzQ5IChMaW5raW5nKTwvaXNibj48YWNjZXNzaW9uLW51
bT4zNzY3ODU3MzwvYWNjZXNzaW9uLW51bT48dXJscz48cmVsYXRlZC11cmxzPjx1cmw+aHR0cHM6
Ly93d3cubmNiaS5ubG0ubmloLmdvdi9wdWJtZWQvMzc2Nzg1NzM8L3VybD48L3JlbGF0ZWQtdXJs
cz48L3VybHM+PGVsZWN0cm9uaWMtcmVzb3VyY2UtbnVtPjEwLjEwMTYvai5qYWNpLjIwMjMuMDgu
MDMxPC9lbGVjdHJvbmljLXJlc291cmNlLW51bT48L3JlY29yZD48L0NpdGU+PC9FbmROb3RlPn==
</w:fldData>
        </w:fldChar>
      </w:r>
      <w:r>
        <w:rPr>
          <w:rFonts w:ascii="Times New Roman" w:hAnsi="Times New Roman" w:cs="Times New Roman"/>
          <w:szCs w:val="22"/>
          <w:lang w:val="en-US"/>
        </w:rPr>
        <w:instrText xml:space="preserve"> ADDIN EN.CITE.DATA </w:instrText>
      </w:r>
      <w:r>
        <w:rPr>
          <w:rFonts w:ascii="Times New Roman" w:hAnsi="Times New Roman" w:cs="Times New Roman"/>
          <w:szCs w:val="22"/>
          <w:lang w:val="en-US"/>
        </w:rPr>
      </w:r>
      <w:r>
        <w:rPr>
          <w:rFonts w:ascii="Times New Roman" w:hAnsi="Times New Roman" w:cs="Times New Roman"/>
          <w:szCs w:val="22"/>
          <w:lang w:val="en-US"/>
        </w:rPr>
        <w:fldChar w:fldCharType="end"/>
      </w:r>
      <w:r>
        <w:rPr>
          <w:rFonts w:ascii="Times New Roman" w:hAnsi="Times New Roman" w:cs="Times New Roman"/>
          <w:szCs w:val="22"/>
          <w:lang w:val="en-US"/>
        </w:rPr>
      </w:r>
      <w:r>
        <w:rPr>
          <w:rFonts w:ascii="Times New Roman" w:hAnsi="Times New Roman" w:cs="Times New Roman"/>
          <w:szCs w:val="22"/>
          <w:lang w:val="en-US"/>
        </w:rPr>
        <w:fldChar w:fldCharType="separate"/>
      </w:r>
      <w:r>
        <w:rPr>
          <w:rFonts w:ascii="Times New Roman" w:hAnsi="Times New Roman" w:cs="Times New Roman"/>
          <w:noProof/>
          <w:szCs w:val="22"/>
          <w:lang w:val="en-US"/>
        </w:rPr>
        <w:t>(10, 24)</w:t>
      </w:r>
      <w:r>
        <w:rPr>
          <w:rFonts w:ascii="Times New Roman" w:hAnsi="Times New Roman" w:cs="Times New Roman"/>
          <w:szCs w:val="22"/>
          <w:lang w:val="en-US"/>
        </w:rPr>
        <w:fldChar w:fldCharType="end"/>
      </w:r>
      <w:r>
        <w:rPr>
          <w:rFonts w:ascii="Times New Roman" w:hAnsi="Times New Roman" w:cs="Times New Roman"/>
          <w:szCs w:val="22"/>
          <w:lang w:val="en-US"/>
        </w:rPr>
        <w:t>.</w:t>
      </w:r>
      <w:r w:rsidRPr="00F55D33">
        <w:rPr>
          <w:rFonts w:ascii="Times New Roman" w:hAnsi="Times New Roman" w:cs="Times New Roman"/>
          <w:szCs w:val="22"/>
          <w:lang w:val="en-US"/>
        </w:rPr>
        <w:t xml:space="preserve"> </w:t>
      </w:r>
      <w:r>
        <w:rPr>
          <w:rFonts w:ascii="Times New Roman" w:hAnsi="Times New Roman" w:cs="Times New Roman"/>
          <w:szCs w:val="22"/>
          <w:lang w:val="en-US"/>
        </w:rPr>
        <w:t>No additional variants in known genes were identified by NGS in either patient. P1-P16</w:t>
      </w:r>
      <w:r w:rsidRPr="007B00BA">
        <w:rPr>
          <w:rFonts w:ascii="Times New Roman" w:hAnsi="Times New Roman" w:cs="Times New Roman"/>
          <w:szCs w:val="22"/>
          <w:lang w:val="en-US"/>
        </w:rPr>
        <w:t xml:space="preserve"> were investigated with clinical exome sequencing using gene panel analysis for known </w:t>
      </w:r>
      <w:r w:rsidRPr="00866B85">
        <w:rPr>
          <w:rFonts w:ascii="Times New Roman" w:hAnsi="Times New Roman" w:cs="Times New Roman"/>
          <w:szCs w:val="22"/>
          <w:lang w:val="en-US"/>
        </w:rPr>
        <w:t xml:space="preserve">monogenic SCID- and </w:t>
      </w:r>
      <w:proofErr w:type="spellStart"/>
      <w:r w:rsidRPr="00866B85">
        <w:rPr>
          <w:rFonts w:ascii="Times New Roman" w:hAnsi="Times New Roman" w:cs="Times New Roman"/>
          <w:szCs w:val="22"/>
          <w:lang w:val="en-US"/>
        </w:rPr>
        <w:t>athymia</w:t>
      </w:r>
      <w:proofErr w:type="spellEnd"/>
      <w:r w:rsidRPr="00866B85">
        <w:rPr>
          <w:rFonts w:ascii="Times New Roman" w:hAnsi="Times New Roman" w:cs="Times New Roman"/>
          <w:szCs w:val="22"/>
          <w:lang w:val="en-US"/>
        </w:rPr>
        <w:t>-causing disorders, and no pathogenic variants were identified</w:t>
      </w:r>
      <w:r w:rsidRPr="00F55D33">
        <w:rPr>
          <w:rFonts w:ascii="Times New Roman" w:hAnsi="Times New Roman" w:cs="Times New Roman"/>
          <w:szCs w:val="22"/>
          <w:lang w:val="en-US"/>
        </w:rPr>
        <w:t xml:space="preserve">. </w:t>
      </w:r>
      <w:r>
        <w:rPr>
          <w:rFonts w:ascii="Times New Roman" w:hAnsi="Times New Roman" w:cs="Times New Roman"/>
          <w:szCs w:val="22"/>
          <w:lang w:val="en-US"/>
        </w:rPr>
        <w:t>The majority (</w:t>
      </w:r>
      <w:r w:rsidRPr="00F55D33">
        <w:rPr>
          <w:rFonts w:ascii="Times New Roman" w:hAnsi="Times New Roman" w:cs="Times New Roman"/>
          <w:szCs w:val="22"/>
          <w:lang w:val="en-US"/>
        </w:rPr>
        <w:t>1</w:t>
      </w:r>
      <w:r>
        <w:rPr>
          <w:rFonts w:ascii="Times New Roman" w:hAnsi="Times New Roman" w:cs="Times New Roman"/>
          <w:szCs w:val="22"/>
          <w:lang w:val="en-US"/>
        </w:rPr>
        <w:t>1</w:t>
      </w:r>
      <w:r w:rsidRPr="00F55D33">
        <w:rPr>
          <w:rFonts w:ascii="Times New Roman" w:hAnsi="Times New Roman" w:cs="Times New Roman"/>
          <w:szCs w:val="22"/>
          <w:lang w:val="en-US"/>
        </w:rPr>
        <w:t>/1</w:t>
      </w:r>
      <w:r>
        <w:rPr>
          <w:rFonts w:ascii="Times New Roman" w:hAnsi="Times New Roman" w:cs="Times New Roman"/>
          <w:szCs w:val="22"/>
          <w:lang w:val="en-US"/>
        </w:rPr>
        <w:t>6)</w:t>
      </w:r>
      <w:r w:rsidRPr="00F55D33">
        <w:rPr>
          <w:rFonts w:ascii="Times New Roman" w:hAnsi="Times New Roman" w:cs="Times New Roman"/>
          <w:szCs w:val="22"/>
          <w:lang w:val="en-US"/>
        </w:rPr>
        <w:t xml:space="preserve"> patients were also investigated </w:t>
      </w:r>
      <w:r>
        <w:rPr>
          <w:rFonts w:ascii="Times New Roman" w:hAnsi="Times New Roman" w:cs="Times New Roman"/>
          <w:szCs w:val="22"/>
          <w:lang w:val="en-US"/>
        </w:rPr>
        <w:t xml:space="preserve">more comprehensively </w:t>
      </w:r>
      <w:r w:rsidRPr="00F55D33">
        <w:rPr>
          <w:rFonts w:ascii="Times New Roman" w:hAnsi="Times New Roman" w:cs="Times New Roman"/>
          <w:szCs w:val="22"/>
          <w:lang w:val="en-US"/>
        </w:rPr>
        <w:t>with trio whole-exome-sequencing (WES) or</w:t>
      </w:r>
      <w:r>
        <w:rPr>
          <w:rFonts w:ascii="Times New Roman" w:hAnsi="Times New Roman" w:cs="Times New Roman"/>
          <w:szCs w:val="22"/>
          <w:lang w:val="en-US"/>
        </w:rPr>
        <w:t xml:space="preserve"> </w:t>
      </w:r>
      <w:r w:rsidRPr="00F55D33">
        <w:rPr>
          <w:rFonts w:ascii="Times New Roman" w:hAnsi="Times New Roman" w:cs="Times New Roman"/>
          <w:szCs w:val="22"/>
          <w:lang w:val="en-US"/>
        </w:rPr>
        <w:t>WGS, but analyses remained inconclusive at the time of referral. In all but two patients</w:t>
      </w:r>
      <w:r>
        <w:rPr>
          <w:rFonts w:ascii="Times New Roman" w:hAnsi="Times New Roman" w:cs="Times New Roman"/>
          <w:szCs w:val="22"/>
          <w:lang w:val="en-US"/>
        </w:rPr>
        <w:t xml:space="preserve">, </w:t>
      </w:r>
      <w:proofErr w:type="spellStart"/>
      <w:r w:rsidRPr="00F55D33">
        <w:rPr>
          <w:rFonts w:ascii="Times New Roman" w:hAnsi="Times New Roman" w:cs="Times New Roman"/>
          <w:szCs w:val="22"/>
          <w:lang w:val="en-US"/>
        </w:rPr>
        <w:t>aCGH</w:t>
      </w:r>
      <w:proofErr w:type="spellEnd"/>
      <w:r w:rsidRPr="00F55D33">
        <w:rPr>
          <w:rFonts w:ascii="Times New Roman" w:hAnsi="Times New Roman" w:cs="Times New Roman"/>
          <w:szCs w:val="22"/>
          <w:lang w:val="en-US"/>
        </w:rPr>
        <w:t xml:space="preserve"> w</w:t>
      </w:r>
      <w:r>
        <w:rPr>
          <w:rFonts w:ascii="Times New Roman" w:hAnsi="Times New Roman" w:cs="Times New Roman"/>
          <w:szCs w:val="22"/>
          <w:lang w:val="en-US"/>
        </w:rPr>
        <w:t>as</w:t>
      </w:r>
      <w:r w:rsidRPr="00F55D33">
        <w:rPr>
          <w:rFonts w:ascii="Times New Roman" w:hAnsi="Times New Roman" w:cs="Times New Roman"/>
          <w:szCs w:val="22"/>
          <w:lang w:val="en-US"/>
        </w:rPr>
        <w:t xml:space="preserve"> performed.</w:t>
      </w:r>
      <w:r w:rsidRPr="007B00BA">
        <w:rPr>
          <w:rFonts w:ascii="Times New Roman" w:hAnsi="Times New Roman" w:cs="Times New Roman"/>
          <w:szCs w:val="22"/>
          <w:lang w:val="en-US"/>
        </w:rPr>
        <w:t xml:space="preserve"> Chromosomal abnormalities were identified in 5 </w:t>
      </w:r>
      <w:r>
        <w:rPr>
          <w:rFonts w:ascii="Times New Roman" w:hAnsi="Times New Roman" w:cs="Times New Roman"/>
          <w:szCs w:val="22"/>
          <w:lang w:val="en-US"/>
        </w:rPr>
        <w:t xml:space="preserve">additional </w:t>
      </w:r>
      <w:r w:rsidRPr="007B00BA">
        <w:rPr>
          <w:rFonts w:ascii="Times New Roman" w:hAnsi="Times New Roman" w:cs="Times New Roman"/>
          <w:szCs w:val="22"/>
          <w:lang w:val="en-US"/>
        </w:rPr>
        <w:t xml:space="preserve">patients, including </w:t>
      </w:r>
      <w:r>
        <w:rPr>
          <w:rFonts w:ascii="Times New Roman" w:hAnsi="Times New Roman" w:cs="Times New Roman"/>
          <w:szCs w:val="22"/>
          <w:lang w:val="en-US"/>
        </w:rPr>
        <w:t xml:space="preserve">P5 </w:t>
      </w:r>
      <w:r w:rsidRPr="007B00BA">
        <w:rPr>
          <w:rFonts w:ascii="Times New Roman" w:hAnsi="Times New Roman" w:cs="Times New Roman"/>
          <w:szCs w:val="22"/>
          <w:lang w:val="en-US"/>
        </w:rPr>
        <w:t xml:space="preserve">with </w:t>
      </w:r>
      <w:r>
        <w:rPr>
          <w:rFonts w:ascii="Times New Roman" w:hAnsi="Times New Roman" w:cs="Times New Roman"/>
          <w:szCs w:val="22"/>
          <w:lang w:val="en-US"/>
        </w:rPr>
        <w:t xml:space="preserve">a microdeletion at </w:t>
      </w:r>
      <w:r w:rsidRPr="007B00BA">
        <w:rPr>
          <w:rFonts w:ascii="Times New Roman" w:hAnsi="Times New Roman" w:cs="Times New Roman"/>
          <w:szCs w:val="22"/>
          <w:lang w:val="en-US"/>
        </w:rPr>
        <w:t>2p11.2, which h</w:t>
      </w:r>
      <w:r>
        <w:rPr>
          <w:rFonts w:ascii="Times New Roman" w:hAnsi="Times New Roman" w:cs="Times New Roman"/>
          <w:szCs w:val="22"/>
          <w:lang w:val="en-US"/>
        </w:rPr>
        <w:t>as</w:t>
      </w:r>
      <w:r w:rsidRPr="007B00BA">
        <w:rPr>
          <w:rFonts w:ascii="Times New Roman" w:hAnsi="Times New Roman" w:cs="Times New Roman"/>
          <w:szCs w:val="22"/>
          <w:lang w:val="en-US"/>
        </w:rPr>
        <w:t xml:space="preserve"> been associated with less severe</w:t>
      </w:r>
      <w:r>
        <w:rPr>
          <w:rFonts w:ascii="Times New Roman" w:hAnsi="Times New Roman" w:cs="Times New Roman"/>
          <w:szCs w:val="22"/>
          <w:lang w:val="en-US"/>
        </w:rPr>
        <w:t xml:space="preserve"> T-</w:t>
      </w:r>
      <w:proofErr w:type="spellStart"/>
      <w:r>
        <w:rPr>
          <w:rFonts w:ascii="Times New Roman" w:hAnsi="Times New Roman" w:cs="Times New Roman"/>
          <w:szCs w:val="22"/>
          <w:lang w:val="en-US"/>
        </w:rPr>
        <w:t>lymphocytopaenia</w:t>
      </w:r>
      <w:proofErr w:type="spellEnd"/>
      <w:r w:rsidRPr="007B00BA">
        <w:rPr>
          <w:rFonts w:ascii="Times New Roman" w:hAnsi="Times New Roman" w:cs="Times New Roman"/>
          <w:szCs w:val="22"/>
          <w:lang w:val="en-US"/>
        </w:rPr>
        <w:t xml:space="preserve"> </w:t>
      </w:r>
      <w:r>
        <w:rPr>
          <w:rFonts w:ascii="Times New Roman" w:hAnsi="Times New Roman" w:cs="Times New Roman"/>
          <w:szCs w:val="22"/>
          <w:lang w:val="en-US"/>
        </w:rPr>
        <w:t xml:space="preserve">due to thymic hypoplasia </w:t>
      </w:r>
      <w:r w:rsidRPr="007B00BA">
        <w:rPr>
          <w:rFonts w:ascii="Times New Roman" w:hAnsi="Times New Roman" w:cs="Times New Roman"/>
          <w:szCs w:val="22"/>
          <w:lang w:val="en-US"/>
        </w:rPr>
        <w:fldChar w:fldCharType="begin">
          <w:fldData xml:space="preserve">PEVuZE5vdGU+PENpdGU+PEF1dGhvcj5CZXJuc3RvY2s8L0F1dGhvcj48WWVhcj4yMDIwPC9ZZWFy
PjxSZWNOdW0+NDM8L1JlY051bT48RGlzcGxheVRleHQ+KDM1KTwvRGlzcGxheVRleHQ+PHJlY29y
ZD48cmVjLW51bWJlcj40MzwvcmVjLW51bWJlcj48Zm9yZWlnbi1rZXlzPjxrZXkgYXBwPSJFTiIg
ZGItaWQ9InJzNXJ0cDllYTl6ZmZqZXh2NW94cGFyYmV0ZTJlZTVkMGZ3ZiIgdGltZXN0YW1wPSIx
NzEwNDMzODg5IiBndWlkPSI1NGRlNjY1My1mMjk4LTQwZWEtYjQwZS1kMDEyNWMzMDZkYWMiPjQz
PC9rZXk+PC9mb3JlaWduLWtleXM+PHJlZi10eXBlIG5hbWU9IkpvdXJuYWwgQXJ0aWNsZSI+MTc8
L3JlZi10eXBlPjxjb250cmlidXRvcnM+PGF1dGhvcnM+PGF1dGhvcj5CZXJuc3RvY2ssIEouIEQu
PC9hdXRob3I+PGF1dGhvcj5Ub3R0ZW4sIEEuIEguPC9hdXRob3I+PGF1dGhvcj5FbGthaGxvdW4s
IEEuIEcuPC9hdXRob3I+PGF1dGhvcj5Kb2huc29uLCBLLiBSLjwvYXV0aG9yPjxhdXRob3I+SHVy
c3QsIEEuIEMuPC9hdXRob3I+PGF1dGhvcj5Hb2xkbWFuLCBGLjwvYXV0aG9yPjxhdXRob3I+R3Jv
dmVzLCBBLiBLLjwvYXV0aG9yPjxhdXRob3I+TWlraGFpbCwgRi4gTS48L2F1dGhvcj48YXV0aG9y
PkF0a2luc29uLCBULiBQLjwvYXV0aG9yPjwvYXV0aG9ycz48L2NvbnRyaWJ1dG9ycz48YXV0aC1h
ZGRyZXNzPkRlcGFydG1lbnQgb2YgUGVkaWF0cmljcywgVW5pdmVyc2l0eSBvZiBBbGFiYW1hIGF0
IEJpcm1pbmdoYW0sIEJpcm1pbmdoYW0sIEFsYS4mI3hEO05hdGlvbmFsIEh1bWFuIEdlbm9tZSBS
ZXNlYXJjaCBJbnN0aXR1dGUsIE5hdGlvbmFsIEluc3RpdHV0ZXMgb2YgSGVhbHRoLCBCZXRoZXNk
YSwgTWQuJiN4RDtOYXRpb25hbCBJbnN0aXR1dGUgb2YgTmV1cm9sb2dpY2FsIERpc29yZGVycyBh
bmQgU3Ryb2tlLCBOYXRpb25hbCBJbnN0aXR1dGVzIG9mIEhlYWx0aCwgQmV0aGVzZGEsIE1kLiYj
eEQ7RGVwYXJ0bWVudCBvZiBHZW5ldGljcywgVW5pdmVyc2l0eSBvZiBBbGFiYW1hIGF0IEJpcm1p
bmdoYW0sIEJpcm1pbmdoYW0sIEFsYS4mI3hEO0RlcGFydG1lbnQgb2YgTmV1cm9zY2llbmNlIGFu
ZCBEZXBhcnRtZW50IG9mIE1vbGVjdWxhciBhbmQgSHVtYW4gR2VuZXRpY3MsIEJheWxvciBDb2xs
ZWdlIG9mIE1lZGljaW5lLCBIb3VzdG9uLCBUZXguJiN4RDtEZXBhcnRtZW50IG9mIFBlZGlhdHJp
Y3MsIFVuaXZlcnNpdHkgb2YgQWxhYmFtYSBhdCBCaXJtaW5naGFtLCBCaXJtaW5naGFtLCBBbGEu
IEVsZWN0cm9uaWMgYWRkcmVzczogcGF0a2luc29uQHBlZHMudWFiLmVkdS48L2F1dGgtYWRkcmVz
cz48dGl0bGVzPjx0aXRsZT5SZWN1cnJlbnQgbWljcm9kZWxldGlvbnMgYXQgY2hyb21vc29tZSAy
cDExLjIgYXJlIGFzc29jaWF0ZWQgd2l0aCB0aHltaWMgaHlwb3BsYXNpYSBhbmQgZmVhdHVyZXMg
cmVzZW1ibGluZyBEaUdlb3JnZSBzeW5kcm9tZTwvdGl0bGU+PHNlY29uZGFyeS10aXRsZT5KIEFs
bGVyZ3kgQ2xpbiBJbW11bm9sPC9zZWNvbmRhcnktdGl0bGU+PC90aXRsZXM+PHBlcmlvZGljYWw+
PGZ1bGwtdGl0bGU+SiBBbGxlcmd5IENsaW4gSW1tdW5vbDwvZnVsbC10aXRsZT48L3BlcmlvZGlj
YWw+PHBhZ2VzPjM1OC0zNjcgZTI8L3BhZ2VzPjx2b2x1bWU+MTQ1PC92b2x1bWU+PG51bWJlcj4x
PC9udW1iZXI+PGVkaXRpb24+MjAxOTEwMDc8L2VkaXRpb24+PGtleXdvcmRzPjxrZXl3b3JkPkFu
aW1hbHM8L2tleXdvcmQ+PGtleXdvcmQ+KkNocm9tb3NvbWUgRGVsZXRpb248L2tleXdvcmQ+PGtl
eXdvcmQ+Q2hyb21vc29tZXMsIEh1bWFuLCBQYWlyIDIvKmdlbmV0aWNzL2ltbXVub2xvZ3k8L2tl
eXdvcmQ+PGtleXdvcmQ+RGlHZW9yZ2UgU3luZHJvbWUvKmdlbmV0aWNzL2ltbXVub2xvZ3kvcGF0
aG9sb2d5PC9rZXl3b3JkPjxrZXl3b3JkPkZlbWFsZTwva2V5d29yZD48a2V5d29yZD5Gb3JraGVh
ZCBUcmFuc2NyaXB0aW9uIEZhY3RvcnMvKmdlbmV0aWNzL2ltbXVub2xvZ3k8L2tleXdvcmQ+PGtl
eXdvcmQ+SHVtYW5zPC9rZXl3b3JkPjxrZXl3b3JkPipMb3NzIG9mIEZ1bmN0aW9uIE11dGF0aW9u
PC9rZXl3b3JkPjxrZXl3b3JkPk1hbGU8L2tleXdvcmQ+PGtleXdvcmQ+TWljZTwva2V5d29yZD48
a2V5d29yZD5NaWNlLCBNdXRhbnQgU3RyYWluczwva2V5d29yZD48a2V5d29yZD5UaHltdXMgR2xh
bmQvaW1tdW5vbG9neS9wYXRob2xvZ3k8L2tleXdvcmQ+PGtleXdvcmQ+RGlHZW9yZ2Ugc3luZHJv
bWU8L2tleXdvcmQ+PGtleXdvcmQ+Rm94aTM8L2tleXdvcmQ+PGtleXdvcmQ+VC1jZWxsIHJlY2Vw
dG9yIGV4Y2lzaW9uIGNpcmNsZXM8L2tleXdvcmQ+PGtleXdvcmQ+VGh5bXVzPC9rZXl3b3JkPjxr
ZXl3b3JkPmltbXVub2RlZmljaWVuY3k8L2tleXdvcmQ+PGtleXdvcmQ+a25vY2tvdXQgbWljZTwv
a2V5d29yZD48L2tleXdvcmRzPjxkYXRlcz48eWVhcj4yMDIwPC95ZWFyPjxwdWItZGF0ZXM+PGRh
dGU+SmFuPC9kYXRlPjwvcHViLWRhdGVzPjwvZGF0ZXM+PGlzYm4+MTA5Ny02ODI1IChFbGVjdHJv
bmljKSYjeEQ7MDA5MS02NzQ5IChQcmludCkmI3hEOzAwOTEtNjc0OSAoTGlua2luZyk8L2lzYm4+
PGFjY2Vzc2lvbi1udW0+MzE2MDA1NDU8L2FjY2Vzc2lvbi1udW0+PHVybHM+PHJlbGF0ZWQtdXJs
cz48dXJsPmh0dHBzOi8vd3d3Lm5jYmkubmxtLm5paC5nb3YvcHVibWVkLzMxNjAwNTQ1PC91cmw+
PC9yZWxhdGVkLXVybHM+PC91cmxzPjxjdXN0b20xPkNvbmZsaWN0IG9mIEludGVyZXN0OiBKREIg
aGFzIHBvc2l0aW9ucy9lcXVpdHkgaW4gQ0lUQywgTHRkLiBhbmQgQXZpZGVhIFRlY2hub2xvZ2ll
cyBhbmQgaXMgYSBtZW1iZXIgb2YgdGhlIFNjaWVudGlmaWMgQWR2aXNvcnkgQm9hcmQgb2YgUE9D
S2lUIERpYWdub3N0aWNzLiBUaGUgcmVtYWluaW5nIGF1dGhvcnMgcmVwb3J0IG5vIGRpc2Nsb3N1
cmVzL2NvbmZsaWN0IG9mIGludGVyZXN0cyByZWxhdGVkIHRvIHRoZSBkYXRhIHByZXNlbnRlZC48
L2N1c3RvbTE+PGN1c3RvbTI+UE1DNjk0OTM3MjwvY3VzdG9tMj48ZWxlY3Ryb25pYy1yZXNvdXJj
ZS1udW0+MTAuMTAxNi9qLmphY2kuMjAxOS4wOS4wMjA8L2VsZWN0cm9uaWMtcmVzb3VyY2UtbnVt
PjxyZW1vdGUtZGF0YWJhc2UtbmFtZT5NZWRsaW5lPC9yZW1vdGUtZGF0YWJhc2UtbmFtZT48cmVt
b3RlLWRhdGFiYXNlLXByb3ZpZGVyPk5MTTwvcmVtb3RlLWRhdGFiYXNlLXByb3ZpZGVyPjwvcmVj
b3JkPjwvQ2l0ZT48L0VuZE5vdGU+AG==
</w:fldData>
        </w:fldChar>
      </w:r>
      <w:r>
        <w:rPr>
          <w:rFonts w:ascii="Times New Roman" w:hAnsi="Times New Roman" w:cs="Times New Roman"/>
          <w:szCs w:val="22"/>
          <w:lang w:val="en-US"/>
        </w:rPr>
        <w:instrText xml:space="preserve"> ADDIN EN.CITE </w:instrText>
      </w:r>
      <w:r>
        <w:rPr>
          <w:rFonts w:ascii="Times New Roman" w:hAnsi="Times New Roman" w:cs="Times New Roman"/>
          <w:szCs w:val="22"/>
          <w:lang w:val="en-US"/>
        </w:rPr>
        <w:fldChar w:fldCharType="begin">
          <w:fldData xml:space="preserve">PEVuZE5vdGU+PENpdGU+PEF1dGhvcj5CZXJuc3RvY2s8L0F1dGhvcj48WWVhcj4yMDIwPC9ZZWFy
PjxSZWNOdW0+NDM8L1JlY051bT48RGlzcGxheVRleHQ+KDM1KTwvRGlzcGxheVRleHQ+PHJlY29y
ZD48cmVjLW51bWJlcj40MzwvcmVjLW51bWJlcj48Zm9yZWlnbi1rZXlzPjxrZXkgYXBwPSJFTiIg
ZGItaWQ9InJzNXJ0cDllYTl6ZmZqZXh2NW94cGFyYmV0ZTJlZTVkMGZ3ZiIgdGltZXN0YW1wPSIx
NzEwNDMzODg5IiBndWlkPSI1NGRlNjY1My1mMjk4LTQwZWEtYjQwZS1kMDEyNWMzMDZkYWMiPjQz
PC9rZXk+PC9mb3JlaWduLWtleXM+PHJlZi10eXBlIG5hbWU9IkpvdXJuYWwgQXJ0aWNsZSI+MTc8
L3JlZi10eXBlPjxjb250cmlidXRvcnM+PGF1dGhvcnM+PGF1dGhvcj5CZXJuc3RvY2ssIEouIEQu
PC9hdXRob3I+PGF1dGhvcj5Ub3R0ZW4sIEEuIEguPC9hdXRob3I+PGF1dGhvcj5FbGthaGxvdW4s
IEEuIEcuPC9hdXRob3I+PGF1dGhvcj5Kb2huc29uLCBLLiBSLjwvYXV0aG9yPjxhdXRob3I+SHVy
c3QsIEEuIEMuPC9hdXRob3I+PGF1dGhvcj5Hb2xkbWFuLCBGLjwvYXV0aG9yPjxhdXRob3I+R3Jv
dmVzLCBBLiBLLjwvYXV0aG9yPjxhdXRob3I+TWlraGFpbCwgRi4gTS48L2F1dGhvcj48YXV0aG9y
PkF0a2luc29uLCBULiBQLjwvYXV0aG9yPjwvYXV0aG9ycz48L2NvbnRyaWJ1dG9ycz48YXV0aC1h
ZGRyZXNzPkRlcGFydG1lbnQgb2YgUGVkaWF0cmljcywgVW5pdmVyc2l0eSBvZiBBbGFiYW1hIGF0
IEJpcm1pbmdoYW0sIEJpcm1pbmdoYW0sIEFsYS4mI3hEO05hdGlvbmFsIEh1bWFuIEdlbm9tZSBS
ZXNlYXJjaCBJbnN0aXR1dGUsIE5hdGlvbmFsIEluc3RpdHV0ZXMgb2YgSGVhbHRoLCBCZXRoZXNk
YSwgTWQuJiN4RDtOYXRpb25hbCBJbnN0aXR1dGUgb2YgTmV1cm9sb2dpY2FsIERpc29yZGVycyBh
bmQgU3Ryb2tlLCBOYXRpb25hbCBJbnN0aXR1dGVzIG9mIEhlYWx0aCwgQmV0aGVzZGEsIE1kLiYj
eEQ7RGVwYXJ0bWVudCBvZiBHZW5ldGljcywgVW5pdmVyc2l0eSBvZiBBbGFiYW1hIGF0IEJpcm1p
bmdoYW0sIEJpcm1pbmdoYW0sIEFsYS4mI3hEO0RlcGFydG1lbnQgb2YgTmV1cm9zY2llbmNlIGFu
ZCBEZXBhcnRtZW50IG9mIE1vbGVjdWxhciBhbmQgSHVtYW4gR2VuZXRpY3MsIEJheWxvciBDb2xs
ZWdlIG9mIE1lZGljaW5lLCBIb3VzdG9uLCBUZXguJiN4RDtEZXBhcnRtZW50IG9mIFBlZGlhdHJp
Y3MsIFVuaXZlcnNpdHkgb2YgQWxhYmFtYSBhdCBCaXJtaW5naGFtLCBCaXJtaW5naGFtLCBBbGEu
IEVsZWN0cm9uaWMgYWRkcmVzczogcGF0a2luc29uQHBlZHMudWFiLmVkdS48L2F1dGgtYWRkcmVz
cz48dGl0bGVzPjx0aXRsZT5SZWN1cnJlbnQgbWljcm9kZWxldGlvbnMgYXQgY2hyb21vc29tZSAy
cDExLjIgYXJlIGFzc29jaWF0ZWQgd2l0aCB0aHltaWMgaHlwb3BsYXNpYSBhbmQgZmVhdHVyZXMg
cmVzZW1ibGluZyBEaUdlb3JnZSBzeW5kcm9tZTwvdGl0bGU+PHNlY29uZGFyeS10aXRsZT5KIEFs
bGVyZ3kgQ2xpbiBJbW11bm9sPC9zZWNvbmRhcnktdGl0bGU+PC90aXRsZXM+PHBlcmlvZGljYWw+
PGZ1bGwtdGl0bGU+SiBBbGxlcmd5IENsaW4gSW1tdW5vbDwvZnVsbC10aXRsZT48L3BlcmlvZGlj
YWw+PHBhZ2VzPjM1OC0zNjcgZTI8L3BhZ2VzPjx2b2x1bWU+MTQ1PC92b2x1bWU+PG51bWJlcj4x
PC9udW1iZXI+PGVkaXRpb24+MjAxOTEwMDc8L2VkaXRpb24+PGtleXdvcmRzPjxrZXl3b3JkPkFu
aW1hbHM8L2tleXdvcmQ+PGtleXdvcmQ+KkNocm9tb3NvbWUgRGVsZXRpb248L2tleXdvcmQ+PGtl
eXdvcmQ+Q2hyb21vc29tZXMsIEh1bWFuLCBQYWlyIDIvKmdlbmV0aWNzL2ltbXVub2xvZ3k8L2tl
eXdvcmQ+PGtleXdvcmQ+RGlHZW9yZ2UgU3luZHJvbWUvKmdlbmV0aWNzL2ltbXVub2xvZ3kvcGF0
aG9sb2d5PC9rZXl3b3JkPjxrZXl3b3JkPkZlbWFsZTwva2V5d29yZD48a2V5d29yZD5Gb3JraGVh
ZCBUcmFuc2NyaXB0aW9uIEZhY3RvcnMvKmdlbmV0aWNzL2ltbXVub2xvZ3k8L2tleXdvcmQ+PGtl
eXdvcmQ+SHVtYW5zPC9rZXl3b3JkPjxrZXl3b3JkPipMb3NzIG9mIEZ1bmN0aW9uIE11dGF0aW9u
PC9rZXl3b3JkPjxrZXl3b3JkPk1hbGU8L2tleXdvcmQ+PGtleXdvcmQ+TWljZTwva2V5d29yZD48
a2V5d29yZD5NaWNlLCBNdXRhbnQgU3RyYWluczwva2V5d29yZD48a2V5d29yZD5UaHltdXMgR2xh
bmQvaW1tdW5vbG9neS9wYXRob2xvZ3k8L2tleXdvcmQ+PGtleXdvcmQ+RGlHZW9yZ2Ugc3luZHJv
bWU8L2tleXdvcmQ+PGtleXdvcmQ+Rm94aTM8L2tleXdvcmQ+PGtleXdvcmQ+VC1jZWxsIHJlY2Vw
dG9yIGV4Y2lzaW9uIGNpcmNsZXM8L2tleXdvcmQ+PGtleXdvcmQ+VGh5bXVzPC9rZXl3b3JkPjxr
ZXl3b3JkPmltbXVub2RlZmljaWVuY3k8L2tleXdvcmQ+PGtleXdvcmQ+a25vY2tvdXQgbWljZTwv
a2V5d29yZD48L2tleXdvcmRzPjxkYXRlcz48eWVhcj4yMDIwPC95ZWFyPjxwdWItZGF0ZXM+PGRh
dGU+SmFuPC9kYXRlPjwvcHViLWRhdGVzPjwvZGF0ZXM+PGlzYm4+MTA5Ny02ODI1IChFbGVjdHJv
bmljKSYjeEQ7MDA5MS02NzQ5IChQcmludCkmI3hEOzAwOTEtNjc0OSAoTGlua2luZyk8L2lzYm4+
PGFjY2Vzc2lvbi1udW0+MzE2MDA1NDU8L2FjY2Vzc2lvbi1udW0+PHVybHM+PHJlbGF0ZWQtdXJs
cz48dXJsPmh0dHBzOi8vd3d3Lm5jYmkubmxtLm5paC5nb3YvcHVibWVkLzMxNjAwNTQ1PC91cmw+
PC9yZWxhdGVkLXVybHM+PC91cmxzPjxjdXN0b20xPkNvbmZsaWN0IG9mIEludGVyZXN0OiBKREIg
aGFzIHBvc2l0aW9ucy9lcXVpdHkgaW4gQ0lUQywgTHRkLiBhbmQgQXZpZGVhIFRlY2hub2xvZ2ll
cyBhbmQgaXMgYSBtZW1iZXIgb2YgdGhlIFNjaWVudGlmaWMgQWR2aXNvcnkgQm9hcmQgb2YgUE9D
S2lUIERpYWdub3N0aWNzLiBUaGUgcmVtYWluaW5nIGF1dGhvcnMgcmVwb3J0IG5vIGRpc2Nsb3N1
cmVzL2NvbmZsaWN0IG9mIGludGVyZXN0cyByZWxhdGVkIHRvIHRoZSBkYXRhIHByZXNlbnRlZC48
L2N1c3RvbTE+PGN1c3RvbTI+UE1DNjk0OTM3MjwvY3VzdG9tMj48ZWxlY3Ryb25pYy1yZXNvdXJj
ZS1udW0+MTAuMTAxNi9qLmphY2kuMjAxOS4wOS4wMjA8L2VsZWN0cm9uaWMtcmVzb3VyY2UtbnVt
PjxyZW1vdGUtZGF0YWJhc2UtbmFtZT5NZWRsaW5lPC9yZW1vdGUtZGF0YWJhc2UtbmFtZT48cmVt
b3RlLWRhdGFiYXNlLXByb3ZpZGVyPk5MTTwvcmVtb3RlLWRhdGFiYXNlLXByb3ZpZGVyPjwvcmVj
b3JkPjwvQ2l0ZT48L0VuZE5vdGU+AG==
</w:fldData>
        </w:fldChar>
      </w:r>
      <w:r>
        <w:rPr>
          <w:rFonts w:ascii="Times New Roman" w:hAnsi="Times New Roman" w:cs="Times New Roman"/>
          <w:szCs w:val="22"/>
          <w:lang w:val="en-US"/>
        </w:rPr>
        <w:instrText xml:space="preserve"> ADDIN EN.CITE.DATA </w:instrText>
      </w:r>
      <w:r>
        <w:rPr>
          <w:rFonts w:ascii="Times New Roman" w:hAnsi="Times New Roman" w:cs="Times New Roman"/>
          <w:szCs w:val="22"/>
          <w:lang w:val="en-US"/>
        </w:rPr>
      </w:r>
      <w:r>
        <w:rPr>
          <w:rFonts w:ascii="Times New Roman" w:hAnsi="Times New Roman" w:cs="Times New Roman"/>
          <w:szCs w:val="22"/>
          <w:lang w:val="en-US"/>
        </w:rPr>
        <w:fldChar w:fldCharType="end"/>
      </w:r>
      <w:r w:rsidRPr="007B00BA">
        <w:rPr>
          <w:rFonts w:ascii="Times New Roman" w:hAnsi="Times New Roman" w:cs="Times New Roman"/>
          <w:szCs w:val="22"/>
          <w:lang w:val="en-US"/>
        </w:rPr>
      </w:r>
      <w:r w:rsidRPr="007B00BA">
        <w:rPr>
          <w:rFonts w:ascii="Times New Roman" w:hAnsi="Times New Roman" w:cs="Times New Roman"/>
          <w:szCs w:val="22"/>
          <w:lang w:val="en-US"/>
        </w:rPr>
        <w:fldChar w:fldCharType="separate"/>
      </w:r>
      <w:r>
        <w:rPr>
          <w:rFonts w:ascii="Times New Roman" w:hAnsi="Times New Roman" w:cs="Times New Roman"/>
          <w:noProof/>
          <w:szCs w:val="22"/>
          <w:lang w:val="en-US"/>
        </w:rPr>
        <w:t>(35)</w:t>
      </w:r>
      <w:r w:rsidRPr="007B00BA">
        <w:rPr>
          <w:rFonts w:ascii="Times New Roman" w:hAnsi="Times New Roman" w:cs="Times New Roman"/>
          <w:szCs w:val="22"/>
          <w:lang w:val="en-US"/>
        </w:rPr>
        <w:fldChar w:fldCharType="end"/>
      </w:r>
      <w:r w:rsidRPr="007B00BA">
        <w:rPr>
          <w:rFonts w:ascii="Times New Roman" w:hAnsi="Times New Roman" w:cs="Times New Roman"/>
          <w:szCs w:val="22"/>
          <w:lang w:val="en-US"/>
        </w:rPr>
        <w:t xml:space="preserve">. </w:t>
      </w:r>
      <w:r>
        <w:rPr>
          <w:rFonts w:ascii="Times New Roman" w:hAnsi="Times New Roman" w:cs="Times New Roman"/>
          <w:szCs w:val="22"/>
          <w:lang w:val="en-US"/>
        </w:rPr>
        <w:t>The</w:t>
      </w:r>
      <w:r w:rsidRPr="007B00BA">
        <w:rPr>
          <w:rFonts w:ascii="Times New Roman" w:hAnsi="Times New Roman" w:cs="Times New Roman"/>
          <w:szCs w:val="22"/>
          <w:lang w:val="en-US"/>
        </w:rPr>
        <w:t xml:space="preserve"> duplication at 11p15.2p15.1 </w:t>
      </w:r>
      <w:r>
        <w:rPr>
          <w:rFonts w:ascii="Times New Roman" w:hAnsi="Times New Roman" w:cs="Times New Roman"/>
          <w:szCs w:val="22"/>
          <w:lang w:val="en-US"/>
        </w:rPr>
        <w:t>in P15 has</w:t>
      </w:r>
      <w:r w:rsidRPr="007B00BA">
        <w:rPr>
          <w:rFonts w:ascii="Times New Roman" w:hAnsi="Times New Roman" w:cs="Times New Roman"/>
          <w:szCs w:val="22"/>
          <w:lang w:val="en-US"/>
        </w:rPr>
        <w:t xml:space="preserve"> not </w:t>
      </w:r>
      <w:r>
        <w:rPr>
          <w:rFonts w:ascii="Times New Roman" w:hAnsi="Times New Roman" w:cs="Times New Roman"/>
          <w:szCs w:val="22"/>
          <w:lang w:val="en-US"/>
        </w:rPr>
        <w:t>been linked to</w:t>
      </w:r>
      <w:r w:rsidRPr="007B00BA">
        <w:rPr>
          <w:rFonts w:ascii="Times New Roman" w:hAnsi="Times New Roman" w:cs="Times New Roman"/>
          <w:szCs w:val="22"/>
          <w:lang w:val="en-US"/>
        </w:rPr>
        <w:t xml:space="preserve"> </w:t>
      </w:r>
      <w:r>
        <w:rPr>
          <w:rFonts w:ascii="Times New Roman" w:hAnsi="Times New Roman" w:cs="Times New Roman"/>
          <w:szCs w:val="22"/>
          <w:lang w:val="en-US"/>
        </w:rPr>
        <w:t>T-</w:t>
      </w:r>
      <w:proofErr w:type="spellStart"/>
      <w:r>
        <w:rPr>
          <w:rFonts w:ascii="Times New Roman" w:hAnsi="Times New Roman" w:cs="Times New Roman"/>
          <w:szCs w:val="22"/>
          <w:lang w:val="en-US"/>
        </w:rPr>
        <w:t>lymphocytopaenia</w:t>
      </w:r>
      <w:proofErr w:type="spellEnd"/>
      <w:r w:rsidRPr="007B00BA">
        <w:rPr>
          <w:rFonts w:ascii="Times New Roman" w:hAnsi="Times New Roman" w:cs="Times New Roman"/>
          <w:szCs w:val="22"/>
          <w:lang w:val="en-US"/>
        </w:rPr>
        <w:t xml:space="preserve"> </w:t>
      </w:r>
      <w:r w:rsidRPr="007B00BA">
        <w:rPr>
          <w:rFonts w:ascii="Times New Roman" w:hAnsi="Times New Roman" w:cs="Times New Roman"/>
          <w:szCs w:val="22"/>
          <w:lang w:val="en-US"/>
        </w:rPr>
        <w:fldChar w:fldCharType="begin"/>
      </w:r>
      <w:r>
        <w:rPr>
          <w:rFonts w:ascii="Times New Roman" w:hAnsi="Times New Roman" w:cs="Times New Roman"/>
          <w:szCs w:val="22"/>
          <w:lang w:val="en-US"/>
        </w:rPr>
        <w:instrText xml:space="preserve"> ADDIN EN.CITE &lt;EndNote&gt;&lt;Cite&gt;&lt;Author&gt;Gül Ünsel Bolat&lt;/Author&gt;&lt;Year&gt;2020&lt;/Year&gt;&lt;RecNum&gt;44&lt;/RecNum&gt;&lt;DisplayText&gt;(53)&lt;/DisplayText&gt;&lt;record&gt;&lt;rec-number&gt;44&lt;/rec-number&gt;&lt;foreign-keys&gt;&lt;key app="EN" db-id="rs5rtp9ea9zffjexv5oxparbete2ee5d0fwf" timestamp="1710436591" guid="d120e149-9b07-49e2-86ab-9679b562b104"&gt;44&lt;/key&gt;&lt;/foreign-keys&gt;&lt;ref-type name="Journal Article"&gt;17&lt;/ref-type&gt;&lt;contributors&gt;&lt;authors&gt;&lt;author&gt;Gül Ünsel Bolat,  Hilmi Bolat&lt;/author&gt;&lt;/authors&gt;&lt;/contributors&gt;&lt;titles&gt;&lt;title&gt;The Role of Copy Number Variations and&amp;#xD;FHIT Gene on Phenotypic Characteristics of Cases&amp;#xD;Diagnosed with Autism Spectrum Disorder&lt;/title&gt;&lt;secondary-title&gt;Molecular Syndromology&lt;/secondary-title&gt;&lt;short-title&gt;Copy Number Variations and Autism&amp;#xD;Spectrum Disorder&lt;/short-title&gt;&lt;/titles&gt;&lt;periodical&gt;&lt;full-title&gt;Molecular Syndromology&lt;/full-title&gt;&lt;/periodical&gt;&lt;pages&gt;12-19&lt;/pages&gt;&lt;number&gt;12&lt;/number&gt;&lt;edition&gt;16.12.2020&lt;/edition&gt;&lt;dates&gt;&lt;year&gt;2020&lt;/year&gt;&lt;/dates&gt;&lt;work-type&gt;Original article&lt;/work-type&gt;&lt;urls&gt;&lt;related-urls&gt;&lt;url&gt;https://karger.com/msy/article-pdf/12/1/12/3909014/000512171.pdf&lt;/url&gt;&lt;/related-urls&gt;&lt;/urls&gt;&lt;electronic-resource-num&gt;10.1159/000512171&lt;/electronic-resource-num&gt;&lt;/record&gt;&lt;/Cite&gt;&lt;/EndNote&gt;</w:instrText>
      </w:r>
      <w:r w:rsidRPr="007B00BA">
        <w:rPr>
          <w:rFonts w:ascii="Times New Roman" w:hAnsi="Times New Roman" w:cs="Times New Roman"/>
          <w:szCs w:val="22"/>
          <w:lang w:val="en-US"/>
        </w:rPr>
        <w:fldChar w:fldCharType="separate"/>
      </w:r>
      <w:r>
        <w:rPr>
          <w:rFonts w:ascii="Times New Roman" w:hAnsi="Times New Roman" w:cs="Times New Roman"/>
          <w:noProof/>
          <w:szCs w:val="22"/>
          <w:lang w:val="en-US"/>
        </w:rPr>
        <w:t>(53)</w:t>
      </w:r>
      <w:r w:rsidRPr="007B00BA">
        <w:rPr>
          <w:rFonts w:ascii="Times New Roman" w:hAnsi="Times New Roman" w:cs="Times New Roman"/>
          <w:szCs w:val="22"/>
          <w:lang w:val="en-US"/>
        </w:rPr>
        <w:fldChar w:fldCharType="end"/>
      </w:r>
      <w:r>
        <w:rPr>
          <w:rFonts w:ascii="Times New Roman" w:hAnsi="Times New Roman" w:cs="Times New Roman"/>
          <w:szCs w:val="22"/>
          <w:lang w:val="en-US"/>
        </w:rPr>
        <w:t>, and t</w:t>
      </w:r>
      <w:r w:rsidRPr="007B00BA">
        <w:rPr>
          <w:rFonts w:ascii="Times New Roman" w:hAnsi="Times New Roman" w:cs="Times New Roman"/>
          <w:szCs w:val="22"/>
          <w:lang w:val="en-US"/>
        </w:rPr>
        <w:t>he chromosomal abnormalit</w:t>
      </w:r>
      <w:r>
        <w:rPr>
          <w:rFonts w:ascii="Times New Roman" w:hAnsi="Times New Roman" w:cs="Times New Roman"/>
          <w:szCs w:val="22"/>
          <w:lang w:val="en-US"/>
        </w:rPr>
        <w:t>ies</w:t>
      </w:r>
      <w:r w:rsidRPr="007B00BA">
        <w:rPr>
          <w:rFonts w:ascii="Times New Roman" w:hAnsi="Times New Roman" w:cs="Times New Roman"/>
          <w:szCs w:val="22"/>
          <w:lang w:val="en-US"/>
        </w:rPr>
        <w:t xml:space="preserve"> found in </w:t>
      </w:r>
      <w:r>
        <w:rPr>
          <w:rFonts w:ascii="Times New Roman" w:hAnsi="Times New Roman" w:cs="Times New Roman"/>
          <w:szCs w:val="22"/>
          <w:lang w:val="en-US"/>
        </w:rPr>
        <w:t>P9 and P14</w:t>
      </w:r>
      <w:r w:rsidRPr="007B00BA">
        <w:rPr>
          <w:rFonts w:ascii="Times New Roman" w:hAnsi="Times New Roman" w:cs="Times New Roman"/>
          <w:szCs w:val="22"/>
          <w:lang w:val="en-US"/>
        </w:rPr>
        <w:t xml:space="preserve"> h</w:t>
      </w:r>
      <w:r>
        <w:rPr>
          <w:rFonts w:ascii="Times New Roman" w:hAnsi="Times New Roman" w:cs="Times New Roman"/>
          <w:szCs w:val="22"/>
          <w:lang w:val="en-US"/>
        </w:rPr>
        <w:t>ave</w:t>
      </w:r>
      <w:r w:rsidRPr="007B00BA">
        <w:rPr>
          <w:rFonts w:ascii="Times New Roman" w:hAnsi="Times New Roman" w:cs="Times New Roman"/>
          <w:szCs w:val="22"/>
          <w:lang w:val="en-US"/>
        </w:rPr>
        <w:t xml:space="preserve"> not previously </w:t>
      </w:r>
      <w:r>
        <w:rPr>
          <w:rFonts w:ascii="Times New Roman" w:hAnsi="Times New Roman" w:cs="Times New Roman"/>
          <w:szCs w:val="22"/>
          <w:lang w:val="en-US"/>
        </w:rPr>
        <w:t xml:space="preserve">been </w:t>
      </w:r>
      <w:r w:rsidRPr="007B00BA">
        <w:rPr>
          <w:rFonts w:ascii="Times New Roman" w:hAnsi="Times New Roman" w:cs="Times New Roman"/>
          <w:szCs w:val="22"/>
          <w:lang w:val="en-US"/>
        </w:rPr>
        <w:t>reported. For patients awaiting first-line treatment, median age at referral was 4.0</w:t>
      </w:r>
      <w:r>
        <w:rPr>
          <w:rFonts w:ascii="Times New Roman" w:hAnsi="Times New Roman" w:cs="Times New Roman"/>
          <w:szCs w:val="22"/>
          <w:lang w:val="en-US"/>
        </w:rPr>
        <w:t>m</w:t>
      </w:r>
      <w:r w:rsidRPr="007B00BA">
        <w:rPr>
          <w:rFonts w:ascii="Times New Roman" w:hAnsi="Times New Roman" w:cs="Times New Roman"/>
          <w:szCs w:val="22"/>
          <w:lang w:val="en-US"/>
        </w:rPr>
        <w:t xml:space="preserve"> (range: 0.4-11.8</w:t>
      </w:r>
      <w:r>
        <w:rPr>
          <w:rFonts w:ascii="Times New Roman" w:hAnsi="Times New Roman" w:cs="Times New Roman"/>
          <w:szCs w:val="22"/>
          <w:lang w:val="en-US"/>
        </w:rPr>
        <w:t>m</w:t>
      </w:r>
      <w:r w:rsidRPr="007B00BA">
        <w:rPr>
          <w:rFonts w:ascii="Times New Roman" w:hAnsi="Times New Roman" w:cs="Times New Roman"/>
          <w:szCs w:val="22"/>
          <w:lang w:val="en-US"/>
        </w:rPr>
        <w:t>; SD: 3.1m) overall and 2.1m (range:0.4-4</w:t>
      </w:r>
      <w:r>
        <w:rPr>
          <w:rFonts w:ascii="Times New Roman" w:hAnsi="Times New Roman" w:cs="Times New Roman"/>
          <w:szCs w:val="22"/>
          <w:lang w:val="en-US"/>
        </w:rPr>
        <w:t>.0</w:t>
      </w:r>
      <w:r w:rsidRPr="007B00BA">
        <w:rPr>
          <w:rFonts w:ascii="Times New Roman" w:hAnsi="Times New Roman" w:cs="Times New Roman"/>
          <w:szCs w:val="22"/>
          <w:lang w:val="en-US"/>
        </w:rPr>
        <w:t xml:space="preserve">m; SD: 1.4m) when identified through NBS </w:t>
      </w:r>
      <w:proofErr w:type="spellStart"/>
      <w:r w:rsidRPr="007B00BA">
        <w:rPr>
          <w:rFonts w:ascii="Times New Roman" w:hAnsi="Times New Roman" w:cs="Times New Roman"/>
          <w:szCs w:val="22"/>
          <w:lang w:val="en-US"/>
        </w:rPr>
        <w:t>programmes</w:t>
      </w:r>
      <w:proofErr w:type="spellEnd"/>
      <w:r w:rsidRPr="007B00BA">
        <w:rPr>
          <w:rFonts w:ascii="Times New Roman" w:hAnsi="Times New Roman" w:cs="Times New Roman"/>
          <w:szCs w:val="22"/>
          <w:lang w:val="en-US"/>
        </w:rPr>
        <w:t xml:space="preserve">. </w:t>
      </w:r>
    </w:p>
    <w:p w14:paraId="7A4EB585" w14:textId="77777777" w:rsidR="00EF3AA9" w:rsidRDefault="00EF3AA9" w:rsidP="00EF3AA9">
      <w:pPr>
        <w:jc w:val="both"/>
        <w:rPr>
          <w:rFonts w:ascii="Times New Roman" w:hAnsi="Times New Roman" w:cs="Times New Roman"/>
          <w:szCs w:val="22"/>
          <w:lang w:val="en-US"/>
        </w:rPr>
      </w:pPr>
    </w:p>
    <w:p w14:paraId="3896ADDF" w14:textId="77777777" w:rsidR="00EF3AA9" w:rsidRPr="00BA5640" w:rsidRDefault="00EF3AA9" w:rsidP="00EF3AA9">
      <w:pPr>
        <w:jc w:val="both"/>
        <w:rPr>
          <w:rFonts w:ascii="Times New Roman" w:eastAsia="Calibri" w:hAnsi="Times New Roman" w:cs="Times New Roman"/>
          <w:szCs w:val="22"/>
        </w:rPr>
      </w:pPr>
      <w:r w:rsidRPr="00BA5640">
        <w:rPr>
          <w:rFonts w:ascii="Times New Roman" w:eastAsia="Calibri" w:hAnsi="Times New Roman" w:cs="Times New Roman"/>
          <w:b/>
          <w:szCs w:val="22"/>
        </w:rPr>
        <w:t>Supplementary Figure 1:</w:t>
      </w:r>
      <w:r w:rsidRPr="00BA5640">
        <w:rPr>
          <w:rFonts w:ascii="Times New Roman" w:eastAsia="Calibri" w:hAnsi="Times New Roman" w:cs="Times New Roman"/>
          <w:szCs w:val="22"/>
        </w:rPr>
        <w:t xml:space="preserve"> </w:t>
      </w:r>
      <w:r w:rsidRPr="00ED4959">
        <w:rPr>
          <w:rFonts w:ascii="Times New Roman" w:eastAsia="Calibri" w:hAnsi="Times New Roman" w:cs="Times New Roman"/>
          <w:b/>
          <w:bCs/>
          <w:szCs w:val="22"/>
        </w:rPr>
        <w:t>Isolation of patient and healthy donor CD34</w:t>
      </w:r>
      <w:r w:rsidRPr="00ED4959">
        <w:rPr>
          <w:rFonts w:ascii="Times New Roman" w:eastAsia="Calibri" w:hAnsi="Times New Roman" w:cs="Times New Roman"/>
          <w:b/>
          <w:bCs/>
          <w:szCs w:val="22"/>
          <w:vertAlign w:val="superscript"/>
        </w:rPr>
        <w:t>+</w:t>
      </w:r>
      <w:r w:rsidRPr="00ED4959">
        <w:rPr>
          <w:rFonts w:ascii="Times New Roman" w:eastAsia="Calibri" w:hAnsi="Times New Roman" w:cs="Times New Roman"/>
          <w:b/>
          <w:bCs/>
          <w:szCs w:val="22"/>
        </w:rPr>
        <w:t xml:space="preserve"> haematopoietic stem and progenitor cells.</w:t>
      </w:r>
      <w:r>
        <w:rPr>
          <w:rFonts w:ascii="Times New Roman" w:eastAsia="Calibri" w:hAnsi="Times New Roman" w:cs="Times New Roman"/>
          <w:szCs w:val="22"/>
        </w:rPr>
        <w:t xml:space="preserve"> FACS plots showing the s</w:t>
      </w:r>
      <w:r w:rsidRPr="00BA5640">
        <w:rPr>
          <w:rFonts w:ascii="Times New Roman" w:eastAsia="Calibri" w:hAnsi="Times New Roman" w:cs="Times New Roman"/>
          <w:szCs w:val="22"/>
        </w:rPr>
        <w:t>orting strategy used in the isolation of CD34</w:t>
      </w:r>
      <w:r w:rsidRPr="00ED4959">
        <w:rPr>
          <w:rFonts w:ascii="Times New Roman" w:eastAsia="Calibri" w:hAnsi="Times New Roman" w:cs="Times New Roman"/>
          <w:szCs w:val="22"/>
          <w:vertAlign w:val="superscript"/>
        </w:rPr>
        <w:t>+</w:t>
      </w:r>
      <w:r w:rsidRPr="00BA5640">
        <w:rPr>
          <w:rFonts w:ascii="Times New Roman" w:eastAsia="Calibri" w:hAnsi="Times New Roman" w:cs="Times New Roman"/>
          <w:szCs w:val="22"/>
        </w:rPr>
        <w:t>CD45</w:t>
      </w:r>
      <w:r w:rsidRPr="00583FFA">
        <w:rPr>
          <w:rFonts w:ascii="Times New Roman" w:eastAsia="Calibri" w:hAnsi="Times New Roman" w:cs="Times New Roman"/>
          <w:szCs w:val="22"/>
          <w:vertAlign w:val="superscript"/>
        </w:rPr>
        <w:t>dim</w:t>
      </w:r>
      <w:r w:rsidRPr="00BA5640">
        <w:rPr>
          <w:rFonts w:ascii="Times New Roman" w:eastAsia="Calibri" w:hAnsi="Times New Roman" w:cs="Times New Roman"/>
          <w:szCs w:val="22"/>
        </w:rPr>
        <w:t>CD3</w:t>
      </w:r>
      <w:r w:rsidRPr="00ED4959">
        <w:rPr>
          <w:rFonts w:ascii="Times New Roman" w:eastAsia="Calibri" w:hAnsi="Times New Roman" w:cs="Times New Roman"/>
          <w:szCs w:val="22"/>
          <w:vertAlign w:val="superscript"/>
        </w:rPr>
        <w:t>-</w:t>
      </w:r>
      <w:r w:rsidRPr="00BA5640">
        <w:rPr>
          <w:rFonts w:ascii="Times New Roman" w:eastAsia="Calibri" w:hAnsi="Times New Roman" w:cs="Times New Roman"/>
          <w:szCs w:val="22"/>
        </w:rPr>
        <w:t xml:space="preserve"> </w:t>
      </w:r>
      <w:r w:rsidRPr="00BA5640">
        <w:rPr>
          <w:rFonts w:ascii="Times New Roman" w:eastAsia="Calibri" w:hAnsi="Times New Roman" w:cs="Times New Roman"/>
          <w:szCs w:val="22"/>
        </w:rPr>
        <w:lastRenderedPageBreak/>
        <w:t xml:space="preserve">HSPC </w:t>
      </w:r>
      <w:r>
        <w:rPr>
          <w:rFonts w:ascii="Times New Roman" w:eastAsia="Calibri" w:hAnsi="Times New Roman" w:cs="Times New Roman"/>
          <w:szCs w:val="22"/>
        </w:rPr>
        <w:t xml:space="preserve">from patient bone marrow mononuclear cells </w:t>
      </w:r>
      <w:r w:rsidRPr="00DF0757">
        <w:rPr>
          <w:rFonts w:ascii="Times New Roman" w:eastAsia="Calibri" w:hAnsi="Times New Roman" w:cs="Times New Roman"/>
          <w:b/>
          <w:bCs/>
          <w:szCs w:val="22"/>
        </w:rPr>
        <w:t xml:space="preserve">(A) </w:t>
      </w:r>
      <w:r>
        <w:rPr>
          <w:rFonts w:ascii="Times New Roman" w:eastAsia="Calibri" w:hAnsi="Times New Roman" w:cs="Times New Roman"/>
          <w:szCs w:val="22"/>
        </w:rPr>
        <w:t xml:space="preserve">and patient peripheral blood mononuclear cells </w:t>
      </w:r>
      <w:r w:rsidRPr="00DF0757">
        <w:rPr>
          <w:rFonts w:ascii="Times New Roman" w:eastAsia="Calibri" w:hAnsi="Times New Roman" w:cs="Times New Roman"/>
          <w:b/>
          <w:bCs/>
          <w:szCs w:val="22"/>
        </w:rPr>
        <w:t>(B)</w:t>
      </w:r>
      <w:r>
        <w:rPr>
          <w:rFonts w:ascii="Times New Roman" w:eastAsia="Calibri" w:hAnsi="Times New Roman" w:cs="Times New Roman"/>
          <w:szCs w:val="22"/>
        </w:rPr>
        <w:t>. Flow plots assessing contamination by CD19</w:t>
      </w:r>
      <w:r w:rsidRPr="00DF0757">
        <w:rPr>
          <w:rFonts w:ascii="Times New Roman" w:eastAsia="Calibri" w:hAnsi="Times New Roman" w:cs="Times New Roman"/>
          <w:szCs w:val="22"/>
          <w:vertAlign w:val="superscript"/>
        </w:rPr>
        <w:t>+</w:t>
      </w:r>
      <w:r>
        <w:rPr>
          <w:rFonts w:ascii="Times New Roman" w:eastAsia="Calibri" w:hAnsi="Times New Roman" w:cs="Times New Roman"/>
          <w:szCs w:val="22"/>
        </w:rPr>
        <w:t>, CD16</w:t>
      </w:r>
      <w:r w:rsidRPr="00DF0757">
        <w:rPr>
          <w:rFonts w:ascii="Times New Roman" w:eastAsia="Calibri" w:hAnsi="Times New Roman" w:cs="Times New Roman"/>
          <w:szCs w:val="22"/>
          <w:vertAlign w:val="superscript"/>
        </w:rPr>
        <w:t>+</w:t>
      </w:r>
      <w:r>
        <w:rPr>
          <w:rFonts w:ascii="Times New Roman" w:eastAsia="Calibri" w:hAnsi="Times New Roman" w:cs="Times New Roman"/>
          <w:szCs w:val="22"/>
        </w:rPr>
        <w:t>CD56</w:t>
      </w:r>
      <w:r w:rsidRPr="00DF0757">
        <w:rPr>
          <w:rFonts w:ascii="Times New Roman" w:eastAsia="Calibri" w:hAnsi="Times New Roman" w:cs="Times New Roman"/>
          <w:szCs w:val="22"/>
          <w:vertAlign w:val="superscript"/>
        </w:rPr>
        <w:t>+</w:t>
      </w:r>
      <w:r>
        <w:rPr>
          <w:rFonts w:ascii="Times New Roman" w:eastAsia="Calibri" w:hAnsi="Times New Roman" w:cs="Times New Roman"/>
          <w:szCs w:val="22"/>
        </w:rPr>
        <w:t xml:space="preserve"> and CD3</w:t>
      </w:r>
      <w:r w:rsidRPr="00DF0757">
        <w:rPr>
          <w:rFonts w:ascii="Times New Roman" w:eastAsia="Calibri" w:hAnsi="Times New Roman" w:cs="Times New Roman"/>
          <w:szCs w:val="22"/>
          <w:vertAlign w:val="superscript"/>
        </w:rPr>
        <w:t>+</w:t>
      </w:r>
      <w:r>
        <w:rPr>
          <w:rFonts w:ascii="Times New Roman" w:eastAsia="Calibri" w:hAnsi="Times New Roman" w:cs="Times New Roman"/>
          <w:szCs w:val="22"/>
        </w:rPr>
        <w:t xml:space="preserve"> lymphocytes in a sample of magnetic bead-sorted CD34</w:t>
      </w:r>
      <w:r w:rsidRPr="00DF0757">
        <w:rPr>
          <w:rFonts w:ascii="Times New Roman" w:eastAsia="Calibri" w:hAnsi="Times New Roman" w:cs="Times New Roman"/>
          <w:szCs w:val="22"/>
          <w:vertAlign w:val="superscript"/>
        </w:rPr>
        <w:t>+</w:t>
      </w:r>
      <w:r>
        <w:rPr>
          <w:rFonts w:ascii="Times New Roman" w:eastAsia="Calibri" w:hAnsi="Times New Roman" w:cs="Times New Roman"/>
          <w:szCs w:val="22"/>
        </w:rPr>
        <w:t xml:space="preserve"> HSPC from healthy donor cord blood </w:t>
      </w:r>
      <w:r w:rsidRPr="00DF0757">
        <w:rPr>
          <w:rFonts w:ascii="Times New Roman" w:eastAsia="Calibri" w:hAnsi="Times New Roman" w:cs="Times New Roman"/>
          <w:b/>
          <w:bCs/>
          <w:szCs w:val="22"/>
        </w:rPr>
        <w:t>(C)</w:t>
      </w:r>
      <w:r>
        <w:rPr>
          <w:rFonts w:ascii="Times New Roman" w:eastAsia="Calibri" w:hAnsi="Times New Roman" w:cs="Times New Roman"/>
          <w:szCs w:val="22"/>
        </w:rPr>
        <w:t xml:space="preserve">. </w:t>
      </w:r>
    </w:p>
    <w:p w14:paraId="079915EA" w14:textId="77777777" w:rsidR="00EF3AA9" w:rsidRPr="00BA5640" w:rsidRDefault="00EF3AA9" w:rsidP="00EF3AA9">
      <w:pPr>
        <w:jc w:val="both"/>
        <w:rPr>
          <w:rFonts w:ascii="Times New Roman" w:eastAsia="Calibri" w:hAnsi="Times New Roman" w:cs="Times New Roman"/>
          <w:szCs w:val="22"/>
        </w:rPr>
      </w:pPr>
    </w:p>
    <w:p w14:paraId="16EA5394" w14:textId="77777777" w:rsidR="00EF3AA9" w:rsidRPr="00BA5640" w:rsidRDefault="00EF3AA9" w:rsidP="00EF3AA9">
      <w:pPr>
        <w:jc w:val="both"/>
        <w:rPr>
          <w:rFonts w:ascii="Times New Roman" w:eastAsia="Times New Roman" w:hAnsi="Times New Roman" w:cs="Times New Roman"/>
          <w:szCs w:val="22"/>
        </w:rPr>
      </w:pPr>
      <w:r w:rsidRPr="00BA5640">
        <w:rPr>
          <w:rFonts w:ascii="Times New Roman" w:eastAsia="Times New Roman" w:hAnsi="Times New Roman" w:cs="Times New Roman"/>
          <w:b/>
          <w:szCs w:val="22"/>
        </w:rPr>
        <w:t>Supplementary Figure 2:</w:t>
      </w:r>
      <w:r w:rsidRPr="00BA5640">
        <w:rPr>
          <w:rFonts w:ascii="Times New Roman" w:eastAsia="Times New Roman" w:hAnsi="Times New Roman" w:cs="Times New Roman"/>
          <w:szCs w:val="22"/>
        </w:rPr>
        <w:t xml:space="preserve"> </w:t>
      </w:r>
      <w:r w:rsidRPr="00BA5640">
        <w:rPr>
          <w:rFonts w:ascii="Times New Roman" w:eastAsia="Times New Roman" w:hAnsi="Times New Roman" w:cs="Times New Roman"/>
          <w:b/>
          <w:szCs w:val="22"/>
        </w:rPr>
        <w:t>Gating strategy to evaluate</w:t>
      </w:r>
      <w:r>
        <w:rPr>
          <w:rFonts w:ascii="Times New Roman" w:eastAsia="Times New Roman" w:hAnsi="Times New Roman" w:cs="Times New Roman"/>
          <w:b/>
          <w:szCs w:val="22"/>
        </w:rPr>
        <w:t xml:space="preserve"> </w:t>
      </w:r>
      <w:r w:rsidRPr="005A4ECB">
        <w:rPr>
          <w:rFonts w:ascii="Times New Roman" w:eastAsia="Times New Roman" w:hAnsi="Times New Roman" w:cs="Times New Roman"/>
          <w:b/>
          <w:i/>
          <w:iCs/>
          <w:szCs w:val="22"/>
        </w:rPr>
        <w:t>ex vivo</w:t>
      </w:r>
      <w:r w:rsidRPr="00BA5640">
        <w:rPr>
          <w:rFonts w:ascii="Times New Roman" w:eastAsia="Times New Roman" w:hAnsi="Times New Roman" w:cs="Times New Roman"/>
          <w:b/>
          <w:szCs w:val="22"/>
        </w:rPr>
        <w:t xml:space="preserve"> T</w:t>
      </w:r>
      <w:r>
        <w:rPr>
          <w:rFonts w:ascii="Times New Roman" w:eastAsia="Times New Roman" w:hAnsi="Times New Roman" w:cs="Times New Roman"/>
          <w:b/>
          <w:szCs w:val="22"/>
        </w:rPr>
        <w:t>-lymphocyte</w:t>
      </w:r>
      <w:r w:rsidRPr="00BA5640">
        <w:rPr>
          <w:rFonts w:ascii="Times New Roman" w:eastAsia="Times New Roman" w:hAnsi="Times New Roman" w:cs="Times New Roman"/>
          <w:b/>
          <w:szCs w:val="22"/>
        </w:rPr>
        <w:t xml:space="preserve"> differentiation </w:t>
      </w:r>
      <w:r>
        <w:rPr>
          <w:rFonts w:ascii="Times New Roman" w:eastAsia="Times New Roman" w:hAnsi="Times New Roman" w:cs="Times New Roman"/>
          <w:b/>
          <w:szCs w:val="22"/>
        </w:rPr>
        <w:t xml:space="preserve">in the 2D assay </w:t>
      </w:r>
      <w:r w:rsidRPr="00BA5640">
        <w:rPr>
          <w:rFonts w:ascii="Times New Roman" w:eastAsia="Times New Roman" w:hAnsi="Times New Roman" w:cs="Times New Roman"/>
          <w:b/>
          <w:szCs w:val="22"/>
        </w:rPr>
        <w:t xml:space="preserve">by flow </w:t>
      </w:r>
      <w:r>
        <w:rPr>
          <w:rFonts w:ascii="Times New Roman" w:eastAsia="Times New Roman" w:hAnsi="Times New Roman" w:cs="Times New Roman"/>
          <w:b/>
          <w:szCs w:val="22"/>
        </w:rPr>
        <w:t>c</w:t>
      </w:r>
      <w:r w:rsidRPr="00BA5640">
        <w:rPr>
          <w:rFonts w:ascii="Times New Roman" w:eastAsia="Times New Roman" w:hAnsi="Times New Roman" w:cs="Times New Roman"/>
          <w:b/>
          <w:szCs w:val="22"/>
        </w:rPr>
        <w:t>ytometry</w:t>
      </w:r>
      <w:r>
        <w:rPr>
          <w:rFonts w:ascii="Times New Roman" w:eastAsia="Times New Roman" w:hAnsi="Times New Roman" w:cs="Times New Roman"/>
          <w:b/>
          <w:szCs w:val="22"/>
        </w:rPr>
        <w:t>.</w:t>
      </w:r>
      <w:r w:rsidRPr="00BA5640">
        <w:rPr>
          <w:rFonts w:ascii="Times New Roman" w:eastAsia="Times New Roman" w:hAnsi="Times New Roman" w:cs="Times New Roman"/>
          <w:b/>
          <w:szCs w:val="22"/>
        </w:rPr>
        <w:t xml:space="preserve"> </w:t>
      </w:r>
      <w:r w:rsidRPr="00BA5640">
        <w:rPr>
          <w:rFonts w:ascii="Times New Roman" w:eastAsia="Calibri" w:hAnsi="Times New Roman" w:cs="Times New Roman"/>
          <w:szCs w:val="22"/>
        </w:rPr>
        <w:t xml:space="preserve">Using density plots based on cell size, initial selection of </w:t>
      </w:r>
      <w:r>
        <w:rPr>
          <w:rFonts w:ascii="Times New Roman" w:eastAsia="Calibri" w:hAnsi="Times New Roman" w:cs="Times New Roman"/>
          <w:szCs w:val="22"/>
        </w:rPr>
        <w:t>l</w:t>
      </w:r>
      <w:r w:rsidRPr="00BA5640">
        <w:rPr>
          <w:rFonts w:ascii="Times New Roman" w:eastAsia="Calibri" w:hAnsi="Times New Roman" w:cs="Times New Roman"/>
          <w:szCs w:val="22"/>
        </w:rPr>
        <w:t>ymphocytes and singlets was carried out to exclude debris and doublets respectively</w:t>
      </w:r>
      <w:r>
        <w:rPr>
          <w:rFonts w:ascii="Times New Roman" w:eastAsia="Calibri" w:hAnsi="Times New Roman" w:cs="Times New Roman"/>
          <w:szCs w:val="22"/>
        </w:rPr>
        <w:t>, as well as GFP-positive OP9 stromal cells, followed by selection of l</w:t>
      </w:r>
      <w:r w:rsidRPr="00BA5640">
        <w:rPr>
          <w:rFonts w:ascii="Times New Roman" w:eastAsia="Calibri" w:hAnsi="Times New Roman" w:cs="Times New Roman"/>
          <w:szCs w:val="22"/>
        </w:rPr>
        <w:t>ive (7AAD</w:t>
      </w:r>
      <w:r>
        <w:rPr>
          <w:rFonts w:ascii="Times New Roman" w:eastAsia="Calibri" w:hAnsi="Times New Roman" w:cs="Times New Roman"/>
          <w:szCs w:val="22"/>
        </w:rPr>
        <w:t>-negative</w:t>
      </w:r>
      <w:r w:rsidRPr="00BA5640">
        <w:rPr>
          <w:rFonts w:ascii="Times New Roman" w:eastAsia="Calibri" w:hAnsi="Times New Roman" w:cs="Times New Roman"/>
          <w:szCs w:val="22"/>
        </w:rPr>
        <w:t xml:space="preserve">) </w:t>
      </w:r>
      <w:r>
        <w:rPr>
          <w:rFonts w:ascii="Times New Roman" w:eastAsia="Calibri" w:hAnsi="Times New Roman" w:cs="Times New Roman"/>
          <w:szCs w:val="22"/>
        </w:rPr>
        <w:t xml:space="preserve">and </w:t>
      </w:r>
      <w:r w:rsidRPr="00BA5640">
        <w:rPr>
          <w:rFonts w:ascii="Times New Roman" w:eastAsia="Calibri" w:hAnsi="Times New Roman" w:cs="Times New Roman"/>
          <w:szCs w:val="22"/>
        </w:rPr>
        <w:t>CD45</w:t>
      </w:r>
      <w:r w:rsidRPr="00683232">
        <w:rPr>
          <w:rFonts w:ascii="Times New Roman" w:eastAsia="Calibri" w:hAnsi="Times New Roman" w:cs="Times New Roman"/>
          <w:szCs w:val="22"/>
          <w:vertAlign w:val="superscript"/>
        </w:rPr>
        <w:t>+</w:t>
      </w:r>
      <w:r w:rsidRPr="00BA5640">
        <w:rPr>
          <w:rFonts w:ascii="Times New Roman" w:eastAsia="Calibri" w:hAnsi="Times New Roman" w:cs="Times New Roman"/>
          <w:szCs w:val="22"/>
        </w:rPr>
        <w:t xml:space="preserve"> cells </w:t>
      </w:r>
      <w:r w:rsidRPr="0027614E">
        <w:rPr>
          <w:rFonts w:ascii="Times New Roman" w:eastAsia="Calibri" w:hAnsi="Times New Roman" w:cs="Times New Roman"/>
          <w:b/>
          <w:bCs/>
          <w:szCs w:val="22"/>
        </w:rPr>
        <w:t>(A and C)</w:t>
      </w:r>
      <w:r>
        <w:rPr>
          <w:rFonts w:ascii="Times New Roman" w:eastAsia="Calibri" w:hAnsi="Times New Roman" w:cs="Times New Roman"/>
          <w:szCs w:val="22"/>
        </w:rPr>
        <w:t>. Within the live</w:t>
      </w:r>
      <w:r w:rsidRPr="00BA5640">
        <w:rPr>
          <w:rFonts w:ascii="Times New Roman" w:eastAsia="Calibri" w:hAnsi="Times New Roman" w:cs="Times New Roman"/>
          <w:szCs w:val="22"/>
        </w:rPr>
        <w:t xml:space="preserve"> CD45</w:t>
      </w:r>
      <w:r w:rsidRPr="00C05B59">
        <w:rPr>
          <w:rFonts w:ascii="Times New Roman" w:eastAsia="Calibri" w:hAnsi="Times New Roman" w:cs="Times New Roman"/>
          <w:szCs w:val="22"/>
          <w:vertAlign w:val="superscript"/>
        </w:rPr>
        <w:t>+</w:t>
      </w:r>
      <w:r w:rsidRPr="00BA5640">
        <w:rPr>
          <w:rFonts w:ascii="Times New Roman" w:eastAsia="Calibri" w:hAnsi="Times New Roman" w:cs="Times New Roman"/>
          <w:szCs w:val="22"/>
        </w:rPr>
        <w:t xml:space="preserve"> population, the expression of CD34, CD7, CD5 and CD1a w</w:t>
      </w:r>
      <w:r>
        <w:rPr>
          <w:rFonts w:ascii="Times New Roman" w:eastAsia="Calibri" w:hAnsi="Times New Roman" w:cs="Times New Roman"/>
          <w:szCs w:val="22"/>
        </w:rPr>
        <w:t>as</w:t>
      </w:r>
      <w:r w:rsidRPr="00BA5640">
        <w:rPr>
          <w:rFonts w:ascii="Times New Roman" w:eastAsia="Calibri" w:hAnsi="Times New Roman" w:cs="Times New Roman"/>
          <w:szCs w:val="22"/>
        </w:rPr>
        <w:t xml:space="preserve"> evaluated for early differentiation </w:t>
      </w:r>
      <w:r>
        <w:rPr>
          <w:rFonts w:ascii="Times New Roman" w:eastAsia="Calibri" w:hAnsi="Times New Roman" w:cs="Times New Roman"/>
          <w:szCs w:val="22"/>
        </w:rPr>
        <w:t xml:space="preserve">and T-lineage commitment </w:t>
      </w:r>
      <w:r w:rsidRPr="00BA5640">
        <w:rPr>
          <w:rFonts w:ascii="Times New Roman" w:eastAsia="Calibri" w:hAnsi="Times New Roman" w:cs="Times New Roman"/>
          <w:szCs w:val="22"/>
        </w:rPr>
        <w:t>markers</w:t>
      </w:r>
      <w:r>
        <w:rPr>
          <w:rFonts w:ascii="Times New Roman" w:eastAsia="Calibri" w:hAnsi="Times New Roman" w:cs="Times New Roman"/>
          <w:szCs w:val="22"/>
        </w:rPr>
        <w:t xml:space="preserve"> </w:t>
      </w:r>
      <w:r w:rsidRPr="00C05B59">
        <w:rPr>
          <w:rFonts w:ascii="Times New Roman" w:eastAsia="Calibri" w:hAnsi="Times New Roman" w:cs="Times New Roman"/>
          <w:b/>
          <w:bCs/>
          <w:szCs w:val="22"/>
        </w:rPr>
        <w:t>(B)</w:t>
      </w:r>
      <w:r>
        <w:rPr>
          <w:rFonts w:ascii="Times New Roman" w:eastAsia="Calibri" w:hAnsi="Times New Roman" w:cs="Times New Roman"/>
          <w:szCs w:val="22"/>
        </w:rPr>
        <w:t xml:space="preserve">, and </w:t>
      </w:r>
      <w:r w:rsidRPr="00BA5640">
        <w:rPr>
          <w:rFonts w:ascii="Times New Roman" w:eastAsia="Calibri" w:hAnsi="Times New Roman" w:cs="Times New Roman"/>
          <w:szCs w:val="22"/>
        </w:rPr>
        <w:t xml:space="preserve">of CD4, CD8, TCRαβ and </w:t>
      </w:r>
      <w:proofErr w:type="spellStart"/>
      <w:r w:rsidRPr="00BA5640">
        <w:rPr>
          <w:rFonts w:ascii="Times New Roman" w:eastAsia="Calibri" w:hAnsi="Times New Roman" w:cs="Times New Roman"/>
          <w:szCs w:val="22"/>
        </w:rPr>
        <w:t>TCRγδ</w:t>
      </w:r>
      <w:proofErr w:type="spellEnd"/>
      <w:r w:rsidRPr="00BA5640">
        <w:rPr>
          <w:rFonts w:ascii="Times New Roman" w:eastAsia="Calibri" w:hAnsi="Times New Roman" w:cs="Times New Roman"/>
          <w:szCs w:val="22"/>
        </w:rPr>
        <w:t xml:space="preserve"> for late T-</w:t>
      </w:r>
      <w:r>
        <w:rPr>
          <w:rFonts w:ascii="Times New Roman" w:eastAsia="Calibri" w:hAnsi="Times New Roman" w:cs="Times New Roman"/>
          <w:szCs w:val="22"/>
        </w:rPr>
        <w:t>lymphocyte</w:t>
      </w:r>
      <w:r w:rsidRPr="00BA5640">
        <w:rPr>
          <w:rFonts w:ascii="Times New Roman" w:eastAsia="Calibri" w:hAnsi="Times New Roman" w:cs="Times New Roman"/>
          <w:szCs w:val="22"/>
        </w:rPr>
        <w:t xml:space="preserve"> differentiation markers</w:t>
      </w:r>
      <w:r>
        <w:rPr>
          <w:rFonts w:ascii="Times New Roman" w:eastAsia="Calibri" w:hAnsi="Times New Roman" w:cs="Times New Roman"/>
          <w:szCs w:val="22"/>
        </w:rPr>
        <w:t xml:space="preserve"> </w:t>
      </w:r>
      <w:r w:rsidRPr="00C05B59">
        <w:rPr>
          <w:rFonts w:ascii="Times New Roman" w:eastAsia="Calibri" w:hAnsi="Times New Roman" w:cs="Times New Roman"/>
          <w:b/>
          <w:bCs/>
          <w:szCs w:val="22"/>
        </w:rPr>
        <w:t>(D)</w:t>
      </w:r>
      <w:r w:rsidRPr="00BA5640">
        <w:rPr>
          <w:rFonts w:ascii="Times New Roman" w:eastAsia="Calibri" w:hAnsi="Times New Roman" w:cs="Times New Roman"/>
          <w:szCs w:val="22"/>
        </w:rPr>
        <w:t>.</w:t>
      </w:r>
    </w:p>
    <w:p w14:paraId="369516A1" w14:textId="77777777" w:rsidR="00EF3AA9" w:rsidRPr="00BA5640" w:rsidRDefault="00EF3AA9" w:rsidP="00EF3AA9">
      <w:pPr>
        <w:jc w:val="both"/>
        <w:rPr>
          <w:rFonts w:ascii="Times New Roman" w:eastAsia="Times New Roman" w:hAnsi="Times New Roman" w:cs="Times New Roman"/>
          <w:szCs w:val="22"/>
        </w:rPr>
      </w:pPr>
    </w:p>
    <w:p w14:paraId="1091EB5E" w14:textId="77777777" w:rsidR="00EF3AA9" w:rsidRDefault="00EF3AA9" w:rsidP="00EF3AA9">
      <w:pPr>
        <w:jc w:val="both"/>
        <w:rPr>
          <w:rFonts w:ascii="Times New Roman" w:eastAsia="Calibri" w:hAnsi="Times New Roman" w:cs="Times New Roman"/>
          <w:szCs w:val="22"/>
        </w:rPr>
      </w:pPr>
      <w:r w:rsidRPr="00BA5640">
        <w:rPr>
          <w:rFonts w:ascii="Times New Roman" w:eastAsia="Times New Roman" w:hAnsi="Times New Roman" w:cs="Times New Roman"/>
          <w:b/>
          <w:szCs w:val="22"/>
        </w:rPr>
        <w:t xml:space="preserve">Supplementary Figure 3: Gating strategy to evaluate </w:t>
      </w:r>
      <w:r w:rsidRPr="00857171">
        <w:rPr>
          <w:rFonts w:ascii="Times New Roman" w:eastAsia="Times New Roman" w:hAnsi="Times New Roman" w:cs="Times New Roman"/>
          <w:b/>
          <w:i/>
          <w:iCs/>
          <w:szCs w:val="22"/>
        </w:rPr>
        <w:t>ex vivo</w:t>
      </w:r>
      <w:r>
        <w:rPr>
          <w:rFonts w:ascii="Times New Roman" w:eastAsia="Times New Roman" w:hAnsi="Times New Roman" w:cs="Times New Roman"/>
          <w:b/>
          <w:szCs w:val="22"/>
        </w:rPr>
        <w:t xml:space="preserve"> </w:t>
      </w:r>
      <w:r w:rsidRPr="00BA5640">
        <w:rPr>
          <w:rFonts w:ascii="Times New Roman" w:eastAsia="Times New Roman" w:hAnsi="Times New Roman" w:cs="Times New Roman"/>
          <w:b/>
          <w:szCs w:val="22"/>
        </w:rPr>
        <w:t>T-</w:t>
      </w:r>
      <w:r>
        <w:rPr>
          <w:rFonts w:ascii="Times New Roman" w:eastAsia="Times New Roman" w:hAnsi="Times New Roman" w:cs="Times New Roman"/>
          <w:b/>
          <w:szCs w:val="22"/>
        </w:rPr>
        <w:t>lymphocyte</w:t>
      </w:r>
      <w:r w:rsidRPr="00BA5640">
        <w:rPr>
          <w:rFonts w:ascii="Times New Roman" w:eastAsia="Times New Roman" w:hAnsi="Times New Roman" w:cs="Times New Roman"/>
          <w:b/>
          <w:szCs w:val="22"/>
        </w:rPr>
        <w:t xml:space="preserve"> differentiation</w:t>
      </w:r>
      <w:r>
        <w:rPr>
          <w:rFonts w:ascii="Times New Roman" w:eastAsia="Times New Roman" w:hAnsi="Times New Roman" w:cs="Times New Roman"/>
          <w:b/>
          <w:szCs w:val="22"/>
        </w:rPr>
        <w:t xml:space="preserve"> in the 3D assay by flow cytometry.</w:t>
      </w:r>
      <w:r w:rsidRPr="00BA5640">
        <w:rPr>
          <w:rFonts w:ascii="Times New Roman" w:eastAsia="Times New Roman" w:hAnsi="Times New Roman" w:cs="Times New Roman"/>
          <w:szCs w:val="22"/>
        </w:rPr>
        <w:t xml:space="preserve"> </w:t>
      </w:r>
      <w:r w:rsidRPr="00BA5640">
        <w:rPr>
          <w:rFonts w:ascii="Times New Roman" w:eastAsia="Calibri" w:hAnsi="Times New Roman" w:cs="Times New Roman"/>
          <w:szCs w:val="22"/>
        </w:rPr>
        <w:t xml:space="preserve">Using density plots based on cell size, initial selection of </w:t>
      </w:r>
      <w:r>
        <w:rPr>
          <w:rFonts w:ascii="Times New Roman" w:eastAsia="Calibri" w:hAnsi="Times New Roman" w:cs="Times New Roman"/>
          <w:szCs w:val="22"/>
        </w:rPr>
        <w:t>l</w:t>
      </w:r>
      <w:r w:rsidRPr="00BA5640">
        <w:rPr>
          <w:rFonts w:ascii="Times New Roman" w:eastAsia="Calibri" w:hAnsi="Times New Roman" w:cs="Times New Roman"/>
          <w:szCs w:val="22"/>
        </w:rPr>
        <w:t>ymphocytes and singlets was carried out to exclude debris and doublets respectively</w:t>
      </w:r>
      <w:r>
        <w:rPr>
          <w:rFonts w:ascii="Times New Roman" w:eastAsia="Calibri" w:hAnsi="Times New Roman" w:cs="Times New Roman"/>
          <w:szCs w:val="22"/>
        </w:rPr>
        <w:t>, followed by selection of</w:t>
      </w:r>
      <w:r w:rsidRPr="00BA5640">
        <w:rPr>
          <w:rFonts w:ascii="Times New Roman" w:eastAsia="Calibri" w:hAnsi="Times New Roman" w:cs="Times New Roman"/>
          <w:szCs w:val="22"/>
        </w:rPr>
        <w:t xml:space="preserve"> </w:t>
      </w:r>
      <w:r>
        <w:rPr>
          <w:rFonts w:ascii="Times New Roman" w:eastAsia="Calibri" w:hAnsi="Times New Roman" w:cs="Times New Roman"/>
          <w:szCs w:val="22"/>
        </w:rPr>
        <w:t>l</w:t>
      </w:r>
      <w:r w:rsidRPr="00BA5640">
        <w:rPr>
          <w:rFonts w:ascii="Times New Roman" w:eastAsia="Calibri" w:hAnsi="Times New Roman" w:cs="Times New Roman"/>
          <w:szCs w:val="22"/>
        </w:rPr>
        <w:t>ive (DAPI</w:t>
      </w:r>
      <w:r>
        <w:rPr>
          <w:rFonts w:ascii="Times New Roman" w:eastAsia="Calibri" w:hAnsi="Times New Roman" w:cs="Times New Roman"/>
          <w:szCs w:val="22"/>
        </w:rPr>
        <w:t>-negative</w:t>
      </w:r>
      <w:r w:rsidRPr="00BA5640">
        <w:rPr>
          <w:rFonts w:ascii="Times New Roman" w:eastAsia="Calibri" w:hAnsi="Times New Roman" w:cs="Times New Roman"/>
          <w:szCs w:val="22"/>
        </w:rPr>
        <w:t>) and CD45</w:t>
      </w:r>
      <w:r w:rsidRPr="00DC31FA">
        <w:rPr>
          <w:rFonts w:ascii="Times New Roman" w:eastAsia="Calibri" w:hAnsi="Times New Roman" w:cs="Times New Roman"/>
          <w:szCs w:val="22"/>
          <w:vertAlign w:val="superscript"/>
        </w:rPr>
        <w:t>+</w:t>
      </w:r>
      <w:r w:rsidRPr="00BA5640">
        <w:rPr>
          <w:rFonts w:ascii="Times New Roman" w:eastAsia="Calibri" w:hAnsi="Times New Roman" w:cs="Times New Roman"/>
          <w:szCs w:val="22"/>
        </w:rPr>
        <w:t xml:space="preserve"> </w:t>
      </w:r>
      <w:r w:rsidRPr="00DC31FA">
        <w:rPr>
          <w:rFonts w:ascii="Times New Roman" w:eastAsia="Calibri" w:hAnsi="Times New Roman" w:cs="Times New Roman"/>
          <w:b/>
          <w:bCs/>
          <w:szCs w:val="22"/>
        </w:rPr>
        <w:t>(A and C)</w:t>
      </w:r>
      <w:r>
        <w:rPr>
          <w:rFonts w:ascii="Times New Roman" w:eastAsia="Calibri" w:hAnsi="Times New Roman" w:cs="Times New Roman"/>
          <w:szCs w:val="22"/>
        </w:rPr>
        <w:t>. Within the live CD45</w:t>
      </w:r>
      <w:r w:rsidRPr="00DC31FA">
        <w:rPr>
          <w:rFonts w:ascii="Times New Roman" w:eastAsia="Calibri" w:hAnsi="Times New Roman" w:cs="Times New Roman"/>
          <w:szCs w:val="22"/>
          <w:vertAlign w:val="superscript"/>
        </w:rPr>
        <w:t>+</w:t>
      </w:r>
      <w:r>
        <w:rPr>
          <w:rFonts w:ascii="Times New Roman" w:eastAsia="Calibri" w:hAnsi="Times New Roman" w:cs="Times New Roman"/>
          <w:szCs w:val="22"/>
        </w:rPr>
        <w:t xml:space="preserve"> </w:t>
      </w:r>
      <w:r w:rsidRPr="00BA5640">
        <w:rPr>
          <w:rFonts w:ascii="Times New Roman" w:eastAsia="Calibri" w:hAnsi="Times New Roman" w:cs="Times New Roman"/>
          <w:szCs w:val="22"/>
        </w:rPr>
        <w:t>cell</w:t>
      </w:r>
      <w:r>
        <w:rPr>
          <w:rFonts w:ascii="Times New Roman" w:eastAsia="Calibri" w:hAnsi="Times New Roman" w:cs="Times New Roman"/>
          <w:szCs w:val="22"/>
        </w:rPr>
        <w:t xml:space="preserve"> population, </w:t>
      </w:r>
      <w:r w:rsidRPr="00BA5640">
        <w:rPr>
          <w:rFonts w:ascii="Times New Roman" w:eastAsia="Calibri" w:hAnsi="Times New Roman" w:cs="Times New Roman"/>
          <w:szCs w:val="22"/>
        </w:rPr>
        <w:t>the expression of CD34, CD7, CD5 and CD1a w</w:t>
      </w:r>
      <w:r>
        <w:rPr>
          <w:rFonts w:ascii="Times New Roman" w:eastAsia="Calibri" w:hAnsi="Times New Roman" w:cs="Times New Roman"/>
          <w:szCs w:val="22"/>
        </w:rPr>
        <w:t>as</w:t>
      </w:r>
      <w:r w:rsidRPr="00BA5640">
        <w:rPr>
          <w:rFonts w:ascii="Times New Roman" w:eastAsia="Calibri" w:hAnsi="Times New Roman" w:cs="Times New Roman"/>
          <w:szCs w:val="22"/>
        </w:rPr>
        <w:t xml:space="preserve"> evaluated for early differentiation</w:t>
      </w:r>
      <w:r>
        <w:rPr>
          <w:rFonts w:ascii="Times New Roman" w:eastAsia="Calibri" w:hAnsi="Times New Roman" w:cs="Times New Roman"/>
          <w:szCs w:val="22"/>
        </w:rPr>
        <w:t xml:space="preserve"> and T-lineage commitment</w:t>
      </w:r>
      <w:r w:rsidRPr="00BA5640">
        <w:rPr>
          <w:rFonts w:ascii="Times New Roman" w:eastAsia="Calibri" w:hAnsi="Times New Roman" w:cs="Times New Roman"/>
          <w:szCs w:val="22"/>
        </w:rPr>
        <w:t xml:space="preserve"> markers</w:t>
      </w:r>
      <w:r>
        <w:rPr>
          <w:rFonts w:ascii="Times New Roman" w:eastAsia="Calibri" w:hAnsi="Times New Roman" w:cs="Times New Roman"/>
          <w:szCs w:val="22"/>
        </w:rPr>
        <w:t xml:space="preserve"> </w:t>
      </w:r>
      <w:r w:rsidRPr="00DC31FA">
        <w:rPr>
          <w:rFonts w:ascii="Times New Roman" w:eastAsia="Calibri" w:hAnsi="Times New Roman" w:cs="Times New Roman"/>
          <w:b/>
          <w:bCs/>
          <w:szCs w:val="22"/>
        </w:rPr>
        <w:t>(B)</w:t>
      </w:r>
      <w:r>
        <w:rPr>
          <w:rFonts w:ascii="Times New Roman" w:eastAsia="Calibri" w:hAnsi="Times New Roman" w:cs="Times New Roman"/>
          <w:szCs w:val="22"/>
        </w:rPr>
        <w:t>, and</w:t>
      </w:r>
      <w:r w:rsidRPr="00BA5640">
        <w:rPr>
          <w:rFonts w:ascii="Times New Roman" w:eastAsia="Calibri" w:hAnsi="Times New Roman" w:cs="Times New Roman"/>
          <w:szCs w:val="22"/>
        </w:rPr>
        <w:t xml:space="preserve"> of CD4, CD8, TCRαβ and </w:t>
      </w:r>
      <w:proofErr w:type="spellStart"/>
      <w:r w:rsidRPr="00BA5640">
        <w:rPr>
          <w:rFonts w:ascii="Times New Roman" w:eastAsia="Calibri" w:hAnsi="Times New Roman" w:cs="Times New Roman"/>
          <w:szCs w:val="22"/>
        </w:rPr>
        <w:t>TCRγδ</w:t>
      </w:r>
      <w:proofErr w:type="spellEnd"/>
      <w:r w:rsidRPr="00BA5640">
        <w:rPr>
          <w:rFonts w:ascii="Times New Roman" w:eastAsia="Calibri" w:hAnsi="Times New Roman" w:cs="Times New Roman"/>
          <w:szCs w:val="22"/>
        </w:rPr>
        <w:t xml:space="preserve"> for late T-</w:t>
      </w:r>
      <w:r>
        <w:rPr>
          <w:rFonts w:ascii="Times New Roman" w:eastAsia="Calibri" w:hAnsi="Times New Roman" w:cs="Times New Roman"/>
          <w:szCs w:val="22"/>
        </w:rPr>
        <w:t>lymphocyte</w:t>
      </w:r>
      <w:r w:rsidRPr="00BA5640">
        <w:rPr>
          <w:rFonts w:ascii="Times New Roman" w:eastAsia="Calibri" w:hAnsi="Times New Roman" w:cs="Times New Roman"/>
          <w:szCs w:val="22"/>
        </w:rPr>
        <w:t xml:space="preserve"> differentiation markers</w:t>
      </w:r>
      <w:r w:rsidRPr="002F0B62">
        <w:rPr>
          <w:rFonts w:ascii="Times New Roman" w:eastAsia="Calibri" w:hAnsi="Times New Roman" w:cs="Times New Roman"/>
          <w:b/>
          <w:bCs/>
          <w:szCs w:val="22"/>
        </w:rPr>
        <w:t xml:space="preserve"> (D)</w:t>
      </w:r>
      <w:r>
        <w:rPr>
          <w:rFonts w:ascii="Times New Roman" w:eastAsia="Calibri" w:hAnsi="Times New Roman" w:cs="Times New Roman"/>
          <w:szCs w:val="22"/>
        </w:rPr>
        <w:t>.</w:t>
      </w:r>
    </w:p>
    <w:p w14:paraId="48FF3690" w14:textId="77777777" w:rsidR="00EF3AA9" w:rsidRDefault="00EF3AA9" w:rsidP="00EF3AA9">
      <w:pPr>
        <w:jc w:val="both"/>
        <w:rPr>
          <w:rFonts w:ascii="Times New Roman" w:eastAsia="Calibri" w:hAnsi="Times New Roman" w:cs="Times New Roman"/>
          <w:szCs w:val="22"/>
        </w:rPr>
      </w:pPr>
    </w:p>
    <w:p w14:paraId="01DCFBBF" w14:textId="77777777" w:rsidR="00EF3AA9" w:rsidRPr="00112A2B" w:rsidRDefault="00EF3AA9" w:rsidP="00EF3AA9">
      <w:pPr>
        <w:jc w:val="both"/>
        <w:rPr>
          <w:rFonts w:ascii="Times New Roman" w:eastAsia="Calibri" w:hAnsi="Times New Roman" w:cs="Times New Roman"/>
          <w:szCs w:val="22"/>
        </w:rPr>
      </w:pPr>
      <w:r>
        <w:rPr>
          <w:rFonts w:ascii="Times New Roman" w:eastAsia="Calibri" w:hAnsi="Times New Roman" w:cs="Times New Roman"/>
          <w:b/>
          <w:bCs/>
          <w:szCs w:val="22"/>
        </w:rPr>
        <w:t xml:space="preserve">Supplementary </w:t>
      </w:r>
      <w:r w:rsidRPr="00112A2B">
        <w:rPr>
          <w:rFonts w:ascii="Times New Roman" w:eastAsia="Calibri" w:hAnsi="Times New Roman" w:cs="Times New Roman"/>
          <w:b/>
          <w:bCs/>
          <w:szCs w:val="22"/>
        </w:rPr>
        <w:t xml:space="preserve">Figure </w:t>
      </w:r>
      <w:r>
        <w:rPr>
          <w:rFonts w:ascii="Times New Roman" w:eastAsia="Calibri" w:hAnsi="Times New Roman" w:cs="Times New Roman"/>
          <w:b/>
          <w:bCs/>
          <w:szCs w:val="22"/>
        </w:rPr>
        <w:t>4</w:t>
      </w:r>
      <w:r w:rsidRPr="00112A2B">
        <w:rPr>
          <w:rFonts w:ascii="Times New Roman" w:eastAsia="Calibri" w:hAnsi="Times New Roman" w:cs="Times New Roman"/>
          <w:szCs w:val="22"/>
        </w:rPr>
        <w:t>:</w:t>
      </w:r>
      <w:r w:rsidRPr="00864344">
        <w:rPr>
          <w:rFonts w:ascii="Times New Roman" w:eastAsia="Calibri" w:hAnsi="Times New Roman" w:cs="Times New Roman"/>
          <w:b/>
          <w:bCs/>
          <w:szCs w:val="22"/>
        </w:rPr>
        <w:t xml:space="preserve"> Investigating </w:t>
      </w:r>
      <w:r w:rsidRPr="00864344">
        <w:rPr>
          <w:rFonts w:ascii="Times New Roman" w:eastAsia="Calibri" w:hAnsi="Times New Roman" w:cs="Times New Roman"/>
          <w:b/>
          <w:bCs/>
          <w:i/>
          <w:iCs/>
          <w:szCs w:val="22"/>
        </w:rPr>
        <w:t>ex vivo</w:t>
      </w:r>
      <w:r w:rsidRPr="00864344">
        <w:rPr>
          <w:rFonts w:ascii="Times New Roman" w:eastAsia="Calibri" w:hAnsi="Times New Roman" w:cs="Times New Roman"/>
          <w:b/>
          <w:bCs/>
          <w:szCs w:val="22"/>
        </w:rPr>
        <w:t xml:space="preserve"> T-lymphocyte differentiation potential in HSPC from 18 T</w:t>
      </w:r>
      <w:r>
        <w:rPr>
          <w:rFonts w:ascii="Times New Roman" w:eastAsia="Calibri" w:hAnsi="Times New Roman" w:cs="Times New Roman"/>
          <w:b/>
          <w:bCs/>
          <w:szCs w:val="22"/>
        </w:rPr>
        <w:t>-</w:t>
      </w:r>
      <w:proofErr w:type="spellStart"/>
      <w:r>
        <w:rPr>
          <w:rFonts w:ascii="Times New Roman" w:eastAsia="Calibri" w:hAnsi="Times New Roman" w:cs="Times New Roman"/>
          <w:b/>
          <w:bCs/>
          <w:szCs w:val="22"/>
        </w:rPr>
        <w:t>lymphocytopaenic</w:t>
      </w:r>
      <w:proofErr w:type="spellEnd"/>
      <w:r w:rsidRPr="00864344">
        <w:rPr>
          <w:rFonts w:ascii="Times New Roman" w:eastAsia="Calibri" w:hAnsi="Times New Roman" w:cs="Times New Roman"/>
          <w:b/>
          <w:bCs/>
          <w:szCs w:val="22"/>
        </w:rPr>
        <w:t xml:space="preserve"> patients</w:t>
      </w:r>
      <w:r>
        <w:rPr>
          <w:rFonts w:ascii="Times New Roman" w:eastAsia="Calibri" w:hAnsi="Times New Roman" w:cs="Times New Roman"/>
          <w:b/>
          <w:bCs/>
          <w:szCs w:val="22"/>
        </w:rPr>
        <w:t>.</w:t>
      </w:r>
      <w:r w:rsidRPr="00864344">
        <w:rPr>
          <w:rFonts w:ascii="Times New Roman" w:eastAsia="Calibri" w:hAnsi="Times New Roman" w:cs="Times New Roman"/>
          <w:b/>
          <w:bCs/>
          <w:szCs w:val="22"/>
        </w:rPr>
        <w:t xml:space="preserve"> </w:t>
      </w:r>
      <w:r>
        <w:rPr>
          <w:rFonts w:ascii="Times New Roman" w:eastAsia="Calibri" w:hAnsi="Times New Roman" w:cs="Times New Roman"/>
          <w:szCs w:val="22"/>
        </w:rPr>
        <w:t xml:space="preserve">Bar charts show the ratios for average proportions </w:t>
      </w:r>
      <w:r w:rsidRPr="007313C5">
        <w:rPr>
          <w:rFonts w:ascii="Times New Roman" w:eastAsia="Calibri" w:hAnsi="Times New Roman" w:cs="Times New Roman"/>
          <w:b/>
          <w:bCs/>
          <w:szCs w:val="22"/>
        </w:rPr>
        <w:t>(A)</w:t>
      </w:r>
      <w:r>
        <w:rPr>
          <w:rFonts w:ascii="Times New Roman" w:eastAsia="Calibri" w:hAnsi="Times New Roman" w:cs="Times New Roman"/>
          <w:szCs w:val="22"/>
        </w:rPr>
        <w:t xml:space="preserve"> of CD7</w:t>
      </w:r>
      <w:r w:rsidRPr="00AC6B85">
        <w:rPr>
          <w:rFonts w:ascii="Times New Roman" w:eastAsia="Calibri" w:hAnsi="Times New Roman" w:cs="Times New Roman"/>
          <w:szCs w:val="22"/>
          <w:vertAlign w:val="superscript"/>
        </w:rPr>
        <w:t>+</w:t>
      </w:r>
      <w:r>
        <w:rPr>
          <w:rFonts w:ascii="Times New Roman" w:eastAsia="Calibri" w:hAnsi="Times New Roman" w:cs="Times New Roman"/>
          <w:szCs w:val="22"/>
        </w:rPr>
        <w:t>CD5</w:t>
      </w:r>
      <w:r w:rsidRPr="00AC6B85">
        <w:rPr>
          <w:rFonts w:ascii="Times New Roman" w:eastAsia="Calibri" w:hAnsi="Times New Roman" w:cs="Times New Roman"/>
          <w:szCs w:val="22"/>
          <w:vertAlign w:val="superscript"/>
        </w:rPr>
        <w:t>+</w:t>
      </w:r>
      <w:r>
        <w:rPr>
          <w:rFonts w:ascii="Times New Roman" w:eastAsia="Calibri" w:hAnsi="Times New Roman" w:cs="Times New Roman"/>
          <w:szCs w:val="22"/>
        </w:rPr>
        <w:t xml:space="preserve"> and CD7</w:t>
      </w:r>
      <w:r w:rsidRPr="00AC6B85">
        <w:rPr>
          <w:rFonts w:ascii="Times New Roman" w:eastAsia="Calibri" w:hAnsi="Times New Roman" w:cs="Times New Roman"/>
          <w:szCs w:val="22"/>
          <w:vertAlign w:val="superscript"/>
        </w:rPr>
        <w:t>+</w:t>
      </w:r>
      <w:r>
        <w:rPr>
          <w:rFonts w:ascii="Times New Roman" w:eastAsia="Calibri" w:hAnsi="Times New Roman" w:cs="Times New Roman"/>
          <w:szCs w:val="22"/>
        </w:rPr>
        <w:t>CD1a</w:t>
      </w:r>
      <w:r w:rsidRPr="00AC6B85">
        <w:rPr>
          <w:rFonts w:ascii="Times New Roman" w:eastAsia="Calibri" w:hAnsi="Times New Roman" w:cs="Times New Roman"/>
          <w:szCs w:val="22"/>
          <w:vertAlign w:val="superscript"/>
        </w:rPr>
        <w:t>+</w:t>
      </w:r>
      <w:r>
        <w:rPr>
          <w:rFonts w:ascii="Times New Roman" w:eastAsia="Calibri" w:hAnsi="Times New Roman" w:cs="Times New Roman"/>
          <w:szCs w:val="22"/>
        </w:rPr>
        <w:t xml:space="preserve"> progenitors, and CD4</w:t>
      </w:r>
      <w:r w:rsidRPr="00864344">
        <w:rPr>
          <w:rFonts w:ascii="Times New Roman" w:eastAsia="Calibri" w:hAnsi="Times New Roman" w:cs="Times New Roman"/>
          <w:szCs w:val="22"/>
          <w:vertAlign w:val="superscript"/>
        </w:rPr>
        <w:t>+</w:t>
      </w:r>
      <w:r>
        <w:rPr>
          <w:rFonts w:ascii="Times New Roman" w:eastAsia="Calibri" w:hAnsi="Times New Roman" w:cs="Times New Roman"/>
          <w:szCs w:val="22"/>
        </w:rPr>
        <w:t>CD8</w:t>
      </w:r>
      <w:r w:rsidRPr="00864344">
        <w:rPr>
          <w:rFonts w:ascii="Times New Roman" w:eastAsia="Calibri" w:hAnsi="Times New Roman" w:cs="Times New Roman"/>
          <w:szCs w:val="22"/>
          <w:vertAlign w:val="superscript"/>
        </w:rPr>
        <w:t>+</w:t>
      </w:r>
      <w:r>
        <w:rPr>
          <w:rFonts w:ascii="Times New Roman" w:eastAsia="Calibri" w:hAnsi="Times New Roman" w:cs="Times New Roman"/>
          <w:szCs w:val="22"/>
        </w:rPr>
        <w:t xml:space="preserve"> double positive (DP) T-lymphocytes and CD3</w:t>
      </w:r>
      <w:r w:rsidRPr="00864344">
        <w:rPr>
          <w:rFonts w:ascii="Times New Roman" w:eastAsia="Calibri" w:hAnsi="Times New Roman" w:cs="Times New Roman"/>
          <w:szCs w:val="22"/>
          <w:vertAlign w:val="superscript"/>
        </w:rPr>
        <w:t>+</w:t>
      </w:r>
      <w:r>
        <w:rPr>
          <w:rFonts w:ascii="Times New Roman" w:eastAsia="Calibri" w:hAnsi="Times New Roman" w:cs="Times New Roman"/>
          <w:szCs w:val="22"/>
        </w:rPr>
        <w:t xml:space="preserve"> T-lymphocytes expressing TCRαβ or </w:t>
      </w:r>
      <w:proofErr w:type="spellStart"/>
      <w:r>
        <w:rPr>
          <w:rFonts w:ascii="Times New Roman" w:eastAsia="Calibri" w:hAnsi="Times New Roman" w:cs="Times New Roman"/>
          <w:szCs w:val="22"/>
        </w:rPr>
        <w:t>TCRγδ</w:t>
      </w:r>
      <w:proofErr w:type="spellEnd"/>
      <w:r>
        <w:rPr>
          <w:rFonts w:ascii="Times New Roman" w:eastAsia="Calibri" w:hAnsi="Times New Roman" w:cs="Times New Roman"/>
          <w:szCs w:val="22"/>
        </w:rPr>
        <w:t xml:space="preserve"> within live CD45</w:t>
      </w:r>
      <w:r w:rsidRPr="00AC6B85">
        <w:rPr>
          <w:rFonts w:ascii="Times New Roman" w:eastAsia="Calibri" w:hAnsi="Times New Roman" w:cs="Times New Roman"/>
          <w:szCs w:val="22"/>
          <w:vertAlign w:val="superscript"/>
        </w:rPr>
        <w:t>+</w:t>
      </w:r>
      <w:r>
        <w:rPr>
          <w:rFonts w:ascii="Times New Roman" w:eastAsia="Calibri" w:hAnsi="Times New Roman" w:cs="Times New Roman"/>
          <w:szCs w:val="22"/>
        </w:rPr>
        <w:t xml:space="preserve"> cells in patients </w:t>
      </w:r>
      <w:r w:rsidRPr="00AC6B85">
        <w:rPr>
          <w:rFonts w:ascii="Times New Roman" w:eastAsia="Calibri" w:hAnsi="Times New Roman" w:cs="Times New Roman"/>
          <w:i/>
          <w:iCs/>
          <w:szCs w:val="22"/>
        </w:rPr>
        <w:t>versus</w:t>
      </w:r>
      <w:r>
        <w:rPr>
          <w:rFonts w:ascii="Times New Roman" w:eastAsia="Calibri" w:hAnsi="Times New Roman" w:cs="Times New Roman"/>
          <w:szCs w:val="22"/>
        </w:rPr>
        <w:t xml:space="preserve"> their respective controls, as ln(ratio) with a value of 0 indicating a ratio of 1. Additional bar charts show the ratios for the absolute counts </w:t>
      </w:r>
      <w:r w:rsidRPr="00D44E42">
        <w:rPr>
          <w:rFonts w:ascii="Times New Roman" w:eastAsia="Calibri" w:hAnsi="Times New Roman" w:cs="Times New Roman"/>
          <w:b/>
          <w:bCs/>
          <w:szCs w:val="22"/>
        </w:rPr>
        <w:t>(B)</w:t>
      </w:r>
      <w:r>
        <w:rPr>
          <w:rFonts w:ascii="Times New Roman" w:eastAsia="Calibri" w:hAnsi="Times New Roman" w:cs="Times New Roman"/>
          <w:szCs w:val="22"/>
        </w:rPr>
        <w:t xml:space="preserve"> for DP, TCRαβ</w:t>
      </w:r>
      <w:r w:rsidRPr="00D44E42">
        <w:rPr>
          <w:rFonts w:ascii="Times New Roman" w:eastAsia="Calibri" w:hAnsi="Times New Roman" w:cs="Times New Roman"/>
          <w:szCs w:val="22"/>
          <w:vertAlign w:val="superscript"/>
        </w:rPr>
        <w:t>+</w:t>
      </w:r>
      <w:r>
        <w:rPr>
          <w:rFonts w:ascii="Times New Roman" w:eastAsia="Calibri" w:hAnsi="Times New Roman" w:cs="Times New Roman"/>
          <w:szCs w:val="22"/>
        </w:rPr>
        <w:t xml:space="preserve"> or </w:t>
      </w:r>
      <w:proofErr w:type="spellStart"/>
      <w:r>
        <w:rPr>
          <w:rFonts w:ascii="Times New Roman" w:eastAsia="Calibri" w:hAnsi="Times New Roman" w:cs="Times New Roman"/>
          <w:szCs w:val="22"/>
        </w:rPr>
        <w:t>TCRγδ</w:t>
      </w:r>
      <w:proofErr w:type="spellEnd"/>
      <w:r w:rsidRPr="00D44E42">
        <w:rPr>
          <w:rFonts w:ascii="Times New Roman" w:eastAsia="Calibri" w:hAnsi="Times New Roman" w:cs="Times New Roman"/>
          <w:szCs w:val="22"/>
          <w:vertAlign w:val="superscript"/>
        </w:rPr>
        <w:t>+</w:t>
      </w:r>
      <w:r>
        <w:rPr>
          <w:rFonts w:ascii="Times New Roman" w:eastAsia="Calibri" w:hAnsi="Times New Roman" w:cs="Times New Roman"/>
          <w:szCs w:val="22"/>
        </w:rPr>
        <w:t xml:space="preserve"> CD3</w:t>
      </w:r>
      <w:r w:rsidRPr="00D44E42">
        <w:rPr>
          <w:rFonts w:ascii="Times New Roman" w:eastAsia="Calibri" w:hAnsi="Times New Roman" w:cs="Times New Roman"/>
          <w:szCs w:val="22"/>
          <w:vertAlign w:val="superscript"/>
        </w:rPr>
        <w:t>+</w:t>
      </w:r>
      <w:r>
        <w:rPr>
          <w:rFonts w:ascii="Times New Roman" w:eastAsia="Calibri" w:hAnsi="Times New Roman" w:cs="Times New Roman"/>
          <w:szCs w:val="22"/>
        </w:rPr>
        <w:t xml:space="preserve"> T-lymphocytes </w:t>
      </w:r>
      <w:r w:rsidRPr="003240EC">
        <w:rPr>
          <w:rFonts w:ascii="Times New Roman" w:eastAsia="Calibri" w:hAnsi="Times New Roman" w:cs="Times New Roman"/>
          <w:szCs w:val="22"/>
        </w:rPr>
        <w:t>and TREC counts</w:t>
      </w:r>
      <w:r>
        <w:rPr>
          <w:rFonts w:ascii="Times New Roman" w:eastAsia="Calibri" w:hAnsi="Times New Roman" w:cs="Times New Roman"/>
          <w:szCs w:val="22"/>
        </w:rPr>
        <w:t xml:space="preserve"> (TREC/10</w:t>
      </w:r>
      <w:r>
        <w:rPr>
          <w:rFonts w:ascii="Times New Roman" w:eastAsia="Calibri" w:hAnsi="Times New Roman" w:cs="Times New Roman"/>
          <w:szCs w:val="22"/>
          <w:vertAlign w:val="superscript"/>
        </w:rPr>
        <w:t>6</w:t>
      </w:r>
      <w:r>
        <w:rPr>
          <w:rFonts w:ascii="Times New Roman" w:eastAsia="Calibri" w:hAnsi="Times New Roman" w:cs="Times New Roman"/>
          <w:szCs w:val="22"/>
        </w:rPr>
        <w:t xml:space="preserve"> differentiating cells)</w:t>
      </w:r>
      <w:r w:rsidRPr="003240EC">
        <w:rPr>
          <w:rFonts w:ascii="Times New Roman" w:eastAsia="Calibri" w:hAnsi="Times New Roman" w:cs="Times New Roman"/>
          <w:szCs w:val="22"/>
        </w:rPr>
        <w:t xml:space="preserve"> </w:t>
      </w:r>
      <w:r>
        <w:rPr>
          <w:rFonts w:ascii="Times New Roman" w:eastAsia="Calibri" w:hAnsi="Times New Roman" w:cs="Times New Roman"/>
          <w:szCs w:val="22"/>
        </w:rPr>
        <w:t xml:space="preserve">in patients </w:t>
      </w:r>
      <w:r w:rsidRPr="00D44E42">
        <w:rPr>
          <w:rFonts w:ascii="Times New Roman" w:eastAsia="Calibri" w:hAnsi="Times New Roman" w:cs="Times New Roman"/>
          <w:i/>
          <w:iCs/>
          <w:szCs w:val="22"/>
        </w:rPr>
        <w:t>versus</w:t>
      </w:r>
      <w:r>
        <w:rPr>
          <w:rFonts w:ascii="Times New Roman" w:eastAsia="Calibri" w:hAnsi="Times New Roman" w:cs="Times New Roman"/>
          <w:szCs w:val="22"/>
        </w:rPr>
        <w:t xml:space="preserve"> healthy donors after 6-8 weeks of co-culture. </w:t>
      </w:r>
    </w:p>
    <w:p w14:paraId="15B2822A" w14:textId="77777777" w:rsidR="00EF3AA9" w:rsidRPr="00BA5640" w:rsidRDefault="00EF3AA9" w:rsidP="00EF3AA9">
      <w:pPr>
        <w:jc w:val="both"/>
        <w:rPr>
          <w:rFonts w:ascii="Times New Roman" w:eastAsia="Calibri" w:hAnsi="Times New Roman" w:cs="Times New Roman"/>
          <w:szCs w:val="22"/>
        </w:rPr>
      </w:pPr>
    </w:p>
    <w:p w14:paraId="7C384C70" w14:textId="77777777" w:rsidR="00EF3AA9" w:rsidRPr="00BA5640" w:rsidRDefault="00EF3AA9" w:rsidP="00EF3AA9">
      <w:pPr>
        <w:jc w:val="both"/>
        <w:rPr>
          <w:rFonts w:ascii="Times New Roman" w:eastAsia="Calibri" w:hAnsi="Times New Roman" w:cs="Times New Roman"/>
          <w:szCs w:val="22"/>
        </w:rPr>
      </w:pPr>
    </w:p>
    <w:p w14:paraId="16D96AF6" w14:textId="77777777" w:rsidR="00EF3AA9" w:rsidRPr="007B00BA" w:rsidRDefault="00EF3AA9" w:rsidP="00EF3AA9">
      <w:pPr>
        <w:jc w:val="both"/>
        <w:rPr>
          <w:rFonts w:ascii="Times New Roman" w:hAnsi="Times New Roman" w:cs="Times New Roman"/>
          <w:szCs w:val="22"/>
          <w:lang w:val="en-US"/>
        </w:rPr>
      </w:pPr>
    </w:p>
    <w:p w14:paraId="2DE92607" w14:textId="77777777" w:rsidR="00EF3AA9" w:rsidRDefault="00EF3AA9" w:rsidP="00EF3AA9">
      <w:pPr>
        <w:spacing w:line="240" w:lineRule="auto"/>
        <w:rPr>
          <w:rFonts w:ascii="Times New Roman" w:eastAsia="Calibri" w:hAnsi="Times New Roman" w:cs="Times New Roman"/>
          <w:b/>
          <w:szCs w:val="22"/>
        </w:rPr>
      </w:pPr>
      <w:r>
        <w:rPr>
          <w:rFonts w:ascii="Times New Roman" w:eastAsia="Calibri" w:hAnsi="Times New Roman" w:cs="Times New Roman"/>
          <w:b/>
          <w:szCs w:val="22"/>
        </w:rPr>
        <w:br w:type="page"/>
      </w:r>
    </w:p>
    <w:p w14:paraId="64649908" w14:textId="77777777" w:rsidR="00EF3AA9" w:rsidRPr="00BA5640" w:rsidRDefault="00EF3AA9" w:rsidP="00EF3AA9">
      <w:pPr>
        <w:spacing w:after="160" w:line="240" w:lineRule="auto"/>
        <w:jc w:val="both"/>
        <w:rPr>
          <w:rFonts w:ascii="Times New Roman" w:eastAsia="Calibri" w:hAnsi="Times New Roman" w:cs="Times New Roman"/>
          <w:szCs w:val="22"/>
        </w:rPr>
      </w:pPr>
      <w:r w:rsidRPr="00BA5640">
        <w:rPr>
          <w:rFonts w:ascii="Times New Roman" w:eastAsia="Calibri" w:hAnsi="Times New Roman" w:cs="Times New Roman"/>
          <w:b/>
          <w:szCs w:val="22"/>
        </w:rPr>
        <w:lastRenderedPageBreak/>
        <w:t>Supplementary Table 1:</w:t>
      </w:r>
      <w:r w:rsidRPr="00BA5640">
        <w:rPr>
          <w:rFonts w:ascii="Times New Roman" w:eastAsia="Calibri" w:hAnsi="Times New Roman" w:cs="Times New Roman"/>
          <w:szCs w:val="22"/>
        </w:rPr>
        <w:t xml:space="preserve"> Antibody mixes used in T-</w:t>
      </w:r>
      <w:r>
        <w:rPr>
          <w:rFonts w:ascii="Times New Roman" w:eastAsia="Calibri" w:hAnsi="Times New Roman" w:cs="Times New Roman"/>
          <w:szCs w:val="22"/>
        </w:rPr>
        <w:t>lymphocyte</w:t>
      </w:r>
      <w:r w:rsidRPr="00BA5640">
        <w:rPr>
          <w:rFonts w:ascii="Times New Roman" w:eastAsia="Calibri" w:hAnsi="Times New Roman" w:cs="Times New Roman"/>
          <w:szCs w:val="22"/>
        </w:rPr>
        <w:t xml:space="preserve"> differentiation marker analysis for flow cytometry. </w:t>
      </w:r>
    </w:p>
    <w:tbl>
      <w:tblPr>
        <w:tblStyle w:val="GridTable2-Accent12"/>
        <w:tblW w:w="8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126"/>
        <w:gridCol w:w="2126"/>
      </w:tblGrid>
      <w:tr w:rsidR="00EF3AA9" w:rsidRPr="007B00BA" w14:paraId="094FFF2E" w14:textId="77777777" w:rsidTr="00437A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B47B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Antibody mix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B8DBA" w14:textId="77777777" w:rsidR="00EF3AA9" w:rsidRPr="00BA5640" w:rsidRDefault="00EF3AA9" w:rsidP="00437AE6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Antibody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F783" w14:textId="77777777" w:rsidR="00EF3AA9" w:rsidRPr="00BA5640" w:rsidRDefault="00EF3AA9" w:rsidP="00437AE6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Colour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C0607" w14:textId="77777777" w:rsidR="00EF3AA9" w:rsidRPr="00BA5640" w:rsidRDefault="00EF3AA9" w:rsidP="00437AE6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Volume used</w:t>
            </w:r>
          </w:p>
        </w:tc>
      </w:tr>
      <w:tr w:rsidR="00EF3AA9" w:rsidRPr="007B00BA" w14:paraId="7F09B513" w14:textId="77777777" w:rsidTr="00437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tcBorders>
              <w:top w:val="single" w:sz="4" w:space="0" w:color="auto"/>
            </w:tcBorders>
            <w:vAlign w:val="center"/>
          </w:tcPr>
          <w:p w14:paraId="5CFD49DF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Early mix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C07D8C2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anti-CD34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4138821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APC/Cy7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C5A4B5C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2 µL</w:t>
            </w:r>
          </w:p>
        </w:tc>
      </w:tr>
      <w:tr w:rsidR="00EF3AA9" w:rsidRPr="007B00BA" w14:paraId="02A258A8" w14:textId="77777777" w:rsidTr="00437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vAlign w:val="center"/>
          </w:tcPr>
          <w:p w14:paraId="3274A3FF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14:paraId="3FC43E7C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anti-CD45</w:t>
            </w:r>
          </w:p>
        </w:tc>
        <w:tc>
          <w:tcPr>
            <w:tcW w:w="2126" w:type="dxa"/>
          </w:tcPr>
          <w:p w14:paraId="669DF482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BV510</w:t>
            </w:r>
          </w:p>
        </w:tc>
        <w:tc>
          <w:tcPr>
            <w:tcW w:w="2126" w:type="dxa"/>
          </w:tcPr>
          <w:p w14:paraId="54BA1AC8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2 µL</w:t>
            </w:r>
          </w:p>
        </w:tc>
      </w:tr>
      <w:tr w:rsidR="00EF3AA9" w:rsidRPr="007B00BA" w14:paraId="1719ECD9" w14:textId="77777777" w:rsidTr="00437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vAlign w:val="center"/>
          </w:tcPr>
          <w:p w14:paraId="292FCB06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14:paraId="298C5C2E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anti-CD1a</w:t>
            </w:r>
          </w:p>
        </w:tc>
        <w:tc>
          <w:tcPr>
            <w:tcW w:w="2126" w:type="dxa"/>
          </w:tcPr>
          <w:p w14:paraId="08B927A2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APC</w:t>
            </w:r>
          </w:p>
        </w:tc>
        <w:tc>
          <w:tcPr>
            <w:tcW w:w="2126" w:type="dxa"/>
          </w:tcPr>
          <w:p w14:paraId="423219F0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2 µL</w:t>
            </w:r>
          </w:p>
        </w:tc>
      </w:tr>
      <w:tr w:rsidR="00EF3AA9" w:rsidRPr="007B00BA" w14:paraId="215ED5F9" w14:textId="77777777" w:rsidTr="00437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vAlign w:val="center"/>
          </w:tcPr>
          <w:p w14:paraId="58A00072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14:paraId="0D3DF76C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anti-CD5</w:t>
            </w:r>
          </w:p>
        </w:tc>
        <w:tc>
          <w:tcPr>
            <w:tcW w:w="2126" w:type="dxa"/>
          </w:tcPr>
          <w:p w14:paraId="1D49B431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PE</w:t>
            </w:r>
          </w:p>
        </w:tc>
        <w:tc>
          <w:tcPr>
            <w:tcW w:w="2126" w:type="dxa"/>
          </w:tcPr>
          <w:p w14:paraId="2F9279FE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2 µL</w:t>
            </w:r>
          </w:p>
        </w:tc>
      </w:tr>
      <w:tr w:rsidR="00EF3AA9" w:rsidRPr="007B00BA" w14:paraId="7003EC44" w14:textId="77777777" w:rsidTr="00437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  <w:vAlign w:val="center"/>
          </w:tcPr>
          <w:p w14:paraId="4E437CFC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14:paraId="0E1EACFC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anti-CD7</w:t>
            </w:r>
          </w:p>
        </w:tc>
        <w:tc>
          <w:tcPr>
            <w:tcW w:w="2126" w:type="dxa"/>
          </w:tcPr>
          <w:p w14:paraId="49DF066E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BV450</w:t>
            </w:r>
          </w:p>
        </w:tc>
        <w:tc>
          <w:tcPr>
            <w:tcW w:w="2126" w:type="dxa"/>
          </w:tcPr>
          <w:p w14:paraId="0C067D5C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2 µL</w:t>
            </w:r>
          </w:p>
        </w:tc>
      </w:tr>
      <w:tr w:rsidR="00EF3AA9" w:rsidRPr="007B00BA" w14:paraId="23613A43" w14:textId="77777777" w:rsidTr="00437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 w:val="restart"/>
            <w:vAlign w:val="center"/>
          </w:tcPr>
          <w:p w14:paraId="618BCF3B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Late mix</w:t>
            </w:r>
          </w:p>
        </w:tc>
        <w:tc>
          <w:tcPr>
            <w:tcW w:w="2126" w:type="dxa"/>
          </w:tcPr>
          <w:p w14:paraId="4B9A053E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anti-CD45</w:t>
            </w:r>
          </w:p>
        </w:tc>
        <w:tc>
          <w:tcPr>
            <w:tcW w:w="2126" w:type="dxa"/>
          </w:tcPr>
          <w:p w14:paraId="6EC7EA32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BV510</w:t>
            </w:r>
          </w:p>
        </w:tc>
        <w:tc>
          <w:tcPr>
            <w:tcW w:w="2126" w:type="dxa"/>
          </w:tcPr>
          <w:p w14:paraId="067075BB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2 µL</w:t>
            </w:r>
          </w:p>
        </w:tc>
      </w:tr>
      <w:tr w:rsidR="00EF3AA9" w:rsidRPr="007B00BA" w14:paraId="50D59E66" w14:textId="77777777" w:rsidTr="00437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6404E013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14:paraId="2A151A89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anti-CD3</w:t>
            </w:r>
          </w:p>
        </w:tc>
        <w:tc>
          <w:tcPr>
            <w:tcW w:w="2126" w:type="dxa"/>
          </w:tcPr>
          <w:p w14:paraId="06A7C740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BV421</w:t>
            </w:r>
          </w:p>
        </w:tc>
        <w:tc>
          <w:tcPr>
            <w:tcW w:w="2126" w:type="dxa"/>
          </w:tcPr>
          <w:p w14:paraId="6D938EAE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2 µL</w:t>
            </w:r>
          </w:p>
        </w:tc>
      </w:tr>
      <w:tr w:rsidR="00EF3AA9" w:rsidRPr="007B00BA" w14:paraId="18E738E5" w14:textId="77777777" w:rsidTr="00437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2E2A8C31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14:paraId="3151052D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anti-</w:t>
            </w:r>
            <w:proofErr w:type="spellStart"/>
            <w:r w:rsidRPr="00BA5640">
              <w:rPr>
                <w:rFonts w:ascii="Times New Roman" w:eastAsia="Calibri" w:hAnsi="Times New Roman" w:cs="Times New Roman"/>
                <w:szCs w:val="22"/>
              </w:rPr>
              <w:t>TCRγδ</w:t>
            </w:r>
            <w:proofErr w:type="spellEnd"/>
          </w:p>
        </w:tc>
        <w:tc>
          <w:tcPr>
            <w:tcW w:w="2126" w:type="dxa"/>
          </w:tcPr>
          <w:p w14:paraId="0C404CDE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PE</w:t>
            </w:r>
          </w:p>
        </w:tc>
        <w:tc>
          <w:tcPr>
            <w:tcW w:w="2126" w:type="dxa"/>
          </w:tcPr>
          <w:p w14:paraId="19D198FF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5 µL</w:t>
            </w:r>
          </w:p>
        </w:tc>
      </w:tr>
      <w:tr w:rsidR="00EF3AA9" w:rsidRPr="007B00BA" w14:paraId="1CD2932D" w14:textId="77777777" w:rsidTr="00437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797E5CE4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14:paraId="7FBE7D67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anti-TCRαβ</w:t>
            </w:r>
          </w:p>
        </w:tc>
        <w:tc>
          <w:tcPr>
            <w:tcW w:w="2126" w:type="dxa"/>
          </w:tcPr>
          <w:p w14:paraId="49DDCBE2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APC</w:t>
            </w:r>
          </w:p>
        </w:tc>
        <w:tc>
          <w:tcPr>
            <w:tcW w:w="2126" w:type="dxa"/>
          </w:tcPr>
          <w:p w14:paraId="5CE3737E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2 µL</w:t>
            </w:r>
          </w:p>
        </w:tc>
      </w:tr>
      <w:tr w:rsidR="00EF3AA9" w:rsidRPr="007B00BA" w14:paraId="4827EEAD" w14:textId="77777777" w:rsidTr="00437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5564D620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14:paraId="18776CFC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anti-CD8</w:t>
            </w:r>
          </w:p>
        </w:tc>
        <w:tc>
          <w:tcPr>
            <w:tcW w:w="2126" w:type="dxa"/>
          </w:tcPr>
          <w:p w14:paraId="389CAD7B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PE/Cy7</w:t>
            </w:r>
          </w:p>
        </w:tc>
        <w:tc>
          <w:tcPr>
            <w:tcW w:w="2126" w:type="dxa"/>
          </w:tcPr>
          <w:p w14:paraId="6DB8086B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2 µL</w:t>
            </w:r>
          </w:p>
        </w:tc>
      </w:tr>
      <w:tr w:rsidR="00EF3AA9" w:rsidRPr="007B00BA" w14:paraId="272571D4" w14:textId="77777777" w:rsidTr="00437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vMerge/>
          </w:tcPr>
          <w:p w14:paraId="3EFC3BCA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2126" w:type="dxa"/>
          </w:tcPr>
          <w:p w14:paraId="6D8E7F29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anti-CD4</w:t>
            </w:r>
          </w:p>
        </w:tc>
        <w:tc>
          <w:tcPr>
            <w:tcW w:w="2126" w:type="dxa"/>
          </w:tcPr>
          <w:p w14:paraId="0EB12C60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APC/Cy7</w:t>
            </w:r>
          </w:p>
        </w:tc>
        <w:tc>
          <w:tcPr>
            <w:tcW w:w="2126" w:type="dxa"/>
          </w:tcPr>
          <w:p w14:paraId="3E0028AE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2 µL</w:t>
            </w:r>
          </w:p>
        </w:tc>
      </w:tr>
    </w:tbl>
    <w:p w14:paraId="628CAAF4" w14:textId="77777777" w:rsidR="00EF3AA9" w:rsidRPr="00BA5640" w:rsidRDefault="00EF3AA9" w:rsidP="00EF3AA9">
      <w:pPr>
        <w:jc w:val="both"/>
        <w:rPr>
          <w:rFonts w:ascii="Times New Roman" w:hAnsi="Times New Roman" w:cs="Times New Roman"/>
          <w:szCs w:val="22"/>
        </w:rPr>
      </w:pPr>
    </w:p>
    <w:p w14:paraId="498743C8" w14:textId="77777777" w:rsidR="00EF3AA9" w:rsidRPr="00BA5640" w:rsidRDefault="00EF3AA9" w:rsidP="00EF3AA9">
      <w:pPr>
        <w:spacing w:after="160" w:line="240" w:lineRule="auto"/>
        <w:jc w:val="both"/>
        <w:rPr>
          <w:rFonts w:ascii="Times New Roman" w:eastAsia="Calibri" w:hAnsi="Times New Roman" w:cs="Times New Roman"/>
          <w:szCs w:val="22"/>
        </w:rPr>
      </w:pPr>
      <w:r w:rsidRPr="00BA5640">
        <w:rPr>
          <w:rFonts w:ascii="Times New Roman" w:eastAsia="Calibri" w:hAnsi="Times New Roman" w:cs="Times New Roman"/>
          <w:b/>
          <w:szCs w:val="22"/>
        </w:rPr>
        <w:t>Supplementary Table 2:</w:t>
      </w:r>
      <w:r w:rsidRPr="00BA5640">
        <w:rPr>
          <w:rFonts w:ascii="Times New Roman" w:eastAsia="Calibri" w:hAnsi="Times New Roman" w:cs="Times New Roman"/>
          <w:szCs w:val="22"/>
        </w:rPr>
        <w:t xml:space="preserve"> Manufacturer and catalogue number of antibodies, reagents and cell lines used in the project.</w:t>
      </w:r>
    </w:p>
    <w:tbl>
      <w:tblPr>
        <w:tblStyle w:val="GridTable2-Accent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1985"/>
        <w:gridCol w:w="1927"/>
      </w:tblGrid>
      <w:tr w:rsidR="00EF3AA9" w:rsidRPr="007B00BA" w14:paraId="6CDABFF2" w14:textId="77777777" w:rsidTr="00437A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403422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Reagent/Resource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1CEC71" w14:textId="77777777" w:rsidR="00EF3AA9" w:rsidRPr="00BA5640" w:rsidRDefault="00EF3AA9" w:rsidP="00437AE6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Manufacturer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4FA7A110" w14:textId="77777777" w:rsidR="00EF3AA9" w:rsidRPr="00BA5640" w:rsidRDefault="00EF3AA9" w:rsidP="00437AE6">
            <w:pPr>
              <w:spacing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Catalogue #</w:t>
            </w:r>
          </w:p>
        </w:tc>
      </w:tr>
      <w:tr w:rsidR="00EF3AA9" w:rsidRPr="007B00BA" w14:paraId="428D2A56" w14:textId="77777777" w:rsidTr="00437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F029EA7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Antibodies</w:t>
            </w:r>
          </w:p>
        </w:tc>
      </w:tr>
      <w:tr w:rsidR="00EF3AA9" w:rsidRPr="007B00BA" w14:paraId="520CDA16" w14:textId="77777777" w:rsidTr="00437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DEB87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Anti-human CD34 (PE)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1615C0F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BD Biosciences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5F155FE6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345802</w:t>
            </w:r>
          </w:p>
        </w:tc>
      </w:tr>
      <w:tr w:rsidR="00EF3AA9" w:rsidRPr="007B00BA" w14:paraId="75224832" w14:textId="77777777" w:rsidTr="00437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176E89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Anti-human CD34 (APC-Cy7, Mouse)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7F850DD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BA5640">
              <w:rPr>
                <w:rFonts w:ascii="Times New Roman" w:eastAsia="Calibri" w:hAnsi="Times New Roman" w:cs="Times New Roman"/>
                <w:szCs w:val="22"/>
              </w:rPr>
              <w:t>BioLegend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3C4318FC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343514</w:t>
            </w:r>
          </w:p>
        </w:tc>
      </w:tr>
      <w:tr w:rsidR="00EF3AA9" w:rsidRPr="007B00BA" w14:paraId="058F9C84" w14:textId="77777777" w:rsidTr="00437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89F66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Anti-human CD3 (PerCpCy5.5, Mouse)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A47E1FF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>
              <w:rPr>
                <w:rFonts w:ascii="Times New Roman" w:eastAsia="Calibri" w:hAnsi="Times New Roman" w:cs="Times New Roman"/>
                <w:szCs w:val="22"/>
              </w:rPr>
              <w:t>BioLegend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32B5DA97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>
              <w:rPr>
                <w:rFonts w:ascii="Times New Roman" w:eastAsia="Calibri" w:hAnsi="Times New Roman" w:cs="Times New Roman"/>
                <w:szCs w:val="22"/>
              </w:rPr>
              <w:t>344807</w:t>
            </w:r>
            <w:r w:rsidRPr="00BA5640">
              <w:rPr>
                <w:rFonts w:ascii="Times New Roman" w:eastAsia="Calibri" w:hAnsi="Times New Roman" w:cs="Times New Roman"/>
                <w:szCs w:val="22"/>
              </w:rPr>
              <w:t xml:space="preserve"> </w:t>
            </w:r>
          </w:p>
        </w:tc>
      </w:tr>
      <w:tr w:rsidR="00EF3AA9" w:rsidRPr="007B00BA" w14:paraId="00A91231" w14:textId="77777777" w:rsidTr="00437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41645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Anti-human CD3 (BV421, Mouse)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D873640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BD-Horizon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1738FF5B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562427</w:t>
            </w:r>
          </w:p>
        </w:tc>
      </w:tr>
      <w:tr w:rsidR="00EF3AA9" w:rsidRPr="007B00BA" w14:paraId="7ABD9B07" w14:textId="77777777" w:rsidTr="00437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B83E4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Anti-human CD45 (BV510, Mouse)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D6FB479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BD-Horizon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316B4187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563204</w:t>
            </w:r>
          </w:p>
        </w:tc>
      </w:tr>
      <w:tr w:rsidR="00EF3AA9" w:rsidRPr="007B00BA" w14:paraId="0DAA488F" w14:textId="77777777" w:rsidTr="00437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F14437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Anti-human CD1a (APC, Mouse)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0D2E8BF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BD-Pharmingen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3637970B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559775</w:t>
            </w:r>
          </w:p>
        </w:tc>
      </w:tr>
      <w:tr w:rsidR="00EF3AA9" w:rsidRPr="007B00BA" w14:paraId="50033A65" w14:textId="77777777" w:rsidTr="00437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E406F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Anti-human CD5 (PE, Mouse)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FEABBCA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Beckman Coulter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5B330993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A07753</w:t>
            </w:r>
          </w:p>
        </w:tc>
      </w:tr>
      <w:tr w:rsidR="00EF3AA9" w:rsidRPr="007B00BA" w14:paraId="650BC793" w14:textId="77777777" w:rsidTr="00437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E42769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Anti-human CD7 (BV450, Mouse)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9C89E25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BD-Horizon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4067B15B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642916</w:t>
            </w:r>
          </w:p>
        </w:tc>
      </w:tr>
      <w:tr w:rsidR="00EF3AA9" w:rsidRPr="007B00BA" w14:paraId="4F759908" w14:textId="77777777" w:rsidTr="00437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4323D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 xml:space="preserve">Anti-human </w:t>
            </w:r>
            <w:proofErr w:type="spellStart"/>
            <w:r w:rsidRPr="00BA5640">
              <w:rPr>
                <w:rFonts w:ascii="Times New Roman" w:eastAsia="Calibri" w:hAnsi="Times New Roman" w:cs="Times New Roman"/>
                <w:szCs w:val="22"/>
              </w:rPr>
              <w:t>TCRγδ</w:t>
            </w:r>
            <w:proofErr w:type="spellEnd"/>
            <w:r w:rsidRPr="00BA5640">
              <w:rPr>
                <w:rFonts w:ascii="Times New Roman" w:eastAsia="Calibri" w:hAnsi="Times New Roman" w:cs="Times New Roman"/>
                <w:szCs w:val="22"/>
              </w:rPr>
              <w:t xml:space="preserve"> (PE, Mouse)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6380DDA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Beckman Coulter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4F7826CE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B49176</w:t>
            </w:r>
          </w:p>
        </w:tc>
      </w:tr>
      <w:tr w:rsidR="00EF3AA9" w:rsidRPr="007B00BA" w14:paraId="048ABA16" w14:textId="77777777" w:rsidTr="00437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CACD5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Anti-human TCRαβ (APC, Mouse)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2FF5AEB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BA5640">
              <w:rPr>
                <w:rFonts w:ascii="Times New Roman" w:eastAsia="Calibri" w:hAnsi="Times New Roman" w:cs="Times New Roman"/>
                <w:szCs w:val="22"/>
              </w:rPr>
              <w:t>BioLegend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794FC6CE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306718</w:t>
            </w:r>
          </w:p>
        </w:tc>
      </w:tr>
      <w:tr w:rsidR="00EF3AA9" w:rsidRPr="007B00BA" w14:paraId="3E0881E9" w14:textId="77777777" w:rsidTr="00437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18B2C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Anti-human CD8 (PE-Cy7, Mouse)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1150522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BD-Pharmingen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6E729D46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557746</w:t>
            </w:r>
          </w:p>
        </w:tc>
      </w:tr>
      <w:tr w:rsidR="00EF3AA9" w:rsidRPr="007B00BA" w14:paraId="672066B5" w14:textId="77777777" w:rsidTr="00437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6CAEAB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Anti-human CD4 (APC-Cy7, Mouse)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F75CCF5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BD-Pharmingen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7544AFFD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557871</w:t>
            </w:r>
          </w:p>
        </w:tc>
      </w:tr>
      <w:tr w:rsidR="00EF3AA9" w:rsidRPr="007B00BA" w14:paraId="1075930C" w14:textId="77777777" w:rsidTr="00437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1119E0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Anti-human CD244 (FITC, Mouse)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81A8455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BA5640">
              <w:rPr>
                <w:rFonts w:ascii="Times New Roman" w:eastAsia="Calibri" w:hAnsi="Times New Roman" w:cs="Times New Roman"/>
                <w:szCs w:val="22"/>
              </w:rPr>
              <w:t>BioLegend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5C53A88A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293509</w:t>
            </w:r>
          </w:p>
        </w:tc>
      </w:tr>
      <w:tr w:rsidR="00EF3AA9" w:rsidRPr="007B00BA" w14:paraId="7E7B61E4" w14:textId="77777777" w:rsidTr="00437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6EFD5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Chemicals, Cytokines &amp; Reagents</w:t>
            </w:r>
          </w:p>
        </w:tc>
      </w:tr>
      <w:tr w:rsidR="00EF3AA9" w:rsidRPr="007B00BA" w14:paraId="293E97C9" w14:textId="77777777" w:rsidTr="00437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76BC6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 xml:space="preserve">DMEM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09E8630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Gibco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1C8EB190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31966-021</w:t>
            </w:r>
          </w:p>
        </w:tc>
      </w:tr>
      <w:tr w:rsidR="00EF3AA9" w:rsidRPr="007B00BA" w14:paraId="71AAB45E" w14:textId="77777777" w:rsidTr="00437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1D5E1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FBS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B870D1B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Gibco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270E7BA8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A5209501</w:t>
            </w:r>
          </w:p>
        </w:tc>
      </w:tr>
      <w:tr w:rsidR="00EF3AA9" w:rsidRPr="007B00BA" w14:paraId="073B8329" w14:textId="77777777" w:rsidTr="00437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68045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PBS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C03B64E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Gibco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05757CA5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14190-094</w:t>
            </w:r>
          </w:p>
        </w:tc>
      </w:tr>
      <w:tr w:rsidR="00EF3AA9" w:rsidRPr="007B00BA" w14:paraId="3E49DA06" w14:textId="77777777" w:rsidTr="00437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37EBC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Trypsin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9C1A6AD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Gibco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3523ED0D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25300-104</w:t>
            </w:r>
          </w:p>
        </w:tc>
      </w:tr>
      <w:tr w:rsidR="00EF3AA9" w:rsidRPr="007B00BA" w14:paraId="33441A70" w14:textId="77777777" w:rsidTr="00437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DEAE7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Trypan Blue (0.4%)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C6967C7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Gibco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42BEF830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15250-061</w:t>
            </w:r>
          </w:p>
        </w:tc>
      </w:tr>
      <w:tr w:rsidR="00EF3AA9" w:rsidRPr="007B00BA" w14:paraId="0B636720" w14:textId="77777777" w:rsidTr="00437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6FBB9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DMSO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4E3DB86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Sigma-Aldrich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74696C0F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472301-500</w:t>
            </w:r>
          </w:p>
        </w:tc>
      </w:tr>
      <w:tr w:rsidR="00EF3AA9" w:rsidRPr="007B00BA" w14:paraId="4ED24023" w14:textId="77777777" w:rsidTr="00437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77EAD9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RPMI Medium 1640 + Glutamax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67977D3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Gibco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6CF6B031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61870010</w:t>
            </w:r>
          </w:p>
        </w:tc>
      </w:tr>
      <w:tr w:rsidR="00EF3AA9" w:rsidRPr="007B00BA" w14:paraId="7C3F88FD" w14:textId="77777777" w:rsidTr="00437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34DC3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Staining buffer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AFB23E1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BA5640">
              <w:rPr>
                <w:rFonts w:ascii="Times New Roman" w:eastAsia="Calibri" w:hAnsi="Times New Roman" w:cs="Times New Roman"/>
                <w:szCs w:val="22"/>
              </w:rPr>
              <w:t>BioLegend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0F9C5A43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420201</w:t>
            </w:r>
          </w:p>
        </w:tc>
      </w:tr>
      <w:tr w:rsidR="00EF3AA9" w:rsidRPr="007B00BA" w14:paraId="20632F3E" w14:textId="77777777" w:rsidTr="00437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74B25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BA5640">
              <w:rPr>
                <w:rFonts w:ascii="Times New Roman" w:eastAsia="Calibri" w:hAnsi="Times New Roman" w:cs="Times New Roman"/>
                <w:szCs w:val="22"/>
              </w:rPr>
              <w:t>Millicell</w:t>
            </w:r>
            <w:proofErr w:type="spellEnd"/>
            <w:r w:rsidRPr="00BA5640">
              <w:rPr>
                <w:rFonts w:ascii="Times New Roman" w:eastAsia="Calibri" w:hAnsi="Times New Roman" w:cs="Times New Roman"/>
                <w:szCs w:val="22"/>
              </w:rPr>
              <w:t xml:space="preserve"> Cell Culture Insert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78AA062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Millipore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1C37B68E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PICM0RG50</w:t>
            </w:r>
          </w:p>
        </w:tc>
      </w:tr>
      <w:tr w:rsidR="00EF3AA9" w:rsidRPr="007B00BA" w14:paraId="444A39FC" w14:textId="77777777" w:rsidTr="00437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82635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4% B27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17E7A12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BA5640">
              <w:rPr>
                <w:rFonts w:ascii="Times New Roman" w:eastAsia="Calibri" w:hAnsi="Times New Roman" w:cs="Times New Roman"/>
                <w:szCs w:val="22"/>
              </w:rPr>
              <w:t>ThermoFisher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1C1DF4EF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17504044</w:t>
            </w:r>
          </w:p>
        </w:tc>
      </w:tr>
      <w:tr w:rsidR="00EF3AA9" w:rsidRPr="007B00BA" w14:paraId="3B7F9B97" w14:textId="77777777" w:rsidTr="00437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F451F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Ascorbic Acid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F2BA886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Sigma-Aldrich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78ED1D07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A8960-5G</w:t>
            </w:r>
          </w:p>
        </w:tc>
      </w:tr>
      <w:tr w:rsidR="00EF3AA9" w:rsidRPr="007B00BA" w14:paraId="106B579E" w14:textId="77777777" w:rsidTr="00437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0C80C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lastRenderedPageBreak/>
              <w:t>1% P/S (Penicillin/Streptomycin)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C87462E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BA5640">
              <w:rPr>
                <w:rFonts w:ascii="Times New Roman" w:eastAsia="Calibri" w:hAnsi="Times New Roman" w:cs="Times New Roman"/>
                <w:szCs w:val="22"/>
              </w:rPr>
              <w:t>Thermofisher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7C9C3A09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15140-163</w:t>
            </w:r>
          </w:p>
        </w:tc>
      </w:tr>
      <w:tr w:rsidR="00EF3AA9" w:rsidRPr="007B00BA" w14:paraId="6DFE76B7" w14:textId="77777777" w:rsidTr="00437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D150E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Human IL-7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DED6697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BA5640">
              <w:rPr>
                <w:rFonts w:ascii="Times New Roman" w:eastAsia="Calibri" w:hAnsi="Times New Roman" w:cs="Times New Roman"/>
                <w:szCs w:val="22"/>
              </w:rPr>
              <w:t>Peprotech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4785AB03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200-07 (10UG)</w:t>
            </w:r>
          </w:p>
        </w:tc>
      </w:tr>
      <w:tr w:rsidR="00EF3AA9" w:rsidRPr="007B00BA" w14:paraId="263D26EC" w14:textId="77777777" w:rsidTr="00437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1D4882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Human Flt3-Ligand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C739126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BA5640">
              <w:rPr>
                <w:rFonts w:ascii="Times New Roman" w:eastAsia="Calibri" w:hAnsi="Times New Roman" w:cs="Times New Roman"/>
                <w:szCs w:val="22"/>
              </w:rPr>
              <w:t>Peprotech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38942430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300-19 (10UG)</w:t>
            </w:r>
          </w:p>
        </w:tc>
      </w:tr>
      <w:tr w:rsidR="00EF3AA9" w:rsidRPr="007B00BA" w14:paraId="4846384D" w14:textId="77777777" w:rsidTr="00437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AEB47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Bovine Serum Albumin (BSA)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4F0B778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Sigma-Aldrich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41BB44AB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A9647-100G</w:t>
            </w:r>
          </w:p>
        </w:tc>
      </w:tr>
      <w:tr w:rsidR="00EF3AA9" w:rsidRPr="007B00BA" w14:paraId="3A91E79B" w14:textId="77777777" w:rsidTr="00437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EAB631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BA5640">
              <w:rPr>
                <w:rFonts w:ascii="Times New Roman" w:eastAsia="Calibri" w:hAnsi="Times New Roman" w:cs="Times New Roman"/>
                <w:szCs w:val="22"/>
              </w:rPr>
              <w:t>OneComp</w:t>
            </w:r>
            <w:proofErr w:type="spellEnd"/>
            <w:r w:rsidRPr="00BA5640">
              <w:rPr>
                <w:rFonts w:ascii="Times New Roman" w:eastAsia="Calibri" w:hAnsi="Times New Roman" w:cs="Times New Roman"/>
                <w:szCs w:val="22"/>
              </w:rPr>
              <w:t xml:space="preserve"> </w:t>
            </w:r>
            <w:proofErr w:type="spellStart"/>
            <w:r w:rsidRPr="00BA5640">
              <w:rPr>
                <w:rFonts w:ascii="Times New Roman" w:eastAsia="Calibri" w:hAnsi="Times New Roman" w:cs="Times New Roman"/>
                <w:szCs w:val="22"/>
              </w:rPr>
              <w:t>eBeads</w:t>
            </w:r>
            <w:proofErr w:type="spellEnd"/>
            <w:r w:rsidRPr="00BA5640">
              <w:rPr>
                <w:rFonts w:ascii="Times New Roman" w:eastAsia="Calibri" w:hAnsi="Times New Roman" w:cs="Times New Roman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F5C55EE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Invitrogen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44598D63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01-1111-41</w:t>
            </w:r>
          </w:p>
        </w:tc>
      </w:tr>
      <w:tr w:rsidR="00EF3AA9" w:rsidRPr="007B00BA" w14:paraId="0CD0CAFA" w14:textId="77777777" w:rsidTr="00437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EFA95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 xml:space="preserve">DAPI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8FCE5D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BD Biosciences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4DECB461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564907</w:t>
            </w:r>
          </w:p>
        </w:tc>
      </w:tr>
      <w:tr w:rsidR="00EF3AA9" w:rsidRPr="007B00BA" w14:paraId="3C0BA137" w14:textId="77777777" w:rsidTr="00437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79536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BA5640">
              <w:rPr>
                <w:rFonts w:ascii="Times New Roman" w:eastAsia="Calibri" w:hAnsi="Times New Roman" w:cs="Times New Roman"/>
                <w:szCs w:val="22"/>
              </w:rPr>
              <w:t>CountBright</w:t>
            </w:r>
            <w:r w:rsidRPr="00BA5640">
              <w:rPr>
                <w:rFonts w:ascii="Times New Roman" w:eastAsia="Calibri" w:hAnsi="Times New Roman" w:cs="Times New Roman"/>
                <w:szCs w:val="22"/>
                <w:vertAlign w:val="superscript"/>
              </w:rPr>
              <w:t>TM</w:t>
            </w:r>
            <w:proofErr w:type="spellEnd"/>
            <w:r w:rsidRPr="00BA5640">
              <w:rPr>
                <w:rFonts w:ascii="Times New Roman" w:eastAsia="Calibri" w:hAnsi="Times New Roman" w:cs="Times New Roman"/>
                <w:szCs w:val="22"/>
              </w:rPr>
              <w:t xml:space="preserve"> Absolute Counting Beads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AF421E4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BA5640">
              <w:rPr>
                <w:rFonts w:ascii="Times New Roman" w:eastAsia="Calibri" w:hAnsi="Times New Roman" w:cs="Times New Roman"/>
                <w:szCs w:val="22"/>
              </w:rPr>
              <w:t>Thermofisher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62C50988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C36950</w:t>
            </w:r>
          </w:p>
        </w:tc>
      </w:tr>
      <w:tr w:rsidR="00EF3AA9" w:rsidRPr="007B00BA" w14:paraId="3A23857D" w14:textId="77777777" w:rsidTr="00437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489A8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 xml:space="preserve">Indirect CD34 </w:t>
            </w:r>
            <w:proofErr w:type="spellStart"/>
            <w:r w:rsidRPr="00BA5640">
              <w:rPr>
                <w:rFonts w:ascii="Times New Roman" w:eastAsia="Calibri" w:hAnsi="Times New Roman" w:cs="Times New Roman"/>
                <w:szCs w:val="22"/>
              </w:rPr>
              <w:t>MicroBead</w:t>
            </w:r>
            <w:proofErr w:type="spellEnd"/>
            <w:r w:rsidRPr="00BA5640">
              <w:rPr>
                <w:rFonts w:ascii="Times New Roman" w:eastAsia="Calibri" w:hAnsi="Times New Roman" w:cs="Times New Roman"/>
                <w:szCs w:val="22"/>
              </w:rPr>
              <w:t xml:space="preserve"> Kit, Human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B91C13A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proofErr w:type="spellStart"/>
            <w:r w:rsidRPr="00BA5640">
              <w:rPr>
                <w:rFonts w:ascii="Times New Roman" w:eastAsia="Calibri" w:hAnsi="Times New Roman" w:cs="Times New Roman"/>
                <w:szCs w:val="22"/>
              </w:rPr>
              <w:t>Miltenyi</w:t>
            </w:r>
            <w:proofErr w:type="spellEnd"/>
            <w:r w:rsidRPr="00BA5640">
              <w:rPr>
                <w:rFonts w:ascii="Times New Roman" w:eastAsia="Calibri" w:hAnsi="Times New Roman" w:cs="Times New Roman"/>
                <w:szCs w:val="22"/>
              </w:rPr>
              <w:t xml:space="preserve"> </w:t>
            </w:r>
            <w:proofErr w:type="spellStart"/>
            <w:r w:rsidRPr="00BA5640">
              <w:rPr>
                <w:rFonts w:ascii="Times New Roman" w:eastAsia="Calibri" w:hAnsi="Times New Roman" w:cs="Times New Roman"/>
                <w:szCs w:val="22"/>
              </w:rPr>
              <w:t>Biotec</w:t>
            </w:r>
            <w:proofErr w:type="spellEnd"/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51AECE0C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130-046-701</w:t>
            </w:r>
          </w:p>
        </w:tc>
      </w:tr>
      <w:tr w:rsidR="00EF3AA9" w:rsidRPr="007B00BA" w14:paraId="418B025C" w14:textId="77777777" w:rsidTr="00437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4F229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Experimental models: Cell Lines</w:t>
            </w:r>
          </w:p>
        </w:tc>
      </w:tr>
      <w:tr w:rsidR="00EF3AA9" w:rsidRPr="007B00BA" w14:paraId="7A0BFCA7" w14:textId="77777777" w:rsidTr="00437A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659D1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MS5-hDLL1 stromal cells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C106AF5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Sigma-Aldrich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1CE43683" w14:textId="77777777" w:rsidR="00EF3AA9" w:rsidRPr="00BA5640" w:rsidRDefault="00EF3AA9" w:rsidP="00437AE6">
            <w:pPr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SCC166</w:t>
            </w:r>
          </w:p>
        </w:tc>
      </w:tr>
      <w:tr w:rsidR="00EF3AA9" w:rsidRPr="007B00BA" w14:paraId="427A1997" w14:textId="77777777" w:rsidTr="00437A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8944B" w14:textId="77777777" w:rsidR="00EF3AA9" w:rsidRPr="00BA5640" w:rsidRDefault="00EF3AA9" w:rsidP="00437AE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Cs w:val="22"/>
              </w:rPr>
            </w:pPr>
            <w:r w:rsidRPr="00BA5640">
              <w:rPr>
                <w:rFonts w:ascii="Times New Roman" w:eastAsia="Calibri" w:hAnsi="Times New Roman" w:cs="Times New Roman"/>
                <w:szCs w:val="22"/>
              </w:rPr>
              <w:t>OP9 stromal cells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D8DE460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577F1CA0" w14:textId="77777777" w:rsidR="00EF3AA9" w:rsidRPr="00BA5640" w:rsidRDefault="00EF3AA9" w:rsidP="00437AE6">
            <w:pPr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Cs w:val="22"/>
              </w:rPr>
            </w:pPr>
          </w:p>
        </w:tc>
      </w:tr>
    </w:tbl>
    <w:p w14:paraId="61348C2C" w14:textId="77777777" w:rsidR="00EF3AA9" w:rsidRPr="00BA5640" w:rsidRDefault="00EF3AA9" w:rsidP="00EF3AA9">
      <w:pPr>
        <w:spacing w:after="160" w:line="240" w:lineRule="auto"/>
        <w:jc w:val="both"/>
        <w:rPr>
          <w:rFonts w:ascii="Times New Roman" w:eastAsia="Calibri" w:hAnsi="Times New Roman" w:cs="Times New Roman"/>
          <w:szCs w:val="22"/>
        </w:rPr>
      </w:pPr>
    </w:p>
    <w:p w14:paraId="37F2576A" w14:textId="77777777" w:rsidR="00EF3AA9" w:rsidRDefault="00EF3AA9" w:rsidP="00EF3AA9">
      <w:pPr>
        <w:jc w:val="both"/>
        <w:rPr>
          <w:rFonts w:ascii="Times New Roman" w:hAnsi="Times New Roman" w:cs="Times New Roman"/>
          <w:szCs w:val="22"/>
        </w:rPr>
      </w:pPr>
    </w:p>
    <w:p w14:paraId="792A608B" w14:textId="725EA26A" w:rsidR="00EF3AA9" w:rsidRDefault="00EF3AA9" w:rsidP="00EF3AA9">
      <w:pPr>
        <w:spacing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br w:type="page"/>
      </w:r>
    </w:p>
    <w:p w14:paraId="4560695E" w14:textId="703D1514" w:rsidR="00EF3AA9" w:rsidRDefault="00EF3AA9" w:rsidP="00EF3AA9">
      <w:pPr>
        <w:jc w:val="both"/>
        <w:rPr>
          <w:rFonts w:ascii="Times New Roman" w:hAnsi="Times New Roman" w:cs="Times New Roman"/>
          <w:szCs w:val="22"/>
        </w:rPr>
      </w:pPr>
      <w:r>
        <w:rPr>
          <w:noProof/>
        </w:rPr>
        <w:lastRenderedPageBreak/>
        <w:drawing>
          <wp:inline distT="0" distB="0" distL="0" distR="0" wp14:anchorId="2F835743" wp14:editId="5CB7792F">
            <wp:extent cx="5727700" cy="8273415"/>
            <wp:effectExtent l="0" t="0" r="0" b="0"/>
            <wp:docPr id="1802934452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934452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27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5A43F" w14:textId="60E9465C" w:rsidR="00EF3AA9" w:rsidRDefault="00EF3AA9" w:rsidP="00EF3AA9">
      <w:pPr>
        <w:jc w:val="both"/>
        <w:rPr>
          <w:rFonts w:ascii="Times New Roman" w:hAnsi="Times New Roman" w:cs="Times New Roman"/>
          <w:szCs w:val="22"/>
        </w:rPr>
      </w:pPr>
      <w:r>
        <w:rPr>
          <w:noProof/>
        </w:rPr>
        <w:lastRenderedPageBreak/>
        <w:drawing>
          <wp:inline distT="0" distB="0" distL="0" distR="0" wp14:anchorId="05B0E3BC" wp14:editId="6E1D46BC">
            <wp:extent cx="5727700" cy="8273415"/>
            <wp:effectExtent l="0" t="0" r="0" b="0"/>
            <wp:docPr id="59055257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552579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27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E9E7F" w14:textId="1FBE41A6" w:rsidR="00EF3AA9" w:rsidRDefault="00EF3AA9" w:rsidP="00EF3AA9">
      <w:pPr>
        <w:jc w:val="both"/>
        <w:rPr>
          <w:rFonts w:ascii="Times New Roman" w:hAnsi="Times New Roman" w:cs="Times New Roman"/>
          <w:szCs w:val="22"/>
        </w:rPr>
      </w:pPr>
      <w:r>
        <w:rPr>
          <w:noProof/>
        </w:rPr>
        <w:lastRenderedPageBreak/>
        <w:drawing>
          <wp:inline distT="0" distB="0" distL="0" distR="0" wp14:anchorId="742F9746" wp14:editId="60CB57BB">
            <wp:extent cx="5727700" cy="8273415"/>
            <wp:effectExtent l="0" t="0" r="0" b="0"/>
            <wp:docPr id="144786605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866054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27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2DF6D" w14:textId="722876D6" w:rsidR="00222F56" w:rsidRDefault="00EF3AA9">
      <w:r>
        <w:rPr>
          <w:noProof/>
        </w:rPr>
        <w:lastRenderedPageBreak/>
        <w:drawing>
          <wp:inline distT="0" distB="0" distL="0" distR="0" wp14:anchorId="1563D8B8" wp14:editId="327DD0C1">
            <wp:extent cx="5727700" cy="8273415"/>
            <wp:effectExtent l="0" t="0" r="0" b="0"/>
            <wp:docPr id="393445283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445283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27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F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AA9"/>
    <w:rsid w:val="00222F56"/>
    <w:rsid w:val="00EF3AA9"/>
    <w:rsid w:val="00F20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2B6C13"/>
  <w15:chartTrackingRefBased/>
  <w15:docId w15:val="{5FD83C91-8F90-46B4-A583-BF8317061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AA9"/>
    <w:pPr>
      <w:spacing w:after="0" w:line="360" w:lineRule="auto"/>
    </w:pPr>
    <w:rPr>
      <w:rFonts w:ascii="Arial" w:hAnsi="Arial" w:cs="Arial"/>
      <w:kern w:val="0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3AA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3AA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AA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AA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3AA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3AA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3AA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3AA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3AA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F3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A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3A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3A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3A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3A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3A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3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F3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3AA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F3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3AA9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Cs w:val="2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F3A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3AA9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Cs w:val="2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F3A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3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Cs w:val="2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3A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3AA9"/>
    <w:rPr>
      <w:b/>
      <w:bCs/>
      <w:smallCaps/>
      <w:color w:val="0F4761" w:themeColor="accent1" w:themeShade="BF"/>
      <w:spacing w:val="5"/>
    </w:rPr>
  </w:style>
  <w:style w:type="table" w:customStyle="1" w:styleId="GridTable2-Accent12">
    <w:name w:val="Grid Table 2 - Accent 12"/>
    <w:basedOn w:val="TableNormal"/>
    <w:next w:val="GridTable2-Accent13"/>
    <w:uiPriority w:val="47"/>
    <w:rsid w:val="00EF3AA9"/>
    <w:pPr>
      <w:spacing w:after="0" w:line="240" w:lineRule="auto"/>
    </w:pPr>
    <w:rPr>
      <w:kern w:val="0"/>
      <w:sz w:val="24"/>
      <w:szCs w:val="24"/>
      <w:lang w:val="en-GB"/>
      <w14:ligatures w14:val="none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GridTable2-Accent13">
    <w:name w:val="Grid Table 2 - Accent 13"/>
    <w:basedOn w:val="TableNormal"/>
    <w:uiPriority w:val="47"/>
    <w:rsid w:val="00EF3AA9"/>
    <w:pPr>
      <w:spacing w:after="0" w:line="240" w:lineRule="auto"/>
    </w:pPr>
    <w:rPr>
      <w:kern w:val="0"/>
      <w:sz w:val="24"/>
      <w:szCs w:val="24"/>
      <w:lang w:val="en-GB"/>
      <w14:ligatures w14:val="none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svg"/><Relationship Id="rId5" Type="http://schemas.openxmlformats.org/officeDocument/2006/relationships/image" Target="media/image2.sv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1258</Words>
  <Characters>7171</Characters>
  <Application>Microsoft Office Word</Application>
  <DocSecurity>0</DocSecurity>
  <Lines>59</Lines>
  <Paragraphs>16</Paragraphs>
  <ScaleCrop>false</ScaleCrop>
  <Company>Springer Nature</Company>
  <LinksUpToDate>false</LinksUpToDate>
  <CharactersWithSpaces>8413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Bevins</dc:creator>
  <cp:keywords/>
  <dc:description/>
  <cp:lastModifiedBy>Karina Bevins</cp:lastModifiedBy>
  <cp:revision>1</cp:revision>
  <dcterms:created xsi:type="dcterms:W3CDTF">2024-07-12T14:53:00Z</dcterms:created>
  <dcterms:modified xsi:type="dcterms:W3CDTF">2024-07-12T14:55:00Z</dcterms:modified>
</cp:coreProperties>
</file>