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A280D7" w14:textId="77777777" w:rsidR="00973635" w:rsidRPr="00871602" w:rsidRDefault="00973635" w:rsidP="00973635">
      <w:pPr>
        <w:jc w:val="center"/>
        <w:rPr>
          <w:rFonts w:ascii="Arial" w:hAnsi="Arial" w:cs="Arial"/>
          <w:b/>
          <w:bCs/>
          <w:sz w:val="32"/>
          <w:szCs w:val="32"/>
        </w:rPr>
      </w:pPr>
      <w:r w:rsidRPr="00871602">
        <w:rPr>
          <w:rFonts w:ascii="Arial" w:hAnsi="Arial" w:cs="Arial"/>
          <w:b/>
          <w:bCs/>
          <w:sz w:val="32"/>
          <w:szCs w:val="32"/>
        </w:rPr>
        <w:t>Electronic Supplementary Information</w:t>
      </w:r>
    </w:p>
    <w:p w14:paraId="1991BAD8" w14:textId="77777777" w:rsidR="00973635" w:rsidRPr="00871602" w:rsidRDefault="00973635" w:rsidP="0045748E">
      <w:pPr>
        <w:rPr>
          <w:rFonts w:ascii="Arial" w:hAnsi="Arial" w:cs="Arial"/>
          <w:b/>
          <w:bCs/>
          <w:sz w:val="32"/>
          <w:szCs w:val="32"/>
        </w:rPr>
      </w:pPr>
    </w:p>
    <w:p w14:paraId="5BDB83C8" w14:textId="348B57BA" w:rsidR="00973635" w:rsidRPr="00871602" w:rsidRDefault="00973635" w:rsidP="43D862FC">
      <w:pPr>
        <w:jc w:val="both"/>
        <w:rPr>
          <w:rFonts w:ascii="Arial" w:eastAsia="Arial" w:hAnsi="Arial" w:cs="Arial"/>
          <w:b/>
          <w:bCs/>
          <w:color w:val="000000" w:themeColor="text1"/>
          <w:sz w:val="28"/>
          <w:szCs w:val="28"/>
        </w:rPr>
      </w:pPr>
      <w:r w:rsidRPr="43D862FC">
        <w:rPr>
          <w:rFonts w:ascii="Arial" w:eastAsia="Arial" w:hAnsi="Arial" w:cs="Arial"/>
          <w:b/>
          <w:bCs/>
          <w:color w:val="000000" w:themeColor="text1"/>
          <w:sz w:val="28"/>
          <w:szCs w:val="28"/>
        </w:rPr>
        <w:t>Photoacoustic Polydopamine-</w:t>
      </w:r>
      <w:r w:rsidR="005316DA">
        <w:rPr>
          <w:rFonts w:ascii="Arial" w:eastAsia="Arial" w:hAnsi="Arial" w:cs="Arial"/>
          <w:b/>
          <w:bCs/>
          <w:color w:val="000000" w:themeColor="text1"/>
          <w:sz w:val="28"/>
          <w:szCs w:val="28"/>
        </w:rPr>
        <w:t>I</w:t>
      </w:r>
      <w:r w:rsidRPr="43D862FC">
        <w:rPr>
          <w:rFonts w:ascii="Arial" w:eastAsia="Arial" w:hAnsi="Arial" w:cs="Arial"/>
          <w:b/>
          <w:bCs/>
          <w:color w:val="000000" w:themeColor="text1"/>
          <w:sz w:val="28"/>
          <w:szCs w:val="28"/>
        </w:rPr>
        <w:t xml:space="preserve">ndocyanine </w:t>
      </w:r>
      <w:r w:rsidR="005316DA">
        <w:rPr>
          <w:rFonts w:ascii="Arial" w:eastAsia="Arial" w:hAnsi="Arial" w:cs="Arial"/>
          <w:b/>
          <w:bCs/>
          <w:color w:val="000000" w:themeColor="text1"/>
          <w:sz w:val="28"/>
          <w:szCs w:val="28"/>
        </w:rPr>
        <w:t>G</w:t>
      </w:r>
      <w:r w:rsidRPr="43D862FC">
        <w:rPr>
          <w:rFonts w:ascii="Arial" w:eastAsia="Arial" w:hAnsi="Arial" w:cs="Arial"/>
          <w:b/>
          <w:bCs/>
          <w:color w:val="000000" w:themeColor="text1"/>
          <w:sz w:val="28"/>
          <w:szCs w:val="28"/>
        </w:rPr>
        <w:t xml:space="preserve">reen (PDA-ICG) Nanoprobe </w:t>
      </w:r>
      <w:r w:rsidR="005316DA">
        <w:rPr>
          <w:rFonts w:ascii="Arial" w:eastAsia="Arial" w:hAnsi="Arial" w:cs="Arial"/>
          <w:b/>
          <w:bCs/>
          <w:color w:val="000000" w:themeColor="text1"/>
          <w:sz w:val="28"/>
          <w:szCs w:val="28"/>
        </w:rPr>
        <w:t>for Detection of</w:t>
      </w:r>
      <w:r w:rsidRPr="43D862FC">
        <w:rPr>
          <w:rFonts w:ascii="Arial" w:eastAsia="Arial" w:hAnsi="Arial" w:cs="Arial"/>
          <w:b/>
          <w:bCs/>
          <w:color w:val="000000" w:themeColor="text1"/>
          <w:sz w:val="28"/>
          <w:szCs w:val="28"/>
        </w:rPr>
        <w:t xml:space="preserve"> Senescent Cells</w:t>
      </w:r>
    </w:p>
    <w:p w14:paraId="0F5B6826" w14:textId="77777777" w:rsidR="00973635" w:rsidRPr="00871602" w:rsidRDefault="00973635" w:rsidP="00973635">
      <w:pPr>
        <w:jc w:val="both"/>
        <w:rPr>
          <w:rFonts w:ascii="Arial" w:eastAsia="Arial" w:hAnsi="Arial" w:cs="Arial"/>
          <w:b/>
          <w:color w:val="000000" w:themeColor="text1"/>
        </w:rPr>
      </w:pPr>
      <w:r w:rsidRPr="00871602">
        <w:rPr>
          <w:rFonts w:ascii="Arial" w:eastAsia="Arial" w:hAnsi="Arial" w:cs="Arial"/>
          <w:b/>
          <w:color w:val="000000" w:themeColor="text1"/>
        </w:rPr>
        <w:t>Muhamad Hartono</w:t>
      </w:r>
      <w:r w:rsidRPr="00871602">
        <w:rPr>
          <w:rFonts w:ascii="Arial" w:eastAsia="Arial" w:hAnsi="Arial" w:cs="Arial"/>
          <w:b/>
          <w:color w:val="000000" w:themeColor="text1"/>
          <w:vertAlign w:val="superscript"/>
        </w:rPr>
        <w:t>1†</w:t>
      </w:r>
      <w:r w:rsidRPr="00871602">
        <w:rPr>
          <w:rFonts w:ascii="Arial" w:eastAsia="Arial" w:hAnsi="Arial" w:cs="Arial"/>
          <w:b/>
          <w:color w:val="000000" w:themeColor="text1"/>
        </w:rPr>
        <w:t>, Andrew Baker</w:t>
      </w:r>
      <w:r w:rsidRPr="00871602">
        <w:rPr>
          <w:rFonts w:ascii="Arial" w:eastAsia="Arial" w:hAnsi="Arial" w:cs="Arial"/>
          <w:b/>
          <w:color w:val="000000" w:themeColor="text1"/>
          <w:vertAlign w:val="superscript"/>
        </w:rPr>
        <w:t>1,2†</w:t>
      </w:r>
      <w:r w:rsidRPr="00871602">
        <w:rPr>
          <w:rFonts w:ascii="Arial" w:eastAsia="Arial" w:hAnsi="Arial" w:cs="Arial"/>
          <w:b/>
          <w:color w:val="000000" w:themeColor="text1"/>
        </w:rPr>
        <w:t>, Tom Else</w:t>
      </w:r>
      <w:r w:rsidRPr="00871602">
        <w:rPr>
          <w:rFonts w:ascii="Arial" w:eastAsia="Arial" w:hAnsi="Arial" w:cs="Arial"/>
          <w:b/>
          <w:color w:val="000000" w:themeColor="text1"/>
          <w:vertAlign w:val="superscript"/>
        </w:rPr>
        <w:t>3,4</w:t>
      </w:r>
      <w:r w:rsidRPr="00871602">
        <w:rPr>
          <w:rFonts w:ascii="Arial" w:eastAsia="Arial" w:hAnsi="Arial" w:cs="Arial"/>
          <w:b/>
          <w:color w:val="000000" w:themeColor="text1"/>
        </w:rPr>
        <w:t>, Alexander Evtushenko</w:t>
      </w:r>
      <w:r w:rsidRPr="00871602">
        <w:rPr>
          <w:rFonts w:ascii="Arial" w:eastAsia="Arial" w:hAnsi="Arial" w:cs="Arial"/>
          <w:b/>
          <w:color w:val="000000" w:themeColor="text1"/>
          <w:vertAlign w:val="superscript"/>
        </w:rPr>
        <w:t>1</w:t>
      </w:r>
      <w:r w:rsidRPr="00871602">
        <w:rPr>
          <w:rFonts w:ascii="Arial" w:eastAsia="Arial" w:hAnsi="Arial" w:cs="Arial"/>
          <w:b/>
          <w:color w:val="000000" w:themeColor="text1"/>
        </w:rPr>
        <w:t>, Sarah Bohndiek</w:t>
      </w:r>
      <w:r w:rsidRPr="00871602">
        <w:rPr>
          <w:rFonts w:ascii="Arial" w:eastAsia="Arial" w:hAnsi="Arial" w:cs="Arial"/>
          <w:b/>
          <w:color w:val="000000" w:themeColor="text1"/>
          <w:vertAlign w:val="superscript"/>
        </w:rPr>
        <w:t>3,4</w:t>
      </w:r>
      <w:r w:rsidRPr="00871602">
        <w:rPr>
          <w:rFonts w:ascii="Arial" w:eastAsia="Arial" w:hAnsi="Arial" w:cs="Arial"/>
          <w:b/>
          <w:color w:val="000000" w:themeColor="text1"/>
        </w:rPr>
        <w:t>, Daniel Muñoz-Espín</w:t>
      </w:r>
      <w:r w:rsidRPr="00871602">
        <w:rPr>
          <w:rFonts w:ascii="Arial" w:eastAsia="Arial" w:hAnsi="Arial" w:cs="Arial"/>
          <w:b/>
          <w:color w:val="000000" w:themeColor="text1"/>
          <w:vertAlign w:val="superscript"/>
        </w:rPr>
        <w:t>2</w:t>
      </w:r>
      <w:r w:rsidRPr="00871602">
        <w:rPr>
          <w:rFonts w:ascii="Arial" w:eastAsia="Arial" w:hAnsi="Arial" w:cs="Arial"/>
          <w:b/>
          <w:color w:val="000000" w:themeColor="text1"/>
        </w:rPr>
        <w:t>, Ljiljana Fruk</w:t>
      </w:r>
      <w:r w:rsidRPr="00871602">
        <w:rPr>
          <w:rFonts w:ascii="Arial" w:eastAsia="Arial" w:hAnsi="Arial" w:cs="Arial"/>
          <w:b/>
          <w:color w:val="000000" w:themeColor="text1"/>
          <w:vertAlign w:val="superscript"/>
        </w:rPr>
        <w:t>1*</w:t>
      </w:r>
    </w:p>
    <w:p w14:paraId="40B74123" w14:textId="77777777" w:rsidR="00973635" w:rsidRPr="00871602" w:rsidRDefault="00973635" w:rsidP="00973635">
      <w:pPr>
        <w:spacing w:after="0"/>
        <w:jc w:val="both"/>
        <w:rPr>
          <w:rFonts w:ascii="Arial" w:eastAsia="Arial" w:hAnsi="Arial" w:cs="Arial"/>
          <w:color w:val="000000" w:themeColor="text1"/>
          <w:sz w:val="18"/>
          <w:szCs w:val="18"/>
        </w:rPr>
      </w:pPr>
      <w:r w:rsidRPr="00871602">
        <w:rPr>
          <w:rFonts w:ascii="Arial" w:eastAsia="Arial" w:hAnsi="Arial" w:cs="Arial"/>
          <w:color w:val="000000" w:themeColor="text1"/>
          <w:sz w:val="18"/>
          <w:szCs w:val="18"/>
          <w:vertAlign w:val="superscript"/>
        </w:rPr>
        <w:t>1</w:t>
      </w:r>
      <w:r w:rsidRPr="00871602">
        <w:rPr>
          <w:rFonts w:ascii="Arial" w:eastAsia="Arial" w:hAnsi="Arial" w:cs="Arial"/>
          <w:color w:val="000000" w:themeColor="text1"/>
          <w:sz w:val="18"/>
          <w:szCs w:val="18"/>
        </w:rPr>
        <w:t>Department of Chemical Engineering and Biotechnology, University of Cambridge, Cambridge, UK.</w:t>
      </w:r>
    </w:p>
    <w:p w14:paraId="514AB28E" w14:textId="77777777" w:rsidR="00973635" w:rsidRPr="00871602" w:rsidRDefault="00973635" w:rsidP="00973635">
      <w:pPr>
        <w:spacing w:after="0"/>
        <w:jc w:val="both"/>
        <w:rPr>
          <w:rFonts w:ascii="Arial" w:eastAsia="Arial" w:hAnsi="Arial" w:cs="Arial"/>
          <w:color w:val="000000" w:themeColor="text1"/>
          <w:sz w:val="18"/>
          <w:szCs w:val="18"/>
        </w:rPr>
      </w:pPr>
      <w:r w:rsidRPr="00871602">
        <w:rPr>
          <w:rFonts w:ascii="Arial" w:eastAsia="Arial" w:hAnsi="Arial" w:cs="Arial"/>
          <w:color w:val="000000" w:themeColor="text1"/>
          <w:sz w:val="18"/>
          <w:szCs w:val="18"/>
          <w:vertAlign w:val="superscript"/>
        </w:rPr>
        <w:t>2</w:t>
      </w:r>
      <w:r w:rsidRPr="00871602">
        <w:rPr>
          <w:rFonts w:ascii="Arial" w:eastAsia="Arial" w:hAnsi="Arial" w:cs="Arial"/>
          <w:color w:val="000000" w:themeColor="text1"/>
          <w:sz w:val="18"/>
          <w:szCs w:val="18"/>
        </w:rPr>
        <w:t>Early Cancer Institute, Department of Oncology, University of Cambridge, Cambridge, UK.</w:t>
      </w:r>
    </w:p>
    <w:p w14:paraId="39B0DF6E" w14:textId="77777777" w:rsidR="00973635" w:rsidRPr="00871602" w:rsidRDefault="00973635" w:rsidP="00973635">
      <w:pPr>
        <w:pStyle w:val="NormalWeb"/>
        <w:spacing w:before="0" w:beforeAutospacing="0" w:after="0" w:afterAutospacing="0"/>
        <w:rPr>
          <w:rFonts w:ascii="Arial" w:eastAsia="Arial" w:hAnsi="Arial" w:cs="Arial"/>
          <w:color w:val="000000" w:themeColor="text1"/>
          <w:sz w:val="18"/>
          <w:szCs w:val="18"/>
        </w:rPr>
      </w:pPr>
      <w:r w:rsidRPr="00871602">
        <w:rPr>
          <w:rFonts w:ascii="Arial" w:eastAsia="Arial" w:hAnsi="Arial" w:cs="Arial"/>
          <w:color w:val="000000" w:themeColor="text1"/>
          <w:sz w:val="18"/>
          <w:szCs w:val="18"/>
          <w:vertAlign w:val="superscript"/>
        </w:rPr>
        <w:t>3</w:t>
      </w:r>
      <w:r w:rsidRPr="00871602">
        <w:rPr>
          <w:rFonts w:ascii="Arial" w:eastAsia="Arial" w:hAnsi="Arial" w:cs="Arial"/>
          <w:color w:val="000000" w:themeColor="text1"/>
          <w:sz w:val="18"/>
          <w:szCs w:val="18"/>
        </w:rPr>
        <w:t>Cancer Research UK Cambridge Institute, University of Cambridge, Cambridge UK.</w:t>
      </w:r>
    </w:p>
    <w:p w14:paraId="517863BD" w14:textId="77777777" w:rsidR="00973635" w:rsidRPr="00871602" w:rsidRDefault="00973635" w:rsidP="00973635">
      <w:pPr>
        <w:pStyle w:val="NormalWeb"/>
        <w:spacing w:before="0" w:beforeAutospacing="0" w:after="0" w:afterAutospacing="0"/>
        <w:rPr>
          <w:rFonts w:ascii="Arial" w:hAnsi="Arial" w:cs="Arial"/>
          <w:color w:val="000000" w:themeColor="text1"/>
          <w:sz w:val="18"/>
          <w:szCs w:val="18"/>
        </w:rPr>
      </w:pPr>
      <w:r w:rsidRPr="00871602">
        <w:rPr>
          <w:rFonts w:ascii="Arial" w:hAnsi="Arial" w:cs="Arial"/>
          <w:color w:val="000000" w:themeColor="text1"/>
          <w:sz w:val="18"/>
          <w:szCs w:val="18"/>
          <w:vertAlign w:val="superscript"/>
        </w:rPr>
        <w:t>4</w:t>
      </w:r>
      <w:r w:rsidRPr="00871602">
        <w:rPr>
          <w:rFonts w:ascii="Arial" w:hAnsi="Arial" w:cs="Arial"/>
          <w:color w:val="000000" w:themeColor="text1"/>
          <w:sz w:val="18"/>
          <w:szCs w:val="18"/>
        </w:rPr>
        <w:t>Department of Physics, University of Cambridge, Cambridge, UK.</w:t>
      </w:r>
    </w:p>
    <w:p w14:paraId="12972F44" w14:textId="77777777" w:rsidR="00973635" w:rsidRPr="00871602" w:rsidRDefault="00973635" w:rsidP="00973635">
      <w:pPr>
        <w:spacing w:after="0"/>
        <w:jc w:val="both"/>
        <w:rPr>
          <w:rFonts w:ascii="Arial" w:eastAsia="Arial" w:hAnsi="Arial" w:cs="Arial"/>
          <w:color w:val="000000" w:themeColor="text1"/>
          <w:sz w:val="18"/>
          <w:szCs w:val="18"/>
        </w:rPr>
      </w:pPr>
      <w:r w:rsidRPr="00871602">
        <w:rPr>
          <w:rFonts w:ascii="Arial" w:eastAsia="Arial" w:hAnsi="Arial" w:cs="Arial"/>
          <w:color w:val="000000" w:themeColor="text1"/>
          <w:sz w:val="18"/>
          <w:szCs w:val="18"/>
        </w:rPr>
        <w:t>*Corresponding author: lf389@cam.ac.uk</w:t>
      </w:r>
    </w:p>
    <w:p w14:paraId="4CFD02DE" w14:textId="77777777" w:rsidR="00973635" w:rsidRPr="00871602" w:rsidRDefault="00973635" w:rsidP="00973635">
      <w:pPr>
        <w:pStyle w:val="NormalWeb"/>
        <w:spacing w:before="0" w:beforeAutospacing="0" w:after="0" w:afterAutospacing="0"/>
        <w:rPr>
          <w:rFonts w:ascii="Arial" w:hAnsi="Arial" w:cs="Arial"/>
          <w:color w:val="000000" w:themeColor="text1"/>
          <w:sz w:val="18"/>
          <w:szCs w:val="18"/>
        </w:rPr>
      </w:pPr>
      <w:r w:rsidRPr="00871602">
        <w:rPr>
          <w:rFonts w:ascii="Arial" w:eastAsia="Arial" w:hAnsi="Arial" w:cs="Arial"/>
          <w:bCs/>
          <w:color w:val="000000" w:themeColor="text1"/>
          <w:vertAlign w:val="superscript"/>
        </w:rPr>
        <w:t>†</w:t>
      </w:r>
      <w:r w:rsidRPr="00871602">
        <w:rPr>
          <w:rFonts w:ascii="Arial" w:hAnsi="Arial" w:cs="Arial"/>
          <w:color w:val="000000" w:themeColor="text1"/>
          <w:sz w:val="18"/>
          <w:szCs w:val="18"/>
        </w:rPr>
        <w:t>These authors contributed equally.</w:t>
      </w:r>
    </w:p>
    <w:p w14:paraId="54FD071A" w14:textId="322F3BAF" w:rsidR="00973635" w:rsidRPr="00871602" w:rsidRDefault="00973635" w:rsidP="00973635">
      <w:pPr>
        <w:spacing w:after="0" w:line="240" w:lineRule="auto"/>
        <w:rPr>
          <w:rFonts w:ascii="Arial" w:hAnsi="Arial" w:cs="Arial"/>
          <w:color w:val="000000" w:themeColor="text1"/>
          <w:sz w:val="18"/>
          <w:szCs w:val="18"/>
        </w:rPr>
      </w:pPr>
      <w:r w:rsidRPr="00871602">
        <w:rPr>
          <w:rFonts w:ascii="Arial" w:hAnsi="Arial" w:cs="Arial"/>
          <w:color w:val="000000" w:themeColor="text1"/>
          <w:sz w:val="18"/>
          <w:szCs w:val="18"/>
        </w:rPr>
        <w:br w:type="page"/>
      </w:r>
    </w:p>
    <w:p w14:paraId="29433F2D" w14:textId="77777777" w:rsidR="00967C29" w:rsidRPr="00871602" w:rsidRDefault="00967C29">
      <w:pPr>
        <w:spacing w:after="0" w:line="240" w:lineRule="auto"/>
        <w:rPr>
          <w:rFonts w:ascii="Arial" w:hAnsi="Arial" w:cs="Arial"/>
          <w:b/>
          <w:bCs/>
          <w:sz w:val="36"/>
          <w:szCs w:val="36"/>
        </w:rPr>
      </w:pPr>
    </w:p>
    <w:sdt>
      <w:sdtPr>
        <w:rPr>
          <w:rFonts w:ascii="Arial" w:eastAsia="Calibri" w:hAnsi="Arial" w:cs="Arial"/>
          <w:b w:val="0"/>
          <w:bCs w:val="0"/>
          <w:color w:val="000000" w:themeColor="text1"/>
          <w:sz w:val="22"/>
          <w:szCs w:val="22"/>
          <w:lang w:eastAsia="en-GB"/>
        </w:rPr>
        <w:id w:val="1645001862"/>
        <w:docPartObj>
          <w:docPartGallery w:val="Table of Contents"/>
          <w:docPartUnique/>
        </w:docPartObj>
      </w:sdtPr>
      <w:sdtEndPr>
        <w:rPr>
          <w:noProof/>
        </w:rPr>
      </w:sdtEndPr>
      <w:sdtContent>
        <w:p w14:paraId="76554198" w14:textId="0BD2CCC5" w:rsidR="00967C29" w:rsidRPr="00871602" w:rsidRDefault="00967C29">
          <w:pPr>
            <w:pStyle w:val="TOCHeading"/>
            <w:rPr>
              <w:rFonts w:ascii="Arial" w:hAnsi="Arial" w:cs="Arial"/>
              <w:color w:val="000000" w:themeColor="text1"/>
            </w:rPr>
          </w:pPr>
          <w:r w:rsidRPr="00871602">
            <w:rPr>
              <w:rFonts w:ascii="Arial" w:hAnsi="Arial" w:cs="Arial"/>
              <w:color w:val="000000" w:themeColor="text1"/>
            </w:rPr>
            <w:t>Table of Contents</w:t>
          </w:r>
        </w:p>
        <w:p w14:paraId="0373FE66" w14:textId="77777777" w:rsidR="005849BB" w:rsidRPr="00871602" w:rsidRDefault="005849BB" w:rsidP="005849BB">
          <w:pPr>
            <w:rPr>
              <w:rFonts w:ascii="Arial" w:hAnsi="Arial" w:cs="Arial"/>
              <w:lang w:eastAsia="en-US"/>
            </w:rPr>
          </w:pPr>
        </w:p>
        <w:p w14:paraId="11799503" w14:textId="59E16784" w:rsidR="00F05C58" w:rsidRPr="00871602" w:rsidRDefault="00967C29">
          <w:pPr>
            <w:pStyle w:val="TOC1"/>
            <w:tabs>
              <w:tab w:val="left" w:pos="660"/>
              <w:tab w:val="right" w:leader="dot" w:pos="8778"/>
            </w:tabs>
            <w:rPr>
              <w:rFonts w:ascii="Arial" w:eastAsiaTheme="minorEastAsia" w:hAnsi="Arial" w:cs="Arial"/>
              <w:b w:val="0"/>
              <w:bCs w:val="0"/>
              <w:i w:val="0"/>
              <w:iCs w:val="0"/>
              <w:noProof/>
              <w:kern w:val="2"/>
              <w:lang w:val="en-GB"/>
              <w14:ligatures w14:val="standardContextual"/>
            </w:rPr>
          </w:pPr>
          <w:r w:rsidRPr="00871602">
            <w:rPr>
              <w:rFonts w:ascii="Arial" w:hAnsi="Arial" w:cs="Arial"/>
              <w:b w:val="0"/>
              <w:bCs w:val="0"/>
              <w:i w:val="0"/>
              <w:iCs w:val="0"/>
              <w:color w:val="000000" w:themeColor="text1"/>
            </w:rPr>
            <w:fldChar w:fldCharType="begin"/>
          </w:r>
          <w:r w:rsidRPr="00871602">
            <w:rPr>
              <w:rFonts w:ascii="Arial" w:hAnsi="Arial" w:cs="Arial"/>
              <w:b w:val="0"/>
              <w:bCs w:val="0"/>
              <w:i w:val="0"/>
              <w:iCs w:val="0"/>
              <w:color w:val="000000" w:themeColor="text1"/>
            </w:rPr>
            <w:instrText xml:space="preserve"> TOC \o "1-3" \h \z \u </w:instrText>
          </w:r>
          <w:r w:rsidRPr="00871602">
            <w:rPr>
              <w:rFonts w:ascii="Arial" w:hAnsi="Arial" w:cs="Arial"/>
              <w:b w:val="0"/>
              <w:bCs w:val="0"/>
              <w:i w:val="0"/>
              <w:iCs w:val="0"/>
              <w:color w:val="000000" w:themeColor="text1"/>
            </w:rPr>
            <w:fldChar w:fldCharType="separate"/>
          </w:r>
          <w:hyperlink w:anchor="_Toc164171149" w:history="1">
            <w:r w:rsidR="00F05C58" w:rsidRPr="00871602">
              <w:rPr>
                <w:rStyle w:val="Hyperlink"/>
                <w:rFonts w:ascii="Arial" w:eastAsia="Arial" w:hAnsi="Arial" w:cs="Arial"/>
                <w:b w:val="0"/>
                <w:bCs w:val="0"/>
                <w:i w:val="0"/>
                <w:iCs w:val="0"/>
                <w:noProof/>
              </w:rPr>
              <w:t>1.</w:t>
            </w:r>
            <w:r w:rsidR="00F05C58" w:rsidRPr="00871602">
              <w:rPr>
                <w:rFonts w:ascii="Arial" w:eastAsiaTheme="minorEastAsia" w:hAnsi="Arial" w:cs="Arial"/>
                <w:b w:val="0"/>
                <w:bCs w:val="0"/>
                <w:i w:val="0"/>
                <w:iCs w:val="0"/>
                <w:noProof/>
                <w:kern w:val="2"/>
                <w:lang w:val="en-GB"/>
                <w14:ligatures w14:val="standardContextual"/>
              </w:rPr>
              <w:tab/>
            </w:r>
            <w:r w:rsidR="00F05C58" w:rsidRPr="00871602">
              <w:rPr>
                <w:rStyle w:val="Hyperlink"/>
                <w:rFonts w:ascii="Arial" w:eastAsia="Arial" w:hAnsi="Arial" w:cs="Arial"/>
                <w:b w:val="0"/>
                <w:bCs w:val="0"/>
                <w:i w:val="0"/>
                <w:iCs w:val="0"/>
                <w:noProof/>
              </w:rPr>
              <w:t>Characterization of PDA-ICG nanoprobe</w:t>
            </w:r>
            <w:r w:rsidR="00F05C58" w:rsidRPr="00871602">
              <w:rPr>
                <w:rFonts w:ascii="Arial" w:hAnsi="Arial" w:cs="Arial"/>
                <w:b w:val="0"/>
                <w:bCs w:val="0"/>
                <w:i w:val="0"/>
                <w:iCs w:val="0"/>
                <w:noProof/>
                <w:webHidden/>
              </w:rPr>
              <w:tab/>
            </w:r>
            <w:r w:rsidR="00F05C58" w:rsidRPr="00871602">
              <w:rPr>
                <w:rFonts w:ascii="Arial" w:hAnsi="Arial" w:cs="Arial"/>
                <w:b w:val="0"/>
                <w:bCs w:val="0"/>
                <w:i w:val="0"/>
                <w:iCs w:val="0"/>
                <w:noProof/>
                <w:webHidden/>
              </w:rPr>
              <w:fldChar w:fldCharType="begin"/>
            </w:r>
            <w:r w:rsidR="00F05C58" w:rsidRPr="00871602">
              <w:rPr>
                <w:rFonts w:ascii="Arial" w:hAnsi="Arial" w:cs="Arial"/>
                <w:b w:val="0"/>
                <w:bCs w:val="0"/>
                <w:i w:val="0"/>
                <w:iCs w:val="0"/>
                <w:noProof/>
                <w:webHidden/>
              </w:rPr>
              <w:instrText xml:space="preserve"> PAGEREF _Toc164171149 \h </w:instrText>
            </w:r>
            <w:r w:rsidR="00F05C58" w:rsidRPr="00871602">
              <w:rPr>
                <w:rFonts w:ascii="Arial" w:hAnsi="Arial" w:cs="Arial"/>
                <w:b w:val="0"/>
                <w:bCs w:val="0"/>
                <w:i w:val="0"/>
                <w:iCs w:val="0"/>
                <w:noProof/>
                <w:webHidden/>
              </w:rPr>
            </w:r>
            <w:r w:rsidR="00F05C58" w:rsidRPr="00871602">
              <w:rPr>
                <w:rFonts w:ascii="Arial" w:hAnsi="Arial" w:cs="Arial"/>
                <w:b w:val="0"/>
                <w:bCs w:val="0"/>
                <w:i w:val="0"/>
                <w:iCs w:val="0"/>
                <w:noProof/>
                <w:webHidden/>
              </w:rPr>
              <w:fldChar w:fldCharType="separate"/>
            </w:r>
            <w:r w:rsidR="009041E1">
              <w:rPr>
                <w:rFonts w:ascii="Arial" w:hAnsi="Arial" w:cs="Arial"/>
                <w:b w:val="0"/>
                <w:bCs w:val="0"/>
                <w:i w:val="0"/>
                <w:iCs w:val="0"/>
                <w:noProof/>
                <w:webHidden/>
              </w:rPr>
              <w:t>3</w:t>
            </w:r>
            <w:r w:rsidR="00F05C58" w:rsidRPr="00871602">
              <w:rPr>
                <w:rFonts w:ascii="Arial" w:hAnsi="Arial" w:cs="Arial"/>
                <w:b w:val="0"/>
                <w:bCs w:val="0"/>
                <w:i w:val="0"/>
                <w:iCs w:val="0"/>
                <w:noProof/>
                <w:webHidden/>
              </w:rPr>
              <w:fldChar w:fldCharType="end"/>
            </w:r>
          </w:hyperlink>
        </w:p>
        <w:p w14:paraId="0056501D" w14:textId="3D1BDC7D" w:rsidR="00F05C58" w:rsidRPr="00871602" w:rsidRDefault="00000000">
          <w:pPr>
            <w:pStyle w:val="TOC1"/>
            <w:tabs>
              <w:tab w:val="left" w:pos="660"/>
              <w:tab w:val="right" w:leader="dot" w:pos="8778"/>
            </w:tabs>
            <w:rPr>
              <w:rFonts w:ascii="Arial" w:eastAsiaTheme="minorEastAsia" w:hAnsi="Arial" w:cs="Arial"/>
              <w:b w:val="0"/>
              <w:bCs w:val="0"/>
              <w:i w:val="0"/>
              <w:iCs w:val="0"/>
              <w:noProof/>
              <w:kern w:val="2"/>
              <w:lang w:val="en-GB"/>
              <w14:ligatures w14:val="standardContextual"/>
            </w:rPr>
          </w:pPr>
          <w:hyperlink w:anchor="_Toc164171150" w:history="1">
            <w:r w:rsidR="00F05C58" w:rsidRPr="00871602">
              <w:rPr>
                <w:rStyle w:val="Hyperlink"/>
                <w:rFonts w:ascii="Arial" w:eastAsia="Arial" w:hAnsi="Arial" w:cs="Arial"/>
                <w:b w:val="0"/>
                <w:bCs w:val="0"/>
                <w:i w:val="0"/>
                <w:iCs w:val="0"/>
                <w:noProof/>
              </w:rPr>
              <w:t>2.</w:t>
            </w:r>
            <w:r w:rsidR="00F05C58" w:rsidRPr="00871602">
              <w:rPr>
                <w:rFonts w:ascii="Arial" w:eastAsiaTheme="minorEastAsia" w:hAnsi="Arial" w:cs="Arial"/>
                <w:b w:val="0"/>
                <w:bCs w:val="0"/>
                <w:i w:val="0"/>
                <w:iCs w:val="0"/>
                <w:noProof/>
                <w:kern w:val="2"/>
                <w:lang w:val="en-GB"/>
                <w14:ligatures w14:val="standardContextual"/>
              </w:rPr>
              <w:tab/>
            </w:r>
            <w:r w:rsidR="00F05C58" w:rsidRPr="00871602">
              <w:rPr>
                <w:rStyle w:val="Hyperlink"/>
                <w:rFonts w:ascii="Arial" w:eastAsia="Arial" w:hAnsi="Arial" w:cs="Arial"/>
                <w:b w:val="0"/>
                <w:bCs w:val="0"/>
                <w:i w:val="0"/>
                <w:iCs w:val="0"/>
                <w:noProof/>
              </w:rPr>
              <w:t>Functionalization of PDA and loading of ICG into pre-functionalized PDA</w:t>
            </w:r>
            <w:r w:rsidR="00F05C58" w:rsidRPr="00871602">
              <w:rPr>
                <w:rFonts w:ascii="Arial" w:hAnsi="Arial" w:cs="Arial"/>
                <w:b w:val="0"/>
                <w:bCs w:val="0"/>
                <w:i w:val="0"/>
                <w:iCs w:val="0"/>
                <w:noProof/>
                <w:webHidden/>
              </w:rPr>
              <w:tab/>
            </w:r>
            <w:r w:rsidR="00F05C58" w:rsidRPr="00871602">
              <w:rPr>
                <w:rFonts w:ascii="Arial" w:hAnsi="Arial" w:cs="Arial"/>
                <w:b w:val="0"/>
                <w:bCs w:val="0"/>
                <w:i w:val="0"/>
                <w:iCs w:val="0"/>
                <w:noProof/>
                <w:webHidden/>
              </w:rPr>
              <w:fldChar w:fldCharType="begin"/>
            </w:r>
            <w:r w:rsidR="00F05C58" w:rsidRPr="00871602">
              <w:rPr>
                <w:rFonts w:ascii="Arial" w:hAnsi="Arial" w:cs="Arial"/>
                <w:b w:val="0"/>
                <w:bCs w:val="0"/>
                <w:i w:val="0"/>
                <w:iCs w:val="0"/>
                <w:noProof/>
                <w:webHidden/>
              </w:rPr>
              <w:instrText xml:space="preserve"> PAGEREF _Toc164171150 \h </w:instrText>
            </w:r>
            <w:r w:rsidR="00F05C58" w:rsidRPr="00871602">
              <w:rPr>
                <w:rFonts w:ascii="Arial" w:hAnsi="Arial" w:cs="Arial"/>
                <w:b w:val="0"/>
                <w:bCs w:val="0"/>
                <w:i w:val="0"/>
                <w:iCs w:val="0"/>
                <w:noProof/>
                <w:webHidden/>
              </w:rPr>
            </w:r>
            <w:r w:rsidR="00F05C58" w:rsidRPr="00871602">
              <w:rPr>
                <w:rFonts w:ascii="Arial" w:hAnsi="Arial" w:cs="Arial"/>
                <w:b w:val="0"/>
                <w:bCs w:val="0"/>
                <w:i w:val="0"/>
                <w:iCs w:val="0"/>
                <w:noProof/>
                <w:webHidden/>
              </w:rPr>
              <w:fldChar w:fldCharType="separate"/>
            </w:r>
            <w:r w:rsidR="009041E1">
              <w:rPr>
                <w:rFonts w:ascii="Arial" w:hAnsi="Arial" w:cs="Arial"/>
                <w:b w:val="0"/>
                <w:bCs w:val="0"/>
                <w:i w:val="0"/>
                <w:iCs w:val="0"/>
                <w:noProof/>
                <w:webHidden/>
              </w:rPr>
              <w:t>13</w:t>
            </w:r>
            <w:r w:rsidR="00F05C58" w:rsidRPr="00871602">
              <w:rPr>
                <w:rFonts w:ascii="Arial" w:hAnsi="Arial" w:cs="Arial"/>
                <w:b w:val="0"/>
                <w:bCs w:val="0"/>
                <w:i w:val="0"/>
                <w:iCs w:val="0"/>
                <w:noProof/>
                <w:webHidden/>
              </w:rPr>
              <w:fldChar w:fldCharType="end"/>
            </w:r>
          </w:hyperlink>
        </w:p>
        <w:p w14:paraId="0A4C089C" w14:textId="53A360D2" w:rsidR="00F05C58" w:rsidRPr="00871602" w:rsidRDefault="00000000">
          <w:pPr>
            <w:pStyle w:val="TOC1"/>
            <w:tabs>
              <w:tab w:val="left" w:pos="660"/>
              <w:tab w:val="right" w:leader="dot" w:pos="8778"/>
            </w:tabs>
            <w:rPr>
              <w:rFonts w:ascii="Arial" w:eastAsiaTheme="minorEastAsia" w:hAnsi="Arial" w:cs="Arial"/>
              <w:b w:val="0"/>
              <w:bCs w:val="0"/>
              <w:i w:val="0"/>
              <w:iCs w:val="0"/>
              <w:noProof/>
              <w:kern w:val="2"/>
              <w:lang w:val="en-GB"/>
              <w14:ligatures w14:val="standardContextual"/>
            </w:rPr>
          </w:pPr>
          <w:hyperlink w:anchor="_Toc164171151" w:history="1">
            <w:r w:rsidR="00F05C58" w:rsidRPr="00871602">
              <w:rPr>
                <w:rStyle w:val="Hyperlink"/>
                <w:rFonts w:ascii="Arial" w:eastAsia="Arial" w:hAnsi="Arial" w:cs="Arial"/>
                <w:b w:val="0"/>
                <w:bCs w:val="0"/>
                <w:i w:val="0"/>
                <w:iCs w:val="0"/>
                <w:noProof/>
              </w:rPr>
              <w:t>3.</w:t>
            </w:r>
            <w:r w:rsidR="00F05C58" w:rsidRPr="00871602">
              <w:rPr>
                <w:rFonts w:ascii="Arial" w:eastAsiaTheme="minorEastAsia" w:hAnsi="Arial" w:cs="Arial"/>
                <w:b w:val="0"/>
                <w:bCs w:val="0"/>
                <w:i w:val="0"/>
                <w:iCs w:val="0"/>
                <w:noProof/>
                <w:kern w:val="2"/>
                <w:lang w:val="en-GB"/>
                <w14:ligatures w14:val="standardContextual"/>
              </w:rPr>
              <w:tab/>
            </w:r>
            <w:r w:rsidR="00F05C58" w:rsidRPr="00871602">
              <w:rPr>
                <w:rStyle w:val="Hyperlink"/>
                <w:rFonts w:ascii="Arial" w:eastAsia="Arial" w:hAnsi="Arial" w:cs="Arial"/>
                <w:b w:val="0"/>
                <w:bCs w:val="0"/>
                <w:i w:val="0"/>
                <w:iCs w:val="0"/>
                <w:noProof/>
              </w:rPr>
              <w:t>In vitro cell studies</w:t>
            </w:r>
            <w:r w:rsidR="00F05C58" w:rsidRPr="00871602">
              <w:rPr>
                <w:rFonts w:ascii="Arial" w:hAnsi="Arial" w:cs="Arial"/>
                <w:b w:val="0"/>
                <w:bCs w:val="0"/>
                <w:i w:val="0"/>
                <w:iCs w:val="0"/>
                <w:noProof/>
                <w:webHidden/>
              </w:rPr>
              <w:tab/>
            </w:r>
            <w:r w:rsidR="00F05C58" w:rsidRPr="00871602">
              <w:rPr>
                <w:rFonts w:ascii="Arial" w:hAnsi="Arial" w:cs="Arial"/>
                <w:b w:val="0"/>
                <w:bCs w:val="0"/>
                <w:i w:val="0"/>
                <w:iCs w:val="0"/>
                <w:noProof/>
                <w:webHidden/>
              </w:rPr>
              <w:fldChar w:fldCharType="begin"/>
            </w:r>
            <w:r w:rsidR="00F05C58" w:rsidRPr="00871602">
              <w:rPr>
                <w:rFonts w:ascii="Arial" w:hAnsi="Arial" w:cs="Arial"/>
                <w:b w:val="0"/>
                <w:bCs w:val="0"/>
                <w:i w:val="0"/>
                <w:iCs w:val="0"/>
                <w:noProof/>
                <w:webHidden/>
              </w:rPr>
              <w:instrText xml:space="preserve"> PAGEREF _Toc164171151 \h </w:instrText>
            </w:r>
            <w:r w:rsidR="00F05C58" w:rsidRPr="00871602">
              <w:rPr>
                <w:rFonts w:ascii="Arial" w:hAnsi="Arial" w:cs="Arial"/>
                <w:b w:val="0"/>
                <w:bCs w:val="0"/>
                <w:i w:val="0"/>
                <w:iCs w:val="0"/>
                <w:noProof/>
                <w:webHidden/>
              </w:rPr>
            </w:r>
            <w:r w:rsidR="00F05C58" w:rsidRPr="00871602">
              <w:rPr>
                <w:rFonts w:ascii="Arial" w:hAnsi="Arial" w:cs="Arial"/>
                <w:b w:val="0"/>
                <w:bCs w:val="0"/>
                <w:i w:val="0"/>
                <w:iCs w:val="0"/>
                <w:noProof/>
                <w:webHidden/>
              </w:rPr>
              <w:fldChar w:fldCharType="separate"/>
            </w:r>
            <w:r w:rsidR="009041E1">
              <w:rPr>
                <w:rFonts w:ascii="Arial" w:hAnsi="Arial" w:cs="Arial"/>
                <w:b w:val="0"/>
                <w:bCs w:val="0"/>
                <w:i w:val="0"/>
                <w:iCs w:val="0"/>
                <w:noProof/>
                <w:webHidden/>
              </w:rPr>
              <w:t>16</w:t>
            </w:r>
            <w:r w:rsidR="00F05C58" w:rsidRPr="00871602">
              <w:rPr>
                <w:rFonts w:ascii="Arial" w:hAnsi="Arial" w:cs="Arial"/>
                <w:b w:val="0"/>
                <w:bCs w:val="0"/>
                <w:i w:val="0"/>
                <w:iCs w:val="0"/>
                <w:noProof/>
                <w:webHidden/>
              </w:rPr>
              <w:fldChar w:fldCharType="end"/>
            </w:r>
          </w:hyperlink>
        </w:p>
        <w:p w14:paraId="3FC24C98" w14:textId="21F2F243" w:rsidR="00967C29" w:rsidRPr="00871602" w:rsidRDefault="00967C29">
          <w:pPr>
            <w:rPr>
              <w:rFonts w:ascii="Arial" w:hAnsi="Arial" w:cs="Arial"/>
              <w:color w:val="000000" w:themeColor="text1"/>
            </w:rPr>
          </w:pPr>
          <w:r w:rsidRPr="00871602">
            <w:rPr>
              <w:rFonts w:ascii="Arial" w:hAnsi="Arial" w:cs="Arial"/>
              <w:noProof/>
              <w:color w:val="000000" w:themeColor="text1"/>
            </w:rPr>
            <w:fldChar w:fldCharType="end"/>
          </w:r>
        </w:p>
      </w:sdtContent>
    </w:sdt>
    <w:p w14:paraId="40221390" w14:textId="77777777" w:rsidR="00967C29" w:rsidRPr="00871602" w:rsidRDefault="00967C29">
      <w:pPr>
        <w:spacing w:after="0" w:line="240" w:lineRule="auto"/>
        <w:rPr>
          <w:rFonts w:ascii="Arial" w:hAnsi="Arial" w:cs="Arial"/>
          <w:b/>
          <w:bCs/>
          <w:sz w:val="36"/>
          <w:szCs w:val="36"/>
        </w:rPr>
      </w:pPr>
    </w:p>
    <w:p w14:paraId="314F71B0" w14:textId="605147FB" w:rsidR="00973635" w:rsidRPr="00871602" w:rsidRDefault="00973635">
      <w:pPr>
        <w:spacing w:after="0" w:line="240" w:lineRule="auto"/>
        <w:rPr>
          <w:rFonts w:ascii="Arial" w:hAnsi="Arial" w:cs="Arial"/>
          <w:b/>
          <w:bCs/>
          <w:sz w:val="36"/>
          <w:szCs w:val="36"/>
        </w:rPr>
      </w:pPr>
      <w:r w:rsidRPr="00871602">
        <w:rPr>
          <w:rFonts w:ascii="Arial" w:hAnsi="Arial" w:cs="Arial"/>
          <w:b/>
          <w:bCs/>
          <w:sz w:val="36"/>
          <w:szCs w:val="36"/>
        </w:rPr>
        <w:br w:type="page"/>
      </w:r>
    </w:p>
    <w:p w14:paraId="574E7342" w14:textId="6DA4A95C" w:rsidR="002411B2" w:rsidRPr="00871602" w:rsidRDefault="006B2AD3" w:rsidP="00967C29">
      <w:pPr>
        <w:pStyle w:val="Heading1"/>
        <w:numPr>
          <w:ilvl w:val="0"/>
          <w:numId w:val="2"/>
        </w:numPr>
        <w:ind w:left="0"/>
        <w:rPr>
          <w:rFonts w:ascii="Arial" w:eastAsia="Arial" w:hAnsi="Arial" w:cs="Arial"/>
        </w:rPr>
      </w:pPr>
      <w:bookmarkStart w:id="0" w:name="_Toc164171149"/>
      <w:r w:rsidRPr="00871602">
        <w:rPr>
          <w:rFonts w:ascii="Arial" w:eastAsia="Arial" w:hAnsi="Arial" w:cs="Arial"/>
        </w:rPr>
        <w:lastRenderedPageBreak/>
        <w:t>Characterization of PDA-ICG nanoprobe</w:t>
      </w:r>
      <w:bookmarkEnd w:id="0"/>
    </w:p>
    <w:p w14:paraId="588F95B9" w14:textId="77777777" w:rsidR="0045748E" w:rsidRPr="00871602" w:rsidRDefault="0045748E" w:rsidP="0045748E">
      <w:pPr>
        <w:rPr>
          <w:rFonts w:ascii="Arial" w:hAnsi="Arial" w:cs="Arial"/>
        </w:rPr>
      </w:pPr>
    </w:p>
    <w:p w14:paraId="71F63A18" w14:textId="77777777" w:rsidR="002411B2" w:rsidRPr="00871602" w:rsidRDefault="002411B2" w:rsidP="001E77F6">
      <w:pPr>
        <w:tabs>
          <w:tab w:val="left" w:pos="720"/>
          <w:tab w:val="left" w:pos="1440"/>
          <w:tab w:val="left" w:pos="2160"/>
          <w:tab w:val="left" w:pos="2880"/>
          <w:tab w:val="left" w:pos="3509"/>
        </w:tabs>
        <w:rPr>
          <w:rFonts w:ascii="Arial" w:eastAsia="Arial" w:hAnsi="Arial" w:cs="Arial"/>
          <w:b/>
        </w:rPr>
      </w:pPr>
      <w:r w:rsidRPr="00871602">
        <w:rPr>
          <w:rFonts w:ascii="Arial" w:eastAsia="Arial" w:hAnsi="Arial" w:cs="Arial"/>
          <w:b/>
          <w:noProof/>
        </w:rPr>
        <w:drawing>
          <wp:inline distT="0" distB="0" distL="0" distR="0" wp14:anchorId="6C0A5E3A" wp14:editId="7819F12A">
            <wp:extent cx="5166360" cy="2133156"/>
            <wp:effectExtent l="0" t="0" r="2540" b="635"/>
            <wp:docPr id="43" name="Picture 43" descr="A picture containing barna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A picture containing barnacle&#10;&#10;Description automatically generated"/>
                    <pic:cNvPicPr/>
                  </pic:nvPicPr>
                  <pic:blipFill rotWithShape="1">
                    <a:blip r:embed="rId8"/>
                    <a:srcRect l="3511" r="29105"/>
                    <a:stretch/>
                  </pic:blipFill>
                  <pic:spPr bwMode="auto">
                    <a:xfrm>
                      <a:off x="0" y="0"/>
                      <a:ext cx="5223566" cy="2156776"/>
                    </a:xfrm>
                    <a:prstGeom prst="rect">
                      <a:avLst/>
                    </a:prstGeom>
                    <a:ln>
                      <a:noFill/>
                    </a:ln>
                    <a:extLst>
                      <a:ext uri="{53640926-AAD7-44D8-BBD7-CCE9431645EC}">
                        <a14:shadowObscured xmlns:a14="http://schemas.microsoft.com/office/drawing/2010/main"/>
                      </a:ext>
                    </a:extLst>
                  </pic:spPr>
                </pic:pic>
              </a:graphicData>
            </a:graphic>
          </wp:inline>
        </w:drawing>
      </w:r>
    </w:p>
    <w:p w14:paraId="17A00BED" w14:textId="4F2344B0" w:rsidR="002411B2" w:rsidRPr="00871602" w:rsidRDefault="002411B2" w:rsidP="003202C2">
      <w:pPr>
        <w:tabs>
          <w:tab w:val="left" w:pos="720"/>
          <w:tab w:val="left" w:pos="1440"/>
          <w:tab w:val="left" w:pos="2160"/>
          <w:tab w:val="left" w:pos="2880"/>
          <w:tab w:val="left" w:pos="3509"/>
        </w:tabs>
        <w:jc w:val="center"/>
        <w:rPr>
          <w:rFonts w:ascii="Arial" w:eastAsia="Arial" w:hAnsi="Arial" w:cs="Arial"/>
          <w:bCs/>
          <w:sz w:val="21"/>
          <w:szCs w:val="21"/>
        </w:rPr>
      </w:pPr>
      <w:r w:rsidRPr="00871602">
        <w:rPr>
          <w:rFonts w:ascii="Arial" w:eastAsia="Arial" w:hAnsi="Arial" w:cs="Arial"/>
          <w:b/>
          <w:sz w:val="21"/>
          <w:szCs w:val="21"/>
        </w:rPr>
        <w:t>Figure S1</w:t>
      </w:r>
      <w:r w:rsidRPr="00871602">
        <w:rPr>
          <w:rFonts w:ascii="Arial" w:eastAsia="Arial" w:hAnsi="Arial" w:cs="Arial"/>
          <w:bCs/>
          <w:sz w:val="21"/>
          <w:szCs w:val="21"/>
        </w:rPr>
        <w:t xml:space="preserve">. </w:t>
      </w:r>
      <w:r w:rsidRPr="00871602">
        <w:rPr>
          <w:rFonts w:ascii="Arial" w:eastAsia="Arial" w:hAnsi="Arial" w:cs="Arial"/>
          <w:b/>
          <w:sz w:val="21"/>
          <w:szCs w:val="21"/>
        </w:rPr>
        <w:t>SEM images of PDA-</w:t>
      </w:r>
      <w:commentRangeStart w:id="1"/>
      <w:r w:rsidRPr="00871602">
        <w:rPr>
          <w:rFonts w:ascii="Arial" w:eastAsia="Arial" w:hAnsi="Arial" w:cs="Arial"/>
          <w:b/>
          <w:sz w:val="21"/>
          <w:szCs w:val="21"/>
        </w:rPr>
        <w:t>ICG</w:t>
      </w:r>
      <w:commentRangeEnd w:id="1"/>
      <w:r w:rsidRPr="00871602">
        <w:rPr>
          <w:rStyle w:val="CommentReference"/>
          <w:rFonts w:ascii="Arial" w:hAnsi="Arial" w:cs="Arial"/>
          <w:b/>
        </w:rPr>
        <w:commentReference w:id="1"/>
      </w:r>
      <w:r w:rsidR="0001642A" w:rsidRPr="00871602">
        <w:rPr>
          <w:rFonts w:ascii="Arial" w:eastAsia="Arial" w:hAnsi="Arial" w:cs="Arial"/>
          <w:b/>
          <w:sz w:val="21"/>
          <w:szCs w:val="21"/>
        </w:rPr>
        <w:t xml:space="preserve"> nanoprobe</w:t>
      </w:r>
      <w:r w:rsidRPr="00871602">
        <w:rPr>
          <w:rFonts w:ascii="Arial" w:eastAsia="Arial" w:hAnsi="Arial" w:cs="Arial"/>
          <w:bCs/>
          <w:sz w:val="21"/>
          <w:szCs w:val="21"/>
        </w:rPr>
        <w:t>.</w:t>
      </w:r>
    </w:p>
    <w:p w14:paraId="558FDE17" w14:textId="63E5AE89" w:rsidR="001E77F6" w:rsidRPr="00871602" w:rsidRDefault="001E77F6">
      <w:pPr>
        <w:spacing w:after="0" w:line="240" w:lineRule="auto"/>
        <w:rPr>
          <w:rFonts w:ascii="Arial" w:eastAsia="Arial" w:hAnsi="Arial" w:cs="Arial"/>
          <w:bCs/>
          <w:sz w:val="21"/>
          <w:szCs w:val="21"/>
        </w:rPr>
      </w:pPr>
      <w:r w:rsidRPr="00871602">
        <w:rPr>
          <w:rFonts w:ascii="Arial" w:eastAsia="Arial" w:hAnsi="Arial" w:cs="Arial"/>
          <w:bCs/>
          <w:sz w:val="21"/>
          <w:szCs w:val="21"/>
        </w:rPr>
        <w:br w:type="page"/>
      </w:r>
    </w:p>
    <w:p w14:paraId="7D65B594" w14:textId="77777777" w:rsidR="006B2AD3" w:rsidRPr="00871602" w:rsidRDefault="006B2AD3" w:rsidP="003202C2">
      <w:pPr>
        <w:tabs>
          <w:tab w:val="left" w:pos="720"/>
          <w:tab w:val="left" w:pos="1440"/>
          <w:tab w:val="left" w:pos="2160"/>
          <w:tab w:val="left" w:pos="2880"/>
          <w:tab w:val="left" w:pos="3509"/>
        </w:tabs>
        <w:jc w:val="center"/>
        <w:rPr>
          <w:rFonts w:ascii="Arial" w:eastAsia="Arial" w:hAnsi="Arial" w:cs="Arial"/>
          <w:bCs/>
          <w:sz w:val="21"/>
          <w:szCs w:val="21"/>
        </w:rPr>
      </w:pPr>
    </w:p>
    <w:p w14:paraId="6387B858" w14:textId="4F670989" w:rsidR="00710834" w:rsidRPr="00871602" w:rsidRDefault="009D785C" w:rsidP="00E27316">
      <w:pPr>
        <w:jc w:val="both"/>
        <w:rPr>
          <w:rFonts w:ascii="Arial" w:eastAsia="Arial" w:hAnsi="Arial" w:cs="Arial"/>
          <w:b/>
          <w:sz w:val="24"/>
          <w:szCs w:val="24"/>
        </w:rPr>
      </w:pPr>
      <w:r w:rsidRPr="00871602">
        <w:rPr>
          <w:rFonts w:ascii="Arial" w:eastAsia="Arial" w:hAnsi="Arial" w:cs="Arial"/>
          <w:b/>
          <w:noProof/>
        </w:rPr>
        <w:drawing>
          <wp:anchor distT="0" distB="0" distL="114300" distR="114300" simplePos="0" relativeHeight="251659264" behindDoc="0" locked="0" layoutInCell="1" allowOverlap="1" wp14:anchorId="3C3BE13C" wp14:editId="1F094F38">
            <wp:simplePos x="0" y="0"/>
            <wp:positionH relativeFrom="column">
              <wp:posOffset>2894457</wp:posOffset>
            </wp:positionH>
            <wp:positionV relativeFrom="paragraph">
              <wp:posOffset>73180</wp:posOffset>
            </wp:positionV>
            <wp:extent cx="1599707" cy="1665578"/>
            <wp:effectExtent l="0" t="0" r="0" b="0"/>
            <wp:wrapNone/>
            <wp:docPr id="50" name="Picture 49" descr="Icon&#10;&#10;Description automatically generated">
              <a:extLst xmlns:a="http://schemas.openxmlformats.org/drawingml/2006/main">
                <a:ext uri="{FF2B5EF4-FFF2-40B4-BE49-F238E27FC236}">
                  <a16:creationId xmlns:a16="http://schemas.microsoft.com/office/drawing/2014/main" id="{959203DB-01B0-4D04-99D0-BDFE1A1F59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49" descr="Icon&#10;&#10;Description automatically generated">
                      <a:extLst>
                        <a:ext uri="{FF2B5EF4-FFF2-40B4-BE49-F238E27FC236}">
                          <a16:creationId xmlns:a16="http://schemas.microsoft.com/office/drawing/2014/main" id="{959203DB-01B0-4D04-99D0-BDFE1A1F5918}"/>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03262" cy="1669279"/>
                    </a:xfrm>
                    <a:prstGeom prst="rect">
                      <a:avLst/>
                    </a:prstGeom>
                  </pic:spPr>
                </pic:pic>
              </a:graphicData>
            </a:graphic>
            <wp14:sizeRelH relativeFrom="margin">
              <wp14:pctWidth>0</wp14:pctWidth>
            </wp14:sizeRelH>
            <wp14:sizeRelV relativeFrom="margin">
              <wp14:pctHeight>0</wp14:pctHeight>
            </wp14:sizeRelV>
          </wp:anchor>
        </w:drawing>
      </w:r>
      <w:r w:rsidR="00D06F76" w:rsidRPr="00871602">
        <w:rPr>
          <w:rFonts w:ascii="Arial" w:eastAsia="Arial" w:hAnsi="Arial" w:cs="Arial"/>
          <w:b/>
          <w:noProof/>
        </w:rPr>
        <mc:AlternateContent>
          <mc:Choice Requires="wps">
            <w:drawing>
              <wp:anchor distT="0" distB="0" distL="114300" distR="114300" simplePos="0" relativeHeight="251663360" behindDoc="0" locked="0" layoutInCell="1" allowOverlap="1" wp14:anchorId="4B5DF9C5" wp14:editId="1DD6DE98">
                <wp:simplePos x="0" y="0"/>
                <wp:positionH relativeFrom="column">
                  <wp:posOffset>2572144</wp:posOffset>
                </wp:positionH>
                <wp:positionV relativeFrom="paragraph">
                  <wp:posOffset>177230</wp:posOffset>
                </wp:positionV>
                <wp:extent cx="378351" cy="321617"/>
                <wp:effectExtent l="0" t="0" r="3175" b="0"/>
                <wp:wrapNone/>
                <wp:docPr id="2" name="Text Box 2"/>
                <wp:cNvGraphicFramePr/>
                <a:graphic xmlns:a="http://schemas.openxmlformats.org/drawingml/2006/main">
                  <a:graphicData uri="http://schemas.microsoft.com/office/word/2010/wordprocessingShape">
                    <wps:wsp>
                      <wps:cNvSpPr txBox="1"/>
                      <wps:spPr>
                        <a:xfrm>
                          <a:off x="0" y="0"/>
                          <a:ext cx="378351" cy="321617"/>
                        </a:xfrm>
                        <a:prstGeom prst="rect">
                          <a:avLst/>
                        </a:prstGeom>
                        <a:solidFill>
                          <a:schemeClr val="lt1"/>
                        </a:solidFill>
                        <a:ln w="6350">
                          <a:noFill/>
                        </a:ln>
                      </wps:spPr>
                      <wps:txbx>
                        <w:txbxContent>
                          <w:p w14:paraId="0CE3A821" w14:textId="027CE923" w:rsidR="00D06F76" w:rsidRPr="00D06F76" w:rsidRDefault="00D06F76" w:rsidP="00D06F76">
                            <w:pPr>
                              <w:rPr>
                                <w:lang w:val="en-GB"/>
                              </w:rPr>
                            </w:pPr>
                            <w:r>
                              <w:rPr>
                                <w:rFonts w:ascii="Arial" w:hAnsi="Arial" w:cs="Arial"/>
                                <w:lang w:val="en-GB"/>
                              </w:rPr>
                              <w:t>(</w:t>
                            </w:r>
                            <w:r>
                              <w:rPr>
                                <w:lang w:val="en-GB"/>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1E608E7F">
              <v:shapetype id="_x0000_t202" coordsize="21600,21600" o:spt="202" path="m,l,21600r21600,l21600,xe" w14:anchorId="4B5DF9C5">
                <v:stroke joinstyle="miter"/>
                <v:path gradientshapeok="t" o:connecttype="rect"/>
              </v:shapetype>
              <v:shape id="Text Box 2" style="position:absolute;left:0;text-align:left;margin-left:202.55pt;margin-top:13.95pt;width:29.8pt;height:25.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color="white [3201]" stroked="f" strokeweight=".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">
                <v:textbox>
                  <w:txbxContent>
                    <w:p w:rsidRPr="00D06F76" w:rsidR="00D06F76" w:rsidP="00D06F76" w:rsidRDefault="00D06F76" w14:paraId="0AC4FE52" w14:textId="027CE923">
                      <w:pPr>
                        <w:rPr>
                          <w:lang w:val="en-GB"/>
                        </w:rPr>
                      </w:pPr>
                      <w:r>
                        <w:rPr>
                          <w:rFonts w:ascii="Arial" w:hAnsi="Arial" w:cs="Arial"/>
                          <w:lang w:val="en-GB"/>
                        </w:rPr>
                        <w:t>(</w:t>
                      </w:r>
                      <w:r>
                        <w:rPr>
                          <w:lang w:val="en-GB"/>
                        </w:rPr>
                        <w:t>B)</w:t>
                      </w:r>
                    </w:p>
                  </w:txbxContent>
                </v:textbox>
              </v:shape>
            </w:pict>
          </mc:Fallback>
        </mc:AlternateContent>
      </w:r>
      <w:r w:rsidR="00D06F76" w:rsidRPr="00871602">
        <w:rPr>
          <w:rFonts w:ascii="Arial" w:eastAsia="Arial" w:hAnsi="Arial" w:cs="Arial"/>
          <w:b/>
          <w:noProof/>
        </w:rPr>
        <mc:AlternateContent>
          <mc:Choice Requires="wps">
            <w:drawing>
              <wp:anchor distT="0" distB="0" distL="114300" distR="114300" simplePos="0" relativeHeight="251661312" behindDoc="0" locked="0" layoutInCell="1" allowOverlap="1" wp14:anchorId="5F30E05B" wp14:editId="486EA8C8">
                <wp:simplePos x="0" y="0"/>
                <wp:positionH relativeFrom="column">
                  <wp:posOffset>660378</wp:posOffset>
                </wp:positionH>
                <wp:positionV relativeFrom="paragraph">
                  <wp:posOffset>170289</wp:posOffset>
                </wp:positionV>
                <wp:extent cx="378351" cy="321617"/>
                <wp:effectExtent l="0" t="0" r="3175" b="0"/>
                <wp:wrapNone/>
                <wp:docPr id="1" name="Text Box 1"/>
                <wp:cNvGraphicFramePr/>
                <a:graphic xmlns:a="http://schemas.openxmlformats.org/drawingml/2006/main">
                  <a:graphicData uri="http://schemas.microsoft.com/office/word/2010/wordprocessingShape">
                    <wps:wsp>
                      <wps:cNvSpPr txBox="1"/>
                      <wps:spPr>
                        <a:xfrm>
                          <a:off x="0" y="0"/>
                          <a:ext cx="378351" cy="321617"/>
                        </a:xfrm>
                        <a:prstGeom prst="rect">
                          <a:avLst/>
                        </a:prstGeom>
                        <a:solidFill>
                          <a:schemeClr val="lt1"/>
                        </a:solidFill>
                        <a:ln w="6350">
                          <a:noFill/>
                        </a:ln>
                      </wps:spPr>
                      <wps:txbx>
                        <w:txbxContent>
                          <w:p w14:paraId="6A6E9768" w14:textId="122B5D88" w:rsidR="00D06F76" w:rsidRPr="00D06F76" w:rsidRDefault="00D06F76">
                            <w:pPr>
                              <w:rPr>
                                <w:lang w:val="en-GB"/>
                              </w:rPr>
                            </w:pPr>
                            <w:r>
                              <w:rPr>
                                <w:rFonts w:ascii="Arial" w:hAnsi="Arial" w:cs="Arial"/>
                                <w:lang w:val="en-GB"/>
                              </w:rPr>
                              <w:t>(</w:t>
                            </w:r>
                            <w:r>
                              <w:rPr>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1B1D0799">
              <v:shapetype id="_x0000_t202" coordsize="21600,21600" o:spt="202" path="m,l,21600r21600,l21600,xe" w14:anchorId="5F30E05B">
                <v:stroke joinstyle="miter"/>
                <v:path gradientshapeok="t" o:connecttype="rect"/>
              </v:shapetype>
              <v:shape id="Text Box 1" style="position:absolute;left:0;text-align:left;margin-left:52pt;margin-top:13.4pt;width:29.8pt;height:25.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7" fillcolor="white [3201]" stroked="f" strokeweight=".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">
                <v:textbox>
                  <w:txbxContent>
                    <w:p w:rsidRPr="00D06F76" w:rsidR="00D06F76" w:rsidRDefault="00D06F76" w14:paraId="58803070" w14:textId="122B5D88">
                      <w:pPr>
                        <w:rPr>
                          <w:lang w:val="en-GB"/>
                        </w:rPr>
                      </w:pPr>
                      <w:r>
                        <w:rPr>
                          <w:rFonts w:ascii="Arial" w:hAnsi="Arial" w:cs="Arial"/>
                          <w:lang w:val="en-GB"/>
                        </w:rPr>
                        <w:t>(</w:t>
                      </w:r>
                      <w:r>
                        <w:rPr>
                          <w:lang w:val="en-GB"/>
                        </w:rPr>
                        <w:t>A)</w:t>
                      </w:r>
                    </w:p>
                  </w:txbxContent>
                </v:textbox>
              </v:shape>
            </w:pict>
          </mc:Fallback>
        </mc:AlternateContent>
      </w:r>
      <w:r w:rsidR="00B65CCB" w:rsidRPr="00871602">
        <w:rPr>
          <w:rFonts w:ascii="Arial" w:eastAsia="Arial" w:hAnsi="Arial" w:cs="Arial"/>
          <w:b/>
          <w:noProof/>
        </w:rPr>
        <w:drawing>
          <wp:anchor distT="0" distB="0" distL="114300" distR="114300" simplePos="0" relativeHeight="251660288" behindDoc="0" locked="0" layoutInCell="1" allowOverlap="1" wp14:anchorId="100AB849" wp14:editId="26EA7B9E">
            <wp:simplePos x="0" y="0"/>
            <wp:positionH relativeFrom="column">
              <wp:posOffset>1038225</wp:posOffset>
            </wp:positionH>
            <wp:positionV relativeFrom="paragraph">
              <wp:posOffset>55989</wp:posOffset>
            </wp:positionV>
            <wp:extent cx="1633307" cy="1680787"/>
            <wp:effectExtent l="0" t="0" r="0" b="0"/>
            <wp:wrapNone/>
            <wp:docPr id="51" name="Picture 50" descr="Logo&#10;&#10;Description automatically generated">
              <a:extLst xmlns:a="http://schemas.openxmlformats.org/drawingml/2006/main">
                <a:ext uri="{FF2B5EF4-FFF2-40B4-BE49-F238E27FC236}">
                  <a16:creationId xmlns:a16="http://schemas.microsoft.com/office/drawing/2014/main" id="{6E5D4805-9CDE-6093-4B36-241B8A4261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0" descr="Logo&#10;&#10;Description automatically generated">
                      <a:extLst>
                        <a:ext uri="{FF2B5EF4-FFF2-40B4-BE49-F238E27FC236}">
                          <a16:creationId xmlns:a16="http://schemas.microsoft.com/office/drawing/2014/main" id="{6E5D4805-9CDE-6093-4B36-241B8A4261D9}"/>
                        </a:ext>
                      </a:extLst>
                    </pic:cNvPr>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633307" cy="1680787"/>
                    </a:xfrm>
                    <a:prstGeom prst="rect">
                      <a:avLst/>
                    </a:prstGeom>
                  </pic:spPr>
                </pic:pic>
              </a:graphicData>
            </a:graphic>
            <wp14:sizeRelH relativeFrom="margin">
              <wp14:pctWidth>0</wp14:pctWidth>
            </wp14:sizeRelH>
            <wp14:sizeRelV relativeFrom="margin">
              <wp14:pctHeight>0</wp14:pctHeight>
            </wp14:sizeRelV>
          </wp:anchor>
        </w:drawing>
      </w:r>
    </w:p>
    <w:p w14:paraId="02FDD76A" w14:textId="2BDF2F83" w:rsidR="00710834" w:rsidRPr="00871602" w:rsidRDefault="00710834" w:rsidP="00710834">
      <w:pPr>
        <w:tabs>
          <w:tab w:val="left" w:pos="720"/>
          <w:tab w:val="left" w:pos="1440"/>
          <w:tab w:val="left" w:pos="2160"/>
          <w:tab w:val="left" w:pos="2880"/>
          <w:tab w:val="left" w:pos="3509"/>
        </w:tabs>
        <w:jc w:val="center"/>
        <w:rPr>
          <w:rFonts w:ascii="Arial" w:eastAsia="Arial" w:hAnsi="Arial" w:cs="Arial"/>
          <w:b/>
        </w:rPr>
      </w:pPr>
    </w:p>
    <w:p w14:paraId="5CB5C57A" w14:textId="689CC640" w:rsidR="00710834" w:rsidRPr="00871602" w:rsidRDefault="00710834" w:rsidP="00710834">
      <w:pPr>
        <w:tabs>
          <w:tab w:val="left" w:pos="720"/>
          <w:tab w:val="left" w:pos="1440"/>
          <w:tab w:val="left" w:pos="2160"/>
          <w:tab w:val="left" w:pos="2880"/>
          <w:tab w:val="left" w:pos="3509"/>
        </w:tabs>
        <w:jc w:val="center"/>
        <w:rPr>
          <w:rFonts w:ascii="Arial" w:eastAsia="Arial" w:hAnsi="Arial" w:cs="Arial"/>
          <w:b/>
        </w:rPr>
      </w:pPr>
    </w:p>
    <w:p w14:paraId="1134686B" w14:textId="0E569198" w:rsidR="00710834" w:rsidRPr="00871602" w:rsidRDefault="00710834" w:rsidP="00710834">
      <w:pPr>
        <w:tabs>
          <w:tab w:val="left" w:pos="720"/>
          <w:tab w:val="left" w:pos="1440"/>
          <w:tab w:val="left" w:pos="2160"/>
          <w:tab w:val="left" w:pos="2880"/>
          <w:tab w:val="left" w:pos="3509"/>
        </w:tabs>
        <w:jc w:val="center"/>
        <w:rPr>
          <w:rFonts w:ascii="Arial" w:eastAsia="Arial" w:hAnsi="Arial" w:cs="Arial"/>
          <w:b/>
        </w:rPr>
      </w:pPr>
    </w:p>
    <w:p w14:paraId="027186BE" w14:textId="555367D6" w:rsidR="00710834" w:rsidRPr="00871602" w:rsidRDefault="00710834" w:rsidP="00710834">
      <w:pPr>
        <w:tabs>
          <w:tab w:val="left" w:pos="720"/>
          <w:tab w:val="left" w:pos="1440"/>
          <w:tab w:val="left" w:pos="2160"/>
          <w:tab w:val="left" w:pos="2880"/>
          <w:tab w:val="left" w:pos="3509"/>
        </w:tabs>
        <w:jc w:val="center"/>
        <w:rPr>
          <w:rFonts w:ascii="Arial" w:eastAsia="Arial" w:hAnsi="Arial" w:cs="Arial"/>
          <w:b/>
        </w:rPr>
      </w:pPr>
    </w:p>
    <w:p w14:paraId="65F62467" w14:textId="2E3F2195" w:rsidR="00710834" w:rsidRPr="00871602" w:rsidRDefault="00710834" w:rsidP="00710834">
      <w:pPr>
        <w:tabs>
          <w:tab w:val="left" w:pos="720"/>
          <w:tab w:val="left" w:pos="1440"/>
          <w:tab w:val="left" w:pos="2160"/>
          <w:tab w:val="left" w:pos="2880"/>
          <w:tab w:val="left" w:pos="3509"/>
        </w:tabs>
        <w:jc w:val="center"/>
        <w:rPr>
          <w:rFonts w:ascii="Arial" w:eastAsia="Arial" w:hAnsi="Arial" w:cs="Arial"/>
          <w:b/>
        </w:rPr>
      </w:pPr>
    </w:p>
    <w:p w14:paraId="643CC1A6" w14:textId="77777777" w:rsidR="006B2AD3" w:rsidRPr="00871602" w:rsidRDefault="006B2AD3" w:rsidP="00710834">
      <w:pPr>
        <w:tabs>
          <w:tab w:val="left" w:pos="720"/>
          <w:tab w:val="left" w:pos="1440"/>
          <w:tab w:val="left" w:pos="2160"/>
          <w:tab w:val="left" w:pos="2880"/>
          <w:tab w:val="left" w:pos="3509"/>
        </w:tabs>
        <w:jc w:val="center"/>
        <w:rPr>
          <w:rFonts w:ascii="Arial" w:eastAsia="Arial" w:hAnsi="Arial" w:cs="Arial"/>
          <w:b/>
        </w:rPr>
      </w:pPr>
    </w:p>
    <w:p w14:paraId="64D770D1" w14:textId="0ED79E04" w:rsidR="005849BB" w:rsidRPr="00871602" w:rsidRDefault="00710834" w:rsidP="003202C2">
      <w:pPr>
        <w:tabs>
          <w:tab w:val="left" w:pos="720"/>
          <w:tab w:val="left" w:pos="1440"/>
          <w:tab w:val="left" w:pos="2160"/>
          <w:tab w:val="left" w:pos="2880"/>
          <w:tab w:val="left" w:pos="3509"/>
        </w:tabs>
        <w:jc w:val="both"/>
        <w:rPr>
          <w:rFonts w:ascii="Arial" w:hAnsi="Arial" w:cs="Arial"/>
          <w:color w:val="000000"/>
          <w:sz w:val="20"/>
          <w:szCs w:val="20"/>
        </w:rPr>
      </w:pPr>
      <w:r w:rsidRPr="00871602">
        <w:rPr>
          <w:rFonts w:ascii="Arial" w:eastAsia="Arial" w:hAnsi="Arial" w:cs="Arial"/>
          <w:b/>
        </w:rPr>
        <w:t>Figure S</w:t>
      </w:r>
      <w:r w:rsidR="002411B2" w:rsidRPr="00871602">
        <w:rPr>
          <w:rFonts w:ascii="Arial" w:eastAsia="Arial" w:hAnsi="Arial" w:cs="Arial"/>
          <w:b/>
        </w:rPr>
        <w:t>2</w:t>
      </w:r>
      <w:r w:rsidRPr="00871602">
        <w:rPr>
          <w:rFonts w:ascii="Arial" w:eastAsia="Arial" w:hAnsi="Arial" w:cs="Arial"/>
          <w:b/>
        </w:rPr>
        <w:t xml:space="preserve">. </w:t>
      </w:r>
      <w:r w:rsidRPr="00871602">
        <w:rPr>
          <w:rFonts w:ascii="Arial" w:hAnsi="Arial" w:cs="Arial"/>
          <w:b/>
          <w:bCs/>
          <w:color w:val="000000"/>
          <w:sz w:val="20"/>
          <w:szCs w:val="20"/>
        </w:rPr>
        <w:t>Hydrodynamic size (A) and surface charge (B) of PDA and PDA-ICG</w:t>
      </w:r>
      <w:r w:rsidR="00261902" w:rsidRPr="00871602">
        <w:rPr>
          <w:rFonts w:ascii="Arial" w:hAnsi="Arial" w:cs="Arial"/>
          <w:color w:val="000000"/>
          <w:sz w:val="20"/>
          <w:szCs w:val="20"/>
        </w:rPr>
        <w:t xml:space="preserve">. Samples were </w:t>
      </w:r>
      <w:r w:rsidRPr="00871602">
        <w:rPr>
          <w:rFonts w:ascii="Arial" w:hAnsi="Arial" w:cs="Arial"/>
          <w:color w:val="000000"/>
          <w:sz w:val="20"/>
          <w:szCs w:val="20"/>
        </w:rPr>
        <w:t>suspended in deionized water at 0.01 mg/ml.</w:t>
      </w:r>
    </w:p>
    <w:p w14:paraId="515A6A55" w14:textId="0BC5BF4C" w:rsidR="00E95500" w:rsidRPr="00871602" w:rsidRDefault="005849BB" w:rsidP="005849BB">
      <w:pPr>
        <w:spacing w:after="0" w:line="240" w:lineRule="auto"/>
        <w:rPr>
          <w:rFonts w:ascii="Arial" w:hAnsi="Arial" w:cs="Arial"/>
          <w:color w:val="000000"/>
          <w:sz w:val="20"/>
          <w:szCs w:val="20"/>
        </w:rPr>
      </w:pPr>
      <w:r w:rsidRPr="00871602">
        <w:rPr>
          <w:rFonts w:ascii="Arial" w:hAnsi="Arial" w:cs="Arial"/>
          <w:color w:val="000000"/>
          <w:sz w:val="20"/>
          <w:szCs w:val="20"/>
        </w:rPr>
        <w:br w:type="page"/>
      </w:r>
    </w:p>
    <w:p w14:paraId="46FE5DC2" w14:textId="77777777" w:rsidR="00F73445" w:rsidRPr="00871602" w:rsidRDefault="00F73445" w:rsidP="00F73445">
      <w:pPr>
        <w:tabs>
          <w:tab w:val="left" w:pos="720"/>
          <w:tab w:val="left" w:pos="1440"/>
          <w:tab w:val="left" w:pos="2160"/>
          <w:tab w:val="left" w:pos="2880"/>
          <w:tab w:val="left" w:pos="3509"/>
        </w:tabs>
        <w:jc w:val="center"/>
        <w:rPr>
          <w:rFonts w:ascii="Arial" w:eastAsia="Arial" w:hAnsi="Arial" w:cs="Arial"/>
        </w:rPr>
      </w:pPr>
      <w:r w:rsidRPr="00871602">
        <w:rPr>
          <w:rFonts w:ascii="Arial" w:eastAsia="Arial" w:hAnsi="Arial" w:cs="Arial"/>
          <w:noProof/>
        </w:rPr>
        <w:lastRenderedPageBreak/>
        <w:drawing>
          <wp:inline distT="0" distB="0" distL="0" distR="0" wp14:anchorId="68B0E05D" wp14:editId="649C4472">
            <wp:extent cx="5580380" cy="225171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580380" cy="2251710"/>
                    </a:xfrm>
                    <a:prstGeom prst="rect">
                      <a:avLst/>
                    </a:prstGeom>
                  </pic:spPr>
                </pic:pic>
              </a:graphicData>
            </a:graphic>
          </wp:inline>
        </w:drawing>
      </w:r>
    </w:p>
    <w:p w14:paraId="1EB9E40C" w14:textId="0A60C9EB" w:rsidR="00544501" w:rsidRPr="00871602" w:rsidRDefault="00F73445" w:rsidP="006B2AD3">
      <w:pPr>
        <w:tabs>
          <w:tab w:val="left" w:pos="720"/>
          <w:tab w:val="left" w:pos="1440"/>
          <w:tab w:val="left" w:pos="2160"/>
          <w:tab w:val="left" w:pos="2880"/>
          <w:tab w:val="left" w:pos="3509"/>
        </w:tabs>
        <w:jc w:val="both"/>
        <w:rPr>
          <w:rFonts w:ascii="Arial" w:eastAsia="Arial" w:hAnsi="Arial" w:cs="Arial"/>
          <w:sz w:val="20"/>
          <w:szCs w:val="20"/>
        </w:rPr>
      </w:pPr>
      <w:r w:rsidRPr="00871602">
        <w:rPr>
          <w:rFonts w:ascii="Arial" w:hAnsi="Arial" w:cs="Arial"/>
          <w:b/>
          <w:bCs/>
          <w:color w:val="000000"/>
          <w:sz w:val="20"/>
          <w:szCs w:val="20"/>
        </w:rPr>
        <w:t>Figure S</w:t>
      </w:r>
      <w:r w:rsidR="002411B2" w:rsidRPr="00871602">
        <w:rPr>
          <w:rFonts w:ascii="Arial" w:hAnsi="Arial" w:cs="Arial"/>
          <w:b/>
          <w:bCs/>
          <w:color w:val="000000"/>
          <w:sz w:val="20"/>
          <w:szCs w:val="20"/>
        </w:rPr>
        <w:t>3</w:t>
      </w:r>
      <w:r w:rsidRPr="00871602">
        <w:rPr>
          <w:rFonts w:ascii="Arial" w:hAnsi="Arial" w:cs="Arial"/>
          <w:color w:val="000000"/>
          <w:sz w:val="20"/>
          <w:szCs w:val="20"/>
        </w:rPr>
        <w:t xml:space="preserve">. </w:t>
      </w:r>
      <w:r w:rsidRPr="00871602">
        <w:rPr>
          <w:rFonts w:ascii="Arial" w:hAnsi="Arial" w:cs="Arial"/>
          <w:b/>
          <w:bCs/>
          <w:color w:val="000000"/>
          <w:sz w:val="20"/>
          <w:szCs w:val="20"/>
        </w:rPr>
        <w:t>FT-IR spectra of PDA, ICG and PDA-ICG.</w:t>
      </w:r>
      <w:r w:rsidRPr="00871602">
        <w:rPr>
          <w:rFonts w:ascii="Arial" w:hAnsi="Arial" w:cs="Arial"/>
          <w:color w:val="000000"/>
          <w:sz w:val="20"/>
          <w:szCs w:val="20"/>
        </w:rPr>
        <w:t xml:space="preserve"> Structural features were attributed to peaks based on literature.</w:t>
      </w:r>
      <w:r w:rsidRPr="00871602">
        <w:rPr>
          <w:rFonts w:ascii="Arial" w:hAnsi="Arial" w:cs="Arial"/>
          <w:color w:val="000000"/>
          <w:sz w:val="20"/>
          <w:szCs w:val="20"/>
          <w:vertAlign w:val="superscript"/>
        </w:rPr>
        <w:t>33–35</w:t>
      </w:r>
      <w:r w:rsidR="009D785C" w:rsidRPr="00871602">
        <w:rPr>
          <w:rFonts w:ascii="Arial" w:hAnsi="Arial" w:cs="Arial"/>
          <w:color w:val="000000"/>
          <w:sz w:val="20"/>
          <w:szCs w:val="20"/>
          <w:vertAlign w:val="superscript"/>
        </w:rPr>
        <w:t xml:space="preserve"> </w:t>
      </w:r>
      <w:r w:rsidRPr="00871602">
        <w:rPr>
          <w:rFonts w:ascii="Arial" w:eastAsia="Arial" w:hAnsi="Arial" w:cs="Arial"/>
          <w:sz w:val="20"/>
          <w:szCs w:val="20"/>
        </w:rPr>
        <w:t xml:space="preserve">PDA-ICG spectrum showed characteristic PDA bands (peak </w:t>
      </w:r>
      <w:r w:rsidRPr="00871602">
        <w:rPr>
          <w:rFonts w:ascii="Arial" w:eastAsia="Arial" w:hAnsi="Arial" w:cs="Arial"/>
          <w:b/>
          <w:sz w:val="20"/>
          <w:szCs w:val="20"/>
        </w:rPr>
        <w:t>1</w:t>
      </w:r>
      <w:r w:rsidRPr="00871602">
        <w:rPr>
          <w:rFonts w:ascii="Arial" w:eastAsia="Arial" w:hAnsi="Arial" w:cs="Arial"/>
          <w:sz w:val="20"/>
          <w:szCs w:val="20"/>
        </w:rPr>
        <w:t xml:space="preserve"> and peak </w:t>
      </w:r>
      <w:r w:rsidRPr="00871602">
        <w:rPr>
          <w:rFonts w:ascii="Arial" w:eastAsia="Arial" w:hAnsi="Arial" w:cs="Arial"/>
          <w:b/>
          <w:sz w:val="20"/>
          <w:szCs w:val="20"/>
        </w:rPr>
        <w:t>3)</w:t>
      </w:r>
      <w:r w:rsidRPr="00871602">
        <w:rPr>
          <w:rFonts w:ascii="Arial" w:eastAsia="Arial" w:hAnsi="Arial" w:cs="Arial"/>
          <w:sz w:val="20"/>
          <w:szCs w:val="20"/>
        </w:rPr>
        <w:t>, as well as fingerprint bands for ICG (peak</w:t>
      </w:r>
      <w:r w:rsidR="00615769" w:rsidRPr="00871602">
        <w:rPr>
          <w:rFonts w:ascii="Arial" w:eastAsia="Arial" w:hAnsi="Arial" w:cs="Arial"/>
          <w:sz w:val="20"/>
          <w:szCs w:val="20"/>
        </w:rPr>
        <w:t>s</w:t>
      </w:r>
      <w:r w:rsidRPr="00871602">
        <w:rPr>
          <w:rFonts w:ascii="Arial" w:eastAsia="Arial" w:hAnsi="Arial" w:cs="Arial"/>
          <w:sz w:val="20"/>
          <w:szCs w:val="20"/>
        </w:rPr>
        <w:t xml:space="preserve"> </w:t>
      </w:r>
      <w:r w:rsidRPr="00871602">
        <w:rPr>
          <w:rFonts w:ascii="Arial" w:eastAsia="Arial" w:hAnsi="Arial" w:cs="Arial"/>
          <w:b/>
          <w:sz w:val="20"/>
          <w:szCs w:val="20"/>
        </w:rPr>
        <w:t>2</w:t>
      </w:r>
      <w:r w:rsidRPr="00871602">
        <w:rPr>
          <w:rFonts w:ascii="Arial" w:eastAsia="Arial" w:hAnsi="Arial" w:cs="Arial"/>
          <w:sz w:val="20"/>
          <w:szCs w:val="20"/>
        </w:rPr>
        <w:t xml:space="preserve">, </w:t>
      </w:r>
      <w:r w:rsidRPr="00871602">
        <w:rPr>
          <w:rFonts w:ascii="Arial" w:eastAsia="Arial" w:hAnsi="Arial" w:cs="Arial"/>
          <w:b/>
          <w:bCs/>
          <w:sz w:val="20"/>
          <w:szCs w:val="20"/>
        </w:rPr>
        <w:t>4</w:t>
      </w:r>
      <w:r w:rsidRPr="00871602">
        <w:rPr>
          <w:rFonts w:ascii="Arial" w:eastAsia="Arial" w:hAnsi="Arial" w:cs="Arial"/>
          <w:sz w:val="20"/>
          <w:szCs w:val="20"/>
        </w:rPr>
        <w:t xml:space="preserve">, </w:t>
      </w:r>
      <w:r w:rsidRPr="00871602">
        <w:rPr>
          <w:rFonts w:ascii="Arial" w:eastAsia="Arial" w:hAnsi="Arial" w:cs="Arial"/>
          <w:b/>
          <w:sz w:val="20"/>
          <w:szCs w:val="20"/>
        </w:rPr>
        <w:t>5</w:t>
      </w:r>
      <w:r w:rsidRPr="00871602">
        <w:rPr>
          <w:rFonts w:ascii="Arial" w:eastAsia="Arial" w:hAnsi="Arial" w:cs="Arial"/>
          <w:sz w:val="20"/>
          <w:szCs w:val="20"/>
        </w:rPr>
        <w:t xml:space="preserve"> and </w:t>
      </w:r>
      <w:r w:rsidRPr="00871602">
        <w:rPr>
          <w:rFonts w:ascii="Arial" w:eastAsia="Arial" w:hAnsi="Arial" w:cs="Arial"/>
          <w:b/>
          <w:sz w:val="20"/>
          <w:szCs w:val="20"/>
        </w:rPr>
        <w:t>6)</w:t>
      </w:r>
      <w:r w:rsidRPr="00871602">
        <w:rPr>
          <w:rFonts w:ascii="Arial" w:eastAsia="Arial" w:hAnsi="Arial" w:cs="Arial"/>
          <w:sz w:val="20"/>
          <w:szCs w:val="20"/>
        </w:rPr>
        <w:t>.</w:t>
      </w:r>
    </w:p>
    <w:p w14:paraId="44102933" w14:textId="61B112C8" w:rsidR="00116A57" w:rsidRPr="00871602" w:rsidRDefault="00116A57">
      <w:pPr>
        <w:spacing w:after="0" w:line="240" w:lineRule="auto"/>
        <w:rPr>
          <w:rFonts w:ascii="Arial" w:hAnsi="Arial" w:cs="Arial"/>
          <w:color w:val="000000"/>
          <w:sz w:val="20"/>
          <w:szCs w:val="20"/>
          <w:vertAlign w:val="superscript"/>
        </w:rPr>
      </w:pPr>
      <w:r w:rsidRPr="00871602">
        <w:rPr>
          <w:rFonts w:ascii="Arial" w:hAnsi="Arial" w:cs="Arial"/>
          <w:color w:val="000000"/>
          <w:sz w:val="20"/>
          <w:szCs w:val="20"/>
          <w:vertAlign w:val="superscript"/>
        </w:rPr>
        <w:br w:type="page"/>
      </w:r>
    </w:p>
    <w:p w14:paraId="612A64E3" w14:textId="77777777" w:rsidR="005849BB" w:rsidRPr="00871602" w:rsidRDefault="005849BB" w:rsidP="006B2AD3">
      <w:pPr>
        <w:tabs>
          <w:tab w:val="left" w:pos="720"/>
          <w:tab w:val="left" w:pos="1440"/>
          <w:tab w:val="left" w:pos="2160"/>
          <w:tab w:val="left" w:pos="2880"/>
          <w:tab w:val="left" w:pos="3509"/>
        </w:tabs>
        <w:jc w:val="both"/>
        <w:rPr>
          <w:rFonts w:ascii="Arial" w:hAnsi="Arial" w:cs="Arial"/>
          <w:color w:val="000000"/>
          <w:sz w:val="20"/>
          <w:szCs w:val="20"/>
          <w:vertAlign w:val="superscript"/>
        </w:rPr>
      </w:pPr>
    </w:p>
    <w:p w14:paraId="0C4B2C05" w14:textId="77777777" w:rsidR="00F73445" w:rsidRPr="00871602" w:rsidRDefault="00F73445" w:rsidP="00F73445">
      <w:pPr>
        <w:tabs>
          <w:tab w:val="left" w:pos="720"/>
          <w:tab w:val="left" w:pos="1440"/>
          <w:tab w:val="left" w:pos="2160"/>
          <w:tab w:val="left" w:pos="2880"/>
          <w:tab w:val="left" w:pos="3509"/>
        </w:tabs>
        <w:jc w:val="center"/>
        <w:rPr>
          <w:rFonts w:ascii="Arial" w:eastAsia="Arial" w:hAnsi="Arial" w:cs="Arial"/>
        </w:rPr>
      </w:pPr>
      <w:r w:rsidRPr="00871602">
        <w:rPr>
          <w:rFonts w:ascii="Arial" w:eastAsia="Arial" w:hAnsi="Arial" w:cs="Arial"/>
          <w:noProof/>
        </w:rPr>
        <w:drawing>
          <wp:inline distT="0" distB="0" distL="0" distR="0" wp14:anchorId="59FAC27F" wp14:editId="4D7F6F0F">
            <wp:extent cx="3333218" cy="22860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372085" cy="2312656"/>
                    </a:xfrm>
                    <a:prstGeom prst="rect">
                      <a:avLst/>
                    </a:prstGeom>
                  </pic:spPr>
                </pic:pic>
              </a:graphicData>
            </a:graphic>
          </wp:inline>
        </w:drawing>
      </w:r>
    </w:p>
    <w:p w14:paraId="3AE47031" w14:textId="145B546B" w:rsidR="00F73445" w:rsidRPr="00871602" w:rsidRDefault="00F73445" w:rsidP="00F73445">
      <w:pPr>
        <w:pStyle w:val="NormalWeb"/>
        <w:spacing w:before="0" w:beforeAutospacing="0" w:after="0" w:afterAutospacing="0"/>
        <w:jc w:val="both"/>
        <w:rPr>
          <w:rFonts w:ascii="Arial" w:hAnsi="Arial" w:cs="Arial"/>
          <w:sz w:val="20"/>
          <w:szCs w:val="20"/>
        </w:rPr>
      </w:pPr>
      <w:r w:rsidRPr="00871602">
        <w:rPr>
          <w:rFonts w:ascii="Arial" w:eastAsia="Arial" w:hAnsi="Arial" w:cs="Arial"/>
          <w:b/>
          <w:bCs/>
          <w:sz w:val="20"/>
          <w:szCs w:val="20"/>
        </w:rPr>
        <w:t>Figure S</w:t>
      </w:r>
      <w:r w:rsidR="002411B2" w:rsidRPr="00871602">
        <w:rPr>
          <w:rFonts w:ascii="Arial" w:eastAsia="Arial" w:hAnsi="Arial" w:cs="Arial"/>
          <w:b/>
          <w:bCs/>
          <w:sz w:val="20"/>
          <w:szCs w:val="20"/>
        </w:rPr>
        <w:t>4</w:t>
      </w:r>
      <w:r w:rsidRPr="00871602">
        <w:rPr>
          <w:rFonts w:ascii="Arial" w:eastAsia="Arial" w:hAnsi="Arial" w:cs="Arial"/>
          <w:b/>
          <w:bCs/>
          <w:sz w:val="20"/>
          <w:szCs w:val="20"/>
        </w:rPr>
        <w:t>.</w:t>
      </w:r>
      <w:r w:rsidRPr="00871602">
        <w:rPr>
          <w:rFonts w:ascii="Arial" w:eastAsia="Arial" w:hAnsi="Arial" w:cs="Arial"/>
          <w:sz w:val="20"/>
          <w:szCs w:val="20"/>
        </w:rPr>
        <w:t xml:space="preserve"> </w:t>
      </w:r>
      <w:r w:rsidRPr="00871602">
        <w:rPr>
          <w:rFonts w:ascii="Arial" w:hAnsi="Arial" w:cs="Arial"/>
          <w:b/>
          <w:bCs/>
          <w:color w:val="000000"/>
          <w:sz w:val="20"/>
          <w:szCs w:val="20"/>
        </w:rPr>
        <w:t>Elemental analysis of PDA and PDA-ICG</w:t>
      </w:r>
      <w:r w:rsidR="006921D5" w:rsidRPr="00871602">
        <w:rPr>
          <w:rFonts w:ascii="Arial" w:hAnsi="Arial" w:cs="Arial"/>
          <w:color w:val="000000"/>
          <w:sz w:val="20"/>
          <w:szCs w:val="20"/>
        </w:rPr>
        <w:t>.</w:t>
      </w:r>
      <w:r w:rsidRPr="00871602">
        <w:rPr>
          <w:rFonts w:ascii="Arial" w:hAnsi="Arial" w:cs="Arial"/>
          <w:color w:val="000000"/>
          <w:sz w:val="20"/>
          <w:szCs w:val="20"/>
        </w:rPr>
        <w:t xml:space="preserve"> PDA-ICG contained sulphur (S) atoms from ICG while bare PDA did not. The C, H and N content was obtained from CHN combustion analysis while S content was obtained from ICP by dissolving PDA-ICG in nitric acid-water </w:t>
      </w:r>
      <w:commentRangeStart w:id="2"/>
      <w:r w:rsidRPr="00871602">
        <w:rPr>
          <w:rFonts w:ascii="Arial" w:hAnsi="Arial" w:cs="Arial"/>
          <w:color w:val="000000"/>
          <w:sz w:val="20"/>
          <w:szCs w:val="20"/>
        </w:rPr>
        <w:t>solution</w:t>
      </w:r>
      <w:commentRangeEnd w:id="2"/>
      <w:r w:rsidRPr="00871602">
        <w:rPr>
          <w:rStyle w:val="CommentReference"/>
          <w:rFonts w:ascii="Arial" w:eastAsia="Calibri" w:hAnsi="Arial" w:cs="Arial"/>
          <w:lang w:val="en-US"/>
        </w:rPr>
        <w:commentReference w:id="2"/>
      </w:r>
      <w:r w:rsidRPr="00871602">
        <w:rPr>
          <w:rFonts w:ascii="Arial" w:hAnsi="Arial" w:cs="Arial"/>
          <w:color w:val="000000"/>
          <w:sz w:val="20"/>
          <w:szCs w:val="20"/>
        </w:rPr>
        <w:t xml:space="preserve">. </w:t>
      </w:r>
    </w:p>
    <w:p w14:paraId="200870E9" w14:textId="77777777" w:rsidR="005670F2" w:rsidRPr="00871602" w:rsidRDefault="005849BB" w:rsidP="005670F2">
      <w:pPr>
        <w:jc w:val="both"/>
        <w:rPr>
          <w:rFonts w:ascii="Arial" w:eastAsia="Arial" w:hAnsi="Arial" w:cs="Arial"/>
          <w:b/>
          <w:sz w:val="24"/>
          <w:szCs w:val="24"/>
        </w:rPr>
      </w:pPr>
      <w:r w:rsidRPr="00871602">
        <w:rPr>
          <w:rFonts w:ascii="Arial" w:eastAsia="Arial" w:hAnsi="Arial" w:cs="Arial"/>
          <w:b/>
          <w:sz w:val="24"/>
          <w:szCs w:val="24"/>
        </w:rPr>
        <w:br w:type="page"/>
      </w:r>
      <w:r w:rsidR="005670F2" w:rsidRPr="00871602">
        <w:rPr>
          <w:rFonts w:ascii="Arial" w:eastAsia="Arial" w:hAnsi="Arial" w:cs="Arial"/>
          <w:b/>
          <w:noProof/>
          <w:sz w:val="24"/>
          <w:szCs w:val="24"/>
        </w:rPr>
        <w:lastRenderedPageBreak/>
        <w:drawing>
          <wp:inline distT="0" distB="0" distL="0" distR="0" wp14:anchorId="309DA88F" wp14:editId="2B585256">
            <wp:extent cx="5580380" cy="184721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580380" cy="1847215"/>
                    </a:xfrm>
                    <a:prstGeom prst="rect">
                      <a:avLst/>
                    </a:prstGeom>
                  </pic:spPr>
                </pic:pic>
              </a:graphicData>
            </a:graphic>
          </wp:inline>
        </w:drawing>
      </w:r>
    </w:p>
    <w:p w14:paraId="7EE05413" w14:textId="3E2EED73" w:rsidR="005670F2" w:rsidRPr="00871602" w:rsidRDefault="005670F2" w:rsidP="005670F2">
      <w:pPr>
        <w:jc w:val="both"/>
        <w:rPr>
          <w:rFonts w:ascii="Arial" w:eastAsia="Arial" w:hAnsi="Arial" w:cs="Arial"/>
          <w:bCs/>
        </w:rPr>
      </w:pPr>
      <w:r w:rsidRPr="00871602">
        <w:rPr>
          <w:rFonts w:ascii="Arial" w:eastAsia="Arial" w:hAnsi="Arial" w:cs="Arial"/>
          <w:b/>
        </w:rPr>
        <w:t xml:space="preserve">Figure S5. Extinction coefficient measurement of PDA-ICG. </w:t>
      </w:r>
      <w:r w:rsidRPr="00871602">
        <w:rPr>
          <w:rFonts w:ascii="Arial" w:eastAsia="Arial" w:hAnsi="Arial" w:cs="Arial"/>
          <w:bCs/>
        </w:rPr>
        <w:t>UV-</w:t>
      </w:r>
      <w:proofErr w:type="gramStart"/>
      <w:r w:rsidRPr="00871602">
        <w:rPr>
          <w:rFonts w:ascii="Arial" w:eastAsia="Arial" w:hAnsi="Arial" w:cs="Arial"/>
          <w:bCs/>
        </w:rPr>
        <w:t>Vis</w:t>
      </w:r>
      <w:proofErr w:type="gramEnd"/>
      <w:r w:rsidRPr="00871602">
        <w:rPr>
          <w:rFonts w:ascii="Arial" w:eastAsia="Arial" w:hAnsi="Arial" w:cs="Arial"/>
          <w:bCs/>
        </w:rPr>
        <w:t xml:space="preserve"> spectroscopy of PDA-ICG suspension in water under various concentration. Path length of 5 mm was used. Using Lambert-Beer’s law, an extinction coefficient (</w:t>
      </w:r>
      <w:r w:rsidRPr="00871602">
        <w:rPr>
          <w:rFonts w:ascii="Symbol" w:eastAsia="Symbol" w:hAnsi="Symbol" w:cs="Symbol"/>
          <w:bCs/>
        </w:rPr>
        <w:t>e</w:t>
      </w:r>
      <w:r w:rsidRPr="00871602">
        <w:rPr>
          <w:rFonts w:ascii="Arial" w:eastAsia="Arial" w:hAnsi="Arial" w:cs="Arial"/>
          <w:bCs/>
        </w:rPr>
        <w:t>) of 27.334 (mg/mL)</w:t>
      </w:r>
      <w:r w:rsidRPr="00871602">
        <w:rPr>
          <w:rFonts w:ascii="Arial" w:eastAsia="Arial" w:hAnsi="Arial" w:cs="Arial"/>
          <w:bCs/>
          <w:vertAlign w:val="superscript"/>
        </w:rPr>
        <w:t>-1</w:t>
      </w:r>
      <w:r w:rsidRPr="00871602">
        <w:rPr>
          <w:rFonts w:ascii="Arial" w:eastAsia="Arial" w:hAnsi="Arial" w:cs="Arial"/>
          <w:bCs/>
        </w:rPr>
        <w:t xml:space="preserve"> cm</w:t>
      </w:r>
      <w:r w:rsidRPr="00871602">
        <w:rPr>
          <w:rFonts w:ascii="Arial" w:eastAsia="Arial" w:hAnsi="Arial" w:cs="Arial"/>
          <w:bCs/>
          <w:vertAlign w:val="superscript"/>
        </w:rPr>
        <w:t>-1</w:t>
      </w:r>
      <w:r w:rsidRPr="00871602">
        <w:rPr>
          <w:rFonts w:ascii="Arial" w:eastAsia="Arial" w:hAnsi="Arial" w:cs="Arial"/>
          <w:bCs/>
        </w:rPr>
        <w:t xml:space="preserve"> was </w:t>
      </w:r>
      <w:r w:rsidR="001D61A0" w:rsidRPr="00871602">
        <w:rPr>
          <w:rFonts w:ascii="Arial" w:eastAsia="Arial" w:hAnsi="Arial" w:cs="Arial"/>
          <w:bCs/>
        </w:rPr>
        <w:t>calculated</w:t>
      </w:r>
      <w:r w:rsidRPr="00871602">
        <w:rPr>
          <w:rFonts w:ascii="Arial" w:eastAsia="Arial" w:hAnsi="Arial" w:cs="Arial"/>
          <w:bCs/>
        </w:rPr>
        <w:t>.</w:t>
      </w:r>
    </w:p>
    <w:p w14:paraId="7E914FDD" w14:textId="77777777" w:rsidR="005670F2" w:rsidRPr="00871602" w:rsidRDefault="005670F2" w:rsidP="005670F2">
      <w:pPr>
        <w:jc w:val="both"/>
        <w:rPr>
          <w:rFonts w:ascii="Arial" w:eastAsia="Arial" w:hAnsi="Arial" w:cs="Arial"/>
          <w:bCs/>
        </w:rPr>
      </w:pPr>
    </w:p>
    <w:p w14:paraId="7002782A" w14:textId="765B85A8" w:rsidR="00E27316" w:rsidRPr="00871602" w:rsidRDefault="00E27316" w:rsidP="005849BB">
      <w:pPr>
        <w:spacing w:after="0" w:line="240" w:lineRule="auto"/>
        <w:rPr>
          <w:rFonts w:ascii="Arial" w:eastAsia="Arial" w:hAnsi="Arial" w:cs="Arial"/>
          <w:b/>
          <w:sz w:val="24"/>
          <w:szCs w:val="24"/>
        </w:rPr>
      </w:pPr>
    </w:p>
    <w:p w14:paraId="302364C2" w14:textId="326D3753" w:rsidR="00116A57" w:rsidRPr="00871602" w:rsidRDefault="00116A57">
      <w:pPr>
        <w:spacing w:after="0" w:line="240" w:lineRule="auto"/>
        <w:rPr>
          <w:rFonts w:ascii="Arial" w:eastAsia="Arial" w:hAnsi="Arial" w:cs="Arial"/>
          <w:b/>
          <w:sz w:val="24"/>
          <w:szCs w:val="24"/>
        </w:rPr>
      </w:pPr>
      <w:r w:rsidRPr="00871602">
        <w:rPr>
          <w:rFonts w:ascii="Arial" w:eastAsia="Arial" w:hAnsi="Arial" w:cs="Arial"/>
          <w:b/>
          <w:sz w:val="24"/>
          <w:szCs w:val="24"/>
        </w:rPr>
        <w:br w:type="page"/>
      </w:r>
    </w:p>
    <w:p w14:paraId="22F04358" w14:textId="77777777" w:rsidR="005670F2" w:rsidRPr="00871602" w:rsidRDefault="005670F2" w:rsidP="005849BB">
      <w:pPr>
        <w:spacing w:after="0" w:line="240" w:lineRule="auto"/>
        <w:rPr>
          <w:rFonts w:ascii="Arial" w:eastAsia="Arial" w:hAnsi="Arial" w:cs="Arial"/>
          <w:b/>
          <w:sz w:val="24"/>
          <w:szCs w:val="24"/>
        </w:rPr>
      </w:pPr>
    </w:p>
    <w:p w14:paraId="29C98C62" w14:textId="77777777" w:rsidR="005670F2" w:rsidRPr="00871602" w:rsidRDefault="005670F2" w:rsidP="005670F2">
      <w:pPr>
        <w:tabs>
          <w:tab w:val="left" w:pos="720"/>
          <w:tab w:val="left" w:pos="1440"/>
          <w:tab w:val="left" w:pos="2160"/>
          <w:tab w:val="left" w:pos="2880"/>
          <w:tab w:val="left" w:pos="3509"/>
        </w:tabs>
        <w:rPr>
          <w:rFonts w:ascii="Arial" w:eastAsia="Arial" w:hAnsi="Arial" w:cs="Arial"/>
        </w:rPr>
      </w:pPr>
      <w:r w:rsidRPr="00871602">
        <w:rPr>
          <w:rFonts w:ascii="Arial" w:eastAsia="Arial" w:hAnsi="Arial" w:cs="Arial"/>
          <w:noProof/>
        </w:rPr>
        <w:drawing>
          <wp:inline distT="0" distB="0" distL="0" distR="0" wp14:anchorId="36F1DB82" wp14:editId="6C6374BA">
            <wp:extent cx="5665216" cy="2724912"/>
            <wp:effectExtent l="0" t="0" r="0" b="5715"/>
            <wp:docPr id="145" name="image11.png" descr="Graphical user interface, application&#10;&#10;Description automatically generated"/>
            <wp:cNvGraphicFramePr/>
            <a:graphic xmlns:a="http://schemas.openxmlformats.org/drawingml/2006/main">
              <a:graphicData uri="http://schemas.openxmlformats.org/drawingml/2006/picture">
                <pic:pic xmlns:pic="http://schemas.openxmlformats.org/drawingml/2006/picture">
                  <pic:nvPicPr>
                    <pic:cNvPr id="145" name="image11.png" descr="Graphical user interface, application&#10;&#10;Description automatically generated"/>
                    <pic:cNvPicPr preferRelativeResize="0"/>
                  </pic:nvPicPr>
                  <pic:blipFill rotWithShape="1">
                    <a:blip r:embed="rId18"/>
                    <a:srcRect l="765" r="1"/>
                    <a:stretch/>
                  </pic:blipFill>
                  <pic:spPr bwMode="auto">
                    <a:xfrm>
                      <a:off x="0" y="0"/>
                      <a:ext cx="5684283" cy="2734083"/>
                    </a:xfrm>
                    <a:prstGeom prst="rect">
                      <a:avLst/>
                    </a:prstGeom>
                    <a:ln>
                      <a:noFill/>
                    </a:ln>
                    <a:extLst>
                      <a:ext uri="{53640926-AAD7-44D8-BBD7-CCE9431645EC}">
                        <a14:shadowObscured xmlns:a14="http://schemas.microsoft.com/office/drawing/2010/main"/>
                      </a:ext>
                    </a:extLst>
                  </pic:spPr>
                </pic:pic>
              </a:graphicData>
            </a:graphic>
          </wp:inline>
        </w:drawing>
      </w:r>
    </w:p>
    <w:p w14:paraId="188E430E" w14:textId="06C415C2" w:rsidR="005670F2" w:rsidRPr="00D808E2" w:rsidRDefault="005670F2" w:rsidP="005670F2">
      <w:pPr>
        <w:tabs>
          <w:tab w:val="left" w:pos="720"/>
          <w:tab w:val="left" w:pos="1440"/>
          <w:tab w:val="left" w:pos="2160"/>
          <w:tab w:val="left" w:pos="2880"/>
          <w:tab w:val="left" w:pos="3509"/>
        </w:tabs>
        <w:jc w:val="both"/>
        <w:rPr>
          <w:rFonts w:ascii="Arial" w:eastAsia="Arial" w:hAnsi="Arial" w:cs="Arial"/>
          <w:sz w:val="20"/>
          <w:szCs w:val="20"/>
        </w:rPr>
      </w:pPr>
      <w:r w:rsidRPr="00871602">
        <w:rPr>
          <w:rFonts w:ascii="Arial" w:eastAsia="Arial" w:hAnsi="Arial" w:cs="Arial"/>
          <w:b/>
          <w:sz w:val="20"/>
          <w:szCs w:val="20"/>
        </w:rPr>
        <w:t xml:space="preserve">Figure S6. </w:t>
      </w:r>
      <w:r w:rsidRPr="00871602">
        <w:rPr>
          <w:rFonts w:ascii="Arial" w:eastAsia="Arial" w:hAnsi="Arial" w:cs="Arial"/>
          <w:b/>
          <w:bCs/>
          <w:sz w:val="20"/>
          <w:szCs w:val="20"/>
        </w:rPr>
        <w:t>LC-MS spectra of ICG and PDA-ICG</w:t>
      </w:r>
      <w:r w:rsidR="002C0C99" w:rsidRPr="00871602">
        <w:rPr>
          <w:rFonts w:ascii="Arial" w:eastAsia="Arial" w:hAnsi="Arial" w:cs="Arial"/>
          <w:sz w:val="20"/>
          <w:szCs w:val="20"/>
        </w:rPr>
        <w:t xml:space="preserve">. </w:t>
      </w:r>
      <w:r w:rsidR="002C0C99" w:rsidRPr="00D808E2">
        <w:rPr>
          <w:rFonts w:ascii="Arial" w:eastAsia="Arial" w:hAnsi="Arial" w:cs="Arial"/>
          <w:sz w:val="20"/>
          <w:szCs w:val="20"/>
        </w:rPr>
        <w:t>Samples were</w:t>
      </w:r>
      <w:r w:rsidRPr="00D808E2">
        <w:rPr>
          <w:rFonts w:ascii="Arial" w:eastAsia="Arial" w:hAnsi="Arial" w:cs="Arial"/>
          <w:sz w:val="20"/>
          <w:szCs w:val="20"/>
        </w:rPr>
        <w:t xml:space="preserve"> suspended in </w:t>
      </w:r>
      <w:proofErr w:type="gramStart"/>
      <w:r w:rsidRPr="00D808E2">
        <w:rPr>
          <w:rFonts w:ascii="Arial" w:eastAsia="Arial" w:hAnsi="Arial" w:cs="Arial"/>
          <w:sz w:val="20"/>
          <w:szCs w:val="20"/>
        </w:rPr>
        <w:t>water:acetonitrile</w:t>
      </w:r>
      <w:proofErr w:type="gramEnd"/>
      <w:r w:rsidRPr="00D808E2">
        <w:rPr>
          <w:rFonts w:ascii="Arial" w:eastAsia="Arial" w:hAnsi="Arial" w:cs="Arial"/>
          <w:sz w:val="20"/>
          <w:szCs w:val="20"/>
        </w:rPr>
        <w:t xml:space="preserve"> </w:t>
      </w:r>
      <w:r w:rsidR="009D785C" w:rsidRPr="00D808E2">
        <w:rPr>
          <w:rFonts w:ascii="Arial" w:eastAsia="Arial" w:hAnsi="Arial" w:cs="Arial"/>
          <w:sz w:val="20"/>
          <w:szCs w:val="20"/>
        </w:rPr>
        <w:t>solution (1:1 v/v)</w:t>
      </w:r>
      <w:r w:rsidRPr="00D808E2">
        <w:rPr>
          <w:rFonts w:ascii="Arial" w:eastAsia="Arial" w:hAnsi="Arial" w:cs="Arial"/>
          <w:sz w:val="20"/>
          <w:szCs w:val="20"/>
        </w:rPr>
        <w:t>. Peaks corresponding to ICG monomer and fragmented products of ICG were identified in PDA-ICG, confirming the presence of ICG</w:t>
      </w:r>
      <w:r w:rsidR="00945CA1" w:rsidRPr="00D808E2">
        <w:rPr>
          <w:rFonts w:ascii="Arial" w:eastAsia="Arial" w:hAnsi="Arial" w:cs="Arial"/>
          <w:sz w:val="20"/>
          <w:szCs w:val="20"/>
        </w:rPr>
        <w:t xml:space="preserve"> </w:t>
      </w:r>
      <w:r w:rsidRPr="00D808E2">
        <w:rPr>
          <w:rFonts w:ascii="Arial" w:eastAsia="Arial" w:hAnsi="Arial" w:cs="Arial"/>
          <w:sz w:val="20"/>
          <w:szCs w:val="20"/>
        </w:rPr>
        <w:t xml:space="preserve">in PDA-ICG. </w:t>
      </w:r>
      <w:r w:rsidR="00D808E2" w:rsidRPr="00D808E2">
        <w:rPr>
          <w:rFonts w:ascii="Arial" w:hAnsi="Arial" w:cs="Arial"/>
          <w:sz w:val="20"/>
          <w:szCs w:val="20"/>
        </w:rPr>
        <w:t>HRMS: calculated for C</w:t>
      </w:r>
      <w:r w:rsidR="00D808E2" w:rsidRPr="00D83E06">
        <w:rPr>
          <w:rFonts w:ascii="Arial" w:hAnsi="Arial" w:cs="Arial"/>
          <w:sz w:val="20"/>
          <w:szCs w:val="20"/>
          <w:vertAlign w:val="subscript"/>
        </w:rPr>
        <w:t>43</w:t>
      </w:r>
      <w:r w:rsidR="00D808E2" w:rsidRPr="00D808E2">
        <w:rPr>
          <w:rFonts w:ascii="Arial" w:hAnsi="Arial" w:cs="Arial"/>
          <w:sz w:val="20"/>
          <w:szCs w:val="20"/>
        </w:rPr>
        <w:t>H</w:t>
      </w:r>
      <w:r w:rsidR="00D808E2" w:rsidRPr="00D83E06">
        <w:rPr>
          <w:rFonts w:ascii="Arial" w:hAnsi="Arial" w:cs="Arial"/>
          <w:sz w:val="20"/>
          <w:szCs w:val="20"/>
          <w:vertAlign w:val="subscript"/>
        </w:rPr>
        <w:t>47</w:t>
      </w:r>
      <w:r w:rsidR="00D808E2" w:rsidRPr="00D808E2">
        <w:rPr>
          <w:rFonts w:ascii="Arial" w:hAnsi="Arial" w:cs="Arial"/>
          <w:sz w:val="20"/>
          <w:szCs w:val="20"/>
        </w:rPr>
        <w:t>N</w:t>
      </w:r>
      <w:r w:rsidR="00D808E2" w:rsidRPr="00D83E06">
        <w:rPr>
          <w:rFonts w:ascii="Arial" w:hAnsi="Arial" w:cs="Arial"/>
          <w:sz w:val="20"/>
          <w:szCs w:val="20"/>
          <w:vertAlign w:val="subscript"/>
        </w:rPr>
        <w:t>2</w:t>
      </w:r>
      <w:r w:rsidR="00D808E2" w:rsidRPr="00D808E2">
        <w:rPr>
          <w:rFonts w:ascii="Arial" w:hAnsi="Arial" w:cs="Arial"/>
          <w:sz w:val="20"/>
          <w:szCs w:val="20"/>
        </w:rPr>
        <w:t>O</w:t>
      </w:r>
      <w:r w:rsidR="00D808E2" w:rsidRPr="00D83E06">
        <w:rPr>
          <w:rFonts w:ascii="Arial" w:hAnsi="Arial" w:cs="Arial"/>
          <w:sz w:val="20"/>
          <w:szCs w:val="20"/>
          <w:vertAlign w:val="subscript"/>
        </w:rPr>
        <w:t>6</w:t>
      </w:r>
      <w:r w:rsidR="00D808E2" w:rsidRPr="00D808E2">
        <w:rPr>
          <w:rFonts w:ascii="Arial" w:hAnsi="Arial" w:cs="Arial"/>
          <w:sz w:val="20"/>
          <w:szCs w:val="20"/>
        </w:rPr>
        <w:t>S</w:t>
      </w:r>
      <w:r w:rsidR="00D808E2" w:rsidRPr="00580B64">
        <w:rPr>
          <w:rFonts w:ascii="Arial" w:hAnsi="Arial" w:cs="Arial"/>
          <w:sz w:val="20"/>
          <w:szCs w:val="20"/>
          <w:vertAlign w:val="subscript"/>
        </w:rPr>
        <w:t>2</w:t>
      </w:r>
      <w:r w:rsidR="00D808E2" w:rsidRPr="000D3F73">
        <w:rPr>
          <w:rFonts w:ascii="Arial" w:hAnsi="Arial" w:cs="Arial"/>
          <w:sz w:val="20"/>
          <w:szCs w:val="20"/>
          <w:vertAlign w:val="superscript"/>
        </w:rPr>
        <w:t>-</w:t>
      </w:r>
      <w:r w:rsidR="00D808E2" w:rsidRPr="00D808E2">
        <w:rPr>
          <w:rFonts w:ascii="Arial" w:hAnsi="Arial" w:cs="Arial"/>
          <w:sz w:val="20"/>
          <w:szCs w:val="20"/>
        </w:rPr>
        <w:t xml:space="preserve"> (M+</w:t>
      </w:r>
      <w:proofErr w:type="gramStart"/>
      <w:r w:rsidR="00D808E2" w:rsidRPr="00D808E2">
        <w:rPr>
          <w:rFonts w:ascii="Arial" w:hAnsi="Arial" w:cs="Arial"/>
          <w:sz w:val="20"/>
          <w:szCs w:val="20"/>
        </w:rPr>
        <w:t>H)</w:t>
      </w:r>
      <w:r w:rsidR="00D808E2" w:rsidRPr="000D3F73">
        <w:rPr>
          <w:rFonts w:ascii="Arial" w:hAnsi="Arial" w:cs="Arial"/>
          <w:sz w:val="20"/>
          <w:szCs w:val="20"/>
          <w:vertAlign w:val="superscript"/>
        </w:rPr>
        <w:t>+</w:t>
      </w:r>
      <w:proofErr w:type="gramEnd"/>
      <w:r w:rsidR="00D808E2" w:rsidRPr="00D808E2">
        <w:rPr>
          <w:rFonts w:ascii="Arial" w:hAnsi="Arial" w:cs="Arial"/>
          <w:sz w:val="20"/>
          <w:szCs w:val="20"/>
        </w:rPr>
        <w:t>: Mass predicted:</w:t>
      </w:r>
      <w:r w:rsidR="00236417">
        <w:rPr>
          <w:rFonts w:ascii="Arial" w:hAnsi="Arial" w:cs="Arial"/>
          <w:sz w:val="20"/>
          <w:szCs w:val="20"/>
        </w:rPr>
        <w:t xml:space="preserve"> </w:t>
      </w:r>
      <w:r w:rsidR="00D808E2" w:rsidRPr="00D808E2">
        <w:rPr>
          <w:rFonts w:ascii="Arial" w:hAnsi="Arial" w:cs="Arial"/>
          <w:sz w:val="20"/>
          <w:szCs w:val="20"/>
        </w:rPr>
        <w:t>752.29; Found:</w:t>
      </w:r>
      <w:r w:rsidR="00236417">
        <w:rPr>
          <w:rFonts w:ascii="Arial" w:hAnsi="Arial" w:cs="Arial"/>
          <w:sz w:val="20"/>
          <w:szCs w:val="20"/>
        </w:rPr>
        <w:t xml:space="preserve"> </w:t>
      </w:r>
      <w:r w:rsidR="00D808E2" w:rsidRPr="00D808E2">
        <w:rPr>
          <w:rFonts w:ascii="Arial" w:hAnsi="Arial" w:cs="Arial"/>
          <w:sz w:val="20"/>
          <w:szCs w:val="20"/>
        </w:rPr>
        <w:t>752.2930</w:t>
      </w:r>
      <w:r w:rsidR="00D808E2">
        <w:rPr>
          <w:rFonts w:ascii="Arial" w:hAnsi="Arial" w:cs="Arial"/>
          <w:sz w:val="20"/>
          <w:szCs w:val="20"/>
        </w:rPr>
        <w:t>.</w:t>
      </w:r>
    </w:p>
    <w:p w14:paraId="69DD77B8" w14:textId="765458CA" w:rsidR="00116A57" w:rsidRPr="00871602" w:rsidRDefault="00116A57">
      <w:pPr>
        <w:spacing w:after="0" w:line="240" w:lineRule="auto"/>
        <w:rPr>
          <w:rFonts w:ascii="Arial" w:eastAsia="Arial" w:hAnsi="Arial" w:cs="Arial"/>
          <w:sz w:val="20"/>
          <w:szCs w:val="20"/>
        </w:rPr>
      </w:pPr>
      <w:r w:rsidRPr="00871602">
        <w:rPr>
          <w:rFonts w:ascii="Arial" w:eastAsia="Arial" w:hAnsi="Arial" w:cs="Arial"/>
          <w:sz w:val="20"/>
          <w:szCs w:val="20"/>
        </w:rPr>
        <w:br w:type="page"/>
      </w:r>
    </w:p>
    <w:p w14:paraId="1CDF24B6" w14:textId="77777777" w:rsidR="005670F2" w:rsidRPr="00871602" w:rsidRDefault="005670F2" w:rsidP="005670F2">
      <w:pPr>
        <w:tabs>
          <w:tab w:val="left" w:pos="720"/>
          <w:tab w:val="left" w:pos="1440"/>
          <w:tab w:val="left" w:pos="2160"/>
          <w:tab w:val="left" w:pos="2880"/>
          <w:tab w:val="left" w:pos="3509"/>
        </w:tabs>
        <w:jc w:val="both"/>
        <w:rPr>
          <w:rFonts w:ascii="Arial" w:eastAsia="Arial" w:hAnsi="Arial" w:cs="Arial"/>
          <w:sz w:val="20"/>
          <w:szCs w:val="20"/>
        </w:rPr>
      </w:pPr>
    </w:p>
    <w:p w14:paraId="24AF3240" w14:textId="227A20C8" w:rsidR="005670F2" w:rsidRPr="00871602" w:rsidRDefault="00D71402" w:rsidP="005670F2">
      <w:pPr>
        <w:tabs>
          <w:tab w:val="left" w:pos="720"/>
          <w:tab w:val="left" w:pos="1440"/>
          <w:tab w:val="left" w:pos="2160"/>
          <w:tab w:val="left" w:pos="2880"/>
          <w:tab w:val="left" w:pos="3509"/>
        </w:tabs>
        <w:jc w:val="center"/>
        <w:rPr>
          <w:rFonts w:ascii="Arial" w:eastAsia="Arial" w:hAnsi="Arial" w:cs="Arial"/>
          <w:sz w:val="20"/>
          <w:szCs w:val="20"/>
        </w:rPr>
      </w:pPr>
      <w:r w:rsidRPr="00871602">
        <w:rPr>
          <w:rFonts w:ascii="Arial" w:hAnsi="Arial" w:cs="Arial"/>
          <w:noProof/>
        </w:rPr>
        <w:drawing>
          <wp:inline distT="0" distB="0" distL="0" distR="0" wp14:anchorId="42485965" wp14:editId="254025C6">
            <wp:extent cx="3486912" cy="2212848"/>
            <wp:effectExtent l="0" t="0" r="0" b="0"/>
            <wp:docPr id="1999015796" name="Chart 1">
              <a:extLst xmlns:a="http://schemas.openxmlformats.org/drawingml/2006/main">
                <a:ext uri="{FF2B5EF4-FFF2-40B4-BE49-F238E27FC236}">
                  <a16:creationId xmlns:a16="http://schemas.microsoft.com/office/drawing/2014/main" id="{7247294C-9CC3-A647-AD3F-9BF9CED8CB4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ECB56B1" w14:textId="4D92B43E" w:rsidR="005670F2" w:rsidRPr="00871602" w:rsidRDefault="005670F2" w:rsidP="0095288F">
      <w:pPr>
        <w:spacing w:after="0" w:line="240" w:lineRule="auto"/>
        <w:jc w:val="both"/>
        <w:rPr>
          <w:rFonts w:ascii="Arial" w:eastAsia="Arial" w:hAnsi="Arial" w:cs="Arial"/>
          <w:sz w:val="20"/>
          <w:szCs w:val="20"/>
        </w:rPr>
      </w:pPr>
      <w:r w:rsidRPr="00871602">
        <w:rPr>
          <w:rFonts w:ascii="Arial" w:eastAsia="Arial" w:hAnsi="Arial" w:cs="Arial"/>
          <w:b/>
          <w:bCs/>
          <w:sz w:val="20"/>
          <w:szCs w:val="20"/>
        </w:rPr>
        <w:t>Figure S7.</w:t>
      </w:r>
      <w:r w:rsidRPr="00871602">
        <w:rPr>
          <w:rFonts w:ascii="Arial" w:eastAsia="Arial" w:hAnsi="Arial" w:cs="Arial"/>
          <w:sz w:val="20"/>
          <w:szCs w:val="20"/>
        </w:rPr>
        <w:t xml:space="preserve"> </w:t>
      </w:r>
      <w:r w:rsidRPr="00871602">
        <w:rPr>
          <w:rFonts w:ascii="Arial" w:eastAsia="Arial" w:hAnsi="Arial" w:cs="Arial"/>
          <w:b/>
          <w:bCs/>
          <w:sz w:val="20"/>
          <w:szCs w:val="20"/>
        </w:rPr>
        <w:t>Fluorescence spectrum of PDA-ICG in water and ethanol</w:t>
      </w:r>
      <w:r w:rsidRPr="00871602">
        <w:rPr>
          <w:rFonts w:ascii="Arial" w:eastAsia="Arial" w:hAnsi="Arial" w:cs="Arial"/>
          <w:sz w:val="20"/>
          <w:szCs w:val="20"/>
        </w:rPr>
        <w:t xml:space="preserve">. When PDA-ICG nanoparticles were suspended in ethanol, a new emission peak around </w:t>
      </w:r>
      <w:r w:rsidR="00D71402" w:rsidRPr="00871602">
        <w:rPr>
          <w:rFonts w:ascii="Arial" w:eastAsia="Arial" w:hAnsi="Arial" w:cs="Arial"/>
          <w:sz w:val="20"/>
          <w:szCs w:val="20"/>
        </w:rPr>
        <w:t>8</w:t>
      </w:r>
      <w:r w:rsidRPr="00871602">
        <w:rPr>
          <w:rFonts w:ascii="Arial" w:eastAsia="Arial" w:hAnsi="Arial" w:cs="Arial"/>
          <w:sz w:val="20"/>
          <w:szCs w:val="20"/>
        </w:rPr>
        <w:t xml:space="preserve">10 nm appeared that corresponded to the ICG </w:t>
      </w:r>
      <w:commentRangeStart w:id="3"/>
      <w:r w:rsidRPr="00871602">
        <w:rPr>
          <w:rFonts w:ascii="Arial" w:eastAsia="Arial" w:hAnsi="Arial" w:cs="Arial"/>
          <w:sz w:val="20"/>
          <w:szCs w:val="20"/>
        </w:rPr>
        <w:t>monomers</w:t>
      </w:r>
      <w:commentRangeEnd w:id="3"/>
      <w:r w:rsidR="001B7155" w:rsidRPr="00871602">
        <w:rPr>
          <w:rStyle w:val="CommentReference"/>
          <w:rFonts w:ascii="Arial" w:hAnsi="Arial" w:cs="Arial"/>
        </w:rPr>
        <w:commentReference w:id="3"/>
      </w:r>
      <w:r w:rsidRPr="00871602">
        <w:rPr>
          <w:rFonts w:ascii="Arial" w:eastAsia="Arial" w:hAnsi="Arial" w:cs="Arial"/>
          <w:sz w:val="20"/>
          <w:szCs w:val="20"/>
        </w:rPr>
        <w:t>.</w:t>
      </w:r>
    </w:p>
    <w:p w14:paraId="2655E627" w14:textId="3FE83E89" w:rsidR="005670F2" w:rsidRPr="00871602" w:rsidRDefault="005670F2" w:rsidP="005670F2">
      <w:pPr>
        <w:spacing w:after="0" w:line="240" w:lineRule="auto"/>
        <w:rPr>
          <w:rFonts w:ascii="Arial" w:eastAsia="Arial" w:hAnsi="Arial" w:cs="Arial"/>
          <w:sz w:val="20"/>
          <w:szCs w:val="20"/>
        </w:rPr>
      </w:pPr>
    </w:p>
    <w:p w14:paraId="4BB3E450" w14:textId="4F4AA309" w:rsidR="005670F2" w:rsidRPr="00871602" w:rsidRDefault="005670F2" w:rsidP="005670F2">
      <w:pPr>
        <w:spacing w:after="0" w:line="240" w:lineRule="auto"/>
        <w:rPr>
          <w:rFonts w:ascii="Arial" w:eastAsia="Arial" w:hAnsi="Arial" w:cs="Arial"/>
          <w:sz w:val="20"/>
          <w:szCs w:val="20"/>
        </w:rPr>
      </w:pPr>
    </w:p>
    <w:p w14:paraId="2B9EFA6F" w14:textId="3790202D" w:rsidR="00116A57" w:rsidRPr="00871602" w:rsidRDefault="00116A57">
      <w:pPr>
        <w:spacing w:after="0" w:line="240" w:lineRule="auto"/>
        <w:rPr>
          <w:rFonts w:ascii="Arial" w:eastAsia="Arial" w:hAnsi="Arial" w:cs="Arial"/>
          <w:b/>
          <w:sz w:val="24"/>
          <w:szCs w:val="24"/>
        </w:rPr>
      </w:pPr>
      <w:r w:rsidRPr="00871602">
        <w:rPr>
          <w:rFonts w:ascii="Arial" w:eastAsia="Arial" w:hAnsi="Arial" w:cs="Arial"/>
          <w:b/>
          <w:sz w:val="24"/>
          <w:szCs w:val="24"/>
        </w:rPr>
        <w:br w:type="page"/>
      </w:r>
    </w:p>
    <w:p w14:paraId="2F2F31D2" w14:textId="77777777" w:rsidR="00F34B7A" w:rsidRPr="00871602" w:rsidRDefault="00F34B7A" w:rsidP="00E27316">
      <w:pPr>
        <w:jc w:val="both"/>
        <w:rPr>
          <w:rFonts w:ascii="Arial" w:eastAsia="Arial" w:hAnsi="Arial" w:cs="Arial"/>
          <w:b/>
          <w:sz w:val="24"/>
          <w:szCs w:val="24"/>
        </w:rPr>
      </w:pPr>
    </w:p>
    <w:p w14:paraId="5C81DB5A" w14:textId="6AF342BF" w:rsidR="00E27316" w:rsidRPr="00871602" w:rsidRDefault="008B56D8" w:rsidP="00E27316">
      <w:pPr>
        <w:jc w:val="both"/>
        <w:rPr>
          <w:rFonts w:ascii="Arial" w:eastAsia="Arial" w:hAnsi="Arial" w:cs="Arial"/>
          <w:b/>
          <w:sz w:val="24"/>
          <w:szCs w:val="24"/>
        </w:rPr>
      </w:pPr>
      <w:r w:rsidRPr="00871602">
        <w:rPr>
          <w:rFonts w:ascii="Arial" w:eastAsia="Arial" w:hAnsi="Arial" w:cs="Arial"/>
          <w:b/>
          <w:noProof/>
          <w:sz w:val="24"/>
          <w:szCs w:val="24"/>
        </w:rPr>
        <w:drawing>
          <wp:inline distT="0" distB="0" distL="0" distR="0" wp14:anchorId="11547B9F" wp14:editId="7FA5D389">
            <wp:extent cx="5580380" cy="2012315"/>
            <wp:effectExtent l="0" t="0" r="0" b="0"/>
            <wp:docPr id="3379564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956428" name=""/>
                    <pic:cNvPicPr/>
                  </pic:nvPicPr>
                  <pic:blipFill>
                    <a:blip r:embed="rId20"/>
                    <a:stretch>
                      <a:fillRect/>
                    </a:stretch>
                  </pic:blipFill>
                  <pic:spPr>
                    <a:xfrm>
                      <a:off x="0" y="0"/>
                      <a:ext cx="5580380" cy="2012315"/>
                    </a:xfrm>
                    <a:prstGeom prst="rect">
                      <a:avLst/>
                    </a:prstGeom>
                  </pic:spPr>
                </pic:pic>
              </a:graphicData>
            </a:graphic>
          </wp:inline>
        </w:drawing>
      </w:r>
    </w:p>
    <w:p w14:paraId="56179D9B" w14:textId="7C7317C5" w:rsidR="003202C2" w:rsidRPr="00871602" w:rsidRDefault="00E27316" w:rsidP="003202C2">
      <w:pPr>
        <w:tabs>
          <w:tab w:val="left" w:pos="720"/>
          <w:tab w:val="left" w:pos="1440"/>
          <w:tab w:val="left" w:pos="2160"/>
          <w:tab w:val="left" w:pos="2880"/>
          <w:tab w:val="left" w:pos="3509"/>
        </w:tabs>
        <w:jc w:val="both"/>
        <w:rPr>
          <w:rFonts w:ascii="Arial" w:eastAsia="Arial" w:hAnsi="Arial" w:cs="Arial"/>
          <w:sz w:val="20"/>
          <w:szCs w:val="20"/>
        </w:rPr>
      </w:pPr>
      <w:r w:rsidRPr="00871602">
        <w:rPr>
          <w:rFonts w:ascii="Arial" w:eastAsia="Arial" w:hAnsi="Arial" w:cs="Arial"/>
          <w:b/>
          <w:sz w:val="20"/>
          <w:szCs w:val="20"/>
        </w:rPr>
        <w:t>Figure S</w:t>
      </w:r>
      <w:r w:rsidR="005670F2" w:rsidRPr="00871602">
        <w:rPr>
          <w:rFonts w:ascii="Arial" w:eastAsia="Arial" w:hAnsi="Arial" w:cs="Arial"/>
          <w:b/>
          <w:sz w:val="20"/>
          <w:szCs w:val="20"/>
        </w:rPr>
        <w:t>8</w:t>
      </w:r>
      <w:r w:rsidRPr="00871602">
        <w:rPr>
          <w:rFonts w:ascii="Arial" w:eastAsia="Arial" w:hAnsi="Arial" w:cs="Arial"/>
          <w:b/>
          <w:sz w:val="20"/>
          <w:szCs w:val="20"/>
        </w:rPr>
        <w:t xml:space="preserve">. Analysis of PDA-ICG preparation under different reaction conditions. </w:t>
      </w:r>
      <w:r w:rsidRPr="00871602">
        <w:rPr>
          <w:rFonts w:ascii="Arial" w:eastAsia="Arial" w:hAnsi="Arial" w:cs="Arial"/>
          <w:bCs/>
          <w:sz w:val="20"/>
          <w:szCs w:val="20"/>
        </w:rPr>
        <w:t>(A</w:t>
      </w:r>
      <w:r w:rsidR="0029592C" w:rsidRPr="00871602">
        <w:rPr>
          <w:rFonts w:ascii="Arial" w:eastAsia="Arial" w:hAnsi="Arial" w:cs="Arial"/>
          <w:bCs/>
          <w:sz w:val="20"/>
          <w:szCs w:val="20"/>
        </w:rPr>
        <w:t xml:space="preserve">, B) </w:t>
      </w:r>
      <w:r w:rsidRPr="00871602">
        <w:rPr>
          <w:rFonts w:ascii="Arial" w:eastAsia="Arial" w:hAnsi="Arial" w:cs="Arial"/>
          <w:sz w:val="20"/>
          <w:szCs w:val="20"/>
        </w:rPr>
        <w:t>UV-</w:t>
      </w:r>
      <w:proofErr w:type="gramStart"/>
      <w:r w:rsidRPr="00871602">
        <w:rPr>
          <w:rFonts w:ascii="Arial" w:eastAsia="Arial" w:hAnsi="Arial" w:cs="Arial"/>
          <w:sz w:val="20"/>
          <w:szCs w:val="20"/>
        </w:rPr>
        <w:t>Vis</w:t>
      </w:r>
      <w:proofErr w:type="gramEnd"/>
      <w:r w:rsidRPr="00871602">
        <w:rPr>
          <w:rFonts w:ascii="Arial" w:eastAsia="Arial" w:hAnsi="Arial" w:cs="Arial"/>
          <w:sz w:val="20"/>
          <w:szCs w:val="20"/>
        </w:rPr>
        <w:t xml:space="preserve"> spectroscopy of products after mixing PDA and ICG in various conditions.</w:t>
      </w:r>
      <w:r w:rsidR="0029592C" w:rsidRPr="00871602">
        <w:rPr>
          <w:rFonts w:ascii="Arial" w:eastAsia="Arial" w:hAnsi="Arial" w:cs="Arial"/>
          <w:sz w:val="20"/>
          <w:szCs w:val="20"/>
        </w:rPr>
        <w:t xml:space="preserve"> (B) is referred to as ICG-loaded PDA.</w:t>
      </w:r>
      <w:r w:rsidRPr="00871602">
        <w:rPr>
          <w:rFonts w:ascii="Arial" w:eastAsia="Arial" w:hAnsi="Arial" w:cs="Arial"/>
          <w:b/>
          <w:sz w:val="20"/>
          <w:szCs w:val="20"/>
        </w:rPr>
        <w:t xml:space="preserve"> </w:t>
      </w:r>
      <w:r w:rsidRPr="00871602">
        <w:rPr>
          <w:rFonts w:ascii="Arial" w:eastAsia="Arial" w:hAnsi="Arial" w:cs="Arial"/>
          <w:bCs/>
          <w:sz w:val="20"/>
          <w:szCs w:val="20"/>
        </w:rPr>
        <w:t>(</w:t>
      </w:r>
      <w:r w:rsidR="0029592C" w:rsidRPr="00871602">
        <w:rPr>
          <w:rFonts w:ascii="Arial" w:eastAsia="Arial" w:hAnsi="Arial" w:cs="Arial"/>
          <w:bCs/>
          <w:sz w:val="20"/>
          <w:szCs w:val="20"/>
        </w:rPr>
        <w:t>C</w:t>
      </w:r>
      <w:r w:rsidRPr="00871602">
        <w:rPr>
          <w:rFonts w:ascii="Arial" w:eastAsia="Arial" w:hAnsi="Arial" w:cs="Arial"/>
          <w:bCs/>
          <w:sz w:val="20"/>
          <w:szCs w:val="20"/>
        </w:rPr>
        <w:t xml:space="preserve">) </w:t>
      </w:r>
      <w:r w:rsidRPr="00871602">
        <w:rPr>
          <w:rFonts w:ascii="Arial" w:eastAsia="Arial" w:hAnsi="Arial" w:cs="Arial"/>
          <w:sz w:val="20"/>
          <w:szCs w:val="20"/>
        </w:rPr>
        <w:t xml:space="preserve">Zeta potential of PDA nanoparticles measured </w:t>
      </w:r>
      <w:r w:rsidR="00053776" w:rsidRPr="00871602">
        <w:rPr>
          <w:rFonts w:ascii="Arial" w:eastAsia="Arial" w:hAnsi="Arial" w:cs="Arial"/>
          <w:sz w:val="20"/>
          <w:szCs w:val="20"/>
        </w:rPr>
        <w:t>at different pH</w:t>
      </w:r>
      <w:r w:rsidR="007868AF" w:rsidRPr="00871602">
        <w:rPr>
          <w:rFonts w:ascii="Arial" w:eastAsia="Arial" w:hAnsi="Arial" w:cs="Arial"/>
          <w:sz w:val="20"/>
          <w:szCs w:val="20"/>
        </w:rPr>
        <w:t xml:space="preserve"> (mean ± s.d., n = 3)</w:t>
      </w:r>
      <w:r w:rsidR="00E511D7" w:rsidRPr="00871602">
        <w:rPr>
          <w:rFonts w:ascii="Arial" w:eastAsia="Arial" w:hAnsi="Arial" w:cs="Arial"/>
          <w:sz w:val="20"/>
          <w:szCs w:val="20"/>
        </w:rPr>
        <w:t>.</w:t>
      </w:r>
    </w:p>
    <w:p w14:paraId="73FC0F92" w14:textId="77777777" w:rsidR="005A3C57" w:rsidRPr="00871602" w:rsidRDefault="005A3C57" w:rsidP="003202C2">
      <w:pPr>
        <w:tabs>
          <w:tab w:val="left" w:pos="720"/>
          <w:tab w:val="left" w:pos="1440"/>
          <w:tab w:val="left" w:pos="2160"/>
          <w:tab w:val="left" w:pos="2880"/>
          <w:tab w:val="left" w:pos="3509"/>
        </w:tabs>
        <w:jc w:val="both"/>
        <w:rPr>
          <w:rFonts w:ascii="Arial" w:eastAsia="Arial" w:hAnsi="Arial" w:cs="Arial"/>
          <w:sz w:val="20"/>
          <w:szCs w:val="20"/>
        </w:rPr>
      </w:pPr>
    </w:p>
    <w:p w14:paraId="1A9CC7D5" w14:textId="1EEBA4CE" w:rsidR="00910BC4" w:rsidRPr="00871602" w:rsidRDefault="00910BC4">
      <w:pPr>
        <w:spacing w:after="0" w:line="240" w:lineRule="auto"/>
        <w:rPr>
          <w:rFonts w:ascii="Arial" w:eastAsia="Arial" w:hAnsi="Arial" w:cs="Arial"/>
          <w:bCs/>
          <w:sz w:val="21"/>
          <w:szCs w:val="21"/>
        </w:rPr>
      </w:pPr>
    </w:p>
    <w:p w14:paraId="5E094FD8" w14:textId="5D3B2450" w:rsidR="00E27316" w:rsidRPr="00871602" w:rsidRDefault="00F20538" w:rsidP="003202C2">
      <w:pPr>
        <w:tabs>
          <w:tab w:val="left" w:pos="720"/>
          <w:tab w:val="left" w:pos="1440"/>
          <w:tab w:val="left" w:pos="2160"/>
          <w:tab w:val="left" w:pos="2880"/>
          <w:tab w:val="left" w:pos="3509"/>
        </w:tabs>
        <w:jc w:val="both"/>
        <w:rPr>
          <w:rFonts w:ascii="Arial" w:eastAsia="Arial" w:hAnsi="Arial" w:cs="Arial"/>
          <w:b/>
          <w:sz w:val="20"/>
          <w:szCs w:val="20"/>
        </w:rPr>
      </w:pPr>
      <w:r w:rsidRPr="00871602">
        <w:rPr>
          <w:rFonts w:ascii="Arial" w:eastAsia="Arial" w:hAnsi="Arial" w:cs="Arial"/>
        </w:rPr>
        <w:br w:type="page"/>
      </w:r>
    </w:p>
    <w:p w14:paraId="26490BC1" w14:textId="7C423DE9" w:rsidR="00E27316" w:rsidRPr="00871602" w:rsidRDefault="00327B26" w:rsidP="00E27316">
      <w:pPr>
        <w:tabs>
          <w:tab w:val="left" w:pos="720"/>
          <w:tab w:val="left" w:pos="1440"/>
          <w:tab w:val="left" w:pos="2160"/>
          <w:tab w:val="left" w:pos="2880"/>
          <w:tab w:val="left" w:pos="3509"/>
        </w:tabs>
        <w:jc w:val="center"/>
        <w:rPr>
          <w:rFonts w:ascii="Arial" w:eastAsia="Arial" w:hAnsi="Arial" w:cs="Arial"/>
        </w:rPr>
      </w:pPr>
      <w:r w:rsidRPr="00327B26">
        <w:rPr>
          <w:rFonts w:ascii="Arial" w:eastAsia="Arial" w:hAnsi="Arial" w:cs="Arial"/>
          <w:noProof/>
        </w:rPr>
        <w:lastRenderedPageBreak/>
        <w:drawing>
          <wp:inline distT="0" distB="0" distL="0" distR="0" wp14:anchorId="144E1858" wp14:editId="6EDEE342">
            <wp:extent cx="5580380" cy="3870960"/>
            <wp:effectExtent l="0" t="0" r="0" b="0"/>
            <wp:docPr id="11389801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980136" name=""/>
                    <pic:cNvPicPr/>
                  </pic:nvPicPr>
                  <pic:blipFill>
                    <a:blip r:embed="rId21"/>
                    <a:stretch>
                      <a:fillRect/>
                    </a:stretch>
                  </pic:blipFill>
                  <pic:spPr>
                    <a:xfrm>
                      <a:off x="0" y="0"/>
                      <a:ext cx="5580380" cy="3870960"/>
                    </a:xfrm>
                    <a:prstGeom prst="rect">
                      <a:avLst/>
                    </a:prstGeom>
                  </pic:spPr>
                </pic:pic>
              </a:graphicData>
            </a:graphic>
          </wp:inline>
        </w:drawing>
      </w:r>
    </w:p>
    <w:p w14:paraId="5B54AF5F" w14:textId="37ABD44D" w:rsidR="00E27316" w:rsidRPr="00871602" w:rsidRDefault="00E27316" w:rsidP="00E27316">
      <w:pPr>
        <w:tabs>
          <w:tab w:val="left" w:pos="720"/>
          <w:tab w:val="left" w:pos="1440"/>
          <w:tab w:val="left" w:pos="2160"/>
          <w:tab w:val="left" w:pos="2880"/>
          <w:tab w:val="left" w:pos="3509"/>
        </w:tabs>
        <w:jc w:val="both"/>
        <w:rPr>
          <w:rFonts w:ascii="Arial" w:eastAsia="Arial" w:hAnsi="Arial" w:cs="Arial"/>
          <w:sz w:val="20"/>
          <w:szCs w:val="20"/>
        </w:rPr>
      </w:pPr>
      <w:r w:rsidRPr="00871602">
        <w:rPr>
          <w:rFonts w:ascii="Arial" w:eastAsia="Arial" w:hAnsi="Arial" w:cs="Arial"/>
          <w:b/>
          <w:sz w:val="20"/>
          <w:szCs w:val="20"/>
        </w:rPr>
        <w:t>Figure S</w:t>
      </w:r>
      <w:r w:rsidR="005670F2" w:rsidRPr="00871602">
        <w:rPr>
          <w:rFonts w:ascii="Arial" w:eastAsia="Arial" w:hAnsi="Arial" w:cs="Arial"/>
          <w:b/>
          <w:sz w:val="20"/>
          <w:szCs w:val="20"/>
        </w:rPr>
        <w:t>9</w:t>
      </w:r>
      <w:r w:rsidRPr="00871602">
        <w:rPr>
          <w:rFonts w:ascii="Arial" w:eastAsia="Arial" w:hAnsi="Arial" w:cs="Arial"/>
          <w:b/>
          <w:sz w:val="20"/>
          <w:szCs w:val="20"/>
        </w:rPr>
        <w:t>.</w:t>
      </w:r>
      <w:r w:rsidRPr="00871602">
        <w:rPr>
          <w:rFonts w:ascii="Arial" w:eastAsia="Arial" w:hAnsi="Arial" w:cs="Arial"/>
          <w:sz w:val="20"/>
          <w:szCs w:val="20"/>
        </w:rPr>
        <w:t xml:space="preserve"> </w:t>
      </w:r>
      <w:r w:rsidRPr="00871602">
        <w:rPr>
          <w:rFonts w:ascii="Arial" w:eastAsia="Arial" w:hAnsi="Arial" w:cs="Arial"/>
          <w:b/>
          <w:bCs/>
          <w:sz w:val="20"/>
          <w:szCs w:val="20"/>
        </w:rPr>
        <w:t>Analysis of long-term stability of PDA-ICG</w:t>
      </w:r>
      <w:r w:rsidR="00723F23" w:rsidRPr="00871602">
        <w:rPr>
          <w:rFonts w:ascii="Arial" w:eastAsia="Arial" w:hAnsi="Arial" w:cs="Arial"/>
          <w:sz w:val="20"/>
          <w:szCs w:val="20"/>
        </w:rPr>
        <w:t>. Samples were</w:t>
      </w:r>
      <w:r w:rsidRPr="00871602">
        <w:rPr>
          <w:rFonts w:ascii="Arial" w:eastAsia="Arial" w:hAnsi="Arial" w:cs="Arial"/>
          <w:sz w:val="20"/>
          <w:szCs w:val="20"/>
        </w:rPr>
        <w:t xml:space="preserve"> suspended in </w:t>
      </w:r>
      <w:r w:rsidR="00F31B3B" w:rsidRPr="00871602">
        <w:rPr>
          <w:rFonts w:ascii="Arial" w:eastAsia="Arial" w:hAnsi="Arial" w:cs="Arial"/>
          <w:sz w:val="20"/>
          <w:szCs w:val="20"/>
        </w:rPr>
        <w:t xml:space="preserve">deionized </w:t>
      </w:r>
      <w:r w:rsidRPr="00871602">
        <w:rPr>
          <w:rFonts w:ascii="Arial" w:eastAsia="Arial" w:hAnsi="Arial" w:cs="Arial"/>
          <w:sz w:val="20"/>
          <w:szCs w:val="20"/>
        </w:rPr>
        <w:t>water at 4</w:t>
      </w:r>
      <w:r w:rsidRPr="00871602">
        <w:rPr>
          <w:rFonts w:ascii="Arial" w:eastAsia="Arial" w:hAnsi="Arial" w:cs="Arial"/>
          <w:sz w:val="20"/>
          <w:szCs w:val="20"/>
          <w:vertAlign w:val="superscript"/>
        </w:rPr>
        <w:t>o</w:t>
      </w:r>
      <w:r w:rsidRPr="00871602">
        <w:rPr>
          <w:rFonts w:ascii="Arial" w:eastAsia="Arial" w:hAnsi="Arial" w:cs="Arial"/>
          <w:sz w:val="20"/>
          <w:szCs w:val="20"/>
        </w:rPr>
        <w:t>C using UV-</w:t>
      </w:r>
      <w:proofErr w:type="gramStart"/>
      <w:r w:rsidRPr="00871602">
        <w:rPr>
          <w:rFonts w:ascii="Arial" w:eastAsia="Arial" w:hAnsi="Arial" w:cs="Arial"/>
          <w:sz w:val="20"/>
          <w:szCs w:val="20"/>
        </w:rPr>
        <w:t>Vis</w:t>
      </w:r>
      <w:proofErr w:type="gramEnd"/>
      <w:r w:rsidRPr="00871602">
        <w:rPr>
          <w:rFonts w:ascii="Arial" w:eastAsia="Arial" w:hAnsi="Arial" w:cs="Arial"/>
          <w:sz w:val="20"/>
          <w:szCs w:val="20"/>
        </w:rPr>
        <w:t xml:space="preserve"> spectroscopy (A). PDA-ICG was colloidally stable as a suspension up to 120 days; aggregation was observed after 135 days incubation.</w:t>
      </w:r>
      <w:r w:rsidR="009E71EE">
        <w:rPr>
          <w:rFonts w:ascii="Arial" w:eastAsia="Arial" w:hAnsi="Arial" w:cs="Arial"/>
          <w:sz w:val="20"/>
          <w:szCs w:val="20"/>
        </w:rPr>
        <w:t xml:space="preserve"> B.</w:t>
      </w:r>
      <w:r w:rsidR="00EA769C">
        <w:rPr>
          <w:rFonts w:ascii="Arial" w:eastAsia="Arial" w:hAnsi="Arial" w:cs="Arial"/>
          <w:sz w:val="20"/>
          <w:szCs w:val="20"/>
        </w:rPr>
        <w:t xml:space="preserve"> </w:t>
      </w:r>
      <w:r w:rsidRPr="00871602">
        <w:rPr>
          <w:rFonts w:ascii="Arial" w:eastAsia="Arial" w:hAnsi="Arial" w:cs="Arial"/>
          <w:sz w:val="20"/>
          <w:szCs w:val="20"/>
        </w:rPr>
        <w:t xml:space="preserve">SEM image (top) and hydrodynamic size of PDA-ICG after lyophilization (30% maltose was used as cryo-preservant). Maltose was removed from the nanoparticles by three cycles of centrifugation and washing with deionized </w:t>
      </w:r>
      <w:commentRangeStart w:id="4"/>
      <w:commentRangeStart w:id="5"/>
      <w:r w:rsidRPr="00871602">
        <w:rPr>
          <w:rFonts w:ascii="Arial" w:eastAsia="Arial" w:hAnsi="Arial" w:cs="Arial"/>
          <w:sz w:val="20"/>
          <w:szCs w:val="20"/>
        </w:rPr>
        <w:t>water</w:t>
      </w:r>
      <w:commentRangeEnd w:id="4"/>
      <w:r w:rsidRPr="00871602">
        <w:rPr>
          <w:rStyle w:val="CommentReference"/>
          <w:rFonts w:ascii="Arial" w:hAnsi="Arial" w:cs="Arial"/>
        </w:rPr>
        <w:commentReference w:id="4"/>
      </w:r>
      <w:commentRangeEnd w:id="5"/>
      <w:r w:rsidRPr="00871602">
        <w:rPr>
          <w:rStyle w:val="CommentReference"/>
          <w:rFonts w:ascii="Arial" w:hAnsi="Arial" w:cs="Arial"/>
        </w:rPr>
        <w:commentReference w:id="5"/>
      </w:r>
      <w:r w:rsidRPr="00871602">
        <w:rPr>
          <w:rFonts w:ascii="Arial" w:eastAsia="Arial" w:hAnsi="Arial" w:cs="Arial"/>
          <w:sz w:val="20"/>
          <w:szCs w:val="20"/>
        </w:rPr>
        <w:t>.</w:t>
      </w:r>
    </w:p>
    <w:p w14:paraId="5AD8BB8F" w14:textId="302467F7" w:rsidR="00E27316" w:rsidRPr="00871602" w:rsidRDefault="00E27316" w:rsidP="00E27316">
      <w:pPr>
        <w:rPr>
          <w:rFonts w:ascii="Arial" w:eastAsia="Times New Roman" w:hAnsi="Arial" w:cs="Arial"/>
          <w:sz w:val="24"/>
          <w:szCs w:val="24"/>
          <w:lang w:val="en-GB"/>
        </w:rPr>
      </w:pPr>
    </w:p>
    <w:p w14:paraId="1D091792" w14:textId="4097061A" w:rsidR="00116A57" w:rsidRPr="00871602" w:rsidRDefault="00116A57">
      <w:pPr>
        <w:spacing w:after="0" w:line="240" w:lineRule="auto"/>
        <w:rPr>
          <w:rFonts w:ascii="Arial" w:eastAsia="Arial" w:hAnsi="Arial" w:cs="Arial"/>
        </w:rPr>
      </w:pPr>
      <w:r w:rsidRPr="00871602">
        <w:rPr>
          <w:rFonts w:ascii="Arial" w:eastAsia="Arial" w:hAnsi="Arial" w:cs="Arial"/>
        </w:rPr>
        <w:br w:type="page"/>
      </w:r>
    </w:p>
    <w:p w14:paraId="7CD1F1DA" w14:textId="77777777" w:rsidR="00E27316" w:rsidRPr="00871602" w:rsidRDefault="00E27316" w:rsidP="00E27316">
      <w:pPr>
        <w:rPr>
          <w:rFonts w:ascii="Arial" w:eastAsia="Arial" w:hAnsi="Arial" w:cs="Arial"/>
        </w:rPr>
      </w:pPr>
    </w:p>
    <w:p w14:paraId="00D9FC1B" w14:textId="77777777" w:rsidR="00E27316" w:rsidRPr="00871602" w:rsidRDefault="00E27316" w:rsidP="00E27316">
      <w:pPr>
        <w:tabs>
          <w:tab w:val="left" w:pos="720"/>
          <w:tab w:val="left" w:pos="1440"/>
          <w:tab w:val="left" w:pos="2160"/>
          <w:tab w:val="left" w:pos="2880"/>
          <w:tab w:val="left" w:pos="3509"/>
        </w:tabs>
        <w:jc w:val="center"/>
        <w:rPr>
          <w:rFonts w:ascii="Arial" w:eastAsia="Arial" w:hAnsi="Arial" w:cs="Arial"/>
        </w:rPr>
      </w:pPr>
      <w:r w:rsidRPr="00871602">
        <w:rPr>
          <w:rFonts w:ascii="Arial" w:eastAsia="Arial" w:hAnsi="Arial" w:cs="Arial"/>
          <w:noProof/>
        </w:rPr>
        <w:drawing>
          <wp:inline distT="0" distB="0" distL="0" distR="0" wp14:anchorId="062CC077" wp14:editId="69BA2357">
            <wp:extent cx="3864600" cy="2158584"/>
            <wp:effectExtent l="0" t="0" r="0" b="0"/>
            <wp:docPr id="144" name="image8.png"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8.png" descr="A picture containing text&#10;&#10;Description automatically generated"/>
                    <pic:cNvPicPr preferRelativeResize="0"/>
                  </pic:nvPicPr>
                  <pic:blipFill>
                    <a:blip r:embed="rId22"/>
                    <a:srcRect/>
                    <a:stretch>
                      <a:fillRect/>
                    </a:stretch>
                  </pic:blipFill>
                  <pic:spPr>
                    <a:xfrm>
                      <a:off x="0" y="0"/>
                      <a:ext cx="3888543" cy="2171957"/>
                    </a:xfrm>
                    <a:prstGeom prst="rect">
                      <a:avLst/>
                    </a:prstGeom>
                    <a:ln/>
                  </pic:spPr>
                </pic:pic>
              </a:graphicData>
            </a:graphic>
          </wp:inline>
        </w:drawing>
      </w:r>
    </w:p>
    <w:p w14:paraId="45A956E6" w14:textId="56C82A96" w:rsidR="00E27316" w:rsidRPr="00871602" w:rsidRDefault="00E27316" w:rsidP="00E27316">
      <w:pPr>
        <w:tabs>
          <w:tab w:val="left" w:pos="720"/>
          <w:tab w:val="left" w:pos="1440"/>
          <w:tab w:val="left" w:pos="2160"/>
          <w:tab w:val="left" w:pos="2880"/>
          <w:tab w:val="left" w:pos="3509"/>
        </w:tabs>
        <w:jc w:val="both"/>
        <w:rPr>
          <w:rFonts w:ascii="Arial" w:eastAsia="Arial" w:hAnsi="Arial" w:cs="Arial"/>
          <w:sz w:val="20"/>
          <w:szCs w:val="20"/>
        </w:rPr>
      </w:pPr>
      <w:r w:rsidRPr="00871602">
        <w:rPr>
          <w:rFonts w:ascii="Arial" w:eastAsia="Arial" w:hAnsi="Arial" w:cs="Arial"/>
          <w:b/>
          <w:sz w:val="20"/>
          <w:szCs w:val="20"/>
        </w:rPr>
        <w:t>Figure S</w:t>
      </w:r>
      <w:r w:rsidR="00A02C49" w:rsidRPr="00871602">
        <w:rPr>
          <w:rFonts w:ascii="Arial" w:eastAsia="Arial" w:hAnsi="Arial" w:cs="Arial"/>
          <w:b/>
          <w:sz w:val="20"/>
          <w:szCs w:val="20"/>
        </w:rPr>
        <w:t>10</w:t>
      </w:r>
      <w:r w:rsidRPr="00871602">
        <w:rPr>
          <w:rFonts w:ascii="Arial" w:eastAsia="Arial" w:hAnsi="Arial" w:cs="Arial"/>
          <w:b/>
          <w:sz w:val="20"/>
          <w:szCs w:val="20"/>
        </w:rPr>
        <w:t>.</w:t>
      </w:r>
      <w:r w:rsidRPr="00871602">
        <w:rPr>
          <w:rFonts w:ascii="Arial" w:eastAsia="Arial" w:hAnsi="Arial" w:cs="Arial"/>
          <w:sz w:val="20"/>
          <w:szCs w:val="20"/>
        </w:rPr>
        <w:t xml:space="preserve"> </w:t>
      </w:r>
      <w:r w:rsidRPr="00871602">
        <w:rPr>
          <w:rFonts w:ascii="Arial" w:eastAsia="Arial" w:hAnsi="Arial" w:cs="Arial"/>
          <w:b/>
          <w:bCs/>
          <w:sz w:val="20"/>
          <w:szCs w:val="20"/>
        </w:rPr>
        <w:t>ICG release from PDA-ICG</w:t>
      </w:r>
      <w:r w:rsidR="005257C6" w:rsidRPr="00871602">
        <w:rPr>
          <w:rFonts w:ascii="Arial" w:eastAsia="Arial" w:hAnsi="Arial" w:cs="Arial"/>
          <w:sz w:val="20"/>
          <w:szCs w:val="20"/>
        </w:rPr>
        <w:t xml:space="preserve">. Samples were incubated for </w:t>
      </w:r>
      <w:r w:rsidRPr="00871602">
        <w:rPr>
          <w:rFonts w:ascii="Arial" w:eastAsia="Arial" w:hAnsi="Arial" w:cs="Arial"/>
          <w:sz w:val="20"/>
          <w:szCs w:val="20"/>
        </w:rPr>
        <w:t>72</w:t>
      </w:r>
      <w:r w:rsidR="005257C6" w:rsidRPr="00871602">
        <w:rPr>
          <w:rFonts w:ascii="Arial" w:eastAsia="Arial" w:hAnsi="Arial" w:cs="Arial"/>
          <w:sz w:val="20"/>
          <w:szCs w:val="20"/>
        </w:rPr>
        <w:t xml:space="preserve"> </w:t>
      </w:r>
      <w:r w:rsidRPr="00871602">
        <w:rPr>
          <w:rFonts w:ascii="Arial" w:eastAsia="Arial" w:hAnsi="Arial" w:cs="Arial"/>
          <w:sz w:val="20"/>
          <w:szCs w:val="20"/>
        </w:rPr>
        <w:t>h at 37</w:t>
      </w:r>
      <w:r w:rsidRPr="00871602">
        <w:rPr>
          <w:rFonts w:ascii="Arial" w:eastAsia="Arial" w:hAnsi="Arial" w:cs="Arial"/>
          <w:sz w:val="20"/>
          <w:szCs w:val="20"/>
          <w:vertAlign w:val="superscript"/>
        </w:rPr>
        <w:t>o</w:t>
      </w:r>
      <w:r w:rsidRPr="00871602">
        <w:rPr>
          <w:rFonts w:ascii="Arial" w:eastAsia="Arial" w:hAnsi="Arial" w:cs="Arial"/>
          <w:sz w:val="20"/>
          <w:szCs w:val="20"/>
        </w:rPr>
        <w:t>C in relevant biological media (PBS pH 7.4 and DMEM supplemented with 10% FBS serum).</w:t>
      </w:r>
      <w:r w:rsidR="00776E4F" w:rsidRPr="00871602">
        <w:rPr>
          <w:rFonts w:ascii="Arial" w:eastAsia="Arial" w:hAnsi="Arial" w:cs="Arial"/>
          <w:sz w:val="20"/>
          <w:szCs w:val="20"/>
        </w:rPr>
        <w:t xml:space="preserve"> Data is presented as mean ± s.d. (n = 3).</w:t>
      </w:r>
    </w:p>
    <w:p w14:paraId="46FE4F16" w14:textId="1C6199AB" w:rsidR="009E476F" w:rsidRPr="00871602" w:rsidRDefault="009E476F" w:rsidP="009E476F">
      <w:pPr>
        <w:spacing w:after="0" w:line="240" w:lineRule="auto"/>
        <w:rPr>
          <w:rFonts w:ascii="Arial" w:eastAsia="Arial" w:hAnsi="Arial" w:cs="Arial"/>
          <w:sz w:val="20"/>
          <w:szCs w:val="20"/>
        </w:rPr>
      </w:pPr>
      <w:r w:rsidRPr="00871602">
        <w:rPr>
          <w:rFonts w:ascii="Arial" w:eastAsia="Arial" w:hAnsi="Arial" w:cs="Arial"/>
          <w:sz w:val="20"/>
          <w:szCs w:val="20"/>
        </w:rPr>
        <w:br w:type="page"/>
      </w:r>
    </w:p>
    <w:p w14:paraId="518A6A1A" w14:textId="77777777" w:rsidR="009E476F" w:rsidRPr="00871602" w:rsidRDefault="009E476F" w:rsidP="009E476F">
      <w:pPr>
        <w:pStyle w:val="Heading1"/>
        <w:numPr>
          <w:ilvl w:val="0"/>
          <w:numId w:val="2"/>
        </w:numPr>
        <w:ind w:left="0"/>
        <w:rPr>
          <w:rFonts w:ascii="Arial" w:eastAsia="Arial" w:hAnsi="Arial" w:cs="Arial"/>
        </w:rPr>
      </w:pPr>
      <w:bookmarkStart w:id="6" w:name="_Toc164171150"/>
      <w:r w:rsidRPr="00871602">
        <w:rPr>
          <w:rFonts w:ascii="Arial" w:eastAsia="Arial" w:hAnsi="Arial" w:cs="Arial"/>
        </w:rPr>
        <w:lastRenderedPageBreak/>
        <w:t>Functionalization of PDA and loading of ICG into pre-functionalized PDA</w:t>
      </w:r>
      <w:bookmarkEnd w:id="6"/>
    </w:p>
    <w:p w14:paraId="46154196" w14:textId="77777777" w:rsidR="009E476F" w:rsidRPr="00871602" w:rsidRDefault="009E476F" w:rsidP="009E476F">
      <w:pPr>
        <w:rPr>
          <w:rFonts w:ascii="Arial" w:hAnsi="Arial" w:cs="Arial"/>
        </w:rPr>
      </w:pPr>
    </w:p>
    <w:p w14:paraId="3881DEAD" w14:textId="77777777" w:rsidR="009E476F" w:rsidRPr="00871602" w:rsidRDefault="009E476F" w:rsidP="009E476F">
      <w:pPr>
        <w:jc w:val="center"/>
        <w:rPr>
          <w:rFonts w:ascii="Arial" w:eastAsia="Arial" w:hAnsi="Arial" w:cs="Arial"/>
          <w:sz w:val="21"/>
          <w:szCs w:val="21"/>
        </w:rPr>
      </w:pPr>
      <w:r w:rsidRPr="00871602">
        <w:rPr>
          <w:rFonts w:ascii="Arial" w:eastAsia="Arial" w:hAnsi="Arial" w:cs="Arial"/>
          <w:noProof/>
          <w:sz w:val="21"/>
          <w:szCs w:val="21"/>
        </w:rPr>
        <w:drawing>
          <wp:inline distT="0" distB="0" distL="0" distR="0" wp14:anchorId="4C31B8FE" wp14:editId="2A92C317">
            <wp:extent cx="4284921" cy="2756820"/>
            <wp:effectExtent l="0" t="0" r="0" b="0"/>
            <wp:docPr id="20250697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069754" name=""/>
                    <pic:cNvPicPr/>
                  </pic:nvPicPr>
                  <pic:blipFill>
                    <a:blip r:embed="rId23"/>
                    <a:stretch>
                      <a:fillRect/>
                    </a:stretch>
                  </pic:blipFill>
                  <pic:spPr>
                    <a:xfrm>
                      <a:off x="0" y="0"/>
                      <a:ext cx="4321013" cy="2780041"/>
                    </a:xfrm>
                    <a:prstGeom prst="rect">
                      <a:avLst/>
                    </a:prstGeom>
                  </pic:spPr>
                </pic:pic>
              </a:graphicData>
            </a:graphic>
          </wp:inline>
        </w:drawing>
      </w:r>
    </w:p>
    <w:p w14:paraId="69485BC0" w14:textId="29A9BCB5" w:rsidR="009E476F" w:rsidRPr="00871602" w:rsidRDefault="009E476F" w:rsidP="009E476F">
      <w:pPr>
        <w:jc w:val="both"/>
        <w:rPr>
          <w:rFonts w:ascii="Arial" w:eastAsia="Arial" w:hAnsi="Arial" w:cs="Arial"/>
          <w:sz w:val="21"/>
          <w:szCs w:val="21"/>
        </w:rPr>
      </w:pPr>
      <w:r w:rsidRPr="00871602">
        <w:rPr>
          <w:rFonts w:ascii="Arial" w:eastAsia="Arial" w:hAnsi="Arial" w:cs="Arial"/>
          <w:b/>
          <w:bCs/>
          <w:sz w:val="21"/>
          <w:szCs w:val="21"/>
        </w:rPr>
        <w:t>Figure S11. Reaction scheme for functionalization of PDA nanoparticles</w:t>
      </w:r>
      <w:r w:rsidRPr="00871602">
        <w:rPr>
          <w:rFonts w:ascii="Arial" w:eastAsia="Arial" w:hAnsi="Arial" w:cs="Arial"/>
          <w:sz w:val="21"/>
          <w:szCs w:val="21"/>
        </w:rPr>
        <w:t>, with (A) arginine via amide coupling and (B) Peptide-TAMRA via Michael addition.</w:t>
      </w:r>
    </w:p>
    <w:p w14:paraId="17F4CAD7" w14:textId="77777777" w:rsidR="009E476F" w:rsidRPr="00871602" w:rsidRDefault="009E476F" w:rsidP="009E476F">
      <w:pPr>
        <w:spacing w:after="0" w:line="240" w:lineRule="auto"/>
        <w:rPr>
          <w:rFonts w:ascii="Arial" w:eastAsia="Arial" w:hAnsi="Arial" w:cs="Arial"/>
          <w:sz w:val="21"/>
          <w:szCs w:val="21"/>
        </w:rPr>
      </w:pPr>
      <w:r w:rsidRPr="00871602">
        <w:rPr>
          <w:rFonts w:ascii="Arial" w:eastAsia="Arial" w:hAnsi="Arial" w:cs="Arial"/>
          <w:sz w:val="21"/>
          <w:szCs w:val="21"/>
        </w:rPr>
        <w:br w:type="page"/>
      </w:r>
    </w:p>
    <w:p w14:paraId="251657C6" w14:textId="77777777" w:rsidR="009E476F" w:rsidRPr="00871602" w:rsidRDefault="009E476F" w:rsidP="0092523F">
      <w:pPr>
        <w:jc w:val="both"/>
        <w:rPr>
          <w:rFonts w:ascii="Arial" w:eastAsia="Arial" w:hAnsi="Arial" w:cs="Arial"/>
          <w:sz w:val="21"/>
          <w:szCs w:val="21"/>
        </w:rPr>
      </w:pPr>
      <w:r w:rsidRPr="00871602">
        <w:rPr>
          <w:rFonts w:ascii="Arial" w:eastAsia="Arial" w:hAnsi="Arial" w:cs="Arial"/>
          <w:noProof/>
          <w:sz w:val="21"/>
          <w:szCs w:val="21"/>
        </w:rPr>
        <w:lastRenderedPageBreak/>
        <w:drawing>
          <wp:inline distT="0" distB="0" distL="0" distR="0" wp14:anchorId="5B530286" wp14:editId="1A94BF39">
            <wp:extent cx="5580380" cy="2256790"/>
            <wp:effectExtent l="0" t="0" r="0" b="0"/>
            <wp:docPr id="1247200698"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200698" name="Picture 1" descr="A screenshot of a computer screen&#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580380" cy="2256790"/>
                    </a:xfrm>
                    <a:prstGeom prst="rect">
                      <a:avLst/>
                    </a:prstGeom>
                  </pic:spPr>
                </pic:pic>
              </a:graphicData>
            </a:graphic>
          </wp:inline>
        </w:drawing>
      </w:r>
    </w:p>
    <w:p w14:paraId="65320D36" w14:textId="2E5725D2" w:rsidR="009E476F" w:rsidRPr="00871602" w:rsidRDefault="009E476F" w:rsidP="009E476F">
      <w:pPr>
        <w:jc w:val="both"/>
        <w:rPr>
          <w:rFonts w:ascii="Arial" w:eastAsia="Arial" w:hAnsi="Arial" w:cs="Arial"/>
          <w:sz w:val="21"/>
          <w:szCs w:val="21"/>
        </w:rPr>
      </w:pPr>
      <w:r w:rsidRPr="00871602">
        <w:rPr>
          <w:rFonts w:ascii="Arial" w:eastAsia="Arial" w:hAnsi="Arial" w:cs="Arial"/>
          <w:b/>
          <w:bCs/>
          <w:sz w:val="21"/>
          <w:szCs w:val="21"/>
        </w:rPr>
        <w:t>Figure S12</w:t>
      </w:r>
      <w:r w:rsidRPr="00871602">
        <w:rPr>
          <w:rFonts w:ascii="Arial" w:eastAsia="Arial" w:hAnsi="Arial" w:cs="Arial"/>
          <w:sz w:val="21"/>
          <w:szCs w:val="21"/>
        </w:rPr>
        <w:t xml:space="preserve">. </w:t>
      </w:r>
      <w:r w:rsidRPr="00871602">
        <w:rPr>
          <w:rFonts w:ascii="Arial" w:eastAsia="Arial" w:hAnsi="Arial" w:cs="Arial"/>
          <w:b/>
          <w:bCs/>
          <w:sz w:val="21"/>
          <w:szCs w:val="21"/>
        </w:rPr>
        <w:t>Structure and absorbance of TAMRA-labelled peptide</w:t>
      </w:r>
      <w:r w:rsidRPr="00871602">
        <w:rPr>
          <w:rFonts w:ascii="Arial" w:eastAsia="Arial" w:hAnsi="Arial" w:cs="Arial"/>
          <w:sz w:val="21"/>
          <w:szCs w:val="21"/>
        </w:rPr>
        <w:t>. (A) Chemical structure of TAMRA-peptide. (B) Absorbance of TAMRA-peptide at different concentrations in water. (C) Calibration standard curve relating the concentration of TAMRA-peptide versus its absorbance</w:t>
      </w:r>
      <w:r w:rsidR="002B605E" w:rsidRPr="00871602">
        <w:rPr>
          <w:rFonts w:ascii="Arial" w:eastAsia="Arial" w:hAnsi="Arial" w:cs="Arial"/>
          <w:sz w:val="21"/>
          <w:szCs w:val="21"/>
        </w:rPr>
        <w:t xml:space="preserve"> (mean ± s.d., n = 3)</w:t>
      </w:r>
      <w:r w:rsidRPr="00871602">
        <w:rPr>
          <w:rFonts w:ascii="Arial" w:eastAsia="Arial" w:hAnsi="Arial" w:cs="Arial"/>
          <w:sz w:val="21"/>
          <w:szCs w:val="21"/>
        </w:rPr>
        <w:t>.</w:t>
      </w:r>
    </w:p>
    <w:p w14:paraId="0C778D27" w14:textId="4C048A0E" w:rsidR="00E27316" w:rsidRPr="00871602" w:rsidRDefault="00E27316" w:rsidP="00E27316">
      <w:pPr>
        <w:rPr>
          <w:rFonts w:ascii="Arial" w:eastAsia="Arial" w:hAnsi="Arial" w:cs="Arial"/>
        </w:rPr>
      </w:pPr>
    </w:p>
    <w:p w14:paraId="6C8E6931" w14:textId="6D97F9F7" w:rsidR="009E476F" w:rsidRPr="00871602" w:rsidRDefault="00116A57" w:rsidP="009E476F">
      <w:pPr>
        <w:jc w:val="both"/>
        <w:rPr>
          <w:rFonts w:ascii="Arial" w:eastAsia="Arial" w:hAnsi="Arial" w:cs="Arial"/>
          <w:color w:val="000000" w:themeColor="text1"/>
        </w:rPr>
      </w:pPr>
      <w:r w:rsidRPr="00871602">
        <w:rPr>
          <w:rFonts w:ascii="Arial" w:eastAsia="Arial" w:hAnsi="Arial" w:cs="Arial"/>
        </w:rPr>
        <w:br w:type="page"/>
      </w:r>
      <w:r w:rsidR="001D30FE" w:rsidRPr="00871602">
        <w:rPr>
          <w:rFonts w:ascii="Arial" w:eastAsia="Arial" w:hAnsi="Arial" w:cs="Arial"/>
          <w:noProof/>
        </w:rPr>
        <w:lastRenderedPageBreak/>
        <w:drawing>
          <wp:inline distT="0" distB="0" distL="0" distR="0" wp14:anchorId="7A5D61C7" wp14:editId="7872F8DA">
            <wp:extent cx="5634060" cy="3973688"/>
            <wp:effectExtent l="0" t="0" r="0" b="1905"/>
            <wp:docPr id="3714946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494694" name=""/>
                    <pic:cNvPicPr/>
                  </pic:nvPicPr>
                  <pic:blipFill rotWithShape="1">
                    <a:blip r:embed="rId25"/>
                    <a:srcRect r="3100"/>
                    <a:stretch/>
                  </pic:blipFill>
                  <pic:spPr bwMode="auto">
                    <a:xfrm>
                      <a:off x="0" y="0"/>
                      <a:ext cx="5637602" cy="3976186"/>
                    </a:xfrm>
                    <a:prstGeom prst="rect">
                      <a:avLst/>
                    </a:prstGeom>
                    <a:ln>
                      <a:noFill/>
                    </a:ln>
                    <a:extLst>
                      <a:ext uri="{53640926-AAD7-44D8-BBD7-CCE9431645EC}">
                        <a14:shadowObscured xmlns:a14="http://schemas.microsoft.com/office/drawing/2010/main"/>
                      </a:ext>
                    </a:extLst>
                  </pic:spPr>
                </pic:pic>
              </a:graphicData>
            </a:graphic>
          </wp:inline>
        </w:drawing>
      </w:r>
    </w:p>
    <w:p w14:paraId="2E667450" w14:textId="5DEEB384" w:rsidR="009E476F" w:rsidRPr="00871602" w:rsidRDefault="009E476F" w:rsidP="009E476F">
      <w:pPr>
        <w:spacing w:after="0" w:line="276" w:lineRule="auto"/>
        <w:jc w:val="both"/>
        <w:rPr>
          <w:rFonts w:ascii="Arial" w:eastAsia="Arial" w:hAnsi="Arial" w:cs="Arial"/>
          <w:color w:val="000000" w:themeColor="text1"/>
          <w:sz w:val="21"/>
          <w:szCs w:val="21"/>
        </w:rPr>
      </w:pPr>
      <w:r w:rsidRPr="00871602">
        <w:rPr>
          <w:rFonts w:ascii="Arial" w:eastAsia="Arial" w:hAnsi="Arial" w:cs="Arial"/>
          <w:b/>
          <w:bCs/>
          <w:color w:val="000000" w:themeColor="text1"/>
          <w:sz w:val="21"/>
          <w:szCs w:val="21"/>
        </w:rPr>
        <w:t>Figure S13.</w:t>
      </w:r>
      <w:r w:rsidRPr="00871602">
        <w:rPr>
          <w:rFonts w:ascii="Arial" w:eastAsia="Arial" w:hAnsi="Arial" w:cs="Arial"/>
          <w:color w:val="000000" w:themeColor="text1"/>
          <w:sz w:val="21"/>
          <w:szCs w:val="21"/>
        </w:rPr>
        <w:t xml:space="preserve"> </w:t>
      </w:r>
      <w:r w:rsidRPr="00871602">
        <w:rPr>
          <w:rFonts w:ascii="Arial" w:eastAsia="Arial" w:hAnsi="Arial" w:cs="Arial"/>
          <w:b/>
          <w:bCs/>
          <w:color w:val="000000" w:themeColor="text1"/>
          <w:sz w:val="21"/>
          <w:szCs w:val="21"/>
        </w:rPr>
        <w:t>Loading of ICG into pre-functionalized PDA nanoparticle</w:t>
      </w:r>
      <w:r w:rsidRPr="00871602">
        <w:rPr>
          <w:rFonts w:ascii="Arial" w:eastAsia="Arial" w:hAnsi="Arial" w:cs="Arial"/>
          <w:color w:val="000000" w:themeColor="text1"/>
          <w:sz w:val="21"/>
          <w:szCs w:val="21"/>
        </w:rPr>
        <w:t>s. Illustration of (</w:t>
      </w:r>
      <w:r w:rsidRPr="00871602">
        <w:rPr>
          <w:rFonts w:ascii="Arial" w:eastAsia="Arial" w:hAnsi="Arial" w:cs="Arial"/>
          <w:b/>
          <w:bCs/>
          <w:color w:val="000000" w:themeColor="text1"/>
          <w:sz w:val="21"/>
          <w:szCs w:val="21"/>
        </w:rPr>
        <w:t>a</w:t>
      </w:r>
      <w:r w:rsidRPr="00871602">
        <w:rPr>
          <w:rFonts w:ascii="Arial" w:eastAsia="Arial" w:hAnsi="Arial" w:cs="Arial"/>
          <w:color w:val="000000" w:themeColor="text1"/>
          <w:sz w:val="21"/>
          <w:szCs w:val="21"/>
        </w:rPr>
        <w:t>) PDA-argine and (</w:t>
      </w:r>
      <w:r w:rsidRPr="00871602">
        <w:rPr>
          <w:rFonts w:ascii="Arial" w:eastAsia="Arial" w:hAnsi="Arial" w:cs="Arial"/>
          <w:b/>
          <w:bCs/>
          <w:color w:val="000000" w:themeColor="text1"/>
          <w:sz w:val="21"/>
          <w:szCs w:val="21"/>
        </w:rPr>
        <w:t>b</w:t>
      </w:r>
      <w:r w:rsidRPr="00871602">
        <w:rPr>
          <w:rFonts w:ascii="Arial" w:eastAsia="Arial" w:hAnsi="Arial" w:cs="Arial"/>
          <w:color w:val="000000" w:themeColor="text1"/>
          <w:sz w:val="21"/>
          <w:szCs w:val="21"/>
        </w:rPr>
        <w:t xml:space="preserve">) PDA-peptide. </w:t>
      </w:r>
      <w:r w:rsidRPr="00871602">
        <w:rPr>
          <w:rFonts w:ascii="Arial" w:eastAsia="Arial" w:hAnsi="Arial" w:cs="Arial"/>
          <w:b/>
          <w:bCs/>
          <w:color w:val="000000" w:themeColor="text1"/>
          <w:sz w:val="21"/>
          <w:szCs w:val="21"/>
        </w:rPr>
        <w:t>c</w:t>
      </w:r>
      <w:r w:rsidRPr="00871602">
        <w:rPr>
          <w:rFonts w:ascii="Arial" w:eastAsia="Arial" w:hAnsi="Arial" w:cs="Arial"/>
          <w:color w:val="000000" w:themeColor="text1"/>
          <w:sz w:val="21"/>
          <w:szCs w:val="21"/>
        </w:rPr>
        <w:t xml:space="preserve">. Absorbance spectra of PDA-arg and PDA-arg-ICG. </w:t>
      </w:r>
      <w:r w:rsidRPr="00871602">
        <w:rPr>
          <w:rFonts w:ascii="Arial" w:eastAsia="Arial" w:hAnsi="Arial" w:cs="Arial"/>
          <w:b/>
          <w:bCs/>
          <w:color w:val="000000" w:themeColor="text1"/>
          <w:sz w:val="21"/>
          <w:szCs w:val="21"/>
        </w:rPr>
        <w:t>d</w:t>
      </w:r>
      <w:r w:rsidRPr="00871602">
        <w:rPr>
          <w:rFonts w:ascii="Arial" w:eastAsia="Arial" w:hAnsi="Arial" w:cs="Arial"/>
          <w:color w:val="000000" w:themeColor="text1"/>
          <w:sz w:val="21"/>
          <w:szCs w:val="21"/>
        </w:rPr>
        <w:t xml:space="preserve">. hydrodynamic size of PDA, PDA-arg, and PDA-arg-ICG by DLS. </w:t>
      </w:r>
      <w:r w:rsidRPr="00871602">
        <w:rPr>
          <w:rFonts w:ascii="Arial" w:eastAsia="Arial" w:hAnsi="Arial" w:cs="Arial"/>
          <w:b/>
          <w:bCs/>
          <w:color w:val="000000" w:themeColor="text1"/>
          <w:sz w:val="21"/>
          <w:szCs w:val="21"/>
        </w:rPr>
        <w:t>e</w:t>
      </w:r>
      <w:r w:rsidRPr="00871602">
        <w:rPr>
          <w:rFonts w:ascii="Arial" w:eastAsia="Arial" w:hAnsi="Arial" w:cs="Arial"/>
          <w:color w:val="000000" w:themeColor="text1"/>
          <w:sz w:val="21"/>
          <w:szCs w:val="21"/>
        </w:rPr>
        <w:t xml:space="preserve">. Zeta Potential of nanoparticles PDA, PDA-Arg, and PDA-Arg-ICG. </w:t>
      </w:r>
      <w:r w:rsidRPr="00871602">
        <w:rPr>
          <w:rFonts w:ascii="Arial" w:eastAsia="Arial" w:hAnsi="Arial" w:cs="Arial"/>
          <w:b/>
          <w:bCs/>
          <w:color w:val="000000" w:themeColor="text1"/>
          <w:sz w:val="21"/>
          <w:szCs w:val="21"/>
        </w:rPr>
        <w:t>f</w:t>
      </w:r>
      <w:r w:rsidRPr="00871602">
        <w:rPr>
          <w:rFonts w:ascii="Arial" w:eastAsia="Arial" w:hAnsi="Arial" w:cs="Arial"/>
          <w:color w:val="000000" w:themeColor="text1"/>
          <w:sz w:val="21"/>
          <w:szCs w:val="21"/>
        </w:rPr>
        <w:t xml:space="preserve">. Absorbance spectra of PDA-peptide. </w:t>
      </w:r>
      <w:r w:rsidRPr="00871602">
        <w:rPr>
          <w:rFonts w:ascii="Arial" w:eastAsia="Arial" w:hAnsi="Arial" w:cs="Arial"/>
          <w:b/>
          <w:bCs/>
          <w:color w:val="000000" w:themeColor="text1"/>
          <w:sz w:val="21"/>
          <w:szCs w:val="21"/>
        </w:rPr>
        <w:t>g.</w:t>
      </w:r>
      <w:r w:rsidRPr="00871602">
        <w:rPr>
          <w:rFonts w:ascii="Arial" w:eastAsia="Arial" w:hAnsi="Arial" w:cs="Arial"/>
          <w:color w:val="000000" w:themeColor="text1"/>
          <w:sz w:val="21"/>
          <w:szCs w:val="21"/>
        </w:rPr>
        <w:t xml:space="preserve"> Absorbance of PDA-Peptide-ICG. </w:t>
      </w:r>
      <w:r w:rsidRPr="00871602">
        <w:rPr>
          <w:rFonts w:ascii="Arial" w:eastAsia="Arial" w:hAnsi="Arial" w:cs="Arial"/>
          <w:b/>
          <w:bCs/>
          <w:color w:val="000000" w:themeColor="text1"/>
          <w:sz w:val="21"/>
          <w:szCs w:val="21"/>
        </w:rPr>
        <w:t>h</w:t>
      </w:r>
      <w:r w:rsidRPr="00871602">
        <w:rPr>
          <w:rFonts w:ascii="Arial" w:eastAsia="Arial" w:hAnsi="Arial" w:cs="Arial"/>
          <w:color w:val="000000" w:themeColor="text1"/>
          <w:sz w:val="21"/>
          <w:szCs w:val="21"/>
        </w:rPr>
        <w:t xml:space="preserve">. Hydrodynamic size of PDA, PDA-Peptide, and PDA-Peptide-ICG by DLS. </w:t>
      </w:r>
      <w:r w:rsidRPr="00871602">
        <w:rPr>
          <w:rFonts w:ascii="Arial" w:eastAsia="Arial" w:hAnsi="Arial" w:cs="Arial"/>
          <w:b/>
          <w:bCs/>
          <w:color w:val="000000" w:themeColor="text1"/>
          <w:sz w:val="21"/>
          <w:szCs w:val="21"/>
        </w:rPr>
        <w:t>i</w:t>
      </w:r>
      <w:r w:rsidRPr="00871602">
        <w:rPr>
          <w:rFonts w:ascii="Arial" w:eastAsia="Arial" w:hAnsi="Arial" w:cs="Arial"/>
          <w:color w:val="000000" w:themeColor="text1"/>
          <w:sz w:val="21"/>
          <w:szCs w:val="21"/>
        </w:rPr>
        <w:t xml:space="preserve">. Zeta Potential of nanoparticles PDA, PDA-Peptide, and PDA-Peptide-ICG. </w:t>
      </w:r>
      <w:r w:rsidR="005F24DE" w:rsidRPr="00871602">
        <w:rPr>
          <w:rFonts w:ascii="Arial" w:eastAsia="Arial" w:hAnsi="Arial" w:cs="Arial"/>
          <w:color w:val="000000" w:themeColor="text1"/>
          <w:sz w:val="21"/>
          <w:szCs w:val="21"/>
        </w:rPr>
        <w:t xml:space="preserve">Data in D, E, </w:t>
      </w:r>
      <w:proofErr w:type="gramStart"/>
      <w:r w:rsidR="005F24DE" w:rsidRPr="00871602">
        <w:rPr>
          <w:rFonts w:ascii="Arial" w:eastAsia="Arial" w:hAnsi="Arial" w:cs="Arial"/>
          <w:color w:val="000000" w:themeColor="text1"/>
          <w:sz w:val="21"/>
          <w:szCs w:val="21"/>
        </w:rPr>
        <w:t>H</w:t>
      </w:r>
      <w:proofErr w:type="gramEnd"/>
      <w:r w:rsidR="005F24DE" w:rsidRPr="00871602">
        <w:rPr>
          <w:rFonts w:ascii="Arial" w:eastAsia="Arial" w:hAnsi="Arial" w:cs="Arial"/>
          <w:color w:val="000000" w:themeColor="text1"/>
          <w:sz w:val="21"/>
          <w:szCs w:val="21"/>
        </w:rPr>
        <w:t xml:space="preserve"> and I are presented as mean ± s.d., n = 3.</w:t>
      </w:r>
    </w:p>
    <w:p w14:paraId="2F407986" w14:textId="2B88F01D" w:rsidR="00116A57" w:rsidRPr="00871602" w:rsidRDefault="00116A57">
      <w:pPr>
        <w:spacing w:after="0" w:line="240" w:lineRule="auto"/>
        <w:rPr>
          <w:rFonts w:ascii="Arial" w:eastAsia="Arial" w:hAnsi="Arial" w:cs="Arial"/>
        </w:rPr>
      </w:pPr>
    </w:p>
    <w:p w14:paraId="4CE177E0" w14:textId="00C0AD43" w:rsidR="006B2AD3" w:rsidRPr="00871602" w:rsidRDefault="008F4493" w:rsidP="008F4493">
      <w:pPr>
        <w:spacing w:after="0" w:line="240" w:lineRule="auto"/>
        <w:rPr>
          <w:rFonts w:ascii="Arial" w:eastAsia="Arial" w:hAnsi="Arial" w:cs="Arial"/>
        </w:rPr>
      </w:pPr>
      <w:r w:rsidRPr="00871602">
        <w:rPr>
          <w:rFonts w:ascii="Arial" w:eastAsia="Arial" w:hAnsi="Arial" w:cs="Arial"/>
        </w:rPr>
        <w:br w:type="page"/>
      </w:r>
    </w:p>
    <w:p w14:paraId="5DD0AB0F" w14:textId="3414F4D0" w:rsidR="006B2AD3" w:rsidRPr="00871602" w:rsidRDefault="006B2AD3" w:rsidP="00967C29">
      <w:pPr>
        <w:pStyle w:val="Heading1"/>
        <w:numPr>
          <w:ilvl w:val="0"/>
          <w:numId w:val="2"/>
        </w:numPr>
        <w:ind w:left="0"/>
        <w:rPr>
          <w:rFonts w:ascii="Arial" w:eastAsia="Arial" w:hAnsi="Arial" w:cs="Arial"/>
        </w:rPr>
      </w:pPr>
      <w:bookmarkStart w:id="7" w:name="_Toc164171151"/>
      <w:r w:rsidRPr="00871602">
        <w:rPr>
          <w:rFonts w:ascii="Arial" w:eastAsia="Arial" w:hAnsi="Arial" w:cs="Arial"/>
          <w:i/>
          <w:iCs/>
        </w:rPr>
        <w:lastRenderedPageBreak/>
        <w:t xml:space="preserve">In vitro </w:t>
      </w:r>
      <w:r w:rsidRPr="00871602">
        <w:rPr>
          <w:rFonts w:ascii="Arial" w:eastAsia="Arial" w:hAnsi="Arial" w:cs="Arial"/>
        </w:rPr>
        <w:t>cell studies</w:t>
      </w:r>
      <w:bookmarkEnd w:id="7"/>
    </w:p>
    <w:p w14:paraId="6CC2CB8D" w14:textId="77777777" w:rsidR="006B2AD3" w:rsidRPr="00871602" w:rsidRDefault="006B2AD3" w:rsidP="006B2AD3">
      <w:pPr>
        <w:pStyle w:val="ListParagraph"/>
        <w:tabs>
          <w:tab w:val="left" w:pos="720"/>
          <w:tab w:val="left" w:pos="1440"/>
          <w:tab w:val="left" w:pos="2160"/>
          <w:tab w:val="left" w:pos="2880"/>
          <w:tab w:val="left" w:pos="3509"/>
        </w:tabs>
        <w:rPr>
          <w:rFonts w:ascii="Arial" w:eastAsia="Arial" w:hAnsi="Arial" w:cs="Arial"/>
          <w:b/>
          <w:bCs/>
        </w:rPr>
      </w:pPr>
    </w:p>
    <w:p w14:paraId="3184B52F" w14:textId="7D95259B" w:rsidR="00E27316" w:rsidRPr="00871602" w:rsidRDefault="00E27316" w:rsidP="006B2AD3">
      <w:pPr>
        <w:tabs>
          <w:tab w:val="left" w:pos="720"/>
          <w:tab w:val="left" w:pos="1440"/>
          <w:tab w:val="left" w:pos="2160"/>
          <w:tab w:val="left" w:pos="2880"/>
          <w:tab w:val="left" w:pos="3509"/>
        </w:tabs>
        <w:rPr>
          <w:rFonts w:ascii="Arial" w:eastAsia="Arial" w:hAnsi="Arial" w:cs="Arial"/>
        </w:rPr>
      </w:pPr>
      <w:r w:rsidRPr="00871602">
        <w:rPr>
          <w:rFonts w:ascii="Arial" w:hAnsi="Arial" w:cs="Arial"/>
          <w:noProof/>
        </w:rPr>
        <w:drawing>
          <wp:inline distT="0" distB="0" distL="0" distR="0" wp14:anchorId="599BB4FF" wp14:editId="457B7A9F">
            <wp:extent cx="5580380" cy="4222115"/>
            <wp:effectExtent l="0" t="0" r="0" b="0"/>
            <wp:docPr id="12" name="Picture 12"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logo&#10;&#10;Description automatically generated"/>
                    <pic:cNvPicPr/>
                  </pic:nvPicPr>
                  <pic:blipFill>
                    <a:blip r:embed="rId26"/>
                    <a:stretch>
                      <a:fillRect/>
                    </a:stretch>
                  </pic:blipFill>
                  <pic:spPr>
                    <a:xfrm>
                      <a:off x="0" y="0"/>
                      <a:ext cx="5580380" cy="4222115"/>
                    </a:xfrm>
                    <a:prstGeom prst="rect">
                      <a:avLst/>
                    </a:prstGeom>
                  </pic:spPr>
                </pic:pic>
              </a:graphicData>
            </a:graphic>
          </wp:inline>
        </w:drawing>
      </w:r>
    </w:p>
    <w:p w14:paraId="4B27A1B8" w14:textId="69BD0593" w:rsidR="00E27316" w:rsidRPr="00871602" w:rsidRDefault="00E27316" w:rsidP="00E27316">
      <w:pPr>
        <w:spacing w:after="0"/>
        <w:jc w:val="both"/>
        <w:rPr>
          <w:rFonts w:ascii="Arial" w:eastAsia="Arial" w:hAnsi="Arial" w:cs="Arial"/>
          <w:sz w:val="20"/>
          <w:szCs w:val="20"/>
        </w:rPr>
      </w:pPr>
      <w:r w:rsidRPr="00871602">
        <w:rPr>
          <w:rFonts w:ascii="Arial" w:eastAsia="Arial" w:hAnsi="Arial" w:cs="Arial"/>
          <w:b/>
          <w:sz w:val="20"/>
          <w:szCs w:val="20"/>
        </w:rPr>
        <w:t>Figure S</w:t>
      </w:r>
      <w:r w:rsidR="003923A0" w:rsidRPr="00871602">
        <w:rPr>
          <w:rFonts w:ascii="Arial" w:eastAsia="Arial" w:hAnsi="Arial" w:cs="Arial"/>
          <w:b/>
          <w:sz w:val="20"/>
          <w:szCs w:val="20"/>
        </w:rPr>
        <w:t>1</w:t>
      </w:r>
      <w:r w:rsidR="009E476F" w:rsidRPr="00871602">
        <w:rPr>
          <w:rFonts w:ascii="Arial" w:eastAsia="Arial" w:hAnsi="Arial" w:cs="Arial"/>
          <w:b/>
          <w:sz w:val="20"/>
          <w:szCs w:val="20"/>
        </w:rPr>
        <w:t>4</w:t>
      </w:r>
      <w:r w:rsidRPr="00871602">
        <w:rPr>
          <w:rFonts w:ascii="Arial" w:eastAsia="Arial" w:hAnsi="Arial" w:cs="Arial"/>
          <w:b/>
          <w:sz w:val="20"/>
          <w:szCs w:val="20"/>
        </w:rPr>
        <w:t>. Additional v</w:t>
      </w:r>
      <w:commentRangeStart w:id="8"/>
      <w:r w:rsidRPr="00871602">
        <w:rPr>
          <w:rFonts w:ascii="Arial" w:eastAsia="Arial" w:hAnsi="Arial" w:cs="Arial"/>
          <w:b/>
          <w:sz w:val="20"/>
          <w:szCs w:val="20"/>
        </w:rPr>
        <w:t>alidation</w:t>
      </w:r>
      <w:commentRangeEnd w:id="8"/>
      <w:r w:rsidRPr="00871602">
        <w:rPr>
          <w:rStyle w:val="CommentReference"/>
          <w:rFonts w:ascii="Arial" w:hAnsi="Arial" w:cs="Arial"/>
        </w:rPr>
        <w:commentReference w:id="8"/>
      </w:r>
      <w:r w:rsidRPr="00871602">
        <w:rPr>
          <w:rFonts w:ascii="Arial" w:eastAsia="Arial" w:hAnsi="Arial" w:cs="Arial"/>
          <w:b/>
          <w:sz w:val="20"/>
          <w:szCs w:val="20"/>
        </w:rPr>
        <w:t xml:space="preserve"> of the induction of cellular senescence in cell lines 10 days following treatments with either chemotherapeutic drugs or vehicles.</w:t>
      </w:r>
      <w:r w:rsidRPr="00871602">
        <w:rPr>
          <w:rFonts w:ascii="Arial" w:eastAsia="Arial" w:hAnsi="Arial" w:cs="Arial"/>
          <w:sz w:val="20"/>
          <w:szCs w:val="20"/>
        </w:rPr>
        <w:t xml:space="preserve"> Quantification of </w:t>
      </w:r>
      <w:r w:rsidRPr="00871602">
        <w:rPr>
          <w:rFonts w:ascii="Symbol" w:eastAsia="Symbol" w:hAnsi="Symbol" w:cs="Symbol"/>
          <w:sz w:val="20"/>
          <w:szCs w:val="20"/>
        </w:rPr>
        <w:t>b</w:t>
      </w:r>
      <w:r w:rsidRPr="00871602">
        <w:rPr>
          <w:rFonts w:ascii="Arial" w:eastAsia="Arial" w:hAnsi="Arial" w:cs="Arial"/>
          <w:sz w:val="20"/>
          <w:szCs w:val="20"/>
        </w:rPr>
        <w:t xml:space="preserve">-galactosidase-positive </w:t>
      </w:r>
      <w:commentRangeStart w:id="9"/>
      <w:r w:rsidRPr="00871602">
        <w:rPr>
          <w:rFonts w:ascii="Arial" w:eastAsia="Arial" w:hAnsi="Arial" w:cs="Arial"/>
          <w:sz w:val="20"/>
          <w:szCs w:val="20"/>
        </w:rPr>
        <w:t>cells</w:t>
      </w:r>
      <w:commentRangeEnd w:id="9"/>
      <w:r w:rsidRPr="00871602">
        <w:rPr>
          <w:rStyle w:val="CommentReference"/>
          <w:rFonts w:ascii="Arial" w:hAnsi="Arial" w:cs="Arial"/>
        </w:rPr>
        <w:commentReference w:id="9"/>
      </w:r>
      <w:r w:rsidRPr="00871602">
        <w:rPr>
          <w:rFonts w:ascii="Arial" w:eastAsia="Arial" w:hAnsi="Arial" w:cs="Arial"/>
          <w:sz w:val="20"/>
          <w:szCs w:val="20"/>
        </w:rPr>
        <w:t xml:space="preserve"> (A) as shown in Figure 3b</w:t>
      </w:r>
      <w:r w:rsidR="00833583" w:rsidRPr="00871602">
        <w:rPr>
          <w:rFonts w:ascii="Arial" w:eastAsia="Arial" w:hAnsi="Arial" w:cs="Arial"/>
          <w:sz w:val="20"/>
          <w:szCs w:val="20"/>
        </w:rPr>
        <w:t xml:space="preserve"> (mean ± s.d., n = 3)</w:t>
      </w:r>
      <w:r w:rsidRPr="00871602">
        <w:rPr>
          <w:rFonts w:ascii="Arial" w:eastAsia="Arial" w:hAnsi="Arial" w:cs="Arial"/>
          <w:sz w:val="20"/>
          <w:szCs w:val="20"/>
        </w:rPr>
        <w:t>. (B)</w:t>
      </w:r>
      <w:r w:rsidRPr="00871602">
        <w:rPr>
          <w:rFonts w:ascii="Arial" w:eastAsia="Arial" w:hAnsi="Arial" w:cs="Arial"/>
          <w:bCs/>
          <w:sz w:val="20"/>
          <w:szCs w:val="20"/>
        </w:rPr>
        <w:t xml:space="preserve"> Cell confluency over time of vehicle-treated and drug-treated cells, showing that drug-treated cells have an arrested growth (</w:t>
      </w:r>
      <w:r w:rsidRPr="00871602">
        <w:rPr>
          <w:rFonts w:ascii="Arial" w:eastAsia="Arial" w:hAnsi="Arial" w:cs="Arial"/>
          <w:bCs/>
          <w:i/>
          <w:sz w:val="20"/>
          <w:szCs w:val="20"/>
        </w:rPr>
        <w:t>n</w:t>
      </w:r>
      <w:r w:rsidRPr="00871602">
        <w:rPr>
          <w:rFonts w:ascii="Arial" w:eastAsia="Arial" w:hAnsi="Arial" w:cs="Arial"/>
          <w:bCs/>
          <w:sz w:val="20"/>
          <w:szCs w:val="20"/>
        </w:rPr>
        <w:t xml:space="preserve"> = 3). (C) </w:t>
      </w:r>
      <w:r w:rsidRPr="00871602">
        <w:rPr>
          <w:rFonts w:ascii="Arial" w:eastAsia="Arial" w:hAnsi="Arial" w:cs="Arial"/>
          <w:sz w:val="20"/>
          <w:szCs w:val="20"/>
        </w:rPr>
        <w:t xml:space="preserve">Fold change gene expression levels of relevant senescence markers in senescent cells relative to vehicle-treated cells using </w:t>
      </w:r>
      <w:r w:rsidRPr="00871602">
        <w:rPr>
          <w:rFonts w:ascii="Arial" w:eastAsia="Arial" w:hAnsi="Arial" w:cs="Arial"/>
          <w:i/>
          <w:sz w:val="20"/>
          <w:szCs w:val="20"/>
        </w:rPr>
        <w:t xml:space="preserve">ACTB </w:t>
      </w:r>
      <w:r w:rsidRPr="00871602">
        <w:rPr>
          <w:rFonts w:ascii="Arial" w:eastAsia="Arial" w:hAnsi="Arial" w:cs="Arial"/>
          <w:sz w:val="20"/>
          <w:szCs w:val="20"/>
        </w:rPr>
        <w:t>as reference</w:t>
      </w:r>
      <w:r w:rsidR="00833583" w:rsidRPr="00871602">
        <w:rPr>
          <w:rFonts w:ascii="Arial" w:eastAsia="Arial" w:hAnsi="Arial" w:cs="Arial"/>
          <w:sz w:val="20"/>
          <w:szCs w:val="20"/>
        </w:rPr>
        <w:t xml:space="preserve"> (mean ± s.d., n = 3)</w:t>
      </w:r>
      <w:r w:rsidRPr="00871602">
        <w:rPr>
          <w:rFonts w:ascii="Arial" w:eastAsia="Arial" w:hAnsi="Arial" w:cs="Arial"/>
          <w:sz w:val="20"/>
          <w:szCs w:val="20"/>
        </w:rPr>
        <w:t>.</w:t>
      </w:r>
    </w:p>
    <w:p w14:paraId="4A73DAEC" w14:textId="06FE5881" w:rsidR="00E27316" w:rsidRPr="00871602" w:rsidRDefault="00E27316" w:rsidP="00E27316">
      <w:pPr>
        <w:rPr>
          <w:rFonts w:ascii="Arial" w:eastAsia="Arial" w:hAnsi="Arial" w:cs="Arial"/>
        </w:rPr>
      </w:pPr>
    </w:p>
    <w:p w14:paraId="59E7D2FD" w14:textId="77777777" w:rsidR="006B2AD3" w:rsidRPr="00871602" w:rsidRDefault="006B2AD3" w:rsidP="00E27316">
      <w:pPr>
        <w:rPr>
          <w:rFonts w:ascii="Arial" w:eastAsia="Arial" w:hAnsi="Arial" w:cs="Arial"/>
        </w:rPr>
      </w:pPr>
    </w:p>
    <w:p w14:paraId="59A269B9" w14:textId="379F8DC1" w:rsidR="00E27316" w:rsidRPr="00871602" w:rsidRDefault="00DC0432" w:rsidP="00E27316">
      <w:pPr>
        <w:jc w:val="center"/>
        <w:rPr>
          <w:rFonts w:ascii="Arial" w:eastAsia="Arial" w:hAnsi="Arial" w:cs="Arial"/>
          <w:sz w:val="24"/>
          <w:szCs w:val="24"/>
        </w:rPr>
      </w:pPr>
      <w:r w:rsidRPr="00871602">
        <w:rPr>
          <w:rFonts w:ascii="Arial" w:eastAsia="Arial" w:hAnsi="Arial" w:cs="Arial"/>
          <w:noProof/>
          <w:sz w:val="24"/>
          <w:szCs w:val="24"/>
        </w:rPr>
        <w:lastRenderedPageBreak/>
        <w:drawing>
          <wp:inline distT="0" distB="0" distL="0" distR="0" wp14:anchorId="4EE62C93" wp14:editId="1AB83238">
            <wp:extent cx="1885244" cy="2691473"/>
            <wp:effectExtent l="0" t="0" r="0" b="1270"/>
            <wp:docPr id="23698602" name="Picture 3" descr="A group of blue and whit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98602" name="Picture 3" descr="A group of blue and white lines&#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901089" cy="2714094"/>
                    </a:xfrm>
                    <a:prstGeom prst="rect">
                      <a:avLst/>
                    </a:prstGeom>
                  </pic:spPr>
                </pic:pic>
              </a:graphicData>
            </a:graphic>
          </wp:inline>
        </w:drawing>
      </w:r>
      <w:r w:rsidR="002E7681" w:rsidRPr="00871602">
        <w:rPr>
          <w:rFonts w:ascii="Arial" w:eastAsia="Arial" w:hAnsi="Arial" w:cs="Arial"/>
          <w:sz w:val="24"/>
          <w:szCs w:val="24"/>
        </w:rPr>
        <w:t xml:space="preserve">        </w:t>
      </w:r>
      <w:r w:rsidR="002E7681" w:rsidRPr="00871602">
        <w:rPr>
          <w:rFonts w:ascii="Arial" w:eastAsia="Arial" w:hAnsi="Arial" w:cs="Arial"/>
          <w:noProof/>
          <w:sz w:val="24"/>
          <w:szCs w:val="24"/>
        </w:rPr>
        <w:drawing>
          <wp:inline distT="0" distB="0" distL="0" distR="0" wp14:anchorId="7526CE3F" wp14:editId="6CC33A6C">
            <wp:extent cx="2101514" cy="2671925"/>
            <wp:effectExtent l="0" t="0" r="0" b="0"/>
            <wp:docPr id="2137890972" name="Picture 4" descr="A group of blue and green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890972" name="Picture 4" descr="A group of blue and green lines&#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106552" cy="2678330"/>
                    </a:xfrm>
                    <a:prstGeom prst="rect">
                      <a:avLst/>
                    </a:prstGeom>
                  </pic:spPr>
                </pic:pic>
              </a:graphicData>
            </a:graphic>
          </wp:inline>
        </w:drawing>
      </w:r>
    </w:p>
    <w:p w14:paraId="1138B091" w14:textId="3FF6B85F" w:rsidR="00494073" w:rsidRPr="00871602" w:rsidRDefault="00E27316" w:rsidP="008E5D1C">
      <w:pPr>
        <w:spacing w:after="0" w:line="276" w:lineRule="auto"/>
        <w:jc w:val="both"/>
        <w:rPr>
          <w:rFonts w:ascii="Arial" w:eastAsia="Arial" w:hAnsi="Arial" w:cs="Arial"/>
          <w:sz w:val="20"/>
          <w:szCs w:val="20"/>
        </w:rPr>
      </w:pPr>
      <w:r w:rsidRPr="00871602">
        <w:rPr>
          <w:rFonts w:ascii="Arial" w:eastAsia="Arial" w:hAnsi="Arial" w:cs="Arial"/>
          <w:b/>
          <w:sz w:val="20"/>
          <w:szCs w:val="20"/>
        </w:rPr>
        <w:t>Figure S1</w:t>
      </w:r>
      <w:r w:rsidR="009E476F" w:rsidRPr="00871602">
        <w:rPr>
          <w:rFonts w:ascii="Arial" w:eastAsia="Arial" w:hAnsi="Arial" w:cs="Arial"/>
          <w:b/>
          <w:sz w:val="20"/>
          <w:szCs w:val="20"/>
        </w:rPr>
        <w:t>5</w:t>
      </w:r>
      <w:r w:rsidRPr="00871602">
        <w:rPr>
          <w:rFonts w:ascii="Arial" w:eastAsia="Arial" w:hAnsi="Arial" w:cs="Arial"/>
          <w:b/>
          <w:sz w:val="20"/>
          <w:szCs w:val="20"/>
        </w:rPr>
        <w:t>.</w:t>
      </w:r>
      <w:r w:rsidRPr="00871602">
        <w:rPr>
          <w:rFonts w:ascii="Arial" w:eastAsia="Arial" w:hAnsi="Arial" w:cs="Arial"/>
          <w:sz w:val="20"/>
          <w:szCs w:val="20"/>
        </w:rPr>
        <w:t xml:space="preserve"> </w:t>
      </w:r>
      <w:r w:rsidRPr="00871602">
        <w:rPr>
          <w:rFonts w:ascii="Arial" w:eastAsia="Arial" w:hAnsi="Arial" w:cs="Arial"/>
          <w:b/>
          <w:sz w:val="20"/>
          <w:szCs w:val="20"/>
        </w:rPr>
        <w:t xml:space="preserve">Assessment of </w:t>
      </w:r>
      <w:r w:rsidRPr="00871602">
        <w:rPr>
          <w:rFonts w:ascii="Arial" w:eastAsia="Arial" w:hAnsi="Arial" w:cs="Arial"/>
          <w:b/>
          <w:i/>
          <w:sz w:val="20"/>
          <w:szCs w:val="20"/>
        </w:rPr>
        <w:t>in vitro</w:t>
      </w:r>
      <w:r w:rsidRPr="00871602">
        <w:rPr>
          <w:rFonts w:ascii="Arial" w:eastAsia="Arial" w:hAnsi="Arial" w:cs="Arial"/>
          <w:b/>
          <w:sz w:val="20"/>
          <w:szCs w:val="20"/>
        </w:rPr>
        <w:t xml:space="preserve"> cytotoxicity of PDA-ICG </w:t>
      </w:r>
      <w:r w:rsidRPr="00871602">
        <w:rPr>
          <w:rFonts w:ascii="Arial" w:eastAsia="Arial" w:hAnsi="Arial" w:cs="Arial"/>
          <w:sz w:val="20"/>
          <w:szCs w:val="20"/>
        </w:rPr>
        <w:t xml:space="preserve">on SK-Mel-103 and A549 cell lines after 72 h incubation determined by MTS assay. Data are expressed as the mean ± SD obtained from triplicate </w:t>
      </w:r>
      <w:commentRangeStart w:id="10"/>
      <w:commentRangeStart w:id="11"/>
      <w:r w:rsidRPr="00871602">
        <w:rPr>
          <w:rFonts w:ascii="Arial" w:eastAsia="Arial" w:hAnsi="Arial" w:cs="Arial"/>
          <w:sz w:val="20"/>
          <w:szCs w:val="20"/>
        </w:rPr>
        <w:t>experiments</w:t>
      </w:r>
      <w:commentRangeEnd w:id="10"/>
      <w:r w:rsidRPr="00871602">
        <w:rPr>
          <w:rStyle w:val="CommentReference"/>
          <w:rFonts w:ascii="Arial" w:hAnsi="Arial" w:cs="Arial"/>
        </w:rPr>
        <w:commentReference w:id="10"/>
      </w:r>
      <w:commentRangeEnd w:id="11"/>
      <w:r w:rsidRPr="00871602">
        <w:rPr>
          <w:rStyle w:val="CommentReference"/>
          <w:rFonts w:ascii="Arial" w:hAnsi="Arial" w:cs="Arial"/>
        </w:rPr>
        <w:commentReference w:id="11"/>
      </w:r>
      <w:r w:rsidRPr="00871602">
        <w:rPr>
          <w:rFonts w:ascii="Arial" w:eastAsia="Arial" w:hAnsi="Arial" w:cs="Arial"/>
          <w:sz w:val="20"/>
          <w:szCs w:val="20"/>
        </w:rPr>
        <w:t>.</w:t>
      </w:r>
    </w:p>
    <w:p w14:paraId="6933A469" w14:textId="570366BB" w:rsidR="00116A57" w:rsidRPr="00871602" w:rsidRDefault="00116A57">
      <w:pPr>
        <w:spacing w:after="0" w:line="240" w:lineRule="auto"/>
        <w:rPr>
          <w:rFonts w:ascii="Arial" w:eastAsia="Arial" w:hAnsi="Arial" w:cs="Arial"/>
          <w:sz w:val="20"/>
          <w:szCs w:val="20"/>
        </w:rPr>
      </w:pPr>
      <w:r w:rsidRPr="00871602">
        <w:rPr>
          <w:rFonts w:ascii="Arial" w:eastAsia="Arial" w:hAnsi="Arial" w:cs="Arial"/>
          <w:sz w:val="20"/>
          <w:szCs w:val="20"/>
        </w:rPr>
        <w:br w:type="page"/>
      </w:r>
    </w:p>
    <w:p w14:paraId="3888EB87" w14:textId="77777777" w:rsidR="00566734" w:rsidRPr="00871602" w:rsidRDefault="00566734" w:rsidP="008E5D1C">
      <w:pPr>
        <w:spacing w:after="0" w:line="276" w:lineRule="auto"/>
        <w:jc w:val="both"/>
        <w:rPr>
          <w:rFonts w:ascii="Arial" w:eastAsia="Arial" w:hAnsi="Arial" w:cs="Arial"/>
          <w:sz w:val="20"/>
          <w:szCs w:val="20"/>
        </w:rPr>
      </w:pPr>
    </w:p>
    <w:p w14:paraId="43BDA4A3" w14:textId="0F14AEA4" w:rsidR="00566734" w:rsidRPr="00871602" w:rsidRDefault="00566734" w:rsidP="008E5D1C">
      <w:pPr>
        <w:spacing w:after="0" w:line="276" w:lineRule="auto"/>
        <w:jc w:val="both"/>
        <w:rPr>
          <w:rFonts w:ascii="Arial" w:eastAsia="Arial" w:hAnsi="Arial" w:cs="Arial"/>
          <w:sz w:val="20"/>
          <w:szCs w:val="20"/>
        </w:rPr>
      </w:pPr>
      <w:r w:rsidRPr="00871602">
        <w:rPr>
          <w:rFonts w:ascii="Arial" w:eastAsia="Arial" w:hAnsi="Arial" w:cs="Arial"/>
          <w:noProof/>
          <w:sz w:val="20"/>
          <w:szCs w:val="20"/>
        </w:rPr>
        <w:drawing>
          <wp:inline distT="0" distB="0" distL="0" distR="0" wp14:anchorId="277C7377" wp14:editId="1B9E39C5">
            <wp:extent cx="5580380" cy="3640455"/>
            <wp:effectExtent l="0" t="0" r="0" b="4445"/>
            <wp:docPr id="931122875" name="Picture 2" descr="A collage of imag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122875" name="Picture 2" descr="A collage of images of cells&#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580380" cy="3640455"/>
                    </a:xfrm>
                    <a:prstGeom prst="rect">
                      <a:avLst/>
                    </a:prstGeom>
                  </pic:spPr>
                </pic:pic>
              </a:graphicData>
            </a:graphic>
          </wp:inline>
        </w:drawing>
      </w:r>
    </w:p>
    <w:p w14:paraId="5B404D8F" w14:textId="77777777" w:rsidR="00566734" w:rsidRPr="00871602" w:rsidRDefault="00566734" w:rsidP="00566734">
      <w:pPr>
        <w:jc w:val="both"/>
        <w:rPr>
          <w:rFonts w:ascii="Arial" w:eastAsia="Arial" w:hAnsi="Arial" w:cs="Arial"/>
          <w:b/>
          <w:sz w:val="21"/>
          <w:szCs w:val="21"/>
        </w:rPr>
      </w:pPr>
    </w:p>
    <w:p w14:paraId="357037D1" w14:textId="1D11E368" w:rsidR="00566734" w:rsidRPr="00871602" w:rsidRDefault="00566734" w:rsidP="00566734">
      <w:pPr>
        <w:jc w:val="both"/>
        <w:rPr>
          <w:rFonts w:ascii="Arial" w:eastAsia="Arial" w:hAnsi="Arial" w:cs="Arial"/>
          <w:sz w:val="21"/>
          <w:szCs w:val="21"/>
        </w:rPr>
      </w:pPr>
      <w:r w:rsidRPr="00871602">
        <w:rPr>
          <w:rFonts w:ascii="Arial" w:eastAsia="Arial" w:hAnsi="Arial" w:cs="Arial"/>
          <w:b/>
          <w:sz w:val="21"/>
          <w:szCs w:val="21"/>
        </w:rPr>
        <w:t>Figure S1</w:t>
      </w:r>
      <w:r w:rsidR="009E476F" w:rsidRPr="00871602">
        <w:rPr>
          <w:rFonts w:ascii="Arial" w:eastAsia="Arial" w:hAnsi="Arial" w:cs="Arial"/>
          <w:b/>
          <w:sz w:val="21"/>
          <w:szCs w:val="21"/>
        </w:rPr>
        <w:t>6</w:t>
      </w:r>
      <w:r w:rsidRPr="00871602">
        <w:rPr>
          <w:rFonts w:ascii="Arial" w:eastAsia="Arial" w:hAnsi="Arial" w:cs="Arial"/>
          <w:b/>
          <w:sz w:val="21"/>
          <w:szCs w:val="21"/>
        </w:rPr>
        <w:t>.</w:t>
      </w:r>
      <w:r w:rsidRPr="00871602">
        <w:rPr>
          <w:rFonts w:ascii="Arial" w:eastAsia="Arial" w:hAnsi="Arial" w:cs="Arial"/>
          <w:sz w:val="21"/>
          <w:szCs w:val="21"/>
        </w:rPr>
        <w:t xml:space="preserve"> </w:t>
      </w:r>
      <w:r w:rsidRPr="00871602">
        <w:rPr>
          <w:rFonts w:ascii="Arial" w:eastAsia="Arial" w:hAnsi="Arial" w:cs="Arial"/>
          <w:b/>
          <w:bCs/>
          <w:sz w:val="21"/>
          <w:szCs w:val="21"/>
        </w:rPr>
        <w:t xml:space="preserve">Higher resolution </w:t>
      </w:r>
      <w:r w:rsidRPr="00871602">
        <w:rPr>
          <w:rFonts w:ascii="Arial" w:eastAsia="Arial" w:hAnsi="Arial" w:cs="Arial"/>
          <w:b/>
          <w:bCs/>
          <w:color w:val="000000" w:themeColor="text1"/>
          <w:sz w:val="20"/>
          <w:szCs w:val="20"/>
        </w:rPr>
        <w:t xml:space="preserve">confocal microcopy images of cells following 24-h incubation with 10 </w:t>
      </w:r>
      <w:r w:rsidRPr="00871602">
        <w:rPr>
          <w:rFonts w:ascii="Symbol" w:eastAsia="Symbol" w:hAnsi="Symbol" w:cs="Symbol"/>
          <w:b/>
          <w:bCs/>
          <w:color w:val="000000" w:themeColor="text1"/>
          <w:sz w:val="20"/>
          <w:szCs w:val="20"/>
        </w:rPr>
        <w:t>m</w:t>
      </w:r>
      <w:r w:rsidRPr="00871602">
        <w:rPr>
          <w:rFonts w:ascii="Arial" w:eastAsia="Arial" w:hAnsi="Arial" w:cs="Arial"/>
          <w:b/>
          <w:bCs/>
          <w:color w:val="000000" w:themeColor="text1"/>
          <w:sz w:val="20"/>
          <w:szCs w:val="20"/>
        </w:rPr>
        <w:t>g/ml PDA-ICG nanoparticles</w:t>
      </w:r>
      <w:r w:rsidRPr="00871602">
        <w:rPr>
          <w:rFonts w:ascii="Arial" w:eastAsia="Arial" w:hAnsi="Arial" w:cs="Arial"/>
          <w:color w:val="000000" w:themeColor="text1"/>
          <w:sz w:val="20"/>
          <w:szCs w:val="20"/>
        </w:rPr>
        <w:t xml:space="preserve">. Cell membranes, nucleus and lysosomes were stained with CellMask (green), Hoechst 33342 (blue) and LysoTracker (yellow). PDA-ICG was observed in the Alexa Fluor 700 channel (red). Scale bar = 20 </w:t>
      </w:r>
      <w:r w:rsidRPr="00871602">
        <w:rPr>
          <w:rFonts w:ascii="Symbol" w:eastAsia="Symbol" w:hAnsi="Symbol" w:cs="Symbol"/>
          <w:color w:val="000000" w:themeColor="text1"/>
          <w:sz w:val="20"/>
          <w:szCs w:val="20"/>
        </w:rPr>
        <w:t>m</w:t>
      </w:r>
      <w:r w:rsidRPr="00871602">
        <w:rPr>
          <w:rFonts w:ascii="Arial" w:eastAsia="Arial" w:hAnsi="Arial" w:cs="Arial"/>
          <w:color w:val="000000" w:themeColor="text1"/>
          <w:sz w:val="20"/>
          <w:szCs w:val="20"/>
        </w:rPr>
        <w:t>m.</w:t>
      </w:r>
    </w:p>
    <w:p w14:paraId="12AA9704" w14:textId="77777777" w:rsidR="00566734" w:rsidRPr="00871602" w:rsidRDefault="00566734" w:rsidP="008E5D1C">
      <w:pPr>
        <w:spacing w:after="0" w:line="276" w:lineRule="auto"/>
        <w:jc w:val="both"/>
        <w:rPr>
          <w:rFonts w:ascii="Arial" w:eastAsia="Arial" w:hAnsi="Arial" w:cs="Arial"/>
          <w:sz w:val="20"/>
          <w:szCs w:val="20"/>
        </w:rPr>
      </w:pPr>
    </w:p>
    <w:p w14:paraId="43F62BE8" w14:textId="77777777" w:rsidR="00E27316" w:rsidRPr="00871602" w:rsidRDefault="00E27316" w:rsidP="00E27316">
      <w:pPr>
        <w:jc w:val="both"/>
        <w:rPr>
          <w:rFonts w:ascii="Arial" w:eastAsia="Arial" w:hAnsi="Arial" w:cs="Arial"/>
        </w:rPr>
      </w:pPr>
      <w:r w:rsidRPr="00871602">
        <w:rPr>
          <w:rFonts w:ascii="Arial" w:eastAsia="Arial" w:hAnsi="Arial" w:cs="Arial"/>
          <w:noProof/>
        </w:rPr>
        <w:lastRenderedPageBreak/>
        <w:drawing>
          <wp:inline distT="0" distB="0" distL="0" distR="0" wp14:anchorId="664E2EFF" wp14:editId="606DE0D9">
            <wp:extent cx="5580380" cy="4178935"/>
            <wp:effectExtent l="0" t="0" r="0" b="0"/>
            <wp:docPr id="148" name="image15.png" descr="A picture containing graphical user interfac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5.png" descr="A picture containing graphical user interface&#10;&#10;Description automatically generated"/>
                    <pic:cNvPicPr preferRelativeResize="0"/>
                  </pic:nvPicPr>
                  <pic:blipFill>
                    <a:blip r:embed="rId30"/>
                    <a:srcRect/>
                    <a:stretch>
                      <a:fillRect/>
                    </a:stretch>
                  </pic:blipFill>
                  <pic:spPr>
                    <a:xfrm>
                      <a:off x="0" y="0"/>
                      <a:ext cx="5580380" cy="4178935"/>
                    </a:xfrm>
                    <a:prstGeom prst="rect">
                      <a:avLst/>
                    </a:prstGeom>
                    <a:ln/>
                  </pic:spPr>
                </pic:pic>
              </a:graphicData>
            </a:graphic>
          </wp:inline>
        </w:drawing>
      </w:r>
      <w:r w:rsidRPr="00871602">
        <w:rPr>
          <w:rFonts w:ascii="Arial" w:eastAsia="Arial" w:hAnsi="Arial" w:cs="Arial"/>
          <w:noProof/>
        </w:rPr>
        <w:drawing>
          <wp:inline distT="0" distB="0" distL="0" distR="0" wp14:anchorId="7257DA77" wp14:editId="2F650E2D">
            <wp:extent cx="5580380" cy="4184650"/>
            <wp:effectExtent l="0" t="0" r="0" b="0"/>
            <wp:docPr id="149" name="image17.png" descr="A picture containing calendar&#10;&#10;Description automatically generated"/>
            <wp:cNvGraphicFramePr/>
            <a:graphic xmlns:a="http://schemas.openxmlformats.org/drawingml/2006/main">
              <a:graphicData uri="http://schemas.openxmlformats.org/drawingml/2006/picture">
                <pic:pic xmlns:pic="http://schemas.openxmlformats.org/drawingml/2006/picture">
                  <pic:nvPicPr>
                    <pic:cNvPr id="149" name="image17.png" descr="A picture containing calendar&#10;&#10;Description automatically generated"/>
                    <pic:cNvPicPr preferRelativeResize="0"/>
                  </pic:nvPicPr>
                  <pic:blipFill>
                    <a:blip r:embed="rId31"/>
                    <a:srcRect/>
                    <a:stretch>
                      <a:fillRect/>
                    </a:stretch>
                  </pic:blipFill>
                  <pic:spPr>
                    <a:xfrm>
                      <a:off x="0" y="0"/>
                      <a:ext cx="5580380" cy="4184650"/>
                    </a:xfrm>
                    <a:prstGeom prst="rect">
                      <a:avLst/>
                    </a:prstGeom>
                    <a:ln/>
                  </pic:spPr>
                </pic:pic>
              </a:graphicData>
            </a:graphic>
          </wp:inline>
        </w:drawing>
      </w:r>
    </w:p>
    <w:p w14:paraId="536D1E3B" w14:textId="36D6EA8B" w:rsidR="005E60B9" w:rsidRPr="00871602" w:rsidRDefault="00E27316" w:rsidP="00E27316">
      <w:pPr>
        <w:jc w:val="both"/>
        <w:rPr>
          <w:rFonts w:ascii="Arial" w:eastAsia="Arial" w:hAnsi="Arial" w:cs="Arial"/>
          <w:sz w:val="21"/>
          <w:szCs w:val="21"/>
        </w:rPr>
      </w:pPr>
      <w:r w:rsidRPr="00871602">
        <w:rPr>
          <w:rFonts w:ascii="Arial" w:eastAsia="Arial" w:hAnsi="Arial" w:cs="Arial"/>
          <w:b/>
          <w:sz w:val="21"/>
          <w:szCs w:val="21"/>
        </w:rPr>
        <w:lastRenderedPageBreak/>
        <w:t>Figure S</w:t>
      </w:r>
      <w:r w:rsidR="00566734" w:rsidRPr="00871602">
        <w:rPr>
          <w:rFonts w:ascii="Arial" w:eastAsia="Arial" w:hAnsi="Arial" w:cs="Arial"/>
          <w:b/>
          <w:sz w:val="21"/>
          <w:szCs w:val="21"/>
        </w:rPr>
        <w:t>1</w:t>
      </w:r>
      <w:r w:rsidR="009E476F" w:rsidRPr="00871602">
        <w:rPr>
          <w:rFonts w:ascii="Arial" w:eastAsia="Arial" w:hAnsi="Arial" w:cs="Arial"/>
          <w:b/>
          <w:sz w:val="21"/>
          <w:szCs w:val="21"/>
        </w:rPr>
        <w:t>7</w:t>
      </w:r>
      <w:r w:rsidRPr="00871602">
        <w:rPr>
          <w:rFonts w:ascii="Arial" w:eastAsia="Arial" w:hAnsi="Arial" w:cs="Arial"/>
          <w:b/>
          <w:sz w:val="21"/>
          <w:szCs w:val="21"/>
        </w:rPr>
        <w:t>.</w:t>
      </w:r>
      <w:r w:rsidRPr="00871602">
        <w:rPr>
          <w:rFonts w:ascii="Arial" w:eastAsia="Arial" w:hAnsi="Arial" w:cs="Arial"/>
          <w:sz w:val="21"/>
          <w:szCs w:val="21"/>
        </w:rPr>
        <w:t xml:space="preserve"> </w:t>
      </w:r>
      <w:r w:rsidRPr="00871602">
        <w:rPr>
          <w:rFonts w:ascii="Arial" w:eastAsia="Arial" w:hAnsi="Arial" w:cs="Arial"/>
          <w:b/>
          <w:bCs/>
          <w:sz w:val="21"/>
          <w:szCs w:val="21"/>
        </w:rPr>
        <w:t xml:space="preserve">Fluorescence confocal images of A549 and SK-Mel-103 cells after incubation with PBS (vehicle, control) and 50 </w:t>
      </w:r>
      <w:r w:rsidR="00877BB3" w:rsidRPr="00871602">
        <w:rPr>
          <w:rFonts w:ascii="Symbol" w:eastAsia="Symbol" w:hAnsi="Symbol" w:cs="Symbol"/>
          <w:b/>
          <w:bCs/>
          <w:color w:val="000000" w:themeColor="text1"/>
          <w:sz w:val="20"/>
          <w:szCs w:val="20"/>
        </w:rPr>
        <w:t>m</w:t>
      </w:r>
      <w:r w:rsidRPr="00871602">
        <w:rPr>
          <w:rFonts w:ascii="Arial" w:eastAsia="Arial" w:hAnsi="Arial" w:cs="Arial"/>
          <w:b/>
          <w:bCs/>
          <w:sz w:val="21"/>
          <w:szCs w:val="21"/>
        </w:rPr>
        <w:t>g/mL PDA-ICG for 24 h</w:t>
      </w:r>
      <w:r w:rsidRPr="00871602">
        <w:rPr>
          <w:rFonts w:ascii="Arial" w:eastAsia="Arial" w:hAnsi="Arial" w:cs="Arial"/>
          <w:sz w:val="21"/>
          <w:szCs w:val="21"/>
        </w:rPr>
        <w:t>. Cells were incubated with CellMask (green), Hoechst 33342 (blue) and LysoTracker Green (yellow) to stain cell membrane, nuclei, and lysosome. Alexa Fluor 700 channel (red) captured the fluorescence of PDA-ICG.</w:t>
      </w:r>
    </w:p>
    <w:p w14:paraId="07CF3914" w14:textId="44B2BA26" w:rsidR="00116A57" w:rsidRPr="00871602" w:rsidRDefault="00116A57">
      <w:pPr>
        <w:spacing w:after="0" w:line="240" w:lineRule="auto"/>
        <w:rPr>
          <w:rFonts w:ascii="Arial" w:eastAsia="Arial" w:hAnsi="Arial" w:cs="Arial"/>
          <w:sz w:val="20"/>
          <w:szCs w:val="20"/>
        </w:rPr>
      </w:pPr>
      <w:r w:rsidRPr="00871602">
        <w:rPr>
          <w:rFonts w:ascii="Arial" w:eastAsia="Arial" w:hAnsi="Arial" w:cs="Arial"/>
          <w:sz w:val="20"/>
          <w:szCs w:val="20"/>
        </w:rPr>
        <w:br w:type="page"/>
      </w:r>
    </w:p>
    <w:p w14:paraId="179C1002" w14:textId="77777777" w:rsidR="005E60B9" w:rsidRPr="00871602" w:rsidRDefault="005E60B9" w:rsidP="005E60B9">
      <w:pPr>
        <w:spacing w:after="0" w:line="276" w:lineRule="auto"/>
        <w:jc w:val="both"/>
        <w:rPr>
          <w:rFonts w:ascii="Arial" w:eastAsia="Arial" w:hAnsi="Arial" w:cs="Arial"/>
          <w:sz w:val="20"/>
          <w:szCs w:val="20"/>
        </w:rPr>
      </w:pPr>
    </w:p>
    <w:p w14:paraId="33CD5E4D" w14:textId="2239E06E" w:rsidR="005E60B9" w:rsidRPr="00871602" w:rsidRDefault="00D255F0" w:rsidP="005E60B9">
      <w:pPr>
        <w:jc w:val="center"/>
        <w:rPr>
          <w:rFonts w:ascii="Arial" w:eastAsia="Arial" w:hAnsi="Arial" w:cs="Arial"/>
        </w:rPr>
      </w:pPr>
      <w:r w:rsidRPr="00871602">
        <w:rPr>
          <w:rFonts w:ascii="Arial" w:eastAsia="Arial" w:hAnsi="Arial" w:cs="Arial"/>
          <w:noProof/>
        </w:rPr>
        <w:drawing>
          <wp:inline distT="0" distB="0" distL="0" distR="0" wp14:anchorId="216395CF" wp14:editId="4AB9FB80">
            <wp:extent cx="5580380" cy="1671955"/>
            <wp:effectExtent l="0" t="0" r="0" b="4445"/>
            <wp:docPr id="5415606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56060" name="Picture 1" descr="A screenshot of a computer&#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580380" cy="1671955"/>
                    </a:xfrm>
                    <a:prstGeom prst="rect">
                      <a:avLst/>
                    </a:prstGeom>
                  </pic:spPr>
                </pic:pic>
              </a:graphicData>
            </a:graphic>
          </wp:inline>
        </w:drawing>
      </w:r>
    </w:p>
    <w:p w14:paraId="68A785FD" w14:textId="5AF69179" w:rsidR="005E60B9" w:rsidRPr="00871602" w:rsidRDefault="005E60B9" w:rsidP="005E60B9">
      <w:pPr>
        <w:jc w:val="both"/>
        <w:rPr>
          <w:rFonts w:ascii="Arial" w:eastAsia="Arial" w:hAnsi="Arial" w:cs="Arial"/>
          <w:sz w:val="20"/>
          <w:szCs w:val="20"/>
        </w:rPr>
      </w:pPr>
      <w:r w:rsidRPr="00871602">
        <w:rPr>
          <w:rFonts w:ascii="Arial" w:eastAsia="Arial" w:hAnsi="Arial" w:cs="Arial"/>
          <w:b/>
          <w:bCs/>
          <w:sz w:val="20"/>
          <w:szCs w:val="20"/>
        </w:rPr>
        <w:t>Figure S1</w:t>
      </w:r>
      <w:r w:rsidR="009E476F" w:rsidRPr="00871602">
        <w:rPr>
          <w:rFonts w:ascii="Arial" w:eastAsia="Arial" w:hAnsi="Arial" w:cs="Arial"/>
          <w:b/>
          <w:bCs/>
          <w:sz w:val="20"/>
          <w:szCs w:val="20"/>
        </w:rPr>
        <w:t>8</w:t>
      </w:r>
      <w:r w:rsidRPr="00871602">
        <w:rPr>
          <w:rFonts w:ascii="Arial" w:eastAsia="Arial" w:hAnsi="Arial" w:cs="Arial"/>
          <w:sz w:val="20"/>
          <w:szCs w:val="20"/>
        </w:rPr>
        <w:t xml:space="preserve">. </w:t>
      </w:r>
      <w:r w:rsidRPr="00871602">
        <w:rPr>
          <w:rFonts w:ascii="Arial" w:eastAsia="Arial" w:hAnsi="Arial" w:cs="Arial"/>
          <w:b/>
          <w:bCs/>
          <w:sz w:val="20"/>
          <w:szCs w:val="20"/>
        </w:rPr>
        <w:t>Additional result for cellular uptake of PDA-ICG quantified using flow cytometry.</w:t>
      </w:r>
      <w:r w:rsidRPr="00871602">
        <w:rPr>
          <w:rFonts w:ascii="Arial" w:eastAsia="Arial" w:hAnsi="Arial" w:cs="Arial"/>
          <w:sz w:val="20"/>
          <w:szCs w:val="20"/>
        </w:rPr>
        <w:t xml:space="preserve"> (A) Histogram showing mean fluorescence values of A549 cells after incubation with PDA-ICG; fluorescence was measured from the Alexa Fluor 700 channel that corresponded to the fluorescence of PDA-</w:t>
      </w:r>
      <w:commentRangeStart w:id="12"/>
      <w:commentRangeStart w:id="13"/>
      <w:r w:rsidRPr="00871602">
        <w:rPr>
          <w:rFonts w:ascii="Arial" w:eastAsia="Arial" w:hAnsi="Arial" w:cs="Arial"/>
          <w:sz w:val="20"/>
          <w:szCs w:val="20"/>
        </w:rPr>
        <w:t>ICG</w:t>
      </w:r>
      <w:commentRangeEnd w:id="12"/>
      <w:r w:rsidRPr="00871602">
        <w:rPr>
          <w:rStyle w:val="CommentReference"/>
          <w:rFonts w:ascii="Arial" w:hAnsi="Arial" w:cs="Arial"/>
        </w:rPr>
        <w:commentReference w:id="12"/>
      </w:r>
      <w:commentRangeEnd w:id="13"/>
      <w:r w:rsidRPr="00871602">
        <w:rPr>
          <w:rStyle w:val="CommentReference"/>
          <w:rFonts w:ascii="Arial" w:hAnsi="Arial" w:cs="Arial"/>
        </w:rPr>
        <w:commentReference w:id="13"/>
      </w:r>
      <w:r w:rsidRPr="00871602">
        <w:rPr>
          <w:rFonts w:ascii="Arial" w:eastAsia="Arial" w:hAnsi="Arial" w:cs="Arial"/>
          <w:sz w:val="20"/>
          <w:szCs w:val="20"/>
        </w:rPr>
        <w:t>. (B) Quantified geometric mean of fluorescence from the PDA-ICG channel of SK-Mel-103 and A539 cells after incubation with PDA-ICG conjugates. For both cell lines, drug-treated (senescent) cells showed higher fluorescence intensity, implying a higher uptake of PDA-ICG</w:t>
      </w:r>
      <w:r w:rsidR="00AE612D" w:rsidRPr="00871602">
        <w:rPr>
          <w:rFonts w:ascii="Arial" w:eastAsia="Arial" w:hAnsi="Arial" w:cs="Arial"/>
          <w:sz w:val="20"/>
          <w:szCs w:val="20"/>
        </w:rPr>
        <w:t xml:space="preserve"> (mean ± s.d., n = 3)</w:t>
      </w:r>
      <w:r w:rsidRPr="00871602">
        <w:rPr>
          <w:rFonts w:ascii="Arial" w:eastAsia="Arial" w:hAnsi="Arial" w:cs="Arial"/>
          <w:sz w:val="20"/>
          <w:szCs w:val="20"/>
        </w:rPr>
        <w:t>.</w:t>
      </w:r>
    </w:p>
    <w:p w14:paraId="29F211B8" w14:textId="77777777" w:rsidR="009E476F" w:rsidRPr="00871602" w:rsidRDefault="00D44A11" w:rsidP="009E476F">
      <w:pPr>
        <w:rPr>
          <w:rFonts w:ascii="Arial" w:hAnsi="Arial" w:cs="Arial"/>
        </w:rPr>
      </w:pPr>
      <w:r w:rsidRPr="00871602">
        <w:rPr>
          <w:rFonts w:ascii="Arial" w:eastAsia="Arial" w:hAnsi="Arial" w:cs="Arial"/>
          <w:sz w:val="21"/>
          <w:szCs w:val="21"/>
        </w:rPr>
        <w:br w:type="page"/>
      </w:r>
      <w:r w:rsidR="009E476F" w:rsidRPr="00871602">
        <w:rPr>
          <w:rFonts w:ascii="Arial" w:hAnsi="Arial" w:cs="Arial"/>
          <w:noProof/>
        </w:rPr>
        <w:lastRenderedPageBreak/>
        <w:drawing>
          <wp:inline distT="0" distB="0" distL="0" distR="0" wp14:anchorId="659D1AE0" wp14:editId="571CDDD0">
            <wp:extent cx="5580380" cy="1898650"/>
            <wp:effectExtent l="0" t="0" r="0" b="0"/>
            <wp:docPr id="566358027"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358027" name="Picture 1" descr="A screenshot of a computer screen&#10;&#10;Description automatically generated"/>
                    <pic:cNvPicPr/>
                  </pic:nvPicPr>
                  <pic:blipFill>
                    <a:blip r:embed="rId33"/>
                    <a:stretch>
                      <a:fillRect/>
                    </a:stretch>
                  </pic:blipFill>
                  <pic:spPr>
                    <a:xfrm>
                      <a:off x="0" y="0"/>
                      <a:ext cx="5580380" cy="1898650"/>
                    </a:xfrm>
                    <a:prstGeom prst="rect">
                      <a:avLst/>
                    </a:prstGeom>
                  </pic:spPr>
                </pic:pic>
              </a:graphicData>
            </a:graphic>
          </wp:inline>
        </w:drawing>
      </w:r>
    </w:p>
    <w:p w14:paraId="469E9064" w14:textId="7ECC5FE0" w:rsidR="009E476F" w:rsidRPr="00871602" w:rsidRDefault="009E476F" w:rsidP="007808EC">
      <w:pPr>
        <w:spacing w:after="0" w:line="240" w:lineRule="auto"/>
        <w:jc w:val="both"/>
        <w:rPr>
          <w:rFonts w:ascii="Arial" w:eastAsia="Arial" w:hAnsi="Arial" w:cs="Arial"/>
          <w:b/>
          <w:bCs/>
          <w:sz w:val="21"/>
          <w:szCs w:val="21"/>
        </w:rPr>
      </w:pPr>
      <w:r w:rsidRPr="00871602">
        <w:rPr>
          <w:rFonts w:ascii="Arial" w:eastAsia="Arial" w:hAnsi="Arial" w:cs="Arial"/>
          <w:b/>
          <w:bCs/>
          <w:sz w:val="21"/>
          <w:szCs w:val="21"/>
        </w:rPr>
        <w:t xml:space="preserve">Figure S19. Flow cytometry quantifying uptake of ICG-loaded PDA in (A) A549 cells and (B) SK-Mel-103 cells. </w:t>
      </w:r>
      <w:r w:rsidRPr="00871602">
        <w:rPr>
          <w:rFonts w:ascii="Arial" w:eastAsia="Arial" w:hAnsi="Arial" w:cs="Arial"/>
          <w:sz w:val="21"/>
          <w:szCs w:val="21"/>
        </w:rPr>
        <w:t>ICG-loaded PDA (prepared by simply mixing PDA with ICG at pH 3.0 without heating, see Figure S8B for the corresponding absorbance spectrum) showed lower overall cellular uptake, with similar uptake in both senescent and non-senescent cells, on the contrary to PDA-ICG nanoprobes.</w:t>
      </w:r>
    </w:p>
    <w:p w14:paraId="4C163048" w14:textId="77777777" w:rsidR="009E476F" w:rsidRPr="00871602" w:rsidRDefault="009E476F" w:rsidP="009E476F">
      <w:pPr>
        <w:spacing w:after="0" w:line="240" w:lineRule="auto"/>
        <w:rPr>
          <w:rFonts w:ascii="Arial" w:hAnsi="Arial" w:cs="Arial"/>
        </w:rPr>
      </w:pPr>
      <w:r w:rsidRPr="00871602">
        <w:rPr>
          <w:rFonts w:ascii="Arial" w:hAnsi="Arial" w:cs="Arial"/>
        </w:rPr>
        <w:br w:type="page"/>
      </w:r>
    </w:p>
    <w:p w14:paraId="07B0DD0F" w14:textId="77777777" w:rsidR="009E476F" w:rsidRPr="00871602" w:rsidRDefault="009E476F" w:rsidP="009E476F">
      <w:pPr>
        <w:spacing w:after="0"/>
        <w:jc w:val="center"/>
        <w:rPr>
          <w:rFonts w:ascii="Arial" w:eastAsia="Arial" w:hAnsi="Arial" w:cs="Arial"/>
        </w:rPr>
      </w:pPr>
      <w:r w:rsidRPr="00871602">
        <w:rPr>
          <w:rFonts w:ascii="Arial" w:eastAsia="Arial" w:hAnsi="Arial" w:cs="Arial"/>
          <w:noProof/>
        </w:rPr>
        <w:lastRenderedPageBreak/>
        <w:drawing>
          <wp:inline distT="0" distB="0" distL="0" distR="0" wp14:anchorId="28349D66" wp14:editId="058726BA">
            <wp:extent cx="4556520" cy="2301073"/>
            <wp:effectExtent l="0" t="0" r="0" b="0"/>
            <wp:docPr id="647667104"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667104" name="Picture 1" descr="A screenshot of a computer screen&#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4690163" cy="2368564"/>
                    </a:xfrm>
                    <a:prstGeom prst="rect">
                      <a:avLst/>
                    </a:prstGeom>
                  </pic:spPr>
                </pic:pic>
              </a:graphicData>
            </a:graphic>
          </wp:inline>
        </w:drawing>
      </w:r>
    </w:p>
    <w:p w14:paraId="271D4033" w14:textId="77777777" w:rsidR="009E476F" w:rsidRPr="00871602" w:rsidRDefault="009E476F" w:rsidP="009E476F">
      <w:pPr>
        <w:spacing w:after="0"/>
        <w:jc w:val="both"/>
        <w:rPr>
          <w:rFonts w:ascii="Arial" w:eastAsia="Arial" w:hAnsi="Arial" w:cs="Arial"/>
          <w:b/>
          <w:bCs/>
          <w:sz w:val="21"/>
          <w:szCs w:val="21"/>
        </w:rPr>
      </w:pPr>
      <w:r w:rsidRPr="00871602">
        <w:rPr>
          <w:rFonts w:ascii="Arial" w:eastAsia="Arial" w:hAnsi="Arial" w:cs="Arial"/>
          <w:b/>
          <w:bCs/>
          <w:sz w:val="21"/>
          <w:szCs w:val="21"/>
        </w:rPr>
        <w:t>Figure S20. Flow cytometry quantifying uptake of PDA-peptide-ICG vs PDA-ICG by senescent and non-senescent SK-Mel-103 cells.</w:t>
      </w:r>
    </w:p>
    <w:p w14:paraId="7B0913EF" w14:textId="2CE56ACA" w:rsidR="009E476F" w:rsidRPr="00871602" w:rsidRDefault="009E476F">
      <w:pPr>
        <w:spacing w:after="0" w:line="240" w:lineRule="auto"/>
        <w:rPr>
          <w:rFonts w:ascii="Arial" w:eastAsia="Arial" w:hAnsi="Arial" w:cs="Arial"/>
          <w:sz w:val="20"/>
          <w:szCs w:val="20"/>
        </w:rPr>
      </w:pPr>
      <w:r w:rsidRPr="00871602">
        <w:rPr>
          <w:rFonts w:ascii="Arial" w:eastAsia="Arial" w:hAnsi="Arial" w:cs="Arial"/>
          <w:sz w:val="20"/>
          <w:szCs w:val="20"/>
        </w:rPr>
        <w:br w:type="page"/>
      </w:r>
    </w:p>
    <w:p w14:paraId="783E8A37" w14:textId="77777777" w:rsidR="0046398B" w:rsidRPr="00871602" w:rsidRDefault="0046398B" w:rsidP="00350D4B">
      <w:pPr>
        <w:spacing w:after="0" w:line="240" w:lineRule="auto"/>
        <w:rPr>
          <w:rFonts w:ascii="Arial" w:eastAsia="Arial" w:hAnsi="Arial" w:cs="Arial"/>
          <w:sz w:val="20"/>
          <w:szCs w:val="20"/>
        </w:rPr>
      </w:pPr>
    </w:p>
    <w:p w14:paraId="603C6E1C" w14:textId="77777777" w:rsidR="00AE3F16" w:rsidRPr="00871602" w:rsidRDefault="00AE3F16" w:rsidP="000A601B">
      <w:pPr>
        <w:spacing w:after="0"/>
        <w:jc w:val="both"/>
        <w:rPr>
          <w:rFonts w:ascii="Arial" w:eastAsia="Arial" w:hAnsi="Arial" w:cs="Arial"/>
        </w:rPr>
      </w:pPr>
    </w:p>
    <w:p w14:paraId="09E3360D" w14:textId="0E68FBD7" w:rsidR="00AB1A7C" w:rsidRPr="00871602" w:rsidRDefault="00AB1A7C">
      <w:pPr>
        <w:spacing w:after="0" w:line="240" w:lineRule="auto"/>
        <w:rPr>
          <w:rFonts w:ascii="Arial" w:eastAsia="Arial" w:hAnsi="Arial" w:cs="Arial"/>
        </w:rPr>
      </w:pPr>
    </w:p>
    <w:p w14:paraId="3BC798FE" w14:textId="77777777" w:rsidR="00593EB9" w:rsidRPr="00871602" w:rsidRDefault="00593EB9" w:rsidP="000A601B">
      <w:pPr>
        <w:spacing w:after="0"/>
        <w:jc w:val="both"/>
        <w:rPr>
          <w:rFonts w:ascii="Arial" w:eastAsia="Arial" w:hAnsi="Arial" w:cs="Arial"/>
        </w:rPr>
      </w:pPr>
    </w:p>
    <w:p w14:paraId="076C3DE4" w14:textId="18C8BAB2" w:rsidR="002168EA" w:rsidRPr="00871602" w:rsidRDefault="002168EA" w:rsidP="002168EA">
      <w:pPr>
        <w:jc w:val="center"/>
        <w:rPr>
          <w:rFonts w:ascii="Arial" w:eastAsia="Arial" w:hAnsi="Arial" w:cs="Arial"/>
        </w:rPr>
      </w:pPr>
      <w:r w:rsidRPr="00871602">
        <w:rPr>
          <w:rFonts w:ascii="Arial" w:eastAsia="Arial" w:hAnsi="Arial" w:cs="Arial"/>
          <w:noProof/>
        </w:rPr>
        <w:drawing>
          <wp:inline distT="0" distB="0" distL="0" distR="0" wp14:anchorId="67AF01CD" wp14:editId="6A303266">
            <wp:extent cx="4478481" cy="4170675"/>
            <wp:effectExtent l="0" t="0" r="0" b="0"/>
            <wp:docPr id="1623356888" name="Picture 4" descr="A collage of imag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356888" name="Picture 4" descr="A collage of images of cells&#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4495857" cy="4186856"/>
                    </a:xfrm>
                    <a:prstGeom prst="rect">
                      <a:avLst/>
                    </a:prstGeom>
                  </pic:spPr>
                </pic:pic>
              </a:graphicData>
            </a:graphic>
          </wp:inline>
        </w:drawing>
      </w:r>
    </w:p>
    <w:p w14:paraId="418A80AA" w14:textId="49DB2D67" w:rsidR="002168EA" w:rsidRPr="00871602" w:rsidRDefault="002168EA" w:rsidP="002168EA">
      <w:pPr>
        <w:jc w:val="both"/>
        <w:rPr>
          <w:rFonts w:ascii="Arial" w:eastAsia="Arial" w:hAnsi="Arial" w:cs="Arial"/>
          <w:sz w:val="21"/>
          <w:szCs w:val="21"/>
        </w:rPr>
      </w:pPr>
      <w:r w:rsidRPr="00871602">
        <w:rPr>
          <w:rFonts w:ascii="Arial" w:eastAsia="Arial" w:hAnsi="Arial" w:cs="Arial"/>
          <w:b/>
          <w:sz w:val="21"/>
          <w:szCs w:val="21"/>
        </w:rPr>
        <w:t>Figure S</w:t>
      </w:r>
      <w:r w:rsidR="009E476F" w:rsidRPr="00871602">
        <w:rPr>
          <w:rFonts w:ascii="Arial" w:eastAsia="Arial" w:hAnsi="Arial" w:cs="Arial"/>
          <w:b/>
          <w:sz w:val="21"/>
          <w:szCs w:val="21"/>
        </w:rPr>
        <w:t>21</w:t>
      </w:r>
      <w:r w:rsidRPr="00871602">
        <w:rPr>
          <w:rFonts w:ascii="Arial" w:eastAsia="Arial" w:hAnsi="Arial" w:cs="Arial"/>
          <w:b/>
          <w:sz w:val="21"/>
          <w:szCs w:val="21"/>
        </w:rPr>
        <w:t>.</w:t>
      </w:r>
      <w:r w:rsidRPr="00871602">
        <w:rPr>
          <w:rFonts w:ascii="Arial" w:eastAsia="Arial" w:hAnsi="Arial" w:cs="Arial"/>
          <w:sz w:val="21"/>
          <w:szCs w:val="21"/>
        </w:rPr>
        <w:t xml:space="preserve"> </w:t>
      </w:r>
      <w:r w:rsidRPr="00871602">
        <w:rPr>
          <w:rFonts w:ascii="Arial" w:eastAsia="Arial" w:hAnsi="Arial" w:cs="Arial"/>
          <w:b/>
          <w:bCs/>
          <w:sz w:val="21"/>
          <w:szCs w:val="21"/>
        </w:rPr>
        <w:t>Fluorescence confocal images of SK-Mel-103 cells after incubation with PDA-ICG and PDA-peptide-ICG for 24 h</w:t>
      </w:r>
      <w:r w:rsidRPr="00871602">
        <w:rPr>
          <w:rFonts w:ascii="Arial" w:eastAsia="Arial" w:hAnsi="Arial" w:cs="Arial"/>
          <w:sz w:val="21"/>
          <w:szCs w:val="21"/>
        </w:rPr>
        <w:t>. Cells were incubated with Hoechst 33342 (blue) and LysoTracker Green (green) to stain nuclei and lysosome. Alexa Fluor 700 channel (red) captured the fluorescence of PDA-ICG and PDA-peptide-ICG.</w:t>
      </w:r>
    </w:p>
    <w:p w14:paraId="6C86C567" w14:textId="241E3B45" w:rsidR="009E476F" w:rsidRPr="00871602" w:rsidRDefault="00FC24DC" w:rsidP="009E476F">
      <w:pPr>
        <w:spacing w:after="0"/>
        <w:jc w:val="center"/>
        <w:rPr>
          <w:rFonts w:ascii="Arial" w:eastAsia="Arial" w:hAnsi="Arial" w:cs="Arial"/>
          <w:b/>
          <w:bCs/>
          <w:sz w:val="21"/>
          <w:szCs w:val="21"/>
        </w:rPr>
      </w:pPr>
      <w:r w:rsidRPr="00871602">
        <w:rPr>
          <w:rFonts w:ascii="Arial" w:eastAsia="Arial" w:hAnsi="Arial" w:cs="Arial"/>
          <w:sz w:val="21"/>
          <w:szCs w:val="21"/>
        </w:rPr>
        <w:br w:type="page"/>
      </w:r>
    </w:p>
    <w:p w14:paraId="08A3D259" w14:textId="0072C361" w:rsidR="00EF6273" w:rsidRPr="00871602" w:rsidRDefault="00EF6273" w:rsidP="00F050C2">
      <w:pPr>
        <w:spacing w:after="0" w:line="240" w:lineRule="auto"/>
        <w:rPr>
          <w:rFonts w:ascii="Arial" w:eastAsia="Arial" w:hAnsi="Arial" w:cs="Arial"/>
          <w:sz w:val="21"/>
          <w:szCs w:val="21"/>
        </w:rPr>
      </w:pPr>
    </w:p>
    <w:p w14:paraId="1EA2996A" w14:textId="77777777" w:rsidR="00460B5A" w:rsidRPr="00871602" w:rsidRDefault="00460B5A" w:rsidP="00460B5A">
      <w:pPr>
        <w:spacing w:after="0" w:line="240" w:lineRule="auto"/>
        <w:rPr>
          <w:rFonts w:ascii="Arial" w:eastAsia="Arial" w:hAnsi="Arial" w:cs="Arial"/>
          <w:sz w:val="21"/>
          <w:szCs w:val="21"/>
        </w:rPr>
      </w:pPr>
      <w:bookmarkStart w:id="14" w:name="OLE_LINK1"/>
      <w:bookmarkStart w:id="15" w:name="OLE_LINK2"/>
      <w:r w:rsidRPr="00871602">
        <w:rPr>
          <w:rFonts w:ascii="Arial" w:hAnsi="Arial" w:cs="Arial"/>
          <w:noProof/>
        </w:rPr>
        <w:drawing>
          <wp:inline distT="0" distB="0" distL="0" distR="0" wp14:anchorId="65F065A8" wp14:editId="2791F959">
            <wp:extent cx="1967230" cy="2262909"/>
            <wp:effectExtent l="0" t="0" r="1270" b="0"/>
            <wp:docPr id="496798624" name="Chart 496798624"/>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r w:rsidRPr="00871602">
        <w:rPr>
          <w:rFonts w:ascii="Arial" w:hAnsi="Arial" w:cs="Arial"/>
          <w:noProof/>
        </w:rPr>
        <w:drawing>
          <wp:inline distT="0" distB="0" distL="0" distR="0" wp14:anchorId="7D43CB65" wp14:editId="09ECC85E">
            <wp:extent cx="1874982" cy="2262216"/>
            <wp:effectExtent l="0" t="0" r="508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r w:rsidRPr="00871602">
        <w:rPr>
          <w:rFonts w:ascii="Arial" w:hAnsi="Arial" w:cs="Arial"/>
          <w:noProof/>
        </w:rPr>
        <w:drawing>
          <wp:inline distT="0" distB="0" distL="0" distR="0" wp14:anchorId="7C4DCE37" wp14:editId="3DEE13D4">
            <wp:extent cx="1644015" cy="2257252"/>
            <wp:effectExtent l="0" t="0" r="0" b="381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bookmarkEnd w:id="14"/>
    <w:bookmarkEnd w:id="15"/>
    <w:p w14:paraId="48CF3194" w14:textId="155800D8" w:rsidR="00524C9E" w:rsidRPr="00871602" w:rsidRDefault="00460B5A" w:rsidP="00460B5A">
      <w:pPr>
        <w:jc w:val="both"/>
        <w:rPr>
          <w:rFonts w:ascii="Arial" w:eastAsia="Arial" w:hAnsi="Arial" w:cs="Arial"/>
          <w:b/>
          <w:bCs/>
          <w:sz w:val="21"/>
          <w:szCs w:val="21"/>
        </w:rPr>
      </w:pPr>
      <w:r w:rsidRPr="00871602">
        <w:rPr>
          <w:rFonts w:ascii="Arial" w:eastAsia="Arial" w:hAnsi="Arial" w:cs="Arial"/>
          <w:b/>
          <w:bCs/>
          <w:sz w:val="21"/>
          <w:szCs w:val="21"/>
        </w:rPr>
        <w:t>Figure S2</w:t>
      </w:r>
      <w:r w:rsidR="009E476F" w:rsidRPr="00871602">
        <w:rPr>
          <w:rFonts w:ascii="Arial" w:eastAsia="Arial" w:hAnsi="Arial" w:cs="Arial"/>
          <w:b/>
          <w:bCs/>
          <w:sz w:val="21"/>
          <w:szCs w:val="21"/>
        </w:rPr>
        <w:t>2</w:t>
      </w:r>
      <w:r w:rsidRPr="00871602">
        <w:rPr>
          <w:rFonts w:ascii="Arial" w:eastAsia="Arial" w:hAnsi="Arial" w:cs="Arial"/>
          <w:b/>
          <w:bCs/>
          <w:sz w:val="21"/>
          <w:szCs w:val="21"/>
        </w:rPr>
        <w:t>. Absorbance of ICG, PDA and PDA-ICG for PAT measurements.</w:t>
      </w:r>
    </w:p>
    <w:p w14:paraId="531A452B" w14:textId="77777777" w:rsidR="00524C9E" w:rsidRPr="00871602" w:rsidRDefault="00524C9E">
      <w:pPr>
        <w:spacing w:after="0" w:line="240" w:lineRule="auto"/>
        <w:rPr>
          <w:rFonts w:ascii="Arial" w:eastAsia="Arial" w:hAnsi="Arial" w:cs="Arial"/>
          <w:b/>
          <w:bCs/>
          <w:sz w:val="21"/>
          <w:szCs w:val="21"/>
        </w:rPr>
      </w:pPr>
      <w:r w:rsidRPr="00871602">
        <w:rPr>
          <w:rFonts w:ascii="Arial" w:eastAsia="Arial" w:hAnsi="Arial" w:cs="Arial"/>
          <w:b/>
          <w:bCs/>
          <w:sz w:val="21"/>
          <w:szCs w:val="21"/>
        </w:rPr>
        <w:br w:type="page"/>
      </w:r>
    </w:p>
    <w:p w14:paraId="07851C56" w14:textId="77777777" w:rsidR="00460B5A" w:rsidRPr="00871602" w:rsidRDefault="00460B5A" w:rsidP="00460B5A">
      <w:pPr>
        <w:jc w:val="both"/>
        <w:rPr>
          <w:rFonts w:ascii="Arial" w:eastAsia="Arial" w:hAnsi="Arial" w:cs="Arial"/>
          <w:sz w:val="21"/>
          <w:szCs w:val="21"/>
        </w:rPr>
      </w:pPr>
    </w:p>
    <w:p w14:paraId="727CEF2E" w14:textId="5B5D3AB7" w:rsidR="00DB1BD6" w:rsidRPr="00871602" w:rsidRDefault="00DB1BD6">
      <w:pPr>
        <w:spacing w:after="0" w:line="240" w:lineRule="auto"/>
        <w:rPr>
          <w:rFonts w:ascii="Arial" w:eastAsia="Arial" w:hAnsi="Arial" w:cs="Arial"/>
          <w:sz w:val="21"/>
          <w:szCs w:val="21"/>
        </w:rPr>
      </w:pPr>
    </w:p>
    <w:p w14:paraId="55E0A85C" w14:textId="75D4585A" w:rsidR="00DB1BD6" w:rsidRPr="00871602" w:rsidRDefault="006F24C9" w:rsidP="00DB1BD6">
      <w:pPr>
        <w:spacing w:line="240" w:lineRule="auto"/>
        <w:rPr>
          <w:rFonts w:ascii="Arial" w:eastAsia="Arial" w:hAnsi="Arial" w:cs="Arial"/>
          <w:sz w:val="21"/>
          <w:szCs w:val="21"/>
        </w:rPr>
      </w:pPr>
      <w:r w:rsidRPr="00871602">
        <w:rPr>
          <w:rFonts w:ascii="Arial" w:eastAsia="Arial" w:hAnsi="Arial" w:cs="Arial"/>
          <w:noProof/>
          <w:sz w:val="21"/>
          <w:szCs w:val="21"/>
        </w:rPr>
        <w:drawing>
          <wp:inline distT="0" distB="0" distL="0" distR="0" wp14:anchorId="6E4E5A25" wp14:editId="3878FAF9">
            <wp:extent cx="5580380" cy="3811270"/>
            <wp:effectExtent l="0" t="0" r="0" b="0"/>
            <wp:docPr id="12542355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235560" name=""/>
                    <pic:cNvPicPr/>
                  </pic:nvPicPr>
                  <pic:blipFill>
                    <a:blip r:embed="rId39"/>
                    <a:stretch>
                      <a:fillRect/>
                    </a:stretch>
                  </pic:blipFill>
                  <pic:spPr>
                    <a:xfrm>
                      <a:off x="0" y="0"/>
                      <a:ext cx="5580380" cy="3811270"/>
                    </a:xfrm>
                    <a:prstGeom prst="rect">
                      <a:avLst/>
                    </a:prstGeom>
                  </pic:spPr>
                </pic:pic>
              </a:graphicData>
            </a:graphic>
          </wp:inline>
        </w:drawing>
      </w:r>
    </w:p>
    <w:p w14:paraId="0E9A1A0C" w14:textId="512EAC67" w:rsidR="003D647E" w:rsidRPr="00871602" w:rsidRDefault="00E95767" w:rsidP="000140C9">
      <w:pPr>
        <w:spacing w:after="0" w:line="240" w:lineRule="auto"/>
        <w:rPr>
          <w:rFonts w:ascii="Arial" w:eastAsia="Arial" w:hAnsi="Arial" w:cs="Arial"/>
          <w:sz w:val="21"/>
          <w:szCs w:val="21"/>
        </w:rPr>
      </w:pPr>
      <w:r w:rsidRPr="00871602">
        <w:rPr>
          <w:rFonts w:ascii="Arial" w:eastAsia="Arial" w:hAnsi="Arial" w:cs="Arial"/>
          <w:b/>
          <w:bCs/>
          <w:sz w:val="21"/>
          <w:szCs w:val="21"/>
        </w:rPr>
        <w:t>Figure S2</w:t>
      </w:r>
      <w:r w:rsidR="009E476F" w:rsidRPr="00871602">
        <w:rPr>
          <w:rFonts w:ascii="Arial" w:eastAsia="Arial" w:hAnsi="Arial" w:cs="Arial"/>
          <w:b/>
          <w:bCs/>
          <w:sz w:val="21"/>
          <w:szCs w:val="21"/>
        </w:rPr>
        <w:t>3</w:t>
      </w:r>
      <w:r w:rsidRPr="00871602">
        <w:rPr>
          <w:rFonts w:ascii="Arial" w:eastAsia="Arial" w:hAnsi="Arial" w:cs="Arial"/>
          <w:b/>
          <w:bCs/>
          <w:sz w:val="21"/>
          <w:szCs w:val="21"/>
        </w:rPr>
        <w:t xml:space="preserve">. </w:t>
      </w:r>
      <w:r w:rsidR="008527E4" w:rsidRPr="00871602">
        <w:rPr>
          <w:rFonts w:ascii="Arial" w:eastAsia="Arial" w:hAnsi="Arial" w:cs="Arial"/>
          <w:b/>
          <w:bCs/>
          <w:sz w:val="21"/>
          <w:szCs w:val="21"/>
        </w:rPr>
        <w:t xml:space="preserve">Uncropped western blot shown in Figure </w:t>
      </w:r>
      <w:r w:rsidR="00064E64" w:rsidRPr="00871602">
        <w:rPr>
          <w:rFonts w:ascii="Arial" w:eastAsia="Arial" w:hAnsi="Arial" w:cs="Arial"/>
          <w:b/>
          <w:bCs/>
          <w:sz w:val="21"/>
          <w:szCs w:val="21"/>
        </w:rPr>
        <w:t>4</w:t>
      </w:r>
      <w:r w:rsidR="00196646" w:rsidRPr="00871602">
        <w:rPr>
          <w:rFonts w:ascii="Arial" w:eastAsia="Arial" w:hAnsi="Arial" w:cs="Arial"/>
          <w:b/>
          <w:bCs/>
          <w:sz w:val="21"/>
          <w:szCs w:val="21"/>
        </w:rPr>
        <w:t>c</w:t>
      </w:r>
      <w:r w:rsidR="008527E4" w:rsidRPr="00871602">
        <w:rPr>
          <w:rFonts w:ascii="Arial" w:eastAsia="Arial" w:hAnsi="Arial" w:cs="Arial"/>
          <w:b/>
          <w:bCs/>
          <w:sz w:val="21"/>
          <w:szCs w:val="21"/>
        </w:rPr>
        <w:t>.</w:t>
      </w:r>
      <w:r w:rsidRPr="00871602">
        <w:rPr>
          <w:rFonts w:ascii="Arial" w:eastAsia="Arial" w:hAnsi="Arial" w:cs="Arial"/>
          <w:sz w:val="21"/>
          <w:szCs w:val="21"/>
        </w:rPr>
        <w:br w:type="page"/>
      </w:r>
    </w:p>
    <w:p w14:paraId="234597D9" w14:textId="77777777" w:rsidR="00447105" w:rsidRPr="00871602" w:rsidRDefault="00447105" w:rsidP="00447105">
      <w:pPr>
        <w:tabs>
          <w:tab w:val="left" w:pos="720"/>
          <w:tab w:val="left" w:pos="1440"/>
          <w:tab w:val="left" w:pos="2160"/>
          <w:tab w:val="left" w:pos="2880"/>
          <w:tab w:val="left" w:pos="3509"/>
        </w:tabs>
        <w:jc w:val="both"/>
        <w:rPr>
          <w:rFonts w:ascii="Arial" w:eastAsia="Arial" w:hAnsi="Arial" w:cs="Arial"/>
          <w:sz w:val="20"/>
          <w:szCs w:val="20"/>
        </w:rPr>
      </w:pPr>
      <w:r w:rsidRPr="00871602">
        <w:rPr>
          <w:rFonts w:ascii="Arial" w:eastAsia="Arial" w:hAnsi="Arial" w:cs="Arial"/>
          <w:b/>
          <w:color w:val="000000"/>
          <w:sz w:val="21"/>
          <w:szCs w:val="21"/>
        </w:rPr>
        <w:lastRenderedPageBreak/>
        <w:t>Table S1.</w:t>
      </w:r>
      <w:r w:rsidRPr="00871602">
        <w:rPr>
          <w:rFonts w:ascii="Arial" w:eastAsia="Arial" w:hAnsi="Arial" w:cs="Arial"/>
          <w:color w:val="000000"/>
          <w:sz w:val="21"/>
          <w:szCs w:val="21"/>
        </w:rPr>
        <w:t xml:space="preserve"> </w:t>
      </w:r>
      <w:r w:rsidRPr="00871602">
        <w:rPr>
          <w:rFonts w:ascii="Arial" w:eastAsia="Arial" w:hAnsi="Arial" w:cs="Arial"/>
          <w:sz w:val="20"/>
          <w:szCs w:val="20"/>
        </w:rPr>
        <w:t>DLS and zeta potential measurement of products after mixing PDA and ICG in various conditions.</w:t>
      </w:r>
    </w:p>
    <w:p w14:paraId="1DD5846A" w14:textId="0E59FCC6" w:rsidR="00447105" w:rsidRPr="00871602" w:rsidRDefault="00447105" w:rsidP="00447105">
      <w:pPr>
        <w:jc w:val="center"/>
        <w:rPr>
          <w:rFonts w:ascii="Arial" w:eastAsia="Arial" w:hAnsi="Arial" w:cs="Arial"/>
          <w:sz w:val="20"/>
          <w:szCs w:val="20"/>
        </w:rPr>
      </w:pPr>
      <w:r w:rsidRPr="00871602">
        <w:rPr>
          <w:rFonts w:ascii="Arial" w:eastAsia="Arial" w:hAnsi="Arial" w:cs="Arial"/>
          <w:noProof/>
          <w:sz w:val="20"/>
          <w:szCs w:val="20"/>
        </w:rPr>
        <w:drawing>
          <wp:inline distT="0" distB="0" distL="0" distR="0" wp14:anchorId="6E337581" wp14:editId="472FC309">
            <wp:extent cx="4336473" cy="158398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457025" cy="1628021"/>
                    </a:xfrm>
                    <a:prstGeom prst="rect">
                      <a:avLst/>
                    </a:prstGeom>
                  </pic:spPr>
                </pic:pic>
              </a:graphicData>
            </a:graphic>
          </wp:inline>
        </w:drawing>
      </w:r>
    </w:p>
    <w:p w14:paraId="460297B7" w14:textId="77777777" w:rsidR="00182F07" w:rsidRPr="00871602" w:rsidRDefault="00182F07" w:rsidP="00447105">
      <w:pPr>
        <w:jc w:val="center"/>
        <w:rPr>
          <w:rFonts w:ascii="Arial" w:eastAsia="Arial" w:hAnsi="Arial" w:cs="Arial"/>
          <w:sz w:val="20"/>
          <w:szCs w:val="20"/>
        </w:rPr>
      </w:pPr>
    </w:p>
    <w:p w14:paraId="7EF29886" w14:textId="07C7FA2F" w:rsidR="003D647E" w:rsidRPr="00871602" w:rsidRDefault="003D647E" w:rsidP="003D647E">
      <w:pPr>
        <w:pBdr>
          <w:top w:val="nil"/>
          <w:left w:val="nil"/>
          <w:bottom w:val="nil"/>
          <w:right w:val="nil"/>
          <w:between w:val="nil"/>
        </w:pBdr>
        <w:spacing w:line="240" w:lineRule="auto"/>
        <w:jc w:val="both"/>
        <w:rPr>
          <w:rFonts w:ascii="Arial" w:eastAsia="Open Sans" w:hAnsi="Arial" w:cs="Arial"/>
          <w:color w:val="000000"/>
          <w:sz w:val="21"/>
          <w:szCs w:val="21"/>
        </w:rPr>
      </w:pPr>
      <w:r w:rsidRPr="00871602">
        <w:rPr>
          <w:rFonts w:ascii="Arial" w:eastAsia="Arial" w:hAnsi="Arial" w:cs="Arial"/>
          <w:b/>
          <w:color w:val="000000"/>
          <w:sz w:val="21"/>
          <w:szCs w:val="21"/>
        </w:rPr>
        <w:t>Table S2.</w:t>
      </w:r>
      <w:r w:rsidRPr="00871602">
        <w:rPr>
          <w:rFonts w:ascii="Arial" w:eastAsia="Arial" w:hAnsi="Arial" w:cs="Arial"/>
          <w:color w:val="000000"/>
          <w:sz w:val="21"/>
          <w:szCs w:val="21"/>
        </w:rPr>
        <w:t xml:space="preserve"> Elemental CHN combustion results of PDA, PDA-arginine and PDA-arginine-ICG.</w:t>
      </w:r>
      <w:r w:rsidRPr="00871602">
        <w:rPr>
          <w:rFonts w:ascii="Arial" w:eastAsia="Open Sans" w:hAnsi="Arial" w:cs="Arial"/>
          <w:color w:val="000000"/>
          <w:sz w:val="21"/>
          <w:szCs w:val="21"/>
        </w:rPr>
        <w:t xml:space="preserve"> </w:t>
      </w:r>
    </w:p>
    <w:tbl>
      <w:tblPr>
        <w:tblW w:w="8120" w:type="dxa"/>
        <w:jc w:val="center"/>
        <w:tblCellMar>
          <w:left w:w="0" w:type="dxa"/>
          <w:right w:w="0" w:type="dxa"/>
        </w:tblCellMar>
        <w:tblLook w:val="0420" w:firstRow="1" w:lastRow="0" w:firstColumn="0" w:lastColumn="0" w:noHBand="0" w:noVBand="1"/>
      </w:tblPr>
      <w:tblGrid>
        <w:gridCol w:w="3380"/>
        <w:gridCol w:w="1500"/>
        <w:gridCol w:w="1740"/>
        <w:gridCol w:w="1500"/>
      </w:tblGrid>
      <w:tr w:rsidR="003D647E" w:rsidRPr="00871602" w14:paraId="04F638FC" w14:textId="77777777" w:rsidTr="006C7B53">
        <w:trPr>
          <w:trHeight w:val="57"/>
          <w:jc w:val="center"/>
        </w:trPr>
        <w:tc>
          <w:tcPr>
            <w:tcW w:w="3380" w:type="dxa"/>
            <w:shd w:val="clear" w:color="auto" w:fill="F2F2F2" w:themeFill="background1" w:themeFillShade="F2"/>
            <w:tcMar>
              <w:top w:w="72" w:type="dxa"/>
              <w:left w:w="144" w:type="dxa"/>
              <w:bottom w:w="72" w:type="dxa"/>
              <w:right w:w="144" w:type="dxa"/>
            </w:tcMar>
            <w:hideMark/>
          </w:tcPr>
          <w:p w14:paraId="3BD24BFC" w14:textId="77777777" w:rsidR="003D647E" w:rsidRPr="00871602" w:rsidRDefault="003D647E" w:rsidP="006C7B53">
            <w:pPr>
              <w:spacing w:after="0" w:line="240" w:lineRule="auto"/>
              <w:jc w:val="both"/>
              <w:rPr>
                <w:rFonts w:ascii="Arial" w:eastAsia="Arial" w:hAnsi="Arial" w:cs="Arial"/>
                <w:sz w:val="21"/>
                <w:szCs w:val="21"/>
                <w:lang w:val="en-GB"/>
              </w:rPr>
            </w:pPr>
            <w:r w:rsidRPr="00871602">
              <w:rPr>
                <w:rFonts w:ascii="Arial" w:eastAsia="Arial" w:hAnsi="Arial" w:cs="Arial"/>
                <w:b/>
                <w:bCs/>
                <w:sz w:val="21"/>
                <w:szCs w:val="21"/>
                <w:lang w:val="en-ID"/>
              </w:rPr>
              <w:t>Samples</w:t>
            </w:r>
          </w:p>
        </w:tc>
        <w:tc>
          <w:tcPr>
            <w:tcW w:w="1500" w:type="dxa"/>
            <w:shd w:val="clear" w:color="auto" w:fill="F2F2F2" w:themeFill="background1" w:themeFillShade="F2"/>
            <w:tcMar>
              <w:top w:w="72" w:type="dxa"/>
              <w:left w:w="144" w:type="dxa"/>
              <w:bottom w:w="72" w:type="dxa"/>
              <w:right w:w="144" w:type="dxa"/>
            </w:tcMar>
            <w:vAlign w:val="center"/>
            <w:hideMark/>
          </w:tcPr>
          <w:p w14:paraId="0DB9CD67" w14:textId="77777777" w:rsidR="003D647E" w:rsidRPr="00871602" w:rsidRDefault="003D647E" w:rsidP="006C7B53">
            <w:pPr>
              <w:spacing w:after="0" w:line="240" w:lineRule="auto"/>
              <w:jc w:val="center"/>
              <w:rPr>
                <w:rFonts w:ascii="Arial" w:eastAsia="Arial" w:hAnsi="Arial" w:cs="Arial"/>
                <w:sz w:val="21"/>
                <w:szCs w:val="21"/>
                <w:lang w:val="en-GB"/>
              </w:rPr>
            </w:pPr>
            <w:r w:rsidRPr="00871602">
              <w:rPr>
                <w:rFonts w:ascii="Arial" w:eastAsia="Arial" w:hAnsi="Arial" w:cs="Arial"/>
                <w:b/>
                <w:bCs/>
                <w:sz w:val="21"/>
                <w:szCs w:val="21"/>
                <w:lang w:val="en-ID"/>
              </w:rPr>
              <w:t>%C</w:t>
            </w:r>
          </w:p>
        </w:tc>
        <w:tc>
          <w:tcPr>
            <w:tcW w:w="1740" w:type="dxa"/>
            <w:shd w:val="clear" w:color="auto" w:fill="F2F2F2" w:themeFill="background1" w:themeFillShade="F2"/>
            <w:tcMar>
              <w:top w:w="72" w:type="dxa"/>
              <w:left w:w="144" w:type="dxa"/>
              <w:bottom w:w="72" w:type="dxa"/>
              <w:right w:w="144" w:type="dxa"/>
            </w:tcMar>
            <w:vAlign w:val="center"/>
            <w:hideMark/>
          </w:tcPr>
          <w:p w14:paraId="2C09AD81" w14:textId="77777777" w:rsidR="003D647E" w:rsidRPr="00871602" w:rsidRDefault="003D647E" w:rsidP="006C7B53">
            <w:pPr>
              <w:spacing w:after="0" w:line="240" w:lineRule="auto"/>
              <w:jc w:val="center"/>
              <w:rPr>
                <w:rFonts w:ascii="Arial" w:eastAsia="Arial" w:hAnsi="Arial" w:cs="Arial"/>
                <w:sz w:val="21"/>
                <w:szCs w:val="21"/>
                <w:lang w:val="en-GB"/>
              </w:rPr>
            </w:pPr>
            <w:r w:rsidRPr="00871602">
              <w:rPr>
                <w:rFonts w:ascii="Arial" w:eastAsia="Arial" w:hAnsi="Arial" w:cs="Arial"/>
                <w:b/>
                <w:bCs/>
                <w:sz w:val="21"/>
                <w:szCs w:val="21"/>
                <w:lang w:val="en-ID"/>
              </w:rPr>
              <w:t>%H</w:t>
            </w:r>
          </w:p>
        </w:tc>
        <w:tc>
          <w:tcPr>
            <w:tcW w:w="1500" w:type="dxa"/>
            <w:shd w:val="clear" w:color="auto" w:fill="F2F2F2" w:themeFill="background1" w:themeFillShade="F2"/>
            <w:tcMar>
              <w:top w:w="72" w:type="dxa"/>
              <w:left w:w="144" w:type="dxa"/>
              <w:bottom w:w="72" w:type="dxa"/>
              <w:right w:w="144" w:type="dxa"/>
            </w:tcMar>
            <w:vAlign w:val="center"/>
            <w:hideMark/>
          </w:tcPr>
          <w:p w14:paraId="0A51F37A" w14:textId="77777777" w:rsidR="003D647E" w:rsidRPr="00871602" w:rsidRDefault="003D647E" w:rsidP="006C7B53">
            <w:pPr>
              <w:spacing w:after="0" w:line="240" w:lineRule="auto"/>
              <w:jc w:val="center"/>
              <w:rPr>
                <w:rFonts w:ascii="Arial" w:eastAsia="Arial" w:hAnsi="Arial" w:cs="Arial"/>
                <w:sz w:val="21"/>
                <w:szCs w:val="21"/>
                <w:lang w:val="en-GB"/>
              </w:rPr>
            </w:pPr>
            <w:r w:rsidRPr="00871602">
              <w:rPr>
                <w:rFonts w:ascii="Arial" w:eastAsia="Arial" w:hAnsi="Arial" w:cs="Arial"/>
                <w:b/>
                <w:bCs/>
                <w:sz w:val="21"/>
                <w:szCs w:val="21"/>
                <w:lang w:val="en-ID"/>
              </w:rPr>
              <w:t>%N</w:t>
            </w:r>
          </w:p>
        </w:tc>
      </w:tr>
      <w:tr w:rsidR="003D647E" w:rsidRPr="00871602" w14:paraId="74BC3EFD" w14:textId="77777777" w:rsidTr="007B57F5">
        <w:trPr>
          <w:trHeight w:val="57"/>
          <w:jc w:val="center"/>
        </w:trPr>
        <w:tc>
          <w:tcPr>
            <w:tcW w:w="3380" w:type="dxa"/>
            <w:shd w:val="clear" w:color="auto" w:fill="auto"/>
            <w:tcMar>
              <w:top w:w="72" w:type="dxa"/>
              <w:left w:w="144" w:type="dxa"/>
              <w:bottom w:w="72" w:type="dxa"/>
              <w:right w:w="144" w:type="dxa"/>
            </w:tcMar>
            <w:hideMark/>
          </w:tcPr>
          <w:p w14:paraId="74F4CEB8" w14:textId="77777777" w:rsidR="003D647E" w:rsidRPr="00871602" w:rsidRDefault="003D647E" w:rsidP="006C7B53">
            <w:pPr>
              <w:spacing w:after="0" w:line="240" w:lineRule="auto"/>
              <w:jc w:val="both"/>
              <w:rPr>
                <w:rFonts w:ascii="Arial" w:eastAsia="Arial" w:hAnsi="Arial" w:cs="Arial"/>
                <w:sz w:val="21"/>
                <w:szCs w:val="21"/>
                <w:lang w:val="en-GB"/>
              </w:rPr>
            </w:pPr>
            <w:r w:rsidRPr="00871602">
              <w:rPr>
                <w:rFonts w:ascii="Arial" w:eastAsia="Arial" w:hAnsi="Arial" w:cs="Arial"/>
                <w:sz w:val="21"/>
                <w:szCs w:val="21"/>
                <w:lang w:val="en-ID"/>
              </w:rPr>
              <w:t>PDA</w:t>
            </w:r>
          </w:p>
        </w:tc>
        <w:tc>
          <w:tcPr>
            <w:tcW w:w="1500" w:type="dxa"/>
            <w:shd w:val="clear" w:color="auto" w:fill="auto"/>
            <w:tcMar>
              <w:top w:w="72" w:type="dxa"/>
              <w:left w:w="144" w:type="dxa"/>
              <w:bottom w:w="72" w:type="dxa"/>
              <w:right w:w="144" w:type="dxa"/>
            </w:tcMar>
            <w:vAlign w:val="center"/>
            <w:hideMark/>
          </w:tcPr>
          <w:p w14:paraId="6EAB6B5E" w14:textId="77777777" w:rsidR="003D647E" w:rsidRPr="00871602" w:rsidRDefault="003D647E" w:rsidP="006C7B53">
            <w:pPr>
              <w:spacing w:after="0" w:line="240" w:lineRule="auto"/>
              <w:jc w:val="center"/>
              <w:rPr>
                <w:rFonts w:ascii="Arial" w:eastAsia="Arial" w:hAnsi="Arial" w:cs="Arial"/>
                <w:sz w:val="21"/>
                <w:szCs w:val="21"/>
                <w:lang w:val="en-GB"/>
              </w:rPr>
            </w:pPr>
            <w:r w:rsidRPr="00871602">
              <w:rPr>
                <w:rFonts w:ascii="Arial" w:eastAsia="Arial" w:hAnsi="Arial" w:cs="Arial"/>
                <w:sz w:val="21"/>
                <w:szCs w:val="21"/>
                <w:lang w:val="en-ID"/>
              </w:rPr>
              <w:t>53.79</w:t>
            </w:r>
          </w:p>
        </w:tc>
        <w:tc>
          <w:tcPr>
            <w:tcW w:w="1740" w:type="dxa"/>
            <w:shd w:val="clear" w:color="auto" w:fill="auto"/>
            <w:tcMar>
              <w:top w:w="72" w:type="dxa"/>
              <w:left w:w="144" w:type="dxa"/>
              <w:bottom w:w="72" w:type="dxa"/>
              <w:right w:w="144" w:type="dxa"/>
            </w:tcMar>
            <w:vAlign w:val="center"/>
            <w:hideMark/>
          </w:tcPr>
          <w:p w14:paraId="4142DF06" w14:textId="77777777" w:rsidR="003D647E" w:rsidRPr="00871602" w:rsidRDefault="003D647E" w:rsidP="006C7B53">
            <w:pPr>
              <w:spacing w:after="0" w:line="240" w:lineRule="auto"/>
              <w:jc w:val="center"/>
              <w:rPr>
                <w:rFonts w:ascii="Arial" w:eastAsia="Arial" w:hAnsi="Arial" w:cs="Arial"/>
                <w:sz w:val="21"/>
                <w:szCs w:val="21"/>
                <w:lang w:val="en-GB"/>
              </w:rPr>
            </w:pPr>
            <w:r w:rsidRPr="00871602">
              <w:rPr>
                <w:rFonts w:ascii="Arial" w:eastAsia="Arial" w:hAnsi="Arial" w:cs="Arial"/>
                <w:sz w:val="21"/>
                <w:szCs w:val="21"/>
                <w:lang w:val="en-ID"/>
              </w:rPr>
              <w:t>3.37</w:t>
            </w:r>
          </w:p>
        </w:tc>
        <w:tc>
          <w:tcPr>
            <w:tcW w:w="1500" w:type="dxa"/>
            <w:shd w:val="clear" w:color="auto" w:fill="auto"/>
            <w:tcMar>
              <w:top w:w="72" w:type="dxa"/>
              <w:left w:w="144" w:type="dxa"/>
              <w:bottom w:w="72" w:type="dxa"/>
              <w:right w:w="144" w:type="dxa"/>
            </w:tcMar>
            <w:vAlign w:val="center"/>
            <w:hideMark/>
          </w:tcPr>
          <w:p w14:paraId="3D72B5FB" w14:textId="77777777" w:rsidR="003D647E" w:rsidRPr="00871602" w:rsidRDefault="003D647E" w:rsidP="006C7B53">
            <w:pPr>
              <w:spacing w:after="0" w:line="240" w:lineRule="auto"/>
              <w:jc w:val="center"/>
              <w:rPr>
                <w:rFonts w:ascii="Arial" w:eastAsia="Arial" w:hAnsi="Arial" w:cs="Arial"/>
                <w:sz w:val="21"/>
                <w:szCs w:val="21"/>
                <w:lang w:val="en-GB"/>
              </w:rPr>
            </w:pPr>
            <w:r w:rsidRPr="00871602">
              <w:rPr>
                <w:rFonts w:ascii="Arial" w:eastAsia="Arial" w:hAnsi="Arial" w:cs="Arial"/>
                <w:sz w:val="21"/>
                <w:szCs w:val="21"/>
                <w:lang w:val="en-ID"/>
              </w:rPr>
              <w:t>7.43</w:t>
            </w:r>
          </w:p>
        </w:tc>
      </w:tr>
      <w:tr w:rsidR="003D647E" w:rsidRPr="00871602" w14:paraId="019022D4" w14:textId="77777777" w:rsidTr="006C7B53">
        <w:trPr>
          <w:trHeight w:val="57"/>
          <w:jc w:val="center"/>
        </w:trPr>
        <w:tc>
          <w:tcPr>
            <w:tcW w:w="3380" w:type="dxa"/>
            <w:shd w:val="clear" w:color="auto" w:fill="F2F2F2" w:themeFill="background1" w:themeFillShade="F2"/>
            <w:tcMar>
              <w:top w:w="72" w:type="dxa"/>
              <w:left w:w="144" w:type="dxa"/>
              <w:bottom w:w="72" w:type="dxa"/>
              <w:right w:w="144" w:type="dxa"/>
            </w:tcMar>
            <w:hideMark/>
          </w:tcPr>
          <w:p w14:paraId="74C963D2" w14:textId="77777777" w:rsidR="003D647E" w:rsidRPr="00871602" w:rsidRDefault="003D647E" w:rsidP="006C7B53">
            <w:pPr>
              <w:spacing w:after="0" w:line="240" w:lineRule="auto"/>
              <w:jc w:val="both"/>
              <w:rPr>
                <w:rFonts w:ascii="Arial" w:eastAsia="Arial" w:hAnsi="Arial" w:cs="Arial"/>
                <w:sz w:val="21"/>
                <w:szCs w:val="21"/>
                <w:lang w:val="en-GB"/>
              </w:rPr>
            </w:pPr>
            <w:r w:rsidRPr="00871602">
              <w:rPr>
                <w:rFonts w:ascii="Arial" w:eastAsia="Arial" w:hAnsi="Arial" w:cs="Arial"/>
                <w:sz w:val="21"/>
                <w:szCs w:val="21"/>
                <w:lang w:val="en-ID"/>
              </w:rPr>
              <w:t>PDA-arginine</w:t>
            </w:r>
          </w:p>
        </w:tc>
        <w:tc>
          <w:tcPr>
            <w:tcW w:w="1500" w:type="dxa"/>
            <w:shd w:val="clear" w:color="auto" w:fill="F2F2F2" w:themeFill="background1" w:themeFillShade="F2"/>
            <w:tcMar>
              <w:top w:w="72" w:type="dxa"/>
              <w:left w:w="144" w:type="dxa"/>
              <w:bottom w:w="72" w:type="dxa"/>
              <w:right w:w="144" w:type="dxa"/>
            </w:tcMar>
            <w:vAlign w:val="center"/>
            <w:hideMark/>
          </w:tcPr>
          <w:p w14:paraId="6D076F7D" w14:textId="77777777" w:rsidR="003D647E" w:rsidRPr="00871602" w:rsidRDefault="003D647E" w:rsidP="006C7B53">
            <w:pPr>
              <w:spacing w:after="0" w:line="240" w:lineRule="auto"/>
              <w:jc w:val="center"/>
              <w:rPr>
                <w:rFonts w:ascii="Arial" w:eastAsia="Arial" w:hAnsi="Arial" w:cs="Arial"/>
                <w:sz w:val="21"/>
                <w:szCs w:val="21"/>
                <w:lang w:val="en-GB"/>
              </w:rPr>
            </w:pPr>
            <w:r w:rsidRPr="00871602">
              <w:rPr>
                <w:rFonts w:ascii="Arial" w:eastAsia="Arial" w:hAnsi="Arial" w:cs="Arial"/>
                <w:sz w:val="21"/>
                <w:szCs w:val="21"/>
                <w:lang w:val="en-ID"/>
              </w:rPr>
              <w:t>55.79</w:t>
            </w:r>
          </w:p>
        </w:tc>
        <w:tc>
          <w:tcPr>
            <w:tcW w:w="1740" w:type="dxa"/>
            <w:shd w:val="clear" w:color="auto" w:fill="F2F2F2" w:themeFill="background1" w:themeFillShade="F2"/>
            <w:tcMar>
              <w:top w:w="72" w:type="dxa"/>
              <w:left w:w="144" w:type="dxa"/>
              <w:bottom w:w="72" w:type="dxa"/>
              <w:right w:w="144" w:type="dxa"/>
            </w:tcMar>
            <w:vAlign w:val="center"/>
            <w:hideMark/>
          </w:tcPr>
          <w:p w14:paraId="514D0685" w14:textId="77777777" w:rsidR="003D647E" w:rsidRPr="00871602" w:rsidRDefault="003D647E" w:rsidP="006C7B53">
            <w:pPr>
              <w:spacing w:after="0" w:line="240" w:lineRule="auto"/>
              <w:jc w:val="center"/>
              <w:rPr>
                <w:rFonts w:ascii="Arial" w:eastAsia="Arial" w:hAnsi="Arial" w:cs="Arial"/>
                <w:sz w:val="21"/>
                <w:szCs w:val="21"/>
                <w:lang w:val="en-GB"/>
              </w:rPr>
            </w:pPr>
            <w:r w:rsidRPr="00871602">
              <w:rPr>
                <w:rFonts w:ascii="Arial" w:eastAsia="Arial" w:hAnsi="Arial" w:cs="Arial"/>
                <w:sz w:val="21"/>
                <w:szCs w:val="21"/>
                <w:lang w:val="en-ID"/>
              </w:rPr>
              <w:t>4.49</w:t>
            </w:r>
          </w:p>
        </w:tc>
        <w:tc>
          <w:tcPr>
            <w:tcW w:w="1500" w:type="dxa"/>
            <w:shd w:val="clear" w:color="auto" w:fill="F2F2F2" w:themeFill="background1" w:themeFillShade="F2"/>
            <w:tcMar>
              <w:top w:w="72" w:type="dxa"/>
              <w:left w:w="144" w:type="dxa"/>
              <w:bottom w:w="72" w:type="dxa"/>
              <w:right w:w="144" w:type="dxa"/>
            </w:tcMar>
            <w:vAlign w:val="center"/>
            <w:hideMark/>
          </w:tcPr>
          <w:p w14:paraId="12FFFCC1" w14:textId="77777777" w:rsidR="003D647E" w:rsidRPr="00871602" w:rsidRDefault="003D647E" w:rsidP="006C7B53">
            <w:pPr>
              <w:spacing w:after="0" w:line="240" w:lineRule="auto"/>
              <w:jc w:val="center"/>
              <w:rPr>
                <w:rFonts w:ascii="Arial" w:eastAsia="Arial" w:hAnsi="Arial" w:cs="Arial"/>
                <w:sz w:val="21"/>
                <w:szCs w:val="21"/>
                <w:lang w:val="en-GB"/>
              </w:rPr>
            </w:pPr>
            <w:r w:rsidRPr="00871602">
              <w:rPr>
                <w:rFonts w:ascii="Arial" w:eastAsia="Arial" w:hAnsi="Arial" w:cs="Arial"/>
                <w:sz w:val="21"/>
                <w:szCs w:val="21"/>
                <w:lang w:val="en-ID"/>
              </w:rPr>
              <w:t>10.90</w:t>
            </w:r>
          </w:p>
        </w:tc>
      </w:tr>
      <w:tr w:rsidR="003D647E" w:rsidRPr="00871602" w14:paraId="2FF51E00" w14:textId="77777777" w:rsidTr="007B57F5">
        <w:trPr>
          <w:trHeight w:val="57"/>
          <w:jc w:val="center"/>
        </w:trPr>
        <w:tc>
          <w:tcPr>
            <w:tcW w:w="3380" w:type="dxa"/>
            <w:shd w:val="clear" w:color="auto" w:fill="auto"/>
            <w:tcMar>
              <w:top w:w="72" w:type="dxa"/>
              <w:left w:w="144" w:type="dxa"/>
              <w:bottom w:w="72" w:type="dxa"/>
              <w:right w:w="144" w:type="dxa"/>
            </w:tcMar>
            <w:hideMark/>
          </w:tcPr>
          <w:p w14:paraId="1194C0A9" w14:textId="77777777" w:rsidR="003D647E" w:rsidRPr="00871602" w:rsidRDefault="003D647E" w:rsidP="006C7B53">
            <w:pPr>
              <w:spacing w:after="0" w:line="240" w:lineRule="auto"/>
              <w:jc w:val="both"/>
              <w:rPr>
                <w:rFonts w:ascii="Arial" w:eastAsia="Arial" w:hAnsi="Arial" w:cs="Arial"/>
                <w:sz w:val="21"/>
                <w:szCs w:val="21"/>
                <w:lang w:val="en-GB"/>
              </w:rPr>
            </w:pPr>
            <w:r w:rsidRPr="00871602">
              <w:rPr>
                <w:rFonts w:ascii="Arial" w:eastAsia="Arial" w:hAnsi="Arial" w:cs="Arial"/>
                <w:sz w:val="21"/>
                <w:szCs w:val="21"/>
                <w:lang w:val="en-ID"/>
              </w:rPr>
              <w:t>PDA-arginine-ICG</w:t>
            </w:r>
          </w:p>
        </w:tc>
        <w:tc>
          <w:tcPr>
            <w:tcW w:w="1500" w:type="dxa"/>
            <w:shd w:val="clear" w:color="auto" w:fill="auto"/>
            <w:tcMar>
              <w:top w:w="72" w:type="dxa"/>
              <w:left w:w="144" w:type="dxa"/>
              <w:bottom w:w="72" w:type="dxa"/>
              <w:right w:w="144" w:type="dxa"/>
            </w:tcMar>
            <w:vAlign w:val="center"/>
            <w:hideMark/>
          </w:tcPr>
          <w:p w14:paraId="12AFDC3B" w14:textId="77777777" w:rsidR="003D647E" w:rsidRPr="00871602" w:rsidRDefault="003D647E" w:rsidP="006C7B53">
            <w:pPr>
              <w:spacing w:after="0" w:line="240" w:lineRule="auto"/>
              <w:jc w:val="center"/>
              <w:rPr>
                <w:rFonts w:ascii="Arial" w:eastAsia="Arial" w:hAnsi="Arial" w:cs="Arial"/>
                <w:sz w:val="21"/>
                <w:szCs w:val="21"/>
                <w:lang w:val="en-GB"/>
              </w:rPr>
            </w:pPr>
            <w:r w:rsidRPr="00871602">
              <w:rPr>
                <w:rFonts w:ascii="Arial" w:eastAsia="Arial" w:hAnsi="Arial" w:cs="Arial"/>
                <w:sz w:val="21"/>
                <w:szCs w:val="21"/>
                <w:lang w:val="en-ID"/>
              </w:rPr>
              <w:t>60.64</w:t>
            </w:r>
          </w:p>
        </w:tc>
        <w:tc>
          <w:tcPr>
            <w:tcW w:w="1740" w:type="dxa"/>
            <w:shd w:val="clear" w:color="auto" w:fill="auto"/>
            <w:tcMar>
              <w:top w:w="72" w:type="dxa"/>
              <w:left w:w="144" w:type="dxa"/>
              <w:bottom w:w="72" w:type="dxa"/>
              <w:right w:w="144" w:type="dxa"/>
            </w:tcMar>
            <w:vAlign w:val="center"/>
            <w:hideMark/>
          </w:tcPr>
          <w:p w14:paraId="7FA07153" w14:textId="77777777" w:rsidR="003D647E" w:rsidRPr="00871602" w:rsidRDefault="003D647E" w:rsidP="006C7B53">
            <w:pPr>
              <w:spacing w:after="0" w:line="240" w:lineRule="auto"/>
              <w:jc w:val="center"/>
              <w:rPr>
                <w:rFonts w:ascii="Arial" w:eastAsia="Arial" w:hAnsi="Arial" w:cs="Arial"/>
                <w:sz w:val="21"/>
                <w:szCs w:val="21"/>
                <w:lang w:val="en-GB"/>
              </w:rPr>
            </w:pPr>
            <w:r w:rsidRPr="00871602">
              <w:rPr>
                <w:rFonts w:ascii="Arial" w:eastAsia="Arial" w:hAnsi="Arial" w:cs="Arial"/>
                <w:sz w:val="21"/>
                <w:szCs w:val="21"/>
                <w:lang w:val="en-ID"/>
              </w:rPr>
              <w:t>4.90</w:t>
            </w:r>
          </w:p>
        </w:tc>
        <w:tc>
          <w:tcPr>
            <w:tcW w:w="1500" w:type="dxa"/>
            <w:shd w:val="clear" w:color="auto" w:fill="auto"/>
            <w:tcMar>
              <w:top w:w="72" w:type="dxa"/>
              <w:left w:w="144" w:type="dxa"/>
              <w:bottom w:w="72" w:type="dxa"/>
              <w:right w:w="144" w:type="dxa"/>
            </w:tcMar>
            <w:vAlign w:val="center"/>
            <w:hideMark/>
          </w:tcPr>
          <w:p w14:paraId="492873F3" w14:textId="77777777" w:rsidR="003D647E" w:rsidRPr="00871602" w:rsidRDefault="003D647E" w:rsidP="006C7B53">
            <w:pPr>
              <w:spacing w:after="0" w:line="240" w:lineRule="auto"/>
              <w:jc w:val="center"/>
              <w:rPr>
                <w:rFonts w:ascii="Arial" w:eastAsia="Arial" w:hAnsi="Arial" w:cs="Arial"/>
                <w:sz w:val="21"/>
                <w:szCs w:val="21"/>
                <w:lang w:val="en-GB"/>
              </w:rPr>
            </w:pPr>
            <w:r w:rsidRPr="00871602">
              <w:rPr>
                <w:rFonts w:ascii="Arial" w:eastAsia="Arial" w:hAnsi="Arial" w:cs="Arial"/>
                <w:sz w:val="21"/>
                <w:szCs w:val="21"/>
                <w:lang w:val="en-ID"/>
              </w:rPr>
              <w:t>16.36</w:t>
            </w:r>
          </w:p>
        </w:tc>
      </w:tr>
    </w:tbl>
    <w:p w14:paraId="32F46AD3" w14:textId="77777777" w:rsidR="009E4635" w:rsidRPr="00871602" w:rsidRDefault="009E4635" w:rsidP="009E4635">
      <w:pPr>
        <w:spacing w:after="0" w:line="240" w:lineRule="auto"/>
        <w:rPr>
          <w:rFonts w:ascii="Arial" w:eastAsia="Arial" w:hAnsi="Arial" w:cs="Arial"/>
        </w:rPr>
      </w:pPr>
    </w:p>
    <w:p w14:paraId="744C199E" w14:textId="77777777" w:rsidR="00BF027D" w:rsidRPr="00871602" w:rsidRDefault="00BF027D" w:rsidP="009E4635">
      <w:pPr>
        <w:spacing w:after="0" w:line="240" w:lineRule="auto"/>
        <w:rPr>
          <w:rFonts w:ascii="Arial" w:eastAsia="Arial" w:hAnsi="Arial" w:cs="Arial"/>
        </w:rPr>
      </w:pPr>
    </w:p>
    <w:p w14:paraId="4C3000E8" w14:textId="6DBFD784" w:rsidR="000A601B" w:rsidRPr="00871602" w:rsidRDefault="000A601B" w:rsidP="000A601B">
      <w:pPr>
        <w:pBdr>
          <w:top w:val="nil"/>
          <w:left w:val="nil"/>
          <w:bottom w:val="nil"/>
          <w:right w:val="nil"/>
          <w:between w:val="nil"/>
        </w:pBdr>
        <w:spacing w:line="240" w:lineRule="auto"/>
        <w:jc w:val="both"/>
        <w:rPr>
          <w:rFonts w:ascii="Arial" w:eastAsia="Open Sans" w:hAnsi="Arial" w:cs="Arial"/>
          <w:color w:val="000000"/>
          <w:sz w:val="21"/>
          <w:szCs w:val="21"/>
        </w:rPr>
      </w:pPr>
      <w:r w:rsidRPr="00871602">
        <w:rPr>
          <w:rFonts w:ascii="Arial" w:eastAsia="Arial" w:hAnsi="Arial" w:cs="Arial"/>
          <w:b/>
          <w:color w:val="000000"/>
          <w:sz w:val="21"/>
          <w:szCs w:val="21"/>
        </w:rPr>
        <w:t>Table S</w:t>
      </w:r>
      <w:r w:rsidR="0046398B" w:rsidRPr="00871602">
        <w:rPr>
          <w:rFonts w:ascii="Arial" w:eastAsia="Arial" w:hAnsi="Arial" w:cs="Arial"/>
          <w:b/>
          <w:color w:val="000000"/>
          <w:sz w:val="21"/>
          <w:szCs w:val="21"/>
        </w:rPr>
        <w:t>3</w:t>
      </w:r>
      <w:r w:rsidR="00967C29" w:rsidRPr="00871602">
        <w:rPr>
          <w:rFonts w:ascii="Arial" w:eastAsia="Arial" w:hAnsi="Arial" w:cs="Arial"/>
          <w:b/>
          <w:color w:val="000000"/>
          <w:sz w:val="21"/>
          <w:szCs w:val="21"/>
        </w:rPr>
        <w:t>.</w:t>
      </w:r>
      <w:r w:rsidRPr="00871602">
        <w:rPr>
          <w:rFonts w:ascii="Arial" w:eastAsia="Arial" w:hAnsi="Arial" w:cs="Arial"/>
          <w:color w:val="000000"/>
          <w:sz w:val="21"/>
          <w:szCs w:val="21"/>
        </w:rPr>
        <w:t xml:space="preserve"> List of primers used to amplify senescence-associated target genes during RT-qPCR.</w:t>
      </w:r>
      <w:r w:rsidRPr="00871602">
        <w:rPr>
          <w:rFonts w:ascii="Arial" w:eastAsia="Open Sans" w:hAnsi="Arial" w:cs="Arial"/>
          <w:color w:val="000000"/>
          <w:sz w:val="21"/>
          <w:szCs w:val="21"/>
        </w:rPr>
        <w:t xml:space="preserve"> </w:t>
      </w:r>
    </w:p>
    <w:tbl>
      <w:tblPr>
        <w:tblW w:w="8778" w:type="dxa"/>
        <w:tblLayout w:type="fixed"/>
        <w:tblLook w:val="0400" w:firstRow="0" w:lastRow="0" w:firstColumn="0" w:lastColumn="0" w:noHBand="0" w:noVBand="1"/>
      </w:tblPr>
      <w:tblGrid>
        <w:gridCol w:w="1512"/>
        <w:gridCol w:w="3908"/>
        <w:gridCol w:w="3358"/>
      </w:tblGrid>
      <w:tr w:rsidR="000A601B" w:rsidRPr="00871602" w14:paraId="0494848D" w14:textId="77777777" w:rsidTr="006C7B53">
        <w:trPr>
          <w:trHeight w:val="283"/>
        </w:trPr>
        <w:tc>
          <w:tcPr>
            <w:tcW w:w="1512" w:type="dxa"/>
            <w:shd w:val="clear" w:color="auto" w:fill="F2F2F2" w:themeFill="background1" w:themeFillShade="F2"/>
            <w:vAlign w:val="center"/>
          </w:tcPr>
          <w:p w14:paraId="689FA1F1" w14:textId="77777777" w:rsidR="000A601B" w:rsidRPr="00871602" w:rsidRDefault="000A601B" w:rsidP="006C7B53">
            <w:pPr>
              <w:spacing w:after="0" w:line="276" w:lineRule="auto"/>
              <w:jc w:val="center"/>
              <w:rPr>
                <w:rFonts w:ascii="Arial" w:eastAsia="Arial" w:hAnsi="Arial" w:cs="Arial"/>
                <w:b/>
                <w:sz w:val="20"/>
                <w:szCs w:val="20"/>
              </w:rPr>
            </w:pPr>
            <w:r w:rsidRPr="00871602">
              <w:rPr>
                <w:rFonts w:ascii="Arial" w:eastAsia="Arial" w:hAnsi="Arial" w:cs="Arial"/>
                <w:b/>
                <w:sz w:val="20"/>
                <w:szCs w:val="20"/>
              </w:rPr>
              <w:t>Target gene</w:t>
            </w:r>
          </w:p>
        </w:tc>
        <w:tc>
          <w:tcPr>
            <w:tcW w:w="3908" w:type="dxa"/>
            <w:shd w:val="clear" w:color="auto" w:fill="F2F2F2" w:themeFill="background1" w:themeFillShade="F2"/>
            <w:vAlign w:val="center"/>
          </w:tcPr>
          <w:p w14:paraId="4F147656" w14:textId="77777777" w:rsidR="000A601B" w:rsidRPr="00871602" w:rsidRDefault="000A601B" w:rsidP="006C7B53">
            <w:pPr>
              <w:spacing w:after="0" w:line="276" w:lineRule="auto"/>
              <w:jc w:val="center"/>
              <w:rPr>
                <w:rFonts w:ascii="Arial" w:eastAsia="Arial" w:hAnsi="Arial" w:cs="Arial"/>
                <w:b/>
                <w:sz w:val="20"/>
                <w:szCs w:val="20"/>
              </w:rPr>
            </w:pPr>
            <w:r w:rsidRPr="00871602">
              <w:rPr>
                <w:rFonts w:ascii="Arial" w:eastAsia="Arial" w:hAnsi="Arial" w:cs="Arial"/>
                <w:b/>
                <w:sz w:val="20"/>
                <w:szCs w:val="20"/>
              </w:rPr>
              <w:t>Forward (5’ – 3’)</w:t>
            </w:r>
          </w:p>
        </w:tc>
        <w:tc>
          <w:tcPr>
            <w:tcW w:w="3358" w:type="dxa"/>
            <w:shd w:val="clear" w:color="auto" w:fill="F2F2F2" w:themeFill="background1" w:themeFillShade="F2"/>
            <w:vAlign w:val="center"/>
          </w:tcPr>
          <w:p w14:paraId="5F0CAEA3" w14:textId="77777777" w:rsidR="000A601B" w:rsidRPr="00871602" w:rsidRDefault="000A601B" w:rsidP="006C7B53">
            <w:pPr>
              <w:spacing w:after="0" w:line="276" w:lineRule="auto"/>
              <w:jc w:val="center"/>
              <w:rPr>
                <w:rFonts w:ascii="Arial" w:eastAsia="Arial" w:hAnsi="Arial" w:cs="Arial"/>
                <w:b/>
                <w:sz w:val="20"/>
                <w:szCs w:val="20"/>
              </w:rPr>
            </w:pPr>
            <w:r w:rsidRPr="00871602">
              <w:rPr>
                <w:rFonts w:ascii="Arial" w:eastAsia="Arial" w:hAnsi="Arial" w:cs="Arial"/>
                <w:b/>
                <w:sz w:val="20"/>
                <w:szCs w:val="20"/>
              </w:rPr>
              <w:t>Reverse (5’-3’)</w:t>
            </w:r>
          </w:p>
        </w:tc>
      </w:tr>
      <w:tr w:rsidR="000A601B" w:rsidRPr="00871602" w14:paraId="2B732A07" w14:textId="77777777" w:rsidTr="006C7B53">
        <w:trPr>
          <w:trHeight w:val="283"/>
        </w:trPr>
        <w:tc>
          <w:tcPr>
            <w:tcW w:w="1512" w:type="dxa"/>
            <w:shd w:val="clear" w:color="auto" w:fill="auto"/>
            <w:vAlign w:val="center"/>
          </w:tcPr>
          <w:p w14:paraId="50ADC6D3" w14:textId="77777777" w:rsidR="000A601B" w:rsidRPr="00871602" w:rsidRDefault="000A601B" w:rsidP="006C7B53">
            <w:pPr>
              <w:spacing w:after="0" w:line="276" w:lineRule="auto"/>
              <w:jc w:val="center"/>
              <w:rPr>
                <w:rFonts w:ascii="Arial" w:eastAsia="Arial" w:hAnsi="Arial" w:cs="Arial"/>
                <w:i/>
                <w:sz w:val="20"/>
                <w:szCs w:val="20"/>
              </w:rPr>
            </w:pPr>
            <w:r w:rsidRPr="00871602">
              <w:rPr>
                <w:rFonts w:ascii="Arial" w:eastAsia="Arial" w:hAnsi="Arial" w:cs="Arial"/>
                <w:i/>
                <w:sz w:val="20"/>
                <w:szCs w:val="20"/>
              </w:rPr>
              <w:t>ACTB</w:t>
            </w:r>
          </w:p>
        </w:tc>
        <w:tc>
          <w:tcPr>
            <w:tcW w:w="3908" w:type="dxa"/>
            <w:shd w:val="clear" w:color="auto" w:fill="auto"/>
            <w:vAlign w:val="center"/>
          </w:tcPr>
          <w:p w14:paraId="35B16FEF" w14:textId="77777777" w:rsidR="000A601B" w:rsidRPr="00871602" w:rsidRDefault="000A601B" w:rsidP="006C7B53">
            <w:pPr>
              <w:spacing w:after="0" w:line="276" w:lineRule="auto"/>
              <w:jc w:val="center"/>
              <w:rPr>
                <w:rFonts w:ascii="Arial" w:eastAsia="Arial" w:hAnsi="Arial" w:cs="Arial"/>
                <w:sz w:val="20"/>
                <w:szCs w:val="20"/>
              </w:rPr>
            </w:pPr>
            <w:r w:rsidRPr="00871602">
              <w:rPr>
                <w:rFonts w:ascii="Arial" w:eastAsia="Arial" w:hAnsi="Arial" w:cs="Arial"/>
                <w:sz w:val="20"/>
                <w:szCs w:val="20"/>
              </w:rPr>
              <w:t>AGAAGGATTCCTATGTGGGC</w:t>
            </w:r>
          </w:p>
        </w:tc>
        <w:tc>
          <w:tcPr>
            <w:tcW w:w="3358" w:type="dxa"/>
            <w:shd w:val="clear" w:color="auto" w:fill="auto"/>
            <w:vAlign w:val="center"/>
          </w:tcPr>
          <w:p w14:paraId="731FF126" w14:textId="77777777" w:rsidR="000A601B" w:rsidRPr="00871602" w:rsidRDefault="000A601B" w:rsidP="006C7B53">
            <w:pPr>
              <w:spacing w:after="0" w:line="276" w:lineRule="auto"/>
              <w:jc w:val="center"/>
              <w:rPr>
                <w:rFonts w:ascii="Arial" w:eastAsia="Arial" w:hAnsi="Arial" w:cs="Arial"/>
                <w:sz w:val="20"/>
                <w:szCs w:val="20"/>
              </w:rPr>
            </w:pPr>
            <w:r w:rsidRPr="00871602">
              <w:rPr>
                <w:rFonts w:ascii="Arial" w:eastAsia="Arial" w:hAnsi="Arial" w:cs="Arial"/>
                <w:sz w:val="20"/>
                <w:szCs w:val="20"/>
              </w:rPr>
              <w:t>TACTTCAGGGTGAGGATGC</w:t>
            </w:r>
          </w:p>
        </w:tc>
      </w:tr>
      <w:tr w:rsidR="000A601B" w:rsidRPr="00871602" w14:paraId="4C654E4A" w14:textId="77777777" w:rsidTr="006C7B53">
        <w:trPr>
          <w:trHeight w:val="283"/>
        </w:trPr>
        <w:tc>
          <w:tcPr>
            <w:tcW w:w="1512" w:type="dxa"/>
            <w:shd w:val="clear" w:color="auto" w:fill="F2F2F2" w:themeFill="background1" w:themeFillShade="F2"/>
            <w:vAlign w:val="center"/>
          </w:tcPr>
          <w:p w14:paraId="7C2025AE" w14:textId="77777777" w:rsidR="000A601B" w:rsidRPr="00871602" w:rsidRDefault="000A601B" w:rsidP="006C7B53">
            <w:pPr>
              <w:spacing w:after="0" w:line="276" w:lineRule="auto"/>
              <w:jc w:val="center"/>
              <w:rPr>
                <w:rFonts w:ascii="Arial" w:eastAsia="Arial" w:hAnsi="Arial" w:cs="Arial"/>
                <w:i/>
                <w:sz w:val="20"/>
                <w:szCs w:val="20"/>
              </w:rPr>
            </w:pPr>
            <w:r w:rsidRPr="00871602">
              <w:rPr>
                <w:rFonts w:ascii="Arial" w:eastAsia="Arial" w:hAnsi="Arial" w:cs="Arial"/>
                <w:i/>
                <w:sz w:val="20"/>
                <w:szCs w:val="20"/>
              </w:rPr>
              <w:t>LMNB1</w:t>
            </w:r>
          </w:p>
        </w:tc>
        <w:tc>
          <w:tcPr>
            <w:tcW w:w="3908" w:type="dxa"/>
            <w:shd w:val="clear" w:color="auto" w:fill="F2F2F2" w:themeFill="background1" w:themeFillShade="F2"/>
            <w:vAlign w:val="center"/>
          </w:tcPr>
          <w:p w14:paraId="78528DED" w14:textId="77777777" w:rsidR="000A601B" w:rsidRPr="00871602" w:rsidRDefault="000A601B" w:rsidP="006C7B53">
            <w:pPr>
              <w:spacing w:after="0" w:line="276" w:lineRule="auto"/>
              <w:jc w:val="center"/>
              <w:rPr>
                <w:rFonts w:ascii="Arial" w:eastAsia="Arial" w:hAnsi="Arial" w:cs="Arial"/>
                <w:sz w:val="20"/>
                <w:szCs w:val="20"/>
              </w:rPr>
            </w:pPr>
            <w:r w:rsidRPr="00871602">
              <w:rPr>
                <w:rFonts w:ascii="Arial" w:eastAsia="Arial" w:hAnsi="Arial" w:cs="Arial"/>
                <w:sz w:val="20"/>
                <w:szCs w:val="20"/>
              </w:rPr>
              <w:t>GTATGAAGAGGAGATTAACGAGAC</w:t>
            </w:r>
          </w:p>
        </w:tc>
        <w:tc>
          <w:tcPr>
            <w:tcW w:w="3358" w:type="dxa"/>
            <w:shd w:val="clear" w:color="auto" w:fill="F2F2F2" w:themeFill="background1" w:themeFillShade="F2"/>
            <w:vAlign w:val="center"/>
          </w:tcPr>
          <w:p w14:paraId="121BB7C2" w14:textId="77777777" w:rsidR="000A601B" w:rsidRPr="00871602" w:rsidRDefault="000A601B" w:rsidP="006C7B53">
            <w:pPr>
              <w:spacing w:after="0" w:line="276" w:lineRule="auto"/>
              <w:jc w:val="center"/>
              <w:rPr>
                <w:rFonts w:ascii="Arial" w:eastAsia="Arial" w:hAnsi="Arial" w:cs="Arial"/>
                <w:sz w:val="20"/>
                <w:szCs w:val="20"/>
              </w:rPr>
            </w:pPr>
            <w:r w:rsidRPr="00871602">
              <w:rPr>
                <w:rFonts w:ascii="Arial" w:eastAsia="Arial" w:hAnsi="Arial" w:cs="Arial"/>
                <w:sz w:val="20"/>
                <w:szCs w:val="20"/>
              </w:rPr>
              <w:t>TACTCAATTTGACGCCCAG</w:t>
            </w:r>
          </w:p>
        </w:tc>
      </w:tr>
      <w:tr w:rsidR="000A601B" w:rsidRPr="00871602" w14:paraId="50764195" w14:textId="77777777" w:rsidTr="006C7B53">
        <w:trPr>
          <w:trHeight w:val="283"/>
        </w:trPr>
        <w:tc>
          <w:tcPr>
            <w:tcW w:w="1512" w:type="dxa"/>
            <w:shd w:val="clear" w:color="auto" w:fill="auto"/>
            <w:vAlign w:val="center"/>
          </w:tcPr>
          <w:p w14:paraId="65794B4A" w14:textId="77777777" w:rsidR="000A601B" w:rsidRPr="00871602" w:rsidRDefault="000A601B" w:rsidP="006C7B53">
            <w:pPr>
              <w:spacing w:after="0" w:line="276" w:lineRule="auto"/>
              <w:jc w:val="center"/>
              <w:rPr>
                <w:rFonts w:ascii="Arial" w:eastAsia="Arial" w:hAnsi="Arial" w:cs="Arial"/>
                <w:i/>
                <w:sz w:val="20"/>
                <w:szCs w:val="20"/>
              </w:rPr>
            </w:pPr>
            <w:r w:rsidRPr="00871602">
              <w:rPr>
                <w:rFonts w:ascii="Arial" w:eastAsia="Arial" w:hAnsi="Arial" w:cs="Arial"/>
                <w:i/>
                <w:sz w:val="20"/>
                <w:szCs w:val="20"/>
              </w:rPr>
              <w:t>CDKN1A</w:t>
            </w:r>
          </w:p>
        </w:tc>
        <w:tc>
          <w:tcPr>
            <w:tcW w:w="3908" w:type="dxa"/>
            <w:shd w:val="clear" w:color="auto" w:fill="auto"/>
            <w:vAlign w:val="center"/>
          </w:tcPr>
          <w:p w14:paraId="794A50FD" w14:textId="77777777" w:rsidR="000A601B" w:rsidRPr="00871602" w:rsidRDefault="000A601B" w:rsidP="006C7B53">
            <w:pPr>
              <w:spacing w:after="0" w:line="276" w:lineRule="auto"/>
              <w:jc w:val="center"/>
              <w:rPr>
                <w:rFonts w:ascii="Arial" w:eastAsia="Arial" w:hAnsi="Arial" w:cs="Arial"/>
                <w:sz w:val="20"/>
                <w:szCs w:val="20"/>
              </w:rPr>
            </w:pPr>
            <w:r w:rsidRPr="00871602">
              <w:rPr>
                <w:rFonts w:ascii="Arial" w:eastAsia="Arial" w:hAnsi="Arial" w:cs="Arial"/>
                <w:sz w:val="20"/>
                <w:szCs w:val="20"/>
              </w:rPr>
              <w:t>CAGCATGACAGATTTCTACC</w:t>
            </w:r>
          </w:p>
        </w:tc>
        <w:tc>
          <w:tcPr>
            <w:tcW w:w="3358" w:type="dxa"/>
            <w:shd w:val="clear" w:color="auto" w:fill="auto"/>
            <w:vAlign w:val="center"/>
          </w:tcPr>
          <w:p w14:paraId="3311E476" w14:textId="77777777" w:rsidR="000A601B" w:rsidRPr="00871602" w:rsidRDefault="000A601B" w:rsidP="006C7B53">
            <w:pPr>
              <w:spacing w:after="0" w:line="276" w:lineRule="auto"/>
              <w:jc w:val="center"/>
              <w:rPr>
                <w:rFonts w:ascii="Arial" w:eastAsia="Arial" w:hAnsi="Arial" w:cs="Arial"/>
                <w:sz w:val="20"/>
                <w:szCs w:val="20"/>
              </w:rPr>
            </w:pPr>
            <w:r w:rsidRPr="00871602">
              <w:rPr>
                <w:rFonts w:ascii="Arial" w:eastAsia="Arial" w:hAnsi="Arial" w:cs="Arial"/>
                <w:sz w:val="20"/>
                <w:szCs w:val="20"/>
              </w:rPr>
              <w:t>CAGGGTATGTACATGAGGAG</w:t>
            </w:r>
          </w:p>
        </w:tc>
      </w:tr>
      <w:tr w:rsidR="000A601B" w:rsidRPr="00871602" w14:paraId="79F245E3" w14:textId="77777777" w:rsidTr="006C7B53">
        <w:trPr>
          <w:trHeight w:val="283"/>
        </w:trPr>
        <w:tc>
          <w:tcPr>
            <w:tcW w:w="1512" w:type="dxa"/>
            <w:shd w:val="clear" w:color="auto" w:fill="F2F2F2" w:themeFill="background1" w:themeFillShade="F2"/>
            <w:vAlign w:val="center"/>
          </w:tcPr>
          <w:p w14:paraId="63BECC3D" w14:textId="77777777" w:rsidR="000A601B" w:rsidRPr="00871602" w:rsidRDefault="000A601B" w:rsidP="006C7B53">
            <w:pPr>
              <w:spacing w:after="0" w:line="276" w:lineRule="auto"/>
              <w:jc w:val="center"/>
              <w:rPr>
                <w:rFonts w:ascii="Arial" w:eastAsia="Arial" w:hAnsi="Arial" w:cs="Arial"/>
                <w:i/>
                <w:sz w:val="20"/>
                <w:szCs w:val="20"/>
              </w:rPr>
            </w:pPr>
            <w:r w:rsidRPr="00871602">
              <w:rPr>
                <w:rFonts w:ascii="Arial" w:eastAsia="Arial" w:hAnsi="Arial" w:cs="Arial"/>
                <w:i/>
                <w:sz w:val="20"/>
                <w:szCs w:val="20"/>
              </w:rPr>
              <w:t>GLB1</w:t>
            </w:r>
          </w:p>
        </w:tc>
        <w:tc>
          <w:tcPr>
            <w:tcW w:w="3908" w:type="dxa"/>
            <w:shd w:val="clear" w:color="auto" w:fill="F2F2F2" w:themeFill="background1" w:themeFillShade="F2"/>
            <w:vAlign w:val="center"/>
          </w:tcPr>
          <w:p w14:paraId="29AE3B92" w14:textId="77777777" w:rsidR="000A601B" w:rsidRPr="00871602" w:rsidRDefault="000A601B" w:rsidP="006C7B53">
            <w:pPr>
              <w:spacing w:after="0" w:line="276" w:lineRule="auto"/>
              <w:jc w:val="center"/>
              <w:rPr>
                <w:rFonts w:ascii="Arial" w:eastAsia="Arial" w:hAnsi="Arial" w:cs="Arial"/>
                <w:sz w:val="20"/>
                <w:szCs w:val="20"/>
              </w:rPr>
            </w:pPr>
            <w:r w:rsidRPr="00871602">
              <w:rPr>
                <w:rFonts w:ascii="Arial" w:eastAsia="Arial" w:hAnsi="Arial" w:cs="Arial"/>
                <w:sz w:val="20"/>
                <w:szCs w:val="20"/>
              </w:rPr>
              <w:t>GACAGTACCAGTTTTCTGAG</w:t>
            </w:r>
          </w:p>
        </w:tc>
        <w:tc>
          <w:tcPr>
            <w:tcW w:w="3358" w:type="dxa"/>
            <w:shd w:val="clear" w:color="auto" w:fill="F2F2F2" w:themeFill="background1" w:themeFillShade="F2"/>
            <w:vAlign w:val="center"/>
          </w:tcPr>
          <w:p w14:paraId="1C3009BD" w14:textId="77777777" w:rsidR="000A601B" w:rsidRPr="00871602" w:rsidRDefault="000A601B" w:rsidP="006C7B53">
            <w:pPr>
              <w:spacing w:after="0" w:line="276" w:lineRule="auto"/>
              <w:jc w:val="center"/>
              <w:rPr>
                <w:rFonts w:ascii="Arial" w:eastAsia="Arial" w:hAnsi="Arial" w:cs="Arial"/>
                <w:sz w:val="20"/>
                <w:szCs w:val="20"/>
              </w:rPr>
            </w:pPr>
            <w:r w:rsidRPr="00871602">
              <w:rPr>
                <w:rFonts w:ascii="Arial" w:eastAsia="Arial" w:hAnsi="Arial" w:cs="Arial"/>
                <w:sz w:val="20"/>
                <w:szCs w:val="20"/>
              </w:rPr>
              <w:t>ATAGACTCTTTCTCTAGCAGC</w:t>
            </w:r>
          </w:p>
        </w:tc>
      </w:tr>
    </w:tbl>
    <w:p w14:paraId="5E701870" w14:textId="77777777" w:rsidR="000A601B" w:rsidRPr="00871602" w:rsidRDefault="000A601B" w:rsidP="000A601B">
      <w:pPr>
        <w:rPr>
          <w:rFonts w:ascii="Arial" w:eastAsia="Arial" w:hAnsi="Arial" w:cs="Arial"/>
          <w:sz w:val="24"/>
          <w:szCs w:val="24"/>
        </w:rPr>
      </w:pPr>
    </w:p>
    <w:p w14:paraId="0D666E03" w14:textId="06B08DC4" w:rsidR="000A601B" w:rsidRPr="00871602" w:rsidRDefault="000A601B" w:rsidP="000A601B">
      <w:pPr>
        <w:pBdr>
          <w:top w:val="nil"/>
          <w:left w:val="nil"/>
          <w:bottom w:val="nil"/>
          <w:right w:val="nil"/>
          <w:between w:val="nil"/>
        </w:pBdr>
        <w:spacing w:line="240" w:lineRule="auto"/>
        <w:jc w:val="both"/>
        <w:rPr>
          <w:rFonts w:ascii="Arial" w:eastAsia="Open Sans" w:hAnsi="Arial" w:cs="Arial"/>
          <w:color w:val="000000"/>
          <w:sz w:val="21"/>
          <w:szCs w:val="21"/>
        </w:rPr>
      </w:pPr>
      <w:r w:rsidRPr="00871602">
        <w:rPr>
          <w:rFonts w:ascii="Arial" w:eastAsia="Arial" w:hAnsi="Arial" w:cs="Arial"/>
          <w:b/>
          <w:color w:val="000000"/>
          <w:sz w:val="21"/>
          <w:szCs w:val="21"/>
        </w:rPr>
        <w:t>Table S</w:t>
      </w:r>
      <w:r w:rsidR="0046398B" w:rsidRPr="00871602">
        <w:rPr>
          <w:rFonts w:ascii="Arial" w:eastAsia="Arial" w:hAnsi="Arial" w:cs="Arial"/>
          <w:b/>
          <w:color w:val="000000"/>
          <w:sz w:val="21"/>
          <w:szCs w:val="21"/>
        </w:rPr>
        <w:t>4</w:t>
      </w:r>
      <w:r w:rsidRPr="00871602">
        <w:rPr>
          <w:rFonts w:ascii="Arial" w:eastAsia="Arial" w:hAnsi="Arial" w:cs="Arial"/>
          <w:b/>
          <w:color w:val="000000"/>
          <w:sz w:val="21"/>
          <w:szCs w:val="21"/>
        </w:rPr>
        <w:t>.</w:t>
      </w:r>
      <w:r w:rsidRPr="00871602">
        <w:rPr>
          <w:rFonts w:ascii="Arial" w:eastAsia="Arial" w:hAnsi="Arial" w:cs="Arial"/>
          <w:color w:val="000000"/>
          <w:sz w:val="21"/>
          <w:szCs w:val="21"/>
        </w:rPr>
        <w:t xml:space="preserve"> List of primary antibodies used for Western blot.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5"/>
        <w:gridCol w:w="1501"/>
        <w:gridCol w:w="2010"/>
        <w:gridCol w:w="1675"/>
        <w:gridCol w:w="1837"/>
      </w:tblGrid>
      <w:tr w:rsidR="000A601B" w:rsidRPr="00871602" w14:paraId="4195B797" w14:textId="77777777" w:rsidTr="006C7B53">
        <w:trPr>
          <w:trHeight w:val="283"/>
        </w:trPr>
        <w:tc>
          <w:tcPr>
            <w:tcW w:w="1755" w:type="dxa"/>
            <w:shd w:val="clear" w:color="auto" w:fill="F2F2F2" w:themeFill="background1" w:themeFillShade="F2"/>
          </w:tcPr>
          <w:p w14:paraId="2D971D17" w14:textId="77777777" w:rsidR="000A601B" w:rsidRPr="00871602" w:rsidRDefault="000A601B" w:rsidP="00346927">
            <w:pPr>
              <w:spacing w:after="0"/>
              <w:jc w:val="center"/>
              <w:rPr>
                <w:rFonts w:ascii="Arial" w:eastAsia="Arial" w:hAnsi="Arial" w:cs="Arial"/>
                <w:b/>
                <w:bCs/>
                <w:sz w:val="20"/>
                <w:szCs w:val="20"/>
              </w:rPr>
            </w:pPr>
            <w:r w:rsidRPr="00871602">
              <w:rPr>
                <w:rFonts w:ascii="Arial" w:eastAsia="Arial" w:hAnsi="Arial" w:cs="Arial"/>
                <w:b/>
                <w:bCs/>
                <w:sz w:val="20"/>
                <w:szCs w:val="20"/>
              </w:rPr>
              <w:t>Antibody</w:t>
            </w:r>
          </w:p>
        </w:tc>
        <w:tc>
          <w:tcPr>
            <w:tcW w:w="1501" w:type="dxa"/>
            <w:shd w:val="clear" w:color="auto" w:fill="F2F2F2" w:themeFill="background1" w:themeFillShade="F2"/>
          </w:tcPr>
          <w:p w14:paraId="1943D772" w14:textId="77777777" w:rsidR="000A601B" w:rsidRPr="00871602" w:rsidRDefault="000A601B" w:rsidP="00346927">
            <w:pPr>
              <w:spacing w:after="0"/>
              <w:jc w:val="center"/>
              <w:rPr>
                <w:rFonts w:ascii="Arial" w:eastAsia="Arial" w:hAnsi="Arial" w:cs="Arial"/>
                <w:b/>
                <w:bCs/>
                <w:sz w:val="20"/>
                <w:szCs w:val="20"/>
              </w:rPr>
            </w:pPr>
            <w:r w:rsidRPr="00871602">
              <w:rPr>
                <w:rFonts w:ascii="Arial" w:eastAsia="Arial" w:hAnsi="Arial" w:cs="Arial"/>
                <w:b/>
                <w:bCs/>
                <w:sz w:val="20"/>
                <w:szCs w:val="20"/>
              </w:rPr>
              <w:t>Host species</w:t>
            </w:r>
          </w:p>
        </w:tc>
        <w:tc>
          <w:tcPr>
            <w:tcW w:w="2010" w:type="dxa"/>
            <w:shd w:val="clear" w:color="auto" w:fill="F2F2F2" w:themeFill="background1" w:themeFillShade="F2"/>
          </w:tcPr>
          <w:p w14:paraId="5AACECF4" w14:textId="77777777" w:rsidR="000A601B" w:rsidRPr="00871602" w:rsidRDefault="000A601B" w:rsidP="00346927">
            <w:pPr>
              <w:spacing w:after="0"/>
              <w:jc w:val="center"/>
              <w:rPr>
                <w:rFonts w:ascii="Arial" w:eastAsia="Arial" w:hAnsi="Arial" w:cs="Arial"/>
                <w:b/>
                <w:bCs/>
                <w:sz w:val="20"/>
                <w:szCs w:val="20"/>
              </w:rPr>
            </w:pPr>
            <w:r w:rsidRPr="00871602">
              <w:rPr>
                <w:rFonts w:ascii="Arial" w:eastAsia="Arial" w:hAnsi="Arial" w:cs="Arial"/>
                <w:b/>
                <w:bCs/>
                <w:sz w:val="20"/>
                <w:szCs w:val="20"/>
              </w:rPr>
              <w:t>Company</w:t>
            </w:r>
          </w:p>
        </w:tc>
        <w:tc>
          <w:tcPr>
            <w:tcW w:w="1675" w:type="dxa"/>
            <w:shd w:val="clear" w:color="auto" w:fill="F2F2F2" w:themeFill="background1" w:themeFillShade="F2"/>
          </w:tcPr>
          <w:p w14:paraId="370B43DA" w14:textId="77777777" w:rsidR="000A601B" w:rsidRPr="00871602" w:rsidRDefault="000A601B" w:rsidP="00346927">
            <w:pPr>
              <w:spacing w:after="0"/>
              <w:jc w:val="center"/>
              <w:rPr>
                <w:rFonts w:ascii="Arial" w:eastAsia="Arial" w:hAnsi="Arial" w:cs="Arial"/>
                <w:b/>
                <w:bCs/>
                <w:sz w:val="20"/>
                <w:szCs w:val="20"/>
              </w:rPr>
            </w:pPr>
            <w:r w:rsidRPr="00871602">
              <w:rPr>
                <w:rFonts w:ascii="Arial" w:eastAsia="Arial" w:hAnsi="Arial" w:cs="Arial"/>
                <w:b/>
                <w:bCs/>
                <w:sz w:val="20"/>
                <w:szCs w:val="20"/>
              </w:rPr>
              <w:t>Catalogue no.</w:t>
            </w:r>
          </w:p>
        </w:tc>
        <w:tc>
          <w:tcPr>
            <w:tcW w:w="1837" w:type="dxa"/>
            <w:shd w:val="clear" w:color="auto" w:fill="F2F2F2" w:themeFill="background1" w:themeFillShade="F2"/>
          </w:tcPr>
          <w:p w14:paraId="4636DBA9" w14:textId="77777777" w:rsidR="000A601B" w:rsidRPr="00871602" w:rsidRDefault="000A601B" w:rsidP="00346927">
            <w:pPr>
              <w:spacing w:after="0"/>
              <w:jc w:val="center"/>
              <w:rPr>
                <w:rFonts w:ascii="Arial" w:eastAsia="Arial" w:hAnsi="Arial" w:cs="Arial"/>
                <w:b/>
                <w:bCs/>
                <w:sz w:val="20"/>
                <w:szCs w:val="20"/>
              </w:rPr>
            </w:pPr>
            <w:r w:rsidRPr="00871602">
              <w:rPr>
                <w:rFonts w:ascii="Arial" w:eastAsia="Arial" w:hAnsi="Arial" w:cs="Arial"/>
                <w:b/>
                <w:bCs/>
                <w:sz w:val="20"/>
                <w:szCs w:val="20"/>
              </w:rPr>
              <w:t>Working dilution</w:t>
            </w:r>
          </w:p>
        </w:tc>
      </w:tr>
      <w:tr w:rsidR="000A601B" w:rsidRPr="00871602" w14:paraId="0888A088" w14:textId="77777777" w:rsidTr="006C7B53">
        <w:trPr>
          <w:trHeight w:val="283"/>
        </w:trPr>
        <w:tc>
          <w:tcPr>
            <w:tcW w:w="1755" w:type="dxa"/>
            <w:vAlign w:val="center"/>
          </w:tcPr>
          <w:p w14:paraId="27B0E37D" w14:textId="21705C53" w:rsidR="000A601B" w:rsidRPr="00871602" w:rsidRDefault="000A601B" w:rsidP="00967C29">
            <w:pPr>
              <w:spacing w:after="0"/>
              <w:jc w:val="center"/>
              <w:rPr>
                <w:rFonts w:ascii="Arial" w:eastAsia="Arial" w:hAnsi="Arial" w:cs="Arial"/>
                <w:sz w:val="20"/>
                <w:szCs w:val="20"/>
              </w:rPr>
            </w:pPr>
            <w:r w:rsidRPr="00871602">
              <w:rPr>
                <w:rFonts w:ascii="Arial" w:eastAsia="Arial" w:hAnsi="Arial" w:cs="Arial"/>
                <w:sz w:val="20"/>
                <w:szCs w:val="20"/>
              </w:rPr>
              <w:t>Anti-</w:t>
            </w:r>
            <w:r w:rsidR="009B765A" w:rsidRPr="00871602">
              <w:rPr>
                <w:rFonts w:ascii="Arial" w:eastAsia="Arial" w:hAnsi="Arial" w:cs="Arial"/>
                <w:bCs/>
                <w:color w:val="000000" w:themeColor="text1"/>
                <w:sz w:val="20"/>
                <w:szCs w:val="20"/>
              </w:rPr>
              <w:t>β-</w:t>
            </w:r>
            <w:r w:rsidR="00595F25" w:rsidRPr="00871602">
              <w:rPr>
                <w:rFonts w:ascii="Arial" w:eastAsia="Arial" w:hAnsi="Arial" w:cs="Arial"/>
                <w:sz w:val="20"/>
                <w:szCs w:val="20"/>
              </w:rPr>
              <w:t>actin</w:t>
            </w:r>
          </w:p>
        </w:tc>
        <w:tc>
          <w:tcPr>
            <w:tcW w:w="1501" w:type="dxa"/>
            <w:vAlign w:val="center"/>
          </w:tcPr>
          <w:p w14:paraId="4813FEC3" w14:textId="77777777" w:rsidR="000A601B" w:rsidRPr="00871602" w:rsidRDefault="000A601B" w:rsidP="00967C29">
            <w:pPr>
              <w:spacing w:after="0"/>
              <w:jc w:val="center"/>
              <w:rPr>
                <w:rFonts w:ascii="Arial" w:eastAsia="Arial" w:hAnsi="Arial" w:cs="Arial"/>
                <w:sz w:val="20"/>
                <w:szCs w:val="20"/>
              </w:rPr>
            </w:pPr>
            <w:r w:rsidRPr="00871602">
              <w:rPr>
                <w:rFonts w:ascii="Arial" w:eastAsia="Arial" w:hAnsi="Arial" w:cs="Arial"/>
                <w:sz w:val="20"/>
                <w:szCs w:val="20"/>
              </w:rPr>
              <w:t>Rabbit</w:t>
            </w:r>
          </w:p>
        </w:tc>
        <w:tc>
          <w:tcPr>
            <w:tcW w:w="2010" w:type="dxa"/>
            <w:vAlign w:val="center"/>
          </w:tcPr>
          <w:p w14:paraId="42215C33" w14:textId="717DD766" w:rsidR="000A601B" w:rsidRPr="00871602" w:rsidRDefault="00595F25" w:rsidP="00967C29">
            <w:pPr>
              <w:spacing w:after="0"/>
              <w:jc w:val="center"/>
              <w:rPr>
                <w:rFonts w:ascii="Arial" w:eastAsia="Arial" w:hAnsi="Arial" w:cs="Arial"/>
                <w:sz w:val="20"/>
                <w:szCs w:val="20"/>
              </w:rPr>
            </w:pPr>
            <w:r w:rsidRPr="00871602">
              <w:rPr>
                <w:rFonts w:ascii="Arial" w:eastAsia="Arial" w:hAnsi="Arial" w:cs="Arial"/>
                <w:sz w:val="20"/>
                <w:szCs w:val="20"/>
              </w:rPr>
              <w:t>Proteintech</w:t>
            </w:r>
          </w:p>
        </w:tc>
        <w:tc>
          <w:tcPr>
            <w:tcW w:w="1675" w:type="dxa"/>
            <w:vAlign w:val="center"/>
          </w:tcPr>
          <w:p w14:paraId="14DAF6CF" w14:textId="14BE985E" w:rsidR="000A601B" w:rsidRPr="00871602" w:rsidRDefault="00595F25" w:rsidP="00967C29">
            <w:pPr>
              <w:spacing w:after="0"/>
              <w:jc w:val="center"/>
              <w:rPr>
                <w:rFonts w:ascii="Arial" w:eastAsia="Arial" w:hAnsi="Arial" w:cs="Arial"/>
                <w:sz w:val="20"/>
                <w:szCs w:val="20"/>
              </w:rPr>
            </w:pPr>
            <w:r w:rsidRPr="00871602">
              <w:rPr>
                <w:rFonts w:ascii="Arial" w:eastAsia="Arial" w:hAnsi="Arial" w:cs="Arial"/>
                <w:sz w:val="20"/>
                <w:szCs w:val="20"/>
              </w:rPr>
              <w:t>20536-1-AP</w:t>
            </w:r>
          </w:p>
        </w:tc>
        <w:tc>
          <w:tcPr>
            <w:tcW w:w="1837" w:type="dxa"/>
            <w:vAlign w:val="center"/>
          </w:tcPr>
          <w:p w14:paraId="2F3B145B" w14:textId="549D7F47" w:rsidR="000A601B" w:rsidRPr="00871602" w:rsidRDefault="000A601B" w:rsidP="00967C29">
            <w:pPr>
              <w:spacing w:after="0"/>
              <w:jc w:val="center"/>
              <w:rPr>
                <w:rFonts w:ascii="Arial" w:eastAsia="Arial" w:hAnsi="Arial" w:cs="Arial"/>
                <w:sz w:val="20"/>
                <w:szCs w:val="20"/>
              </w:rPr>
            </w:pPr>
            <w:r w:rsidRPr="00871602">
              <w:rPr>
                <w:rFonts w:ascii="Arial" w:eastAsia="Arial" w:hAnsi="Arial" w:cs="Arial"/>
                <w:sz w:val="20"/>
                <w:szCs w:val="20"/>
              </w:rPr>
              <w:t>1:</w:t>
            </w:r>
            <w:r w:rsidR="00857C83" w:rsidRPr="00871602">
              <w:rPr>
                <w:rFonts w:ascii="Arial" w:eastAsia="Arial" w:hAnsi="Arial" w:cs="Arial"/>
                <w:sz w:val="20"/>
                <w:szCs w:val="20"/>
              </w:rPr>
              <w:t>1</w:t>
            </w:r>
            <w:r w:rsidRPr="00871602">
              <w:rPr>
                <w:rFonts w:ascii="Arial" w:eastAsia="Arial" w:hAnsi="Arial" w:cs="Arial"/>
                <w:sz w:val="20"/>
                <w:szCs w:val="20"/>
              </w:rPr>
              <w:t>000</w:t>
            </w:r>
          </w:p>
        </w:tc>
      </w:tr>
      <w:tr w:rsidR="000A601B" w:rsidRPr="00871602" w14:paraId="6DAECC2E" w14:textId="77777777" w:rsidTr="006C7B53">
        <w:trPr>
          <w:trHeight w:val="283"/>
        </w:trPr>
        <w:tc>
          <w:tcPr>
            <w:tcW w:w="1755" w:type="dxa"/>
            <w:shd w:val="clear" w:color="auto" w:fill="F2F2F2" w:themeFill="background1" w:themeFillShade="F2"/>
            <w:vAlign w:val="center"/>
          </w:tcPr>
          <w:p w14:paraId="7C834118" w14:textId="060CF6EF" w:rsidR="000A601B" w:rsidRPr="00871602" w:rsidRDefault="000A601B" w:rsidP="00967C29">
            <w:pPr>
              <w:spacing w:after="0"/>
              <w:jc w:val="center"/>
              <w:rPr>
                <w:rFonts w:ascii="Arial" w:eastAsia="Arial" w:hAnsi="Arial" w:cs="Arial"/>
                <w:sz w:val="20"/>
                <w:szCs w:val="20"/>
              </w:rPr>
            </w:pPr>
            <w:r w:rsidRPr="00871602">
              <w:rPr>
                <w:rFonts w:ascii="Arial" w:eastAsia="Arial" w:hAnsi="Arial" w:cs="Arial"/>
                <w:sz w:val="20"/>
                <w:szCs w:val="20"/>
              </w:rPr>
              <w:t>Anti</w:t>
            </w:r>
            <w:r w:rsidR="009B765A" w:rsidRPr="00871602">
              <w:rPr>
                <w:rFonts w:ascii="Arial" w:eastAsia="Arial" w:hAnsi="Arial" w:cs="Arial"/>
                <w:sz w:val="20"/>
                <w:szCs w:val="20"/>
              </w:rPr>
              <w:t>-p</w:t>
            </w:r>
            <w:r w:rsidRPr="00871602">
              <w:rPr>
                <w:rFonts w:ascii="Arial" w:eastAsia="Arial" w:hAnsi="Arial" w:cs="Arial"/>
                <w:sz w:val="20"/>
                <w:szCs w:val="20"/>
              </w:rPr>
              <w:t>Rb</w:t>
            </w:r>
          </w:p>
        </w:tc>
        <w:tc>
          <w:tcPr>
            <w:tcW w:w="1501" w:type="dxa"/>
            <w:shd w:val="clear" w:color="auto" w:fill="F2F2F2" w:themeFill="background1" w:themeFillShade="F2"/>
            <w:vAlign w:val="center"/>
          </w:tcPr>
          <w:p w14:paraId="52651EB1" w14:textId="77777777" w:rsidR="000A601B" w:rsidRPr="00871602" w:rsidRDefault="000A601B" w:rsidP="00967C29">
            <w:pPr>
              <w:spacing w:after="0"/>
              <w:jc w:val="center"/>
              <w:rPr>
                <w:rFonts w:ascii="Arial" w:eastAsia="Arial" w:hAnsi="Arial" w:cs="Arial"/>
                <w:sz w:val="20"/>
                <w:szCs w:val="20"/>
              </w:rPr>
            </w:pPr>
            <w:r w:rsidRPr="00871602">
              <w:rPr>
                <w:rFonts w:ascii="Arial" w:eastAsia="Arial" w:hAnsi="Arial" w:cs="Arial"/>
                <w:sz w:val="20"/>
                <w:szCs w:val="20"/>
              </w:rPr>
              <w:t>Rabbit</w:t>
            </w:r>
          </w:p>
        </w:tc>
        <w:tc>
          <w:tcPr>
            <w:tcW w:w="2010" w:type="dxa"/>
            <w:shd w:val="clear" w:color="auto" w:fill="F2F2F2" w:themeFill="background1" w:themeFillShade="F2"/>
            <w:vAlign w:val="center"/>
          </w:tcPr>
          <w:p w14:paraId="0C575893" w14:textId="77777777" w:rsidR="000A601B" w:rsidRPr="00871602" w:rsidRDefault="000A601B" w:rsidP="00967C29">
            <w:pPr>
              <w:spacing w:after="0"/>
              <w:jc w:val="center"/>
              <w:rPr>
                <w:rFonts w:ascii="Arial" w:eastAsia="Arial" w:hAnsi="Arial" w:cs="Arial"/>
                <w:sz w:val="20"/>
                <w:szCs w:val="20"/>
              </w:rPr>
            </w:pPr>
            <w:r w:rsidRPr="00871602">
              <w:rPr>
                <w:rFonts w:ascii="Arial" w:eastAsia="Arial" w:hAnsi="Arial" w:cs="Arial"/>
                <w:sz w:val="20"/>
                <w:szCs w:val="20"/>
              </w:rPr>
              <w:t>Cell signaling</w:t>
            </w:r>
          </w:p>
        </w:tc>
        <w:tc>
          <w:tcPr>
            <w:tcW w:w="1675" w:type="dxa"/>
            <w:shd w:val="clear" w:color="auto" w:fill="F2F2F2" w:themeFill="background1" w:themeFillShade="F2"/>
            <w:vAlign w:val="center"/>
          </w:tcPr>
          <w:p w14:paraId="0DEDC4F0" w14:textId="6EDC38E6" w:rsidR="000A601B" w:rsidRPr="00871602" w:rsidRDefault="00712CFA" w:rsidP="00967C29">
            <w:pPr>
              <w:spacing w:after="0"/>
              <w:jc w:val="center"/>
              <w:rPr>
                <w:rFonts w:ascii="Arial" w:eastAsia="Arial" w:hAnsi="Arial" w:cs="Arial"/>
                <w:sz w:val="20"/>
                <w:szCs w:val="20"/>
              </w:rPr>
            </w:pPr>
            <w:r w:rsidRPr="00871602">
              <w:rPr>
                <w:rFonts w:ascii="Arial" w:eastAsia="Arial" w:hAnsi="Arial" w:cs="Arial"/>
                <w:sz w:val="20"/>
                <w:szCs w:val="20"/>
              </w:rPr>
              <w:t>D20B12</w:t>
            </w:r>
          </w:p>
        </w:tc>
        <w:tc>
          <w:tcPr>
            <w:tcW w:w="1837" w:type="dxa"/>
            <w:shd w:val="clear" w:color="auto" w:fill="F2F2F2" w:themeFill="background1" w:themeFillShade="F2"/>
            <w:vAlign w:val="center"/>
          </w:tcPr>
          <w:p w14:paraId="75A8F43D" w14:textId="0F7548A3" w:rsidR="000A601B" w:rsidRPr="00871602" w:rsidRDefault="000A601B" w:rsidP="00967C29">
            <w:pPr>
              <w:spacing w:after="0"/>
              <w:jc w:val="center"/>
              <w:rPr>
                <w:rFonts w:ascii="Arial" w:eastAsia="Arial" w:hAnsi="Arial" w:cs="Arial"/>
                <w:sz w:val="20"/>
                <w:szCs w:val="20"/>
              </w:rPr>
            </w:pPr>
            <w:r w:rsidRPr="00871602">
              <w:rPr>
                <w:rFonts w:ascii="Arial" w:eastAsia="Arial" w:hAnsi="Arial" w:cs="Arial"/>
                <w:sz w:val="20"/>
                <w:szCs w:val="20"/>
              </w:rPr>
              <w:t>1:</w:t>
            </w:r>
            <w:r w:rsidR="004A03EC" w:rsidRPr="00871602">
              <w:rPr>
                <w:rFonts w:ascii="Arial" w:eastAsia="Arial" w:hAnsi="Arial" w:cs="Arial"/>
                <w:sz w:val="20"/>
                <w:szCs w:val="20"/>
              </w:rPr>
              <w:t>4</w:t>
            </w:r>
            <w:r w:rsidRPr="00871602">
              <w:rPr>
                <w:rFonts w:ascii="Arial" w:eastAsia="Arial" w:hAnsi="Arial" w:cs="Arial"/>
                <w:sz w:val="20"/>
                <w:szCs w:val="20"/>
              </w:rPr>
              <w:t>000</w:t>
            </w:r>
          </w:p>
        </w:tc>
      </w:tr>
      <w:tr w:rsidR="000A601B" w:rsidRPr="00871602" w14:paraId="09181156" w14:textId="77777777" w:rsidTr="006C7B53">
        <w:trPr>
          <w:trHeight w:val="283"/>
        </w:trPr>
        <w:tc>
          <w:tcPr>
            <w:tcW w:w="1755" w:type="dxa"/>
            <w:vAlign w:val="center"/>
          </w:tcPr>
          <w:p w14:paraId="19210619" w14:textId="77777777" w:rsidR="000A601B" w:rsidRPr="00871602" w:rsidRDefault="000A601B" w:rsidP="00967C29">
            <w:pPr>
              <w:spacing w:after="0"/>
              <w:jc w:val="center"/>
              <w:rPr>
                <w:rFonts w:ascii="Arial" w:eastAsia="Arial" w:hAnsi="Arial" w:cs="Arial"/>
                <w:sz w:val="20"/>
                <w:szCs w:val="20"/>
              </w:rPr>
            </w:pPr>
            <w:r w:rsidRPr="00871602">
              <w:rPr>
                <w:rFonts w:ascii="Arial" w:eastAsia="Arial" w:hAnsi="Arial" w:cs="Arial"/>
                <w:sz w:val="20"/>
                <w:szCs w:val="20"/>
              </w:rPr>
              <w:t>Anti-p21</w:t>
            </w:r>
          </w:p>
        </w:tc>
        <w:tc>
          <w:tcPr>
            <w:tcW w:w="1501" w:type="dxa"/>
            <w:vAlign w:val="center"/>
          </w:tcPr>
          <w:p w14:paraId="22F3A6A1" w14:textId="2F81DFC8" w:rsidR="000A601B" w:rsidRPr="00871602" w:rsidRDefault="00595F25" w:rsidP="00967C29">
            <w:pPr>
              <w:spacing w:after="0"/>
              <w:jc w:val="center"/>
              <w:rPr>
                <w:rFonts w:ascii="Arial" w:eastAsia="Arial" w:hAnsi="Arial" w:cs="Arial"/>
                <w:sz w:val="20"/>
                <w:szCs w:val="20"/>
              </w:rPr>
            </w:pPr>
            <w:r w:rsidRPr="00871602">
              <w:rPr>
                <w:rFonts w:ascii="Arial" w:eastAsia="Arial" w:hAnsi="Arial" w:cs="Arial"/>
                <w:sz w:val="20"/>
                <w:szCs w:val="20"/>
              </w:rPr>
              <w:t>Rabbit</w:t>
            </w:r>
          </w:p>
        </w:tc>
        <w:tc>
          <w:tcPr>
            <w:tcW w:w="2010" w:type="dxa"/>
            <w:vAlign w:val="center"/>
          </w:tcPr>
          <w:p w14:paraId="784C3524" w14:textId="654785C8" w:rsidR="000A601B" w:rsidRPr="00871602" w:rsidRDefault="00857C83" w:rsidP="00967C29">
            <w:pPr>
              <w:spacing w:after="0"/>
              <w:jc w:val="center"/>
              <w:rPr>
                <w:rFonts w:ascii="Arial" w:eastAsia="Arial" w:hAnsi="Arial" w:cs="Arial"/>
                <w:sz w:val="20"/>
                <w:szCs w:val="20"/>
              </w:rPr>
            </w:pPr>
            <w:r w:rsidRPr="00871602">
              <w:rPr>
                <w:rFonts w:ascii="Arial" w:eastAsia="Arial" w:hAnsi="Arial" w:cs="Arial"/>
                <w:sz w:val="20"/>
                <w:szCs w:val="20"/>
              </w:rPr>
              <w:t>Abcam</w:t>
            </w:r>
          </w:p>
        </w:tc>
        <w:tc>
          <w:tcPr>
            <w:tcW w:w="1675" w:type="dxa"/>
            <w:vAlign w:val="center"/>
          </w:tcPr>
          <w:p w14:paraId="1E9FB14C" w14:textId="6C71B495" w:rsidR="000A601B" w:rsidRPr="00871602" w:rsidRDefault="00857C83" w:rsidP="00967C29">
            <w:pPr>
              <w:spacing w:after="0"/>
              <w:jc w:val="center"/>
              <w:rPr>
                <w:rFonts w:ascii="Arial" w:eastAsia="Arial" w:hAnsi="Arial" w:cs="Arial"/>
                <w:sz w:val="20"/>
                <w:szCs w:val="20"/>
              </w:rPr>
            </w:pPr>
            <w:r w:rsidRPr="00871602">
              <w:rPr>
                <w:rFonts w:ascii="Arial" w:eastAsia="Arial" w:hAnsi="Arial" w:cs="Arial"/>
                <w:sz w:val="20"/>
                <w:szCs w:val="20"/>
              </w:rPr>
              <w:t>ab109520</w:t>
            </w:r>
          </w:p>
        </w:tc>
        <w:tc>
          <w:tcPr>
            <w:tcW w:w="1837" w:type="dxa"/>
            <w:vAlign w:val="center"/>
          </w:tcPr>
          <w:p w14:paraId="6F6176D1" w14:textId="29C2187A" w:rsidR="000A601B" w:rsidRPr="00871602" w:rsidRDefault="000A601B" w:rsidP="00967C29">
            <w:pPr>
              <w:spacing w:after="0"/>
              <w:jc w:val="center"/>
              <w:rPr>
                <w:rFonts w:ascii="Arial" w:eastAsia="Arial" w:hAnsi="Arial" w:cs="Arial"/>
                <w:sz w:val="20"/>
                <w:szCs w:val="20"/>
              </w:rPr>
            </w:pPr>
            <w:r w:rsidRPr="00871602">
              <w:rPr>
                <w:rFonts w:ascii="Arial" w:eastAsia="Arial" w:hAnsi="Arial" w:cs="Arial"/>
                <w:sz w:val="20"/>
                <w:szCs w:val="20"/>
              </w:rPr>
              <w:t>1:</w:t>
            </w:r>
            <w:r w:rsidR="00857C83" w:rsidRPr="00871602">
              <w:rPr>
                <w:rFonts w:ascii="Arial" w:eastAsia="Arial" w:hAnsi="Arial" w:cs="Arial"/>
                <w:sz w:val="20"/>
                <w:szCs w:val="20"/>
              </w:rPr>
              <w:t>1000</w:t>
            </w:r>
          </w:p>
        </w:tc>
      </w:tr>
    </w:tbl>
    <w:p w14:paraId="7B5DC8CF" w14:textId="77777777" w:rsidR="000A601B" w:rsidRPr="00871602" w:rsidRDefault="000A601B" w:rsidP="000A601B">
      <w:pPr>
        <w:rPr>
          <w:rFonts w:ascii="Arial" w:eastAsia="Arial" w:hAnsi="Arial" w:cs="Arial"/>
          <w:sz w:val="24"/>
          <w:szCs w:val="24"/>
        </w:rPr>
      </w:pPr>
    </w:p>
    <w:p w14:paraId="57EDB2B8" w14:textId="65B969D5" w:rsidR="000A601B" w:rsidRPr="00871602" w:rsidRDefault="000A601B" w:rsidP="000A601B">
      <w:pPr>
        <w:pBdr>
          <w:top w:val="nil"/>
          <w:left w:val="nil"/>
          <w:bottom w:val="nil"/>
          <w:right w:val="nil"/>
          <w:between w:val="nil"/>
        </w:pBdr>
        <w:spacing w:line="240" w:lineRule="auto"/>
        <w:jc w:val="both"/>
        <w:rPr>
          <w:rFonts w:ascii="Arial" w:eastAsia="Open Sans" w:hAnsi="Arial" w:cs="Arial"/>
          <w:color w:val="000000"/>
          <w:sz w:val="21"/>
          <w:szCs w:val="21"/>
        </w:rPr>
      </w:pPr>
      <w:r w:rsidRPr="00871602">
        <w:rPr>
          <w:rFonts w:ascii="Arial" w:eastAsia="Arial" w:hAnsi="Arial" w:cs="Arial"/>
          <w:b/>
          <w:color w:val="000000"/>
          <w:sz w:val="21"/>
          <w:szCs w:val="21"/>
        </w:rPr>
        <w:t>Table S</w:t>
      </w:r>
      <w:r w:rsidR="0046398B" w:rsidRPr="00871602">
        <w:rPr>
          <w:rFonts w:ascii="Arial" w:eastAsia="Arial" w:hAnsi="Arial" w:cs="Arial"/>
          <w:b/>
          <w:color w:val="000000"/>
          <w:sz w:val="21"/>
          <w:szCs w:val="21"/>
        </w:rPr>
        <w:t>5</w:t>
      </w:r>
      <w:r w:rsidRPr="00871602">
        <w:rPr>
          <w:rFonts w:ascii="Arial" w:eastAsia="Arial" w:hAnsi="Arial" w:cs="Arial"/>
          <w:b/>
          <w:color w:val="000000"/>
          <w:sz w:val="21"/>
          <w:szCs w:val="21"/>
        </w:rPr>
        <w:t>.</w:t>
      </w:r>
      <w:r w:rsidRPr="00871602">
        <w:rPr>
          <w:rFonts w:ascii="Arial" w:eastAsia="Arial" w:hAnsi="Arial" w:cs="Arial"/>
          <w:color w:val="000000"/>
          <w:sz w:val="21"/>
          <w:szCs w:val="21"/>
        </w:rPr>
        <w:t xml:space="preserve"> List of secondary antibodie</w:t>
      </w:r>
      <w:r w:rsidR="0034662A" w:rsidRPr="00871602">
        <w:rPr>
          <w:rFonts w:ascii="Arial" w:eastAsia="Arial" w:hAnsi="Arial" w:cs="Arial"/>
          <w:color w:val="000000"/>
          <w:sz w:val="21"/>
          <w:szCs w:val="21"/>
        </w:rPr>
        <w:t>s</w:t>
      </w:r>
      <w:r w:rsidR="00F8005F" w:rsidRPr="00871602">
        <w:rPr>
          <w:rFonts w:ascii="Arial" w:eastAsia="Arial" w:hAnsi="Arial" w:cs="Arial"/>
          <w:color w:val="000000"/>
          <w:sz w:val="21"/>
          <w:szCs w:val="21"/>
        </w:rPr>
        <w:t xml:space="preserve"> </w:t>
      </w:r>
      <w:r w:rsidRPr="00871602">
        <w:rPr>
          <w:rFonts w:ascii="Arial" w:eastAsia="Arial" w:hAnsi="Arial" w:cs="Arial"/>
          <w:color w:val="000000"/>
          <w:sz w:val="21"/>
          <w:szCs w:val="21"/>
        </w:rPr>
        <w:t>used for Western blot.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5"/>
        <w:gridCol w:w="1501"/>
        <w:gridCol w:w="2010"/>
        <w:gridCol w:w="1675"/>
        <w:gridCol w:w="1837"/>
      </w:tblGrid>
      <w:tr w:rsidR="000A601B" w:rsidRPr="00871602" w14:paraId="2C30F246" w14:textId="77777777" w:rsidTr="006C7B53">
        <w:trPr>
          <w:trHeight w:val="283"/>
        </w:trPr>
        <w:tc>
          <w:tcPr>
            <w:tcW w:w="1755" w:type="dxa"/>
            <w:shd w:val="clear" w:color="auto" w:fill="F2F2F2" w:themeFill="background1" w:themeFillShade="F2"/>
            <w:vAlign w:val="center"/>
          </w:tcPr>
          <w:p w14:paraId="54EE30E8" w14:textId="77777777" w:rsidR="000A601B" w:rsidRPr="00871602" w:rsidRDefault="000A601B" w:rsidP="00967C29">
            <w:pPr>
              <w:spacing w:after="0"/>
              <w:jc w:val="center"/>
              <w:rPr>
                <w:rFonts w:ascii="Arial" w:eastAsia="Arial" w:hAnsi="Arial" w:cs="Arial"/>
                <w:b/>
                <w:bCs/>
                <w:sz w:val="20"/>
                <w:szCs w:val="20"/>
              </w:rPr>
            </w:pPr>
            <w:r w:rsidRPr="00871602">
              <w:rPr>
                <w:rFonts w:ascii="Arial" w:eastAsia="Arial" w:hAnsi="Arial" w:cs="Arial"/>
                <w:b/>
                <w:bCs/>
                <w:sz w:val="20"/>
                <w:szCs w:val="20"/>
              </w:rPr>
              <w:t>Antibody</w:t>
            </w:r>
          </w:p>
        </w:tc>
        <w:tc>
          <w:tcPr>
            <w:tcW w:w="1501" w:type="dxa"/>
            <w:shd w:val="clear" w:color="auto" w:fill="F2F2F2" w:themeFill="background1" w:themeFillShade="F2"/>
            <w:vAlign w:val="center"/>
          </w:tcPr>
          <w:p w14:paraId="50D71BFB" w14:textId="77777777" w:rsidR="000A601B" w:rsidRPr="00871602" w:rsidRDefault="000A601B" w:rsidP="00967C29">
            <w:pPr>
              <w:spacing w:after="0"/>
              <w:jc w:val="center"/>
              <w:rPr>
                <w:rFonts w:ascii="Arial" w:eastAsia="Arial" w:hAnsi="Arial" w:cs="Arial"/>
                <w:b/>
                <w:bCs/>
                <w:sz w:val="20"/>
                <w:szCs w:val="20"/>
              </w:rPr>
            </w:pPr>
            <w:r w:rsidRPr="00871602">
              <w:rPr>
                <w:rFonts w:ascii="Arial" w:eastAsia="Arial" w:hAnsi="Arial" w:cs="Arial"/>
                <w:b/>
                <w:bCs/>
                <w:sz w:val="20"/>
                <w:szCs w:val="20"/>
              </w:rPr>
              <w:t>Host species</w:t>
            </w:r>
          </w:p>
        </w:tc>
        <w:tc>
          <w:tcPr>
            <w:tcW w:w="2010" w:type="dxa"/>
            <w:shd w:val="clear" w:color="auto" w:fill="F2F2F2" w:themeFill="background1" w:themeFillShade="F2"/>
            <w:vAlign w:val="center"/>
          </w:tcPr>
          <w:p w14:paraId="67595502" w14:textId="77777777" w:rsidR="000A601B" w:rsidRPr="00871602" w:rsidRDefault="000A601B" w:rsidP="00967C29">
            <w:pPr>
              <w:spacing w:after="0"/>
              <w:jc w:val="center"/>
              <w:rPr>
                <w:rFonts w:ascii="Arial" w:eastAsia="Arial" w:hAnsi="Arial" w:cs="Arial"/>
                <w:b/>
                <w:bCs/>
                <w:sz w:val="20"/>
                <w:szCs w:val="20"/>
              </w:rPr>
            </w:pPr>
            <w:r w:rsidRPr="00871602">
              <w:rPr>
                <w:rFonts w:ascii="Arial" w:eastAsia="Arial" w:hAnsi="Arial" w:cs="Arial"/>
                <w:b/>
                <w:bCs/>
                <w:sz w:val="20"/>
                <w:szCs w:val="20"/>
              </w:rPr>
              <w:t>Company</w:t>
            </w:r>
          </w:p>
        </w:tc>
        <w:tc>
          <w:tcPr>
            <w:tcW w:w="1675" w:type="dxa"/>
            <w:shd w:val="clear" w:color="auto" w:fill="F2F2F2" w:themeFill="background1" w:themeFillShade="F2"/>
            <w:vAlign w:val="center"/>
          </w:tcPr>
          <w:p w14:paraId="691F0BFC" w14:textId="77777777" w:rsidR="000A601B" w:rsidRPr="00871602" w:rsidRDefault="000A601B" w:rsidP="00967C29">
            <w:pPr>
              <w:spacing w:after="0"/>
              <w:jc w:val="center"/>
              <w:rPr>
                <w:rFonts w:ascii="Arial" w:eastAsia="Arial" w:hAnsi="Arial" w:cs="Arial"/>
                <w:b/>
                <w:bCs/>
                <w:sz w:val="20"/>
                <w:szCs w:val="20"/>
              </w:rPr>
            </w:pPr>
            <w:r w:rsidRPr="00871602">
              <w:rPr>
                <w:rFonts w:ascii="Arial" w:eastAsia="Arial" w:hAnsi="Arial" w:cs="Arial"/>
                <w:b/>
                <w:bCs/>
                <w:sz w:val="20"/>
                <w:szCs w:val="20"/>
              </w:rPr>
              <w:t>Catalogue no.</w:t>
            </w:r>
          </w:p>
        </w:tc>
        <w:tc>
          <w:tcPr>
            <w:tcW w:w="1837" w:type="dxa"/>
            <w:shd w:val="clear" w:color="auto" w:fill="F2F2F2" w:themeFill="background1" w:themeFillShade="F2"/>
            <w:vAlign w:val="center"/>
          </w:tcPr>
          <w:p w14:paraId="671BAFB7" w14:textId="77777777" w:rsidR="000A601B" w:rsidRPr="00871602" w:rsidRDefault="000A601B" w:rsidP="00967C29">
            <w:pPr>
              <w:spacing w:after="0"/>
              <w:jc w:val="center"/>
              <w:rPr>
                <w:rFonts w:ascii="Arial" w:eastAsia="Arial" w:hAnsi="Arial" w:cs="Arial"/>
                <w:b/>
                <w:bCs/>
                <w:sz w:val="20"/>
                <w:szCs w:val="20"/>
              </w:rPr>
            </w:pPr>
            <w:r w:rsidRPr="00871602">
              <w:rPr>
                <w:rFonts w:ascii="Arial" w:eastAsia="Arial" w:hAnsi="Arial" w:cs="Arial"/>
                <w:b/>
                <w:bCs/>
                <w:sz w:val="20"/>
                <w:szCs w:val="20"/>
              </w:rPr>
              <w:t>Working dilution</w:t>
            </w:r>
          </w:p>
        </w:tc>
      </w:tr>
      <w:tr w:rsidR="000A601B" w:rsidRPr="00871602" w14:paraId="7B691E65" w14:textId="77777777" w:rsidTr="00A150FE">
        <w:trPr>
          <w:trHeight w:val="283"/>
        </w:trPr>
        <w:tc>
          <w:tcPr>
            <w:tcW w:w="1755" w:type="dxa"/>
            <w:vAlign w:val="center"/>
          </w:tcPr>
          <w:p w14:paraId="6CCB2565" w14:textId="77777777" w:rsidR="000A601B" w:rsidRPr="00871602" w:rsidRDefault="000A601B" w:rsidP="00A150FE">
            <w:pPr>
              <w:spacing w:after="0"/>
              <w:jc w:val="center"/>
              <w:rPr>
                <w:rFonts w:ascii="Arial" w:eastAsia="Arial" w:hAnsi="Arial" w:cs="Arial"/>
                <w:sz w:val="20"/>
                <w:szCs w:val="20"/>
              </w:rPr>
            </w:pPr>
            <w:r w:rsidRPr="00871602">
              <w:rPr>
                <w:rFonts w:ascii="Arial" w:eastAsia="Arial" w:hAnsi="Arial" w:cs="Arial"/>
                <w:sz w:val="20"/>
                <w:szCs w:val="20"/>
              </w:rPr>
              <w:t>HRP-Conjugated AffiniPute Anti-Rabbit IgG</w:t>
            </w:r>
          </w:p>
        </w:tc>
        <w:tc>
          <w:tcPr>
            <w:tcW w:w="1501" w:type="dxa"/>
            <w:vAlign w:val="center"/>
          </w:tcPr>
          <w:p w14:paraId="486675D9" w14:textId="77777777" w:rsidR="000A601B" w:rsidRPr="00871602" w:rsidRDefault="000A601B" w:rsidP="00A150FE">
            <w:pPr>
              <w:spacing w:after="0"/>
              <w:jc w:val="center"/>
              <w:rPr>
                <w:rFonts w:ascii="Arial" w:eastAsia="Arial" w:hAnsi="Arial" w:cs="Arial"/>
                <w:sz w:val="20"/>
                <w:szCs w:val="20"/>
              </w:rPr>
            </w:pPr>
            <w:r w:rsidRPr="00871602">
              <w:rPr>
                <w:rFonts w:ascii="Arial" w:eastAsia="Arial" w:hAnsi="Arial" w:cs="Arial"/>
                <w:sz w:val="20"/>
                <w:szCs w:val="20"/>
              </w:rPr>
              <w:t>Donkey</w:t>
            </w:r>
          </w:p>
        </w:tc>
        <w:tc>
          <w:tcPr>
            <w:tcW w:w="2010" w:type="dxa"/>
            <w:vAlign w:val="center"/>
          </w:tcPr>
          <w:p w14:paraId="1DC3DDBA" w14:textId="77777777" w:rsidR="000A601B" w:rsidRPr="00871602" w:rsidRDefault="000A601B" w:rsidP="00A150FE">
            <w:pPr>
              <w:spacing w:after="0"/>
              <w:jc w:val="center"/>
              <w:rPr>
                <w:rFonts w:ascii="Arial" w:eastAsia="Arial" w:hAnsi="Arial" w:cs="Arial"/>
                <w:sz w:val="20"/>
                <w:szCs w:val="20"/>
              </w:rPr>
            </w:pPr>
            <w:r w:rsidRPr="00871602">
              <w:rPr>
                <w:rFonts w:ascii="Arial" w:eastAsia="Arial" w:hAnsi="Arial" w:cs="Arial"/>
                <w:sz w:val="20"/>
                <w:szCs w:val="20"/>
              </w:rPr>
              <w:t>Jackson ImmunoResearch</w:t>
            </w:r>
          </w:p>
        </w:tc>
        <w:tc>
          <w:tcPr>
            <w:tcW w:w="1675" w:type="dxa"/>
            <w:vAlign w:val="center"/>
          </w:tcPr>
          <w:p w14:paraId="5AEE65C3" w14:textId="65F0D941" w:rsidR="000A601B" w:rsidRPr="00871602" w:rsidRDefault="000A601B" w:rsidP="00A150FE">
            <w:pPr>
              <w:pStyle w:val="NormalWeb"/>
              <w:jc w:val="center"/>
              <w:rPr>
                <w:rFonts w:ascii="Arial" w:hAnsi="Arial" w:cs="Arial"/>
              </w:rPr>
            </w:pPr>
            <w:r w:rsidRPr="00871602">
              <w:rPr>
                <w:rFonts w:ascii="Arial" w:hAnsi="Arial" w:cs="Arial"/>
                <w:sz w:val="20"/>
                <w:szCs w:val="20"/>
              </w:rPr>
              <w:t>711-035-152</w:t>
            </w:r>
          </w:p>
        </w:tc>
        <w:tc>
          <w:tcPr>
            <w:tcW w:w="1837" w:type="dxa"/>
            <w:vAlign w:val="center"/>
          </w:tcPr>
          <w:p w14:paraId="06C2D4C4" w14:textId="77777777" w:rsidR="000A601B" w:rsidRPr="00871602" w:rsidRDefault="000A601B" w:rsidP="00A150FE">
            <w:pPr>
              <w:spacing w:after="0"/>
              <w:jc w:val="center"/>
              <w:rPr>
                <w:rFonts w:ascii="Arial" w:eastAsia="Arial" w:hAnsi="Arial" w:cs="Arial"/>
                <w:sz w:val="20"/>
                <w:szCs w:val="20"/>
              </w:rPr>
            </w:pPr>
            <w:r w:rsidRPr="00871602">
              <w:rPr>
                <w:rFonts w:ascii="Arial" w:eastAsia="Arial" w:hAnsi="Arial" w:cs="Arial"/>
                <w:sz w:val="20"/>
                <w:szCs w:val="20"/>
              </w:rPr>
              <w:t>1:5000</w:t>
            </w:r>
          </w:p>
        </w:tc>
      </w:tr>
    </w:tbl>
    <w:p w14:paraId="78B8B0CA" w14:textId="77777777" w:rsidR="000A601B" w:rsidRPr="00871602" w:rsidRDefault="000A601B" w:rsidP="000A601B">
      <w:pPr>
        <w:spacing w:after="0" w:line="240" w:lineRule="auto"/>
        <w:jc w:val="both"/>
        <w:rPr>
          <w:rFonts w:ascii="Arial" w:eastAsia="Arial" w:hAnsi="Arial" w:cs="Arial"/>
          <w:sz w:val="24"/>
          <w:szCs w:val="24"/>
        </w:rPr>
      </w:pPr>
    </w:p>
    <w:p w14:paraId="60633941" w14:textId="77777777" w:rsidR="000A601B" w:rsidRPr="00871602" w:rsidRDefault="000A601B" w:rsidP="000A601B">
      <w:pPr>
        <w:rPr>
          <w:rFonts w:ascii="Arial" w:hAnsi="Arial" w:cs="Arial"/>
        </w:rPr>
      </w:pPr>
    </w:p>
    <w:p w14:paraId="79D6F292" w14:textId="78CA0577" w:rsidR="00492CAD" w:rsidRPr="00871602" w:rsidRDefault="00022FF1" w:rsidP="00022FF1">
      <w:pPr>
        <w:tabs>
          <w:tab w:val="right" w:pos="8788"/>
        </w:tabs>
        <w:spacing w:after="0" w:line="240" w:lineRule="auto"/>
        <w:rPr>
          <w:rFonts w:ascii="Arial" w:eastAsia="Arial" w:hAnsi="Arial" w:cs="Arial"/>
          <w:b/>
          <w:bCs/>
          <w:sz w:val="21"/>
          <w:szCs w:val="21"/>
        </w:rPr>
      </w:pPr>
      <w:r w:rsidRPr="00871602">
        <w:rPr>
          <w:rFonts w:ascii="Arial" w:eastAsia="Arial" w:hAnsi="Arial" w:cs="Arial"/>
          <w:b/>
          <w:bCs/>
          <w:sz w:val="21"/>
          <w:szCs w:val="21"/>
        </w:rPr>
        <w:tab/>
      </w:r>
    </w:p>
    <w:sectPr w:rsidR="00492CAD" w:rsidRPr="00871602">
      <w:footerReference w:type="default" r:id="rId41"/>
      <w:pgSz w:w="11907" w:h="16839"/>
      <w:pgMar w:top="1985" w:right="1418" w:bottom="1418" w:left="1701" w:header="709" w:footer="709"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Drew Baker" w:date="2022-12-20T12:02:00Z" w:initials="DB">
    <w:p w14:paraId="43F9F5F1" w14:textId="77777777" w:rsidR="002411B2" w:rsidRDefault="002411B2" w:rsidP="002411B2">
      <w:pPr>
        <w:pStyle w:val="CommentText"/>
      </w:pPr>
      <w:r>
        <w:rPr>
          <w:rStyle w:val="CommentReference"/>
        </w:rPr>
        <w:annotationRef/>
      </w:r>
      <w:r>
        <w:t>Nice</w:t>
      </w:r>
    </w:p>
    <w:p w14:paraId="675D07E6" w14:textId="77777777" w:rsidR="002411B2" w:rsidRDefault="002411B2" w:rsidP="002411B2">
      <w:pPr>
        <w:pStyle w:val="CommentText"/>
      </w:pPr>
      <w:r>
        <w:t xml:space="preserve">Maybe we don’t need B sadly, its just not as pretty, and doesn’t neccesarily show anything new. If you really like it we keep it. </w:t>
      </w:r>
    </w:p>
  </w:comment>
  <w:comment w:id="2" w:author="Drew Baker" w:date="2022-12-20T12:05:00Z" w:initials="DB">
    <w:p w14:paraId="39573451" w14:textId="77777777" w:rsidR="00F73445" w:rsidRDefault="00F73445" w:rsidP="00F73445">
      <w:pPr>
        <w:pStyle w:val="CommentText"/>
      </w:pPr>
      <w:r>
        <w:rPr>
          <w:rStyle w:val="CommentReference"/>
        </w:rPr>
        <w:annotationRef/>
      </w:r>
      <w:r>
        <w:t xml:space="preserve">This section looks nice, each thought is one figure. </w:t>
      </w:r>
    </w:p>
  </w:comment>
  <w:comment w:id="3" w:author="M. Hartono" w:date="2024-04-16T11:53:00Z" w:initials="MH">
    <w:p w14:paraId="08DB5826" w14:textId="77777777" w:rsidR="001B7155" w:rsidRDefault="001B7155" w:rsidP="001B7155">
      <w:r>
        <w:rPr>
          <w:rStyle w:val="CommentReference"/>
        </w:rPr>
        <w:annotationRef/>
      </w:r>
      <w:r>
        <w:rPr>
          <w:sz w:val="20"/>
          <w:szCs w:val="20"/>
        </w:rPr>
        <w:t>Here you should put the ethanol first in the table. Also the fluorescence should be 810 So It think maybe the axis is mis labeled?</w:t>
      </w:r>
    </w:p>
  </w:comment>
  <w:comment w:id="4" w:author="Drew Baker" w:date="2022-12-20T12:04:00Z" w:initials="DB">
    <w:p w14:paraId="265FB7B8" w14:textId="74EA783F" w:rsidR="00E27316" w:rsidRDefault="00E27316" w:rsidP="00E27316">
      <w:pPr>
        <w:pStyle w:val="CommentText"/>
      </w:pPr>
      <w:r>
        <w:rPr>
          <w:rStyle w:val="CommentReference"/>
        </w:rPr>
        <w:annotationRef/>
      </w:r>
      <w:r>
        <w:t>Maybe make C picture bigger? To match labels? Or does it look weird.</w:t>
      </w:r>
    </w:p>
  </w:comment>
  <w:comment w:id="5" w:author="M. Hartono" w:date="2022-12-21T20:45:00Z" w:initials="MH">
    <w:p w14:paraId="4117C2E5" w14:textId="77777777" w:rsidR="00E27316" w:rsidRDefault="00E27316" w:rsidP="00E27316">
      <w:r>
        <w:rPr>
          <w:rStyle w:val="CommentReference"/>
        </w:rPr>
        <w:annotationRef/>
      </w:r>
      <w:r>
        <w:rPr>
          <w:sz w:val="20"/>
          <w:szCs w:val="20"/>
        </w:rPr>
        <w:t>Done</w:t>
      </w:r>
    </w:p>
  </w:comment>
  <w:comment w:id="8" w:author="Drew Baker" w:date="2022-12-20T12:06:00Z" w:initials="DB">
    <w:p w14:paraId="5D298FF6" w14:textId="77777777" w:rsidR="00E27316" w:rsidRDefault="00E27316" w:rsidP="00E27316">
      <w:pPr>
        <w:pStyle w:val="CommentText"/>
      </w:pPr>
      <w:r>
        <w:rPr>
          <w:rStyle w:val="CommentReference"/>
        </w:rPr>
        <w:annotationRef/>
      </w:r>
      <w:r>
        <w:t>Maybe add additional validation.</w:t>
      </w:r>
    </w:p>
  </w:comment>
  <w:comment w:id="9" w:author="Drew Baker" w:date="2022-12-20T12:06:00Z" w:initials="DB">
    <w:p w14:paraId="1E84A676" w14:textId="77777777" w:rsidR="00E27316" w:rsidRDefault="00E27316" w:rsidP="00E27316">
      <w:pPr>
        <w:pStyle w:val="CommentText"/>
      </w:pPr>
      <w:r>
        <w:rPr>
          <w:rStyle w:val="CommentReference"/>
        </w:rPr>
        <w:annotationRef/>
      </w:r>
      <w:r>
        <w:t>Add here from what pictures and where are they.</w:t>
      </w:r>
    </w:p>
  </w:comment>
  <w:comment w:id="10" w:author="Drew Baker" w:date="2022-12-20T12:06:00Z" w:initials="DB">
    <w:p w14:paraId="61F2CB64" w14:textId="77777777" w:rsidR="00E27316" w:rsidRDefault="00E27316" w:rsidP="00E27316">
      <w:pPr>
        <w:pStyle w:val="CommentText"/>
      </w:pPr>
      <w:r>
        <w:rPr>
          <w:rStyle w:val="CommentReference"/>
        </w:rPr>
        <w:annotationRef/>
      </w:r>
      <w:r>
        <w:t xml:space="preserve">To me a bit weird to have the IMR-90 because you didn’t do anything, but I guess its just to show a normal cell line is fine. </w:t>
      </w:r>
    </w:p>
  </w:comment>
  <w:comment w:id="11" w:author="M. Hartono" w:date="2022-12-21T17:09:00Z" w:initials="MH">
    <w:p w14:paraId="3A71A2F4" w14:textId="77777777" w:rsidR="00E27316" w:rsidRDefault="00E27316" w:rsidP="00E27316">
      <w:r>
        <w:rPr>
          <w:rStyle w:val="CommentReference"/>
        </w:rPr>
        <w:annotationRef/>
      </w:r>
      <w:r>
        <w:rPr>
          <w:sz w:val="20"/>
          <w:szCs w:val="20"/>
        </w:rPr>
        <w:t>Hmm you are right, I think it’s best to remove it. If someone asks we can then present it</w:t>
      </w:r>
    </w:p>
  </w:comment>
  <w:comment w:id="12" w:author="Drew Baker" w:date="2022-12-20T12:08:00Z" w:initials="DB">
    <w:p w14:paraId="73597278" w14:textId="77777777" w:rsidR="005E60B9" w:rsidRDefault="005E60B9" w:rsidP="005E60B9">
      <w:pPr>
        <w:pStyle w:val="CommentText"/>
      </w:pPr>
      <w:r>
        <w:rPr>
          <w:rStyle w:val="CommentReference"/>
        </w:rPr>
        <w:annotationRef/>
      </w:r>
      <w:r>
        <w:t>Maybe could add graph of quantification of FACS signal.</w:t>
      </w:r>
    </w:p>
  </w:comment>
  <w:comment w:id="13" w:author="M. Hartono" w:date="2022-12-21T20:33:00Z" w:initials="MH">
    <w:p w14:paraId="4989596F" w14:textId="77777777" w:rsidR="005E60B9" w:rsidRDefault="005E60B9" w:rsidP="005E60B9">
      <w:r>
        <w:rPr>
          <w:rStyle w:val="CommentReference"/>
        </w:rPr>
        <w:annotationRef/>
      </w:r>
      <w:r>
        <w:rPr>
          <w:sz w:val="20"/>
          <w:szCs w:val="20"/>
        </w:rPr>
        <w:t>Added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75D07E6" w15:done="1"/>
  <w15:commentEx w15:paraId="39573451" w15:done="1"/>
  <w15:commentEx w15:paraId="08DB5826" w15:done="1"/>
  <w15:commentEx w15:paraId="265FB7B8" w15:done="1"/>
  <w15:commentEx w15:paraId="4117C2E5" w15:paraIdParent="265FB7B8" w15:done="1"/>
  <w15:commentEx w15:paraId="5D298FF6" w15:done="1"/>
  <w15:commentEx w15:paraId="1E84A676" w15:done="1"/>
  <w15:commentEx w15:paraId="61F2CB64" w15:done="1"/>
  <w15:commentEx w15:paraId="3A71A2F4" w15:paraIdParent="61F2CB64" w15:done="1"/>
  <w15:commentEx w15:paraId="73597278" w15:done="1"/>
  <w15:commentEx w15:paraId="4989596F" w15:paraIdParent="73597278"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4C22EF" w16cex:dateUtc="2022-12-20T11:02:00Z"/>
  <w16cex:commentExtensible w16cex:durableId="274C2389" w16cex:dateUtc="2022-12-20T11:05:00Z"/>
  <w16cex:commentExtensible w16cex:durableId="3A031FCB" w16cex:dateUtc="2024-04-16T10:53:00Z"/>
  <w16cex:commentExtensible w16cex:durableId="274C2360" w16cex:dateUtc="2022-12-20T11:04:00Z"/>
  <w16cex:commentExtensible w16cex:durableId="274DEEE5" w16cex:dateUtc="2022-12-21T20:45:00Z"/>
  <w16cex:commentExtensible w16cex:durableId="274C23AA" w16cex:dateUtc="2022-12-20T11:06:00Z"/>
  <w16cex:commentExtensible w16cex:durableId="274C23C7" w16cex:dateUtc="2022-12-20T11:06:00Z"/>
  <w16cex:commentExtensible w16cex:durableId="274C23E1" w16cex:dateUtc="2022-12-20T11:06:00Z"/>
  <w16cex:commentExtensible w16cex:durableId="274DBC4A" w16cex:dateUtc="2022-12-21T17:09:00Z"/>
  <w16cex:commentExtensible w16cex:durableId="274C2420" w16cex:dateUtc="2022-12-20T11:08:00Z"/>
  <w16cex:commentExtensible w16cex:durableId="274DEC1D" w16cex:dateUtc="2022-12-21T2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75D07E6" w16cid:durableId="274C22EF"/>
  <w16cid:commentId w16cid:paraId="39573451" w16cid:durableId="274C2389"/>
  <w16cid:commentId w16cid:paraId="08DB5826" w16cid:durableId="3A031FCB"/>
  <w16cid:commentId w16cid:paraId="265FB7B8" w16cid:durableId="274C2360"/>
  <w16cid:commentId w16cid:paraId="4117C2E5" w16cid:durableId="274DEEE5"/>
  <w16cid:commentId w16cid:paraId="5D298FF6" w16cid:durableId="274C23AA"/>
  <w16cid:commentId w16cid:paraId="1E84A676" w16cid:durableId="274C23C7"/>
  <w16cid:commentId w16cid:paraId="61F2CB64" w16cid:durableId="274C23E1"/>
  <w16cid:commentId w16cid:paraId="3A71A2F4" w16cid:durableId="274DBC4A"/>
  <w16cid:commentId w16cid:paraId="73597278" w16cid:durableId="274C2420"/>
  <w16cid:commentId w16cid:paraId="4989596F" w16cid:durableId="274DEC1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0403C8" w14:textId="77777777" w:rsidR="000E1294" w:rsidRDefault="000E1294">
      <w:pPr>
        <w:spacing w:after="0" w:line="240" w:lineRule="auto"/>
      </w:pPr>
      <w:r>
        <w:separator/>
      </w:r>
    </w:p>
  </w:endnote>
  <w:endnote w:type="continuationSeparator" w:id="0">
    <w:p w14:paraId="6DF9F107" w14:textId="77777777" w:rsidR="000E1294" w:rsidRDefault="000E12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3962C1" w14:textId="77777777" w:rsidR="000D14FA" w:rsidRDefault="00561791">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108E2FB4" w14:textId="77777777" w:rsidR="000D14FA" w:rsidRDefault="000D14FA">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3AE751" w14:textId="77777777" w:rsidR="000E1294" w:rsidRDefault="000E1294">
      <w:pPr>
        <w:spacing w:after="0" w:line="240" w:lineRule="auto"/>
      </w:pPr>
      <w:r>
        <w:separator/>
      </w:r>
    </w:p>
  </w:footnote>
  <w:footnote w:type="continuationSeparator" w:id="0">
    <w:p w14:paraId="57FE6248" w14:textId="77777777" w:rsidR="000E1294" w:rsidRDefault="000E12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7B7E39"/>
    <w:multiLevelType w:val="hybridMultilevel"/>
    <w:tmpl w:val="BE7880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4082A6F"/>
    <w:multiLevelType w:val="hybridMultilevel"/>
    <w:tmpl w:val="8CB21D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09861051">
    <w:abstractNumId w:val="1"/>
  </w:num>
  <w:num w:numId="2" w16cid:durableId="43136621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rew Baker">
    <w15:presenceInfo w15:providerId="Windows Live" w15:userId="c602041a63a9a5c6"/>
  </w15:person>
  <w15:person w15:author="M. Hartono">
    <w15:presenceInfo w15:providerId="AD" w15:userId="S::mh987@cam.ac.uk::56333591-6238-4947-af7d-6cb82e875f3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5"/>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316"/>
    <w:rsid w:val="00003C81"/>
    <w:rsid w:val="00004548"/>
    <w:rsid w:val="00005EF6"/>
    <w:rsid w:val="00012720"/>
    <w:rsid w:val="0001281D"/>
    <w:rsid w:val="000140C9"/>
    <w:rsid w:val="0001642A"/>
    <w:rsid w:val="00022FF1"/>
    <w:rsid w:val="00053776"/>
    <w:rsid w:val="00063396"/>
    <w:rsid w:val="00064E64"/>
    <w:rsid w:val="00064FA4"/>
    <w:rsid w:val="0007358F"/>
    <w:rsid w:val="0008049A"/>
    <w:rsid w:val="000817B1"/>
    <w:rsid w:val="000913A5"/>
    <w:rsid w:val="000A601B"/>
    <w:rsid w:val="000A64BD"/>
    <w:rsid w:val="000D14FA"/>
    <w:rsid w:val="000D3903"/>
    <w:rsid w:val="000D3F73"/>
    <w:rsid w:val="000E1294"/>
    <w:rsid w:val="000E43A0"/>
    <w:rsid w:val="000E4477"/>
    <w:rsid w:val="000F30DC"/>
    <w:rsid w:val="000F6BD5"/>
    <w:rsid w:val="0010049E"/>
    <w:rsid w:val="00116A57"/>
    <w:rsid w:val="0012079A"/>
    <w:rsid w:val="00171A95"/>
    <w:rsid w:val="00182F07"/>
    <w:rsid w:val="001855E8"/>
    <w:rsid w:val="00185E26"/>
    <w:rsid w:val="001904E0"/>
    <w:rsid w:val="00195FC9"/>
    <w:rsid w:val="00196646"/>
    <w:rsid w:val="001B7155"/>
    <w:rsid w:val="001C18D2"/>
    <w:rsid w:val="001C6C13"/>
    <w:rsid w:val="001D30FE"/>
    <w:rsid w:val="001D61A0"/>
    <w:rsid w:val="001E77F6"/>
    <w:rsid w:val="001F192F"/>
    <w:rsid w:val="00211CC0"/>
    <w:rsid w:val="0021670E"/>
    <w:rsid w:val="002168EA"/>
    <w:rsid w:val="00236417"/>
    <w:rsid w:val="002411B2"/>
    <w:rsid w:val="002533FF"/>
    <w:rsid w:val="00256DEB"/>
    <w:rsid w:val="002575A8"/>
    <w:rsid w:val="00261902"/>
    <w:rsid w:val="00266263"/>
    <w:rsid w:val="0027294E"/>
    <w:rsid w:val="00277EEB"/>
    <w:rsid w:val="0028308A"/>
    <w:rsid w:val="0028505B"/>
    <w:rsid w:val="0029592C"/>
    <w:rsid w:val="002A2F84"/>
    <w:rsid w:val="002B605E"/>
    <w:rsid w:val="002C0C99"/>
    <w:rsid w:val="002C39AA"/>
    <w:rsid w:val="002D1B8D"/>
    <w:rsid w:val="002E7681"/>
    <w:rsid w:val="003006C0"/>
    <w:rsid w:val="003010D6"/>
    <w:rsid w:val="003202C2"/>
    <w:rsid w:val="00327B26"/>
    <w:rsid w:val="003370B9"/>
    <w:rsid w:val="00343F0D"/>
    <w:rsid w:val="0034662A"/>
    <w:rsid w:val="00350D4B"/>
    <w:rsid w:val="003573E0"/>
    <w:rsid w:val="00370597"/>
    <w:rsid w:val="003923A0"/>
    <w:rsid w:val="003A3F39"/>
    <w:rsid w:val="003A61FF"/>
    <w:rsid w:val="003A777C"/>
    <w:rsid w:val="003D2D5A"/>
    <w:rsid w:val="003D647E"/>
    <w:rsid w:val="003E0E39"/>
    <w:rsid w:val="003E718E"/>
    <w:rsid w:val="00403D7A"/>
    <w:rsid w:val="00411B1B"/>
    <w:rsid w:val="004172F9"/>
    <w:rsid w:val="00437E80"/>
    <w:rsid w:val="00447105"/>
    <w:rsid w:val="0045748E"/>
    <w:rsid w:val="00460B5A"/>
    <w:rsid w:val="0046398B"/>
    <w:rsid w:val="00471CEB"/>
    <w:rsid w:val="00474C68"/>
    <w:rsid w:val="00492CAD"/>
    <w:rsid w:val="00493FE6"/>
    <w:rsid w:val="00494073"/>
    <w:rsid w:val="004A03EC"/>
    <w:rsid w:val="004A338E"/>
    <w:rsid w:val="004A7B78"/>
    <w:rsid w:val="004B4C1A"/>
    <w:rsid w:val="004B6D0E"/>
    <w:rsid w:val="004D1C1B"/>
    <w:rsid w:val="004D68EB"/>
    <w:rsid w:val="00510680"/>
    <w:rsid w:val="00510BA1"/>
    <w:rsid w:val="00514567"/>
    <w:rsid w:val="00524C9E"/>
    <w:rsid w:val="005257C6"/>
    <w:rsid w:val="005316DA"/>
    <w:rsid w:val="00544501"/>
    <w:rsid w:val="005568E3"/>
    <w:rsid w:val="005576CA"/>
    <w:rsid w:val="00561791"/>
    <w:rsid w:val="00566734"/>
    <w:rsid w:val="005670F2"/>
    <w:rsid w:val="00580B64"/>
    <w:rsid w:val="005849BB"/>
    <w:rsid w:val="00593EB9"/>
    <w:rsid w:val="00593F89"/>
    <w:rsid w:val="00595F25"/>
    <w:rsid w:val="005A3C57"/>
    <w:rsid w:val="005B26C2"/>
    <w:rsid w:val="005C0879"/>
    <w:rsid w:val="005C6FB0"/>
    <w:rsid w:val="005D211E"/>
    <w:rsid w:val="005E60B9"/>
    <w:rsid w:val="005F24DE"/>
    <w:rsid w:val="005F2B11"/>
    <w:rsid w:val="00615769"/>
    <w:rsid w:val="0061587C"/>
    <w:rsid w:val="00622600"/>
    <w:rsid w:val="00636D08"/>
    <w:rsid w:val="0064017E"/>
    <w:rsid w:val="006472D3"/>
    <w:rsid w:val="00654A95"/>
    <w:rsid w:val="00672008"/>
    <w:rsid w:val="006921D5"/>
    <w:rsid w:val="00694856"/>
    <w:rsid w:val="006B1DBB"/>
    <w:rsid w:val="006B2AD3"/>
    <w:rsid w:val="006B5002"/>
    <w:rsid w:val="006C0A39"/>
    <w:rsid w:val="006C3D6E"/>
    <w:rsid w:val="006C7B53"/>
    <w:rsid w:val="006F24C9"/>
    <w:rsid w:val="0070717A"/>
    <w:rsid w:val="00710834"/>
    <w:rsid w:val="00712CFA"/>
    <w:rsid w:val="00723F23"/>
    <w:rsid w:val="00733A71"/>
    <w:rsid w:val="00747FA0"/>
    <w:rsid w:val="00754B6B"/>
    <w:rsid w:val="00761023"/>
    <w:rsid w:val="00776E4F"/>
    <w:rsid w:val="007808EC"/>
    <w:rsid w:val="007868AF"/>
    <w:rsid w:val="007928F8"/>
    <w:rsid w:val="007B57F5"/>
    <w:rsid w:val="007D0C79"/>
    <w:rsid w:val="007F7E74"/>
    <w:rsid w:val="00811C6D"/>
    <w:rsid w:val="00825B60"/>
    <w:rsid w:val="00833583"/>
    <w:rsid w:val="008527E4"/>
    <w:rsid w:val="00856DBD"/>
    <w:rsid w:val="00857C83"/>
    <w:rsid w:val="00865A45"/>
    <w:rsid w:val="00871602"/>
    <w:rsid w:val="00875340"/>
    <w:rsid w:val="00877BB3"/>
    <w:rsid w:val="00880C7A"/>
    <w:rsid w:val="008828C9"/>
    <w:rsid w:val="00887E74"/>
    <w:rsid w:val="008B56D8"/>
    <w:rsid w:val="008D0910"/>
    <w:rsid w:val="008E5D1C"/>
    <w:rsid w:val="008F3062"/>
    <w:rsid w:val="008F3961"/>
    <w:rsid w:val="008F4493"/>
    <w:rsid w:val="00902396"/>
    <w:rsid w:val="009041E1"/>
    <w:rsid w:val="0090784F"/>
    <w:rsid w:val="009103C9"/>
    <w:rsid w:val="009104DB"/>
    <w:rsid w:val="00910BC4"/>
    <w:rsid w:val="009139D5"/>
    <w:rsid w:val="00923CA7"/>
    <w:rsid w:val="0092523F"/>
    <w:rsid w:val="009252F6"/>
    <w:rsid w:val="0092650F"/>
    <w:rsid w:val="00945CA1"/>
    <w:rsid w:val="0094738F"/>
    <w:rsid w:val="0095184C"/>
    <w:rsid w:val="0095288F"/>
    <w:rsid w:val="00957864"/>
    <w:rsid w:val="00967C29"/>
    <w:rsid w:val="00973635"/>
    <w:rsid w:val="00975484"/>
    <w:rsid w:val="00983A28"/>
    <w:rsid w:val="00987730"/>
    <w:rsid w:val="009B765A"/>
    <w:rsid w:val="009C14D3"/>
    <w:rsid w:val="009D1FFF"/>
    <w:rsid w:val="009D2059"/>
    <w:rsid w:val="009D5BFD"/>
    <w:rsid w:val="009D785C"/>
    <w:rsid w:val="009E4635"/>
    <w:rsid w:val="009E476F"/>
    <w:rsid w:val="009E71EE"/>
    <w:rsid w:val="00A011A8"/>
    <w:rsid w:val="00A02C49"/>
    <w:rsid w:val="00A02F15"/>
    <w:rsid w:val="00A150FE"/>
    <w:rsid w:val="00A34F2A"/>
    <w:rsid w:val="00A37814"/>
    <w:rsid w:val="00A8223E"/>
    <w:rsid w:val="00AB1A7C"/>
    <w:rsid w:val="00AB1ACA"/>
    <w:rsid w:val="00AC0229"/>
    <w:rsid w:val="00AC385B"/>
    <w:rsid w:val="00AD2616"/>
    <w:rsid w:val="00AD46D1"/>
    <w:rsid w:val="00AE3F16"/>
    <w:rsid w:val="00AE612D"/>
    <w:rsid w:val="00AE7DA4"/>
    <w:rsid w:val="00AF7730"/>
    <w:rsid w:val="00B07D0F"/>
    <w:rsid w:val="00B40F9A"/>
    <w:rsid w:val="00B5543B"/>
    <w:rsid w:val="00B62D55"/>
    <w:rsid w:val="00B65CCB"/>
    <w:rsid w:val="00B86C6A"/>
    <w:rsid w:val="00BD0E8C"/>
    <w:rsid w:val="00BD5C9F"/>
    <w:rsid w:val="00BE3CF7"/>
    <w:rsid w:val="00BE5A43"/>
    <w:rsid w:val="00BF027D"/>
    <w:rsid w:val="00BF3C2B"/>
    <w:rsid w:val="00C36AF0"/>
    <w:rsid w:val="00C63BDD"/>
    <w:rsid w:val="00C64600"/>
    <w:rsid w:val="00C65151"/>
    <w:rsid w:val="00C87206"/>
    <w:rsid w:val="00CA7B1B"/>
    <w:rsid w:val="00CB714A"/>
    <w:rsid w:val="00CD6704"/>
    <w:rsid w:val="00CF7D67"/>
    <w:rsid w:val="00D06F76"/>
    <w:rsid w:val="00D07B57"/>
    <w:rsid w:val="00D16174"/>
    <w:rsid w:val="00D23AFD"/>
    <w:rsid w:val="00D255F0"/>
    <w:rsid w:val="00D43730"/>
    <w:rsid w:val="00D44A11"/>
    <w:rsid w:val="00D71402"/>
    <w:rsid w:val="00D7581B"/>
    <w:rsid w:val="00D808E2"/>
    <w:rsid w:val="00D81A30"/>
    <w:rsid w:val="00D83E06"/>
    <w:rsid w:val="00DB12BA"/>
    <w:rsid w:val="00DB1BD6"/>
    <w:rsid w:val="00DB4679"/>
    <w:rsid w:val="00DC0432"/>
    <w:rsid w:val="00DC0E1D"/>
    <w:rsid w:val="00DD0233"/>
    <w:rsid w:val="00E05A3F"/>
    <w:rsid w:val="00E145BC"/>
    <w:rsid w:val="00E27316"/>
    <w:rsid w:val="00E35496"/>
    <w:rsid w:val="00E35ABC"/>
    <w:rsid w:val="00E502A9"/>
    <w:rsid w:val="00E511D7"/>
    <w:rsid w:val="00E62A64"/>
    <w:rsid w:val="00E77BA4"/>
    <w:rsid w:val="00E81627"/>
    <w:rsid w:val="00E95500"/>
    <w:rsid w:val="00E95767"/>
    <w:rsid w:val="00EA769C"/>
    <w:rsid w:val="00EB32C9"/>
    <w:rsid w:val="00EE1FDE"/>
    <w:rsid w:val="00EF6273"/>
    <w:rsid w:val="00EF71F4"/>
    <w:rsid w:val="00F050C2"/>
    <w:rsid w:val="00F05C58"/>
    <w:rsid w:val="00F20538"/>
    <w:rsid w:val="00F31202"/>
    <w:rsid w:val="00F31B3B"/>
    <w:rsid w:val="00F34B7A"/>
    <w:rsid w:val="00F36F67"/>
    <w:rsid w:val="00F506D5"/>
    <w:rsid w:val="00F5368F"/>
    <w:rsid w:val="00F73445"/>
    <w:rsid w:val="00F8005F"/>
    <w:rsid w:val="00FA19FA"/>
    <w:rsid w:val="00FB0459"/>
    <w:rsid w:val="00FC24DC"/>
    <w:rsid w:val="00FC420B"/>
    <w:rsid w:val="00FE28C0"/>
    <w:rsid w:val="00FF2F2D"/>
    <w:rsid w:val="43D862FC"/>
    <w:rsid w:val="529E56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E5F2B"/>
  <w15:chartTrackingRefBased/>
  <w15:docId w15:val="{118B932B-FBB1-5946-91E1-3C21F4BFB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316"/>
    <w:pPr>
      <w:spacing w:after="160" w:line="259" w:lineRule="auto"/>
    </w:pPr>
    <w:rPr>
      <w:rFonts w:ascii="Calibri" w:eastAsia="Calibri" w:hAnsi="Calibri" w:cs="Calibri"/>
      <w:sz w:val="22"/>
      <w:szCs w:val="22"/>
      <w:lang w:val="en-US" w:eastAsia="en-GB"/>
    </w:rPr>
  </w:style>
  <w:style w:type="paragraph" w:styleId="Heading1">
    <w:name w:val="heading 1"/>
    <w:basedOn w:val="Normal"/>
    <w:next w:val="Normal"/>
    <w:link w:val="Heading1Char"/>
    <w:uiPriority w:val="9"/>
    <w:qFormat/>
    <w:rsid w:val="00967C2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27316"/>
    <w:rPr>
      <w:sz w:val="16"/>
      <w:szCs w:val="16"/>
    </w:rPr>
  </w:style>
  <w:style w:type="paragraph" w:styleId="CommentText">
    <w:name w:val="annotation text"/>
    <w:basedOn w:val="Normal"/>
    <w:link w:val="CommentTextChar"/>
    <w:uiPriority w:val="99"/>
    <w:semiHidden/>
    <w:unhideWhenUsed/>
    <w:rsid w:val="00E27316"/>
    <w:pPr>
      <w:spacing w:line="240" w:lineRule="auto"/>
    </w:pPr>
    <w:rPr>
      <w:sz w:val="20"/>
      <w:szCs w:val="20"/>
    </w:rPr>
  </w:style>
  <w:style w:type="character" w:customStyle="1" w:styleId="CommentTextChar">
    <w:name w:val="Comment Text Char"/>
    <w:basedOn w:val="DefaultParagraphFont"/>
    <w:link w:val="CommentText"/>
    <w:uiPriority w:val="99"/>
    <w:semiHidden/>
    <w:rsid w:val="00E27316"/>
    <w:rPr>
      <w:rFonts w:ascii="Calibri" w:eastAsia="Calibri" w:hAnsi="Calibri" w:cs="Calibri"/>
      <w:sz w:val="20"/>
      <w:szCs w:val="20"/>
      <w:lang w:val="en-US" w:eastAsia="en-GB"/>
    </w:rPr>
  </w:style>
  <w:style w:type="paragraph" w:styleId="NormalWeb">
    <w:name w:val="Normal (Web)"/>
    <w:basedOn w:val="Normal"/>
    <w:uiPriority w:val="99"/>
    <w:unhideWhenUsed/>
    <w:rsid w:val="00E27316"/>
    <w:pPr>
      <w:spacing w:before="100" w:beforeAutospacing="1" w:after="100" w:afterAutospacing="1" w:line="240" w:lineRule="auto"/>
    </w:pPr>
    <w:rPr>
      <w:rFonts w:ascii="Times New Roman" w:eastAsia="Times New Roman" w:hAnsi="Times New Roman" w:cs="Times New Roman"/>
      <w:sz w:val="24"/>
      <w:szCs w:val="24"/>
      <w:lang w:val="en-GB"/>
    </w:rPr>
  </w:style>
  <w:style w:type="table" w:styleId="TableGrid">
    <w:name w:val="Table Grid"/>
    <w:basedOn w:val="TableNormal"/>
    <w:uiPriority w:val="39"/>
    <w:rsid w:val="001904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73635"/>
    <w:rPr>
      <w:color w:val="0563C1" w:themeColor="hyperlink"/>
      <w:u w:val="single"/>
    </w:rPr>
  </w:style>
  <w:style w:type="character" w:styleId="UnresolvedMention">
    <w:name w:val="Unresolved Mention"/>
    <w:basedOn w:val="DefaultParagraphFont"/>
    <w:uiPriority w:val="99"/>
    <w:semiHidden/>
    <w:unhideWhenUsed/>
    <w:rsid w:val="00973635"/>
    <w:rPr>
      <w:color w:val="605E5C"/>
      <w:shd w:val="clear" w:color="auto" w:fill="E1DFDD"/>
    </w:rPr>
  </w:style>
  <w:style w:type="paragraph" w:styleId="ListParagraph">
    <w:name w:val="List Paragraph"/>
    <w:basedOn w:val="Normal"/>
    <w:uiPriority w:val="34"/>
    <w:qFormat/>
    <w:rsid w:val="006B2AD3"/>
    <w:pPr>
      <w:ind w:left="720"/>
      <w:contextualSpacing/>
    </w:pPr>
  </w:style>
  <w:style w:type="character" w:customStyle="1" w:styleId="Heading1Char">
    <w:name w:val="Heading 1 Char"/>
    <w:basedOn w:val="DefaultParagraphFont"/>
    <w:link w:val="Heading1"/>
    <w:uiPriority w:val="9"/>
    <w:rsid w:val="00967C29"/>
    <w:rPr>
      <w:rFonts w:asciiTheme="majorHAnsi" w:eastAsiaTheme="majorEastAsia" w:hAnsiTheme="majorHAnsi" w:cstheme="majorBidi"/>
      <w:color w:val="2F5496" w:themeColor="accent1" w:themeShade="BF"/>
      <w:sz w:val="32"/>
      <w:szCs w:val="32"/>
      <w:lang w:val="en-US" w:eastAsia="en-GB"/>
    </w:rPr>
  </w:style>
  <w:style w:type="paragraph" w:styleId="TOCHeading">
    <w:name w:val="TOC Heading"/>
    <w:basedOn w:val="Heading1"/>
    <w:next w:val="Normal"/>
    <w:uiPriority w:val="39"/>
    <w:unhideWhenUsed/>
    <w:qFormat/>
    <w:rsid w:val="00967C29"/>
    <w:pPr>
      <w:spacing w:before="480" w:line="276" w:lineRule="auto"/>
      <w:outlineLvl w:val="9"/>
    </w:pPr>
    <w:rPr>
      <w:b/>
      <w:bCs/>
      <w:sz w:val="28"/>
      <w:szCs w:val="28"/>
      <w:lang w:eastAsia="en-US"/>
    </w:rPr>
  </w:style>
  <w:style w:type="paragraph" w:styleId="TOC1">
    <w:name w:val="toc 1"/>
    <w:basedOn w:val="Normal"/>
    <w:next w:val="Normal"/>
    <w:autoRedefine/>
    <w:uiPriority w:val="39"/>
    <w:unhideWhenUsed/>
    <w:rsid w:val="00967C29"/>
    <w:pPr>
      <w:spacing w:before="120" w:after="0"/>
    </w:pPr>
    <w:rPr>
      <w:rFonts w:asciiTheme="minorHAnsi" w:hAnsiTheme="minorHAnsi" w:cstheme="minorHAnsi"/>
      <w:b/>
      <w:bCs/>
      <w:i/>
      <w:iCs/>
      <w:sz w:val="24"/>
      <w:szCs w:val="24"/>
    </w:rPr>
  </w:style>
  <w:style w:type="paragraph" w:styleId="TOC2">
    <w:name w:val="toc 2"/>
    <w:basedOn w:val="Normal"/>
    <w:next w:val="Normal"/>
    <w:autoRedefine/>
    <w:uiPriority w:val="39"/>
    <w:semiHidden/>
    <w:unhideWhenUsed/>
    <w:rsid w:val="00967C29"/>
    <w:pPr>
      <w:spacing w:before="120" w:after="0"/>
      <w:ind w:left="220"/>
    </w:pPr>
    <w:rPr>
      <w:rFonts w:asciiTheme="minorHAnsi" w:hAnsiTheme="minorHAnsi" w:cstheme="minorHAnsi"/>
      <w:b/>
      <w:bCs/>
    </w:rPr>
  </w:style>
  <w:style w:type="paragraph" w:styleId="TOC3">
    <w:name w:val="toc 3"/>
    <w:basedOn w:val="Normal"/>
    <w:next w:val="Normal"/>
    <w:autoRedefine/>
    <w:uiPriority w:val="39"/>
    <w:semiHidden/>
    <w:unhideWhenUsed/>
    <w:rsid w:val="00967C29"/>
    <w:pPr>
      <w:spacing w:after="0"/>
      <w:ind w:left="44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967C29"/>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967C29"/>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967C29"/>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967C29"/>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967C29"/>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967C29"/>
    <w:pPr>
      <w:spacing w:after="0"/>
      <w:ind w:left="1760"/>
    </w:pPr>
    <w:rPr>
      <w:rFonts w:asciiTheme="minorHAnsi" w:hAnsiTheme="minorHAnsi" w:cstheme="minorHAnsi"/>
      <w:sz w:val="20"/>
      <w:szCs w:val="20"/>
    </w:rPr>
  </w:style>
  <w:style w:type="paragraph" w:styleId="CommentSubject">
    <w:name w:val="annotation subject"/>
    <w:basedOn w:val="CommentText"/>
    <w:next w:val="CommentText"/>
    <w:link w:val="CommentSubjectChar"/>
    <w:uiPriority w:val="99"/>
    <w:semiHidden/>
    <w:unhideWhenUsed/>
    <w:rsid w:val="001B7155"/>
    <w:rPr>
      <w:b/>
      <w:bCs/>
    </w:rPr>
  </w:style>
  <w:style w:type="character" w:customStyle="1" w:styleId="CommentSubjectChar">
    <w:name w:val="Comment Subject Char"/>
    <w:basedOn w:val="CommentTextChar"/>
    <w:link w:val="CommentSubject"/>
    <w:uiPriority w:val="99"/>
    <w:semiHidden/>
    <w:rsid w:val="001B7155"/>
    <w:rPr>
      <w:rFonts w:ascii="Calibri" w:eastAsia="Calibri" w:hAnsi="Calibri" w:cs="Calibri"/>
      <w:b/>
      <w:bCs/>
      <w:sz w:val="20"/>
      <w:szCs w:val="20"/>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6462281">
      <w:bodyDiv w:val="1"/>
      <w:marLeft w:val="0"/>
      <w:marRight w:val="0"/>
      <w:marTop w:val="0"/>
      <w:marBottom w:val="0"/>
      <w:divBdr>
        <w:top w:val="none" w:sz="0" w:space="0" w:color="auto"/>
        <w:left w:val="none" w:sz="0" w:space="0" w:color="auto"/>
        <w:bottom w:val="none" w:sz="0" w:space="0" w:color="auto"/>
        <w:right w:val="none" w:sz="0" w:space="0" w:color="auto"/>
      </w:divBdr>
    </w:div>
    <w:div w:id="464852734">
      <w:bodyDiv w:val="1"/>
      <w:marLeft w:val="0"/>
      <w:marRight w:val="0"/>
      <w:marTop w:val="0"/>
      <w:marBottom w:val="0"/>
      <w:divBdr>
        <w:top w:val="none" w:sz="0" w:space="0" w:color="auto"/>
        <w:left w:val="none" w:sz="0" w:space="0" w:color="auto"/>
        <w:bottom w:val="none" w:sz="0" w:space="0" w:color="auto"/>
        <w:right w:val="none" w:sz="0" w:space="0" w:color="auto"/>
      </w:divBdr>
      <w:divsChild>
        <w:div w:id="1015574630">
          <w:marLeft w:val="0"/>
          <w:marRight w:val="0"/>
          <w:marTop w:val="0"/>
          <w:marBottom w:val="0"/>
          <w:divBdr>
            <w:top w:val="none" w:sz="0" w:space="0" w:color="auto"/>
            <w:left w:val="none" w:sz="0" w:space="0" w:color="auto"/>
            <w:bottom w:val="none" w:sz="0" w:space="0" w:color="auto"/>
            <w:right w:val="none" w:sz="0" w:space="0" w:color="auto"/>
          </w:divBdr>
          <w:divsChild>
            <w:div w:id="1110516543">
              <w:marLeft w:val="0"/>
              <w:marRight w:val="0"/>
              <w:marTop w:val="0"/>
              <w:marBottom w:val="0"/>
              <w:divBdr>
                <w:top w:val="none" w:sz="0" w:space="0" w:color="auto"/>
                <w:left w:val="none" w:sz="0" w:space="0" w:color="auto"/>
                <w:bottom w:val="none" w:sz="0" w:space="0" w:color="auto"/>
                <w:right w:val="none" w:sz="0" w:space="0" w:color="auto"/>
              </w:divBdr>
              <w:divsChild>
                <w:div w:id="208837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858003">
      <w:bodyDiv w:val="1"/>
      <w:marLeft w:val="0"/>
      <w:marRight w:val="0"/>
      <w:marTop w:val="0"/>
      <w:marBottom w:val="0"/>
      <w:divBdr>
        <w:top w:val="none" w:sz="0" w:space="0" w:color="auto"/>
        <w:left w:val="none" w:sz="0" w:space="0" w:color="auto"/>
        <w:bottom w:val="none" w:sz="0" w:space="0" w:color="auto"/>
        <w:right w:val="none" w:sz="0" w:space="0" w:color="auto"/>
      </w:divBdr>
    </w:div>
    <w:div w:id="1057901806">
      <w:bodyDiv w:val="1"/>
      <w:marLeft w:val="0"/>
      <w:marRight w:val="0"/>
      <w:marTop w:val="0"/>
      <w:marBottom w:val="0"/>
      <w:divBdr>
        <w:top w:val="none" w:sz="0" w:space="0" w:color="auto"/>
        <w:left w:val="none" w:sz="0" w:space="0" w:color="auto"/>
        <w:bottom w:val="none" w:sz="0" w:space="0" w:color="auto"/>
        <w:right w:val="none" w:sz="0" w:space="0" w:color="auto"/>
      </w:divBdr>
    </w:div>
    <w:div w:id="1341349386">
      <w:bodyDiv w:val="1"/>
      <w:marLeft w:val="0"/>
      <w:marRight w:val="0"/>
      <w:marTop w:val="0"/>
      <w:marBottom w:val="0"/>
      <w:divBdr>
        <w:top w:val="none" w:sz="0" w:space="0" w:color="auto"/>
        <w:left w:val="none" w:sz="0" w:space="0" w:color="auto"/>
        <w:bottom w:val="none" w:sz="0" w:space="0" w:color="auto"/>
        <w:right w:val="none" w:sz="0" w:space="0" w:color="auto"/>
      </w:divBdr>
    </w:div>
    <w:div w:id="1835409535">
      <w:bodyDiv w:val="1"/>
      <w:marLeft w:val="0"/>
      <w:marRight w:val="0"/>
      <w:marTop w:val="0"/>
      <w:marBottom w:val="0"/>
      <w:divBdr>
        <w:top w:val="none" w:sz="0" w:space="0" w:color="auto"/>
        <w:left w:val="none" w:sz="0" w:space="0" w:color="auto"/>
        <w:bottom w:val="none" w:sz="0" w:space="0" w:color="auto"/>
        <w:right w:val="none" w:sz="0" w:space="0" w:color="auto"/>
      </w:divBdr>
      <w:divsChild>
        <w:div w:id="220602970">
          <w:marLeft w:val="0"/>
          <w:marRight w:val="0"/>
          <w:marTop w:val="0"/>
          <w:marBottom w:val="0"/>
          <w:divBdr>
            <w:top w:val="none" w:sz="0" w:space="0" w:color="auto"/>
            <w:left w:val="none" w:sz="0" w:space="0" w:color="auto"/>
            <w:bottom w:val="none" w:sz="0" w:space="0" w:color="auto"/>
            <w:right w:val="none" w:sz="0" w:space="0" w:color="auto"/>
          </w:divBdr>
          <w:divsChild>
            <w:div w:id="284850198">
              <w:marLeft w:val="0"/>
              <w:marRight w:val="0"/>
              <w:marTop w:val="0"/>
              <w:marBottom w:val="0"/>
              <w:divBdr>
                <w:top w:val="none" w:sz="0" w:space="0" w:color="auto"/>
                <w:left w:val="none" w:sz="0" w:space="0" w:color="auto"/>
                <w:bottom w:val="none" w:sz="0" w:space="0" w:color="auto"/>
                <w:right w:val="none" w:sz="0" w:space="0" w:color="auto"/>
              </w:divBdr>
              <w:divsChild>
                <w:div w:id="1558591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189402">
      <w:bodyDiv w:val="1"/>
      <w:marLeft w:val="0"/>
      <w:marRight w:val="0"/>
      <w:marTop w:val="0"/>
      <w:marBottom w:val="0"/>
      <w:divBdr>
        <w:top w:val="none" w:sz="0" w:space="0" w:color="auto"/>
        <w:left w:val="none" w:sz="0" w:space="0" w:color="auto"/>
        <w:bottom w:val="none" w:sz="0" w:space="0" w:color="auto"/>
        <w:right w:val="none" w:sz="0" w:space="0" w:color="auto"/>
      </w:divBdr>
    </w:div>
    <w:div w:id="2029331298">
      <w:bodyDiv w:val="1"/>
      <w:marLeft w:val="0"/>
      <w:marRight w:val="0"/>
      <w:marTop w:val="0"/>
      <w:marBottom w:val="0"/>
      <w:divBdr>
        <w:top w:val="none" w:sz="0" w:space="0" w:color="auto"/>
        <w:left w:val="none" w:sz="0" w:space="0" w:color="auto"/>
        <w:bottom w:val="none" w:sz="0" w:space="0" w:color="auto"/>
        <w:right w:val="none" w:sz="0" w:space="0" w:color="auto"/>
      </w:divBdr>
      <w:divsChild>
        <w:div w:id="1291859975">
          <w:marLeft w:val="0"/>
          <w:marRight w:val="0"/>
          <w:marTop w:val="0"/>
          <w:marBottom w:val="0"/>
          <w:divBdr>
            <w:top w:val="none" w:sz="0" w:space="0" w:color="auto"/>
            <w:left w:val="none" w:sz="0" w:space="0" w:color="auto"/>
            <w:bottom w:val="none" w:sz="0" w:space="0" w:color="auto"/>
            <w:right w:val="none" w:sz="0" w:space="0" w:color="auto"/>
          </w:divBdr>
          <w:divsChild>
            <w:div w:id="773522591">
              <w:marLeft w:val="0"/>
              <w:marRight w:val="0"/>
              <w:marTop w:val="0"/>
              <w:marBottom w:val="0"/>
              <w:divBdr>
                <w:top w:val="none" w:sz="0" w:space="0" w:color="auto"/>
                <w:left w:val="none" w:sz="0" w:space="0" w:color="auto"/>
                <w:bottom w:val="none" w:sz="0" w:space="0" w:color="auto"/>
                <w:right w:val="none" w:sz="0" w:space="0" w:color="auto"/>
              </w:divBdr>
              <w:divsChild>
                <w:div w:id="347219268">
                  <w:marLeft w:val="0"/>
                  <w:marRight w:val="0"/>
                  <w:marTop w:val="0"/>
                  <w:marBottom w:val="0"/>
                  <w:divBdr>
                    <w:top w:val="none" w:sz="0" w:space="0" w:color="auto"/>
                    <w:left w:val="none" w:sz="0" w:space="0" w:color="auto"/>
                    <w:bottom w:val="none" w:sz="0" w:space="0" w:color="auto"/>
                    <w:right w:val="none" w:sz="0" w:space="0" w:color="auto"/>
                  </w:divBdr>
                  <w:divsChild>
                    <w:div w:id="472478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tiff"/><Relationship Id="rId18" Type="http://schemas.openxmlformats.org/officeDocument/2006/relationships/image" Target="media/image7.png"/><Relationship Id="rId26" Type="http://schemas.openxmlformats.org/officeDocument/2006/relationships/image" Target="media/image14.png"/><Relationship Id="rId39" Type="http://schemas.openxmlformats.org/officeDocument/2006/relationships/image" Target="media/image24.emf"/><Relationship Id="rId21" Type="http://schemas.openxmlformats.org/officeDocument/2006/relationships/image" Target="media/image9.emf"/><Relationship Id="rId34" Type="http://schemas.openxmlformats.org/officeDocument/2006/relationships/image" Target="media/image22.png"/><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8.emf"/><Relationship Id="rId29" Type="http://schemas.openxmlformats.org/officeDocument/2006/relationships/image" Target="media/image17.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chart" Target="charts/chart3.xml"/><Relationship Id="rId40" Type="http://schemas.openxmlformats.org/officeDocument/2006/relationships/image" Target="media/image25.emf"/><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image" Target="media/image11.emf"/><Relationship Id="rId28" Type="http://schemas.openxmlformats.org/officeDocument/2006/relationships/image" Target="media/image16.png"/><Relationship Id="rId36" Type="http://schemas.openxmlformats.org/officeDocument/2006/relationships/chart" Target="charts/chart2.xml"/><Relationship Id="rId10" Type="http://schemas.microsoft.com/office/2011/relationships/commentsExtended" Target="commentsExtended.xml"/><Relationship Id="rId19" Type="http://schemas.openxmlformats.org/officeDocument/2006/relationships/chart" Target="charts/chart1.xml"/><Relationship Id="rId31" Type="http://schemas.openxmlformats.org/officeDocument/2006/relationships/image" Target="media/image19.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image" Target="media/image3.tiff"/><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microsoft.com/office/2011/relationships/people" Target="people.xml"/><Relationship Id="rId8" Type="http://schemas.openxmlformats.org/officeDocument/2006/relationships/image" Target="media/image1.png"/><Relationship Id="rId3" Type="http://schemas.openxmlformats.org/officeDocument/2006/relationships/styles" Target="styles.xml"/><Relationship Id="rId12" Type="http://schemas.microsoft.com/office/2018/08/relationships/commentsExtensible" Target="commentsExtensible.xml"/><Relationship Id="rId17" Type="http://schemas.openxmlformats.org/officeDocument/2006/relationships/image" Target="media/image6.emf"/><Relationship Id="rId25" Type="http://schemas.openxmlformats.org/officeDocument/2006/relationships/image" Target="media/image13.emf"/><Relationship Id="rId33" Type="http://schemas.openxmlformats.org/officeDocument/2006/relationships/image" Target="media/image21.png"/><Relationship Id="rId38" Type="http://schemas.openxmlformats.org/officeDocument/2006/relationships/chart" Target="charts/chart4.xml"/></Relationships>
</file>

<file path=word/charts/_rels/chart1.xml.rels><?xml version="1.0" encoding="UTF-8" standalone="yes"?>
<Relationships xmlns="http://schemas.openxmlformats.org/package/2006/relationships"><Relationship Id="rId3" Type="http://schemas.openxmlformats.org/officeDocument/2006/relationships/oleObject" Target="https://universityofcambridgecloud-my.sharepoint.com/personal/mh987_cam_ac_uk/Documents/20220404%20PDA-ICG%20fluorescence%20in%20water%20and%20ethanol.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1" Type="http://schemas.openxmlformats.org/officeDocument/2006/relationships/oleObject" Target="file:///C:\Users\ASUS\Desktop\PAT%20sample%20absorbance.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SUS\Desktop\PAT%20sample%20absorbance.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SUS\Desktop\PAT%20sample%20absorbanc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smoothMarker"/>
        <c:varyColors val="0"/>
        <c:ser>
          <c:idx val="14"/>
          <c:order val="0"/>
          <c:tx>
            <c:v>Ethanol</c:v>
          </c:tx>
          <c:spPr>
            <a:ln w="19050" cap="rnd">
              <a:solidFill>
                <a:schemeClr val="accent3">
                  <a:lumMod val="80000"/>
                  <a:lumOff val="20000"/>
                </a:schemeClr>
              </a:solidFill>
              <a:round/>
            </a:ln>
            <a:effectLst/>
          </c:spPr>
          <c:marker>
            <c:symbol val="none"/>
          </c:marker>
          <c:xVal>
            <c:numRef>
              <c:f>Sheet4!$C$89:$R$89</c:f>
              <c:numCache>
                <c:formatCode>General</c:formatCode>
                <c:ptCount val="16"/>
                <c:pt idx="0">
                  <c:v>775</c:v>
                </c:pt>
                <c:pt idx="1">
                  <c:v>780</c:v>
                </c:pt>
                <c:pt idx="2">
                  <c:v>785</c:v>
                </c:pt>
                <c:pt idx="3">
                  <c:v>790</c:v>
                </c:pt>
                <c:pt idx="4">
                  <c:v>795</c:v>
                </c:pt>
                <c:pt idx="5">
                  <c:v>800</c:v>
                </c:pt>
                <c:pt idx="6">
                  <c:v>805</c:v>
                </c:pt>
                <c:pt idx="7">
                  <c:v>810</c:v>
                </c:pt>
                <c:pt idx="8">
                  <c:v>815</c:v>
                </c:pt>
                <c:pt idx="9">
                  <c:v>820</c:v>
                </c:pt>
                <c:pt idx="10">
                  <c:v>825</c:v>
                </c:pt>
                <c:pt idx="11">
                  <c:v>830</c:v>
                </c:pt>
                <c:pt idx="12">
                  <c:v>835</c:v>
                </c:pt>
                <c:pt idx="13">
                  <c:v>840</c:v>
                </c:pt>
                <c:pt idx="14">
                  <c:v>845</c:v>
                </c:pt>
                <c:pt idx="15">
                  <c:v>850</c:v>
                </c:pt>
              </c:numCache>
            </c:numRef>
          </c:xVal>
          <c:yVal>
            <c:numRef>
              <c:f>Sheet4!$C$103:$R$103</c:f>
              <c:numCache>
                <c:formatCode>General</c:formatCode>
                <c:ptCount val="16"/>
                <c:pt idx="0">
                  <c:v>1607</c:v>
                </c:pt>
                <c:pt idx="1">
                  <c:v>1897</c:v>
                </c:pt>
                <c:pt idx="2">
                  <c:v>2537</c:v>
                </c:pt>
                <c:pt idx="3">
                  <c:v>3590</c:v>
                </c:pt>
                <c:pt idx="4">
                  <c:v>4518</c:v>
                </c:pt>
                <c:pt idx="5">
                  <c:v>5646</c:v>
                </c:pt>
                <c:pt idx="6">
                  <c:v>6550</c:v>
                </c:pt>
                <c:pt idx="7">
                  <c:v>7330</c:v>
                </c:pt>
                <c:pt idx="8">
                  <c:v>7834</c:v>
                </c:pt>
                <c:pt idx="9">
                  <c:v>8006</c:v>
                </c:pt>
                <c:pt idx="10">
                  <c:v>7482</c:v>
                </c:pt>
                <c:pt idx="11">
                  <c:v>7212</c:v>
                </c:pt>
                <c:pt idx="12">
                  <c:v>6278</c:v>
                </c:pt>
                <c:pt idx="13">
                  <c:v>5043</c:v>
                </c:pt>
                <c:pt idx="14">
                  <c:v>4338</c:v>
                </c:pt>
                <c:pt idx="15">
                  <c:v>3276</c:v>
                </c:pt>
              </c:numCache>
            </c:numRef>
          </c:yVal>
          <c:smooth val="1"/>
          <c:extLst>
            <c:ext xmlns:c16="http://schemas.microsoft.com/office/drawing/2014/chart" uri="{C3380CC4-5D6E-409C-BE32-E72D297353CC}">
              <c16:uniqueId val="{00000000-1BE1-C540-9011-AE1635BF595A}"/>
            </c:ext>
          </c:extLst>
        </c:ser>
        <c:ser>
          <c:idx val="1"/>
          <c:order val="1"/>
          <c:tx>
            <c:v>Water</c:v>
          </c:tx>
          <c:spPr>
            <a:ln w="19050" cap="rnd">
              <a:solidFill>
                <a:schemeClr val="accent2"/>
              </a:solidFill>
              <a:round/>
            </a:ln>
            <a:effectLst/>
          </c:spPr>
          <c:marker>
            <c:symbol val="none"/>
          </c:marker>
          <c:xVal>
            <c:numRef>
              <c:f>Sheet4!$C$89:$R$89</c:f>
              <c:numCache>
                <c:formatCode>General</c:formatCode>
                <c:ptCount val="16"/>
                <c:pt idx="0">
                  <c:v>775</c:v>
                </c:pt>
                <c:pt idx="1">
                  <c:v>780</c:v>
                </c:pt>
                <c:pt idx="2">
                  <c:v>785</c:v>
                </c:pt>
                <c:pt idx="3">
                  <c:v>790</c:v>
                </c:pt>
                <c:pt idx="4">
                  <c:v>795</c:v>
                </c:pt>
                <c:pt idx="5">
                  <c:v>800</c:v>
                </c:pt>
                <c:pt idx="6">
                  <c:v>805</c:v>
                </c:pt>
                <c:pt idx="7">
                  <c:v>810</c:v>
                </c:pt>
                <c:pt idx="8">
                  <c:v>815</c:v>
                </c:pt>
                <c:pt idx="9">
                  <c:v>820</c:v>
                </c:pt>
                <c:pt idx="10">
                  <c:v>825</c:v>
                </c:pt>
                <c:pt idx="11">
                  <c:v>830</c:v>
                </c:pt>
                <c:pt idx="12">
                  <c:v>835</c:v>
                </c:pt>
                <c:pt idx="13">
                  <c:v>840</c:v>
                </c:pt>
                <c:pt idx="14">
                  <c:v>845</c:v>
                </c:pt>
                <c:pt idx="15">
                  <c:v>850</c:v>
                </c:pt>
              </c:numCache>
            </c:numRef>
          </c:xVal>
          <c:yVal>
            <c:numRef>
              <c:f>Sheet4!$C$90:$R$90</c:f>
              <c:numCache>
                <c:formatCode>General</c:formatCode>
                <c:ptCount val="16"/>
                <c:pt idx="0">
                  <c:v>179</c:v>
                </c:pt>
                <c:pt idx="1">
                  <c:v>31</c:v>
                </c:pt>
                <c:pt idx="2">
                  <c:v>36</c:v>
                </c:pt>
                <c:pt idx="3">
                  <c:v>44</c:v>
                </c:pt>
                <c:pt idx="4">
                  <c:v>44</c:v>
                </c:pt>
                <c:pt idx="5">
                  <c:v>49</c:v>
                </c:pt>
                <c:pt idx="6">
                  <c:v>54</c:v>
                </c:pt>
                <c:pt idx="7">
                  <c:v>42</c:v>
                </c:pt>
                <c:pt idx="8">
                  <c:v>47</c:v>
                </c:pt>
                <c:pt idx="9">
                  <c:v>49</c:v>
                </c:pt>
                <c:pt idx="10">
                  <c:v>40</c:v>
                </c:pt>
                <c:pt idx="11">
                  <c:v>52</c:v>
                </c:pt>
                <c:pt idx="12">
                  <c:v>41</c:v>
                </c:pt>
                <c:pt idx="13">
                  <c:v>33</c:v>
                </c:pt>
                <c:pt idx="14">
                  <c:v>58</c:v>
                </c:pt>
                <c:pt idx="15">
                  <c:v>22</c:v>
                </c:pt>
              </c:numCache>
            </c:numRef>
          </c:yVal>
          <c:smooth val="1"/>
          <c:extLst>
            <c:ext xmlns:c16="http://schemas.microsoft.com/office/drawing/2014/chart" uri="{C3380CC4-5D6E-409C-BE32-E72D297353CC}">
              <c16:uniqueId val="{00000001-1BE1-C540-9011-AE1635BF595A}"/>
            </c:ext>
          </c:extLst>
        </c:ser>
        <c:dLbls>
          <c:showLegendKey val="0"/>
          <c:showVal val="0"/>
          <c:showCatName val="0"/>
          <c:showSerName val="0"/>
          <c:showPercent val="0"/>
          <c:showBubbleSize val="0"/>
        </c:dLbls>
        <c:axId val="721787392"/>
        <c:axId val="722083296"/>
      </c:scatterChart>
      <c:valAx>
        <c:axId val="721787392"/>
        <c:scaling>
          <c:orientation val="minMax"/>
          <c:max val="850"/>
          <c:min val="775"/>
        </c:scaling>
        <c:delete val="0"/>
        <c:axPos val="b"/>
        <c:title>
          <c:tx>
            <c:rich>
              <a:bodyPr rot="0" spcFirstLastPara="1" vertOverflow="ellipsis" vert="horz" wrap="square" anchor="ctr" anchorCtr="1"/>
              <a:lstStyle/>
              <a:p>
                <a:pPr>
                  <a:defRPr sz="1100" b="1" i="0" u="none" strike="noStrike" kern="1200" baseline="0">
                    <a:solidFill>
                      <a:schemeClr val="tx1"/>
                    </a:solidFill>
                    <a:latin typeface="Arial" panose="020B0604020202020204" pitchFamily="34" charset="0"/>
                    <a:ea typeface="+mn-ea"/>
                    <a:cs typeface="Arial" panose="020B0604020202020204" pitchFamily="34" charset="0"/>
                  </a:defRPr>
                </a:pPr>
                <a:r>
                  <a:rPr lang="en-GB" b="1"/>
                  <a:t>ƛ, nm</a:t>
                </a:r>
              </a:p>
            </c:rich>
          </c:tx>
          <c:overlay val="0"/>
          <c:spPr>
            <a:noFill/>
            <a:ln>
              <a:noFill/>
            </a:ln>
            <a:effectLst/>
          </c:spPr>
          <c:txPr>
            <a:bodyPr rot="0" spcFirstLastPara="1" vertOverflow="ellipsis" vert="horz" wrap="square" anchor="ctr" anchorCtr="1"/>
            <a:lstStyle/>
            <a:p>
              <a:pPr>
                <a:defRPr sz="1100" b="1"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722083296"/>
        <c:crosses val="autoZero"/>
        <c:crossBetween val="midCat"/>
        <c:majorUnit val="25"/>
      </c:valAx>
      <c:valAx>
        <c:axId val="722083296"/>
        <c:scaling>
          <c:orientation val="minMax"/>
          <c:min val="0"/>
        </c:scaling>
        <c:delete val="0"/>
        <c:axPos val="l"/>
        <c:title>
          <c:tx>
            <c:rich>
              <a:bodyPr rot="-5400000" spcFirstLastPara="1" vertOverflow="ellipsis" vert="horz" wrap="square" anchor="ctr" anchorCtr="1"/>
              <a:lstStyle/>
              <a:p>
                <a:pPr>
                  <a:defRPr sz="1100" b="1" i="0" u="none" strike="noStrike" kern="1200" baseline="0">
                    <a:solidFill>
                      <a:schemeClr val="tx1"/>
                    </a:solidFill>
                    <a:latin typeface="Arial" panose="020B0604020202020204" pitchFamily="34" charset="0"/>
                    <a:ea typeface="+mn-ea"/>
                    <a:cs typeface="Arial" panose="020B0604020202020204" pitchFamily="34" charset="0"/>
                  </a:defRPr>
                </a:pPr>
                <a:r>
                  <a:rPr lang="en-GB" b="1"/>
                  <a:t>Fluorescence, R.F.U.</a:t>
                </a:r>
              </a:p>
            </c:rich>
          </c:tx>
          <c:overlay val="0"/>
          <c:spPr>
            <a:noFill/>
            <a:ln>
              <a:noFill/>
            </a:ln>
            <a:effectLst/>
          </c:spPr>
          <c:txPr>
            <a:bodyPr rot="-5400000" spcFirstLastPara="1" vertOverflow="ellipsis" vert="horz" wrap="square" anchor="ctr" anchorCtr="1"/>
            <a:lstStyle/>
            <a:p>
              <a:pPr>
                <a:defRPr sz="1100" b="1"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721787392"/>
        <c:crosses val="autoZero"/>
        <c:crossBetween val="midCat"/>
        <c:majorUnit val="3000"/>
      </c:valAx>
      <c:spPr>
        <a:noFill/>
        <a:ln>
          <a:solidFill>
            <a:schemeClr val="tx1"/>
          </a:solidFill>
        </a:ln>
        <a:effectLst/>
      </c:spPr>
    </c:plotArea>
    <c:legend>
      <c:legendPos val="r"/>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noFill/>
      <a:round/>
    </a:ln>
    <a:effectLst/>
  </c:spPr>
  <c:txPr>
    <a:bodyPr/>
    <a:lstStyle/>
    <a:p>
      <a:pPr>
        <a:defRPr sz="1100">
          <a:solidFill>
            <a:schemeClr val="tx1"/>
          </a:solidFill>
          <a:latin typeface="Arial" panose="020B0604020202020204" pitchFamily="34" charset="0"/>
          <a:cs typeface="Arial" panose="020B0604020202020204" pitchFamily="34"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ICG</a:t>
            </a:r>
          </a:p>
        </c:rich>
      </c:tx>
      <c:layout>
        <c:manualLayout>
          <c:xMode val="edge"/>
          <c:yMode val="edge"/>
          <c:x val="0.49612653324725625"/>
          <c:y val="3.3679483581251751E-2"/>
        </c:manualLayout>
      </c:layout>
      <c:overlay val="0"/>
    </c:title>
    <c:autoTitleDeleted val="0"/>
    <c:plotArea>
      <c:layout/>
      <c:scatterChart>
        <c:scatterStyle val="lineMarker"/>
        <c:varyColors val="0"/>
        <c:ser>
          <c:idx val="0"/>
          <c:order val="0"/>
          <c:marker>
            <c:symbol val="none"/>
          </c:marker>
          <c:xVal>
            <c:numRef>
              <c:f>'H:\Muhamad\[20210505 icg for pat.xlsx]Result sheet'!$A$36:$A$386</c:f>
              <c:numCache>
                <c:formatCode>General</c:formatCode>
                <c:ptCount val="351"/>
                <c:pt idx="0">
                  <c:v>300</c:v>
                </c:pt>
                <c:pt idx="1">
                  <c:v>302</c:v>
                </c:pt>
                <c:pt idx="2">
                  <c:v>304</c:v>
                </c:pt>
                <c:pt idx="3">
                  <c:v>306</c:v>
                </c:pt>
                <c:pt idx="4">
                  <c:v>308</c:v>
                </c:pt>
                <c:pt idx="5">
                  <c:v>310</c:v>
                </c:pt>
                <c:pt idx="6">
                  <c:v>312</c:v>
                </c:pt>
                <c:pt idx="7">
                  <c:v>314</c:v>
                </c:pt>
                <c:pt idx="8">
                  <c:v>316</c:v>
                </c:pt>
                <c:pt idx="9">
                  <c:v>318</c:v>
                </c:pt>
                <c:pt idx="10">
                  <c:v>320</c:v>
                </c:pt>
                <c:pt idx="11">
                  <c:v>322</c:v>
                </c:pt>
                <c:pt idx="12">
                  <c:v>324</c:v>
                </c:pt>
                <c:pt idx="13">
                  <c:v>326</c:v>
                </c:pt>
                <c:pt idx="14">
                  <c:v>328</c:v>
                </c:pt>
                <c:pt idx="15">
                  <c:v>330</c:v>
                </c:pt>
                <c:pt idx="16">
                  <c:v>332</c:v>
                </c:pt>
                <c:pt idx="17">
                  <c:v>334</c:v>
                </c:pt>
                <c:pt idx="18">
                  <c:v>336</c:v>
                </c:pt>
                <c:pt idx="19">
                  <c:v>338</c:v>
                </c:pt>
                <c:pt idx="20">
                  <c:v>340</c:v>
                </c:pt>
                <c:pt idx="21">
                  <c:v>342</c:v>
                </c:pt>
                <c:pt idx="22">
                  <c:v>344</c:v>
                </c:pt>
                <c:pt idx="23">
                  <c:v>346</c:v>
                </c:pt>
                <c:pt idx="24">
                  <c:v>348</c:v>
                </c:pt>
                <c:pt idx="25">
                  <c:v>350</c:v>
                </c:pt>
                <c:pt idx="26">
                  <c:v>352</c:v>
                </c:pt>
                <c:pt idx="27">
                  <c:v>354</c:v>
                </c:pt>
                <c:pt idx="28">
                  <c:v>356</c:v>
                </c:pt>
                <c:pt idx="29">
                  <c:v>358</c:v>
                </c:pt>
                <c:pt idx="30">
                  <c:v>360</c:v>
                </c:pt>
                <c:pt idx="31">
                  <c:v>362</c:v>
                </c:pt>
                <c:pt idx="32">
                  <c:v>364</c:v>
                </c:pt>
                <c:pt idx="33">
                  <c:v>366</c:v>
                </c:pt>
                <c:pt idx="34">
                  <c:v>368</c:v>
                </c:pt>
                <c:pt idx="35">
                  <c:v>370</c:v>
                </c:pt>
                <c:pt idx="36">
                  <c:v>372</c:v>
                </c:pt>
                <c:pt idx="37">
                  <c:v>374</c:v>
                </c:pt>
                <c:pt idx="38">
                  <c:v>376</c:v>
                </c:pt>
                <c:pt idx="39">
                  <c:v>378</c:v>
                </c:pt>
                <c:pt idx="40">
                  <c:v>380</c:v>
                </c:pt>
                <c:pt idx="41">
                  <c:v>382</c:v>
                </c:pt>
                <c:pt idx="42">
                  <c:v>384</c:v>
                </c:pt>
                <c:pt idx="43">
                  <c:v>386</c:v>
                </c:pt>
                <c:pt idx="44">
                  <c:v>388</c:v>
                </c:pt>
                <c:pt idx="45">
                  <c:v>390</c:v>
                </c:pt>
                <c:pt idx="46">
                  <c:v>392</c:v>
                </c:pt>
                <c:pt idx="47">
                  <c:v>394</c:v>
                </c:pt>
                <c:pt idx="48">
                  <c:v>396</c:v>
                </c:pt>
                <c:pt idx="49">
                  <c:v>398</c:v>
                </c:pt>
                <c:pt idx="50">
                  <c:v>400</c:v>
                </c:pt>
                <c:pt idx="51">
                  <c:v>402</c:v>
                </c:pt>
                <c:pt idx="52">
                  <c:v>404</c:v>
                </c:pt>
                <c:pt idx="53">
                  <c:v>406</c:v>
                </c:pt>
                <c:pt idx="54">
                  <c:v>408</c:v>
                </c:pt>
                <c:pt idx="55">
                  <c:v>410</c:v>
                </c:pt>
                <c:pt idx="56">
                  <c:v>412</c:v>
                </c:pt>
                <c:pt idx="57">
                  <c:v>414</c:v>
                </c:pt>
                <c:pt idx="58">
                  <c:v>416</c:v>
                </c:pt>
                <c:pt idx="59">
                  <c:v>418</c:v>
                </c:pt>
                <c:pt idx="60">
                  <c:v>420</c:v>
                </c:pt>
                <c:pt idx="61">
                  <c:v>422</c:v>
                </c:pt>
                <c:pt idx="62">
                  <c:v>424</c:v>
                </c:pt>
                <c:pt idx="63">
                  <c:v>426</c:v>
                </c:pt>
                <c:pt idx="64">
                  <c:v>428</c:v>
                </c:pt>
                <c:pt idx="65">
                  <c:v>430</c:v>
                </c:pt>
                <c:pt idx="66">
                  <c:v>432</c:v>
                </c:pt>
                <c:pt idx="67">
                  <c:v>434</c:v>
                </c:pt>
                <c:pt idx="68">
                  <c:v>436</c:v>
                </c:pt>
                <c:pt idx="69">
                  <c:v>438</c:v>
                </c:pt>
                <c:pt idx="70">
                  <c:v>440</c:v>
                </c:pt>
                <c:pt idx="71">
                  <c:v>442</c:v>
                </c:pt>
                <c:pt idx="72">
                  <c:v>444</c:v>
                </c:pt>
                <c:pt idx="73">
                  <c:v>446</c:v>
                </c:pt>
                <c:pt idx="74">
                  <c:v>448</c:v>
                </c:pt>
                <c:pt idx="75">
                  <c:v>450</c:v>
                </c:pt>
                <c:pt idx="76">
                  <c:v>452</c:v>
                </c:pt>
                <c:pt idx="77">
                  <c:v>454</c:v>
                </c:pt>
                <c:pt idx="78">
                  <c:v>456</c:v>
                </c:pt>
                <c:pt idx="79">
                  <c:v>458</c:v>
                </c:pt>
                <c:pt idx="80">
                  <c:v>460</c:v>
                </c:pt>
                <c:pt idx="81">
                  <c:v>462</c:v>
                </c:pt>
                <c:pt idx="82">
                  <c:v>464</c:v>
                </c:pt>
                <c:pt idx="83">
                  <c:v>466</c:v>
                </c:pt>
                <c:pt idx="84">
                  <c:v>468</c:v>
                </c:pt>
                <c:pt idx="85">
                  <c:v>470</c:v>
                </c:pt>
                <c:pt idx="86">
                  <c:v>472</c:v>
                </c:pt>
                <c:pt idx="87">
                  <c:v>474</c:v>
                </c:pt>
                <c:pt idx="88">
                  <c:v>476</c:v>
                </c:pt>
                <c:pt idx="89">
                  <c:v>478</c:v>
                </c:pt>
                <c:pt idx="90">
                  <c:v>480</c:v>
                </c:pt>
                <c:pt idx="91">
                  <c:v>482</c:v>
                </c:pt>
                <c:pt idx="92">
                  <c:v>484</c:v>
                </c:pt>
                <c:pt idx="93">
                  <c:v>486</c:v>
                </c:pt>
                <c:pt idx="94">
                  <c:v>488</c:v>
                </c:pt>
                <c:pt idx="95">
                  <c:v>490</c:v>
                </c:pt>
                <c:pt idx="96">
                  <c:v>492</c:v>
                </c:pt>
                <c:pt idx="97">
                  <c:v>494</c:v>
                </c:pt>
                <c:pt idx="98">
                  <c:v>496</c:v>
                </c:pt>
                <c:pt idx="99">
                  <c:v>498</c:v>
                </c:pt>
                <c:pt idx="100">
                  <c:v>500</c:v>
                </c:pt>
                <c:pt idx="101">
                  <c:v>502</c:v>
                </c:pt>
                <c:pt idx="102">
                  <c:v>504</c:v>
                </c:pt>
                <c:pt idx="103">
                  <c:v>506</c:v>
                </c:pt>
                <c:pt idx="104">
                  <c:v>508</c:v>
                </c:pt>
                <c:pt idx="105">
                  <c:v>510</c:v>
                </c:pt>
                <c:pt idx="106">
                  <c:v>512</c:v>
                </c:pt>
                <c:pt idx="107">
                  <c:v>514</c:v>
                </c:pt>
                <c:pt idx="108">
                  <c:v>516</c:v>
                </c:pt>
                <c:pt idx="109">
                  <c:v>518</c:v>
                </c:pt>
                <c:pt idx="110">
                  <c:v>520</c:v>
                </c:pt>
                <c:pt idx="111">
                  <c:v>522</c:v>
                </c:pt>
                <c:pt idx="112">
                  <c:v>524</c:v>
                </c:pt>
                <c:pt idx="113">
                  <c:v>526</c:v>
                </c:pt>
                <c:pt idx="114">
                  <c:v>528</c:v>
                </c:pt>
                <c:pt idx="115">
                  <c:v>530</c:v>
                </c:pt>
                <c:pt idx="116">
                  <c:v>532</c:v>
                </c:pt>
                <c:pt idx="117">
                  <c:v>534</c:v>
                </c:pt>
                <c:pt idx="118">
                  <c:v>536</c:v>
                </c:pt>
                <c:pt idx="119">
                  <c:v>538</c:v>
                </c:pt>
                <c:pt idx="120">
                  <c:v>540</c:v>
                </c:pt>
                <c:pt idx="121">
                  <c:v>542</c:v>
                </c:pt>
                <c:pt idx="122">
                  <c:v>544</c:v>
                </c:pt>
                <c:pt idx="123">
                  <c:v>546</c:v>
                </c:pt>
                <c:pt idx="124">
                  <c:v>548</c:v>
                </c:pt>
                <c:pt idx="125">
                  <c:v>550</c:v>
                </c:pt>
                <c:pt idx="126">
                  <c:v>552</c:v>
                </c:pt>
                <c:pt idx="127">
                  <c:v>554</c:v>
                </c:pt>
                <c:pt idx="128">
                  <c:v>556</c:v>
                </c:pt>
                <c:pt idx="129">
                  <c:v>558</c:v>
                </c:pt>
                <c:pt idx="130">
                  <c:v>560</c:v>
                </c:pt>
                <c:pt idx="131">
                  <c:v>562</c:v>
                </c:pt>
                <c:pt idx="132">
                  <c:v>564</c:v>
                </c:pt>
                <c:pt idx="133">
                  <c:v>566</c:v>
                </c:pt>
                <c:pt idx="134">
                  <c:v>568</c:v>
                </c:pt>
                <c:pt idx="135">
                  <c:v>570</c:v>
                </c:pt>
                <c:pt idx="136">
                  <c:v>572</c:v>
                </c:pt>
                <c:pt idx="137">
                  <c:v>574</c:v>
                </c:pt>
                <c:pt idx="138">
                  <c:v>576</c:v>
                </c:pt>
                <c:pt idx="139">
                  <c:v>578</c:v>
                </c:pt>
                <c:pt idx="140">
                  <c:v>580</c:v>
                </c:pt>
                <c:pt idx="141">
                  <c:v>582</c:v>
                </c:pt>
                <c:pt idx="142">
                  <c:v>584</c:v>
                </c:pt>
                <c:pt idx="143">
                  <c:v>586</c:v>
                </c:pt>
                <c:pt idx="144">
                  <c:v>588</c:v>
                </c:pt>
                <c:pt idx="145">
                  <c:v>590</c:v>
                </c:pt>
                <c:pt idx="146">
                  <c:v>592</c:v>
                </c:pt>
                <c:pt idx="147">
                  <c:v>594</c:v>
                </c:pt>
                <c:pt idx="148">
                  <c:v>596</c:v>
                </c:pt>
                <c:pt idx="149">
                  <c:v>598</c:v>
                </c:pt>
                <c:pt idx="150">
                  <c:v>600</c:v>
                </c:pt>
                <c:pt idx="151">
                  <c:v>602</c:v>
                </c:pt>
                <c:pt idx="152">
                  <c:v>604</c:v>
                </c:pt>
                <c:pt idx="153">
                  <c:v>606</c:v>
                </c:pt>
                <c:pt idx="154">
                  <c:v>608</c:v>
                </c:pt>
                <c:pt idx="155">
                  <c:v>610</c:v>
                </c:pt>
                <c:pt idx="156">
                  <c:v>612</c:v>
                </c:pt>
                <c:pt idx="157">
                  <c:v>614</c:v>
                </c:pt>
                <c:pt idx="158">
                  <c:v>616</c:v>
                </c:pt>
                <c:pt idx="159">
                  <c:v>618</c:v>
                </c:pt>
                <c:pt idx="160">
                  <c:v>620</c:v>
                </c:pt>
                <c:pt idx="161">
                  <c:v>622</c:v>
                </c:pt>
                <c:pt idx="162">
                  <c:v>624</c:v>
                </c:pt>
                <c:pt idx="163">
                  <c:v>626</c:v>
                </c:pt>
                <c:pt idx="164">
                  <c:v>628</c:v>
                </c:pt>
                <c:pt idx="165">
                  <c:v>630</c:v>
                </c:pt>
                <c:pt idx="166">
                  <c:v>632</c:v>
                </c:pt>
                <c:pt idx="167">
                  <c:v>634</c:v>
                </c:pt>
                <c:pt idx="168">
                  <c:v>636</c:v>
                </c:pt>
                <c:pt idx="169">
                  <c:v>638</c:v>
                </c:pt>
                <c:pt idx="170">
                  <c:v>640</c:v>
                </c:pt>
                <c:pt idx="171">
                  <c:v>642</c:v>
                </c:pt>
                <c:pt idx="172">
                  <c:v>644</c:v>
                </c:pt>
                <c:pt idx="173">
                  <c:v>646</c:v>
                </c:pt>
                <c:pt idx="174">
                  <c:v>648</c:v>
                </c:pt>
                <c:pt idx="175">
                  <c:v>650</c:v>
                </c:pt>
                <c:pt idx="176">
                  <c:v>652</c:v>
                </c:pt>
                <c:pt idx="177">
                  <c:v>654</c:v>
                </c:pt>
                <c:pt idx="178">
                  <c:v>656</c:v>
                </c:pt>
                <c:pt idx="179">
                  <c:v>658</c:v>
                </c:pt>
                <c:pt idx="180">
                  <c:v>660</c:v>
                </c:pt>
                <c:pt idx="181">
                  <c:v>662</c:v>
                </c:pt>
                <c:pt idx="182">
                  <c:v>664</c:v>
                </c:pt>
                <c:pt idx="183">
                  <c:v>666</c:v>
                </c:pt>
                <c:pt idx="184">
                  <c:v>668</c:v>
                </c:pt>
                <c:pt idx="185">
                  <c:v>670</c:v>
                </c:pt>
                <c:pt idx="186">
                  <c:v>672</c:v>
                </c:pt>
                <c:pt idx="187">
                  <c:v>674</c:v>
                </c:pt>
                <c:pt idx="188">
                  <c:v>676</c:v>
                </c:pt>
                <c:pt idx="189">
                  <c:v>678</c:v>
                </c:pt>
                <c:pt idx="190">
                  <c:v>680</c:v>
                </c:pt>
                <c:pt idx="191">
                  <c:v>682</c:v>
                </c:pt>
                <c:pt idx="192">
                  <c:v>684</c:v>
                </c:pt>
                <c:pt idx="193">
                  <c:v>686</c:v>
                </c:pt>
                <c:pt idx="194">
                  <c:v>688</c:v>
                </c:pt>
                <c:pt idx="195">
                  <c:v>690</c:v>
                </c:pt>
                <c:pt idx="196">
                  <c:v>692</c:v>
                </c:pt>
                <c:pt idx="197">
                  <c:v>694</c:v>
                </c:pt>
                <c:pt idx="198">
                  <c:v>696</c:v>
                </c:pt>
                <c:pt idx="199">
                  <c:v>698</c:v>
                </c:pt>
                <c:pt idx="200">
                  <c:v>700</c:v>
                </c:pt>
                <c:pt idx="201">
                  <c:v>702</c:v>
                </c:pt>
                <c:pt idx="202">
                  <c:v>704</c:v>
                </c:pt>
                <c:pt idx="203">
                  <c:v>706</c:v>
                </c:pt>
                <c:pt idx="204">
                  <c:v>708</c:v>
                </c:pt>
                <c:pt idx="205">
                  <c:v>710</c:v>
                </c:pt>
                <c:pt idx="206">
                  <c:v>712</c:v>
                </c:pt>
                <c:pt idx="207">
                  <c:v>714</c:v>
                </c:pt>
                <c:pt idx="208">
                  <c:v>716</c:v>
                </c:pt>
                <c:pt idx="209">
                  <c:v>718</c:v>
                </c:pt>
                <c:pt idx="210">
                  <c:v>720</c:v>
                </c:pt>
                <c:pt idx="211">
                  <c:v>722</c:v>
                </c:pt>
                <c:pt idx="212">
                  <c:v>724</c:v>
                </c:pt>
                <c:pt idx="213">
                  <c:v>726</c:v>
                </c:pt>
                <c:pt idx="214">
                  <c:v>728</c:v>
                </c:pt>
                <c:pt idx="215">
                  <c:v>730</c:v>
                </c:pt>
                <c:pt idx="216">
                  <c:v>732</c:v>
                </c:pt>
                <c:pt idx="217">
                  <c:v>734</c:v>
                </c:pt>
                <c:pt idx="218">
                  <c:v>736</c:v>
                </c:pt>
                <c:pt idx="219">
                  <c:v>738</c:v>
                </c:pt>
                <c:pt idx="220">
                  <c:v>740</c:v>
                </c:pt>
                <c:pt idx="221">
                  <c:v>742</c:v>
                </c:pt>
                <c:pt idx="222">
                  <c:v>744</c:v>
                </c:pt>
                <c:pt idx="223">
                  <c:v>746</c:v>
                </c:pt>
                <c:pt idx="224">
                  <c:v>748</c:v>
                </c:pt>
                <c:pt idx="225">
                  <c:v>750</c:v>
                </c:pt>
                <c:pt idx="226">
                  <c:v>752</c:v>
                </c:pt>
                <c:pt idx="227">
                  <c:v>754</c:v>
                </c:pt>
                <c:pt idx="228">
                  <c:v>756</c:v>
                </c:pt>
                <c:pt idx="229">
                  <c:v>758</c:v>
                </c:pt>
                <c:pt idx="230">
                  <c:v>760</c:v>
                </c:pt>
                <c:pt idx="231">
                  <c:v>762</c:v>
                </c:pt>
                <c:pt idx="232">
                  <c:v>764</c:v>
                </c:pt>
                <c:pt idx="233">
                  <c:v>766</c:v>
                </c:pt>
                <c:pt idx="234">
                  <c:v>768</c:v>
                </c:pt>
                <c:pt idx="235">
                  <c:v>770</c:v>
                </c:pt>
                <c:pt idx="236">
                  <c:v>772</c:v>
                </c:pt>
                <c:pt idx="237">
                  <c:v>774</c:v>
                </c:pt>
                <c:pt idx="238">
                  <c:v>776</c:v>
                </c:pt>
                <c:pt idx="239">
                  <c:v>778</c:v>
                </c:pt>
                <c:pt idx="240">
                  <c:v>780</c:v>
                </c:pt>
                <c:pt idx="241">
                  <c:v>782</c:v>
                </c:pt>
                <c:pt idx="242">
                  <c:v>784</c:v>
                </c:pt>
                <c:pt idx="243">
                  <c:v>786</c:v>
                </c:pt>
                <c:pt idx="244">
                  <c:v>788</c:v>
                </c:pt>
                <c:pt idx="245">
                  <c:v>790</c:v>
                </c:pt>
                <c:pt idx="246">
                  <c:v>792</c:v>
                </c:pt>
                <c:pt idx="247">
                  <c:v>794</c:v>
                </c:pt>
                <c:pt idx="248">
                  <c:v>796</c:v>
                </c:pt>
                <c:pt idx="249">
                  <c:v>798</c:v>
                </c:pt>
                <c:pt idx="250">
                  <c:v>800</c:v>
                </c:pt>
                <c:pt idx="251">
                  <c:v>802</c:v>
                </c:pt>
                <c:pt idx="252">
                  <c:v>804</c:v>
                </c:pt>
                <c:pt idx="253">
                  <c:v>806</c:v>
                </c:pt>
                <c:pt idx="254">
                  <c:v>808</c:v>
                </c:pt>
                <c:pt idx="255">
                  <c:v>810</c:v>
                </c:pt>
                <c:pt idx="256">
                  <c:v>812</c:v>
                </c:pt>
                <c:pt idx="257">
                  <c:v>814</c:v>
                </c:pt>
                <c:pt idx="258">
                  <c:v>816</c:v>
                </c:pt>
                <c:pt idx="259">
                  <c:v>818</c:v>
                </c:pt>
                <c:pt idx="260">
                  <c:v>820</c:v>
                </c:pt>
                <c:pt idx="261">
                  <c:v>822</c:v>
                </c:pt>
                <c:pt idx="262">
                  <c:v>824</c:v>
                </c:pt>
                <c:pt idx="263">
                  <c:v>826</c:v>
                </c:pt>
                <c:pt idx="264">
                  <c:v>828</c:v>
                </c:pt>
                <c:pt idx="265">
                  <c:v>830</c:v>
                </c:pt>
                <c:pt idx="266">
                  <c:v>832</c:v>
                </c:pt>
                <c:pt idx="267">
                  <c:v>834</c:v>
                </c:pt>
                <c:pt idx="268">
                  <c:v>836</c:v>
                </c:pt>
                <c:pt idx="269">
                  <c:v>838</c:v>
                </c:pt>
                <c:pt idx="270">
                  <c:v>840</c:v>
                </c:pt>
                <c:pt idx="271">
                  <c:v>842</c:v>
                </c:pt>
                <c:pt idx="272">
                  <c:v>844</c:v>
                </c:pt>
                <c:pt idx="273">
                  <c:v>846</c:v>
                </c:pt>
                <c:pt idx="274">
                  <c:v>848</c:v>
                </c:pt>
                <c:pt idx="275">
                  <c:v>850</c:v>
                </c:pt>
                <c:pt idx="276">
                  <c:v>852</c:v>
                </c:pt>
                <c:pt idx="277">
                  <c:v>854</c:v>
                </c:pt>
                <c:pt idx="278">
                  <c:v>856</c:v>
                </c:pt>
                <c:pt idx="279">
                  <c:v>858</c:v>
                </c:pt>
                <c:pt idx="280">
                  <c:v>860</c:v>
                </c:pt>
                <c:pt idx="281">
                  <c:v>862</c:v>
                </c:pt>
                <c:pt idx="282">
                  <c:v>864</c:v>
                </c:pt>
                <c:pt idx="283">
                  <c:v>866</c:v>
                </c:pt>
                <c:pt idx="284">
                  <c:v>868</c:v>
                </c:pt>
                <c:pt idx="285">
                  <c:v>870</c:v>
                </c:pt>
                <c:pt idx="286">
                  <c:v>872</c:v>
                </c:pt>
                <c:pt idx="287">
                  <c:v>874</c:v>
                </c:pt>
                <c:pt idx="288">
                  <c:v>876</c:v>
                </c:pt>
                <c:pt idx="289">
                  <c:v>878</c:v>
                </c:pt>
                <c:pt idx="290">
                  <c:v>880</c:v>
                </c:pt>
                <c:pt idx="291">
                  <c:v>882</c:v>
                </c:pt>
                <c:pt idx="292">
                  <c:v>884</c:v>
                </c:pt>
                <c:pt idx="293">
                  <c:v>886</c:v>
                </c:pt>
                <c:pt idx="294">
                  <c:v>888</c:v>
                </c:pt>
                <c:pt idx="295">
                  <c:v>890</c:v>
                </c:pt>
                <c:pt idx="296">
                  <c:v>892</c:v>
                </c:pt>
                <c:pt idx="297">
                  <c:v>894</c:v>
                </c:pt>
                <c:pt idx="298">
                  <c:v>896</c:v>
                </c:pt>
                <c:pt idx="299">
                  <c:v>898</c:v>
                </c:pt>
                <c:pt idx="300">
                  <c:v>900</c:v>
                </c:pt>
                <c:pt idx="301">
                  <c:v>902</c:v>
                </c:pt>
                <c:pt idx="302">
                  <c:v>904</c:v>
                </c:pt>
                <c:pt idx="303">
                  <c:v>906</c:v>
                </c:pt>
                <c:pt idx="304">
                  <c:v>908</c:v>
                </c:pt>
                <c:pt idx="305">
                  <c:v>910</c:v>
                </c:pt>
                <c:pt idx="306">
                  <c:v>912</c:v>
                </c:pt>
                <c:pt idx="307">
                  <c:v>914</c:v>
                </c:pt>
                <c:pt idx="308">
                  <c:v>916</c:v>
                </c:pt>
                <c:pt idx="309">
                  <c:v>918</c:v>
                </c:pt>
                <c:pt idx="310">
                  <c:v>920</c:v>
                </c:pt>
                <c:pt idx="311">
                  <c:v>922</c:v>
                </c:pt>
                <c:pt idx="312">
                  <c:v>924</c:v>
                </c:pt>
                <c:pt idx="313">
                  <c:v>926</c:v>
                </c:pt>
                <c:pt idx="314">
                  <c:v>928</c:v>
                </c:pt>
                <c:pt idx="315">
                  <c:v>930</c:v>
                </c:pt>
                <c:pt idx="316">
                  <c:v>932</c:v>
                </c:pt>
                <c:pt idx="317">
                  <c:v>934</c:v>
                </c:pt>
                <c:pt idx="318">
                  <c:v>936</c:v>
                </c:pt>
                <c:pt idx="319">
                  <c:v>938</c:v>
                </c:pt>
                <c:pt idx="320">
                  <c:v>940</c:v>
                </c:pt>
                <c:pt idx="321">
                  <c:v>942</c:v>
                </c:pt>
                <c:pt idx="322">
                  <c:v>944</c:v>
                </c:pt>
                <c:pt idx="323">
                  <c:v>946</c:v>
                </c:pt>
                <c:pt idx="324">
                  <c:v>948</c:v>
                </c:pt>
                <c:pt idx="325">
                  <c:v>950</c:v>
                </c:pt>
                <c:pt idx="326">
                  <c:v>952</c:v>
                </c:pt>
                <c:pt idx="327">
                  <c:v>954</c:v>
                </c:pt>
                <c:pt idx="328">
                  <c:v>956</c:v>
                </c:pt>
                <c:pt idx="329">
                  <c:v>958</c:v>
                </c:pt>
                <c:pt idx="330">
                  <c:v>960</c:v>
                </c:pt>
                <c:pt idx="331">
                  <c:v>962</c:v>
                </c:pt>
                <c:pt idx="332">
                  <c:v>964</c:v>
                </c:pt>
                <c:pt idx="333">
                  <c:v>966</c:v>
                </c:pt>
                <c:pt idx="334">
                  <c:v>968</c:v>
                </c:pt>
                <c:pt idx="335">
                  <c:v>970</c:v>
                </c:pt>
                <c:pt idx="336">
                  <c:v>972</c:v>
                </c:pt>
                <c:pt idx="337">
                  <c:v>974</c:v>
                </c:pt>
                <c:pt idx="338">
                  <c:v>976</c:v>
                </c:pt>
                <c:pt idx="339">
                  <c:v>978</c:v>
                </c:pt>
                <c:pt idx="340">
                  <c:v>980</c:v>
                </c:pt>
                <c:pt idx="341">
                  <c:v>982</c:v>
                </c:pt>
                <c:pt idx="342">
                  <c:v>984</c:v>
                </c:pt>
                <c:pt idx="343">
                  <c:v>986</c:v>
                </c:pt>
                <c:pt idx="344">
                  <c:v>988</c:v>
                </c:pt>
                <c:pt idx="345">
                  <c:v>990</c:v>
                </c:pt>
                <c:pt idx="346">
                  <c:v>992</c:v>
                </c:pt>
                <c:pt idx="347">
                  <c:v>994</c:v>
                </c:pt>
                <c:pt idx="348">
                  <c:v>996</c:v>
                </c:pt>
                <c:pt idx="349">
                  <c:v>998</c:v>
                </c:pt>
                <c:pt idx="350">
                  <c:v>1000</c:v>
                </c:pt>
              </c:numCache>
            </c:numRef>
          </c:xVal>
          <c:yVal>
            <c:numRef>
              <c:f>'H:\Muhamad\[20210505 icg for pat.xlsx]Result sheet'!$C$36:$C$386</c:f>
              <c:numCache>
                <c:formatCode>General</c:formatCode>
                <c:ptCount val="351"/>
                <c:pt idx="0">
                  <c:v>0.3518</c:v>
                </c:pt>
                <c:pt idx="1">
                  <c:v>0.31109999999999999</c:v>
                </c:pt>
                <c:pt idx="2">
                  <c:v>0.28610000000000002</c:v>
                </c:pt>
                <c:pt idx="3">
                  <c:v>0.2661</c:v>
                </c:pt>
                <c:pt idx="4">
                  <c:v>0.25140000000000001</c:v>
                </c:pt>
                <c:pt idx="5">
                  <c:v>0.2407</c:v>
                </c:pt>
                <c:pt idx="6">
                  <c:v>0.2324</c:v>
                </c:pt>
                <c:pt idx="7">
                  <c:v>0.22450000000000001</c:v>
                </c:pt>
                <c:pt idx="8">
                  <c:v>0.21729999999999999</c:v>
                </c:pt>
                <c:pt idx="9">
                  <c:v>0.20949999999999999</c:v>
                </c:pt>
                <c:pt idx="10">
                  <c:v>0.2031</c:v>
                </c:pt>
                <c:pt idx="11">
                  <c:v>0.19639999999999999</c:v>
                </c:pt>
                <c:pt idx="12">
                  <c:v>0.19020000000000001</c:v>
                </c:pt>
                <c:pt idx="13">
                  <c:v>0.18279999999999999</c:v>
                </c:pt>
                <c:pt idx="14">
                  <c:v>0.17510000000000001</c:v>
                </c:pt>
                <c:pt idx="15">
                  <c:v>0.1668</c:v>
                </c:pt>
                <c:pt idx="16">
                  <c:v>0.1588</c:v>
                </c:pt>
                <c:pt idx="17">
                  <c:v>0.15179999999999999</c:v>
                </c:pt>
                <c:pt idx="18">
                  <c:v>0.14430000000000001</c:v>
                </c:pt>
                <c:pt idx="19">
                  <c:v>0.13919999999999999</c:v>
                </c:pt>
                <c:pt idx="20">
                  <c:v>0.13550000000000001</c:v>
                </c:pt>
                <c:pt idx="21">
                  <c:v>0.13189999999999999</c:v>
                </c:pt>
                <c:pt idx="22">
                  <c:v>0.1293</c:v>
                </c:pt>
                <c:pt idx="23">
                  <c:v>0.1275</c:v>
                </c:pt>
                <c:pt idx="24">
                  <c:v>0.126</c:v>
                </c:pt>
                <c:pt idx="25">
                  <c:v>0.12470000000000001</c:v>
                </c:pt>
                <c:pt idx="26">
                  <c:v>0.1241</c:v>
                </c:pt>
                <c:pt idx="27">
                  <c:v>0.1231</c:v>
                </c:pt>
                <c:pt idx="28">
                  <c:v>0.12280000000000001</c:v>
                </c:pt>
                <c:pt idx="29">
                  <c:v>0.1225</c:v>
                </c:pt>
                <c:pt idx="30">
                  <c:v>0.1225</c:v>
                </c:pt>
                <c:pt idx="31">
                  <c:v>0.123</c:v>
                </c:pt>
                <c:pt idx="32">
                  <c:v>0.12429999999999999</c:v>
                </c:pt>
                <c:pt idx="33">
                  <c:v>0.1244</c:v>
                </c:pt>
                <c:pt idx="34">
                  <c:v>0.12280000000000001</c:v>
                </c:pt>
                <c:pt idx="35">
                  <c:v>0.1226</c:v>
                </c:pt>
                <c:pt idx="36">
                  <c:v>0.12280000000000001</c:v>
                </c:pt>
                <c:pt idx="37">
                  <c:v>0.1227</c:v>
                </c:pt>
                <c:pt idx="38">
                  <c:v>0.12239999999999999</c:v>
                </c:pt>
                <c:pt idx="39">
                  <c:v>0.1217</c:v>
                </c:pt>
                <c:pt idx="40">
                  <c:v>0.121</c:v>
                </c:pt>
                <c:pt idx="41">
                  <c:v>0.12039999999999999</c:v>
                </c:pt>
                <c:pt idx="42">
                  <c:v>0.1198</c:v>
                </c:pt>
                <c:pt idx="43">
                  <c:v>0.1196</c:v>
                </c:pt>
                <c:pt idx="44">
                  <c:v>0.11940000000000001</c:v>
                </c:pt>
                <c:pt idx="45">
                  <c:v>0.1193</c:v>
                </c:pt>
                <c:pt idx="46">
                  <c:v>0.11840000000000001</c:v>
                </c:pt>
                <c:pt idx="47">
                  <c:v>0.1171</c:v>
                </c:pt>
                <c:pt idx="48">
                  <c:v>0.1147</c:v>
                </c:pt>
                <c:pt idx="49">
                  <c:v>0.1116</c:v>
                </c:pt>
                <c:pt idx="50">
                  <c:v>0.1077</c:v>
                </c:pt>
                <c:pt idx="51">
                  <c:v>0.104</c:v>
                </c:pt>
                <c:pt idx="52">
                  <c:v>0.1</c:v>
                </c:pt>
                <c:pt idx="53">
                  <c:v>9.69E-2</c:v>
                </c:pt>
                <c:pt idx="54">
                  <c:v>9.4100000000000003E-2</c:v>
                </c:pt>
                <c:pt idx="55">
                  <c:v>9.1499999999999998E-2</c:v>
                </c:pt>
                <c:pt idx="56">
                  <c:v>8.9300000000000004E-2</c:v>
                </c:pt>
                <c:pt idx="57">
                  <c:v>8.7599999999999997E-2</c:v>
                </c:pt>
                <c:pt idx="58">
                  <c:v>8.6099999999999996E-2</c:v>
                </c:pt>
                <c:pt idx="59">
                  <c:v>8.4400000000000003E-2</c:v>
                </c:pt>
                <c:pt idx="60">
                  <c:v>8.3500000000000005E-2</c:v>
                </c:pt>
                <c:pt idx="61">
                  <c:v>8.2799999999999999E-2</c:v>
                </c:pt>
                <c:pt idx="62">
                  <c:v>8.1699999999999995E-2</c:v>
                </c:pt>
                <c:pt idx="63">
                  <c:v>8.0799999999999997E-2</c:v>
                </c:pt>
                <c:pt idx="64">
                  <c:v>7.9699999999999993E-2</c:v>
                </c:pt>
                <c:pt idx="65">
                  <c:v>7.9200000000000007E-2</c:v>
                </c:pt>
                <c:pt idx="66">
                  <c:v>7.7899999999999997E-2</c:v>
                </c:pt>
                <c:pt idx="67">
                  <c:v>7.7200000000000005E-2</c:v>
                </c:pt>
                <c:pt idx="68">
                  <c:v>7.6100000000000001E-2</c:v>
                </c:pt>
                <c:pt idx="69">
                  <c:v>7.4800000000000005E-2</c:v>
                </c:pt>
                <c:pt idx="70">
                  <c:v>7.4700000000000003E-2</c:v>
                </c:pt>
                <c:pt idx="71">
                  <c:v>7.3800000000000004E-2</c:v>
                </c:pt>
                <c:pt idx="72">
                  <c:v>7.3200000000000001E-2</c:v>
                </c:pt>
                <c:pt idx="73">
                  <c:v>7.2900000000000006E-2</c:v>
                </c:pt>
                <c:pt idx="74">
                  <c:v>7.2800000000000004E-2</c:v>
                </c:pt>
                <c:pt idx="75">
                  <c:v>7.2700000000000001E-2</c:v>
                </c:pt>
                <c:pt idx="76">
                  <c:v>7.22E-2</c:v>
                </c:pt>
                <c:pt idx="77">
                  <c:v>7.0900000000000005E-2</c:v>
                </c:pt>
                <c:pt idx="78">
                  <c:v>7.0599999999999996E-2</c:v>
                </c:pt>
                <c:pt idx="79">
                  <c:v>7.0400000000000004E-2</c:v>
                </c:pt>
                <c:pt idx="80">
                  <c:v>6.9000000000000006E-2</c:v>
                </c:pt>
                <c:pt idx="81">
                  <c:v>6.7500000000000004E-2</c:v>
                </c:pt>
                <c:pt idx="82">
                  <c:v>6.6100000000000006E-2</c:v>
                </c:pt>
                <c:pt idx="83">
                  <c:v>6.4699999999999994E-2</c:v>
                </c:pt>
                <c:pt idx="84">
                  <c:v>6.2799999999999995E-2</c:v>
                </c:pt>
                <c:pt idx="85">
                  <c:v>6.1699999999999998E-2</c:v>
                </c:pt>
                <c:pt idx="86">
                  <c:v>6.0100000000000001E-2</c:v>
                </c:pt>
                <c:pt idx="87">
                  <c:v>5.8500000000000003E-2</c:v>
                </c:pt>
                <c:pt idx="88">
                  <c:v>5.79E-2</c:v>
                </c:pt>
                <c:pt idx="89">
                  <c:v>5.74E-2</c:v>
                </c:pt>
                <c:pt idx="90">
                  <c:v>5.6000000000000001E-2</c:v>
                </c:pt>
                <c:pt idx="91">
                  <c:v>5.5800000000000002E-2</c:v>
                </c:pt>
                <c:pt idx="92">
                  <c:v>5.5599999999999997E-2</c:v>
                </c:pt>
                <c:pt idx="93">
                  <c:v>5.5100000000000003E-2</c:v>
                </c:pt>
                <c:pt idx="94">
                  <c:v>5.4800000000000001E-2</c:v>
                </c:pt>
                <c:pt idx="95">
                  <c:v>5.45E-2</c:v>
                </c:pt>
                <c:pt idx="96">
                  <c:v>5.4300000000000001E-2</c:v>
                </c:pt>
                <c:pt idx="97">
                  <c:v>5.45E-2</c:v>
                </c:pt>
                <c:pt idx="98">
                  <c:v>5.3800000000000001E-2</c:v>
                </c:pt>
                <c:pt idx="99">
                  <c:v>5.4100000000000002E-2</c:v>
                </c:pt>
                <c:pt idx="100">
                  <c:v>5.3699999999999998E-2</c:v>
                </c:pt>
                <c:pt idx="101">
                  <c:v>5.3600000000000002E-2</c:v>
                </c:pt>
                <c:pt idx="102">
                  <c:v>5.3199999999999997E-2</c:v>
                </c:pt>
                <c:pt idx="103">
                  <c:v>5.3199999999999997E-2</c:v>
                </c:pt>
                <c:pt idx="104">
                  <c:v>5.28E-2</c:v>
                </c:pt>
                <c:pt idx="105">
                  <c:v>5.2400000000000002E-2</c:v>
                </c:pt>
                <c:pt idx="106">
                  <c:v>5.2900000000000003E-2</c:v>
                </c:pt>
                <c:pt idx="107">
                  <c:v>5.2999999999999999E-2</c:v>
                </c:pt>
                <c:pt idx="108">
                  <c:v>5.28E-2</c:v>
                </c:pt>
                <c:pt idx="109">
                  <c:v>5.3199999999999997E-2</c:v>
                </c:pt>
                <c:pt idx="110">
                  <c:v>5.3100000000000001E-2</c:v>
                </c:pt>
                <c:pt idx="111">
                  <c:v>5.3499999999999999E-2</c:v>
                </c:pt>
                <c:pt idx="112">
                  <c:v>5.3400000000000003E-2</c:v>
                </c:pt>
                <c:pt idx="113">
                  <c:v>5.3600000000000002E-2</c:v>
                </c:pt>
                <c:pt idx="114">
                  <c:v>5.4199999999999998E-2</c:v>
                </c:pt>
                <c:pt idx="115">
                  <c:v>5.4199999999999998E-2</c:v>
                </c:pt>
                <c:pt idx="116">
                  <c:v>5.4899999999999997E-2</c:v>
                </c:pt>
                <c:pt idx="117">
                  <c:v>5.5300000000000002E-2</c:v>
                </c:pt>
                <c:pt idx="118">
                  <c:v>5.5599999999999997E-2</c:v>
                </c:pt>
                <c:pt idx="119">
                  <c:v>5.6399999999999999E-2</c:v>
                </c:pt>
                <c:pt idx="120">
                  <c:v>5.6500000000000002E-2</c:v>
                </c:pt>
                <c:pt idx="121">
                  <c:v>5.7200000000000001E-2</c:v>
                </c:pt>
                <c:pt idx="122">
                  <c:v>5.79E-2</c:v>
                </c:pt>
                <c:pt idx="123">
                  <c:v>5.8599999999999999E-2</c:v>
                </c:pt>
                <c:pt idx="124">
                  <c:v>5.9200000000000003E-2</c:v>
                </c:pt>
                <c:pt idx="125">
                  <c:v>6.0199999999999997E-2</c:v>
                </c:pt>
                <c:pt idx="126">
                  <c:v>6.08E-2</c:v>
                </c:pt>
                <c:pt idx="127">
                  <c:v>6.1800000000000001E-2</c:v>
                </c:pt>
                <c:pt idx="128">
                  <c:v>6.2600000000000003E-2</c:v>
                </c:pt>
                <c:pt idx="129">
                  <c:v>6.3700000000000007E-2</c:v>
                </c:pt>
                <c:pt idx="130">
                  <c:v>6.4500000000000002E-2</c:v>
                </c:pt>
                <c:pt idx="131">
                  <c:v>6.5799999999999997E-2</c:v>
                </c:pt>
                <c:pt idx="132">
                  <c:v>6.6400000000000001E-2</c:v>
                </c:pt>
                <c:pt idx="133">
                  <c:v>6.7500000000000004E-2</c:v>
                </c:pt>
                <c:pt idx="134">
                  <c:v>6.8900000000000003E-2</c:v>
                </c:pt>
                <c:pt idx="135">
                  <c:v>7.0099999999999996E-2</c:v>
                </c:pt>
                <c:pt idx="136">
                  <c:v>7.1499999999999994E-2</c:v>
                </c:pt>
                <c:pt idx="137">
                  <c:v>7.2599999999999998E-2</c:v>
                </c:pt>
                <c:pt idx="138">
                  <c:v>7.4200000000000002E-2</c:v>
                </c:pt>
                <c:pt idx="139">
                  <c:v>7.5499999999999998E-2</c:v>
                </c:pt>
                <c:pt idx="140">
                  <c:v>7.7200000000000005E-2</c:v>
                </c:pt>
                <c:pt idx="141">
                  <c:v>7.9100000000000004E-2</c:v>
                </c:pt>
                <c:pt idx="142">
                  <c:v>8.0299999999999996E-2</c:v>
                </c:pt>
                <c:pt idx="143">
                  <c:v>8.2199999999999995E-2</c:v>
                </c:pt>
                <c:pt idx="144">
                  <c:v>8.4199999999999997E-2</c:v>
                </c:pt>
                <c:pt idx="145">
                  <c:v>8.6499999999999994E-2</c:v>
                </c:pt>
                <c:pt idx="146">
                  <c:v>8.7999999999999995E-2</c:v>
                </c:pt>
                <c:pt idx="147">
                  <c:v>9.0499999999999997E-2</c:v>
                </c:pt>
                <c:pt idx="148">
                  <c:v>9.2299999999999993E-2</c:v>
                </c:pt>
                <c:pt idx="149">
                  <c:v>9.4500000000000001E-2</c:v>
                </c:pt>
                <c:pt idx="150">
                  <c:v>9.6799999999999997E-2</c:v>
                </c:pt>
                <c:pt idx="151">
                  <c:v>9.9400000000000002E-2</c:v>
                </c:pt>
                <c:pt idx="152">
                  <c:v>0.10249999999999999</c:v>
                </c:pt>
                <c:pt idx="153">
                  <c:v>0.1053</c:v>
                </c:pt>
                <c:pt idx="154">
                  <c:v>0.1079</c:v>
                </c:pt>
                <c:pt idx="155">
                  <c:v>0.1106</c:v>
                </c:pt>
                <c:pt idx="156">
                  <c:v>0.1142</c:v>
                </c:pt>
                <c:pt idx="157">
                  <c:v>0.1177</c:v>
                </c:pt>
                <c:pt idx="158">
                  <c:v>0.12139999999999999</c:v>
                </c:pt>
                <c:pt idx="159">
                  <c:v>0.12520000000000001</c:v>
                </c:pt>
                <c:pt idx="160">
                  <c:v>0.129</c:v>
                </c:pt>
                <c:pt idx="161">
                  <c:v>0.13350000000000001</c:v>
                </c:pt>
                <c:pt idx="162">
                  <c:v>0.13789999999999999</c:v>
                </c:pt>
                <c:pt idx="163">
                  <c:v>0.1421</c:v>
                </c:pt>
                <c:pt idx="164">
                  <c:v>0.14710000000000001</c:v>
                </c:pt>
                <c:pt idx="165">
                  <c:v>0.15160000000000001</c:v>
                </c:pt>
                <c:pt idx="166">
                  <c:v>0.15629999999999999</c:v>
                </c:pt>
                <c:pt idx="167">
                  <c:v>0.16109999999999999</c:v>
                </c:pt>
                <c:pt idx="168">
                  <c:v>0.1671</c:v>
                </c:pt>
                <c:pt idx="169">
                  <c:v>0.1714</c:v>
                </c:pt>
                <c:pt idx="170">
                  <c:v>0.17810000000000001</c:v>
                </c:pt>
                <c:pt idx="171">
                  <c:v>0.18360000000000001</c:v>
                </c:pt>
                <c:pt idx="172">
                  <c:v>0.18870000000000001</c:v>
                </c:pt>
                <c:pt idx="173">
                  <c:v>0.19439999999999999</c:v>
                </c:pt>
                <c:pt idx="174">
                  <c:v>0.20069999999999999</c:v>
                </c:pt>
                <c:pt idx="175">
                  <c:v>0.20649999999999999</c:v>
                </c:pt>
                <c:pt idx="176">
                  <c:v>0.2112</c:v>
                </c:pt>
                <c:pt idx="177">
                  <c:v>0.218</c:v>
                </c:pt>
                <c:pt idx="178">
                  <c:v>0.2253</c:v>
                </c:pt>
                <c:pt idx="179">
                  <c:v>0.23130000000000001</c:v>
                </c:pt>
                <c:pt idx="180">
                  <c:v>0.23719999999999999</c:v>
                </c:pt>
                <c:pt idx="181">
                  <c:v>0.24510000000000001</c:v>
                </c:pt>
                <c:pt idx="182">
                  <c:v>0.25269999999999998</c:v>
                </c:pt>
                <c:pt idx="183">
                  <c:v>0.26129999999999998</c:v>
                </c:pt>
                <c:pt idx="184">
                  <c:v>0.27110000000000001</c:v>
                </c:pt>
                <c:pt idx="185">
                  <c:v>0.2797</c:v>
                </c:pt>
                <c:pt idx="186">
                  <c:v>0.2903</c:v>
                </c:pt>
                <c:pt idx="187">
                  <c:v>0.30249999999999999</c:v>
                </c:pt>
                <c:pt idx="188">
                  <c:v>0.31519999999999998</c:v>
                </c:pt>
                <c:pt idx="189">
                  <c:v>0.32829999999999998</c:v>
                </c:pt>
                <c:pt idx="190">
                  <c:v>0.34039999999999998</c:v>
                </c:pt>
                <c:pt idx="191">
                  <c:v>0.35560000000000003</c:v>
                </c:pt>
                <c:pt idx="192">
                  <c:v>0.37</c:v>
                </c:pt>
                <c:pt idx="193">
                  <c:v>0.38579999999999998</c:v>
                </c:pt>
                <c:pt idx="194">
                  <c:v>0.40279999999999999</c:v>
                </c:pt>
                <c:pt idx="195">
                  <c:v>0.42</c:v>
                </c:pt>
                <c:pt idx="196">
                  <c:v>0.43459999999999999</c:v>
                </c:pt>
                <c:pt idx="197">
                  <c:v>0.45129999999999998</c:v>
                </c:pt>
                <c:pt idx="198">
                  <c:v>0.46910000000000002</c:v>
                </c:pt>
                <c:pt idx="199">
                  <c:v>0.48330000000000001</c:v>
                </c:pt>
                <c:pt idx="200">
                  <c:v>0.49569999999999997</c:v>
                </c:pt>
                <c:pt idx="201">
                  <c:v>0.5081</c:v>
                </c:pt>
                <c:pt idx="202">
                  <c:v>0.51959999999999995</c:v>
                </c:pt>
                <c:pt idx="203">
                  <c:v>0.53</c:v>
                </c:pt>
                <c:pt idx="204">
                  <c:v>0.53849999999999998</c:v>
                </c:pt>
                <c:pt idx="205">
                  <c:v>0.54469999999999996</c:v>
                </c:pt>
                <c:pt idx="206">
                  <c:v>0.55030000000000001</c:v>
                </c:pt>
                <c:pt idx="207">
                  <c:v>0.55259999999999998</c:v>
                </c:pt>
                <c:pt idx="208">
                  <c:v>0.55479999999999996</c:v>
                </c:pt>
                <c:pt idx="209">
                  <c:v>0.55349999999999999</c:v>
                </c:pt>
                <c:pt idx="210">
                  <c:v>0.55149999999999999</c:v>
                </c:pt>
                <c:pt idx="211">
                  <c:v>0.5494</c:v>
                </c:pt>
                <c:pt idx="212">
                  <c:v>0.54620000000000002</c:v>
                </c:pt>
                <c:pt idx="213">
                  <c:v>0.54269999999999996</c:v>
                </c:pt>
                <c:pt idx="214">
                  <c:v>0.54159999999999997</c:v>
                </c:pt>
                <c:pt idx="215">
                  <c:v>0.5393</c:v>
                </c:pt>
                <c:pt idx="216">
                  <c:v>0.53920000000000001</c:v>
                </c:pt>
                <c:pt idx="217">
                  <c:v>0.54120000000000001</c:v>
                </c:pt>
                <c:pt idx="218">
                  <c:v>0.5444</c:v>
                </c:pt>
                <c:pt idx="219">
                  <c:v>0.54979999999999996</c:v>
                </c:pt>
                <c:pt idx="220">
                  <c:v>0.55800000000000005</c:v>
                </c:pt>
                <c:pt idx="221">
                  <c:v>0.56910000000000005</c:v>
                </c:pt>
                <c:pt idx="222">
                  <c:v>0.58340000000000003</c:v>
                </c:pt>
                <c:pt idx="223">
                  <c:v>0.59909999999999997</c:v>
                </c:pt>
                <c:pt idx="224">
                  <c:v>0.62050000000000005</c:v>
                </c:pt>
                <c:pt idx="225">
                  <c:v>0.64229999999999998</c:v>
                </c:pt>
                <c:pt idx="226">
                  <c:v>0.66890000000000005</c:v>
                </c:pt>
                <c:pt idx="227">
                  <c:v>0.69830000000000003</c:v>
                </c:pt>
                <c:pt idx="228">
                  <c:v>0.72819999999999996</c:v>
                </c:pt>
                <c:pt idx="229">
                  <c:v>0.76129999999999998</c:v>
                </c:pt>
                <c:pt idx="230">
                  <c:v>0.79710000000000003</c:v>
                </c:pt>
                <c:pt idx="231">
                  <c:v>0.83420000000000005</c:v>
                </c:pt>
                <c:pt idx="232">
                  <c:v>0.86729999999999996</c:v>
                </c:pt>
                <c:pt idx="233">
                  <c:v>0.89929999999999999</c:v>
                </c:pt>
                <c:pt idx="234">
                  <c:v>0.9325</c:v>
                </c:pt>
                <c:pt idx="235">
                  <c:v>0.96079999999999999</c:v>
                </c:pt>
                <c:pt idx="236">
                  <c:v>0.98660000000000003</c:v>
                </c:pt>
                <c:pt idx="237">
                  <c:v>1.0077</c:v>
                </c:pt>
                <c:pt idx="238">
                  <c:v>1.024</c:v>
                </c:pt>
                <c:pt idx="239">
                  <c:v>1.0310999999999999</c:v>
                </c:pt>
                <c:pt idx="240">
                  <c:v>1.0353000000000001</c:v>
                </c:pt>
                <c:pt idx="241">
                  <c:v>1.0278</c:v>
                </c:pt>
                <c:pt idx="242">
                  <c:v>1.0129999999999999</c:v>
                </c:pt>
                <c:pt idx="243">
                  <c:v>0.99099999999999999</c:v>
                </c:pt>
                <c:pt idx="244">
                  <c:v>0.96040000000000003</c:v>
                </c:pt>
                <c:pt idx="245">
                  <c:v>0.92349999999999999</c:v>
                </c:pt>
                <c:pt idx="246">
                  <c:v>0.88249999999999995</c:v>
                </c:pt>
                <c:pt idx="247">
                  <c:v>0.83630000000000004</c:v>
                </c:pt>
                <c:pt idx="248">
                  <c:v>0.78659999999999997</c:v>
                </c:pt>
                <c:pt idx="249">
                  <c:v>0.73050000000000004</c:v>
                </c:pt>
                <c:pt idx="250">
                  <c:v>0.68069999999999997</c:v>
                </c:pt>
                <c:pt idx="251">
                  <c:v>0.62260000000000004</c:v>
                </c:pt>
                <c:pt idx="252">
                  <c:v>0.57050000000000001</c:v>
                </c:pt>
                <c:pt idx="253">
                  <c:v>0.51959999999999995</c:v>
                </c:pt>
                <c:pt idx="254">
                  <c:v>0.46879999999999999</c:v>
                </c:pt>
                <c:pt idx="255">
                  <c:v>0.42170000000000002</c:v>
                </c:pt>
                <c:pt idx="256">
                  <c:v>0.38150000000000001</c:v>
                </c:pt>
                <c:pt idx="257">
                  <c:v>0.33960000000000001</c:v>
                </c:pt>
                <c:pt idx="258">
                  <c:v>0.30430000000000001</c:v>
                </c:pt>
                <c:pt idx="259">
                  <c:v>0.27129999999999999</c:v>
                </c:pt>
                <c:pt idx="260">
                  <c:v>0.24160000000000001</c:v>
                </c:pt>
                <c:pt idx="261">
                  <c:v>0.21629999999999999</c:v>
                </c:pt>
                <c:pt idx="262">
                  <c:v>0.20219999999999999</c:v>
                </c:pt>
                <c:pt idx="263">
                  <c:v>0.189</c:v>
                </c:pt>
                <c:pt idx="264">
                  <c:v>0.1668</c:v>
                </c:pt>
                <c:pt idx="265">
                  <c:v>0.15509999999999999</c:v>
                </c:pt>
                <c:pt idx="266">
                  <c:v>0.1416</c:v>
                </c:pt>
                <c:pt idx="267">
                  <c:v>0.12909999999999999</c:v>
                </c:pt>
                <c:pt idx="268">
                  <c:v>0.1221</c:v>
                </c:pt>
                <c:pt idx="269">
                  <c:v>0.1139</c:v>
                </c:pt>
                <c:pt idx="270">
                  <c:v>0.1056</c:v>
                </c:pt>
                <c:pt idx="271">
                  <c:v>9.98E-2</c:v>
                </c:pt>
                <c:pt idx="272">
                  <c:v>9.4299999999999995E-2</c:v>
                </c:pt>
                <c:pt idx="273">
                  <c:v>9.01E-2</c:v>
                </c:pt>
                <c:pt idx="274">
                  <c:v>8.5500000000000007E-2</c:v>
                </c:pt>
                <c:pt idx="275">
                  <c:v>8.1500000000000003E-2</c:v>
                </c:pt>
                <c:pt idx="276">
                  <c:v>7.8299999999999995E-2</c:v>
                </c:pt>
                <c:pt idx="277">
                  <c:v>7.6700000000000004E-2</c:v>
                </c:pt>
                <c:pt idx="278">
                  <c:v>7.3400000000000007E-2</c:v>
                </c:pt>
                <c:pt idx="279">
                  <c:v>7.2599999999999998E-2</c:v>
                </c:pt>
                <c:pt idx="280">
                  <c:v>6.9500000000000006E-2</c:v>
                </c:pt>
                <c:pt idx="281">
                  <c:v>6.88E-2</c:v>
                </c:pt>
                <c:pt idx="282">
                  <c:v>6.8099999999999994E-2</c:v>
                </c:pt>
                <c:pt idx="283">
                  <c:v>6.6400000000000001E-2</c:v>
                </c:pt>
                <c:pt idx="284">
                  <c:v>6.5799999999999997E-2</c:v>
                </c:pt>
                <c:pt idx="285">
                  <c:v>6.6400000000000001E-2</c:v>
                </c:pt>
                <c:pt idx="286">
                  <c:v>6.6199999999999995E-2</c:v>
                </c:pt>
                <c:pt idx="287">
                  <c:v>6.54E-2</c:v>
                </c:pt>
                <c:pt idx="288">
                  <c:v>6.5199999999999994E-2</c:v>
                </c:pt>
                <c:pt idx="289">
                  <c:v>6.4399999999999999E-2</c:v>
                </c:pt>
                <c:pt idx="290">
                  <c:v>6.3500000000000001E-2</c:v>
                </c:pt>
                <c:pt idx="291">
                  <c:v>6.2399999999999997E-2</c:v>
                </c:pt>
                <c:pt idx="292">
                  <c:v>6.2399999999999997E-2</c:v>
                </c:pt>
                <c:pt idx="293">
                  <c:v>6.1100000000000002E-2</c:v>
                </c:pt>
                <c:pt idx="294">
                  <c:v>6.0400000000000002E-2</c:v>
                </c:pt>
                <c:pt idx="295">
                  <c:v>6.0100000000000001E-2</c:v>
                </c:pt>
                <c:pt idx="296">
                  <c:v>5.96E-2</c:v>
                </c:pt>
                <c:pt idx="297">
                  <c:v>5.91E-2</c:v>
                </c:pt>
                <c:pt idx="298">
                  <c:v>5.96E-2</c:v>
                </c:pt>
                <c:pt idx="299">
                  <c:v>5.9400000000000001E-2</c:v>
                </c:pt>
                <c:pt idx="300">
                  <c:v>5.91E-2</c:v>
                </c:pt>
                <c:pt idx="301">
                  <c:v>5.8799999999999998E-2</c:v>
                </c:pt>
                <c:pt idx="302">
                  <c:v>5.9200000000000003E-2</c:v>
                </c:pt>
                <c:pt idx="303">
                  <c:v>5.8900000000000001E-2</c:v>
                </c:pt>
                <c:pt idx="304">
                  <c:v>5.9900000000000002E-2</c:v>
                </c:pt>
                <c:pt idx="305">
                  <c:v>6.0499999999999998E-2</c:v>
                </c:pt>
                <c:pt idx="306">
                  <c:v>6.1100000000000002E-2</c:v>
                </c:pt>
                <c:pt idx="307">
                  <c:v>6.1400000000000003E-2</c:v>
                </c:pt>
                <c:pt idx="308">
                  <c:v>6.0900000000000003E-2</c:v>
                </c:pt>
                <c:pt idx="309">
                  <c:v>6.1800000000000001E-2</c:v>
                </c:pt>
                <c:pt idx="310">
                  <c:v>6.2799999999999995E-2</c:v>
                </c:pt>
                <c:pt idx="311">
                  <c:v>6.3899999999999998E-2</c:v>
                </c:pt>
                <c:pt idx="312">
                  <c:v>6.5600000000000006E-2</c:v>
                </c:pt>
                <c:pt idx="313">
                  <c:v>6.6299999999999998E-2</c:v>
                </c:pt>
                <c:pt idx="314">
                  <c:v>6.93E-2</c:v>
                </c:pt>
                <c:pt idx="315">
                  <c:v>7.0099999999999996E-2</c:v>
                </c:pt>
                <c:pt idx="316">
                  <c:v>7.2800000000000004E-2</c:v>
                </c:pt>
                <c:pt idx="317">
                  <c:v>7.4800000000000005E-2</c:v>
                </c:pt>
                <c:pt idx="318">
                  <c:v>7.7799999999999994E-2</c:v>
                </c:pt>
                <c:pt idx="319">
                  <c:v>8.0100000000000005E-2</c:v>
                </c:pt>
                <c:pt idx="320">
                  <c:v>8.2600000000000007E-2</c:v>
                </c:pt>
                <c:pt idx="321">
                  <c:v>8.7300000000000003E-2</c:v>
                </c:pt>
                <c:pt idx="322">
                  <c:v>9.1399999999999995E-2</c:v>
                </c:pt>
                <c:pt idx="323">
                  <c:v>9.5200000000000007E-2</c:v>
                </c:pt>
                <c:pt idx="324">
                  <c:v>0.1016</c:v>
                </c:pt>
                <c:pt idx="325">
                  <c:v>0.108</c:v>
                </c:pt>
                <c:pt idx="326">
                  <c:v>0.1123</c:v>
                </c:pt>
                <c:pt idx="327">
                  <c:v>0.12089999999999999</c:v>
                </c:pt>
                <c:pt idx="328">
                  <c:v>0.1298</c:v>
                </c:pt>
                <c:pt idx="329">
                  <c:v>0.13619999999999999</c:v>
                </c:pt>
                <c:pt idx="330">
                  <c:v>0.1411</c:v>
                </c:pt>
                <c:pt idx="331">
                  <c:v>0.1452</c:v>
                </c:pt>
                <c:pt idx="332">
                  <c:v>0.14860000000000001</c:v>
                </c:pt>
                <c:pt idx="333">
                  <c:v>0.1477</c:v>
                </c:pt>
                <c:pt idx="334">
                  <c:v>0.15040000000000001</c:v>
                </c:pt>
                <c:pt idx="335">
                  <c:v>0.15029999999999999</c:v>
                </c:pt>
                <c:pt idx="336">
                  <c:v>0.15029999999999999</c:v>
                </c:pt>
                <c:pt idx="337">
                  <c:v>0.1517</c:v>
                </c:pt>
                <c:pt idx="338">
                  <c:v>0.1512</c:v>
                </c:pt>
                <c:pt idx="339">
                  <c:v>0.152</c:v>
                </c:pt>
                <c:pt idx="340">
                  <c:v>0.15240000000000001</c:v>
                </c:pt>
                <c:pt idx="341">
                  <c:v>0.15090000000000001</c:v>
                </c:pt>
                <c:pt idx="342">
                  <c:v>0.15060000000000001</c:v>
                </c:pt>
                <c:pt idx="343">
                  <c:v>0.1482</c:v>
                </c:pt>
                <c:pt idx="344">
                  <c:v>0.14699999999999999</c:v>
                </c:pt>
                <c:pt idx="345">
                  <c:v>0.1459</c:v>
                </c:pt>
                <c:pt idx="346">
                  <c:v>0.14269999999999999</c:v>
                </c:pt>
                <c:pt idx="347">
                  <c:v>0.1416</c:v>
                </c:pt>
                <c:pt idx="348">
                  <c:v>0.13950000000000001</c:v>
                </c:pt>
                <c:pt idx="349">
                  <c:v>0.13739999999999999</c:v>
                </c:pt>
                <c:pt idx="350">
                  <c:v>0.13420000000000001</c:v>
                </c:pt>
              </c:numCache>
            </c:numRef>
          </c:yVal>
          <c:smooth val="0"/>
          <c:extLst>
            <c:ext xmlns:c15="http://schemas.microsoft.com/office/drawing/2012/chart" uri="{02D57815-91ED-43cb-92C2-25804820EDAC}">
              <c15:filteredSeriesTitle>
                <c15:tx>
                  <c:strRef>
                    <c:extLst xmlns:c16="http://schemas.microsoft.com/office/drawing/2014/chart">
                      <c:ext uri="{02D57815-91ED-43cb-92C2-25804820EDAC}">
                        <c15:formulaRef>
                          <c15:sqref>
              </c15:sqref>
                        </c15:formulaRef>
                      </c:ext>
                    </c:extLst>
                    <c:strCache>
                      <c:ptCount val="1"/>
                    </c:strCache>
                  </c:strRef>
                </c15:tx>
              </c15:filteredSeriesTitle>
            </c:ext>
            <c:ext xmlns:c16="http://schemas.microsoft.com/office/drawing/2014/chart" uri="{C3380CC4-5D6E-409C-BE32-E72D297353CC}">
              <c16:uniqueId val="{00000000-94AE-2C42-B1DA-42CF47EEE053}"/>
            </c:ext>
          </c:extLst>
        </c:ser>
        <c:dLbls>
          <c:showLegendKey val="0"/>
          <c:showVal val="0"/>
          <c:showCatName val="0"/>
          <c:showSerName val="0"/>
          <c:showPercent val="0"/>
          <c:showBubbleSize val="0"/>
        </c:dLbls>
        <c:axId val="-974579888"/>
        <c:axId val="-974565744"/>
      </c:scatterChart>
      <c:valAx>
        <c:axId val="-974579888"/>
        <c:scaling>
          <c:orientation val="minMax"/>
          <c:max val="1000"/>
          <c:min val="300"/>
        </c:scaling>
        <c:delete val="0"/>
        <c:axPos val="b"/>
        <c:title>
          <c:tx>
            <c:rich>
              <a:bodyPr/>
              <a:lstStyle/>
              <a:p>
                <a:pPr>
                  <a:defRPr/>
                </a:pPr>
                <a:r>
                  <a:rPr lang="el-GR"/>
                  <a:t>λ</a:t>
                </a:r>
                <a:r>
                  <a:rPr lang="en-GB"/>
                  <a:t>, nm</a:t>
                </a:r>
              </a:p>
            </c:rich>
          </c:tx>
          <c:overlay val="0"/>
        </c:title>
        <c:numFmt formatCode="General" sourceLinked="1"/>
        <c:majorTickMark val="out"/>
        <c:minorTickMark val="out"/>
        <c:tickLblPos val="nextTo"/>
        <c:spPr>
          <a:ln>
            <a:solidFill>
              <a:schemeClr val="tx1"/>
            </a:solidFill>
          </a:ln>
        </c:spPr>
        <c:crossAx val="-974565744"/>
        <c:crosses val="autoZero"/>
        <c:crossBetween val="midCat"/>
        <c:majorUnit val="200"/>
      </c:valAx>
      <c:valAx>
        <c:axId val="-974565744"/>
        <c:scaling>
          <c:orientation val="minMax"/>
          <c:max val="2"/>
        </c:scaling>
        <c:delete val="0"/>
        <c:axPos val="l"/>
        <c:title>
          <c:tx>
            <c:rich>
              <a:bodyPr/>
              <a:lstStyle/>
              <a:p>
                <a:pPr>
                  <a:defRPr/>
                </a:pPr>
                <a:r>
                  <a:rPr lang="en-GB"/>
                  <a:t>Absorbance, A.U.</a:t>
                </a:r>
              </a:p>
            </c:rich>
          </c:tx>
          <c:overlay val="0"/>
        </c:title>
        <c:numFmt formatCode="General" sourceLinked="1"/>
        <c:majorTickMark val="out"/>
        <c:minorTickMark val="none"/>
        <c:tickLblPos val="nextTo"/>
        <c:spPr>
          <a:ln>
            <a:solidFill>
              <a:schemeClr val="tx1"/>
            </a:solidFill>
          </a:ln>
        </c:spPr>
        <c:crossAx val="-974579888"/>
        <c:crosses val="autoZero"/>
        <c:crossBetween val="between"/>
      </c:valAx>
      <c:spPr>
        <a:ln w="6350">
          <a:solidFill>
            <a:schemeClr val="tx1"/>
          </a:solidFill>
        </a:ln>
      </c:spPr>
    </c:plotArea>
    <c:plotVisOnly val="1"/>
    <c:dispBlanksAs val="zero"/>
    <c:showDLblsOverMax val="1"/>
  </c:chart>
  <c:spPr>
    <a:ln>
      <a:noFill/>
    </a:ln>
  </c:spPr>
  <c:txPr>
    <a:bodyPr/>
    <a:lstStyle/>
    <a:p>
      <a:pPr>
        <a:defRPr sz="900">
          <a:latin typeface="Arial" panose="020B0604020202020204" pitchFamily="34" charset="0"/>
          <a:cs typeface="Arial" panose="020B0604020202020204" pitchFamily="34" charset="0"/>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PDA</a:t>
            </a:r>
          </a:p>
        </c:rich>
      </c:tx>
      <c:layout>
        <c:manualLayout>
          <c:xMode val="edge"/>
          <c:yMode val="edge"/>
          <c:x val="0.49625664170027523"/>
          <c:y val="3.3688938798427846E-2"/>
        </c:manualLayout>
      </c:layout>
      <c:overlay val="0"/>
    </c:title>
    <c:autoTitleDeleted val="0"/>
    <c:plotArea>
      <c:layout/>
      <c:scatterChart>
        <c:scatterStyle val="lineMarker"/>
        <c:varyColors val="0"/>
        <c:ser>
          <c:idx val="0"/>
          <c:order val="0"/>
          <c:spPr>
            <a:ln>
              <a:solidFill>
                <a:schemeClr val="tx1"/>
              </a:solidFill>
            </a:ln>
          </c:spPr>
          <c:marker>
            <c:symbol val="none"/>
          </c:marker>
          <c:xVal>
            <c:numRef>
              <c:f>'PhD archives\UV Vis\[20210505 pda for pat.xlsx]Result sheet'!$A$36:$A$386</c:f>
              <c:numCache>
                <c:formatCode>General</c:formatCode>
                <c:ptCount val="351"/>
                <c:pt idx="0">
                  <c:v>300</c:v>
                </c:pt>
                <c:pt idx="1">
                  <c:v>302</c:v>
                </c:pt>
                <c:pt idx="2">
                  <c:v>304</c:v>
                </c:pt>
                <c:pt idx="3">
                  <c:v>306</c:v>
                </c:pt>
                <c:pt idx="4">
                  <c:v>308</c:v>
                </c:pt>
                <c:pt idx="5">
                  <c:v>310</c:v>
                </c:pt>
                <c:pt idx="6">
                  <c:v>312</c:v>
                </c:pt>
                <c:pt idx="7">
                  <c:v>314</c:v>
                </c:pt>
                <c:pt idx="8">
                  <c:v>316</c:v>
                </c:pt>
                <c:pt idx="9">
                  <c:v>318</c:v>
                </c:pt>
                <c:pt idx="10">
                  <c:v>320</c:v>
                </c:pt>
                <c:pt idx="11">
                  <c:v>322</c:v>
                </c:pt>
                <c:pt idx="12">
                  <c:v>324</c:v>
                </c:pt>
                <c:pt idx="13">
                  <c:v>326</c:v>
                </c:pt>
                <c:pt idx="14">
                  <c:v>328</c:v>
                </c:pt>
                <c:pt idx="15">
                  <c:v>330</c:v>
                </c:pt>
                <c:pt idx="16">
                  <c:v>332</c:v>
                </c:pt>
                <c:pt idx="17">
                  <c:v>334</c:v>
                </c:pt>
                <c:pt idx="18">
                  <c:v>336</c:v>
                </c:pt>
                <c:pt idx="19">
                  <c:v>338</c:v>
                </c:pt>
                <c:pt idx="20">
                  <c:v>340</c:v>
                </c:pt>
                <c:pt idx="21">
                  <c:v>342</c:v>
                </c:pt>
                <c:pt idx="22">
                  <c:v>344</c:v>
                </c:pt>
                <c:pt idx="23">
                  <c:v>346</c:v>
                </c:pt>
                <c:pt idx="24">
                  <c:v>348</c:v>
                </c:pt>
                <c:pt idx="25">
                  <c:v>350</c:v>
                </c:pt>
                <c:pt idx="26">
                  <c:v>352</c:v>
                </c:pt>
                <c:pt idx="27">
                  <c:v>354</c:v>
                </c:pt>
                <c:pt idx="28">
                  <c:v>356</c:v>
                </c:pt>
                <c:pt idx="29">
                  <c:v>358</c:v>
                </c:pt>
                <c:pt idx="30">
                  <c:v>360</c:v>
                </c:pt>
                <c:pt idx="31">
                  <c:v>362</c:v>
                </c:pt>
                <c:pt idx="32">
                  <c:v>364</c:v>
                </c:pt>
                <c:pt idx="33">
                  <c:v>366</c:v>
                </c:pt>
                <c:pt idx="34">
                  <c:v>368</c:v>
                </c:pt>
                <c:pt idx="35">
                  <c:v>370</c:v>
                </c:pt>
                <c:pt idx="36">
                  <c:v>372</c:v>
                </c:pt>
                <c:pt idx="37">
                  <c:v>374</c:v>
                </c:pt>
                <c:pt idx="38">
                  <c:v>376</c:v>
                </c:pt>
                <c:pt idx="39">
                  <c:v>378</c:v>
                </c:pt>
                <c:pt idx="40">
                  <c:v>380</c:v>
                </c:pt>
                <c:pt idx="41">
                  <c:v>382</c:v>
                </c:pt>
                <c:pt idx="42">
                  <c:v>384</c:v>
                </c:pt>
                <c:pt idx="43">
                  <c:v>386</c:v>
                </c:pt>
                <c:pt idx="44">
                  <c:v>388</c:v>
                </c:pt>
                <c:pt idx="45">
                  <c:v>390</c:v>
                </c:pt>
                <c:pt idx="46">
                  <c:v>392</c:v>
                </c:pt>
                <c:pt idx="47">
                  <c:v>394</c:v>
                </c:pt>
                <c:pt idx="48">
                  <c:v>396</c:v>
                </c:pt>
                <c:pt idx="49">
                  <c:v>398</c:v>
                </c:pt>
                <c:pt idx="50">
                  <c:v>400</c:v>
                </c:pt>
                <c:pt idx="51">
                  <c:v>402</c:v>
                </c:pt>
                <c:pt idx="52">
                  <c:v>404</c:v>
                </c:pt>
                <c:pt idx="53">
                  <c:v>406</c:v>
                </c:pt>
                <c:pt idx="54">
                  <c:v>408</c:v>
                </c:pt>
                <c:pt idx="55">
                  <c:v>410</c:v>
                </c:pt>
                <c:pt idx="56">
                  <c:v>412</c:v>
                </c:pt>
                <c:pt idx="57">
                  <c:v>414</c:v>
                </c:pt>
                <c:pt idx="58">
                  <c:v>416</c:v>
                </c:pt>
                <c:pt idx="59">
                  <c:v>418</c:v>
                </c:pt>
                <c:pt idx="60">
                  <c:v>420</c:v>
                </c:pt>
                <c:pt idx="61">
                  <c:v>422</c:v>
                </c:pt>
                <c:pt idx="62">
                  <c:v>424</c:v>
                </c:pt>
                <c:pt idx="63">
                  <c:v>426</c:v>
                </c:pt>
                <c:pt idx="64">
                  <c:v>428</c:v>
                </c:pt>
                <c:pt idx="65">
                  <c:v>430</c:v>
                </c:pt>
                <c:pt idx="66">
                  <c:v>432</c:v>
                </c:pt>
                <c:pt idx="67">
                  <c:v>434</c:v>
                </c:pt>
                <c:pt idx="68">
                  <c:v>436</c:v>
                </c:pt>
                <c:pt idx="69">
                  <c:v>438</c:v>
                </c:pt>
                <c:pt idx="70">
                  <c:v>440</c:v>
                </c:pt>
                <c:pt idx="71">
                  <c:v>442</c:v>
                </c:pt>
                <c:pt idx="72">
                  <c:v>444</c:v>
                </c:pt>
                <c:pt idx="73">
                  <c:v>446</c:v>
                </c:pt>
                <c:pt idx="74">
                  <c:v>448</c:v>
                </c:pt>
                <c:pt idx="75">
                  <c:v>450</c:v>
                </c:pt>
                <c:pt idx="76">
                  <c:v>452</c:v>
                </c:pt>
                <c:pt idx="77">
                  <c:v>454</c:v>
                </c:pt>
                <c:pt idx="78">
                  <c:v>456</c:v>
                </c:pt>
                <c:pt idx="79">
                  <c:v>458</c:v>
                </c:pt>
                <c:pt idx="80">
                  <c:v>460</c:v>
                </c:pt>
                <c:pt idx="81">
                  <c:v>462</c:v>
                </c:pt>
                <c:pt idx="82">
                  <c:v>464</c:v>
                </c:pt>
                <c:pt idx="83">
                  <c:v>466</c:v>
                </c:pt>
                <c:pt idx="84">
                  <c:v>468</c:v>
                </c:pt>
                <c:pt idx="85">
                  <c:v>470</c:v>
                </c:pt>
                <c:pt idx="86">
                  <c:v>472</c:v>
                </c:pt>
                <c:pt idx="87">
                  <c:v>474</c:v>
                </c:pt>
                <c:pt idx="88">
                  <c:v>476</c:v>
                </c:pt>
                <c:pt idx="89">
                  <c:v>478</c:v>
                </c:pt>
                <c:pt idx="90">
                  <c:v>480</c:v>
                </c:pt>
                <c:pt idx="91">
                  <c:v>482</c:v>
                </c:pt>
                <c:pt idx="92">
                  <c:v>484</c:v>
                </c:pt>
                <c:pt idx="93">
                  <c:v>486</c:v>
                </c:pt>
                <c:pt idx="94">
                  <c:v>488</c:v>
                </c:pt>
                <c:pt idx="95">
                  <c:v>490</c:v>
                </c:pt>
                <c:pt idx="96">
                  <c:v>492</c:v>
                </c:pt>
                <c:pt idx="97">
                  <c:v>494</c:v>
                </c:pt>
                <c:pt idx="98">
                  <c:v>496</c:v>
                </c:pt>
                <c:pt idx="99">
                  <c:v>498</c:v>
                </c:pt>
                <c:pt idx="100">
                  <c:v>500</c:v>
                </c:pt>
                <c:pt idx="101">
                  <c:v>502</c:v>
                </c:pt>
                <c:pt idx="102">
                  <c:v>504</c:v>
                </c:pt>
                <c:pt idx="103">
                  <c:v>506</c:v>
                </c:pt>
                <c:pt idx="104">
                  <c:v>508</c:v>
                </c:pt>
                <c:pt idx="105">
                  <c:v>510</c:v>
                </c:pt>
                <c:pt idx="106">
                  <c:v>512</c:v>
                </c:pt>
                <c:pt idx="107">
                  <c:v>514</c:v>
                </c:pt>
                <c:pt idx="108">
                  <c:v>516</c:v>
                </c:pt>
                <c:pt idx="109">
                  <c:v>518</c:v>
                </c:pt>
                <c:pt idx="110">
                  <c:v>520</c:v>
                </c:pt>
                <c:pt idx="111">
                  <c:v>522</c:v>
                </c:pt>
                <c:pt idx="112">
                  <c:v>524</c:v>
                </c:pt>
                <c:pt idx="113">
                  <c:v>526</c:v>
                </c:pt>
                <c:pt idx="114">
                  <c:v>528</c:v>
                </c:pt>
                <c:pt idx="115">
                  <c:v>530</c:v>
                </c:pt>
                <c:pt idx="116">
                  <c:v>532</c:v>
                </c:pt>
                <c:pt idx="117">
                  <c:v>534</c:v>
                </c:pt>
                <c:pt idx="118">
                  <c:v>536</c:v>
                </c:pt>
                <c:pt idx="119">
                  <c:v>538</c:v>
                </c:pt>
                <c:pt idx="120">
                  <c:v>540</c:v>
                </c:pt>
                <c:pt idx="121">
                  <c:v>542</c:v>
                </c:pt>
                <c:pt idx="122">
                  <c:v>544</c:v>
                </c:pt>
                <c:pt idx="123">
                  <c:v>546</c:v>
                </c:pt>
                <c:pt idx="124">
                  <c:v>548</c:v>
                </c:pt>
                <c:pt idx="125">
                  <c:v>550</c:v>
                </c:pt>
                <c:pt idx="126">
                  <c:v>552</c:v>
                </c:pt>
                <c:pt idx="127">
                  <c:v>554</c:v>
                </c:pt>
                <c:pt idx="128">
                  <c:v>556</c:v>
                </c:pt>
                <c:pt idx="129">
                  <c:v>558</c:v>
                </c:pt>
                <c:pt idx="130">
                  <c:v>560</c:v>
                </c:pt>
                <c:pt idx="131">
                  <c:v>562</c:v>
                </c:pt>
                <c:pt idx="132">
                  <c:v>564</c:v>
                </c:pt>
                <c:pt idx="133">
                  <c:v>566</c:v>
                </c:pt>
                <c:pt idx="134">
                  <c:v>568</c:v>
                </c:pt>
                <c:pt idx="135">
                  <c:v>570</c:v>
                </c:pt>
                <c:pt idx="136">
                  <c:v>572</c:v>
                </c:pt>
                <c:pt idx="137">
                  <c:v>574</c:v>
                </c:pt>
                <c:pt idx="138">
                  <c:v>576</c:v>
                </c:pt>
                <c:pt idx="139">
                  <c:v>578</c:v>
                </c:pt>
                <c:pt idx="140">
                  <c:v>580</c:v>
                </c:pt>
                <c:pt idx="141">
                  <c:v>582</c:v>
                </c:pt>
                <c:pt idx="142">
                  <c:v>584</c:v>
                </c:pt>
                <c:pt idx="143">
                  <c:v>586</c:v>
                </c:pt>
                <c:pt idx="144">
                  <c:v>588</c:v>
                </c:pt>
                <c:pt idx="145">
                  <c:v>590</c:v>
                </c:pt>
                <c:pt idx="146">
                  <c:v>592</c:v>
                </c:pt>
                <c:pt idx="147">
                  <c:v>594</c:v>
                </c:pt>
                <c:pt idx="148">
                  <c:v>596</c:v>
                </c:pt>
                <c:pt idx="149">
                  <c:v>598</c:v>
                </c:pt>
                <c:pt idx="150">
                  <c:v>600</c:v>
                </c:pt>
                <c:pt idx="151">
                  <c:v>602</c:v>
                </c:pt>
                <c:pt idx="152">
                  <c:v>604</c:v>
                </c:pt>
                <c:pt idx="153">
                  <c:v>606</c:v>
                </c:pt>
                <c:pt idx="154">
                  <c:v>608</c:v>
                </c:pt>
                <c:pt idx="155">
                  <c:v>610</c:v>
                </c:pt>
                <c:pt idx="156">
                  <c:v>612</c:v>
                </c:pt>
                <c:pt idx="157">
                  <c:v>614</c:v>
                </c:pt>
                <c:pt idx="158">
                  <c:v>616</c:v>
                </c:pt>
                <c:pt idx="159">
                  <c:v>618</c:v>
                </c:pt>
                <c:pt idx="160">
                  <c:v>620</c:v>
                </c:pt>
                <c:pt idx="161">
                  <c:v>622</c:v>
                </c:pt>
                <c:pt idx="162">
                  <c:v>624</c:v>
                </c:pt>
                <c:pt idx="163">
                  <c:v>626</c:v>
                </c:pt>
                <c:pt idx="164">
                  <c:v>628</c:v>
                </c:pt>
                <c:pt idx="165">
                  <c:v>630</c:v>
                </c:pt>
                <c:pt idx="166">
                  <c:v>632</c:v>
                </c:pt>
                <c:pt idx="167">
                  <c:v>634</c:v>
                </c:pt>
                <c:pt idx="168">
                  <c:v>636</c:v>
                </c:pt>
                <c:pt idx="169">
                  <c:v>638</c:v>
                </c:pt>
                <c:pt idx="170">
                  <c:v>640</c:v>
                </c:pt>
                <c:pt idx="171">
                  <c:v>642</c:v>
                </c:pt>
                <c:pt idx="172">
                  <c:v>644</c:v>
                </c:pt>
                <c:pt idx="173">
                  <c:v>646</c:v>
                </c:pt>
                <c:pt idx="174">
                  <c:v>648</c:v>
                </c:pt>
                <c:pt idx="175">
                  <c:v>650</c:v>
                </c:pt>
                <c:pt idx="176">
                  <c:v>652</c:v>
                </c:pt>
                <c:pt idx="177">
                  <c:v>654</c:v>
                </c:pt>
                <c:pt idx="178">
                  <c:v>656</c:v>
                </c:pt>
                <c:pt idx="179">
                  <c:v>658</c:v>
                </c:pt>
                <c:pt idx="180">
                  <c:v>660</c:v>
                </c:pt>
                <c:pt idx="181">
                  <c:v>662</c:v>
                </c:pt>
                <c:pt idx="182">
                  <c:v>664</c:v>
                </c:pt>
                <c:pt idx="183">
                  <c:v>666</c:v>
                </c:pt>
                <c:pt idx="184">
                  <c:v>668</c:v>
                </c:pt>
                <c:pt idx="185">
                  <c:v>670</c:v>
                </c:pt>
                <c:pt idx="186">
                  <c:v>672</c:v>
                </c:pt>
                <c:pt idx="187">
                  <c:v>674</c:v>
                </c:pt>
                <c:pt idx="188">
                  <c:v>676</c:v>
                </c:pt>
                <c:pt idx="189">
                  <c:v>678</c:v>
                </c:pt>
                <c:pt idx="190">
                  <c:v>680</c:v>
                </c:pt>
                <c:pt idx="191">
                  <c:v>682</c:v>
                </c:pt>
                <c:pt idx="192">
                  <c:v>684</c:v>
                </c:pt>
                <c:pt idx="193">
                  <c:v>686</c:v>
                </c:pt>
                <c:pt idx="194">
                  <c:v>688</c:v>
                </c:pt>
                <c:pt idx="195">
                  <c:v>690</c:v>
                </c:pt>
                <c:pt idx="196">
                  <c:v>692</c:v>
                </c:pt>
                <c:pt idx="197">
                  <c:v>694</c:v>
                </c:pt>
                <c:pt idx="198">
                  <c:v>696</c:v>
                </c:pt>
                <c:pt idx="199">
                  <c:v>698</c:v>
                </c:pt>
                <c:pt idx="200">
                  <c:v>700</c:v>
                </c:pt>
                <c:pt idx="201">
                  <c:v>702</c:v>
                </c:pt>
                <c:pt idx="202">
                  <c:v>704</c:v>
                </c:pt>
                <c:pt idx="203">
                  <c:v>706</c:v>
                </c:pt>
                <c:pt idx="204">
                  <c:v>708</c:v>
                </c:pt>
                <c:pt idx="205">
                  <c:v>710</c:v>
                </c:pt>
                <c:pt idx="206">
                  <c:v>712</c:v>
                </c:pt>
                <c:pt idx="207">
                  <c:v>714</c:v>
                </c:pt>
                <c:pt idx="208">
                  <c:v>716</c:v>
                </c:pt>
                <c:pt idx="209">
                  <c:v>718</c:v>
                </c:pt>
                <c:pt idx="210">
                  <c:v>720</c:v>
                </c:pt>
                <c:pt idx="211">
                  <c:v>722</c:v>
                </c:pt>
                <c:pt idx="212">
                  <c:v>724</c:v>
                </c:pt>
                <c:pt idx="213">
                  <c:v>726</c:v>
                </c:pt>
                <c:pt idx="214">
                  <c:v>728</c:v>
                </c:pt>
                <c:pt idx="215">
                  <c:v>730</c:v>
                </c:pt>
                <c:pt idx="216">
                  <c:v>732</c:v>
                </c:pt>
                <c:pt idx="217">
                  <c:v>734</c:v>
                </c:pt>
                <c:pt idx="218">
                  <c:v>736</c:v>
                </c:pt>
                <c:pt idx="219">
                  <c:v>738</c:v>
                </c:pt>
                <c:pt idx="220">
                  <c:v>740</c:v>
                </c:pt>
                <c:pt idx="221">
                  <c:v>742</c:v>
                </c:pt>
                <c:pt idx="222">
                  <c:v>744</c:v>
                </c:pt>
                <c:pt idx="223">
                  <c:v>746</c:v>
                </c:pt>
                <c:pt idx="224">
                  <c:v>748</c:v>
                </c:pt>
                <c:pt idx="225">
                  <c:v>750</c:v>
                </c:pt>
                <c:pt idx="226">
                  <c:v>752</c:v>
                </c:pt>
                <c:pt idx="227">
                  <c:v>754</c:v>
                </c:pt>
                <c:pt idx="228">
                  <c:v>756</c:v>
                </c:pt>
                <c:pt idx="229">
                  <c:v>758</c:v>
                </c:pt>
                <c:pt idx="230">
                  <c:v>760</c:v>
                </c:pt>
                <c:pt idx="231">
                  <c:v>762</c:v>
                </c:pt>
                <c:pt idx="232">
                  <c:v>764</c:v>
                </c:pt>
                <c:pt idx="233">
                  <c:v>766</c:v>
                </c:pt>
                <c:pt idx="234">
                  <c:v>768</c:v>
                </c:pt>
                <c:pt idx="235">
                  <c:v>770</c:v>
                </c:pt>
                <c:pt idx="236">
                  <c:v>772</c:v>
                </c:pt>
                <c:pt idx="237">
                  <c:v>774</c:v>
                </c:pt>
                <c:pt idx="238">
                  <c:v>776</c:v>
                </c:pt>
                <c:pt idx="239">
                  <c:v>778</c:v>
                </c:pt>
                <c:pt idx="240">
                  <c:v>780</c:v>
                </c:pt>
                <c:pt idx="241">
                  <c:v>782</c:v>
                </c:pt>
                <c:pt idx="242">
                  <c:v>784</c:v>
                </c:pt>
                <c:pt idx="243">
                  <c:v>786</c:v>
                </c:pt>
                <c:pt idx="244">
                  <c:v>788</c:v>
                </c:pt>
                <c:pt idx="245">
                  <c:v>790</c:v>
                </c:pt>
                <c:pt idx="246">
                  <c:v>792</c:v>
                </c:pt>
                <c:pt idx="247">
                  <c:v>794</c:v>
                </c:pt>
                <c:pt idx="248">
                  <c:v>796</c:v>
                </c:pt>
                <c:pt idx="249">
                  <c:v>798</c:v>
                </c:pt>
                <c:pt idx="250">
                  <c:v>800</c:v>
                </c:pt>
                <c:pt idx="251">
                  <c:v>802</c:v>
                </c:pt>
                <c:pt idx="252">
                  <c:v>804</c:v>
                </c:pt>
                <c:pt idx="253">
                  <c:v>806</c:v>
                </c:pt>
                <c:pt idx="254">
                  <c:v>808</c:v>
                </c:pt>
                <c:pt idx="255">
                  <c:v>810</c:v>
                </c:pt>
                <c:pt idx="256">
                  <c:v>812</c:v>
                </c:pt>
                <c:pt idx="257">
                  <c:v>814</c:v>
                </c:pt>
                <c:pt idx="258">
                  <c:v>816</c:v>
                </c:pt>
                <c:pt idx="259">
                  <c:v>818</c:v>
                </c:pt>
                <c:pt idx="260">
                  <c:v>820</c:v>
                </c:pt>
                <c:pt idx="261">
                  <c:v>822</c:v>
                </c:pt>
                <c:pt idx="262">
                  <c:v>824</c:v>
                </c:pt>
                <c:pt idx="263">
                  <c:v>826</c:v>
                </c:pt>
                <c:pt idx="264">
                  <c:v>828</c:v>
                </c:pt>
                <c:pt idx="265">
                  <c:v>830</c:v>
                </c:pt>
                <c:pt idx="266">
                  <c:v>832</c:v>
                </c:pt>
                <c:pt idx="267">
                  <c:v>834</c:v>
                </c:pt>
                <c:pt idx="268">
                  <c:v>836</c:v>
                </c:pt>
                <c:pt idx="269">
                  <c:v>838</c:v>
                </c:pt>
                <c:pt idx="270">
                  <c:v>840</c:v>
                </c:pt>
                <c:pt idx="271">
                  <c:v>842</c:v>
                </c:pt>
                <c:pt idx="272">
                  <c:v>844</c:v>
                </c:pt>
                <c:pt idx="273">
                  <c:v>846</c:v>
                </c:pt>
                <c:pt idx="274">
                  <c:v>848</c:v>
                </c:pt>
                <c:pt idx="275">
                  <c:v>850</c:v>
                </c:pt>
                <c:pt idx="276">
                  <c:v>852</c:v>
                </c:pt>
                <c:pt idx="277">
                  <c:v>854</c:v>
                </c:pt>
                <c:pt idx="278">
                  <c:v>856</c:v>
                </c:pt>
                <c:pt idx="279">
                  <c:v>858</c:v>
                </c:pt>
                <c:pt idx="280">
                  <c:v>860</c:v>
                </c:pt>
                <c:pt idx="281">
                  <c:v>862</c:v>
                </c:pt>
                <c:pt idx="282">
                  <c:v>864</c:v>
                </c:pt>
                <c:pt idx="283">
                  <c:v>866</c:v>
                </c:pt>
                <c:pt idx="284">
                  <c:v>868</c:v>
                </c:pt>
                <c:pt idx="285">
                  <c:v>870</c:v>
                </c:pt>
                <c:pt idx="286">
                  <c:v>872</c:v>
                </c:pt>
                <c:pt idx="287">
                  <c:v>874</c:v>
                </c:pt>
                <c:pt idx="288">
                  <c:v>876</c:v>
                </c:pt>
                <c:pt idx="289">
                  <c:v>878</c:v>
                </c:pt>
                <c:pt idx="290">
                  <c:v>880</c:v>
                </c:pt>
                <c:pt idx="291">
                  <c:v>882</c:v>
                </c:pt>
                <c:pt idx="292">
                  <c:v>884</c:v>
                </c:pt>
                <c:pt idx="293">
                  <c:v>886</c:v>
                </c:pt>
                <c:pt idx="294">
                  <c:v>888</c:v>
                </c:pt>
                <c:pt idx="295">
                  <c:v>890</c:v>
                </c:pt>
                <c:pt idx="296">
                  <c:v>892</c:v>
                </c:pt>
                <c:pt idx="297">
                  <c:v>894</c:v>
                </c:pt>
                <c:pt idx="298">
                  <c:v>896</c:v>
                </c:pt>
                <c:pt idx="299">
                  <c:v>898</c:v>
                </c:pt>
                <c:pt idx="300">
                  <c:v>900</c:v>
                </c:pt>
                <c:pt idx="301">
                  <c:v>902</c:v>
                </c:pt>
                <c:pt idx="302">
                  <c:v>904</c:v>
                </c:pt>
                <c:pt idx="303">
                  <c:v>906</c:v>
                </c:pt>
                <c:pt idx="304">
                  <c:v>908</c:v>
                </c:pt>
                <c:pt idx="305">
                  <c:v>910</c:v>
                </c:pt>
                <c:pt idx="306">
                  <c:v>912</c:v>
                </c:pt>
                <c:pt idx="307">
                  <c:v>914</c:v>
                </c:pt>
                <c:pt idx="308">
                  <c:v>916</c:v>
                </c:pt>
                <c:pt idx="309">
                  <c:v>918</c:v>
                </c:pt>
                <c:pt idx="310">
                  <c:v>920</c:v>
                </c:pt>
                <c:pt idx="311">
                  <c:v>922</c:v>
                </c:pt>
                <c:pt idx="312">
                  <c:v>924</c:v>
                </c:pt>
                <c:pt idx="313">
                  <c:v>926</c:v>
                </c:pt>
                <c:pt idx="314">
                  <c:v>928</c:v>
                </c:pt>
                <c:pt idx="315">
                  <c:v>930</c:v>
                </c:pt>
                <c:pt idx="316">
                  <c:v>932</c:v>
                </c:pt>
                <c:pt idx="317">
                  <c:v>934</c:v>
                </c:pt>
                <c:pt idx="318">
                  <c:v>936</c:v>
                </c:pt>
                <c:pt idx="319">
                  <c:v>938</c:v>
                </c:pt>
                <c:pt idx="320">
                  <c:v>940</c:v>
                </c:pt>
                <c:pt idx="321">
                  <c:v>942</c:v>
                </c:pt>
                <c:pt idx="322">
                  <c:v>944</c:v>
                </c:pt>
                <c:pt idx="323">
                  <c:v>946</c:v>
                </c:pt>
                <c:pt idx="324">
                  <c:v>948</c:v>
                </c:pt>
                <c:pt idx="325">
                  <c:v>950</c:v>
                </c:pt>
                <c:pt idx="326">
                  <c:v>952</c:v>
                </c:pt>
                <c:pt idx="327">
                  <c:v>954</c:v>
                </c:pt>
                <c:pt idx="328">
                  <c:v>956</c:v>
                </c:pt>
                <c:pt idx="329">
                  <c:v>958</c:v>
                </c:pt>
                <c:pt idx="330">
                  <c:v>960</c:v>
                </c:pt>
                <c:pt idx="331">
                  <c:v>962</c:v>
                </c:pt>
                <c:pt idx="332">
                  <c:v>964</c:v>
                </c:pt>
                <c:pt idx="333">
                  <c:v>966</c:v>
                </c:pt>
                <c:pt idx="334">
                  <c:v>968</c:v>
                </c:pt>
                <c:pt idx="335">
                  <c:v>970</c:v>
                </c:pt>
                <c:pt idx="336">
                  <c:v>972</c:v>
                </c:pt>
                <c:pt idx="337">
                  <c:v>974</c:v>
                </c:pt>
                <c:pt idx="338">
                  <c:v>976</c:v>
                </c:pt>
                <c:pt idx="339">
                  <c:v>978</c:v>
                </c:pt>
                <c:pt idx="340">
                  <c:v>980</c:v>
                </c:pt>
                <c:pt idx="341">
                  <c:v>982</c:v>
                </c:pt>
                <c:pt idx="342">
                  <c:v>984</c:v>
                </c:pt>
                <c:pt idx="343">
                  <c:v>986</c:v>
                </c:pt>
                <c:pt idx="344">
                  <c:v>988</c:v>
                </c:pt>
                <c:pt idx="345">
                  <c:v>990</c:v>
                </c:pt>
                <c:pt idx="346">
                  <c:v>992</c:v>
                </c:pt>
                <c:pt idx="347">
                  <c:v>994</c:v>
                </c:pt>
                <c:pt idx="348">
                  <c:v>996</c:v>
                </c:pt>
                <c:pt idx="349">
                  <c:v>998</c:v>
                </c:pt>
                <c:pt idx="350">
                  <c:v>1000</c:v>
                </c:pt>
              </c:numCache>
            </c:numRef>
          </c:xVal>
          <c:yVal>
            <c:numRef>
              <c:f>'PhD archives\UV Vis\[20210505 pda for pat.xlsx]Result sheet'!$C$36:$C$386</c:f>
              <c:numCache>
                <c:formatCode>General</c:formatCode>
                <c:ptCount val="351"/>
                <c:pt idx="0">
                  <c:v>1.9766999999999999</c:v>
                </c:pt>
                <c:pt idx="1">
                  <c:v>1.9279999999999999</c:v>
                </c:pt>
                <c:pt idx="2">
                  <c:v>1.8816999999999999</c:v>
                </c:pt>
                <c:pt idx="3">
                  <c:v>1.8521000000000001</c:v>
                </c:pt>
                <c:pt idx="4">
                  <c:v>1.8313999999999999</c:v>
                </c:pt>
                <c:pt idx="5">
                  <c:v>1.8050999999999999</c:v>
                </c:pt>
                <c:pt idx="6">
                  <c:v>1.7907999999999999</c:v>
                </c:pt>
                <c:pt idx="7">
                  <c:v>1.7747999999999999</c:v>
                </c:pt>
                <c:pt idx="8">
                  <c:v>1.7528999999999999</c:v>
                </c:pt>
                <c:pt idx="9">
                  <c:v>1.7302999999999999</c:v>
                </c:pt>
                <c:pt idx="10">
                  <c:v>1.7101</c:v>
                </c:pt>
                <c:pt idx="11">
                  <c:v>1.6919</c:v>
                </c:pt>
                <c:pt idx="12">
                  <c:v>1.673</c:v>
                </c:pt>
                <c:pt idx="13">
                  <c:v>1.6576</c:v>
                </c:pt>
                <c:pt idx="14">
                  <c:v>1.6393</c:v>
                </c:pt>
                <c:pt idx="15">
                  <c:v>1.6256999999999999</c:v>
                </c:pt>
                <c:pt idx="16">
                  <c:v>1.6064000000000001</c:v>
                </c:pt>
                <c:pt idx="17">
                  <c:v>1.5899000000000001</c:v>
                </c:pt>
                <c:pt idx="18">
                  <c:v>1.5703</c:v>
                </c:pt>
                <c:pt idx="19">
                  <c:v>1.5541</c:v>
                </c:pt>
                <c:pt idx="20">
                  <c:v>1.5359</c:v>
                </c:pt>
                <c:pt idx="21">
                  <c:v>1.5183</c:v>
                </c:pt>
                <c:pt idx="22">
                  <c:v>1.5028999999999999</c:v>
                </c:pt>
                <c:pt idx="23">
                  <c:v>1.4886999999999999</c:v>
                </c:pt>
                <c:pt idx="24">
                  <c:v>1.4770000000000001</c:v>
                </c:pt>
                <c:pt idx="25">
                  <c:v>1.4618</c:v>
                </c:pt>
                <c:pt idx="26">
                  <c:v>1.4458</c:v>
                </c:pt>
                <c:pt idx="27">
                  <c:v>1.4348000000000001</c:v>
                </c:pt>
                <c:pt idx="28">
                  <c:v>1.4198999999999999</c:v>
                </c:pt>
                <c:pt idx="29">
                  <c:v>1.4096</c:v>
                </c:pt>
                <c:pt idx="30">
                  <c:v>1.3979999999999999</c:v>
                </c:pt>
                <c:pt idx="31">
                  <c:v>1.3868</c:v>
                </c:pt>
                <c:pt idx="32">
                  <c:v>1.3765000000000001</c:v>
                </c:pt>
                <c:pt idx="33">
                  <c:v>1.3634999999999999</c:v>
                </c:pt>
                <c:pt idx="34">
                  <c:v>1.3484</c:v>
                </c:pt>
                <c:pt idx="35">
                  <c:v>1.3371</c:v>
                </c:pt>
                <c:pt idx="36">
                  <c:v>1.3255999999999999</c:v>
                </c:pt>
                <c:pt idx="37">
                  <c:v>1.3136000000000001</c:v>
                </c:pt>
                <c:pt idx="38">
                  <c:v>1.3036000000000001</c:v>
                </c:pt>
                <c:pt idx="39">
                  <c:v>1.2931999999999999</c:v>
                </c:pt>
                <c:pt idx="40">
                  <c:v>1.2825</c:v>
                </c:pt>
                <c:pt idx="41">
                  <c:v>1.2725</c:v>
                </c:pt>
                <c:pt idx="42">
                  <c:v>1.2609999999999999</c:v>
                </c:pt>
                <c:pt idx="43">
                  <c:v>1.2537</c:v>
                </c:pt>
                <c:pt idx="44">
                  <c:v>1.2423</c:v>
                </c:pt>
                <c:pt idx="45">
                  <c:v>1.2335</c:v>
                </c:pt>
                <c:pt idx="46">
                  <c:v>1.2248000000000001</c:v>
                </c:pt>
                <c:pt idx="47">
                  <c:v>1.2179</c:v>
                </c:pt>
                <c:pt idx="48">
                  <c:v>1.206</c:v>
                </c:pt>
                <c:pt idx="49">
                  <c:v>1.1973</c:v>
                </c:pt>
                <c:pt idx="50">
                  <c:v>1.1892</c:v>
                </c:pt>
                <c:pt idx="51">
                  <c:v>1.1798</c:v>
                </c:pt>
                <c:pt idx="52">
                  <c:v>1.1711</c:v>
                </c:pt>
                <c:pt idx="53">
                  <c:v>1.1637</c:v>
                </c:pt>
                <c:pt idx="54">
                  <c:v>1.1536</c:v>
                </c:pt>
                <c:pt idx="55">
                  <c:v>1.1442000000000001</c:v>
                </c:pt>
                <c:pt idx="56">
                  <c:v>1.1359999999999999</c:v>
                </c:pt>
                <c:pt idx="57">
                  <c:v>1.1264000000000001</c:v>
                </c:pt>
                <c:pt idx="58">
                  <c:v>1.1177999999999999</c:v>
                </c:pt>
                <c:pt idx="59">
                  <c:v>1.1067</c:v>
                </c:pt>
                <c:pt idx="60">
                  <c:v>1.0981000000000001</c:v>
                </c:pt>
                <c:pt idx="61">
                  <c:v>1.0912999999999999</c:v>
                </c:pt>
                <c:pt idx="62">
                  <c:v>1.0825</c:v>
                </c:pt>
                <c:pt idx="63">
                  <c:v>1.0728</c:v>
                </c:pt>
                <c:pt idx="64">
                  <c:v>1.0640000000000001</c:v>
                </c:pt>
                <c:pt idx="65">
                  <c:v>1.0547</c:v>
                </c:pt>
                <c:pt idx="66">
                  <c:v>1.0432999999999999</c:v>
                </c:pt>
                <c:pt idx="67">
                  <c:v>1.0342</c:v>
                </c:pt>
                <c:pt idx="68">
                  <c:v>1.0250999999999999</c:v>
                </c:pt>
                <c:pt idx="69">
                  <c:v>1.0145</c:v>
                </c:pt>
                <c:pt idx="70">
                  <c:v>1.0068999999999999</c:v>
                </c:pt>
                <c:pt idx="71">
                  <c:v>0.99790000000000001</c:v>
                </c:pt>
                <c:pt idx="72">
                  <c:v>0.98819999999999997</c:v>
                </c:pt>
                <c:pt idx="73">
                  <c:v>0.97829999999999995</c:v>
                </c:pt>
                <c:pt idx="74">
                  <c:v>0.97160000000000002</c:v>
                </c:pt>
                <c:pt idx="75">
                  <c:v>0.9617</c:v>
                </c:pt>
                <c:pt idx="76">
                  <c:v>0.95209999999999995</c:v>
                </c:pt>
                <c:pt idx="77">
                  <c:v>0.94299999999999995</c:v>
                </c:pt>
                <c:pt idx="78">
                  <c:v>0.93440000000000001</c:v>
                </c:pt>
                <c:pt idx="79">
                  <c:v>0.92610000000000003</c:v>
                </c:pt>
                <c:pt idx="80">
                  <c:v>0.91859999999999997</c:v>
                </c:pt>
                <c:pt idx="81">
                  <c:v>0.91110000000000002</c:v>
                </c:pt>
                <c:pt idx="82">
                  <c:v>0.90290000000000004</c:v>
                </c:pt>
                <c:pt idx="83">
                  <c:v>0.8952</c:v>
                </c:pt>
                <c:pt idx="84">
                  <c:v>0.88700000000000001</c:v>
                </c:pt>
                <c:pt idx="85">
                  <c:v>0.88060000000000005</c:v>
                </c:pt>
                <c:pt idx="86">
                  <c:v>0.87329999999999997</c:v>
                </c:pt>
                <c:pt idx="87">
                  <c:v>0.86550000000000005</c:v>
                </c:pt>
                <c:pt idx="88">
                  <c:v>0.85919999999999996</c:v>
                </c:pt>
                <c:pt idx="89">
                  <c:v>0.85189999999999999</c:v>
                </c:pt>
                <c:pt idx="90">
                  <c:v>0.84419999999999995</c:v>
                </c:pt>
                <c:pt idx="91">
                  <c:v>0.83799999999999997</c:v>
                </c:pt>
                <c:pt idx="92">
                  <c:v>0.83409999999999995</c:v>
                </c:pt>
                <c:pt idx="93">
                  <c:v>0.82899999999999996</c:v>
                </c:pt>
                <c:pt idx="94">
                  <c:v>0.82220000000000004</c:v>
                </c:pt>
                <c:pt idx="95">
                  <c:v>0.81599999999999995</c:v>
                </c:pt>
                <c:pt idx="96">
                  <c:v>0.81030000000000002</c:v>
                </c:pt>
                <c:pt idx="97">
                  <c:v>0.80500000000000005</c:v>
                </c:pt>
                <c:pt idx="98">
                  <c:v>0.79800000000000004</c:v>
                </c:pt>
                <c:pt idx="99">
                  <c:v>0.79290000000000005</c:v>
                </c:pt>
                <c:pt idx="100">
                  <c:v>0.7873</c:v>
                </c:pt>
                <c:pt idx="101">
                  <c:v>0.78100000000000003</c:v>
                </c:pt>
                <c:pt idx="102">
                  <c:v>0.77580000000000005</c:v>
                </c:pt>
                <c:pt idx="103">
                  <c:v>0.7702</c:v>
                </c:pt>
                <c:pt idx="104">
                  <c:v>0.76500000000000001</c:v>
                </c:pt>
                <c:pt idx="105">
                  <c:v>0.75949999999999995</c:v>
                </c:pt>
                <c:pt idx="106">
                  <c:v>0.75409999999999999</c:v>
                </c:pt>
                <c:pt idx="107">
                  <c:v>0.74909999999999999</c:v>
                </c:pt>
                <c:pt idx="108">
                  <c:v>0.74419999999999997</c:v>
                </c:pt>
                <c:pt idx="109">
                  <c:v>0.7389</c:v>
                </c:pt>
                <c:pt idx="110">
                  <c:v>0.73470000000000002</c:v>
                </c:pt>
                <c:pt idx="111">
                  <c:v>0.72970000000000002</c:v>
                </c:pt>
                <c:pt idx="112">
                  <c:v>0.72289999999999999</c:v>
                </c:pt>
                <c:pt idx="113">
                  <c:v>0.71909999999999996</c:v>
                </c:pt>
                <c:pt idx="114">
                  <c:v>0.71399999999999997</c:v>
                </c:pt>
                <c:pt idx="115">
                  <c:v>0.71109999999999995</c:v>
                </c:pt>
                <c:pt idx="116">
                  <c:v>0.70609999999999995</c:v>
                </c:pt>
                <c:pt idx="117">
                  <c:v>0.70089999999999997</c:v>
                </c:pt>
                <c:pt idx="118">
                  <c:v>0.69640000000000002</c:v>
                </c:pt>
                <c:pt idx="119">
                  <c:v>0.69130000000000003</c:v>
                </c:pt>
                <c:pt idx="120">
                  <c:v>0.68669999999999998</c:v>
                </c:pt>
                <c:pt idx="121">
                  <c:v>0.68269999999999997</c:v>
                </c:pt>
                <c:pt idx="122">
                  <c:v>0.67879999999999996</c:v>
                </c:pt>
                <c:pt idx="123">
                  <c:v>0.67400000000000004</c:v>
                </c:pt>
                <c:pt idx="124">
                  <c:v>0.66959999999999997</c:v>
                </c:pt>
                <c:pt idx="125">
                  <c:v>0.66459999999999997</c:v>
                </c:pt>
                <c:pt idx="126">
                  <c:v>0.66010000000000002</c:v>
                </c:pt>
                <c:pt idx="127">
                  <c:v>0.65539999999999998</c:v>
                </c:pt>
                <c:pt idx="128">
                  <c:v>0.65139999999999998</c:v>
                </c:pt>
                <c:pt idx="129">
                  <c:v>0.64659999999999995</c:v>
                </c:pt>
                <c:pt idx="130">
                  <c:v>0.64200000000000002</c:v>
                </c:pt>
                <c:pt idx="131">
                  <c:v>0.63729999999999998</c:v>
                </c:pt>
                <c:pt idx="132">
                  <c:v>0.63270000000000004</c:v>
                </c:pt>
                <c:pt idx="133">
                  <c:v>0.62849999999999995</c:v>
                </c:pt>
                <c:pt idx="134">
                  <c:v>0.62409999999999999</c:v>
                </c:pt>
                <c:pt idx="135">
                  <c:v>0.62029999999999996</c:v>
                </c:pt>
                <c:pt idx="136">
                  <c:v>0.61550000000000005</c:v>
                </c:pt>
                <c:pt idx="137">
                  <c:v>0.6119</c:v>
                </c:pt>
                <c:pt idx="138">
                  <c:v>0.60760000000000003</c:v>
                </c:pt>
                <c:pt idx="139">
                  <c:v>0.60360000000000003</c:v>
                </c:pt>
                <c:pt idx="140">
                  <c:v>0.59960000000000002</c:v>
                </c:pt>
                <c:pt idx="141">
                  <c:v>0.59499999999999997</c:v>
                </c:pt>
                <c:pt idx="142">
                  <c:v>0.59079999999999999</c:v>
                </c:pt>
                <c:pt idx="143">
                  <c:v>0.58640000000000003</c:v>
                </c:pt>
                <c:pt idx="144">
                  <c:v>0.58250000000000002</c:v>
                </c:pt>
                <c:pt idx="145">
                  <c:v>0.57830000000000004</c:v>
                </c:pt>
                <c:pt idx="146">
                  <c:v>0.57450000000000001</c:v>
                </c:pt>
                <c:pt idx="147">
                  <c:v>0.56969999999999998</c:v>
                </c:pt>
                <c:pt idx="148">
                  <c:v>0.56579999999999997</c:v>
                </c:pt>
                <c:pt idx="149">
                  <c:v>0.56220000000000003</c:v>
                </c:pt>
                <c:pt idx="150">
                  <c:v>0.55810000000000004</c:v>
                </c:pt>
                <c:pt idx="151">
                  <c:v>0.55349999999999999</c:v>
                </c:pt>
                <c:pt idx="152">
                  <c:v>0.54990000000000006</c:v>
                </c:pt>
                <c:pt idx="153">
                  <c:v>0.54579999999999995</c:v>
                </c:pt>
                <c:pt idx="154">
                  <c:v>0.54239999999999999</c:v>
                </c:pt>
                <c:pt idx="155">
                  <c:v>0.53839999999999999</c:v>
                </c:pt>
                <c:pt idx="156">
                  <c:v>0.53420000000000001</c:v>
                </c:pt>
                <c:pt idx="157">
                  <c:v>0.53</c:v>
                </c:pt>
                <c:pt idx="158">
                  <c:v>0.52529999999999999</c:v>
                </c:pt>
                <c:pt idx="159">
                  <c:v>0.52129999999999999</c:v>
                </c:pt>
                <c:pt idx="160">
                  <c:v>0.51700000000000002</c:v>
                </c:pt>
                <c:pt idx="161">
                  <c:v>0.51329999999999998</c:v>
                </c:pt>
                <c:pt idx="162">
                  <c:v>0.50870000000000004</c:v>
                </c:pt>
                <c:pt idx="163">
                  <c:v>0.50580000000000003</c:v>
                </c:pt>
                <c:pt idx="164">
                  <c:v>0.50170000000000003</c:v>
                </c:pt>
                <c:pt idx="165">
                  <c:v>0.49759999999999999</c:v>
                </c:pt>
                <c:pt idx="166">
                  <c:v>0.49430000000000002</c:v>
                </c:pt>
                <c:pt idx="167">
                  <c:v>0.4899</c:v>
                </c:pt>
                <c:pt idx="168">
                  <c:v>0.4864</c:v>
                </c:pt>
                <c:pt idx="169">
                  <c:v>0.48249999999999998</c:v>
                </c:pt>
                <c:pt idx="170">
                  <c:v>0.4783</c:v>
                </c:pt>
                <c:pt idx="171">
                  <c:v>0.4738</c:v>
                </c:pt>
                <c:pt idx="172">
                  <c:v>0.47039999999999998</c:v>
                </c:pt>
                <c:pt idx="173">
                  <c:v>0.4672</c:v>
                </c:pt>
                <c:pt idx="174">
                  <c:v>0.46300000000000002</c:v>
                </c:pt>
                <c:pt idx="175">
                  <c:v>0.45910000000000001</c:v>
                </c:pt>
                <c:pt idx="176">
                  <c:v>0.45550000000000002</c:v>
                </c:pt>
                <c:pt idx="177">
                  <c:v>0.45179999999999998</c:v>
                </c:pt>
                <c:pt idx="178">
                  <c:v>0.44819999999999999</c:v>
                </c:pt>
                <c:pt idx="179">
                  <c:v>0.44429999999999997</c:v>
                </c:pt>
                <c:pt idx="180">
                  <c:v>0.44169999999999998</c:v>
                </c:pt>
                <c:pt idx="181">
                  <c:v>0.43790000000000001</c:v>
                </c:pt>
                <c:pt idx="182">
                  <c:v>0.43430000000000002</c:v>
                </c:pt>
                <c:pt idx="183">
                  <c:v>0.4304</c:v>
                </c:pt>
                <c:pt idx="184">
                  <c:v>0.42699999999999999</c:v>
                </c:pt>
                <c:pt idx="185">
                  <c:v>0.42380000000000001</c:v>
                </c:pt>
                <c:pt idx="186">
                  <c:v>0.42009999999999997</c:v>
                </c:pt>
                <c:pt idx="187">
                  <c:v>0.41660000000000003</c:v>
                </c:pt>
                <c:pt idx="188">
                  <c:v>0.4133</c:v>
                </c:pt>
                <c:pt idx="189">
                  <c:v>0.40970000000000001</c:v>
                </c:pt>
                <c:pt idx="190">
                  <c:v>0.40649999999999997</c:v>
                </c:pt>
                <c:pt idx="191">
                  <c:v>0.40310000000000001</c:v>
                </c:pt>
                <c:pt idx="192">
                  <c:v>0.40010000000000001</c:v>
                </c:pt>
                <c:pt idx="193">
                  <c:v>0.39729999999999999</c:v>
                </c:pt>
                <c:pt idx="194">
                  <c:v>0.39329999999999998</c:v>
                </c:pt>
                <c:pt idx="195">
                  <c:v>0.39029999999999998</c:v>
                </c:pt>
                <c:pt idx="196">
                  <c:v>0.38769999999999999</c:v>
                </c:pt>
                <c:pt idx="197">
                  <c:v>0.3836</c:v>
                </c:pt>
                <c:pt idx="198">
                  <c:v>0.38100000000000001</c:v>
                </c:pt>
                <c:pt idx="199">
                  <c:v>0.37719999999999998</c:v>
                </c:pt>
                <c:pt idx="200">
                  <c:v>0.37490000000000001</c:v>
                </c:pt>
                <c:pt idx="201">
                  <c:v>0.37259999999999999</c:v>
                </c:pt>
                <c:pt idx="202">
                  <c:v>0.36940000000000001</c:v>
                </c:pt>
                <c:pt idx="203">
                  <c:v>0.3664</c:v>
                </c:pt>
                <c:pt idx="204">
                  <c:v>0.36349999999999999</c:v>
                </c:pt>
                <c:pt idx="205">
                  <c:v>0.36109999999999998</c:v>
                </c:pt>
                <c:pt idx="206">
                  <c:v>0.3579</c:v>
                </c:pt>
                <c:pt idx="207">
                  <c:v>0.35489999999999999</c:v>
                </c:pt>
                <c:pt idx="208">
                  <c:v>0.35260000000000002</c:v>
                </c:pt>
                <c:pt idx="209">
                  <c:v>0.3493</c:v>
                </c:pt>
                <c:pt idx="210">
                  <c:v>0.34670000000000001</c:v>
                </c:pt>
                <c:pt idx="211">
                  <c:v>0.34520000000000001</c:v>
                </c:pt>
                <c:pt idx="212">
                  <c:v>0.3417</c:v>
                </c:pt>
                <c:pt idx="213">
                  <c:v>0.33910000000000001</c:v>
                </c:pt>
                <c:pt idx="214">
                  <c:v>0.33679999999999999</c:v>
                </c:pt>
                <c:pt idx="215">
                  <c:v>0.33529999999999999</c:v>
                </c:pt>
                <c:pt idx="216">
                  <c:v>0.33289999999999997</c:v>
                </c:pt>
                <c:pt idx="217">
                  <c:v>0.33090000000000003</c:v>
                </c:pt>
                <c:pt idx="218">
                  <c:v>0.3286</c:v>
                </c:pt>
                <c:pt idx="219">
                  <c:v>0.32629999999999998</c:v>
                </c:pt>
                <c:pt idx="220">
                  <c:v>0.32350000000000001</c:v>
                </c:pt>
                <c:pt idx="221">
                  <c:v>0.32079999999999997</c:v>
                </c:pt>
                <c:pt idx="222">
                  <c:v>0.31869999999999998</c:v>
                </c:pt>
                <c:pt idx="223">
                  <c:v>0.3165</c:v>
                </c:pt>
                <c:pt idx="224">
                  <c:v>0.31359999999999999</c:v>
                </c:pt>
                <c:pt idx="225">
                  <c:v>0.31130000000000002</c:v>
                </c:pt>
                <c:pt idx="226">
                  <c:v>0.30909999999999999</c:v>
                </c:pt>
                <c:pt idx="227">
                  <c:v>0.30690000000000001</c:v>
                </c:pt>
                <c:pt idx="228">
                  <c:v>0.3039</c:v>
                </c:pt>
                <c:pt idx="229">
                  <c:v>0.30220000000000002</c:v>
                </c:pt>
                <c:pt idx="230">
                  <c:v>0.29899999999999999</c:v>
                </c:pt>
                <c:pt idx="231">
                  <c:v>0.2974</c:v>
                </c:pt>
                <c:pt idx="232">
                  <c:v>0.29509999999999997</c:v>
                </c:pt>
                <c:pt idx="233">
                  <c:v>0.29330000000000001</c:v>
                </c:pt>
                <c:pt idx="234">
                  <c:v>0.2903</c:v>
                </c:pt>
                <c:pt idx="235">
                  <c:v>0.28799999999999998</c:v>
                </c:pt>
                <c:pt idx="236">
                  <c:v>0.28610000000000002</c:v>
                </c:pt>
                <c:pt idx="237">
                  <c:v>0.28270000000000001</c:v>
                </c:pt>
                <c:pt idx="238">
                  <c:v>0.27979999999999999</c:v>
                </c:pt>
                <c:pt idx="239">
                  <c:v>0.27789999999999998</c:v>
                </c:pt>
                <c:pt idx="240">
                  <c:v>0.27579999999999999</c:v>
                </c:pt>
                <c:pt idx="241">
                  <c:v>0.27360000000000001</c:v>
                </c:pt>
                <c:pt idx="242">
                  <c:v>0.27129999999999999</c:v>
                </c:pt>
                <c:pt idx="243">
                  <c:v>0.27029999999999998</c:v>
                </c:pt>
                <c:pt idx="244">
                  <c:v>0.26669999999999999</c:v>
                </c:pt>
                <c:pt idx="245">
                  <c:v>0.26500000000000001</c:v>
                </c:pt>
                <c:pt idx="246">
                  <c:v>0.26300000000000001</c:v>
                </c:pt>
                <c:pt idx="247">
                  <c:v>0.26090000000000002</c:v>
                </c:pt>
                <c:pt idx="248">
                  <c:v>0.25869999999999999</c:v>
                </c:pt>
                <c:pt idx="249">
                  <c:v>0.25590000000000002</c:v>
                </c:pt>
                <c:pt idx="250">
                  <c:v>0.25490000000000002</c:v>
                </c:pt>
                <c:pt idx="251">
                  <c:v>0.25209999999999999</c:v>
                </c:pt>
                <c:pt idx="252">
                  <c:v>0.25090000000000001</c:v>
                </c:pt>
                <c:pt idx="253">
                  <c:v>0.24890000000000001</c:v>
                </c:pt>
                <c:pt idx="254">
                  <c:v>0.2465</c:v>
                </c:pt>
                <c:pt idx="255">
                  <c:v>0.2445</c:v>
                </c:pt>
                <c:pt idx="256">
                  <c:v>0.24310000000000001</c:v>
                </c:pt>
                <c:pt idx="257">
                  <c:v>0.24179999999999999</c:v>
                </c:pt>
                <c:pt idx="258">
                  <c:v>0.2399</c:v>
                </c:pt>
                <c:pt idx="259">
                  <c:v>0.23810000000000001</c:v>
                </c:pt>
                <c:pt idx="260">
                  <c:v>0.23699999999999999</c:v>
                </c:pt>
                <c:pt idx="261">
                  <c:v>0.23549999999999999</c:v>
                </c:pt>
                <c:pt idx="262">
                  <c:v>0.23419999999999999</c:v>
                </c:pt>
                <c:pt idx="263">
                  <c:v>0.23369999999999999</c:v>
                </c:pt>
                <c:pt idx="264">
                  <c:v>0.2319</c:v>
                </c:pt>
                <c:pt idx="265">
                  <c:v>0.23069999999999999</c:v>
                </c:pt>
                <c:pt idx="266">
                  <c:v>0.2296</c:v>
                </c:pt>
                <c:pt idx="267">
                  <c:v>0.22750000000000001</c:v>
                </c:pt>
                <c:pt idx="268">
                  <c:v>0.2273</c:v>
                </c:pt>
                <c:pt idx="269">
                  <c:v>0.22550000000000001</c:v>
                </c:pt>
                <c:pt idx="270">
                  <c:v>0.22320000000000001</c:v>
                </c:pt>
                <c:pt idx="271">
                  <c:v>0.2213</c:v>
                </c:pt>
                <c:pt idx="272">
                  <c:v>0.21859999999999999</c:v>
                </c:pt>
                <c:pt idx="273">
                  <c:v>0.21829999999999999</c:v>
                </c:pt>
                <c:pt idx="274">
                  <c:v>0.217</c:v>
                </c:pt>
                <c:pt idx="275">
                  <c:v>0.21429999999999999</c:v>
                </c:pt>
                <c:pt idx="276">
                  <c:v>0.21390000000000001</c:v>
                </c:pt>
                <c:pt idx="277">
                  <c:v>0.2122</c:v>
                </c:pt>
                <c:pt idx="278">
                  <c:v>0.21099999999999999</c:v>
                </c:pt>
                <c:pt idx="279">
                  <c:v>0.20930000000000001</c:v>
                </c:pt>
                <c:pt idx="280">
                  <c:v>0.20780000000000001</c:v>
                </c:pt>
                <c:pt idx="281">
                  <c:v>0.2072</c:v>
                </c:pt>
                <c:pt idx="282">
                  <c:v>0.2064</c:v>
                </c:pt>
                <c:pt idx="283">
                  <c:v>0.20530000000000001</c:v>
                </c:pt>
                <c:pt idx="284">
                  <c:v>0.20430000000000001</c:v>
                </c:pt>
                <c:pt idx="285">
                  <c:v>0.2039</c:v>
                </c:pt>
                <c:pt idx="286">
                  <c:v>0.20300000000000001</c:v>
                </c:pt>
                <c:pt idx="287">
                  <c:v>0.2039</c:v>
                </c:pt>
                <c:pt idx="288">
                  <c:v>0.20180000000000001</c:v>
                </c:pt>
                <c:pt idx="289">
                  <c:v>0.20150000000000001</c:v>
                </c:pt>
                <c:pt idx="290">
                  <c:v>0.19969999999999999</c:v>
                </c:pt>
                <c:pt idx="291">
                  <c:v>0.19819999999999999</c:v>
                </c:pt>
                <c:pt idx="292">
                  <c:v>0.1976</c:v>
                </c:pt>
                <c:pt idx="293">
                  <c:v>0.19550000000000001</c:v>
                </c:pt>
                <c:pt idx="294">
                  <c:v>0.19339999999999999</c:v>
                </c:pt>
                <c:pt idx="295">
                  <c:v>0.19209999999999999</c:v>
                </c:pt>
                <c:pt idx="296">
                  <c:v>0.19</c:v>
                </c:pt>
                <c:pt idx="297">
                  <c:v>0.18920000000000001</c:v>
                </c:pt>
                <c:pt idx="298">
                  <c:v>0.18809999999999999</c:v>
                </c:pt>
                <c:pt idx="299">
                  <c:v>0.18770000000000001</c:v>
                </c:pt>
                <c:pt idx="300">
                  <c:v>0.18640000000000001</c:v>
                </c:pt>
                <c:pt idx="301">
                  <c:v>0.18440000000000001</c:v>
                </c:pt>
                <c:pt idx="302">
                  <c:v>0.18410000000000001</c:v>
                </c:pt>
                <c:pt idx="303">
                  <c:v>0.18360000000000001</c:v>
                </c:pt>
                <c:pt idx="304">
                  <c:v>0.18240000000000001</c:v>
                </c:pt>
                <c:pt idx="305">
                  <c:v>0.18090000000000001</c:v>
                </c:pt>
                <c:pt idx="306">
                  <c:v>0.18099999999999999</c:v>
                </c:pt>
                <c:pt idx="307">
                  <c:v>0.18129999999999999</c:v>
                </c:pt>
                <c:pt idx="308">
                  <c:v>0.1802</c:v>
                </c:pt>
                <c:pt idx="309">
                  <c:v>0.1802</c:v>
                </c:pt>
                <c:pt idx="310">
                  <c:v>0.18049999999999999</c:v>
                </c:pt>
                <c:pt idx="311">
                  <c:v>0.1797</c:v>
                </c:pt>
                <c:pt idx="312">
                  <c:v>0.1804</c:v>
                </c:pt>
                <c:pt idx="313">
                  <c:v>0.1802</c:v>
                </c:pt>
                <c:pt idx="314">
                  <c:v>0.18060000000000001</c:v>
                </c:pt>
                <c:pt idx="315">
                  <c:v>0.18099999999999999</c:v>
                </c:pt>
                <c:pt idx="316">
                  <c:v>0.18360000000000001</c:v>
                </c:pt>
                <c:pt idx="317">
                  <c:v>0.18579999999999999</c:v>
                </c:pt>
                <c:pt idx="318">
                  <c:v>0.18679999999999999</c:v>
                </c:pt>
                <c:pt idx="319">
                  <c:v>0.18959999999999999</c:v>
                </c:pt>
                <c:pt idx="320">
                  <c:v>0.1913</c:v>
                </c:pt>
                <c:pt idx="321">
                  <c:v>0.19400000000000001</c:v>
                </c:pt>
                <c:pt idx="322">
                  <c:v>0.19789999999999999</c:v>
                </c:pt>
                <c:pt idx="323">
                  <c:v>0.20019999999999999</c:v>
                </c:pt>
                <c:pt idx="324">
                  <c:v>0.20619999999999999</c:v>
                </c:pt>
                <c:pt idx="325">
                  <c:v>0.21079999999999999</c:v>
                </c:pt>
                <c:pt idx="326">
                  <c:v>0.21629999999999999</c:v>
                </c:pt>
                <c:pt idx="327">
                  <c:v>0.2235</c:v>
                </c:pt>
                <c:pt idx="328">
                  <c:v>0.23119999999999999</c:v>
                </c:pt>
                <c:pt idx="329">
                  <c:v>0.23699999999999999</c:v>
                </c:pt>
                <c:pt idx="330">
                  <c:v>0.2422</c:v>
                </c:pt>
                <c:pt idx="331">
                  <c:v>0.24510000000000001</c:v>
                </c:pt>
                <c:pt idx="332">
                  <c:v>0.24759999999999999</c:v>
                </c:pt>
                <c:pt idx="333">
                  <c:v>0.2475</c:v>
                </c:pt>
                <c:pt idx="334">
                  <c:v>0.24709999999999999</c:v>
                </c:pt>
                <c:pt idx="335">
                  <c:v>0.24809999999999999</c:v>
                </c:pt>
                <c:pt idx="336">
                  <c:v>0.24729999999999999</c:v>
                </c:pt>
                <c:pt idx="337">
                  <c:v>0.24660000000000001</c:v>
                </c:pt>
                <c:pt idx="338">
                  <c:v>0.2462</c:v>
                </c:pt>
                <c:pt idx="339">
                  <c:v>0.24640000000000001</c:v>
                </c:pt>
                <c:pt idx="340">
                  <c:v>0.24560000000000001</c:v>
                </c:pt>
                <c:pt idx="341">
                  <c:v>0.24340000000000001</c:v>
                </c:pt>
                <c:pt idx="342">
                  <c:v>0.23960000000000001</c:v>
                </c:pt>
                <c:pt idx="343">
                  <c:v>0.23880000000000001</c:v>
                </c:pt>
                <c:pt idx="344">
                  <c:v>0.23669999999999999</c:v>
                </c:pt>
                <c:pt idx="345">
                  <c:v>0.2321</c:v>
                </c:pt>
                <c:pt idx="346">
                  <c:v>0.22950000000000001</c:v>
                </c:pt>
                <c:pt idx="347">
                  <c:v>0.22900000000000001</c:v>
                </c:pt>
                <c:pt idx="348">
                  <c:v>0.2243</c:v>
                </c:pt>
                <c:pt idx="349">
                  <c:v>0.22140000000000001</c:v>
                </c:pt>
                <c:pt idx="350">
                  <c:v>0.21829999999999999</c:v>
                </c:pt>
              </c:numCache>
            </c:numRef>
          </c:yVal>
          <c:smooth val="0"/>
          <c:extLst>
            <c:ext xmlns:c15="http://schemas.microsoft.com/office/drawing/2012/chart" uri="{02D57815-91ED-43cb-92C2-25804820EDAC}">
              <c15:filteredSeriesTitle>
                <c15:tx>
                  <c:strRef>
                    <c:extLst xmlns:c16="http://schemas.microsoft.com/office/drawing/2014/chart">
                      <c:ext uri="{02D57815-91ED-43cb-92C2-25804820EDAC}">
                        <c15:formulaRef>
                          <c15:sqref>
              </c15:sqref>
                        </c15:formulaRef>
                      </c:ext>
                    </c:extLst>
                    <c:strCache>
                      <c:ptCount val="1"/>
                    </c:strCache>
                  </c:strRef>
                </c15:tx>
              </c15:filteredSeriesTitle>
            </c:ext>
            <c:ext xmlns:c16="http://schemas.microsoft.com/office/drawing/2014/chart" uri="{C3380CC4-5D6E-409C-BE32-E72D297353CC}">
              <c16:uniqueId val="{00000000-E536-174D-B9F2-D9B72B056698}"/>
            </c:ext>
          </c:extLst>
        </c:ser>
        <c:dLbls>
          <c:showLegendKey val="0"/>
          <c:showVal val="0"/>
          <c:showCatName val="0"/>
          <c:showSerName val="0"/>
          <c:showPercent val="0"/>
          <c:showBubbleSize val="0"/>
        </c:dLbls>
        <c:axId val="-974553776"/>
        <c:axId val="-974568464"/>
      </c:scatterChart>
      <c:valAx>
        <c:axId val="-974553776"/>
        <c:scaling>
          <c:orientation val="minMax"/>
          <c:max val="1000"/>
          <c:min val="300"/>
        </c:scaling>
        <c:delete val="0"/>
        <c:axPos val="b"/>
        <c:title>
          <c:tx>
            <c:rich>
              <a:bodyPr/>
              <a:lstStyle/>
              <a:p>
                <a:pPr>
                  <a:defRPr/>
                </a:pPr>
                <a:r>
                  <a:rPr lang="el-GR"/>
                  <a:t>λ</a:t>
                </a:r>
                <a:r>
                  <a:rPr lang="en-GB"/>
                  <a:t>, nm</a:t>
                </a:r>
              </a:p>
            </c:rich>
          </c:tx>
          <c:overlay val="0"/>
        </c:title>
        <c:numFmt formatCode="General" sourceLinked="1"/>
        <c:majorTickMark val="out"/>
        <c:minorTickMark val="out"/>
        <c:tickLblPos val="nextTo"/>
        <c:spPr>
          <a:ln>
            <a:solidFill>
              <a:schemeClr val="tx1"/>
            </a:solidFill>
          </a:ln>
        </c:spPr>
        <c:crossAx val="-974568464"/>
        <c:crosses val="autoZero"/>
        <c:crossBetween val="midCat"/>
        <c:majorUnit val="200"/>
      </c:valAx>
      <c:valAx>
        <c:axId val="-974568464"/>
        <c:scaling>
          <c:orientation val="minMax"/>
          <c:max val="2"/>
        </c:scaling>
        <c:delete val="0"/>
        <c:axPos val="l"/>
        <c:title>
          <c:tx>
            <c:rich>
              <a:bodyPr/>
              <a:lstStyle/>
              <a:p>
                <a:pPr>
                  <a:defRPr/>
                </a:pPr>
                <a:r>
                  <a:rPr lang="en-GB"/>
                  <a:t>Absorbance, A.U.</a:t>
                </a:r>
              </a:p>
            </c:rich>
          </c:tx>
          <c:overlay val="0"/>
        </c:title>
        <c:numFmt formatCode="General" sourceLinked="1"/>
        <c:majorTickMark val="out"/>
        <c:minorTickMark val="none"/>
        <c:tickLblPos val="nextTo"/>
        <c:spPr>
          <a:ln>
            <a:solidFill>
              <a:schemeClr val="tx1"/>
            </a:solidFill>
          </a:ln>
        </c:spPr>
        <c:crossAx val="-974553776"/>
        <c:crosses val="autoZero"/>
        <c:crossBetween val="between"/>
      </c:valAx>
      <c:spPr>
        <a:ln w="6350">
          <a:solidFill>
            <a:schemeClr val="tx1"/>
          </a:solidFill>
        </a:ln>
      </c:spPr>
    </c:plotArea>
    <c:plotVisOnly val="1"/>
    <c:dispBlanksAs val="zero"/>
    <c:showDLblsOverMax val="1"/>
  </c:chart>
  <c:spPr>
    <a:ln>
      <a:noFill/>
    </a:ln>
  </c:spPr>
  <c:txPr>
    <a:bodyPr/>
    <a:lstStyle/>
    <a:p>
      <a:pPr>
        <a:defRPr sz="900"/>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PDA-ICG</a:t>
            </a:r>
          </a:p>
        </c:rich>
      </c:tx>
      <c:layout>
        <c:manualLayout>
          <c:xMode val="edge"/>
          <c:yMode val="edge"/>
          <c:x val="0.40001946454259846"/>
          <c:y val="3.3764772087788407E-2"/>
        </c:manualLayout>
      </c:layout>
      <c:overlay val="0"/>
    </c:title>
    <c:autoTitleDeleted val="0"/>
    <c:plotArea>
      <c:layout>
        <c:manualLayout>
          <c:layoutTarget val="inner"/>
          <c:xMode val="edge"/>
          <c:yMode val="edge"/>
          <c:x val="0.27210639805597886"/>
          <c:y val="0.18674754850916567"/>
          <c:w val="0.61109174794633869"/>
          <c:h val="0.57024003119475009"/>
        </c:manualLayout>
      </c:layout>
      <c:scatterChart>
        <c:scatterStyle val="lineMarker"/>
        <c:varyColors val="0"/>
        <c:ser>
          <c:idx val="2"/>
          <c:order val="0"/>
          <c:spPr>
            <a:ln w="19050" cap="rnd">
              <a:solidFill>
                <a:srgbClr val="00B050"/>
              </a:solidFill>
              <a:round/>
            </a:ln>
            <a:effectLst/>
          </c:spPr>
          <c:marker>
            <c:symbol val="none"/>
          </c:marker>
          <c:xVal>
            <c:numRef>
              <c:f>'H:\Muhamad\[20210505 pda icg for pat.xlsx]Result sheet'!$E$36:$E$386</c:f>
              <c:numCache>
                <c:formatCode>General</c:formatCode>
                <c:ptCount val="351"/>
                <c:pt idx="0">
                  <c:v>300</c:v>
                </c:pt>
                <c:pt idx="1">
                  <c:v>302</c:v>
                </c:pt>
                <c:pt idx="2">
                  <c:v>304</c:v>
                </c:pt>
                <c:pt idx="3">
                  <c:v>306</c:v>
                </c:pt>
                <c:pt idx="4">
                  <c:v>308</c:v>
                </c:pt>
                <c:pt idx="5">
                  <c:v>310</c:v>
                </c:pt>
                <c:pt idx="6">
                  <c:v>312</c:v>
                </c:pt>
                <c:pt idx="7">
                  <c:v>314</c:v>
                </c:pt>
                <c:pt idx="8">
                  <c:v>316</c:v>
                </c:pt>
                <c:pt idx="9">
                  <c:v>318</c:v>
                </c:pt>
                <c:pt idx="10">
                  <c:v>320</c:v>
                </c:pt>
                <c:pt idx="11">
                  <c:v>322</c:v>
                </c:pt>
                <c:pt idx="12">
                  <c:v>324</c:v>
                </c:pt>
                <c:pt idx="13">
                  <c:v>326</c:v>
                </c:pt>
                <c:pt idx="14">
                  <c:v>328</c:v>
                </c:pt>
                <c:pt idx="15">
                  <c:v>330</c:v>
                </c:pt>
                <c:pt idx="16">
                  <c:v>332</c:v>
                </c:pt>
                <c:pt idx="17">
                  <c:v>334</c:v>
                </c:pt>
                <c:pt idx="18">
                  <c:v>336</c:v>
                </c:pt>
                <c:pt idx="19">
                  <c:v>338</c:v>
                </c:pt>
                <c:pt idx="20">
                  <c:v>340</c:v>
                </c:pt>
                <c:pt idx="21">
                  <c:v>342</c:v>
                </c:pt>
                <c:pt idx="22">
                  <c:v>344</c:v>
                </c:pt>
                <c:pt idx="23">
                  <c:v>346</c:v>
                </c:pt>
                <c:pt idx="24">
                  <c:v>348</c:v>
                </c:pt>
                <c:pt idx="25">
                  <c:v>350</c:v>
                </c:pt>
                <c:pt idx="26">
                  <c:v>352</c:v>
                </c:pt>
                <c:pt idx="27">
                  <c:v>354</c:v>
                </c:pt>
                <c:pt idx="28">
                  <c:v>356</c:v>
                </c:pt>
                <c:pt idx="29">
                  <c:v>358</c:v>
                </c:pt>
                <c:pt idx="30">
                  <c:v>360</c:v>
                </c:pt>
                <c:pt idx="31">
                  <c:v>362</c:v>
                </c:pt>
                <c:pt idx="32">
                  <c:v>364</c:v>
                </c:pt>
                <c:pt idx="33">
                  <c:v>366</c:v>
                </c:pt>
                <c:pt idx="34">
                  <c:v>368</c:v>
                </c:pt>
                <c:pt idx="35">
                  <c:v>370</c:v>
                </c:pt>
                <c:pt idx="36">
                  <c:v>372</c:v>
                </c:pt>
                <c:pt idx="37">
                  <c:v>374</c:v>
                </c:pt>
                <c:pt idx="38">
                  <c:v>376</c:v>
                </c:pt>
                <c:pt idx="39">
                  <c:v>378</c:v>
                </c:pt>
                <c:pt idx="40">
                  <c:v>380</c:v>
                </c:pt>
                <c:pt idx="41">
                  <c:v>382</c:v>
                </c:pt>
                <c:pt idx="42">
                  <c:v>384</c:v>
                </c:pt>
                <c:pt idx="43">
                  <c:v>386</c:v>
                </c:pt>
                <c:pt idx="44">
                  <c:v>388</c:v>
                </c:pt>
                <c:pt idx="45">
                  <c:v>390</c:v>
                </c:pt>
                <c:pt idx="46">
                  <c:v>392</c:v>
                </c:pt>
                <c:pt idx="47">
                  <c:v>394</c:v>
                </c:pt>
                <c:pt idx="48">
                  <c:v>396</c:v>
                </c:pt>
                <c:pt idx="49">
                  <c:v>398</c:v>
                </c:pt>
                <c:pt idx="50">
                  <c:v>400</c:v>
                </c:pt>
                <c:pt idx="51">
                  <c:v>402</c:v>
                </c:pt>
                <c:pt idx="52">
                  <c:v>404</c:v>
                </c:pt>
                <c:pt idx="53">
                  <c:v>406</c:v>
                </c:pt>
                <c:pt idx="54">
                  <c:v>408</c:v>
                </c:pt>
                <c:pt idx="55">
                  <c:v>410</c:v>
                </c:pt>
                <c:pt idx="56">
                  <c:v>412</c:v>
                </c:pt>
                <c:pt idx="57">
                  <c:v>414</c:v>
                </c:pt>
                <c:pt idx="58">
                  <c:v>416</c:v>
                </c:pt>
                <c:pt idx="59">
                  <c:v>418</c:v>
                </c:pt>
                <c:pt idx="60">
                  <c:v>420</c:v>
                </c:pt>
                <c:pt idx="61">
                  <c:v>422</c:v>
                </c:pt>
                <c:pt idx="62">
                  <c:v>424</c:v>
                </c:pt>
                <c:pt idx="63">
                  <c:v>426</c:v>
                </c:pt>
                <c:pt idx="64">
                  <c:v>428</c:v>
                </c:pt>
                <c:pt idx="65">
                  <c:v>430</c:v>
                </c:pt>
                <c:pt idx="66">
                  <c:v>432</c:v>
                </c:pt>
                <c:pt idx="67">
                  <c:v>434</c:v>
                </c:pt>
                <c:pt idx="68">
                  <c:v>436</c:v>
                </c:pt>
                <c:pt idx="69">
                  <c:v>438</c:v>
                </c:pt>
                <c:pt idx="70">
                  <c:v>440</c:v>
                </c:pt>
                <c:pt idx="71">
                  <c:v>442</c:v>
                </c:pt>
                <c:pt idx="72">
                  <c:v>444</c:v>
                </c:pt>
                <c:pt idx="73">
                  <c:v>446</c:v>
                </c:pt>
                <c:pt idx="74">
                  <c:v>448</c:v>
                </c:pt>
                <c:pt idx="75">
                  <c:v>450</c:v>
                </c:pt>
                <c:pt idx="76">
                  <c:v>452</c:v>
                </c:pt>
                <c:pt idx="77">
                  <c:v>454</c:v>
                </c:pt>
                <c:pt idx="78">
                  <c:v>456</c:v>
                </c:pt>
                <c:pt idx="79">
                  <c:v>458</c:v>
                </c:pt>
                <c:pt idx="80">
                  <c:v>460</c:v>
                </c:pt>
                <c:pt idx="81">
                  <c:v>462</c:v>
                </c:pt>
                <c:pt idx="82">
                  <c:v>464</c:v>
                </c:pt>
                <c:pt idx="83">
                  <c:v>466</c:v>
                </c:pt>
                <c:pt idx="84">
                  <c:v>468</c:v>
                </c:pt>
                <c:pt idx="85">
                  <c:v>470</c:v>
                </c:pt>
                <c:pt idx="86">
                  <c:v>472</c:v>
                </c:pt>
                <c:pt idx="87">
                  <c:v>474</c:v>
                </c:pt>
                <c:pt idx="88">
                  <c:v>476</c:v>
                </c:pt>
                <c:pt idx="89">
                  <c:v>478</c:v>
                </c:pt>
                <c:pt idx="90">
                  <c:v>480</c:v>
                </c:pt>
                <c:pt idx="91">
                  <c:v>482</c:v>
                </c:pt>
                <c:pt idx="92">
                  <c:v>484</c:v>
                </c:pt>
                <c:pt idx="93">
                  <c:v>486</c:v>
                </c:pt>
                <c:pt idx="94">
                  <c:v>488</c:v>
                </c:pt>
                <c:pt idx="95">
                  <c:v>490</c:v>
                </c:pt>
                <c:pt idx="96">
                  <c:v>492</c:v>
                </c:pt>
                <c:pt idx="97">
                  <c:v>494</c:v>
                </c:pt>
                <c:pt idx="98">
                  <c:v>496</c:v>
                </c:pt>
                <c:pt idx="99">
                  <c:v>498</c:v>
                </c:pt>
                <c:pt idx="100">
                  <c:v>500</c:v>
                </c:pt>
                <c:pt idx="101">
                  <c:v>502</c:v>
                </c:pt>
                <c:pt idx="102">
                  <c:v>504</c:v>
                </c:pt>
                <c:pt idx="103">
                  <c:v>506</c:v>
                </c:pt>
                <c:pt idx="104">
                  <c:v>508</c:v>
                </c:pt>
                <c:pt idx="105">
                  <c:v>510</c:v>
                </c:pt>
                <c:pt idx="106">
                  <c:v>512</c:v>
                </c:pt>
                <c:pt idx="107">
                  <c:v>514</c:v>
                </c:pt>
                <c:pt idx="108">
                  <c:v>516</c:v>
                </c:pt>
                <c:pt idx="109">
                  <c:v>518</c:v>
                </c:pt>
                <c:pt idx="110">
                  <c:v>520</c:v>
                </c:pt>
                <c:pt idx="111">
                  <c:v>522</c:v>
                </c:pt>
                <c:pt idx="112">
                  <c:v>524</c:v>
                </c:pt>
                <c:pt idx="113">
                  <c:v>526</c:v>
                </c:pt>
                <c:pt idx="114">
                  <c:v>528</c:v>
                </c:pt>
                <c:pt idx="115">
                  <c:v>530</c:v>
                </c:pt>
                <c:pt idx="116">
                  <c:v>532</c:v>
                </c:pt>
                <c:pt idx="117">
                  <c:v>534</c:v>
                </c:pt>
                <c:pt idx="118">
                  <c:v>536</c:v>
                </c:pt>
                <c:pt idx="119">
                  <c:v>538</c:v>
                </c:pt>
                <c:pt idx="120">
                  <c:v>540</c:v>
                </c:pt>
                <c:pt idx="121">
                  <c:v>542</c:v>
                </c:pt>
                <c:pt idx="122">
                  <c:v>544</c:v>
                </c:pt>
                <c:pt idx="123">
                  <c:v>546</c:v>
                </c:pt>
                <c:pt idx="124">
                  <c:v>548</c:v>
                </c:pt>
                <c:pt idx="125">
                  <c:v>550</c:v>
                </c:pt>
                <c:pt idx="126">
                  <c:v>552</c:v>
                </c:pt>
                <c:pt idx="127">
                  <c:v>554</c:v>
                </c:pt>
                <c:pt idx="128">
                  <c:v>556</c:v>
                </c:pt>
                <c:pt idx="129">
                  <c:v>558</c:v>
                </c:pt>
                <c:pt idx="130">
                  <c:v>560</c:v>
                </c:pt>
                <c:pt idx="131">
                  <c:v>562</c:v>
                </c:pt>
                <c:pt idx="132">
                  <c:v>564</c:v>
                </c:pt>
                <c:pt idx="133">
                  <c:v>566</c:v>
                </c:pt>
                <c:pt idx="134">
                  <c:v>568</c:v>
                </c:pt>
                <c:pt idx="135">
                  <c:v>570</c:v>
                </c:pt>
                <c:pt idx="136">
                  <c:v>572</c:v>
                </c:pt>
                <c:pt idx="137">
                  <c:v>574</c:v>
                </c:pt>
                <c:pt idx="138">
                  <c:v>576</c:v>
                </c:pt>
                <c:pt idx="139">
                  <c:v>578</c:v>
                </c:pt>
                <c:pt idx="140">
                  <c:v>580</c:v>
                </c:pt>
                <c:pt idx="141">
                  <c:v>582</c:v>
                </c:pt>
                <c:pt idx="142">
                  <c:v>584</c:v>
                </c:pt>
                <c:pt idx="143">
                  <c:v>586</c:v>
                </c:pt>
                <c:pt idx="144">
                  <c:v>588</c:v>
                </c:pt>
                <c:pt idx="145">
                  <c:v>590</c:v>
                </c:pt>
                <c:pt idx="146">
                  <c:v>592</c:v>
                </c:pt>
                <c:pt idx="147">
                  <c:v>594</c:v>
                </c:pt>
                <c:pt idx="148">
                  <c:v>596</c:v>
                </c:pt>
                <c:pt idx="149">
                  <c:v>598</c:v>
                </c:pt>
                <c:pt idx="150">
                  <c:v>600</c:v>
                </c:pt>
                <c:pt idx="151">
                  <c:v>602</c:v>
                </c:pt>
                <c:pt idx="152">
                  <c:v>604</c:v>
                </c:pt>
                <c:pt idx="153">
                  <c:v>606</c:v>
                </c:pt>
                <c:pt idx="154">
                  <c:v>608</c:v>
                </c:pt>
                <c:pt idx="155">
                  <c:v>610</c:v>
                </c:pt>
                <c:pt idx="156">
                  <c:v>612</c:v>
                </c:pt>
                <c:pt idx="157">
                  <c:v>614</c:v>
                </c:pt>
                <c:pt idx="158">
                  <c:v>616</c:v>
                </c:pt>
                <c:pt idx="159">
                  <c:v>618</c:v>
                </c:pt>
                <c:pt idx="160">
                  <c:v>620</c:v>
                </c:pt>
                <c:pt idx="161">
                  <c:v>622</c:v>
                </c:pt>
                <c:pt idx="162">
                  <c:v>624</c:v>
                </c:pt>
                <c:pt idx="163">
                  <c:v>626</c:v>
                </c:pt>
                <c:pt idx="164">
                  <c:v>628</c:v>
                </c:pt>
                <c:pt idx="165">
                  <c:v>630</c:v>
                </c:pt>
                <c:pt idx="166">
                  <c:v>632</c:v>
                </c:pt>
                <c:pt idx="167">
                  <c:v>634</c:v>
                </c:pt>
                <c:pt idx="168">
                  <c:v>636</c:v>
                </c:pt>
                <c:pt idx="169">
                  <c:v>638</c:v>
                </c:pt>
                <c:pt idx="170">
                  <c:v>640</c:v>
                </c:pt>
                <c:pt idx="171">
                  <c:v>642</c:v>
                </c:pt>
                <c:pt idx="172">
                  <c:v>644</c:v>
                </c:pt>
                <c:pt idx="173">
                  <c:v>646</c:v>
                </c:pt>
                <c:pt idx="174">
                  <c:v>648</c:v>
                </c:pt>
                <c:pt idx="175">
                  <c:v>650</c:v>
                </c:pt>
                <c:pt idx="176">
                  <c:v>652</c:v>
                </c:pt>
                <c:pt idx="177">
                  <c:v>654</c:v>
                </c:pt>
                <c:pt idx="178">
                  <c:v>656</c:v>
                </c:pt>
                <c:pt idx="179">
                  <c:v>658</c:v>
                </c:pt>
                <c:pt idx="180">
                  <c:v>660</c:v>
                </c:pt>
                <c:pt idx="181">
                  <c:v>662</c:v>
                </c:pt>
                <c:pt idx="182">
                  <c:v>664</c:v>
                </c:pt>
                <c:pt idx="183">
                  <c:v>666</c:v>
                </c:pt>
                <c:pt idx="184">
                  <c:v>668</c:v>
                </c:pt>
                <c:pt idx="185">
                  <c:v>670</c:v>
                </c:pt>
                <c:pt idx="186">
                  <c:v>672</c:v>
                </c:pt>
                <c:pt idx="187">
                  <c:v>674</c:v>
                </c:pt>
                <c:pt idx="188">
                  <c:v>676</c:v>
                </c:pt>
                <c:pt idx="189">
                  <c:v>678</c:v>
                </c:pt>
                <c:pt idx="190">
                  <c:v>680</c:v>
                </c:pt>
                <c:pt idx="191">
                  <c:v>682</c:v>
                </c:pt>
                <c:pt idx="192">
                  <c:v>684</c:v>
                </c:pt>
                <c:pt idx="193">
                  <c:v>686</c:v>
                </c:pt>
                <c:pt idx="194">
                  <c:v>688</c:v>
                </c:pt>
                <c:pt idx="195">
                  <c:v>690</c:v>
                </c:pt>
                <c:pt idx="196">
                  <c:v>692</c:v>
                </c:pt>
                <c:pt idx="197">
                  <c:v>694</c:v>
                </c:pt>
                <c:pt idx="198">
                  <c:v>696</c:v>
                </c:pt>
                <c:pt idx="199">
                  <c:v>698</c:v>
                </c:pt>
                <c:pt idx="200">
                  <c:v>700</c:v>
                </c:pt>
                <c:pt idx="201">
                  <c:v>702</c:v>
                </c:pt>
                <c:pt idx="202">
                  <c:v>704</c:v>
                </c:pt>
                <c:pt idx="203">
                  <c:v>706</c:v>
                </c:pt>
                <c:pt idx="204">
                  <c:v>708</c:v>
                </c:pt>
                <c:pt idx="205">
                  <c:v>710</c:v>
                </c:pt>
                <c:pt idx="206">
                  <c:v>712</c:v>
                </c:pt>
                <c:pt idx="207">
                  <c:v>714</c:v>
                </c:pt>
                <c:pt idx="208">
                  <c:v>716</c:v>
                </c:pt>
                <c:pt idx="209">
                  <c:v>718</c:v>
                </c:pt>
                <c:pt idx="210">
                  <c:v>720</c:v>
                </c:pt>
                <c:pt idx="211">
                  <c:v>722</c:v>
                </c:pt>
                <c:pt idx="212">
                  <c:v>724</c:v>
                </c:pt>
                <c:pt idx="213">
                  <c:v>726</c:v>
                </c:pt>
                <c:pt idx="214">
                  <c:v>728</c:v>
                </c:pt>
                <c:pt idx="215">
                  <c:v>730</c:v>
                </c:pt>
                <c:pt idx="216">
                  <c:v>732</c:v>
                </c:pt>
                <c:pt idx="217">
                  <c:v>734</c:v>
                </c:pt>
                <c:pt idx="218">
                  <c:v>736</c:v>
                </c:pt>
                <c:pt idx="219">
                  <c:v>738</c:v>
                </c:pt>
                <c:pt idx="220">
                  <c:v>740</c:v>
                </c:pt>
                <c:pt idx="221">
                  <c:v>742</c:v>
                </c:pt>
                <c:pt idx="222">
                  <c:v>744</c:v>
                </c:pt>
                <c:pt idx="223">
                  <c:v>746</c:v>
                </c:pt>
                <c:pt idx="224">
                  <c:v>748</c:v>
                </c:pt>
                <c:pt idx="225">
                  <c:v>750</c:v>
                </c:pt>
                <c:pt idx="226">
                  <c:v>752</c:v>
                </c:pt>
                <c:pt idx="227">
                  <c:v>754</c:v>
                </c:pt>
                <c:pt idx="228">
                  <c:v>756</c:v>
                </c:pt>
                <c:pt idx="229">
                  <c:v>758</c:v>
                </c:pt>
                <c:pt idx="230">
                  <c:v>760</c:v>
                </c:pt>
                <c:pt idx="231">
                  <c:v>762</c:v>
                </c:pt>
                <c:pt idx="232">
                  <c:v>764</c:v>
                </c:pt>
                <c:pt idx="233">
                  <c:v>766</c:v>
                </c:pt>
                <c:pt idx="234">
                  <c:v>768</c:v>
                </c:pt>
                <c:pt idx="235">
                  <c:v>770</c:v>
                </c:pt>
                <c:pt idx="236">
                  <c:v>772</c:v>
                </c:pt>
                <c:pt idx="237">
                  <c:v>774</c:v>
                </c:pt>
                <c:pt idx="238">
                  <c:v>776</c:v>
                </c:pt>
                <c:pt idx="239">
                  <c:v>778</c:v>
                </c:pt>
                <c:pt idx="240">
                  <c:v>780</c:v>
                </c:pt>
                <c:pt idx="241">
                  <c:v>782</c:v>
                </c:pt>
                <c:pt idx="242">
                  <c:v>784</c:v>
                </c:pt>
                <c:pt idx="243">
                  <c:v>786</c:v>
                </c:pt>
                <c:pt idx="244">
                  <c:v>788</c:v>
                </c:pt>
                <c:pt idx="245">
                  <c:v>790</c:v>
                </c:pt>
                <c:pt idx="246">
                  <c:v>792</c:v>
                </c:pt>
                <c:pt idx="247">
                  <c:v>794</c:v>
                </c:pt>
                <c:pt idx="248">
                  <c:v>796</c:v>
                </c:pt>
                <c:pt idx="249">
                  <c:v>798</c:v>
                </c:pt>
                <c:pt idx="250">
                  <c:v>800</c:v>
                </c:pt>
                <c:pt idx="251">
                  <c:v>802</c:v>
                </c:pt>
                <c:pt idx="252">
                  <c:v>804</c:v>
                </c:pt>
                <c:pt idx="253">
                  <c:v>806</c:v>
                </c:pt>
                <c:pt idx="254">
                  <c:v>808</c:v>
                </c:pt>
                <c:pt idx="255">
                  <c:v>810</c:v>
                </c:pt>
                <c:pt idx="256">
                  <c:v>812</c:v>
                </c:pt>
                <c:pt idx="257">
                  <c:v>814</c:v>
                </c:pt>
                <c:pt idx="258">
                  <c:v>816</c:v>
                </c:pt>
                <c:pt idx="259">
                  <c:v>818</c:v>
                </c:pt>
                <c:pt idx="260">
                  <c:v>820</c:v>
                </c:pt>
                <c:pt idx="261">
                  <c:v>822</c:v>
                </c:pt>
                <c:pt idx="262">
                  <c:v>824</c:v>
                </c:pt>
                <c:pt idx="263">
                  <c:v>826</c:v>
                </c:pt>
                <c:pt idx="264">
                  <c:v>828</c:v>
                </c:pt>
                <c:pt idx="265">
                  <c:v>830</c:v>
                </c:pt>
                <c:pt idx="266">
                  <c:v>832</c:v>
                </c:pt>
                <c:pt idx="267">
                  <c:v>834</c:v>
                </c:pt>
                <c:pt idx="268">
                  <c:v>836</c:v>
                </c:pt>
                <c:pt idx="269">
                  <c:v>838</c:v>
                </c:pt>
                <c:pt idx="270">
                  <c:v>840</c:v>
                </c:pt>
                <c:pt idx="271">
                  <c:v>842</c:v>
                </c:pt>
                <c:pt idx="272">
                  <c:v>844</c:v>
                </c:pt>
                <c:pt idx="273">
                  <c:v>846</c:v>
                </c:pt>
                <c:pt idx="274">
                  <c:v>848</c:v>
                </c:pt>
                <c:pt idx="275">
                  <c:v>850</c:v>
                </c:pt>
                <c:pt idx="276">
                  <c:v>852</c:v>
                </c:pt>
                <c:pt idx="277">
                  <c:v>854</c:v>
                </c:pt>
                <c:pt idx="278">
                  <c:v>856</c:v>
                </c:pt>
                <c:pt idx="279">
                  <c:v>858</c:v>
                </c:pt>
                <c:pt idx="280">
                  <c:v>860</c:v>
                </c:pt>
                <c:pt idx="281">
                  <c:v>862</c:v>
                </c:pt>
                <c:pt idx="282">
                  <c:v>864</c:v>
                </c:pt>
                <c:pt idx="283">
                  <c:v>866</c:v>
                </c:pt>
                <c:pt idx="284">
                  <c:v>868</c:v>
                </c:pt>
                <c:pt idx="285">
                  <c:v>870</c:v>
                </c:pt>
                <c:pt idx="286">
                  <c:v>872</c:v>
                </c:pt>
                <c:pt idx="287">
                  <c:v>874</c:v>
                </c:pt>
                <c:pt idx="288">
                  <c:v>876</c:v>
                </c:pt>
                <c:pt idx="289">
                  <c:v>878</c:v>
                </c:pt>
                <c:pt idx="290">
                  <c:v>880</c:v>
                </c:pt>
                <c:pt idx="291">
                  <c:v>882</c:v>
                </c:pt>
                <c:pt idx="292">
                  <c:v>884</c:v>
                </c:pt>
                <c:pt idx="293">
                  <c:v>886</c:v>
                </c:pt>
                <c:pt idx="294">
                  <c:v>888</c:v>
                </c:pt>
                <c:pt idx="295">
                  <c:v>890</c:v>
                </c:pt>
                <c:pt idx="296">
                  <c:v>892</c:v>
                </c:pt>
                <c:pt idx="297">
                  <c:v>894</c:v>
                </c:pt>
                <c:pt idx="298">
                  <c:v>896</c:v>
                </c:pt>
                <c:pt idx="299">
                  <c:v>898</c:v>
                </c:pt>
                <c:pt idx="300">
                  <c:v>900</c:v>
                </c:pt>
                <c:pt idx="301">
                  <c:v>902</c:v>
                </c:pt>
                <c:pt idx="302">
                  <c:v>904</c:v>
                </c:pt>
                <c:pt idx="303">
                  <c:v>906</c:v>
                </c:pt>
                <c:pt idx="304">
                  <c:v>908</c:v>
                </c:pt>
                <c:pt idx="305">
                  <c:v>910</c:v>
                </c:pt>
                <c:pt idx="306">
                  <c:v>912</c:v>
                </c:pt>
                <c:pt idx="307">
                  <c:v>914</c:v>
                </c:pt>
                <c:pt idx="308">
                  <c:v>916</c:v>
                </c:pt>
                <c:pt idx="309">
                  <c:v>918</c:v>
                </c:pt>
                <c:pt idx="310">
                  <c:v>920</c:v>
                </c:pt>
                <c:pt idx="311">
                  <c:v>922</c:v>
                </c:pt>
                <c:pt idx="312">
                  <c:v>924</c:v>
                </c:pt>
                <c:pt idx="313">
                  <c:v>926</c:v>
                </c:pt>
                <c:pt idx="314">
                  <c:v>928</c:v>
                </c:pt>
                <c:pt idx="315">
                  <c:v>930</c:v>
                </c:pt>
                <c:pt idx="316">
                  <c:v>932</c:v>
                </c:pt>
                <c:pt idx="317">
                  <c:v>934</c:v>
                </c:pt>
                <c:pt idx="318">
                  <c:v>936</c:v>
                </c:pt>
                <c:pt idx="319">
                  <c:v>938</c:v>
                </c:pt>
                <c:pt idx="320">
                  <c:v>940</c:v>
                </c:pt>
                <c:pt idx="321">
                  <c:v>942</c:v>
                </c:pt>
                <c:pt idx="322">
                  <c:v>944</c:v>
                </c:pt>
                <c:pt idx="323">
                  <c:v>946</c:v>
                </c:pt>
                <c:pt idx="324">
                  <c:v>948</c:v>
                </c:pt>
                <c:pt idx="325">
                  <c:v>950</c:v>
                </c:pt>
                <c:pt idx="326">
                  <c:v>952</c:v>
                </c:pt>
                <c:pt idx="327">
                  <c:v>954</c:v>
                </c:pt>
                <c:pt idx="328">
                  <c:v>956</c:v>
                </c:pt>
                <c:pt idx="329">
                  <c:v>958</c:v>
                </c:pt>
                <c:pt idx="330">
                  <c:v>960</c:v>
                </c:pt>
                <c:pt idx="331">
                  <c:v>962</c:v>
                </c:pt>
                <c:pt idx="332">
                  <c:v>964</c:v>
                </c:pt>
                <c:pt idx="333">
                  <c:v>966</c:v>
                </c:pt>
                <c:pt idx="334">
                  <c:v>968</c:v>
                </c:pt>
                <c:pt idx="335">
                  <c:v>970</c:v>
                </c:pt>
                <c:pt idx="336">
                  <c:v>972</c:v>
                </c:pt>
                <c:pt idx="337">
                  <c:v>974</c:v>
                </c:pt>
                <c:pt idx="338">
                  <c:v>976</c:v>
                </c:pt>
                <c:pt idx="339">
                  <c:v>978</c:v>
                </c:pt>
                <c:pt idx="340">
                  <c:v>980</c:v>
                </c:pt>
                <c:pt idx="341">
                  <c:v>982</c:v>
                </c:pt>
                <c:pt idx="342">
                  <c:v>984</c:v>
                </c:pt>
                <c:pt idx="343">
                  <c:v>986</c:v>
                </c:pt>
                <c:pt idx="344">
                  <c:v>988</c:v>
                </c:pt>
                <c:pt idx="345">
                  <c:v>990</c:v>
                </c:pt>
                <c:pt idx="346">
                  <c:v>992</c:v>
                </c:pt>
                <c:pt idx="347">
                  <c:v>994</c:v>
                </c:pt>
                <c:pt idx="348">
                  <c:v>996</c:v>
                </c:pt>
                <c:pt idx="349">
                  <c:v>998</c:v>
                </c:pt>
                <c:pt idx="350">
                  <c:v>1000</c:v>
                </c:pt>
              </c:numCache>
            </c:numRef>
          </c:xVal>
          <c:yVal>
            <c:numRef>
              <c:f>'H:\Muhamad\[20210505 pda icg for pat.xlsx]Result sheet'!$F$36:$F$386</c:f>
              <c:numCache>
                <c:formatCode>General</c:formatCode>
                <c:ptCount val="351"/>
                <c:pt idx="0">
                  <c:v>1.4994000000000001</c:v>
                </c:pt>
                <c:pt idx="1">
                  <c:v>1.4870999999999999</c:v>
                </c:pt>
                <c:pt idx="2">
                  <c:v>1.4758</c:v>
                </c:pt>
                <c:pt idx="3">
                  <c:v>1.4622000000000002</c:v>
                </c:pt>
                <c:pt idx="4">
                  <c:v>1.4479</c:v>
                </c:pt>
                <c:pt idx="5">
                  <c:v>1.4385999999999999</c:v>
                </c:pt>
                <c:pt idx="6">
                  <c:v>1.4300999999999999</c:v>
                </c:pt>
                <c:pt idx="7">
                  <c:v>1.4196</c:v>
                </c:pt>
                <c:pt idx="8">
                  <c:v>1.4121999999999999</c:v>
                </c:pt>
                <c:pt idx="9">
                  <c:v>1.4022999999999999</c:v>
                </c:pt>
                <c:pt idx="10">
                  <c:v>1.3902000000000001</c:v>
                </c:pt>
                <c:pt idx="11">
                  <c:v>1.3803000000000001</c:v>
                </c:pt>
                <c:pt idx="12">
                  <c:v>1.3685</c:v>
                </c:pt>
                <c:pt idx="13">
                  <c:v>1.3592</c:v>
                </c:pt>
                <c:pt idx="14">
                  <c:v>1.3534999999999999</c:v>
                </c:pt>
                <c:pt idx="15">
                  <c:v>1.3427</c:v>
                </c:pt>
                <c:pt idx="16">
                  <c:v>1.3313000000000001</c:v>
                </c:pt>
                <c:pt idx="17">
                  <c:v>1.3198999999999999</c:v>
                </c:pt>
                <c:pt idx="18">
                  <c:v>1.3089999999999999</c:v>
                </c:pt>
                <c:pt idx="19">
                  <c:v>1.2983</c:v>
                </c:pt>
                <c:pt idx="20">
                  <c:v>1.2890999999999999</c:v>
                </c:pt>
                <c:pt idx="21">
                  <c:v>1.2772000000000001</c:v>
                </c:pt>
                <c:pt idx="22">
                  <c:v>1.2671999999999999</c:v>
                </c:pt>
                <c:pt idx="23">
                  <c:v>1.2566999999999999</c:v>
                </c:pt>
                <c:pt idx="24">
                  <c:v>1.2451000000000001</c:v>
                </c:pt>
                <c:pt idx="25">
                  <c:v>1.2389000000000001</c:v>
                </c:pt>
                <c:pt idx="26">
                  <c:v>1.2288999999999999</c:v>
                </c:pt>
                <c:pt idx="27">
                  <c:v>1.2185999999999999</c:v>
                </c:pt>
                <c:pt idx="28">
                  <c:v>1.2127000000000001</c:v>
                </c:pt>
                <c:pt idx="29">
                  <c:v>1.2043000000000001</c:v>
                </c:pt>
                <c:pt idx="30">
                  <c:v>1.1957</c:v>
                </c:pt>
                <c:pt idx="31">
                  <c:v>1.1899</c:v>
                </c:pt>
                <c:pt idx="32">
                  <c:v>1.1860000000000002</c:v>
                </c:pt>
                <c:pt idx="33">
                  <c:v>1.1776</c:v>
                </c:pt>
                <c:pt idx="34">
                  <c:v>1.1711</c:v>
                </c:pt>
                <c:pt idx="35">
                  <c:v>1.1668999999999998</c:v>
                </c:pt>
                <c:pt idx="36">
                  <c:v>1.1596</c:v>
                </c:pt>
                <c:pt idx="37">
                  <c:v>1.1531</c:v>
                </c:pt>
                <c:pt idx="38">
                  <c:v>1.1497000000000002</c:v>
                </c:pt>
                <c:pt idx="39">
                  <c:v>1.1431</c:v>
                </c:pt>
                <c:pt idx="40">
                  <c:v>1.1374</c:v>
                </c:pt>
                <c:pt idx="41">
                  <c:v>1.1316999999999999</c:v>
                </c:pt>
                <c:pt idx="42">
                  <c:v>1.1265000000000001</c:v>
                </c:pt>
                <c:pt idx="43">
                  <c:v>1.1205000000000001</c:v>
                </c:pt>
                <c:pt idx="44">
                  <c:v>1.1143000000000001</c:v>
                </c:pt>
                <c:pt idx="45">
                  <c:v>1.1087</c:v>
                </c:pt>
                <c:pt idx="46">
                  <c:v>1.1032999999999999</c:v>
                </c:pt>
                <c:pt idx="47">
                  <c:v>1.0971</c:v>
                </c:pt>
                <c:pt idx="48">
                  <c:v>1.0905999999999998</c:v>
                </c:pt>
                <c:pt idx="49">
                  <c:v>1.0844</c:v>
                </c:pt>
                <c:pt idx="50">
                  <c:v>1.0799000000000001</c:v>
                </c:pt>
                <c:pt idx="51">
                  <c:v>1.0754999999999999</c:v>
                </c:pt>
                <c:pt idx="52">
                  <c:v>1.0689</c:v>
                </c:pt>
                <c:pt idx="53">
                  <c:v>1.0629</c:v>
                </c:pt>
                <c:pt idx="54">
                  <c:v>1.0578000000000001</c:v>
                </c:pt>
                <c:pt idx="55">
                  <c:v>1.0503</c:v>
                </c:pt>
                <c:pt idx="56">
                  <c:v>1.0447</c:v>
                </c:pt>
                <c:pt idx="57">
                  <c:v>1.0398000000000001</c:v>
                </c:pt>
                <c:pt idx="58">
                  <c:v>1.0327</c:v>
                </c:pt>
                <c:pt idx="59">
                  <c:v>1.0258</c:v>
                </c:pt>
                <c:pt idx="60">
                  <c:v>1.0198</c:v>
                </c:pt>
                <c:pt idx="61">
                  <c:v>1.0141</c:v>
                </c:pt>
                <c:pt idx="62">
                  <c:v>1.0068999999999999</c:v>
                </c:pt>
                <c:pt idx="63">
                  <c:v>0.99959999999999993</c:v>
                </c:pt>
                <c:pt idx="64">
                  <c:v>0.9909</c:v>
                </c:pt>
                <c:pt idx="65">
                  <c:v>0.98159999999999992</c:v>
                </c:pt>
                <c:pt idx="66">
                  <c:v>0.97120000000000006</c:v>
                </c:pt>
                <c:pt idx="67">
                  <c:v>0.96060000000000012</c:v>
                </c:pt>
                <c:pt idx="68">
                  <c:v>0.95230000000000004</c:v>
                </c:pt>
                <c:pt idx="69">
                  <c:v>0.94090000000000007</c:v>
                </c:pt>
                <c:pt idx="70">
                  <c:v>0.93190000000000006</c:v>
                </c:pt>
                <c:pt idx="71">
                  <c:v>0.92320000000000002</c:v>
                </c:pt>
                <c:pt idx="72">
                  <c:v>0.91399999999999992</c:v>
                </c:pt>
                <c:pt idx="73">
                  <c:v>0.90410000000000001</c:v>
                </c:pt>
                <c:pt idx="74">
                  <c:v>0.89629999999999999</c:v>
                </c:pt>
                <c:pt idx="75">
                  <c:v>0.88690000000000002</c:v>
                </c:pt>
                <c:pt idx="76">
                  <c:v>0.87930000000000008</c:v>
                </c:pt>
                <c:pt idx="77">
                  <c:v>0.86990000000000001</c:v>
                </c:pt>
                <c:pt idx="78">
                  <c:v>0.86219999999999997</c:v>
                </c:pt>
                <c:pt idx="79">
                  <c:v>0.85389999999999999</c:v>
                </c:pt>
                <c:pt idx="80">
                  <c:v>0.84760000000000002</c:v>
                </c:pt>
                <c:pt idx="81">
                  <c:v>0.84060000000000001</c:v>
                </c:pt>
                <c:pt idx="82">
                  <c:v>0.83479999999999999</c:v>
                </c:pt>
                <c:pt idx="83">
                  <c:v>0.8276</c:v>
                </c:pt>
                <c:pt idx="84">
                  <c:v>0.8216</c:v>
                </c:pt>
                <c:pt idx="85">
                  <c:v>0.81500000000000006</c:v>
                </c:pt>
                <c:pt idx="86">
                  <c:v>0.80869999999999997</c:v>
                </c:pt>
                <c:pt idx="87">
                  <c:v>0.80109999999999992</c:v>
                </c:pt>
                <c:pt idx="88">
                  <c:v>0.79559999999999997</c:v>
                </c:pt>
                <c:pt idx="89">
                  <c:v>0.7883</c:v>
                </c:pt>
                <c:pt idx="90">
                  <c:v>0.78140000000000009</c:v>
                </c:pt>
                <c:pt idx="91">
                  <c:v>0.7752</c:v>
                </c:pt>
                <c:pt idx="92">
                  <c:v>0.77039999999999997</c:v>
                </c:pt>
                <c:pt idx="93">
                  <c:v>0.76560000000000006</c:v>
                </c:pt>
                <c:pt idx="94">
                  <c:v>0.75960000000000005</c:v>
                </c:pt>
                <c:pt idx="95">
                  <c:v>0.75370000000000004</c:v>
                </c:pt>
                <c:pt idx="96">
                  <c:v>0.74929999999999997</c:v>
                </c:pt>
                <c:pt idx="97">
                  <c:v>0.74420000000000008</c:v>
                </c:pt>
                <c:pt idx="98">
                  <c:v>0.73719999999999997</c:v>
                </c:pt>
                <c:pt idx="99">
                  <c:v>0.73229999999999995</c:v>
                </c:pt>
                <c:pt idx="100">
                  <c:v>0.72750000000000004</c:v>
                </c:pt>
                <c:pt idx="101">
                  <c:v>0.72160000000000002</c:v>
                </c:pt>
                <c:pt idx="102">
                  <c:v>0.71749999999999992</c:v>
                </c:pt>
                <c:pt idx="103">
                  <c:v>0.71299999999999997</c:v>
                </c:pt>
                <c:pt idx="104">
                  <c:v>0.70819999999999994</c:v>
                </c:pt>
                <c:pt idx="105">
                  <c:v>0.70289999999999997</c:v>
                </c:pt>
                <c:pt idx="106">
                  <c:v>0.6987000000000001</c:v>
                </c:pt>
                <c:pt idx="107">
                  <c:v>0.69340000000000002</c:v>
                </c:pt>
                <c:pt idx="108">
                  <c:v>0.6885</c:v>
                </c:pt>
                <c:pt idx="109">
                  <c:v>0.68359999999999999</c:v>
                </c:pt>
                <c:pt idx="110">
                  <c:v>0.67930000000000001</c:v>
                </c:pt>
                <c:pt idx="111">
                  <c:v>0.67430000000000001</c:v>
                </c:pt>
                <c:pt idx="112">
                  <c:v>0.66869999999999996</c:v>
                </c:pt>
                <c:pt idx="113">
                  <c:v>0.6643</c:v>
                </c:pt>
                <c:pt idx="114">
                  <c:v>0.66010000000000002</c:v>
                </c:pt>
                <c:pt idx="115">
                  <c:v>0.65620000000000001</c:v>
                </c:pt>
                <c:pt idx="116">
                  <c:v>0.65229999999999999</c:v>
                </c:pt>
                <c:pt idx="117">
                  <c:v>0.64799999999999991</c:v>
                </c:pt>
                <c:pt idx="118">
                  <c:v>0.64380000000000004</c:v>
                </c:pt>
                <c:pt idx="119">
                  <c:v>0.63990000000000002</c:v>
                </c:pt>
                <c:pt idx="120">
                  <c:v>0.63619999999999999</c:v>
                </c:pt>
                <c:pt idx="121">
                  <c:v>0.6332000000000001</c:v>
                </c:pt>
                <c:pt idx="122">
                  <c:v>0.63</c:v>
                </c:pt>
                <c:pt idx="123">
                  <c:v>0.626</c:v>
                </c:pt>
                <c:pt idx="124">
                  <c:v>0.62390000000000001</c:v>
                </c:pt>
                <c:pt idx="125">
                  <c:v>0.62039999999999995</c:v>
                </c:pt>
                <c:pt idx="126">
                  <c:v>0.61740000000000006</c:v>
                </c:pt>
                <c:pt idx="127">
                  <c:v>0.61460000000000004</c:v>
                </c:pt>
                <c:pt idx="128">
                  <c:v>0.61209999999999998</c:v>
                </c:pt>
                <c:pt idx="129">
                  <c:v>0.6089</c:v>
                </c:pt>
                <c:pt idx="130">
                  <c:v>0.60539999999999994</c:v>
                </c:pt>
                <c:pt idx="131">
                  <c:v>0.60340000000000005</c:v>
                </c:pt>
                <c:pt idx="132">
                  <c:v>0.60070000000000001</c:v>
                </c:pt>
                <c:pt idx="133">
                  <c:v>0.59789999999999999</c:v>
                </c:pt>
                <c:pt idx="134">
                  <c:v>0.59540000000000004</c:v>
                </c:pt>
                <c:pt idx="135">
                  <c:v>0.59360000000000002</c:v>
                </c:pt>
                <c:pt idx="136">
                  <c:v>0.59100000000000008</c:v>
                </c:pt>
                <c:pt idx="137">
                  <c:v>0.58960000000000001</c:v>
                </c:pt>
                <c:pt idx="138">
                  <c:v>0.58719999999999994</c:v>
                </c:pt>
                <c:pt idx="139">
                  <c:v>0.58589999999999998</c:v>
                </c:pt>
                <c:pt idx="140">
                  <c:v>0.58409999999999995</c:v>
                </c:pt>
                <c:pt idx="141">
                  <c:v>0.58299999999999996</c:v>
                </c:pt>
                <c:pt idx="142">
                  <c:v>0.58240000000000003</c:v>
                </c:pt>
                <c:pt idx="143">
                  <c:v>0.58099999999999996</c:v>
                </c:pt>
                <c:pt idx="144">
                  <c:v>0.57930000000000004</c:v>
                </c:pt>
                <c:pt idx="145">
                  <c:v>0.57910000000000006</c:v>
                </c:pt>
                <c:pt idx="146">
                  <c:v>0.57850000000000001</c:v>
                </c:pt>
                <c:pt idx="147">
                  <c:v>0.57779999999999998</c:v>
                </c:pt>
                <c:pt idx="148">
                  <c:v>0.57689999999999997</c:v>
                </c:pt>
                <c:pt idx="149">
                  <c:v>0.57689999999999997</c:v>
                </c:pt>
                <c:pt idx="150">
                  <c:v>0.57589999999999997</c:v>
                </c:pt>
                <c:pt idx="151">
                  <c:v>0.57550000000000001</c:v>
                </c:pt>
                <c:pt idx="152">
                  <c:v>0.57489999999999997</c:v>
                </c:pt>
                <c:pt idx="153">
                  <c:v>0.57430000000000003</c:v>
                </c:pt>
                <c:pt idx="154">
                  <c:v>0.57340000000000002</c:v>
                </c:pt>
                <c:pt idx="155">
                  <c:v>0.57309999999999994</c:v>
                </c:pt>
                <c:pt idx="156">
                  <c:v>0.57220000000000004</c:v>
                </c:pt>
                <c:pt idx="157">
                  <c:v>0.57189999999999996</c:v>
                </c:pt>
                <c:pt idx="158">
                  <c:v>0.57150000000000001</c:v>
                </c:pt>
                <c:pt idx="159">
                  <c:v>0.57179999999999997</c:v>
                </c:pt>
                <c:pt idx="160">
                  <c:v>0.57250000000000001</c:v>
                </c:pt>
                <c:pt idx="161">
                  <c:v>0.57350000000000001</c:v>
                </c:pt>
                <c:pt idx="162">
                  <c:v>0.5754999999999999</c:v>
                </c:pt>
                <c:pt idx="163">
                  <c:v>0.57630000000000003</c:v>
                </c:pt>
                <c:pt idx="164">
                  <c:v>0.5786</c:v>
                </c:pt>
                <c:pt idx="165">
                  <c:v>0.58180000000000009</c:v>
                </c:pt>
                <c:pt idx="166">
                  <c:v>0.58399999999999996</c:v>
                </c:pt>
                <c:pt idx="167">
                  <c:v>0.58839999999999992</c:v>
                </c:pt>
                <c:pt idx="168">
                  <c:v>0.59099999999999997</c:v>
                </c:pt>
                <c:pt idx="169">
                  <c:v>0.59560000000000002</c:v>
                </c:pt>
                <c:pt idx="170">
                  <c:v>0.60050000000000003</c:v>
                </c:pt>
                <c:pt idx="171">
                  <c:v>0.60520000000000007</c:v>
                </c:pt>
                <c:pt idx="172">
                  <c:v>0.61040000000000005</c:v>
                </c:pt>
                <c:pt idx="173">
                  <c:v>0.61499999999999999</c:v>
                </c:pt>
                <c:pt idx="174">
                  <c:v>0.62019999999999997</c:v>
                </c:pt>
                <c:pt idx="175">
                  <c:v>0.62609999999999999</c:v>
                </c:pt>
                <c:pt idx="176">
                  <c:v>0.63119999999999998</c:v>
                </c:pt>
                <c:pt idx="177">
                  <c:v>0.63870000000000005</c:v>
                </c:pt>
                <c:pt idx="178">
                  <c:v>0.64400000000000002</c:v>
                </c:pt>
                <c:pt idx="179">
                  <c:v>0.64949999999999997</c:v>
                </c:pt>
                <c:pt idx="180">
                  <c:v>0.65589999999999993</c:v>
                </c:pt>
                <c:pt idx="181">
                  <c:v>0.66100000000000003</c:v>
                </c:pt>
                <c:pt idx="182">
                  <c:v>0.66769999999999996</c:v>
                </c:pt>
                <c:pt idx="183">
                  <c:v>0.67500000000000004</c:v>
                </c:pt>
                <c:pt idx="184">
                  <c:v>0.68169999999999997</c:v>
                </c:pt>
                <c:pt idx="185">
                  <c:v>0.68779999999999997</c:v>
                </c:pt>
                <c:pt idx="186">
                  <c:v>0.69419999999999993</c:v>
                </c:pt>
                <c:pt idx="187">
                  <c:v>0.70289999999999997</c:v>
                </c:pt>
                <c:pt idx="188">
                  <c:v>0.71040000000000003</c:v>
                </c:pt>
                <c:pt idx="189">
                  <c:v>0.71719999999999995</c:v>
                </c:pt>
                <c:pt idx="190">
                  <c:v>0.72409999999999997</c:v>
                </c:pt>
                <c:pt idx="191">
                  <c:v>0.73089999999999999</c:v>
                </c:pt>
                <c:pt idx="192">
                  <c:v>0.73960000000000004</c:v>
                </c:pt>
                <c:pt idx="193">
                  <c:v>0.74770000000000003</c:v>
                </c:pt>
                <c:pt idx="194">
                  <c:v>0.755</c:v>
                </c:pt>
                <c:pt idx="195">
                  <c:v>0.76349999999999996</c:v>
                </c:pt>
                <c:pt idx="196">
                  <c:v>0.7702</c:v>
                </c:pt>
                <c:pt idx="197">
                  <c:v>0.77960000000000007</c:v>
                </c:pt>
                <c:pt idx="198">
                  <c:v>0.7873</c:v>
                </c:pt>
                <c:pt idx="199">
                  <c:v>0.7945000000000001</c:v>
                </c:pt>
                <c:pt idx="200">
                  <c:v>0.80189999999999995</c:v>
                </c:pt>
                <c:pt idx="201">
                  <c:v>0.80810000000000004</c:v>
                </c:pt>
                <c:pt idx="202">
                  <c:v>0.81479999999999997</c:v>
                </c:pt>
                <c:pt idx="203">
                  <c:v>0.82180000000000009</c:v>
                </c:pt>
                <c:pt idx="204">
                  <c:v>0.82889999999999997</c:v>
                </c:pt>
                <c:pt idx="205">
                  <c:v>0.83340000000000003</c:v>
                </c:pt>
                <c:pt idx="206">
                  <c:v>0.84019999999999995</c:v>
                </c:pt>
                <c:pt idx="207">
                  <c:v>0.84660000000000002</c:v>
                </c:pt>
                <c:pt idx="208">
                  <c:v>0.85139999999999993</c:v>
                </c:pt>
                <c:pt idx="209">
                  <c:v>0.85489999999999999</c:v>
                </c:pt>
                <c:pt idx="210">
                  <c:v>0.85960000000000003</c:v>
                </c:pt>
                <c:pt idx="211">
                  <c:v>0.86360000000000003</c:v>
                </c:pt>
                <c:pt idx="212">
                  <c:v>0.86640000000000006</c:v>
                </c:pt>
                <c:pt idx="213">
                  <c:v>0.86929999999999996</c:v>
                </c:pt>
                <c:pt idx="214">
                  <c:v>0.873</c:v>
                </c:pt>
                <c:pt idx="215">
                  <c:v>0.87470000000000003</c:v>
                </c:pt>
                <c:pt idx="216">
                  <c:v>0.87609999999999999</c:v>
                </c:pt>
                <c:pt idx="217">
                  <c:v>0.87790000000000001</c:v>
                </c:pt>
                <c:pt idx="218">
                  <c:v>0.878</c:v>
                </c:pt>
                <c:pt idx="219">
                  <c:v>0.87939999999999996</c:v>
                </c:pt>
                <c:pt idx="220">
                  <c:v>0.87949999999999995</c:v>
                </c:pt>
                <c:pt idx="221">
                  <c:v>0.8781000000000001</c:v>
                </c:pt>
                <c:pt idx="222">
                  <c:v>0.87840000000000007</c:v>
                </c:pt>
                <c:pt idx="223">
                  <c:v>0.87829999999999997</c:v>
                </c:pt>
                <c:pt idx="224">
                  <c:v>0.87680000000000002</c:v>
                </c:pt>
                <c:pt idx="225">
                  <c:v>0.87560000000000004</c:v>
                </c:pt>
                <c:pt idx="226">
                  <c:v>0.87579999999999991</c:v>
                </c:pt>
                <c:pt idx="227">
                  <c:v>0.87509999999999999</c:v>
                </c:pt>
                <c:pt idx="228">
                  <c:v>0.874</c:v>
                </c:pt>
                <c:pt idx="229">
                  <c:v>0.87480000000000002</c:v>
                </c:pt>
                <c:pt idx="230">
                  <c:v>0.87380000000000002</c:v>
                </c:pt>
                <c:pt idx="231">
                  <c:v>0.87519999999999998</c:v>
                </c:pt>
                <c:pt idx="232">
                  <c:v>0.87629999999999997</c:v>
                </c:pt>
                <c:pt idx="233">
                  <c:v>0.87780000000000002</c:v>
                </c:pt>
                <c:pt idx="234">
                  <c:v>0.88190000000000002</c:v>
                </c:pt>
                <c:pt idx="235">
                  <c:v>0.88430000000000009</c:v>
                </c:pt>
                <c:pt idx="236">
                  <c:v>0.88930000000000009</c:v>
                </c:pt>
                <c:pt idx="237">
                  <c:v>0.89360000000000006</c:v>
                </c:pt>
                <c:pt idx="238">
                  <c:v>0.90139999999999998</c:v>
                </c:pt>
                <c:pt idx="239">
                  <c:v>0.90890000000000004</c:v>
                </c:pt>
                <c:pt idx="240">
                  <c:v>0.91649999999999998</c:v>
                </c:pt>
                <c:pt idx="241">
                  <c:v>0.92469999999999997</c:v>
                </c:pt>
                <c:pt idx="242">
                  <c:v>0.93399999999999994</c:v>
                </c:pt>
                <c:pt idx="243">
                  <c:v>0.94310000000000005</c:v>
                </c:pt>
                <c:pt idx="244">
                  <c:v>0.95399999999999996</c:v>
                </c:pt>
                <c:pt idx="245">
                  <c:v>0.96269999999999989</c:v>
                </c:pt>
                <c:pt idx="246">
                  <c:v>0.97209999999999996</c:v>
                </c:pt>
                <c:pt idx="247">
                  <c:v>0.98019999999999996</c:v>
                </c:pt>
                <c:pt idx="248">
                  <c:v>0.98970000000000014</c:v>
                </c:pt>
                <c:pt idx="249">
                  <c:v>0.99669999999999992</c:v>
                </c:pt>
                <c:pt idx="250">
                  <c:v>1.0052999999999999</c:v>
                </c:pt>
                <c:pt idx="251">
                  <c:v>1.0122</c:v>
                </c:pt>
                <c:pt idx="252">
                  <c:v>1.018</c:v>
                </c:pt>
                <c:pt idx="253">
                  <c:v>1.0215999999999998</c:v>
                </c:pt>
                <c:pt idx="254">
                  <c:v>1.0264</c:v>
                </c:pt>
                <c:pt idx="255">
                  <c:v>1.0283</c:v>
                </c:pt>
                <c:pt idx="256">
                  <c:v>1.0299999999999998</c:v>
                </c:pt>
                <c:pt idx="257">
                  <c:v>1.0277000000000001</c:v>
                </c:pt>
                <c:pt idx="258">
                  <c:v>1.0268999999999999</c:v>
                </c:pt>
                <c:pt idx="259">
                  <c:v>1.022</c:v>
                </c:pt>
                <c:pt idx="260">
                  <c:v>1.02</c:v>
                </c:pt>
                <c:pt idx="261">
                  <c:v>1.0147999999999999</c:v>
                </c:pt>
                <c:pt idx="262">
                  <c:v>1.0121</c:v>
                </c:pt>
                <c:pt idx="263">
                  <c:v>1.0049000000000001</c:v>
                </c:pt>
                <c:pt idx="264">
                  <c:v>0.99070000000000003</c:v>
                </c:pt>
                <c:pt idx="265">
                  <c:v>0.98160000000000003</c:v>
                </c:pt>
                <c:pt idx="266">
                  <c:v>0.96690000000000009</c:v>
                </c:pt>
                <c:pt idx="267">
                  <c:v>0.9496</c:v>
                </c:pt>
                <c:pt idx="268">
                  <c:v>0.93740000000000001</c:v>
                </c:pt>
                <c:pt idx="269">
                  <c:v>0.91989999999999994</c:v>
                </c:pt>
                <c:pt idx="270">
                  <c:v>0.89879999999999993</c:v>
                </c:pt>
                <c:pt idx="271">
                  <c:v>0.88080000000000003</c:v>
                </c:pt>
                <c:pt idx="272">
                  <c:v>0.85870000000000002</c:v>
                </c:pt>
                <c:pt idx="273">
                  <c:v>0.83800000000000008</c:v>
                </c:pt>
                <c:pt idx="274">
                  <c:v>0.81089999999999995</c:v>
                </c:pt>
                <c:pt idx="275">
                  <c:v>0.78820000000000001</c:v>
                </c:pt>
                <c:pt idx="276">
                  <c:v>0.76039999999999996</c:v>
                </c:pt>
                <c:pt idx="277">
                  <c:v>0.73480000000000001</c:v>
                </c:pt>
                <c:pt idx="278">
                  <c:v>0.71020000000000005</c:v>
                </c:pt>
                <c:pt idx="279">
                  <c:v>0.68149999999999999</c:v>
                </c:pt>
                <c:pt idx="280">
                  <c:v>0.65339999999999998</c:v>
                </c:pt>
                <c:pt idx="281">
                  <c:v>0.62290000000000001</c:v>
                </c:pt>
                <c:pt idx="282">
                  <c:v>0.59670000000000001</c:v>
                </c:pt>
                <c:pt idx="283">
                  <c:v>0.56459999999999999</c:v>
                </c:pt>
                <c:pt idx="284">
                  <c:v>0.53780000000000006</c:v>
                </c:pt>
                <c:pt idx="285">
                  <c:v>0.50769999999999993</c:v>
                </c:pt>
                <c:pt idx="286">
                  <c:v>0.47799999999999998</c:v>
                </c:pt>
                <c:pt idx="287">
                  <c:v>0.45360000000000006</c:v>
                </c:pt>
                <c:pt idx="288">
                  <c:v>0.42390000000000005</c:v>
                </c:pt>
                <c:pt idx="289">
                  <c:v>0.39810000000000001</c:v>
                </c:pt>
                <c:pt idx="290">
                  <c:v>0.37140000000000001</c:v>
                </c:pt>
                <c:pt idx="291">
                  <c:v>0.35409999999999997</c:v>
                </c:pt>
                <c:pt idx="292">
                  <c:v>0.34290000000000004</c:v>
                </c:pt>
                <c:pt idx="293">
                  <c:v>0.31850000000000001</c:v>
                </c:pt>
                <c:pt idx="294">
                  <c:v>0.29980000000000001</c:v>
                </c:pt>
                <c:pt idx="295">
                  <c:v>0.28120000000000001</c:v>
                </c:pt>
                <c:pt idx="296">
                  <c:v>0.26569999999999999</c:v>
                </c:pt>
                <c:pt idx="297">
                  <c:v>0.2525</c:v>
                </c:pt>
                <c:pt idx="298">
                  <c:v>0.2414</c:v>
                </c:pt>
                <c:pt idx="299">
                  <c:v>0.2316</c:v>
                </c:pt>
                <c:pt idx="300">
                  <c:v>0.2208</c:v>
                </c:pt>
                <c:pt idx="301">
                  <c:v>0.21130000000000002</c:v>
                </c:pt>
                <c:pt idx="302">
                  <c:v>0.20350000000000001</c:v>
                </c:pt>
                <c:pt idx="303">
                  <c:v>0.19920000000000002</c:v>
                </c:pt>
                <c:pt idx="304">
                  <c:v>0.1915</c:v>
                </c:pt>
                <c:pt idx="305">
                  <c:v>0.18390000000000001</c:v>
                </c:pt>
                <c:pt idx="306">
                  <c:v>0.17880000000000001</c:v>
                </c:pt>
                <c:pt idx="307">
                  <c:v>0.17420000000000002</c:v>
                </c:pt>
                <c:pt idx="308">
                  <c:v>0.16919999999999999</c:v>
                </c:pt>
                <c:pt idx="309">
                  <c:v>0.16790000000000002</c:v>
                </c:pt>
                <c:pt idx="310">
                  <c:v>0.1633</c:v>
                </c:pt>
                <c:pt idx="311">
                  <c:v>0.158</c:v>
                </c:pt>
                <c:pt idx="312">
                  <c:v>0.15459999999999999</c:v>
                </c:pt>
                <c:pt idx="313">
                  <c:v>0.14989999999999998</c:v>
                </c:pt>
                <c:pt idx="314">
                  <c:v>0.14789999999999998</c:v>
                </c:pt>
                <c:pt idx="315">
                  <c:v>0.14419999999999999</c:v>
                </c:pt>
                <c:pt idx="316">
                  <c:v>0.14200000000000002</c:v>
                </c:pt>
                <c:pt idx="317">
                  <c:v>0.13919999999999999</c:v>
                </c:pt>
                <c:pt idx="318">
                  <c:v>0.13690000000000002</c:v>
                </c:pt>
                <c:pt idx="319">
                  <c:v>0.1341</c:v>
                </c:pt>
                <c:pt idx="320">
                  <c:v>0.1323</c:v>
                </c:pt>
                <c:pt idx="321">
                  <c:v>0.13139999999999999</c:v>
                </c:pt>
                <c:pt idx="322">
                  <c:v>0.12769999999999998</c:v>
                </c:pt>
                <c:pt idx="323">
                  <c:v>0.12590000000000001</c:v>
                </c:pt>
                <c:pt idx="324">
                  <c:v>0.12409999999999999</c:v>
                </c:pt>
                <c:pt idx="325">
                  <c:v>0.12090000000000001</c:v>
                </c:pt>
                <c:pt idx="326">
                  <c:v>0.1203</c:v>
                </c:pt>
                <c:pt idx="327">
                  <c:v>0.11819999999999999</c:v>
                </c:pt>
                <c:pt idx="328">
                  <c:v>0.11660000000000001</c:v>
                </c:pt>
                <c:pt idx="329">
                  <c:v>0.11489999999999997</c:v>
                </c:pt>
                <c:pt idx="330">
                  <c:v>0.11379999999999998</c:v>
                </c:pt>
                <c:pt idx="331">
                  <c:v>0.11199999999999999</c:v>
                </c:pt>
                <c:pt idx="332">
                  <c:v>0.11029999999999998</c:v>
                </c:pt>
                <c:pt idx="333">
                  <c:v>0.10770000000000002</c:v>
                </c:pt>
                <c:pt idx="334">
                  <c:v>0.10659999999999997</c:v>
                </c:pt>
                <c:pt idx="335">
                  <c:v>0.10499999999999998</c:v>
                </c:pt>
                <c:pt idx="336">
                  <c:v>0.10479999999999998</c:v>
                </c:pt>
                <c:pt idx="337">
                  <c:v>0.10240000000000002</c:v>
                </c:pt>
                <c:pt idx="338">
                  <c:v>0.1011</c:v>
                </c:pt>
                <c:pt idx="339">
                  <c:v>0.10069999999999998</c:v>
                </c:pt>
                <c:pt idx="340">
                  <c:v>9.9099999999999994E-2</c:v>
                </c:pt>
                <c:pt idx="341">
                  <c:v>9.8500000000000004E-2</c:v>
                </c:pt>
                <c:pt idx="342">
                  <c:v>9.820000000000001E-2</c:v>
                </c:pt>
                <c:pt idx="343">
                  <c:v>9.7099999999999992E-2</c:v>
                </c:pt>
                <c:pt idx="344">
                  <c:v>9.6000000000000002E-2</c:v>
                </c:pt>
                <c:pt idx="345">
                  <c:v>9.2999999999999999E-2</c:v>
                </c:pt>
                <c:pt idx="346">
                  <c:v>9.1700000000000004E-2</c:v>
                </c:pt>
                <c:pt idx="347">
                  <c:v>9.2600000000000016E-2</c:v>
                </c:pt>
                <c:pt idx="348">
                  <c:v>9.0999999999999998E-2</c:v>
                </c:pt>
                <c:pt idx="349">
                  <c:v>9.0400000000000008E-2</c:v>
                </c:pt>
                <c:pt idx="350">
                  <c:v>8.9600000000000013E-2</c:v>
                </c:pt>
              </c:numCache>
            </c:numRef>
          </c:yVal>
          <c:smooth val="0"/>
          <c:extLst>
            <c:ext xmlns:c16="http://schemas.microsoft.com/office/drawing/2014/chart" uri="{C3380CC4-5D6E-409C-BE32-E72D297353CC}">
              <c16:uniqueId val="{00000000-0008-134A-AC7E-02BD805CD5D1}"/>
            </c:ext>
          </c:extLst>
        </c:ser>
        <c:dLbls>
          <c:showLegendKey val="0"/>
          <c:showVal val="0"/>
          <c:showCatName val="0"/>
          <c:showSerName val="0"/>
          <c:showPercent val="0"/>
          <c:showBubbleSize val="0"/>
        </c:dLbls>
        <c:axId val="-974589680"/>
        <c:axId val="-974609808"/>
      </c:scatterChart>
      <c:valAx>
        <c:axId val="-974589680"/>
        <c:scaling>
          <c:orientation val="minMax"/>
          <c:max val="1000"/>
          <c:min val="300"/>
        </c:scaling>
        <c:delete val="0"/>
        <c:axPos val="b"/>
        <c:title>
          <c:tx>
            <c:rich>
              <a:bodyPr/>
              <a:lstStyle/>
              <a:p>
                <a:pPr>
                  <a:defRPr/>
                </a:pPr>
                <a:r>
                  <a:rPr lang="el-GR"/>
                  <a:t>λ</a:t>
                </a:r>
                <a:r>
                  <a:rPr lang="en-GB"/>
                  <a:t>, nm</a:t>
                </a:r>
              </a:p>
            </c:rich>
          </c:tx>
          <c:overlay val="0"/>
        </c:title>
        <c:numFmt formatCode="General" sourceLinked="1"/>
        <c:majorTickMark val="out"/>
        <c:minorTickMark val="out"/>
        <c:tickLblPos val="nextTo"/>
        <c:spPr>
          <a:ln>
            <a:solidFill>
              <a:schemeClr val="tx1"/>
            </a:solidFill>
          </a:ln>
        </c:spPr>
        <c:crossAx val="-974609808"/>
        <c:crosses val="autoZero"/>
        <c:crossBetween val="midCat"/>
        <c:majorUnit val="200"/>
      </c:valAx>
      <c:valAx>
        <c:axId val="-974609808"/>
        <c:scaling>
          <c:orientation val="minMax"/>
          <c:max val="2"/>
        </c:scaling>
        <c:delete val="0"/>
        <c:axPos val="l"/>
        <c:title>
          <c:tx>
            <c:rich>
              <a:bodyPr/>
              <a:lstStyle/>
              <a:p>
                <a:pPr>
                  <a:defRPr/>
                </a:pPr>
                <a:r>
                  <a:rPr lang="en-GB"/>
                  <a:t>Absorbance, A.U.</a:t>
                </a:r>
              </a:p>
            </c:rich>
          </c:tx>
          <c:overlay val="0"/>
        </c:title>
        <c:numFmt formatCode="General" sourceLinked="1"/>
        <c:majorTickMark val="out"/>
        <c:minorTickMark val="none"/>
        <c:tickLblPos val="nextTo"/>
        <c:spPr>
          <a:ln>
            <a:solidFill>
              <a:schemeClr val="tx1"/>
            </a:solidFill>
          </a:ln>
        </c:spPr>
        <c:crossAx val="-974589680"/>
        <c:crosses val="autoZero"/>
        <c:crossBetween val="between"/>
        <c:majorUnit val="0.5"/>
      </c:valAx>
      <c:spPr>
        <a:ln w="6350">
          <a:solidFill>
            <a:schemeClr val="tx1"/>
          </a:solidFill>
        </a:ln>
      </c:spPr>
    </c:plotArea>
    <c:plotVisOnly val="1"/>
    <c:dispBlanksAs val="zero"/>
    <c:showDLblsOverMax val="1"/>
  </c:chart>
  <c:spPr>
    <a:ln>
      <a:noFill/>
    </a:ln>
  </c:spPr>
  <c:txPr>
    <a:bodyPr/>
    <a:lstStyle/>
    <a:p>
      <a:pPr>
        <a:defRPr sz="900"/>
      </a:pPr>
      <a:endParaRPr lang="en-US"/>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42D79C-6FC3-B84D-B309-2EF591EE3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1337</Words>
  <Characters>7621</Characters>
  <Application>Microsoft Office Word</Application>
  <DocSecurity>0</DocSecurity>
  <Lines>63</Lines>
  <Paragraphs>17</Paragraphs>
  <ScaleCrop>false</ScaleCrop>
  <Company/>
  <LinksUpToDate>false</LinksUpToDate>
  <CharactersWithSpaces>8941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Hartono</dc:creator>
  <cp:keywords/>
  <dc:description/>
  <cp:lastModifiedBy>Ljiljana Fruk</cp:lastModifiedBy>
  <cp:revision>4</cp:revision>
  <cp:lastPrinted>2024-06-30T18:52:00Z</cp:lastPrinted>
  <dcterms:created xsi:type="dcterms:W3CDTF">2024-06-30T18:52:00Z</dcterms:created>
  <dcterms:modified xsi:type="dcterms:W3CDTF">2024-06-30T18:57:00Z</dcterms:modified>
</cp:coreProperties>
</file>