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55FA" w:rsidRPr="005111C1" w:rsidRDefault="00C64ED8" w:rsidP="00C64E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5111C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Protein assay list</w:t>
      </w:r>
    </w:p>
    <w:p w:rsidR="00C64ED8" w:rsidRPr="00C64ED8" w:rsidRDefault="00C64ED8" w:rsidP="00C64ED8">
      <w:pPr>
        <w:wordWrap/>
        <w:adjustRightInd w:val="0"/>
        <w:spacing w:after="0" w:line="240" w:lineRule="auto"/>
        <w:jc w:val="left"/>
        <w:rPr>
          <w:rFonts w:ascii="Times New Roman" w:eastAsia="Swedish Gothic Light" w:hAnsi="Times New Roman" w:cs="Times New Roman"/>
          <w:color w:val="000000"/>
          <w:kern w:val="0"/>
          <w:sz w:val="24"/>
          <w:szCs w:val="24"/>
        </w:rPr>
      </w:pPr>
    </w:p>
    <w:tbl>
      <w:tblPr>
        <w:tblW w:w="93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300"/>
      </w:tblGrid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Amyloid beta A4 precursor protein-binding family B member 1-interacting protein (Apbb1ip)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Appetite-regulating hormone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Ghrl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Aryl hydrocarbon receptor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Ahr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Axin-1 (Axin1)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C-C motif chemokine 2 (Ccl2)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C-C motif chemokine 20 (Ccl20)</w:t>
            </w:r>
            <w:bookmarkStart w:id="0" w:name="_GoBack"/>
            <w:bookmarkEnd w:id="0"/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C-C motif chemokine 3 (Ccl3)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C-C motif chemokine 5 (Ccl5)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C-X-C motif chemokine 9 (Cxcl9)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Cadherin-6 (Cdh6)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Calsyntenin-2 (Clstn2)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Carbonic anhydrase 13 (Ca13)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Carboxypeptidase E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Cpe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Caspase-3 (Casp3)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Contactin-1 (Cntn1)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Contactin-4 (Cntn4)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CXADR-like membrane protein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Clmp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Cysteine-rich motor neuron 1 protein (Crim1)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Cytosolic phospholipase A2 (Pla2g4a)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Delta-like protein 1 (Dll1)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Dihydropteridine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reductase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Qdpr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Disintegrin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and metalloproteinase domain-containing protein 23 (Adam23)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Dual specificity mitogen-activated protein kinase 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kinase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6 (Map2k6)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Dynactin subunit 2 (Dctn2)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Epithelial cell adhesion molecule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Epcam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Erythropoietin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Epo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Follistatin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Fst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Follistatin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-related protein 3 (Fstl3)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Forkhead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box protein O1 (Foxo1)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Friend leukemia integration 1 transcription factor (Fli1)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Gamma-enolase (Eno2)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GDNF family receptor alpha-1 (Gfra1)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Glial cell line-derived neurotrophic factor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Gdnf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Glucagon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Gcg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Granulocyte-macrophage colony-stimulating factor (Csf2)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Growth-regulated alpha protein (Cxcl1)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Hepatocyte growth factor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Hgf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Immunoglobulin superfamily member 3 (Igsf3)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Integrin beta-1-binding protein 2 (Itgb1bp2)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Integrin beta-6 (Itgb6)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Interleukin-1 alpha (Il1a)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Interleukin-1 beta (Il1b)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Interleukin-10 (Il10)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Interleukin-17A (Il17a)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Interleukin-17F (Il17f)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Interleukin-23 receptor (Il23r)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Interleukin-5 (Il5)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Interleukin-6 (Il6)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Kit ligand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Kitlg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Legumain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Lgmn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Leucine-rich repeat transmembrane protein FLRT2 (Flrt2)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Lipoprotein lipase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Lpl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Matrilin-2 (Matn2)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Melanoma-derived growth regulatory protein (Mia)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N(G),</w:t>
            </w:r>
            <w:r w:rsidR="005111C1" w:rsidRPr="005111C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N(G)-dimethylarginine 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dimethylaminohydrolase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1 (Ddah1)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NAD kinase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Nadk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Neurogenic locus notch homolog protein 3 (Notch3)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Neurotrophin-3 (Ntf3)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Perilipin-1 (Plin1)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Peroxiredoxin-5, mitochondrial (Prdx5)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Platelet-derived growth factor subunit B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Pdgfb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Plexin-A4 (Plxna4)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Poly [ADP-ribose] polymerase 1 (Parp1)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Protein CYR61 (Cyr61)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Protein delta homolog 1 (Dlk1)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Protein phosphatase inhibitor 2 (Ppp1r2)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Protein S100-A4 (S100a4)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Protransforming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growth factor alpha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Tgfa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Receptor tyrosine-protein kinase erbB-4 (Erbb4)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Repulsive guidance molecule A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Rgma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Ribosomal oxygenase 2 (Riox2)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Seizure 6-like protein 2 (Sez6l2)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Serine/threonine-protein kinase PAK 4 (Pak4)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Serine/threonine-protein kinase receptor R3 (Acvrl1)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Soluble calcium-activated 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nucleotidase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1 (Cant1)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Synaptosomal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-associated protein 29 (Snap29)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Tenascin-R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Tnr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Transforming growth factor beta receptor type 3 (Tgfbr3)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Latency-associated peptide transforming growth factor beta-1 (Tgfb1)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Tripeptidyl-peptidase 1 (Tpp1)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Troponin I, cardiac muscle (Tnni3)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Tumor necrosis factor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Tnf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Tumor necrosis factor ligand superfamily member 12 (Tnfsf12)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Tumor necrosis factor receptor superfamily member 11B (Tnfrsf11b)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Tumor necrosis factor receptor superfamily member 12A (Tnfrsf12a)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Tumor necrosis factor receptor superfamily member 27 (Eda2r)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Tumor necrosis factor receptor superfamily member 6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Fas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Tyrosine-protein kinase Yes (Yes1)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V-set and immunoglobulin domain-containing protein 2 (Vsig2)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Vascular endothelial growth factor D (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Vegfd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WAP, </w:t>
            </w:r>
            <w:proofErr w:type="spellStart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Kazal</w:t>
            </w:r>
            <w:proofErr w:type="spellEnd"/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immunoglobulin, Kunitz and NTR domain-containing protein 2 (Wfikkn2)</w:t>
            </w:r>
          </w:p>
        </w:tc>
      </w:tr>
      <w:tr w:rsidR="006B513C" w:rsidRPr="006B513C" w:rsidTr="006B513C">
        <w:trPr>
          <w:trHeight w:val="330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513C" w:rsidRPr="006B513C" w:rsidRDefault="006B513C" w:rsidP="006B51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6B513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WNT1-inducible-signaling pathway protein 1 (Wisp1)</w:t>
            </w:r>
          </w:p>
        </w:tc>
      </w:tr>
    </w:tbl>
    <w:p w:rsidR="00C64ED8" w:rsidRPr="00C64ED8" w:rsidRDefault="00C64ED8" w:rsidP="00C64ED8">
      <w:pPr>
        <w:rPr>
          <w:b/>
        </w:rPr>
      </w:pPr>
    </w:p>
    <w:sectPr w:rsidR="00C64ED8" w:rsidRPr="00C64ED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edish Gothic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Swedish Gothic Light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ED8"/>
    <w:rsid w:val="005111C1"/>
    <w:rsid w:val="005955FA"/>
    <w:rsid w:val="006B513C"/>
    <w:rsid w:val="009840EE"/>
    <w:rsid w:val="00C64ED8"/>
    <w:rsid w:val="00C9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42AB6"/>
  <w15:chartTrackingRefBased/>
  <w15:docId w15:val="{68C07596-F8E8-4715-83F5-D3E7253A9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64ED8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Swedish Gothic" w:eastAsia="Swedish Gothic" w:cs="Swedish Gothic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C64ED8"/>
    <w:pPr>
      <w:spacing w:line="241" w:lineRule="atLeast"/>
    </w:pPr>
    <w:rPr>
      <w:rFonts w:ascii="Swedish Gothic Light" w:eastAsia="Swedish Gothic Light" w:cstheme="minorBidi"/>
      <w:color w:val="auto"/>
    </w:rPr>
  </w:style>
  <w:style w:type="character" w:customStyle="1" w:styleId="A10">
    <w:name w:val="A1"/>
    <w:uiPriority w:val="99"/>
    <w:rsid w:val="00C64ED8"/>
    <w:rPr>
      <w:rFonts w:cs="Swedish Gothic Light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87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2024-07-01T06:47:00Z</dcterms:created>
  <dcterms:modified xsi:type="dcterms:W3CDTF">2024-07-01T07:51:00Z</dcterms:modified>
</cp:coreProperties>
</file>