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25C61" w14:textId="0E73284B" w:rsidR="00D74DFA" w:rsidRPr="00D74DFA" w:rsidRDefault="00D74DFA" w:rsidP="00D74DFA">
      <w:pPr>
        <w:widowControl/>
        <w:spacing w:line="480" w:lineRule="auto"/>
        <w:ind w:right="238"/>
        <w:jc w:val="center"/>
        <w:rPr>
          <w:rFonts w:ascii="Times New Roman" w:eastAsia="宋体" w:hAnsi="Times New Roman" w:cs="Times New Roman"/>
          <w:b/>
          <w:sz w:val="20"/>
          <w:szCs w:val="20"/>
          <w:u w:val="single"/>
        </w:rPr>
      </w:pPr>
      <w:bookmarkStart w:id="0" w:name="_Hlk66525385"/>
      <w:bookmarkStart w:id="1" w:name="_Hlk130740611"/>
      <w:r w:rsidRPr="00D74DFA">
        <w:rPr>
          <w:rFonts w:ascii="Times New Roman" w:eastAsia="宋体" w:hAnsi="Times New Roman" w:cs="Times New Roman"/>
          <w:b/>
          <w:sz w:val="20"/>
          <w:szCs w:val="20"/>
          <w:u w:val="single"/>
        </w:rPr>
        <w:t xml:space="preserve">Supporting </w:t>
      </w:r>
      <w:r w:rsidRPr="00D74DFA">
        <w:rPr>
          <w:rFonts w:ascii="Times New Roman" w:eastAsia="宋体" w:hAnsi="Times New Roman" w:cs="Times New Roman" w:hint="eastAsia"/>
          <w:b/>
          <w:sz w:val="20"/>
          <w:szCs w:val="20"/>
          <w:u w:val="single"/>
        </w:rPr>
        <w:t>information</w:t>
      </w:r>
    </w:p>
    <w:p w14:paraId="30144C78" w14:textId="3D5E83C8" w:rsidR="00D74DFA" w:rsidRPr="00636357" w:rsidRDefault="00D74DFA" w:rsidP="00D74DFA">
      <w:pPr>
        <w:widowControl/>
        <w:spacing w:line="480" w:lineRule="auto"/>
        <w:ind w:right="238"/>
        <w:jc w:val="center"/>
        <w:rPr>
          <w:rFonts w:ascii="Times New Roman" w:eastAsia="宋体" w:hAnsi="Times New Roman" w:cs="Times New Roman"/>
          <w:b/>
          <w:sz w:val="20"/>
          <w:szCs w:val="20"/>
        </w:rPr>
      </w:pPr>
      <w:r w:rsidRPr="00636357">
        <w:rPr>
          <w:rFonts w:ascii="Times New Roman" w:eastAsia="宋体" w:hAnsi="Times New Roman" w:cs="Times New Roman"/>
          <w:b/>
          <w:sz w:val="20"/>
          <w:szCs w:val="20"/>
        </w:rPr>
        <w:t>Double Cross-Linking Strategy for High-Performance, Thermally Stable Aerogels: A Breakthrough in Extreme Environment Applications</w:t>
      </w:r>
    </w:p>
    <w:p w14:paraId="15C67050" w14:textId="77777777" w:rsidR="00D74DFA" w:rsidRPr="00636357" w:rsidRDefault="00D74DFA" w:rsidP="00D74DFA">
      <w:pPr>
        <w:widowControl/>
        <w:spacing w:line="480" w:lineRule="auto"/>
        <w:ind w:right="238"/>
        <w:jc w:val="center"/>
        <w:rPr>
          <w:rFonts w:ascii="Times New Roman" w:hAnsi="Times New Roman" w:cs="Times New Roman"/>
          <w:kern w:val="0"/>
          <w:sz w:val="20"/>
          <w:szCs w:val="20"/>
          <w:vertAlign w:val="superscript"/>
        </w:rPr>
      </w:pPr>
      <w:r w:rsidRPr="00636357">
        <w:rPr>
          <w:rFonts w:ascii="Times New Roman" w:hAnsi="Times New Roman" w:cs="Times New Roman"/>
          <w:kern w:val="0"/>
          <w:sz w:val="20"/>
          <w:szCs w:val="20"/>
        </w:rPr>
        <w:t>Si-Jia Ren</w:t>
      </w:r>
      <w:r w:rsidRPr="00636357">
        <w:rPr>
          <w:rFonts w:ascii="Times New Roman" w:hAnsi="Times New Roman" w:cs="Times New Roman"/>
          <w:kern w:val="0"/>
          <w:sz w:val="20"/>
          <w:szCs w:val="20"/>
          <w:vertAlign w:val="superscript"/>
        </w:rPr>
        <w:t>a</w:t>
      </w:r>
      <w:r w:rsidRPr="00636357">
        <w:rPr>
          <w:rFonts w:ascii="Times New Roman" w:hAnsi="Times New Roman" w:cs="Times New Roman"/>
          <w:kern w:val="0"/>
          <w:sz w:val="20"/>
          <w:szCs w:val="20"/>
        </w:rPr>
        <w:t>, Zhi-Jie Liu</w:t>
      </w:r>
      <w:r w:rsidRPr="00636357">
        <w:rPr>
          <w:rFonts w:ascii="Times New Roman" w:hAnsi="Times New Roman" w:cs="Times New Roman"/>
          <w:kern w:val="0"/>
          <w:sz w:val="20"/>
          <w:szCs w:val="20"/>
          <w:vertAlign w:val="superscript"/>
        </w:rPr>
        <w:t>b, c*</w:t>
      </w:r>
      <w:r w:rsidRPr="00636357">
        <w:rPr>
          <w:rFonts w:ascii="Times New Roman" w:hAnsi="Times New Roman" w:cs="Times New Roman"/>
          <w:kern w:val="0"/>
          <w:sz w:val="20"/>
          <w:szCs w:val="20"/>
        </w:rPr>
        <w:t>, Xin Long</w:t>
      </w:r>
      <w:r w:rsidRPr="00636357">
        <w:rPr>
          <w:rFonts w:ascii="Times New Roman" w:hAnsi="Times New Roman" w:cs="Times New Roman"/>
          <w:kern w:val="0"/>
          <w:sz w:val="20"/>
          <w:szCs w:val="20"/>
          <w:vertAlign w:val="superscript"/>
        </w:rPr>
        <w:t>c, d</w:t>
      </w:r>
      <w:r w:rsidRPr="00636357">
        <w:rPr>
          <w:rFonts w:ascii="Times New Roman" w:hAnsi="Times New Roman" w:cs="Times New Roman"/>
          <w:kern w:val="0"/>
          <w:sz w:val="20"/>
          <w:szCs w:val="20"/>
        </w:rPr>
        <w:t>, Jia-Xuan Liao</w:t>
      </w:r>
      <w:r w:rsidRPr="00636357">
        <w:rPr>
          <w:rFonts w:ascii="Times New Roman" w:hAnsi="Times New Roman" w:cs="Times New Roman"/>
          <w:kern w:val="0"/>
          <w:sz w:val="20"/>
          <w:szCs w:val="20"/>
          <w:vertAlign w:val="superscript"/>
        </w:rPr>
        <w:t>a,d*</w:t>
      </w:r>
    </w:p>
    <w:p w14:paraId="78CF62EF" w14:textId="77777777" w:rsidR="00D74DFA" w:rsidRPr="00636357" w:rsidRDefault="00D74DFA" w:rsidP="00D74DFA">
      <w:pPr>
        <w:widowControl/>
        <w:spacing w:line="480" w:lineRule="auto"/>
        <w:rPr>
          <w:rFonts w:ascii="Times New Roman" w:hAnsi="Times New Roman" w:cs="Times New Roman"/>
          <w:kern w:val="0"/>
          <w:sz w:val="20"/>
          <w:szCs w:val="20"/>
        </w:rPr>
      </w:pPr>
      <w:r w:rsidRPr="00636357">
        <w:rPr>
          <w:rFonts w:ascii="Times New Roman" w:hAnsi="Times New Roman" w:cs="Times New Roman"/>
          <w:kern w:val="0"/>
          <w:sz w:val="20"/>
          <w:szCs w:val="20"/>
          <w:vertAlign w:val="superscript"/>
        </w:rPr>
        <w:t>a</w:t>
      </w:r>
      <w:r w:rsidRPr="00636357">
        <w:rPr>
          <w:rFonts w:ascii="Times New Roman" w:hAnsi="Times New Roman" w:cs="Times New Roman"/>
          <w:kern w:val="0"/>
          <w:sz w:val="20"/>
          <w:szCs w:val="20"/>
        </w:rPr>
        <w:t xml:space="preserve"> School of Mechanical Engineering, Chengdu University, 2025 Cheng Luo Road, Chengdu, 610106, PR China</w:t>
      </w:r>
    </w:p>
    <w:p w14:paraId="47135BAB" w14:textId="77777777" w:rsidR="00D74DFA" w:rsidRPr="00636357" w:rsidRDefault="00D74DFA" w:rsidP="00D74DFA">
      <w:pPr>
        <w:widowControl/>
        <w:spacing w:line="480" w:lineRule="auto"/>
        <w:ind w:right="238"/>
        <w:rPr>
          <w:rFonts w:ascii="Times New Roman" w:hAnsi="Times New Roman" w:cs="Times New Roman"/>
          <w:kern w:val="0"/>
          <w:sz w:val="20"/>
          <w:szCs w:val="20"/>
        </w:rPr>
      </w:pPr>
      <w:r w:rsidRPr="00636357">
        <w:rPr>
          <w:rFonts w:ascii="Times New Roman" w:hAnsi="Times New Roman" w:cs="Times New Roman"/>
          <w:kern w:val="0"/>
          <w:sz w:val="20"/>
          <w:szCs w:val="20"/>
          <w:vertAlign w:val="superscript"/>
        </w:rPr>
        <w:t>b</w:t>
      </w:r>
      <w:r w:rsidRPr="00636357">
        <w:rPr>
          <w:rFonts w:ascii="Times New Roman" w:hAnsi="Times New Roman" w:cs="Times New Roman"/>
          <w:kern w:val="0"/>
          <w:sz w:val="20"/>
          <w:szCs w:val="20"/>
        </w:rPr>
        <w:t xml:space="preserve"> National Engineering Research Center of Electromagnetic Radiation Control Materials, State Key Laboratory of Electronic Thin Film and Integrated Devices, University of Electronic Science and Technology of China, 2006 Xiyuan Road, Chengdu, 611731, PR China</w:t>
      </w:r>
    </w:p>
    <w:p w14:paraId="4CB077E0" w14:textId="77777777" w:rsidR="00D74DFA" w:rsidRPr="00636357" w:rsidRDefault="00D74DFA" w:rsidP="00D74DFA">
      <w:pPr>
        <w:widowControl/>
        <w:spacing w:line="480" w:lineRule="auto"/>
        <w:ind w:right="238"/>
        <w:rPr>
          <w:rFonts w:ascii="Times New Roman" w:hAnsi="Times New Roman" w:cs="Times New Roman"/>
          <w:kern w:val="0"/>
          <w:sz w:val="20"/>
          <w:szCs w:val="20"/>
        </w:rPr>
      </w:pPr>
      <w:r w:rsidRPr="00636357">
        <w:rPr>
          <w:rFonts w:ascii="Times New Roman" w:hAnsi="Times New Roman" w:cs="Times New Roman"/>
          <w:kern w:val="0"/>
          <w:sz w:val="20"/>
          <w:szCs w:val="20"/>
          <w:vertAlign w:val="superscript"/>
        </w:rPr>
        <w:t>c</w:t>
      </w:r>
      <w:r w:rsidRPr="00636357">
        <w:rPr>
          <w:rFonts w:ascii="Times New Roman" w:hAnsi="Times New Roman" w:cs="Times New Roman"/>
          <w:kern w:val="0"/>
          <w:sz w:val="20"/>
          <w:szCs w:val="20"/>
        </w:rPr>
        <w:t xml:space="preserve"> University of Electronic Science and Technology of China, 2006 Xiyuan Road, Chengdu, 611731, PR China</w:t>
      </w:r>
    </w:p>
    <w:p w14:paraId="28F3B487" w14:textId="77777777" w:rsidR="00D74DFA" w:rsidRPr="00636357" w:rsidRDefault="00D74DFA" w:rsidP="00D74DFA">
      <w:pPr>
        <w:widowControl/>
        <w:spacing w:line="480" w:lineRule="auto"/>
        <w:ind w:right="238"/>
        <w:rPr>
          <w:rFonts w:ascii="Times New Roman" w:hAnsi="Times New Roman" w:cs="Times New Roman"/>
          <w:kern w:val="0"/>
          <w:sz w:val="20"/>
          <w:szCs w:val="20"/>
        </w:rPr>
      </w:pPr>
      <w:r w:rsidRPr="00636357">
        <w:rPr>
          <w:rFonts w:ascii="Times New Roman" w:hAnsi="Times New Roman" w:cs="Times New Roman"/>
          <w:kern w:val="0"/>
          <w:sz w:val="20"/>
          <w:szCs w:val="20"/>
          <w:vertAlign w:val="superscript"/>
        </w:rPr>
        <w:t xml:space="preserve">d </w:t>
      </w:r>
      <w:r w:rsidRPr="00636357">
        <w:rPr>
          <w:rFonts w:ascii="Times New Roman" w:hAnsi="Times New Roman" w:cs="Times New Roman"/>
          <w:kern w:val="0"/>
          <w:sz w:val="20"/>
          <w:szCs w:val="20"/>
        </w:rPr>
        <w:t>The Yangtze Delta Region Institute (Quzhou), University of Electronic Science and Technology of China, Quzhou, Zhejiang 324000, P. R. China</w:t>
      </w:r>
    </w:p>
    <w:p w14:paraId="286164F4" w14:textId="77777777" w:rsidR="00D74DFA" w:rsidRPr="00636357" w:rsidRDefault="00D74DFA" w:rsidP="00D74DFA">
      <w:pPr>
        <w:widowControl/>
        <w:spacing w:line="480" w:lineRule="auto"/>
        <w:ind w:right="238"/>
        <w:rPr>
          <w:rFonts w:ascii="Times New Roman" w:hAnsi="Times New Roman" w:cs="Times New Roman"/>
          <w:kern w:val="0"/>
          <w:sz w:val="20"/>
          <w:szCs w:val="20"/>
        </w:rPr>
      </w:pPr>
    </w:p>
    <w:p w14:paraId="3B6AAA2D" w14:textId="77777777" w:rsidR="00D74DFA" w:rsidRDefault="00D74DFA" w:rsidP="00D74DFA">
      <w:pPr>
        <w:widowControl/>
        <w:spacing w:line="480" w:lineRule="auto"/>
        <w:ind w:right="238"/>
        <w:rPr>
          <w:rFonts w:ascii="Times New Roman" w:hAnsi="Times New Roman" w:cs="Times New Roman"/>
          <w:kern w:val="0"/>
          <w:sz w:val="20"/>
          <w:szCs w:val="20"/>
        </w:rPr>
      </w:pPr>
    </w:p>
    <w:p w14:paraId="060F4968" w14:textId="77777777" w:rsidR="00D74DFA" w:rsidRDefault="00D74DFA" w:rsidP="00D74DFA">
      <w:pPr>
        <w:widowControl/>
        <w:spacing w:line="480" w:lineRule="auto"/>
        <w:ind w:right="238"/>
        <w:rPr>
          <w:rFonts w:ascii="Times New Roman" w:hAnsi="Times New Roman" w:cs="Times New Roman"/>
          <w:kern w:val="0"/>
          <w:sz w:val="20"/>
          <w:szCs w:val="20"/>
        </w:rPr>
      </w:pPr>
    </w:p>
    <w:p w14:paraId="137FD215" w14:textId="77777777" w:rsidR="00D74DFA" w:rsidRDefault="00D74DFA" w:rsidP="00D74DFA">
      <w:pPr>
        <w:widowControl/>
        <w:spacing w:line="480" w:lineRule="auto"/>
        <w:ind w:right="238"/>
        <w:rPr>
          <w:rFonts w:ascii="Times New Roman" w:hAnsi="Times New Roman" w:cs="Times New Roman"/>
          <w:kern w:val="0"/>
          <w:sz w:val="20"/>
          <w:szCs w:val="20"/>
        </w:rPr>
      </w:pPr>
    </w:p>
    <w:p w14:paraId="29AB250E" w14:textId="77777777" w:rsidR="00D74DFA" w:rsidRDefault="00D74DFA" w:rsidP="00D74DFA">
      <w:pPr>
        <w:widowControl/>
        <w:spacing w:line="480" w:lineRule="auto"/>
        <w:ind w:right="238"/>
        <w:rPr>
          <w:rFonts w:ascii="Times New Roman" w:hAnsi="Times New Roman" w:cs="Times New Roman"/>
          <w:kern w:val="0"/>
          <w:sz w:val="20"/>
          <w:szCs w:val="20"/>
        </w:rPr>
      </w:pPr>
    </w:p>
    <w:p w14:paraId="25B9511F" w14:textId="77777777" w:rsidR="00D74DFA" w:rsidRDefault="00D74DFA" w:rsidP="00D74DFA">
      <w:pPr>
        <w:widowControl/>
        <w:spacing w:line="480" w:lineRule="auto"/>
        <w:ind w:right="238"/>
        <w:rPr>
          <w:rFonts w:ascii="Times New Roman" w:hAnsi="Times New Roman" w:cs="Times New Roman"/>
          <w:kern w:val="0"/>
          <w:sz w:val="20"/>
          <w:szCs w:val="20"/>
        </w:rPr>
      </w:pPr>
    </w:p>
    <w:p w14:paraId="62F32866" w14:textId="77777777" w:rsidR="00D74DFA" w:rsidRDefault="00D74DFA" w:rsidP="00D74DFA">
      <w:pPr>
        <w:widowControl/>
        <w:spacing w:line="480" w:lineRule="auto"/>
        <w:ind w:right="238"/>
        <w:rPr>
          <w:rFonts w:ascii="Times New Roman" w:hAnsi="Times New Roman" w:cs="Times New Roman" w:hint="eastAsia"/>
          <w:kern w:val="0"/>
          <w:sz w:val="20"/>
          <w:szCs w:val="20"/>
        </w:rPr>
      </w:pPr>
    </w:p>
    <w:p w14:paraId="2561B456" w14:textId="77777777" w:rsidR="00D74DFA" w:rsidRPr="00636357" w:rsidRDefault="00D74DFA" w:rsidP="00D74DFA">
      <w:pPr>
        <w:widowControl/>
        <w:spacing w:line="480" w:lineRule="auto"/>
        <w:ind w:right="238"/>
        <w:rPr>
          <w:rFonts w:ascii="Times New Roman" w:hAnsi="Times New Roman" w:cs="Times New Roman"/>
          <w:kern w:val="0"/>
          <w:sz w:val="20"/>
          <w:szCs w:val="20"/>
        </w:rPr>
      </w:pPr>
    </w:p>
    <w:p w14:paraId="30501492" w14:textId="77777777" w:rsidR="00D74DFA" w:rsidRPr="00636357" w:rsidRDefault="00D74DFA" w:rsidP="00D74DFA">
      <w:pPr>
        <w:spacing w:line="480" w:lineRule="auto"/>
        <w:rPr>
          <w:rFonts w:ascii="Times New Roman" w:hAnsi="Times New Roman" w:cs="Times New Roman"/>
          <w:kern w:val="0"/>
          <w:sz w:val="20"/>
          <w:szCs w:val="20"/>
        </w:rPr>
      </w:pPr>
      <w:r w:rsidRPr="00636357">
        <w:rPr>
          <w:rFonts w:ascii="Times New Roman" w:hAnsi="Times New Roman" w:cs="Times New Roman"/>
          <w:kern w:val="0"/>
          <w:sz w:val="20"/>
          <w:szCs w:val="20"/>
        </w:rPr>
        <w:t xml:space="preserve">*Corresponding authors: </w:t>
      </w:r>
      <w:r w:rsidRPr="00636357">
        <w:rPr>
          <w:rFonts w:ascii="Times New Roman" w:hAnsi="Times New Roman" w:cs="Times New Roman"/>
          <w:sz w:val="20"/>
          <w:szCs w:val="20"/>
        </w:rPr>
        <w:t>lzjcym1995@163.com</w:t>
      </w:r>
      <w:r w:rsidRPr="00636357">
        <w:rPr>
          <w:rFonts w:ascii="Times New Roman" w:hAnsi="Times New Roman" w:cs="Times New Roman"/>
          <w:kern w:val="0"/>
          <w:sz w:val="20"/>
          <w:szCs w:val="20"/>
        </w:rPr>
        <w:t xml:space="preserve">; </w:t>
      </w:r>
      <w:bookmarkStart w:id="2" w:name="_Hlk140500935"/>
      <w:r w:rsidRPr="00636357">
        <w:rPr>
          <w:rFonts w:ascii="Times New Roman" w:hAnsi="Times New Roman" w:cs="Times New Roman"/>
          <w:sz w:val="20"/>
          <w:szCs w:val="20"/>
        </w:rPr>
        <w:t>jxliao@uestc.edu.cn</w:t>
      </w:r>
      <w:r w:rsidRPr="00636357">
        <w:rPr>
          <w:rFonts w:ascii="Times New Roman" w:hAnsi="Times New Roman" w:cs="Times New Roman"/>
          <w:kern w:val="0"/>
          <w:sz w:val="20"/>
          <w:szCs w:val="20"/>
        </w:rPr>
        <w:t>.</w:t>
      </w:r>
      <w:bookmarkEnd w:id="2"/>
    </w:p>
    <w:bookmarkEnd w:id="0"/>
    <w:bookmarkEnd w:id="1"/>
    <w:p w14:paraId="5BF84115" w14:textId="46DD9308" w:rsidR="009E223D" w:rsidRPr="00B66788" w:rsidRDefault="00D74DFA" w:rsidP="00D74DFA">
      <w:pPr>
        <w:widowControl/>
        <w:jc w:val="center"/>
        <w:rPr>
          <w:rFonts w:ascii="Times New Roman" w:hAnsi="Times New Roman" w:cs="Times New Roman"/>
          <w:sz w:val="20"/>
          <w:szCs w:val="20"/>
        </w:rPr>
      </w:pPr>
      <w:r w:rsidRPr="00636357">
        <w:rPr>
          <w:rFonts w:ascii="Times New Roman" w:eastAsia="宋体" w:hAnsi="Times New Roman" w:cs="Times New Roman"/>
          <w:bCs/>
          <w:sz w:val="20"/>
          <w:szCs w:val="20"/>
        </w:rPr>
        <w:br w:type="page"/>
      </w:r>
      <w:r w:rsidR="009E223D" w:rsidRPr="00B66788">
        <w:rPr>
          <w:rFonts w:ascii="Times New Roman" w:hAnsi="Times New Roman" w:cs="Times New Roman"/>
          <w:noProof/>
          <w:sz w:val="20"/>
          <w:szCs w:val="20"/>
        </w:rPr>
        <w:lastRenderedPageBreak/>
        <w:drawing>
          <wp:inline distT="0" distB="0" distL="0" distR="0" wp14:anchorId="529CB2AF" wp14:editId="607FBA57">
            <wp:extent cx="2624137" cy="1659855"/>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53398" cy="1678364"/>
                    </a:xfrm>
                    <a:prstGeom prst="rect">
                      <a:avLst/>
                    </a:prstGeom>
                    <a:noFill/>
                    <a:ln>
                      <a:noFill/>
                    </a:ln>
                  </pic:spPr>
                </pic:pic>
              </a:graphicData>
            </a:graphic>
          </wp:inline>
        </w:drawing>
      </w:r>
    </w:p>
    <w:p w14:paraId="5DE59E0A" w14:textId="373B7229" w:rsidR="00B66788" w:rsidRDefault="00252911" w:rsidP="00B66788">
      <w:pPr>
        <w:spacing w:line="480" w:lineRule="auto"/>
        <w:rPr>
          <w:rFonts w:ascii="Times New Roman" w:hAnsi="Times New Roman" w:cs="Times New Roman"/>
          <w:sz w:val="20"/>
          <w:szCs w:val="20"/>
        </w:rPr>
      </w:pPr>
      <w:r w:rsidRPr="00B66788">
        <w:rPr>
          <w:rFonts w:ascii="Times New Roman" w:hAnsi="Times New Roman" w:cs="Times New Roman"/>
          <w:sz w:val="20"/>
          <w:szCs w:val="20"/>
        </w:rPr>
        <w:t>Fig. S1 Structure of silicon source</w:t>
      </w:r>
      <w:r w:rsidR="00B66788">
        <w:rPr>
          <w:rFonts w:ascii="Times New Roman" w:hAnsi="Times New Roman" w:cs="Times New Roman"/>
          <w:sz w:val="20"/>
          <w:szCs w:val="20"/>
        </w:rPr>
        <w:t>.</w:t>
      </w:r>
    </w:p>
    <w:p w14:paraId="052F6737" w14:textId="77777777" w:rsidR="00B66788" w:rsidRDefault="00B66788">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4CECD68D" w14:textId="77777777" w:rsidR="009E223D" w:rsidRPr="00B66788" w:rsidRDefault="009E223D" w:rsidP="00B66788">
      <w:pPr>
        <w:spacing w:line="480" w:lineRule="auto"/>
        <w:jc w:val="center"/>
        <w:rPr>
          <w:rFonts w:ascii="Times New Roman" w:hAnsi="Times New Roman" w:cs="Times New Roman"/>
          <w:sz w:val="20"/>
          <w:szCs w:val="20"/>
        </w:rPr>
      </w:pPr>
      <w:r w:rsidRPr="00B66788">
        <w:rPr>
          <w:rFonts w:ascii="Times New Roman" w:hAnsi="Times New Roman" w:cs="Times New Roman"/>
          <w:noProof/>
          <w:sz w:val="20"/>
          <w:szCs w:val="20"/>
        </w:rPr>
        <w:lastRenderedPageBreak/>
        <w:drawing>
          <wp:inline distT="0" distB="0" distL="0" distR="0" wp14:anchorId="1F1C827C" wp14:editId="23C69196">
            <wp:extent cx="3271837" cy="1852998"/>
            <wp:effectExtent l="0" t="0" r="508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8822" cy="1890935"/>
                    </a:xfrm>
                    <a:prstGeom prst="rect">
                      <a:avLst/>
                    </a:prstGeom>
                    <a:noFill/>
                    <a:ln>
                      <a:noFill/>
                    </a:ln>
                  </pic:spPr>
                </pic:pic>
              </a:graphicData>
            </a:graphic>
          </wp:inline>
        </w:drawing>
      </w:r>
    </w:p>
    <w:p w14:paraId="34EFAECC" w14:textId="4FC0EC70" w:rsidR="00B66788" w:rsidRDefault="00252911" w:rsidP="00B66788">
      <w:pPr>
        <w:spacing w:line="480" w:lineRule="auto"/>
        <w:rPr>
          <w:rFonts w:ascii="Times New Roman" w:hAnsi="Times New Roman" w:cs="Times New Roman"/>
          <w:sz w:val="20"/>
          <w:szCs w:val="20"/>
        </w:rPr>
      </w:pPr>
      <w:r w:rsidRPr="00B66788">
        <w:rPr>
          <w:rFonts w:ascii="Times New Roman" w:hAnsi="Times New Roman" w:cs="Times New Roman"/>
          <w:sz w:val="20"/>
          <w:szCs w:val="20"/>
        </w:rPr>
        <w:t>Fig. S2 Structure of monomer 1</w:t>
      </w:r>
      <w:r w:rsidR="00B66788">
        <w:rPr>
          <w:rFonts w:ascii="Times New Roman" w:hAnsi="Times New Roman" w:cs="Times New Roman"/>
          <w:sz w:val="20"/>
          <w:szCs w:val="20"/>
        </w:rPr>
        <w:t>.</w:t>
      </w:r>
    </w:p>
    <w:p w14:paraId="74D27A1B" w14:textId="77777777" w:rsidR="00B66788" w:rsidRDefault="00B66788">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6A119E33" w14:textId="77777777" w:rsidR="009E223D" w:rsidRPr="00B66788" w:rsidRDefault="009E223D" w:rsidP="00B66788">
      <w:pPr>
        <w:spacing w:line="480" w:lineRule="auto"/>
        <w:jc w:val="center"/>
        <w:rPr>
          <w:rFonts w:ascii="Times New Roman" w:hAnsi="Times New Roman" w:cs="Times New Roman"/>
          <w:sz w:val="20"/>
          <w:szCs w:val="20"/>
        </w:rPr>
      </w:pPr>
      <w:r w:rsidRPr="00B66788">
        <w:rPr>
          <w:rFonts w:ascii="Times New Roman" w:hAnsi="Times New Roman" w:cs="Times New Roman"/>
          <w:noProof/>
          <w:sz w:val="20"/>
          <w:szCs w:val="20"/>
        </w:rPr>
        <w:lastRenderedPageBreak/>
        <w:drawing>
          <wp:inline distT="0" distB="0" distL="0" distR="0" wp14:anchorId="13CBE65C" wp14:editId="10511A1C">
            <wp:extent cx="3214688" cy="1820632"/>
            <wp:effectExtent l="0" t="0" r="508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63106" cy="1848053"/>
                    </a:xfrm>
                    <a:prstGeom prst="rect">
                      <a:avLst/>
                    </a:prstGeom>
                    <a:noFill/>
                    <a:ln>
                      <a:noFill/>
                    </a:ln>
                  </pic:spPr>
                </pic:pic>
              </a:graphicData>
            </a:graphic>
          </wp:inline>
        </w:drawing>
      </w:r>
    </w:p>
    <w:p w14:paraId="40EEFF6A" w14:textId="4DA50BC2" w:rsidR="00B66788" w:rsidRDefault="00252911" w:rsidP="00B66788">
      <w:pPr>
        <w:spacing w:line="480" w:lineRule="auto"/>
        <w:rPr>
          <w:rFonts w:ascii="Times New Roman" w:hAnsi="Times New Roman" w:cs="Times New Roman"/>
          <w:sz w:val="20"/>
          <w:szCs w:val="20"/>
        </w:rPr>
      </w:pPr>
      <w:r w:rsidRPr="00B66788">
        <w:rPr>
          <w:rFonts w:ascii="Times New Roman" w:hAnsi="Times New Roman" w:cs="Times New Roman"/>
          <w:sz w:val="20"/>
          <w:szCs w:val="20"/>
        </w:rPr>
        <w:t>Fig. S3 Structure of monomer 2</w:t>
      </w:r>
      <w:r w:rsidR="00B66788">
        <w:rPr>
          <w:rFonts w:ascii="Times New Roman" w:hAnsi="Times New Roman" w:cs="Times New Roman"/>
          <w:sz w:val="20"/>
          <w:szCs w:val="20"/>
        </w:rPr>
        <w:t>.</w:t>
      </w:r>
    </w:p>
    <w:p w14:paraId="02B047EF" w14:textId="77777777" w:rsidR="00B66788" w:rsidRDefault="00B66788">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2BC96D23" w14:textId="77777777" w:rsidR="009E223D" w:rsidRPr="00B66788" w:rsidRDefault="009E223D" w:rsidP="00B66788">
      <w:pPr>
        <w:spacing w:line="480" w:lineRule="auto"/>
        <w:jc w:val="center"/>
        <w:rPr>
          <w:rFonts w:ascii="Times New Roman" w:hAnsi="Times New Roman" w:cs="Times New Roman"/>
          <w:sz w:val="20"/>
          <w:szCs w:val="20"/>
        </w:rPr>
      </w:pPr>
      <w:r w:rsidRPr="00B66788">
        <w:rPr>
          <w:rFonts w:ascii="Times New Roman" w:hAnsi="Times New Roman" w:cs="Times New Roman"/>
          <w:noProof/>
          <w:sz w:val="20"/>
          <w:szCs w:val="20"/>
        </w:rPr>
        <w:lastRenderedPageBreak/>
        <w:drawing>
          <wp:inline distT="0" distB="0" distL="0" distR="0" wp14:anchorId="126370FA" wp14:editId="0BF1E145">
            <wp:extent cx="3243262" cy="1268105"/>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23983" cy="1299667"/>
                    </a:xfrm>
                    <a:prstGeom prst="rect">
                      <a:avLst/>
                    </a:prstGeom>
                    <a:noFill/>
                    <a:ln>
                      <a:noFill/>
                    </a:ln>
                  </pic:spPr>
                </pic:pic>
              </a:graphicData>
            </a:graphic>
          </wp:inline>
        </w:drawing>
      </w:r>
    </w:p>
    <w:p w14:paraId="696C9335" w14:textId="679B58A8" w:rsidR="00B66788" w:rsidRDefault="00252911" w:rsidP="00B66788">
      <w:pPr>
        <w:spacing w:line="480" w:lineRule="auto"/>
        <w:rPr>
          <w:rFonts w:ascii="Times New Roman" w:hAnsi="Times New Roman" w:cs="Times New Roman"/>
          <w:sz w:val="20"/>
          <w:szCs w:val="20"/>
        </w:rPr>
      </w:pPr>
      <w:r w:rsidRPr="00B66788">
        <w:rPr>
          <w:rFonts w:ascii="Times New Roman" w:hAnsi="Times New Roman" w:cs="Times New Roman"/>
          <w:sz w:val="20"/>
          <w:szCs w:val="20"/>
        </w:rPr>
        <w:t>Fig. S4 Structure of cellulose</w:t>
      </w:r>
      <w:r w:rsidR="00B66788">
        <w:rPr>
          <w:rFonts w:ascii="Times New Roman" w:hAnsi="Times New Roman" w:cs="Times New Roman"/>
          <w:sz w:val="20"/>
          <w:szCs w:val="20"/>
        </w:rPr>
        <w:t>.</w:t>
      </w:r>
    </w:p>
    <w:p w14:paraId="0621D27D" w14:textId="77777777" w:rsidR="00B66788" w:rsidRDefault="00B66788">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05583AA3" w14:textId="77777777" w:rsidR="009E223D" w:rsidRPr="00B66788" w:rsidRDefault="00252911" w:rsidP="00B66788">
      <w:pPr>
        <w:spacing w:line="480" w:lineRule="auto"/>
        <w:rPr>
          <w:rFonts w:ascii="Times New Roman" w:hAnsi="Times New Roman" w:cs="Times New Roman"/>
          <w:sz w:val="20"/>
          <w:szCs w:val="20"/>
        </w:rPr>
      </w:pPr>
      <w:r w:rsidRPr="00B66788">
        <w:rPr>
          <w:rFonts w:ascii="Times New Roman" w:eastAsia="宋体" w:hAnsi="Times New Roman" w:cs="Times New Roman"/>
          <w:noProof/>
          <w:sz w:val="20"/>
          <w:szCs w:val="20"/>
        </w:rPr>
        <w:lastRenderedPageBreak/>
        <w:drawing>
          <wp:inline distT="0" distB="0" distL="0" distR="0" wp14:anchorId="595BBB41" wp14:editId="2F2B8661">
            <wp:extent cx="5274310" cy="4431851"/>
            <wp:effectExtent l="0" t="0" r="2540" b="698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4431851"/>
                    </a:xfrm>
                    <a:prstGeom prst="rect">
                      <a:avLst/>
                    </a:prstGeom>
                    <a:noFill/>
                    <a:ln>
                      <a:noFill/>
                    </a:ln>
                  </pic:spPr>
                </pic:pic>
              </a:graphicData>
            </a:graphic>
          </wp:inline>
        </w:drawing>
      </w:r>
    </w:p>
    <w:p w14:paraId="24CE45A6" w14:textId="766A5066" w:rsidR="00252911" w:rsidRPr="00B66788" w:rsidRDefault="00252911" w:rsidP="00B66788">
      <w:pPr>
        <w:widowControl/>
        <w:spacing w:line="480" w:lineRule="auto"/>
        <w:rPr>
          <w:rFonts w:ascii="Times New Roman" w:eastAsia="宋体" w:hAnsi="Times New Roman" w:cs="Times New Roman"/>
          <w:kern w:val="0"/>
          <w:sz w:val="20"/>
          <w:szCs w:val="20"/>
          <w:lang w:bidi="ar"/>
        </w:rPr>
      </w:pPr>
      <w:r w:rsidRPr="00B66788">
        <w:rPr>
          <w:rFonts w:ascii="Times New Roman" w:eastAsia="宋体" w:hAnsi="Times New Roman" w:cs="Times New Roman"/>
          <w:kern w:val="0"/>
          <w:sz w:val="20"/>
          <w:szCs w:val="20"/>
          <w:lang w:bidi="ar"/>
        </w:rPr>
        <w:t xml:space="preserve">Fig. S5 XPS spectra of </w:t>
      </w:r>
      <w:r w:rsidRPr="00B66788">
        <w:rPr>
          <w:rFonts w:ascii="Times New Roman" w:eastAsia="宋体" w:hAnsi="Times New Roman" w:cs="Times New Roman"/>
          <w:bCs/>
          <w:sz w:val="20"/>
          <w:szCs w:val="20"/>
        </w:rPr>
        <w:t>CPSA</w:t>
      </w:r>
      <w:r w:rsidR="00B66788">
        <w:rPr>
          <w:rFonts w:ascii="Times New Roman" w:eastAsia="宋体" w:hAnsi="Times New Roman" w:cs="Times New Roman" w:hint="eastAsia"/>
          <w:bCs/>
          <w:sz w:val="20"/>
          <w:szCs w:val="20"/>
        </w:rPr>
        <w:t>.</w:t>
      </w:r>
      <w:r w:rsidRPr="00B66788">
        <w:rPr>
          <w:rFonts w:ascii="Times New Roman" w:eastAsia="宋体" w:hAnsi="Times New Roman" w:cs="Times New Roman"/>
          <w:kern w:val="0"/>
          <w:sz w:val="20"/>
          <w:szCs w:val="20"/>
          <w:lang w:bidi="ar"/>
        </w:rPr>
        <w:t xml:space="preserve"> (a) C1s XPS spectra; (b) Si2p XPS spectra; (c) N1s XPS spectra; (d) O1s XPS spectra</w:t>
      </w:r>
      <w:r w:rsidR="00B66788">
        <w:rPr>
          <w:rFonts w:ascii="Times New Roman" w:eastAsia="宋体" w:hAnsi="Times New Roman" w:cs="Times New Roman"/>
          <w:kern w:val="0"/>
          <w:sz w:val="20"/>
          <w:szCs w:val="20"/>
          <w:lang w:bidi="ar"/>
        </w:rPr>
        <w:t>.</w:t>
      </w:r>
    </w:p>
    <w:p w14:paraId="1852C142" w14:textId="32E4E5F6" w:rsidR="00252911" w:rsidRPr="00B66788" w:rsidRDefault="00D4600A" w:rsidP="00B66788">
      <w:pPr>
        <w:widowControl/>
        <w:spacing w:line="480" w:lineRule="auto"/>
        <w:ind w:firstLine="420"/>
        <w:rPr>
          <w:rFonts w:ascii="Times New Roman" w:eastAsia="宋体" w:hAnsi="Times New Roman" w:cs="Times New Roman"/>
          <w:kern w:val="0"/>
          <w:sz w:val="20"/>
          <w:szCs w:val="20"/>
          <w:lang w:bidi="ar"/>
        </w:rPr>
      </w:pPr>
      <w:r w:rsidRPr="00B66788">
        <w:rPr>
          <w:rFonts w:ascii="Times New Roman" w:eastAsia="宋体" w:hAnsi="Times New Roman" w:cs="Times New Roman"/>
          <w:kern w:val="0"/>
          <w:sz w:val="20"/>
          <w:szCs w:val="20"/>
          <w:lang w:bidi="ar"/>
        </w:rPr>
        <w:t>The XPS results for each element in the CPSA aerogel are presented in Fig</w:t>
      </w:r>
      <w:r w:rsidR="00D74DFA">
        <w:rPr>
          <w:rFonts w:ascii="Times New Roman" w:eastAsia="宋体" w:hAnsi="Times New Roman" w:cs="Times New Roman"/>
          <w:kern w:val="0"/>
          <w:sz w:val="20"/>
          <w:szCs w:val="20"/>
          <w:lang w:bidi="ar"/>
        </w:rPr>
        <w:t>.</w:t>
      </w:r>
      <w:r w:rsidRPr="00B66788">
        <w:rPr>
          <w:rFonts w:ascii="Times New Roman" w:eastAsia="宋体" w:hAnsi="Times New Roman" w:cs="Times New Roman"/>
          <w:kern w:val="0"/>
          <w:sz w:val="20"/>
          <w:szCs w:val="20"/>
          <w:lang w:bidi="ar"/>
        </w:rPr>
        <w:t xml:space="preserve"> S5. In the C1s spectra, the peaks at 248.75 eV, 285.86 eV, and 287.62 eV binding energies correspond to C-C/C-H, C-N, C-O, and O=C-N, respectively. Three photoelectron peaks located at 102.59 eV, 10 The electronic binding energies of Si-C, Si-O-Si were obtained by fitting Si2p at 3.66 eV, 102.59 eV, and 104.38 eV, respectively. The electronic binding energies of O=C- were determined by fitting O1s at 531.87 eV, 533.16 eV, and 534.22 eV, respectively. The peaks were identified as N1s, Si-O-Si, and Si-O-C, respectively. Three photoelectron peaks were observed at 398.3 eV, 399.6 eV, and 401.7 eV for the N1s spectrum, which correspond to the electronic binding energies of C=N, N-C=O, and N-H, respectively. The reaction between benzoxazine and cellulose resulted in the appearance of the O=C-N functional </w:t>
      </w:r>
      <w:r w:rsidRPr="00B66788">
        <w:rPr>
          <w:rFonts w:ascii="Times New Roman" w:eastAsia="宋体" w:hAnsi="Times New Roman" w:cs="Times New Roman"/>
          <w:kern w:val="0"/>
          <w:sz w:val="20"/>
          <w:szCs w:val="20"/>
          <w:lang w:bidi="ar"/>
        </w:rPr>
        <w:lastRenderedPageBreak/>
        <w:t>group, as evidenced by the photoelectron peak located at 401.7 eV, which is the electronic binding energy of C-N···H. This indicates the presence of hydrogen bonding in CPSA. In contrast, the spectrum of N1s in PSA exhibited a single signal peak, which originated from the C-N bond. This further confirmed that the amino group in the monomer reacted with the carboxyl group in cellulose. This stable chemical bonding is the basis for the high compressive strength of aerogels.</w:t>
      </w:r>
    </w:p>
    <w:sectPr w:rsidR="00252911" w:rsidRPr="00B667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DA67F" w14:textId="77777777" w:rsidR="00402D0F" w:rsidRDefault="00402D0F" w:rsidP="00D74DFA">
      <w:r>
        <w:separator/>
      </w:r>
    </w:p>
  </w:endnote>
  <w:endnote w:type="continuationSeparator" w:id="0">
    <w:p w14:paraId="407DE120" w14:textId="77777777" w:rsidR="00402D0F" w:rsidRDefault="00402D0F" w:rsidP="00D74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3FAA3C" w14:textId="77777777" w:rsidR="00402D0F" w:rsidRDefault="00402D0F" w:rsidP="00D74DFA">
      <w:r>
        <w:separator/>
      </w:r>
    </w:p>
  </w:footnote>
  <w:footnote w:type="continuationSeparator" w:id="0">
    <w:p w14:paraId="302E8957" w14:textId="77777777" w:rsidR="00402D0F" w:rsidRDefault="00402D0F" w:rsidP="00D74D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23D"/>
    <w:rsid w:val="000F137F"/>
    <w:rsid w:val="00252911"/>
    <w:rsid w:val="0027639D"/>
    <w:rsid w:val="00362D42"/>
    <w:rsid w:val="003D6F7A"/>
    <w:rsid w:val="00402D0F"/>
    <w:rsid w:val="0096182F"/>
    <w:rsid w:val="009A7BF3"/>
    <w:rsid w:val="009E223D"/>
    <w:rsid w:val="00B66788"/>
    <w:rsid w:val="00BB7975"/>
    <w:rsid w:val="00D4600A"/>
    <w:rsid w:val="00D74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8A5810"/>
  <w15:chartTrackingRefBased/>
  <w15:docId w15:val="{6124AE63-76A2-4C4D-B357-587DF71AC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4DF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74DFA"/>
    <w:rPr>
      <w:sz w:val="18"/>
      <w:szCs w:val="18"/>
    </w:rPr>
  </w:style>
  <w:style w:type="paragraph" w:styleId="a5">
    <w:name w:val="footer"/>
    <w:basedOn w:val="a"/>
    <w:link w:val="a6"/>
    <w:uiPriority w:val="99"/>
    <w:unhideWhenUsed/>
    <w:rsid w:val="00D74DFA"/>
    <w:pPr>
      <w:tabs>
        <w:tab w:val="center" w:pos="4153"/>
        <w:tab w:val="right" w:pos="8306"/>
      </w:tabs>
      <w:snapToGrid w:val="0"/>
      <w:jc w:val="left"/>
    </w:pPr>
    <w:rPr>
      <w:sz w:val="18"/>
      <w:szCs w:val="18"/>
    </w:rPr>
  </w:style>
  <w:style w:type="character" w:customStyle="1" w:styleId="a6">
    <w:name w:val="页脚 字符"/>
    <w:basedOn w:val="a0"/>
    <w:link w:val="a5"/>
    <w:uiPriority w:val="99"/>
    <w:rsid w:val="00D74DF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929</TotalTime>
  <Pages>7</Pages>
  <Words>376</Words>
  <Characters>2148</Characters>
  <Application>Microsoft Office Word</Application>
  <DocSecurity>0</DocSecurity>
  <Lines>17</Lines>
  <Paragraphs>5</Paragraphs>
  <ScaleCrop>false</ScaleCrop>
  <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佳佳</dc:creator>
  <cp:keywords/>
  <dc:description/>
  <cp:lastModifiedBy>Jia Jia</cp:lastModifiedBy>
  <cp:revision>8</cp:revision>
  <dcterms:created xsi:type="dcterms:W3CDTF">2024-01-21T07:29:00Z</dcterms:created>
  <dcterms:modified xsi:type="dcterms:W3CDTF">2024-07-03T07:28:00Z</dcterms:modified>
</cp:coreProperties>
</file>