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EA6BA" w14:textId="4B889F68" w:rsidR="00CF73AD" w:rsidRDefault="0002679E" w:rsidP="002C52AD">
      <w:pPr>
        <w:spacing w:line="48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Supplementary Material</w:t>
      </w:r>
    </w:p>
    <w:p w14:paraId="407E42AC" w14:textId="77777777" w:rsidR="002C52AD" w:rsidRPr="002C52AD" w:rsidRDefault="002C52AD" w:rsidP="002C52AD">
      <w:pPr>
        <w:spacing w:line="480" w:lineRule="auto"/>
        <w:jc w:val="center"/>
        <w:rPr>
          <w:rFonts w:cs="Times New Roman"/>
          <w:b/>
        </w:rPr>
      </w:pPr>
    </w:p>
    <w:p w14:paraId="696EEADC" w14:textId="7BF1B092" w:rsidR="00CF73AD" w:rsidRPr="002C52AD" w:rsidRDefault="00CF73AD" w:rsidP="002C52AD">
      <w:pPr>
        <w:autoSpaceDE w:val="0"/>
        <w:autoSpaceDN w:val="0"/>
        <w:adjustRightInd w:val="0"/>
        <w:spacing w:line="480" w:lineRule="auto"/>
        <w:rPr>
          <w:rFonts w:cs="Times New Roman"/>
        </w:rPr>
      </w:pPr>
      <w:r w:rsidRPr="002C52AD">
        <w:rPr>
          <w:rFonts w:cs="Times New Roman"/>
          <w:b/>
          <w:bCs/>
        </w:rPr>
        <w:t>Supplementary Table S1</w:t>
      </w:r>
      <w:r w:rsidRPr="002C52AD">
        <w:rPr>
          <w:rFonts w:cs="Times New Roman"/>
        </w:rPr>
        <w:t xml:space="preserve"> Drug (ACTcode) list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2978"/>
        <w:gridCol w:w="2834"/>
        <w:gridCol w:w="1844"/>
        <w:gridCol w:w="1417"/>
      </w:tblGrid>
      <w:tr w:rsidR="002C52AD" w:rsidRPr="002C52AD" w14:paraId="247D68BA" w14:textId="77777777" w:rsidTr="005E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656A9975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drug classification</w:t>
            </w:r>
          </w:p>
        </w:tc>
        <w:tc>
          <w:tcPr>
            <w:tcW w:w="1562" w:type="pct"/>
            <w:hideMark/>
          </w:tcPr>
          <w:p w14:paraId="458E0056" w14:textId="77777777" w:rsidR="00CF73AD" w:rsidRPr="00CF73AD" w:rsidRDefault="00CF73AD" w:rsidP="002C52A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ATC code name</w:t>
            </w:r>
          </w:p>
        </w:tc>
        <w:tc>
          <w:tcPr>
            <w:tcW w:w="1016" w:type="pct"/>
            <w:hideMark/>
          </w:tcPr>
          <w:p w14:paraId="73AFAD1E" w14:textId="77777777" w:rsidR="00CF73AD" w:rsidRPr="00CF73AD" w:rsidRDefault="00CF73AD" w:rsidP="002C52A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Abbreviations</w:t>
            </w:r>
          </w:p>
        </w:tc>
        <w:tc>
          <w:tcPr>
            <w:tcW w:w="781" w:type="pct"/>
            <w:hideMark/>
          </w:tcPr>
          <w:p w14:paraId="35915BD9" w14:textId="77777777" w:rsidR="00CF73AD" w:rsidRPr="00CF73AD" w:rsidRDefault="00CF73AD" w:rsidP="002C52A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ACTCODE</w:t>
            </w:r>
          </w:p>
        </w:tc>
      </w:tr>
      <w:tr w:rsidR="002C52AD" w:rsidRPr="002C52AD" w14:paraId="3CD5F74E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7A2779B0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Narcotic (injection)</w:t>
            </w:r>
          </w:p>
        </w:tc>
        <w:tc>
          <w:tcPr>
            <w:tcW w:w="1562" w:type="pct"/>
            <w:noWrap/>
            <w:hideMark/>
          </w:tcPr>
          <w:p w14:paraId="57745823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fentanyl</w:t>
            </w:r>
          </w:p>
        </w:tc>
        <w:tc>
          <w:tcPr>
            <w:tcW w:w="1016" w:type="pct"/>
            <w:noWrap/>
            <w:hideMark/>
          </w:tcPr>
          <w:p w14:paraId="256612A7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-</w:t>
            </w:r>
          </w:p>
        </w:tc>
        <w:tc>
          <w:tcPr>
            <w:tcW w:w="781" w:type="pct"/>
            <w:noWrap/>
            <w:hideMark/>
          </w:tcPr>
          <w:p w14:paraId="57E665A3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N01AH01</w:t>
            </w:r>
          </w:p>
        </w:tc>
      </w:tr>
      <w:tr w:rsidR="002C52AD" w:rsidRPr="002C52AD" w14:paraId="1368AECB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777D440C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1BA882F6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hydromorphone</w:t>
            </w:r>
          </w:p>
        </w:tc>
        <w:tc>
          <w:tcPr>
            <w:tcW w:w="1016" w:type="pct"/>
            <w:noWrap/>
            <w:hideMark/>
          </w:tcPr>
          <w:p w14:paraId="2AB4E1EC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-</w:t>
            </w:r>
          </w:p>
        </w:tc>
        <w:tc>
          <w:tcPr>
            <w:tcW w:w="781" w:type="pct"/>
            <w:noWrap/>
            <w:hideMark/>
          </w:tcPr>
          <w:p w14:paraId="784BEA4E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N02AA03</w:t>
            </w:r>
          </w:p>
        </w:tc>
      </w:tr>
      <w:tr w:rsidR="002C52AD" w:rsidRPr="002C52AD" w14:paraId="7EDA5CF5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32067059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3C10CE90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morphine</w:t>
            </w:r>
          </w:p>
        </w:tc>
        <w:tc>
          <w:tcPr>
            <w:tcW w:w="1016" w:type="pct"/>
            <w:noWrap/>
            <w:hideMark/>
          </w:tcPr>
          <w:p w14:paraId="6BD1480C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-</w:t>
            </w:r>
          </w:p>
        </w:tc>
        <w:tc>
          <w:tcPr>
            <w:tcW w:w="781" w:type="pct"/>
            <w:noWrap/>
            <w:hideMark/>
          </w:tcPr>
          <w:p w14:paraId="56C5D71D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N02AA01</w:t>
            </w:r>
          </w:p>
        </w:tc>
      </w:tr>
      <w:tr w:rsidR="002C52AD" w:rsidRPr="002C52AD" w14:paraId="6F3713D3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1A2D12A6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4E3136A8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oxycodone</w:t>
            </w:r>
          </w:p>
        </w:tc>
        <w:tc>
          <w:tcPr>
            <w:tcW w:w="1016" w:type="pct"/>
            <w:noWrap/>
            <w:hideMark/>
          </w:tcPr>
          <w:p w14:paraId="510AA864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-</w:t>
            </w:r>
          </w:p>
        </w:tc>
        <w:tc>
          <w:tcPr>
            <w:tcW w:w="781" w:type="pct"/>
            <w:noWrap/>
            <w:hideMark/>
          </w:tcPr>
          <w:p w14:paraId="20EAEA9C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N02AA05</w:t>
            </w:r>
          </w:p>
        </w:tc>
      </w:tr>
      <w:tr w:rsidR="002C52AD" w:rsidRPr="002C52AD" w14:paraId="3A5D944A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2F00657D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3D422C2D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pethidine</w:t>
            </w:r>
          </w:p>
        </w:tc>
        <w:tc>
          <w:tcPr>
            <w:tcW w:w="1016" w:type="pct"/>
            <w:noWrap/>
            <w:hideMark/>
          </w:tcPr>
          <w:p w14:paraId="2EA583EE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-</w:t>
            </w:r>
          </w:p>
        </w:tc>
        <w:tc>
          <w:tcPr>
            <w:tcW w:w="781" w:type="pct"/>
            <w:noWrap/>
            <w:hideMark/>
          </w:tcPr>
          <w:p w14:paraId="1EC3032D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N02AB02</w:t>
            </w:r>
          </w:p>
        </w:tc>
      </w:tr>
      <w:tr w:rsidR="002C52AD" w:rsidRPr="002C52AD" w14:paraId="6DF69107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330EA48A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53CB0AD0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pethidine, combinations excl. psycholeptics</w:t>
            </w:r>
          </w:p>
        </w:tc>
        <w:tc>
          <w:tcPr>
            <w:tcW w:w="1016" w:type="pct"/>
            <w:noWrap/>
            <w:hideMark/>
          </w:tcPr>
          <w:p w14:paraId="2F6AAEBF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-</w:t>
            </w:r>
          </w:p>
        </w:tc>
        <w:tc>
          <w:tcPr>
            <w:tcW w:w="781" w:type="pct"/>
            <w:noWrap/>
            <w:hideMark/>
          </w:tcPr>
          <w:p w14:paraId="2ABE9F6B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N02AB52</w:t>
            </w:r>
          </w:p>
        </w:tc>
      </w:tr>
      <w:tr w:rsidR="002C52AD" w:rsidRPr="002C52AD" w14:paraId="1C7184BA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2726AC7C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11B3DD1A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remifentanil</w:t>
            </w:r>
          </w:p>
        </w:tc>
        <w:tc>
          <w:tcPr>
            <w:tcW w:w="1016" w:type="pct"/>
            <w:noWrap/>
            <w:hideMark/>
          </w:tcPr>
          <w:p w14:paraId="3C35EFEF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-</w:t>
            </w:r>
          </w:p>
        </w:tc>
        <w:tc>
          <w:tcPr>
            <w:tcW w:w="781" w:type="pct"/>
            <w:noWrap/>
            <w:hideMark/>
          </w:tcPr>
          <w:p w14:paraId="7C427438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N01AH06</w:t>
            </w:r>
          </w:p>
        </w:tc>
      </w:tr>
      <w:tr w:rsidR="002C52AD" w:rsidRPr="002C52AD" w14:paraId="0186DA64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49FD9B20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Antibacterial Agents (broad spectrum) (injection)</w:t>
            </w:r>
          </w:p>
        </w:tc>
        <w:tc>
          <w:tcPr>
            <w:tcW w:w="1562" w:type="pct"/>
            <w:noWrap/>
            <w:hideMark/>
          </w:tcPr>
          <w:p w14:paraId="21350660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Faropenem</w:t>
            </w:r>
          </w:p>
        </w:tc>
        <w:tc>
          <w:tcPr>
            <w:tcW w:w="1016" w:type="pct"/>
            <w:noWrap/>
            <w:hideMark/>
          </w:tcPr>
          <w:p w14:paraId="0A424BFF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FRPM</w:t>
            </w:r>
          </w:p>
        </w:tc>
        <w:tc>
          <w:tcPr>
            <w:tcW w:w="781" w:type="pct"/>
            <w:noWrap/>
            <w:hideMark/>
          </w:tcPr>
          <w:p w14:paraId="2C6A352D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J01DI03</w:t>
            </w:r>
          </w:p>
        </w:tc>
      </w:tr>
      <w:tr w:rsidR="002C52AD" w:rsidRPr="002C52AD" w14:paraId="42F06319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2D74D60B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764421CF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Ciprofloxacin</w:t>
            </w:r>
          </w:p>
        </w:tc>
        <w:tc>
          <w:tcPr>
            <w:tcW w:w="1016" w:type="pct"/>
            <w:noWrap/>
            <w:hideMark/>
          </w:tcPr>
          <w:p w14:paraId="2ED20849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CPFX</w:t>
            </w:r>
          </w:p>
        </w:tc>
        <w:tc>
          <w:tcPr>
            <w:tcW w:w="781" w:type="pct"/>
            <w:noWrap/>
            <w:hideMark/>
          </w:tcPr>
          <w:p w14:paraId="4A94A0FA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J01MA02</w:t>
            </w:r>
          </w:p>
        </w:tc>
      </w:tr>
      <w:tr w:rsidR="002C52AD" w:rsidRPr="002C52AD" w14:paraId="34410F8C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1B168C7A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4B17E85B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Imipenem/Cilastatin</w:t>
            </w:r>
          </w:p>
        </w:tc>
        <w:tc>
          <w:tcPr>
            <w:tcW w:w="1016" w:type="pct"/>
            <w:noWrap/>
            <w:hideMark/>
          </w:tcPr>
          <w:p w14:paraId="6F39C233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IPM/CS</w:t>
            </w:r>
          </w:p>
        </w:tc>
        <w:tc>
          <w:tcPr>
            <w:tcW w:w="781" w:type="pct"/>
            <w:noWrap/>
            <w:hideMark/>
          </w:tcPr>
          <w:p w14:paraId="15DC01E3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J01DH51</w:t>
            </w:r>
          </w:p>
        </w:tc>
      </w:tr>
      <w:tr w:rsidR="002C52AD" w:rsidRPr="002C52AD" w14:paraId="190882DB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3EFE3C89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3A6522F8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Cefpirome</w:t>
            </w:r>
          </w:p>
        </w:tc>
        <w:tc>
          <w:tcPr>
            <w:tcW w:w="1016" w:type="pct"/>
            <w:noWrap/>
            <w:hideMark/>
          </w:tcPr>
          <w:p w14:paraId="54FB5DB5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CPR</w:t>
            </w:r>
          </w:p>
        </w:tc>
        <w:tc>
          <w:tcPr>
            <w:tcW w:w="781" w:type="pct"/>
            <w:noWrap/>
            <w:hideMark/>
          </w:tcPr>
          <w:p w14:paraId="4A46CBE2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J01DE02</w:t>
            </w:r>
          </w:p>
        </w:tc>
      </w:tr>
      <w:tr w:rsidR="002C52AD" w:rsidRPr="002C52AD" w14:paraId="41DC9C3E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7690D8A8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2DD4A1B7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Doripenem</w:t>
            </w:r>
          </w:p>
        </w:tc>
        <w:tc>
          <w:tcPr>
            <w:tcW w:w="1016" w:type="pct"/>
            <w:noWrap/>
            <w:hideMark/>
          </w:tcPr>
          <w:p w14:paraId="514CA68C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DRPM</w:t>
            </w:r>
          </w:p>
        </w:tc>
        <w:tc>
          <w:tcPr>
            <w:tcW w:w="781" w:type="pct"/>
            <w:noWrap/>
            <w:hideMark/>
          </w:tcPr>
          <w:p w14:paraId="049E2420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J01DH04</w:t>
            </w:r>
          </w:p>
        </w:tc>
      </w:tr>
      <w:tr w:rsidR="002C52AD" w:rsidRPr="002C52AD" w14:paraId="68FF1EBC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4762CE57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3492B4F3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Meropenem</w:t>
            </w:r>
          </w:p>
        </w:tc>
        <w:tc>
          <w:tcPr>
            <w:tcW w:w="1016" w:type="pct"/>
            <w:noWrap/>
            <w:hideMark/>
          </w:tcPr>
          <w:p w14:paraId="7B34A3D8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MEPM</w:t>
            </w:r>
          </w:p>
        </w:tc>
        <w:tc>
          <w:tcPr>
            <w:tcW w:w="781" w:type="pct"/>
            <w:noWrap/>
            <w:hideMark/>
          </w:tcPr>
          <w:p w14:paraId="2D7E7FF1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J01DH02</w:t>
            </w:r>
          </w:p>
        </w:tc>
      </w:tr>
      <w:tr w:rsidR="002C52AD" w:rsidRPr="002C52AD" w14:paraId="240BFC29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1E4AF880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3D2C170C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Cefepime</w:t>
            </w:r>
          </w:p>
        </w:tc>
        <w:tc>
          <w:tcPr>
            <w:tcW w:w="1016" w:type="pct"/>
            <w:noWrap/>
            <w:hideMark/>
          </w:tcPr>
          <w:p w14:paraId="5F7D0B50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CFPM</w:t>
            </w:r>
          </w:p>
        </w:tc>
        <w:tc>
          <w:tcPr>
            <w:tcW w:w="781" w:type="pct"/>
            <w:noWrap/>
            <w:hideMark/>
          </w:tcPr>
          <w:p w14:paraId="5B27E1BD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J01DE01</w:t>
            </w:r>
          </w:p>
        </w:tc>
      </w:tr>
      <w:tr w:rsidR="002C52AD" w:rsidRPr="002C52AD" w14:paraId="78E107FD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7AD564F7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678F6126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Levofloxacin</w:t>
            </w:r>
          </w:p>
        </w:tc>
        <w:tc>
          <w:tcPr>
            <w:tcW w:w="1016" w:type="pct"/>
            <w:noWrap/>
            <w:hideMark/>
          </w:tcPr>
          <w:p w14:paraId="028ECDBE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LVFX</w:t>
            </w:r>
          </w:p>
        </w:tc>
        <w:tc>
          <w:tcPr>
            <w:tcW w:w="781" w:type="pct"/>
            <w:noWrap/>
            <w:hideMark/>
          </w:tcPr>
          <w:p w14:paraId="3B77AAD2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J01MA12</w:t>
            </w:r>
          </w:p>
        </w:tc>
      </w:tr>
      <w:tr w:rsidR="002C52AD" w:rsidRPr="002C52AD" w14:paraId="33B07D17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6BFC739D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4EEC2DDE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Tazobactam/Piperacillin</w:t>
            </w:r>
          </w:p>
        </w:tc>
        <w:tc>
          <w:tcPr>
            <w:tcW w:w="1016" w:type="pct"/>
            <w:noWrap/>
            <w:hideMark/>
          </w:tcPr>
          <w:p w14:paraId="55A883C6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TAZ/PIPC</w:t>
            </w:r>
          </w:p>
        </w:tc>
        <w:tc>
          <w:tcPr>
            <w:tcW w:w="781" w:type="pct"/>
            <w:noWrap/>
            <w:hideMark/>
          </w:tcPr>
          <w:p w14:paraId="3CD432E0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J01CR05</w:t>
            </w:r>
          </w:p>
        </w:tc>
      </w:tr>
      <w:tr w:rsidR="002C52AD" w:rsidRPr="002C52AD" w14:paraId="373214CA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14BB9A4C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7C1B1F43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Relebactam/Imipenem/Cilastatin</w:t>
            </w:r>
          </w:p>
        </w:tc>
        <w:tc>
          <w:tcPr>
            <w:tcW w:w="1016" w:type="pct"/>
            <w:noWrap/>
            <w:hideMark/>
          </w:tcPr>
          <w:p w14:paraId="378B3C62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REL/IPM/CS</w:t>
            </w:r>
          </w:p>
        </w:tc>
        <w:tc>
          <w:tcPr>
            <w:tcW w:w="781" w:type="pct"/>
            <w:noWrap/>
            <w:hideMark/>
          </w:tcPr>
          <w:p w14:paraId="73985CEE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J01DH56</w:t>
            </w:r>
          </w:p>
        </w:tc>
      </w:tr>
      <w:tr w:rsidR="002C52AD" w:rsidRPr="002C52AD" w14:paraId="4C30EE77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17546CD1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lastRenderedPageBreak/>
              <w:t> </w:t>
            </w:r>
          </w:p>
        </w:tc>
        <w:tc>
          <w:tcPr>
            <w:tcW w:w="1562" w:type="pct"/>
            <w:noWrap/>
            <w:hideMark/>
          </w:tcPr>
          <w:p w14:paraId="1CDF42D4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Cefozopran</w:t>
            </w:r>
          </w:p>
        </w:tc>
        <w:tc>
          <w:tcPr>
            <w:tcW w:w="1016" w:type="pct"/>
            <w:noWrap/>
            <w:hideMark/>
          </w:tcPr>
          <w:p w14:paraId="3C137BA2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CZOP</w:t>
            </w:r>
          </w:p>
        </w:tc>
        <w:tc>
          <w:tcPr>
            <w:tcW w:w="781" w:type="pct"/>
            <w:noWrap/>
            <w:hideMark/>
          </w:tcPr>
          <w:p w14:paraId="527ACDAB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J01DE03</w:t>
            </w:r>
          </w:p>
        </w:tc>
      </w:tr>
      <w:tr w:rsidR="002C52AD" w:rsidRPr="002C52AD" w14:paraId="7A55DC5B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0C3920CD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06AC1C96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Panipenem/Betamipron</w:t>
            </w:r>
          </w:p>
        </w:tc>
        <w:tc>
          <w:tcPr>
            <w:tcW w:w="1016" w:type="pct"/>
            <w:noWrap/>
            <w:hideMark/>
          </w:tcPr>
          <w:p w14:paraId="13D15E3E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PAPM/BP</w:t>
            </w:r>
          </w:p>
        </w:tc>
        <w:tc>
          <w:tcPr>
            <w:tcW w:w="781" w:type="pct"/>
            <w:noWrap/>
            <w:hideMark/>
          </w:tcPr>
          <w:p w14:paraId="62192964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J01DH55</w:t>
            </w:r>
          </w:p>
        </w:tc>
      </w:tr>
      <w:tr w:rsidR="002C52AD" w:rsidRPr="002C52AD" w14:paraId="02A9E793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4AF39900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7E417E45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Pazufloxacin</w:t>
            </w:r>
          </w:p>
        </w:tc>
        <w:tc>
          <w:tcPr>
            <w:tcW w:w="1016" w:type="pct"/>
            <w:noWrap/>
            <w:hideMark/>
          </w:tcPr>
          <w:p w14:paraId="31962523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PZFX</w:t>
            </w:r>
          </w:p>
        </w:tc>
        <w:tc>
          <w:tcPr>
            <w:tcW w:w="781" w:type="pct"/>
            <w:noWrap/>
            <w:hideMark/>
          </w:tcPr>
          <w:p w14:paraId="681B8428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J01MA18</w:t>
            </w:r>
          </w:p>
        </w:tc>
      </w:tr>
      <w:tr w:rsidR="002C52AD" w:rsidRPr="002C52AD" w14:paraId="75AD882A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4B259B3D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7CC14CC6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Tebipenem Pivoxil</w:t>
            </w:r>
          </w:p>
        </w:tc>
        <w:tc>
          <w:tcPr>
            <w:tcW w:w="1016" w:type="pct"/>
            <w:noWrap/>
            <w:hideMark/>
          </w:tcPr>
          <w:p w14:paraId="1EAB4211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TBPM-PI</w:t>
            </w:r>
          </w:p>
        </w:tc>
        <w:tc>
          <w:tcPr>
            <w:tcW w:w="781" w:type="pct"/>
            <w:noWrap/>
            <w:hideMark/>
          </w:tcPr>
          <w:p w14:paraId="2B123CA6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J01DH06</w:t>
            </w:r>
          </w:p>
        </w:tc>
      </w:tr>
      <w:tr w:rsidR="002C52AD" w:rsidRPr="002C52AD" w14:paraId="75BFAFEF" w14:textId="77777777" w:rsidTr="005E75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1D4DA7A0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47245C0C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Biapenem</w:t>
            </w:r>
          </w:p>
        </w:tc>
        <w:tc>
          <w:tcPr>
            <w:tcW w:w="1016" w:type="pct"/>
            <w:noWrap/>
            <w:hideMark/>
          </w:tcPr>
          <w:p w14:paraId="58EC17AB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BIPM</w:t>
            </w:r>
          </w:p>
        </w:tc>
        <w:tc>
          <w:tcPr>
            <w:tcW w:w="781" w:type="pct"/>
            <w:noWrap/>
            <w:hideMark/>
          </w:tcPr>
          <w:p w14:paraId="7454D6C1" w14:textId="77777777" w:rsidR="00CF73AD" w:rsidRPr="00CF73AD" w:rsidRDefault="00CF73AD" w:rsidP="002C52A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J01DH05</w:t>
            </w:r>
          </w:p>
        </w:tc>
      </w:tr>
      <w:tr w:rsidR="002C52AD" w:rsidRPr="002C52AD" w14:paraId="3B71B6EB" w14:textId="77777777" w:rsidTr="005E7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pct"/>
            <w:noWrap/>
            <w:hideMark/>
          </w:tcPr>
          <w:p w14:paraId="55CD4D8C" w14:textId="77777777" w:rsidR="00CF73AD" w:rsidRPr="00CF73AD" w:rsidRDefault="00CF73AD" w:rsidP="002C52AD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b w:val="0"/>
                <w:bCs w:val="0"/>
                <w:color w:val="000000"/>
                <w:lang w:val="en-GB" w:eastAsia="en-GB"/>
              </w:rPr>
              <w:t> </w:t>
            </w:r>
          </w:p>
        </w:tc>
        <w:tc>
          <w:tcPr>
            <w:tcW w:w="1562" w:type="pct"/>
            <w:noWrap/>
            <w:hideMark/>
          </w:tcPr>
          <w:p w14:paraId="4024D916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Lascufloxacin</w:t>
            </w:r>
          </w:p>
        </w:tc>
        <w:tc>
          <w:tcPr>
            <w:tcW w:w="1016" w:type="pct"/>
            <w:noWrap/>
            <w:hideMark/>
          </w:tcPr>
          <w:p w14:paraId="60A90A0A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LSFX</w:t>
            </w:r>
          </w:p>
        </w:tc>
        <w:tc>
          <w:tcPr>
            <w:tcW w:w="781" w:type="pct"/>
            <w:noWrap/>
            <w:hideMark/>
          </w:tcPr>
          <w:p w14:paraId="4FF314CC" w14:textId="77777777" w:rsidR="00CF73AD" w:rsidRPr="00CF73AD" w:rsidRDefault="00CF73AD" w:rsidP="002C52A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CF73AD">
              <w:rPr>
                <w:rFonts w:eastAsia="Times New Roman" w:cs="Times New Roman"/>
                <w:color w:val="000000"/>
                <w:lang w:val="en-GB" w:eastAsia="en-GB"/>
              </w:rPr>
              <w:t>J01MA25</w:t>
            </w:r>
          </w:p>
        </w:tc>
      </w:tr>
    </w:tbl>
    <w:p w14:paraId="28752E0C" w14:textId="77777777" w:rsidR="00CF73AD" w:rsidRPr="002C52AD" w:rsidRDefault="00CF73AD" w:rsidP="002C52AD">
      <w:pPr>
        <w:autoSpaceDE w:val="0"/>
        <w:autoSpaceDN w:val="0"/>
        <w:adjustRightInd w:val="0"/>
        <w:spacing w:line="480" w:lineRule="auto"/>
        <w:rPr>
          <w:rFonts w:cs="Times New Roman"/>
        </w:rPr>
      </w:pPr>
    </w:p>
    <w:p w14:paraId="39454140" w14:textId="77777777" w:rsidR="00CF73AD" w:rsidRPr="002C52AD" w:rsidRDefault="00CF73AD" w:rsidP="002C52AD">
      <w:pPr>
        <w:spacing w:line="480" w:lineRule="auto"/>
        <w:rPr>
          <w:rFonts w:cs="Times New Roman"/>
        </w:rPr>
      </w:pPr>
      <w:r w:rsidRPr="002C52AD">
        <w:rPr>
          <w:rFonts w:cs="Times New Roman"/>
        </w:rPr>
        <w:br w:type="page"/>
      </w:r>
    </w:p>
    <w:p w14:paraId="507BF0B0" w14:textId="77777777" w:rsidR="00EE0D7C" w:rsidRDefault="002C52AD" w:rsidP="00EE0D7C">
      <w:pPr>
        <w:autoSpaceDE w:val="0"/>
        <w:autoSpaceDN w:val="0"/>
        <w:adjustRightInd w:val="0"/>
        <w:spacing w:line="480" w:lineRule="auto"/>
        <w:rPr>
          <w:rFonts w:cs="Times New Roman"/>
          <w:lang w:val="en-IN"/>
        </w:rPr>
      </w:pPr>
      <w:r w:rsidRPr="002C52AD">
        <w:rPr>
          <w:rFonts w:cs="Times New Roman"/>
          <w:b/>
          <w:bCs/>
        </w:rPr>
        <w:t>Supplementary Table S2</w:t>
      </w:r>
      <w:r w:rsidRPr="002C52AD">
        <w:rPr>
          <w:rFonts w:cs="Times New Roman"/>
        </w:rPr>
        <w:t xml:space="preserve"> Results of regression analyses for the impact of oral management on the outcomes for patients undergoing allogeneic HSCT (Generalized estimating equation; GEE</w:t>
      </w:r>
      <w:r w:rsidRPr="002C52AD">
        <w:rPr>
          <w:rFonts w:cs="Times New Roman"/>
          <w:lang w:val="en-IN"/>
        </w:rPr>
        <w:t>)</w:t>
      </w:r>
      <w:r w:rsidR="00EE0D7C">
        <w:rPr>
          <w:rFonts w:cs="Times New Roman" w:hint="eastAsia"/>
          <w:lang w:val="en-IN"/>
        </w:rPr>
        <w:t xml:space="preserve">　　　　</w:t>
      </w:r>
    </w:p>
    <w:p w14:paraId="39BA0C1F" w14:textId="7EDE78C1" w:rsidR="007F7807" w:rsidRDefault="00EE0D7C" w:rsidP="00EE0D7C">
      <w:pPr>
        <w:autoSpaceDE w:val="0"/>
        <w:autoSpaceDN w:val="0"/>
        <w:adjustRightInd w:val="0"/>
        <w:spacing w:line="480" w:lineRule="auto"/>
        <w:ind w:firstLineChars="3300" w:firstLine="7920"/>
        <w:rPr>
          <w:rFonts w:asciiTheme="minorHAnsi" w:eastAsiaTheme="minorEastAsia" w:hAnsiTheme="minorHAnsi" w:cstheme="minorBidi"/>
          <w:sz w:val="22"/>
          <w:szCs w:val="22"/>
          <w14:ligatures w14:val="standardContextual"/>
        </w:rPr>
      </w:pPr>
      <w:r w:rsidRPr="00EE0D7C">
        <w:rPr>
          <w:rFonts w:hint="eastAsia"/>
          <w:lang w:val="en-IN"/>
        </w:rPr>
        <w:t>N</w:t>
      </w:r>
      <w:r w:rsidRPr="00EE0D7C">
        <w:rPr>
          <w:rFonts w:hint="eastAsia"/>
          <w:lang w:val="en-IN"/>
        </w:rPr>
        <w:t>＝</w:t>
      </w:r>
      <w:r w:rsidRPr="00EE0D7C">
        <w:rPr>
          <w:rFonts w:hint="eastAsia"/>
          <w:lang w:val="en-IN"/>
        </w:rPr>
        <w:t>6,132</w:t>
      </w:r>
    </w:p>
    <w:tbl>
      <w:tblPr>
        <w:tblW w:w="907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851"/>
        <w:gridCol w:w="945"/>
        <w:gridCol w:w="945"/>
        <w:gridCol w:w="945"/>
      </w:tblGrid>
      <w:tr w:rsidR="00DE56AE" w:rsidRPr="00DE56AE" w14:paraId="5958800E" w14:textId="77777777" w:rsidTr="00876686">
        <w:trPr>
          <w:trHeight w:val="375"/>
        </w:trPr>
        <w:tc>
          <w:tcPr>
            <w:tcW w:w="5387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14:paraId="1D736E80" w14:textId="3014950B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Outcome Variable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14:paraId="29690315" w14:textId="77777777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B</w:t>
            </w:r>
          </w:p>
          <w:p w14:paraId="7062EE74" w14:textId="3CA80C6E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62BCB2" w14:textId="77777777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95%CI</w:t>
            </w:r>
          </w:p>
        </w:tc>
        <w:tc>
          <w:tcPr>
            <w:tcW w:w="94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14:paraId="6E700B60" w14:textId="77777777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P value</w:t>
            </w:r>
          </w:p>
          <w:p w14:paraId="4CEDC983" w14:textId="5B71538A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</w:tr>
      <w:tr w:rsidR="00DE56AE" w:rsidRPr="00DE56AE" w14:paraId="5B8647D0" w14:textId="77777777" w:rsidTr="00876686">
        <w:trPr>
          <w:trHeight w:val="300"/>
        </w:trPr>
        <w:tc>
          <w:tcPr>
            <w:tcW w:w="53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D487CA" w14:textId="13163156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6A1CBC" w14:textId="38337700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DD35A9" w14:textId="6D25D8AF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Lower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60544F" w14:textId="5B8349B1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Upper</w:t>
            </w:r>
          </w:p>
        </w:tc>
        <w:tc>
          <w:tcPr>
            <w:tcW w:w="94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8F3237" w14:textId="0B0F8BBA" w:rsidR="00DE56AE" w:rsidRPr="00DE56AE" w:rsidRDefault="00DE56AE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</w:p>
        </w:tc>
      </w:tr>
      <w:tr w:rsidR="007F7807" w:rsidRPr="00DE56AE" w14:paraId="3200221C" w14:textId="77777777" w:rsidTr="00DE56AE">
        <w:trPr>
          <w:trHeight w:val="300"/>
        </w:trPr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7DDC9D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 Antibiotic usage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55C02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27A4ED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EED6AA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E04EF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</w:tr>
      <w:tr w:rsidR="007F7807" w:rsidRPr="00DE56AE" w14:paraId="093A39D1" w14:textId="77777777" w:rsidTr="00DE56A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296B7B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0D2952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within 14 days after transplantation, DDD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70E40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-1.66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EA7076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-3.20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E93615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-0.12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CADF4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0.03</w:t>
            </w:r>
          </w:p>
        </w:tc>
      </w:tr>
      <w:tr w:rsidR="007F7807" w:rsidRPr="00DE56AE" w14:paraId="34276849" w14:textId="77777777" w:rsidTr="00DE56A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C8C80B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AEFB8D" w14:textId="6329852C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within 14 days after transplantation, DDD (broad</w:t>
            </w:r>
            <w:r w:rsidRPr="00DE56AE">
              <w:rPr>
                <w:rFonts w:eastAsia="Yu Gothic" w:cs="Times New Roman"/>
                <w:color w:val="0D0D0D"/>
              </w:rPr>
              <w:t>）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F53AD9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-0.26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DF5C83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-1.31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ED0AF2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0.80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C9BB67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0.63</w:t>
            </w:r>
          </w:p>
        </w:tc>
      </w:tr>
      <w:tr w:rsidR="007F7807" w:rsidRPr="00DE56AE" w14:paraId="60C70466" w14:textId="77777777" w:rsidTr="00DE56A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D89AC0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B5969D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within 30 days after transplantation, DDD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5FB6DD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-4.49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F70E1B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-7.46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E50923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-1.52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9C49C6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0.00</w:t>
            </w:r>
          </w:p>
        </w:tc>
      </w:tr>
      <w:tr w:rsidR="007F7807" w:rsidRPr="00DE56AE" w14:paraId="39E2701A" w14:textId="77777777" w:rsidTr="00DE56A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00A43B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A949D9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within 30 days after transplantation, DDD (broad</w:t>
            </w:r>
            <w:r w:rsidRPr="00DE56AE">
              <w:rPr>
                <w:rFonts w:eastAsia="Yu Gothic" w:cs="Times New Roman"/>
                <w:color w:val="0D0D0D"/>
              </w:rPr>
              <w:t>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82B837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-1.66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E1DA2B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-3.20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7B6255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-0.12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78585C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0.03</w:t>
            </w:r>
          </w:p>
        </w:tc>
      </w:tr>
      <w:tr w:rsidR="007F7807" w:rsidRPr="00DE56AE" w14:paraId="103948F9" w14:textId="77777777" w:rsidTr="00DE56AE">
        <w:trPr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F37581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Narcotic usage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EFAA76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6B271E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C870DA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9E5BED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</w:tr>
      <w:tr w:rsidR="007F7807" w:rsidRPr="00DE56AE" w14:paraId="67A11075" w14:textId="77777777" w:rsidTr="00DE56A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B142F1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61D0CC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within 14 days after transplantation, DDD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93F342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-0.25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80573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-0.45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260676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-0.05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D2B61C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0.01</w:t>
            </w:r>
          </w:p>
        </w:tc>
      </w:tr>
      <w:tr w:rsidR="007F7807" w:rsidRPr="00DE56AE" w14:paraId="16BE35E0" w14:textId="77777777" w:rsidTr="00DE56A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90152DD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 xml:space="preserve">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2D4B384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within 30 days after transplantation, DDD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4F79084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-0.54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86FEF52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-0.92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93CEEB0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-0.15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19D9DDF" w14:textId="77777777" w:rsidR="007F7807" w:rsidRPr="00DE56AE" w:rsidRDefault="007F7807" w:rsidP="00DE56AE">
            <w:pPr>
              <w:spacing w:line="480" w:lineRule="auto"/>
              <w:rPr>
                <w:rFonts w:eastAsia="Yu Gothic" w:cs="Times New Roman"/>
                <w:color w:val="0D0D0D"/>
              </w:rPr>
            </w:pPr>
            <w:r w:rsidRPr="00DE56AE">
              <w:rPr>
                <w:rFonts w:eastAsia="Yu Gothic" w:cs="Times New Roman"/>
                <w:color w:val="0D0D0D"/>
              </w:rPr>
              <w:t>0.01</w:t>
            </w:r>
          </w:p>
        </w:tc>
      </w:tr>
    </w:tbl>
    <w:p w14:paraId="275B89E9" w14:textId="44BF6DA7" w:rsidR="002C52AD" w:rsidRPr="002C52AD" w:rsidRDefault="002C52AD" w:rsidP="002C52AD">
      <w:pPr>
        <w:autoSpaceDE w:val="0"/>
        <w:autoSpaceDN w:val="0"/>
        <w:adjustRightInd w:val="0"/>
        <w:spacing w:line="480" w:lineRule="auto"/>
        <w:rPr>
          <w:rFonts w:cs="Times New Roman"/>
          <w:lang w:val="en-IN"/>
        </w:rPr>
      </w:pPr>
      <w:r w:rsidRPr="002C52AD">
        <w:rPr>
          <w:rFonts w:cs="Times New Roman"/>
          <w:lang w:val="en-IN"/>
        </w:rPr>
        <w:t>1)Nested within hospitals</w:t>
      </w:r>
    </w:p>
    <w:p w14:paraId="660F94D8" w14:textId="1EB83C3A" w:rsidR="002C52AD" w:rsidRPr="002C52AD" w:rsidRDefault="002C52AD" w:rsidP="002C52AD">
      <w:pPr>
        <w:autoSpaceDE w:val="0"/>
        <w:autoSpaceDN w:val="0"/>
        <w:adjustRightInd w:val="0"/>
        <w:spacing w:line="480" w:lineRule="auto"/>
        <w:rPr>
          <w:rFonts w:cs="Times New Roman"/>
          <w:lang w:val="en-IN"/>
        </w:rPr>
      </w:pPr>
      <w:r w:rsidRPr="002C52AD">
        <w:rPr>
          <w:rFonts w:cs="Times New Roman"/>
          <w:lang w:val="en-IN"/>
        </w:rPr>
        <w:t>2)Independent variable: Oral management, Patients factor (Adjusted for age, sex, CCI, BMI, length of stay, ADL admission date, TBI), Hospital factor (Academic Hospital, case volume, dental treatment available, and cancer base hospital)</w:t>
      </w:r>
    </w:p>
    <w:p w14:paraId="5852B933" w14:textId="77777777" w:rsidR="00CF73AD" w:rsidRPr="002C52AD" w:rsidRDefault="00CF73AD" w:rsidP="002C52AD">
      <w:pPr>
        <w:spacing w:line="480" w:lineRule="auto"/>
        <w:rPr>
          <w:rFonts w:cs="Times New Roman"/>
        </w:rPr>
      </w:pPr>
      <w:r w:rsidRPr="002C52AD">
        <w:rPr>
          <w:rFonts w:cs="Times New Roman"/>
        </w:rPr>
        <w:br w:type="page"/>
      </w:r>
    </w:p>
    <w:p w14:paraId="636577FD" w14:textId="315C6F73" w:rsidR="00AF7F95" w:rsidRDefault="002C52AD" w:rsidP="002C52AD">
      <w:pPr>
        <w:autoSpaceDE w:val="0"/>
        <w:autoSpaceDN w:val="0"/>
        <w:adjustRightInd w:val="0"/>
        <w:spacing w:line="480" w:lineRule="auto"/>
        <w:rPr>
          <w:rFonts w:cs="Times New Roman"/>
        </w:rPr>
      </w:pPr>
      <w:r w:rsidRPr="002C52AD">
        <w:rPr>
          <w:rFonts w:cs="Times New Roman"/>
          <w:b/>
          <w:bCs/>
        </w:rPr>
        <w:t>Supplementary Table S3</w:t>
      </w:r>
      <w:r w:rsidRPr="002C52AD">
        <w:rPr>
          <w:rFonts w:cs="Times New Roman"/>
        </w:rPr>
        <w:t xml:space="preserve"> Results of regression analyses for the impact of oral management on in-hospital death of patients undergoing allogeneic HSCT (Generalized estimating equation; GEE)</w:t>
      </w:r>
    </w:p>
    <w:p w14:paraId="16C7A03E" w14:textId="136C0DBF" w:rsidR="00EE0D7C" w:rsidRPr="002C52AD" w:rsidRDefault="00EE0D7C" w:rsidP="00EE0D7C">
      <w:pPr>
        <w:autoSpaceDE w:val="0"/>
        <w:autoSpaceDN w:val="0"/>
        <w:adjustRightInd w:val="0"/>
        <w:spacing w:line="480" w:lineRule="auto"/>
        <w:jc w:val="right"/>
        <w:rPr>
          <w:rFonts w:cs="Times New Roman"/>
        </w:rPr>
      </w:pPr>
      <w:r w:rsidRPr="00EE0D7C">
        <w:rPr>
          <w:rFonts w:cs="Times New Roman" w:hint="eastAsia"/>
        </w:rPr>
        <w:t>N</w:t>
      </w:r>
      <w:r w:rsidRPr="00EE0D7C">
        <w:rPr>
          <w:rFonts w:cs="Times New Roman" w:hint="eastAsia"/>
        </w:rPr>
        <w:t>＝</w:t>
      </w:r>
      <w:r w:rsidRPr="00EE0D7C">
        <w:rPr>
          <w:rFonts w:cs="Times New Roman" w:hint="eastAsia"/>
        </w:rPr>
        <w:t>6,132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58"/>
        <w:gridCol w:w="1323"/>
        <w:gridCol w:w="1323"/>
        <w:gridCol w:w="1323"/>
        <w:gridCol w:w="1323"/>
        <w:gridCol w:w="1323"/>
      </w:tblGrid>
      <w:tr w:rsidR="00B32380" w:rsidRPr="002C52AD" w14:paraId="3824F9AA" w14:textId="77777777" w:rsidTr="00B32380">
        <w:trPr>
          <w:trHeight w:val="288"/>
        </w:trPr>
        <w:tc>
          <w:tcPr>
            <w:tcW w:w="1355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14:paraId="0221B4D9" w14:textId="144807A3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Outcome Variable</w:t>
            </w:r>
          </w:p>
        </w:tc>
        <w:tc>
          <w:tcPr>
            <w:tcW w:w="729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14:paraId="021DE50A" w14:textId="77777777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Odds</w:t>
            </w:r>
          </w:p>
          <w:p w14:paraId="62239A48" w14:textId="4FE85473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 </w:t>
            </w:r>
          </w:p>
        </w:tc>
        <w:tc>
          <w:tcPr>
            <w:tcW w:w="729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14:paraId="0B4F8288" w14:textId="77777777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B</w:t>
            </w:r>
          </w:p>
          <w:p w14:paraId="0AE2B7DE" w14:textId="044F5631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 </w:t>
            </w:r>
          </w:p>
        </w:tc>
        <w:tc>
          <w:tcPr>
            <w:tcW w:w="145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B485DB" w14:textId="77777777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95%CI</w:t>
            </w:r>
          </w:p>
        </w:tc>
        <w:tc>
          <w:tcPr>
            <w:tcW w:w="729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14:paraId="5FB9899C" w14:textId="77777777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P value</w:t>
            </w:r>
          </w:p>
          <w:p w14:paraId="468003F7" w14:textId="6BE11503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 </w:t>
            </w:r>
          </w:p>
        </w:tc>
      </w:tr>
      <w:tr w:rsidR="00B32380" w:rsidRPr="002C52AD" w14:paraId="617ED125" w14:textId="77777777" w:rsidTr="00B32380">
        <w:trPr>
          <w:trHeight w:val="288"/>
        </w:trPr>
        <w:tc>
          <w:tcPr>
            <w:tcW w:w="135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0A7E12" w14:textId="4B13BE4A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</w:p>
        </w:tc>
        <w:tc>
          <w:tcPr>
            <w:tcW w:w="72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936051" w14:textId="2A89C381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</w:p>
        </w:tc>
        <w:tc>
          <w:tcPr>
            <w:tcW w:w="72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E2CCDC" w14:textId="2B703935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D9C7B2" w14:textId="0A30DAAF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77288B">
              <w:t>Lower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CEE535" w14:textId="77A25C66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77288B">
              <w:t>Upper</w:t>
            </w:r>
          </w:p>
        </w:tc>
        <w:tc>
          <w:tcPr>
            <w:tcW w:w="72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3C11AB" w14:textId="0D06FA35" w:rsidR="00B32380" w:rsidRPr="002C52AD" w:rsidRDefault="00B32380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</w:p>
        </w:tc>
      </w:tr>
      <w:tr w:rsidR="002C52AD" w:rsidRPr="002C52AD" w14:paraId="597C959A" w14:textId="77777777" w:rsidTr="00B32380">
        <w:trPr>
          <w:trHeight w:val="300"/>
        </w:trPr>
        <w:tc>
          <w:tcPr>
            <w:tcW w:w="1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92A5461" w14:textId="77777777" w:rsidR="002C52AD" w:rsidRPr="002C52AD" w:rsidRDefault="002C52AD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Hospital in death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7F3E235" w14:textId="77777777" w:rsidR="002C52AD" w:rsidRPr="002C52AD" w:rsidRDefault="002C52AD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0.81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239E457" w14:textId="77777777" w:rsidR="002C52AD" w:rsidRPr="002C52AD" w:rsidRDefault="002C52AD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-0.21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1F9DCAF" w14:textId="77777777" w:rsidR="002C52AD" w:rsidRPr="002C52AD" w:rsidRDefault="002C52AD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-0.39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99401CF" w14:textId="77777777" w:rsidR="002C52AD" w:rsidRPr="002C52AD" w:rsidRDefault="002C52AD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-0.03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E16530B" w14:textId="77777777" w:rsidR="002C52AD" w:rsidRPr="002C52AD" w:rsidRDefault="002C52AD" w:rsidP="00B32380">
            <w:pPr>
              <w:spacing w:line="480" w:lineRule="auto"/>
              <w:rPr>
                <w:rFonts w:eastAsia="Times New Roman" w:cs="Times New Roman"/>
                <w:color w:val="0D0D0D"/>
                <w:lang w:val="en-GB" w:eastAsia="en-GB"/>
              </w:rPr>
            </w:pPr>
            <w:r w:rsidRPr="002C52AD">
              <w:rPr>
                <w:rFonts w:eastAsia="Times New Roman" w:cs="Times New Roman"/>
                <w:color w:val="0D0D0D"/>
                <w:lang w:val="en-GB" w:eastAsia="en-GB"/>
              </w:rPr>
              <w:t>0.02</w:t>
            </w:r>
          </w:p>
        </w:tc>
      </w:tr>
    </w:tbl>
    <w:p w14:paraId="219E0A87" w14:textId="3446660C" w:rsidR="002C52AD" w:rsidRPr="002C52AD" w:rsidRDefault="002C52AD" w:rsidP="002C52AD">
      <w:pPr>
        <w:autoSpaceDE w:val="0"/>
        <w:autoSpaceDN w:val="0"/>
        <w:adjustRightInd w:val="0"/>
        <w:spacing w:line="480" w:lineRule="auto"/>
        <w:rPr>
          <w:rFonts w:cs="Times New Roman"/>
        </w:rPr>
      </w:pPr>
      <w:r w:rsidRPr="002C52AD">
        <w:rPr>
          <w:rFonts w:cs="Times New Roman"/>
        </w:rPr>
        <w:t>1)Nested within hospitals</w:t>
      </w:r>
    </w:p>
    <w:p w14:paraId="630842CC" w14:textId="6FDB74A3" w:rsidR="002C52AD" w:rsidRDefault="002C52AD" w:rsidP="002C52AD">
      <w:pPr>
        <w:autoSpaceDE w:val="0"/>
        <w:autoSpaceDN w:val="0"/>
        <w:adjustRightInd w:val="0"/>
        <w:spacing w:line="480" w:lineRule="auto"/>
        <w:rPr>
          <w:rFonts w:cs="Times New Roman"/>
        </w:rPr>
      </w:pPr>
      <w:r w:rsidRPr="002C52AD">
        <w:rPr>
          <w:rFonts w:cs="Times New Roman"/>
        </w:rPr>
        <w:t>2)Independent variable: Oral management, Patients factor (Adjusted for Age, sex, CCI, BMI, length of stay, ADL admission date, TBI), and Hospital factor (Academic Hospital, Case Volume, Dental treatment available, Cancer base hospital)</w:t>
      </w:r>
    </w:p>
    <w:p w14:paraId="4DEDBA9B" w14:textId="77777777" w:rsidR="002C52AD" w:rsidRDefault="002C52AD" w:rsidP="002C52AD">
      <w:pPr>
        <w:autoSpaceDE w:val="0"/>
        <w:autoSpaceDN w:val="0"/>
        <w:adjustRightInd w:val="0"/>
        <w:spacing w:line="480" w:lineRule="auto"/>
        <w:rPr>
          <w:rFonts w:cs="Times New Roman"/>
        </w:rPr>
      </w:pPr>
    </w:p>
    <w:p w14:paraId="4A5B2EC3" w14:textId="77777777" w:rsidR="002C52AD" w:rsidRPr="002C52AD" w:rsidRDefault="002C52AD" w:rsidP="002C52AD">
      <w:pPr>
        <w:autoSpaceDE w:val="0"/>
        <w:autoSpaceDN w:val="0"/>
        <w:adjustRightInd w:val="0"/>
        <w:spacing w:line="480" w:lineRule="auto"/>
        <w:rPr>
          <w:rFonts w:cs="Times New Roman"/>
        </w:rPr>
      </w:pPr>
    </w:p>
    <w:sectPr w:rsidR="002C52AD" w:rsidRPr="002C52AD" w:rsidSect="007A5420">
      <w:pgSz w:w="11909" w:h="16834" w:code="9"/>
      <w:pgMar w:top="1418" w:right="1418" w:bottom="1418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25"/>
    <w:rsid w:val="0002679E"/>
    <w:rsid w:val="0005226F"/>
    <w:rsid w:val="00063178"/>
    <w:rsid w:val="00193032"/>
    <w:rsid w:val="00292D5F"/>
    <w:rsid w:val="002C52AD"/>
    <w:rsid w:val="00370C00"/>
    <w:rsid w:val="00384DB9"/>
    <w:rsid w:val="003972C0"/>
    <w:rsid w:val="003F089C"/>
    <w:rsid w:val="00493446"/>
    <w:rsid w:val="004B4897"/>
    <w:rsid w:val="005E5C91"/>
    <w:rsid w:val="005E750E"/>
    <w:rsid w:val="00632F80"/>
    <w:rsid w:val="007926A4"/>
    <w:rsid w:val="007A5420"/>
    <w:rsid w:val="007F7807"/>
    <w:rsid w:val="00976844"/>
    <w:rsid w:val="00A17ABA"/>
    <w:rsid w:val="00AC5F78"/>
    <w:rsid w:val="00AF7F95"/>
    <w:rsid w:val="00B32380"/>
    <w:rsid w:val="00B84325"/>
    <w:rsid w:val="00BB1B85"/>
    <w:rsid w:val="00CD09E8"/>
    <w:rsid w:val="00CD3985"/>
    <w:rsid w:val="00CF73AD"/>
    <w:rsid w:val="00DE56AE"/>
    <w:rsid w:val="00EE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83B444"/>
  <w15:chartTrackingRefBased/>
  <w15:docId w15:val="{7D019FBD-4EEE-4EAB-8113-61241E32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3AD"/>
    <w:pPr>
      <w:spacing w:after="0" w:line="240" w:lineRule="auto"/>
    </w:pPr>
    <w:rPr>
      <w:rFonts w:ascii="Times New Roman" w:eastAsia="MS PGothic" w:hAnsi="Times New Roman" w:cs="MS PGothic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3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3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3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3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3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3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3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3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3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3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3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3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3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3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4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32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4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32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43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325"/>
    <w:pPr>
      <w:spacing w:after="160"/>
      <w:ind w:left="720"/>
      <w:contextualSpacing/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43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3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325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C52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9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7</cp:revision>
  <dcterms:created xsi:type="dcterms:W3CDTF">2024-06-27T02:27:00Z</dcterms:created>
  <dcterms:modified xsi:type="dcterms:W3CDTF">2024-06-30T10:28:00Z</dcterms:modified>
</cp:coreProperties>
</file>