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541A" w14:textId="77777777" w:rsidR="00714F4D" w:rsidRDefault="00714F4D" w:rsidP="00714F4D">
      <w:pPr>
        <w:jc w:val="left"/>
        <w:rPr>
          <w:rFonts w:ascii="Arial" w:hAnsi="Arial" w:cs="Arial"/>
        </w:rPr>
      </w:pPr>
    </w:p>
    <w:p w14:paraId="422C24DD" w14:textId="77777777" w:rsidR="00714F4D" w:rsidRDefault="00714F4D" w:rsidP="00714F4D">
      <w:pPr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06A8D32" wp14:editId="22B797F9">
            <wp:extent cx="5274310" cy="3076575"/>
            <wp:effectExtent l="0" t="0" r="2540" b="952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28F0DB3" w14:textId="77777777" w:rsidR="00714F4D" w:rsidRPr="004C0439" w:rsidRDefault="00714F4D" w:rsidP="00714F4D">
      <w:pPr>
        <w:jc w:val="left"/>
        <w:rPr>
          <w:rFonts w:ascii="Arial" w:hAnsi="Arial" w:cs="Arial"/>
        </w:rPr>
      </w:pPr>
    </w:p>
    <w:p w14:paraId="350D5695" w14:textId="77777777" w:rsidR="00714F4D" w:rsidRDefault="00714F4D" w:rsidP="00714F4D">
      <w:pPr>
        <w:jc w:val="left"/>
        <w:rPr>
          <w:rFonts w:ascii="Arial" w:hAnsi="Arial" w:cs="Arial"/>
        </w:rPr>
      </w:pPr>
      <w:r w:rsidRPr="00AD36B6">
        <w:rPr>
          <w:rFonts w:ascii="Arial" w:hAnsi="Arial" w:cs="Arial"/>
        </w:rPr>
        <w:t>Table</w:t>
      </w:r>
      <w:r>
        <w:rPr>
          <w:rFonts w:ascii="Arial" w:hAnsi="Arial" w:cs="Arial"/>
        </w:rPr>
        <w:t>.</w:t>
      </w:r>
      <w:r w:rsidRPr="00AD36B6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The relationship between the tumor and cerebral arteries in different PMs.</w:t>
      </w:r>
    </w:p>
    <w:p w14:paraId="5BBF61B4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58140C7B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142FBF93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06D52BAB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3AF8FA9D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7CB33B6A" w14:textId="77777777" w:rsidR="00714F4D" w:rsidRDefault="00714F4D" w:rsidP="00714F4D">
      <w:pPr>
        <w:jc w:val="center"/>
        <w:rPr>
          <w:rFonts w:ascii="Arial" w:hAnsi="Arial" w:cs="Arial"/>
        </w:rPr>
      </w:pPr>
    </w:p>
    <w:p w14:paraId="02FB3E4F" w14:textId="77777777" w:rsidR="00714F4D" w:rsidRDefault="00714F4D" w:rsidP="00714F4D">
      <w:pPr>
        <w:rPr>
          <w:rFonts w:ascii="Arial" w:hAnsi="Arial" w:cs="Arial"/>
        </w:rPr>
      </w:pPr>
    </w:p>
    <w:p w14:paraId="7B920648" w14:textId="77777777" w:rsidR="00714F4D" w:rsidRDefault="00714F4D" w:rsidP="00714F4D">
      <w:pPr>
        <w:jc w:val="left"/>
        <w:rPr>
          <w:rFonts w:ascii="Arial" w:hAnsi="Arial" w:cs="Arial"/>
        </w:rPr>
      </w:pPr>
      <w:r>
        <w:rPr>
          <w:rFonts w:ascii="Arial" w:hAnsi="Arial" w:cs="Arial" w:hint="eastAsia"/>
          <w:noProof/>
        </w:rPr>
        <w:drawing>
          <wp:inline distT="0" distB="0" distL="0" distR="0" wp14:anchorId="784DF901" wp14:editId="62569B7D">
            <wp:extent cx="5274310" cy="3076575"/>
            <wp:effectExtent l="0" t="0" r="2540" b="9525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2C07F118" w14:textId="77777777" w:rsidR="00714F4D" w:rsidRDefault="00714F4D" w:rsidP="00714F4D">
      <w:pPr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Table</w:t>
      </w:r>
      <w:r>
        <w:rPr>
          <w:rFonts w:ascii="Arial" w:hAnsi="Arial" w:cs="Arial"/>
        </w:rPr>
        <w:t xml:space="preserve">.2 </w:t>
      </w:r>
      <w:r>
        <w:rPr>
          <w:rFonts w:ascii="Arial" w:hAnsi="Arial" w:cs="Arial" w:hint="eastAsia"/>
        </w:rPr>
        <w:t>B</w:t>
      </w:r>
      <w:r>
        <w:rPr>
          <w:rFonts w:ascii="Arial" w:hAnsi="Arial" w:cs="Arial"/>
        </w:rPr>
        <w:t>ra graph showing the extent of resection in three types PCMs.</w:t>
      </w:r>
    </w:p>
    <w:p w14:paraId="47B8F6B7" w14:textId="77777777" w:rsidR="00714F4D" w:rsidRPr="00D2273B" w:rsidRDefault="00714F4D" w:rsidP="00714F4D">
      <w:pPr>
        <w:jc w:val="left"/>
        <w:rPr>
          <w:rFonts w:ascii="Arial" w:hAnsi="Arial" w:cs="Arial"/>
        </w:rPr>
      </w:pPr>
    </w:p>
    <w:tbl>
      <w:tblPr>
        <w:tblStyle w:val="TableGrid"/>
        <w:tblW w:w="8237" w:type="dxa"/>
        <w:tblInd w:w="-5" w:type="dxa"/>
        <w:tblLook w:val="04A0" w:firstRow="1" w:lastRow="0" w:firstColumn="1" w:lastColumn="0" w:noHBand="0" w:noVBand="1"/>
      </w:tblPr>
      <w:tblGrid>
        <w:gridCol w:w="1123"/>
        <w:gridCol w:w="1497"/>
        <w:gridCol w:w="923"/>
        <w:gridCol w:w="1054"/>
        <w:gridCol w:w="1032"/>
        <w:gridCol w:w="1014"/>
        <w:gridCol w:w="1594"/>
      </w:tblGrid>
      <w:tr w:rsidR="00714F4D" w14:paraId="0FE9395E" w14:textId="77777777" w:rsidTr="0030582A">
        <w:tc>
          <w:tcPr>
            <w:tcW w:w="1123" w:type="dxa"/>
          </w:tcPr>
          <w:p w14:paraId="1DDDB1E2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5CFDF80D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3" w:type="dxa"/>
          </w:tcPr>
          <w:p w14:paraId="1621F978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 xml:space="preserve">N </w:t>
            </w:r>
            <w:r>
              <w:rPr>
                <w:rFonts w:ascii="Arial" w:hAnsi="Arial" w:cs="Arial" w:hint="eastAsia"/>
                <w:sz w:val="24"/>
                <w:szCs w:val="24"/>
              </w:rPr>
              <w:t>II</w:t>
            </w:r>
          </w:p>
        </w:tc>
        <w:tc>
          <w:tcPr>
            <w:tcW w:w="1054" w:type="dxa"/>
          </w:tcPr>
          <w:p w14:paraId="306C35E7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7F52B8">
              <w:rPr>
                <w:rFonts w:ascii="Arial" w:hAnsi="Arial" w:cs="Arial" w:hint="eastAsia"/>
                <w:sz w:val="24"/>
                <w:szCs w:val="24"/>
              </w:rPr>
              <w:t>C</w:t>
            </w:r>
            <w:r w:rsidRPr="007F52B8">
              <w:rPr>
                <w:rFonts w:ascii="Arial" w:hAnsi="Arial" w:cs="Arial"/>
                <w:sz w:val="24"/>
                <w:szCs w:val="24"/>
              </w:rPr>
              <w:t xml:space="preserve">N </w:t>
            </w:r>
            <w:r w:rsidRPr="007F52B8">
              <w:rPr>
                <w:rFonts w:ascii="Arial" w:hAnsi="Arial" w:cs="Arial" w:hint="eastAsia"/>
                <w:sz w:val="24"/>
                <w:szCs w:val="24"/>
              </w:rPr>
              <w:t>III</w:t>
            </w:r>
          </w:p>
        </w:tc>
        <w:tc>
          <w:tcPr>
            <w:tcW w:w="1032" w:type="dxa"/>
          </w:tcPr>
          <w:p w14:paraId="425CB96E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7F52B8">
              <w:rPr>
                <w:rFonts w:ascii="Arial" w:hAnsi="Arial" w:cs="Arial" w:hint="eastAsia"/>
                <w:sz w:val="24"/>
                <w:szCs w:val="24"/>
              </w:rPr>
              <w:t>C</w:t>
            </w:r>
            <w:r w:rsidRPr="007F52B8">
              <w:rPr>
                <w:rFonts w:ascii="Arial" w:hAnsi="Arial" w:cs="Arial"/>
                <w:sz w:val="24"/>
                <w:szCs w:val="24"/>
              </w:rPr>
              <w:t xml:space="preserve">N </w:t>
            </w:r>
            <w:r>
              <w:rPr>
                <w:rFonts w:ascii="Arial" w:hAnsi="Arial" w:cs="Arial" w:hint="eastAsia"/>
                <w:sz w:val="24"/>
                <w:szCs w:val="24"/>
              </w:rPr>
              <w:t>IV</w:t>
            </w:r>
          </w:p>
        </w:tc>
        <w:tc>
          <w:tcPr>
            <w:tcW w:w="1014" w:type="dxa"/>
          </w:tcPr>
          <w:p w14:paraId="7A429AFB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CN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sz w:val="24"/>
                <w:szCs w:val="24"/>
              </w:rPr>
              <w:t>VI</w:t>
            </w:r>
          </w:p>
        </w:tc>
        <w:tc>
          <w:tcPr>
            <w:tcW w:w="1594" w:type="dxa"/>
          </w:tcPr>
          <w:p w14:paraId="68409035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M</w:t>
            </w:r>
            <w:r w:rsidRPr="001F2EA3">
              <w:rPr>
                <w:rFonts w:ascii="Arial" w:hAnsi="Arial" w:cs="Arial"/>
                <w:sz w:val="24"/>
                <w:szCs w:val="24"/>
              </w:rPr>
              <w:t>yodynamia</w:t>
            </w:r>
          </w:p>
        </w:tc>
      </w:tr>
      <w:tr w:rsidR="00714F4D" w14:paraId="22D7504A" w14:textId="77777777" w:rsidTr="0030582A">
        <w:tc>
          <w:tcPr>
            <w:tcW w:w="1123" w:type="dxa"/>
            <w:vMerge w:val="restart"/>
          </w:tcPr>
          <w:p w14:paraId="014A852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19028F">
              <w:rPr>
                <w:rFonts w:ascii="Arial" w:hAnsi="Arial" w:cs="Arial"/>
                <w:sz w:val="24"/>
                <w:szCs w:val="24"/>
              </w:rPr>
              <w:lastRenderedPageBreak/>
              <w:t>ACMs</w:t>
            </w:r>
          </w:p>
        </w:tc>
        <w:tc>
          <w:tcPr>
            <w:tcW w:w="1497" w:type="dxa"/>
          </w:tcPr>
          <w:p w14:paraId="22E2A68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improved</w:t>
            </w:r>
          </w:p>
        </w:tc>
        <w:tc>
          <w:tcPr>
            <w:tcW w:w="923" w:type="dxa"/>
          </w:tcPr>
          <w:p w14:paraId="6C1C14F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054" w:type="dxa"/>
          </w:tcPr>
          <w:p w14:paraId="0C5E01DF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032" w:type="dxa"/>
          </w:tcPr>
          <w:p w14:paraId="0D7A7CB1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014" w:type="dxa"/>
          </w:tcPr>
          <w:p w14:paraId="2F0E3A0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94" w:type="dxa"/>
          </w:tcPr>
          <w:p w14:paraId="4FD46945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714F4D" w14:paraId="64516010" w14:textId="77777777" w:rsidTr="0030582A">
        <w:tc>
          <w:tcPr>
            <w:tcW w:w="1123" w:type="dxa"/>
            <w:vMerge/>
          </w:tcPr>
          <w:p w14:paraId="392FE0A7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7CCA423A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unchanged</w:t>
            </w:r>
          </w:p>
        </w:tc>
        <w:tc>
          <w:tcPr>
            <w:tcW w:w="923" w:type="dxa"/>
          </w:tcPr>
          <w:p w14:paraId="765BA9E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54" w:type="dxa"/>
          </w:tcPr>
          <w:p w14:paraId="3592B081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032" w:type="dxa"/>
          </w:tcPr>
          <w:p w14:paraId="578A22BF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14" w:type="dxa"/>
          </w:tcPr>
          <w:p w14:paraId="6963EA1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94" w:type="dxa"/>
          </w:tcPr>
          <w:p w14:paraId="3917E24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714F4D" w14:paraId="6CB20692" w14:textId="77777777" w:rsidTr="0030582A">
        <w:tc>
          <w:tcPr>
            <w:tcW w:w="1123" w:type="dxa"/>
            <w:vMerge/>
          </w:tcPr>
          <w:p w14:paraId="20DF399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2EB0AE98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522F7F">
              <w:rPr>
                <w:rFonts w:ascii="Arial" w:hAnsi="Arial" w:cs="Arial"/>
                <w:sz w:val="24"/>
                <w:szCs w:val="24"/>
              </w:rPr>
              <w:t>deteriorated</w:t>
            </w:r>
          </w:p>
        </w:tc>
        <w:tc>
          <w:tcPr>
            <w:tcW w:w="923" w:type="dxa"/>
          </w:tcPr>
          <w:p w14:paraId="4B26D02A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</w:p>
        </w:tc>
        <w:tc>
          <w:tcPr>
            <w:tcW w:w="1054" w:type="dxa"/>
          </w:tcPr>
          <w:p w14:paraId="2B0CB805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4</w:t>
            </w:r>
          </w:p>
        </w:tc>
        <w:tc>
          <w:tcPr>
            <w:tcW w:w="1032" w:type="dxa"/>
          </w:tcPr>
          <w:p w14:paraId="21FC6CB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</w:p>
        </w:tc>
        <w:tc>
          <w:tcPr>
            <w:tcW w:w="1014" w:type="dxa"/>
          </w:tcPr>
          <w:p w14:paraId="6BE3543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</w:p>
        </w:tc>
        <w:tc>
          <w:tcPr>
            <w:tcW w:w="1594" w:type="dxa"/>
          </w:tcPr>
          <w:p w14:paraId="0B238500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F4D" w14:paraId="728327F2" w14:textId="77777777" w:rsidTr="0030582A">
        <w:tc>
          <w:tcPr>
            <w:tcW w:w="1123" w:type="dxa"/>
            <w:vMerge w:val="restart"/>
          </w:tcPr>
          <w:p w14:paraId="04B30A60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19028F">
              <w:rPr>
                <w:rFonts w:ascii="Arial" w:hAnsi="Arial" w:cs="Arial"/>
                <w:sz w:val="24"/>
                <w:szCs w:val="24"/>
              </w:rPr>
              <w:t>CSMs</w:t>
            </w:r>
          </w:p>
        </w:tc>
        <w:tc>
          <w:tcPr>
            <w:tcW w:w="1497" w:type="dxa"/>
          </w:tcPr>
          <w:p w14:paraId="63A1B7C0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improved</w:t>
            </w:r>
          </w:p>
        </w:tc>
        <w:tc>
          <w:tcPr>
            <w:tcW w:w="923" w:type="dxa"/>
          </w:tcPr>
          <w:p w14:paraId="4E132767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054" w:type="dxa"/>
          </w:tcPr>
          <w:p w14:paraId="4FDB6E6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32" w:type="dxa"/>
          </w:tcPr>
          <w:p w14:paraId="3027A3BD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014" w:type="dxa"/>
          </w:tcPr>
          <w:p w14:paraId="7BC14B38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94" w:type="dxa"/>
          </w:tcPr>
          <w:p w14:paraId="416FA113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714F4D" w14:paraId="519A9074" w14:textId="77777777" w:rsidTr="0030582A">
        <w:tc>
          <w:tcPr>
            <w:tcW w:w="1123" w:type="dxa"/>
            <w:vMerge/>
          </w:tcPr>
          <w:p w14:paraId="2CA06B2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213B4A9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unchanged</w:t>
            </w:r>
          </w:p>
        </w:tc>
        <w:tc>
          <w:tcPr>
            <w:tcW w:w="923" w:type="dxa"/>
          </w:tcPr>
          <w:p w14:paraId="7AA8C4F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054" w:type="dxa"/>
          </w:tcPr>
          <w:p w14:paraId="3799103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</w:tcPr>
          <w:p w14:paraId="0610221E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014" w:type="dxa"/>
          </w:tcPr>
          <w:p w14:paraId="33F9905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94" w:type="dxa"/>
          </w:tcPr>
          <w:p w14:paraId="082369B2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714F4D" w14:paraId="24DE6B8A" w14:textId="77777777" w:rsidTr="0030582A">
        <w:tc>
          <w:tcPr>
            <w:tcW w:w="1123" w:type="dxa"/>
            <w:vMerge/>
          </w:tcPr>
          <w:p w14:paraId="31A4943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11D71FA2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522F7F">
              <w:rPr>
                <w:rFonts w:ascii="Arial" w:hAnsi="Arial" w:cs="Arial"/>
                <w:sz w:val="24"/>
                <w:szCs w:val="24"/>
              </w:rPr>
              <w:t>deteriorated</w:t>
            </w:r>
          </w:p>
        </w:tc>
        <w:tc>
          <w:tcPr>
            <w:tcW w:w="923" w:type="dxa"/>
          </w:tcPr>
          <w:p w14:paraId="04E543ED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</w:p>
        </w:tc>
        <w:tc>
          <w:tcPr>
            <w:tcW w:w="1054" w:type="dxa"/>
          </w:tcPr>
          <w:p w14:paraId="6A6B85CE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</w:p>
        </w:tc>
        <w:tc>
          <w:tcPr>
            <w:tcW w:w="1032" w:type="dxa"/>
          </w:tcPr>
          <w:p w14:paraId="39F91E35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</w:p>
        </w:tc>
        <w:tc>
          <w:tcPr>
            <w:tcW w:w="1014" w:type="dxa"/>
          </w:tcPr>
          <w:p w14:paraId="2508A01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</w:p>
        </w:tc>
        <w:tc>
          <w:tcPr>
            <w:tcW w:w="1594" w:type="dxa"/>
          </w:tcPr>
          <w:p w14:paraId="56F234BF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14F4D" w14:paraId="5905C95C" w14:textId="77777777" w:rsidTr="0030582A">
        <w:tc>
          <w:tcPr>
            <w:tcW w:w="1123" w:type="dxa"/>
            <w:vMerge w:val="restart"/>
          </w:tcPr>
          <w:p w14:paraId="03D0530B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19028F">
              <w:rPr>
                <w:rFonts w:ascii="Arial" w:hAnsi="Arial" w:cs="Arial"/>
                <w:sz w:val="24"/>
                <w:szCs w:val="24"/>
              </w:rPr>
              <w:t>MSWMs</w:t>
            </w:r>
          </w:p>
        </w:tc>
        <w:tc>
          <w:tcPr>
            <w:tcW w:w="1497" w:type="dxa"/>
          </w:tcPr>
          <w:p w14:paraId="6A0E9287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improved</w:t>
            </w:r>
          </w:p>
        </w:tc>
        <w:tc>
          <w:tcPr>
            <w:tcW w:w="923" w:type="dxa"/>
          </w:tcPr>
          <w:p w14:paraId="4C183476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054" w:type="dxa"/>
          </w:tcPr>
          <w:p w14:paraId="57A17087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032" w:type="dxa"/>
          </w:tcPr>
          <w:p w14:paraId="6766C6D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014" w:type="dxa"/>
          </w:tcPr>
          <w:p w14:paraId="6CE6A06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594" w:type="dxa"/>
          </w:tcPr>
          <w:p w14:paraId="66A4BD7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714F4D" w14:paraId="1DA59610" w14:textId="77777777" w:rsidTr="0030582A">
        <w:tc>
          <w:tcPr>
            <w:tcW w:w="1123" w:type="dxa"/>
            <w:vMerge/>
          </w:tcPr>
          <w:p w14:paraId="4E0AB8AB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0C5B67B1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unchanged</w:t>
            </w:r>
          </w:p>
        </w:tc>
        <w:tc>
          <w:tcPr>
            <w:tcW w:w="923" w:type="dxa"/>
          </w:tcPr>
          <w:p w14:paraId="29A5B689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054" w:type="dxa"/>
          </w:tcPr>
          <w:p w14:paraId="55587950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032" w:type="dxa"/>
          </w:tcPr>
          <w:p w14:paraId="3E32E035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014" w:type="dxa"/>
          </w:tcPr>
          <w:p w14:paraId="40D02B8B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594" w:type="dxa"/>
          </w:tcPr>
          <w:p w14:paraId="0D23489E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714F4D" w14:paraId="7CCCD85D" w14:textId="77777777" w:rsidTr="0030582A">
        <w:tc>
          <w:tcPr>
            <w:tcW w:w="1123" w:type="dxa"/>
            <w:vMerge/>
          </w:tcPr>
          <w:p w14:paraId="747AB448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97" w:type="dxa"/>
          </w:tcPr>
          <w:p w14:paraId="22633182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 w:rsidRPr="00522F7F">
              <w:rPr>
                <w:rFonts w:ascii="Arial" w:hAnsi="Arial" w:cs="Arial"/>
                <w:sz w:val="24"/>
                <w:szCs w:val="24"/>
              </w:rPr>
              <w:t>deteriorated</w:t>
            </w:r>
          </w:p>
        </w:tc>
        <w:tc>
          <w:tcPr>
            <w:tcW w:w="923" w:type="dxa"/>
          </w:tcPr>
          <w:p w14:paraId="526F0BBC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 w:hint="eastAsia"/>
                <w:sz w:val="24"/>
                <w:szCs w:val="24"/>
              </w:rPr>
              <w:t>1</w:t>
            </w:r>
          </w:p>
        </w:tc>
        <w:tc>
          <w:tcPr>
            <w:tcW w:w="1054" w:type="dxa"/>
          </w:tcPr>
          <w:p w14:paraId="09221E6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</w:tcPr>
          <w:p w14:paraId="7CF495CD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14" w:type="dxa"/>
          </w:tcPr>
          <w:p w14:paraId="4E23D182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4" w:type="dxa"/>
          </w:tcPr>
          <w:p w14:paraId="4F2941C4" w14:textId="77777777" w:rsidR="00714F4D" w:rsidRPr="0019028F" w:rsidRDefault="00714F4D" w:rsidP="0030582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9551A8" w14:textId="77777777" w:rsidR="00714F4D" w:rsidRDefault="00714F4D" w:rsidP="00714F4D">
      <w:pPr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t>Table</w:t>
      </w:r>
      <w:r>
        <w:rPr>
          <w:rFonts w:ascii="Arial" w:hAnsi="Arial" w:cs="Arial"/>
        </w:rPr>
        <w:t>.3 The number of patients with CN function and myodynamia change at the latest follow-up.</w:t>
      </w:r>
    </w:p>
    <w:p w14:paraId="15EBCCB9" w14:textId="77777777" w:rsidR="00386883" w:rsidRDefault="00714F4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F4D"/>
    <w:rsid w:val="003107CE"/>
    <w:rsid w:val="00316534"/>
    <w:rsid w:val="00373D83"/>
    <w:rsid w:val="00622525"/>
    <w:rsid w:val="006B2C4D"/>
    <w:rsid w:val="00714F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5BBD6"/>
  <w15:chartTrackingRefBased/>
  <w15:docId w15:val="{6EE06548-1B59-4342-A1DA-9EA563CB0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F4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4F4D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ICA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7</c:v>
                </c:pt>
                <c:pt idx="1">
                  <c:v>28</c:v>
                </c:pt>
                <c:pt idx="2">
                  <c:v>23</c:v>
                </c:pt>
                <c:pt idx="3">
                  <c:v>1</c:v>
                </c:pt>
                <c:pt idx="4">
                  <c:v>2</c:v>
                </c:pt>
                <c:pt idx="5">
                  <c:v>15</c:v>
                </c:pt>
                <c:pt idx="6">
                  <c:v>28</c:v>
                </c:pt>
                <c:pt idx="7">
                  <c:v>29</c:v>
                </c:pt>
                <c:pt idx="8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C33-46F2-8E2B-7C5EA9EC4AB3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MCA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1</c:v>
                </c:pt>
                <c:pt idx="1">
                  <c:v>5</c:v>
                </c:pt>
                <c:pt idx="2">
                  <c:v>6</c:v>
                </c:pt>
                <c:pt idx="3">
                  <c:v>2</c:v>
                </c:pt>
                <c:pt idx="4">
                  <c:v>4</c:v>
                </c:pt>
                <c:pt idx="5">
                  <c:v>32</c:v>
                </c:pt>
                <c:pt idx="6">
                  <c:v>7</c:v>
                </c:pt>
                <c:pt idx="7">
                  <c:v>25</c:v>
                </c:pt>
                <c:pt idx="8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C33-46F2-8E2B-7C5EA9EC4AB3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ACA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Sheet1!$D$2:$D$10</c:f>
              <c:numCache>
                <c:formatCode>General</c:formatCode>
                <c:ptCount val="9"/>
                <c:pt idx="0">
                  <c:v>1</c:v>
                </c:pt>
                <c:pt idx="1">
                  <c:v>3</c:v>
                </c:pt>
                <c:pt idx="2">
                  <c:v>4</c:v>
                </c:pt>
                <c:pt idx="3">
                  <c:v>1</c:v>
                </c:pt>
                <c:pt idx="4">
                  <c:v>2</c:v>
                </c:pt>
                <c:pt idx="5">
                  <c:v>4</c:v>
                </c:pt>
                <c:pt idx="6">
                  <c:v>10</c:v>
                </c:pt>
                <c:pt idx="7">
                  <c:v>23</c:v>
                </c:pt>
                <c:pt idx="8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C33-46F2-8E2B-7C5EA9EC4AB3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ACHA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Sheet1!$E$2:$E$10</c:f>
              <c:numCache>
                <c:formatCode>General</c:formatCode>
                <c:ptCount val="9"/>
                <c:pt idx="0">
                  <c:v>2</c:v>
                </c:pt>
                <c:pt idx="1">
                  <c:v>5</c:v>
                </c:pt>
                <c:pt idx="2">
                  <c:v>6</c:v>
                </c:pt>
                <c:pt idx="3">
                  <c:v>1</c:v>
                </c:pt>
                <c:pt idx="4">
                  <c:v>1</c:v>
                </c:pt>
                <c:pt idx="5">
                  <c:v>21</c:v>
                </c:pt>
                <c:pt idx="6">
                  <c:v>6</c:v>
                </c:pt>
                <c:pt idx="7">
                  <c:v>29</c:v>
                </c:pt>
                <c:pt idx="8">
                  <c:v>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C33-46F2-8E2B-7C5EA9EC4AB3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PcomA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Sheet1!$F$2:$F$10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3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5</c:v>
                </c:pt>
                <c:pt idx="7">
                  <c:v>18</c:v>
                </c:pt>
                <c:pt idx="8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C33-46F2-8E2B-7C5EA9EC4AB3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PCA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Sheet1!$A$2:$A$10</c:f>
              <c:strCache>
                <c:ptCount val="9"/>
                <c:pt idx="0">
                  <c:v>CSMs-C</c:v>
                </c:pt>
                <c:pt idx="1">
                  <c:v>CSMs-B</c:v>
                </c:pt>
                <c:pt idx="2">
                  <c:v>CSMs-A</c:v>
                </c:pt>
                <c:pt idx="3">
                  <c:v>MSWMs-C</c:v>
                </c:pt>
                <c:pt idx="4">
                  <c:v>MSWMs-B</c:v>
                </c:pt>
                <c:pt idx="5">
                  <c:v>MSWMs-A</c:v>
                </c:pt>
                <c:pt idx="6">
                  <c:v>ACMs-C</c:v>
                </c:pt>
                <c:pt idx="7">
                  <c:v>ACMs-B</c:v>
                </c:pt>
                <c:pt idx="8">
                  <c:v>ACMs-A</c:v>
                </c:pt>
              </c:strCache>
            </c:strRef>
          </c:cat>
          <c:val>
            <c:numRef>
              <c:f>Sheet1!$G$2:$G$10</c:f>
              <c:numCache>
                <c:formatCode>General</c:formatCode>
                <c:ptCount val="9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</c:v>
                </c:pt>
                <c:pt idx="7">
                  <c:v>17</c:v>
                </c:pt>
                <c:pt idx="8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C33-46F2-8E2B-7C5EA9EC4A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14423528"/>
        <c:axId val="714420576"/>
      </c:barChart>
      <c:catAx>
        <c:axId val="7144235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14420576"/>
        <c:crosses val="autoZero"/>
        <c:auto val="1"/>
        <c:lblAlgn val="ctr"/>
        <c:lblOffset val="100"/>
        <c:noMultiLvlLbl val="0"/>
      </c:catAx>
      <c:valAx>
        <c:axId val="71442057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14423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Simposon I-II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ACMs</c:v>
                </c:pt>
                <c:pt idx="1">
                  <c:v>CSMs</c:v>
                </c:pt>
                <c:pt idx="2">
                  <c:v>MSWMs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79.3</c:v>
                </c:pt>
                <c:pt idx="1">
                  <c:v>44.8</c:v>
                </c:pt>
                <c:pt idx="2">
                  <c:v>90.5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F6-44C0-87C0-7220E32D421A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Simpson III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ACMs</c:v>
                </c:pt>
                <c:pt idx="1">
                  <c:v>CSMs</c:v>
                </c:pt>
                <c:pt idx="2">
                  <c:v>MSWMs</c:v>
                </c:pt>
              </c:strCache>
            </c:strRef>
          </c:cat>
          <c:val>
            <c:numRef>
              <c:f>Sheet1!$C$2:$C$4</c:f>
              <c:numCache>
                <c:formatCode>General</c:formatCode>
                <c:ptCount val="3"/>
                <c:pt idx="0">
                  <c:v>12.7</c:v>
                </c:pt>
                <c:pt idx="1">
                  <c:v>37.9</c:v>
                </c:pt>
                <c:pt idx="2">
                  <c:v>9.5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9F6-44C0-87C0-7220E32D421A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Simpson IV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Sheet1!$A$2:$A$4</c:f>
              <c:strCache>
                <c:ptCount val="3"/>
                <c:pt idx="0">
                  <c:v>ACMs</c:v>
                </c:pt>
                <c:pt idx="1">
                  <c:v>CSMs</c:v>
                </c:pt>
                <c:pt idx="2">
                  <c:v>MSWMs</c:v>
                </c:pt>
              </c:strCache>
            </c:strRef>
          </c:cat>
          <c:val>
            <c:numRef>
              <c:f>Sheet1!$D$2:$D$4</c:f>
              <c:numCache>
                <c:formatCode>General</c:formatCode>
                <c:ptCount val="3"/>
                <c:pt idx="0">
                  <c:v>9</c:v>
                </c:pt>
                <c:pt idx="1">
                  <c:v>17.3</c:v>
                </c:pt>
                <c:pt idx="2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9F6-44C0-87C0-7220E32D421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531483184"/>
        <c:axId val="531484168"/>
      </c:barChart>
      <c:catAx>
        <c:axId val="531483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484168"/>
        <c:crosses val="autoZero"/>
        <c:auto val="1"/>
        <c:lblAlgn val="ctr"/>
        <c:lblOffset val="100"/>
        <c:noMultiLvlLbl val="0"/>
      </c:catAx>
      <c:valAx>
        <c:axId val="5314841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31483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2021-05-11T14:57:00Z</dcterms:created>
  <dcterms:modified xsi:type="dcterms:W3CDTF">2021-05-11T14:57:00Z</dcterms:modified>
</cp:coreProperties>
</file>