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BEF" w:rsidRPr="005E0576" w:rsidRDefault="00915BEF" w:rsidP="00915BEF">
      <w:pPr>
        <w:spacing w:line="240" w:lineRule="auto"/>
        <w:rPr>
          <w:rFonts w:ascii="Times New Roman" w:hAnsi="Times New Roman"/>
          <w:bCs/>
        </w:rPr>
      </w:pPr>
      <w:r w:rsidRPr="005E0576">
        <w:rPr>
          <w:rFonts w:ascii="Times New Roman" w:hAnsi="Times New Roman"/>
          <w:bCs/>
        </w:rPr>
        <w:t xml:space="preserve">Supplimantry Table 1 </w:t>
      </w:r>
      <w:r w:rsidRPr="005E0576">
        <w:rPr>
          <w:rFonts w:ascii="Times New Roman" w:hAnsi="Times New Roman"/>
        </w:rPr>
        <w:t xml:space="preserve">List of </w:t>
      </w:r>
      <w:r w:rsidR="00146EA7" w:rsidRPr="005E0576">
        <w:rPr>
          <w:rFonts w:ascii="Times New Roman" w:hAnsi="Times New Roman"/>
        </w:rPr>
        <w:t xml:space="preserve">genotypes </w:t>
      </w:r>
      <w:r w:rsidR="00115CA0" w:rsidRPr="005E0576">
        <w:rPr>
          <w:rFonts w:ascii="Times New Roman" w:hAnsi="Times New Roman"/>
        </w:rPr>
        <w:t>for the current study.</w:t>
      </w:r>
    </w:p>
    <w:tbl>
      <w:tblPr>
        <w:tblStyle w:val="PlainTable21"/>
        <w:tblW w:w="9655" w:type="dxa"/>
        <w:tblLayout w:type="fixed"/>
        <w:tblLook w:val="04A0"/>
      </w:tblPr>
      <w:tblGrid>
        <w:gridCol w:w="542"/>
        <w:gridCol w:w="1002"/>
        <w:gridCol w:w="820"/>
        <w:gridCol w:w="547"/>
        <w:gridCol w:w="1002"/>
        <w:gridCol w:w="820"/>
        <w:gridCol w:w="534"/>
        <w:gridCol w:w="1018"/>
        <w:gridCol w:w="833"/>
        <w:gridCol w:w="623"/>
        <w:gridCol w:w="1094"/>
        <w:gridCol w:w="820"/>
      </w:tblGrid>
      <w:tr w:rsidR="00915BEF" w:rsidRPr="00B53610" w:rsidTr="00B53610">
        <w:trPr>
          <w:cnfStyle w:val="100000000000"/>
          <w:trHeight w:val="235"/>
        </w:trPr>
        <w:tc>
          <w:tcPr>
            <w:cnfStyle w:val="001000000000"/>
            <w:tcW w:w="542" w:type="dxa"/>
            <w:noWrap/>
          </w:tcPr>
          <w:p w:rsidR="00915BEF" w:rsidRPr="00B53610" w:rsidRDefault="00915BEF" w:rsidP="00FB111F">
            <w:pPr>
              <w:spacing w:line="240" w:lineRule="auto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G. No</w:t>
            </w:r>
          </w:p>
        </w:tc>
        <w:tc>
          <w:tcPr>
            <w:tcW w:w="1002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Co canes</w:t>
            </w:r>
          </w:p>
        </w:tc>
        <w:tc>
          <w:tcPr>
            <w:tcW w:w="820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Developed in</w:t>
            </w:r>
          </w:p>
        </w:tc>
        <w:tc>
          <w:tcPr>
            <w:tcW w:w="547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S. No</w:t>
            </w:r>
          </w:p>
        </w:tc>
        <w:tc>
          <w:tcPr>
            <w:tcW w:w="1002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Co canes</w:t>
            </w:r>
          </w:p>
        </w:tc>
        <w:tc>
          <w:tcPr>
            <w:tcW w:w="820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Developed in</w:t>
            </w:r>
          </w:p>
        </w:tc>
        <w:tc>
          <w:tcPr>
            <w:tcW w:w="534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S. No</w:t>
            </w:r>
          </w:p>
        </w:tc>
        <w:tc>
          <w:tcPr>
            <w:tcW w:w="1018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Co canes</w:t>
            </w:r>
          </w:p>
        </w:tc>
        <w:tc>
          <w:tcPr>
            <w:tcW w:w="833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Developed in</w:t>
            </w:r>
          </w:p>
        </w:tc>
        <w:tc>
          <w:tcPr>
            <w:tcW w:w="623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S. No</w:t>
            </w:r>
          </w:p>
        </w:tc>
        <w:tc>
          <w:tcPr>
            <w:tcW w:w="1094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Co canes</w:t>
            </w:r>
          </w:p>
        </w:tc>
        <w:tc>
          <w:tcPr>
            <w:tcW w:w="820" w:type="dxa"/>
          </w:tcPr>
          <w:p w:rsidR="00915BEF" w:rsidRPr="00B53610" w:rsidRDefault="00915BEF" w:rsidP="00FB111F">
            <w:pPr>
              <w:spacing w:line="240" w:lineRule="auto"/>
              <w:cnfStyle w:val="100000000000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Developed in</w:t>
            </w:r>
          </w:p>
        </w:tc>
      </w:tr>
      <w:tr w:rsidR="00915BEF" w:rsidRPr="005D6387" w:rsidTr="00B53610">
        <w:trPr>
          <w:cnfStyle w:val="000000100000"/>
          <w:trHeight w:val="115"/>
        </w:trPr>
        <w:tc>
          <w:tcPr>
            <w:cnfStyle w:val="001000000000"/>
            <w:tcW w:w="542" w:type="dxa"/>
            <w:tcBorders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G1</w:t>
            </w:r>
          </w:p>
        </w:tc>
        <w:tc>
          <w:tcPr>
            <w:tcW w:w="1002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8347</w:t>
            </w:r>
          </w:p>
        </w:tc>
        <w:tc>
          <w:tcPr>
            <w:tcW w:w="820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1983</w:t>
            </w:r>
          </w:p>
        </w:tc>
        <w:tc>
          <w:tcPr>
            <w:tcW w:w="547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G14</w:t>
            </w:r>
          </w:p>
        </w:tc>
        <w:tc>
          <w:tcPr>
            <w:tcW w:w="1002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05009</w:t>
            </w:r>
          </w:p>
        </w:tc>
        <w:tc>
          <w:tcPr>
            <w:tcW w:w="820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2005</w:t>
            </w:r>
          </w:p>
        </w:tc>
        <w:tc>
          <w:tcPr>
            <w:tcW w:w="534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G27</w:t>
            </w:r>
          </w:p>
        </w:tc>
        <w:tc>
          <w:tcPr>
            <w:tcW w:w="1018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07028</w:t>
            </w:r>
          </w:p>
        </w:tc>
        <w:tc>
          <w:tcPr>
            <w:tcW w:w="833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2007</w:t>
            </w:r>
          </w:p>
        </w:tc>
        <w:tc>
          <w:tcPr>
            <w:tcW w:w="623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G40</w:t>
            </w:r>
          </w:p>
        </w:tc>
        <w:tc>
          <w:tcPr>
            <w:tcW w:w="1094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12029</w:t>
            </w:r>
          </w:p>
        </w:tc>
        <w:tc>
          <w:tcPr>
            <w:tcW w:w="820" w:type="dxa"/>
            <w:tcBorders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2012</w:t>
            </w:r>
          </w:p>
        </w:tc>
      </w:tr>
      <w:tr w:rsidR="00915BEF" w:rsidRPr="005D6387" w:rsidTr="00B53610">
        <w:trPr>
          <w:trHeight w:val="126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G2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98014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1998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G15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05010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2005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G28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09020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2009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G41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13033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2013</w:t>
            </w:r>
          </w:p>
        </w:tc>
      </w:tr>
      <w:tr w:rsidR="00915BEF" w:rsidRPr="005D6387" w:rsidTr="00B53610">
        <w:trPr>
          <w:cnfStyle w:val="000000100000"/>
          <w:trHeight w:val="126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G3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0116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G16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05011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2005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G29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09021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2009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G42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13034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2013</w:t>
            </w:r>
          </w:p>
        </w:tc>
      </w:tr>
      <w:tr w:rsidR="00915BEF" w:rsidRPr="005D6387" w:rsidTr="00B53610">
        <w:trPr>
          <w:trHeight w:val="241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G4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0118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G17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06033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G30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09022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2009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G43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13035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2013</w:t>
            </w:r>
          </w:p>
        </w:tc>
      </w:tr>
      <w:tr w:rsidR="00915BEF" w:rsidRPr="005D6387" w:rsidTr="00B53610">
        <w:trPr>
          <w:cnfStyle w:val="000000100000"/>
          <w:trHeight w:val="115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G5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0122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G18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06034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G31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10035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2010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G44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13036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2013</w:t>
            </w:r>
          </w:p>
        </w:tc>
      </w:tr>
      <w:tr w:rsidR="00915BEF" w:rsidRPr="005D6387" w:rsidTr="00B53610">
        <w:trPr>
          <w:trHeight w:val="115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G6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0124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G19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06035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G32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10036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2010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G45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14034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2014</w:t>
            </w:r>
          </w:p>
        </w:tc>
      </w:tr>
      <w:tr w:rsidR="00915BEF" w:rsidRPr="005D6387" w:rsidTr="00B53610">
        <w:trPr>
          <w:cnfStyle w:val="000000100000"/>
          <w:trHeight w:val="197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G7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0237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2002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G20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06036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G33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10037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2010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G46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14035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2014</w:t>
            </w:r>
          </w:p>
        </w:tc>
      </w:tr>
      <w:tr w:rsidR="00915BEF" w:rsidRPr="005D6387" w:rsidTr="00B53610">
        <w:trPr>
          <w:trHeight w:val="169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G8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0238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2002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G21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06037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G34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10039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2010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G47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14036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2014</w:t>
            </w:r>
          </w:p>
        </w:tc>
      </w:tr>
      <w:tr w:rsidR="00915BEF" w:rsidRPr="005D6387" w:rsidTr="00B53610">
        <w:trPr>
          <w:cnfStyle w:val="000000100000"/>
          <w:trHeight w:val="140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G9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0240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2002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G22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07023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2007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G35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11026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2011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G48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15023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2015</w:t>
            </w:r>
          </w:p>
        </w:tc>
      </w:tr>
      <w:tr w:rsidR="00915BEF" w:rsidRPr="005D6387" w:rsidTr="00B53610">
        <w:trPr>
          <w:trHeight w:val="121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G10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0241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2002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G23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07024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2007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G36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11027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2011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G49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15024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2015</w:t>
            </w:r>
          </w:p>
        </w:tc>
      </w:tr>
      <w:tr w:rsidR="00915BEF" w:rsidRPr="005D6387" w:rsidTr="00B53610">
        <w:trPr>
          <w:cnfStyle w:val="000000100000"/>
          <w:trHeight w:val="115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G11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0327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2003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G24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07025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2007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G37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12026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2012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G50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15025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2015</w:t>
            </w:r>
          </w:p>
        </w:tc>
      </w:tr>
      <w:tr w:rsidR="00915BEF" w:rsidRPr="005D6387" w:rsidTr="00B53610">
        <w:trPr>
          <w:trHeight w:val="115"/>
        </w:trPr>
        <w:tc>
          <w:tcPr>
            <w:cnfStyle w:val="001000000000"/>
            <w:tcW w:w="54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G12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0331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2003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G25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07026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2007</w:t>
            </w: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G38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12027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2012</w:t>
            </w:r>
          </w:p>
        </w:tc>
        <w:tc>
          <w:tcPr>
            <w:tcW w:w="623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G51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15026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0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2015</w:t>
            </w:r>
          </w:p>
        </w:tc>
      </w:tr>
      <w:tr w:rsidR="00915BEF" w:rsidRPr="005D6387" w:rsidTr="00B53610">
        <w:trPr>
          <w:cnfStyle w:val="000000100000"/>
          <w:trHeight w:val="115"/>
        </w:trPr>
        <w:tc>
          <w:tcPr>
            <w:cnfStyle w:val="001000000000"/>
            <w:tcW w:w="542" w:type="dxa"/>
            <w:tcBorders>
              <w:top w:val="nil"/>
            </w:tcBorders>
          </w:tcPr>
          <w:p w:rsidR="00915BEF" w:rsidRPr="00B53610" w:rsidRDefault="00915BEF" w:rsidP="00FB111F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RPr="00B53610"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G13</w:t>
            </w:r>
          </w:p>
        </w:tc>
        <w:tc>
          <w:tcPr>
            <w:tcW w:w="1002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0424</w:t>
            </w:r>
          </w:p>
        </w:tc>
        <w:tc>
          <w:tcPr>
            <w:tcW w:w="820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2004</w:t>
            </w:r>
          </w:p>
        </w:tc>
        <w:tc>
          <w:tcPr>
            <w:tcW w:w="547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G26</w:t>
            </w:r>
          </w:p>
        </w:tc>
        <w:tc>
          <w:tcPr>
            <w:tcW w:w="1002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07027</w:t>
            </w:r>
          </w:p>
        </w:tc>
        <w:tc>
          <w:tcPr>
            <w:tcW w:w="820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2007</w:t>
            </w:r>
          </w:p>
        </w:tc>
        <w:tc>
          <w:tcPr>
            <w:tcW w:w="534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G39</w:t>
            </w:r>
          </w:p>
        </w:tc>
        <w:tc>
          <w:tcPr>
            <w:tcW w:w="1018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12028</w:t>
            </w:r>
          </w:p>
        </w:tc>
        <w:tc>
          <w:tcPr>
            <w:tcW w:w="833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2012</w:t>
            </w:r>
          </w:p>
        </w:tc>
        <w:tc>
          <w:tcPr>
            <w:tcW w:w="623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G52</w:t>
            </w:r>
          </w:p>
        </w:tc>
        <w:tc>
          <w:tcPr>
            <w:tcW w:w="1094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Co 15027</w:t>
            </w:r>
          </w:p>
        </w:tc>
        <w:tc>
          <w:tcPr>
            <w:tcW w:w="820" w:type="dxa"/>
            <w:tcBorders>
              <w:top w:val="nil"/>
            </w:tcBorders>
          </w:tcPr>
          <w:p w:rsidR="00915BEF" w:rsidRPr="005D6387" w:rsidRDefault="00915BEF" w:rsidP="00FB111F">
            <w:pPr>
              <w:spacing w:line="240" w:lineRule="auto"/>
              <w:jc w:val="center"/>
              <w:cnfStyle w:val="00000010000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6387">
              <w:rPr>
                <w:rFonts w:ascii="Times New Roman" w:eastAsia="Times New Roman" w:hAnsi="Times New Roman"/>
                <w:sz w:val="18"/>
                <w:szCs w:val="18"/>
              </w:rPr>
              <w:t>2015</w:t>
            </w:r>
          </w:p>
        </w:tc>
      </w:tr>
    </w:tbl>
    <w:p w:rsidR="00915BEF" w:rsidRDefault="00915BEF" w:rsidP="00915BEF">
      <w:pPr>
        <w:rPr>
          <w:rFonts w:ascii="Times New Roman" w:hAnsi="Times New Roman"/>
          <w:b/>
          <w:sz w:val="22"/>
          <w:szCs w:val="22"/>
        </w:rPr>
      </w:pPr>
    </w:p>
    <w:p w:rsidR="00915BEF" w:rsidRDefault="00915BEF" w:rsidP="00915BEF">
      <w:pPr>
        <w:spacing w:line="240" w:lineRule="auto"/>
        <w:rPr>
          <w:rFonts w:ascii="Times New Roman" w:hAnsi="Times New Roman"/>
          <w:b/>
          <w:bCs/>
          <w:sz w:val="22"/>
          <w:szCs w:val="22"/>
        </w:rPr>
      </w:pPr>
    </w:p>
    <w:p w:rsidR="00915BEF" w:rsidRPr="00115CA0" w:rsidRDefault="00915BEF" w:rsidP="00915BEF">
      <w:pPr>
        <w:spacing w:line="240" w:lineRule="auto"/>
        <w:rPr>
          <w:rFonts w:ascii="Times New Roman" w:hAnsi="Times New Roman"/>
        </w:rPr>
      </w:pPr>
      <w:r w:rsidRPr="005E0576">
        <w:rPr>
          <w:rFonts w:ascii="Times New Roman" w:hAnsi="Times New Roman"/>
          <w:bCs/>
        </w:rPr>
        <w:t xml:space="preserve">Supplementary Table 2 </w:t>
      </w:r>
      <w:r w:rsidRPr="005E0576">
        <w:rPr>
          <w:rFonts w:ascii="Times New Roman" w:hAnsi="Times New Roman"/>
        </w:rPr>
        <w:t>Various</w:t>
      </w:r>
      <w:r w:rsidRPr="00115CA0">
        <w:rPr>
          <w:rFonts w:ascii="Times New Roman" w:hAnsi="Times New Roman"/>
        </w:rPr>
        <w:t xml:space="preserve"> stability parameters/models used in analyzing the data related cane yield and juice quality traits</w:t>
      </w:r>
      <w:r w:rsidR="000F2932">
        <w:rPr>
          <w:rFonts w:ascii="Times New Roman" w:hAnsi="Times New Roman"/>
        </w:rPr>
        <w:t>.</w:t>
      </w:r>
    </w:p>
    <w:tbl>
      <w:tblPr>
        <w:tblStyle w:val="PlainTable21"/>
        <w:tblW w:w="9365" w:type="dxa"/>
        <w:tblLayout w:type="fixed"/>
        <w:tblLook w:val="04A0"/>
      </w:tblPr>
      <w:tblGrid>
        <w:gridCol w:w="558"/>
        <w:gridCol w:w="4837"/>
        <w:gridCol w:w="1260"/>
        <w:gridCol w:w="972"/>
        <w:gridCol w:w="1738"/>
      </w:tblGrid>
      <w:tr w:rsidR="00915BEF" w:rsidRPr="00B53610" w:rsidTr="00B53610">
        <w:trPr>
          <w:cnfStyle w:val="100000000000"/>
          <w:trHeight w:val="189"/>
        </w:trPr>
        <w:tc>
          <w:tcPr>
            <w:cnfStyle w:val="001000000000"/>
            <w:tcW w:w="558" w:type="dxa"/>
          </w:tcPr>
          <w:p w:rsidR="00B53610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bookmarkStart w:id="0" w:name="_Hlk113776680"/>
            <w:r w:rsidRPr="00B53610">
              <w:rPr>
                <w:rFonts w:ascii="Times New Roman" w:hAnsi="Times New Roman"/>
                <w:b w:val="0"/>
                <w:bCs w:val="0"/>
              </w:rPr>
              <w:t>S.</w:t>
            </w:r>
          </w:p>
          <w:p w:rsidR="00915BEF" w:rsidRPr="00B53610" w:rsidRDefault="00B53610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No</w:t>
            </w:r>
          </w:p>
        </w:tc>
        <w:tc>
          <w:tcPr>
            <w:tcW w:w="4837" w:type="dxa"/>
          </w:tcPr>
          <w:p w:rsidR="00915BEF" w:rsidRPr="00B53610" w:rsidRDefault="00915BEF" w:rsidP="00FB111F">
            <w:pPr>
              <w:cnfStyle w:val="100000000000"/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Stability parameter</w:t>
            </w:r>
          </w:p>
        </w:tc>
        <w:tc>
          <w:tcPr>
            <w:tcW w:w="1260" w:type="dxa"/>
          </w:tcPr>
          <w:p w:rsidR="00915BEF" w:rsidRPr="00B53610" w:rsidRDefault="00915BEF" w:rsidP="00FB111F">
            <w:pPr>
              <w:jc w:val="center"/>
              <w:cnfStyle w:val="100000000000"/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Stability Concept</w:t>
            </w:r>
          </w:p>
        </w:tc>
        <w:tc>
          <w:tcPr>
            <w:tcW w:w="972" w:type="dxa"/>
          </w:tcPr>
          <w:p w:rsidR="00915BEF" w:rsidRPr="00B53610" w:rsidRDefault="00915BEF" w:rsidP="00FB111F">
            <w:pPr>
              <w:jc w:val="center"/>
              <w:cnfStyle w:val="100000000000"/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Symbol</w:t>
            </w:r>
          </w:p>
        </w:tc>
        <w:tc>
          <w:tcPr>
            <w:tcW w:w="1738" w:type="dxa"/>
          </w:tcPr>
          <w:p w:rsidR="00915BEF" w:rsidRPr="00B53610" w:rsidRDefault="00915BEF" w:rsidP="00FB111F">
            <w:pPr>
              <w:cnfStyle w:val="100000000000"/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Increased stability if</w:t>
            </w:r>
          </w:p>
        </w:tc>
      </w:tr>
      <w:tr w:rsidR="00915BEF" w:rsidRPr="00B53610" w:rsidTr="00B53610">
        <w:trPr>
          <w:cnfStyle w:val="000000100000"/>
          <w:trHeight w:val="211"/>
        </w:trPr>
        <w:tc>
          <w:tcPr>
            <w:cnfStyle w:val="001000000000"/>
            <w:tcW w:w="558" w:type="dxa"/>
            <w:tcBorders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1</w:t>
            </w:r>
          </w:p>
        </w:tc>
        <w:tc>
          <w:tcPr>
            <w:tcW w:w="4837" w:type="dxa"/>
            <w:tcBorders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Francis and Kannenberg (1978) CV%</w:t>
            </w:r>
          </w:p>
        </w:tc>
        <w:tc>
          <w:tcPr>
            <w:tcW w:w="1260" w:type="dxa"/>
            <w:tcBorders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Biological</w:t>
            </w:r>
          </w:p>
        </w:tc>
        <w:tc>
          <w:tcPr>
            <w:tcW w:w="972" w:type="dxa"/>
            <w:tcBorders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CV</w:t>
            </w:r>
          </w:p>
        </w:tc>
        <w:tc>
          <w:tcPr>
            <w:tcW w:w="1738" w:type="dxa"/>
            <w:tcBorders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trHeight w:val="144"/>
        </w:trPr>
        <w:tc>
          <w:tcPr>
            <w:cnfStyle w:val="001000000000"/>
            <w:tcW w:w="558" w:type="dxa"/>
            <w:vMerge w:val="restart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2</w:t>
            </w:r>
          </w:p>
        </w:tc>
        <w:tc>
          <w:tcPr>
            <w:tcW w:w="4837" w:type="dxa"/>
            <w:vMerge w:val="restart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Eberhart and Russell (1966)regression coefficient</w:t>
            </w:r>
          </w:p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and mean square deviation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Biological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b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Values close to 1</w:t>
            </w:r>
          </w:p>
        </w:tc>
      </w:tr>
      <w:tr w:rsidR="00915BEF" w:rsidRPr="00B53610" w:rsidTr="00B53610">
        <w:trPr>
          <w:cnfStyle w:val="000000100000"/>
          <w:trHeight w:val="144"/>
        </w:trPr>
        <w:tc>
          <w:tcPr>
            <w:cnfStyle w:val="001000000000"/>
            <w:tcW w:w="558" w:type="dxa"/>
            <w:vMerge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4837" w:type="dxa"/>
            <w:vMerge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</w:t>
            </w:r>
            <w:r w:rsidRPr="00B53610">
              <w:rPr>
                <w:rFonts w:ascii="Times New Roman" w:hAnsi="Times New Roman"/>
                <w:vertAlign w:val="superscript"/>
              </w:rPr>
              <w:t>2</w:t>
            </w:r>
            <w:r w:rsidRPr="00B53610">
              <w:rPr>
                <w:rFonts w:ascii="Times New Roman" w:hAnsi="Times New Roman"/>
                <w:vertAlign w:val="subscript"/>
              </w:rPr>
              <w:t>d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trHeight w:val="199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3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Shukla’s variance (1972)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σ</w:t>
            </w:r>
            <w:r w:rsidRPr="00B53610">
              <w:rPr>
                <w:rFonts w:ascii="Times New Roman" w:hAnsi="Times New Roman"/>
                <w:vertAlign w:val="superscript"/>
              </w:rPr>
              <w:t>2</w:t>
            </w:r>
            <w:r w:rsidRPr="00B53610">
              <w:rPr>
                <w:rFonts w:ascii="Times New Roman" w:hAnsi="Times New Roman"/>
                <w:vertAlign w:val="subscript"/>
              </w:rPr>
              <w:t>i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cnfStyle w:val="000000100000"/>
          <w:trHeight w:val="211"/>
        </w:trPr>
        <w:tc>
          <w:tcPr>
            <w:cnfStyle w:val="001000000000"/>
            <w:tcW w:w="558" w:type="dxa"/>
            <w:vMerge w:val="restart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4</w:t>
            </w:r>
          </w:p>
        </w:tc>
        <w:tc>
          <w:tcPr>
            <w:tcW w:w="4837" w:type="dxa"/>
            <w:vMerge w:val="restart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Perkins and Jinks (1968)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Biological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B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Values close to 1</w:t>
            </w:r>
          </w:p>
        </w:tc>
      </w:tr>
      <w:tr w:rsidR="00915BEF" w:rsidRPr="00B53610" w:rsidTr="00B53610">
        <w:trPr>
          <w:trHeight w:val="211"/>
        </w:trPr>
        <w:tc>
          <w:tcPr>
            <w:cnfStyle w:val="001000000000"/>
            <w:tcW w:w="558" w:type="dxa"/>
            <w:vMerge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4837" w:type="dxa"/>
            <w:vMerge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D</w:t>
            </w:r>
            <w:r w:rsidRPr="00B53610">
              <w:rPr>
                <w:rFonts w:ascii="Times New Roman" w:hAnsi="Times New Roman"/>
                <w:vertAlign w:val="subscript"/>
              </w:rPr>
              <w:t>ji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cnfStyle w:val="000000100000"/>
          <w:trHeight w:val="211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5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Wricke’secovalance (1962)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Wi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trHeight w:val="211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6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Superiority measures (Lin &amp;Binns; 1988)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Pi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cnfStyle w:val="000000100000"/>
          <w:trHeight w:val="211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7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Non parametric coefficients (Nassar and Huhn, 1987) Average absolute rank difference of genotype on the environment Si</w:t>
            </w:r>
            <w:r w:rsidRPr="00B53610">
              <w:rPr>
                <w:rFonts w:ascii="Times New Roman" w:hAnsi="Times New Roman"/>
                <w:vertAlign w:val="superscript"/>
              </w:rPr>
              <w:t xml:space="preserve">1 </w:t>
            </w:r>
            <w:r w:rsidRPr="00B53610">
              <w:rPr>
                <w:rFonts w:ascii="Times New Roman" w:hAnsi="Times New Roman"/>
              </w:rPr>
              <w:t>and Variance ranges of environments Si</w:t>
            </w:r>
            <w:r w:rsidRPr="00B53610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Si</w:t>
            </w:r>
            <w:r w:rsidRPr="00B53610">
              <w:rPr>
                <w:rFonts w:ascii="Times New Roman" w:hAnsi="Times New Roman"/>
                <w:vertAlign w:val="superscript"/>
              </w:rPr>
              <w:t>1</w:t>
            </w:r>
            <w:r w:rsidRPr="00B53610">
              <w:rPr>
                <w:rFonts w:ascii="Times New Roman" w:hAnsi="Times New Roman"/>
              </w:rPr>
              <w:t xml:space="preserve"> and Si</w:t>
            </w:r>
            <w:r w:rsidRPr="00B53610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trHeight w:val="211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8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AMMI Stability analysis (Gauch and Zobel 1990)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IPCA1, IPCA2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</w:p>
        </w:tc>
      </w:tr>
      <w:tr w:rsidR="00915BEF" w:rsidRPr="00B53610" w:rsidTr="00B53610">
        <w:trPr>
          <w:cnfStyle w:val="000000100000"/>
          <w:trHeight w:val="211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9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GGE Biplot (Yan 2000)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</w:p>
        </w:tc>
      </w:tr>
      <w:tr w:rsidR="00915BEF" w:rsidRPr="00B53610" w:rsidTr="00B53610">
        <w:trPr>
          <w:trHeight w:val="199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10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AMMI Stability Value (Purchase et al 2000)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ASV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cnfStyle w:val="000000100000"/>
          <w:trHeight w:val="211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11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Genotypes Stability Index (Farshadfar et al 2011)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GSI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Small values</w:t>
            </w:r>
          </w:p>
        </w:tc>
      </w:tr>
      <w:tr w:rsidR="00915BEF" w:rsidRPr="00B53610" w:rsidTr="00B53610">
        <w:trPr>
          <w:trHeight w:val="211"/>
        </w:trPr>
        <w:tc>
          <w:tcPr>
            <w:cnfStyle w:val="001000000000"/>
            <w:tcW w:w="55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12</w:t>
            </w:r>
          </w:p>
        </w:tc>
        <w:tc>
          <w:tcPr>
            <w:tcW w:w="4837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Determination coefficient Pinthus(1973)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R</w:t>
            </w:r>
            <w:r w:rsidRPr="00B53610">
              <w:rPr>
                <w:rFonts w:ascii="Times New Roman" w:hAnsi="Times New Roman"/>
                <w:vertAlign w:val="superscript"/>
              </w:rPr>
              <w:t>2</w:t>
            </w:r>
            <w:r w:rsidRPr="00B53610">
              <w:rPr>
                <w:rFonts w:ascii="Times New Roman" w:hAnsi="Times New Roman"/>
                <w:vertAlign w:val="subscript"/>
              </w:rPr>
              <w:t>i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Higher values</w:t>
            </w:r>
          </w:p>
        </w:tc>
      </w:tr>
      <w:tr w:rsidR="00915BEF" w:rsidRPr="00B53610" w:rsidTr="00B53610">
        <w:trPr>
          <w:cnfStyle w:val="000000100000"/>
          <w:trHeight w:val="211"/>
        </w:trPr>
        <w:tc>
          <w:tcPr>
            <w:cnfStyle w:val="001000000000"/>
            <w:tcW w:w="558" w:type="dxa"/>
            <w:vMerge w:val="restart"/>
            <w:tcBorders>
              <w:top w:val="nil"/>
            </w:tcBorders>
          </w:tcPr>
          <w:p w:rsidR="00915BEF" w:rsidRPr="00B53610" w:rsidRDefault="00915BEF" w:rsidP="00FB111F">
            <w:pPr>
              <w:rPr>
                <w:rFonts w:ascii="Times New Roman" w:hAnsi="Times New Roman"/>
                <w:b w:val="0"/>
                <w:bCs w:val="0"/>
              </w:rPr>
            </w:pPr>
            <w:r w:rsidRPr="00B53610">
              <w:rPr>
                <w:rFonts w:ascii="Times New Roman" w:hAnsi="Times New Roman"/>
                <w:b w:val="0"/>
                <w:bCs w:val="0"/>
              </w:rPr>
              <w:t>13</w:t>
            </w:r>
          </w:p>
        </w:tc>
        <w:tc>
          <w:tcPr>
            <w:tcW w:w="4837" w:type="dxa"/>
            <w:vMerge w:val="restart"/>
            <w:tcBorders>
              <w:top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Tai stability (1971)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Agronomic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915BEF" w:rsidRPr="00B53610" w:rsidRDefault="00915BEF" w:rsidP="00FB111F">
            <w:pPr>
              <w:jc w:val="center"/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α</w:t>
            </w:r>
          </w:p>
        </w:tc>
        <w:tc>
          <w:tcPr>
            <w:tcW w:w="1738" w:type="dxa"/>
            <w:vMerge w:val="restart"/>
            <w:tcBorders>
              <w:top w:val="nil"/>
            </w:tcBorders>
          </w:tcPr>
          <w:p w:rsidR="00915BEF" w:rsidRPr="00B53610" w:rsidRDefault="00915BEF" w:rsidP="00FB111F">
            <w:pPr>
              <w:cnfStyle w:val="0000001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α, λ) = (0, 1) Small values</w:t>
            </w:r>
          </w:p>
        </w:tc>
      </w:tr>
      <w:tr w:rsidR="00915BEF" w:rsidRPr="00B53610" w:rsidTr="00B53610">
        <w:trPr>
          <w:trHeight w:val="211"/>
        </w:trPr>
        <w:tc>
          <w:tcPr>
            <w:cnfStyle w:val="001000000000"/>
            <w:tcW w:w="558" w:type="dxa"/>
            <w:vMerge/>
          </w:tcPr>
          <w:p w:rsidR="00915BEF" w:rsidRPr="00B53610" w:rsidRDefault="00915BEF" w:rsidP="00FB111F">
            <w:pPr>
              <w:rPr>
                <w:rFonts w:ascii="Times New Roman" w:hAnsi="Times New Roman"/>
              </w:rPr>
            </w:pPr>
          </w:p>
        </w:tc>
        <w:tc>
          <w:tcPr>
            <w:tcW w:w="4837" w:type="dxa"/>
            <w:vMerge/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972" w:type="dxa"/>
            <w:tcBorders>
              <w:top w:val="nil"/>
            </w:tcBorders>
          </w:tcPr>
          <w:p w:rsidR="00915BEF" w:rsidRPr="00B53610" w:rsidRDefault="00915BEF" w:rsidP="00FB111F">
            <w:pPr>
              <w:jc w:val="center"/>
              <w:cnfStyle w:val="000000000000"/>
              <w:rPr>
                <w:rFonts w:ascii="Times New Roman" w:hAnsi="Times New Roman"/>
              </w:rPr>
            </w:pPr>
            <w:r w:rsidRPr="00B53610">
              <w:rPr>
                <w:rFonts w:ascii="Times New Roman" w:hAnsi="Times New Roman"/>
              </w:rPr>
              <w:t>λ</w:t>
            </w:r>
          </w:p>
        </w:tc>
        <w:tc>
          <w:tcPr>
            <w:tcW w:w="1738" w:type="dxa"/>
            <w:vMerge/>
          </w:tcPr>
          <w:p w:rsidR="00915BEF" w:rsidRPr="00B53610" w:rsidRDefault="00915BEF" w:rsidP="00FB111F">
            <w:pPr>
              <w:cnfStyle w:val="000000000000"/>
              <w:rPr>
                <w:rFonts w:ascii="Times New Roman" w:hAnsi="Times New Roman"/>
              </w:rPr>
            </w:pPr>
          </w:p>
        </w:tc>
      </w:tr>
      <w:bookmarkEnd w:id="0"/>
    </w:tbl>
    <w:p w:rsidR="00C16A24" w:rsidRDefault="00C16A24" w:rsidP="005E0576">
      <w:pPr>
        <w:tabs>
          <w:tab w:val="left" w:pos="800"/>
        </w:tabs>
      </w:pPr>
    </w:p>
    <w:sectPr w:rsidR="00C16A24" w:rsidSect="006159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4D95"/>
    <w:multiLevelType w:val="hybridMultilevel"/>
    <w:tmpl w:val="E93EA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751A1"/>
    <w:multiLevelType w:val="hybridMultilevel"/>
    <w:tmpl w:val="0FDCB6C0"/>
    <w:lvl w:ilvl="0" w:tplc="9416961A">
      <w:start w:val="1"/>
      <w:numFmt w:val="decimal"/>
      <w:lvlRestart w:val="0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2">
    <w:nsid w:val="17AA0F88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5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BE27C23"/>
    <w:multiLevelType w:val="hybridMultilevel"/>
    <w:tmpl w:val="F244A1C8"/>
    <w:lvl w:ilvl="0" w:tplc="703E862E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33950"/>
    <w:multiLevelType w:val="hybridMultilevel"/>
    <w:tmpl w:val="89A03FB0"/>
    <w:lvl w:ilvl="0" w:tplc="9C20EB1E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3">
    <w:nsid w:val="56CF7C60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317DDB"/>
    <w:multiLevelType w:val="hybridMultilevel"/>
    <w:tmpl w:val="32CC29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7"/>
  </w:num>
  <w:num w:numId="5">
    <w:abstractNumId w:val="12"/>
  </w:num>
  <w:num w:numId="6">
    <w:abstractNumId w:val="4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3"/>
  </w:num>
  <w:num w:numId="10">
    <w:abstractNumId w:val="15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1"/>
  </w:num>
  <w:num w:numId="15">
    <w:abstractNumId w:val="1"/>
  </w:num>
  <w:num w:numId="16">
    <w:abstractNumId w:val="10"/>
  </w:num>
  <w:num w:numId="17">
    <w:abstractNumId w:val="9"/>
  </w:num>
  <w:num w:numId="18">
    <w:abstractNumId w:val="14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15BEF"/>
    <w:rsid w:val="000F2932"/>
    <w:rsid w:val="00115CA0"/>
    <w:rsid w:val="00146EA7"/>
    <w:rsid w:val="001632B9"/>
    <w:rsid w:val="004847C5"/>
    <w:rsid w:val="005E0576"/>
    <w:rsid w:val="006159F1"/>
    <w:rsid w:val="00652704"/>
    <w:rsid w:val="00774D81"/>
    <w:rsid w:val="008831CE"/>
    <w:rsid w:val="00915BEF"/>
    <w:rsid w:val="009C4982"/>
    <w:rsid w:val="00A32C3E"/>
    <w:rsid w:val="00A86DB5"/>
    <w:rsid w:val="00B154A1"/>
    <w:rsid w:val="00B34E4B"/>
    <w:rsid w:val="00B53610"/>
    <w:rsid w:val="00C16A24"/>
    <w:rsid w:val="00C723FE"/>
    <w:rsid w:val="00CE4B20"/>
    <w:rsid w:val="00D75542"/>
    <w:rsid w:val="00DA6602"/>
    <w:rsid w:val="00DB6709"/>
    <w:rsid w:val="00F36A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BEF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774D81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/>
      <w:b/>
      <w:bCs/>
      <w:noProof w:val="0"/>
      <w:color w:val="auto"/>
      <w:kern w:val="36"/>
      <w:sz w:val="48"/>
      <w:szCs w:val="4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4D8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5BEF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1">
    <w:name w:val="Plain Table 21"/>
    <w:basedOn w:val="TableNormal"/>
    <w:uiPriority w:val="42"/>
    <w:rsid w:val="00B5361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774D8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4D81"/>
    <w:rPr>
      <w:rFonts w:asciiTheme="majorHAnsi" w:eastAsiaTheme="majorEastAsia" w:hAnsiTheme="majorHAnsi" w:cstheme="majorBidi"/>
      <w:i/>
      <w:iCs/>
      <w:noProof/>
      <w:color w:val="2F5496" w:themeColor="accent1" w:themeShade="BF"/>
      <w:kern w:val="0"/>
      <w:sz w:val="20"/>
      <w:szCs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774D8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4D8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nhideWhenUsed/>
    <w:rsid w:val="00774D81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774D81"/>
    <w:rPr>
      <w:b/>
      <w:bCs/>
    </w:rPr>
  </w:style>
  <w:style w:type="paragraph" w:styleId="Revision">
    <w:name w:val="Revision"/>
    <w:hidden/>
    <w:uiPriority w:val="99"/>
    <w:semiHidden/>
    <w:rsid w:val="00774D81"/>
    <w:pPr>
      <w:spacing w:after="0" w:line="240" w:lineRule="auto"/>
    </w:pPr>
  </w:style>
  <w:style w:type="character" w:styleId="LineNumber">
    <w:name w:val="line number"/>
    <w:basedOn w:val="DefaultParagraphFont"/>
    <w:uiPriority w:val="99"/>
    <w:unhideWhenUsed/>
    <w:rsid w:val="00774D81"/>
  </w:style>
  <w:style w:type="paragraph" w:styleId="Header">
    <w:name w:val="header"/>
    <w:basedOn w:val="Normal"/>
    <w:link w:val="HeaderChar"/>
    <w:uiPriority w:val="99"/>
    <w:unhideWhenUsed/>
    <w:rsid w:val="00774D81"/>
    <w:pPr>
      <w:tabs>
        <w:tab w:val="center" w:pos="4680"/>
        <w:tab w:val="right" w:pos="9360"/>
      </w:tabs>
      <w:spacing w:line="240" w:lineRule="auto"/>
      <w:jc w:val="left"/>
    </w:pPr>
    <w:rPr>
      <w:rFonts w:asciiTheme="minorHAnsi" w:eastAsiaTheme="minorHAnsi" w:hAnsiTheme="minorHAnsi" w:cstheme="minorBidi"/>
      <w:noProof w:val="0"/>
      <w:color w:val="auto"/>
      <w:kern w:val="2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74D81"/>
  </w:style>
  <w:style w:type="paragraph" w:styleId="Footer">
    <w:name w:val="footer"/>
    <w:basedOn w:val="Normal"/>
    <w:link w:val="FooterChar"/>
    <w:uiPriority w:val="99"/>
    <w:unhideWhenUsed/>
    <w:rsid w:val="00774D81"/>
    <w:pPr>
      <w:tabs>
        <w:tab w:val="center" w:pos="4680"/>
        <w:tab w:val="right" w:pos="9360"/>
      </w:tabs>
      <w:spacing w:line="240" w:lineRule="auto"/>
      <w:jc w:val="left"/>
    </w:pPr>
    <w:rPr>
      <w:rFonts w:asciiTheme="minorHAnsi" w:eastAsiaTheme="minorHAnsi" w:hAnsiTheme="minorHAnsi" w:cstheme="minorBidi"/>
      <w:noProof w:val="0"/>
      <w:color w:val="auto"/>
      <w:kern w:val="2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74D81"/>
  </w:style>
  <w:style w:type="character" w:styleId="CommentReference">
    <w:name w:val="annotation reference"/>
    <w:basedOn w:val="DefaultParagraphFont"/>
    <w:uiPriority w:val="99"/>
    <w:unhideWhenUsed/>
    <w:rsid w:val="00774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4D81"/>
    <w:pPr>
      <w:spacing w:after="160" w:line="240" w:lineRule="auto"/>
      <w:jc w:val="left"/>
    </w:pPr>
    <w:rPr>
      <w:rFonts w:asciiTheme="minorHAnsi" w:eastAsiaTheme="minorHAnsi" w:hAnsiTheme="minorHAnsi" w:cstheme="minorBidi"/>
      <w:noProof w:val="0"/>
      <w:color w:val="auto"/>
      <w:kern w:val="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4D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774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774D81"/>
    <w:rPr>
      <w:b/>
      <w:bCs/>
      <w:sz w:val="20"/>
      <w:szCs w:val="20"/>
    </w:rPr>
  </w:style>
  <w:style w:type="paragraph" w:customStyle="1" w:styleId="MDPI11articletype">
    <w:name w:val="MDPI_1.1_article_type"/>
    <w:next w:val="Normal"/>
    <w:qFormat/>
    <w:rsid w:val="00774D81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Normal"/>
    <w:qFormat/>
    <w:rsid w:val="00774D81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774D81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774D81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774D81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qFormat/>
    <w:rsid w:val="00774D81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18keywords">
    <w:name w:val="MDPI_1.8_keywords"/>
    <w:next w:val="Normal"/>
    <w:qFormat/>
    <w:rsid w:val="00774D81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lang w:eastAsia="de-DE" w:bidi="en-US"/>
    </w:rPr>
  </w:style>
  <w:style w:type="paragraph" w:customStyle="1" w:styleId="MDPI19line">
    <w:name w:val="MDPI_1.9_line"/>
    <w:qFormat/>
    <w:rsid w:val="00774D81"/>
    <w:pPr>
      <w:pBdr>
        <w:bottom w:val="single" w:sz="4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szCs w:val="24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774D81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headerjournallogo">
    <w:name w:val="MDPI_header_journal_logo"/>
    <w:qFormat/>
    <w:rsid w:val="00774D81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774D81"/>
    <w:pPr>
      <w:ind w:firstLine="0"/>
    </w:pPr>
  </w:style>
  <w:style w:type="paragraph" w:customStyle="1" w:styleId="MDPI31text">
    <w:name w:val="MDPI_3.1_text"/>
    <w:qFormat/>
    <w:rsid w:val="00774D81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3textspaceafter">
    <w:name w:val="MDPI_3.3_text_space_after"/>
    <w:qFormat/>
    <w:rsid w:val="00774D81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4textspacebefore">
    <w:name w:val="MDPI_3.4_text_space_before"/>
    <w:qFormat/>
    <w:rsid w:val="00774D81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5textbeforelist">
    <w:name w:val="MDPI_3.5_text_before_list"/>
    <w:qFormat/>
    <w:rsid w:val="00774D81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6textafterlist">
    <w:name w:val="MDPI_3.6_text_after_list"/>
    <w:qFormat/>
    <w:rsid w:val="00774D81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7itemize">
    <w:name w:val="MDPI_3.7_itemize"/>
    <w:qFormat/>
    <w:rsid w:val="00774D81"/>
    <w:pPr>
      <w:numPr>
        <w:numId w:val="5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paragraph" w:customStyle="1" w:styleId="MDPI38bullet">
    <w:name w:val="MDPI_3.8_bullet"/>
    <w:qFormat/>
    <w:rsid w:val="00774D81"/>
    <w:pPr>
      <w:numPr>
        <w:numId w:val="6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paragraph" w:customStyle="1" w:styleId="MDPI39equation">
    <w:name w:val="MDPI_3.9_equation"/>
    <w:qFormat/>
    <w:rsid w:val="00774D81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aequationnumber">
    <w:name w:val="MDPI_3.a_equation_number"/>
    <w:qFormat/>
    <w:rsid w:val="00774D81"/>
    <w:pPr>
      <w:spacing w:before="120" w:after="120" w:line="240" w:lineRule="auto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41tablecaption">
    <w:name w:val="MDPI_4.1_table_caption"/>
    <w:qFormat/>
    <w:rsid w:val="00774D81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774D81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774D81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51figurecaption">
    <w:name w:val="MDPI_5.1_figure_caption"/>
    <w:qFormat/>
    <w:rsid w:val="00774D81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774D81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81theorem">
    <w:name w:val="MDPI_8.1_theorem"/>
    <w:qFormat/>
    <w:rsid w:val="00774D81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82proof">
    <w:name w:val="MDPI_8.2_proof"/>
    <w:qFormat/>
    <w:rsid w:val="00774D81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3heading3">
    <w:name w:val="MDPI_2.3_heading3"/>
    <w:qFormat/>
    <w:rsid w:val="00774D81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1heading1">
    <w:name w:val="MDPI_2.1_heading1"/>
    <w:qFormat/>
    <w:rsid w:val="00774D81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paragraph" w:customStyle="1" w:styleId="MDPI22heading2">
    <w:name w:val="MDPI_2.2_heading2"/>
    <w:qFormat/>
    <w:rsid w:val="00774D81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</w:rPr>
  </w:style>
  <w:style w:type="paragraph" w:customStyle="1" w:styleId="MDPI71References">
    <w:name w:val="MDPI_7.1_References"/>
    <w:qFormat/>
    <w:rsid w:val="00774D81"/>
    <w:pPr>
      <w:numPr>
        <w:numId w:val="13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rsid w:val="00774D81"/>
    <w:rPr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74D81"/>
    <w:rPr>
      <w:rFonts w:ascii="Palatino Linotype" w:eastAsia="SimSun" w:hAnsi="Palatino Linotype" w:cs="Times New Roman"/>
      <w:noProof/>
      <w:color w:val="000000"/>
      <w:kern w:val="0"/>
      <w:sz w:val="20"/>
      <w:szCs w:val="18"/>
    </w:rPr>
  </w:style>
  <w:style w:type="table" w:customStyle="1" w:styleId="MDPI41threelinetable">
    <w:name w:val="MDPI_4.1_three_line_table"/>
    <w:basedOn w:val="TableNormal"/>
    <w:uiPriority w:val="99"/>
    <w:rsid w:val="00774D81"/>
    <w:pPr>
      <w:adjustRightInd w:val="0"/>
      <w:snapToGrid w:val="0"/>
      <w:spacing w:after="0" w:line="240" w:lineRule="auto"/>
      <w:jc w:val="center"/>
    </w:pPr>
    <w:rPr>
      <w:rFonts w:ascii="Palatino Linotype" w:eastAsia="Calibri" w:hAnsi="Palatino Linotype" w:cs="Times New Roman"/>
      <w:color w:val="000000"/>
      <w:kern w:val="0"/>
      <w:sz w:val="20"/>
      <w:szCs w:val="20"/>
    </w:rPr>
    <w:tblPr>
      <w:jc w:val="center"/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table" w:customStyle="1" w:styleId="PlainTable41">
    <w:name w:val="Plain Table 41"/>
    <w:basedOn w:val="TableNormal"/>
    <w:uiPriority w:val="44"/>
    <w:rsid w:val="00774D81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qFormat/>
    <w:rsid w:val="00774D81"/>
    <w:pPr>
      <w:adjustRightInd w:val="0"/>
      <w:snapToGrid w:val="0"/>
      <w:spacing w:after="0" w:line="240" w:lineRule="atLeast"/>
      <w:ind w:right="113"/>
    </w:pPr>
    <w:rPr>
      <w:rFonts w:ascii="Palatino Linotype" w:eastAsia="Calibri" w:hAnsi="Palatino Linotype" w:cs="Cordia New"/>
      <w:kern w:val="0"/>
      <w:sz w:val="14"/>
    </w:rPr>
  </w:style>
  <w:style w:type="paragraph" w:customStyle="1" w:styleId="MDPI62BackMatter">
    <w:name w:val="MDPI_6.2_BackMatter"/>
    <w:qFormat/>
    <w:rsid w:val="00774D81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</w:rPr>
  </w:style>
  <w:style w:type="paragraph" w:customStyle="1" w:styleId="MDPI63Notes">
    <w:name w:val="MDPI_6.3_Notes"/>
    <w:qFormat/>
    <w:rsid w:val="00774D81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kern w:val="0"/>
      <w:sz w:val="14"/>
      <w:szCs w:val="20"/>
      <w:lang w:bidi="en-US"/>
    </w:rPr>
  </w:style>
  <w:style w:type="paragraph" w:customStyle="1" w:styleId="MDPI15academiceditor">
    <w:name w:val="MDPI_1.5_academic_editor"/>
    <w:qFormat/>
    <w:rsid w:val="00774D81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lang w:eastAsia="de-DE" w:bidi="en-US"/>
    </w:rPr>
  </w:style>
  <w:style w:type="paragraph" w:customStyle="1" w:styleId="MDPI19classification">
    <w:name w:val="MDPI_1.9_classification"/>
    <w:qFormat/>
    <w:rsid w:val="00774D81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411onetablecaption">
    <w:name w:val="MDPI_4.1.1_one_table_caption"/>
    <w:qFormat/>
    <w:rsid w:val="00774D81"/>
    <w:pPr>
      <w:adjustRightInd w:val="0"/>
      <w:snapToGrid w:val="0"/>
      <w:spacing w:before="240" w:after="120" w:line="260" w:lineRule="atLeast"/>
      <w:jc w:val="center"/>
    </w:pPr>
    <w:rPr>
      <w:rFonts w:ascii="Palatino Linotype" w:eastAsia="Calibri" w:hAnsi="Palatino Linotype" w:cs="Cordia New"/>
      <w:noProof/>
      <w:color w:val="000000"/>
      <w:kern w:val="0"/>
      <w:sz w:val="18"/>
      <w:lang w:bidi="en-US"/>
    </w:rPr>
  </w:style>
  <w:style w:type="paragraph" w:customStyle="1" w:styleId="MDPI511onefigurecaption">
    <w:name w:val="MDPI_5.1.1_one_figure_caption"/>
    <w:qFormat/>
    <w:rsid w:val="00774D81"/>
    <w:pPr>
      <w:adjustRightInd w:val="0"/>
      <w:snapToGrid w:val="0"/>
      <w:spacing w:before="240" w:after="120" w:line="260" w:lineRule="atLeast"/>
      <w:jc w:val="center"/>
    </w:pPr>
    <w:rPr>
      <w:rFonts w:ascii="Palatino Linotype" w:eastAsia="Calibri" w:hAnsi="Palatino Linotype" w:cs="Times New Roman"/>
      <w:noProof/>
      <w:color w:val="000000"/>
      <w:kern w:val="0"/>
      <w:sz w:val="18"/>
      <w:szCs w:val="20"/>
      <w:lang w:bidi="en-US"/>
    </w:rPr>
  </w:style>
  <w:style w:type="paragraph" w:customStyle="1" w:styleId="MDPI72Copyright">
    <w:name w:val="MDPI_7.2_Copyright"/>
    <w:qFormat/>
    <w:rsid w:val="00774D81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774D81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</w:rPr>
  </w:style>
  <w:style w:type="paragraph" w:customStyle="1" w:styleId="MDPIequationFram">
    <w:name w:val="MDPI_equationFram"/>
    <w:qFormat/>
    <w:rsid w:val="00774D81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footer">
    <w:name w:val="MDPI_footer"/>
    <w:qFormat/>
    <w:rsid w:val="00774D81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footerfirstpage">
    <w:name w:val="MDPI_footer_firstpage"/>
    <w:qFormat/>
    <w:rsid w:val="00774D81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header">
    <w:name w:val="MDPI_header"/>
    <w:qFormat/>
    <w:rsid w:val="00774D81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rsid w:val="00774D81"/>
    <w:pPr>
      <w:spacing w:after="240" w:line="240" w:lineRule="auto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774D81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lang w:eastAsia="de-CH"/>
    </w:rPr>
  </w:style>
  <w:style w:type="table" w:customStyle="1" w:styleId="MDPITable">
    <w:name w:val="MDPI_Table"/>
    <w:basedOn w:val="TableNormal"/>
    <w:uiPriority w:val="99"/>
    <w:rsid w:val="00774D81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C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DPItext">
    <w:name w:val="MDPI_text"/>
    <w:qFormat/>
    <w:rsid w:val="00774D81"/>
    <w:pPr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lang w:eastAsia="de-DE" w:bidi="en-US"/>
    </w:rPr>
  </w:style>
  <w:style w:type="paragraph" w:customStyle="1" w:styleId="MDPItitle">
    <w:name w:val="MDPI_title"/>
    <w:qFormat/>
    <w:rsid w:val="00774D81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774D81"/>
  </w:style>
  <w:style w:type="paragraph" w:styleId="Bibliography">
    <w:name w:val="Bibliography"/>
    <w:basedOn w:val="Normal"/>
    <w:next w:val="Normal"/>
    <w:uiPriority w:val="37"/>
    <w:unhideWhenUsed/>
    <w:rsid w:val="00774D81"/>
  </w:style>
  <w:style w:type="paragraph" w:styleId="BodyText">
    <w:name w:val="Body Text"/>
    <w:link w:val="BodyTextChar"/>
    <w:rsid w:val="00774D81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BodyTextChar">
    <w:name w:val="Body Text Char"/>
    <w:basedOn w:val="DefaultParagraphFont"/>
    <w:link w:val="BodyText"/>
    <w:rsid w:val="00774D81"/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</w:rPr>
  </w:style>
  <w:style w:type="character" w:styleId="EndnoteReference">
    <w:name w:val="endnote reference"/>
    <w:rsid w:val="00774D81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774D81"/>
    <w:pPr>
      <w:spacing w:line="240" w:lineRule="auto"/>
    </w:pPr>
    <w:rPr>
      <w:lang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774D81"/>
    <w:rPr>
      <w:rFonts w:ascii="Palatino Linotype" w:eastAsia="SimSun" w:hAnsi="Palatino Linotype" w:cs="Times New Roman"/>
      <w:noProof/>
      <w:color w:val="000000"/>
      <w:kern w:val="0"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774D81"/>
    <w:pPr>
      <w:spacing w:line="240" w:lineRule="auto"/>
    </w:pPr>
    <w:rPr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774D81"/>
    <w:rPr>
      <w:rFonts w:ascii="Palatino Linotype" w:eastAsia="SimSun" w:hAnsi="Palatino Linotype" w:cs="Times New Roman"/>
      <w:noProof/>
      <w:color w:val="000000"/>
      <w:kern w:val="0"/>
      <w:sz w:val="20"/>
      <w:szCs w:val="20"/>
    </w:rPr>
  </w:style>
  <w:style w:type="paragraph" w:styleId="NormalWeb">
    <w:name w:val="Normal (Web)"/>
    <w:basedOn w:val="Normal"/>
    <w:uiPriority w:val="99"/>
    <w:rsid w:val="00774D81"/>
    <w:rPr>
      <w:szCs w:val="24"/>
    </w:rPr>
  </w:style>
  <w:style w:type="paragraph" w:customStyle="1" w:styleId="MsoFootnoteText0">
    <w:name w:val="MsoFootnoteText"/>
    <w:basedOn w:val="NormalWeb"/>
    <w:qFormat/>
    <w:rsid w:val="00774D81"/>
    <w:rPr>
      <w:rFonts w:ascii="Times New Roman" w:hAnsi="Times New Roman"/>
    </w:rPr>
  </w:style>
  <w:style w:type="character" w:styleId="PageNumber">
    <w:name w:val="page number"/>
    <w:rsid w:val="00774D81"/>
  </w:style>
  <w:style w:type="character" w:styleId="PlaceholderText">
    <w:name w:val="Placeholder Text"/>
    <w:uiPriority w:val="99"/>
    <w:semiHidden/>
    <w:rsid w:val="00774D81"/>
    <w:rPr>
      <w:color w:val="808080"/>
    </w:rPr>
  </w:style>
  <w:style w:type="paragraph" w:customStyle="1" w:styleId="MDPI71FootNotes">
    <w:name w:val="MDPI_7.1_FootNotes"/>
    <w:qFormat/>
    <w:rsid w:val="00774D81"/>
    <w:pPr>
      <w:numPr>
        <w:numId w:val="14"/>
      </w:numPr>
      <w:adjustRightInd w:val="0"/>
      <w:snapToGrid w:val="0"/>
      <w:spacing w:after="0" w:line="228" w:lineRule="auto"/>
      <w:jc w:val="both"/>
    </w:pPr>
    <w:rPr>
      <w:rFonts w:ascii="Palatino Linotype" w:eastAsia="Calibri" w:hAnsi="Palatino Linotype" w:cs="Times New Roman"/>
      <w:noProof/>
      <w:color w:val="000000"/>
      <w:kern w:val="0"/>
      <w:sz w:val="18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74D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 w:cs="Courier New"/>
      <w:noProof w:val="0"/>
      <w:color w:val="auto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74D81"/>
    <w:rPr>
      <w:rFonts w:ascii="Courier New" w:eastAsia="Times New Roman" w:hAnsi="Courier New" w:cs="Courier New"/>
      <w:kern w:val="0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774D81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774D81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noProof w:val="0"/>
      <w:color w:val="auto"/>
      <w:kern w:val="2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Ravindra Kumar</dc:creator>
  <cp:lastModifiedBy>admin</cp:lastModifiedBy>
  <cp:revision>2</cp:revision>
  <dcterms:created xsi:type="dcterms:W3CDTF">2024-06-05T08:24:00Z</dcterms:created>
  <dcterms:modified xsi:type="dcterms:W3CDTF">2024-06-05T08:24:00Z</dcterms:modified>
</cp:coreProperties>
</file>