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39C747" w14:textId="77777777" w:rsidR="002177B0" w:rsidRPr="002B39E0" w:rsidRDefault="002177B0" w:rsidP="002177B0">
      <w:pPr>
        <w:jc w:val="both"/>
        <w:rPr>
          <w:rFonts w:ascii="Arial" w:hAnsi="Arial" w:cs="Arial"/>
          <w:b/>
          <w:bCs/>
          <w:noProof/>
          <w:sz w:val="24"/>
          <w:szCs w:val="24"/>
        </w:rPr>
      </w:pPr>
      <w:r>
        <w:rPr>
          <w:rFonts w:ascii="Arial" w:hAnsi="Arial" w:cs="Arial"/>
          <w:b/>
          <w:bCs/>
          <w:noProof/>
          <w:sz w:val="24"/>
          <w:szCs w:val="24"/>
        </w:rPr>
        <w:t>Supplementary</w:t>
      </w:r>
      <w:r w:rsidRPr="002B39E0">
        <w:rPr>
          <w:rFonts w:ascii="Arial" w:hAnsi="Arial" w:cs="Arial"/>
          <w:b/>
          <w:bCs/>
          <w:noProof/>
          <w:sz w:val="24"/>
          <w:szCs w:val="24"/>
        </w:rPr>
        <w:t xml:space="preserve"> </w:t>
      </w:r>
      <w:r>
        <w:rPr>
          <w:rFonts w:ascii="Arial" w:hAnsi="Arial" w:cs="Arial"/>
          <w:b/>
          <w:bCs/>
          <w:noProof/>
          <w:sz w:val="24"/>
          <w:szCs w:val="24"/>
        </w:rPr>
        <w:t>Information</w:t>
      </w:r>
    </w:p>
    <w:p w14:paraId="1D9EA5F1" w14:textId="77777777" w:rsidR="002177B0" w:rsidRDefault="002177B0" w:rsidP="002177B0">
      <w:pPr>
        <w:jc w:val="center"/>
        <w:rPr>
          <w:rFonts w:ascii="Arial" w:hAnsi="Arial" w:cs="Arial"/>
          <w:b/>
          <w:bCs/>
        </w:rPr>
      </w:pPr>
      <w:r>
        <w:rPr>
          <w:rFonts w:ascii="Arial" w:hAnsi="Arial" w:cs="Arial"/>
          <w:b/>
          <w:bCs/>
          <w:noProof/>
        </w:rPr>
        <w:drawing>
          <wp:inline distT="0" distB="0" distL="0" distR="0" wp14:anchorId="798FC7F0" wp14:editId="1BF63C9F">
            <wp:extent cx="4261113" cy="5693676"/>
            <wp:effectExtent l="0" t="0" r="6350" b="2540"/>
            <wp:docPr id="2083776725"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776725" name="Picture 3" descr="A screenshot of a computer screen&#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4261113" cy="5693676"/>
                    </a:xfrm>
                    <a:prstGeom prst="rect">
                      <a:avLst/>
                    </a:prstGeom>
                  </pic:spPr>
                </pic:pic>
              </a:graphicData>
            </a:graphic>
          </wp:inline>
        </w:drawing>
      </w:r>
    </w:p>
    <w:p w14:paraId="6A50DC66" w14:textId="77777777" w:rsidR="002177B0" w:rsidRPr="00E57DF8" w:rsidRDefault="002177B0" w:rsidP="002177B0">
      <w:pPr>
        <w:spacing w:line="360" w:lineRule="auto"/>
        <w:jc w:val="both"/>
        <w:rPr>
          <w:rFonts w:ascii="Arial" w:hAnsi="Arial" w:cs="Arial"/>
          <w:sz w:val="24"/>
          <w:szCs w:val="24"/>
        </w:rPr>
      </w:pPr>
      <w:r w:rsidRPr="00817606">
        <w:rPr>
          <w:rFonts w:ascii="Arial" w:hAnsi="Arial" w:cs="Arial"/>
          <w:b/>
          <w:bCs/>
        </w:rPr>
        <w:t>Supplementary Fig</w:t>
      </w:r>
      <w:r>
        <w:rPr>
          <w:rFonts w:ascii="Arial" w:hAnsi="Arial" w:cs="Arial"/>
          <w:b/>
          <w:bCs/>
        </w:rPr>
        <w:t>ure</w:t>
      </w:r>
      <w:r w:rsidRPr="00817606">
        <w:rPr>
          <w:rFonts w:ascii="Arial" w:hAnsi="Arial" w:cs="Arial"/>
          <w:b/>
          <w:bCs/>
        </w:rPr>
        <w:t xml:space="preserve"> 1</w:t>
      </w:r>
      <w:r w:rsidRPr="007E12F7">
        <w:rPr>
          <w:rFonts w:ascii="Arial" w:hAnsi="Arial" w:cs="Arial"/>
          <w:b/>
          <w:bCs/>
        </w:rPr>
        <w:t xml:space="preserve">. </w:t>
      </w:r>
      <w:r w:rsidRPr="002C7B10">
        <w:rPr>
          <w:rFonts w:ascii="Arial" w:hAnsi="Arial" w:cs="Arial"/>
        </w:rPr>
        <w:t xml:space="preserve">Purified NiV L-P complex is </w:t>
      </w:r>
      <w:r>
        <w:rPr>
          <w:rFonts w:ascii="Arial" w:hAnsi="Arial" w:cs="Arial"/>
        </w:rPr>
        <w:t xml:space="preserve">transcriptionally </w:t>
      </w:r>
      <w:r w:rsidRPr="002C7B10">
        <w:rPr>
          <w:rFonts w:ascii="Arial" w:hAnsi="Arial" w:cs="Arial"/>
        </w:rPr>
        <w:t xml:space="preserve">active. </w:t>
      </w:r>
      <w:r w:rsidRPr="002C7B10">
        <w:rPr>
          <w:rFonts w:ascii="Arial" w:hAnsi="Arial" w:cs="Arial"/>
          <w:b/>
          <w:bCs/>
        </w:rPr>
        <w:t>a.</w:t>
      </w:r>
      <w:r w:rsidRPr="002C7B10">
        <w:rPr>
          <w:rFonts w:ascii="Arial" w:hAnsi="Arial" w:cs="Arial"/>
        </w:rPr>
        <w:t xml:space="preserve"> </w:t>
      </w:r>
      <w:r>
        <w:rPr>
          <w:rFonts w:ascii="Arial" w:hAnsi="Arial" w:cs="Arial"/>
        </w:rPr>
        <w:t>S</w:t>
      </w:r>
      <w:r w:rsidRPr="006B3BFF">
        <w:rPr>
          <w:rFonts w:ascii="Arial" w:hAnsi="Arial" w:cs="Arial"/>
        </w:rPr>
        <w:t xml:space="preserve">ize exclusion chromatography profile of the L-P complex. </w:t>
      </w:r>
      <w:r>
        <w:rPr>
          <w:rFonts w:ascii="Arial" w:hAnsi="Arial" w:cs="Arial"/>
        </w:rPr>
        <w:t>F</w:t>
      </w:r>
      <w:r w:rsidRPr="006B3BFF">
        <w:rPr>
          <w:rFonts w:ascii="Arial" w:hAnsi="Arial" w:cs="Arial"/>
        </w:rPr>
        <w:t>ractions eluting during the second peak (indicated by an arrow) were collected for subsequent functional and structural studies.</w:t>
      </w:r>
      <w:r>
        <w:rPr>
          <w:rFonts w:ascii="Arial" w:hAnsi="Arial" w:cs="Arial"/>
        </w:rPr>
        <w:t xml:space="preserve"> </w:t>
      </w:r>
      <w:r w:rsidRPr="002C7B10">
        <w:rPr>
          <w:rFonts w:ascii="Arial" w:hAnsi="Arial" w:cs="Arial"/>
          <w:b/>
          <w:bCs/>
        </w:rPr>
        <w:t>b.</w:t>
      </w:r>
      <w:r w:rsidRPr="002C7B10">
        <w:rPr>
          <w:rFonts w:ascii="Arial" w:hAnsi="Arial" w:cs="Arial"/>
        </w:rPr>
        <w:t xml:space="preserve"> </w:t>
      </w:r>
      <w:r w:rsidRPr="006B3BFF">
        <w:rPr>
          <w:rFonts w:ascii="Arial" w:hAnsi="Arial" w:cs="Arial"/>
        </w:rPr>
        <w:t xml:space="preserve">SDS-PAGE analysis of the </w:t>
      </w:r>
      <w:r>
        <w:rPr>
          <w:rFonts w:ascii="Arial" w:hAnsi="Arial" w:cs="Arial"/>
        </w:rPr>
        <w:t>purified</w:t>
      </w:r>
      <w:r w:rsidRPr="006B3BFF">
        <w:rPr>
          <w:rFonts w:ascii="Arial" w:hAnsi="Arial" w:cs="Arial"/>
        </w:rPr>
        <w:t xml:space="preserve"> protein complex.</w:t>
      </w:r>
      <w:r>
        <w:rPr>
          <w:rFonts w:ascii="Arial" w:hAnsi="Arial" w:cs="Arial"/>
        </w:rPr>
        <w:t xml:space="preserve"> </w:t>
      </w:r>
      <w:r w:rsidRPr="004C7B7C">
        <w:rPr>
          <w:rFonts w:ascii="Arial" w:hAnsi="Arial" w:cs="Arial"/>
          <w:b/>
          <w:bCs/>
        </w:rPr>
        <w:t>c</w:t>
      </w:r>
      <w:r>
        <w:rPr>
          <w:rFonts w:ascii="Arial" w:hAnsi="Arial" w:cs="Arial"/>
          <w:b/>
          <w:bCs/>
        </w:rPr>
        <w:t xml:space="preserve"> </w:t>
      </w:r>
      <w:r w:rsidRPr="004C7B7C">
        <w:rPr>
          <w:rFonts w:ascii="Arial" w:hAnsi="Arial" w:cs="Arial"/>
          <w:b/>
          <w:bCs/>
        </w:rPr>
        <w:t>-</w:t>
      </w:r>
      <w:r>
        <w:rPr>
          <w:rFonts w:ascii="Arial" w:hAnsi="Arial" w:cs="Arial"/>
          <w:b/>
          <w:bCs/>
        </w:rPr>
        <w:t xml:space="preserve"> </w:t>
      </w:r>
      <w:r w:rsidRPr="004C7B7C">
        <w:rPr>
          <w:rFonts w:ascii="Arial" w:hAnsi="Arial" w:cs="Arial"/>
          <w:b/>
          <w:bCs/>
        </w:rPr>
        <w:t xml:space="preserve">e. </w:t>
      </w:r>
      <w:r w:rsidRPr="004C7B7C">
        <w:rPr>
          <w:rFonts w:ascii="Arial" w:hAnsi="Arial" w:cs="Arial"/>
        </w:rPr>
        <w:t>In</w:t>
      </w:r>
      <w:r w:rsidRPr="008F1EB2">
        <w:rPr>
          <w:rFonts w:ascii="Arial" w:hAnsi="Arial" w:cs="Arial"/>
        </w:rPr>
        <w:t xml:space="preserve">-vitro </w:t>
      </w:r>
      <w:r w:rsidRPr="004C7B7C">
        <w:rPr>
          <w:rFonts w:ascii="Arial" w:hAnsi="Arial" w:cs="Arial"/>
        </w:rPr>
        <w:t>[</w:t>
      </w:r>
      <w:r>
        <w:rPr>
          <w:rFonts w:ascii="Arial" w:hAnsi="Arial" w:cs="Arial"/>
        </w:rPr>
        <w:t>α</w:t>
      </w:r>
      <w:r w:rsidRPr="004C7B7C">
        <w:rPr>
          <w:rFonts w:ascii="Arial" w:hAnsi="Arial" w:cs="Arial"/>
          <w:vertAlign w:val="superscript"/>
        </w:rPr>
        <w:t>32</w:t>
      </w:r>
      <w:r w:rsidRPr="004C7B7C">
        <w:rPr>
          <w:rFonts w:ascii="Arial" w:hAnsi="Arial" w:cs="Arial"/>
        </w:rPr>
        <w:t>P]-</w:t>
      </w:r>
      <w:r w:rsidRPr="008F1EB2">
        <w:rPr>
          <w:rFonts w:ascii="Arial" w:hAnsi="Arial" w:cs="Arial"/>
        </w:rPr>
        <w:t>GTP incorporation assays for the 3’ extension activity of the L-P complex assessing elongation with (+) or without (-) a 4-mer primer (c), wild type (D)</w:t>
      </w:r>
      <w:r w:rsidRPr="004C7B7C">
        <w:rPr>
          <w:rFonts w:ascii="Arial" w:hAnsi="Arial" w:cs="Arial"/>
          <w:b/>
          <w:bCs/>
        </w:rPr>
        <w:t xml:space="preserve"> </w:t>
      </w:r>
      <w:r w:rsidRPr="002C7B10">
        <w:rPr>
          <w:rFonts w:ascii="Arial" w:hAnsi="Arial" w:cs="Arial"/>
        </w:rPr>
        <w:t xml:space="preserve">or L-D832A mutant </w:t>
      </w:r>
      <w:r>
        <w:rPr>
          <w:rFonts w:ascii="Arial" w:hAnsi="Arial" w:cs="Arial"/>
        </w:rPr>
        <w:t xml:space="preserve">of NiV L (d) and </w:t>
      </w:r>
      <w:r w:rsidRPr="002C7B10">
        <w:rPr>
          <w:rFonts w:ascii="Arial" w:hAnsi="Arial" w:cs="Arial"/>
        </w:rPr>
        <w:t>ATP</w:t>
      </w:r>
      <w:r>
        <w:rPr>
          <w:rFonts w:ascii="Arial" w:hAnsi="Arial" w:cs="Arial"/>
        </w:rPr>
        <w:t xml:space="preserve"> substitution with </w:t>
      </w:r>
      <w:r w:rsidRPr="002C7B10">
        <w:rPr>
          <w:rFonts w:ascii="Arial" w:hAnsi="Arial" w:cs="Arial"/>
        </w:rPr>
        <w:t>remdesivir triphosphate</w:t>
      </w:r>
      <w:r>
        <w:rPr>
          <w:rFonts w:ascii="Arial" w:hAnsi="Arial" w:cs="Arial"/>
        </w:rPr>
        <w:t xml:space="preserve"> (e). The </w:t>
      </w:r>
      <w:r w:rsidRPr="002C7B10">
        <w:rPr>
          <w:rFonts w:ascii="Arial" w:hAnsi="Arial" w:cs="Arial"/>
        </w:rPr>
        <w:t>12</w:t>
      </w:r>
      <w:r>
        <w:rPr>
          <w:rFonts w:ascii="Arial" w:hAnsi="Arial" w:cs="Arial"/>
        </w:rPr>
        <w:t>-</w:t>
      </w:r>
      <w:r w:rsidRPr="002C7B10">
        <w:rPr>
          <w:rFonts w:ascii="Arial" w:hAnsi="Arial" w:cs="Arial"/>
        </w:rPr>
        <w:t>mer</w:t>
      </w:r>
      <w:r>
        <w:rPr>
          <w:rFonts w:ascii="Arial" w:hAnsi="Arial" w:cs="Arial"/>
        </w:rPr>
        <w:t xml:space="preserve"> nucleotide(nt)-long</w:t>
      </w:r>
      <w:r w:rsidRPr="002C7B10">
        <w:rPr>
          <w:rFonts w:ascii="Arial" w:hAnsi="Arial" w:cs="Arial"/>
        </w:rPr>
        <w:t xml:space="preserve"> NiV leader sequence </w:t>
      </w:r>
      <w:r>
        <w:rPr>
          <w:rFonts w:ascii="Arial" w:hAnsi="Arial" w:cs="Arial"/>
        </w:rPr>
        <w:t xml:space="preserve">used </w:t>
      </w:r>
      <w:r w:rsidRPr="002C7B10">
        <w:rPr>
          <w:rFonts w:ascii="Arial" w:hAnsi="Arial" w:cs="Arial"/>
        </w:rPr>
        <w:t xml:space="preserve">as </w:t>
      </w:r>
      <w:r>
        <w:rPr>
          <w:rFonts w:ascii="Arial" w:hAnsi="Arial" w:cs="Arial"/>
        </w:rPr>
        <w:t xml:space="preserve">a </w:t>
      </w:r>
      <w:r w:rsidRPr="002C7B10">
        <w:rPr>
          <w:rFonts w:ascii="Arial" w:hAnsi="Arial" w:cs="Arial"/>
        </w:rPr>
        <w:t>template</w:t>
      </w:r>
      <w:r>
        <w:rPr>
          <w:rFonts w:ascii="Arial" w:hAnsi="Arial" w:cs="Arial"/>
        </w:rPr>
        <w:t xml:space="preserve"> for panels c-d was exchanged for a </w:t>
      </w:r>
      <w:r w:rsidRPr="002C7B10">
        <w:rPr>
          <w:rFonts w:ascii="Arial" w:hAnsi="Arial" w:cs="Arial"/>
        </w:rPr>
        <w:t>sequence with a U-to-C mutation at position 5</w:t>
      </w:r>
      <w:r>
        <w:rPr>
          <w:rFonts w:ascii="Arial" w:hAnsi="Arial" w:cs="Arial"/>
        </w:rPr>
        <w:t xml:space="preserve"> (highlighted in orange) for panel e. </w:t>
      </w:r>
      <w:r w:rsidRPr="002C7B10">
        <w:rPr>
          <w:rFonts w:ascii="Arial" w:hAnsi="Arial" w:cs="Arial"/>
        </w:rPr>
        <w:t>Product lengths are indicated on the righ</w:t>
      </w:r>
      <w:r>
        <w:rPr>
          <w:rFonts w:ascii="Arial" w:hAnsi="Arial" w:cs="Arial"/>
        </w:rPr>
        <w:t>t</w:t>
      </w:r>
      <w:r w:rsidRPr="002C7B10">
        <w:rPr>
          <w:rFonts w:ascii="Arial" w:hAnsi="Arial" w:cs="Arial"/>
        </w:rPr>
        <w:t>.</w:t>
      </w:r>
    </w:p>
    <w:p w14:paraId="3B242AB1" w14:textId="77777777" w:rsidR="002177B0" w:rsidRDefault="002177B0" w:rsidP="002177B0">
      <w:pPr>
        <w:rPr>
          <w:rFonts w:ascii="Arial" w:hAnsi="Arial" w:cs="Arial"/>
        </w:rPr>
      </w:pPr>
      <w:r>
        <w:rPr>
          <w:rFonts w:ascii="Arial" w:hAnsi="Arial" w:cs="Arial"/>
        </w:rPr>
        <w:br w:type="page"/>
      </w:r>
    </w:p>
    <w:p w14:paraId="7586A8E1" w14:textId="77777777" w:rsidR="002177B0" w:rsidRDefault="002177B0" w:rsidP="002177B0">
      <w:pPr>
        <w:spacing w:line="360" w:lineRule="auto"/>
        <w:jc w:val="both"/>
        <w:rPr>
          <w:rFonts w:ascii="Arial" w:hAnsi="Arial" w:cs="Arial"/>
        </w:rPr>
      </w:pPr>
      <w:r>
        <w:rPr>
          <w:rFonts w:ascii="Arial" w:hAnsi="Arial" w:cs="Arial"/>
          <w:b/>
          <w:bCs/>
          <w:noProof/>
        </w:rPr>
        <w:lastRenderedPageBreak/>
        <w:drawing>
          <wp:inline distT="0" distB="0" distL="0" distR="0" wp14:anchorId="5080721B" wp14:editId="6AA6678C">
            <wp:extent cx="5715000" cy="5372998"/>
            <wp:effectExtent l="0" t="0" r="0" b="0"/>
            <wp:docPr id="595589421" name="Picture 3"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589421" name="Picture 3" descr="A screenshot of a computer generated image&#10;&#10;Description automatically generated"/>
                    <pic:cNvPicPr/>
                  </pic:nvPicPr>
                  <pic:blipFill rotWithShape="1">
                    <a:blip r:embed="rId5" cstate="print">
                      <a:extLst>
                        <a:ext uri="{28A0092B-C50C-407E-A947-70E740481C1C}">
                          <a14:useLocalDpi xmlns:a14="http://schemas.microsoft.com/office/drawing/2010/main" val="0"/>
                        </a:ext>
                      </a:extLst>
                    </a:blip>
                    <a:srcRect l="10323" r="6821"/>
                    <a:stretch/>
                  </pic:blipFill>
                  <pic:spPr bwMode="auto">
                    <a:xfrm>
                      <a:off x="0" y="0"/>
                      <a:ext cx="5719823" cy="5377532"/>
                    </a:xfrm>
                    <a:prstGeom prst="rect">
                      <a:avLst/>
                    </a:prstGeom>
                    <a:ln>
                      <a:noFill/>
                    </a:ln>
                    <a:extLst>
                      <a:ext uri="{53640926-AAD7-44D8-BBD7-CCE9431645EC}">
                        <a14:shadowObscured xmlns:a14="http://schemas.microsoft.com/office/drawing/2010/main"/>
                      </a:ext>
                    </a:extLst>
                  </pic:spPr>
                </pic:pic>
              </a:graphicData>
            </a:graphic>
          </wp:inline>
        </w:drawing>
      </w:r>
      <w:r w:rsidRPr="00817606">
        <w:rPr>
          <w:rFonts w:ascii="Arial" w:hAnsi="Arial" w:cs="Arial"/>
          <w:b/>
          <w:bCs/>
        </w:rPr>
        <w:t>Supplementary Fig</w:t>
      </w:r>
      <w:r>
        <w:rPr>
          <w:rFonts w:ascii="Arial" w:hAnsi="Arial" w:cs="Arial"/>
          <w:b/>
          <w:bCs/>
        </w:rPr>
        <w:t>ure</w:t>
      </w:r>
      <w:r w:rsidRPr="00817606">
        <w:rPr>
          <w:rFonts w:ascii="Arial" w:hAnsi="Arial" w:cs="Arial"/>
          <w:b/>
          <w:bCs/>
        </w:rPr>
        <w:t xml:space="preserve"> 2</w:t>
      </w:r>
      <w:r>
        <w:rPr>
          <w:rFonts w:ascii="Arial" w:hAnsi="Arial" w:cs="Arial"/>
          <w:b/>
          <w:bCs/>
        </w:rPr>
        <w:t xml:space="preserve">. </w:t>
      </w:r>
      <w:r w:rsidRPr="00C3133F">
        <w:rPr>
          <w:rFonts w:ascii="Arial" w:hAnsi="Arial" w:cs="Arial"/>
        </w:rPr>
        <w:t>Cryo-EM data processing workflow.</w:t>
      </w:r>
      <w:r>
        <w:rPr>
          <w:rFonts w:ascii="Arial" w:hAnsi="Arial" w:cs="Arial"/>
          <w:b/>
          <w:bCs/>
        </w:rPr>
        <w:t xml:space="preserve"> </w:t>
      </w:r>
      <w:r w:rsidRPr="00C3133F">
        <w:rPr>
          <w:rFonts w:ascii="Arial" w:hAnsi="Arial" w:cs="Arial"/>
        </w:rPr>
        <w:t xml:space="preserve">Flowchart </w:t>
      </w:r>
      <w:r>
        <w:rPr>
          <w:rFonts w:ascii="Arial" w:hAnsi="Arial" w:cs="Arial"/>
        </w:rPr>
        <w:t>indicates the path for</w:t>
      </w:r>
      <w:r w:rsidRPr="00C3133F">
        <w:rPr>
          <w:rFonts w:ascii="Arial" w:hAnsi="Arial" w:cs="Arial"/>
        </w:rPr>
        <w:t xml:space="preserve"> data processing, classification and map reconstitution of the NiV </w:t>
      </w:r>
      <w:r>
        <w:rPr>
          <w:rFonts w:ascii="Arial" w:hAnsi="Arial" w:cs="Arial"/>
        </w:rPr>
        <w:t>L-P</w:t>
      </w:r>
      <w:r w:rsidRPr="00C3133F">
        <w:rPr>
          <w:rFonts w:ascii="Arial" w:hAnsi="Arial" w:cs="Arial"/>
        </w:rPr>
        <w:t xml:space="preserve"> complex using CryoSPARC</w:t>
      </w:r>
      <w:r>
        <w:rPr>
          <w:rFonts w:ascii="Arial" w:hAnsi="Arial" w:cs="Arial"/>
        </w:rPr>
        <w:t>.</w:t>
      </w:r>
    </w:p>
    <w:p w14:paraId="4A09C51C" w14:textId="77777777" w:rsidR="002177B0" w:rsidRDefault="002177B0" w:rsidP="002177B0">
      <w:pPr>
        <w:spacing w:line="360" w:lineRule="auto"/>
        <w:jc w:val="both"/>
        <w:rPr>
          <w:rFonts w:ascii="Arial" w:hAnsi="Arial" w:cs="Arial"/>
        </w:rPr>
      </w:pPr>
      <w:r>
        <w:rPr>
          <w:rFonts w:ascii="Arial" w:hAnsi="Arial" w:cs="Arial"/>
        </w:rPr>
        <w:br w:type="page"/>
      </w:r>
    </w:p>
    <w:p w14:paraId="73DBA94C" w14:textId="77777777" w:rsidR="002177B0" w:rsidRPr="008705D2" w:rsidRDefault="002177B0" w:rsidP="002177B0">
      <w:pPr>
        <w:spacing w:line="360" w:lineRule="auto"/>
        <w:jc w:val="both"/>
        <w:rPr>
          <w:rFonts w:ascii="Arial" w:hAnsi="Arial" w:cs="Arial"/>
        </w:rPr>
      </w:pPr>
      <w:r>
        <w:rPr>
          <w:rFonts w:ascii="Arial" w:hAnsi="Arial" w:cs="Arial"/>
          <w:b/>
          <w:bCs/>
          <w:noProof/>
        </w:rPr>
        <w:lastRenderedPageBreak/>
        <w:drawing>
          <wp:inline distT="0" distB="0" distL="0" distR="0" wp14:anchorId="0CDF5BBA" wp14:editId="6FCE9754">
            <wp:extent cx="5731510" cy="4888230"/>
            <wp:effectExtent l="0" t="0" r="0" b="0"/>
            <wp:docPr id="1888263288" name="Picture 3"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263288" name="Picture 3" descr="A screenshot of a video gam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4888230"/>
                    </a:xfrm>
                    <a:prstGeom prst="rect">
                      <a:avLst/>
                    </a:prstGeom>
                  </pic:spPr>
                </pic:pic>
              </a:graphicData>
            </a:graphic>
          </wp:inline>
        </w:drawing>
      </w:r>
      <w:r w:rsidRPr="00807746">
        <w:rPr>
          <w:rFonts w:ascii="Arial" w:hAnsi="Arial" w:cs="Arial"/>
          <w:b/>
          <w:bCs/>
        </w:rPr>
        <w:t>Supplementary Fig</w:t>
      </w:r>
      <w:r>
        <w:rPr>
          <w:rFonts w:ascii="Arial" w:hAnsi="Arial" w:cs="Arial"/>
          <w:b/>
          <w:bCs/>
        </w:rPr>
        <w:t>ure</w:t>
      </w:r>
      <w:r w:rsidRPr="00807746">
        <w:rPr>
          <w:rFonts w:ascii="Arial" w:hAnsi="Arial" w:cs="Arial"/>
          <w:b/>
          <w:bCs/>
        </w:rPr>
        <w:t xml:space="preserve"> </w:t>
      </w:r>
      <w:r>
        <w:rPr>
          <w:rFonts w:ascii="Arial" w:hAnsi="Arial" w:cs="Arial"/>
          <w:b/>
          <w:bCs/>
        </w:rPr>
        <w:t>3</w:t>
      </w:r>
      <w:r w:rsidRPr="00807746">
        <w:rPr>
          <w:rFonts w:ascii="Arial" w:hAnsi="Arial" w:cs="Arial"/>
          <w:b/>
          <w:bCs/>
        </w:rPr>
        <w:t xml:space="preserve">. a. </w:t>
      </w:r>
      <w:r w:rsidRPr="00807746">
        <w:rPr>
          <w:rFonts w:ascii="Arial" w:hAnsi="Arial" w:cs="Arial"/>
        </w:rPr>
        <w:t xml:space="preserve">Structural comparisons of </w:t>
      </w:r>
      <w:r>
        <w:rPr>
          <w:rFonts w:ascii="Arial" w:hAnsi="Arial" w:cs="Arial"/>
        </w:rPr>
        <w:t xml:space="preserve">RdRp and PRNTase domains of </w:t>
      </w:r>
      <w:r w:rsidRPr="00807746">
        <w:rPr>
          <w:rFonts w:ascii="Arial" w:hAnsi="Arial" w:cs="Arial"/>
        </w:rPr>
        <w:t>NiV L with th</w:t>
      </w:r>
      <w:r>
        <w:rPr>
          <w:rFonts w:ascii="Arial" w:hAnsi="Arial" w:cs="Arial"/>
        </w:rPr>
        <w:t>ose</w:t>
      </w:r>
      <w:r w:rsidRPr="00807746">
        <w:rPr>
          <w:rFonts w:ascii="Arial" w:hAnsi="Arial" w:cs="Arial"/>
        </w:rPr>
        <w:t xml:space="preserve"> of</w:t>
      </w:r>
      <w:r>
        <w:rPr>
          <w:rFonts w:ascii="Arial" w:hAnsi="Arial" w:cs="Arial"/>
        </w:rPr>
        <w:t xml:space="preserve"> nsNSVs</w:t>
      </w:r>
      <w:r w:rsidRPr="00807746">
        <w:rPr>
          <w:rFonts w:ascii="Arial" w:hAnsi="Arial" w:cs="Arial"/>
        </w:rPr>
        <w:t>.</w:t>
      </w:r>
      <w:r w:rsidRPr="00807746">
        <w:rPr>
          <w:rFonts w:ascii="Arial" w:hAnsi="Arial" w:cs="Arial"/>
          <w:b/>
          <w:bCs/>
        </w:rPr>
        <w:t xml:space="preserve"> a. </w:t>
      </w:r>
      <w:r w:rsidRPr="008705D2">
        <w:rPr>
          <w:rFonts w:ascii="Arial" w:hAnsi="Arial" w:cs="Arial"/>
        </w:rPr>
        <w:t xml:space="preserve">The RdRp domains are </w:t>
      </w:r>
      <w:r>
        <w:rPr>
          <w:rFonts w:ascii="Arial" w:hAnsi="Arial" w:cs="Arial"/>
        </w:rPr>
        <w:t>shown</w:t>
      </w:r>
      <w:r w:rsidRPr="008705D2">
        <w:rPr>
          <w:rFonts w:ascii="Arial" w:hAnsi="Arial" w:cs="Arial"/>
        </w:rPr>
        <w:t xml:space="preserve"> with helices coloured in pale purple-red and </w:t>
      </w:r>
      <w:r w:rsidRPr="00636F1E">
        <w:rPr>
          <w:rFonts w:ascii="Arial" w:hAnsi="Arial" w:cs="Arial"/>
        </w:rPr>
        <w:t>β</w:t>
      </w:r>
      <w:r>
        <w:rPr>
          <w:rFonts w:ascii="Arial" w:hAnsi="Arial" w:cs="Arial"/>
        </w:rPr>
        <w:t>-sheets</w:t>
      </w:r>
      <w:r w:rsidRPr="008705D2">
        <w:rPr>
          <w:rFonts w:ascii="Arial" w:hAnsi="Arial" w:cs="Arial"/>
        </w:rPr>
        <w:t xml:space="preserve"> in blue. </w:t>
      </w:r>
      <w:r>
        <w:rPr>
          <w:rFonts w:ascii="Arial" w:hAnsi="Arial" w:cs="Arial"/>
        </w:rPr>
        <w:t>The</w:t>
      </w:r>
      <w:r w:rsidRPr="008705D2">
        <w:rPr>
          <w:rFonts w:ascii="Arial" w:hAnsi="Arial" w:cs="Arial"/>
        </w:rPr>
        <w:t xml:space="preserve"> </w:t>
      </w:r>
      <w:r>
        <w:rPr>
          <w:rFonts w:ascii="Arial" w:hAnsi="Arial" w:cs="Arial"/>
        </w:rPr>
        <w:t xml:space="preserve">location of the </w:t>
      </w:r>
      <w:r w:rsidRPr="008705D2">
        <w:rPr>
          <w:rFonts w:ascii="Arial" w:hAnsi="Arial" w:cs="Arial"/>
        </w:rPr>
        <w:t>unmodel</w:t>
      </w:r>
      <w:r>
        <w:rPr>
          <w:rFonts w:ascii="Arial" w:hAnsi="Arial" w:cs="Arial"/>
        </w:rPr>
        <w:t>l</w:t>
      </w:r>
      <w:r w:rsidRPr="008705D2">
        <w:rPr>
          <w:rFonts w:ascii="Arial" w:hAnsi="Arial" w:cs="Arial"/>
        </w:rPr>
        <w:t>ed palm</w:t>
      </w:r>
      <w:r>
        <w:rPr>
          <w:rFonts w:ascii="Arial" w:hAnsi="Arial" w:cs="Arial"/>
        </w:rPr>
        <w:t>-</w:t>
      </w:r>
      <w:r w:rsidRPr="008705D2">
        <w:rPr>
          <w:rFonts w:ascii="Arial" w:hAnsi="Arial" w:cs="Arial"/>
        </w:rPr>
        <w:t>insertion sequence</w:t>
      </w:r>
      <w:r>
        <w:rPr>
          <w:rFonts w:ascii="Arial" w:hAnsi="Arial" w:cs="Arial"/>
        </w:rPr>
        <w:t xml:space="preserve"> is shown by a dashed circle. </w:t>
      </w:r>
      <w:r w:rsidRPr="00632C2D">
        <w:rPr>
          <w:rFonts w:ascii="Arial" w:hAnsi="Arial" w:cs="Arial"/>
          <w:b/>
          <w:bCs/>
        </w:rPr>
        <w:t>b.</w:t>
      </w:r>
      <w:r>
        <w:rPr>
          <w:rFonts w:ascii="Arial" w:hAnsi="Arial" w:cs="Arial"/>
        </w:rPr>
        <w:t xml:space="preserve"> The PRNTase domains are represented </w:t>
      </w:r>
      <w:r w:rsidRPr="00632C2D">
        <w:rPr>
          <w:rFonts w:ascii="Arial" w:hAnsi="Arial" w:cs="Arial"/>
        </w:rPr>
        <w:t xml:space="preserve">using secondary structure colourings: helices are shown in </w:t>
      </w:r>
      <w:r>
        <w:rPr>
          <w:rFonts w:ascii="Arial" w:hAnsi="Arial" w:cs="Arial"/>
        </w:rPr>
        <w:t>pale pink</w:t>
      </w:r>
      <w:r w:rsidRPr="00632C2D">
        <w:rPr>
          <w:rFonts w:ascii="Arial" w:hAnsi="Arial" w:cs="Arial"/>
        </w:rPr>
        <w:t xml:space="preserve">, </w:t>
      </w:r>
      <w:r w:rsidRPr="00896DCF">
        <w:rPr>
          <w:rFonts w:ascii="Arial" w:hAnsi="Arial" w:cs="Arial"/>
          <w:sz w:val="24"/>
          <w:szCs w:val="24"/>
        </w:rPr>
        <w:t>β</w:t>
      </w:r>
      <w:r>
        <w:rPr>
          <w:rFonts w:ascii="Arial" w:hAnsi="Arial" w:cs="Arial"/>
        </w:rPr>
        <w:t xml:space="preserve">-strands </w:t>
      </w:r>
      <w:r w:rsidRPr="00632C2D">
        <w:rPr>
          <w:rFonts w:ascii="Arial" w:hAnsi="Arial" w:cs="Arial"/>
        </w:rPr>
        <w:t>are in green. Zinc</w:t>
      </w:r>
      <w:r>
        <w:rPr>
          <w:rFonts w:ascii="Arial" w:hAnsi="Arial" w:cs="Arial"/>
        </w:rPr>
        <w:t xml:space="preserve"> (Zn</w:t>
      </w:r>
      <w:r w:rsidRPr="0055520D">
        <w:rPr>
          <w:rFonts w:ascii="Arial" w:hAnsi="Arial" w:cs="Arial"/>
          <w:vertAlign w:val="superscript"/>
        </w:rPr>
        <w:t>2+</w:t>
      </w:r>
      <w:r>
        <w:rPr>
          <w:rFonts w:ascii="Arial" w:hAnsi="Arial" w:cs="Arial"/>
        </w:rPr>
        <w:t>)</w:t>
      </w:r>
      <w:r w:rsidRPr="00632C2D">
        <w:rPr>
          <w:rFonts w:ascii="Arial" w:hAnsi="Arial" w:cs="Arial"/>
        </w:rPr>
        <w:t xml:space="preserve"> ions bound to the PRNTase domains are coloured in red, while the priming loop is represented in </w:t>
      </w:r>
      <w:r>
        <w:rPr>
          <w:rFonts w:ascii="Arial" w:hAnsi="Arial" w:cs="Arial"/>
        </w:rPr>
        <w:t>dark</w:t>
      </w:r>
      <w:r w:rsidRPr="00632C2D">
        <w:rPr>
          <w:rFonts w:ascii="Arial" w:hAnsi="Arial" w:cs="Arial"/>
        </w:rPr>
        <w:t xml:space="preserve"> purple and the intrusion loop in </w:t>
      </w:r>
      <w:r>
        <w:rPr>
          <w:rFonts w:ascii="Arial" w:hAnsi="Arial" w:cs="Arial"/>
        </w:rPr>
        <w:t>marine blue</w:t>
      </w:r>
      <w:r w:rsidRPr="00632C2D">
        <w:rPr>
          <w:rFonts w:ascii="Arial" w:hAnsi="Arial" w:cs="Arial"/>
        </w:rPr>
        <w:t>.</w:t>
      </w:r>
    </w:p>
    <w:p w14:paraId="4CFAB88D" w14:textId="77777777" w:rsidR="002177B0" w:rsidRDefault="002177B0" w:rsidP="002177B0">
      <w:pPr>
        <w:spacing w:line="360" w:lineRule="auto"/>
        <w:jc w:val="both"/>
        <w:rPr>
          <w:rFonts w:ascii="Arial" w:hAnsi="Arial" w:cs="Arial"/>
          <w:b/>
          <w:bCs/>
          <w:noProof/>
        </w:rPr>
      </w:pPr>
    </w:p>
    <w:p w14:paraId="4986E173" w14:textId="77777777" w:rsidR="002177B0" w:rsidRDefault="002177B0" w:rsidP="002177B0">
      <w:pPr>
        <w:spacing w:line="360" w:lineRule="auto"/>
        <w:jc w:val="both"/>
        <w:rPr>
          <w:rFonts w:ascii="Arial" w:hAnsi="Arial" w:cs="Arial"/>
          <w:b/>
          <w:bCs/>
          <w:noProof/>
        </w:rPr>
      </w:pPr>
    </w:p>
    <w:p w14:paraId="5683C5A7" w14:textId="77777777" w:rsidR="002177B0" w:rsidRDefault="002177B0" w:rsidP="002177B0">
      <w:pPr>
        <w:spacing w:line="360" w:lineRule="auto"/>
        <w:jc w:val="both"/>
        <w:rPr>
          <w:rFonts w:ascii="Arial" w:hAnsi="Arial" w:cs="Arial"/>
          <w:b/>
          <w:bCs/>
          <w:noProof/>
        </w:rPr>
      </w:pPr>
    </w:p>
    <w:p w14:paraId="18427F72" w14:textId="77777777" w:rsidR="002177B0" w:rsidRPr="00D840D3" w:rsidRDefault="002177B0" w:rsidP="002177B0">
      <w:pPr>
        <w:spacing w:line="360" w:lineRule="auto"/>
        <w:jc w:val="both"/>
        <w:rPr>
          <w:rFonts w:ascii="Arial" w:hAnsi="Arial" w:cs="Arial"/>
        </w:rPr>
      </w:pPr>
      <w:r>
        <w:rPr>
          <w:rFonts w:ascii="Arial" w:hAnsi="Arial" w:cs="Arial"/>
          <w:b/>
          <w:bCs/>
          <w:noProof/>
        </w:rPr>
        <w:lastRenderedPageBreak/>
        <w:drawing>
          <wp:inline distT="0" distB="0" distL="0" distR="0" wp14:anchorId="63906A86" wp14:editId="36537E02">
            <wp:extent cx="5731510" cy="2590800"/>
            <wp:effectExtent l="0" t="0" r="0" b="0"/>
            <wp:docPr id="918420735"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20735" name="Picture 5" descr="A screenshot of a comput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590800"/>
                    </a:xfrm>
                    <a:prstGeom prst="rect">
                      <a:avLst/>
                    </a:prstGeom>
                  </pic:spPr>
                </pic:pic>
              </a:graphicData>
            </a:graphic>
          </wp:inline>
        </w:drawing>
      </w:r>
      <w:r w:rsidRPr="00817606">
        <w:rPr>
          <w:rFonts w:ascii="Arial" w:hAnsi="Arial" w:cs="Arial"/>
          <w:b/>
          <w:bCs/>
        </w:rPr>
        <w:t>Supplementary Fig</w:t>
      </w:r>
      <w:r>
        <w:rPr>
          <w:rFonts w:ascii="Arial" w:hAnsi="Arial" w:cs="Arial"/>
          <w:b/>
          <w:bCs/>
        </w:rPr>
        <w:t>ure</w:t>
      </w:r>
      <w:r w:rsidRPr="00817606">
        <w:rPr>
          <w:rFonts w:ascii="Arial" w:hAnsi="Arial" w:cs="Arial"/>
          <w:b/>
          <w:bCs/>
        </w:rPr>
        <w:t xml:space="preserve"> </w:t>
      </w:r>
      <w:r>
        <w:rPr>
          <w:rFonts w:ascii="Arial" w:hAnsi="Arial" w:cs="Arial"/>
          <w:b/>
          <w:bCs/>
        </w:rPr>
        <w:t>4</w:t>
      </w:r>
      <w:r w:rsidRPr="00E00B5D">
        <w:rPr>
          <w:rFonts w:ascii="Arial" w:hAnsi="Arial" w:cs="Arial"/>
          <w:b/>
          <w:bCs/>
        </w:rPr>
        <w:t>.</w:t>
      </w:r>
      <w:r>
        <w:rPr>
          <w:rFonts w:ascii="Arial" w:hAnsi="Arial" w:cs="Arial"/>
        </w:rPr>
        <w:t xml:space="preserve"> </w:t>
      </w:r>
      <w:r w:rsidRPr="00672C60">
        <w:rPr>
          <w:rFonts w:ascii="Arial" w:hAnsi="Arial" w:cs="Arial"/>
          <w:b/>
          <w:bCs/>
        </w:rPr>
        <w:t>a.</w:t>
      </w:r>
      <w:r>
        <w:rPr>
          <w:rFonts w:ascii="Arial" w:hAnsi="Arial" w:cs="Arial"/>
        </w:rPr>
        <w:t xml:space="preserve"> </w:t>
      </w:r>
      <w:r w:rsidRPr="00F51E97">
        <w:rPr>
          <w:rFonts w:ascii="Arial" w:hAnsi="Arial" w:cs="Arial"/>
        </w:rPr>
        <w:t>Schematic</w:t>
      </w:r>
      <w:r>
        <w:rPr>
          <w:rFonts w:ascii="Arial" w:hAnsi="Arial" w:cs="Arial"/>
        </w:rPr>
        <w:t xml:space="preserve"> </w:t>
      </w:r>
      <w:r w:rsidRPr="00F51E97">
        <w:rPr>
          <w:rFonts w:ascii="Arial" w:hAnsi="Arial" w:cs="Arial"/>
        </w:rPr>
        <w:t xml:space="preserve">diagram of the domain architecture of </w:t>
      </w:r>
      <w:r>
        <w:rPr>
          <w:rFonts w:ascii="Arial" w:hAnsi="Arial" w:cs="Arial"/>
        </w:rPr>
        <w:t>NiV</w:t>
      </w:r>
      <w:r w:rsidRPr="00F51E97">
        <w:rPr>
          <w:rFonts w:ascii="Arial" w:hAnsi="Arial" w:cs="Arial"/>
        </w:rPr>
        <w:t xml:space="preserve"> </w:t>
      </w:r>
      <w:r>
        <w:rPr>
          <w:rFonts w:ascii="Arial" w:hAnsi="Arial" w:cs="Arial"/>
        </w:rPr>
        <w:t>L RdRp (</w:t>
      </w:r>
      <w:r w:rsidRPr="00010EB8">
        <w:rPr>
          <w:rFonts w:ascii="Arial" w:hAnsi="Arial" w:cs="Arial"/>
        </w:rPr>
        <w:t>pale purple-red</w:t>
      </w:r>
      <w:r>
        <w:rPr>
          <w:rFonts w:ascii="Arial" w:hAnsi="Arial" w:cs="Arial"/>
        </w:rPr>
        <w:t xml:space="preserve">) and PRNTase domains (pale rose). The conserved motifs on the RdRp, are represented in different colours as well as the priming and intrusion loops on the PRNTase domain. </w:t>
      </w:r>
      <w:r w:rsidRPr="00F51E97">
        <w:rPr>
          <w:rFonts w:ascii="Arial" w:hAnsi="Arial" w:cs="Arial"/>
          <w:b/>
          <w:bCs/>
        </w:rPr>
        <w:t xml:space="preserve">b. </w:t>
      </w:r>
      <w:r>
        <w:rPr>
          <w:rFonts w:ascii="Arial" w:hAnsi="Arial" w:cs="Arial"/>
        </w:rPr>
        <w:t>The structural elements on the NiV RdRp are represented by arrows. Two zinc (Zn</w:t>
      </w:r>
      <w:r w:rsidRPr="0055520D">
        <w:rPr>
          <w:rFonts w:ascii="Arial" w:hAnsi="Arial" w:cs="Arial"/>
          <w:vertAlign w:val="superscript"/>
        </w:rPr>
        <w:t>2+</w:t>
      </w:r>
      <w:r>
        <w:rPr>
          <w:rFonts w:ascii="Arial" w:hAnsi="Arial" w:cs="Arial"/>
        </w:rPr>
        <w:t>)</w:t>
      </w:r>
      <w:r w:rsidRPr="00632C2D">
        <w:rPr>
          <w:rFonts w:ascii="Arial" w:hAnsi="Arial" w:cs="Arial"/>
        </w:rPr>
        <w:t xml:space="preserve"> </w:t>
      </w:r>
      <w:r>
        <w:rPr>
          <w:rFonts w:ascii="Arial" w:hAnsi="Arial" w:cs="Arial"/>
        </w:rPr>
        <w:t xml:space="preserve">ions bound on the NiV PRNTase are represented as red spheres. </w:t>
      </w:r>
      <w:r w:rsidRPr="00D840D3">
        <w:rPr>
          <w:rFonts w:ascii="Arial" w:hAnsi="Arial" w:cs="Arial"/>
          <w:b/>
          <w:bCs/>
        </w:rPr>
        <w:t>c.</w:t>
      </w:r>
      <w:r>
        <w:rPr>
          <w:rFonts w:ascii="Arial" w:hAnsi="Arial" w:cs="Arial"/>
        </w:rPr>
        <w:t xml:space="preserve"> </w:t>
      </w:r>
      <w:r w:rsidRPr="00D840D3">
        <w:rPr>
          <w:rFonts w:ascii="Arial" w:hAnsi="Arial" w:cs="Arial"/>
        </w:rPr>
        <w:t>The NiV L-P complex bound to RNA</w:t>
      </w:r>
      <w:r>
        <w:rPr>
          <w:rFonts w:ascii="Arial" w:hAnsi="Arial" w:cs="Arial"/>
        </w:rPr>
        <w:t xml:space="preserve"> (5’</w:t>
      </w:r>
      <w:r w:rsidRPr="004C6CF2">
        <w:rPr>
          <w:rFonts w:ascii="Arial" w:hAnsi="Arial" w:cs="Arial"/>
        </w:rPr>
        <w:t>-CCCUUGUUUGGU-3’</w:t>
      </w:r>
      <w:r>
        <w:rPr>
          <w:rFonts w:ascii="Arial" w:hAnsi="Arial" w:cs="Arial"/>
        </w:rPr>
        <w:t>)</w:t>
      </w:r>
      <w:r w:rsidRPr="00D840D3">
        <w:rPr>
          <w:rFonts w:ascii="Arial" w:hAnsi="Arial" w:cs="Arial"/>
        </w:rPr>
        <w:t xml:space="preserve"> was predicted using AlphaFold 3, which demonstrated the stabilization of these structural elements. The predicted region for the palm insertion sequence</w:t>
      </w:r>
      <w:r>
        <w:rPr>
          <w:rFonts w:ascii="Arial" w:hAnsi="Arial" w:cs="Arial"/>
        </w:rPr>
        <w:t xml:space="preserve"> (residues 605-710)</w:t>
      </w:r>
      <w:r w:rsidRPr="00D840D3">
        <w:rPr>
          <w:rFonts w:ascii="Arial" w:hAnsi="Arial" w:cs="Arial"/>
        </w:rPr>
        <w:t xml:space="preserve"> is indicated by a dashed circle.</w:t>
      </w:r>
      <w:r>
        <w:rPr>
          <w:rFonts w:ascii="Arial" w:hAnsi="Arial" w:cs="Arial"/>
        </w:rPr>
        <w:t xml:space="preserve"> </w:t>
      </w:r>
      <w:r w:rsidRPr="00D840D3">
        <w:rPr>
          <w:rFonts w:ascii="Arial" w:hAnsi="Arial" w:cs="Arial"/>
          <w:b/>
          <w:bCs/>
        </w:rPr>
        <w:t>d.</w:t>
      </w:r>
      <w:r>
        <w:rPr>
          <w:rFonts w:ascii="Arial" w:hAnsi="Arial" w:cs="Arial"/>
        </w:rPr>
        <w:t xml:space="preserve"> A composite model was generated using the EBOV priming loop, intrusion loop, supporting loop and supporting helix along with its bound template RNA (PDB ID 8JSL). </w:t>
      </w:r>
    </w:p>
    <w:p w14:paraId="4A2001D8" w14:textId="77777777" w:rsidR="002177B0" w:rsidRPr="00D840D3" w:rsidRDefault="002177B0" w:rsidP="002177B0">
      <w:pPr>
        <w:spacing w:line="360" w:lineRule="auto"/>
        <w:jc w:val="both"/>
        <w:rPr>
          <w:rFonts w:ascii="Arial" w:hAnsi="Arial" w:cs="Arial"/>
        </w:rPr>
      </w:pPr>
    </w:p>
    <w:p w14:paraId="48F3959B" w14:textId="77777777" w:rsidR="002177B0" w:rsidRPr="00D840D3" w:rsidRDefault="002177B0" w:rsidP="002177B0">
      <w:pPr>
        <w:spacing w:line="360" w:lineRule="auto"/>
        <w:jc w:val="both"/>
        <w:rPr>
          <w:rFonts w:ascii="Arial" w:hAnsi="Arial" w:cs="Arial"/>
        </w:rPr>
      </w:pPr>
    </w:p>
    <w:p w14:paraId="43BF48DB" w14:textId="77777777" w:rsidR="002177B0" w:rsidRDefault="002177B0" w:rsidP="002177B0">
      <w:pPr>
        <w:spacing w:line="360" w:lineRule="auto"/>
        <w:jc w:val="both"/>
        <w:rPr>
          <w:rFonts w:ascii="Arial" w:hAnsi="Arial" w:cs="Arial"/>
        </w:rPr>
      </w:pPr>
      <w:r>
        <w:rPr>
          <w:rFonts w:ascii="Arial" w:hAnsi="Arial" w:cs="Arial"/>
        </w:rPr>
        <w:br w:type="page"/>
      </w:r>
    </w:p>
    <w:p w14:paraId="1C5AC277" w14:textId="77777777" w:rsidR="002177B0" w:rsidRDefault="002177B0" w:rsidP="002177B0">
      <w:pPr>
        <w:spacing w:line="360" w:lineRule="auto"/>
        <w:jc w:val="both"/>
        <w:rPr>
          <w:rFonts w:ascii="Arial" w:hAnsi="Arial" w:cs="Arial"/>
        </w:rPr>
      </w:pPr>
      <w:r>
        <w:rPr>
          <w:rFonts w:ascii="Arial" w:hAnsi="Arial" w:cs="Arial"/>
          <w:b/>
          <w:bCs/>
          <w:noProof/>
        </w:rPr>
        <w:lastRenderedPageBreak/>
        <w:drawing>
          <wp:inline distT="0" distB="0" distL="0" distR="0" wp14:anchorId="3C15D8B6" wp14:editId="2D278A9F">
            <wp:extent cx="5731510" cy="3419475"/>
            <wp:effectExtent l="0" t="0" r="2540" b="0"/>
            <wp:docPr id="51022085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220853" name="Picture 1" descr="A screenshot of a comput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419475"/>
                    </a:xfrm>
                    <a:prstGeom prst="rect">
                      <a:avLst/>
                    </a:prstGeom>
                  </pic:spPr>
                </pic:pic>
              </a:graphicData>
            </a:graphic>
          </wp:inline>
        </w:drawing>
      </w:r>
      <w:r w:rsidRPr="009E3174">
        <w:rPr>
          <w:rFonts w:ascii="Arial" w:hAnsi="Arial" w:cs="Arial"/>
          <w:b/>
          <w:bCs/>
        </w:rPr>
        <w:t>Supplementary Figure 5.</w:t>
      </w:r>
      <w:r w:rsidRPr="009E3174">
        <w:rPr>
          <w:rFonts w:ascii="Arial" w:hAnsi="Arial" w:cs="Arial"/>
        </w:rPr>
        <w:t xml:space="preserve"> </w:t>
      </w:r>
      <w:r w:rsidRPr="009E3174">
        <w:rPr>
          <w:rFonts w:ascii="Arial" w:hAnsi="Arial" w:cs="Arial"/>
          <w:b/>
          <w:bCs/>
        </w:rPr>
        <w:t xml:space="preserve">a. </w:t>
      </w:r>
      <w:r w:rsidRPr="009E3174">
        <w:rPr>
          <w:rFonts w:ascii="Arial" w:hAnsi="Arial" w:cs="Arial"/>
        </w:rPr>
        <w:t>Sequence alignment of the palm-insertion sequence region of L proteins from Henipaviruses and its comparison with the L proteins of PIV3 and PIV5. The GenBank accession codes for each L protein of the Henipavirus family are shown alongside the sequence name: QYC64606.1 for Hendra virus, YP_009094087.1 for Cedar virus, YP_009091839.1 for Ghana virus, YP_009094096.1 for Mojiang virus, LUUV47242 for Langya virus. The UniProt IDs are O89238 for PIV3 and Q88434 for PIV5</w:t>
      </w:r>
      <w:r w:rsidRPr="009E3174">
        <w:rPr>
          <w:rFonts w:ascii="Arial" w:hAnsi="Arial" w:cs="Arial"/>
          <w:kern w:val="0"/>
          <w14:ligatures w14:val="none"/>
        </w:rPr>
        <w:t xml:space="preserve">. Sequences were aligned in </w:t>
      </w:r>
      <w:r w:rsidRPr="009E3174">
        <w:rPr>
          <w:rFonts w:ascii="Arial" w:hAnsi="Arial" w:cs="Arial"/>
        </w:rPr>
        <w:t xml:space="preserve">Clustal Omega and rendered in ESPript 3.0. </w:t>
      </w:r>
      <w:r w:rsidRPr="009E3174">
        <w:rPr>
          <w:rFonts w:ascii="Arial" w:hAnsi="Arial" w:cs="Arial"/>
          <w:b/>
          <w:bCs/>
          <w:kern w:val="0"/>
          <w14:ligatures w14:val="none"/>
        </w:rPr>
        <w:t xml:space="preserve">b. </w:t>
      </w:r>
      <w:r w:rsidRPr="009E3174">
        <w:rPr>
          <w:rFonts w:ascii="Arial" w:hAnsi="Arial" w:cs="Arial"/>
          <w:kern w:val="0"/>
          <w14:ligatures w14:val="none"/>
        </w:rPr>
        <w:t>Polymerase activity dependent on the presence of the NiV</w:t>
      </w:r>
      <w:r>
        <w:rPr>
          <w:rFonts w:ascii="Arial" w:hAnsi="Arial" w:cs="Arial"/>
          <w:kern w:val="0"/>
          <w14:ligatures w14:val="none"/>
        </w:rPr>
        <w:t xml:space="preserve"> </w:t>
      </w:r>
      <w:r w:rsidRPr="009E3174">
        <w:rPr>
          <w:rFonts w:ascii="Arial" w:hAnsi="Arial" w:cs="Arial"/>
          <w:kern w:val="0"/>
          <w14:ligatures w14:val="none"/>
        </w:rPr>
        <w:t>L</w:t>
      </w:r>
      <w:r>
        <w:rPr>
          <w:rFonts w:ascii="Arial" w:hAnsi="Arial" w:cs="Arial"/>
          <w:kern w:val="0"/>
          <w14:ligatures w14:val="none"/>
        </w:rPr>
        <w:t xml:space="preserve"> </w:t>
      </w:r>
      <w:r w:rsidRPr="009E3174">
        <w:rPr>
          <w:rFonts w:ascii="Arial" w:hAnsi="Arial" w:cs="Arial"/>
          <w:kern w:val="0"/>
          <w14:ligatures w14:val="none"/>
        </w:rPr>
        <w:t>palm insertion assessed using the minireplicon assay. BSR-T7/5 cells were co-transfected with plasmids expressing P, N as well as wild type (WT) and truncated versions of L, together with a bicistronic minigenome encoding for the Renilla luciferase. Relative Renilla luciferase activities are presented as the mean percentage activity of WT (±SEM), n=3 independent biological replicates of technical duplicates. P values from Dunnett’s multiple comparison (WT) one-way ANOVA test are indicated.</w:t>
      </w:r>
    </w:p>
    <w:p w14:paraId="60E31EF4" w14:textId="77777777" w:rsidR="002177B0" w:rsidRDefault="002177B0" w:rsidP="002177B0">
      <w:pPr>
        <w:rPr>
          <w:rFonts w:ascii="Arial" w:hAnsi="Arial" w:cs="Arial"/>
        </w:rPr>
      </w:pPr>
      <w:r>
        <w:rPr>
          <w:rFonts w:ascii="Arial" w:hAnsi="Arial" w:cs="Arial"/>
        </w:rPr>
        <w:br w:type="page"/>
      </w:r>
    </w:p>
    <w:p w14:paraId="04275AAD" w14:textId="77777777" w:rsidR="002177B0" w:rsidRDefault="002177B0" w:rsidP="002177B0">
      <w:pPr>
        <w:spacing w:line="360" w:lineRule="auto"/>
        <w:jc w:val="both"/>
        <w:rPr>
          <w:rFonts w:ascii="Arial" w:hAnsi="Arial" w:cs="Arial"/>
        </w:rPr>
      </w:pPr>
      <w:r>
        <w:rPr>
          <w:rFonts w:ascii="Arial" w:hAnsi="Arial" w:cs="Arial"/>
          <w:b/>
          <w:bCs/>
          <w:noProof/>
        </w:rPr>
        <w:lastRenderedPageBreak/>
        <w:drawing>
          <wp:inline distT="0" distB="0" distL="0" distR="0" wp14:anchorId="60FDBAB2" wp14:editId="00F01CB4">
            <wp:extent cx="5731510" cy="6346190"/>
            <wp:effectExtent l="0" t="0" r="2540" b="0"/>
            <wp:docPr id="1701572076" name="Picture 2" descr="A collage of images of different types of wi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572076" name="Picture 2" descr="A collage of images of different types of wir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6346190"/>
                    </a:xfrm>
                    <a:prstGeom prst="rect">
                      <a:avLst/>
                    </a:prstGeom>
                  </pic:spPr>
                </pic:pic>
              </a:graphicData>
            </a:graphic>
          </wp:inline>
        </w:drawing>
      </w:r>
      <w:r w:rsidRPr="00A92DC9">
        <w:rPr>
          <w:rFonts w:ascii="Arial" w:hAnsi="Arial" w:cs="Arial"/>
          <w:b/>
          <w:bCs/>
        </w:rPr>
        <w:t xml:space="preserve">Supplementary Figure </w:t>
      </w:r>
      <w:r>
        <w:rPr>
          <w:rFonts w:ascii="Arial" w:hAnsi="Arial" w:cs="Arial"/>
          <w:b/>
          <w:bCs/>
        </w:rPr>
        <w:t>6</w:t>
      </w:r>
      <w:r>
        <w:rPr>
          <w:rFonts w:ascii="Arial" w:hAnsi="Arial" w:cs="Arial"/>
        </w:rPr>
        <w:t xml:space="preserve">. </w:t>
      </w:r>
      <w:r w:rsidRPr="00721439">
        <w:rPr>
          <w:rFonts w:ascii="Arial" w:hAnsi="Arial" w:cs="Arial"/>
        </w:rPr>
        <w:t>The CD crystal structure bound to three Mg ions (Mg1, Mg2, Mg3) is shown with the Mg ions represented as magenta spheres.</w:t>
      </w:r>
      <w:r>
        <w:rPr>
          <w:rFonts w:ascii="Arial" w:hAnsi="Arial" w:cs="Arial"/>
        </w:rPr>
        <w:t xml:space="preserve"> </w:t>
      </w:r>
      <w:r w:rsidRPr="00420414">
        <w:rPr>
          <w:rFonts w:ascii="Arial" w:hAnsi="Arial" w:cs="Arial"/>
          <w:b/>
          <w:bCs/>
        </w:rPr>
        <w:t>a.</w:t>
      </w:r>
      <w:r>
        <w:rPr>
          <w:rFonts w:ascii="Arial" w:hAnsi="Arial" w:cs="Arial"/>
        </w:rPr>
        <w:t xml:space="preserve"> </w:t>
      </w:r>
      <w:r w:rsidRPr="00721439">
        <w:rPr>
          <w:rFonts w:ascii="Arial" w:hAnsi="Arial" w:cs="Arial"/>
        </w:rPr>
        <w:t>Mg2 is coordinated within the CD crystal structure (yellow), along with asymmetrical crystal contacts (grey). Water molecules are depicted as red spheres for the CD and grey spheres for the crystal contacts.</w:t>
      </w:r>
      <w:r>
        <w:rPr>
          <w:rFonts w:ascii="Arial" w:hAnsi="Arial" w:cs="Arial"/>
        </w:rPr>
        <w:t xml:space="preserve"> </w:t>
      </w:r>
      <w:r>
        <w:rPr>
          <w:rFonts w:ascii="Arial" w:hAnsi="Arial" w:cs="Arial"/>
          <w:b/>
          <w:bCs/>
        </w:rPr>
        <w:t>b.</w:t>
      </w:r>
      <w:r w:rsidRPr="00721439">
        <w:t xml:space="preserve"> </w:t>
      </w:r>
      <w:r w:rsidRPr="00721439">
        <w:rPr>
          <w:rFonts w:ascii="Arial" w:hAnsi="Arial" w:cs="Arial"/>
        </w:rPr>
        <w:t xml:space="preserve">The coordination of the Mg2 involves the main chain of </w:t>
      </w:r>
      <w:r>
        <w:rPr>
          <w:rFonts w:ascii="Arial" w:hAnsi="Arial" w:cs="Arial"/>
        </w:rPr>
        <w:t>Gln</w:t>
      </w:r>
      <w:r w:rsidRPr="00721439">
        <w:rPr>
          <w:rFonts w:ascii="Arial" w:hAnsi="Arial" w:cs="Arial"/>
        </w:rPr>
        <w:t xml:space="preserve">1652, the side chain of </w:t>
      </w:r>
      <w:r>
        <w:rPr>
          <w:rFonts w:ascii="Arial" w:hAnsi="Arial" w:cs="Arial"/>
        </w:rPr>
        <w:t>Glu</w:t>
      </w:r>
      <w:r w:rsidRPr="00721439">
        <w:rPr>
          <w:rFonts w:ascii="Arial" w:hAnsi="Arial" w:cs="Arial"/>
        </w:rPr>
        <w:t>1654, and a water molecule (red), as well as the main chain of P</w:t>
      </w:r>
      <w:r>
        <w:rPr>
          <w:rFonts w:ascii="Arial" w:hAnsi="Arial" w:cs="Arial"/>
        </w:rPr>
        <w:t>ro</w:t>
      </w:r>
      <w:r w:rsidRPr="00721439">
        <w:rPr>
          <w:rFonts w:ascii="Arial" w:hAnsi="Arial" w:cs="Arial"/>
        </w:rPr>
        <w:t>1484 and a water molecule derived from the crystal contact.</w:t>
      </w:r>
      <w:r>
        <w:rPr>
          <w:rFonts w:ascii="Arial" w:hAnsi="Arial" w:cs="Arial"/>
        </w:rPr>
        <w:t xml:space="preserve"> </w:t>
      </w:r>
      <w:r w:rsidRPr="005417FE">
        <w:rPr>
          <w:rFonts w:ascii="Arial" w:hAnsi="Arial" w:cs="Arial"/>
          <w:b/>
          <w:bCs/>
        </w:rPr>
        <w:t>c.</w:t>
      </w:r>
      <w:r>
        <w:rPr>
          <w:rFonts w:ascii="Arial" w:hAnsi="Arial" w:cs="Arial"/>
        </w:rPr>
        <w:t xml:space="preserve"> </w:t>
      </w:r>
      <w:r w:rsidRPr="00721439">
        <w:rPr>
          <w:rFonts w:ascii="Arial" w:hAnsi="Arial" w:cs="Arial"/>
        </w:rPr>
        <w:t>The position of Mg2 is shown in the composite model comprising RdRp, PRNTase, CD, CD/AF3, MTase/AF3, and CTD/AF3.</w:t>
      </w:r>
      <w:r>
        <w:rPr>
          <w:rFonts w:ascii="Arial" w:hAnsi="Arial" w:cs="Arial"/>
        </w:rPr>
        <w:t xml:space="preserve"> </w:t>
      </w:r>
      <w:r w:rsidRPr="006A262D">
        <w:rPr>
          <w:rFonts w:ascii="Arial" w:hAnsi="Arial" w:cs="Arial"/>
          <w:b/>
          <w:bCs/>
        </w:rPr>
        <w:t>d.</w:t>
      </w:r>
      <w:r>
        <w:rPr>
          <w:rFonts w:ascii="Arial" w:hAnsi="Arial" w:cs="Arial"/>
        </w:rPr>
        <w:t xml:space="preserve"> </w:t>
      </w:r>
      <w:r w:rsidRPr="00721439">
        <w:rPr>
          <w:rFonts w:ascii="Arial" w:hAnsi="Arial" w:cs="Arial"/>
        </w:rPr>
        <w:t>A close-up view of the bound Mg2 within the composite model is presented, with the coordinating residues depicted as sticks. In the cryo-EM structure of NiV L, the last residue (V</w:t>
      </w:r>
      <w:r>
        <w:rPr>
          <w:rFonts w:ascii="Arial" w:hAnsi="Arial" w:cs="Arial"/>
        </w:rPr>
        <w:t>al</w:t>
      </w:r>
      <w:r w:rsidRPr="00721439">
        <w:rPr>
          <w:rFonts w:ascii="Arial" w:hAnsi="Arial" w:cs="Arial"/>
        </w:rPr>
        <w:t xml:space="preserve">1463) is represented as ball-and-stick, </w:t>
      </w:r>
      <w:r w:rsidRPr="00721439">
        <w:rPr>
          <w:rFonts w:ascii="Arial" w:hAnsi="Arial" w:cs="Arial"/>
        </w:rPr>
        <w:lastRenderedPageBreak/>
        <w:t>whereas the first residue (L</w:t>
      </w:r>
      <w:r>
        <w:rPr>
          <w:rFonts w:ascii="Arial" w:hAnsi="Arial" w:cs="Arial"/>
        </w:rPr>
        <w:t>eu</w:t>
      </w:r>
      <w:r w:rsidRPr="00721439">
        <w:rPr>
          <w:rFonts w:ascii="Arial" w:hAnsi="Arial" w:cs="Arial"/>
        </w:rPr>
        <w:t xml:space="preserve">1481) built in the CD X-ray structure is shown with dashes. The unbuilt CD linker1, predicted by AF3, is illustrated in white, with residue </w:t>
      </w:r>
      <w:r>
        <w:rPr>
          <w:rFonts w:ascii="Arial" w:hAnsi="Arial" w:cs="Arial"/>
        </w:rPr>
        <w:t>Glu</w:t>
      </w:r>
      <w:r w:rsidRPr="00721439">
        <w:rPr>
          <w:rFonts w:ascii="Arial" w:hAnsi="Arial" w:cs="Arial"/>
        </w:rPr>
        <w:t>146</w:t>
      </w:r>
      <w:r>
        <w:rPr>
          <w:rFonts w:ascii="Arial" w:hAnsi="Arial" w:cs="Arial"/>
        </w:rPr>
        <w:t>5</w:t>
      </w:r>
      <w:r w:rsidRPr="00721439">
        <w:rPr>
          <w:rFonts w:ascii="Arial" w:hAnsi="Arial" w:cs="Arial"/>
        </w:rPr>
        <w:t xml:space="preserve"> shown as a stick.</w:t>
      </w:r>
      <w:r>
        <w:rPr>
          <w:rFonts w:ascii="Arial" w:hAnsi="Arial" w:cs="Arial"/>
        </w:rPr>
        <w:t xml:space="preserve"> </w:t>
      </w:r>
      <w:r w:rsidRPr="00513028">
        <w:rPr>
          <w:rFonts w:ascii="Arial" w:hAnsi="Arial" w:cs="Arial"/>
          <w:b/>
          <w:bCs/>
        </w:rPr>
        <w:t>e.</w:t>
      </w:r>
      <w:r>
        <w:rPr>
          <w:rFonts w:ascii="Arial" w:hAnsi="Arial" w:cs="Arial"/>
        </w:rPr>
        <w:t xml:space="preserve"> </w:t>
      </w:r>
      <w:r w:rsidRPr="00513028">
        <w:rPr>
          <w:rFonts w:ascii="Arial" w:hAnsi="Arial" w:cs="Arial"/>
        </w:rPr>
        <w:t xml:space="preserve">The composite model was expanded to </w:t>
      </w:r>
      <w:r>
        <w:rPr>
          <w:rFonts w:ascii="Arial" w:hAnsi="Arial" w:cs="Arial"/>
        </w:rPr>
        <w:t>include</w:t>
      </w:r>
      <w:r w:rsidRPr="00513028">
        <w:rPr>
          <w:rFonts w:ascii="Arial" w:hAnsi="Arial" w:cs="Arial"/>
        </w:rPr>
        <w:t xml:space="preserve"> </w:t>
      </w:r>
      <w:r>
        <w:rPr>
          <w:rFonts w:ascii="Arial" w:hAnsi="Arial" w:cs="Arial"/>
        </w:rPr>
        <w:t xml:space="preserve">priming loop </w:t>
      </w:r>
      <w:r w:rsidRPr="00513028">
        <w:rPr>
          <w:rFonts w:ascii="Arial" w:hAnsi="Arial" w:cs="Arial"/>
          <w:b/>
          <w:bCs/>
        </w:rPr>
        <w:t>f.</w:t>
      </w:r>
      <w:r>
        <w:rPr>
          <w:rFonts w:ascii="Arial" w:hAnsi="Arial" w:cs="Arial"/>
        </w:rPr>
        <w:t xml:space="preserve"> </w:t>
      </w:r>
      <w:r w:rsidRPr="00721439">
        <w:rPr>
          <w:rFonts w:ascii="Arial" w:hAnsi="Arial" w:cs="Arial"/>
        </w:rPr>
        <w:t>A close-up view of the RNA-modelled composite reveals the positioning of the Mg2 near the priming loop</w:t>
      </w:r>
      <w:r>
        <w:rPr>
          <w:rFonts w:ascii="Arial" w:hAnsi="Arial" w:cs="Arial"/>
        </w:rPr>
        <w:t>.</w:t>
      </w:r>
    </w:p>
    <w:p w14:paraId="74CE3EC4" w14:textId="77777777" w:rsidR="002177B0" w:rsidRDefault="002177B0" w:rsidP="002177B0">
      <w:pPr>
        <w:jc w:val="center"/>
        <w:rPr>
          <w:rFonts w:ascii="Arial" w:hAnsi="Arial" w:cs="Arial"/>
          <w:noProof/>
          <w:sz w:val="24"/>
          <w:szCs w:val="24"/>
        </w:rPr>
      </w:pPr>
      <w:r>
        <w:rPr>
          <w:rFonts w:ascii="Arial" w:hAnsi="Arial" w:cs="Arial"/>
          <w:noProof/>
          <w:sz w:val="24"/>
          <w:szCs w:val="24"/>
        </w:rPr>
        <w:drawing>
          <wp:inline distT="0" distB="0" distL="0" distR="0" wp14:anchorId="1689D74C" wp14:editId="4115310A">
            <wp:extent cx="4015740" cy="3616325"/>
            <wp:effectExtent l="0" t="0" r="0" b="0"/>
            <wp:docPr id="530048052" name="Picture 2" descr="A close-up of a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048052" name="Picture 2" descr="A close-up of a structure&#10;&#10;Description automatically generated"/>
                    <pic:cNvPicPr/>
                  </pic:nvPicPr>
                  <pic:blipFill rotWithShape="1">
                    <a:blip r:embed="rId10" cstate="print">
                      <a:extLst>
                        <a:ext uri="{28A0092B-C50C-407E-A947-70E740481C1C}">
                          <a14:useLocalDpi xmlns:a14="http://schemas.microsoft.com/office/drawing/2010/main" val="0"/>
                        </a:ext>
                      </a:extLst>
                    </a:blip>
                    <a:srcRect l="9705" r="20231"/>
                    <a:stretch/>
                  </pic:blipFill>
                  <pic:spPr bwMode="auto">
                    <a:xfrm>
                      <a:off x="0" y="0"/>
                      <a:ext cx="4015740" cy="3616325"/>
                    </a:xfrm>
                    <a:prstGeom prst="rect">
                      <a:avLst/>
                    </a:prstGeom>
                    <a:ln>
                      <a:noFill/>
                    </a:ln>
                    <a:extLst>
                      <a:ext uri="{53640926-AAD7-44D8-BBD7-CCE9431645EC}">
                        <a14:shadowObscured xmlns:a14="http://schemas.microsoft.com/office/drawing/2010/main"/>
                      </a:ext>
                    </a:extLst>
                  </pic:spPr>
                </pic:pic>
              </a:graphicData>
            </a:graphic>
          </wp:inline>
        </w:drawing>
      </w:r>
    </w:p>
    <w:p w14:paraId="274ACD94" w14:textId="77777777" w:rsidR="002177B0" w:rsidRPr="00ED1918" w:rsidRDefault="002177B0" w:rsidP="002177B0">
      <w:pPr>
        <w:spacing w:line="360" w:lineRule="auto"/>
        <w:jc w:val="both"/>
        <w:rPr>
          <w:rFonts w:ascii="Arial" w:hAnsi="Arial" w:cs="Arial"/>
          <w:noProof/>
          <w:sz w:val="24"/>
          <w:szCs w:val="24"/>
        </w:rPr>
      </w:pPr>
      <w:r w:rsidRPr="00385DB3">
        <w:rPr>
          <w:rFonts w:ascii="Arial" w:hAnsi="Arial" w:cs="Arial"/>
          <w:b/>
          <w:bCs/>
          <w:noProof/>
          <w:sz w:val="24"/>
          <w:szCs w:val="24"/>
        </w:rPr>
        <w:t>Supplementary Figure 7.</w:t>
      </w:r>
      <w:r>
        <w:rPr>
          <w:rFonts w:ascii="Arial" w:hAnsi="Arial" w:cs="Arial"/>
          <w:noProof/>
        </w:rPr>
        <w:t xml:space="preserve"> </w:t>
      </w:r>
      <w:r w:rsidRPr="007E30D9">
        <w:rPr>
          <w:rFonts w:ascii="Arial" w:hAnsi="Arial" w:cs="Arial"/>
          <w:noProof/>
        </w:rPr>
        <w:t>The AF3 model of the NiV L protein is color</w:t>
      </w:r>
      <w:r>
        <w:rPr>
          <w:rFonts w:ascii="Arial" w:hAnsi="Arial" w:cs="Arial"/>
          <w:noProof/>
        </w:rPr>
        <w:t>ed</w:t>
      </w:r>
      <w:r w:rsidRPr="007E30D9">
        <w:rPr>
          <w:rFonts w:ascii="Arial" w:hAnsi="Arial" w:cs="Arial"/>
          <w:noProof/>
        </w:rPr>
        <w:t xml:space="preserve"> by the confidence scores of the AF3 prediction, with red indicating the lowest confidence and blue indicating the highest confidence.</w:t>
      </w:r>
    </w:p>
    <w:p w14:paraId="7BBD81A6" w14:textId="77777777" w:rsidR="002177B0" w:rsidRDefault="002177B0" w:rsidP="002177B0">
      <w:pPr>
        <w:rPr>
          <w:rFonts w:ascii="Arial" w:hAnsi="Arial" w:cs="Arial"/>
          <w:noProof/>
          <w:sz w:val="24"/>
          <w:szCs w:val="24"/>
        </w:rPr>
      </w:pPr>
      <w:r>
        <w:rPr>
          <w:rFonts w:ascii="Arial" w:hAnsi="Arial" w:cs="Arial"/>
          <w:noProof/>
          <w:sz w:val="24"/>
          <w:szCs w:val="24"/>
        </w:rPr>
        <w:br w:type="page"/>
      </w:r>
    </w:p>
    <w:p w14:paraId="3023CA2C" w14:textId="77777777" w:rsidR="002177B0" w:rsidRPr="00A37E8A" w:rsidRDefault="002177B0" w:rsidP="002177B0">
      <w:pPr>
        <w:rPr>
          <w:rFonts w:ascii="Arial" w:hAnsi="Arial" w:cs="Arial"/>
        </w:rPr>
      </w:pPr>
      <w:r>
        <w:rPr>
          <w:rFonts w:ascii="Arial" w:hAnsi="Arial" w:cs="Arial"/>
          <w:noProof/>
        </w:rPr>
        <w:lastRenderedPageBreak/>
        <w:drawing>
          <wp:inline distT="0" distB="0" distL="0" distR="0" wp14:anchorId="650714F9" wp14:editId="25BFB956">
            <wp:extent cx="5296812" cy="6305973"/>
            <wp:effectExtent l="0" t="0" r="0" b="0"/>
            <wp:docPr id="185989383" name="Picture 2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89383" name="Picture 23" descr="A screenshot of a computer&#10;&#10;Description automatically generated"/>
                    <pic:cNvPicPr/>
                  </pic:nvPicPr>
                  <pic:blipFill rotWithShape="1">
                    <a:blip r:embed="rId11" cstate="print">
                      <a:extLst>
                        <a:ext uri="{28A0092B-C50C-407E-A947-70E740481C1C}">
                          <a14:useLocalDpi xmlns:a14="http://schemas.microsoft.com/office/drawing/2010/main" val="0"/>
                        </a:ext>
                      </a:extLst>
                    </a:blip>
                    <a:srcRect b="12437"/>
                    <a:stretch/>
                  </pic:blipFill>
                  <pic:spPr bwMode="auto">
                    <a:xfrm>
                      <a:off x="0" y="0"/>
                      <a:ext cx="5297435" cy="6306715"/>
                    </a:xfrm>
                    <a:prstGeom prst="rect">
                      <a:avLst/>
                    </a:prstGeom>
                    <a:ln>
                      <a:noFill/>
                    </a:ln>
                    <a:extLst>
                      <a:ext uri="{53640926-AAD7-44D8-BBD7-CCE9431645EC}">
                        <a14:shadowObscured xmlns:a14="http://schemas.microsoft.com/office/drawing/2010/main"/>
                      </a:ext>
                    </a:extLst>
                  </pic:spPr>
                </pic:pic>
              </a:graphicData>
            </a:graphic>
          </wp:inline>
        </w:drawing>
      </w:r>
    </w:p>
    <w:p w14:paraId="680FC00A" w14:textId="77777777" w:rsidR="002177B0" w:rsidRDefault="002177B0" w:rsidP="002177B0">
      <w:pPr>
        <w:spacing w:line="360" w:lineRule="auto"/>
        <w:jc w:val="both"/>
        <w:rPr>
          <w:rFonts w:ascii="Arial" w:hAnsi="Arial" w:cs="Arial"/>
        </w:rPr>
      </w:pPr>
      <w:r w:rsidRPr="00817606">
        <w:rPr>
          <w:rFonts w:ascii="Arial" w:hAnsi="Arial" w:cs="Arial"/>
          <w:b/>
          <w:bCs/>
        </w:rPr>
        <w:t>Supplementary Fig</w:t>
      </w:r>
      <w:r>
        <w:rPr>
          <w:rFonts w:ascii="Arial" w:hAnsi="Arial" w:cs="Arial"/>
          <w:b/>
          <w:bCs/>
        </w:rPr>
        <w:t>ure</w:t>
      </w:r>
      <w:r w:rsidRPr="00817606">
        <w:rPr>
          <w:rFonts w:ascii="Arial" w:hAnsi="Arial" w:cs="Arial"/>
          <w:b/>
          <w:bCs/>
        </w:rPr>
        <w:t xml:space="preserve"> </w:t>
      </w:r>
      <w:r>
        <w:rPr>
          <w:rFonts w:ascii="Arial" w:hAnsi="Arial" w:cs="Arial"/>
          <w:b/>
          <w:bCs/>
        </w:rPr>
        <w:t>8</w:t>
      </w:r>
      <w:r w:rsidRPr="007E12F7">
        <w:rPr>
          <w:rFonts w:ascii="Arial" w:hAnsi="Arial" w:cs="Arial"/>
          <w:b/>
          <w:bCs/>
        </w:rPr>
        <w:t>.</w:t>
      </w:r>
      <w:r>
        <w:rPr>
          <w:rFonts w:ascii="Arial" w:hAnsi="Arial" w:cs="Arial"/>
          <w:b/>
          <w:bCs/>
        </w:rPr>
        <w:t xml:space="preserve"> </w:t>
      </w:r>
      <w:r w:rsidRPr="001611E1">
        <w:rPr>
          <w:rFonts w:ascii="Arial" w:hAnsi="Arial" w:cs="Arial"/>
        </w:rPr>
        <w:t xml:space="preserve">Binding regions of P protomers on the sequence of L. Each </w:t>
      </w:r>
      <w:r>
        <w:rPr>
          <w:rFonts w:ascii="Arial" w:hAnsi="Arial" w:cs="Arial"/>
        </w:rPr>
        <w:t>monomer</w:t>
      </w:r>
      <w:r w:rsidRPr="001611E1">
        <w:rPr>
          <w:rFonts w:ascii="Arial" w:hAnsi="Arial" w:cs="Arial"/>
        </w:rPr>
        <w:t xml:space="preserve"> of the P tetramer interacts with various residues on </w:t>
      </w:r>
      <w:r>
        <w:rPr>
          <w:rFonts w:ascii="Arial" w:hAnsi="Arial" w:cs="Arial"/>
        </w:rPr>
        <w:t xml:space="preserve">the </w:t>
      </w:r>
      <w:r w:rsidRPr="001611E1">
        <w:rPr>
          <w:rFonts w:ascii="Arial" w:hAnsi="Arial" w:cs="Arial"/>
        </w:rPr>
        <w:t>L protein, and some of these interactions also involve common regions</w:t>
      </w:r>
      <w:r>
        <w:rPr>
          <w:rFonts w:ascii="Arial" w:hAnsi="Arial" w:cs="Arial"/>
        </w:rPr>
        <w:t xml:space="preserve"> (</w:t>
      </w:r>
      <w:r w:rsidRPr="001611E1">
        <w:rPr>
          <w:rFonts w:ascii="Arial" w:hAnsi="Arial" w:cs="Arial"/>
        </w:rPr>
        <w:t>(384-389) and (731-733)</w:t>
      </w:r>
      <w:r>
        <w:rPr>
          <w:rFonts w:ascii="Arial" w:hAnsi="Arial" w:cs="Arial"/>
        </w:rPr>
        <w:t>)</w:t>
      </w:r>
      <w:r w:rsidRPr="001611E1">
        <w:rPr>
          <w:rFonts w:ascii="Arial" w:hAnsi="Arial" w:cs="Arial"/>
        </w:rPr>
        <w:t xml:space="preserve"> on the L sequence that can </w:t>
      </w:r>
      <w:r>
        <w:rPr>
          <w:rFonts w:ascii="Arial" w:hAnsi="Arial" w:cs="Arial"/>
        </w:rPr>
        <w:t xml:space="preserve">simultaneously </w:t>
      </w:r>
      <w:r w:rsidRPr="001611E1">
        <w:rPr>
          <w:rFonts w:ascii="Arial" w:hAnsi="Arial" w:cs="Arial"/>
        </w:rPr>
        <w:t>recruit each of the 3 protomers of P</w:t>
      </w:r>
      <w:r>
        <w:rPr>
          <w:rFonts w:ascii="Arial" w:hAnsi="Arial" w:cs="Arial"/>
        </w:rPr>
        <w:t>.</w:t>
      </w:r>
    </w:p>
    <w:p w14:paraId="3F473977" w14:textId="77777777" w:rsidR="002177B0" w:rsidRDefault="002177B0" w:rsidP="002177B0">
      <w:pPr>
        <w:rPr>
          <w:rFonts w:ascii="Arial" w:hAnsi="Arial" w:cs="Arial"/>
        </w:rPr>
      </w:pPr>
      <w:r>
        <w:rPr>
          <w:rFonts w:ascii="Arial" w:hAnsi="Arial" w:cs="Arial"/>
        </w:rPr>
        <w:br w:type="page"/>
      </w:r>
    </w:p>
    <w:p w14:paraId="2A747169" w14:textId="77777777" w:rsidR="002177B0" w:rsidRDefault="002177B0" w:rsidP="002177B0">
      <w:pPr>
        <w:rPr>
          <w:rFonts w:ascii="Arial" w:hAnsi="Arial" w:cs="Arial"/>
        </w:rPr>
      </w:pPr>
    </w:p>
    <w:p w14:paraId="502F8131" w14:textId="77777777" w:rsidR="002177B0" w:rsidRDefault="002177B0" w:rsidP="002177B0">
      <w:pPr>
        <w:spacing w:line="360" w:lineRule="auto"/>
        <w:jc w:val="center"/>
        <w:rPr>
          <w:rFonts w:ascii="Arial" w:hAnsi="Arial" w:cs="Arial"/>
        </w:rPr>
      </w:pPr>
    </w:p>
    <w:p w14:paraId="497C098B" w14:textId="77777777" w:rsidR="002177B0" w:rsidRDefault="002177B0" w:rsidP="002177B0">
      <w:pPr>
        <w:spacing w:line="360" w:lineRule="auto"/>
        <w:jc w:val="both"/>
        <w:rPr>
          <w:rFonts w:ascii="Arial" w:hAnsi="Arial" w:cs="Arial"/>
          <w:b/>
          <w:bCs/>
        </w:rPr>
      </w:pPr>
      <w:r>
        <w:rPr>
          <w:rFonts w:ascii="Arial" w:hAnsi="Arial" w:cs="Arial"/>
          <w:b/>
          <w:bCs/>
          <w:noProof/>
        </w:rPr>
        <w:drawing>
          <wp:inline distT="0" distB="0" distL="0" distR="0" wp14:anchorId="6BE51178" wp14:editId="4DDC27AC">
            <wp:extent cx="5364491" cy="5971044"/>
            <wp:effectExtent l="0" t="0" r="7620" b="0"/>
            <wp:docPr id="146241339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413392" name="Picture 1" descr="A screenshot of a compute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64491" cy="5971044"/>
                    </a:xfrm>
                    <a:prstGeom prst="rect">
                      <a:avLst/>
                    </a:prstGeom>
                  </pic:spPr>
                </pic:pic>
              </a:graphicData>
            </a:graphic>
          </wp:inline>
        </w:drawing>
      </w:r>
    </w:p>
    <w:p w14:paraId="3687040C" w14:textId="77777777" w:rsidR="002177B0" w:rsidRDefault="002177B0" w:rsidP="002177B0">
      <w:pPr>
        <w:spacing w:line="360" w:lineRule="auto"/>
        <w:jc w:val="both"/>
        <w:rPr>
          <w:rFonts w:ascii="Arial" w:hAnsi="Arial" w:cs="Arial"/>
          <w:b/>
          <w:bCs/>
        </w:rPr>
      </w:pPr>
      <w:r>
        <w:rPr>
          <w:rFonts w:ascii="Arial" w:hAnsi="Arial" w:cs="Arial"/>
          <w:b/>
          <w:bCs/>
          <w:noProof/>
        </w:rPr>
        <w:lastRenderedPageBreak/>
        <w:drawing>
          <wp:inline distT="0" distB="0" distL="0" distR="0" wp14:anchorId="11EACDB9" wp14:editId="77E2FCAF">
            <wp:extent cx="5297435" cy="5992380"/>
            <wp:effectExtent l="0" t="0" r="0" b="8890"/>
            <wp:docPr id="749446043" name="Picture 1"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446043" name="Picture 1" descr="A screenshot of a computer cod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97435" cy="5992380"/>
                    </a:xfrm>
                    <a:prstGeom prst="rect">
                      <a:avLst/>
                    </a:prstGeom>
                  </pic:spPr>
                </pic:pic>
              </a:graphicData>
            </a:graphic>
          </wp:inline>
        </w:drawing>
      </w:r>
    </w:p>
    <w:p w14:paraId="74B2FF12" w14:textId="77777777" w:rsidR="002177B0" w:rsidRDefault="002177B0" w:rsidP="002177B0">
      <w:pPr>
        <w:spacing w:line="360" w:lineRule="auto"/>
        <w:jc w:val="both"/>
        <w:rPr>
          <w:rFonts w:ascii="Arial" w:hAnsi="Arial" w:cs="Arial"/>
        </w:rPr>
      </w:pPr>
      <w:r>
        <w:rPr>
          <w:rFonts w:ascii="Arial" w:hAnsi="Arial" w:cs="Arial"/>
          <w:b/>
          <w:bCs/>
          <w:noProof/>
        </w:rPr>
        <w:lastRenderedPageBreak/>
        <w:drawing>
          <wp:inline distT="0" distB="0" distL="0" distR="0" wp14:anchorId="5A04B48B" wp14:editId="018F12CA">
            <wp:extent cx="5394971" cy="5943612"/>
            <wp:effectExtent l="0" t="0" r="0" b="0"/>
            <wp:docPr id="1472723707" name="Picture 3" descr="A table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723707" name="Picture 3" descr="A table of numbers&#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94971" cy="5943612"/>
                    </a:xfrm>
                    <a:prstGeom prst="rect">
                      <a:avLst/>
                    </a:prstGeom>
                  </pic:spPr>
                </pic:pic>
              </a:graphicData>
            </a:graphic>
          </wp:inline>
        </w:drawing>
      </w:r>
      <w:r w:rsidRPr="00832F53">
        <w:rPr>
          <w:rFonts w:ascii="Arial" w:hAnsi="Arial" w:cs="Arial"/>
          <w:b/>
          <w:bCs/>
        </w:rPr>
        <w:t xml:space="preserve">Supplementary Figure </w:t>
      </w:r>
      <w:r>
        <w:rPr>
          <w:rFonts w:ascii="Arial" w:hAnsi="Arial" w:cs="Arial"/>
          <w:b/>
          <w:bCs/>
        </w:rPr>
        <w:t xml:space="preserve">9. </w:t>
      </w:r>
      <w:r w:rsidRPr="004E237A">
        <w:rPr>
          <w:rFonts w:ascii="Arial" w:hAnsi="Arial" w:cs="Arial"/>
        </w:rPr>
        <w:t xml:space="preserve">Multiple sequence alignment for the L proteins of members of </w:t>
      </w:r>
      <w:r w:rsidRPr="006B0598">
        <w:rPr>
          <w:rFonts w:ascii="Arial" w:hAnsi="Arial" w:cs="Arial"/>
          <w:i/>
          <w:iCs/>
        </w:rPr>
        <w:t>Paramyxoviridae</w:t>
      </w:r>
      <w:r w:rsidRPr="004E237A">
        <w:rPr>
          <w:rFonts w:ascii="Arial" w:hAnsi="Arial" w:cs="Arial"/>
        </w:rPr>
        <w:t>,</w:t>
      </w:r>
      <w:r>
        <w:rPr>
          <w:rFonts w:ascii="Arial" w:hAnsi="Arial" w:cs="Arial"/>
        </w:rPr>
        <w:t xml:space="preserve"> </w:t>
      </w:r>
      <w:r w:rsidRPr="006B0598">
        <w:rPr>
          <w:rFonts w:ascii="Arial" w:hAnsi="Arial" w:cs="Arial"/>
          <w:i/>
          <w:iCs/>
        </w:rPr>
        <w:t>Pneumoviridae</w:t>
      </w:r>
      <w:r>
        <w:rPr>
          <w:rFonts w:ascii="Arial" w:hAnsi="Arial" w:cs="Arial"/>
          <w:i/>
          <w:iCs/>
        </w:rPr>
        <w:t>,</w:t>
      </w:r>
      <w:r w:rsidRPr="004E237A">
        <w:rPr>
          <w:rFonts w:ascii="Arial" w:hAnsi="Arial" w:cs="Arial"/>
        </w:rPr>
        <w:t xml:space="preserve"> </w:t>
      </w:r>
      <w:r w:rsidRPr="006B0598">
        <w:rPr>
          <w:rFonts w:ascii="Arial" w:hAnsi="Arial" w:cs="Arial"/>
          <w:i/>
          <w:iCs/>
        </w:rPr>
        <w:t>Filoviridae</w:t>
      </w:r>
      <w:r w:rsidRPr="004E237A">
        <w:rPr>
          <w:rFonts w:ascii="Arial" w:hAnsi="Arial" w:cs="Arial"/>
        </w:rPr>
        <w:t xml:space="preserve">, and </w:t>
      </w:r>
      <w:r w:rsidRPr="006B0598">
        <w:rPr>
          <w:rFonts w:ascii="Arial" w:hAnsi="Arial" w:cs="Arial"/>
          <w:i/>
          <w:iCs/>
        </w:rPr>
        <w:t>Rhabdoviridae</w:t>
      </w:r>
      <w:r w:rsidRPr="004E237A">
        <w:rPr>
          <w:rFonts w:ascii="Arial" w:hAnsi="Arial" w:cs="Arial"/>
        </w:rPr>
        <w:t>.</w:t>
      </w:r>
      <w:r>
        <w:rPr>
          <w:rFonts w:ascii="Arial" w:hAnsi="Arial" w:cs="Arial"/>
        </w:rPr>
        <w:t xml:space="preserve"> </w:t>
      </w:r>
      <w:r w:rsidRPr="004E237A">
        <w:rPr>
          <w:rFonts w:ascii="Arial" w:hAnsi="Arial" w:cs="Arial"/>
        </w:rPr>
        <w:t>The RdRp domain sequence is framed in pale purple</w:t>
      </w:r>
      <w:r>
        <w:rPr>
          <w:rFonts w:ascii="Arial" w:hAnsi="Arial" w:cs="Arial"/>
        </w:rPr>
        <w:t xml:space="preserve"> </w:t>
      </w:r>
      <w:r w:rsidRPr="004E237A">
        <w:rPr>
          <w:rFonts w:ascii="Arial" w:hAnsi="Arial" w:cs="Arial"/>
        </w:rPr>
        <w:t xml:space="preserve">red, the PRNTase domain in </w:t>
      </w:r>
      <w:r>
        <w:rPr>
          <w:rFonts w:ascii="Arial" w:hAnsi="Arial" w:cs="Arial"/>
        </w:rPr>
        <w:t>pale pink</w:t>
      </w:r>
      <w:r w:rsidRPr="004E237A">
        <w:rPr>
          <w:rFonts w:ascii="Arial" w:hAnsi="Arial" w:cs="Arial"/>
        </w:rPr>
        <w:t>, the CD in yellow, the MTase in green, and the CTD in orange. The palm insertion sequence and the RdRp motifs are represented by bars colored with their respective colours. The amino acid sequences of L from PIV3 (UniProt ID: O89238), PIV5 (UniProt ID: Q88434), NDV (UniProt ID: AOA0S2UX53), MuV (UniProt ID: Q9J4L0), HRSV (UniProt ID: P28887), HMPV (UniProt ID: Q6WB93), EboV (UniProt ID: A0A1C4HDB0), VSIV (UniProt ID: P03523), and RABV (UniProt ID: P16289) were aligned using Clustal Omega and rendered in ESPript 3.0.</w:t>
      </w:r>
      <w:r>
        <w:rPr>
          <w:rFonts w:ascii="Arial" w:hAnsi="Arial" w:cs="Arial"/>
        </w:rPr>
        <w:br w:type="page"/>
      </w:r>
    </w:p>
    <w:p w14:paraId="11F05705" w14:textId="77777777" w:rsidR="002177B0" w:rsidRPr="00EE7147" w:rsidRDefault="002177B0" w:rsidP="002177B0">
      <w:pPr>
        <w:spacing w:line="360" w:lineRule="auto"/>
        <w:jc w:val="both"/>
        <w:rPr>
          <w:rFonts w:ascii="Arial" w:hAnsi="Arial" w:cs="Arial"/>
          <w:sz w:val="24"/>
          <w:szCs w:val="24"/>
        </w:rPr>
      </w:pPr>
      <w:r w:rsidRPr="00EE7147">
        <w:rPr>
          <w:rFonts w:ascii="Arial" w:hAnsi="Arial" w:cs="Arial"/>
          <w:b/>
          <w:bCs/>
          <w:sz w:val="24"/>
          <w:szCs w:val="24"/>
        </w:rPr>
        <w:lastRenderedPageBreak/>
        <w:t>Table S</w:t>
      </w:r>
      <w:r>
        <w:rPr>
          <w:rFonts w:ascii="Arial" w:hAnsi="Arial" w:cs="Arial"/>
          <w:b/>
          <w:bCs/>
          <w:sz w:val="24"/>
          <w:szCs w:val="24"/>
        </w:rPr>
        <w:t>1</w:t>
      </w:r>
      <w:r w:rsidRPr="00EE7147">
        <w:rPr>
          <w:rFonts w:ascii="Arial" w:hAnsi="Arial" w:cs="Arial"/>
          <w:b/>
          <w:bCs/>
          <w:sz w:val="24"/>
          <w:szCs w:val="24"/>
        </w:rPr>
        <w:t>.</w:t>
      </w:r>
      <w:r w:rsidRPr="00EE7147">
        <w:rPr>
          <w:rFonts w:ascii="Arial" w:hAnsi="Arial" w:cs="Arial"/>
          <w:sz w:val="24"/>
          <w:szCs w:val="24"/>
        </w:rPr>
        <w:t xml:space="preserve"> </w:t>
      </w:r>
      <w:r w:rsidRPr="00EE7147">
        <w:rPr>
          <w:rFonts w:ascii="Arial" w:eastAsia="Calibri" w:hAnsi="Arial" w:cs="Arial"/>
          <w:bCs/>
          <w:kern w:val="0"/>
          <w:sz w:val="24"/>
          <w:szCs w:val="24"/>
          <w:bdr w:val="nil"/>
          <w:lang w:val="en-US" w:eastAsia="ja-JP"/>
          <w14:ligatures w14:val="none"/>
        </w:rPr>
        <w:t>Cryo-EM data collection, refinement and validation statistics</w:t>
      </w:r>
    </w:p>
    <w:p w14:paraId="4C47097F" w14:textId="77777777" w:rsidR="002177B0" w:rsidRPr="00EE7147" w:rsidRDefault="002177B0" w:rsidP="002177B0">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val="en-US" w:eastAsia="ja-JP"/>
          <w14:ligatures w14:val="none"/>
        </w:rPr>
      </w:pPr>
    </w:p>
    <w:tbl>
      <w:tblPr>
        <w:tblW w:w="0" w:type="auto"/>
        <w:jc w:val="center"/>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2969"/>
        <w:gridCol w:w="3093"/>
      </w:tblGrid>
      <w:tr w:rsidR="002177B0" w:rsidRPr="00EE7147" w14:paraId="4BC14F50" w14:textId="77777777" w:rsidTr="009349E0">
        <w:trPr>
          <w:jc w:val="center"/>
        </w:trPr>
        <w:tc>
          <w:tcPr>
            <w:tcW w:w="2969" w:type="dxa"/>
            <w:tcBorders>
              <w:bottom w:val="single" w:sz="6" w:space="0" w:color="008000"/>
            </w:tcBorders>
          </w:tcPr>
          <w:p w14:paraId="5C442D32"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p>
        </w:tc>
        <w:tc>
          <w:tcPr>
            <w:tcW w:w="3093" w:type="dxa"/>
            <w:tcBorders>
              <w:bottom w:val="single" w:sz="6" w:space="0" w:color="008000"/>
            </w:tcBorders>
          </w:tcPr>
          <w:p w14:paraId="3E86ABC2"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NiV L-P complex</w:t>
            </w:r>
          </w:p>
          <w:p w14:paraId="4F780E16"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(EMDB-50781), (PDB 9FUX)</w:t>
            </w:r>
          </w:p>
        </w:tc>
      </w:tr>
      <w:tr w:rsidR="002177B0" w:rsidRPr="00EE7147" w14:paraId="6DC2437A" w14:textId="77777777" w:rsidTr="009349E0">
        <w:trPr>
          <w:jc w:val="center"/>
        </w:trPr>
        <w:tc>
          <w:tcPr>
            <w:tcW w:w="2969" w:type="dxa"/>
            <w:tcBorders>
              <w:top w:val="single" w:sz="6" w:space="0" w:color="008000"/>
            </w:tcBorders>
          </w:tcPr>
          <w:p w14:paraId="520C8A6D"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b/>
                <w:bCs/>
                <w:kern w:val="0"/>
                <w:sz w:val="20"/>
                <w:szCs w:val="20"/>
                <w:bdr w:val="nil"/>
                <w:lang w:val="en-US" w:eastAsia="ja-JP"/>
                <w14:ligatures w14:val="none"/>
              </w:rPr>
            </w:pPr>
            <w:r w:rsidRPr="00EE7147">
              <w:rPr>
                <w:rFonts w:ascii="Times New Roman" w:eastAsia="Calibri" w:hAnsi="Times New Roman" w:cs="Times New Roman"/>
                <w:b/>
                <w:bCs/>
                <w:kern w:val="0"/>
                <w:sz w:val="20"/>
                <w:szCs w:val="20"/>
                <w:bdr w:val="nil"/>
                <w:lang w:val="en-US" w:eastAsia="ja-JP"/>
                <w14:ligatures w14:val="none"/>
              </w:rPr>
              <w:t>Data collection and processing</w:t>
            </w:r>
          </w:p>
        </w:tc>
        <w:tc>
          <w:tcPr>
            <w:tcW w:w="3093" w:type="dxa"/>
            <w:tcBorders>
              <w:top w:val="single" w:sz="6" w:space="0" w:color="008000"/>
            </w:tcBorders>
          </w:tcPr>
          <w:p w14:paraId="462753AF"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p>
        </w:tc>
      </w:tr>
      <w:tr w:rsidR="002177B0" w:rsidRPr="00EE7147" w14:paraId="650DF813" w14:textId="77777777" w:rsidTr="009349E0">
        <w:trPr>
          <w:jc w:val="center"/>
        </w:trPr>
        <w:tc>
          <w:tcPr>
            <w:tcW w:w="2969" w:type="dxa"/>
          </w:tcPr>
          <w:p w14:paraId="50A39688"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Magnification   </w:t>
            </w:r>
          </w:p>
        </w:tc>
        <w:tc>
          <w:tcPr>
            <w:tcW w:w="3093" w:type="dxa"/>
          </w:tcPr>
          <w:p w14:paraId="2ED2B8F2"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165,000</w:t>
            </w:r>
          </w:p>
        </w:tc>
      </w:tr>
      <w:tr w:rsidR="002177B0" w:rsidRPr="00EE7147" w14:paraId="37C286A8" w14:textId="77777777" w:rsidTr="009349E0">
        <w:trPr>
          <w:trHeight w:val="22"/>
          <w:jc w:val="center"/>
        </w:trPr>
        <w:tc>
          <w:tcPr>
            <w:tcW w:w="2969" w:type="dxa"/>
          </w:tcPr>
          <w:p w14:paraId="63F2DAC6"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Voltage (kV)</w:t>
            </w:r>
          </w:p>
        </w:tc>
        <w:tc>
          <w:tcPr>
            <w:tcW w:w="3093" w:type="dxa"/>
          </w:tcPr>
          <w:p w14:paraId="76BFD104"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300</w:t>
            </w:r>
          </w:p>
        </w:tc>
      </w:tr>
      <w:tr w:rsidR="002177B0" w:rsidRPr="00EE7147" w14:paraId="30EB86C6" w14:textId="77777777" w:rsidTr="009349E0">
        <w:trPr>
          <w:trHeight w:val="22"/>
          <w:jc w:val="center"/>
        </w:trPr>
        <w:tc>
          <w:tcPr>
            <w:tcW w:w="2969" w:type="dxa"/>
          </w:tcPr>
          <w:p w14:paraId="3CB4ACC7"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bCs/>
                <w:iCs/>
                <w:kern w:val="0"/>
                <w:sz w:val="20"/>
                <w:szCs w:val="20"/>
                <w:bdr w:val="nil"/>
                <w:lang w:val="en-US" w:eastAsia="ja-JP"/>
                <w14:ligatures w14:val="none"/>
              </w:rPr>
              <w:t>Electron exposure (e–/Å</w:t>
            </w:r>
            <w:r w:rsidRPr="00EE7147">
              <w:rPr>
                <w:rFonts w:ascii="Times New Roman" w:eastAsia="Calibri" w:hAnsi="Times New Roman" w:cs="Times New Roman"/>
                <w:bCs/>
                <w:iCs/>
                <w:kern w:val="0"/>
                <w:sz w:val="20"/>
                <w:szCs w:val="20"/>
                <w:bdr w:val="nil"/>
                <w:vertAlign w:val="superscript"/>
                <w:lang w:val="en-US" w:eastAsia="ja-JP"/>
                <w14:ligatures w14:val="none"/>
              </w:rPr>
              <w:t>2</w:t>
            </w:r>
            <w:r w:rsidRPr="00EE7147">
              <w:rPr>
                <w:rFonts w:ascii="Times New Roman" w:eastAsia="Calibri" w:hAnsi="Times New Roman" w:cs="Times New Roman"/>
                <w:bCs/>
                <w:iCs/>
                <w:kern w:val="0"/>
                <w:sz w:val="20"/>
                <w:szCs w:val="20"/>
                <w:bdr w:val="nil"/>
                <w:lang w:val="en-US" w:eastAsia="ja-JP"/>
                <w14:ligatures w14:val="none"/>
              </w:rPr>
              <w:t>)</w:t>
            </w:r>
          </w:p>
        </w:tc>
        <w:tc>
          <w:tcPr>
            <w:tcW w:w="3093" w:type="dxa"/>
          </w:tcPr>
          <w:p w14:paraId="7A552EA6"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50</w:t>
            </w:r>
          </w:p>
        </w:tc>
      </w:tr>
      <w:tr w:rsidR="002177B0" w:rsidRPr="00EE7147" w14:paraId="372F5B73" w14:textId="77777777" w:rsidTr="009349E0">
        <w:trPr>
          <w:trHeight w:val="22"/>
          <w:jc w:val="center"/>
        </w:trPr>
        <w:tc>
          <w:tcPr>
            <w:tcW w:w="2969" w:type="dxa"/>
          </w:tcPr>
          <w:p w14:paraId="569E2621"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Defocus range (μm)</w:t>
            </w:r>
          </w:p>
        </w:tc>
        <w:tc>
          <w:tcPr>
            <w:tcW w:w="3093" w:type="dxa"/>
          </w:tcPr>
          <w:p w14:paraId="0C29B5C7"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1.4 to 2.4</w:t>
            </w:r>
          </w:p>
        </w:tc>
      </w:tr>
      <w:tr w:rsidR="002177B0" w:rsidRPr="00EE7147" w14:paraId="7808FD69" w14:textId="77777777" w:rsidTr="009349E0">
        <w:trPr>
          <w:trHeight w:val="22"/>
          <w:jc w:val="center"/>
        </w:trPr>
        <w:tc>
          <w:tcPr>
            <w:tcW w:w="2969" w:type="dxa"/>
          </w:tcPr>
          <w:p w14:paraId="2ED4218C"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Pixel size (Å)</w:t>
            </w:r>
          </w:p>
        </w:tc>
        <w:tc>
          <w:tcPr>
            <w:tcW w:w="3093" w:type="dxa"/>
          </w:tcPr>
          <w:p w14:paraId="1B17B860"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0.7303</w:t>
            </w:r>
          </w:p>
        </w:tc>
      </w:tr>
      <w:tr w:rsidR="002177B0" w:rsidRPr="00EE7147" w14:paraId="6BAC0BFB" w14:textId="77777777" w:rsidTr="009349E0">
        <w:trPr>
          <w:trHeight w:val="22"/>
          <w:jc w:val="center"/>
        </w:trPr>
        <w:tc>
          <w:tcPr>
            <w:tcW w:w="2969" w:type="dxa"/>
          </w:tcPr>
          <w:p w14:paraId="0BEE8A60"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Symmetry imposed</w:t>
            </w:r>
          </w:p>
        </w:tc>
        <w:tc>
          <w:tcPr>
            <w:tcW w:w="3093" w:type="dxa"/>
          </w:tcPr>
          <w:p w14:paraId="593F47A3"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C1</w:t>
            </w:r>
          </w:p>
        </w:tc>
      </w:tr>
      <w:tr w:rsidR="002177B0" w:rsidRPr="00EE7147" w14:paraId="5D0C0552" w14:textId="77777777" w:rsidTr="009349E0">
        <w:trPr>
          <w:trHeight w:val="22"/>
          <w:jc w:val="center"/>
        </w:trPr>
        <w:tc>
          <w:tcPr>
            <w:tcW w:w="2969" w:type="dxa"/>
          </w:tcPr>
          <w:p w14:paraId="42549F3C"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Initial particle images (no.)</w:t>
            </w:r>
          </w:p>
        </w:tc>
        <w:tc>
          <w:tcPr>
            <w:tcW w:w="3093" w:type="dxa"/>
          </w:tcPr>
          <w:p w14:paraId="436D8ECC"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6,748,913</w:t>
            </w:r>
          </w:p>
        </w:tc>
      </w:tr>
      <w:tr w:rsidR="002177B0" w:rsidRPr="00EE7147" w14:paraId="1CA23679" w14:textId="77777777" w:rsidTr="009349E0">
        <w:trPr>
          <w:trHeight w:val="22"/>
          <w:jc w:val="center"/>
        </w:trPr>
        <w:tc>
          <w:tcPr>
            <w:tcW w:w="2969" w:type="dxa"/>
          </w:tcPr>
          <w:p w14:paraId="3134F321"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Final  particle images (no.)</w:t>
            </w:r>
          </w:p>
        </w:tc>
        <w:tc>
          <w:tcPr>
            <w:tcW w:w="3093" w:type="dxa"/>
          </w:tcPr>
          <w:p w14:paraId="576018BF"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490,675</w:t>
            </w:r>
          </w:p>
        </w:tc>
      </w:tr>
      <w:tr w:rsidR="002177B0" w:rsidRPr="00EE7147" w14:paraId="770C6B26" w14:textId="77777777" w:rsidTr="009349E0">
        <w:trPr>
          <w:trHeight w:val="22"/>
          <w:jc w:val="center"/>
        </w:trPr>
        <w:tc>
          <w:tcPr>
            <w:tcW w:w="2969" w:type="dxa"/>
          </w:tcPr>
          <w:p w14:paraId="161086B1"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Map resolution (Å)</w:t>
            </w:r>
          </w:p>
          <w:p w14:paraId="130BF9C3"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FSC threshold</w:t>
            </w:r>
          </w:p>
        </w:tc>
        <w:tc>
          <w:tcPr>
            <w:tcW w:w="3093" w:type="dxa"/>
          </w:tcPr>
          <w:p w14:paraId="4D796FED"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2.49</w:t>
            </w:r>
          </w:p>
          <w:p w14:paraId="46C7B8E1"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0.143</w:t>
            </w:r>
          </w:p>
        </w:tc>
      </w:tr>
      <w:tr w:rsidR="002177B0" w:rsidRPr="00EE7147" w14:paraId="16285F9F" w14:textId="77777777" w:rsidTr="009349E0">
        <w:trPr>
          <w:trHeight w:val="22"/>
          <w:jc w:val="center"/>
        </w:trPr>
        <w:tc>
          <w:tcPr>
            <w:tcW w:w="2969" w:type="dxa"/>
          </w:tcPr>
          <w:p w14:paraId="327781B9"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Map resolution range (Å)</w:t>
            </w:r>
          </w:p>
        </w:tc>
        <w:tc>
          <w:tcPr>
            <w:tcW w:w="3093" w:type="dxa"/>
          </w:tcPr>
          <w:p w14:paraId="2DB865DB"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2.</w:t>
            </w:r>
            <w:r>
              <w:rPr>
                <w:rFonts w:ascii="Times New Roman" w:eastAsia="Calibri" w:hAnsi="Times New Roman" w:cs="Times New Roman"/>
                <w:kern w:val="0"/>
                <w:sz w:val="20"/>
                <w:szCs w:val="20"/>
                <w:bdr w:val="nil"/>
                <w:lang w:val="en-US" w:eastAsia="ja-JP"/>
                <w14:ligatures w14:val="none"/>
              </w:rPr>
              <w:t>5</w:t>
            </w:r>
            <w:r w:rsidRPr="00EE7147">
              <w:rPr>
                <w:rFonts w:ascii="Times New Roman" w:eastAsia="Calibri" w:hAnsi="Times New Roman" w:cs="Times New Roman"/>
                <w:kern w:val="0"/>
                <w:sz w:val="20"/>
                <w:szCs w:val="20"/>
                <w:bdr w:val="nil"/>
                <w:lang w:val="en-US" w:eastAsia="ja-JP"/>
                <w14:ligatures w14:val="none"/>
              </w:rPr>
              <w:t xml:space="preserve"> - 30.00</w:t>
            </w:r>
          </w:p>
        </w:tc>
      </w:tr>
      <w:tr w:rsidR="002177B0" w:rsidRPr="00EE7147" w14:paraId="4B0A3250" w14:textId="77777777" w:rsidTr="009349E0">
        <w:trPr>
          <w:trHeight w:val="22"/>
          <w:jc w:val="center"/>
        </w:trPr>
        <w:tc>
          <w:tcPr>
            <w:tcW w:w="2969" w:type="dxa"/>
          </w:tcPr>
          <w:p w14:paraId="25E9212B"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p>
        </w:tc>
        <w:tc>
          <w:tcPr>
            <w:tcW w:w="3093" w:type="dxa"/>
          </w:tcPr>
          <w:p w14:paraId="7BAA3041"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p>
        </w:tc>
      </w:tr>
      <w:tr w:rsidR="002177B0" w:rsidRPr="00EE7147" w14:paraId="04979EBE" w14:textId="77777777" w:rsidTr="009349E0">
        <w:trPr>
          <w:jc w:val="center"/>
        </w:trPr>
        <w:tc>
          <w:tcPr>
            <w:tcW w:w="2969" w:type="dxa"/>
          </w:tcPr>
          <w:p w14:paraId="6138F4E9"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b/>
                <w:bCs/>
                <w:kern w:val="0"/>
                <w:sz w:val="20"/>
                <w:szCs w:val="20"/>
                <w:bdr w:val="nil"/>
                <w:lang w:val="en-US" w:eastAsia="ja-JP"/>
                <w14:ligatures w14:val="none"/>
              </w:rPr>
            </w:pPr>
            <w:r w:rsidRPr="00EE7147">
              <w:rPr>
                <w:rFonts w:ascii="Times New Roman" w:eastAsia="Calibri" w:hAnsi="Times New Roman" w:cs="Times New Roman"/>
                <w:b/>
                <w:bCs/>
                <w:kern w:val="0"/>
                <w:sz w:val="20"/>
                <w:szCs w:val="20"/>
                <w:bdr w:val="nil"/>
                <w:lang w:val="en-US" w:eastAsia="ja-JP"/>
                <w14:ligatures w14:val="none"/>
              </w:rPr>
              <w:t>Refinement</w:t>
            </w:r>
          </w:p>
        </w:tc>
        <w:tc>
          <w:tcPr>
            <w:tcW w:w="3093" w:type="dxa"/>
          </w:tcPr>
          <w:p w14:paraId="61188448"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p>
        </w:tc>
      </w:tr>
      <w:tr w:rsidR="002177B0" w:rsidRPr="00EE7147" w14:paraId="3FE39DD4" w14:textId="77777777" w:rsidTr="009349E0">
        <w:trPr>
          <w:jc w:val="center"/>
        </w:trPr>
        <w:tc>
          <w:tcPr>
            <w:tcW w:w="2969" w:type="dxa"/>
          </w:tcPr>
          <w:p w14:paraId="47B197AB"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Initial model used (PDB code)</w:t>
            </w:r>
          </w:p>
        </w:tc>
        <w:tc>
          <w:tcPr>
            <w:tcW w:w="3093" w:type="dxa"/>
          </w:tcPr>
          <w:p w14:paraId="03146141"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ModelAngelo</w:t>
            </w:r>
          </w:p>
        </w:tc>
      </w:tr>
      <w:tr w:rsidR="002177B0" w:rsidRPr="00EE7147" w14:paraId="777A3B96" w14:textId="77777777" w:rsidTr="009349E0">
        <w:trPr>
          <w:jc w:val="center"/>
        </w:trPr>
        <w:tc>
          <w:tcPr>
            <w:tcW w:w="2969" w:type="dxa"/>
          </w:tcPr>
          <w:p w14:paraId="1A2AB619"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Model resolution (Å)</w:t>
            </w:r>
          </w:p>
          <w:p w14:paraId="73988CA9"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FSC threshold</w:t>
            </w:r>
          </w:p>
        </w:tc>
        <w:tc>
          <w:tcPr>
            <w:tcW w:w="3093" w:type="dxa"/>
          </w:tcPr>
          <w:p w14:paraId="3E591659"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2.</w:t>
            </w:r>
            <w:r>
              <w:rPr>
                <w:rFonts w:ascii="Times New Roman" w:eastAsia="Calibri" w:hAnsi="Times New Roman" w:cs="Times New Roman"/>
                <w:kern w:val="0"/>
                <w:sz w:val="20"/>
                <w:szCs w:val="20"/>
                <w:bdr w:val="nil"/>
                <w:lang w:val="en-US" w:eastAsia="ja-JP"/>
                <w14:ligatures w14:val="none"/>
              </w:rPr>
              <w:t>5</w:t>
            </w:r>
          </w:p>
          <w:p w14:paraId="7ABB1DFC"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0.5</w:t>
            </w:r>
          </w:p>
        </w:tc>
      </w:tr>
      <w:tr w:rsidR="002177B0" w:rsidRPr="00EE7147" w14:paraId="6312B091" w14:textId="77777777" w:rsidTr="009349E0">
        <w:trPr>
          <w:jc w:val="center"/>
        </w:trPr>
        <w:tc>
          <w:tcPr>
            <w:tcW w:w="2969" w:type="dxa"/>
          </w:tcPr>
          <w:p w14:paraId="274CF130"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iCs/>
                <w:kern w:val="0"/>
                <w:sz w:val="20"/>
                <w:szCs w:val="20"/>
                <w:bdr w:val="nil"/>
                <w:lang w:val="en-US" w:eastAsia="ja-JP"/>
                <w14:ligatures w14:val="none"/>
              </w:rPr>
              <w:t xml:space="preserve">Map sharpening </w:t>
            </w:r>
            <w:r w:rsidRPr="00EE7147">
              <w:rPr>
                <w:rFonts w:ascii="Times New Roman" w:eastAsia="Calibri" w:hAnsi="Times New Roman" w:cs="Times New Roman"/>
                <w:i/>
                <w:iCs/>
                <w:kern w:val="0"/>
                <w:sz w:val="20"/>
                <w:szCs w:val="20"/>
                <w:bdr w:val="nil"/>
                <w:lang w:val="en-US" w:eastAsia="ja-JP"/>
                <w14:ligatures w14:val="none"/>
              </w:rPr>
              <w:t>B</w:t>
            </w:r>
            <w:r w:rsidRPr="00EE7147">
              <w:rPr>
                <w:rFonts w:ascii="Times New Roman" w:eastAsia="Calibri" w:hAnsi="Times New Roman" w:cs="Times New Roman"/>
                <w:iCs/>
                <w:kern w:val="0"/>
                <w:sz w:val="20"/>
                <w:szCs w:val="20"/>
                <w:bdr w:val="nil"/>
                <w:lang w:val="en-US" w:eastAsia="ja-JP"/>
                <w14:ligatures w14:val="none"/>
              </w:rPr>
              <w:t xml:space="preserve"> factor (Å</w:t>
            </w:r>
            <w:r w:rsidRPr="00EE7147">
              <w:rPr>
                <w:rFonts w:ascii="Times New Roman" w:eastAsia="Calibri" w:hAnsi="Times New Roman" w:cs="Times New Roman"/>
                <w:iCs/>
                <w:kern w:val="0"/>
                <w:sz w:val="20"/>
                <w:szCs w:val="20"/>
                <w:bdr w:val="nil"/>
                <w:vertAlign w:val="superscript"/>
                <w:lang w:val="en-US" w:eastAsia="ja-JP"/>
                <w14:ligatures w14:val="none"/>
              </w:rPr>
              <w:t>2</w:t>
            </w:r>
            <w:r w:rsidRPr="00EE7147">
              <w:rPr>
                <w:rFonts w:ascii="Times New Roman" w:eastAsia="Calibri" w:hAnsi="Times New Roman" w:cs="Times New Roman"/>
                <w:kern w:val="0"/>
                <w:sz w:val="20"/>
                <w:szCs w:val="20"/>
                <w:bdr w:val="nil"/>
                <w:lang w:val="en-US" w:eastAsia="ja-JP"/>
                <w14:ligatures w14:val="none"/>
              </w:rPr>
              <w:t>)</w:t>
            </w:r>
          </w:p>
        </w:tc>
        <w:tc>
          <w:tcPr>
            <w:tcW w:w="3093" w:type="dxa"/>
          </w:tcPr>
          <w:p w14:paraId="4DCD967A"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85.1</w:t>
            </w:r>
          </w:p>
        </w:tc>
      </w:tr>
      <w:tr w:rsidR="002177B0" w:rsidRPr="00EE7147" w14:paraId="1C6E24E6" w14:textId="77777777" w:rsidTr="009349E0">
        <w:trPr>
          <w:jc w:val="center"/>
        </w:trPr>
        <w:tc>
          <w:tcPr>
            <w:tcW w:w="2969" w:type="dxa"/>
          </w:tcPr>
          <w:p w14:paraId="5F0C9A3E"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bCs/>
                <w:iCs/>
                <w:kern w:val="0"/>
                <w:sz w:val="20"/>
                <w:szCs w:val="20"/>
                <w:bdr w:val="nil"/>
                <w:lang w:val="fr-FR" w:eastAsia="ja-JP"/>
                <w14:ligatures w14:val="none"/>
              </w:rPr>
            </w:pPr>
            <w:r w:rsidRPr="00EE7147">
              <w:rPr>
                <w:rFonts w:ascii="Times New Roman" w:eastAsia="Calibri" w:hAnsi="Times New Roman" w:cs="Times New Roman"/>
                <w:bCs/>
                <w:iCs/>
                <w:kern w:val="0"/>
                <w:sz w:val="20"/>
                <w:szCs w:val="20"/>
                <w:bdr w:val="nil"/>
                <w:lang w:val="fr-FR" w:eastAsia="ja-JP"/>
                <w14:ligatures w14:val="none"/>
              </w:rPr>
              <w:t>Model composition</w:t>
            </w:r>
          </w:p>
          <w:p w14:paraId="01862820"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bCs/>
                <w:iCs/>
                <w:kern w:val="0"/>
                <w:sz w:val="20"/>
                <w:szCs w:val="20"/>
                <w:bdr w:val="nil"/>
                <w:lang w:val="fr-FR" w:eastAsia="ja-JP"/>
                <w14:ligatures w14:val="none"/>
              </w:rPr>
            </w:pPr>
            <w:r w:rsidRPr="00EE7147">
              <w:rPr>
                <w:rFonts w:ascii="Times New Roman" w:eastAsia="Calibri" w:hAnsi="Times New Roman" w:cs="Times New Roman"/>
                <w:bCs/>
                <w:iCs/>
                <w:kern w:val="0"/>
                <w:sz w:val="20"/>
                <w:szCs w:val="20"/>
                <w:bdr w:val="nil"/>
                <w:lang w:val="fr-FR" w:eastAsia="ja-JP"/>
                <w14:ligatures w14:val="none"/>
              </w:rPr>
              <w:t xml:space="preserve">    Non-hydrogen atoms</w:t>
            </w:r>
          </w:p>
          <w:p w14:paraId="12BE00CF"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bCs/>
                <w:iCs/>
                <w:kern w:val="0"/>
                <w:sz w:val="20"/>
                <w:szCs w:val="20"/>
                <w:bdr w:val="nil"/>
                <w:lang w:val="fr-FR" w:eastAsia="ja-JP"/>
                <w14:ligatures w14:val="none"/>
              </w:rPr>
            </w:pPr>
            <w:r w:rsidRPr="00EE7147">
              <w:rPr>
                <w:rFonts w:ascii="Times New Roman" w:eastAsia="Calibri" w:hAnsi="Times New Roman" w:cs="Times New Roman"/>
                <w:bCs/>
                <w:iCs/>
                <w:kern w:val="0"/>
                <w:sz w:val="20"/>
                <w:szCs w:val="20"/>
                <w:bdr w:val="nil"/>
                <w:lang w:val="fr-FR" w:eastAsia="ja-JP"/>
                <w14:ligatures w14:val="none"/>
              </w:rPr>
              <w:t xml:space="preserve">    Protein residues</w:t>
            </w:r>
          </w:p>
          <w:p w14:paraId="1E31CCFC"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iCs/>
                <w:kern w:val="0"/>
                <w:sz w:val="20"/>
                <w:szCs w:val="20"/>
                <w:bdr w:val="nil"/>
                <w:lang w:val="fr-FR" w:eastAsia="ja-JP"/>
                <w14:ligatures w14:val="none"/>
              </w:rPr>
            </w:pPr>
            <w:r w:rsidRPr="00EE7147">
              <w:rPr>
                <w:rFonts w:ascii="Times New Roman" w:eastAsia="Calibri" w:hAnsi="Times New Roman" w:cs="Times New Roman"/>
                <w:bCs/>
                <w:iCs/>
                <w:kern w:val="0"/>
                <w:sz w:val="20"/>
                <w:szCs w:val="20"/>
                <w:bdr w:val="nil"/>
                <w:lang w:val="fr-FR" w:eastAsia="ja-JP"/>
                <w14:ligatures w14:val="none"/>
              </w:rPr>
              <w:t xml:space="preserve">    Ligands</w:t>
            </w:r>
          </w:p>
        </w:tc>
        <w:tc>
          <w:tcPr>
            <w:tcW w:w="3093" w:type="dxa"/>
          </w:tcPr>
          <w:p w14:paraId="77919EF8"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fr-FR" w:eastAsia="ja-JP"/>
                <w14:ligatures w14:val="none"/>
              </w:rPr>
            </w:pPr>
          </w:p>
          <w:p w14:paraId="288C9A3A"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fr-FR" w:eastAsia="ja-JP"/>
                <w14:ligatures w14:val="none"/>
              </w:rPr>
            </w:pPr>
            <w:r w:rsidRPr="00EE7147">
              <w:rPr>
                <w:rFonts w:ascii="Times New Roman" w:eastAsia="Calibri" w:hAnsi="Times New Roman" w:cs="Times New Roman"/>
                <w:kern w:val="0"/>
                <w:sz w:val="20"/>
                <w:szCs w:val="20"/>
                <w:bdr w:val="nil"/>
                <w:lang w:val="fr-FR" w:eastAsia="ja-JP"/>
                <w14:ligatures w14:val="none"/>
              </w:rPr>
              <w:t>14537</w:t>
            </w:r>
          </w:p>
          <w:p w14:paraId="3505642F"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fr-FR" w:eastAsia="ja-JP"/>
                <w14:ligatures w14:val="none"/>
              </w:rPr>
            </w:pPr>
            <w:r w:rsidRPr="00EE7147">
              <w:rPr>
                <w:rFonts w:ascii="Times New Roman" w:eastAsia="Calibri" w:hAnsi="Times New Roman" w:cs="Times New Roman"/>
                <w:kern w:val="0"/>
                <w:sz w:val="20"/>
                <w:szCs w:val="20"/>
                <w:bdr w:val="nil"/>
                <w:lang w:val="fr-FR" w:eastAsia="ja-JP"/>
                <w14:ligatures w14:val="none"/>
              </w:rPr>
              <w:t>1811</w:t>
            </w:r>
          </w:p>
          <w:p w14:paraId="2AE132FF"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fr-FR" w:eastAsia="ja-JP"/>
                <w14:ligatures w14:val="none"/>
              </w:rPr>
            </w:pPr>
            <w:r w:rsidRPr="00EE7147">
              <w:rPr>
                <w:rFonts w:ascii="Times New Roman" w:eastAsia="Calibri" w:hAnsi="Times New Roman" w:cs="Times New Roman"/>
                <w:kern w:val="0"/>
                <w:sz w:val="20"/>
                <w:szCs w:val="20"/>
                <w:bdr w:val="nil"/>
                <w:lang w:val="fr-FR" w:eastAsia="ja-JP"/>
                <w14:ligatures w14:val="none"/>
              </w:rPr>
              <w:t>2</w:t>
            </w:r>
          </w:p>
        </w:tc>
      </w:tr>
      <w:tr w:rsidR="002177B0" w:rsidRPr="00EE7147" w14:paraId="08641590" w14:textId="77777777" w:rsidTr="009349E0">
        <w:trPr>
          <w:jc w:val="center"/>
        </w:trPr>
        <w:tc>
          <w:tcPr>
            <w:tcW w:w="2969" w:type="dxa"/>
          </w:tcPr>
          <w:p w14:paraId="488A513D"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i/>
                <w:kern w:val="0"/>
                <w:sz w:val="20"/>
                <w:szCs w:val="20"/>
                <w:bdr w:val="nil"/>
                <w:lang w:val="en-US" w:eastAsia="ja-JP"/>
                <w14:ligatures w14:val="none"/>
              </w:rPr>
              <w:t>B</w:t>
            </w:r>
            <w:r w:rsidRPr="00EE7147">
              <w:rPr>
                <w:rFonts w:ascii="Times New Roman" w:eastAsia="Calibri" w:hAnsi="Times New Roman" w:cs="Times New Roman"/>
                <w:kern w:val="0"/>
                <w:sz w:val="20"/>
                <w:szCs w:val="20"/>
                <w:bdr w:val="nil"/>
                <w:lang w:val="en-US" w:eastAsia="ja-JP"/>
                <w14:ligatures w14:val="none"/>
              </w:rPr>
              <w:t xml:space="preserve"> factors (Å</w:t>
            </w:r>
            <w:r w:rsidRPr="00EE7147">
              <w:rPr>
                <w:rFonts w:ascii="Times New Roman" w:eastAsia="Calibri" w:hAnsi="Times New Roman" w:cs="Times New Roman"/>
                <w:kern w:val="0"/>
                <w:sz w:val="20"/>
                <w:szCs w:val="20"/>
                <w:bdr w:val="nil"/>
                <w:vertAlign w:val="superscript"/>
                <w:lang w:val="en-US" w:eastAsia="ja-JP"/>
                <w14:ligatures w14:val="none"/>
              </w:rPr>
              <w:t>2</w:t>
            </w:r>
            <w:r w:rsidRPr="00EE7147">
              <w:rPr>
                <w:rFonts w:ascii="Times New Roman" w:eastAsia="Calibri" w:hAnsi="Times New Roman" w:cs="Times New Roman"/>
                <w:kern w:val="0"/>
                <w:sz w:val="20"/>
                <w:szCs w:val="20"/>
                <w:bdr w:val="nil"/>
                <w:lang w:val="en-US" w:eastAsia="ja-JP"/>
                <w14:ligatures w14:val="none"/>
              </w:rPr>
              <w:t>)</w:t>
            </w:r>
          </w:p>
          <w:p w14:paraId="7D5B6826"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Protein</w:t>
            </w:r>
            <w:r>
              <w:rPr>
                <w:rFonts w:ascii="Times New Roman" w:eastAsia="Calibri" w:hAnsi="Times New Roman" w:cs="Times New Roman"/>
                <w:kern w:val="0"/>
                <w:sz w:val="20"/>
                <w:szCs w:val="20"/>
                <w:bdr w:val="nil"/>
                <w:lang w:val="en-US" w:eastAsia="ja-JP"/>
                <w14:ligatures w14:val="none"/>
              </w:rPr>
              <w:t xml:space="preserve"> (min/max/mean)</w:t>
            </w:r>
          </w:p>
          <w:p w14:paraId="36B77596"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Ligand</w:t>
            </w:r>
            <w:r>
              <w:rPr>
                <w:rFonts w:ascii="Times New Roman" w:eastAsia="Calibri" w:hAnsi="Times New Roman" w:cs="Times New Roman"/>
                <w:kern w:val="0"/>
                <w:sz w:val="20"/>
                <w:szCs w:val="20"/>
                <w:bdr w:val="nil"/>
                <w:lang w:val="en-US" w:eastAsia="ja-JP"/>
                <w14:ligatures w14:val="none"/>
              </w:rPr>
              <w:t xml:space="preserve"> (min/max/mean)</w:t>
            </w:r>
          </w:p>
        </w:tc>
        <w:tc>
          <w:tcPr>
            <w:tcW w:w="3093" w:type="dxa"/>
          </w:tcPr>
          <w:p w14:paraId="3726D808"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p>
          <w:p w14:paraId="683A6AE5"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16.19/191.32/61.92</w:t>
            </w:r>
          </w:p>
          <w:p w14:paraId="2423B1AE"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94.27/122.61/108.44</w:t>
            </w:r>
          </w:p>
        </w:tc>
      </w:tr>
      <w:tr w:rsidR="002177B0" w:rsidRPr="00EE7147" w14:paraId="2B8B9610" w14:textId="77777777" w:rsidTr="009349E0">
        <w:trPr>
          <w:jc w:val="center"/>
        </w:trPr>
        <w:tc>
          <w:tcPr>
            <w:tcW w:w="2969" w:type="dxa"/>
          </w:tcPr>
          <w:p w14:paraId="029BF561"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R.m.s. deviations</w:t>
            </w:r>
          </w:p>
          <w:p w14:paraId="34214954"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Bond lengths (Å)</w:t>
            </w:r>
          </w:p>
          <w:p w14:paraId="7C06F31B"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Bond angles (°)</w:t>
            </w:r>
          </w:p>
        </w:tc>
        <w:tc>
          <w:tcPr>
            <w:tcW w:w="3093" w:type="dxa"/>
          </w:tcPr>
          <w:p w14:paraId="31A9509D"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p>
          <w:p w14:paraId="47866FFA"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0.004</w:t>
            </w:r>
          </w:p>
          <w:p w14:paraId="0B82949A"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0.596</w:t>
            </w:r>
          </w:p>
        </w:tc>
      </w:tr>
      <w:tr w:rsidR="002177B0" w:rsidRPr="00EE7147" w14:paraId="41290294" w14:textId="77777777" w:rsidTr="009349E0">
        <w:trPr>
          <w:jc w:val="center"/>
        </w:trPr>
        <w:tc>
          <w:tcPr>
            <w:tcW w:w="2969" w:type="dxa"/>
          </w:tcPr>
          <w:p w14:paraId="2508AD8B"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Validation</w:t>
            </w:r>
          </w:p>
          <w:p w14:paraId="58F67D25"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MolProbity score</w:t>
            </w:r>
          </w:p>
          <w:p w14:paraId="032BD182"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Clashscore</w:t>
            </w:r>
          </w:p>
          <w:p w14:paraId="43110C44"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Poor rotamers (%)   </w:t>
            </w:r>
          </w:p>
        </w:tc>
        <w:tc>
          <w:tcPr>
            <w:tcW w:w="3093" w:type="dxa"/>
          </w:tcPr>
          <w:p w14:paraId="001074B6"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p>
          <w:p w14:paraId="125A12BB"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1.63</w:t>
            </w:r>
          </w:p>
          <w:p w14:paraId="248D54A5"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7.32</w:t>
            </w:r>
          </w:p>
          <w:p w14:paraId="5CF514BA"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0.67</w:t>
            </w:r>
          </w:p>
        </w:tc>
      </w:tr>
      <w:tr w:rsidR="002177B0" w:rsidRPr="00EE7147" w14:paraId="531985BF" w14:textId="77777777" w:rsidTr="009349E0">
        <w:trPr>
          <w:jc w:val="center"/>
        </w:trPr>
        <w:tc>
          <w:tcPr>
            <w:tcW w:w="2969" w:type="dxa"/>
          </w:tcPr>
          <w:p w14:paraId="5D54CDE4"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Ramachandran plot</w:t>
            </w:r>
          </w:p>
          <w:p w14:paraId="196B93C6"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Favored (%)</w:t>
            </w:r>
          </w:p>
          <w:p w14:paraId="4F10D4A4"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Allowed (%)</w:t>
            </w:r>
          </w:p>
          <w:p w14:paraId="53BA7CE1" w14:textId="77777777" w:rsidR="002177B0" w:rsidRPr="00EE7147" w:rsidRDefault="002177B0" w:rsidP="009349E0">
            <w:pPr>
              <w:pBdr>
                <w:top w:val="nil"/>
                <w:left w:val="nil"/>
                <w:bottom w:val="nil"/>
                <w:right w:val="nil"/>
                <w:between w:val="nil"/>
                <w:bar w:val="nil"/>
              </w:pBdr>
              <w:spacing w:after="0" w:line="240" w:lineRule="auto"/>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 xml:space="preserve">    Disallowed (%)</w:t>
            </w:r>
          </w:p>
        </w:tc>
        <w:tc>
          <w:tcPr>
            <w:tcW w:w="3093" w:type="dxa"/>
          </w:tcPr>
          <w:p w14:paraId="3455B3C2"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p>
          <w:p w14:paraId="56DDE228"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96.53</w:t>
            </w:r>
          </w:p>
          <w:p w14:paraId="1939F9B7"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3.41</w:t>
            </w:r>
          </w:p>
          <w:p w14:paraId="602DAB82" w14:textId="77777777" w:rsidR="002177B0" w:rsidRPr="00EE7147" w:rsidRDefault="002177B0" w:rsidP="009349E0">
            <w:pPr>
              <w:pBdr>
                <w:top w:val="nil"/>
                <w:left w:val="nil"/>
                <w:bottom w:val="nil"/>
                <w:right w:val="nil"/>
                <w:between w:val="nil"/>
                <w:bar w:val="nil"/>
              </w:pBdr>
              <w:spacing w:after="0" w:line="240" w:lineRule="auto"/>
              <w:jc w:val="center"/>
              <w:rPr>
                <w:rFonts w:ascii="Times New Roman" w:eastAsia="Calibri" w:hAnsi="Times New Roman" w:cs="Times New Roman"/>
                <w:kern w:val="0"/>
                <w:sz w:val="20"/>
                <w:szCs w:val="20"/>
                <w:bdr w:val="nil"/>
                <w:lang w:val="en-US" w:eastAsia="ja-JP"/>
                <w14:ligatures w14:val="none"/>
              </w:rPr>
            </w:pPr>
            <w:r w:rsidRPr="00EE7147">
              <w:rPr>
                <w:rFonts w:ascii="Times New Roman" w:eastAsia="Calibri" w:hAnsi="Times New Roman" w:cs="Times New Roman"/>
                <w:kern w:val="0"/>
                <w:sz w:val="20"/>
                <w:szCs w:val="20"/>
                <w:bdr w:val="nil"/>
                <w:lang w:val="en-US" w:eastAsia="ja-JP"/>
                <w14:ligatures w14:val="none"/>
              </w:rPr>
              <w:t>0.06</w:t>
            </w:r>
          </w:p>
        </w:tc>
      </w:tr>
    </w:tbl>
    <w:p w14:paraId="152CE354" w14:textId="77777777" w:rsidR="002177B0" w:rsidRPr="00EE7147" w:rsidRDefault="002177B0" w:rsidP="002177B0">
      <w:pPr>
        <w:pBdr>
          <w:top w:val="nil"/>
          <w:left w:val="nil"/>
          <w:bottom w:val="nil"/>
          <w:right w:val="nil"/>
          <w:between w:val="nil"/>
          <w:bar w:val="nil"/>
        </w:pBdr>
        <w:spacing w:after="0" w:line="240" w:lineRule="auto"/>
        <w:rPr>
          <w:rFonts w:ascii="Times New Roman" w:eastAsia="Calibri" w:hAnsi="Times New Roman" w:cs="Times New Roman"/>
          <w:kern w:val="0"/>
          <w:sz w:val="24"/>
          <w:szCs w:val="24"/>
          <w:bdr w:val="nil"/>
          <w:lang w:val="en-US" w:eastAsia="ja-JP"/>
          <w14:ligatures w14:val="none"/>
        </w:rPr>
      </w:pPr>
    </w:p>
    <w:p w14:paraId="7619D96A" w14:textId="77777777" w:rsidR="002177B0" w:rsidRDefault="002177B0" w:rsidP="002177B0">
      <w:pPr>
        <w:rPr>
          <w:rFonts w:ascii="Times New Roman" w:eastAsia="Calibri" w:hAnsi="Times New Roman" w:cs="Times New Roman"/>
          <w:kern w:val="0"/>
          <w:sz w:val="24"/>
          <w:szCs w:val="24"/>
          <w:bdr w:val="nil"/>
          <w:lang w:val="en-US" w:eastAsia="ja-JP"/>
          <w14:ligatures w14:val="none"/>
        </w:rPr>
      </w:pPr>
      <w:r>
        <w:rPr>
          <w:rFonts w:ascii="Times New Roman" w:eastAsia="Calibri" w:hAnsi="Times New Roman" w:cs="Times New Roman"/>
          <w:kern w:val="0"/>
          <w:sz w:val="24"/>
          <w:szCs w:val="24"/>
          <w:bdr w:val="nil"/>
          <w:lang w:val="en-US" w:eastAsia="ja-JP"/>
          <w14:ligatures w14:val="none"/>
        </w:rPr>
        <w:br w:type="page"/>
      </w:r>
    </w:p>
    <w:p w14:paraId="58B6B7C9" w14:textId="77777777" w:rsidR="002177B0" w:rsidRDefault="002177B0" w:rsidP="002177B0">
      <w:pPr>
        <w:spacing w:line="360" w:lineRule="auto"/>
        <w:jc w:val="both"/>
        <w:rPr>
          <w:rFonts w:ascii="Arial" w:hAnsi="Arial" w:cs="Arial"/>
          <w:sz w:val="24"/>
          <w:szCs w:val="24"/>
        </w:rPr>
      </w:pPr>
      <w:r w:rsidRPr="00F5531E">
        <w:rPr>
          <w:rFonts w:ascii="Arial" w:hAnsi="Arial" w:cs="Arial"/>
          <w:b/>
          <w:bCs/>
          <w:sz w:val="24"/>
          <w:szCs w:val="24"/>
        </w:rPr>
        <w:lastRenderedPageBreak/>
        <w:t>Table S</w:t>
      </w:r>
      <w:r>
        <w:rPr>
          <w:rFonts w:ascii="Arial" w:hAnsi="Arial" w:cs="Arial"/>
          <w:b/>
          <w:bCs/>
          <w:sz w:val="24"/>
          <w:szCs w:val="24"/>
        </w:rPr>
        <w:t>2</w:t>
      </w:r>
      <w:r w:rsidRPr="00F5531E">
        <w:rPr>
          <w:rFonts w:ascii="Arial" w:hAnsi="Arial" w:cs="Arial"/>
          <w:b/>
          <w:bCs/>
          <w:sz w:val="24"/>
          <w:szCs w:val="24"/>
        </w:rPr>
        <w:t>.</w:t>
      </w:r>
      <w:r w:rsidRPr="00F5531E">
        <w:rPr>
          <w:rFonts w:ascii="Arial" w:hAnsi="Arial" w:cs="Arial"/>
          <w:sz w:val="24"/>
          <w:szCs w:val="24"/>
        </w:rPr>
        <w:t xml:space="preserve"> X-ray data collection and refinement statistics.</w:t>
      </w:r>
    </w:p>
    <w:p w14:paraId="74B572A8" w14:textId="77777777" w:rsidR="002177B0" w:rsidRPr="00F5531E" w:rsidRDefault="002177B0" w:rsidP="002177B0">
      <w:pPr>
        <w:spacing w:line="360" w:lineRule="auto"/>
        <w:jc w:val="both"/>
        <w:rPr>
          <w:rFonts w:ascii="Arial" w:hAnsi="Arial" w:cs="Arial"/>
          <w:sz w:val="24"/>
          <w:szCs w:val="24"/>
        </w:rPr>
      </w:pPr>
    </w:p>
    <w:tbl>
      <w:tblPr>
        <w:tblW w:w="0" w:type="auto"/>
        <w:jc w:val="center"/>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2969"/>
        <w:gridCol w:w="3410"/>
      </w:tblGrid>
      <w:tr w:rsidR="002177B0" w:rsidRPr="00F5531E" w14:paraId="79D11B77" w14:textId="77777777" w:rsidTr="009349E0">
        <w:trPr>
          <w:jc w:val="center"/>
        </w:trPr>
        <w:tc>
          <w:tcPr>
            <w:tcW w:w="2969" w:type="dxa"/>
            <w:tcBorders>
              <w:bottom w:val="single" w:sz="6" w:space="0" w:color="008000"/>
            </w:tcBorders>
          </w:tcPr>
          <w:p w14:paraId="6FFC92A9"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p>
        </w:tc>
        <w:tc>
          <w:tcPr>
            <w:tcW w:w="3410" w:type="dxa"/>
            <w:tcBorders>
              <w:bottom w:val="single" w:sz="6" w:space="0" w:color="008000"/>
            </w:tcBorders>
          </w:tcPr>
          <w:p w14:paraId="47935282"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CD</w:t>
            </w:r>
          </w:p>
        </w:tc>
      </w:tr>
      <w:tr w:rsidR="002177B0" w:rsidRPr="00F5531E" w14:paraId="6041D4F0" w14:textId="77777777" w:rsidTr="009349E0">
        <w:trPr>
          <w:jc w:val="center"/>
        </w:trPr>
        <w:tc>
          <w:tcPr>
            <w:tcW w:w="2969" w:type="dxa"/>
            <w:tcBorders>
              <w:top w:val="single" w:sz="6" w:space="0" w:color="008000"/>
            </w:tcBorders>
          </w:tcPr>
          <w:p w14:paraId="6617A70E" w14:textId="77777777" w:rsidR="002177B0" w:rsidRPr="00F5531E" w:rsidRDefault="002177B0" w:rsidP="009349E0">
            <w:pPr>
              <w:spacing w:after="0" w:line="240" w:lineRule="auto"/>
              <w:rPr>
                <w:rFonts w:ascii="Times New Roman" w:eastAsia="Times New Roman" w:hAnsi="Times New Roman" w:cs="Times New Roman"/>
                <w:b/>
                <w:bCs/>
                <w:kern w:val="0"/>
                <w:sz w:val="20"/>
                <w:szCs w:val="24"/>
                <w:lang w:val="en-US"/>
                <w14:ligatures w14:val="none"/>
              </w:rPr>
            </w:pPr>
            <w:r w:rsidRPr="00F5531E">
              <w:rPr>
                <w:rFonts w:ascii="Times New Roman" w:eastAsia="Times New Roman" w:hAnsi="Times New Roman" w:cs="Times New Roman"/>
                <w:b/>
                <w:bCs/>
                <w:kern w:val="0"/>
                <w:sz w:val="20"/>
                <w:szCs w:val="24"/>
                <w:lang w:val="en-US"/>
                <w14:ligatures w14:val="none"/>
              </w:rPr>
              <w:t>Data collection</w:t>
            </w:r>
          </w:p>
        </w:tc>
        <w:tc>
          <w:tcPr>
            <w:tcW w:w="3410" w:type="dxa"/>
            <w:tcBorders>
              <w:top w:val="single" w:sz="6" w:space="0" w:color="008000"/>
            </w:tcBorders>
          </w:tcPr>
          <w:p w14:paraId="3470A39F"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p>
        </w:tc>
      </w:tr>
      <w:tr w:rsidR="002177B0" w:rsidRPr="00F5531E" w14:paraId="23AF883B" w14:textId="77777777" w:rsidTr="009349E0">
        <w:trPr>
          <w:jc w:val="center"/>
        </w:trPr>
        <w:tc>
          <w:tcPr>
            <w:tcW w:w="2969" w:type="dxa"/>
          </w:tcPr>
          <w:p w14:paraId="5892F4A5"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Space group</w:t>
            </w:r>
          </w:p>
        </w:tc>
        <w:tc>
          <w:tcPr>
            <w:tcW w:w="3410" w:type="dxa"/>
          </w:tcPr>
          <w:p w14:paraId="18C048A4"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P 1 21 1</w:t>
            </w:r>
          </w:p>
        </w:tc>
      </w:tr>
      <w:tr w:rsidR="002177B0" w:rsidRPr="00F5531E" w14:paraId="1C109B01" w14:textId="77777777" w:rsidTr="009349E0">
        <w:trPr>
          <w:jc w:val="center"/>
        </w:trPr>
        <w:tc>
          <w:tcPr>
            <w:tcW w:w="2969" w:type="dxa"/>
          </w:tcPr>
          <w:p w14:paraId="200A124E"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Cell dimensions</w:t>
            </w: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p>
        </w:tc>
        <w:tc>
          <w:tcPr>
            <w:tcW w:w="3410" w:type="dxa"/>
          </w:tcPr>
          <w:p w14:paraId="3D6D1021"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p>
        </w:tc>
      </w:tr>
      <w:tr w:rsidR="002177B0" w:rsidRPr="00F5531E" w14:paraId="17B27483" w14:textId="77777777" w:rsidTr="009349E0">
        <w:trPr>
          <w:jc w:val="center"/>
        </w:trPr>
        <w:tc>
          <w:tcPr>
            <w:tcW w:w="2969" w:type="dxa"/>
          </w:tcPr>
          <w:p w14:paraId="4417471C" w14:textId="77777777" w:rsidR="002177B0" w:rsidRPr="00F5531E" w:rsidRDefault="002177B0" w:rsidP="009349E0">
            <w:pPr>
              <w:spacing w:after="0" w:line="240" w:lineRule="auto"/>
              <w:rPr>
                <w:rFonts w:ascii="Wingdings" w:eastAsia="Times New Roman" w:hAnsi="Wingdings"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 xml:space="preserve">    </w:t>
            </w:r>
            <w:r w:rsidRPr="00F5531E">
              <w:rPr>
                <w:rFonts w:ascii="Times New Roman" w:eastAsia="Times New Roman" w:hAnsi="Times New Roman" w:cs="Times New Roman"/>
                <w:i/>
                <w:kern w:val="0"/>
                <w:sz w:val="20"/>
                <w:szCs w:val="24"/>
                <w:lang w:val="en-US"/>
                <w14:ligatures w14:val="none"/>
              </w:rPr>
              <w:t>a</w:t>
            </w:r>
            <w:r w:rsidRPr="00F5531E">
              <w:rPr>
                <w:rFonts w:ascii="Times New Roman" w:eastAsia="Times New Roman" w:hAnsi="Times New Roman" w:cs="Times New Roman"/>
                <w:kern w:val="0"/>
                <w:sz w:val="20"/>
                <w:szCs w:val="24"/>
                <w:lang w:val="en-US"/>
                <w14:ligatures w14:val="none"/>
              </w:rPr>
              <w:t xml:space="preserve">, </w:t>
            </w:r>
            <w:r w:rsidRPr="00F5531E">
              <w:rPr>
                <w:rFonts w:ascii="Times New Roman" w:eastAsia="Times New Roman" w:hAnsi="Times New Roman" w:cs="Times New Roman"/>
                <w:i/>
                <w:kern w:val="0"/>
                <w:sz w:val="20"/>
                <w:szCs w:val="24"/>
                <w:lang w:val="en-US"/>
                <w14:ligatures w14:val="none"/>
              </w:rPr>
              <w:t>b</w:t>
            </w:r>
            <w:r w:rsidRPr="00F5531E">
              <w:rPr>
                <w:rFonts w:ascii="Times New Roman" w:eastAsia="Times New Roman" w:hAnsi="Times New Roman" w:cs="Times New Roman"/>
                <w:kern w:val="0"/>
                <w:sz w:val="20"/>
                <w:szCs w:val="24"/>
                <w:lang w:val="en-US"/>
                <w14:ligatures w14:val="none"/>
              </w:rPr>
              <w:t xml:space="preserve">, </w:t>
            </w:r>
            <w:r w:rsidRPr="00F5531E">
              <w:rPr>
                <w:rFonts w:ascii="Times New Roman" w:eastAsia="Times New Roman" w:hAnsi="Times New Roman" w:cs="Times New Roman"/>
                <w:i/>
                <w:kern w:val="0"/>
                <w:sz w:val="20"/>
                <w:szCs w:val="24"/>
                <w:lang w:val="en-US"/>
                <w14:ligatures w14:val="none"/>
              </w:rPr>
              <w:t>c</w:t>
            </w:r>
            <w:r w:rsidRPr="00F5531E">
              <w:rPr>
                <w:rFonts w:ascii="Times New Roman" w:eastAsia="Times New Roman" w:hAnsi="Times New Roman" w:cs="Times New Roman"/>
                <w:kern w:val="0"/>
                <w:sz w:val="20"/>
                <w:szCs w:val="24"/>
                <w:lang w:val="en-US"/>
                <w14:ligatures w14:val="none"/>
              </w:rPr>
              <w:t xml:space="preserve"> (Å)</w:t>
            </w:r>
          </w:p>
        </w:tc>
        <w:tc>
          <w:tcPr>
            <w:tcW w:w="3410" w:type="dxa"/>
          </w:tcPr>
          <w:p w14:paraId="4C0FDD87"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40.76, 50.54, 61.00</w:t>
            </w:r>
          </w:p>
        </w:tc>
      </w:tr>
      <w:tr w:rsidR="002177B0" w:rsidRPr="00F5531E" w14:paraId="034E3E41" w14:textId="77777777" w:rsidTr="009349E0">
        <w:trPr>
          <w:jc w:val="center"/>
        </w:trPr>
        <w:tc>
          <w:tcPr>
            <w:tcW w:w="2969" w:type="dxa"/>
            <w:tcBorders>
              <w:top w:val="nil"/>
              <w:left w:val="nil"/>
              <w:bottom w:val="nil"/>
              <w:right w:val="nil"/>
            </w:tcBorders>
          </w:tcPr>
          <w:p w14:paraId="342C91B8"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r w:rsidRPr="00F5531E">
              <w:rPr>
                <w:rFonts w:ascii="Symbol" w:eastAsia="Times New Roman" w:hAnsi="Symbol" w:cs="Times New Roman"/>
                <w:kern w:val="0"/>
                <w:sz w:val="20"/>
                <w:szCs w:val="24"/>
                <w:lang w:val="en-US"/>
                <w14:ligatures w14:val="none"/>
              </w:rPr>
              <w:t></w:t>
            </w:r>
            <w:r w:rsidRPr="00F5531E">
              <w:rPr>
                <w:rFonts w:ascii="Times New Roman" w:eastAsia="Times New Roman" w:hAnsi="Times New Roman" w:cs="Times New Roman"/>
                <w:kern w:val="0"/>
                <w:sz w:val="20"/>
                <w:szCs w:val="24"/>
                <w:lang w:val="en-US"/>
                <w14:ligatures w14:val="none"/>
              </w:rPr>
              <w:t xml:space="preserve"> (</w:t>
            </w:r>
            <w:r w:rsidRPr="00F5531E">
              <w:rPr>
                <w:rFonts w:ascii="Times New Roman" w:eastAsia="Times New Roman" w:hAnsi="Times New Roman" w:cs="Times New Roman"/>
                <w:kern w:val="0"/>
                <w:sz w:val="20"/>
                <w:szCs w:val="24"/>
                <w:lang w:val="en-US"/>
                <w14:ligatures w14:val="none"/>
              </w:rPr>
              <w:sym w:font="Symbol" w:char="F0B0"/>
            </w:r>
            <w:r w:rsidRPr="00F5531E">
              <w:rPr>
                <w:rFonts w:ascii="Times New Roman" w:eastAsia="Times New Roman" w:hAnsi="Times New Roman" w:cs="Times New Roman"/>
                <w:kern w:val="0"/>
                <w:sz w:val="20"/>
                <w:szCs w:val="24"/>
                <w:lang w:val="en-US"/>
                <w14:ligatures w14:val="none"/>
              </w:rPr>
              <w:t xml:space="preserve">) </w:t>
            </w:r>
          </w:p>
        </w:tc>
        <w:tc>
          <w:tcPr>
            <w:tcW w:w="3410" w:type="dxa"/>
            <w:tcBorders>
              <w:top w:val="nil"/>
              <w:left w:val="nil"/>
              <w:bottom w:val="nil"/>
              <w:right w:val="nil"/>
            </w:tcBorders>
          </w:tcPr>
          <w:p w14:paraId="2CDF084D"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90.00, 95.71, 90.00</w:t>
            </w:r>
          </w:p>
        </w:tc>
      </w:tr>
      <w:tr w:rsidR="002177B0" w:rsidRPr="00F5531E" w14:paraId="796A9909" w14:textId="77777777" w:rsidTr="009349E0">
        <w:trPr>
          <w:jc w:val="center"/>
        </w:trPr>
        <w:tc>
          <w:tcPr>
            <w:tcW w:w="2969" w:type="dxa"/>
            <w:tcBorders>
              <w:top w:val="nil"/>
            </w:tcBorders>
          </w:tcPr>
          <w:p w14:paraId="6BB6F3A4"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Resolution (Å)</w:t>
            </w:r>
          </w:p>
        </w:tc>
        <w:tc>
          <w:tcPr>
            <w:tcW w:w="3410" w:type="dxa"/>
            <w:tcBorders>
              <w:top w:val="nil"/>
            </w:tcBorders>
          </w:tcPr>
          <w:p w14:paraId="64ADC4FA"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60.</w:t>
            </w:r>
            <w:r>
              <w:rPr>
                <w:rFonts w:ascii="Times New Roman" w:eastAsia="Times New Roman" w:hAnsi="Times New Roman" w:cs="Times New Roman"/>
                <w:kern w:val="0"/>
                <w:sz w:val="20"/>
                <w:szCs w:val="24"/>
                <w:lang w:val="en-US"/>
                <w14:ligatures w14:val="none"/>
              </w:rPr>
              <w:t>80</w:t>
            </w:r>
            <w:r w:rsidRPr="00F5531E">
              <w:rPr>
                <w:rFonts w:ascii="Times New Roman" w:eastAsia="Times New Roman" w:hAnsi="Times New Roman" w:cs="Times New Roman"/>
                <w:kern w:val="0"/>
                <w:sz w:val="20"/>
                <w:szCs w:val="24"/>
                <w:lang w:val="en-US"/>
                <w14:ligatures w14:val="none"/>
              </w:rPr>
              <w:t xml:space="preserve"> - 1.85 (1.9</w:t>
            </w:r>
            <w:r>
              <w:rPr>
                <w:rFonts w:ascii="Times New Roman" w:eastAsia="Times New Roman" w:hAnsi="Times New Roman" w:cs="Times New Roman"/>
                <w:kern w:val="0"/>
                <w:sz w:val="20"/>
                <w:szCs w:val="24"/>
                <w:lang w:val="en-US"/>
                <w14:ligatures w14:val="none"/>
              </w:rPr>
              <w:t>2</w:t>
            </w:r>
            <w:r w:rsidRPr="00F5531E">
              <w:rPr>
                <w:rFonts w:ascii="Times New Roman" w:eastAsia="Times New Roman" w:hAnsi="Times New Roman" w:cs="Times New Roman"/>
                <w:kern w:val="0"/>
                <w:sz w:val="20"/>
                <w:szCs w:val="24"/>
                <w:lang w:val="en-US"/>
                <w14:ligatures w14:val="none"/>
              </w:rPr>
              <w:t xml:space="preserve"> - 1.85)</w:t>
            </w:r>
          </w:p>
        </w:tc>
      </w:tr>
      <w:tr w:rsidR="002177B0" w:rsidRPr="00F5531E" w14:paraId="314BD1CC" w14:textId="77777777" w:rsidTr="009349E0">
        <w:trPr>
          <w:jc w:val="center"/>
        </w:trPr>
        <w:tc>
          <w:tcPr>
            <w:tcW w:w="2969" w:type="dxa"/>
          </w:tcPr>
          <w:p w14:paraId="097DF5E5"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i/>
                <w:iCs/>
                <w:kern w:val="0"/>
                <w:sz w:val="20"/>
                <w:szCs w:val="24"/>
                <w:lang w:val="en-US"/>
                <w14:ligatures w14:val="none"/>
              </w:rPr>
              <w:t>R</w:t>
            </w:r>
            <w:r w:rsidRPr="00F5531E">
              <w:rPr>
                <w:rFonts w:ascii="Times New Roman" w:eastAsia="Times New Roman" w:hAnsi="Times New Roman" w:cs="Times New Roman"/>
                <w:kern w:val="0"/>
                <w:sz w:val="20"/>
                <w:szCs w:val="24"/>
                <w:vertAlign w:val="subscript"/>
                <w:lang w:val="en-US"/>
                <w14:ligatures w14:val="none"/>
              </w:rPr>
              <w:t>sym</w:t>
            </w:r>
            <w:r w:rsidRPr="00F5531E">
              <w:rPr>
                <w:rFonts w:ascii="Times New Roman" w:eastAsia="Times New Roman" w:hAnsi="Times New Roman" w:cs="Times New Roman"/>
                <w:kern w:val="0"/>
                <w:sz w:val="20"/>
                <w:szCs w:val="24"/>
                <w:lang w:val="en-US"/>
                <w14:ligatures w14:val="none"/>
              </w:rPr>
              <w:t xml:space="preserve"> or </w:t>
            </w:r>
            <w:r w:rsidRPr="00F5531E">
              <w:rPr>
                <w:rFonts w:ascii="Times New Roman" w:eastAsia="Times New Roman" w:hAnsi="Times New Roman" w:cs="Times New Roman"/>
                <w:i/>
                <w:iCs/>
                <w:kern w:val="0"/>
                <w:sz w:val="20"/>
                <w:szCs w:val="24"/>
                <w:lang w:val="en-US"/>
                <w14:ligatures w14:val="none"/>
              </w:rPr>
              <w:t>R</w:t>
            </w:r>
            <w:r w:rsidRPr="00F5531E">
              <w:rPr>
                <w:rFonts w:ascii="Times New Roman" w:eastAsia="Times New Roman" w:hAnsi="Times New Roman" w:cs="Times New Roman"/>
                <w:kern w:val="0"/>
                <w:sz w:val="20"/>
                <w:szCs w:val="24"/>
                <w:vertAlign w:val="subscript"/>
                <w:lang w:val="en-US"/>
                <w14:ligatures w14:val="none"/>
              </w:rPr>
              <w:t>merge</w:t>
            </w:r>
          </w:p>
        </w:tc>
        <w:tc>
          <w:tcPr>
            <w:tcW w:w="3410" w:type="dxa"/>
          </w:tcPr>
          <w:p w14:paraId="404EFCFA"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0.102 (2.065)</w:t>
            </w:r>
          </w:p>
        </w:tc>
      </w:tr>
      <w:tr w:rsidR="002177B0" w:rsidRPr="00F5531E" w14:paraId="7E1E257F" w14:textId="77777777" w:rsidTr="009349E0">
        <w:trPr>
          <w:jc w:val="center"/>
        </w:trPr>
        <w:tc>
          <w:tcPr>
            <w:tcW w:w="2969" w:type="dxa"/>
          </w:tcPr>
          <w:p w14:paraId="44BC43D2"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i/>
                <w:iCs/>
                <w:kern w:val="0"/>
                <w:sz w:val="20"/>
                <w:szCs w:val="24"/>
                <w:lang w:val="en-US"/>
                <w14:ligatures w14:val="none"/>
              </w:rPr>
              <w:t xml:space="preserve">I </w:t>
            </w:r>
            <w:r w:rsidRPr="00F5531E">
              <w:rPr>
                <w:rFonts w:ascii="Times New Roman" w:eastAsia="Times New Roman" w:hAnsi="Times New Roman" w:cs="Times New Roman"/>
                <w:kern w:val="0"/>
                <w:sz w:val="20"/>
                <w:szCs w:val="24"/>
                <w:lang w:val="en-US"/>
                <w14:ligatures w14:val="none"/>
              </w:rPr>
              <w:t xml:space="preserve">/ </w:t>
            </w:r>
            <w:r w:rsidRPr="00F5531E">
              <w:rPr>
                <w:rFonts w:ascii="Symbol" w:eastAsia="Times New Roman" w:hAnsi="Symbol" w:cs="Times New Roman"/>
                <w:kern w:val="0"/>
                <w:sz w:val="20"/>
                <w:szCs w:val="24"/>
                <w:lang w:val="en-US"/>
                <w14:ligatures w14:val="none"/>
              </w:rPr>
              <w:t></w:t>
            </w:r>
            <w:r w:rsidRPr="00F5531E">
              <w:rPr>
                <w:rFonts w:ascii="Times New Roman" w:eastAsia="Times New Roman" w:hAnsi="Times New Roman" w:cs="Times New Roman"/>
                <w:i/>
                <w:iCs/>
                <w:kern w:val="0"/>
                <w:sz w:val="20"/>
                <w:szCs w:val="24"/>
                <w:lang w:val="en-US"/>
                <w14:ligatures w14:val="none"/>
              </w:rPr>
              <w:t>I</w:t>
            </w:r>
          </w:p>
        </w:tc>
        <w:tc>
          <w:tcPr>
            <w:tcW w:w="3410" w:type="dxa"/>
          </w:tcPr>
          <w:p w14:paraId="0582986C"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10.3 (0.6)</w:t>
            </w:r>
          </w:p>
        </w:tc>
      </w:tr>
      <w:tr w:rsidR="002177B0" w:rsidRPr="00F5531E" w14:paraId="3896CE18" w14:textId="77777777" w:rsidTr="009349E0">
        <w:trPr>
          <w:jc w:val="center"/>
        </w:trPr>
        <w:tc>
          <w:tcPr>
            <w:tcW w:w="2969" w:type="dxa"/>
          </w:tcPr>
          <w:p w14:paraId="6591772A"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Completeness (%)</w:t>
            </w:r>
          </w:p>
        </w:tc>
        <w:tc>
          <w:tcPr>
            <w:tcW w:w="3410" w:type="dxa"/>
          </w:tcPr>
          <w:p w14:paraId="1895742E"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91.30% (55.69%)</w:t>
            </w:r>
          </w:p>
        </w:tc>
      </w:tr>
      <w:tr w:rsidR="002177B0" w:rsidRPr="00F5531E" w14:paraId="23F34900" w14:textId="77777777" w:rsidTr="009349E0">
        <w:trPr>
          <w:jc w:val="center"/>
        </w:trPr>
        <w:tc>
          <w:tcPr>
            <w:tcW w:w="2969" w:type="dxa"/>
          </w:tcPr>
          <w:p w14:paraId="0C6D5034"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Redundancy</w:t>
            </w:r>
          </w:p>
        </w:tc>
        <w:tc>
          <w:tcPr>
            <w:tcW w:w="3410" w:type="dxa"/>
          </w:tcPr>
          <w:p w14:paraId="58AA9A6E"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6.0 (3.3)</w:t>
            </w:r>
          </w:p>
        </w:tc>
      </w:tr>
      <w:tr w:rsidR="002177B0" w:rsidRPr="00F5531E" w14:paraId="18C1CDDA" w14:textId="77777777" w:rsidTr="009349E0">
        <w:trPr>
          <w:jc w:val="center"/>
        </w:trPr>
        <w:tc>
          <w:tcPr>
            <w:tcW w:w="2969" w:type="dxa"/>
          </w:tcPr>
          <w:p w14:paraId="47445313" w14:textId="77777777" w:rsidR="002177B0" w:rsidRPr="00F5531E" w:rsidRDefault="002177B0" w:rsidP="009349E0">
            <w:pPr>
              <w:spacing w:after="0" w:line="240" w:lineRule="auto"/>
              <w:rPr>
                <w:rFonts w:ascii="Times New Roman" w:eastAsia="Times New Roman" w:hAnsi="Times New Roman" w:cs="Times New Roman"/>
                <w:b/>
                <w:bCs/>
                <w:i/>
                <w:iCs/>
                <w:kern w:val="0"/>
                <w:sz w:val="20"/>
                <w:szCs w:val="24"/>
                <w:lang w:val="en-US"/>
                <w14:ligatures w14:val="none"/>
              </w:rPr>
            </w:pPr>
          </w:p>
        </w:tc>
        <w:tc>
          <w:tcPr>
            <w:tcW w:w="3410" w:type="dxa"/>
          </w:tcPr>
          <w:p w14:paraId="2333E415"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p>
        </w:tc>
      </w:tr>
      <w:tr w:rsidR="002177B0" w:rsidRPr="00F5531E" w14:paraId="33B89DBD" w14:textId="77777777" w:rsidTr="009349E0">
        <w:trPr>
          <w:jc w:val="center"/>
        </w:trPr>
        <w:tc>
          <w:tcPr>
            <w:tcW w:w="2969" w:type="dxa"/>
          </w:tcPr>
          <w:p w14:paraId="5E02DDF7" w14:textId="77777777" w:rsidR="002177B0" w:rsidRPr="00F5531E" w:rsidRDefault="002177B0" w:rsidP="009349E0">
            <w:pPr>
              <w:spacing w:after="0" w:line="240" w:lineRule="auto"/>
              <w:rPr>
                <w:rFonts w:ascii="Times New Roman" w:eastAsia="Times New Roman" w:hAnsi="Times New Roman" w:cs="Times New Roman"/>
                <w:b/>
                <w:bCs/>
                <w:kern w:val="0"/>
                <w:sz w:val="20"/>
                <w:szCs w:val="24"/>
                <w:lang w:val="en-US"/>
                <w14:ligatures w14:val="none"/>
              </w:rPr>
            </w:pPr>
            <w:r w:rsidRPr="00F5531E">
              <w:rPr>
                <w:rFonts w:ascii="Times New Roman" w:eastAsia="Times New Roman" w:hAnsi="Times New Roman" w:cs="Times New Roman"/>
                <w:b/>
                <w:bCs/>
                <w:kern w:val="0"/>
                <w:sz w:val="20"/>
                <w:szCs w:val="24"/>
                <w:lang w:val="en-US"/>
                <w14:ligatures w14:val="none"/>
              </w:rPr>
              <w:t>Refinement</w:t>
            </w:r>
          </w:p>
        </w:tc>
        <w:tc>
          <w:tcPr>
            <w:tcW w:w="3410" w:type="dxa"/>
          </w:tcPr>
          <w:p w14:paraId="2F0A284B"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p>
        </w:tc>
      </w:tr>
      <w:tr w:rsidR="002177B0" w:rsidRPr="00F5531E" w14:paraId="00D5E362" w14:textId="77777777" w:rsidTr="009349E0">
        <w:trPr>
          <w:jc w:val="center"/>
        </w:trPr>
        <w:tc>
          <w:tcPr>
            <w:tcW w:w="2969" w:type="dxa"/>
          </w:tcPr>
          <w:p w14:paraId="4C8822FE"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Resolution (Å)</w:t>
            </w:r>
          </w:p>
        </w:tc>
        <w:tc>
          <w:tcPr>
            <w:tcW w:w="3410" w:type="dxa"/>
          </w:tcPr>
          <w:p w14:paraId="1DB3411E"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60.</w:t>
            </w:r>
            <w:r>
              <w:rPr>
                <w:rFonts w:ascii="Times New Roman" w:eastAsia="Times New Roman" w:hAnsi="Times New Roman" w:cs="Times New Roman"/>
                <w:kern w:val="0"/>
                <w:sz w:val="20"/>
                <w:szCs w:val="24"/>
                <w:lang w:val="en-US"/>
                <w14:ligatures w14:val="none"/>
              </w:rPr>
              <w:t>80</w:t>
            </w:r>
            <w:r w:rsidRPr="00F5531E">
              <w:rPr>
                <w:rFonts w:ascii="Times New Roman" w:eastAsia="Times New Roman" w:hAnsi="Times New Roman" w:cs="Times New Roman"/>
                <w:kern w:val="0"/>
                <w:sz w:val="20"/>
                <w:szCs w:val="24"/>
                <w:lang w:val="en-US"/>
                <w14:ligatures w14:val="none"/>
              </w:rPr>
              <w:t xml:space="preserve"> - 1.85 (1.9</w:t>
            </w:r>
            <w:r>
              <w:rPr>
                <w:rFonts w:ascii="Times New Roman" w:eastAsia="Times New Roman" w:hAnsi="Times New Roman" w:cs="Times New Roman"/>
                <w:kern w:val="0"/>
                <w:sz w:val="20"/>
                <w:szCs w:val="24"/>
                <w:lang w:val="en-US"/>
                <w14:ligatures w14:val="none"/>
              </w:rPr>
              <w:t>2</w:t>
            </w:r>
            <w:r w:rsidRPr="00F5531E">
              <w:rPr>
                <w:rFonts w:ascii="Times New Roman" w:eastAsia="Times New Roman" w:hAnsi="Times New Roman" w:cs="Times New Roman"/>
                <w:kern w:val="0"/>
                <w:sz w:val="20"/>
                <w:szCs w:val="24"/>
                <w:lang w:val="en-US"/>
                <w14:ligatures w14:val="none"/>
              </w:rPr>
              <w:t xml:space="preserve"> - 1.85)</w:t>
            </w:r>
          </w:p>
        </w:tc>
      </w:tr>
      <w:tr w:rsidR="002177B0" w:rsidRPr="00F5531E" w14:paraId="4114FA1E" w14:textId="77777777" w:rsidTr="009349E0">
        <w:trPr>
          <w:jc w:val="center"/>
        </w:trPr>
        <w:tc>
          <w:tcPr>
            <w:tcW w:w="2969" w:type="dxa"/>
          </w:tcPr>
          <w:p w14:paraId="2880E505"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No. reflections</w:t>
            </w:r>
          </w:p>
        </w:tc>
        <w:tc>
          <w:tcPr>
            <w:tcW w:w="3410" w:type="dxa"/>
          </w:tcPr>
          <w:p w14:paraId="73DEB00E"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19413 (1175)</w:t>
            </w:r>
          </w:p>
        </w:tc>
      </w:tr>
      <w:tr w:rsidR="002177B0" w:rsidRPr="00F5531E" w14:paraId="746267D2" w14:textId="77777777" w:rsidTr="009349E0">
        <w:trPr>
          <w:jc w:val="center"/>
        </w:trPr>
        <w:tc>
          <w:tcPr>
            <w:tcW w:w="2969" w:type="dxa"/>
          </w:tcPr>
          <w:p w14:paraId="5CCC17DB"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i/>
                <w:iCs/>
                <w:kern w:val="0"/>
                <w:sz w:val="20"/>
                <w:szCs w:val="24"/>
                <w:lang w:val="en-US"/>
                <w14:ligatures w14:val="none"/>
              </w:rPr>
              <w:t>R</w:t>
            </w:r>
            <w:r w:rsidRPr="00F5531E">
              <w:rPr>
                <w:rFonts w:ascii="Times New Roman" w:eastAsia="Times New Roman" w:hAnsi="Times New Roman" w:cs="Times New Roman"/>
                <w:kern w:val="0"/>
                <w:sz w:val="20"/>
                <w:szCs w:val="24"/>
                <w:vertAlign w:val="subscript"/>
                <w:lang w:val="en-US"/>
                <w14:ligatures w14:val="none"/>
              </w:rPr>
              <w:t>work</w:t>
            </w:r>
            <w:r w:rsidRPr="00F5531E">
              <w:rPr>
                <w:rFonts w:ascii="Times New Roman" w:eastAsia="Times New Roman" w:hAnsi="Times New Roman" w:cs="Times New Roman"/>
                <w:kern w:val="0"/>
                <w:sz w:val="20"/>
                <w:szCs w:val="24"/>
                <w:lang w:val="en-US"/>
                <w14:ligatures w14:val="none"/>
              </w:rPr>
              <w:t xml:space="preserve"> / </w:t>
            </w:r>
            <w:r w:rsidRPr="00F5531E">
              <w:rPr>
                <w:rFonts w:ascii="Times New Roman" w:eastAsia="Times New Roman" w:hAnsi="Times New Roman" w:cs="Times New Roman"/>
                <w:i/>
                <w:iCs/>
                <w:kern w:val="0"/>
                <w:sz w:val="20"/>
                <w:szCs w:val="24"/>
                <w:lang w:val="en-US"/>
                <w14:ligatures w14:val="none"/>
              </w:rPr>
              <w:t>R</w:t>
            </w:r>
            <w:r w:rsidRPr="00F5531E">
              <w:rPr>
                <w:rFonts w:ascii="Times New Roman" w:eastAsia="Times New Roman" w:hAnsi="Times New Roman" w:cs="Times New Roman"/>
                <w:kern w:val="0"/>
                <w:sz w:val="20"/>
                <w:szCs w:val="24"/>
                <w:vertAlign w:val="subscript"/>
                <w:lang w:val="en-US"/>
                <w14:ligatures w14:val="none"/>
              </w:rPr>
              <w:t>free</w:t>
            </w:r>
            <w:r>
              <w:rPr>
                <w:rFonts w:ascii="Times New Roman" w:eastAsia="Times New Roman" w:hAnsi="Times New Roman" w:cs="Times New Roman"/>
                <w:kern w:val="0"/>
                <w:sz w:val="20"/>
                <w:szCs w:val="24"/>
                <w:vertAlign w:val="subscript"/>
                <w:lang w:val="en-US"/>
                <w14:ligatures w14:val="none"/>
              </w:rPr>
              <w:t xml:space="preserve"> </w:t>
            </w:r>
            <w:r w:rsidRPr="00DC4B87">
              <w:rPr>
                <w:rFonts w:ascii="Times New Roman" w:eastAsia="Times New Roman" w:hAnsi="Times New Roman" w:cs="Times New Roman"/>
                <w:kern w:val="0"/>
                <w:sz w:val="20"/>
                <w:szCs w:val="24"/>
                <w:lang w:val="en-US"/>
                <w14:ligatures w14:val="none"/>
              </w:rPr>
              <w:t>(%)</w:t>
            </w:r>
          </w:p>
        </w:tc>
        <w:tc>
          <w:tcPr>
            <w:tcW w:w="3410" w:type="dxa"/>
          </w:tcPr>
          <w:p w14:paraId="1CBC06ED"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19</w:t>
            </w:r>
            <w:r>
              <w:rPr>
                <w:rFonts w:ascii="Times New Roman" w:eastAsia="Times New Roman" w:hAnsi="Times New Roman" w:cs="Times New Roman"/>
                <w:kern w:val="0"/>
                <w:sz w:val="20"/>
                <w:szCs w:val="24"/>
                <w:lang w:val="en-US"/>
                <w14:ligatures w14:val="none"/>
              </w:rPr>
              <w:t>.</w:t>
            </w:r>
            <w:r w:rsidRPr="00F5531E">
              <w:rPr>
                <w:rFonts w:ascii="Times New Roman" w:eastAsia="Times New Roman" w:hAnsi="Times New Roman" w:cs="Times New Roman"/>
                <w:kern w:val="0"/>
                <w:sz w:val="20"/>
                <w:szCs w:val="24"/>
                <w:lang w:val="en-US"/>
                <w14:ligatures w14:val="none"/>
              </w:rPr>
              <w:t xml:space="preserve">3 </w:t>
            </w:r>
            <w:r>
              <w:rPr>
                <w:rFonts w:ascii="Times New Roman" w:eastAsia="Times New Roman" w:hAnsi="Times New Roman" w:cs="Times New Roman"/>
                <w:kern w:val="0"/>
                <w:sz w:val="20"/>
                <w:szCs w:val="24"/>
                <w:lang w:val="en-US"/>
                <w14:ligatures w14:val="none"/>
              </w:rPr>
              <w:t>(</w:t>
            </w:r>
            <w:r w:rsidRPr="00F5531E">
              <w:rPr>
                <w:rFonts w:ascii="Times New Roman" w:eastAsia="Times New Roman" w:hAnsi="Times New Roman" w:cs="Times New Roman"/>
                <w:kern w:val="0"/>
                <w:sz w:val="20"/>
                <w:szCs w:val="24"/>
                <w:lang w:val="en-US"/>
                <w14:ligatures w14:val="none"/>
              </w:rPr>
              <w:t>33</w:t>
            </w:r>
            <w:r>
              <w:rPr>
                <w:rFonts w:ascii="Times New Roman" w:eastAsia="Times New Roman" w:hAnsi="Times New Roman" w:cs="Times New Roman"/>
                <w:kern w:val="0"/>
                <w:sz w:val="20"/>
                <w:szCs w:val="24"/>
                <w:lang w:val="en-US"/>
                <w14:ligatures w14:val="none"/>
              </w:rPr>
              <w:t>.</w:t>
            </w:r>
            <w:r w:rsidRPr="00F5531E">
              <w:rPr>
                <w:rFonts w:ascii="Times New Roman" w:eastAsia="Times New Roman" w:hAnsi="Times New Roman" w:cs="Times New Roman"/>
                <w:kern w:val="0"/>
                <w:sz w:val="20"/>
                <w:szCs w:val="24"/>
                <w:lang w:val="en-US"/>
                <w14:ligatures w14:val="none"/>
              </w:rPr>
              <w:t>1) / 21</w:t>
            </w:r>
            <w:r>
              <w:rPr>
                <w:rFonts w:ascii="Times New Roman" w:eastAsia="Times New Roman" w:hAnsi="Times New Roman" w:cs="Times New Roman"/>
                <w:kern w:val="0"/>
                <w:sz w:val="20"/>
                <w:szCs w:val="24"/>
                <w:lang w:val="en-US"/>
                <w14:ligatures w14:val="none"/>
              </w:rPr>
              <w:t>.9</w:t>
            </w:r>
            <w:r w:rsidRPr="00F5531E">
              <w:rPr>
                <w:rFonts w:ascii="Times New Roman" w:eastAsia="Times New Roman" w:hAnsi="Times New Roman" w:cs="Times New Roman"/>
                <w:kern w:val="0"/>
                <w:sz w:val="20"/>
                <w:szCs w:val="24"/>
                <w:lang w:val="en-US"/>
                <w14:ligatures w14:val="none"/>
              </w:rPr>
              <w:t xml:space="preserve"> (37</w:t>
            </w:r>
            <w:r>
              <w:rPr>
                <w:rFonts w:ascii="Times New Roman" w:eastAsia="Times New Roman" w:hAnsi="Times New Roman" w:cs="Times New Roman"/>
                <w:kern w:val="0"/>
                <w:sz w:val="20"/>
                <w:szCs w:val="24"/>
                <w:lang w:val="en-US"/>
                <w14:ligatures w14:val="none"/>
              </w:rPr>
              <w:t>.</w:t>
            </w:r>
            <w:r w:rsidRPr="00F5531E">
              <w:rPr>
                <w:rFonts w:ascii="Times New Roman" w:eastAsia="Times New Roman" w:hAnsi="Times New Roman" w:cs="Times New Roman"/>
                <w:kern w:val="0"/>
                <w:sz w:val="20"/>
                <w:szCs w:val="24"/>
                <w:lang w:val="en-US"/>
                <w14:ligatures w14:val="none"/>
              </w:rPr>
              <w:t>3)</w:t>
            </w:r>
          </w:p>
        </w:tc>
      </w:tr>
      <w:tr w:rsidR="002177B0" w:rsidRPr="00F5531E" w14:paraId="7A8E75A0" w14:textId="77777777" w:rsidTr="009349E0">
        <w:trPr>
          <w:jc w:val="center"/>
        </w:trPr>
        <w:tc>
          <w:tcPr>
            <w:tcW w:w="2969" w:type="dxa"/>
          </w:tcPr>
          <w:p w14:paraId="7E35C631"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No. atoms</w:t>
            </w:r>
          </w:p>
        </w:tc>
        <w:tc>
          <w:tcPr>
            <w:tcW w:w="3410" w:type="dxa"/>
          </w:tcPr>
          <w:p w14:paraId="70013D02"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2358</w:t>
            </w:r>
          </w:p>
        </w:tc>
      </w:tr>
      <w:tr w:rsidR="002177B0" w:rsidRPr="00F5531E" w14:paraId="43598233" w14:textId="77777777" w:rsidTr="009349E0">
        <w:trPr>
          <w:jc w:val="center"/>
        </w:trPr>
        <w:tc>
          <w:tcPr>
            <w:tcW w:w="2969" w:type="dxa"/>
          </w:tcPr>
          <w:p w14:paraId="46437DBA"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 xml:space="preserve">    Protein</w:t>
            </w:r>
          </w:p>
        </w:tc>
        <w:tc>
          <w:tcPr>
            <w:tcW w:w="3410" w:type="dxa"/>
          </w:tcPr>
          <w:p w14:paraId="263B1320"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2146</w:t>
            </w:r>
          </w:p>
        </w:tc>
      </w:tr>
      <w:tr w:rsidR="002177B0" w:rsidRPr="00F5531E" w14:paraId="32E80626" w14:textId="77777777" w:rsidTr="009349E0">
        <w:trPr>
          <w:jc w:val="center"/>
        </w:trPr>
        <w:tc>
          <w:tcPr>
            <w:tcW w:w="2969" w:type="dxa"/>
          </w:tcPr>
          <w:p w14:paraId="5BE4B49E"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 xml:space="preserve">    Ligand/ion</w:t>
            </w:r>
          </w:p>
        </w:tc>
        <w:tc>
          <w:tcPr>
            <w:tcW w:w="3410" w:type="dxa"/>
          </w:tcPr>
          <w:p w14:paraId="6FF20649"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3</w:t>
            </w:r>
          </w:p>
        </w:tc>
      </w:tr>
      <w:tr w:rsidR="002177B0" w:rsidRPr="00F5531E" w14:paraId="5FB10498" w14:textId="77777777" w:rsidTr="009349E0">
        <w:trPr>
          <w:jc w:val="center"/>
        </w:trPr>
        <w:tc>
          <w:tcPr>
            <w:tcW w:w="2969" w:type="dxa"/>
          </w:tcPr>
          <w:p w14:paraId="0A409B60"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 xml:space="preserve">    Water</w:t>
            </w:r>
          </w:p>
        </w:tc>
        <w:tc>
          <w:tcPr>
            <w:tcW w:w="3410" w:type="dxa"/>
          </w:tcPr>
          <w:p w14:paraId="6B9574DC"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209</w:t>
            </w:r>
          </w:p>
        </w:tc>
      </w:tr>
      <w:tr w:rsidR="002177B0" w:rsidRPr="00F5531E" w14:paraId="23A7D273" w14:textId="77777777" w:rsidTr="009349E0">
        <w:trPr>
          <w:jc w:val="center"/>
        </w:trPr>
        <w:tc>
          <w:tcPr>
            <w:tcW w:w="2969" w:type="dxa"/>
          </w:tcPr>
          <w:p w14:paraId="250A31FB" w14:textId="77777777" w:rsidR="002177B0" w:rsidRPr="00F5531E" w:rsidRDefault="002177B0" w:rsidP="009349E0">
            <w:pPr>
              <w:spacing w:after="0" w:line="240" w:lineRule="auto"/>
              <w:rPr>
                <w:rFonts w:ascii="Times New Roman" w:eastAsia="Times New Roman" w:hAnsi="Times New Roman" w:cs="Times New Roman"/>
                <w:iCs/>
                <w:kern w:val="0"/>
                <w:sz w:val="20"/>
                <w:szCs w:val="24"/>
                <w:lang w:val="en-US"/>
                <w14:ligatures w14:val="none"/>
              </w:rPr>
            </w:pPr>
            <w:r w:rsidRPr="001C65DF">
              <w:rPr>
                <w:rFonts w:ascii="Times New Roman" w:eastAsia="Times New Roman" w:hAnsi="Times New Roman" w:cs="Times New Roman"/>
                <w:iCs/>
                <w:kern w:val="0"/>
                <w:sz w:val="20"/>
                <w:szCs w:val="24"/>
                <w14:ligatures w14:val="none"/>
              </w:rPr>
              <w:t>Average B-factor, all atoms (Å</w:t>
            </w:r>
            <w:r w:rsidRPr="009977A0">
              <w:rPr>
                <w:rFonts w:ascii="Times New Roman" w:eastAsia="Times New Roman" w:hAnsi="Times New Roman" w:cs="Times New Roman"/>
                <w:iCs/>
                <w:kern w:val="0"/>
                <w:sz w:val="20"/>
                <w:szCs w:val="24"/>
                <w:vertAlign w:val="superscript"/>
                <w14:ligatures w14:val="none"/>
              </w:rPr>
              <w:t>2</w:t>
            </w:r>
            <w:r w:rsidRPr="001C65DF">
              <w:rPr>
                <w:rFonts w:ascii="Times New Roman" w:eastAsia="Times New Roman" w:hAnsi="Times New Roman" w:cs="Times New Roman"/>
                <w:iCs/>
                <w:kern w:val="0"/>
                <w:sz w:val="20"/>
                <w:szCs w:val="24"/>
                <w14:ligatures w14:val="none"/>
              </w:rPr>
              <w:t xml:space="preserve"> )</w:t>
            </w:r>
          </w:p>
        </w:tc>
        <w:tc>
          <w:tcPr>
            <w:tcW w:w="3410" w:type="dxa"/>
          </w:tcPr>
          <w:p w14:paraId="132C4034"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0"/>
                <w:lang w:val="en-US"/>
                <w14:ligatures w14:val="none"/>
              </w:rPr>
            </w:pPr>
            <w:r w:rsidRPr="001C65DF">
              <w:rPr>
                <w:rFonts w:ascii="Times New Roman" w:eastAsia="Times New Roman" w:hAnsi="Times New Roman" w:cs="Times New Roman"/>
                <w:kern w:val="0"/>
                <w:sz w:val="20"/>
                <w:szCs w:val="20"/>
                <w:lang w:val="en-US"/>
                <w14:ligatures w14:val="none"/>
              </w:rPr>
              <w:t>28.8</w:t>
            </w:r>
          </w:p>
        </w:tc>
      </w:tr>
      <w:tr w:rsidR="002177B0" w:rsidRPr="00F5531E" w14:paraId="588B59DA" w14:textId="77777777" w:rsidTr="009349E0">
        <w:trPr>
          <w:jc w:val="center"/>
        </w:trPr>
        <w:tc>
          <w:tcPr>
            <w:tcW w:w="2969" w:type="dxa"/>
          </w:tcPr>
          <w:p w14:paraId="78414B28"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R.m.s. deviations</w:t>
            </w:r>
          </w:p>
        </w:tc>
        <w:tc>
          <w:tcPr>
            <w:tcW w:w="3410" w:type="dxa"/>
          </w:tcPr>
          <w:p w14:paraId="7BED455F"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p>
        </w:tc>
      </w:tr>
      <w:tr w:rsidR="002177B0" w:rsidRPr="00F5531E" w14:paraId="0C02E2EB" w14:textId="77777777" w:rsidTr="009349E0">
        <w:trPr>
          <w:jc w:val="center"/>
        </w:trPr>
        <w:tc>
          <w:tcPr>
            <w:tcW w:w="2969" w:type="dxa"/>
          </w:tcPr>
          <w:p w14:paraId="7502E246"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 xml:space="preserve">    Bond lengths (Å)</w:t>
            </w:r>
          </w:p>
        </w:tc>
        <w:tc>
          <w:tcPr>
            <w:tcW w:w="3410" w:type="dxa"/>
          </w:tcPr>
          <w:p w14:paraId="0AAF8EB8"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0.00</w:t>
            </w:r>
            <w:r>
              <w:rPr>
                <w:rFonts w:ascii="Times New Roman" w:eastAsia="Times New Roman" w:hAnsi="Times New Roman" w:cs="Times New Roman"/>
                <w:kern w:val="0"/>
                <w:sz w:val="20"/>
                <w:szCs w:val="24"/>
                <w:lang w:val="en-US"/>
                <w14:ligatures w14:val="none"/>
              </w:rPr>
              <w:t>23</w:t>
            </w:r>
          </w:p>
        </w:tc>
      </w:tr>
      <w:tr w:rsidR="002177B0" w:rsidRPr="00F5531E" w14:paraId="602D2B0B" w14:textId="77777777" w:rsidTr="009349E0">
        <w:trPr>
          <w:jc w:val="center"/>
        </w:trPr>
        <w:tc>
          <w:tcPr>
            <w:tcW w:w="2969" w:type="dxa"/>
          </w:tcPr>
          <w:p w14:paraId="65C7FC14"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 xml:space="preserve">    Bond angles (</w:t>
            </w:r>
            <w:r w:rsidRPr="00F5531E">
              <w:rPr>
                <w:rFonts w:ascii="Times New Roman" w:eastAsia="Times New Roman" w:hAnsi="Times New Roman" w:cs="Times New Roman"/>
                <w:kern w:val="0"/>
                <w:sz w:val="20"/>
                <w:szCs w:val="24"/>
                <w:lang w:val="en-US"/>
                <w14:ligatures w14:val="none"/>
              </w:rPr>
              <w:sym w:font="Symbol" w:char="F0B0"/>
            </w:r>
            <w:r w:rsidRPr="00F5531E">
              <w:rPr>
                <w:rFonts w:ascii="Times New Roman" w:eastAsia="Times New Roman" w:hAnsi="Times New Roman" w:cs="Times New Roman"/>
                <w:kern w:val="0"/>
                <w:sz w:val="20"/>
                <w:szCs w:val="24"/>
                <w:lang w:val="en-US"/>
                <w14:ligatures w14:val="none"/>
              </w:rPr>
              <w:t>)</w:t>
            </w:r>
          </w:p>
        </w:tc>
        <w:tc>
          <w:tcPr>
            <w:tcW w:w="3410" w:type="dxa"/>
          </w:tcPr>
          <w:p w14:paraId="441E79A3"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0.55</w:t>
            </w:r>
          </w:p>
        </w:tc>
      </w:tr>
      <w:tr w:rsidR="002177B0" w:rsidRPr="00F5531E" w14:paraId="4C2D8234" w14:textId="77777777" w:rsidTr="009349E0">
        <w:trPr>
          <w:jc w:val="center"/>
        </w:trPr>
        <w:tc>
          <w:tcPr>
            <w:tcW w:w="2969" w:type="dxa"/>
          </w:tcPr>
          <w:p w14:paraId="3FD9341D"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Ramachandran Plot</w:t>
            </w:r>
          </w:p>
          <w:p w14:paraId="0AB124B0"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 xml:space="preserve">    Favored (%)</w:t>
            </w:r>
          </w:p>
        </w:tc>
        <w:tc>
          <w:tcPr>
            <w:tcW w:w="3410" w:type="dxa"/>
          </w:tcPr>
          <w:p w14:paraId="48D939D8"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p>
          <w:p w14:paraId="508CFF5D"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98.44</w:t>
            </w:r>
          </w:p>
        </w:tc>
      </w:tr>
      <w:tr w:rsidR="002177B0" w:rsidRPr="00F5531E" w14:paraId="0DA79520" w14:textId="77777777" w:rsidTr="009349E0">
        <w:trPr>
          <w:jc w:val="center"/>
        </w:trPr>
        <w:tc>
          <w:tcPr>
            <w:tcW w:w="2969" w:type="dxa"/>
          </w:tcPr>
          <w:p w14:paraId="08E8E28E"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 xml:space="preserve">    Outliers (%)</w:t>
            </w:r>
          </w:p>
        </w:tc>
        <w:tc>
          <w:tcPr>
            <w:tcW w:w="3410" w:type="dxa"/>
          </w:tcPr>
          <w:p w14:paraId="69481702"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r w:rsidRPr="00F5531E">
              <w:rPr>
                <w:rFonts w:ascii="Times New Roman" w:eastAsia="Times New Roman" w:hAnsi="Times New Roman" w:cs="Times New Roman"/>
                <w:kern w:val="0"/>
                <w:sz w:val="20"/>
                <w:szCs w:val="24"/>
                <w:lang w:val="en-US"/>
                <w14:ligatures w14:val="none"/>
              </w:rPr>
              <w:t>0.00</w:t>
            </w:r>
          </w:p>
        </w:tc>
      </w:tr>
      <w:tr w:rsidR="002177B0" w:rsidRPr="00F5531E" w14:paraId="6AFCD080" w14:textId="77777777" w:rsidTr="009349E0">
        <w:trPr>
          <w:jc w:val="center"/>
        </w:trPr>
        <w:tc>
          <w:tcPr>
            <w:tcW w:w="2969" w:type="dxa"/>
          </w:tcPr>
          <w:p w14:paraId="7110A797" w14:textId="77777777" w:rsidR="002177B0" w:rsidRPr="00F5531E" w:rsidRDefault="002177B0" w:rsidP="009349E0">
            <w:pPr>
              <w:spacing w:after="0" w:line="240" w:lineRule="auto"/>
              <w:rPr>
                <w:rFonts w:ascii="Times New Roman" w:eastAsia="Times New Roman" w:hAnsi="Times New Roman" w:cs="Times New Roman"/>
                <w:kern w:val="0"/>
                <w:sz w:val="20"/>
                <w:szCs w:val="24"/>
                <w:lang w:val="en-US"/>
                <w14:ligatures w14:val="none"/>
              </w:rPr>
            </w:pPr>
          </w:p>
        </w:tc>
        <w:tc>
          <w:tcPr>
            <w:tcW w:w="3410" w:type="dxa"/>
          </w:tcPr>
          <w:p w14:paraId="26FA4A30" w14:textId="77777777" w:rsidR="002177B0" w:rsidRPr="00F5531E" w:rsidRDefault="002177B0" w:rsidP="009349E0">
            <w:pPr>
              <w:spacing w:after="0" w:line="240" w:lineRule="auto"/>
              <w:jc w:val="center"/>
              <w:rPr>
                <w:rFonts w:ascii="Times New Roman" w:eastAsia="Times New Roman" w:hAnsi="Times New Roman" w:cs="Times New Roman"/>
                <w:kern w:val="0"/>
                <w:sz w:val="20"/>
                <w:szCs w:val="24"/>
                <w:lang w:val="en-US"/>
                <w14:ligatures w14:val="none"/>
              </w:rPr>
            </w:pPr>
          </w:p>
        </w:tc>
      </w:tr>
    </w:tbl>
    <w:p w14:paraId="7FD7C01F" w14:textId="77777777" w:rsidR="002177B0" w:rsidRDefault="002177B0" w:rsidP="002177B0">
      <w:pPr>
        <w:spacing w:line="360" w:lineRule="auto"/>
        <w:ind w:left="720" w:firstLine="720"/>
        <w:jc w:val="both"/>
        <w:rPr>
          <w:rFonts w:ascii="Arial" w:hAnsi="Arial" w:cs="Arial"/>
        </w:rPr>
      </w:pPr>
      <w:r w:rsidRPr="00A77AB8">
        <w:rPr>
          <w:rFonts w:ascii="Arial" w:hAnsi="Arial" w:cs="Arial"/>
        </w:rPr>
        <w:t>Values in the parentheses are for the highest resolution shell.</w:t>
      </w:r>
    </w:p>
    <w:p w14:paraId="12F26EC2" w14:textId="77777777" w:rsidR="002177B0" w:rsidRPr="003649EE" w:rsidRDefault="002177B0" w:rsidP="002177B0">
      <w:pPr>
        <w:rPr>
          <w:rFonts w:ascii="Arial" w:hAnsi="Arial" w:cs="Arial"/>
        </w:rPr>
      </w:pPr>
    </w:p>
    <w:p w14:paraId="5B71AAE1" w14:textId="77777777" w:rsidR="00755780" w:rsidRDefault="00755780"/>
    <w:sectPr w:rsidR="00755780" w:rsidSect="002177B0">
      <w:footerReference w:type="default" r:id="rId15"/>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6440282"/>
      <w:docPartObj>
        <w:docPartGallery w:val="Page Numbers (Bottom of Page)"/>
        <w:docPartUnique/>
      </w:docPartObj>
    </w:sdtPr>
    <w:sdtEndPr>
      <w:rPr>
        <w:noProof/>
      </w:rPr>
    </w:sdtEndPr>
    <w:sdtContent>
      <w:p w14:paraId="68D07E23"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183EBBF"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7B0"/>
    <w:rsid w:val="000E1454"/>
    <w:rsid w:val="002177B0"/>
    <w:rsid w:val="00331A6B"/>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22C8C"/>
  <w15:chartTrackingRefBased/>
  <w15:docId w15:val="{DCC02F28-2D4F-4995-A126-4960FA5C8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7B0"/>
    <w:rPr>
      <w:lang w:val="en-GB"/>
    </w:rPr>
  </w:style>
  <w:style w:type="paragraph" w:styleId="Heading1">
    <w:name w:val="heading 1"/>
    <w:basedOn w:val="Normal"/>
    <w:next w:val="Normal"/>
    <w:link w:val="Heading1Char"/>
    <w:uiPriority w:val="9"/>
    <w:qFormat/>
    <w:rsid w:val="002177B0"/>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2177B0"/>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2177B0"/>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2177B0"/>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2177B0"/>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2177B0"/>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2177B0"/>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2177B0"/>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2177B0"/>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77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77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77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77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77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77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77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77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77B0"/>
    <w:rPr>
      <w:rFonts w:eastAsiaTheme="majorEastAsia" w:cstheme="majorBidi"/>
      <w:color w:val="272727" w:themeColor="text1" w:themeTint="D8"/>
    </w:rPr>
  </w:style>
  <w:style w:type="paragraph" w:styleId="Title">
    <w:name w:val="Title"/>
    <w:basedOn w:val="Normal"/>
    <w:next w:val="Normal"/>
    <w:link w:val="TitleChar"/>
    <w:uiPriority w:val="10"/>
    <w:qFormat/>
    <w:rsid w:val="002177B0"/>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2177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77B0"/>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2177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77B0"/>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2177B0"/>
    <w:rPr>
      <w:i/>
      <w:iCs/>
      <w:color w:val="404040" w:themeColor="text1" w:themeTint="BF"/>
    </w:rPr>
  </w:style>
  <w:style w:type="paragraph" w:styleId="ListParagraph">
    <w:name w:val="List Paragraph"/>
    <w:basedOn w:val="Normal"/>
    <w:uiPriority w:val="34"/>
    <w:qFormat/>
    <w:rsid w:val="002177B0"/>
    <w:pPr>
      <w:ind w:left="720"/>
      <w:contextualSpacing/>
    </w:pPr>
    <w:rPr>
      <w:lang w:val="en-US"/>
    </w:rPr>
  </w:style>
  <w:style w:type="character" w:styleId="IntenseEmphasis">
    <w:name w:val="Intense Emphasis"/>
    <w:basedOn w:val="DefaultParagraphFont"/>
    <w:uiPriority w:val="21"/>
    <w:qFormat/>
    <w:rsid w:val="002177B0"/>
    <w:rPr>
      <w:i/>
      <w:iCs/>
      <w:color w:val="0F4761" w:themeColor="accent1" w:themeShade="BF"/>
    </w:rPr>
  </w:style>
  <w:style w:type="paragraph" w:styleId="IntenseQuote">
    <w:name w:val="Intense Quote"/>
    <w:basedOn w:val="Normal"/>
    <w:next w:val="Normal"/>
    <w:link w:val="IntenseQuoteChar"/>
    <w:uiPriority w:val="30"/>
    <w:qFormat/>
    <w:rsid w:val="002177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2177B0"/>
    <w:rPr>
      <w:i/>
      <w:iCs/>
      <w:color w:val="0F4761" w:themeColor="accent1" w:themeShade="BF"/>
    </w:rPr>
  </w:style>
  <w:style w:type="character" w:styleId="IntenseReference">
    <w:name w:val="Intense Reference"/>
    <w:basedOn w:val="DefaultParagraphFont"/>
    <w:uiPriority w:val="32"/>
    <w:qFormat/>
    <w:rsid w:val="002177B0"/>
    <w:rPr>
      <w:b/>
      <w:bCs/>
      <w:smallCaps/>
      <w:color w:val="0F4761" w:themeColor="accent1" w:themeShade="BF"/>
      <w:spacing w:val="5"/>
    </w:rPr>
  </w:style>
  <w:style w:type="paragraph" w:styleId="Footer">
    <w:name w:val="footer"/>
    <w:basedOn w:val="Normal"/>
    <w:link w:val="FooterChar"/>
    <w:uiPriority w:val="99"/>
    <w:unhideWhenUsed/>
    <w:rsid w:val="002177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77B0"/>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oter" Target="footer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1199</Words>
  <Characters>6836</Characters>
  <Application>Microsoft Office Word</Application>
  <DocSecurity>0</DocSecurity>
  <Lines>56</Lines>
  <Paragraphs>16</Paragraphs>
  <ScaleCrop>false</ScaleCrop>
  <Company>Springer Nature</Company>
  <LinksUpToDate>false</LinksUpToDate>
  <CharactersWithSpaces>8019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2024-07-11T10:22:00Z</dcterms:created>
  <dcterms:modified xsi:type="dcterms:W3CDTF">2024-07-11T10:22:00Z</dcterms:modified>
</cp:coreProperties>
</file>