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72CD5" w14:textId="7A0AAE40" w:rsidR="000C1E81" w:rsidRDefault="000C1E81" w:rsidP="00957FFA">
      <w:pPr>
        <w:spacing w:line="360" w:lineRule="auto"/>
      </w:pPr>
      <w:r>
        <w:rPr>
          <w:rFonts w:hint="eastAsia"/>
        </w:rPr>
        <w:t>S</w:t>
      </w:r>
      <w:r>
        <w:t>upplementary Material 2</w:t>
      </w:r>
      <w:r w:rsidR="00A359ED">
        <w:t>. The pathways’ diagrams of KEGG analysis</w:t>
      </w:r>
    </w:p>
    <w:p w14:paraId="60335F30" w14:textId="0F60AB75" w:rsidR="00D353FF" w:rsidRPr="00D90B7C" w:rsidRDefault="000C1E81" w:rsidP="00957FFA">
      <w:pPr>
        <w:spacing w:line="360" w:lineRule="auto"/>
      </w:pPr>
      <w:r>
        <w:rPr>
          <w:rFonts w:hint="eastAsia"/>
        </w:rPr>
        <w:t>(</w:t>
      </w:r>
      <w:r>
        <w:t>a)</w:t>
      </w:r>
      <w:r w:rsidR="00404083">
        <w:t xml:space="preserve"> </w:t>
      </w:r>
      <w:r w:rsidR="00404083" w:rsidRPr="00404083">
        <w:t>The calcium signaling pathway in the KEGG pathway analysis</w:t>
      </w:r>
    </w:p>
    <w:p w14:paraId="1FDF2D21" w14:textId="2ED6977C" w:rsidR="00957FFA" w:rsidRDefault="00404083" w:rsidP="00957FFA">
      <w:pPr>
        <w:spacing w:line="360" w:lineRule="auto"/>
      </w:pPr>
      <w:r>
        <w:rPr>
          <w:noProof/>
        </w:rPr>
        <w:drawing>
          <wp:inline distT="0" distB="0" distL="0" distR="0" wp14:anchorId="5349BAD5" wp14:editId="76C6122E">
            <wp:extent cx="4904191" cy="3162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8754" cy="319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DDA01" w14:textId="7D7DC80E" w:rsidR="00404083" w:rsidRDefault="000C1E81" w:rsidP="00957FFA">
      <w:pPr>
        <w:spacing w:line="360" w:lineRule="auto"/>
      </w:pPr>
      <w:r>
        <w:rPr>
          <w:rFonts w:hint="eastAsia"/>
        </w:rPr>
        <w:t>(</w:t>
      </w:r>
      <w:r>
        <w:t>b)</w:t>
      </w:r>
      <w:r w:rsidR="00404083">
        <w:t xml:space="preserve"> </w:t>
      </w:r>
      <w:r w:rsidR="00404083" w:rsidRPr="00404083">
        <w:t>The aldosterone synthesis and secretion in the KEGG pathway analysis</w:t>
      </w:r>
    </w:p>
    <w:p w14:paraId="73C0BA3B" w14:textId="54F4169B" w:rsidR="00404083" w:rsidRPr="00D90B7C" w:rsidRDefault="00404083" w:rsidP="00957FFA">
      <w:pPr>
        <w:spacing w:line="360" w:lineRule="auto"/>
      </w:pPr>
      <w:r>
        <w:rPr>
          <w:noProof/>
        </w:rPr>
        <w:drawing>
          <wp:inline distT="0" distB="0" distL="0" distR="0" wp14:anchorId="2AB180A9" wp14:editId="73EE5017">
            <wp:extent cx="5036349" cy="3160800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349" cy="316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4083" w:rsidRPr="00D90B7C" w:rsidSect="004040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B1FBD" w14:textId="77777777" w:rsidR="001828CC" w:rsidRDefault="001828CC" w:rsidP="00957FFA">
      <w:r>
        <w:separator/>
      </w:r>
    </w:p>
  </w:endnote>
  <w:endnote w:type="continuationSeparator" w:id="0">
    <w:p w14:paraId="7ED308C0" w14:textId="77777777" w:rsidR="001828CC" w:rsidRDefault="001828CC" w:rsidP="00957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097C6" w14:textId="77777777" w:rsidR="001828CC" w:rsidRDefault="001828CC" w:rsidP="00957FFA">
      <w:r>
        <w:separator/>
      </w:r>
    </w:p>
  </w:footnote>
  <w:footnote w:type="continuationSeparator" w:id="0">
    <w:p w14:paraId="253EFC28" w14:textId="77777777" w:rsidR="001828CC" w:rsidRDefault="001828CC" w:rsidP="00957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611"/>
    <w:rsid w:val="000722F4"/>
    <w:rsid w:val="000C1E81"/>
    <w:rsid w:val="00175066"/>
    <w:rsid w:val="001828CC"/>
    <w:rsid w:val="002C2E5E"/>
    <w:rsid w:val="00404083"/>
    <w:rsid w:val="0049773C"/>
    <w:rsid w:val="004D63CC"/>
    <w:rsid w:val="006E287A"/>
    <w:rsid w:val="00831893"/>
    <w:rsid w:val="00854566"/>
    <w:rsid w:val="00880FE7"/>
    <w:rsid w:val="00930051"/>
    <w:rsid w:val="00957FFA"/>
    <w:rsid w:val="00A13BCD"/>
    <w:rsid w:val="00A359ED"/>
    <w:rsid w:val="00A622E3"/>
    <w:rsid w:val="00CA75CF"/>
    <w:rsid w:val="00D353FF"/>
    <w:rsid w:val="00D74611"/>
    <w:rsid w:val="00D90B7C"/>
    <w:rsid w:val="00E25FE8"/>
    <w:rsid w:val="00ED1558"/>
    <w:rsid w:val="00ED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FBBE6"/>
  <w15:chartTrackingRefBased/>
  <w15:docId w15:val="{8F1FC202-53FC-4EFC-9072-BB715C9FF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F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FFA"/>
    <w:rPr>
      <w:sz w:val="18"/>
      <w:szCs w:val="18"/>
    </w:rPr>
  </w:style>
  <w:style w:type="table" w:styleId="a7">
    <w:name w:val="Table Grid"/>
    <w:basedOn w:val="a1"/>
    <w:uiPriority w:val="39"/>
    <w:rsid w:val="00957F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14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寅洁</dc:creator>
  <cp:keywords/>
  <dc:description/>
  <cp:lastModifiedBy>高 寅洁</cp:lastModifiedBy>
  <cp:revision>11</cp:revision>
  <dcterms:created xsi:type="dcterms:W3CDTF">2021-03-07T05:20:00Z</dcterms:created>
  <dcterms:modified xsi:type="dcterms:W3CDTF">2021-04-25T02:33:00Z</dcterms:modified>
</cp:coreProperties>
</file>