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9" w:line="189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Table S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1</w:t>
      </w:r>
      <w:r>
        <w:rPr>
          <w:b/>
          <w:bCs/>
          <w:sz w:val="24"/>
          <w:szCs w:val="24"/>
        </w:rPr>
        <w:t>: Univariable and multivariable ana</w:t>
      </w:r>
      <w:r>
        <w:rPr>
          <w:b/>
          <w:bCs/>
          <w:spacing w:val="-1"/>
          <w:sz w:val="24"/>
          <w:szCs w:val="24"/>
        </w:rPr>
        <w:t>lyses of clinical and</w:t>
      </w:r>
      <w:r>
        <w:rPr>
          <w:b/>
          <w:bCs/>
          <w:spacing w:val="4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PMI</w:t>
      </w:r>
      <w:r>
        <w:rPr>
          <w:b/>
          <w:bCs/>
          <w:spacing w:val="11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for</w:t>
      </w:r>
      <w:r>
        <w:rPr>
          <w:b/>
          <w:bCs/>
          <w:spacing w:val="5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overall</w:t>
      </w:r>
      <w:r>
        <w:rPr>
          <w:b/>
          <w:bCs/>
          <w:spacing w:val="13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survival.</w:t>
      </w:r>
    </w:p>
    <w:p>
      <w:pPr>
        <w:spacing w:before="89"/>
      </w:pPr>
    </w:p>
    <w:tbl>
      <w:tblPr>
        <w:tblStyle w:val="6"/>
        <w:tblW w:w="13331" w:type="dxa"/>
        <w:tblInd w:w="6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5"/>
        <w:gridCol w:w="2199"/>
        <w:gridCol w:w="1137"/>
        <w:gridCol w:w="1962"/>
        <w:gridCol w:w="1075"/>
        <w:gridCol w:w="1974"/>
        <w:gridCol w:w="10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975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82" w:line="189" w:lineRule="auto"/>
              <w:ind w:left="109"/>
            </w:pPr>
            <w:r>
              <w:rPr>
                <w:b/>
                <w:bCs/>
                <w:color w:val="333333"/>
                <w:spacing w:val="-1"/>
              </w:rPr>
              <w:t>Variable</w:t>
            </w:r>
          </w:p>
        </w:tc>
        <w:tc>
          <w:tcPr>
            <w:tcW w:w="3336" w:type="dxa"/>
            <w:gridSpan w:val="2"/>
            <w:vAlign w:val="top"/>
          </w:tcPr>
          <w:p>
            <w:pPr>
              <w:pStyle w:val="5"/>
              <w:spacing w:before="82" w:line="189" w:lineRule="auto"/>
              <w:ind w:left="109"/>
            </w:pPr>
            <w:r>
              <w:rPr>
                <w:b/>
                <w:bCs/>
                <w:spacing w:val="-1"/>
              </w:rPr>
              <w:t>Univariate analysis</w:t>
            </w:r>
          </w:p>
        </w:tc>
        <w:tc>
          <w:tcPr>
            <w:tcW w:w="3037" w:type="dxa"/>
            <w:gridSpan w:val="2"/>
            <w:vAlign w:val="top"/>
          </w:tcPr>
          <w:p>
            <w:pPr>
              <w:pStyle w:val="5"/>
              <w:spacing w:before="82" w:line="189" w:lineRule="auto"/>
              <w:ind w:left="111"/>
              <w:rPr>
                <w:sz w:val="15"/>
                <w:szCs w:val="15"/>
              </w:rPr>
            </w:pPr>
            <w:r>
              <w:rPr>
                <w:b/>
                <w:bCs/>
              </w:rPr>
              <w:t>Multivariate analysis</w:t>
            </w:r>
            <w:r>
              <w:rPr>
                <w:b/>
                <w:bCs/>
                <w:spacing w:val="-1"/>
              </w:rPr>
              <w:t>(M1)</w:t>
            </w:r>
            <w:r>
              <w:rPr>
                <w:b/>
                <w:bCs/>
                <w:spacing w:val="-1"/>
                <w:position w:val="8"/>
                <w:sz w:val="15"/>
                <w:szCs w:val="15"/>
              </w:rPr>
              <w:t>a</w:t>
            </w:r>
          </w:p>
        </w:tc>
        <w:tc>
          <w:tcPr>
            <w:tcW w:w="2983" w:type="dxa"/>
            <w:gridSpan w:val="2"/>
            <w:vAlign w:val="top"/>
          </w:tcPr>
          <w:p>
            <w:pPr>
              <w:pStyle w:val="5"/>
              <w:spacing w:before="61" w:line="207" w:lineRule="auto"/>
              <w:ind w:left="110"/>
              <w:rPr>
                <w:sz w:val="15"/>
                <w:szCs w:val="15"/>
              </w:rPr>
            </w:pPr>
            <w:r>
              <w:rPr>
                <w:b/>
                <w:bCs/>
              </w:rPr>
              <w:t>Multivariate analysis(M2</w:t>
            </w:r>
            <w:r>
              <w:rPr>
                <w:b/>
                <w:bCs/>
                <w:spacing w:val="-1"/>
              </w:rPr>
              <w:t>)</w:t>
            </w:r>
            <w:r>
              <w:rPr>
                <w:b/>
                <w:bCs/>
                <w:spacing w:val="-1"/>
                <w:position w:val="7"/>
                <w:sz w:val="15"/>
                <w:szCs w:val="15"/>
              </w:rPr>
              <w:t>b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9" w:type="dxa"/>
            <w:vAlign w:val="top"/>
          </w:tcPr>
          <w:p>
            <w:pPr>
              <w:pStyle w:val="5"/>
              <w:spacing w:before="79" w:line="188" w:lineRule="auto"/>
              <w:ind w:left="109"/>
            </w:pPr>
            <w:r>
              <w:rPr>
                <w:b/>
                <w:bCs/>
                <w:spacing w:val="-1"/>
              </w:rPr>
              <w:t>HR(95% CI)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2" w:line="185" w:lineRule="auto"/>
              <w:ind w:left="99"/>
            </w:pPr>
            <w:r>
              <w:rPr>
                <w:b/>
                <w:bCs/>
                <w:i/>
                <w:iCs/>
                <w:spacing w:val="3"/>
              </w:rPr>
              <w:t>P</w:t>
            </w:r>
            <w:r>
              <w:rPr>
                <w:b/>
                <w:bCs/>
                <w:spacing w:val="3"/>
              </w:rPr>
              <w:t>.</w:t>
            </w:r>
            <w:r>
              <w:rPr>
                <w:b/>
                <w:bCs/>
              </w:rPr>
              <w:t>value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9" w:line="188" w:lineRule="auto"/>
              <w:ind w:left="111"/>
            </w:pPr>
            <w:r>
              <w:rPr>
                <w:b/>
                <w:bCs/>
                <w:spacing w:val="-1"/>
              </w:rPr>
              <w:t>HR(95% CI)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2" w:line="185" w:lineRule="auto"/>
              <w:ind w:left="100"/>
            </w:pPr>
            <w:r>
              <w:rPr>
                <w:b/>
                <w:bCs/>
                <w:i/>
                <w:iCs/>
                <w:spacing w:val="2"/>
              </w:rPr>
              <w:t>P</w:t>
            </w:r>
            <w:r>
              <w:rPr>
                <w:b/>
                <w:bCs/>
                <w:spacing w:val="2"/>
              </w:rPr>
              <w:t>.</w:t>
            </w:r>
            <w:r>
              <w:rPr>
                <w:b/>
                <w:bCs/>
              </w:rPr>
              <w:t>value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9" w:line="188" w:lineRule="auto"/>
              <w:ind w:left="110"/>
            </w:pPr>
            <w:r>
              <w:rPr>
                <w:b/>
                <w:bCs/>
                <w:spacing w:val="-1"/>
              </w:rPr>
              <w:t>HR(95% CI)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2" w:line="185" w:lineRule="auto"/>
              <w:ind w:left="99"/>
            </w:pPr>
            <w:r>
              <w:rPr>
                <w:b/>
                <w:bCs/>
                <w:i/>
                <w:iCs/>
                <w:spacing w:val="3"/>
              </w:rPr>
              <w:t>P</w:t>
            </w:r>
            <w:r>
              <w:rPr>
                <w:b/>
                <w:bCs/>
                <w:spacing w:val="3"/>
              </w:rPr>
              <w:t>.</w:t>
            </w:r>
            <w:r>
              <w:rPr>
                <w:b/>
                <w:bCs/>
              </w:rPr>
              <w:t>value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88" w:lineRule="auto"/>
              <w:ind w:left="109"/>
            </w:pPr>
            <w:r>
              <w:rPr>
                <w:spacing w:val="-1"/>
              </w:rPr>
              <w:t>Age category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9" w:line="188" w:lineRule="auto"/>
              <w:ind w:left="351"/>
            </w:pPr>
            <w:r>
              <w:rPr>
                <w:spacing w:val="-1"/>
              </w:rPr>
              <w:t>&lt;65 years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4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4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88" w:lineRule="auto"/>
              <w:ind w:left="350"/>
            </w:pPr>
            <w:r>
              <w:rPr>
                <w:spacing w:val="-1"/>
              </w:rPr>
              <w:t>≥65 years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4" w:line="192" w:lineRule="auto"/>
              <w:ind w:left="132"/>
            </w:pPr>
            <w:r>
              <w:rPr>
                <w:spacing w:val="-4"/>
              </w:rPr>
              <w:t>1.48 (1.23,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1.79)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78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4" w:line="192" w:lineRule="auto"/>
              <w:ind w:left="133"/>
            </w:pPr>
            <w:r>
              <w:rPr>
                <w:spacing w:val="-6"/>
              </w:rPr>
              <w:t>1.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19 (0.98,</w:t>
            </w:r>
            <w:r>
              <w:rPr>
                <w:spacing w:val="28"/>
              </w:rPr>
              <w:t xml:space="preserve"> </w:t>
            </w:r>
            <w:r>
              <w:rPr>
                <w:spacing w:val="-6"/>
              </w:rPr>
              <w:t>1.45)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78" w:line="188" w:lineRule="auto"/>
              <w:ind w:left="115"/>
            </w:pPr>
            <w:r>
              <w:rPr>
                <w:spacing w:val="-3"/>
              </w:rPr>
              <w:t>0.08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3" w:line="192" w:lineRule="auto"/>
              <w:ind w:left="115"/>
            </w:pPr>
            <w:r>
              <w:rPr>
                <w:spacing w:val="-2"/>
              </w:rPr>
              <w:t>Gender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6" w:line="192" w:lineRule="auto"/>
              <w:ind w:left="351"/>
            </w:pPr>
            <w:r>
              <w:rPr>
                <w:spacing w:val="-1"/>
              </w:rPr>
              <w:t>Female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6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6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6" w:line="192" w:lineRule="auto"/>
              <w:ind w:left="351"/>
            </w:pPr>
            <w:r>
              <w:rPr>
                <w:spacing w:val="-2"/>
              </w:rPr>
              <w:t>Male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6" w:line="192" w:lineRule="auto"/>
              <w:ind w:left="132"/>
            </w:pPr>
            <w:r>
              <w:rPr>
                <w:spacing w:val="-4"/>
              </w:rPr>
              <w:t>1.76 (1.45,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2.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13)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1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6" w:line="192" w:lineRule="auto"/>
              <w:ind w:left="133"/>
            </w:pPr>
            <w:r>
              <w:rPr>
                <w:spacing w:val="-4"/>
              </w:rPr>
              <w:t>1.30 (0.97,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1.74)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1" w:line="188" w:lineRule="auto"/>
              <w:ind w:left="115"/>
            </w:pPr>
            <w:r>
              <w:rPr>
                <w:spacing w:val="-3"/>
              </w:rPr>
              <w:t>0.08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5" w:line="185" w:lineRule="auto"/>
              <w:ind w:left="111"/>
            </w:pPr>
            <w:r>
              <w:rPr>
                <w:spacing w:val="-1"/>
              </w:rPr>
              <w:t>BMI category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6" w:line="192" w:lineRule="auto"/>
              <w:ind w:left="375"/>
            </w:pPr>
            <w:r>
              <w:rPr>
                <w:spacing w:val="-1"/>
              </w:rPr>
              <w:t>18.5-25kg/m2, normal we</w:t>
            </w:r>
            <w:r>
              <w:rPr>
                <w:spacing w:val="-2"/>
              </w:rPr>
              <w:t>ight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6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6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6" w:line="192" w:lineRule="auto"/>
              <w:ind w:left="351"/>
            </w:pPr>
            <w:r>
              <w:rPr>
                <w:spacing w:val="-1"/>
              </w:rPr>
              <w:t>&lt;18.5kg/m2, underweight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6" w:line="192" w:lineRule="auto"/>
              <w:ind w:left="132"/>
            </w:pPr>
            <w:r>
              <w:rPr>
                <w:spacing w:val="-3"/>
              </w:rPr>
              <w:t>1.65 (1.17,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2.31)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0" w:line="188" w:lineRule="auto"/>
              <w:ind w:left="114"/>
            </w:pPr>
            <w:r>
              <w:rPr>
                <w:b/>
                <w:bCs/>
                <w:spacing w:val="-2"/>
              </w:rPr>
              <w:t>0.004</w:t>
            </w: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6" w:line="192" w:lineRule="auto"/>
              <w:ind w:left="133"/>
            </w:pPr>
            <w:r>
              <w:rPr>
                <w:spacing w:val="-3"/>
              </w:rPr>
              <w:t>1.66 (1.17,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2.36)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0" w:line="188" w:lineRule="auto"/>
              <w:ind w:left="115"/>
            </w:pPr>
            <w:r>
              <w:rPr>
                <w:b/>
                <w:bCs/>
                <w:spacing w:val="-2"/>
              </w:rPr>
              <w:t>0.004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5" w:line="192" w:lineRule="auto"/>
              <w:ind w:left="350"/>
            </w:pPr>
            <w:r>
              <w:t xml:space="preserve">≥25kg/m2, above normal </w:t>
            </w:r>
            <w:r>
              <w:rPr>
                <w:spacing w:val="-1"/>
              </w:rPr>
              <w:t>weight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5" w:line="192" w:lineRule="auto"/>
              <w:ind w:left="112"/>
            </w:pPr>
            <w:r>
              <w:rPr>
                <w:spacing w:val="-2"/>
              </w:rPr>
              <w:t>0.72 (0.55,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0.92)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0" w:line="188" w:lineRule="auto"/>
              <w:ind w:left="114"/>
            </w:pPr>
            <w:r>
              <w:rPr>
                <w:b/>
                <w:bCs/>
                <w:spacing w:val="-3"/>
              </w:rPr>
              <w:t>0.01</w:t>
            </w: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5" w:line="192" w:lineRule="auto"/>
              <w:ind w:left="114"/>
            </w:pPr>
            <w:r>
              <w:rPr>
                <w:spacing w:val="-3"/>
              </w:rPr>
              <w:t>0.78 (0.60,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-3"/>
              </w:rPr>
              <w:t>1.01)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0" w:line="188" w:lineRule="auto"/>
              <w:ind w:left="115"/>
            </w:pPr>
            <w:r>
              <w:rPr>
                <w:spacing w:val="-3"/>
              </w:rPr>
              <w:t>0.06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7" w:line="192" w:lineRule="auto"/>
              <w:ind w:left="122"/>
            </w:pPr>
            <w:r>
              <w:rPr>
                <w:spacing w:val="-1"/>
              </w:rPr>
              <w:t>Smoking history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5" w:line="185" w:lineRule="auto"/>
              <w:ind w:left="339"/>
            </w:pPr>
            <w:r>
              <w:rPr>
                <w:spacing w:val="-8"/>
              </w:rPr>
              <w:t>Yes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7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7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7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6" w:line="185" w:lineRule="auto"/>
              <w:ind w:left="344"/>
            </w:pPr>
            <w:r>
              <w:rPr>
                <w:spacing w:val="1"/>
              </w:rPr>
              <w:t>No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12"/>
            </w:pPr>
            <w:r>
              <w:rPr>
                <w:spacing w:val="-2"/>
              </w:rPr>
              <w:t>0.62 (0.52,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0.75)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2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5"/>
            </w:pPr>
            <w:r>
              <w:rPr>
                <w:spacing w:val="-5"/>
              </w:rPr>
              <w:t>0.87 (0.67,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1.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13)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2" w:line="188" w:lineRule="auto"/>
              <w:ind w:left="116"/>
            </w:pPr>
            <w:r>
              <w:rPr>
                <w:spacing w:val="-3"/>
              </w:rPr>
              <w:t>0.30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33"/>
            </w:pPr>
            <w:r>
              <w:rPr>
                <w:spacing w:val="-6"/>
              </w:rPr>
              <w:t>1.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10 (0.84,</w:t>
            </w:r>
            <w:r>
              <w:rPr>
                <w:spacing w:val="28"/>
              </w:rPr>
              <w:t xml:space="preserve"> </w:t>
            </w:r>
            <w:r>
              <w:rPr>
                <w:spacing w:val="-6"/>
              </w:rPr>
              <w:t>1.44)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2" w:line="188" w:lineRule="auto"/>
              <w:ind w:left="115"/>
            </w:pPr>
            <w:r>
              <w:rPr>
                <w:spacing w:val="-3"/>
              </w:rPr>
              <w:t>0.47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5" w:line="185" w:lineRule="auto"/>
              <w:ind w:left="114"/>
            </w:pPr>
            <w:r>
              <w:rPr>
                <w:spacing w:val="-3"/>
              </w:rPr>
              <w:t>Tumor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stage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5" w:line="185" w:lineRule="auto"/>
              <w:ind w:left="353"/>
            </w:pPr>
            <w:r>
              <w:rPr>
                <w:spacing w:val="-3"/>
              </w:rPr>
              <w:t>I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stage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7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7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7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4" w:line="185" w:lineRule="auto"/>
              <w:ind w:left="353"/>
            </w:pPr>
            <w:r>
              <w:rPr>
                <w:spacing w:val="-4"/>
              </w:rPr>
              <w:t>II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stage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6" w:line="192" w:lineRule="auto"/>
              <w:ind w:left="114"/>
            </w:pPr>
            <w:r>
              <w:rPr>
                <w:spacing w:val="-1"/>
              </w:rPr>
              <w:t>3.37 (2.66,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4.26)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1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6" w:line="192" w:lineRule="auto"/>
              <w:ind w:left="116"/>
            </w:pPr>
            <w:r>
              <w:rPr>
                <w:spacing w:val="-4"/>
              </w:rPr>
              <w:t>3.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15 (2.48,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3.99)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1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6" w:line="192" w:lineRule="auto"/>
              <w:ind w:left="110"/>
            </w:pPr>
            <w:r>
              <w:rPr>
                <w:spacing w:val="-1"/>
              </w:rPr>
              <w:t>2.78 (2.14,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3.62)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1" w:line="188" w:lineRule="auto"/>
              <w:ind w:left="111"/>
            </w:pPr>
            <w:r>
              <w:rPr>
                <w:b/>
                <w:bCs/>
                <w:spacing w:val="-1"/>
              </w:rPr>
              <w:t>&lt;0.001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3" w:line="188" w:lineRule="auto"/>
              <w:ind w:left="353"/>
            </w:pPr>
            <w:r>
              <w:rPr>
                <w:spacing w:val="-3"/>
              </w:rPr>
              <w:t>IIIA stage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08"/>
            </w:pPr>
            <w:r>
              <w:rPr>
                <w:spacing w:val="-2"/>
              </w:rPr>
              <w:t>4.62 (3.73,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5.73)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3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0"/>
            </w:pPr>
            <w:r>
              <w:rPr>
                <w:spacing w:val="-2"/>
              </w:rPr>
              <w:t>4.39 (3.53,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5.45)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3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15"/>
            </w:pPr>
            <w:r>
              <w:rPr>
                <w:spacing w:val="-1"/>
              </w:rPr>
              <w:t>3.69 (2.87,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4.73)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3" w:line="188" w:lineRule="auto"/>
              <w:ind w:left="111"/>
            </w:pPr>
            <w:r>
              <w:rPr>
                <w:b/>
                <w:bCs/>
                <w:spacing w:val="-1"/>
              </w:rPr>
              <w:t>&lt;0.001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92" w:lineRule="auto"/>
              <w:ind w:left="111"/>
            </w:pPr>
            <w:r>
              <w:rPr>
                <w:spacing w:val="-1"/>
              </w:rPr>
              <w:t>Histologic type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92" w:lineRule="auto"/>
              <w:ind w:left="334"/>
            </w:pPr>
            <w:r>
              <w:rPr>
                <w:spacing w:val="-1"/>
              </w:rPr>
              <w:t>Adenocarcinoma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7" w:line="192" w:lineRule="auto"/>
              <w:ind w:left="362"/>
            </w:pPr>
            <w:r>
              <w:rPr>
                <w:spacing w:val="-1"/>
              </w:rPr>
              <w:t>Squamous cell carcinoma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7" w:line="192" w:lineRule="auto"/>
              <w:ind w:left="109"/>
            </w:pPr>
            <w:r>
              <w:rPr>
                <w:spacing w:val="-1"/>
              </w:rPr>
              <w:t>2.02 (1.67,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2.46)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2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7" w:line="192" w:lineRule="auto"/>
              <w:ind w:left="134"/>
            </w:pPr>
            <w:r>
              <w:rPr>
                <w:spacing w:val="-3"/>
              </w:rPr>
              <w:t>1.69 (1.37,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2.09)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2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7" w:line="192" w:lineRule="auto"/>
              <w:ind w:left="133"/>
            </w:pPr>
            <w:r>
              <w:rPr>
                <w:spacing w:val="-4"/>
              </w:rPr>
              <w:t>1.06 (0.85,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1.33)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2" w:line="188" w:lineRule="auto"/>
              <w:ind w:left="115"/>
            </w:pPr>
            <w:r>
              <w:rPr>
                <w:spacing w:val="-3"/>
              </w:rPr>
              <w:t>0.60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7" w:line="192" w:lineRule="auto"/>
              <w:ind w:left="112"/>
            </w:pPr>
            <w:r>
              <w:rPr>
                <w:spacing w:val="-1"/>
              </w:rPr>
              <w:t>Emphysema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1012" w:right="1751" w:bottom="0" w:left="1688" w:header="0" w:footer="0" w:gutter="0"/>
          <w:cols w:space="720" w:num="1"/>
        </w:sectPr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tbl>
      <w:tblPr>
        <w:tblStyle w:val="6"/>
        <w:tblW w:w="13331" w:type="dxa"/>
        <w:tblInd w:w="3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5"/>
        <w:gridCol w:w="2199"/>
        <w:gridCol w:w="1137"/>
        <w:gridCol w:w="1962"/>
        <w:gridCol w:w="1075"/>
        <w:gridCol w:w="1974"/>
        <w:gridCol w:w="10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7" w:line="185" w:lineRule="auto"/>
              <w:ind w:left="339"/>
            </w:pPr>
            <w:r>
              <w:rPr>
                <w:spacing w:val="-8"/>
              </w:rPr>
              <w:t>Yes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1" w:line="185" w:lineRule="auto"/>
              <w:ind w:left="344"/>
            </w:pPr>
            <w:r>
              <w:rPr>
                <w:spacing w:val="1"/>
              </w:rPr>
              <w:t>No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2" w:line="192" w:lineRule="auto"/>
              <w:ind w:left="112"/>
            </w:pPr>
            <w:r>
              <w:rPr>
                <w:spacing w:val="-2"/>
              </w:rPr>
              <w:t>0.70 (0.50,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0.97)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77" w:line="188" w:lineRule="auto"/>
              <w:ind w:left="114"/>
            </w:pPr>
            <w:r>
              <w:rPr>
                <w:b/>
                <w:bCs/>
                <w:spacing w:val="-3"/>
              </w:rPr>
              <w:t>0.03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2" w:line="192" w:lineRule="auto"/>
              <w:ind w:left="115"/>
            </w:pPr>
            <w:r>
              <w:rPr>
                <w:spacing w:val="-3"/>
              </w:rPr>
              <w:t>0.86 (0.62,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-3"/>
              </w:rPr>
              <w:t>1.20)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77" w:line="188" w:lineRule="auto"/>
              <w:ind w:left="116"/>
            </w:pPr>
            <w:r>
              <w:rPr>
                <w:spacing w:val="-3"/>
              </w:rPr>
              <w:t>0.38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2" w:line="192" w:lineRule="auto"/>
              <w:ind w:left="114"/>
            </w:pPr>
            <w:r>
              <w:rPr>
                <w:spacing w:val="-5"/>
              </w:rPr>
              <w:t>0.79 (0.57,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5"/>
              </w:rPr>
              <w:t>1.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11)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77" w:line="188" w:lineRule="auto"/>
              <w:ind w:left="115"/>
            </w:pPr>
            <w:r>
              <w:rPr>
                <w:spacing w:val="-3"/>
              </w:rPr>
              <w:t>0.18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4" w:line="192" w:lineRule="auto"/>
              <w:ind w:left="122"/>
            </w:pPr>
            <w:r>
              <w:rPr>
                <w:spacing w:val="-1"/>
              </w:rPr>
              <w:t>Surgical approach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5" w:line="192" w:lineRule="auto"/>
              <w:ind w:left="349"/>
            </w:pPr>
            <w:r>
              <w:rPr>
                <w:spacing w:val="-1"/>
              </w:rPr>
              <w:t>Thoracotomy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5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5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5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7" w:line="192" w:lineRule="auto"/>
              <w:ind w:left="349"/>
            </w:pPr>
            <w:r>
              <w:rPr>
                <w:spacing w:val="-1"/>
              </w:rPr>
              <w:t>Thoracoscope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7" w:line="192" w:lineRule="auto"/>
              <w:ind w:left="112"/>
            </w:pPr>
            <w:r>
              <w:rPr>
                <w:spacing w:val="-2"/>
              </w:rPr>
              <w:t>0.34 (0.28,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0.41)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1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7" w:line="192" w:lineRule="auto"/>
              <w:ind w:left="115"/>
            </w:pPr>
            <w:r>
              <w:rPr>
                <w:spacing w:val="-2"/>
              </w:rPr>
              <w:t>0.38 (0.31,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0.46)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1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7" w:line="192" w:lineRule="auto"/>
              <w:ind w:left="114"/>
            </w:pPr>
            <w:r>
              <w:rPr>
                <w:spacing w:val="-2"/>
              </w:rPr>
              <w:t>0.60 (0.48,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0.75)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1" w:line="188" w:lineRule="auto"/>
              <w:ind w:left="111"/>
            </w:pPr>
            <w:r>
              <w:rPr>
                <w:b/>
                <w:bCs/>
                <w:spacing w:val="-1"/>
              </w:rPr>
              <w:t>&lt;0.001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92" w:lineRule="auto"/>
              <w:ind w:left="109"/>
            </w:pPr>
            <w:r>
              <w:rPr>
                <w:spacing w:val="-1"/>
              </w:rPr>
              <w:t>Adjuvant chemotherapy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6" w:line="185" w:lineRule="auto"/>
              <w:ind w:left="339"/>
            </w:pPr>
            <w:r>
              <w:rPr>
                <w:spacing w:val="-8"/>
              </w:rPr>
              <w:t>Yes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5" w:line="185" w:lineRule="auto"/>
              <w:ind w:left="344"/>
            </w:pPr>
            <w:r>
              <w:rPr>
                <w:spacing w:val="1"/>
              </w:rPr>
              <w:t>No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7" w:line="192" w:lineRule="auto"/>
              <w:ind w:left="112"/>
            </w:pPr>
            <w:r>
              <w:rPr>
                <w:spacing w:val="-2"/>
              </w:rPr>
              <w:t>0.61 (0.51,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0.74)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2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7" w:line="192" w:lineRule="auto"/>
              <w:ind w:left="115"/>
            </w:pPr>
            <w:r>
              <w:rPr>
                <w:spacing w:val="-2"/>
              </w:rPr>
              <w:t>0.63 (0.52,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0.76)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2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7" w:line="192" w:lineRule="auto"/>
              <w:ind w:left="133"/>
            </w:pPr>
            <w:r>
              <w:rPr>
                <w:spacing w:val="-4"/>
              </w:rPr>
              <w:t>1.07 (0.87,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1.31)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2" w:line="188" w:lineRule="auto"/>
              <w:ind w:left="115"/>
            </w:pPr>
            <w:r>
              <w:rPr>
                <w:spacing w:val="-3"/>
              </w:rPr>
              <w:t>0.52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7" w:line="192" w:lineRule="auto"/>
              <w:ind w:left="111"/>
            </w:pPr>
            <w:r>
              <w:rPr>
                <w:spacing w:val="-1"/>
              </w:rPr>
              <w:t>Pleural invasion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5" w:line="185" w:lineRule="auto"/>
              <w:ind w:left="339"/>
            </w:pPr>
            <w:r>
              <w:rPr>
                <w:spacing w:val="-8"/>
              </w:rPr>
              <w:t>Yes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6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6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6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7" w:line="185" w:lineRule="auto"/>
              <w:ind w:left="344"/>
            </w:pPr>
            <w:r>
              <w:rPr>
                <w:spacing w:val="1"/>
              </w:rPr>
              <w:t>No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12"/>
            </w:pPr>
            <w:r>
              <w:rPr>
                <w:spacing w:val="-2"/>
              </w:rPr>
              <w:t>0.70 (0.56,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0.88)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3" w:line="188" w:lineRule="auto"/>
              <w:ind w:left="114"/>
            </w:pPr>
            <w:r>
              <w:rPr>
                <w:b/>
                <w:bCs/>
                <w:spacing w:val="-2"/>
              </w:rPr>
              <w:t>0.002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5"/>
            </w:pPr>
            <w:r>
              <w:rPr>
                <w:spacing w:val="-2"/>
              </w:rPr>
              <w:t>0.74 (0.59,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0.93)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3" w:line="188" w:lineRule="auto"/>
              <w:ind w:left="116"/>
            </w:pPr>
            <w:r>
              <w:rPr>
                <w:b/>
                <w:bCs/>
                <w:spacing w:val="-3"/>
              </w:rPr>
              <w:t>0.01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14"/>
            </w:pPr>
            <w:r>
              <w:rPr>
                <w:spacing w:val="-5"/>
              </w:rPr>
              <w:t>0.90 (0.71,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1.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14)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3" w:line="188" w:lineRule="auto"/>
              <w:ind w:left="115"/>
            </w:pPr>
            <w:r>
              <w:rPr>
                <w:spacing w:val="-3"/>
              </w:rPr>
              <w:t>0.39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92" w:lineRule="auto"/>
              <w:ind w:left="111"/>
            </w:pPr>
            <w:r>
              <w:rPr>
                <w:spacing w:val="-1"/>
              </w:rPr>
              <w:t>PMI (cm2/m2)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92" w:lineRule="auto"/>
              <w:ind w:left="351"/>
            </w:pPr>
            <w:r>
              <w:rPr>
                <w:spacing w:val="-2"/>
              </w:rPr>
              <w:t>High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5" w:line="185" w:lineRule="auto"/>
              <w:ind w:left="351"/>
            </w:pPr>
            <w:r>
              <w:rPr>
                <w:spacing w:val="-2"/>
              </w:rPr>
              <w:t>Low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7" w:line="192" w:lineRule="auto"/>
              <w:ind w:left="132"/>
            </w:pPr>
            <w:r>
              <w:rPr>
                <w:spacing w:val="-4"/>
              </w:rPr>
              <w:t>1.58 (1.28,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1.96)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2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7" w:line="192" w:lineRule="auto"/>
              <w:ind w:left="134"/>
            </w:pPr>
            <w:r>
              <w:rPr>
                <w:spacing w:val="-4"/>
              </w:rPr>
              <w:t>1.22 (0.97,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1.53)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2" w:line="188" w:lineRule="auto"/>
              <w:ind w:left="116"/>
            </w:pPr>
            <w:r>
              <w:rPr>
                <w:spacing w:val="-3"/>
              </w:rPr>
              <w:t>0.08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7" w:line="192" w:lineRule="auto"/>
              <w:ind w:left="133"/>
            </w:pPr>
            <w:r>
              <w:rPr>
                <w:spacing w:val="-4"/>
              </w:rPr>
              <w:t>1.33 (1.06,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1.68)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2" w:line="188" w:lineRule="auto"/>
              <w:ind w:left="115"/>
            </w:pPr>
            <w:r>
              <w:rPr>
                <w:b/>
                <w:bCs/>
                <w:spacing w:val="-3"/>
              </w:rPr>
              <w:t>0.01</w:t>
            </w:r>
          </w:p>
        </w:tc>
      </w:tr>
    </w:tbl>
    <w:p>
      <w:pPr>
        <w:pStyle w:val="2"/>
        <w:spacing w:before="24" w:line="272" w:lineRule="auto"/>
        <w:ind w:left="4" w:right="4596" w:hanging="1"/>
      </w:pPr>
      <w:r>
        <w:rPr>
          <w:b/>
          <w:bCs/>
          <w:sz w:val="24"/>
          <w:szCs w:val="24"/>
        </w:rPr>
        <w:t>Note</w:t>
      </w:r>
      <w:r>
        <w:rPr>
          <w:b/>
          <w:bCs/>
          <w:spacing w:val="16"/>
          <w:sz w:val="24"/>
          <w:szCs w:val="24"/>
        </w:rPr>
        <w:t xml:space="preserve">: </w:t>
      </w:r>
      <w:r>
        <w:t>BMI</w:t>
      </w:r>
      <w:r>
        <w:rPr>
          <w:spacing w:val="16"/>
        </w:rPr>
        <w:t xml:space="preserve"> = </w:t>
      </w:r>
      <w:r>
        <w:t>body</w:t>
      </w:r>
      <w:r>
        <w:rPr>
          <w:spacing w:val="16"/>
        </w:rPr>
        <w:t xml:space="preserve"> </w:t>
      </w:r>
      <w:r>
        <w:t>mass</w:t>
      </w:r>
      <w:r>
        <w:rPr>
          <w:spacing w:val="16"/>
        </w:rPr>
        <w:t xml:space="preserve"> </w:t>
      </w:r>
      <w:r>
        <w:t>index</w:t>
      </w:r>
      <w:r>
        <w:rPr>
          <w:spacing w:val="16"/>
        </w:rPr>
        <w:t xml:space="preserve">, </w:t>
      </w:r>
      <w:r>
        <w:t>HR</w:t>
      </w:r>
      <w:r>
        <w:rPr>
          <w:spacing w:val="16"/>
        </w:rPr>
        <w:t xml:space="preserve"> = </w:t>
      </w:r>
      <w:r>
        <w:t>hazard</w:t>
      </w:r>
      <w:r>
        <w:rPr>
          <w:spacing w:val="16"/>
        </w:rPr>
        <w:t xml:space="preserve"> </w:t>
      </w:r>
      <w:r>
        <w:t>ratio</w:t>
      </w:r>
      <w:r>
        <w:rPr>
          <w:spacing w:val="16"/>
        </w:rPr>
        <w:t xml:space="preserve">, </w:t>
      </w:r>
      <w:r>
        <w:t>CI</w:t>
      </w:r>
      <w:r>
        <w:rPr>
          <w:spacing w:val="16"/>
        </w:rPr>
        <w:t xml:space="preserve"> =</w:t>
      </w:r>
      <w:r>
        <w:rPr>
          <w:spacing w:val="13"/>
        </w:rPr>
        <w:t xml:space="preserve"> </w:t>
      </w:r>
      <w:r>
        <w:t>confidence</w:t>
      </w:r>
      <w:r>
        <w:rPr>
          <w:spacing w:val="10"/>
        </w:rPr>
        <w:t xml:space="preserve"> </w:t>
      </w:r>
      <w:r>
        <w:t>interval</w:t>
      </w:r>
      <w:r>
        <w:rPr>
          <w:spacing w:val="16"/>
        </w:rPr>
        <w:t>,</w:t>
      </w:r>
      <w:r>
        <w:rPr>
          <w:spacing w:val="7"/>
        </w:rPr>
        <w:t xml:space="preserve"> </w:t>
      </w:r>
      <w:r>
        <w:t>PMI</w:t>
      </w:r>
      <w:r>
        <w:rPr>
          <w:spacing w:val="9"/>
        </w:rPr>
        <w:t xml:space="preserve"> </w:t>
      </w:r>
      <w:r>
        <w:rPr>
          <w:spacing w:val="16"/>
        </w:rPr>
        <w:t xml:space="preserve">= </w:t>
      </w:r>
      <w:r>
        <w:t>pectoralis</w:t>
      </w:r>
      <w:r>
        <w:rPr>
          <w:spacing w:val="16"/>
        </w:rPr>
        <w:t xml:space="preserve"> </w:t>
      </w:r>
      <w:r>
        <w:t>muscle</w:t>
      </w:r>
      <w:r>
        <w:rPr>
          <w:spacing w:val="10"/>
        </w:rPr>
        <w:t xml:space="preserve"> </w:t>
      </w:r>
      <w:r>
        <w:t>index</w:t>
      </w:r>
      <w:r>
        <w:rPr>
          <w:spacing w:val="16"/>
        </w:rPr>
        <w:t>.</w:t>
      </w:r>
      <w:r>
        <w:t xml:space="preserve"> </w:t>
      </w:r>
      <w:r>
        <w:rPr>
          <w:sz w:val="13"/>
          <w:szCs w:val="13"/>
        </w:rPr>
        <w:t>a</w:t>
      </w:r>
      <w:r>
        <w:rPr>
          <w:spacing w:val="18"/>
          <w:sz w:val="13"/>
          <w:szCs w:val="13"/>
        </w:rPr>
        <w:t xml:space="preserve"> </w:t>
      </w:r>
      <w:r>
        <w:t>Multivariate</w:t>
      </w:r>
      <w:r>
        <w:rPr>
          <w:spacing w:val="18"/>
        </w:rPr>
        <w:t xml:space="preserve"> </w:t>
      </w:r>
      <w:r>
        <w:t>analysis</w:t>
      </w:r>
      <w:r>
        <w:rPr>
          <w:spacing w:val="18"/>
        </w:rPr>
        <w:t xml:space="preserve"> (M1) </w:t>
      </w:r>
      <w:r>
        <w:t>was</w:t>
      </w:r>
      <w:r>
        <w:rPr>
          <w:spacing w:val="18"/>
        </w:rPr>
        <w:t xml:space="preserve"> </w:t>
      </w:r>
      <w:r>
        <w:t>adjusted</w:t>
      </w:r>
      <w:r>
        <w:rPr>
          <w:spacing w:val="18"/>
        </w:rPr>
        <w:t xml:space="preserve"> </w:t>
      </w:r>
      <w:r>
        <w:t>for</w:t>
      </w:r>
      <w:r>
        <w:rPr>
          <w:spacing w:val="14"/>
          <w:w w:val="101"/>
        </w:rPr>
        <w:t xml:space="preserve"> </w:t>
      </w:r>
      <w:r>
        <w:t>age</w:t>
      </w:r>
      <w:r>
        <w:rPr>
          <w:spacing w:val="11"/>
        </w:rPr>
        <w:t xml:space="preserve"> </w:t>
      </w:r>
      <w:r>
        <w:t>category</w:t>
      </w:r>
      <w:r>
        <w:rPr>
          <w:spacing w:val="18"/>
        </w:rPr>
        <w:t>,</w:t>
      </w:r>
      <w:r>
        <w:rPr>
          <w:spacing w:val="7"/>
        </w:rPr>
        <w:t xml:space="preserve"> </w:t>
      </w:r>
      <w:r>
        <w:t>gender</w:t>
      </w:r>
      <w:r>
        <w:rPr>
          <w:spacing w:val="18"/>
        </w:rPr>
        <w:t xml:space="preserve">, </w:t>
      </w:r>
      <w:r>
        <w:t>BMI</w:t>
      </w:r>
      <w:r>
        <w:rPr>
          <w:spacing w:val="10"/>
        </w:rPr>
        <w:t xml:space="preserve"> </w:t>
      </w:r>
      <w:r>
        <w:t>category</w:t>
      </w:r>
      <w:r>
        <w:rPr>
          <w:spacing w:val="18"/>
        </w:rPr>
        <w:t>.</w:t>
      </w:r>
    </w:p>
    <w:p>
      <w:pPr>
        <w:pStyle w:val="2"/>
        <w:spacing w:before="92" w:line="298" w:lineRule="auto"/>
        <w:ind w:left="6" w:hanging="6"/>
        <w:sectPr>
          <w:pgSz w:w="16839" w:h="11906"/>
          <w:pgMar w:top="1012" w:right="1643" w:bottom="0" w:left="1439" w:header="0" w:footer="0" w:gutter="0"/>
          <w:cols w:space="720" w:num="1"/>
        </w:sectPr>
      </w:pPr>
      <w:r>
        <w:rPr>
          <w:spacing w:val="4"/>
          <w:position w:val="6"/>
          <w:sz w:val="13"/>
          <w:szCs w:val="13"/>
        </w:rPr>
        <w:t xml:space="preserve">b </w:t>
      </w:r>
      <w:r>
        <w:rPr>
          <w:spacing w:val="4"/>
        </w:rPr>
        <w:t>Multivariate analysis (M2) was adjusted for multivariate</w:t>
      </w:r>
      <w:r>
        <w:rPr>
          <w:spacing w:val="14"/>
        </w:rPr>
        <w:t xml:space="preserve"> </w:t>
      </w:r>
      <w:r>
        <w:rPr>
          <w:spacing w:val="4"/>
        </w:rPr>
        <w:t>analysi</w:t>
      </w:r>
      <w:r>
        <w:rPr>
          <w:spacing w:val="3"/>
        </w:rPr>
        <w:t>s</w:t>
      </w:r>
      <w:r>
        <w:rPr>
          <w:spacing w:val="14"/>
        </w:rPr>
        <w:t xml:space="preserve"> </w:t>
      </w:r>
      <w:r>
        <w:rPr>
          <w:spacing w:val="3"/>
        </w:rPr>
        <w:t>(M1) plus</w:t>
      </w:r>
      <w:r>
        <w:rPr>
          <w:spacing w:val="13"/>
          <w:w w:val="101"/>
        </w:rPr>
        <w:t xml:space="preserve"> </w:t>
      </w:r>
      <w:r>
        <w:rPr>
          <w:spacing w:val="3"/>
        </w:rPr>
        <w:t>smoking</w:t>
      </w:r>
      <w:r>
        <w:rPr>
          <w:spacing w:val="7"/>
        </w:rPr>
        <w:t xml:space="preserve"> </w:t>
      </w:r>
      <w:r>
        <w:rPr>
          <w:spacing w:val="3"/>
        </w:rPr>
        <w:t>history, tumor</w:t>
      </w:r>
      <w:r>
        <w:rPr>
          <w:spacing w:val="12"/>
        </w:rPr>
        <w:t xml:space="preserve"> </w:t>
      </w:r>
      <w:r>
        <w:rPr>
          <w:spacing w:val="3"/>
        </w:rPr>
        <w:t>stage, histologic</w:t>
      </w:r>
      <w:r>
        <w:rPr>
          <w:spacing w:val="14"/>
          <w:w w:val="101"/>
        </w:rPr>
        <w:t xml:space="preserve"> </w:t>
      </w:r>
      <w:r>
        <w:rPr>
          <w:spacing w:val="3"/>
        </w:rPr>
        <w:t>stage,</w:t>
      </w:r>
      <w:r>
        <w:rPr>
          <w:spacing w:val="16"/>
        </w:rPr>
        <w:t xml:space="preserve"> </w:t>
      </w:r>
      <w:r>
        <w:rPr>
          <w:spacing w:val="3"/>
        </w:rPr>
        <w:t>surgical</w:t>
      </w:r>
      <w:r>
        <w:rPr>
          <w:spacing w:val="10"/>
        </w:rPr>
        <w:t xml:space="preserve"> </w:t>
      </w:r>
      <w:r>
        <w:rPr>
          <w:spacing w:val="3"/>
        </w:rPr>
        <w:t>approach,</w:t>
      </w:r>
      <w:r>
        <w:rPr>
          <w:spacing w:val="8"/>
        </w:rPr>
        <w:t xml:space="preserve"> </w:t>
      </w:r>
      <w:r>
        <w:rPr>
          <w:spacing w:val="3"/>
        </w:rPr>
        <w:t>emphysema, pleural</w:t>
      </w:r>
      <w:r>
        <w:t xml:space="preserve"> </w:t>
      </w:r>
      <w:r>
        <w:rPr>
          <w:spacing w:val="4"/>
        </w:rPr>
        <w:t>invasion and adjuvant chemotherapy.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69" w:line="189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Table S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b/>
          <w:bCs/>
          <w:sz w:val="24"/>
          <w:szCs w:val="24"/>
        </w:rPr>
        <w:t>: Multivariable analyses of cli</w:t>
      </w:r>
      <w:r>
        <w:rPr>
          <w:b/>
          <w:bCs/>
          <w:spacing w:val="-1"/>
          <w:sz w:val="24"/>
          <w:szCs w:val="24"/>
        </w:rPr>
        <w:t>nical and PMI for DMFS,</w:t>
      </w:r>
      <w:r>
        <w:rPr>
          <w:b/>
          <w:bCs/>
          <w:spacing w:val="5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lung</w:t>
      </w:r>
      <w:r>
        <w:rPr>
          <w:b/>
          <w:bCs/>
          <w:spacing w:val="5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MFS</w:t>
      </w:r>
      <w:r>
        <w:rPr>
          <w:b/>
          <w:bCs/>
          <w:spacing w:val="11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and</w:t>
      </w:r>
      <w:r>
        <w:rPr>
          <w:b/>
          <w:bCs/>
          <w:spacing w:val="4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bone</w:t>
      </w:r>
      <w:r>
        <w:rPr>
          <w:b/>
          <w:bCs/>
          <w:spacing w:val="4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MFS.</w:t>
      </w:r>
    </w:p>
    <w:p>
      <w:pPr>
        <w:spacing w:before="89"/>
      </w:pPr>
    </w:p>
    <w:tbl>
      <w:tblPr>
        <w:tblStyle w:val="6"/>
        <w:tblW w:w="13331" w:type="dxa"/>
        <w:tblInd w:w="30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5"/>
        <w:gridCol w:w="2199"/>
        <w:gridCol w:w="1137"/>
        <w:gridCol w:w="1962"/>
        <w:gridCol w:w="1075"/>
        <w:gridCol w:w="1974"/>
        <w:gridCol w:w="10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975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82" w:line="189" w:lineRule="auto"/>
              <w:ind w:left="109"/>
            </w:pPr>
            <w:r>
              <w:rPr>
                <w:b/>
                <w:bCs/>
                <w:color w:val="333333"/>
                <w:spacing w:val="-1"/>
              </w:rPr>
              <w:t>Variable</w:t>
            </w:r>
          </w:p>
        </w:tc>
        <w:tc>
          <w:tcPr>
            <w:tcW w:w="3336" w:type="dxa"/>
            <w:gridSpan w:val="2"/>
            <w:vAlign w:val="top"/>
          </w:tcPr>
          <w:p>
            <w:pPr>
              <w:pStyle w:val="5"/>
              <w:spacing w:before="83" w:line="188" w:lineRule="auto"/>
              <w:ind w:left="107"/>
            </w:pPr>
            <w:r>
              <w:rPr>
                <w:b/>
                <w:bCs/>
                <w:spacing w:val="-2"/>
              </w:rPr>
              <w:t>DMFS</w:t>
            </w:r>
          </w:p>
        </w:tc>
        <w:tc>
          <w:tcPr>
            <w:tcW w:w="3037" w:type="dxa"/>
            <w:gridSpan w:val="2"/>
            <w:vAlign w:val="top"/>
          </w:tcPr>
          <w:p>
            <w:pPr>
              <w:pStyle w:val="5"/>
              <w:spacing w:before="83" w:line="188" w:lineRule="auto"/>
              <w:ind w:left="111"/>
            </w:pPr>
            <w:r>
              <w:rPr>
                <w:b/>
                <w:bCs/>
                <w:spacing w:val="-1"/>
              </w:rPr>
              <w:t>Lung MFS</w:t>
            </w:r>
          </w:p>
        </w:tc>
        <w:tc>
          <w:tcPr>
            <w:tcW w:w="2983" w:type="dxa"/>
            <w:gridSpan w:val="2"/>
            <w:vAlign w:val="top"/>
          </w:tcPr>
          <w:p>
            <w:pPr>
              <w:pStyle w:val="5"/>
              <w:spacing w:before="83" w:line="188" w:lineRule="auto"/>
              <w:ind w:left="110"/>
            </w:pPr>
            <w:r>
              <w:rPr>
                <w:b/>
                <w:bCs/>
                <w:spacing w:val="-1"/>
              </w:rPr>
              <w:t>Bone MFS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9" w:type="dxa"/>
            <w:vAlign w:val="top"/>
          </w:tcPr>
          <w:p>
            <w:pPr>
              <w:pStyle w:val="5"/>
              <w:spacing w:before="79" w:line="188" w:lineRule="auto"/>
              <w:ind w:left="109"/>
            </w:pPr>
            <w:r>
              <w:rPr>
                <w:b/>
                <w:bCs/>
                <w:spacing w:val="-1"/>
              </w:rPr>
              <w:t>HR(95% CI)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2" w:line="185" w:lineRule="auto"/>
              <w:ind w:left="99"/>
            </w:pPr>
            <w:r>
              <w:rPr>
                <w:b/>
                <w:bCs/>
                <w:i/>
                <w:iCs/>
                <w:spacing w:val="3"/>
              </w:rPr>
              <w:t>P</w:t>
            </w:r>
            <w:r>
              <w:rPr>
                <w:b/>
                <w:bCs/>
                <w:spacing w:val="3"/>
              </w:rPr>
              <w:t>.</w:t>
            </w:r>
            <w:r>
              <w:rPr>
                <w:b/>
                <w:bCs/>
              </w:rPr>
              <w:t>value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9" w:line="188" w:lineRule="auto"/>
              <w:ind w:left="111"/>
            </w:pPr>
            <w:r>
              <w:rPr>
                <w:b/>
                <w:bCs/>
                <w:spacing w:val="-1"/>
              </w:rPr>
              <w:t>HR(95% CI)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2" w:line="185" w:lineRule="auto"/>
              <w:ind w:left="100"/>
            </w:pPr>
            <w:r>
              <w:rPr>
                <w:b/>
                <w:bCs/>
                <w:i/>
                <w:iCs/>
                <w:spacing w:val="2"/>
              </w:rPr>
              <w:t>P</w:t>
            </w:r>
            <w:r>
              <w:rPr>
                <w:b/>
                <w:bCs/>
                <w:spacing w:val="2"/>
              </w:rPr>
              <w:t>.</w:t>
            </w:r>
            <w:r>
              <w:rPr>
                <w:b/>
                <w:bCs/>
              </w:rPr>
              <w:t>value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9" w:line="188" w:lineRule="auto"/>
              <w:ind w:left="110"/>
            </w:pPr>
            <w:r>
              <w:rPr>
                <w:b/>
                <w:bCs/>
                <w:spacing w:val="-1"/>
              </w:rPr>
              <w:t>HR(95% CI)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2" w:line="185" w:lineRule="auto"/>
              <w:ind w:left="99"/>
            </w:pPr>
            <w:r>
              <w:rPr>
                <w:b/>
                <w:bCs/>
                <w:i/>
                <w:iCs/>
                <w:spacing w:val="3"/>
              </w:rPr>
              <w:t>P</w:t>
            </w:r>
            <w:r>
              <w:rPr>
                <w:b/>
                <w:bCs/>
                <w:spacing w:val="3"/>
              </w:rPr>
              <w:t>.</w:t>
            </w:r>
            <w:r>
              <w:rPr>
                <w:b/>
                <w:bCs/>
              </w:rPr>
              <w:t>value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4" w:line="192" w:lineRule="auto"/>
              <w:ind w:left="122"/>
            </w:pPr>
            <w:r>
              <w:rPr>
                <w:spacing w:val="-1"/>
              </w:rPr>
              <w:t>Smoking history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1" w:line="185" w:lineRule="auto"/>
              <w:ind w:left="339"/>
            </w:pPr>
            <w:r>
              <w:rPr>
                <w:spacing w:val="-8"/>
              </w:rPr>
              <w:t>Yes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3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3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3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1" w:line="185" w:lineRule="auto"/>
              <w:ind w:left="344"/>
            </w:pPr>
            <w:r>
              <w:rPr>
                <w:spacing w:val="1"/>
              </w:rPr>
              <w:t>No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3" w:line="192" w:lineRule="auto"/>
              <w:ind w:left="112"/>
            </w:pPr>
            <w:r>
              <w:rPr>
                <w:spacing w:val="-3"/>
              </w:rPr>
              <w:t>0.97 (0.77,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-3"/>
              </w:rPr>
              <w:t>1.22)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77" w:line="188" w:lineRule="auto"/>
              <w:ind w:left="114"/>
            </w:pPr>
            <w:r>
              <w:rPr>
                <w:spacing w:val="-3"/>
              </w:rPr>
              <w:t>0.81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3" w:line="192" w:lineRule="auto"/>
              <w:ind w:left="115"/>
            </w:pPr>
            <w:r>
              <w:rPr>
                <w:spacing w:val="-5"/>
              </w:rPr>
              <w:t>0.90 (0.70,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1.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15)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77" w:line="188" w:lineRule="auto"/>
              <w:ind w:left="116"/>
            </w:pPr>
            <w:r>
              <w:rPr>
                <w:spacing w:val="-3"/>
              </w:rPr>
              <w:t>0.40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3" w:line="192" w:lineRule="auto"/>
              <w:ind w:left="114"/>
            </w:pPr>
            <w:r>
              <w:rPr>
                <w:spacing w:val="-5"/>
              </w:rPr>
              <w:t>0.87 (0.67,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1.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12)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77" w:line="188" w:lineRule="auto"/>
              <w:ind w:left="115"/>
            </w:pPr>
            <w:r>
              <w:rPr>
                <w:spacing w:val="-3"/>
              </w:rPr>
              <w:t>0.28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0" w:line="185" w:lineRule="auto"/>
              <w:ind w:left="114"/>
            </w:pPr>
            <w:r>
              <w:rPr>
                <w:spacing w:val="-3"/>
              </w:rPr>
              <w:t>Tumor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stage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2" w:line="185" w:lineRule="auto"/>
              <w:ind w:left="353"/>
            </w:pPr>
            <w:r>
              <w:rPr>
                <w:spacing w:val="-3"/>
              </w:rPr>
              <w:t>I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stage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4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4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4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2" w:line="185" w:lineRule="auto"/>
              <w:ind w:left="353"/>
            </w:pPr>
            <w:r>
              <w:rPr>
                <w:spacing w:val="-4"/>
              </w:rPr>
              <w:t>II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stage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4" w:line="192" w:lineRule="auto"/>
              <w:ind w:left="114"/>
            </w:pPr>
            <w:r>
              <w:rPr>
                <w:spacing w:val="-2"/>
              </w:rPr>
              <w:t>3.02 (2.46,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3.69)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79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4" w:line="192" w:lineRule="auto"/>
              <w:ind w:left="111"/>
            </w:pPr>
            <w:r>
              <w:rPr>
                <w:spacing w:val="-1"/>
              </w:rPr>
              <w:t>2.81 (2.26,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3.50)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79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4" w:line="192" w:lineRule="auto"/>
              <w:ind w:left="115"/>
            </w:pPr>
            <w:r>
              <w:rPr>
                <w:spacing w:val="-3"/>
              </w:rPr>
              <w:t>3.</w:t>
            </w:r>
            <w:r>
              <w:rPr>
                <w:spacing w:val="-28"/>
              </w:rPr>
              <w:t xml:space="preserve"> </w:t>
            </w:r>
            <w:r>
              <w:rPr>
                <w:spacing w:val="-3"/>
              </w:rPr>
              <w:t>18 (2.53,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4.01)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79" w:line="188" w:lineRule="auto"/>
              <w:ind w:left="111"/>
            </w:pPr>
            <w:r>
              <w:rPr>
                <w:b/>
                <w:bCs/>
                <w:spacing w:val="-1"/>
              </w:rPr>
              <w:t>&lt;0.001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88" w:lineRule="auto"/>
              <w:ind w:left="353"/>
            </w:pPr>
            <w:r>
              <w:rPr>
                <w:spacing w:val="-3"/>
              </w:rPr>
              <w:t>IIIA stage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4" w:line="192" w:lineRule="auto"/>
              <w:ind w:left="108"/>
            </w:pPr>
            <w:r>
              <w:rPr>
                <w:spacing w:val="-2"/>
              </w:rPr>
              <w:t>4.34 (3.61,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5.23)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78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4" w:line="192" w:lineRule="auto"/>
              <w:ind w:left="110"/>
            </w:pPr>
            <w:r>
              <w:rPr>
                <w:spacing w:val="-1"/>
              </w:rPr>
              <w:t>4.01 (3.29,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4.89)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78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4" w:line="192" w:lineRule="auto"/>
              <w:ind w:left="109"/>
            </w:pPr>
            <w:r>
              <w:rPr>
                <w:spacing w:val="-2"/>
              </w:rPr>
              <w:t>4.52 (3.67,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5.58)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78" w:line="188" w:lineRule="auto"/>
              <w:ind w:left="111"/>
            </w:pPr>
            <w:r>
              <w:rPr>
                <w:b/>
                <w:bCs/>
                <w:spacing w:val="-1"/>
              </w:rPr>
              <w:t>&lt;0.001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3" w:line="192" w:lineRule="auto"/>
              <w:ind w:left="111"/>
            </w:pPr>
            <w:r>
              <w:rPr>
                <w:spacing w:val="-1"/>
              </w:rPr>
              <w:t>Histologic type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3" w:line="192" w:lineRule="auto"/>
              <w:ind w:left="334"/>
            </w:pPr>
            <w:r>
              <w:rPr>
                <w:spacing w:val="-1"/>
              </w:rPr>
              <w:t>Adenocarcinoma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3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3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3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2" w:line="192" w:lineRule="auto"/>
              <w:ind w:left="362"/>
            </w:pPr>
            <w:r>
              <w:rPr>
                <w:spacing w:val="-1"/>
              </w:rPr>
              <w:t>Squamous cell carcinoma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2" w:line="192" w:lineRule="auto"/>
              <w:ind w:left="132"/>
            </w:pPr>
            <w:r>
              <w:rPr>
                <w:spacing w:val="-4"/>
              </w:rPr>
              <w:t>1.37 (1.13,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1.65)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77" w:line="188" w:lineRule="auto"/>
              <w:ind w:left="114"/>
            </w:pPr>
            <w:r>
              <w:rPr>
                <w:b/>
                <w:bCs/>
                <w:spacing w:val="-2"/>
              </w:rPr>
              <w:t>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2" w:line="192" w:lineRule="auto"/>
              <w:ind w:left="134"/>
            </w:pPr>
            <w:r>
              <w:rPr>
                <w:spacing w:val="-4"/>
              </w:rPr>
              <w:t>1.57 (1.28,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1.91)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77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2" w:line="192" w:lineRule="auto"/>
              <w:ind w:left="133"/>
            </w:pPr>
            <w:r>
              <w:rPr>
                <w:spacing w:val="-4"/>
              </w:rPr>
              <w:t>1.59 (1.29,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1.95)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77" w:line="188" w:lineRule="auto"/>
              <w:ind w:left="111"/>
            </w:pPr>
            <w:r>
              <w:rPr>
                <w:b/>
                <w:bCs/>
                <w:spacing w:val="-1"/>
              </w:rPr>
              <w:t>&lt;0.001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4" w:line="192" w:lineRule="auto"/>
              <w:ind w:left="112"/>
            </w:pPr>
            <w:r>
              <w:rPr>
                <w:spacing w:val="-1"/>
              </w:rPr>
              <w:t>Emphysema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2" w:line="185" w:lineRule="auto"/>
              <w:ind w:left="339"/>
            </w:pPr>
            <w:r>
              <w:rPr>
                <w:spacing w:val="-8"/>
              </w:rPr>
              <w:t>Yes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3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3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3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3" w:line="185" w:lineRule="auto"/>
              <w:ind w:left="344"/>
            </w:pPr>
            <w:r>
              <w:rPr>
                <w:spacing w:val="1"/>
              </w:rPr>
              <w:t>No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5" w:line="192" w:lineRule="auto"/>
              <w:ind w:left="112"/>
            </w:pPr>
            <w:r>
              <w:rPr>
                <w:spacing w:val="-5"/>
              </w:rPr>
              <w:t>0.86 (0.65,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1.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16)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79" w:line="188" w:lineRule="auto"/>
              <w:ind w:left="114"/>
            </w:pPr>
            <w:r>
              <w:rPr>
                <w:spacing w:val="-3"/>
              </w:rPr>
              <w:t>0.32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5" w:line="192" w:lineRule="auto"/>
              <w:ind w:left="115"/>
            </w:pPr>
            <w:r>
              <w:rPr>
                <w:spacing w:val="-3"/>
              </w:rPr>
              <w:t>0.88 (0.64,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-3"/>
              </w:rPr>
              <w:t>1.20)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79" w:line="188" w:lineRule="auto"/>
              <w:ind w:left="116"/>
            </w:pPr>
            <w:r>
              <w:rPr>
                <w:spacing w:val="-3"/>
              </w:rPr>
              <w:t>0.42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5" w:line="192" w:lineRule="auto"/>
              <w:ind w:left="114"/>
            </w:pPr>
            <w:r>
              <w:rPr>
                <w:spacing w:val="-5"/>
              </w:rPr>
              <w:t>0.86 (0.62,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1.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18)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79" w:line="188" w:lineRule="auto"/>
              <w:ind w:left="115"/>
            </w:pPr>
            <w:r>
              <w:rPr>
                <w:spacing w:val="-3"/>
              </w:rPr>
              <w:t>0.35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5" w:line="192" w:lineRule="auto"/>
              <w:ind w:left="122"/>
            </w:pPr>
            <w:r>
              <w:rPr>
                <w:spacing w:val="-1"/>
              </w:rPr>
              <w:t>Surgical approach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7" w:line="192" w:lineRule="auto"/>
              <w:ind w:left="349"/>
            </w:pPr>
            <w:r>
              <w:rPr>
                <w:spacing w:val="-1"/>
              </w:rPr>
              <w:t>Thoracotomy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7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7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7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7" w:line="192" w:lineRule="auto"/>
              <w:ind w:left="349"/>
            </w:pPr>
            <w:r>
              <w:rPr>
                <w:spacing w:val="-1"/>
              </w:rPr>
              <w:t>Thoracoscope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7" w:line="192" w:lineRule="auto"/>
              <w:ind w:left="112"/>
            </w:pPr>
            <w:r>
              <w:rPr>
                <w:spacing w:val="-2"/>
              </w:rPr>
              <w:t>0.42 (0.36,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0.49)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2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7" w:line="192" w:lineRule="auto"/>
              <w:ind w:left="115"/>
            </w:pPr>
            <w:r>
              <w:rPr>
                <w:spacing w:val="-2"/>
              </w:rPr>
              <w:t>0.42 (0.35,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0.50)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2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7" w:line="192" w:lineRule="auto"/>
              <w:ind w:left="114"/>
            </w:pPr>
            <w:r>
              <w:rPr>
                <w:spacing w:val="-2"/>
              </w:rPr>
              <w:t>0.38 (0.32,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0.46)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2" w:line="188" w:lineRule="auto"/>
              <w:ind w:left="111"/>
            </w:pPr>
            <w:r>
              <w:rPr>
                <w:b/>
                <w:bCs/>
                <w:spacing w:val="-1"/>
              </w:rPr>
              <w:t>&lt;0.001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8" w:line="192" w:lineRule="auto"/>
              <w:ind w:left="109"/>
            </w:pPr>
            <w:r>
              <w:rPr>
                <w:spacing w:val="-1"/>
              </w:rPr>
              <w:t>Adjuvant chemotherapy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6" w:line="185" w:lineRule="auto"/>
              <w:ind w:left="339"/>
            </w:pPr>
            <w:r>
              <w:rPr>
                <w:spacing w:val="-8"/>
              </w:rPr>
              <w:t>Yes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6" w:line="185" w:lineRule="auto"/>
              <w:ind w:left="344"/>
            </w:pPr>
            <w:r>
              <w:rPr>
                <w:spacing w:val="1"/>
              </w:rPr>
              <w:t>No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12"/>
            </w:pPr>
            <w:r>
              <w:rPr>
                <w:spacing w:val="-2"/>
              </w:rPr>
              <w:t>0.59 (0.50,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0.69)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2" w:line="188" w:lineRule="auto"/>
              <w:ind w:left="110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5"/>
            </w:pPr>
            <w:r>
              <w:rPr>
                <w:spacing w:val="-2"/>
              </w:rPr>
              <w:t>0.65 (0.55,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0.77)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2" w:line="188" w:lineRule="auto"/>
              <w:ind w:left="112"/>
            </w:pPr>
            <w:r>
              <w:rPr>
                <w:b/>
                <w:bCs/>
                <w:spacing w:val="-1"/>
              </w:rPr>
              <w:t>&lt;0.001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14"/>
            </w:pPr>
            <w:r>
              <w:rPr>
                <w:spacing w:val="-2"/>
              </w:rPr>
              <w:t>0.67 (0.56,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0.80)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2" w:line="188" w:lineRule="auto"/>
              <w:ind w:left="111"/>
            </w:pPr>
            <w:r>
              <w:rPr>
                <w:b/>
                <w:bCs/>
                <w:spacing w:val="-1"/>
              </w:rPr>
              <w:t>&lt;0.001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7" w:line="192" w:lineRule="auto"/>
              <w:ind w:left="111"/>
            </w:pPr>
            <w:r>
              <w:rPr>
                <w:spacing w:val="-1"/>
              </w:rPr>
              <w:t>Pleural invasion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1012" w:right="1751" w:bottom="0" w:left="1448" w:header="0" w:footer="0" w:gutter="0"/>
          <w:cols w:space="720" w:num="1"/>
        </w:sectPr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tbl>
      <w:tblPr>
        <w:tblStyle w:val="6"/>
        <w:tblW w:w="13331" w:type="dxa"/>
        <w:tblInd w:w="31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5"/>
        <w:gridCol w:w="2199"/>
        <w:gridCol w:w="1137"/>
        <w:gridCol w:w="1962"/>
        <w:gridCol w:w="1075"/>
        <w:gridCol w:w="1974"/>
        <w:gridCol w:w="10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7" w:line="185" w:lineRule="auto"/>
              <w:ind w:left="339"/>
            </w:pPr>
            <w:r>
              <w:rPr>
                <w:spacing w:val="-8"/>
              </w:rPr>
              <w:t>Yes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8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8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8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2" w:line="185" w:lineRule="auto"/>
              <w:ind w:left="344"/>
            </w:pPr>
            <w:r>
              <w:rPr>
                <w:spacing w:val="1"/>
              </w:rPr>
              <w:t>No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4" w:line="192" w:lineRule="auto"/>
              <w:ind w:left="112"/>
            </w:pPr>
            <w:r>
              <w:rPr>
                <w:spacing w:val="-2"/>
              </w:rPr>
              <w:t>0.74 (0.61,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0.90)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79" w:line="188" w:lineRule="auto"/>
              <w:ind w:left="114"/>
            </w:pPr>
            <w:r>
              <w:rPr>
                <w:b/>
                <w:bCs/>
                <w:spacing w:val="-2"/>
              </w:rPr>
              <w:t>0.002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4" w:line="192" w:lineRule="auto"/>
              <w:ind w:left="115"/>
            </w:pPr>
            <w:r>
              <w:rPr>
                <w:spacing w:val="-2"/>
              </w:rPr>
              <w:t>0.75 (0.61,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0.93)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79" w:line="188" w:lineRule="auto"/>
              <w:ind w:left="116"/>
            </w:pPr>
            <w:r>
              <w:rPr>
                <w:b/>
                <w:bCs/>
                <w:spacing w:val="-3"/>
              </w:rPr>
              <w:t>0.01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4" w:line="192" w:lineRule="auto"/>
              <w:ind w:left="114"/>
            </w:pPr>
            <w:r>
              <w:rPr>
                <w:spacing w:val="-2"/>
              </w:rPr>
              <w:t>0.77 (0.62,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2"/>
              </w:rPr>
              <w:t>0.96)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79" w:line="188" w:lineRule="auto"/>
              <w:ind w:left="115"/>
            </w:pPr>
            <w:r>
              <w:rPr>
                <w:b/>
                <w:bCs/>
                <w:spacing w:val="-3"/>
              </w:rPr>
              <w:t>0.02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5" w:line="192" w:lineRule="auto"/>
              <w:ind w:left="111"/>
            </w:pPr>
            <w:r>
              <w:rPr>
                <w:spacing w:val="-1"/>
              </w:rPr>
              <w:t>PMI (cm2/m2)</w:t>
            </w: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75" w:line="192" w:lineRule="auto"/>
              <w:ind w:left="351"/>
            </w:pPr>
            <w:r>
              <w:rPr>
                <w:spacing w:val="-2"/>
              </w:rPr>
              <w:t>High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5" w:line="192" w:lineRule="auto"/>
              <w:ind w:left="108"/>
            </w:pPr>
            <w:r>
              <w:rPr>
                <w:spacing w:val="6"/>
              </w:rPr>
              <w:t>Ref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2" w:type="dxa"/>
            <w:vAlign w:val="top"/>
          </w:tcPr>
          <w:p>
            <w:pPr>
              <w:pStyle w:val="5"/>
              <w:spacing w:before="75" w:line="192" w:lineRule="auto"/>
              <w:ind w:left="110"/>
            </w:pPr>
            <w:r>
              <w:rPr>
                <w:spacing w:val="6"/>
              </w:rPr>
              <w:t>Ref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4" w:type="dxa"/>
            <w:vAlign w:val="top"/>
          </w:tcPr>
          <w:p>
            <w:pPr>
              <w:pStyle w:val="5"/>
              <w:spacing w:before="75" w:line="192" w:lineRule="auto"/>
              <w:ind w:left="109"/>
            </w:pPr>
            <w:r>
              <w:rPr>
                <w:spacing w:val="6"/>
              </w:rPr>
              <w:t>Ref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975" w:type="dxa"/>
            <w:vAlign w:val="top"/>
          </w:tcPr>
          <w:p>
            <w:pPr>
              <w:pStyle w:val="5"/>
              <w:spacing w:before="84" w:line="185" w:lineRule="auto"/>
              <w:ind w:left="351"/>
            </w:pPr>
            <w:r>
              <w:rPr>
                <w:spacing w:val="-2"/>
              </w:rPr>
              <w:t>Low</w:t>
            </w:r>
          </w:p>
        </w:tc>
        <w:tc>
          <w:tcPr>
            <w:tcW w:w="2199" w:type="dxa"/>
            <w:vAlign w:val="top"/>
          </w:tcPr>
          <w:p>
            <w:pPr>
              <w:pStyle w:val="5"/>
              <w:spacing w:before="76" w:line="192" w:lineRule="auto"/>
              <w:ind w:left="132"/>
            </w:pPr>
            <w:r>
              <w:rPr>
                <w:spacing w:val="-4"/>
              </w:rPr>
              <w:t>1.25 (1.02,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1.52)</w:t>
            </w:r>
          </w:p>
        </w:tc>
        <w:tc>
          <w:tcPr>
            <w:tcW w:w="1137" w:type="dxa"/>
            <w:vAlign w:val="top"/>
          </w:tcPr>
          <w:p>
            <w:pPr>
              <w:pStyle w:val="5"/>
              <w:spacing w:before="80" w:line="188" w:lineRule="auto"/>
              <w:ind w:left="114"/>
            </w:pPr>
            <w:r>
              <w:rPr>
                <w:b/>
                <w:bCs/>
                <w:spacing w:val="-3"/>
              </w:rPr>
              <w:t>0.03</w:t>
            </w:r>
          </w:p>
        </w:tc>
        <w:tc>
          <w:tcPr>
            <w:tcW w:w="1962" w:type="dxa"/>
            <w:vAlign w:val="top"/>
          </w:tcPr>
          <w:p>
            <w:pPr>
              <w:pStyle w:val="5"/>
              <w:spacing w:before="76" w:line="192" w:lineRule="auto"/>
              <w:ind w:left="134"/>
            </w:pPr>
            <w:r>
              <w:rPr>
                <w:spacing w:val="-5"/>
              </w:rPr>
              <w:t>1.36 (1.11,</w:t>
            </w:r>
            <w:r>
              <w:rPr>
                <w:spacing w:val="40"/>
              </w:rPr>
              <w:t xml:space="preserve"> </w:t>
            </w:r>
            <w:r>
              <w:rPr>
                <w:spacing w:val="-5"/>
              </w:rPr>
              <w:t>1.68)</w:t>
            </w:r>
          </w:p>
        </w:tc>
        <w:tc>
          <w:tcPr>
            <w:tcW w:w="1075" w:type="dxa"/>
            <w:vAlign w:val="top"/>
          </w:tcPr>
          <w:p>
            <w:pPr>
              <w:pStyle w:val="5"/>
              <w:spacing w:before="80" w:line="188" w:lineRule="auto"/>
              <w:ind w:left="116"/>
            </w:pPr>
            <w:r>
              <w:rPr>
                <w:spacing w:val="-2"/>
              </w:rPr>
              <w:t>0.004</w:t>
            </w:r>
          </w:p>
        </w:tc>
        <w:tc>
          <w:tcPr>
            <w:tcW w:w="1974" w:type="dxa"/>
            <w:vAlign w:val="top"/>
          </w:tcPr>
          <w:p>
            <w:pPr>
              <w:pStyle w:val="5"/>
              <w:spacing w:before="76" w:line="192" w:lineRule="auto"/>
              <w:ind w:left="133"/>
            </w:pPr>
            <w:r>
              <w:rPr>
                <w:spacing w:val="-4"/>
              </w:rPr>
              <w:t>1.26 (1.01,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1.56)</w:t>
            </w:r>
          </w:p>
        </w:tc>
        <w:tc>
          <w:tcPr>
            <w:tcW w:w="1009" w:type="dxa"/>
            <w:vAlign w:val="top"/>
          </w:tcPr>
          <w:p>
            <w:pPr>
              <w:pStyle w:val="5"/>
              <w:spacing w:before="80" w:line="188" w:lineRule="auto"/>
              <w:ind w:left="115"/>
            </w:pPr>
            <w:r>
              <w:rPr>
                <w:b/>
                <w:bCs/>
                <w:spacing w:val="-3"/>
              </w:rPr>
              <w:t>0.04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69" w:line="272" w:lineRule="auto"/>
        <w:ind w:right="240" w:firstLine="3"/>
      </w:pPr>
      <w:r>
        <w:rPr>
          <w:b/>
          <w:bCs/>
          <w:spacing w:val="4"/>
          <w:sz w:val="24"/>
          <w:szCs w:val="24"/>
        </w:rPr>
        <w:t xml:space="preserve">Note: </w:t>
      </w:r>
      <w:r>
        <w:rPr>
          <w:spacing w:val="4"/>
        </w:rPr>
        <w:t>Multivariate analysis was a</w:t>
      </w:r>
      <w:r>
        <w:rPr>
          <w:spacing w:val="3"/>
        </w:rPr>
        <w:t>djusted for age</w:t>
      </w:r>
      <w:r>
        <w:rPr>
          <w:spacing w:val="11"/>
        </w:rPr>
        <w:t xml:space="preserve"> </w:t>
      </w:r>
      <w:r>
        <w:rPr>
          <w:spacing w:val="3"/>
        </w:rPr>
        <w:t>category, gender, BMI</w:t>
      </w:r>
      <w:r>
        <w:rPr>
          <w:spacing w:val="12"/>
        </w:rPr>
        <w:t xml:space="preserve"> </w:t>
      </w:r>
      <w:r>
        <w:rPr>
          <w:spacing w:val="3"/>
        </w:rPr>
        <w:t>category. BMI</w:t>
      </w:r>
      <w:r>
        <w:rPr>
          <w:spacing w:val="9"/>
        </w:rPr>
        <w:t xml:space="preserve"> </w:t>
      </w:r>
      <w:r>
        <w:rPr>
          <w:spacing w:val="3"/>
        </w:rPr>
        <w:t>= body mass</w:t>
      </w:r>
      <w:r>
        <w:rPr>
          <w:spacing w:val="9"/>
        </w:rPr>
        <w:t xml:space="preserve"> </w:t>
      </w:r>
      <w:r>
        <w:rPr>
          <w:spacing w:val="3"/>
        </w:rPr>
        <w:t>index,</w:t>
      </w:r>
      <w:r>
        <w:rPr>
          <w:spacing w:val="7"/>
        </w:rPr>
        <w:t xml:space="preserve"> </w:t>
      </w:r>
      <w:r>
        <w:rPr>
          <w:spacing w:val="3"/>
        </w:rPr>
        <w:t>HR</w:t>
      </w:r>
      <w:r>
        <w:rPr>
          <w:spacing w:val="5"/>
        </w:rPr>
        <w:t xml:space="preserve"> </w:t>
      </w:r>
      <w:r>
        <w:rPr>
          <w:spacing w:val="3"/>
        </w:rPr>
        <w:t>=</w:t>
      </w:r>
      <w:r>
        <w:rPr>
          <w:spacing w:val="6"/>
        </w:rPr>
        <w:t xml:space="preserve"> </w:t>
      </w:r>
      <w:r>
        <w:rPr>
          <w:spacing w:val="3"/>
        </w:rPr>
        <w:t>hazard</w:t>
      </w:r>
      <w:r>
        <w:rPr>
          <w:spacing w:val="5"/>
        </w:rPr>
        <w:t xml:space="preserve"> </w:t>
      </w:r>
      <w:r>
        <w:rPr>
          <w:spacing w:val="3"/>
        </w:rPr>
        <w:t>ratio,</w:t>
      </w:r>
      <w:r>
        <w:rPr>
          <w:spacing w:val="11"/>
        </w:rPr>
        <w:t xml:space="preserve"> </w:t>
      </w:r>
      <w:r>
        <w:rPr>
          <w:spacing w:val="3"/>
        </w:rPr>
        <w:t>CI</w:t>
      </w:r>
      <w:r>
        <w:rPr>
          <w:spacing w:val="6"/>
        </w:rPr>
        <w:t xml:space="preserve"> </w:t>
      </w:r>
      <w:r>
        <w:rPr>
          <w:spacing w:val="3"/>
        </w:rPr>
        <w:t>=</w:t>
      </w:r>
      <w:r>
        <w:rPr>
          <w:spacing w:val="10"/>
        </w:rPr>
        <w:t xml:space="preserve"> </w:t>
      </w:r>
      <w:r>
        <w:rPr>
          <w:spacing w:val="3"/>
        </w:rPr>
        <w:t>confidence</w:t>
      </w:r>
      <w:r>
        <w:rPr>
          <w:spacing w:val="10"/>
        </w:rPr>
        <w:t xml:space="preserve"> </w:t>
      </w:r>
      <w:r>
        <w:rPr>
          <w:spacing w:val="3"/>
        </w:rPr>
        <w:t>interval,</w:t>
      </w:r>
      <w:r>
        <w:rPr>
          <w:spacing w:val="7"/>
        </w:rPr>
        <w:t xml:space="preserve"> </w:t>
      </w:r>
      <w:r>
        <w:rPr>
          <w:spacing w:val="3"/>
        </w:rPr>
        <w:t>PMI</w:t>
      </w:r>
      <w:r>
        <w:rPr>
          <w:spacing w:val="6"/>
        </w:rPr>
        <w:t xml:space="preserve"> </w:t>
      </w:r>
      <w:r>
        <w:rPr>
          <w:spacing w:val="3"/>
        </w:rPr>
        <w:t>=</w:t>
      </w:r>
      <w:r>
        <w:t xml:space="preserve"> </w:t>
      </w:r>
      <w:r>
        <w:rPr>
          <w:spacing w:val="4"/>
        </w:rPr>
        <w:t>pectoralis muscle index.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2ZWQ1M2FlZTBkMWZmYjQ5MTEzMjhkMzRiMjFiMTgifQ=="/>
  </w:docVars>
  <w:rsids>
    <w:rsidRoot w:val="137D1FEE"/>
    <w:rsid w:val="137D1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2024-06-29T15:10:00Z</dcterms:created>
  <dc:creator>szh</dc:creator>
  <cp:lastModifiedBy>szh</cp:lastModifiedBy>
  <dcterms:modified xsi:type="dcterms:W3CDTF">2024-06-29T15:12:37Z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6F8491C523F0424581D160C56495D066_11</vt:lpwstr>
  </property>
</Properties>
</file>