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2D3F9" w14:textId="77777777" w:rsidR="00376F01" w:rsidRPr="00D6791A" w:rsidRDefault="00376F01" w:rsidP="00376F01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D6791A">
        <w:rPr>
          <w:rFonts w:ascii="Arial" w:hAnsi="Arial" w:cs="Arial"/>
          <w:b/>
          <w:lang w:val="en-US"/>
        </w:rPr>
        <w:t>Supplementary Information</w:t>
      </w:r>
    </w:p>
    <w:p w14:paraId="240AD857" w14:textId="29109093" w:rsidR="00376F01" w:rsidRPr="00D6791A" w:rsidRDefault="007F3AFA" w:rsidP="00376F01">
      <w:pPr>
        <w:spacing w:after="0"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drawing>
          <wp:inline distT="0" distB="0" distL="0" distR="0" wp14:anchorId="7B8729D2" wp14:editId="3AD197FE">
            <wp:extent cx="5943600" cy="3343275"/>
            <wp:effectExtent l="0" t="0" r="0" b="0"/>
            <wp:docPr id="708306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06020" name="Picture 7083060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D66E" w14:textId="63DE98C3" w:rsidR="00376F01" w:rsidRPr="007F3AFA" w:rsidRDefault="00376F01" w:rsidP="007F3AFA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7F3AFA">
        <w:rPr>
          <w:rFonts w:ascii="Arial" w:hAnsi="Arial" w:cs="Arial"/>
          <w:b/>
          <w:lang w:val="en-US"/>
        </w:rPr>
        <w:t>Supplementary Figure 1. Segregation level of the mutant strains</w:t>
      </w:r>
      <w:r w:rsidRPr="007F3AFA">
        <w:rPr>
          <w:rFonts w:ascii="Arial" w:hAnsi="Arial" w:cs="Arial"/>
          <w:lang w:val="en-US"/>
        </w:rPr>
        <w:t xml:space="preserve">. </w:t>
      </w:r>
      <w:r w:rsidRPr="007F3AFA">
        <w:rPr>
          <w:rFonts w:ascii="Arial" w:hAnsi="Arial" w:cs="Arial"/>
          <w:b/>
          <w:bCs/>
          <w:lang w:val="en-US"/>
        </w:rPr>
        <w:t>(</w:t>
      </w:r>
      <w:r w:rsidR="007F3AFA" w:rsidRPr="007F3AFA">
        <w:rPr>
          <w:rFonts w:ascii="Arial" w:hAnsi="Arial" w:cs="Arial"/>
          <w:b/>
          <w:bCs/>
          <w:lang w:val="en-US"/>
        </w:rPr>
        <w:t>a</w:t>
      </w:r>
      <w:r w:rsidRPr="007F3AFA">
        <w:rPr>
          <w:rFonts w:ascii="Arial" w:hAnsi="Arial" w:cs="Arial"/>
          <w:b/>
          <w:bCs/>
          <w:lang w:val="en-US"/>
        </w:rPr>
        <w:t>)</w:t>
      </w:r>
      <w:r w:rsidRPr="007F3AFA">
        <w:rPr>
          <w:rFonts w:ascii="Arial" w:hAnsi="Arial" w:cs="Arial"/>
          <w:lang w:val="en-US"/>
        </w:rPr>
        <w:t xml:space="preserve"> Example of one sequence designed to replace the genomic </w:t>
      </w:r>
      <w:r w:rsidRPr="007F3AFA">
        <w:rPr>
          <w:rFonts w:ascii="Arial" w:hAnsi="Arial" w:cs="Arial"/>
          <w:i/>
          <w:iCs/>
          <w:lang w:val="en-US"/>
        </w:rPr>
        <w:t>fts</w:t>
      </w:r>
      <w:r w:rsidRPr="007F3AFA">
        <w:rPr>
          <w:rFonts w:ascii="Arial" w:hAnsi="Arial" w:cs="Arial"/>
          <w:lang w:val="en-US"/>
        </w:rPr>
        <w:t>Z gene, in this case, the FtsZ-</w:t>
      </w:r>
      <w:proofErr w:type="spellStart"/>
      <w:r w:rsidRPr="007F3AFA">
        <w:rPr>
          <w:rFonts w:ascii="Arial" w:hAnsi="Arial" w:cs="Arial"/>
          <w:lang w:val="en-US"/>
        </w:rPr>
        <w:t>sfGFP</w:t>
      </w:r>
      <w:proofErr w:type="spellEnd"/>
      <w:r w:rsidRPr="007F3AFA">
        <w:rPr>
          <w:rFonts w:ascii="Arial" w:hAnsi="Arial" w:cs="Arial"/>
          <w:lang w:val="en-US"/>
        </w:rPr>
        <w:t xml:space="preserve"> coding region, with the segregation primers. C.SR3 = </w:t>
      </w:r>
      <w:proofErr w:type="spellStart"/>
      <w:r w:rsidRPr="007F3AFA">
        <w:rPr>
          <w:rFonts w:ascii="Arial" w:hAnsi="Arial" w:cs="Arial"/>
          <w:lang w:val="en-US"/>
        </w:rPr>
        <w:t>Sp</w:t>
      </w:r>
      <w:proofErr w:type="spellEnd"/>
      <w:r w:rsidRPr="007F3AFA">
        <w:rPr>
          <w:rFonts w:ascii="Arial" w:hAnsi="Arial" w:cs="Arial"/>
          <w:lang w:val="en-US"/>
        </w:rPr>
        <w:t>/</w:t>
      </w:r>
      <w:proofErr w:type="spellStart"/>
      <w:r w:rsidRPr="007F3AFA">
        <w:rPr>
          <w:rFonts w:ascii="Arial" w:hAnsi="Arial" w:cs="Arial"/>
          <w:lang w:val="en-US"/>
        </w:rPr>
        <w:t>Sm</w:t>
      </w:r>
      <w:proofErr w:type="spellEnd"/>
      <w:r w:rsidRPr="007F3AFA">
        <w:rPr>
          <w:rFonts w:ascii="Arial" w:hAnsi="Arial" w:cs="Arial"/>
          <w:lang w:val="en-US"/>
        </w:rPr>
        <w:t xml:space="preserve"> resistance cassette; I.R.= Intergenic region; </w:t>
      </w:r>
      <w:proofErr w:type="spellStart"/>
      <w:r w:rsidRPr="007F3AFA">
        <w:rPr>
          <w:rFonts w:ascii="Arial" w:hAnsi="Arial" w:cs="Arial"/>
          <w:lang w:val="en-US"/>
        </w:rPr>
        <w:t>Fw</w:t>
      </w:r>
      <w:proofErr w:type="spellEnd"/>
      <w:r w:rsidRPr="007F3AFA">
        <w:rPr>
          <w:rFonts w:ascii="Arial" w:hAnsi="Arial" w:cs="Arial"/>
          <w:lang w:val="en-US"/>
        </w:rPr>
        <w:t xml:space="preserve"> = Forward primer; </w:t>
      </w:r>
      <w:proofErr w:type="spellStart"/>
      <w:r w:rsidRPr="007F3AFA">
        <w:rPr>
          <w:rFonts w:ascii="Arial" w:hAnsi="Arial" w:cs="Arial"/>
          <w:lang w:val="en-US"/>
        </w:rPr>
        <w:t>Rv</w:t>
      </w:r>
      <w:proofErr w:type="spellEnd"/>
      <w:r w:rsidRPr="007F3AFA">
        <w:rPr>
          <w:rFonts w:ascii="Arial" w:hAnsi="Arial" w:cs="Arial"/>
          <w:lang w:val="en-US"/>
        </w:rPr>
        <w:t xml:space="preserve"> = Reverse primer. </w:t>
      </w:r>
      <w:r w:rsidRPr="007F3AFA">
        <w:rPr>
          <w:rFonts w:ascii="Arial" w:hAnsi="Arial" w:cs="Arial"/>
          <w:b/>
          <w:bCs/>
          <w:lang w:val="en-US"/>
        </w:rPr>
        <w:t>(</w:t>
      </w:r>
      <w:r w:rsidR="007F3AFA" w:rsidRPr="007F3AFA">
        <w:rPr>
          <w:rFonts w:ascii="Arial" w:hAnsi="Arial" w:cs="Arial"/>
          <w:b/>
          <w:bCs/>
          <w:lang w:val="en-US"/>
        </w:rPr>
        <w:t>b</w:t>
      </w:r>
      <w:r w:rsidRPr="007F3AFA">
        <w:rPr>
          <w:rFonts w:ascii="Arial" w:hAnsi="Arial" w:cs="Arial"/>
          <w:b/>
          <w:bCs/>
          <w:lang w:val="en-US"/>
        </w:rPr>
        <w:t>)</w:t>
      </w:r>
      <w:r w:rsidRPr="007F3AFA">
        <w:rPr>
          <w:rFonts w:ascii="Arial" w:hAnsi="Arial" w:cs="Arial"/>
          <w:lang w:val="en-US"/>
        </w:rPr>
        <w:t xml:space="preserve"> Determination of the segregation level by PCR of the strains with FtsZ fused to different fluorescent proteins. The wild-type band corresponds below 500 bp, and the mutant band is approximately 3200 bp for FstZ-sfGFP and approximately 2500 bp for the rest of the fusions. WT = wild-type; N = Negative; G = FtsZ-</w:t>
      </w:r>
      <w:proofErr w:type="spellStart"/>
      <w:r w:rsidRPr="007F3AFA">
        <w:rPr>
          <w:rFonts w:ascii="Arial" w:hAnsi="Arial" w:cs="Arial"/>
          <w:lang w:val="en-US"/>
        </w:rPr>
        <w:t>sfGFP</w:t>
      </w:r>
      <w:proofErr w:type="spellEnd"/>
      <w:r w:rsidRPr="007F3AFA">
        <w:rPr>
          <w:rFonts w:ascii="Arial" w:hAnsi="Arial" w:cs="Arial"/>
          <w:lang w:val="en-US"/>
        </w:rPr>
        <w:t>; O = FtsZ-</w:t>
      </w:r>
      <w:proofErr w:type="spellStart"/>
      <w:r w:rsidRPr="007F3AFA">
        <w:rPr>
          <w:rFonts w:ascii="Arial" w:hAnsi="Arial" w:cs="Arial"/>
          <w:lang w:val="en-US"/>
        </w:rPr>
        <w:t>mOrange</w:t>
      </w:r>
      <w:proofErr w:type="spellEnd"/>
      <w:r w:rsidRPr="007F3AFA">
        <w:rPr>
          <w:rFonts w:ascii="Arial" w:hAnsi="Arial" w:cs="Arial"/>
          <w:lang w:val="en-US"/>
        </w:rPr>
        <w:t>; V = FtsZ-mVenus; T = FtsZ-</w:t>
      </w:r>
      <w:proofErr w:type="spellStart"/>
      <w:r w:rsidRPr="007F3AFA">
        <w:rPr>
          <w:rFonts w:ascii="Arial" w:hAnsi="Arial" w:cs="Arial"/>
          <w:lang w:val="en-US"/>
        </w:rPr>
        <w:t>mTurquoise</w:t>
      </w:r>
      <w:proofErr w:type="spellEnd"/>
      <w:r w:rsidRPr="007F3AFA">
        <w:rPr>
          <w:rFonts w:ascii="Arial" w:hAnsi="Arial" w:cs="Arial"/>
          <w:lang w:val="en-US"/>
        </w:rPr>
        <w:t>; B = FtsZ-mTagBFP2. *After the segregation of the mutant.</w:t>
      </w:r>
    </w:p>
    <w:p w14:paraId="50481992" w14:textId="77777777" w:rsidR="00376F01" w:rsidRPr="00D6791A" w:rsidRDefault="00376F01" w:rsidP="00376F01">
      <w:pPr>
        <w:spacing w:after="0"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GB" w:eastAsia="en-GB"/>
        </w:rPr>
        <w:lastRenderedPageBreak/>
        <w:drawing>
          <wp:inline distT="0" distB="0" distL="0" distR="0" wp14:anchorId="35A5C911" wp14:editId="341F6D44">
            <wp:extent cx="5612130" cy="3156585"/>
            <wp:effectExtent l="0" t="0" r="1270" b="5715"/>
            <wp:docPr id="517251147" name="Picture 11" descr="A graph of a number of da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51147" name="Picture 11" descr="A graph of a number of day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E638" w14:textId="04AF097D" w:rsidR="00376F01" w:rsidRPr="007F3AFA" w:rsidRDefault="00376F01" w:rsidP="007F3AFA">
      <w:pPr>
        <w:spacing w:after="0" w:line="480" w:lineRule="auto"/>
        <w:jc w:val="both"/>
        <w:rPr>
          <w:rFonts w:ascii="Arial" w:hAnsi="Arial" w:cs="Arial"/>
          <w:bCs/>
          <w:lang w:val="en-US"/>
        </w:rPr>
      </w:pPr>
      <w:r w:rsidRPr="007F3AFA">
        <w:rPr>
          <w:rFonts w:ascii="Arial" w:hAnsi="Arial" w:cs="Arial"/>
          <w:b/>
          <w:lang w:val="en-US"/>
        </w:rPr>
        <w:t xml:space="preserve">Supplementary Figure 2. Growth curve of the WT strain and the FtsZ mutants in </w:t>
      </w:r>
      <w:r w:rsidRPr="007F3AFA">
        <w:rPr>
          <w:rFonts w:ascii="Arial" w:hAnsi="Arial" w:cs="Arial"/>
          <w:b/>
          <w:i/>
          <w:iCs/>
          <w:lang w:val="en-US"/>
        </w:rPr>
        <w:t>Anabaen</w:t>
      </w:r>
      <w:r w:rsidRPr="007F3AFA">
        <w:rPr>
          <w:rFonts w:ascii="Arial" w:hAnsi="Arial" w:cs="Arial"/>
          <w:b/>
          <w:lang w:val="en-US"/>
        </w:rPr>
        <w:t>a sp.</w:t>
      </w:r>
      <w:r w:rsidRPr="007F3AFA">
        <w:rPr>
          <w:rFonts w:ascii="Arial" w:hAnsi="Arial" w:cs="Arial"/>
          <w:bCs/>
          <w:lang w:val="en-US"/>
        </w:rPr>
        <w:t xml:space="preserve"> The cultures of the wild-type (WT, red), FstZ-sfGFP (C1, green), </w:t>
      </w:r>
      <w:proofErr w:type="spellStart"/>
      <w:r w:rsidRPr="007F3AFA">
        <w:rPr>
          <w:rFonts w:ascii="Arial" w:hAnsi="Arial" w:cs="Arial"/>
          <w:bCs/>
          <w:lang w:val="en-US"/>
        </w:rPr>
        <w:t>FstZ</w:t>
      </w:r>
      <w:proofErr w:type="spellEnd"/>
      <w:r w:rsidRPr="007F3AFA">
        <w:rPr>
          <w:rFonts w:ascii="Arial" w:hAnsi="Arial" w:cs="Arial"/>
          <w:bCs/>
          <w:lang w:val="en-US"/>
        </w:rPr>
        <w:t xml:space="preserve">-mVenus (C11, yellow), and FtsZ-mTagBFP2 (C16, blue) were grown </w:t>
      </w:r>
      <w:r w:rsidRPr="007F3AFA">
        <w:rPr>
          <w:rFonts w:ascii="Arial" w:hAnsi="Arial" w:cs="Arial"/>
          <w:lang w:val="en-US"/>
        </w:rPr>
        <w:t>in BG11 medium with the corresponding antibiotics under a 12:12 LD cycle at 25°C for 21 days. The OD of the three replicates of each condition was determined at 750 nm and the logarithm growth phase was plotted (solid lines). A simple linear regression was performed with no significant differences between the curves (dashed lines).</w:t>
      </w:r>
    </w:p>
    <w:p w14:paraId="67B8F595" w14:textId="3047B79D" w:rsidR="00376F01" w:rsidRPr="00D6791A" w:rsidRDefault="007F3AFA" w:rsidP="007F3AFA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lastRenderedPageBreak/>
        <w:drawing>
          <wp:inline distT="0" distB="0" distL="0" distR="0" wp14:anchorId="0B97C9D0" wp14:editId="725ED300">
            <wp:extent cx="5599643" cy="3741683"/>
            <wp:effectExtent l="0" t="0" r="1270" b="5080"/>
            <wp:docPr id="1557942049" name="Picture 2" descr="A collage of images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42049" name="Picture 2" descr="A collage of images of a lin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" r="8392"/>
                    <a:stretch/>
                  </pic:blipFill>
                  <pic:spPr bwMode="auto">
                    <a:xfrm>
                      <a:off x="0" y="0"/>
                      <a:ext cx="5615548" cy="375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D4D65" w14:textId="0478A269" w:rsidR="00376F01" w:rsidRDefault="00376F01" w:rsidP="00376F01">
      <w:pPr>
        <w:spacing w:line="480" w:lineRule="auto"/>
        <w:jc w:val="both"/>
        <w:rPr>
          <w:rFonts w:ascii="Arial" w:hAnsi="Arial" w:cs="Arial"/>
          <w:lang w:val="en-US"/>
        </w:rPr>
      </w:pPr>
      <w:r w:rsidRPr="007F3AFA">
        <w:rPr>
          <w:rFonts w:ascii="Arial" w:hAnsi="Arial" w:cs="Arial"/>
          <w:b/>
          <w:lang w:val="en-US"/>
        </w:rPr>
        <w:t xml:space="preserve">Supplementary Figure 3. Subcellular localization of FtsZ in nitrogen deficiency conditions. </w:t>
      </w:r>
      <w:r w:rsidRPr="007F3AFA">
        <w:rPr>
          <w:rFonts w:ascii="Arial" w:hAnsi="Arial" w:cs="Arial"/>
          <w:bCs/>
          <w:lang w:val="en-US"/>
        </w:rPr>
        <w:t>Th</w:t>
      </w:r>
      <w:r w:rsidRPr="007F3AFA">
        <w:rPr>
          <w:rFonts w:ascii="Arial" w:hAnsi="Arial" w:cs="Arial"/>
          <w:lang w:val="en-US"/>
        </w:rPr>
        <w:t>e FtsZ-mVenus and the FtsZ-</w:t>
      </w:r>
      <w:proofErr w:type="spellStart"/>
      <w:r w:rsidRPr="007F3AFA">
        <w:rPr>
          <w:rFonts w:ascii="Arial" w:hAnsi="Arial" w:cs="Arial"/>
          <w:lang w:val="en-US"/>
        </w:rPr>
        <w:t>sfGFP</w:t>
      </w:r>
      <w:proofErr w:type="spellEnd"/>
      <w:r w:rsidRPr="007F3AFA">
        <w:rPr>
          <w:rFonts w:ascii="Arial" w:hAnsi="Arial" w:cs="Arial"/>
          <w:lang w:val="en-US"/>
        </w:rPr>
        <w:t xml:space="preserve"> mutant were grown in BG11</w:t>
      </w:r>
      <w:r w:rsidRPr="007F3AFA">
        <w:rPr>
          <w:rFonts w:ascii="Arial" w:hAnsi="Arial" w:cs="Arial"/>
          <w:vertAlign w:val="subscript"/>
          <w:lang w:val="en-US"/>
        </w:rPr>
        <w:t>0</w:t>
      </w:r>
      <w:r w:rsidRPr="007F3AFA">
        <w:rPr>
          <w:rFonts w:ascii="Arial" w:hAnsi="Arial" w:cs="Arial"/>
          <w:lang w:val="en-US"/>
        </w:rPr>
        <w:t xml:space="preserve"> medium with antibiotics under a 12:12 LD cycle at 25°C for 14 days. Then, a visualization of the cultures was performed employing confocal microscopy. The brightfield, autofluorescence, and the FtsZ fusion (mVenus in yellow and </w:t>
      </w:r>
      <w:proofErr w:type="spellStart"/>
      <w:r w:rsidRPr="007F3AFA">
        <w:rPr>
          <w:rFonts w:ascii="Arial" w:hAnsi="Arial" w:cs="Arial"/>
          <w:lang w:val="en-US"/>
        </w:rPr>
        <w:t>sfGFP</w:t>
      </w:r>
      <w:proofErr w:type="spellEnd"/>
      <w:r w:rsidRPr="007F3AFA">
        <w:rPr>
          <w:rFonts w:ascii="Arial" w:hAnsi="Arial" w:cs="Arial"/>
          <w:lang w:val="en-US"/>
        </w:rPr>
        <w:t xml:space="preserve"> in green) are shown. The presence of the heterocyst is highlighted with a white arrow. </w:t>
      </w:r>
    </w:p>
    <w:p w14:paraId="05A3CDB5" w14:textId="77777777" w:rsidR="007F3AFA" w:rsidRPr="007F3AFA" w:rsidRDefault="007F3AFA" w:rsidP="00376F01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E6EE485" w14:textId="38D9F490" w:rsidR="00376F01" w:rsidRDefault="007F3AFA" w:rsidP="00376F01">
      <w:pPr>
        <w:spacing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  <w14:ligatures w14:val="standardContextual"/>
        </w:rPr>
        <w:lastRenderedPageBreak/>
        <w:drawing>
          <wp:inline distT="0" distB="0" distL="0" distR="0" wp14:anchorId="1C880C29" wp14:editId="08103F73">
            <wp:extent cx="5942409" cy="1880870"/>
            <wp:effectExtent l="0" t="0" r="1270" b="0"/>
            <wp:docPr id="1630807196" name="Picture 3" descr="Several images of different typ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07196" name="Picture 3" descr="Several images of different types of cell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7" b="23293"/>
                    <a:stretch/>
                  </pic:blipFill>
                  <pic:spPr bwMode="auto">
                    <a:xfrm>
                      <a:off x="0" y="0"/>
                      <a:ext cx="5942409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4205A" w14:textId="4E5A59EE" w:rsidR="00376F01" w:rsidRDefault="00376F01" w:rsidP="00376F01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US"/>
        </w:rPr>
        <w:t>4.</w:t>
      </w:r>
      <w:r w:rsidR="007F3AFA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7F3AFA" w:rsidRPr="007F3AFA">
        <w:rPr>
          <w:rStyle w:val="wdyuqq"/>
          <w:rFonts w:ascii="Arial" w:hAnsi="Arial" w:cs="Arial"/>
          <w:b/>
          <w:bCs/>
          <w:sz w:val="20"/>
          <w:szCs w:val="20"/>
          <w:lang w:val="en-US"/>
        </w:rPr>
        <w:t>Cryo-FIB-SEM imaging</w:t>
      </w:r>
      <w:r w:rsidR="007F3AFA">
        <w:rPr>
          <w:rStyle w:val="wdyuqq"/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="007F3AFA" w:rsidRPr="007F3AFA">
        <w:rPr>
          <w:rStyle w:val="wdyuqq"/>
          <w:rFonts w:ascii="Arial" w:hAnsi="Arial" w:cs="Arial"/>
          <w:sz w:val="20"/>
          <w:szCs w:val="20"/>
          <w:lang w:val="en-US"/>
        </w:rPr>
        <w:t>Cell division events in the wild-type (WT), FtsZ-</w:t>
      </w:r>
      <w:proofErr w:type="spellStart"/>
      <w:r w:rsidR="007F3AFA" w:rsidRPr="007F3AFA">
        <w:rPr>
          <w:rStyle w:val="wdyuqq"/>
          <w:rFonts w:ascii="Arial" w:hAnsi="Arial" w:cs="Arial"/>
          <w:sz w:val="20"/>
          <w:szCs w:val="20"/>
          <w:lang w:val="en-US"/>
        </w:rPr>
        <w:t>sfGFP</w:t>
      </w:r>
      <w:proofErr w:type="spellEnd"/>
      <w:r w:rsidR="007F3AFA" w:rsidRPr="007F3AFA">
        <w:rPr>
          <w:rStyle w:val="wdyuqq"/>
          <w:rFonts w:ascii="Arial" w:hAnsi="Arial" w:cs="Arial"/>
          <w:sz w:val="20"/>
          <w:szCs w:val="20"/>
          <w:lang w:val="en-US"/>
        </w:rPr>
        <w:t>, and FtsZ-mVenus strains. Th</w:t>
      </w:r>
      <w:r w:rsidR="007F3AFA">
        <w:rPr>
          <w:rStyle w:val="wdyuqq"/>
          <w:rFonts w:ascii="Arial" w:hAnsi="Arial" w:cs="Arial"/>
          <w:sz w:val="20"/>
          <w:szCs w:val="20"/>
          <w:lang w:val="en-US"/>
        </w:rPr>
        <w:t>e white arrows indicate the positioning of the genetic material in the septum region. N = Nucleoid; T = Thylakoids.</w:t>
      </w:r>
    </w:p>
    <w:p w14:paraId="213A99AD" w14:textId="77777777" w:rsidR="007F3AFA" w:rsidRPr="007F3AFA" w:rsidRDefault="007F3AFA" w:rsidP="00376F01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F0A0255" w14:textId="71B53968" w:rsidR="00376F01" w:rsidRDefault="007F3AFA" w:rsidP="00376F01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drawing>
          <wp:inline distT="0" distB="0" distL="0" distR="0" wp14:anchorId="50683FF8" wp14:editId="29B10B6E">
            <wp:extent cx="5943600" cy="3343275"/>
            <wp:effectExtent l="0" t="0" r="0" b="0"/>
            <wp:docPr id="589492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92557" name="Picture 5894925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731C" w14:textId="065DD919" w:rsidR="00376F01" w:rsidRPr="002F58AF" w:rsidRDefault="00376F01" w:rsidP="00376F01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US"/>
        </w:rPr>
        <w:t>5</w:t>
      </w:r>
      <w:r w:rsidRPr="002F58AF">
        <w:rPr>
          <w:rFonts w:ascii="Arial" w:hAnsi="Arial" w:cs="Arial"/>
          <w:b/>
          <w:sz w:val="20"/>
          <w:szCs w:val="20"/>
          <w:lang w:val="en-US"/>
        </w:rPr>
        <w:t>. Double septum present in the FtsZ-</w:t>
      </w:r>
      <w:proofErr w:type="spellStart"/>
      <w:r w:rsidRPr="002F58AF">
        <w:rPr>
          <w:rFonts w:ascii="Arial" w:hAnsi="Arial" w:cs="Arial"/>
          <w:b/>
          <w:sz w:val="20"/>
          <w:szCs w:val="20"/>
          <w:lang w:val="en-US"/>
        </w:rPr>
        <w:t>sfGFP</w:t>
      </w:r>
      <w:proofErr w:type="spellEnd"/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 mutant of </w:t>
      </w:r>
      <w:r w:rsidRPr="002F58AF">
        <w:rPr>
          <w:rFonts w:ascii="Arial" w:hAnsi="Arial" w:cs="Arial"/>
          <w:b/>
          <w:i/>
          <w:sz w:val="20"/>
          <w:szCs w:val="20"/>
          <w:lang w:val="en-US"/>
        </w:rPr>
        <w:t xml:space="preserve">Anabaena 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sp. </w:t>
      </w:r>
      <w:r w:rsidRPr="002F58AF">
        <w:rPr>
          <w:rStyle w:val="wdyuqq"/>
          <w:rFonts w:ascii="Arial" w:hAnsi="Arial" w:cs="Arial"/>
          <w:sz w:val="20"/>
          <w:szCs w:val="20"/>
          <w:lang w:val="en-US"/>
        </w:rPr>
        <w:t>Cryo-FIB-SEM imaging of a cell division event with a double septum in the FtsZ-</w:t>
      </w:r>
      <w:proofErr w:type="spellStart"/>
      <w:r w:rsidRPr="002F58AF">
        <w:rPr>
          <w:rStyle w:val="wdyuqq"/>
          <w:rFonts w:ascii="Arial" w:hAnsi="Arial" w:cs="Arial"/>
          <w:sz w:val="20"/>
          <w:szCs w:val="20"/>
          <w:lang w:val="en-US"/>
        </w:rPr>
        <w:t>sfGFP</w:t>
      </w:r>
      <w:proofErr w:type="spellEnd"/>
      <w:r w:rsidRPr="002F58AF">
        <w:rPr>
          <w:rStyle w:val="wdyuqq"/>
          <w:rFonts w:ascii="Arial" w:hAnsi="Arial" w:cs="Arial"/>
          <w:sz w:val="20"/>
          <w:szCs w:val="20"/>
          <w:lang w:val="en-US"/>
        </w:rPr>
        <w:t xml:space="preserve"> mutant of </w:t>
      </w:r>
      <w:r w:rsidRPr="0023292C">
        <w:rPr>
          <w:rStyle w:val="wdyuqq"/>
          <w:rFonts w:ascii="Arial" w:hAnsi="Arial" w:cs="Arial"/>
          <w:i/>
          <w:iCs/>
          <w:sz w:val="20"/>
          <w:szCs w:val="20"/>
          <w:lang w:val="en-US"/>
        </w:rPr>
        <w:t xml:space="preserve">Anabaena </w:t>
      </w:r>
      <w:r w:rsidRPr="002F58AF">
        <w:rPr>
          <w:rStyle w:val="wdyuqq"/>
          <w:rFonts w:ascii="Arial" w:hAnsi="Arial" w:cs="Arial"/>
          <w:sz w:val="20"/>
          <w:szCs w:val="20"/>
          <w:lang w:val="en-US"/>
        </w:rPr>
        <w:t xml:space="preserve">sp. </w:t>
      </w:r>
    </w:p>
    <w:p w14:paraId="677BA13B" w14:textId="77777777" w:rsidR="00376F01" w:rsidRDefault="00376F01" w:rsidP="00376F01">
      <w:pPr>
        <w:spacing w:line="480" w:lineRule="auto"/>
        <w:rPr>
          <w:rFonts w:ascii="Arial" w:hAnsi="Arial" w:cs="Arial"/>
          <w:b/>
          <w:lang w:val="en-US"/>
        </w:rPr>
      </w:pPr>
    </w:p>
    <w:p w14:paraId="0CE53C23" w14:textId="505D6092" w:rsidR="00376F01" w:rsidRDefault="007F3AFA" w:rsidP="00376F01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lastRenderedPageBreak/>
        <w:drawing>
          <wp:inline distT="0" distB="0" distL="0" distR="0" wp14:anchorId="294E9B8E" wp14:editId="1FD42C37">
            <wp:extent cx="5943600" cy="3079531"/>
            <wp:effectExtent l="0" t="0" r="0" b="0"/>
            <wp:docPr id="1172027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27227" name="Picture 11720272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8"/>
                    <a:stretch/>
                  </pic:blipFill>
                  <pic:spPr bwMode="auto">
                    <a:xfrm>
                      <a:off x="0" y="0"/>
                      <a:ext cx="5943600" cy="307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C159C" w14:textId="787CED6A" w:rsidR="00376F01" w:rsidRDefault="00376F01" w:rsidP="007F3AFA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2F58AF">
        <w:rPr>
          <w:rFonts w:ascii="Arial" w:hAnsi="Arial" w:cs="Arial"/>
          <w:b/>
          <w:lang w:val="en-US"/>
        </w:rPr>
        <w:t xml:space="preserve"> 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US"/>
        </w:rPr>
        <w:t>6</w:t>
      </w:r>
      <w:r w:rsidRPr="002F58AF">
        <w:rPr>
          <w:rFonts w:ascii="Arial" w:hAnsi="Arial" w:cs="Arial"/>
          <w:b/>
          <w:sz w:val="20"/>
          <w:szCs w:val="20"/>
          <w:lang w:val="en-US"/>
        </w:rPr>
        <w:t>. 3D reconstruction of the Z-ring in the FtsZ-</w:t>
      </w:r>
      <w:proofErr w:type="spellStart"/>
      <w:r w:rsidRPr="002F58AF">
        <w:rPr>
          <w:rFonts w:ascii="Arial" w:hAnsi="Arial" w:cs="Arial"/>
          <w:b/>
          <w:sz w:val="20"/>
          <w:szCs w:val="20"/>
          <w:lang w:val="en-US"/>
        </w:rPr>
        <w:t>sfGFP</w:t>
      </w:r>
      <w:proofErr w:type="spellEnd"/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 mutant of </w:t>
      </w:r>
      <w:r w:rsidRPr="002F58AF">
        <w:rPr>
          <w:rFonts w:ascii="Arial" w:hAnsi="Arial" w:cs="Arial"/>
          <w:b/>
          <w:i/>
          <w:sz w:val="20"/>
          <w:szCs w:val="20"/>
          <w:lang w:val="en-US"/>
        </w:rPr>
        <w:t xml:space="preserve">Anabaena 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sp. </w:t>
      </w:r>
      <w:r w:rsidRPr="002F58AF">
        <w:rPr>
          <w:rFonts w:ascii="Arial" w:hAnsi="Arial" w:cs="Arial"/>
          <w:bCs/>
          <w:sz w:val="20"/>
          <w:szCs w:val="20"/>
          <w:lang w:val="en-US"/>
        </w:rPr>
        <w:t>The FtsZ-</w:t>
      </w:r>
      <w:proofErr w:type="spellStart"/>
      <w:r w:rsidRPr="002F58AF">
        <w:rPr>
          <w:rFonts w:ascii="Arial" w:hAnsi="Arial" w:cs="Arial"/>
          <w:bCs/>
          <w:sz w:val="20"/>
          <w:szCs w:val="20"/>
          <w:lang w:val="en-US"/>
        </w:rPr>
        <w:t>sfGFP</w:t>
      </w:r>
      <w:proofErr w:type="spellEnd"/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mutant filaments were observed using conventional confocal microscopy.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a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Representative 3D reconstruction of a mutant filament with its autofluorescence signal (I), FtsZ-</w:t>
      </w:r>
      <w:proofErr w:type="spellStart"/>
      <w:r w:rsidRPr="002F58AF">
        <w:rPr>
          <w:rFonts w:ascii="Arial" w:hAnsi="Arial" w:cs="Arial"/>
          <w:bCs/>
          <w:sz w:val="20"/>
          <w:szCs w:val="20"/>
          <w:lang w:val="en-US"/>
        </w:rPr>
        <w:t>sfGFP</w:t>
      </w:r>
      <w:proofErr w:type="spellEnd"/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signal (II) and the merge (III).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b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Merge of autofluorescence and FtsZ-</w:t>
      </w:r>
      <w:proofErr w:type="spellStart"/>
      <w:r w:rsidRPr="002F58AF">
        <w:rPr>
          <w:rFonts w:ascii="Arial" w:hAnsi="Arial" w:cs="Arial"/>
          <w:bCs/>
          <w:sz w:val="20"/>
          <w:szCs w:val="20"/>
          <w:lang w:val="en-US"/>
        </w:rPr>
        <w:t>sfGFP</w:t>
      </w:r>
      <w:proofErr w:type="spellEnd"/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signal in cells of mutant filaments at four different division stages represented by diameters of 3.17 μm (I), 2.48 μm (II), 1.54 μm (III) and 1.12 μm (IV).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c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3D reconstruction of the rings shown in B.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d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Distribution of fluorescence intensity of FtsZ-</w:t>
      </w:r>
      <w:proofErr w:type="spellStart"/>
      <w:r w:rsidRPr="002F58AF">
        <w:rPr>
          <w:rFonts w:ascii="Arial" w:hAnsi="Arial" w:cs="Arial"/>
          <w:bCs/>
          <w:sz w:val="20"/>
          <w:szCs w:val="20"/>
          <w:lang w:val="en-US"/>
        </w:rPr>
        <w:t>sfGFP</w:t>
      </w:r>
      <w:proofErr w:type="spellEnd"/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signal within the Z-rings shown in B and C and its respective diameters. </w:t>
      </w:r>
    </w:p>
    <w:p w14:paraId="70A5C87A" w14:textId="184A852E" w:rsidR="00376F01" w:rsidRDefault="007F3AFA" w:rsidP="00376F01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lastRenderedPageBreak/>
        <w:drawing>
          <wp:inline distT="0" distB="0" distL="0" distR="0" wp14:anchorId="7DE3F4B9" wp14:editId="41C0E313">
            <wp:extent cx="5943600" cy="3343275"/>
            <wp:effectExtent l="0" t="0" r="0" b="0"/>
            <wp:docPr id="1467759296" name="Picture 6" descr="A collage of graph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59296" name="Picture 6" descr="A collage of graphs and diagra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49A7" w14:textId="2E73CBCE" w:rsidR="00376F01" w:rsidRDefault="00376F01" w:rsidP="007F3AFA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US"/>
        </w:rPr>
        <w:t>7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. 3D reconstruction of the Z-ring in the FtsZ-mTagBFP2 mutant of </w:t>
      </w:r>
      <w:r w:rsidRPr="002F58AF">
        <w:rPr>
          <w:rFonts w:ascii="Arial" w:hAnsi="Arial" w:cs="Arial"/>
          <w:b/>
          <w:i/>
          <w:sz w:val="20"/>
          <w:szCs w:val="20"/>
          <w:lang w:val="en-US"/>
        </w:rPr>
        <w:t xml:space="preserve">Anabaena </w:t>
      </w:r>
      <w:r w:rsidRPr="002F58AF">
        <w:rPr>
          <w:rFonts w:ascii="Arial" w:hAnsi="Arial" w:cs="Arial"/>
          <w:b/>
          <w:sz w:val="20"/>
          <w:szCs w:val="20"/>
          <w:lang w:val="en-US"/>
        </w:rPr>
        <w:t>sp.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The FtsZ-mTagBFP2 mutant was observed using conventional confocal microscopy.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 (</w:t>
      </w:r>
      <w:r w:rsidR="007F3AFA">
        <w:rPr>
          <w:rFonts w:ascii="Arial" w:hAnsi="Arial" w:cs="Arial"/>
          <w:b/>
          <w:sz w:val="20"/>
          <w:szCs w:val="20"/>
          <w:lang w:val="en-US"/>
        </w:rPr>
        <w:t>a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 3D reconstruction of representative rings with a diameter of 1.7 μm and 2.6 μm.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b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) </w:t>
      </w:r>
      <w:r w:rsidRPr="002F58AF">
        <w:rPr>
          <w:rFonts w:ascii="Arial" w:hAnsi="Arial" w:cs="Arial"/>
          <w:bCs/>
          <w:sz w:val="20"/>
          <w:szCs w:val="20"/>
          <w:lang w:val="en-US"/>
        </w:rPr>
        <w:t>Fluorescence intensity plots of the Z-rings that are shown in A.</w:t>
      </w:r>
    </w:p>
    <w:p w14:paraId="595F6FCE" w14:textId="77777777" w:rsidR="007F3AFA" w:rsidRPr="007F3AFA" w:rsidRDefault="007F3AFA" w:rsidP="007F3AFA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95889EC" w14:textId="2424B267" w:rsidR="00376F01" w:rsidRDefault="007F3AFA" w:rsidP="00376F01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lastRenderedPageBreak/>
        <w:drawing>
          <wp:inline distT="0" distB="0" distL="0" distR="0" wp14:anchorId="2EDCEA6B" wp14:editId="094546FC">
            <wp:extent cx="5943600" cy="3343275"/>
            <wp:effectExtent l="0" t="0" r="0" b="0"/>
            <wp:docPr id="2460005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00513" name="Picture 2460005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FF0D" w14:textId="4FB59896" w:rsidR="00376F01" w:rsidRPr="002F58AF" w:rsidRDefault="00376F01" w:rsidP="00376F01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US"/>
        </w:rPr>
        <w:t>8</w:t>
      </w:r>
      <w:r w:rsidRPr="002F58AF">
        <w:rPr>
          <w:rFonts w:ascii="Arial" w:hAnsi="Arial" w:cs="Arial"/>
          <w:b/>
          <w:sz w:val="20"/>
          <w:szCs w:val="20"/>
          <w:lang w:val="en-US"/>
        </w:rPr>
        <w:t>. Fluorescence recovery after photobleaching</w:t>
      </w:r>
      <w:r>
        <w:rPr>
          <w:rFonts w:ascii="Arial" w:hAnsi="Arial" w:cs="Arial"/>
          <w:b/>
          <w:sz w:val="20"/>
          <w:szCs w:val="20"/>
          <w:lang w:val="en-US"/>
        </w:rPr>
        <w:t xml:space="preserve"> in the FtsZ-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sfGFP</w:t>
      </w:r>
      <w:proofErr w:type="spellEnd"/>
      <w:r>
        <w:rPr>
          <w:rFonts w:ascii="Arial" w:hAnsi="Arial" w:cs="Arial"/>
          <w:b/>
          <w:sz w:val="20"/>
          <w:szCs w:val="20"/>
          <w:lang w:val="en-US"/>
        </w:rPr>
        <w:t xml:space="preserve"> mutant of </w:t>
      </w:r>
      <w:r w:rsidRPr="002F58AF">
        <w:rPr>
          <w:rFonts w:ascii="Arial" w:hAnsi="Arial" w:cs="Arial"/>
          <w:b/>
          <w:i/>
          <w:iCs/>
          <w:sz w:val="20"/>
          <w:szCs w:val="20"/>
          <w:lang w:val="en-US"/>
        </w:rPr>
        <w:t>Anabaena</w:t>
      </w:r>
      <w:r>
        <w:rPr>
          <w:rFonts w:ascii="Arial" w:hAnsi="Arial" w:cs="Arial"/>
          <w:b/>
          <w:sz w:val="20"/>
          <w:szCs w:val="20"/>
          <w:lang w:val="en-US"/>
        </w:rPr>
        <w:t xml:space="preserve"> sp. </w:t>
      </w:r>
      <w:r w:rsidRPr="002F58AF">
        <w:rPr>
          <w:rFonts w:ascii="Arial" w:hAnsi="Arial" w:cs="Arial"/>
          <w:bCs/>
          <w:sz w:val="20"/>
          <w:szCs w:val="20"/>
          <w:lang w:val="en-US"/>
        </w:rPr>
        <w:t>The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bleaching of a region of the Z-ring was performed in the FtsZ-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sfGFP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mutant, and the recovery of the fluorescence was recorded every 5 seconds.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a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Images of </w:t>
      </w:r>
      <w:r w:rsidR="007F3AFA">
        <w:rPr>
          <w:rFonts w:ascii="Arial" w:hAnsi="Arial" w:cs="Arial"/>
          <w:bCs/>
          <w:sz w:val="20"/>
          <w:szCs w:val="20"/>
          <w:lang w:val="en-US"/>
        </w:rPr>
        <w:t>a FRAP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experiment before, during</w:t>
      </w:r>
      <w:r w:rsidR="007F3AFA">
        <w:rPr>
          <w:rFonts w:ascii="Arial" w:hAnsi="Arial" w:cs="Arial"/>
          <w:bCs/>
          <w:sz w:val="20"/>
          <w:szCs w:val="20"/>
          <w:lang w:val="en-US"/>
        </w:rPr>
        <w:t>,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and after applying the bleaching.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b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2F58AF">
        <w:rPr>
          <w:rFonts w:ascii="Arial" w:hAnsi="Arial" w:cs="Arial"/>
          <w:bCs/>
          <w:sz w:val="20"/>
          <w:szCs w:val="20"/>
          <w:lang w:val="en-US"/>
        </w:rPr>
        <w:t xml:space="preserve">Normalized fluorescence intensity </w:t>
      </w:r>
      <w:r>
        <w:rPr>
          <w:rFonts w:ascii="Arial" w:hAnsi="Arial" w:cs="Arial"/>
          <w:bCs/>
          <w:sz w:val="20"/>
          <w:szCs w:val="20"/>
          <w:lang w:val="en-US"/>
        </w:rPr>
        <w:t xml:space="preserve">versus time. The bleaching is indicated with a yellow arrow. </w:t>
      </w:r>
      <w:r w:rsidRPr="002F58AF">
        <w:rPr>
          <w:rFonts w:ascii="Arial" w:hAnsi="Arial" w:cs="Arial"/>
          <w:b/>
          <w:sz w:val="20"/>
          <w:szCs w:val="20"/>
          <w:lang w:val="en-US"/>
        </w:rPr>
        <w:t>(</w:t>
      </w:r>
      <w:r w:rsidR="007F3AFA">
        <w:rPr>
          <w:rFonts w:ascii="Arial" w:hAnsi="Arial" w:cs="Arial"/>
          <w:b/>
          <w:sz w:val="20"/>
          <w:szCs w:val="20"/>
          <w:lang w:val="en-US"/>
        </w:rPr>
        <w:t>c</w:t>
      </w:r>
      <w:r w:rsidRPr="002F58AF">
        <w:rPr>
          <w:rFonts w:ascii="Arial" w:hAnsi="Arial" w:cs="Arial"/>
          <w:b/>
          <w:sz w:val="20"/>
          <w:szCs w:val="20"/>
          <w:lang w:val="en-US"/>
        </w:rPr>
        <w:t>)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 xml:space="preserve">Relative fluorescence intensity versus time (blue line) and the curve fitting using a </w:t>
      </w:r>
      <w:r w:rsidRPr="002F58AF">
        <w:rPr>
          <w:rFonts w:ascii="Arial" w:hAnsi="Arial" w:cs="Arial"/>
          <w:bCs/>
          <w:sz w:val="20"/>
          <w:szCs w:val="20"/>
          <w:lang w:val="en-US"/>
        </w:rPr>
        <w:t>double</w:t>
      </w:r>
      <w:r>
        <w:rPr>
          <w:rFonts w:ascii="Arial" w:hAnsi="Arial" w:cs="Arial"/>
          <w:bCs/>
          <w:sz w:val="20"/>
          <w:szCs w:val="20"/>
          <w:lang w:val="en-US"/>
        </w:rPr>
        <w:t>-</w:t>
      </w:r>
      <w:r w:rsidRPr="002F58AF">
        <w:rPr>
          <w:rFonts w:ascii="Arial" w:hAnsi="Arial" w:cs="Arial"/>
          <w:bCs/>
          <w:sz w:val="20"/>
          <w:szCs w:val="20"/>
          <w:lang w:val="en-US"/>
        </w:rPr>
        <w:t>term exponential equation</w:t>
      </w:r>
      <w:r>
        <w:rPr>
          <w:rFonts w:ascii="Arial" w:hAnsi="Arial" w:cs="Arial"/>
          <w:bCs/>
          <w:sz w:val="20"/>
          <w:szCs w:val="20"/>
          <w:lang w:val="en-US"/>
        </w:rPr>
        <w:t xml:space="preserve">. </w:t>
      </w:r>
    </w:p>
    <w:p w14:paraId="38EF592A" w14:textId="77777777" w:rsidR="00376F01" w:rsidRDefault="00376F01" w:rsidP="007F3AFA">
      <w:pPr>
        <w:spacing w:line="480" w:lineRule="auto"/>
        <w:rPr>
          <w:rFonts w:ascii="Arial" w:hAnsi="Arial" w:cs="Arial"/>
          <w:b/>
          <w:lang w:val="en-US"/>
        </w:rPr>
      </w:pPr>
    </w:p>
    <w:p w14:paraId="513C6AE3" w14:textId="600C3195" w:rsidR="00376F01" w:rsidRPr="007F3AFA" w:rsidRDefault="007F3AFA" w:rsidP="00376F01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  <w14:ligatures w14:val="standardContextual"/>
        </w:rPr>
        <w:lastRenderedPageBreak/>
        <w:drawing>
          <wp:inline distT="0" distB="0" distL="0" distR="0" wp14:anchorId="4ED71C29" wp14:editId="61A7A8E1">
            <wp:extent cx="4860290" cy="5139559"/>
            <wp:effectExtent l="0" t="0" r="3810" b="4445"/>
            <wp:docPr id="16901947" name="Picture 8" descr="A collage of images of 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947" name="Picture 8" descr="A collage of images of red dots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0" r="23607" b="1601"/>
                    <a:stretch/>
                  </pic:blipFill>
                  <pic:spPr bwMode="auto">
                    <a:xfrm>
                      <a:off x="0" y="0"/>
                      <a:ext cx="4888874" cy="516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D5D03" w14:textId="3BAE4E4C" w:rsidR="00376F01" w:rsidRPr="002F58AF" w:rsidRDefault="00376F01" w:rsidP="00376F01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US"/>
        </w:rPr>
        <w:t>9</w:t>
      </w:r>
      <w:r w:rsidRPr="002F58AF">
        <w:rPr>
          <w:rFonts w:ascii="Arial" w:hAnsi="Arial" w:cs="Arial"/>
          <w:b/>
          <w:sz w:val="20"/>
          <w:szCs w:val="20"/>
          <w:lang w:val="en-US"/>
        </w:rPr>
        <w:t xml:space="preserve">. </w:t>
      </w:r>
      <w:r w:rsidRPr="002F58AF">
        <w:rPr>
          <w:rFonts w:ascii="Arial" w:hAnsi="Arial" w:cs="Arial"/>
          <w:b/>
          <w:bCs/>
          <w:sz w:val="20"/>
          <w:szCs w:val="20"/>
          <w:lang w:val="en-US"/>
        </w:rPr>
        <w:t xml:space="preserve">Time-lapse recording of cell division in </w:t>
      </w:r>
      <w:r w:rsidRPr="002F58AF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Anabaena </w:t>
      </w:r>
      <w:r w:rsidRPr="002F58AF">
        <w:rPr>
          <w:rFonts w:ascii="Arial" w:hAnsi="Arial" w:cs="Arial"/>
          <w:b/>
          <w:bCs/>
          <w:sz w:val="20"/>
          <w:szCs w:val="20"/>
          <w:lang w:val="en-US"/>
        </w:rPr>
        <w:t xml:space="preserve">sp. </w:t>
      </w:r>
      <w:r w:rsidRPr="002F58AF">
        <w:rPr>
          <w:rFonts w:ascii="Arial" w:hAnsi="Arial" w:cs="Arial"/>
          <w:sz w:val="20"/>
          <w:szCs w:val="20"/>
          <w:lang w:val="en-US"/>
        </w:rPr>
        <w:t xml:space="preserve">The subcellular localization of the </w:t>
      </w:r>
      <w:r w:rsidRPr="002F58AF">
        <w:rPr>
          <w:rFonts w:ascii="Arial" w:hAnsi="Arial" w:cs="Arial"/>
          <w:i/>
          <w:iCs/>
          <w:sz w:val="20"/>
          <w:szCs w:val="20"/>
          <w:lang w:val="en-US"/>
        </w:rPr>
        <w:t>FtsZ-</w:t>
      </w:r>
      <w:r w:rsidRPr="002F58AF">
        <w:rPr>
          <w:rFonts w:ascii="Arial" w:hAnsi="Arial" w:cs="Arial"/>
          <w:sz w:val="20"/>
          <w:szCs w:val="20"/>
          <w:lang w:val="en-US"/>
        </w:rPr>
        <w:t xml:space="preserve">mVenus mutant was observed in </w:t>
      </w:r>
      <w:r w:rsidRPr="002F58AF">
        <w:rPr>
          <w:rFonts w:ascii="Arial" w:hAnsi="Arial" w:cs="Arial"/>
          <w:i/>
          <w:iCs/>
          <w:sz w:val="20"/>
          <w:szCs w:val="20"/>
          <w:lang w:val="en-US"/>
        </w:rPr>
        <w:t>Anabaena</w:t>
      </w:r>
      <w:r w:rsidRPr="002F58AF">
        <w:rPr>
          <w:rFonts w:ascii="Arial" w:hAnsi="Arial" w:cs="Arial"/>
          <w:sz w:val="20"/>
          <w:szCs w:val="20"/>
          <w:lang w:val="en-US"/>
        </w:rPr>
        <w:t xml:space="preserve"> sp. PCC7120 at 25°C within a </w:t>
      </w:r>
      <w:r w:rsidR="007F3AFA">
        <w:rPr>
          <w:rFonts w:ascii="Arial" w:hAnsi="Arial" w:cs="Arial"/>
          <w:sz w:val="20"/>
          <w:szCs w:val="20"/>
          <w:lang w:val="en-US"/>
        </w:rPr>
        <w:t>period</w:t>
      </w:r>
      <w:r w:rsidRPr="002F58AF">
        <w:rPr>
          <w:rFonts w:ascii="Arial" w:hAnsi="Arial" w:cs="Arial"/>
          <w:sz w:val="20"/>
          <w:szCs w:val="20"/>
          <w:lang w:val="en-US"/>
        </w:rPr>
        <w:t xml:space="preserve"> of 58 hours. Time (hours) is indicated in the upper left corner of each image. </w:t>
      </w:r>
    </w:p>
    <w:p w14:paraId="6845E7B2" w14:textId="77777777" w:rsidR="00376F01" w:rsidRDefault="00376F01" w:rsidP="00376F01">
      <w:pPr>
        <w:spacing w:after="0" w:line="480" w:lineRule="auto"/>
        <w:rPr>
          <w:rFonts w:ascii="Arial" w:hAnsi="Arial" w:cs="Arial"/>
          <w:u w:val="single"/>
          <w:lang w:val="en-US"/>
        </w:rPr>
      </w:pPr>
    </w:p>
    <w:p w14:paraId="5CD68CED" w14:textId="77777777" w:rsidR="00376F01" w:rsidRDefault="00376F01" w:rsidP="00376F01">
      <w:pPr>
        <w:spacing w:after="0" w:line="480" w:lineRule="auto"/>
        <w:rPr>
          <w:rFonts w:ascii="Arial" w:hAnsi="Arial" w:cs="Arial"/>
          <w:u w:val="single"/>
          <w:lang w:val="en-US"/>
        </w:rPr>
      </w:pPr>
    </w:p>
    <w:p w14:paraId="2DE94434" w14:textId="77777777" w:rsidR="00376F01" w:rsidRDefault="00376F01" w:rsidP="00376F01">
      <w:pPr>
        <w:spacing w:after="0" w:line="480" w:lineRule="auto"/>
        <w:rPr>
          <w:rFonts w:ascii="Arial" w:hAnsi="Arial" w:cs="Arial"/>
          <w:u w:val="single"/>
          <w:lang w:val="en-US"/>
        </w:rPr>
      </w:pPr>
    </w:p>
    <w:p w14:paraId="7095A990" w14:textId="77777777" w:rsidR="006C1948" w:rsidRPr="00376F01" w:rsidRDefault="006C1948">
      <w:pPr>
        <w:rPr>
          <w:lang w:val="en-US"/>
        </w:rPr>
      </w:pPr>
    </w:p>
    <w:sectPr w:rsidR="006C1948" w:rsidRPr="00376F01" w:rsidSect="007F3AFA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F01"/>
    <w:rsid w:val="001303B1"/>
    <w:rsid w:val="00144320"/>
    <w:rsid w:val="0023292C"/>
    <w:rsid w:val="00376F01"/>
    <w:rsid w:val="006C1948"/>
    <w:rsid w:val="007F3AFA"/>
    <w:rsid w:val="00B4590A"/>
    <w:rsid w:val="00B7366E"/>
    <w:rsid w:val="00B8387E"/>
    <w:rsid w:val="00C23BD0"/>
    <w:rsid w:val="00E25424"/>
    <w:rsid w:val="00E663FA"/>
    <w:rsid w:val="00F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2E9C278"/>
  <w15:chartTrackingRefBased/>
  <w15:docId w15:val="{19A313E1-334F-EA47-8ED7-9D55E3AC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F01"/>
    <w:pPr>
      <w:spacing w:after="160" w:line="259" w:lineRule="auto"/>
    </w:pPr>
    <w:rPr>
      <w:kern w:val="0"/>
      <w:sz w:val="22"/>
      <w:szCs w:val="22"/>
      <w:lang w:val="es-C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F01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L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F01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L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F01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CL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F01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CL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F01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CL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F01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CL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F01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CL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F01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CL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F01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CL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F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F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F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F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F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F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F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F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F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6F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L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76F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F01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CL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76F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F01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:lang w:val="en-CL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76F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F01"/>
    <w:pPr>
      <w:spacing w:after="0" w:line="240" w:lineRule="auto"/>
      <w:ind w:left="720"/>
      <w:contextualSpacing/>
    </w:pPr>
    <w:rPr>
      <w:kern w:val="2"/>
      <w:sz w:val="24"/>
      <w:szCs w:val="24"/>
      <w:lang w:val="en-CL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6F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F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CL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F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F01"/>
    <w:rPr>
      <w:b/>
      <w:bCs/>
      <w:smallCaps/>
      <w:color w:val="0F4761" w:themeColor="accent1" w:themeShade="BF"/>
      <w:spacing w:val="5"/>
    </w:rPr>
  </w:style>
  <w:style w:type="character" w:customStyle="1" w:styleId="wdyuqq">
    <w:name w:val="wdyuqq"/>
    <w:basedOn w:val="DefaultParagraphFont"/>
    <w:rsid w:val="00376F01"/>
  </w:style>
  <w:style w:type="character" w:styleId="LineNumber">
    <w:name w:val="line number"/>
    <w:basedOn w:val="DefaultParagraphFont"/>
    <w:uiPriority w:val="99"/>
    <w:semiHidden/>
    <w:unhideWhenUsed/>
    <w:rsid w:val="007F3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Salvador Olivares Gallardo</dc:creator>
  <cp:keywords/>
  <dc:description/>
  <cp:lastModifiedBy>Jorge Salvador Olivares Gallardo</cp:lastModifiedBy>
  <cp:revision>3</cp:revision>
  <dcterms:created xsi:type="dcterms:W3CDTF">2024-06-29T17:11:00Z</dcterms:created>
  <dcterms:modified xsi:type="dcterms:W3CDTF">2024-07-02T22:16:00Z</dcterms:modified>
</cp:coreProperties>
</file>