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C09" w:rsidRPr="006C4D76" w:rsidRDefault="00EA1640" w:rsidP="00606C09">
      <w:pPr>
        <w:pStyle w:val="EndNoteBibliography"/>
        <w:spacing w:after="0"/>
        <w:rPr>
          <w:szCs w:val="24"/>
        </w:rPr>
      </w:pPr>
      <w:r>
        <w:rPr>
          <w:szCs w:val="24"/>
        </w:rPr>
        <w:t>Additional file 1</w:t>
      </w:r>
    </w:p>
    <w:p w:rsidR="00606C09" w:rsidRPr="001112FD" w:rsidRDefault="00606C09" w:rsidP="00606C09">
      <w:pPr>
        <w:pStyle w:val="EndNoteBibliography"/>
        <w:spacing w:after="0"/>
        <w:rPr>
          <w:b/>
          <w:szCs w:val="24"/>
        </w:rPr>
      </w:pPr>
      <w:r w:rsidRPr="001112FD">
        <w:rPr>
          <w:b/>
          <w:szCs w:val="24"/>
        </w:rPr>
        <w:t>Demographic characteristics of the various study samples</w:t>
      </w:r>
    </w:p>
    <w:tbl>
      <w:tblPr>
        <w:tblStyle w:val="Lichtearcering"/>
        <w:tblW w:w="14324" w:type="dxa"/>
        <w:tblLook w:val="06A0" w:firstRow="1" w:lastRow="0" w:firstColumn="1" w:lastColumn="0" w:noHBand="1" w:noVBand="1"/>
      </w:tblPr>
      <w:tblGrid>
        <w:gridCol w:w="1350"/>
        <w:gridCol w:w="3436"/>
        <w:gridCol w:w="1909"/>
        <w:gridCol w:w="1907"/>
        <w:gridCol w:w="1907"/>
        <w:gridCol w:w="1907"/>
        <w:gridCol w:w="1908"/>
      </w:tblGrid>
      <w:tr w:rsidR="00606C09" w:rsidRPr="00A06405" w:rsidTr="000B309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nil"/>
            </w:tcBorders>
          </w:tcPr>
          <w:p w:rsidR="00606C09" w:rsidRPr="00A06405" w:rsidRDefault="00606C09" w:rsidP="000B309F">
            <w:pPr>
              <w:pStyle w:val="EndNoteBibliography"/>
              <w:spacing w:after="0"/>
              <w:rPr>
                <w:szCs w:val="24"/>
              </w:rPr>
            </w:pPr>
          </w:p>
        </w:tc>
        <w:tc>
          <w:tcPr>
            <w:tcW w:w="3436" w:type="dxa"/>
            <w:tcBorders>
              <w:bottom w:val="nil"/>
            </w:tcBorders>
          </w:tcPr>
          <w:p w:rsidR="00606C09" w:rsidRPr="00A06405" w:rsidRDefault="00606C09" w:rsidP="000B309F">
            <w:pPr>
              <w:pStyle w:val="EndNoteBibliography"/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1909" w:type="dxa"/>
            <w:tcBorders>
              <w:bottom w:val="single" w:sz="4" w:space="0" w:color="auto"/>
            </w:tcBorders>
          </w:tcPr>
          <w:p w:rsidR="00606C09" w:rsidRPr="007D7496" w:rsidRDefault="00606C09" w:rsidP="000B309F">
            <w:pPr>
              <w:pStyle w:val="EndNoteBibliography"/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7D7496">
              <w:rPr>
                <w:szCs w:val="24"/>
              </w:rPr>
              <w:t>Total sample</w:t>
            </w:r>
          </w:p>
          <w:p w:rsidR="00606C09" w:rsidRPr="007D7496" w:rsidRDefault="00606C09" w:rsidP="000B309F">
            <w:pPr>
              <w:pStyle w:val="EndNoteBibliography"/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7D7496">
              <w:rPr>
                <w:szCs w:val="24"/>
              </w:rPr>
              <w:t>(N = 69,487)</w:t>
            </w:r>
          </w:p>
        </w:tc>
        <w:tc>
          <w:tcPr>
            <w:tcW w:w="1907" w:type="dxa"/>
            <w:tcBorders>
              <w:bottom w:val="single" w:sz="4" w:space="0" w:color="auto"/>
            </w:tcBorders>
          </w:tcPr>
          <w:p w:rsidR="00606C09" w:rsidRPr="007D7496" w:rsidRDefault="00606C09" w:rsidP="000B309F">
            <w:pPr>
              <w:pStyle w:val="EndNoteBibliography"/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7D7496">
              <w:rPr>
                <w:szCs w:val="24"/>
              </w:rPr>
              <w:t>Subsample</w:t>
            </w:r>
          </w:p>
          <w:p w:rsidR="00606C09" w:rsidRPr="007D7496" w:rsidRDefault="00606C09" w:rsidP="000B309F">
            <w:pPr>
              <w:pStyle w:val="EndNoteBibliography"/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7D7496">
              <w:rPr>
                <w:szCs w:val="24"/>
              </w:rPr>
              <w:t>(N = 277)</w:t>
            </w:r>
          </w:p>
        </w:tc>
        <w:tc>
          <w:tcPr>
            <w:tcW w:w="1907" w:type="dxa"/>
            <w:tcBorders>
              <w:bottom w:val="single" w:sz="4" w:space="0" w:color="auto"/>
            </w:tcBorders>
          </w:tcPr>
          <w:p w:rsidR="00606C09" w:rsidRPr="007D7496" w:rsidRDefault="00606C09" w:rsidP="000B309F">
            <w:pPr>
              <w:pStyle w:val="EndNoteBibliography"/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7D7496">
              <w:rPr>
                <w:szCs w:val="24"/>
              </w:rPr>
              <w:t>Subsample</w:t>
            </w:r>
          </w:p>
          <w:p w:rsidR="00606C09" w:rsidRPr="007D7496" w:rsidRDefault="00606C09" w:rsidP="000B309F">
            <w:pPr>
              <w:pStyle w:val="EndNoteBibliography"/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7D7496">
              <w:rPr>
                <w:szCs w:val="24"/>
              </w:rPr>
              <w:t>(N = 110)</w:t>
            </w:r>
          </w:p>
        </w:tc>
        <w:tc>
          <w:tcPr>
            <w:tcW w:w="1907" w:type="dxa"/>
            <w:tcBorders>
              <w:bottom w:val="single" w:sz="4" w:space="0" w:color="auto"/>
            </w:tcBorders>
          </w:tcPr>
          <w:p w:rsidR="00606C09" w:rsidRPr="007D7496" w:rsidRDefault="00606C09" w:rsidP="000B309F">
            <w:pPr>
              <w:pStyle w:val="EndNoteBibliography"/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7D7496">
              <w:rPr>
                <w:szCs w:val="24"/>
              </w:rPr>
              <w:t>Subsample</w:t>
            </w:r>
          </w:p>
          <w:p w:rsidR="00606C09" w:rsidRPr="007D7496" w:rsidRDefault="00606C09" w:rsidP="000B309F">
            <w:pPr>
              <w:pStyle w:val="EndNoteBibliography"/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7D7496">
              <w:rPr>
                <w:szCs w:val="24"/>
              </w:rPr>
              <w:t>(N</w:t>
            </w:r>
            <w:r>
              <w:rPr>
                <w:szCs w:val="24"/>
              </w:rPr>
              <w:t xml:space="preserve"> </w:t>
            </w:r>
            <w:r w:rsidRPr="007D7496">
              <w:rPr>
                <w:szCs w:val="24"/>
              </w:rPr>
              <w:t>= 269)</w:t>
            </w:r>
          </w:p>
        </w:tc>
        <w:tc>
          <w:tcPr>
            <w:tcW w:w="1908" w:type="dxa"/>
            <w:tcBorders>
              <w:bottom w:val="single" w:sz="4" w:space="0" w:color="auto"/>
            </w:tcBorders>
          </w:tcPr>
          <w:p w:rsidR="00606C09" w:rsidRPr="007D7496" w:rsidRDefault="00606C09" w:rsidP="000B309F">
            <w:pPr>
              <w:pStyle w:val="EndNoteBibliography"/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7D7496">
              <w:rPr>
                <w:szCs w:val="24"/>
              </w:rPr>
              <w:t>Subsample</w:t>
            </w:r>
          </w:p>
          <w:p w:rsidR="00606C09" w:rsidRPr="007D7496" w:rsidRDefault="00606C09" w:rsidP="000B309F">
            <w:pPr>
              <w:pStyle w:val="EndNoteBibliography"/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>
              <w:rPr>
                <w:szCs w:val="24"/>
              </w:rPr>
              <w:t>(N</w:t>
            </w:r>
            <w:r w:rsidRPr="007D7496">
              <w:rPr>
                <w:szCs w:val="24"/>
              </w:rPr>
              <w:t xml:space="preserve"> = 276)</w:t>
            </w:r>
          </w:p>
        </w:tc>
      </w:tr>
      <w:tr w:rsidR="00606C09" w:rsidRPr="00483FF2" w:rsidTr="000B30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single" w:sz="4" w:space="0" w:color="auto"/>
            </w:tcBorders>
          </w:tcPr>
          <w:p w:rsidR="00606C09" w:rsidRPr="00A06405" w:rsidRDefault="00606C09" w:rsidP="000B309F">
            <w:pPr>
              <w:pStyle w:val="EndNoteBibliography"/>
              <w:spacing w:after="0"/>
              <w:rPr>
                <w:szCs w:val="24"/>
              </w:rPr>
            </w:pPr>
          </w:p>
        </w:tc>
        <w:tc>
          <w:tcPr>
            <w:tcW w:w="3436" w:type="dxa"/>
            <w:tcBorders>
              <w:top w:val="nil"/>
              <w:bottom w:val="single" w:sz="4" w:space="0" w:color="auto"/>
            </w:tcBorders>
          </w:tcPr>
          <w:p w:rsidR="00606C09" w:rsidRPr="00A06405" w:rsidRDefault="00606C09" w:rsidP="000B309F">
            <w:pPr>
              <w:pStyle w:val="EndNoteBibliography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1909" w:type="dxa"/>
            <w:tcBorders>
              <w:top w:val="single" w:sz="4" w:space="0" w:color="auto"/>
              <w:bottom w:val="single" w:sz="4" w:space="0" w:color="auto"/>
            </w:tcBorders>
          </w:tcPr>
          <w:p w:rsidR="00606C09" w:rsidRPr="00981557" w:rsidRDefault="00606C09" w:rsidP="000B309F">
            <w:pPr>
              <w:pStyle w:val="EndNoteBibliography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  <w:r w:rsidRPr="00981557">
              <w:rPr>
                <w:b/>
                <w:szCs w:val="24"/>
              </w:rPr>
              <w:t>Structural validity</w:t>
            </w:r>
          </w:p>
          <w:p w:rsidR="00606C09" w:rsidRPr="00981557" w:rsidRDefault="00606C09" w:rsidP="000B309F">
            <w:pPr>
              <w:pStyle w:val="EndNoteBibliography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  <w:r w:rsidRPr="00981557">
              <w:rPr>
                <w:b/>
                <w:szCs w:val="24"/>
              </w:rPr>
              <w:t>Internal consistency</w:t>
            </w:r>
          </w:p>
        </w:tc>
        <w:tc>
          <w:tcPr>
            <w:tcW w:w="1907" w:type="dxa"/>
            <w:tcBorders>
              <w:top w:val="single" w:sz="4" w:space="0" w:color="auto"/>
              <w:bottom w:val="single" w:sz="4" w:space="0" w:color="auto"/>
            </w:tcBorders>
          </w:tcPr>
          <w:p w:rsidR="00606C09" w:rsidRPr="00981557" w:rsidRDefault="00606C09" w:rsidP="000B309F">
            <w:pPr>
              <w:pStyle w:val="EndNoteBibliography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  <w:r w:rsidRPr="00981557">
              <w:rPr>
                <w:b/>
                <w:szCs w:val="24"/>
              </w:rPr>
              <w:t>Test-retest reliability</w:t>
            </w:r>
          </w:p>
          <w:p w:rsidR="00606C09" w:rsidRPr="00981557" w:rsidRDefault="00606C09" w:rsidP="000B309F">
            <w:pPr>
              <w:pStyle w:val="EndNoteBibliography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907" w:type="dxa"/>
            <w:tcBorders>
              <w:top w:val="single" w:sz="4" w:space="0" w:color="auto"/>
              <w:bottom w:val="single" w:sz="4" w:space="0" w:color="auto"/>
            </w:tcBorders>
          </w:tcPr>
          <w:p w:rsidR="00606C09" w:rsidRPr="00981557" w:rsidRDefault="00606C09" w:rsidP="000B309F">
            <w:pPr>
              <w:pStyle w:val="EndNoteBibliography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  <w:r w:rsidRPr="00981557">
              <w:rPr>
                <w:b/>
                <w:szCs w:val="24"/>
              </w:rPr>
              <w:t>Criterion validity</w:t>
            </w:r>
          </w:p>
        </w:tc>
        <w:tc>
          <w:tcPr>
            <w:tcW w:w="1907" w:type="dxa"/>
            <w:tcBorders>
              <w:top w:val="single" w:sz="4" w:space="0" w:color="auto"/>
              <w:bottom w:val="single" w:sz="4" w:space="0" w:color="auto"/>
            </w:tcBorders>
          </w:tcPr>
          <w:p w:rsidR="00606C09" w:rsidRPr="00981557" w:rsidRDefault="00606C09" w:rsidP="007945A1">
            <w:pPr>
              <w:pStyle w:val="EndNoteBibliography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Hypotheses testing about </w:t>
            </w:r>
            <w:r w:rsidRPr="00981557">
              <w:rPr>
                <w:b/>
                <w:szCs w:val="24"/>
              </w:rPr>
              <w:t>SCARED-NL</w:t>
            </w:r>
          </w:p>
        </w:tc>
        <w:tc>
          <w:tcPr>
            <w:tcW w:w="1908" w:type="dxa"/>
            <w:tcBorders>
              <w:top w:val="single" w:sz="4" w:space="0" w:color="auto"/>
              <w:bottom w:val="single" w:sz="4" w:space="0" w:color="auto"/>
            </w:tcBorders>
          </w:tcPr>
          <w:p w:rsidR="00606C09" w:rsidRDefault="00606C09" w:rsidP="000B309F">
            <w:pPr>
              <w:pStyle w:val="EndNoteBibliography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Hypotheses testing about </w:t>
            </w:r>
          </w:p>
          <w:p w:rsidR="00606C09" w:rsidRPr="00981557" w:rsidRDefault="00606C09" w:rsidP="000B309F">
            <w:pPr>
              <w:pStyle w:val="EndNoteBibliography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  <w:r w:rsidRPr="00981557">
              <w:rPr>
                <w:b/>
                <w:szCs w:val="24"/>
              </w:rPr>
              <w:t>CDI-2</w:t>
            </w:r>
          </w:p>
        </w:tc>
      </w:tr>
      <w:tr w:rsidR="00606C09" w:rsidRPr="00A06405" w:rsidTr="000B30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606C09" w:rsidRPr="00981557" w:rsidRDefault="00606C09" w:rsidP="000B309F">
            <w:pPr>
              <w:pStyle w:val="EndNoteBibliography"/>
              <w:spacing w:after="0"/>
              <w:rPr>
                <w:szCs w:val="24"/>
              </w:rPr>
            </w:pPr>
            <w:r w:rsidRPr="00981557">
              <w:rPr>
                <w:szCs w:val="24"/>
              </w:rPr>
              <w:t>Gender</w:t>
            </w:r>
          </w:p>
        </w:tc>
        <w:tc>
          <w:tcPr>
            <w:tcW w:w="3436" w:type="dxa"/>
          </w:tcPr>
          <w:p w:rsidR="00606C09" w:rsidRPr="00981557" w:rsidRDefault="00606C09" w:rsidP="000B309F">
            <w:pPr>
              <w:pStyle w:val="EndNoteBibliography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  <w:r w:rsidRPr="00981557">
              <w:rPr>
                <w:b/>
                <w:szCs w:val="24"/>
              </w:rPr>
              <w:t>Girls (%)</w:t>
            </w:r>
          </w:p>
        </w:tc>
        <w:tc>
          <w:tcPr>
            <w:tcW w:w="1909" w:type="dxa"/>
          </w:tcPr>
          <w:p w:rsidR="00606C09" w:rsidRPr="00A06405" w:rsidRDefault="00606C09" w:rsidP="000B309F">
            <w:pPr>
              <w:pStyle w:val="EndNoteBibliography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A06405">
              <w:rPr>
                <w:szCs w:val="24"/>
              </w:rPr>
              <w:t>49.7</w:t>
            </w:r>
          </w:p>
        </w:tc>
        <w:tc>
          <w:tcPr>
            <w:tcW w:w="1907" w:type="dxa"/>
          </w:tcPr>
          <w:p w:rsidR="00606C09" w:rsidRPr="00A06405" w:rsidRDefault="00606C09" w:rsidP="000B309F">
            <w:pPr>
              <w:pStyle w:val="EndNoteBibliography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A06405">
              <w:rPr>
                <w:szCs w:val="24"/>
              </w:rPr>
              <w:t>48.0</w:t>
            </w:r>
          </w:p>
        </w:tc>
        <w:tc>
          <w:tcPr>
            <w:tcW w:w="1907" w:type="dxa"/>
          </w:tcPr>
          <w:p w:rsidR="00606C09" w:rsidRPr="00A06405" w:rsidRDefault="00606C09" w:rsidP="000B309F">
            <w:pPr>
              <w:pStyle w:val="EndNoteBibliography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A06405">
              <w:rPr>
                <w:szCs w:val="24"/>
              </w:rPr>
              <w:t>55.5</w:t>
            </w:r>
          </w:p>
        </w:tc>
        <w:tc>
          <w:tcPr>
            <w:tcW w:w="1907" w:type="dxa"/>
          </w:tcPr>
          <w:p w:rsidR="00606C09" w:rsidRPr="00A06405" w:rsidRDefault="00606C09" w:rsidP="000B309F">
            <w:pPr>
              <w:pStyle w:val="EndNoteBibliography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A06405">
              <w:rPr>
                <w:szCs w:val="24"/>
              </w:rPr>
              <w:t>52.0</w:t>
            </w:r>
          </w:p>
        </w:tc>
        <w:tc>
          <w:tcPr>
            <w:tcW w:w="1908" w:type="dxa"/>
          </w:tcPr>
          <w:p w:rsidR="00606C09" w:rsidRPr="00A06405" w:rsidRDefault="00606C09" w:rsidP="000B309F">
            <w:pPr>
              <w:pStyle w:val="EndNoteBibliography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A06405">
              <w:rPr>
                <w:szCs w:val="24"/>
              </w:rPr>
              <w:t>46.0</w:t>
            </w:r>
          </w:p>
        </w:tc>
      </w:tr>
      <w:tr w:rsidR="00606C09" w:rsidRPr="00A06405" w:rsidTr="000B30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606C09" w:rsidRPr="00981557" w:rsidRDefault="00606C09" w:rsidP="000B309F">
            <w:pPr>
              <w:pStyle w:val="EndNoteBibliography"/>
              <w:spacing w:after="0"/>
              <w:rPr>
                <w:szCs w:val="24"/>
              </w:rPr>
            </w:pPr>
            <w:r w:rsidRPr="00981557">
              <w:rPr>
                <w:szCs w:val="24"/>
              </w:rPr>
              <w:t>Age</w:t>
            </w:r>
          </w:p>
        </w:tc>
        <w:tc>
          <w:tcPr>
            <w:tcW w:w="3436" w:type="dxa"/>
          </w:tcPr>
          <w:p w:rsidR="00606C09" w:rsidRPr="007D7496" w:rsidRDefault="00606C09" w:rsidP="000B309F">
            <w:pPr>
              <w:pStyle w:val="EndNoteBibliography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  <w:r w:rsidRPr="007D7496">
              <w:rPr>
                <w:b/>
                <w:szCs w:val="24"/>
              </w:rPr>
              <w:t>M (SD)</w:t>
            </w:r>
          </w:p>
        </w:tc>
        <w:tc>
          <w:tcPr>
            <w:tcW w:w="1909" w:type="dxa"/>
          </w:tcPr>
          <w:p w:rsidR="00606C09" w:rsidRPr="00A06405" w:rsidRDefault="00606C09" w:rsidP="000B309F">
            <w:pPr>
              <w:pStyle w:val="EndNoteBibliography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A06405">
              <w:rPr>
                <w:szCs w:val="24"/>
              </w:rPr>
              <w:t>14.2 (1.3)</w:t>
            </w:r>
          </w:p>
        </w:tc>
        <w:tc>
          <w:tcPr>
            <w:tcW w:w="1907" w:type="dxa"/>
          </w:tcPr>
          <w:p w:rsidR="00606C09" w:rsidRPr="00A06405" w:rsidRDefault="00606C09" w:rsidP="000B309F">
            <w:pPr>
              <w:pStyle w:val="EndNoteBibliography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A06405">
              <w:rPr>
                <w:szCs w:val="24"/>
              </w:rPr>
              <w:t>12.5 (2.7)</w:t>
            </w:r>
          </w:p>
        </w:tc>
        <w:tc>
          <w:tcPr>
            <w:tcW w:w="1907" w:type="dxa"/>
          </w:tcPr>
          <w:p w:rsidR="00606C09" w:rsidRPr="00A06405" w:rsidRDefault="00606C09" w:rsidP="000B309F">
            <w:pPr>
              <w:pStyle w:val="EndNoteBibliography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A06405">
              <w:rPr>
                <w:szCs w:val="24"/>
              </w:rPr>
              <w:t>13.0 (2.1)</w:t>
            </w:r>
          </w:p>
        </w:tc>
        <w:tc>
          <w:tcPr>
            <w:tcW w:w="1907" w:type="dxa"/>
          </w:tcPr>
          <w:p w:rsidR="00606C09" w:rsidRPr="00A06405" w:rsidRDefault="00606C09" w:rsidP="000B309F">
            <w:pPr>
              <w:pStyle w:val="EndNoteBibliography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A06405">
              <w:rPr>
                <w:szCs w:val="24"/>
              </w:rPr>
              <w:t>12.7 (2.6)</w:t>
            </w:r>
          </w:p>
        </w:tc>
        <w:tc>
          <w:tcPr>
            <w:tcW w:w="1908" w:type="dxa"/>
          </w:tcPr>
          <w:p w:rsidR="00606C09" w:rsidRPr="00A06405" w:rsidRDefault="00606C09" w:rsidP="000B309F">
            <w:pPr>
              <w:pStyle w:val="EndNoteBibliography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A06405">
              <w:rPr>
                <w:szCs w:val="24"/>
              </w:rPr>
              <w:t>11.9 (2.3)</w:t>
            </w:r>
          </w:p>
        </w:tc>
      </w:tr>
      <w:tr w:rsidR="00606C09" w:rsidRPr="00A06405" w:rsidTr="000B30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606C09" w:rsidRPr="00981557" w:rsidRDefault="00606C09" w:rsidP="000B309F">
            <w:pPr>
              <w:pStyle w:val="EndNoteBibliography"/>
              <w:spacing w:after="0"/>
              <w:rPr>
                <w:szCs w:val="24"/>
                <w:vertAlign w:val="superscript"/>
              </w:rPr>
            </w:pPr>
            <w:r w:rsidRPr="00981557">
              <w:rPr>
                <w:szCs w:val="24"/>
              </w:rPr>
              <w:t>Education</w:t>
            </w:r>
            <w:r w:rsidRPr="00981557">
              <w:rPr>
                <w:szCs w:val="24"/>
                <w:vertAlign w:val="superscript"/>
              </w:rPr>
              <w:t>a</w:t>
            </w:r>
          </w:p>
        </w:tc>
        <w:tc>
          <w:tcPr>
            <w:tcW w:w="3436" w:type="dxa"/>
          </w:tcPr>
          <w:p w:rsidR="00606C09" w:rsidRPr="00981557" w:rsidRDefault="00606C09" w:rsidP="000B309F">
            <w:pPr>
              <w:pStyle w:val="EndNoteBibliography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  <w:r w:rsidRPr="00981557">
              <w:rPr>
                <w:b/>
                <w:szCs w:val="24"/>
              </w:rPr>
              <w:t>Elementary (%)</w:t>
            </w:r>
          </w:p>
        </w:tc>
        <w:tc>
          <w:tcPr>
            <w:tcW w:w="1909" w:type="dxa"/>
          </w:tcPr>
          <w:p w:rsidR="00606C09" w:rsidRPr="00A06405" w:rsidRDefault="00606C09" w:rsidP="000B309F">
            <w:pPr>
              <w:pStyle w:val="EndNoteBibliography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A06405">
              <w:rPr>
                <w:szCs w:val="24"/>
              </w:rPr>
              <w:t>2.0</w:t>
            </w:r>
          </w:p>
        </w:tc>
        <w:tc>
          <w:tcPr>
            <w:tcW w:w="1907" w:type="dxa"/>
          </w:tcPr>
          <w:p w:rsidR="00606C09" w:rsidRPr="00A06405" w:rsidRDefault="00606C09" w:rsidP="000B309F">
            <w:pPr>
              <w:pStyle w:val="EndNoteBibliography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A06405">
              <w:rPr>
                <w:szCs w:val="24"/>
              </w:rPr>
              <w:t>56.0</w:t>
            </w:r>
          </w:p>
        </w:tc>
        <w:tc>
          <w:tcPr>
            <w:tcW w:w="1907" w:type="dxa"/>
          </w:tcPr>
          <w:p w:rsidR="00606C09" w:rsidRPr="00A06405" w:rsidRDefault="00606C09" w:rsidP="000B309F">
            <w:pPr>
              <w:pStyle w:val="EndNoteBibliography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A06405">
              <w:rPr>
                <w:szCs w:val="24"/>
              </w:rPr>
              <w:t>23.6</w:t>
            </w:r>
          </w:p>
        </w:tc>
        <w:tc>
          <w:tcPr>
            <w:tcW w:w="1907" w:type="dxa"/>
          </w:tcPr>
          <w:p w:rsidR="00606C09" w:rsidRPr="00A06405" w:rsidRDefault="00606C09" w:rsidP="000B309F">
            <w:pPr>
              <w:pStyle w:val="EndNoteBibliography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A06405">
              <w:rPr>
                <w:szCs w:val="24"/>
              </w:rPr>
              <w:t>43.1</w:t>
            </w:r>
          </w:p>
        </w:tc>
        <w:tc>
          <w:tcPr>
            <w:tcW w:w="1908" w:type="dxa"/>
          </w:tcPr>
          <w:p w:rsidR="00606C09" w:rsidRPr="00A06405" w:rsidRDefault="00606C09" w:rsidP="000B309F">
            <w:pPr>
              <w:pStyle w:val="EndNoteBibliography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A06405">
              <w:rPr>
                <w:szCs w:val="24"/>
              </w:rPr>
              <w:t>56.9</w:t>
            </w:r>
          </w:p>
        </w:tc>
      </w:tr>
      <w:tr w:rsidR="00606C09" w:rsidRPr="00A06405" w:rsidTr="000B30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606C09" w:rsidRPr="00981557" w:rsidRDefault="00606C09" w:rsidP="000B309F">
            <w:pPr>
              <w:pStyle w:val="EndNoteBibliography"/>
              <w:spacing w:after="0"/>
              <w:rPr>
                <w:szCs w:val="24"/>
              </w:rPr>
            </w:pPr>
          </w:p>
        </w:tc>
        <w:tc>
          <w:tcPr>
            <w:tcW w:w="3436" w:type="dxa"/>
          </w:tcPr>
          <w:p w:rsidR="00606C09" w:rsidRPr="00981557" w:rsidRDefault="00606C09" w:rsidP="000B309F">
            <w:pPr>
              <w:pStyle w:val="EndNoteBibliography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  <w:r w:rsidRPr="00981557">
              <w:rPr>
                <w:b/>
                <w:szCs w:val="24"/>
              </w:rPr>
              <w:t>Lower Vocational (%)</w:t>
            </w:r>
          </w:p>
        </w:tc>
        <w:tc>
          <w:tcPr>
            <w:tcW w:w="1909" w:type="dxa"/>
          </w:tcPr>
          <w:p w:rsidR="00606C09" w:rsidRPr="00A06405" w:rsidRDefault="00606C09" w:rsidP="000B309F">
            <w:pPr>
              <w:pStyle w:val="EndNoteBibliography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A06405">
              <w:rPr>
                <w:szCs w:val="24"/>
              </w:rPr>
              <w:t>41.8</w:t>
            </w:r>
          </w:p>
        </w:tc>
        <w:tc>
          <w:tcPr>
            <w:tcW w:w="1907" w:type="dxa"/>
          </w:tcPr>
          <w:p w:rsidR="00606C09" w:rsidRPr="00A06405" w:rsidRDefault="00606C09" w:rsidP="000B309F">
            <w:pPr>
              <w:pStyle w:val="EndNoteBibliography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A06405">
              <w:rPr>
                <w:szCs w:val="24"/>
              </w:rPr>
              <w:t>17.0</w:t>
            </w:r>
          </w:p>
        </w:tc>
        <w:tc>
          <w:tcPr>
            <w:tcW w:w="1907" w:type="dxa"/>
          </w:tcPr>
          <w:p w:rsidR="00606C09" w:rsidRPr="00A06405" w:rsidRDefault="00606C09" w:rsidP="000B309F">
            <w:pPr>
              <w:pStyle w:val="EndNoteBibliography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A06405">
              <w:rPr>
                <w:szCs w:val="24"/>
              </w:rPr>
              <w:t>27.3</w:t>
            </w:r>
          </w:p>
        </w:tc>
        <w:tc>
          <w:tcPr>
            <w:tcW w:w="1907" w:type="dxa"/>
          </w:tcPr>
          <w:p w:rsidR="00606C09" w:rsidRPr="00A06405" w:rsidRDefault="00606C09" w:rsidP="000B309F">
            <w:pPr>
              <w:pStyle w:val="EndNoteBibliography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A06405">
              <w:rPr>
                <w:szCs w:val="24"/>
              </w:rPr>
              <w:t>8.2</w:t>
            </w:r>
          </w:p>
        </w:tc>
        <w:tc>
          <w:tcPr>
            <w:tcW w:w="1908" w:type="dxa"/>
          </w:tcPr>
          <w:p w:rsidR="00606C09" w:rsidRPr="00A06405" w:rsidRDefault="00606C09" w:rsidP="000B309F">
            <w:pPr>
              <w:pStyle w:val="EndNoteBibliography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A06405">
              <w:rPr>
                <w:szCs w:val="24"/>
              </w:rPr>
              <w:t>26.8</w:t>
            </w:r>
          </w:p>
        </w:tc>
      </w:tr>
      <w:tr w:rsidR="00606C09" w:rsidRPr="00A06405" w:rsidTr="000B30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606C09" w:rsidRPr="00981557" w:rsidRDefault="00606C09" w:rsidP="000B309F">
            <w:pPr>
              <w:pStyle w:val="EndNoteBibliography"/>
              <w:spacing w:after="0"/>
              <w:rPr>
                <w:szCs w:val="24"/>
              </w:rPr>
            </w:pPr>
          </w:p>
        </w:tc>
        <w:tc>
          <w:tcPr>
            <w:tcW w:w="3436" w:type="dxa"/>
          </w:tcPr>
          <w:p w:rsidR="00606C09" w:rsidRPr="00981557" w:rsidRDefault="00606C09" w:rsidP="000B309F">
            <w:pPr>
              <w:pStyle w:val="EndNoteBibliography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  <w:r w:rsidRPr="00981557">
              <w:rPr>
                <w:b/>
                <w:szCs w:val="24"/>
              </w:rPr>
              <w:t>Intermediate Vocational (%)</w:t>
            </w:r>
          </w:p>
        </w:tc>
        <w:tc>
          <w:tcPr>
            <w:tcW w:w="1909" w:type="dxa"/>
          </w:tcPr>
          <w:p w:rsidR="00606C09" w:rsidRPr="00A06405" w:rsidRDefault="00606C09" w:rsidP="000B309F">
            <w:pPr>
              <w:pStyle w:val="EndNoteBibliography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A06405">
              <w:rPr>
                <w:szCs w:val="24"/>
              </w:rPr>
              <w:t>0.5</w:t>
            </w:r>
          </w:p>
        </w:tc>
        <w:tc>
          <w:tcPr>
            <w:tcW w:w="1907" w:type="dxa"/>
          </w:tcPr>
          <w:p w:rsidR="00606C09" w:rsidRPr="00A06405" w:rsidRDefault="00606C09" w:rsidP="000B309F">
            <w:pPr>
              <w:pStyle w:val="EndNoteBibliography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A06405">
              <w:rPr>
                <w:szCs w:val="24"/>
              </w:rPr>
              <w:t>17.7</w:t>
            </w:r>
          </w:p>
        </w:tc>
        <w:tc>
          <w:tcPr>
            <w:tcW w:w="1907" w:type="dxa"/>
          </w:tcPr>
          <w:p w:rsidR="00606C09" w:rsidRPr="00A06405" w:rsidRDefault="00606C09" w:rsidP="000B309F">
            <w:pPr>
              <w:pStyle w:val="EndNoteBibliography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A06405">
              <w:rPr>
                <w:szCs w:val="24"/>
              </w:rPr>
              <w:t>8.2</w:t>
            </w:r>
          </w:p>
        </w:tc>
        <w:tc>
          <w:tcPr>
            <w:tcW w:w="1907" w:type="dxa"/>
          </w:tcPr>
          <w:p w:rsidR="00606C09" w:rsidRPr="00A06405" w:rsidRDefault="00606C09" w:rsidP="000B309F">
            <w:pPr>
              <w:pStyle w:val="EndNoteBibliography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A06405">
              <w:rPr>
                <w:szCs w:val="24"/>
              </w:rPr>
              <w:t>4.5</w:t>
            </w:r>
          </w:p>
        </w:tc>
        <w:tc>
          <w:tcPr>
            <w:tcW w:w="1908" w:type="dxa"/>
          </w:tcPr>
          <w:p w:rsidR="00606C09" w:rsidRPr="00A06405" w:rsidRDefault="00606C09" w:rsidP="000B309F">
            <w:pPr>
              <w:pStyle w:val="EndNoteBibliography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A06405">
              <w:rPr>
                <w:szCs w:val="24"/>
              </w:rPr>
              <w:t>2.5</w:t>
            </w:r>
          </w:p>
        </w:tc>
      </w:tr>
      <w:tr w:rsidR="00606C09" w:rsidRPr="00A06405" w:rsidTr="000B30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606C09" w:rsidRPr="00A06405" w:rsidRDefault="00606C09" w:rsidP="000B309F">
            <w:pPr>
              <w:pStyle w:val="EndNoteBibliography"/>
              <w:spacing w:after="0"/>
              <w:rPr>
                <w:szCs w:val="24"/>
              </w:rPr>
            </w:pPr>
          </w:p>
        </w:tc>
        <w:tc>
          <w:tcPr>
            <w:tcW w:w="3436" w:type="dxa"/>
          </w:tcPr>
          <w:p w:rsidR="00606C09" w:rsidRPr="00981557" w:rsidRDefault="00606C09" w:rsidP="000B309F">
            <w:pPr>
              <w:pStyle w:val="EndNoteBibliography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  <w:r w:rsidRPr="00981557">
              <w:rPr>
                <w:b/>
                <w:szCs w:val="24"/>
              </w:rPr>
              <w:t>Higher General Secondary (%)</w:t>
            </w:r>
          </w:p>
        </w:tc>
        <w:tc>
          <w:tcPr>
            <w:tcW w:w="1909" w:type="dxa"/>
          </w:tcPr>
          <w:p w:rsidR="00606C09" w:rsidRPr="00A06405" w:rsidRDefault="00606C09" w:rsidP="000B309F">
            <w:pPr>
              <w:pStyle w:val="EndNoteBibliography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A06405">
              <w:rPr>
                <w:szCs w:val="24"/>
              </w:rPr>
              <w:t>20.2</w:t>
            </w:r>
          </w:p>
        </w:tc>
        <w:tc>
          <w:tcPr>
            <w:tcW w:w="1907" w:type="dxa"/>
          </w:tcPr>
          <w:p w:rsidR="00606C09" w:rsidRPr="00A06405" w:rsidRDefault="00606C09" w:rsidP="000B309F">
            <w:pPr>
              <w:pStyle w:val="EndNoteBibliography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A06405">
              <w:rPr>
                <w:szCs w:val="24"/>
              </w:rPr>
              <w:t>0.4</w:t>
            </w:r>
          </w:p>
        </w:tc>
        <w:tc>
          <w:tcPr>
            <w:tcW w:w="1907" w:type="dxa"/>
          </w:tcPr>
          <w:p w:rsidR="00606C09" w:rsidRPr="00A06405" w:rsidRDefault="00606C09" w:rsidP="000B309F">
            <w:pPr>
              <w:pStyle w:val="EndNoteBibliography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A06405">
              <w:rPr>
                <w:szCs w:val="24"/>
              </w:rPr>
              <w:t>15.5</w:t>
            </w:r>
          </w:p>
        </w:tc>
        <w:tc>
          <w:tcPr>
            <w:tcW w:w="1907" w:type="dxa"/>
          </w:tcPr>
          <w:p w:rsidR="00606C09" w:rsidRPr="00A06405" w:rsidRDefault="00606C09" w:rsidP="000B309F">
            <w:pPr>
              <w:pStyle w:val="EndNoteBibliography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A06405">
              <w:rPr>
                <w:szCs w:val="24"/>
              </w:rPr>
              <w:t>20.1</w:t>
            </w:r>
          </w:p>
        </w:tc>
        <w:tc>
          <w:tcPr>
            <w:tcW w:w="1908" w:type="dxa"/>
          </w:tcPr>
          <w:p w:rsidR="00606C09" w:rsidRPr="00A06405" w:rsidRDefault="00606C09" w:rsidP="000B309F">
            <w:pPr>
              <w:pStyle w:val="EndNoteBibliography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A06405">
              <w:rPr>
                <w:szCs w:val="24"/>
              </w:rPr>
              <w:t>7.2</w:t>
            </w:r>
          </w:p>
        </w:tc>
      </w:tr>
      <w:tr w:rsidR="00606C09" w:rsidRPr="00A06405" w:rsidTr="000B30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606C09" w:rsidRPr="00A06405" w:rsidRDefault="00606C09" w:rsidP="000B309F">
            <w:pPr>
              <w:pStyle w:val="EndNoteBibliography"/>
              <w:spacing w:after="0"/>
              <w:rPr>
                <w:szCs w:val="24"/>
              </w:rPr>
            </w:pPr>
          </w:p>
        </w:tc>
        <w:tc>
          <w:tcPr>
            <w:tcW w:w="3436" w:type="dxa"/>
          </w:tcPr>
          <w:p w:rsidR="00606C09" w:rsidRPr="00981557" w:rsidRDefault="00606C09" w:rsidP="000B309F">
            <w:pPr>
              <w:pStyle w:val="EndNoteBibliography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  <w:r w:rsidRPr="00981557">
              <w:rPr>
                <w:b/>
                <w:szCs w:val="24"/>
              </w:rPr>
              <w:t>Pre-university (%)</w:t>
            </w:r>
          </w:p>
        </w:tc>
        <w:tc>
          <w:tcPr>
            <w:tcW w:w="1909" w:type="dxa"/>
          </w:tcPr>
          <w:p w:rsidR="00606C09" w:rsidRPr="00A06405" w:rsidRDefault="00606C09" w:rsidP="000B309F">
            <w:pPr>
              <w:pStyle w:val="EndNoteBibliography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A06405">
              <w:rPr>
                <w:szCs w:val="24"/>
              </w:rPr>
              <w:t>18.7</w:t>
            </w:r>
          </w:p>
        </w:tc>
        <w:tc>
          <w:tcPr>
            <w:tcW w:w="1907" w:type="dxa"/>
          </w:tcPr>
          <w:p w:rsidR="00606C09" w:rsidRPr="00A06405" w:rsidRDefault="00606C09" w:rsidP="000B309F">
            <w:pPr>
              <w:pStyle w:val="EndNoteBibliography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A06405">
              <w:rPr>
                <w:szCs w:val="24"/>
              </w:rPr>
              <w:t>9.0</w:t>
            </w:r>
          </w:p>
        </w:tc>
        <w:tc>
          <w:tcPr>
            <w:tcW w:w="1907" w:type="dxa"/>
          </w:tcPr>
          <w:p w:rsidR="00606C09" w:rsidRPr="00A06405" w:rsidRDefault="00606C09" w:rsidP="000B309F">
            <w:pPr>
              <w:pStyle w:val="EndNoteBibliography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A06405">
              <w:rPr>
                <w:szCs w:val="24"/>
              </w:rPr>
              <w:t>25.5</w:t>
            </w:r>
          </w:p>
        </w:tc>
        <w:tc>
          <w:tcPr>
            <w:tcW w:w="1907" w:type="dxa"/>
          </w:tcPr>
          <w:p w:rsidR="00606C09" w:rsidRPr="00A06405" w:rsidRDefault="00606C09" w:rsidP="000B309F">
            <w:pPr>
              <w:pStyle w:val="EndNoteBibliography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A06405">
              <w:rPr>
                <w:szCs w:val="24"/>
              </w:rPr>
              <w:t>24.2</w:t>
            </w:r>
          </w:p>
        </w:tc>
        <w:tc>
          <w:tcPr>
            <w:tcW w:w="1908" w:type="dxa"/>
          </w:tcPr>
          <w:p w:rsidR="00606C09" w:rsidRPr="00A06405" w:rsidRDefault="00606C09" w:rsidP="000B309F">
            <w:pPr>
              <w:pStyle w:val="EndNoteBibliography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A06405">
              <w:rPr>
                <w:szCs w:val="24"/>
              </w:rPr>
              <w:t>6.5</w:t>
            </w:r>
          </w:p>
        </w:tc>
      </w:tr>
    </w:tbl>
    <w:p w:rsidR="00606C09" w:rsidRPr="007D7496" w:rsidRDefault="00606C09" w:rsidP="00606C09">
      <w:pPr>
        <w:pStyle w:val="EndNoteBibliography"/>
        <w:spacing w:after="0"/>
        <w:rPr>
          <w:b/>
          <w:szCs w:val="24"/>
        </w:rPr>
      </w:pPr>
      <w:r w:rsidRPr="007D7496">
        <w:rPr>
          <w:szCs w:val="24"/>
        </w:rPr>
        <w:t>M</w:t>
      </w:r>
      <w:r>
        <w:rPr>
          <w:szCs w:val="24"/>
        </w:rPr>
        <w:t xml:space="preserve"> = mean; </w:t>
      </w:r>
      <w:r w:rsidRPr="007D7496">
        <w:rPr>
          <w:szCs w:val="24"/>
        </w:rPr>
        <w:t xml:space="preserve">SD </w:t>
      </w:r>
      <w:r>
        <w:rPr>
          <w:szCs w:val="24"/>
        </w:rPr>
        <w:t>= standard d</w:t>
      </w:r>
      <w:r w:rsidRPr="00A06405">
        <w:rPr>
          <w:szCs w:val="24"/>
        </w:rPr>
        <w:t>eviation.</w:t>
      </w:r>
    </w:p>
    <w:p w:rsidR="007E5137" w:rsidRPr="00606C09" w:rsidRDefault="00606C09" w:rsidP="00483FF2">
      <w:pPr>
        <w:pStyle w:val="EndNoteBibliography"/>
        <w:spacing w:after="0"/>
      </w:pPr>
      <w:r>
        <w:rPr>
          <w:szCs w:val="24"/>
          <w:vertAlign w:val="superscript"/>
        </w:rPr>
        <w:lastRenderedPageBreak/>
        <w:t>a</w:t>
      </w:r>
      <w:r w:rsidRPr="00A06405">
        <w:rPr>
          <w:szCs w:val="24"/>
        </w:rPr>
        <w:t xml:space="preserve"> Percentages may not add up to 100% </w:t>
      </w:r>
      <w:r>
        <w:rPr>
          <w:szCs w:val="24"/>
        </w:rPr>
        <w:t>due to</w:t>
      </w:r>
      <w:r w:rsidRPr="00A06405">
        <w:rPr>
          <w:szCs w:val="24"/>
        </w:rPr>
        <w:t xml:space="preserve"> the omission of less c</w:t>
      </w:r>
      <w:r>
        <w:rPr>
          <w:szCs w:val="24"/>
        </w:rPr>
        <w:t>ommon or mixed education levels</w:t>
      </w:r>
      <w:r w:rsidR="003871AF">
        <w:rPr>
          <w:szCs w:val="24"/>
        </w:rPr>
        <w:t>, or</w:t>
      </w:r>
      <w:bookmarkStart w:id="0" w:name="_GoBack"/>
      <w:bookmarkEnd w:id="0"/>
      <w:r w:rsidR="00483FF2">
        <w:rPr>
          <w:szCs w:val="24"/>
        </w:rPr>
        <w:t xml:space="preserve"> missing values.</w:t>
      </w:r>
    </w:p>
    <w:sectPr w:rsidR="007E5137" w:rsidRPr="00606C09" w:rsidSect="00606C0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C09"/>
    <w:rsid w:val="000C3B77"/>
    <w:rsid w:val="00234C31"/>
    <w:rsid w:val="00251E64"/>
    <w:rsid w:val="003871AF"/>
    <w:rsid w:val="00483FF2"/>
    <w:rsid w:val="00606C09"/>
    <w:rsid w:val="007047E3"/>
    <w:rsid w:val="007945A1"/>
    <w:rsid w:val="007E5137"/>
    <w:rsid w:val="00A80D1E"/>
    <w:rsid w:val="00D24601"/>
    <w:rsid w:val="00EA1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606C09"/>
    <w:pPr>
      <w:spacing w:after="280" w:line="240" w:lineRule="auto"/>
      <w:contextualSpacing/>
    </w:pPr>
    <w:rPr>
      <w:rFonts w:ascii="Corbel" w:hAnsi="Corbel"/>
      <w:sz w:val="21"/>
    </w:rPr>
  </w:style>
  <w:style w:type="paragraph" w:styleId="Kop1">
    <w:name w:val="heading 1"/>
    <w:basedOn w:val="Standaard"/>
    <w:next w:val="Standaard"/>
    <w:link w:val="Kop1Char"/>
    <w:uiPriority w:val="9"/>
    <w:qFormat/>
    <w:rsid w:val="007E5137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7E5137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4F81BD" w:themeColor="accent1"/>
      <w:sz w:val="26"/>
      <w:szCs w:val="26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7E5137"/>
    <w:pPr>
      <w:keepNext/>
      <w:keepLines/>
      <w:spacing w:before="200" w:after="0"/>
      <w:outlineLvl w:val="2"/>
    </w:pPr>
    <w:rPr>
      <w:rFonts w:eastAsiaTheme="majorEastAsia" w:cstheme="majorBidi"/>
      <w:b/>
      <w:bCs/>
      <w:color w:val="4F81BD" w:themeColor="accent1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7E5137"/>
    <w:pPr>
      <w:spacing w:after="0" w:line="240" w:lineRule="auto"/>
    </w:pPr>
    <w:rPr>
      <w:rFonts w:ascii="Corbel" w:hAnsi="Corbel"/>
      <w:sz w:val="21"/>
    </w:rPr>
  </w:style>
  <w:style w:type="character" w:customStyle="1" w:styleId="Kop1Char">
    <w:name w:val="Kop 1 Char"/>
    <w:basedOn w:val="Standaardalinea-lettertype"/>
    <w:link w:val="Kop1"/>
    <w:uiPriority w:val="9"/>
    <w:rsid w:val="007E5137"/>
    <w:rPr>
      <w:rFonts w:ascii="Corbel" w:eastAsiaTheme="majorEastAsia" w:hAnsi="Corbel" w:cstheme="majorBidi"/>
      <w:b/>
      <w:bCs/>
      <w:color w:val="365F91" w:themeColor="accent1" w:themeShade="BF"/>
      <w:sz w:val="28"/>
      <w:szCs w:val="28"/>
    </w:rPr>
  </w:style>
  <w:style w:type="character" w:customStyle="1" w:styleId="Kop2Char">
    <w:name w:val="Kop 2 Char"/>
    <w:basedOn w:val="Standaardalinea-lettertype"/>
    <w:link w:val="Kop2"/>
    <w:uiPriority w:val="9"/>
    <w:rsid w:val="007E5137"/>
    <w:rPr>
      <w:rFonts w:ascii="Corbel" w:eastAsiaTheme="majorEastAsia" w:hAnsi="Corbel" w:cstheme="majorBidi"/>
      <w:b/>
      <w:bCs/>
      <w:color w:val="4F81BD" w:themeColor="accent1"/>
      <w:sz w:val="26"/>
      <w:szCs w:val="26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7E5137"/>
    <w:rPr>
      <w:rFonts w:ascii="Corbel" w:eastAsiaTheme="majorEastAsia" w:hAnsi="Corbel" w:cstheme="majorBidi"/>
      <w:b/>
      <w:bCs/>
      <w:color w:val="4F81BD" w:themeColor="accent1"/>
      <w:sz w:val="21"/>
    </w:rPr>
  </w:style>
  <w:style w:type="paragraph" w:styleId="Titel">
    <w:name w:val="Title"/>
    <w:basedOn w:val="Standaard"/>
    <w:next w:val="Standaard"/>
    <w:link w:val="TitelChar"/>
    <w:uiPriority w:val="10"/>
    <w:qFormat/>
    <w:rsid w:val="007E5137"/>
    <w:pPr>
      <w:pBdr>
        <w:bottom w:val="single" w:sz="8" w:space="4" w:color="4F81BD" w:themeColor="accent1"/>
      </w:pBdr>
      <w:spacing w:after="300"/>
    </w:pPr>
    <w:rPr>
      <w:rFonts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Char">
    <w:name w:val="Titel Char"/>
    <w:basedOn w:val="Standaardalinea-lettertype"/>
    <w:link w:val="Titel"/>
    <w:uiPriority w:val="10"/>
    <w:rsid w:val="007E5137"/>
    <w:rPr>
      <w:rFonts w:ascii="Corbel" w:eastAsiaTheme="majorEastAsia" w:hAnsi="Corbel" w:cstheme="majorBidi"/>
      <w:color w:val="17365D" w:themeColor="text2" w:themeShade="BF"/>
      <w:spacing w:val="5"/>
      <w:kern w:val="28"/>
      <w:sz w:val="52"/>
      <w:szCs w:val="52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7E5137"/>
    <w:pPr>
      <w:numPr>
        <w:ilvl w:val="1"/>
      </w:numPr>
    </w:pPr>
    <w:rPr>
      <w:rFonts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7E5137"/>
    <w:rPr>
      <w:rFonts w:ascii="Corbel" w:eastAsiaTheme="majorEastAsia" w:hAnsi="Corbel" w:cstheme="majorBidi"/>
      <w:i/>
      <w:iCs/>
      <w:color w:val="4F81BD" w:themeColor="accent1"/>
      <w:spacing w:val="15"/>
      <w:sz w:val="24"/>
      <w:szCs w:val="24"/>
    </w:rPr>
  </w:style>
  <w:style w:type="paragraph" w:customStyle="1" w:styleId="EndNoteBibliography">
    <w:name w:val="EndNote Bibliography"/>
    <w:basedOn w:val="Standaard"/>
    <w:link w:val="EndNoteBibliographyChar"/>
    <w:rsid w:val="00606C09"/>
    <w:pPr>
      <w:spacing w:line="480" w:lineRule="auto"/>
    </w:pPr>
    <w:rPr>
      <w:rFonts w:ascii="Times New Roman" w:hAnsi="Times New Roman" w:cs="Times New Roman"/>
      <w:noProof/>
      <w:sz w:val="24"/>
      <w:lang w:val="en-US"/>
    </w:rPr>
  </w:style>
  <w:style w:type="character" w:customStyle="1" w:styleId="EndNoteBibliographyChar">
    <w:name w:val="EndNote Bibliography Char"/>
    <w:basedOn w:val="Standaardalinea-lettertype"/>
    <w:link w:val="EndNoteBibliography"/>
    <w:rsid w:val="00606C09"/>
    <w:rPr>
      <w:rFonts w:ascii="Times New Roman" w:hAnsi="Times New Roman" w:cs="Times New Roman"/>
      <w:noProof/>
      <w:sz w:val="24"/>
      <w:lang w:val="en-US"/>
    </w:rPr>
  </w:style>
  <w:style w:type="table" w:styleId="Lichtearcering">
    <w:name w:val="Light Shading"/>
    <w:basedOn w:val="Standaardtabel"/>
    <w:uiPriority w:val="60"/>
    <w:rsid w:val="00606C09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606C09"/>
    <w:pPr>
      <w:spacing w:after="280" w:line="240" w:lineRule="auto"/>
      <w:contextualSpacing/>
    </w:pPr>
    <w:rPr>
      <w:rFonts w:ascii="Corbel" w:hAnsi="Corbel"/>
      <w:sz w:val="21"/>
    </w:rPr>
  </w:style>
  <w:style w:type="paragraph" w:styleId="Kop1">
    <w:name w:val="heading 1"/>
    <w:basedOn w:val="Standaard"/>
    <w:next w:val="Standaard"/>
    <w:link w:val="Kop1Char"/>
    <w:uiPriority w:val="9"/>
    <w:qFormat/>
    <w:rsid w:val="007E5137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7E5137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4F81BD" w:themeColor="accent1"/>
      <w:sz w:val="26"/>
      <w:szCs w:val="26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7E5137"/>
    <w:pPr>
      <w:keepNext/>
      <w:keepLines/>
      <w:spacing w:before="200" w:after="0"/>
      <w:outlineLvl w:val="2"/>
    </w:pPr>
    <w:rPr>
      <w:rFonts w:eastAsiaTheme="majorEastAsia" w:cstheme="majorBidi"/>
      <w:b/>
      <w:bCs/>
      <w:color w:val="4F81BD" w:themeColor="accent1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7E5137"/>
    <w:pPr>
      <w:spacing w:after="0" w:line="240" w:lineRule="auto"/>
    </w:pPr>
    <w:rPr>
      <w:rFonts w:ascii="Corbel" w:hAnsi="Corbel"/>
      <w:sz w:val="21"/>
    </w:rPr>
  </w:style>
  <w:style w:type="character" w:customStyle="1" w:styleId="Kop1Char">
    <w:name w:val="Kop 1 Char"/>
    <w:basedOn w:val="Standaardalinea-lettertype"/>
    <w:link w:val="Kop1"/>
    <w:uiPriority w:val="9"/>
    <w:rsid w:val="007E5137"/>
    <w:rPr>
      <w:rFonts w:ascii="Corbel" w:eastAsiaTheme="majorEastAsia" w:hAnsi="Corbel" w:cstheme="majorBidi"/>
      <w:b/>
      <w:bCs/>
      <w:color w:val="365F91" w:themeColor="accent1" w:themeShade="BF"/>
      <w:sz w:val="28"/>
      <w:szCs w:val="28"/>
    </w:rPr>
  </w:style>
  <w:style w:type="character" w:customStyle="1" w:styleId="Kop2Char">
    <w:name w:val="Kop 2 Char"/>
    <w:basedOn w:val="Standaardalinea-lettertype"/>
    <w:link w:val="Kop2"/>
    <w:uiPriority w:val="9"/>
    <w:rsid w:val="007E5137"/>
    <w:rPr>
      <w:rFonts w:ascii="Corbel" w:eastAsiaTheme="majorEastAsia" w:hAnsi="Corbel" w:cstheme="majorBidi"/>
      <w:b/>
      <w:bCs/>
      <w:color w:val="4F81BD" w:themeColor="accent1"/>
      <w:sz w:val="26"/>
      <w:szCs w:val="26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7E5137"/>
    <w:rPr>
      <w:rFonts w:ascii="Corbel" w:eastAsiaTheme="majorEastAsia" w:hAnsi="Corbel" w:cstheme="majorBidi"/>
      <w:b/>
      <w:bCs/>
      <w:color w:val="4F81BD" w:themeColor="accent1"/>
      <w:sz w:val="21"/>
    </w:rPr>
  </w:style>
  <w:style w:type="paragraph" w:styleId="Titel">
    <w:name w:val="Title"/>
    <w:basedOn w:val="Standaard"/>
    <w:next w:val="Standaard"/>
    <w:link w:val="TitelChar"/>
    <w:uiPriority w:val="10"/>
    <w:qFormat/>
    <w:rsid w:val="007E5137"/>
    <w:pPr>
      <w:pBdr>
        <w:bottom w:val="single" w:sz="8" w:space="4" w:color="4F81BD" w:themeColor="accent1"/>
      </w:pBdr>
      <w:spacing w:after="300"/>
    </w:pPr>
    <w:rPr>
      <w:rFonts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Char">
    <w:name w:val="Titel Char"/>
    <w:basedOn w:val="Standaardalinea-lettertype"/>
    <w:link w:val="Titel"/>
    <w:uiPriority w:val="10"/>
    <w:rsid w:val="007E5137"/>
    <w:rPr>
      <w:rFonts w:ascii="Corbel" w:eastAsiaTheme="majorEastAsia" w:hAnsi="Corbel" w:cstheme="majorBidi"/>
      <w:color w:val="17365D" w:themeColor="text2" w:themeShade="BF"/>
      <w:spacing w:val="5"/>
      <w:kern w:val="28"/>
      <w:sz w:val="52"/>
      <w:szCs w:val="52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7E5137"/>
    <w:pPr>
      <w:numPr>
        <w:ilvl w:val="1"/>
      </w:numPr>
    </w:pPr>
    <w:rPr>
      <w:rFonts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7E5137"/>
    <w:rPr>
      <w:rFonts w:ascii="Corbel" w:eastAsiaTheme="majorEastAsia" w:hAnsi="Corbel" w:cstheme="majorBidi"/>
      <w:i/>
      <w:iCs/>
      <w:color w:val="4F81BD" w:themeColor="accent1"/>
      <w:spacing w:val="15"/>
      <w:sz w:val="24"/>
      <w:szCs w:val="24"/>
    </w:rPr>
  </w:style>
  <w:style w:type="paragraph" w:customStyle="1" w:styleId="EndNoteBibliography">
    <w:name w:val="EndNote Bibliography"/>
    <w:basedOn w:val="Standaard"/>
    <w:link w:val="EndNoteBibliographyChar"/>
    <w:rsid w:val="00606C09"/>
    <w:pPr>
      <w:spacing w:line="480" w:lineRule="auto"/>
    </w:pPr>
    <w:rPr>
      <w:rFonts w:ascii="Times New Roman" w:hAnsi="Times New Roman" w:cs="Times New Roman"/>
      <w:noProof/>
      <w:sz w:val="24"/>
      <w:lang w:val="en-US"/>
    </w:rPr>
  </w:style>
  <w:style w:type="character" w:customStyle="1" w:styleId="EndNoteBibliographyChar">
    <w:name w:val="EndNote Bibliography Char"/>
    <w:basedOn w:val="Standaardalinea-lettertype"/>
    <w:link w:val="EndNoteBibliography"/>
    <w:rsid w:val="00606C09"/>
    <w:rPr>
      <w:rFonts w:ascii="Times New Roman" w:hAnsi="Times New Roman" w:cs="Times New Roman"/>
      <w:noProof/>
      <w:sz w:val="24"/>
      <w:lang w:val="en-US"/>
    </w:rPr>
  </w:style>
  <w:style w:type="table" w:styleId="Lichtearcering">
    <w:name w:val="Light Shading"/>
    <w:basedOn w:val="Standaardtabel"/>
    <w:uiPriority w:val="60"/>
    <w:rsid w:val="00606C09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 - klassiek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130</Words>
  <Characters>719</Characters>
  <Application>Microsoft Office Word</Application>
  <DocSecurity>0</DocSecurity>
  <Lines>5</Lines>
  <Paragraphs>1</Paragraphs>
  <ScaleCrop>false</ScaleCrop>
  <Company>GGD Amsterdam</Company>
  <LinksUpToDate>false</LinksUpToDate>
  <CharactersWithSpaces>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Klaufus, Leonie</dc:creator>
  <cp:lastModifiedBy>Klaufus, Leonie</cp:lastModifiedBy>
  <cp:revision>6</cp:revision>
  <dcterms:created xsi:type="dcterms:W3CDTF">2019-06-26T13:55:00Z</dcterms:created>
  <dcterms:modified xsi:type="dcterms:W3CDTF">2019-07-11T14:25:00Z</dcterms:modified>
</cp:coreProperties>
</file>