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Calibri" w:hAnsi="Calibri" w:cs="Calibri"/>
          <w:b/>
          <w:szCs w:val="21"/>
        </w:rPr>
      </w:pPr>
      <w:r>
        <w:rPr>
          <w:rFonts w:ascii="Calibri" w:hAnsi="Calibri" w:cs="Calibri"/>
          <w:b/>
          <w:szCs w:val="21"/>
        </w:rPr>
        <w:t xml:space="preserve">Supplementary files for </w:t>
      </w:r>
    </w:p>
    <w:p>
      <w:pPr>
        <w:spacing w:line="360" w:lineRule="auto"/>
        <w:rPr>
          <w:rFonts w:hint="default" w:ascii="Calibri" w:hAnsi="Calibri" w:cs="Calibri"/>
          <w:b/>
          <w:sz w:val="24"/>
          <w:szCs w:val="24"/>
        </w:rPr>
      </w:pPr>
    </w:p>
    <w:p>
      <w:pPr>
        <w:spacing w:line="360" w:lineRule="auto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sz w:val="24"/>
          <w:szCs w:val="24"/>
        </w:rPr>
        <w:t>A single-plasmid-based, easily cur</w:t>
      </w:r>
      <w:r>
        <w:rPr>
          <w:rFonts w:hint="default" w:ascii="Calibri" w:hAnsi="Calibri" w:cs="Calibri"/>
          <w:b/>
          <w:sz w:val="24"/>
          <w:szCs w:val="24"/>
          <w:lang w:val="en-US" w:eastAsia="zh-CN"/>
        </w:rPr>
        <w:t>able</w:t>
      </w:r>
      <w:r>
        <w:rPr>
          <w:rFonts w:hint="default" w:ascii="Calibri" w:hAnsi="Calibri" w:cs="Calibri"/>
          <w:b/>
          <w:sz w:val="24"/>
          <w:szCs w:val="24"/>
        </w:rPr>
        <w:t xml:space="preserve"> CRISPR/Cas9 system for</w:t>
      </w:r>
      <w:bookmarkStart w:id="0" w:name="OLE_LINK7"/>
      <w:r>
        <w:rPr>
          <w:rFonts w:hint="default" w:ascii="Calibri" w:hAnsi="Calibri" w:cs="Calibri"/>
          <w:b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  <w:lang w:val="en-US" w:eastAsia="zh-CN"/>
        </w:rPr>
        <w:t xml:space="preserve">rapid, </w:t>
      </w:r>
      <w:bookmarkStart w:id="1" w:name="OLE_LINK15"/>
      <w:r>
        <w:rPr>
          <w:rFonts w:hint="default" w:ascii="Calibri" w:hAnsi="Calibri" w:cs="Calibri"/>
          <w:b/>
          <w:sz w:val="24"/>
          <w:szCs w:val="24"/>
        </w:rPr>
        <w:t>iterative genome editing</w:t>
      </w:r>
      <w:bookmarkEnd w:id="0"/>
      <w:bookmarkEnd w:id="1"/>
      <w:r>
        <w:rPr>
          <w:rFonts w:hint="default" w:ascii="Calibri" w:hAnsi="Calibri" w:cs="Calibri"/>
          <w:b/>
          <w:sz w:val="24"/>
          <w:szCs w:val="24"/>
          <w:lang w:val="en-US" w:eastAsia="zh-CN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 xml:space="preserve">in </w:t>
      </w:r>
      <w:r>
        <w:rPr>
          <w:rFonts w:hint="default" w:ascii="Calibri" w:hAnsi="Calibri" w:cs="Calibri"/>
          <w:b/>
          <w:i/>
          <w:iCs/>
          <w:sz w:val="24"/>
          <w:szCs w:val="24"/>
        </w:rPr>
        <w:t>Pseudomonas putida</w:t>
      </w:r>
      <w:r>
        <w:rPr>
          <w:rFonts w:hint="default" w:ascii="Calibri" w:hAnsi="Calibri" w:cs="Calibri"/>
          <w:b/>
          <w:sz w:val="24"/>
          <w:szCs w:val="24"/>
        </w:rPr>
        <w:t xml:space="preserve"> KT2440</w:t>
      </w:r>
    </w:p>
    <w:p>
      <w:pPr>
        <w:rPr>
          <w:rFonts w:hint="default" w:ascii="Calibri" w:hAnsi="Calibri" w:cs="Calibri"/>
          <w:sz w:val="24"/>
          <w:szCs w:val="24"/>
        </w:rPr>
      </w:pPr>
    </w:p>
    <w:p>
      <w:pPr>
        <w:spacing w:after="0" w:line="360" w:lineRule="auto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 xml:space="preserve">Qifeng Wen </w:t>
      </w:r>
      <w:r>
        <w:rPr>
          <w:rFonts w:hint="default" w:ascii="Calibri" w:hAnsi="Calibri" w:cs="Calibri"/>
          <w:sz w:val="24"/>
          <w:szCs w:val="24"/>
          <w:vertAlign w:val="superscript"/>
          <w:lang w:val="en-US" w:eastAsia="zh-CN"/>
        </w:rPr>
        <w:t>1</w:t>
      </w:r>
      <w:r>
        <w:rPr>
          <w:rFonts w:hint="default" w:ascii="Calibri" w:hAnsi="Calibri" w:cs="Calibri"/>
          <w:sz w:val="24"/>
          <w:szCs w:val="24"/>
          <w:vertAlign w:val="superscript"/>
        </w:rPr>
        <w:t xml:space="preserve">, </w:t>
      </w:r>
      <w:r>
        <w:rPr>
          <w:rFonts w:hint="default" w:ascii="Calibri" w:hAnsi="Calibri" w:cs="Calibri"/>
          <w:sz w:val="24"/>
          <w:szCs w:val="24"/>
          <w:vertAlign w:val="superscript"/>
          <w:lang w:val="en-US" w:eastAsia="zh-CN"/>
        </w:rPr>
        <w:t>2</w:t>
      </w:r>
      <w:r>
        <w:rPr>
          <w:rFonts w:hint="default" w:ascii="Calibri" w:hAnsi="Calibri" w:cs="Calibri"/>
          <w:sz w:val="24"/>
          <w:szCs w:val="24"/>
        </w:rPr>
        <w:t xml:space="preserve">, JinJin Chen </w:t>
      </w:r>
      <w:r>
        <w:rPr>
          <w:rFonts w:hint="default" w:ascii="Calibri" w:hAnsi="Calibri" w:cs="Calibri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Calibri" w:hAnsi="Calibri" w:cs="Calibri"/>
          <w:sz w:val="24"/>
          <w:szCs w:val="24"/>
        </w:rPr>
        <w:t xml:space="preserve">, Jin Li </w:t>
      </w:r>
      <w:r>
        <w:rPr>
          <w:rFonts w:hint="default" w:ascii="Calibri" w:hAnsi="Calibri" w:cs="Calibri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Calibri" w:hAnsi="Calibri" w:cs="Calibri"/>
          <w:sz w:val="24"/>
          <w:szCs w:val="24"/>
        </w:rPr>
        <w:t xml:space="preserve">, Ida Putu Wiweka Dharmasiddhi </w:t>
      </w:r>
      <w:r>
        <w:rPr>
          <w:rFonts w:hint="default" w:ascii="Calibri" w:hAnsi="Calibri" w:cs="Calibri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Calibri" w:hAnsi="Calibri" w:cs="Calibri"/>
          <w:sz w:val="24"/>
          <w:szCs w:val="24"/>
        </w:rPr>
        <w:t xml:space="preserve">, Maohua Yang </w:t>
      </w:r>
      <w:r>
        <w:rPr>
          <w:rFonts w:hint="default" w:ascii="Calibri" w:hAnsi="Calibri" w:cs="Calibri"/>
          <w:sz w:val="24"/>
          <w:szCs w:val="24"/>
          <w:vertAlign w:val="superscript"/>
          <w:lang w:val="en-US" w:eastAsia="zh-CN"/>
        </w:rPr>
        <w:t>1</w:t>
      </w:r>
      <w:r>
        <w:rPr>
          <w:rFonts w:hint="default" w:ascii="Calibri" w:hAnsi="Calibri" w:cs="Calibri"/>
          <w:sz w:val="24"/>
          <w:szCs w:val="24"/>
          <w:vertAlign w:val="superscript"/>
        </w:rPr>
        <w:t xml:space="preserve">, </w:t>
      </w:r>
      <w:r>
        <w:rPr>
          <w:rFonts w:hint="default" w:ascii="Calibri" w:hAnsi="Calibri" w:cs="Calibri"/>
          <w:sz w:val="24"/>
          <w:szCs w:val="24"/>
        </w:rPr>
        <w:t xml:space="preserve">*, Jianmin Xing </w:t>
      </w:r>
      <w:r>
        <w:rPr>
          <w:rFonts w:hint="default" w:ascii="Calibri" w:hAnsi="Calibri" w:cs="Calibri"/>
          <w:sz w:val="24"/>
          <w:szCs w:val="24"/>
          <w:vertAlign w:val="superscript"/>
          <w:lang w:val="en-US" w:eastAsia="zh-CN"/>
        </w:rPr>
        <w:t>1</w:t>
      </w:r>
      <w:r>
        <w:rPr>
          <w:rFonts w:hint="default" w:ascii="Calibri" w:hAnsi="Calibri" w:cs="Calibri"/>
          <w:sz w:val="24"/>
          <w:szCs w:val="24"/>
          <w:vertAlign w:val="superscript"/>
        </w:rPr>
        <w:t xml:space="preserve">, </w:t>
      </w:r>
      <w:r>
        <w:rPr>
          <w:rFonts w:hint="default" w:ascii="Calibri" w:hAnsi="Calibri" w:cs="Calibri"/>
          <w:sz w:val="24"/>
          <w:szCs w:val="24"/>
          <w:vertAlign w:val="superscript"/>
          <w:lang w:val="en-US" w:eastAsia="zh-CN"/>
        </w:rPr>
        <w:t>2</w:t>
      </w:r>
      <w:r>
        <w:rPr>
          <w:rFonts w:hint="default" w:ascii="Calibri" w:hAnsi="Calibri" w:cs="Calibri"/>
          <w:sz w:val="24"/>
          <w:szCs w:val="24"/>
          <w:vertAlign w:val="superscript"/>
        </w:rPr>
        <w:t>,</w:t>
      </w:r>
      <w:r>
        <w:rPr>
          <w:rFonts w:hint="default" w:ascii="Calibri" w:hAnsi="Calibri" w:cs="Calibri"/>
          <w:sz w:val="24"/>
          <w:szCs w:val="24"/>
        </w:rPr>
        <w:t xml:space="preserve"> *, and Yilan Liu </w:t>
      </w:r>
      <w:r>
        <w:rPr>
          <w:rFonts w:hint="default" w:ascii="Calibri" w:hAnsi="Calibri" w:cs="Calibri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Calibri" w:hAnsi="Calibri" w:cs="Calibri"/>
          <w:sz w:val="24"/>
          <w:szCs w:val="24"/>
          <w:vertAlign w:val="superscript"/>
        </w:rPr>
        <w:t xml:space="preserve">, </w:t>
      </w:r>
      <w:r>
        <w:rPr>
          <w:rFonts w:hint="default" w:ascii="Calibri" w:hAnsi="Calibri" w:cs="Calibri"/>
          <w:sz w:val="24"/>
          <w:szCs w:val="24"/>
        </w:rPr>
        <w:t>*</w:t>
      </w:r>
    </w:p>
    <w:p>
      <w:pPr>
        <w:adjustRightInd w:val="0"/>
        <w:snapToGrid w:val="0"/>
        <w:spacing w:after="0" w:line="360" w:lineRule="auto"/>
        <w:jc w:val="both"/>
        <w:rPr>
          <w:rFonts w:hint="default" w:ascii="Calibri" w:hAnsi="Calibri" w:cs="Calibri"/>
          <w:sz w:val="24"/>
          <w:szCs w:val="24"/>
        </w:rPr>
      </w:pPr>
    </w:p>
    <w:p>
      <w:pPr>
        <w:adjustRightInd w:val="0"/>
        <w:snapToGrid w:val="0"/>
        <w:spacing w:after="0" w:line="360" w:lineRule="auto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  <w:vertAlign w:val="superscript"/>
          <w:lang w:val="en-US" w:eastAsia="zh-CN"/>
        </w:rPr>
        <w:t>1</w:t>
      </w:r>
      <w:r>
        <w:rPr>
          <w:rFonts w:hint="default" w:ascii="Calibri" w:hAnsi="Calibri" w:cs="Calibri"/>
          <w:sz w:val="24"/>
          <w:szCs w:val="24"/>
        </w:rPr>
        <w:t xml:space="preserve"> State Key Laboratory of Petroleum Molecular &amp; Process Engineering, Institute of Process Engineering, Chinese Academy of Sciences, Beijing, China</w:t>
      </w:r>
    </w:p>
    <w:p>
      <w:pPr>
        <w:adjustRightInd w:val="0"/>
        <w:snapToGrid w:val="0"/>
        <w:spacing w:after="0" w:line="360" w:lineRule="auto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  <w:vertAlign w:val="superscript"/>
          <w:lang w:val="en-US" w:eastAsia="zh-CN"/>
        </w:rPr>
        <w:t>2</w:t>
      </w:r>
      <w:r>
        <w:rPr>
          <w:rFonts w:hint="default" w:ascii="Calibri" w:hAnsi="Calibri" w:cs="Calibri"/>
          <w:sz w:val="24"/>
          <w:szCs w:val="24"/>
        </w:rPr>
        <w:t xml:space="preserve"> College of Chemical Engineering, University of Chinese Academy of Sciences, Beijing, China</w:t>
      </w:r>
    </w:p>
    <w:p>
      <w:pPr>
        <w:adjustRightInd w:val="0"/>
        <w:snapToGrid w:val="0"/>
        <w:spacing w:after="0" w:line="360" w:lineRule="auto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Calibri" w:hAnsi="Calibri" w:cs="Calibri"/>
          <w:sz w:val="24"/>
          <w:szCs w:val="24"/>
        </w:rPr>
        <w:t xml:space="preserve"> Department of Chemical Engineering, University of Waterloo, Waterloo, Canada</w:t>
      </w:r>
    </w:p>
    <w:p>
      <w:pPr>
        <w:jc w:val="center"/>
        <w:rPr>
          <w:rFonts w:hint="default" w:ascii="Calibri" w:hAnsi="Calibri" w:cs="Calibri"/>
          <w:sz w:val="24"/>
          <w:szCs w:val="24"/>
        </w:rPr>
      </w:pPr>
    </w:p>
    <w:p>
      <w:pPr>
        <w:jc w:val="center"/>
        <w:rPr>
          <w:rFonts w:hint="default" w:ascii="Calibri" w:hAnsi="Calibri" w:cs="Calibri"/>
          <w:sz w:val="24"/>
          <w:szCs w:val="24"/>
        </w:rPr>
      </w:pPr>
    </w:p>
    <w:p>
      <w:pPr>
        <w:adjustRightInd w:val="0"/>
        <w:snapToGrid w:val="0"/>
        <w:spacing w:after="0" w:line="360" w:lineRule="auto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 xml:space="preserve">* Corresponding authors: </w:t>
      </w:r>
    </w:p>
    <w:p>
      <w:pPr>
        <w:adjustRightInd w:val="0"/>
        <w:snapToGrid w:val="0"/>
        <w:spacing w:after="0" w:line="360" w:lineRule="auto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Maohua Yang, Email: mhyang@ipe.ac.cn</w:t>
      </w:r>
    </w:p>
    <w:p>
      <w:pPr>
        <w:adjustRightInd w:val="0"/>
        <w:snapToGrid w:val="0"/>
        <w:spacing w:after="0" w:line="360" w:lineRule="auto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 xml:space="preserve">Jianmin Xing, Email: </w:t>
      </w:r>
      <w:r>
        <w:rPr>
          <w:rFonts w:hint="default" w:ascii="Calibri" w:hAnsi="Calibri" w:cs="Calibri"/>
          <w:sz w:val="24"/>
          <w:szCs w:val="24"/>
        </w:rPr>
        <w:fldChar w:fldCharType="begin"/>
      </w:r>
      <w:r>
        <w:rPr>
          <w:rFonts w:hint="default" w:ascii="Calibri" w:hAnsi="Calibri" w:cs="Calibri"/>
          <w:sz w:val="24"/>
          <w:szCs w:val="24"/>
        </w:rPr>
        <w:instrText xml:space="preserve"> HYPERLINK "mailto:jmxing@ipe.ac.cn" </w:instrText>
      </w:r>
      <w:r>
        <w:rPr>
          <w:rFonts w:hint="default" w:ascii="Calibri" w:hAnsi="Calibri" w:cs="Calibri"/>
          <w:sz w:val="24"/>
          <w:szCs w:val="24"/>
        </w:rPr>
        <w:fldChar w:fldCharType="separate"/>
      </w:r>
      <w:r>
        <w:rPr>
          <w:rFonts w:hint="default" w:ascii="Calibri" w:hAnsi="Calibri" w:cs="Calibri"/>
          <w:sz w:val="24"/>
          <w:szCs w:val="24"/>
        </w:rPr>
        <w:t>jmxing@ipe.ac.cn</w:t>
      </w:r>
      <w:r>
        <w:rPr>
          <w:rFonts w:hint="default" w:ascii="Calibri" w:hAnsi="Calibri" w:cs="Calibri"/>
          <w:sz w:val="24"/>
          <w:szCs w:val="24"/>
        </w:rPr>
        <w:fldChar w:fldCharType="end"/>
      </w:r>
    </w:p>
    <w:p>
      <w:pPr>
        <w:adjustRightInd w:val="0"/>
        <w:snapToGrid w:val="0"/>
        <w:spacing w:after="0" w:line="360" w:lineRule="auto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Yilan Liu, Email: yilan.liu@uwaterloo.ca</w:t>
      </w:r>
    </w:p>
    <w:p/>
    <w:p>
      <w:pPr>
        <w:rPr>
          <w:rFonts w:ascii="Calibri" w:hAnsi="Calibri" w:cs="Calibri"/>
          <w:szCs w:val="21"/>
        </w:rPr>
      </w:pPr>
      <w:r>
        <w:rPr>
          <w:rFonts w:hint="eastAsia" w:ascii="Calibri" w:hAnsi="Calibri" w:cs="Calibri"/>
          <w:szCs w:val="21"/>
        </w:rPr>
        <w:t>The file includes:</w:t>
      </w:r>
    </w:p>
    <w:p>
      <w:pPr>
        <w:rPr>
          <w:rFonts w:hint="eastAsia" w:ascii="Calibri" w:hAnsi="Calibri" w:cs="Calibri" w:eastAsiaTheme="minorEastAsia"/>
          <w:b/>
          <w:bCs/>
          <w:szCs w:val="21"/>
          <w:lang w:eastAsia="zh-CN"/>
        </w:rPr>
      </w:pPr>
      <w:bookmarkStart w:id="2" w:name="OLE_LINK19"/>
      <w:r>
        <w:rPr>
          <w:rFonts w:ascii="Calibri" w:hAnsi="Calibri" w:cs="Calibri"/>
          <w:b/>
          <w:bCs/>
          <w:szCs w:val="21"/>
        </w:rPr>
        <w:t>Supplementary Figures</w:t>
      </w:r>
      <w:r>
        <w:rPr>
          <w:rFonts w:hint="eastAsia" w:ascii="Calibri" w:hAnsi="Calibri" w:cs="Calibri"/>
          <w:b/>
          <w:bCs/>
          <w:szCs w:val="21"/>
        </w:rPr>
        <w:t xml:space="preserve"> S1-S</w:t>
      </w:r>
      <w:r>
        <w:rPr>
          <w:rFonts w:hint="eastAsia" w:ascii="Calibri" w:hAnsi="Calibri" w:cs="Calibri"/>
          <w:b/>
          <w:bCs/>
          <w:szCs w:val="21"/>
          <w:lang w:val="en-US" w:eastAsia="zh-CN"/>
        </w:rPr>
        <w:t>3</w:t>
      </w:r>
    </w:p>
    <w:bookmarkEnd w:id="2"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ascii="Calibri" w:hAnsi="Calibri" w:cs="Calibri"/>
          <w:szCs w:val="21"/>
        </w:rPr>
      </w:pPr>
    </w:p>
    <w:p>
      <w:pPr>
        <w:rPr>
          <w:rFonts w:ascii="Calibri" w:hAnsi="Calibri" w:cs="Calibri"/>
          <w:szCs w:val="21"/>
        </w:rPr>
      </w:pPr>
      <w:r>
        <w:rPr>
          <w:rFonts w:ascii="Calibri" w:hAnsi="Calibri" w:cs="Calibri"/>
          <w:szCs w:val="21"/>
        </w:rPr>
        <w:drawing>
          <wp:inline distT="0" distB="0" distL="114300" distR="114300">
            <wp:extent cx="6645910" cy="3184525"/>
            <wp:effectExtent l="0" t="0" r="2540" b="1587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8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cs="Calibri"/>
          <w:szCs w:val="21"/>
        </w:rPr>
      </w:pPr>
      <w:r>
        <w:rPr>
          <w:rFonts w:ascii="Calibri" w:hAnsi="Calibri" w:cs="Calibri"/>
          <w:b/>
          <w:bCs/>
          <w:szCs w:val="21"/>
        </w:rPr>
        <w:t>Fig. S</w:t>
      </w:r>
      <w:r>
        <w:rPr>
          <w:rFonts w:hint="eastAsia" w:ascii="Calibri" w:hAnsi="Calibri" w:cs="Calibri"/>
          <w:b/>
          <w:bCs/>
          <w:szCs w:val="21"/>
          <w:lang w:val="en-US" w:eastAsia="zh-CN"/>
        </w:rPr>
        <w:t>1</w:t>
      </w:r>
      <w:r>
        <w:rPr>
          <w:rFonts w:ascii="Calibri" w:hAnsi="Calibri" w:cs="Calibri"/>
          <w:szCs w:val="21"/>
        </w:rPr>
        <w:t xml:space="preserve"> GC-MS analysis of retention time and mass fragmentation for both a sample and a standard of valencene.</w:t>
      </w:r>
    </w:p>
    <w:p>
      <w:pPr>
        <w:rPr>
          <w:rFonts w:ascii="Calibri" w:hAnsi="Calibri" w:cs="Calibri"/>
          <w:szCs w:val="21"/>
        </w:rPr>
      </w:pPr>
    </w:p>
    <w:p>
      <w:pPr>
        <w:rPr>
          <w:rFonts w:ascii="Calibri" w:hAnsi="Calibri" w:cs="Calibri"/>
          <w:szCs w:val="21"/>
        </w:rPr>
      </w:pPr>
      <w:bookmarkStart w:id="4" w:name="_GoBack"/>
      <w:r>
        <w:rPr>
          <w:rFonts w:ascii="Calibri" w:hAnsi="Calibri" w:cs="Calibri"/>
          <w:szCs w:val="21"/>
        </w:rPr>
        <w:drawing>
          <wp:inline distT="0" distB="0" distL="114300" distR="114300">
            <wp:extent cx="6645910" cy="132842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2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</w:p>
    <w:p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bCs/>
          <w:sz w:val="21"/>
          <w:szCs w:val="21"/>
        </w:rPr>
        <w:t>Fig. S</w:t>
      </w:r>
      <w:r>
        <w:rPr>
          <w:rFonts w:hint="eastAsia" w:ascii="Calibri" w:hAnsi="Calibri" w:cs="Calibri"/>
          <w:b/>
          <w:bCs/>
          <w:sz w:val="21"/>
          <w:szCs w:val="21"/>
          <w:lang w:val="en-US" w:eastAsia="zh-CN"/>
        </w:rPr>
        <w:t>2</w:t>
      </w:r>
      <w:r>
        <w:rPr>
          <w:rFonts w:ascii="Calibri" w:hAnsi="Calibri" w:cs="Calibri"/>
          <w:sz w:val="21"/>
          <w:szCs w:val="21"/>
        </w:rPr>
        <w:t xml:space="preserve"> Modified sequence before spCas9 to reduce </w:t>
      </w:r>
      <w:r>
        <w:rPr>
          <w:rFonts w:hint="eastAsia" w:ascii="Calibri" w:hAnsi="Calibri" w:cs="Calibri"/>
          <w:sz w:val="21"/>
          <w:szCs w:val="21"/>
        </w:rPr>
        <w:t xml:space="preserve">its </w:t>
      </w:r>
      <w:r>
        <w:rPr>
          <w:rFonts w:ascii="Calibri" w:hAnsi="Calibri" w:cs="Calibri"/>
          <w:sz w:val="21"/>
          <w:szCs w:val="21"/>
        </w:rPr>
        <w:t xml:space="preserve">expression level. The spacer and interval were removed and the RBS was changed. </w:t>
      </w:r>
    </w:p>
    <w:p/>
    <w:p/>
    <w:p/>
    <w:p>
      <w:pPr>
        <w:rPr>
          <w:rFonts w:ascii="Calibri" w:hAnsi="Calibri" w:cs="Calibri"/>
          <w:szCs w:val="21"/>
        </w:rPr>
      </w:pPr>
      <w:r>
        <w:rPr>
          <w:rFonts w:ascii="Calibri" w:hAnsi="Calibri" w:cs="Calibri"/>
          <w:szCs w:val="21"/>
        </w:rPr>
        <w:drawing>
          <wp:inline distT="0" distB="0" distL="114300" distR="114300">
            <wp:extent cx="6645910" cy="2118995"/>
            <wp:effectExtent l="0" t="0" r="2540" b="1460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1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cs="Calibri"/>
          <w:szCs w:val="21"/>
        </w:rPr>
      </w:pPr>
      <w:r>
        <w:rPr>
          <w:rFonts w:ascii="Calibri" w:hAnsi="Calibri" w:cs="Calibri"/>
          <w:b/>
          <w:bCs/>
          <w:szCs w:val="21"/>
        </w:rPr>
        <w:t>Fig. S</w:t>
      </w:r>
      <w:r>
        <w:rPr>
          <w:rFonts w:hint="eastAsia" w:ascii="Calibri" w:hAnsi="Calibri" w:cs="Calibri"/>
          <w:b/>
          <w:bCs/>
          <w:szCs w:val="21"/>
          <w:lang w:val="en-US" w:eastAsia="zh-CN"/>
        </w:rPr>
        <w:t>3</w:t>
      </w:r>
      <w:r>
        <w:rPr>
          <w:rFonts w:ascii="Calibri" w:hAnsi="Calibri" w:cs="Calibri"/>
          <w:szCs w:val="21"/>
        </w:rPr>
        <w:t xml:space="preserve"> </w:t>
      </w:r>
      <w:bookmarkStart w:id="3" w:name="OLE_LINK23"/>
      <w:r>
        <w:rPr>
          <w:rFonts w:ascii="Calibri" w:hAnsi="Calibri" w:cs="Calibri"/>
          <w:szCs w:val="21"/>
        </w:rPr>
        <w:t>Pathways for valencene synthesis.</w:t>
      </w:r>
      <w:bookmarkEnd w:id="3"/>
      <w:r>
        <w:rPr>
          <w:rFonts w:ascii="Calibri" w:hAnsi="Calibri" w:cs="Calibri"/>
          <w:szCs w:val="21"/>
        </w:rPr>
        <w:t xml:space="preserve"> The valencene synthase (</w:t>
      </w:r>
      <w:r>
        <w:rPr>
          <w:rFonts w:ascii="Calibri" w:hAnsi="Calibri" w:cs="Calibri"/>
          <w:i/>
          <w:iCs/>
          <w:szCs w:val="21"/>
        </w:rPr>
        <w:t>vs</w:t>
      </w:r>
      <w:r>
        <w:rPr>
          <w:rFonts w:ascii="Calibri" w:hAnsi="Calibri" w:cs="Calibri"/>
          <w:szCs w:val="21"/>
        </w:rPr>
        <w:t xml:space="preserve">) was heterologously expressed to catalyze the formation of (+)-valencene from Farnesyl diphosphate (FPP) and geranyl diphosphate (GPP). These precursors typically originate from the condensation of dimethylallyl diphosphate (DMAPP) and isopentenyl diphosphate (IPP), which are synthesized </w:t>
      </w:r>
      <w:r>
        <w:rPr>
          <w:rFonts w:ascii="Calibri" w:hAnsi="Calibri" w:cs="Calibri"/>
          <w:i/>
          <w:iCs/>
          <w:szCs w:val="21"/>
        </w:rPr>
        <w:t>via</w:t>
      </w:r>
      <w:r>
        <w:rPr>
          <w:rFonts w:ascii="Calibri" w:hAnsi="Calibri" w:cs="Calibri"/>
          <w:szCs w:val="21"/>
        </w:rPr>
        <w:t xml:space="preserve"> the methylerythritol 4-phosphate (MEP) pathway, the mevalonate (MVA) pathway, and the isopentenol (IUP) pathway.</w:t>
      </w:r>
    </w:p>
    <w:p>
      <w:pPr>
        <w:rPr>
          <w:rFonts w:hint="default" w:asciiTheme="minorAscii" w:hAnsiTheme="minorAscii"/>
          <w:sz w:val="24"/>
          <w:szCs w:val="24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jYTBlNGFhZmFmMjYwM2EwYTY3OTM1OTg0ZGRkODcifQ=="/>
  </w:docVars>
  <w:rsids>
    <w:rsidRoot w:val="00000000"/>
    <w:rsid w:val="03C319A1"/>
    <w:rsid w:val="1F1B770B"/>
    <w:rsid w:val="28E62B38"/>
    <w:rsid w:val="33F76427"/>
    <w:rsid w:val="4F87600D"/>
    <w:rsid w:val="54493DF7"/>
    <w:rsid w:val="5B3C2907"/>
    <w:rsid w:val="5CF965AD"/>
    <w:rsid w:val="6BA50981"/>
    <w:rsid w:val="71442234"/>
    <w:rsid w:val="773179DB"/>
    <w:rsid w:val="77992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autoRedefine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SimSun" w:hAnsi="SimSun" w:eastAsia="SimSun" w:cs="SimSun"/>
      <w:sz w:val="24"/>
      <w:szCs w:val="24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2024-06-21T16:06:00Z</dcterms:created>
  <dc:creator>j346chen</dc:creator>
  <cp:lastModifiedBy>jinjin</cp:lastModifiedBy>
  <dcterms:modified xsi:type="dcterms:W3CDTF">2024-06-25T16:02:14Z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91E2B39B8FDE49F5885EEE0A763B4F86_12</vt:lpwstr>
  </property>
</Properties>
</file>