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9D0A82" w14:textId="77777777" w:rsidR="00DB08CB" w:rsidRPr="00233F1C" w:rsidRDefault="00DB08CB" w:rsidP="00DB08C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3F1C">
        <w:rPr>
          <w:rFonts w:ascii="Times New Roman" w:hAnsi="Times New Roman" w:cs="Times New Roman"/>
          <w:b/>
          <w:sz w:val="24"/>
          <w:szCs w:val="24"/>
        </w:rPr>
        <w:t>Table 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000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ynthesis of oxazine derivatives</w:t>
      </w:r>
      <w:r w:rsidRPr="00F079BE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tbl>
      <w:tblPr>
        <w:tblStyle w:val="TableGrid"/>
        <w:tblW w:w="110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2160"/>
        <w:gridCol w:w="1068"/>
        <w:gridCol w:w="1457"/>
        <w:gridCol w:w="1153"/>
        <w:gridCol w:w="1457"/>
        <w:gridCol w:w="1423"/>
        <w:gridCol w:w="1452"/>
      </w:tblGrid>
      <w:tr w:rsidR="00DB08CB" w:rsidRPr="00D522CC" w14:paraId="48D204ED" w14:textId="77777777" w:rsidTr="00203996">
        <w:trPr>
          <w:trHeight w:val="218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FA9125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Entry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43169DA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Product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6B6864A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ime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(min)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34ACAA1" w14:textId="77777777" w:rsidR="00DB08CB" w:rsidRPr="00EF38BA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</w:t>
            </w:r>
            <w:r w:rsidRPr="009B6C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r w:rsidRPr="009B6C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ld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 xml:space="preserve">b 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28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74C652A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6C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Melting Point </w:t>
            </w:r>
            <w:r w:rsidRPr="00D522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(°C)</w:t>
            </w:r>
          </w:p>
        </w:tc>
      </w:tr>
      <w:tr w:rsidR="00DB08CB" w:rsidRPr="00D522CC" w14:paraId="06D766B0" w14:textId="77777777" w:rsidTr="00203996">
        <w:trPr>
          <w:trHeight w:val="254"/>
          <w:jc w:val="center"/>
        </w:trPr>
        <w:tc>
          <w:tcPr>
            <w:tcW w:w="89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C13DDED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135A12A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bottom w:val="single" w:sz="4" w:space="0" w:color="auto"/>
            </w:tcBorders>
            <w:vAlign w:val="center"/>
          </w:tcPr>
          <w:p w14:paraId="6174C0D1" w14:textId="77777777" w:rsidR="00DB08CB" w:rsidRPr="00F50D00" w:rsidRDefault="00DB08CB" w:rsidP="00203996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  <w:vAlign w:val="center"/>
          </w:tcPr>
          <w:p w14:paraId="5715F5BB" w14:textId="77777777" w:rsidR="00DB08CB" w:rsidRPr="00F50D00" w:rsidRDefault="00DB08CB" w:rsidP="002039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CoCa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(HPO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(OH)</w:t>
            </w:r>
          </w:p>
          <w:p w14:paraId="0080DEAE" w14:textId="77777777" w:rsidR="00DB08CB" w:rsidRPr="00F50D00" w:rsidRDefault="00DB08CB" w:rsidP="00203996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</w:p>
        </w:tc>
        <w:tc>
          <w:tcPr>
            <w:tcW w:w="1153" w:type="dxa"/>
            <w:tcBorders>
              <w:top w:val="nil"/>
              <w:bottom w:val="single" w:sz="4" w:space="0" w:color="auto"/>
            </w:tcBorders>
            <w:vAlign w:val="center"/>
          </w:tcPr>
          <w:p w14:paraId="6AEB6138" w14:textId="77777777" w:rsidR="00DB08CB" w:rsidRPr="00F50D00" w:rsidRDefault="00DB08CB" w:rsidP="00203996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  <w:vAlign w:val="center"/>
          </w:tcPr>
          <w:p w14:paraId="62FDA165" w14:textId="77777777" w:rsidR="00DB08CB" w:rsidRPr="00F50D00" w:rsidRDefault="00DB08CB" w:rsidP="002039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50D00">
              <w:rPr>
                <w:rFonts w:ascii="Times New Roman" w:hAnsi="Times New Roman" w:cs="Times New Roman"/>
                <w:b/>
                <w:sz w:val="20"/>
              </w:rPr>
              <w:t>CoCa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3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(HPO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)(PO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4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)</w:t>
            </w:r>
            <w:r w:rsidRPr="00F50D00">
              <w:rPr>
                <w:rFonts w:ascii="Times New Roman" w:hAnsi="Times New Roman" w:cs="Times New Roman"/>
                <w:b/>
                <w:sz w:val="20"/>
                <w:vertAlign w:val="subscript"/>
              </w:rPr>
              <w:t>2</w:t>
            </w:r>
            <w:r w:rsidRPr="00F50D00">
              <w:rPr>
                <w:rFonts w:ascii="Times New Roman" w:hAnsi="Times New Roman" w:cs="Times New Roman"/>
                <w:b/>
                <w:sz w:val="20"/>
              </w:rPr>
              <w:t>(OH)</w:t>
            </w:r>
          </w:p>
          <w:p w14:paraId="37259568" w14:textId="77777777" w:rsidR="00DB08CB" w:rsidRPr="00F50D00" w:rsidRDefault="00DB08CB" w:rsidP="00203996">
            <w:pPr>
              <w:jc w:val="center"/>
              <w:rPr>
                <w:rFonts w:asciiTheme="majorBidi" w:hAnsiTheme="majorBidi" w:cstheme="majorBidi"/>
                <w:b/>
                <w:sz w:val="20"/>
              </w:rPr>
            </w:pP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vAlign w:val="center"/>
          </w:tcPr>
          <w:p w14:paraId="37E177F8" w14:textId="77777777" w:rsidR="00DB08CB" w:rsidRPr="00F50D00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0D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Found</w:t>
            </w: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14:paraId="5FC43FFB" w14:textId="77777777" w:rsidR="00DB08CB" w:rsidRPr="00F50D00" w:rsidRDefault="00DB08CB" w:rsidP="002039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0D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Literature</w:t>
            </w:r>
          </w:p>
        </w:tc>
      </w:tr>
      <w:tr w:rsidR="00DB08CB" w:rsidRPr="00D522CC" w14:paraId="4794D5F3" w14:textId="77777777" w:rsidTr="00203996">
        <w:trPr>
          <w:jc w:val="center"/>
        </w:trPr>
        <w:tc>
          <w:tcPr>
            <w:tcW w:w="895" w:type="dxa"/>
            <w:tcBorders>
              <w:top w:val="single" w:sz="4" w:space="0" w:color="auto"/>
            </w:tcBorders>
            <w:vAlign w:val="center"/>
          </w:tcPr>
          <w:p w14:paraId="108B3400" w14:textId="77777777" w:rsidR="00DB08CB" w:rsidRPr="00D522CC" w:rsidRDefault="00DB08CB" w:rsidP="00203996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4756911B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1905" w:dyaOrig="1785" w14:anchorId="64730D3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1in" o:ole="">
                  <v:imagedata r:id="rId4" o:title=""/>
                </v:shape>
                <o:OLEObject Type="Embed" ProgID="ChemDraw.Document.6.0" ShapeID="_x0000_i1025" DrawAspect="Content" ObjectID="_1784117950" r:id="rId5"/>
              </w:objec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5F099FFC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center"/>
          </w:tcPr>
          <w:p w14:paraId="0F4B64F6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5A6CDFBF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92 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center"/>
          </w:tcPr>
          <w:p w14:paraId="1DD08CF0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14:paraId="64BB91E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220-222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vAlign w:val="center"/>
          </w:tcPr>
          <w:p w14:paraId="0AD92609" w14:textId="77777777" w:rsidR="00DB08CB" w:rsidRPr="00485433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216-218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{"citationID":"8DiITJko","properties":{"formattedCitation":"[42]","plainCitation":"[42]","noteIndex":0},"citationItems":[{"id":84,"uris":["http://zotero.org/users/4215468/items/CMH5UB28"],"itemData":{"id":84,"type":"article-journal","container-title":"Chinese Chemical Letters","DOI":"10.1016/j.cclet.2011.10.008","ISSN":"10018417","issue":"1","journalAbbreviation":"Chin Chem Lett","language":"en","page":"65-68","source":"DOI.org (Crossref)","title":"Three-component synthesis of amidoalkyl naphthols catalyzed by bismuth(III) nitrate pentahydrate","volume":"23","author":[{"family":"Wang","given":"Min"},{"family":"Liang","given":"Yan"},{"family":"Zhang","given":"Ting Ting"},{"family":"Gao","given":"Jing Jing"}],"issued":{"date-parts":[["2012",1]]}}}],"schema":"https://github.com/citation-style-language/schema/raw/master/csl-citation.json"}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40D22">
              <w:rPr>
                <w:rFonts w:ascii="Times New Roman" w:hAnsi="Times New Roman" w:cs="Times New Roman"/>
                <w:sz w:val="24"/>
              </w:rPr>
              <w:t>[42]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B08CB" w:rsidRPr="00D522CC" w14:paraId="131D9516" w14:textId="77777777" w:rsidTr="00203996">
        <w:trPr>
          <w:jc w:val="center"/>
        </w:trPr>
        <w:tc>
          <w:tcPr>
            <w:tcW w:w="895" w:type="dxa"/>
            <w:vAlign w:val="center"/>
          </w:tcPr>
          <w:p w14:paraId="33E0AB56" w14:textId="77777777" w:rsidR="00DB08CB" w:rsidRPr="00D522CC" w:rsidRDefault="00DB08CB" w:rsidP="00203996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60" w:type="dxa"/>
            <w:vAlign w:val="center"/>
          </w:tcPr>
          <w:p w14:paraId="4D19D6D6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327" w:dyaOrig="1848" w14:anchorId="2CCE02FE">
                <v:shape id="_x0000_i1026" type="#_x0000_t75" style="width:88.85pt;height:1in" o:ole="">
                  <v:imagedata r:id="rId6" o:title=""/>
                </v:shape>
                <o:OLEObject Type="Embed" ProgID="ChemDraw.Document.6.0" ShapeID="_x0000_i1026" DrawAspect="Content" ObjectID="_1784117951" r:id="rId7"/>
              </w:object>
            </w:r>
          </w:p>
        </w:tc>
        <w:tc>
          <w:tcPr>
            <w:tcW w:w="1068" w:type="dxa"/>
            <w:vAlign w:val="center"/>
          </w:tcPr>
          <w:p w14:paraId="7353AC5A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6C07E603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061001E5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</w:t>
            </w:r>
          </w:p>
        </w:tc>
        <w:tc>
          <w:tcPr>
            <w:tcW w:w="1457" w:type="dxa"/>
            <w:vAlign w:val="center"/>
          </w:tcPr>
          <w:p w14:paraId="2F256AF6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1423" w:type="dxa"/>
            <w:vAlign w:val="center"/>
          </w:tcPr>
          <w:p w14:paraId="49851EC2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78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7814">
              <w:rPr>
                <w:rFonts w:ascii="Times New Roman" w:hAnsi="Times New Roman" w:cs="Times New Roman"/>
                <w:sz w:val="24"/>
                <w:szCs w:val="24"/>
              </w:rPr>
              <w:t>–2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52" w:type="dxa"/>
            <w:vAlign w:val="center"/>
          </w:tcPr>
          <w:p w14:paraId="12F9C595" w14:textId="77777777" w:rsidR="00DB08CB" w:rsidRPr="00485433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210–212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{"citationID":"QHA7iM6U","properties":{"formattedCitation":"[43]","plainCitation":"[43]","noteIndex":0},"citationItems":[{"id":938,"uris":["http://zotero.org/users/4215468/items/GTAPBR5M"],"itemData":{"id":938,"type":"article-journal","container-title":"Research on Chemical Intermediates","DOI":"10.1007/s11164-012-0776-6","ISSN":"0922-6168, 1568-5675","issue":"6","journalAbbreviation":"Res. Chem. Intermed.","language":"en","page":"2505-2512","source":"DOI.org (Crossref)","title":"Synthesis of 1,2-dihydro-1-arylnaphtho[1,2-e][1,3]oxazine-3-one catalyzed by pyridinium-based ionic liquid","volume":"39","author":[{"family":"Dong","given":"Fang"},{"family":"Li-fang","given":"Yang"},{"family":"Jin-ming","given":"Yang"}],"issued":{"date-parts":[["2013",7]]}}}],"schema":"https://github.com/citation-style-language/schema/raw/master/csl-citation.json"}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40D22">
              <w:rPr>
                <w:rFonts w:ascii="Times New Roman" w:hAnsi="Times New Roman" w:cs="Times New Roman"/>
                <w:sz w:val="24"/>
              </w:rPr>
              <w:t>[43]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B08CB" w:rsidRPr="00D522CC" w14:paraId="7CE5D678" w14:textId="77777777" w:rsidTr="00203996">
        <w:trPr>
          <w:jc w:val="center"/>
        </w:trPr>
        <w:tc>
          <w:tcPr>
            <w:tcW w:w="895" w:type="dxa"/>
            <w:vAlign w:val="center"/>
          </w:tcPr>
          <w:p w14:paraId="70ED2A0E" w14:textId="77777777" w:rsidR="00DB08CB" w:rsidRPr="00D522CC" w:rsidRDefault="00DB08CB" w:rsidP="00203996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60" w:type="dxa"/>
            <w:vAlign w:val="center"/>
          </w:tcPr>
          <w:p w14:paraId="55735CB6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476" w:dyaOrig="1850" w14:anchorId="76559D37">
                <v:shape id="_x0000_i1027" type="#_x0000_t75" style="width:89.75pt;height:1in" o:ole="">
                  <v:imagedata r:id="rId8" o:title=""/>
                </v:shape>
                <o:OLEObject Type="Embed" ProgID="ChemDraw.Document.6.0" ShapeID="_x0000_i1027" DrawAspect="Content" ObjectID="_1784117952" r:id="rId9"/>
              </w:object>
            </w:r>
          </w:p>
        </w:tc>
        <w:tc>
          <w:tcPr>
            <w:tcW w:w="1068" w:type="dxa"/>
            <w:vAlign w:val="center"/>
          </w:tcPr>
          <w:p w14:paraId="45B8953F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554277A3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71F49BAD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94 </w:t>
            </w:r>
          </w:p>
        </w:tc>
        <w:tc>
          <w:tcPr>
            <w:tcW w:w="1457" w:type="dxa"/>
            <w:vAlign w:val="center"/>
          </w:tcPr>
          <w:p w14:paraId="5005388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423" w:type="dxa"/>
            <w:vAlign w:val="center"/>
          </w:tcPr>
          <w:p w14:paraId="73567678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7814">
              <w:rPr>
                <w:rFonts w:ascii="Times New Roman" w:hAnsi="Times New Roman" w:cs="Times New Roman"/>
                <w:sz w:val="24"/>
                <w:szCs w:val="24"/>
              </w:rPr>
              <w:t>222–224</w:t>
            </w:r>
          </w:p>
        </w:tc>
        <w:tc>
          <w:tcPr>
            <w:tcW w:w="1452" w:type="dxa"/>
            <w:vAlign w:val="center"/>
          </w:tcPr>
          <w:p w14:paraId="570BDB38" w14:textId="77777777" w:rsidR="00DB08CB" w:rsidRPr="00485433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226–228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UoSz0TUK","properties":{"formattedCitation":"[15]","plainCitation":"[15]","dontUpdate":true,"noteIndex":0},"citationItems":[{"id":938,"uris":["http://zotero.org/users/4215468/items/GTAPBR5M"],"itemData":{"id":938,"type":"article-journal","container-title":"Research on Chemical Intermediates","DOI":"10.1007/s11164-012-0776-6","ISSN":"0922-6168, 1568-5675","issue":"6","journalAbbreviation":"Res. Chem. Intermed.","language":"en","page":"2505-2512","source":"DOI.org (Crossref)","title":"Synthesis of 1,2-dihydro-1-arylnaphtho[1,2-e][1,3]oxazine-3-one catalyzed by pyridinium-based ionic liquid","volume":"39","author":[{"family":"Dong","given":"Fang"},{"family":"Li-fang","given":"Yang"},{"family":"Jin-ming","given":"Yang"}],"issued":{"date-parts":[["2013",7]]}}}],"schema":"https://github.com/citation-style-language/schema/raw/master/csl-citation.json"}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[15]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B08CB" w:rsidRPr="00D522CC" w14:paraId="4CCF573C" w14:textId="77777777" w:rsidTr="00203996">
        <w:trPr>
          <w:trHeight w:val="1849"/>
          <w:jc w:val="center"/>
        </w:trPr>
        <w:tc>
          <w:tcPr>
            <w:tcW w:w="895" w:type="dxa"/>
            <w:vAlign w:val="center"/>
          </w:tcPr>
          <w:p w14:paraId="1861C5B6" w14:textId="77777777" w:rsidR="00DB08CB" w:rsidRPr="00D522CC" w:rsidRDefault="00DB08CB" w:rsidP="00203996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60" w:type="dxa"/>
            <w:vAlign w:val="center"/>
          </w:tcPr>
          <w:p w14:paraId="79EAA45D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368" w:dyaOrig="1845" w14:anchorId="4D7D4A1B">
                <v:shape id="_x0000_i1028" type="#_x0000_t75" style="width:94.45pt;height:79.5pt" o:ole="">
                  <v:imagedata r:id="rId10" o:title=""/>
                </v:shape>
                <o:OLEObject Type="Embed" ProgID="ChemDraw.Document.6.0" ShapeID="_x0000_i1028" DrawAspect="Content" ObjectID="_1784117953" r:id="rId11"/>
              </w:object>
            </w:r>
          </w:p>
        </w:tc>
        <w:tc>
          <w:tcPr>
            <w:tcW w:w="1068" w:type="dxa"/>
            <w:vAlign w:val="center"/>
          </w:tcPr>
          <w:p w14:paraId="39B08E6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4553E0C1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3DE23610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</w:tc>
        <w:tc>
          <w:tcPr>
            <w:tcW w:w="1457" w:type="dxa"/>
            <w:vAlign w:val="center"/>
          </w:tcPr>
          <w:p w14:paraId="2A40D782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1423" w:type="dxa"/>
            <w:vAlign w:val="center"/>
          </w:tcPr>
          <w:p w14:paraId="14986BF3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190-192</w:t>
            </w:r>
          </w:p>
        </w:tc>
        <w:tc>
          <w:tcPr>
            <w:tcW w:w="1452" w:type="dxa"/>
            <w:vAlign w:val="center"/>
          </w:tcPr>
          <w:p w14:paraId="3671F4F6" w14:textId="77777777" w:rsidR="00DB08CB" w:rsidRPr="00485433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198–199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{"citationID":"Cd7kk1CR","properties":{"formattedCitation":"[16]","plainCitation":"[16]","dontUpdate":true,"noteIndex":0},"citationItems":[{"id":937,"uris":["http://zotero.org/users/4215468/items/2S77YDVJ"],"itemData":{"id":937,"type":"article-journal","container-title":"RSC Advances","DOI":"10.1039/c3ra00133d","ISSN":"2046-2069","issue":"25","journalAbbreviation":"RSC Adv.","language":"en","page":"9965","source":"DOI.org (Crossref)","title":"Bi-SO3H-functionalized room temperature ionic liquids based on bipyridinium: highly efficient and recyclable catalysts for the synthesis of naphthalene-condensed oxazinone derivatives","title-short":"Bi-SO3H-functionalized room temperature ionic liquids based on bipyridinium","volume":"3","author":[{"family":"Wang","given":"Yuanyuan"},{"family":"Zhou","given":"Junlong"},{"family":"Liu","given":"Kun"},{"family":"Dai","given":"Liyi"}],"issued":{"date-parts":[["2013"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[16]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B08CB" w:rsidRPr="00D522CC" w14:paraId="49714344" w14:textId="77777777" w:rsidTr="00203996">
        <w:trPr>
          <w:jc w:val="center"/>
        </w:trPr>
        <w:tc>
          <w:tcPr>
            <w:tcW w:w="895" w:type="dxa"/>
            <w:vAlign w:val="center"/>
          </w:tcPr>
          <w:p w14:paraId="495278C8" w14:textId="77777777" w:rsidR="00DB08CB" w:rsidRPr="00D522CC" w:rsidRDefault="00DB08CB" w:rsidP="00203996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60" w:type="dxa"/>
            <w:vAlign w:val="center"/>
          </w:tcPr>
          <w:p w14:paraId="7BF05E4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337" w:dyaOrig="1847" w14:anchorId="5A90C2DA">
                <v:shape id="_x0000_i1029" type="#_x0000_t75" style="width:87.9pt;height:1in" o:ole="">
                  <v:imagedata r:id="rId12" o:title=""/>
                </v:shape>
                <o:OLEObject Type="Embed" ProgID="ChemDraw.Document.6.0" ShapeID="_x0000_i1029" DrawAspect="Content" ObjectID="_1784117954" r:id="rId13"/>
              </w:object>
            </w:r>
          </w:p>
        </w:tc>
        <w:tc>
          <w:tcPr>
            <w:tcW w:w="1068" w:type="dxa"/>
            <w:vAlign w:val="center"/>
          </w:tcPr>
          <w:p w14:paraId="4F5DD0E3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457" w:type="dxa"/>
            <w:vAlign w:val="center"/>
          </w:tcPr>
          <w:p w14:paraId="5D23817C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53" w:type="dxa"/>
            <w:vAlign w:val="center"/>
          </w:tcPr>
          <w:p w14:paraId="362B56E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  <w:tc>
          <w:tcPr>
            <w:tcW w:w="1457" w:type="dxa"/>
            <w:vAlign w:val="center"/>
          </w:tcPr>
          <w:p w14:paraId="37B1A220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423" w:type="dxa"/>
            <w:vAlign w:val="center"/>
          </w:tcPr>
          <w:p w14:paraId="34A58708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200-202</w:t>
            </w:r>
          </w:p>
        </w:tc>
        <w:tc>
          <w:tcPr>
            <w:tcW w:w="1452" w:type="dxa"/>
            <w:vAlign w:val="center"/>
          </w:tcPr>
          <w:p w14:paraId="4D3A1CD7" w14:textId="77777777" w:rsidR="00DB08CB" w:rsidRPr="00485433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202-204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UzpclTun","properties":{"formattedCitation":"[17]","plainCitation":"[17]","dontUpdate":true,"noteIndex":0},"citationItems":[{"id":936,"uris":["http://zotero.org/users/4215468/items/ACZT5F2V"],"itemData":{"id":936,"type":"article-journal","container-title":"Tetrahedron Letters","DOI":"10.1016/j.tetlet.2011.07.016","ISSN":"00404039","issue":"38","journalAbbreviation":"Tetrahedron Letters","language":"en","page":"4835-4839","source":"DOI.org (Crossref)","title":"Recyclable nanoparticulate copper mediated synthesis of naphthoxazinones in PEG-400: a green approach","title-short":"Recyclable nanoparticulate copper mediated synthesis of naphthoxazinones in PEG-400","volume":"52","author":[{"family":"Kumar","given":"Ajeet"},{"family":"Saxena","given":"Amit"},{"family":"Dewan","given":"Manika"},{"family":"De","given":"Arnab"},{"family":"Mozumdar","given":"Subho"}],"issued":{"date-parts":[["2011",9]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[17]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B08CB" w:rsidRPr="00D522CC" w14:paraId="3A0CF998" w14:textId="77777777" w:rsidTr="00203996">
        <w:trPr>
          <w:trHeight w:val="2380"/>
          <w:jc w:val="center"/>
        </w:trPr>
        <w:tc>
          <w:tcPr>
            <w:tcW w:w="895" w:type="dxa"/>
            <w:vAlign w:val="center"/>
          </w:tcPr>
          <w:p w14:paraId="192E5568" w14:textId="77777777" w:rsidR="00DB08CB" w:rsidRPr="00D522CC" w:rsidRDefault="00DB08CB" w:rsidP="00203996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60" w:type="dxa"/>
            <w:vAlign w:val="center"/>
          </w:tcPr>
          <w:p w14:paraId="218F381F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431" w:dyaOrig="1845" w14:anchorId="7E900540">
                <v:shape id="_x0000_i1030" type="#_x0000_t75" style="width:92.55pt;height:1in" o:ole="">
                  <v:imagedata r:id="rId14" o:title=""/>
                </v:shape>
                <o:OLEObject Type="Embed" ProgID="ChemDraw.Document.6.0" ShapeID="_x0000_i1030" DrawAspect="Content" ObjectID="_1784117955" r:id="rId15"/>
              </w:object>
            </w:r>
          </w:p>
        </w:tc>
        <w:tc>
          <w:tcPr>
            <w:tcW w:w="1068" w:type="dxa"/>
            <w:vAlign w:val="center"/>
          </w:tcPr>
          <w:p w14:paraId="0E68BFBA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457" w:type="dxa"/>
            <w:vAlign w:val="center"/>
          </w:tcPr>
          <w:p w14:paraId="638FFA7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53" w:type="dxa"/>
            <w:vAlign w:val="center"/>
          </w:tcPr>
          <w:p w14:paraId="25889467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90 </w:t>
            </w:r>
          </w:p>
        </w:tc>
        <w:tc>
          <w:tcPr>
            <w:tcW w:w="1457" w:type="dxa"/>
            <w:vAlign w:val="center"/>
          </w:tcPr>
          <w:p w14:paraId="03B1FFD9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</w:tc>
        <w:tc>
          <w:tcPr>
            <w:tcW w:w="1423" w:type="dxa"/>
            <w:vAlign w:val="center"/>
          </w:tcPr>
          <w:p w14:paraId="5EB0E5CC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162-164</w:t>
            </w:r>
          </w:p>
        </w:tc>
        <w:tc>
          <w:tcPr>
            <w:tcW w:w="1452" w:type="dxa"/>
            <w:vAlign w:val="center"/>
          </w:tcPr>
          <w:p w14:paraId="436CA544" w14:textId="77777777" w:rsidR="00DB08CB" w:rsidRPr="00485433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="Times New Roman" w:hAnsi="Times New Roman" w:cs="Times New Roman"/>
                <w:sz w:val="24"/>
                <w:szCs w:val="24"/>
              </w:rPr>
              <w:t>167–169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{"citationID":"UL554nad","properties":{"formattedCitation":"[18]","plainCitation":"[18]","dontUpdate":true,"noteIndex":0},"citationItems":[{"id":81,"uris":["http://zotero.org/users/4215468/items/SZTU5BFQ"],"itemData":{"id":81,"type":"article-journal","container-title":"Journal of Molecular Liquids","DOI":"10.1016/j.molliq.2017.12.082","ISSN":"01677322","journalAbbreviation":"J. Mol. Liq.","language":"en","page":"296-307","source":"DOI.org (Crossref)","title":"Synthesis, antioxidant, antibacterial, solvatochromism and molecular docking studies of indolyl-4H-chromene-phenylprop-2-en-1-one derivatives","volume":"251","author":[{"family":"Subbareddy","given":"Chitreddy V."},{"family":"Sundarrajan","given":"Sudharsana"},{"family":"Mohanapriya","given":"Arumugam"},{"family":"Subashini","given":"Radhakrishnan"},{"family":"Shanmugam","given":"Sumathi"}],"issued":{"date-parts":[["2018",2]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[18]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B08CB" w:rsidRPr="00D522CC" w14:paraId="01B5EB31" w14:textId="77777777" w:rsidTr="00203996">
        <w:trPr>
          <w:jc w:val="center"/>
        </w:trPr>
        <w:tc>
          <w:tcPr>
            <w:tcW w:w="895" w:type="dxa"/>
            <w:vAlign w:val="center"/>
          </w:tcPr>
          <w:p w14:paraId="1ED01888" w14:textId="77777777" w:rsidR="00DB08CB" w:rsidRPr="00D522CC" w:rsidRDefault="00DB08CB" w:rsidP="00203996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2160" w:type="dxa"/>
            <w:vAlign w:val="center"/>
          </w:tcPr>
          <w:p w14:paraId="3049EADB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object w:dxaOrig="2440" w:dyaOrig="1850" w14:anchorId="76266334">
                <v:shape id="_x0000_i1031" type="#_x0000_t75" style="width:91.65pt;height:1in" o:ole="">
                  <v:imagedata r:id="rId16" o:title=""/>
                </v:shape>
                <o:OLEObject Type="Embed" ProgID="ChemDraw.Document.6.0" ShapeID="_x0000_i1031" DrawAspect="Content" ObjectID="_1784117956" r:id="rId17"/>
              </w:object>
            </w:r>
          </w:p>
        </w:tc>
        <w:tc>
          <w:tcPr>
            <w:tcW w:w="1068" w:type="dxa"/>
            <w:vAlign w:val="center"/>
          </w:tcPr>
          <w:p w14:paraId="1EC3980C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457" w:type="dxa"/>
            <w:vAlign w:val="center"/>
          </w:tcPr>
          <w:p w14:paraId="50ACB895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53" w:type="dxa"/>
            <w:vAlign w:val="center"/>
          </w:tcPr>
          <w:p w14:paraId="0D321D20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90 </w:t>
            </w:r>
          </w:p>
        </w:tc>
        <w:tc>
          <w:tcPr>
            <w:tcW w:w="1457" w:type="dxa"/>
            <w:vAlign w:val="center"/>
          </w:tcPr>
          <w:p w14:paraId="569404CE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1423" w:type="dxa"/>
            <w:vAlign w:val="center"/>
          </w:tcPr>
          <w:p w14:paraId="078924D0" w14:textId="77777777" w:rsidR="00DB08CB" w:rsidRPr="00D522CC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F3121">
              <w:rPr>
                <w:rFonts w:ascii="Times New Roman" w:hAnsi="Times New Roman" w:cs="Times New Roman"/>
                <w:sz w:val="24"/>
                <w:szCs w:val="24"/>
              </w:rPr>
              <w:t>208-210</w:t>
            </w:r>
          </w:p>
        </w:tc>
        <w:tc>
          <w:tcPr>
            <w:tcW w:w="1452" w:type="dxa"/>
            <w:vAlign w:val="center"/>
          </w:tcPr>
          <w:p w14:paraId="3355E81A" w14:textId="77777777" w:rsidR="00DB08CB" w:rsidRPr="00485433" w:rsidRDefault="00DB08CB" w:rsidP="0020399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85433">
              <w:rPr>
                <w:rFonts w:asciiTheme="majorBidi" w:hAnsiTheme="majorBidi" w:cstheme="majorBidi"/>
                <w:sz w:val="24"/>
                <w:szCs w:val="24"/>
              </w:rPr>
              <w:t>211-213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instrText xml:space="preserve"> ADDIN ZOTERO_ITEM CSL_CITATION {"citationID":"5jeuLSN9","properties":{"formattedCitation":"[18]","plainCitation":"[18]","dontUpdate":true,"noteIndex":0},"citationItems":[{"id":81,"uris":["http://zotero.org/users/4215468/items/SZTU5BFQ"],"itemData":{"id":81,"type":"article-journal","container-title":"Journal of Molecular Liquids","DOI":"10.1016/j.molliq.2017.12.082","ISSN":"01677322","journalAbbreviation":"J. Mol. Liq.","language":"en","page":"296-307","source":"DOI.org (Crossref)","title":"Synthesis, antioxidant, antibacterial, solvatochromism and molecular docking studies of indolyl-4H-chromene-phenylprop-2-en-1-one derivatives","volume":"251","author":[{"family":"Subbareddy","given":"Chitreddy V."},{"family":"Sundarrajan","given":"Sudharsana"},{"family":"Mohanapriya","given":"Arumugam"},{"family":"Subashini","given":"Radhakrishnan"},{"family":"Shanmugam","given":"Sumathi"}],"issued":{"date-parts":[["2018",2]]}}}],"schema":"https://github.com/citation-style-language/schema/raw/master/csl-citation.json"} </w:instrTex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85433">
              <w:rPr>
                <w:rFonts w:ascii="Times New Roman" w:hAnsi="Times New Roman" w:cs="Times New Roman"/>
                <w:sz w:val="24"/>
              </w:rPr>
              <w:t xml:space="preserve"> [18]</w:t>
            </w:r>
            <w:r w:rsidRPr="0048543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14:paraId="3B0C5DB0" w14:textId="77777777" w:rsidR="00E8638D" w:rsidRDefault="00DB08CB">
      <w:r w:rsidRPr="00B94D9A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Pr="00C171FD">
        <w:rPr>
          <w:rFonts w:ascii="Times New Roman" w:hAnsi="Times New Roman" w:cs="Times New Roman"/>
          <w:b/>
          <w:sz w:val="20"/>
          <w:szCs w:val="24"/>
        </w:rPr>
        <w:t>Reaction conditions:</w:t>
      </w:r>
      <w:r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Pr="00C171FD">
        <w:rPr>
          <w:rFonts w:ascii="Times New Roman" w:hAnsi="Times New Roman" w:cs="Times New Roman"/>
        </w:rPr>
        <w:sym w:font="Symbol" w:char="F062"/>
      </w:r>
      <w:r w:rsidRPr="00C171FD">
        <w:rPr>
          <w:rFonts w:ascii="Times New Roman" w:hAnsi="Times New Roman" w:cs="Times New Roman"/>
        </w:rPr>
        <w:t xml:space="preserve">-naphthol (1 mmol), </w:t>
      </w:r>
      <w:r>
        <w:rPr>
          <w:rFonts w:ascii="Times New Roman" w:hAnsi="Times New Roman" w:cs="Times New Roman"/>
        </w:rPr>
        <w:t>aryl</w:t>
      </w:r>
      <w:r w:rsidRPr="00C171FD">
        <w:rPr>
          <w:rFonts w:ascii="Times New Roman" w:hAnsi="Times New Roman" w:cs="Times New Roman"/>
        </w:rPr>
        <w:t>aldehyde (1 mmol), and urea (1.5 mmol)</w:t>
      </w:r>
      <w:r>
        <w:rPr>
          <w:rFonts w:ascii="Times New Roman" w:hAnsi="Times New Roman" w:cs="Times New Roman"/>
        </w:rPr>
        <w:t>, catalyst, ethaon/water, reflux.</w:t>
      </w:r>
    </w:p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CB"/>
    <w:rsid w:val="000C76F0"/>
    <w:rsid w:val="00BF00D6"/>
    <w:rsid w:val="00DB08CB"/>
    <w:rsid w:val="00DC0249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9282D"/>
  <w15:chartTrackingRefBased/>
  <w15:docId w15:val="{4C30E15C-CEB2-46CC-81F8-7EBD71ECD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8C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08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08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08C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08C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08C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08C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08C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08C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08C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8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08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08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08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08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0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0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0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0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0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0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08C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0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08C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0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08C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08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08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08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08C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B08C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1137</Words>
  <Characters>6487</Characters>
  <Application>Microsoft Office Word</Application>
  <DocSecurity>0</DocSecurity>
  <Lines>54</Lines>
  <Paragraphs>15</Paragraphs>
  <ScaleCrop>false</ScaleCrop>
  <Company/>
  <LinksUpToDate>false</LinksUpToDate>
  <CharactersWithSpaces>7609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2024-08-02T10:02:00Z</dcterms:created>
  <dcterms:modified xsi:type="dcterms:W3CDTF">2024-08-02T10:02:00Z</dcterms:modified>
</cp:coreProperties>
</file>