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13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029"/>
        <w:gridCol w:w="1027"/>
        <w:gridCol w:w="1029"/>
        <w:gridCol w:w="1026"/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E51986" w14:paraId="4CBA54AF" w14:textId="5A78160A" w:rsidTr="00E51986">
        <w:trPr>
          <w:trHeight w:val="442"/>
        </w:trPr>
        <w:tc>
          <w:tcPr>
            <w:tcW w:w="10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DEB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Case</w:t>
            </w:r>
          </w:p>
        </w:tc>
        <w:tc>
          <w:tcPr>
            <w:tcW w:w="10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F9A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1</w:t>
            </w:r>
          </w:p>
        </w:tc>
        <w:tc>
          <w:tcPr>
            <w:tcW w:w="10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808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2</w:t>
            </w:r>
          </w:p>
        </w:tc>
        <w:tc>
          <w:tcPr>
            <w:tcW w:w="10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23A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3</w:t>
            </w:r>
          </w:p>
        </w:tc>
        <w:tc>
          <w:tcPr>
            <w:tcW w:w="10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172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4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4B8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5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C51A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6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9AA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7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DA9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8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629808E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6"/>
                <w:szCs w:val="16"/>
                <w:u w:color="000000"/>
              </w:rPr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9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D9B7B2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6"/>
                <w:szCs w:val="16"/>
                <w:u w:color="000000"/>
              </w:rPr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10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50CFBE0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6"/>
                <w:szCs w:val="16"/>
                <w:u w:color="000000"/>
              </w:rPr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11</w:t>
            </w:r>
          </w:p>
        </w:tc>
        <w:tc>
          <w:tcPr>
            <w:tcW w:w="11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4BF25B5E" w14:textId="44AB7AFF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6"/>
                <w:szCs w:val="16"/>
                <w:u w:color="000000"/>
              </w:rPr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Patient 12</w:t>
            </w:r>
          </w:p>
        </w:tc>
      </w:tr>
      <w:tr w:rsidR="00E51986" w14:paraId="10BBA3B7" w14:textId="01D1B223" w:rsidTr="00E51986">
        <w:trPr>
          <w:trHeight w:val="401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8941" w14:textId="7F138958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Age at diagnosis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1479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42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83C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13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CA5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37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B919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29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74B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27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7E4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63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F4D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44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9DA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55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810807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1C1E0D4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59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47F157A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27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64AB8855" w14:textId="24BBF9CC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52</w:t>
            </w:r>
          </w:p>
        </w:tc>
      </w:tr>
      <w:tr w:rsidR="00E51986" w14:paraId="2727B132" w14:textId="71588C83" w:rsidTr="00E51986">
        <w:trPr>
          <w:trHeight w:val="412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705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Sex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3AD6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ED2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8B1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11C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Male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FB4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FCA4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BB3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1A6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Male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1F6B63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Female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0B8E73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Male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08B32C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Male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6D1378EB" w14:textId="0EA9AB5B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Male</w:t>
            </w:r>
          </w:p>
        </w:tc>
      </w:tr>
      <w:tr w:rsidR="00E51986" w14:paraId="01423252" w14:textId="5C1E5B10" w:rsidTr="00E51986">
        <w:trPr>
          <w:trHeight w:val="1117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87E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Symptoms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9B3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Chyloptysis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haemoptysis</w:t>
            </w:r>
            <w:proofErr w:type="spellEnd"/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5A15" w14:textId="77777777" w:rsidR="00E51986" w:rsidRPr="00A10F68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Dyspnoea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cough,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haemoptysis</w:t>
            </w:r>
            <w:proofErr w:type="spellEnd"/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ADF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Dyspn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ea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, </w:t>
            </w:r>
          </w:p>
          <w:p w14:paraId="2BED005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fatigue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0B3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Chyloptysish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haemoptysis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</w:t>
            </w:r>
          </w:p>
          <w:p w14:paraId="4742B96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night sweating,</w:t>
            </w:r>
          </w:p>
          <w:p w14:paraId="65CFEF5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loss of weight,</w:t>
            </w:r>
          </w:p>
          <w:p w14:paraId="751D187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 w:rsidRPr="00EA24A2">
              <w:rPr>
                <w:rFonts w:ascii="Arial" w:hAnsi="Arial"/>
                <w:sz w:val="14"/>
                <w:szCs w:val="14"/>
                <w:u w:color="000000"/>
              </w:rPr>
              <w:t>pericarditis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95B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proofErr w:type="spellStart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Dyspnea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</w:t>
            </w:r>
          </w:p>
          <w:p w14:paraId="0719050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chyloptysis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</w:t>
            </w:r>
          </w:p>
          <w:p w14:paraId="65E23036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fatigue,</w:t>
            </w:r>
          </w:p>
          <w:p w14:paraId="3160659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night sweating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5B01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Dyspnea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 c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hyloptysis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</w:p>
          <w:p w14:paraId="72E032B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pneumothorax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C60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Dyspnea,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haemoptysis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</w:t>
            </w:r>
          </w:p>
          <w:p w14:paraId="04E8379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cough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5A0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Dyspnea</w:t>
            </w:r>
          </w:p>
          <w:p w14:paraId="0AF04F1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4015BDF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CC5C61">
              <w:rPr>
                <w:rFonts w:ascii="Arial" w:hAnsi="Arial"/>
                <w:kern w:val="24"/>
                <w:sz w:val="14"/>
                <w:szCs w:val="14"/>
                <w:u w:color="000000"/>
              </w:rPr>
              <w:t>Dyspnea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cough, white sputum, join pain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1D25FD4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Dyspnea, cough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557193D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Hemoptysis, dyspnea, night sweats, </w:t>
            </w:r>
            <w:proofErr w:type="spellStart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chylous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fluid obtained during thoracenteses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139864E9" w14:textId="490FAE84" w:rsidR="00E51986" w:rsidRPr="00825049" w:rsidRDefault="00A85980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Dyspnea, thoracic pain </w:t>
            </w:r>
            <w:r w:rsidR="000A2743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while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breathing</w:t>
            </w:r>
          </w:p>
        </w:tc>
      </w:tr>
      <w:tr w:rsidR="00E51986" w14:paraId="69F187D3" w14:textId="4F9BFBAF" w:rsidTr="00E51986">
        <w:trPr>
          <w:trHeight w:val="401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2DA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Smoking Status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826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6C96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8D6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6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py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(ex-smoker)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84D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16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py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(ex-smoker)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650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A27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C92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FAA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06941E8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B63D65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4021C0E2" w14:textId="5EAF927F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4 pack-years</w:t>
            </w:r>
            <w:r w:rsidR="00384160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</w:t>
            </w:r>
            <w:r w:rsidR="00384160">
              <w:rPr>
                <w:rFonts w:ascii="Arial" w:hAnsi="Arial"/>
                <w:kern w:val="24"/>
                <w:sz w:val="14"/>
                <w:szCs w:val="14"/>
                <w:u w:color="000000"/>
              </w:rPr>
              <w:t>(ex-smoker)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E133920" w14:textId="0E98224D" w:rsidR="00E51986" w:rsidRPr="00825049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Non-Smoker</w:t>
            </w:r>
          </w:p>
        </w:tc>
      </w:tr>
      <w:tr w:rsidR="00E51986" w14:paraId="53CBB612" w14:textId="64F961F1" w:rsidTr="00E51986">
        <w:trPr>
          <w:trHeight w:val="1438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8EC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Comorbidities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756EB" w14:textId="3DF17AA3" w:rsidR="00E51986" w:rsidRDefault="00384160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A</w:t>
            </w:r>
            <w:r w:rsidR="000A2743">
              <w:rPr>
                <w:rFonts w:ascii="Arial" w:hAnsi="Arial"/>
                <w:sz w:val="14"/>
                <w:szCs w:val="14"/>
                <w:u w:color="000000"/>
                <w:lang w:val="de-DE"/>
              </w:rPr>
              <w:t>utoimmun</w:t>
            </w:r>
            <w:r w:rsidR="00E51986">
              <w:rPr>
                <w:rFonts w:ascii="Arial" w:hAnsi="Arial"/>
                <w:sz w:val="14"/>
                <w:szCs w:val="14"/>
                <w:u w:color="000000"/>
                <w:lang w:val="de-DE"/>
              </w:rPr>
              <w:t>-</w:t>
            </w:r>
            <w:proofErr w:type="spellStart"/>
            <w:r w:rsidR="00E51986">
              <w:rPr>
                <w:rFonts w:ascii="Arial" w:hAnsi="Arial"/>
                <w:kern w:val="24"/>
                <w:sz w:val="14"/>
                <w:szCs w:val="14"/>
                <w:u w:color="000000"/>
              </w:rPr>
              <w:t>Thyreoiditis</w:t>
            </w:r>
            <w:proofErr w:type="spellEnd"/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465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>None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6B8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Melanoma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</w:t>
            </w:r>
          </w:p>
          <w:p w14:paraId="5FC0CD2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a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rterial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hypertension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</w:t>
            </w:r>
          </w:p>
          <w:p w14:paraId="028BFFB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proofErr w:type="spellStart"/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hyperlipidemia</w:t>
            </w:r>
            <w:proofErr w:type="spellEnd"/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6E3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</w:rPr>
              <w:t>Right heart insufficiency</w:t>
            </w:r>
            <w:r w:rsidRPr="00825049">
              <w:rPr>
                <w:rFonts w:ascii="Arial" w:hAnsi="Arial"/>
                <w:sz w:val="14"/>
                <w:szCs w:val="14"/>
                <w:u w:color="000000"/>
                <w:lang w:val="en-GB"/>
              </w:rPr>
              <w:t>,</w:t>
            </w:r>
          </w:p>
          <w:p w14:paraId="23381B0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>liver cysts</w:t>
            </w:r>
            <w:r w:rsidRPr="00825049">
              <w:rPr>
                <w:rFonts w:ascii="Arial" w:hAnsi="Arial"/>
                <w:sz w:val="14"/>
                <w:szCs w:val="14"/>
                <w:u w:color="000000"/>
                <w:lang w:val="en-GB"/>
              </w:rPr>
              <w:t>, n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</w:rPr>
              <w:t>ephrolithiasis</w:t>
            </w:r>
            <w:proofErr w:type="spellEnd"/>
            <w:r w:rsidRPr="00825049">
              <w:rPr>
                <w:rFonts w:ascii="Arial" w:hAnsi="Arial"/>
                <w:sz w:val="14"/>
                <w:szCs w:val="14"/>
                <w:u w:color="000000"/>
                <w:lang w:val="en-GB"/>
              </w:rPr>
              <w:t>, c</w:t>
            </w:r>
            <w:r>
              <w:rPr>
                <w:rFonts w:ascii="Arial" w:hAnsi="Arial"/>
                <w:sz w:val="14"/>
                <w:szCs w:val="14"/>
                <w:u w:color="000000"/>
              </w:rPr>
              <w:t>hole</w:t>
            </w:r>
            <w:r w:rsidRPr="00825049">
              <w:rPr>
                <w:rFonts w:ascii="Arial" w:hAnsi="Arial"/>
                <w:sz w:val="14"/>
                <w:szCs w:val="14"/>
                <w:u w:color="000000"/>
                <w:lang w:val="en-GB"/>
              </w:rPr>
              <w:t>c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</w:rPr>
              <w:t>ystolithiasis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294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1A3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Pulmonary embolism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</w:t>
            </w:r>
          </w:p>
          <w:p w14:paraId="4DA535A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a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rterial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hypertension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c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hronic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kidney failure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 xml:space="preserve">,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thyroid hypofunction, 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c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hronic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pain syndrome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003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None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498B" w14:textId="6F9AC215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Coronary </w:t>
            </w:r>
            <w:proofErr w:type="spellStart"/>
            <w:r w:rsidR="000A2743">
              <w:rPr>
                <w:rFonts w:ascii="Arial" w:hAnsi="Arial"/>
                <w:kern w:val="24"/>
                <w:sz w:val="14"/>
                <w:szCs w:val="14"/>
                <w:u w:color="000000"/>
              </w:rPr>
              <w:t>cacifications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cholecystolithiasis, arterial hypertension</w:t>
            </w:r>
          </w:p>
          <w:p w14:paraId="266728F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5E9C8DC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Asthma, diabetes mellitus 2, thyroid hypofunction, arterial hypertension, hepatic steatosis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36F7447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Arterial hypertension, depression, factor V Leiden mutation, spinal stenosis,</w:t>
            </w:r>
            <w:r>
              <w:t xml:space="preserve">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s</w:t>
            </w:r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>pondylarthrosis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</w:t>
            </w:r>
            <w:r>
              <w:t xml:space="preserve">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</w:t>
            </w:r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>egenerative scoliosis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sulcus </w:t>
            </w:r>
            <w:proofErr w:type="spellStart"/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>ulnaris</w:t>
            </w:r>
            <w:proofErr w:type="spellEnd"/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syndrome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</w:t>
            </w:r>
          </w:p>
          <w:p w14:paraId="470B304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coxarthrosis, </w:t>
            </w:r>
            <w:proofErr w:type="spellStart"/>
            <w:r w:rsidRPr="00014451">
              <w:rPr>
                <w:rFonts w:ascii="Arial" w:hAnsi="Arial"/>
                <w:kern w:val="24"/>
                <w:sz w:val="14"/>
                <w:szCs w:val="14"/>
                <w:u w:color="000000"/>
              </w:rPr>
              <w:t>gonarthrosis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67ED9288" w14:textId="2A73FFA0" w:rsidR="00E51986" w:rsidRPr="0080187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Pulmonary embolism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s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inus tachycardia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a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utoimmune thyroiditis</w:t>
            </w:r>
          </w:p>
          <w:p w14:paraId="201B565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4E2F4121" w14:textId="35081E80" w:rsidR="00E51986" w:rsidRPr="00825049" w:rsidRDefault="00A85980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A85980">
              <w:rPr>
                <w:rFonts w:ascii="Arial" w:hAnsi="Arial"/>
                <w:kern w:val="24"/>
                <w:sz w:val="14"/>
                <w:szCs w:val="14"/>
                <w:u w:color="000000"/>
              </w:rPr>
              <w:t>Littoral cell angioma</w:t>
            </w:r>
            <w:r w:rsidR="00246FC8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246FC8" w:rsidRPr="00246FC8">
              <w:rPr>
                <w:rFonts w:ascii="Arial" w:hAnsi="Arial"/>
                <w:kern w:val="24"/>
                <w:sz w:val="14"/>
                <w:szCs w:val="14"/>
                <w:u w:color="000000"/>
              </w:rPr>
              <w:t>thyroid hypofunction</w:t>
            </w:r>
            <w:r w:rsidR="00246FC8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246FC8" w:rsidRPr="00246FC8">
              <w:rPr>
                <w:rFonts w:ascii="Arial" w:hAnsi="Arial"/>
                <w:kern w:val="24"/>
                <w:sz w:val="14"/>
                <w:szCs w:val="14"/>
                <w:u w:color="000000"/>
              </w:rPr>
              <w:t>arterial hypertension</w:t>
            </w:r>
          </w:p>
        </w:tc>
      </w:tr>
      <w:tr w:rsidR="00E51986" w14:paraId="4688E9D9" w14:textId="0A85F169" w:rsidTr="00E51986">
        <w:trPr>
          <w:trHeight w:val="893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4BD6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Medication at diagnosis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EB00" w14:textId="19368A3F" w:rsidR="00E51986" w:rsidRPr="0080187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Thyroxine</w:t>
            </w:r>
            <w:r w:rsidR="00801876">
              <w:rPr>
                <w:rFonts w:ascii="Arial" w:eastAsia="Arial" w:hAnsi="Arial" w:cs="Arial"/>
                <w:sz w:val="14"/>
                <w:szCs w:val="14"/>
                <w:u w:color="000000"/>
              </w:rPr>
              <w:t xml:space="preserve">, </w:t>
            </w:r>
            <w:proofErr w:type="spellStart"/>
            <w:r w:rsidR="00801876">
              <w:rPr>
                <w:rFonts w:ascii="Arial" w:eastAsia="Arial" w:hAnsi="Arial" w:cs="Arial"/>
                <w:sz w:val="14"/>
                <w:szCs w:val="14"/>
                <w:u w:color="000000"/>
              </w:rPr>
              <w:t>c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italoprame</w:t>
            </w:r>
            <w:proofErr w:type="spellEnd"/>
            <w:r w:rsidR="00801876">
              <w:rPr>
                <w:rFonts w:ascii="Arial" w:eastAsia="Arial" w:hAnsi="Arial" w:cs="Arial"/>
                <w:sz w:val="14"/>
                <w:szCs w:val="14"/>
                <w:u w:color="000000"/>
              </w:rPr>
              <w:t>, o</w:t>
            </w:r>
            <w:r>
              <w:rPr>
                <w:rFonts w:ascii="Arial" w:hAnsi="Arial"/>
                <w:sz w:val="14"/>
                <w:szCs w:val="14"/>
                <w:u w:color="000000"/>
              </w:rPr>
              <w:t>ral</w:t>
            </w:r>
            <w:r w:rsidR="00801876">
              <w:rPr>
                <w:rFonts w:ascii="Arial" w:hAnsi="Arial"/>
                <w:sz w:val="14"/>
                <w:szCs w:val="14"/>
                <w:u w:color="000000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  <w:u w:color="000000"/>
              </w:rPr>
              <w:t>contraceptive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1E9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>None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4F0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None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22F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proofErr w:type="spellStart"/>
            <w:proofErr w:type="gram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Digoxine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,t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orasemide</w:t>
            </w:r>
            <w:proofErr w:type="spellEnd"/>
            <w:proofErr w:type="gram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m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etoprolol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p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antoprazol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o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xycodone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m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orphin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A8E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Inhalative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b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eclometasone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/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f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ormoterole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p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antoprazole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, t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hyroxin</w:t>
            </w:r>
            <w:proofErr w:type="spellEnd"/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3A3F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Furosemide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 s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pironolacton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 p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antoprazole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, t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ilidin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68D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Pantoprazole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hydrochlorothiazide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potassium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9F33" w14:textId="60BAFCF2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Bisoprolol,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torasemide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801876">
              <w:rPr>
                <w:rFonts w:ascii="Arial" w:hAnsi="Arial"/>
                <w:kern w:val="24"/>
                <w:sz w:val="14"/>
                <w:szCs w:val="14"/>
                <w:u w:color="000000"/>
              </w:rPr>
              <w:t>v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itamin B complex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1EF4FFA" w14:textId="2063C11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inhaled corticosteroid/l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ong-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cting 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b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eta-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gonist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long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-acting anticholinergics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801876">
              <w:rPr>
                <w:rFonts w:ascii="Arial" w:hAnsi="Arial"/>
                <w:kern w:val="24"/>
                <w:sz w:val="14"/>
                <w:szCs w:val="14"/>
                <w:u w:color="000000"/>
              </w:rPr>
              <w:t>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albutamol, thyroxine, d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apagliflozin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sartan</w:t>
            </w:r>
            <w:proofErr w:type="spellEnd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Pr="0038141C">
              <w:rPr>
                <w:rFonts w:ascii="Arial" w:hAnsi="Arial"/>
                <w:kern w:val="24"/>
                <w:sz w:val="14"/>
                <w:szCs w:val="14"/>
                <w:u w:color="000000"/>
              </w:rPr>
              <w:t>hydrochlorothiazide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ibuprofen, magnesium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04DC0B9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None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08B5EE70" w14:textId="41B94961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Rivaroxaban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, m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ethylprednisolone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="00801876">
              <w:rPr>
                <w:rFonts w:ascii="Arial" w:hAnsi="Arial"/>
                <w:kern w:val="24"/>
                <w:sz w:val="14"/>
                <w:szCs w:val="14"/>
                <w:u w:color="000000"/>
              </w:rPr>
              <w:t>m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etoprolol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4F8AFC05" w14:textId="6A53A878" w:rsidR="00E51986" w:rsidRPr="00825049" w:rsidRDefault="004F3A8E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Thyroxine,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sartan</w:t>
            </w:r>
            <w:proofErr w:type="spellEnd"/>
          </w:p>
        </w:tc>
      </w:tr>
      <w:tr w:rsidR="00E51986" w14:paraId="425A1770" w14:textId="67E04DE2" w:rsidTr="00E51986">
        <w:trPr>
          <w:trHeight w:val="195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F54A" w14:textId="62A3E731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lastRenderedPageBreak/>
              <w:t xml:space="preserve">FVC </w:t>
            </w:r>
            <w:r>
              <w:rPr>
                <w:rFonts w:ascii="Arial" w:hAnsi="Arial"/>
                <w:kern w:val="24"/>
                <w:sz w:val="16"/>
                <w:szCs w:val="16"/>
                <w:u w:color="000000"/>
                <w:lang w:val="de-DE"/>
              </w:rPr>
              <w:t>(l/</w:t>
            </w: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%)</w:t>
            </w:r>
            <w:r w:rsidR="000A2743">
              <w:rPr>
                <w:rFonts w:ascii="Arial" w:hAnsi="Arial"/>
                <w:kern w:val="24"/>
                <w:sz w:val="16"/>
                <w:szCs w:val="16"/>
                <w:u w:color="000000"/>
              </w:rPr>
              <w:t xml:space="preserve"> at baseline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C7F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3.46/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99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FFE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0.89/24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3870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3.62/102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06B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1.34/26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496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3,62/93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04FA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CC4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1.30/36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91D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-/60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5D76E11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2.62/83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34A526D6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1.94/36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3ECFBB8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2.87/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43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318C4A6" w14:textId="60841643" w:rsidR="00E51986" w:rsidRDefault="00364ABF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  <w:u w:color="000000"/>
                <w:lang w:val="de-DE"/>
              </w:rPr>
            </w:pPr>
            <w:r>
              <w:rPr>
                <w:rFonts w:ascii="Arial" w:hAnsi="Arial"/>
                <w:sz w:val="14"/>
                <w:szCs w:val="14"/>
                <w:u w:color="000000"/>
                <w:lang w:val="de-DE"/>
              </w:rPr>
              <w:t>2.35/46</w:t>
            </w:r>
          </w:p>
        </w:tc>
      </w:tr>
      <w:tr w:rsidR="00E51986" w14:paraId="7646D87B" w14:textId="3F3363FF" w:rsidTr="00E51986">
        <w:trPr>
          <w:trHeight w:val="301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0506" w14:textId="101FBC56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FEV1 (</w:t>
            </w:r>
            <w:r>
              <w:rPr>
                <w:rFonts w:ascii="Arial" w:hAnsi="Arial"/>
                <w:kern w:val="24"/>
                <w:sz w:val="16"/>
                <w:szCs w:val="16"/>
                <w:u w:color="000000"/>
                <w:lang w:val="de-DE"/>
              </w:rPr>
              <w:t>l/</w:t>
            </w: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%)</w:t>
            </w:r>
            <w:r w:rsidR="000A2743">
              <w:rPr>
                <w:rFonts w:ascii="Arial" w:hAnsi="Arial"/>
                <w:kern w:val="24"/>
                <w:sz w:val="16"/>
                <w:szCs w:val="16"/>
                <w:u w:color="000000"/>
              </w:rPr>
              <w:t xml:space="preserve"> at baseline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68C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sz w:val="14"/>
                <w:szCs w:val="14"/>
                <w:u w:color="000000"/>
              </w:rPr>
              <w:t>2.29/76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A3F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0.814/26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CFB8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3.01/99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BBD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1.23/30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F1A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2.74/81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89E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2EC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1.26/43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E21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2.41/62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58C8272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2.30/91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119230FA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1.63/40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306D905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</w:rPr>
              <w:t>2.40/44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3190036E" w14:textId="08A9F8DE" w:rsidR="00E51986" w:rsidRDefault="00364ABF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</w:rPr>
              <w:t>1.56</w:t>
            </w:r>
            <w:r w:rsidR="00C55164">
              <w:rPr>
                <w:rFonts w:ascii="Arial" w:hAnsi="Arial"/>
                <w:sz w:val="14"/>
                <w:szCs w:val="14"/>
                <w:u w:color="000000"/>
              </w:rPr>
              <w:t>/39</w:t>
            </w:r>
          </w:p>
        </w:tc>
      </w:tr>
      <w:tr w:rsidR="00E51986" w14:paraId="582DCACF" w14:textId="41F3F162" w:rsidTr="00E51986">
        <w:trPr>
          <w:trHeight w:val="401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CB17" w14:textId="1093FFAF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FEV1%FVC</w:t>
            </w:r>
            <w:r>
              <w:rPr>
                <w:rFonts w:ascii="Arial" w:hAnsi="Arial"/>
                <w:kern w:val="24"/>
                <w:sz w:val="16"/>
                <w:szCs w:val="16"/>
                <w:u w:color="000000"/>
                <w:lang w:val="de-DE"/>
              </w:rPr>
              <w:t xml:space="preserve"> (%)</w:t>
            </w:r>
            <w:r w:rsidR="00384160">
              <w:rPr>
                <w:rFonts w:ascii="Arial" w:hAnsi="Arial"/>
                <w:kern w:val="24"/>
                <w:sz w:val="16"/>
                <w:szCs w:val="16"/>
                <w:u w:color="000000"/>
                <w:lang w:val="de-DE"/>
              </w:rPr>
              <w:t xml:space="preserve"> </w:t>
            </w:r>
            <w:r w:rsidR="000A2743">
              <w:rPr>
                <w:rFonts w:ascii="Arial" w:hAnsi="Arial"/>
                <w:kern w:val="24"/>
                <w:sz w:val="16"/>
                <w:szCs w:val="16"/>
                <w:u w:color="000000"/>
              </w:rPr>
              <w:t>at baseline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F41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63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F6A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92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DAF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84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C4D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92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46A6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76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A2B8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3F4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96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000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82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1006057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88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520BD38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81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ABE0E0D" w14:textId="1FB7102F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</w:t>
            </w:r>
            <w:r w:rsidR="00C55164">
              <w:rPr>
                <w:rFonts w:ascii="Arial" w:hAnsi="Arial"/>
                <w:kern w:val="24"/>
                <w:sz w:val="14"/>
                <w:szCs w:val="14"/>
                <w:u w:color="000000"/>
              </w:rPr>
              <w:t>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46801BFC" w14:textId="60DBFD0D" w:rsidR="00E51986" w:rsidRDefault="00C55164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65</w:t>
            </w:r>
          </w:p>
        </w:tc>
      </w:tr>
      <w:tr w:rsidR="00E51986" w14:paraId="7E6D79E0" w14:textId="1D61F0A7" w:rsidTr="00E51986">
        <w:trPr>
          <w:trHeight w:val="607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48FA" w14:textId="3F27577E" w:rsidR="00E51986" w:rsidRPr="00384160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lang w:val="en-GB"/>
              </w:rPr>
            </w:pPr>
            <w:r w:rsidRPr="00384160">
              <w:rPr>
                <w:rFonts w:ascii="Arial" w:hAnsi="Arial"/>
                <w:kern w:val="24"/>
                <w:sz w:val="16"/>
                <w:szCs w:val="16"/>
                <w:u w:color="000000"/>
                <w:lang w:val="en-GB"/>
              </w:rPr>
              <w:t>DLCO SB (mmol/min/kPa/%)</w:t>
            </w:r>
            <w:r w:rsidR="000A2743" w:rsidRPr="00384160">
              <w:rPr>
                <w:rFonts w:ascii="Arial" w:hAnsi="Arial"/>
                <w:kern w:val="24"/>
                <w:sz w:val="16"/>
                <w:szCs w:val="16"/>
                <w:u w:color="000000"/>
                <w:lang w:val="en-GB"/>
              </w:rPr>
              <w:t xml:space="preserve"> </w:t>
            </w:r>
            <w:r w:rsidR="000A2743">
              <w:rPr>
                <w:rFonts w:ascii="Arial" w:hAnsi="Arial"/>
                <w:kern w:val="24"/>
                <w:sz w:val="16"/>
                <w:szCs w:val="16"/>
                <w:u w:color="000000"/>
              </w:rPr>
              <w:t>at baseline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A09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6.54/72.7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3D82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n.a.</w:t>
            </w:r>
            <w:proofErr w:type="spellEnd"/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8649" w14:textId="77777777" w:rsidR="00E51986" w:rsidRPr="003B5B89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color w:val="auto"/>
              </w:rPr>
            </w:pPr>
            <w:proofErr w:type="spellStart"/>
            <w:proofErr w:type="gramStart"/>
            <w:r w:rsidRPr="003B5B8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n.a</w:t>
            </w:r>
            <w:proofErr w:type="spellEnd"/>
            <w:proofErr w:type="gramEnd"/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9AFA" w14:textId="77777777" w:rsidR="00E51986" w:rsidRPr="003B5B89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color w:val="auto"/>
              </w:rPr>
            </w:pPr>
            <w:proofErr w:type="spellStart"/>
            <w:proofErr w:type="gramStart"/>
            <w:r w:rsidRPr="003B5B89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n.a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376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9.76/64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F27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9CF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8.40/35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927C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-/83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070F885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6.55/86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79ED937E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5.35/49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2A40439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A"/>
          </w:tcPr>
          <w:p w14:paraId="5159FCE0" w14:textId="74565BB6" w:rsidR="00E51986" w:rsidRDefault="00C55164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6.48/62</w:t>
            </w:r>
          </w:p>
        </w:tc>
      </w:tr>
      <w:tr w:rsidR="00E51986" w14:paraId="1CECECD4" w14:textId="0003D0A9" w:rsidTr="00E51986">
        <w:trPr>
          <w:trHeight w:val="323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82E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6MWD (m)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D3E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535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F62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n.a.</w:t>
            </w:r>
            <w:proofErr w:type="spellEnd"/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F656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500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20D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1C5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2AF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252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4A9F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285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A54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6F10933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69ED894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485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58B7C42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358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D689500" w14:textId="30095000" w:rsidR="00E51986" w:rsidRDefault="00C55164" w:rsidP="004F3A8E">
            <w:pPr>
              <w:pStyle w:val="Tabellenstil2"/>
              <w:tabs>
                <w:tab w:val="left" w:pos="708"/>
              </w:tabs>
              <w:spacing w:line="276" w:lineRule="auto"/>
              <w:jc w:val="center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</w:tr>
      <w:tr w:rsidR="00E51986" w:rsidRPr="00E51986" w14:paraId="45609366" w14:textId="023430E1" w:rsidTr="00E51986">
        <w:trPr>
          <w:trHeight w:val="1919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5507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Histology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9D1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 xml:space="preserve">Bronchial vascular and subpleural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</w:rPr>
              <w:t>ectatisis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</w:rPr>
              <w:t xml:space="preserve"> lymphatics intra-alveolar hemorrhages. Lymphatic vessels D2-40 -positive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9BB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Lymphangiomas with lymphoid endothelial cells.</w:t>
            </w:r>
            <w:r>
              <w:rPr>
                <w:rFonts w:ascii="Arial" w:hAnsi="Arial"/>
                <w:sz w:val="14"/>
                <w:szCs w:val="14"/>
                <w:u w:color="000000"/>
              </w:rPr>
              <w:t xml:space="preserve"> Lymphatic vessels D2-40 -positive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1723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>Fibromuscular soft tissue with endothelial lined cavities; CD34 and D2-40 positive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9652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eastAsia="Arial" w:hAnsi="Arial" w:cs="Arial"/>
                <w:sz w:val="14"/>
                <w:szCs w:val="14"/>
                <w:u w:color="000000"/>
              </w:rPr>
            </w:pPr>
            <w:r>
              <w:rPr>
                <w:rFonts w:ascii="Arial" w:hAnsi="Arial"/>
                <w:sz w:val="14"/>
                <w:szCs w:val="14"/>
                <w:u w:color="000000"/>
              </w:rPr>
              <w:t xml:space="preserve">Benign </w:t>
            </w:r>
            <w:proofErr w:type="spellStart"/>
            <w:r>
              <w:rPr>
                <w:rFonts w:ascii="Arial" w:hAnsi="Arial"/>
                <w:sz w:val="14"/>
                <w:szCs w:val="14"/>
                <w:u w:color="000000"/>
              </w:rPr>
              <w:t>lymphohematoid</w:t>
            </w:r>
            <w:proofErr w:type="spellEnd"/>
            <w:r>
              <w:rPr>
                <w:rFonts w:ascii="Arial" w:hAnsi="Arial"/>
                <w:sz w:val="14"/>
                <w:szCs w:val="14"/>
                <w:u w:color="000000"/>
              </w:rPr>
              <w:t xml:space="preserve"> lesion </w:t>
            </w:r>
          </w:p>
          <w:p w14:paraId="1127A454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sz w:val="14"/>
                <w:szCs w:val="14"/>
                <w:u w:color="000000"/>
              </w:rPr>
              <w:t>mediastinal lymphangioma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EA81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Soft tissue with lymphangioma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355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Soft tissue with lymphangioma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730B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Dilated lymphatic vessels (D2-40, CD31, CD34 positive) besides </w:t>
            </w:r>
            <w:proofErr w:type="spellStart"/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lymphoidcellaggregation</w:t>
            </w:r>
            <w:proofErr w:type="spellEnd"/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536D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No evidence for lymphangiectasia or lymphangiomatosis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448E3BB0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No evidence for lymphangiectasia or lymphangiomatosis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1F94A68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054A3C">
              <w:rPr>
                <w:rFonts w:ascii="Arial" w:hAnsi="Arial"/>
                <w:kern w:val="24"/>
                <w:sz w:val="14"/>
                <w:szCs w:val="14"/>
                <w:u w:color="000000"/>
              </w:rPr>
              <w:t>Conspicuous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 vessel architecture (CD31 and D2-40 positive) 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4C56FD9" w14:textId="77777777" w:rsidR="00E51986" w:rsidRPr="00054A3C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H&amp;E-stained and D2-40 immunohistochemistry of lung tissue showing dilated lymphatic vessels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 xml:space="preserve">, </w:t>
            </w:r>
            <w:r w:rsidRPr="00825049">
              <w:rPr>
                <w:rFonts w:ascii="Arial" w:hAnsi="Arial"/>
                <w:kern w:val="24"/>
                <w:sz w:val="14"/>
                <w:szCs w:val="14"/>
                <w:u w:color="000000"/>
              </w:rPr>
              <w:t>secondary changes, including thickened pleura, bullous alveoli and organizing pneumonia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743D4D9" w14:textId="31ECACA1" w:rsidR="00E51986" w:rsidRPr="00801876" w:rsidRDefault="00E51986" w:rsidP="00E51986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</w:pPr>
            <w:r w:rsidRPr="00E51986">
              <w:rPr>
                <w:rFonts w:ascii="Arial" w:hAnsi="Arial"/>
                <w:kern w:val="24"/>
                <w:sz w:val="14"/>
                <w:szCs w:val="14"/>
                <w:u w:color="000000"/>
                <w:lang w:val="en-GB"/>
              </w:rPr>
              <w:t>Dilated lymphatic vessels (D2-40 positive)</w:t>
            </w:r>
          </w:p>
        </w:tc>
      </w:tr>
      <w:tr w:rsidR="00E51986" w14:paraId="3E181DB6" w14:textId="3DD2E2F9" w:rsidTr="00E51986">
        <w:trPr>
          <w:trHeight w:val="316"/>
        </w:trPr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9968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6"/>
                <w:szCs w:val="16"/>
                <w:u w:color="000000"/>
              </w:rPr>
              <w:t>VEGF-D (ng/ml)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ED18" w14:textId="77777777" w:rsidR="00E51986" w:rsidRDefault="00E51986" w:rsidP="004F3A8E">
            <w:r>
              <w:t>-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820C" w14:textId="77777777" w:rsidR="00E51986" w:rsidRDefault="00E51986" w:rsidP="004F3A8E">
            <w:r>
              <w:t>-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AF0B" w14:textId="77777777" w:rsidR="00E51986" w:rsidRDefault="00E51986" w:rsidP="004F3A8E">
            <w:r>
              <w:t>-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2B09" w14:textId="77777777" w:rsidR="00E51986" w:rsidRDefault="00E51986" w:rsidP="004F3A8E">
            <w: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CE3A5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0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  <w:lang w:val="de-DE"/>
              </w:rPr>
              <w:t>.</w:t>
            </w: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390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EF95" w14:textId="77777777" w:rsidR="00E51986" w:rsidRDefault="00E51986" w:rsidP="004F3A8E">
            <w: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FB46" w14:textId="77777777" w:rsidR="00E51986" w:rsidRDefault="00E51986" w:rsidP="004F3A8E">
            <w: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859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0.407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F09F7E7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2C783109" w14:textId="77777777" w:rsidR="00E51986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kern w:val="24"/>
                <w:sz w:val="14"/>
                <w:szCs w:val="14"/>
                <w:u w:color="000000"/>
              </w:rPr>
            </w:pPr>
            <w:r>
              <w:rPr>
                <w:rFonts w:ascii="Arial" w:hAnsi="Arial"/>
                <w:kern w:val="24"/>
                <w:sz w:val="14"/>
                <w:szCs w:val="14"/>
                <w:u w:color="000000"/>
              </w:rPr>
              <w:t>0.248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19FDF120" w14:textId="77777777" w:rsidR="00E51986" w:rsidRPr="00384160" w:rsidRDefault="00E51986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384160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-</w:t>
            </w:r>
          </w:p>
        </w:tc>
        <w:tc>
          <w:tcPr>
            <w:tcW w:w="11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D"/>
          </w:tcPr>
          <w:p w14:paraId="77DA8F04" w14:textId="77777777" w:rsidR="00E51986" w:rsidRPr="00384160" w:rsidRDefault="00A12F0C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  <w:r w:rsidRPr="00384160"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  <w:t>0,019</w:t>
            </w:r>
          </w:p>
          <w:p w14:paraId="5E5A40EC" w14:textId="500AF207" w:rsidR="00A87103" w:rsidRPr="00384160" w:rsidRDefault="00A87103" w:rsidP="004F3A8E">
            <w:pPr>
              <w:pStyle w:val="Tabellenstil2"/>
              <w:tabs>
                <w:tab w:val="left" w:pos="708"/>
              </w:tabs>
              <w:spacing w:line="276" w:lineRule="auto"/>
              <w:rPr>
                <w:rFonts w:ascii="Arial" w:hAnsi="Arial"/>
                <w:color w:val="auto"/>
                <w:kern w:val="24"/>
                <w:sz w:val="14"/>
                <w:szCs w:val="14"/>
                <w:u w:color="000000"/>
              </w:rPr>
            </w:pPr>
          </w:p>
        </w:tc>
      </w:tr>
    </w:tbl>
    <w:p w14:paraId="3E3894BA" w14:textId="77777777" w:rsidR="00F51AC6" w:rsidRDefault="00F51AC6" w:rsidP="00F51AC6">
      <w:pPr>
        <w:pStyle w:val="Text"/>
        <w:rPr>
          <w:lang w:val="en-GB"/>
        </w:rPr>
      </w:pPr>
    </w:p>
    <w:p w14:paraId="1BAE7399" w14:textId="77777777" w:rsidR="00F51AC6" w:rsidRPr="00D7410B" w:rsidRDefault="00F51AC6" w:rsidP="00F51AC6">
      <w:pPr>
        <w:pStyle w:val="Text"/>
        <w:rPr>
          <w:lang w:val="en-GB"/>
        </w:rPr>
      </w:pPr>
      <w:r w:rsidRPr="00D7410B">
        <w:rPr>
          <w:lang w:val="en-GB"/>
        </w:rPr>
        <w:t>Table 1: Patients` characteristics at first diagnosis</w:t>
      </w:r>
    </w:p>
    <w:p w14:paraId="0E9567C3" w14:textId="77777777" w:rsidR="00B42459" w:rsidRPr="00F51AC6" w:rsidRDefault="00B42459">
      <w:pPr>
        <w:rPr>
          <w:lang w:val="en-GB"/>
        </w:rPr>
      </w:pPr>
      <w:bookmarkStart w:id="0" w:name="_GoBack"/>
      <w:bookmarkEnd w:id="0"/>
    </w:p>
    <w:sectPr w:rsidR="00B42459" w:rsidRPr="00F51AC6" w:rsidSect="005E45B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6DC2E9" w16cex:dateUtc="2024-04-14T1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D64B" w14:textId="77777777" w:rsidR="005E45B5" w:rsidRDefault="005E45B5" w:rsidP="00E51986">
      <w:pPr>
        <w:spacing w:before="0" w:line="240" w:lineRule="auto"/>
      </w:pPr>
      <w:r>
        <w:separator/>
      </w:r>
    </w:p>
  </w:endnote>
  <w:endnote w:type="continuationSeparator" w:id="0">
    <w:p w14:paraId="7F247A5A" w14:textId="77777777" w:rsidR="005E45B5" w:rsidRDefault="005E45B5" w:rsidP="00E5198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5835C" w14:textId="77777777" w:rsidR="005E45B5" w:rsidRDefault="005E45B5" w:rsidP="00E51986">
      <w:pPr>
        <w:spacing w:before="0" w:line="240" w:lineRule="auto"/>
      </w:pPr>
      <w:r>
        <w:separator/>
      </w:r>
    </w:p>
  </w:footnote>
  <w:footnote w:type="continuationSeparator" w:id="0">
    <w:p w14:paraId="73D153D5" w14:textId="77777777" w:rsidR="005E45B5" w:rsidRDefault="005E45B5" w:rsidP="00E5198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C6"/>
    <w:rsid w:val="00014956"/>
    <w:rsid w:val="00096903"/>
    <w:rsid w:val="000A2743"/>
    <w:rsid w:val="00246FC8"/>
    <w:rsid w:val="00364ABF"/>
    <w:rsid w:val="00384160"/>
    <w:rsid w:val="004F3A8E"/>
    <w:rsid w:val="005E45B5"/>
    <w:rsid w:val="00801876"/>
    <w:rsid w:val="008B1E6E"/>
    <w:rsid w:val="00A12F0C"/>
    <w:rsid w:val="00A85980"/>
    <w:rsid w:val="00A87103"/>
    <w:rsid w:val="00B42459"/>
    <w:rsid w:val="00C55164"/>
    <w:rsid w:val="00E51986"/>
    <w:rsid w:val="00E94637"/>
    <w:rsid w:val="00F51AC6"/>
    <w:rsid w:val="00F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800B"/>
  <w15:chartTrackingRefBased/>
  <w15:docId w15:val="{1FF1637C-C115-43E5-B1D6-16DC1756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1AC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F51A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lenstil2">
    <w:name w:val="Tabellenstil 2"/>
    <w:rsid w:val="00F51A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1A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51A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51AC6"/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AC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AC6"/>
    <w:rPr>
      <w:rFonts w:ascii="Segoe UI" w:eastAsia="Arial Unicode MS" w:hAnsi="Segoe UI" w:cs="Segoe UI"/>
      <w:color w:val="000000"/>
      <w:sz w:val="18"/>
      <w:szCs w:val="18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F51A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E5198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986"/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E5198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986"/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801876"/>
    <w:pP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27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2743"/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val="en-US"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6667-9EAE-49C9-AA6B-BAD02A5E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Polke, Markus</dc:creator>
  <cp:keywords/>
  <dc:description/>
  <cp:lastModifiedBy>Polke, Markus</cp:lastModifiedBy>
  <cp:revision>2</cp:revision>
  <dcterms:created xsi:type="dcterms:W3CDTF">2024-06-28T14:43:00Z</dcterms:created>
  <dcterms:modified xsi:type="dcterms:W3CDTF">2024-06-28T14:43:00Z</dcterms:modified>
</cp:coreProperties>
</file>