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7DA2" w14:textId="081F8833" w:rsidR="00D16AF8" w:rsidRPr="001707C5" w:rsidRDefault="00D16AF8" w:rsidP="001707C5">
      <w:pPr>
        <w:jc w:val="center"/>
        <w:rPr>
          <w:rFonts w:ascii="Times New Roman" w:hAnsi="Times New Roman" w:cs="Times New Roman"/>
          <w:sz w:val="24"/>
          <w:szCs w:val="24"/>
        </w:rPr>
      </w:pPr>
      <w:r w:rsidRPr="001707C5">
        <w:rPr>
          <w:rFonts w:ascii="Times New Roman" w:hAnsi="Times New Roman" w:cs="Times New Roman" w:hint="eastAsia"/>
          <w:sz w:val="24"/>
          <w:szCs w:val="24"/>
        </w:rPr>
        <w:t>Additional Table 1</w:t>
      </w:r>
      <w:r w:rsidRPr="001707C5">
        <w:rPr>
          <w:rFonts w:ascii="Times New Roman" w:hAnsi="Times New Roman" w:cs="Times New Roman"/>
          <w:sz w:val="24"/>
          <w:szCs w:val="24"/>
        </w:rPr>
        <w:t>.</w:t>
      </w:r>
      <w:bookmarkStart w:id="0" w:name="_GoBack"/>
      <w:bookmarkEnd w:id="0"/>
      <w:r w:rsidR="001707C5" w:rsidRPr="001707C5">
        <w:rPr>
          <w:rFonts w:ascii="Times New Roman" w:hAnsi="Times New Roman" w:cs="Times New Roman"/>
          <w:sz w:val="24"/>
          <w:szCs w:val="24"/>
        </w:rPr>
        <w:t xml:space="preserve"> </w:t>
      </w:r>
      <w:r w:rsidR="001707C5" w:rsidRPr="001707C5">
        <w:rPr>
          <w:rFonts w:ascii="Times New Roman" w:hAnsi="Times New Roman" w:cs="Times New Roman"/>
          <w:sz w:val="24"/>
          <w:szCs w:val="24"/>
        </w:rPr>
        <w:t xml:space="preserve">General characteristics of </w:t>
      </w:r>
      <w:r w:rsidR="001707C5" w:rsidRPr="001707C5">
        <w:rPr>
          <w:rFonts w:ascii="Times New Roman" w:hAnsi="Times New Roman" w:cs="Times New Roman" w:hint="eastAsia"/>
          <w:sz w:val="24"/>
          <w:szCs w:val="24"/>
        </w:rPr>
        <w:t xml:space="preserve">each </w:t>
      </w:r>
      <w:r w:rsidR="001707C5" w:rsidRPr="001707C5">
        <w:rPr>
          <w:rFonts w:ascii="Times New Roman" w:hAnsi="Times New Roman" w:cs="Times New Roman"/>
          <w:sz w:val="24"/>
          <w:szCs w:val="24"/>
        </w:rPr>
        <w:t>study</w:t>
      </w:r>
      <w:r w:rsidR="001707C5" w:rsidRPr="001707C5">
        <w:rPr>
          <w:rFonts w:ascii="Times New Roman" w:hAnsi="Times New Roman" w:cs="Times New Roman"/>
          <w:sz w:val="24"/>
          <w:szCs w:val="24"/>
        </w:rPr>
        <w:t xml:space="preserve"> </w:t>
      </w:r>
    </w:p>
    <w:tbl>
      <w:tblPr>
        <w:tblStyle w:val="2"/>
        <w:tblW w:w="14222" w:type="dxa"/>
        <w:jc w:val="center"/>
        <w:tblLayout w:type="fixed"/>
        <w:tblLook w:val="04A0" w:firstRow="1" w:lastRow="0" w:firstColumn="1" w:lastColumn="0" w:noHBand="0" w:noVBand="1"/>
      </w:tblPr>
      <w:tblGrid>
        <w:gridCol w:w="901"/>
        <w:gridCol w:w="992"/>
        <w:gridCol w:w="992"/>
        <w:gridCol w:w="2147"/>
        <w:gridCol w:w="1018"/>
        <w:gridCol w:w="1641"/>
        <w:gridCol w:w="1381"/>
        <w:gridCol w:w="1161"/>
        <w:gridCol w:w="3055"/>
        <w:gridCol w:w="934"/>
      </w:tblGrid>
      <w:tr w:rsidR="00D16AF8" w:rsidRPr="00395BE7" w14:paraId="3064CC0B" w14:textId="77777777" w:rsidTr="00631EA9">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893" w:type="dxa"/>
            <w:gridSpan w:val="2"/>
          </w:tcPr>
          <w:p w14:paraId="348BAAA1" w14:textId="77777777" w:rsidR="00D16AF8" w:rsidRPr="00395BE7" w:rsidRDefault="00D16AF8" w:rsidP="00631EA9">
            <w:pPr>
              <w:jc w:val="center"/>
              <w:rPr>
                <w:rFonts w:ascii="Times New Roman" w:hAnsi="Times New Roman" w:cs="Times New Roman"/>
                <w:bCs w:val="0"/>
                <w:sz w:val="16"/>
                <w:szCs w:val="16"/>
              </w:rPr>
            </w:pPr>
            <w:r w:rsidRPr="00395BE7">
              <w:rPr>
                <w:rFonts w:ascii="Times New Roman" w:hAnsi="Times New Roman" w:cs="Times New Roman"/>
                <w:b w:val="0"/>
                <w:sz w:val="16"/>
                <w:szCs w:val="16"/>
              </w:rPr>
              <w:t>General characteristics of study</w:t>
            </w:r>
          </w:p>
        </w:tc>
        <w:tc>
          <w:tcPr>
            <w:tcW w:w="992" w:type="dxa"/>
          </w:tcPr>
          <w:p w14:paraId="6D1DC3D1" w14:textId="77777777" w:rsidR="00D16AF8" w:rsidRPr="00395BE7" w:rsidRDefault="00D16AF8" w:rsidP="00631E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37" w:type="dxa"/>
            <w:gridSpan w:val="7"/>
          </w:tcPr>
          <w:p w14:paraId="29EE2742" w14:textId="77777777" w:rsidR="00D16AF8" w:rsidRPr="0096354B" w:rsidRDefault="00D16AF8" w:rsidP="00631E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6"/>
                <w:szCs w:val="16"/>
              </w:rPr>
            </w:pPr>
            <w:r w:rsidRPr="0096354B">
              <w:rPr>
                <w:rFonts w:ascii="Times New Roman" w:hAnsi="Times New Roman" w:cs="Times New Roman"/>
                <w:b w:val="0"/>
                <w:color w:val="000000" w:themeColor="text1"/>
                <w:sz w:val="16"/>
                <w:szCs w:val="16"/>
              </w:rPr>
              <w:t>Characteristics related to the intervention</w:t>
            </w:r>
          </w:p>
        </w:tc>
      </w:tr>
      <w:tr w:rsidR="00D16AF8" w:rsidRPr="00395BE7" w14:paraId="7C4302EC" w14:textId="77777777" w:rsidTr="00631EA9">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901" w:type="dxa"/>
          </w:tcPr>
          <w:p w14:paraId="25F49D43" w14:textId="77777777" w:rsidR="00D16AF8" w:rsidRPr="00395BE7" w:rsidRDefault="00D16AF8" w:rsidP="00631EA9">
            <w:pPr>
              <w:jc w:val="center"/>
              <w:rPr>
                <w:rFonts w:ascii="Times New Roman" w:hAnsi="Times New Roman" w:cs="Times New Roman"/>
                <w:sz w:val="16"/>
                <w:szCs w:val="16"/>
              </w:rPr>
            </w:pPr>
            <w:r w:rsidRPr="00395BE7">
              <w:rPr>
                <w:rFonts w:ascii="Times New Roman" w:hAnsi="Times New Roman" w:cs="Times New Roman"/>
                <w:sz w:val="16"/>
                <w:szCs w:val="16"/>
              </w:rPr>
              <w:t>Authors</w:t>
            </w:r>
          </w:p>
          <w:p w14:paraId="3441CFF5" w14:textId="77777777" w:rsidR="00D16AF8" w:rsidRPr="00395BE7" w:rsidRDefault="00D16AF8" w:rsidP="00631EA9">
            <w:pPr>
              <w:jc w:val="center"/>
              <w:rPr>
                <w:rFonts w:ascii="Times New Roman" w:hAnsi="Times New Roman" w:cs="Times New Roman"/>
                <w:sz w:val="16"/>
                <w:szCs w:val="16"/>
              </w:rPr>
            </w:pPr>
            <w:r w:rsidRPr="00395BE7">
              <w:rPr>
                <w:rFonts w:ascii="Times New Roman" w:hAnsi="Times New Roman" w:cs="Times New Roman"/>
                <w:sz w:val="16"/>
                <w:szCs w:val="16"/>
              </w:rPr>
              <w:t>(year)</w:t>
            </w:r>
          </w:p>
        </w:tc>
        <w:tc>
          <w:tcPr>
            <w:tcW w:w="992" w:type="dxa"/>
          </w:tcPr>
          <w:p w14:paraId="5BD3C1D2" w14:textId="77777777" w:rsidR="00D16AF8" w:rsidRPr="00395BE7"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Study design</w:t>
            </w:r>
          </w:p>
        </w:tc>
        <w:tc>
          <w:tcPr>
            <w:tcW w:w="992" w:type="dxa"/>
          </w:tcPr>
          <w:p w14:paraId="65BF6AA1" w14:textId="77777777" w:rsidR="00D16AF8" w:rsidRPr="00395BE7"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Participants</w:t>
            </w:r>
          </w:p>
          <w:p w14:paraId="7B6A9E6B" w14:textId="77777777" w:rsidR="00D16AF8" w:rsidRPr="00395BE7"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w:t>
            </w:r>
          </w:p>
        </w:tc>
        <w:tc>
          <w:tcPr>
            <w:tcW w:w="2147" w:type="dxa"/>
          </w:tcPr>
          <w:p w14:paraId="444C5958"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Dropouts</w:t>
            </w:r>
            <w:r w:rsidRPr="0096354B">
              <w:rPr>
                <w:rFonts w:ascii="Times New Roman" w:hAnsi="Times New Roman" w:cs="Times New Roman"/>
                <w:color w:val="000000" w:themeColor="text1"/>
                <w:sz w:val="16"/>
                <w:szCs w:val="16"/>
              </w:rPr>
              <w:br/>
              <w:t>(n)</w:t>
            </w:r>
          </w:p>
        </w:tc>
        <w:tc>
          <w:tcPr>
            <w:tcW w:w="1018" w:type="dxa"/>
          </w:tcPr>
          <w:p w14:paraId="400C6327"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Intervention </w:t>
            </w:r>
          </w:p>
        </w:tc>
        <w:tc>
          <w:tcPr>
            <w:tcW w:w="1641" w:type="dxa"/>
          </w:tcPr>
          <w:p w14:paraId="3644B55F"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Location of implementation</w:t>
            </w:r>
          </w:p>
        </w:tc>
        <w:tc>
          <w:tcPr>
            <w:tcW w:w="1381" w:type="dxa"/>
          </w:tcPr>
          <w:p w14:paraId="04EECE10"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Facilitator</w:t>
            </w:r>
          </w:p>
        </w:tc>
        <w:tc>
          <w:tcPr>
            <w:tcW w:w="1161" w:type="dxa"/>
          </w:tcPr>
          <w:p w14:paraId="5863F967"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Dose of intervention</w:t>
            </w:r>
          </w:p>
          <w:p w14:paraId="0E63CA19"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(interval)</w:t>
            </w:r>
          </w:p>
        </w:tc>
        <w:tc>
          <w:tcPr>
            <w:tcW w:w="3055" w:type="dxa"/>
          </w:tcPr>
          <w:p w14:paraId="254CE738"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Outcome variable</w:t>
            </w:r>
          </w:p>
        </w:tc>
        <w:tc>
          <w:tcPr>
            <w:tcW w:w="934" w:type="dxa"/>
          </w:tcPr>
          <w:p w14:paraId="124F036C" w14:textId="77777777" w:rsidR="00D16AF8" w:rsidRPr="0096354B" w:rsidRDefault="00D16AF8" w:rsidP="00631E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Significantly increased</w:t>
            </w:r>
          </w:p>
        </w:tc>
      </w:tr>
      <w:tr w:rsidR="00D16AF8" w:rsidRPr="00395BE7" w14:paraId="55C57E75" w14:textId="77777777" w:rsidTr="00631EA9">
        <w:trPr>
          <w:trHeight w:val="1137"/>
          <w:jc w:val="center"/>
        </w:trPr>
        <w:tc>
          <w:tcPr>
            <w:cnfStyle w:val="001000000000" w:firstRow="0" w:lastRow="0" w:firstColumn="1" w:lastColumn="0" w:oddVBand="0" w:evenVBand="0" w:oddHBand="0" w:evenHBand="0" w:firstRowFirstColumn="0" w:firstRowLastColumn="0" w:lastRowFirstColumn="0" w:lastRowLastColumn="0"/>
            <w:tcW w:w="901" w:type="dxa"/>
          </w:tcPr>
          <w:p w14:paraId="31D41CE2" w14:textId="77777777" w:rsidR="00D16AF8" w:rsidRPr="00395BE7" w:rsidRDefault="00D16AF8" w:rsidP="00631EA9">
            <w:pPr>
              <w:jc w:val="left"/>
              <w:rPr>
                <w:rFonts w:ascii="Times New Roman" w:hAnsi="Times New Roman" w:cs="Times New Roman"/>
                <w:sz w:val="16"/>
                <w:szCs w:val="16"/>
              </w:rPr>
            </w:pPr>
            <w:r w:rsidRPr="00395BE7">
              <w:rPr>
                <w:rFonts w:ascii="Times New Roman" w:hAnsi="Times New Roman" w:cs="Times New Roman"/>
                <w:sz w:val="16"/>
                <w:szCs w:val="16"/>
              </w:rPr>
              <w:t>Fazzi et al.</w:t>
            </w:r>
          </w:p>
          <w:p w14:paraId="3164DB66" w14:textId="77777777" w:rsidR="00D16AF8" w:rsidRPr="00395BE7" w:rsidRDefault="00D16AF8" w:rsidP="00631EA9">
            <w:pPr>
              <w:jc w:val="left"/>
              <w:rPr>
                <w:rFonts w:ascii="Times New Roman" w:hAnsi="Times New Roman" w:cs="Times New Roman"/>
                <w:sz w:val="16"/>
                <w:szCs w:val="16"/>
              </w:rPr>
            </w:pPr>
            <w:r w:rsidRPr="00395BE7">
              <w:rPr>
                <w:rFonts w:ascii="Times New Roman" w:hAnsi="Times New Roman" w:cs="Times New Roman"/>
                <w:sz w:val="16"/>
                <w:szCs w:val="16"/>
              </w:rPr>
              <w:t>2023 [29]</w:t>
            </w:r>
          </w:p>
        </w:tc>
        <w:tc>
          <w:tcPr>
            <w:tcW w:w="992" w:type="dxa"/>
          </w:tcPr>
          <w:p w14:paraId="0541B4F8"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44C84A90"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52E14031"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(60)</w:t>
            </w:r>
            <w:r w:rsidRPr="00395BE7">
              <w:rPr>
                <w:rFonts w:ascii="Times New Roman" w:hAnsi="Times New Roman" w:cs="Times New Roman"/>
                <w:sz w:val="16"/>
                <w:szCs w:val="16"/>
              </w:rPr>
              <w:br/>
              <w:t>I=30</w:t>
            </w:r>
            <w:r w:rsidRPr="00395BE7">
              <w:rPr>
                <w:rFonts w:ascii="Times New Roman" w:hAnsi="Times New Roman" w:cs="Times New Roman"/>
                <w:sz w:val="16"/>
                <w:szCs w:val="16"/>
              </w:rPr>
              <w:br/>
              <w:t>C=30</w:t>
            </w:r>
          </w:p>
        </w:tc>
        <w:tc>
          <w:tcPr>
            <w:tcW w:w="2147" w:type="dxa"/>
          </w:tcPr>
          <w:p w14:paraId="26687563"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(30) sufficient proficiency in the Italian language</w:t>
            </w:r>
          </w:p>
        </w:tc>
        <w:tc>
          <w:tcPr>
            <w:tcW w:w="1018" w:type="dxa"/>
          </w:tcPr>
          <w:p w14:paraId="106C2BC9"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Visual training</w:t>
            </w:r>
          </w:p>
        </w:tc>
        <w:tc>
          <w:tcPr>
            <w:tcW w:w="1641" w:type="dxa"/>
          </w:tcPr>
          <w:p w14:paraId="20D8892D"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Neuro‐ophthalmological tertiary center, </w:t>
            </w:r>
          </w:p>
          <w:p w14:paraId="2E133DF1"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Child neurology and psychiatry unit</w:t>
            </w:r>
          </w:p>
        </w:tc>
        <w:tc>
          <w:tcPr>
            <w:tcW w:w="1381" w:type="dxa"/>
          </w:tcPr>
          <w:p w14:paraId="333C220A"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child neuropsychiatrist, ophthalmologist, orthoptist, child therapist</w:t>
            </w:r>
          </w:p>
        </w:tc>
        <w:tc>
          <w:tcPr>
            <w:tcW w:w="1161" w:type="dxa"/>
          </w:tcPr>
          <w:p w14:paraId="24F2AB28"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10</w:t>
            </w:r>
            <w:r w:rsidRPr="0096354B">
              <w:rPr>
                <w:rFonts w:ascii="Times New Roman" w:hAnsi="Times New Roman" w:cs="Times New Roman"/>
                <w:color w:val="000000" w:themeColor="text1"/>
                <w:sz w:val="16"/>
                <w:szCs w:val="16"/>
              </w:rPr>
              <w:br/>
              <w:t>(6 month)</w:t>
            </w:r>
          </w:p>
        </w:tc>
        <w:tc>
          <w:tcPr>
            <w:tcW w:w="3055" w:type="dxa"/>
          </w:tcPr>
          <w:p w14:paraId="0C9CE8FD"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Visual function and neurological development</w:t>
            </w:r>
          </w:p>
        </w:tc>
        <w:tc>
          <w:tcPr>
            <w:tcW w:w="934" w:type="dxa"/>
          </w:tcPr>
          <w:p w14:paraId="7AA2E20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8525BE5" w14:textId="77777777" w:rsidTr="00631EA9">
        <w:trPr>
          <w:cnfStyle w:val="000000100000" w:firstRow="0" w:lastRow="0" w:firstColumn="0" w:lastColumn="0" w:oddVBand="0" w:evenVBand="0" w:oddHBand="1" w:evenHBand="0" w:firstRowFirstColumn="0" w:firstRowLastColumn="0" w:lastRowFirstColumn="0" w:lastRowLastColumn="0"/>
          <w:trHeight w:val="1696"/>
          <w:jc w:val="center"/>
        </w:trPr>
        <w:tc>
          <w:tcPr>
            <w:cnfStyle w:val="001000000000" w:firstRow="0" w:lastRow="0" w:firstColumn="1" w:lastColumn="0" w:oddVBand="0" w:evenVBand="0" w:oddHBand="0" w:evenHBand="0" w:firstRowFirstColumn="0" w:firstRowLastColumn="0" w:lastRowFirstColumn="0" w:lastRowLastColumn="0"/>
            <w:tcW w:w="901" w:type="dxa"/>
          </w:tcPr>
          <w:p w14:paraId="1491219A"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Kurz et al.</w:t>
            </w:r>
          </w:p>
          <w:p w14:paraId="1EC2D548"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2021 [30]</w:t>
            </w:r>
          </w:p>
        </w:tc>
        <w:tc>
          <w:tcPr>
            <w:tcW w:w="992" w:type="dxa"/>
          </w:tcPr>
          <w:p w14:paraId="337CF7CF"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RCT</w:t>
            </w:r>
          </w:p>
        </w:tc>
        <w:tc>
          <w:tcPr>
            <w:tcW w:w="992" w:type="dxa"/>
          </w:tcPr>
          <w:p w14:paraId="5C3B9312"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7485EF54"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(14)</w:t>
            </w:r>
          </w:p>
          <w:p w14:paraId="513B68E5"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I=7</w:t>
            </w:r>
            <w:r w:rsidRPr="00395BE7">
              <w:rPr>
                <w:rFonts w:ascii="Times New Roman" w:hAnsi="Times New Roman" w:cs="Times New Roman"/>
                <w:sz w:val="16"/>
                <w:szCs w:val="16"/>
              </w:rPr>
              <w:br/>
              <w:t>C=7</w:t>
            </w:r>
          </w:p>
        </w:tc>
        <w:tc>
          <w:tcPr>
            <w:tcW w:w="2147" w:type="dxa"/>
          </w:tcPr>
          <w:p w14:paraId="6F33EAF0"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35C8D98C"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Balance training</w:t>
            </w:r>
          </w:p>
        </w:tc>
        <w:tc>
          <w:tcPr>
            <w:tcW w:w="1641" w:type="dxa"/>
          </w:tcPr>
          <w:p w14:paraId="754E9A1C"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381" w:type="dxa"/>
          </w:tcPr>
          <w:p w14:paraId="637B249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0637E850"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10</w:t>
            </w:r>
            <w:r w:rsidRPr="0096354B">
              <w:rPr>
                <w:rFonts w:ascii="Times New Roman" w:hAnsi="Times New Roman" w:cs="Times New Roman"/>
                <w:color w:val="000000" w:themeColor="text1"/>
                <w:sz w:val="16"/>
                <w:szCs w:val="16"/>
              </w:rPr>
              <w:br/>
              <w:t>(4 w</w:t>
            </w:r>
            <w:r w:rsidRPr="0096354B">
              <w:rPr>
                <w:rFonts w:ascii="Times New Roman" w:hAnsi="Times New Roman" w:cs="Times New Roman" w:hint="eastAsia"/>
                <w:color w:val="000000" w:themeColor="text1"/>
                <w:sz w:val="16"/>
                <w:szCs w:val="16"/>
              </w:rPr>
              <w:t>e</w:t>
            </w:r>
            <w:r w:rsidRPr="0096354B">
              <w:rPr>
                <w:rFonts w:ascii="Times New Roman" w:hAnsi="Times New Roman" w:cs="Times New Roman"/>
                <w:color w:val="000000" w:themeColor="text1"/>
                <w:sz w:val="16"/>
                <w:szCs w:val="16"/>
              </w:rPr>
              <w:t>eks)</w:t>
            </w:r>
          </w:p>
        </w:tc>
        <w:tc>
          <w:tcPr>
            <w:tcW w:w="3055" w:type="dxa"/>
          </w:tcPr>
          <w:p w14:paraId="29D7F9AA"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Performance Changes in the Balance Test</w:t>
            </w:r>
          </w:p>
          <w:p w14:paraId="5D91B5DD"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9FAC796"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34" w:type="dxa"/>
          </w:tcPr>
          <w:p w14:paraId="64C7995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0CD90D87" w14:textId="77777777" w:rsidTr="00631EA9">
        <w:trPr>
          <w:trHeight w:val="1520"/>
          <w:jc w:val="center"/>
        </w:trPr>
        <w:tc>
          <w:tcPr>
            <w:cnfStyle w:val="001000000000" w:firstRow="0" w:lastRow="0" w:firstColumn="1" w:lastColumn="0" w:oddVBand="0" w:evenVBand="0" w:oddHBand="0" w:evenHBand="0" w:firstRowFirstColumn="0" w:firstRowLastColumn="0" w:lastRowFirstColumn="0" w:lastRowLastColumn="0"/>
            <w:tcW w:w="901" w:type="dxa"/>
          </w:tcPr>
          <w:p w14:paraId="6A9C505B"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Clark et al.</w:t>
            </w:r>
          </w:p>
          <w:p w14:paraId="09C3B00B"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2021 [31]</w:t>
            </w:r>
          </w:p>
        </w:tc>
        <w:tc>
          <w:tcPr>
            <w:tcW w:w="992" w:type="dxa"/>
          </w:tcPr>
          <w:p w14:paraId="33454893"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03FDFA2F"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41739B31"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(14)</w:t>
            </w:r>
          </w:p>
          <w:p w14:paraId="0B157089"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I=7</w:t>
            </w:r>
            <w:r w:rsidRPr="00395BE7">
              <w:rPr>
                <w:rFonts w:ascii="Times New Roman" w:hAnsi="Times New Roman" w:cs="Times New Roman"/>
                <w:sz w:val="16"/>
                <w:szCs w:val="16"/>
              </w:rPr>
              <w:br/>
              <w:t>C=7</w:t>
            </w:r>
          </w:p>
        </w:tc>
        <w:tc>
          <w:tcPr>
            <w:tcW w:w="2147" w:type="dxa"/>
          </w:tcPr>
          <w:p w14:paraId="508AE10E"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(2)-control</w:t>
            </w:r>
            <w:r w:rsidRPr="0096354B">
              <w:rPr>
                <w:rFonts w:ascii="Times New Roman" w:hAnsi="Times New Roman" w:cs="Times New Roman"/>
                <w:color w:val="000000" w:themeColor="text1"/>
                <w:sz w:val="16"/>
                <w:szCs w:val="16"/>
              </w:rPr>
              <w:br/>
              <w:t>(7)-control: one growth report</w:t>
            </w:r>
            <w:r w:rsidRPr="0096354B">
              <w:rPr>
                <w:rFonts w:ascii="Times New Roman" w:hAnsi="Times New Roman" w:cs="Times New Roman"/>
                <w:color w:val="000000" w:themeColor="text1"/>
                <w:sz w:val="16"/>
                <w:szCs w:val="16"/>
              </w:rPr>
              <w:br/>
              <w:t>(1)- died because of comorbidities unrelated to the study</w:t>
            </w:r>
            <w:r w:rsidRPr="0096354B">
              <w:rPr>
                <w:rFonts w:ascii="Times New Roman" w:hAnsi="Times New Roman" w:cs="Times New Roman"/>
                <w:color w:val="000000" w:themeColor="text1"/>
                <w:sz w:val="16"/>
                <w:szCs w:val="16"/>
              </w:rPr>
              <w:br/>
              <w:t>(2) microcephaly</w:t>
            </w:r>
            <w:r w:rsidRPr="0096354B">
              <w:rPr>
                <w:rFonts w:ascii="Times New Roman" w:hAnsi="Times New Roman" w:cs="Times New Roman"/>
                <w:color w:val="000000" w:themeColor="text1"/>
                <w:sz w:val="16"/>
                <w:szCs w:val="16"/>
              </w:rPr>
              <w:br/>
              <w:t>(2) questionable reported measures for accuracy</w:t>
            </w:r>
          </w:p>
        </w:tc>
        <w:tc>
          <w:tcPr>
            <w:tcW w:w="1018" w:type="dxa"/>
          </w:tcPr>
          <w:p w14:paraId="7AE8B325"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Mealtime Routines for Visual Impairment Intervention</w:t>
            </w:r>
          </w:p>
        </w:tc>
        <w:tc>
          <w:tcPr>
            <w:tcW w:w="1641" w:type="dxa"/>
          </w:tcPr>
          <w:p w14:paraId="4C2D8335"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homes/childcare settings</w:t>
            </w:r>
          </w:p>
        </w:tc>
        <w:tc>
          <w:tcPr>
            <w:tcW w:w="1381" w:type="dxa"/>
          </w:tcPr>
          <w:p w14:paraId="090F7055"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TSVI-EI(early childhood special educators, registered dietitian nutritionists, and therapists)</w:t>
            </w:r>
          </w:p>
        </w:tc>
        <w:tc>
          <w:tcPr>
            <w:tcW w:w="1161" w:type="dxa"/>
          </w:tcPr>
          <w:p w14:paraId="30552BD2"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w:t>
            </w:r>
          </w:p>
          <w:p w14:paraId="4E7EE0F1"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 month)</w:t>
            </w:r>
          </w:p>
        </w:tc>
        <w:tc>
          <w:tcPr>
            <w:tcW w:w="3055" w:type="dxa"/>
          </w:tcPr>
          <w:p w14:paraId="74886C97"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Mealtime behaviors, feeding skills, and food acceptance</w:t>
            </w:r>
          </w:p>
        </w:tc>
        <w:tc>
          <w:tcPr>
            <w:tcW w:w="934" w:type="dxa"/>
          </w:tcPr>
          <w:p w14:paraId="30BAE46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3109A0C8" w14:textId="77777777" w:rsidTr="00631EA9">
        <w:trPr>
          <w:cnfStyle w:val="000000100000" w:firstRow="0" w:lastRow="0" w:firstColumn="0" w:lastColumn="0" w:oddVBand="0" w:evenVBand="0" w:oddHBand="1" w:evenHBand="0" w:firstRowFirstColumn="0" w:firstRowLastColumn="0" w:lastRowFirstColumn="0" w:lastRowLastColumn="0"/>
          <w:trHeight w:val="1126"/>
          <w:jc w:val="center"/>
        </w:trPr>
        <w:tc>
          <w:tcPr>
            <w:cnfStyle w:val="001000000000" w:firstRow="0" w:lastRow="0" w:firstColumn="1" w:lastColumn="0" w:oddVBand="0" w:evenVBand="0" w:oddHBand="0" w:evenHBand="0" w:firstRowFirstColumn="0" w:firstRowLastColumn="0" w:lastRowFirstColumn="0" w:lastRowLastColumn="0"/>
            <w:tcW w:w="901" w:type="dxa"/>
          </w:tcPr>
          <w:p w14:paraId="7DE899CE"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Krystal et al.</w:t>
            </w:r>
          </w:p>
          <w:p w14:paraId="5F6162A7"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2020 [32]</w:t>
            </w:r>
          </w:p>
        </w:tc>
        <w:tc>
          <w:tcPr>
            <w:tcW w:w="992" w:type="dxa"/>
          </w:tcPr>
          <w:p w14:paraId="36129362"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 xml:space="preserve">One-group, </w:t>
            </w:r>
          </w:p>
        </w:tc>
        <w:tc>
          <w:tcPr>
            <w:tcW w:w="992" w:type="dxa"/>
          </w:tcPr>
          <w:p w14:paraId="01ACF3F7"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63180AA4" w14:textId="77777777" w:rsidR="00D16AF8" w:rsidRPr="00395BE7"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(78)</w:t>
            </w:r>
          </w:p>
        </w:tc>
        <w:tc>
          <w:tcPr>
            <w:tcW w:w="2147" w:type="dxa"/>
          </w:tcPr>
          <w:p w14:paraId="2C5D3376"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0E8C0658"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smartphone-based VA app and ophthalmic camera system</w:t>
            </w:r>
          </w:p>
        </w:tc>
        <w:tc>
          <w:tcPr>
            <w:tcW w:w="1641" w:type="dxa"/>
          </w:tcPr>
          <w:p w14:paraId="2CDC1498"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nursing facilities (SNFs) in the San Francisco Bay Area</w:t>
            </w:r>
          </w:p>
        </w:tc>
        <w:tc>
          <w:tcPr>
            <w:tcW w:w="1381" w:type="dxa"/>
          </w:tcPr>
          <w:p w14:paraId="120ECEA8"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Personnel trained on Paxos Checkup</w:t>
            </w:r>
          </w:p>
        </w:tc>
        <w:tc>
          <w:tcPr>
            <w:tcW w:w="1161" w:type="dxa"/>
          </w:tcPr>
          <w:p w14:paraId="5D1AC8CA"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w:t>
            </w:r>
          </w:p>
          <w:p w14:paraId="6795CB57"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3055" w:type="dxa"/>
          </w:tcPr>
          <w:p w14:paraId="78A6C043"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Visual Acuity and Contrast Sensitivity, Quality of Life Scores, Risk Factors for Poor VA</w:t>
            </w:r>
          </w:p>
          <w:p w14:paraId="302ACD9E"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751EE2DD"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34" w:type="dxa"/>
          </w:tcPr>
          <w:p w14:paraId="3CF2288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77F8469A" w14:textId="77777777" w:rsidTr="00631EA9">
        <w:trPr>
          <w:trHeight w:val="951"/>
          <w:jc w:val="center"/>
        </w:trPr>
        <w:tc>
          <w:tcPr>
            <w:cnfStyle w:val="001000000000" w:firstRow="0" w:lastRow="0" w:firstColumn="1" w:lastColumn="0" w:oddVBand="0" w:evenVBand="0" w:oddHBand="0" w:evenHBand="0" w:firstRowFirstColumn="0" w:firstRowLastColumn="0" w:lastRowFirstColumn="0" w:lastRowLastColumn="0"/>
            <w:tcW w:w="901" w:type="dxa"/>
          </w:tcPr>
          <w:p w14:paraId="5969D50C"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Matsuguma et al.</w:t>
            </w:r>
          </w:p>
          <w:p w14:paraId="4C1F16A2" w14:textId="77777777" w:rsidR="00D16AF8" w:rsidRPr="00395BE7" w:rsidRDefault="00D16AF8" w:rsidP="00631EA9">
            <w:pPr>
              <w:tabs>
                <w:tab w:val="left" w:pos="419"/>
              </w:tabs>
              <w:jc w:val="left"/>
              <w:rPr>
                <w:rFonts w:ascii="Times New Roman" w:hAnsi="Times New Roman" w:cs="Times New Roman"/>
                <w:sz w:val="16"/>
                <w:szCs w:val="16"/>
              </w:rPr>
            </w:pPr>
            <w:r w:rsidRPr="00395BE7">
              <w:rPr>
                <w:rFonts w:ascii="Times New Roman" w:hAnsi="Times New Roman" w:cs="Times New Roman"/>
                <w:sz w:val="16"/>
                <w:szCs w:val="16"/>
              </w:rPr>
              <w:t>2019 [33]</w:t>
            </w:r>
          </w:p>
        </w:tc>
        <w:tc>
          <w:tcPr>
            <w:tcW w:w="992" w:type="dxa"/>
          </w:tcPr>
          <w:p w14:paraId="5FB4268E"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1D381065"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0AD9C15F"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(59)</w:t>
            </w:r>
          </w:p>
          <w:p w14:paraId="5EDC0259" w14:textId="77777777" w:rsidR="00D16AF8" w:rsidRPr="00395BE7"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I=11</w:t>
            </w:r>
            <w:r w:rsidRPr="00395BE7">
              <w:rPr>
                <w:rFonts w:ascii="Times New Roman" w:hAnsi="Times New Roman" w:cs="Times New Roman"/>
                <w:sz w:val="16"/>
                <w:szCs w:val="16"/>
              </w:rPr>
              <w:br/>
              <w:t>C=11</w:t>
            </w:r>
          </w:p>
        </w:tc>
        <w:tc>
          <w:tcPr>
            <w:tcW w:w="2147" w:type="dxa"/>
          </w:tcPr>
          <w:p w14:paraId="3952E9F2"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No participant dropped out.</w:t>
            </w:r>
          </w:p>
        </w:tc>
        <w:tc>
          <w:tcPr>
            <w:tcW w:w="1018" w:type="dxa"/>
          </w:tcPr>
          <w:p w14:paraId="3CE5CC0B"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strengths intervention</w:t>
            </w:r>
          </w:p>
          <w:p w14:paraId="56D1A7BF"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1641" w:type="dxa"/>
          </w:tcPr>
          <w:p w14:paraId="441D3DDA"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Vocational Development Center for the Blind</w:t>
            </w:r>
          </w:p>
        </w:tc>
        <w:tc>
          <w:tcPr>
            <w:tcW w:w="1381" w:type="dxa"/>
          </w:tcPr>
          <w:p w14:paraId="30DAAA84"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4FCC4705"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w:t>
            </w:r>
          </w:p>
          <w:p w14:paraId="6ACD6614"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tc>
        <w:tc>
          <w:tcPr>
            <w:tcW w:w="3055" w:type="dxa"/>
          </w:tcPr>
          <w:p w14:paraId="64D1F03E"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Self-Esteem</w:t>
            </w:r>
          </w:p>
        </w:tc>
        <w:tc>
          <w:tcPr>
            <w:tcW w:w="934" w:type="dxa"/>
          </w:tcPr>
          <w:p w14:paraId="64FA78C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71DA8E88" w14:textId="77777777" w:rsidTr="00631EA9">
        <w:trPr>
          <w:cnfStyle w:val="000000100000" w:firstRow="0" w:lastRow="0" w:firstColumn="0" w:lastColumn="0" w:oddVBand="0" w:evenVBand="0" w:oddHBand="1" w:evenHBand="0" w:firstRowFirstColumn="0" w:firstRowLastColumn="0" w:lastRowFirstColumn="0" w:lastRowLastColumn="0"/>
          <w:trHeight w:val="1892"/>
          <w:jc w:val="center"/>
        </w:trPr>
        <w:tc>
          <w:tcPr>
            <w:cnfStyle w:val="001000000000" w:firstRow="0" w:lastRow="0" w:firstColumn="1" w:lastColumn="0" w:oddVBand="0" w:evenVBand="0" w:oddHBand="0" w:evenHBand="0" w:firstRowFirstColumn="0" w:firstRowLastColumn="0" w:lastRowFirstColumn="0" w:lastRowLastColumn="0"/>
            <w:tcW w:w="901" w:type="dxa"/>
          </w:tcPr>
          <w:p w14:paraId="0AB979C2"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lastRenderedPageBreak/>
              <w:t>Jiayu et al.</w:t>
            </w:r>
          </w:p>
          <w:p w14:paraId="0880CC0A"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2019 [34]</w:t>
            </w:r>
          </w:p>
        </w:tc>
        <w:tc>
          <w:tcPr>
            <w:tcW w:w="992" w:type="dxa"/>
          </w:tcPr>
          <w:p w14:paraId="502056D3"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03AFC98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09D2F09A"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(80)</w:t>
            </w:r>
          </w:p>
        </w:tc>
        <w:tc>
          <w:tcPr>
            <w:tcW w:w="2147" w:type="dxa"/>
          </w:tcPr>
          <w:p w14:paraId="7C64EC0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46BFCF9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Diabetics conduct foot self-care</w:t>
            </w:r>
          </w:p>
        </w:tc>
        <w:tc>
          <w:tcPr>
            <w:tcW w:w="1641" w:type="dxa"/>
          </w:tcPr>
          <w:p w14:paraId="478AAD7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telephone follow-up, home visit</w:t>
            </w:r>
          </w:p>
        </w:tc>
        <w:tc>
          <w:tcPr>
            <w:tcW w:w="1381" w:type="dxa"/>
          </w:tcPr>
          <w:p w14:paraId="2E2C91A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Ophthalmology director, nursing manager, primary caregivers, specialist nurse of diabetic mellitus</w:t>
            </w:r>
          </w:p>
        </w:tc>
        <w:tc>
          <w:tcPr>
            <w:tcW w:w="1161" w:type="dxa"/>
          </w:tcPr>
          <w:p w14:paraId="7EDBB58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w:t>
            </w:r>
          </w:p>
          <w:p w14:paraId="4DD13A9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 weeks)</w:t>
            </w:r>
          </w:p>
        </w:tc>
        <w:tc>
          <w:tcPr>
            <w:tcW w:w="3055" w:type="dxa"/>
          </w:tcPr>
          <w:p w14:paraId="6EC2890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Diabetic Foot Self-care Behavior Scale</w:t>
            </w:r>
          </w:p>
        </w:tc>
        <w:tc>
          <w:tcPr>
            <w:tcW w:w="934" w:type="dxa"/>
          </w:tcPr>
          <w:p w14:paraId="3810A6C4"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61D6B38E" w14:textId="77777777" w:rsidTr="00631EA9">
        <w:trPr>
          <w:trHeight w:val="184"/>
          <w:jc w:val="center"/>
        </w:trPr>
        <w:tc>
          <w:tcPr>
            <w:cnfStyle w:val="001000000000" w:firstRow="0" w:lastRow="0" w:firstColumn="1" w:lastColumn="0" w:oddVBand="0" w:evenVBand="0" w:oddHBand="0" w:evenHBand="0" w:firstRowFirstColumn="0" w:firstRowLastColumn="0" w:lastRowFirstColumn="0" w:lastRowLastColumn="0"/>
            <w:tcW w:w="901" w:type="dxa"/>
          </w:tcPr>
          <w:p w14:paraId="689AF5BC"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Annemarie</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1BD210BB"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2019 [35]</w:t>
            </w:r>
          </w:p>
        </w:tc>
        <w:tc>
          <w:tcPr>
            <w:tcW w:w="992" w:type="dxa"/>
          </w:tcPr>
          <w:p w14:paraId="64D88AD5"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6252F05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22DBD13D"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(8)</w:t>
            </w:r>
          </w:p>
        </w:tc>
        <w:tc>
          <w:tcPr>
            <w:tcW w:w="2147" w:type="dxa"/>
          </w:tcPr>
          <w:p w14:paraId="65F6E68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 surgery</w:t>
            </w:r>
          </w:p>
        </w:tc>
        <w:tc>
          <w:tcPr>
            <w:tcW w:w="1018" w:type="dxa"/>
          </w:tcPr>
          <w:p w14:paraId="4BF5B86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Progressive resistance training (PRT)</w:t>
            </w:r>
          </w:p>
        </w:tc>
        <w:tc>
          <w:tcPr>
            <w:tcW w:w="1641" w:type="dxa"/>
          </w:tcPr>
          <w:p w14:paraId="2CB13E6F"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residential facility</w:t>
            </w:r>
          </w:p>
        </w:tc>
        <w:tc>
          <w:tcPr>
            <w:tcW w:w="1381" w:type="dxa"/>
          </w:tcPr>
          <w:p w14:paraId="26B5067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gymnastics instructors and the participants' representatives</w:t>
            </w:r>
          </w:p>
        </w:tc>
        <w:tc>
          <w:tcPr>
            <w:tcW w:w="1161" w:type="dxa"/>
          </w:tcPr>
          <w:p w14:paraId="09C4AF9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w:t>
            </w:r>
          </w:p>
          <w:p w14:paraId="598FD59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(12weeks)</w:t>
            </w:r>
          </w:p>
        </w:tc>
        <w:tc>
          <w:tcPr>
            <w:tcW w:w="3055" w:type="dxa"/>
          </w:tcPr>
          <w:p w14:paraId="7E02F1FA"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Quadriceps strength</w:t>
            </w:r>
          </w:p>
        </w:tc>
        <w:tc>
          <w:tcPr>
            <w:tcW w:w="934" w:type="dxa"/>
          </w:tcPr>
          <w:p w14:paraId="5209ED0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1C644D41" w14:textId="77777777" w:rsidTr="00631EA9">
        <w:trPr>
          <w:cnfStyle w:val="000000100000" w:firstRow="0" w:lastRow="0" w:firstColumn="0" w:lastColumn="0" w:oddVBand="0" w:evenVBand="0" w:oddHBand="1" w:evenHBand="0" w:firstRowFirstColumn="0" w:firstRowLastColumn="0" w:lastRowFirstColumn="0" w:lastRowLastColumn="0"/>
          <w:trHeight w:val="951"/>
          <w:jc w:val="center"/>
        </w:trPr>
        <w:tc>
          <w:tcPr>
            <w:cnfStyle w:val="001000000000" w:firstRow="0" w:lastRow="0" w:firstColumn="1" w:lastColumn="0" w:oddVBand="0" w:evenVBand="0" w:oddHBand="0" w:evenHBand="0" w:firstRowFirstColumn="0" w:firstRowLastColumn="0" w:lastRowFirstColumn="0" w:lastRowLastColumn="0"/>
            <w:tcW w:w="901" w:type="dxa"/>
          </w:tcPr>
          <w:p w14:paraId="04B32728" w14:textId="77777777" w:rsidR="00D16AF8" w:rsidRPr="00395BE7" w:rsidRDefault="00D16AF8" w:rsidP="00631EA9">
            <w:pPr>
              <w:tabs>
                <w:tab w:val="left" w:pos="525"/>
              </w:tabs>
              <w:rPr>
                <w:rFonts w:ascii="Times New Roman" w:hAnsi="Times New Roman" w:cs="Times New Roman"/>
                <w:sz w:val="16"/>
                <w:szCs w:val="16"/>
              </w:rPr>
            </w:pPr>
            <w:r w:rsidRPr="00395BE7">
              <w:rPr>
                <w:rFonts w:ascii="Times New Roman" w:hAnsi="Times New Roman" w:cs="Times New Roman"/>
                <w:sz w:val="16"/>
                <w:szCs w:val="16"/>
              </w:rPr>
              <w:t>Dale</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67F1D177"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2019 [36]</w:t>
            </w:r>
          </w:p>
        </w:tc>
        <w:tc>
          <w:tcPr>
            <w:tcW w:w="992" w:type="dxa"/>
          </w:tcPr>
          <w:p w14:paraId="42FDBB51"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1B07DA49"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174DDD6A"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(54)</w:t>
            </w:r>
          </w:p>
        </w:tc>
        <w:tc>
          <w:tcPr>
            <w:tcW w:w="2147" w:type="dxa"/>
          </w:tcPr>
          <w:p w14:paraId="2133FC8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-Missing practitioner data n=3(no consent n=2, did not meet inclusion n=1)</w:t>
            </w:r>
            <w:r w:rsidRPr="0096354B">
              <w:rPr>
                <w:rFonts w:ascii="Times New Roman" w:hAnsi="Times New Roman" w:cs="Times New Roman"/>
                <w:color w:val="000000" w:themeColor="text1"/>
                <w:sz w:val="16"/>
                <w:szCs w:val="16"/>
              </w:rPr>
              <w:br/>
              <w:t>-DR-DJVI not returned ornon-codable n=8, home visitingstopped (family situation) n=1,DR (OS)  not returned n=5</w:t>
            </w:r>
            <w:r w:rsidRPr="0096354B">
              <w:rPr>
                <w:rFonts w:ascii="Times New Roman" w:hAnsi="Times New Roman" w:cs="Times New Roman"/>
                <w:color w:val="000000" w:themeColor="text1"/>
                <w:sz w:val="16"/>
                <w:szCs w:val="16"/>
              </w:rPr>
              <w:br/>
              <w:t>-Missing child data DJVI n=7, OS n=2</w:t>
            </w:r>
            <w:r w:rsidRPr="0096354B">
              <w:rPr>
                <w:rFonts w:ascii="Times New Roman" w:hAnsi="Times New Roman" w:cs="Times New Roman"/>
                <w:color w:val="000000" w:themeColor="text1"/>
                <w:sz w:val="16"/>
                <w:szCs w:val="16"/>
              </w:rPr>
              <w:br/>
            </w:r>
          </w:p>
        </w:tc>
        <w:tc>
          <w:tcPr>
            <w:tcW w:w="1018" w:type="dxa"/>
          </w:tcPr>
          <w:p w14:paraId="626AC843"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Developmental Journal</w:t>
            </w:r>
          </w:p>
        </w:tc>
        <w:tc>
          <w:tcPr>
            <w:tcW w:w="1641" w:type="dxa"/>
          </w:tcPr>
          <w:p w14:paraId="3591A5A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single hospital research site or home visits</w:t>
            </w:r>
          </w:p>
        </w:tc>
        <w:tc>
          <w:tcPr>
            <w:tcW w:w="1381" w:type="dxa"/>
          </w:tcPr>
          <w:p w14:paraId="2F8CE66A"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practitioner, researchers</w:t>
            </w:r>
          </w:p>
        </w:tc>
        <w:tc>
          <w:tcPr>
            <w:tcW w:w="1161" w:type="dxa"/>
          </w:tcPr>
          <w:p w14:paraId="4B7035D1"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w:t>
            </w:r>
          </w:p>
          <w:p w14:paraId="2ACD6D71"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(24 month)</w:t>
            </w:r>
          </w:p>
        </w:tc>
        <w:tc>
          <w:tcPr>
            <w:tcW w:w="3055" w:type="dxa"/>
          </w:tcPr>
          <w:p w14:paraId="25EC4BB7"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Cognition and language, (+)Developmental setback,(-) behaviour (T3),(-/+) Parenting stress (T3),(+)Parent–practitioner perceptions (T1–T2)(+)</w:t>
            </w:r>
          </w:p>
        </w:tc>
        <w:tc>
          <w:tcPr>
            <w:tcW w:w="934" w:type="dxa"/>
          </w:tcPr>
          <w:p w14:paraId="75215FC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19DD9090" w14:textId="77777777" w:rsidTr="00631EA9">
        <w:trPr>
          <w:trHeight w:val="941"/>
          <w:jc w:val="center"/>
        </w:trPr>
        <w:tc>
          <w:tcPr>
            <w:cnfStyle w:val="001000000000" w:firstRow="0" w:lastRow="0" w:firstColumn="1" w:lastColumn="0" w:oddVBand="0" w:evenVBand="0" w:oddHBand="0" w:evenHBand="0" w:firstRowFirstColumn="0" w:firstRowLastColumn="0" w:lastRowFirstColumn="0" w:lastRowLastColumn="0"/>
            <w:tcW w:w="901" w:type="dxa"/>
          </w:tcPr>
          <w:p w14:paraId="4EF4891C"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Anna et al.</w:t>
            </w:r>
          </w:p>
          <w:p w14:paraId="163CD07D" w14:textId="77777777" w:rsidR="00D16AF8" w:rsidRPr="00395BE7" w:rsidRDefault="00D16AF8" w:rsidP="00631EA9">
            <w:pPr>
              <w:tabs>
                <w:tab w:val="left" w:pos="525"/>
              </w:tabs>
              <w:rPr>
                <w:rFonts w:ascii="Times New Roman" w:hAnsi="Times New Roman" w:cs="Times New Roman"/>
                <w:sz w:val="16"/>
                <w:szCs w:val="16"/>
              </w:rPr>
            </w:pPr>
            <w:r w:rsidRPr="00395BE7">
              <w:rPr>
                <w:rFonts w:ascii="Times New Roman" w:hAnsi="Times New Roman" w:cs="Times New Roman"/>
                <w:sz w:val="16"/>
                <w:szCs w:val="16"/>
              </w:rPr>
              <w:t>2018 [37]</w:t>
            </w:r>
          </w:p>
        </w:tc>
        <w:tc>
          <w:tcPr>
            <w:tcW w:w="992" w:type="dxa"/>
          </w:tcPr>
          <w:p w14:paraId="361712A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2E33F9FF"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1B0A773E"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(140)</w:t>
            </w:r>
          </w:p>
          <w:p w14:paraId="7B8D4390"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I=36</w:t>
            </w:r>
            <w:r w:rsidRPr="00395BE7">
              <w:rPr>
                <w:rFonts w:ascii="Times New Roman" w:hAnsi="Times New Roman" w:cs="Times New Roman"/>
                <w:sz w:val="16"/>
                <w:szCs w:val="16"/>
              </w:rPr>
              <w:br/>
              <w:t>C=38</w:t>
            </w:r>
          </w:p>
        </w:tc>
        <w:tc>
          <w:tcPr>
            <w:tcW w:w="2147" w:type="dxa"/>
          </w:tcPr>
          <w:p w14:paraId="7565D46F"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(44) patient's refusal to enrol (50.0%), health issues (32.9%) precluding participation and refusal to undergo any further medical care (17.1%)</w:t>
            </w:r>
          </w:p>
        </w:tc>
        <w:tc>
          <w:tcPr>
            <w:tcW w:w="1018" w:type="dxa"/>
          </w:tcPr>
          <w:p w14:paraId="5E93A08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(a novel incentive care scheme (ICS)</w:t>
            </w:r>
          </w:p>
        </w:tc>
        <w:tc>
          <w:tcPr>
            <w:tcW w:w="1641" w:type="dxa"/>
          </w:tcPr>
          <w:p w14:paraId="6082652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Mobile Eye Clinic</w:t>
            </w:r>
          </w:p>
        </w:tc>
        <w:tc>
          <w:tcPr>
            <w:tcW w:w="1381" w:type="dxa"/>
          </w:tcPr>
          <w:p w14:paraId="056EC07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research coordinator</w:t>
            </w:r>
          </w:p>
          <w:p w14:paraId="04DB4DE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b/>
            </w:r>
          </w:p>
        </w:tc>
        <w:tc>
          <w:tcPr>
            <w:tcW w:w="1161" w:type="dxa"/>
          </w:tcPr>
          <w:p w14:paraId="6C48969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w:t>
            </w:r>
          </w:p>
          <w:p w14:paraId="37C632D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p w14:paraId="4999320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152215A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3055" w:type="dxa"/>
          </w:tcPr>
          <w:p w14:paraId="57A5AE5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Adherence to tertiary eye care referral, Visual acuity and VRQoL,(-/+) Attitudes towards the ICS</w:t>
            </w:r>
          </w:p>
        </w:tc>
        <w:tc>
          <w:tcPr>
            <w:tcW w:w="934" w:type="dxa"/>
          </w:tcPr>
          <w:p w14:paraId="0A1D1C9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38C4EA5" w14:textId="77777777" w:rsidTr="00631EA9">
        <w:trPr>
          <w:cnfStyle w:val="000000100000" w:firstRow="0" w:lastRow="0" w:firstColumn="0" w:lastColumn="0" w:oddVBand="0" w:evenVBand="0" w:oddHBand="1" w:evenHBand="0" w:firstRowFirstColumn="0" w:firstRowLastColumn="0" w:lastRowFirstColumn="0" w:lastRowLastColumn="0"/>
          <w:trHeight w:val="1323"/>
          <w:jc w:val="center"/>
        </w:trPr>
        <w:tc>
          <w:tcPr>
            <w:cnfStyle w:val="001000000000" w:firstRow="0" w:lastRow="0" w:firstColumn="1" w:lastColumn="0" w:oddVBand="0" w:evenVBand="0" w:oddHBand="0" w:evenHBand="0" w:firstRowFirstColumn="0" w:firstRowLastColumn="0" w:lastRowFirstColumn="0" w:lastRowLastColumn="0"/>
            <w:tcW w:w="901" w:type="dxa"/>
          </w:tcPr>
          <w:p w14:paraId="63FFAC64"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Hilde</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62856E7D"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2015 [38]</w:t>
            </w:r>
          </w:p>
        </w:tc>
        <w:tc>
          <w:tcPr>
            <w:tcW w:w="992" w:type="dxa"/>
          </w:tcPr>
          <w:p w14:paraId="33EC9C69"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17392A4F"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0718DB1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(265)</w:t>
            </w:r>
          </w:p>
          <w:p w14:paraId="5F99B248"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I=131</w:t>
            </w:r>
            <w:r w:rsidRPr="00395BE7">
              <w:rPr>
                <w:rFonts w:ascii="Times New Roman" w:hAnsi="Times New Roman" w:cs="Times New Roman"/>
                <w:sz w:val="16"/>
                <w:szCs w:val="16"/>
              </w:rPr>
              <w:br/>
              <w:t>C=134</w:t>
            </w:r>
          </w:p>
        </w:tc>
        <w:tc>
          <w:tcPr>
            <w:tcW w:w="2147" w:type="dxa"/>
          </w:tcPr>
          <w:p w14:paraId="26596573"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-stepped care: Dropped out (n=7)</w:t>
            </w:r>
          </w:p>
          <w:p w14:paraId="4E95B8D4"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(n=5)</w:t>
            </w:r>
          </w:p>
          <w:p w14:paraId="60E084DD"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Died (n=2)</w:t>
            </w:r>
            <w:r w:rsidRPr="0096354B">
              <w:rPr>
                <w:rFonts w:ascii="Times New Roman" w:hAnsi="Times New Roman" w:cs="Times New Roman"/>
                <w:color w:val="000000" w:themeColor="text1"/>
                <w:sz w:val="16"/>
                <w:szCs w:val="16"/>
              </w:rPr>
              <w:br/>
              <w:t>-3 month: No show (n=1)</w:t>
            </w:r>
          </w:p>
          <w:p w14:paraId="2056090C"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(n=15),Refused (n=15),Died (n=1)</w:t>
            </w:r>
            <w:r w:rsidRPr="0096354B">
              <w:rPr>
                <w:rFonts w:ascii="Times New Roman" w:hAnsi="Times New Roman" w:cs="Times New Roman"/>
                <w:color w:val="000000" w:themeColor="text1"/>
                <w:sz w:val="16"/>
                <w:szCs w:val="16"/>
              </w:rPr>
              <w:br/>
              <w:t>-6 month: No show (n=2)</w:t>
            </w:r>
          </w:p>
          <w:p w14:paraId="1FA5E761"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(n=4),Refused (n=6)</w:t>
            </w:r>
            <w:r w:rsidRPr="0096354B">
              <w:rPr>
                <w:rFonts w:ascii="Times New Roman" w:hAnsi="Times New Roman" w:cs="Times New Roman"/>
                <w:color w:val="000000" w:themeColor="text1"/>
                <w:sz w:val="16"/>
                <w:szCs w:val="16"/>
              </w:rPr>
              <w:br/>
              <w:t>-9 month: No show (n=2)</w:t>
            </w:r>
          </w:p>
          <w:p w14:paraId="3AAA3BCC"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(n=3)</w:t>
            </w:r>
          </w:p>
          <w:p w14:paraId="2FC4C67F"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(n=6)</w:t>
            </w:r>
          </w:p>
          <w:p w14:paraId="2AFFB142"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Cognition (n=1)</w:t>
            </w:r>
            <w:r w:rsidRPr="0096354B">
              <w:rPr>
                <w:rFonts w:ascii="Times New Roman" w:hAnsi="Times New Roman" w:cs="Times New Roman"/>
                <w:color w:val="000000" w:themeColor="text1"/>
                <w:sz w:val="16"/>
                <w:szCs w:val="16"/>
              </w:rPr>
              <w:br/>
            </w:r>
            <w:r w:rsidRPr="0096354B">
              <w:rPr>
                <w:rFonts w:ascii="Times New Roman" w:hAnsi="Times New Roman" w:cs="Times New Roman"/>
                <w:color w:val="000000" w:themeColor="text1"/>
                <w:sz w:val="16"/>
                <w:szCs w:val="16"/>
              </w:rPr>
              <w:lastRenderedPageBreak/>
              <w:t>-12 month: No show (n=5)</w:t>
            </w:r>
          </w:p>
          <w:p w14:paraId="2E3FF084"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(n=10)</w:t>
            </w:r>
          </w:p>
          <w:p w14:paraId="65FAD2FD"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(n=14)</w:t>
            </w:r>
          </w:p>
          <w:p w14:paraId="627D285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Died (n=1)</w:t>
            </w:r>
            <w:r w:rsidRPr="0096354B">
              <w:rPr>
                <w:rFonts w:ascii="Times New Roman" w:hAnsi="Times New Roman" w:cs="Times New Roman"/>
                <w:color w:val="000000" w:themeColor="text1"/>
                <w:sz w:val="16"/>
                <w:szCs w:val="16"/>
              </w:rPr>
              <w:br/>
              <w:t>-18 month:: Dropped out (n=4),Refused (n=1)</w:t>
            </w:r>
          </w:p>
          <w:p w14:paraId="7681C282"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Died (n=3)</w:t>
            </w:r>
            <w:r w:rsidRPr="0096354B">
              <w:rPr>
                <w:rFonts w:ascii="Times New Roman" w:hAnsi="Times New Roman" w:cs="Times New Roman"/>
                <w:color w:val="000000" w:themeColor="text1"/>
                <w:sz w:val="16"/>
                <w:szCs w:val="16"/>
              </w:rPr>
              <w:br/>
              <w:t>-usual care: No show (n=5)</w:t>
            </w:r>
          </w:p>
          <w:p w14:paraId="6B0FEFCF"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(n=7),Refused (n=11),Died (n=1)</w:t>
            </w:r>
            <w:r w:rsidRPr="0096354B">
              <w:rPr>
                <w:rFonts w:ascii="Times New Roman" w:hAnsi="Times New Roman" w:cs="Times New Roman"/>
                <w:color w:val="000000" w:themeColor="text1"/>
                <w:sz w:val="16"/>
                <w:szCs w:val="16"/>
              </w:rPr>
              <w:br/>
              <w:t>-3 month: No show (n=2)</w:t>
            </w:r>
          </w:p>
          <w:p w14:paraId="5D6FB855"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(n=16)</w:t>
            </w:r>
          </w:p>
          <w:p w14:paraId="21FF7085"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(n=13)</w:t>
            </w:r>
          </w:p>
          <w:p w14:paraId="5F8C576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Died (n=5)</w:t>
            </w:r>
            <w:r w:rsidRPr="0096354B">
              <w:rPr>
                <w:rFonts w:ascii="Times New Roman" w:hAnsi="Times New Roman" w:cs="Times New Roman"/>
                <w:color w:val="000000" w:themeColor="text1"/>
                <w:sz w:val="16"/>
                <w:szCs w:val="16"/>
              </w:rPr>
              <w:br/>
              <w:t>-6 month: No show (n=1)</w:t>
            </w:r>
          </w:p>
          <w:p w14:paraId="260240B8"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(n=4)</w:t>
            </w:r>
          </w:p>
          <w:p w14:paraId="3F79AA10"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(n=4)</w:t>
            </w:r>
          </w:p>
          <w:p w14:paraId="397DEBC6"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Died (n=1)</w:t>
            </w:r>
            <w:r w:rsidRPr="0096354B">
              <w:rPr>
                <w:rFonts w:ascii="Times New Roman" w:hAnsi="Times New Roman" w:cs="Times New Roman"/>
                <w:color w:val="000000" w:themeColor="text1"/>
                <w:sz w:val="16"/>
                <w:szCs w:val="16"/>
              </w:rPr>
              <w:br/>
              <w:t>-9 month: No show (n=2)</w:t>
            </w:r>
          </w:p>
          <w:p w14:paraId="2ECADB1B"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(n=3)</w:t>
            </w:r>
          </w:p>
          <w:p w14:paraId="37445BEC"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Refused (n=4)</w:t>
            </w:r>
          </w:p>
          <w:p w14:paraId="548740A7"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Cognition (n=1)</w:t>
            </w:r>
            <w:r w:rsidRPr="0096354B">
              <w:rPr>
                <w:rFonts w:ascii="Times New Roman" w:hAnsi="Times New Roman" w:cs="Times New Roman"/>
                <w:color w:val="000000" w:themeColor="text1"/>
                <w:sz w:val="16"/>
                <w:szCs w:val="16"/>
              </w:rPr>
              <w:br/>
              <w:t>-12 month: No show (n=2)</w:t>
            </w:r>
          </w:p>
          <w:p w14:paraId="63C8314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Dropped out (n=7),Refused (n=7), Died (n=2)</w:t>
            </w:r>
            <w:r w:rsidRPr="0096354B">
              <w:rPr>
                <w:rFonts w:ascii="Times New Roman" w:hAnsi="Times New Roman" w:cs="Times New Roman"/>
                <w:color w:val="000000" w:themeColor="text1"/>
                <w:sz w:val="16"/>
                <w:szCs w:val="16"/>
              </w:rPr>
              <w:br/>
              <w:t>-18 month: Dropped out (n=9), Refused (n=5), Cognition (n=2), Died (n=2)</w:t>
            </w:r>
          </w:p>
        </w:tc>
        <w:tc>
          <w:tcPr>
            <w:tcW w:w="1018" w:type="dxa"/>
          </w:tcPr>
          <w:p w14:paraId="1217CFE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lastRenderedPageBreak/>
              <w:t>Stepped care program for depression and anxiety</w:t>
            </w:r>
          </w:p>
        </w:tc>
        <w:tc>
          <w:tcPr>
            <w:tcW w:w="1641" w:type="dxa"/>
          </w:tcPr>
          <w:p w14:paraId="3690B474"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low vision rehabilitation organizations</w:t>
            </w:r>
          </w:p>
        </w:tc>
        <w:tc>
          <w:tcPr>
            <w:tcW w:w="1381" w:type="dxa"/>
          </w:tcPr>
          <w:p w14:paraId="68679B8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executive researcher, occupational therapists, social workers, psychologists</w:t>
            </w:r>
          </w:p>
          <w:p w14:paraId="69C7997C"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161" w:type="dxa"/>
          </w:tcPr>
          <w:p w14:paraId="29581067"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w:t>
            </w:r>
          </w:p>
          <w:p w14:paraId="3279F78A"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(24 month)</w:t>
            </w:r>
          </w:p>
        </w:tc>
        <w:tc>
          <w:tcPr>
            <w:tcW w:w="3055" w:type="dxa"/>
          </w:tcPr>
          <w:p w14:paraId="0C1A44D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24-month cumulative incidence (seven measurements) of major depressive dysthymic and/or anxiety disorders (panic disorder, agoraphobia, social phobia, and generalized anxiety disorder), change in symptoms of depression and anxiety, vision related quality of life, health related quality of life, and adaptation to vision loss</w:t>
            </w:r>
          </w:p>
        </w:tc>
        <w:tc>
          <w:tcPr>
            <w:tcW w:w="934" w:type="dxa"/>
          </w:tcPr>
          <w:p w14:paraId="66CFF8E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19C5EBFF" w14:textId="77777777" w:rsidTr="00631EA9">
        <w:trPr>
          <w:trHeight w:val="951"/>
          <w:jc w:val="center"/>
        </w:trPr>
        <w:tc>
          <w:tcPr>
            <w:cnfStyle w:val="001000000000" w:firstRow="0" w:lastRow="0" w:firstColumn="1" w:lastColumn="0" w:oddVBand="0" w:evenVBand="0" w:oddHBand="0" w:evenHBand="0" w:firstRowFirstColumn="0" w:firstRowLastColumn="0" w:lastRowFirstColumn="0" w:lastRowLastColumn="0"/>
            <w:tcW w:w="901" w:type="dxa"/>
          </w:tcPr>
          <w:p w14:paraId="48B1E788"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lastRenderedPageBreak/>
              <w:t>Marlou</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6C0C3335"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2015 [39]</w:t>
            </w:r>
          </w:p>
        </w:tc>
        <w:tc>
          <w:tcPr>
            <w:tcW w:w="992" w:type="dxa"/>
          </w:tcPr>
          <w:p w14:paraId="2B155A30"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6D31A67F"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24CD45C8"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(104)</w:t>
            </w:r>
          </w:p>
        </w:tc>
        <w:tc>
          <w:tcPr>
            <w:tcW w:w="2147" w:type="dxa"/>
          </w:tcPr>
          <w:p w14:paraId="71FAD60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3EF0E816"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Visual information processing</w:t>
            </w:r>
          </w:p>
        </w:tc>
        <w:tc>
          <w:tcPr>
            <w:tcW w:w="1641" w:type="dxa"/>
          </w:tcPr>
          <w:p w14:paraId="3B047A6B"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institutions</w:t>
            </w:r>
          </w:p>
        </w:tc>
        <w:tc>
          <w:tcPr>
            <w:tcW w:w="1381" w:type="dxa"/>
          </w:tcPr>
          <w:p w14:paraId="35D9405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6A8587B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w:t>
            </w:r>
          </w:p>
          <w:p w14:paraId="1FB56AD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(16 wks)</w:t>
            </w:r>
          </w:p>
        </w:tc>
        <w:tc>
          <w:tcPr>
            <w:tcW w:w="3055" w:type="dxa"/>
          </w:tcPr>
          <w:p w14:paraId="0DD00296"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Orienting Responses(+), Relationship Between Orienting Responses and Clinical Characteristics(+/-)</w:t>
            </w:r>
          </w:p>
        </w:tc>
        <w:tc>
          <w:tcPr>
            <w:tcW w:w="934" w:type="dxa"/>
          </w:tcPr>
          <w:p w14:paraId="7FFFF77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055FAEE4"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58FB660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Ueda</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3F863D4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2013 [40]</w:t>
            </w:r>
          </w:p>
        </w:tc>
        <w:tc>
          <w:tcPr>
            <w:tcW w:w="992" w:type="dxa"/>
          </w:tcPr>
          <w:p w14:paraId="1BEA0771"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7C2C3F6E"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488A66CE"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(99)</w:t>
            </w:r>
          </w:p>
          <w:p w14:paraId="0096D2D1"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I=37</w:t>
            </w:r>
            <w:r w:rsidRPr="00395BE7">
              <w:rPr>
                <w:rFonts w:ascii="Times New Roman" w:hAnsi="Times New Roman" w:cs="Times New Roman"/>
                <w:sz w:val="16"/>
                <w:szCs w:val="16"/>
              </w:rPr>
              <w:br/>
              <w:t>C=42</w:t>
            </w:r>
          </w:p>
        </w:tc>
        <w:tc>
          <w:tcPr>
            <w:tcW w:w="2147" w:type="dxa"/>
          </w:tcPr>
          <w:p w14:paraId="3522579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CG (n</w:t>
            </w:r>
            <w:r w:rsidRPr="0096354B">
              <w:rPr>
                <w:rFonts w:ascii="Times New Roman" w:eastAsia="MS Gothic" w:hAnsi="Times New Roman" w:cs="Times New Roman"/>
                <w:color w:val="000000" w:themeColor="text1"/>
                <w:sz w:val="16"/>
                <w:szCs w:val="16"/>
              </w:rPr>
              <w:t> </w:t>
            </w:r>
            <w:r w:rsidRPr="0096354B">
              <w:rPr>
                <w:rFonts w:ascii="Times New Roman" w:hAnsi="Times New Roman" w:cs="Times New Roman"/>
                <w:color w:val="000000" w:themeColor="text1"/>
                <w:sz w:val="16"/>
                <w:szCs w:val="16"/>
              </w:rPr>
              <w:t>=</w:t>
            </w:r>
            <w:r w:rsidRPr="0096354B">
              <w:rPr>
                <w:rFonts w:ascii="Times New Roman" w:eastAsia="MS Gothic" w:hAnsi="Times New Roman" w:cs="Times New Roman"/>
                <w:color w:val="000000" w:themeColor="text1"/>
                <w:sz w:val="16"/>
                <w:szCs w:val="16"/>
              </w:rPr>
              <w:t> </w:t>
            </w:r>
            <w:r w:rsidRPr="0096354B">
              <w:rPr>
                <w:rFonts w:ascii="Times New Roman" w:hAnsi="Times New Roman" w:cs="Times New Roman"/>
                <w:color w:val="000000" w:themeColor="text1"/>
                <w:sz w:val="16"/>
                <w:szCs w:val="16"/>
              </w:rPr>
              <w:t>42) did not receive group counseling</w:t>
            </w:r>
          </w:p>
        </w:tc>
        <w:tc>
          <w:tcPr>
            <w:tcW w:w="1018" w:type="dxa"/>
          </w:tcPr>
          <w:p w14:paraId="0186460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Living skills training program </w:t>
            </w:r>
          </w:p>
        </w:tc>
        <w:tc>
          <w:tcPr>
            <w:tcW w:w="1641" w:type="dxa"/>
          </w:tcPr>
          <w:p w14:paraId="1738115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National Rehabilitation Center</w:t>
            </w:r>
          </w:p>
        </w:tc>
        <w:tc>
          <w:tcPr>
            <w:tcW w:w="1381" w:type="dxa"/>
          </w:tcPr>
          <w:p w14:paraId="5CFDA2D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facilitator</w:t>
            </w:r>
          </w:p>
        </w:tc>
        <w:tc>
          <w:tcPr>
            <w:tcW w:w="1161" w:type="dxa"/>
          </w:tcPr>
          <w:p w14:paraId="095DCFB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p w14:paraId="6EF6EB6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(24 month?)</w:t>
            </w:r>
          </w:p>
        </w:tc>
        <w:tc>
          <w:tcPr>
            <w:tcW w:w="3055" w:type="dxa"/>
          </w:tcPr>
          <w:p w14:paraId="11B2EB8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POMS subscales measuring tension-anxiety, depression, TMD(-), NAS-J scores ,Self efficacy, Self-esteem</w:t>
            </w:r>
          </w:p>
        </w:tc>
        <w:tc>
          <w:tcPr>
            <w:tcW w:w="934" w:type="dxa"/>
          </w:tcPr>
          <w:p w14:paraId="18014FD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6F9B2650" w14:textId="77777777" w:rsidTr="00631EA9">
        <w:trPr>
          <w:trHeight w:val="2079"/>
          <w:jc w:val="center"/>
        </w:trPr>
        <w:tc>
          <w:tcPr>
            <w:cnfStyle w:val="001000000000" w:firstRow="0" w:lastRow="0" w:firstColumn="1" w:lastColumn="0" w:oddVBand="0" w:evenVBand="0" w:oddHBand="0" w:evenHBand="0" w:firstRowFirstColumn="0" w:firstRowLastColumn="0" w:lastRowFirstColumn="0" w:lastRowLastColumn="0"/>
            <w:tcW w:w="901" w:type="dxa"/>
          </w:tcPr>
          <w:p w14:paraId="42C50984"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lastRenderedPageBreak/>
              <w:t>Coulmont</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1C0AD8A2"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2013[41]</w:t>
            </w:r>
          </w:p>
        </w:tc>
        <w:tc>
          <w:tcPr>
            <w:tcW w:w="992" w:type="dxa"/>
          </w:tcPr>
          <w:p w14:paraId="672583D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254073ED"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34AC1F3E"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(100)</w:t>
            </w:r>
          </w:p>
        </w:tc>
        <w:tc>
          <w:tcPr>
            <w:tcW w:w="2147" w:type="dxa"/>
          </w:tcPr>
          <w:p w14:paraId="4A3766B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4A6B4D9F"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Rehabilitation Program(The Measures of Progression in Rehabilitation system)</w:t>
            </w:r>
          </w:p>
        </w:tc>
        <w:tc>
          <w:tcPr>
            <w:tcW w:w="1641" w:type="dxa"/>
          </w:tcPr>
          <w:p w14:paraId="118DA4E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center</w:t>
            </w:r>
          </w:p>
        </w:tc>
        <w:tc>
          <w:tcPr>
            <w:tcW w:w="1381" w:type="dxa"/>
          </w:tcPr>
          <w:p w14:paraId="01FB169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case officer and the clinical personnel</w:t>
            </w:r>
          </w:p>
        </w:tc>
        <w:tc>
          <w:tcPr>
            <w:tcW w:w="1161" w:type="dxa"/>
          </w:tcPr>
          <w:p w14:paraId="189E8A4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p w14:paraId="152C97F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3055" w:type="dxa"/>
          </w:tcPr>
          <w:p w14:paraId="6ACE05F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Measures of Progression in Rehabilitation system</w:t>
            </w:r>
          </w:p>
        </w:tc>
        <w:tc>
          <w:tcPr>
            <w:tcW w:w="934" w:type="dxa"/>
          </w:tcPr>
          <w:p w14:paraId="7CC6BF0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r>
      <w:tr w:rsidR="00D16AF8" w:rsidRPr="00395BE7" w14:paraId="7D5CA4D3"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2E19C2E0"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Taylor et al.</w:t>
            </w:r>
          </w:p>
          <w:p w14:paraId="2D55CFF0"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2011 [42]</w:t>
            </w:r>
          </w:p>
        </w:tc>
        <w:tc>
          <w:tcPr>
            <w:tcW w:w="992" w:type="dxa"/>
          </w:tcPr>
          <w:p w14:paraId="5016E561"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196AA71D"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2B99B41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(16)</w:t>
            </w:r>
          </w:p>
          <w:p w14:paraId="429EA4CE"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I=7</w:t>
            </w:r>
            <w:r w:rsidRPr="00395BE7">
              <w:rPr>
                <w:rFonts w:ascii="Times New Roman" w:hAnsi="Times New Roman" w:cs="Times New Roman"/>
                <w:sz w:val="16"/>
                <w:szCs w:val="16"/>
              </w:rPr>
              <w:br/>
              <w:t>C=8</w:t>
            </w:r>
          </w:p>
        </w:tc>
        <w:tc>
          <w:tcPr>
            <w:tcW w:w="2147" w:type="dxa"/>
          </w:tcPr>
          <w:p w14:paraId="5B25537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 died</w:t>
            </w:r>
          </w:p>
        </w:tc>
        <w:tc>
          <w:tcPr>
            <w:tcW w:w="1018" w:type="dxa"/>
          </w:tcPr>
          <w:p w14:paraId="4200EEC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systematic treatment programme</w:t>
            </w:r>
          </w:p>
        </w:tc>
        <w:tc>
          <w:tcPr>
            <w:tcW w:w="1641" w:type="dxa"/>
          </w:tcPr>
          <w:p w14:paraId="38D41DC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NHS acute hospital sites</w:t>
            </w:r>
          </w:p>
        </w:tc>
        <w:tc>
          <w:tcPr>
            <w:tcW w:w="1381" w:type="dxa"/>
          </w:tcPr>
          <w:p w14:paraId="3C86656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occupational therapist</w:t>
            </w:r>
          </w:p>
        </w:tc>
        <w:tc>
          <w:tcPr>
            <w:tcW w:w="1161" w:type="dxa"/>
          </w:tcPr>
          <w:p w14:paraId="0AEE118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6A22C5A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(18 month)</w:t>
            </w:r>
          </w:p>
        </w:tc>
        <w:tc>
          <w:tcPr>
            <w:tcW w:w="3055" w:type="dxa"/>
          </w:tcPr>
          <w:p w14:paraId="5305633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change in Nottingham Adjustment Scale score</w:t>
            </w:r>
          </w:p>
        </w:tc>
        <w:tc>
          <w:tcPr>
            <w:tcW w:w="934" w:type="dxa"/>
          </w:tcPr>
          <w:p w14:paraId="10BB529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0031B5A7" w14:textId="77777777" w:rsidTr="00631EA9">
        <w:trPr>
          <w:trHeight w:val="951"/>
          <w:jc w:val="center"/>
        </w:trPr>
        <w:tc>
          <w:tcPr>
            <w:cnfStyle w:val="001000000000" w:firstRow="0" w:lastRow="0" w:firstColumn="1" w:lastColumn="0" w:oddVBand="0" w:evenVBand="0" w:oddHBand="0" w:evenHBand="0" w:firstRowFirstColumn="0" w:firstRowLastColumn="0" w:lastRowFirstColumn="0" w:lastRowLastColumn="0"/>
            <w:tcW w:w="901" w:type="dxa"/>
          </w:tcPr>
          <w:p w14:paraId="662C2C6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Grow</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47B0986D"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2006 [43]</w:t>
            </w:r>
          </w:p>
        </w:tc>
        <w:tc>
          <w:tcPr>
            <w:tcW w:w="992" w:type="dxa"/>
          </w:tcPr>
          <w:p w14:paraId="5CD47718"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 xml:space="preserve">RCT </w:t>
            </w:r>
          </w:p>
        </w:tc>
        <w:tc>
          <w:tcPr>
            <w:tcW w:w="992" w:type="dxa"/>
          </w:tcPr>
          <w:p w14:paraId="5DE9CA54"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6D03E6F5"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(391)</w:t>
            </w:r>
          </w:p>
          <w:p w14:paraId="49C03B2A"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I=198</w:t>
            </w:r>
            <w:r w:rsidRPr="00395BE7">
              <w:rPr>
                <w:rFonts w:ascii="Times New Roman" w:hAnsi="Times New Roman" w:cs="Times New Roman"/>
                <w:sz w:val="16"/>
                <w:szCs w:val="16"/>
              </w:rPr>
              <w:br/>
              <w:t>C=193</w:t>
            </w:r>
          </w:p>
        </w:tc>
        <w:tc>
          <w:tcPr>
            <w:tcW w:w="2147" w:type="dxa"/>
          </w:tcPr>
          <w:p w14:paraId="6EAAA55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(29) 4: refused the initial visit</w:t>
            </w:r>
            <w:r w:rsidRPr="0096354B">
              <w:rPr>
                <w:rFonts w:ascii="Times New Roman" w:hAnsi="Times New Roman" w:cs="Times New Roman"/>
                <w:color w:val="000000" w:themeColor="text1"/>
                <w:sz w:val="16"/>
                <w:szCs w:val="16"/>
              </w:rPr>
              <w:br/>
              <w:t>10: no recommendations for change were made at the initial home visit,3:died, 8: moved to long term care, 4: lost to follow up.</w:t>
            </w:r>
          </w:p>
        </w:tc>
        <w:tc>
          <w:tcPr>
            <w:tcW w:w="1018" w:type="dxa"/>
          </w:tcPr>
          <w:p w14:paraId="2395770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Home safety program</w:t>
            </w:r>
          </w:p>
          <w:p w14:paraId="38036C5B"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Exercise program</w:t>
            </w:r>
          </w:p>
        </w:tc>
        <w:tc>
          <w:tcPr>
            <w:tcW w:w="1641" w:type="dxa"/>
          </w:tcPr>
          <w:p w14:paraId="7660B6B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community</w:t>
            </w:r>
          </w:p>
        </w:tc>
        <w:tc>
          <w:tcPr>
            <w:tcW w:w="1381" w:type="dxa"/>
          </w:tcPr>
          <w:p w14:paraId="774EC4F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Occupational therapists, physiotherapist, Research staff</w:t>
            </w:r>
          </w:p>
        </w:tc>
        <w:tc>
          <w:tcPr>
            <w:tcW w:w="1161" w:type="dxa"/>
          </w:tcPr>
          <w:p w14:paraId="23E788B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0474522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 months)</w:t>
            </w:r>
          </w:p>
        </w:tc>
        <w:tc>
          <w:tcPr>
            <w:tcW w:w="3055" w:type="dxa"/>
          </w:tcPr>
          <w:p w14:paraId="7D80B08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type and number of hazards and risky behavior</w:t>
            </w:r>
          </w:p>
          <w:p w14:paraId="4D012FB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34" w:type="dxa"/>
          </w:tcPr>
          <w:p w14:paraId="419159E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29ADF096" w14:textId="77777777" w:rsidTr="00631EA9">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901" w:type="dxa"/>
          </w:tcPr>
          <w:p w14:paraId="0E1281E4"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Wright</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770DC07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2005 [44]</w:t>
            </w:r>
          </w:p>
        </w:tc>
        <w:tc>
          <w:tcPr>
            <w:tcW w:w="992" w:type="dxa"/>
          </w:tcPr>
          <w:p w14:paraId="659DD673"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7338ECCA"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69E0FA9D"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w:t>
            </w:r>
          </w:p>
        </w:tc>
        <w:tc>
          <w:tcPr>
            <w:tcW w:w="2147" w:type="dxa"/>
          </w:tcPr>
          <w:p w14:paraId="76FB555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2305D18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CAPD(Continuous</w:t>
            </w:r>
          </w:p>
          <w:p w14:paraId="3145249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Ambulatory Peritoneal Dialysis)</w:t>
            </w:r>
          </w:p>
        </w:tc>
        <w:tc>
          <w:tcPr>
            <w:tcW w:w="1641" w:type="dxa"/>
          </w:tcPr>
          <w:p w14:paraId="449A16F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home</w:t>
            </w:r>
          </w:p>
        </w:tc>
        <w:tc>
          <w:tcPr>
            <w:tcW w:w="1381" w:type="dxa"/>
          </w:tcPr>
          <w:p w14:paraId="6670C91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nurse</w:t>
            </w:r>
          </w:p>
        </w:tc>
        <w:tc>
          <w:tcPr>
            <w:tcW w:w="1161" w:type="dxa"/>
          </w:tcPr>
          <w:p w14:paraId="0FDF67C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3055" w:type="dxa"/>
          </w:tcPr>
          <w:p w14:paraId="089BF5E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training in CAPD, CAPD exchanges, blood glucose control</w:t>
            </w:r>
            <w:r w:rsidRPr="0096354B">
              <w:rPr>
                <w:rFonts w:ascii="Times New Roman" w:hAnsi="Times New Roman" w:cs="Times New Roman"/>
                <w:color w:val="000000" w:themeColor="text1"/>
                <w:sz w:val="16"/>
                <w:szCs w:val="16"/>
              </w:rPr>
              <w:br/>
            </w:r>
          </w:p>
          <w:p w14:paraId="6235B83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34" w:type="dxa"/>
          </w:tcPr>
          <w:p w14:paraId="41E92E9C"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2D04EAD3" w14:textId="77777777" w:rsidTr="00631EA9">
        <w:trPr>
          <w:trHeight w:val="1992"/>
          <w:jc w:val="center"/>
        </w:trPr>
        <w:tc>
          <w:tcPr>
            <w:cnfStyle w:val="001000000000" w:firstRow="0" w:lastRow="0" w:firstColumn="1" w:lastColumn="0" w:oddVBand="0" w:evenVBand="0" w:oddHBand="0" w:evenHBand="0" w:firstRowFirstColumn="0" w:firstRowLastColumn="0" w:lastRowFirstColumn="0" w:lastRowLastColumn="0"/>
            <w:tcW w:w="901" w:type="dxa"/>
          </w:tcPr>
          <w:p w14:paraId="10F38323"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Pankow</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68FA849E"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2004 [45]</w:t>
            </w:r>
          </w:p>
        </w:tc>
        <w:tc>
          <w:tcPr>
            <w:tcW w:w="992" w:type="dxa"/>
          </w:tcPr>
          <w:p w14:paraId="6DBE965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439B3604"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34741530"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(30)</w:t>
            </w:r>
          </w:p>
          <w:p w14:paraId="645DB531"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I=15</w:t>
            </w:r>
            <w:r w:rsidRPr="00395BE7">
              <w:rPr>
                <w:rFonts w:ascii="Times New Roman" w:hAnsi="Times New Roman" w:cs="Times New Roman"/>
                <w:sz w:val="16"/>
                <w:szCs w:val="16"/>
              </w:rPr>
              <w:br/>
              <w:t>C=15</w:t>
            </w:r>
          </w:p>
        </w:tc>
        <w:tc>
          <w:tcPr>
            <w:tcW w:w="2147" w:type="dxa"/>
          </w:tcPr>
          <w:p w14:paraId="79FD021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7A45749B"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Optical aids, blind rehabilitation teaching, orientation and mobility training, and occupational therapy</w:t>
            </w:r>
          </w:p>
        </w:tc>
        <w:tc>
          <w:tcPr>
            <w:tcW w:w="1641" w:type="dxa"/>
          </w:tcPr>
          <w:p w14:paraId="5597591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home</w:t>
            </w:r>
          </w:p>
        </w:tc>
        <w:tc>
          <w:tcPr>
            <w:tcW w:w="1381" w:type="dxa"/>
          </w:tcPr>
          <w:p w14:paraId="2A42A2A6"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optometrists</w:t>
            </w:r>
          </w:p>
        </w:tc>
        <w:tc>
          <w:tcPr>
            <w:tcW w:w="1161" w:type="dxa"/>
          </w:tcPr>
          <w:p w14:paraId="5966907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4EC1477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 weeks)</w:t>
            </w:r>
          </w:p>
        </w:tc>
        <w:tc>
          <w:tcPr>
            <w:tcW w:w="3055" w:type="dxa"/>
          </w:tcPr>
          <w:p w14:paraId="67DEEA4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Functional Independence Measure for Blind Adults, Nottingham Adjustment Scale 2</w:t>
            </w:r>
          </w:p>
        </w:tc>
        <w:tc>
          <w:tcPr>
            <w:tcW w:w="934" w:type="dxa"/>
          </w:tcPr>
          <w:p w14:paraId="6DCEAE63"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4910A9A3" w14:textId="77777777" w:rsidTr="00631EA9">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901" w:type="dxa"/>
          </w:tcPr>
          <w:p w14:paraId="30B178FE"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Ivanoff</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237B880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2002 [46]</w:t>
            </w:r>
          </w:p>
        </w:tc>
        <w:tc>
          <w:tcPr>
            <w:tcW w:w="992" w:type="dxa"/>
          </w:tcPr>
          <w:p w14:paraId="551E79FD"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0D3ACC02"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23B12E30"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(187)</w:t>
            </w:r>
          </w:p>
          <w:p w14:paraId="5F45A986"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I=94</w:t>
            </w:r>
            <w:r w:rsidRPr="00395BE7">
              <w:rPr>
                <w:rFonts w:ascii="Times New Roman" w:hAnsi="Times New Roman" w:cs="Times New Roman"/>
                <w:sz w:val="16"/>
                <w:szCs w:val="16"/>
              </w:rPr>
              <w:br/>
              <w:t>C=93</w:t>
            </w:r>
          </w:p>
        </w:tc>
        <w:tc>
          <w:tcPr>
            <w:tcW w:w="2147" w:type="dxa"/>
          </w:tcPr>
          <w:p w14:paraId="0E855B7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(66) dropouts: Poor health</w:t>
            </w:r>
          </w:p>
        </w:tc>
        <w:tc>
          <w:tcPr>
            <w:tcW w:w="1018" w:type="dxa"/>
          </w:tcPr>
          <w:p w14:paraId="2D12994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hint="eastAsia"/>
                <w:color w:val="000000" w:themeColor="text1"/>
                <w:sz w:val="16"/>
                <w:szCs w:val="16"/>
              </w:rPr>
              <w:t>H</w:t>
            </w:r>
            <w:r w:rsidRPr="0096354B">
              <w:rPr>
                <w:rFonts w:ascii="Times New Roman" w:hAnsi="Times New Roman" w:cs="Times New Roman"/>
                <w:color w:val="000000" w:themeColor="text1"/>
                <w:sz w:val="16"/>
                <w:szCs w:val="16"/>
              </w:rPr>
              <w:t>ealth education program</w:t>
            </w:r>
          </w:p>
        </w:tc>
        <w:tc>
          <w:tcPr>
            <w:tcW w:w="1641" w:type="dxa"/>
          </w:tcPr>
          <w:p w14:paraId="3D8F29B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Low vision clinics</w:t>
            </w:r>
          </w:p>
        </w:tc>
        <w:tc>
          <w:tcPr>
            <w:tcW w:w="1381" w:type="dxa"/>
          </w:tcPr>
          <w:p w14:paraId="383FFAB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occupational therapists</w:t>
            </w:r>
          </w:p>
        </w:tc>
        <w:tc>
          <w:tcPr>
            <w:tcW w:w="1161" w:type="dxa"/>
          </w:tcPr>
          <w:p w14:paraId="09812E6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BDDA73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(4 months)</w:t>
            </w:r>
          </w:p>
        </w:tc>
        <w:tc>
          <w:tcPr>
            <w:tcW w:w="3055" w:type="dxa"/>
          </w:tcPr>
          <w:p w14:paraId="4164D09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level of perceived security</w:t>
            </w:r>
          </w:p>
        </w:tc>
        <w:tc>
          <w:tcPr>
            <w:tcW w:w="934" w:type="dxa"/>
          </w:tcPr>
          <w:p w14:paraId="53A3AC2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588B968" w14:textId="77777777" w:rsidTr="00631EA9">
        <w:trPr>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1F48BF03"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lastRenderedPageBreak/>
              <w:t>Grace</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44D4A60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2001 [47]</w:t>
            </w:r>
          </w:p>
        </w:tc>
        <w:tc>
          <w:tcPr>
            <w:tcW w:w="992" w:type="dxa"/>
          </w:tcPr>
          <w:p w14:paraId="2CF2A035"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72F8CB2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Visual impairment</w:t>
            </w:r>
          </w:p>
          <w:p w14:paraId="4D97407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(37)</w:t>
            </w:r>
          </w:p>
          <w:p w14:paraId="3E91A54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I=19</w:t>
            </w:r>
            <w:r w:rsidRPr="00395BE7">
              <w:rPr>
                <w:rFonts w:ascii="Times New Roman" w:hAnsi="Times New Roman" w:cs="Times New Roman"/>
                <w:sz w:val="16"/>
                <w:szCs w:val="16"/>
              </w:rPr>
              <w:br/>
              <w:t>C=18</w:t>
            </w:r>
          </w:p>
        </w:tc>
        <w:tc>
          <w:tcPr>
            <w:tcW w:w="2147" w:type="dxa"/>
          </w:tcPr>
          <w:p w14:paraId="747F1CB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4B7C821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Mobility Performance</w:t>
            </w:r>
          </w:p>
        </w:tc>
        <w:tc>
          <w:tcPr>
            <w:tcW w:w="1641" w:type="dxa"/>
          </w:tcPr>
          <w:p w14:paraId="0297E42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Rehabilitation center</w:t>
            </w:r>
          </w:p>
        </w:tc>
        <w:tc>
          <w:tcPr>
            <w:tcW w:w="1381" w:type="dxa"/>
          </w:tcPr>
          <w:p w14:paraId="18189BAA"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0318870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3055" w:type="dxa"/>
          </w:tcPr>
          <w:p w14:paraId="5F00DFD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Vision Measures</w:t>
            </w:r>
          </w:p>
        </w:tc>
        <w:tc>
          <w:tcPr>
            <w:tcW w:w="934" w:type="dxa"/>
          </w:tcPr>
          <w:p w14:paraId="3F986C8A"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18B90790"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793DAB5C"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Esmeray et al.</w:t>
            </w:r>
          </w:p>
          <w:p w14:paraId="4DE3EDCB"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2022 [48]</w:t>
            </w:r>
          </w:p>
          <w:p w14:paraId="3C266AE0" w14:textId="77777777" w:rsidR="00D16AF8" w:rsidRPr="00395BE7" w:rsidRDefault="00D16AF8" w:rsidP="00631EA9">
            <w:pPr>
              <w:rPr>
                <w:rFonts w:ascii="Times New Roman" w:hAnsi="Times New Roman" w:cs="Times New Roman"/>
                <w:sz w:val="16"/>
                <w:szCs w:val="16"/>
              </w:rPr>
            </w:pPr>
          </w:p>
        </w:tc>
        <w:tc>
          <w:tcPr>
            <w:tcW w:w="992" w:type="dxa"/>
          </w:tcPr>
          <w:p w14:paraId="28DEDCF5"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08CF64B8"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1757A5C9"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(156)</w:t>
            </w:r>
          </w:p>
          <w:p w14:paraId="187FD9AD"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I=78</w:t>
            </w:r>
            <w:r w:rsidRPr="00395BE7">
              <w:rPr>
                <w:rFonts w:ascii="Times New Roman" w:hAnsi="Times New Roman" w:cs="Times New Roman"/>
                <w:sz w:val="16"/>
                <w:szCs w:val="16"/>
              </w:rPr>
              <w:br/>
              <w:t>C=78</w:t>
            </w:r>
          </w:p>
        </w:tc>
        <w:tc>
          <w:tcPr>
            <w:tcW w:w="2147" w:type="dxa"/>
          </w:tcPr>
          <w:p w14:paraId="7BCE8A8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(74)-69: exclusion criteria</w:t>
            </w:r>
            <w:r w:rsidRPr="0096354B">
              <w:rPr>
                <w:rFonts w:ascii="Times New Roman" w:hAnsi="Times New Roman" w:cs="Times New Roman"/>
                <w:color w:val="000000" w:themeColor="text1"/>
                <w:sz w:val="16"/>
                <w:szCs w:val="16"/>
              </w:rPr>
              <w:br/>
              <w:t>-5: address change or can not reach by phone</w:t>
            </w:r>
          </w:p>
        </w:tc>
        <w:tc>
          <w:tcPr>
            <w:tcW w:w="1018" w:type="dxa"/>
          </w:tcPr>
          <w:p w14:paraId="3DA53E3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Video education</w:t>
            </w:r>
          </w:p>
          <w:p w14:paraId="0751012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641" w:type="dxa"/>
          </w:tcPr>
          <w:p w14:paraId="49A6E77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Learning center in university</w:t>
            </w:r>
          </w:p>
        </w:tc>
        <w:tc>
          <w:tcPr>
            <w:tcW w:w="1381" w:type="dxa"/>
          </w:tcPr>
          <w:p w14:paraId="230AFBC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Learning center in university</w:t>
            </w:r>
          </w:p>
        </w:tc>
        <w:tc>
          <w:tcPr>
            <w:tcW w:w="1161" w:type="dxa"/>
          </w:tcPr>
          <w:p w14:paraId="7769CD9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w:t>
            </w:r>
          </w:p>
          <w:p w14:paraId="3100306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tc>
        <w:tc>
          <w:tcPr>
            <w:tcW w:w="3055" w:type="dxa"/>
          </w:tcPr>
          <w:p w14:paraId="6F4ED66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Descriptive characteristics, Disability characteristics, Knowledge about CC and PST, Having PST</w:t>
            </w:r>
          </w:p>
        </w:tc>
        <w:tc>
          <w:tcPr>
            <w:tcW w:w="934" w:type="dxa"/>
          </w:tcPr>
          <w:p w14:paraId="3E853E6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2EBCDD1" w14:textId="77777777" w:rsidTr="00631EA9">
        <w:trPr>
          <w:trHeight w:val="1892"/>
          <w:jc w:val="center"/>
        </w:trPr>
        <w:tc>
          <w:tcPr>
            <w:cnfStyle w:val="001000000000" w:firstRow="0" w:lastRow="0" w:firstColumn="1" w:lastColumn="0" w:oddVBand="0" w:evenVBand="0" w:oddHBand="0" w:evenHBand="0" w:firstRowFirstColumn="0" w:firstRowLastColumn="0" w:lastRowFirstColumn="0" w:lastRowLastColumn="0"/>
            <w:tcW w:w="901" w:type="dxa"/>
          </w:tcPr>
          <w:p w14:paraId="0D63CD9F"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Venail et al.</w:t>
            </w:r>
          </w:p>
          <w:p w14:paraId="48D409F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2021 [49]</w:t>
            </w:r>
          </w:p>
        </w:tc>
        <w:tc>
          <w:tcPr>
            <w:tcW w:w="992" w:type="dxa"/>
          </w:tcPr>
          <w:p w14:paraId="098FA506"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66BA8B8D"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1D889F27"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(52)</w:t>
            </w:r>
          </w:p>
        </w:tc>
        <w:tc>
          <w:tcPr>
            <w:tcW w:w="2147" w:type="dxa"/>
          </w:tcPr>
          <w:p w14:paraId="1D4E697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(8)</w:t>
            </w:r>
          </w:p>
        </w:tc>
        <w:tc>
          <w:tcPr>
            <w:tcW w:w="1018" w:type="dxa"/>
          </w:tcPr>
          <w:p w14:paraId="6430F35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Face-to-face programming of hearing aids</w:t>
            </w:r>
          </w:p>
        </w:tc>
        <w:tc>
          <w:tcPr>
            <w:tcW w:w="1641" w:type="dxa"/>
          </w:tcPr>
          <w:p w14:paraId="44F3324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Audiological center</w:t>
            </w:r>
          </w:p>
        </w:tc>
        <w:tc>
          <w:tcPr>
            <w:tcW w:w="1381" w:type="dxa"/>
          </w:tcPr>
          <w:p w14:paraId="40DCD56A"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Audiologist</w:t>
            </w:r>
          </w:p>
        </w:tc>
        <w:tc>
          <w:tcPr>
            <w:tcW w:w="1161" w:type="dxa"/>
          </w:tcPr>
          <w:p w14:paraId="72F4148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7</w:t>
            </w:r>
          </w:p>
          <w:p w14:paraId="18C3804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(8 weeks)</w:t>
            </w:r>
          </w:p>
        </w:tc>
        <w:tc>
          <w:tcPr>
            <w:tcW w:w="3055" w:type="dxa"/>
          </w:tcPr>
          <w:p w14:paraId="1F1C7DA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Speech perception outcomes, real-ear insertion gain, and changes in self-perceived hearing impairment</w:t>
            </w:r>
          </w:p>
        </w:tc>
        <w:tc>
          <w:tcPr>
            <w:tcW w:w="934" w:type="dxa"/>
          </w:tcPr>
          <w:p w14:paraId="230D5E6A"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r>
      <w:tr w:rsidR="00D16AF8" w:rsidRPr="00395BE7" w14:paraId="79A57499" w14:textId="77777777" w:rsidTr="00631EA9">
        <w:trPr>
          <w:cnfStyle w:val="000000100000" w:firstRow="0" w:lastRow="0" w:firstColumn="0" w:lastColumn="0" w:oddVBand="0" w:evenVBand="0" w:oddHBand="1" w:evenHBand="0" w:firstRowFirstColumn="0" w:firstRowLastColumn="0" w:lastRowFirstColumn="0" w:lastRowLastColumn="0"/>
          <w:trHeight w:val="951"/>
          <w:jc w:val="center"/>
        </w:trPr>
        <w:tc>
          <w:tcPr>
            <w:cnfStyle w:val="001000000000" w:firstRow="0" w:lastRow="0" w:firstColumn="1" w:lastColumn="0" w:oddVBand="0" w:evenVBand="0" w:oddHBand="0" w:evenHBand="0" w:firstRowFirstColumn="0" w:firstRowLastColumn="0" w:lastRowFirstColumn="0" w:lastRowLastColumn="0"/>
            <w:tcW w:w="901" w:type="dxa"/>
          </w:tcPr>
          <w:p w14:paraId="3B43A571"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Uche et al.</w:t>
            </w:r>
          </w:p>
          <w:p w14:paraId="2D2EA3B6"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2020 [50]</w:t>
            </w:r>
          </w:p>
        </w:tc>
        <w:tc>
          <w:tcPr>
            <w:tcW w:w="992" w:type="dxa"/>
          </w:tcPr>
          <w:p w14:paraId="714B57C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RCT</w:t>
            </w:r>
          </w:p>
        </w:tc>
        <w:tc>
          <w:tcPr>
            <w:tcW w:w="992" w:type="dxa"/>
          </w:tcPr>
          <w:p w14:paraId="72736540"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5000411C"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(60)</w:t>
            </w:r>
          </w:p>
          <w:p w14:paraId="34CEA890"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I=30</w:t>
            </w:r>
            <w:r w:rsidRPr="00395BE7">
              <w:rPr>
                <w:rFonts w:ascii="Times New Roman" w:hAnsi="Times New Roman" w:cs="Times New Roman"/>
                <w:sz w:val="16"/>
                <w:szCs w:val="16"/>
              </w:rPr>
              <w:br/>
              <w:t>C=30</w:t>
            </w:r>
          </w:p>
        </w:tc>
        <w:tc>
          <w:tcPr>
            <w:tcW w:w="2147" w:type="dxa"/>
          </w:tcPr>
          <w:p w14:paraId="77256A8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No participant dropped out.</w:t>
            </w:r>
          </w:p>
          <w:p w14:paraId="7174FBE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018" w:type="dxa"/>
          </w:tcPr>
          <w:p w14:paraId="2FEFFF8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Video education</w:t>
            </w:r>
          </w:p>
          <w:p w14:paraId="252A52E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641" w:type="dxa"/>
          </w:tcPr>
          <w:p w14:paraId="63BA591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381" w:type="dxa"/>
          </w:tcPr>
          <w:p w14:paraId="7EF932B4"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specialists in sign language</w:t>
            </w:r>
          </w:p>
        </w:tc>
        <w:tc>
          <w:tcPr>
            <w:tcW w:w="1161" w:type="dxa"/>
          </w:tcPr>
          <w:p w14:paraId="391B11B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w:t>
            </w:r>
          </w:p>
          <w:p w14:paraId="5E824ECC"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tc>
        <w:tc>
          <w:tcPr>
            <w:tcW w:w="3055" w:type="dxa"/>
          </w:tcPr>
          <w:p w14:paraId="4815DB5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Academic self-concept scores</w:t>
            </w:r>
          </w:p>
        </w:tc>
        <w:tc>
          <w:tcPr>
            <w:tcW w:w="934" w:type="dxa"/>
          </w:tcPr>
          <w:p w14:paraId="098CCD1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420F7528" w14:textId="77777777" w:rsidTr="00631EA9">
        <w:trPr>
          <w:trHeight w:val="941"/>
          <w:jc w:val="center"/>
        </w:trPr>
        <w:tc>
          <w:tcPr>
            <w:cnfStyle w:val="001000000000" w:firstRow="0" w:lastRow="0" w:firstColumn="1" w:lastColumn="0" w:oddVBand="0" w:evenVBand="0" w:oddHBand="0" w:evenHBand="0" w:firstRowFirstColumn="0" w:firstRowLastColumn="0" w:lastRowFirstColumn="0" w:lastRowLastColumn="0"/>
            <w:tcW w:w="901" w:type="dxa"/>
          </w:tcPr>
          <w:p w14:paraId="5B771215" w14:textId="77777777" w:rsidR="00D16AF8" w:rsidRPr="00395BE7" w:rsidRDefault="00D16AF8" w:rsidP="00631EA9">
            <w:pPr>
              <w:tabs>
                <w:tab w:val="left" w:pos="419"/>
              </w:tabs>
              <w:rPr>
                <w:rFonts w:ascii="Times New Roman" w:hAnsi="Times New Roman" w:cs="Times New Roman"/>
                <w:sz w:val="16"/>
                <w:szCs w:val="16"/>
              </w:rPr>
            </w:pPr>
            <w:r w:rsidRPr="00395BE7">
              <w:rPr>
                <w:rFonts w:ascii="Times New Roman" w:hAnsi="Times New Roman" w:cs="Times New Roman"/>
                <w:sz w:val="16"/>
                <w:szCs w:val="16"/>
              </w:rPr>
              <w:t>Yossi et al.</w:t>
            </w:r>
          </w:p>
          <w:p w14:paraId="01FD9D41"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2019 [51]</w:t>
            </w:r>
          </w:p>
        </w:tc>
        <w:tc>
          <w:tcPr>
            <w:tcW w:w="992" w:type="dxa"/>
          </w:tcPr>
          <w:p w14:paraId="7986701F"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3588473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4821777A"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(52)</w:t>
            </w:r>
          </w:p>
          <w:p w14:paraId="46F16361"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I=22</w:t>
            </w:r>
            <w:r w:rsidRPr="00395BE7">
              <w:rPr>
                <w:rFonts w:ascii="Times New Roman" w:hAnsi="Times New Roman" w:cs="Times New Roman"/>
                <w:sz w:val="16"/>
                <w:szCs w:val="16"/>
              </w:rPr>
              <w:br/>
              <w:t>C=30</w:t>
            </w:r>
          </w:p>
        </w:tc>
        <w:tc>
          <w:tcPr>
            <w:tcW w:w="2147" w:type="dxa"/>
          </w:tcPr>
          <w:p w14:paraId="357E54D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4A894BF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Adaptive procedure for speech reception threshold in noise (SRTn)</w:t>
            </w:r>
          </w:p>
        </w:tc>
        <w:tc>
          <w:tcPr>
            <w:tcW w:w="1641" w:type="dxa"/>
          </w:tcPr>
          <w:p w14:paraId="1035163C" w14:textId="77777777" w:rsidR="00D16AF8" w:rsidRPr="0096354B" w:rsidRDefault="00D16AF8" w:rsidP="00631EA9">
            <w:pPr>
              <w:tabs>
                <w:tab w:val="left" w:pos="42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sound-treated room</w:t>
            </w:r>
          </w:p>
        </w:tc>
        <w:tc>
          <w:tcPr>
            <w:tcW w:w="1381" w:type="dxa"/>
          </w:tcPr>
          <w:p w14:paraId="5FA2AFCC"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listeners</w:t>
            </w:r>
          </w:p>
        </w:tc>
        <w:tc>
          <w:tcPr>
            <w:tcW w:w="1161" w:type="dxa"/>
          </w:tcPr>
          <w:p w14:paraId="7F3F013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w:t>
            </w:r>
          </w:p>
          <w:p w14:paraId="2F1DBE1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tc>
        <w:tc>
          <w:tcPr>
            <w:tcW w:w="3055" w:type="dxa"/>
          </w:tcPr>
          <w:p w14:paraId="2311896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speech perception in noise task</w:t>
            </w:r>
          </w:p>
        </w:tc>
        <w:tc>
          <w:tcPr>
            <w:tcW w:w="934" w:type="dxa"/>
          </w:tcPr>
          <w:p w14:paraId="72D0746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6D413060"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660E473C"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Talebi et al</w:t>
            </w:r>
          </w:p>
          <w:p w14:paraId="4CCFC27B"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2015 [52]</w:t>
            </w:r>
          </w:p>
        </w:tc>
        <w:tc>
          <w:tcPr>
            <w:tcW w:w="992" w:type="dxa"/>
          </w:tcPr>
          <w:p w14:paraId="5964C1EC"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09706164"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3754E6F6"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(30)</w:t>
            </w:r>
          </w:p>
          <w:p w14:paraId="4F2D3698"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I=15</w:t>
            </w:r>
            <w:r w:rsidRPr="00395BE7">
              <w:rPr>
                <w:rFonts w:ascii="Times New Roman" w:hAnsi="Times New Roman" w:cs="Times New Roman"/>
                <w:sz w:val="16"/>
                <w:szCs w:val="16"/>
              </w:rPr>
              <w:br/>
              <w:t>C=15</w:t>
            </w:r>
          </w:p>
        </w:tc>
        <w:tc>
          <w:tcPr>
            <w:tcW w:w="2147" w:type="dxa"/>
          </w:tcPr>
          <w:p w14:paraId="14944D2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18605BC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Vowel Auditory Training </w:t>
            </w:r>
          </w:p>
        </w:tc>
        <w:tc>
          <w:tcPr>
            <w:tcW w:w="1641" w:type="dxa"/>
          </w:tcPr>
          <w:p w14:paraId="43AEE61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p w14:paraId="27BE1504"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381" w:type="dxa"/>
          </w:tcPr>
          <w:p w14:paraId="4238FC5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researchers</w:t>
            </w:r>
          </w:p>
        </w:tc>
        <w:tc>
          <w:tcPr>
            <w:tcW w:w="1161" w:type="dxa"/>
          </w:tcPr>
          <w:p w14:paraId="1F347C4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w:t>
            </w:r>
          </w:p>
          <w:p w14:paraId="3B917DC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 month)</w:t>
            </w:r>
          </w:p>
        </w:tc>
        <w:tc>
          <w:tcPr>
            <w:tcW w:w="3055" w:type="dxa"/>
          </w:tcPr>
          <w:p w14:paraId="5791F82E"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Vowel Auditory Training, Auditory Late Responses, Auditory Behavioral Responses</w:t>
            </w:r>
          </w:p>
        </w:tc>
        <w:tc>
          <w:tcPr>
            <w:tcW w:w="934" w:type="dxa"/>
          </w:tcPr>
          <w:p w14:paraId="15EAD6D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2C941D53" w14:textId="77777777" w:rsidTr="00631EA9">
        <w:trPr>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78E9C224"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Mitchell et al</w:t>
            </w:r>
          </w:p>
          <w:p w14:paraId="3AC9D53E"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2015 [53]</w:t>
            </w:r>
          </w:p>
        </w:tc>
        <w:tc>
          <w:tcPr>
            <w:tcW w:w="992" w:type="dxa"/>
          </w:tcPr>
          <w:p w14:paraId="6C06703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4E0C76ED"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4F3B46BA"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(83)</w:t>
            </w:r>
          </w:p>
        </w:tc>
        <w:tc>
          <w:tcPr>
            <w:tcW w:w="2147" w:type="dxa"/>
          </w:tcPr>
          <w:p w14:paraId="3015253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36425C9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Auditory training</w:t>
            </w:r>
          </w:p>
        </w:tc>
        <w:tc>
          <w:tcPr>
            <w:tcW w:w="1641" w:type="dxa"/>
          </w:tcPr>
          <w:p w14:paraId="2AE6047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381" w:type="dxa"/>
          </w:tcPr>
          <w:p w14:paraId="5546F2C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1DDC54B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w:t>
            </w:r>
          </w:p>
          <w:p w14:paraId="28AAF8E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w:t>
            </w:r>
          </w:p>
        </w:tc>
        <w:tc>
          <w:tcPr>
            <w:tcW w:w="3055" w:type="dxa"/>
          </w:tcPr>
          <w:p w14:paraId="421C6D05"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Perceptual and listening effort</w:t>
            </w:r>
          </w:p>
        </w:tc>
        <w:tc>
          <w:tcPr>
            <w:tcW w:w="934" w:type="dxa"/>
          </w:tcPr>
          <w:p w14:paraId="578F393F"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384894A9"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4935C128"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lastRenderedPageBreak/>
              <w:t>Akiko</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2E400AB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2014 [54]</w:t>
            </w:r>
          </w:p>
        </w:tc>
        <w:tc>
          <w:tcPr>
            <w:tcW w:w="992" w:type="dxa"/>
          </w:tcPr>
          <w:p w14:paraId="69E84A53"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0F783A4E"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1261883F"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(728)</w:t>
            </w:r>
          </w:p>
          <w:p w14:paraId="42B49E6C"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I=60</w:t>
            </w:r>
            <w:r w:rsidRPr="00395BE7">
              <w:rPr>
                <w:rFonts w:ascii="Times New Roman" w:hAnsi="Times New Roman" w:cs="Times New Roman"/>
                <w:sz w:val="16"/>
                <w:szCs w:val="16"/>
              </w:rPr>
              <w:br/>
              <w:t>C=30</w:t>
            </w:r>
          </w:p>
        </w:tc>
        <w:tc>
          <w:tcPr>
            <w:tcW w:w="2147" w:type="dxa"/>
          </w:tcPr>
          <w:p w14:paraId="262E5E4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(16)</w:t>
            </w:r>
            <w:r w:rsidRPr="0096354B">
              <w:rPr>
                <w:rFonts w:ascii="Times New Roman" w:hAnsi="Times New Roman" w:cs="Times New Roman"/>
                <w:color w:val="000000" w:themeColor="text1"/>
                <w:sz w:val="16"/>
                <w:szCs w:val="16"/>
              </w:rPr>
              <w:br/>
              <w:t>-12: could not complete intervention(3:sick mother, 2:Implant failure, 7:other)</w:t>
            </w:r>
            <w:r w:rsidRPr="0096354B">
              <w:rPr>
                <w:rFonts w:ascii="Times New Roman" w:hAnsi="Times New Roman" w:cs="Times New Roman"/>
                <w:color w:val="000000" w:themeColor="text1"/>
                <w:sz w:val="16"/>
                <w:szCs w:val="16"/>
              </w:rPr>
              <w:br/>
              <w:t>-4: Insufficient data</w:t>
            </w:r>
          </w:p>
        </w:tc>
        <w:tc>
          <w:tcPr>
            <w:tcW w:w="1018" w:type="dxa"/>
          </w:tcPr>
          <w:p w14:paraId="5BE41A8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Language domains</w:t>
            </w:r>
          </w:p>
        </w:tc>
        <w:tc>
          <w:tcPr>
            <w:tcW w:w="1641" w:type="dxa"/>
          </w:tcPr>
          <w:p w14:paraId="58DB224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124 institutions</w:t>
            </w:r>
          </w:p>
        </w:tc>
        <w:tc>
          <w:tcPr>
            <w:tcW w:w="1381" w:type="dxa"/>
          </w:tcPr>
          <w:p w14:paraId="69BF118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therapists</w:t>
            </w:r>
          </w:p>
        </w:tc>
        <w:tc>
          <w:tcPr>
            <w:tcW w:w="1161" w:type="dxa"/>
          </w:tcPr>
          <w:p w14:paraId="62112F8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w:t>
            </w:r>
          </w:p>
          <w:p w14:paraId="485A328D"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 month)</w:t>
            </w:r>
          </w:p>
        </w:tc>
        <w:tc>
          <w:tcPr>
            <w:tcW w:w="3055" w:type="dxa"/>
          </w:tcPr>
          <w:p w14:paraId="47522E81"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Language scores(+),the caregiver and therapist questionnaire scores(+/-)</w:t>
            </w:r>
          </w:p>
        </w:tc>
        <w:tc>
          <w:tcPr>
            <w:tcW w:w="934" w:type="dxa"/>
          </w:tcPr>
          <w:p w14:paraId="36CED83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C0F86AF" w14:textId="77777777" w:rsidTr="00631EA9">
        <w:trPr>
          <w:trHeight w:val="1137"/>
          <w:jc w:val="center"/>
        </w:trPr>
        <w:tc>
          <w:tcPr>
            <w:cnfStyle w:val="001000000000" w:firstRow="0" w:lastRow="0" w:firstColumn="1" w:lastColumn="0" w:oddVBand="0" w:evenVBand="0" w:oddHBand="0" w:evenHBand="0" w:firstRowFirstColumn="0" w:firstRowLastColumn="0" w:lastRowFirstColumn="0" w:lastRowLastColumn="0"/>
            <w:tcW w:w="901" w:type="dxa"/>
          </w:tcPr>
          <w:p w14:paraId="537BEE76"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Marie</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54780141"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2014 [55]</w:t>
            </w:r>
          </w:p>
        </w:tc>
        <w:tc>
          <w:tcPr>
            <w:tcW w:w="992" w:type="dxa"/>
          </w:tcPr>
          <w:p w14:paraId="1AD4F308"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767C3A44"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16D44408"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(29)</w:t>
            </w:r>
          </w:p>
        </w:tc>
        <w:tc>
          <w:tcPr>
            <w:tcW w:w="2147" w:type="dxa"/>
          </w:tcPr>
          <w:p w14:paraId="6842AE2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(10)</w:t>
            </w:r>
            <w:r w:rsidRPr="0096354B">
              <w:rPr>
                <w:rFonts w:ascii="Times New Roman" w:hAnsi="Times New Roman" w:cs="Times New Roman"/>
                <w:color w:val="000000" w:themeColor="text1"/>
                <w:sz w:val="16"/>
                <w:szCs w:val="16"/>
              </w:rPr>
              <w:br/>
              <w:t>4: dropped out</w:t>
            </w:r>
            <w:r w:rsidRPr="0096354B">
              <w:rPr>
                <w:rFonts w:ascii="Times New Roman" w:hAnsi="Times New Roman" w:cs="Times New Roman"/>
                <w:color w:val="000000" w:themeColor="text1"/>
                <w:sz w:val="16"/>
                <w:szCs w:val="16"/>
              </w:rPr>
              <w:br/>
              <w:t>6: dropped out</w:t>
            </w:r>
          </w:p>
        </w:tc>
        <w:tc>
          <w:tcPr>
            <w:tcW w:w="1018" w:type="dxa"/>
          </w:tcPr>
          <w:p w14:paraId="61205121"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ACE(Active Communication Education)</w:t>
            </w:r>
          </w:p>
        </w:tc>
        <w:tc>
          <w:tcPr>
            <w:tcW w:w="1641" w:type="dxa"/>
          </w:tcPr>
          <w:p w14:paraId="2FD550F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Clinic</w:t>
            </w:r>
          </w:p>
        </w:tc>
        <w:tc>
          <w:tcPr>
            <w:tcW w:w="1381" w:type="dxa"/>
          </w:tcPr>
          <w:p w14:paraId="258F850C"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clinical social worker and a hearing therapist.</w:t>
            </w:r>
          </w:p>
        </w:tc>
        <w:tc>
          <w:tcPr>
            <w:tcW w:w="1161" w:type="dxa"/>
          </w:tcPr>
          <w:p w14:paraId="0DEFE02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w:t>
            </w:r>
          </w:p>
          <w:p w14:paraId="4675D90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 weeks)</w:t>
            </w:r>
          </w:p>
        </w:tc>
        <w:tc>
          <w:tcPr>
            <w:tcW w:w="3055" w:type="dxa"/>
          </w:tcPr>
          <w:p w14:paraId="3213E498"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effect size of Active Communication Education(ACE), Self-report measures of communication strategy use, activity and participation, health-related quality of life, and depression were obtained preprogram,</w:t>
            </w:r>
          </w:p>
        </w:tc>
        <w:tc>
          <w:tcPr>
            <w:tcW w:w="934" w:type="dxa"/>
          </w:tcPr>
          <w:p w14:paraId="40356925"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26CC7207" w14:textId="77777777" w:rsidTr="00631EA9">
        <w:trPr>
          <w:cnfStyle w:val="000000100000" w:firstRow="0" w:lastRow="0" w:firstColumn="0" w:lastColumn="0" w:oddVBand="0" w:evenVBand="0" w:oddHBand="1"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5AAEC40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Kuk et al.</w:t>
            </w:r>
          </w:p>
          <w:p w14:paraId="7DA36CA6"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2014 [56]</w:t>
            </w:r>
          </w:p>
        </w:tc>
        <w:tc>
          <w:tcPr>
            <w:tcW w:w="992" w:type="dxa"/>
          </w:tcPr>
          <w:p w14:paraId="018C254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787EC9C4"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330F4E2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(15)</w:t>
            </w:r>
          </w:p>
          <w:p w14:paraId="6D360D66"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I=10</w:t>
            </w:r>
            <w:r w:rsidRPr="00395BE7">
              <w:rPr>
                <w:rFonts w:ascii="Times New Roman" w:hAnsi="Times New Roman" w:cs="Times New Roman"/>
                <w:sz w:val="16"/>
                <w:szCs w:val="16"/>
              </w:rPr>
              <w:br/>
              <w:t>C=5</w:t>
            </w:r>
          </w:p>
        </w:tc>
        <w:tc>
          <w:tcPr>
            <w:tcW w:w="2147" w:type="dxa"/>
          </w:tcPr>
          <w:p w14:paraId="4DACFD1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007618BA"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Localization training program</w:t>
            </w:r>
          </w:p>
        </w:tc>
        <w:tc>
          <w:tcPr>
            <w:tcW w:w="1641" w:type="dxa"/>
          </w:tcPr>
          <w:p w14:paraId="4D9F41F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Clinic</w:t>
            </w:r>
          </w:p>
        </w:tc>
        <w:tc>
          <w:tcPr>
            <w:tcW w:w="1381" w:type="dxa"/>
          </w:tcPr>
          <w:p w14:paraId="71B30CAE"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clinician</w:t>
            </w:r>
          </w:p>
          <w:p w14:paraId="7CFA53FC"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161" w:type="dxa"/>
          </w:tcPr>
          <w:p w14:paraId="2A74F69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w:t>
            </w:r>
          </w:p>
          <w:p w14:paraId="6424C51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 month)</w:t>
            </w:r>
          </w:p>
        </w:tc>
        <w:tc>
          <w:tcPr>
            <w:tcW w:w="3055" w:type="dxa"/>
          </w:tcPr>
          <w:p w14:paraId="71A8D83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localization scores</w:t>
            </w:r>
          </w:p>
        </w:tc>
        <w:tc>
          <w:tcPr>
            <w:tcW w:w="934" w:type="dxa"/>
          </w:tcPr>
          <w:p w14:paraId="757BBB4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1A00C080" w14:textId="77777777" w:rsidTr="00631EA9">
        <w:trPr>
          <w:trHeight w:val="1088"/>
          <w:jc w:val="center"/>
        </w:trPr>
        <w:tc>
          <w:tcPr>
            <w:cnfStyle w:val="001000000000" w:firstRow="0" w:lastRow="0" w:firstColumn="1" w:lastColumn="0" w:oddVBand="0" w:evenVBand="0" w:oddHBand="0" w:evenHBand="0" w:firstRowFirstColumn="0" w:firstRowLastColumn="0" w:lastRowFirstColumn="0" w:lastRowLastColumn="0"/>
            <w:tcW w:w="901" w:type="dxa"/>
          </w:tcPr>
          <w:p w14:paraId="0C3F4B4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Rajendran</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73381A11"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2013 [57]</w:t>
            </w:r>
          </w:p>
        </w:tc>
        <w:tc>
          <w:tcPr>
            <w:tcW w:w="992" w:type="dxa"/>
          </w:tcPr>
          <w:p w14:paraId="4A4CE341"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02B70FCE"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43E6077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(23)</w:t>
            </w:r>
          </w:p>
          <w:p w14:paraId="6AB9FBFC"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I=11</w:t>
            </w:r>
            <w:r w:rsidRPr="00395BE7">
              <w:rPr>
                <w:rFonts w:ascii="Times New Roman" w:hAnsi="Times New Roman" w:cs="Times New Roman"/>
                <w:sz w:val="16"/>
                <w:szCs w:val="16"/>
              </w:rPr>
              <w:br/>
              <w:t>C=10</w:t>
            </w:r>
          </w:p>
        </w:tc>
        <w:tc>
          <w:tcPr>
            <w:tcW w:w="2147" w:type="dxa"/>
          </w:tcPr>
          <w:p w14:paraId="7C04DE8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 did not meet inclusion criteria</w:t>
            </w:r>
          </w:p>
        </w:tc>
        <w:tc>
          <w:tcPr>
            <w:tcW w:w="1018" w:type="dxa"/>
          </w:tcPr>
          <w:p w14:paraId="61D9645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 The vestibular-specific neuromuscular training programme</w:t>
            </w:r>
          </w:p>
        </w:tc>
        <w:tc>
          <w:tcPr>
            <w:tcW w:w="1641" w:type="dxa"/>
          </w:tcPr>
          <w:p w14:paraId="6BEB372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Rehabilitation school</w:t>
            </w:r>
          </w:p>
        </w:tc>
        <w:tc>
          <w:tcPr>
            <w:tcW w:w="1381" w:type="dxa"/>
          </w:tcPr>
          <w:p w14:paraId="39AF629B"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physiotherapist</w:t>
            </w:r>
          </w:p>
        </w:tc>
        <w:tc>
          <w:tcPr>
            <w:tcW w:w="1161" w:type="dxa"/>
          </w:tcPr>
          <w:p w14:paraId="186697F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p w14:paraId="32E0DFC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(6 weeks)</w:t>
            </w:r>
          </w:p>
        </w:tc>
        <w:tc>
          <w:tcPr>
            <w:tcW w:w="3055" w:type="dxa"/>
          </w:tcPr>
          <w:p w14:paraId="77F4E71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motor skills, postural control, and health-related quality of life</w:t>
            </w:r>
          </w:p>
        </w:tc>
        <w:tc>
          <w:tcPr>
            <w:tcW w:w="934" w:type="dxa"/>
          </w:tcPr>
          <w:p w14:paraId="09519654"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51204EB5" w14:textId="77777777" w:rsidTr="00631EA9">
        <w:trPr>
          <w:cnfStyle w:val="000000100000" w:firstRow="0" w:lastRow="0" w:firstColumn="0" w:lastColumn="0" w:oddVBand="0" w:evenVBand="0" w:oddHBand="1" w:evenHBand="0" w:firstRowFirstColumn="0" w:firstRowLastColumn="0" w:lastRowFirstColumn="0" w:lastRowLastColumn="0"/>
          <w:trHeight w:val="1137"/>
          <w:jc w:val="center"/>
        </w:trPr>
        <w:tc>
          <w:tcPr>
            <w:cnfStyle w:val="001000000000" w:firstRow="0" w:lastRow="0" w:firstColumn="1" w:lastColumn="0" w:oddVBand="0" w:evenVBand="0" w:oddHBand="0" w:evenHBand="0" w:firstRowFirstColumn="0" w:firstRowLastColumn="0" w:lastRowFirstColumn="0" w:lastRowLastColumn="0"/>
            <w:tcW w:w="901" w:type="dxa"/>
          </w:tcPr>
          <w:p w14:paraId="29E5B9E1"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Laplante-Le´vesque et al.</w:t>
            </w:r>
          </w:p>
          <w:p w14:paraId="6D18BC3C"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2012 [58]</w:t>
            </w:r>
          </w:p>
        </w:tc>
        <w:tc>
          <w:tcPr>
            <w:tcW w:w="992" w:type="dxa"/>
          </w:tcPr>
          <w:p w14:paraId="68FA3F48"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635AA62A"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27A58083"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(153)</w:t>
            </w:r>
          </w:p>
          <w:p w14:paraId="133FE09C"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I=91</w:t>
            </w:r>
            <w:r w:rsidRPr="00395BE7">
              <w:rPr>
                <w:rFonts w:ascii="Times New Roman" w:hAnsi="Times New Roman" w:cs="Times New Roman"/>
                <w:sz w:val="16"/>
                <w:szCs w:val="16"/>
              </w:rPr>
              <w:br/>
              <w:t>C=59</w:t>
            </w:r>
          </w:p>
        </w:tc>
        <w:tc>
          <w:tcPr>
            <w:tcW w:w="2147" w:type="dxa"/>
          </w:tcPr>
          <w:p w14:paraId="14986AE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(136) Ineligible participants</w:t>
            </w:r>
          </w:p>
        </w:tc>
        <w:tc>
          <w:tcPr>
            <w:tcW w:w="1018" w:type="dxa"/>
          </w:tcPr>
          <w:p w14:paraId="364B176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Hearing Aids, Communication Programs)</w:t>
            </w:r>
          </w:p>
        </w:tc>
        <w:tc>
          <w:tcPr>
            <w:tcW w:w="1641" w:type="dxa"/>
          </w:tcPr>
          <w:p w14:paraId="79CCEC28"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clinic</w:t>
            </w:r>
          </w:p>
        </w:tc>
        <w:tc>
          <w:tcPr>
            <w:tcW w:w="1381" w:type="dxa"/>
          </w:tcPr>
          <w:p w14:paraId="458CA767"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audiologist</w:t>
            </w:r>
          </w:p>
          <w:p w14:paraId="3FFEF16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1161" w:type="dxa"/>
          </w:tcPr>
          <w:p w14:paraId="32801E9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(3 months)</w:t>
            </w:r>
          </w:p>
        </w:tc>
        <w:tc>
          <w:tcPr>
            <w:tcW w:w="3055" w:type="dxa"/>
          </w:tcPr>
          <w:p w14:paraId="782156D9" w14:textId="77777777" w:rsidR="00D16AF8" w:rsidRPr="0096354B" w:rsidRDefault="00D16AF8" w:rsidP="00631E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COSI(Client-Oriented Scale of Improvement), HHQ(Hearing Handicap Questionnaire)</w:t>
            </w:r>
          </w:p>
        </w:tc>
        <w:tc>
          <w:tcPr>
            <w:tcW w:w="934" w:type="dxa"/>
          </w:tcPr>
          <w:p w14:paraId="320DA92F"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084ADAE2" w14:textId="77777777" w:rsidTr="00631EA9">
        <w:trPr>
          <w:trHeight w:val="754"/>
          <w:jc w:val="center"/>
        </w:trPr>
        <w:tc>
          <w:tcPr>
            <w:cnfStyle w:val="001000000000" w:firstRow="0" w:lastRow="0" w:firstColumn="1" w:lastColumn="0" w:oddVBand="0" w:evenVBand="0" w:oddHBand="0" w:evenHBand="0" w:firstRowFirstColumn="0" w:firstRowLastColumn="0" w:lastRowFirstColumn="0" w:lastRowLastColumn="0"/>
            <w:tcW w:w="901" w:type="dxa"/>
          </w:tcPr>
          <w:p w14:paraId="5F785F67"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Humes et al.</w:t>
            </w:r>
          </w:p>
          <w:p w14:paraId="27F0D09B"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2009 [59]</w:t>
            </w:r>
          </w:p>
        </w:tc>
        <w:tc>
          <w:tcPr>
            <w:tcW w:w="992" w:type="dxa"/>
          </w:tcPr>
          <w:p w14:paraId="5C7F8A25"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23E3A45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6F24F4A6"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(36)</w:t>
            </w:r>
          </w:p>
          <w:p w14:paraId="77CA69FB"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I=16</w:t>
            </w:r>
            <w:r w:rsidRPr="00395BE7">
              <w:rPr>
                <w:rFonts w:ascii="Times New Roman" w:hAnsi="Times New Roman" w:cs="Times New Roman"/>
                <w:sz w:val="16"/>
                <w:szCs w:val="16"/>
              </w:rPr>
              <w:br/>
              <w:t>C=20</w:t>
            </w:r>
          </w:p>
        </w:tc>
        <w:tc>
          <w:tcPr>
            <w:tcW w:w="2147" w:type="dxa"/>
          </w:tcPr>
          <w:p w14:paraId="2B50AEC2"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514D0398"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 xml:space="preserve">a word-based auditory-training </w:t>
            </w:r>
          </w:p>
        </w:tc>
        <w:tc>
          <w:tcPr>
            <w:tcW w:w="1641" w:type="dxa"/>
          </w:tcPr>
          <w:p w14:paraId="128FC420"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sound room</w:t>
            </w:r>
          </w:p>
        </w:tc>
        <w:tc>
          <w:tcPr>
            <w:tcW w:w="1381" w:type="dxa"/>
          </w:tcPr>
          <w:p w14:paraId="3063B44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trained research assistant</w:t>
            </w:r>
          </w:p>
          <w:p w14:paraId="7C08BC0B"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1161" w:type="dxa"/>
          </w:tcPr>
          <w:p w14:paraId="7622FC8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373F0E6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091952C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(8 weeks)</w:t>
            </w:r>
          </w:p>
        </w:tc>
        <w:tc>
          <w:tcPr>
            <w:tcW w:w="3055" w:type="dxa"/>
          </w:tcPr>
          <w:p w14:paraId="2B89545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efficacy of a word-based auditory-training procedure</w:t>
            </w:r>
          </w:p>
        </w:tc>
        <w:tc>
          <w:tcPr>
            <w:tcW w:w="934" w:type="dxa"/>
          </w:tcPr>
          <w:p w14:paraId="4E75625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49972E60" w14:textId="77777777" w:rsidTr="00631EA9">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901" w:type="dxa"/>
          </w:tcPr>
          <w:p w14:paraId="3ABBCED1"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Wu</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51FA030A"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2007 [60]</w:t>
            </w:r>
          </w:p>
        </w:tc>
        <w:tc>
          <w:tcPr>
            <w:tcW w:w="992" w:type="dxa"/>
          </w:tcPr>
          <w:p w14:paraId="7F536BAC"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3E56ABE8"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1E0DB80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(10)</w:t>
            </w:r>
          </w:p>
        </w:tc>
        <w:tc>
          <w:tcPr>
            <w:tcW w:w="2147" w:type="dxa"/>
          </w:tcPr>
          <w:p w14:paraId="0F59A8B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7DAACCA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Auditory training</w:t>
            </w:r>
          </w:p>
        </w:tc>
        <w:tc>
          <w:tcPr>
            <w:tcW w:w="1641" w:type="dxa"/>
          </w:tcPr>
          <w:p w14:paraId="1C79D76C" w14:textId="77777777" w:rsidR="00D16AF8" w:rsidRPr="0096354B" w:rsidRDefault="00D16AF8" w:rsidP="00631EA9">
            <w:pPr>
              <w:tabs>
                <w:tab w:val="left" w:pos="62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House Ear Institute</w:t>
            </w:r>
          </w:p>
        </w:tc>
        <w:tc>
          <w:tcPr>
            <w:tcW w:w="1381" w:type="dxa"/>
          </w:tcPr>
          <w:p w14:paraId="0949F8EB"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an auditory trainer</w:t>
            </w:r>
          </w:p>
        </w:tc>
        <w:tc>
          <w:tcPr>
            <w:tcW w:w="1161" w:type="dxa"/>
          </w:tcPr>
          <w:p w14:paraId="75DF091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086BA5C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(10 weeks)</w:t>
            </w:r>
          </w:p>
        </w:tc>
        <w:tc>
          <w:tcPr>
            <w:tcW w:w="3055" w:type="dxa"/>
          </w:tcPr>
          <w:p w14:paraId="24C3534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speech recognition performance</w:t>
            </w:r>
          </w:p>
        </w:tc>
        <w:tc>
          <w:tcPr>
            <w:tcW w:w="934" w:type="dxa"/>
          </w:tcPr>
          <w:p w14:paraId="745DB28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0F6CB68B" w14:textId="77777777" w:rsidTr="00631EA9">
        <w:trPr>
          <w:trHeight w:val="1323"/>
          <w:jc w:val="center"/>
        </w:trPr>
        <w:tc>
          <w:tcPr>
            <w:cnfStyle w:val="001000000000" w:firstRow="0" w:lastRow="0" w:firstColumn="1" w:lastColumn="0" w:oddVBand="0" w:evenVBand="0" w:oddHBand="0" w:evenHBand="0" w:firstRowFirstColumn="0" w:firstRowLastColumn="0" w:lastRowFirstColumn="0" w:lastRowLastColumn="0"/>
            <w:tcW w:w="901" w:type="dxa"/>
          </w:tcPr>
          <w:p w14:paraId="47DAF569"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Hickson</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3605A37F"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2007 [61]</w:t>
            </w:r>
          </w:p>
        </w:tc>
        <w:tc>
          <w:tcPr>
            <w:tcW w:w="992" w:type="dxa"/>
          </w:tcPr>
          <w:p w14:paraId="115E1DA0"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Non-RCT</w:t>
            </w:r>
          </w:p>
        </w:tc>
        <w:tc>
          <w:tcPr>
            <w:tcW w:w="992" w:type="dxa"/>
          </w:tcPr>
          <w:p w14:paraId="62A33879"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2ABA6063"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(178)</w:t>
            </w:r>
          </w:p>
          <w:p w14:paraId="4B10750E" w14:textId="77777777" w:rsidR="00D16AF8" w:rsidRPr="00395BE7"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I=78</w:t>
            </w:r>
            <w:r w:rsidRPr="00395BE7">
              <w:rPr>
                <w:rFonts w:ascii="Times New Roman" w:hAnsi="Times New Roman" w:cs="Times New Roman"/>
                <w:sz w:val="16"/>
                <w:szCs w:val="16"/>
              </w:rPr>
              <w:br/>
              <w:t>C=100</w:t>
            </w:r>
          </w:p>
        </w:tc>
        <w:tc>
          <w:tcPr>
            <w:tcW w:w="2147" w:type="dxa"/>
          </w:tcPr>
          <w:p w14:paraId="516771AD"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(126)</w:t>
            </w:r>
            <w:r w:rsidRPr="0096354B">
              <w:rPr>
                <w:rFonts w:ascii="Times New Roman" w:hAnsi="Times New Roman" w:cs="Times New Roman"/>
                <w:color w:val="000000" w:themeColor="text1"/>
                <w:sz w:val="16"/>
                <w:szCs w:val="16"/>
              </w:rPr>
              <w:br/>
              <w:t xml:space="preserve">- </w:t>
            </w:r>
            <w:r w:rsidRPr="0096354B">
              <w:rPr>
                <w:rFonts w:ascii="Times New Roman" w:eastAsiaTheme="minorHAnsi" w:hAnsi="Times New Roman" w:cs="Times New Roman"/>
                <w:color w:val="000000" w:themeColor="text1"/>
                <w:sz w:val="16"/>
                <w:szCs w:val="16"/>
              </w:rPr>
              <w:t>(N = 49): no evidence of hearing impairment (N = 40), problems communicating in a group setting (N = 5), a history of stroke (N = 2) or significant memory problems (N = 2).</w:t>
            </w:r>
            <w:r w:rsidRPr="0096354B">
              <w:rPr>
                <w:rFonts w:ascii="Times New Roman" w:eastAsiaTheme="minorHAnsi" w:hAnsi="Times New Roman" w:cs="Times New Roman"/>
                <w:color w:val="000000" w:themeColor="text1"/>
                <w:sz w:val="16"/>
                <w:szCs w:val="16"/>
              </w:rPr>
              <w:br/>
              <w:t xml:space="preserve">-20%: not interested in </w:t>
            </w:r>
            <w:r w:rsidRPr="0096354B">
              <w:rPr>
                <w:rFonts w:ascii="Times New Roman" w:eastAsiaTheme="minorHAnsi" w:hAnsi="Times New Roman" w:cs="Times New Roman"/>
                <w:color w:val="000000" w:themeColor="text1"/>
                <w:sz w:val="16"/>
                <w:szCs w:val="16"/>
              </w:rPr>
              <w:lastRenderedPageBreak/>
              <w:t>attending</w:t>
            </w:r>
            <w:r w:rsidRPr="0096354B">
              <w:rPr>
                <w:rFonts w:ascii="Times New Roman" w:eastAsiaTheme="minorHAnsi" w:hAnsi="Times New Roman" w:cs="Times New Roman"/>
                <w:color w:val="000000" w:themeColor="text1"/>
                <w:sz w:val="16"/>
                <w:szCs w:val="16"/>
              </w:rPr>
              <w:br/>
              <w:t>-</w:t>
            </w:r>
            <w:r w:rsidRPr="0096354B">
              <w:rPr>
                <w:rFonts w:ascii="Times New Roman" w:hAnsi="Times New Roman" w:cs="Times New Roman"/>
                <w:color w:val="000000" w:themeColor="text1"/>
                <w:sz w:val="16"/>
                <w:szCs w:val="16"/>
              </w:rPr>
              <w:t xml:space="preserve"> </w:t>
            </w:r>
            <w:r w:rsidRPr="0096354B">
              <w:rPr>
                <w:rFonts w:ascii="Times New Roman" w:eastAsiaTheme="minorHAnsi" w:hAnsi="Times New Roman" w:cs="Times New Roman"/>
                <w:color w:val="000000" w:themeColor="text1"/>
                <w:sz w:val="16"/>
                <w:szCs w:val="16"/>
              </w:rPr>
              <w:t>5% did not attend sufficient sessions</w:t>
            </w:r>
          </w:p>
        </w:tc>
        <w:tc>
          <w:tcPr>
            <w:tcW w:w="1018" w:type="dxa"/>
          </w:tcPr>
          <w:p w14:paraId="0880E0A7"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lastRenderedPageBreak/>
              <w:t xml:space="preserve">ACE(Active Communication Education) </w:t>
            </w:r>
          </w:p>
        </w:tc>
        <w:tc>
          <w:tcPr>
            <w:tcW w:w="1641" w:type="dxa"/>
          </w:tcPr>
          <w:p w14:paraId="5337223C"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homes or at a community center</w:t>
            </w:r>
          </w:p>
        </w:tc>
        <w:tc>
          <w:tcPr>
            <w:tcW w:w="1381" w:type="dxa"/>
          </w:tcPr>
          <w:p w14:paraId="05294126"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research team</w:t>
            </w:r>
          </w:p>
        </w:tc>
        <w:tc>
          <w:tcPr>
            <w:tcW w:w="1161" w:type="dxa"/>
          </w:tcPr>
          <w:p w14:paraId="1AB5111E"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p w14:paraId="2F5E7C39"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(5 weeks)</w:t>
            </w:r>
          </w:p>
        </w:tc>
        <w:tc>
          <w:tcPr>
            <w:tcW w:w="3055" w:type="dxa"/>
          </w:tcPr>
          <w:p w14:paraId="56D065C1" w14:textId="77777777" w:rsidR="00D16AF8" w:rsidRPr="0096354B" w:rsidRDefault="00D16AF8" w:rsidP="00631E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the effectiveness of the Active Communication Education (ACE)</w:t>
            </w:r>
          </w:p>
        </w:tc>
        <w:tc>
          <w:tcPr>
            <w:tcW w:w="934" w:type="dxa"/>
          </w:tcPr>
          <w:p w14:paraId="13DC8F28" w14:textId="77777777" w:rsidR="00D16AF8" w:rsidRPr="0096354B" w:rsidRDefault="00D16AF8" w:rsidP="00631E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r w:rsidR="00D16AF8" w:rsidRPr="00395BE7" w14:paraId="6C0240AD" w14:textId="77777777" w:rsidTr="00631EA9">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901" w:type="dxa"/>
          </w:tcPr>
          <w:p w14:paraId="58A3B123"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lastRenderedPageBreak/>
              <w:t>Burk</w:t>
            </w:r>
            <w:r>
              <w:rPr>
                <w:rFonts w:ascii="Times New Roman" w:hAnsi="Times New Roman" w:cs="Times New Roman"/>
                <w:sz w:val="16"/>
                <w:szCs w:val="16"/>
              </w:rPr>
              <w:t xml:space="preserve"> </w:t>
            </w:r>
            <w:r w:rsidRPr="00395BE7">
              <w:rPr>
                <w:rFonts w:ascii="Times New Roman" w:hAnsi="Times New Roman" w:cs="Times New Roman"/>
                <w:sz w:val="16"/>
                <w:szCs w:val="16"/>
              </w:rPr>
              <w:t>et al.</w:t>
            </w:r>
          </w:p>
          <w:p w14:paraId="1ACF5FDD" w14:textId="77777777" w:rsidR="00D16AF8" w:rsidRPr="00395BE7" w:rsidRDefault="00D16AF8" w:rsidP="00631EA9">
            <w:pPr>
              <w:rPr>
                <w:rFonts w:ascii="Times New Roman" w:hAnsi="Times New Roman" w:cs="Times New Roman"/>
                <w:sz w:val="16"/>
                <w:szCs w:val="16"/>
              </w:rPr>
            </w:pPr>
            <w:r w:rsidRPr="00395BE7">
              <w:rPr>
                <w:rFonts w:ascii="Times New Roman" w:hAnsi="Times New Roman" w:cs="Times New Roman"/>
                <w:sz w:val="16"/>
                <w:szCs w:val="16"/>
              </w:rPr>
              <w:t>2006 [62]</w:t>
            </w:r>
          </w:p>
        </w:tc>
        <w:tc>
          <w:tcPr>
            <w:tcW w:w="992" w:type="dxa"/>
          </w:tcPr>
          <w:p w14:paraId="209D541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One-group</w:t>
            </w:r>
          </w:p>
        </w:tc>
        <w:tc>
          <w:tcPr>
            <w:tcW w:w="992" w:type="dxa"/>
          </w:tcPr>
          <w:p w14:paraId="4EAFAFAD"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Hearing impairment</w:t>
            </w:r>
          </w:p>
          <w:p w14:paraId="44F357F7" w14:textId="77777777" w:rsidR="00D16AF8" w:rsidRPr="00395BE7"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95BE7">
              <w:rPr>
                <w:rFonts w:ascii="Times New Roman" w:hAnsi="Times New Roman" w:cs="Times New Roman"/>
                <w:sz w:val="16"/>
                <w:szCs w:val="16"/>
              </w:rPr>
              <w:t>(23)</w:t>
            </w:r>
          </w:p>
        </w:tc>
        <w:tc>
          <w:tcPr>
            <w:tcW w:w="2147" w:type="dxa"/>
          </w:tcPr>
          <w:p w14:paraId="46826995"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018" w:type="dxa"/>
          </w:tcPr>
          <w:p w14:paraId="14196494"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Word-recognition performance</w:t>
            </w:r>
          </w:p>
        </w:tc>
        <w:tc>
          <w:tcPr>
            <w:tcW w:w="1641" w:type="dxa"/>
          </w:tcPr>
          <w:p w14:paraId="2D344760"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a double-walled sound-treated room</w:t>
            </w:r>
          </w:p>
        </w:tc>
        <w:tc>
          <w:tcPr>
            <w:tcW w:w="1381" w:type="dxa"/>
          </w:tcPr>
          <w:p w14:paraId="49A2FDE6"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N/A</w:t>
            </w:r>
          </w:p>
        </w:tc>
        <w:tc>
          <w:tcPr>
            <w:tcW w:w="1161" w:type="dxa"/>
          </w:tcPr>
          <w:p w14:paraId="0CF33A19"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6A0886E1"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(2 weeks)</w:t>
            </w:r>
          </w:p>
        </w:tc>
        <w:tc>
          <w:tcPr>
            <w:tcW w:w="3055" w:type="dxa"/>
          </w:tcPr>
          <w:p w14:paraId="642B4F9C"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Word-recognition performance</w:t>
            </w:r>
          </w:p>
        </w:tc>
        <w:tc>
          <w:tcPr>
            <w:tcW w:w="934" w:type="dxa"/>
          </w:tcPr>
          <w:p w14:paraId="6C9A06C2" w14:textId="77777777" w:rsidR="00D16AF8" w:rsidRPr="0096354B" w:rsidRDefault="00D16AF8" w:rsidP="00631E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96354B">
              <w:rPr>
                <w:rFonts w:ascii="Times New Roman" w:hAnsi="Times New Roman" w:cs="Times New Roman"/>
                <w:color w:val="000000" w:themeColor="text1"/>
                <w:sz w:val="16"/>
                <w:szCs w:val="16"/>
              </w:rPr>
              <w:t>(+/-)</w:t>
            </w:r>
          </w:p>
        </w:tc>
      </w:tr>
    </w:tbl>
    <w:p w14:paraId="7239F57D" w14:textId="77777777" w:rsidR="00D16AF8" w:rsidRDefault="00D16AF8">
      <w:pPr>
        <w:rPr>
          <w:rFonts w:ascii="Times New Roman" w:hAnsi="Times New Roman" w:cs="Times New Roman"/>
          <w:sz w:val="16"/>
          <w:szCs w:val="16"/>
        </w:rPr>
      </w:pPr>
    </w:p>
    <w:p w14:paraId="42D29EB5" w14:textId="251F540E" w:rsidR="00D16AF8" w:rsidRDefault="00D16AF8">
      <w:pPr>
        <w:rPr>
          <w:rFonts w:ascii="Times New Roman" w:hAnsi="Times New Roman" w:cs="Times New Roman"/>
          <w:sz w:val="16"/>
          <w:szCs w:val="16"/>
        </w:rPr>
      </w:pPr>
    </w:p>
    <w:p w14:paraId="522A8B5B" w14:textId="766CBEA7" w:rsidR="00D16AF8" w:rsidRPr="0081547A" w:rsidRDefault="00D16AF8">
      <w:pPr>
        <w:rPr>
          <w:rFonts w:ascii="Times New Roman" w:hAnsi="Times New Roman" w:cs="Times New Roman"/>
          <w:sz w:val="16"/>
          <w:szCs w:val="16"/>
        </w:rPr>
      </w:pPr>
    </w:p>
    <w:sectPr w:rsidR="00D16AF8" w:rsidRPr="0081547A" w:rsidSect="00D16AF8">
      <w:footerReference w:type="default" r:id="rId7"/>
      <w:pgSz w:w="16838" w:h="11906" w:orient="landscape"/>
      <w:pgMar w:top="1440" w:right="1701" w:bottom="1440" w:left="1440" w:header="794"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B5FD3" w14:textId="77777777" w:rsidR="00E107C4" w:rsidRDefault="00E107C4" w:rsidP="00D451AB">
      <w:pPr>
        <w:spacing w:after="0" w:line="240" w:lineRule="auto"/>
      </w:pPr>
      <w:r>
        <w:separator/>
      </w:r>
    </w:p>
  </w:endnote>
  <w:endnote w:type="continuationSeparator" w:id="0">
    <w:p w14:paraId="52713EC0" w14:textId="77777777" w:rsidR="00E107C4" w:rsidRDefault="00E107C4" w:rsidP="00D45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874011"/>
      <w:docPartObj>
        <w:docPartGallery w:val="Page Numbers (Bottom of Page)"/>
        <w:docPartUnique/>
      </w:docPartObj>
    </w:sdtPr>
    <w:sdtEndPr/>
    <w:sdtContent>
      <w:p w14:paraId="1E202DDC" w14:textId="771E9944" w:rsidR="00D16AF8" w:rsidRDefault="00D16AF8">
        <w:pPr>
          <w:pStyle w:val="a5"/>
          <w:jc w:val="center"/>
        </w:pPr>
        <w:r>
          <w:fldChar w:fldCharType="begin"/>
        </w:r>
        <w:r>
          <w:instrText>PAGE   \* MERGEFORMAT</w:instrText>
        </w:r>
        <w:r>
          <w:fldChar w:fldCharType="separate"/>
        </w:r>
        <w:r w:rsidR="00036115" w:rsidRPr="00036115">
          <w:rPr>
            <w:noProof/>
            <w:lang w:val="ko-KR"/>
          </w:rPr>
          <w:t>2</w:t>
        </w:r>
        <w:r>
          <w:fldChar w:fldCharType="end"/>
        </w:r>
      </w:p>
    </w:sdtContent>
  </w:sdt>
  <w:p w14:paraId="481680A9" w14:textId="77777777" w:rsidR="00D16AF8" w:rsidRDefault="00D16AF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E6212" w14:textId="77777777" w:rsidR="00E107C4" w:rsidRDefault="00E107C4" w:rsidP="00D451AB">
      <w:pPr>
        <w:spacing w:after="0" w:line="240" w:lineRule="auto"/>
      </w:pPr>
      <w:r>
        <w:separator/>
      </w:r>
    </w:p>
  </w:footnote>
  <w:footnote w:type="continuationSeparator" w:id="0">
    <w:p w14:paraId="2C775575" w14:textId="77777777" w:rsidR="00E107C4" w:rsidRDefault="00E107C4" w:rsidP="00D451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68"/>
    <w:rsid w:val="0000584A"/>
    <w:rsid w:val="00023EBC"/>
    <w:rsid w:val="00023F58"/>
    <w:rsid w:val="00036115"/>
    <w:rsid w:val="00037351"/>
    <w:rsid w:val="00041F27"/>
    <w:rsid w:val="000718A6"/>
    <w:rsid w:val="00086AC1"/>
    <w:rsid w:val="000B55B8"/>
    <w:rsid w:val="000C4C37"/>
    <w:rsid w:val="000C51D5"/>
    <w:rsid w:val="000E5740"/>
    <w:rsid w:val="000F47EF"/>
    <w:rsid w:val="00101824"/>
    <w:rsid w:val="0015111F"/>
    <w:rsid w:val="0015275C"/>
    <w:rsid w:val="00155958"/>
    <w:rsid w:val="001707C5"/>
    <w:rsid w:val="00170DB5"/>
    <w:rsid w:val="001B0BCA"/>
    <w:rsid w:val="001C1652"/>
    <w:rsid w:val="001E035C"/>
    <w:rsid w:val="00226F07"/>
    <w:rsid w:val="0022752B"/>
    <w:rsid w:val="00241081"/>
    <w:rsid w:val="002474A6"/>
    <w:rsid w:val="00257032"/>
    <w:rsid w:val="00284963"/>
    <w:rsid w:val="0029722E"/>
    <w:rsid w:val="002A41A3"/>
    <w:rsid w:val="002C06C0"/>
    <w:rsid w:val="002C54EC"/>
    <w:rsid w:val="002E17C7"/>
    <w:rsid w:val="00305A06"/>
    <w:rsid w:val="00323951"/>
    <w:rsid w:val="00341718"/>
    <w:rsid w:val="00342554"/>
    <w:rsid w:val="00352C19"/>
    <w:rsid w:val="00367B42"/>
    <w:rsid w:val="00376894"/>
    <w:rsid w:val="003906F1"/>
    <w:rsid w:val="00395BE7"/>
    <w:rsid w:val="003A35BD"/>
    <w:rsid w:val="003B63A2"/>
    <w:rsid w:val="003B7A48"/>
    <w:rsid w:val="003C2662"/>
    <w:rsid w:val="003E2243"/>
    <w:rsid w:val="003F139A"/>
    <w:rsid w:val="003F287D"/>
    <w:rsid w:val="003F3C15"/>
    <w:rsid w:val="004005F9"/>
    <w:rsid w:val="00420C64"/>
    <w:rsid w:val="00451081"/>
    <w:rsid w:val="0046070D"/>
    <w:rsid w:val="00475245"/>
    <w:rsid w:val="00482D26"/>
    <w:rsid w:val="004871AE"/>
    <w:rsid w:val="004C36C5"/>
    <w:rsid w:val="004D3E13"/>
    <w:rsid w:val="00504E56"/>
    <w:rsid w:val="005366A6"/>
    <w:rsid w:val="00540520"/>
    <w:rsid w:val="00572A79"/>
    <w:rsid w:val="00580330"/>
    <w:rsid w:val="00584BF8"/>
    <w:rsid w:val="005A6E49"/>
    <w:rsid w:val="005B0FD9"/>
    <w:rsid w:val="005B3348"/>
    <w:rsid w:val="005E47C8"/>
    <w:rsid w:val="006039EB"/>
    <w:rsid w:val="00613D70"/>
    <w:rsid w:val="006176F7"/>
    <w:rsid w:val="00651E71"/>
    <w:rsid w:val="00673F88"/>
    <w:rsid w:val="00690235"/>
    <w:rsid w:val="006B1DC3"/>
    <w:rsid w:val="006B768D"/>
    <w:rsid w:val="006C16D9"/>
    <w:rsid w:val="006C4167"/>
    <w:rsid w:val="006D5FAA"/>
    <w:rsid w:val="006E48D9"/>
    <w:rsid w:val="006E62FB"/>
    <w:rsid w:val="006F4343"/>
    <w:rsid w:val="00704E41"/>
    <w:rsid w:val="00705300"/>
    <w:rsid w:val="00737417"/>
    <w:rsid w:val="00766AB0"/>
    <w:rsid w:val="00772D1D"/>
    <w:rsid w:val="007775B6"/>
    <w:rsid w:val="00781A9A"/>
    <w:rsid w:val="00791EC1"/>
    <w:rsid w:val="007C0E46"/>
    <w:rsid w:val="007C2CF6"/>
    <w:rsid w:val="007F1AC1"/>
    <w:rsid w:val="008100B1"/>
    <w:rsid w:val="0081547A"/>
    <w:rsid w:val="008242A0"/>
    <w:rsid w:val="00870D66"/>
    <w:rsid w:val="00872CAF"/>
    <w:rsid w:val="00873768"/>
    <w:rsid w:val="008864BB"/>
    <w:rsid w:val="0089260F"/>
    <w:rsid w:val="00892C80"/>
    <w:rsid w:val="008A7243"/>
    <w:rsid w:val="008A7D6D"/>
    <w:rsid w:val="008F78AA"/>
    <w:rsid w:val="00932745"/>
    <w:rsid w:val="00940140"/>
    <w:rsid w:val="00941825"/>
    <w:rsid w:val="00963318"/>
    <w:rsid w:val="0096354B"/>
    <w:rsid w:val="0096632E"/>
    <w:rsid w:val="0097128F"/>
    <w:rsid w:val="009A48E7"/>
    <w:rsid w:val="009B0CF1"/>
    <w:rsid w:val="009C3847"/>
    <w:rsid w:val="009D7C11"/>
    <w:rsid w:val="009E4CFB"/>
    <w:rsid w:val="009F45AE"/>
    <w:rsid w:val="00A043FE"/>
    <w:rsid w:val="00A065AF"/>
    <w:rsid w:val="00A20E62"/>
    <w:rsid w:val="00A4695E"/>
    <w:rsid w:val="00A514D0"/>
    <w:rsid w:val="00A52BFE"/>
    <w:rsid w:val="00A56588"/>
    <w:rsid w:val="00A90F6B"/>
    <w:rsid w:val="00AA7568"/>
    <w:rsid w:val="00AE7BC6"/>
    <w:rsid w:val="00AF249E"/>
    <w:rsid w:val="00AF2C8D"/>
    <w:rsid w:val="00AF2E87"/>
    <w:rsid w:val="00B05D66"/>
    <w:rsid w:val="00B17493"/>
    <w:rsid w:val="00B17500"/>
    <w:rsid w:val="00B17BCF"/>
    <w:rsid w:val="00B35ABE"/>
    <w:rsid w:val="00B47FA5"/>
    <w:rsid w:val="00B54E78"/>
    <w:rsid w:val="00B82CA5"/>
    <w:rsid w:val="00B86B82"/>
    <w:rsid w:val="00B92D5A"/>
    <w:rsid w:val="00B94790"/>
    <w:rsid w:val="00B95217"/>
    <w:rsid w:val="00BA0645"/>
    <w:rsid w:val="00BA7D1D"/>
    <w:rsid w:val="00BB046D"/>
    <w:rsid w:val="00BB5BC9"/>
    <w:rsid w:val="00BB77CE"/>
    <w:rsid w:val="00BE74DA"/>
    <w:rsid w:val="00BF4A7C"/>
    <w:rsid w:val="00C3075D"/>
    <w:rsid w:val="00C4359D"/>
    <w:rsid w:val="00C94AE2"/>
    <w:rsid w:val="00CA16F3"/>
    <w:rsid w:val="00CB71B2"/>
    <w:rsid w:val="00CC7440"/>
    <w:rsid w:val="00CD10DC"/>
    <w:rsid w:val="00D020B8"/>
    <w:rsid w:val="00D03FDC"/>
    <w:rsid w:val="00D16AF8"/>
    <w:rsid w:val="00D25221"/>
    <w:rsid w:val="00D3197F"/>
    <w:rsid w:val="00D31F9F"/>
    <w:rsid w:val="00D451AB"/>
    <w:rsid w:val="00D56283"/>
    <w:rsid w:val="00D9293C"/>
    <w:rsid w:val="00DA262C"/>
    <w:rsid w:val="00DC14B7"/>
    <w:rsid w:val="00DC4023"/>
    <w:rsid w:val="00DC6123"/>
    <w:rsid w:val="00DE306D"/>
    <w:rsid w:val="00DF4A14"/>
    <w:rsid w:val="00E107C4"/>
    <w:rsid w:val="00E547D2"/>
    <w:rsid w:val="00E577E0"/>
    <w:rsid w:val="00E57DF2"/>
    <w:rsid w:val="00E87E8F"/>
    <w:rsid w:val="00EB32E9"/>
    <w:rsid w:val="00ED1872"/>
    <w:rsid w:val="00ED79BD"/>
    <w:rsid w:val="00F24A2C"/>
    <w:rsid w:val="00F377A0"/>
    <w:rsid w:val="00F53F2D"/>
    <w:rsid w:val="00F85472"/>
    <w:rsid w:val="00F86CC6"/>
    <w:rsid w:val="00F90471"/>
    <w:rsid w:val="00F9342B"/>
    <w:rsid w:val="00FA7765"/>
    <w:rsid w:val="00FC2B02"/>
    <w:rsid w:val="00FE65C0"/>
    <w:rsid w:val="00FF78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9EBAD"/>
  <w15:chartTrackingRefBased/>
  <w15:docId w15:val="{AEFF2D3B-E47C-4337-8F48-0C4298E6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8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7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AA75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
    <w:name w:val="List Table 1 Light"/>
    <w:basedOn w:val="a1"/>
    <w:uiPriority w:val="46"/>
    <w:rsid w:val="00AA756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4">
    <w:name w:val="header"/>
    <w:basedOn w:val="a"/>
    <w:link w:val="Char"/>
    <w:uiPriority w:val="99"/>
    <w:unhideWhenUsed/>
    <w:rsid w:val="00D451AB"/>
    <w:pPr>
      <w:tabs>
        <w:tab w:val="center" w:pos="4513"/>
        <w:tab w:val="right" w:pos="9026"/>
      </w:tabs>
      <w:snapToGrid w:val="0"/>
    </w:pPr>
  </w:style>
  <w:style w:type="character" w:customStyle="1" w:styleId="Char">
    <w:name w:val="머리글 Char"/>
    <w:basedOn w:val="a0"/>
    <w:link w:val="a4"/>
    <w:uiPriority w:val="99"/>
    <w:rsid w:val="00D451AB"/>
  </w:style>
  <w:style w:type="paragraph" w:styleId="a5">
    <w:name w:val="footer"/>
    <w:basedOn w:val="a"/>
    <w:link w:val="Char0"/>
    <w:uiPriority w:val="99"/>
    <w:unhideWhenUsed/>
    <w:rsid w:val="00D451AB"/>
    <w:pPr>
      <w:tabs>
        <w:tab w:val="center" w:pos="4513"/>
        <w:tab w:val="right" w:pos="9026"/>
      </w:tabs>
      <w:snapToGrid w:val="0"/>
    </w:pPr>
  </w:style>
  <w:style w:type="character" w:customStyle="1" w:styleId="Char0">
    <w:name w:val="바닥글 Char"/>
    <w:basedOn w:val="a0"/>
    <w:link w:val="a5"/>
    <w:uiPriority w:val="99"/>
    <w:rsid w:val="00D451AB"/>
  </w:style>
  <w:style w:type="table" w:styleId="2">
    <w:name w:val="Plain Table 2"/>
    <w:basedOn w:val="a1"/>
    <w:uiPriority w:val="42"/>
    <w:rsid w:val="00395B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1738">
      <w:bodyDiv w:val="1"/>
      <w:marLeft w:val="0"/>
      <w:marRight w:val="0"/>
      <w:marTop w:val="0"/>
      <w:marBottom w:val="0"/>
      <w:divBdr>
        <w:top w:val="none" w:sz="0" w:space="0" w:color="auto"/>
        <w:left w:val="none" w:sz="0" w:space="0" w:color="auto"/>
        <w:bottom w:val="none" w:sz="0" w:space="0" w:color="auto"/>
        <w:right w:val="none" w:sz="0" w:space="0" w:color="auto"/>
      </w:divBdr>
    </w:div>
    <w:div w:id="270940603">
      <w:bodyDiv w:val="1"/>
      <w:marLeft w:val="0"/>
      <w:marRight w:val="0"/>
      <w:marTop w:val="0"/>
      <w:marBottom w:val="0"/>
      <w:divBdr>
        <w:top w:val="none" w:sz="0" w:space="0" w:color="auto"/>
        <w:left w:val="none" w:sz="0" w:space="0" w:color="auto"/>
        <w:bottom w:val="none" w:sz="0" w:space="0" w:color="auto"/>
        <w:right w:val="none" w:sz="0" w:space="0" w:color="auto"/>
      </w:divBdr>
    </w:div>
    <w:div w:id="316539157">
      <w:bodyDiv w:val="1"/>
      <w:marLeft w:val="0"/>
      <w:marRight w:val="0"/>
      <w:marTop w:val="0"/>
      <w:marBottom w:val="0"/>
      <w:divBdr>
        <w:top w:val="none" w:sz="0" w:space="0" w:color="auto"/>
        <w:left w:val="none" w:sz="0" w:space="0" w:color="auto"/>
        <w:bottom w:val="none" w:sz="0" w:space="0" w:color="auto"/>
        <w:right w:val="none" w:sz="0" w:space="0" w:color="auto"/>
      </w:divBdr>
    </w:div>
    <w:div w:id="340738700">
      <w:bodyDiv w:val="1"/>
      <w:marLeft w:val="0"/>
      <w:marRight w:val="0"/>
      <w:marTop w:val="0"/>
      <w:marBottom w:val="0"/>
      <w:divBdr>
        <w:top w:val="none" w:sz="0" w:space="0" w:color="auto"/>
        <w:left w:val="none" w:sz="0" w:space="0" w:color="auto"/>
        <w:bottom w:val="none" w:sz="0" w:space="0" w:color="auto"/>
        <w:right w:val="none" w:sz="0" w:space="0" w:color="auto"/>
      </w:divBdr>
    </w:div>
    <w:div w:id="391658049">
      <w:bodyDiv w:val="1"/>
      <w:marLeft w:val="0"/>
      <w:marRight w:val="0"/>
      <w:marTop w:val="0"/>
      <w:marBottom w:val="0"/>
      <w:divBdr>
        <w:top w:val="none" w:sz="0" w:space="0" w:color="auto"/>
        <w:left w:val="none" w:sz="0" w:space="0" w:color="auto"/>
        <w:bottom w:val="none" w:sz="0" w:space="0" w:color="auto"/>
        <w:right w:val="none" w:sz="0" w:space="0" w:color="auto"/>
      </w:divBdr>
    </w:div>
    <w:div w:id="491023131">
      <w:bodyDiv w:val="1"/>
      <w:marLeft w:val="0"/>
      <w:marRight w:val="0"/>
      <w:marTop w:val="0"/>
      <w:marBottom w:val="0"/>
      <w:divBdr>
        <w:top w:val="none" w:sz="0" w:space="0" w:color="auto"/>
        <w:left w:val="none" w:sz="0" w:space="0" w:color="auto"/>
        <w:bottom w:val="none" w:sz="0" w:space="0" w:color="auto"/>
        <w:right w:val="none" w:sz="0" w:space="0" w:color="auto"/>
      </w:divBdr>
    </w:div>
    <w:div w:id="535433994">
      <w:bodyDiv w:val="1"/>
      <w:marLeft w:val="0"/>
      <w:marRight w:val="0"/>
      <w:marTop w:val="0"/>
      <w:marBottom w:val="0"/>
      <w:divBdr>
        <w:top w:val="none" w:sz="0" w:space="0" w:color="auto"/>
        <w:left w:val="none" w:sz="0" w:space="0" w:color="auto"/>
        <w:bottom w:val="none" w:sz="0" w:space="0" w:color="auto"/>
        <w:right w:val="none" w:sz="0" w:space="0" w:color="auto"/>
      </w:divBdr>
    </w:div>
    <w:div w:id="757405343">
      <w:bodyDiv w:val="1"/>
      <w:marLeft w:val="0"/>
      <w:marRight w:val="0"/>
      <w:marTop w:val="0"/>
      <w:marBottom w:val="0"/>
      <w:divBdr>
        <w:top w:val="none" w:sz="0" w:space="0" w:color="auto"/>
        <w:left w:val="none" w:sz="0" w:space="0" w:color="auto"/>
        <w:bottom w:val="none" w:sz="0" w:space="0" w:color="auto"/>
        <w:right w:val="none" w:sz="0" w:space="0" w:color="auto"/>
      </w:divBdr>
    </w:div>
    <w:div w:id="779104229">
      <w:bodyDiv w:val="1"/>
      <w:marLeft w:val="0"/>
      <w:marRight w:val="0"/>
      <w:marTop w:val="0"/>
      <w:marBottom w:val="0"/>
      <w:divBdr>
        <w:top w:val="none" w:sz="0" w:space="0" w:color="auto"/>
        <w:left w:val="none" w:sz="0" w:space="0" w:color="auto"/>
        <w:bottom w:val="none" w:sz="0" w:space="0" w:color="auto"/>
        <w:right w:val="none" w:sz="0" w:space="0" w:color="auto"/>
      </w:divBdr>
    </w:div>
    <w:div w:id="817840676">
      <w:bodyDiv w:val="1"/>
      <w:marLeft w:val="0"/>
      <w:marRight w:val="0"/>
      <w:marTop w:val="0"/>
      <w:marBottom w:val="0"/>
      <w:divBdr>
        <w:top w:val="none" w:sz="0" w:space="0" w:color="auto"/>
        <w:left w:val="none" w:sz="0" w:space="0" w:color="auto"/>
        <w:bottom w:val="none" w:sz="0" w:space="0" w:color="auto"/>
        <w:right w:val="none" w:sz="0" w:space="0" w:color="auto"/>
      </w:divBdr>
    </w:div>
    <w:div w:id="872229655">
      <w:bodyDiv w:val="1"/>
      <w:marLeft w:val="0"/>
      <w:marRight w:val="0"/>
      <w:marTop w:val="0"/>
      <w:marBottom w:val="0"/>
      <w:divBdr>
        <w:top w:val="none" w:sz="0" w:space="0" w:color="auto"/>
        <w:left w:val="none" w:sz="0" w:space="0" w:color="auto"/>
        <w:bottom w:val="none" w:sz="0" w:space="0" w:color="auto"/>
        <w:right w:val="none" w:sz="0" w:space="0" w:color="auto"/>
      </w:divBdr>
    </w:div>
    <w:div w:id="1074400435">
      <w:bodyDiv w:val="1"/>
      <w:marLeft w:val="0"/>
      <w:marRight w:val="0"/>
      <w:marTop w:val="0"/>
      <w:marBottom w:val="0"/>
      <w:divBdr>
        <w:top w:val="none" w:sz="0" w:space="0" w:color="auto"/>
        <w:left w:val="none" w:sz="0" w:space="0" w:color="auto"/>
        <w:bottom w:val="none" w:sz="0" w:space="0" w:color="auto"/>
        <w:right w:val="none" w:sz="0" w:space="0" w:color="auto"/>
      </w:divBdr>
    </w:div>
    <w:div w:id="1132943287">
      <w:bodyDiv w:val="1"/>
      <w:marLeft w:val="0"/>
      <w:marRight w:val="0"/>
      <w:marTop w:val="0"/>
      <w:marBottom w:val="0"/>
      <w:divBdr>
        <w:top w:val="none" w:sz="0" w:space="0" w:color="auto"/>
        <w:left w:val="none" w:sz="0" w:space="0" w:color="auto"/>
        <w:bottom w:val="none" w:sz="0" w:space="0" w:color="auto"/>
        <w:right w:val="none" w:sz="0" w:space="0" w:color="auto"/>
      </w:divBdr>
    </w:div>
    <w:div w:id="1267229960">
      <w:bodyDiv w:val="1"/>
      <w:marLeft w:val="0"/>
      <w:marRight w:val="0"/>
      <w:marTop w:val="0"/>
      <w:marBottom w:val="0"/>
      <w:divBdr>
        <w:top w:val="none" w:sz="0" w:space="0" w:color="auto"/>
        <w:left w:val="none" w:sz="0" w:space="0" w:color="auto"/>
        <w:bottom w:val="none" w:sz="0" w:space="0" w:color="auto"/>
        <w:right w:val="none" w:sz="0" w:space="0" w:color="auto"/>
      </w:divBdr>
    </w:div>
    <w:div w:id="1424302250">
      <w:bodyDiv w:val="1"/>
      <w:marLeft w:val="0"/>
      <w:marRight w:val="0"/>
      <w:marTop w:val="0"/>
      <w:marBottom w:val="0"/>
      <w:divBdr>
        <w:top w:val="none" w:sz="0" w:space="0" w:color="auto"/>
        <w:left w:val="none" w:sz="0" w:space="0" w:color="auto"/>
        <w:bottom w:val="none" w:sz="0" w:space="0" w:color="auto"/>
        <w:right w:val="none" w:sz="0" w:space="0" w:color="auto"/>
      </w:divBdr>
    </w:div>
    <w:div w:id="1556549660">
      <w:bodyDiv w:val="1"/>
      <w:marLeft w:val="0"/>
      <w:marRight w:val="0"/>
      <w:marTop w:val="0"/>
      <w:marBottom w:val="0"/>
      <w:divBdr>
        <w:top w:val="none" w:sz="0" w:space="0" w:color="auto"/>
        <w:left w:val="none" w:sz="0" w:space="0" w:color="auto"/>
        <w:bottom w:val="none" w:sz="0" w:space="0" w:color="auto"/>
        <w:right w:val="none" w:sz="0" w:space="0" w:color="auto"/>
      </w:divBdr>
    </w:div>
    <w:div w:id="1655454775">
      <w:bodyDiv w:val="1"/>
      <w:marLeft w:val="0"/>
      <w:marRight w:val="0"/>
      <w:marTop w:val="0"/>
      <w:marBottom w:val="0"/>
      <w:divBdr>
        <w:top w:val="none" w:sz="0" w:space="0" w:color="auto"/>
        <w:left w:val="none" w:sz="0" w:space="0" w:color="auto"/>
        <w:bottom w:val="none" w:sz="0" w:space="0" w:color="auto"/>
        <w:right w:val="none" w:sz="0" w:space="0" w:color="auto"/>
      </w:divBdr>
    </w:div>
    <w:div w:id="1724135512">
      <w:bodyDiv w:val="1"/>
      <w:marLeft w:val="0"/>
      <w:marRight w:val="0"/>
      <w:marTop w:val="0"/>
      <w:marBottom w:val="0"/>
      <w:divBdr>
        <w:top w:val="none" w:sz="0" w:space="0" w:color="auto"/>
        <w:left w:val="none" w:sz="0" w:space="0" w:color="auto"/>
        <w:bottom w:val="none" w:sz="0" w:space="0" w:color="auto"/>
        <w:right w:val="none" w:sz="0" w:space="0" w:color="auto"/>
      </w:divBdr>
    </w:div>
    <w:div w:id="1780567408">
      <w:bodyDiv w:val="1"/>
      <w:marLeft w:val="0"/>
      <w:marRight w:val="0"/>
      <w:marTop w:val="0"/>
      <w:marBottom w:val="0"/>
      <w:divBdr>
        <w:top w:val="none" w:sz="0" w:space="0" w:color="auto"/>
        <w:left w:val="none" w:sz="0" w:space="0" w:color="auto"/>
        <w:bottom w:val="none" w:sz="0" w:space="0" w:color="auto"/>
        <w:right w:val="none" w:sz="0" w:space="0" w:color="auto"/>
      </w:divBdr>
    </w:div>
    <w:div w:id="1948267330">
      <w:bodyDiv w:val="1"/>
      <w:marLeft w:val="0"/>
      <w:marRight w:val="0"/>
      <w:marTop w:val="0"/>
      <w:marBottom w:val="0"/>
      <w:divBdr>
        <w:top w:val="none" w:sz="0" w:space="0" w:color="auto"/>
        <w:left w:val="none" w:sz="0" w:space="0" w:color="auto"/>
        <w:bottom w:val="none" w:sz="0" w:space="0" w:color="auto"/>
        <w:right w:val="none" w:sz="0" w:space="0" w:color="auto"/>
      </w:divBdr>
    </w:div>
    <w:div w:id="200535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AF96C-EAA9-462E-864E-232644FAC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1590</Words>
  <Characters>9064</Characters>
  <Application>Microsoft Office Word</Application>
  <DocSecurity>0</DocSecurity>
  <Lines>75</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진소현</dc:creator>
  <cp:keywords/>
  <dc:description/>
  <cp:lastModifiedBy>user</cp:lastModifiedBy>
  <cp:revision>2</cp:revision>
  <dcterms:created xsi:type="dcterms:W3CDTF">2024-06-19T02:04:00Z</dcterms:created>
  <dcterms:modified xsi:type="dcterms:W3CDTF">2024-06-19T02:04:00Z</dcterms:modified>
</cp:coreProperties>
</file>