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17AF9C" w14:textId="134E3008" w:rsidR="00533852" w:rsidRPr="00533852" w:rsidRDefault="00C50D5A" w:rsidP="00533852">
      <w:pPr>
        <w:jc w:val="both"/>
        <w:rPr>
          <w:rFonts w:ascii="Arial" w:hAnsi="Arial" w:cs="Arial"/>
        </w:rPr>
      </w:pPr>
      <w:r w:rsidRPr="00C50D5A">
        <w:rPr>
          <w:b/>
          <w:bCs/>
          <w:noProof/>
        </w:rPr>
        <w:t>Supplementa</w:t>
      </w:r>
      <w:r w:rsidR="00BD59FF">
        <w:rPr>
          <w:b/>
          <w:bCs/>
          <w:noProof/>
        </w:rPr>
        <w:t>l</w:t>
      </w:r>
      <w:r w:rsidRPr="00C50D5A">
        <w:rPr>
          <w:b/>
          <w:bCs/>
          <w:noProof/>
        </w:rPr>
        <w:t xml:space="preserve"> </w:t>
      </w:r>
      <w:r w:rsidR="00F37261">
        <w:rPr>
          <w:b/>
          <w:bCs/>
          <w:noProof/>
        </w:rPr>
        <w:t>Figure</w:t>
      </w:r>
      <w:r w:rsidR="006A6903">
        <w:rPr>
          <w:b/>
          <w:bCs/>
          <w:noProof/>
        </w:rPr>
        <w:t xml:space="preserve"> 1</w:t>
      </w:r>
      <w:r w:rsidRPr="00C50D5A">
        <w:rPr>
          <w:b/>
          <w:bCs/>
          <w:noProof/>
        </w:rPr>
        <w:t xml:space="preserve">: </w:t>
      </w:r>
      <w:r w:rsidR="00533852">
        <w:rPr>
          <w:b/>
          <w:bCs/>
          <w:noProof/>
        </w:rPr>
        <w:t xml:space="preserve"> </w:t>
      </w:r>
      <w:r w:rsidR="00533852" w:rsidRPr="00533852">
        <w:rPr>
          <w:noProof/>
        </w:rPr>
        <w:t>(Top left panel)</w:t>
      </w:r>
      <w:r w:rsidR="00533852">
        <w:rPr>
          <w:b/>
          <w:bCs/>
          <w:noProof/>
        </w:rPr>
        <w:t xml:space="preserve"> </w:t>
      </w:r>
      <w:r w:rsidR="00533852" w:rsidRPr="00533852">
        <w:rPr>
          <w:rFonts w:ascii="Arial" w:hAnsi="Arial" w:cs="Arial"/>
        </w:rPr>
        <w:t>Hourly PM</w:t>
      </w:r>
      <w:r w:rsidR="00533852" w:rsidRPr="00533852">
        <w:rPr>
          <w:rFonts w:ascii="Arial" w:hAnsi="Arial" w:cs="Arial"/>
          <w:vertAlign w:val="subscript"/>
        </w:rPr>
        <w:t>2.5</w:t>
      </w:r>
      <w:r w:rsidR="00533852" w:rsidRPr="00533852">
        <w:rPr>
          <w:rFonts w:ascii="Arial" w:hAnsi="Arial" w:cs="Arial"/>
        </w:rPr>
        <w:t xml:space="preserve"> data </w:t>
      </w:r>
      <w:r w:rsidR="00533852">
        <w:rPr>
          <w:rFonts w:ascii="Arial" w:hAnsi="Arial" w:cs="Arial"/>
        </w:rPr>
        <w:t>from</w:t>
      </w:r>
      <w:r w:rsidR="00533852" w:rsidRPr="00533852">
        <w:rPr>
          <w:rFonts w:ascii="Arial" w:hAnsi="Arial" w:cs="Arial"/>
        </w:rPr>
        <w:t xml:space="preserve"> the Hawthorne monitoring station in Salt Lake City, UT from 1/1/2022-12/31/2022. The red box highlights the dust event modeled in Figure 1 and in Additional File 1. </w:t>
      </w:r>
      <w:r w:rsidR="00533852">
        <w:rPr>
          <w:rFonts w:ascii="Arial" w:hAnsi="Arial" w:cs="Arial"/>
        </w:rPr>
        <w:t>The top right panel shows PM</w:t>
      </w:r>
      <w:r w:rsidR="00533852" w:rsidRPr="00533852">
        <w:rPr>
          <w:rFonts w:ascii="Arial" w:hAnsi="Arial" w:cs="Arial"/>
          <w:vertAlign w:val="subscript"/>
        </w:rPr>
        <w:t>2.5</w:t>
      </w:r>
      <w:r w:rsidR="00533852">
        <w:rPr>
          <w:rFonts w:ascii="Arial" w:hAnsi="Arial" w:cs="Arial"/>
        </w:rPr>
        <w:t xml:space="preserve"> data for all state monitoring stations (averaged) from April 1-30, 2022, with Hawthorne station data highlighted in red. </w:t>
      </w:r>
      <w:r w:rsidR="00533852" w:rsidRPr="00533852">
        <w:rPr>
          <w:rFonts w:ascii="Arial" w:hAnsi="Arial" w:cs="Arial"/>
        </w:rPr>
        <w:t>The red box highlights the dust event modeled in Figure 1 and in Additional File 1</w:t>
      </w:r>
      <w:r w:rsidR="00533852">
        <w:rPr>
          <w:rFonts w:ascii="Arial" w:hAnsi="Arial" w:cs="Arial"/>
        </w:rPr>
        <w:t>. The bottom panel shows hourly PM</w:t>
      </w:r>
      <w:r w:rsidR="00533852" w:rsidRPr="00533852">
        <w:rPr>
          <w:rFonts w:ascii="Arial" w:hAnsi="Arial" w:cs="Arial"/>
          <w:vertAlign w:val="subscript"/>
        </w:rPr>
        <w:t>2.5</w:t>
      </w:r>
      <w:r w:rsidR="00533852">
        <w:rPr>
          <w:rFonts w:ascii="Arial" w:hAnsi="Arial" w:cs="Arial"/>
        </w:rPr>
        <w:t xml:space="preserve"> data for the April 21, 2022, event for all state monitoring stations individually, with Hawthorne shown in red and the average in blue. </w:t>
      </w:r>
      <w:r w:rsidR="00533852" w:rsidRPr="00533852">
        <w:rPr>
          <w:rFonts w:ascii="Arial" w:hAnsi="Arial" w:cs="Arial"/>
        </w:rPr>
        <w:t xml:space="preserve"> </w:t>
      </w:r>
    </w:p>
    <w:p w14:paraId="59B20DCF" w14:textId="2FB8ADF8" w:rsidR="001C65B6" w:rsidRDefault="001C65B6" w:rsidP="00533852">
      <w:pPr>
        <w:jc w:val="both"/>
        <w:rPr>
          <w:b/>
          <w:bCs/>
          <w:noProof/>
        </w:rPr>
      </w:pPr>
    </w:p>
    <w:p w14:paraId="001123E0" w14:textId="4564BC82" w:rsidR="00F37261" w:rsidRDefault="00533852" w:rsidP="00664B1C">
      <w:pPr>
        <w:jc w:val="center"/>
        <w:rPr>
          <w:b/>
          <w:bCs/>
          <w:noProof/>
        </w:rPr>
      </w:pPr>
      <w:r>
        <w:rPr>
          <w:b/>
          <w:bCs/>
          <w:noProof/>
        </w:rPr>
        <w:drawing>
          <wp:inline distT="0" distB="0" distL="0" distR="0" wp14:anchorId="0740979F" wp14:editId="384811A4">
            <wp:extent cx="6041390" cy="4593552"/>
            <wp:effectExtent l="0" t="0" r="0" b="0"/>
            <wp:docPr id="7837233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541" cy="46027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C386D0" w14:textId="3517A0AC" w:rsidR="00533852" w:rsidRDefault="00533852">
      <w:pPr>
        <w:rPr>
          <w:b/>
          <w:bCs/>
          <w:noProof/>
        </w:rPr>
      </w:pPr>
      <w:r>
        <w:rPr>
          <w:b/>
          <w:bCs/>
          <w:noProof/>
        </w:rPr>
        <w:br w:type="page"/>
      </w:r>
    </w:p>
    <w:p w14:paraId="2D748102" w14:textId="1ABF539F" w:rsidR="00533852" w:rsidRDefault="00533852" w:rsidP="00533852">
      <w:pPr>
        <w:jc w:val="both"/>
        <w:rPr>
          <w:noProof/>
        </w:rPr>
      </w:pPr>
      <w:r w:rsidRPr="00C50D5A">
        <w:rPr>
          <w:b/>
          <w:bCs/>
          <w:noProof/>
        </w:rPr>
        <w:lastRenderedPageBreak/>
        <w:t>Supplementa</w:t>
      </w:r>
      <w:r w:rsidR="00BD59FF">
        <w:rPr>
          <w:b/>
          <w:bCs/>
          <w:noProof/>
        </w:rPr>
        <w:t>l</w:t>
      </w:r>
      <w:r w:rsidRPr="00C50D5A">
        <w:rPr>
          <w:b/>
          <w:bCs/>
          <w:noProof/>
        </w:rPr>
        <w:t xml:space="preserve"> </w:t>
      </w:r>
      <w:r>
        <w:rPr>
          <w:b/>
          <w:bCs/>
          <w:noProof/>
        </w:rPr>
        <w:t>Figure 2</w:t>
      </w:r>
      <w:r w:rsidRPr="00C50D5A">
        <w:rPr>
          <w:b/>
          <w:bCs/>
          <w:noProof/>
        </w:rPr>
        <w:t xml:space="preserve">: </w:t>
      </w:r>
      <w:r>
        <w:rPr>
          <w:b/>
          <w:bCs/>
          <w:noProof/>
        </w:rPr>
        <w:t xml:space="preserve"> </w:t>
      </w:r>
      <w:r>
        <w:rPr>
          <w:noProof/>
        </w:rPr>
        <w:t>A table showing results from the analysis of Great Salt Lake (GSL) and GSL dust (GSLD) PM</w:t>
      </w:r>
      <w:r w:rsidRPr="00533852">
        <w:rPr>
          <w:noProof/>
          <w:vertAlign w:val="subscript"/>
        </w:rPr>
        <w:t>2.5</w:t>
      </w:r>
      <w:r w:rsidR="00FA7258">
        <w:rPr>
          <w:noProof/>
          <w:vertAlign w:val="subscript"/>
        </w:rPr>
        <w:t xml:space="preserve"> </w:t>
      </w:r>
      <w:r w:rsidR="00FA7258">
        <w:rPr>
          <w:noProof/>
        </w:rPr>
        <w:t>using inductively-coupled plasma mass spectrometry (ICP-MS)</w:t>
      </w:r>
      <w:r>
        <w:rPr>
          <w:noProof/>
        </w:rPr>
        <w:t xml:space="preserve">, </w:t>
      </w:r>
      <w:r w:rsidR="00FA7258">
        <w:rPr>
          <w:noProof/>
        </w:rPr>
        <w:t>and</w:t>
      </w:r>
      <w:r>
        <w:rPr>
          <w:noProof/>
        </w:rPr>
        <w:t xml:space="preserve"> the fold enrichment and/or reduction of specific elements</w:t>
      </w:r>
      <w:r w:rsidR="00FA7258">
        <w:rPr>
          <w:noProof/>
        </w:rPr>
        <w:t xml:space="preserve"> in PM</w:t>
      </w:r>
      <w:r w:rsidR="00FA7258" w:rsidRPr="00FA7258">
        <w:rPr>
          <w:noProof/>
          <w:vertAlign w:val="subscript"/>
        </w:rPr>
        <w:t>2.5</w:t>
      </w:r>
      <w:r>
        <w:rPr>
          <w:noProof/>
        </w:rPr>
        <w:t>.</w:t>
      </w:r>
    </w:p>
    <w:p w14:paraId="30F90B15" w14:textId="1D457BA4" w:rsidR="00533852" w:rsidRPr="00533852" w:rsidRDefault="00533852" w:rsidP="0075760C">
      <w:pPr>
        <w:jc w:val="center"/>
        <w:rPr>
          <w:rFonts w:ascii="Arial" w:hAnsi="Arial" w:cs="Arial"/>
        </w:rPr>
      </w:pPr>
      <w:r w:rsidRPr="00533852">
        <w:rPr>
          <w:noProof/>
        </w:rPr>
        <w:drawing>
          <wp:inline distT="0" distB="0" distL="0" distR="0" wp14:anchorId="10C506C7" wp14:editId="4F1D4708">
            <wp:extent cx="7521613" cy="4000500"/>
            <wp:effectExtent l="7938" t="0" r="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9C51AF31-04E9-016D-BA4A-33C9DD57DE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9C51AF31-04E9-016D-BA4A-33C9DD57DE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2119" cy="4022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C8672" w14:textId="2D32579A" w:rsidR="00FA7258" w:rsidRDefault="00FA7258" w:rsidP="00533852">
      <w:pPr>
        <w:jc w:val="both"/>
        <w:rPr>
          <w:rFonts w:ascii="Arial" w:hAnsi="Arial" w:cs="Arial"/>
          <w:noProof/>
        </w:rPr>
      </w:pPr>
      <w:r w:rsidRPr="00FA7258">
        <w:rPr>
          <w:rFonts w:ascii="Arial" w:hAnsi="Arial" w:cs="Arial"/>
          <w:b/>
          <w:bCs/>
          <w:noProof/>
        </w:rPr>
        <w:lastRenderedPageBreak/>
        <w:t xml:space="preserve">Supplemental Figure 3: </w:t>
      </w:r>
      <w:r w:rsidRPr="00FA7258">
        <w:rPr>
          <w:rFonts w:ascii="Arial" w:hAnsi="Arial" w:cs="Arial"/>
          <w:noProof/>
        </w:rPr>
        <w:t>Elemental analysis of GSL sediment determined using scanning electron microscopy and energy-dispersive X-ray spectroscopy (SEM-EDS).</w:t>
      </w:r>
    </w:p>
    <w:p w14:paraId="5C88E998" w14:textId="4899231D" w:rsidR="00FA7258" w:rsidRDefault="00FA7258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5414177D" wp14:editId="22470282">
            <wp:extent cx="5951184" cy="2140030"/>
            <wp:effectExtent l="0" t="0" r="0" b="0"/>
            <wp:docPr id="13760595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63" cy="2149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6F0079" w14:textId="77777777" w:rsidR="00FA7258" w:rsidRDefault="00FA7258" w:rsidP="00533852">
      <w:pPr>
        <w:jc w:val="both"/>
        <w:rPr>
          <w:rFonts w:ascii="Arial" w:hAnsi="Arial" w:cs="Arial"/>
          <w:noProof/>
        </w:rPr>
      </w:pPr>
    </w:p>
    <w:p w14:paraId="262559A0" w14:textId="5BB17DFE" w:rsidR="00FA7258" w:rsidRDefault="00FA7258" w:rsidP="00FA7258">
      <w:pPr>
        <w:jc w:val="both"/>
        <w:rPr>
          <w:rFonts w:ascii="Arial" w:hAnsi="Arial" w:cs="Arial"/>
          <w:noProof/>
        </w:rPr>
      </w:pPr>
      <w:r w:rsidRPr="00FA7258">
        <w:rPr>
          <w:rFonts w:ascii="Arial" w:hAnsi="Arial" w:cs="Arial"/>
          <w:b/>
          <w:bCs/>
          <w:noProof/>
        </w:rPr>
        <w:t xml:space="preserve">Supplemental Figure </w:t>
      </w:r>
      <w:r>
        <w:rPr>
          <w:rFonts w:ascii="Arial" w:hAnsi="Arial" w:cs="Arial"/>
          <w:b/>
          <w:bCs/>
          <w:noProof/>
        </w:rPr>
        <w:t>4</w:t>
      </w:r>
      <w:r w:rsidRPr="00FA7258">
        <w:rPr>
          <w:rFonts w:ascii="Arial" w:hAnsi="Arial" w:cs="Arial"/>
          <w:b/>
          <w:bCs/>
          <w:noProof/>
        </w:rPr>
        <w:t xml:space="preserve">: </w:t>
      </w:r>
      <w:r w:rsidRPr="00FA7258">
        <w:rPr>
          <w:rFonts w:ascii="Arial" w:hAnsi="Arial" w:cs="Arial"/>
          <w:noProof/>
        </w:rPr>
        <w:t>Elemental analysis of GSLD PM</w:t>
      </w:r>
      <w:r w:rsidRPr="00FA7258">
        <w:rPr>
          <w:rFonts w:ascii="Arial" w:hAnsi="Arial" w:cs="Arial"/>
          <w:noProof/>
          <w:vertAlign w:val="subscript"/>
        </w:rPr>
        <w:t>2.5</w:t>
      </w:r>
      <w:r w:rsidRPr="00FA7258">
        <w:rPr>
          <w:rFonts w:ascii="Arial" w:hAnsi="Arial" w:cs="Arial"/>
          <w:noProof/>
        </w:rPr>
        <w:t xml:space="preserve"> determined using scanning electron microscopy and energy-dispersive X-ray spectroscopy (SEM-EDS).</w:t>
      </w:r>
    </w:p>
    <w:p w14:paraId="5658E02E" w14:textId="726375B7" w:rsidR="00FA7258" w:rsidRDefault="00FA7258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6933D2AF" wp14:editId="1DFA316E">
            <wp:extent cx="5941475" cy="2173857"/>
            <wp:effectExtent l="0" t="0" r="2540" b="0"/>
            <wp:docPr id="4287877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627" cy="2188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FA9E70" w14:textId="069CE550" w:rsidR="00FA7258" w:rsidRDefault="00FA7258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4C15F180" w14:textId="0C8D4723" w:rsidR="00FA7258" w:rsidRDefault="00FA7258" w:rsidP="00533852">
      <w:pPr>
        <w:jc w:val="both"/>
        <w:rPr>
          <w:rFonts w:ascii="Arial" w:hAnsi="Arial" w:cs="Arial"/>
          <w:noProof/>
        </w:rPr>
      </w:pPr>
      <w:r w:rsidRPr="00FA7258">
        <w:rPr>
          <w:rFonts w:ascii="Arial" w:hAnsi="Arial" w:cs="Arial"/>
          <w:b/>
          <w:bCs/>
          <w:noProof/>
        </w:rPr>
        <w:lastRenderedPageBreak/>
        <w:t xml:space="preserve">Supplemental Figure </w:t>
      </w:r>
      <w:r>
        <w:rPr>
          <w:rFonts w:ascii="Arial" w:hAnsi="Arial" w:cs="Arial"/>
          <w:b/>
          <w:bCs/>
          <w:noProof/>
        </w:rPr>
        <w:t>5</w:t>
      </w:r>
      <w:r w:rsidRPr="00FA7258">
        <w:rPr>
          <w:rFonts w:ascii="Arial" w:hAnsi="Arial" w:cs="Arial"/>
          <w:b/>
          <w:bCs/>
          <w:noProof/>
        </w:rPr>
        <w:t xml:space="preserve">: </w:t>
      </w:r>
      <w:r>
        <w:rPr>
          <w:rFonts w:ascii="Arial" w:hAnsi="Arial" w:cs="Arial"/>
          <w:noProof/>
        </w:rPr>
        <w:t>Representative images of cells recovered in bronchoalveolar lavage (BAL) obtained from mice expsosed to filtered air or GSLD PM</w:t>
      </w:r>
      <w:r w:rsidRPr="00FA7258">
        <w:rPr>
          <w:rFonts w:ascii="Arial" w:hAnsi="Arial" w:cs="Arial"/>
          <w:noProof/>
          <w:vertAlign w:val="subscript"/>
        </w:rPr>
        <w:t>2.5</w:t>
      </w:r>
      <w:r>
        <w:rPr>
          <w:rFonts w:ascii="Arial" w:hAnsi="Arial" w:cs="Arial"/>
          <w:noProof/>
        </w:rPr>
        <w:t xml:space="preserve"> via inhalation (50 </w:t>
      </w:r>
      <w:r w:rsidRPr="00FA7258">
        <w:rPr>
          <w:rFonts w:ascii="Symbol" w:hAnsi="Symbol" w:cs="Arial"/>
          <w:noProof/>
        </w:rPr>
        <w:t>m</w:t>
      </w:r>
      <w:r>
        <w:rPr>
          <w:rFonts w:ascii="Arial" w:hAnsi="Arial" w:cs="Arial"/>
          <w:noProof/>
        </w:rPr>
        <w:t>g/m</w:t>
      </w:r>
      <w:r w:rsidRPr="00FA7258">
        <w:rPr>
          <w:rFonts w:ascii="Arial" w:hAnsi="Arial" w:cs="Arial"/>
          <w:noProof/>
          <w:vertAlign w:val="superscript"/>
        </w:rPr>
        <w:t>3</w:t>
      </w:r>
      <w:r>
        <w:rPr>
          <w:rFonts w:ascii="Arial" w:hAnsi="Arial" w:cs="Arial"/>
          <w:noProof/>
        </w:rPr>
        <w:t>) for 2X 15 min and 6X 15 min over two days.</w:t>
      </w:r>
    </w:p>
    <w:p w14:paraId="6DA6B823" w14:textId="7F1857CA" w:rsidR="00FA7258" w:rsidRDefault="00FA7258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1B97E8FC" wp14:editId="1EF5CDE2">
            <wp:extent cx="5948237" cy="1611706"/>
            <wp:effectExtent l="0" t="0" r="0" b="7620"/>
            <wp:docPr id="104070078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067" cy="1616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9FF2A9" w14:textId="77777777" w:rsidR="00FA7258" w:rsidRDefault="00FA7258" w:rsidP="00533852">
      <w:pPr>
        <w:jc w:val="both"/>
        <w:rPr>
          <w:rFonts w:ascii="Arial" w:hAnsi="Arial" w:cs="Arial"/>
          <w:noProof/>
        </w:rPr>
      </w:pPr>
    </w:p>
    <w:p w14:paraId="6F5D476F" w14:textId="688A6F79" w:rsidR="00FA7258" w:rsidRDefault="00FA7258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64BE6666" w14:textId="39F56C4A" w:rsidR="00FA7258" w:rsidRDefault="00FA7258" w:rsidP="00FA7258">
      <w:pPr>
        <w:jc w:val="both"/>
        <w:rPr>
          <w:rFonts w:ascii="Arial" w:hAnsi="Arial" w:cs="Arial"/>
          <w:noProof/>
        </w:rPr>
      </w:pPr>
      <w:r w:rsidRPr="00FA7258">
        <w:rPr>
          <w:rFonts w:ascii="Arial" w:hAnsi="Arial" w:cs="Arial"/>
          <w:b/>
          <w:bCs/>
          <w:noProof/>
        </w:rPr>
        <w:lastRenderedPageBreak/>
        <w:t xml:space="preserve">Supplemental Figure </w:t>
      </w:r>
      <w:r>
        <w:rPr>
          <w:rFonts w:ascii="Arial" w:hAnsi="Arial" w:cs="Arial"/>
          <w:b/>
          <w:bCs/>
          <w:noProof/>
        </w:rPr>
        <w:t>6</w:t>
      </w:r>
      <w:r w:rsidRPr="00FA7258">
        <w:rPr>
          <w:rFonts w:ascii="Arial" w:hAnsi="Arial" w:cs="Arial"/>
          <w:b/>
          <w:bCs/>
          <w:noProof/>
        </w:rPr>
        <w:t xml:space="preserve">: </w:t>
      </w:r>
      <w:r w:rsidR="00F0099D" w:rsidRPr="00F0099D">
        <w:rPr>
          <w:rFonts w:ascii="Arial" w:hAnsi="Arial" w:cs="Arial"/>
          <w:noProof/>
        </w:rPr>
        <w:t>Quantification of (</w:t>
      </w:r>
      <w:r w:rsidR="00F0099D">
        <w:rPr>
          <w:rFonts w:ascii="Arial" w:hAnsi="Arial" w:cs="Arial"/>
          <w:noProof/>
        </w:rPr>
        <w:t>a</w:t>
      </w:r>
      <w:r w:rsidR="00F0099D" w:rsidRPr="00F0099D">
        <w:rPr>
          <w:rFonts w:ascii="Arial" w:hAnsi="Arial" w:cs="Arial"/>
          <w:noProof/>
        </w:rPr>
        <w:t>) BAL cells and (</w:t>
      </w:r>
      <w:r w:rsidR="00F0099D">
        <w:rPr>
          <w:rFonts w:ascii="Arial" w:hAnsi="Arial" w:cs="Arial"/>
          <w:noProof/>
        </w:rPr>
        <w:t>b</w:t>
      </w:r>
      <w:r w:rsidR="00F0099D" w:rsidRPr="00F0099D">
        <w:rPr>
          <w:rFonts w:ascii="Arial" w:hAnsi="Arial" w:cs="Arial"/>
          <w:noProof/>
        </w:rPr>
        <w:t>) percentage of neutrophils in BAL in mice treated via oropharyngeal</w:t>
      </w:r>
      <w:r w:rsidR="00FF21EA">
        <w:rPr>
          <w:rFonts w:ascii="Arial" w:hAnsi="Arial" w:cs="Arial"/>
          <w:noProof/>
        </w:rPr>
        <w:t xml:space="preserve"> aspiration</w:t>
      </w:r>
      <w:r w:rsidR="00F0099D" w:rsidRPr="00F0099D">
        <w:rPr>
          <w:rFonts w:ascii="Arial" w:hAnsi="Arial" w:cs="Arial"/>
          <w:noProof/>
        </w:rPr>
        <w:t xml:space="preserve"> </w:t>
      </w:r>
      <w:r w:rsidR="00FF21EA">
        <w:rPr>
          <w:rFonts w:ascii="Arial" w:hAnsi="Arial" w:cs="Arial"/>
          <w:noProof/>
        </w:rPr>
        <w:t xml:space="preserve">(OPA) </w:t>
      </w:r>
      <w:r w:rsidR="00F0099D" w:rsidRPr="00F0099D">
        <w:rPr>
          <w:rFonts w:ascii="Arial" w:hAnsi="Arial" w:cs="Arial"/>
          <w:noProof/>
        </w:rPr>
        <w:t>with GSLD PM</w:t>
      </w:r>
      <w:r w:rsidR="00F0099D" w:rsidRPr="00F0099D">
        <w:rPr>
          <w:rFonts w:ascii="Arial" w:hAnsi="Arial" w:cs="Arial"/>
          <w:noProof/>
          <w:vertAlign w:val="subscript"/>
        </w:rPr>
        <w:t>2.5</w:t>
      </w:r>
      <w:r w:rsidR="00F0099D" w:rsidRPr="00F0099D">
        <w:rPr>
          <w:rFonts w:ascii="Arial" w:hAnsi="Arial" w:cs="Arial"/>
          <w:noProof/>
        </w:rPr>
        <w:t xml:space="preserve">. </w:t>
      </w:r>
      <w:r w:rsidR="00F0099D">
        <w:rPr>
          <w:rFonts w:ascii="Arial" w:hAnsi="Arial" w:cs="Arial"/>
          <w:noProof/>
        </w:rPr>
        <w:t xml:space="preserve">(c-f) </w:t>
      </w:r>
      <w:r w:rsidRPr="00F0099D">
        <w:rPr>
          <w:rFonts w:ascii="Arial" w:hAnsi="Arial" w:cs="Arial"/>
          <w:noProof/>
        </w:rPr>
        <w:t>Representative</w:t>
      </w:r>
      <w:r>
        <w:rPr>
          <w:rFonts w:ascii="Arial" w:hAnsi="Arial" w:cs="Arial"/>
          <w:noProof/>
        </w:rPr>
        <w:t xml:space="preserve"> images of</w:t>
      </w:r>
      <w:r w:rsidR="00FF21EA">
        <w:rPr>
          <w:rFonts w:ascii="Arial" w:hAnsi="Arial" w:cs="Arial"/>
          <w:noProof/>
        </w:rPr>
        <w:t xml:space="preserve"> </w:t>
      </w:r>
      <w:r w:rsidR="00F0099D">
        <w:rPr>
          <w:rFonts w:ascii="Arial" w:hAnsi="Arial" w:cs="Arial"/>
          <w:noProof/>
        </w:rPr>
        <w:t xml:space="preserve">lung tissue from mice treated with saline (25 </w:t>
      </w:r>
      <w:r w:rsidR="00F0099D" w:rsidRPr="00F0099D">
        <w:rPr>
          <w:rFonts w:ascii="Symbol" w:hAnsi="Symbol" w:cs="Arial"/>
          <w:noProof/>
        </w:rPr>
        <w:t>m</w:t>
      </w:r>
      <w:r w:rsidR="00F0099D">
        <w:rPr>
          <w:rFonts w:ascii="Arial" w:hAnsi="Arial" w:cs="Arial"/>
          <w:noProof/>
        </w:rPr>
        <w:t>L) or a suspension of GSLD PM</w:t>
      </w:r>
      <w:r w:rsidR="00F0099D" w:rsidRPr="00F0099D">
        <w:rPr>
          <w:rFonts w:ascii="Arial" w:hAnsi="Arial" w:cs="Arial"/>
          <w:noProof/>
          <w:vertAlign w:val="subscript"/>
        </w:rPr>
        <w:t>2.5</w:t>
      </w:r>
      <w:r w:rsidR="00F0099D">
        <w:rPr>
          <w:rFonts w:ascii="Arial" w:hAnsi="Arial" w:cs="Arial"/>
          <w:noProof/>
        </w:rPr>
        <w:t xml:space="preserve"> in saline (2.5 mg/kg). Effects of </w:t>
      </w:r>
      <w:r w:rsidR="00F0099D" w:rsidRPr="00F0099D">
        <w:rPr>
          <w:rFonts w:ascii="Arial" w:hAnsi="Arial" w:cs="Arial"/>
          <w:noProof/>
        </w:rPr>
        <w:t xml:space="preserve">GSLD </w:t>
      </w:r>
      <w:r w:rsidR="00F0099D">
        <w:rPr>
          <w:rFonts w:ascii="Arial" w:hAnsi="Arial" w:cs="Arial"/>
          <w:noProof/>
        </w:rPr>
        <w:t xml:space="preserve">PM2.5 treatment were compared to saline </w:t>
      </w:r>
      <w:r w:rsidR="00F0099D" w:rsidRPr="00F0099D">
        <w:rPr>
          <w:rFonts w:ascii="Arial" w:hAnsi="Arial" w:cs="Arial"/>
          <w:noProof/>
        </w:rPr>
        <w:t xml:space="preserve">treated mice using </w:t>
      </w:r>
      <w:r w:rsidR="00F0099D">
        <w:rPr>
          <w:rFonts w:ascii="Arial" w:hAnsi="Arial" w:cs="Arial"/>
          <w:noProof/>
        </w:rPr>
        <w:t>1-w</w:t>
      </w:r>
      <w:r w:rsidR="00F0099D" w:rsidRPr="00F0099D">
        <w:rPr>
          <w:rFonts w:ascii="Arial" w:hAnsi="Arial" w:cs="Arial"/>
          <w:noProof/>
        </w:rPr>
        <w:t>ay ANOVA</w:t>
      </w:r>
      <w:r w:rsidR="00F0099D">
        <w:rPr>
          <w:rFonts w:ascii="Arial" w:hAnsi="Arial" w:cs="Arial"/>
          <w:noProof/>
        </w:rPr>
        <w:t xml:space="preserve"> and A dunnett post-test.</w:t>
      </w:r>
      <w:r w:rsidR="00F0099D" w:rsidRPr="00F0099D">
        <w:rPr>
          <w:rFonts w:ascii="Arial" w:hAnsi="Arial" w:cs="Arial"/>
          <w:noProof/>
        </w:rPr>
        <w:t xml:space="preserve"> **p&lt;0.01 and ***p&lt;0.001.</w:t>
      </w:r>
    </w:p>
    <w:p w14:paraId="15D9D0FF" w14:textId="77777777" w:rsidR="00F0099D" w:rsidRDefault="00F0099D" w:rsidP="00FA7258">
      <w:pPr>
        <w:jc w:val="both"/>
        <w:rPr>
          <w:rFonts w:ascii="Arial" w:hAnsi="Arial" w:cs="Arial"/>
          <w:noProof/>
        </w:rPr>
      </w:pPr>
    </w:p>
    <w:p w14:paraId="31C0DDA1" w14:textId="0D605E5F" w:rsidR="00F0099D" w:rsidRDefault="00455F1C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27F69AEC" wp14:editId="34DA8208">
            <wp:extent cx="5966460" cy="3690913"/>
            <wp:effectExtent l="0" t="0" r="0" b="0"/>
            <wp:docPr id="18817668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000" cy="3698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E3626E" w14:textId="0CAE4CD2" w:rsidR="00F0099D" w:rsidRDefault="00F0099D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49278CF9" w14:textId="73BC8791" w:rsidR="00F0099D" w:rsidRDefault="00F0099D" w:rsidP="00F0099D">
      <w:pPr>
        <w:jc w:val="both"/>
        <w:rPr>
          <w:rFonts w:ascii="Arial" w:hAnsi="Arial" w:cs="Arial"/>
          <w:noProof/>
        </w:rPr>
      </w:pPr>
      <w:r w:rsidRPr="00FA7258">
        <w:rPr>
          <w:rFonts w:ascii="Arial" w:hAnsi="Arial" w:cs="Arial"/>
          <w:b/>
          <w:bCs/>
          <w:noProof/>
        </w:rPr>
        <w:lastRenderedPageBreak/>
        <w:t xml:space="preserve">Supplemental Figure </w:t>
      </w:r>
      <w:r>
        <w:rPr>
          <w:rFonts w:ascii="Arial" w:hAnsi="Arial" w:cs="Arial"/>
          <w:b/>
          <w:bCs/>
          <w:noProof/>
        </w:rPr>
        <w:t>7</w:t>
      </w:r>
      <w:r w:rsidRPr="00FA7258">
        <w:rPr>
          <w:rFonts w:ascii="Arial" w:hAnsi="Arial" w:cs="Arial"/>
          <w:b/>
          <w:bCs/>
          <w:noProof/>
        </w:rPr>
        <w:t xml:space="preserve">: </w:t>
      </w:r>
      <w:r w:rsidR="00DF3D78">
        <w:rPr>
          <w:rFonts w:ascii="Arial" w:hAnsi="Arial" w:cs="Arial"/>
          <w:noProof/>
        </w:rPr>
        <w:t>Q</w:t>
      </w:r>
      <w:r>
        <w:rPr>
          <w:rFonts w:ascii="Arial" w:hAnsi="Arial" w:cs="Arial"/>
          <w:noProof/>
        </w:rPr>
        <w:t>quantification of multiple cell types in BAL and tissue of mice exposed to GSLD PM</w:t>
      </w:r>
      <w:r w:rsidRPr="00DF3D78">
        <w:rPr>
          <w:rFonts w:ascii="Arial" w:hAnsi="Arial" w:cs="Arial"/>
          <w:noProof/>
          <w:vertAlign w:val="subscript"/>
        </w:rPr>
        <w:t>2.5</w:t>
      </w:r>
      <w:r>
        <w:rPr>
          <w:rFonts w:ascii="Arial" w:hAnsi="Arial" w:cs="Arial"/>
          <w:noProof/>
        </w:rPr>
        <w:t xml:space="preserve"> (50 </w:t>
      </w:r>
      <w:r w:rsidRPr="00F0099D">
        <w:rPr>
          <w:rFonts w:ascii="Symbol" w:hAnsi="Symbol" w:cs="Arial"/>
          <w:noProof/>
        </w:rPr>
        <w:t>m</w:t>
      </w:r>
      <w:r>
        <w:rPr>
          <w:rFonts w:ascii="Arial" w:hAnsi="Arial" w:cs="Arial"/>
          <w:noProof/>
        </w:rPr>
        <w:t>g/m</w:t>
      </w:r>
      <w:r w:rsidRPr="00F0099D">
        <w:rPr>
          <w:rFonts w:ascii="Arial" w:hAnsi="Arial" w:cs="Arial"/>
          <w:noProof/>
          <w:vertAlign w:val="superscript"/>
        </w:rPr>
        <w:t>3</w:t>
      </w:r>
      <w:r>
        <w:rPr>
          <w:rFonts w:ascii="Arial" w:hAnsi="Arial" w:cs="Arial"/>
          <w:noProof/>
        </w:rPr>
        <w:t>; 3x 15 min) using flow cytometry.</w:t>
      </w:r>
      <w:r w:rsidR="00DF3D78">
        <w:rPr>
          <w:rFonts w:ascii="Arial" w:hAnsi="Arial" w:cs="Arial"/>
          <w:noProof/>
        </w:rPr>
        <w:t xml:space="preserve"> </w:t>
      </w:r>
      <w:r w:rsidR="009463D3" w:rsidRPr="009463D3">
        <w:rPr>
          <w:rFonts w:ascii="Arial" w:hAnsi="Arial" w:cs="Arial"/>
          <w:noProof/>
          <w:vertAlign w:val="superscript"/>
        </w:rPr>
        <w:t>a</w:t>
      </w:r>
      <w:r w:rsidR="0067553A">
        <w:rPr>
          <w:rFonts w:ascii="Arial" w:hAnsi="Arial" w:cs="Arial"/>
          <w:noProof/>
        </w:rPr>
        <w:t xml:space="preserve">=p&lt;0.05 vs. air control, </w:t>
      </w:r>
      <w:r w:rsidR="0067553A" w:rsidRPr="009463D3">
        <w:rPr>
          <w:rFonts w:ascii="Arial" w:hAnsi="Arial" w:cs="Arial"/>
          <w:noProof/>
          <w:vertAlign w:val="superscript"/>
        </w:rPr>
        <w:t>b</w:t>
      </w:r>
      <w:r w:rsidR="0067553A">
        <w:rPr>
          <w:rFonts w:ascii="Arial" w:hAnsi="Arial" w:cs="Arial"/>
          <w:noProof/>
        </w:rPr>
        <w:t xml:space="preserve">=compared to 3x, and </w:t>
      </w:r>
      <w:r w:rsidR="0067553A" w:rsidRPr="009463D3">
        <w:rPr>
          <w:rFonts w:ascii="Arial" w:hAnsi="Arial" w:cs="Arial"/>
          <w:noProof/>
          <w:vertAlign w:val="superscript"/>
        </w:rPr>
        <w:t>c</w:t>
      </w:r>
      <w:r w:rsidR="0067553A">
        <w:rPr>
          <w:rFonts w:ascii="Arial" w:hAnsi="Arial" w:cs="Arial"/>
          <w:noProof/>
        </w:rPr>
        <w:t>=compared to C57Bl/6</w:t>
      </w:r>
      <w:r w:rsidR="009463D3">
        <w:rPr>
          <w:rFonts w:ascii="Arial" w:hAnsi="Arial" w:cs="Arial"/>
          <w:noProof/>
        </w:rPr>
        <w:t xml:space="preserve"> using 1-way ANOVA and a Tukey post test</w:t>
      </w:r>
      <w:r w:rsidR="00DF3D78">
        <w:rPr>
          <w:rFonts w:ascii="Arial" w:hAnsi="Arial" w:cs="Arial"/>
          <w:noProof/>
        </w:rPr>
        <w:t>.</w:t>
      </w:r>
    </w:p>
    <w:tbl>
      <w:tblPr>
        <w:tblW w:w="9350" w:type="dxa"/>
        <w:tblLook w:val="04A0" w:firstRow="1" w:lastRow="0" w:firstColumn="1" w:lastColumn="0" w:noHBand="0" w:noVBand="1"/>
      </w:tblPr>
      <w:tblGrid>
        <w:gridCol w:w="2510"/>
        <w:gridCol w:w="1440"/>
        <w:gridCol w:w="1440"/>
        <w:gridCol w:w="1350"/>
        <w:gridCol w:w="1350"/>
        <w:gridCol w:w="1260"/>
      </w:tblGrid>
      <w:tr w:rsidR="0067553A" w:rsidRPr="00443121" w14:paraId="15F5BA34" w14:textId="77777777" w:rsidTr="0067553A">
        <w:trPr>
          <w:trHeight w:val="915"/>
        </w:trPr>
        <w:tc>
          <w:tcPr>
            <w:tcW w:w="25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0F3E9C6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14:ligatures w14:val="none"/>
              </w:rPr>
            </w:pPr>
            <w:r w:rsidRPr="00443121"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14:ligatures w14:val="none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1F0C8"/>
            <w:vAlign w:val="center"/>
            <w:hideMark/>
          </w:tcPr>
          <w:p w14:paraId="185C13B2" w14:textId="361F3D61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C57Bl/6 Air             (n=3) 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1F0C8"/>
            <w:vAlign w:val="center"/>
            <w:hideMark/>
          </w:tcPr>
          <w:p w14:paraId="1F6C4113" w14:textId="3E56A77F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C57Bl/6 GSLD 3x    (n=3)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1F0C8"/>
            <w:vAlign w:val="center"/>
            <w:hideMark/>
          </w:tcPr>
          <w:p w14:paraId="17092C3A" w14:textId="1D649119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C57Bl/6 GSLD 6x    (n=4)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55F27AFF" w14:textId="7BD2698B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b/>
                <w:bCs/>
                <w:i/>
                <w:iCs/>
                <w:kern w:val="0"/>
                <w14:ligatures w14:val="none"/>
              </w:rPr>
              <w:t>T</w:t>
            </w:r>
            <w:r w:rsidR="0067553A" w:rsidRPr="0067553A">
              <w:rPr>
                <w:rFonts w:ascii="Arial" w:eastAsia="Times New Roman" w:hAnsi="Arial" w:cs="Arial"/>
                <w:b/>
                <w:bCs/>
                <w:i/>
                <w:iCs/>
                <w:kern w:val="0"/>
                <w14:ligatures w14:val="none"/>
              </w:rPr>
              <w:t>rpv</w:t>
            </w:r>
            <w:r w:rsidRPr="00443121">
              <w:rPr>
                <w:rFonts w:ascii="Arial" w:eastAsia="Times New Roman" w:hAnsi="Arial" w:cs="Arial"/>
                <w:b/>
                <w:bCs/>
                <w:i/>
                <w:iCs/>
                <w:kern w:val="0"/>
                <w14:ligatures w14:val="none"/>
              </w:rPr>
              <w:t>1</w:t>
            </w:r>
            <w:r w:rsidR="0067553A" w:rsidRPr="0067553A">
              <w:rPr>
                <w:rFonts w:ascii="Arial" w:eastAsia="Times New Roman" w:hAnsi="Arial" w:cs="Arial"/>
                <w:b/>
                <w:bCs/>
                <w:i/>
                <w:iCs/>
                <w:kern w:val="0"/>
                <w:vertAlign w:val="superscript"/>
                <w14:ligatures w14:val="none"/>
              </w:rPr>
              <w:t>N606D</w:t>
            </w:r>
            <w:r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    Air             (n=3)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vAlign w:val="center"/>
            <w:hideMark/>
          </w:tcPr>
          <w:p w14:paraId="52655EE1" w14:textId="1E2A9996" w:rsidR="00443121" w:rsidRPr="00443121" w:rsidRDefault="0067553A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b/>
                <w:bCs/>
                <w:i/>
                <w:iCs/>
                <w:kern w:val="0"/>
                <w14:ligatures w14:val="none"/>
              </w:rPr>
              <w:t>T</w:t>
            </w:r>
            <w:r w:rsidRPr="0067553A">
              <w:rPr>
                <w:rFonts w:ascii="Arial" w:eastAsia="Times New Roman" w:hAnsi="Arial" w:cs="Arial"/>
                <w:b/>
                <w:bCs/>
                <w:i/>
                <w:iCs/>
                <w:kern w:val="0"/>
                <w14:ligatures w14:val="none"/>
              </w:rPr>
              <w:t>rpv</w:t>
            </w:r>
            <w:r w:rsidRPr="00443121">
              <w:rPr>
                <w:rFonts w:ascii="Arial" w:eastAsia="Times New Roman" w:hAnsi="Arial" w:cs="Arial"/>
                <w:b/>
                <w:bCs/>
                <w:i/>
                <w:iCs/>
                <w:kern w:val="0"/>
                <w14:ligatures w14:val="none"/>
              </w:rPr>
              <w:t>1</w:t>
            </w:r>
            <w:r w:rsidRPr="0067553A">
              <w:rPr>
                <w:rFonts w:ascii="Arial" w:eastAsia="Times New Roman" w:hAnsi="Arial" w:cs="Arial"/>
                <w:b/>
                <w:bCs/>
                <w:i/>
                <w:iCs/>
                <w:kern w:val="0"/>
                <w:vertAlign w:val="superscript"/>
                <w14:ligatures w14:val="none"/>
              </w:rPr>
              <w:t>N606D</w:t>
            </w:r>
            <w:r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 </w:t>
            </w:r>
            <w:r w:rsidR="00443121"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  GSLD 3x       (n=4)</w:t>
            </w:r>
          </w:p>
        </w:tc>
      </w:tr>
      <w:tr w:rsidR="00443121" w:rsidRPr="00443121" w14:paraId="6DD06896" w14:textId="77777777" w:rsidTr="0067553A">
        <w:trPr>
          <w:trHeight w:val="315"/>
        </w:trPr>
        <w:tc>
          <w:tcPr>
            <w:tcW w:w="25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F515EA" w14:textId="77777777" w:rsidR="00443121" w:rsidRPr="00443121" w:rsidRDefault="00443121" w:rsidP="0044312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FFFFFF"/>
                <w:kern w:val="0"/>
                <w14:ligatures w14:val="none"/>
              </w:rPr>
            </w:pPr>
          </w:p>
        </w:tc>
        <w:tc>
          <w:tcPr>
            <w:tcW w:w="68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B566E3F" w14:textId="6E86C643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Myeloid </w:t>
            </w:r>
            <w:r w:rsidR="0067553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Cells</w:t>
            </w:r>
          </w:p>
        </w:tc>
      </w:tr>
      <w:tr w:rsidR="0067553A" w:rsidRPr="00443121" w14:paraId="0DAE1830" w14:textId="77777777" w:rsidTr="0067553A">
        <w:trPr>
          <w:trHeight w:val="660"/>
        </w:trPr>
        <w:tc>
          <w:tcPr>
            <w:tcW w:w="25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92C83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Neutrophils (Ly6G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D9EB0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9.2 ± 2.3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DC4F2" w14:textId="2868EE2B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29.7 ± 4.8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926D2" w14:textId="5C85B758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31.9 ± 4.7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314E4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10.9 ± 4.1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53710" w14:textId="10D78F00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35.8 ± 4.5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</w:tr>
      <w:tr w:rsidR="0067553A" w:rsidRPr="00443121" w14:paraId="764AA4D8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E2A5D4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Eosinophils (CD11b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SigF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CD11c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-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09F4B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3.9 ± 0.6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BBBA9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3.1 ± 0.6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B442B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2.4 ± 0.6 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3168A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4.3 ± 0.8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47BB4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 ± 0.5</w:t>
            </w:r>
          </w:p>
        </w:tc>
      </w:tr>
      <w:tr w:rsidR="0067553A" w:rsidRPr="00443121" w14:paraId="56823DC8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2E76F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Alveolar Macrophages  (CD11b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-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SigF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CD11c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9555A2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16.9 ± 3.6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2E631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11.2 ± 2.6 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5C470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13.9 ± 1.5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DBFF9" w14:textId="62F1E788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27.7 ± 2.1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A91A5" w14:textId="3895B949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7.7 ± 2.6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</w:tr>
      <w:tr w:rsidR="0067553A" w:rsidRPr="00443121" w14:paraId="562A30E3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890F80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Interstitial Macrophages  (CD43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CD11c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48647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5.9  ± 0.7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03766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 ± 0.6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A0338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4.0 ± 0.9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A59E8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6.1 ± 0.2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7D599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6.2 ± 1.3</w:t>
            </w:r>
          </w:p>
        </w:tc>
      </w:tr>
      <w:tr w:rsidR="0067553A" w:rsidRPr="00443121" w14:paraId="11CA26BB" w14:textId="77777777" w:rsidTr="0067553A">
        <w:trPr>
          <w:trHeight w:val="90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25A4B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Total Monocyte-derived Macs (MoDMs, CD43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−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CD11c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EC352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 ± 0.06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47CC9F" w14:textId="05896EE2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 ± 0.2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1D391" w14:textId="754C273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 ± 0.2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E396A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 ± 0.2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D8C3F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 ± 0.2</w:t>
            </w:r>
          </w:p>
        </w:tc>
      </w:tr>
      <w:tr w:rsidR="0067553A" w:rsidRPr="00443121" w14:paraId="5878C0AA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C7F3F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Classical Monocytes   (CD11b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CD43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−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CD11c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-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A46EA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 ± 0.2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F4D3C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 ± 0.3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32C28D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5.1 ± 1.2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E6733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4.4 ± 1.5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9F068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6.2 ± 0.7</w:t>
            </w:r>
          </w:p>
        </w:tc>
      </w:tr>
      <w:tr w:rsidR="00443121" w:rsidRPr="00443121" w14:paraId="7FBFBB1F" w14:textId="77777777" w:rsidTr="0067553A">
        <w:trPr>
          <w:trHeight w:val="315"/>
        </w:trPr>
        <w:tc>
          <w:tcPr>
            <w:tcW w:w="25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B840F67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443121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8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044FAD80" w14:textId="26144536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Lymphoid</w:t>
            </w:r>
            <w:r w:rsidR="0067553A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 xml:space="preserve"> Cells</w:t>
            </w:r>
          </w:p>
        </w:tc>
      </w:tr>
      <w:tr w:rsidR="0067553A" w:rsidRPr="00443121" w14:paraId="14B09560" w14:textId="77777777" w:rsidTr="0067553A">
        <w:trPr>
          <w:trHeight w:val="660"/>
        </w:trPr>
        <w:tc>
          <w:tcPr>
            <w:tcW w:w="251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9A3B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Total CD3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 xml:space="preserve"> Lymphocytes 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BC0F1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17.3 ± 1.3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5D2F6" w14:textId="046F77FF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10.9 ± 1.1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B197B" w14:textId="435B2556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9.7 ± 0.6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7618" w14:textId="1AB43AD2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10.6 ± 0.5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884EF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9.4 ± 1.4</w:t>
            </w:r>
          </w:p>
        </w:tc>
      </w:tr>
      <w:tr w:rsidR="0067553A" w:rsidRPr="00443121" w14:paraId="40D1A4A1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F4177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Helper T cells         (CD3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CD4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F57E9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9.7 ± 0.8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BC4BC7" w14:textId="0F415752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5.8 ± 0.9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3EBBA" w14:textId="58BF8DC6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 ± 0.5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47FE" w14:textId="47AECC7B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5.1 ± 0.2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193D7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4.9 ± 0.5</w:t>
            </w:r>
          </w:p>
        </w:tc>
      </w:tr>
      <w:tr w:rsidR="0067553A" w:rsidRPr="00443121" w14:paraId="749A65EF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58257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Cytotoxic T cells         (CD3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CD8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612E0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 ± 0.2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F2253" w14:textId="17E76593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 ± 0.08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482E0" w14:textId="2330788B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 ± 0.08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921B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 ± 0.2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9B01A2" w14:textId="158D328F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 ± 0.1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</w:tr>
      <w:tr w:rsidR="0067553A" w:rsidRPr="00443121" w14:paraId="1EE33E36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589F8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CD4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CD103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 xml:space="preserve"> Dendritic cells 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ACA95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 ± 0.0001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CA87A7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 ± 0.0001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2DD1F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 ± 0.0001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C4BC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0.13 ± 0.06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ED04F1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 ± 0.06</w:t>
            </w:r>
          </w:p>
        </w:tc>
      </w:tr>
      <w:tr w:rsidR="0067553A" w:rsidRPr="00443121" w14:paraId="0769C7AA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6667D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CD8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CD103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 xml:space="preserve"> Dendritic cells 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268278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4.3 ± 0.4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80881" w14:textId="64D9450E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 ± 0.1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B02FE" w14:textId="7E3B1142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 ± 0.1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a,b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CB13" w14:textId="3B1215C0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2.3 ± 0.3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D17B09" w14:textId="3FD93B7F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 ± 0.2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a,c</w:t>
            </w:r>
          </w:p>
        </w:tc>
      </w:tr>
      <w:tr w:rsidR="0067553A" w:rsidRPr="00443121" w14:paraId="1CA59225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D6B80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Total B cells (B220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>+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1BD75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22.8 ± 2.5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DEE92" w14:textId="0BCC3B53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14.6 ± 2.1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640AD" w14:textId="350C9DDE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12.3 ± 1.9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F42D" w14:textId="401128C3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16.1 ± 1.1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35F8E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13.5 ± 2.8</w:t>
            </w:r>
          </w:p>
        </w:tc>
      </w:tr>
      <w:tr w:rsidR="0067553A" w:rsidRPr="00443121" w14:paraId="71D37C2F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45AD4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CX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bscript"/>
                <w14:ligatures w14:val="none"/>
              </w:rPr>
              <w:t>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CR1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 xml:space="preserve">-  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B cells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D3222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7.3 ± 2.4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92841" w14:textId="0763DF2A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 ± 0.2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A20A6" w14:textId="6D5595E2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9.6 ± 1.8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b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74BE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4.4 ± 0.4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28135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 ± 0.8</w:t>
            </w:r>
          </w:p>
        </w:tc>
      </w:tr>
      <w:tr w:rsidR="0067553A" w:rsidRPr="00443121" w14:paraId="19E32AD8" w14:textId="77777777" w:rsidTr="0067553A">
        <w:trPr>
          <w:trHeight w:val="660"/>
        </w:trPr>
        <w:tc>
          <w:tcPr>
            <w:tcW w:w="25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4FFE2D" w14:textId="77777777" w:rsidR="00443121" w:rsidRPr="00443121" w:rsidRDefault="00443121" w:rsidP="004431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CX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bscript"/>
                <w14:ligatures w14:val="none"/>
              </w:rPr>
              <w:t>3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CR1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:vertAlign w:val="superscript"/>
                <w14:ligatures w14:val="none"/>
              </w:rPr>
              <w:t xml:space="preserve">+  </w:t>
            </w:r>
            <w:r w:rsidRPr="00443121">
              <w:rPr>
                <w:rFonts w:ascii="Arial" w:eastAsia="Times New Roman" w:hAnsi="Arial" w:cs="Arial"/>
                <w:color w:val="212121"/>
                <w:kern w:val="0"/>
                <w14:ligatures w14:val="none"/>
              </w:rPr>
              <w:t>B cells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6DBC9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15.5 ± 1.1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AAD40" w14:textId="1D74FCA4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12.0 ± 1.9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953435" w14:textId="2C0CE3C4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 ± 0.3</w:t>
            </w:r>
            <w:r w:rsidRPr="00443121">
              <w:rPr>
                <w:rFonts w:ascii="Arial" w:eastAsia="Times New Roman" w:hAnsi="Arial" w:cs="Arial"/>
                <w:color w:val="000000"/>
                <w:kern w:val="0"/>
                <w:vertAlign w:val="superscript"/>
                <w14:ligatures w14:val="none"/>
              </w:rPr>
              <w:t>a,b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0CBCA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11.8 ± 0.8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6EBDC" w14:textId="77777777" w:rsidR="00443121" w:rsidRPr="00443121" w:rsidRDefault="00443121" w:rsidP="0044312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4312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10.6 ± 2.1</w:t>
            </w:r>
          </w:p>
        </w:tc>
      </w:tr>
    </w:tbl>
    <w:p w14:paraId="15C5CBAA" w14:textId="77777777" w:rsidR="00FA7258" w:rsidRDefault="00FA7258" w:rsidP="0075760C">
      <w:pPr>
        <w:jc w:val="center"/>
        <w:rPr>
          <w:rFonts w:ascii="Arial" w:hAnsi="Arial" w:cs="Arial"/>
          <w:noProof/>
        </w:rPr>
      </w:pPr>
    </w:p>
    <w:p w14:paraId="659BFF50" w14:textId="687B3505" w:rsidR="00FF21EA" w:rsidRDefault="00FF21EA" w:rsidP="00533852">
      <w:pPr>
        <w:jc w:val="both"/>
        <w:rPr>
          <w:rFonts w:ascii="Arial" w:hAnsi="Arial" w:cs="Arial"/>
          <w:noProof/>
        </w:rPr>
      </w:pPr>
      <w:r w:rsidRPr="00FA7258">
        <w:rPr>
          <w:rFonts w:ascii="Arial" w:hAnsi="Arial" w:cs="Arial"/>
          <w:b/>
          <w:bCs/>
          <w:noProof/>
        </w:rPr>
        <w:lastRenderedPageBreak/>
        <w:t xml:space="preserve">Supplemental Figure </w:t>
      </w:r>
      <w:r>
        <w:rPr>
          <w:rFonts w:ascii="Arial" w:hAnsi="Arial" w:cs="Arial"/>
          <w:b/>
          <w:bCs/>
          <w:noProof/>
        </w:rPr>
        <w:t>8</w:t>
      </w:r>
      <w:r w:rsidRPr="00FA7258">
        <w:rPr>
          <w:rFonts w:ascii="Arial" w:hAnsi="Arial" w:cs="Arial"/>
          <w:b/>
          <w:bCs/>
          <w:noProof/>
        </w:rPr>
        <w:t xml:space="preserve">: </w:t>
      </w:r>
      <w:r>
        <w:rPr>
          <w:rFonts w:ascii="Arial" w:hAnsi="Arial" w:cs="Arial"/>
          <w:noProof/>
        </w:rPr>
        <w:t>Relative expression</w:t>
      </w:r>
      <w:r w:rsidRPr="00F0099D">
        <w:rPr>
          <w:rFonts w:ascii="Arial" w:hAnsi="Arial" w:cs="Arial"/>
          <w:noProof/>
        </w:rPr>
        <w:t xml:space="preserve"> of </w:t>
      </w:r>
      <w:r>
        <w:rPr>
          <w:rFonts w:ascii="Arial" w:hAnsi="Arial" w:cs="Arial"/>
          <w:noProof/>
        </w:rPr>
        <w:t>(a)</w:t>
      </w:r>
      <w:r w:rsidRPr="00FF21EA">
        <w:rPr>
          <w:rFonts w:ascii="Arial" w:hAnsi="Arial" w:cs="Arial"/>
          <w:noProof/>
        </w:rPr>
        <w:t xml:space="preserve"> </w:t>
      </w:r>
      <w:r w:rsidRPr="00FF21EA">
        <w:rPr>
          <w:rFonts w:ascii="Arial" w:hAnsi="Arial" w:cs="Arial"/>
          <w:i/>
          <w:iCs/>
          <w:noProof/>
        </w:rPr>
        <w:t>Il6</w:t>
      </w:r>
      <w:r w:rsidRPr="00FF21EA">
        <w:rPr>
          <w:rFonts w:ascii="Arial" w:hAnsi="Arial" w:cs="Arial"/>
          <w:noProof/>
        </w:rPr>
        <w:t xml:space="preserve"> (</w:t>
      </w:r>
      <w:r>
        <w:rPr>
          <w:rFonts w:ascii="Arial" w:hAnsi="Arial" w:cs="Arial"/>
          <w:noProof/>
        </w:rPr>
        <w:t>b</w:t>
      </w:r>
      <w:r w:rsidRPr="00FF21EA">
        <w:rPr>
          <w:rFonts w:ascii="Arial" w:hAnsi="Arial" w:cs="Arial"/>
          <w:noProof/>
        </w:rPr>
        <w:t xml:space="preserve">) </w:t>
      </w:r>
      <w:r w:rsidRPr="00FF21EA">
        <w:rPr>
          <w:rFonts w:ascii="Arial" w:hAnsi="Arial" w:cs="Arial"/>
          <w:i/>
          <w:iCs/>
          <w:noProof/>
        </w:rPr>
        <w:t>Cxcl1</w:t>
      </w:r>
      <w:r w:rsidRPr="00FF21EA">
        <w:rPr>
          <w:rFonts w:ascii="Arial" w:hAnsi="Arial" w:cs="Arial"/>
          <w:noProof/>
        </w:rPr>
        <w:t xml:space="preserve"> (</w:t>
      </w:r>
      <w:r>
        <w:rPr>
          <w:rFonts w:ascii="Arial" w:hAnsi="Arial" w:cs="Arial"/>
          <w:noProof/>
        </w:rPr>
        <w:t>c</w:t>
      </w:r>
      <w:r w:rsidRPr="00FF21EA">
        <w:rPr>
          <w:rFonts w:ascii="Arial" w:hAnsi="Arial" w:cs="Arial"/>
          <w:noProof/>
        </w:rPr>
        <w:t xml:space="preserve">) </w:t>
      </w:r>
      <w:r w:rsidRPr="00FF21EA">
        <w:rPr>
          <w:rFonts w:ascii="Arial" w:hAnsi="Arial" w:cs="Arial"/>
          <w:i/>
          <w:iCs/>
          <w:noProof/>
        </w:rPr>
        <w:t>Cxcl2</w:t>
      </w:r>
      <w:r w:rsidRPr="00FF21EA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 xml:space="preserve">and </w:t>
      </w:r>
      <w:r w:rsidRPr="00FF21EA">
        <w:rPr>
          <w:rFonts w:ascii="Arial" w:hAnsi="Arial" w:cs="Arial"/>
          <w:noProof/>
        </w:rPr>
        <w:t>(</w:t>
      </w:r>
      <w:r>
        <w:rPr>
          <w:rFonts w:ascii="Arial" w:hAnsi="Arial" w:cs="Arial"/>
          <w:noProof/>
        </w:rPr>
        <w:t>d</w:t>
      </w:r>
      <w:r w:rsidRPr="00FF21EA">
        <w:rPr>
          <w:rFonts w:ascii="Arial" w:hAnsi="Arial" w:cs="Arial"/>
          <w:noProof/>
        </w:rPr>
        <w:t xml:space="preserve">) </w:t>
      </w:r>
      <w:r w:rsidRPr="00FF21EA">
        <w:rPr>
          <w:rFonts w:ascii="Arial" w:hAnsi="Arial" w:cs="Arial"/>
          <w:i/>
          <w:iCs/>
          <w:noProof/>
        </w:rPr>
        <w:t xml:space="preserve">Muc5ac </w:t>
      </w:r>
      <w:r w:rsidRPr="00FF21EA">
        <w:rPr>
          <w:rFonts w:ascii="Arial" w:hAnsi="Arial" w:cs="Arial"/>
          <w:noProof/>
        </w:rPr>
        <w:t>mRNA in mouse lung tissue as a function of GSLD PM</w:t>
      </w:r>
      <w:r w:rsidRPr="00FF21EA">
        <w:rPr>
          <w:rFonts w:ascii="Arial" w:hAnsi="Arial" w:cs="Arial"/>
          <w:noProof/>
          <w:vertAlign w:val="subscript"/>
        </w:rPr>
        <w:t>2.5</w:t>
      </w:r>
      <w:r w:rsidRPr="00FF21EA">
        <w:rPr>
          <w:rFonts w:ascii="Arial" w:hAnsi="Arial" w:cs="Arial"/>
          <w:noProof/>
        </w:rPr>
        <w:t xml:space="preserve"> treatment</w:t>
      </w:r>
      <w:r>
        <w:rPr>
          <w:rFonts w:ascii="Arial" w:hAnsi="Arial" w:cs="Arial"/>
          <w:noProof/>
        </w:rPr>
        <w:t xml:space="preserve"> via </w:t>
      </w:r>
      <w:r w:rsidRPr="00FF21EA">
        <w:rPr>
          <w:rFonts w:ascii="Arial" w:hAnsi="Arial" w:cs="Arial"/>
          <w:noProof/>
        </w:rPr>
        <w:t>OPA</w:t>
      </w:r>
      <w:r>
        <w:rPr>
          <w:rFonts w:ascii="Arial" w:hAnsi="Arial" w:cs="Arial"/>
          <w:noProof/>
        </w:rPr>
        <w:t xml:space="preserve">. </w:t>
      </w:r>
      <w:r w:rsidRPr="00FF21EA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 xml:space="preserve">Abundance was compared to the vaues for </w:t>
      </w:r>
      <w:r w:rsidRPr="00FF21EA">
        <w:rPr>
          <w:rFonts w:ascii="Arial" w:hAnsi="Arial" w:cs="Arial"/>
          <w:noProof/>
        </w:rPr>
        <w:t>saline treated mice (n≥3/group)</w:t>
      </w:r>
      <w:r>
        <w:rPr>
          <w:rFonts w:ascii="Arial" w:hAnsi="Arial" w:cs="Arial"/>
          <w:noProof/>
        </w:rPr>
        <w:t xml:space="preserve"> using 1-way ANOVA and a Dunnett post-test. </w:t>
      </w:r>
      <w:r w:rsidRPr="00FF21EA">
        <w:rPr>
          <w:rFonts w:ascii="Arial" w:hAnsi="Arial" w:cs="Arial"/>
          <w:noProof/>
        </w:rPr>
        <w:t>*p&lt;0.05, **p&lt;0.01, ***p&lt;0.001, ****p&lt;0.0001.</w:t>
      </w:r>
    </w:p>
    <w:p w14:paraId="25D8710A" w14:textId="77777777" w:rsidR="00FF21EA" w:rsidRDefault="00FF21EA" w:rsidP="00533852">
      <w:pPr>
        <w:jc w:val="both"/>
        <w:rPr>
          <w:rFonts w:ascii="Arial" w:hAnsi="Arial" w:cs="Arial"/>
          <w:noProof/>
        </w:rPr>
      </w:pPr>
    </w:p>
    <w:p w14:paraId="60EC0D02" w14:textId="6C46756E" w:rsidR="00FF21EA" w:rsidRDefault="00455F1C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3B47FC1F" wp14:editId="0C9C8928">
            <wp:extent cx="4907915" cy="4742815"/>
            <wp:effectExtent l="0" t="0" r="0" b="0"/>
            <wp:docPr id="11023843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915" cy="474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3C8237" w14:textId="6A5C6DC4" w:rsidR="00640EFE" w:rsidRDefault="00640EFE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52FF1DF9" w14:textId="185315B0" w:rsidR="00640EFE" w:rsidRDefault="00640EFE" w:rsidP="00640EFE">
      <w:pPr>
        <w:jc w:val="both"/>
        <w:rPr>
          <w:rFonts w:ascii="Arial" w:hAnsi="Arial" w:cs="Arial"/>
          <w:noProof/>
        </w:rPr>
      </w:pPr>
      <w:r w:rsidRPr="00FA7258">
        <w:rPr>
          <w:rFonts w:ascii="Arial" w:hAnsi="Arial" w:cs="Arial"/>
          <w:b/>
          <w:bCs/>
          <w:noProof/>
        </w:rPr>
        <w:lastRenderedPageBreak/>
        <w:t xml:space="preserve">Supplemental Figure </w:t>
      </w:r>
      <w:r>
        <w:rPr>
          <w:rFonts w:ascii="Arial" w:hAnsi="Arial" w:cs="Arial"/>
          <w:b/>
          <w:bCs/>
          <w:noProof/>
        </w:rPr>
        <w:t>9</w:t>
      </w:r>
      <w:r w:rsidRPr="00FA7258">
        <w:rPr>
          <w:rFonts w:ascii="Arial" w:hAnsi="Arial" w:cs="Arial"/>
          <w:b/>
          <w:bCs/>
          <w:noProof/>
        </w:rPr>
        <w:t xml:space="preserve">: </w:t>
      </w:r>
      <w:r w:rsidR="00B96215" w:rsidRPr="00B96215">
        <w:rPr>
          <w:rFonts w:ascii="Arial" w:hAnsi="Arial" w:cs="Arial"/>
          <w:noProof/>
        </w:rPr>
        <w:t>(a)</w:t>
      </w:r>
      <w:r w:rsidR="00B96215">
        <w:rPr>
          <w:rFonts w:ascii="Arial" w:hAnsi="Arial" w:cs="Arial"/>
          <w:b/>
          <w:bCs/>
          <w:noProof/>
        </w:rPr>
        <w:t xml:space="preserve"> </w:t>
      </w:r>
      <w:r w:rsidRPr="00B96215">
        <w:rPr>
          <w:rFonts w:ascii="Arial" w:hAnsi="Arial" w:cs="Arial"/>
          <w:noProof/>
        </w:rPr>
        <w:t>Percentage of BAL neutrophils and</w:t>
      </w:r>
      <w:r>
        <w:rPr>
          <w:rFonts w:ascii="Arial" w:hAnsi="Arial" w:cs="Arial"/>
          <w:b/>
          <w:bCs/>
          <w:noProof/>
        </w:rPr>
        <w:t xml:space="preserve"> </w:t>
      </w:r>
      <w:r>
        <w:rPr>
          <w:rFonts w:ascii="Arial" w:hAnsi="Arial" w:cs="Arial"/>
          <w:noProof/>
        </w:rPr>
        <w:t>relative expression</w:t>
      </w:r>
      <w:r w:rsidRPr="00F0099D">
        <w:rPr>
          <w:rFonts w:ascii="Arial" w:hAnsi="Arial" w:cs="Arial"/>
          <w:noProof/>
        </w:rPr>
        <w:t xml:space="preserve"> of </w:t>
      </w:r>
      <w:r>
        <w:rPr>
          <w:rFonts w:ascii="Arial" w:hAnsi="Arial" w:cs="Arial"/>
          <w:noProof/>
        </w:rPr>
        <w:t>(</w:t>
      </w:r>
      <w:r w:rsidR="00B96215">
        <w:rPr>
          <w:rFonts w:ascii="Arial" w:hAnsi="Arial" w:cs="Arial"/>
          <w:noProof/>
        </w:rPr>
        <w:t>b</w:t>
      </w:r>
      <w:r>
        <w:rPr>
          <w:rFonts w:ascii="Arial" w:hAnsi="Arial" w:cs="Arial"/>
          <w:noProof/>
        </w:rPr>
        <w:t>)</w:t>
      </w:r>
      <w:r w:rsidRPr="00FF21EA">
        <w:rPr>
          <w:rFonts w:ascii="Arial" w:hAnsi="Arial" w:cs="Arial"/>
          <w:noProof/>
        </w:rPr>
        <w:t xml:space="preserve"> </w:t>
      </w:r>
      <w:r w:rsidRPr="00FF21EA">
        <w:rPr>
          <w:rFonts w:ascii="Arial" w:hAnsi="Arial" w:cs="Arial"/>
          <w:i/>
          <w:iCs/>
          <w:noProof/>
        </w:rPr>
        <w:t>Il6</w:t>
      </w:r>
      <w:r w:rsidRPr="00FF21EA">
        <w:rPr>
          <w:rFonts w:ascii="Arial" w:hAnsi="Arial" w:cs="Arial"/>
          <w:noProof/>
        </w:rPr>
        <w:t xml:space="preserve"> (</w:t>
      </w:r>
      <w:r w:rsidR="00B96215">
        <w:rPr>
          <w:rFonts w:ascii="Arial" w:hAnsi="Arial" w:cs="Arial"/>
          <w:noProof/>
        </w:rPr>
        <w:t>c</w:t>
      </w:r>
      <w:r w:rsidRPr="00FF21EA">
        <w:rPr>
          <w:rFonts w:ascii="Arial" w:hAnsi="Arial" w:cs="Arial"/>
          <w:noProof/>
        </w:rPr>
        <w:t xml:space="preserve">) </w:t>
      </w:r>
      <w:r w:rsidRPr="00FF21EA">
        <w:rPr>
          <w:rFonts w:ascii="Arial" w:hAnsi="Arial" w:cs="Arial"/>
          <w:i/>
          <w:iCs/>
          <w:noProof/>
        </w:rPr>
        <w:t>Cxcl1</w:t>
      </w:r>
      <w:r w:rsidRPr="00FF21EA">
        <w:rPr>
          <w:rFonts w:ascii="Arial" w:hAnsi="Arial" w:cs="Arial"/>
          <w:noProof/>
        </w:rPr>
        <w:t xml:space="preserve"> (</w:t>
      </w:r>
      <w:r w:rsidR="00B96215">
        <w:rPr>
          <w:rFonts w:ascii="Arial" w:hAnsi="Arial" w:cs="Arial"/>
          <w:noProof/>
        </w:rPr>
        <w:t>d</w:t>
      </w:r>
      <w:r w:rsidRPr="00FF21EA">
        <w:rPr>
          <w:rFonts w:ascii="Arial" w:hAnsi="Arial" w:cs="Arial"/>
          <w:noProof/>
        </w:rPr>
        <w:t xml:space="preserve">) </w:t>
      </w:r>
      <w:r w:rsidRPr="00FF21EA">
        <w:rPr>
          <w:rFonts w:ascii="Arial" w:hAnsi="Arial" w:cs="Arial"/>
          <w:i/>
          <w:iCs/>
          <w:noProof/>
        </w:rPr>
        <w:t>Cxcl2</w:t>
      </w:r>
      <w:r w:rsidRPr="00FF21EA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 xml:space="preserve">and </w:t>
      </w:r>
      <w:r w:rsidRPr="00FF21EA">
        <w:rPr>
          <w:rFonts w:ascii="Arial" w:hAnsi="Arial" w:cs="Arial"/>
          <w:noProof/>
        </w:rPr>
        <w:t>(</w:t>
      </w:r>
      <w:r w:rsidR="00B96215">
        <w:rPr>
          <w:rFonts w:ascii="Arial" w:hAnsi="Arial" w:cs="Arial"/>
          <w:noProof/>
        </w:rPr>
        <w:t>e</w:t>
      </w:r>
      <w:r w:rsidRPr="00FF21EA">
        <w:rPr>
          <w:rFonts w:ascii="Arial" w:hAnsi="Arial" w:cs="Arial"/>
          <w:noProof/>
        </w:rPr>
        <w:t xml:space="preserve">) </w:t>
      </w:r>
      <w:r w:rsidRPr="00FF21EA">
        <w:rPr>
          <w:rFonts w:ascii="Arial" w:hAnsi="Arial" w:cs="Arial"/>
          <w:i/>
          <w:iCs/>
          <w:noProof/>
        </w:rPr>
        <w:t xml:space="preserve">Muc5ac </w:t>
      </w:r>
      <w:r w:rsidRPr="00FF21EA">
        <w:rPr>
          <w:rFonts w:ascii="Arial" w:hAnsi="Arial" w:cs="Arial"/>
          <w:noProof/>
        </w:rPr>
        <w:t xml:space="preserve">mRNA in mouse lung tissue </w:t>
      </w:r>
      <w:r>
        <w:rPr>
          <w:rFonts w:ascii="Arial" w:hAnsi="Arial" w:cs="Arial"/>
          <w:noProof/>
        </w:rPr>
        <w:t>after expsoure to inhaled</w:t>
      </w:r>
      <w:r w:rsidRPr="00FF21EA">
        <w:rPr>
          <w:rFonts w:ascii="Arial" w:hAnsi="Arial" w:cs="Arial"/>
          <w:noProof/>
        </w:rPr>
        <w:t xml:space="preserve"> GSLD PM</w:t>
      </w:r>
      <w:r w:rsidRPr="00FF21EA">
        <w:rPr>
          <w:rFonts w:ascii="Arial" w:hAnsi="Arial" w:cs="Arial"/>
          <w:noProof/>
          <w:vertAlign w:val="subscript"/>
        </w:rPr>
        <w:t>2.5</w:t>
      </w:r>
      <w:r w:rsidRPr="00FF21EA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>or CFA PM</w:t>
      </w:r>
      <w:r w:rsidRPr="00640EFE">
        <w:rPr>
          <w:rFonts w:ascii="Arial" w:hAnsi="Arial" w:cs="Arial"/>
          <w:noProof/>
          <w:vertAlign w:val="subscript"/>
        </w:rPr>
        <w:t>2.5</w:t>
      </w:r>
      <w:r>
        <w:rPr>
          <w:rFonts w:ascii="Arial" w:hAnsi="Arial" w:cs="Arial"/>
          <w:noProof/>
        </w:rPr>
        <w:t xml:space="preserve"> (50 </w:t>
      </w:r>
      <w:r w:rsidRPr="00640EFE">
        <w:rPr>
          <w:rFonts w:ascii="Symbol" w:hAnsi="Symbol" w:cs="Arial"/>
          <w:noProof/>
        </w:rPr>
        <w:t>m</w:t>
      </w:r>
      <w:r>
        <w:rPr>
          <w:rFonts w:ascii="Arial" w:hAnsi="Arial" w:cs="Arial"/>
          <w:noProof/>
        </w:rPr>
        <w:t>g/m</w:t>
      </w:r>
      <w:r w:rsidRPr="00640EFE">
        <w:rPr>
          <w:rFonts w:ascii="Arial" w:hAnsi="Arial" w:cs="Arial"/>
          <w:noProof/>
          <w:vertAlign w:val="superscript"/>
        </w:rPr>
        <w:t>3</w:t>
      </w:r>
      <w:r>
        <w:rPr>
          <w:rFonts w:ascii="Arial" w:hAnsi="Arial" w:cs="Arial"/>
          <w:noProof/>
        </w:rPr>
        <w:t>) using the 3x exp</w:t>
      </w:r>
      <w:r w:rsidR="00B96215">
        <w:rPr>
          <w:rFonts w:ascii="Arial" w:hAnsi="Arial" w:cs="Arial"/>
          <w:noProof/>
        </w:rPr>
        <w:t>os</w:t>
      </w:r>
      <w:r>
        <w:rPr>
          <w:rFonts w:ascii="Arial" w:hAnsi="Arial" w:cs="Arial"/>
          <w:noProof/>
        </w:rPr>
        <w:t>ure paradigm. Abundance was compared to the air control group</w:t>
      </w:r>
      <w:r w:rsidRPr="00FF21EA">
        <w:rPr>
          <w:rFonts w:ascii="Arial" w:hAnsi="Arial" w:cs="Arial"/>
          <w:noProof/>
        </w:rPr>
        <w:t xml:space="preserve"> (n≥</w:t>
      </w:r>
      <w:r>
        <w:rPr>
          <w:rFonts w:ascii="Arial" w:hAnsi="Arial" w:cs="Arial"/>
          <w:noProof/>
        </w:rPr>
        <w:t>4</w:t>
      </w:r>
      <w:r w:rsidRPr="00FF21EA">
        <w:rPr>
          <w:rFonts w:ascii="Arial" w:hAnsi="Arial" w:cs="Arial"/>
          <w:noProof/>
        </w:rPr>
        <w:t>/group)</w:t>
      </w:r>
      <w:r>
        <w:rPr>
          <w:rFonts w:ascii="Arial" w:hAnsi="Arial" w:cs="Arial"/>
          <w:noProof/>
        </w:rPr>
        <w:t xml:space="preserve"> using 1-way ANOVA and either a Tukey post-test (neutrophils</w:t>
      </w:r>
      <w:r w:rsidR="00B96215">
        <w:rPr>
          <w:rFonts w:ascii="Arial" w:hAnsi="Arial" w:cs="Arial"/>
          <w:noProof/>
        </w:rPr>
        <w:t xml:space="preserve">) or </w:t>
      </w:r>
      <w:r>
        <w:rPr>
          <w:rFonts w:ascii="Arial" w:hAnsi="Arial" w:cs="Arial"/>
          <w:noProof/>
        </w:rPr>
        <w:t>a Dunnett post-test</w:t>
      </w:r>
      <w:r w:rsidR="00B96215">
        <w:rPr>
          <w:rFonts w:ascii="Arial" w:hAnsi="Arial" w:cs="Arial"/>
          <w:noProof/>
        </w:rPr>
        <w:t xml:space="preserve"> (mRNAs)</w:t>
      </w:r>
      <w:r>
        <w:rPr>
          <w:rFonts w:ascii="Arial" w:hAnsi="Arial" w:cs="Arial"/>
          <w:noProof/>
        </w:rPr>
        <w:t xml:space="preserve">. </w:t>
      </w:r>
      <w:r w:rsidRPr="00FF21EA">
        <w:rPr>
          <w:rFonts w:ascii="Arial" w:hAnsi="Arial" w:cs="Arial"/>
          <w:noProof/>
        </w:rPr>
        <w:t>*p&lt;0.05, **p&lt;0.01</w:t>
      </w:r>
      <w:r w:rsidR="00B96215">
        <w:rPr>
          <w:rFonts w:ascii="Arial" w:hAnsi="Arial" w:cs="Arial"/>
          <w:noProof/>
        </w:rPr>
        <w:t xml:space="preserve">, ****p&lt;0.0001. </w:t>
      </w:r>
      <w:r w:rsidR="00B96215" w:rsidRPr="00B56B31">
        <w:rPr>
          <w:rFonts w:ascii="Arial" w:hAnsi="Arial" w:cs="Arial"/>
          <w:noProof/>
          <w:vertAlign w:val="superscript"/>
        </w:rPr>
        <w:t>####</w:t>
      </w:r>
      <w:r w:rsidR="00B96215">
        <w:rPr>
          <w:rFonts w:ascii="Arial" w:hAnsi="Arial" w:cs="Arial"/>
          <w:noProof/>
        </w:rPr>
        <w:t>p&lt;0.001 comparing GSLD and CFA PM</w:t>
      </w:r>
      <w:r w:rsidR="00B96215" w:rsidRPr="00B96215">
        <w:rPr>
          <w:rFonts w:ascii="Arial" w:hAnsi="Arial" w:cs="Arial"/>
          <w:noProof/>
          <w:vertAlign w:val="subscript"/>
        </w:rPr>
        <w:t>2.5</w:t>
      </w:r>
      <w:r w:rsidR="00B96215">
        <w:rPr>
          <w:rFonts w:ascii="Arial" w:hAnsi="Arial" w:cs="Arial"/>
          <w:noProof/>
        </w:rPr>
        <w:t xml:space="preserve"> effects on neutrophils.</w:t>
      </w:r>
    </w:p>
    <w:p w14:paraId="76EBE6B8" w14:textId="1A0C87AA" w:rsidR="00640EFE" w:rsidRDefault="00455F1C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69ED6A40" wp14:editId="2AC3D1D3">
            <wp:extent cx="5938520" cy="3148244"/>
            <wp:effectExtent l="0" t="0" r="0" b="0"/>
            <wp:docPr id="12110957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545" cy="31567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696755" w14:textId="77777777" w:rsidR="00B56B31" w:rsidRDefault="00B56B31" w:rsidP="00533852">
      <w:pPr>
        <w:jc w:val="both"/>
        <w:rPr>
          <w:rFonts w:ascii="Arial" w:hAnsi="Arial" w:cs="Arial"/>
          <w:noProof/>
        </w:rPr>
      </w:pPr>
    </w:p>
    <w:p w14:paraId="2174875B" w14:textId="0E796163" w:rsidR="00B56B31" w:rsidRDefault="00B56B31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3C118ADF" w14:textId="2E3526EC" w:rsidR="00B56B31" w:rsidRPr="00B56B31" w:rsidRDefault="00B56B31" w:rsidP="00B56B31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Supplemental </w:t>
      </w:r>
      <w:r w:rsidRPr="00B56B31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10</w:t>
      </w:r>
      <w:r w:rsidRPr="00B56B31">
        <w:rPr>
          <w:rFonts w:ascii="Arial" w:hAnsi="Arial" w:cs="Arial"/>
          <w:b/>
          <w:bCs/>
        </w:rPr>
        <w:t>:</w:t>
      </w:r>
      <w:r w:rsidRPr="00B56B31">
        <w:rPr>
          <w:rFonts w:ascii="Arial" w:hAnsi="Arial" w:cs="Arial"/>
        </w:rPr>
        <w:t xml:space="preserve"> Activation of TRP ion channels by </w:t>
      </w:r>
      <w:r>
        <w:rPr>
          <w:rFonts w:ascii="Arial" w:hAnsi="Arial" w:cs="Arial"/>
        </w:rPr>
        <w:t>Salton Sea PM</w:t>
      </w:r>
      <w:r w:rsidRPr="00B56B31">
        <w:rPr>
          <w:rFonts w:ascii="Arial" w:hAnsi="Arial" w:cs="Arial"/>
          <w:vertAlign w:val="subscript"/>
        </w:rPr>
        <w:t>2.5</w:t>
      </w:r>
      <w:r>
        <w:rPr>
          <w:rFonts w:ascii="Arial" w:hAnsi="Arial" w:cs="Arial"/>
        </w:rPr>
        <w:t xml:space="preserve"> dust (SSD)</w:t>
      </w:r>
      <w:r w:rsidRPr="00B56B31">
        <w:rPr>
          <w:rFonts w:ascii="Arial" w:hAnsi="Arial" w:cs="Arial"/>
        </w:rPr>
        <w:t>. (a-</w:t>
      </w:r>
      <w:r>
        <w:rPr>
          <w:rFonts w:ascii="Arial" w:hAnsi="Arial" w:cs="Arial"/>
        </w:rPr>
        <w:t>c</w:t>
      </w:r>
      <w:r w:rsidRPr="00B56B31">
        <w:rPr>
          <w:rFonts w:ascii="Arial" w:hAnsi="Arial" w:cs="Arial"/>
        </w:rPr>
        <w:t xml:space="preserve">) Normalized (to ionomycin, 10 </w:t>
      </w:r>
      <w:r w:rsidRPr="00B56B31">
        <w:rPr>
          <w:rFonts w:ascii="Symbol" w:hAnsi="Symbol" w:cs="Arial"/>
        </w:rPr>
        <w:t>m</w:t>
      </w:r>
      <w:r w:rsidRPr="00B56B31">
        <w:rPr>
          <w:rFonts w:ascii="Arial" w:hAnsi="Arial" w:cs="Arial"/>
        </w:rPr>
        <w:t xml:space="preserve">M) calcium flux </w:t>
      </w:r>
      <w:r>
        <w:rPr>
          <w:rFonts w:ascii="Arial" w:hAnsi="Arial" w:cs="Arial"/>
        </w:rPr>
        <w:t>in</w:t>
      </w:r>
      <w:r w:rsidRPr="00B56B31">
        <w:rPr>
          <w:rFonts w:ascii="Arial" w:hAnsi="Arial" w:cs="Arial"/>
        </w:rPr>
        <w:t xml:space="preserve"> HEK-293 cells transiently transfected with a control (empty) or human and mouse TRP expression plasmids</w:t>
      </w:r>
      <w:r>
        <w:rPr>
          <w:rFonts w:ascii="Arial" w:hAnsi="Arial" w:cs="Arial"/>
        </w:rPr>
        <w:t xml:space="preserve"> for TRPA1, M8 and V1</w:t>
      </w:r>
      <w:r w:rsidRPr="00B56B31">
        <w:rPr>
          <w:rFonts w:ascii="Arial" w:hAnsi="Arial" w:cs="Arial"/>
        </w:rPr>
        <w:t>. Known agonists of each channel are shown on the left side of each panel and included TRPA1 (AITC; 150</w:t>
      </w:r>
      <w:r w:rsidR="00455F1C">
        <w:rPr>
          <w:rFonts w:ascii="Arial" w:hAnsi="Arial" w:cs="Arial"/>
        </w:rPr>
        <w:t xml:space="preserve"> </w:t>
      </w:r>
      <w:r w:rsidRPr="00B56B31">
        <w:rPr>
          <w:rFonts w:ascii="Arial" w:hAnsi="Arial" w:cs="Arial"/>
        </w:rPr>
        <w:t>µM), TRPM8 and ΔM801 (menthol; 500</w:t>
      </w:r>
      <w:r w:rsidR="00455F1C">
        <w:rPr>
          <w:rFonts w:ascii="Arial" w:hAnsi="Arial" w:cs="Arial"/>
        </w:rPr>
        <w:t xml:space="preserve"> </w:t>
      </w:r>
      <w:r w:rsidRPr="00B56B31">
        <w:rPr>
          <w:rFonts w:ascii="Arial" w:hAnsi="Arial" w:cs="Arial"/>
        </w:rPr>
        <w:t>µM), TRPV1 (nonivamide; 20</w:t>
      </w:r>
      <w:r w:rsidR="00455F1C">
        <w:rPr>
          <w:rFonts w:ascii="Arial" w:hAnsi="Arial" w:cs="Arial"/>
        </w:rPr>
        <w:t xml:space="preserve"> </w:t>
      </w:r>
      <w:r w:rsidRPr="00B56B31">
        <w:rPr>
          <w:rFonts w:ascii="Arial" w:hAnsi="Arial" w:cs="Arial"/>
        </w:rPr>
        <w:t>µM. Effects of LHC9 (negative control) are on the right side of each panel.  Results were compared to the control vector for each treatment using 2-way ANOVA and a Dunnett post-test. ****p&lt;0.0001.</w:t>
      </w:r>
    </w:p>
    <w:p w14:paraId="6199D6B3" w14:textId="77777777" w:rsidR="00B56B31" w:rsidRDefault="00B56B31" w:rsidP="00533852">
      <w:pPr>
        <w:jc w:val="both"/>
        <w:rPr>
          <w:rFonts w:ascii="Arial" w:hAnsi="Arial" w:cs="Arial"/>
          <w:noProof/>
        </w:rPr>
      </w:pPr>
    </w:p>
    <w:p w14:paraId="4DFCBBC4" w14:textId="14352AC0" w:rsidR="00B56B31" w:rsidRDefault="00455F1C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64175BDE" wp14:editId="324376F9">
            <wp:extent cx="5939790" cy="4226942"/>
            <wp:effectExtent l="0" t="0" r="0" b="0"/>
            <wp:docPr id="21249993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360" cy="42316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AEE85" w14:textId="77777777" w:rsidR="00872CC2" w:rsidRDefault="00872CC2" w:rsidP="00533852">
      <w:pPr>
        <w:jc w:val="both"/>
        <w:rPr>
          <w:rFonts w:ascii="Arial" w:hAnsi="Arial" w:cs="Arial"/>
          <w:noProof/>
        </w:rPr>
      </w:pPr>
    </w:p>
    <w:p w14:paraId="6652CBDD" w14:textId="1163DD31" w:rsidR="00872CC2" w:rsidRDefault="00872CC2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2204E0FF" w14:textId="51FA1909" w:rsidR="00872CC2" w:rsidRPr="00B56B31" w:rsidRDefault="00872CC2" w:rsidP="00872CC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Supplemental </w:t>
      </w:r>
      <w:r w:rsidRPr="00B56B31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11</w:t>
      </w:r>
      <w:r w:rsidRPr="00B56B31">
        <w:rPr>
          <w:rFonts w:ascii="Arial" w:hAnsi="Arial" w:cs="Arial"/>
          <w:b/>
          <w:bCs/>
        </w:rPr>
        <w:t>:</w:t>
      </w:r>
      <w:r w:rsidRPr="00B56B31">
        <w:rPr>
          <w:rFonts w:ascii="Arial" w:hAnsi="Arial" w:cs="Arial"/>
        </w:rPr>
        <w:t xml:space="preserve"> </w:t>
      </w:r>
      <w:r w:rsidRPr="00872CC2">
        <w:rPr>
          <w:rFonts w:ascii="Arial" w:hAnsi="Arial" w:cs="Arial"/>
          <w:noProof/>
        </w:rPr>
        <w:t xml:space="preserve">Effects of TRP channel inhibitors on </w:t>
      </w:r>
      <w:r w:rsidRPr="00872CC2">
        <w:rPr>
          <w:rFonts w:ascii="Arial" w:hAnsi="Arial" w:cs="Arial"/>
          <w:i/>
          <w:iCs/>
          <w:noProof/>
        </w:rPr>
        <w:t>IL6/8</w:t>
      </w:r>
      <w:r w:rsidRPr="00872CC2">
        <w:rPr>
          <w:rFonts w:ascii="Arial" w:hAnsi="Arial" w:cs="Arial"/>
          <w:noProof/>
        </w:rPr>
        <w:t xml:space="preserve"> mRNA induction in HBEC3-KT cells. Expression of (a) </w:t>
      </w:r>
      <w:r w:rsidRPr="00C63737">
        <w:rPr>
          <w:rFonts w:ascii="Arial" w:hAnsi="Arial" w:cs="Arial"/>
          <w:i/>
          <w:iCs/>
          <w:noProof/>
        </w:rPr>
        <w:t>IL6</w:t>
      </w:r>
      <w:r w:rsidRPr="00872CC2">
        <w:rPr>
          <w:rFonts w:ascii="Arial" w:hAnsi="Arial" w:cs="Arial"/>
          <w:noProof/>
        </w:rPr>
        <w:t xml:space="preserve"> and (b) </w:t>
      </w:r>
      <w:r w:rsidRPr="00C63737">
        <w:rPr>
          <w:rFonts w:ascii="Arial" w:hAnsi="Arial" w:cs="Arial"/>
          <w:i/>
          <w:iCs/>
          <w:noProof/>
        </w:rPr>
        <w:t>IL8</w:t>
      </w:r>
      <w:r w:rsidRPr="00872CC2">
        <w:rPr>
          <w:rFonts w:ascii="Arial" w:hAnsi="Arial" w:cs="Arial"/>
          <w:noProof/>
        </w:rPr>
        <w:t xml:space="preserve"> mRNA by HBEC3-KT cells treated for 24h with GSLD PM</w:t>
      </w:r>
      <w:r w:rsidRPr="00346AB8">
        <w:rPr>
          <w:rFonts w:ascii="Arial" w:hAnsi="Arial" w:cs="Arial"/>
          <w:noProof/>
          <w:vertAlign w:val="subscript"/>
        </w:rPr>
        <w:t>2.5</w:t>
      </w:r>
      <w:r w:rsidRPr="00872CC2">
        <w:rPr>
          <w:rFonts w:ascii="Arial" w:hAnsi="Arial" w:cs="Arial"/>
          <w:noProof/>
        </w:rPr>
        <w:t xml:space="preserve"> (</w:t>
      </w:r>
      <w:r w:rsidR="00346AB8">
        <w:rPr>
          <w:rFonts w:ascii="Arial" w:hAnsi="Arial" w:cs="Arial"/>
          <w:noProof/>
        </w:rPr>
        <w:t>66</w:t>
      </w:r>
      <w:r w:rsidRPr="00872CC2">
        <w:rPr>
          <w:rFonts w:ascii="Arial" w:hAnsi="Arial" w:cs="Arial"/>
          <w:noProof/>
        </w:rPr>
        <w:t xml:space="preserve"> </w:t>
      </w:r>
      <w:r w:rsidRPr="00872CC2">
        <w:rPr>
          <w:rFonts w:ascii="Symbol" w:hAnsi="Symbol" w:cs="Arial"/>
          <w:noProof/>
        </w:rPr>
        <w:t></w:t>
      </w:r>
      <w:r w:rsidRPr="00872CC2">
        <w:rPr>
          <w:rFonts w:ascii="Arial" w:hAnsi="Arial" w:cs="Arial"/>
          <w:noProof/>
        </w:rPr>
        <w:t>g/cm</w:t>
      </w:r>
      <w:r w:rsidRPr="00872CC2">
        <w:rPr>
          <w:rFonts w:ascii="Arial" w:hAnsi="Arial" w:cs="Arial"/>
          <w:noProof/>
          <w:vertAlign w:val="superscript"/>
        </w:rPr>
        <w:t>2</w:t>
      </w:r>
      <w:r w:rsidRPr="00872CC2">
        <w:rPr>
          <w:rFonts w:ascii="Arial" w:hAnsi="Arial" w:cs="Arial"/>
          <w:noProof/>
        </w:rPr>
        <w:t>)</w:t>
      </w:r>
      <w:r w:rsidR="00C63737">
        <w:rPr>
          <w:rFonts w:ascii="Arial" w:hAnsi="Arial" w:cs="Arial"/>
          <w:noProof/>
        </w:rPr>
        <w:t xml:space="preserve"> and inhibitors for </w:t>
      </w:r>
      <w:r>
        <w:rPr>
          <w:rFonts w:ascii="Arial" w:hAnsi="Arial" w:cs="Arial"/>
          <w:noProof/>
        </w:rPr>
        <w:t xml:space="preserve">TRPA1 (A967076; </w:t>
      </w:r>
      <w:r w:rsidR="00620716">
        <w:rPr>
          <w:rFonts w:ascii="Arial" w:hAnsi="Arial" w:cs="Arial"/>
          <w:noProof/>
        </w:rPr>
        <w:t>5</w:t>
      </w:r>
      <w:r>
        <w:rPr>
          <w:rFonts w:ascii="Arial" w:hAnsi="Arial" w:cs="Arial"/>
          <w:noProof/>
        </w:rPr>
        <w:t xml:space="preserve"> </w:t>
      </w:r>
      <w:r w:rsidRPr="00872CC2">
        <w:rPr>
          <w:rFonts w:ascii="Symbol" w:hAnsi="Symbol" w:cs="Arial"/>
          <w:noProof/>
        </w:rPr>
        <w:t>m</w:t>
      </w:r>
      <w:r>
        <w:rPr>
          <w:rFonts w:ascii="Arial" w:hAnsi="Arial" w:cs="Arial"/>
          <w:noProof/>
        </w:rPr>
        <w:t>M), TRPM8/</w:t>
      </w:r>
      <w:r>
        <w:rPr>
          <w:rFonts w:ascii="Symbol" w:hAnsi="Symbol" w:cs="Arial"/>
          <w:noProof/>
        </w:rPr>
        <w:t>D</w:t>
      </w:r>
      <w:r>
        <w:rPr>
          <w:rFonts w:ascii="Arial" w:hAnsi="Arial" w:cs="Arial"/>
          <w:noProof/>
        </w:rPr>
        <w:t xml:space="preserve">M801 (AMTB; </w:t>
      </w:r>
      <w:r w:rsidR="00620716">
        <w:rPr>
          <w:rFonts w:ascii="Arial" w:hAnsi="Arial" w:cs="Arial"/>
          <w:noProof/>
        </w:rPr>
        <w:t>2</w:t>
      </w:r>
      <w:r>
        <w:rPr>
          <w:rFonts w:ascii="Arial" w:hAnsi="Arial" w:cs="Arial"/>
          <w:noProof/>
        </w:rPr>
        <w:t xml:space="preserve"> </w:t>
      </w:r>
      <w:r w:rsidRPr="00872CC2">
        <w:rPr>
          <w:rFonts w:ascii="Symbol" w:hAnsi="Symbol" w:cs="Arial"/>
          <w:noProof/>
        </w:rPr>
        <w:t>m</w:t>
      </w:r>
      <w:r>
        <w:rPr>
          <w:rFonts w:ascii="Arial" w:hAnsi="Arial" w:cs="Arial"/>
          <w:noProof/>
        </w:rPr>
        <w:t xml:space="preserve">M), TRPV1 (LJO-328; 20 </w:t>
      </w:r>
      <w:r w:rsidRPr="00872CC2">
        <w:rPr>
          <w:rFonts w:ascii="Symbol" w:hAnsi="Symbol" w:cs="Arial"/>
          <w:noProof/>
        </w:rPr>
        <w:t>m</w:t>
      </w:r>
      <w:r>
        <w:rPr>
          <w:rFonts w:ascii="Arial" w:hAnsi="Arial" w:cs="Arial"/>
          <w:noProof/>
        </w:rPr>
        <w:t xml:space="preserve">M), TRPV3 (007; 50 </w:t>
      </w:r>
      <w:r w:rsidRPr="00872CC2">
        <w:rPr>
          <w:rFonts w:ascii="Symbol" w:hAnsi="Symbol" w:cs="Arial"/>
          <w:noProof/>
        </w:rPr>
        <w:t>m</w:t>
      </w:r>
      <w:r>
        <w:rPr>
          <w:rFonts w:ascii="Arial" w:hAnsi="Arial" w:cs="Arial"/>
          <w:noProof/>
        </w:rPr>
        <w:t xml:space="preserve">M); TRPV4 (HC030031; </w:t>
      </w:r>
      <w:r w:rsidR="00620716">
        <w:rPr>
          <w:rFonts w:ascii="Arial" w:hAnsi="Arial" w:cs="Arial"/>
          <w:noProof/>
        </w:rPr>
        <w:t>50</w:t>
      </w:r>
      <w:r>
        <w:rPr>
          <w:rFonts w:ascii="Arial" w:hAnsi="Arial" w:cs="Arial"/>
          <w:noProof/>
        </w:rPr>
        <w:t xml:space="preserve"> </w:t>
      </w:r>
      <w:r w:rsidR="00620716" w:rsidRPr="00620716">
        <w:rPr>
          <w:rFonts w:ascii="Arial" w:hAnsi="Arial" w:cs="Arial"/>
          <w:noProof/>
        </w:rPr>
        <w:t>n</w:t>
      </w:r>
      <w:r>
        <w:rPr>
          <w:rFonts w:ascii="Arial" w:hAnsi="Arial" w:cs="Arial"/>
          <w:noProof/>
        </w:rPr>
        <w:t xml:space="preserve">M). </w:t>
      </w:r>
      <w:r w:rsidRPr="00B56B31">
        <w:rPr>
          <w:rFonts w:ascii="Arial" w:hAnsi="Arial" w:cs="Arial"/>
        </w:rPr>
        <w:t xml:space="preserve">Results were </w:t>
      </w:r>
      <w:r>
        <w:rPr>
          <w:rFonts w:ascii="Arial" w:hAnsi="Arial" w:cs="Arial"/>
        </w:rPr>
        <w:t>corrected for control values and normalized to GSLD</w:t>
      </w:r>
      <w:r w:rsidRPr="00B56B3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PM</w:t>
      </w:r>
      <w:r w:rsidRPr="00872CC2">
        <w:rPr>
          <w:rFonts w:ascii="Arial" w:hAnsi="Arial" w:cs="Arial"/>
          <w:vertAlign w:val="subscript"/>
        </w:rPr>
        <w:t>2.5</w:t>
      </w:r>
      <w:r>
        <w:rPr>
          <w:rFonts w:ascii="Arial" w:hAnsi="Arial" w:cs="Arial"/>
        </w:rPr>
        <w:t xml:space="preserve"> treatment using 1</w:t>
      </w:r>
      <w:r w:rsidRPr="00B56B31">
        <w:rPr>
          <w:rFonts w:ascii="Arial" w:hAnsi="Arial" w:cs="Arial"/>
        </w:rPr>
        <w:t xml:space="preserve">-way ANOVA and a Dunnett post-test. </w:t>
      </w:r>
      <w:r>
        <w:rPr>
          <w:rFonts w:ascii="Arial" w:hAnsi="Arial" w:cs="Arial"/>
        </w:rPr>
        <w:t xml:space="preserve">***p&lt;0.001 and </w:t>
      </w:r>
      <w:r w:rsidRPr="00B56B31">
        <w:rPr>
          <w:rFonts w:ascii="Arial" w:hAnsi="Arial" w:cs="Arial"/>
        </w:rPr>
        <w:t>****p&lt;0.0001.</w:t>
      </w:r>
      <w:r w:rsidR="00C63737">
        <w:rPr>
          <w:rFonts w:ascii="Arial" w:hAnsi="Arial" w:cs="Arial"/>
        </w:rPr>
        <w:t xml:space="preserve"> (c) effects of TAK-242 (1 </w:t>
      </w:r>
      <w:r w:rsidR="00C63737" w:rsidRPr="00C63737">
        <w:rPr>
          <w:rFonts w:ascii="Symbol" w:hAnsi="Symbol" w:cs="Arial"/>
        </w:rPr>
        <w:t>m</w:t>
      </w:r>
      <w:r w:rsidR="00C63737">
        <w:rPr>
          <w:rFonts w:ascii="Arial" w:hAnsi="Arial" w:cs="Arial"/>
        </w:rPr>
        <w:t xml:space="preserve">M) on IL6 induction by LPS (2.5 </w:t>
      </w:r>
      <w:r w:rsidR="00C63737" w:rsidRPr="00C63737">
        <w:rPr>
          <w:rFonts w:ascii="Symbol" w:hAnsi="Symbol" w:cs="Arial"/>
        </w:rPr>
        <w:t>m</w:t>
      </w:r>
      <w:r w:rsidR="00C63737">
        <w:rPr>
          <w:rFonts w:ascii="Arial" w:hAnsi="Arial" w:cs="Arial"/>
        </w:rPr>
        <w:t xml:space="preserve">g/mL), GSLD (12 </w:t>
      </w:r>
      <w:r w:rsidR="00C63737" w:rsidRPr="00C63737">
        <w:rPr>
          <w:rFonts w:ascii="Symbol" w:hAnsi="Symbol" w:cs="Arial"/>
        </w:rPr>
        <w:t>m</w:t>
      </w:r>
      <w:r w:rsidR="00C63737">
        <w:rPr>
          <w:rFonts w:ascii="Arial" w:hAnsi="Arial" w:cs="Arial"/>
        </w:rPr>
        <w:t>g/cm</w:t>
      </w:r>
      <w:r w:rsidR="00C63737" w:rsidRPr="00C63737">
        <w:rPr>
          <w:rFonts w:ascii="Arial" w:hAnsi="Arial" w:cs="Arial"/>
          <w:vertAlign w:val="superscript"/>
        </w:rPr>
        <w:t>2</w:t>
      </w:r>
      <w:r w:rsidR="00C63737">
        <w:rPr>
          <w:rFonts w:ascii="Arial" w:hAnsi="Arial" w:cs="Arial"/>
        </w:rPr>
        <w:t xml:space="preserve">), and SSD (12 </w:t>
      </w:r>
      <w:r w:rsidR="00C63737" w:rsidRPr="00C63737">
        <w:rPr>
          <w:rFonts w:ascii="Symbol" w:hAnsi="Symbol" w:cs="Arial"/>
        </w:rPr>
        <w:t>m</w:t>
      </w:r>
      <w:r w:rsidR="00C63737">
        <w:rPr>
          <w:rFonts w:ascii="Arial" w:hAnsi="Arial" w:cs="Arial"/>
        </w:rPr>
        <w:t>g/cm</w:t>
      </w:r>
      <w:r w:rsidR="00C63737" w:rsidRPr="00C63737">
        <w:rPr>
          <w:rFonts w:ascii="Arial" w:hAnsi="Arial" w:cs="Arial"/>
          <w:vertAlign w:val="superscript"/>
        </w:rPr>
        <w:t>2</w:t>
      </w:r>
      <w:r w:rsidR="00C63737">
        <w:rPr>
          <w:rFonts w:ascii="Arial" w:hAnsi="Arial" w:cs="Arial"/>
        </w:rPr>
        <w:t xml:space="preserve">). Results for all treatments were normalized to the GSLD PM2.5 response and analyzed using multiple t-tests to compare the effects of TAK-242 on the response of each agent and correcting for multiple comparisons using the Holm-Šίdάk method with an adjusted p-value threshold of </w:t>
      </w:r>
      <w:r w:rsidR="00C63737" w:rsidRPr="00C63737">
        <w:rPr>
          <w:rFonts w:ascii="Symbol" w:hAnsi="Symbol" w:cs="Arial"/>
        </w:rPr>
        <w:t>a</w:t>
      </w:r>
      <w:r w:rsidR="00C63737">
        <w:rPr>
          <w:rFonts w:ascii="Arial" w:hAnsi="Arial" w:cs="Arial"/>
        </w:rPr>
        <w:t>=0.05 (*).</w:t>
      </w:r>
    </w:p>
    <w:p w14:paraId="3F29569A" w14:textId="303854C1" w:rsidR="00872CC2" w:rsidRDefault="00872CC2" w:rsidP="00533852">
      <w:pPr>
        <w:jc w:val="both"/>
        <w:rPr>
          <w:rFonts w:ascii="Arial" w:hAnsi="Arial" w:cs="Arial"/>
          <w:noProof/>
        </w:rPr>
      </w:pPr>
    </w:p>
    <w:p w14:paraId="61CE117C" w14:textId="6720ED22" w:rsidR="00872CC2" w:rsidRDefault="00455F1C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2DCD6214" wp14:editId="6817CA07">
            <wp:extent cx="5238750" cy="5541042"/>
            <wp:effectExtent l="0" t="0" r="0" b="0"/>
            <wp:docPr id="18035167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360" cy="554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F17519" w14:textId="0DA510E2" w:rsidR="00872CC2" w:rsidRDefault="00872CC2" w:rsidP="00533852">
      <w:pPr>
        <w:jc w:val="both"/>
        <w:rPr>
          <w:rFonts w:ascii="Arial" w:hAnsi="Arial" w:cs="Arial"/>
          <w:noProof/>
        </w:rPr>
      </w:pPr>
    </w:p>
    <w:p w14:paraId="5D97E616" w14:textId="1ECBF32D" w:rsidR="00872CC2" w:rsidRDefault="00872CC2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50EAE962" w14:textId="43C37C68" w:rsidR="00872CC2" w:rsidRPr="00B56B31" w:rsidRDefault="00872CC2" w:rsidP="00872CC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Supplemental </w:t>
      </w:r>
      <w:r w:rsidRPr="00B56B31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12</w:t>
      </w:r>
      <w:r w:rsidRPr="00B56B31">
        <w:rPr>
          <w:rFonts w:ascii="Arial" w:hAnsi="Arial" w:cs="Arial"/>
          <w:b/>
          <w:bCs/>
        </w:rPr>
        <w:t>:</w:t>
      </w:r>
      <w:r w:rsidRPr="00B56B31"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</w:rPr>
        <w:t xml:space="preserve">Comparison of </w:t>
      </w:r>
      <w:r w:rsidRPr="00872CC2">
        <w:rPr>
          <w:rFonts w:ascii="Arial" w:hAnsi="Arial" w:cs="Arial"/>
          <w:i/>
          <w:iCs/>
          <w:noProof/>
        </w:rPr>
        <w:t>IL6/8</w:t>
      </w:r>
      <w:r>
        <w:rPr>
          <w:rFonts w:ascii="Arial" w:hAnsi="Arial" w:cs="Arial"/>
          <w:noProof/>
        </w:rPr>
        <w:t xml:space="preserve"> mRNA induction by GSLD and SSD PM</w:t>
      </w:r>
      <w:r w:rsidRPr="00872CC2">
        <w:rPr>
          <w:rFonts w:ascii="Arial" w:hAnsi="Arial" w:cs="Arial"/>
          <w:noProof/>
          <w:vertAlign w:val="subscript"/>
        </w:rPr>
        <w:t>2.5</w:t>
      </w:r>
      <w:r>
        <w:rPr>
          <w:rFonts w:ascii="Arial" w:hAnsi="Arial" w:cs="Arial"/>
          <w:noProof/>
        </w:rPr>
        <w:t xml:space="preserve"> </w:t>
      </w:r>
      <w:r w:rsidR="00BE5231">
        <w:rPr>
          <w:rFonts w:ascii="Arial" w:hAnsi="Arial" w:cs="Arial"/>
          <w:noProof/>
        </w:rPr>
        <w:t xml:space="preserve">and the effects of </w:t>
      </w:r>
      <w:r w:rsidRPr="00872CC2">
        <w:rPr>
          <w:rFonts w:ascii="Arial" w:hAnsi="Arial" w:cs="Arial"/>
          <w:noProof/>
        </w:rPr>
        <w:t>TRP</w:t>
      </w:r>
      <w:r>
        <w:rPr>
          <w:rFonts w:ascii="Arial" w:hAnsi="Arial" w:cs="Arial"/>
          <w:noProof/>
        </w:rPr>
        <w:t>V1, V3 and TLR4</w:t>
      </w:r>
      <w:r w:rsidRPr="00872CC2">
        <w:rPr>
          <w:rFonts w:ascii="Arial" w:hAnsi="Arial" w:cs="Arial"/>
          <w:noProof/>
        </w:rPr>
        <w:t xml:space="preserve"> inhibitors </w:t>
      </w:r>
      <w:r w:rsidR="00BE5231">
        <w:rPr>
          <w:rFonts w:ascii="Arial" w:hAnsi="Arial" w:cs="Arial"/>
          <w:noProof/>
        </w:rPr>
        <w:t>on responses to SSD treatment of</w:t>
      </w:r>
      <w:r w:rsidRPr="00872CC2">
        <w:rPr>
          <w:rFonts w:ascii="Arial" w:hAnsi="Arial" w:cs="Arial"/>
          <w:noProof/>
        </w:rPr>
        <w:t xml:space="preserve"> HBEC3-KT cells. Expression of (a) </w:t>
      </w:r>
      <w:r w:rsidRPr="00872CC2">
        <w:rPr>
          <w:rFonts w:ascii="Arial" w:hAnsi="Arial" w:cs="Arial"/>
          <w:i/>
          <w:iCs/>
          <w:noProof/>
        </w:rPr>
        <w:t>IL6</w:t>
      </w:r>
      <w:r w:rsidRPr="00872CC2">
        <w:rPr>
          <w:rFonts w:ascii="Arial" w:hAnsi="Arial" w:cs="Arial"/>
          <w:noProof/>
        </w:rPr>
        <w:t xml:space="preserve"> and (b) </w:t>
      </w:r>
      <w:r w:rsidRPr="00872CC2">
        <w:rPr>
          <w:rFonts w:ascii="Arial" w:hAnsi="Arial" w:cs="Arial"/>
          <w:i/>
          <w:iCs/>
          <w:noProof/>
        </w:rPr>
        <w:t>IL8</w:t>
      </w:r>
      <w:r w:rsidRPr="00872CC2">
        <w:rPr>
          <w:rFonts w:ascii="Arial" w:hAnsi="Arial" w:cs="Arial"/>
          <w:noProof/>
        </w:rPr>
        <w:t xml:space="preserve"> mRNA by HBEC3-KT cells treated for 24h with GSLD</w:t>
      </w:r>
      <w:r w:rsidR="00BE5231"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t>(white) or SSD (bro</w:t>
      </w:r>
      <w:r w:rsidR="00BE5231">
        <w:rPr>
          <w:rFonts w:ascii="Arial" w:hAnsi="Arial" w:cs="Arial"/>
          <w:noProof/>
        </w:rPr>
        <w:t>w</w:t>
      </w:r>
      <w:r>
        <w:rPr>
          <w:rFonts w:ascii="Arial" w:hAnsi="Arial" w:cs="Arial"/>
          <w:noProof/>
        </w:rPr>
        <w:t xml:space="preserve">n) </w:t>
      </w:r>
      <w:r w:rsidRPr="00872CC2">
        <w:rPr>
          <w:rFonts w:ascii="Arial" w:hAnsi="Arial" w:cs="Arial"/>
          <w:noProof/>
        </w:rPr>
        <w:t>PM</w:t>
      </w:r>
      <w:r w:rsidRPr="00872CC2">
        <w:rPr>
          <w:rFonts w:ascii="Arial" w:hAnsi="Arial" w:cs="Arial"/>
          <w:noProof/>
          <w:vertAlign w:val="subscript"/>
        </w:rPr>
        <w:t>2.5</w:t>
      </w:r>
      <w:r w:rsidRPr="00872CC2">
        <w:rPr>
          <w:rFonts w:ascii="Arial" w:hAnsi="Arial" w:cs="Arial"/>
          <w:noProof/>
        </w:rPr>
        <w:t xml:space="preserve"> (</w:t>
      </w:r>
      <w:r w:rsidR="00455F1C">
        <w:rPr>
          <w:rFonts w:ascii="Arial" w:hAnsi="Arial" w:cs="Arial"/>
          <w:noProof/>
        </w:rPr>
        <w:t>66</w:t>
      </w:r>
      <w:r w:rsidRPr="00872CC2">
        <w:rPr>
          <w:rFonts w:ascii="Arial" w:hAnsi="Arial" w:cs="Arial"/>
          <w:noProof/>
        </w:rPr>
        <w:t xml:space="preserve"> </w:t>
      </w:r>
      <w:r w:rsidRPr="00872CC2">
        <w:rPr>
          <w:rFonts w:ascii="Symbol" w:hAnsi="Symbol" w:cs="Arial"/>
          <w:noProof/>
        </w:rPr>
        <w:t></w:t>
      </w:r>
      <w:r w:rsidRPr="00872CC2">
        <w:rPr>
          <w:rFonts w:ascii="Arial" w:hAnsi="Arial" w:cs="Arial"/>
          <w:noProof/>
        </w:rPr>
        <w:t>g/cm</w:t>
      </w:r>
      <w:r w:rsidRPr="00872CC2">
        <w:rPr>
          <w:rFonts w:ascii="Arial" w:hAnsi="Arial" w:cs="Arial"/>
          <w:noProof/>
          <w:vertAlign w:val="superscript"/>
        </w:rPr>
        <w:t>2</w:t>
      </w:r>
      <w:r w:rsidRPr="00872CC2">
        <w:rPr>
          <w:rFonts w:ascii="Arial" w:hAnsi="Arial" w:cs="Arial"/>
          <w:noProof/>
        </w:rPr>
        <w:t xml:space="preserve">). The effects of co-treatment with the TRPV1 inhibitor LJO-328 (20  </w:t>
      </w:r>
      <w:r w:rsidRPr="00872CC2">
        <w:rPr>
          <w:rFonts w:ascii="Symbol" w:hAnsi="Symbol" w:cs="Arial"/>
          <w:noProof/>
        </w:rPr>
        <w:t></w:t>
      </w:r>
      <w:r w:rsidRPr="00872CC2">
        <w:rPr>
          <w:rFonts w:ascii="Arial" w:hAnsi="Arial" w:cs="Arial"/>
          <w:noProof/>
        </w:rPr>
        <w:t xml:space="preserve">M; red), the TRPV3 inhibitor 007 (50 </w:t>
      </w:r>
      <w:r w:rsidRPr="00872CC2">
        <w:rPr>
          <w:rFonts w:ascii="Symbol" w:hAnsi="Symbol" w:cs="Arial"/>
          <w:noProof/>
        </w:rPr>
        <w:t></w:t>
      </w:r>
      <w:r w:rsidRPr="00872CC2">
        <w:rPr>
          <w:rFonts w:ascii="Arial" w:hAnsi="Arial" w:cs="Arial"/>
          <w:noProof/>
        </w:rPr>
        <w:t>M; orange), a combination of LJO-328 and 007 (20+50µM; red/orange checkered)</w:t>
      </w:r>
      <w:r w:rsidR="00BE5231">
        <w:rPr>
          <w:rFonts w:ascii="Arial" w:hAnsi="Arial" w:cs="Arial"/>
          <w:noProof/>
        </w:rPr>
        <w:t xml:space="preserve">, and the TLR4 inhibitor TAK-242 </w:t>
      </w:r>
      <w:r w:rsidRPr="00872CC2">
        <w:rPr>
          <w:rFonts w:ascii="Arial" w:hAnsi="Arial" w:cs="Arial"/>
          <w:noProof/>
        </w:rPr>
        <w:t xml:space="preserve">are shown. All treatment groups were corrected for the respective controls and normalized to </w:t>
      </w:r>
      <w:r w:rsidR="00BE5231">
        <w:rPr>
          <w:rFonts w:ascii="Arial" w:hAnsi="Arial" w:cs="Arial"/>
          <w:noProof/>
        </w:rPr>
        <w:t>SSD</w:t>
      </w:r>
      <w:r w:rsidRPr="00872CC2">
        <w:rPr>
          <w:rFonts w:ascii="Arial" w:hAnsi="Arial" w:cs="Arial"/>
          <w:noProof/>
        </w:rPr>
        <w:t xml:space="preserve"> PM</w:t>
      </w:r>
      <w:r w:rsidRPr="00BE5231">
        <w:rPr>
          <w:rFonts w:ascii="Arial" w:hAnsi="Arial" w:cs="Arial"/>
          <w:noProof/>
          <w:vertAlign w:val="subscript"/>
        </w:rPr>
        <w:t>2.5</w:t>
      </w:r>
      <w:r w:rsidRPr="00872CC2">
        <w:rPr>
          <w:rFonts w:ascii="Arial" w:hAnsi="Arial" w:cs="Arial"/>
          <w:noProof/>
        </w:rPr>
        <w:t xml:space="preserve"> treated cells. Data were analyzed using 1-way ANOVA and Dunnett post-test. ****p&lt; 0.0001.</w:t>
      </w:r>
    </w:p>
    <w:p w14:paraId="12D2EA73" w14:textId="14530B73" w:rsidR="00872CC2" w:rsidRDefault="00872CC2" w:rsidP="00872CC2">
      <w:pPr>
        <w:jc w:val="both"/>
        <w:rPr>
          <w:rFonts w:ascii="Arial" w:hAnsi="Arial" w:cs="Arial"/>
          <w:noProof/>
        </w:rPr>
      </w:pPr>
    </w:p>
    <w:p w14:paraId="1C4EE01F" w14:textId="51F468FA" w:rsidR="00BE5231" w:rsidRPr="00FA7258" w:rsidRDefault="00346AB8" w:rsidP="00664B1C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66F65D64" wp14:editId="1A79E935">
            <wp:extent cx="5645150" cy="3316605"/>
            <wp:effectExtent l="0" t="0" r="0" b="0"/>
            <wp:docPr id="19176481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0" cy="3316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E5231" w:rsidRPr="00FA72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D5A"/>
    <w:rsid w:val="00121249"/>
    <w:rsid w:val="00156F9E"/>
    <w:rsid w:val="001C65B6"/>
    <w:rsid w:val="003129F8"/>
    <w:rsid w:val="00346AB8"/>
    <w:rsid w:val="00381649"/>
    <w:rsid w:val="00443121"/>
    <w:rsid w:val="00455F1C"/>
    <w:rsid w:val="004C4F63"/>
    <w:rsid w:val="00533852"/>
    <w:rsid w:val="00620716"/>
    <w:rsid w:val="00640EFE"/>
    <w:rsid w:val="00664B1C"/>
    <w:rsid w:val="0067553A"/>
    <w:rsid w:val="006A6903"/>
    <w:rsid w:val="00726B30"/>
    <w:rsid w:val="0075760C"/>
    <w:rsid w:val="008679CE"/>
    <w:rsid w:val="00872CC2"/>
    <w:rsid w:val="009463D3"/>
    <w:rsid w:val="00AD68C0"/>
    <w:rsid w:val="00B56B31"/>
    <w:rsid w:val="00B96215"/>
    <w:rsid w:val="00BD59FF"/>
    <w:rsid w:val="00BE5231"/>
    <w:rsid w:val="00C50D5A"/>
    <w:rsid w:val="00C63737"/>
    <w:rsid w:val="00CB7DC1"/>
    <w:rsid w:val="00D06B2E"/>
    <w:rsid w:val="00DF3D78"/>
    <w:rsid w:val="00F0099D"/>
    <w:rsid w:val="00F37261"/>
    <w:rsid w:val="00F52742"/>
    <w:rsid w:val="00FA7258"/>
    <w:rsid w:val="00FF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1D5AB"/>
  <w15:chartTrackingRefBased/>
  <w15:docId w15:val="{A5B24572-C9DB-43A2-8C23-A05BD27E6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D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D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D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D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D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D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D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D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D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D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D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D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D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D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D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D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D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D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D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D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D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0D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D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D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D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D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D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D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D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07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11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Reilly</dc:creator>
  <cp:keywords/>
  <dc:description/>
  <cp:lastModifiedBy>Christopher Reilly</cp:lastModifiedBy>
  <cp:revision>17</cp:revision>
  <dcterms:created xsi:type="dcterms:W3CDTF">2024-06-04T19:53:00Z</dcterms:created>
  <dcterms:modified xsi:type="dcterms:W3CDTF">2024-06-27T18:12:00Z</dcterms:modified>
</cp:coreProperties>
</file>