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D2E80" w14:textId="4EF03A18" w:rsidR="00306164" w:rsidRDefault="006C0EE4">
      <w:r>
        <w:t>Supplementary tables and figures</w:t>
      </w:r>
    </w:p>
    <w:p w14:paraId="7F964FAA" w14:textId="77777777" w:rsidR="006C0EE4" w:rsidRDefault="006C0EE4"/>
    <w:p w14:paraId="70BDCBEE" w14:textId="77777777" w:rsidR="004256ED" w:rsidRDefault="004256ED" w:rsidP="004256ED">
      <w:pPr>
        <w:rPr>
          <w:rFonts w:ascii="Arial" w:hAnsi="Arial" w:cs="Arial"/>
          <w:b/>
          <w:bCs/>
        </w:rPr>
      </w:pPr>
      <w:bookmarkStart w:id="0" w:name="OLE_LINK3"/>
      <w:r>
        <w:rPr>
          <w:rFonts w:ascii="Arial" w:hAnsi="Arial" w:cs="Arial"/>
          <w:b/>
          <w:bCs/>
        </w:rPr>
        <w:t>L</w:t>
      </w:r>
      <w:r w:rsidRPr="00B10287">
        <w:rPr>
          <w:rFonts w:ascii="Arial" w:hAnsi="Arial" w:cs="Arial"/>
          <w:b/>
          <w:bCs/>
        </w:rPr>
        <w:t xml:space="preserve">ongitudinal latent class analysis to understand trajectory of </w:t>
      </w:r>
      <w:r>
        <w:rPr>
          <w:rFonts w:ascii="Arial" w:hAnsi="Arial" w:cs="Arial"/>
          <w:b/>
          <w:bCs/>
        </w:rPr>
        <w:t xml:space="preserve">breast </w:t>
      </w:r>
      <w:r w:rsidRPr="00B10287">
        <w:rPr>
          <w:rFonts w:ascii="Arial" w:hAnsi="Arial" w:cs="Arial"/>
          <w:b/>
          <w:bCs/>
        </w:rPr>
        <w:t xml:space="preserve">density </w:t>
      </w:r>
      <w:r>
        <w:rPr>
          <w:rFonts w:ascii="Arial" w:hAnsi="Arial" w:cs="Arial"/>
          <w:b/>
          <w:bCs/>
        </w:rPr>
        <w:t>and breast cancer</w:t>
      </w:r>
      <w:r w:rsidRPr="00B10287">
        <w:rPr>
          <w:rFonts w:ascii="Arial" w:hAnsi="Arial" w:cs="Arial"/>
          <w:b/>
          <w:bCs/>
        </w:rPr>
        <w:t xml:space="preserve"> risk.</w:t>
      </w:r>
    </w:p>
    <w:bookmarkEnd w:id="0"/>
    <w:p w14:paraId="4530A2D6" w14:textId="7B24EAF4" w:rsidR="006C0EE4" w:rsidRPr="005238D2" w:rsidRDefault="006C0EE4">
      <w:pPr>
        <w:rPr>
          <w:rFonts w:ascii="Arial" w:hAnsi="Arial" w:cs="Arial"/>
        </w:rPr>
      </w:pPr>
    </w:p>
    <w:p w14:paraId="32704753" w14:textId="5163AB7B" w:rsidR="006C0EE4" w:rsidRPr="005238D2" w:rsidRDefault="006C0EE4">
      <w:pPr>
        <w:rPr>
          <w:rFonts w:ascii="Arial" w:hAnsi="Arial" w:cs="Arial"/>
        </w:rPr>
      </w:pPr>
      <w:r w:rsidRPr="005238D2">
        <w:rPr>
          <w:rFonts w:ascii="Arial" w:hAnsi="Arial" w:cs="Arial"/>
        </w:rPr>
        <w:t xml:space="preserve">Jiang </w:t>
      </w:r>
      <w:r w:rsidR="004256ED" w:rsidRPr="005238D2">
        <w:rPr>
          <w:rFonts w:ascii="Arial" w:hAnsi="Arial" w:cs="Arial"/>
        </w:rPr>
        <w:t>S, Bennett DL, Wang Y, and Colditz GA.</w:t>
      </w:r>
    </w:p>
    <w:p w14:paraId="68A0A25D" w14:textId="77777777" w:rsidR="007F720A" w:rsidRPr="00EB3FDC" w:rsidRDefault="007F720A" w:rsidP="007F720A">
      <w:pPr>
        <w:pStyle w:val="NormalWeb"/>
        <w:spacing w:line="480" w:lineRule="auto"/>
        <w:rPr>
          <w:rFonts w:ascii="Arial" w:hAnsi="Arial" w:cs="Arial"/>
          <w:sz w:val="22"/>
          <w:szCs w:val="22"/>
          <w:lang w:eastAsia="en-US"/>
        </w:rPr>
      </w:pPr>
      <w:r w:rsidRPr="00C25223">
        <w:rPr>
          <w:rFonts w:ascii="Arial" w:hAnsi="Arial" w:cs="Arial"/>
          <w:b/>
          <w:bCs/>
          <w:sz w:val="22"/>
          <w:szCs w:val="22"/>
        </w:rPr>
        <w:t xml:space="preserve">Author </w:t>
      </w:r>
      <w:r w:rsidRPr="0087334D">
        <w:rPr>
          <w:rFonts w:ascii="Arial" w:hAnsi="Arial" w:cs="Arial"/>
          <w:b/>
          <w:bCs/>
          <w:sz w:val="22"/>
          <w:szCs w:val="22"/>
        </w:rPr>
        <w:t>Affiliations</w:t>
      </w:r>
      <w:r w:rsidRPr="00C2522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EB3FDC">
        <w:rPr>
          <w:rFonts w:ascii="Arial" w:hAnsi="Arial" w:cs="Arial"/>
          <w:sz w:val="22"/>
          <w:szCs w:val="22"/>
        </w:rPr>
        <w:t xml:space="preserve">Division of Public Health Sciences, Department of Surgery (S.J., </w:t>
      </w:r>
      <w:r>
        <w:rPr>
          <w:rFonts w:ascii="Arial" w:hAnsi="Arial" w:cs="Arial"/>
          <w:sz w:val="22"/>
          <w:szCs w:val="22"/>
        </w:rPr>
        <w:t xml:space="preserve">Y.W., </w:t>
      </w:r>
      <w:r w:rsidRPr="00EB3FDC">
        <w:rPr>
          <w:rFonts w:ascii="Arial" w:hAnsi="Arial" w:cs="Arial"/>
          <w:sz w:val="22"/>
          <w:szCs w:val="22"/>
        </w:rPr>
        <w:t>G.A.C.)</w:t>
      </w:r>
      <w:r>
        <w:rPr>
          <w:rFonts w:ascii="Arial" w:hAnsi="Arial" w:cs="Arial"/>
          <w:sz w:val="22"/>
          <w:szCs w:val="22"/>
        </w:rPr>
        <w:t>,</w:t>
      </w:r>
      <w:r w:rsidRPr="00EB3FDC">
        <w:rPr>
          <w:rFonts w:ascii="Arial" w:hAnsi="Arial" w:cs="Arial"/>
          <w:sz w:val="22"/>
          <w:szCs w:val="22"/>
        </w:rPr>
        <w:t xml:space="preserve"> Department of Radiology (D.L.B.)</w:t>
      </w:r>
      <w:r>
        <w:rPr>
          <w:rFonts w:ascii="Arial" w:hAnsi="Arial" w:cs="Arial"/>
          <w:sz w:val="22"/>
          <w:szCs w:val="22"/>
        </w:rPr>
        <w:t>,</w:t>
      </w:r>
      <w:r w:rsidRPr="00EB3FDC">
        <w:rPr>
          <w:rFonts w:ascii="Arial" w:hAnsi="Arial" w:cs="Arial"/>
          <w:sz w:val="22"/>
          <w:szCs w:val="22"/>
        </w:rPr>
        <w:t xml:space="preserve"> Washington University School of Medicine in St. Louis, St. Louis</w:t>
      </w:r>
      <w:r>
        <w:rPr>
          <w:rFonts w:ascii="Arial" w:hAnsi="Arial" w:cs="Arial"/>
          <w:sz w:val="22"/>
          <w:szCs w:val="22"/>
        </w:rPr>
        <w:t>, MO</w:t>
      </w:r>
      <w:r w:rsidRPr="00EB3FDC">
        <w:rPr>
          <w:rFonts w:ascii="Arial" w:hAnsi="Arial" w:cs="Arial"/>
          <w:sz w:val="22"/>
          <w:szCs w:val="22"/>
        </w:rPr>
        <w:t xml:space="preserve"> </w:t>
      </w:r>
    </w:p>
    <w:p w14:paraId="2C91F8B4" w14:textId="77777777" w:rsidR="007F720A" w:rsidRPr="00EB3FDC" w:rsidRDefault="007F720A" w:rsidP="007F720A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Email </w:t>
      </w:r>
      <w:hyperlink r:id="rId4" w:history="1">
        <w:r w:rsidRPr="00BC4DE2">
          <w:rPr>
            <w:rStyle w:val="Hyperlink"/>
            <w:rFonts w:ascii="Arial" w:hAnsi="Arial" w:cs="Arial"/>
            <w:noProof/>
            <w:sz w:val="22"/>
            <w:szCs w:val="22"/>
          </w:rPr>
          <w:t>jiang.shu@wustl.edu</w:t>
        </w:r>
      </w:hyperlink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 ; </w:t>
      </w:r>
      <w:hyperlink r:id="rId5" w:history="1">
        <w:r w:rsidRPr="00344688">
          <w:rPr>
            <w:rStyle w:val="Hyperlink"/>
            <w:rFonts w:ascii="Arial" w:hAnsi="Arial" w:cs="Arial"/>
            <w:noProof/>
            <w:sz w:val="22"/>
            <w:szCs w:val="22"/>
          </w:rPr>
          <w:t>colditzg@wustl.edu</w:t>
        </w:r>
      </w:hyperlink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 </w:t>
      </w:r>
    </w:p>
    <w:p w14:paraId="61ED92FE" w14:textId="77777777" w:rsidR="00B97CEE" w:rsidRDefault="00B97CEE"/>
    <w:p w14:paraId="41810F80" w14:textId="77777777" w:rsidR="00B97CEE" w:rsidRDefault="00B97CEE"/>
    <w:p w14:paraId="6FD40460" w14:textId="77777777" w:rsidR="006C0EE4" w:rsidRDefault="006C0EE4" w:rsidP="006C0EE4">
      <w:pPr>
        <w:rPr>
          <w:rFonts w:ascii="Calibri Light" w:hAnsi="Calibri Light" w:cs="Calibri Light"/>
        </w:rPr>
      </w:pPr>
      <w:r w:rsidRPr="00404128">
        <w:rPr>
          <w:rFonts w:ascii="Calibri Light" w:hAnsi="Calibri Light" w:cs="Calibri Light"/>
        </w:rPr>
        <w:t xml:space="preserve">Table </w:t>
      </w:r>
      <w:r>
        <w:rPr>
          <w:rFonts w:ascii="Calibri Light" w:hAnsi="Calibri Light" w:cs="Calibri Light"/>
        </w:rPr>
        <w:t xml:space="preserve">S1. </w:t>
      </w:r>
    </w:p>
    <w:p w14:paraId="33B8DAD3" w14:textId="64D9215F" w:rsidR="006C0EE4" w:rsidRPr="00404128" w:rsidRDefault="006C0EE4" w:rsidP="006C0EE4">
      <w:pPr>
        <w:rPr>
          <w:rFonts w:ascii="Calibri Light" w:hAnsi="Calibri Light" w:cs="Calibri Light"/>
        </w:rPr>
      </w:pPr>
      <w:r w:rsidRPr="00964829">
        <w:rPr>
          <w:rFonts w:ascii="Calibri Light" w:hAnsi="Calibri Light" w:cs="Calibri Light"/>
        </w:rPr>
        <w:t>The association table for the longitudinal model</w:t>
      </w:r>
      <w:r>
        <w:rPr>
          <w:rFonts w:ascii="Calibri Light" w:hAnsi="Calibri Light" w:cs="Calibri Light"/>
        </w:rPr>
        <w:t xml:space="preserve"> of mammographic breast density – logistic regression of class membership increasing density vs decreasing density over time (box cox scale)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2155"/>
        <w:gridCol w:w="1080"/>
        <w:gridCol w:w="1080"/>
        <w:gridCol w:w="1710"/>
        <w:gridCol w:w="1080"/>
        <w:gridCol w:w="1080"/>
        <w:gridCol w:w="1620"/>
      </w:tblGrid>
      <w:tr w:rsidR="006C0EE4" w:rsidRPr="00404128" w14:paraId="53FB52AD" w14:textId="77777777" w:rsidTr="003610BB">
        <w:tc>
          <w:tcPr>
            <w:tcW w:w="2155" w:type="dxa"/>
          </w:tcPr>
          <w:p w14:paraId="55AFA58C" w14:textId="77777777" w:rsidR="006C0EE4" w:rsidRPr="00404128" w:rsidRDefault="006C0EE4" w:rsidP="003610B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0412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Risk factors</w:t>
            </w:r>
          </w:p>
        </w:tc>
        <w:tc>
          <w:tcPr>
            <w:tcW w:w="3870" w:type="dxa"/>
            <w:gridSpan w:val="3"/>
          </w:tcPr>
          <w:p w14:paraId="4E6EBDFB" w14:textId="77777777" w:rsidR="006C0EE4" w:rsidRPr="00404128" w:rsidRDefault="006C0EE4" w:rsidP="003610B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0412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Dense</w:t>
            </w:r>
          </w:p>
        </w:tc>
        <w:tc>
          <w:tcPr>
            <w:tcW w:w="3780" w:type="dxa"/>
            <w:gridSpan w:val="3"/>
          </w:tcPr>
          <w:p w14:paraId="097B2306" w14:textId="77777777" w:rsidR="006C0EE4" w:rsidRPr="00404128" w:rsidRDefault="006C0EE4" w:rsidP="003610B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0412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Non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-</w:t>
            </w:r>
            <w:r w:rsidRPr="0040412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dense</w:t>
            </w:r>
          </w:p>
        </w:tc>
      </w:tr>
      <w:tr w:rsidR="006C0EE4" w:rsidRPr="00404128" w14:paraId="3F5A7A9F" w14:textId="77777777" w:rsidTr="003610BB">
        <w:tc>
          <w:tcPr>
            <w:tcW w:w="2155" w:type="dxa"/>
          </w:tcPr>
          <w:p w14:paraId="6B9FAB35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04128">
              <w:rPr>
                <w:rFonts w:ascii="Calibri Light" w:hAnsi="Calibri Light" w:cs="Calibri Light"/>
                <w:sz w:val="22"/>
                <w:szCs w:val="22"/>
              </w:rPr>
              <w:t>Model</w:t>
            </w:r>
          </w:p>
        </w:tc>
        <w:tc>
          <w:tcPr>
            <w:tcW w:w="1080" w:type="dxa"/>
          </w:tcPr>
          <w:p w14:paraId="677813D3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Estimate</w:t>
            </w:r>
          </w:p>
        </w:tc>
        <w:tc>
          <w:tcPr>
            <w:tcW w:w="1080" w:type="dxa"/>
          </w:tcPr>
          <w:p w14:paraId="049D845C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04128">
              <w:rPr>
                <w:rFonts w:ascii="Calibri Light" w:hAnsi="Calibri Light" w:cs="Calibri Light"/>
                <w:sz w:val="22"/>
                <w:szCs w:val="22"/>
              </w:rPr>
              <w:t>P-value</w:t>
            </w:r>
          </w:p>
        </w:tc>
        <w:tc>
          <w:tcPr>
            <w:tcW w:w="1710" w:type="dxa"/>
          </w:tcPr>
          <w:p w14:paraId="29EB76D2" w14:textId="77777777" w:rsidR="006C0EE4" w:rsidRPr="006E100E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E100E">
              <w:rPr>
                <w:rFonts w:ascii="Calibri Light" w:hAnsi="Calibri Light" w:cs="Calibri Light"/>
                <w:sz w:val="22"/>
                <w:szCs w:val="22"/>
              </w:rPr>
              <w:t>95% confidence interval</w:t>
            </w:r>
          </w:p>
        </w:tc>
        <w:tc>
          <w:tcPr>
            <w:tcW w:w="1080" w:type="dxa"/>
          </w:tcPr>
          <w:p w14:paraId="493A0F02" w14:textId="77777777" w:rsidR="006C0EE4" w:rsidRPr="006E100E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E100E">
              <w:rPr>
                <w:rFonts w:ascii="Calibri Light" w:hAnsi="Calibri Light" w:cs="Calibri Light"/>
                <w:sz w:val="22"/>
                <w:szCs w:val="22"/>
              </w:rPr>
              <w:t>Estimate</w:t>
            </w:r>
          </w:p>
        </w:tc>
        <w:tc>
          <w:tcPr>
            <w:tcW w:w="1080" w:type="dxa"/>
          </w:tcPr>
          <w:p w14:paraId="535EACD2" w14:textId="77777777" w:rsidR="006C0EE4" w:rsidRPr="006E100E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E100E">
              <w:rPr>
                <w:rFonts w:ascii="Calibri Light" w:hAnsi="Calibri Light" w:cs="Calibri Light"/>
                <w:sz w:val="22"/>
                <w:szCs w:val="22"/>
              </w:rPr>
              <w:t>P-value</w:t>
            </w:r>
          </w:p>
        </w:tc>
        <w:tc>
          <w:tcPr>
            <w:tcW w:w="1620" w:type="dxa"/>
          </w:tcPr>
          <w:p w14:paraId="7218E01C" w14:textId="77777777" w:rsidR="006C0EE4" w:rsidRPr="006E100E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64829">
              <w:rPr>
                <w:rFonts w:ascii="Calibri Light" w:hAnsi="Calibri Light" w:cs="Calibri Light"/>
                <w:sz w:val="22"/>
                <w:szCs w:val="22"/>
              </w:rPr>
              <w:t>95% confidence interval</w:t>
            </w:r>
          </w:p>
        </w:tc>
      </w:tr>
      <w:tr w:rsidR="006C0EE4" w:rsidRPr="00404128" w14:paraId="107A1C43" w14:textId="77777777" w:rsidTr="003610BB">
        <w:tc>
          <w:tcPr>
            <w:tcW w:w="2155" w:type="dxa"/>
          </w:tcPr>
          <w:p w14:paraId="0D1F078C" w14:textId="25856263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I</w:t>
            </w:r>
            <w:r>
              <w:rPr>
                <w:rFonts w:ascii="Calibri Light" w:hAnsi="Calibri Light" w:cs="Calibri Light"/>
                <w:sz w:val="22"/>
                <w:szCs w:val="22"/>
              </w:rPr>
              <w:t>ntercept class (decreasing density)</w:t>
            </w:r>
          </w:p>
        </w:tc>
        <w:tc>
          <w:tcPr>
            <w:tcW w:w="1080" w:type="dxa"/>
          </w:tcPr>
          <w:p w14:paraId="7A713AE8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</w:rPr>
              <w:t>0.695</w:t>
            </w:r>
          </w:p>
        </w:tc>
        <w:tc>
          <w:tcPr>
            <w:tcW w:w="1080" w:type="dxa"/>
          </w:tcPr>
          <w:p w14:paraId="64EDC732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0</w:t>
            </w:r>
            <w:r>
              <w:rPr>
                <w:rFonts w:ascii="Calibri Light" w:hAnsi="Calibri Light" w:cs="Calibri Light"/>
                <w:sz w:val="22"/>
                <w:szCs w:val="22"/>
              </w:rPr>
              <w:t>.024</w:t>
            </w:r>
          </w:p>
        </w:tc>
        <w:tc>
          <w:tcPr>
            <w:tcW w:w="1710" w:type="dxa"/>
          </w:tcPr>
          <w:p w14:paraId="10FFBF2E" w14:textId="77777777" w:rsidR="006C0EE4" w:rsidRPr="006E100E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-1.300, -0.090)</w:t>
            </w:r>
          </w:p>
        </w:tc>
        <w:tc>
          <w:tcPr>
            <w:tcW w:w="1080" w:type="dxa"/>
          </w:tcPr>
          <w:p w14:paraId="3E55FE69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</w:rPr>
              <w:t>0.890</w:t>
            </w:r>
          </w:p>
        </w:tc>
        <w:tc>
          <w:tcPr>
            <w:tcW w:w="1080" w:type="dxa"/>
          </w:tcPr>
          <w:p w14:paraId="040DCC8D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0</w:t>
            </w:r>
            <w:r>
              <w:rPr>
                <w:rFonts w:ascii="Calibri Light" w:hAnsi="Calibri Light" w:cs="Calibri Light"/>
                <w:sz w:val="22"/>
                <w:szCs w:val="22"/>
              </w:rPr>
              <w:t>.002</w:t>
            </w:r>
          </w:p>
        </w:tc>
        <w:tc>
          <w:tcPr>
            <w:tcW w:w="1620" w:type="dxa"/>
          </w:tcPr>
          <w:p w14:paraId="206CFEDD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-1.447, -0.332)</w:t>
            </w:r>
          </w:p>
        </w:tc>
      </w:tr>
      <w:tr w:rsidR="006C0EE4" w:rsidRPr="00404128" w14:paraId="647119EE" w14:textId="77777777" w:rsidTr="003610BB">
        <w:tc>
          <w:tcPr>
            <w:tcW w:w="2155" w:type="dxa"/>
          </w:tcPr>
          <w:p w14:paraId="379ADDC1" w14:textId="6345E230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I</w:t>
            </w:r>
            <w:r>
              <w:rPr>
                <w:rFonts w:ascii="Calibri Light" w:hAnsi="Calibri Light" w:cs="Calibri Light"/>
                <w:sz w:val="22"/>
                <w:szCs w:val="22"/>
              </w:rPr>
              <w:t>ntercept class (increasing density)</w:t>
            </w:r>
          </w:p>
        </w:tc>
        <w:tc>
          <w:tcPr>
            <w:tcW w:w="1080" w:type="dxa"/>
          </w:tcPr>
          <w:p w14:paraId="4B39FD6B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</w:rPr>
              <w:t>0.527</w:t>
            </w:r>
          </w:p>
        </w:tc>
        <w:tc>
          <w:tcPr>
            <w:tcW w:w="1080" w:type="dxa"/>
          </w:tcPr>
          <w:p w14:paraId="0ABBD694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0</w:t>
            </w:r>
            <w:r>
              <w:rPr>
                <w:rFonts w:ascii="Calibri Light" w:hAnsi="Calibri Light" w:cs="Calibri Light"/>
                <w:sz w:val="22"/>
                <w:szCs w:val="22"/>
              </w:rPr>
              <w:t>.055</w:t>
            </w:r>
          </w:p>
        </w:tc>
        <w:tc>
          <w:tcPr>
            <w:tcW w:w="1710" w:type="dxa"/>
          </w:tcPr>
          <w:p w14:paraId="6323A409" w14:textId="77777777" w:rsidR="006C0EE4" w:rsidRPr="006E100E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-1.067, 0.012)</w:t>
            </w:r>
          </w:p>
        </w:tc>
        <w:tc>
          <w:tcPr>
            <w:tcW w:w="1080" w:type="dxa"/>
          </w:tcPr>
          <w:p w14:paraId="6958D6EB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</w:rPr>
              <w:t>0.721</w:t>
            </w:r>
          </w:p>
        </w:tc>
        <w:tc>
          <w:tcPr>
            <w:tcW w:w="1080" w:type="dxa"/>
          </w:tcPr>
          <w:p w14:paraId="1039D38F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0</w:t>
            </w:r>
            <w:r>
              <w:rPr>
                <w:rFonts w:ascii="Calibri Light" w:hAnsi="Calibri Light" w:cs="Calibri Light"/>
                <w:sz w:val="22"/>
                <w:szCs w:val="22"/>
              </w:rPr>
              <w:t>.004</w:t>
            </w:r>
          </w:p>
        </w:tc>
        <w:tc>
          <w:tcPr>
            <w:tcW w:w="1620" w:type="dxa"/>
          </w:tcPr>
          <w:p w14:paraId="1575D4CB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-1.215, -0.228)</w:t>
            </w:r>
          </w:p>
        </w:tc>
      </w:tr>
      <w:tr w:rsidR="006C0EE4" w:rsidRPr="00404128" w14:paraId="67BBB457" w14:textId="77777777" w:rsidTr="003610BB">
        <w:tc>
          <w:tcPr>
            <w:tcW w:w="2155" w:type="dxa"/>
          </w:tcPr>
          <w:p w14:paraId="61FCA36A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04128">
              <w:rPr>
                <w:rFonts w:ascii="Calibri Light" w:hAnsi="Calibri Light" w:cs="Calibri Light"/>
                <w:sz w:val="22"/>
                <w:szCs w:val="22"/>
              </w:rPr>
              <w:t>Age</w:t>
            </w:r>
          </w:p>
        </w:tc>
        <w:tc>
          <w:tcPr>
            <w:tcW w:w="1080" w:type="dxa"/>
          </w:tcPr>
          <w:p w14:paraId="3415FF30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</w:rPr>
              <w:t>0.004</w:t>
            </w:r>
          </w:p>
        </w:tc>
        <w:tc>
          <w:tcPr>
            <w:tcW w:w="1080" w:type="dxa"/>
          </w:tcPr>
          <w:p w14:paraId="4AEB9A92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471FB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457</w:t>
            </w:r>
          </w:p>
        </w:tc>
        <w:tc>
          <w:tcPr>
            <w:tcW w:w="1710" w:type="dxa"/>
          </w:tcPr>
          <w:p w14:paraId="4B95AD7A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-0.013, 0.006)</w:t>
            </w:r>
          </w:p>
        </w:tc>
        <w:tc>
          <w:tcPr>
            <w:tcW w:w="1080" w:type="dxa"/>
          </w:tcPr>
          <w:p w14:paraId="482D0460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0.0004</w:t>
            </w:r>
          </w:p>
        </w:tc>
        <w:tc>
          <w:tcPr>
            <w:tcW w:w="1080" w:type="dxa"/>
          </w:tcPr>
          <w:p w14:paraId="020DB5AA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49D0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924</w:t>
            </w:r>
          </w:p>
        </w:tc>
        <w:tc>
          <w:tcPr>
            <w:tcW w:w="1620" w:type="dxa"/>
          </w:tcPr>
          <w:p w14:paraId="62FEE59D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-0.008, 0.009)</w:t>
            </w:r>
          </w:p>
        </w:tc>
      </w:tr>
      <w:tr w:rsidR="006C0EE4" w:rsidRPr="00404128" w14:paraId="0FAFCCC5" w14:textId="77777777" w:rsidTr="003610BB">
        <w:tc>
          <w:tcPr>
            <w:tcW w:w="2155" w:type="dxa"/>
          </w:tcPr>
          <w:p w14:paraId="27026B90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04128">
              <w:rPr>
                <w:rFonts w:ascii="Calibri Light" w:hAnsi="Calibri Light" w:cs="Calibri Light"/>
                <w:sz w:val="22"/>
                <w:szCs w:val="22"/>
              </w:rPr>
              <w:t>BMI</w:t>
            </w:r>
          </w:p>
        </w:tc>
        <w:tc>
          <w:tcPr>
            <w:tcW w:w="1080" w:type="dxa"/>
          </w:tcPr>
          <w:p w14:paraId="22E533C1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</w:rPr>
              <w:t>0.036</w:t>
            </w:r>
          </w:p>
        </w:tc>
        <w:tc>
          <w:tcPr>
            <w:tcW w:w="1080" w:type="dxa"/>
          </w:tcPr>
          <w:p w14:paraId="4DFF2EAE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&lt;0.001</w:t>
            </w:r>
          </w:p>
        </w:tc>
        <w:tc>
          <w:tcPr>
            <w:tcW w:w="1710" w:type="dxa"/>
          </w:tcPr>
          <w:p w14:paraId="51AEB28F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-0.045, -0.026)</w:t>
            </w:r>
          </w:p>
        </w:tc>
        <w:tc>
          <w:tcPr>
            <w:tcW w:w="1080" w:type="dxa"/>
          </w:tcPr>
          <w:p w14:paraId="360500A0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</w:rPr>
              <w:t>0.034</w:t>
            </w:r>
          </w:p>
        </w:tc>
        <w:tc>
          <w:tcPr>
            <w:tcW w:w="1080" w:type="dxa"/>
          </w:tcPr>
          <w:p w14:paraId="78F5CA72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&lt;0.001</w:t>
            </w:r>
          </w:p>
        </w:tc>
        <w:tc>
          <w:tcPr>
            <w:tcW w:w="1620" w:type="dxa"/>
          </w:tcPr>
          <w:p w14:paraId="08646CD5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-0.043, -0.025)</w:t>
            </w:r>
          </w:p>
        </w:tc>
      </w:tr>
      <w:tr w:rsidR="006C0EE4" w:rsidRPr="00404128" w14:paraId="63366E29" w14:textId="77777777" w:rsidTr="003610BB">
        <w:tc>
          <w:tcPr>
            <w:tcW w:w="2155" w:type="dxa"/>
          </w:tcPr>
          <w:p w14:paraId="664F6D8B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</w:rPr>
              <w:t>M</w:t>
            </w:r>
            <w:r w:rsidRPr="00E63FAB">
              <w:rPr>
                <w:rFonts w:ascii="Calibri Light" w:hAnsi="Calibri Light" w:cs="Calibri Light"/>
              </w:rPr>
              <w:t>enopause</w:t>
            </w:r>
          </w:p>
        </w:tc>
        <w:tc>
          <w:tcPr>
            <w:tcW w:w="1080" w:type="dxa"/>
          </w:tcPr>
          <w:p w14:paraId="102A4E62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</w:rPr>
              <w:t>0.068</w:t>
            </w:r>
          </w:p>
        </w:tc>
        <w:tc>
          <w:tcPr>
            <w:tcW w:w="1080" w:type="dxa"/>
          </w:tcPr>
          <w:p w14:paraId="420DB3C2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471FB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445</w:t>
            </w:r>
          </w:p>
        </w:tc>
        <w:tc>
          <w:tcPr>
            <w:tcW w:w="1710" w:type="dxa"/>
          </w:tcPr>
          <w:p w14:paraId="22B5EF1F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-0.244, 0.107)</w:t>
            </w:r>
          </w:p>
        </w:tc>
        <w:tc>
          <w:tcPr>
            <w:tcW w:w="1080" w:type="dxa"/>
          </w:tcPr>
          <w:p w14:paraId="38A34357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-0.280</w:t>
            </w:r>
          </w:p>
        </w:tc>
        <w:tc>
          <w:tcPr>
            <w:tcW w:w="1080" w:type="dxa"/>
          </w:tcPr>
          <w:p w14:paraId="6A5B3A98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&lt;0.001</w:t>
            </w:r>
          </w:p>
        </w:tc>
        <w:tc>
          <w:tcPr>
            <w:tcW w:w="1620" w:type="dxa"/>
          </w:tcPr>
          <w:p w14:paraId="48E3B8D4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-0.446, -0.114)</w:t>
            </w:r>
          </w:p>
        </w:tc>
      </w:tr>
      <w:tr w:rsidR="006C0EE4" w:rsidRPr="00404128" w14:paraId="149F2B9C" w14:textId="77777777" w:rsidTr="003610BB">
        <w:tc>
          <w:tcPr>
            <w:tcW w:w="2155" w:type="dxa"/>
          </w:tcPr>
          <w:p w14:paraId="3A2D103C" w14:textId="77777777" w:rsidR="006C0EE4" w:rsidRPr="008471FB" w:rsidRDefault="006C0EE4" w:rsidP="003610BB">
            <w:pPr>
              <w:rPr>
                <w:rFonts w:ascii="Calibri Light" w:hAnsi="Calibri Light" w:cs="Calibri Light"/>
              </w:rPr>
            </w:pPr>
            <w:r w:rsidRPr="00404128">
              <w:rPr>
                <w:rFonts w:ascii="Calibri Light" w:hAnsi="Calibri Light" w:cs="Calibri Light"/>
              </w:rPr>
              <w:t>Alcohol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080" w:type="dxa"/>
          </w:tcPr>
          <w:p w14:paraId="6DD49281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0.050</w:t>
            </w:r>
          </w:p>
        </w:tc>
        <w:tc>
          <w:tcPr>
            <w:tcW w:w="1080" w:type="dxa"/>
          </w:tcPr>
          <w:p w14:paraId="0F054E5C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471FB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420</w:t>
            </w:r>
          </w:p>
        </w:tc>
        <w:tc>
          <w:tcPr>
            <w:tcW w:w="1710" w:type="dxa"/>
          </w:tcPr>
          <w:p w14:paraId="599BDDB0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-0.071, 0.171)</w:t>
            </w:r>
          </w:p>
        </w:tc>
        <w:tc>
          <w:tcPr>
            <w:tcW w:w="1080" w:type="dxa"/>
          </w:tcPr>
          <w:p w14:paraId="4B94809A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</w:rPr>
              <w:t>0.069</w:t>
            </w:r>
          </w:p>
        </w:tc>
        <w:tc>
          <w:tcPr>
            <w:tcW w:w="1080" w:type="dxa"/>
          </w:tcPr>
          <w:p w14:paraId="1B1681B8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49D0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176</w:t>
            </w:r>
          </w:p>
        </w:tc>
        <w:tc>
          <w:tcPr>
            <w:tcW w:w="1620" w:type="dxa"/>
          </w:tcPr>
          <w:p w14:paraId="497B274A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-0.169, 0.031)</w:t>
            </w:r>
          </w:p>
        </w:tc>
      </w:tr>
      <w:tr w:rsidR="006C0EE4" w:rsidRPr="00404128" w14:paraId="5CBE98E9" w14:textId="77777777" w:rsidTr="003610BB">
        <w:tc>
          <w:tcPr>
            <w:tcW w:w="2155" w:type="dxa"/>
          </w:tcPr>
          <w:p w14:paraId="3958BE76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04128">
              <w:rPr>
                <w:rFonts w:ascii="Calibri Light" w:hAnsi="Calibri Light" w:cs="Calibri Light"/>
              </w:rPr>
              <w:t>History benign breast</w:t>
            </w:r>
          </w:p>
        </w:tc>
        <w:tc>
          <w:tcPr>
            <w:tcW w:w="1080" w:type="dxa"/>
          </w:tcPr>
          <w:p w14:paraId="1C8F96F3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0</w:t>
            </w:r>
            <w:r>
              <w:rPr>
                <w:rFonts w:ascii="Calibri Light" w:hAnsi="Calibri Light" w:cs="Calibri Light"/>
                <w:sz w:val="22"/>
                <w:szCs w:val="22"/>
              </w:rPr>
              <w:t>.025</w:t>
            </w:r>
          </w:p>
        </w:tc>
        <w:tc>
          <w:tcPr>
            <w:tcW w:w="1080" w:type="dxa"/>
          </w:tcPr>
          <w:p w14:paraId="4B9EB933" w14:textId="77777777" w:rsidR="006C0EE4" w:rsidRPr="00404128" w:rsidRDefault="006C0EE4" w:rsidP="003610BB">
            <w:pPr>
              <w:tabs>
                <w:tab w:val="left" w:pos="509"/>
              </w:tabs>
              <w:rPr>
                <w:rFonts w:ascii="Calibri Light" w:hAnsi="Calibri Light" w:cs="Calibri Light"/>
                <w:sz w:val="22"/>
                <w:szCs w:val="22"/>
              </w:rPr>
            </w:pPr>
            <w:r w:rsidRPr="008471FB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675</w:t>
            </w:r>
          </w:p>
        </w:tc>
        <w:tc>
          <w:tcPr>
            <w:tcW w:w="1710" w:type="dxa"/>
          </w:tcPr>
          <w:p w14:paraId="2333B9F6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-0.093, 0.143)</w:t>
            </w:r>
          </w:p>
        </w:tc>
        <w:tc>
          <w:tcPr>
            <w:tcW w:w="1080" w:type="dxa"/>
          </w:tcPr>
          <w:p w14:paraId="1271E371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0</w:t>
            </w:r>
            <w:r>
              <w:rPr>
                <w:rFonts w:ascii="Calibri Light" w:hAnsi="Calibri Light" w:cs="Calibri Light"/>
                <w:sz w:val="22"/>
                <w:szCs w:val="22"/>
              </w:rPr>
              <w:t>.160</w:t>
            </w:r>
          </w:p>
        </w:tc>
        <w:tc>
          <w:tcPr>
            <w:tcW w:w="1080" w:type="dxa"/>
          </w:tcPr>
          <w:p w14:paraId="362F2E0F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49D0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007</w:t>
            </w:r>
          </w:p>
        </w:tc>
        <w:tc>
          <w:tcPr>
            <w:tcW w:w="1620" w:type="dxa"/>
          </w:tcPr>
          <w:p w14:paraId="4B06BE47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0.044, 0.275)</w:t>
            </w:r>
          </w:p>
        </w:tc>
      </w:tr>
      <w:tr w:rsidR="006C0EE4" w:rsidRPr="00404128" w14:paraId="694D2BE3" w14:textId="77777777" w:rsidTr="003610BB">
        <w:tc>
          <w:tcPr>
            <w:tcW w:w="2155" w:type="dxa"/>
          </w:tcPr>
          <w:p w14:paraId="16FD0ACC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04128">
              <w:rPr>
                <w:rFonts w:ascii="Calibri Light" w:hAnsi="Calibri Light" w:cs="Calibri Light"/>
              </w:rPr>
              <w:t>Family history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080" w:type="dxa"/>
          </w:tcPr>
          <w:p w14:paraId="0493FA05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-0.045</w:t>
            </w:r>
          </w:p>
        </w:tc>
        <w:tc>
          <w:tcPr>
            <w:tcW w:w="1080" w:type="dxa"/>
          </w:tcPr>
          <w:p w14:paraId="3BEB575A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471FB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543</w:t>
            </w:r>
          </w:p>
        </w:tc>
        <w:tc>
          <w:tcPr>
            <w:tcW w:w="1710" w:type="dxa"/>
          </w:tcPr>
          <w:p w14:paraId="4E82E0C0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-0.188, 0.099)</w:t>
            </w:r>
          </w:p>
        </w:tc>
        <w:tc>
          <w:tcPr>
            <w:tcW w:w="1080" w:type="dxa"/>
          </w:tcPr>
          <w:p w14:paraId="0DF5036A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0.105</w:t>
            </w:r>
          </w:p>
        </w:tc>
        <w:tc>
          <w:tcPr>
            <w:tcW w:w="1080" w:type="dxa"/>
          </w:tcPr>
          <w:p w14:paraId="0B90AEEF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49D0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068</w:t>
            </w:r>
          </w:p>
        </w:tc>
        <w:tc>
          <w:tcPr>
            <w:tcW w:w="1620" w:type="dxa"/>
          </w:tcPr>
          <w:p w14:paraId="4893CDDB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-0.008, 0.219)</w:t>
            </w:r>
          </w:p>
        </w:tc>
      </w:tr>
      <w:tr w:rsidR="006C0EE4" w:rsidRPr="00404128" w14:paraId="44075C3A" w14:textId="77777777" w:rsidTr="003610BB">
        <w:tc>
          <w:tcPr>
            <w:tcW w:w="2155" w:type="dxa"/>
          </w:tcPr>
          <w:p w14:paraId="5099A1CB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04128">
              <w:rPr>
                <w:rFonts w:ascii="Calibri Light" w:hAnsi="Calibri Light" w:cs="Calibri Light"/>
              </w:rPr>
              <w:t>Parity</w:t>
            </w:r>
          </w:p>
        </w:tc>
        <w:tc>
          <w:tcPr>
            <w:tcW w:w="1080" w:type="dxa"/>
          </w:tcPr>
          <w:p w14:paraId="30E0CC07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-0.006</w:t>
            </w:r>
          </w:p>
        </w:tc>
        <w:tc>
          <w:tcPr>
            <w:tcW w:w="1080" w:type="dxa"/>
          </w:tcPr>
          <w:p w14:paraId="3AFFF5DF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8471FB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932</w:t>
            </w:r>
          </w:p>
        </w:tc>
        <w:tc>
          <w:tcPr>
            <w:tcW w:w="1710" w:type="dxa"/>
          </w:tcPr>
          <w:p w14:paraId="088830E0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-0.134, 0.123)</w:t>
            </w:r>
          </w:p>
        </w:tc>
        <w:tc>
          <w:tcPr>
            <w:tcW w:w="1080" w:type="dxa"/>
          </w:tcPr>
          <w:p w14:paraId="6BC7B213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0</w:t>
            </w:r>
            <w:r>
              <w:rPr>
                <w:rFonts w:ascii="Calibri Light" w:hAnsi="Calibri Light" w:cs="Calibri Light"/>
                <w:sz w:val="22"/>
                <w:szCs w:val="22"/>
              </w:rPr>
              <w:t>.043</w:t>
            </w:r>
          </w:p>
        </w:tc>
        <w:tc>
          <w:tcPr>
            <w:tcW w:w="1080" w:type="dxa"/>
          </w:tcPr>
          <w:p w14:paraId="670785A6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549D0">
              <w:rPr>
                <w:rFonts w:ascii="Calibri Light" w:hAnsi="Calibri Light" w:cs="Calibri Light"/>
                <w:sz w:val="22"/>
                <w:szCs w:val="22"/>
              </w:rPr>
              <w:t>0.</w:t>
            </w:r>
            <w:r>
              <w:rPr>
                <w:rFonts w:ascii="Calibri Light" w:hAnsi="Calibri Light" w:cs="Calibri Light"/>
                <w:sz w:val="22"/>
                <w:szCs w:val="22"/>
              </w:rPr>
              <w:t>452</w:t>
            </w:r>
          </w:p>
        </w:tc>
        <w:tc>
          <w:tcPr>
            <w:tcW w:w="1620" w:type="dxa"/>
          </w:tcPr>
          <w:p w14:paraId="269F3029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-0.070, 0.157)</w:t>
            </w:r>
          </w:p>
        </w:tc>
      </w:tr>
      <w:tr w:rsidR="006C0EE4" w:rsidRPr="00404128" w14:paraId="3DE050AC" w14:textId="77777777" w:rsidTr="003610BB">
        <w:tc>
          <w:tcPr>
            <w:tcW w:w="2155" w:type="dxa"/>
          </w:tcPr>
          <w:p w14:paraId="6969F3E9" w14:textId="1F66E536" w:rsidR="006C0EE4" w:rsidRDefault="006C0EE4" w:rsidP="003610B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Time decreasing density class</w:t>
            </w:r>
          </w:p>
        </w:tc>
        <w:tc>
          <w:tcPr>
            <w:tcW w:w="1080" w:type="dxa"/>
          </w:tcPr>
          <w:p w14:paraId="20BF1F7E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-0.098</w:t>
            </w:r>
          </w:p>
        </w:tc>
        <w:tc>
          <w:tcPr>
            <w:tcW w:w="1080" w:type="dxa"/>
          </w:tcPr>
          <w:p w14:paraId="5F27E330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&lt;0.001</w:t>
            </w:r>
          </w:p>
        </w:tc>
        <w:tc>
          <w:tcPr>
            <w:tcW w:w="1710" w:type="dxa"/>
          </w:tcPr>
          <w:p w14:paraId="18438E0B" w14:textId="77777777" w:rsidR="006C0EE4" w:rsidRPr="00404128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-0.116, -0.081)</w:t>
            </w:r>
          </w:p>
        </w:tc>
        <w:tc>
          <w:tcPr>
            <w:tcW w:w="1080" w:type="dxa"/>
          </w:tcPr>
          <w:p w14:paraId="72ACFB28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-0.085</w:t>
            </w:r>
          </w:p>
        </w:tc>
        <w:tc>
          <w:tcPr>
            <w:tcW w:w="1080" w:type="dxa"/>
          </w:tcPr>
          <w:p w14:paraId="712C3274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&lt;0.001</w:t>
            </w:r>
          </w:p>
        </w:tc>
        <w:tc>
          <w:tcPr>
            <w:tcW w:w="1620" w:type="dxa"/>
          </w:tcPr>
          <w:p w14:paraId="47986ED2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-0.102, -0.068)</w:t>
            </w:r>
          </w:p>
        </w:tc>
      </w:tr>
      <w:tr w:rsidR="006C0EE4" w:rsidRPr="00404128" w14:paraId="043DC66E" w14:textId="77777777" w:rsidTr="003610BB">
        <w:tc>
          <w:tcPr>
            <w:tcW w:w="2155" w:type="dxa"/>
          </w:tcPr>
          <w:p w14:paraId="61839CEA" w14:textId="139F88F3" w:rsidR="006C0EE4" w:rsidRDefault="006C0EE4" w:rsidP="003610B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Time increasing density class</w:t>
            </w:r>
          </w:p>
        </w:tc>
        <w:tc>
          <w:tcPr>
            <w:tcW w:w="1080" w:type="dxa"/>
          </w:tcPr>
          <w:p w14:paraId="1127B353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0.056</w:t>
            </w:r>
          </w:p>
        </w:tc>
        <w:tc>
          <w:tcPr>
            <w:tcW w:w="1080" w:type="dxa"/>
          </w:tcPr>
          <w:p w14:paraId="3B17235C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&lt;0.001</w:t>
            </w:r>
          </w:p>
        </w:tc>
        <w:tc>
          <w:tcPr>
            <w:tcW w:w="1710" w:type="dxa"/>
          </w:tcPr>
          <w:p w14:paraId="01B460B5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 w:hint="eastAsia"/>
                <w:sz w:val="22"/>
                <w:szCs w:val="22"/>
              </w:rPr>
              <w:t>(</w:t>
            </w:r>
            <w:r>
              <w:rPr>
                <w:rFonts w:ascii="Calibri Light" w:hAnsi="Calibri Light" w:cs="Calibri Light"/>
                <w:sz w:val="22"/>
                <w:szCs w:val="22"/>
              </w:rPr>
              <w:t>0.031, 0.081)</w:t>
            </w:r>
          </w:p>
        </w:tc>
        <w:tc>
          <w:tcPr>
            <w:tcW w:w="1080" w:type="dxa"/>
          </w:tcPr>
          <w:p w14:paraId="7FEEC2E3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0.062</w:t>
            </w:r>
          </w:p>
        </w:tc>
        <w:tc>
          <w:tcPr>
            <w:tcW w:w="1080" w:type="dxa"/>
          </w:tcPr>
          <w:p w14:paraId="05B77515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&lt;0.001</w:t>
            </w:r>
          </w:p>
        </w:tc>
        <w:tc>
          <w:tcPr>
            <w:tcW w:w="1620" w:type="dxa"/>
          </w:tcPr>
          <w:p w14:paraId="6A135F59" w14:textId="77777777" w:rsidR="006C0EE4" w:rsidRDefault="006C0EE4" w:rsidP="003610B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(0.036, 0.088)</w:t>
            </w:r>
          </w:p>
        </w:tc>
      </w:tr>
    </w:tbl>
    <w:p w14:paraId="2C3C9F92" w14:textId="77777777" w:rsidR="006C0EE4" w:rsidRDefault="006C0EE4" w:rsidP="006C0EE4">
      <w:pPr>
        <w:rPr>
          <w:rFonts w:ascii="Calibri Light" w:hAnsi="Calibri Light" w:cs="Calibri Light"/>
        </w:rPr>
      </w:pPr>
    </w:p>
    <w:p w14:paraId="2CC27F87" w14:textId="1EB08624" w:rsidR="006C0EE4" w:rsidRDefault="006C0EE4" w:rsidP="006C0EE4">
      <w:pPr>
        <w:rPr>
          <w:rFonts w:ascii="Arial" w:hAnsi="Arial" w:cs="Arial"/>
        </w:rPr>
      </w:pPr>
    </w:p>
    <w:p w14:paraId="08F6A2CB" w14:textId="77777777" w:rsidR="00B97CEE" w:rsidRDefault="00B97CEE" w:rsidP="006C0EE4">
      <w:pPr>
        <w:rPr>
          <w:rFonts w:ascii="Arial" w:hAnsi="Arial" w:cs="Arial"/>
        </w:rPr>
      </w:pPr>
    </w:p>
    <w:p w14:paraId="5BD8658D" w14:textId="77777777" w:rsidR="00B97CEE" w:rsidRDefault="00B97CEE" w:rsidP="006C0EE4">
      <w:pPr>
        <w:rPr>
          <w:rFonts w:ascii="Arial" w:hAnsi="Arial" w:cs="Arial"/>
        </w:rPr>
      </w:pPr>
    </w:p>
    <w:p w14:paraId="406BC215" w14:textId="77777777" w:rsidR="00B97CEE" w:rsidRDefault="00B97CEE" w:rsidP="006C0EE4">
      <w:pPr>
        <w:rPr>
          <w:rFonts w:ascii="Arial" w:hAnsi="Arial" w:cs="Arial"/>
        </w:rPr>
      </w:pPr>
    </w:p>
    <w:p w14:paraId="3058C55F" w14:textId="77777777" w:rsidR="00B97CEE" w:rsidRDefault="00B97CEE" w:rsidP="006C0EE4">
      <w:pPr>
        <w:rPr>
          <w:rFonts w:ascii="Arial" w:hAnsi="Arial" w:cs="Arial"/>
        </w:rPr>
      </w:pPr>
    </w:p>
    <w:p w14:paraId="2DD91865" w14:textId="77777777" w:rsidR="004256ED" w:rsidRDefault="004256ED" w:rsidP="006C0EE4">
      <w:pPr>
        <w:rPr>
          <w:rFonts w:ascii="Arial" w:hAnsi="Arial" w:cs="Arial"/>
        </w:rPr>
      </w:pPr>
    </w:p>
    <w:p w14:paraId="70DAE194" w14:textId="77777777" w:rsidR="00B97CEE" w:rsidRDefault="00B97CEE" w:rsidP="006C0EE4">
      <w:pPr>
        <w:rPr>
          <w:rFonts w:ascii="Arial" w:hAnsi="Arial" w:cs="Arial"/>
        </w:rPr>
      </w:pPr>
    </w:p>
    <w:p w14:paraId="3E213192" w14:textId="77777777" w:rsidR="00B97CEE" w:rsidRDefault="00B97CEE" w:rsidP="006C0EE4">
      <w:pPr>
        <w:rPr>
          <w:rFonts w:ascii="Arial" w:hAnsi="Arial" w:cs="Arial"/>
        </w:rPr>
      </w:pPr>
    </w:p>
    <w:p w14:paraId="7770AB3A" w14:textId="77777777" w:rsidR="00B97CEE" w:rsidRDefault="00B97CEE" w:rsidP="006C0EE4">
      <w:pPr>
        <w:rPr>
          <w:rFonts w:ascii="Arial" w:hAnsi="Arial" w:cs="Arial"/>
        </w:rPr>
      </w:pPr>
    </w:p>
    <w:p w14:paraId="3147E964" w14:textId="77777777" w:rsidR="00B97CEE" w:rsidRDefault="00B97CEE" w:rsidP="006C0EE4">
      <w:pPr>
        <w:rPr>
          <w:rFonts w:ascii="Arial" w:hAnsi="Arial" w:cs="Arial"/>
        </w:rPr>
      </w:pPr>
    </w:p>
    <w:p w14:paraId="36188AAA" w14:textId="77777777" w:rsidR="00B97CEE" w:rsidRDefault="00B97CEE" w:rsidP="006C0EE4">
      <w:pPr>
        <w:rPr>
          <w:rFonts w:ascii="Arial" w:hAnsi="Arial" w:cs="Arial"/>
        </w:rPr>
      </w:pPr>
    </w:p>
    <w:p w14:paraId="3385B767" w14:textId="77777777" w:rsidR="00B97CEE" w:rsidRDefault="00B97CEE" w:rsidP="006C0EE4">
      <w:pPr>
        <w:rPr>
          <w:rFonts w:ascii="Arial" w:hAnsi="Arial" w:cs="Arial"/>
        </w:rPr>
      </w:pPr>
    </w:p>
    <w:p w14:paraId="5D89FB4B" w14:textId="77777777" w:rsidR="00B97CEE" w:rsidRDefault="00B97CEE" w:rsidP="006C0EE4">
      <w:pPr>
        <w:rPr>
          <w:rFonts w:ascii="Arial" w:hAnsi="Arial" w:cs="Arial"/>
        </w:rPr>
      </w:pPr>
    </w:p>
    <w:p w14:paraId="1B3E6766" w14:textId="77777777" w:rsidR="00B97CEE" w:rsidRDefault="00B97CEE" w:rsidP="006C0EE4">
      <w:pPr>
        <w:rPr>
          <w:rFonts w:ascii="Arial" w:hAnsi="Arial" w:cs="Arial"/>
        </w:rPr>
      </w:pPr>
    </w:p>
    <w:p w14:paraId="6D4A20B8" w14:textId="77777777" w:rsidR="00B97CEE" w:rsidRDefault="00B97CEE" w:rsidP="006C0EE4">
      <w:pPr>
        <w:rPr>
          <w:rFonts w:ascii="Arial" w:hAnsi="Arial" w:cs="Arial"/>
        </w:rPr>
      </w:pPr>
    </w:p>
    <w:p w14:paraId="713EFAA1" w14:textId="244ECF51" w:rsidR="004256ED" w:rsidRPr="005238D2" w:rsidRDefault="006C0EE4" w:rsidP="004256ED">
      <w:pPr>
        <w:rPr>
          <w:rFonts w:ascii="Arial" w:hAnsi="Arial" w:cs="Arial"/>
        </w:rPr>
      </w:pPr>
      <w:r w:rsidRPr="005238D2">
        <w:rPr>
          <w:rFonts w:ascii="Arial" w:hAnsi="Arial" w:cs="Arial"/>
        </w:rPr>
        <w:t xml:space="preserve">Figure S1A plot of class mean change in </w:t>
      </w:r>
      <w:r w:rsidR="004256ED" w:rsidRPr="005238D2">
        <w:rPr>
          <w:rFonts w:ascii="Arial" w:hAnsi="Arial" w:cs="Arial"/>
        </w:rPr>
        <w:t xml:space="preserve">absolute </w:t>
      </w:r>
      <w:r w:rsidRPr="005238D2">
        <w:rPr>
          <w:rFonts w:ascii="Arial" w:hAnsi="Arial" w:cs="Arial"/>
        </w:rPr>
        <w:t xml:space="preserve">dense area over </w:t>
      </w:r>
      <w:r w:rsidR="004256ED" w:rsidRPr="005238D2">
        <w:rPr>
          <w:rFonts w:ascii="Arial" w:hAnsi="Arial" w:cs="Arial"/>
        </w:rPr>
        <w:t>repeated examinations</w:t>
      </w:r>
      <w:r w:rsidRPr="005238D2">
        <w:rPr>
          <w:rFonts w:ascii="Arial" w:hAnsi="Arial" w:cs="Arial"/>
        </w:rPr>
        <w:t xml:space="preserve"> among women with</w:t>
      </w:r>
      <w:r w:rsidR="005238D2" w:rsidRPr="005238D2">
        <w:rPr>
          <w:rFonts w:ascii="Arial" w:hAnsi="Arial" w:cs="Arial"/>
        </w:rPr>
        <w:t xml:space="preserve"> dense breasts at entry. </w:t>
      </w:r>
      <w:r w:rsidRPr="005238D2">
        <w:rPr>
          <w:rFonts w:ascii="Arial" w:hAnsi="Arial" w:cs="Arial"/>
        </w:rPr>
        <w:t xml:space="preserve"> </w:t>
      </w:r>
      <w:r w:rsidR="005238D2" w:rsidRPr="005238D2">
        <w:rPr>
          <w:rFonts w:ascii="Arial" w:hAnsi="Arial" w:cs="Arial"/>
        </w:rPr>
        <w:t>F</w:t>
      </w:r>
      <w:r w:rsidR="004256ED" w:rsidRPr="005238D2">
        <w:rPr>
          <w:rFonts w:ascii="Arial" w:hAnsi="Arial" w:cs="Arial"/>
        </w:rPr>
        <w:t xml:space="preserve">itted line for decreasing density (Class 1) and women with increasing density (Class 2). Figure A represents 374 women with dense breasts at entry and Figure B represents 558 women with non-dense breasts at entry. </w:t>
      </w:r>
    </w:p>
    <w:p w14:paraId="223A9EB8" w14:textId="6C2A2B8A" w:rsidR="006C0EE4" w:rsidRDefault="006C0EE4"/>
    <w:p w14:paraId="77DBA0B1" w14:textId="4C3A9BC3" w:rsidR="006C0EE4" w:rsidRDefault="00B97CEE">
      <w:r w:rsidRPr="00B97CEE">
        <w:rPr>
          <w:noProof/>
        </w:rPr>
        <w:drawing>
          <wp:inline distT="0" distB="0" distL="0" distR="0" wp14:anchorId="7F766426" wp14:editId="6A9644A9">
            <wp:extent cx="4378343" cy="3048000"/>
            <wp:effectExtent l="0" t="0" r="3175" b="0"/>
            <wp:docPr id="70589995" name="Picture 1" descr="A graph of red and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9995" name="Picture 1" descr="A graph of red and blue dot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6194" cy="306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F4497" w14:textId="35AE0189" w:rsidR="006C0EE4" w:rsidRPr="005238D2" w:rsidRDefault="006C0EE4">
      <w:pPr>
        <w:rPr>
          <w:rFonts w:ascii="Arial" w:hAnsi="Arial" w:cs="Arial"/>
        </w:rPr>
      </w:pPr>
      <w:r w:rsidRPr="005238D2">
        <w:rPr>
          <w:rFonts w:ascii="Arial" w:hAnsi="Arial" w:cs="Arial"/>
        </w:rPr>
        <w:t>Figure S1B</w:t>
      </w:r>
    </w:p>
    <w:p w14:paraId="0E68EFD2" w14:textId="3E32FEDE" w:rsidR="006C0EE4" w:rsidRPr="005238D2" w:rsidRDefault="005238D2">
      <w:pPr>
        <w:rPr>
          <w:rFonts w:ascii="Arial" w:hAnsi="Arial" w:cs="Arial"/>
        </w:rPr>
      </w:pPr>
      <w:r w:rsidRPr="005238D2">
        <w:rPr>
          <w:rFonts w:ascii="Arial" w:hAnsi="Arial" w:cs="Arial"/>
        </w:rPr>
        <w:t xml:space="preserve">Plot of class mean change in absolute dense area over repeated examinations among women with non-dense breasts at entry. Fitted line for decreasing density (Class 1) and women with increasing density (Class 2). </w:t>
      </w:r>
    </w:p>
    <w:p w14:paraId="211E2602" w14:textId="27A2F33C" w:rsidR="006C0EE4" w:rsidRDefault="00B97CEE">
      <w:r w:rsidRPr="006C0EE4">
        <w:rPr>
          <w:noProof/>
        </w:rPr>
        <w:lastRenderedPageBreak/>
        <w:drawing>
          <wp:inline distT="0" distB="0" distL="0" distR="0" wp14:anchorId="3159FEB8" wp14:editId="68C3FAB6">
            <wp:extent cx="4414459" cy="3257550"/>
            <wp:effectExtent l="0" t="0" r="5715" b="0"/>
            <wp:docPr id="1798190776" name="Picture 1" descr="A graph of red and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90776" name="Picture 1" descr="A graph of red and blue dot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8168" cy="327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0EE4" w:rsidSect="00497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EE4"/>
    <w:rsid w:val="000034D1"/>
    <w:rsid w:val="00004623"/>
    <w:rsid w:val="00007331"/>
    <w:rsid w:val="0001128A"/>
    <w:rsid w:val="00013C83"/>
    <w:rsid w:val="00020554"/>
    <w:rsid w:val="000304E0"/>
    <w:rsid w:val="00030A01"/>
    <w:rsid w:val="00044F69"/>
    <w:rsid w:val="0005431B"/>
    <w:rsid w:val="00065825"/>
    <w:rsid w:val="00066CA7"/>
    <w:rsid w:val="0006794B"/>
    <w:rsid w:val="00077A24"/>
    <w:rsid w:val="00081DDC"/>
    <w:rsid w:val="000847FE"/>
    <w:rsid w:val="00090BC2"/>
    <w:rsid w:val="000924C0"/>
    <w:rsid w:val="000A5EB0"/>
    <w:rsid w:val="000A7341"/>
    <w:rsid w:val="000B5843"/>
    <w:rsid w:val="000C0A4D"/>
    <w:rsid w:val="000D6AF0"/>
    <w:rsid w:val="000E421A"/>
    <w:rsid w:val="000F1033"/>
    <w:rsid w:val="0010341C"/>
    <w:rsid w:val="001121A7"/>
    <w:rsid w:val="0011420B"/>
    <w:rsid w:val="00116670"/>
    <w:rsid w:val="00133293"/>
    <w:rsid w:val="00134107"/>
    <w:rsid w:val="00136482"/>
    <w:rsid w:val="00136496"/>
    <w:rsid w:val="0014020E"/>
    <w:rsid w:val="00144800"/>
    <w:rsid w:val="00145B85"/>
    <w:rsid w:val="0014652C"/>
    <w:rsid w:val="00146F46"/>
    <w:rsid w:val="00150FD4"/>
    <w:rsid w:val="00153DAE"/>
    <w:rsid w:val="00171174"/>
    <w:rsid w:val="001769FB"/>
    <w:rsid w:val="00181552"/>
    <w:rsid w:val="001832B1"/>
    <w:rsid w:val="00187D20"/>
    <w:rsid w:val="00187D61"/>
    <w:rsid w:val="00190C22"/>
    <w:rsid w:val="001948F7"/>
    <w:rsid w:val="001A266F"/>
    <w:rsid w:val="001A7CB7"/>
    <w:rsid w:val="001B2BAC"/>
    <w:rsid w:val="001C3F42"/>
    <w:rsid w:val="001D58DE"/>
    <w:rsid w:val="001E2441"/>
    <w:rsid w:val="001E3CEB"/>
    <w:rsid w:val="001E72A6"/>
    <w:rsid w:val="001F3979"/>
    <w:rsid w:val="00205792"/>
    <w:rsid w:val="00206AA9"/>
    <w:rsid w:val="00210985"/>
    <w:rsid w:val="002156B8"/>
    <w:rsid w:val="0021624C"/>
    <w:rsid w:val="00224349"/>
    <w:rsid w:val="00224835"/>
    <w:rsid w:val="00225635"/>
    <w:rsid w:val="00231976"/>
    <w:rsid w:val="002500AD"/>
    <w:rsid w:val="0025233A"/>
    <w:rsid w:val="002526C6"/>
    <w:rsid w:val="00252C9B"/>
    <w:rsid w:val="00257E22"/>
    <w:rsid w:val="00260E56"/>
    <w:rsid w:val="0026264B"/>
    <w:rsid w:val="00263519"/>
    <w:rsid w:val="00265C86"/>
    <w:rsid w:val="00270F31"/>
    <w:rsid w:val="00291D0D"/>
    <w:rsid w:val="00297ADE"/>
    <w:rsid w:val="002A7648"/>
    <w:rsid w:val="002B1863"/>
    <w:rsid w:val="002B4A70"/>
    <w:rsid w:val="002B6C16"/>
    <w:rsid w:val="002C1D76"/>
    <w:rsid w:val="002D1702"/>
    <w:rsid w:val="002D25F2"/>
    <w:rsid w:val="002D3D9F"/>
    <w:rsid w:val="002E2BF5"/>
    <w:rsid w:val="002E6FC8"/>
    <w:rsid w:val="002E757E"/>
    <w:rsid w:val="003007D8"/>
    <w:rsid w:val="0030138C"/>
    <w:rsid w:val="00306164"/>
    <w:rsid w:val="003071E0"/>
    <w:rsid w:val="00307E33"/>
    <w:rsid w:val="003134F5"/>
    <w:rsid w:val="00317B6F"/>
    <w:rsid w:val="00330BC2"/>
    <w:rsid w:val="003467B8"/>
    <w:rsid w:val="00346846"/>
    <w:rsid w:val="00350F83"/>
    <w:rsid w:val="00360AB7"/>
    <w:rsid w:val="00362B50"/>
    <w:rsid w:val="00362CCF"/>
    <w:rsid w:val="003710D8"/>
    <w:rsid w:val="0038052D"/>
    <w:rsid w:val="00380724"/>
    <w:rsid w:val="00380CA0"/>
    <w:rsid w:val="0038143A"/>
    <w:rsid w:val="00382346"/>
    <w:rsid w:val="0038635A"/>
    <w:rsid w:val="0038718A"/>
    <w:rsid w:val="00392B73"/>
    <w:rsid w:val="00394C50"/>
    <w:rsid w:val="003957E6"/>
    <w:rsid w:val="00397C95"/>
    <w:rsid w:val="003A4147"/>
    <w:rsid w:val="003A5B4B"/>
    <w:rsid w:val="003A7533"/>
    <w:rsid w:val="003C10B9"/>
    <w:rsid w:val="003C3497"/>
    <w:rsid w:val="003C4CDF"/>
    <w:rsid w:val="003C6C36"/>
    <w:rsid w:val="003C72BE"/>
    <w:rsid w:val="003D02C0"/>
    <w:rsid w:val="003D4384"/>
    <w:rsid w:val="003E199F"/>
    <w:rsid w:val="003F1AEE"/>
    <w:rsid w:val="003F42D7"/>
    <w:rsid w:val="003F42F2"/>
    <w:rsid w:val="00402053"/>
    <w:rsid w:val="00405FCE"/>
    <w:rsid w:val="00406769"/>
    <w:rsid w:val="004104CA"/>
    <w:rsid w:val="004173DB"/>
    <w:rsid w:val="004256ED"/>
    <w:rsid w:val="0042777F"/>
    <w:rsid w:val="00427F66"/>
    <w:rsid w:val="00433610"/>
    <w:rsid w:val="00436B0E"/>
    <w:rsid w:val="00444EDC"/>
    <w:rsid w:val="0045010C"/>
    <w:rsid w:val="00450FA1"/>
    <w:rsid w:val="004527D4"/>
    <w:rsid w:val="00460381"/>
    <w:rsid w:val="004608CA"/>
    <w:rsid w:val="00460F05"/>
    <w:rsid w:val="004710EE"/>
    <w:rsid w:val="00474E3A"/>
    <w:rsid w:val="004779C7"/>
    <w:rsid w:val="00480DBA"/>
    <w:rsid w:val="0048331F"/>
    <w:rsid w:val="00491DBF"/>
    <w:rsid w:val="00492B0C"/>
    <w:rsid w:val="00495068"/>
    <w:rsid w:val="004960C4"/>
    <w:rsid w:val="004973DF"/>
    <w:rsid w:val="004B29B2"/>
    <w:rsid w:val="004C0A5C"/>
    <w:rsid w:val="004C4468"/>
    <w:rsid w:val="004D1245"/>
    <w:rsid w:val="004E1E9E"/>
    <w:rsid w:val="004E2E98"/>
    <w:rsid w:val="004F0BA1"/>
    <w:rsid w:val="004F2890"/>
    <w:rsid w:val="004F4673"/>
    <w:rsid w:val="005022BE"/>
    <w:rsid w:val="00511795"/>
    <w:rsid w:val="00515863"/>
    <w:rsid w:val="0052232B"/>
    <w:rsid w:val="005238D2"/>
    <w:rsid w:val="005259DB"/>
    <w:rsid w:val="005301B9"/>
    <w:rsid w:val="00531243"/>
    <w:rsid w:val="00534BF5"/>
    <w:rsid w:val="005355CB"/>
    <w:rsid w:val="0055298E"/>
    <w:rsid w:val="005612EC"/>
    <w:rsid w:val="0056315B"/>
    <w:rsid w:val="0056354B"/>
    <w:rsid w:val="00566D9F"/>
    <w:rsid w:val="0057699A"/>
    <w:rsid w:val="0058602F"/>
    <w:rsid w:val="005A17EC"/>
    <w:rsid w:val="005B0C2D"/>
    <w:rsid w:val="005B5818"/>
    <w:rsid w:val="005C0C58"/>
    <w:rsid w:val="005C4640"/>
    <w:rsid w:val="005E5D45"/>
    <w:rsid w:val="005E606D"/>
    <w:rsid w:val="00602065"/>
    <w:rsid w:val="006030F6"/>
    <w:rsid w:val="00603EA3"/>
    <w:rsid w:val="006143FF"/>
    <w:rsid w:val="00614D28"/>
    <w:rsid w:val="00616B85"/>
    <w:rsid w:val="00627590"/>
    <w:rsid w:val="0063581F"/>
    <w:rsid w:val="00635D44"/>
    <w:rsid w:val="00636299"/>
    <w:rsid w:val="00636EBD"/>
    <w:rsid w:val="00637A14"/>
    <w:rsid w:val="00642C1E"/>
    <w:rsid w:val="00652D74"/>
    <w:rsid w:val="006554FC"/>
    <w:rsid w:val="0065720C"/>
    <w:rsid w:val="00657A06"/>
    <w:rsid w:val="0066360D"/>
    <w:rsid w:val="00667023"/>
    <w:rsid w:val="00667F64"/>
    <w:rsid w:val="006751C7"/>
    <w:rsid w:val="00676385"/>
    <w:rsid w:val="006805B1"/>
    <w:rsid w:val="00683D48"/>
    <w:rsid w:val="00691A1E"/>
    <w:rsid w:val="00693949"/>
    <w:rsid w:val="00697EE8"/>
    <w:rsid w:val="006A2FCC"/>
    <w:rsid w:val="006B1DD4"/>
    <w:rsid w:val="006B32C5"/>
    <w:rsid w:val="006C0EE4"/>
    <w:rsid w:val="006C15F7"/>
    <w:rsid w:val="006C163D"/>
    <w:rsid w:val="006C3FAA"/>
    <w:rsid w:val="006C47A5"/>
    <w:rsid w:val="006D17B4"/>
    <w:rsid w:val="006D19EA"/>
    <w:rsid w:val="006D29C3"/>
    <w:rsid w:val="006D693A"/>
    <w:rsid w:val="006D7F20"/>
    <w:rsid w:val="006E75EF"/>
    <w:rsid w:val="006F438E"/>
    <w:rsid w:val="006F4BEB"/>
    <w:rsid w:val="00706A4C"/>
    <w:rsid w:val="0071342C"/>
    <w:rsid w:val="0071670D"/>
    <w:rsid w:val="00721594"/>
    <w:rsid w:val="00724A86"/>
    <w:rsid w:val="00733229"/>
    <w:rsid w:val="00733B62"/>
    <w:rsid w:val="00747940"/>
    <w:rsid w:val="00753953"/>
    <w:rsid w:val="00755F89"/>
    <w:rsid w:val="00756244"/>
    <w:rsid w:val="00761F67"/>
    <w:rsid w:val="0076257B"/>
    <w:rsid w:val="00771CAB"/>
    <w:rsid w:val="007736A9"/>
    <w:rsid w:val="00787865"/>
    <w:rsid w:val="007900E2"/>
    <w:rsid w:val="00796D8A"/>
    <w:rsid w:val="007977AA"/>
    <w:rsid w:val="007A27EE"/>
    <w:rsid w:val="007B4311"/>
    <w:rsid w:val="007B59CD"/>
    <w:rsid w:val="007C5999"/>
    <w:rsid w:val="007C6561"/>
    <w:rsid w:val="007E0198"/>
    <w:rsid w:val="007E3263"/>
    <w:rsid w:val="007E6AA8"/>
    <w:rsid w:val="007F260F"/>
    <w:rsid w:val="007F720A"/>
    <w:rsid w:val="00800845"/>
    <w:rsid w:val="00801E9B"/>
    <w:rsid w:val="00804F46"/>
    <w:rsid w:val="00811B76"/>
    <w:rsid w:val="00814082"/>
    <w:rsid w:val="0081630C"/>
    <w:rsid w:val="00817C81"/>
    <w:rsid w:val="0082394A"/>
    <w:rsid w:val="00823C20"/>
    <w:rsid w:val="008242EC"/>
    <w:rsid w:val="00843C96"/>
    <w:rsid w:val="008454DD"/>
    <w:rsid w:val="00861434"/>
    <w:rsid w:val="008650E8"/>
    <w:rsid w:val="0086613D"/>
    <w:rsid w:val="00866989"/>
    <w:rsid w:val="00866B3F"/>
    <w:rsid w:val="008740E6"/>
    <w:rsid w:val="008761A5"/>
    <w:rsid w:val="0088009C"/>
    <w:rsid w:val="008902E8"/>
    <w:rsid w:val="00891D4C"/>
    <w:rsid w:val="008A48C2"/>
    <w:rsid w:val="008A561D"/>
    <w:rsid w:val="008B40CB"/>
    <w:rsid w:val="008B4C79"/>
    <w:rsid w:val="008D57BA"/>
    <w:rsid w:val="008F2D64"/>
    <w:rsid w:val="008F3B83"/>
    <w:rsid w:val="008F6BDD"/>
    <w:rsid w:val="00901C04"/>
    <w:rsid w:val="00906799"/>
    <w:rsid w:val="0093175C"/>
    <w:rsid w:val="00936E9C"/>
    <w:rsid w:val="00940E2F"/>
    <w:rsid w:val="009473A8"/>
    <w:rsid w:val="00965D06"/>
    <w:rsid w:val="009721D1"/>
    <w:rsid w:val="00972538"/>
    <w:rsid w:val="00973AB0"/>
    <w:rsid w:val="00983A3A"/>
    <w:rsid w:val="00985B43"/>
    <w:rsid w:val="009916CA"/>
    <w:rsid w:val="00992367"/>
    <w:rsid w:val="00994BCE"/>
    <w:rsid w:val="009966BC"/>
    <w:rsid w:val="009A5819"/>
    <w:rsid w:val="009A6A24"/>
    <w:rsid w:val="009C26E3"/>
    <w:rsid w:val="009D3BE2"/>
    <w:rsid w:val="009D5821"/>
    <w:rsid w:val="009D6217"/>
    <w:rsid w:val="009D6D21"/>
    <w:rsid w:val="009E44F1"/>
    <w:rsid w:val="009F2B53"/>
    <w:rsid w:val="009F3156"/>
    <w:rsid w:val="009F7173"/>
    <w:rsid w:val="00A10629"/>
    <w:rsid w:val="00A13708"/>
    <w:rsid w:val="00A14CF0"/>
    <w:rsid w:val="00A22413"/>
    <w:rsid w:val="00A35B57"/>
    <w:rsid w:val="00A45180"/>
    <w:rsid w:val="00A503BE"/>
    <w:rsid w:val="00A51382"/>
    <w:rsid w:val="00A54012"/>
    <w:rsid w:val="00A61106"/>
    <w:rsid w:val="00A659D1"/>
    <w:rsid w:val="00A70997"/>
    <w:rsid w:val="00A7154C"/>
    <w:rsid w:val="00A726F2"/>
    <w:rsid w:val="00A82D58"/>
    <w:rsid w:val="00A855A9"/>
    <w:rsid w:val="00A86E90"/>
    <w:rsid w:val="00A91131"/>
    <w:rsid w:val="00A951A7"/>
    <w:rsid w:val="00AA286D"/>
    <w:rsid w:val="00AA2D5F"/>
    <w:rsid w:val="00AA680A"/>
    <w:rsid w:val="00AB4E77"/>
    <w:rsid w:val="00AB7F38"/>
    <w:rsid w:val="00AC4045"/>
    <w:rsid w:val="00AC4307"/>
    <w:rsid w:val="00AC568D"/>
    <w:rsid w:val="00AC585F"/>
    <w:rsid w:val="00AC6A77"/>
    <w:rsid w:val="00AE27F5"/>
    <w:rsid w:val="00AE34B3"/>
    <w:rsid w:val="00AF1E62"/>
    <w:rsid w:val="00AF55E2"/>
    <w:rsid w:val="00B048CD"/>
    <w:rsid w:val="00B06645"/>
    <w:rsid w:val="00B0731C"/>
    <w:rsid w:val="00B132FB"/>
    <w:rsid w:val="00B142A7"/>
    <w:rsid w:val="00B16367"/>
    <w:rsid w:val="00B2535F"/>
    <w:rsid w:val="00B27BEB"/>
    <w:rsid w:val="00B317EC"/>
    <w:rsid w:val="00B3224E"/>
    <w:rsid w:val="00B40178"/>
    <w:rsid w:val="00B40A19"/>
    <w:rsid w:val="00B447D2"/>
    <w:rsid w:val="00B47700"/>
    <w:rsid w:val="00B557CD"/>
    <w:rsid w:val="00B71344"/>
    <w:rsid w:val="00B717DB"/>
    <w:rsid w:val="00B72401"/>
    <w:rsid w:val="00B754F6"/>
    <w:rsid w:val="00B77DBD"/>
    <w:rsid w:val="00B86CF4"/>
    <w:rsid w:val="00B876AB"/>
    <w:rsid w:val="00B97CEE"/>
    <w:rsid w:val="00BA20C6"/>
    <w:rsid w:val="00BA2B49"/>
    <w:rsid w:val="00BA384D"/>
    <w:rsid w:val="00BA48B3"/>
    <w:rsid w:val="00BA5B51"/>
    <w:rsid w:val="00BA7D6C"/>
    <w:rsid w:val="00BB4C24"/>
    <w:rsid w:val="00BC528E"/>
    <w:rsid w:val="00BE0DE4"/>
    <w:rsid w:val="00BE15B4"/>
    <w:rsid w:val="00C15A45"/>
    <w:rsid w:val="00C174CC"/>
    <w:rsid w:val="00C26B68"/>
    <w:rsid w:val="00C375C8"/>
    <w:rsid w:val="00C4369C"/>
    <w:rsid w:val="00C44626"/>
    <w:rsid w:val="00C44F15"/>
    <w:rsid w:val="00C51993"/>
    <w:rsid w:val="00C61E23"/>
    <w:rsid w:val="00C6391B"/>
    <w:rsid w:val="00C700D6"/>
    <w:rsid w:val="00C70508"/>
    <w:rsid w:val="00C72AA8"/>
    <w:rsid w:val="00C73B5D"/>
    <w:rsid w:val="00C75CFB"/>
    <w:rsid w:val="00C805DD"/>
    <w:rsid w:val="00C879CF"/>
    <w:rsid w:val="00C910F2"/>
    <w:rsid w:val="00C92318"/>
    <w:rsid w:val="00CA762B"/>
    <w:rsid w:val="00CB0094"/>
    <w:rsid w:val="00CB040C"/>
    <w:rsid w:val="00CB0A8C"/>
    <w:rsid w:val="00CB3222"/>
    <w:rsid w:val="00CB6C47"/>
    <w:rsid w:val="00CD35A6"/>
    <w:rsid w:val="00CE5DB9"/>
    <w:rsid w:val="00CF2528"/>
    <w:rsid w:val="00CF38E6"/>
    <w:rsid w:val="00D02428"/>
    <w:rsid w:val="00D03853"/>
    <w:rsid w:val="00D06DD3"/>
    <w:rsid w:val="00D11FD3"/>
    <w:rsid w:val="00D17B37"/>
    <w:rsid w:val="00D26977"/>
    <w:rsid w:val="00D27415"/>
    <w:rsid w:val="00D3132A"/>
    <w:rsid w:val="00D42B8A"/>
    <w:rsid w:val="00D43240"/>
    <w:rsid w:val="00D55E63"/>
    <w:rsid w:val="00D621C3"/>
    <w:rsid w:val="00D62FC1"/>
    <w:rsid w:val="00D65D56"/>
    <w:rsid w:val="00D846A0"/>
    <w:rsid w:val="00D91BEF"/>
    <w:rsid w:val="00D92301"/>
    <w:rsid w:val="00D92D2E"/>
    <w:rsid w:val="00DA0B52"/>
    <w:rsid w:val="00DA34DA"/>
    <w:rsid w:val="00DA5FF0"/>
    <w:rsid w:val="00DA623F"/>
    <w:rsid w:val="00DA724D"/>
    <w:rsid w:val="00DB7FED"/>
    <w:rsid w:val="00DC1C19"/>
    <w:rsid w:val="00DC28FE"/>
    <w:rsid w:val="00DC7EDD"/>
    <w:rsid w:val="00DD20F4"/>
    <w:rsid w:val="00DD2CA0"/>
    <w:rsid w:val="00DD3E00"/>
    <w:rsid w:val="00DD5D72"/>
    <w:rsid w:val="00DD7C07"/>
    <w:rsid w:val="00DE1262"/>
    <w:rsid w:val="00DE5E17"/>
    <w:rsid w:val="00DF0EBD"/>
    <w:rsid w:val="00E03E31"/>
    <w:rsid w:val="00E0671E"/>
    <w:rsid w:val="00E12468"/>
    <w:rsid w:val="00E27161"/>
    <w:rsid w:val="00E31C00"/>
    <w:rsid w:val="00E3383F"/>
    <w:rsid w:val="00E345B6"/>
    <w:rsid w:val="00E40B18"/>
    <w:rsid w:val="00E431DB"/>
    <w:rsid w:val="00E44BFE"/>
    <w:rsid w:val="00E5073D"/>
    <w:rsid w:val="00E6242F"/>
    <w:rsid w:val="00E767C9"/>
    <w:rsid w:val="00E84744"/>
    <w:rsid w:val="00E925C0"/>
    <w:rsid w:val="00EA30F9"/>
    <w:rsid w:val="00EA3426"/>
    <w:rsid w:val="00EA43AF"/>
    <w:rsid w:val="00EA4EE3"/>
    <w:rsid w:val="00EB4B31"/>
    <w:rsid w:val="00EC40D3"/>
    <w:rsid w:val="00EC799C"/>
    <w:rsid w:val="00ED055B"/>
    <w:rsid w:val="00ED0FE4"/>
    <w:rsid w:val="00ED1ABC"/>
    <w:rsid w:val="00ED4BAA"/>
    <w:rsid w:val="00EE2CD8"/>
    <w:rsid w:val="00EE5E4C"/>
    <w:rsid w:val="00EF03C6"/>
    <w:rsid w:val="00EF20DC"/>
    <w:rsid w:val="00EF46B5"/>
    <w:rsid w:val="00F00A85"/>
    <w:rsid w:val="00F028FF"/>
    <w:rsid w:val="00F045C3"/>
    <w:rsid w:val="00F07928"/>
    <w:rsid w:val="00F2359E"/>
    <w:rsid w:val="00F278FA"/>
    <w:rsid w:val="00F45CBC"/>
    <w:rsid w:val="00F56422"/>
    <w:rsid w:val="00F70EAC"/>
    <w:rsid w:val="00F807AA"/>
    <w:rsid w:val="00F81F0C"/>
    <w:rsid w:val="00F877EC"/>
    <w:rsid w:val="00F91A35"/>
    <w:rsid w:val="00F925FC"/>
    <w:rsid w:val="00F93B6B"/>
    <w:rsid w:val="00F95727"/>
    <w:rsid w:val="00FA1B72"/>
    <w:rsid w:val="00FA4F77"/>
    <w:rsid w:val="00FA51A5"/>
    <w:rsid w:val="00FA7060"/>
    <w:rsid w:val="00FB35C5"/>
    <w:rsid w:val="00FB457F"/>
    <w:rsid w:val="00FB5ED5"/>
    <w:rsid w:val="00FC22A9"/>
    <w:rsid w:val="00FC3C68"/>
    <w:rsid w:val="00FE0C11"/>
    <w:rsid w:val="00FE1FE5"/>
    <w:rsid w:val="00FE4C08"/>
    <w:rsid w:val="00FE63A1"/>
    <w:rsid w:val="00FE652E"/>
    <w:rsid w:val="00FF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AF46C"/>
  <w14:defaultImageDpi w14:val="32767"/>
  <w15:chartTrackingRefBased/>
  <w15:docId w15:val="{4782D4B7-E4C0-DF4D-AF9F-6C2CEDA5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E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E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E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E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6D2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D21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C0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E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E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E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E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E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E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E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E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E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E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E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E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E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E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0EE4"/>
    <w:rPr>
      <w:rFonts w:eastAsiaTheme="minorEastAsia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F72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7F720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olditzg@wustl.edu" TargetMode="External"/><Relationship Id="rId4" Type="http://schemas.openxmlformats.org/officeDocument/2006/relationships/hyperlink" Target="mailto:jiang.shu@wustl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15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Colditz, Graham</dc:creator>
  <cp:keywords/>
  <dc:description/>
  <cp:lastModifiedBy>Graham Colditz</cp:lastModifiedBy>
  <cp:revision>3</cp:revision>
  <dcterms:created xsi:type="dcterms:W3CDTF">2024-02-28T12:42:00Z</dcterms:created>
  <dcterms:modified xsi:type="dcterms:W3CDTF">2024-06-27T17:39:00Z</dcterms:modified>
</cp:coreProperties>
</file>